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10423"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883"/>
        <w:gridCol w:w="5540"/>
      </w:tblGrid>
      <w:tr w:rsidR="004F0988" w14:paraId="0D0525AB" w14:textId="77777777" w:rsidTr="005E4BB2">
        <w:tc>
          <w:tcPr>
            <w:tcW w:w="10423" w:type="dxa"/>
            <w:gridSpan w:val="2"/>
            <w:shd w:val="clear" w:color="auto" w:fill="auto"/>
          </w:tcPr>
          <w:p w14:paraId="73D6A858" w14:textId="207064C9" w:rsidR="004F0988" w:rsidRDefault="00EE5860" w:rsidP="00133525">
            <w:pPr>
              <w:pStyle w:val="ZA"/>
              <w:framePr w:w="0" w:hRule="auto" w:wrap="auto" w:vAnchor="margin" w:hAnchor="text" w:yAlign="inline"/>
            </w:pPr>
            <w:bookmarkStart w:id="0" w:name="page1"/>
            <w:r w:rsidRPr="00441CD0">
              <w:rPr>
                <w:sz w:val="64"/>
              </w:rPr>
              <w:t xml:space="preserve">3GPP TS 29.244 </w:t>
            </w:r>
            <w:r w:rsidRPr="00441CD0">
              <w:t>V16.</w:t>
            </w:r>
            <w:r w:rsidR="00265D7B">
              <w:t>9</w:t>
            </w:r>
            <w:r w:rsidRPr="00441CD0">
              <w:t>.</w:t>
            </w:r>
            <w:r w:rsidR="00552C4F">
              <w:t>1</w:t>
            </w:r>
            <w:r w:rsidRPr="00441CD0">
              <w:t xml:space="preserve"> </w:t>
            </w:r>
            <w:r w:rsidRPr="00441CD0">
              <w:rPr>
                <w:sz w:val="32"/>
              </w:rPr>
              <w:t>(202</w:t>
            </w:r>
            <w:r>
              <w:rPr>
                <w:sz w:val="32"/>
              </w:rPr>
              <w:t>1</w:t>
            </w:r>
            <w:r w:rsidRPr="00441CD0">
              <w:rPr>
                <w:sz w:val="32"/>
              </w:rPr>
              <w:t>-</w:t>
            </w:r>
            <w:r>
              <w:rPr>
                <w:sz w:val="32"/>
              </w:rPr>
              <w:t>0</w:t>
            </w:r>
            <w:r w:rsidR="00265D7B">
              <w:rPr>
                <w:sz w:val="32"/>
              </w:rPr>
              <w:t>9</w:t>
            </w:r>
            <w:r w:rsidRPr="00441CD0">
              <w:rPr>
                <w:sz w:val="32"/>
              </w:rPr>
              <w:t>)</w:t>
            </w:r>
          </w:p>
        </w:tc>
      </w:tr>
      <w:tr w:rsidR="004F0988" w14:paraId="58CC5260" w14:textId="77777777" w:rsidTr="005E4BB2">
        <w:trPr>
          <w:trHeight w:hRule="exact" w:val="1134"/>
        </w:trPr>
        <w:tc>
          <w:tcPr>
            <w:tcW w:w="10423" w:type="dxa"/>
            <w:gridSpan w:val="2"/>
            <w:shd w:val="clear" w:color="auto" w:fill="auto"/>
          </w:tcPr>
          <w:p w14:paraId="1982C19A" w14:textId="64E77BAA" w:rsidR="004F0988" w:rsidRDefault="004F0988" w:rsidP="00133525">
            <w:pPr>
              <w:pStyle w:val="ZB"/>
              <w:framePr w:w="0" w:hRule="auto" w:wrap="auto" w:vAnchor="margin" w:hAnchor="text" w:yAlign="inline"/>
            </w:pPr>
            <w:r w:rsidRPr="004D3578">
              <w:t>Technica</w:t>
            </w:r>
            <w:r w:rsidRPr="00EE5860">
              <w:t xml:space="preserve">l </w:t>
            </w:r>
            <w:bookmarkStart w:id="1" w:name="spectype2"/>
            <w:r w:rsidRPr="00EE5860">
              <w:t>Specification</w:t>
            </w:r>
            <w:bookmarkEnd w:id="1"/>
          </w:p>
          <w:p w14:paraId="4849F86D" w14:textId="6395BF53" w:rsidR="00BA4B8D" w:rsidRDefault="00BA4B8D" w:rsidP="00EE5860"/>
        </w:tc>
      </w:tr>
      <w:tr w:rsidR="004F0988" w14:paraId="0604AAAD" w14:textId="77777777" w:rsidTr="005E4BB2">
        <w:trPr>
          <w:trHeight w:hRule="exact" w:val="3686"/>
        </w:trPr>
        <w:tc>
          <w:tcPr>
            <w:tcW w:w="10423" w:type="dxa"/>
            <w:gridSpan w:val="2"/>
            <w:shd w:val="clear" w:color="auto" w:fill="auto"/>
          </w:tcPr>
          <w:p w14:paraId="3181127B" w14:textId="77777777" w:rsidR="004F0988" w:rsidRPr="004D3578" w:rsidRDefault="004F0988" w:rsidP="00133525">
            <w:pPr>
              <w:pStyle w:val="ZT"/>
              <w:framePr w:wrap="auto" w:hAnchor="text" w:yAlign="inline"/>
            </w:pPr>
            <w:r w:rsidRPr="004D3578">
              <w:t>3rd Generation Partnership Project;</w:t>
            </w:r>
          </w:p>
          <w:p w14:paraId="6AD0FFD7" w14:textId="77777777" w:rsidR="00EE5860" w:rsidRPr="00441CD0" w:rsidRDefault="00EE5860" w:rsidP="00EE5860">
            <w:pPr>
              <w:pStyle w:val="ZT"/>
              <w:framePr w:wrap="auto" w:hAnchor="text" w:yAlign="inline"/>
            </w:pPr>
            <w:r w:rsidRPr="00441CD0">
              <w:t>Technical Specification Group Core Network and Terminals;</w:t>
            </w:r>
          </w:p>
          <w:p w14:paraId="6EF3BD8F" w14:textId="77777777" w:rsidR="00EE5860" w:rsidRPr="00441CD0" w:rsidRDefault="00EE5860" w:rsidP="00EE5860">
            <w:pPr>
              <w:pStyle w:val="ZT"/>
              <w:framePr w:wrap="auto" w:hAnchor="text" w:yAlign="inline"/>
            </w:pPr>
            <w:r w:rsidRPr="00441CD0">
              <w:t>Interface between the Control Plane and the User Plane Nodes;</w:t>
            </w:r>
          </w:p>
          <w:p w14:paraId="17BC0ADE" w14:textId="77777777" w:rsidR="00EE5860" w:rsidRPr="00441CD0" w:rsidRDefault="00EE5860" w:rsidP="00EE5860">
            <w:pPr>
              <w:pStyle w:val="ZT"/>
              <w:framePr w:wrap="auto" w:hAnchor="text" w:yAlign="inline"/>
            </w:pPr>
            <w:r w:rsidRPr="00441CD0">
              <w:t>Stage 3</w:t>
            </w:r>
          </w:p>
          <w:p w14:paraId="5D7253C6" w14:textId="23F99A20" w:rsidR="004F0988" w:rsidRPr="00133525" w:rsidRDefault="00EE5860" w:rsidP="00EE5860">
            <w:pPr>
              <w:pStyle w:val="ZT"/>
              <w:framePr w:wrap="auto" w:hAnchor="text" w:yAlign="inline"/>
              <w:rPr>
                <w:i/>
                <w:sz w:val="28"/>
              </w:rPr>
            </w:pPr>
            <w:r w:rsidRPr="00441CD0">
              <w:t>(</w:t>
            </w:r>
            <w:r w:rsidRPr="00441CD0">
              <w:rPr>
                <w:rStyle w:val="ZGSM"/>
              </w:rPr>
              <w:t>Release 16</w:t>
            </w:r>
            <w:r w:rsidRPr="00441CD0">
              <w:t>)</w:t>
            </w:r>
          </w:p>
        </w:tc>
      </w:tr>
      <w:tr w:rsidR="00BF128E" w14:paraId="33550F9D" w14:textId="77777777" w:rsidTr="005E4BB2">
        <w:tc>
          <w:tcPr>
            <w:tcW w:w="10423" w:type="dxa"/>
            <w:gridSpan w:val="2"/>
            <w:shd w:val="clear" w:color="auto" w:fill="auto"/>
          </w:tcPr>
          <w:p w14:paraId="7C1456DB" w14:textId="77777777" w:rsidR="00BF128E" w:rsidRPr="00133525" w:rsidRDefault="00BF128E" w:rsidP="00133525">
            <w:pPr>
              <w:pStyle w:val="ZU"/>
              <w:framePr w:w="0" w:wrap="auto" w:vAnchor="margin" w:hAnchor="text" w:yAlign="inline"/>
              <w:tabs>
                <w:tab w:val="right" w:pos="10206"/>
              </w:tabs>
              <w:jc w:val="left"/>
              <w:rPr>
                <w:color w:val="0000FF"/>
              </w:rPr>
            </w:pPr>
            <w:r w:rsidRPr="00133525">
              <w:rPr>
                <w:color w:val="0000FF"/>
              </w:rPr>
              <w:tab/>
            </w:r>
          </w:p>
        </w:tc>
      </w:tr>
      <w:tr w:rsidR="006E394E" w14:paraId="548DABE5" w14:textId="77777777" w:rsidTr="005E4BB2">
        <w:trPr>
          <w:trHeight w:hRule="exact" w:val="1531"/>
        </w:trPr>
        <w:tc>
          <w:tcPr>
            <w:tcW w:w="4883" w:type="dxa"/>
            <w:shd w:val="clear" w:color="auto" w:fill="auto"/>
          </w:tcPr>
          <w:p w14:paraId="6144BDD8" w14:textId="7F51D2F8" w:rsidR="006E394E" w:rsidRDefault="007E7834" w:rsidP="006E394E">
            <w:r>
              <w:rPr>
                <w:i/>
              </w:rPr>
              <w:pict w14:anchorId="0362C5F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5.4pt;height:66.05pt">
                  <v:imagedata r:id="rId9" o:title="5G-logo_175px"/>
                </v:shape>
              </w:pict>
            </w:r>
          </w:p>
        </w:tc>
        <w:tc>
          <w:tcPr>
            <w:tcW w:w="5540" w:type="dxa"/>
            <w:shd w:val="clear" w:color="auto" w:fill="auto"/>
          </w:tcPr>
          <w:p w14:paraId="2533F012" w14:textId="7CE66D24" w:rsidR="006E394E" w:rsidRDefault="007E7834" w:rsidP="006E394E">
            <w:pPr>
              <w:jc w:val="right"/>
            </w:pPr>
            <w:bookmarkStart w:id="2" w:name="logos"/>
            <w:r>
              <w:pict w14:anchorId="01177B6B">
                <v:shape id="_x0000_i1026" type="#_x0000_t75" style="width:127.95pt;height:74.3pt">
                  <v:imagedata r:id="rId10" o:title="3GPP-logo_web"/>
                </v:shape>
              </w:pict>
            </w:r>
            <w:bookmarkEnd w:id="2"/>
          </w:p>
        </w:tc>
      </w:tr>
      <w:tr w:rsidR="00C074DD" w14:paraId="2D2537DE" w14:textId="77777777" w:rsidTr="005E4BB2">
        <w:trPr>
          <w:trHeight w:hRule="exact" w:val="5783"/>
        </w:trPr>
        <w:tc>
          <w:tcPr>
            <w:tcW w:w="10423" w:type="dxa"/>
            <w:gridSpan w:val="2"/>
            <w:shd w:val="clear" w:color="auto" w:fill="auto"/>
          </w:tcPr>
          <w:p w14:paraId="4232AD0A" w14:textId="41F4346D" w:rsidR="00C074DD" w:rsidRPr="00C074DD" w:rsidRDefault="00C074DD" w:rsidP="00EE5860"/>
        </w:tc>
      </w:tr>
      <w:tr w:rsidR="00C074DD" w14:paraId="33DDC50D" w14:textId="77777777" w:rsidTr="005E4BB2">
        <w:trPr>
          <w:cantSplit/>
          <w:trHeight w:hRule="exact" w:val="964"/>
        </w:trPr>
        <w:tc>
          <w:tcPr>
            <w:tcW w:w="10423" w:type="dxa"/>
            <w:gridSpan w:val="2"/>
            <w:shd w:val="clear" w:color="auto" w:fill="auto"/>
          </w:tcPr>
          <w:p w14:paraId="07DD1452" w14:textId="05FA9944" w:rsidR="00C074DD" w:rsidRPr="00133525" w:rsidRDefault="00C074DD" w:rsidP="00C074DD">
            <w:pPr>
              <w:rPr>
                <w:sz w:val="16"/>
              </w:rPr>
            </w:pPr>
            <w:bookmarkStart w:id="3" w:name="warningNotice"/>
            <w:r w:rsidRPr="00133525">
              <w:rPr>
                <w:sz w:val="16"/>
              </w:rPr>
              <w:t>The present document has been developed within the 3rd Generation Partnership Project (3GPP</w:t>
            </w:r>
            <w:r w:rsidRPr="00133525">
              <w:rPr>
                <w:sz w:val="16"/>
                <w:vertAlign w:val="superscript"/>
              </w:rPr>
              <w:t xml:space="preserve"> TM</w:t>
            </w:r>
            <w:r w:rsidRPr="00133525">
              <w:rPr>
                <w:sz w:val="16"/>
              </w:rPr>
              <w:t>) and may be further elaborated for the purposes of 3GPP.</w:t>
            </w:r>
            <w:r w:rsidRPr="00133525">
              <w:rPr>
                <w:sz w:val="16"/>
              </w:rPr>
              <w:br/>
              <w:t>The present document has not been subject to any approval process by the 3GPP</w:t>
            </w:r>
            <w:r w:rsidRPr="00133525">
              <w:rPr>
                <w:sz w:val="16"/>
                <w:vertAlign w:val="superscript"/>
              </w:rPr>
              <w:t xml:space="preserve"> </w:t>
            </w:r>
            <w:r w:rsidRPr="00133525">
              <w:rPr>
                <w:sz w:val="16"/>
              </w:rPr>
              <w:t>Organizational Partners and shall not be implemented.</w:t>
            </w:r>
            <w:r w:rsidRPr="00133525">
              <w:rPr>
                <w:sz w:val="16"/>
              </w:rPr>
              <w:br/>
              <w:t>This Specification is provided for future development work within 3GPP</w:t>
            </w:r>
            <w:r w:rsidRPr="00133525">
              <w:rPr>
                <w:sz w:val="16"/>
                <w:vertAlign w:val="superscript"/>
              </w:rPr>
              <w:t xml:space="preserve"> </w:t>
            </w:r>
            <w:r w:rsidRPr="00133525">
              <w:rPr>
                <w:sz w:val="16"/>
              </w:rPr>
              <w:t>only. The Organizational Partners accept no liability for any use of this Specification.</w:t>
            </w:r>
            <w:r w:rsidRPr="00133525">
              <w:rPr>
                <w:sz w:val="16"/>
              </w:rPr>
              <w:br/>
              <w:t>Specifications and Reports for implementation of the 3GPP</w:t>
            </w:r>
            <w:r w:rsidRPr="00133525">
              <w:rPr>
                <w:sz w:val="16"/>
                <w:vertAlign w:val="superscript"/>
              </w:rPr>
              <w:t xml:space="preserve"> TM</w:t>
            </w:r>
            <w:r w:rsidRPr="00133525">
              <w:rPr>
                <w:sz w:val="16"/>
              </w:rPr>
              <w:t xml:space="preserve"> system should be obtained via the 3GPP Organizational Partners' Publications Offices.</w:t>
            </w:r>
            <w:bookmarkEnd w:id="3"/>
          </w:p>
          <w:p w14:paraId="47614B01" w14:textId="77777777" w:rsidR="00C074DD" w:rsidRPr="004D3578" w:rsidRDefault="00C074DD" w:rsidP="00C074DD">
            <w:pPr>
              <w:pStyle w:val="ZV"/>
              <w:framePr w:w="0" w:wrap="auto" w:vAnchor="margin" w:hAnchor="text" w:yAlign="inline"/>
            </w:pPr>
          </w:p>
          <w:p w14:paraId="7A874E8F" w14:textId="77777777" w:rsidR="00C074DD" w:rsidRPr="00133525" w:rsidRDefault="00C074DD" w:rsidP="00C074DD">
            <w:pPr>
              <w:rPr>
                <w:sz w:val="16"/>
              </w:rPr>
            </w:pPr>
          </w:p>
        </w:tc>
      </w:tr>
      <w:bookmarkEnd w:id="0"/>
    </w:tbl>
    <w:p w14:paraId="5DDD5C5D" w14:textId="77777777" w:rsidR="00080512" w:rsidRPr="004D3578" w:rsidRDefault="00080512">
      <w:pPr>
        <w:sectPr w:rsidR="00080512" w:rsidRPr="004D3578" w:rsidSect="009114D7">
          <w:footnotePr>
            <w:numRestart w:val="eachSect"/>
          </w:footnotePr>
          <w:pgSz w:w="11907" w:h="16840" w:code="9"/>
          <w:pgMar w:top="1134" w:right="851" w:bottom="397" w:left="851" w:header="0" w:footer="0" w:gutter="0"/>
          <w:cols w:space="720"/>
        </w:sectPr>
      </w:pPr>
    </w:p>
    <w:tbl>
      <w:tblPr>
        <w:tblW w:w="10423" w:type="dxa"/>
        <w:tblLook w:val="04A0" w:firstRow="1" w:lastRow="0" w:firstColumn="1" w:lastColumn="0" w:noHBand="0" w:noVBand="1"/>
      </w:tblPr>
      <w:tblGrid>
        <w:gridCol w:w="10423"/>
      </w:tblGrid>
      <w:tr w:rsidR="00E16509" w14:paraId="30BFB4B0" w14:textId="77777777" w:rsidTr="00133525">
        <w:trPr>
          <w:trHeight w:hRule="exact" w:val="5670"/>
        </w:trPr>
        <w:tc>
          <w:tcPr>
            <w:tcW w:w="10423" w:type="dxa"/>
            <w:shd w:val="clear" w:color="auto" w:fill="auto"/>
          </w:tcPr>
          <w:p w14:paraId="102D310F" w14:textId="77777777" w:rsidR="00E16509" w:rsidRDefault="00E16509" w:rsidP="00E16509">
            <w:pPr>
              <w:pStyle w:val="Guidance"/>
            </w:pPr>
            <w:bookmarkStart w:id="4" w:name="page2"/>
          </w:p>
        </w:tc>
      </w:tr>
      <w:tr w:rsidR="00E16509" w14:paraId="3C7CF22B" w14:textId="77777777" w:rsidTr="00C074DD">
        <w:trPr>
          <w:trHeight w:hRule="exact" w:val="5387"/>
        </w:trPr>
        <w:tc>
          <w:tcPr>
            <w:tcW w:w="10423" w:type="dxa"/>
            <w:shd w:val="clear" w:color="auto" w:fill="auto"/>
          </w:tcPr>
          <w:p w14:paraId="45838C2B" w14:textId="77777777" w:rsidR="00E16509" w:rsidRPr="00133525" w:rsidRDefault="00E16509" w:rsidP="00133525">
            <w:pPr>
              <w:pStyle w:val="FP"/>
              <w:spacing w:after="240"/>
              <w:ind w:left="2835" w:right="2835"/>
              <w:jc w:val="center"/>
              <w:rPr>
                <w:rFonts w:ascii="Arial" w:hAnsi="Arial"/>
                <w:b/>
                <w:i/>
              </w:rPr>
            </w:pPr>
            <w:bookmarkStart w:id="5" w:name="coords3gpp"/>
            <w:r w:rsidRPr="00133525">
              <w:rPr>
                <w:rFonts w:ascii="Arial" w:hAnsi="Arial"/>
                <w:b/>
                <w:i/>
              </w:rPr>
              <w:t>3GPP</w:t>
            </w:r>
          </w:p>
          <w:p w14:paraId="62A52B5B" w14:textId="77777777" w:rsidR="00E16509" w:rsidRPr="004D3578" w:rsidRDefault="00E16509" w:rsidP="00133525">
            <w:pPr>
              <w:pStyle w:val="FP"/>
              <w:pBdr>
                <w:bottom w:val="single" w:sz="6" w:space="1" w:color="auto"/>
              </w:pBdr>
              <w:ind w:left="2835" w:right="2835"/>
              <w:jc w:val="center"/>
            </w:pPr>
            <w:r w:rsidRPr="004D3578">
              <w:t>Postal address</w:t>
            </w:r>
          </w:p>
          <w:p w14:paraId="757D24D0" w14:textId="77777777" w:rsidR="00E16509" w:rsidRPr="00133525" w:rsidRDefault="00E16509" w:rsidP="00133525">
            <w:pPr>
              <w:pStyle w:val="FP"/>
              <w:ind w:left="2835" w:right="2835"/>
              <w:jc w:val="center"/>
              <w:rPr>
                <w:rFonts w:ascii="Arial" w:hAnsi="Arial"/>
                <w:sz w:val="18"/>
              </w:rPr>
            </w:pPr>
          </w:p>
          <w:p w14:paraId="5CFA28D6" w14:textId="77777777" w:rsidR="00E16509" w:rsidRPr="004D3578" w:rsidRDefault="00E16509" w:rsidP="00133525">
            <w:pPr>
              <w:pStyle w:val="FP"/>
              <w:pBdr>
                <w:bottom w:val="single" w:sz="6" w:space="1" w:color="auto"/>
              </w:pBdr>
              <w:spacing w:before="240"/>
              <w:ind w:left="2835" w:right="2835"/>
              <w:jc w:val="center"/>
            </w:pPr>
            <w:r w:rsidRPr="004D3578">
              <w:t>3GPP support office address</w:t>
            </w:r>
          </w:p>
          <w:p w14:paraId="03FD7B87" w14:textId="77777777" w:rsidR="00E16509" w:rsidRPr="00133525" w:rsidRDefault="00E16509" w:rsidP="00133525">
            <w:pPr>
              <w:pStyle w:val="FP"/>
              <w:ind w:left="2835" w:right="2835"/>
              <w:jc w:val="center"/>
              <w:rPr>
                <w:rFonts w:ascii="Arial" w:hAnsi="Arial"/>
                <w:sz w:val="18"/>
              </w:rPr>
            </w:pPr>
            <w:r w:rsidRPr="00133525">
              <w:rPr>
                <w:rFonts w:ascii="Arial" w:hAnsi="Arial"/>
                <w:sz w:val="18"/>
              </w:rPr>
              <w:t>650 Route des Lucioles - Sophia Antipolis</w:t>
            </w:r>
          </w:p>
          <w:p w14:paraId="2E789F18" w14:textId="77777777" w:rsidR="00E16509" w:rsidRPr="00133525" w:rsidRDefault="00E16509" w:rsidP="00133525">
            <w:pPr>
              <w:pStyle w:val="FP"/>
              <w:ind w:left="2835" w:right="2835"/>
              <w:jc w:val="center"/>
              <w:rPr>
                <w:rFonts w:ascii="Arial" w:hAnsi="Arial"/>
                <w:sz w:val="18"/>
              </w:rPr>
            </w:pPr>
            <w:r w:rsidRPr="00133525">
              <w:rPr>
                <w:rFonts w:ascii="Arial" w:hAnsi="Arial"/>
                <w:sz w:val="18"/>
              </w:rPr>
              <w:t>Valbonne - FRANCE</w:t>
            </w:r>
          </w:p>
          <w:p w14:paraId="647C2645" w14:textId="77777777" w:rsidR="00E16509" w:rsidRPr="00133525" w:rsidRDefault="00E16509" w:rsidP="00133525">
            <w:pPr>
              <w:pStyle w:val="FP"/>
              <w:spacing w:after="20"/>
              <w:ind w:left="2835" w:right="2835"/>
              <w:jc w:val="center"/>
              <w:rPr>
                <w:rFonts w:ascii="Arial" w:hAnsi="Arial"/>
                <w:sz w:val="18"/>
              </w:rPr>
            </w:pPr>
            <w:r w:rsidRPr="00133525">
              <w:rPr>
                <w:rFonts w:ascii="Arial" w:hAnsi="Arial"/>
                <w:sz w:val="18"/>
              </w:rPr>
              <w:t>Tel.: +33 4 92 94 42 00 Fax: +33 4 93 65 47 16</w:t>
            </w:r>
          </w:p>
          <w:p w14:paraId="09D51B02" w14:textId="77777777" w:rsidR="00E16509" w:rsidRPr="004D3578" w:rsidRDefault="00E16509" w:rsidP="00133525">
            <w:pPr>
              <w:pStyle w:val="FP"/>
              <w:pBdr>
                <w:bottom w:val="single" w:sz="6" w:space="1" w:color="auto"/>
              </w:pBdr>
              <w:spacing w:before="240"/>
              <w:ind w:left="2835" w:right="2835"/>
              <w:jc w:val="center"/>
            </w:pPr>
            <w:r w:rsidRPr="004D3578">
              <w:t>Internet</w:t>
            </w:r>
          </w:p>
          <w:p w14:paraId="4F79CB75" w14:textId="77777777" w:rsidR="00E16509" w:rsidRPr="00133525" w:rsidRDefault="00E16509" w:rsidP="00133525">
            <w:pPr>
              <w:pStyle w:val="FP"/>
              <w:ind w:left="2835" w:right="2835"/>
              <w:jc w:val="center"/>
              <w:rPr>
                <w:rFonts w:ascii="Arial" w:hAnsi="Arial"/>
                <w:sz w:val="18"/>
              </w:rPr>
            </w:pPr>
            <w:r w:rsidRPr="00133525">
              <w:rPr>
                <w:rFonts w:ascii="Arial" w:hAnsi="Arial"/>
                <w:sz w:val="18"/>
              </w:rPr>
              <w:t>http://www.3gpp.org</w:t>
            </w:r>
            <w:bookmarkEnd w:id="5"/>
          </w:p>
          <w:p w14:paraId="0E7F1608" w14:textId="77777777" w:rsidR="00E16509" w:rsidRDefault="00E16509" w:rsidP="00133525"/>
        </w:tc>
      </w:tr>
      <w:tr w:rsidR="00E16509" w14:paraId="5C65F3B4" w14:textId="77777777" w:rsidTr="00C074DD">
        <w:tc>
          <w:tcPr>
            <w:tcW w:w="10423" w:type="dxa"/>
            <w:shd w:val="clear" w:color="auto" w:fill="auto"/>
            <w:vAlign w:val="bottom"/>
          </w:tcPr>
          <w:p w14:paraId="20633D7B" w14:textId="77777777" w:rsidR="00E16509" w:rsidRPr="00133525" w:rsidRDefault="00E16509" w:rsidP="00133525">
            <w:pPr>
              <w:pStyle w:val="FP"/>
              <w:pBdr>
                <w:bottom w:val="single" w:sz="6" w:space="1" w:color="auto"/>
              </w:pBdr>
              <w:spacing w:after="240"/>
              <w:jc w:val="center"/>
              <w:rPr>
                <w:rFonts w:ascii="Arial" w:hAnsi="Arial"/>
                <w:b/>
                <w:i/>
                <w:noProof/>
              </w:rPr>
            </w:pPr>
            <w:bookmarkStart w:id="6" w:name="copyrightNotification"/>
            <w:r w:rsidRPr="00133525">
              <w:rPr>
                <w:rFonts w:ascii="Arial" w:hAnsi="Arial"/>
                <w:b/>
                <w:i/>
                <w:noProof/>
              </w:rPr>
              <w:t>Copyright Notification</w:t>
            </w:r>
          </w:p>
          <w:p w14:paraId="1A3A53B4" w14:textId="77777777" w:rsidR="00E16509" w:rsidRPr="004D3578" w:rsidRDefault="00E16509" w:rsidP="00133525">
            <w:pPr>
              <w:pStyle w:val="FP"/>
              <w:jc w:val="center"/>
              <w:rPr>
                <w:noProof/>
              </w:rPr>
            </w:pPr>
            <w:r w:rsidRPr="004D3578">
              <w:rPr>
                <w:noProof/>
              </w:rPr>
              <w:t>No part may be reproduced except as authorized by written permission.</w:t>
            </w:r>
            <w:r w:rsidRPr="004D3578">
              <w:rPr>
                <w:noProof/>
              </w:rPr>
              <w:br/>
              <w:t>The copyright and the foregoing restriction extend to reproduction in all media.</w:t>
            </w:r>
          </w:p>
          <w:p w14:paraId="4AA9E6D3" w14:textId="77777777" w:rsidR="00E16509" w:rsidRPr="004D3578" w:rsidRDefault="00E16509" w:rsidP="00133525">
            <w:pPr>
              <w:pStyle w:val="FP"/>
              <w:jc w:val="center"/>
              <w:rPr>
                <w:noProof/>
              </w:rPr>
            </w:pPr>
          </w:p>
          <w:p w14:paraId="7308FC99" w14:textId="1B0E09F9" w:rsidR="00E16509" w:rsidRPr="00133525" w:rsidRDefault="00E16509" w:rsidP="00133525">
            <w:pPr>
              <w:pStyle w:val="FP"/>
              <w:jc w:val="center"/>
              <w:rPr>
                <w:noProof/>
                <w:sz w:val="18"/>
              </w:rPr>
            </w:pPr>
            <w:r w:rsidRPr="00133525">
              <w:rPr>
                <w:noProof/>
                <w:sz w:val="18"/>
              </w:rPr>
              <w:t xml:space="preserve">© </w:t>
            </w:r>
            <w:r w:rsidR="00EE5860">
              <w:rPr>
                <w:noProof/>
                <w:sz w:val="18"/>
              </w:rPr>
              <w:t>2021</w:t>
            </w:r>
            <w:r w:rsidRPr="00133525">
              <w:rPr>
                <w:noProof/>
                <w:sz w:val="18"/>
              </w:rPr>
              <w:t>, 3GPP Organizational Partners (ARIB, ATIS, CCSA, ETSI, TSDSI, TTA, TTC).</w:t>
            </w:r>
            <w:bookmarkStart w:id="7" w:name="copyrightaddon"/>
            <w:bookmarkEnd w:id="7"/>
          </w:p>
          <w:p w14:paraId="3ACF7284" w14:textId="77777777" w:rsidR="00E16509" w:rsidRPr="00133525" w:rsidRDefault="00E16509" w:rsidP="00133525">
            <w:pPr>
              <w:pStyle w:val="FP"/>
              <w:jc w:val="center"/>
              <w:rPr>
                <w:noProof/>
                <w:sz w:val="18"/>
              </w:rPr>
            </w:pPr>
            <w:r w:rsidRPr="00133525">
              <w:rPr>
                <w:noProof/>
                <w:sz w:val="18"/>
              </w:rPr>
              <w:t>All rights reserved.</w:t>
            </w:r>
          </w:p>
          <w:p w14:paraId="43691263" w14:textId="77777777" w:rsidR="00E16509" w:rsidRPr="00133525" w:rsidRDefault="00E16509" w:rsidP="00E16509">
            <w:pPr>
              <w:pStyle w:val="FP"/>
              <w:rPr>
                <w:noProof/>
                <w:sz w:val="18"/>
              </w:rPr>
            </w:pPr>
          </w:p>
          <w:p w14:paraId="30F3310A" w14:textId="77777777" w:rsidR="00E16509" w:rsidRPr="00133525" w:rsidRDefault="00E16509" w:rsidP="00E16509">
            <w:pPr>
              <w:pStyle w:val="FP"/>
              <w:rPr>
                <w:noProof/>
                <w:sz w:val="18"/>
              </w:rPr>
            </w:pPr>
            <w:r w:rsidRPr="00133525">
              <w:rPr>
                <w:noProof/>
                <w:sz w:val="18"/>
              </w:rPr>
              <w:t>UMTS™ is a Trade Mark of ETSI registered for the benefit of its members</w:t>
            </w:r>
          </w:p>
          <w:p w14:paraId="7CAD14A3" w14:textId="77777777" w:rsidR="00E16509" w:rsidRPr="00133525" w:rsidRDefault="00E16509" w:rsidP="00E16509">
            <w:pPr>
              <w:pStyle w:val="FP"/>
              <w:rPr>
                <w:noProof/>
                <w:sz w:val="18"/>
              </w:rPr>
            </w:pPr>
            <w:r w:rsidRPr="00133525">
              <w:rPr>
                <w:noProof/>
                <w:sz w:val="18"/>
              </w:rPr>
              <w:t>3GPP™ is a Trade Mark of ETSI registered for the benefit of its Members and of the 3GPP Organizational Partners</w:t>
            </w:r>
            <w:r w:rsidRPr="00133525">
              <w:rPr>
                <w:noProof/>
                <w:sz w:val="18"/>
              </w:rPr>
              <w:br/>
              <w:t>LTE™ is a Trade Mark of ETSI registered for the benefit of its Members and of the 3GPP Organizational Partners</w:t>
            </w:r>
          </w:p>
          <w:p w14:paraId="16FDA069" w14:textId="77777777" w:rsidR="00E16509" w:rsidRPr="00133525" w:rsidRDefault="00E16509" w:rsidP="00E16509">
            <w:pPr>
              <w:pStyle w:val="FP"/>
              <w:rPr>
                <w:noProof/>
                <w:sz w:val="18"/>
              </w:rPr>
            </w:pPr>
            <w:r w:rsidRPr="00133525">
              <w:rPr>
                <w:noProof/>
                <w:sz w:val="18"/>
              </w:rPr>
              <w:t>GSM® and the GSM logo are registered and owned by the GSM Association</w:t>
            </w:r>
            <w:bookmarkEnd w:id="6"/>
          </w:p>
          <w:p w14:paraId="1AFFA4E7" w14:textId="77777777" w:rsidR="00E16509" w:rsidRDefault="00E16509" w:rsidP="00133525"/>
        </w:tc>
      </w:tr>
      <w:bookmarkEnd w:id="4"/>
    </w:tbl>
    <w:p w14:paraId="4E432CA9" w14:textId="77777777" w:rsidR="00080512" w:rsidRPr="004D3578" w:rsidRDefault="00080512">
      <w:pPr>
        <w:pStyle w:val="TT"/>
      </w:pPr>
      <w:r w:rsidRPr="004D3578">
        <w:br w:type="page"/>
      </w:r>
      <w:bookmarkStart w:id="8" w:name="tableOfContents"/>
      <w:bookmarkEnd w:id="8"/>
      <w:r w:rsidRPr="004D3578">
        <w:lastRenderedPageBreak/>
        <w:t>Contents</w:t>
      </w:r>
    </w:p>
    <w:p w14:paraId="143F8D35" w14:textId="6A7D8A50" w:rsidR="00AB6949" w:rsidRDefault="004D3578">
      <w:pPr>
        <w:pStyle w:val="TOC1"/>
        <w:rPr>
          <w:rFonts w:asciiTheme="minorHAnsi" w:eastAsiaTheme="minorEastAsia" w:hAnsiTheme="minorHAnsi" w:cstheme="minorBidi"/>
          <w:szCs w:val="22"/>
          <w:lang w:eastAsia="en-GB"/>
        </w:rPr>
      </w:pPr>
      <w:r w:rsidRPr="004D3578">
        <w:fldChar w:fldCharType="begin" w:fldLock="1"/>
      </w:r>
      <w:r w:rsidRPr="004D3578">
        <w:instrText xml:space="preserve"> TOC \o "1-9" </w:instrText>
      </w:r>
      <w:r w:rsidRPr="004D3578">
        <w:fldChar w:fldCharType="separate"/>
      </w:r>
      <w:r w:rsidR="00AB6949">
        <w:t>Foreword</w:t>
      </w:r>
      <w:r w:rsidR="00AB6949">
        <w:tab/>
      </w:r>
      <w:r w:rsidR="00AB6949">
        <w:fldChar w:fldCharType="begin" w:fldLock="1"/>
      </w:r>
      <w:r w:rsidR="00AB6949">
        <w:instrText xml:space="preserve"> PAGEREF _Toc83140409 \h </w:instrText>
      </w:r>
      <w:r w:rsidR="00AB6949">
        <w:fldChar w:fldCharType="separate"/>
      </w:r>
      <w:r w:rsidR="00AB6949">
        <w:t>14</w:t>
      </w:r>
      <w:r w:rsidR="00AB6949">
        <w:fldChar w:fldCharType="end"/>
      </w:r>
    </w:p>
    <w:p w14:paraId="6518DA5B" w14:textId="2E18B8EB" w:rsidR="00AB6949" w:rsidRDefault="00AB6949">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fldLock="1"/>
      </w:r>
      <w:r>
        <w:instrText xml:space="preserve"> PAGEREF _Toc83140410 \h </w:instrText>
      </w:r>
      <w:r>
        <w:fldChar w:fldCharType="separate"/>
      </w:r>
      <w:r>
        <w:t>15</w:t>
      </w:r>
      <w:r>
        <w:fldChar w:fldCharType="end"/>
      </w:r>
    </w:p>
    <w:p w14:paraId="057DC66E" w14:textId="545AB06E" w:rsidR="00AB6949" w:rsidRDefault="00AB6949">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fldLock="1"/>
      </w:r>
      <w:r>
        <w:instrText xml:space="preserve"> PAGEREF _Toc83140411 \h </w:instrText>
      </w:r>
      <w:r>
        <w:fldChar w:fldCharType="separate"/>
      </w:r>
      <w:r>
        <w:t>15</w:t>
      </w:r>
      <w:r>
        <w:fldChar w:fldCharType="end"/>
      </w:r>
    </w:p>
    <w:p w14:paraId="4532169E" w14:textId="50954420" w:rsidR="00AB6949" w:rsidRDefault="00AB6949">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fldLock="1"/>
      </w:r>
      <w:r>
        <w:instrText xml:space="preserve"> PAGEREF _Toc83140412 \h </w:instrText>
      </w:r>
      <w:r>
        <w:fldChar w:fldCharType="separate"/>
      </w:r>
      <w:r>
        <w:t>18</w:t>
      </w:r>
      <w:r>
        <w:fldChar w:fldCharType="end"/>
      </w:r>
    </w:p>
    <w:p w14:paraId="2D9A8F21" w14:textId="77441EF9" w:rsidR="00AB6949" w:rsidRDefault="00AB6949">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fldLock="1"/>
      </w:r>
      <w:r>
        <w:instrText xml:space="preserve"> PAGEREF _Toc83140413 \h </w:instrText>
      </w:r>
      <w:r>
        <w:fldChar w:fldCharType="separate"/>
      </w:r>
      <w:r>
        <w:t>18</w:t>
      </w:r>
      <w:r>
        <w:fldChar w:fldCharType="end"/>
      </w:r>
    </w:p>
    <w:p w14:paraId="1D71B5C3" w14:textId="7D309BB9" w:rsidR="00AB6949" w:rsidRDefault="00AB6949">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Abbreviations</w:t>
      </w:r>
      <w:r>
        <w:tab/>
      </w:r>
      <w:r>
        <w:fldChar w:fldCharType="begin" w:fldLock="1"/>
      </w:r>
      <w:r>
        <w:instrText xml:space="preserve"> PAGEREF _Toc83140414 \h </w:instrText>
      </w:r>
      <w:r>
        <w:fldChar w:fldCharType="separate"/>
      </w:r>
      <w:r>
        <w:t>18</w:t>
      </w:r>
      <w:r>
        <w:fldChar w:fldCharType="end"/>
      </w:r>
    </w:p>
    <w:p w14:paraId="2E56CC56" w14:textId="42A884B2" w:rsidR="00AB6949" w:rsidRDefault="00AB6949">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Protocol Stack</w:t>
      </w:r>
      <w:r>
        <w:tab/>
      </w:r>
      <w:r>
        <w:fldChar w:fldCharType="begin" w:fldLock="1"/>
      </w:r>
      <w:r>
        <w:instrText xml:space="preserve"> PAGEREF _Toc83140415 \h </w:instrText>
      </w:r>
      <w:r>
        <w:fldChar w:fldCharType="separate"/>
      </w:r>
      <w:r>
        <w:t>19</w:t>
      </w:r>
      <w:r>
        <w:fldChar w:fldCharType="end"/>
      </w:r>
    </w:p>
    <w:p w14:paraId="52E9D88E" w14:textId="569A428D" w:rsidR="00AB6949" w:rsidRDefault="00AB6949">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t>Introduction</w:t>
      </w:r>
      <w:r>
        <w:tab/>
      </w:r>
      <w:r>
        <w:fldChar w:fldCharType="begin" w:fldLock="1"/>
      </w:r>
      <w:r>
        <w:instrText xml:space="preserve"> PAGEREF _Toc83140416 \h </w:instrText>
      </w:r>
      <w:r>
        <w:fldChar w:fldCharType="separate"/>
      </w:r>
      <w:r>
        <w:t>19</w:t>
      </w:r>
      <w:r>
        <w:fldChar w:fldCharType="end"/>
      </w:r>
    </w:p>
    <w:p w14:paraId="7025AD34" w14:textId="0E77B2AA" w:rsidR="00AB6949" w:rsidRDefault="00AB6949">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UDP Header and Port Numbers</w:t>
      </w:r>
      <w:r>
        <w:tab/>
      </w:r>
      <w:r>
        <w:fldChar w:fldCharType="begin" w:fldLock="1"/>
      </w:r>
      <w:r>
        <w:instrText xml:space="preserve"> PAGEREF _Toc83140417 \h </w:instrText>
      </w:r>
      <w:r>
        <w:fldChar w:fldCharType="separate"/>
      </w:r>
      <w:r>
        <w:t>20</w:t>
      </w:r>
      <w:r>
        <w:fldChar w:fldCharType="end"/>
      </w:r>
    </w:p>
    <w:p w14:paraId="70729A20" w14:textId="721B3E7A" w:rsidR="00AB6949" w:rsidRDefault="00AB6949">
      <w:pPr>
        <w:pStyle w:val="TOC3"/>
        <w:rPr>
          <w:rFonts w:asciiTheme="minorHAnsi" w:eastAsiaTheme="minorEastAsia" w:hAnsiTheme="minorHAnsi" w:cstheme="minorBidi"/>
          <w:sz w:val="22"/>
          <w:szCs w:val="22"/>
          <w:lang w:eastAsia="en-GB"/>
        </w:rPr>
      </w:pPr>
      <w:r>
        <w:t>4.2.1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_Toc83140418 \h </w:instrText>
      </w:r>
      <w:r>
        <w:fldChar w:fldCharType="separate"/>
      </w:r>
      <w:r>
        <w:t>20</w:t>
      </w:r>
      <w:r>
        <w:fldChar w:fldCharType="end"/>
      </w:r>
    </w:p>
    <w:p w14:paraId="778FAFBD" w14:textId="0F7A1253" w:rsidR="00AB6949" w:rsidRDefault="00AB6949">
      <w:pPr>
        <w:pStyle w:val="TOC3"/>
        <w:rPr>
          <w:rFonts w:asciiTheme="minorHAnsi" w:eastAsiaTheme="minorEastAsia" w:hAnsiTheme="minorHAnsi" w:cstheme="minorBidi"/>
          <w:sz w:val="22"/>
          <w:szCs w:val="22"/>
          <w:lang w:eastAsia="en-GB"/>
        </w:rPr>
      </w:pPr>
      <w:r>
        <w:t>4.2.2</w:t>
      </w:r>
      <w:r>
        <w:rPr>
          <w:rFonts w:asciiTheme="minorHAnsi" w:eastAsiaTheme="minorEastAsia" w:hAnsiTheme="minorHAnsi" w:cstheme="minorBidi"/>
          <w:sz w:val="22"/>
          <w:szCs w:val="22"/>
          <w:lang w:eastAsia="en-GB"/>
        </w:rPr>
        <w:tab/>
      </w:r>
      <w:r>
        <w:t>Request Message</w:t>
      </w:r>
      <w:r>
        <w:tab/>
      </w:r>
      <w:r>
        <w:fldChar w:fldCharType="begin" w:fldLock="1"/>
      </w:r>
      <w:r>
        <w:instrText xml:space="preserve"> PAGEREF _Toc83140419 \h </w:instrText>
      </w:r>
      <w:r>
        <w:fldChar w:fldCharType="separate"/>
      </w:r>
      <w:r>
        <w:t>21</w:t>
      </w:r>
      <w:r>
        <w:fldChar w:fldCharType="end"/>
      </w:r>
    </w:p>
    <w:p w14:paraId="5E55D813" w14:textId="11150A20" w:rsidR="00AB6949" w:rsidRDefault="00AB6949">
      <w:pPr>
        <w:pStyle w:val="TOC3"/>
        <w:rPr>
          <w:rFonts w:asciiTheme="minorHAnsi" w:eastAsiaTheme="minorEastAsia" w:hAnsiTheme="minorHAnsi" w:cstheme="minorBidi"/>
          <w:sz w:val="22"/>
          <w:szCs w:val="22"/>
          <w:lang w:eastAsia="en-GB"/>
        </w:rPr>
      </w:pPr>
      <w:r>
        <w:t>4.2.3</w:t>
      </w:r>
      <w:r>
        <w:rPr>
          <w:rFonts w:asciiTheme="minorHAnsi" w:eastAsiaTheme="minorEastAsia" w:hAnsiTheme="minorHAnsi" w:cstheme="minorBidi"/>
          <w:sz w:val="22"/>
          <w:szCs w:val="22"/>
          <w:lang w:eastAsia="en-GB"/>
        </w:rPr>
        <w:tab/>
      </w:r>
      <w:r>
        <w:t>Response Message</w:t>
      </w:r>
      <w:r>
        <w:tab/>
      </w:r>
      <w:r>
        <w:fldChar w:fldCharType="begin" w:fldLock="1"/>
      </w:r>
      <w:r>
        <w:instrText xml:space="preserve"> PAGEREF _Toc83140420 \h </w:instrText>
      </w:r>
      <w:r>
        <w:fldChar w:fldCharType="separate"/>
      </w:r>
      <w:r>
        <w:t>21</w:t>
      </w:r>
      <w:r>
        <w:fldChar w:fldCharType="end"/>
      </w:r>
    </w:p>
    <w:p w14:paraId="1E4F38D5" w14:textId="0041AF8B" w:rsidR="00AB6949" w:rsidRDefault="00AB6949">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IP Header and IP Addresses</w:t>
      </w:r>
      <w:r>
        <w:tab/>
      </w:r>
      <w:r>
        <w:fldChar w:fldCharType="begin" w:fldLock="1"/>
      </w:r>
      <w:r>
        <w:instrText xml:space="preserve"> PAGEREF _Toc83140421 \h </w:instrText>
      </w:r>
      <w:r>
        <w:fldChar w:fldCharType="separate"/>
      </w:r>
      <w:r>
        <w:t>21</w:t>
      </w:r>
      <w:r>
        <w:fldChar w:fldCharType="end"/>
      </w:r>
    </w:p>
    <w:p w14:paraId="6043F461" w14:textId="29DE5A4B" w:rsidR="00AB6949" w:rsidRDefault="00AB6949">
      <w:pPr>
        <w:pStyle w:val="TOC3"/>
        <w:rPr>
          <w:rFonts w:asciiTheme="minorHAnsi" w:eastAsiaTheme="minorEastAsia" w:hAnsiTheme="minorHAnsi" w:cstheme="minorBidi"/>
          <w:sz w:val="22"/>
          <w:szCs w:val="22"/>
          <w:lang w:eastAsia="en-GB"/>
        </w:rPr>
      </w:pPr>
      <w:r>
        <w:t>4.3.1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_Toc83140422 \h </w:instrText>
      </w:r>
      <w:r>
        <w:fldChar w:fldCharType="separate"/>
      </w:r>
      <w:r>
        <w:t>21</w:t>
      </w:r>
      <w:r>
        <w:fldChar w:fldCharType="end"/>
      </w:r>
    </w:p>
    <w:p w14:paraId="2A032580" w14:textId="792D8DC0" w:rsidR="00AB6949" w:rsidRDefault="00AB6949">
      <w:pPr>
        <w:pStyle w:val="TOC3"/>
        <w:rPr>
          <w:rFonts w:asciiTheme="minorHAnsi" w:eastAsiaTheme="minorEastAsia" w:hAnsiTheme="minorHAnsi" w:cstheme="minorBidi"/>
          <w:sz w:val="22"/>
          <w:szCs w:val="22"/>
          <w:lang w:eastAsia="en-GB"/>
        </w:rPr>
      </w:pPr>
      <w:r>
        <w:t>4.3.2</w:t>
      </w:r>
      <w:r>
        <w:rPr>
          <w:rFonts w:asciiTheme="minorHAnsi" w:eastAsiaTheme="minorEastAsia" w:hAnsiTheme="minorHAnsi" w:cstheme="minorBidi"/>
          <w:sz w:val="22"/>
          <w:szCs w:val="22"/>
          <w:lang w:eastAsia="en-GB"/>
        </w:rPr>
        <w:tab/>
      </w:r>
      <w:r>
        <w:t>Request Message</w:t>
      </w:r>
      <w:r>
        <w:tab/>
      </w:r>
      <w:r>
        <w:fldChar w:fldCharType="begin" w:fldLock="1"/>
      </w:r>
      <w:r>
        <w:instrText xml:space="preserve"> PAGEREF _Toc83140423 \h </w:instrText>
      </w:r>
      <w:r>
        <w:fldChar w:fldCharType="separate"/>
      </w:r>
      <w:r>
        <w:t>21</w:t>
      </w:r>
      <w:r>
        <w:fldChar w:fldCharType="end"/>
      </w:r>
    </w:p>
    <w:p w14:paraId="55C2676E" w14:textId="7DABCC50" w:rsidR="00AB6949" w:rsidRDefault="00AB6949">
      <w:pPr>
        <w:pStyle w:val="TOC3"/>
        <w:rPr>
          <w:rFonts w:asciiTheme="minorHAnsi" w:eastAsiaTheme="minorEastAsia" w:hAnsiTheme="minorHAnsi" w:cstheme="minorBidi"/>
          <w:sz w:val="22"/>
          <w:szCs w:val="22"/>
          <w:lang w:eastAsia="en-GB"/>
        </w:rPr>
      </w:pPr>
      <w:r>
        <w:t>4.3.3</w:t>
      </w:r>
      <w:r>
        <w:rPr>
          <w:rFonts w:asciiTheme="minorHAnsi" w:eastAsiaTheme="minorEastAsia" w:hAnsiTheme="minorHAnsi" w:cstheme="minorBidi"/>
          <w:sz w:val="22"/>
          <w:szCs w:val="22"/>
          <w:lang w:eastAsia="en-GB"/>
        </w:rPr>
        <w:tab/>
      </w:r>
      <w:r>
        <w:t>Response Message</w:t>
      </w:r>
      <w:r>
        <w:tab/>
      </w:r>
      <w:r>
        <w:fldChar w:fldCharType="begin" w:fldLock="1"/>
      </w:r>
      <w:r>
        <w:instrText xml:space="preserve"> PAGEREF _Toc83140424 \h </w:instrText>
      </w:r>
      <w:r>
        <w:fldChar w:fldCharType="separate"/>
      </w:r>
      <w:r>
        <w:t>21</w:t>
      </w:r>
      <w:r>
        <w:fldChar w:fldCharType="end"/>
      </w:r>
    </w:p>
    <w:p w14:paraId="1E06CF30" w14:textId="1CC4701D" w:rsidR="00AB6949" w:rsidRDefault="00AB6949">
      <w:pPr>
        <w:pStyle w:val="TOC2"/>
        <w:rPr>
          <w:rFonts w:asciiTheme="minorHAnsi" w:eastAsiaTheme="minorEastAsia" w:hAnsiTheme="minorHAnsi" w:cstheme="minorBidi"/>
          <w:sz w:val="22"/>
          <w:szCs w:val="22"/>
          <w:lang w:eastAsia="en-GB"/>
        </w:rPr>
      </w:pPr>
      <w:r>
        <w:t>4.4</w:t>
      </w:r>
      <w:r>
        <w:rPr>
          <w:rFonts w:asciiTheme="minorHAnsi" w:eastAsiaTheme="minorEastAsia" w:hAnsiTheme="minorHAnsi" w:cstheme="minorBidi"/>
          <w:sz w:val="22"/>
          <w:szCs w:val="22"/>
          <w:lang w:eastAsia="en-GB"/>
        </w:rPr>
        <w:tab/>
      </w:r>
      <w:r>
        <w:t>Layer 2</w:t>
      </w:r>
      <w:r>
        <w:tab/>
      </w:r>
      <w:r>
        <w:fldChar w:fldCharType="begin" w:fldLock="1"/>
      </w:r>
      <w:r>
        <w:instrText xml:space="preserve"> PAGEREF _Toc83140425 \h </w:instrText>
      </w:r>
      <w:r>
        <w:fldChar w:fldCharType="separate"/>
      </w:r>
      <w:r>
        <w:t>21</w:t>
      </w:r>
      <w:r>
        <w:fldChar w:fldCharType="end"/>
      </w:r>
    </w:p>
    <w:p w14:paraId="06473151" w14:textId="495D9A0C" w:rsidR="00AB6949" w:rsidRDefault="00AB6949">
      <w:pPr>
        <w:pStyle w:val="TOC2"/>
        <w:rPr>
          <w:rFonts w:asciiTheme="minorHAnsi" w:eastAsiaTheme="minorEastAsia" w:hAnsiTheme="minorHAnsi" w:cstheme="minorBidi"/>
          <w:sz w:val="22"/>
          <w:szCs w:val="22"/>
          <w:lang w:eastAsia="en-GB"/>
        </w:rPr>
      </w:pPr>
      <w:r>
        <w:t>4.5</w:t>
      </w:r>
      <w:r>
        <w:rPr>
          <w:rFonts w:asciiTheme="minorHAnsi" w:eastAsiaTheme="minorEastAsia" w:hAnsiTheme="minorHAnsi" w:cstheme="minorBidi"/>
          <w:sz w:val="22"/>
          <w:szCs w:val="22"/>
          <w:lang w:eastAsia="en-GB"/>
        </w:rPr>
        <w:tab/>
      </w:r>
      <w:r>
        <w:t>Layer 1</w:t>
      </w:r>
      <w:r>
        <w:tab/>
      </w:r>
      <w:r>
        <w:fldChar w:fldCharType="begin" w:fldLock="1"/>
      </w:r>
      <w:r>
        <w:instrText xml:space="preserve"> PAGEREF _Toc83140426 \h </w:instrText>
      </w:r>
      <w:r>
        <w:fldChar w:fldCharType="separate"/>
      </w:r>
      <w:r>
        <w:t>21</w:t>
      </w:r>
      <w:r>
        <w:fldChar w:fldCharType="end"/>
      </w:r>
    </w:p>
    <w:p w14:paraId="743BB1D6" w14:textId="13D2A524" w:rsidR="00AB6949" w:rsidRDefault="00AB6949">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General description</w:t>
      </w:r>
      <w:r>
        <w:tab/>
      </w:r>
      <w:r>
        <w:fldChar w:fldCharType="begin" w:fldLock="1"/>
      </w:r>
      <w:r>
        <w:instrText xml:space="preserve"> PAGEREF _Toc83140427 \h </w:instrText>
      </w:r>
      <w:r>
        <w:fldChar w:fldCharType="separate"/>
      </w:r>
      <w:r>
        <w:t>22</w:t>
      </w:r>
      <w:r>
        <w:fldChar w:fldCharType="end"/>
      </w:r>
    </w:p>
    <w:p w14:paraId="31224E89" w14:textId="74106463" w:rsidR="00AB6949" w:rsidRDefault="00AB6949">
      <w:pPr>
        <w:pStyle w:val="TOC2"/>
        <w:rPr>
          <w:rFonts w:asciiTheme="minorHAnsi" w:eastAsiaTheme="minorEastAsia" w:hAnsiTheme="minorHAnsi" w:cstheme="minorBidi"/>
          <w:sz w:val="22"/>
          <w:szCs w:val="22"/>
          <w:lang w:eastAsia="en-GB"/>
        </w:rPr>
      </w:pPr>
      <w:r>
        <w:t>5.1</w:t>
      </w:r>
      <w:r>
        <w:rPr>
          <w:rFonts w:asciiTheme="minorHAnsi" w:eastAsiaTheme="minorEastAsia" w:hAnsiTheme="minorHAnsi" w:cstheme="minorBidi"/>
          <w:sz w:val="22"/>
          <w:szCs w:val="22"/>
          <w:lang w:eastAsia="en-GB"/>
        </w:rPr>
        <w:tab/>
      </w:r>
      <w:r>
        <w:t>Introduction</w:t>
      </w:r>
      <w:r>
        <w:tab/>
      </w:r>
      <w:r>
        <w:fldChar w:fldCharType="begin" w:fldLock="1"/>
      </w:r>
      <w:r>
        <w:instrText xml:space="preserve"> PAGEREF _Toc83140428 \h </w:instrText>
      </w:r>
      <w:r>
        <w:fldChar w:fldCharType="separate"/>
      </w:r>
      <w:r>
        <w:t>22</w:t>
      </w:r>
      <w:r>
        <w:fldChar w:fldCharType="end"/>
      </w:r>
    </w:p>
    <w:p w14:paraId="0C2BB7E9" w14:textId="28225581" w:rsidR="00AB6949" w:rsidRDefault="00AB6949">
      <w:pPr>
        <w:pStyle w:val="TOC2"/>
        <w:rPr>
          <w:rFonts w:asciiTheme="minorHAnsi" w:eastAsiaTheme="minorEastAsia" w:hAnsiTheme="minorHAnsi" w:cstheme="minorBidi"/>
          <w:sz w:val="22"/>
          <w:szCs w:val="22"/>
          <w:lang w:eastAsia="en-GB"/>
        </w:rPr>
      </w:pPr>
      <w:r>
        <w:t>5.</w:t>
      </w:r>
      <w:r w:rsidRPr="009B31CB">
        <w:rPr>
          <w:lang w:val="en-US"/>
        </w:rPr>
        <w:t>2</w:t>
      </w:r>
      <w:r>
        <w:rPr>
          <w:rFonts w:asciiTheme="minorHAnsi" w:eastAsiaTheme="minorEastAsia" w:hAnsiTheme="minorHAnsi" w:cstheme="minorBidi"/>
          <w:sz w:val="22"/>
          <w:szCs w:val="22"/>
          <w:lang w:eastAsia="en-GB"/>
        </w:rPr>
        <w:tab/>
      </w:r>
      <w:r>
        <w:t>Packet Forwarding Model</w:t>
      </w:r>
      <w:r>
        <w:tab/>
      </w:r>
      <w:r>
        <w:fldChar w:fldCharType="begin" w:fldLock="1"/>
      </w:r>
      <w:r>
        <w:instrText xml:space="preserve"> PAGEREF _Toc83140429 \h </w:instrText>
      </w:r>
      <w:r>
        <w:fldChar w:fldCharType="separate"/>
      </w:r>
      <w:r>
        <w:t>22</w:t>
      </w:r>
      <w:r>
        <w:fldChar w:fldCharType="end"/>
      </w:r>
    </w:p>
    <w:p w14:paraId="043B2CD5" w14:textId="2E88C9F1" w:rsidR="00AB6949" w:rsidRDefault="00AB6949">
      <w:pPr>
        <w:pStyle w:val="TOC3"/>
        <w:rPr>
          <w:rFonts w:asciiTheme="minorHAnsi" w:eastAsiaTheme="minorEastAsia" w:hAnsiTheme="minorHAnsi" w:cstheme="minorBidi"/>
          <w:sz w:val="22"/>
          <w:szCs w:val="22"/>
          <w:lang w:eastAsia="en-GB"/>
        </w:rPr>
      </w:pPr>
      <w:r w:rsidRPr="00AB6949">
        <w:t>5.2.1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_Toc83140430 \h </w:instrText>
      </w:r>
      <w:r>
        <w:fldChar w:fldCharType="separate"/>
      </w:r>
      <w:r>
        <w:t>22</w:t>
      </w:r>
      <w:r>
        <w:fldChar w:fldCharType="end"/>
      </w:r>
    </w:p>
    <w:p w14:paraId="6D3389EB" w14:textId="704447F8" w:rsidR="00AB6949" w:rsidRDefault="00AB6949">
      <w:pPr>
        <w:pStyle w:val="TOC3"/>
        <w:rPr>
          <w:rFonts w:asciiTheme="minorHAnsi" w:eastAsiaTheme="minorEastAsia" w:hAnsiTheme="minorHAnsi" w:cstheme="minorBidi"/>
          <w:sz w:val="22"/>
          <w:szCs w:val="22"/>
          <w:lang w:eastAsia="en-GB"/>
        </w:rPr>
      </w:pPr>
      <w:r w:rsidRPr="00AB6949">
        <w:t>5.2.1A</w:t>
      </w:r>
      <w:r w:rsidRPr="00AB6949">
        <w:rPr>
          <w:rFonts w:asciiTheme="minorHAnsi" w:eastAsiaTheme="minorEastAsia" w:hAnsiTheme="minorHAnsi" w:cstheme="minorBidi"/>
          <w:sz w:val="22"/>
          <w:szCs w:val="22"/>
          <w:lang w:eastAsia="en-GB"/>
        </w:rPr>
        <w:tab/>
      </w:r>
      <w:r w:rsidRPr="009B31CB">
        <w:rPr>
          <w:lang w:val="en-US"/>
        </w:rPr>
        <w:t>Packet Detection Rule Handling</w:t>
      </w:r>
      <w:r>
        <w:tab/>
      </w:r>
      <w:r>
        <w:fldChar w:fldCharType="begin" w:fldLock="1"/>
      </w:r>
      <w:r>
        <w:instrText xml:space="preserve"> PAGEREF _Toc83140431 \h </w:instrText>
      </w:r>
      <w:r>
        <w:fldChar w:fldCharType="separate"/>
      </w:r>
      <w:r>
        <w:t>24</w:t>
      </w:r>
      <w:r>
        <w:fldChar w:fldCharType="end"/>
      </w:r>
    </w:p>
    <w:p w14:paraId="6D3EF275" w14:textId="5DFDEB34" w:rsidR="00AB6949" w:rsidRDefault="00AB6949">
      <w:pPr>
        <w:pStyle w:val="TOC4"/>
        <w:rPr>
          <w:rFonts w:asciiTheme="minorHAnsi" w:eastAsiaTheme="minorEastAsia" w:hAnsiTheme="minorHAnsi" w:cstheme="minorBidi"/>
          <w:sz w:val="22"/>
          <w:szCs w:val="22"/>
          <w:lang w:eastAsia="en-GB"/>
        </w:rPr>
      </w:pPr>
      <w:r w:rsidRPr="00AB6949">
        <w:t>5.2.1A.1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_Toc83140432 \h </w:instrText>
      </w:r>
      <w:r>
        <w:fldChar w:fldCharType="separate"/>
      </w:r>
      <w:r>
        <w:t>24</w:t>
      </w:r>
      <w:r>
        <w:fldChar w:fldCharType="end"/>
      </w:r>
    </w:p>
    <w:p w14:paraId="22E85689" w14:textId="5723E23B" w:rsidR="00AB6949" w:rsidRDefault="00AB6949">
      <w:pPr>
        <w:pStyle w:val="TOC4"/>
        <w:rPr>
          <w:rFonts w:asciiTheme="minorHAnsi" w:eastAsiaTheme="minorEastAsia" w:hAnsiTheme="minorHAnsi" w:cstheme="minorBidi"/>
          <w:sz w:val="22"/>
          <w:szCs w:val="22"/>
          <w:lang w:eastAsia="en-GB"/>
        </w:rPr>
      </w:pPr>
      <w:r>
        <w:t>5.2.1A.2</w:t>
      </w:r>
      <w:r>
        <w:rPr>
          <w:rFonts w:asciiTheme="minorHAnsi" w:eastAsiaTheme="minorEastAsia" w:hAnsiTheme="minorHAnsi" w:cstheme="minorBidi"/>
          <w:sz w:val="22"/>
          <w:szCs w:val="22"/>
          <w:lang w:eastAsia="en-GB"/>
        </w:rPr>
        <w:tab/>
      </w:r>
      <w:r>
        <w:t>PDI Optimization</w:t>
      </w:r>
      <w:r>
        <w:tab/>
      </w:r>
      <w:r>
        <w:fldChar w:fldCharType="begin" w:fldLock="1"/>
      </w:r>
      <w:r>
        <w:instrText xml:space="preserve"> PAGEREF _Toc83140433 \h </w:instrText>
      </w:r>
      <w:r>
        <w:fldChar w:fldCharType="separate"/>
      </w:r>
      <w:r>
        <w:t>25</w:t>
      </w:r>
      <w:r>
        <w:fldChar w:fldCharType="end"/>
      </w:r>
    </w:p>
    <w:p w14:paraId="464C8C21" w14:textId="3B28D153" w:rsidR="00AB6949" w:rsidRDefault="00AB6949">
      <w:pPr>
        <w:pStyle w:val="TOC4"/>
        <w:rPr>
          <w:rFonts w:asciiTheme="minorHAnsi" w:eastAsiaTheme="minorEastAsia" w:hAnsiTheme="minorHAnsi" w:cstheme="minorBidi"/>
          <w:sz w:val="22"/>
          <w:szCs w:val="22"/>
          <w:lang w:eastAsia="en-GB"/>
        </w:rPr>
      </w:pPr>
      <w:r>
        <w:t>5.2.1A</w:t>
      </w:r>
      <w:r w:rsidRPr="009B31CB">
        <w:rPr>
          <w:lang w:val="en-US"/>
        </w:rPr>
        <w:t>.2A</w:t>
      </w:r>
      <w:r>
        <w:rPr>
          <w:rFonts w:asciiTheme="minorHAnsi" w:eastAsiaTheme="minorEastAsia" w:hAnsiTheme="minorHAnsi" w:cstheme="minorBidi"/>
          <w:sz w:val="22"/>
          <w:szCs w:val="22"/>
          <w:lang w:eastAsia="en-GB"/>
        </w:rPr>
        <w:tab/>
      </w:r>
      <w:r>
        <w:t>Provisioning of SDF filters</w:t>
      </w:r>
      <w:r>
        <w:tab/>
      </w:r>
      <w:r>
        <w:fldChar w:fldCharType="begin" w:fldLock="1"/>
      </w:r>
      <w:r>
        <w:instrText xml:space="preserve"> PAGEREF _Toc83140434 \h </w:instrText>
      </w:r>
      <w:r>
        <w:fldChar w:fldCharType="separate"/>
      </w:r>
      <w:r>
        <w:t>25</w:t>
      </w:r>
      <w:r>
        <w:fldChar w:fldCharType="end"/>
      </w:r>
    </w:p>
    <w:p w14:paraId="01A896F9" w14:textId="511649AB" w:rsidR="00AB6949" w:rsidRDefault="00AB6949">
      <w:pPr>
        <w:pStyle w:val="TOC4"/>
        <w:rPr>
          <w:rFonts w:asciiTheme="minorHAnsi" w:eastAsiaTheme="minorEastAsia" w:hAnsiTheme="minorHAnsi" w:cstheme="minorBidi"/>
          <w:sz w:val="22"/>
          <w:szCs w:val="22"/>
          <w:lang w:eastAsia="en-GB"/>
        </w:rPr>
      </w:pPr>
      <w:r>
        <w:t>5.2.1A</w:t>
      </w:r>
      <w:r w:rsidRPr="009B31CB">
        <w:rPr>
          <w:lang w:val="en-US"/>
        </w:rPr>
        <w:t>.3</w:t>
      </w:r>
      <w:r>
        <w:rPr>
          <w:rFonts w:asciiTheme="minorHAnsi" w:eastAsiaTheme="minorEastAsia" w:hAnsiTheme="minorHAnsi" w:cstheme="minorBidi"/>
          <w:sz w:val="22"/>
          <w:szCs w:val="22"/>
          <w:lang w:eastAsia="en-GB"/>
        </w:rPr>
        <w:tab/>
      </w:r>
      <w:r>
        <w:t>Bidirectional SDF Filters</w:t>
      </w:r>
      <w:r>
        <w:tab/>
      </w:r>
      <w:r>
        <w:fldChar w:fldCharType="begin" w:fldLock="1"/>
      </w:r>
      <w:r>
        <w:instrText xml:space="preserve"> PAGEREF _Toc83140435 \h </w:instrText>
      </w:r>
      <w:r>
        <w:fldChar w:fldCharType="separate"/>
      </w:r>
      <w:r>
        <w:t>26</w:t>
      </w:r>
      <w:r>
        <w:fldChar w:fldCharType="end"/>
      </w:r>
    </w:p>
    <w:p w14:paraId="3BB47EC9" w14:textId="37DFC3DC" w:rsidR="00AB6949" w:rsidRDefault="00AB6949">
      <w:pPr>
        <w:pStyle w:val="TOC4"/>
        <w:rPr>
          <w:rFonts w:asciiTheme="minorHAnsi" w:eastAsiaTheme="minorEastAsia" w:hAnsiTheme="minorHAnsi" w:cstheme="minorBidi"/>
          <w:sz w:val="22"/>
          <w:szCs w:val="22"/>
          <w:lang w:eastAsia="en-GB"/>
        </w:rPr>
      </w:pPr>
      <w:r>
        <w:t>5.2.1A</w:t>
      </w:r>
      <w:r w:rsidRPr="009B31CB">
        <w:rPr>
          <w:lang w:val="en-US"/>
        </w:rPr>
        <w:t>.4</w:t>
      </w:r>
      <w:r>
        <w:rPr>
          <w:rFonts w:asciiTheme="minorHAnsi" w:eastAsiaTheme="minorEastAsia" w:hAnsiTheme="minorHAnsi" w:cstheme="minorBidi"/>
          <w:sz w:val="22"/>
          <w:szCs w:val="22"/>
          <w:lang w:eastAsia="en-GB"/>
        </w:rPr>
        <w:tab/>
      </w:r>
      <w:r>
        <w:t>Application detection with PFD</w:t>
      </w:r>
      <w:r>
        <w:tab/>
      </w:r>
      <w:r>
        <w:fldChar w:fldCharType="begin" w:fldLock="1"/>
      </w:r>
      <w:r>
        <w:instrText xml:space="preserve"> PAGEREF _Toc83140436 \h </w:instrText>
      </w:r>
      <w:r>
        <w:fldChar w:fldCharType="separate"/>
      </w:r>
      <w:r>
        <w:t>26</w:t>
      </w:r>
      <w:r>
        <w:fldChar w:fldCharType="end"/>
      </w:r>
    </w:p>
    <w:p w14:paraId="1670C4EF" w14:textId="10846913" w:rsidR="00AB6949" w:rsidRDefault="00AB6949">
      <w:pPr>
        <w:pStyle w:val="TOC3"/>
        <w:rPr>
          <w:rFonts w:asciiTheme="minorHAnsi" w:eastAsiaTheme="minorEastAsia" w:hAnsiTheme="minorHAnsi" w:cstheme="minorBidi"/>
          <w:sz w:val="22"/>
          <w:szCs w:val="22"/>
          <w:lang w:eastAsia="en-GB"/>
        </w:rPr>
      </w:pPr>
      <w:r w:rsidRPr="00AB6949">
        <w:t>5.2.2</w:t>
      </w:r>
      <w:r w:rsidRPr="00AB6949">
        <w:rPr>
          <w:rFonts w:asciiTheme="minorHAnsi" w:eastAsiaTheme="minorEastAsia" w:hAnsiTheme="minorHAnsi" w:cstheme="minorBidi"/>
          <w:sz w:val="22"/>
          <w:szCs w:val="22"/>
          <w:lang w:eastAsia="en-GB"/>
        </w:rPr>
        <w:tab/>
      </w:r>
      <w:r w:rsidRPr="009B31CB">
        <w:rPr>
          <w:lang w:val="en-US"/>
        </w:rPr>
        <w:t>Usage Reporting Rule Handling</w:t>
      </w:r>
      <w:r>
        <w:tab/>
      </w:r>
      <w:r>
        <w:fldChar w:fldCharType="begin" w:fldLock="1"/>
      </w:r>
      <w:r>
        <w:instrText xml:space="preserve"> PAGEREF _Toc83140437 \h </w:instrText>
      </w:r>
      <w:r>
        <w:fldChar w:fldCharType="separate"/>
      </w:r>
      <w:r>
        <w:t>27</w:t>
      </w:r>
      <w:r>
        <w:fldChar w:fldCharType="end"/>
      </w:r>
    </w:p>
    <w:p w14:paraId="7F3FB094" w14:textId="67170E74" w:rsidR="00AB6949" w:rsidRDefault="00AB6949">
      <w:pPr>
        <w:pStyle w:val="TOC4"/>
        <w:rPr>
          <w:rFonts w:asciiTheme="minorHAnsi" w:eastAsiaTheme="minorEastAsia" w:hAnsiTheme="minorHAnsi" w:cstheme="minorBidi"/>
          <w:sz w:val="22"/>
          <w:szCs w:val="22"/>
          <w:lang w:eastAsia="en-GB"/>
        </w:rPr>
      </w:pPr>
      <w:r w:rsidRPr="00AB6949">
        <w:t>5.2.2.1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_Toc83140438 \h </w:instrText>
      </w:r>
      <w:r>
        <w:fldChar w:fldCharType="separate"/>
      </w:r>
      <w:r>
        <w:t>27</w:t>
      </w:r>
      <w:r>
        <w:fldChar w:fldCharType="end"/>
      </w:r>
    </w:p>
    <w:p w14:paraId="496620F7" w14:textId="72D3022B" w:rsidR="00AB6949" w:rsidRDefault="00AB6949">
      <w:pPr>
        <w:pStyle w:val="TOC4"/>
        <w:rPr>
          <w:rFonts w:asciiTheme="minorHAnsi" w:eastAsiaTheme="minorEastAsia" w:hAnsiTheme="minorHAnsi" w:cstheme="minorBidi"/>
          <w:sz w:val="22"/>
          <w:szCs w:val="22"/>
          <w:lang w:eastAsia="en-GB"/>
        </w:rPr>
      </w:pPr>
      <w:r w:rsidRPr="00AB6949">
        <w:t>5.2.2.2</w:t>
      </w:r>
      <w:r w:rsidRPr="00AB6949">
        <w:rPr>
          <w:rFonts w:asciiTheme="minorHAnsi" w:eastAsiaTheme="minorEastAsia" w:hAnsiTheme="minorHAnsi" w:cstheme="minorBidi"/>
          <w:sz w:val="22"/>
          <w:szCs w:val="22"/>
          <w:lang w:eastAsia="en-GB"/>
        </w:rPr>
        <w:tab/>
      </w:r>
      <w:r w:rsidRPr="009B31CB">
        <w:rPr>
          <w:lang w:val="en-US"/>
        </w:rPr>
        <w:t>Provisioning of Usage Reporting Rule in the UP function</w:t>
      </w:r>
      <w:r>
        <w:tab/>
      </w:r>
      <w:r>
        <w:fldChar w:fldCharType="begin" w:fldLock="1"/>
      </w:r>
      <w:r>
        <w:instrText xml:space="preserve"> PAGEREF _Toc83140439 \h </w:instrText>
      </w:r>
      <w:r>
        <w:fldChar w:fldCharType="separate"/>
      </w:r>
      <w:r>
        <w:t>27</w:t>
      </w:r>
      <w:r>
        <w:fldChar w:fldCharType="end"/>
      </w:r>
    </w:p>
    <w:p w14:paraId="6E0B7FAA" w14:textId="59E2DF34" w:rsidR="00AB6949" w:rsidRDefault="00AB6949">
      <w:pPr>
        <w:pStyle w:val="TOC5"/>
        <w:rPr>
          <w:rFonts w:asciiTheme="minorHAnsi" w:eastAsiaTheme="minorEastAsia" w:hAnsiTheme="minorHAnsi" w:cstheme="minorBidi"/>
          <w:sz w:val="22"/>
          <w:szCs w:val="22"/>
          <w:lang w:eastAsia="en-GB"/>
        </w:rPr>
      </w:pPr>
      <w:r>
        <w:t>5.2.2.2.1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_Toc83140440 \h </w:instrText>
      </w:r>
      <w:r>
        <w:fldChar w:fldCharType="separate"/>
      </w:r>
      <w:r>
        <w:t>27</w:t>
      </w:r>
      <w:r>
        <w:fldChar w:fldCharType="end"/>
      </w:r>
    </w:p>
    <w:p w14:paraId="4A2D9817" w14:textId="2BE0674B" w:rsidR="00AB6949" w:rsidRDefault="00AB6949">
      <w:pPr>
        <w:pStyle w:val="TOC5"/>
        <w:rPr>
          <w:rFonts w:asciiTheme="minorHAnsi" w:eastAsiaTheme="minorEastAsia" w:hAnsiTheme="minorHAnsi" w:cstheme="minorBidi"/>
          <w:sz w:val="22"/>
          <w:szCs w:val="22"/>
          <w:lang w:eastAsia="en-GB"/>
        </w:rPr>
      </w:pPr>
      <w:r>
        <w:t>5.2.2.2.2</w:t>
      </w:r>
      <w:r>
        <w:rPr>
          <w:rFonts w:asciiTheme="minorHAnsi" w:eastAsiaTheme="minorEastAsia" w:hAnsiTheme="minorHAnsi" w:cstheme="minorBidi"/>
          <w:sz w:val="22"/>
          <w:szCs w:val="22"/>
        </w:rPr>
        <w:tab/>
      </w:r>
      <w:r>
        <w:rPr>
          <w:lang w:eastAsia="zh-CN"/>
        </w:rPr>
        <w:t>Credit pooling</w:t>
      </w:r>
      <w:r w:rsidRPr="009B31CB">
        <w:rPr>
          <w:lang w:val="en-US" w:eastAsia="zh-CN"/>
        </w:rPr>
        <w:t xml:space="preserve"> (for EPC)</w:t>
      </w:r>
      <w:r>
        <w:tab/>
      </w:r>
      <w:r>
        <w:fldChar w:fldCharType="begin" w:fldLock="1"/>
      </w:r>
      <w:r>
        <w:instrText xml:space="preserve"> PAGEREF _Toc83140441 \h </w:instrText>
      </w:r>
      <w:r>
        <w:fldChar w:fldCharType="separate"/>
      </w:r>
      <w:r>
        <w:t>31</w:t>
      </w:r>
      <w:r>
        <w:fldChar w:fldCharType="end"/>
      </w:r>
    </w:p>
    <w:p w14:paraId="52308398" w14:textId="28F3BAF6" w:rsidR="00AB6949" w:rsidRDefault="00AB6949">
      <w:pPr>
        <w:pStyle w:val="TOC4"/>
        <w:rPr>
          <w:rFonts w:asciiTheme="minorHAnsi" w:eastAsiaTheme="minorEastAsia" w:hAnsiTheme="minorHAnsi" w:cstheme="minorBidi"/>
          <w:sz w:val="22"/>
          <w:szCs w:val="22"/>
          <w:lang w:eastAsia="en-GB"/>
        </w:rPr>
      </w:pPr>
      <w:r w:rsidRPr="00AB6949">
        <w:t>5.2.2.3</w:t>
      </w:r>
      <w:r w:rsidRPr="00AB6949">
        <w:rPr>
          <w:rFonts w:asciiTheme="minorHAnsi" w:eastAsiaTheme="minorEastAsia" w:hAnsiTheme="minorHAnsi" w:cstheme="minorBidi"/>
          <w:sz w:val="22"/>
          <w:szCs w:val="22"/>
          <w:lang w:eastAsia="en-GB"/>
        </w:rPr>
        <w:tab/>
      </w:r>
      <w:r w:rsidRPr="009B31CB">
        <w:rPr>
          <w:lang w:val="en-US"/>
        </w:rPr>
        <w:t>Reporting of Usage Report to the CP function</w:t>
      </w:r>
      <w:r>
        <w:tab/>
      </w:r>
      <w:r>
        <w:fldChar w:fldCharType="begin" w:fldLock="1"/>
      </w:r>
      <w:r>
        <w:instrText xml:space="preserve"> PAGEREF _Toc83140442 \h </w:instrText>
      </w:r>
      <w:r>
        <w:fldChar w:fldCharType="separate"/>
      </w:r>
      <w:r>
        <w:t>31</w:t>
      </w:r>
      <w:r>
        <w:fldChar w:fldCharType="end"/>
      </w:r>
    </w:p>
    <w:p w14:paraId="2A3544DF" w14:textId="06DE7562" w:rsidR="00AB6949" w:rsidRDefault="00AB6949">
      <w:pPr>
        <w:pStyle w:val="TOC5"/>
        <w:rPr>
          <w:rFonts w:asciiTheme="minorHAnsi" w:eastAsiaTheme="minorEastAsia" w:hAnsiTheme="minorHAnsi" w:cstheme="minorBidi"/>
          <w:sz w:val="22"/>
          <w:szCs w:val="22"/>
          <w:lang w:eastAsia="en-GB"/>
        </w:rPr>
      </w:pPr>
      <w:r>
        <w:t>5.2.2.3.1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_Toc83140443 \h </w:instrText>
      </w:r>
      <w:r>
        <w:fldChar w:fldCharType="separate"/>
      </w:r>
      <w:r>
        <w:t>31</w:t>
      </w:r>
      <w:r>
        <w:fldChar w:fldCharType="end"/>
      </w:r>
    </w:p>
    <w:p w14:paraId="589FF301" w14:textId="6B7AE80F" w:rsidR="00AB6949" w:rsidRDefault="00AB6949">
      <w:pPr>
        <w:pStyle w:val="TOC5"/>
        <w:rPr>
          <w:rFonts w:asciiTheme="minorHAnsi" w:eastAsiaTheme="minorEastAsia" w:hAnsiTheme="minorHAnsi" w:cstheme="minorBidi"/>
          <w:sz w:val="22"/>
          <w:szCs w:val="22"/>
          <w:lang w:eastAsia="en-GB"/>
        </w:rPr>
      </w:pPr>
      <w:r>
        <w:t>5.2.2.3.2</w:t>
      </w:r>
      <w:r>
        <w:rPr>
          <w:rFonts w:asciiTheme="minorHAnsi" w:eastAsiaTheme="minorEastAsia" w:hAnsiTheme="minorHAnsi" w:cstheme="minorBidi"/>
          <w:sz w:val="22"/>
          <w:szCs w:val="22"/>
        </w:rPr>
        <w:tab/>
      </w:r>
      <w:r>
        <w:rPr>
          <w:lang w:eastAsia="zh-CN"/>
        </w:rPr>
        <w:t>Credit pooling</w:t>
      </w:r>
      <w:r>
        <w:tab/>
      </w:r>
      <w:r>
        <w:fldChar w:fldCharType="begin" w:fldLock="1"/>
      </w:r>
      <w:r>
        <w:instrText xml:space="preserve"> PAGEREF _Toc83140444 \h </w:instrText>
      </w:r>
      <w:r>
        <w:fldChar w:fldCharType="separate"/>
      </w:r>
      <w:r>
        <w:t>35</w:t>
      </w:r>
      <w:r>
        <w:fldChar w:fldCharType="end"/>
      </w:r>
    </w:p>
    <w:p w14:paraId="0B3A5EF5" w14:textId="330DAE3D" w:rsidR="00AB6949" w:rsidRDefault="00AB6949">
      <w:pPr>
        <w:pStyle w:val="TOC5"/>
        <w:rPr>
          <w:rFonts w:asciiTheme="minorHAnsi" w:eastAsiaTheme="minorEastAsia" w:hAnsiTheme="minorHAnsi" w:cstheme="minorBidi"/>
          <w:sz w:val="22"/>
          <w:szCs w:val="22"/>
          <w:lang w:eastAsia="en-GB"/>
        </w:rPr>
      </w:pPr>
      <w:r>
        <w:t>5.2.2.3.3</w:t>
      </w:r>
      <w:r>
        <w:rPr>
          <w:rFonts w:asciiTheme="minorHAnsi" w:eastAsiaTheme="minorEastAsia" w:hAnsiTheme="minorHAnsi" w:cstheme="minorBidi"/>
          <w:sz w:val="22"/>
          <w:szCs w:val="22"/>
        </w:rPr>
        <w:tab/>
      </w:r>
      <w:r>
        <w:rPr>
          <w:lang w:eastAsia="zh-CN"/>
        </w:rPr>
        <w:t>Traffic Usage Reporting with Redundant Transmission on N3/N9 interfaces</w:t>
      </w:r>
      <w:r>
        <w:tab/>
      </w:r>
      <w:r>
        <w:fldChar w:fldCharType="begin" w:fldLock="1"/>
      </w:r>
      <w:r>
        <w:instrText xml:space="preserve"> PAGEREF _Toc83140445 \h </w:instrText>
      </w:r>
      <w:r>
        <w:fldChar w:fldCharType="separate"/>
      </w:r>
      <w:r>
        <w:t>35</w:t>
      </w:r>
      <w:r>
        <w:fldChar w:fldCharType="end"/>
      </w:r>
    </w:p>
    <w:p w14:paraId="59599E91" w14:textId="3E6E6581" w:rsidR="00AB6949" w:rsidRDefault="00AB6949">
      <w:pPr>
        <w:pStyle w:val="TOC4"/>
        <w:rPr>
          <w:rFonts w:asciiTheme="minorHAnsi" w:eastAsiaTheme="minorEastAsia" w:hAnsiTheme="minorHAnsi" w:cstheme="minorBidi"/>
          <w:sz w:val="22"/>
          <w:szCs w:val="22"/>
          <w:lang w:eastAsia="en-GB"/>
        </w:rPr>
      </w:pPr>
      <w:r w:rsidRPr="00AB6949">
        <w:t>5.2.2.4</w:t>
      </w:r>
      <w:r w:rsidRPr="00AB6949">
        <w:rPr>
          <w:rFonts w:asciiTheme="minorHAnsi" w:eastAsiaTheme="minorEastAsia" w:hAnsiTheme="minorHAnsi" w:cstheme="minorBidi"/>
          <w:sz w:val="22"/>
          <w:szCs w:val="22"/>
          <w:lang w:eastAsia="en-GB"/>
        </w:rPr>
        <w:tab/>
      </w:r>
      <w:r w:rsidRPr="009B31CB">
        <w:rPr>
          <w:lang w:val="en-US"/>
        </w:rPr>
        <w:t>Reporting of Linked Usage Reports to the CP function</w:t>
      </w:r>
      <w:r>
        <w:tab/>
      </w:r>
      <w:r>
        <w:fldChar w:fldCharType="begin" w:fldLock="1"/>
      </w:r>
      <w:r>
        <w:instrText xml:space="preserve"> PAGEREF _Toc83140446 \h </w:instrText>
      </w:r>
      <w:r>
        <w:fldChar w:fldCharType="separate"/>
      </w:r>
      <w:r>
        <w:t>35</w:t>
      </w:r>
      <w:r>
        <w:fldChar w:fldCharType="end"/>
      </w:r>
    </w:p>
    <w:p w14:paraId="5E24F80A" w14:textId="24814747" w:rsidR="00AB6949" w:rsidRDefault="00AB6949">
      <w:pPr>
        <w:pStyle w:val="TOC4"/>
        <w:rPr>
          <w:rFonts w:asciiTheme="minorHAnsi" w:eastAsiaTheme="minorEastAsia" w:hAnsiTheme="minorHAnsi" w:cstheme="minorBidi"/>
          <w:sz w:val="22"/>
          <w:szCs w:val="22"/>
          <w:lang w:eastAsia="en-GB"/>
        </w:rPr>
      </w:pPr>
      <w:r w:rsidRPr="00AB6949">
        <w:t>5.2.2.5</w:t>
      </w:r>
      <w:r w:rsidRPr="00AB6949">
        <w:rPr>
          <w:rFonts w:asciiTheme="minorHAnsi" w:eastAsiaTheme="minorEastAsia" w:hAnsiTheme="minorHAnsi" w:cstheme="minorBidi"/>
          <w:sz w:val="22"/>
          <w:szCs w:val="22"/>
          <w:lang w:eastAsia="en-GB"/>
        </w:rPr>
        <w:tab/>
      </w:r>
      <w:r w:rsidRPr="009B31CB">
        <w:rPr>
          <w:lang w:val="en-US"/>
        </w:rPr>
        <w:t>End Marker Reception Reporting</w:t>
      </w:r>
      <w:r>
        <w:tab/>
      </w:r>
      <w:r>
        <w:fldChar w:fldCharType="begin" w:fldLock="1"/>
      </w:r>
      <w:r>
        <w:instrText xml:space="preserve"> PAGEREF _Toc83140447 \h </w:instrText>
      </w:r>
      <w:r>
        <w:fldChar w:fldCharType="separate"/>
      </w:r>
      <w:r>
        <w:t>36</w:t>
      </w:r>
      <w:r>
        <w:fldChar w:fldCharType="end"/>
      </w:r>
    </w:p>
    <w:p w14:paraId="4B4C8FE4" w14:textId="3FEAD366" w:rsidR="00AB6949" w:rsidRDefault="00AB6949">
      <w:pPr>
        <w:pStyle w:val="TOC3"/>
        <w:rPr>
          <w:rFonts w:asciiTheme="minorHAnsi" w:eastAsiaTheme="minorEastAsia" w:hAnsiTheme="minorHAnsi" w:cstheme="minorBidi"/>
          <w:sz w:val="22"/>
          <w:szCs w:val="22"/>
          <w:lang w:eastAsia="en-GB"/>
        </w:rPr>
      </w:pPr>
      <w:r w:rsidRPr="00AB6949">
        <w:t>5.2.3</w:t>
      </w:r>
      <w:r w:rsidRPr="00AB6949">
        <w:rPr>
          <w:rFonts w:asciiTheme="minorHAnsi" w:eastAsiaTheme="minorEastAsia" w:hAnsiTheme="minorHAnsi" w:cstheme="minorBidi"/>
          <w:sz w:val="22"/>
          <w:szCs w:val="22"/>
          <w:lang w:eastAsia="en-GB"/>
        </w:rPr>
        <w:tab/>
      </w:r>
      <w:r w:rsidRPr="009B31CB">
        <w:rPr>
          <w:lang w:val="en-US"/>
        </w:rPr>
        <w:t>Forwarding Action Rule Handling</w:t>
      </w:r>
      <w:r>
        <w:tab/>
      </w:r>
      <w:r>
        <w:fldChar w:fldCharType="begin" w:fldLock="1"/>
      </w:r>
      <w:r>
        <w:instrText xml:space="preserve"> PAGEREF _Toc83140448 \h </w:instrText>
      </w:r>
      <w:r>
        <w:fldChar w:fldCharType="separate"/>
      </w:r>
      <w:r>
        <w:t>36</w:t>
      </w:r>
      <w:r>
        <w:fldChar w:fldCharType="end"/>
      </w:r>
    </w:p>
    <w:p w14:paraId="53390C1F" w14:textId="3D11CA3D" w:rsidR="00AB6949" w:rsidRDefault="00AB6949">
      <w:pPr>
        <w:pStyle w:val="TOC4"/>
        <w:rPr>
          <w:rFonts w:asciiTheme="minorHAnsi" w:eastAsiaTheme="minorEastAsia" w:hAnsiTheme="minorHAnsi" w:cstheme="minorBidi"/>
          <w:sz w:val="22"/>
          <w:szCs w:val="22"/>
          <w:lang w:eastAsia="en-GB"/>
        </w:rPr>
      </w:pPr>
      <w:r w:rsidRPr="00AB6949">
        <w:t>5.2.3.1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_Toc83140449 \h </w:instrText>
      </w:r>
      <w:r>
        <w:fldChar w:fldCharType="separate"/>
      </w:r>
      <w:r>
        <w:t>36</w:t>
      </w:r>
      <w:r>
        <w:fldChar w:fldCharType="end"/>
      </w:r>
    </w:p>
    <w:p w14:paraId="4E92E97D" w14:textId="46A615B6" w:rsidR="00AB6949" w:rsidRDefault="00AB6949">
      <w:pPr>
        <w:pStyle w:val="TOC3"/>
        <w:rPr>
          <w:rFonts w:asciiTheme="minorHAnsi" w:eastAsiaTheme="minorEastAsia" w:hAnsiTheme="minorHAnsi" w:cstheme="minorBidi"/>
          <w:sz w:val="22"/>
          <w:szCs w:val="22"/>
          <w:lang w:eastAsia="en-GB"/>
        </w:rPr>
      </w:pPr>
      <w:r w:rsidRPr="00AB6949">
        <w:t>5.2.4</w:t>
      </w:r>
      <w:r w:rsidRPr="00AB6949">
        <w:rPr>
          <w:rFonts w:asciiTheme="minorHAnsi" w:eastAsiaTheme="minorEastAsia" w:hAnsiTheme="minorHAnsi" w:cstheme="minorBidi"/>
          <w:sz w:val="22"/>
          <w:szCs w:val="22"/>
          <w:lang w:eastAsia="en-GB"/>
        </w:rPr>
        <w:tab/>
      </w:r>
      <w:r w:rsidRPr="009B31CB">
        <w:rPr>
          <w:lang w:val="en-US"/>
        </w:rPr>
        <w:t>Buffering Action Rule Handling</w:t>
      </w:r>
      <w:r>
        <w:tab/>
      </w:r>
      <w:r>
        <w:fldChar w:fldCharType="begin" w:fldLock="1"/>
      </w:r>
      <w:r>
        <w:instrText xml:space="preserve"> PAGEREF _Toc83140450 \h </w:instrText>
      </w:r>
      <w:r>
        <w:fldChar w:fldCharType="separate"/>
      </w:r>
      <w:r>
        <w:t>38</w:t>
      </w:r>
      <w:r>
        <w:fldChar w:fldCharType="end"/>
      </w:r>
    </w:p>
    <w:p w14:paraId="75142D49" w14:textId="5BC246E1" w:rsidR="00AB6949" w:rsidRDefault="00AB6949">
      <w:pPr>
        <w:pStyle w:val="TOC4"/>
        <w:rPr>
          <w:rFonts w:asciiTheme="minorHAnsi" w:eastAsiaTheme="minorEastAsia" w:hAnsiTheme="minorHAnsi" w:cstheme="minorBidi"/>
          <w:sz w:val="22"/>
          <w:szCs w:val="22"/>
          <w:lang w:eastAsia="en-GB"/>
        </w:rPr>
      </w:pPr>
      <w:r w:rsidRPr="00AB6949">
        <w:t>5.2.4.1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_Toc83140451 \h </w:instrText>
      </w:r>
      <w:r>
        <w:fldChar w:fldCharType="separate"/>
      </w:r>
      <w:r>
        <w:t>38</w:t>
      </w:r>
      <w:r>
        <w:fldChar w:fldCharType="end"/>
      </w:r>
    </w:p>
    <w:p w14:paraId="221A314C" w14:textId="53E5992F" w:rsidR="00AB6949" w:rsidRDefault="00AB6949">
      <w:pPr>
        <w:pStyle w:val="TOC4"/>
        <w:rPr>
          <w:rFonts w:asciiTheme="minorHAnsi" w:eastAsiaTheme="minorEastAsia" w:hAnsiTheme="minorHAnsi" w:cstheme="minorBidi"/>
          <w:sz w:val="22"/>
          <w:szCs w:val="22"/>
          <w:lang w:eastAsia="en-GB"/>
        </w:rPr>
      </w:pPr>
      <w:r w:rsidRPr="00AB6949">
        <w:t>5.2.4.2</w:t>
      </w:r>
      <w:r w:rsidRPr="00AB6949">
        <w:rPr>
          <w:rFonts w:asciiTheme="minorHAnsi" w:eastAsiaTheme="minorEastAsia" w:hAnsiTheme="minorHAnsi" w:cstheme="minorBidi"/>
          <w:sz w:val="22"/>
          <w:szCs w:val="22"/>
          <w:lang w:eastAsia="en-GB"/>
        </w:rPr>
        <w:tab/>
      </w:r>
      <w:r w:rsidRPr="009B31CB">
        <w:rPr>
          <w:lang w:val="en-US"/>
        </w:rPr>
        <w:t>Provisioning of Buffering Action Rule in the UP function</w:t>
      </w:r>
      <w:r>
        <w:tab/>
      </w:r>
      <w:r>
        <w:fldChar w:fldCharType="begin" w:fldLock="1"/>
      </w:r>
      <w:r>
        <w:instrText xml:space="preserve"> PAGEREF _Toc83140452 \h </w:instrText>
      </w:r>
      <w:r>
        <w:fldChar w:fldCharType="separate"/>
      </w:r>
      <w:r>
        <w:t>38</w:t>
      </w:r>
      <w:r>
        <w:fldChar w:fldCharType="end"/>
      </w:r>
    </w:p>
    <w:p w14:paraId="61E1FA1D" w14:textId="0BDB441B" w:rsidR="00AB6949" w:rsidRDefault="00AB6949">
      <w:pPr>
        <w:pStyle w:val="TOC3"/>
        <w:rPr>
          <w:rFonts w:asciiTheme="minorHAnsi" w:eastAsiaTheme="minorEastAsia" w:hAnsiTheme="minorHAnsi" w:cstheme="minorBidi"/>
          <w:sz w:val="22"/>
          <w:szCs w:val="22"/>
          <w:lang w:eastAsia="en-GB"/>
        </w:rPr>
      </w:pPr>
      <w:r w:rsidRPr="00AB6949">
        <w:t>5.2.5</w:t>
      </w:r>
      <w:r w:rsidRPr="00AB6949">
        <w:rPr>
          <w:rFonts w:asciiTheme="minorHAnsi" w:eastAsiaTheme="minorEastAsia" w:hAnsiTheme="minorHAnsi" w:cstheme="minorBidi"/>
          <w:sz w:val="22"/>
          <w:szCs w:val="22"/>
          <w:lang w:eastAsia="en-GB"/>
        </w:rPr>
        <w:tab/>
      </w:r>
      <w:r w:rsidRPr="009B31CB">
        <w:rPr>
          <w:lang w:val="en-US"/>
        </w:rPr>
        <w:t>QoS Enforcement Rule Handling</w:t>
      </w:r>
      <w:r>
        <w:tab/>
      </w:r>
      <w:r>
        <w:fldChar w:fldCharType="begin" w:fldLock="1"/>
      </w:r>
      <w:r>
        <w:instrText xml:space="preserve"> PAGEREF _Toc83140453 \h </w:instrText>
      </w:r>
      <w:r>
        <w:fldChar w:fldCharType="separate"/>
      </w:r>
      <w:r>
        <w:t>39</w:t>
      </w:r>
      <w:r>
        <w:fldChar w:fldCharType="end"/>
      </w:r>
    </w:p>
    <w:p w14:paraId="35450BA5" w14:textId="41B97189" w:rsidR="00AB6949" w:rsidRDefault="00AB6949">
      <w:pPr>
        <w:pStyle w:val="TOC4"/>
        <w:rPr>
          <w:rFonts w:asciiTheme="minorHAnsi" w:eastAsiaTheme="minorEastAsia" w:hAnsiTheme="minorHAnsi" w:cstheme="minorBidi"/>
          <w:sz w:val="22"/>
          <w:szCs w:val="22"/>
          <w:lang w:eastAsia="en-GB"/>
        </w:rPr>
      </w:pPr>
      <w:r w:rsidRPr="00AB6949">
        <w:t>5.2.5.1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_Toc83140454 \h </w:instrText>
      </w:r>
      <w:r>
        <w:fldChar w:fldCharType="separate"/>
      </w:r>
      <w:r>
        <w:t>39</w:t>
      </w:r>
      <w:r>
        <w:fldChar w:fldCharType="end"/>
      </w:r>
    </w:p>
    <w:p w14:paraId="34DC7C01" w14:textId="1B03DD08" w:rsidR="00AB6949" w:rsidRDefault="00AB6949">
      <w:pPr>
        <w:pStyle w:val="TOC4"/>
        <w:rPr>
          <w:rFonts w:asciiTheme="minorHAnsi" w:eastAsiaTheme="minorEastAsia" w:hAnsiTheme="minorHAnsi" w:cstheme="minorBidi"/>
          <w:sz w:val="22"/>
          <w:szCs w:val="22"/>
          <w:lang w:eastAsia="en-GB"/>
        </w:rPr>
      </w:pPr>
      <w:r w:rsidRPr="00AB6949">
        <w:t>5.2.5.2</w:t>
      </w:r>
      <w:r w:rsidRPr="00AB6949">
        <w:rPr>
          <w:rFonts w:asciiTheme="minorHAnsi" w:eastAsiaTheme="minorEastAsia" w:hAnsiTheme="minorHAnsi" w:cstheme="minorBidi"/>
          <w:sz w:val="22"/>
          <w:szCs w:val="22"/>
          <w:lang w:eastAsia="en-GB"/>
        </w:rPr>
        <w:tab/>
      </w:r>
      <w:r w:rsidRPr="009B31CB">
        <w:rPr>
          <w:lang w:val="en-US"/>
        </w:rPr>
        <w:t>Provisioning of QoS Enforcement Rule in the UP function</w:t>
      </w:r>
      <w:r>
        <w:tab/>
      </w:r>
      <w:r>
        <w:fldChar w:fldCharType="begin" w:fldLock="1"/>
      </w:r>
      <w:r>
        <w:instrText xml:space="preserve"> PAGEREF _Toc83140455 \h </w:instrText>
      </w:r>
      <w:r>
        <w:fldChar w:fldCharType="separate"/>
      </w:r>
      <w:r>
        <w:t>39</w:t>
      </w:r>
      <w:r>
        <w:fldChar w:fldCharType="end"/>
      </w:r>
    </w:p>
    <w:p w14:paraId="098DFBA6" w14:textId="23683CA2" w:rsidR="00AB6949" w:rsidRDefault="00AB6949">
      <w:pPr>
        <w:pStyle w:val="TOC4"/>
        <w:rPr>
          <w:rFonts w:asciiTheme="minorHAnsi" w:eastAsiaTheme="minorEastAsia" w:hAnsiTheme="minorHAnsi" w:cstheme="minorBidi"/>
          <w:sz w:val="22"/>
          <w:szCs w:val="22"/>
          <w:lang w:eastAsia="en-GB"/>
        </w:rPr>
      </w:pPr>
      <w:r>
        <w:t>5.2.5.3</w:t>
      </w:r>
      <w:r>
        <w:rPr>
          <w:rFonts w:asciiTheme="minorHAnsi" w:eastAsiaTheme="minorEastAsia" w:hAnsiTheme="minorHAnsi" w:cstheme="minorBidi"/>
          <w:sz w:val="22"/>
          <w:szCs w:val="22"/>
          <w:lang w:eastAsia="en-GB"/>
        </w:rPr>
        <w:tab/>
      </w:r>
      <w:r>
        <w:t>Reflective QoS (for 5GC)</w:t>
      </w:r>
      <w:r>
        <w:tab/>
      </w:r>
      <w:r>
        <w:fldChar w:fldCharType="begin" w:fldLock="1"/>
      </w:r>
      <w:r>
        <w:instrText xml:space="preserve"> PAGEREF _Toc83140456 \h </w:instrText>
      </w:r>
      <w:r>
        <w:fldChar w:fldCharType="separate"/>
      </w:r>
      <w:r>
        <w:t>39</w:t>
      </w:r>
      <w:r>
        <w:fldChar w:fldCharType="end"/>
      </w:r>
    </w:p>
    <w:p w14:paraId="26FBB525" w14:textId="281DB62D" w:rsidR="00AB6949" w:rsidRDefault="00AB6949">
      <w:pPr>
        <w:pStyle w:val="TOC3"/>
        <w:rPr>
          <w:rFonts w:asciiTheme="minorHAnsi" w:eastAsiaTheme="minorEastAsia" w:hAnsiTheme="minorHAnsi" w:cstheme="minorBidi"/>
          <w:sz w:val="22"/>
          <w:szCs w:val="22"/>
          <w:lang w:eastAsia="en-GB"/>
        </w:rPr>
      </w:pPr>
      <w:r w:rsidRPr="00AB6949">
        <w:t>5.2.6</w:t>
      </w:r>
      <w:r w:rsidRPr="00AB6949">
        <w:rPr>
          <w:rFonts w:asciiTheme="minorHAnsi" w:eastAsiaTheme="minorEastAsia" w:hAnsiTheme="minorHAnsi" w:cstheme="minorBidi"/>
          <w:sz w:val="22"/>
          <w:szCs w:val="22"/>
          <w:lang w:eastAsia="en-GB"/>
        </w:rPr>
        <w:tab/>
      </w:r>
      <w:r w:rsidRPr="009B31CB">
        <w:rPr>
          <w:lang w:val="en-US"/>
        </w:rPr>
        <w:t>Combined SGW/PGW Architecture</w:t>
      </w:r>
      <w:r>
        <w:tab/>
      </w:r>
      <w:r>
        <w:fldChar w:fldCharType="begin" w:fldLock="1"/>
      </w:r>
      <w:r>
        <w:instrText xml:space="preserve"> PAGEREF _Toc83140457 \h </w:instrText>
      </w:r>
      <w:r>
        <w:fldChar w:fldCharType="separate"/>
      </w:r>
      <w:r>
        <w:t>40</w:t>
      </w:r>
      <w:r>
        <w:fldChar w:fldCharType="end"/>
      </w:r>
    </w:p>
    <w:p w14:paraId="21611BDE" w14:textId="4540B020" w:rsidR="00AB6949" w:rsidRDefault="00AB6949">
      <w:pPr>
        <w:pStyle w:val="TOC3"/>
        <w:rPr>
          <w:rFonts w:asciiTheme="minorHAnsi" w:eastAsiaTheme="minorEastAsia" w:hAnsiTheme="minorHAnsi" w:cstheme="minorBidi"/>
          <w:sz w:val="22"/>
          <w:szCs w:val="22"/>
          <w:lang w:eastAsia="en-GB"/>
        </w:rPr>
      </w:pPr>
      <w:r>
        <w:t>5.2.7</w:t>
      </w:r>
      <w:r>
        <w:rPr>
          <w:rFonts w:asciiTheme="minorHAnsi" w:eastAsiaTheme="minorEastAsia" w:hAnsiTheme="minorHAnsi" w:cstheme="minorBidi"/>
          <w:sz w:val="22"/>
          <w:szCs w:val="22"/>
          <w:lang w:eastAsia="en-GB"/>
        </w:rPr>
        <w:tab/>
      </w:r>
      <w:r>
        <w:t>Multi-Access Rule Handling (for 5GC)</w:t>
      </w:r>
      <w:r>
        <w:tab/>
      </w:r>
      <w:r>
        <w:fldChar w:fldCharType="begin" w:fldLock="1"/>
      </w:r>
      <w:r>
        <w:instrText xml:space="preserve"> PAGEREF _Toc83140458 \h </w:instrText>
      </w:r>
      <w:r>
        <w:fldChar w:fldCharType="separate"/>
      </w:r>
      <w:r>
        <w:t>40</w:t>
      </w:r>
      <w:r>
        <w:fldChar w:fldCharType="end"/>
      </w:r>
    </w:p>
    <w:p w14:paraId="2576DBCE" w14:textId="3142EB12" w:rsidR="00AB6949" w:rsidRDefault="00AB6949">
      <w:pPr>
        <w:pStyle w:val="TOC4"/>
        <w:rPr>
          <w:rFonts w:asciiTheme="minorHAnsi" w:eastAsiaTheme="minorEastAsia" w:hAnsiTheme="minorHAnsi" w:cstheme="minorBidi"/>
          <w:sz w:val="22"/>
          <w:szCs w:val="22"/>
          <w:lang w:eastAsia="en-GB"/>
        </w:rPr>
      </w:pPr>
      <w:r w:rsidRPr="00AB6949">
        <w:t>5.2.7.1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_Toc83140459 \h </w:instrText>
      </w:r>
      <w:r>
        <w:fldChar w:fldCharType="separate"/>
      </w:r>
      <w:r>
        <w:t>40</w:t>
      </w:r>
      <w:r>
        <w:fldChar w:fldCharType="end"/>
      </w:r>
    </w:p>
    <w:p w14:paraId="5BDB449A" w14:textId="010843BD" w:rsidR="00AB6949" w:rsidRDefault="00AB6949">
      <w:pPr>
        <w:pStyle w:val="TOC3"/>
        <w:rPr>
          <w:rFonts w:asciiTheme="minorHAnsi" w:eastAsiaTheme="minorEastAsia" w:hAnsiTheme="minorHAnsi" w:cstheme="minorBidi"/>
          <w:sz w:val="22"/>
          <w:szCs w:val="22"/>
          <w:lang w:eastAsia="en-GB"/>
        </w:rPr>
      </w:pPr>
      <w:r w:rsidRPr="00AB6949">
        <w:t>5.2.8</w:t>
      </w:r>
      <w:r w:rsidRPr="00AB6949">
        <w:rPr>
          <w:rFonts w:asciiTheme="minorHAnsi" w:eastAsiaTheme="minorEastAsia" w:hAnsiTheme="minorHAnsi" w:cstheme="minorBidi"/>
          <w:sz w:val="22"/>
          <w:szCs w:val="22"/>
          <w:lang w:eastAsia="en-GB"/>
        </w:rPr>
        <w:tab/>
      </w:r>
      <w:r w:rsidRPr="009B31CB">
        <w:rPr>
          <w:lang w:val="en-US"/>
        </w:rPr>
        <w:t>Session Reporting Rule Handling</w:t>
      </w:r>
      <w:r>
        <w:tab/>
      </w:r>
      <w:r>
        <w:fldChar w:fldCharType="begin" w:fldLock="1"/>
      </w:r>
      <w:r>
        <w:instrText xml:space="preserve"> PAGEREF _Toc83140460 \h </w:instrText>
      </w:r>
      <w:r>
        <w:fldChar w:fldCharType="separate"/>
      </w:r>
      <w:r>
        <w:t>41</w:t>
      </w:r>
      <w:r>
        <w:fldChar w:fldCharType="end"/>
      </w:r>
    </w:p>
    <w:p w14:paraId="05E3AED3" w14:textId="4E9D2F47" w:rsidR="00AB6949" w:rsidRDefault="00AB6949">
      <w:pPr>
        <w:pStyle w:val="TOC4"/>
        <w:rPr>
          <w:rFonts w:asciiTheme="minorHAnsi" w:eastAsiaTheme="minorEastAsia" w:hAnsiTheme="minorHAnsi" w:cstheme="minorBidi"/>
          <w:sz w:val="22"/>
          <w:szCs w:val="22"/>
          <w:lang w:eastAsia="en-GB"/>
        </w:rPr>
      </w:pPr>
      <w:r w:rsidRPr="00AB6949">
        <w:t>5.2.8.1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_Toc83140461 \h </w:instrText>
      </w:r>
      <w:r>
        <w:fldChar w:fldCharType="separate"/>
      </w:r>
      <w:r>
        <w:t>41</w:t>
      </w:r>
      <w:r>
        <w:fldChar w:fldCharType="end"/>
      </w:r>
    </w:p>
    <w:p w14:paraId="0AB69731" w14:textId="1514C8D9" w:rsidR="00AB6949" w:rsidRDefault="00AB6949">
      <w:pPr>
        <w:pStyle w:val="TOC4"/>
        <w:rPr>
          <w:rFonts w:asciiTheme="minorHAnsi" w:eastAsiaTheme="minorEastAsia" w:hAnsiTheme="minorHAnsi" w:cstheme="minorBidi"/>
          <w:sz w:val="22"/>
          <w:szCs w:val="22"/>
          <w:lang w:eastAsia="en-GB"/>
        </w:rPr>
      </w:pPr>
      <w:r w:rsidRPr="00AB6949">
        <w:t>5.2.8.2</w:t>
      </w:r>
      <w:r w:rsidRPr="00AB6949">
        <w:rPr>
          <w:rFonts w:asciiTheme="minorHAnsi" w:eastAsiaTheme="minorEastAsia" w:hAnsiTheme="minorHAnsi" w:cstheme="minorBidi"/>
          <w:sz w:val="22"/>
          <w:szCs w:val="22"/>
          <w:lang w:eastAsia="en-GB"/>
        </w:rPr>
        <w:tab/>
      </w:r>
      <w:r w:rsidRPr="009B31CB">
        <w:rPr>
          <w:lang w:val="en-US"/>
        </w:rPr>
        <w:t>Provisioning of Session Reporting Rule in the UP function</w:t>
      </w:r>
      <w:r>
        <w:tab/>
      </w:r>
      <w:r>
        <w:fldChar w:fldCharType="begin" w:fldLock="1"/>
      </w:r>
      <w:r>
        <w:instrText xml:space="preserve"> PAGEREF _Toc83140462 \h </w:instrText>
      </w:r>
      <w:r>
        <w:fldChar w:fldCharType="separate"/>
      </w:r>
      <w:r>
        <w:t>41</w:t>
      </w:r>
      <w:r>
        <w:fldChar w:fldCharType="end"/>
      </w:r>
    </w:p>
    <w:p w14:paraId="19D2F1AB" w14:textId="44062DA2" w:rsidR="00AB6949" w:rsidRDefault="00AB6949">
      <w:pPr>
        <w:pStyle w:val="TOC5"/>
        <w:rPr>
          <w:rFonts w:asciiTheme="minorHAnsi" w:eastAsiaTheme="minorEastAsia" w:hAnsiTheme="minorHAnsi" w:cstheme="minorBidi"/>
          <w:sz w:val="22"/>
          <w:szCs w:val="22"/>
          <w:lang w:eastAsia="en-GB"/>
        </w:rPr>
      </w:pPr>
      <w:r>
        <w:lastRenderedPageBreak/>
        <w:t>5.2.8.2.1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_Toc83140463 \h </w:instrText>
      </w:r>
      <w:r>
        <w:fldChar w:fldCharType="separate"/>
      </w:r>
      <w:r>
        <w:t>41</w:t>
      </w:r>
      <w:r>
        <w:fldChar w:fldCharType="end"/>
      </w:r>
    </w:p>
    <w:p w14:paraId="4C8DEFCF" w14:textId="3E3F5F78" w:rsidR="00AB6949" w:rsidRDefault="00AB6949">
      <w:pPr>
        <w:pStyle w:val="TOC4"/>
        <w:rPr>
          <w:rFonts w:asciiTheme="minorHAnsi" w:eastAsiaTheme="minorEastAsia" w:hAnsiTheme="minorHAnsi" w:cstheme="minorBidi"/>
          <w:sz w:val="22"/>
          <w:szCs w:val="22"/>
          <w:lang w:eastAsia="en-GB"/>
        </w:rPr>
      </w:pPr>
      <w:r w:rsidRPr="00AB6949">
        <w:t>5.2.8.3</w:t>
      </w:r>
      <w:r w:rsidRPr="00AB6949">
        <w:rPr>
          <w:rFonts w:asciiTheme="minorHAnsi" w:eastAsiaTheme="minorEastAsia" w:hAnsiTheme="minorHAnsi" w:cstheme="minorBidi"/>
          <w:sz w:val="22"/>
          <w:szCs w:val="22"/>
          <w:lang w:eastAsia="en-GB"/>
        </w:rPr>
        <w:tab/>
      </w:r>
      <w:r w:rsidRPr="009B31CB">
        <w:rPr>
          <w:lang w:val="en-US"/>
        </w:rPr>
        <w:t>Reporting of Session Report to the CP function</w:t>
      </w:r>
      <w:r>
        <w:tab/>
      </w:r>
      <w:r>
        <w:fldChar w:fldCharType="begin" w:fldLock="1"/>
      </w:r>
      <w:r>
        <w:instrText xml:space="preserve"> PAGEREF _Toc83140464 \h </w:instrText>
      </w:r>
      <w:r>
        <w:fldChar w:fldCharType="separate"/>
      </w:r>
      <w:r>
        <w:t>41</w:t>
      </w:r>
      <w:r>
        <w:fldChar w:fldCharType="end"/>
      </w:r>
    </w:p>
    <w:p w14:paraId="7C35A4FF" w14:textId="130E9A1B" w:rsidR="00AB6949" w:rsidRDefault="00AB6949">
      <w:pPr>
        <w:pStyle w:val="TOC5"/>
        <w:rPr>
          <w:rFonts w:asciiTheme="minorHAnsi" w:eastAsiaTheme="minorEastAsia" w:hAnsiTheme="minorHAnsi" w:cstheme="minorBidi"/>
          <w:sz w:val="22"/>
          <w:szCs w:val="22"/>
          <w:lang w:eastAsia="en-GB"/>
        </w:rPr>
      </w:pPr>
      <w:r>
        <w:t>5.2.8.3.1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_Toc83140465 \h </w:instrText>
      </w:r>
      <w:r>
        <w:fldChar w:fldCharType="separate"/>
      </w:r>
      <w:r>
        <w:t>41</w:t>
      </w:r>
      <w:r>
        <w:fldChar w:fldCharType="end"/>
      </w:r>
    </w:p>
    <w:p w14:paraId="3107D1CF" w14:textId="514FA688" w:rsidR="00AB6949" w:rsidRDefault="00AB6949">
      <w:pPr>
        <w:pStyle w:val="TOC2"/>
        <w:rPr>
          <w:rFonts w:asciiTheme="minorHAnsi" w:eastAsiaTheme="minorEastAsia" w:hAnsiTheme="minorHAnsi" w:cstheme="minorBidi"/>
          <w:sz w:val="22"/>
          <w:szCs w:val="22"/>
          <w:lang w:eastAsia="en-GB"/>
        </w:rPr>
      </w:pPr>
      <w:r>
        <w:t>5.3</w:t>
      </w:r>
      <w:r>
        <w:rPr>
          <w:rFonts w:asciiTheme="minorHAnsi" w:eastAsiaTheme="minorEastAsia" w:hAnsiTheme="minorHAnsi" w:cstheme="minorBidi"/>
          <w:sz w:val="22"/>
          <w:szCs w:val="22"/>
          <w:lang w:eastAsia="en-GB"/>
        </w:rPr>
        <w:tab/>
      </w:r>
      <w:r>
        <w:t>Data Forwarding between the CP and UP Functions</w:t>
      </w:r>
      <w:r>
        <w:tab/>
      </w:r>
      <w:r>
        <w:fldChar w:fldCharType="begin" w:fldLock="1"/>
      </w:r>
      <w:r>
        <w:instrText xml:space="preserve"> PAGEREF _Toc83140466 \h </w:instrText>
      </w:r>
      <w:r>
        <w:fldChar w:fldCharType="separate"/>
      </w:r>
      <w:r>
        <w:t>41</w:t>
      </w:r>
      <w:r>
        <w:fldChar w:fldCharType="end"/>
      </w:r>
    </w:p>
    <w:p w14:paraId="1408BFC1" w14:textId="19568917" w:rsidR="00AB6949" w:rsidRDefault="00AB6949">
      <w:pPr>
        <w:pStyle w:val="TOC3"/>
        <w:rPr>
          <w:rFonts w:asciiTheme="minorHAnsi" w:eastAsiaTheme="minorEastAsia" w:hAnsiTheme="minorHAnsi" w:cstheme="minorBidi"/>
          <w:sz w:val="22"/>
          <w:szCs w:val="22"/>
          <w:lang w:eastAsia="en-GB"/>
        </w:rPr>
      </w:pPr>
      <w:r w:rsidRPr="00AB6949">
        <w:t>5.3.1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_Toc83140467 \h </w:instrText>
      </w:r>
      <w:r>
        <w:fldChar w:fldCharType="separate"/>
      </w:r>
      <w:r>
        <w:t>41</w:t>
      </w:r>
      <w:r>
        <w:fldChar w:fldCharType="end"/>
      </w:r>
    </w:p>
    <w:p w14:paraId="2EB10284" w14:textId="022B1B44" w:rsidR="00AB6949" w:rsidRDefault="00AB6949">
      <w:pPr>
        <w:pStyle w:val="TOC3"/>
        <w:rPr>
          <w:rFonts w:asciiTheme="minorHAnsi" w:eastAsiaTheme="minorEastAsia" w:hAnsiTheme="minorHAnsi" w:cstheme="minorBidi"/>
          <w:sz w:val="22"/>
          <w:szCs w:val="22"/>
          <w:lang w:eastAsia="en-GB"/>
        </w:rPr>
      </w:pPr>
      <w:r w:rsidRPr="00AB6949">
        <w:t>5.3.2</w:t>
      </w:r>
      <w:r w:rsidRPr="00AB6949">
        <w:rPr>
          <w:rFonts w:asciiTheme="minorHAnsi" w:eastAsiaTheme="minorEastAsia" w:hAnsiTheme="minorHAnsi" w:cstheme="minorBidi"/>
          <w:sz w:val="22"/>
          <w:szCs w:val="22"/>
          <w:lang w:eastAsia="en-GB"/>
        </w:rPr>
        <w:tab/>
      </w:r>
      <w:r w:rsidRPr="009B31CB">
        <w:rPr>
          <w:lang w:val="en-US"/>
        </w:rPr>
        <w:t>Sending of End Marker Packets</w:t>
      </w:r>
      <w:r>
        <w:tab/>
      </w:r>
      <w:r>
        <w:fldChar w:fldCharType="begin" w:fldLock="1"/>
      </w:r>
      <w:r>
        <w:instrText xml:space="preserve"> PAGEREF _Toc83140468 \h </w:instrText>
      </w:r>
      <w:r>
        <w:fldChar w:fldCharType="separate"/>
      </w:r>
      <w:r>
        <w:t>43</w:t>
      </w:r>
      <w:r>
        <w:fldChar w:fldCharType="end"/>
      </w:r>
    </w:p>
    <w:p w14:paraId="57BA4CA8" w14:textId="3DAE38A8" w:rsidR="00AB6949" w:rsidRDefault="00AB6949">
      <w:pPr>
        <w:pStyle w:val="TOC3"/>
        <w:rPr>
          <w:rFonts w:asciiTheme="minorHAnsi" w:eastAsiaTheme="minorEastAsia" w:hAnsiTheme="minorHAnsi" w:cstheme="minorBidi"/>
          <w:sz w:val="22"/>
          <w:szCs w:val="22"/>
          <w:lang w:eastAsia="en-GB"/>
        </w:rPr>
      </w:pPr>
      <w:r w:rsidRPr="00AB6949">
        <w:t>5.3.3</w:t>
      </w:r>
      <w:r w:rsidRPr="00AB6949">
        <w:rPr>
          <w:rFonts w:asciiTheme="minorHAnsi" w:eastAsiaTheme="minorEastAsia" w:hAnsiTheme="minorHAnsi" w:cstheme="minorBidi"/>
          <w:sz w:val="22"/>
          <w:szCs w:val="22"/>
          <w:lang w:eastAsia="en-GB"/>
        </w:rPr>
        <w:tab/>
      </w:r>
      <w:r w:rsidRPr="009B31CB">
        <w:rPr>
          <w:lang w:val="en-US"/>
        </w:rPr>
        <w:t>Forwarding of Packets Subject to Buffering in the CP Function</w:t>
      </w:r>
      <w:r>
        <w:tab/>
      </w:r>
      <w:r>
        <w:fldChar w:fldCharType="begin" w:fldLock="1"/>
      </w:r>
      <w:r>
        <w:instrText xml:space="preserve"> PAGEREF _Toc83140469 \h </w:instrText>
      </w:r>
      <w:r>
        <w:fldChar w:fldCharType="separate"/>
      </w:r>
      <w:r>
        <w:t>43</w:t>
      </w:r>
      <w:r>
        <w:fldChar w:fldCharType="end"/>
      </w:r>
    </w:p>
    <w:p w14:paraId="211BA68B" w14:textId="58596970" w:rsidR="00AB6949" w:rsidRDefault="00AB6949">
      <w:pPr>
        <w:pStyle w:val="TOC4"/>
        <w:rPr>
          <w:rFonts w:asciiTheme="minorHAnsi" w:eastAsiaTheme="minorEastAsia" w:hAnsiTheme="minorHAnsi" w:cstheme="minorBidi"/>
          <w:sz w:val="22"/>
          <w:szCs w:val="22"/>
          <w:lang w:eastAsia="en-GB"/>
        </w:rPr>
      </w:pPr>
      <w:r w:rsidRPr="00AB6949">
        <w:t>5.3.3.1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_Toc83140470 \h </w:instrText>
      </w:r>
      <w:r>
        <w:fldChar w:fldCharType="separate"/>
      </w:r>
      <w:r>
        <w:t>43</w:t>
      </w:r>
      <w:r>
        <w:fldChar w:fldCharType="end"/>
      </w:r>
    </w:p>
    <w:p w14:paraId="3CD0F059" w14:textId="79B11435" w:rsidR="00AB6949" w:rsidRDefault="00AB6949">
      <w:pPr>
        <w:pStyle w:val="TOC4"/>
        <w:rPr>
          <w:rFonts w:asciiTheme="minorHAnsi" w:eastAsiaTheme="minorEastAsia" w:hAnsiTheme="minorHAnsi" w:cstheme="minorBidi"/>
          <w:sz w:val="22"/>
          <w:szCs w:val="22"/>
          <w:lang w:eastAsia="en-GB"/>
        </w:rPr>
      </w:pPr>
      <w:r w:rsidRPr="00AB6949">
        <w:t>5.3.3.2</w:t>
      </w:r>
      <w:r w:rsidRPr="00AB6949">
        <w:rPr>
          <w:rFonts w:asciiTheme="minorHAnsi" w:eastAsiaTheme="minorEastAsia" w:hAnsiTheme="minorHAnsi" w:cstheme="minorBidi"/>
          <w:sz w:val="22"/>
          <w:szCs w:val="22"/>
          <w:lang w:eastAsia="en-GB"/>
        </w:rPr>
        <w:tab/>
      </w:r>
      <w:r w:rsidRPr="009B31CB">
        <w:rPr>
          <w:lang w:val="en-US"/>
        </w:rPr>
        <w:t>Forwarding of Packets from the UP Function to the CP Function</w:t>
      </w:r>
      <w:r>
        <w:tab/>
      </w:r>
      <w:r>
        <w:fldChar w:fldCharType="begin" w:fldLock="1"/>
      </w:r>
      <w:r>
        <w:instrText xml:space="preserve"> PAGEREF _Toc83140471 \h </w:instrText>
      </w:r>
      <w:r>
        <w:fldChar w:fldCharType="separate"/>
      </w:r>
      <w:r>
        <w:t>43</w:t>
      </w:r>
      <w:r>
        <w:fldChar w:fldCharType="end"/>
      </w:r>
    </w:p>
    <w:p w14:paraId="36A1559B" w14:textId="4525B104" w:rsidR="00AB6949" w:rsidRDefault="00AB6949">
      <w:pPr>
        <w:pStyle w:val="TOC4"/>
        <w:rPr>
          <w:rFonts w:asciiTheme="minorHAnsi" w:eastAsiaTheme="minorEastAsia" w:hAnsiTheme="minorHAnsi" w:cstheme="minorBidi"/>
          <w:sz w:val="22"/>
          <w:szCs w:val="22"/>
          <w:lang w:eastAsia="en-GB"/>
        </w:rPr>
      </w:pPr>
      <w:r w:rsidRPr="00AB6949">
        <w:t>5.3.3.3</w:t>
      </w:r>
      <w:r w:rsidRPr="00AB6949">
        <w:rPr>
          <w:rFonts w:asciiTheme="minorHAnsi" w:eastAsiaTheme="minorEastAsia" w:hAnsiTheme="minorHAnsi" w:cstheme="minorBidi"/>
          <w:sz w:val="22"/>
          <w:szCs w:val="22"/>
          <w:lang w:eastAsia="en-GB"/>
        </w:rPr>
        <w:tab/>
      </w:r>
      <w:r w:rsidRPr="009B31CB">
        <w:rPr>
          <w:lang w:val="en-US"/>
        </w:rPr>
        <w:t>Forwarding of Packets from the CP Function to the UP Function</w:t>
      </w:r>
      <w:r>
        <w:tab/>
      </w:r>
      <w:r>
        <w:fldChar w:fldCharType="begin" w:fldLock="1"/>
      </w:r>
      <w:r>
        <w:instrText xml:space="preserve"> PAGEREF _Toc83140472 \h </w:instrText>
      </w:r>
      <w:r>
        <w:fldChar w:fldCharType="separate"/>
      </w:r>
      <w:r>
        <w:t>44</w:t>
      </w:r>
      <w:r>
        <w:fldChar w:fldCharType="end"/>
      </w:r>
    </w:p>
    <w:p w14:paraId="665DFBE4" w14:textId="0721D67B" w:rsidR="00AB6949" w:rsidRDefault="00AB6949">
      <w:pPr>
        <w:pStyle w:val="TOC3"/>
        <w:rPr>
          <w:rFonts w:asciiTheme="minorHAnsi" w:eastAsiaTheme="minorEastAsia" w:hAnsiTheme="minorHAnsi" w:cstheme="minorBidi"/>
          <w:sz w:val="22"/>
          <w:szCs w:val="22"/>
          <w:lang w:eastAsia="en-GB"/>
        </w:rPr>
      </w:pPr>
      <w:r>
        <w:t>5.3.4</w:t>
      </w:r>
      <w:r>
        <w:rPr>
          <w:rFonts w:asciiTheme="minorHAnsi" w:eastAsiaTheme="minorEastAsia" w:hAnsiTheme="minorHAnsi" w:cstheme="minorBidi"/>
          <w:sz w:val="22"/>
          <w:szCs w:val="22"/>
        </w:rPr>
        <w:tab/>
      </w:r>
      <w:r>
        <w:rPr>
          <w:lang w:eastAsia="zh-CN"/>
        </w:rPr>
        <w:t>Data Forwarding between the CP and UP Functions with one PFCP-u Tunnel per UP Function or PDN</w:t>
      </w:r>
      <w:r>
        <w:tab/>
      </w:r>
      <w:r>
        <w:fldChar w:fldCharType="begin" w:fldLock="1"/>
      </w:r>
      <w:r>
        <w:instrText xml:space="preserve"> PAGEREF _Toc83140473 \h </w:instrText>
      </w:r>
      <w:r>
        <w:fldChar w:fldCharType="separate"/>
      </w:r>
      <w:r>
        <w:t>44</w:t>
      </w:r>
      <w:r>
        <w:fldChar w:fldCharType="end"/>
      </w:r>
    </w:p>
    <w:p w14:paraId="3E9538D6" w14:textId="695E2B9E" w:rsidR="00AB6949" w:rsidRDefault="00AB6949">
      <w:pPr>
        <w:pStyle w:val="TOC4"/>
        <w:rPr>
          <w:rFonts w:asciiTheme="minorHAnsi" w:eastAsiaTheme="minorEastAsia" w:hAnsiTheme="minorHAnsi" w:cstheme="minorBidi"/>
          <w:sz w:val="22"/>
          <w:szCs w:val="22"/>
          <w:lang w:eastAsia="en-GB"/>
        </w:rPr>
      </w:pPr>
      <w:r w:rsidRPr="00AB6949">
        <w:t>5.3.4.1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_Toc83140474 \h </w:instrText>
      </w:r>
      <w:r>
        <w:fldChar w:fldCharType="separate"/>
      </w:r>
      <w:r>
        <w:t>44</w:t>
      </w:r>
      <w:r>
        <w:fldChar w:fldCharType="end"/>
      </w:r>
    </w:p>
    <w:p w14:paraId="7DB24FDE" w14:textId="38037678" w:rsidR="00AB6949" w:rsidRDefault="00AB6949">
      <w:pPr>
        <w:pStyle w:val="TOC4"/>
        <w:rPr>
          <w:rFonts w:asciiTheme="minorHAnsi" w:eastAsiaTheme="minorEastAsia" w:hAnsiTheme="minorHAnsi" w:cstheme="minorBidi"/>
          <w:sz w:val="22"/>
          <w:szCs w:val="22"/>
          <w:lang w:eastAsia="en-GB"/>
        </w:rPr>
      </w:pPr>
      <w:r w:rsidRPr="00AB6949">
        <w:t>5.3.4.2</w:t>
      </w:r>
      <w:r w:rsidRPr="00AB6949">
        <w:rPr>
          <w:rFonts w:asciiTheme="minorHAnsi" w:eastAsiaTheme="minorEastAsia" w:hAnsiTheme="minorHAnsi" w:cstheme="minorBidi"/>
          <w:sz w:val="22"/>
          <w:szCs w:val="22"/>
          <w:lang w:eastAsia="en-GB"/>
        </w:rPr>
        <w:tab/>
      </w:r>
      <w:r w:rsidRPr="009B31CB">
        <w:rPr>
          <w:lang w:val="en-US"/>
        </w:rPr>
        <w:t>Forwarding of Packets from the UP Function to the CP Function</w:t>
      </w:r>
      <w:r>
        <w:tab/>
      </w:r>
      <w:r>
        <w:fldChar w:fldCharType="begin" w:fldLock="1"/>
      </w:r>
      <w:r>
        <w:instrText xml:space="preserve"> PAGEREF _Toc83140475 \h </w:instrText>
      </w:r>
      <w:r>
        <w:fldChar w:fldCharType="separate"/>
      </w:r>
      <w:r>
        <w:t>45</w:t>
      </w:r>
      <w:r>
        <w:fldChar w:fldCharType="end"/>
      </w:r>
    </w:p>
    <w:p w14:paraId="3CAEE798" w14:textId="2924327B" w:rsidR="00AB6949" w:rsidRDefault="00AB6949">
      <w:pPr>
        <w:pStyle w:val="TOC4"/>
        <w:rPr>
          <w:rFonts w:asciiTheme="minorHAnsi" w:eastAsiaTheme="minorEastAsia" w:hAnsiTheme="minorHAnsi" w:cstheme="minorBidi"/>
          <w:sz w:val="22"/>
          <w:szCs w:val="22"/>
          <w:lang w:eastAsia="en-GB"/>
        </w:rPr>
      </w:pPr>
      <w:r w:rsidRPr="00AB6949">
        <w:t>5.3.4.3</w:t>
      </w:r>
      <w:r w:rsidRPr="00AB6949">
        <w:rPr>
          <w:rFonts w:asciiTheme="minorHAnsi" w:eastAsiaTheme="minorEastAsia" w:hAnsiTheme="minorHAnsi" w:cstheme="minorBidi"/>
          <w:sz w:val="22"/>
          <w:szCs w:val="22"/>
          <w:lang w:eastAsia="en-GB"/>
        </w:rPr>
        <w:tab/>
      </w:r>
      <w:r w:rsidRPr="009B31CB">
        <w:rPr>
          <w:lang w:val="en-US"/>
        </w:rPr>
        <w:t>Forwarding of Packets from the CP Function to the UP Function</w:t>
      </w:r>
      <w:r>
        <w:tab/>
      </w:r>
      <w:r>
        <w:fldChar w:fldCharType="begin" w:fldLock="1"/>
      </w:r>
      <w:r>
        <w:instrText xml:space="preserve"> PAGEREF _Toc83140476 \h </w:instrText>
      </w:r>
      <w:r>
        <w:fldChar w:fldCharType="separate"/>
      </w:r>
      <w:r>
        <w:t>45</w:t>
      </w:r>
      <w:r>
        <w:fldChar w:fldCharType="end"/>
      </w:r>
    </w:p>
    <w:p w14:paraId="1CF77415" w14:textId="33642AE2" w:rsidR="00AB6949" w:rsidRDefault="00AB6949">
      <w:pPr>
        <w:pStyle w:val="TOC3"/>
        <w:rPr>
          <w:rFonts w:asciiTheme="minorHAnsi" w:eastAsiaTheme="minorEastAsia" w:hAnsiTheme="minorHAnsi" w:cstheme="minorBidi"/>
          <w:sz w:val="22"/>
          <w:szCs w:val="22"/>
          <w:lang w:eastAsia="en-GB"/>
        </w:rPr>
      </w:pPr>
      <w:r w:rsidRPr="00AB6949">
        <w:t>5.3.5</w:t>
      </w:r>
      <w:r w:rsidRPr="00AB6949">
        <w:rPr>
          <w:rFonts w:asciiTheme="minorHAnsi" w:eastAsiaTheme="minorEastAsia" w:hAnsiTheme="minorHAnsi" w:cstheme="minorBidi"/>
          <w:sz w:val="22"/>
          <w:szCs w:val="22"/>
          <w:lang w:eastAsia="en-GB"/>
        </w:rPr>
        <w:tab/>
      </w:r>
      <w:r w:rsidRPr="009B31CB">
        <w:rPr>
          <w:lang w:val="en-US"/>
        </w:rPr>
        <w:t xml:space="preserve">Forwarding of </w:t>
      </w:r>
      <w:r w:rsidRPr="009B31CB">
        <w:rPr>
          <w:rFonts w:cs="Arial"/>
          <w:color w:val="000000"/>
        </w:rPr>
        <w:t>user data using Control Plane CIoT 5GS Optimisation (for 5GC)</w:t>
      </w:r>
      <w:r>
        <w:tab/>
      </w:r>
      <w:r>
        <w:fldChar w:fldCharType="begin" w:fldLock="1"/>
      </w:r>
      <w:r>
        <w:instrText xml:space="preserve"> PAGEREF _Toc83140477 \h </w:instrText>
      </w:r>
      <w:r>
        <w:fldChar w:fldCharType="separate"/>
      </w:r>
      <w:r>
        <w:t>45</w:t>
      </w:r>
      <w:r>
        <w:fldChar w:fldCharType="end"/>
      </w:r>
    </w:p>
    <w:p w14:paraId="5C2D1681" w14:textId="2424AC72" w:rsidR="00AB6949" w:rsidRDefault="00AB6949">
      <w:pPr>
        <w:pStyle w:val="TOC4"/>
        <w:rPr>
          <w:rFonts w:asciiTheme="minorHAnsi" w:eastAsiaTheme="minorEastAsia" w:hAnsiTheme="minorHAnsi" w:cstheme="minorBidi"/>
          <w:sz w:val="22"/>
          <w:szCs w:val="22"/>
          <w:lang w:eastAsia="en-GB"/>
        </w:rPr>
      </w:pPr>
      <w:r w:rsidRPr="00AB6949">
        <w:t>5.3.5.1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_Toc83140478 \h </w:instrText>
      </w:r>
      <w:r>
        <w:fldChar w:fldCharType="separate"/>
      </w:r>
      <w:r>
        <w:t>45</w:t>
      </w:r>
      <w:r>
        <w:fldChar w:fldCharType="end"/>
      </w:r>
    </w:p>
    <w:p w14:paraId="48C53AA4" w14:textId="125DA092" w:rsidR="00AB6949" w:rsidRDefault="00AB6949">
      <w:pPr>
        <w:pStyle w:val="TOC4"/>
        <w:rPr>
          <w:rFonts w:asciiTheme="minorHAnsi" w:eastAsiaTheme="minorEastAsia" w:hAnsiTheme="minorHAnsi" w:cstheme="minorBidi"/>
          <w:sz w:val="22"/>
          <w:szCs w:val="22"/>
          <w:lang w:eastAsia="en-GB"/>
        </w:rPr>
      </w:pPr>
      <w:r w:rsidRPr="00AB6949">
        <w:t>5.3.5.2</w:t>
      </w:r>
      <w:r w:rsidRPr="00AB6949">
        <w:rPr>
          <w:rFonts w:asciiTheme="minorHAnsi" w:eastAsiaTheme="minorEastAsia" w:hAnsiTheme="minorHAnsi" w:cstheme="minorBidi"/>
          <w:sz w:val="22"/>
          <w:szCs w:val="22"/>
          <w:lang w:eastAsia="en-GB"/>
        </w:rPr>
        <w:tab/>
      </w:r>
      <w:r w:rsidRPr="009B31CB">
        <w:rPr>
          <w:lang w:val="en-US"/>
        </w:rPr>
        <w:t>Forwarding of Packets from the UP Function to the CP Function</w:t>
      </w:r>
      <w:r>
        <w:tab/>
      </w:r>
      <w:r>
        <w:fldChar w:fldCharType="begin" w:fldLock="1"/>
      </w:r>
      <w:r>
        <w:instrText xml:space="preserve"> PAGEREF _Toc83140479 \h </w:instrText>
      </w:r>
      <w:r>
        <w:fldChar w:fldCharType="separate"/>
      </w:r>
      <w:r>
        <w:t>45</w:t>
      </w:r>
      <w:r>
        <w:fldChar w:fldCharType="end"/>
      </w:r>
    </w:p>
    <w:p w14:paraId="51676F02" w14:textId="1BA822D7" w:rsidR="00AB6949" w:rsidRDefault="00AB6949">
      <w:pPr>
        <w:pStyle w:val="TOC4"/>
        <w:rPr>
          <w:rFonts w:asciiTheme="minorHAnsi" w:eastAsiaTheme="minorEastAsia" w:hAnsiTheme="minorHAnsi" w:cstheme="minorBidi"/>
          <w:sz w:val="22"/>
          <w:szCs w:val="22"/>
          <w:lang w:eastAsia="en-GB"/>
        </w:rPr>
      </w:pPr>
      <w:r w:rsidRPr="00AB6949">
        <w:t>5.3.5.3</w:t>
      </w:r>
      <w:r w:rsidRPr="00AB6949">
        <w:rPr>
          <w:rFonts w:asciiTheme="minorHAnsi" w:eastAsiaTheme="minorEastAsia" w:hAnsiTheme="minorHAnsi" w:cstheme="minorBidi"/>
          <w:sz w:val="22"/>
          <w:szCs w:val="22"/>
          <w:lang w:eastAsia="en-GB"/>
        </w:rPr>
        <w:tab/>
      </w:r>
      <w:r w:rsidRPr="009B31CB">
        <w:rPr>
          <w:lang w:val="en-US"/>
        </w:rPr>
        <w:t>Forwarding of Packets from the CP Function to the UP Function</w:t>
      </w:r>
      <w:r>
        <w:tab/>
      </w:r>
      <w:r>
        <w:fldChar w:fldCharType="begin" w:fldLock="1"/>
      </w:r>
      <w:r>
        <w:instrText xml:space="preserve"> PAGEREF _Toc83140480 \h </w:instrText>
      </w:r>
      <w:r>
        <w:fldChar w:fldCharType="separate"/>
      </w:r>
      <w:r>
        <w:t>46</w:t>
      </w:r>
      <w:r>
        <w:fldChar w:fldCharType="end"/>
      </w:r>
    </w:p>
    <w:p w14:paraId="081A79DE" w14:textId="6F558264" w:rsidR="00AB6949" w:rsidRDefault="00AB6949">
      <w:pPr>
        <w:pStyle w:val="TOC2"/>
        <w:rPr>
          <w:rFonts w:asciiTheme="minorHAnsi" w:eastAsiaTheme="minorEastAsia" w:hAnsiTheme="minorHAnsi" w:cstheme="minorBidi"/>
          <w:sz w:val="22"/>
          <w:szCs w:val="22"/>
          <w:lang w:eastAsia="en-GB"/>
        </w:rPr>
      </w:pPr>
      <w:r>
        <w:t>5.</w:t>
      </w:r>
      <w:r w:rsidRPr="009B31CB">
        <w:rPr>
          <w:lang w:val="en-US"/>
        </w:rPr>
        <w:t>4</w:t>
      </w:r>
      <w:r>
        <w:rPr>
          <w:rFonts w:asciiTheme="minorHAnsi" w:eastAsiaTheme="minorEastAsia" w:hAnsiTheme="minorHAnsi" w:cstheme="minorBidi"/>
          <w:sz w:val="22"/>
          <w:szCs w:val="22"/>
          <w:lang w:eastAsia="en-GB"/>
        </w:rPr>
        <w:tab/>
      </w:r>
      <w:r>
        <w:t>Policy and Charging Control</w:t>
      </w:r>
      <w:r>
        <w:tab/>
      </w:r>
      <w:r>
        <w:fldChar w:fldCharType="begin" w:fldLock="1"/>
      </w:r>
      <w:r>
        <w:instrText xml:space="preserve"> PAGEREF _Toc83140481 \h </w:instrText>
      </w:r>
      <w:r>
        <w:fldChar w:fldCharType="separate"/>
      </w:r>
      <w:r>
        <w:t>46</w:t>
      </w:r>
      <w:r>
        <w:fldChar w:fldCharType="end"/>
      </w:r>
    </w:p>
    <w:p w14:paraId="7AC200D4" w14:textId="087C050C" w:rsidR="00AB6949" w:rsidRDefault="00AB6949">
      <w:pPr>
        <w:pStyle w:val="TOC3"/>
        <w:rPr>
          <w:rFonts w:asciiTheme="minorHAnsi" w:eastAsiaTheme="minorEastAsia" w:hAnsiTheme="minorHAnsi" w:cstheme="minorBidi"/>
          <w:sz w:val="22"/>
          <w:szCs w:val="22"/>
          <w:lang w:eastAsia="en-GB"/>
        </w:rPr>
      </w:pPr>
      <w:r>
        <w:t>5.4.1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_Toc83140482 \h </w:instrText>
      </w:r>
      <w:r>
        <w:fldChar w:fldCharType="separate"/>
      </w:r>
      <w:r>
        <w:t>46</w:t>
      </w:r>
      <w:r>
        <w:fldChar w:fldCharType="end"/>
      </w:r>
    </w:p>
    <w:p w14:paraId="7FA6B448" w14:textId="0AC72385" w:rsidR="00AB6949" w:rsidRDefault="00AB6949">
      <w:pPr>
        <w:pStyle w:val="TOC3"/>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2</w:t>
      </w:r>
      <w:r>
        <w:rPr>
          <w:rFonts w:asciiTheme="minorHAnsi" w:eastAsiaTheme="minorEastAsia" w:hAnsiTheme="minorHAnsi" w:cstheme="minorBidi"/>
          <w:sz w:val="22"/>
          <w:szCs w:val="22"/>
          <w:lang w:eastAsia="en-GB"/>
        </w:rPr>
        <w:tab/>
      </w:r>
      <w:r>
        <w:t>Service Detection and Bearer/QoS Flow Binding</w:t>
      </w:r>
      <w:r>
        <w:tab/>
      </w:r>
      <w:r>
        <w:fldChar w:fldCharType="begin" w:fldLock="1"/>
      </w:r>
      <w:r>
        <w:instrText xml:space="preserve"> PAGEREF _Toc83140483 \h </w:instrText>
      </w:r>
      <w:r>
        <w:fldChar w:fldCharType="separate"/>
      </w:r>
      <w:r>
        <w:t>46</w:t>
      </w:r>
      <w:r>
        <w:fldChar w:fldCharType="end"/>
      </w:r>
    </w:p>
    <w:p w14:paraId="395F2452" w14:textId="7D923957" w:rsidR="00AB6949" w:rsidRDefault="00AB6949">
      <w:pPr>
        <w:pStyle w:val="TOC3"/>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3</w:t>
      </w:r>
      <w:r>
        <w:rPr>
          <w:rFonts w:asciiTheme="minorHAnsi" w:eastAsiaTheme="minorEastAsia" w:hAnsiTheme="minorHAnsi" w:cstheme="minorBidi"/>
          <w:sz w:val="22"/>
          <w:szCs w:val="22"/>
          <w:lang w:eastAsia="en-GB"/>
        </w:rPr>
        <w:tab/>
      </w:r>
      <w:r>
        <w:t>Gating Control</w:t>
      </w:r>
      <w:r>
        <w:tab/>
      </w:r>
      <w:r>
        <w:fldChar w:fldCharType="begin" w:fldLock="1"/>
      </w:r>
      <w:r>
        <w:instrText xml:space="preserve"> PAGEREF _Toc83140484 \h </w:instrText>
      </w:r>
      <w:r>
        <w:fldChar w:fldCharType="separate"/>
      </w:r>
      <w:r>
        <w:t>47</w:t>
      </w:r>
      <w:r>
        <w:fldChar w:fldCharType="end"/>
      </w:r>
    </w:p>
    <w:p w14:paraId="12012280" w14:textId="50CC99AF" w:rsidR="00AB6949" w:rsidRDefault="00AB6949">
      <w:pPr>
        <w:pStyle w:val="TOC3"/>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4</w:t>
      </w:r>
      <w:r>
        <w:rPr>
          <w:rFonts w:asciiTheme="minorHAnsi" w:eastAsiaTheme="minorEastAsia" w:hAnsiTheme="minorHAnsi" w:cstheme="minorBidi"/>
          <w:sz w:val="22"/>
          <w:szCs w:val="22"/>
          <w:lang w:eastAsia="en-GB"/>
        </w:rPr>
        <w:tab/>
      </w:r>
      <w:r>
        <w:t>QoS Control</w:t>
      </w:r>
      <w:r>
        <w:tab/>
      </w:r>
      <w:r>
        <w:fldChar w:fldCharType="begin" w:fldLock="1"/>
      </w:r>
      <w:r>
        <w:instrText xml:space="preserve"> PAGEREF _Toc83140485 \h </w:instrText>
      </w:r>
      <w:r>
        <w:fldChar w:fldCharType="separate"/>
      </w:r>
      <w:r>
        <w:t>47</w:t>
      </w:r>
      <w:r>
        <w:fldChar w:fldCharType="end"/>
      </w:r>
    </w:p>
    <w:p w14:paraId="509551A1" w14:textId="0525E3A2" w:rsidR="00AB6949" w:rsidRDefault="00AB6949">
      <w:pPr>
        <w:pStyle w:val="TOC3"/>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5</w:t>
      </w:r>
      <w:r>
        <w:rPr>
          <w:rFonts w:asciiTheme="minorHAnsi" w:eastAsiaTheme="minorEastAsia" w:hAnsiTheme="minorHAnsi" w:cstheme="minorBidi"/>
          <w:sz w:val="22"/>
          <w:szCs w:val="22"/>
          <w:lang w:eastAsia="en-GB"/>
        </w:rPr>
        <w:tab/>
      </w:r>
      <w:r>
        <w:t>DL Flow Level Marking for Application Detection</w:t>
      </w:r>
      <w:r>
        <w:tab/>
      </w:r>
      <w:r>
        <w:fldChar w:fldCharType="begin" w:fldLock="1"/>
      </w:r>
      <w:r>
        <w:instrText xml:space="preserve"> PAGEREF _Toc83140486 \h </w:instrText>
      </w:r>
      <w:r>
        <w:fldChar w:fldCharType="separate"/>
      </w:r>
      <w:r>
        <w:t>48</w:t>
      </w:r>
      <w:r>
        <w:fldChar w:fldCharType="end"/>
      </w:r>
    </w:p>
    <w:p w14:paraId="0B69721F" w14:textId="47522A22" w:rsidR="00AB6949" w:rsidRDefault="00AB6949">
      <w:pPr>
        <w:pStyle w:val="TOC3"/>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6</w:t>
      </w:r>
      <w:r>
        <w:rPr>
          <w:rFonts w:asciiTheme="minorHAnsi" w:eastAsiaTheme="minorEastAsia" w:hAnsiTheme="minorHAnsi" w:cstheme="minorBidi"/>
          <w:sz w:val="22"/>
          <w:szCs w:val="22"/>
          <w:lang w:eastAsia="en-GB"/>
        </w:rPr>
        <w:tab/>
      </w:r>
      <w:r>
        <w:t>Usage Monitoring</w:t>
      </w:r>
      <w:r>
        <w:tab/>
      </w:r>
      <w:r>
        <w:fldChar w:fldCharType="begin" w:fldLock="1"/>
      </w:r>
      <w:r>
        <w:instrText xml:space="preserve"> PAGEREF _Toc83140487 \h </w:instrText>
      </w:r>
      <w:r>
        <w:fldChar w:fldCharType="separate"/>
      </w:r>
      <w:r>
        <w:t>48</w:t>
      </w:r>
      <w:r>
        <w:fldChar w:fldCharType="end"/>
      </w:r>
    </w:p>
    <w:p w14:paraId="674BC090" w14:textId="262B3EDC" w:rsidR="00AB6949" w:rsidRDefault="00AB6949">
      <w:pPr>
        <w:pStyle w:val="TOC3"/>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7</w:t>
      </w:r>
      <w:r>
        <w:rPr>
          <w:rFonts w:asciiTheme="minorHAnsi" w:eastAsiaTheme="minorEastAsia" w:hAnsiTheme="minorHAnsi" w:cstheme="minorBidi"/>
          <w:sz w:val="22"/>
          <w:szCs w:val="22"/>
          <w:lang w:eastAsia="en-GB"/>
        </w:rPr>
        <w:tab/>
      </w:r>
      <w:r>
        <w:t xml:space="preserve">Traffic </w:t>
      </w:r>
      <w:r w:rsidRPr="009B31CB">
        <w:rPr>
          <w:rFonts w:cs="Arial"/>
        </w:rPr>
        <w:t>Redirection</w:t>
      </w:r>
      <w:r>
        <w:tab/>
      </w:r>
      <w:r>
        <w:fldChar w:fldCharType="begin" w:fldLock="1"/>
      </w:r>
      <w:r>
        <w:instrText xml:space="preserve"> PAGEREF _Toc83140488 \h </w:instrText>
      </w:r>
      <w:r>
        <w:fldChar w:fldCharType="separate"/>
      </w:r>
      <w:r>
        <w:t>49</w:t>
      </w:r>
      <w:r>
        <w:fldChar w:fldCharType="end"/>
      </w:r>
    </w:p>
    <w:p w14:paraId="60274215" w14:textId="7FF7CB7E" w:rsidR="00AB6949" w:rsidRDefault="00AB6949">
      <w:pPr>
        <w:pStyle w:val="TOC3"/>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8</w:t>
      </w:r>
      <w:r>
        <w:rPr>
          <w:rFonts w:asciiTheme="minorHAnsi" w:eastAsiaTheme="minorEastAsia" w:hAnsiTheme="minorHAnsi" w:cstheme="minorBidi"/>
          <w:sz w:val="22"/>
          <w:szCs w:val="22"/>
          <w:lang w:eastAsia="en-GB"/>
        </w:rPr>
        <w:tab/>
      </w:r>
      <w:r>
        <w:t>Traffic Steering</w:t>
      </w:r>
      <w:r>
        <w:tab/>
      </w:r>
      <w:r>
        <w:fldChar w:fldCharType="begin" w:fldLock="1"/>
      </w:r>
      <w:r>
        <w:instrText xml:space="preserve"> PAGEREF _Toc83140489 \h </w:instrText>
      </w:r>
      <w:r>
        <w:fldChar w:fldCharType="separate"/>
      </w:r>
      <w:r>
        <w:t>50</w:t>
      </w:r>
      <w:r>
        <w:fldChar w:fldCharType="end"/>
      </w:r>
    </w:p>
    <w:p w14:paraId="5D1EFD70" w14:textId="45FF2383" w:rsidR="00AB6949" w:rsidRDefault="00AB6949">
      <w:pPr>
        <w:pStyle w:val="TOC3"/>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9</w:t>
      </w:r>
      <w:r>
        <w:rPr>
          <w:rFonts w:asciiTheme="minorHAnsi" w:eastAsiaTheme="minorEastAsia" w:hAnsiTheme="minorHAnsi" w:cstheme="minorBidi"/>
          <w:sz w:val="22"/>
          <w:szCs w:val="22"/>
          <w:lang w:eastAsia="en-GB"/>
        </w:rPr>
        <w:tab/>
      </w:r>
      <w:r>
        <w:t>Provisioning of Predefined PCC/ADC Rules</w:t>
      </w:r>
      <w:r>
        <w:tab/>
      </w:r>
      <w:r>
        <w:fldChar w:fldCharType="begin" w:fldLock="1"/>
      </w:r>
      <w:r>
        <w:instrText xml:space="preserve"> PAGEREF _Toc83140490 \h </w:instrText>
      </w:r>
      <w:r>
        <w:fldChar w:fldCharType="separate"/>
      </w:r>
      <w:r>
        <w:t>50</w:t>
      </w:r>
      <w:r>
        <w:fldChar w:fldCharType="end"/>
      </w:r>
    </w:p>
    <w:p w14:paraId="08ED9B6A" w14:textId="5F64E943" w:rsidR="00AB6949" w:rsidRDefault="00AB6949">
      <w:pPr>
        <w:pStyle w:val="TOC3"/>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10</w:t>
      </w:r>
      <w:r>
        <w:rPr>
          <w:rFonts w:asciiTheme="minorHAnsi" w:eastAsiaTheme="minorEastAsia" w:hAnsiTheme="minorHAnsi" w:cstheme="minorBidi"/>
          <w:sz w:val="22"/>
          <w:szCs w:val="22"/>
          <w:lang w:eastAsia="en-GB"/>
        </w:rPr>
        <w:tab/>
      </w:r>
      <w:r>
        <w:t>Charging</w:t>
      </w:r>
      <w:r>
        <w:tab/>
      </w:r>
      <w:r>
        <w:fldChar w:fldCharType="begin" w:fldLock="1"/>
      </w:r>
      <w:r>
        <w:instrText xml:space="preserve"> PAGEREF _Toc83140491 \h </w:instrText>
      </w:r>
      <w:r>
        <w:fldChar w:fldCharType="separate"/>
      </w:r>
      <w:r>
        <w:t>51</w:t>
      </w:r>
      <w:r>
        <w:fldChar w:fldCharType="end"/>
      </w:r>
    </w:p>
    <w:p w14:paraId="1E6FF04D" w14:textId="2A1F391C" w:rsidR="00AB6949" w:rsidRDefault="00AB6949">
      <w:pPr>
        <w:pStyle w:val="TOC3"/>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11</w:t>
      </w:r>
      <w:r>
        <w:rPr>
          <w:rFonts w:asciiTheme="minorHAnsi" w:eastAsiaTheme="minorEastAsia" w:hAnsiTheme="minorHAnsi" w:cstheme="minorBidi"/>
          <w:sz w:val="22"/>
          <w:szCs w:val="22"/>
          <w:lang w:eastAsia="en-GB"/>
        </w:rPr>
        <w:tab/>
      </w:r>
      <w:r>
        <w:t>(Un)solicited Application Reporting</w:t>
      </w:r>
      <w:r>
        <w:tab/>
      </w:r>
      <w:r>
        <w:fldChar w:fldCharType="begin" w:fldLock="1"/>
      </w:r>
      <w:r>
        <w:instrText xml:space="preserve"> PAGEREF _Toc83140492 \h </w:instrText>
      </w:r>
      <w:r>
        <w:fldChar w:fldCharType="separate"/>
      </w:r>
      <w:r>
        <w:t>52</w:t>
      </w:r>
      <w:r>
        <w:fldChar w:fldCharType="end"/>
      </w:r>
    </w:p>
    <w:p w14:paraId="476275B1" w14:textId="65D9A7B8" w:rsidR="00AB6949" w:rsidRDefault="00AB6949">
      <w:pPr>
        <w:pStyle w:val="TOC3"/>
        <w:rPr>
          <w:rFonts w:asciiTheme="minorHAnsi" w:eastAsiaTheme="minorEastAsia" w:hAnsiTheme="minorHAnsi" w:cstheme="minorBidi"/>
          <w:sz w:val="22"/>
          <w:szCs w:val="22"/>
          <w:lang w:eastAsia="en-GB"/>
        </w:rPr>
      </w:pPr>
      <w:r>
        <w:t>5.4.12</w:t>
      </w:r>
      <w:r>
        <w:rPr>
          <w:rFonts w:asciiTheme="minorHAnsi" w:eastAsiaTheme="minorEastAsia" w:hAnsiTheme="minorHAnsi" w:cstheme="minorBidi"/>
          <w:sz w:val="22"/>
          <w:szCs w:val="22"/>
          <w:lang w:eastAsia="en-GB"/>
        </w:rPr>
        <w:tab/>
      </w:r>
      <w:r>
        <w:t>Service Identification for Improved Radio Utilisation for GERAN</w:t>
      </w:r>
      <w:r>
        <w:tab/>
      </w:r>
      <w:r>
        <w:fldChar w:fldCharType="begin" w:fldLock="1"/>
      </w:r>
      <w:r>
        <w:instrText xml:space="preserve"> PAGEREF _Toc83140493 \h </w:instrText>
      </w:r>
      <w:r>
        <w:fldChar w:fldCharType="separate"/>
      </w:r>
      <w:r>
        <w:t>53</w:t>
      </w:r>
      <w:r>
        <w:fldChar w:fldCharType="end"/>
      </w:r>
    </w:p>
    <w:p w14:paraId="2749D83A" w14:textId="1CE24DBE" w:rsidR="00AB6949" w:rsidRDefault="00AB6949">
      <w:pPr>
        <w:pStyle w:val="TOC3"/>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13</w:t>
      </w:r>
      <w:r>
        <w:rPr>
          <w:rFonts w:asciiTheme="minorHAnsi" w:eastAsiaTheme="minorEastAsia" w:hAnsiTheme="minorHAnsi" w:cstheme="minorBidi"/>
          <w:sz w:val="22"/>
          <w:szCs w:val="22"/>
          <w:lang w:eastAsia="en-GB"/>
        </w:rPr>
        <w:tab/>
      </w:r>
      <w:r>
        <w:t>Transport Level Marking</w:t>
      </w:r>
      <w:r>
        <w:tab/>
      </w:r>
      <w:r>
        <w:fldChar w:fldCharType="begin" w:fldLock="1"/>
      </w:r>
      <w:r>
        <w:instrText xml:space="preserve"> PAGEREF _Toc83140494 \h </w:instrText>
      </w:r>
      <w:r>
        <w:fldChar w:fldCharType="separate"/>
      </w:r>
      <w:r>
        <w:t>53</w:t>
      </w:r>
      <w:r>
        <w:fldChar w:fldCharType="end"/>
      </w:r>
    </w:p>
    <w:p w14:paraId="56F8E323" w14:textId="5CBE9C99" w:rsidR="00AB6949" w:rsidRDefault="00AB6949">
      <w:pPr>
        <w:pStyle w:val="TOC3"/>
        <w:rPr>
          <w:rFonts w:asciiTheme="minorHAnsi" w:eastAsiaTheme="minorEastAsia" w:hAnsiTheme="minorHAnsi" w:cstheme="minorBidi"/>
          <w:sz w:val="22"/>
          <w:szCs w:val="22"/>
          <w:lang w:eastAsia="en-GB"/>
        </w:rPr>
      </w:pPr>
      <w:r>
        <w:t>5.4.14</w:t>
      </w:r>
      <w:r>
        <w:rPr>
          <w:rFonts w:asciiTheme="minorHAnsi" w:eastAsiaTheme="minorEastAsia" w:hAnsiTheme="minorHAnsi" w:cstheme="minorBidi"/>
          <w:sz w:val="22"/>
          <w:szCs w:val="22"/>
          <w:lang w:eastAsia="en-GB"/>
        </w:rPr>
        <w:tab/>
      </w:r>
      <w:r>
        <w:t>Deferred PDR activation and deactivation</w:t>
      </w:r>
      <w:r>
        <w:tab/>
      </w:r>
      <w:r>
        <w:fldChar w:fldCharType="begin" w:fldLock="1"/>
      </w:r>
      <w:r>
        <w:instrText xml:space="preserve"> PAGEREF _Toc83140495 \h </w:instrText>
      </w:r>
      <w:r>
        <w:fldChar w:fldCharType="separate"/>
      </w:r>
      <w:r>
        <w:t>54</w:t>
      </w:r>
      <w:r>
        <w:fldChar w:fldCharType="end"/>
      </w:r>
    </w:p>
    <w:p w14:paraId="252EAD27" w14:textId="52269AB7" w:rsidR="00AB6949" w:rsidRDefault="00AB6949">
      <w:pPr>
        <w:pStyle w:val="TOC3"/>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15</w:t>
      </w:r>
      <w:r>
        <w:rPr>
          <w:rFonts w:asciiTheme="minorHAnsi" w:eastAsiaTheme="minorEastAsia" w:hAnsiTheme="minorHAnsi" w:cstheme="minorBidi"/>
          <w:sz w:val="22"/>
          <w:szCs w:val="22"/>
          <w:lang w:eastAsia="en-GB"/>
        </w:rPr>
        <w:tab/>
      </w:r>
      <w:r>
        <w:t>Packet Rate enforcement</w:t>
      </w:r>
      <w:r>
        <w:tab/>
      </w:r>
      <w:r>
        <w:fldChar w:fldCharType="begin" w:fldLock="1"/>
      </w:r>
      <w:r>
        <w:instrText xml:space="preserve"> PAGEREF _Toc83140496 \h </w:instrText>
      </w:r>
      <w:r>
        <w:fldChar w:fldCharType="separate"/>
      </w:r>
      <w:r>
        <w:t>55</w:t>
      </w:r>
      <w:r>
        <w:fldChar w:fldCharType="end"/>
      </w:r>
    </w:p>
    <w:p w14:paraId="0AB5792D" w14:textId="3DEC7473" w:rsidR="00AB6949" w:rsidRDefault="00AB6949">
      <w:pPr>
        <w:pStyle w:val="TOC4"/>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15.1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_Toc83140497 \h </w:instrText>
      </w:r>
      <w:r>
        <w:fldChar w:fldCharType="separate"/>
      </w:r>
      <w:r>
        <w:t>55</w:t>
      </w:r>
      <w:r>
        <w:fldChar w:fldCharType="end"/>
      </w:r>
    </w:p>
    <w:p w14:paraId="6EF67C2D" w14:textId="3C9F44D4" w:rsidR="00AB6949" w:rsidRDefault="00AB6949">
      <w:pPr>
        <w:pStyle w:val="TOC4"/>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15.2</w:t>
      </w:r>
      <w:r>
        <w:rPr>
          <w:rFonts w:asciiTheme="minorHAnsi" w:eastAsiaTheme="minorEastAsia" w:hAnsiTheme="minorHAnsi" w:cstheme="minorBidi"/>
          <w:sz w:val="22"/>
          <w:szCs w:val="22"/>
          <w:lang w:eastAsia="en-GB"/>
        </w:rPr>
        <w:tab/>
      </w:r>
      <w:r>
        <w:t>Packet rate enforcement over Sxb and N4 interfaces</w:t>
      </w:r>
      <w:r>
        <w:tab/>
      </w:r>
      <w:r>
        <w:fldChar w:fldCharType="begin" w:fldLock="1"/>
      </w:r>
      <w:r>
        <w:instrText xml:space="preserve"> PAGEREF _Toc83140498 \h </w:instrText>
      </w:r>
      <w:r>
        <w:fldChar w:fldCharType="separate"/>
      </w:r>
      <w:r>
        <w:t>55</w:t>
      </w:r>
      <w:r>
        <w:fldChar w:fldCharType="end"/>
      </w:r>
    </w:p>
    <w:p w14:paraId="0106B978" w14:textId="62E9C538" w:rsidR="00AB6949" w:rsidRDefault="00AB6949">
      <w:pPr>
        <w:pStyle w:val="TOC4"/>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15.3</w:t>
      </w:r>
      <w:r>
        <w:rPr>
          <w:rFonts w:asciiTheme="minorHAnsi" w:eastAsiaTheme="minorEastAsia" w:hAnsiTheme="minorHAnsi" w:cstheme="minorBidi"/>
          <w:sz w:val="22"/>
          <w:szCs w:val="22"/>
          <w:lang w:eastAsia="en-GB"/>
        </w:rPr>
        <w:tab/>
      </w:r>
      <w:r>
        <w:t>PGW and SMF behaviour</w:t>
      </w:r>
      <w:r>
        <w:tab/>
      </w:r>
      <w:r>
        <w:fldChar w:fldCharType="begin" w:fldLock="1"/>
      </w:r>
      <w:r>
        <w:instrText xml:space="preserve"> PAGEREF _Toc83140499 \h </w:instrText>
      </w:r>
      <w:r>
        <w:fldChar w:fldCharType="separate"/>
      </w:r>
      <w:r>
        <w:t>56</w:t>
      </w:r>
      <w:r>
        <w:fldChar w:fldCharType="end"/>
      </w:r>
    </w:p>
    <w:p w14:paraId="7A05F274" w14:textId="02F20813" w:rsidR="00AB6949" w:rsidRDefault="00AB6949">
      <w:pPr>
        <w:pStyle w:val="TOC3"/>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16</w:t>
      </w:r>
      <w:r>
        <w:rPr>
          <w:rFonts w:asciiTheme="minorHAnsi" w:eastAsiaTheme="minorEastAsia" w:hAnsiTheme="minorHAnsi" w:cstheme="minorBidi"/>
          <w:sz w:val="22"/>
          <w:szCs w:val="22"/>
          <w:lang w:eastAsia="en-GB"/>
        </w:rPr>
        <w:tab/>
      </w:r>
      <w:r>
        <w:t>QoS differentiation for Stand-alone Non-Public Network (SNPN)</w:t>
      </w:r>
      <w:r>
        <w:tab/>
      </w:r>
      <w:r>
        <w:fldChar w:fldCharType="begin" w:fldLock="1"/>
      </w:r>
      <w:r>
        <w:instrText xml:space="preserve"> PAGEREF _Toc83140500 \h </w:instrText>
      </w:r>
      <w:r>
        <w:fldChar w:fldCharType="separate"/>
      </w:r>
      <w:r>
        <w:t>57</w:t>
      </w:r>
      <w:r>
        <w:fldChar w:fldCharType="end"/>
      </w:r>
    </w:p>
    <w:p w14:paraId="51333F61" w14:textId="15A4ECB5" w:rsidR="00AB6949" w:rsidRDefault="00AB6949">
      <w:pPr>
        <w:pStyle w:val="TOC4"/>
        <w:rPr>
          <w:rFonts w:asciiTheme="minorHAnsi" w:eastAsiaTheme="minorEastAsia" w:hAnsiTheme="minorHAnsi" w:cstheme="minorBidi"/>
          <w:sz w:val="22"/>
          <w:szCs w:val="22"/>
          <w:lang w:eastAsia="en-GB"/>
        </w:rPr>
      </w:pPr>
      <w:r>
        <w:t>5.</w:t>
      </w:r>
      <w:r w:rsidRPr="009B31CB">
        <w:rPr>
          <w:lang w:val="en-US"/>
        </w:rPr>
        <w:t>4</w:t>
      </w:r>
      <w:r>
        <w:t>.</w:t>
      </w:r>
      <w:r w:rsidRPr="009B31CB">
        <w:rPr>
          <w:lang w:val="en-US"/>
        </w:rPr>
        <w:t>16.1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_Toc83140501 \h </w:instrText>
      </w:r>
      <w:r>
        <w:fldChar w:fldCharType="separate"/>
      </w:r>
      <w:r>
        <w:t>57</w:t>
      </w:r>
      <w:r>
        <w:fldChar w:fldCharType="end"/>
      </w:r>
    </w:p>
    <w:p w14:paraId="36135F8E" w14:textId="137E71D4" w:rsidR="00AB6949" w:rsidRDefault="00AB6949">
      <w:pPr>
        <w:pStyle w:val="TOC4"/>
        <w:rPr>
          <w:rFonts w:asciiTheme="minorHAnsi" w:eastAsiaTheme="minorEastAsia" w:hAnsiTheme="minorHAnsi" w:cstheme="minorBidi"/>
          <w:sz w:val="22"/>
          <w:szCs w:val="22"/>
          <w:lang w:eastAsia="en-GB"/>
        </w:rPr>
      </w:pPr>
      <w:r>
        <w:t>5.</w:t>
      </w:r>
      <w:r w:rsidRPr="009B31CB">
        <w:rPr>
          <w:lang w:val="en-US"/>
        </w:rPr>
        <w:t>4</w:t>
      </w:r>
      <w:r>
        <w:t>.16</w:t>
      </w:r>
      <w:r w:rsidRPr="009B31CB">
        <w:rPr>
          <w:lang w:val="en-US"/>
        </w:rPr>
        <w:t>.2</w:t>
      </w:r>
      <w:r>
        <w:rPr>
          <w:rFonts w:asciiTheme="minorHAnsi" w:eastAsiaTheme="minorEastAsia" w:hAnsiTheme="minorHAnsi" w:cstheme="minorBidi"/>
          <w:sz w:val="22"/>
          <w:szCs w:val="22"/>
          <w:lang w:eastAsia="en-GB"/>
        </w:rPr>
        <w:tab/>
      </w:r>
      <w:r>
        <w:t>Access to PLMN services via SNPN</w:t>
      </w:r>
      <w:r>
        <w:tab/>
      </w:r>
      <w:r>
        <w:fldChar w:fldCharType="begin" w:fldLock="1"/>
      </w:r>
      <w:r>
        <w:instrText xml:space="preserve"> PAGEREF _Toc83140502 \h </w:instrText>
      </w:r>
      <w:r>
        <w:fldChar w:fldCharType="separate"/>
      </w:r>
      <w:r>
        <w:t>57</w:t>
      </w:r>
      <w:r>
        <w:fldChar w:fldCharType="end"/>
      </w:r>
    </w:p>
    <w:p w14:paraId="204592F8" w14:textId="52BD5865" w:rsidR="00AB6949" w:rsidRDefault="00AB6949">
      <w:pPr>
        <w:pStyle w:val="TOC4"/>
        <w:rPr>
          <w:rFonts w:asciiTheme="minorHAnsi" w:eastAsiaTheme="minorEastAsia" w:hAnsiTheme="minorHAnsi" w:cstheme="minorBidi"/>
          <w:sz w:val="22"/>
          <w:szCs w:val="22"/>
          <w:lang w:eastAsia="en-GB"/>
        </w:rPr>
      </w:pPr>
      <w:r>
        <w:t>5.</w:t>
      </w:r>
      <w:r w:rsidRPr="009B31CB">
        <w:rPr>
          <w:lang w:val="en-US"/>
        </w:rPr>
        <w:t>4</w:t>
      </w:r>
      <w:r>
        <w:t>.16</w:t>
      </w:r>
      <w:r w:rsidRPr="009B31CB">
        <w:rPr>
          <w:lang w:val="en-US"/>
        </w:rPr>
        <w:t>.3</w:t>
      </w:r>
      <w:r>
        <w:rPr>
          <w:rFonts w:asciiTheme="minorHAnsi" w:eastAsiaTheme="minorEastAsia" w:hAnsiTheme="minorHAnsi" w:cstheme="minorBidi"/>
          <w:sz w:val="22"/>
          <w:szCs w:val="22"/>
          <w:lang w:eastAsia="en-GB"/>
        </w:rPr>
        <w:tab/>
      </w:r>
      <w:r>
        <w:t>Access to SNPN services via PLMN</w:t>
      </w:r>
      <w:r>
        <w:tab/>
      </w:r>
      <w:r>
        <w:fldChar w:fldCharType="begin" w:fldLock="1"/>
      </w:r>
      <w:r>
        <w:instrText xml:space="preserve"> PAGEREF _Toc83140503 \h </w:instrText>
      </w:r>
      <w:r>
        <w:fldChar w:fldCharType="separate"/>
      </w:r>
      <w:r>
        <w:t>57</w:t>
      </w:r>
      <w:r>
        <w:fldChar w:fldCharType="end"/>
      </w:r>
    </w:p>
    <w:p w14:paraId="2823F967" w14:textId="057E1A06" w:rsidR="00AB6949" w:rsidRDefault="00AB6949">
      <w:pPr>
        <w:pStyle w:val="TOC2"/>
        <w:rPr>
          <w:rFonts w:asciiTheme="minorHAnsi" w:eastAsiaTheme="minorEastAsia" w:hAnsiTheme="minorHAnsi" w:cstheme="minorBidi"/>
          <w:sz w:val="22"/>
          <w:szCs w:val="22"/>
          <w:lang w:eastAsia="en-GB"/>
        </w:rPr>
      </w:pPr>
      <w:r>
        <w:t>5.</w:t>
      </w:r>
      <w:r w:rsidRPr="009B31CB">
        <w:rPr>
          <w:lang w:val="en-US"/>
        </w:rPr>
        <w:t>5</w:t>
      </w:r>
      <w:r>
        <w:rPr>
          <w:rFonts w:asciiTheme="minorHAnsi" w:eastAsiaTheme="minorEastAsia" w:hAnsiTheme="minorHAnsi" w:cstheme="minorBidi"/>
          <w:sz w:val="22"/>
          <w:szCs w:val="22"/>
          <w:lang w:eastAsia="en-GB"/>
        </w:rPr>
        <w:tab/>
      </w:r>
      <w:r>
        <w:t>F-TEID Allocation and Release</w:t>
      </w:r>
      <w:r>
        <w:tab/>
      </w:r>
      <w:r>
        <w:fldChar w:fldCharType="begin" w:fldLock="1"/>
      </w:r>
      <w:r>
        <w:instrText xml:space="preserve"> PAGEREF _Toc83140504 \h </w:instrText>
      </w:r>
      <w:r>
        <w:fldChar w:fldCharType="separate"/>
      </w:r>
      <w:r>
        <w:t>57</w:t>
      </w:r>
      <w:r>
        <w:fldChar w:fldCharType="end"/>
      </w:r>
    </w:p>
    <w:p w14:paraId="0723BEEF" w14:textId="45459688" w:rsidR="00AB6949" w:rsidRDefault="00AB6949">
      <w:pPr>
        <w:pStyle w:val="TOC3"/>
        <w:rPr>
          <w:rFonts w:asciiTheme="minorHAnsi" w:eastAsiaTheme="minorEastAsia" w:hAnsiTheme="minorHAnsi" w:cstheme="minorBidi"/>
          <w:sz w:val="22"/>
          <w:szCs w:val="22"/>
          <w:lang w:eastAsia="en-GB"/>
        </w:rPr>
      </w:pPr>
      <w:r w:rsidRPr="00AB6949">
        <w:t>5.5.1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_Toc83140505 \h </w:instrText>
      </w:r>
      <w:r>
        <w:fldChar w:fldCharType="separate"/>
      </w:r>
      <w:r>
        <w:t>57</w:t>
      </w:r>
      <w:r>
        <w:fldChar w:fldCharType="end"/>
      </w:r>
    </w:p>
    <w:p w14:paraId="01609A7D" w14:textId="1197AB0C" w:rsidR="00AB6949" w:rsidRDefault="00AB6949">
      <w:pPr>
        <w:pStyle w:val="TOC3"/>
        <w:rPr>
          <w:rFonts w:asciiTheme="minorHAnsi" w:eastAsiaTheme="minorEastAsia" w:hAnsiTheme="minorHAnsi" w:cstheme="minorBidi"/>
          <w:sz w:val="22"/>
          <w:szCs w:val="22"/>
          <w:lang w:eastAsia="en-GB"/>
        </w:rPr>
      </w:pPr>
      <w:r w:rsidRPr="00AB6949">
        <w:t>5.5.2</w:t>
      </w:r>
      <w:r w:rsidRPr="00AB6949">
        <w:rPr>
          <w:rFonts w:asciiTheme="minorHAnsi" w:eastAsiaTheme="minorEastAsia" w:hAnsiTheme="minorHAnsi" w:cstheme="minorBidi"/>
          <w:sz w:val="22"/>
          <w:szCs w:val="22"/>
          <w:lang w:eastAsia="en-GB"/>
        </w:rPr>
        <w:tab/>
      </w:r>
      <w:r w:rsidRPr="009B31CB">
        <w:rPr>
          <w:lang w:val="en-US"/>
        </w:rPr>
        <w:t>Void</w:t>
      </w:r>
      <w:r>
        <w:tab/>
      </w:r>
      <w:r>
        <w:fldChar w:fldCharType="begin" w:fldLock="1"/>
      </w:r>
      <w:r>
        <w:instrText xml:space="preserve"> PAGEREF _Toc83140506 \h </w:instrText>
      </w:r>
      <w:r>
        <w:fldChar w:fldCharType="separate"/>
      </w:r>
      <w:r>
        <w:t>58</w:t>
      </w:r>
      <w:r>
        <w:fldChar w:fldCharType="end"/>
      </w:r>
    </w:p>
    <w:p w14:paraId="721361B5" w14:textId="6C13EF60" w:rsidR="00AB6949" w:rsidRDefault="00AB6949">
      <w:pPr>
        <w:pStyle w:val="TOC3"/>
        <w:rPr>
          <w:rFonts w:asciiTheme="minorHAnsi" w:eastAsiaTheme="minorEastAsia" w:hAnsiTheme="minorHAnsi" w:cstheme="minorBidi"/>
          <w:sz w:val="22"/>
          <w:szCs w:val="22"/>
          <w:lang w:eastAsia="en-GB"/>
        </w:rPr>
      </w:pPr>
      <w:r w:rsidRPr="00AB6949">
        <w:t>5.5.3</w:t>
      </w:r>
      <w:r w:rsidRPr="00AB6949">
        <w:rPr>
          <w:rFonts w:asciiTheme="minorHAnsi" w:eastAsiaTheme="minorEastAsia" w:hAnsiTheme="minorHAnsi" w:cstheme="minorBidi"/>
          <w:sz w:val="22"/>
          <w:szCs w:val="22"/>
          <w:lang w:eastAsia="en-GB"/>
        </w:rPr>
        <w:tab/>
      </w:r>
      <w:r w:rsidRPr="009B31CB">
        <w:rPr>
          <w:lang w:val="en-US"/>
        </w:rPr>
        <w:t>F-TEID allocation in the UP function</w:t>
      </w:r>
      <w:r>
        <w:tab/>
      </w:r>
      <w:r>
        <w:fldChar w:fldCharType="begin" w:fldLock="1"/>
      </w:r>
      <w:r>
        <w:instrText xml:space="preserve"> PAGEREF _Toc83140507 \h </w:instrText>
      </w:r>
      <w:r>
        <w:fldChar w:fldCharType="separate"/>
      </w:r>
      <w:r>
        <w:t>58</w:t>
      </w:r>
      <w:r>
        <w:fldChar w:fldCharType="end"/>
      </w:r>
    </w:p>
    <w:p w14:paraId="6C9854B6" w14:textId="2D2B962B" w:rsidR="00AB6949" w:rsidRDefault="00AB6949">
      <w:pPr>
        <w:pStyle w:val="TOC2"/>
        <w:rPr>
          <w:rFonts w:asciiTheme="minorHAnsi" w:eastAsiaTheme="minorEastAsia" w:hAnsiTheme="minorHAnsi" w:cstheme="minorBidi"/>
          <w:sz w:val="22"/>
          <w:szCs w:val="22"/>
          <w:lang w:eastAsia="en-GB"/>
        </w:rPr>
      </w:pPr>
      <w:r>
        <w:t>5.</w:t>
      </w:r>
      <w:r w:rsidRPr="009B31CB">
        <w:rPr>
          <w:lang w:val="en-US"/>
        </w:rPr>
        <w:t>6</w:t>
      </w:r>
      <w:r>
        <w:rPr>
          <w:rFonts w:asciiTheme="minorHAnsi" w:eastAsiaTheme="minorEastAsia" w:hAnsiTheme="minorHAnsi" w:cstheme="minorBidi"/>
          <w:sz w:val="22"/>
          <w:szCs w:val="22"/>
          <w:lang w:eastAsia="en-GB"/>
        </w:rPr>
        <w:tab/>
      </w:r>
      <w:r>
        <w:t>PFCP Session Handling</w:t>
      </w:r>
      <w:r>
        <w:tab/>
      </w:r>
      <w:r>
        <w:fldChar w:fldCharType="begin" w:fldLock="1"/>
      </w:r>
      <w:r>
        <w:instrText xml:space="preserve"> PAGEREF _Toc83140508 \h </w:instrText>
      </w:r>
      <w:r>
        <w:fldChar w:fldCharType="separate"/>
      </w:r>
      <w:r>
        <w:t>58</w:t>
      </w:r>
      <w:r>
        <w:fldChar w:fldCharType="end"/>
      </w:r>
    </w:p>
    <w:p w14:paraId="2AF6CE84" w14:textId="523FAA38" w:rsidR="00AB6949" w:rsidRDefault="00AB6949">
      <w:pPr>
        <w:pStyle w:val="TOC3"/>
        <w:rPr>
          <w:rFonts w:asciiTheme="minorHAnsi" w:eastAsiaTheme="minorEastAsia" w:hAnsiTheme="minorHAnsi" w:cstheme="minorBidi"/>
          <w:sz w:val="22"/>
          <w:szCs w:val="22"/>
          <w:lang w:eastAsia="en-GB"/>
        </w:rPr>
      </w:pPr>
      <w:r w:rsidRPr="00AB6949">
        <w:t>5.6.1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_Toc83140509 \h </w:instrText>
      </w:r>
      <w:r>
        <w:fldChar w:fldCharType="separate"/>
      </w:r>
      <w:r>
        <w:t>58</w:t>
      </w:r>
      <w:r>
        <w:fldChar w:fldCharType="end"/>
      </w:r>
    </w:p>
    <w:p w14:paraId="595D764B" w14:textId="29C66F48" w:rsidR="00AB6949" w:rsidRDefault="00AB6949">
      <w:pPr>
        <w:pStyle w:val="TOC3"/>
        <w:rPr>
          <w:rFonts w:asciiTheme="minorHAnsi" w:eastAsiaTheme="minorEastAsia" w:hAnsiTheme="minorHAnsi" w:cstheme="minorBidi"/>
          <w:sz w:val="22"/>
          <w:szCs w:val="22"/>
          <w:lang w:eastAsia="en-GB"/>
        </w:rPr>
      </w:pPr>
      <w:r>
        <w:t>5.6.2</w:t>
      </w:r>
      <w:r>
        <w:rPr>
          <w:rFonts w:asciiTheme="minorHAnsi" w:eastAsiaTheme="minorEastAsia" w:hAnsiTheme="minorHAnsi" w:cstheme="minorBidi"/>
          <w:sz w:val="22"/>
          <w:szCs w:val="22"/>
          <w:lang w:eastAsia="en-GB"/>
        </w:rPr>
        <w:tab/>
      </w:r>
      <w:r>
        <w:t>Session Endpoint Identifier Handling</w:t>
      </w:r>
      <w:r>
        <w:tab/>
      </w:r>
      <w:r>
        <w:fldChar w:fldCharType="begin" w:fldLock="1"/>
      </w:r>
      <w:r>
        <w:instrText xml:space="preserve"> PAGEREF _Toc83140510 \h </w:instrText>
      </w:r>
      <w:r>
        <w:fldChar w:fldCharType="separate"/>
      </w:r>
      <w:r>
        <w:t>58</w:t>
      </w:r>
      <w:r>
        <w:fldChar w:fldCharType="end"/>
      </w:r>
    </w:p>
    <w:p w14:paraId="718FFB00" w14:textId="73C7BCF8" w:rsidR="00AB6949" w:rsidRDefault="00AB6949">
      <w:pPr>
        <w:pStyle w:val="TOC3"/>
        <w:rPr>
          <w:rFonts w:asciiTheme="minorHAnsi" w:eastAsiaTheme="minorEastAsia" w:hAnsiTheme="minorHAnsi" w:cstheme="minorBidi"/>
          <w:sz w:val="22"/>
          <w:szCs w:val="22"/>
          <w:lang w:eastAsia="en-GB"/>
        </w:rPr>
      </w:pPr>
      <w:r>
        <w:t>5.6.3</w:t>
      </w:r>
      <w:r>
        <w:rPr>
          <w:rFonts w:asciiTheme="minorHAnsi" w:eastAsiaTheme="minorEastAsia" w:hAnsiTheme="minorHAnsi" w:cstheme="minorBidi"/>
          <w:sz w:val="22"/>
          <w:szCs w:val="22"/>
          <w:lang w:eastAsia="en-GB"/>
        </w:rPr>
        <w:tab/>
      </w:r>
      <w:r>
        <w:t>Modifying the Rules of an Existing PFCP Session</w:t>
      </w:r>
      <w:r>
        <w:tab/>
      </w:r>
      <w:r>
        <w:fldChar w:fldCharType="begin" w:fldLock="1"/>
      </w:r>
      <w:r>
        <w:instrText xml:space="preserve"> PAGEREF _Toc83140511 \h </w:instrText>
      </w:r>
      <w:r>
        <w:fldChar w:fldCharType="separate"/>
      </w:r>
      <w:r>
        <w:t>59</w:t>
      </w:r>
      <w:r>
        <w:fldChar w:fldCharType="end"/>
      </w:r>
    </w:p>
    <w:p w14:paraId="3B9D3473" w14:textId="7A47D7D1" w:rsidR="00AB6949" w:rsidRDefault="00AB6949">
      <w:pPr>
        <w:pStyle w:val="TOC2"/>
        <w:rPr>
          <w:rFonts w:asciiTheme="minorHAnsi" w:eastAsiaTheme="minorEastAsia" w:hAnsiTheme="minorHAnsi" w:cstheme="minorBidi"/>
          <w:sz w:val="22"/>
          <w:szCs w:val="22"/>
          <w:lang w:eastAsia="en-GB"/>
        </w:rPr>
      </w:pPr>
      <w:r>
        <w:t>5.</w:t>
      </w:r>
      <w:r w:rsidRPr="009B31CB">
        <w:rPr>
          <w:lang w:val="en-US"/>
        </w:rPr>
        <w:t>7</w:t>
      </w:r>
      <w:r>
        <w:rPr>
          <w:rFonts w:asciiTheme="minorHAnsi" w:eastAsiaTheme="minorEastAsia" w:hAnsiTheme="minorHAnsi" w:cstheme="minorBidi"/>
          <w:sz w:val="22"/>
          <w:szCs w:val="22"/>
          <w:lang w:eastAsia="en-GB"/>
        </w:rPr>
        <w:tab/>
      </w:r>
      <w:r>
        <w:t>Support of Lawful Interception</w:t>
      </w:r>
      <w:r>
        <w:tab/>
      </w:r>
      <w:r>
        <w:fldChar w:fldCharType="begin" w:fldLock="1"/>
      </w:r>
      <w:r>
        <w:instrText xml:space="preserve"> PAGEREF _Toc83140512 \h </w:instrText>
      </w:r>
      <w:r>
        <w:fldChar w:fldCharType="separate"/>
      </w:r>
      <w:r>
        <w:t>59</w:t>
      </w:r>
      <w:r>
        <w:fldChar w:fldCharType="end"/>
      </w:r>
    </w:p>
    <w:p w14:paraId="18F1E696" w14:textId="650F86A6" w:rsidR="00AB6949" w:rsidRDefault="00AB6949">
      <w:pPr>
        <w:pStyle w:val="TOC3"/>
        <w:rPr>
          <w:rFonts w:asciiTheme="minorHAnsi" w:eastAsiaTheme="minorEastAsia" w:hAnsiTheme="minorHAnsi" w:cstheme="minorBidi"/>
          <w:sz w:val="22"/>
          <w:szCs w:val="22"/>
          <w:lang w:eastAsia="en-GB"/>
        </w:rPr>
      </w:pPr>
      <w:r>
        <w:t>5.7.1</w:t>
      </w:r>
      <w:r>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_Toc83140513 \h </w:instrText>
      </w:r>
      <w:r>
        <w:fldChar w:fldCharType="separate"/>
      </w:r>
      <w:r>
        <w:t>59</w:t>
      </w:r>
      <w:r>
        <w:fldChar w:fldCharType="end"/>
      </w:r>
    </w:p>
    <w:p w14:paraId="1327D4EC" w14:textId="1EC81433" w:rsidR="00AB6949" w:rsidRDefault="00AB6949">
      <w:pPr>
        <w:pStyle w:val="TOC3"/>
        <w:rPr>
          <w:rFonts w:asciiTheme="minorHAnsi" w:eastAsiaTheme="minorEastAsia" w:hAnsiTheme="minorHAnsi" w:cstheme="minorBidi"/>
          <w:sz w:val="22"/>
          <w:szCs w:val="22"/>
          <w:lang w:eastAsia="en-GB"/>
        </w:rPr>
      </w:pPr>
      <w:r>
        <w:t>5.7.2</w:t>
      </w:r>
      <w:r>
        <w:rPr>
          <w:rFonts w:asciiTheme="minorHAnsi" w:eastAsiaTheme="minorEastAsia" w:hAnsiTheme="minorHAnsi" w:cstheme="minorBidi"/>
          <w:sz w:val="22"/>
          <w:szCs w:val="22"/>
          <w:lang w:eastAsia="en-GB"/>
        </w:rPr>
        <w:tab/>
      </w:r>
      <w:r>
        <w:t>Lawful Interception in EPC</w:t>
      </w:r>
      <w:r>
        <w:tab/>
      </w:r>
      <w:r>
        <w:fldChar w:fldCharType="begin" w:fldLock="1"/>
      </w:r>
      <w:r>
        <w:instrText xml:space="preserve"> PAGEREF _Toc83140514 \h </w:instrText>
      </w:r>
      <w:r>
        <w:fldChar w:fldCharType="separate"/>
      </w:r>
      <w:r>
        <w:t>59</w:t>
      </w:r>
      <w:r>
        <w:fldChar w:fldCharType="end"/>
      </w:r>
    </w:p>
    <w:p w14:paraId="7A201FB2" w14:textId="5FEA4B42" w:rsidR="00AB6949" w:rsidRDefault="00AB6949">
      <w:pPr>
        <w:pStyle w:val="TOC3"/>
        <w:rPr>
          <w:rFonts w:asciiTheme="minorHAnsi" w:eastAsiaTheme="minorEastAsia" w:hAnsiTheme="minorHAnsi" w:cstheme="minorBidi"/>
          <w:sz w:val="22"/>
          <w:szCs w:val="22"/>
          <w:lang w:eastAsia="en-GB"/>
        </w:rPr>
      </w:pPr>
      <w:r>
        <w:t>5.7.3</w:t>
      </w:r>
      <w:r>
        <w:rPr>
          <w:rFonts w:asciiTheme="minorHAnsi" w:eastAsiaTheme="minorEastAsia" w:hAnsiTheme="minorHAnsi" w:cstheme="minorBidi"/>
          <w:sz w:val="22"/>
          <w:szCs w:val="22"/>
          <w:lang w:eastAsia="en-GB"/>
        </w:rPr>
        <w:tab/>
      </w:r>
      <w:r>
        <w:t>Lawful Interception in 5GC</w:t>
      </w:r>
      <w:r>
        <w:tab/>
      </w:r>
      <w:r>
        <w:fldChar w:fldCharType="begin" w:fldLock="1"/>
      </w:r>
      <w:r>
        <w:instrText xml:space="preserve"> PAGEREF _Toc83140515 \h </w:instrText>
      </w:r>
      <w:r>
        <w:fldChar w:fldCharType="separate"/>
      </w:r>
      <w:r>
        <w:t>59</w:t>
      </w:r>
      <w:r>
        <w:fldChar w:fldCharType="end"/>
      </w:r>
    </w:p>
    <w:p w14:paraId="3D6CF82F" w14:textId="6CC60BE8" w:rsidR="00AB6949" w:rsidRDefault="00AB6949">
      <w:pPr>
        <w:pStyle w:val="TOC2"/>
        <w:rPr>
          <w:rFonts w:asciiTheme="minorHAnsi" w:eastAsiaTheme="minorEastAsia" w:hAnsiTheme="minorHAnsi" w:cstheme="minorBidi"/>
          <w:sz w:val="22"/>
          <w:szCs w:val="22"/>
          <w:lang w:eastAsia="en-GB"/>
        </w:rPr>
      </w:pPr>
      <w:r>
        <w:t>5.</w:t>
      </w:r>
      <w:r w:rsidRPr="009B31CB">
        <w:rPr>
          <w:lang w:val="en-US"/>
        </w:rPr>
        <w:t>8</w:t>
      </w:r>
      <w:r>
        <w:rPr>
          <w:rFonts w:asciiTheme="minorHAnsi" w:eastAsiaTheme="minorEastAsia" w:hAnsiTheme="minorHAnsi" w:cstheme="minorBidi"/>
          <w:sz w:val="22"/>
          <w:szCs w:val="22"/>
          <w:lang w:eastAsia="en-GB"/>
        </w:rPr>
        <w:tab/>
      </w:r>
      <w:r>
        <w:t>PFCP Association</w:t>
      </w:r>
      <w:r>
        <w:tab/>
      </w:r>
      <w:r>
        <w:fldChar w:fldCharType="begin" w:fldLock="1"/>
      </w:r>
      <w:r>
        <w:instrText xml:space="preserve"> PAGEREF _Toc83140516 \h </w:instrText>
      </w:r>
      <w:r>
        <w:fldChar w:fldCharType="separate"/>
      </w:r>
      <w:r>
        <w:t>60</w:t>
      </w:r>
      <w:r>
        <w:fldChar w:fldCharType="end"/>
      </w:r>
    </w:p>
    <w:p w14:paraId="1879FB1E" w14:textId="64ACB1A8" w:rsidR="00AB6949" w:rsidRDefault="00AB6949">
      <w:pPr>
        <w:pStyle w:val="TOC3"/>
        <w:rPr>
          <w:rFonts w:asciiTheme="minorHAnsi" w:eastAsiaTheme="minorEastAsia" w:hAnsiTheme="minorHAnsi" w:cstheme="minorBidi"/>
          <w:sz w:val="22"/>
          <w:szCs w:val="22"/>
          <w:lang w:eastAsia="en-GB"/>
        </w:rPr>
      </w:pPr>
      <w:r w:rsidRPr="00AB6949">
        <w:t>5.8.1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_Toc83140517 \h </w:instrText>
      </w:r>
      <w:r>
        <w:fldChar w:fldCharType="separate"/>
      </w:r>
      <w:r>
        <w:t>60</w:t>
      </w:r>
      <w:r>
        <w:fldChar w:fldCharType="end"/>
      </w:r>
    </w:p>
    <w:p w14:paraId="1AA371C9" w14:textId="3FF6B3C3" w:rsidR="00AB6949" w:rsidRDefault="00AB6949">
      <w:pPr>
        <w:pStyle w:val="TOC3"/>
        <w:rPr>
          <w:rFonts w:asciiTheme="minorHAnsi" w:eastAsiaTheme="minorEastAsia" w:hAnsiTheme="minorHAnsi" w:cstheme="minorBidi"/>
          <w:sz w:val="22"/>
          <w:szCs w:val="22"/>
          <w:lang w:eastAsia="en-GB"/>
        </w:rPr>
      </w:pPr>
      <w:r>
        <w:t>5.8.2</w:t>
      </w:r>
      <w:r>
        <w:rPr>
          <w:rFonts w:asciiTheme="minorHAnsi" w:eastAsiaTheme="minorEastAsia" w:hAnsiTheme="minorHAnsi" w:cstheme="minorBidi"/>
          <w:sz w:val="22"/>
          <w:szCs w:val="22"/>
          <w:lang w:eastAsia="en-GB"/>
        </w:rPr>
        <w:tab/>
      </w:r>
      <w:r>
        <w:t>Behaviour with an Established PFCP Association</w:t>
      </w:r>
      <w:r>
        <w:tab/>
      </w:r>
      <w:r>
        <w:fldChar w:fldCharType="begin" w:fldLock="1"/>
      </w:r>
      <w:r>
        <w:instrText xml:space="preserve"> PAGEREF _Toc83140518 \h </w:instrText>
      </w:r>
      <w:r>
        <w:fldChar w:fldCharType="separate"/>
      </w:r>
      <w:r>
        <w:t>60</w:t>
      </w:r>
      <w:r>
        <w:fldChar w:fldCharType="end"/>
      </w:r>
    </w:p>
    <w:p w14:paraId="0B50F53A" w14:textId="7B0C4069" w:rsidR="00AB6949" w:rsidRDefault="00AB6949">
      <w:pPr>
        <w:pStyle w:val="TOC3"/>
        <w:rPr>
          <w:rFonts w:asciiTheme="minorHAnsi" w:eastAsiaTheme="minorEastAsia" w:hAnsiTheme="minorHAnsi" w:cstheme="minorBidi"/>
          <w:sz w:val="22"/>
          <w:szCs w:val="22"/>
          <w:lang w:eastAsia="en-GB"/>
        </w:rPr>
      </w:pPr>
      <w:r w:rsidRPr="00AB6949">
        <w:t>5.8.3</w:t>
      </w:r>
      <w:r w:rsidRPr="00AB6949">
        <w:rPr>
          <w:rFonts w:asciiTheme="minorHAnsi" w:eastAsiaTheme="minorEastAsia" w:hAnsiTheme="minorHAnsi" w:cstheme="minorBidi"/>
          <w:sz w:val="22"/>
          <w:szCs w:val="22"/>
          <w:lang w:eastAsia="en-GB"/>
        </w:rPr>
        <w:tab/>
      </w:r>
      <w:r>
        <w:t>Behaviour</w:t>
      </w:r>
      <w:r w:rsidRPr="009B31CB">
        <w:rPr>
          <w:lang w:val="en-US"/>
        </w:rPr>
        <w:t xml:space="preserve"> without an Established PFCP Association</w:t>
      </w:r>
      <w:r>
        <w:tab/>
      </w:r>
      <w:r>
        <w:fldChar w:fldCharType="begin" w:fldLock="1"/>
      </w:r>
      <w:r>
        <w:instrText xml:space="preserve"> PAGEREF _Toc83140519 \h </w:instrText>
      </w:r>
      <w:r>
        <w:fldChar w:fldCharType="separate"/>
      </w:r>
      <w:r>
        <w:t>61</w:t>
      </w:r>
      <w:r>
        <w:fldChar w:fldCharType="end"/>
      </w:r>
    </w:p>
    <w:p w14:paraId="3BDC774E" w14:textId="471179D6" w:rsidR="00AB6949" w:rsidRDefault="00AB6949">
      <w:pPr>
        <w:pStyle w:val="TOC2"/>
        <w:rPr>
          <w:rFonts w:asciiTheme="minorHAnsi" w:eastAsiaTheme="minorEastAsia" w:hAnsiTheme="minorHAnsi" w:cstheme="minorBidi"/>
          <w:sz w:val="22"/>
          <w:szCs w:val="22"/>
          <w:lang w:eastAsia="en-GB"/>
        </w:rPr>
      </w:pPr>
      <w:r>
        <w:t>5.</w:t>
      </w:r>
      <w:r w:rsidRPr="009B31CB">
        <w:rPr>
          <w:lang w:val="en-US"/>
        </w:rPr>
        <w:t>9</w:t>
      </w:r>
      <w:r>
        <w:rPr>
          <w:rFonts w:asciiTheme="minorHAnsi" w:eastAsiaTheme="minorEastAsia" w:hAnsiTheme="minorHAnsi" w:cstheme="minorBidi"/>
          <w:sz w:val="22"/>
          <w:szCs w:val="22"/>
          <w:lang w:eastAsia="en-GB"/>
        </w:rPr>
        <w:tab/>
      </w:r>
      <w:r>
        <w:t>Usage of Vendor-specific IE</w:t>
      </w:r>
      <w:r>
        <w:tab/>
      </w:r>
      <w:r>
        <w:fldChar w:fldCharType="begin" w:fldLock="1"/>
      </w:r>
      <w:r>
        <w:instrText xml:space="preserve"> PAGEREF _Toc83140520 \h </w:instrText>
      </w:r>
      <w:r>
        <w:fldChar w:fldCharType="separate"/>
      </w:r>
      <w:r>
        <w:t>61</w:t>
      </w:r>
      <w:r>
        <w:fldChar w:fldCharType="end"/>
      </w:r>
    </w:p>
    <w:p w14:paraId="13D9BEE2" w14:textId="3A826C34" w:rsidR="00AB6949" w:rsidRDefault="00AB6949">
      <w:pPr>
        <w:pStyle w:val="TOC2"/>
        <w:rPr>
          <w:rFonts w:asciiTheme="minorHAnsi" w:eastAsiaTheme="minorEastAsia" w:hAnsiTheme="minorHAnsi" w:cstheme="minorBidi"/>
          <w:sz w:val="22"/>
          <w:szCs w:val="22"/>
          <w:lang w:eastAsia="en-GB"/>
        </w:rPr>
      </w:pPr>
      <w:r>
        <w:t>5.</w:t>
      </w:r>
      <w:r w:rsidRPr="009B31CB">
        <w:rPr>
          <w:lang w:val="en-US"/>
        </w:rPr>
        <w:t>10</w:t>
      </w:r>
      <w:r>
        <w:rPr>
          <w:rFonts w:asciiTheme="minorHAnsi" w:eastAsiaTheme="minorEastAsia" w:hAnsiTheme="minorHAnsi" w:cstheme="minorBidi"/>
          <w:sz w:val="22"/>
          <w:szCs w:val="22"/>
          <w:lang w:eastAsia="en-GB"/>
        </w:rPr>
        <w:tab/>
      </w:r>
      <w:r>
        <w:t>Error Indication Handling</w:t>
      </w:r>
      <w:r>
        <w:tab/>
      </w:r>
      <w:r>
        <w:fldChar w:fldCharType="begin" w:fldLock="1"/>
      </w:r>
      <w:r>
        <w:instrText xml:space="preserve"> PAGEREF _Toc83140521 \h </w:instrText>
      </w:r>
      <w:r>
        <w:fldChar w:fldCharType="separate"/>
      </w:r>
      <w:r>
        <w:t>61</w:t>
      </w:r>
      <w:r>
        <w:fldChar w:fldCharType="end"/>
      </w:r>
    </w:p>
    <w:p w14:paraId="237CABE3" w14:textId="7682685B" w:rsidR="00AB6949" w:rsidRDefault="00AB6949">
      <w:pPr>
        <w:pStyle w:val="TOC2"/>
        <w:rPr>
          <w:rFonts w:asciiTheme="minorHAnsi" w:eastAsiaTheme="minorEastAsia" w:hAnsiTheme="minorHAnsi" w:cstheme="minorBidi"/>
          <w:sz w:val="22"/>
          <w:szCs w:val="22"/>
          <w:lang w:eastAsia="en-GB"/>
        </w:rPr>
      </w:pPr>
      <w:r>
        <w:t>5.</w:t>
      </w:r>
      <w:r w:rsidRPr="009B31CB">
        <w:rPr>
          <w:lang w:val="en-US"/>
        </w:rPr>
        <w:t>11</w:t>
      </w:r>
      <w:r>
        <w:rPr>
          <w:rFonts w:asciiTheme="minorHAnsi" w:eastAsiaTheme="minorEastAsia" w:hAnsiTheme="minorHAnsi" w:cstheme="minorBidi"/>
          <w:sz w:val="22"/>
          <w:szCs w:val="22"/>
          <w:lang w:eastAsia="en-GB"/>
        </w:rPr>
        <w:tab/>
      </w:r>
      <w:r>
        <w:t>User plane inactivity detection and reporting</w:t>
      </w:r>
      <w:r>
        <w:tab/>
      </w:r>
      <w:r>
        <w:fldChar w:fldCharType="begin" w:fldLock="1"/>
      </w:r>
      <w:r>
        <w:instrText xml:space="preserve"> PAGEREF _Toc83140522 \h </w:instrText>
      </w:r>
      <w:r>
        <w:fldChar w:fldCharType="separate"/>
      </w:r>
      <w:r>
        <w:t>62</w:t>
      </w:r>
      <w:r>
        <w:fldChar w:fldCharType="end"/>
      </w:r>
    </w:p>
    <w:p w14:paraId="00DAD765" w14:textId="47FB16AB" w:rsidR="00AB6949" w:rsidRDefault="00AB6949">
      <w:pPr>
        <w:pStyle w:val="TOC2"/>
        <w:rPr>
          <w:rFonts w:asciiTheme="minorHAnsi" w:eastAsiaTheme="minorEastAsia" w:hAnsiTheme="minorHAnsi" w:cstheme="minorBidi"/>
          <w:sz w:val="22"/>
          <w:szCs w:val="22"/>
          <w:lang w:eastAsia="en-GB"/>
        </w:rPr>
      </w:pPr>
      <w:r>
        <w:t>5.</w:t>
      </w:r>
      <w:r w:rsidRPr="009B31CB">
        <w:rPr>
          <w:lang w:val="en-US"/>
        </w:rPr>
        <w:t>12</w:t>
      </w:r>
      <w:r>
        <w:rPr>
          <w:rFonts w:asciiTheme="minorHAnsi" w:eastAsiaTheme="minorEastAsia" w:hAnsiTheme="minorHAnsi" w:cstheme="minorBidi"/>
          <w:sz w:val="22"/>
          <w:szCs w:val="22"/>
          <w:lang w:eastAsia="en-GB"/>
        </w:rPr>
        <w:tab/>
      </w:r>
      <w:r>
        <w:t>Suspend and Resume Notification procedures</w:t>
      </w:r>
      <w:r>
        <w:tab/>
      </w:r>
      <w:r>
        <w:fldChar w:fldCharType="begin" w:fldLock="1"/>
      </w:r>
      <w:r>
        <w:instrText xml:space="preserve"> PAGEREF _Toc83140523 \h </w:instrText>
      </w:r>
      <w:r>
        <w:fldChar w:fldCharType="separate"/>
      </w:r>
      <w:r>
        <w:t>62</w:t>
      </w:r>
      <w:r>
        <w:fldChar w:fldCharType="end"/>
      </w:r>
    </w:p>
    <w:p w14:paraId="6685EC72" w14:textId="63A79E8C" w:rsidR="00AB6949" w:rsidRDefault="00AB6949">
      <w:pPr>
        <w:pStyle w:val="TOC2"/>
        <w:rPr>
          <w:rFonts w:asciiTheme="minorHAnsi" w:eastAsiaTheme="minorEastAsia" w:hAnsiTheme="minorHAnsi" w:cstheme="minorBidi"/>
          <w:sz w:val="22"/>
          <w:szCs w:val="22"/>
          <w:lang w:eastAsia="en-GB"/>
        </w:rPr>
      </w:pPr>
      <w:r>
        <w:lastRenderedPageBreak/>
        <w:t>5.13</w:t>
      </w:r>
      <w:r>
        <w:rPr>
          <w:rFonts w:asciiTheme="minorHAnsi" w:eastAsiaTheme="minorEastAsia" w:hAnsiTheme="minorHAnsi" w:cstheme="minorBidi"/>
          <w:sz w:val="22"/>
          <w:szCs w:val="22"/>
          <w:lang w:eastAsia="en-GB"/>
        </w:rPr>
        <w:tab/>
      </w:r>
      <w:r>
        <w:t>Ethernet traffic (for 5GC)</w:t>
      </w:r>
      <w:r>
        <w:tab/>
      </w:r>
      <w:r>
        <w:fldChar w:fldCharType="begin" w:fldLock="1"/>
      </w:r>
      <w:r>
        <w:instrText xml:space="preserve"> PAGEREF _Toc83140524 \h </w:instrText>
      </w:r>
      <w:r>
        <w:fldChar w:fldCharType="separate"/>
      </w:r>
      <w:r>
        <w:t>62</w:t>
      </w:r>
      <w:r>
        <w:fldChar w:fldCharType="end"/>
      </w:r>
    </w:p>
    <w:p w14:paraId="3ACCB871" w14:textId="59B1F8EC" w:rsidR="00AB6949" w:rsidRDefault="00AB6949">
      <w:pPr>
        <w:pStyle w:val="TOC3"/>
        <w:rPr>
          <w:rFonts w:asciiTheme="minorHAnsi" w:eastAsiaTheme="minorEastAsia" w:hAnsiTheme="minorHAnsi" w:cstheme="minorBidi"/>
          <w:sz w:val="22"/>
          <w:szCs w:val="22"/>
          <w:lang w:eastAsia="en-GB"/>
        </w:rPr>
      </w:pPr>
      <w:r>
        <w:t>5.13.1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_Toc83140525 \h </w:instrText>
      </w:r>
      <w:r>
        <w:fldChar w:fldCharType="separate"/>
      </w:r>
      <w:r>
        <w:t>62</w:t>
      </w:r>
      <w:r>
        <w:fldChar w:fldCharType="end"/>
      </w:r>
    </w:p>
    <w:p w14:paraId="5ACCA2FD" w14:textId="1A3391C1" w:rsidR="00AB6949" w:rsidRDefault="00AB6949">
      <w:pPr>
        <w:pStyle w:val="TOC3"/>
        <w:rPr>
          <w:rFonts w:asciiTheme="minorHAnsi" w:eastAsiaTheme="minorEastAsia" w:hAnsiTheme="minorHAnsi" w:cstheme="minorBidi"/>
          <w:sz w:val="22"/>
          <w:szCs w:val="22"/>
          <w:lang w:eastAsia="en-GB"/>
        </w:rPr>
      </w:pPr>
      <w:r>
        <w:t>5.13.2</w:t>
      </w:r>
      <w:r>
        <w:rPr>
          <w:rFonts w:asciiTheme="minorHAnsi" w:eastAsiaTheme="minorEastAsia" w:hAnsiTheme="minorHAnsi" w:cstheme="minorBidi"/>
          <w:sz w:val="22"/>
          <w:szCs w:val="22"/>
          <w:lang w:eastAsia="en-GB"/>
        </w:rPr>
        <w:tab/>
      </w:r>
      <w:r>
        <w:t>Address Resolution Protocol or IPv6 Neighbour Solicitation Response by SMF</w:t>
      </w:r>
      <w:r>
        <w:tab/>
      </w:r>
      <w:r>
        <w:fldChar w:fldCharType="begin" w:fldLock="1"/>
      </w:r>
      <w:r>
        <w:instrText xml:space="preserve"> PAGEREF _Toc83140526 \h </w:instrText>
      </w:r>
      <w:r>
        <w:fldChar w:fldCharType="separate"/>
      </w:r>
      <w:r>
        <w:t>64</w:t>
      </w:r>
      <w:r>
        <w:fldChar w:fldCharType="end"/>
      </w:r>
    </w:p>
    <w:p w14:paraId="779598E0" w14:textId="38482A6F" w:rsidR="00AB6949" w:rsidRDefault="00AB6949">
      <w:pPr>
        <w:pStyle w:val="TOC3"/>
        <w:rPr>
          <w:rFonts w:asciiTheme="minorHAnsi" w:eastAsiaTheme="minorEastAsia" w:hAnsiTheme="minorHAnsi" w:cstheme="minorBidi"/>
          <w:sz w:val="22"/>
          <w:szCs w:val="22"/>
          <w:lang w:eastAsia="en-GB"/>
        </w:rPr>
      </w:pPr>
      <w:r>
        <w:t>5.13.3</w:t>
      </w:r>
      <w:r>
        <w:rPr>
          <w:rFonts w:asciiTheme="minorHAnsi" w:eastAsiaTheme="minorEastAsia" w:hAnsiTheme="minorHAnsi" w:cstheme="minorBidi"/>
          <w:sz w:val="22"/>
          <w:szCs w:val="22"/>
          <w:lang w:eastAsia="en-GB"/>
        </w:rPr>
        <w:tab/>
      </w:r>
      <w:r>
        <w:t>Address Resolution Protocol or IPv6 Neighbour Solicitation Response by UPF</w:t>
      </w:r>
      <w:r>
        <w:tab/>
      </w:r>
      <w:r>
        <w:fldChar w:fldCharType="begin" w:fldLock="1"/>
      </w:r>
      <w:r>
        <w:instrText xml:space="preserve"> PAGEREF _Toc83140527 \h </w:instrText>
      </w:r>
      <w:r>
        <w:fldChar w:fldCharType="separate"/>
      </w:r>
      <w:r>
        <w:t>64</w:t>
      </w:r>
      <w:r>
        <w:fldChar w:fldCharType="end"/>
      </w:r>
    </w:p>
    <w:p w14:paraId="4116C8D4" w14:textId="1BD92AB1" w:rsidR="00AB6949" w:rsidRDefault="00AB6949">
      <w:pPr>
        <w:pStyle w:val="TOC3"/>
        <w:rPr>
          <w:rFonts w:asciiTheme="minorHAnsi" w:eastAsiaTheme="minorEastAsia" w:hAnsiTheme="minorHAnsi" w:cstheme="minorBidi"/>
          <w:sz w:val="22"/>
          <w:szCs w:val="22"/>
          <w:lang w:eastAsia="en-GB"/>
        </w:rPr>
      </w:pPr>
      <w:r>
        <w:t>5.13.3A</w:t>
      </w:r>
      <w:r>
        <w:rPr>
          <w:rFonts w:asciiTheme="minorHAnsi" w:eastAsiaTheme="minorEastAsia" w:hAnsiTheme="minorHAnsi" w:cstheme="minorBidi"/>
          <w:sz w:val="22"/>
          <w:szCs w:val="22"/>
          <w:lang w:eastAsia="en-GB"/>
        </w:rPr>
        <w:tab/>
      </w:r>
      <w:r>
        <w:t>Provisioning of MAC addresses and SDF filters in Ethernet Packet Filters</w:t>
      </w:r>
      <w:r>
        <w:tab/>
      </w:r>
      <w:r>
        <w:fldChar w:fldCharType="begin" w:fldLock="1"/>
      </w:r>
      <w:r>
        <w:instrText xml:space="preserve"> PAGEREF _Toc83140528 \h </w:instrText>
      </w:r>
      <w:r>
        <w:fldChar w:fldCharType="separate"/>
      </w:r>
      <w:r>
        <w:t>64</w:t>
      </w:r>
      <w:r>
        <w:fldChar w:fldCharType="end"/>
      </w:r>
    </w:p>
    <w:p w14:paraId="222345CF" w14:textId="130A9A60" w:rsidR="00AB6949" w:rsidRDefault="00AB6949">
      <w:pPr>
        <w:pStyle w:val="TOC3"/>
        <w:rPr>
          <w:rFonts w:asciiTheme="minorHAnsi" w:eastAsiaTheme="minorEastAsia" w:hAnsiTheme="minorHAnsi" w:cstheme="minorBidi"/>
          <w:sz w:val="22"/>
          <w:szCs w:val="22"/>
          <w:lang w:eastAsia="en-GB"/>
        </w:rPr>
      </w:pPr>
      <w:r>
        <w:t>5.13.4</w:t>
      </w:r>
      <w:r>
        <w:rPr>
          <w:rFonts w:asciiTheme="minorHAnsi" w:eastAsiaTheme="minorEastAsia" w:hAnsiTheme="minorHAnsi" w:cstheme="minorBidi"/>
          <w:sz w:val="22"/>
          <w:szCs w:val="22"/>
          <w:lang w:eastAsia="en-GB"/>
        </w:rPr>
        <w:tab/>
      </w:r>
      <w:r>
        <w:t>Bidirectional Ethernet Filters</w:t>
      </w:r>
      <w:r>
        <w:tab/>
      </w:r>
      <w:r>
        <w:fldChar w:fldCharType="begin" w:fldLock="1"/>
      </w:r>
      <w:r>
        <w:instrText xml:space="preserve"> PAGEREF _Toc83140529 \h </w:instrText>
      </w:r>
      <w:r>
        <w:fldChar w:fldCharType="separate"/>
      </w:r>
      <w:r>
        <w:t>64</w:t>
      </w:r>
      <w:r>
        <w:fldChar w:fldCharType="end"/>
      </w:r>
    </w:p>
    <w:p w14:paraId="3E39D30B" w14:textId="1A89E02E" w:rsidR="00AB6949" w:rsidRDefault="00AB6949">
      <w:pPr>
        <w:pStyle w:val="TOC3"/>
        <w:rPr>
          <w:rFonts w:asciiTheme="minorHAnsi" w:eastAsiaTheme="minorEastAsia" w:hAnsiTheme="minorHAnsi" w:cstheme="minorBidi"/>
          <w:sz w:val="22"/>
          <w:szCs w:val="22"/>
          <w:lang w:eastAsia="en-GB"/>
        </w:rPr>
      </w:pPr>
      <w:r>
        <w:t>5.13.5</w:t>
      </w:r>
      <w:r>
        <w:rPr>
          <w:rFonts w:asciiTheme="minorHAnsi" w:eastAsiaTheme="minorEastAsia" w:hAnsiTheme="minorHAnsi" w:cstheme="minorBidi"/>
          <w:sz w:val="22"/>
          <w:szCs w:val="22"/>
          <w:lang w:eastAsia="en-GB"/>
        </w:rPr>
        <w:tab/>
      </w:r>
      <w:r>
        <w:t>Reporting of UE MAC addresses to the SMF</w:t>
      </w:r>
      <w:r>
        <w:tab/>
      </w:r>
      <w:r>
        <w:fldChar w:fldCharType="begin" w:fldLock="1"/>
      </w:r>
      <w:r>
        <w:instrText xml:space="preserve"> PAGEREF _Toc83140530 \h </w:instrText>
      </w:r>
      <w:r>
        <w:fldChar w:fldCharType="separate"/>
      </w:r>
      <w:r>
        <w:t>65</w:t>
      </w:r>
      <w:r>
        <w:fldChar w:fldCharType="end"/>
      </w:r>
    </w:p>
    <w:p w14:paraId="4B62135A" w14:textId="08A022B8" w:rsidR="00AB6949" w:rsidRDefault="00AB6949">
      <w:pPr>
        <w:pStyle w:val="TOC3"/>
        <w:rPr>
          <w:rFonts w:asciiTheme="minorHAnsi" w:eastAsiaTheme="minorEastAsia" w:hAnsiTheme="minorHAnsi" w:cstheme="minorBidi"/>
          <w:sz w:val="22"/>
          <w:szCs w:val="22"/>
          <w:lang w:eastAsia="en-GB"/>
        </w:rPr>
      </w:pPr>
      <w:r>
        <w:t>5.13.6</w:t>
      </w:r>
      <w:r>
        <w:rPr>
          <w:rFonts w:asciiTheme="minorHAnsi" w:eastAsiaTheme="minorEastAsia" w:hAnsiTheme="minorHAnsi" w:cstheme="minorBidi"/>
          <w:sz w:val="22"/>
          <w:szCs w:val="22"/>
          <w:lang w:eastAsia="en-GB"/>
        </w:rPr>
        <w:tab/>
      </w:r>
      <w:r>
        <w:t>Ethernet PDU session anchor relocation</w:t>
      </w:r>
      <w:r>
        <w:tab/>
      </w:r>
      <w:r>
        <w:fldChar w:fldCharType="begin" w:fldLock="1"/>
      </w:r>
      <w:r>
        <w:instrText xml:space="preserve"> PAGEREF _Toc83140531 \h </w:instrText>
      </w:r>
      <w:r>
        <w:fldChar w:fldCharType="separate"/>
      </w:r>
      <w:r>
        <w:t>65</w:t>
      </w:r>
      <w:r>
        <w:fldChar w:fldCharType="end"/>
      </w:r>
    </w:p>
    <w:p w14:paraId="0C8D530B" w14:textId="312C0B00" w:rsidR="00AB6949" w:rsidRDefault="00AB6949">
      <w:pPr>
        <w:pStyle w:val="TOC2"/>
        <w:rPr>
          <w:rFonts w:asciiTheme="minorHAnsi" w:eastAsiaTheme="minorEastAsia" w:hAnsiTheme="minorHAnsi" w:cstheme="minorBidi"/>
          <w:sz w:val="22"/>
          <w:szCs w:val="22"/>
          <w:lang w:eastAsia="en-GB"/>
        </w:rPr>
      </w:pPr>
      <w:r>
        <w:t>5.14</w:t>
      </w:r>
      <w:r>
        <w:rPr>
          <w:rFonts w:asciiTheme="minorHAnsi" w:eastAsiaTheme="minorEastAsia" w:hAnsiTheme="minorHAnsi" w:cstheme="minorBidi"/>
          <w:sz w:val="22"/>
          <w:szCs w:val="22"/>
          <w:lang w:eastAsia="en-GB"/>
        </w:rPr>
        <w:tab/>
      </w:r>
      <w:r>
        <w:t>Support IPv6 Prefix Delegation</w:t>
      </w:r>
      <w:r>
        <w:tab/>
      </w:r>
      <w:r>
        <w:fldChar w:fldCharType="begin" w:fldLock="1"/>
      </w:r>
      <w:r>
        <w:instrText xml:space="preserve"> PAGEREF _Toc83140532 \h </w:instrText>
      </w:r>
      <w:r>
        <w:fldChar w:fldCharType="separate"/>
      </w:r>
      <w:r>
        <w:t>66</w:t>
      </w:r>
      <w:r>
        <w:fldChar w:fldCharType="end"/>
      </w:r>
    </w:p>
    <w:p w14:paraId="24B77D54" w14:textId="496F3ABB" w:rsidR="00AB6949" w:rsidRDefault="00AB6949">
      <w:pPr>
        <w:pStyle w:val="TOC2"/>
        <w:rPr>
          <w:rFonts w:asciiTheme="minorHAnsi" w:eastAsiaTheme="minorEastAsia" w:hAnsiTheme="minorHAnsi" w:cstheme="minorBidi"/>
          <w:sz w:val="22"/>
          <w:szCs w:val="22"/>
          <w:lang w:eastAsia="en-GB"/>
        </w:rPr>
      </w:pPr>
      <w:r>
        <w:t>5.</w:t>
      </w:r>
      <w:r w:rsidRPr="009B31CB">
        <w:rPr>
          <w:lang w:val="en-US"/>
        </w:rPr>
        <w:t>15</w:t>
      </w:r>
      <w:r>
        <w:rPr>
          <w:rFonts w:asciiTheme="minorHAnsi" w:eastAsiaTheme="minorEastAsia" w:hAnsiTheme="minorHAnsi" w:cstheme="minorBidi"/>
          <w:sz w:val="22"/>
          <w:szCs w:val="22"/>
          <w:lang w:eastAsia="en-GB"/>
        </w:rPr>
        <w:tab/>
      </w:r>
      <w:r>
        <w:t>Signalling based Trace (De)Activation</w:t>
      </w:r>
      <w:r>
        <w:tab/>
      </w:r>
      <w:r>
        <w:fldChar w:fldCharType="begin" w:fldLock="1"/>
      </w:r>
      <w:r>
        <w:instrText xml:space="preserve"> PAGEREF _Toc83140533 \h </w:instrText>
      </w:r>
      <w:r>
        <w:fldChar w:fldCharType="separate"/>
      </w:r>
      <w:r>
        <w:t>66</w:t>
      </w:r>
      <w:r>
        <w:fldChar w:fldCharType="end"/>
      </w:r>
    </w:p>
    <w:p w14:paraId="2E4FB910" w14:textId="1443E8F2" w:rsidR="00AB6949" w:rsidRDefault="00AB6949">
      <w:pPr>
        <w:pStyle w:val="TOC2"/>
        <w:rPr>
          <w:rFonts w:asciiTheme="minorHAnsi" w:eastAsiaTheme="minorEastAsia" w:hAnsiTheme="minorHAnsi" w:cstheme="minorBidi"/>
          <w:sz w:val="22"/>
          <w:szCs w:val="22"/>
          <w:lang w:eastAsia="en-GB"/>
        </w:rPr>
      </w:pPr>
      <w:r>
        <w:t>5.</w:t>
      </w:r>
      <w:r w:rsidRPr="009B31CB">
        <w:rPr>
          <w:lang w:val="en-US"/>
        </w:rPr>
        <w:t>16</w:t>
      </w:r>
      <w:r>
        <w:rPr>
          <w:rFonts w:asciiTheme="minorHAnsi" w:eastAsiaTheme="minorEastAsia" w:hAnsiTheme="minorHAnsi" w:cstheme="minorBidi"/>
          <w:sz w:val="22"/>
          <w:szCs w:val="22"/>
          <w:lang w:eastAsia="en-GB"/>
        </w:rPr>
        <w:tab/>
      </w:r>
      <w:r>
        <w:t>Framed Routing</w:t>
      </w:r>
      <w:r>
        <w:tab/>
      </w:r>
      <w:r>
        <w:fldChar w:fldCharType="begin" w:fldLock="1"/>
      </w:r>
      <w:r>
        <w:instrText xml:space="preserve"> PAGEREF _Toc83140534 \h </w:instrText>
      </w:r>
      <w:r>
        <w:fldChar w:fldCharType="separate"/>
      </w:r>
      <w:r>
        <w:t>66</w:t>
      </w:r>
      <w:r>
        <w:fldChar w:fldCharType="end"/>
      </w:r>
    </w:p>
    <w:p w14:paraId="437B6178" w14:textId="3CEA9166" w:rsidR="00AB6949" w:rsidRDefault="00AB6949">
      <w:pPr>
        <w:pStyle w:val="TOC2"/>
        <w:rPr>
          <w:rFonts w:asciiTheme="minorHAnsi" w:eastAsiaTheme="minorEastAsia" w:hAnsiTheme="minorHAnsi" w:cstheme="minorBidi"/>
          <w:sz w:val="22"/>
          <w:szCs w:val="22"/>
          <w:lang w:eastAsia="en-GB"/>
        </w:rPr>
      </w:pPr>
      <w:r>
        <w:t>5.</w:t>
      </w:r>
      <w:r w:rsidRPr="009B31CB">
        <w:rPr>
          <w:lang w:val="en-US"/>
        </w:rPr>
        <w:t>17</w:t>
      </w:r>
      <w:r>
        <w:rPr>
          <w:rFonts w:asciiTheme="minorHAnsi" w:eastAsiaTheme="minorEastAsia" w:hAnsiTheme="minorHAnsi" w:cstheme="minorBidi"/>
          <w:sz w:val="22"/>
          <w:szCs w:val="22"/>
          <w:lang w:eastAsia="en-GB"/>
        </w:rPr>
        <w:tab/>
      </w:r>
      <w:r>
        <w:t>5G UPF (for 5GC)</w:t>
      </w:r>
      <w:r>
        <w:tab/>
      </w:r>
      <w:r>
        <w:fldChar w:fldCharType="begin" w:fldLock="1"/>
      </w:r>
      <w:r>
        <w:instrText xml:space="preserve"> PAGEREF _Toc83140535 \h </w:instrText>
      </w:r>
      <w:r>
        <w:fldChar w:fldCharType="separate"/>
      </w:r>
      <w:r>
        <w:t>67</w:t>
      </w:r>
      <w:r>
        <w:fldChar w:fldCharType="end"/>
      </w:r>
    </w:p>
    <w:p w14:paraId="6F571D72" w14:textId="052A42A0" w:rsidR="00AB6949" w:rsidRDefault="00AB6949">
      <w:pPr>
        <w:pStyle w:val="TOC3"/>
        <w:rPr>
          <w:rFonts w:asciiTheme="minorHAnsi" w:eastAsiaTheme="minorEastAsia" w:hAnsiTheme="minorHAnsi" w:cstheme="minorBidi"/>
          <w:sz w:val="22"/>
          <w:szCs w:val="22"/>
          <w:lang w:eastAsia="en-GB"/>
        </w:rPr>
      </w:pPr>
      <w:r>
        <w:t>5.17.1</w:t>
      </w:r>
      <w:r>
        <w:rPr>
          <w:rFonts w:asciiTheme="minorHAnsi" w:eastAsiaTheme="minorEastAsia" w:hAnsiTheme="minorHAnsi" w:cstheme="minorBidi"/>
          <w:sz w:val="22"/>
          <w:szCs w:val="22"/>
          <w:lang w:eastAsia="en-GB"/>
        </w:rPr>
        <w:tab/>
      </w:r>
      <w:r>
        <w:t>Introduction</w:t>
      </w:r>
      <w:r>
        <w:tab/>
      </w:r>
      <w:r>
        <w:fldChar w:fldCharType="begin" w:fldLock="1"/>
      </w:r>
      <w:r>
        <w:instrText xml:space="preserve"> PAGEREF _Toc83140536 \h </w:instrText>
      </w:r>
      <w:r>
        <w:fldChar w:fldCharType="separate"/>
      </w:r>
      <w:r>
        <w:t>67</w:t>
      </w:r>
      <w:r>
        <w:fldChar w:fldCharType="end"/>
      </w:r>
    </w:p>
    <w:p w14:paraId="7C118AFB" w14:textId="6AEB5B7F" w:rsidR="00AB6949" w:rsidRDefault="00AB6949">
      <w:pPr>
        <w:pStyle w:val="TOC3"/>
        <w:rPr>
          <w:rFonts w:asciiTheme="minorHAnsi" w:eastAsiaTheme="minorEastAsia" w:hAnsiTheme="minorHAnsi" w:cstheme="minorBidi"/>
          <w:sz w:val="22"/>
          <w:szCs w:val="22"/>
          <w:lang w:eastAsia="en-GB"/>
        </w:rPr>
      </w:pPr>
      <w:r>
        <w:t>5.</w:t>
      </w:r>
      <w:r w:rsidRPr="009B31CB">
        <w:rPr>
          <w:lang w:val="en-US"/>
        </w:rPr>
        <w:t>17.2</w:t>
      </w:r>
      <w:r>
        <w:rPr>
          <w:rFonts w:asciiTheme="minorHAnsi" w:eastAsiaTheme="minorEastAsia" w:hAnsiTheme="minorHAnsi" w:cstheme="minorBidi"/>
          <w:sz w:val="22"/>
          <w:szCs w:val="22"/>
          <w:lang w:eastAsia="en-GB"/>
        </w:rPr>
        <w:tab/>
      </w:r>
      <w:r>
        <w:t>Uplink Classifier and Branching Point</w:t>
      </w:r>
      <w:r>
        <w:tab/>
      </w:r>
      <w:r>
        <w:fldChar w:fldCharType="begin" w:fldLock="1"/>
      </w:r>
      <w:r>
        <w:instrText xml:space="preserve"> PAGEREF _Toc83140537 \h </w:instrText>
      </w:r>
      <w:r>
        <w:fldChar w:fldCharType="separate"/>
      </w:r>
      <w:r>
        <w:t>67</w:t>
      </w:r>
      <w:r>
        <w:fldChar w:fldCharType="end"/>
      </w:r>
    </w:p>
    <w:p w14:paraId="480DC707" w14:textId="3CF8E576" w:rsidR="00AB6949" w:rsidRDefault="00AB6949">
      <w:pPr>
        <w:pStyle w:val="TOC3"/>
        <w:rPr>
          <w:rFonts w:asciiTheme="minorHAnsi" w:eastAsiaTheme="minorEastAsia" w:hAnsiTheme="minorHAnsi" w:cstheme="minorBidi"/>
          <w:sz w:val="22"/>
          <w:szCs w:val="22"/>
          <w:lang w:eastAsia="en-GB"/>
        </w:rPr>
      </w:pPr>
      <w:r>
        <w:t>5.</w:t>
      </w:r>
      <w:r w:rsidRPr="009B31CB">
        <w:rPr>
          <w:lang w:val="en-US"/>
        </w:rPr>
        <w:t>17.3</w:t>
      </w:r>
      <w:r>
        <w:rPr>
          <w:rFonts w:asciiTheme="minorHAnsi" w:eastAsiaTheme="minorEastAsia" w:hAnsiTheme="minorHAnsi" w:cstheme="minorBidi"/>
          <w:sz w:val="22"/>
          <w:szCs w:val="22"/>
          <w:lang w:eastAsia="en-GB"/>
        </w:rPr>
        <w:tab/>
      </w:r>
      <w:r>
        <w:t xml:space="preserve">Data </w:t>
      </w:r>
      <w:r w:rsidRPr="009B31CB">
        <w:rPr>
          <w:lang w:val="en-US"/>
        </w:rPr>
        <w:t>f</w:t>
      </w:r>
      <w:r>
        <w:t>orwarding during handovers between 5GS and EPS</w:t>
      </w:r>
      <w:r>
        <w:tab/>
      </w:r>
      <w:r>
        <w:fldChar w:fldCharType="begin" w:fldLock="1"/>
      </w:r>
      <w:r>
        <w:instrText xml:space="preserve"> PAGEREF _Toc83140538 \h </w:instrText>
      </w:r>
      <w:r>
        <w:fldChar w:fldCharType="separate"/>
      </w:r>
      <w:r>
        <w:t>67</w:t>
      </w:r>
      <w:r>
        <w:fldChar w:fldCharType="end"/>
      </w:r>
    </w:p>
    <w:p w14:paraId="53993D85" w14:textId="7130ECB4" w:rsidR="00AB6949" w:rsidRDefault="00AB6949">
      <w:pPr>
        <w:pStyle w:val="TOC2"/>
        <w:rPr>
          <w:rFonts w:asciiTheme="minorHAnsi" w:eastAsiaTheme="minorEastAsia" w:hAnsiTheme="minorHAnsi" w:cstheme="minorBidi"/>
          <w:sz w:val="22"/>
          <w:szCs w:val="22"/>
          <w:lang w:eastAsia="en-GB"/>
        </w:rPr>
      </w:pPr>
      <w:r>
        <w:t>5.18</w:t>
      </w:r>
      <w:r>
        <w:rPr>
          <w:rFonts w:asciiTheme="minorHAnsi" w:eastAsiaTheme="minorEastAsia" w:hAnsiTheme="minorHAnsi" w:cstheme="minorBidi"/>
          <w:sz w:val="22"/>
          <w:szCs w:val="22"/>
          <w:lang w:eastAsia="en-GB"/>
        </w:rPr>
        <w:tab/>
      </w:r>
      <w:r>
        <w:t>Enhanced PFCP Association Release</w:t>
      </w:r>
      <w:r>
        <w:tab/>
      </w:r>
      <w:r>
        <w:fldChar w:fldCharType="begin" w:fldLock="1"/>
      </w:r>
      <w:r>
        <w:instrText xml:space="preserve"> PAGEREF _Toc83140539 \h </w:instrText>
      </w:r>
      <w:r>
        <w:fldChar w:fldCharType="separate"/>
      </w:r>
      <w:r>
        <w:t>68</w:t>
      </w:r>
      <w:r>
        <w:fldChar w:fldCharType="end"/>
      </w:r>
    </w:p>
    <w:p w14:paraId="38D9F953" w14:textId="3D1E3497" w:rsidR="00AB6949" w:rsidRDefault="00AB6949">
      <w:pPr>
        <w:pStyle w:val="TOC3"/>
        <w:rPr>
          <w:rFonts w:asciiTheme="minorHAnsi" w:eastAsiaTheme="minorEastAsia" w:hAnsiTheme="minorHAnsi" w:cstheme="minorBidi"/>
          <w:sz w:val="22"/>
          <w:szCs w:val="22"/>
          <w:lang w:eastAsia="en-GB"/>
        </w:rPr>
      </w:pPr>
      <w:r>
        <w:t>5.18.1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_Toc83140540 \h </w:instrText>
      </w:r>
      <w:r>
        <w:fldChar w:fldCharType="separate"/>
      </w:r>
      <w:r>
        <w:t>68</w:t>
      </w:r>
      <w:r>
        <w:fldChar w:fldCharType="end"/>
      </w:r>
    </w:p>
    <w:p w14:paraId="1D3EAF1C" w14:textId="5A47967F" w:rsidR="00AB6949" w:rsidRDefault="00AB6949">
      <w:pPr>
        <w:pStyle w:val="TOC3"/>
        <w:rPr>
          <w:rFonts w:asciiTheme="minorHAnsi" w:eastAsiaTheme="minorEastAsia" w:hAnsiTheme="minorHAnsi" w:cstheme="minorBidi"/>
          <w:sz w:val="22"/>
          <w:szCs w:val="22"/>
          <w:lang w:eastAsia="en-GB"/>
        </w:rPr>
      </w:pPr>
      <w:r>
        <w:t>5.18.2</w:t>
      </w:r>
      <w:r>
        <w:rPr>
          <w:rFonts w:asciiTheme="minorHAnsi" w:eastAsiaTheme="minorEastAsia" w:hAnsiTheme="minorHAnsi" w:cstheme="minorBidi"/>
          <w:sz w:val="22"/>
          <w:szCs w:val="22"/>
          <w:lang w:eastAsia="en-GB"/>
        </w:rPr>
        <w:tab/>
      </w:r>
      <w:r>
        <w:t>UP Function Initiated PFCP Session Release</w:t>
      </w:r>
      <w:r>
        <w:tab/>
      </w:r>
      <w:r>
        <w:fldChar w:fldCharType="begin" w:fldLock="1"/>
      </w:r>
      <w:r>
        <w:instrText xml:space="preserve"> PAGEREF _Toc83140541 \h </w:instrText>
      </w:r>
      <w:r>
        <w:fldChar w:fldCharType="separate"/>
      </w:r>
      <w:r>
        <w:t>69</w:t>
      </w:r>
      <w:r>
        <w:fldChar w:fldCharType="end"/>
      </w:r>
    </w:p>
    <w:p w14:paraId="08D0835E" w14:textId="189A1282" w:rsidR="00AB6949" w:rsidRDefault="00AB6949">
      <w:pPr>
        <w:pStyle w:val="TOC2"/>
        <w:rPr>
          <w:rFonts w:asciiTheme="minorHAnsi" w:eastAsiaTheme="minorEastAsia" w:hAnsiTheme="minorHAnsi" w:cstheme="minorBidi"/>
          <w:sz w:val="22"/>
          <w:szCs w:val="22"/>
          <w:lang w:eastAsia="en-GB"/>
        </w:rPr>
      </w:pPr>
      <w:r>
        <w:t>5.</w:t>
      </w:r>
      <w:r w:rsidRPr="009B31CB">
        <w:rPr>
          <w:lang w:val="en-US"/>
        </w:rPr>
        <w:t>19</w:t>
      </w:r>
      <w:r>
        <w:rPr>
          <w:rFonts w:asciiTheme="minorHAnsi" w:eastAsiaTheme="minorEastAsia" w:hAnsiTheme="minorHAnsi" w:cstheme="minorBidi"/>
          <w:sz w:val="22"/>
          <w:szCs w:val="22"/>
          <w:lang w:eastAsia="en-GB"/>
        </w:rPr>
        <w:tab/>
      </w:r>
      <w:r>
        <w:t>Activation and Deactivation of Pre-defined PDRs</w:t>
      </w:r>
      <w:r>
        <w:tab/>
      </w:r>
      <w:r>
        <w:fldChar w:fldCharType="begin" w:fldLock="1"/>
      </w:r>
      <w:r>
        <w:instrText xml:space="preserve"> PAGEREF _Toc83140542 \h </w:instrText>
      </w:r>
      <w:r>
        <w:fldChar w:fldCharType="separate"/>
      </w:r>
      <w:r>
        <w:t>69</w:t>
      </w:r>
      <w:r>
        <w:fldChar w:fldCharType="end"/>
      </w:r>
    </w:p>
    <w:p w14:paraId="424C577C" w14:textId="1ECEFACE" w:rsidR="00AB6949" w:rsidRDefault="00AB6949">
      <w:pPr>
        <w:pStyle w:val="TOC2"/>
        <w:rPr>
          <w:rFonts w:asciiTheme="minorHAnsi" w:eastAsiaTheme="minorEastAsia" w:hAnsiTheme="minorHAnsi" w:cstheme="minorBidi"/>
          <w:sz w:val="22"/>
          <w:szCs w:val="22"/>
          <w:lang w:eastAsia="en-GB"/>
        </w:rPr>
      </w:pPr>
      <w:r>
        <w:t>5.20</w:t>
      </w:r>
      <w:r>
        <w:rPr>
          <w:rFonts w:asciiTheme="minorHAnsi" w:eastAsiaTheme="minorEastAsia" w:hAnsiTheme="minorHAnsi" w:cstheme="minorBidi"/>
          <w:sz w:val="22"/>
          <w:szCs w:val="22"/>
          <w:lang w:eastAsia="en-GB"/>
        </w:rPr>
        <w:tab/>
      </w:r>
      <w:r>
        <w:t>Support of Access Traffic Steering, Switching and Splitting for 5GC</w:t>
      </w:r>
      <w:r>
        <w:tab/>
      </w:r>
      <w:r>
        <w:fldChar w:fldCharType="begin" w:fldLock="1"/>
      </w:r>
      <w:r>
        <w:instrText xml:space="preserve"> PAGEREF _Toc83140543 \h </w:instrText>
      </w:r>
      <w:r>
        <w:fldChar w:fldCharType="separate"/>
      </w:r>
      <w:r>
        <w:t>70</w:t>
      </w:r>
      <w:r>
        <w:fldChar w:fldCharType="end"/>
      </w:r>
    </w:p>
    <w:p w14:paraId="05C4FB94" w14:textId="03F311A1" w:rsidR="00AB6949" w:rsidRDefault="00AB6949">
      <w:pPr>
        <w:pStyle w:val="TOC3"/>
        <w:rPr>
          <w:rFonts w:asciiTheme="minorHAnsi" w:eastAsiaTheme="minorEastAsia" w:hAnsiTheme="minorHAnsi" w:cstheme="minorBidi"/>
          <w:sz w:val="22"/>
          <w:szCs w:val="22"/>
          <w:lang w:eastAsia="en-GB"/>
        </w:rPr>
      </w:pPr>
      <w:r>
        <w:t>5.20.1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_Toc83140544 \h </w:instrText>
      </w:r>
      <w:r>
        <w:fldChar w:fldCharType="separate"/>
      </w:r>
      <w:r>
        <w:t>70</w:t>
      </w:r>
      <w:r>
        <w:fldChar w:fldCharType="end"/>
      </w:r>
    </w:p>
    <w:p w14:paraId="70F413D6" w14:textId="4ED6E65D" w:rsidR="00AB6949" w:rsidRDefault="00AB6949">
      <w:pPr>
        <w:pStyle w:val="TOC3"/>
        <w:rPr>
          <w:rFonts w:asciiTheme="minorHAnsi" w:eastAsiaTheme="minorEastAsia" w:hAnsiTheme="minorHAnsi" w:cstheme="minorBidi"/>
          <w:sz w:val="22"/>
          <w:szCs w:val="22"/>
          <w:lang w:eastAsia="en-GB"/>
        </w:rPr>
      </w:pPr>
      <w:r>
        <w:t>5.20.2</w:t>
      </w:r>
      <w:r>
        <w:rPr>
          <w:rFonts w:asciiTheme="minorHAnsi" w:eastAsiaTheme="minorEastAsia" w:hAnsiTheme="minorHAnsi" w:cstheme="minorBidi"/>
          <w:sz w:val="22"/>
          <w:szCs w:val="22"/>
          <w:lang w:eastAsia="en-GB"/>
        </w:rPr>
        <w:tab/>
      </w:r>
      <w:r>
        <w:t>MPTCP functionality</w:t>
      </w:r>
      <w:r>
        <w:tab/>
      </w:r>
      <w:r>
        <w:fldChar w:fldCharType="begin" w:fldLock="1"/>
      </w:r>
      <w:r>
        <w:instrText xml:space="preserve"> PAGEREF _Toc83140545 \h </w:instrText>
      </w:r>
      <w:r>
        <w:fldChar w:fldCharType="separate"/>
      </w:r>
      <w:r>
        <w:t>70</w:t>
      </w:r>
      <w:r>
        <w:fldChar w:fldCharType="end"/>
      </w:r>
    </w:p>
    <w:p w14:paraId="5EA9E5FC" w14:textId="5D731B43" w:rsidR="00AB6949" w:rsidRDefault="00AB6949">
      <w:pPr>
        <w:pStyle w:val="TOC4"/>
        <w:rPr>
          <w:rFonts w:asciiTheme="minorHAnsi" w:eastAsiaTheme="minorEastAsia" w:hAnsiTheme="minorHAnsi" w:cstheme="minorBidi"/>
          <w:sz w:val="22"/>
          <w:szCs w:val="22"/>
          <w:lang w:eastAsia="en-GB"/>
        </w:rPr>
      </w:pPr>
      <w:r>
        <w:t>5.20.2.1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_Toc83140546 \h </w:instrText>
      </w:r>
      <w:r>
        <w:fldChar w:fldCharType="separate"/>
      </w:r>
      <w:r>
        <w:t>70</w:t>
      </w:r>
      <w:r>
        <w:fldChar w:fldCharType="end"/>
      </w:r>
    </w:p>
    <w:p w14:paraId="36E8EE75" w14:textId="037A05C7" w:rsidR="00AB6949" w:rsidRDefault="00AB6949">
      <w:pPr>
        <w:pStyle w:val="TOC4"/>
        <w:rPr>
          <w:rFonts w:asciiTheme="minorHAnsi" w:eastAsiaTheme="minorEastAsia" w:hAnsiTheme="minorHAnsi" w:cstheme="minorBidi"/>
          <w:sz w:val="22"/>
          <w:szCs w:val="22"/>
          <w:lang w:eastAsia="en-GB"/>
        </w:rPr>
      </w:pPr>
      <w:r>
        <w:t>5.20.2.</w:t>
      </w:r>
      <w:r>
        <w:rPr>
          <w:lang w:eastAsia="zh-CN"/>
        </w:rPr>
        <w:t>2</w:t>
      </w:r>
      <w:r>
        <w:rPr>
          <w:rFonts w:asciiTheme="minorHAnsi" w:eastAsiaTheme="minorEastAsia" w:hAnsiTheme="minorHAnsi" w:cstheme="minorBidi"/>
          <w:sz w:val="22"/>
          <w:szCs w:val="22"/>
          <w:lang w:eastAsia="en-GB"/>
        </w:rPr>
        <w:tab/>
      </w:r>
      <w:r>
        <w:t>Activate MPTCP functionality and Exchange MPTCP Parameters</w:t>
      </w:r>
      <w:r>
        <w:tab/>
      </w:r>
      <w:r>
        <w:fldChar w:fldCharType="begin" w:fldLock="1"/>
      </w:r>
      <w:r>
        <w:instrText xml:space="preserve"> PAGEREF _Toc83140547 \h </w:instrText>
      </w:r>
      <w:r>
        <w:fldChar w:fldCharType="separate"/>
      </w:r>
      <w:r>
        <w:t>71</w:t>
      </w:r>
      <w:r>
        <w:fldChar w:fldCharType="end"/>
      </w:r>
    </w:p>
    <w:p w14:paraId="2110C64A" w14:textId="445D247A" w:rsidR="00AB6949" w:rsidRDefault="00AB6949">
      <w:pPr>
        <w:pStyle w:val="TOC4"/>
        <w:rPr>
          <w:rFonts w:asciiTheme="minorHAnsi" w:eastAsiaTheme="minorEastAsia" w:hAnsiTheme="minorHAnsi" w:cstheme="minorBidi"/>
          <w:sz w:val="22"/>
          <w:szCs w:val="22"/>
          <w:lang w:eastAsia="en-GB"/>
        </w:rPr>
      </w:pPr>
      <w:r>
        <w:t>5.20.2.</w:t>
      </w:r>
      <w:r>
        <w:rPr>
          <w:lang w:eastAsia="zh-CN"/>
        </w:rPr>
        <w:t>3</w:t>
      </w:r>
      <w:r>
        <w:rPr>
          <w:rFonts w:asciiTheme="minorHAnsi" w:eastAsiaTheme="minorEastAsia" w:hAnsiTheme="minorHAnsi" w:cstheme="minorBidi"/>
          <w:sz w:val="22"/>
          <w:szCs w:val="22"/>
          <w:lang w:eastAsia="en-GB"/>
        </w:rPr>
        <w:tab/>
      </w:r>
      <w:r>
        <w:t xml:space="preserve">Control of </w:t>
      </w:r>
      <w:r>
        <w:rPr>
          <w:lang w:eastAsia="zh-CN"/>
        </w:rPr>
        <w:t>Multipath TCP Connection Establishment by MPTCP Proxy</w:t>
      </w:r>
      <w:r>
        <w:tab/>
      </w:r>
      <w:r>
        <w:fldChar w:fldCharType="begin" w:fldLock="1"/>
      </w:r>
      <w:r>
        <w:instrText xml:space="preserve"> PAGEREF _Toc83140548 \h </w:instrText>
      </w:r>
      <w:r>
        <w:fldChar w:fldCharType="separate"/>
      </w:r>
      <w:r>
        <w:t>71</w:t>
      </w:r>
      <w:r>
        <w:fldChar w:fldCharType="end"/>
      </w:r>
    </w:p>
    <w:p w14:paraId="1B93B8D0" w14:textId="44376027" w:rsidR="00AB6949" w:rsidRDefault="00AB6949">
      <w:pPr>
        <w:pStyle w:val="TOC4"/>
        <w:rPr>
          <w:rFonts w:asciiTheme="minorHAnsi" w:eastAsiaTheme="minorEastAsia" w:hAnsiTheme="minorHAnsi" w:cstheme="minorBidi"/>
          <w:sz w:val="22"/>
          <w:szCs w:val="22"/>
          <w:lang w:eastAsia="en-GB"/>
        </w:rPr>
      </w:pPr>
      <w:r>
        <w:t>5.20.2.</w:t>
      </w:r>
      <w:r>
        <w:rPr>
          <w:lang w:eastAsia="zh-CN"/>
        </w:rPr>
        <w:t>4</w:t>
      </w:r>
      <w:r>
        <w:rPr>
          <w:rFonts w:asciiTheme="minorHAnsi" w:eastAsiaTheme="minorEastAsia" w:hAnsiTheme="minorHAnsi" w:cstheme="minorBidi"/>
          <w:sz w:val="22"/>
          <w:szCs w:val="22"/>
          <w:lang w:eastAsia="en-GB"/>
        </w:rPr>
        <w:tab/>
      </w:r>
      <w:r>
        <w:rPr>
          <w:lang w:eastAsia="zh-CN"/>
        </w:rPr>
        <w:t>Traffic Steering and IP Translation by MPTCP Proxy</w:t>
      </w:r>
      <w:r>
        <w:tab/>
      </w:r>
      <w:r>
        <w:fldChar w:fldCharType="begin" w:fldLock="1"/>
      </w:r>
      <w:r>
        <w:instrText xml:space="preserve"> PAGEREF _Toc83140549 \h </w:instrText>
      </w:r>
      <w:r>
        <w:fldChar w:fldCharType="separate"/>
      </w:r>
      <w:r>
        <w:t>71</w:t>
      </w:r>
      <w:r>
        <w:fldChar w:fldCharType="end"/>
      </w:r>
    </w:p>
    <w:p w14:paraId="0D25B252" w14:textId="0C2725CB" w:rsidR="00AB6949" w:rsidRDefault="00AB6949">
      <w:pPr>
        <w:pStyle w:val="TOC3"/>
        <w:rPr>
          <w:rFonts w:asciiTheme="minorHAnsi" w:eastAsiaTheme="minorEastAsia" w:hAnsiTheme="minorHAnsi" w:cstheme="minorBidi"/>
          <w:sz w:val="22"/>
          <w:szCs w:val="22"/>
          <w:lang w:eastAsia="en-GB"/>
        </w:rPr>
      </w:pPr>
      <w:r>
        <w:t>5.20.3</w:t>
      </w:r>
      <w:r>
        <w:rPr>
          <w:rFonts w:asciiTheme="minorHAnsi" w:eastAsiaTheme="minorEastAsia" w:hAnsiTheme="minorHAnsi" w:cstheme="minorBidi"/>
          <w:sz w:val="22"/>
          <w:szCs w:val="22"/>
          <w:lang w:eastAsia="en-GB"/>
        </w:rPr>
        <w:tab/>
      </w:r>
      <w:r>
        <w:t>ATSSS-LL functionality</w:t>
      </w:r>
      <w:r>
        <w:tab/>
      </w:r>
      <w:r>
        <w:fldChar w:fldCharType="begin" w:fldLock="1"/>
      </w:r>
      <w:r>
        <w:instrText xml:space="preserve"> PAGEREF _Toc83140550 \h </w:instrText>
      </w:r>
      <w:r>
        <w:fldChar w:fldCharType="separate"/>
      </w:r>
      <w:r>
        <w:t>72</w:t>
      </w:r>
      <w:r>
        <w:fldChar w:fldCharType="end"/>
      </w:r>
    </w:p>
    <w:p w14:paraId="7A36B473" w14:textId="618E2A4B" w:rsidR="00AB6949" w:rsidRDefault="00AB6949">
      <w:pPr>
        <w:pStyle w:val="TOC4"/>
        <w:rPr>
          <w:rFonts w:asciiTheme="minorHAnsi" w:eastAsiaTheme="minorEastAsia" w:hAnsiTheme="minorHAnsi" w:cstheme="minorBidi"/>
          <w:sz w:val="22"/>
          <w:szCs w:val="22"/>
          <w:lang w:eastAsia="en-GB"/>
        </w:rPr>
      </w:pPr>
      <w:r>
        <w:t>5.20.3.1</w:t>
      </w:r>
      <w:r>
        <w:rPr>
          <w:rFonts w:asciiTheme="minorHAnsi" w:eastAsiaTheme="minorEastAsia" w:hAnsiTheme="minorHAnsi" w:cstheme="minorBidi"/>
          <w:sz w:val="22"/>
          <w:szCs w:val="22"/>
          <w:lang w:eastAsia="en-GB"/>
        </w:rPr>
        <w:tab/>
      </w:r>
      <w:r>
        <w:t>Activate ATSSS-LL functionality and Exchange ATSSS-LL Parameters</w:t>
      </w:r>
      <w:r>
        <w:tab/>
      </w:r>
      <w:r>
        <w:fldChar w:fldCharType="begin" w:fldLock="1"/>
      </w:r>
      <w:r>
        <w:instrText xml:space="preserve"> PAGEREF _Toc83140551 \h </w:instrText>
      </w:r>
      <w:r>
        <w:fldChar w:fldCharType="separate"/>
      </w:r>
      <w:r>
        <w:t>72</w:t>
      </w:r>
      <w:r>
        <w:fldChar w:fldCharType="end"/>
      </w:r>
    </w:p>
    <w:p w14:paraId="1FB5969E" w14:textId="3DE7AA78" w:rsidR="00AB6949" w:rsidRDefault="00AB6949">
      <w:pPr>
        <w:pStyle w:val="TOC3"/>
        <w:rPr>
          <w:rFonts w:asciiTheme="minorHAnsi" w:eastAsiaTheme="minorEastAsia" w:hAnsiTheme="minorHAnsi" w:cstheme="minorBidi"/>
          <w:sz w:val="22"/>
          <w:szCs w:val="22"/>
          <w:lang w:eastAsia="en-GB"/>
        </w:rPr>
      </w:pPr>
      <w:r>
        <w:t>5.20.4</w:t>
      </w:r>
      <w:r>
        <w:rPr>
          <w:rFonts w:asciiTheme="minorHAnsi" w:eastAsiaTheme="minorEastAsia" w:hAnsiTheme="minorHAnsi" w:cstheme="minorBidi"/>
          <w:sz w:val="22"/>
          <w:szCs w:val="22"/>
          <w:lang w:eastAsia="en-GB"/>
        </w:rPr>
        <w:tab/>
      </w:r>
      <w:r>
        <w:t>Handling of GBR traffic of a MA PDU session</w:t>
      </w:r>
      <w:r>
        <w:tab/>
      </w:r>
      <w:r>
        <w:fldChar w:fldCharType="begin" w:fldLock="1"/>
      </w:r>
      <w:r>
        <w:instrText xml:space="preserve"> PAGEREF _Toc83140552 \h </w:instrText>
      </w:r>
      <w:r>
        <w:fldChar w:fldCharType="separate"/>
      </w:r>
      <w:r>
        <w:t>72</w:t>
      </w:r>
      <w:r>
        <w:fldChar w:fldCharType="end"/>
      </w:r>
    </w:p>
    <w:p w14:paraId="145FE22D" w14:textId="3551C56F" w:rsidR="00AB6949" w:rsidRDefault="00AB6949">
      <w:pPr>
        <w:pStyle w:val="TOC4"/>
        <w:rPr>
          <w:rFonts w:asciiTheme="minorHAnsi" w:eastAsiaTheme="minorEastAsia" w:hAnsiTheme="minorHAnsi" w:cstheme="minorBidi"/>
          <w:sz w:val="22"/>
          <w:szCs w:val="22"/>
          <w:lang w:eastAsia="en-GB"/>
        </w:rPr>
      </w:pPr>
      <w:r>
        <w:t>5.20.4.1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_Toc83140553 \h </w:instrText>
      </w:r>
      <w:r>
        <w:fldChar w:fldCharType="separate"/>
      </w:r>
      <w:r>
        <w:t>72</w:t>
      </w:r>
      <w:r>
        <w:fldChar w:fldCharType="end"/>
      </w:r>
    </w:p>
    <w:p w14:paraId="3D74835B" w14:textId="5A101D22" w:rsidR="00AB6949" w:rsidRDefault="00AB6949">
      <w:pPr>
        <w:pStyle w:val="TOC4"/>
        <w:rPr>
          <w:rFonts w:asciiTheme="minorHAnsi" w:eastAsiaTheme="minorEastAsia" w:hAnsiTheme="minorHAnsi" w:cstheme="minorBidi"/>
          <w:sz w:val="22"/>
          <w:szCs w:val="22"/>
          <w:lang w:eastAsia="en-GB"/>
        </w:rPr>
      </w:pPr>
      <w:r>
        <w:t>5.20.4.2</w:t>
      </w:r>
      <w:r>
        <w:rPr>
          <w:rFonts w:asciiTheme="minorHAnsi" w:eastAsiaTheme="minorEastAsia" w:hAnsiTheme="minorHAnsi" w:cstheme="minorBidi"/>
          <w:sz w:val="22"/>
          <w:szCs w:val="22"/>
          <w:lang w:eastAsia="en-GB"/>
        </w:rPr>
        <w:tab/>
      </w:r>
      <w:r>
        <w:t>Access Availability Reporting</w:t>
      </w:r>
      <w:r>
        <w:tab/>
      </w:r>
      <w:r>
        <w:fldChar w:fldCharType="begin" w:fldLock="1"/>
      </w:r>
      <w:r>
        <w:instrText xml:space="preserve"> PAGEREF _Toc83140554 \h </w:instrText>
      </w:r>
      <w:r>
        <w:fldChar w:fldCharType="separate"/>
      </w:r>
      <w:r>
        <w:t>72</w:t>
      </w:r>
      <w:r>
        <w:fldChar w:fldCharType="end"/>
      </w:r>
    </w:p>
    <w:p w14:paraId="39E01DF0" w14:textId="2C49A306" w:rsidR="00AB6949" w:rsidRDefault="00AB6949">
      <w:pPr>
        <w:pStyle w:val="TOC3"/>
        <w:rPr>
          <w:rFonts w:asciiTheme="minorHAnsi" w:eastAsiaTheme="minorEastAsia" w:hAnsiTheme="minorHAnsi" w:cstheme="minorBidi"/>
          <w:sz w:val="22"/>
          <w:szCs w:val="22"/>
          <w:lang w:eastAsia="en-GB"/>
        </w:rPr>
      </w:pPr>
      <w:r>
        <w:t>5.20.5</w:t>
      </w:r>
      <w:r>
        <w:rPr>
          <w:rFonts w:asciiTheme="minorHAnsi" w:eastAsiaTheme="minorEastAsia" w:hAnsiTheme="minorHAnsi" w:cstheme="minorBidi"/>
          <w:sz w:val="22"/>
          <w:szCs w:val="22"/>
          <w:lang w:eastAsia="en-GB"/>
        </w:rPr>
        <w:tab/>
      </w:r>
      <w:r>
        <w:t>Access type of a MA PDU session becoming (un)available</w:t>
      </w:r>
      <w:r>
        <w:tab/>
      </w:r>
      <w:r>
        <w:fldChar w:fldCharType="begin" w:fldLock="1"/>
      </w:r>
      <w:r>
        <w:instrText xml:space="preserve"> PAGEREF _Toc83140555 \h </w:instrText>
      </w:r>
      <w:r>
        <w:fldChar w:fldCharType="separate"/>
      </w:r>
      <w:r>
        <w:t>72</w:t>
      </w:r>
      <w:r>
        <w:fldChar w:fldCharType="end"/>
      </w:r>
    </w:p>
    <w:p w14:paraId="65E95EE5" w14:textId="299A3A1D" w:rsidR="00AB6949" w:rsidRDefault="00AB6949">
      <w:pPr>
        <w:pStyle w:val="TOC3"/>
        <w:rPr>
          <w:rFonts w:asciiTheme="minorHAnsi" w:eastAsiaTheme="minorEastAsia" w:hAnsiTheme="minorHAnsi" w:cstheme="minorBidi"/>
          <w:sz w:val="22"/>
          <w:szCs w:val="22"/>
          <w:lang w:eastAsia="en-GB"/>
        </w:rPr>
      </w:pPr>
      <w:r>
        <w:t>5.20.6</w:t>
      </w:r>
      <w:r>
        <w:rPr>
          <w:rFonts w:asciiTheme="minorHAnsi" w:eastAsiaTheme="minorEastAsia" w:hAnsiTheme="minorHAnsi" w:cstheme="minorBidi"/>
          <w:sz w:val="22"/>
          <w:szCs w:val="22"/>
          <w:lang w:eastAsia="en-GB"/>
        </w:rPr>
        <w:tab/>
      </w:r>
      <w:r>
        <w:t>PMFP message handling in UPF</w:t>
      </w:r>
      <w:r>
        <w:tab/>
      </w:r>
      <w:r>
        <w:fldChar w:fldCharType="begin" w:fldLock="1"/>
      </w:r>
      <w:r>
        <w:instrText xml:space="preserve"> PAGEREF _Toc83140556 \h </w:instrText>
      </w:r>
      <w:r>
        <w:fldChar w:fldCharType="separate"/>
      </w:r>
      <w:r>
        <w:t>73</w:t>
      </w:r>
      <w:r>
        <w:fldChar w:fldCharType="end"/>
      </w:r>
    </w:p>
    <w:p w14:paraId="44EA67CF" w14:textId="3C562DC2" w:rsidR="00AB6949" w:rsidRDefault="00AB6949">
      <w:pPr>
        <w:pStyle w:val="TOC2"/>
        <w:rPr>
          <w:rFonts w:asciiTheme="minorHAnsi" w:eastAsiaTheme="minorEastAsia" w:hAnsiTheme="minorHAnsi" w:cstheme="minorBidi"/>
          <w:sz w:val="22"/>
          <w:szCs w:val="22"/>
          <w:lang w:eastAsia="en-GB"/>
        </w:rPr>
      </w:pPr>
      <w:r>
        <w:t>5.</w:t>
      </w:r>
      <w:r w:rsidRPr="009B31CB">
        <w:rPr>
          <w:lang w:val="en-US"/>
        </w:rPr>
        <w:t>21</w:t>
      </w:r>
      <w:r>
        <w:rPr>
          <w:rFonts w:asciiTheme="minorHAnsi" w:eastAsiaTheme="minorEastAsia" w:hAnsiTheme="minorHAnsi" w:cstheme="minorBidi"/>
          <w:sz w:val="22"/>
          <w:szCs w:val="22"/>
          <w:lang w:eastAsia="en-GB"/>
        </w:rPr>
        <w:tab/>
      </w:r>
      <w:r>
        <w:t>UE IP address/prefix Allocation and Release</w:t>
      </w:r>
      <w:r>
        <w:tab/>
      </w:r>
      <w:r>
        <w:fldChar w:fldCharType="begin" w:fldLock="1"/>
      </w:r>
      <w:r>
        <w:instrText xml:space="preserve"> PAGEREF _Toc83140557 \h </w:instrText>
      </w:r>
      <w:r>
        <w:fldChar w:fldCharType="separate"/>
      </w:r>
      <w:r>
        <w:t>73</w:t>
      </w:r>
      <w:r>
        <w:fldChar w:fldCharType="end"/>
      </w:r>
    </w:p>
    <w:p w14:paraId="6F9D4A43" w14:textId="5DD390FE" w:rsidR="00AB6949" w:rsidRDefault="00AB6949">
      <w:pPr>
        <w:pStyle w:val="TOC3"/>
        <w:rPr>
          <w:rFonts w:asciiTheme="minorHAnsi" w:eastAsiaTheme="minorEastAsia" w:hAnsiTheme="minorHAnsi" w:cstheme="minorBidi"/>
          <w:sz w:val="22"/>
          <w:szCs w:val="22"/>
          <w:lang w:eastAsia="en-GB"/>
        </w:rPr>
      </w:pPr>
      <w:r w:rsidRPr="00AB6949">
        <w:t>5.21.1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_Toc83140558 \h </w:instrText>
      </w:r>
      <w:r>
        <w:fldChar w:fldCharType="separate"/>
      </w:r>
      <w:r>
        <w:t>73</w:t>
      </w:r>
      <w:r>
        <w:fldChar w:fldCharType="end"/>
      </w:r>
    </w:p>
    <w:p w14:paraId="0036D2EC" w14:textId="0475C645" w:rsidR="00AB6949" w:rsidRDefault="00AB6949">
      <w:pPr>
        <w:pStyle w:val="TOC3"/>
        <w:rPr>
          <w:rFonts w:asciiTheme="minorHAnsi" w:eastAsiaTheme="minorEastAsia" w:hAnsiTheme="minorHAnsi" w:cstheme="minorBidi"/>
          <w:sz w:val="22"/>
          <w:szCs w:val="22"/>
          <w:lang w:eastAsia="en-GB"/>
        </w:rPr>
      </w:pPr>
      <w:r w:rsidRPr="00AB6949">
        <w:t>5.21.2</w:t>
      </w:r>
      <w:r w:rsidRPr="00AB6949">
        <w:rPr>
          <w:rFonts w:asciiTheme="minorHAnsi" w:eastAsiaTheme="minorEastAsia" w:hAnsiTheme="minorHAnsi" w:cstheme="minorBidi"/>
          <w:sz w:val="22"/>
          <w:szCs w:val="22"/>
          <w:lang w:eastAsia="en-GB"/>
        </w:rPr>
        <w:tab/>
      </w:r>
      <w:r w:rsidRPr="009B31CB">
        <w:rPr>
          <w:lang w:val="en-US"/>
        </w:rPr>
        <w:t>UE IP address/prefix allocation in the CP function</w:t>
      </w:r>
      <w:r>
        <w:tab/>
      </w:r>
      <w:r>
        <w:fldChar w:fldCharType="begin" w:fldLock="1"/>
      </w:r>
      <w:r>
        <w:instrText xml:space="preserve"> PAGEREF _Toc83140559 \h </w:instrText>
      </w:r>
      <w:r>
        <w:fldChar w:fldCharType="separate"/>
      </w:r>
      <w:r>
        <w:t>74</w:t>
      </w:r>
      <w:r>
        <w:fldChar w:fldCharType="end"/>
      </w:r>
    </w:p>
    <w:p w14:paraId="52464E79" w14:textId="0F00CA04" w:rsidR="00AB6949" w:rsidRDefault="00AB6949">
      <w:pPr>
        <w:pStyle w:val="TOC3"/>
        <w:rPr>
          <w:rFonts w:asciiTheme="minorHAnsi" w:eastAsiaTheme="minorEastAsia" w:hAnsiTheme="minorHAnsi" w:cstheme="minorBidi"/>
          <w:sz w:val="22"/>
          <w:szCs w:val="22"/>
          <w:lang w:eastAsia="en-GB"/>
        </w:rPr>
      </w:pPr>
      <w:r w:rsidRPr="00AB6949">
        <w:t>5.21.3</w:t>
      </w:r>
      <w:r w:rsidRPr="00AB6949">
        <w:rPr>
          <w:rFonts w:asciiTheme="minorHAnsi" w:eastAsiaTheme="minorEastAsia" w:hAnsiTheme="minorHAnsi" w:cstheme="minorBidi"/>
          <w:sz w:val="22"/>
          <w:szCs w:val="22"/>
          <w:lang w:eastAsia="en-GB"/>
        </w:rPr>
        <w:tab/>
      </w:r>
      <w:r w:rsidRPr="009B31CB">
        <w:rPr>
          <w:lang w:val="en-US"/>
        </w:rPr>
        <w:t>UE IP address/prefix allocation in the UP function</w:t>
      </w:r>
      <w:r>
        <w:tab/>
      </w:r>
      <w:r>
        <w:fldChar w:fldCharType="begin" w:fldLock="1"/>
      </w:r>
      <w:r>
        <w:instrText xml:space="preserve"> PAGEREF _Toc83140560 \h </w:instrText>
      </w:r>
      <w:r>
        <w:fldChar w:fldCharType="separate"/>
      </w:r>
      <w:r>
        <w:t>74</w:t>
      </w:r>
      <w:r>
        <w:fldChar w:fldCharType="end"/>
      </w:r>
    </w:p>
    <w:p w14:paraId="6E3D4E46" w14:textId="6AD9DBB3" w:rsidR="00AB6949" w:rsidRDefault="00AB6949">
      <w:pPr>
        <w:pStyle w:val="TOC4"/>
        <w:rPr>
          <w:rFonts w:asciiTheme="minorHAnsi" w:eastAsiaTheme="minorEastAsia" w:hAnsiTheme="minorHAnsi" w:cstheme="minorBidi"/>
          <w:sz w:val="22"/>
          <w:szCs w:val="22"/>
          <w:lang w:eastAsia="en-GB"/>
        </w:rPr>
      </w:pPr>
      <w:r w:rsidRPr="00AB6949">
        <w:t>5.21.3.1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_Toc83140561 \h </w:instrText>
      </w:r>
      <w:r>
        <w:fldChar w:fldCharType="separate"/>
      </w:r>
      <w:r>
        <w:t>74</w:t>
      </w:r>
      <w:r>
        <w:fldChar w:fldCharType="end"/>
      </w:r>
    </w:p>
    <w:p w14:paraId="40F0C53F" w14:textId="789B828D" w:rsidR="00AB6949" w:rsidRDefault="00AB6949">
      <w:pPr>
        <w:pStyle w:val="TOC4"/>
        <w:rPr>
          <w:rFonts w:asciiTheme="minorHAnsi" w:eastAsiaTheme="minorEastAsia" w:hAnsiTheme="minorHAnsi" w:cstheme="minorBidi"/>
          <w:sz w:val="22"/>
          <w:szCs w:val="22"/>
          <w:lang w:eastAsia="en-GB"/>
        </w:rPr>
      </w:pPr>
      <w:r w:rsidRPr="00AB6949">
        <w:t>5.21.3.2</w:t>
      </w:r>
      <w:r w:rsidRPr="00AB6949">
        <w:rPr>
          <w:rFonts w:asciiTheme="minorHAnsi" w:eastAsiaTheme="minorEastAsia" w:hAnsiTheme="minorHAnsi" w:cstheme="minorBidi"/>
          <w:sz w:val="22"/>
          <w:szCs w:val="22"/>
          <w:lang w:eastAsia="en-GB"/>
        </w:rPr>
        <w:tab/>
      </w:r>
      <w:r w:rsidRPr="009B31CB">
        <w:rPr>
          <w:lang w:val="en-US"/>
        </w:rPr>
        <w:t>Reporting UE IP Address Usage to the CP function</w:t>
      </w:r>
      <w:r>
        <w:tab/>
      </w:r>
      <w:r>
        <w:fldChar w:fldCharType="begin" w:fldLock="1"/>
      </w:r>
      <w:r>
        <w:instrText xml:space="preserve"> PAGEREF _Toc83140562 \h </w:instrText>
      </w:r>
      <w:r>
        <w:fldChar w:fldCharType="separate"/>
      </w:r>
      <w:r>
        <w:t>75</w:t>
      </w:r>
      <w:r>
        <w:fldChar w:fldCharType="end"/>
      </w:r>
    </w:p>
    <w:p w14:paraId="6FCBD86D" w14:textId="5C3EC594" w:rsidR="00AB6949" w:rsidRDefault="00AB6949">
      <w:pPr>
        <w:pStyle w:val="TOC2"/>
        <w:rPr>
          <w:rFonts w:asciiTheme="minorHAnsi" w:eastAsiaTheme="minorEastAsia" w:hAnsiTheme="minorHAnsi" w:cstheme="minorBidi"/>
          <w:sz w:val="22"/>
          <w:szCs w:val="22"/>
          <w:lang w:eastAsia="en-GB"/>
        </w:rPr>
      </w:pPr>
      <w:r>
        <w:t>5.</w:t>
      </w:r>
      <w:r w:rsidRPr="009B31CB">
        <w:rPr>
          <w:lang w:val="en-US"/>
        </w:rPr>
        <w:t>22</w:t>
      </w:r>
      <w:r>
        <w:rPr>
          <w:rFonts w:asciiTheme="minorHAnsi" w:eastAsiaTheme="minorEastAsia" w:hAnsiTheme="minorHAnsi" w:cstheme="minorBidi"/>
          <w:sz w:val="22"/>
          <w:szCs w:val="22"/>
          <w:lang w:eastAsia="en-GB"/>
        </w:rPr>
        <w:tab/>
      </w:r>
      <w:r>
        <w:t>PFCP sessions successively controlled by different SMFs of an SMF set (for 5GC)</w:t>
      </w:r>
      <w:r>
        <w:tab/>
      </w:r>
      <w:r>
        <w:fldChar w:fldCharType="begin" w:fldLock="1"/>
      </w:r>
      <w:r>
        <w:instrText xml:space="preserve"> PAGEREF _Toc83140563 \h </w:instrText>
      </w:r>
      <w:r>
        <w:fldChar w:fldCharType="separate"/>
      </w:r>
      <w:r>
        <w:t>75</w:t>
      </w:r>
      <w:r>
        <w:fldChar w:fldCharType="end"/>
      </w:r>
    </w:p>
    <w:p w14:paraId="7A3AC5EE" w14:textId="623652F3" w:rsidR="00AB6949" w:rsidRDefault="00AB6949">
      <w:pPr>
        <w:pStyle w:val="TOC3"/>
        <w:rPr>
          <w:rFonts w:asciiTheme="minorHAnsi" w:eastAsiaTheme="minorEastAsia" w:hAnsiTheme="minorHAnsi" w:cstheme="minorBidi"/>
          <w:sz w:val="22"/>
          <w:szCs w:val="22"/>
          <w:lang w:eastAsia="en-GB"/>
        </w:rPr>
      </w:pPr>
      <w:r>
        <w:t>5.22.1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_Toc83140564 \h </w:instrText>
      </w:r>
      <w:r>
        <w:fldChar w:fldCharType="separate"/>
      </w:r>
      <w:r>
        <w:t>75</w:t>
      </w:r>
      <w:r>
        <w:fldChar w:fldCharType="end"/>
      </w:r>
    </w:p>
    <w:p w14:paraId="3BC830E0" w14:textId="2EB8AC71" w:rsidR="00AB6949" w:rsidRDefault="00AB6949">
      <w:pPr>
        <w:pStyle w:val="TOC3"/>
        <w:rPr>
          <w:rFonts w:asciiTheme="minorHAnsi" w:eastAsiaTheme="minorEastAsia" w:hAnsiTheme="minorHAnsi" w:cstheme="minorBidi"/>
          <w:sz w:val="22"/>
          <w:szCs w:val="22"/>
          <w:lang w:eastAsia="en-GB"/>
        </w:rPr>
      </w:pPr>
      <w:r>
        <w:t>5.22.2</w:t>
      </w:r>
      <w:r>
        <w:rPr>
          <w:rFonts w:asciiTheme="minorHAnsi" w:eastAsiaTheme="minorEastAsia" w:hAnsiTheme="minorHAnsi" w:cstheme="minorBidi"/>
          <w:sz w:val="22"/>
          <w:szCs w:val="22"/>
          <w:lang w:eastAsia="en-GB"/>
        </w:rPr>
        <w:tab/>
      </w:r>
      <w:r>
        <w:t>With one PFCP association per SMF Set and UPF</w:t>
      </w:r>
      <w:r>
        <w:tab/>
      </w:r>
      <w:r>
        <w:fldChar w:fldCharType="begin" w:fldLock="1"/>
      </w:r>
      <w:r>
        <w:instrText xml:space="preserve"> PAGEREF _Toc83140565 \h </w:instrText>
      </w:r>
      <w:r>
        <w:fldChar w:fldCharType="separate"/>
      </w:r>
      <w:r>
        <w:t>75</w:t>
      </w:r>
      <w:r>
        <w:fldChar w:fldCharType="end"/>
      </w:r>
    </w:p>
    <w:p w14:paraId="0A07CD22" w14:textId="5C92F6E7" w:rsidR="00AB6949" w:rsidRDefault="00AB6949">
      <w:pPr>
        <w:pStyle w:val="TOC3"/>
        <w:rPr>
          <w:rFonts w:asciiTheme="minorHAnsi" w:eastAsiaTheme="minorEastAsia" w:hAnsiTheme="minorHAnsi" w:cstheme="minorBidi"/>
          <w:sz w:val="22"/>
          <w:szCs w:val="22"/>
          <w:lang w:eastAsia="en-GB"/>
        </w:rPr>
      </w:pPr>
      <w:r>
        <w:t>5.22.3</w:t>
      </w:r>
      <w:r>
        <w:rPr>
          <w:rFonts w:asciiTheme="minorHAnsi" w:eastAsiaTheme="minorEastAsia" w:hAnsiTheme="minorHAnsi" w:cstheme="minorBidi"/>
          <w:sz w:val="22"/>
          <w:szCs w:val="22"/>
          <w:lang w:eastAsia="en-GB"/>
        </w:rPr>
        <w:tab/>
      </w:r>
      <w:r>
        <w:t>With one PFCP association per SMF and UPF</w:t>
      </w:r>
      <w:r>
        <w:tab/>
      </w:r>
      <w:r>
        <w:fldChar w:fldCharType="begin" w:fldLock="1"/>
      </w:r>
      <w:r>
        <w:instrText xml:space="preserve"> PAGEREF _Toc83140566 \h </w:instrText>
      </w:r>
      <w:r>
        <w:fldChar w:fldCharType="separate"/>
      </w:r>
      <w:r>
        <w:t>77</w:t>
      </w:r>
      <w:r>
        <w:fldChar w:fldCharType="end"/>
      </w:r>
    </w:p>
    <w:p w14:paraId="685536F7" w14:textId="055611BE" w:rsidR="00AB6949" w:rsidRDefault="00AB6949">
      <w:pPr>
        <w:pStyle w:val="TOC2"/>
        <w:rPr>
          <w:rFonts w:asciiTheme="minorHAnsi" w:eastAsiaTheme="minorEastAsia" w:hAnsiTheme="minorHAnsi" w:cstheme="minorBidi"/>
          <w:sz w:val="22"/>
          <w:szCs w:val="22"/>
          <w:lang w:eastAsia="en-GB"/>
        </w:rPr>
      </w:pPr>
      <w:r>
        <w:t>5.23</w:t>
      </w:r>
      <w:r>
        <w:rPr>
          <w:rFonts w:asciiTheme="minorHAnsi" w:eastAsiaTheme="minorEastAsia" w:hAnsiTheme="minorHAnsi" w:cstheme="minorBidi"/>
          <w:sz w:val="22"/>
          <w:szCs w:val="22"/>
          <w:lang w:eastAsia="en-GB"/>
        </w:rPr>
        <w:tab/>
      </w:r>
      <w:r>
        <w:t>5G VN Group Communication (for 5GC)</w:t>
      </w:r>
      <w:r>
        <w:tab/>
      </w:r>
      <w:r>
        <w:fldChar w:fldCharType="begin" w:fldLock="1"/>
      </w:r>
      <w:r>
        <w:instrText xml:space="preserve"> PAGEREF _Toc83140567 \h </w:instrText>
      </w:r>
      <w:r>
        <w:fldChar w:fldCharType="separate"/>
      </w:r>
      <w:r>
        <w:t>78</w:t>
      </w:r>
      <w:r>
        <w:fldChar w:fldCharType="end"/>
      </w:r>
    </w:p>
    <w:p w14:paraId="282A829D" w14:textId="48C64910" w:rsidR="00AB6949" w:rsidRDefault="00AB6949">
      <w:pPr>
        <w:pStyle w:val="TOC2"/>
        <w:rPr>
          <w:rFonts w:asciiTheme="minorHAnsi" w:eastAsiaTheme="minorEastAsia" w:hAnsiTheme="minorHAnsi" w:cstheme="minorBidi"/>
          <w:sz w:val="22"/>
          <w:szCs w:val="22"/>
          <w:lang w:eastAsia="en-GB"/>
        </w:rPr>
      </w:pPr>
      <w:r>
        <w:t>5.24</w:t>
      </w:r>
      <w:r>
        <w:rPr>
          <w:rFonts w:asciiTheme="minorHAnsi" w:eastAsiaTheme="minorEastAsia" w:hAnsiTheme="minorHAnsi" w:cstheme="minorBidi"/>
          <w:sz w:val="22"/>
          <w:szCs w:val="22"/>
          <w:lang w:eastAsia="en-GB"/>
        </w:rPr>
        <w:tab/>
      </w:r>
      <w:r>
        <w:t>Support of Ultra Reliable Low Latency Communication for 5GC</w:t>
      </w:r>
      <w:r>
        <w:tab/>
      </w:r>
      <w:r>
        <w:fldChar w:fldCharType="begin" w:fldLock="1"/>
      </w:r>
      <w:r>
        <w:instrText xml:space="preserve"> PAGEREF _Toc83140568 \h </w:instrText>
      </w:r>
      <w:r>
        <w:fldChar w:fldCharType="separate"/>
      </w:r>
      <w:r>
        <w:t>79</w:t>
      </w:r>
      <w:r>
        <w:fldChar w:fldCharType="end"/>
      </w:r>
    </w:p>
    <w:p w14:paraId="01E1958F" w14:textId="19715D46" w:rsidR="00AB6949" w:rsidRDefault="00AB6949">
      <w:pPr>
        <w:pStyle w:val="TOC3"/>
        <w:rPr>
          <w:rFonts w:asciiTheme="minorHAnsi" w:eastAsiaTheme="minorEastAsia" w:hAnsiTheme="minorHAnsi" w:cstheme="minorBidi"/>
          <w:sz w:val="22"/>
          <w:szCs w:val="22"/>
          <w:lang w:eastAsia="en-GB"/>
        </w:rPr>
      </w:pPr>
      <w:r>
        <w:t>5.24.1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_Toc83140569 \h </w:instrText>
      </w:r>
      <w:r>
        <w:fldChar w:fldCharType="separate"/>
      </w:r>
      <w:r>
        <w:t>79</w:t>
      </w:r>
      <w:r>
        <w:fldChar w:fldCharType="end"/>
      </w:r>
    </w:p>
    <w:p w14:paraId="46333E3B" w14:textId="55DB1667" w:rsidR="00AB6949" w:rsidRDefault="00AB6949">
      <w:pPr>
        <w:pStyle w:val="TOC3"/>
        <w:rPr>
          <w:rFonts w:asciiTheme="minorHAnsi" w:eastAsiaTheme="minorEastAsia" w:hAnsiTheme="minorHAnsi" w:cstheme="minorBidi"/>
          <w:sz w:val="22"/>
          <w:szCs w:val="22"/>
          <w:lang w:eastAsia="en-GB"/>
        </w:rPr>
      </w:pPr>
      <w:r>
        <w:t>5.24</w:t>
      </w:r>
      <w:r w:rsidRPr="009B31CB">
        <w:rPr>
          <w:lang w:val="en-US"/>
        </w:rPr>
        <w:t>.2</w:t>
      </w:r>
      <w:r>
        <w:rPr>
          <w:rFonts w:asciiTheme="minorHAnsi" w:eastAsiaTheme="minorEastAsia" w:hAnsiTheme="minorHAnsi" w:cstheme="minorBidi"/>
          <w:sz w:val="22"/>
          <w:szCs w:val="22"/>
          <w:lang w:eastAsia="en-GB"/>
        </w:rPr>
        <w:tab/>
      </w:r>
      <w:r>
        <w:t>Redundant Transmission on N3/N9 interfaces</w:t>
      </w:r>
      <w:r>
        <w:tab/>
      </w:r>
      <w:r>
        <w:fldChar w:fldCharType="begin" w:fldLock="1"/>
      </w:r>
      <w:r>
        <w:instrText xml:space="preserve"> PAGEREF _Toc83140570 \h </w:instrText>
      </w:r>
      <w:r>
        <w:fldChar w:fldCharType="separate"/>
      </w:r>
      <w:r>
        <w:t>79</w:t>
      </w:r>
      <w:r>
        <w:fldChar w:fldCharType="end"/>
      </w:r>
    </w:p>
    <w:p w14:paraId="36E72884" w14:textId="5F72F874" w:rsidR="00AB6949" w:rsidRDefault="00AB6949">
      <w:pPr>
        <w:pStyle w:val="TOC4"/>
        <w:rPr>
          <w:rFonts w:asciiTheme="minorHAnsi" w:eastAsiaTheme="minorEastAsia" w:hAnsiTheme="minorHAnsi" w:cstheme="minorBidi"/>
          <w:sz w:val="22"/>
          <w:szCs w:val="22"/>
          <w:lang w:eastAsia="en-GB"/>
        </w:rPr>
      </w:pPr>
      <w:r>
        <w:t>5.24</w:t>
      </w:r>
      <w:r w:rsidRPr="009B31CB">
        <w:rPr>
          <w:lang w:val="en-US"/>
        </w:rPr>
        <w:t>.2.1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_Toc83140571 \h </w:instrText>
      </w:r>
      <w:r>
        <w:fldChar w:fldCharType="separate"/>
      </w:r>
      <w:r>
        <w:t>79</w:t>
      </w:r>
      <w:r>
        <w:fldChar w:fldCharType="end"/>
      </w:r>
    </w:p>
    <w:p w14:paraId="5D0A1A95" w14:textId="14E8D8AB" w:rsidR="00AB6949" w:rsidRDefault="00AB6949">
      <w:pPr>
        <w:pStyle w:val="TOC4"/>
        <w:rPr>
          <w:rFonts w:asciiTheme="minorHAnsi" w:eastAsiaTheme="minorEastAsia" w:hAnsiTheme="minorHAnsi" w:cstheme="minorBidi"/>
          <w:sz w:val="22"/>
          <w:szCs w:val="22"/>
          <w:lang w:eastAsia="en-GB"/>
        </w:rPr>
      </w:pPr>
      <w:r>
        <w:t>5.24.2.2</w:t>
      </w:r>
      <w:r>
        <w:rPr>
          <w:rFonts w:asciiTheme="minorHAnsi" w:eastAsiaTheme="minorEastAsia" w:hAnsiTheme="minorHAnsi" w:cstheme="minorBidi"/>
          <w:sz w:val="22"/>
          <w:szCs w:val="22"/>
          <w:lang w:eastAsia="en-GB"/>
        </w:rPr>
        <w:tab/>
      </w:r>
      <w:r>
        <w:t>GTP-U tunnel setup for redundant transmission</w:t>
      </w:r>
      <w:r>
        <w:tab/>
      </w:r>
      <w:r>
        <w:fldChar w:fldCharType="begin" w:fldLock="1"/>
      </w:r>
      <w:r>
        <w:instrText xml:space="preserve"> PAGEREF _Toc83140572 \h </w:instrText>
      </w:r>
      <w:r>
        <w:fldChar w:fldCharType="separate"/>
      </w:r>
      <w:r>
        <w:t>79</w:t>
      </w:r>
      <w:r>
        <w:fldChar w:fldCharType="end"/>
      </w:r>
    </w:p>
    <w:p w14:paraId="67AA9CAB" w14:textId="2FF12779" w:rsidR="00AB6949" w:rsidRDefault="00AB6949">
      <w:pPr>
        <w:pStyle w:val="TOC4"/>
        <w:rPr>
          <w:rFonts w:asciiTheme="minorHAnsi" w:eastAsiaTheme="minorEastAsia" w:hAnsiTheme="minorHAnsi" w:cstheme="minorBidi"/>
          <w:sz w:val="22"/>
          <w:szCs w:val="22"/>
          <w:lang w:eastAsia="en-GB"/>
        </w:rPr>
      </w:pPr>
      <w:r>
        <w:t>5.24.2.3</w:t>
      </w:r>
      <w:r>
        <w:rPr>
          <w:rFonts w:asciiTheme="minorHAnsi" w:eastAsiaTheme="minorEastAsia" w:hAnsiTheme="minorHAnsi" w:cstheme="minorBidi"/>
          <w:sz w:val="22"/>
          <w:szCs w:val="22"/>
          <w:lang w:eastAsia="en-GB"/>
        </w:rPr>
        <w:tab/>
      </w:r>
      <w:r>
        <w:t>Duplicating downlink packets for redundant transmission</w:t>
      </w:r>
      <w:r>
        <w:tab/>
      </w:r>
      <w:r>
        <w:fldChar w:fldCharType="begin" w:fldLock="1"/>
      </w:r>
      <w:r>
        <w:instrText xml:space="preserve"> PAGEREF _Toc83140573 \h </w:instrText>
      </w:r>
      <w:r>
        <w:fldChar w:fldCharType="separate"/>
      </w:r>
      <w:r>
        <w:t>80</w:t>
      </w:r>
      <w:r>
        <w:fldChar w:fldCharType="end"/>
      </w:r>
    </w:p>
    <w:p w14:paraId="17494475" w14:textId="380E7657" w:rsidR="00AB6949" w:rsidRDefault="00AB6949">
      <w:pPr>
        <w:pStyle w:val="TOC4"/>
        <w:rPr>
          <w:rFonts w:asciiTheme="minorHAnsi" w:eastAsiaTheme="minorEastAsia" w:hAnsiTheme="minorHAnsi" w:cstheme="minorBidi"/>
          <w:sz w:val="22"/>
          <w:szCs w:val="22"/>
          <w:lang w:eastAsia="en-GB"/>
        </w:rPr>
      </w:pPr>
      <w:r>
        <w:t>5.24.2.4</w:t>
      </w:r>
      <w:r>
        <w:rPr>
          <w:rFonts w:asciiTheme="minorHAnsi" w:eastAsiaTheme="minorEastAsia" w:hAnsiTheme="minorHAnsi" w:cstheme="minorBidi"/>
          <w:sz w:val="22"/>
          <w:szCs w:val="22"/>
          <w:lang w:eastAsia="en-GB"/>
        </w:rPr>
        <w:tab/>
      </w:r>
      <w:r>
        <w:t>Eliminating duplicated uplink packets</w:t>
      </w:r>
      <w:r>
        <w:tab/>
      </w:r>
      <w:r>
        <w:fldChar w:fldCharType="begin" w:fldLock="1"/>
      </w:r>
      <w:r>
        <w:instrText xml:space="preserve"> PAGEREF _Toc83140574 \h </w:instrText>
      </w:r>
      <w:r>
        <w:fldChar w:fldCharType="separate"/>
      </w:r>
      <w:r>
        <w:t>80</w:t>
      </w:r>
      <w:r>
        <w:fldChar w:fldCharType="end"/>
      </w:r>
    </w:p>
    <w:p w14:paraId="70D40B67" w14:textId="01E578D2" w:rsidR="00AB6949" w:rsidRDefault="00AB6949">
      <w:pPr>
        <w:pStyle w:val="TOC3"/>
        <w:rPr>
          <w:rFonts w:asciiTheme="minorHAnsi" w:eastAsiaTheme="minorEastAsia" w:hAnsiTheme="minorHAnsi" w:cstheme="minorBidi"/>
          <w:sz w:val="22"/>
          <w:szCs w:val="22"/>
          <w:lang w:eastAsia="en-GB"/>
        </w:rPr>
      </w:pPr>
      <w:r>
        <w:t>5.24.3</w:t>
      </w:r>
      <w:r>
        <w:rPr>
          <w:rFonts w:asciiTheme="minorHAnsi" w:eastAsiaTheme="minorEastAsia" w:hAnsiTheme="minorHAnsi" w:cstheme="minorBidi"/>
          <w:sz w:val="22"/>
          <w:szCs w:val="22"/>
          <w:lang w:eastAsia="en-GB"/>
        </w:rPr>
        <w:tab/>
      </w:r>
      <w:r>
        <w:t>Redundant Transmission at transport layer</w:t>
      </w:r>
      <w:r>
        <w:tab/>
      </w:r>
      <w:r>
        <w:fldChar w:fldCharType="begin" w:fldLock="1"/>
      </w:r>
      <w:r>
        <w:instrText xml:space="preserve"> PAGEREF _Toc83140575 \h </w:instrText>
      </w:r>
      <w:r>
        <w:fldChar w:fldCharType="separate"/>
      </w:r>
      <w:r>
        <w:t>80</w:t>
      </w:r>
      <w:r>
        <w:fldChar w:fldCharType="end"/>
      </w:r>
    </w:p>
    <w:p w14:paraId="11C65286" w14:textId="4CF714E9" w:rsidR="00AB6949" w:rsidRDefault="00AB6949">
      <w:pPr>
        <w:pStyle w:val="TOC3"/>
        <w:rPr>
          <w:rFonts w:asciiTheme="minorHAnsi" w:eastAsiaTheme="minorEastAsia" w:hAnsiTheme="minorHAnsi" w:cstheme="minorBidi"/>
          <w:sz w:val="22"/>
          <w:szCs w:val="22"/>
          <w:lang w:eastAsia="en-GB"/>
        </w:rPr>
      </w:pPr>
      <w:r>
        <w:t>5.24.4</w:t>
      </w:r>
      <w:r>
        <w:rPr>
          <w:rFonts w:asciiTheme="minorHAnsi" w:eastAsiaTheme="minorEastAsia" w:hAnsiTheme="minorHAnsi" w:cstheme="minorBidi"/>
          <w:sz w:val="22"/>
          <w:szCs w:val="22"/>
          <w:lang w:eastAsia="en-GB"/>
        </w:rPr>
        <w:tab/>
      </w:r>
      <w:r>
        <w:t>Per QoS Flow Per UE QoS Monitoring</w:t>
      </w:r>
      <w:r>
        <w:tab/>
      </w:r>
      <w:r>
        <w:fldChar w:fldCharType="begin" w:fldLock="1"/>
      </w:r>
      <w:r>
        <w:instrText xml:space="preserve"> PAGEREF _Toc83140576 \h </w:instrText>
      </w:r>
      <w:r>
        <w:fldChar w:fldCharType="separate"/>
      </w:r>
      <w:r>
        <w:t>81</w:t>
      </w:r>
      <w:r>
        <w:fldChar w:fldCharType="end"/>
      </w:r>
    </w:p>
    <w:p w14:paraId="0058ABEF" w14:textId="231A2B02" w:rsidR="00AB6949" w:rsidRDefault="00AB6949">
      <w:pPr>
        <w:pStyle w:val="TOC4"/>
        <w:rPr>
          <w:rFonts w:asciiTheme="minorHAnsi" w:eastAsiaTheme="minorEastAsia" w:hAnsiTheme="minorHAnsi" w:cstheme="minorBidi"/>
          <w:sz w:val="22"/>
          <w:szCs w:val="22"/>
          <w:lang w:eastAsia="en-GB"/>
        </w:rPr>
      </w:pPr>
      <w:r>
        <w:t>5.24.4.1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_Toc83140577 \h </w:instrText>
      </w:r>
      <w:r>
        <w:fldChar w:fldCharType="separate"/>
      </w:r>
      <w:r>
        <w:t>81</w:t>
      </w:r>
      <w:r>
        <w:fldChar w:fldCharType="end"/>
      </w:r>
    </w:p>
    <w:p w14:paraId="64C8ADB7" w14:textId="11A33795" w:rsidR="00AB6949" w:rsidRDefault="00AB6949">
      <w:pPr>
        <w:pStyle w:val="TOC4"/>
        <w:rPr>
          <w:rFonts w:asciiTheme="minorHAnsi" w:eastAsiaTheme="minorEastAsia" w:hAnsiTheme="minorHAnsi" w:cstheme="minorBidi"/>
          <w:sz w:val="22"/>
          <w:szCs w:val="22"/>
          <w:lang w:eastAsia="en-GB"/>
        </w:rPr>
      </w:pPr>
      <w:r>
        <w:t>5.24.4.2</w:t>
      </w:r>
      <w:r>
        <w:rPr>
          <w:rFonts w:asciiTheme="minorHAnsi" w:eastAsiaTheme="minorEastAsia" w:hAnsiTheme="minorHAnsi" w:cstheme="minorBidi"/>
          <w:sz w:val="22"/>
          <w:szCs w:val="22"/>
          <w:lang w:eastAsia="en-GB"/>
        </w:rPr>
        <w:tab/>
      </w:r>
      <w:r>
        <w:t>QoS Monitoring Control</w:t>
      </w:r>
      <w:r>
        <w:tab/>
      </w:r>
      <w:r>
        <w:fldChar w:fldCharType="begin" w:fldLock="1"/>
      </w:r>
      <w:r>
        <w:instrText xml:space="preserve"> PAGEREF _Toc83140578 \h </w:instrText>
      </w:r>
      <w:r>
        <w:fldChar w:fldCharType="separate"/>
      </w:r>
      <w:r>
        <w:t>81</w:t>
      </w:r>
      <w:r>
        <w:fldChar w:fldCharType="end"/>
      </w:r>
    </w:p>
    <w:p w14:paraId="01BD20AC" w14:textId="378C2CD2" w:rsidR="00AB6949" w:rsidRDefault="00AB6949">
      <w:pPr>
        <w:pStyle w:val="TOC4"/>
        <w:rPr>
          <w:rFonts w:asciiTheme="minorHAnsi" w:eastAsiaTheme="minorEastAsia" w:hAnsiTheme="minorHAnsi" w:cstheme="minorBidi"/>
          <w:sz w:val="22"/>
          <w:szCs w:val="22"/>
          <w:lang w:eastAsia="en-GB"/>
        </w:rPr>
      </w:pPr>
      <w:r>
        <w:t>5.24.4.3</w:t>
      </w:r>
      <w:r>
        <w:rPr>
          <w:rFonts w:asciiTheme="minorHAnsi" w:eastAsiaTheme="minorEastAsia" w:hAnsiTheme="minorHAnsi" w:cstheme="minorBidi"/>
          <w:sz w:val="22"/>
          <w:szCs w:val="22"/>
          <w:lang w:eastAsia="en-GB"/>
        </w:rPr>
        <w:tab/>
      </w:r>
      <w:r>
        <w:t>QoS Monitoring Reporting</w:t>
      </w:r>
      <w:r>
        <w:tab/>
      </w:r>
      <w:r>
        <w:fldChar w:fldCharType="begin" w:fldLock="1"/>
      </w:r>
      <w:r>
        <w:instrText xml:space="preserve"> PAGEREF _Toc83140579 \h </w:instrText>
      </w:r>
      <w:r>
        <w:fldChar w:fldCharType="separate"/>
      </w:r>
      <w:r>
        <w:t>81</w:t>
      </w:r>
      <w:r>
        <w:fldChar w:fldCharType="end"/>
      </w:r>
    </w:p>
    <w:p w14:paraId="4F9B2A85" w14:textId="122DA6FF" w:rsidR="00AB6949" w:rsidRDefault="00AB6949">
      <w:pPr>
        <w:pStyle w:val="TOC3"/>
        <w:rPr>
          <w:rFonts w:asciiTheme="minorHAnsi" w:eastAsiaTheme="minorEastAsia" w:hAnsiTheme="minorHAnsi" w:cstheme="minorBidi"/>
          <w:sz w:val="22"/>
          <w:szCs w:val="22"/>
          <w:lang w:eastAsia="en-GB"/>
        </w:rPr>
      </w:pPr>
      <w:r>
        <w:t>5.24.5</w:t>
      </w:r>
      <w:r>
        <w:rPr>
          <w:rFonts w:asciiTheme="minorHAnsi" w:eastAsiaTheme="minorEastAsia" w:hAnsiTheme="minorHAnsi" w:cstheme="minorBidi"/>
          <w:sz w:val="22"/>
          <w:szCs w:val="22"/>
          <w:lang w:eastAsia="en-GB"/>
        </w:rPr>
        <w:tab/>
      </w:r>
      <w:r>
        <w:t>Per GTP-U Path QoS Monitoring</w:t>
      </w:r>
      <w:r>
        <w:tab/>
      </w:r>
      <w:r>
        <w:fldChar w:fldCharType="begin" w:fldLock="1"/>
      </w:r>
      <w:r>
        <w:instrText xml:space="preserve"> PAGEREF _Toc83140580 \h </w:instrText>
      </w:r>
      <w:r>
        <w:fldChar w:fldCharType="separate"/>
      </w:r>
      <w:r>
        <w:t>82</w:t>
      </w:r>
      <w:r>
        <w:fldChar w:fldCharType="end"/>
      </w:r>
    </w:p>
    <w:p w14:paraId="0EBB0777" w14:textId="64DBED8A" w:rsidR="00AB6949" w:rsidRDefault="00AB6949">
      <w:pPr>
        <w:pStyle w:val="TOC4"/>
        <w:rPr>
          <w:rFonts w:asciiTheme="minorHAnsi" w:eastAsiaTheme="minorEastAsia" w:hAnsiTheme="minorHAnsi" w:cstheme="minorBidi"/>
          <w:sz w:val="22"/>
          <w:szCs w:val="22"/>
          <w:lang w:eastAsia="en-GB"/>
        </w:rPr>
      </w:pPr>
      <w:r>
        <w:t>5.24.5.1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_Toc83140581 \h </w:instrText>
      </w:r>
      <w:r>
        <w:fldChar w:fldCharType="separate"/>
      </w:r>
      <w:r>
        <w:t>82</w:t>
      </w:r>
      <w:r>
        <w:fldChar w:fldCharType="end"/>
      </w:r>
    </w:p>
    <w:p w14:paraId="381A0DDD" w14:textId="6E1AEBBD" w:rsidR="00AB6949" w:rsidRDefault="00AB6949">
      <w:pPr>
        <w:pStyle w:val="TOC4"/>
        <w:rPr>
          <w:rFonts w:asciiTheme="minorHAnsi" w:eastAsiaTheme="minorEastAsia" w:hAnsiTheme="minorHAnsi" w:cstheme="minorBidi"/>
          <w:sz w:val="22"/>
          <w:szCs w:val="22"/>
          <w:lang w:eastAsia="en-GB"/>
        </w:rPr>
      </w:pPr>
      <w:r>
        <w:t>5.24.5.2</w:t>
      </w:r>
      <w:r>
        <w:rPr>
          <w:rFonts w:asciiTheme="minorHAnsi" w:eastAsiaTheme="minorEastAsia" w:hAnsiTheme="minorHAnsi" w:cstheme="minorBidi"/>
          <w:sz w:val="22"/>
          <w:szCs w:val="22"/>
          <w:lang w:eastAsia="en-GB"/>
        </w:rPr>
        <w:tab/>
      </w:r>
      <w:r>
        <w:t>GTP-U path monitoring</w:t>
      </w:r>
      <w:r>
        <w:tab/>
      </w:r>
      <w:r>
        <w:fldChar w:fldCharType="begin" w:fldLock="1"/>
      </w:r>
      <w:r>
        <w:instrText xml:space="preserve"> PAGEREF _Toc83140582 \h </w:instrText>
      </w:r>
      <w:r>
        <w:fldChar w:fldCharType="separate"/>
      </w:r>
      <w:r>
        <w:t>82</w:t>
      </w:r>
      <w:r>
        <w:fldChar w:fldCharType="end"/>
      </w:r>
    </w:p>
    <w:p w14:paraId="5A92A283" w14:textId="5BAC1704" w:rsidR="00AB6949" w:rsidRDefault="00AB6949">
      <w:pPr>
        <w:pStyle w:val="TOC4"/>
        <w:rPr>
          <w:rFonts w:asciiTheme="minorHAnsi" w:eastAsiaTheme="minorEastAsia" w:hAnsiTheme="minorHAnsi" w:cstheme="minorBidi"/>
          <w:sz w:val="22"/>
          <w:szCs w:val="22"/>
          <w:lang w:eastAsia="en-GB"/>
        </w:rPr>
      </w:pPr>
      <w:r>
        <w:t>5.24.5.3</w:t>
      </w:r>
      <w:r>
        <w:rPr>
          <w:rFonts w:asciiTheme="minorHAnsi" w:eastAsiaTheme="minorEastAsia" w:hAnsiTheme="minorHAnsi" w:cstheme="minorBidi"/>
          <w:sz w:val="22"/>
          <w:szCs w:val="22"/>
          <w:lang w:eastAsia="en-GB"/>
        </w:rPr>
        <w:tab/>
      </w:r>
      <w:r>
        <w:t>QoS monitoring of a PDU session based on GTP-U path monitoring</w:t>
      </w:r>
      <w:r>
        <w:tab/>
      </w:r>
      <w:r>
        <w:fldChar w:fldCharType="begin" w:fldLock="1"/>
      </w:r>
      <w:r>
        <w:instrText xml:space="preserve"> PAGEREF _Toc83140583 \h </w:instrText>
      </w:r>
      <w:r>
        <w:fldChar w:fldCharType="separate"/>
      </w:r>
      <w:r>
        <w:t>83</w:t>
      </w:r>
      <w:r>
        <w:fldChar w:fldCharType="end"/>
      </w:r>
    </w:p>
    <w:p w14:paraId="46716384" w14:textId="1B0C4D7C" w:rsidR="00AB6949" w:rsidRDefault="00AB6949">
      <w:pPr>
        <w:pStyle w:val="TOC4"/>
        <w:rPr>
          <w:rFonts w:asciiTheme="minorHAnsi" w:eastAsiaTheme="minorEastAsia" w:hAnsiTheme="minorHAnsi" w:cstheme="minorBidi"/>
          <w:sz w:val="22"/>
          <w:szCs w:val="22"/>
          <w:lang w:eastAsia="en-GB"/>
        </w:rPr>
      </w:pPr>
      <w:r>
        <w:t>5.24.5.4</w:t>
      </w:r>
      <w:r>
        <w:rPr>
          <w:rFonts w:asciiTheme="minorHAnsi" w:eastAsiaTheme="minorEastAsia" w:hAnsiTheme="minorHAnsi" w:cstheme="minorBidi"/>
          <w:sz w:val="22"/>
          <w:szCs w:val="22"/>
          <w:lang w:eastAsia="en-GB"/>
        </w:rPr>
        <w:tab/>
      </w:r>
      <w:r>
        <w:t>QoS Monitoring Reporting</w:t>
      </w:r>
      <w:r>
        <w:tab/>
      </w:r>
      <w:r>
        <w:fldChar w:fldCharType="begin" w:fldLock="1"/>
      </w:r>
      <w:r>
        <w:instrText xml:space="preserve"> PAGEREF _Toc83140584 \h </w:instrText>
      </w:r>
      <w:r>
        <w:fldChar w:fldCharType="separate"/>
      </w:r>
      <w:r>
        <w:t>83</w:t>
      </w:r>
      <w:r>
        <w:fldChar w:fldCharType="end"/>
      </w:r>
    </w:p>
    <w:p w14:paraId="07039653" w14:textId="66EEDBA1" w:rsidR="00AB6949" w:rsidRDefault="00AB6949">
      <w:pPr>
        <w:pStyle w:val="TOC2"/>
        <w:rPr>
          <w:rFonts w:asciiTheme="minorHAnsi" w:eastAsiaTheme="minorEastAsia" w:hAnsiTheme="minorHAnsi" w:cstheme="minorBidi"/>
          <w:sz w:val="22"/>
          <w:szCs w:val="22"/>
          <w:lang w:eastAsia="en-GB"/>
        </w:rPr>
      </w:pPr>
      <w:r>
        <w:t>5.25</w:t>
      </w:r>
      <w:r>
        <w:rPr>
          <w:rFonts w:asciiTheme="minorHAnsi" w:eastAsiaTheme="minorEastAsia" w:hAnsiTheme="minorHAnsi" w:cstheme="minorBidi"/>
          <w:sz w:val="22"/>
          <w:szCs w:val="22"/>
          <w:lang w:eastAsia="en-GB"/>
        </w:rPr>
        <w:tab/>
      </w:r>
      <w:r>
        <w:t>Support of IPTV (for 5GC)</w:t>
      </w:r>
      <w:r>
        <w:tab/>
      </w:r>
      <w:r>
        <w:fldChar w:fldCharType="begin" w:fldLock="1"/>
      </w:r>
      <w:r>
        <w:instrText xml:space="preserve"> PAGEREF _Toc83140585 \h </w:instrText>
      </w:r>
      <w:r>
        <w:fldChar w:fldCharType="separate"/>
      </w:r>
      <w:r>
        <w:t>84</w:t>
      </w:r>
      <w:r>
        <w:fldChar w:fldCharType="end"/>
      </w:r>
    </w:p>
    <w:p w14:paraId="2FAA99B0" w14:textId="7D6CB7AC" w:rsidR="00AB6949" w:rsidRDefault="00AB6949">
      <w:pPr>
        <w:pStyle w:val="TOC2"/>
        <w:rPr>
          <w:rFonts w:asciiTheme="minorHAnsi" w:eastAsiaTheme="minorEastAsia" w:hAnsiTheme="minorHAnsi" w:cstheme="minorBidi"/>
          <w:sz w:val="22"/>
          <w:szCs w:val="22"/>
          <w:lang w:eastAsia="en-GB"/>
        </w:rPr>
      </w:pPr>
      <w:r>
        <w:lastRenderedPageBreak/>
        <w:t>5.26</w:t>
      </w:r>
      <w:r>
        <w:rPr>
          <w:rFonts w:asciiTheme="minorHAnsi" w:eastAsiaTheme="minorEastAsia" w:hAnsiTheme="minorHAnsi" w:cstheme="minorBidi"/>
          <w:sz w:val="22"/>
          <w:szCs w:val="22"/>
          <w:lang w:eastAsia="en-GB"/>
        </w:rPr>
        <w:tab/>
      </w:r>
      <w:r>
        <w:t>Support of Time Sensitive Communications (for 5GC)</w:t>
      </w:r>
      <w:r>
        <w:tab/>
      </w:r>
      <w:r>
        <w:fldChar w:fldCharType="begin" w:fldLock="1"/>
      </w:r>
      <w:r>
        <w:instrText xml:space="preserve"> PAGEREF _Toc83140586 \h </w:instrText>
      </w:r>
      <w:r>
        <w:fldChar w:fldCharType="separate"/>
      </w:r>
      <w:r>
        <w:t>85</w:t>
      </w:r>
      <w:r>
        <w:fldChar w:fldCharType="end"/>
      </w:r>
    </w:p>
    <w:p w14:paraId="3ED6BCDE" w14:textId="7105ECDA" w:rsidR="00AB6949" w:rsidRDefault="00AB6949">
      <w:pPr>
        <w:pStyle w:val="TOC3"/>
        <w:rPr>
          <w:rFonts w:asciiTheme="minorHAnsi" w:eastAsiaTheme="minorEastAsia" w:hAnsiTheme="minorHAnsi" w:cstheme="minorBidi"/>
          <w:sz w:val="22"/>
          <w:szCs w:val="22"/>
          <w:lang w:eastAsia="en-GB"/>
        </w:rPr>
      </w:pPr>
      <w:r>
        <w:t>5.26.1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_Toc83140587 \h </w:instrText>
      </w:r>
      <w:r>
        <w:fldChar w:fldCharType="separate"/>
      </w:r>
      <w:r>
        <w:t>85</w:t>
      </w:r>
      <w:r>
        <w:fldChar w:fldCharType="end"/>
      </w:r>
    </w:p>
    <w:p w14:paraId="4F1878E0" w14:textId="43B7AE7A" w:rsidR="00AB6949" w:rsidRDefault="00AB6949">
      <w:pPr>
        <w:pStyle w:val="TOC3"/>
        <w:rPr>
          <w:rFonts w:asciiTheme="minorHAnsi" w:eastAsiaTheme="minorEastAsia" w:hAnsiTheme="minorHAnsi" w:cstheme="minorBidi"/>
          <w:sz w:val="22"/>
          <w:szCs w:val="22"/>
          <w:lang w:eastAsia="en-GB"/>
        </w:rPr>
      </w:pPr>
      <w:r>
        <w:t>5.26.2</w:t>
      </w:r>
      <w:r>
        <w:rPr>
          <w:rFonts w:asciiTheme="minorHAnsi" w:eastAsiaTheme="minorEastAsia" w:hAnsiTheme="minorHAnsi" w:cstheme="minorBidi"/>
          <w:sz w:val="22"/>
          <w:szCs w:val="22"/>
          <w:lang w:eastAsia="en-GB"/>
        </w:rPr>
        <w:tab/>
      </w:r>
      <w:r>
        <w:t>5GS Bridge management</w:t>
      </w:r>
      <w:r>
        <w:tab/>
      </w:r>
      <w:r>
        <w:fldChar w:fldCharType="begin" w:fldLock="1"/>
      </w:r>
      <w:r>
        <w:instrText xml:space="preserve"> PAGEREF _Toc83140588 \h </w:instrText>
      </w:r>
      <w:r>
        <w:fldChar w:fldCharType="separate"/>
      </w:r>
      <w:r>
        <w:t>85</w:t>
      </w:r>
      <w:r>
        <w:fldChar w:fldCharType="end"/>
      </w:r>
    </w:p>
    <w:p w14:paraId="78E1F640" w14:textId="29CD2AD6" w:rsidR="00AB6949" w:rsidRDefault="00AB6949">
      <w:pPr>
        <w:pStyle w:val="TOC3"/>
        <w:rPr>
          <w:rFonts w:asciiTheme="minorHAnsi" w:eastAsiaTheme="minorEastAsia" w:hAnsiTheme="minorHAnsi" w:cstheme="minorBidi"/>
          <w:sz w:val="22"/>
          <w:szCs w:val="22"/>
          <w:lang w:eastAsia="en-GB"/>
        </w:rPr>
      </w:pPr>
      <w:r>
        <w:t>5.26.3</w:t>
      </w:r>
      <w:r>
        <w:rPr>
          <w:rFonts w:asciiTheme="minorHAnsi" w:eastAsiaTheme="minorEastAsia" w:hAnsiTheme="minorHAnsi" w:cstheme="minorBidi"/>
          <w:sz w:val="22"/>
          <w:szCs w:val="22"/>
          <w:lang w:eastAsia="en-GB"/>
        </w:rPr>
        <w:tab/>
      </w:r>
      <w:r>
        <w:t>Transfer of 5GS bridge and port management information</w:t>
      </w:r>
      <w:r>
        <w:tab/>
      </w:r>
      <w:r>
        <w:fldChar w:fldCharType="begin" w:fldLock="1"/>
      </w:r>
      <w:r>
        <w:instrText xml:space="preserve"> PAGEREF _Toc83140589 \h </w:instrText>
      </w:r>
      <w:r>
        <w:fldChar w:fldCharType="separate"/>
      </w:r>
      <w:r>
        <w:t>85</w:t>
      </w:r>
      <w:r>
        <w:fldChar w:fldCharType="end"/>
      </w:r>
    </w:p>
    <w:p w14:paraId="0FB0DD07" w14:textId="41539597" w:rsidR="00AB6949" w:rsidRDefault="00AB6949">
      <w:pPr>
        <w:pStyle w:val="TOC3"/>
        <w:rPr>
          <w:rFonts w:asciiTheme="minorHAnsi" w:eastAsiaTheme="minorEastAsia" w:hAnsiTheme="minorHAnsi" w:cstheme="minorBidi"/>
          <w:sz w:val="22"/>
          <w:szCs w:val="22"/>
          <w:lang w:eastAsia="en-GB"/>
        </w:rPr>
      </w:pPr>
      <w:r>
        <w:t>5.26.4</w:t>
      </w:r>
      <w:r>
        <w:rPr>
          <w:rFonts w:asciiTheme="minorHAnsi" w:eastAsiaTheme="minorEastAsia" w:hAnsiTheme="minorHAnsi" w:cstheme="minorBidi"/>
          <w:sz w:val="22"/>
          <w:szCs w:val="22"/>
          <w:lang w:eastAsia="en-GB"/>
        </w:rPr>
        <w:tab/>
      </w:r>
      <w:r>
        <w:t>Reporting clock drift between TSN and 5GS times from UPF to SMF</w:t>
      </w:r>
      <w:r>
        <w:tab/>
      </w:r>
      <w:r>
        <w:fldChar w:fldCharType="begin" w:fldLock="1"/>
      </w:r>
      <w:r>
        <w:instrText xml:space="preserve"> PAGEREF _Toc83140590 \h </w:instrText>
      </w:r>
      <w:r>
        <w:fldChar w:fldCharType="separate"/>
      </w:r>
      <w:r>
        <w:t>85</w:t>
      </w:r>
      <w:r>
        <w:fldChar w:fldCharType="end"/>
      </w:r>
    </w:p>
    <w:p w14:paraId="0F1C1F0D" w14:textId="31B3DD40" w:rsidR="00AB6949" w:rsidRDefault="00AB6949">
      <w:pPr>
        <w:pStyle w:val="TOC2"/>
        <w:rPr>
          <w:rFonts w:asciiTheme="minorHAnsi" w:eastAsiaTheme="minorEastAsia" w:hAnsiTheme="minorHAnsi" w:cstheme="minorBidi"/>
          <w:sz w:val="22"/>
          <w:szCs w:val="22"/>
          <w:lang w:eastAsia="en-GB"/>
        </w:rPr>
      </w:pPr>
      <w:r>
        <w:t>5.27</w:t>
      </w:r>
      <w:r>
        <w:rPr>
          <w:rFonts w:asciiTheme="minorHAnsi" w:eastAsiaTheme="minorEastAsia" w:hAnsiTheme="minorHAnsi" w:cstheme="minorBidi"/>
          <w:sz w:val="22"/>
          <w:szCs w:val="22"/>
          <w:lang w:eastAsia="en-GB"/>
        </w:rPr>
        <w:tab/>
      </w:r>
      <w:r>
        <w:t>Inter-PLMN User Plane Security</w:t>
      </w:r>
      <w:r>
        <w:tab/>
      </w:r>
      <w:r>
        <w:fldChar w:fldCharType="begin" w:fldLock="1"/>
      </w:r>
      <w:r>
        <w:instrText xml:space="preserve"> PAGEREF _Toc83140591 \h </w:instrText>
      </w:r>
      <w:r>
        <w:fldChar w:fldCharType="separate"/>
      </w:r>
      <w:r>
        <w:t>86</w:t>
      </w:r>
      <w:r>
        <w:fldChar w:fldCharType="end"/>
      </w:r>
    </w:p>
    <w:p w14:paraId="44DFF077" w14:textId="3F3C5D01" w:rsidR="00AB6949" w:rsidRDefault="00AB6949">
      <w:pPr>
        <w:pStyle w:val="TOC2"/>
        <w:rPr>
          <w:rFonts w:asciiTheme="minorHAnsi" w:eastAsiaTheme="minorEastAsia" w:hAnsiTheme="minorHAnsi" w:cstheme="minorBidi"/>
          <w:sz w:val="22"/>
          <w:szCs w:val="22"/>
          <w:lang w:eastAsia="en-GB"/>
        </w:rPr>
      </w:pPr>
      <w:r>
        <w:t>5.28</w:t>
      </w:r>
      <w:r>
        <w:rPr>
          <w:rFonts w:asciiTheme="minorHAnsi" w:eastAsiaTheme="minorEastAsia" w:hAnsiTheme="minorHAnsi" w:cstheme="minorBidi"/>
          <w:sz w:val="22"/>
          <w:szCs w:val="22"/>
          <w:lang w:eastAsia="en-GB"/>
        </w:rPr>
        <w:tab/>
      </w:r>
      <w:r>
        <w:t>Downlink data delivery status with UPF buffering (for 5GC)</w:t>
      </w:r>
      <w:r>
        <w:tab/>
      </w:r>
      <w:r>
        <w:fldChar w:fldCharType="begin" w:fldLock="1"/>
      </w:r>
      <w:r>
        <w:instrText xml:space="preserve"> PAGEREF _Toc83140592 \h </w:instrText>
      </w:r>
      <w:r>
        <w:fldChar w:fldCharType="separate"/>
      </w:r>
      <w:r>
        <w:t>86</w:t>
      </w:r>
      <w:r>
        <w:fldChar w:fldCharType="end"/>
      </w:r>
    </w:p>
    <w:p w14:paraId="5E18EEA7" w14:textId="2035CED2" w:rsidR="00AB6949" w:rsidRDefault="00AB6949">
      <w:pPr>
        <w:pStyle w:val="TOC3"/>
        <w:rPr>
          <w:rFonts w:asciiTheme="minorHAnsi" w:eastAsiaTheme="minorEastAsia" w:hAnsiTheme="minorHAnsi" w:cstheme="minorBidi"/>
          <w:sz w:val="22"/>
          <w:szCs w:val="22"/>
          <w:lang w:eastAsia="en-GB"/>
        </w:rPr>
      </w:pPr>
      <w:r>
        <w:t>5.28.1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_Toc83140593 \h </w:instrText>
      </w:r>
      <w:r>
        <w:fldChar w:fldCharType="separate"/>
      </w:r>
      <w:r>
        <w:t>86</w:t>
      </w:r>
      <w:r>
        <w:fldChar w:fldCharType="end"/>
      </w:r>
    </w:p>
    <w:p w14:paraId="7D886C4F" w14:textId="3A1EBD40" w:rsidR="00AB6949" w:rsidRDefault="00AB6949">
      <w:pPr>
        <w:pStyle w:val="TOC2"/>
        <w:rPr>
          <w:rFonts w:asciiTheme="minorHAnsi" w:eastAsiaTheme="minorEastAsia" w:hAnsiTheme="minorHAnsi" w:cstheme="minorBidi"/>
          <w:sz w:val="22"/>
          <w:szCs w:val="22"/>
          <w:lang w:eastAsia="en-GB"/>
        </w:rPr>
      </w:pPr>
      <w:r>
        <w:t>5.</w:t>
      </w:r>
      <w:r>
        <w:rPr>
          <w:lang w:eastAsia="zh-CN"/>
        </w:rPr>
        <w:t>29</w:t>
      </w:r>
      <w:r>
        <w:rPr>
          <w:rFonts w:asciiTheme="minorHAnsi" w:eastAsiaTheme="minorEastAsia" w:hAnsiTheme="minorHAnsi" w:cstheme="minorBidi"/>
          <w:sz w:val="22"/>
          <w:szCs w:val="22"/>
          <w:lang w:eastAsia="en-GB"/>
        </w:rPr>
        <w:tab/>
      </w:r>
      <w:r>
        <w:t xml:space="preserve">Support </w:t>
      </w:r>
      <w:r>
        <w:rPr>
          <w:lang w:eastAsia="zh-CN"/>
        </w:rPr>
        <w:t>Reliable Data Service</w:t>
      </w:r>
      <w:r>
        <w:tab/>
      </w:r>
      <w:r>
        <w:fldChar w:fldCharType="begin" w:fldLock="1"/>
      </w:r>
      <w:r>
        <w:instrText xml:space="preserve"> PAGEREF _Toc83140594 \h </w:instrText>
      </w:r>
      <w:r>
        <w:fldChar w:fldCharType="separate"/>
      </w:r>
      <w:r>
        <w:t>87</w:t>
      </w:r>
      <w:r>
        <w:fldChar w:fldCharType="end"/>
      </w:r>
    </w:p>
    <w:p w14:paraId="75B00543" w14:textId="4EC16689" w:rsidR="00AB6949" w:rsidRDefault="00AB6949">
      <w:pPr>
        <w:pStyle w:val="TOC1"/>
        <w:rPr>
          <w:rFonts w:asciiTheme="minorHAnsi" w:eastAsiaTheme="minorEastAsia" w:hAnsiTheme="minorHAnsi" w:cstheme="minorBidi"/>
          <w:szCs w:val="22"/>
          <w:lang w:eastAsia="en-GB"/>
        </w:rPr>
      </w:pPr>
      <w:r>
        <w:t>6</w:t>
      </w:r>
      <w:r>
        <w:rPr>
          <w:rFonts w:asciiTheme="minorHAnsi" w:eastAsiaTheme="minorEastAsia" w:hAnsiTheme="minorHAnsi" w:cstheme="minorBidi"/>
          <w:szCs w:val="22"/>
          <w:lang w:eastAsia="en-GB"/>
        </w:rPr>
        <w:tab/>
      </w:r>
      <w:r>
        <w:t>Procedures</w:t>
      </w:r>
      <w:r>
        <w:tab/>
      </w:r>
      <w:r>
        <w:fldChar w:fldCharType="begin" w:fldLock="1"/>
      </w:r>
      <w:r>
        <w:instrText xml:space="preserve"> PAGEREF _Toc83140595 \h </w:instrText>
      </w:r>
      <w:r>
        <w:fldChar w:fldCharType="separate"/>
      </w:r>
      <w:r>
        <w:t>87</w:t>
      </w:r>
      <w:r>
        <w:fldChar w:fldCharType="end"/>
      </w:r>
    </w:p>
    <w:p w14:paraId="7CC6D133" w14:textId="3B1FF74A" w:rsidR="00AB6949" w:rsidRDefault="00AB6949">
      <w:pPr>
        <w:pStyle w:val="TOC2"/>
        <w:rPr>
          <w:rFonts w:asciiTheme="minorHAnsi" w:eastAsiaTheme="minorEastAsia" w:hAnsiTheme="minorHAnsi" w:cstheme="minorBidi"/>
          <w:sz w:val="22"/>
          <w:szCs w:val="22"/>
          <w:lang w:eastAsia="en-GB"/>
        </w:rPr>
      </w:pPr>
      <w:r>
        <w:t>6.1</w:t>
      </w:r>
      <w:r>
        <w:rPr>
          <w:rFonts w:asciiTheme="minorHAnsi" w:eastAsiaTheme="minorEastAsia" w:hAnsiTheme="minorHAnsi" w:cstheme="minorBidi"/>
          <w:sz w:val="22"/>
          <w:szCs w:val="22"/>
          <w:lang w:eastAsia="en-GB"/>
        </w:rPr>
        <w:tab/>
      </w:r>
      <w:r>
        <w:t>Introduction</w:t>
      </w:r>
      <w:r>
        <w:tab/>
      </w:r>
      <w:r>
        <w:fldChar w:fldCharType="begin" w:fldLock="1"/>
      </w:r>
      <w:r>
        <w:instrText xml:space="preserve"> PAGEREF _Toc83140596 \h </w:instrText>
      </w:r>
      <w:r>
        <w:fldChar w:fldCharType="separate"/>
      </w:r>
      <w:r>
        <w:t>87</w:t>
      </w:r>
      <w:r>
        <w:fldChar w:fldCharType="end"/>
      </w:r>
    </w:p>
    <w:p w14:paraId="72548716" w14:textId="6E119DB0" w:rsidR="00AB6949" w:rsidRDefault="00AB6949">
      <w:pPr>
        <w:pStyle w:val="TOC2"/>
        <w:rPr>
          <w:rFonts w:asciiTheme="minorHAnsi" w:eastAsiaTheme="minorEastAsia" w:hAnsiTheme="minorHAnsi" w:cstheme="minorBidi"/>
          <w:sz w:val="22"/>
          <w:szCs w:val="22"/>
          <w:lang w:eastAsia="en-GB"/>
        </w:rPr>
      </w:pPr>
      <w:r>
        <w:t>6.2</w:t>
      </w:r>
      <w:r>
        <w:rPr>
          <w:rFonts w:asciiTheme="minorHAnsi" w:eastAsiaTheme="minorEastAsia" w:hAnsiTheme="minorHAnsi" w:cstheme="minorBidi"/>
          <w:sz w:val="22"/>
          <w:szCs w:val="22"/>
          <w:lang w:eastAsia="en-GB"/>
        </w:rPr>
        <w:tab/>
      </w:r>
      <w:r>
        <w:t>PFCP Node Related Procedures</w:t>
      </w:r>
      <w:r>
        <w:tab/>
      </w:r>
      <w:r>
        <w:fldChar w:fldCharType="begin" w:fldLock="1"/>
      </w:r>
      <w:r>
        <w:instrText xml:space="preserve"> PAGEREF _Toc83140597 \h </w:instrText>
      </w:r>
      <w:r>
        <w:fldChar w:fldCharType="separate"/>
      </w:r>
      <w:r>
        <w:t>87</w:t>
      </w:r>
      <w:r>
        <w:fldChar w:fldCharType="end"/>
      </w:r>
    </w:p>
    <w:p w14:paraId="2FCF570C" w14:textId="5173D6E6" w:rsidR="00AB6949" w:rsidRDefault="00AB6949">
      <w:pPr>
        <w:pStyle w:val="TOC3"/>
        <w:rPr>
          <w:rFonts w:asciiTheme="minorHAnsi" w:eastAsiaTheme="minorEastAsia" w:hAnsiTheme="minorHAnsi" w:cstheme="minorBidi"/>
          <w:sz w:val="22"/>
          <w:szCs w:val="22"/>
          <w:lang w:eastAsia="en-GB"/>
        </w:rPr>
      </w:pPr>
      <w:r>
        <w:t>6.2.1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_Toc83140598 \h </w:instrText>
      </w:r>
      <w:r>
        <w:fldChar w:fldCharType="separate"/>
      </w:r>
      <w:r>
        <w:t>87</w:t>
      </w:r>
      <w:r>
        <w:fldChar w:fldCharType="end"/>
      </w:r>
    </w:p>
    <w:p w14:paraId="404B2B2B" w14:textId="5A3D72F6" w:rsidR="00AB6949" w:rsidRDefault="00AB6949">
      <w:pPr>
        <w:pStyle w:val="TOC3"/>
        <w:rPr>
          <w:rFonts w:asciiTheme="minorHAnsi" w:eastAsiaTheme="minorEastAsia" w:hAnsiTheme="minorHAnsi" w:cstheme="minorBidi"/>
          <w:sz w:val="22"/>
          <w:szCs w:val="22"/>
          <w:lang w:eastAsia="en-GB"/>
        </w:rPr>
      </w:pPr>
      <w:r w:rsidRPr="00AB6949">
        <w:t>6.</w:t>
      </w:r>
      <w:r w:rsidRPr="00AB6949">
        <w:rPr>
          <w:lang w:val="en-US"/>
        </w:rPr>
        <w:t>2.</w:t>
      </w:r>
      <w:r w:rsidRPr="00AB6949">
        <w:rPr>
          <w:lang w:val="en-US" w:eastAsia="zh-CN"/>
        </w:rPr>
        <w:t>2</w:t>
      </w:r>
      <w:r w:rsidRPr="00AB6949">
        <w:rPr>
          <w:rFonts w:asciiTheme="minorHAnsi" w:hAnsiTheme="minorHAnsi" w:cstheme="minorBidi"/>
          <w:sz w:val="22"/>
          <w:szCs w:val="22"/>
          <w:lang w:eastAsia="en-GB"/>
        </w:rPr>
        <w:tab/>
      </w:r>
      <w:r w:rsidRPr="009B31CB">
        <w:rPr>
          <w:rFonts w:eastAsia="SimSun"/>
          <w:lang w:val="en-US" w:eastAsia="zh-CN"/>
        </w:rPr>
        <w:t>Heartbeat P</w:t>
      </w:r>
      <w:r w:rsidRPr="009B31CB">
        <w:rPr>
          <w:rFonts w:eastAsia="SimSun"/>
          <w:lang w:eastAsia="zh-CN"/>
        </w:rPr>
        <w:t>rocedure</w:t>
      </w:r>
      <w:r>
        <w:tab/>
      </w:r>
      <w:r>
        <w:fldChar w:fldCharType="begin" w:fldLock="1"/>
      </w:r>
      <w:r>
        <w:instrText xml:space="preserve"> PAGEREF _Toc83140599 \h </w:instrText>
      </w:r>
      <w:r>
        <w:fldChar w:fldCharType="separate"/>
      </w:r>
      <w:r>
        <w:t>88</w:t>
      </w:r>
      <w:r>
        <w:fldChar w:fldCharType="end"/>
      </w:r>
    </w:p>
    <w:p w14:paraId="1EC3F939" w14:textId="5D45155C" w:rsidR="00AB6949" w:rsidRDefault="00AB6949">
      <w:pPr>
        <w:pStyle w:val="TOC4"/>
        <w:rPr>
          <w:rFonts w:asciiTheme="minorHAnsi" w:eastAsiaTheme="minorEastAsia" w:hAnsiTheme="minorHAnsi" w:cstheme="minorBidi"/>
          <w:sz w:val="22"/>
          <w:szCs w:val="22"/>
          <w:lang w:eastAsia="en-GB"/>
        </w:rPr>
      </w:pPr>
      <w:r w:rsidRPr="00AB6949">
        <w:t>6.</w:t>
      </w:r>
      <w:r w:rsidRPr="00AB6949">
        <w:rPr>
          <w:lang w:val="en-US"/>
        </w:rPr>
        <w:t>2.2</w:t>
      </w:r>
      <w:r w:rsidRPr="00AB6949">
        <w:t>.1</w:t>
      </w:r>
      <w:r w:rsidRPr="00AB6949">
        <w:rPr>
          <w:rFonts w:asciiTheme="minorHAnsi" w:hAnsiTheme="minorHAnsi" w:cstheme="minorBidi"/>
          <w:sz w:val="22"/>
          <w:szCs w:val="22"/>
        </w:rPr>
        <w:tab/>
      </w:r>
      <w:r w:rsidRPr="009B31CB">
        <w:rPr>
          <w:rFonts w:eastAsia="SimSun"/>
          <w:lang w:eastAsia="zh-CN"/>
        </w:rPr>
        <w:t>General</w:t>
      </w:r>
      <w:r>
        <w:tab/>
      </w:r>
      <w:r>
        <w:fldChar w:fldCharType="begin" w:fldLock="1"/>
      </w:r>
      <w:r>
        <w:instrText xml:space="preserve"> PAGEREF _Toc83140600 \h </w:instrText>
      </w:r>
      <w:r>
        <w:fldChar w:fldCharType="separate"/>
      </w:r>
      <w:r>
        <w:t>88</w:t>
      </w:r>
      <w:r>
        <w:fldChar w:fldCharType="end"/>
      </w:r>
    </w:p>
    <w:p w14:paraId="5F3CC90F" w14:textId="6E0DCC27" w:rsidR="00AB6949" w:rsidRDefault="00AB6949">
      <w:pPr>
        <w:pStyle w:val="TOC4"/>
        <w:rPr>
          <w:rFonts w:asciiTheme="minorHAnsi" w:eastAsiaTheme="minorEastAsia" w:hAnsiTheme="minorHAnsi" w:cstheme="minorBidi"/>
          <w:sz w:val="22"/>
          <w:szCs w:val="22"/>
          <w:lang w:eastAsia="en-GB"/>
        </w:rPr>
      </w:pPr>
      <w:r w:rsidRPr="00AB6949">
        <w:t>6.2.</w:t>
      </w:r>
      <w:r w:rsidRPr="00AB6949">
        <w:rPr>
          <w:lang w:val="en-US"/>
        </w:rPr>
        <w:t>2</w:t>
      </w:r>
      <w:r w:rsidRPr="00AB6949">
        <w:t>.2</w:t>
      </w:r>
      <w:r w:rsidRPr="00AB6949">
        <w:rPr>
          <w:rFonts w:asciiTheme="minorHAnsi" w:hAnsiTheme="minorHAnsi" w:cstheme="minorBidi"/>
          <w:sz w:val="22"/>
          <w:szCs w:val="22"/>
          <w:lang w:eastAsia="en-GB"/>
        </w:rPr>
        <w:tab/>
      </w:r>
      <w:r w:rsidRPr="009B31CB">
        <w:rPr>
          <w:rFonts w:eastAsia="SimSun"/>
          <w:lang w:val="en-US" w:eastAsia="zh-CN"/>
        </w:rPr>
        <w:t>Heartbeat</w:t>
      </w:r>
      <w:r w:rsidRPr="009B31CB">
        <w:rPr>
          <w:rFonts w:eastAsia="SimSun"/>
        </w:rPr>
        <w:t xml:space="preserve"> Request</w:t>
      </w:r>
      <w:r>
        <w:tab/>
      </w:r>
      <w:r>
        <w:fldChar w:fldCharType="begin" w:fldLock="1"/>
      </w:r>
      <w:r>
        <w:instrText xml:space="preserve"> PAGEREF _Toc83140601 \h </w:instrText>
      </w:r>
      <w:r>
        <w:fldChar w:fldCharType="separate"/>
      </w:r>
      <w:r>
        <w:t>88</w:t>
      </w:r>
      <w:r>
        <w:fldChar w:fldCharType="end"/>
      </w:r>
    </w:p>
    <w:p w14:paraId="39FA3DFC" w14:textId="319A77A6" w:rsidR="00AB6949" w:rsidRDefault="00AB6949">
      <w:pPr>
        <w:pStyle w:val="TOC4"/>
        <w:rPr>
          <w:rFonts w:asciiTheme="minorHAnsi" w:eastAsiaTheme="minorEastAsia" w:hAnsiTheme="minorHAnsi" w:cstheme="minorBidi"/>
          <w:sz w:val="22"/>
          <w:szCs w:val="22"/>
          <w:lang w:eastAsia="en-GB"/>
        </w:rPr>
      </w:pPr>
      <w:r w:rsidRPr="00AB6949">
        <w:t>6.2.</w:t>
      </w:r>
      <w:r w:rsidRPr="00AB6949">
        <w:rPr>
          <w:lang w:val="en-US"/>
        </w:rPr>
        <w:t>2</w:t>
      </w:r>
      <w:r w:rsidRPr="00AB6949">
        <w:t>.3</w:t>
      </w:r>
      <w:r w:rsidRPr="00AB6949">
        <w:rPr>
          <w:rFonts w:asciiTheme="minorHAnsi" w:hAnsiTheme="minorHAnsi" w:cstheme="minorBidi"/>
          <w:sz w:val="22"/>
          <w:szCs w:val="22"/>
          <w:lang w:eastAsia="en-GB"/>
        </w:rPr>
        <w:tab/>
      </w:r>
      <w:r w:rsidRPr="009B31CB">
        <w:rPr>
          <w:rFonts w:eastAsia="SimSun"/>
          <w:lang w:val="en-US" w:eastAsia="zh-CN"/>
        </w:rPr>
        <w:t>Heartbeat</w:t>
      </w:r>
      <w:r w:rsidRPr="009B31CB">
        <w:rPr>
          <w:rFonts w:eastAsia="SimSun"/>
        </w:rPr>
        <w:t xml:space="preserve"> Response</w:t>
      </w:r>
      <w:r>
        <w:tab/>
      </w:r>
      <w:r>
        <w:fldChar w:fldCharType="begin" w:fldLock="1"/>
      </w:r>
      <w:r>
        <w:instrText xml:space="preserve"> PAGEREF _Toc83140602 \h </w:instrText>
      </w:r>
      <w:r>
        <w:fldChar w:fldCharType="separate"/>
      </w:r>
      <w:r>
        <w:t>88</w:t>
      </w:r>
      <w:r>
        <w:fldChar w:fldCharType="end"/>
      </w:r>
    </w:p>
    <w:p w14:paraId="5028B7D9" w14:textId="0734A973" w:rsidR="00AB6949" w:rsidRDefault="00AB6949">
      <w:pPr>
        <w:pStyle w:val="TOC3"/>
        <w:rPr>
          <w:rFonts w:asciiTheme="minorHAnsi" w:eastAsiaTheme="minorEastAsia" w:hAnsiTheme="minorHAnsi" w:cstheme="minorBidi"/>
          <w:sz w:val="22"/>
          <w:szCs w:val="22"/>
          <w:lang w:eastAsia="en-GB"/>
        </w:rPr>
      </w:pPr>
      <w:r w:rsidRPr="00AB6949">
        <w:t>6.</w:t>
      </w:r>
      <w:r w:rsidRPr="00AB6949">
        <w:rPr>
          <w:lang w:val="en-US"/>
        </w:rPr>
        <w:t>2.</w:t>
      </w:r>
      <w:r w:rsidRPr="00AB6949">
        <w:rPr>
          <w:lang w:val="en-US" w:eastAsia="zh-CN"/>
        </w:rPr>
        <w:t>3</w:t>
      </w:r>
      <w:r w:rsidRPr="00AB6949">
        <w:rPr>
          <w:rFonts w:asciiTheme="minorHAnsi" w:hAnsiTheme="minorHAnsi" w:cstheme="minorBidi"/>
          <w:sz w:val="22"/>
          <w:szCs w:val="22"/>
          <w:lang w:eastAsia="en-GB"/>
        </w:rPr>
        <w:tab/>
      </w:r>
      <w:r w:rsidRPr="009B31CB">
        <w:rPr>
          <w:rFonts w:eastAsia="SimSun"/>
          <w:lang w:val="en-US" w:eastAsia="zh-CN"/>
        </w:rPr>
        <w:t>Load Control Procedure</w:t>
      </w:r>
      <w:r>
        <w:tab/>
      </w:r>
      <w:r>
        <w:fldChar w:fldCharType="begin" w:fldLock="1"/>
      </w:r>
      <w:r>
        <w:instrText xml:space="preserve"> PAGEREF _Toc83140603 \h </w:instrText>
      </w:r>
      <w:r>
        <w:fldChar w:fldCharType="separate"/>
      </w:r>
      <w:r>
        <w:t>88</w:t>
      </w:r>
      <w:r>
        <w:fldChar w:fldCharType="end"/>
      </w:r>
    </w:p>
    <w:p w14:paraId="4521EEBA" w14:textId="6E0D8384" w:rsidR="00AB6949" w:rsidRDefault="00AB6949">
      <w:pPr>
        <w:pStyle w:val="TOC4"/>
        <w:rPr>
          <w:rFonts w:asciiTheme="minorHAnsi" w:eastAsiaTheme="minorEastAsia" w:hAnsiTheme="minorHAnsi" w:cstheme="minorBidi"/>
          <w:sz w:val="22"/>
          <w:szCs w:val="22"/>
          <w:lang w:eastAsia="en-GB"/>
        </w:rPr>
      </w:pPr>
      <w:r>
        <w:t>6.2.3.1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_Toc83140604 \h </w:instrText>
      </w:r>
      <w:r>
        <w:fldChar w:fldCharType="separate"/>
      </w:r>
      <w:r>
        <w:t>88</w:t>
      </w:r>
      <w:r>
        <w:fldChar w:fldCharType="end"/>
      </w:r>
    </w:p>
    <w:p w14:paraId="41D028D1" w14:textId="21CDAB27" w:rsidR="00AB6949" w:rsidRDefault="00AB6949">
      <w:pPr>
        <w:pStyle w:val="TOC4"/>
        <w:rPr>
          <w:rFonts w:asciiTheme="minorHAnsi" w:eastAsiaTheme="minorEastAsia" w:hAnsiTheme="minorHAnsi" w:cstheme="minorBidi"/>
          <w:sz w:val="22"/>
          <w:szCs w:val="22"/>
          <w:lang w:eastAsia="en-GB"/>
        </w:rPr>
      </w:pPr>
      <w:r>
        <w:t>6.2.3.2</w:t>
      </w:r>
      <w:r>
        <w:rPr>
          <w:rFonts w:asciiTheme="minorHAnsi" w:eastAsiaTheme="minorEastAsia" w:hAnsiTheme="minorHAnsi" w:cstheme="minorBidi"/>
          <w:sz w:val="22"/>
          <w:szCs w:val="22"/>
          <w:lang w:eastAsia="en-GB"/>
        </w:rPr>
        <w:tab/>
      </w:r>
      <w:r>
        <w:t>Principles</w:t>
      </w:r>
      <w:r>
        <w:tab/>
      </w:r>
      <w:r>
        <w:fldChar w:fldCharType="begin" w:fldLock="1"/>
      </w:r>
      <w:r>
        <w:instrText xml:space="preserve"> PAGEREF _Toc83140605 \h </w:instrText>
      </w:r>
      <w:r>
        <w:fldChar w:fldCharType="separate"/>
      </w:r>
      <w:r>
        <w:t>88</w:t>
      </w:r>
      <w:r>
        <w:fldChar w:fldCharType="end"/>
      </w:r>
    </w:p>
    <w:p w14:paraId="69BAAC32" w14:textId="6CD2182F" w:rsidR="00AB6949" w:rsidRDefault="00AB6949">
      <w:pPr>
        <w:pStyle w:val="TOC4"/>
        <w:rPr>
          <w:rFonts w:asciiTheme="minorHAnsi" w:eastAsiaTheme="minorEastAsia" w:hAnsiTheme="minorHAnsi" w:cstheme="minorBidi"/>
          <w:sz w:val="22"/>
          <w:szCs w:val="22"/>
          <w:lang w:eastAsia="en-GB"/>
        </w:rPr>
      </w:pPr>
      <w:r>
        <w:t>6.2.3.3</w:t>
      </w:r>
      <w:r>
        <w:rPr>
          <w:rFonts w:asciiTheme="minorHAnsi" w:eastAsiaTheme="minorEastAsia" w:hAnsiTheme="minorHAnsi" w:cstheme="minorBidi"/>
          <w:sz w:val="22"/>
          <w:szCs w:val="22"/>
          <w:lang w:eastAsia="en-GB"/>
        </w:rPr>
        <w:tab/>
      </w:r>
      <w:r>
        <w:t>Load Control Information</w:t>
      </w:r>
      <w:r>
        <w:tab/>
      </w:r>
      <w:r>
        <w:fldChar w:fldCharType="begin" w:fldLock="1"/>
      </w:r>
      <w:r>
        <w:instrText xml:space="preserve"> PAGEREF _Toc83140606 \h </w:instrText>
      </w:r>
      <w:r>
        <w:fldChar w:fldCharType="separate"/>
      </w:r>
      <w:r>
        <w:t>89</w:t>
      </w:r>
      <w:r>
        <w:fldChar w:fldCharType="end"/>
      </w:r>
    </w:p>
    <w:p w14:paraId="396CE4F0" w14:textId="13AF8F52" w:rsidR="00AB6949" w:rsidRDefault="00AB6949">
      <w:pPr>
        <w:pStyle w:val="TOC5"/>
        <w:rPr>
          <w:rFonts w:asciiTheme="minorHAnsi" w:eastAsiaTheme="minorEastAsia" w:hAnsiTheme="minorHAnsi" w:cstheme="minorBidi"/>
          <w:sz w:val="22"/>
          <w:szCs w:val="22"/>
          <w:lang w:eastAsia="en-GB"/>
        </w:rPr>
      </w:pPr>
      <w:r>
        <w:t>6.2.3.3.1</w:t>
      </w:r>
      <w:r>
        <w:rPr>
          <w:rFonts w:asciiTheme="minorHAnsi" w:eastAsiaTheme="minorEastAsia" w:hAnsiTheme="minorHAnsi" w:cstheme="minorBidi"/>
          <w:sz w:val="22"/>
          <w:szCs w:val="22"/>
          <w:lang w:eastAsia="en-GB"/>
        </w:rPr>
        <w:tab/>
      </w:r>
      <w:r>
        <w:t>General Description</w:t>
      </w:r>
      <w:r>
        <w:tab/>
      </w:r>
      <w:r>
        <w:fldChar w:fldCharType="begin" w:fldLock="1"/>
      </w:r>
      <w:r>
        <w:instrText xml:space="preserve"> PAGEREF _Toc83140607 \h </w:instrText>
      </w:r>
      <w:r>
        <w:fldChar w:fldCharType="separate"/>
      </w:r>
      <w:r>
        <w:t>89</w:t>
      </w:r>
      <w:r>
        <w:fldChar w:fldCharType="end"/>
      </w:r>
    </w:p>
    <w:p w14:paraId="21979ECF" w14:textId="482A30BC" w:rsidR="00AB6949" w:rsidRDefault="00AB6949">
      <w:pPr>
        <w:pStyle w:val="TOC5"/>
        <w:rPr>
          <w:rFonts w:asciiTheme="minorHAnsi" w:eastAsiaTheme="minorEastAsia" w:hAnsiTheme="minorHAnsi" w:cstheme="minorBidi"/>
          <w:sz w:val="22"/>
          <w:szCs w:val="22"/>
          <w:lang w:eastAsia="en-GB"/>
        </w:rPr>
      </w:pPr>
      <w:r>
        <w:t>6.2.3.3.2</w:t>
      </w:r>
      <w:r>
        <w:rPr>
          <w:rFonts w:asciiTheme="minorHAnsi" w:eastAsiaTheme="minorEastAsia" w:hAnsiTheme="minorHAnsi" w:cstheme="minorBidi"/>
          <w:sz w:val="22"/>
          <w:szCs w:val="22"/>
          <w:lang w:eastAsia="en-GB"/>
        </w:rPr>
        <w:tab/>
      </w:r>
      <w:r>
        <w:t>Parameters</w:t>
      </w:r>
      <w:r>
        <w:tab/>
      </w:r>
      <w:r>
        <w:fldChar w:fldCharType="begin" w:fldLock="1"/>
      </w:r>
      <w:r>
        <w:instrText xml:space="preserve"> PAGEREF _Toc83140608 \h </w:instrText>
      </w:r>
      <w:r>
        <w:fldChar w:fldCharType="separate"/>
      </w:r>
      <w:r>
        <w:t>89</w:t>
      </w:r>
      <w:r>
        <w:fldChar w:fldCharType="end"/>
      </w:r>
    </w:p>
    <w:p w14:paraId="50B439F3" w14:textId="74E76689" w:rsidR="00AB6949" w:rsidRDefault="00AB6949">
      <w:pPr>
        <w:pStyle w:val="TOC6"/>
        <w:rPr>
          <w:rFonts w:asciiTheme="minorHAnsi" w:eastAsiaTheme="minorEastAsia" w:hAnsiTheme="minorHAnsi" w:cstheme="minorBidi"/>
          <w:sz w:val="22"/>
          <w:szCs w:val="22"/>
          <w:lang w:eastAsia="en-GB"/>
        </w:rPr>
      </w:pPr>
      <w:r>
        <w:t>6.2.3.3.2.1</w:t>
      </w:r>
      <w:r>
        <w:rPr>
          <w:rFonts w:asciiTheme="minorHAnsi" w:eastAsiaTheme="minorEastAsia" w:hAnsiTheme="minorHAnsi" w:cstheme="minorBidi"/>
          <w:sz w:val="22"/>
          <w:szCs w:val="22"/>
          <w:lang w:eastAsia="en-GB"/>
        </w:rPr>
        <w:tab/>
      </w:r>
      <w:r>
        <w:t>Load Control Sequence Number</w:t>
      </w:r>
      <w:r>
        <w:tab/>
      </w:r>
      <w:r>
        <w:fldChar w:fldCharType="begin" w:fldLock="1"/>
      </w:r>
      <w:r>
        <w:instrText xml:space="preserve"> PAGEREF _Toc83140609 \h </w:instrText>
      </w:r>
      <w:r>
        <w:fldChar w:fldCharType="separate"/>
      </w:r>
      <w:r>
        <w:t>89</w:t>
      </w:r>
      <w:r>
        <w:fldChar w:fldCharType="end"/>
      </w:r>
    </w:p>
    <w:p w14:paraId="2D1FF572" w14:textId="33331358" w:rsidR="00AB6949" w:rsidRDefault="00AB6949">
      <w:pPr>
        <w:pStyle w:val="TOC6"/>
        <w:rPr>
          <w:rFonts w:asciiTheme="minorHAnsi" w:eastAsiaTheme="minorEastAsia" w:hAnsiTheme="minorHAnsi" w:cstheme="minorBidi"/>
          <w:sz w:val="22"/>
          <w:szCs w:val="22"/>
          <w:lang w:eastAsia="en-GB"/>
        </w:rPr>
      </w:pPr>
      <w:r>
        <w:t>6.2.3.3.2.2</w:t>
      </w:r>
      <w:r>
        <w:rPr>
          <w:rFonts w:asciiTheme="minorHAnsi" w:eastAsiaTheme="minorEastAsia" w:hAnsiTheme="minorHAnsi" w:cstheme="minorBidi"/>
          <w:sz w:val="22"/>
          <w:szCs w:val="22"/>
          <w:lang w:eastAsia="en-GB"/>
        </w:rPr>
        <w:tab/>
      </w:r>
      <w:r>
        <w:t>Load Metric</w:t>
      </w:r>
      <w:r>
        <w:tab/>
      </w:r>
      <w:r>
        <w:fldChar w:fldCharType="begin" w:fldLock="1"/>
      </w:r>
      <w:r>
        <w:instrText xml:space="preserve"> PAGEREF _Toc83140610 \h </w:instrText>
      </w:r>
      <w:r>
        <w:fldChar w:fldCharType="separate"/>
      </w:r>
      <w:r>
        <w:t>90</w:t>
      </w:r>
      <w:r>
        <w:fldChar w:fldCharType="end"/>
      </w:r>
    </w:p>
    <w:p w14:paraId="3E17EBE8" w14:textId="5D1A819F" w:rsidR="00AB6949" w:rsidRDefault="00AB6949">
      <w:pPr>
        <w:pStyle w:val="TOC4"/>
        <w:rPr>
          <w:rFonts w:asciiTheme="minorHAnsi" w:eastAsiaTheme="minorEastAsia" w:hAnsiTheme="minorHAnsi" w:cstheme="minorBidi"/>
          <w:sz w:val="22"/>
          <w:szCs w:val="22"/>
          <w:lang w:eastAsia="en-GB"/>
        </w:rPr>
      </w:pPr>
      <w:r>
        <w:t>6.2.3.3.3</w:t>
      </w:r>
      <w:r>
        <w:rPr>
          <w:rFonts w:asciiTheme="minorHAnsi" w:eastAsiaTheme="minorEastAsia" w:hAnsiTheme="minorHAnsi" w:cstheme="minorBidi"/>
          <w:sz w:val="22"/>
          <w:szCs w:val="22"/>
          <w:lang w:eastAsia="en-GB"/>
        </w:rPr>
        <w:tab/>
      </w:r>
      <w:r>
        <w:t>Frequency of Inclusion</w:t>
      </w:r>
      <w:r>
        <w:tab/>
      </w:r>
      <w:r>
        <w:fldChar w:fldCharType="begin" w:fldLock="1"/>
      </w:r>
      <w:r>
        <w:instrText xml:space="preserve"> PAGEREF _Toc83140611 \h </w:instrText>
      </w:r>
      <w:r>
        <w:fldChar w:fldCharType="separate"/>
      </w:r>
      <w:r>
        <w:t>90</w:t>
      </w:r>
      <w:r>
        <w:fldChar w:fldCharType="end"/>
      </w:r>
    </w:p>
    <w:p w14:paraId="36C206C9" w14:textId="0D3160EB" w:rsidR="00AB6949" w:rsidRDefault="00AB6949">
      <w:pPr>
        <w:pStyle w:val="TOC3"/>
        <w:rPr>
          <w:rFonts w:asciiTheme="minorHAnsi" w:eastAsiaTheme="minorEastAsia" w:hAnsiTheme="minorHAnsi" w:cstheme="minorBidi"/>
          <w:sz w:val="22"/>
          <w:szCs w:val="22"/>
          <w:lang w:eastAsia="en-GB"/>
        </w:rPr>
      </w:pPr>
      <w:r w:rsidRPr="00AB6949">
        <w:t>6.</w:t>
      </w:r>
      <w:r w:rsidRPr="00AB6949">
        <w:rPr>
          <w:lang w:val="en-US"/>
        </w:rPr>
        <w:t>2.</w:t>
      </w:r>
      <w:r w:rsidRPr="00AB6949">
        <w:rPr>
          <w:lang w:val="en-US" w:eastAsia="zh-CN"/>
        </w:rPr>
        <w:t>4</w:t>
      </w:r>
      <w:r w:rsidRPr="00AB6949">
        <w:rPr>
          <w:rFonts w:asciiTheme="minorHAnsi" w:hAnsiTheme="minorHAnsi" w:cstheme="minorBidi"/>
          <w:sz w:val="22"/>
          <w:szCs w:val="22"/>
          <w:lang w:eastAsia="en-GB"/>
        </w:rPr>
        <w:tab/>
      </w:r>
      <w:r w:rsidRPr="009B31CB">
        <w:rPr>
          <w:rFonts w:eastAsia="SimSun"/>
        </w:rPr>
        <w:t>Overl</w:t>
      </w:r>
      <w:r w:rsidRPr="009B31CB">
        <w:rPr>
          <w:rFonts w:eastAsia="SimSun"/>
          <w:lang w:val="en-US" w:eastAsia="zh-CN"/>
        </w:rPr>
        <w:t>oad Control Procedure</w:t>
      </w:r>
      <w:r>
        <w:tab/>
      </w:r>
      <w:r>
        <w:fldChar w:fldCharType="begin" w:fldLock="1"/>
      </w:r>
      <w:r>
        <w:instrText xml:space="preserve"> PAGEREF _Toc83140612 \h </w:instrText>
      </w:r>
      <w:r>
        <w:fldChar w:fldCharType="separate"/>
      </w:r>
      <w:r>
        <w:t>91</w:t>
      </w:r>
      <w:r>
        <w:fldChar w:fldCharType="end"/>
      </w:r>
    </w:p>
    <w:p w14:paraId="4C8B2F40" w14:textId="6F1274D3" w:rsidR="00AB6949" w:rsidRDefault="00AB6949">
      <w:pPr>
        <w:pStyle w:val="TOC4"/>
        <w:rPr>
          <w:rFonts w:asciiTheme="minorHAnsi" w:eastAsiaTheme="minorEastAsia" w:hAnsiTheme="minorHAnsi" w:cstheme="minorBidi"/>
          <w:sz w:val="22"/>
          <w:szCs w:val="22"/>
          <w:lang w:eastAsia="en-GB"/>
        </w:rPr>
      </w:pPr>
      <w:r>
        <w:t>6.2.4.1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_Toc83140613 \h </w:instrText>
      </w:r>
      <w:r>
        <w:fldChar w:fldCharType="separate"/>
      </w:r>
      <w:r>
        <w:t>91</w:t>
      </w:r>
      <w:r>
        <w:fldChar w:fldCharType="end"/>
      </w:r>
    </w:p>
    <w:p w14:paraId="12A0891D" w14:textId="3392ED88" w:rsidR="00AB6949" w:rsidRDefault="00AB6949">
      <w:pPr>
        <w:pStyle w:val="TOC4"/>
        <w:rPr>
          <w:rFonts w:asciiTheme="minorHAnsi" w:eastAsiaTheme="minorEastAsia" w:hAnsiTheme="minorHAnsi" w:cstheme="minorBidi"/>
          <w:sz w:val="22"/>
          <w:szCs w:val="22"/>
          <w:lang w:eastAsia="en-GB"/>
        </w:rPr>
      </w:pPr>
      <w:r>
        <w:t>6.2.4.2</w:t>
      </w:r>
      <w:r>
        <w:rPr>
          <w:rFonts w:asciiTheme="minorHAnsi" w:eastAsiaTheme="minorEastAsia" w:hAnsiTheme="minorHAnsi" w:cstheme="minorBidi"/>
          <w:sz w:val="22"/>
          <w:szCs w:val="22"/>
          <w:lang w:eastAsia="en-GB"/>
        </w:rPr>
        <w:tab/>
      </w:r>
      <w:r>
        <w:t>Principles</w:t>
      </w:r>
      <w:r>
        <w:tab/>
      </w:r>
      <w:r>
        <w:fldChar w:fldCharType="begin" w:fldLock="1"/>
      </w:r>
      <w:r>
        <w:instrText xml:space="preserve"> PAGEREF _Toc83140614 \h </w:instrText>
      </w:r>
      <w:r>
        <w:fldChar w:fldCharType="separate"/>
      </w:r>
      <w:r>
        <w:t>91</w:t>
      </w:r>
      <w:r>
        <w:fldChar w:fldCharType="end"/>
      </w:r>
    </w:p>
    <w:p w14:paraId="33B8CF5D" w14:textId="58C70B84" w:rsidR="00AB6949" w:rsidRDefault="00AB6949">
      <w:pPr>
        <w:pStyle w:val="TOC4"/>
        <w:rPr>
          <w:rFonts w:asciiTheme="minorHAnsi" w:eastAsiaTheme="minorEastAsia" w:hAnsiTheme="minorHAnsi" w:cstheme="minorBidi"/>
          <w:sz w:val="22"/>
          <w:szCs w:val="22"/>
          <w:lang w:eastAsia="en-GB"/>
        </w:rPr>
      </w:pPr>
      <w:r>
        <w:t>6.2.4.3</w:t>
      </w:r>
      <w:r>
        <w:rPr>
          <w:rFonts w:asciiTheme="minorHAnsi" w:eastAsiaTheme="minorEastAsia" w:hAnsiTheme="minorHAnsi" w:cstheme="minorBidi"/>
          <w:sz w:val="22"/>
          <w:szCs w:val="22"/>
          <w:lang w:eastAsia="en-GB"/>
        </w:rPr>
        <w:tab/>
      </w:r>
      <w:r>
        <w:t>Overload Control Information</w:t>
      </w:r>
      <w:r>
        <w:tab/>
      </w:r>
      <w:r>
        <w:fldChar w:fldCharType="begin" w:fldLock="1"/>
      </w:r>
      <w:r>
        <w:instrText xml:space="preserve"> PAGEREF _Toc83140615 \h </w:instrText>
      </w:r>
      <w:r>
        <w:fldChar w:fldCharType="separate"/>
      </w:r>
      <w:r>
        <w:t>91</w:t>
      </w:r>
      <w:r>
        <w:fldChar w:fldCharType="end"/>
      </w:r>
    </w:p>
    <w:p w14:paraId="53F7F49B" w14:textId="231D1527" w:rsidR="00AB6949" w:rsidRDefault="00AB6949">
      <w:pPr>
        <w:pStyle w:val="TOC5"/>
        <w:rPr>
          <w:rFonts w:asciiTheme="minorHAnsi" w:eastAsiaTheme="minorEastAsia" w:hAnsiTheme="minorHAnsi" w:cstheme="minorBidi"/>
          <w:sz w:val="22"/>
          <w:szCs w:val="22"/>
          <w:lang w:eastAsia="en-GB"/>
        </w:rPr>
      </w:pPr>
      <w:r>
        <w:t>6.2.4.3.1</w:t>
      </w:r>
      <w:r>
        <w:rPr>
          <w:rFonts w:asciiTheme="minorHAnsi" w:eastAsiaTheme="minorEastAsia" w:hAnsiTheme="minorHAnsi" w:cstheme="minorBidi"/>
          <w:sz w:val="22"/>
          <w:szCs w:val="22"/>
          <w:lang w:eastAsia="en-GB"/>
        </w:rPr>
        <w:tab/>
      </w:r>
      <w:r>
        <w:t>General Description</w:t>
      </w:r>
      <w:r>
        <w:tab/>
      </w:r>
      <w:r>
        <w:fldChar w:fldCharType="begin" w:fldLock="1"/>
      </w:r>
      <w:r>
        <w:instrText xml:space="preserve"> PAGEREF _Toc83140616 \h </w:instrText>
      </w:r>
      <w:r>
        <w:fldChar w:fldCharType="separate"/>
      </w:r>
      <w:r>
        <w:t>91</w:t>
      </w:r>
      <w:r>
        <w:fldChar w:fldCharType="end"/>
      </w:r>
    </w:p>
    <w:p w14:paraId="6A6FC5A2" w14:textId="582327D8" w:rsidR="00AB6949" w:rsidRDefault="00AB6949">
      <w:pPr>
        <w:pStyle w:val="TOC5"/>
        <w:rPr>
          <w:rFonts w:asciiTheme="minorHAnsi" w:eastAsiaTheme="minorEastAsia" w:hAnsiTheme="minorHAnsi" w:cstheme="minorBidi"/>
          <w:sz w:val="22"/>
          <w:szCs w:val="22"/>
          <w:lang w:eastAsia="en-GB"/>
        </w:rPr>
      </w:pPr>
      <w:r>
        <w:t>6.2.4.3.2</w:t>
      </w:r>
      <w:r>
        <w:rPr>
          <w:rFonts w:asciiTheme="minorHAnsi" w:eastAsiaTheme="minorEastAsia" w:hAnsiTheme="minorHAnsi" w:cstheme="minorBidi"/>
          <w:sz w:val="22"/>
          <w:szCs w:val="22"/>
          <w:lang w:eastAsia="en-GB"/>
        </w:rPr>
        <w:tab/>
      </w:r>
      <w:r>
        <w:t>Parameters</w:t>
      </w:r>
      <w:r>
        <w:tab/>
      </w:r>
      <w:r>
        <w:fldChar w:fldCharType="begin" w:fldLock="1"/>
      </w:r>
      <w:r>
        <w:instrText xml:space="preserve"> PAGEREF _Toc83140617 \h </w:instrText>
      </w:r>
      <w:r>
        <w:fldChar w:fldCharType="separate"/>
      </w:r>
      <w:r>
        <w:t>92</w:t>
      </w:r>
      <w:r>
        <w:fldChar w:fldCharType="end"/>
      </w:r>
    </w:p>
    <w:p w14:paraId="5CFDC432" w14:textId="22027BC8" w:rsidR="00AB6949" w:rsidRDefault="00AB6949">
      <w:pPr>
        <w:pStyle w:val="TOC6"/>
        <w:rPr>
          <w:rFonts w:asciiTheme="minorHAnsi" w:eastAsiaTheme="minorEastAsia" w:hAnsiTheme="minorHAnsi" w:cstheme="minorBidi"/>
          <w:sz w:val="22"/>
          <w:szCs w:val="22"/>
          <w:lang w:eastAsia="en-GB"/>
        </w:rPr>
      </w:pPr>
      <w:r>
        <w:t>6.2.4.3.2.1</w:t>
      </w:r>
      <w:r>
        <w:rPr>
          <w:rFonts w:asciiTheme="minorHAnsi" w:eastAsiaTheme="minorEastAsia" w:hAnsiTheme="minorHAnsi" w:cstheme="minorBidi"/>
          <w:sz w:val="22"/>
          <w:szCs w:val="22"/>
          <w:lang w:eastAsia="en-GB"/>
        </w:rPr>
        <w:tab/>
      </w:r>
      <w:r>
        <w:t>Overload Control Sequence Number</w:t>
      </w:r>
      <w:r>
        <w:tab/>
      </w:r>
      <w:r>
        <w:fldChar w:fldCharType="begin" w:fldLock="1"/>
      </w:r>
      <w:r>
        <w:instrText xml:space="preserve"> PAGEREF _Toc83140618 \h </w:instrText>
      </w:r>
      <w:r>
        <w:fldChar w:fldCharType="separate"/>
      </w:r>
      <w:r>
        <w:t>92</w:t>
      </w:r>
      <w:r>
        <w:fldChar w:fldCharType="end"/>
      </w:r>
    </w:p>
    <w:p w14:paraId="0E5CA508" w14:textId="5C99AFCE" w:rsidR="00AB6949" w:rsidRDefault="00AB6949">
      <w:pPr>
        <w:pStyle w:val="TOC6"/>
        <w:rPr>
          <w:rFonts w:asciiTheme="minorHAnsi" w:eastAsiaTheme="minorEastAsia" w:hAnsiTheme="minorHAnsi" w:cstheme="minorBidi"/>
          <w:sz w:val="22"/>
          <w:szCs w:val="22"/>
          <w:lang w:eastAsia="en-GB"/>
        </w:rPr>
      </w:pPr>
      <w:r>
        <w:t>6.2.4.3.2.2</w:t>
      </w:r>
      <w:r>
        <w:rPr>
          <w:rFonts w:asciiTheme="minorHAnsi" w:eastAsiaTheme="minorEastAsia" w:hAnsiTheme="minorHAnsi" w:cstheme="minorBidi"/>
          <w:sz w:val="22"/>
          <w:szCs w:val="22"/>
          <w:lang w:eastAsia="en-GB"/>
        </w:rPr>
        <w:tab/>
      </w:r>
      <w:r>
        <w:t>Period of Validity</w:t>
      </w:r>
      <w:r>
        <w:tab/>
      </w:r>
      <w:r>
        <w:fldChar w:fldCharType="begin" w:fldLock="1"/>
      </w:r>
      <w:r>
        <w:instrText xml:space="preserve"> PAGEREF _Toc83140619 \h </w:instrText>
      </w:r>
      <w:r>
        <w:fldChar w:fldCharType="separate"/>
      </w:r>
      <w:r>
        <w:t>93</w:t>
      </w:r>
      <w:r>
        <w:fldChar w:fldCharType="end"/>
      </w:r>
    </w:p>
    <w:p w14:paraId="1333E8D8" w14:textId="5AB8DBC1" w:rsidR="00AB6949" w:rsidRDefault="00AB6949">
      <w:pPr>
        <w:pStyle w:val="TOC6"/>
        <w:rPr>
          <w:rFonts w:asciiTheme="minorHAnsi" w:eastAsiaTheme="minorEastAsia" w:hAnsiTheme="minorHAnsi" w:cstheme="minorBidi"/>
          <w:sz w:val="22"/>
          <w:szCs w:val="22"/>
          <w:lang w:eastAsia="en-GB"/>
        </w:rPr>
      </w:pPr>
      <w:r>
        <w:t>6.2.4.3.2.3</w:t>
      </w:r>
      <w:r>
        <w:rPr>
          <w:rFonts w:asciiTheme="minorHAnsi" w:eastAsiaTheme="minorEastAsia" w:hAnsiTheme="minorHAnsi" w:cstheme="minorBidi"/>
          <w:sz w:val="22"/>
          <w:szCs w:val="22"/>
          <w:lang w:eastAsia="en-GB"/>
        </w:rPr>
        <w:tab/>
      </w:r>
      <w:r>
        <w:t>Overload Reduction Metric</w:t>
      </w:r>
      <w:r>
        <w:tab/>
      </w:r>
      <w:r>
        <w:fldChar w:fldCharType="begin" w:fldLock="1"/>
      </w:r>
      <w:r>
        <w:instrText xml:space="preserve"> PAGEREF _Toc83140620 \h </w:instrText>
      </w:r>
      <w:r>
        <w:fldChar w:fldCharType="separate"/>
      </w:r>
      <w:r>
        <w:t>93</w:t>
      </w:r>
      <w:r>
        <w:fldChar w:fldCharType="end"/>
      </w:r>
    </w:p>
    <w:p w14:paraId="49785E24" w14:textId="0A061EA5" w:rsidR="00AB6949" w:rsidRDefault="00AB6949">
      <w:pPr>
        <w:pStyle w:val="TOC5"/>
        <w:rPr>
          <w:rFonts w:asciiTheme="minorHAnsi" w:eastAsiaTheme="minorEastAsia" w:hAnsiTheme="minorHAnsi" w:cstheme="minorBidi"/>
          <w:sz w:val="22"/>
          <w:szCs w:val="22"/>
          <w:lang w:eastAsia="en-GB"/>
        </w:rPr>
      </w:pPr>
      <w:r>
        <w:t>6.2.4.3.3</w:t>
      </w:r>
      <w:r>
        <w:rPr>
          <w:rFonts w:asciiTheme="minorHAnsi" w:eastAsiaTheme="minorEastAsia" w:hAnsiTheme="minorHAnsi" w:cstheme="minorBidi"/>
          <w:sz w:val="22"/>
          <w:szCs w:val="22"/>
          <w:lang w:eastAsia="en-GB"/>
        </w:rPr>
        <w:tab/>
      </w:r>
      <w:r>
        <w:t>Frequency of Inclusion</w:t>
      </w:r>
      <w:r>
        <w:tab/>
      </w:r>
      <w:r>
        <w:fldChar w:fldCharType="begin" w:fldLock="1"/>
      </w:r>
      <w:r>
        <w:instrText xml:space="preserve"> PAGEREF _Toc83140621 \h </w:instrText>
      </w:r>
      <w:r>
        <w:fldChar w:fldCharType="separate"/>
      </w:r>
      <w:r>
        <w:t>94</w:t>
      </w:r>
      <w:r>
        <w:fldChar w:fldCharType="end"/>
      </w:r>
    </w:p>
    <w:p w14:paraId="29C06358" w14:textId="4554DA0A" w:rsidR="00AB6949" w:rsidRDefault="00AB6949">
      <w:pPr>
        <w:pStyle w:val="TOC4"/>
        <w:rPr>
          <w:rFonts w:asciiTheme="minorHAnsi" w:eastAsiaTheme="minorEastAsia" w:hAnsiTheme="minorHAnsi" w:cstheme="minorBidi"/>
          <w:sz w:val="22"/>
          <w:szCs w:val="22"/>
          <w:lang w:eastAsia="en-GB"/>
        </w:rPr>
      </w:pPr>
      <w:r>
        <w:t>6.2.4.4</w:t>
      </w:r>
      <w:r>
        <w:rPr>
          <w:rFonts w:asciiTheme="minorHAnsi" w:eastAsiaTheme="minorEastAsia" w:hAnsiTheme="minorHAnsi" w:cstheme="minorBidi"/>
          <w:sz w:val="22"/>
          <w:szCs w:val="22"/>
          <w:lang w:eastAsia="en-GB"/>
        </w:rPr>
        <w:tab/>
      </w:r>
      <w:r>
        <w:t>Message Throttling</w:t>
      </w:r>
      <w:r>
        <w:tab/>
      </w:r>
      <w:r>
        <w:fldChar w:fldCharType="begin" w:fldLock="1"/>
      </w:r>
      <w:r>
        <w:instrText xml:space="preserve"> PAGEREF _Toc83140622 \h </w:instrText>
      </w:r>
      <w:r>
        <w:fldChar w:fldCharType="separate"/>
      </w:r>
      <w:r>
        <w:t>94</w:t>
      </w:r>
      <w:r>
        <w:fldChar w:fldCharType="end"/>
      </w:r>
    </w:p>
    <w:p w14:paraId="54AFFFC2" w14:textId="35511A9B" w:rsidR="00AB6949" w:rsidRDefault="00AB6949">
      <w:pPr>
        <w:pStyle w:val="TOC5"/>
        <w:rPr>
          <w:rFonts w:asciiTheme="minorHAnsi" w:eastAsiaTheme="minorEastAsia" w:hAnsiTheme="minorHAnsi" w:cstheme="minorBidi"/>
          <w:sz w:val="22"/>
          <w:szCs w:val="22"/>
          <w:lang w:eastAsia="en-GB"/>
        </w:rPr>
      </w:pPr>
      <w:r>
        <w:t>6.2.4.4.1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_Toc83140623 \h </w:instrText>
      </w:r>
      <w:r>
        <w:fldChar w:fldCharType="separate"/>
      </w:r>
      <w:r>
        <w:t>94</w:t>
      </w:r>
      <w:r>
        <w:fldChar w:fldCharType="end"/>
      </w:r>
    </w:p>
    <w:p w14:paraId="7EF398AE" w14:textId="2FE2F357" w:rsidR="00AB6949" w:rsidRDefault="00AB6949">
      <w:pPr>
        <w:pStyle w:val="TOC5"/>
        <w:rPr>
          <w:rFonts w:asciiTheme="minorHAnsi" w:eastAsiaTheme="minorEastAsia" w:hAnsiTheme="minorHAnsi" w:cstheme="minorBidi"/>
          <w:sz w:val="22"/>
          <w:szCs w:val="22"/>
          <w:lang w:eastAsia="en-GB"/>
        </w:rPr>
      </w:pPr>
      <w:r>
        <w:t>6.2.4.4.2</w:t>
      </w:r>
      <w:r>
        <w:rPr>
          <w:rFonts w:asciiTheme="minorHAnsi" w:eastAsiaTheme="minorEastAsia" w:hAnsiTheme="minorHAnsi" w:cstheme="minorBidi"/>
          <w:sz w:val="22"/>
          <w:szCs w:val="22"/>
          <w:lang w:eastAsia="en-GB"/>
        </w:rPr>
        <w:tab/>
      </w:r>
      <w:r>
        <w:t>Throttling algorithm – "Loss"</w:t>
      </w:r>
      <w:r>
        <w:tab/>
      </w:r>
      <w:r>
        <w:fldChar w:fldCharType="begin" w:fldLock="1"/>
      </w:r>
      <w:r>
        <w:instrText xml:space="preserve"> PAGEREF _Toc83140624 \h </w:instrText>
      </w:r>
      <w:r>
        <w:fldChar w:fldCharType="separate"/>
      </w:r>
      <w:r>
        <w:t>94</w:t>
      </w:r>
      <w:r>
        <w:fldChar w:fldCharType="end"/>
      </w:r>
    </w:p>
    <w:p w14:paraId="623537EE" w14:textId="483FA658" w:rsidR="00AB6949" w:rsidRDefault="00AB6949">
      <w:pPr>
        <w:pStyle w:val="TOC6"/>
        <w:rPr>
          <w:rFonts w:asciiTheme="minorHAnsi" w:eastAsiaTheme="minorEastAsia" w:hAnsiTheme="minorHAnsi" w:cstheme="minorBidi"/>
          <w:sz w:val="22"/>
          <w:szCs w:val="22"/>
          <w:lang w:eastAsia="en-GB"/>
        </w:rPr>
      </w:pPr>
      <w:r>
        <w:t>6.2.4.4.2.1</w:t>
      </w:r>
      <w:r>
        <w:rPr>
          <w:rFonts w:asciiTheme="minorHAnsi" w:eastAsiaTheme="minorEastAsia" w:hAnsiTheme="minorHAnsi" w:cstheme="minorBidi"/>
          <w:sz w:val="22"/>
          <w:szCs w:val="22"/>
          <w:lang w:eastAsia="en-GB"/>
        </w:rPr>
        <w:tab/>
      </w:r>
      <w:r>
        <w:t>Description</w:t>
      </w:r>
      <w:r>
        <w:tab/>
      </w:r>
      <w:r>
        <w:fldChar w:fldCharType="begin" w:fldLock="1"/>
      </w:r>
      <w:r>
        <w:instrText xml:space="preserve"> PAGEREF _Toc83140625 \h </w:instrText>
      </w:r>
      <w:r>
        <w:fldChar w:fldCharType="separate"/>
      </w:r>
      <w:r>
        <w:t>94</w:t>
      </w:r>
      <w:r>
        <w:fldChar w:fldCharType="end"/>
      </w:r>
    </w:p>
    <w:p w14:paraId="2EAF94E1" w14:textId="081ED035" w:rsidR="00AB6949" w:rsidRDefault="00AB6949">
      <w:pPr>
        <w:pStyle w:val="TOC4"/>
        <w:rPr>
          <w:rFonts w:asciiTheme="minorHAnsi" w:eastAsiaTheme="minorEastAsia" w:hAnsiTheme="minorHAnsi" w:cstheme="minorBidi"/>
          <w:sz w:val="22"/>
          <w:szCs w:val="22"/>
          <w:lang w:eastAsia="en-GB"/>
        </w:rPr>
      </w:pPr>
      <w:r>
        <w:t>6.2.4.5</w:t>
      </w:r>
      <w:r>
        <w:rPr>
          <w:rFonts w:asciiTheme="minorHAnsi" w:eastAsiaTheme="minorEastAsia" w:hAnsiTheme="minorHAnsi" w:cstheme="minorBidi"/>
          <w:sz w:val="22"/>
          <w:szCs w:val="22"/>
          <w:lang w:eastAsia="en-GB"/>
        </w:rPr>
        <w:tab/>
      </w:r>
      <w:r>
        <w:t>Message Prioritization</w:t>
      </w:r>
      <w:r>
        <w:tab/>
      </w:r>
      <w:r>
        <w:fldChar w:fldCharType="begin" w:fldLock="1"/>
      </w:r>
      <w:r>
        <w:instrText xml:space="preserve"> PAGEREF _Toc83140626 \h </w:instrText>
      </w:r>
      <w:r>
        <w:fldChar w:fldCharType="separate"/>
      </w:r>
      <w:r>
        <w:t>95</w:t>
      </w:r>
      <w:r>
        <w:fldChar w:fldCharType="end"/>
      </w:r>
    </w:p>
    <w:p w14:paraId="20EF5967" w14:textId="1FFA97A4" w:rsidR="00AB6949" w:rsidRDefault="00AB6949">
      <w:pPr>
        <w:pStyle w:val="TOC5"/>
        <w:rPr>
          <w:rFonts w:asciiTheme="minorHAnsi" w:eastAsiaTheme="minorEastAsia" w:hAnsiTheme="minorHAnsi" w:cstheme="minorBidi"/>
          <w:sz w:val="22"/>
          <w:szCs w:val="22"/>
          <w:lang w:eastAsia="en-GB"/>
        </w:rPr>
      </w:pPr>
      <w:r>
        <w:t>6.2.4.5.1</w:t>
      </w:r>
      <w:r>
        <w:rPr>
          <w:rFonts w:asciiTheme="minorHAnsi" w:eastAsiaTheme="minorEastAsia" w:hAnsiTheme="minorHAnsi" w:cstheme="minorBidi"/>
          <w:sz w:val="22"/>
          <w:szCs w:val="22"/>
          <w:lang w:eastAsia="en-GB"/>
        </w:rPr>
        <w:tab/>
      </w:r>
      <w:r>
        <w:t>Description</w:t>
      </w:r>
      <w:r>
        <w:tab/>
      </w:r>
      <w:r>
        <w:fldChar w:fldCharType="begin" w:fldLock="1"/>
      </w:r>
      <w:r>
        <w:instrText xml:space="preserve"> PAGEREF _Toc83140627 \h </w:instrText>
      </w:r>
      <w:r>
        <w:fldChar w:fldCharType="separate"/>
      </w:r>
      <w:r>
        <w:t>95</w:t>
      </w:r>
      <w:r>
        <w:fldChar w:fldCharType="end"/>
      </w:r>
    </w:p>
    <w:p w14:paraId="194579D8" w14:textId="59BD6B94" w:rsidR="00AB6949" w:rsidRDefault="00AB6949">
      <w:pPr>
        <w:pStyle w:val="TOC5"/>
        <w:rPr>
          <w:rFonts w:asciiTheme="minorHAnsi" w:eastAsiaTheme="minorEastAsia" w:hAnsiTheme="minorHAnsi" w:cstheme="minorBidi"/>
          <w:sz w:val="22"/>
          <w:szCs w:val="22"/>
          <w:lang w:eastAsia="en-GB"/>
        </w:rPr>
      </w:pPr>
      <w:r>
        <w:t>6.2.4.5.2</w:t>
      </w:r>
      <w:r>
        <w:rPr>
          <w:rFonts w:asciiTheme="minorHAnsi" w:eastAsiaTheme="minorEastAsia" w:hAnsiTheme="minorHAnsi" w:cstheme="minorBidi"/>
          <w:sz w:val="22"/>
          <w:szCs w:val="22"/>
          <w:lang w:eastAsia="en-GB"/>
        </w:rPr>
        <w:tab/>
      </w:r>
      <w:r>
        <w:t>Based on the Message Priority Signalled in the PFCP Message</w:t>
      </w:r>
      <w:r>
        <w:tab/>
      </w:r>
      <w:r>
        <w:fldChar w:fldCharType="begin" w:fldLock="1"/>
      </w:r>
      <w:r>
        <w:instrText xml:space="preserve"> PAGEREF _Toc83140628 \h </w:instrText>
      </w:r>
      <w:r>
        <w:fldChar w:fldCharType="separate"/>
      </w:r>
      <w:r>
        <w:t>95</w:t>
      </w:r>
      <w:r>
        <w:fldChar w:fldCharType="end"/>
      </w:r>
    </w:p>
    <w:p w14:paraId="19601A81" w14:textId="2B082893" w:rsidR="00AB6949" w:rsidRDefault="00AB6949">
      <w:pPr>
        <w:pStyle w:val="TOC3"/>
        <w:rPr>
          <w:rFonts w:asciiTheme="minorHAnsi" w:eastAsiaTheme="minorEastAsia" w:hAnsiTheme="minorHAnsi" w:cstheme="minorBidi"/>
          <w:sz w:val="22"/>
          <w:szCs w:val="22"/>
          <w:lang w:eastAsia="en-GB"/>
        </w:rPr>
      </w:pPr>
      <w:r>
        <w:t>6.2.5</w:t>
      </w:r>
      <w:r>
        <w:rPr>
          <w:rFonts w:asciiTheme="minorHAnsi" w:eastAsiaTheme="minorEastAsia" w:hAnsiTheme="minorHAnsi" w:cstheme="minorBidi"/>
          <w:sz w:val="22"/>
          <w:szCs w:val="22"/>
        </w:rPr>
        <w:tab/>
      </w:r>
      <w:r>
        <w:rPr>
          <w:lang w:eastAsia="zh-CN"/>
        </w:rPr>
        <w:t>PFCP PFD Management Procedure</w:t>
      </w:r>
      <w:r>
        <w:tab/>
      </w:r>
      <w:r>
        <w:fldChar w:fldCharType="begin" w:fldLock="1"/>
      </w:r>
      <w:r>
        <w:instrText xml:space="preserve"> PAGEREF _Toc83140629 \h </w:instrText>
      </w:r>
      <w:r>
        <w:fldChar w:fldCharType="separate"/>
      </w:r>
      <w:r>
        <w:t>96</w:t>
      </w:r>
      <w:r>
        <w:fldChar w:fldCharType="end"/>
      </w:r>
    </w:p>
    <w:p w14:paraId="16E581D6" w14:textId="0BF54892" w:rsidR="00AB6949" w:rsidRDefault="00AB6949">
      <w:pPr>
        <w:pStyle w:val="TOC4"/>
        <w:rPr>
          <w:rFonts w:asciiTheme="minorHAnsi" w:eastAsiaTheme="minorEastAsia" w:hAnsiTheme="minorHAnsi" w:cstheme="minorBidi"/>
          <w:sz w:val="22"/>
          <w:szCs w:val="22"/>
          <w:lang w:eastAsia="en-GB"/>
        </w:rPr>
      </w:pPr>
      <w:r>
        <w:t>6.2.5.1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_Toc83140630 \h </w:instrText>
      </w:r>
      <w:r>
        <w:fldChar w:fldCharType="separate"/>
      </w:r>
      <w:r>
        <w:t>96</w:t>
      </w:r>
      <w:r>
        <w:fldChar w:fldCharType="end"/>
      </w:r>
    </w:p>
    <w:p w14:paraId="7DB2A057" w14:textId="5012D27F" w:rsidR="00AB6949" w:rsidRDefault="00AB6949">
      <w:pPr>
        <w:pStyle w:val="TOC4"/>
        <w:rPr>
          <w:rFonts w:asciiTheme="minorHAnsi" w:eastAsiaTheme="minorEastAsia" w:hAnsiTheme="minorHAnsi" w:cstheme="minorBidi"/>
          <w:sz w:val="22"/>
          <w:szCs w:val="22"/>
          <w:lang w:eastAsia="en-GB"/>
        </w:rPr>
      </w:pPr>
      <w:r>
        <w:t>6.2.5.2</w:t>
      </w:r>
      <w:r>
        <w:rPr>
          <w:rFonts w:asciiTheme="minorHAnsi" w:eastAsiaTheme="minorEastAsia" w:hAnsiTheme="minorHAnsi" w:cstheme="minorBidi"/>
          <w:sz w:val="22"/>
          <w:szCs w:val="22"/>
          <w:lang w:eastAsia="en-GB"/>
        </w:rPr>
        <w:tab/>
      </w:r>
      <w:r>
        <w:t xml:space="preserve">CP </w:t>
      </w:r>
      <w:r w:rsidRPr="009B31CB">
        <w:rPr>
          <w:lang w:val="en-US"/>
        </w:rPr>
        <w:t>F</w:t>
      </w:r>
      <w:r>
        <w:t>unction Behaviour</w:t>
      </w:r>
      <w:r>
        <w:tab/>
      </w:r>
      <w:r>
        <w:fldChar w:fldCharType="begin" w:fldLock="1"/>
      </w:r>
      <w:r>
        <w:instrText xml:space="preserve"> PAGEREF _Toc83140631 \h </w:instrText>
      </w:r>
      <w:r>
        <w:fldChar w:fldCharType="separate"/>
      </w:r>
      <w:r>
        <w:t>96</w:t>
      </w:r>
      <w:r>
        <w:fldChar w:fldCharType="end"/>
      </w:r>
    </w:p>
    <w:p w14:paraId="48BE3340" w14:textId="0F735731" w:rsidR="00AB6949" w:rsidRDefault="00AB6949">
      <w:pPr>
        <w:pStyle w:val="TOC4"/>
        <w:rPr>
          <w:rFonts w:asciiTheme="minorHAnsi" w:eastAsiaTheme="minorEastAsia" w:hAnsiTheme="minorHAnsi" w:cstheme="minorBidi"/>
          <w:sz w:val="22"/>
          <w:szCs w:val="22"/>
          <w:lang w:eastAsia="en-GB"/>
        </w:rPr>
      </w:pPr>
      <w:r>
        <w:t>6.2.5.3</w:t>
      </w:r>
      <w:r>
        <w:rPr>
          <w:rFonts w:asciiTheme="minorHAnsi" w:eastAsiaTheme="minorEastAsia" w:hAnsiTheme="minorHAnsi" w:cstheme="minorBidi"/>
          <w:sz w:val="22"/>
          <w:szCs w:val="22"/>
          <w:lang w:eastAsia="en-GB"/>
        </w:rPr>
        <w:tab/>
      </w:r>
      <w:r>
        <w:t xml:space="preserve">UP </w:t>
      </w:r>
      <w:r w:rsidRPr="009B31CB">
        <w:rPr>
          <w:lang w:val="en-US"/>
        </w:rPr>
        <w:t>F</w:t>
      </w:r>
      <w:r>
        <w:t>unction Behaviour</w:t>
      </w:r>
      <w:r>
        <w:tab/>
      </w:r>
      <w:r>
        <w:fldChar w:fldCharType="begin" w:fldLock="1"/>
      </w:r>
      <w:r>
        <w:instrText xml:space="preserve"> PAGEREF _Toc83140632 \h </w:instrText>
      </w:r>
      <w:r>
        <w:fldChar w:fldCharType="separate"/>
      </w:r>
      <w:r>
        <w:t>96</w:t>
      </w:r>
      <w:r>
        <w:fldChar w:fldCharType="end"/>
      </w:r>
    </w:p>
    <w:p w14:paraId="43C0EBA7" w14:textId="6F9CCC9A" w:rsidR="00AB6949" w:rsidRDefault="00AB6949">
      <w:pPr>
        <w:pStyle w:val="TOC3"/>
        <w:rPr>
          <w:rFonts w:asciiTheme="minorHAnsi" w:eastAsiaTheme="minorEastAsia" w:hAnsiTheme="minorHAnsi" w:cstheme="minorBidi"/>
          <w:sz w:val="22"/>
          <w:szCs w:val="22"/>
          <w:lang w:eastAsia="en-GB"/>
        </w:rPr>
      </w:pPr>
      <w:r>
        <w:t>6.2.6</w:t>
      </w:r>
      <w:r>
        <w:rPr>
          <w:rFonts w:asciiTheme="minorHAnsi" w:eastAsiaTheme="minorEastAsia" w:hAnsiTheme="minorHAnsi" w:cstheme="minorBidi"/>
          <w:sz w:val="22"/>
          <w:szCs w:val="22"/>
        </w:rPr>
        <w:tab/>
      </w:r>
      <w:r>
        <w:t>PFCP Association Setup Procedure</w:t>
      </w:r>
      <w:r>
        <w:tab/>
      </w:r>
      <w:r>
        <w:fldChar w:fldCharType="begin" w:fldLock="1"/>
      </w:r>
      <w:r>
        <w:instrText xml:space="preserve"> PAGEREF _Toc83140633 \h </w:instrText>
      </w:r>
      <w:r>
        <w:fldChar w:fldCharType="separate"/>
      </w:r>
      <w:r>
        <w:t>97</w:t>
      </w:r>
      <w:r>
        <w:fldChar w:fldCharType="end"/>
      </w:r>
    </w:p>
    <w:p w14:paraId="5B1D317E" w14:textId="38D28E86" w:rsidR="00AB6949" w:rsidRDefault="00AB6949">
      <w:pPr>
        <w:pStyle w:val="TOC4"/>
        <w:rPr>
          <w:rFonts w:asciiTheme="minorHAnsi" w:eastAsiaTheme="minorEastAsia" w:hAnsiTheme="minorHAnsi" w:cstheme="minorBidi"/>
          <w:sz w:val="22"/>
          <w:szCs w:val="22"/>
          <w:lang w:eastAsia="en-GB"/>
        </w:rPr>
      </w:pPr>
      <w:r>
        <w:t>6.2.6.1</w:t>
      </w:r>
      <w:r>
        <w:rPr>
          <w:rFonts w:asciiTheme="minorHAnsi" w:eastAsiaTheme="minorEastAsia" w:hAnsiTheme="minorHAnsi" w:cstheme="minorBidi"/>
          <w:sz w:val="22"/>
          <w:szCs w:val="22"/>
        </w:rPr>
        <w:tab/>
      </w:r>
      <w:r>
        <w:t>General</w:t>
      </w:r>
      <w:r>
        <w:tab/>
      </w:r>
      <w:r>
        <w:fldChar w:fldCharType="begin" w:fldLock="1"/>
      </w:r>
      <w:r>
        <w:instrText xml:space="preserve"> PAGEREF _Toc83140634 \h </w:instrText>
      </w:r>
      <w:r>
        <w:fldChar w:fldCharType="separate"/>
      </w:r>
      <w:r>
        <w:t>97</w:t>
      </w:r>
      <w:r>
        <w:fldChar w:fldCharType="end"/>
      </w:r>
    </w:p>
    <w:p w14:paraId="0A00A816" w14:textId="167B5279" w:rsidR="00AB6949" w:rsidRDefault="00AB6949">
      <w:pPr>
        <w:pStyle w:val="TOC4"/>
        <w:rPr>
          <w:rFonts w:asciiTheme="minorHAnsi" w:eastAsiaTheme="minorEastAsia" w:hAnsiTheme="minorHAnsi" w:cstheme="minorBidi"/>
          <w:sz w:val="22"/>
          <w:szCs w:val="22"/>
          <w:lang w:eastAsia="en-GB"/>
        </w:rPr>
      </w:pPr>
      <w:r>
        <w:t>6.2.6.2</w:t>
      </w:r>
      <w:r>
        <w:rPr>
          <w:rFonts w:asciiTheme="minorHAnsi" w:eastAsiaTheme="minorEastAsia" w:hAnsiTheme="minorHAnsi" w:cstheme="minorBidi"/>
          <w:sz w:val="22"/>
          <w:szCs w:val="22"/>
        </w:rPr>
        <w:tab/>
      </w:r>
      <w:r>
        <w:t>PFCP Association Setup Initiated by the CP Function</w:t>
      </w:r>
      <w:r>
        <w:tab/>
      </w:r>
      <w:r>
        <w:fldChar w:fldCharType="begin" w:fldLock="1"/>
      </w:r>
      <w:r>
        <w:instrText xml:space="preserve"> PAGEREF _Toc83140635 \h </w:instrText>
      </w:r>
      <w:r>
        <w:fldChar w:fldCharType="separate"/>
      </w:r>
      <w:r>
        <w:t>97</w:t>
      </w:r>
      <w:r>
        <w:fldChar w:fldCharType="end"/>
      </w:r>
    </w:p>
    <w:p w14:paraId="563D0A64" w14:textId="0E474B1C" w:rsidR="00AB6949" w:rsidRDefault="00AB6949">
      <w:pPr>
        <w:pStyle w:val="TOC5"/>
        <w:rPr>
          <w:rFonts w:asciiTheme="minorHAnsi" w:eastAsiaTheme="minorEastAsia" w:hAnsiTheme="minorHAnsi" w:cstheme="minorBidi"/>
          <w:sz w:val="22"/>
          <w:szCs w:val="22"/>
          <w:lang w:eastAsia="en-GB"/>
        </w:rPr>
      </w:pPr>
      <w:r>
        <w:t>6.2.6.2.1</w:t>
      </w:r>
      <w:r>
        <w:rPr>
          <w:rFonts w:asciiTheme="minorHAnsi" w:eastAsiaTheme="minorEastAsia" w:hAnsiTheme="minorHAnsi" w:cstheme="minorBidi"/>
          <w:sz w:val="22"/>
          <w:szCs w:val="22"/>
          <w:lang w:eastAsia="en-GB"/>
        </w:rPr>
        <w:tab/>
      </w:r>
      <w:r>
        <w:t>CP Function Behaviour</w:t>
      </w:r>
      <w:r>
        <w:tab/>
      </w:r>
      <w:r>
        <w:fldChar w:fldCharType="begin" w:fldLock="1"/>
      </w:r>
      <w:r>
        <w:instrText xml:space="preserve"> PAGEREF _Toc83140636 \h </w:instrText>
      </w:r>
      <w:r>
        <w:fldChar w:fldCharType="separate"/>
      </w:r>
      <w:r>
        <w:t>97</w:t>
      </w:r>
      <w:r>
        <w:fldChar w:fldCharType="end"/>
      </w:r>
    </w:p>
    <w:p w14:paraId="7EC47338" w14:textId="16BBD58F" w:rsidR="00AB6949" w:rsidRDefault="00AB6949">
      <w:pPr>
        <w:pStyle w:val="TOC5"/>
        <w:rPr>
          <w:rFonts w:asciiTheme="minorHAnsi" w:eastAsiaTheme="minorEastAsia" w:hAnsiTheme="minorHAnsi" w:cstheme="minorBidi"/>
          <w:sz w:val="22"/>
          <w:szCs w:val="22"/>
          <w:lang w:eastAsia="en-GB"/>
        </w:rPr>
      </w:pPr>
      <w:r>
        <w:t>6.2.6.2.2</w:t>
      </w:r>
      <w:r>
        <w:rPr>
          <w:rFonts w:asciiTheme="minorHAnsi" w:eastAsiaTheme="minorEastAsia" w:hAnsiTheme="minorHAnsi" w:cstheme="minorBidi"/>
          <w:sz w:val="22"/>
          <w:szCs w:val="22"/>
          <w:lang w:eastAsia="en-GB"/>
        </w:rPr>
        <w:tab/>
      </w:r>
      <w:r>
        <w:t>UP Function behaviour</w:t>
      </w:r>
      <w:r>
        <w:tab/>
      </w:r>
      <w:r>
        <w:fldChar w:fldCharType="begin" w:fldLock="1"/>
      </w:r>
      <w:r>
        <w:instrText xml:space="preserve"> PAGEREF _Toc83140637 \h </w:instrText>
      </w:r>
      <w:r>
        <w:fldChar w:fldCharType="separate"/>
      </w:r>
      <w:r>
        <w:t>97</w:t>
      </w:r>
      <w:r>
        <w:fldChar w:fldCharType="end"/>
      </w:r>
    </w:p>
    <w:p w14:paraId="518523D4" w14:textId="26571623" w:rsidR="00AB6949" w:rsidRDefault="00AB6949">
      <w:pPr>
        <w:pStyle w:val="TOC4"/>
        <w:rPr>
          <w:rFonts w:asciiTheme="minorHAnsi" w:eastAsiaTheme="minorEastAsia" w:hAnsiTheme="minorHAnsi" w:cstheme="minorBidi"/>
          <w:sz w:val="22"/>
          <w:szCs w:val="22"/>
          <w:lang w:eastAsia="en-GB"/>
        </w:rPr>
      </w:pPr>
      <w:r>
        <w:t>6.2.6.3</w:t>
      </w:r>
      <w:r>
        <w:rPr>
          <w:rFonts w:asciiTheme="minorHAnsi" w:eastAsiaTheme="minorEastAsia" w:hAnsiTheme="minorHAnsi" w:cstheme="minorBidi"/>
          <w:sz w:val="22"/>
          <w:szCs w:val="22"/>
        </w:rPr>
        <w:tab/>
      </w:r>
      <w:r>
        <w:t>PFCP Association Setup Initiated by the UP Function</w:t>
      </w:r>
      <w:r>
        <w:tab/>
      </w:r>
      <w:r>
        <w:fldChar w:fldCharType="begin" w:fldLock="1"/>
      </w:r>
      <w:r>
        <w:instrText xml:space="preserve"> PAGEREF _Toc83140638 \h </w:instrText>
      </w:r>
      <w:r>
        <w:fldChar w:fldCharType="separate"/>
      </w:r>
      <w:r>
        <w:t>98</w:t>
      </w:r>
      <w:r>
        <w:fldChar w:fldCharType="end"/>
      </w:r>
    </w:p>
    <w:p w14:paraId="7BBC58D9" w14:textId="15E3B6D3" w:rsidR="00AB6949" w:rsidRDefault="00AB6949">
      <w:pPr>
        <w:pStyle w:val="TOC5"/>
        <w:rPr>
          <w:rFonts w:asciiTheme="minorHAnsi" w:eastAsiaTheme="minorEastAsia" w:hAnsiTheme="minorHAnsi" w:cstheme="minorBidi"/>
          <w:sz w:val="22"/>
          <w:szCs w:val="22"/>
          <w:lang w:eastAsia="en-GB"/>
        </w:rPr>
      </w:pPr>
      <w:r>
        <w:t>6.2.6.3.1</w:t>
      </w:r>
      <w:r>
        <w:rPr>
          <w:rFonts w:asciiTheme="minorHAnsi" w:eastAsiaTheme="minorEastAsia" w:hAnsiTheme="minorHAnsi" w:cstheme="minorBidi"/>
          <w:sz w:val="22"/>
          <w:szCs w:val="22"/>
          <w:lang w:eastAsia="en-GB"/>
        </w:rPr>
        <w:tab/>
      </w:r>
      <w:r>
        <w:t>UP Function Behaviour</w:t>
      </w:r>
      <w:r>
        <w:tab/>
      </w:r>
      <w:r>
        <w:fldChar w:fldCharType="begin" w:fldLock="1"/>
      </w:r>
      <w:r>
        <w:instrText xml:space="preserve"> PAGEREF _Toc83140639 \h </w:instrText>
      </w:r>
      <w:r>
        <w:fldChar w:fldCharType="separate"/>
      </w:r>
      <w:r>
        <w:t>98</w:t>
      </w:r>
      <w:r>
        <w:fldChar w:fldCharType="end"/>
      </w:r>
    </w:p>
    <w:p w14:paraId="03A97F10" w14:textId="276BD7DA" w:rsidR="00AB6949" w:rsidRDefault="00AB6949">
      <w:pPr>
        <w:pStyle w:val="TOC5"/>
        <w:rPr>
          <w:rFonts w:asciiTheme="minorHAnsi" w:eastAsiaTheme="minorEastAsia" w:hAnsiTheme="minorHAnsi" w:cstheme="minorBidi"/>
          <w:sz w:val="22"/>
          <w:szCs w:val="22"/>
          <w:lang w:eastAsia="en-GB"/>
        </w:rPr>
      </w:pPr>
      <w:r>
        <w:t>6.2.6.3.2</w:t>
      </w:r>
      <w:r>
        <w:rPr>
          <w:rFonts w:asciiTheme="minorHAnsi" w:eastAsiaTheme="minorEastAsia" w:hAnsiTheme="minorHAnsi" w:cstheme="minorBidi"/>
          <w:sz w:val="22"/>
          <w:szCs w:val="22"/>
          <w:lang w:eastAsia="en-GB"/>
        </w:rPr>
        <w:tab/>
      </w:r>
      <w:r>
        <w:t>CP Function Behaviour</w:t>
      </w:r>
      <w:r>
        <w:tab/>
      </w:r>
      <w:r>
        <w:fldChar w:fldCharType="begin" w:fldLock="1"/>
      </w:r>
      <w:r>
        <w:instrText xml:space="preserve"> PAGEREF _Toc83140640 \h </w:instrText>
      </w:r>
      <w:r>
        <w:fldChar w:fldCharType="separate"/>
      </w:r>
      <w:r>
        <w:t>98</w:t>
      </w:r>
      <w:r>
        <w:fldChar w:fldCharType="end"/>
      </w:r>
    </w:p>
    <w:p w14:paraId="187C309A" w14:textId="28A06844" w:rsidR="00AB6949" w:rsidRDefault="00AB6949">
      <w:pPr>
        <w:pStyle w:val="TOC3"/>
        <w:rPr>
          <w:rFonts w:asciiTheme="minorHAnsi" w:eastAsiaTheme="minorEastAsia" w:hAnsiTheme="minorHAnsi" w:cstheme="minorBidi"/>
          <w:sz w:val="22"/>
          <w:szCs w:val="22"/>
          <w:lang w:eastAsia="en-GB"/>
        </w:rPr>
      </w:pPr>
      <w:r>
        <w:t>6.2.7</w:t>
      </w:r>
      <w:r>
        <w:rPr>
          <w:rFonts w:asciiTheme="minorHAnsi" w:eastAsiaTheme="minorEastAsia" w:hAnsiTheme="minorHAnsi" w:cstheme="minorBidi"/>
          <w:sz w:val="22"/>
          <w:szCs w:val="22"/>
          <w:lang w:eastAsia="en-GB"/>
        </w:rPr>
        <w:tab/>
      </w:r>
      <w:r>
        <w:t>PFCP Association Update Procedure</w:t>
      </w:r>
      <w:r>
        <w:tab/>
      </w:r>
      <w:r>
        <w:fldChar w:fldCharType="begin" w:fldLock="1"/>
      </w:r>
      <w:r>
        <w:instrText xml:space="preserve"> PAGEREF _Toc83140641 \h </w:instrText>
      </w:r>
      <w:r>
        <w:fldChar w:fldCharType="separate"/>
      </w:r>
      <w:r>
        <w:t>99</w:t>
      </w:r>
      <w:r>
        <w:fldChar w:fldCharType="end"/>
      </w:r>
    </w:p>
    <w:p w14:paraId="6F6148BA" w14:textId="1D4BC21B" w:rsidR="00AB6949" w:rsidRDefault="00AB6949">
      <w:pPr>
        <w:pStyle w:val="TOC4"/>
        <w:rPr>
          <w:rFonts w:asciiTheme="minorHAnsi" w:eastAsiaTheme="minorEastAsia" w:hAnsiTheme="minorHAnsi" w:cstheme="minorBidi"/>
          <w:sz w:val="22"/>
          <w:szCs w:val="22"/>
          <w:lang w:eastAsia="en-GB"/>
        </w:rPr>
      </w:pPr>
      <w:r>
        <w:t>6.2.7.1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_Toc83140642 \h </w:instrText>
      </w:r>
      <w:r>
        <w:fldChar w:fldCharType="separate"/>
      </w:r>
      <w:r>
        <w:t>99</w:t>
      </w:r>
      <w:r>
        <w:fldChar w:fldCharType="end"/>
      </w:r>
    </w:p>
    <w:p w14:paraId="022FFE09" w14:textId="2BB79AD9" w:rsidR="00AB6949" w:rsidRDefault="00AB6949">
      <w:pPr>
        <w:pStyle w:val="TOC4"/>
        <w:rPr>
          <w:rFonts w:asciiTheme="minorHAnsi" w:eastAsiaTheme="minorEastAsia" w:hAnsiTheme="minorHAnsi" w:cstheme="minorBidi"/>
          <w:sz w:val="22"/>
          <w:szCs w:val="22"/>
          <w:lang w:eastAsia="en-GB"/>
        </w:rPr>
      </w:pPr>
      <w:r>
        <w:t>6.2.7.2</w:t>
      </w:r>
      <w:r>
        <w:rPr>
          <w:rFonts w:asciiTheme="minorHAnsi" w:eastAsiaTheme="minorEastAsia" w:hAnsiTheme="minorHAnsi" w:cstheme="minorBidi"/>
          <w:sz w:val="22"/>
          <w:szCs w:val="22"/>
          <w:lang w:eastAsia="en-GB"/>
        </w:rPr>
        <w:tab/>
      </w:r>
      <w:r>
        <w:t>PFCP Association Update Procedure Initiated by the CP Function</w:t>
      </w:r>
      <w:r>
        <w:tab/>
      </w:r>
      <w:r>
        <w:fldChar w:fldCharType="begin" w:fldLock="1"/>
      </w:r>
      <w:r>
        <w:instrText xml:space="preserve"> PAGEREF _Toc83140643 \h </w:instrText>
      </w:r>
      <w:r>
        <w:fldChar w:fldCharType="separate"/>
      </w:r>
      <w:r>
        <w:t>99</w:t>
      </w:r>
      <w:r>
        <w:fldChar w:fldCharType="end"/>
      </w:r>
    </w:p>
    <w:p w14:paraId="0631597E" w14:textId="3F7D0B06" w:rsidR="00AB6949" w:rsidRDefault="00AB6949">
      <w:pPr>
        <w:pStyle w:val="TOC5"/>
        <w:rPr>
          <w:rFonts w:asciiTheme="minorHAnsi" w:eastAsiaTheme="minorEastAsia" w:hAnsiTheme="minorHAnsi" w:cstheme="minorBidi"/>
          <w:sz w:val="22"/>
          <w:szCs w:val="22"/>
          <w:lang w:eastAsia="en-GB"/>
        </w:rPr>
      </w:pPr>
      <w:r>
        <w:t>6.2.7.2.1</w:t>
      </w:r>
      <w:r>
        <w:rPr>
          <w:rFonts w:asciiTheme="minorHAnsi" w:eastAsiaTheme="minorEastAsia" w:hAnsiTheme="minorHAnsi" w:cstheme="minorBidi"/>
          <w:sz w:val="22"/>
          <w:szCs w:val="22"/>
          <w:lang w:eastAsia="en-GB"/>
        </w:rPr>
        <w:tab/>
      </w:r>
      <w:r>
        <w:t>CP Function Behaviour</w:t>
      </w:r>
      <w:r>
        <w:tab/>
      </w:r>
      <w:r>
        <w:fldChar w:fldCharType="begin" w:fldLock="1"/>
      </w:r>
      <w:r>
        <w:instrText xml:space="preserve"> PAGEREF _Toc83140644 \h </w:instrText>
      </w:r>
      <w:r>
        <w:fldChar w:fldCharType="separate"/>
      </w:r>
      <w:r>
        <w:t>99</w:t>
      </w:r>
      <w:r>
        <w:fldChar w:fldCharType="end"/>
      </w:r>
    </w:p>
    <w:p w14:paraId="2E42EF6C" w14:textId="3BC0834C" w:rsidR="00AB6949" w:rsidRDefault="00AB6949">
      <w:pPr>
        <w:pStyle w:val="TOC5"/>
        <w:rPr>
          <w:rFonts w:asciiTheme="minorHAnsi" w:eastAsiaTheme="minorEastAsia" w:hAnsiTheme="minorHAnsi" w:cstheme="minorBidi"/>
          <w:sz w:val="22"/>
          <w:szCs w:val="22"/>
          <w:lang w:eastAsia="en-GB"/>
        </w:rPr>
      </w:pPr>
      <w:r>
        <w:t>6.2.7.2.2</w:t>
      </w:r>
      <w:r>
        <w:rPr>
          <w:rFonts w:asciiTheme="minorHAnsi" w:eastAsiaTheme="minorEastAsia" w:hAnsiTheme="minorHAnsi" w:cstheme="minorBidi"/>
          <w:sz w:val="22"/>
          <w:szCs w:val="22"/>
          <w:lang w:eastAsia="en-GB"/>
        </w:rPr>
        <w:tab/>
      </w:r>
      <w:r>
        <w:t>UP Function Behaviour</w:t>
      </w:r>
      <w:r>
        <w:tab/>
      </w:r>
      <w:r>
        <w:fldChar w:fldCharType="begin" w:fldLock="1"/>
      </w:r>
      <w:r>
        <w:instrText xml:space="preserve"> PAGEREF _Toc83140645 \h </w:instrText>
      </w:r>
      <w:r>
        <w:fldChar w:fldCharType="separate"/>
      </w:r>
      <w:r>
        <w:t>99</w:t>
      </w:r>
      <w:r>
        <w:fldChar w:fldCharType="end"/>
      </w:r>
    </w:p>
    <w:p w14:paraId="58E7D8FE" w14:textId="274D619E" w:rsidR="00AB6949" w:rsidRDefault="00AB6949">
      <w:pPr>
        <w:pStyle w:val="TOC4"/>
        <w:rPr>
          <w:rFonts w:asciiTheme="minorHAnsi" w:eastAsiaTheme="minorEastAsia" w:hAnsiTheme="minorHAnsi" w:cstheme="minorBidi"/>
          <w:sz w:val="22"/>
          <w:szCs w:val="22"/>
          <w:lang w:eastAsia="en-GB"/>
        </w:rPr>
      </w:pPr>
      <w:r>
        <w:t>6.2.7.3</w:t>
      </w:r>
      <w:r>
        <w:rPr>
          <w:rFonts w:asciiTheme="minorHAnsi" w:eastAsiaTheme="minorEastAsia" w:hAnsiTheme="minorHAnsi" w:cstheme="minorBidi"/>
          <w:sz w:val="22"/>
          <w:szCs w:val="22"/>
          <w:lang w:eastAsia="en-GB"/>
        </w:rPr>
        <w:tab/>
      </w:r>
      <w:r>
        <w:t>PFCP Association Update Procedure Initiated by UP Function</w:t>
      </w:r>
      <w:r>
        <w:tab/>
      </w:r>
      <w:r>
        <w:fldChar w:fldCharType="begin" w:fldLock="1"/>
      </w:r>
      <w:r>
        <w:instrText xml:space="preserve"> PAGEREF _Toc83140646 \h </w:instrText>
      </w:r>
      <w:r>
        <w:fldChar w:fldCharType="separate"/>
      </w:r>
      <w:r>
        <w:t>99</w:t>
      </w:r>
      <w:r>
        <w:fldChar w:fldCharType="end"/>
      </w:r>
    </w:p>
    <w:p w14:paraId="517C5FE7" w14:textId="3D31F1FA" w:rsidR="00AB6949" w:rsidRDefault="00AB6949">
      <w:pPr>
        <w:pStyle w:val="TOC5"/>
        <w:rPr>
          <w:rFonts w:asciiTheme="minorHAnsi" w:eastAsiaTheme="minorEastAsia" w:hAnsiTheme="minorHAnsi" w:cstheme="minorBidi"/>
          <w:sz w:val="22"/>
          <w:szCs w:val="22"/>
          <w:lang w:eastAsia="en-GB"/>
        </w:rPr>
      </w:pPr>
      <w:r>
        <w:lastRenderedPageBreak/>
        <w:t>6.2.7.3.1</w:t>
      </w:r>
      <w:r>
        <w:rPr>
          <w:rFonts w:asciiTheme="minorHAnsi" w:eastAsiaTheme="minorEastAsia" w:hAnsiTheme="minorHAnsi" w:cstheme="minorBidi"/>
          <w:sz w:val="22"/>
          <w:szCs w:val="22"/>
          <w:lang w:eastAsia="en-GB"/>
        </w:rPr>
        <w:tab/>
      </w:r>
      <w:r>
        <w:t>UP Function Behaviour</w:t>
      </w:r>
      <w:r>
        <w:tab/>
      </w:r>
      <w:r>
        <w:fldChar w:fldCharType="begin" w:fldLock="1"/>
      </w:r>
      <w:r>
        <w:instrText xml:space="preserve"> PAGEREF _Toc83140647 \h </w:instrText>
      </w:r>
      <w:r>
        <w:fldChar w:fldCharType="separate"/>
      </w:r>
      <w:r>
        <w:t>99</w:t>
      </w:r>
      <w:r>
        <w:fldChar w:fldCharType="end"/>
      </w:r>
    </w:p>
    <w:p w14:paraId="2B77F7FC" w14:textId="5D42FF9D" w:rsidR="00AB6949" w:rsidRDefault="00AB6949">
      <w:pPr>
        <w:pStyle w:val="TOC5"/>
        <w:rPr>
          <w:rFonts w:asciiTheme="minorHAnsi" w:eastAsiaTheme="minorEastAsia" w:hAnsiTheme="minorHAnsi" w:cstheme="minorBidi"/>
          <w:sz w:val="22"/>
          <w:szCs w:val="22"/>
          <w:lang w:eastAsia="en-GB"/>
        </w:rPr>
      </w:pPr>
      <w:r>
        <w:t>6.2.7.3.2</w:t>
      </w:r>
      <w:r>
        <w:rPr>
          <w:rFonts w:asciiTheme="minorHAnsi" w:eastAsiaTheme="minorEastAsia" w:hAnsiTheme="minorHAnsi" w:cstheme="minorBidi"/>
          <w:sz w:val="22"/>
          <w:szCs w:val="22"/>
          <w:lang w:eastAsia="en-GB"/>
        </w:rPr>
        <w:tab/>
      </w:r>
      <w:r>
        <w:t>CP Function Behaviour</w:t>
      </w:r>
      <w:r>
        <w:tab/>
      </w:r>
      <w:r>
        <w:fldChar w:fldCharType="begin" w:fldLock="1"/>
      </w:r>
      <w:r>
        <w:instrText xml:space="preserve"> PAGEREF _Toc83140648 \h </w:instrText>
      </w:r>
      <w:r>
        <w:fldChar w:fldCharType="separate"/>
      </w:r>
      <w:r>
        <w:t>100</w:t>
      </w:r>
      <w:r>
        <w:fldChar w:fldCharType="end"/>
      </w:r>
    </w:p>
    <w:p w14:paraId="34715AEF" w14:textId="39150F19" w:rsidR="00AB6949" w:rsidRDefault="00AB6949">
      <w:pPr>
        <w:pStyle w:val="TOC3"/>
        <w:rPr>
          <w:rFonts w:asciiTheme="minorHAnsi" w:eastAsiaTheme="minorEastAsia" w:hAnsiTheme="minorHAnsi" w:cstheme="minorBidi"/>
          <w:sz w:val="22"/>
          <w:szCs w:val="22"/>
          <w:lang w:eastAsia="en-GB"/>
        </w:rPr>
      </w:pPr>
      <w:r>
        <w:t>6.2.8</w:t>
      </w:r>
      <w:r>
        <w:rPr>
          <w:rFonts w:asciiTheme="minorHAnsi" w:eastAsiaTheme="minorEastAsia" w:hAnsiTheme="minorHAnsi" w:cstheme="minorBidi"/>
          <w:sz w:val="22"/>
          <w:szCs w:val="22"/>
        </w:rPr>
        <w:tab/>
      </w:r>
      <w:r>
        <w:t>PFCP Association Release Procedure</w:t>
      </w:r>
      <w:r>
        <w:tab/>
      </w:r>
      <w:r>
        <w:fldChar w:fldCharType="begin" w:fldLock="1"/>
      </w:r>
      <w:r>
        <w:instrText xml:space="preserve"> PAGEREF _Toc83140649 \h </w:instrText>
      </w:r>
      <w:r>
        <w:fldChar w:fldCharType="separate"/>
      </w:r>
      <w:r>
        <w:t>100</w:t>
      </w:r>
      <w:r>
        <w:fldChar w:fldCharType="end"/>
      </w:r>
    </w:p>
    <w:p w14:paraId="7BBA5B3C" w14:textId="519813CB" w:rsidR="00AB6949" w:rsidRDefault="00AB6949">
      <w:pPr>
        <w:pStyle w:val="TOC4"/>
        <w:rPr>
          <w:rFonts w:asciiTheme="minorHAnsi" w:eastAsiaTheme="minorEastAsia" w:hAnsiTheme="minorHAnsi" w:cstheme="minorBidi"/>
          <w:sz w:val="22"/>
          <w:szCs w:val="22"/>
          <w:lang w:eastAsia="en-GB"/>
        </w:rPr>
      </w:pPr>
      <w:r>
        <w:t>6.2.8.1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_Toc83140650 \h </w:instrText>
      </w:r>
      <w:r>
        <w:fldChar w:fldCharType="separate"/>
      </w:r>
      <w:r>
        <w:t>100</w:t>
      </w:r>
      <w:r>
        <w:fldChar w:fldCharType="end"/>
      </w:r>
    </w:p>
    <w:p w14:paraId="374B19E3" w14:textId="7A40BA0C" w:rsidR="00AB6949" w:rsidRDefault="00AB6949">
      <w:pPr>
        <w:pStyle w:val="TOC4"/>
        <w:rPr>
          <w:rFonts w:asciiTheme="minorHAnsi" w:eastAsiaTheme="minorEastAsia" w:hAnsiTheme="minorHAnsi" w:cstheme="minorBidi"/>
          <w:sz w:val="22"/>
          <w:szCs w:val="22"/>
          <w:lang w:eastAsia="en-GB"/>
        </w:rPr>
      </w:pPr>
      <w:r>
        <w:t>6.2.8.2</w:t>
      </w:r>
      <w:r>
        <w:rPr>
          <w:rFonts w:asciiTheme="minorHAnsi" w:eastAsiaTheme="minorEastAsia" w:hAnsiTheme="minorHAnsi" w:cstheme="minorBidi"/>
          <w:sz w:val="22"/>
          <w:szCs w:val="22"/>
          <w:lang w:eastAsia="en-GB"/>
        </w:rPr>
        <w:tab/>
      </w:r>
      <w:r>
        <w:t>CP Function Behaviour</w:t>
      </w:r>
      <w:r>
        <w:tab/>
      </w:r>
      <w:r>
        <w:fldChar w:fldCharType="begin" w:fldLock="1"/>
      </w:r>
      <w:r>
        <w:instrText xml:space="preserve"> PAGEREF _Toc83140651 \h </w:instrText>
      </w:r>
      <w:r>
        <w:fldChar w:fldCharType="separate"/>
      </w:r>
      <w:r>
        <w:t>100</w:t>
      </w:r>
      <w:r>
        <w:fldChar w:fldCharType="end"/>
      </w:r>
    </w:p>
    <w:p w14:paraId="572CF480" w14:textId="416EA9A9" w:rsidR="00AB6949" w:rsidRDefault="00AB6949">
      <w:pPr>
        <w:pStyle w:val="TOC4"/>
        <w:rPr>
          <w:rFonts w:asciiTheme="minorHAnsi" w:eastAsiaTheme="minorEastAsia" w:hAnsiTheme="minorHAnsi" w:cstheme="minorBidi"/>
          <w:sz w:val="22"/>
          <w:szCs w:val="22"/>
          <w:lang w:eastAsia="en-GB"/>
        </w:rPr>
      </w:pPr>
      <w:r>
        <w:t>6.2.8.3</w:t>
      </w:r>
      <w:r>
        <w:rPr>
          <w:rFonts w:asciiTheme="minorHAnsi" w:eastAsiaTheme="minorEastAsia" w:hAnsiTheme="minorHAnsi" w:cstheme="minorBidi"/>
          <w:sz w:val="22"/>
          <w:szCs w:val="22"/>
          <w:lang w:eastAsia="en-GB"/>
        </w:rPr>
        <w:tab/>
      </w:r>
      <w:r>
        <w:t>UP Function behaviour</w:t>
      </w:r>
      <w:r>
        <w:tab/>
      </w:r>
      <w:r>
        <w:fldChar w:fldCharType="begin" w:fldLock="1"/>
      </w:r>
      <w:r>
        <w:instrText xml:space="preserve"> PAGEREF _Toc83140652 \h </w:instrText>
      </w:r>
      <w:r>
        <w:fldChar w:fldCharType="separate"/>
      </w:r>
      <w:r>
        <w:t>101</w:t>
      </w:r>
      <w:r>
        <w:fldChar w:fldCharType="end"/>
      </w:r>
    </w:p>
    <w:p w14:paraId="72ACC6F0" w14:textId="73B3DAE2" w:rsidR="00AB6949" w:rsidRDefault="00AB6949">
      <w:pPr>
        <w:pStyle w:val="TOC3"/>
        <w:rPr>
          <w:rFonts w:asciiTheme="minorHAnsi" w:eastAsiaTheme="minorEastAsia" w:hAnsiTheme="minorHAnsi" w:cstheme="minorBidi"/>
          <w:sz w:val="22"/>
          <w:szCs w:val="22"/>
          <w:lang w:eastAsia="en-GB"/>
        </w:rPr>
      </w:pPr>
      <w:r>
        <w:t>6.2.9</w:t>
      </w:r>
      <w:r>
        <w:rPr>
          <w:rFonts w:asciiTheme="minorHAnsi" w:eastAsiaTheme="minorEastAsia" w:hAnsiTheme="minorHAnsi" w:cstheme="minorBidi"/>
          <w:sz w:val="22"/>
          <w:szCs w:val="22"/>
        </w:rPr>
        <w:tab/>
      </w:r>
      <w:r>
        <w:rPr>
          <w:lang w:eastAsia="zh-CN"/>
        </w:rPr>
        <w:t>PFCP Node Report Procedure</w:t>
      </w:r>
      <w:r>
        <w:tab/>
      </w:r>
      <w:r>
        <w:fldChar w:fldCharType="begin" w:fldLock="1"/>
      </w:r>
      <w:r>
        <w:instrText xml:space="preserve"> PAGEREF _Toc83140653 \h </w:instrText>
      </w:r>
      <w:r>
        <w:fldChar w:fldCharType="separate"/>
      </w:r>
      <w:r>
        <w:t>101</w:t>
      </w:r>
      <w:r>
        <w:fldChar w:fldCharType="end"/>
      </w:r>
    </w:p>
    <w:p w14:paraId="6958C95D" w14:textId="3EB54F55" w:rsidR="00AB6949" w:rsidRDefault="00AB6949">
      <w:pPr>
        <w:pStyle w:val="TOC4"/>
        <w:rPr>
          <w:rFonts w:asciiTheme="minorHAnsi" w:eastAsiaTheme="minorEastAsia" w:hAnsiTheme="minorHAnsi" w:cstheme="minorBidi"/>
          <w:sz w:val="22"/>
          <w:szCs w:val="22"/>
          <w:lang w:eastAsia="en-GB"/>
        </w:rPr>
      </w:pPr>
      <w:r>
        <w:t>6.2.9.1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_Toc83140654 \h </w:instrText>
      </w:r>
      <w:r>
        <w:fldChar w:fldCharType="separate"/>
      </w:r>
      <w:r>
        <w:t>101</w:t>
      </w:r>
      <w:r>
        <w:fldChar w:fldCharType="end"/>
      </w:r>
    </w:p>
    <w:p w14:paraId="0E31EF72" w14:textId="31E41EC1" w:rsidR="00AB6949" w:rsidRDefault="00AB6949">
      <w:pPr>
        <w:pStyle w:val="TOC4"/>
        <w:rPr>
          <w:rFonts w:asciiTheme="minorHAnsi" w:eastAsiaTheme="minorEastAsia" w:hAnsiTheme="minorHAnsi" w:cstheme="minorBidi"/>
          <w:sz w:val="22"/>
          <w:szCs w:val="22"/>
          <w:lang w:eastAsia="en-GB"/>
        </w:rPr>
      </w:pPr>
      <w:r>
        <w:t>6.2.9.2</w:t>
      </w:r>
      <w:r>
        <w:rPr>
          <w:rFonts w:asciiTheme="minorHAnsi" w:eastAsiaTheme="minorEastAsia" w:hAnsiTheme="minorHAnsi" w:cstheme="minorBidi"/>
          <w:sz w:val="22"/>
          <w:szCs w:val="22"/>
          <w:lang w:eastAsia="en-GB"/>
        </w:rPr>
        <w:tab/>
      </w:r>
      <w:r>
        <w:t xml:space="preserve">UP </w:t>
      </w:r>
      <w:r w:rsidRPr="009B31CB">
        <w:rPr>
          <w:lang w:val="en-US"/>
        </w:rPr>
        <w:t>F</w:t>
      </w:r>
      <w:r>
        <w:t>unction Behaviour</w:t>
      </w:r>
      <w:r>
        <w:tab/>
      </w:r>
      <w:r>
        <w:fldChar w:fldCharType="begin" w:fldLock="1"/>
      </w:r>
      <w:r>
        <w:instrText xml:space="preserve"> PAGEREF _Toc83140655 \h </w:instrText>
      </w:r>
      <w:r>
        <w:fldChar w:fldCharType="separate"/>
      </w:r>
      <w:r>
        <w:t>101</w:t>
      </w:r>
      <w:r>
        <w:fldChar w:fldCharType="end"/>
      </w:r>
    </w:p>
    <w:p w14:paraId="2CBBA927" w14:textId="5D08086E" w:rsidR="00AB6949" w:rsidRDefault="00AB6949">
      <w:pPr>
        <w:pStyle w:val="TOC4"/>
        <w:rPr>
          <w:rFonts w:asciiTheme="minorHAnsi" w:eastAsiaTheme="minorEastAsia" w:hAnsiTheme="minorHAnsi" w:cstheme="minorBidi"/>
          <w:sz w:val="22"/>
          <w:szCs w:val="22"/>
          <w:lang w:eastAsia="en-GB"/>
        </w:rPr>
      </w:pPr>
      <w:r>
        <w:t>6.2.9.3</w:t>
      </w:r>
      <w:r>
        <w:rPr>
          <w:rFonts w:asciiTheme="minorHAnsi" w:eastAsiaTheme="minorEastAsia" w:hAnsiTheme="minorHAnsi" w:cstheme="minorBidi"/>
          <w:sz w:val="22"/>
          <w:szCs w:val="22"/>
          <w:lang w:eastAsia="en-GB"/>
        </w:rPr>
        <w:tab/>
      </w:r>
      <w:r>
        <w:t xml:space="preserve">CP </w:t>
      </w:r>
      <w:r w:rsidRPr="009B31CB">
        <w:rPr>
          <w:lang w:val="en-US"/>
        </w:rPr>
        <w:t>F</w:t>
      </w:r>
      <w:r>
        <w:t>unction behaviour</w:t>
      </w:r>
      <w:r>
        <w:tab/>
      </w:r>
      <w:r>
        <w:fldChar w:fldCharType="begin" w:fldLock="1"/>
      </w:r>
      <w:r>
        <w:instrText xml:space="preserve"> PAGEREF _Toc83140656 \h </w:instrText>
      </w:r>
      <w:r>
        <w:fldChar w:fldCharType="separate"/>
      </w:r>
      <w:r>
        <w:t>101</w:t>
      </w:r>
      <w:r>
        <w:fldChar w:fldCharType="end"/>
      </w:r>
    </w:p>
    <w:p w14:paraId="3655149C" w14:textId="3F2C87B7" w:rsidR="00AB6949" w:rsidRDefault="00AB6949">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lang w:eastAsia="en-GB"/>
        </w:rPr>
        <w:tab/>
      </w:r>
      <w:r>
        <w:t>PFCP Session Related Procedures</w:t>
      </w:r>
      <w:r>
        <w:tab/>
      </w:r>
      <w:r>
        <w:fldChar w:fldCharType="begin" w:fldLock="1"/>
      </w:r>
      <w:r>
        <w:instrText xml:space="preserve"> PAGEREF _Toc83140657 \h </w:instrText>
      </w:r>
      <w:r>
        <w:fldChar w:fldCharType="separate"/>
      </w:r>
      <w:r>
        <w:t>101</w:t>
      </w:r>
      <w:r>
        <w:fldChar w:fldCharType="end"/>
      </w:r>
    </w:p>
    <w:p w14:paraId="79047D89" w14:textId="2EA5CE94" w:rsidR="00AB6949" w:rsidRDefault="00AB6949">
      <w:pPr>
        <w:pStyle w:val="TOC3"/>
        <w:rPr>
          <w:rFonts w:asciiTheme="minorHAnsi" w:eastAsiaTheme="minorEastAsia" w:hAnsiTheme="minorHAnsi" w:cstheme="minorBidi"/>
          <w:sz w:val="22"/>
          <w:szCs w:val="22"/>
          <w:lang w:eastAsia="en-GB"/>
        </w:rPr>
      </w:pPr>
      <w:r>
        <w:t>6.3.1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_Toc83140658 \h </w:instrText>
      </w:r>
      <w:r>
        <w:fldChar w:fldCharType="separate"/>
      </w:r>
      <w:r>
        <w:t>101</w:t>
      </w:r>
      <w:r>
        <w:fldChar w:fldCharType="end"/>
      </w:r>
    </w:p>
    <w:p w14:paraId="3C50DAF2" w14:textId="6F98C526" w:rsidR="00AB6949" w:rsidRDefault="00AB6949">
      <w:pPr>
        <w:pStyle w:val="TOC3"/>
        <w:rPr>
          <w:rFonts w:asciiTheme="minorHAnsi" w:eastAsiaTheme="minorEastAsia" w:hAnsiTheme="minorHAnsi" w:cstheme="minorBidi"/>
          <w:sz w:val="22"/>
          <w:szCs w:val="22"/>
          <w:lang w:eastAsia="en-GB"/>
        </w:rPr>
      </w:pPr>
      <w:r>
        <w:t>6.3.2</w:t>
      </w:r>
      <w:r>
        <w:rPr>
          <w:rFonts w:asciiTheme="minorHAnsi" w:eastAsiaTheme="minorEastAsia" w:hAnsiTheme="minorHAnsi" w:cstheme="minorBidi"/>
          <w:sz w:val="22"/>
          <w:szCs w:val="22"/>
          <w:lang w:eastAsia="en-GB"/>
        </w:rPr>
        <w:tab/>
      </w:r>
      <w:r>
        <w:t>PFCP Session Establishment Procedure</w:t>
      </w:r>
      <w:r>
        <w:tab/>
      </w:r>
      <w:r>
        <w:fldChar w:fldCharType="begin" w:fldLock="1"/>
      </w:r>
      <w:r>
        <w:instrText xml:space="preserve"> PAGEREF _Toc83140659 \h </w:instrText>
      </w:r>
      <w:r>
        <w:fldChar w:fldCharType="separate"/>
      </w:r>
      <w:r>
        <w:t>101</w:t>
      </w:r>
      <w:r>
        <w:fldChar w:fldCharType="end"/>
      </w:r>
    </w:p>
    <w:p w14:paraId="04EC383B" w14:textId="0E255B1A" w:rsidR="00AB6949" w:rsidRDefault="00AB6949">
      <w:pPr>
        <w:pStyle w:val="TOC4"/>
        <w:rPr>
          <w:rFonts w:asciiTheme="minorHAnsi" w:eastAsiaTheme="minorEastAsia" w:hAnsiTheme="minorHAnsi" w:cstheme="minorBidi"/>
          <w:sz w:val="22"/>
          <w:szCs w:val="22"/>
          <w:lang w:eastAsia="en-GB"/>
        </w:rPr>
      </w:pPr>
      <w:r>
        <w:t>6.3.2.1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_Toc83140660 \h </w:instrText>
      </w:r>
      <w:r>
        <w:fldChar w:fldCharType="separate"/>
      </w:r>
      <w:r>
        <w:t>101</w:t>
      </w:r>
      <w:r>
        <w:fldChar w:fldCharType="end"/>
      </w:r>
    </w:p>
    <w:p w14:paraId="7535D964" w14:textId="0D5133C5" w:rsidR="00AB6949" w:rsidRDefault="00AB6949">
      <w:pPr>
        <w:pStyle w:val="TOC4"/>
        <w:rPr>
          <w:rFonts w:asciiTheme="minorHAnsi" w:eastAsiaTheme="minorEastAsia" w:hAnsiTheme="minorHAnsi" w:cstheme="minorBidi"/>
          <w:sz w:val="22"/>
          <w:szCs w:val="22"/>
          <w:lang w:eastAsia="en-GB"/>
        </w:rPr>
      </w:pPr>
      <w:r>
        <w:t>6.3.2.2</w:t>
      </w:r>
      <w:r>
        <w:rPr>
          <w:rFonts w:asciiTheme="minorHAnsi" w:eastAsiaTheme="minorEastAsia" w:hAnsiTheme="minorHAnsi" w:cstheme="minorBidi"/>
          <w:sz w:val="22"/>
          <w:szCs w:val="22"/>
          <w:lang w:eastAsia="en-GB"/>
        </w:rPr>
        <w:tab/>
      </w:r>
      <w:r>
        <w:t xml:space="preserve">CP </w:t>
      </w:r>
      <w:r w:rsidRPr="009B31CB">
        <w:rPr>
          <w:lang w:val="en-US"/>
        </w:rPr>
        <w:t>F</w:t>
      </w:r>
      <w:r>
        <w:t>unction Behaviour</w:t>
      </w:r>
      <w:r>
        <w:tab/>
      </w:r>
      <w:r>
        <w:fldChar w:fldCharType="begin" w:fldLock="1"/>
      </w:r>
      <w:r>
        <w:instrText xml:space="preserve"> PAGEREF _Toc83140661 \h </w:instrText>
      </w:r>
      <w:r>
        <w:fldChar w:fldCharType="separate"/>
      </w:r>
      <w:r>
        <w:t>102</w:t>
      </w:r>
      <w:r>
        <w:fldChar w:fldCharType="end"/>
      </w:r>
    </w:p>
    <w:p w14:paraId="2DE1C6BE" w14:textId="3BA59E7C" w:rsidR="00AB6949" w:rsidRDefault="00AB6949">
      <w:pPr>
        <w:pStyle w:val="TOC4"/>
        <w:rPr>
          <w:rFonts w:asciiTheme="minorHAnsi" w:eastAsiaTheme="minorEastAsia" w:hAnsiTheme="minorHAnsi" w:cstheme="minorBidi"/>
          <w:sz w:val="22"/>
          <w:szCs w:val="22"/>
          <w:lang w:eastAsia="en-GB"/>
        </w:rPr>
      </w:pPr>
      <w:r>
        <w:t>6.3.2.3</w:t>
      </w:r>
      <w:r>
        <w:rPr>
          <w:rFonts w:asciiTheme="minorHAnsi" w:eastAsiaTheme="minorEastAsia" w:hAnsiTheme="minorHAnsi" w:cstheme="minorBidi"/>
          <w:sz w:val="22"/>
          <w:szCs w:val="22"/>
          <w:lang w:eastAsia="en-GB"/>
        </w:rPr>
        <w:tab/>
      </w:r>
      <w:r>
        <w:t xml:space="preserve">UP </w:t>
      </w:r>
      <w:r w:rsidRPr="009B31CB">
        <w:rPr>
          <w:lang w:val="en-US"/>
        </w:rPr>
        <w:t>F</w:t>
      </w:r>
      <w:r>
        <w:t>unction Behaviour</w:t>
      </w:r>
      <w:r>
        <w:tab/>
      </w:r>
      <w:r>
        <w:fldChar w:fldCharType="begin" w:fldLock="1"/>
      </w:r>
      <w:r>
        <w:instrText xml:space="preserve"> PAGEREF _Toc83140662 \h </w:instrText>
      </w:r>
      <w:r>
        <w:fldChar w:fldCharType="separate"/>
      </w:r>
      <w:r>
        <w:t>102</w:t>
      </w:r>
      <w:r>
        <w:fldChar w:fldCharType="end"/>
      </w:r>
    </w:p>
    <w:p w14:paraId="499232C7" w14:textId="700795C5" w:rsidR="00AB6949" w:rsidRDefault="00AB6949">
      <w:pPr>
        <w:pStyle w:val="TOC3"/>
        <w:rPr>
          <w:rFonts w:asciiTheme="minorHAnsi" w:eastAsiaTheme="minorEastAsia" w:hAnsiTheme="minorHAnsi" w:cstheme="minorBidi"/>
          <w:sz w:val="22"/>
          <w:szCs w:val="22"/>
          <w:lang w:eastAsia="en-GB"/>
        </w:rPr>
      </w:pPr>
      <w:r>
        <w:t>6.3.3</w:t>
      </w:r>
      <w:r>
        <w:rPr>
          <w:rFonts w:asciiTheme="minorHAnsi" w:eastAsiaTheme="minorEastAsia" w:hAnsiTheme="minorHAnsi" w:cstheme="minorBidi"/>
          <w:sz w:val="22"/>
          <w:szCs w:val="22"/>
          <w:lang w:eastAsia="en-GB"/>
        </w:rPr>
        <w:tab/>
      </w:r>
      <w:r>
        <w:t>PFCP Session Modification Procedure</w:t>
      </w:r>
      <w:r>
        <w:tab/>
      </w:r>
      <w:r>
        <w:fldChar w:fldCharType="begin" w:fldLock="1"/>
      </w:r>
      <w:r>
        <w:instrText xml:space="preserve"> PAGEREF _Toc83140663 \h </w:instrText>
      </w:r>
      <w:r>
        <w:fldChar w:fldCharType="separate"/>
      </w:r>
      <w:r>
        <w:t>102</w:t>
      </w:r>
      <w:r>
        <w:fldChar w:fldCharType="end"/>
      </w:r>
    </w:p>
    <w:p w14:paraId="08B2C846" w14:textId="2FCEF3CC" w:rsidR="00AB6949" w:rsidRDefault="00AB6949">
      <w:pPr>
        <w:pStyle w:val="TOC4"/>
        <w:rPr>
          <w:rFonts w:asciiTheme="minorHAnsi" w:eastAsiaTheme="minorEastAsia" w:hAnsiTheme="minorHAnsi" w:cstheme="minorBidi"/>
          <w:sz w:val="22"/>
          <w:szCs w:val="22"/>
          <w:lang w:eastAsia="en-GB"/>
        </w:rPr>
      </w:pPr>
      <w:r>
        <w:t>6.3.</w:t>
      </w:r>
      <w:r w:rsidRPr="009B31CB">
        <w:rPr>
          <w:lang w:val="en-US"/>
        </w:rPr>
        <w:t>3</w:t>
      </w:r>
      <w:r>
        <w:t>.1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_Toc83140664 \h </w:instrText>
      </w:r>
      <w:r>
        <w:fldChar w:fldCharType="separate"/>
      </w:r>
      <w:r>
        <w:t>102</w:t>
      </w:r>
      <w:r>
        <w:fldChar w:fldCharType="end"/>
      </w:r>
    </w:p>
    <w:p w14:paraId="4DB9DFF3" w14:textId="72B10932" w:rsidR="00AB6949" w:rsidRDefault="00AB6949">
      <w:pPr>
        <w:pStyle w:val="TOC4"/>
        <w:rPr>
          <w:rFonts w:asciiTheme="minorHAnsi" w:eastAsiaTheme="minorEastAsia" w:hAnsiTheme="minorHAnsi" w:cstheme="minorBidi"/>
          <w:sz w:val="22"/>
          <w:szCs w:val="22"/>
          <w:lang w:eastAsia="en-GB"/>
        </w:rPr>
      </w:pPr>
      <w:r>
        <w:t>6.3.</w:t>
      </w:r>
      <w:r w:rsidRPr="009B31CB">
        <w:rPr>
          <w:lang w:val="en-US"/>
        </w:rPr>
        <w:t>3</w:t>
      </w:r>
      <w:r>
        <w:t>.2</w:t>
      </w:r>
      <w:r>
        <w:rPr>
          <w:rFonts w:asciiTheme="minorHAnsi" w:eastAsiaTheme="minorEastAsia" w:hAnsiTheme="minorHAnsi" w:cstheme="minorBidi"/>
          <w:sz w:val="22"/>
          <w:szCs w:val="22"/>
          <w:lang w:eastAsia="en-GB"/>
        </w:rPr>
        <w:tab/>
      </w:r>
      <w:r>
        <w:t xml:space="preserve">CP </w:t>
      </w:r>
      <w:r w:rsidRPr="009B31CB">
        <w:rPr>
          <w:lang w:val="en-US"/>
        </w:rPr>
        <w:t>F</w:t>
      </w:r>
      <w:r>
        <w:t>unction behaviour</w:t>
      </w:r>
      <w:r>
        <w:tab/>
      </w:r>
      <w:r>
        <w:fldChar w:fldCharType="begin" w:fldLock="1"/>
      </w:r>
      <w:r>
        <w:instrText xml:space="preserve"> PAGEREF _Toc83140665 \h </w:instrText>
      </w:r>
      <w:r>
        <w:fldChar w:fldCharType="separate"/>
      </w:r>
      <w:r>
        <w:t>102</w:t>
      </w:r>
      <w:r>
        <w:fldChar w:fldCharType="end"/>
      </w:r>
    </w:p>
    <w:p w14:paraId="6ED141CB" w14:textId="59D8204B" w:rsidR="00AB6949" w:rsidRDefault="00AB6949">
      <w:pPr>
        <w:pStyle w:val="TOC4"/>
        <w:rPr>
          <w:rFonts w:asciiTheme="minorHAnsi" w:eastAsiaTheme="minorEastAsia" w:hAnsiTheme="minorHAnsi" w:cstheme="minorBidi"/>
          <w:sz w:val="22"/>
          <w:szCs w:val="22"/>
          <w:lang w:eastAsia="en-GB"/>
        </w:rPr>
      </w:pPr>
      <w:r>
        <w:t>6.3.</w:t>
      </w:r>
      <w:r w:rsidRPr="009B31CB">
        <w:rPr>
          <w:lang w:val="en-US"/>
        </w:rPr>
        <w:t>3</w:t>
      </w:r>
      <w:r>
        <w:t>.3</w:t>
      </w:r>
      <w:r>
        <w:rPr>
          <w:rFonts w:asciiTheme="minorHAnsi" w:eastAsiaTheme="minorEastAsia" w:hAnsiTheme="minorHAnsi" w:cstheme="minorBidi"/>
          <w:sz w:val="22"/>
          <w:szCs w:val="22"/>
          <w:lang w:eastAsia="en-GB"/>
        </w:rPr>
        <w:tab/>
      </w:r>
      <w:r>
        <w:t xml:space="preserve">UP </w:t>
      </w:r>
      <w:r w:rsidRPr="009B31CB">
        <w:rPr>
          <w:lang w:val="en-US"/>
        </w:rPr>
        <w:t>F</w:t>
      </w:r>
      <w:r>
        <w:t>unction Behaviour</w:t>
      </w:r>
      <w:r>
        <w:tab/>
      </w:r>
      <w:r>
        <w:fldChar w:fldCharType="begin" w:fldLock="1"/>
      </w:r>
      <w:r>
        <w:instrText xml:space="preserve"> PAGEREF _Toc83140666 \h </w:instrText>
      </w:r>
      <w:r>
        <w:fldChar w:fldCharType="separate"/>
      </w:r>
      <w:r>
        <w:t>102</w:t>
      </w:r>
      <w:r>
        <w:fldChar w:fldCharType="end"/>
      </w:r>
    </w:p>
    <w:p w14:paraId="6CD604C0" w14:textId="38D89DAA" w:rsidR="00AB6949" w:rsidRDefault="00AB6949">
      <w:pPr>
        <w:pStyle w:val="TOC3"/>
        <w:rPr>
          <w:rFonts w:asciiTheme="minorHAnsi" w:eastAsiaTheme="minorEastAsia" w:hAnsiTheme="minorHAnsi" w:cstheme="minorBidi"/>
          <w:sz w:val="22"/>
          <w:szCs w:val="22"/>
          <w:lang w:eastAsia="en-GB"/>
        </w:rPr>
      </w:pPr>
      <w:r>
        <w:t>6.3.4</w:t>
      </w:r>
      <w:r>
        <w:rPr>
          <w:rFonts w:asciiTheme="minorHAnsi" w:eastAsiaTheme="minorEastAsia" w:hAnsiTheme="minorHAnsi" w:cstheme="minorBidi"/>
          <w:sz w:val="22"/>
          <w:szCs w:val="22"/>
          <w:lang w:eastAsia="en-GB"/>
        </w:rPr>
        <w:tab/>
      </w:r>
      <w:r>
        <w:t>PFCP Session Deletion Procedure</w:t>
      </w:r>
      <w:r>
        <w:tab/>
      </w:r>
      <w:r>
        <w:fldChar w:fldCharType="begin" w:fldLock="1"/>
      </w:r>
      <w:r>
        <w:instrText xml:space="preserve"> PAGEREF _Toc83140667 \h </w:instrText>
      </w:r>
      <w:r>
        <w:fldChar w:fldCharType="separate"/>
      </w:r>
      <w:r>
        <w:t>103</w:t>
      </w:r>
      <w:r>
        <w:fldChar w:fldCharType="end"/>
      </w:r>
    </w:p>
    <w:p w14:paraId="69812B44" w14:textId="10D95574" w:rsidR="00AB6949" w:rsidRDefault="00AB6949">
      <w:pPr>
        <w:pStyle w:val="TOC4"/>
        <w:rPr>
          <w:rFonts w:asciiTheme="minorHAnsi" w:eastAsiaTheme="minorEastAsia" w:hAnsiTheme="minorHAnsi" w:cstheme="minorBidi"/>
          <w:sz w:val="22"/>
          <w:szCs w:val="22"/>
          <w:lang w:eastAsia="en-GB"/>
        </w:rPr>
      </w:pPr>
      <w:r>
        <w:t>6.3.</w:t>
      </w:r>
      <w:r w:rsidRPr="009B31CB">
        <w:rPr>
          <w:lang w:val="en-US"/>
        </w:rPr>
        <w:t>4</w:t>
      </w:r>
      <w:r>
        <w:t>.1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_Toc83140668 \h </w:instrText>
      </w:r>
      <w:r>
        <w:fldChar w:fldCharType="separate"/>
      </w:r>
      <w:r>
        <w:t>103</w:t>
      </w:r>
      <w:r>
        <w:fldChar w:fldCharType="end"/>
      </w:r>
    </w:p>
    <w:p w14:paraId="1B65B0BD" w14:textId="24CEE529" w:rsidR="00AB6949" w:rsidRDefault="00AB6949">
      <w:pPr>
        <w:pStyle w:val="TOC4"/>
        <w:rPr>
          <w:rFonts w:asciiTheme="minorHAnsi" w:eastAsiaTheme="minorEastAsia" w:hAnsiTheme="minorHAnsi" w:cstheme="minorBidi"/>
          <w:sz w:val="22"/>
          <w:szCs w:val="22"/>
          <w:lang w:eastAsia="en-GB"/>
        </w:rPr>
      </w:pPr>
      <w:r>
        <w:t>6.3.</w:t>
      </w:r>
      <w:r w:rsidRPr="009B31CB">
        <w:rPr>
          <w:lang w:val="en-US"/>
        </w:rPr>
        <w:t>4</w:t>
      </w:r>
      <w:r>
        <w:t>.2</w:t>
      </w:r>
      <w:r>
        <w:rPr>
          <w:rFonts w:asciiTheme="minorHAnsi" w:eastAsiaTheme="minorEastAsia" w:hAnsiTheme="minorHAnsi" w:cstheme="minorBidi"/>
          <w:sz w:val="22"/>
          <w:szCs w:val="22"/>
          <w:lang w:eastAsia="en-GB"/>
        </w:rPr>
        <w:tab/>
      </w:r>
      <w:r>
        <w:t xml:space="preserve">CP </w:t>
      </w:r>
      <w:r w:rsidRPr="009B31CB">
        <w:rPr>
          <w:lang w:val="en-US"/>
        </w:rPr>
        <w:t>F</w:t>
      </w:r>
      <w:r>
        <w:t>unction Behaviour</w:t>
      </w:r>
      <w:r>
        <w:tab/>
      </w:r>
      <w:r>
        <w:fldChar w:fldCharType="begin" w:fldLock="1"/>
      </w:r>
      <w:r>
        <w:instrText xml:space="preserve"> PAGEREF _Toc83140669 \h </w:instrText>
      </w:r>
      <w:r>
        <w:fldChar w:fldCharType="separate"/>
      </w:r>
      <w:r>
        <w:t>103</w:t>
      </w:r>
      <w:r>
        <w:fldChar w:fldCharType="end"/>
      </w:r>
    </w:p>
    <w:p w14:paraId="2739FEC1" w14:textId="1839AF84" w:rsidR="00AB6949" w:rsidRDefault="00AB6949">
      <w:pPr>
        <w:pStyle w:val="TOC4"/>
        <w:rPr>
          <w:rFonts w:asciiTheme="minorHAnsi" w:eastAsiaTheme="minorEastAsia" w:hAnsiTheme="minorHAnsi" w:cstheme="minorBidi"/>
          <w:sz w:val="22"/>
          <w:szCs w:val="22"/>
          <w:lang w:eastAsia="en-GB"/>
        </w:rPr>
      </w:pPr>
      <w:r>
        <w:t>6.3.4.3</w:t>
      </w:r>
      <w:r>
        <w:rPr>
          <w:rFonts w:asciiTheme="minorHAnsi" w:eastAsiaTheme="minorEastAsia" w:hAnsiTheme="minorHAnsi" w:cstheme="minorBidi"/>
          <w:sz w:val="22"/>
          <w:szCs w:val="22"/>
          <w:lang w:eastAsia="en-GB"/>
        </w:rPr>
        <w:tab/>
      </w:r>
      <w:r>
        <w:t>UP Function Behaviour</w:t>
      </w:r>
      <w:r>
        <w:tab/>
      </w:r>
      <w:r>
        <w:fldChar w:fldCharType="begin" w:fldLock="1"/>
      </w:r>
      <w:r>
        <w:instrText xml:space="preserve"> PAGEREF _Toc83140670 \h </w:instrText>
      </w:r>
      <w:r>
        <w:fldChar w:fldCharType="separate"/>
      </w:r>
      <w:r>
        <w:t>103</w:t>
      </w:r>
      <w:r>
        <w:fldChar w:fldCharType="end"/>
      </w:r>
    </w:p>
    <w:p w14:paraId="76EEFF83" w14:textId="5BE42E97" w:rsidR="00AB6949" w:rsidRDefault="00AB6949">
      <w:pPr>
        <w:pStyle w:val="TOC3"/>
        <w:rPr>
          <w:rFonts w:asciiTheme="minorHAnsi" w:eastAsiaTheme="minorEastAsia" w:hAnsiTheme="minorHAnsi" w:cstheme="minorBidi"/>
          <w:sz w:val="22"/>
          <w:szCs w:val="22"/>
          <w:lang w:eastAsia="en-GB"/>
        </w:rPr>
      </w:pPr>
      <w:r>
        <w:t>6.3.5</w:t>
      </w:r>
      <w:r>
        <w:rPr>
          <w:rFonts w:asciiTheme="minorHAnsi" w:eastAsiaTheme="minorEastAsia" w:hAnsiTheme="minorHAnsi" w:cstheme="minorBidi"/>
          <w:sz w:val="22"/>
          <w:szCs w:val="22"/>
          <w:lang w:eastAsia="en-GB"/>
        </w:rPr>
        <w:tab/>
      </w:r>
      <w:r>
        <w:t>PFCP Session Report Procedure</w:t>
      </w:r>
      <w:r>
        <w:tab/>
      </w:r>
      <w:r>
        <w:fldChar w:fldCharType="begin" w:fldLock="1"/>
      </w:r>
      <w:r>
        <w:instrText xml:space="preserve"> PAGEREF _Toc83140671 \h </w:instrText>
      </w:r>
      <w:r>
        <w:fldChar w:fldCharType="separate"/>
      </w:r>
      <w:r>
        <w:t>103</w:t>
      </w:r>
      <w:r>
        <w:fldChar w:fldCharType="end"/>
      </w:r>
    </w:p>
    <w:p w14:paraId="49CD36C8" w14:textId="1B5E8B12" w:rsidR="00AB6949" w:rsidRDefault="00AB6949">
      <w:pPr>
        <w:pStyle w:val="TOC4"/>
        <w:rPr>
          <w:rFonts w:asciiTheme="minorHAnsi" w:eastAsiaTheme="minorEastAsia" w:hAnsiTheme="minorHAnsi" w:cstheme="minorBidi"/>
          <w:sz w:val="22"/>
          <w:szCs w:val="22"/>
          <w:lang w:eastAsia="en-GB"/>
        </w:rPr>
      </w:pPr>
      <w:r>
        <w:t>6.3.5.1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_Toc83140672 \h </w:instrText>
      </w:r>
      <w:r>
        <w:fldChar w:fldCharType="separate"/>
      </w:r>
      <w:r>
        <w:t>103</w:t>
      </w:r>
      <w:r>
        <w:fldChar w:fldCharType="end"/>
      </w:r>
    </w:p>
    <w:p w14:paraId="60BB699A" w14:textId="455AB62B" w:rsidR="00AB6949" w:rsidRDefault="00AB6949">
      <w:pPr>
        <w:pStyle w:val="TOC4"/>
        <w:rPr>
          <w:rFonts w:asciiTheme="minorHAnsi" w:eastAsiaTheme="minorEastAsia" w:hAnsiTheme="minorHAnsi" w:cstheme="minorBidi"/>
          <w:sz w:val="22"/>
          <w:szCs w:val="22"/>
          <w:lang w:eastAsia="en-GB"/>
        </w:rPr>
      </w:pPr>
      <w:r>
        <w:t>6.3.5.2</w:t>
      </w:r>
      <w:r>
        <w:rPr>
          <w:rFonts w:asciiTheme="minorHAnsi" w:eastAsiaTheme="minorEastAsia" w:hAnsiTheme="minorHAnsi" w:cstheme="minorBidi"/>
          <w:sz w:val="22"/>
          <w:szCs w:val="22"/>
          <w:lang w:eastAsia="en-GB"/>
        </w:rPr>
        <w:tab/>
      </w:r>
      <w:r>
        <w:t xml:space="preserve">UP </w:t>
      </w:r>
      <w:r w:rsidRPr="009B31CB">
        <w:rPr>
          <w:lang w:val="en-US"/>
        </w:rPr>
        <w:t>F</w:t>
      </w:r>
      <w:r>
        <w:t>unction Behaviour</w:t>
      </w:r>
      <w:r>
        <w:tab/>
      </w:r>
      <w:r>
        <w:fldChar w:fldCharType="begin" w:fldLock="1"/>
      </w:r>
      <w:r>
        <w:instrText xml:space="preserve"> PAGEREF _Toc83140673 \h </w:instrText>
      </w:r>
      <w:r>
        <w:fldChar w:fldCharType="separate"/>
      </w:r>
      <w:r>
        <w:t>103</w:t>
      </w:r>
      <w:r>
        <w:fldChar w:fldCharType="end"/>
      </w:r>
    </w:p>
    <w:p w14:paraId="10CF15B6" w14:textId="1709FD2E" w:rsidR="00AB6949" w:rsidRDefault="00AB6949">
      <w:pPr>
        <w:pStyle w:val="TOC4"/>
        <w:rPr>
          <w:rFonts w:asciiTheme="minorHAnsi" w:eastAsiaTheme="minorEastAsia" w:hAnsiTheme="minorHAnsi" w:cstheme="minorBidi"/>
          <w:sz w:val="22"/>
          <w:szCs w:val="22"/>
          <w:lang w:eastAsia="en-GB"/>
        </w:rPr>
      </w:pPr>
      <w:r>
        <w:t>6.3.5.3</w:t>
      </w:r>
      <w:r>
        <w:rPr>
          <w:rFonts w:asciiTheme="minorHAnsi" w:eastAsiaTheme="minorEastAsia" w:hAnsiTheme="minorHAnsi" w:cstheme="minorBidi"/>
          <w:sz w:val="22"/>
          <w:szCs w:val="22"/>
          <w:lang w:eastAsia="en-GB"/>
        </w:rPr>
        <w:tab/>
      </w:r>
      <w:r>
        <w:t xml:space="preserve">CP </w:t>
      </w:r>
      <w:r w:rsidRPr="009B31CB">
        <w:rPr>
          <w:lang w:val="en-US"/>
        </w:rPr>
        <w:t>F</w:t>
      </w:r>
      <w:r>
        <w:t>unction Behaviour</w:t>
      </w:r>
      <w:r>
        <w:tab/>
      </w:r>
      <w:r>
        <w:fldChar w:fldCharType="begin" w:fldLock="1"/>
      </w:r>
      <w:r>
        <w:instrText xml:space="preserve"> PAGEREF _Toc83140674 \h </w:instrText>
      </w:r>
      <w:r>
        <w:fldChar w:fldCharType="separate"/>
      </w:r>
      <w:r>
        <w:t>104</w:t>
      </w:r>
      <w:r>
        <w:fldChar w:fldCharType="end"/>
      </w:r>
    </w:p>
    <w:p w14:paraId="738095A5" w14:textId="2F2DADE2" w:rsidR="00AB6949" w:rsidRDefault="00AB6949">
      <w:pPr>
        <w:pStyle w:val="TOC2"/>
        <w:rPr>
          <w:rFonts w:asciiTheme="minorHAnsi" w:eastAsiaTheme="minorEastAsia" w:hAnsiTheme="minorHAnsi" w:cstheme="minorBidi"/>
          <w:sz w:val="22"/>
          <w:szCs w:val="22"/>
          <w:lang w:eastAsia="en-GB"/>
        </w:rPr>
      </w:pPr>
      <w:r>
        <w:t>6.4</w:t>
      </w:r>
      <w:r>
        <w:rPr>
          <w:rFonts w:asciiTheme="minorHAnsi" w:eastAsiaTheme="minorEastAsia" w:hAnsiTheme="minorHAnsi" w:cstheme="minorBidi"/>
          <w:sz w:val="22"/>
          <w:szCs w:val="22"/>
          <w:lang w:eastAsia="en-GB"/>
        </w:rPr>
        <w:tab/>
      </w:r>
      <w:r>
        <w:t>Reliable Delivery of PFCP Messages</w:t>
      </w:r>
      <w:r>
        <w:tab/>
      </w:r>
      <w:r>
        <w:fldChar w:fldCharType="begin" w:fldLock="1"/>
      </w:r>
      <w:r>
        <w:instrText xml:space="preserve"> PAGEREF _Toc83140675 \h </w:instrText>
      </w:r>
      <w:r>
        <w:fldChar w:fldCharType="separate"/>
      </w:r>
      <w:r>
        <w:t>104</w:t>
      </w:r>
      <w:r>
        <w:fldChar w:fldCharType="end"/>
      </w:r>
    </w:p>
    <w:p w14:paraId="26F9D36E" w14:textId="3F58950D" w:rsidR="00AB6949" w:rsidRDefault="00AB6949">
      <w:pPr>
        <w:pStyle w:val="TOC2"/>
        <w:rPr>
          <w:rFonts w:asciiTheme="minorHAnsi" w:eastAsiaTheme="minorEastAsia" w:hAnsiTheme="minorHAnsi" w:cstheme="minorBidi"/>
          <w:sz w:val="22"/>
          <w:szCs w:val="22"/>
          <w:lang w:eastAsia="en-GB"/>
        </w:rPr>
      </w:pPr>
      <w:r>
        <w:t>6.</w:t>
      </w:r>
      <w:r w:rsidRPr="009B31CB">
        <w:rPr>
          <w:lang w:val="en-US"/>
        </w:rPr>
        <w:t>5</w:t>
      </w:r>
      <w:r>
        <w:rPr>
          <w:rFonts w:asciiTheme="minorHAnsi" w:eastAsiaTheme="minorEastAsia" w:hAnsiTheme="minorHAnsi" w:cstheme="minorBidi"/>
          <w:sz w:val="22"/>
          <w:szCs w:val="22"/>
          <w:lang w:eastAsia="en-GB"/>
        </w:rPr>
        <w:tab/>
      </w:r>
      <w:r>
        <w:t>PFCP messages bundling</w:t>
      </w:r>
      <w:r>
        <w:tab/>
      </w:r>
      <w:r>
        <w:fldChar w:fldCharType="begin" w:fldLock="1"/>
      </w:r>
      <w:r>
        <w:instrText xml:space="preserve"> PAGEREF _Toc83140676 \h </w:instrText>
      </w:r>
      <w:r>
        <w:fldChar w:fldCharType="separate"/>
      </w:r>
      <w:r>
        <w:t>104</w:t>
      </w:r>
      <w:r>
        <w:fldChar w:fldCharType="end"/>
      </w:r>
    </w:p>
    <w:p w14:paraId="5930D96F" w14:textId="22084E66" w:rsidR="00AB6949" w:rsidRDefault="00AB6949">
      <w:pPr>
        <w:pStyle w:val="TOC1"/>
        <w:rPr>
          <w:rFonts w:asciiTheme="minorHAnsi" w:eastAsiaTheme="minorEastAsia" w:hAnsiTheme="minorHAnsi" w:cstheme="minorBidi"/>
          <w:szCs w:val="22"/>
          <w:lang w:eastAsia="en-GB"/>
        </w:rPr>
      </w:pPr>
      <w:r>
        <w:t>7</w:t>
      </w:r>
      <w:r>
        <w:rPr>
          <w:rFonts w:asciiTheme="minorHAnsi" w:eastAsiaTheme="minorEastAsia" w:hAnsiTheme="minorHAnsi" w:cstheme="minorBidi"/>
          <w:szCs w:val="22"/>
          <w:lang w:eastAsia="en-GB"/>
        </w:rPr>
        <w:tab/>
      </w:r>
      <w:r>
        <w:t>Messages and Message Formats</w:t>
      </w:r>
      <w:r>
        <w:tab/>
      </w:r>
      <w:r>
        <w:fldChar w:fldCharType="begin" w:fldLock="1"/>
      </w:r>
      <w:r>
        <w:instrText xml:space="preserve"> PAGEREF _Toc83140677 \h </w:instrText>
      </w:r>
      <w:r>
        <w:fldChar w:fldCharType="separate"/>
      </w:r>
      <w:r>
        <w:t>105</w:t>
      </w:r>
      <w:r>
        <w:fldChar w:fldCharType="end"/>
      </w:r>
    </w:p>
    <w:p w14:paraId="42125330" w14:textId="5E21E466" w:rsidR="00AB6949" w:rsidRDefault="00AB6949">
      <w:pPr>
        <w:pStyle w:val="TOC2"/>
        <w:rPr>
          <w:rFonts w:asciiTheme="minorHAnsi" w:eastAsiaTheme="minorEastAsia" w:hAnsiTheme="minorHAnsi" w:cstheme="minorBidi"/>
          <w:sz w:val="22"/>
          <w:szCs w:val="22"/>
          <w:lang w:eastAsia="en-GB"/>
        </w:rPr>
      </w:pPr>
      <w:r>
        <w:t>7.1</w:t>
      </w:r>
      <w:r>
        <w:rPr>
          <w:rFonts w:asciiTheme="minorHAnsi" w:eastAsiaTheme="minorEastAsia" w:hAnsiTheme="minorHAnsi" w:cstheme="minorBidi"/>
          <w:sz w:val="22"/>
          <w:szCs w:val="22"/>
          <w:lang w:eastAsia="en-GB"/>
        </w:rPr>
        <w:tab/>
      </w:r>
      <w:r>
        <w:t>Transmission Order and Bit Definitions</w:t>
      </w:r>
      <w:r>
        <w:tab/>
      </w:r>
      <w:r>
        <w:fldChar w:fldCharType="begin" w:fldLock="1"/>
      </w:r>
      <w:r>
        <w:instrText xml:space="preserve"> PAGEREF _Toc83140678 \h </w:instrText>
      </w:r>
      <w:r>
        <w:fldChar w:fldCharType="separate"/>
      </w:r>
      <w:r>
        <w:t>105</w:t>
      </w:r>
      <w:r>
        <w:fldChar w:fldCharType="end"/>
      </w:r>
    </w:p>
    <w:p w14:paraId="540E2670" w14:textId="4E04DCD4" w:rsidR="00AB6949" w:rsidRDefault="00AB6949">
      <w:pPr>
        <w:pStyle w:val="TOC2"/>
        <w:rPr>
          <w:rFonts w:asciiTheme="minorHAnsi" w:eastAsiaTheme="minorEastAsia" w:hAnsiTheme="minorHAnsi" w:cstheme="minorBidi"/>
          <w:sz w:val="22"/>
          <w:szCs w:val="22"/>
          <w:lang w:eastAsia="en-GB"/>
        </w:rPr>
      </w:pPr>
      <w:r>
        <w:t>7.2</w:t>
      </w:r>
      <w:r>
        <w:rPr>
          <w:rFonts w:asciiTheme="minorHAnsi" w:eastAsiaTheme="minorEastAsia" w:hAnsiTheme="minorHAnsi" w:cstheme="minorBidi"/>
          <w:sz w:val="22"/>
          <w:szCs w:val="22"/>
          <w:lang w:eastAsia="en-GB"/>
        </w:rPr>
        <w:tab/>
      </w:r>
      <w:r w:rsidRPr="009B31CB">
        <w:rPr>
          <w:lang w:val="en-US"/>
        </w:rPr>
        <w:t>M</w:t>
      </w:r>
      <w:r>
        <w:t>essage</w:t>
      </w:r>
      <w:r w:rsidRPr="009B31CB">
        <w:rPr>
          <w:lang w:val="en-US"/>
        </w:rPr>
        <w:t xml:space="preserve"> Format</w:t>
      </w:r>
      <w:r>
        <w:tab/>
      </w:r>
      <w:r>
        <w:fldChar w:fldCharType="begin" w:fldLock="1"/>
      </w:r>
      <w:r>
        <w:instrText xml:space="preserve"> PAGEREF _Toc83140679 \h </w:instrText>
      </w:r>
      <w:r>
        <w:fldChar w:fldCharType="separate"/>
      </w:r>
      <w:r>
        <w:t>105</w:t>
      </w:r>
      <w:r>
        <w:fldChar w:fldCharType="end"/>
      </w:r>
    </w:p>
    <w:p w14:paraId="3DE573E6" w14:textId="79DBC67A" w:rsidR="00AB6949" w:rsidRDefault="00AB6949">
      <w:pPr>
        <w:pStyle w:val="TOC3"/>
        <w:rPr>
          <w:rFonts w:asciiTheme="minorHAnsi" w:eastAsiaTheme="minorEastAsia" w:hAnsiTheme="minorHAnsi" w:cstheme="minorBidi"/>
          <w:sz w:val="22"/>
          <w:szCs w:val="22"/>
          <w:lang w:eastAsia="en-GB"/>
        </w:rPr>
      </w:pPr>
      <w:r w:rsidRPr="00AB6949">
        <w:t>7.2.1</w:t>
      </w:r>
      <w:r w:rsidRPr="00AB6949">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_Toc83140680 \h </w:instrText>
      </w:r>
      <w:r>
        <w:fldChar w:fldCharType="separate"/>
      </w:r>
      <w:r>
        <w:t>105</w:t>
      </w:r>
      <w:r>
        <w:fldChar w:fldCharType="end"/>
      </w:r>
    </w:p>
    <w:p w14:paraId="269C16E6" w14:textId="09078422" w:rsidR="00AB6949" w:rsidRDefault="00AB6949">
      <w:pPr>
        <w:pStyle w:val="TOC3"/>
        <w:rPr>
          <w:rFonts w:asciiTheme="minorHAnsi" w:eastAsiaTheme="minorEastAsia" w:hAnsiTheme="minorHAnsi" w:cstheme="minorBidi"/>
          <w:sz w:val="22"/>
          <w:szCs w:val="22"/>
          <w:lang w:eastAsia="en-GB"/>
        </w:rPr>
      </w:pPr>
      <w:r w:rsidRPr="00AB6949">
        <w:t>7.2.1A</w:t>
      </w:r>
      <w:r w:rsidRPr="00AB6949">
        <w:rPr>
          <w:rFonts w:asciiTheme="minorHAnsi" w:eastAsiaTheme="minorEastAsia" w:hAnsiTheme="minorHAnsi" w:cstheme="minorBidi"/>
          <w:sz w:val="22"/>
          <w:szCs w:val="22"/>
          <w:lang w:eastAsia="en-GB"/>
        </w:rPr>
        <w:tab/>
      </w:r>
      <w:r w:rsidRPr="009B31CB">
        <w:rPr>
          <w:lang w:val="en-US"/>
        </w:rPr>
        <w:t>PFCP messages bundled in one UDP/IP packet</w:t>
      </w:r>
      <w:r>
        <w:tab/>
      </w:r>
      <w:r>
        <w:fldChar w:fldCharType="begin" w:fldLock="1"/>
      </w:r>
      <w:r>
        <w:instrText xml:space="preserve"> PAGEREF _Toc83140681 \h </w:instrText>
      </w:r>
      <w:r>
        <w:fldChar w:fldCharType="separate"/>
      </w:r>
      <w:r>
        <w:t>105</w:t>
      </w:r>
      <w:r>
        <w:fldChar w:fldCharType="end"/>
      </w:r>
    </w:p>
    <w:p w14:paraId="4D272EF3" w14:textId="57A67C4F" w:rsidR="00AB6949" w:rsidRDefault="00AB6949">
      <w:pPr>
        <w:pStyle w:val="TOC3"/>
        <w:rPr>
          <w:rFonts w:asciiTheme="minorHAnsi" w:eastAsiaTheme="minorEastAsia" w:hAnsiTheme="minorHAnsi" w:cstheme="minorBidi"/>
          <w:sz w:val="22"/>
          <w:szCs w:val="22"/>
          <w:lang w:eastAsia="en-GB"/>
        </w:rPr>
      </w:pPr>
      <w:r w:rsidRPr="00AB6949">
        <w:t>7.2.2</w:t>
      </w:r>
      <w:r w:rsidRPr="00AB6949">
        <w:rPr>
          <w:rFonts w:asciiTheme="minorHAnsi" w:eastAsiaTheme="minorEastAsia" w:hAnsiTheme="minorHAnsi" w:cstheme="minorBidi"/>
          <w:sz w:val="22"/>
          <w:szCs w:val="22"/>
          <w:lang w:eastAsia="en-GB"/>
        </w:rPr>
        <w:tab/>
      </w:r>
      <w:r w:rsidRPr="009B31CB">
        <w:rPr>
          <w:lang w:val="en-US"/>
        </w:rPr>
        <w:t>Message Header</w:t>
      </w:r>
      <w:r>
        <w:tab/>
      </w:r>
      <w:r>
        <w:fldChar w:fldCharType="begin" w:fldLock="1"/>
      </w:r>
      <w:r>
        <w:instrText xml:space="preserve"> PAGEREF _Toc83140682 \h </w:instrText>
      </w:r>
      <w:r>
        <w:fldChar w:fldCharType="separate"/>
      </w:r>
      <w:r>
        <w:t>106</w:t>
      </w:r>
      <w:r>
        <w:fldChar w:fldCharType="end"/>
      </w:r>
    </w:p>
    <w:p w14:paraId="7340FF5C" w14:textId="7D3F931B" w:rsidR="00AB6949" w:rsidRDefault="00AB6949">
      <w:pPr>
        <w:pStyle w:val="TOC4"/>
        <w:rPr>
          <w:rFonts w:asciiTheme="minorHAnsi" w:eastAsiaTheme="minorEastAsia" w:hAnsiTheme="minorHAnsi" w:cstheme="minorBidi"/>
          <w:sz w:val="22"/>
          <w:szCs w:val="22"/>
          <w:lang w:eastAsia="en-GB"/>
        </w:rPr>
      </w:pPr>
      <w:r w:rsidRPr="00AB6949">
        <w:t>7.2.2.1</w:t>
      </w:r>
      <w:r w:rsidRPr="00AB6949">
        <w:rPr>
          <w:rFonts w:asciiTheme="minorHAnsi" w:eastAsiaTheme="minorEastAsia" w:hAnsiTheme="minorHAnsi" w:cstheme="minorBidi"/>
          <w:sz w:val="22"/>
          <w:szCs w:val="22"/>
          <w:lang w:eastAsia="en-GB"/>
        </w:rPr>
        <w:tab/>
      </w:r>
      <w:r w:rsidRPr="009B31CB">
        <w:rPr>
          <w:lang w:val="fr-FR"/>
        </w:rPr>
        <w:t>General Format</w:t>
      </w:r>
      <w:r>
        <w:tab/>
      </w:r>
      <w:r>
        <w:fldChar w:fldCharType="begin" w:fldLock="1"/>
      </w:r>
      <w:r>
        <w:instrText xml:space="preserve"> PAGEREF _Toc83140683 \h </w:instrText>
      </w:r>
      <w:r>
        <w:fldChar w:fldCharType="separate"/>
      </w:r>
      <w:r>
        <w:t>106</w:t>
      </w:r>
      <w:r>
        <w:fldChar w:fldCharType="end"/>
      </w:r>
    </w:p>
    <w:p w14:paraId="1F915985" w14:textId="662AEF8C" w:rsidR="00AB6949" w:rsidRDefault="00AB6949">
      <w:pPr>
        <w:pStyle w:val="TOC4"/>
        <w:rPr>
          <w:rFonts w:asciiTheme="minorHAnsi" w:eastAsiaTheme="minorEastAsia" w:hAnsiTheme="minorHAnsi" w:cstheme="minorBidi"/>
          <w:sz w:val="22"/>
          <w:szCs w:val="22"/>
          <w:lang w:eastAsia="en-GB"/>
        </w:rPr>
      </w:pPr>
      <w:r>
        <w:t>7.2.</w:t>
      </w:r>
      <w:r w:rsidRPr="009B31CB">
        <w:rPr>
          <w:lang w:val="en-US"/>
        </w:rPr>
        <w:t>2.2</w:t>
      </w:r>
      <w:r>
        <w:rPr>
          <w:rFonts w:asciiTheme="minorHAnsi" w:eastAsiaTheme="minorEastAsia" w:hAnsiTheme="minorHAnsi" w:cstheme="minorBidi"/>
          <w:sz w:val="22"/>
          <w:szCs w:val="22"/>
          <w:lang w:eastAsia="en-GB"/>
        </w:rPr>
        <w:tab/>
      </w:r>
      <w:r w:rsidRPr="009B31CB">
        <w:rPr>
          <w:lang w:val="fr-FR"/>
        </w:rPr>
        <w:t xml:space="preserve">PFCP </w:t>
      </w:r>
      <w:r w:rsidRPr="009B31CB">
        <w:rPr>
          <w:lang w:val="en-US"/>
        </w:rPr>
        <w:t>H</w:t>
      </w:r>
      <w:r>
        <w:t>eader</w:t>
      </w:r>
      <w:r w:rsidRPr="009B31CB">
        <w:rPr>
          <w:lang w:val="en-US"/>
        </w:rPr>
        <w:t xml:space="preserve"> for Node Related M</w:t>
      </w:r>
      <w:r>
        <w:t>essages</w:t>
      </w:r>
      <w:r>
        <w:tab/>
      </w:r>
      <w:r>
        <w:fldChar w:fldCharType="begin" w:fldLock="1"/>
      </w:r>
      <w:r>
        <w:instrText xml:space="preserve"> PAGEREF _Toc83140684 \h </w:instrText>
      </w:r>
      <w:r>
        <w:fldChar w:fldCharType="separate"/>
      </w:r>
      <w:r>
        <w:t>107</w:t>
      </w:r>
      <w:r>
        <w:fldChar w:fldCharType="end"/>
      </w:r>
    </w:p>
    <w:p w14:paraId="262408C7" w14:textId="602FF203" w:rsidR="00AB6949" w:rsidRDefault="00AB6949">
      <w:pPr>
        <w:pStyle w:val="TOC4"/>
        <w:rPr>
          <w:rFonts w:asciiTheme="minorHAnsi" w:eastAsiaTheme="minorEastAsia" w:hAnsiTheme="minorHAnsi" w:cstheme="minorBidi"/>
          <w:sz w:val="22"/>
          <w:szCs w:val="22"/>
          <w:lang w:eastAsia="en-GB"/>
        </w:rPr>
      </w:pPr>
      <w:r w:rsidRPr="00AB6949">
        <w:t>7.2.2.3</w:t>
      </w:r>
      <w:r w:rsidRPr="00AB6949">
        <w:rPr>
          <w:rFonts w:asciiTheme="minorHAnsi" w:eastAsiaTheme="minorEastAsia" w:hAnsiTheme="minorHAnsi" w:cstheme="minorBidi"/>
          <w:sz w:val="22"/>
          <w:szCs w:val="22"/>
          <w:lang w:eastAsia="en-GB"/>
        </w:rPr>
        <w:tab/>
      </w:r>
      <w:r w:rsidRPr="009B31CB">
        <w:rPr>
          <w:lang w:val="en-US"/>
        </w:rPr>
        <w:t>PFCP H</w:t>
      </w:r>
      <w:r>
        <w:t>eader</w:t>
      </w:r>
      <w:r w:rsidRPr="009B31CB">
        <w:rPr>
          <w:lang w:val="en-US"/>
        </w:rPr>
        <w:t xml:space="preserve"> for Session Related Messages</w:t>
      </w:r>
      <w:r>
        <w:tab/>
      </w:r>
      <w:r>
        <w:fldChar w:fldCharType="begin" w:fldLock="1"/>
      </w:r>
      <w:r>
        <w:instrText xml:space="preserve"> PAGEREF _Toc83140685 \h </w:instrText>
      </w:r>
      <w:r>
        <w:fldChar w:fldCharType="separate"/>
      </w:r>
      <w:r>
        <w:t>107</w:t>
      </w:r>
      <w:r>
        <w:fldChar w:fldCharType="end"/>
      </w:r>
    </w:p>
    <w:p w14:paraId="4F717C61" w14:textId="324723AD" w:rsidR="00AB6949" w:rsidRDefault="00AB6949">
      <w:pPr>
        <w:pStyle w:val="TOC4"/>
        <w:rPr>
          <w:rFonts w:asciiTheme="minorHAnsi" w:eastAsiaTheme="minorEastAsia" w:hAnsiTheme="minorHAnsi" w:cstheme="minorBidi"/>
          <w:sz w:val="22"/>
          <w:szCs w:val="22"/>
          <w:lang w:eastAsia="en-GB"/>
        </w:rPr>
      </w:pPr>
      <w:r w:rsidRPr="00AB6949">
        <w:t>7.2.2.4</w:t>
      </w:r>
      <w:r w:rsidRPr="00AB6949">
        <w:rPr>
          <w:rFonts w:asciiTheme="minorHAnsi" w:eastAsiaTheme="minorEastAsia" w:hAnsiTheme="minorHAnsi" w:cstheme="minorBidi"/>
          <w:sz w:val="22"/>
          <w:szCs w:val="22"/>
          <w:lang w:eastAsia="en-GB"/>
        </w:rPr>
        <w:tab/>
      </w:r>
      <w:r>
        <w:t xml:space="preserve">Usage of the </w:t>
      </w:r>
      <w:r w:rsidRPr="009B31CB">
        <w:rPr>
          <w:lang w:val="en-US"/>
        </w:rPr>
        <w:t>PFCP</w:t>
      </w:r>
      <w:r>
        <w:t xml:space="preserve"> Header</w:t>
      </w:r>
      <w:r>
        <w:tab/>
      </w:r>
      <w:r>
        <w:fldChar w:fldCharType="begin" w:fldLock="1"/>
      </w:r>
      <w:r>
        <w:instrText xml:space="preserve"> PAGEREF _Toc83140686 \h </w:instrText>
      </w:r>
      <w:r>
        <w:fldChar w:fldCharType="separate"/>
      </w:r>
      <w:r>
        <w:t>107</w:t>
      </w:r>
      <w:r>
        <w:fldChar w:fldCharType="end"/>
      </w:r>
    </w:p>
    <w:p w14:paraId="4FBD7705" w14:textId="3E1776C3" w:rsidR="00AB6949" w:rsidRDefault="00AB6949">
      <w:pPr>
        <w:pStyle w:val="TOC5"/>
        <w:rPr>
          <w:rFonts w:asciiTheme="minorHAnsi" w:eastAsiaTheme="minorEastAsia" w:hAnsiTheme="minorHAnsi" w:cstheme="minorBidi"/>
          <w:sz w:val="22"/>
          <w:szCs w:val="22"/>
          <w:lang w:eastAsia="en-GB"/>
        </w:rPr>
      </w:pPr>
      <w:r w:rsidRPr="00AB6949">
        <w:t>7.2.2.4.1</w:t>
      </w:r>
      <w:r w:rsidRPr="00AB6949">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_Toc83140687 \h </w:instrText>
      </w:r>
      <w:r>
        <w:fldChar w:fldCharType="separate"/>
      </w:r>
      <w:r>
        <w:t>107</w:t>
      </w:r>
      <w:r>
        <w:fldChar w:fldCharType="end"/>
      </w:r>
    </w:p>
    <w:p w14:paraId="328BD63B" w14:textId="428B9AEA" w:rsidR="00AB6949" w:rsidRDefault="00AB6949">
      <w:pPr>
        <w:pStyle w:val="TOC5"/>
        <w:rPr>
          <w:rFonts w:asciiTheme="minorHAnsi" w:eastAsiaTheme="minorEastAsia" w:hAnsiTheme="minorHAnsi" w:cstheme="minorBidi"/>
          <w:sz w:val="22"/>
          <w:szCs w:val="22"/>
          <w:lang w:eastAsia="en-GB"/>
        </w:rPr>
      </w:pPr>
      <w:r>
        <w:t>7.2.2.4.2</w:t>
      </w:r>
      <w:r>
        <w:rPr>
          <w:rFonts w:asciiTheme="minorHAnsi" w:eastAsiaTheme="minorEastAsia" w:hAnsiTheme="minorHAnsi" w:cstheme="minorBidi"/>
          <w:sz w:val="22"/>
          <w:szCs w:val="22"/>
          <w:lang w:eastAsia="en-GB"/>
        </w:rPr>
        <w:tab/>
      </w:r>
      <w:r>
        <w:t>Conditions for Sending SEID=0 in PFCP Header</w:t>
      </w:r>
      <w:r>
        <w:tab/>
      </w:r>
      <w:r>
        <w:fldChar w:fldCharType="begin" w:fldLock="1"/>
      </w:r>
      <w:r>
        <w:instrText xml:space="preserve"> PAGEREF _Toc83140688 \h </w:instrText>
      </w:r>
      <w:r>
        <w:fldChar w:fldCharType="separate"/>
      </w:r>
      <w:r>
        <w:t>108</w:t>
      </w:r>
      <w:r>
        <w:fldChar w:fldCharType="end"/>
      </w:r>
    </w:p>
    <w:p w14:paraId="39A65FFD" w14:textId="0A442850" w:rsidR="00AB6949" w:rsidRDefault="00AB6949">
      <w:pPr>
        <w:pStyle w:val="TOC3"/>
        <w:rPr>
          <w:rFonts w:asciiTheme="minorHAnsi" w:eastAsiaTheme="minorEastAsia" w:hAnsiTheme="minorHAnsi" w:cstheme="minorBidi"/>
          <w:sz w:val="22"/>
          <w:szCs w:val="22"/>
          <w:lang w:eastAsia="en-GB"/>
        </w:rPr>
      </w:pPr>
      <w:r>
        <w:t>7.2.3</w:t>
      </w:r>
      <w:r>
        <w:rPr>
          <w:rFonts w:asciiTheme="minorHAnsi" w:eastAsiaTheme="minorEastAsia" w:hAnsiTheme="minorHAnsi" w:cstheme="minorBidi"/>
          <w:sz w:val="22"/>
          <w:szCs w:val="22"/>
          <w:lang w:eastAsia="en-GB"/>
        </w:rPr>
        <w:tab/>
      </w:r>
      <w:r>
        <w:t>Information Elements</w:t>
      </w:r>
      <w:r>
        <w:tab/>
      </w:r>
      <w:r>
        <w:fldChar w:fldCharType="begin" w:fldLock="1"/>
      </w:r>
      <w:r>
        <w:instrText xml:space="preserve"> PAGEREF _Toc83140689 \h </w:instrText>
      </w:r>
      <w:r>
        <w:fldChar w:fldCharType="separate"/>
      </w:r>
      <w:r>
        <w:t>108</w:t>
      </w:r>
      <w:r>
        <w:fldChar w:fldCharType="end"/>
      </w:r>
    </w:p>
    <w:p w14:paraId="3EBD3C7C" w14:textId="10A38FC2" w:rsidR="00AB6949" w:rsidRDefault="00AB6949">
      <w:pPr>
        <w:pStyle w:val="TOC4"/>
        <w:rPr>
          <w:rFonts w:asciiTheme="minorHAnsi" w:eastAsiaTheme="minorEastAsia" w:hAnsiTheme="minorHAnsi" w:cstheme="minorBidi"/>
          <w:sz w:val="22"/>
          <w:szCs w:val="22"/>
          <w:lang w:eastAsia="en-GB"/>
        </w:rPr>
      </w:pPr>
      <w:r>
        <w:t>7.2.3.1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_Toc83140690 \h </w:instrText>
      </w:r>
      <w:r>
        <w:fldChar w:fldCharType="separate"/>
      </w:r>
      <w:r>
        <w:t>108</w:t>
      </w:r>
      <w:r>
        <w:fldChar w:fldCharType="end"/>
      </w:r>
    </w:p>
    <w:p w14:paraId="7CC63723" w14:textId="36A84223" w:rsidR="00AB6949" w:rsidRDefault="00AB6949">
      <w:pPr>
        <w:pStyle w:val="TOC4"/>
        <w:rPr>
          <w:rFonts w:asciiTheme="minorHAnsi" w:eastAsiaTheme="minorEastAsia" w:hAnsiTheme="minorHAnsi" w:cstheme="minorBidi"/>
          <w:sz w:val="22"/>
          <w:szCs w:val="22"/>
          <w:lang w:eastAsia="en-GB"/>
        </w:rPr>
      </w:pPr>
      <w:r>
        <w:t>7.2.3.2</w:t>
      </w:r>
      <w:r>
        <w:rPr>
          <w:rFonts w:asciiTheme="minorHAnsi" w:eastAsiaTheme="minorEastAsia" w:hAnsiTheme="minorHAnsi" w:cstheme="minorBidi"/>
          <w:sz w:val="22"/>
          <w:szCs w:val="22"/>
          <w:lang w:eastAsia="en-GB"/>
        </w:rPr>
        <w:tab/>
      </w:r>
      <w:r>
        <w:t>Presence Requirements of Information Elements</w:t>
      </w:r>
      <w:r>
        <w:tab/>
      </w:r>
      <w:r>
        <w:fldChar w:fldCharType="begin" w:fldLock="1"/>
      </w:r>
      <w:r>
        <w:instrText xml:space="preserve"> PAGEREF _Toc83140691 \h </w:instrText>
      </w:r>
      <w:r>
        <w:fldChar w:fldCharType="separate"/>
      </w:r>
      <w:r>
        <w:t>109</w:t>
      </w:r>
      <w:r>
        <w:fldChar w:fldCharType="end"/>
      </w:r>
    </w:p>
    <w:p w14:paraId="5B3E2E9A" w14:textId="2D860F43" w:rsidR="00AB6949" w:rsidRDefault="00AB6949">
      <w:pPr>
        <w:pStyle w:val="TOC4"/>
        <w:rPr>
          <w:rFonts w:asciiTheme="minorHAnsi" w:eastAsiaTheme="minorEastAsia" w:hAnsiTheme="minorHAnsi" w:cstheme="minorBidi"/>
          <w:sz w:val="22"/>
          <w:szCs w:val="22"/>
          <w:lang w:eastAsia="en-GB"/>
        </w:rPr>
      </w:pPr>
      <w:r>
        <w:t>7.2.3.3</w:t>
      </w:r>
      <w:r>
        <w:rPr>
          <w:rFonts w:asciiTheme="minorHAnsi" w:eastAsiaTheme="minorEastAsia" w:hAnsiTheme="minorHAnsi" w:cstheme="minorBidi"/>
          <w:sz w:val="22"/>
          <w:szCs w:val="22"/>
          <w:lang w:eastAsia="en-GB"/>
        </w:rPr>
        <w:tab/>
      </w:r>
      <w:r>
        <w:t>Grouped Information Elements</w:t>
      </w:r>
      <w:r>
        <w:tab/>
      </w:r>
      <w:r>
        <w:fldChar w:fldCharType="begin" w:fldLock="1"/>
      </w:r>
      <w:r>
        <w:instrText xml:space="preserve"> PAGEREF _Toc83140692 \h </w:instrText>
      </w:r>
      <w:r>
        <w:fldChar w:fldCharType="separate"/>
      </w:r>
      <w:r>
        <w:t>110</w:t>
      </w:r>
      <w:r>
        <w:fldChar w:fldCharType="end"/>
      </w:r>
    </w:p>
    <w:p w14:paraId="7B8EB191" w14:textId="0A9CD0CD" w:rsidR="00AB6949" w:rsidRDefault="00AB6949">
      <w:pPr>
        <w:pStyle w:val="TOC4"/>
        <w:rPr>
          <w:rFonts w:asciiTheme="minorHAnsi" w:eastAsiaTheme="minorEastAsia" w:hAnsiTheme="minorHAnsi" w:cstheme="minorBidi"/>
          <w:sz w:val="22"/>
          <w:szCs w:val="22"/>
          <w:lang w:eastAsia="en-GB"/>
        </w:rPr>
      </w:pPr>
      <w:r>
        <w:t>7.2.3.4</w:t>
      </w:r>
      <w:r>
        <w:rPr>
          <w:rFonts w:asciiTheme="minorHAnsi" w:eastAsiaTheme="minorEastAsia" w:hAnsiTheme="minorHAnsi" w:cstheme="minorBidi"/>
          <w:sz w:val="22"/>
          <w:szCs w:val="22"/>
          <w:lang w:eastAsia="en-GB"/>
        </w:rPr>
        <w:tab/>
      </w:r>
      <w:r>
        <w:t>Information Element Type</w:t>
      </w:r>
      <w:r>
        <w:tab/>
      </w:r>
      <w:r>
        <w:fldChar w:fldCharType="begin" w:fldLock="1"/>
      </w:r>
      <w:r>
        <w:instrText xml:space="preserve"> PAGEREF _Toc83140693 \h </w:instrText>
      </w:r>
      <w:r>
        <w:fldChar w:fldCharType="separate"/>
      </w:r>
      <w:r>
        <w:t>110</w:t>
      </w:r>
      <w:r>
        <w:fldChar w:fldCharType="end"/>
      </w:r>
    </w:p>
    <w:p w14:paraId="2C3F0FE6" w14:textId="0AF57EB0" w:rsidR="00AB6949" w:rsidRDefault="00AB6949">
      <w:pPr>
        <w:pStyle w:val="TOC2"/>
        <w:rPr>
          <w:rFonts w:asciiTheme="minorHAnsi" w:eastAsiaTheme="minorEastAsia" w:hAnsiTheme="minorHAnsi" w:cstheme="minorBidi"/>
          <w:sz w:val="22"/>
          <w:szCs w:val="22"/>
          <w:lang w:eastAsia="en-GB"/>
        </w:rPr>
      </w:pPr>
      <w:r>
        <w:t>7.3</w:t>
      </w:r>
      <w:r>
        <w:rPr>
          <w:rFonts w:asciiTheme="minorHAnsi" w:eastAsiaTheme="minorEastAsia" w:hAnsiTheme="minorHAnsi" w:cstheme="minorBidi"/>
          <w:sz w:val="22"/>
          <w:szCs w:val="22"/>
          <w:lang w:eastAsia="en-GB"/>
        </w:rPr>
        <w:tab/>
      </w:r>
      <w:r>
        <w:t>Message Types</w:t>
      </w:r>
      <w:r>
        <w:tab/>
      </w:r>
      <w:r>
        <w:fldChar w:fldCharType="begin" w:fldLock="1"/>
      </w:r>
      <w:r>
        <w:instrText xml:space="preserve"> PAGEREF _Toc83140694 \h </w:instrText>
      </w:r>
      <w:r>
        <w:fldChar w:fldCharType="separate"/>
      </w:r>
      <w:r>
        <w:t>110</w:t>
      </w:r>
      <w:r>
        <w:fldChar w:fldCharType="end"/>
      </w:r>
    </w:p>
    <w:p w14:paraId="0A51A6BA" w14:textId="07E80322" w:rsidR="00AB6949" w:rsidRDefault="00AB6949">
      <w:pPr>
        <w:pStyle w:val="TOC2"/>
        <w:rPr>
          <w:rFonts w:asciiTheme="minorHAnsi" w:eastAsiaTheme="minorEastAsia" w:hAnsiTheme="minorHAnsi" w:cstheme="minorBidi"/>
          <w:sz w:val="22"/>
          <w:szCs w:val="22"/>
          <w:lang w:eastAsia="en-GB"/>
        </w:rPr>
      </w:pPr>
      <w:r>
        <w:t>7.4</w:t>
      </w:r>
      <w:r>
        <w:rPr>
          <w:rFonts w:asciiTheme="minorHAnsi" w:eastAsiaTheme="minorEastAsia" w:hAnsiTheme="minorHAnsi" w:cstheme="minorBidi"/>
          <w:sz w:val="22"/>
          <w:szCs w:val="22"/>
          <w:lang w:eastAsia="en-GB"/>
        </w:rPr>
        <w:tab/>
      </w:r>
      <w:r>
        <w:t>PFCP Node Related Messages</w:t>
      </w:r>
      <w:r>
        <w:tab/>
      </w:r>
      <w:r>
        <w:fldChar w:fldCharType="begin" w:fldLock="1"/>
      </w:r>
      <w:r>
        <w:instrText xml:space="preserve"> PAGEREF _Toc83140695 \h </w:instrText>
      </w:r>
      <w:r>
        <w:fldChar w:fldCharType="separate"/>
      </w:r>
      <w:r>
        <w:t>111</w:t>
      </w:r>
      <w:r>
        <w:fldChar w:fldCharType="end"/>
      </w:r>
    </w:p>
    <w:p w14:paraId="7975DB93" w14:textId="313F5481" w:rsidR="00AB6949" w:rsidRDefault="00AB6949">
      <w:pPr>
        <w:pStyle w:val="TOC3"/>
        <w:rPr>
          <w:rFonts w:asciiTheme="minorHAnsi" w:eastAsiaTheme="minorEastAsia" w:hAnsiTheme="minorHAnsi" w:cstheme="minorBidi"/>
          <w:sz w:val="22"/>
          <w:szCs w:val="22"/>
          <w:lang w:eastAsia="en-GB"/>
        </w:rPr>
      </w:pPr>
      <w:r>
        <w:t>7.</w:t>
      </w:r>
      <w:r w:rsidRPr="009B31CB">
        <w:rPr>
          <w:lang w:val="en-US"/>
        </w:rPr>
        <w:t>4</w:t>
      </w:r>
      <w:r>
        <w:t>.1</w:t>
      </w:r>
      <w:r>
        <w:rPr>
          <w:rFonts w:asciiTheme="minorHAnsi" w:eastAsiaTheme="minorEastAsia" w:hAnsiTheme="minorHAnsi" w:cstheme="minorBidi"/>
          <w:sz w:val="22"/>
          <w:szCs w:val="22"/>
        </w:rPr>
        <w:tab/>
      </w:r>
      <w:r>
        <w:t>General</w:t>
      </w:r>
      <w:r>
        <w:tab/>
      </w:r>
      <w:r>
        <w:fldChar w:fldCharType="begin" w:fldLock="1"/>
      </w:r>
      <w:r>
        <w:instrText xml:space="preserve"> PAGEREF _Toc83140696 \h </w:instrText>
      </w:r>
      <w:r>
        <w:fldChar w:fldCharType="separate"/>
      </w:r>
      <w:r>
        <w:t>111</w:t>
      </w:r>
      <w:r>
        <w:fldChar w:fldCharType="end"/>
      </w:r>
    </w:p>
    <w:p w14:paraId="39758479" w14:textId="21E98288" w:rsidR="00AB6949" w:rsidRDefault="00AB6949">
      <w:pPr>
        <w:pStyle w:val="TOC3"/>
        <w:rPr>
          <w:rFonts w:asciiTheme="minorHAnsi" w:eastAsiaTheme="minorEastAsia" w:hAnsiTheme="minorHAnsi" w:cstheme="minorBidi"/>
          <w:sz w:val="22"/>
          <w:szCs w:val="22"/>
          <w:lang w:eastAsia="en-GB"/>
        </w:rPr>
      </w:pPr>
      <w:r w:rsidRPr="00AB6949">
        <w:t>7.4.2</w:t>
      </w:r>
      <w:r w:rsidRPr="00AB6949">
        <w:rPr>
          <w:rFonts w:asciiTheme="minorHAnsi" w:hAnsiTheme="minorHAnsi" w:cstheme="minorBidi"/>
          <w:sz w:val="22"/>
          <w:szCs w:val="22"/>
          <w:lang w:eastAsia="en-GB"/>
        </w:rPr>
        <w:tab/>
      </w:r>
      <w:r w:rsidRPr="009B31CB">
        <w:rPr>
          <w:rFonts w:eastAsia="SimSun"/>
          <w:lang w:eastAsia="zh-CN"/>
        </w:rPr>
        <w:t>Heartbeat</w:t>
      </w:r>
      <w:r w:rsidRPr="009B31CB">
        <w:rPr>
          <w:rFonts w:eastAsia="SimSun"/>
        </w:rPr>
        <w:t xml:space="preserve"> Messages</w:t>
      </w:r>
      <w:r>
        <w:tab/>
      </w:r>
      <w:r>
        <w:fldChar w:fldCharType="begin" w:fldLock="1"/>
      </w:r>
      <w:r>
        <w:instrText xml:space="preserve"> PAGEREF _Toc83140697 \h </w:instrText>
      </w:r>
      <w:r>
        <w:fldChar w:fldCharType="separate"/>
      </w:r>
      <w:r>
        <w:t>111</w:t>
      </w:r>
      <w:r>
        <w:fldChar w:fldCharType="end"/>
      </w:r>
    </w:p>
    <w:p w14:paraId="6C67E95A" w14:textId="1D07CCEE" w:rsidR="00AB6949" w:rsidRDefault="00AB6949">
      <w:pPr>
        <w:pStyle w:val="TOC4"/>
        <w:rPr>
          <w:rFonts w:asciiTheme="minorHAnsi" w:eastAsiaTheme="minorEastAsia" w:hAnsiTheme="minorHAnsi" w:cstheme="minorBidi"/>
          <w:sz w:val="22"/>
          <w:szCs w:val="22"/>
          <w:lang w:eastAsia="en-GB"/>
        </w:rPr>
      </w:pPr>
      <w:r w:rsidRPr="00AB6949">
        <w:t>7.4.2.</w:t>
      </w:r>
      <w:r w:rsidRPr="00AB6949">
        <w:rPr>
          <w:lang w:eastAsia="zh-CN"/>
        </w:rPr>
        <w:t>2</w:t>
      </w:r>
      <w:r w:rsidRPr="00AB6949">
        <w:rPr>
          <w:rFonts w:asciiTheme="minorHAnsi" w:hAnsiTheme="minorHAnsi" w:cstheme="minorBidi"/>
          <w:sz w:val="22"/>
          <w:szCs w:val="22"/>
          <w:lang w:eastAsia="en-GB"/>
        </w:rPr>
        <w:tab/>
      </w:r>
      <w:r w:rsidRPr="009B31CB">
        <w:rPr>
          <w:rFonts w:eastAsia="SimSun"/>
          <w:lang w:eastAsia="zh-CN"/>
        </w:rPr>
        <w:t>Heartbeat Response</w:t>
      </w:r>
      <w:r>
        <w:tab/>
      </w:r>
      <w:r>
        <w:fldChar w:fldCharType="begin" w:fldLock="1"/>
      </w:r>
      <w:r>
        <w:instrText xml:space="preserve"> PAGEREF _Toc83140698 \h </w:instrText>
      </w:r>
      <w:r>
        <w:fldChar w:fldCharType="separate"/>
      </w:r>
      <w:r>
        <w:t>111</w:t>
      </w:r>
      <w:r>
        <w:fldChar w:fldCharType="end"/>
      </w:r>
    </w:p>
    <w:p w14:paraId="697001E7" w14:textId="25F9563C" w:rsidR="00AB6949" w:rsidRDefault="00AB6949">
      <w:pPr>
        <w:pStyle w:val="TOC3"/>
        <w:rPr>
          <w:rFonts w:asciiTheme="minorHAnsi" w:eastAsiaTheme="minorEastAsia" w:hAnsiTheme="minorHAnsi" w:cstheme="minorBidi"/>
          <w:sz w:val="22"/>
          <w:szCs w:val="22"/>
          <w:lang w:eastAsia="en-GB"/>
        </w:rPr>
      </w:pPr>
      <w:r w:rsidRPr="00AB6949">
        <w:t>7.4.3</w:t>
      </w:r>
      <w:r w:rsidRPr="00AB6949">
        <w:rPr>
          <w:rFonts w:asciiTheme="minorHAnsi" w:hAnsiTheme="minorHAnsi" w:cstheme="minorBidi"/>
          <w:sz w:val="22"/>
          <w:szCs w:val="22"/>
          <w:lang w:eastAsia="en-GB"/>
        </w:rPr>
        <w:tab/>
      </w:r>
      <w:r w:rsidRPr="009B31CB">
        <w:rPr>
          <w:rFonts w:eastAsia="SimSun"/>
          <w:lang w:val="en-US"/>
        </w:rPr>
        <w:t xml:space="preserve">PFCP </w:t>
      </w:r>
      <w:r w:rsidRPr="009B31CB">
        <w:rPr>
          <w:rFonts w:eastAsia="SimSun"/>
          <w:lang w:eastAsia="zh-CN"/>
        </w:rPr>
        <w:t>PFD Management</w:t>
      </w:r>
      <w:r>
        <w:tab/>
      </w:r>
      <w:r>
        <w:fldChar w:fldCharType="begin" w:fldLock="1"/>
      </w:r>
      <w:r>
        <w:instrText xml:space="preserve"> PAGEREF _Toc83140699 \h </w:instrText>
      </w:r>
      <w:r>
        <w:fldChar w:fldCharType="separate"/>
      </w:r>
      <w:r>
        <w:t>112</w:t>
      </w:r>
      <w:r>
        <w:fldChar w:fldCharType="end"/>
      </w:r>
    </w:p>
    <w:p w14:paraId="0905DD74" w14:textId="5E590F6A" w:rsidR="00AB6949" w:rsidRDefault="00AB6949">
      <w:pPr>
        <w:pStyle w:val="TOC4"/>
        <w:rPr>
          <w:rFonts w:asciiTheme="minorHAnsi" w:eastAsiaTheme="minorEastAsia" w:hAnsiTheme="minorHAnsi" w:cstheme="minorBidi"/>
          <w:sz w:val="22"/>
          <w:szCs w:val="22"/>
          <w:lang w:eastAsia="en-GB"/>
        </w:rPr>
      </w:pPr>
      <w:r w:rsidRPr="00AB6949">
        <w:t>7.4.3.1</w:t>
      </w:r>
      <w:r w:rsidRPr="00AB6949">
        <w:rPr>
          <w:rFonts w:asciiTheme="minorHAnsi" w:hAnsiTheme="minorHAnsi" w:cstheme="minorBidi"/>
          <w:sz w:val="22"/>
          <w:szCs w:val="22"/>
          <w:lang w:eastAsia="en-GB"/>
        </w:rPr>
        <w:tab/>
      </w:r>
      <w:r w:rsidRPr="009B31CB">
        <w:rPr>
          <w:rFonts w:eastAsia="SimSun"/>
          <w:lang w:val="fr-FR"/>
        </w:rPr>
        <w:t xml:space="preserve">PFCP </w:t>
      </w:r>
      <w:r w:rsidRPr="009B31CB">
        <w:rPr>
          <w:rFonts w:eastAsia="SimSun"/>
          <w:lang w:val="fr-FR" w:eastAsia="zh-CN"/>
        </w:rPr>
        <w:t>PFD Management Request</w:t>
      </w:r>
      <w:r>
        <w:tab/>
      </w:r>
      <w:r>
        <w:fldChar w:fldCharType="begin" w:fldLock="1"/>
      </w:r>
      <w:r>
        <w:instrText xml:space="preserve"> PAGEREF _Toc83140700 \h </w:instrText>
      </w:r>
      <w:r>
        <w:fldChar w:fldCharType="separate"/>
      </w:r>
      <w:r>
        <w:t>112</w:t>
      </w:r>
      <w:r>
        <w:fldChar w:fldCharType="end"/>
      </w:r>
    </w:p>
    <w:p w14:paraId="410D5926" w14:textId="6FFC0285" w:rsidR="00AB6949" w:rsidRDefault="00AB6949">
      <w:pPr>
        <w:pStyle w:val="TOC4"/>
        <w:rPr>
          <w:rFonts w:asciiTheme="minorHAnsi" w:eastAsiaTheme="minorEastAsia" w:hAnsiTheme="minorHAnsi" w:cstheme="minorBidi"/>
          <w:sz w:val="22"/>
          <w:szCs w:val="22"/>
          <w:lang w:eastAsia="en-GB"/>
        </w:rPr>
      </w:pPr>
      <w:r w:rsidRPr="00AB6949">
        <w:t>7.4.3.</w:t>
      </w:r>
      <w:r w:rsidRPr="00AB6949">
        <w:rPr>
          <w:lang w:eastAsia="zh-CN"/>
        </w:rPr>
        <w:t>2</w:t>
      </w:r>
      <w:r w:rsidRPr="00AB6949">
        <w:rPr>
          <w:rFonts w:asciiTheme="minorHAnsi" w:hAnsiTheme="minorHAnsi" w:cstheme="minorBidi"/>
          <w:sz w:val="22"/>
          <w:szCs w:val="22"/>
          <w:lang w:eastAsia="en-GB"/>
        </w:rPr>
        <w:tab/>
      </w:r>
      <w:r w:rsidRPr="009B31CB">
        <w:rPr>
          <w:rFonts w:eastAsia="SimSun"/>
          <w:lang w:val="fr-FR"/>
        </w:rPr>
        <w:t xml:space="preserve">PFCP </w:t>
      </w:r>
      <w:r w:rsidRPr="009B31CB">
        <w:rPr>
          <w:rFonts w:eastAsia="SimSun"/>
          <w:lang w:val="fr-FR" w:eastAsia="zh-CN"/>
        </w:rPr>
        <w:t>PFD Management Response</w:t>
      </w:r>
      <w:r>
        <w:tab/>
      </w:r>
      <w:r>
        <w:fldChar w:fldCharType="begin" w:fldLock="1"/>
      </w:r>
      <w:r>
        <w:instrText xml:space="preserve"> PAGEREF _Toc83140701 \h </w:instrText>
      </w:r>
      <w:r>
        <w:fldChar w:fldCharType="separate"/>
      </w:r>
      <w:r>
        <w:t>112</w:t>
      </w:r>
      <w:r>
        <w:fldChar w:fldCharType="end"/>
      </w:r>
    </w:p>
    <w:p w14:paraId="3821CE83" w14:textId="2B6FEBF0" w:rsidR="00AB6949" w:rsidRDefault="00AB6949">
      <w:pPr>
        <w:pStyle w:val="TOC3"/>
        <w:rPr>
          <w:rFonts w:asciiTheme="minorHAnsi" w:eastAsiaTheme="minorEastAsia" w:hAnsiTheme="minorHAnsi" w:cstheme="minorBidi"/>
          <w:sz w:val="22"/>
          <w:szCs w:val="22"/>
          <w:lang w:eastAsia="en-GB"/>
        </w:rPr>
      </w:pPr>
      <w:r>
        <w:t>7.4.4</w:t>
      </w:r>
      <w:r>
        <w:rPr>
          <w:rFonts w:asciiTheme="minorHAnsi" w:eastAsiaTheme="minorEastAsia" w:hAnsiTheme="minorHAnsi" w:cstheme="minorBidi"/>
          <w:sz w:val="22"/>
          <w:szCs w:val="22"/>
          <w:lang w:eastAsia="en-GB"/>
        </w:rPr>
        <w:tab/>
      </w:r>
      <w:r>
        <w:t>PFCP Association messages</w:t>
      </w:r>
      <w:r>
        <w:tab/>
      </w:r>
      <w:r>
        <w:fldChar w:fldCharType="begin" w:fldLock="1"/>
      </w:r>
      <w:r>
        <w:instrText xml:space="preserve"> PAGEREF _Toc83140702 \h </w:instrText>
      </w:r>
      <w:r>
        <w:fldChar w:fldCharType="separate"/>
      </w:r>
      <w:r>
        <w:t>114</w:t>
      </w:r>
      <w:r>
        <w:fldChar w:fldCharType="end"/>
      </w:r>
    </w:p>
    <w:p w14:paraId="03FC4AEA" w14:textId="46ADA564" w:rsidR="00AB6949" w:rsidRDefault="00AB6949">
      <w:pPr>
        <w:pStyle w:val="TOC4"/>
        <w:rPr>
          <w:rFonts w:asciiTheme="minorHAnsi" w:eastAsiaTheme="minorEastAsia" w:hAnsiTheme="minorHAnsi" w:cstheme="minorBidi"/>
          <w:sz w:val="22"/>
          <w:szCs w:val="22"/>
          <w:lang w:eastAsia="en-GB"/>
        </w:rPr>
      </w:pPr>
      <w:r>
        <w:t>7.4.4.1</w:t>
      </w:r>
      <w:r>
        <w:rPr>
          <w:rFonts w:asciiTheme="minorHAnsi" w:eastAsiaTheme="minorEastAsia" w:hAnsiTheme="minorHAnsi" w:cstheme="minorBidi"/>
          <w:sz w:val="22"/>
          <w:szCs w:val="22"/>
          <w:lang w:eastAsia="en-GB"/>
        </w:rPr>
        <w:tab/>
      </w:r>
      <w:r>
        <w:t>PFCP Association Setup Request</w:t>
      </w:r>
      <w:r>
        <w:tab/>
      </w:r>
      <w:r>
        <w:fldChar w:fldCharType="begin" w:fldLock="1"/>
      </w:r>
      <w:r>
        <w:instrText xml:space="preserve"> PAGEREF _Toc83140703 \h </w:instrText>
      </w:r>
      <w:r>
        <w:fldChar w:fldCharType="separate"/>
      </w:r>
      <w:r>
        <w:t>114</w:t>
      </w:r>
      <w:r>
        <w:fldChar w:fldCharType="end"/>
      </w:r>
    </w:p>
    <w:p w14:paraId="00D2A5E3" w14:textId="2A845EA1" w:rsidR="00AB6949" w:rsidRDefault="00AB6949">
      <w:pPr>
        <w:pStyle w:val="TOC5"/>
        <w:rPr>
          <w:rFonts w:asciiTheme="minorHAnsi" w:eastAsiaTheme="minorEastAsia" w:hAnsiTheme="minorHAnsi" w:cstheme="minorBidi"/>
          <w:sz w:val="22"/>
          <w:szCs w:val="22"/>
          <w:lang w:eastAsia="en-GB"/>
        </w:rPr>
      </w:pPr>
      <w:r>
        <w:t>7.4.4.1.1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_Toc83140704 \h </w:instrText>
      </w:r>
      <w:r>
        <w:fldChar w:fldCharType="separate"/>
      </w:r>
      <w:r>
        <w:t>114</w:t>
      </w:r>
      <w:r>
        <w:fldChar w:fldCharType="end"/>
      </w:r>
    </w:p>
    <w:p w14:paraId="2C32B5C1" w14:textId="5AC1BFB1" w:rsidR="00AB6949" w:rsidRDefault="00AB6949">
      <w:pPr>
        <w:pStyle w:val="TOC5"/>
        <w:rPr>
          <w:rFonts w:asciiTheme="minorHAnsi" w:eastAsiaTheme="minorEastAsia" w:hAnsiTheme="minorHAnsi" w:cstheme="minorBidi"/>
          <w:sz w:val="22"/>
          <w:szCs w:val="22"/>
          <w:lang w:eastAsia="en-GB"/>
        </w:rPr>
      </w:pPr>
      <w:r>
        <w:t>7.4.4.1.2</w:t>
      </w:r>
      <w:r>
        <w:rPr>
          <w:rFonts w:asciiTheme="minorHAnsi" w:eastAsiaTheme="minorEastAsia" w:hAnsiTheme="minorHAnsi" w:cstheme="minorBidi"/>
          <w:sz w:val="22"/>
          <w:szCs w:val="22"/>
          <w:lang w:eastAsia="en-GB"/>
        </w:rPr>
        <w:tab/>
      </w:r>
      <w:r>
        <w:t>Clock Drift Control Information IE within PFCP Association Setup Request</w:t>
      </w:r>
      <w:r>
        <w:tab/>
      </w:r>
      <w:r>
        <w:fldChar w:fldCharType="begin" w:fldLock="1"/>
      </w:r>
      <w:r>
        <w:instrText xml:space="preserve"> PAGEREF _Toc83140705 \h </w:instrText>
      </w:r>
      <w:r>
        <w:fldChar w:fldCharType="separate"/>
      </w:r>
      <w:r>
        <w:t>117</w:t>
      </w:r>
      <w:r>
        <w:fldChar w:fldCharType="end"/>
      </w:r>
    </w:p>
    <w:p w14:paraId="3073811C" w14:textId="7F5D9377" w:rsidR="00AB6949" w:rsidRDefault="00AB6949">
      <w:pPr>
        <w:pStyle w:val="TOC5"/>
        <w:rPr>
          <w:rFonts w:asciiTheme="minorHAnsi" w:eastAsiaTheme="minorEastAsia" w:hAnsiTheme="minorHAnsi" w:cstheme="minorBidi"/>
          <w:sz w:val="22"/>
          <w:szCs w:val="22"/>
          <w:lang w:eastAsia="en-GB"/>
        </w:rPr>
      </w:pPr>
      <w:r>
        <w:t>7.4.4.1.3</w:t>
      </w:r>
      <w:r>
        <w:rPr>
          <w:rFonts w:asciiTheme="minorHAnsi" w:eastAsiaTheme="minorEastAsia" w:hAnsiTheme="minorHAnsi" w:cstheme="minorBidi"/>
          <w:sz w:val="22"/>
          <w:szCs w:val="22"/>
          <w:lang w:eastAsia="en-GB"/>
        </w:rPr>
        <w:tab/>
      </w:r>
      <w:r>
        <w:t>GTP-U Path QoS Control Information IE within PFCP Association Setup Request</w:t>
      </w:r>
      <w:r>
        <w:tab/>
      </w:r>
      <w:r>
        <w:fldChar w:fldCharType="begin" w:fldLock="1"/>
      </w:r>
      <w:r>
        <w:instrText xml:space="preserve"> PAGEREF _Toc83140706 \h </w:instrText>
      </w:r>
      <w:r>
        <w:fldChar w:fldCharType="separate"/>
      </w:r>
      <w:r>
        <w:t>117</w:t>
      </w:r>
      <w:r>
        <w:fldChar w:fldCharType="end"/>
      </w:r>
    </w:p>
    <w:p w14:paraId="5A2CE5E6" w14:textId="2B5EDE7F" w:rsidR="00AB6949" w:rsidRDefault="00AB6949">
      <w:pPr>
        <w:pStyle w:val="TOC4"/>
        <w:rPr>
          <w:rFonts w:asciiTheme="minorHAnsi" w:eastAsiaTheme="minorEastAsia" w:hAnsiTheme="minorHAnsi" w:cstheme="minorBidi"/>
          <w:sz w:val="22"/>
          <w:szCs w:val="22"/>
          <w:lang w:eastAsia="en-GB"/>
        </w:rPr>
      </w:pPr>
      <w:r>
        <w:t>7.4.4.2</w:t>
      </w:r>
      <w:r>
        <w:rPr>
          <w:rFonts w:asciiTheme="minorHAnsi" w:eastAsiaTheme="minorEastAsia" w:hAnsiTheme="minorHAnsi" w:cstheme="minorBidi"/>
          <w:sz w:val="22"/>
          <w:szCs w:val="22"/>
          <w:lang w:eastAsia="en-GB"/>
        </w:rPr>
        <w:tab/>
      </w:r>
      <w:r>
        <w:t>PFCP Association Setup Response</w:t>
      </w:r>
      <w:r>
        <w:tab/>
      </w:r>
      <w:r>
        <w:fldChar w:fldCharType="begin" w:fldLock="1"/>
      </w:r>
      <w:r>
        <w:instrText xml:space="preserve"> PAGEREF _Toc83140707 \h </w:instrText>
      </w:r>
      <w:r>
        <w:fldChar w:fldCharType="separate"/>
      </w:r>
      <w:r>
        <w:t>119</w:t>
      </w:r>
      <w:r>
        <w:fldChar w:fldCharType="end"/>
      </w:r>
    </w:p>
    <w:p w14:paraId="077C9F22" w14:textId="27367741" w:rsidR="00AB6949" w:rsidRDefault="00AB6949">
      <w:pPr>
        <w:pStyle w:val="TOC4"/>
        <w:rPr>
          <w:rFonts w:asciiTheme="minorHAnsi" w:eastAsiaTheme="minorEastAsia" w:hAnsiTheme="minorHAnsi" w:cstheme="minorBidi"/>
          <w:sz w:val="22"/>
          <w:szCs w:val="22"/>
          <w:lang w:eastAsia="en-GB"/>
        </w:rPr>
      </w:pPr>
      <w:r>
        <w:lastRenderedPageBreak/>
        <w:t>7.4.4.3</w:t>
      </w:r>
      <w:r>
        <w:rPr>
          <w:rFonts w:asciiTheme="minorHAnsi" w:eastAsiaTheme="minorEastAsia" w:hAnsiTheme="minorHAnsi" w:cstheme="minorBidi"/>
          <w:sz w:val="22"/>
          <w:szCs w:val="22"/>
          <w:lang w:eastAsia="en-GB"/>
        </w:rPr>
        <w:tab/>
      </w:r>
      <w:r>
        <w:t>PFCP Association Update Request</w:t>
      </w:r>
      <w:r>
        <w:tab/>
      </w:r>
      <w:r>
        <w:fldChar w:fldCharType="begin" w:fldLock="1"/>
      </w:r>
      <w:r>
        <w:instrText xml:space="preserve"> PAGEREF _Toc83140708 \h </w:instrText>
      </w:r>
      <w:r>
        <w:fldChar w:fldCharType="separate"/>
      </w:r>
      <w:r>
        <w:t>122</w:t>
      </w:r>
      <w:r>
        <w:fldChar w:fldCharType="end"/>
      </w:r>
    </w:p>
    <w:p w14:paraId="52F18CCE" w14:textId="7C71CB46" w:rsidR="00AB6949" w:rsidRDefault="00AB6949">
      <w:pPr>
        <w:pStyle w:val="TOC5"/>
        <w:rPr>
          <w:rFonts w:asciiTheme="minorHAnsi" w:eastAsiaTheme="minorEastAsia" w:hAnsiTheme="minorHAnsi" w:cstheme="minorBidi"/>
          <w:sz w:val="22"/>
          <w:szCs w:val="22"/>
          <w:lang w:eastAsia="en-GB"/>
        </w:rPr>
      </w:pPr>
      <w:r>
        <w:t>7.4.4.3.1</w:t>
      </w:r>
      <w:r>
        <w:rPr>
          <w:rFonts w:asciiTheme="minorHAnsi" w:eastAsiaTheme="minorEastAsia" w:hAnsiTheme="minorHAnsi" w:cstheme="minorBidi"/>
          <w:sz w:val="22"/>
          <w:szCs w:val="22"/>
          <w:lang w:eastAsia="en-GB"/>
        </w:rPr>
        <w:tab/>
      </w:r>
      <w:r w:rsidRPr="009B31CB">
        <w:rPr>
          <w:rFonts w:cs="Arial"/>
          <w:lang w:val="en-US" w:eastAsia="x-none"/>
        </w:rPr>
        <w:t>UE IP Address Usage Information IE</w:t>
      </w:r>
      <w:r>
        <w:t xml:space="preserve"> within PFCP Association Update Request</w:t>
      </w:r>
      <w:r>
        <w:tab/>
      </w:r>
      <w:r>
        <w:fldChar w:fldCharType="begin" w:fldLock="1"/>
      </w:r>
      <w:r>
        <w:instrText xml:space="preserve"> PAGEREF _Toc83140709 \h </w:instrText>
      </w:r>
      <w:r>
        <w:fldChar w:fldCharType="separate"/>
      </w:r>
      <w:r>
        <w:t>124</w:t>
      </w:r>
      <w:r>
        <w:fldChar w:fldCharType="end"/>
      </w:r>
    </w:p>
    <w:p w14:paraId="17B3902F" w14:textId="34267E5A" w:rsidR="00AB6949" w:rsidRDefault="00AB6949">
      <w:pPr>
        <w:pStyle w:val="TOC4"/>
        <w:rPr>
          <w:rFonts w:asciiTheme="minorHAnsi" w:eastAsiaTheme="minorEastAsia" w:hAnsiTheme="minorHAnsi" w:cstheme="minorBidi"/>
          <w:sz w:val="22"/>
          <w:szCs w:val="22"/>
          <w:lang w:eastAsia="en-GB"/>
        </w:rPr>
      </w:pPr>
      <w:r>
        <w:t>7.4.4.4</w:t>
      </w:r>
      <w:r>
        <w:rPr>
          <w:rFonts w:asciiTheme="minorHAnsi" w:eastAsiaTheme="minorEastAsia" w:hAnsiTheme="minorHAnsi" w:cstheme="minorBidi"/>
          <w:sz w:val="22"/>
          <w:szCs w:val="22"/>
          <w:lang w:eastAsia="en-GB"/>
        </w:rPr>
        <w:tab/>
      </w:r>
      <w:r>
        <w:t>PFCP Association Update Response</w:t>
      </w:r>
      <w:r>
        <w:tab/>
      </w:r>
      <w:r>
        <w:fldChar w:fldCharType="begin" w:fldLock="1"/>
      </w:r>
      <w:r>
        <w:instrText xml:space="preserve"> PAGEREF _Toc83140710 \h </w:instrText>
      </w:r>
      <w:r>
        <w:fldChar w:fldCharType="separate"/>
      </w:r>
      <w:r>
        <w:t>126</w:t>
      </w:r>
      <w:r>
        <w:fldChar w:fldCharType="end"/>
      </w:r>
    </w:p>
    <w:p w14:paraId="5EAF0A47" w14:textId="3BA7FB2A" w:rsidR="00AB6949" w:rsidRDefault="00AB6949">
      <w:pPr>
        <w:pStyle w:val="TOC4"/>
        <w:rPr>
          <w:rFonts w:asciiTheme="minorHAnsi" w:eastAsiaTheme="minorEastAsia" w:hAnsiTheme="minorHAnsi" w:cstheme="minorBidi"/>
          <w:sz w:val="22"/>
          <w:szCs w:val="22"/>
          <w:lang w:eastAsia="en-GB"/>
        </w:rPr>
      </w:pPr>
      <w:r>
        <w:t>7.4.4.5</w:t>
      </w:r>
      <w:r>
        <w:rPr>
          <w:rFonts w:asciiTheme="minorHAnsi" w:eastAsiaTheme="minorEastAsia" w:hAnsiTheme="minorHAnsi" w:cstheme="minorBidi"/>
          <w:sz w:val="22"/>
          <w:szCs w:val="22"/>
          <w:lang w:eastAsia="en-GB"/>
        </w:rPr>
        <w:tab/>
      </w:r>
      <w:r>
        <w:t>PFCP Association Release Request</w:t>
      </w:r>
      <w:r>
        <w:tab/>
      </w:r>
      <w:r>
        <w:fldChar w:fldCharType="begin" w:fldLock="1"/>
      </w:r>
      <w:r>
        <w:instrText xml:space="preserve"> PAGEREF _Toc83140711 \h </w:instrText>
      </w:r>
      <w:r>
        <w:fldChar w:fldCharType="separate"/>
      </w:r>
      <w:r>
        <w:t>126</w:t>
      </w:r>
      <w:r>
        <w:fldChar w:fldCharType="end"/>
      </w:r>
    </w:p>
    <w:p w14:paraId="7C2A3043" w14:textId="50178D0B" w:rsidR="00AB6949" w:rsidRDefault="00AB6949">
      <w:pPr>
        <w:pStyle w:val="TOC4"/>
        <w:rPr>
          <w:rFonts w:asciiTheme="minorHAnsi" w:eastAsiaTheme="minorEastAsia" w:hAnsiTheme="minorHAnsi" w:cstheme="minorBidi"/>
          <w:sz w:val="22"/>
          <w:szCs w:val="22"/>
          <w:lang w:eastAsia="en-GB"/>
        </w:rPr>
      </w:pPr>
      <w:r>
        <w:t>7.4.4.6</w:t>
      </w:r>
      <w:r>
        <w:rPr>
          <w:rFonts w:asciiTheme="minorHAnsi" w:eastAsiaTheme="minorEastAsia" w:hAnsiTheme="minorHAnsi" w:cstheme="minorBidi"/>
          <w:sz w:val="22"/>
          <w:szCs w:val="22"/>
          <w:lang w:eastAsia="en-GB"/>
        </w:rPr>
        <w:tab/>
      </w:r>
      <w:r>
        <w:t>PFCP Association Release Response</w:t>
      </w:r>
      <w:r>
        <w:tab/>
      </w:r>
      <w:r>
        <w:fldChar w:fldCharType="begin" w:fldLock="1"/>
      </w:r>
      <w:r>
        <w:instrText xml:space="preserve"> PAGEREF _Toc83140712 \h </w:instrText>
      </w:r>
      <w:r>
        <w:fldChar w:fldCharType="separate"/>
      </w:r>
      <w:r>
        <w:t>126</w:t>
      </w:r>
      <w:r>
        <w:fldChar w:fldCharType="end"/>
      </w:r>
    </w:p>
    <w:p w14:paraId="798A7ECF" w14:textId="0CF7AF95" w:rsidR="00AB6949" w:rsidRDefault="00AB6949">
      <w:pPr>
        <w:pStyle w:val="TOC4"/>
        <w:rPr>
          <w:rFonts w:asciiTheme="minorHAnsi" w:eastAsiaTheme="minorEastAsia" w:hAnsiTheme="minorHAnsi" w:cstheme="minorBidi"/>
          <w:sz w:val="22"/>
          <w:szCs w:val="22"/>
          <w:lang w:eastAsia="en-GB"/>
        </w:rPr>
      </w:pPr>
      <w:r>
        <w:t>7.4.4.7</w:t>
      </w:r>
      <w:r>
        <w:rPr>
          <w:rFonts w:asciiTheme="minorHAnsi" w:eastAsiaTheme="minorEastAsia" w:hAnsiTheme="minorHAnsi" w:cstheme="minorBidi"/>
          <w:sz w:val="22"/>
          <w:szCs w:val="22"/>
          <w:lang w:eastAsia="en-GB"/>
        </w:rPr>
        <w:tab/>
      </w:r>
      <w:r>
        <w:t>PFCP Version Not Supported Response</w:t>
      </w:r>
      <w:r>
        <w:tab/>
      </w:r>
      <w:r>
        <w:fldChar w:fldCharType="begin" w:fldLock="1"/>
      </w:r>
      <w:r>
        <w:instrText xml:space="preserve"> PAGEREF _Toc83140713 \h </w:instrText>
      </w:r>
      <w:r>
        <w:fldChar w:fldCharType="separate"/>
      </w:r>
      <w:r>
        <w:t>126</w:t>
      </w:r>
      <w:r>
        <w:fldChar w:fldCharType="end"/>
      </w:r>
    </w:p>
    <w:p w14:paraId="512FD0CC" w14:textId="30A3E9FA" w:rsidR="00AB6949" w:rsidRDefault="00AB6949">
      <w:pPr>
        <w:pStyle w:val="TOC3"/>
        <w:rPr>
          <w:rFonts w:asciiTheme="minorHAnsi" w:eastAsiaTheme="minorEastAsia" w:hAnsiTheme="minorHAnsi" w:cstheme="minorBidi"/>
          <w:sz w:val="22"/>
          <w:szCs w:val="22"/>
          <w:lang w:eastAsia="en-GB"/>
        </w:rPr>
      </w:pPr>
      <w:r w:rsidRPr="00AB6949">
        <w:t>7.4.5</w:t>
      </w:r>
      <w:r w:rsidRPr="00AB6949">
        <w:rPr>
          <w:rFonts w:asciiTheme="minorHAnsi" w:hAnsiTheme="minorHAnsi" w:cstheme="minorBidi"/>
          <w:sz w:val="22"/>
          <w:szCs w:val="22"/>
          <w:lang w:eastAsia="en-GB"/>
        </w:rPr>
        <w:tab/>
      </w:r>
      <w:r w:rsidRPr="009B31CB">
        <w:rPr>
          <w:rFonts w:eastAsia="SimSun"/>
          <w:lang w:val="en-US"/>
        </w:rPr>
        <w:t xml:space="preserve">PFCP </w:t>
      </w:r>
      <w:r w:rsidRPr="009B31CB">
        <w:rPr>
          <w:rFonts w:eastAsia="SimSun"/>
          <w:lang w:eastAsia="zh-CN"/>
        </w:rPr>
        <w:t>Node Report Procedure</w:t>
      </w:r>
      <w:r>
        <w:tab/>
      </w:r>
      <w:r>
        <w:fldChar w:fldCharType="begin" w:fldLock="1"/>
      </w:r>
      <w:r>
        <w:instrText xml:space="preserve"> PAGEREF _Toc83140714 \h </w:instrText>
      </w:r>
      <w:r>
        <w:fldChar w:fldCharType="separate"/>
      </w:r>
      <w:r>
        <w:t>127</w:t>
      </w:r>
      <w:r>
        <w:fldChar w:fldCharType="end"/>
      </w:r>
    </w:p>
    <w:p w14:paraId="3269F6DB" w14:textId="658B7276" w:rsidR="00AB6949" w:rsidRDefault="00AB6949">
      <w:pPr>
        <w:pStyle w:val="TOC4"/>
        <w:rPr>
          <w:rFonts w:asciiTheme="minorHAnsi" w:eastAsiaTheme="minorEastAsia" w:hAnsiTheme="minorHAnsi" w:cstheme="minorBidi"/>
          <w:sz w:val="22"/>
          <w:szCs w:val="22"/>
          <w:lang w:eastAsia="en-GB"/>
        </w:rPr>
      </w:pPr>
      <w:r w:rsidRPr="00AB6949">
        <w:t>7.4.5.1</w:t>
      </w:r>
      <w:r w:rsidRPr="00AB6949">
        <w:rPr>
          <w:rFonts w:asciiTheme="minorHAnsi" w:hAnsiTheme="minorHAnsi" w:cstheme="minorBidi"/>
          <w:sz w:val="22"/>
          <w:szCs w:val="22"/>
          <w:lang w:eastAsia="en-GB"/>
        </w:rPr>
        <w:tab/>
      </w:r>
      <w:r w:rsidRPr="009B31CB">
        <w:rPr>
          <w:rFonts w:eastAsia="SimSun"/>
          <w:lang w:val="fr-FR"/>
        </w:rPr>
        <w:t xml:space="preserve">PFCP </w:t>
      </w:r>
      <w:r w:rsidRPr="009B31CB">
        <w:rPr>
          <w:rFonts w:eastAsia="SimSun"/>
          <w:lang w:val="fr-FR" w:eastAsia="zh-CN"/>
        </w:rPr>
        <w:t>Node Report Request</w:t>
      </w:r>
      <w:r>
        <w:tab/>
      </w:r>
      <w:r>
        <w:fldChar w:fldCharType="begin" w:fldLock="1"/>
      </w:r>
      <w:r>
        <w:instrText xml:space="preserve"> PAGEREF _Toc83140715 \h </w:instrText>
      </w:r>
      <w:r>
        <w:fldChar w:fldCharType="separate"/>
      </w:r>
      <w:r>
        <w:t>127</w:t>
      </w:r>
      <w:r>
        <w:fldChar w:fldCharType="end"/>
      </w:r>
    </w:p>
    <w:p w14:paraId="262FF3BF" w14:textId="105E9D5F" w:rsidR="00AB6949" w:rsidRDefault="00AB6949">
      <w:pPr>
        <w:pStyle w:val="TOC5"/>
        <w:rPr>
          <w:rFonts w:asciiTheme="minorHAnsi" w:eastAsiaTheme="minorEastAsia" w:hAnsiTheme="minorHAnsi" w:cstheme="minorBidi"/>
          <w:sz w:val="22"/>
          <w:szCs w:val="22"/>
          <w:lang w:eastAsia="en-GB"/>
        </w:rPr>
      </w:pPr>
      <w:r w:rsidRPr="00AB6949">
        <w:t>7.4.5.1.1</w:t>
      </w:r>
      <w:r w:rsidRPr="00AB6949">
        <w:rPr>
          <w:rFonts w:asciiTheme="minorHAnsi" w:hAnsiTheme="minorHAnsi" w:cstheme="minorBidi"/>
          <w:sz w:val="22"/>
          <w:szCs w:val="22"/>
          <w:lang w:eastAsia="en-GB"/>
        </w:rPr>
        <w:tab/>
      </w:r>
      <w:r w:rsidRPr="009B31CB">
        <w:rPr>
          <w:rFonts w:eastAsia="SimSun"/>
          <w:lang w:val="fr-FR"/>
        </w:rPr>
        <w:t>General</w:t>
      </w:r>
      <w:r>
        <w:tab/>
      </w:r>
      <w:r>
        <w:fldChar w:fldCharType="begin" w:fldLock="1"/>
      </w:r>
      <w:r>
        <w:instrText xml:space="preserve"> PAGEREF _Toc83140716 \h </w:instrText>
      </w:r>
      <w:r>
        <w:fldChar w:fldCharType="separate"/>
      </w:r>
      <w:r>
        <w:t>127</w:t>
      </w:r>
      <w:r>
        <w:fldChar w:fldCharType="end"/>
      </w:r>
    </w:p>
    <w:p w14:paraId="18A6A51B" w14:textId="33014C5A" w:rsidR="00AB6949" w:rsidRDefault="00AB6949">
      <w:pPr>
        <w:pStyle w:val="TOC5"/>
        <w:rPr>
          <w:rFonts w:asciiTheme="minorHAnsi" w:eastAsiaTheme="minorEastAsia" w:hAnsiTheme="minorHAnsi" w:cstheme="minorBidi"/>
          <w:sz w:val="22"/>
          <w:szCs w:val="22"/>
          <w:lang w:eastAsia="en-GB"/>
        </w:rPr>
      </w:pPr>
      <w:r w:rsidRPr="00AB6949">
        <w:t>7.4.5.1.2</w:t>
      </w:r>
      <w:r w:rsidRPr="00AB6949">
        <w:rPr>
          <w:rFonts w:asciiTheme="minorHAnsi" w:hAnsiTheme="minorHAnsi" w:cstheme="minorBidi"/>
          <w:sz w:val="22"/>
          <w:szCs w:val="22"/>
          <w:lang w:eastAsia="en-GB"/>
        </w:rPr>
        <w:tab/>
      </w:r>
      <w:r w:rsidRPr="009B31CB">
        <w:rPr>
          <w:rFonts w:eastAsia="SimSun"/>
          <w:lang w:val="en-US"/>
        </w:rPr>
        <w:t>User Plane Path Failure Report IE within PFCP Node Report Request</w:t>
      </w:r>
      <w:r>
        <w:tab/>
      </w:r>
      <w:r>
        <w:fldChar w:fldCharType="begin" w:fldLock="1"/>
      </w:r>
      <w:r>
        <w:instrText xml:space="preserve"> PAGEREF _Toc83140717 \h </w:instrText>
      </w:r>
      <w:r>
        <w:fldChar w:fldCharType="separate"/>
      </w:r>
      <w:r>
        <w:t>127</w:t>
      </w:r>
      <w:r>
        <w:fldChar w:fldCharType="end"/>
      </w:r>
    </w:p>
    <w:p w14:paraId="4C18B18F" w14:textId="6F739186" w:rsidR="00AB6949" w:rsidRDefault="00AB6949">
      <w:pPr>
        <w:pStyle w:val="TOC5"/>
        <w:rPr>
          <w:rFonts w:asciiTheme="minorHAnsi" w:eastAsiaTheme="minorEastAsia" w:hAnsiTheme="minorHAnsi" w:cstheme="minorBidi"/>
          <w:sz w:val="22"/>
          <w:szCs w:val="22"/>
          <w:lang w:eastAsia="en-GB"/>
        </w:rPr>
      </w:pPr>
      <w:r w:rsidRPr="00AB6949">
        <w:t>7.4.5.1.3</w:t>
      </w:r>
      <w:r w:rsidRPr="00AB6949">
        <w:rPr>
          <w:rFonts w:asciiTheme="minorHAnsi" w:hAnsiTheme="minorHAnsi" w:cstheme="minorBidi"/>
          <w:sz w:val="22"/>
          <w:szCs w:val="22"/>
          <w:lang w:eastAsia="en-GB"/>
        </w:rPr>
        <w:tab/>
      </w:r>
      <w:r w:rsidRPr="009B31CB">
        <w:rPr>
          <w:rFonts w:eastAsia="SimSun"/>
          <w:lang w:val="en-US"/>
        </w:rPr>
        <w:t>User Plane Path Recovery Report IE within PFCP Node Report Request</w:t>
      </w:r>
      <w:r>
        <w:tab/>
      </w:r>
      <w:r>
        <w:fldChar w:fldCharType="begin" w:fldLock="1"/>
      </w:r>
      <w:r>
        <w:instrText xml:space="preserve"> PAGEREF _Toc83140718 \h </w:instrText>
      </w:r>
      <w:r>
        <w:fldChar w:fldCharType="separate"/>
      </w:r>
      <w:r>
        <w:t>127</w:t>
      </w:r>
      <w:r>
        <w:fldChar w:fldCharType="end"/>
      </w:r>
    </w:p>
    <w:p w14:paraId="6A608FFE" w14:textId="4A9E0E7A" w:rsidR="00AB6949" w:rsidRDefault="00AB6949">
      <w:pPr>
        <w:pStyle w:val="TOC5"/>
        <w:rPr>
          <w:rFonts w:asciiTheme="minorHAnsi" w:eastAsiaTheme="minorEastAsia" w:hAnsiTheme="minorHAnsi" w:cstheme="minorBidi"/>
          <w:sz w:val="22"/>
          <w:szCs w:val="22"/>
          <w:lang w:eastAsia="en-GB"/>
        </w:rPr>
      </w:pPr>
      <w:r w:rsidRPr="00AB6949">
        <w:t>7.4.5.1.4</w:t>
      </w:r>
      <w:r w:rsidRPr="00AB6949">
        <w:rPr>
          <w:rFonts w:asciiTheme="minorHAnsi" w:hAnsiTheme="minorHAnsi" w:cstheme="minorBidi"/>
          <w:sz w:val="22"/>
          <w:szCs w:val="22"/>
          <w:lang w:eastAsia="en-GB"/>
        </w:rPr>
        <w:tab/>
      </w:r>
      <w:r w:rsidRPr="009B31CB">
        <w:rPr>
          <w:rFonts w:eastAsia="SimSun"/>
          <w:lang w:val="en-US"/>
        </w:rPr>
        <w:t>Clock Drift Report IE within PFCP Node Report Request</w:t>
      </w:r>
      <w:r>
        <w:tab/>
      </w:r>
      <w:r>
        <w:fldChar w:fldCharType="begin" w:fldLock="1"/>
      </w:r>
      <w:r>
        <w:instrText xml:space="preserve"> PAGEREF _Toc83140719 \h </w:instrText>
      </w:r>
      <w:r>
        <w:fldChar w:fldCharType="separate"/>
      </w:r>
      <w:r>
        <w:t>128</w:t>
      </w:r>
      <w:r>
        <w:fldChar w:fldCharType="end"/>
      </w:r>
    </w:p>
    <w:p w14:paraId="1580E356" w14:textId="23F6402A" w:rsidR="00AB6949" w:rsidRDefault="00AB6949">
      <w:pPr>
        <w:pStyle w:val="TOC5"/>
        <w:rPr>
          <w:rFonts w:asciiTheme="minorHAnsi" w:eastAsiaTheme="minorEastAsia" w:hAnsiTheme="minorHAnsi" w:cstheme="minorBidi"/>
          <w:sz w:val="22"/>
          <w:szCs w:val="22"/>
          <w:lang w:eastAsia="en-GB"/>
        </w:rPr>
      </w:pPr>
      <w:r w:rsidRPr="00AB6949">
        <w:t>7.4.5.1.5</w:t>
      </w:r>
      <w:r w:rsidRPr="00AB6949">
        <w:rPr>
          <w:rFonts w:asciiTheme="minorHAnsi" w:hAnsiTheme="minorHAnsi" w:cstheme="minorBidi"/>
          <w:sz w:val="22"/>
          <w:szCs w:val="22"/>
          <w:lang w:eastAsia="en-GB"/>
        </w:rPr>
        <w:tab/>
      </w:r>
      <w:r w:rsidRPr="009B31CB">
        <w:rPr>
          <w:rFonts w:eastAsia="SimSun"/>
          <w:lang w:val="en-US"/>
        </w:rPr>
        <w:t>GTP-U Path QoS Report IE within PFCP Node Report Request</w:t>
      </w:r>
      <w:r>
        <w:tab/>
      </w:r>
      <w:r>
        <w:fldChar w:fldCharType="begin" w:fldLock="1"/>
      </w:r>
      <w:r>
        <w:instrText xml:space="preserve"> PAGEREF _Toc83140720 \h </w:instrText>
      </w:r>
      <w:r>
        <w:fldChar w:fldCharType="separate"/>
      </w:r>
      <w:r>
        <w:t>128</w:t>
      </w:r>
      <w:r>
        <w:fldChar w:fldCharType="end"/>
      </w:r>
    </w:p>
    <w:p w14:paraId="0C9E087A" w14:textId="37842BE9" w:rsidR="00AB6949" w:rsidRDefault="00AB6949">
      <w:pPr>
        <w:pStyle w:val="TOC5"/>
        <w:rPr>
          <w:rFonts w:asciiTheme="minorHAnsi" w:eastAsiaTheme="minorEastAsia" w:hAnsiTheme="minorHAnsi" w:cstheme="minorBidi"/>
          <w:sz w:val="22"/>
          <w:szCs w:val="22"/>
          <w:lang w:eastAsia="en-GB"/>
        </w:rPr>
      </w:pPr>
      <w:r w:rsidRPr="00AB6949">
        <w:t>7.4.5.1.6</w:t>
      </w:r>
      <w:r w:rsidRPr="00AB6949">
        <w:rPr>
          <w:rFonts w:asciiTheme="minorHAnsi" w:hAnsiTheme="minorHAnsi" w:cstheme="minorBidi"/>
          <w:sz w:val="22"/>
          <w:szCs w:val="22"/>
          <w:lang w:eastAsia="en-GB"/>
        </w:rPr>
        <w:tab/>
      </w:r>
      <w:r w:rsidRPr="009B31CB">
        <w:rPr>
          <w:rFonts w:eastAsia="SimSun"/>
          <w:lang w:val="en-US"/>
        </w:rPr>
        <w:t>QoS Information in GTP-U Path QoS Report IE</w:t>
      </w:r>
      <w:r>
        <w:tab/>
      </w:r>
      <w:r>
        <w:fldChar w:fldCharType="begin" w:fldLock="1"/>
      </w:r>
      <w:r>
        <w:instrText xml:space="preserve"> PAGEREF _Toc83140721 \h </w:instrText>
      </w:r>
      <w:r>
        <w:fldChar w:fldCharType="separate"/>
      </w:r>
      <w:r>
        <w:t>129</w:t>
      </w:r>
      <w:r>
        <w:fldChar w:fldCharType="end"/>
      </w:r>
    </w:p>
    <w:p w14:paraId="25B7E692" w14:textId="1DC8274B" w:rsidR="00AB6949" w:rsidRDefault="00AB6949">
      <w:pPr>
        <w:pStyle w:val="TOC4"/>
        <w:rPr>
          <w:rFonts w:asciiTheme="minorHAnsi" w:eastAsiaTheme="minorEastAsia" w:hAnsiTheme="minorHAnsi" w:cstheme="minorBidi"/>
          <w:sz w:val="22"/>
          <w:szCs w:val="22"/>
          <w:lang w:eastAsia="en-GB"/>
        </w:rPr>
      </w:pPr>
      <w:r w:rsidRPr="00AB6949">
        <w:t>7.4.5.</w:t>
      </w:r>
      <w:r w:rsidRPr="00AB6949">
        <w:rPr>
          <w:lang w:eastAsia="zh-CN"/>
        </w:rPr>
        <w:t>2</w:t>
      </w:r>
      <w:r w:rsidRPr="00AB6949">
        <w:rPr>
          <w:rFonts w:asciiTheme="minorHAnsi" w:hAnsiTheme="minorHAnsi" w:cstheme="minorBidi"/>
          <w:sz w:val="22"/>
          <w:szCs w:val="22"/>
          <w:lang w:eastAsia="en-GB"/>
        </w:rPr>
        <w:tab/>
      </w:r>
      <w:r w:rsidRPr="009B31CB">
        <w:rPr>
          <w:rFonts w:eastAsia="SimSun"/>
          <w:lang w:val="fr-FR"/>
        </w:rPr>
        <w:t xml:space="preserve">PFCP </w:t>
      </w:r>
      <w:r w:rsidRPr="009B31CB">
        <w:rPr>
          <w:rFonts w:eastAsia="SimSun"/>
          <w:lang w:val="fr-FR" w:eastAsia="zh-CN"/>
        </w:rPr>
        <w:t>Node Report Response</w:t>
      </w:r>
      <w:r>
        <w:tab/>
      </w:r>
      <w:r>
        <w:fldChar w:fldCharType="begin" w:fldLock="1"/>
      </w:r>
      <w:r>
        <w:instrText xml:space="preserve"> PAGEREF _Toc83140722 \h </w:instrText>
      </w:r>
      <w:r>
        <w:fldChar w:fldCharType="separate"/>
      </w:r>
      <w:r>
        <w:t>129</w:t>
      </w:r>
      <w:r>
        <w:fldChar w:fldCharType="end"/>
      </w:r>
    </w:p>
    <w:p w14:paraId="1B153600" w14:textId="46401369" w:rsidR="00AB6949" w:rsidRDefault="00AB6949">
      <w:pPr>
        <w:pStyle w:val="TOC5"/>
        <w:rPr>
          <w:rFonts w:asciiTheme="minorHAnsi" w:eastAsiaTheme="minorEastAsia" w:hAnsiTheme="minorHAnsi" w:cstheme="minorBidi"/>
          <w:sz w:val="22"/>
          <w:szCs w:val="22"/>
          <w:lang w:eastAsia="en-GB"/>
        </w:rPr>
      </w:pPr>
      <w:r w:rsidRPr="00AB6949">
        <w:t>7.4.5.2.1</w:t>
      </w:r>
      <w:r w:rsidRPr="00AB6949">
        <w:rPr>
          <w:rFonts w:asciiTheme="minorHAnsi" w:hAnsiTheme="minorHAnsi" w:cstheme="minorBidi"/>
          <w:sz w:val="22"/>
          <w:szCs w:val="22"/>
          <w:lang w:eastAsia="en-GB"/>
        </w:rPr>
        <w:tab/>
      </w:r>
      <w:r w:rsidRPr="009B31CB">
        <w:rPr>
          <w:rFonts w:eastAsia="SimSun"/>
          <w:lang w:val="en-US"/>
        </w:rPr>
        <w:t>General</w:t>
      </w:r>
      <w:r>
        <w:tab/>
      </w:r>
      <w:r>
        <w:fldChar w:fldCharType="begin" w:fldLock="1"/>
      </w:r>
      <w:r>
        <w:instrText xml:space="preserve"> PAGEREF _Toc83140723 \h </w:instrText>
      </w:r>
      <w:r>
        <w:fldChar w:fldCharType="separate"/>
      </w:r>
      <w:r>
        <w:t>129</w:t>
      </w:r>
      <w:r>
        <w:fldChar w:fldCharType="end"/>
      </w:r>
    </w:p>
    <w:p w14:paraId="17C55201" w14:textId="14A86003" w:rsidR="00AB6949" w:rsidRDefault="00AB6949">
      <w:pPr>
        <w:pStyle w:val="TOC3"/>
        <w:rPr>
          <w:rFonts w:asciiTheme="minorHAnsi" w:eastAsiaTheme="minorEastAsia" w:hAnsiTheme="minorHAnsi" w:cstheme="minorBidi"/>
          <w:sz w:val="22"/>
          <w:szCs w:val="22"/>
          <w:lang w:eastAsia="en-GB"/>
        </w:rPr>
      </w:pPr>
      <w:r>
        <w:t>7.4.6</w:t>
      </w:r>
      <w:r>
        <w:rPr>
          <w:rFonts w:asciiTheme="minorHAnsi" w:eastAsiaTheme="minorEastAsia" w:hAnsiTheme="minorHAnsi" w:cstheme="minorBidi"/>
          <w:sz w:val="22"/>
          <w:szCs w:val="22"/>
          <w:lang w:eastAsia="en-GB"/>
        </w:rPr>
        <w:tab/>
      </w:r>
      <w:r>
        <w:t>PFCP Session Set Deletion</w:t>
      </w:r>
      <w:r>
        <w:tab/>
      </w:r>
      <w:r>
        <w:fldChar w:fldCharType="begin" w:fldLock="1"/>
      </w:r>
      <w:r>
        <w:instrText xml:space="preserve"> PAGEREF _Toc83140724 \h </w:instrText>
      </w:r>
      <w:r>
        <w:fldChar w:fldCharType="separate"/>
      </w:r>
      <w:r>
        <w:t>129</w:t>
      </w:r>
      <w:r>
        <w:fldChar w:fldCharType="end"/>
      </w:r>
    </w:p>
    <w:p w14:paraId="07E7A617" w14:textId="7DD46F15" w:rsidR="00AB6949" w:rsidRDefault="00AB6949">
      <w:pPr>
        <w:pStyle w:val="TOC4"/>
        <w:rPr>
          <w:rFonts w:asciiTheme="minorHAnsi" w:eastAsiaTheme="minorEastAsia" w:hAnsiTheme="minorHAnsi" w:cstheme="minorBidi"/>
          <w:sz w:val="22"/>
          <w:szCs w:val="22"/>
          <w:lang w:eastAsia="en-GB"/>
        </w:rPr>
      </w:pPr>
      <w:r>
        <w:t>7.4.6.1</w:t>
      </w:r>
      <w:r>
        <w:rPr>
          <w:rFonts w:asciiTheme="minorHAnsi" w:eastAsiaTheme="minorEastAsia" w:hAnsiTheme="minorHAnsi" w:cstheme="minorBidi"/>
          <w:sz w:val="22"/>
          <w:szCs w:val="22"/>
          <w:lang w:eastAsia="en-GB"/>
        </w:rPr>
        <w:tab/>
      </w:r>
      <w:r>
        <w:t>PFCP Session Set Deletion Request</w:t>
      </w:r>
      <w:r>
        <w:tab/>
      </w:r>
      <w:r>
        <w:fldChar w:fldCharType="begin" w:fldLock="1"/>
      </w:r>
      <w:r>
        <w:instrText xml:space="preserve"> PAGEREF _Toc83140725 \h </w:instrText>
      </w:r>
      <w:r>
        <w:fldChar w:fldCharType="separate"/>
      </w:r>
      <w:r>
        <w:t>129</w:t>
      </w:r>
      <w:r>
        <w:fldChar w:fldCharType="end"/>
      </w:r>
    </w:p>
    <w:p w14:paraId="5CDB7CE5" w14:textId="226C0AB9" w:rsidR="00AB6949" w:rsidRDefault="00AB6949">
      <w:pPr>
        <w:pStyle w:val="TOC4"/>
        <w:rPr>
          <w:rFonts w:asciiTheme="minorHAnsi" w:eastAsiaTheme="minorEastAsia" w:hAnsiTheme="minorHAnsi" w:cstheme="minorBidi"/>
          <w:sz w:val="22"/>
          <w:szCs w:val="22"/>
          <w:lang w:eastAsia="en-GB"/>
        </w:rPr>
      </w:pPr>
      <w:r>
        <w:t>7.4.6.2</w:t>
      </w:r>
      <w:r>
        <w:rPr>
          <w:rFonts w:asciiTheme="minorHAnsi" w:eastAsiaTheme="minorEastAsia" w:hAnsiTheme="minorHAnsi" w:cstheme="minorBidi"/>
          <w:sz w:val="22"/>
          <w:szCs w:val="22"/>
          <w:lang w:eastAsia="en-GB"/>
        </w:rPr>
        <w:tab/>
      </w:r>
      <w:r w:rsidRPr="009B31CB">
        <w:rPr>
          <w:lang w:val="en-US"/>
        </w:rPr>
        <w:t xml:space="preserve">PFCP Session Set </w:t>
      </w:r>
      <w:r>
        <w:t>Deletion Response</w:t>
      </w:r>
      <w:r>
        <w:tab/>
      </w:r>
      <w:r>
        <w:fldChar w:fldCharType="begin" w:fldLock="1"/>
      </w:r>
      <w:r>
        <w:instrText xml:space="preserve"> PAGEREF _Toc83140726 \h </w:instrText>
      </w:r>
      <w:r>
        <w:fldChar w:fldCharType="separate"/>
      </w:r>
      <w:r>
        <w:t>130</w:t>
      </w:r>
      <w:r>
        <w:fldChar w:fldCharType="end"/>
      </w:r>
    </w:p>
    <w:p w14:paraId="6B535466" w14:textId="3BC5FF04" w:rsidR="00AB6949" w:rsidRDefault="00AB6949">
      <w:pPr>
        <w:pStyle w:val="TOC2"/>
        <w:rPr>
          <w:rFonts w:asciiTheme="minorHAnsi" w:eastAsiaTheme="minorEastAsia" w:hAnsiTheme="minorHAnsi" w:cstheme="minorBidi"/>
          <w:sz w:val="22"/>
          <w:szCs w:val="22"/>
          <w:lang w:eastAsia="en-GB"/>
        </w:rPr>
      </w:pPr>
      <w:r>
        <w:t>7.5</w:t>
      </w:r>
      <w:r>
        <w:rPr>
          <w:rFonts w:asciiTheme="minorHAnsi" w:eastAsiaTheme="minorEastAsia" w:hAnsiTheme="minorHAnsi" w:cstheme="minorBidi"/>
          <w:sz w:val="22"/>
          <w:szCs w:val="22"/>
          <w:lang w:eastAsia="en-GB"/>
        </w:rPr>
        <w:tab/>
      </w:r>
      <w:r>
        <w:t>PFCP Session Related Messages</w:t>
      </w:r>
      <w:r>
        <w:tab/>
      </w:r>
      <w:r>
        <w:fldChar w:fldCharType="begin" w:fldLock="1"/>
      </w:r>
      <w:r>
        <w:instrText xml:space="preserve"> PAGEREF _Toc83140727 \h </w:instrText>
      </w:r>
      <w:r>
        <w:fldChar w:fldCharType="separate"/>
      </w:r>
      <w:r>
        <w:t>130</w:t>
      </w:r>
      <w:r>
        <w:fldChar w:fldCharType="end"/>
      </w:r>
    </w:p>
    <w:p w14:paraId="76D9CCE1" w14:textId="0528FE4D" w:rsidR="00AB6949" w:rsidRDefault="00AB6949">
      <w:pPr>
        <w:pStyle w:val="TOC3"/>
        <w:rPr>
          <w:rFonts w:asciiTheme="minorHAnsi" w:eastAsiaTheme="minorEastAsia" w:hAnsiTheme="minorHAnsi" w:cstheme="minorBidi"/>
          <w:sz w:val="22"/>
          <w:szCs w:val="22"/>
          <w:lang w:eastAsia="en-GB"/>
        </w:rPr>
      </w:pPr>
      <w:r>
        <w:t>7.5.1</w:t>
      </w:r>
      <w:r>
        <w:rPr>
          <w:rFonts w:asciiTheme="minorHAnsi" w:eastAsiaTheme="minorEastAsia" w:hAnsiTheme="minorHAnsi" w:cstheme="minorBidi"/>
          <w:sz w:val="22"/>
          <w:szCs w:val="22"/>
          <w:lang w:eastAsia="en-GB"/>
        </w:rPr>
        <w:tab/>
      </w:r>
      <w:r w:rsidRPr="009B31CB">
        <w:rPr>
          <w:lang w:val="en-US"/>
        </w:rPr>
        <w:t>General</w:t>
      </w:r>
      <w:r>
        <w:tab/>
      </w:r>
      <w:r>
        <w:fldChar w:fldCharType="begin" w:fldLock="1"/>
      </w:r>
      <w:r>
        <w:instrText xml:space="preserve"> PAGEREF _Toc83140728 \h </w:instrText>
      </w:r>
      <w:r>
        <w:fldChar w:fldCharType="separate"/>
      </w:r>
      <w:r>
        <w:t>130</w:t>
      </w:r>
      <w:r>
        <w:fldChar w:fldCharType="end"/>
      </w:r>
    </w:p>
    <w:p w14:paraId="1C95CF73" w14:textId="7827BBD8" w:rsidR="00AB6949" w:rsidRDefault="00AB6949">
      <w:pPr>
        <w:pStyle w:val="TOC3"/>
        <w:rPr>
          <w:rFonts w:asciiTheme="minorHAnsi" w:eastAsiaTheme="minorEastAsia" w:hAnsiTheme="minorHAnsi" w:cstheme="minorBidi"/>
          <w:sz w:val="22"/>
          <w:szCs w:val="22"/>
          <w:lang w:eastAsia="en-GB"/>
        </w:rPr>
      </w:pPr>
      <w:r>
        <w:t>7.5.2</w:t>
      </w:r>
      <w:r>
        <w:rPr>
          <w:rFonts w:asciiTheme="minorHAnsi" w:eastAsiaTheme="minorEastAsia" w:hAnsiTheme="minorHAnsi" w:cstheme="minorBidi"/>
          <w:sz w:val="22"/>
          <w:szCs w:val="22"/>
          <w:lang w:eastAsia="en-GB"/>
        </w:rPr>
        <w:tab/>
      </w:r>
      <w:r w:rsidRPr="009B31CB">
        <w:rPr>
          <w:lang w:val="en-US"/>
        </w:rPr>
        <w:t xml:space="preserve">PFCP </w:t>
      </w:r>
      <w:r>
        <w:t>Session Establishment Request</w:t>
      </w:r>
      <w:r>
        <w:tab/>
      </w:r>
      <w:r>
        <w:fldChar w:fldCharType="begin" w:fldLock="1"/>
      </w:r>
      <w:r>
        <w:instrText xml:space="preserve"> PAGEREF _Toc83140729 \h </w:instrText>
      </w:r>
      <w:r>
        <w:fldChar w:fldCharType="separate"/>
      </w:r>
      <w:r>
        <w:t>130</w:t>
      </w:r>
      <w:r>
        <w:fldChar w:fldCharType="end"/>
      </w:r>
    </w:p>
    <w:p w14:paraId="3A441E0F" w14:textId="7B00554B" w:rsidR="00AB6949" w:rsidRDefault="00AB6949">
      <w:pPr>
        <w:pStyle w:val="TOC4"/>
        <w:rPr>
          <w:rFonts w:asciiTheme="minorHAnsi" w:eastAsiaTheme="minorEastAsia" w:hAnsiTheme="minorHAnsi" w:cstheme="minorBidi"/>
          <w:sz w:val="22"/>
          <w:szCs w:val="22"/>
          <w:lang w:eastAsia="en-GB"/>
        </w:rPr>
      </w:pPr>
      <w:r>
        <w:t>7.5.2.1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_Toc83140730 \h </w:instrText>
      </w:r>
      <w:r>
        <w:fldChar w:fldCharType="separate"/>
      </w:r>
      <w:r>
        <w:t>130</w:t>
      </w:r>
      <w:r>
        <w:fldChar w:fldCharType="end"/>
      </w:r>
    </w:p>
    <w:p w14:paraId="6241F087" w14:textId="436950F3" w:rsidR="00AB6949" w:rsidRDefault="00AB6949">
      <w:pPr>
        <w:pStyle w:val="TOC4"/>
        <w:rPr>
          <w:rFonts w:asciiTheme="minorHAnsi" w:eastAsiaTheme="minorEastAsia" w:hAnsiTheme="minorHAnsi" w:cstheme="minorBidi"/>
          <w:sz w:val="22"/>
          <w:szCs w:val="22"/>
          <w:lang w:eastAsia="en-GB"/>
        </w:rPr>
      </w:pPr>
      <w:r>
        <w:t>7.5.2.2</w:t>
      </w:r>
      <w:r>
        <w:rPr>
          <w:rFonts w:asciiTheme="minorHAnsi" w:eastAsiaTheme="minorEastAsia" w:hAnsiTheme="minorHAnsi" w:cstheme="minorBidi"/>
          <w:sz w:val="22"/>
          <w:szCs w:val="22"/>
          <w:lang w:eastAsia="en-GB"/>
        </w:rPr>
        <w:tab/>
      </w:r>
      <w:r>
        <w:t>Create PDR IE within PFCP Session Establishment Request</w:t>
      </w:r>
      <w:r>
        <w:tab/>
      </w:r>
      <w:r>
        <w:fldChar w:fldCharType="begin" w:fldLock="1"/>
      </w:r>
      <w:r>
        <w:instrText xml:space="preserve"> PAGEREF _Toc83140731 \h </w:instrText>
      </w:r>
      <w:r>
        <w:fldChar w:fldCharType="separate"/>
      </w:r>
      <w:r>
        <w:t>132</w:t>
      </w:r>
      <w:r>
        <w:fldChar w:fldCharType="end"/>
      </w:r>
    </w:p>
    <w:p w14:paraId="16B54509" w14:textId="35F081EE" w:rsidR="00AB6949" w:rsidRDefault="00AB6949">
      <w:pPr>
        <w:pStyle w:val="TOC4"/>
        <w:rPr>
          <w:rFonts w:asciiTheme="minorHAnsi" w:eastAsiaTheme="minorEastAsia" w:hAnsiTheme="minorHAnsi" w:cstheme="minorBidi"/>
          <w:sz w:val="22"/>
          <w:szCs w:val="22"/>
          <w:lang w:eastAsia="en-GB"/>
        </w:rPr>
      </w:pPr>
      <w:r>
        <w:t>7.5.2.3</w:t>
      </w:r>
      <w:r>
        <w:rPr>
          <w:rFonts w:asciiTheme="minorHAnsi" w:eastAsiaTheme="minorEastAsia" w:hAnsiTheme="minorHAnsi" w:cstheme="minorBidi"/>
          <w:sz w:val="22"/>
          <w:szCs w:val="22"/>
          <w:lang w:eastAsia="en-GB"/>
        </w:rPr>
        <w:tab/>
      </w:r>
      <w:r>
        <w:t>Create FAR</w:t>
      </w:r>
      <w:r w:rsidRPr="009B31CB">
        <w:rPr>
          <w:lang w:val="en-US"/>
        </w:rPr>
        <w:t xml:space="preserve"> IE</w:t>
      </w:r>
      <w:r>
        <w:t xml:space="preserve"> within PFCP Session Establishment Request</w:t>
      </w:r>
      <w:r>
        <w:tab/>
      </w:r>
      <w:r>
        <w:fldChar w:fldCharType="begin" w:fldLock="1"/>
      </w:r>
      <w:r>
        <w:instrText xml:space="preserve"> PAGEREF _Toc83140732 \h </w:instrText>
      </w:r>
      <w:r>
        <w:fldChar w:fldCharType="separate"/>
      </w:r>
      <w:r>
        <w:t>138</w:t>
      </w:r>
      <w:r>
        <w:fldChar w:fldCharType="end"/>
      </w:r>
    </w:p>
    <w:p w14:paraId="43262384" w14:textId="4BE27FC6" w:rsidR="00AB6949" w:rsidRDefault="00AB6949">
      <w:pPr>
        <w:pStyle w:val="TOC4"/>
        <w:rPr>
          <w:rFonts w:asciiTheme="minorHAnsi" w:eastAsiaTheme="minorEastAsia" w:hAnsiTheme="minorHAnsi" w:cstheme="minorBidi"/>
          <w:sz w:val="22"/>
          <w:szCs w:val="22"/>
          <w:lang w:eastAsia="en-GB"/>
        </w:rPr>
      </w:pPr>
      <w:r>
        <w:t>7.5.2.4</w:t>
      </w:r>
      <w:r>
        <w:rPr>
          <w:rFonts w:asciiTheme="minorHAnsi" w:eastAsiaTheme="minorEastAsia" w:hAnsiTheme="minorHAnsi" w:cstheme="minorBidi"/>
          <w:sz w:val="22"/>
          <w:szCs w:val="22"/>
          <w:lang w:eastAsia="en-GB"/>
        </w:rPr>
        <w:tab/>
      </w:r>
      <w:r>
        <w:t>Create URR IE within PFCP Session Establishment Request</w:t>
      </w:r>
      <w:r>
        <w:tab/>
      </w:r>
      <w:r>
        <w:fldChar w:fldCharType="begin" w:fldLock="1"/>
      </w:r>
      <w:r>
        <w:instrText xml:space="preserve"> PAGEREF _Toc83140733 \h </w:instrText>
      </w:r>
      <w:r>
        <w:fldChar w:fldCharType="separate"/>
      </w:r>
      <w:r>
        <w:t>141</w:t>
      </w:r>
      <w:r>
        <w:fldChar w:fldCharType="end"/>
      </w:r>
    </w:p>
    <w:p w14:paraId="292D501A" w14:textId="403D41C3" w:rsidR="00AB6949" w:rsidRDefault="00AB6949">
      <w:pPr>
        <w:pStyle w:val="TOC4"/>
        <w:rPr>
          <w:rFonts w:asciiTheme="minorHAnsi" w:eastAsiaTheme="minorEastAsia" w:hAnsiTheme="minorHAnsi" w:cstheme="minorBidi"/>
          <w:sz w:val="22"/>
          <w:szCs w:val="22"/>
          <w:lang w:eastAsia="en-GB"/>
        </w:rPr>
      </w:pPr>
      <w:r>
        <w:t>7.5.2.5</w:t>
      </w:r>
      <w:r>
        <w:rPr>
          <w:rFonts w:asciiTheme="minorHAnsi" w:eastAsiaTheme="minorEastAsia" w:hAnsiTheme="minorHAnsi" w:cstheme="minorBidi"/>
          <w:sz w:val="22"/>
          <w:szCs w:val="22"/>
          <w:lang w:eastAsia="en-GB"/>
        </w:rPr>
        <w:tab/>
      </w:r>
      <w:r>
        <w:t>Create QER IE within PFCP Session Establishment Request</w:t>
      </w:r>
      <w:r>
        <w:tab/>
      </w:r>
      <w:r>
        <w:fldChar w:fldCharType="begin" w:fldLock="1"/>
      </w:r>
      <w:r>
        <w:instrText xml:space="preserve"> PAGEREF _Toc83140734 \h </w:instrText>
      </w:r>
      <w:r>
        <w:fldChar w:fldCharType="separate"/>
      </w:r>
      <w:r>
        <w:t>147</w:t>
      </w:r>
      <w:r>
        <w:fldChar w:fldCharType="end"/>
      </w:r>
    </w:p>
    <w:p w14:paraId="4A66C46B" w14:textId="3CAC2B89" w:rsidR="00AB6949" w:rsidRDefault="00AB6949">
      <w:pPr>
        <w:pStyle w:val="TOC4"/>
        <w:rPr>
          <w:rFonts w:asciiTheme="minorHAnsi" w:eastAsiaTheme="minorEastAsia" w:hAnsiTheme="minorHAnsi" w:cstheme="minorBidi"/>
          <w:sz w:val="22"/>
          <w:szCs w:val="22"/>
          <w:lang w:eastAsia="en-GB"/>
        </w:rPr>
      </w:pPr>
      <w:r>
        <w:t>7.5.2.6</w:t>
      </w:r>
      <w:r>
        <w:rPr>
          <w:rFonts w:asciiTheme="minorHAnsi" w:eastAsiaTheme="minorEastAsia" w:hAnsiTheme="minorHAnsi" w:cstheme="minorBidi"/>
          <w:sz w:val="22"/>
          <w:szCs w:val="22"/>
          <w:lang w:eastAsia="en-GB"/>
        </w:rPr>
        <w:tab/>
      </w:r>
      <w:r>
        <w:t>Create BAR</w:t>
      </w:r>
      <w:r w:rsidRPr="009B31CB">
        <w:rPr>
          <w:lang w:val="en-US"/>
        </w:rPr>
        <w:t xml:space="preserve"> IE</w:t>
      </w:r>
      <w:r>
        <w:t xml:space="preserve"> within PFCP Session Establishment Request</w:t>
      </w:r>
      <w:r>
        <w:tab/>
      </w:r>
      <w:r>
        <w:fldChar w:fldCharType="begin" w:fldLock="1"/>
      </w:r>
      <w:r>
        <w:instrText xml:space="preserve"> PAGEREF _Toc83140735 \h </w:instrText>
      </w:r>
      <w:r>
        <w:fldChar w:fldCharType="separate"/>
      </w:r>
      <w:r>
        <w:t>149</w:t>
      </w:r>
      <w:r>
        <w:fldChar w:fldCharType="end"/>
      </w:r>
    </w:p>
    <w:p w14:paraId="638A27F1" w14:textId="08BDFB8B" w:rsidR="00AB6949" w:rsidRDefault="00AB6949">
      <w:pPr>
        <w:pStyle w:val="TOC4"/>
        <w:rPr>
          <w:rFonts w:asciiTheme="minorHAnsi" w:eastAsiaTheme="minorEastAsia" w:hAnsiTheme="minorHAnsi" w:cstheme="minorBidi"/>
          <w:sz w:val="22"/>
          <w:szCs w:val="22"/>
          <w:lang w:eastAsia="en-GB"/>
        </w:rPr>
      </w:pPr>
      <w:r>
        <w:t>7.5.2.7</w:t>
      </w:r>
      <w:r>
        <w:rPr>
          <w:rFonts w:asciiTheme="minorHAnsi" w:eastAsiaTheme="minorEastAsia" w:hAnsiTheme="minorHAnsi" w:cstheme="minorBidi"/>
          <w:sz w:val="22"/>
          <w:szCs w:val="22"/>
          <w:lang w:eastAsia="en-GB"/>
        </w:rPr>
        <w:tab/>
      </w:r>
      <w:r>
        <w:t xml:space="preserve">Create </w:t>
      </w:r>
      <w:r w:rsidRPr="009B31CB">
        <w:rPr>
          <w:lang w:val="en-US"/>
        </w:rPr>
        <w:t>Traffic Endpoint</w:t>
      </w:r>
      <w:r>
        <w:t xml:space="preserve"> IE within </w:t>
      </w:r>
      <w:r>
        <w:rPr>
          <w:lang w:eastAsia="zh-CN"/>
        </w:rPr>
        <w:t>PFCP</w:t>
      </w:r>
      <w:r>
        <w:t xml:space="preserve"> Session Establishment Request</w:t>
      </w:r>
      <w:r>
        <w:tab/>
      </w:r>
      <w:r>
        <w:fldChar w:fldCharType="begin" w:fldLock="1"/>
      </w:r>
      <w:r>
        <w:instrText xml:space="preserve"> PAGEREF _Toc83140736 \h </w:instrText>
      </w:r>
      <w:r>
        <w:fldChar w:fldCharType="separate"/>
      </w:r>
      <w:r>
        <w:t>150</w:t>
      </w:r>
      <w:r>
        <w:fldChar w:fldCharType="end"/>
      </w:r>
    </w:p>
    <w:p w14:paraId="462B380B" w14:textId="3E9B6759" w:rsidR="00AB6949" w:rsidRDefault="00AB6949">
      <w:pPr>
        <w:pStyle w:val="TOC4"/>
        <w:rPr>
          <w:rFonts w:asciiTheme="minorHAnsi" w:eastAsiaTheme="minorEastAsia" w:hAnsiTheme="minorHAnsi" w:cstheme="minorBidi"/>
          <w:sz w:val="22"/>
          <w:szCs w:val="22"/>
          <w:lang w:eastAsia="en-GB"/>
        </w:rPr>
      </w:pPr>
      <w:r>
        <w:t>7.5.2.8</w:t>
      </w:r>
      <w:r>
        <w:rPr>
          <w:rFonts w:asciiTheme="minorHAnsi" w:eastAsiaTheme="minorEastAsia" w:hAnsiTheme="minorHAnsi" w:cstheme="minorBidi"/>
          <w:sz w:val="22"/>
          <w:szCs w:val="22"/>
          <w:lang w:eastAsia="en-GB"/>
        </w:rPr>
        <w:tab/>
      </w:r>
      <w:r>
        <w:t>Create MAR</w:t>
      </w:r>
      <w:r w:rsidRPr="009B31CB">
        <w:rPr>
          <w:lang w:val="en-US"/>
        </w:rPr>
        <w:t xml:space="preserve"> IE</w:t>
      </w:r>
      <w:r>
        <w:t xml:space="preserve"> within PFCP Session Establishment Request</w:t>
      </w:r>
      <w:r>
        <w:tab/>
      </w:r>
      <w:r>
        <w:fldChar w:fldCharType="begin" w:fldLock="1"/>
      </w:r>
      <w:r>
        <w:instrText xml:space="preserve"> PAGEREF _Toc83140737 \h </w:instrText>
      </w:r>
      <w:r>
        <w:fldChar w:fldCharType="separate"/>
      </w:r>
      <w:r>
        <w:t>152</w:t>
      </w:r>
      <w:r>
        <w:fldChar w:fldCharType="end"/>
      </w:r>
    </w:p>
    <w:p w14:paraId="0311E2A1" w14:textId="5BD13CBB" w:rsidR="00AB6949" w:rsidRDefault="00AB6949">
      <w:pPr>
        <w:pStyle w:val="TOC4"/>
        <w:rPr>
          <w:rFonts w:asciiTheme="minorHAnsi" w:eastAsiaTheme="minorEastAsia" w:hAnsiTheme="minorHAnsi" w:cstheme="minorBidi"/>
          <w:sz w:val="22"/>
          <w:szCs w:val="22"/>
          <w:lang w:eastAsia="en-GB"/>
        </w:rPr>
      </w:pPr>
      <w:r>
        <w:t>7.5.2.9</w:t>
      </w:r>
      <w:r>
        <w:rPr>
          <w:rFonts w:asciiTheme="minorHAnsi" w:eastAsiaTheme="minorEastAsia" w:hAnsiTheme="minorHAnsi" w:cstheme="minorBidi"/>
          <w:sz w:val="22"/>
          <w:szCs w:val="22"/>
          <w:lang w:eastAsia="en-GB"/>
        </w:rPr>
        <w:tab/>
      </w:r>
      <w:r>
        <w:t>Create SRR IE within PFCP Session Establishment Request</w:t>
      </w:r>
      <w:r>
        <w:tab/>
      </w:r>
      <w:r>
        <w:fldChar w:fldCharType="begin" w:fldLock="1"/>
      </w:r>
      <w:r>
        <w:instrText xml:space="preserve"> PAGEREF _Toc83140738 \h </w:instrText>
      </w:r>
      <w:r>
        <w:fldChar w:fldCharType="separate"/>
      </w:r>
      <w:r>
        <w:t>153</w:t>
      </w:r>
      <w:r>
        <w:fldChar w:fldCharType="end"/>
      </w:r>
    </w:p>
    <w:p w14:paraId="602FEBCA" w14:textId="1568CB4D" w:rsidR="00AB6949" w:rsidRDefault="00AB6949">
      <w:pPr>
        <w:pStyle w:val="TOC4"/>
        <w:rPr>
          <w:rFonts w:asciiTheme="minorHAnsi" w:eastAsiaTheme="minorEastAsia" w:hAnsiTheme="minorHAnsi" w:cstheme="minorBidi"/>
          <w:sz w:val="22"/>
          <w:szCs w:val="22"/>
          <w:lang w:eastAsia="en-GB"/>
        </w:rPr>
      </w:pPr>
      <w:r>
        <w:t>7.5.</w:t>
      </w:r>
      <w:r>
        <w:rPr>
          <w:lang w:eastAsia="zh-CN"/>
        </w:rPr>
        <w:t>2</w:t>
      </w:r>
      <w:r>
        <w:t>.</w:t>
      </w:r>
      <w:r>
        <w:rPr>
          <w:lang w:eastAsia="zh-CN"/>
        </w:rPr>
        <w:t>10</w:t>
      </w:r>
      <w:r>
        <w:rPr>
          <w:rFonts w:asciiTheme="minorHAnsi" w:eastAsiaTheme="minorEastAsia" w:hAnsiTheme="minorHAnsi" w:cstheme="minorBidi"/>
          <w:sz w:val="22"/>
          <w:szCs w:val="22"/>
          <w:lang w:eastAsia="en-GB"/>
        </w:rPr>
        <w:tab/>
      </w:r>
      <w:r>
        <w:rPr>
          <w:lang w:eastAsia="zh-CN"/>
        </w:rPr>
        <w:t>Provide ATSSS Control Information</w:t>
      </w:r>
      <w:r>
        <w:t xml:space="preserve"> IE within </w:t>
      </w:r>
      <w:r>
        <w:rPr>
          <w:lang w:eastAsia="zh-CN"/>
        </w:rPr>
        <w:t>PFCP</w:t>
      </w:r>
      <w:r>
        <w:t xml:space="preserve"> Session Establishment Re</w:t>
      </w:r>
      <w:r>
        <w:rPr>
          <w:lang w:eastAsia="zh-CN"/>
        </w:rPr>
        <w:t>quest</w:t>
      </w:r>
      <w:r>
        <w:tab/>
      </w:r>
      <w:r>
        <w:fldChar w:fldCharType="begin" w:fldLock="1"/>
      </w:r>
      <w:r>
        <w:instrText xml:space="preserve"> PAGEREF _Toc83140739 \h </w:instrText>
      </w:r>
      <w:r>
        <w:fldChar w:fldCharType="separate"/>
      </w:r>
      <w:r>
        <w:t>154</w:t>
      </w:r>
      <w:r>
        <w:fldChar w:fldCharType="end"/>
      </w:r>
    </w:p>
    <w:p w14:paraId="29759228" w14:textId="6655F6E5" w:rsidR="00AB6949" w:rsidRDefault="00AB6949">
      <w:pPr>
        <w:pStyle w:val="TOC4"/>
        <w:rPr>
          <w:rFonts w:asciiTheme="minorHAnsi" w:eastAsiaTheme="minorEastAsia" w:hAnsiTheme="minorHAnsi" w:cstheme="minorBidi"/>
          <w:sz w:val="22"/>
          <w:szCs w:val="22"/>
          <w:lang w:eastAsia="en-GB"/>
        </w:rPr>
      </w:pPr>
      <w:r>
        <w:t>7.5.</w:t>
      </w:r>
      <w:r>
        <w:rPr>
          <w:lang w:eastAsia="zh-CN"/>
        </w:rPr>
        <w:t>2</w:t>
      </w:r>
      <w:r>
        <w:t>.</w:t>
      </w:r>
      <w:r>
        <w:rPr>
          <w:lang w:eastAsia="zh-CN"/>
        </w:rPr>
        <w:t>11</w:t>
      </w:r>
      <w:r>
        <w:rPr>
          <w:rFonts w:asciiTheme="minorHAnsi" w:eastAsiaTheme="minorEastAsia" w:hAnsiTheme="minorHAnsi" w:cstheme="minorBidi"/>
          <w:sz w:val="22"/>
          <w:szCs w:val="22"/>
          <w:lang w:eastAsia="en-GB"/>
        </w:rPr>
        <w:tab/>
      </w:r>
      <w:r>
        <w:rPr>
          <w:lang w:eastAsia="zh-CN"/>
        </w:rPr>
        <w:t>Provide RDS Configuration Information</w:t>
      </w:r>
      <w:r>
        <w:t xml:space="preserve"> IE within </w:t>
      </w:r>
      <w:r>
        <w:rPr>
          <w:lang w:eastAsia="zh-CN"/>
        </w:rPr>
        <w:t>PFCP</w:t>
      </w:r>
      <w:r>
        <w:t xml:space="preserve"> Session Establishment Re</w:t>
      </w:r>
      <w:r>
        <w:rPr>
          <w:lang w:eastAsia="zh-CN"/>
        </w:rPr>
        <w:t>quest</w:t>
      </w:r>
      <w:r>
        <w:tab/>
      </w:r>
      <w:r>
        <w:fldChar w:fldCharType="begin" w:fldLock="1"/>
      </w:r>
      <w:r>
        <w:instrText xml:space="preserve"> PAGEREF _Toc83140740 \h </w:instrText>
      </w:r>
      <w:r>
        <w:fldChar w:fldCharType="separate"/>
      </w:r>
      <w:r>
        <w:t>155</w:t>
      </w:r>
      <w:r>
        <w:fldChar w:fldCharType="end"/>
      </w:r>
    </w:p>
    <w:p w14:paraId="1E74D6FC" w14:textId="4C81DEB6" w:rsidR="00AB6949" w:rsidRDefault="00AB6949">
      <w:pPr>
        <w:pStyle w:val="TOC3"/>
        <w:rPr>
          <w:rFonts w:asciiTheme="minorHAnsi" w:eastAsiaTheme="minorEastAsia" w:hAnsiTheme="minorHAnsi" w:cstheme="minorBidi"/>
          <w:sz w:val="22"/>
          <w:szCs w:val="22"/>
          <w:lang w:eastAsia="en-GB"/>
        </w:rPr>
      </w:pPr>
      <w:r>
        <w:t>7.5.3</w:t>
      </w:r>
      <w:r>
        <w:rPr>
          <w:rFonts w:asciiTheme="minorHAnsi" w:eastAsiaTheme="minorEastAsia" w:hAnsiTheme="minorHAnsi" w:cstheme="minorBidi"/>
          <w:sz w:val="22"/>
          <w:szCs w:val="22"/>
          <w:lang w:eastAsia="en-GB"/>
        </w:rPr>
        <w:tab/>
      </w:r>
      <w:r w:rsidRPr="009B31CB">
        <w:rPr>
          <w:lang w:val="en-US"/>
        </w:rPr>
        <w:t xml:space="preserve">PFCP </w:t>
      </w:r>
      <w:r>
        <w:t>Session Establishment Response</w:t>
      </w:r>
      <w:r>
        <w:tab/>
      </w:r>
      <w:r>
        <w:fldChar w:fldCharType="begin" w:fldLock="1"/>
      </w:r>
      <w:r>
        <w:instrText xml:space="preserve"> PAGEREF _Toc83140741 \h </w:instrText>
      </w:r>
      <w:r>
        <w:fldChar w:fldCharType="separate"/>
      </w:r>
      <w:r>
        <w:t>155</w:t>
      </w:r>
      <w:r>
        <w:fldChar w:fldCharType="end"/>
      </w:r>
    </w:p>
    <w:p w14:paraId="03683BD8" w14:textId="13994AEE" w:rsidR="00AB6949" w:rsidRDefault="00AB6949">
      <w:pPr>
        <w:pStyle w:val="TOC4"/>
        <w:rPr>
          <w:rFonts w:asciiTheme="minorHAnsi" w:eastAsiaTheme="minorEastAsia" w:hAnsiTheme="minorHAnsi" w:cstheme="minorBidi"/>
          <w:sz w:val="22"/>
          <w:szCs w:val="22"/>
          <w:lang w:eastAsia="en-GB"/>
        </w:rPr>
      </w:pPr>
      <w:r>
        <w:t>7.5.3.1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_Toc83140742 \h </w:instrText>
      </w:r>
      <w:r>
        <w:fldChar w:fldCharType="separate"/>
      </w:r>
      <w:r>
        <w:t>155</w:t>
      </w:r>
      <w:r>
        <w:fldChar w:fldCharType="end"/>
      </w:r>
    </w:p>
    <w:p w14:paraId="50CC8D15" w14:textId="3B5C7A28" w:rsidR="00AB6949" w:rsidRDefault="00AB6949">
      <w:pPr>
        <w:pStyle w:val="TOC4"/>
        <w:rPr>
          <w:rFonts w:asciiTheme="minorHAnsi" w:eastAsiaTheme="minorEastAsia" w:hAnsiTheme="minorHAnsi" w:cstheme="minorBidi"/>
          <w:sz w:val="22"/>
          <w:szCs w:val="22"/>
          <w:lang w:eastAsia="en-GB"/>
        </w:rPr>
      </w:pPr>
      <w:r>
        <w:t>7.5.3.2</w:t>
      </w:r>
      <w:r>
        <w:rPr>
          <w:rFonts w:asciiTheme="minorHAnsi" w:eastAsiaTheme="minorEastAsia" w:hAnsiTheme="minorHAnsi" w:cstheme="minorBidi"/>
          <w:sz w:val="22"/>
          <w:szCs w:val="22"/>
          <w:lang w:eastAsia="en-GB"/>
        </w:rPr>
        <w:tab/>
      </w:r>
      <w:r>
        <w:t>Created PDR IE within PFCP Session Establishment Response</w:t>
      </w:r>
      <w:r>
        <w:tab/>
      </w:r>
      <w:r>
        <w:fldChar w:fldCharType="begin" w:fldLock="1"/>
      </w:r>
      <w:r>
        <w:instrText xml:space="preserve"> PAGEREF _Toc83140743 \h </w:instrText>
      </w:r>
      <w:r>
        <w:fldChar w:fldCharType="separate"/>
      </w:r>
      <w:r>
        <w:t>156</w:t>
      </w:r>
      <w:r>
        <w:fldChar w:fldCharType="end"/>
      </w:r>
    </w:p>
    <w:p w14:paraId="524D40A2" w14:textId="48F984B8" w:rsidR="00AB6949" w:rsidRDefault="00AB6949">
      <w:pPr>
        <w:pStyle w:val="TOC4"/>
        <w:rPr>
          <w:rFonts w:asciiTheme="minorHAnsi" w:eastAsiaTheme="minorEastAsia" w:hAnsiTheme="minorHAnsi" w:cstheme="minorBidi"/>
          <w:sz w:val="22"/>
          <w:szCs w:val="22"/>
          <w:lang w:eastAsia="en-GB"/>
        </w:rPr>
      </w:pPr>
      <w:r>
        <w:t>7.5.3.3</w:t>
      </w:r>
      <w:r>
        <w:rPr>
          <w:rFonts w:asciiTheme="minorHAnsi" w:eastAsiaTheme="minorEastAsia" w:hAnsiTheme="minorHAnsi" w:cstheme="minorBidi"/>
          <w:sz w:val="22"/>
          <w:szCs w:val="22"/>
          <w:lang w:eastAsia="en-GB"/>
        </w:rPr>
        <w:tab/>
      </w:r>
      <w:r>
        <w:t>Load Control Information IE within PFCP Session Establishment Response</w:t>
      </w:r>
      <w:r>
        <w:tab/>
      </w:r>
      <w:r>
        <w:fldChar w:fldCharType="begin" w:fldLock="1"/>
      </w:r>
      <w:r>
        <w:instrText xml:space="preserve"> PAGEREF _Toc83140744 \h </w:instrText>
      </w:r>
      <w:r>
        <w:fldChar w:fldCharType="separate"/>
      </w:r>
      <w:r>
        <w:t>157</w:t>
      </w:r>
      <w:r>
        <w:fldChar w:fldCharType="end"/>
      </w:r>
    </w:p>
    <w:p w14:paraId="78B5772A" w14:textId="7EF3957A" w:rsidR="00AB6949" w:rsidRDefault="00AB6949">
      <w:pPr>
        <w:pStyle w:val="TOC4"/>
        <w:rPr>
          <w:rFonts w:asciiTheme="minorHAnsi" w:eastAsiaTheme="minorEastAsia" w:hAnsiTheme="minorHAnsi" w:cstheme="minorBidi"/>
          <w:sz w:val="22"/>
          <w:szCs w:val="22"/>
          <w:lang w:eastAsia="en-GB"/>
        </w:rPr>
      </w:pPr>
      <w:r>
        <w:t>7.5.3.4</w:t>
      </w:r>
      <w:r>
        <w:rPr>
          <w:rFonts w:asciiTheme="minorHAnsi" w:eastAsiaTheme="minorEastAsia" w:hAnsiTheme="minorHAnsi" w:cstheme="minorBidi"/>
          <w:sz w:val="22"/>
          <w:szCs w:val="22"/>
          <w:lang w:eastAsia="en-GB"/>
        </w:rPr>
        <w:tab/>
      </w:r>
      <w:r>
        <w:t>Overload Control Information IE within PFCP Session Establishment Response</w:t>
      </w:r>
      <w:r>
        <w:tab/>
      </w:r>
      <w:r>
        <w:fldChar w:fldCharType="begin" w:fldLock="1"/>
      </w:r>
      <w:r>
        <w:instrText xml:space="preserve"> PAGEREF _Toc83140745 \h </w:instrText>
      </w:r>
      <w:r>
        <w:fldChar w:fldCharType="separate"/>
      </w:r>
      <w:r>
        <w:t>157</w:t>
      </w:r>
      <w:r>
        <w:fldChar w:fldCharType="end"/>
      </w:r>
    </w:p>
    <w:p w14:paraId="64A9912C" w14:textId="48E488B6" w:rsidR="00AB6949" w:rsidRDefault="00AB6949">
      <w:pPr>
        <w:pStyle w:val="TOC4"/>
        <w:rPr>
          <w:rFonts w:asciiTheme="minorHAnsi" w:eastAsiaTheme="minorEastAsia" w:hAnsiTheme="minorHAnsi" w:cstheme="minorBidi"/>
          <w:sz w:val="22"/>
          <w:szCs w:val="22"/>
          <w:lang w:eastAsia="en-GB"/>
        </w:rPr>
      </w:pPr>
      <w:r>
        <w:t>7.5.3.5</w:t>
      </w:r>
      <w:r>
        <w:rPr>
          <w:rFonts w:asciiTheme="minorHAnsi" w:eastAsiaTheme="minorEastAsia" w:hAnsiTheme="minorHAnsi" w:cstheme="minorBidi"/>
          <w:sz w:val="22"/>
          <w:szCs w:val="22"/>
          <w:lang w:eastAsia="en-GB"/>
        </w:rPr>
        <w:tab/>
      </w:r>
      <w:r>
        <w:t xml:space="preserve">Created </w:t>
      </w:r>
      <w:r w:rsidRPr="009B31CB">
        <w:rPr>
          <w:lang w:val="en-US"/>
        </w:rPr>
        <w:t>Traffic Endpoint</w:t>
      </w:r>
      <w:r>
        <w:t xml:space="preserve"> IE within </w:t>
      </w:r>
      <w:r>
        <w:rPr>
          <w:lang w:eastAsia="zh-CN"/>
        </w:rPr>
        <w:t>PFCP</w:t>
      </w:r>
      <w:r>
        <w:t xml:space="preserve"> Session Establishment Response</w:t>
      </w:r>
      <w:r>
        <w:tab/>
      </w:r>
      <w:r>
        <w:fldChar w:fldCharType="begin" w:fldLock="1"/>
      </w:r>
      <w:r>
        <w:instrText xml:space="preserve"> PAGEREF _Toc83140746 \h </w:instrText>
      </w:r>
      <w:r>
        <w:fldChar w:fldCharType="separate"/>
      </w:r>
      <w:r>
        <w:t>157</w:t>
      </w:r>
      <w:r>
        <w:fldChar w:fldCharType="end"/>
      </w:r>
    </w:p>
    <w:p w14:paraId="58333C32" w14:textId="2EE02AF4" w:rsidR="00AB6949" w:rsidRDefault="00AB6949">
      <w:pPr>
        <w:pStyle w:val="TOC4"/>
        <w:rPr>
          <w:rFonts w:asciiTheme="minorHAnsi" w:eastAsiaTheme="minorEastAsia" w:hAnsiTheme="minorHAnsi" w:cstheme="minorBidi"/>
          <w:sz w:val="22"/>
          <w:szCs w:val="22"/>
          <w:lang w:eastAsia="en-GB"/>
        </w:rPr>
      </w:pPr>
      <w:r>
        <w:t>7.5.3.6</w:t>
      </w:r>
      <w:r>
        <w:rPr>
          <w:rFonts w:asciiTheme="minorHAnsi" w:eastAsiaTheme="minorEastAsia" w:hAnsiTheme="minorHAnsi" w:cstheme="minorBidi"/>
          <w:sz w:val="22"/>
          <w:szCs w:val="22"/>
          <w:lang w:eastAsia="en-GB"/>
        </w:rPr>
        <w:tab/>
      </w:r>
      <w:r>
        <w:t>Created Bridge Info for TSC</w:t>
      </w:r>
      <w:r w:rsidRPr="009B31CB">
        <w:rPr>
          <w:lang w:val="en-US"/>
        </w:rPr>
        <w:t xml:space="preserve"> IE</w:t>
      </w:r>
      <w:r>
        <w:t xml:space="preserve"> within PFCP Session Establishment Response</w:t>
      </w:r>
      <w:r>
        <w:tab/>
      </w:r>
      <w:r>
        <w:fldChar w:fldCharType="begin" w:fldLock="1"/>
      </w:r>
      <w:r>
        <w:instrText xml:space="preserve"> PAGEREF _Toc83140747 \h </w:instrText>
      </w:r>
      <w:r>
        <w:fldChar w:fldCharType="separate"/>
      </w:r>
      <w:r>
        <w:t>158</w:t>
      </w:r>
      <w:r>
        <w:fldChar w:fldCharType="end"/>
      </w:r>
    </w:p>
    <w:p w14:paraId="409923A1" w14:textId="490B6469" w:rsidR="00AB6949" w:rsidRDefault="00AB6949">
      <w:pPr>
        <w:pStyle w:val="TOC4"/>
        <w:rPr>
          <w:rFonts w:asciiTheme="minorHAnsi" w:eastAsiaTheme="minorEastAsia" w:hAnsiTheme="minorHAnsi" w:cstheme="minorBidi"/>
          <w:sz w:val="22"/>
          <w:szCs w:val="22"/>
          <w:lang w:eastAsia="en-GB"/>
        </w:rPr>
      </w:pPr>
      <w:r>
        <w:t>7.5.3.</w:t>
      </w:r>
      <w:r>
        <w:rPr>
          <w:lang w:eastAsia="zh-CN"/>
        </w:rPr>
        <w:t>7</w:t>
      </w:r>
      <w:r>
        <w:rPr>
          <w:rFonts w:asciiTheme="minorHAnsi" w:eastAsiaTheme="minorEastAsia" w:hAnsiTheme="minorHAnsi" w:cstheme="minorBidi"/>
          <w:sz w:val="22"/>
          <w:szCs w:val="22"/>
          <w:lang w:eastAsia="en-GB"/>
        </w:rPr>
        <w:tab/>
      </w:r>
      <w:r>
        <w:rPr>
          <w:lang w:eastAsia="zh-CN"/>
        </w:rPr>
        <w:t>ATSSS Control Parameters</w:t>
      </w:r>
      <w:r>
        <w:t xml:space="preserve"> IE within </w:t>
      </w:r>
      <w:r>
        <w:rPr>
          <w:lang w:eastAsia="zh-CN"/>
        </w:rPr>
        <w:t>PFCP</w:t>
      </w:r>
      <w:r>
        <w:t xml:space="preserve"> Session Establishment Response</w:t>
      </w:r>
      <w:r>
        <w:tab/>
      </w:r>
      <w:r>
        <w:fldChar w:fldCharType="begin" w:fldLock="1"/>
      </w:r>
      <w:r>
        <w:instrText xml:space="preserve"> PAGEREF _Toc83140748 \h </w:instrText>
      </w:r>
      <w:r>
        <w:fldChar w:fldCharType="separate"/>
      </w:r>
      <w:r>
        <w:t>158</w:t>
      </w:r>
      <w:r>
        <w:fldChar w:fldCharType="end"/>
      </w:r>
    </w:p>
    <w:p w14:paraId="4DF8ACAE" w14:textId="1AE0386E" w:rsidR="00AB6949" w:rsidRDefault="00AB6949">
      <w:pPr>
        <w:pStyle w:val="TOC4"/>
        <w:rPr>
          <w:rFonts w:asciiTheme="minorHAnsi" w:eastAsiaTheme="minorEastAsia" w:hAnsiTheme="minorHAnsi" w:cstheme="minorBidi"/>
          <w:sz w:val="22"/>
          <w:szCs w:val="22"/>
          <w:lang w:eastAsia="en-GB"/>
        </w:rPr>
      </w:pPr>
      <w:r>
        <w:t>7.5.3.</w:t>
      </w:r>
      <w:r>
        <w:rPr>
          <w:lang w:eastAsia="zh-CN"/>
        </w:rPr>
        <w:t>8</w:t>
      </w:r>
      <w:r>
        <w:rPr>
          <w:rFonts w:asciiTheme="minorHAnsi" w:eastAsiaTheme="minorEastAsia" w:hAnsiTheme="minorHAnsi" w:cstheme="minorBidi"/>
          <w:sz w:val="22"/>
          <w:szCs w:val="22"/>
          <w:lang w:eastAsia="en-GB"/>
        </w:rPr>
        <w:tab/>
      </w:r>
      <w:r>
        <w:t>Void</w:t>
      </w:r>
      <w:r>
        <w:tab/>
      </w:r>
      <w:r>
        <w:fldChar w:fldCharType="begin" w:fldLock="1"/>
      </w:r>
      <w:r>
        <w:instrText xml:space="preserve"> PAGEREF _Toc83140749 \h </w:instrText>
      </w:r>
      <w:r>
        <w:fldChar w:fldCharType="separate"/>
      </w:r>
      <w:r>
        <w:t>159</w:t>
      </w:r>
      <w:r>
        <w:fldChar w:fldCharType="end"/>
      </w:r>
    </w:p>
    <w:p w14:paraId="58057D34" w14:textId="51893A34" w:rsidR="00AB6949" w:rsidRDefault="00AB6949">
      <w:pPr>
        <w:pStyle w:val="TOC3"/>
        <w:rPr>
          <w:rFonts w:asciiTheme="minorHAnsi" w:eastAsiaTheme="minorEastAsia" w:hAnsiTheme="minorHAnsi" w:cstheme="minorBidi"/>
          <w:sz w:val="22"/>
          <w:szCs w:val="22"/>
          <w:lang w:eastAsia="en-GB"/>
        </w:rPr>
      </w:pPr>
      <w:r>
        <w:t>7.5.4</w:t>
      </w:r>
      <w:r>
        <w:rPr>
          <w:rFonts w:asciiTheme="minorHAnsi" w:eastAsiaTheme="minorEastAsia" w:hAnsiTheme="minorHAnsi" w:cstheme="minorBidi"/>
          <w:sz w:val="22"/>
          <w:szCs w:val="22"/>
          <w:lang w:eastAsia="en-GB"/>
        </w:rPr>
        <w:tab/>
      </w:r>
      <w:r w:rsidRPr="009B31CB">
        <w:rPr>
          <w:lang w:val="fr-FR"/>
        </w:rPr>
        <w:t xml:space="preserve">PFCP </w:t>
      </w:r>
      <w:r>
        <w:t>Session Modification Request</w:t>
      </w:r>
      <w:r>
        <w:tab/>
      </w:r>
      <w:r>
        <w:fldChar w:fldCharType="begin" w:fldLock="1"/>
      </w:r>
      <w:r>
        <w:instrText xml:space="preserve"> PAGEREF _Toc83140750 \h </w:instrText>
      </w:r>
      <w:r>
        <w:fldChar w:fldCharType="separate"/>
      </w:r>
      <w:r>
        <w:t>159</w:t>
      </w:r>
      <w:r>
        <w:fldChar w:fldCharType="end"/>
      </w:r>
    </w:p>
    <w:p w14:paraId="65A1269B" w14:textId="4EEB379B" w:rsidR="00AB6949" w:rsidRDefault="00AB6949">
      <w:pPr>
        <w:pStyle w:val="TOC4"/>
        <w:rPr>
          <w:rFonts w:asciiTheme="minorHAnsi" w:eastAsiaTheme="minorEastAsia" w:hAnsiTheme="minorHAnsi" w:cstheme="minorBidi"/>
          <w:sz w:val="22"/>
          <w:szCs w:val="22"/>
          <w:lang w:eastAsia="en-GB"/>
        </w:rPr>
      </w:pPr>
      <w:r>
        <w:t>7.5.4.1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_Toc83140751 \h </w:instrText>
      </w:r>
      <w:r>
        <w:fldChar w:fldCharType="separate"/>
      </w:r>
      <w:r>
        <w:t>159</w:t>
      </w:r>
      <w:r>
        <w:fldChar w:fldCharType="end"/>
      </w:r>
    </w:p>
    <w:p w14:paraId="7252E5AB" w14:textId="76111130" w:rsidR="00AB6949" w:rsidRDefault="00AB6949">
      <w:pPr>
        <w:pStyle w:val="TOC4"/>
        <w:rPr>
          <w:rFonts w:asciiTheme="minorHAnsi" w:eastAsiaTheme="minorEastAsia" w:hAnsiTheme="minorHAnsi" w:cstheme="minorBidi"/>
          <w:sz w:val="22"/>
          <w:szCs w:val="22"/>
          <w:lang w:eastAsia="en-GB"/>
        </w:rPr>
      </w:pPr>
      <w:r>
        <w:t>7.5.4.2</w:t>
      </w:r>
      <w:r>
        <w:rPr>
          <w:rFonts w:asciiTheme="minorHAnsi" w:eastAsiaTheme="minorEastAsia" w:hAnsiTheme="minorHAnsi" w:cstheme="minorBidi"/>
          <w:sz w:val="22"/>
          <w:szCs w:val="22"/>
          <w:lang w:eastAsia="en-GB"/>
        </w:rPr>
        <w:tab/>
      </w:r>
      <w:r>
        <w:t>Update PDR IE within PFCP Session Modification Request</w:t>
      </w:r>
      <w:r>
        <w:tab/>
      </w:r>
      <w:r>
        <w:fldChar w:fldCharType="begin" w:fldLock="1"/>
      </w:r>
      <w:r>
        <w:instrText xml:space="preserve"> PAGEREF _Toc83140752 \h </w:instrText>
      </w:r>
      <w:r>
        <w:fldChar w:fldCharType="separate"/>
      </w:r>
      <w:r>
        <w:t>164</w:t>
      </w:r>
      <w:r>
        <w:fldChar w:fldCharType="end"/>
      </w:r>
    </w:p>
    <w:p w14:paraId="7141B765" w14:textId="071C51E2" w:rsidR="00AB6949" w:rsidRDefault="00AB6949">
      <w:pPr>
        <w:pStyle w:val="TOC4"/>
        <w:rPr>
          <w:rFonts w:asciiTheme="minorHAnsi" w:eastAsiaTheme="minorEastAsia" w:hAnsiTheme="minorHAnsi" w:cstheme="minorBidi"/>
          <w:sz w:val="22"/>
          <w:szCs w:val="22"/>
          <w:lang w:eastAsia="en-GB"/>
        </w:rPr>
      </w:pPr>
      <w:r>
        <w:t>7.5.4.3</w:t>
      </w:r>
      <w:r>
        <w:rPr>
          <w:rFonts w:asciiTheme="minorHAnsi" w:eastAsiaTheme="minorEastAsia" w:hAnsiTheme="minorHAnsi" w:cstheme="minorBidi"/>
          <w:sz w:val="22"/>
          <w:szCs w:val="22"/>
          <w:lang w:eastAsia="en-GB"/>
        </w:rPr>
        <w:tab/>
      </w:r>
      <w:r>
        <w:t>Update</w:t>
      </w:r>
      <w:r w:rsidRPr="009B31CB">
        <w:rPr>
          <w:lang w:val="en-US"/>
        </w:rPr>
        <w:t xml:space="preserve"> </w:t>
      </w:r>
      <w:r>
        <w:t>FAR IE within PFCP Session Modification Request</w:t>
      </w:r>
      <w:r>
        <w:tab/>
      </w:r>
      <w:r>
        <w:fldChar w:fldCharType="begin" w:fldLock="1"/>
      </w:r>
      <w:r>
        <w:instrText xml:space="preserve"> PAGEREF _Toc83140753 \h </w:instrText>
      </w:r>
      <w:r>
        <w:fldChar w:fldCharType="separate"/>
      </w:r>
      <w:r>
        <w:t>165</w:t>
      </w:r>
      <w:r>
        <w:fldChar w:fldCharType="end"/>
      </w:r>
    </w:p>
    <w:p w14:paraId="01259BA6" w14:textId="3F86C5B4" w:rsidR="00AB6949" w:rsidRDefault="00AB6949">
      <w:pPr>
        <w:pStyle w:val="TOC4"/>
        <w:rPr>
          <w:rFonts w:asciiTheme="minorHAnsi" w:eastAsiaTheme="minorEastAsia" w:hAnsiTheme="minorHAnsi" w:cstheme="minorBidi"/>
          <w:sz w:val="22"/>
          <w:szCs w:val="22"/>
          <w:lang w:eastAsia="en-GB"/>
        </w:rPr>
      </w:pPr>
      <w:r>
        <w:t>7.5.4.4</w:t>
      </w:r>
      <w:r>
        <w:rPr>
          <w:rFonts w:asciiTheme="minorHAnsi" w:eastAsiaTheme="minorEastAsia" w:hAnsiTheme="minorHAnsi" w:cstheme="minorBidi"/>
          <w:sz w:val="22"/>
          <w:szCs w:val="22"/>
          <w:lang w:eastAsia="en-GB"/>
        </w:rPr>
        <w:tab/>
      </w:r>
      <w:r>
        <w:t>Update URR</w:t>
      </w:r>
      <w:r>
        <w:rPr>
          <w:lang w:eastAsia="zh-CN"/>
        </w:rPr>
        <w:t xml:space="preserve"> IE </w:t>
      </w:r>
      <w:r>
        <w:t>within PFCP Session Modification Request</w:t>
      </w:r>
      <w:r>
        <w:tab/>
      </w:r>
      <w:r>
        <w:fldChar w:fldCharType="begin" w:fldLock="1"/>
      </w:r>
      <w:r>
        <w:instrText xml:space="preserve"> PAGEREF _Toc83140754 \h </w:instrText>
      </w:r>
      <w:r>
        <w:fldChar w:fldCharType="separate"/>
      </w:r>
      <w:r>
        <w:t>167</w:t>
      </w:r>
      <w:r>
        <w:fldChar w:fldCharType="end"/>
      </w:r>
    </w:p>
    <w:p w14:paraId="1AD0EFD2" w14:textId="3FF70E44" w:rsidR="00AB6949" w:rsidRDefault="00AB6949">
      <w:pPr>
        <w:pStyle w:val="TOC4"/>
        <w:rPr>
          <w:rFonts w:asciiTheme="minorHAnsi" w:eastAsiaTheme="minorEastAsia" w:hAnsiTheme="minorHAnsi" w:cstheme="minorBidi"/>
          <w:sz w:val="22"/>
          <w:szCs w:val="22"/>
          <w:lang w:eastAsia="en-GB"/>
        </w:rPr>
      </w:pPr>
      <w:r>
        <w:t>7.5.4.5</w:t>
      </w:r>
      <w:r>
        <w:rPr>
          <w:rFonts w:asciiTheme="minorHAnsi" w:eastAsiaTheme="minorEastAsia" w:hAnsiTheme="minorHAnsi" w:cstheme="minorBidi"/>
          <w:sz w:val="22"/>
          <w:szCs w:val="22"/>
          <w:lang w:eastAsia="en-GB"/>
        </w:rPr>
        <w:tab/>
      </w:r>
      <w:r>
        <w:t>Update QER IE within PFCP Session Modification Request</w:t>
      </w:r>
      <w:r>
        <w:tab/>
      </w:r>
      <w:r>
        <w:fldChar w:fldCharType="begin" w:fldLock="1"/>
      </w:r>
      <w:r>
        <w:instrText xml:space="preserve"> PAGEREF _Toc83140755 \h </w:instrText>
      </w:r>
      <w:r>
        <w:fldChar w:fldCharType="separate"/>
      </w:r>
      <w:r>
        <w:t>171</w:t>
      </w:r>
      <w:r>
        <w:fldChar w:fldCharType="end"/>
      </w:r>
    </w:p>
    <w:p w14:paraId="5C8D0DD3" w14:textId="14D3345C" w:rsidR="00AB6949" w:rsidRDefault="00AB6949">
      <w:pPr>
        <w:pStyle w:val="TOC4"/>
        <w:rPr>
          <w:rFonts w:asciiTheme="minorHAnsi" w:eastAsiaTheme="minorEastAsia" w:hAnsiTheme="minorHAnsi" w:cstheme="minorBidi"/>
          <w:sz w:val="22"/>
          <w:szCs w:val="22"/>
          <w:lang w:eastAsia="en-GB"/>
        </w:rPr>
      </w:pPr>
      <w:r>
        <w:t>7.5.4.6</w:t>
      </w:r>
      <w:r>
        <w:rPr>
          <w:rFonts w:asciiTheme="minorHAnsi" w:eastAsiaTheme="minorEastAsia" w:hAnsiTheme="minorHAnsi" w:cstheme="minorBidi"/>
          <w:sz w:val="22"/>
          <w:szCs w:val="22"/>
          <w:lang w:eastAsia="en-GB"/>
        </w:rPr>
        <w:tab/>
      </w:r>
      <w:r>
        <w:t>Remove PDR IE within PFCP Session Modification Request</w:t>
      </w:r>
      <w:r>
        <w:tab/>
      </w:r>
      <w:r>
        <w:fldChar w:fldCharType="begin" w:fldLock="1"/>
      </w:r>
      <w:r>
        <w:instrText xml:space="preserve"> PAGEREF _Toc83140756 \h </w:instrText>
      </w:r>
      <w:r>
        <w:fldChar w:fldCharType="separate"/>
      </w:r>
      <w:r>
        <w:t>173</w:t>
      </w:r>
      <w:r>
        <w:fldChar w:fldCharType="end"/>
      </w:r>
    </w:p>
    <w:p w14:paraId="2A584862" w14:textId="34152505" w:rsidR="00AB6949" w:rsidRDefault="00AB6949">
      <w:pPr>
        <w:pStyle w:val="TOC4"/>
        <w:rPr>
          <w:rFonts w:asciiTheme="minorHAnsi" w:eastAsiaTheme="minorEastAsia" w:hAnsiTheme="minorHAnsi" w:cstheme="minorBidi"/>
          <w:sz w:val="22"/>
          <w:szCs w:val="22"/>
          <w:lang w:eastAsia="en-GB"/>
        </w:rPr>
      </w:pPr>
      <w:r>
        <w:t>7.5.4.7</w:t>
      </w:r>
      <w:r>
        <w:rPr>
          <w:rFonts w:asciiTheme="minorHAnsi" w:eastAsiaTheme="minorEastAsia" w:hAnsiTheme="minorHAnsi" w:cstheme="minorBidi"/>
          <w:sz w:val="22"/>
          <w:szCs w:val="22"/>
          <w:lang w:eastAsia="en-GB"/>
        </w:rPr>
        <w:tab/>
      </w:r>
      <w:r>
        <w:t>Remove FAR IE within PFCP Session Modification Request</w:t>
      </w:r>
      <w:r>
        <w:tab/>
      </w:r>
      <w:r>
        <w:fldChar w:fldCharType="begin" w:fldLock="1"/>
      </w:r>
      <w:r>
        <w:instrText xml:space="preserve"> PAGEREF _Toc83140757 \h </w:instrText>
      </w:r>
      <w:r>
        <w:fldChar w:fldCharType="separate"/>
      </w:r>
      <w:r>
        <w:t>173</w:t>
      </w:r>
      <w:r>
        <w:fldChar w:fldCharType="end"/>
      </w:r>
    </w:p>
    <w:p w14:paraId="17DDA8FA" w14:textId="368C936D" w:rsidR="00AB6949" w:rsidRDefault="00AB6949">
      <w:pPr>
        <w:pStyle w:val="TOC4"/>
        <w:rPr>
          <w:rFonts w:asciiTheme="minorHAnsi" w:eastAsiaTheme="minorEastAsia" w:hAnsiTheme="minorHAnsi" w:cstheme="minorBidi"/>
          <w:sz w:val="22"/>
          <w:szCs w:val="22"/>
          <w:lang w:eastAsia="en-GB"/>
        </w:rPr>
      </w:pPr>
      <w:r>
        <w:t>7.5.4.8</w:t>
      </w:r>
      <w:r>
        <w:rPr>
          <w:rFonts w:asciiTheme="minorHAnsi" w:eastAsiaTheme="minorEastAsia" w:hAnsiTheme="minorHAnsi" w:cstheme="minorBidi"/>
          <w:sz w:val="22"/>
          <w:szCs w:val="22"/>
          <w:lang w:eastAsia="en-GB"/>
        </w:rPr>
        <w:tab/>
      </w:r>
      <w:r>
        <w:t>Remove URR</w:t>
      </w:r>
      <w:r>
        <w:rPr>
          <w:lang w:eastAsia="zh-CN"/>
        </w:rPr>
        <w:t xml:space="preserve"> IE </w:t>
      </w:r>
      <w:r>
        <w:t>within PFCP Session Modification Request</w:t>
      </w:r>
      <w:r>
        <w:tab/>
      </w:r>
      <w:r>
        <w:fldChar w:fldCharType="begin" w:fldLock="1"/>
      </w:r>
      <w:r>
        <w:instrText xml:space="preserve"> PAGEREF _Toc83140758 \h </w:instrText>
      </w:r>
      <w:r>
        <w:fldChar w:fldCharType="separate"/>
      </w:r>
      <w:r>
        <w:t>173</w:t>
      </w:r>
      <w:r>
        <w:fldChar w:fldCharType="end"/>
      </w:r>
    </w:p>
    <w:p w14:paraId="2DA83C56" w14:textId="6272B90C" w:rsidR="00AB6949" w:rsidRDefault="00AB6949">
      <w:pPr>
        <w:pStyle w:val="TOC4"/>
        <w:rPr>
          <w:rFonts w:asciiTheme="minorHAnsi" w:eastAsiaTheme="minorEastAsia" w:hAnsiTheme="minorHAnsi" w:cstheme="minorBidi"/>
          <w:sz w:val="22"/>
          <w:szCs w:val="22"/>
          <w:lang w:eastAsia="en-GB"/>
        </w:rPr>
      </w:pPr>
      <w:r>
        <w:t>7.5.4.9</w:t>
      </w:r>
      <w:r>
        <w:rPr>
          <w:rFonts w:asciiTheme="minorHAnsi" w:eastAsiaTheme="minorEastAsia" w:hAnsiTheme="minorHAnsi" w:cstheme="minorBidi"/>
          <w:sz w:val="22"/>
          <w:szCs w:val="22"/>
          <w:lang w:eastAsia="en-GB"/>
        </w:rPr>
        <w:tab/>
      </w:r>
      <w:r>
        <w:t>Remove QER IE PFCP Session Modification Request</w:t>
      </w:r>
      <w:r>
        <w:tab/>
      </w:r>
      <w:r>
        <w:fldChar w:fldCharType="begin" w:fldLock="1"/>
      </w:r>
      <w:r>
        <w:instrText xml:space="preserve"> PAGEREF _Toc83140759 \h </w:instrText>
      </w:r>
      <w:r>
        <w:fldChar w:fldCharType="separate"/>
      </w:r>
      <w:r>
        <w:t>173</w:t>
      </w:r>
      <w:r>
        <w:fldChar w:fldCharType="end"/>
      </w:r>
    </w:p>
    <w:p w14:paraId="2A1F8DF4" w14:textId="12DE090D" w:rsidR="00AB6949" w:rsidRDefault="00AB6949">
      <w:pPr>
        <w:pStyle w:val="TOC4"/>
        <w:rPr>
          <w:rFonts w:asciiTheme="minorHAnsi" w:eastAsiaTheme="minorEastAsia" w:hAnsiTheme="minorHAnsi" w:cstheme="minorBidi"/>
          <w:sz w:val="22"/>
          <w:szCs w:val="22"/>
          <w:lang w:eastAsia="en-GB"/>
        </w:rPr>
      </w:pPr>
      <w:r>
        <w:t>7.5.4.10</w:t>
      </w:r>
      <w:r>
        <w:rPr>
          <w:rFonts w:asciiTheme="minorHAnsi" w:eastAsiaTheme="minorEastAsia" w:hAnsiTheme="minorHAnsi" w:cstheme="minorBidi"/>
          <w:sz w:val="22"/>
          <w:szCs w:val="22"/>
          <w:lang w:eastAsia="en-GB"/>
        </w:rPr>
        <w:tab/>
      </w:r>
      <w:r>
        <w:t>Query URR</w:t>
      </w:r>
      <w:r>
        <w:rPr>
          <w:lang w:eastAsia="zh-CN"/>
        </w:rPr>
        <w:t xml:space="preserve"> IE </w:t>
      </w:r>
      <w:r>
        <w:t>within PFCP Session Modification Request</w:t>
      </w:r>
      <w:r>
        <w:tab/>
      </w:r>
      <w:r>
        <w:fldChar w:fldCharType="begin" w:fldLock="1"/>
      </w:r>
      <w:r>
        <w:instrText xml:space="preserve"> PAGEREF _Toc83140760 \h </w:instrText>
      </w:r>
      <w:r>
        <w:fldChar w:fldCharType="separate"/>
      </w:r>
      <w:r>
        <w:t>174</w:t>
      </w:r>
      <w:r>
        <w:fldChar w:fldCharType="end"/>
      </w:r>
    </w:p>
    <w:p w14:paraId="179593E6" w14:textId="160B9C96" w:rsidR="00AB6949" w:rsidRDefault="00AB6949">
      <w:pPr>
        <w:pStyle w:val="TOC4"/>
        <w:rPr>
          <w:rFonts w:asciiTheme="minorHAnsi" w:eastAsiaTheme="minorEastAsia" w:hAnsiTheme="minorHAnsi" w:cstheme="minorBidi"/>
          <w:sz w:val="22"/>
          <w:szCs w:val="22"/>
          <w:lang w:eastAsia="en-GB"/>
        </w:rPr>
      </w:pPr>
      <w:r>
        <w:t>7.5.4.11</w:t>
      </w:r>
      <w:r>
        <w:rPr>
          <w:rFonts w:asciiTheme="minorHAnsi" w:eastAsiaTheme="minorEastAsia" w:hAnsiTheme="minorHAnsi" w:cstheme="minorBidi"/>
          <w:sz w:val="22"/>
          <w:szCs w:val="22"/>
          <w:lang w:eastAsia="en-GB"/>
        </w:rPr>
        <w:tab/>
      </w:r>
      <w:r>
        <w:t>Update</w:t>
      </w:r>
      <w:r w:rsidRPr="009B31CB">
        <w:rPr>
          <w:lang w:val="en-US"/>
        </w:rPr>
        <w:t xml:space="preserve"> </w:t>
      </w:r>
      <w:r>
        <w:t>BAR IE within PFCP Session Modification Request</w:t>
      </w:r>
      <w:r>
        <w:tab/>
      </w:r>
      <w:r>
        <w:fldChar w:fldCharType="begin" w:fldLock="1"/>
      </w:r>
      <w:r>
        <w:instrText xml:space="preserve"> PAGEREF _Toc83140761 \h </w:instrText>
      </w:r>
      <w:r>
        <w:fldChar w:fldCharType="separate"/>
      </w:r>
      <w:r>
        <w:t>174</w:t>
      </w:r>
      <w:r>
        <w:fldChar w:fldCharType="end"/>
      </w:r>
    </w:p>
    <w:p w14:paraId="60579241" w14:textId="31F37F45" w:rsidR="00AB6949" w:rsidRDefault="00AB6949">
      <w:pPr>
        <w:pStyle w:val="TOC4"/>
        <w:rPr>
          <w:rFonts w:asciiTheme="minorHAnsi" w:eastAsiaTheme="minorEastAsia" w:hAnsiTheme="minorHAnsi" w:cstheme="minorBidi"/>
          <w:sz w:val="22"/>
          <w:szCs w:val="22"/>
          <w:lang w:eastAsia="en-GB"/>
        </w:rPr>
      </w:pPr>
      <w:r>
        <w:t>7.5.4.12</w:t>
      </w:r>
      <w:r>
        <w:rPr>
          <w:rFonts w:asciiTheme="minorHAnsi" w:eastAsiaTheme="minorEastAsia" w:hAnsiTheme="minorHAnsi" w:cstheme="minorBidi"/>
          <w:sz w:val="22"/>
          <w:szCs w:val="22"/>
          <w:lang w:eastAsia="en-GB"/>
        </w:rPr>
        <w:tab/>
      </w:r>
      <w:r>
        <w:t>Remove BAR IE within PFCP Session Modification Request</w:t>
      </w:r>
      <w:r>
        <w:tab/>
      </w:r>
      <w:r>
        <w:fldChar w:fldCharType="begin" w:fldLock="1"/>
      </w:r>
      <w:r>
        <w:instrText xml:space="preserve"> PAGEREF _Toc83140762 \h </w:instrText>
      </w:r>
      <w:r>
        <w:fldChar w:fldCharType="separate"/>
      </w:r>
      <w:r>
        <w:t>174</w:t>
      </w:r>
      <w:r>
        <w:fldChar w:fldCharType="end"/>
      </w:r>
    </w:p>
    <w:p w14:paraId="1A92AE31" w14:textId="1DE56255" w:rsidR="00AB6949" w:rsidRDefault="00AB6949">
      <w:pPr>
        <w:pStyle w:val="TOC4"/>
        <w:rPr>
          <w:rFonts w:asciiTheme="minorHAnsi" w:eastAsiaTheme="minorEastAsia" w:hAnsiTheme="minorHAnsi" w:cstheme="minorBidi"/>
          <w:sz w:val="22"/>
          <w:szCs w:val="22"/>
          <w:lang w:eastAsia="en-GB"/>
        </w:rPr>
      </w:pPr>
      <w:r>
        <w:t>7.5.4.13</w:t>
      </w:r>
      <w:r>
        <w:rPr>
          <w:rFonts w:asciiTheme="minorHAnsi" w:eastAsiaTheme="minorEastAsia" w:hAnsiTheme="minorHAnsi" w:cstheme="minorBidi"/>
          <w:sz w:val="22"/>
          <w:szCs w:val="22"/>
          <w:lang w:eastAsia="en-GB"/>
        </w:rPr>
        <w:tab/>
      </w:r>
      <w:r>
        <w:t xml:space="preserve">Update </w:t>
      </w:r>
      <w:r w:rsidRPr="009B31CB">
        <w:rPr>
          <w:lang w:val="en-US"/>
        </w:rPr>
        <w:t>Traffic Endpoint</w:t>
      </w:r>
      <w:r>
        <w:t xml:space="preserve"> IE within </w:t>
      </w:r>
      <w:r>
        <w:rPr>
          <w:lang w:eastAsia="zh-CN"/>
        </w:rPr>
        <w:t>PFCP</w:t>
      </w:r>
      <w:r>
        <w:t xml:space="preserve"> Session Modification Request</w:t>
      </w:r>
      <w:r>
        <w:tab/>
      </w:r>
      <w:r>
        <w:fldChar w:fldCharType="begin" w:fldLock="1"/>
      </w:r>
      <w:r>
        <w:instrText xml:space="preserve"> PAGEREF _Toc83140763 \h </w:instrText>
      </w:r>
      <w:r>
        <w:fldChar w:fldCharType="separate"/>
      </w:r>
      <w:r>
        <w:t>175</w:t>
      </w:r>
      <w:r>
        <w:fldChar w:fldCharType="end"/>
      </w:r>
    </w:p>
    <w:p w14:paraId="08315AD5" w14:textId="6DC73DD8" w:rsidR="00AB6949" w:rsidRDefault="00AB6949">
      <w:pPr>
        <w:pStyle w:val="TOC4"/>
        <w:rPr>
          <w:rFonts w:asciiTheme="minorHAnsi" w:eastAsiaTheme="minorEastAsia" w:hAnsiTheme="minorHAnsi" w:cstheme="minorBidi"/>
          <w:sz w:val="22"/>
          <w:szCs w:val="22"/>
          <w:lang w:eastAsia="en-GB"/>
        </w:rPr>
      </w:pPr>
      <w:r>
        <w:t>7.5.4.14</w:t>
      </w:r>
      <w:r>
        <w:rPr>
          <w:rFonts w:asciiTheme="minorHAnsi" w:eastAsiaTheme="minorEastAsia" w:hAnsiTheme="minorHAnsi" w:cstheme="minorBidi"/>
          <w:sz w:val="22"/>
          <w:szCs w:val="22"/>
          <w:lang w:eastAsia="en-GB"/>
        </w:rPr>
        <w:tab/>
      </w:r>
      <w:r>
        <w:t xml:space="preserve">Remove </w:t>
      </w:r>
      <w:r w:rsidRPr="009B31CB">
        <w:rPr>
          <w:lang w:val="en-US"/>
        </w:rPr>
        <w:t>Traffic Endpoint</w:t>
      </w:r>
      <w:r>
        <w:t xml:space="preserve"> IE within </w:t>
      </w:r>
      <w:r>
        <w:rPr>
          <w:lang w:eastAsia="zh-CN"/>
        </w:rPr>
        <w:t>PFCP</w:t>
      </w:r>
      <w:r>
        <w:t xml:space="preserve"> Session Modification Request</w:t>
      </w:r>
      <w:r>
        <w:tab/>
      </w:r>
      <w:r>
        <w:fldChar w:fldCharType="begin" w:fldLock="1"/>
      </w:r>
      <w:r>
        <w:instrText xml:space="preserve"> PAGEREF _Toc83140764 \h </w:instrText>
      </w:r>
      <w:r>
        <w:fldChar w:fldCharType="separate"/>
      </w:r>
      <w:r>
        <w:t>176</w:t>
      </w:r>
      <w:r>
        <w:fldChar w:fldCharType="end"/>
      </w:r>
    </w:p>
    <w:p w14:paraId="6876465D" w14:textId="35622453" w:rsidR="00AB6949" w:rsidRDefault="00AB6949">
      <w:pPr>
        <w:pStyle w:val="TOC4"/>
        <w:rPr>
          <w:rFonts w:asciiTheme="minorHAnsi" w:eastAsiaTheme="minorEastAsia" w:hAnsiTheme="minorHAnsi" w:cstheme="minorBidi"/>
          <w:sz w:val="22"/>
          <w:szCs w:val="22"/>
          <w:lang w:eastAsia="en-GB"/>
        </w:rPr>
      </w:pPr>
      <w:r>
        <w:t>7.5.4.15</w:t>
      </w:r>
      <w:r>
        <w:rPr>
          <w:rFonts w:asciiTheme="minorHAnsi" w:eastAsiaTheme="minorEastAsia" w:hAnsiTheme="minorHAnsi" w:cstheme="minorBidi"/>
          <w:sz w:val="22"/>
          <w:szCs w:val="22"/>
          <w:lang w:eastAsia="en-GB"/>
        </w:rPr>
        <w:tab/>
      </w:r>
      <w:r>
        <w:t>Remove MAR IE within PFCP Session Modification Request</w:t>
      </w:r>
      <w:r>
        <w:tab/>
      </w:r>
      <w:r>
        <w:fldChar w:fldCharType="begin" w:fldLock="1"/>
      </w:r>
      <w:r>
        <w:instrText xml:space="preserve"> PAGEREF _Toc83140765 \h </w:instrText>
      </w:r>
      <w:r>
        <w:fldChar w:fldCharType="separate"/>
      </w:r>
      <w:r>
        <w:t>177</w:t>
      </w:r>
      <w:r>
        <w:fldChar w:fldCharType="end"/>
      </w:r>
    </w:p>
    <w:p w14:paraId="1C764557" w14:textId="3C4B8637" w:rsidR="00AB6949" w:rsidRDefault="00AB6949">
      <w:pPr>
        <w:pStyle w:val="TOC4"/>
        <w:rPr>
          <w:rFonts w:asciiTheme="minorHAnsi" w:eastAsiaTheme="minorEastAsia" w:hAnsiTheme="minorHAnsi" w:cstheme="minorBidi"/>
          <w:sz w:val="22"/>
          <w:szCs w:val="22"/>
          <w:lang w:eastAsia="en-GB"/>
        </w:rPr>
      </w:pPr>
      <w:r>
        <w:t>7.5.4.16</w:t>
      </w:r>
      <w:r>
        <w:rPr>
          <w:rFonts w:asciiTheme="minorHAnsi" w:eastAsiaTheme="minorEastAsia" w:hAnsiTheme="minorHAnsi" w:cstheme="minorBidi"/>
          <w:sz w:val="22"/>
          <w:szCs w:val="22"/>
          <w:lang w:eastAsia="en-GB"/>
        </w:rPr>
        <w:tab/>
      </w:r>
      <w:r>
        <w:t>Update</w:t>
      </w:r>
      <w:r w:rsidRPr="009B31CB">
        <w:rPr>
          <w:lang w:val="en-US"/>
        </w:rPr>
        <w:t xml:space="preserve"> </w:t>
      </w:r>
      <w:r>
        <w:t>MAR IE within PFCP Session Modification Request</w:t>
      </w:r>
      <w:r>
        <w:tab/>
      </w:r>
      <w:r>
        <w:fldChar w:fldCharType="begin" w:fldLock="1"/>
      </w:r>
      <w:r>
        <w:instrText xml:space="preserve"> PAGEREF _Toc83140766 \h </w:instrText>
      </w:r>
      <w:r>
        <w:fldChar w:fldCharType="separate"/>
      </w:r>
      <w:r>
        <w:t>177</w:t>
      </w:r>
      <w:r>
        <w:fldChar w:fldCharType="end"/>
      </w:r>
    </w:p>
    <w:p w14:paraId="004ECF22" w14:textId="399E99A2" w:rsidR="00AB6949" w:rsidRDefault="00AB6949">
      <w:pPr>
        <w:pStyle w:val="TOC4"/>
        <w:rPr>
          <w:rFonts w:asciiTheme="minorHAnsi" w:eastAsiaTheme="minorEastAsia" w:hAnsiTheme="minorHAnsi" w:cstheme="minorBidi"/>
          <w:sz w:val="22"/>
          <w:szCs w:val="22"/>
          <w:lang w:eastAsia="en-GB"/>
        </w:rPr>
      </w:pPr>
      <w:r>
        <w:t>7.5.4.17</w:t>
      </w:r>
      <w:r>
        <w:rPr>
          <w:rFonts w:asciiTheme="minorHAnsi" w:eastAsiaTheme="minorEastAsia" w:hAnsiTheme="minorHAnsi" w:cstheme="minorBidi"/>
          <w:sz w:val="22"/>
          <w:szCs w:val="22"/>
          <w:lang w:eastAsia="en-GB"/>
        </w:rPr>
        <w:tab/>
      </w:r>
      <w:r w:rsidRPr="009B31CB">
        <w:rPr>
          <w:lang w:val="en-US"/>
        </w:rPr>
        <w:t>Create PDR/FAR/URR/QER/BAR/MAR</w:t>
      </w:r>
      <w:r>
        <w:t xml:space="preserve"> IEs within PFCP Session Modification Request</w:t>
      </w:r>
      <w:r>
        <w:tab/>
      </w:r>
      <w:r>
        <w:fldChar w:fldCharType="begin" w:fldLock="1"/>
      </w:r>
      <w:r>
        <w:instrText xml:space="preserve"> PAGEREF _Toc83140767 \h </w:instrText>
      </w:r>
      <w:r>
        <w:fldChar w:fldCharType="separate"/>
      </w:r>
      <w:r>
        <w:t>179</w:t>
      </w:r>
      <w:r>
        <w:fldChar w:fldCharType="end"/>
      </w:r>
    </w:p>
    <w:p w14:paraId="6A6D0B7D" w14:textId="0B2B392C" w:rsidR="00AB6949" w:rsidRDefault="00AB6949">
      <w:pPr>
        <w:pStyle w:val="TOC4"/>
        <w:rPr>
          <w:rFonts w:asciiTheme="minorHAnsi" w:eastAsiaTheme="minorEastAsia" w:hAnsiTheme="minorHAnsi" w:cstheme="minorBidi"/>
          <w:sz w:val="22"/>
          <w:szCs w:val="22"/>
          <w:lang w:eastAsia="en-GB"/>
        </w:rPr>
      </w:pPr>
      <w:r>
        <w:t>7.5.4.18</w:t>
      </w:r>
      <w:r>
        <w:rPr>
          <w:rFonts w:asciiTheme="minorHAnsi" w:eastAsiaTheme="minorEastAsia" w:hAnsiTheme="minorHAnsi" w:cstheme="minorBidi"/>
          <w:sz w:val="22"/>
          <w:szCs w:val="22"/>
          <w:lang w:eastAsia="en-GB"/>
        </w:rPr>
        <w:tab/>
      </w:r>
      <w:r>
        <w:t xml:space="preserve">TSC Management Information </w:t>
      </w:r>
      <w:r w:rsidRPr="009B31CB">
        <w:rPr>
          <w:lang w:val="en-US"/>
        </w:rPr>
        <w:t>IE</w:t>
      </w:r>
      <w:r>
        <w:t xml:space="preserve"> within PFCP Session Modification Request</w:t>
      </w:r>
      <w:r>
        <w:tab/>
      </w:r>
      <w:r>
        <w:fldChar w:fldCharType="begin" w:fldLock="1"/>
      </w:r>
      <w:r>
        <w:instrText xml:space="preserve"> PAGEREF _Toc83140768 \h </w:instrText>
      </w:r>
      <w:r>
        <w:fldChar w:fldCharType="separate"/>
      </w:r>
      <w:r>
        <w:t>179</w:t>
      </w:r>
      <w:r>
        <w:fldChar w:fldCharType="end"/>
      </w:r>
    </w:p>
    <w:p w14:paraId="745EA6D4" w14:textId="1C8002E5" w:rsidR="00AB6949" w:rsidRDefault="00AB6949">
      <w:pPr>
        <w:pStyle w:val="TOC4"/>
        <w:rPr>
          <w:rFonts w:asciiTheme="minorHAnsi" w:eastAsiaTheme="minorEastAsia" w:hAnsiTheme="minorHAnsi" w:cstheme="minorBidi"/>
          <w:sz w:val="22"/>
          <w:szCs w:val="22"/>
          <w:lang w:eastAsia="en-GB"/>
        </w:rPr>
      </w:pPr>
      <w:r>
        <w:t>7.5.4.19</w:t>
      </w:r>
      <w:r>
        <w:rPr>
          <w:rFonts w:asciiTheme="minorHAnsi" w:eastAsiaTheme="minorEastAsia" w:hAnsiTheme="minorHAnsi" w:cstheme="minorBidi"/>
          <w:sz w:val="22"/>
          <w:szCs w:val="22"/>
          <w:lang w:eastAsia="en-GB"/>
        </w:rPr>
        <w:tab/>
      </w:r>
      <w:r>
        <w:t>Remove SRR</w:t>
      </w:r>
      <w:r>
        <w:rPr>
          <w:lang w:eastAsia="zh-CN"/>
        </w:rPr>
        <w:t xml:space="preserve"> IE </w:t>
      </w:r>
      <w:r>
        <w:t>within PFCP Session Modification Request</w:t>
      </w:r>
      <w:r>
        <w:tab/>
      </w:r>
      <w:r>
        <w:fldChar w:fldCharType="begin" w:fldLock="1"/>
      </w:r>
      <w:r>
        <w:instrText xml:space="preserve"> PAGEREF _Toc83140769 \h </w:instrText>
      </w:r>
      <w:r>
        <w:fldChar w:fldCharType="separate"/>
      </w:r>
      <w:r>
        <w:t>179</w:t>
      </w:r>
      <w:r>
        <w:fldChar w:fldCharType="end"/>
      </w:r>
    </w:p>
    <w:p w14:paraId="6E331B3C" w14:textId="4647546C" w:rsidR="00AB6949" w:rsidRDefault="00AB6949">
      <w:pPr>
        <w:pStyle w:val="TOC4"/>
        <w:rPr>
          <w:rFonts w:asciiTheme="minorHAnsi" w:eastAsiaTheme="minorEastAsia" w:hAnsiTheme="minorHAnsi" w:cstheme="minorBidi"/>
          <w:sz w:val="22"/>
          <w:szCs w:val="22"/>
          <w:lang w:eastAsia="en-GB"/>
        </w:rPr>
      </w:pPr>
      <w:r>
        <w:lastRenderedPageBreak/>
        <w:t>7.5.4.20</w:t>
      </w:r>
      <w:r>
        <w:rPr>
          <w:rFonts w:asciiTheme="minorHAnsi" w:eastAsiaTheme="minorEastAsia" w:hAnsiTheme="minorHAnsi" w:cstheme="minorBidi"/>
          <w:sz w:val="22"/>
          <w:szCs w:val="22"/>
          <w:lang w:eastAsia="en-GB"/>
        </w:rPr>
        <w:tab/>
      </w:r>
      <w:r>
        <w:t>Update SRR</w:t>
      </w:r>
      <w:r>
        <w:rPr>
          <w:lang w:eastAsia="zh-CN"/>
        </w:rPr>
        <w:t xml:space="preserve"> IE </w:t>
      </w:r>
      <w:r>
        <w:t>within PFCP Session Modification Request</w:t>
      </w:r>
      <w:r>
        <w:tab/>
      </w:r>
      <w:r>
        <w:fldChar w:fldCharType="begin" w:fldLock="1"/>
      </w:r>
      <w:r>
        <w:instrText xml:space="preserve"> PAGEREF _Toc83140770 \h </w:instrText>
      </w:r>
      <w:r>
        <w:fldChar w:fldCharType="separate"/>
      </w:r>
      <w:r>
        <w:t>179</w:t>
      </w:r>
      <w:r>
        <w:fldChar w:fldCharType="end"/>
      </w:r>
    </w:p>
    <w:p w14:paraId="39A8AF54" w14:textId="278F2A5A" w:rsidR="00AB6949" w:rsidRDefault="00AB6949">
      <w:pPr>
        <w:pStyle w:val="TOC4"/>
        <w:rPr>
          <w:rFonts w:asciiTheme="minorHAnsi" w:eastAsiaTheme="minorEastAsia" w:hAnsiTheme="minorHAnsi" w:cstheme="minorBidi"/>
          <w:sz w:val="22"/>
          <w:szCs w:val="22"/>
          <w:lang w:eastAsia="en-GB"/>
        </w:rPr>
      </w:pPr>
      <w:r>
        <w:t>7.5.4.21</w:t>
      </w:r>
      <w:r>
        <w:rPr>
          <w:rFonts w:asciiTheme="minorHAnsi" w:eastAsiaTheme="minorEastAsia" w:hAnsiTheme="minorHAnsi" w:cstheme="minorBidi"/>
          <w:sz w:val="22"/>
          <w:szCs w:val="22"/>
          <w:lang w:eastAsia="en-GB"/>
        </w:rPr>
        <w:tab/>
      </w:r>
      <w:r>
        <w:t>Ethernet Context Information within PFCP Session Modification Request</w:t>
      </w:r>
      <w:r>
        <w:tab/>
      </w:r>
      <w:r>
        <w:fldChar w:fldCharType="begin" w:fldLock="1"/>
      </w:r>
      <w:r>
        <w:instrText xml:space="preserve"> PAGEREF _Toc83140771 \h </w:instrText>
      </w:r>
      <w:r>
        <w:fldChar w:fldCharType="separate"/>
      </w:r>
      <w:r>
        <w:t>180</w:t>
      </w:r>
      <w:r>
        <w:fldChar w:fldCharType="end"/>
      </w:r>
    </w:p>
    <w:p w14:paraId="175AFDF6" w14:textId="394C1D1D" w:rsidR="00AB6949" w:rsidRDefault="00AB6949">
      <w:pPr>
        <w:pStyle w:val="TOC4"/>
        <w:rPr>
          <w:rFonts w:asciiTheme="minorHAnsi" w:eastAsiaTheme="minorEastAsia" w:hAnsiTheme="minorHAnsi" w:cstheme="minorBidi"/>
          <w:sz w:val="22"/>
          <w:szCs w:val="22"/>
          <w:lang w:eastAsia="en-GB"/>
        </w:rPr>
      </w:pPr>
      <w:r>
        <w:t>7.5.4.22</w:t>
      </w:r>
      <w:r>
        <w:rPr>
          <w:rFonts w:asciiTheme="minorHAnsi" w:eastAsiaTheme="minorEastAsia" w:hAnsiTheme="minorHAnsi" w:cstheme="minorBidi"/>
          <w:sz w:val="22"/>
          <w:szCs w:val="22"/>
          <w:lang w:eastAsia="en-GB"/>
        </w:rPr>
        <w:tab/>
      </w:r>
      <w:r>
        <w:t>Query Packet Rate Status</w:t>
      </w:r>
      <w:r>
        <w:rPr>
          <w:lang w:eastAsia="zh-CN"/>
        </w:rPr>
        <w:t xml:space="preserve"> IE </w:t>
      </w:r>
      <w:r>
        <w:t>within PFCP Session Modification Request</w:t>
      </w:r>
      <w:r>
        <w:tab/>
      </w:r>
      <w:r>
        <w:fldChar w:fldCharType="begin" w:fldLock="1"/>
      </w:r>
      <w:r>
        <w:instrText xml:space="preserve"> PAGEREF _Toc83140772 \h </w:instrText>
      </w:r>
      <w:r>
        <w:fldChar w:fldCharType="separate"/>
      </w:r>
      <w:r>
        <w:t>180</w:t>
      </w:r>
      <w:r>
        <w:fldChar w:fldCharType="end"/>
      </w:r>
    </w:p>
    <w:p w14:paraId="18CD950B" w14:textId="07A03E86" w:rsidR="00AB6949" w:rsidRDefault="00AB6949">
      <w:pPr>
        <w:pStyle w:val="TOC3"/>
        <w:rPr>
          <w:rFonts w:asciiTheme="minorHAnsi" w:eastAsiaTheme="minorEastAsia" w:hAnsiTheme="minorHAnsi" w:cstheme="minorBidi"/>
          <w:sz w:val="22"/>
          <w:szCs w:val="22"/>
          <w:lang w:eastAsia="en-GB"/>
        </w:rPr>
      </w:pPr>
      <w:r>
        <w:t>7.5.5</w:t>
      </w:r>
      <w:r>
        <w:rPr>
          <w:rFonts w:asciiTheme="minorHAnsi" w:eastAsiaTheme="minorEastAsia" w:hAnsiTheme="minorHAnsi" w:cstheme="minorBidi"/>
          <w:sz w:val="22"/>
          <w:szCs w:val="22"/>
          <w:lang w:eastAsia="en-GB"/>
        </w:rPr>
        <w:tab/>
      </w:r>
      <w:r w:rsidRPr="009B31CB">
        <w:rPr>
          <w:lang w:val="en-US"/>
        </w:rPr>
        <w:t xml:space="preserve">PFCP </w:t>
      </w:r>
      <w:r>
        <w:t>Session Modification Response</w:t>
      </w:r>
      <w:r>
        <w:tab/>
      </w:r>
      <w:r>
        <w:fldChar w:fldCharType="begin" w:fldLock="1"/>
      </w:r>
      <w:r>
        <w:instrText xml:space="preserve"> PAGEREF _Toc83140773 \h </w:instrText>
      </w:r>
      <w:r>
        <w:fldChar w:fldCharType="separate"/>
      </w:r>
      <w:r>
        <w:t>180</w:t>
      </w:r>
      <w:r>
        <w:fldChar w:fldCharType="end"/>
      </w:r>
    </w:p>
    <w:p w14:paraId="21DB9633" w14:textId="49462DA3" w:rsidR="00AB6949" w:rsidRDefault="00AB6949">
      <w:pPr>
        <w:pStyle w:val="TOC4"/>
        <w:rPr>
          <w:rFonts w:asciiTheme="minorHAnsi" w:eastAsiaTheme="minorEastAsia" w:hAnsiTheme="minorHAnsi" w:cstheme="minorBidi"/>
          <w:sz w:val="22"/>
          <w:szCs w:val="22"/>
          <w:lang w:eastAsia="en-GB"/>
        </w:rPr>
      </w:pPr>
      <w:r>
        <w:t>7.5.5.1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_Toc83140774 \h </w:instrText>
      </w:r>
      <w:r>
        <w:fldChar w:fldCharType="separate"/>
      </w:r>
      <w:r>
        <w:t>180</w:t>
      </w:r>
      <w:r>
        <w:fldChar w:fldCharType="end"/>
      </w:r>
    </w:p>
    <w:p w14:paraId="001DD5C8" w14:textId="0C55E1A0" w:rsidR="00AB6949" w:rsidRDefault="00AB6949">
      <w:pPr>
        <w:pStyle w:val="TOC4"/>
        <w:rPr>
          <w:rFonts w:asciiTheme="minorHAnsi" w:eastAsiaTheme="minorEastAsia" w:hAnsiTheme="minorHAnsi" w:cstheme="minorBidi"/>
          <w:sz w:val="22"/>
          <w:szCs w:val="22"/>
          <w:lang w:eastAsia="en-GB"/>
        </w:rPr>
      </w:pPr>
      <w:r>
        <w:t>7.5.5.2</w:t>
      </w:r>
      <w:r>
        <w:rPr>
          <w:rFonts w:asciiTheme="minorHAnsi" w:eastAsiaTheme="minorEastAsia" w:hAnsiTheme="minorHAnsi" w:cstheme="minorBidi"/>
          <w:sz w:val="22"/>
          <w:szCs w:val="22"/>
          <w:lang w:eastAsia="en-GB"/>
        </w:rPr>
        <w:tab/>
      </w:r>
      <w:r>
        <w:t>Usage Report</w:t>
      </w:r>
      <w:r>
        <w:rPr>
          <w:lang w:eastAsia="zh-CN"/>
        </w:rPr>
        <w:t xml:space="preserve"> IE </w:t>
      </w:r>
      <w:r>
        <w:t>within PFCP Session Modification Response</w:t>
      </w:r>
      <w:r>
        <w:tab/>
      </w:r>
      <w:r>
        <w:fldChar w:fldCharType="begin" w:fldLock="1"/>
      </w:r>
      <w:r>
        <w:instrText xml:space="preserve"> PAGEREF _Toc83140775 \h </w:instrText>
      </w:r>
      <w:r>
        <w:fldChar w:fldCharType="separate"/>
      </w:r>
      <w:r>
        <w:t>183</w:t>
      </w:r>
      <w:r>
        <w:fldChar w:fldCharType="end"/>
      </w:r>
    </w:p>
    <w:p w14:paraId="139F166D" w14:textId="60FF1960" w:rsidR="00AB6949" w:rsidRDefault="00AB6949">
      <w:pPr>
        <w:pStyle w:val="TOC4"/>
        <w:rPr>
          <w:rFonts w:asciiTheme="minorHAnsi" w:eastAsiaTheme="minorEastAsia" w:hAnsiTheme="minorHAnsi" w:cstheme="minorBidi"/>
          <w:sz w:val="22"/>
          <w:szCs w:val="22"/>
          <w:lang w:eastAsia="en-GB"/>
        </w:rPr>
      </w:pPr>
      <w:r>
        <w:t>7.5.5.3</w:t>
      </w:r>
      <w:r>
        <w:rPr>
          <w:rFonts w:asciiTheme="minorHAnsi" w:eastAsiaTheme="minorEastAsia" w:hAnsiTheme="minorHAnsi" w:cstheme="minorBidi"/>
          <w:sz w:val="22"/>
          <w:szCs w:val="22"/>
          <w:lang w:eastAsia="en-GB"/>
        </w:rPr>
        <w:tab/>
      </w:r>
      <w:r>
        <w:t xml:space="preserve">TSC Management </w:t>
      </w:r>
      <w:r w:rsidRPr="009B31CB">
        <w:rPr>
          <w:lang w:val="en-US"/>
        </w:rPr>
        <w:t xml:space="preserve">Information </w:t>
      </w:r>
      <w:r>
        <w:rPr>
          <w:lang w:eastAsia="zh-CN"/>
        </w:rPr>
        <w:t xml:space="preserve">IE </w:t>
      </w:r>
      <w:r>
        <w:t>within PFCP Session Modification Response</w:t>
      </w:r>
      <w:r>
        <w:tab/>
      </w:r>
      <w:r>
        <w:fldChar w:fldCharType="begin" w:fldLock="1"/>
      </w:r>
      <w:r>
        <w:instrText xml:space="preserve"> PAGEREF _Toc83140776 \h </w:instrText>
      </w:r>
      <w:r>
        <w:fldChar w:fldCharType="separate"/>
      </w:r>
      <w:r>
        <w:t>184</w:t>
      </w:r>
      <w:r>
        <w:fldChar w:fldCharType="end"/>
      </w:r>
    </w:p>
    <w:p w14:paraId="592C12FD" w14:textId="6C55097D" w:rsidR="00AB6949" w:rsidRDefault="00AB6949">
      <w:pPr>
        <w:pStyle w:val="TOC4"/>
        <w:rPr>
          <w:rFonts w:asciiTheme="minorHAnsi" w:eastAsiaTheme="minorEastAsia" w:hAnsiTheme="minorHAnsi" w:cstheme="minorBidi"/>
          <w:sz w:val="22"/>
          <w:szCs w:val="22"/>
          <w:lang w:eastAsia="en-GB"/>
        </w:rPr>
      </w:pPr>
      <w:r>
        <w:t>7.5.5.4</w:t>
      </w:r>
      <w:r>
        <w:rPr>
          <w:rFonts w:asciiTheme="minorHAnsi" w:eastAsiaTheme="minorEastAsia" w:hAnsiTheme="minorHAnsi" w:cstheme="minorBidi"/>
          <w:sz w:val="22"/>
          <w:szCs w:val="22"/>
          <w:lang w:eastAsia="en-GB"/>
        </w:rPr>
        <w:tab/>
      </w:r>
      <w:r>
        <w:t>Packet Rate Status Report</w:t>
      </w:r>
      <w:r>
        <w:rPr>
          <w:lang w:eastAsia="zh-CN"/>
        </w:rPr>
        <w:t xml:space="preserve"> IE </w:t>
      </w:r>
      <w:r>
        <w:t>within PFCP Session Modification Response</w:t>
      </w:r>
      <w:r>
        <w:tab/>
      </w:r>
      <w:r>
        <w:fldChar w:fldCharType="begin" w:fldLock="1"/>
      </w:r>
      <w:r>
        <w:instrText xml:space="preserve"> PAGEREF _Toc83140777 \h </w:instrText>
      </w:r>
      <w:r>
        <w:fldChar w:fldCharType="separate"/>
      </w:r>
      <w:r>
        <w:t>185</w:t>
      </w:r>
      <w:r>
        <w:fldChar w:fldCharType="end"/>
      </w:r>
    </w:p>
    <w:p w14:paraId="0AE14F62" w14:textId="4B327894" w:rsidR="00AB6949" w:rsidRDefault="00AB6949">
      <w:pPr>
        <w:pStyle w:val="TOC4"/>
        <w:rPr>
          <w:rFonts w:asciiTheme="minorHAnsi" w:eastAsiaTheme="minorEastAsia" w:hAnsiTheme="minorHAnsi" w:cstheme="minorBidi"/>
          <w:sz w:val="22"/>
          <w:szCs w:val="22"/>
          <w:lang w:eastAsia="en-GB"/>
        </w:rPr>
      </w:pPr>
      <w:r>
        <w:t>7.5.5.5</w:t>
      </w:r>
      <w:r>
        <w:rPr>
          <w:rFonts w:asciiTheme="minorHAnsi" w:eastAsiaTheme="minorEastAsia" w:hAnsiTheme="minorHAnsi" w:cstheme="minorBidi"/>
          <w:sz w:val="22"/>
          <w:szCs w:val="22"/>
          <w:lang w:eastAsia="en-GB"/>
        </w:rPr>
        <w:tab/>
      </w:r>
      <w:r>
        <w:t>Updated PDR IE within PFCP Session Modification Response</w:t>
      </w:r>
      <w:r>
        <w:tab/>
      </w:r>
      <w:r>
        <w:fldChar w:fldCharType="begin" w:fldLock="1"/>
      </w:r>
      <w:r>
        <w:instrText xml:space="preserve"> PAGEREF _Toc83140778 \h </w:instrText>
      </w:r>
      <w:r>
        <w:fldChar w:fldCharType="separate"/>
      </w:r>
      <w:r>
        <w:t>185</w:t>
      </w:r>
      <w:r>
        <w:fldChar w:fldCharType="end"/>
      </w:r>
    </w:p>
    <w:p w14:paraId="00AF15A2" w14:textId="2A11B559" w:rsidR="00AB6949" w:rsidRDefault="00AB6949">
      <w:pPr>
        <w:pStyle w:val="TOC3"/>
        <w:rPr>
          <w:rFonts w:asciiTheme="minorHAnsi" w:eastAsiaTheme="minorEastAsia" w:hAnsiTheme="minorHAnsi" w:cstheme="minorBidi"/>
          <w:sz w:val="22"/>
          <w:szCs w:val="22"/>
          <w:lang w:eastAsia="en-GB"/>
        </w:rPr>
      </w:pPr>
      <w:r>
        <w:t>7.5.6</w:t>
      </w:r>
      <w:r>
        <w:rPr>
          <w:rFonts w:asciiTheme="minorHAnsi" w:eastAsiaTheme="minorEastAsia" w:hAnsiTheme="minorHAnsi" w:cstheme="minorBidi"/>
          <w:sz w:val="22"/>
          <w:szCs w:val="22"/>
          <w:lang w:eastAsia="en-GB"/>
        </w:rPr>
        <w:tab/>
      </w:r>
      <w:r w:rsidRPr="009B31CB">
        <w:rPr>
          <w:lang w:val="en-US"/>
        </w:rPr>
        <w:t xml:space="preserve">PFCP </w:t>
      </w:r>
      <w:r>
        <w:t>Session Deletion Request</w:t>
      </w:r>
      <w:r>
        <w:tab/>
      </w:r>
      <w:r>
        <w:fldChar w:fldCharType="begin" w:fldLock="1"/>
      </w:r>
      <w:r>
        <w:instrText xml:space="preserve"> PAGEREF _Toc83140779 \h </w:instrText>
      </w:r>
      <w:r>
        <w:fldChar w:fldCharType="separate"/>
      </w:r>
      <w:r>
        <w:t>185</w:t>
      </w:r>
      <w:r>
        <w:fldChar w:fldCharType="end"/>
      </w:r>
    </w:p>
    <w:p w14:paraId="57DD8FB6" w14:textId="20884D2B" w:rsidR="00AB6949" w:rsidRDefault="00AB6949">
      <w:pPr>
        <w:pStyle w:val="TOC3"/>
        <w:rPr>
          <w:rFonts w:asciiTheme="minorHAnsi" w:eastAsiaTheme="minorEastAsia" w:hAnsiTheme="minorHAnsi" w:cstheme="minorBidi"/>
          <w:sz w:val="22"/>
          <w:szCs w:val="22"/>
          <w:lang w:eastAsia="en-GB"/>
        </w:rPr>
      </w:pPr>
      <w:r>
        <w:t>7.5.7</w:t>
      </w:r>
      <w:r>
        <w:rPr>
          <w:rFonts w:asciiTheme="minorHAnsi" w:eastAsiaTheme="minorEastAsia" w:hAnsiTheme="minorHAnsi" w:cstheme="minorBidi"/>
          <w:sz w:val="22"/>
          <w:szCs w:val="22"/>
          <w:lang w:eastAsia="en-GB"/>
        </w:rPr>
        <w:tab/>
      </w:r>
      <w:r w:rsidRPr="009B31CB">
        <w:rPr>
          <w:lang w:val="en-US"/>
        </w:rPr>
        <w:t xml:space="preserve">PFCP </w:t>
      </w:r>
      <w:r>
        <w:t>Session Deletion Response</w:t>
      </w:r>
      <w:r>
        <w:tab/>
      </w:r>
      <w:r>
        <w:fldChar w:fldCharType="begin" w:fldLock="1"/>
      </w:r>
      <w:r>
        <w:instrText xml:space="preserve"> PAGEREF _Toc83140780 \h </w:instrText>
      </w:r>
      <w:r>
        <w:fldChar w:fldCharType="separate"/>
      </w:r>
      <w:r>
        <w:t>186</w:t>
      </w:r>
      <w:r>
        <w:fldChar w:fldCharType="end"/>
      </w:r>
    </w:p>
    <w:p w14:paraId="69DF2B3B" w14:textId="6FFF0C1D" w:rsidR="00AB6949" w:rsidRDefault="00AB6949">
      <w:pPr>
        <w:pStyle w:val="TOC4"/>
        <w:rPr>
          <w:rFonts w:asciiTheme="minorHAnsi" w:eastAsiaTheme="minorEastAsia" w:hAnsiTheme="minorHAnsi" w:cstheme="minorBidi"/>
          <w:sz w:val="22"/>
          <w:szCs w:val="22"/>
          <w:lang w:eastAsia="en-GB"/>
        </w:rPr>
      </w:pPr>
      <w:r>
        <w:t>7.5.7.1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_Toc83140781 \h </w:instrText>
      </w:r>
      <w:r>
        <w:fldChar w:fldCharType="separate"/>
      </w:r>
      <w:r>
        <w:t>186</w:t>
      </w:r>
      <w:r>
        <w:fldChar w:fldCharType="end"/>
      </w:r>
    </w:p>
    <w:p w14:paraId="318A743D" w14:textId="54394DF0" w:rsidR="00AB6949" w:rsidRDefault="00AB6949">
      <w:pPr>
        <w:pStyle w:val="TOC4"/>
        <w:rPr>
          <w:rFonts w:asciiTheme="minorHAnsi" w:eastAsiaTheme="minorEastAsia" w:hAnsiTheme="minorHAnsi" w:cstheme="minorBidi"/>
          <w:sz w:val="22"/>
          <w:szCs w:val="22"/>
          <w:lang w:eastAsia="en-GB"/>
        </w:rPr>
      </w:pPr>
      <w:r>
        <w:t>7.5.7.2</w:t>
      </w:r>
      <w:r>
        <w:rPr>
          <w:rFonts w:asciiTheme="minorHAnsi" w:eastAsiaTheme="minorEastAsia" w:hAnsiTheme="minorHAnsi" w:cstheme="minorBidi"/>
          <w:sz w:val="22"/>
          <w:szCs w:val="22"/>
          <w:lang w:eastAsia="en-GB"/>
        </w:rPr>
        <w:tab/>
      </w:r>
      <w:r>
        <w:t>Usage Report</w:t>
      </w:r>
      <w:r>
        <w:rPr>
          <w:lang w:eastAsia="zh-CN"/>
        </w:rPr>
        <w:t xml:space="preserve"> IE </w:t>
      </w:r>
      <w:r>
        <w:t>within PFCP Session Deletion Response</w:t>
      </w:r>
      <w:r>
        <w:tab/>
      </w:r>
      <w:r>
        <w:fldChar w:fldCharType="begin" w:fldLock="1"/>
      </w:r>
      <w:r>
        <w:instrText xml:space="preserve"> PAGEREF _Toc83140782 \h </w:instrText>
      </w:r>
      <w:r>
        <w:fldChar w:fldCharType="separate"/>
      </w:r>
      <w:r>
        <w:t>186</w:t>
      </w:r>
      <w:r>
        <w:fldChar w:fldCharType="end"/>
      </w:r>
    </w:p>
    <w:p w14:paraId="279A2107" w14:textId="71EDC966" w:rsidR="00AB6949" w:rsidRDefault="00AB6949">
      <w:pPr>
        <w:pStyle w:val="TOC3"/>
        <w:rPr>
          <w:rFonts w:asciiTheme="minorHAnsi" w:eastAsiaTheme="minorEastAsia" w:hAnsiTheme="minorHAnsi" w:cstheme="minorBidi"/>
          <w:sz w:val="22"/>
          <w:szCs w:val="22"/>
          <w:lang w:eastAsia="en-GB"/>
        </w:rPr>
      </w:pPr>
      <w:r>
        <w:t>7.5.8</w:t>
      </w:r>
      <w:r>
        <w:rPr>
          <w:rFonts w:asciiTheme="minorHAnsi" w:eastAsiaTheme="minorEastAsia" w:hAnsiTheme="minorHAnsi" w:cstheme="minorBidi"/>
          <w:sz w:val="22"/>
          <w:szCs w:val="22"/>
          <w:lang w:eastAsia="en-GB"/>
        </w:rPr>
        <w:tab/>
      </w:r>
      <w:r w:rsidRPr="009B31CB">
        <w:rPr>
          <w:lang w:val="fr-FR"/>
        </w:rPr>
        <w:t xml:space="preserve">PFCP </w:t>
      </w:r>
      <w:r>
        <w:t>Session Report</w:t>
      </w:r>
      <w:r w:rsidRPr="009B31CB">
        <w:rPr>
          <w:lang w:val="fr-FR"/>
        </w:rPr>
        <w:t xml:space="preserve"> Request</w:t>
      </w:r>
      <w:r>
        <w:tab/>
      </w:r>
      <w:r>
        <w:fldChar w:fldCharType="begin" w:fldLock="1"/>
      </w:r>
      <w:r>
        <w:instrText xml:space="preserve"> PAGEREF _Toc83140783 \h </w:instrText>
      </w:r>
      <w:r>
        <w:fldChar w:fldCharType="separate"/>
      </w:r>
      <w:r>
        <w:t>187</w:t>
      </w:r>
      <w:r>
        <w:fldChar w:fldCharType="end"/>
      </w:r>
    </w:p>
    <w:p w14:paraId="5EF1CD5A" w14:textId="1D2F958B" w:rsidR="00AB6949" w:rsidRDefault="00AB6949">
      <w:pPr>
        <w:pStyle w:val="TOC4"/>
        <w:rPr>
          <w:rFonts w:asciiTheme="minorHAnsi" w:eastAsiaTheme="minorEastAsia" w:hAnsiTheme="minorHAnsi" w:cstheme="minorBidi"/>
          <w:sz w:val="22"/>
          <w:szCs w:val="22"/>
          <w:lang w:eastAsia="en-GB"/>
        </w:rPr>
      </w:pPr>
      <w:r>
        <w:t>7.5.8.1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_Toc83140784 \h </w:instrText>
      </w:r>
      <w:r>
        <w:fldChar w:fldCharType="separate"/>
      </w:r>
      <w:r>
        <w:t>187</w:t>
      </w:r>
      <w:r>
        <w:fldChar w:fldCharType="end"/>
      </w:r>
    </w:p>
    <w:p w14:paraId="7D5FDE4B" w14:textId="350791ED" w:rsidR="00AB6949" w:rsidRDefault="00AB6949">
      <w:pPr>
        <w:pStyle w:val="TOC4"/>
        <w:rPr>
          <w:rFonts w:asciiTheme="minorHAnsi" w:eastAsiaTheme="minorEastAsia" w:hAnsiTheme="minorHAnsi" w:cstheme="minorBidi"/>
          <w:sz w:val="22"/>
          <w:szCs w:val="22"/>
          <w:lang w:eastAsia="en-GB"/>
        </w:rPr>
      </w:pPr>
      <w:r>
        <w:t>7.5.8.2</w:t>
      </w:r>
      <w:r>
        <w:rPr>
          <w:rFonts w:asciiTheme="minorHAnsi" w:eastAsiaTheme="minorEastAsia" w:hAnsiTheme="minorHAnsi" w:cstheme="minorBidi"/>
          <w:sz w:val="22"/>
          <w:szCs w:val="22"/>
          <w:lang w:eastAsia="en-GB"/>
        </w:rPr>
        <w:tab/>
      </w:r>
      <w:r>
        <w:t xml:space="preserve">Downlink Data Report </w:t>
      </w:r>
      <w:r>
        <w:rPr>
          <w:lang w:eastAsia="zh-CN"/>
        </w:rPr>
        <w:t xml:space="preserve">IE </w:t>
      </w:r>
      <w:r>
        <w:t>within PFCP Session Report Request</w:t>
      </w:r>
      <w:r>
        <w:tab/>
      </w:r>
      <w:r>
        <w:fldChar w:fldCharType="begin" w:fldLock="1"/>
      </w:r>
      <w:r>
        <w:instrText xml:space="preserve"> PAGEREF _Toc83140785 \h </w:instrText>
      </w:r>
      <w:r>
        <w:fldChar w:fldCharType="separate"/>
      </w:r>
      <w:r>
        <w:t>189</w:t>
      </w:r>
      <w:r>
        <w:fldChar w:fldCharType="end"/>
      </w:r>
    </w:p>
    <w:p w14:paraId="61DFD2F6" w14:textId="6892ACFE" w:rsidR="00AB6949" w:rsidRDefault="00AB6949">
      <w:pPr>
        <w:pStyle w:val="TOC4"/>
        <w:rPr>
          <w:rFonts w:asciiTheme="minorHAnsi" w:eastAsiaTheme="minorEastAsia" w:hAnsiTheme="minorHAnsi" w:cstheme="minorBidi"/>
          <w:sz w:val="22"/>
          <w:szCs w:val="22"/>
          <w:lang w:eastAsia="en-GB"/>
        </w:rPr>
      </w:pPr>
      <w:r>
        <w:t>7.5.8.3</w:t>
      </w:r>
      <w:r>
        <w:rPr>
          <w:rFonts w:asciiTheme="minorHAnsi" w:eastAsiaTheme="minorEastAsia" w:hAnsiTheme="minorHAnsi" w:cstheme="minorBidi"/>
          <w:sz w:val="22"/>
          <w:szCs w:val="22"/>
          <w:lang w:eastAsia="en-GB"/>
        </w:rPr>
        <w:tab/>
      </w:r>
      <w:r>
        <w:t>Usage Report</w:t>
      </w:r>
      <w:r>
        <w:rPr>
          <w:lang w:eastAsia="zh-CN"/>
        </w:rPr>
        <w:t xml:space="preserve"> IE </w:t>
      </w:r>
      <w:r>
        <w:t>within PFCP Session Report Request</w:t>
      </w:r>
      <w:r>
        <w:tab/>
      </w:r>
      <w:r>
        <w:fldChar w:fldCharType="begin" w:fldLock="1"/>
      </w:r>
      <w:r>
        <w:instrText xml:space="preserve"> PAGEREF _Toc83140786 \h </w:instrText>
      </w:r>
      <w:r>
        <w:fldChar w:fldCharType="separate"/>
      </w:r>
      <w:r>
        <w:t>189</w:t>
      </w:r>
      <w:r>
        <w:fldChar w:fldCharType="end"/>
      </w:r>
    </w:p>
    <w:p w14:paraId="62AD20F9" w14:textId="2DEA057C" w:rsidR="00AB6949" w:rsidRDefault="00AB6949">
      <w:pPr>
        <w:pStyle w:val="TOC4"/>
        <w:rPr>
          <w:rFonts w:asciiTheme="minorHAnsi" w:eastAsiaTheme="minorEastAsia" w:hAnsiTheme="minorHAnsi" w:cstheme="minorBidi"/>
          <w:sz w:val="22"/>
          <w:szCs w:val="22"/>
          <w:lang w:eastAsia="en-GB"/>
        </w:rPr>
      </w:pPr>
      <w:r>
        <w:t>7.5.8.4</w:t>
      </w:r>
      <w:r>
        <w:rPr>
          <w:rFonts w:asciiTheme="minorHAnsi" w:eastAsiaTheme="minorEastAsia" w:hAnsiTheme="minorHAnsi" w:cstheme="minorBidi"/>
          <w:sz w:val="22"/>
          <w:szCs w:val="22"/>
          <w:lang w:eastAsia="en-GB"/>
        </w:rPr>
        <w:tab/>
      </w:r>
      <w:r>
        <w:t xml:space="preserve">Error Indication Report </w:t>
      </w:r>
      <w:r>
        <w:rPr>
          <w:lang w:eastAsia="zh-CN"/>
        </w:rPr>
        <w:t xml:space="preserve">IE </w:t>
      </w:r>
      <w:r>
        <w:t>within PFCP Session Report Request</w:t>
      </w:r>
      <w:r>
        <w:tab/>
      </w:r>
      <w:r>
        <w:fldChar w:fldCharType="begin" w:fldLock="1"/>
      </w:r>
      <w:r>
        <w:instrText xml:space="preserve"> PAGEREF _Toc83140787 \h </w:instrText>
      </w:r>
      <w:r>
        <w:fldChar w:fldCharType="separate"/>
      </w:r>
      <w:r>
        <w:t>192</w:t>
      </w:r>
      <w:r>
        <w:fldChar w:fldCharType="end"/>
      </w:r>
    </w:p>
    <w:p w14:paraId="26D6E918" w14:textId="440D4630" w:rsidR="00AB6949" w:rsidRDefault="00AB6949">
      <w:pPr>
        <w:pStyle w:val="TOC4"/>
        <w:rPr>
          <w:rFonts w:asciiTheme="minorHAnsi" w:eastAsiaTheme="minorEastAsia" w:hAnsiTheme="minorHAnsi" w:cstheme="minorBidi"/>
          <w:sz w:val="22"/>
          <w:szCs w:val="22"/>
          <w:lang w:eastAsia="en-GB"/>
        </w:rPr>
      </w:pPr>
      <w:r>
        <w:t>7.5.8.5</w:t>
      </w:r>
      <w:r>
        <w:rPr>
          <w:rFonts w:asciiTheme="minorHAnsi" w:eastAsiaTheme="minorEastAsia" w:hAnsiTheme="minorHAnsi" w:cstheme="minorBidi"/>
          <w:sz w:val="22"/>
          <w:szCs w:val="22"/>
          <w:lang w:eastAsia="en-GB"/>
        </w:rPr>
        <w:tab/>
      </w:r>
      <w:r>
        <w:t xml:space="preserve">TSC Management Information </w:t>
      </w:r>
      <w:r>
        <w:rPr>
          <w:lang w:eastAsia="zh-CN"/>
        </w:rPr>
        <w:t xml:space="preserve">IE </w:t>
      </w:r>
      <w:r>
        <w:t>within PFCP Session Report Request</w:t>
      </w:r>
      <w:r>
        <w:tab/>
      </w:r>
      <w:r>
        <w:fldChar w:fldCharType="begin" w:fldLock="1"/>
      </w:r>
      <w:r>
        <w:instrText xml:space="preserve"> PAGEREF _Toc83140788 \h </w:instrText>
      </w:r>
      <w:r>
        <w:fldChar w:fldCharType="separate"/>
      </w:r>
      <w:r>
        <w:t>192</w:t>
      </w:r>
      <w:r>
        <w:fldChar w:fldCharType="end"/>
      </w:r>
    </w:p>
    <w:p w14:paraId="1DB90221" w14:textId="0ED7490C" w:rsidR="00AB6949" w:rsidRDefault="00AB6949">
      <w:pPr>
        <w:pStyle w:val="TOC4"/>
        <w:rPr>
          <w:rFonts w:asciiTheme="minorHAnsi" w:eastAsiaTheme="minorEastAsia" w:hAnsiTheme="minorHAnsi" w:cstheme="minorBidi"/>
          <w:sz w:val="22"/>
          <w:szCs w:val="22"/>
          <w:lang w:eastAsia="en-GB"/>
        </w:rPr>
      </w:pPr>
      <w:r>
        <w:t>7.5.8.6</w:t>
      </w:r>
      <w:r>
        <w:rPr>
          <w:rFonts w:asciiTheme="minorHAnsi" w:eastAsiaTheme="minorEastAsia" w:hAnsiTheme="minorHAnsi" w:cstheme="minorBidi"/>
          <w:sz w:val="22"/>
          <w:szCs w:val="22"/>
          <w:lang w:eastAsia="en-GB"/>
        </w:rPr>
        <w:tab/>
      </w:r>
      <w:r>
        <w:t xml:space="preserve">Session Report </w:t>
      </w:r>
      <w:r>
        <w:rPr>
          <w:lang w:eastAsia="zh-CN"/>
        </w:rPr>
        <w:t xml:space="preserve">IE </w:t>
      </w:r>
      <w:r>
        <w:t>within PFCP Session Report Request</w:t>
      </w:r>
      <w:r>
        <w:tab/>
      </w:r>
      <w:r>
        <w:fldChar w:fldCharType="begin" w:fldLock="1"/>
      </w:r>
      <w:r>
        <w:instrText xml:space="preserve"> PAGEREF _Toc83140789 \h </w:instrText>
      </w:r>
      <w:r>
        <w:fldChar w:fldCharType="separate"/>
      </w:r>
      <w:r>
        <w:t>193</w:t>
      </w:r>
      <w:r>
        <w:fldChar w:fldCharType="end"/>
      </w:r>
    </w:p>
    <w:p w14:paraId="5D937F9B" w14:textId="10FFB41E" w:rsidR="00AB6949" w:rsidRDefault="00AB6949">
      <w:pPr>
        <w:pStyle w:val="TOC3"/>
        <w:rPr>
          <w:rFonts w:asciiTheme="minorHAnsi" w:eastAsiaTheme="minorEastAsia" w:hAnsiTheme="minorHAnsi" w:cstheme="minorBidi"/>
          <w:sz w:val="22"/>
          <w:szCs w:val="22"/>
          <w:lang w:eastAsia="en-GB"/>
        </w:rPr>
      </w:pPr>
      <w:r>
        <w:t>7.5.</w:t>
      </w:r>
      <w:r w:rsidRPr="009B31CB">
        <w:rPr>
          <w:lang w:val="en-US"/>
        </w:rPr>
        <w:t>9</w:t>
      </w:r>
      <w:r>
        <w:rPr>
          <w:rFonts w:asciiTheme="minorHAnsi" w:eastAsiaTheme="minorEastAsia" w:hAnsiTheme="minorHAnsi" w:cstheme="minorBidi"/>
          <w:sz w:val="22"/>
          <w:szCs w:val="22"/>
          <w:lang w:eastAsia="en-GB"/>
        </w:rPr>
        <w:tab/>
      </w:r>
      <w:r w:rsidRPr="009B31CB">
        <w:rPr>
          <w:lang w:val="en-US"/>
        </w:rPr>
        <w:t xml:space="preserve">PFCP </w:t>
      </w:r>
      <w:r>
        <w:t xml:space="preserve">Session Report </w:t>
      </w:r>
      <w:r w:rsidRPr="009B31CB">
        <w:rPr>
          <w:lang w:val="en-US"/>
        </w:rPr>
        <w:t>Response</w:t>
      </w:r>
      <w:r>
        <w:tab/>
      </w:r>
      <w:r>
        <w:fldChar w:fldCharType="begin" w:fldLock="1"/>
      </w:r>
      <w:r>
        <w:instrText xml:space="preserve"> PAGEREF _Toc83140790 \h </w:instrText>
      </w:r>
      <w:r>
        <w:fldChar w:fldCharType="separate"/>
      </w:r>
      <w:r>
        <w:t>194</w:t>
      </w:r>
      <w:r>
        <w:fldChar w:fldCharType="end"/>
      </w:r>
    </w:p>
    <w:p w14:paraId="7E93526B" w14:textId="62FE5A2B" w:rsidR="00AB6949" w:rsidRDefault="00AB6949">
      <w:pPr>
        <w:pStyle w:val="TOC4"/>
        <w:rPr>
          <w:rFonts w:asciiTheme="minorHAnsi" w:eastAsiaTheme="minorEastAsia" w:hAnsiTheme="minorHAnsi" w:cstheme="minorBidi"/>
          <w:sz w:val="22"/>
          <w:szCs w:val="22"/>
          <w:lang w:eastAsia="en-GB"/>
        </w:rPr>
      </w:pPr>
      <w:r>
        <w:t>7.5.9.1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_Toc83140791 \h </w:instrText>
      </w:r>
      <w:r>
        <w:fldChar w:fldCharType="separate"/>
      </w:r>
      <w:r>
        <w:t>194</w:t>
      </w:r>
      <w:r>
        <w:fldChar w:fldCharType="end"/>
      </w:r>
    </w:p>
    <w:p w14:paraId="74CDCF66" w14:textId="7955A319" w:rsidR="00AB6949" w:rsidRDefault="00AB6949">
      <w:pPr>
        <w:pStyle w:val="TOC4"/>
        <w:rPr>
          <w:rFonts w:asciiTheme="minorHAnsi" w:eastAsiaTheme="minorEastAsia" w:hAnsiTheme="minorHAnsi" w:cstheme="minorBidi"/>
          <w:sz w:val="22"/>
          <w:szCs w:val="22"/>
          <w:lang w:eastAsia="en-GB"/>
        </w:rPr>
      </w:pPr>
      <w:r>
        <w:t>7.5.9.2</w:t>
      </w:r>
      <w:r>
        <w:rPr>
          <w:rFonts w:asciiTheme="minorHAnsi" w:eastAsiaTheme="minorEastAsia" w:hAnsiTheme="minorHAnsi" w:cstheme="minorBidi"/>
          <w:sz w:val="22"/>
          <w:szCs w:val="22"/>
          <w:lang w:eastAsia="en-GB"/>
        </w:rPr>
        <w:tab/>
      </w:r>
      <w:r>
        <w:t>Update BAR IE within PFCP Session Report Response</w:t>
      </w:r>
      <w:r>
        <w:tab/>
      </w:r>
      <w:r>
        <w:fldChar w:fldCharType="begin" w:fldLock="1"/>
      </w:r>
      <w:r>
        <w:instrText xml:space="preserve"> PAGEREF _Toc83140792 \h </w:instrText>
      </w:r>
      <w:r>
        <w:fldChar w:fldCharType="separate"/>
      </w:r>
      <w:r>
        <w:t>195</w:t>
      </w:r>
      <w:r>
        <w:fldChar w:fldCharType="end"/>
      </w:r>
    </w:p>
    <w:p w14:paraId="169A7810" w14:textId="32A5AEB8" w:rsidR="00AB6949" w:rsidRDefault="00AB6949">
      <w:pPr>
        <w:pStyle w:val="TOC2"/>
        <w:rPr>
          <w:rFonts w:asciiTheme="minorHAnsi" w:eastAsiaTheme="minorEastAsia" w:hAnsiTheme="minorHAnsi" w:cstheme="minorBidi"/>
          <w:sz w:val="22"/>
          <w:szCs w:val="22"/>
          <w:lang w:eastAsia="en-GB"/>
        </w:rPr>
      </w:pPr>
      <w:r>
        <w:t>7.</w:t>
      </w:r>
      <w:r w:rsidRPr="009B31CB">
        <w:rPr>
          <w:lang w:val="en-US"/>
        </w:rPr>
        <w:t>6</w:t>
      </w:r>
      <w:r>
        <w:rPr>
          <w:rFonts w:asciiTheme="minorHAnsi" w:eastAsiaTheme="minorEastAsia" w:hAnsiTheme="minorHAnsi" w:cstheme="minorBidi"/>
          <w:sz w:val="22"/>
          <w:szCs w:val="22"/>
          <w:lang w:eastAsia="en-GB"/>
        </w:rPr>
        <w:tab/>
      </w:r>
      <w:r>
        <w:t>Error Handling</w:t>
      </w:r>
      <w:r>
        <w:tab/>
      </w:r>
      <w:r>
        <w:fldChar w:fldCharType="begin" w:fldLock="1"/>
      </w:r>
      <w:r>
        <w:instrText xml:space="preserve"> PAGEREF _Toc83140793 \h </w:instrText>
      </w:r>
      <w:r>
        <w:fldChar w:fldCharType="separate"/>
      </w:r>
      <w:r>
        <w:t>196</w:t>
      </w:r>
      <w:r>
        <w:fldChar w:fldCharType="end"/>
      </w:r>
    </w:p>
    <w:p w14:paraId="3EFCC8F7" w14:textId="4F8D9287" w:rsidR="00AB6949" w:rsidRDefault="00AB6949">
      <w:pPr>
        <w:pStyle w:val="TOC3"/>
        <w:rPr>
          <w:rFonts w:asciiTheme="minorHAnsi" w:eastAsiaTheme="minorEastAsia" w:hAnsiTheme="minorHAnsi" w:cstheme="minorBidi"/>
          <w:sz w:val="22"/>
          <w:szCs w:val="22"/>
          <w:lang w:eastAsia="en-GB"/>
        </w:rPr>
      </w:pPr>
      <w:r>
        <w:t>7.</w:t>
      </w:r>
      <w:r w:rsidRPr="009B31CB">
        <w:rPr>
          <w:lang w:val="en-US"/>
        </w:rPr>
        <w:t>6</w:t>
      </w:r>
      <w:r>
        <w:t>.1</w:t>
      </w:r>
      <w:r>
        <w:rPr>
          <w:rFonts w:asciiTheme="minorHAnsi" w:eastAsiaTheme="minorEastAsia" w:hAnsiTheme="minorHAnsi" w:cstheme="minorBidi"/>
          <w:sz w:val="22"/>
          <w:szCs w:val="22"/>
          <w:lang w:eastAsia="en-GB"/>
        </w:rPr>
        <w:tab/>
      </w:r>
      <w:r>
        <w:t>Protocol Errors</w:t>
      </w:r>
      <w:r>
        <w:tab/>
      </w:r>
      <w:r>
        <w:fldChar w:fldCharType="begin" w:fldLock="1"/>
      </w:r>
      <w:r>
        <w:instrText xml:space="preserve"> PAGEREF _Toc83140794 \h </w:instrText>
      </w:r>
      <w:r>
        <w:fldChar w:fldCharType="separate"/>
      </w:r>
      <w:r>
        <w:t>196</w:t>
      </w:r>
      <w:r>
        <w:fldChar w:fldCharType="end"/>
      </w:r>
    </w:p>
    <w:p w14:paraId="02B68CB1" w14:textId="150DFD89" w:rsidR="00AB6949" w:rsidRDefault="00AB6949">
      <w:pPr>
        <w:pStyle w:val="TOC3"/>
        <w:rPr>
          <w:rFonts w:asciiTheme="minorHAnsi" w:eastAsiaTheme="minorEastAsia" w:hAnsiTheme="minorHAnsi" w:cstheme="minorBidi"/>
          <w:sz w:val="22"/>
          <w:szCs w:val="22"/>
          <w:lang w:eastAsia="en-GB"/>
        </w:rPr>
      </w:pPr>
      <w:r>
        <w:t>7.</w:t>
      </w:r>
      <w:r w:rsidRPr="009B31CB">
        <w:rPr>
          <w:lang w:val="en-US"/>
        </w:rPr>
        <w:t>6</w:t>
      </w:r>
      <w:r>
        <w:t>.2</w:t>
      </w:r>
      <w:r>
        <w:rPr>
          <w:rFonts w:asciiTheme="minorHAnsi" w:eastAsiaTheme="minorEastAsia" w:hAnsiTheme="minorHAnsi" w:cstheme="minorBidi"/>
          <w:sz w:val="22"/>
          <w:szCs w:val="22"/>
          <w:lang w:eastAsia="en-GB"/>
        </w:rPr>
        <w:tab/>
      </w:r>
      <w:r>
        <w:t xml:space="preserve">Different </w:t>
      </w:r>
      <w:r w:rsidRPr="009B31CB">
        <w:rPr>
          <w:lang w:val="en-US"/>
        </w:rPr>
        <w:t>PFCP</w:t>
      </w:r>
      <w:r>
        <w:t xml:space="preserve"> Versions</w:t>
      </w:r>
      <w:r>
        <w:tab/>
      </w:r>
      <w:r>
        <w:fldChar w:fldCharType="begin" w:fldLock="1"/>
      </w:r>
      <w:r>
        <w:instrText xml:space="preserve"> PAGEREF _Toc83140795 \h </w:instrText>
      </w:r>
      <w:r>
        <w:fldChar w:fldCharType="separate"/>
      </w:r>
      <w:r>
        <w:t>197</w:t>
      </w:r>
      <w:r>
        <w:fldChar w:fldCharType="end"/>
      </w:r>
    </w:p>
    <w:p w14:paraId="3040176D" w14:textId="493F8C4F" w:rsidR="00AB6949" w:rsidRDefault="00AB6949">
      <w:pPr>
        <w:pStyle w:val="TOC3"/>
        <w:rPr>
          <w:rFonts w:asciiTheme="minorHAnsi" w:eastAsiaTheme="minorEastAsia" w:hAnsiTheme="minorHAnsi" w:cstheme="minorBidi"/>
          <w:sz w:val="22"/>
          <w:szCs w:val="22"/>
          <w:lang w:eastAsia="en-GB"/>
        </w:rPr>
      </w:pPr>
      <w:r>
        <w:t>7.</w:t>
      </w:r>
      <w:r w:rsidRPr="009B31CB">
        <w:rPr>
          <w:lang w:val="en-US"/>
        </w:rPr>
        <w:t>6</w:t>
      </w:r>
      <w:r>
        <w:t>.3</w:t>
      </w:r>
      <w:r>
        <w:rPr>
          <w:rFonts w:asciiTheme="minorHAnsi" w:eastAsiaTheme="minorEastAsia" w:hAnsiTheme="minorHAnsi" w:cstheme="minorBidi"/>
          <w:sz w:val="22"/>
          <w:szCs w:val="22"/>
          <w:lang w:eastAsia="en-GB"/>
        </w:rPr>
        <w:tab/>
      </w:r>
      <w:r w:rsidRPr="009B31CB">
        <w:rPr>
          <w:lang w:val="en-US"/>
        </w:rPr>
        <w:t>PFCP</w:t>
      </w:r>
      <w:r>
        <w:t xml:space="preserve"> Message of Invalid Length</w:t>
      </w:r>
      <w:r>
        <w:tab/>
      </w:r>
      <w:r>
        <w:fldChar w:fldCharType="begin" w:fldLock="1"/>
      </w:r>
      <w:r>
        <w:instrText xml:space="preserve"> PAGEREF _Toc83140796 \h </w:instrText>
      </w:r>
      <w:r>
        <w:fldChar w:fldCharType="separate"/>
      </w:r>
      <w:r>
        <w:t>197</w:t>
      </w:r>
      <w:r>
        <w:fldChar w:fldCharType="end"/>
      </w:r>
    </w:p>
    <w:p w14:paraId="25CF8220" w14:textId="05C1CD07" w:rsidR="00AB6949" w:rsidRDefault="00AB6949">
      <w:pPr>
        <w:pStyle w:val="TOC3"/>
        <w:rPr>
          <w:rFonts w:asciiTheme="minorHAnsi" w:eastAsiaTheme="minorEastAsia" w:hAnsiTheme="minorHAnsi" w:cstheme="minorBidi"/>
          <w:sz w:val="22"/>
          <w:szCs w:val="22"/>
          <w:lang w:eastAsia="en-GB"/>
        </w:rPr>
      </w:pPr>
      <w:r>
        <w:t>7.</w:t>
      </w:r>
      <w:r w:rsidRPr="009B31CB">
        <w:rPr>
          <w:lang w:val="en-US"/>
        </w:rPr>
        <w:t>6</w:t>
      </w:r>
      <w:r>
        <w:t>.4</w:t>
      </w:r>
      <w:r>
        <w:rPr>
          <w:rFonts w:asciiTheme="minorHAnsi" w:eastAsiaTheme="minorEastAsia" w:hAnsiTheme="minorHAnsi" w:cstheme="minorBidi"/>
          <w:sz w:val="22"/>
          <w:szCs w:val="22"/>
          <w:lang w:eastAsia="en-GB"/>
        </w:rPr>
        <w:tab/>
      </w:r>
      <w:r>
        <w:t>Unknown PFCP Message</w:t>
      </w:r>
      <w:r>
        <w:tab/>
      </w:r>
      <w:r>
        <w:fldChar w:fldCharType="begin" w:fldLock="1"/>
      </w:r>
      <w:r>
        <w:instrText xml:space="preserve"> PAGEREF _Toc83140797 \h </w:instrText>
      </w:r>
      <w:r>
        <w:fldChar w:fldCharType="separate"/>
      </w:r>
      <w:r>
        <w:t>197</w:t>
      </w:r>
      <w:r>
        <w:fldChar w:fldCharType="end"/>
      </w:r>
    </w:p>
    <w:p w14:paraId="24BFC1B8" w14:textId="579302E5" w:rsidR="00AB6949" w:rsidRDefault="00AB6949">
      <w:pPr>
        <w:pStyle w:val="TOC3"/>
        <w:rPr>
          <w:rFonts w:asciiTheme="minorHAnsi" w:eastAsiaTheme="minorEastAsia" w:hAnsiTheme="minorHAnsi" w:cstheme="minorBidi"/>
          <w:sz w:val="22"/>
          <w:szCs w:val="22"/>
          <w:lang w:eastAsia="en-GB"/>
        </w:rPr>
      </w:pPr>
      <w:r>
        <w:t>7.</w:t>
      </w:r>
      <w:r w:rsidRPr="009B31CB">
        <w:rPr>
          <w:lang w:val="en-US"/>
        </w:rPr>
        <w:t>6</w:t>
      </w:r>
      <w:r>
        <w:t>.5</w:t>
      </w:r>
      <w:r>
        <w:rPr>
          <w:rFonts w:asciiTheme="minorHAnsi" w:eastAsiaTheme="minorEastAsia" w:hAnsiTheme="minorHAnsi" w:cstheme="minorBidi"/>
          <w:sz w:val="22"/>
          <w:szCs w:val="22"/>
          <w:lang w:eastAsia="en-GB"/>
        </w:rPr>
        <w:tab/>
      </w:r>
      <w:r>
        <w:t>Unexpected PFCP Message</w:t>
      </w:r>
      <w:r>
        <w:tab/>
      </w:r>
      <w:r>
        <w:fldChar w:fldCharType="begin" w:fldLock="1"/>
      </w:r>
      <w:r>
        <w:instrText xml:space="preserve"> PAGEREF _Toc83140798 \h </w:instrText>
      </w:r>
      <w:r>
        <w:fldChar w:fldCharType="separate"/>
      </w:r>
      <w:r>
        <w:t>197</w:t>
      </w:r>
      <w:r>
        <w:fldChar w:fldCharType="end"/>
      </w:r>
    </w:p>
    <w:p w14:paraId="6B777D3E" w14:textId="10778A76" w:rsidR="00AB6949" w:rsidRDefault="00AB6949">
      <w:pPr>
        <w:pStyle w:val="TOC3"/>
        <w:rPr>
          <w:rFonts w:asciiTheme="minorHAnsi" w:eastAsiaTheme="minorEastAsia" w:hAnsiTheme="minorHAnsi" w:cstheme="minorBidi"/>
          <w:sz w:val="22"/>
          <w:szCs w:val="22"/>
          <w:lang w:eastAsia="en-GB"/>
        </w:rPr>
      </w:pPr>
      <w:r>
        <w:t>7.</w:t>
      </w:r>
      <w:r w:rsidRPr="009B31CB">
        <w:rPr>
          <w:lang w:val="en-US"/>
        </w:rPr>
        <w:t>6</w:t>
      </w:r>
      <w:r>
        <w:t>.6</w:t>
      </w:r>
      <w:r>
        <w:rPr>
          <w:rFonts w:asciiTheme="minorHAnsi" w:eastAsiaTheme="minorEastAsia" w:hAnsiTheme="minorHAnsi" w:cstheme="minorBidi"/>
          <w:sz w:val="22"/>
          <w:szCs w:val="22"/>
          <w:lang w:eastAsia="en-GB"/>
        </w:rPr>
        <w:tab/>
      </w:r>
      <w:r>
        <w:t>Missing Information Elements</w:t>
      </w:r>
      <w:r>
        <w:tab/>
      </w:r>
      <w:r>
        <w:fldChar w:fldCharType="begin" w:fldLock="1"/>
      </w:r>
      <w:r>
        <w:instrText xml:space="preserve"> PAGEREF _Toc83140799 \h </w:instrText>
      </w:r>
      <w:r>
        <w:fldChar w:fldCharType="separate"/>
      </w:r>
      <w:r>
        <w:t>197</w:t>
      </w:r>
      <w:r>
        <w:fldChar w:fldCharType="end"/>
      </w:r>
    </w:p>
    <w:p w14:paraId="620CA5B6" w14:textId="3EC9D467" w:rsidR="00AB6949" w:rsidRDefault="00AB6949">
      <w:pPr>
        <w:pStyle w:val="TOC3"/>
        <w:rPr>
          <w:rFonts w:asciiTheme="minorHAnsi" w:eastAsiaTheme="minorEastAsia" w:hAnsiTheme="minorHAnsi" w:cstheme="minorBidi"/>
          <w:sz w:val="22"/>
          <w:szCs w:val="22"/>
          <w:lang w:eastAsia="en-GB"/>
        </w:rPr>
      </w:pPr>
      <w:r>
        <w:t>7.</w:t>
      </w:r>
      <w:r w:rsidRPr="009B31CB">
        <w:rPr>
          <w:lang w:val="en-US"/>
        </w:rPr>
        <w:t>6</w:t>
      </w:r>
      <w:r>
        <w:t>.7</w:t>
      </w:r>
      <w:r>
        <w:rPr>
          <w:rFonts w:asciiTheme="minorHAnsi" w:eastAsiaTheme="minorEastAsia" w:hAnsiTheme="minorHAnsi" w:cstheme="minorBidi"/>
          <w:sz w:val="22"/>
          <w:szCs w:val="22"/>
          <w:lang w:eastAsia="en-GB"/>
        </w:rPr>
        <w:tab/>
      </w:r>
      <w:r>
        <w:t>Invalid Length Information Element</w:t>
      </w:r>
      <w:r>
        <w:tab/>
      </w:r>
      <w:r>
        <w:fldChar w:fldCharType="begin" w:fldLock="1"/>
      </w:r>
      <w:r>
        <w:instrText xml:space="preserve"> PAGEREF _Toc83140800 \h </w:instrText>
      </w:r>
      <w:r>
        <w:fldChar w:fldCharType="separate"/>
      </w:r>
      <w:r>
        <w:t>198</w:t>
      </w:r>
      <w:r>
        <w:fldChar w:fldCharType="end"/>
      </w:r>
    </w:p>
    <w:p w14:paraId="1A3E306E" w14:textId="11979AD4" w:rsidR="00AB6949" w:rsidRDefault="00AB6949">
      <w:pPr>
        <w:pStyle w:val="TOC3"/>
        <w:rPr>
          <w:rFonts w:asciiTheme="minorHAnsi" w:eastAsiaTheme="minorEastAsia" w:hAnsiTheme="minorHAnsi" w:cstheme="minorBidi"/>
          <w:sz w:val="22"/>
          <w:szCs w:val="22"/>
          <w:lang w:eastAsia="en-GB"/>
        </w:rPr>
      </w:pPr>
      <w:r>
        <w:t>7.</w:t>
      </w:r>
      <w:r w:rsidRPr="009B31CB">
        <w:rPr>
          <w:lang w:val="en-US"/>
        </w:rPr>
        <w:t>6</w:t>
      </w:r>
      <w:r>
        <w:t>.8</w:t>
      </w:r>
      <w:r>
        <w:rPr>
          <w:rFonts w:asciiTheme="minorHAnsi" w:eastAsiaTheme="minorEastAsia" w:hAnsiTheme="minorHAnsi" w:cstheme="minorBidi"/>
          <w:sz w:val="22"/>
          <w:szCs w:val="22"/>
          <w:lang w:eastAsia="en-GB"/>
        </w:rPr>
        <w:tab/>
      </w:r>
      <w:r>
        <w:t>Semantically incorrect Information Element</w:t>
      </w:r>
      <w:r>
        <w:tab/>
      </w:r>
      <w:r>
        <w:fldChar w:fldCharType="begin" w:fldLock="1"/>
      </w:r>
      <w:r>
        <w:instrText xml:space="preserve"> PAGEREF _Toc83140801 \h </w:instrText>
      </w:r>
      <w:r>
        <w:fldChar w:fldCharType="separate"/>
      </w:r>
      <w:r>
        <w:t>198</w:t>
      </w:r>
      <w:r>
        <w:fldChar w:fldCharType="end"/>
      </w:r>
    </w:p>
    <w:p w14:paraId="5ED4A25B" w14:textId="5A20C274" w:rsidR="00AB6949" w:rsidRDefault="00AB6949">
      <w:pPr>
        <w:pStyle w:val="TOC3"/>
        <w:rPr>
          <w:rFonts w:asciiTheme="minorHAnsi" w:eastAsiaTheme="minorEastAsia" w:hAnsiTheme="minorHAnsi" w:cstheme="minorBidi"/>
          <w:sz w:val="22"/>
          <w:szCs w:val="22"/>
          <w:lang w:eastAsia="en-GB"/>
        </w:rPr>
      </w:pPr>
      <w:r>
        <w:t>7.</w:t>
      </w:r>
      <w:r w:rsidRPr="009B31CB">
        <w:rPr>
          <w:lang w:val="en-US"/>
        </w:rPr>
        <w:t>6</w:t>
      </w:r>
      <w:r>
        <w:t>.9</w:t>
      </w:r>
      <w:r>
        <w:rPr>
          <w:rFonts w:asciiTheme="minorHAnsi" w:eastAsiaTheme="minorEastAsia" w:hAnsiTheme="minorHAnsi" w:cstheme="minorBidi"/>
          <w:sz w:val="22"/>
          <w:szCs w:val="22"/>
          <w:lang w:eastAsia="en-GB"/>
        </w:rPr>
        <w:tab/>
      </w:r>
      <w:r>
        <w:t>Unknown or unexpected Information Element</w:t>
      </w:r>
      <w:r>
        <w:tab/>
      </w:r>
      <w:r>
        <w:fldChar w:fldCharType="begin" w:fldLock="1"/>
      </w:r>
      <w:r>
        <w:instrText xml:space="preserve"> PAGEREF _Toc83140802 \h </w:instrText>
      </w:r>
      <w:r>
        <w:fldChar w:fldCharType="separate"/>
      </w:r>
      <w:r>
        <w:t>198</w:t>
      </w:r>
      <w:r>
        <w:fldChar w:fldCharType="end"/>
      </w:r>
    </w:p>
    <w:p w14:paraId="1E657851" w14:textId="47DE7932" w:rsidR="00AB6949" w:rsidRDefault="00AB6949">
      <w:pPr>
        <w:pStyle w:val="TOC3"/>
        <w:rPr>
          <w:rFonts w:asciiTheme="minorHAnsi" w:eastAsiaTheme="minorEastAsia" w:hAnsiTheme="minorHAnsi" w:cstheme="minorBidi"/>
          <w:sz w:val="22"/>
          <w:szCs w:val="22"/>
          <w:lang w:eastAsia="en-GB"/>
        </w:rPr>
      </w:pPr>
      <w:r>
        <w:t>7.</w:t>
      </w:r>
      <w:r w:rsidRPr="009B31CB">
        <w:rPr>
          <w:lang w:val="en-US"/>
        </w:rPr>
        <w:t>6</w:t>
      </w:r>
      <w:r>
        <w:t>.10</w:t>
      </w:r>
      <w:r>
        <w:rPr>
          <w:rFonts w:asciiTheme="minorHAnsi" w:eastAsiaTheme="minorEastAsia" w:hAnsiTheme="minorHAnsi" w:cstheme="minorBidi"/>
          <w:sz w:val="22"/>
          <w:szCs w:val="22"/>
          <w:lang w:eastAsia="en-GB"/>
        </w:rPr>
        <w:tab/>
      </w:r>
      <w:r>
        <w:t>Repeated Information Elements</w:t>
      </w:r>
      <w:r>
        <w:tab/>
      </w:r>
      <w:r>
        <w:fldChar w:fldCharType="begin" w:fldLock="1"/>
      </w:r>
      <w:r>
        <w:instrText xml:space="preserve"> PAGEREF _Toc83140803 \h </w:instrText>
      </w:r>
      <w:r>
        <w:fldChar w:fldCharType="separate"/>
      </w:r>
      <w:r>
        <w:t>198</w:t>
      </w:r>
      <w:r>
        <w:fldChar w:fldCharType="end"/>
      </w:r>
    </w:p>
    <w:p w14:paraId="35C58D8C" w14:textId="2ABA5B74" w:rsidR="00AB6949" w:rsidRDefault="00AB6949">
      <w:pPr>
        <w:pStyle w:val="TOC1"/>
        <w:rPr>
          <w:rFonts w:asciiTheme="minorHAnsi" w:eastAsiaTheme="minorEastAsia" w:hAnsiTheme="minorHAnsi" w:cstheme="minorBidi"/>
          <w:szCs w:val="22"/>
          <w:lang w:eastAsia="en-GB"/>
        </w:rPr>
      </w:pPr>
      <w:r>
        <w:t>8</w:t>
      </w:r>
      <w:r>
        <w:rPr>
          <w:rFonts w:asciiTheme="minorHAnsi" w:eastAsiaTheme="minorEastAsia" w:hAnsiTheme="minorHAnsi" w:cstheme="minorBidi"/>
          <w:szCs w:val="22"/>
          <w:lang w:eastAsia="en-GB"/>
        </w:rPr>
        <w:tab/>
      </w:r>
      <w:r>
        <w:t>Information Elements</w:t>
      </w:r>
      <w:r>
        <w:tab/>
      </w:r>
      <w:r>
        <w:fldChar w:fldCharType="begin" w:fldLock="1"/>
      </w:r>
      <w:r>
        <w:instrText xml:space="preserve"> PAGEREF _Toc83140804 \h </w:instrText>
      </w:r>
      <w:r>
        <w:fldChar w:fldCharType="separate"/>
      </w:r>
      <w:r>
        <w:t>199</w:t>
      </w:r>
      <w:r>
        <w:fldChar w:fldCharType="end"/>
      </w:r>
    </w:p>
    <w:p w14:paraId="76D410B1" w14:textId="2D4843FE" w:rsidR="00AB6949" w:rsidRDefault="00AB6949">
      <w:pPr>
        <w:pStyle w:val="TOC2"/>
        <w:rPr>
          <w:rFonts w:asciiTheme="minorHAnsi" w:eastAsiaTheme="minorEastAsia" w:hAnsiTheme="minorHAnsi" w:cstheme="minorBidi"/>
          <w:sz w:val="22"/>
          <w:szCs w:val="22"/>
          <w:lang w:eastAsia="en-GB"/>
        </w:rPr>
      </w:pPr>
      <w:r>
        <w:t>8.1</w:t>
      </w:r>
      <w:r>
        <w:rPr>
          <w:rFonts w:asciiTheme="minorHAnsi" w:eastAsiaTheme="minorEastAsia" w:hAnsiTheme="minorHAnsi" w:cstheme="minorBidi"/>
          <w:sz w:val="22"/>
          <w:szCs w:val="22"/>
          <w:lang w:eastAsia="en-GB"/>
        </w:rPr>
        <w:tab/>
      </w:r>
      <w:r>
        <w:t>Information Elements Format</w:t>
      </w:r>
      <w:r>
        <w:tab/>
      </w:r>
      <w:r>
        <w:fldChar w:fldCharType="begin" w:fldLock="1"/>
      </w:r>
      <w:r>
        <w:instrText xml:space="preserve"> PAGEREF _Toc83140805 \h </w:instrText>
      </w:r>
      <w:r>
        <w:fldChar w:fldCharType="separate"/>
      </w:r>
      <w:r>
        <w:t>199</w:t>
      </w:r>
      <w:r>
        <w:fldChar w:fldCharType="end"/>
      </w:r>
    </w:p>
    <w:p w14:paraId="40915887" w14:textId="6C2F9740" w:rsidR="00AB6949" w:rsidRDefault="00AB6949">
      <w:pPr>
        <w:pStyle w:val="TOC3"/>
        <w:rPr>
          <w:rFonts w:asciiTheme="minorHAnsi" w:eastAsiaTheme="minorEastAsia" w:hAnsiTheme="minorHAnsi" w:cstheme="minorBidi"/>
          <w:sz w:val="22"/>
          <w:szCs w:val="22"/>
          <w:lang w:eastAsia="en-GB"/>
        </w:rPr>
      </w:pPr>
      <w:r w:rsidRPr="00AB6949">
        <w:t>8.1.1</w:t>
      </w:r>
      <w:r w:rsidRPr="00AB6949">
        <w:rPr>
          <w:rFonts w:asciiTheme="minorHAnsi" w:eastAsiaTheme="minorEastAsia" w:hAnsiTheme="minorHAnsi" w:cstheme="minorBidi"/>
          <w:sz w:val="22"/>
          <w:szCs w:val="22"/>
          <w:lang w:eastAsia="en-GB"/>
        </w:rPr>
        <w:tab/>
      </w:r>
      <w:r w:rsidRPr="009B31CB">
        <w:rPr>
          <w:lang w:val="en-US"/>
        </w:rPr>
        <w:t>Information Element Format</w:t>
      </w:r>
      <w:r>
        <w:tab/>
      </w:r>
      <w:r>
        <w:fldChar w:fldCharType="begin" w:fldLock="1"/>
      </w:r>
      <w:r>
        <w:instrText xml:space="preserve"> PAGEREF _Toc83140806 \h </w:instrText>
      </w:r>
      <w:r>
        <w:fldChar w:fldCharType="separate"/>
      </w:r>
      <w:r>
        <w:t>199</w:t>
      </w:r>
      <w:r>
        <w:fldChar w:fldCharType="end"/>
      </w:r>
    </w:p>
    <w:p w14:paraId="22FE0132" w14:textId="6BBA8C33" w:rsidR="00AB6949" w:rsidRDefault="00AB6949">
      <w:pPr>
        <w:pStyle w:val="TOC3"/>
        <w:rPr>
          <w:rFonts w:asciiTheme="minorHAnsi" w:eastAsiaTheme="minorEastAsia" w:hAnsiTheme="minorHAnsi" w:cstheme="minorBidi"/>
          <w:sz w:val="22"/>
          <w:szCs w:val="22"/>
          <w:lang w:eastAsia="en-GB"/>
        </w:rPr>
      </w:pPr>
      <w:r w:rsidRPr="00AB6949">
        <w:t>8.1.2</w:t>
      </w:r>
      <w:r w:rsidRPr="00AB6949">
        <w:rPr>
          <w:rFonts w:asciiTheme="minorHAnsi" w:eastAsiaTheme="minorEastAsia" w:hAnsiTheme="minorHAnsi" w:cstheme="minorBidi"/>
          <w:sz w:val="22"/>
          <w:szCs w:val="22"/>
          <w:lang w:eastAsia="en-GB"/>
        </w:rPr>
        <w:tab/>
      </w:r>
      <w:r w:rsidRPr="009B31CB">
        <w:rPr>
          <w:lang w:val="en-US"/>
        </w:rPr>
        <w:t>Information Element Types</w:t>
      </w:r>
      <w:r>
        <w:tab/>
      </w:r>
      <w:r>
        <w:fldChar w:fldCharType="begin" w:fldLock="1"/>
      </w:r>
      <w:r>
        <w:instrText xml:space="preserve"> PAGEREF _Toc83140807 \h </w:instrText>
      </w:r>
      <w:r>
        <w:fldChar w:fldCharType="separate"/>
      </w:r>
      <w:r>
        <w:t>200</w:t>
      </w:r>
      <w:r>
        <w:fldChar w:fldCharType="end"/>
      </w:r>
    </w:p>
    <w:p w14:paraId="05809FF4" w14:textId="7422B0DE" w:rsidR="00AB6949" w:rsidRDefault="00AB6949">
      <w:pPr>
        <w:pStyle w:val="TOC2"/>
        <w:rPr>
          <w:rFonts w:asciiTheme="minorHAnsi" w:eastAsiaTheme="minorEastAsia" w:hAnsiTheme="minorHAnsi" w:cstheme="minorBidi"/>
          <w:sz w:val="22"/>
          <w:szCs w:val="22"/>
          <w:lang w:eastAsia="en-GB"/>
        </w:rPr>
      </w:pPr>
      <w:r>
        <w:t>8.2</w:t>
      </w:r>
      <w:r>
        <w:rPr>
          <w:rFonts w:asciiTheme="minorHAnsi" w:eastAsiaTheme="minorEastAsia" w:hAnsiTheme="minorHAnsi" w:cstheme="minorBidi"/>
          <w:sz w:val="22"/>
          <w:szCs w:val="22"/>
          <w:lang w:eastAsia="en-GB"/>
        </w:rPr>
        <w:tab/>
      </w:r>
      <w:r>
        <w:t>Information Elements</w:t>
      </w:r>
      <w:r>
        <w:tab/>
      </w:r>
      <w:r>
        <w:fldChar w:fldCharType="begin" w:fldLock="1"/>
      </w:r>
      <w:r>
        <w:instrText xml:space="preserve"> PAGEREF _Toc83140808 \h </w:instrText>
      </w:r>
      <w:r>
        <w:fldChar w:fldCharType="separate"/>
      </w:r>
      <w:r>
        <w:t>206</w:t>
      </w:r>
      <w:r>
        <w:fldChar w:fldCharType="end"/>
      </w:r>
    </w:p>
    <w:p w14:paraId="3284FD60" w14:textId="78F3AC74" w:rsidR="00AB6949" w:rsidRDefault="00AB6949">
      <w:pPr>
        <w:pStyle w:val="TOC3"/>
        <w:rPr>
          <w:rFonts w:asciiTheme="minorHAnsi" w:eastAsiaTheme="minorEastAsia" w:hAnsiTheme="minorHAnsi" w:cstheme="minorBidi"/>
          <w:sz w:val="22"/>
          <w:szCs w:val="22"/>
          <w:lang w:eastAsia="en-GB"/>
        </w:rPr>
      </w:pPr>
      <w:r>
        <w:t>8.</w:t>
      </w:r>
      <w:r w:rsidRPr="009B31CB">
        <w:rPr>
          <w:lang w:val="en-US"/>
        </w:rPr>
        <w:t>2.1</w:t>
      </w:r>
      <w:r>
        <w:rPr>
          <w:rFonts w:asciiTheme="minorHAnsi" w:eastAsiaTheme="minorEastAsia" w:hAnsiTheme="minorHAnsi" w:cstheme="minorBidi"/>
          <w:sz w:val="22"/>
          <w:szCs w:val="22"/>
          <w:lang w:eastAsia="en-GB"/>
        </w:rPr>
        <w:tab/>
      </w:r>
      <w:r>
        <w:t>Cause</w:t>
      </w:r>
      <w:r>
        <w:tab/>
      </w:r>
      <w:r>
        <w:fldChar w:fldCharType="begin" w:fldLock="1"/>
      </w:r>
      <w:r>
        <w:instrText xml:space="preserve"> PAGEREF _Toc83140809 \h </w:instrText>
      </w:r>
      <w:r>
        <w:fldChar w:fldCharType="separate"/>
      </w:r>
      <w:r>
        <w:t>206</w:t>
      </w:r>
      <w:r>
        <w:fldChar w:fldCharType="end"/>
      </w:r>
    </w:p>
    <w:p w14:paraId="32F92C62" w14:textId="7B477593" w:rsidR="00AB6949" w:rsidRDefault="00AB6949">
      <w:pPr>
        <w:pStyle w:val="TOC3"/>
        <w:rPr>
          <w:rFonts w:asciiTheme="minorHAnsi" w:eastAsiaTheme="minorEastAsia" w:hAnsiTheme="minorHAnsi" w:cstheme="minorBidi"/>
          <w:sz w:val="22"/>
          <w:szCs w:val="22"/>
          <w:lang w:eastAsia="en-GB"/>
        </w:rPr>
      </w:pPr>
      <w:r>
        <w:t>8.</w:t>
      </w:r>
      <w:r w:rsidRPr="009B31CB">
        <w:rPr>
          <w:lang w:val="en-US"/>
        </w:rPr>
        <w:t>2.2</w:t>
      </w:r>
      <w:r>
        <w:rPr>
          <w:rFonts w:asciiTheme="minorHAnsi" w:eastAsiaTheme="minorEastAsia" w:hAnsiTheme="minorHAnsi" w:cstheme="minorBidi"/>
          <w:sz w:val="22"/>
          <w:szCs w:val="22"/>
          <w:lang w:eastAsia="en-GB"/>
        </w:rPr>
        <w:tab/>
      </w:r>
      <w:r>
        <w:t>Source Interface</w:t>
      </w:r>
      <w:r>
        <w:tab/>
      </w:r>
      <w:r>
        <w:fldChar w:fldCharType="begin" w:fldLock="1"/>
      </w:r>
      <w:r>
        <w:instrText xml:space="preserve"> PAGEREF _Toc83140810 \h </w:instrText>
      </w:r>
      <w:r>
        <w:fldChar w:fldCharType="separate"/>
      </w:r>
      <w:r>
        <w:t>208</w:t>
      </w:r>
      <w:r>
        <w:fldChar w:fldCharType="end"/>
      </w:r>
    </w:p>
    <w:p w14:paraId="1C2883A5" w14:textId="3A0E0D3D" w:rsidR="00AB6949" w:rsidRDefault="00AB6949">
      <w:pPr>
        <w:pStyle w:val="TOC3"/>
        <w:rPr>
          <w:rFonts w:asciiTheme="minorHAnsi" w:eastAsiaTheme="minorEastAsia" w:hAnsiTheme="minorHAnsi" w:cstheme="minorBidi"/>
          <w:sz w:val="22"/>
          <w:szCs w:val="22"/>
          <w:lang w:eastAsia="en-GB"/>
        </w:rPr>
      </w:pPr>
      <w:r>
        <w:t>8.2.3</w:t>
      </w:r>
      <w:r>
        <w:rPr>
          <w:rFonts w:asciiTheme="minorHAnsi" w:eastAsiaTheme="minorEastAsia" w:hAnsiTheme="minorHAnsi" w:cstheme="minorBidi"/>
          <w:sz w:val="22"/>
          <w:szCs w:val="22"/>
          <w:lang w:eastAsia="en-GB"/>
        </w:rPr>
        <w:tab/>
      </w:r>
      <w:r>
        <w:t>F-TEID</w:t>
      </w:r>
      <w:r>
        <w:tab/>
      </w:r>
      <w:r>
        <w:fldChar w:fldCharType="begin" w:fldLock="1"/>
      </w:r>
      <w:r>
        <w:instrText xml:space="preserve"> PAGEREF _Toc83140811 \h </w:instrText>
      </w:r>
      <w:r>
        <w:fldChar w:fldCharType="separate"/>
      </w:r>
      <w:r>
        <w:t>209</w:t>
      </w:r>
      <w:r>
        <w:fldChar w:fldCharType="end"/>
      </w:r>
    </w:p>
    <w:p w14:paraId="594F14D3" w14:textId="0CD45178" w:rsidR="00AB6949" w:rsidRDefault="00AB6949">
      <w:pPr>
        <w:pStyle w:val="TOC3"/>
        <w:rPr>
          <w:rFonts w:asciiTheme="minorHAnsi" w:eastAsiaTheme="minorEastAsia" w:hAnsiTheme="minorHAnsi" w:cstheme="minorBidi"/>
          <w:sz w:val="22"/>
          <w:szCs w:val="22"/>
          <w:lang w:eastAsia="en-GB"/>
        </w:rPr>
      </w:pPr>
      <w:r>
        <w:t>8.</w:t>
      </w:r>
      <w:r w:rsidRPr="009B31CB">
        <w:rPr>
          <w:lang w:val="en-US"/>
        </w:rPr>
        <w:t>2.4</w:t>
      </w:r>
      <w:r>
        <w:rPr>
          <w:rFonts w:asciiTheme="minorHAnsi" w:eastAsiaTheme="minorEastAsia" w:hAnsiTheme="minorHAnsi" w:cstheme="minorBidi"/>
          <w:sz w:val="22"/>
          <w:szCs w:val="22"/>
          <w:lang w:eastAsia="en-GB"/>
        </w:rPr>
        <w:tab/>
      </w:r>
      <w:r>
        <w:t>Network Instance</w:t>
      </w:r>
      <w:r>
        <w:tab/>
      </w:r>
      <w:r>
        <w:fldChar w:fldCharType="begin" w:fldLock="1"/>
      </w:r>
      <w:r>
        <w:instrText xml:space="preserve"> PAGEREF _Toc83140812 \h </w:instrText>
      </w:r>
      <w:r>
        <w:fldChar w:fldCharType="separate"/>
      </w:r>
      <w:r>
        <w:t>210</w:t>
      </w:r>
      <w:r>
        <w:fldChar w:fldCharType="end"/>
      </w:r>
    </w:p>
    <w:p w14:paraId="49DED238" w14:textId="5DAB1550" w:rsidR="00AB6949" w:rsidRDefault="00AB6949">
      <w:pPr>
        <w:pStyle w:val="TOC3"/>
        <w:rPr>
          <w:rFonts w:asciiTheme="minorHAnsi" w:eastAsiaTheme="minorEastAsia" w:hAnsiTheme="minorHAnsi" w:cstheme="minorBidi"/>
          <w:sz w:val="22"/>
          <w:szCs w:val="22"/>
          <w:lang w:eastAsia="en-GB"/>
        </w:rPr>
      </w:pPr>
      <w:r>
        <w:t>8.</w:t>
      </w:r>
      <w:r w:rsidRPr="009B31CB">
        <w:rPr>
          <w:lang w:val="en-US"/>
        </w:rPr>
        <w:t>2.5</w:t>
      </w:r>
      <w:r>
        <w:rPr>
          <w:rFonts w:asciiTheme="minorHAnsi" w:eastAsiaTheme="minorEastAsia" w:hAnsiTheme="minorHAnsi" w:cstheme="minorBidi"/>
          <w:sz w:val="22"/>
          <w:szCs w:val="22"/>
          <w:lang w:eastAsia="en-GB"/>
        </w:rPr>
        <w:tab/>
      </w:r>
      <w:r>
        <w:t>SDF Filter</w:t>
      </w:r>
      <w:r>
        <w:tab/>
      </w:r>
      <w:r>
        <w:fldChar w:fldCharType="begin" w:fldLock="1"/>
      </w:r>
      <w:r>
        <w:instrText xml:space="preserve"> PAGEREF _Toc83140813 \h </w:instrText>
      </w:r>
      <w:r>
        <w:fldChar w:fldCharType="separate"/>
      </w:r>
      <w:r>
        <w:t>210</w:t>
      </w:r>
      <w:r>
        <w:fldChar w:fldCharType="end"/>
      </w:r>
    </w:p>
    <w:p w14:paraId="043399F2" w14:textId="5EFC94AE" w:rsidR="00AB6949" w:rsidRDefault="00AB6949">
      <w:pPr>
        <w:pStyle w:val="TOC3"/>
        <w:rPr>
          <w:rFonts w:asciiTheme="minorHAnsi" w:eastAsiaTheme="minorEastAsia" w:hAnsiTheme="minorHAnsi" w:cstheme="minorBidi"/>
          <w:sz w:val="22"/>
          <w:szCs w:val="22"/>
          <w:lang w:eastAsia="en-GB"/>
        </w:rPr>
      </w:pPr>
      <w:r>
        <w:t>8.</w:t>
      </w:r>
      <w:r w:rsidRPr="009B31CB">
        <w:rPr>
          <w:lang w:val="en-US"/>
        </w:rPr>
        <w:t>2.6</w:t>
      </w:r>
      <w:r>
        <w:rPr>
          <w:rFonts w:asciiTheme="minorHAnsi" w:eastAsiaTheme="minorEastAsia" w:hAnsiTheme="minorHAnsi" w:cstheme="minorBidi"/>
          <w:sz w:val="22"/>
          <w:szCs w:val="22"/>
          <w:lang w:eastAsia="en-GB"/>
        </w:rPr>
        <w:tab/>
      </w:r>
      <w:r>
        <w:t>Application ID</w:t>
      </w:r>
      <w:r>
        <w:tab/>
      </w:r>
      <w:r>
        <w:fldChar w:fldCharType="begin" w:fldLock="1"/>
      </w:r>
      <w:r>
        <w:instrText xml:space="preserve"> PAGEREF _Toc83140814 \h </w:instrText>
      </w:r>
      <w:r>
        <w:fldChar w:fldCharType="separate"/>
      </w:r>
      <w:r>
        <w:t>211</w:t>
      </w:r>
      <w:r>
        <w:fldChar w:fldCharType="end"/>
      </w:r>
    </w:p>
    <w:p w14:paraId="4AA58618" w14:textId="575A8E3C" w:rsidR="00AB6949" w:rsidRDefault="00AB6949">
      <w:pPr>
        <w:pStyle w:val="TOC3"/>
        <w:rPr>
          <w:rFonts w:asciiTheme="minorHAnsi" w:eastAsiaTheme="minorEastAsia" w:hAnsiTheme="minorHAnsi" w:cstheme="minorBidi"/>
          <w:sz w:val="22"/>
          <w:szCs w:val="22"/>
          <w:lang w:eastAsia="en-GB"/>
        </w:rPr>
      </w:pPr>
      <w:r>
        <w:t>8.</w:t>
      </w:r>
      <w:r w:rsidRPr="009B31CB">
        <w:rPr>
          <w:lang w:val="en-US"/>
        </w:rPr>
        <w:t>2.7</w:t>
      </w:r>
      <w:r>
        <w:rPr>
          <w:rFonts w:asciiTheme="minorHAnsi" w:eastAsiaTheme="minorEastAsia" w:hAnsiTheme="minorHAnsi" w:cstheme="minorBidi"/>
          <w:sz w:val="22"/>
          <w:szCs w:val="22"/>
          <w:lang w:eastAsia="en-GB"/>
        </w:rPr>
        <w:tab/>
      </w:r>
      <w:r>
        <w:t>Gate Status</w:t>
      </w:r>
      <w:r>
        <w:tab/>
      </w:r>
      <w:r>
        <w:fldChar w:fldCharType="begin" w:fldLock="1"/>
      </w:r>
      <w:r>
        <w:instrText xml:space="preserve"> PAGEREF _Toc83140815 \h </w:instrText>
      </w:r>
      <w:r>
        <w:fldChar w:fldCharType="separate"/>
      </w:r>
      <w:r>
        <w:t>212</w:t>
      </w:r>
      <w:r>
        <w:fldChar w:fldCharType="end"/>
      </w:r>
    </w:p>
    <w:p w14:paraId="4B1634DD" w14:textId="33D97D83" w:rsidR="00AB6949" w:rsidRDefault="00AB6949">
      <w:pPr>
        <w:pStyle w:val="TOC3"/>
        <w:rPr>
          <w:rFonts w:asciiTheme="minorHAnsi" w:eastAsiaTheme="minorEastAsia" w:hAnsiTheme="minorHAnsi" w:cstheme="minorBidi"/>
          <w:sz w:val="22"/>
          <w:szCs w:val="22"/>
          <w:lang w:eastAsia="en-GB"/>
        </w:rPr>
      </w:pPr>
      <w:r>
        <w:t>8.</w:t>
      </w:r>
      <w:r w:rsidRPr="009B31CB">
        <w:rPr>
          <w:lang w:val="en-US"/>
        </w:rPr>
        <w:t>2.8</w:t>
      </w:r>
      <w:r>
        <w:rPr>
          <w:rFonts w:asciiTheme="minorHAnsi" w:eastAsiaTheme="minorEastAsia" w:hAnsiTheme="minorHAnsi" w:cstheme="minorBidi"/>
          <w:sz w:val="22"/>
          <w:szCs w:val="22"/>
          <w:lang w:eastAsia="en-GB"/>
        </w:rPr>
        <w:tab/>
      </w:r>
      <w:r>
        <w:t>MBR</w:t>
      </w:r>
      <w:r>
        <w:tab/>
      </w:r>
      <w:r>
        <w:fldChar w:fldCharType="begin" w:fldLock="1"/>
      </w:r>
      <w:r>
        <w:instrText xml:space="preserve"> PAGEREF _Toc83140816 \h </w:instrText>
      </w:r>
      <w:r>
        <w:fldChar w:fldCharType="separate"/>
      </w:r>
      <w:r>
        <w:t>212</w:t>
      </w:r>
      <w:r>
        <w:fldChar w:fldCharType="end"/>
      </w:r>
    </w:p>
    <w:p w14:paraId="2DF6DC93" w14:textId="1D8C9779" w:rsidR="00AB6949" w:rsidRDefault="00AB6949">
      <w:pPr>
        <w:pStyle w:val="TOC3"/>
        <w:rPr>
          <w:rFonts w:asciiTheme="minorHAnsi" w:eastAsiaTheme="minorEastAsia" w:hAnsiTheme="minorHAnsi" w:cstheme="minorBidi"/>
          <w:sz w:val="22"/>
          <w:szCs w:val="22"/>
          <w:lang w:eastAsia="en-GB"/>
        </w:rPr>
      </w:pPr>
      <w:r>
        <w:t>8.</w:t>
      </w:r>
      <w:r w:rsidRPr="009B31CB">
        <w:rPr>
          <w:lang w:val="en-US"/>
        </w:rPr>
        <w:t>2.9</w:t>
      </w:r>
      <w:r>
        <w:rPr>
          <w:rFonts w:asciiTheme="minorHAnsi" w:eastAsiaTheme="minorEastAsia" w:hAnsiTheme="minorHAnsi" w:cstheme="minorBidi"/>
          <w:sz w:val="22"/>
          <w:szCs w:val="22"/>
          <w:lang w:eastAsia="en-GB"/>
        </w:rPr>
        <w:tab/>
      </w:r>
      <w:r>
        <w:t>GBR</w:t>
      </w:r>
      <w:r>
        <w:tab/>
      </w:r>
      <w:r>
        <w:fldChar w:fldCharType="begin" w:fldLock="1"/>
      </w:r>
      <w:r>
        <w:instrText xml:space="preserve"> PAGEREF _Toc83140817 \h </w:instrText>
      </w:r>
      <w:r>
        <w:fldChar w:fldCharType="separate"/>
      </w:r>
      <w:r>
        <w:t>213</w:t>
      </w:r>
      <w:r>
        <w:fldChar w:fldCharType="end"/>
      </w:r>
    </w:p>
    <w:p w14:paraId="7278C885" w14:textId="0CBDDD27" w:rsidR="00AB6949" w:rsidRDefault="00AB6949">
      <w:pPr>
        <w:pStyle w:val="TOC3"/>
        <w:rPr>
          <w:rFonts w:asciiTheme="minorHAnsi" w:eastAsiaTheme="minorEastAsia" w:hAnsiTheme="minorHAnsi" w:cstheme="minorBidi"/>
          <w:sz w:val="22"/>
          <w:szCs w:val="22"/>
          <w:lang w:eastAsia="en-GB"/>
        </w:rPr>
      </w:pPr>
      <w:r>
        <w:t>8.</w:t>
      </w:r>
      <w:r w:rsidRPr="009B31CB">
        <w:rPr>
          <w:lang w:val="en-US"/>
        </w:rPr>
        <w:t>2.10</w:t>
      </w:r>
      <w:r>
        <w:rPr>
          <w:rFonts w:asciiTheme="minorHAnsi" w:eastAsiaTheme="minorEastAsia" w:hAnsiTheme="minorHAnsi" w:cstheme="minorBidi"/>
          <w:sz w:val="22"/>
          <w:szCs w:val="22"/>
          <w:lang w:eastAsia="en-GB"/>
        </w:rPr>
        <w:tab/>
      </w:r>
      <w:r>
        <w:t>QER Correlation ID</w:t>
      </w:r>
      <w:r>
        <w:tab/>
      </w:r>
      <w:r>
        <w:fldChar w:fldCharType="begin" w:fldLock="1"/>
      </w:r>
      <w:r>
        <w:instrText xml:space="preserve"> PAGEREF _Toc83140818 \h </w:instrText>
      </w:r>
      <w:r>
        <w:fldChar w:fldCharType="separate"/>
      </w:r>
      <w:r>
        <w:t>213</w:t>
      </w:r>
      <w:r>
        <w:fldChar w:fldCharType="end"/>
      </w:r>
    </w:p>
    <w:p w14:paraId="1EB17D58" w14:textId="18232D15" w:rsidR="00AB6949" w:rsidRDefault="00AB6949">
      <w:pPr>
        <w:pStyle w:val="TOC3"/>
        <w:rPr>
          <w:rFonts w:asciiTheme="minorHAnsi" w:eastAsiaTheme="minorEastAsia" w:hAnsiTheme="minorHAnsi" w:cstheme="minorBidi"/>
          <w:sz w:val="22"/>
          <w:szCs w:val="22"/>
          <w:lang w:eastAsia="en-GB"/>
        </w:rPr>
      </w:pPr>
      <w:r>
        <w:t>8.</w:t>
      </w:r>
      <w:r w:rsidRPr="009B31CB">
        <w:rPr>
          <w:lang w:val="en-US"/>
        </w:rPr>
        <w:t>2.11</w:t>
      </w:r>
      <w:r>
        <w:rPr>
          <w:rFonts w:asciiTheme="minorHAnsi" w:eastAsiaTheme="minorEastAsia" w:hAnsiTheme="minorHAnsi" w:cstheme="minorBidi"/>
          <w:sz w:val="22"/>
          <w:szCs w:val="22"/>
          <w:lang w:eastAsia="en-GB"/>
        </w:rPr>
        <w:tab/>
      </w:r>
      <w:r>
        <w:t>Precedence</w:t>
      </w:r>
      <w:r>
        <w:tab/>
      </w:r>
      <w:r>
        <w:fldChar w:fldCharType="begin" w:fldLock="1"/>
      </w:r>
      <w:r>
        <w:instrText xml:space="preserve"> PAGEREF _Toc83140819 \h </w:instrText>
      </w:r>
      <w:r>
        <w:fldChar w:fldCharType="separate"/>
      </w:r>
      <w:r>
        <w:t>213</w:t>
      </w:r>
      <w:r>
        <w:fldChar w:fldCharType="end"/>
      </w:r>
    </w:p>
    <w:p w14:paraId="1A226985" w14:textId="78636DC1" w:rsidR="00AB6949" w:rsidRDefault="00AB6949">
      <w:pPr>
        <w:pStyle w:val="TOC3"/>
        <w:rPr>
          <w:rFonts w:asciiTheme="minorHAnsi" w:eastAsiaTheme="minorEastAsia" w:hAnsiTheme="minorHAnsi" w:cstheme="minorBidi"/>
          <w:sz w:val="22"/>
          <w:szCs w:val="22"/>
          <w:lang w:eastAsia="en-GB"/>
        </w:rPr>
      </w:pPr>
      <w:r>
        <w:t>8.</w:t>
      </w:r>
      <w:r w:rsidRPr="009B31CB">
        <w:rPr>
          <w:lang w:val="en-US"/>
        </w:rPr>
        <w:t>2.12</w:t>
      </w:r>
      <w:r>
        <w:rPr>
          <w:rFonts w:asciiTheme="minorHAnsi" w:eastAsiaTheme="minorEastAsia" w:hAnsiTheme="minorHAnsi" w:cstheme="minorBidi"/>
          <w:sz w:val="22"/>
          <w:szCs w:val="22"/>
          <w:lang w:eastAsia="en-GB"/>
        </w:rPr>
        <w:tab/>
      </w:r>
      <w:r>
        <w:t>Transport Level Marking</w:t>
      </w:r>
      <w:r>
        <w:tab/>
      </w:r>
      <w:r>
        <w:fldChar w:fldCharType="begin" w:fldLock="1"/>
      </w:r>
      <w:r>
        <w:instrText xml:space="preserve"> PAGEREF _Toc83140820 \h </w:instrText>
      </w:r>
      <w:r>
        <w:fldChar w:fldCharType="separate"/>
      </w:r>
      <w:r>
        <w:t>214</w:t>
      </w:r>
      <w:r>
        <w:fldChar w:fldCharType="end"/>
      </w:r>
    </w:p>
    <w:p w14:paraId="3536D0E9" w14:textId="23DA76A7" w:rsidR="00AB6949" w:rsidRDefault="00AB6949">
      <w:pPr>
        <w:pStyle w:val="TOC3"/>
        <w:rPr>
          <w:rFonts w:asciiTheme="minorHAnsi" w:eastAsiaTheme="minorEastAsia" w:hAnsiTheme="minorHAnsi" w:cstheme="minorBidi"/>
          <w:sz w:val="22"/>
          <w:szCs w:val="22"/>
          <w:lang w:eastAsia="en-GB"/>
        </w:rPr>
      </w:pPr>
      <w:r>
        <w:t>8.</w:t>
      </w:r>
      <w:r w:rsidRPr="009B31CB">
        <w:rPr>
          <w:lang w:val="en-US"/>
        </w:rPr>
        <w:t>2.13</w:t>
      </w:r>
      <w:r>
        <w:rPr>
          <w:rFonts w:asciiTheme="minorHAnsi" w:eastAsiaTheme="minorEastAsia" w:hAnsiTheme="minorHAnsi" w:cstheme="minorBidi"/>
          <w:sz w:val="22"/>
          <w:szCs w:val="22"/>
          <w:lang w:eastAsia="en-GB"/>
        </w:rPr>
        <w:tab/>
      </w:r>
      <w:r>
        <w:t>Volume Threshold</w:t>
      </w:r>
      <w:r>
        <w:tab/>
      </w:r>
      <w:r>
        <w:fldChar w:fldCharType="begin" w:fldLock="1"/>
      </w:r>
      <w:r>
        <w:instrText xml:space="preserve"> PAGEREF _Toc83140821 \h </w:instrText>
      </w:r>
      <w:r>
        <w:fldChar w:fldCharType="separate"/>
      </w:r>
      <w:r>
        <w:t>214</w:t>
      </w:r>
      <w:r>
        <w:fldChar w:fldCharType="end"/>
      </w:r>
    </w:p>
    <w:p w14:paraId="12F939F6" w14:textId="0CDCAB42" w:rsidR="00AB6949" w:rsidRDefault="00AB6949">
      <w:pPr>
        <w:pStyle w:val="TOC3"/>
        <w:rPr>
          <w:rFonts w:asciiTheme="minorHAnsi" w:eastAsiaTheme="minorEastAsia" w:hAnsiTheme="minorHAnsi" w:cstheme="minorBidi"/>
          <w:sz w:val="22"/>
          <w:szCs w:val="22"/>
          <w:lang w:eastAsia="en-GB"/>
        </w:rPr>
      </w:pPr>
      <w:r>
        <w:t>8.</w:t>
      </w:r>
      <w:r w:rsidRPr="009B31CB">
        <w:rPr>
          <w:lang w:val="en-US"/>
        </w:rPr>
        <w:t>2.14</w:t>
      </w:r>
      <w:r>
        <w:rPr>
          <w:rFonts w:asciiTheme="minorHAnsi" w:eastAsiaTheme="minorEastAsia" w:hAnsiTheme="minorHAnsi" w:cstheme="minorBidi"/>
          <w:sz w:val="22"/>
          <w:szCs w:val="22"/>
          <w:lang w:eastAsia="en-GB"/>
        </w:rPr>
        <w:tab/>
      </w:r>
      <w:r>
        <w:t>Time Threshold</w:t>
      </w:r>
      <w:r>
        <w:tab/>
      </w:r>
      <w:r>
        <w:fldChar w:fldCharType="begin" w:fldLock="1"/>
      </w:r>
      <w:r>
        <w:instrText xml:space="preserve"> PAGEREF _Toc83140822 \h </w:instrText>
      </w:r>
      <w:r>
        <w:fldChar w:fldCharType="separate"/>
      </w:r>
      <w:r>
        <w:t>215</w:t>
      </w:r>
      <w:r>
        <w:fldChar w:fldCharType="end"/>
      </w:r>
    </w:p>
    <w:p w14:paraId="7E31587F" w14:textId="3A81EE78" w:rsidR="00AB6949" w:rsidRDefault="00AB6949">
      <w:pPr>
        <w:pStyle w:val="TOC3"/>
        <w:rPr>
          <w:rFonts w:asciiTheme="minorHAnsi" w:eastAsiaTheme="minorEastAsia" w:hAnsiTheme="minorHAnsi" w:cstheme="minorBidi"/>
          <w:sz w:val="22"/>
          <w:szCs w:val="22"/>
          <w:lang w:eastAsia="en-GB"/>
        </w:rPr>
      </w:pPr>
      <w:r>
        <w:t>8.</w:t>
      </w:r>
      <w:r w:rsidRPr="009B31CB">
        <w:rPr>
          <w:lang w:val="en-US"/>
        </w:rPr>
        <w:t>2.15</w:t>
      </w:r>
      <w:r>
        <w:rPr>
          <w:rFonts w:asciiTheme="minorHAnsi" w:eastAsiaTheme="minorEastAsia" w:hAnsiTheme="minorHAnsi" w:cstheme="minorBidi"/>
          <w:sz w:val="22"/>
          <w:szCs w:val="22"/>
          <w:lang w:eastAsia="en-GB"/>
        </w:rPr>
        <w:tab/>
      </w:r>
      <w:r>
        <w:t>Monitoring Time</w:t>
      </w:r>
      <w:r>
        <w:tab/>
      </w:r>
      <w:r>
        <w:fldChar w:fldCharType="begin" w:fldLock="1"/>
      </w:r>
      <w:r>
        <w:instrText xml:space="preserve"> PAGEREF _Toc83140823 \h </w:instrText>
      </w:r>
      <w:r>
        <w:fldChar w:fldCharType="separate"/>
      </w:r>
      <w:r>
        <w:t>215</w:t>
      </w:r>
      <w:r>
        <w:fldChar w:fldCharType="end"/>
      </w:r>
    </w:p>
    <w:p w14:paraId="461D00F0" w14:textId="4FA40B8C" w:rsidR="00AB6949" w:rsidRDefault="00AB6949">
      <w:pPr>
        <w:pStyle w:val="TOC3"/>
        <w:rPr>
          <w:rFonts w:asciiTheme="minorHAnsi" w:eastAsiaTheme="minorEastAsia" w:hAnsiTheme="minorHAnsi" w:cstheme="minorBidi"/>
          <w:sz w:val="22"/>
          <w:szCs w:val="22"/>
          <w:lang w:eastAsia="en-GB"/>
        </w:rPr>
      </w:pPr>
      <w:r>
        <w:t>8.</w:t>
      </w:r>
      <w:r w:rsidRPr="009B31CB">
        <w:rPr>
          <w:lang w:val="en-US"/>
        </w:rPr>
        <w:t>2.16</w:t>
      </w:r>
      <w:r>
        <w:rPr>
          <w:rFonts w:asciiTheme="minorHAnsi" w:eastAsiaTheme="minorEastAsia" w:hAnsiTheme="minorHAnsi" w:cstheme="minorBidi"/>
          <w:sz w:val="22"/>
          <w:szCs w:val="22"/>
          <w:lang w:eastAsia="en-GB"/>
        </w:rPr>
        <w:tab/>
      </w:r>
      <w:r>
        <w:t>Subsequent Volume Threshold</w:t>
      </w:r>
      <w:r>
        <w:tab/>
      </w:r>
      <w:r>
        <w:fldChar w:fldCharType="begin" w:fldLock="1"/>
      </w:r>
      <w:r>
        <w:instrText xml:space="preserve"> PAGEREF _Toc83140824 \h </w:instrText>
      </w:r>
      <w:r>
        <w:fldChar w:fldCharType="separate"/>
      </w:r>
      <w:r>
        <w:t>215</w:t>
      </w:r>
      <w:r>
        <w:fldChar w:fldCharType="end"/>
      </w:r>
    </w:p>
    <w:p w14:paraId="61B9DA51" w14:textId="5E9327EB" w:rsidR="00AB6949" w:rsidRDefault="00AB6949">
      <w:pPr>
        <w:pStyle w:val="TOC3"/>
        <w:rPr>
          <w:rFonts w:asciiTheme="minorHAnsi" w:eastAsiaTheme="minorEastAsia" w:hAnsiTheme="minorHAnsi" w:cstheme="minorBidi"/>
          <w:sz w:val="22"/>
          <w:szCs w:val="22"/>
          <w:lang w:eastAsia="en-GB"/>
        </w:rPr>
      </w:pPr>
      <w:r>
        <w:t>8.</w:t>
      </w:r>
      <w:r w:rsidRPr="009B31CB">
        <w:rPr>
          <w:lang w:val="en-US"/>
        </w:rPr>
        <w:t>2.17</w:t>
      </w:r>
      <w:r>
        <w:rPr>
          <w:rFonts w:asciiTheme="minorHAnsi" w:eastAsiaTheme="minorEastAsia" w:hAnsiTheme="minorHAnsi" w:cstheme="minorBidi"/>
          <w:sz w:val="22"/>
          <w:szCs w:val="22"/>
          <w:lang w:eastAsia="en-GB"/>
        </w:rPr>
        <w:tab/>
      </w:r>
      <w:r>
        <w:t>Subsequent Time Threshold</w:t>
      </w:r>
      <w:r>
        <w:tab/>
      </w:r>
      <w:r>
        <w:fldChar w:fldCharType="begin" w:fldLock="1"/>
      </w:r>
      <w:r>
        <w:instrText xml:space="preserve"> PAGEREF _Toc83140825 \h </w:instrText>
      </w:r>
      <w:r>
        <w:fldChar w:fldCharType="separate"/>
      </w:r>
      <w:r>
        <w:t>216</w:t>
      </w:r>
      <w:r>
        <w:fldChar w:fldCharType="end"/>
      </w:r>
    </w:p>
    <w:p w14:paraId="31F93B2E" w14:textId="2C48C2BA" w:rsidR="00AB6949" w:rsidRDefault="00AB6949">
      <w:pPr>
        <w:pStyle w:val="TOC3"/>
        <w:rPr>
          <w:rFonts w:asciiTheme="minorHAnsi" w:eastAsiaTheme="minorEastAsia" w:hAnsiTheme="minorHAnsi" w:cstheme="minorBidi"/>
          <w:sz w:val="22"/>
          <w:szCs w:val="22"/>
          <w:lang w:eastAsia="en-GB"/>
        </w:rPr>
      </w:pPr>
      <w:r>
        <w:t>8.</w:t>
      </w:r>
      <w:r w:rsidRPr="009B31CB">
        <w:rPr>
          <w:lang w:val="en-US"/>
        </w:rPr>
        <w:t>2.18</w:t>
      </w:r>
      <w:r>
        <w:rPr>
          <w:rFonts w:asciiTheme="minorHAnsi" w:eastAsiaTheme="minorEastAsia" w:hAnsiTheme="minorHAnsi" w:cstheme="minorBidi"/>
          <w:sz w:val="22"/>
          <w:szCs w:val="22"/>
          <w:lang w:eastAsia="en-GB"/>
        </w:rPr>
        <w:tab/>
      </w:r>
      <w:r>
        <w:t>Inactivity Detection Time</w:t>
      </w:r>
      <w:r>
        <w:tab/>
      </w:r>
      <w:r>
        <w:fldChar w:fldCharType="begin" w:fldLock="1"/>
      </w:r>
      <w:r>
        <w:instrText xml:space="preserve"> PAGEREF _Toc83140826 \h </w:instrText>
      </w:r>
      <w:r>
        <w:fldChar w:fldCharType="separate"/>
      </w:r>
      <w:r>
        <w:t>216</w:t>
      </w:r>
      <w:r>
        <w:fldChar w:fldCharType="end"/>
      </w:r>
    </w:p>
    <w:p w14:paraId="416020D0" w14:textId="3741A988" w:rsidR="00AB6949" w:rsidRDefault="00AB6949">
      <w:pPr>
        <w:pStyle w:val="TOC3"/>
        <w:rPr>
          <w:rFonts w:asciiTheme="minorHAnsi" w:eastAsiaTheme="minorEastAsia" w:hAnsiTheme="minorHAnsi" w:cstheme="minorBidi"/>
          <w:sz w:val="22"/>
          <w:szCs w:val="22"/>
          <w:lang w:eastAsia="en-GB"/>
        </w:rPr>
      </w:pPr>
      <w:r>
        <w:t>8.</w:t>
      </w:r>
      <w:r w:rsidRPr="009B31CB">
        <w:rPr>
          <w:lang w:val="en-US"/>
        </w:rPr>
        <w:t>2.19</w:t>
      </w:r>
      <w:r>
        <w:rPr>
          <w:rFonts w:asciiTheme="minorHAnsi" w:eastAsiaTheme="minorEastAsia" w:hAnsiTheme="minorHAnsi" w:cstheme="minorBidi"/>
          <w:sz w:val="22"/>
          <w:szCs w:val="22"/>
          <w:lang w:eastAsia="en-GB"/>
        </w:rPr>
        <w:tab/>
      </w:r>
      <w:r>
        <w:t>Reporting Triggers</w:t>
      </w:r>
      <w:r>
        <w:tab/>
      </w:r>
      <w:r>
        <w:fldChar w:fldCharType="begin" w:fldLock="1"/>
      </w:r>
      <w:r>
        <w:instrText xml:space="preserve"> PAGEREF _Toc83140827 \h </w:instrText>
      </w:r>
      <w:r>
        <w:fldChar w:fldCharType="separate"/>
      </w:r>
      <w:r>
        <w:t>216</w:t>
      </w:r>
      <w:r>
        <w:fldChar w:fldCharType="end"/>
      </w:r>
    </w:p>
    <w:p w14:paraId="1FD7A1E2" w14:textId="0F63AF74" w:rsidR="00AB6949" w:rsidRDefault="00AB6949">
      <w:pPr>
        <w:pStyle w:val="TOC3"/>
        <w:rPr>
          <w:rFonts w:asciiTheme="minorHAnsi" w:eastAsiaTheme="minorEastAsia" w:hAnsiTheme="minorHAnsi" w:cstheme="minorBidi"/>
          <w:sz w:val="22"/>
          <w:szCs w:val="22"/>
          <w:lang w:eastAsia="en-GB"/>
        </w:rPr>
      </w:pPr>
      <w:r>
        <w:t>8.</w:t>
      </w:r>
      <w:r w:rsidRPr="009B31CB">
        <w:rPr>
          <w:lang w:val="en-US"/>
        </w:rPr>
        <w:t>2.20</w:t>
      </w:r>
      <w:r>
        <w:rPr>
          <w:rFonts w:asciiTheme="minorHAnsi" w:eastAsiaTheme="minorEastAsia" w:hAnsiTheme="minorHAnsi" w:cstheme="minorBidi"/>
          <w:sz w:val="22"/>
          <w:szCs w:val="22"/>
          <w:lang w:eastAsia="en-GB"/>
        </w:rPr>
        <w:tab/>
      </w:r>
      <w:r>
        <w:t>Redirect Information</w:t>
      </w:r>
      <w:r>
        <w:tab/>
      </w:r>
      <w:r>
        <w:fldChar w:fldCharType="begin" w:fldLock="1"/>
      </w:r>
      <w:r>
        <w:instrText xml:space="preserve"> PAGEREF _Toc83140828 \h </w:instrText>
      </w:r>
      <w:r>
        <w:fldChar w:fldCharType="separate"/>
      </w:r>
      <w:r>
        <w:t>218</w:t>
      </w:r>
      <w:r>
        <w:fldChar w:fldCharType="end"/>
      </w:r>
    </w:p>
    <w:p w14:paraId="2E6A182B" w14:textId="586F5005" w:rsidR="00AB6949" w:rsidRDefault="00AB6949">
      <w:pPr>
        <w:pStyle w:val="TOC3"/>
        <w:rPr>
          <w:rFonts w:asciiTheme="minorHAnsi" w:eastAsiaTheme="minorEastAsia" w:hAnsiTheme="minorHAnsi" w:cstheme="minorBidi"/>
          <w:sz w:val="22"/>
          <w:szCs w:val="22"/>
          <w:lang w:eastAsia="en-GB"/>
        </w:rPr>
      </w:pPr>
      <w:r>
        <w:t>8.</w:t>
      </w:r>
      <w:r w:rsidRPr="009B31CB">
        <w:rPr>
          <w:lang w:val="en-US"/>
        </w:rPr>
        <w:t>2.21</w:t>
      </w:r>
      <w:r>
        <w:rPr>
          <w:rFonts w:asciiTheme="minorHAnsi" w:eastAsiaTheme="minorEastAsia" w:hAnsiTheme="minorHAnsi" w:cstheme="minorBidi"/>
          <w:sz w:val="22"/>
          <w:szCs w:val="22"/>
          <w:lang w:eastAsia="en-GB"/>
        </w:rPr>
        <w:tab/>
      </w:r>
      <w:r>
        <w:t>Report Type</w:t>
      </w:r>
      <w:r>
        <w:tab/>
      </w:r>
      <w:r>
        <w:fldChar w:fldCharType="begin" w:fldLock="1"/>
      </w:r>
      <w:r>
        <w:instrText xml:space="preserve"> PAGEREF _Toc83140829 \h </w:instrText>
      </w:r>
      <w:r>
        <w:fldChar w:fldCharType="separate"/>
      </w:r>
      <w:r>
        <w:t>218</w:t>
      </w:r>
      <w:r>
        <w:fldChar w:fldCharType="end"/>
      </w:r>
    </w:p>
    <w:p w14:paraId="372E04E2" w14:textId="584AC1A3" w:rsidR="00AB6949" w:rsidRDefault="00AB6949">
      <w:pPr>
        <w:pStyle w:val="TOC3"/>
        <w:rPr>
          <w:rFonts w:asciiTheme="minorHAnsi" w:eastAsiaTheme="minorEastAsia" w:hAnsiTheme="minorHAnsi" w:cstheme="minorBidi"/>
          <w:sz w:val="22"/>
          <w:szCs w:val="22"/>
          <w:lang w:eastAsia="en-GB"/>
        </w:rPr>
      </w:pPr>
      <w:r>
        <w:t>8.</w:t>
      </w:r>
      <w:r w:rsidRPr="009B31CB">
        <w:rPr>
          <w:lang w:val="en-US"/>
        </w:rPr>
        <w:t>2.22</w:t>
      </w:r>
      <w:r>
        <w:rPr>
          <w:rFonts w:asciiTheme="minorHAnsi" w:eastAsiaTheme="minorEastAsia" w:hAnsiTheme="minorHAnsi" w:cstheme="minorBidi"/>
          <w:sz w:val="22"/>
          <w:szCs w:val="22"/>
          <w:lang w:eastAsia="en-GB"/>
        </w:rPr>
        <w:tab/>
      </w:r>
      <w:r>
        <w:t>Offending IE</w:t>
      </w:r>
      <w:r>
        <w:tab/>
      </w:r>
      <w:r>
        <w:fldChar w:fldCharType="begin" w:fldLock="1"/>
      </w:r>
      <w:r>
        <w:instrText xml:space="preserve"> PAGEREF _Toc83140830 \h </w:instrText>
      </w:r>
      <w:r>
        <w:fldChar w:fldCharType="separate"/>
      </w:r>
      <w:r>
        <w:t>219</w:t>
      </w:r>
      <w:r>
        <w:fldChar w:fldCharType="end"/>
      </w:r>
    </w:p>
    <w:p w14:paraId="7B7E3514" w14:textId="530EF420" w:rsidR="00AB6949" w:rsidRDefault="00AB6949">
      <w:pPr>
        <w:pStyle w:val="TOC3"/>
        <w:rPr>
          <w:rFonts w:asciiTheme="minorHAnsi" w:eastAsiaTheme="minorEastAsia" w:hAnsiTheme="minorHAnsi" w:cstheme="minorBidi"/>
          <w:sz w:val="22"/>
          <w:szCs w:val="22"/>
          <w:lang w:eastAsia="en-GB"/>
        </w:rPr>
      </w:pPr>
      <w:r>
        <w:lastRenderedPageBreak/>
        <w:t>8.</w:t>
      </w:r>
      <w:r w:rsidRPr="009B31CB">
        <w:rPr>
          <w:lang w:val="en-US"/>
        </w:rPr>
        <w:t>2.23</w:t>
      </w:r>
      <w:r>
        <w:rPr>
          <w:rFonts w:asciiTheme="minorHAnsi" w:eastAsiaTheme="minorEastAsia" w:hAnsiTheme="minorHAnsi" w:cstheme="minorBidi"/>
          <w:sz w:val="22"/>
          <w:szCs w:val="22"/>
          <w:lang w:eastAsia="en-GB"/>
        </w:rPr>
        <w:tab/>
      </w:r>
      <w:r>
        <w:t>Forwarding Policy</w:t>
      </w:r>
      <w:r>
        <w:tab/>
      </w:r>
      <w:r>
        <w:fldChar w:fldCharType="begin" w:fldLock="1"/>
      </w:r>
      <w:r>
        <w:instrText xml:space="preserve"> PAGEREF _Toc83140831 \h </w:instrText>
      </w:r>
      <w:r>
        <w:fldChar w:fldCharType="separate"/>
      </w:r>
      <w:r>
        <w:t>219</w:t>
      </w:r>
      <w:r>
        <w:fldChar w:fldCharType="end"/>
      </w:r>
    </w:p>
    <w:p w14:paraId="33C73E72" w14:textId="4654F498" w:rsidR="00AB6949" w:rsidRDefault="00AB6949">
      <w:pPr>
        <w:pStyle w:val="TOC3"/>
        <w:rPr>
          <w:rFonts w:asciiTheme="minorHAnsi" w:eastAsiaTheme="minorEastAsia" w:hAnsiTheme="minorHAnsi" w:cstheme="minorBidi"/>
          <w:sz w:val="22"/>
          <w:szCs w:val="22"/>
          <w:lang w:eastAsia="en-GB"/>
        </w:rPr>
      </w:pPr>
      <w:r>
        <w:t>8.</w:t>
      </w:r>
      <w:r w:rsidRPr="009B31CB">
        <w:rPr>
          <w:lang w:val="en-US"/>
        </w:rPr>
        <w:t>2.24</w:t>
      </w:r>
      <w:r>
        <w:rPr>
          <w:rFonts w:asciiTheme="minorHAnsi" w:eastAsiaTheme="minorEastAsia" w:hAnsiTheme="minorHAnsi" w:cstheme="minorBidi"/>
          <w:sz w:val="22"/>
          <w:szCs w:val="22"/>
          <w:lang w:eastAsia="en-GB"/>
        </w:rPr>
        <w:tab/>
      </w:r>
      <w:r>
        <w:t>Destination Interface</w:t>
      </w:r>
      <w:r>
        <w:tab/>
      </w:r>
      <w:r>
        <w:fldChar w:fldCharType="begin" w:fldLock="1"/>
      </w:r>
      <w:r>
        <w:instrText xml:space="preserve"> PAGEREF _Toc83140832 \h </w:instrText>
      </w:r>
      <w:r>
        <w:fldChar w:fldCharType="separate"/>
      </w:r>
      <w:r>
        <w:t>219</w:t>
      </w:r>
      <w:r>
        <w:fldChar w:fldCharType="end"/>
      </w:r>
    </w:p>
    <w:p w14:paraId="7DB370C1" w14:textId="4A66FA71" w:rsidR="00AB6949" w:rsidRDefault="00AB6949">
      <w:pPr>
        <w:pStyle w:val="TOC3"/>
        <w:rPr>
          <w:rFonts w:asciiTheme="minorHAnsi" w:eastAsiaTheme="minorEastAsia" w:hAnsiTheme="minorHAnsi" w:cstheme="minorBidi"/>
          <w:sz w:val="22"/>
          <w:szCs w:val="22"/>
          <w:lang w:eastAsia="en-GB"/>
        </w:rPr>
      </w:pPr>
      <w:r>
        <w:t>8.</w:t>
      </w:r>
      <w:r w:rsidRPr="009B31CB">
        <w:rPr>
          <w:lang w:val="en-US"/>
        </w:rPr>
        <w:t>2.25</w:t>
      </w:r>
      <w:r>
        <w:rPr>
          <w:rFonts w:asciiTheme="minorHAnsi" w:eastAsiaTheme="minorEastAsia" w:hAnsiTheme="minorHAnsi" w:cstheme="minorBidi"/>
          <w:sz w:val="22"/>
          <w:szCs w:val="22"/>
          <w:lang w:eastAsia="en-GB"/>
        </w:rPr>
        <w:tab/>
      </w:r>
      <w:r>
        <w:t>UP Function Features</w:t>
      </w:r>
      <w:r>
        <w:tab/>
      </w:r>
      <w:r>
        <w:fldChar w:fldCharType="begin" w:fldLock="1"/>
      </w:r>
      <w:r>
        <w:instrText xml:space="preserve"> PAGEREF _Toc83140833 \h </w:instrText>
      </w:r>
      <w:r>
        <w:fldChar w:fldCharType="separate"/>
      </w:r>
      <w:r>
        <w:t>220</w:t>
      </w:r>
      <w:r>
        <w:fldChar w:fldCharType="end"/>
      </w:r>
    </w:p>
    <w:p w14:paraId="67F9980B" w14:textId="670F99F9" w:rsidR="00AB6949" w:rsidRDefault="00AB6949">
      <w:pPr>
        <w:pStyle w:val="TOC3"/>
        <w:rPr>
          <w:rFonts w:asciiTheme="minorHAnsi" w:eastAsiaTheme="minorEastAsia" w:hAnsiTheme="minorHAnsi" w:cstheme="minorBidi"/>
          <w:sz w:val="22"/>
          <w:szCs w:val="22"/>
          <w:lang w:eastAsia="en-GB"/>
        </w:rPr>
      </w:pPr>
      <w:r>
        <w:t>8.</w:t>
      </w:r>
      <w:r w:rsidRPr="009B31CB">
        <w:rPr>
          <w:lang w:val="en-US"/>
        </w:rPr>
        <w:t>2.26</w:t>
      </w:r>
      <w:r>
        <w:rPr>
          <w:rFonts w:asciiTheme="minorHAnsi" w:eastAsiaTheme="minorEastAsia" w:hAnsiTheme="minorHAnsi" w:cstheme="minorBidi"/>
          <w:sz w:val="22"/>
          <w:szCs w:val="22"/>
          <w:lang w:eastAsia="en-GB"/>
        </w:rPr>
        <w:tab/>
      </w:r>
      <w:r>
        <w:t>Apply Action</w:t>
      </w:r>
      <w:r>
        <w:tab/>
      </w:r>
      <w:r>
        <w:fldChar w:fldCharType="begin" w:fldLock="1"/>
      </w:r>
      <w:r>
        <w:instrText xml:space="preserve"> PAGEREF _Toc83140834 \h </w:instrText>
      </w:r>
      <w:r>
        <w:fldChar w:fldCharType="separate"/>
      </w:r>
      <w:r>
        <w:t>223</w:t>
      </w:r>
      <w:r>
        <w:fldChar w:fldCharType="end"/>
      </w:r>
    </w:p>
    <w:p w14:paraId="6D4AC89E" w14:textId="6FD401DB" w:rsidR="00AB6949" w:rsidRDefault="00AB6949">
      <w:pPr>
        <w:pStyle w:val="TOC3"/>
        <w:rPr>
          <w:rFonts w:asciiTheme="minorHAnsi" w:eastAsiaTheme="minorEastAsia" w:hAnsiTheme="minorHAnsi" w:cstheme="minorBidi"/>
          <w:sz w:val="22"/>
          <w:szCs w:val="22"/>
          <w:lang w:eastAsia="en-GB"/>
        </w:rPr>
      </w:pPr>
      <w:r>
        <w:t>8.</w:t>
      </w:r>
      <w:r w:rsidRPr="009B31CB">
        <w:rPr>
          <w:lang w:val="en-US"/>
        </w:rPr>
        <w:t>2.27</w:t>
      </w:r>
      <w:r>
        <w:rPr>
          <w:rFonts w:asciiTheme="minorHAnsi" w:eastAsiaTheme="minorEastAsia" w:hAnsiTheme="minorHAnsi" w:cstheme="minorBidi"/>
          <w:sz w:val="22"/>
          <w:szCs w:val="22"/>
          <w:lang w:eastAsia="en-GB"/>
        </w:rPr>
        <w:tab/>
      </w:r>
      <w:r>
        <w:t>Downlink Data Service Information</w:t>
      </w:r>
      <w:r>
        <w:tab/>
      </w:r>
      <w:r>
        <w:fldChar w:fldCharType="begin" w:fldLock="1"/>
      </w:r>
      <w:r>
        <w:instrText xml:space="preserve"> PAGEREF _Toc83140835 \h </w:instrText>
      </w:r>
      <w:r>
        <w:fldChar w:fldCharType="separate"/>
      </w:r>
      <w:r>
        <w:t>224</w:t>
      </w:r>
      <w:r>
        <w:fldChar w:fldCharType="end"/>
      </w:r>
    </w:p>
    <w:p w14:paraId="68FF4171" w14:textId="505E9D46" w:rsidR="00AB6949" w:rsidRDefault="00AB6949">
      <w:pPr>
        <w:pStyle w:val="TOC3"/>
        <w:rPr>
          <w:rFonts w:asciiTheme="minorHAnsi" w:eastAsiaTheme="minorEastAsia" w:hAnsiTheme="minorHAnsi" w:cstheme="minorBidi"/>
          <w:sz w:val="22"/>
          <w:szCs w:val="22"/>
          <w:lang w:eastAsia="en-GB"/>
        </w:rPr>
      </w:pPr>
      <w:r>
        <w:t>8.</w:t>
      </w:r>
      <w:r w:rsidRPr="009B31CB">
        <w:rPr>
          <w:lang w:val="en-US"/>
        </w:rPr>
        <w:t>2.28</w:t>
      </w:r>
      <w:r>
        <w:rPr>
          <w:rFonts w:asciiTheme="minorHAnsi" w:eastAsiaTheme="minorEastAsia" w:hAnsiTheme="minorHAnsi" w:cstheme="minorBidi"/>
          <w:sz w:val="22"/>
          <w:szCs w:val="22"/>
          <w:lang w:eastAsia="en-GB"/>
        </w:rPr>
        <w:tab/>
      </w:r>
      <w:r>
        <w:t>Downlink Data Notification Delay</w:t>
      </w:r>
      <w:r>
        <w:tab/>
      </w:r>
      <w:r>
        <w:fldChar w:fldCharType="begin" w:fldLock="1"/>
      </w:r>
      <w:r>
        <w:instrText xml:space="preserve"> PAGEREF _Toc83140836 \h </w:instrText>
      </w:r>
      <w:r>
        <w:fldChar w:fldCharType="separate"/>
      </w:r>
      <w:r>
        <w:t>225</w:t>
      </w:r>
      <w:r>
        <w:fldChar w:fldCharType="end"/>
      </w:r>
    </w:p>
    <w:p w14:paraId="237E898F" w14:textId="3F83E334" w:rsidR="00AB6949" w:rsidRDefault="00AB6949">
      <w:pPr>
        <w:pStyle w:val="TOC3"/>
        <w:rPr>
          <w:rFonts w:asciiTheme="minorHAnsi" w:eastAsiaTheme="minorEastAsia" w:hAnsiTheme="minorHAnsi" w:cstheme="minorBidi"/>
          <w:sz w:val="22"/>
          <w:szCs w:val="22"/>
          <w:lang w:eastAsia="en-GB"/>
        </w:rPr>
      </w:pPr>
      <w:r>
        <w:t>8.</w:t>
      </w:r>
      <w:r w:rsidRPr="009B31CB">
        <w:rPr>
          <w:lang w:val="en-US"/>
        </w:rPr>
        <w:t>2.29</w:t>
      </w:r>
      <w:r>
        <w:rPr>
          <w:rFonts w:asciiTheme="minorHAnsi" w:eastAsiaTheme="minorEastAsia" w:hAnsiTheme="minorHAnsi" w:cstheme="minorBidi"/>
          <w:sz w:val="22"/>
          <w:szCs w:val="22"/>
          <w:lang w:eastAsia="en-GB"/>
        </w:rPr>
        <w:tab/>
      </w:r>
      <w:r>
        <w:t>DL Buffering Duration</w:t>
      </w:r>
      <w:r>
        <w:tab/>
      </w:r>
      <w:r>
        <w:fldChar w:fldCharType="begin" w:fldLock="1"/>
      </w:r>
      <w:r>
        <w:instrText xml:space="preserve"> PAGEREF _Toc83140837 \h </w:instrText>
      </w:r>
      <w:r>
        <w:fldChar w:fldCharType="separate"/>
      </w:r>
      <w:r>
        <w:t>225</w:t>
      </w:r>
      <w:r>
        <w:fldChar w:fldCharType="end"/>
      </w:r>
    </w:p>
    <w:p w14:paraId="486FEFF1" w14:textId="4B498251" w:rsidR="00AB6949" w:rsidRDefault="00AB6949">
      <w:pPr>
        <w:pStyle w:val="TOC3"/>
        <w:rPr>
          <w:rFonts w:asciiTheme="minorHAnsi" w:eastAsiaTheme="minorEastAsia" w:hAnsiTheme="minorHAnsi" w:cstheme="minorBidi"/>
          <w:sz w:val="22"/>
          <w:szCs w:val="22"/>
          <w:lang w:eastAsia="en-GB"/>
        </w:rPr>
      </w:pPr>
      <w:r>
        <w:t>8.</w:t>
      </w:r>
      <w:r w:rsidRPr="009B31CB">
        <w:rPr>
          <w:lang w:val="en-US"/>
        </w:rPr>
        <w:t>2.30</w:t>
      </w:r>
      <w:r>
        <w:rPr>
          <w:rFonts w:asciiTheme="minorHAnsi" w:eastAsiaTheme="minorEastAsia" w:hAnsiTheme="minorHAnsi" w:cstheme="minorBidi"/>
          <w:sz w:val="22"/>
          <w:szCs w:val="22"/>
          <w:lang w:eastAsia="en-GB"/>
        </w:rPr>
        <w:tab/>
      </w:r>
      <w:r>
        <w:t>DL Buffering Suggested Packet Count</w:t>
      </w:r>
      <w:r>
        <w:tab/>
      </w:r>
      <w:r>
        <w:fldChar w:fldCharType="begin" w:fldLock="1"/>
      </w:r>
      <w:r>
        <w:instrText xml:space="preserve"> PAGEREF _Toc83140838 \h </w:instrText>
      </w:r>
      <w:r>
        <w:fldChar w:fldCharType="separate"/>
      </w:r>
      <w:r>
        <w:t>226</w:t>
      </w:r>
      <w:r>
        <w:fldChar w:fldCharType="end"/>
      </w:r>
    </w:p>
    <w:p w14:paraId="0954C4D9" w14:textId="59253B58" w:rsidR="00AB6949" w:rsidRDefault="00AB6949">
      <w:pPr>
        <w:pStyle w:val="TOC3"/>
        <w:rPr>
          <w:rFonts w:asciiTheme="minorHAnsi" w:eastAsiaTheme="minorEastAsia" w:hAnsiTheme="minorHAnsi" w:cstheme="minorBidi"/>
          <w:sz w:val="22"/>
          <w:szCs w:val="22"/>
          <w:lang w:eastAsia="en-GB"/>
        </w:rPr>
      </w:pPr>
      <w:r>
        <w:t>8.</w:t>
      </w:r>
      <w:r w:rsidRPr="009B31CB">
        <w:rPr>
          <w:lang w:val="en-US"/>
        </w:rPr>
        <w:t>2.31</w:t>
      </w:r>
      <w:r>
        <w:rPr>
          <w:rFonts w:asciiTheme="minorHAnsi" w:eastAsiaTheme="minorEastAsia" w:hAnsiTheme="minorHAnsi" w:cstheme="minorBidi"/>
          <w:sz w:val="22"/>
          <w:szCs w:val="22"/>
          <w:lang w:eastAsia="en-GB"/>
        </w:rPr>
        <w:tab/>
      </w:r>
      <w:r>
        <w:t>PFCPSMReq-Flags</w:t>
      </w:r>
      <w:r>
        <w:tab/>
      </w:r>
      <w:r>
        <w:fldChar w:fldCharType="begin" w:fldLock="1"/>
      </w:r>
      <w:r>
        <w:instrText xml:space="preserve"> PAGEREF _Toc83140839 \h </w:instrText>
      </w:r>
      <w:r>
        <w:fldChar w:fldCharType="separate"/>
      </w:r>
      <w:r>
        <w:t>226</w:t>
      </w:r>
      <w:r>
        <w:fldChar w:fldCharType="end"/>
      </w:r>
    </w:p>
    <w:p w14:paraId="14107993" w14:textId="270C8BC3" w:rsidR="00AB6949" w:rsidRDefault="00AB6949">
      <w:pPr>
        <w:pStyle w:val="TOC3"/>
        <w:rPr>
          <w:rFonts w:asciiTheme="minorHAnsi" w:eastAsiaTheme="minorEastAsia" w:hAnsiTheme="minorHAnsi" w:cstheme="minorBidi"/>
          <w:sz w:val="22"/>
          <w:szCs w:val="22"/>
          <w:lang w:eastAsia="en-GB"/>
        </w:rPr>
      </w:pPr>
      <w:r>
        <w:t>8.</w:t>
      </w:r>
      <w:r w:rsidRPr="009B31CB">
        <w:rPr>
          <w:lang w:val="en-US"/>
        </w:rPr>
        <w:t>2.32</w:t>
      </w:r>
      <w:r>
        <w:rPr>
          <w:rFonts w:asciiTheme="minorHAnsi" w:eastAsiaTheme="minorEastAsia" w:hAnsiTheme="minorHAnsi" w:cstheme="minorBidi"/>
          <w:sz w:val="22"/>
          <w:szCs w:val="22"/>
          <w:lang w:eastAsia="en-GB"/>
        </w:rPr>
        <w:tab/>
      </w:r>
      <w:r>
        <w:t>PFCPSRRsp-Flags</w:t>
      </w:r>
      <w:r>
        <w:tab/>
      </w:r>
      <w:r>
        <w:fldChar w:fldCharType="begin" w:fldLock="1"/>
      </w:r>
      <w:r>
        <w:instrText xml:space="preserve"> PAGEREF _Toc83140840 \h </w:instrText>
      </w:r>
      <w:r>
        <w:fldChar w:fldCharType="separate"/>
      </w:r>
      <w:r>
        <w:t>226</w:t>
      </w:r>
      <w:r>
        <w:fldChar w:fldCharType="end"/>
      </w:r>
    </w:p>
    <w:p w14:paraId="5714AD7B" w14:textId="34B9BE27" w:rsidR="00AB6949" w:rsidRDefault="00AB6949">
      <w:pPr>
        <w:pStyle w:val="TOC3"/>
        <w:rPr>
          <w:rFonts w:asciiTheme="minorHAnsi" w:eastAsiaTheme="minorEastAsia" w:hAnsiTheme="minorHAnsi" w:cstheme="minorBidi"/>
          <w:sz w:val="22"/>
          <w:szCs w:val="22"/>
          <w:lang w:eastAsia="en-GB"/>
        </w:rPr>
      </w:pPr>
      <w:r>
        <w:t>8.</w:t>
      </w:r>
      <w:r w:rsidRPr="009B31CB">
        <w:rPr>
          <w:lang w:val="en-US"/>
        </w:rPr>
        <w:t>2.33</w:t>
      </w:r>
      <w:r>
        <w:rPr>
          <w:rFonts w:asciiTheme="minorHAnsi" w:eastAsiaTheme="minorEastAsia" w:hAnsiTheme="minorHAnsi" w:cstheme="minorBidi"/>
          <w:sz w:val="22"/>
          <w:szCs w:val="22"/>
          <w:lang w:eastAsia="en-GB"/>
        </w:rPr>
        <w:tab/>
      </w:r>
      <w:r>
        <w:t>Sequence Number</w:t>
      </w:r>
      <w:r>
        <w:tab/>
      </w:r>
      <w:r>
        <w:fldChar w:fldCharType="begin" w:fldLock="1"/>
      </w:r>
      <w:r>
        <w:instrText xml:space="preserve"> PAGEREF _Toc83140841 \h </w:instrText>
      </w:r>
      <w:r>
        <w:fldChar w:fldCharType="separate"/>
      </w:r>
      <w:r>
        <w:t>227</w:t>
      </w:r>
      <w:r>
        <w:fldChar w:fldCharType="end"/>
      </w:r>
    </w:p>
    <w:p w14:paraId="4F50208C" w14:textId="74647BC2" w:rsidR="00AB6949" w:rsidRDefault="00AB6949">
      <w:pPr>
        <w:pStyle w:val="TOC3"/>
        <w:rPr>
          <w:rFonts w:asciiTheme="minorHAnsi" w:eastAsiaTheme="minorEastAsia" w:hAnsiTheme="minorHAnsi" w:cstheme="minorBidi"/>
          <w:sz w:val="22"/>
          <w:szCs w:val="22"/>
          <w:lang w:eastAsia="en-GB"/>
        </w:rPr>
      </w:pPr>
      <w:r>
        <w:t>8.</w:t>
      </w:r>
      <w:r w:rsidRPr="009B31CB">
        <w:rPr>
          <w:lang w:val="en-US"/>
        </w:rPr>
        <w:t>2.34</w:t>
      </w:r>
      <w:r>
        <w:rPr>
          <w:rFonts w:asciiTheme="minorHAnsi" w:eastAsiaTheme="minorEastAsia" w:hAnsiTheme="minorHAnsi" w:cstheme="minorBidi"/>
          <w:sz w:val="22"/>
          <w:szCs w:val="22"/>
          <w:lang w:eastAsia="en-GB"/>
        </w:rPr>
        <w:tab/>
      </w:r>
      <w:r>
        <w:t>Metric</w:t>
      </w:r>
      <w:r>
        <w:tab/>
      </w:r>
      <w:r>
        <w:fldChar w:fldCharType="begin" w:fldLock="1"/>
      </w:r>
      <w:r>
        <w:instrText xml:space="preserve"> PAGEREF _Toc83140842 \h </w:instrText>
      </w:r>
      <w:r>
        <w:fldChar w:fldCharType="separate"/>
      </w:r>
      <w:r>
        <w:t>227</w:t>
      </w:r>
      <w:r>
        <w:fldChar w:fldCharType="end"/>
      </w:r>
    </w:p>
    <w:p w14:paraId="4FFD8508" w14:textId="400F702C" w:rsidR="00AB6949" w:rsidRDefault="00AB6949">
      <w:pPr>
        <w:pStyle w:val="TOC3"/>
        <w:rPr>
          <w:rFonts w:asciiTheme="minorHAnsi" w:eastAsiaTheme="minorEastAsia" w:hAnsiTheme="minorHAnsi" w:cstheme="minorBidi"/>
          <w:sz w:val="22"/>
          <w:szCs w:val="22"/>
          <w:lang w:eastAsia="en-GB"/>
        </w:rPr>
      </w:pPr>
      <w:r>
        <w:t>8.</w:t>
      </w:r>
      <w:r w:rsidRPr="009B31CB">
        <w:rPr>
          <w:lang w:val="en-US"/>
        </w:rPr>
        <w:t>2.35</w:t>
      </w:r>
      <w:r>
        <w:rPr>
          <w:rFonts w:asciiTheme="minorHAnsi" w:eastAsiaTheme="minorEastAsia" w:hAnsiTheme="minorHAnsi" w:cstheme="minorBidi"/>
          <w:sz w:val="22"/>
          <w:szCs w:val="22"/>
          <w:lang w:eastAsia="en-GB"/>
        </w:rPr>
        <w:tab/>
      </w:r>
      <w:r>
        <w:t>Timer</w:t>
      </w:r>
      <w:r>
        <w:tab/>
      </w:r>
      <w:r>
        <w:fldChar w:fldCharType="begin" w:fldLock="1"/>
      </w:r>
      <w:r>
        <w:instrText xml:space="preserve"> PAGEREF _Toc83140843 \h </w:instrText>
      </w:r>
      <w:r>
        <w:fldChar w:fldCharType="separate"/>
      </w:r>
      <w:r>
        <w:t>227</w:t>
      </w:r>
      <w:r>
        <w:fldChar w:fldCharType="end"/>
      </w:r>
    </w:p>
    <w:p w14:paraId="4BE56C81" w14:textId="10CD6BE2" w:rsidR="00AB6949" w:rsidRDefault="00AB6949">
      <w:pPr>
        <w:pStyle w:val="TOC3"/>
        <w:rPr>
          <w:rFonts w:asciiTheme="minorHAnsi" w:eastAsiaTheme="minorEastAsia" w:hAnsiTheme="minorHAnsi" w:cstheme="minorBidi"/>
          <w:sz w:val="22"/>
          <w:szCs w:val="22"/>
          <w:lang w:eastAsia="en-GB"/>
        </w:rPr>
      </w:pPr>
      <w:r>
        <w:t>8.</w:t>
      </w:r>
      <w:r w:rsidRPr="009B31CB">
        <w:rPr>
          <w:lang w:val="en-US"/>
        </w:rPr>
        <w:t>2.36</w:t>
      </w:r>
      <w:r>
        <w:rPr>
          <w:rFonts w:asciiTheme="minorHAnsi" w:eastAsiaTheme="minorEastAsia" w:hAnsiTheme="minorHAnsi" w:cstheme="minorBidi"/>
          <w:sz w:val="22"/>
          <w:szCs w:val="22"/>
          <w:lang w:eastAsia="en-GB"/>
        </w:rPr>
        <w:tab/>
      </w:r>
      <w:r>
        <w:t>Packet Detection Rule ID (PDR ID)</w:t>
      </w:r>
      <w:r>
        <w:tab/>
      </w:r>
      <w:r>
        <w:fldChar w:fldCharType="begin" w:fldLock="1"/>
      </w:r>
      <w:r>
        <w:instrText xml:space="preserve"> PAGEREF _Toc83140844 \h </w:instrText>
      </w:r>
      <w:r>
        <w:fldChar w:fldCharType="separate"/>
      </w:r>
      <w:r>
        <w:t>228</w:t>
      </w:r>
      <w:r>
        <w:fldChar w:fldCharType="end"/>
      </w:r>
    </w:p>
    <w:p w14:paraId="3B808095" w14:textId="222356C3" w:rsidR="00AB6949" w:rsidRDefault="00AB6949">
      <w:pPr>
        <w:pStyle w:val="TOC3"/>
        <w:rPr>
          <w:rFonts w:asciiTheme="minorHAnsi" w:eastAsiaTheme="minorEastAsia" w:hAnsiTheme="minorHAnsi" w:cstheme="minorBidi"/>
          <w:sz w:val="22"/>
          <w:szCs w:val="22"/>
          <w:lang w:eastAsia="en-GB"/>
        </w:rPr>
      </w:pPr>
      <w:r>
        <w:t>8.</w:t>
      </w:r>
      <w:r w:rsidRPr="009B31CB">
        <w:rPr>
          <w:lang w:val="en-US"/>
        </w:rPr>
        <w:t>2.37</w:t>
      </w:r>
      <w:r>
        <w:rPr>
          <w:rFonts w:asciiTheme="minorHAnsi" w:eastAsiaTheme="minorEastAsia" w:hAnsiTheme="minorHAnsi" w:cstheme="minorBidi"/>
          <w:sz w:val="22"/>
          <w:szCs w:val="22"/>
          <w:lang w:eastAsia="en-GB"/>
        </w:rPr>
        <w:tab/>
      </w:r>
      <w:r>
        <w:t>F-SEID</w:t>
      </w:r>
      <w:r>
        <w:tab/>
      </w:r>
      <w:r>
        <w:fldChar w:fldCharType="begin" w:fldLock="1"/>
      </w:r>
      <w:r>
        <w:instrText xml:space="preserve"> PAGEREF _Toc83140845 \h </w:instrText>
      </w:r>
      <w:r>
        <w:fldChar w:fldCharType="separate"/>
      </w:r>
      <w:r>
        <w:t>228</w:t>
      </w:r>
      <w:r>
        <w:fldChar w:fldCharType="end"/>
      </w:r>
    </w:p>
    <w:p w14:paraId="4BD1A74D" w14:textId="226E8ECA" w:rsidR="00AB6949" w:rsidRDefault="00AB6949">
      <w:pPr>
        <w:pStyle w:val="TOC3"/>
        <w:rPr>
          <w:rFonts w:asciiTheme="minorHAnsi" w:eastAsiaTheme="minorEastAsia" w:hAnsiTheme="minorHAnsi" w:cstheme="minorBidi"/>
          <w:sz w:val="22"/>
          <w:szCs w:val="22"/>
          <w:lang w:eastAsia="en-GB"/>
        </w:rPr>
      </w:pPr>
      <w:r>
        <w:t>8.2.38</w:t>
      </w:r>
      <w:r>
        <w:rPr>
          <w:rFonts w:asciiTheme="minorHAnsi" w:eastAsiaTheme="minorEastAsia" w:hAnsiTheme="minorHAnsi" w:cstheme="minorBidi"/>
          <w:sz w:val="22"/>
          <w:szCs w:val="22"/>
          <w:lang w:eastAsia="en-GB"/>
        </w:rPr>
        <w:tab/>
      </w:r>
      <w:r>
        <w:t>Node ID</w:t>
      </w:r>
      <w:r>
        <w:tab/>
      </w:r>
      <w:r>
        <w:fldChar w:fldCharType="begin" w:fldLock="1"/>
      </w:r>
      <w:r>
        <w:instrText xml:space="preserve"> PAGEREF _Toc83140846 \h </w:instrText>
      </w:r>
      <w:r>
        <w:fldChar w:fldCharType="separate"/>
      </w:r>
      <w:r>
        <w:t>229</w:t>
      </w:r>
      <w:r>
        <w:fldChar w:fldCharType="end"/>
      </w:r>
    </w:p>
    <w:p w14:paraId="450C0047" w14:textId="046EEF25" w:rsidR="00AB6949" w:rsidRDefault="00AB6949">
      <w:pPr>
        <w:pStyle w:val="TOC3"/>
        <w:rPr>
          <w:rFonts w:asciiTheme="minorHAnsi" w:eastAsiaTheme="minorEastAsia" w:hAnsiTheme="minorHAnsi" w:cstheme="minorBidi"/>
          <w:sz w:val="22"/>
          <w:szCs w:val="22"/>
          <w:lang w:eastAsia="en-GB"/>
        </w:rPr>
      </w:pPr>
      <w:r>
        <w:t>8.</w:t>
      </w:r>
      <w:r w:rsidRPr="009B31CB">
        <w:rPr>
          <w:lang w:val="en-US"/>
        </w:rPr>
        <w:t>2.39</w:t>
      </w:r>
      <w:r>
        <w:rPr>
          <w:rFonts w:asciiTheme="minorHAnsi" w:eastAsiaTheme="minorEastAsia" w:hAnsiTheme="minorHAnsi" w:cstheme="minorBidi"/>
          <w:sz w:val="22"/>
          <w:szCs w:val="22"/>
          <w:lang w:eastAsia="en-GB"/>
        </w:rPr>
        <w:tab/>
      </w:r>
      <w:r>
        <w:t>PFD Contents</w:t>
      </w:r>
      <w:r>
        <w:tab/>
      </w:r>
      <w:r>
        <w:fldChar w:fldCharType="begin" w:fldLock="1"/>
      </w:r>
      <w:r>
        <w:instrText xml:space="preserve"> PAGEREF _Toc83140847 \h </w:instrText>
      </w:r>
      <w:r>
        <w:fldChar w:fldCharType="separate"/>
      </w:r>
      <w:r>
        <w:t>229</w:t>
      </w:r>
      <w:r>
        <w:fldChar w:fldCharType="end"/>
      </w:r>
    </w:p>
    <w:p w14:paraId="78736C52" w14:textId="18EBADB3" w:rsidR="00AB6949" w:rsidRDefault="00AB6949">
      <w:pPr>
        <w:pStyle w:val="TOC3"/>
        <w:rPr>
          <w:rFonts w:asciiTheme="minorHAnsi" w:eastAsiaTheme="minorEastAsia" w:hAnsiTheme="minorHAnsi" w:cstheme="minorBidi"/>
          <w:sz w:val="22"/>
          <w:szCs w:val="22"/>
          <w:lang w:eastAsia="en-GB"/>
        </w:rPr>
      </w:pPr>
      <w:r>
        <w:t>8.</w:t>
      </w:r>
      <w:r w:rsidRPr="009B31CB">
        <w:rPr>
          <w:lang w:val="en-US"/>
        </w:rPr>
        <w:t>2.40</w:t>
      </w:r>
      <w:r>
        <w:rPr>
          <w:rFonts w:asciiTheme="minorHAnsi" w:eastAsiaTheme="minorEastAsia" w:hAnsiTheme="minorHAnsi" w:cstheme="minorBidi"/>
          <w:sz w:val="22"/>
          <w:szCs w:val="22"/>
          <w:lang w:eastAsia="en-GB"/>
        </w:rPr>
        <w:tab/>
      </w:r>
      <w:r>
        <w:t>Measurement Method</w:t>
      </w:r>
      <w:r>
        <w:tab/>
      </w:r>
      <w:r>
        <w:fldChar w:fldCharType="begin" w:fldLock="1"/>
      </w:r>
      <w:r>
        <w:instrText xml:space="preserve"> PAGEREF _Toc83140848 \h </w:instrText>
      </w:r>
      <w:r>
        <w:fldChar w:fldCharType="separate"/>
      </w:r>
      <w:r>
        <w:t>231</w:t>
      </w:r>
      <w:r>
        <w:fldChar w:fldCharType="end"/>
      </w:r>
    </w:p>
    <w:p w14:paraId="7F0F7F65" w14:textId="7FD842AC" w:rsidR="00AB6949" w:rsidRDefault="00AB6949">
      <w:pPr>
        <w:pStyle w:val="TOC3"/>
        <w:rPr>
          <w:rFonts w:asciiTheme="minorHAnsi" w:eastAsiaTheme="minorEastAsia" w:hAnsiTheme="minorHAnsi" w:cstheme="minorBidi"/>
          <w:sz w:val="22"/>
          <w:szCs w:val="22"/>
          <w:lang w:eastAsia="en-GB"/>
        </w:rPr>
      </w:pPr>
      <w:r>
        <w:t>8.</w:t>
      </w:r>
      <w:r w:rsidRPr="009B31CB">
        <w:rPr>
          <w:lang w:val="en-US"/>
        </w:rPr>
        <w:t>2.41</w:t>
      </w:r>
      <w:r>
        <w:rPr>
          <w:rFonts w:asciiTheme="minorHAnsi" w:eastAsiaTheme="minorEastAsia" w:hAnsiTheme="minorHAnsi" w:cstheme="minorBidi"/>
          <w:sz w:val="22"/>
          <w:szCs w:val="22"/>
          <w:lang w:eastAsia="en-GB"/>
        </w:rPr>
        <w:tab/>
      </w:r>
      <w:r>
        <w:t>Usage Report Trigger</w:t>
      </w:r>
      <w:r>
        <w:tab/>
      </w:r>
      <w:r>
        <w:fldChar w:fldCharType="begin" w:fldLock="1"/>
      </w:r>
      <w:r>
        <w:instrText xml:space="preserve"> PAGEREF _Toc83140849 \h </w:instrText>
      </w:r>
      <w:r>
        <w:fldChar w:fldCharType="separate"/>
      </w:r>
      <w:r>
        <w:t>232</w:t>
      </w:r>
      <w:r>
        <w:fldChar w:fldCharType="end"/>
      </w:r>
    </w:p>
    <w:p w14:paraId="10973E67" w14:textId="5C5BCC3C" w:rsidR="00AB6949" w:rsidRDefault="00AB6949">
      <w:pPr>
        <w:pStyle w:val="TOC3"/>
        <w:rPr>
          <w:rFonts w:asciiTheme="minorHAnsi" w:eastAsiaTheme="minorEastAsia" w:hAnsiTheme="minorHAnsi" w:cstheme="minorBidi"/>
          <w:sz w:val="22"/>
          <w:szCs w:val="22"/>
          <w:lang w:eastAsia="en-GB"/>
        </w:rPr>
      </w:pPr>
      <w:r>
        <w:t>8.</w:t>
      </w:r>
      <w:r w:rsidRPr="009B31CB">
        <w:rPr>
          <w:lang w:val="en-US"/>
        </w:rPr>
        <w:t>2.42</w:t>
      </w:r>
      <w:r>
        <w:rPr>
          <w:rFonts w:asciiTheme="minorHAnsi" w:eastAsiaTheme="minorEastAsia" w:hAnsiTheme="minorHAnsi" w:cstheme="minorBidi"/>
          <w:sz w:val="22"/>
          <w:szCs w:val="22"/>
          <w:lang w:eastAsia="en-GB"/>
        </w:rPr>
        <w:tab/>
      </w:r>
      <w:r>
        <w:t>Measurement Period</w:t>
      </w:r>
      <w:r>
        <w:tab/>
      </w:r>
      <w:r>
        <w:fldChar w:fldCharType="begin" w:fldLock="1"/>
      </w:r>
      <w:r>
        <w:instrText xml:space="preserve"> PAGEREF _Toc83140850 \h </w:instrText>
      </w:r>
      <w:r>
        <w:fldChar w:fldCharType="separate"/>
      </w:r>
      <w:r>
        <w:t>233</w:t>
      </w:r>
      <w:r>
        <w:fldChar w:fldCharType="end"/>
      </w:r>
    </w:p>
    <w:p w14:paraId="1541C0E0" w14:textId="49A9382B" w:rsidR="00AB6949" w:rsidRDefault="00AB6949">
      <w:pPr>
        <w:pStyle w:val="TOC3"/>
        <w:rPr>
          <w:rFonts w:asciiTheme="minorHAnsi" w:eastAsiaTheme="minorEastAsia" w:hAnsiTheme="minorHAnsi" w:cstheme="minorBidi"/>
          <w:sz w:val="22"/>
          <w:szCs w:val="22"/>
          <w:lang w:eastAsia="en-GB"/>
        </w:rPr>
      </w:pPr>
      <w:r>
        <w:t>8.</w:t>
      </w:r>
      <w:r w:rsidRPr="009B31CB">
        <w:rPr>
          <w:lang w:val="en-US"/>
        </w:rPr>
        <w:t>2.43</w:t>
      </w:r>
      <w:r>
        <w:rPr>
          <w:rFonts w:asciiTheme="minorHAnsi" w:eastAsiaTheme="minorEastAsia" w:hAnsiTheme="minorHAnsi" w:cstheme="minorBidi"/>
          <w:sz w:val="22"/>
          <w:szCs w:val="22"/>
          <w:lang w:eastAsia="en-GB"/>
        </w:rPr>
        <w:tab/>
      </w:r>
      <w:r>
        <w:t>Fully qualified PDN Connection Set Identifier (FQ-CSID)</w:t>
      </w:r>
      <w:r>
        <w:tab/>
      </w:r>
      <w:r>
        <w:fldChar w:fldCharType="begin" w:fldLock="1"/>
      </w:r>
      <w:r>
        <w:instrText xml:space="preserve"> PAGEREF _Toc83140851 \h </w:instrText>
      </w:r>
      <w:r>
        <w:fldChar w:fldCharType="separate"/>
      </w:r>
      <w:r>
        <w:t>234</w:t>
      </w:r>
      <w:r>
        <w:fldChar w:fldCharType="end"/>
      </w:r>
    </w:p>
    <w:p w14:paraId="1691017B" w14:textId="20A6141B" w:rsidR="00AB6949" w:rsidRDefault="00AB6949">
      <w:pPr>
        <w:pStyle w:val="TOC3"/>
        <w:rPr>
          <w:rFonts w:asciiTheme="minorHAnsi" w:eastAsiaTheme="minorEastAsia" w:hAnsiTheme="minorHAnsi" w:cstheme="minorBidi"/>
          <w:sz w:val="22"/>
          <w:szCs w:val="22"/>
          <w:lang w:eastAsia="en-GB"/>
        </w:rPr>
      </w:pPr>
      <w:r>
        <w:t>8.</w:t>
      </w:r>
      <w:r w:rsidRPr="009B31CB">
        <w:rPr>
          <w:lang w:val="en-US"/>
        </w:rPr>
        <w:t>2.44</w:t>
      </w:r>
      <w:r>
        <w:rPr>
          <w:rFonts w:asciiTheme="minorHAnsi" w:eastAsiaTheme="minorEastAsia" w:hAnsiTheme="minorHAnsi" w:cstheme="minorBidi"/>
          <w:sz w:val="22"/>
          <w:szCs w:val="22"/>
          <w:lang w:eastAsia="en-GB"/>
        </w:rPr>
        <w:tab/>
      </w:r>
      <w:r>
        <w:t>Volume Measurement</w:t>
      </w:r>
      <w:r>
        <w:tab/>
      </w:r>
      <w:r>
        <w:fldChar w:fldCharType="begin" w:fldLock="1"/>
      </w:r>
      <w:r>
        <w:instrText xml:space="preserve"> PAGEREF _Toc83140852 \h </w:instrText>
      </w:r>
      <w:r>
        <w:fldChar w:fldCharType="separate"/>
      </w:r>
      <w:r>
        <w:t>235</w:t>
      </w:r>
      <w:r>
        <w:fldChar w:fldCharType="end"/>
      </w:r>
    </w:p>
    <w:p w14:paraId="53F296B0" w14:textId="56481090" w:rsidR="00AB6949" w:rsidRDefault="00AB6949">
      <w:pPr>
        <w:pStyle w:val="TOC3"/>
        <w:rPr>
          <w:rFonts w:asciiTheme="minorHAnsi" w:eastAsiaTheme="minorEastAsia" w:hAnsiTheme="minorHAnsi" w:cstheme="minorBidi"/>
          <w:sz w:val="22"/>
          <w:szCs w:val="22"/>
          <w:lang w:eastAsia="en-GB"/>
        </w:rPr>
      </w:pPr>
      <w:r>
        <w:t>8.</w:t>
      </w:r>
      <w:r w:rsidRPr="009B31CB">
        <w:rPr>
          <w:lang w:val="en-US"/>
        </w:rPr>
        <w:t>2.45</w:t>
      </w:r>
      <w:r>
        <w:rPr>
          <w:rFonts w:asciiTheme="minorHAnsi" w:eastAsiaTheme="minorEastAsia" w:hAnsiTheme="minorHAnsi" w:cstheme="minorBidi"/>
          <w:sz w:val="22"/>
          <w:szCs w:val="22"/>
          <w:lang w:eastAsia="en-GB"/>
        </w:rPr>
        <w:tab/>
      </w:r>
      <w:r>
        <w:t>Duration Measurement</w:t>
      </w:r>
      <w:r>
        <w:tab/>
      </w:r>
      <w:r>
        <w:fldChar w:fldCharType="begin" w:fldLock="1"/>
      </w:r>
      <w:r>
        <w:instrText xml:space="preserve"> PAGEREF _Toc83140853 \h </w:instrText>
      </w:r>
      <w:r>
        <w:fldChar w:fldCharType="separate"/>
      </w:r>
      <w:r>
        <w:t>235</w:t>
      </w:r>
      <w:r>
        <w:fldChar w:fldCharType="end"/>
      </w:r>
    </w:p>
    <w:p w14:paraId="1C8BB0F6" w14:textId="20CEE342" w:rsidR="00AB6949" w:rsidRDefault="00AB6949">
      <w:pPr>
        <w:pStyle w:val="TOC3"/>
        <w:rPr>
          <w:rFonts w:asciiTheme="minorHAnsi" w:eastAsiaTheme="minorEastAsia" w:hAnsiTheme="minorHAnsi" w:cstheme="minorBidi"/>
          <w:sz w:val="22"/>
          <w:szCs w:val="22"/>
          <w:lang w:eastAsia="en-GB"/>
        </w:rPr>
      </w:pPr>
      <w:r>
        <w:t>8.</w:t>
      </w:r>
      <w:r w:rsidRPr="009B31CB">
        <w:rPr>
          <w:lang w:val="en-US"/>
        </w:rPr>
        <w:t>2.46</w:t>
      </w:r>
      <w:r>
        <w:rPr>
          <w:rFonts w:asciiTheme="minorHAnsi" w:eastAsiaTheme="minorEastAsia" w:hAnsiTheme="minorHAnsi" w:cstheme="minorBidi"/>
          <w:sz w:val="22"/>
          <w:szCs w:val="22"/>
          <w:lang w:eastAsia="en-GB"/>
        </w:rPr>
        <w:tab/>
      </w:r>
      <w:r>
        <w:t>Time of First Packet</w:t>
      </w:r>
      <w:r>
        <w:tab/>
      </w:r>
      <w:r>
        <w:fldChar w:fldCharType="begin" w:fldLock="1"/>
      </w:r>
      <w:r>
        <w:instrText xml:space="preserve"> PAGEREF _Toc83140854 \h </w:instrText>
      </w:r>
      <w:r>
        <w:fldChar w:fldCharType="separate"/>
      </w:r>
      <w:r>
        <w:t>236</w:t>
      </w:r>
      <w:r>
        <w:fldChar w:fldCharType="end"/>
      </w:r>
    </w:p>
    <w:p w14:paraId="36108ABC" w14:textId="3C62008F" w:rsidR="00AB6949" w:rsidRDefault="00AB6949">
      <w:pPr>
        <w:pStyle w:val="TOC3"/>
        <w:rPr>
          <w:rFonts w:asciiTheme="minorHAnsi" w:eastAsiaTheme="minorEastAsia" w:hAnsiTheme="minorHAnsi" w:cstheme="minorBidi"/>
          <w:sz w:val="22"/>
          <w:szCs w:val="22"/>
          <w:lang w:eastAsia="en-GB"/>
        </w:rPr>
      </w:pPr>
      <w:r>
        <w:t>8.</w:t>
      </w:r>
      <w:r w:rsidRPr="009B31CB">
        <w:rPr>
          <w:lang w:val="en-US"/>
        </w:rPr>
        <w:t>2.47</w:t>
      </w:r>
      <w:r>
        <w:rPr>
          <w:rFonts w:asciiTheme="minorHAnsi" w:eastAsiaTheme="minorEastAsia" w:hAnsiTheme="minorHAnsi" w:cstheme="minorBidi"/>
          <w:sz w:val="22"/>
          <w:szCs w:val="22"/>
          <w:lang w:eastAsia="en-GB"/>
        </w:rPr>
        <w:tab/>
      </w:r>
      <w:r>
        <w:t>Time of Last Packet</w:t>
      </w:r>
      <w:r>
        <w:tab/>
      </w:r>
      <w:r>
        <w:fldChar w:fldCharType="begin" w:fldLock="1"/>
      </w:r>
      <w:r>
        <w:instrText xml:space="preserve"> PAGEREF _Toc83140855 \h </w:instrText>
      </w:r>
      <w:r>
        <w:fldChar w:fldCharType="separate"/>
      </w:r>
      <w:r>
        <w:t>236</w:t>
      </w:r>
      <w:r>
        <w:fldChar w:fldCharType="end"/>
      </w:r>
    </w:p>
    <w:p w14:paraId="33A71F12" w14:textId="6198E865" w:rsidR="00AB6949" w:rsidRDefault="00AB6949">
      <w:pPr>
        <w:pStyle w:val="TOC3"/>
        <w:rPr>
          <w:rFonts w:asciiTheme="minorHAnsi" w:eastAsiaTheme="minorEastAsia" w:hAnsiTheme="minorHAnsi" w:cstheme="minorBidi"/>
          <w:sz w:val="22"/>
          <w:szCs w:val="22"/>
          <w:lang w:eastAsia="en-GB"/>
        </w:rPr>
      </w:pPr>
      <w:r>
        <w:t>8.</w:t>
      </w:r>
      <w:r w:rsidRPr="009B31CB">
        <w:rPr>
          <w:lang w:val="en-US"/>
        </w:rPr>
        <w:t>2.48</w:t>
      </w:r>
      <w:r>
        <w:rPr>
          <w:rFonts w:asciiTheme="minorHAnsi" w:eastAsiaTheme="minorEastAsia" w:hAnsiTheme="minorHAnsi" w:cstheme="minorBidi"/>
          <w:sz w:val="22"/>
          <w:szCs w:val="22"/>
          <w:lang w:eastAsia="en-GB"/>
        </w:rPr>
        <w:tab/>
      </w:r>
      <w:r>
        <w:t>Quota Holding Time</w:t>
      </w:r>
      <w:r>
        <w:tab/>
      </w:r>
      <w:r>
        <w:fldChar w:fldCharType="begin" w:fldLock="1"/>
      </w:r>
      <w:r>
        <w:instrText xml:space="preserve"> PAGEREF _Toc83140856 \h </w:instrText>
      </w:r>
      <w:r>
        <w:fldChar w:fldCharType="separate"/>
      </w:r>
      <w:r>
        <w:t>236</w:t>
      </w:r>
      <w:r>
        <w:fldChar w:fldCharType="end"/>
      </w:r>
    </w:p>
    <w:p w14:paraId="2D5FC809" w14:textId="2345BA3D" w:rsidR="00AB6949" w:rsidRDefault="00AB6949">
      <w:pPr>
        <w:pStyle w:val="TOC3"/>
        <w:rPr>
          <w:rFonts w:asciiTheme="minorHAnsi" w:eastAsiaTheme="minorEastAsia" w:hAnsiTheme="minorHAnsi" w:cstheme="minorBidi"/>
          <w:sz w:val="22"/>
          <w:szCs w:val="22"/>
          <w:lang w:eastAsia="en-GB"/>
        </w:rPr>
      </w:pPr>
      <w:r>
        <w:t>8.</w:t>
      </w:r>
      <w:r w:rsidRPr="009B31CB">
        <w:rPr>
          <w:lang w:val="en-US"/>
        </w:rPr>
        <w:t>2.49</w:t>
      </w:r>
      <w:r>
        <w:rPr>
          <w:rFonts w:asciiTheme="minorHAnsi" w:eastAsiaTheme="minorEastAsia" w:hAnsiTheme="minorHAnsi" w:cstheme="minorBidi"/>
          <w:sz w:val="22"/>
          <w:szCs w:val="22"/>
          <w:lang w:eastAsia="en-GB"/>
        </w:rPr>
        <w:tab/>
      </w:r>
      <w:r>
        <w:t>Dropped DL Traffic Threshold</w:t>
      </w:r>
      <w:r>
        <w:tab/>
      </w:r>
      <w:r>
        <w:fldChar w:fldCharType="begin" w:fldLock="1"/>
      </w:r>
      <w:r>
        <w:instrText xml:space="preserve"> PAGEREF _Toc83140857 \h </w:instrText>
      </w:r>
      <w:r>
        <w:fldChar w:fldCharType="separate"/>
      </w:r>
      <w:r>
        <w:t>237</w:t>
      </w:r>
      <w:r>
        <w:fldChar w:fldCharType="end"/>
      </w:r>
    </w:p>
    <w:p w14:paraId="4E89DA95" w14:textId="5125689F" w:rsidR="00AB6949" w:rsidRDefault="00AB6949">
      <w:pPr>
        <w:pStyle w:val="TOC3"/>
        <w:rPr>
          <w:rFonts w:asciiTheme="minorHAnsi" w:eastAsiaTheme="minorEastAsia" w:hAnsiTheme="minorHAnsi" w:cstheme="minorBidi"/>
          <w:sz w:val="22"/>
          <w:szCs w:val="22"/>
          <w:lang w:eastAsia="en-GB"/>
        </w:rPr>
      </w:pPr>
      <w:r>
        <w:t>8.</w:t>
      </w:r>
      <w:r w:rsidRPr="009B31CB">
        <w:rPr>
          <w:lang w:val="en-US"/>
        </w:rPr>
        <w:t>2.50</w:t>
      </w:r>
      <w:r>
        <w:rPr>
          <w:rFonts w:asciiTheme="minorHAnsi" w:eastAsiaTheme="minorEastAsia" w:hAnsiTheme="minorHAnsi" w:cstheme="minorBidi"/>
          <w:sz w:val="22"/>
          <w:szCs w:val="22"/>
          <w:lang w:eastAsia="en-GB"/>
        </w:rPr>
        <w:tab/>
      </w:r>
      <w:r>
        <w:t>Volume Quota</w:t>
      </w:r>
      <w:r>
        <w:tab/>
      </w:r>
      <w:r>
        <w:fldChar w:fldCharType="begin" w:fldLock="1"/>
      </w:r>
      <w:r>
        <w:instrText xml:space="preserve"> PAGEREF _Toc83140858 \h </w:instrText>
      </w:r>
      <w:r>
        <w:fldChar w:fldCharType="separate"/>
      </w:r>
      <w:r>
        <w:t>237</w:t>
      </w:r>
      <w:r>
        <w:fldChar w:fldCharType="end"/>
      </w:r>
    </w:p>
    <w:p w14:paraId="199373C0" w14:textId="486E5A93" w:rsidR="00AB6949" w:rsidRDefault="00AB6949">
      <w:pPr>
        <w:pStyle w:val="TOC3"/>
        <w:rPr>
          <w:rFonts w:asciiTheme="minorHAnsi" w:eastAsiaTheme="minorEastAsia" w:hAnsiTheme="minorHAnsi" w:cstheme="minorBidi"/>
          <w:sz w:val="22"/>
          <w:szCs w:val="22"/>
          <w:lang w:eastAsia="en-GB"/>
        </w:rPr>
      </w:pPr>
      <w:r>
        <w:t>8.</w:t>
      </w:r>
      <w:r w:rsidRPr="009B31CB">
        <w:rPr>
          <w:lang w:val="en-US"/>
        </w:rPr>
        <w:t>2.51</w:t>
      </w:r>
      <w:r>
        <w:rPr>
          <w:rFonts w:asciiTheme="minorHAnsi" w:eastAsiaTheme="minorEastAsia" w:hAnsiTheme="minorHAnsi" w:cstheme="minorBidi"/>
          <w:sz w:val="22"/>
          <w:szCs w:val="22"/>
          <w:lang w:eastAsia="en-GB"/>
        </w:rPr>
        <w:tab/>
      </w:r>
      <w:r>
        <w:t>Time Quota</w:t>
      </w:r>
      <w:r>
        <w:tab/>
      </w:r>
      <w:r>
        <w:fldChar w:fldCharType="begin" w:fldLock="1"/>
      </w:r>
      <w:r>
        <w:instrText xml:space="preserve"> PAGEREF _Toc83140859 \h </w:instrText>
      </w:r>
      <w:r>
        <w:fldChar w:fldCharType="separate"/>
      </w:r>
      <w:r>
        <w:t>238</w:t>
      </w:r>
      <w:r>
        <w:fldChar w:fldCharType="end"/>
      </w:r>
    </w:p>
    <w:p w14:paraId="48CC5CA0" w14:textId="238EE66A" w:rsidR="00AB6949" w:rsidRDefault="00AB6949">
      <w:pPr>
        <w:pStyle w:val="TOC3"/>
        <w:rPr>
          <w:rFonts w:asciiTheme="minorHAnsi" w:eastAsiaTheme="minorEastAsia" w:hAnsiTheme="minorHAnsi" w:cstheme="minorBidi"/>
          <w:sz w:val="22"/>
          <w:szCs w:val="22"/>
          <w:lang w:eastAsia="en-GB"/>
        </w:rPr>
      </w:pPr>
      <w:r>
        <w:t>8.</w:t>
      </w:r>
      <w:r w:rsidRPr="009B31CB">
        <w:rPr>
          <w:lang w:val="en-US"/>
        </w:rPr>
        <w:t>2.52</w:t>
      </w:r>
      <w:r>
        <w:rPr>
          <w:rFonts w:asciiTheme="minorHAnsi" w:eastAsiaTheme="minorEastAsia" w:hAnsiTheme="minorHAnsi" w:cstheme="minorBidi"/>
          <w:sz w:val="22"/>
          <w:szCs w:val="22"/>
          <w:lang w:eastAsia="en-GB"/>
        </w:rPr>
        <w:tab/>
      </w:r>
      <w:r>
        <w:t>Start Time</w:t>
      </w:r>
      <w:r>
        <w:tab/>
      </w:r>
      <w:r>
        <w:fldChar w:fldCharType="begin" w:fldLock="1"/>
      </w:r>
      <w:r>
        <w:instrText xml:space="preserve"> PAGEREF _Toc83140860 \h </w:instrText>
      </w:r>
      <w:r>
        <w:fldChar w:fldCharType="separate"/>
      </w:r>
      <w:r>
        <w:t>238</w:t>
      </w:r>
      <w:r>
        <w:fldChar w:fldCharType="end"/>
      </w:r>
    </w:p>
    <w:p w14:paraId="630A31BA" w14:textId="1F505BFF" w:rsidR="00AB6949" w:rsidRDefault="00AB6949">
      <w:pPr>
        <w:pStyle w:val="TOC3"/>
        <w:rPr>
          <w:rFonts w:asciiTheme="minorHAnsi" w:eastAsiaTheme="minorEastAsia" w:hAnsiTheme="minorHAnsi" w:cstheme="minorBidi"/>
          <w:sz w:val="22"/>
          <w:szCs w:val="22"/>
          <w:lang w:eastAsia="en-GB"/>
        </w:rPr>
      </w:pPr>
      <w:r>
        <w:t>8.</w:t>
      </w:r>
      <w:r w:rsidRPr="009B31CB">
        <w:rPr>
          <w:lang w:val="en-US"/>
        </w:rPr>
        <w:t>2.53</w:t>
      </w:r>
      <w:r>
        <w:rPr>
          <w:rFonts w:asciiTheme="minorHAnsi" w:eastAsiaTheme="minorEastAsia" w:hAnsiTheme="minorHAnsi" w:cstheme="minorBidi"/>
          <w:sz w:val="22"/>
          <w:szCs w:val="22"/>
          <w:lang w:eastAsia="en-GB"/>
        </w:rPr>
        <w:tab/>
      </w:r>
      <w:r>
        <w:t>End Time</w:t>
      </w:r>
      <w:r>
        <w:tab/>
      </w:r>
      <w:r>
        <w:fldChar w:fldCharType="begin" w:fldLock="1"/>
      </w:r>
      <w:r>
        <w:instrText xml:space="preserve"> PAGEREF _Toc83140861 \h </w:instrText>
      </w:r>
      <w:r>
        <w:fldChar w:fldCharType="separate"/>
      </w:r>
      <w:r>
        <w:t>238</w:t>
      </w:r>
      <w:r>
        <w:fldChar w:fldCharType="end"/>
      </w:r>
    </w:p>
    <w:p w14:paraId="192290FA" w14:textId="60BB6BDA" w:rsidR="00AB6949" w:rsidRDefault="00AB6949">
      <w:pPr>
        <w:pStyle w:val="TOC3"/>
        <w:rPr>
          <w:rFonts w:asciiTheme="minorHAnsi" w:eastAsiaTheme="minorEastAsia" w:hAnsiTheme="minorHAnsi" w:cstheme="minorBidi"/>
          <w:sz w:val="22"/>
          <w:szCs w:val="22"/>
          <w:lang w:eastAsia="en-GB"/>
        </w:rPr>
      </w:pPr>
      <w:r>
        <w:t>8.2.54</w:t>
      </w:r>
      <w:r>
        <w:rPr>
          <w:rFonts w:asciiTheme="minorHAnsi" w:eastAsiaTheme="minorEastAsia" w:hAnsiTheme="minorHAnsi" w:cstheme="minorBidi"/>
          <w:sz w:val="22"/>
          <w:szCs w:val="22"/>
          <w:lang w:eastAsia="en-GB"/>
        </w:rPr>
        <w:tab/>
      </w:r>
      <w:r>
        <w:t>URR ID</w:t>
      </w:r>
      <w:r>
        <w:tab/>
      </w:r>
      <w:r>
        <w:fldChar w:fldCharType="begin" w:fldLock="1"/>
      </w:r>
      <w:r>
        <w:instrText xml:space="preserve"> PAGEREF _Toc83140862 \h </w:instrText>
      </w:r>
      <w:r>
        <w:fldChar w:fldCharType="separate"/>
      </w:r>
      <w:r>
        <w:t>239</w:t>
      </w:r>
      <w:r>
        <w:fldChar w:fldCharType="end"/>
      </w:r>
    </w:p>
    <w:p w14:paraId="5E208994" w14:textId="3C382EEB" w:rsidR="00AB6949" w:rsidRDefault="00AB6949">
      <w:pPr>
        <w:pStyle w:val="TOC3"/>
        <w:rPr>
          <w:rFonts w:asciiTheme="minorHAnsi" w:eastAsiaTheme="minorEastAsia" w:hAnsiTheme="minorHAnsi" w:cstheme="minorBidi"/>
          <w:sz w:val="22"/>
          <w:szCs w:val="22"/>
          <w:lang w:eastAsia="en-GB"/>
        </w:rPr>
      </w:pPr>
      <w:r>
        <w:t>8.2.55</w:t>
      </w:r>
      <w:r>
        <w:rPr>
          <w:rFonts w:asciiTheme="minorHAnsi" w:eastAsiaTheme="minorEastAsia" w:hAnsiTheme="minorHAnsi" w:cstheme="minorBidi"/>
          <w:sz w:val="22"/>
          <w:szCs w:val="22"/>
          <w:lang w:eastAsia="en-GB"/>
        </w:rPr>
        <w:tab/>
      </w:r>
      <w:r>
        <w:t>Linked URR ID IE</w:t>
      </w:r>
      <w:r>
        <w:tab/>
      </w:r>
      <w:r>
        <w:fldChar w:fldCharType="begin" w:fldLock="1"/>
      </w:r>
      <w:r>
        <w:instrText xml:space="preserve"> PAGEREF _Toc83140863 \h </w:instrText>
      </w:r>
      <w:r>
        <w:fldChar w:fldCharType="separate"/>
      </w:r>
      <w:r>
        <w:t>239</w:t>
      </w:r>
      <w:r>
        <w:fldChar w:fldCharType="end"/>
      </w:r>
    </w:p>
    <w:p w14:paraId="214AECE7" w14:textId="48A06112" w:rsidR="00AB6949" w:rsidRDefault="00AB6949">
      <w:pPr>
        <w:pStyle w:val="TOC3"/>
        <w:rPr>
          <w:rFonts w:asciiTheme="minorHAnsi" w:eastAsiaTheme="minorEastAsia" w:hAnsiTheme="minorHAnsi" w:cstheme="minorBidi"/>
          <w:sz w:val="22"/>
          <w:szCs w:val="22"/>
          <w:lang w:eastAsia="en-GB"/>
        </w:rPr>
      </w:pPr>
      <w:r>
        <w:t>8.</w:t>
      </w:r>
      <w:r w:rsidRPr="009B31CB">
        <w:rPr>
          <w:lang w:val="en-US"/>
        </w:rPr>
        <w:t>2.56</w:t>
      </w:r>
      <w:r>
        <w:rPr>
          <w:rFonts w:asciiTheme="minorHAnsi" w:eastAsiaTheme="minorEastAsia" w:hAnsiTheme="minorHAnsi" w:cstheme="minorBidi"/>
          <w:sz w:val="22"/>
          <w:szCs w:val="22"/>
          <w:lang w:eastAsia="en-GB"/>
        </w:rPr>
        <w:tab/>
      </w:r>
      <w:r>
        <w:t>Outer Header Creation</w:t>
      </w:r>
      <w:r>
        <w:tab/>
      </w:r>
      <w:r>
        <w:fldChar w:fldCharType="begin" w:fldLock="1"/>
      </w:r>
      <w:r>
        <w:instrText xml:space="preserve"> PAGEREF _Toc83140864 \h </w:instrText>
      </w:r>
      <w:r>
        <w:fldChar w:fldCharType="separate"/>
      </w:r>
      <w:r>
        <w:t>239</w:t>
      </w:r>
      <w:r>
        <w:fldChar w:fldCharType="end"/>
      </w:r>
    </w:p>
    <w:p w14:paraId="526F103D" w14:textId="4774E9F8" w:rsidR="00AB6949" w:rsidRDefault="00AB6949">
      <w:pPr>
        <w:pStyle w:val="TOC3"/>
        <w:rPr>
          <w:rFonts w:asciiTheme="minorHAnsi" w:eastAsiaTheme="minorEastAsia" w:hAnsiTheme="minorHAnsi" w:cstheme="minorBidi"/>
          <w:sz w:val="22"/>
          <w:szCs w:val="22"/>
          <w:lang w:eastAsia="en-GB"/>
        </w:rPr>
      </w:pPr>
      <w:r>
        <w:t>8.2.57</w:t>
      </w:r>
      <w:r>
        <w:rPr>
          <w:rFonts w:asciiTheme="minorHAnsi" w:eastAsiaTheme="minorEastAsia" w:hAnsiTheme="minorHAnsi" w:cstheme="minorBidi"/>
          <w:sz w:val="22"/>
          <w:szCs w:val="22"/>
          <w:lang w:eastAsia="en-GB"/>
        </w:rPr>
        <w:tab/>
      </w:r>
      <w:r>
        <w:t>BAR ID</w:t>
      </w:r>
      <w:r>
        <w:tab/>
      </w:r>
      <w:r>
        <w:fldChar w:fldCharType="begin" w:fldLock="1"/>
      </w:r>
      <w:r>
        <w:instrText xml:space="preserve"> PAGEREF _Toc83140865 \h </w:instrText>
      </w:r>
      <w:r>
        <w:fldChar w:fldCharType="separate"/>
      </w:r>
      <w:r>
        <w:t>241</w:t>
      </w:r>
      <w:r>
        <w:fldChar w:fldCharType="end"/>
      </w:r>
    </w:p>
    <w:p w14:paraId="09CEE874" w14:textId="644D7D3C" w:rsidR="00AB6949" w:rsidRDefault="00AB6949">
      <w:pPr>
        <w:pStyle w:val="TOC3"/>
        <w:rPr>
          <w:rFonts w:asciiTheme="minorHAnsi" w:eastAsiaTheme="minorEastAsia" w:hAnsiTheme="minorHAnsi" w:cstheme="minorBidi"/>
          <w:sz w:val="22"/>
          <w:szCs w:val="22"/>
          <w:lang w:eastAsia="en-GB"/>
        </w:rPr>
      </w:pPr>
      <w:r>
        <w:t>8.</w:t>
      </w:r>
      <w:r w:rsidRPr="009B31CB">
        <w:rPr>
          <w:lang w:val="en-US"/>
        </w:rPr>
        <w:t>2.58</w:t>
      </w:r>
      <w:r>
        <w:rPr>
          <w:rFonts w:asciiTheme="minorHAnsi" w:eastAsiaTheme="minorEastAsia" w:hAnsiTheme="minorHAnsi" w:cstheme="minorBidi"/>
          <w:sz w:val="22"/>
          <w:szCs w:val="22"/>
          <w:lang w:eastAsia="en-GB"/>
        </w:rPr>
        <w:tab/>
      </w:r>
      <w:r>
        <w:t>CP Function Features</w:t>
      </w:r>
      <w:r>
        <w:tab/>
      </w:r>
      <w:r>
        <w:fldChar w:fldCharType="begin" w:fldLock="1"/>
      </w:r>
      <w:r>
        <w:instrText xml:space="preserve"> PAGEREF _Toc83140866 \h </w:instrText>
      </w:r>
      <w:r>
        <w:fldChar w:fldCharType="separate"/>
      </w:r>
      <w:r>
        <w:t>241</w:t>
      </w:r>
      <w:r>
        <w:fldChar w:fldCharType="end"/>
      </w:r>
    </w:p>
    <w:p w14:paraId="61B85A05" w14:textId="37E6CED9" w:rsidR="00AB6949" w:rsidRDefault="00AB6949">
      <w:pPr>
        <w:pStyle w:val="TOC3"/>
        <w:rPr>
          <w:rFonts w:asciiTheme="minorHAnsi" w:eastAsiaTheme="minorEastAsia" w:hAnsiTheme="minorHAnsi" w:cstheme="minorBidi"/>
          <w:sz w:val="22"/>
          <w:szCs w:val="22"/>
          <w:lang w:eastAsia="en-GB"/>
        </w:rPr>
      </w:pPr>
      <w:r>
        <w:t>8.</w:t>
      </w:r>
      <w:r w:rsidRPr="009B31CB">
        <w:rPr>
          <w:lang w:val="en-US"/>
        </w:rPr>
        <w:t>2.59</w:t>
      </w:r>
      <w:r>
        <w:rPr>
          <w:rFonts w:asciiTheme="minorHAnsi" w:eastAsiaTheme="minorEastAsia" w:hAnsiTheme="minorHAnsi" w:cstheme="minorBidi"/>
          <w:sz w:val="22"/>
          <w:szCs w:val="22"/>
          <w:lang w:eastAsia="en-GB"/>
        </w:rPr>
        <w:tab/>
      </w:r>
      <w:r>
        <w:t>Usage Information</w:t>
      </w:r>
      <w:r>
        <w:tab/>
      </w:r>
      <w:r>
        <w:fldChar w:fldCharType="begin" w:fldLock="1"/>
      </w:r>
      <w:r>
        <w:instrText xml:space="preserve"> PAGEREF _Toc83140867 \h </w:instrText>
      </w:r>
      <w:r>
        <w:fldChar w:fldCharType="separate"/>
      </w:r>
      <w:r>
        <w:t>242</w:t>
      </w:r>
      <w:r>
        <w:fldChar w:fldCharType="end"/>
      </w:r>
    </w:p>
    <w:p w14:paraId="78624E46" w14:textId="7B860DCB" w:rsidR="00AB6949" w:rsidRDefault="00AB6949">
      <w:pPr>
        <w:pStyle w:val="TOC3"/>
        <w:rPr>
          <w:rFonts w:asciiTheme="minorHAnsi" w:eastAsiaTheme="minorEastAsia" w:hAnsiTheme="minorHAnsi" w:cstheme="minorBidi"/>
          <w:sz w:val="22"/>
          <w:szCs w:val="22"/>
          <w:lang w:eastAsia="en-GB"/>
        </w:rPr>
      </w:pPr>
      <w:r>
        <w:t>8.</w:t>
      </w:r>
      <w:r w:rsidRPr="009B31CB">
        <w:rPr>
          <w:lang w:val="en-US"/>
        </w:rPr>
        <w:t>2.60</w:t>
      </w:r>
      <w:r>
        <w:rPr>
          <w:rFonts w:asciiTheme="minorHAnsi" w:eastAsiaTheme="minorEastAsia" w:hAnsiTheme="minorHAnsi" w:cstheme="minorBidi"/>
          <w:sz w:val="22"/>
          <w:szCs w:val="22"/>
          <w:lang w:eastAsia="en-GB"/>
        </w:rPr>
        <w:tab/>
      </w:r>
      <w:r>
        <w:t>Application Instance ID</w:t>
      </w:r>
      <w:r>
        <w:tab/>
      </w:r>
      <w:r>
        <w:fldChar w:fldCharType="begin" w:fldLock="1"/>
      </w:r>
      <w:r>
        <w:instrText xml:space="preserve"> PAGEREF _Toc83140868 \h </w:instrText>
      </w:r>
      <w:r>
        <w:fldChar w:fldCharType="separate"/>
      </w:r>
      <w:r>
        <w:t>242</w:t>
      </w:r>
      <w:r>
        <w:fldChar w:fldCharType="end"/>
      </w:r>
    </w:p>
    <w:p w14:paraId="6E61D92D" w14:textId="3613AB00" w:rsidR="00AB6949" w:rsidRDefault="00AB6949">
      <w:pPr>
        <w:pStyle w:val="TOC3"/>
        <w:rPr>
          <w:rFonts w:asciiTheme="minorHAnsi" w:eastAsiaTheme="minorEastAsia" w:hAnsiTheme="minorHAnsi" w:cstheme="minorBidi"/>
          <w:sz w:val="22"/>
          <w:szCs w:val="22"/>
          <w:lang w:eastAsia="en-GB"/>
        </w:rPr>
      </w:pPr>
      <w:r>
        <w:t>8.</w:t>
      </w:r>
      <w:r w:rsidRPr="009B31CB">
        <w:rPr>
          <w:lang w:val="en-US"/>
        </w:rPr>
        <w:t>2.61</w:t>
      </w:r>
      <w:r>
        <w:rPr>
          <w:rFonts w:asciiTheme="minorHAnsi" w:eastAsiaTheme="minorEastAsia" w:hAnsiTheme="minorHAnsi" w:cstheme="minorBidi"/>
          <w:sz w:val="22"/>
          <w:szCs w:val="22"/>
          <w:lang w:eastAsia="en-GB"/>
        </w:rPr>
        <w:tab/>
      </w:r>
      <w:r>
        <w:t>Flow Information</w:t>
      </w:r>
      <w:r>
        <w:tab/>
      </w:r>
      <w:r>
        <w:fldChar w:fldCharType="begin" w:fldLock="1"/>
      </w:r>
      <w:r>
        <w:instrText xml:space="preserve"> PAGEREF _Toc83140869 \h </w:instrText>
      </w:r>
      <w:r>
        <w:fldChar w:fldCharType="separate"/>
      </w:r>
      <w:r>
        <w:t>243</w:t>
      </w:r>
      <w:r>
        <w:fldChar w:fldCharType="end"/>
      </w:r>
    </w:p>
    <w:p w14:paraId="3AD57607" w14:textId="0F954947" w:rsidR="00AB6949" w:rsidRDefault="00AB6949">
      <w:pPr>
        <w:pStyle w:val="TOC3"/>
        <w:rPr>
          <w:rFonts w:asciiTheme="minorHAnsi" w:eastAsiaTheme="minorEastAsia" w:hAnsiTheme="minorHAnsi" w:cstheme="minorBidi"/>
          <w:sz w:val="22"/>
          <w:szCs w:val="22"/>
          <w:lang w:eastAsia="en-GB"/>
        </w:rPr>
      </w:pPr>
      <w:r>
        <w:t>8.</w:t>
      </w:r>
      <w:r w:rsidRPr="009B31CB">
        <w:rPr>
          <w:lang w:val="en-US"/>
        </w:rPr>
        <w:t>2.62</w:t>
      </w:r>
      <w:r>
        <w:rPr>
          <w:rFonts w:asciiTheme="minorHAnsi" w:eastAsiaTheme="minorEastAsia" w:hAnsiTheme="minorHAnsi" w:cstheme="minorBidi"/>
          <w:sz w:val="22"/>
          <w:szCs w:val="22"/>
          <w:lang w:eastAsia="en-GB"/>
        </w:rPr>
        <w:tab/>
      </w:r>
      <w:r>
        <w:t>UE IP Address</w:t>
      </w:r>
      <w:r>
        <w:tab/>
      </w:r>
      <w:r>
        <w:fldChar w:fldCharType="begin" w:fldLock="1"/>
      </w:r>
      <w:r>
        <w:instrText xml:space="preserve"> PAGEREF _Toc83140870 \h </w:instrText>
      </w:r>
      <w:r>
        <w:fldChar w:fldCharType="separate"/>
      </w:r>
      <w:r>
        <w:t>243</w:t>
      </w:r>
      <w:r>
        <w:fldChar w:fldCharType="end"/>
      </w:r>
    </w:p>
    <w:p w14:paraId="2A1DCCED" w14:textId="38723E0E" w:rsidR="00AB6949" w:rsidRDefault="00AB6949">
      <w:pPr>
        <w:pStyle w:val="TOC3"/>
        <w:rPr>
          <w:rFonts w:asciiTheme="minorHAnsi" w:eastAsiaTheme="minorEastAsia" w:hAnsiTheme="minorHAnsi" w:cstheme="minorBidi"/>
          <w:sz w:val="22"/>
          <w:szCs w:val="22"/>
          <w:lang w:eastAsia="en-GB"/>
        </w:rPr>
      </w:pPr>
      <w:r>
        <w:t>8.</w:t>
      </w:r>
      <w:r w:rsidRPr="009B31CB">
        <w:rPr>
          <w:lang w:val="en-US"/>
        </w:rPr>
        <w:t>2.63</w:t>
      </w:r>
      <w:r>
        <w:rPr>
          <w:rFonts w:asciiTheme="minorHAnsi" w:eastAsiaTheme="minorEastAsia" w:hAnsiTheme="minorHAnsi" w:cstheme="minorBidi"/>
          <w:sz w:val="22"/>
          <w:szCs w:val="22"/>
          <w:lang w:eastAsia="en-GB"/>
        </w:rPr>
        <w:tab/>
      </w:r>
      <w:r>
        <w:t>Packet Rate</w:t>
      </w:r>
      <w:r>
        <w:tab/>
      </w:r>
      <w:r>
        <w:fldChar w:fldCharType="begin" w:fldLock="1"/>
      </w:r>
      <w:r>
        <w:instrText xml:space="preserve"> PAGEREF _Toc83140871 \h </w:instrText>
      </w:r>
      <w:r>
        <w:fldChar w:fldCharType="separate"/>
      </w:r>
      <w:r>
        <w:t>244</w:t>
      </w:r>
      <w:r>
        <w:fldChar w:fldCharType="end"/>
      </w:r>
    </w:p>
    <w:p w14:paraId="544B6688" w14:textId="3FDD4855" w:rsidR="00AB6949" w:rsidRDefault="00AB6949">
      <w:pPr>
        <w:pStyle w:val="TOC3"/>
        <w:rPr>
          <w:rFonts w:asciiTheme="minorHAnsi" w:eastAsiaTheme="minorEastAsia" w:hAnsiTheme="minorHAnsi" w:cstheme="minorBidi"/>
          <w:sz w:val="22"/>
          <w:szCs w:val="22"/>
          <w:lang w:eastAsia="en-GB"/>
        </w:rPr>
      </w:pPr>
      <w:r>
        <w:t>8.</w:t>
      </w:r>
      <w:r w:rsidRPr="009B31CB">
        <w:rPr>
          <w:lang w:val="en-US"/>
        </w:rPr>
        <w:t>2.64</w:t>
      </w:r>
      <w:r>
        <w:rPr>
          <w:rFonts w:asciiTheme="minorHAnsi" w:eastAsiaTheme="minorEastAsia" w:hAnsiTheme="minorHAnsi" w:cstheme="minorBidi"/>
          <w:sz w:val="22"/>
          <w:szCs w:val="22"/>
          <w:lang w:eastAsia="en-GB"/>
        </w:rPr>
        <w:tab/>
      </w:r>
      <w:r>
        <w:t>Outer Header Removal</w:t>
      </w:r>
      <w:r>
        <w:tab/>
      </w:r>
      <w:r>
        <w:fldChar w:fldCharType="begin" w:fldLock="1"/>
      </w:r>
      <w:r>
        <w:instrText xml:space="preserve"> PAGEREF _Toc83140872 \h </w:instrText>
      </w:r>
      <w:r>
        <w:fldChar w:fldCharType="separate"/>
      </w:r>
      <w:r>
        <w:t>246</w:t>
      </w:r>
      <w:r>
        <w:fldChar w:fldCharType="end"/>
      </w:r>
    </w:p>
    <w:p w14:paraId="6BA93F5A" w14:textId="76013840" w:rsidR="00AB6949" w:rsidRDefault="00AB6949">
      <w:pPr>
        <w:pStyle w:val="TOC3"/>
        <w:rPr>
          <w:rFonts w:asciiTheme="minorHAnsi" w:eastAsiaTheme="minorEastAsia" w:hAnsiTheme="minorHAnsi" w:cstheme="minorBidi"/>
          <w:sz w:val="22"/>
          <w:szCs w:val="22"/>
          <w:lang w:eastAsia="en-GB"/>
        </w:rPr>
      </w:pPr>
      <w:r w:rsidRPr="00AB6949">
        <w:t>8.2.65</w:t>
      </w:r>
      <w:r w:rsidRPr="00AB6949">
        <w:rPr>
          <w:rFonts w:asciiTheme="minorHAnsi" w:eastAsiaTheme="minorEastAsia" w:hAnsiTheme="minorHAnsi" w:cstheme="minorBidi"/>
          <w:sz w:val="22"/>
          <w:szCs w:val="22"/>
          <w:lang w:eastAsia="en-GB"/>
        </w:rPr>
        <w:tab/>
      </w:r>
      <w:r w:rsidRPr="009B31CB">
        <w:rPr>
          <w:lang w:val="en-US" w:eastAsia="zh-CN"/>
        </w:rPr>
        <w:t>Recovery Time Stamp</w:t>
      </w:r>
      <w:r>
        <w:tab/>
      </w:r>
      <w:r>
        <w:fldChar w:fldCharType="begin" w:fldLock="1"/>
      </w:r>
      <w:r>
        <w:instrText xml:space="preserve"> PAGEREF _Toc83140873 \h </w:instrText>
      </w:r>
      <w:r>
        <w:fldChar w:fldCharType="separate"/>
      </w:r>
      <w:r>
        <w:t>247</w:t>
      </w:r>
      <w:r>
        <w:fldChar w:fldCharType="end"/>
      </w:r>
    </w:p>
    <w:p w14:paraId="56F058A1" w14:textId="4C510033" w:rsidR="00AB6949" w:rsidRDefault="00AB6949">
      <w:pPr>
        <w:pStyle w:val="TOC3"/>
        <w:rPr>
          <w:rFonts w:asciiTheme="minorHAnsi" w:eastAsiaTheme="minorEastAsia" w:hAnsiTheme="minorHAnsi" w:cstheme="minorBidi"/>
          <w:sz w:val="22"/>
          <w:szCs w:val="22"/>
          <w:lang w:eastAsia="en-GB"/>
        </w:rPr>
      </w:pPr>
      <w:r>
        <w:t>8.</w:t>
      </w:r>
      <w:r w:rsidRPr="009B31CB">
        <w:rPr>
          <w:lang w:val="en-US"/>
        </w:rPr>
        <w:t>2.66</w:t>
      </w:r>
      <w:r>
        <w:rPr>
          <w:rFonts w:asciiTheme="minorHAnsi" w:eastAsiaTheme="minorEastAsia" w:hAnsiTheme="minorHAnsi" w:cstheme="minorBidi"/>
          <w:sz w:val="22"/>
          <w:szCs w:val="22"/>
          <w:lang w:eastAsia="en-GB"/>
        </w:rPr>
        <w:tab/>
      </w:r>
      <w:r>
        <w:t>DL Flow Level Marking</w:t>
      </w:r>
      <w:r>
        <w:tab/>
      </w:r>
      <w:r>
        <w:fldChar w:fldCharType="begin" w:fldLock="1"/>
      </w:r>
      <w:r>
        <w:instrText xml:space="preserve"> PAGEREF _Toc83140874 \h </w:instrText>
      </w:r>
      <w:r>
        <w:fldChar w:fldCharType="separate"/>
      </w:r>
      <w:r>
        <w:t>247</w:t>
      </w:r>
      <w:r>
        <w:fldChar w:fldCharType="end"/>
      </w:r>
    </w:p>
    <w:p w14:paraId="5D84F8EB" w14:textId="592CF085" w:rsidR="00AB6949" w:rsidRDefault="00AB6949">
      <w:pPr>
        <w:pStyle w:val="TOC3"/>
        <w:rPr>
          <w:rFonts w:asciiTheme="minorHAnsi" w:eastAsiaTheme="minorEastAsia" w:hAnsiTheme="minorHAnsi" w:cstheme="minorBidi"/>
          <w:sz w:val="22"/>
          <w:szCs w:val="22"/>
          <w:lang w:eastAsia="en-GB"/>
        </w:rPr>
      </w:pPr>
      <w:r>
        <w:t>8.</w:t>
      </w:r>
      <w:r w:rsidRPr="009B31CB">
        <w:rPr>
          <w:lang w:val="en-US"/>
        </w:rPr>
        <w:t>2.67</w:t>
      </w:r>
      <w:r>
        <w:rPr>
          <w:rFonts w:asciiTheme="minorHAnsi" w:eastAsiaTheme="minorEastAsia" w:hAnsiTheme="minorHAnsi" w:cstheme="minorBidi"/>
          <w:sz w:val="22"/>
          <w:szCs w:val="22"/>
          <w:lang w:eastAsia="en-GB"/>
        </w:rPr>
        <w:tab/>
      </w:r>
      <w:r>
        <w:t>Header Enrichment</w:t>
      </w:r>
      <w:r>
        <w:tab/>
      </w:r>
      <w:r>
        <w:fldChar w:fldCharType="begin" w:fldLock="1"/>
      </w:r>
      <w:r>
        <w:instrText xml:space="preserve"> PAGEREF _Toc83140875 \h </w:instrText>
      </w:r>
      <w:r>
        <w:fldChar w:fldCharType="separate"/>
      </w:r>
      <w:r>
        <w:t>247</w:t>
      </w:r>
      <w:r>
        <w:fldChar w:fldCharType="end"/>
      </w:r>
    </w:p>
    <w:p w14:paraId="514E46CE" w14:textId="0DFB7474" w:rsidR="00AB6949" w:rsidRDefault="00AB6949">
      <w:pPr>
        <w:pStyle w:val="TOC3"/>
        <w:rPr>
          <w:rFonts w:asciiTheme="minorHAnsi" w:eastAsiaTheme="minorEastAsia" w:hAnsiTheme="minorHAnsi" w:cstheme="minorBidi"/>
          <w:sz w:val="22"/>
          <w:szCs w:val="22"/>
          <w:lang w:eastAsia="en-GB"/>
        </w:rPr>
      </w:pPr>
      <w:r>
        <w:t>8.</w:t>
      </w:r>
      <w:r w:rsidRPr="009B31CB">
        <w:rPr>
          <w:lang w:val="en-US"/>
        </w:rPr>
        <w:t>2.68</w:t>
      </w:r>
      <w:r>
        <w:rPr>
          <w:rFonts w:asciiTheme="minorHAnsi" w:eastAsiaTheme="minorEastAsia" w:hAnsiTheme="minorHAnsi" w:cstheme="minorBidi"/>
          <w:sz w:val="22"/>
          <w:szCs w:val="22"/>
          <w:lang w:eastAsia="en-GB"/>
        </w:rPr>
        <w:tab/>
      </w:r>
      <w:r>
        <w:t>Measurement Information</w:t>
      </w:r>
      <w:r>
        <w:tab/>
      </w:r>
      <w:r>
        <w:fldChar w:fldCharType="begin" w:fldLock="1"/>
      </w:r>
      <w:r>
        <w:instrText xml:space="preserve"> PAGEREF _Toc83140876 \h </w:instrText>
      </w:r>
      <w:r>
        <w:fldChar w:fldCharType="separate"/>
      </w:r>
      <w:r>
        <w:t>248</w:t>
      </w:r>
      <w:r>
        <w:fldChar w:fldCharType="end"/>
      </w:r>
    </w:p>
    <w:p w14:paraId="42FF3B35" w14:textId="5C1FC3BD" w:rsidR="00AB6949" w:rsidRDefault="00AB6949">
      <w:pPr>
        <w:pStyle w:val="TOC3"/>
        <w:rPr>
          <w:rFonts w:asciiTheme="minorHAnsi" w:eastAsiaTheme="minorEastAsia" w:hAnsiTheme="minorHAnsi" w:cstheme="minorBidi"/>
          <w:sz w:val="22"/>
          <w:szCs w:val="22"/>
          <w:lang w:eastAsia="en-GB"/>
        </w:rPr>
      </w:pPr>
      <w:r>
        <w:t>8.</w:t>
      </w:r>
      <w:r w:rsidRPr="009B31CB">
        <w:rPr>
          <w:lang w:val="en-US"/>
        </w:rPr>
        <w:t>2.69</w:t>
      </w:r>
      <w:r>
        <w:rPr>
          <w:rFonts w:asciiTheme="minorHAnsi" w:eastAsiaTheme="minorEastAsia" w:hAnsiTheme="minorHAnsi" w:cstheme="minorBidi"/>
          <w:sz w:val="22"/>
          <w:szCs w:val="22"/>
          <w:lang w:eastAsia="en-GB"/>
        </w:rPr>
        <w:tab/>
      </w:r>
      <w:r>
        <w:t>Node Report Type</w:t>
      </w:r>
      <w:r>
        <w:tab/>
      </w:r>
      <w:r>
        <w:fldChar w:fldCharType="begin" w:fldLock="1"/>
      </w:r>
      <w:r>
        <w:instrText xml:space="preserve"> PAGEREF _Toc83140877 \h </w:instrText>
      </w:r>
      <w:r>
        <w:fldChar w:fldCharType="separate"/>
      </w:r>
      <w:r>
        <w:t>249</w:t>
      </w:r>
      <w:r>
        <w:fldChar w:fldCharType="end"/>
      </w:r>
    </w:p>
    <w:p w14:paraId="548F2915" w14:textId="029516D2" w:rsidR="00AB6949" w:rsidRDefault="00AB6949">
      <w:pPr>
        <w:pStyle w:val="TOC3"/>
        <w:rPr>
          <w:rFonts w:asciiTheme="minorHAnsi" w:eastAsiaTheme="minorEastAsia" w:hAnsiTheme="minorHAnsi" w:cstheme="minorBidi"/>
          <w:sz w:val="22"/>
          <w:szCs w:val="22"/>
          <w:lang w:eastAsia="en-GB"/>
        </w:rPr>
      </w:pPr>
      <w:r>
        <w:t>8.</w:t>
      </w:r>
      <w:r w:rsidRPr="009B31CB">
        <w:rPr>
          <w:lang w:val="en-US"/>
        </w:rPr>
        <w:t>2.70</w:t>
      </w:r>
      <w:r>
        <w:rPr>
          <w:rFonts w:asciiTheme="minorHAnsi" w:eastAsiaTheme="minorEastAsia" w:hAnsiTheme="minorHAnsi" w:cstheme="minorBidi"/>
          <w:sz w:val="22"/>
          <w:szCs w:val="22"/>
          <w:lang w:eastAsia="en-GB"/>
        </w:rPr>
        <w:tab/>
      </w:r>
      <w:r>
        <w:t>Remote GTP-U Peer</w:t>
      </w:r>
      <w:r>
        <w:tab/>
      </w:r>
      <w:r>
        <w:fldChar w:fldCharType="begin" w:fldLock="1"/>
      </w:r>
      <w:r>
        <w:instrText xml:space="preserve"> PAGEREF _Toc83140878 \h </w:instrText>
      </w:r>
      <w:r>
        <w:fldChar w:fldCharType="separate"/>
      </w:r>
      <w:r>
        <w:t>249</w:t>
      </w:r>
      <w:r>
        <w:fldChar w:fldCharType="end"/>
      </w:r>
    </w:p>
    <w:p w14:paraId="1327F9C0" w14:textId="2C3AB1E8" w:rsidR="00AB6949" w:rsidRDefault="00AB6949">
      <w:pPr>
        <w:pStyle w:val="TOC3"/>
        <w:rPr>
          <w:rFonts w:asciiTheme="minorHAnsi" w:eastAsiaTheme="minorEastAsia" w:hAnsiTheme="minorHAnsi" w:cstheme="minorBidi"/>
          <w:sz w:val="22"/>
          <w:szCs w:val="22"/>
          <w:lang w:eastAsia="en-GB"/>
        </w:rPr>
      </w:pPr>
      <w:r>
        <w:t>8.</w:t>
      </w:r>
      <w:r w:rsidRPr="009B31CB">
        <w:rPr>
          <w:lang w:val="en-US"/>
        </w:rPr>
        <w:t>2.71</w:t>
      </w:r>
      <w:r>
        <w:rPr>
          <w:rFonts w:asciiTheme="minorHAnsi" w:eastAsiaTheme="minorEastAsia" w:hAnsiTheme="minorHAnsi" w:cstheme="minorBidi"/>
          <w:sz w:val="22"/>
          <w:szCs w:val="22"/>
          <w:lang w:eastAsia="en-GB"/>
        </w:rPr>
        <w:tab/>
      </w:r>
      <w:r>
        <w:t>UR-SEQN</w:t>
      </w:r>
      <w:r>
        <w:tab/>
      </w:r>
      <w:r>
        <w:fldChar w:fldCharType="begin" w:fldLock="1"/>
      </w:r>
      <w:r>
        <w:instrText xml:space="preserve"> PAGEREF _Toc83140879 \h </w:instrText>
      </w:r>
      <w:r>
        <w:fldChar w:fldCharType="separate"/>
      </w:r>
      <w:r>
        <w:t>250</w:t>
      </w:r>
      <w:r>
        <w:fldChar w:fldCharType="end"/>
      </w:r>
    </w:p>
    <w:p w14:paraId="7FA4FC89" w14:textId="72C9751A" w:rsidR="00AB6949" w:rsidRDefault="00AB6949">
      <w:pPr>
        <w:pStyle w:val="TOC3"/>
        <w:rPr>
          <w:rFonts w:asciiTheme="minorHAnsi" w:eastAsiaTheme="minorEastAsia" w:hAnsiTheme="minorHAnsi" w:cstheme="minorBidi"/>
          <w:sz w:val="22"/>
          <w:szCs w:val="22"/>
          <w:lang w:eastAsia="en-GB"/>
        </w:rPr>
      </w:pPr>
      <w:r>
        <w:t>8.</w:t>
      </w:r>
      <w:r w:rsidRPr="009B31CB">
        <w:rPr>
          <w:lang w:val="en-US"/>
        </w:rPr>
        <w:t>2.72</w:t>
      </w:r>
      <w:r>
        <w:rPr>
          <w:rFonts w:asciiTheme="minorHAnsi" w:eastAsiaTheme="minorEastAsia" w:hAnsiTheme="minorHAnsi" w:cstheme="minorBidi"/>
          <w:sz w:val="22"/>
          <w:szCs w:val="22"/>
          <w:lang w:eastAsia="en-GB"/>
        </w:rPr>
        <w:tab/>
      </w:r>
      <w:r>
        <w:t>Activate Predefined Rules</w:t>
      </w:r>
      <w:r>
        <w:tab/>
      </w:r>
      <w:r>
        <w:fldChar w:fldCharType="begin" w:fldLock="1"/>
      </w:r>
      <w:r>
        <w:instrText xml:space="preserve"> PAGEREF _Toc83140880 \h </w:instrText>
      </w:r>
      <w:r>
        <w:fldChar w:fldCharType="separate"/>
      </w:r>
      <w:r>
        <w:t>250</w:t>
      </w:r>
      <w:r>
        <w:fldChar w:fldCharType="end"/>
      </w:r>
    </w:p>
    <w:p w14:paraId="7779000A" w14:textId="1796877C" w:rsidR="00AB6949" w:rsidRDefault="00AB6949">
      <w:pPr>
        <w:pStyle w:val="TOC3"/>
        <w:rPr>
          <w:rFonts w:asciiTheme="minorHAnsi" w:eastAsiaTheme="minorEastAsia" w:hAnsiTheme="minorHAnsi" w:cstheme="minorBidi"/>
          <w:sz w:val="22"/>
          <w:szCs w:val="22"/>
          <w:lang w:eastAsia="en-GB"/>
        </w:rPr>
      </w:pPr>
      <w:r>
        <w:t>8.</w:t>
      </w:r>
      <w:r w:rsidRPr="009B31CB">
        <w:rPr>
          <w:lang w:val="en-US"/>
        </w:rPr>
        <w:t>2.73</w:t>
      </w:r>
      <w:r>
        <w:rPr>
          <w:rFonts w:asciiTheme="minorHAnsi" w:eastAsiaTheme="minorEastAsia" w:hAnsiTheme="minorHAnsi" w:cstheme="minorBidi"/>
          <w:sz w:val="22"/>
          <w:szCs w:val="22"/>
          <w:lang w:eastAsia="en-GB"/>
        </w:rPr>
        <w:tab/>
      </w:r>
      <w:r>
        <w:t>Deactivate Predefined Rules</w:t>
      </w:r>
      <w:r>
        <w:tab/>
      </w:r>
      <w:r>
        <w:fldChar w:fldCharType="begin" w:fldLock="1"/>
      </w:r>
      <w:r>
        <w:instrText xml:space="preserve"> PAGEREF _Toc83140881 \h </w:instrText>
      </w:r>
      <w:r>
        <w:fldChar w:fldCharType="separate"/>
      </w:r>
      <w:r>
        <w:t>250</w:t>
      </w:r>
      <w:r>
        <w:fldChar w:fldCharType="end"/>
      </w:r>
    </w:p>
    <w:p w14:paraId="78036B9A" w14:textId="59EC8816" w:rsidR="00AB6949" w:rsidRDefault="00AB6949">
      <w:pPr>
        <w:pStyle w:val="TOC3"/>
        <w:rPr>
          <w:rFonts w:asciiTheme="minorHAnsi" w:eastAsiaTheme="minorEastAsia" w:hAnsiTheme="minorHAnsi" w:cstheme="minorBidi"/>
          <w:sz w:val="22"/>
          <w:szCs w:val="22"/>
          <w:lang w:eastAsia="en-GB"/>
        </w:rPr>
      </w:pPr>
      <w:r>
        <w:t>8.2.74</w:t>
      </w:r>
      <w:r>
        <w:rPr>
          <w:rFonts w:asciiTheme="minorHAnsi" w:eastAsiaTheme="minorEastAsia" w:hAnsiTheme="minorHAnsi" w:cstheme="minorBidi"/>
          <w:sz w:val="22"/>
          <w:szCs w:val="22"/>
          <w:lang w:eastAsia="en-GB"/>
        </w:rPr>
        <w:tab/>
      </w:r>
      <w:r>
        <w:t>FAR ID</w:t>
      </w:r>
      <w:r>
        <w:tab/>
      </w:r>
      <w:r>
        <w:fldChar w:fldCharType="begin" w:fldLock="1"/>
      </w:r>
      <w:r>
        <w:instrText xml:space="preserve"> PAGEREF _Toc83140882 \h </w:instrText>
      </w:r>
      <w:r>
        <w:fldChar w:fldCharType="separate"/>
      </w:r>
      <w:r>
        <w:t>251</w:t>
      </w:r>
      <w:r>
        <w:fldChar w:fldCharType="end"/>
      </w:r>
    </w:p>
    <w:p w14:paraId="3643E968" w14:textId="09E2D3F7" w:rsidR="00AB6949" w:rsidRDefault="00AB6949">
      <w:pPr>
        <w:pStyle w:val="TOC3"/>
        <w:rPr>
          <w:rFonts w:asciiTheme="minorHAnsi" w:eastAsiaTheme="minorEastAsia" w:hAnsiTheme="minorHAnsi" w:cstheme="minorBidi"/>
          <w:sz w:val="22"/>
          <w:szCs w:val="22"/>
          <w:lang w:eastAsia="en-GB"/>
        </w:rPr>
      </w:pPr>
      <w:r>
        <w:t>8.2.75</w:t>
      </w:r>
      <w:r>
        <w:rPr>
          <w:rFonts w:asciiTheme="minorHAnsi" w:eastAsiaTheme="minorEastAsia" w:hAnsiTheme="minorHAnsi" w:cstheme="minorBidi"/>
          <w:sz w:val="22"/>
          <w:szCs w:val="22"/>
          <w:lang w:eastAsia="en-GB"/>
        </w:rPr>
        <w:tab/>
      </w:r>
      <w:r>
        <w:t>QER ID</w:t>
      </w:r>
      <w:r>
        <w:tab/>
      </w:r>
      <w:r>
        <w:fldChar w:fldCharType="begin" w:fldLock="1"/>
      </w:r>
      <w:r>
        <w:instrText xml:space="preserve"> PAGEREF _Toc83140883 \h </w:instrText>
      </w:r>
      <w:r>
        <w:fldChar w:fldCharType="separate"/>
      </w:r>
      <w:r>
        <w:t>251</w:t>
      </w:r>
      <w:r>
        <w:fldChar w:fldCharType="end"/>
      </w:r>
    </w:p>
    <w:p w14:paraId="665E1B5D" w14:textId="23C611AB" w:rsidR="00AB6949" w:rsidRDefault="00AB6949">
      <w:pPr>
        <w:pStyle w:val="TOC3"/>
        <w:rPr>
          <w:rFonts w:asciiTheme="minorHAnsi" w:eastAsiaTheme="minorEastAsia" w:hAnsiTheme="minorHAnsi" w:cstheme="minorBidi"/>
          <w:sz w:val="22"/>
          <w:szCs w:val="22"/>
          <w:lang w:eastAsia="en-GB"/>
        </w:rPr>
      </w:pPr>
      <w:r>
        <w:t>8.</w:t>
      </w:r>
      <w:r w:rsidRPr="009B31CB">
        <w:rPr>
          <w:lang w:val="en-US"/>
        </w:rPr>
        <w:t>2.76</w:t>
      </w:r>
      <w:r>
        <w:rPr>
          <w:rFonts w:asciiTheme="minorHAnsi" w:eastAsiaTheme="minorEastAsia" w:hAnsiTheme="minorHAnsi" w:cstheme="minorBidi"/>
          <w:sz w:val="22"/>
          <w:szCs w:val="22"/>
          <w:lang w:eastAsia="en-GB"/>
        </w:rPr>
        <w:tab/>
      </w:r>
      <w:r>
        <w:t>OCI Flags</w:t>
      </w:r>
      <w:r>
        <w:tab/>
      </w:r>
      <w:r>
        <w:fldChar w:fldCharType="begin" w:fldLock="1"/>
      </w:r>
      <w:r>
        <w:instrText xml:space="preserve"> PAGEREF _Toc83140884 \h </w:instrText>
      </w:r>
      <w:r>
        <w:fldChar w:fldCharType="separate"/>
      </w:r>
      <w:r>
        <w:t>251</w:t>
      </w:r>
      <w:r>
        <w:fldChar w:fldCharType="end"/>
      </w:r>
    </w:p>
    <w:p w14:paraId="434C9DCB" w14:textId="02A6B1D3" w:rsidR="00AB6949" w:rsidRDefault="00AB6949">
      <w:pPr>
        <w:pStyle w:val="TOC3"/>
        <w:rPr>
          <w:rFonts w:asciiTheme="minorHAnsi" w:eastAsiaTheme="minorEastAsia" w:hAnsiTheme="minorHAnsi" w:cstheme="minorBidi"/>
          <w:sz w:val="22"/>
          <w:szCs w:val="22"/>
          <w:lang w:eastAsia="en-GB"/>
        </w:rPr>
      </w:pPr>
      <w:r>
        <w:t>8.</w:t>
      </w:r>
      <w:r w:rsidRPr="009B31CB">
        <w:rPr>
          <w:lang w:val="en-US"/>
        </w:rPr>
        <w:t>2.77</w:t>
      </w:r>
      <w:r>
        <w:rPr>
          <w:rFonts w:asciiTheme="minorHAnsi" w:eastAsiaTheme="minorEastAsia" w:hAnsiTheme="minorHAnsi" w:cstheme="minorBidi"/>
          <w:sz w:val="22"/>
          <w:szCs w:val="22"/>
          <w:lang w:eastAsia="en-GB"/>
        </w:rPr>
        <w:tab/>
      </w:r>
      <w:r>
        <w:t>PFCP Association Release Request</w:t>
      </w:r>
      <w:r>
        <w:tab/>
      </w:r>
      <w:r>
        <w:fldChar w:fldCharType="begin" w:fldLock="1"/>
      </w:r>
      <w:r>
        <w:instrText xml:space="preserve"> PAGEREF _Toc83140885 \h </w:instrText>
      </w:r>
      <w:r>
        <w:fldChar w:fldCharType="separate"/>
      </w:r>
      <w:r>
        <w:t>252</w:t>
      </w:r>
      <w:r>
        <w:fldChar w:fldCharType="end"/>
      </w:r>
    </w:p>
    <w:p w14:paraId="6D4E5ADF" w14:textId="0BB8A1FD" w:rsidR="00AB6949" w:rsidRDefault="00AB6949">
      <w:pPr>
        <w:pStyle w:val="TOC3"/>
        <w:rPr>
          <w:rFonts w:asciiTheme="minorHAnsi" w:eastAsiaTheme="minorEastAsia" w:hAnsiTheme="minorHAnsi" w:cstheme="minorBidi"/>
          <w:sz w:val="22"/>
          <w:szCs w:val="22"/>
          <w:lang w:eastAsia="en-GB"/>
        </w:rPr>
      </w:pPr>
      <w:r>
        <w:t>8.</w:t>
      </w:r>
      <w:r w:rsidRPr="009B31CB">
        <w:rPr>
          <w:lang w:val="en-US"/>
        </w:rPr>
        <w:t>2.78</w:t>
      </w:r>
      <w:r>
        <w:rPr>
          <w:rFonts w:asciiTheme="minorHAnsi" w:eastAsiaTheme="minorEastAsia" w:hAnsiTheme="minorHAnsi" w:cstheme="minorBidi"/>
          <w:sz w:val="22"/>
          <w:szCs w:val="22"/>
          <w:lang w:eastAsia="en-GB"/>
        </w:rPr>
        <w:tab/>
      </w:r>
      <w:r>
        <w:t>Graceful Release Period</w:t>
      </w:r>
      <w:r>
        <w:tab/>
      </w:r>
      <w:r>
        <w:fldChar w:fldCharType="begin" w:fldLock="1"/>
      </w:r>
      <w:r>
        <w:instrText xml:space="preserve"> PAGEREF _Toc83140886 \h </w:instrText>
      </w:r>
      <w:r>
        <w:fldChar w:fldCharType="separate"/>
      </w:r>
      <w:r>
        <w:t>252</w:t>
      </w:r>
      <w:r>
        <w:fldChar w:fldCharType="end"/>
      </w:r>
    </w:p>
    <w:p w14:paraId="72010CF4" w14:textId="2D91BB03" w:rsidR="00AB6949" w:rsidRDefault="00AB6949">
      <w:pPr>
        <w:pStyle w:val="TOC3"/>
        <w:rPr>
          <w:rFonts w:asciiTheme="minorHAnsi" w:eastAsiaTheme="minorEastAsia" w:hAnsiTheme="minorHAnsi" w:cstheme="minorBidi"/>
          <w:sz w:val="22"/>
          <w:szCs w:val="22"/>
          <w:lang w:eastAsia="en-GB"/>
        </w:rPr>
      </w:pPr>
      <w:r>
        <w:t>8.</w:t>
      </w:r>
      <w:r w:rsidRPr="009B31CB">
        <w:rPr>
          <w:lang w:val="en-US"/>
        </w:rPr>
        <w:t>2.79</w:t>
      </w:r>
      <w:r>
        <w:rPr>
          <w:rFonts w:asciiTheme="minorHAnsi" w:eastAsiaTheme="minorEastAsia" w:hAnsiTheme="minorHAnsi" w:cstheme="minorBidi"/>
          <w:sz w:val="22"/>
          <w:szCs w:val="22"/>
          <w:lang w:eastAsia="en-GB"/>
        </w:rPr>
        <w:tab/>
      </w:r>
      <w:r>
        <w:t>PDN Type</w:t>
      </w:r>
      <w:r>
        <w:tab/>
      </w:r>
      <w:r>
        <w:fldChar w:fldCharType="begin" w:fldLock="1"/>
      </w:r>
      <w:r>
        <w:instrText xml:space="preserve"> PAGEREF _Toc83140887 \h </w:instrText>
      </w:r>
      <w:r>
        <w:fldChar w:fldCharType="separate"/>
      </w:r>
      <w:r>
        <w:t>253</w:t>
      </w:r>
      <w:r>
        <w:fldChar w:fldCharType="end"/>
      </w:r>
    </w:p>
    <w:p w14:paraId="2D5AD4DE" w14:textId="00B510BB" w:rsidR="00AB6949" w:rsidRDefault="00AB6949">
      <w:pPr>
        <w:pStyle w:val="TOC3"/>
        <w:rPr>
          <w:rFonts w:asciiTheme="minorHAnsi" w:eastAsiaTheme="minorEastAsia" w:hAnsiTheme="minorHAnsi" w:cstheme="minorBidi"/>
          <w:sz w:val="22"/>
          <w:szCs w:val="22"/>
          <w:lang w:eastAsia="en-GB"/>
        </w:rPr>
      </w:pPr>
      <w:r>
        <w:t>8.2.80</w:t>
      </w:r>
      <w:r>
        <w:rPr>
          <w:rFonts w:asciiTheme="minorHAnsi" w:eastAsiaTheme="minorEastAsia" w:hAnsiTheme="minorHAnsi" w:cstheme="minorBidi"/>
          <w:sz w:val="22"/>
          <w:szCs w:val="22"/>
          <w:lang w:eastAsia="en-GB"/>
        </w:rPr>
        <w:tab/>
      </w:r>
      <w:r>
        <w:t>Failed Rule ID</w:t>
      </w:r>
      <w:r>
        <w:tab/>
      </w:r>
      <w:r>
        <w:fldChar w:fldCharType="begin" w:fldLock="1"/>
      </w:r>
      <w:r>
        <w:instrText xml:space="preserve"> PAGEREF _Toc83140888 \h </w:instrText>
      </w:r>
      <w:r>
        <w:fldChar w:fldCharType="separate"/>
      </w:r>
      <w:r>
        <w:t>253</w:t>
      </w:r>
      <w:r>
        <w:fldChar w:fldCharType="end"/>
      </w:r>
    </w:p>
    <w:p w14:paraId="10A5159A" w14:textId="7512A3A8" w:rsidR="00AB6949" w:rsidRDefault="00AB6949">
      <w:pPr>
        <w:pStyle w:val="TOC3"/>
        <w:rPr>
          <w:rFonts w:asciiTheme="minorHAnsi" w:eastAsiaTheme="minorEastAsia" w:hAnsiTheme="minorHAnsi" w:cstheme="minorBidi"/>
          <w:sz w:val="22"/>
          <w:szCs w:val="22"/>
          <w:lang w:eastAsia="en-GB"/>
        </w:rPr>
      </w:pPr>
      <w:r>
        <w:t>8.</w:t>
      </w:r>
      <w:r w:rsidRPr="009B31CB">
        <w:rPr>
          <w:lang w:val="en-US"/>
        </w:rPr>
        <w:t>2.81</w:t>
      </w:r>
      <w:r>
        <w:rPr>
          <w:rFonts w:asciiTheme="minorHAnsi" w:eastAsiaTheme="minorEastAsia" w:hAnsiTheme="minorHAnsi" w:cstheme="minorBidi"/>
          <w:sz w:val="22"/>
          <w:szCs w:val="22"/>
          <w:lang w:eastAsia="en-GB"/>
        </w:rPr>
        <w:tab/>
      </w:r>
      <w:r>
        <w:t>Time Quota Mechanism</w:t>
      </w:r>
      <w:r>
        <w:tab/>
      </w:r>
      <w:r>
        <w:fldChar w:fldCharType="begin" w:fldLock="1"/>
      </w:r>
      <w:r>
        <w:instrText xml:space="preserve"> PAGEREF _Toc83140889 \h </w:instrText>
      </w:r>
      <w:r>
        <w:fldChar w:fldCharType="separate"/>
      </w:r>
      <w:r>
        <w:t>254</w:t>
      </w:r>
      <w:r>
        <w:fldChar w:fldCharType="end"/>
      </w:r>
    </w:p>
    <w:p w14:paraId="283A7D54" w14:textId="7FD372E0" w:rsidR="00AB6949" w:rsidRDefault="00AB6949">
      <w:pPr>
        <w:pStyle w:val="TOC3"/>
        <w:rPr>
          <w:rFonts w:asciiTheme="minorHAnsi" w:eastAsiaTheme="minorEastAsia" w:hAnsiTheme="minorHAnsi" w:cstheme="minorBidi"/>
          <w:sz w:val="22"/>
          <w:szCs w:val="22"/>
          <w:lang w:eastAsia="en-GB"/>
        </w:rPr>
      </w:pPr>
      <w:r>
        <w:t>8.2.82</w:t>
      </w:r>
      <w:r>
        <w:rPr>
          <w:rFonts w:asciiTheme="minorHAnsi" w:eastAsiaTheme="minorEastAsia" w:hAnsiTheme="minorHAnsi" w:cstheme="minorBidi"/>
          <w:sz w:val="22"/>
          <w:szCs w:val="22"/>
          <w:lang w:eastAsia="en-GB"/>
        </w:rPr>
        <w:tab/>
      </w:r>
      <w:r>
        <w:t>Void</w:t>
      </w:r>
      <w:r>
        <w:tab/>
      </w:r>
      <w:r>
        <w:fldChar w:fldCharType="begin" w:fldLock="1"/>
      </w:r>
      <w:r>
        <w:instrText xml:space="preserve"> PAGEREF _Toc83140890 \h </w:instrText>
      </w:r>
      <w:r>
        <w:fldChar w:fldCharType="separate"/>
      </w:r>
      <w:r>
        <w:t>255</w:t>
      </w:r>
      <w:r>
        <w:fldChar w:fldCharType="end"/>
      </w:r>
    </w:p>
    <w:p w14:paraId="66E6C4D2" w14:textId="17180E26" w:rsidR="00AB6949" w:rsidRDefault="00AB6949">
      <w:pPr>
        <w:pStyle w:val="TOC3"/>
        <w:rPr>
          <w:rFonts w:asciiTheme="minorHAnsi" w:eastAsiaTheme="minorEastAsia" w:hAnsiTheme="minorHAnsi" w:cstheme="minorBidi"/>
          <w:sz w:val="22"/>
          <w:szCs w:val="22"/>
          <w:lang w:eastAsia="en-GB"/>
        </w:rPr>
      </w:pPr>
      <w:r>
        <w:t>8.</w:t>
      </w:r>
      <w:r w:rsidRPr="009B31CB">
        <w:rPr>
          <w:lang w:val="en-US"/>
        </w:rPr>
        <w:t>2.83</w:t>
      </w:r>
      <w:r>
        <w:rPr>
          <w:rFonts w:asciiTheme="minorHAnsi" w:eastAsiaTheme="minorEastAsia" w:hAnsiTheme="minorHAnsi" w:cstheme="minorBidi"/>
          <w:sz w:val="22"/>
          <w:szCs w:val="22"/>
          <w:lang w:eastAsia="en-GB"/>
        </w:rPr>
        <w:tab/>
      </w:r>
      <w:r>
        <w:t>User Plane Inactivity Timer</w:t>
      </w:r>
      <w:r>
        <w:tab/>
      </w:r>
      <w:r>
        <w:fldChar w:fldCharType="begin" w:fldLock="1"/>
      </w:r>
      <w:r>
        <w:instrText xml:space="preserve"> PAGEREF _Toc83140891 \h </w:instrText>
      </w:r>
      <w:r>
        <w:fldChar w:fldCharType="separate"/>
      </w:r>
      <w:r>
        <w:t>255</w:t>
      </w:r>
      <w:r>
        <w:fldChar w:fldCharType="end"/>
      </w:r>
    </w:p>
    <w:p w14:paraId="3E19AD2B" w14:textId="76CE11D4" w:rsidR="00AB6949" w:rsidRDefault="00AB6949">
      <w:pPr>
        <w:pStyle w:val="TOC3"/>
        <w:rPr>
          <w:rFonts w:asciiTheme="minorHAnsi" w:eastAsiaTheme="minorEastAsia" w:hAnsiTheme="minorHAnsi" w:cstheme="minorBidi"/>
          <w:sz w:val="22"/>
          <w:szCs w:val="22"/>
          <w:lang w:eastAsia="en-GB"/>
        </w:rPr>
      </w:pPr>
      <w:r w:rsidRPr="00AB6949">
        <w:t>8.</w:t>
      </w:r>
      <w:r w:rsidRPr="00AB6949">
        <w:rPr>
          <w:lang w:val="en-US"/>
        </w:rPr>
        <w:t>2.84</w:t>
      </w:r>
      <w:r w:rsidRPr="00AB6949">
        <w:rPr>
          <w:rFonts w:asciiTheme="minorHAnsi" w:eastAsiaTheme="minorEastAsia" w:hAnsiTheme="minorHAnsi"/>
          <w:sz w:val="22"/>
          <w:szCs w:val="22"/>
          <w:lang w:eastAsia="en-GB"/>
        </w:rPr>
        <w:tab/>
      </w:r>
      <w:r w:rsidRPr="009B31CB">
        <w:rPr>
          <w:rFonts w:cs="Arial"/>
        </w:rPr>
        <w:t>Multiplier</w:t>
      </w:r>
      <w:r>
        <w:tab/>
      </w:r>
      <w:r>
        <w:fldChar w:fldCharType="begin" w:fldLock="1"/>
      </w:r>
      <w:r>
        <w:instrText xml:space="preserve"> PAGEREF _Toc83140892 \h </w:instrText>
      </w:r>
      <w:r>
        <w:fldChar w:fldCharType="separate"/>
      </w:r>
      <w:r>
        <w:t>255</w:t>
      </w:r>
      <w:r>
        <w:fldChar w:fldCharType="end"/>
      </w:r>
    </w:p>
    <w:p w14:paraId="7A150E47" w14:textId="2AD07D33" w:rsidR="00AB6949" w:rsidRDefault="00AB6949">
      <w:pPr>
        <w:pStyle w:val="TOC3"/>
        <w:rPr>
          <w:rFonts w:asciiTheme="minorHAnsi" w:eastAsiaTheme="minorEastAsia" w:hAnsiTheme="minorHAnsi" w:cstheme="minorBidi"/>
          <w:sz w:val="22"/>
          <w:szCs w:val="22"/>
          <w:lang w:eastAsia="en-GB"/>
        </w:rPr>
      </w:pPr>
      <w:r>
        <w:lastRenderedPageBreak/>
        <w:t>8.2.85</w:t>
      </w:r>
      <w:r>
        <w:rPr>
          <w:rFonts w:asciiTheme="minorHAnsi" w:eastAsiaTheme="minorEastAsia" w:hAnsiTheme="minorHAnsi" w:cstheme="minorBidi"/>
          <w:sz w:val="22"/>
          <w:szCs w:val="22"/>
          <w:lang w:eastAsia="en-GB"/>
        </w:rPr>
        <w:tab/>
      </w:r>
      <w:r>
        <w:t>Aggregated URR ID IE</w:t>
      </w:r>
      <w:r>
        <w:tab/>
      </w:r>
      <w:r>
        <w:fldChar w:fldCharType="begin" w:fldLock="1"/>
      </w:r>
      <w:r>
        <w:instrText xml:space="preserve"> PAGEREF _Toc83140893 \h </w:instrText>
      </w:r>
      <w:r>
        <w:fldChar w:fldCharType="separate"/>
      </w:r>
      <w:r>
        <w:t>255</w:t>
      </w:r>
      <w:r>
        <w:fldChar w:fldCharType="end"/>
      </w:r>
    </w:p>
    <w:p w14:paraId="14D1BAD3" w14:textId="75C58DBC" w:rsidR="00AB6949" w:rsidRDefault="00AB6949">
      <w:pPr>
        <w:pStyle w:val="TOC3"/>
        <w:rPr>
          <w:rFonts w:asciiTheme="minorHAnsi" w:eastAsiaTheme="minorEastAsia" w:hAnsiTheme="minorHAnsi" w:cstheme="minorBidi"/>
          <w:sz w:val="22"/>
          <w:szCs w:val="22"/>
          <w:lang w:eastAsia="en-GB"/>
        </w:rPr>
      </w:pPr>
      <w:r>
        <w:t>8.</w:t>
      </w:r>
      <w:r w:rsidRPr="009B31CB">
        <w:rPr>
          <w:lang w:val="en-US"/>
        </w:rPr>
        <w:t>2.86</w:t>
      </w:r>
      <w:r>
        <w:rPr>
          <w:rFonts w:asciiTheme="minorHAnsi" w:eastAsiaTheme="minorEastAsia" w:hAnsiTheme="minorHAnsi" w:cstheme="minorBidi"/>
          <w:sz w:val="22"/>
          <w:szCs w:val="22"/>
          <w:lang w:eastAsia="en-GB"/>
        </w:rPr>
        <w:tab/>
      </w:r>
      <w:r>
        <w:t>Subsequent Volume Quota</w:t>
      </w:r>
      <w:r>
        <w:tab/>
      </w:r>
      <w:r>
        <w:fldChar w:fldCharType="begin" w:fldLock="1"/>
      </w:r>
      <w:r>
        <w:instrText xml:space="preserve"> PAGEREF _Toc83140894 \h </w:instrText>
      </w:r>
      <w:r>
        <w:fldChar w:fldCharType="separate"/>
      </w:r>
      <w:r>
        <w:t>255</w:t>
      </w:r>
      <w:r>
        <w:fldChar w:fldCharType="end"/>
      </w:r>
    </w:p>
    <w:p w14:paraId="4CF8DC09" w14:textId="3E3223A3" w:rsidR="00AB6949" w:rsidRDefault="00AB6949">
      <w:pPr>
        <w:pStyle w:val="TOC3"/>
        <w:rPr>
          <w:rFonts w:asciiTheme="minorHAnsi" w:eastAsiaTheme="minorEastAsia" w:hAnsiTheme="minorHAnsi" w:cstheme="minorBidi"/>
          <w:sz w:val="22"/>
          <w:szCs w:val="22"/>
          <w:lang w:eastAsia="en-GB"/>
        </w:rPr>
      </w:pPr>
      <w:r>
        <w:t>8.</w:t>
      </w:r>
      <w:r w:rsidRPr="009B31CB">
        <w:rPr>
          <w:lang w:val="en-US"/>
        </w:rPr>
        <w:t>2.87</w:t>
      </w:r>
      <w:r>
        <w:rPr>
          <w:rFonts w:asciiTheme="minorHAnsi" w:eastAsiaTheme="minorEastAsia" w:hAnsiTheme="minorHAnsi" w:cstheme="minorBidi"/>
          <w:sz w:val="22"/>
          <w:szCs w:val="22"/>
          <w:lang w:eastAsia="en-GB"/>
        </w:rPr>
        <w:tab/>
      </w:r>
      <w:r>
        <w:t>Subsequent Time Quota</w:t>
      </w:r>
      <w:r>
        <w:tab/>
      </w:r>
      <w:r>
        <w:fldChar w:fldCharType="begin" w:fldLock="1"/>
      </w:r>
      <w:r>
        <w:instrText xml:space="preserve"> PAGEREF _Toc83140895 \h </w:instrText>
      </w:r>
      <w:r>
        <w:fldChar w:fldCharType="separate"/>
      </w:r>
      <w:r>
        <w:t>256</w:t>
      </w:r>
      <w:r>
        <w:fldChar w:fldCharType="end"/>
      </w:r>
    </w:p>
    <w:p w14:paraId="021E25A2" w14:textId="20DE0125" w:rsidR="00AB6949" w:rsidRDefault="00AB6949">
      <w:pPr>
        <w:pStyle w:val="TOC3"/>
        <w:rPr>
          <w:rFonts w:asciiTheme="minorHAnsi" w:eastAsiaTheme="minorEastAsia" w:hAnsiTheme="minorHAnsi" w:cstheme="minorBidi"/>
          <w:sz w:val="22"/>
          <w:szCs w:val="22"/>
          <w:lang w:eastAsia="en-GB"/>
        </w:rPr>
      </w:pPr>
      <w:r>
        <w:t>8.</w:t>
      </w:r>
      <w:r w:rsidRPr="009B31CB">
        <w:rPr>
          <w:lang w:val="en-US"/>
        </w:rPr>
        <w:t>2.88</w:t>
      </w:r>
      <w:r>
        <w:rPr>
          <w:rFonts w:asciiTheme="minorHAnsi" w:eastAsiaTheme="minorEastAsia" w:hAnsiTheme="minorHAnsi" w:cstheme="minorBidi"/>
          <w:sz w:val="22"/>
          <w:szCs w:val="22"/>
          <w:lang w:eastAsia="en-GB"/>
        </w:rPr>
        <w:tab/>
      </w:r>
      <w:r>
        <w:t>RQI</w:t>
      </w:r>
      <w:r>
        <w:tab/>
      </w:r>
      <w:r>
        <w:fldChar w:fldCharType="begin" w:fldLock="1"/>
      </w:r>
      <w:r>
        <w:instrText xml:space="preserve"> PAGEREF _Toc83140896 \h </w:instrText>
      </w:r>
      <w:r>
        <w:fldChar w:fldCharType="separate"/>
      </w:r>
      <w:r>
        <w:t>256</w:t>
      </w:r>
      <w:r>
        <w:fldChar w:fldCharType="end"/>
      </w:r>
    </w:p>
    <w:p w14:paraId="59965B97" w14:textId="760F8EC9" w:rsidR="00AB6949" w:rsidRDefault="00AB6949">
      <w:pPr>
        <w:pStyle w:val="TOC3"/>
        <w:rPr>
          <w:rFonts w:asciiTheme="minorHAnsi" w:eastAsiaTheme="minorEastAsia" w:hAnsiTheme="minorHAnsi" w:cstheme="minorBidi"/>
          <w:sz w:val="22"/>
          <w:szCs w:val="22"/>
          <w:lang w:eastAsia="en-GB"/>
        </w:rPr>
      </w:pPr>
      <w:r>
        <w:t>8.</w:t>
      </w:r>
      <w:r w:rsidRPr="009B31CB">
        <w:rPr>
          <w:lang w:val="en-US"/>
        </w:rPr>
        <w:t>2.89</w:t>
      </w:r>
      <w:r>
        <w:rPr>
          <w:rFonts w:asciiTheme="minorHAnsi" w:eastAsiaTheme="minorEastAsia" w:hAnsiTheme="minorHAnsi" w:cstheme="minorBidi"/>
          <w:sz w:val="22"/>
          <w:szCs w:val="22"/>
          <w:lang w:eastAsia="en-GB"/>
        </w:rPr>
        <w:tab/>
      </w:r>
      <w:r>
        <w:t>QFI</w:t>
      </w:r>
      <w:r>
        <w:tab/>
      </w:r>
      <w:r>
        <w:fldChar w:fldCharType="begin" w:fldLock="1"/>
      </w:r>
      <w:r>
        <w:instrText xml:space="preserve"> PAGEREF _Toc83140897 \h </w:instrText>
      </w:r>
      <w:r>
        <w:fldChar w:fldCharType="separate"/>
      </w:r>
      <w:r>
        <w:t>257</w:t>
      </w:r>
      <w:r>
        <w:fldChar w:fldCharType="end"/>
      </w:r>
    </w:p>
    <w:p w14:paraId="7844A258" w14:textId="04402A3B" w:rsidR="00AB6949" w:rsidRDefault="00AB6949">
      <w:pPr>
        <w:pStyle w:val="TOC3"/>
        <w:rPr>
          <w:rFonts w:asciiTheme="minorHAnsi" w:eastAsiaTheme="minorEastAsia" w:hAnsiTheme="minorHAnsi" w:cstheme="minorBidi"/>
          <w:sz w:val="22"/>
          <w:szCs w:val="22"/>
          <w:lang w:eastAsia="en-GB"/>
        </w:rPr>
      </w:pPr>
      <w:r>
        <w:t>8.2.90</w:t>
      </w:r>
      <w:r>
        <w:rPr>
          <w:rFonts w:asciiTheme="minorHAnsi" w:eastAsiaTheme="minorEastAsia" w:hAnsiTheme="minorHAnsi" w:cstheme="minorBidi"/>
          <w:sz w:val="22"/>
          <w:szCs w:val="22"/>
          <w:lang w:eastAsia="en-GB"/>
        </w:rPr>
        <w:tab/>
      </w:r>
      <w:r>
        <w:t>Query URR Reference</w:t>
      </w:r>
      <w:r>
        <w:tab/>
      </w:r>
      <w:r>
        <w:fldChar w:fldCharType="begin" w:fldLock="1"/>
      </w:r>
      <w:r>
        <w:instrText xml:space="preserve"> PAGEREF _Toc83140898 \h </w:instrText>
      </w:r>
      <w:r>
        <w:fldChar w:fldCharType="separate"/>
      </w:r>
      <w:r>
        <w:t>257</w:t>
      </w:r>
      <w:r>
        <w:fldChar w:fldCharType="end"/>
      </w:r>
    </w:p>
    <w:p w14:paraId="7C150FCA" w14:textId="534BEDDF" w:rsidR="00AB6949" w:rsidRDefault="00AB6949">
      <w:pPr>
        <w:pStyle w:val="TOC3"/>
        <w:rPr>
          <w:rFonts w:asciiTheme="minorHAnsi" w:eastAsiaTheme="minorEastAsia" w:hAnsiTheme="minorHAnsi" w:cstheme="minorBidi"/>
          <w:sz w:val="22"/>
          <w:szCs w:val="22"/>
          <w:lang w:eastAsia="en-GB"/>
        </w:rPr>
      </w:pPr>
      <w:r>
        <w:t>8.2.91</w:t>
      </w:r>
      <w:r>
        <w:rPr>
          <w:rFonts w:asciiTheme="minorHAnsi" w:eastAsiaTheme="minorEastAsia" w:hAnsiTheme="minorHAnsi" w:cstheme="minorBidi"/>
          <w:sz w:val="22"/>
          <w:szCs w:val="22"/>
          <w:lang w:eastAsia="en-GB"/>
        </w:rPr>
        <w:tab/>
      </w:r>
      <w:r>
        <w:t>Additional Usage Reports Information</w:t>
      </w:r>
      <w:r>
        <w:tab/>
      </w:r>
      <w:r>
        <w:fldChar w:fldCharType="begin" w:fldLock="1"/>
      </w:r>
      <w:r>
        <w:instrText xml:space="preserve"> PAGEREF _Toc83140899 \h </w:instrText>
      </w:r>
      <w:r>
        <w:fldChar w:fldCharType="separate"/>
      </w:r>
      <w:r>
        <w:t>257</w:t>
      </w:r>
      <w:r>
        <w:fldChar w:fldCharType="end"/>
      </w:r>
    </w:p>
    <w:p w14:paraId="4F0BA21B" w14:textId="15C1FF4F" w:rsidR="00AB6949" w:rsidRDefault="00AB6949">
      <w:pPr>
        <w:pStyle w:val="TOC3"/>
        <w:rPr>
          <w:rFonts w:asciiTheme="minorHAnsi" w:eastAsiaTheme="minorEastAsia" w:hAnsiTheme="minorHAnsi" w:cstheme="minorBidi"/>
          <w:sz w:val="22"/>
          <w:szCs w:val="22"/>
          <w:lang w:eastAsia="en-GB"/>
        </w:rPr>
      </w:pPr>
      <w:r>
        <w:t>8.2.92</w:t>
      </w:r>
      <w:r>
        <w:rPr>
          <w:rFonts w:asciiTheme="minorHAnsi" w:eastAsiaTheme="minorEastAsia" w:hAnsiTheme="minorHAnsi" w:cstheme="minorBidi"/>
          <w:sz w:val="22"/>
          <w:szCs w:val="22"/>
          <w:lang w:eastAsia="en-GB"/>
        </w:rPr>
        <w:tab/>
      </w:r>
      <w:r w:rsidRPr="009B31CB">
        <w:rPr>
          <w:lang w:val="en-US"/>
        </w:rPr>
        <w:t>Traffic Endpoint</w:t>
      </w:r>
      <w:r>
        <w:t xml:space="preserve"> ID</w:t>
      </w:r>
      <w:r>
        <w:tab/>
      </w:r>
      <w:r>
        <w:fldChar w:fldCharType="begin" w:fldLock="1"/>
      </w:r>
      <w:r>
        <w:instrText xml:space="preserve"> PAGEREF _Toc83140900 \h </w:instrText>
      </w:r>
      <w:r>
        <w:fldChar w:fldCharType="separate"/>
      </w:r>
      <w:r>
        <w:t>258</w:t>
      </w:r>
      <w:r>
        <w:fldChar w:fldCharType="end"/>
      </w:r>
    </w:p>
    <w:p w14:paraId="0C56CB0A" w14:textId="4775327F" w:rsidR="00AB6949" w:rsidRDefault="00AB6949">
      <w:pPr>
        <w:pStyle w:val="TOC3"/>
        <w:rPr>
          <w:rFonts w:asciiTheme="minorHAnsi" w:eastAsiaTheme="minorEastAsia" w:hAnsiTheme="minorHAnsi" w:cstheme="minorBidi"/>
          <w:sz w:val="22"/>
          <w:szCs w:val="22"/>
          <w:lang w:eastAsia="en-GB"/>
        </w:rPr>
      </w:pPr>
      <w:r>
        <w:t>8.</w:t>
      </w:r>
      <w:r w:rsidRPr="009B31CB">
        <w:rPr>
          <w:lang w:val="en-US"/>
        </w:rPr>
        <w:t>2.93</w:t>
      </w:r>
      <w:r>
        <w:rPr>
          <w:rFonts w:asciiTheme="minorHAnsi" w:eastAsiaTheme="minorEastAsia" w:hAnsiTheme="minorHAnsi" w:cstheme="minorBidi"/>
          <w:sz w:val="22"/>
          <w:szCs w:val="22"/>
          <w:lang w:eastAsia="en-GB"/>
        </w:rPr>
        <w:tab/>
      </w:r>
      <w:r>
        <w:t>MAC address</w:t>
      </w:r>
      <w:r>
        <w:tab/>
      </w:r>
      <w:r>
        <w:fldChar w:fldCharType="begin" w:fldLock="1"/>
      </w:r>
      <w:r>
        <w:instrText xml:space="preserve"> PAGEREF _Toc83140901 \h </w:instrText>
      </w:r>
      <w:r>
        <w:fldChar w:fldCharType="separate"/>
      </w:r>
      <w:r>
        <w:t>258</w:t>
      </w:r>
      <w:r>
        <w:fldChar w:fldCharType="end"/>
      </w:r>
    </w:p>
    <w:p w14:paraId="78B80151" w14:textId="0E1C9E9C" w:rsidR="00AB6949" w:rsidRDefault="00AB6949">
      <w:pPr>
        <w:pStyle w:val="TOC3"/>
        <w:rPr>
          <w:rFonts w:asciiTheme="minorHAnsi" w:eastAsiaTheme="minorEastAsia" w:hAnsiTheme="minorHAnsi" w:cstheme="minorBidi"/>
          <w:sz w:val="22"/>
          <w:szCs w:val="22"/>
          <w:lang w:eastAsia="en-GB"/>
        </w:rPr>
      </w:pPr>
      <w:r>
        <w:t>8.</w:t>
      </w:r>
      <w:r w:rsidRPr="009B31CB">
        <w:rPr>
          <w:lang w:val="en-US"/>
        </w:rPr>
        <w:t>2.94</w:t>
      </w:r>
      <w:r>
        <w:rPr>
          <w:rFonts w:asciiTheme="minorHAnsi" w:eastAsiaTheme="minorEastAsia" w:hAnsiTheme="minorHAnsi" w:cstheme="minorBidi"/>
          <w:sz w:val="22"/>
          <w:szCs w:val="22"/>
          <w:lang w:eastAsia="en-GB"/>
        </w:rPr>
        <w:tab/>
      </w:r>
      <w:r>
        <w:t>C-TAG (Customer-VLAN tag)</w:t>
      </w:r>
      <w:r>
        <w:tab/>
      </w:r>
      <w:r>
        <w:fldChar w:fldCharType="begin" w:fldLock="1"/>
      </w:r>
      <w:r>
        <w:instrText xml:space="preserve"> PAGEREF _Toc83140902 \h </w:instrText>
      </w:r>
      <w:r>
        <w:fldChar w:fldCharType="separate"/>
      </w:r>
      <w:r>
        <w:t>258</w:t>
      </w:r>
      <w:r>
        <w:fldChar w:fldCharType="end"/>
      </w:r>
    </w:p>
    <w:p w14:paraId="46177397" w14:textId="4A5EC75F" w:rsidR="00AB6949" w:rsidRDefault="00AB6949">
      <w:pPr>
        <w:pStyle w:val="TOC3"/>
        <w:rPr>
          <w:rFonts w:asciiTheme="minorHAnsi" w:eastAsiaTheme="minorEastAsia" w:hAnsiTheme="minorHAnsi" w:cstheme="minorBidi"/>
          <w:sz w:val="22"/>
          <w:szCs w:val="22"/>
          <w:lang w:eastAsia="en-GB"/>
        </w:rPr>
      </w:pPr>
      <w:r>
        <w:t>8.</w:t>
      </w:r>
      <w:r w:rsidRPr="009B31CB">
        <w:rPr>
          <w:lang w:val="en-US"/>
        </w:rPr>
        <w:t>2.95</w:t>
      </w:r>
      <w:r>
        <w:rPr>
          <w:rFonts w:asciiTheme="minorHAnsi" w:eastAsiaTheme="minorEastAsia" w:hAnsiTheme="minorHAnsi" w:cstheme="minorBidi"/>
          <w:sz w:val="22"/>
          <w:szCs w:val="22"/>
          <w:lang w:eastAsia="en-GB"/>
        </w:rPr>
        <w:tab/>
      </w:r>
      <w:r>
        <w:t>S-TAG (Service-VLAN tag)</w:t>
      </w:r>
      <w:r>
        <w:tab/>
      </w:r>
      <w:r>
        <w:fldChar w:fldCharType="begin" w:fldLock="1"/>
      </w:r>
      <w:r>
        <w:instrText xml:space="preserve"> PAGEREF _Toc83140903 \h </w:instrText>
      </w:r>
      <w:r>
        <w:fldChar w:fldCharType="separate"/>
      </w:r>
      <w:r>
        <w:t>259</w:t>
      </w:r>
      <w:r>
        <w:fldChar w:fldCharType="end"/>
      </w:r>
    </w:p>
    <w:p w14:paraId="0CBA48BE" w14:textId="1094FA1D" w:rsidR="00AB6949" w:rsidRDefault="00AB6949">
      <w:pPr>
        <w:pStyle w:val="TOC3"/>
        <w:rPr>
          <w:rFonts w:asciiTheme="minorHAnsi" w:eastAsiaTheme="minorEastAsia" w:hAnsiTheme="minorHAnsi" w:cstheme="minorBidi"/>
          <w:sz w:val="22"/>
          <w:szCs w:val="22"/>
          <w:lang w:eastAsia="en-GB"/>
        </w:rPr>
      </w:pPr>
      <w:r>
        <w:t>8.</w:t>
      </w:r>
      <w:r w:rsidRPr="009B31CB">
        <w:rPr>
          <w:lang w:val="en-US"/>
        </w:rPr>
        <w:t>2.96</w:t>
      </w:r>
      <w:r>
        <w:rPr>
          <w:rFonts w:asciiTheme="minorHAnsi" w:eastAsiaTheme="minorEastAsia" w:hAnsiTheme="minorHAnsi" w:cstheme="minorBidi"/>
          <w:sz w:val="22"/>
          <w:szCs w:val="22"/>
          <w:lang w:eastAsia="en-GB"/>
        </w:rPr>
        <w:tab/>
      </w:r>
      <w:r>
        <w:t>Ethertype</w:t>
      </w:r>
      <w:r>
        <w:tab/>
      </w:r>
      <w:r>
        <w:fldChar w:fldCharType="begin" w:fldLock="1"/>
      </w:r>
      <w:r>
        <w:instrText xml:space="preserve"> PAGEREF _Toc83140904 \h </w:instrText>
      </w:r>
      <w:r>
        <w:fldChar w:fldCharType="separate"/>
      </w:r>
      <w:r>
        <w:t>260</w:t>
      </w:r>
      <w:r>
        <w:fldChar w:fldCharType="end"/>
      </w:r>
    </w:p>
    <w:p w14:paraId="61854F2D" w14:textId="14D32101" w:rsidR="00AB6949" w:rsidRDefault="00AB6949">
      <w:pPr>
        <w:pStyle w:val="TOC3"/>
        <w:rPr>
          <w:rFonts w:asciiTheme="minorHAnsi" w:eastAsiaTheme="minorEastAsia" w:hAnsiTheme="minorHAnsi" w:cstheme="minorBidi"/>
          <w:sz w:val="22"/>
          <w:szCs w:val="22"/>
          <w:lang w:eastAsia="en-GB"/>
        </w:rPr>
      </w:pPr>
      <w:r>
        <w:t>8.</w:t>
      </w:r>
      <w:r w:rsidRPr="009B31CB">
        <w:rPr>
          <w:lang w:val="en-US"/>
        </w:rPr>
        <w:t>2.97</w:t>
      </w:r>
      <w:r>
        <w:rPr>
          <w:rFonts w:asciiTheme="minorHAnsi" w:eastAsiaTheme="minorEastAsia" w:hAnsiTheme="minorHAnsi" w:cstheme="minorBidi"/>
          <w:sz w:val="22"/>
          <w:szCs w:val="22"/>
          <w:lang w:eastAsia="en-GB"/>
        </w:rPr>
        <w:tab/>
      </w:r>
      <w:r>
        <w:rPr>
          <w:lang w:eastAsia="zh-CN"/>
        </w:rPr>
        <w:t>Proxying</w:t>
      </w:r>
      <w:r>
        <w:tab/>
      </w:r>
      <w:r>
        <w:fldChar w:fldCharType="begin" w:fldLock="1"/>
      </w:r>
      <w:r>
        <w:instrText xml:space="preserve"> PAGEREF _Toc83140905 \h </w:instrText>
      </w:r>
      <w:r>
        <w:fldChar w:fldCharType="separate"/>
      </w:r>
      <w:r>
        <w:t>260</w:t>
      </w:r>
      <w:r>
        <w:fldChar w:fldCharType="end"/>
      </w:r>
    </w:p>
    <w:p w14:paraId="523B6D5A" w14:textId="23BB8D9D" w:rsidR="00AB6949" w:rsidRDefault="00AB6949">
      <w:pPr>
        <w:pStyle w:val="TOC3"/>
        <w:rPr>
          <w:rFonts w:asciiTheme="minorHAnsi" w:eastAsiaTheme="minorEastAsia" w:hAnsiTheme="minorHAnsi" w:cstheme="minorBidi"/>
          <w:sz w:val="22"/>
          <w:szCs w:val="22"/>
          <w:lang w:eastAsia="en-GB"/>
        </w:rPr>
      </w:pPr>
      <w:r>
        <w:t>8.</w:t>
      </w:r>
      <w:r w:rsidRPr="009B31CB">
        <w:rPr>
          <w:lang w:val="en-US"/>
        </w:rPr>
        <w:t>2.98</w:t>
      </w:r>
      <w:r>
        <w:rPr>
          <w:rFonts w:asciiTheme="minorHAnsi" w:eastAsiaTheme="minorEastAsia" w:hAnsiTheme="minorHAnsi" w:cstheme="minorBidi"/>
          <w:sz w:val="22"/>
          <w:szCs w:val="22"/>
          <w:lang w:eastAsia="en-GB"/>
        </w:rPr>
        <w:tab/>
      </w:r>
      <w:r>
        <w:t>Ethernet Filter ID</w:t>
      </w:r>
      <w:r>
        <w:tab/>
      </w:r>
      <w:r>
        <w:fldChar w:fldCharType="begin" w:fldLock="1"/>
      </w:r>
      <w:r>
        <w:instrText xml:space="preserve"> PAGEREF _Toc83140906 \h </w:instrText>
      </w:r>
      <w:r>
        <w:fldChar w:fldCharType="separate"/>
      </w:r>
      <w:r>
        <w:t>260</w:t>
      </w:r>
      <w:r>
        <w:fldChar w:fldCharType="end"/>
      </w:r>
    </w:p>
    <w:p w14:paraId="4CDF0723" w14:textId="66E9A975" w:rsidR="00AB6949" w:rsidRDefault="00AB6949">
      <w:pPr>
        <w:pStyle w:val="TOC3"/>
        <w:rPr>
          <w:rFonts w:asciiTheme="minorHAnsi" w:eastAsiaTheme="minorEastAsia" w:hAnsiTheme="minorHAnsi" w:cstheme="minorBidi"/>
          <w:sz w:val="22"/>
          <w:szCs w:val="22"/>
          <w:lang w:eastAsia="en-GB"/>
        </w:rPr>
      </w:pPr>
      <w:r>
        <w:t>8.</w:t>
      </w:r>
      <w:r w:rsidRPr="009B31CB">
        <w:rPr>
          <w:lang w:val="en-US"/>
        </w:rPr>
        <w:t>2.99</w:t>
      </w:r>
      <w:r>
        <w:rPr>
          <w:rFonts w:asciiTheme="minorHAnsi" w:eastAsiaTheme="minorEastAsia" w:hAnsiTheme="minorHAnsi" w:cstheme="minorBidi"/>
          <w:sz w:val="22"/>
          <w:szCs w:val="22"/>
          <w:lang w:eastAsia="en-GB"/>
        </w:rPr>
        <w:tab/>
      </w:r>
      <w:r>
        <w:t>Ethernet Filter Properties</w:t>
      </w:r>
      <w:r>
        <w:tab/>
      </w:r>
      <w:r>
        <w:fldChar w:fldCharType="begin" w:fldLock="1"/>
      </w:r>
      <w:r>
        <w:instrText xml:space="preserve"> PAGEREF _Toc83140907 \h </w:instrText>
      </w:r>
      <w:r>
        <w:fldChar w:fldCharType="separate"/>
      </w:r>
      <w:r>
        <w:t>261</w:t>
      </w:r>
      <w:r>
        <w:fldChar w:fldCharType="end"/>
      </w:r>
    </w:p>
    <w:p w14:paraId="2321A3B5" w14:textId="2F0A3640" w:rsidR="00AB6949" w:rsidRDefault="00AB6949">
      <w:pPr>
        <w:pStyle w:val="TOC3"/>
        <w:rPr>
          <w:rFonts w:asciiTheme="minorHAnsi" w:eastAsiaTheme="minorEastAsia" w:hAnsiTheme="minorHAnsi" w:cstheme="minorBidi"/>
          <w:sz w:val="22"/>
          <w:szCs w:val="22"/>
          <w:lang w:eastAsia="en-GB"/>
        </w:rPr>
      </w:pPr>
      <w:r>
        <w:t>8.</w:t>
      </w:r>
      <w:r w:rsidRPr="009B31CB">
        <w:rPr>
          <w:lang w:val="en-US"/>
        </w:rPr>
        <w:t>2.100</w:t>
      </w:r>
      <w:r>
        <w:rPr>
          <w:rFonts w:asciiTheme="minorHAnsi" w:eastAsiaTheme="minorEastAsia" w:hAnsiTheme="minorHAnsi" w:cstheme="minorBidi"/>
          <w:sz w:val="22"/>
          <w:szCs w:val="22"/>
          <w:lang w:eastAsia="en-GB"/>
        </w:rPr>
        <w:tab/>
      </w:r>
      <w:r>
        <w:t>Suggested Buffering Packets Count</w:t>
      </w:r>
      <w:r>
        <w:tab/>
      </w:r>
      <w:r>
        <w:fldChar w:fldCharType="begin" w:fldLock="1"/>
      </w:r>
      <w:r>
        <w:instrText xml:space="preserve"> PAGEREF _Toc83140908 \h </w:instrText>
      </w:r>
      <w:r>
        <w:fldChar w:fldCharType="separate"/>
      </w:r>
      <w:r>
        <w:t>261</w:t>
      </w:r>
      <w:r>
        <w:fldChar w:fldCharType="end"/>
      </w:r>
    </w:p>
    <w:p w14:paraId="5C920FFF" w14:textId="57080635" w:rsidR="00AB6949" w:rsidRDefault="00AB6949">
      <w:pPr>
        <w:pStyle w:val="TOC3"/>
        <w:rPr>
          <w:rFonts w:asciiTheme="minorHAnsi" w:eastAsiaTheme="minorEastAsia" w:hAnsiTheme="minorHAnsi" w:cstheme="minorBidi"/>
          <w:sz w:val="22"/>
          <w:szCs w:val="22"/>
          <w:lang w:eastAsia="en-GB"/>
        </w:rPr>
      </w:pPr>
      <w:r>
        <w:t>8.2.101</w:t>
      </w:r>
      <w:r>
        <w:rPr>
          <w:rFonts w:asciiTheme="minorHAnsi" w:eastAsiaTheme="minorEastAsia" w:hAnsiTheme="minorHAnsi" w:cstheme="minorBidi"/>
          <w:sz w:val="22"/>
          <w:szCs w:val="22"/>
          <w:lang w:eastAsia="en-GB"/>
        </w:rPr>
        <w:tab/>
      </w:r>
      <w:r>
        <w:t>User ID</w:t>
      </w:r>
      <w:r>
        <w:tab/>
      </w:r>
      <w:r>
        <w:fldChar w:fldCharType="begin" w:fldLock="1"/>
      </w:r>
      <w:r>
        <w:instrText xml:space="preserve"> PAGEREF _Toc83140909 \h </w:instrText>
      </w:r>
      <w:r>
        <w:fldChar w:fldCharType="separate"/>
      </w:r>
      <w:r>
        <w:t>261</w:t>
      </w:r>
      <w:r>
        <w:fldChar w:fldCharType="end"/>
      </w:r>
    </w:p>
    <w:p w14:paraId="6A7CA125" w14:textId="63938614" w:rsidR="00AB6949" w:rsidRDefault="00AB6949">
      <w:pPr>
        <w:pStyle w:val="TOC3"/>
        <w:rPr>
          <w:rFonts w:asciiTheme="minorHAnsi" w:eastAsiaTheme="minorEastAsia" w:hAnsiTheme="minorHAnsi" w:cstheme="minorBidi"/>
          <w:sz w:val="22"/>
          <w:szCs w:val="22"/>
          <w:lang w:eastAsia="en-GB"/>
        </w:rPr>
      </w:pPr>
      <w:r w:rsidRPr="00AB6949">
        <w:t>8.2.102</w:t>
      </w:r>
      <w:r w:rsidRPr="00AB6949">
        <w:rPr>
          <w:rFonts w:asciiTheme="minorHAnsi" w:eastAsiaTheme="minorEastAsia" w:hAnsiTheme="minorHAnsi" w:cstheme="minorBidi"/>
          <w:sz w:val="22"/>
          <w:szCs w:val="22"/>
          <w:lang w:eastAsia="en-GB"/>
        </w:rPr>
        <w:tab/>
      </w:r>
      <w:r w:rsidRPr="009B31CB">
        <w:rPr>
          <w:lang w:val="fr-FR"/>
        </w:rPr>
        <w:t>Ethernet PDU Session Information</w:t>
      </w:r>
      <w:r>
        <w:tab/>
      </w:r>
      <w:r>
        <w:fldChar w:fldCharType="begin" w:fldLock="1"/>
      </w:r>
      <w:r>
        <w:instrText xml:space="preserve"> PAGEREF _Toc83140910 \h </w:instrText>
      </w:r>
      <w:r>
        <w:fldChar w:fldCharType="separate"/>
      </w:r>
      <w:r>
        <w:t>262</w:t>
      </w:r>
      <w:r>
        <w:fldChar w:fldCharType="end"/>
      </w:r>
    </w:p>
    <w:p w14:paraId="4A3EFDC7" w14:textId="5148D5D5" w:rsidR="00AB6949" w:rsidRDefault="00AB6949">
      <w:pPr>
        <w:pStyle w:val="TOC3"/>
        <w:rPr>
          <w:rFonts w:asciiTheme="minorHAnsi" w:eastAsiaTheme="minorEastAsia" w:hAnsiTheme="minorHAnsi" w:cstheme="minorBidi"/>
          <w:sz w:val="22"/>
          <w:szCs w:val="22"/>
          <w:lang w:eastAsia="en-GB"/>
        </w:rPr>
      </w:pPr>
      <w:r>
        <w:t>8.</w:t>
      </w:r>
      <w:r w:rsidRPr="009B31CB">
        <w:rPr>
          <w:lang w:val="en-US"/>
        </w:rPr>
        <w:t>2.103</w:t>
      </w:r>
      <w:r>
        <w:rPr>
          <w:rFonts w:asciiTheme="minorHAnsi" w:eastAsiaTheme="minorEastAsia" w:hAnsiTheme="minorHAnsi" w:cstheme="minorBidi"/>
          <w:sz w:val="22"/>
          <w:szCs w:val="22"/>
          <w:lang w:eastAsia="en-GB"/>
        </w:rPr>
        <w:tab/>
      </w:r>
      <w:r>
        <w:t>MAC Addresses Detected</w:t>
      </w:r>
      <w:r>
        <w:tab/>
      </w:r>
      <w:r>
        <w:fldChar w:fldCharType="begin" w:fldLock="1"/>
      </w:r>
      <w:r>
        <w:instrText xml:space="preserve"> PAGEREF _Toc83140911 \h </w:instrText>
      </w:r>
      <w:r>
        <w:fldChar w:fldCharType="separate"/>
      </w:r>
      <w:r>
        <w:t>263</w:t>
      </w:r>
      <w:r>
        <w:fldChar w:fldCharType="end"/>
      </w:r>
    </w:p>
    <w:p w14:paraId="6D9AA65D" w14:textId="0DF896A0" w:rsidR="00AB6949" w:rsidRDefault="00AB6949">
      <w:pPr>
        <w:pStyle w:val="TOC3"/>
        <w:rPr>
          <w:rFonts w:asciiTheme="minorHAnsi" w:eastAsiaTheme="minorEastAsia" w:hAnsiTheme="minorHAnsi" w:cstheme="minorBidi"/>
          <w:sz w:val="22"/>
          <w:szCs w:val="22"/>
          <w:lang w:eastAsia="en-GB"/>
        </w:rPr>
      </w:pPr>
      <w:r>
        <w:t>8.</w:t>
      </w:r>
      <w:r w:rsidRPr="009B31CB">
        <w:rPr>
          <w:lang w:val="en-US"/>
        </w:rPr>
        <w:t>2.104</w:t>
      </w:r>
      <w:r>
        <w:rPr>
          <w:rFonts w:asciiTheme="minorHAnsi" w:eastAsiaTheme="minorEastAsia" w:hAnsiTheme="minorHAnsi" w:cstheme="minorBidi"/>
          <w:sz w:val="22"/>
          <w:szCs w:val="22"/>
          <w:lang w:eastAsia="en-GB"/>
        </w:rPr>
        <w:tab/>
      </w:r>
      <w:r>
        <w:t>MAC Addresses Removed</w:t>
      </w:r>
      <w:r>
        <w:tab/>
      </w:r>
      <w:r>
        <w:fldChar w:fldCharType="begin" w:fldLock="1"/>
      </w:r>
      <w:r>
        <w:instrText xml:space="preserve"> PAGEREF _Toc83140912 \h </w:instrText>
      </w:r>
      <w:r>
        <w:fldChar w:fldCharType="separate"/>
      </w:r>
      <w:r>
        <w:t>263</w:t>
      </w:r>
      <w:r>
        <w:fldChar w:fldCharType="end"/>
      </w:r>
    </w:p>
    <w:p w14:paraId="60ED2D47" w14:textId="64904416" w:rsidR="00AB6949" w:rsidRDefault="00AB6949">
      <w:pPr>
        <w:pStyle w:val="TOC3"/>
        <w:rPr>
          <w:rFonts w:asciiTheme="minorHAnsi" w:eastAsiaTheme="minorEastAsia" w:hAnsiTheme="minorHAnsi" w:cstheme="minorBidi"/>
          <w:sz w:val="22"/>
          <w:szCs w:val="22"/>
          <w:lang w:eastAsia="en-GB"/>
        </w:rPr>
      </w:pPr>
      <w:r>
        <w:t>8.</w:t>
      </w:r>
      <w:r w:rsidRPr="009B31CB">
        <w:rPr>
          <w:lang w:val="en-US"/>
        </w:rPr>
        <w:t>2.105</w:t>
      </w:r>
      <w:r>
        <w:rPr>
          <w:rFonts w:asciiTheme="minorHAnsi" w:eastAsiaTheme="minorEastAsia" w:hAnsiTheme="minorHAnsi" w:cstheme="minorBidi"/>
          <w:sz w:val="22"/>
          <w:szCs w:val="22"/>
          <w:lang w:eastAsia="en-GB"/>
        </w:rPr>
        <w:tab/>
      </w:r>
      <w:r>
        <w:t>Ethernet Inactivity Timer</w:t>
      </w:r>
      <w:r>
        <w:tab/>
      </w:r>
      <w:r>
        <w:fldChar w:fldCharType="begin" w:fldLock="1"/>
      </w:r>
      <w:r>
        <w:instrText xml:space="preserve"> PAGEREF _Toc83140913 \h </w:instrText>
      </w:r>
      <w:r>
        <w:fldChar w:fldCharType="separate"/>
      </w:r>
      <w:r>
        <w:t>264</w:t>
      </w:r>
      <w:r>
        <w:fldChar w:fldCharType="end"/>
      </w:r>
    </w:p>
    <w:p w14:paraId="05EEE16D" w14:textId="74CDA78D" w:rsidR="00AB6949" w:rsidRDefault="00AB6949">
      <w:pPr>
        <w:pStyle w:val="TOC3"/>
        <w:rPr>
          <w:rFonts w:asciiTheme="minorHAnsi" w:eastAsiaTheme="minorEastAsia" w:hAnsiTheme="minorHAnsi" w:cstheme="minorBidi"/>
          <w:sz w:val="22"/>
          <w:szCs w:val="22"/>
          <w:lang w:eastAsia="en-GB"/>
        </w:rPr>
      </w:pPr>
      <w:r>
        <w:t>8.</w:t>
      </w:r>
      <w:r w:rsidRPr="009B31CB">
        <w:rPr>
          <w:lang w:val="en-US"/>
        </w:rPr>
        <w:t>2.106</w:t>
      </w:r>
      <w:r>
        <w:rPr>
          <w:rFonts w:asciiTheme="minorHAnsi" w:eastAsiaTheme="minorEastAsia" w:hAnsiTheme="minorHAnsi" w:cstheme="minorBidi"/>
          <w:sz w:val="22"/>
          <w:szCs w:val="22"/>
          <w:lang w:eastAsia="en-GB"/>
        </w:rPr>
        <w:tab/>
      </w:r>
      <w:r>
        <w:t>Subsequent Event Quota</w:t>
      </w:r>
      <w:r>
        <w:tab/>
      </w:r>
      <w:r>
        <w:fldChar w:fldCharType="begin" w:fldLock="1"/>
      </w:r>
      <w:r>
        <w:instrText xml:space="preserve"> PAGEREF _Toc83140914 \h </w:instrText>
      </w:r>
      <w:r>
        <w:fldChar w:fldCharType="separate"/>
      </w:r>
      <w:r>
        <w:t>264</w:t>
      </w:r>
      <w:r>
        <w:fldChar w:fldCharType="end"/>
      </w:r>
    </w:p>
    <w:p w14:paraId="384AC3E7" w14:textId="682BB995" w:rsidR="00AB6949" w:rsidRDefault="00AB6949">
      <w:pPr>
        <w:pStyle w:val="TOC3"/>
        <w:rPr>
          <w:rFonts w:asciiTheme="minorHAnsi" w:eastAsiaTheme="minorEastAsia" w:hAnsiTheme="minorHAnsi" w:cstheme="minorBidi"/>
          <w:sz w:val="22"/>
          <w:szCs w:val="22"/>
          <w:lang w:eastAsia="en-GB"/>
        </w:rPr>
      </w:pPr>
      <w:r>
        <w:t>8.</w:t>
      </w:r>
      <w:r w:rsidRPr="009B31CB">
        <w:rPr>
          <w:lang w:val="en-US"/>
        </w:rPr>
        <w:t>2.107</w:t>
      </w:r>
      <w:r>
        <w:rPr>
          <w:rFonts w:asciiTheme="minorHAnsi" w:eastAsiaTheme="minorEastAsia" w:hAnsiTheme="minorHAnsi" w:cstheme="minorBidi"/>
          <w:sz w:val="22"/>
          <w:szCs w:val="22"/>
          <w:lang w:eastAsia="en-GB"/>
        </w:rPr>
        <w:tab/>
      </w:r>
      <w:r>
        <w:t>Subsequent Event Threshold</w:t>
      </w:r>
      <w:r>
        <w:tab/>
      </w:r>
      <w:r>
        <w:fldChar w:fldCharType="begin" w:fldLock="1"/>
      </w:r>
      <w:r>
        <w:instrText xml:space="preserve"> PAGEREF _Toc83140915 \h </w:instrText>
      </w:r>
      <w:r>
        <w:fldChar w:fldCharType="separate"/>
      </w:r>
      <w:r>
        <w:t>264</w:t>
      </w:r>
      <w:r>
        <w:fldChar w:fldCharType="end"/>
      </w:r>
    </w:p>
    <w:p w14:paraId="274A3C54" w14:textId="69C25740" w:rsidR="00AB6949" w:rsidRDefault="00AB6949">
      <w:pPr>
        <w:pStyle w:val="TOC3"/>
        <w:rPr>
          <w:rFonts w:asciiTheme="minorHAnsi" w:eastAsiaTheme="minorEastAsia" w:hAnsiTheme="minorHAnsi" w:cstheme="minorBidi"/>
          <w:sz w:val="22"/>
          <w:szCs w:val="22"/>
          <w:lang w:eastAsia="en-GB"/>
        </w:rPr>
      </w:pPr>
      <w:r>
        <w:t>8.</w:t>
      </w:r>
      <w:r w:rsidRPr="009B31CB">
        <w:rPr>
          <w:lang w:val="en-US"/>
        </w:rPr>
        <w:t>2.108</w:t>
      </w:r>
      <w:r>
        <w:rPr>
          <w:rFonts w:asciiTheme="minorHAnsi" w:eastAsiaTheme="minorEastAsia" w:hAnsiTheme="minorHAnsi" w:cstheme="minorBidi"/>
          <w:sz w:val="22"/>
          <w:szCs w:val="22"/>
          <w:lang w:eastAsia="en-GB"/>
        </w:rPr>
        <w:tab/>
      </w:r>
      <w:r>
        <w:t>Trace Information</w:t>
      </w:r>
      <w:r>
        <w:tab/>
      </w:r>
      <w:r>
        <w:fldChar w:fldCharType="begin" w:fldLock="1"/>
      </w:r>
      <w:r>
        <w:instrText xml:space="preserve"> PAGEREF _Toc83140916 \h </w:instrText>
      </w:r>
      <w:r>
        <w:fldChar w:fldCharType="separate"/>
      </w:r>
      <w:r>
        <w:t>265</w:t>
      </w:r>
      <w:r>
        <w:fldChar w:fldCharType="end"/>
      </w:r>
    </w:p>
    <w:p w14:paraId="65F919F6" w14:textId="3FFFDD2C" w:rsidR="00AB6949" w:rsidRDefault="00AB6949">
      <w:pPr>
        <w:pStyle w:val="TOC3"/>
        <w:rPr>
          <w:rFonts w:asciiTheme="minorHAnsi" w:eastAsiaTheme="minorEastAsia" w:hAnsiTheme="minorHAnsi" w:cstheme="minorBidi"/>
          <w:sz w:val="22"/>
          <w:szCs w:val="22"/>
          <w:lang w:eastAsia="en-GB"/>
        </w:rPr>
      </w:pPr>
      <w:r>
        <w:t>8.</w:t>
      </w:r>
      <w:r w:rsidRPr="009B31CB">
        <w:rPr>
          <w:lang w:val="en-US"/>
        </w:rPr>
        <w:t>2.109</w:t>
      </w:r>
      <w:r>
        <w:rPr>
          <w:rFonts w:asciiTheme="minorHAnsi" w:eastAsiaTheme="minorEastAsia" w:hAnsiTheme="minorHAnsi" w:cstheme="minorBidi"/>
          <w:sz w:val="22"/>
          <w:szCs w:val="22"/>
          <w:lang w:eastAsia="en-GB"/>
        </w:rPr>
        <w:tab/>
      </w:r>
      <w:r>
        <w:t>Framed-Route</w:t>
      </w:r>
      <w:r>
        <w:tab/>
      </w:r>
      <w:r>
        <w:fldChar w:fldCharType="begin" w:fldLock="1"/>
      </w:r>
      <w:r>
        <w:instrText xml:space="preserve"> PAGEREF _Toc83140917 \h </w:instrText>
      </w:r>
      <w:r>
        <w:fldChar w:fldCharType="separate"/>
      </w:r>
      <w:r>
        <w:t>265</w:t>
      </w:r>
      <w:r>
        <w:fldChar w:fldCharType="end"/>
      </w:r>
    </w:p>
    <w:p w14:paraId="2065DC18" w14:textId="3C6952AB" w:rsidR="00AB6949" w:rsidRDefault="00AB6949">
      <w:pPr>
        <w:pStyle w:val="TOC3"/>
        <w:rPr>
          <w:rFonts w:asciiTheme="minorHAnsi" w:eastAsiaTheme="minorEastAsia" w:hAnsiTheme="minorHAnsi" w:cstheme="minorBidi"/>
          <w:sz w:val="22"/>
          <w:szCs w:val="22"/>
          <w:lang w:eastAsia="en-GB"/>
        </w:rPr>
      </w:pPr>
      <w:r>
        <w:t>8.</w:t>
      </w:r>
      <w:r w:rsidRPr="009B31CB">
        <w:rPr>
          <w:lang w:val="en-US"/>
        </w:rPr>
        <w:t>2.110</w:t>
      </w:r>
      <w:r>
        <w:rPr>
          <w:rFonts w:asciiTheme="minorHAnsi" w:eastAsiaTheme="minorEastAsia" w:hAnsiTheme="minorHAnsi" w:cstheme="minorBidi"/>
          <w:sz w:val="22"/>
          <w:szCs w:val="22"/>
          <w:lang w:eastAsia="en-GB"/>
        </w:rPr>
        <w:tab/>
      </w:r>
      <w:r>
        <w:t>Framed-Routing</w:t>
      </w:r>
      <w:r>
        <w:tab/>
      </w:r>
      <w:r>
        <w:fldChar w:fldCharType="begin" w:fldLock="1"/>
      </w:r>
      <w:r>
        <w:instrText xml:space="preserve"> PAGEREF _Toc83140918 \h </w:instrText>
      </w:r>
      <w:r>
        <w:fldChar w:fldCharType="separate"/>
      </w:r>
      <w:r>
        <w:t>265</w:t>
      </w:r>
      <w:r>
        <w:fldChar w:fldCharType="end"/>
      </w:r>
    </w:p>
    <w:p w14:paraId="7EB94381" w14:textId="5E1BF598" w:rsidR="00AB6949" w:rsidRDefault="00AB6949">
      <w:pPr>
        <w:pStyle w:val="TOC3"/>
        <w:rPr>
          <w:rFonts w:asciiTheme="minorHAnsi" w:eastAsiaTheme="minorEastAsia" w:hAnsiTheme="minorHAnsi" w:cstheme="minorBidi"/>
          <w:sz w:val="22"/>
          <w:szCs w:val="22"/>
          <w:lang w:eastAsia="en-GB"/>
        </w:rPr>
      </w:pPr>
      <w:r>
        <w:t>8.</w:t>
      </w:r>
      <w:r w:rsidRPr="009B31CB">
        <w:rPr>
          <w:lang w:val="en-US"/>
        </w:rPr>
        <w:t>2.111</w:t>
      </w:r>
      <w:r>
        <w:rPr>
          <w:rFonts w:asciiTheme="minorHAnsi" w:eastAsiaTheme="minorEastAsia" w:hAnsiTheme="minorHAnsi" w:cstheme="minorBidi"/>
          <w:sz w:val="22"/>
          <w:szCs w:val="22"/>
          <w:lang w:eastAsia="en-GB"/>
        </w:rPr>
        <w:tab/>
      </w:r>
      <w:r>
        <w:t>Framed-IPv6-Route</w:t>
      </w:r>
      <w:r>
        <w:tab/>
      </w:r>
      <w:r>
        <w:fldChar w:fldCharType="begin" w:fldLock="1"/>
      </w:r>
      <w:r>
        <w:instrText xml:space="preserve"> PAGEREF _Toc83140919 \h </w:instrText>
      </w:r>
      <w:r>
        <w:fldChar w:fldCharType="separate"/>
      </w:r>
      <w:r>
        <w:t>266</w:t>
      </w:r>
      <w:r>
        <w:fldChar w:fldCharType="end"/>
      </w:r>
    </w:p>
    <w:p w14:paraId="245FB44F" w14:textId="29B87982" w:rsidR="00AB6949" w:rsidRDefault="00AB6949">
      <w:pPr>
        <w:pStyle w:val="TOC3"/>
        <w:rPr>
          <w:rFonts w:asciiTheme="minorHAnsi" w:eastAsiaTheme="minorEastAsia" w:hAnsiTheme="minorHAnsi" w:cstheme="minorBidi"/>
          <w:sz w:val="22"/>
          <w:szCs w:val="22"/>
          <w:lang w:eastAsia="en-GB"/>
        </w:rPr>
      </w:pPr>
      <w:r>
        <w:t>8.</w:t>
      </w:r>
      <w:r w:rsidRPr="009B31CB">
        <w:rPr>
          <w:lang w:val="en-US"/>
        </w:rPr>
        <w:t>2.112</w:t>
      </w:r>
      <w:r>
        <w:rPr>
          <w:rFonts w:asciiTheme="minorHAnsi" w:eastAsiaTheme="minorEastAsia" w:hAnsiTheme="minorHAnsi" w:cstheme="minorBidi"/>
          <w:sz w:val="22"/>
          <w:szCs w:val="22"/>
          <w:lang w:eastAsia="en-GB"/>
        </w:rPr>
        <w:tab/>
      </w:r>
      <w:r>
        <w:t>Event Quota</w:t>
      </w:r>
      <w:r>
        <w:tab/>
      </w:r>
      <w:r>
        <w:fldChar w:fldCharType="begin" w:fldLock="1"/>
      </w:r>
      <w:r>
        <w:instrText xml:space="preserve"> PAGEREF _Toc83140920 \h </w:instrText>
      </w:r>
      <w:r>
        <w:fldChar w:fldCharType="separate"/>
      </w:r>
      <w:r>
        <w:t>266</w:t>
      </w:r>
      <w:r>
        <w:fldChar w:fldCharType="end"/>
      </w:r>
    </w:p>
    <w:p w14:paraId="06950BB3" w14:textId="450CD763" w:rsidR="00AB6949" w:rsidRDefault="00AB6949">
      <w:pPr>
        <w:pStyle w:val="TOC3"/>
        <w:rPr>
          <w:rFonts w:asciiTheme="minorHAnsi" w:eastAsiaTheme="minorEastAsia" w:hAnsiTheme="minorHAnsi" w:cstheme="minorBidi"/>
          <w:sz w:val="22"/>
          <w:szCs w:val="22"/>
          <w:lang w:eastAsia="en-GB"/>
        </w:rPr>
      </w:pPr>
      <w:r>
        <w:t>8.</w:t>
      </w:r>
      <w:r w:rsidRPr="009B31CB">
        <w:rPr>
          <w:lang w:val="en-US"/>
        </w:rPr>
        <w:t>2.113</w:t>
      </w:r>
      <w:r>
        <w:rPr>
          <w:rFonts w:asciiTheme="minorHAnsi" w:eastAsiaTheme="minorEastAsia" w:hAnsiTheme="minorHAnsi" w:cstheme="minorBidi"/>
          <w:sz w:val="22"/>
          <w:szCs w:val="22"/>
          <w:lang w:eastAsia="en-GB"/>
        </w:rPr>
        <w:tab/>
      </w:r>
      <w:r>
        <w:t>Event Threshold</w:t>
      </w:r>
      <w:r>
        <w:tab/>
      </w:r>
      <w:r>
        <w:fldChar w:fldCharType="begin" w:fldLock="1"/>
      </w:r>
      <w:r>
        <w:instrText xml:space="preserve"> PAGEREF _Toc83140921 \h </w:instrText>
      </w:r>
      <w:r>
        <w:fldChar w:fldCharType="separate"/>
      </w:r>
      <w:r>
        <w:t>266</w:t>
      </w:r>
      <w:r>
        <w:fldChar w:fldCharType="end"/>
      </w:r>
    </w:p>
    <w:p w14:paraId="1EEE9311" w14:textId="2D5D406C" w:rsidR="00AB6949" w:rsidRDefault="00AB6949">
      <w:pPr>
        <w:pStyle w:val="TOC3"/>
        <w:rPr>
          <w:rFonts w:asciiTheme="minorHAnsi" w:eastAsiaTheme="minorEastAsia" w:hAnsiTheme="minorHAnsi" w:cstheme="minorBidi"/>
          <w:sz w:val="22"/>
          <w:szCs w:val="22"/>
          <w:lang w:eastAsia="en-GB"/>
        </w:rPr>
      </w:pPr>
      <w:r>
        <w:t>8.</w:t>
      </w:r>
      <w:r w:rsidRPr="009B31CB">
        <w:rPr>
          <w:lang w:val="en-US"/>
        </w:rPr>
        <w:t>2.114</w:t>
      </w:r>
      <w:r>
        <w:rPr>
          <w:rFonts w:asciiTheme="minorHAnsi" w:eastAsiaTheme="minorEastAsia" w:hAnsiTheme="minorHAnsi" w:cstheme="minorBidi"/>
          <w:sz w:val="22"/>
          <w:szCs w:val="22"/>
          <w:lang w:eastAsia="en-GB"/>
        </w:rPr>
        <w:tab/>
      </w:r>
      <w:r>
        <w:t>Time Stamp</w:t>
      </w:r>
      <w:r>
        <w:tab/>
      </w:r>
      <w:r>
        <w:fldChar w:fldCharType="begin" w:fldLock="1"/>
      </w:r>
      <w:r>
        <w:instrText xml:space="preserve"> PAGEREF _Toc83140922 \h </w:instrText>
      </w:r>
      <w:r>
        <w:fldChar w:fldCharType="separate"/>
      </w:r>
      <w:r>
        <w:t>267</w:t>
      </w:r>
      <w:r>
        <w:fldChar w:fldCharType="end"/>
      </w:r>
    </w:p>
    <w:p w14:paraId="418CC021" w14:textId="38C84FDF" w:rsidR="00AB6949" w:rsidRDefault="00AB6949">
      <w:pPr>
        <w:pStyle w:val="TOC3"/>
        <w:rPr>
          <w:rFonts w:asciiTheme="minorHAnsi" w:eastAsiaTheme="minorEastAsia" w:hAnsiTheme="minorHAnsi" w:cstheme="minorBidi"/>
          <w:sz w:val="22"/>
          <w:szCs w:val="22"/>
          <w:lang w:eastAsia="en-GB"/>
        </w:rPr>
      </w:pPr>
      <w:r>
        <w:t>8.</w:t>
      </w:r>
      <w:r w:rsidRPr="009B31CB">
        <w:rPr>
          <w:lang w:val="en-US"/>
        </w:rPr>
        <w:t>2.115</w:t>
      </w:r>
      <w:r>
        <w:rPr>
          <w:rFonts w:asciiTheme="minorHAnsi" w:eastAsiaTheme="minorEastAsia" w:hAnsiTheme="minorHAnsi" w:cstheme="minorBidi"/>
          <w:sz w:val="22"/>
          <w:szCs w:val="22"/>
          <w:lang w:eastAsia="en-GB"/>
        </w:rPr>
        <w:tab/>
      </w:r>
      <w:r>
        <w:t>Averaging Window</w:t>
      </w:r>
      <w:r>
        <w:tab/>
      </w:r>
      <w:r>
        <w:fldChar w:fldCharType="begin" w:fldLock="1"/>
      </w:r>
      <w:r>
        <w:instrText xml:space="preserve"> PAGEREF _Toc83140923 \h </w:instrText>
      </w:r>
      <w:r>
        <w:fldChar w:fldCharType="separate"/>
      </w:r>
      <w:r>
        <w:t>267</w:t>
      </w:r>
      <w:r>
        <w:fldChar w:fldCharType="end"/>
      </w:r>
    </w:p>
    <w:p w14:paraId="4FB37A5E" w14:textId="374401F0" w:rsidR="00AB6949" w:rsidRDefault="00AB6949">
      <w:pPr>
        <w:pStyle w:val="TOC3"/>
        <w:rPr>
          <w:rFonts w:asciiTheme="minorHAnsi" w:eastAsiaTheme="minorEastAsia" w:hAnsiTheme="minorHAnsi" w:cstheme="minorBidi"/>
          <w:sz w:val="22"/>
          <w:szCs w:val="22"/>
          <w:lang w:eastAsia="en-GB"/>
        </w:rPr>
      </w:pPr>
      <w:r>
        <w:t>8.</w:t>
      </w:r>
      <w:r w:rsidRPr="009B31CB">
        <w:rPr>
          <w:lang w:val="en-US"/>
        </w:rPr>
        <w:t>2.116</w:t>
      </w:r>
      <w:r>
        <w:rPr>
          <w:rFonts w:asciiTheme="minorHAnsi" w:eastAsiaTheme="minorEastAsia" w:hAnsiTheme="minorHAnsi" w:cstheme="minorBidi"/>
          <w:sz w:val="22"/>
          <w:szCs w:val="22"/>
          <w:lang w:eastAsia="en-GB"/>
        </w:rPr>
        <w:tab/>
      </w:r>
      <w:r>
        <w:t>Paging Policy Indicator (PPI)</w:t>
      </w:r>
      <w:r>
        <w:tab/>
      </w:r>
      <w:r>
        <w:fldChar w:fldCharType="begin" w:fldLock="1"/>
      </w:r>
      <w:r>
        <w:instrText xml:space="preserve"> PAGEREF _Toc83140924 \h </w:instrText>
      </w:r>
      <w:r>
        <w:fldChar w:fldCharType="separate"/>
      </w:r>
      <w:r>
        <w:t>267</w:t>
      </w:r>
      <w:r>
        <w:fldChar w:fldCharType="end"/>
      </w:r>
    </w:p>
    <w:p w14:paraId="336A53D2" w14:textId="655139B7" w:rsidR="00AB6949" w:rsidRDefault="00AB6949">
      <w:pPr>
        <w:pStyle w:val="TOC3"/>
        <w:rPr>
          <w:rFonts w:asciiTheme="minorHAnsi" w:eastAsiaTheme="minorEastAsia" w:hAnsiTheme="minorHAnsi" w:cstheme="minorBidi"/>
          <w:sz w:val="22"/>
          <w:szCs w:val="22"/>
          <w:lang w:eastAsia="en-GB"/>
        </w:rPr>
      </w:pPr>
      <w:r>
        <w:t>8.</w:t>
      </w:r>
      <w:r>
        <w:rPr>
          <w:lang w:eastAsia="zh-CN"/>
        </w:rPr>
        <w:t>2.117</w:t>
      </w:r>
      <w:r>
        <w:rPr>
          <w:rFonts w:asciiTheme="minorHAnsi" w:eastAsiaTheme="minorEastAsia" w:hAnsiTheme="minorHAnsi" w:cstheme="minorBidi"/>
          <w:sz w:val="22"/>
          <w:szCs w:val="22"/>
          <w:lang w:eastAsia="en-GB"/>
        </w:rPr>
        <w:tab/>
      </w:r>
      <w:r>
        <w:rPr>
          <w:lang w:eastAsia="zh-CN"/>
        </w:rPr>
        <w:t>APN/DNN</w:t>
      </w:r>
      <w:r>
        <w:tab/>
      </w:r>
      <w:r>
        <w:fldChar w:fldCharType="begin" w:fldLock="1"/>
      </w:r>
      <w:r>
        <w:instrText xml:space="preserve"> PAGEREF _Toc83140925 \h </w:instrText>
      </w:r>
      <w:r>
        <w:fldChar w:fldCharType="separate"/>
      </w:r>
      <w:r>
        <w:t>267</w:t>
      </w:r>
      <w:r>
        <w:fldChar w:fldCharType="end"/>
      </w:r>
    </w:p>
    <w:p w14:paraId="111E79CE" w14:textId="0CDE4529" w:rsidR="00AB6949" w:rsidRDefault="00AB6949">
      <w:pPr>
        <w:pStyle w:val="TOC3"/>
        <w:rPr>
          <w:rFonts w:asciiTheme="minorHAnsi" w:eastAsiaTheme="minorEastAsia" w:hAnsiTheme="minorHAnsi" w:cstheme="minorBidi"/>
          <w:sz w:val="22"/>
          <w:szCs w:val="22"/>
          <w:lang w:eastAsia="en-GB"/>
        </w:rPr>
      </w:pPr>
      <w:r>
        <w:t>8.</w:t>
      </w:r>
      <w:r>
        <w:rPr>
          <w:lang w:eastAsia="zh-CN"/>
        </w:rPr>
        <w:t>2.118</w:t>
      </w:r>
      <w:r>
        <w:rPr>
          <w:rFonts w:asciiTheme="minorHAnsi" w:eastAsiaTheme="minorEastAsia" w:hAnsiTheme="minorHAnsi" w:cstheme="minorBidi"/>
          <w:sz w:val="22"/>
          <w:szCs w:val="22"/>
          <w:lang w:eastAsia="en-GB"/>
        </w:rPr>
        <w:tab/>
      </w:r>
      <w:r>
        <w:rPr>
          <w:lang w:eastAsia="zh-CN"/>
        </w:rPr>
        <w:t>3GPP</w:t>
      </w:r>
      <w:r>
        <w:t xml:space="preserve"> </w:t>
      </w:r>
      <w:r>
        <w:rPr>
          <w:lang w:eastAsia="zh-CN"/>
        </w:rPr>
        <w:t>Interface Type</w:t>
      </w:r>
      <w:r>
        <w:tab/>
      </w:r>
      <w:r>
        <w:fldChar w:fldCharType="begin" w:fldLock="1"/>
      </w:r>
      <w:r>
        <w:instrText xml:space="preserve"> PAGEREF _Toc83140926 \h </w:instrText>
      </w:r>
      <w:r>
        <w:fldChar w:fldCharType="separate"/>
      </w:r>
      <w:r>
        <w:t>268</w:t>
      </w:r>
      <w:r>
        <w:fldChar w:fldCharType="end"/>
      </w:r>
    </w:p>
    <w:p w14:paraId="5933977F" w14:textId="3B4F6DBA" w:rsidR="00AB6949" w:rsidRDefault="00AB6949">
      <w:pPr>
        <w:pStyle w:val="TOC3"/>
        <w:rPr>
          <w:rFonts w:asciiTheme="minorHAnsi" w:eastAsiaTheme="minorEastAsia" w:hAnsiTheme="minorHAnsi" w:cstheme="minorBidi"/>
          <w:sz w:val="22"/>
          <w:szCs w:val="22"/>
          <w:lang w:eastAsia="en-GB"/>
        </w:rPr>
      </w:pPr>
      <w:r>
        <w:t>8.</w:t>
      </w:r>
      <w:r w:rsidRPr="009B31CB">
        <w:rPr>
          <w:lang w:val="en-US"/>
        </w:rPr>
        <w:t>2.119</w:t>
      </w:r>
      <w:r>
        <w:rPr>
          <w:rFonts w:asciiTheme="minorHAnsi" w:eastAsiaTheme="minorEastAsia" w:hAnsiTheme="minorHAnsi" w:cstheme="minorBidi"/>
          <w:sz w:val="22"/>
          <w:szCs w:val="22"/>
          <w:lang w:eastAsia="en-GB"/>
        </w:rPr>
        <w:tab/>
      </w:r>
      <w:r>
        <w:t>PFCPSRReq-Flags</w:t>
      </w:r>
      <w:r>
        <w:tab/>
      </w:r>
      <w:r>
        <w:fldChar w:fldCharType="begin" w:fldLock="1"/>
      </w:r>
      <w:r>
        <w:instrText xml:space="preserve"> PAGEREF _Toc83140927 \h </w:instrText>
      </w:r>
      <w:r>
        <w:fldChar w:fldCharType="separate"/>
      </w:r>
      <w:r>
        <w:t>269</w:t>
      </w:r>
      <w:r>
        <w:fldChar w:fldCharType="end"/>
      </w:r>
    </w:p>
    <w:p w14:paraId="2B47BDCD" w14:textId="01F84667" w:rsidR="00AB6949" w:rsidRDefault="00AB6949">
      <w:pPr>
        <w:pStyle w:val="TOC3"/>
        <w:rPr>
          <w:rFonts w:asciiTheme="minorHAnsi" w:eastAsiaTheme="minorEastAsia" w:hAnsiTheme="minorHAnsi" w:cstheme="minorBidi"/>
          <w:sz w:val="22"/>
          <w:szCs w:val="22"/>
          <w:lang w:eastAsia="en-GB"/>
        </w:rPr>
      </w:pPr>
      <w:r>
        <w:t>8.</w:t>
      </w:r>
      <w:r w:rsidRPr="009B31CB">
        <w:rPr>
          <w:lang w:val="en-US"/>
        </w:rPr>
        <w:t>2.120</w:t>
      </w:r>
      <w:r>
        <w:rPr>
          <w:rFonts w:asciiTheme="minorHAnsi" w:eastAsiaTheme="minorEastAsia" w:hAnsiTheme="minorHAnsi" w:cstheme="minorBidi"/>
          <w:sz w:val="22"/>
          <w:szCs w:val="22"/>
          <w:lang w:eastAsia="en-GB"/>
        </w:rPr>
        <w:tab/>
      </w:r>
      <w:r>
        <w:t>PFCPAUReq-Flags</w:t>
      </w:r>
      <w:r>
        <w:tab/>
      </w:r>
      <w:r>
        <w:fldChar w:fldCharType="begin" w:fldLock="1"/>
      </w:r>
      <w:r>
        <w:instrText xml:space="preserve"> PAGEREF _Toc83140928 \h </w:instrText>
      </w:r>
      <w:r>
        <w:fldChar w:fldCharType="separate"/>
      </w:r>
      <w:r>
        <w:t>270</w:t>
      </w:r>
      <w:r>
        <w:fldChar w:fldCharType="end"/>
      </w:r>
    </w:p>
    <w:p w14:paraId="7A493311" w14:textId="39163417" w:rsidR="00AB6949" w:rsidRDefault="00AB6949">
      <w:pPr>
        <w:pStyle w:val="TOC3"/>
        <w:rPr>
          <w:rFonts w:asciiTheme="minorHAnsi" w:eastAsiaTheme="minorEastAsia" w:hAnsiTheme="minorHAnsi" w:cstheme="minorBidi"/>
          <w:sz w:val="22"/>
          <w:szCs w:val="22"/>
          <w:lang w:eastAsia="en-GB"/>
        </w:rPr>
      </w:pPr>
      <w:r>
        <w:t>8.</w:t>
      </w:r>
      <w:r w:rsidRPr="009B31CB">
        <w:rPr>
          <w:lang w:val="en-US"/>
        </w:rPr>
        <w:t>2.121</w:t>
      </w:r>
      <w:r>
        <w:rPr>
          <w:rFonts w:asciiTheme="minorHAnsi" w:eastAsiaTheme="minorEastAsia" w:hAnsiTheme="minorHAnsi" w:cstheme="minorBidi"/>
          <w:sz w:val="22"/>
          <w:szCs w:val="22"/>
          <w:lang w:eastAsia="en-GB"/>
        </w:rPr>
        <w:tab/>
      </w:r>
      <w:r>
        <w:t>Activation Time</w:t>
      </w:r>
      <w:r>
        <w:tab/>
      </w:r>
      <w:r>
        <w:fldChar w:fldCharType="begin" w:fldLock="1"/>
      </w:r>
      <w:r>
        <w:instrText xml:space="preserve"> PAGEREF _Toc83140929 \h </w:instrText>
      </w:r>
      <w:r>
        <w:fldChar w:fldCharType="separate"/>
      </w:r>
      <w:r>
        <w:t>270</w:t>
      </w:r>
      <w:r>
        <w:fldChar w:fldCharType="end"/>
      </w:r>
    </w:p>
    <w:p w14:paraId="65390BF5" w14:textId="25DD256D" w:rsidR="00AB6949" w:rsidRDefault="00AB6949">
      <w:pPr>
        <w:pStyle w:val="TOC3"/>
        <w:rPr>
          <w:rFonts w:asciiTheme="minorHAnsi" w:eastAsiaTheme="minorEastAsia" w:hAnsiTheme="minorHAnsi" w:cstheme="minorBidi"/>
          <w:sz w:val="22"/>
          <w:szCs w:val="22"/>
          <w:lang w:eastAsia="en-GB"/>
        </w:rPr>
      </w:pPr>
      <w:r>
        <w:t>8.</w:t>
      </w:r>
      <w:r w:rsidRPr="009B31CB">
        <w:rPr>
          <w:lang w:val="en-US"/>
        </w:rPr>
        <w:t>2.122</w:t>
      </w:r>
      <w:r>
        <w:rPr>
          <w:rFonts w:asciiTheme="minorHAnsi" w:eastAsiaTheme="minorEastAsia" w:hAnsiTheme="minorHAnsi" w:cstheme="minorBidi"/>
          <w:sz w:val="22"/>
          <w:szCs w:val="22"/>
          <w:lang w:eastAsia="en-GB"/>
        </w:rPr>
        <w:tab/>
      </w:r>
      <w:r>
        <w:t>Deactivation Time</w:t>
      </w:r>
      <w:r>
        <w:tab/>
      </w:r>
      <w:r>
        <w:fldChar w:fldCharType="begin" w:fldLock="1"/>
      </w:r>
      <w:r>
        <w:instrText xml:space="preserve"> PAGEREF _Toc83140930 \h </w:instrText>
      </w:r>
      <w:r>
        <w:fldChar w:fldCharType="separate"/>
      </w:r>
      <w:r>
        <w:t>270</w:t>
      </w:r>
      <w:r>
        <w:fldChar w:fldCharType="end"/>
      </w:r>
    </w:p>
    <w:p w14:paraId="588CAEB6" w14:textId="76DA143E" w:rsidR="00AB6949" w:rsidRDefault="00AB6949">
      <w:pPr>
        <w:pStyle w:val="TOC3"/>
        <w:rPr>
          <w:rFonts w:asciiTheme="minorHAnsi" w:eastAsiaTheme="minorEastAsia" w:hAnsiTheme="minorHAnsi" w:cstheme="minorBidi"/>
          <w:sz w:val="22"/>
          <w:szCs w:val="22"/>
          <w:lang w:eastAsia="en-GB"/>
        </w:rPr>
      </w:pPr>
      <w:r>
        <w:t>8.2.123</w:t>
      </w:r>
      <w:r>
        <w:rPr>
          <w:rFonts w:asciiTheme="minorHAnsi" w:eastAsiaTheme="minorEastAsia" w:hAnsiTheme="minorHAnsi" w:cstheme="minorBidi"/>
          <w:sz w:val="22"/>
          <w:szCs w:val="22"/>
          <w:lang w:eastAsia="en-GB"/>
        </w:rPr>
        <w:tab/>
      </w:r>
      <w:r>
        <w:t>MAR ID</w:t>
      </w:r>
      <w:r>
        <w:tab/>
      </w:r>
      <w:r>
        <w:fldChar w:fldCharType="begin" w:fldLock="1"/>
      </w:r>
      <w:r>
        <w:instrText xml:space="preserve"> PAGEREF _Toc83140931 \h </w:instrText>
      </w:r>
      <w:r>
        <w:fldChar w:fldCharType="separate"/>
      </w:r>
      <w:r>
        <w:t>271</w:t>
      </w:r>
      <w:r>
        <w:fldChar w:fldCharType="end"/>
      </w:r>
    </w:p>
    <w:p w14:paraId="28176DDC" w14:textId="72D5F70D" w:rsidR="00AB6949" w:rsidRDefault="00AB6949">
      <w:pPr>
        <w:pStyle w:val="TOC3"/>
        <w:rPr>
          <w:rFonts w:asciiTheme="minorHAnsi" w:eastAsiaTheme="minorEastAsia" w:hAnsiTheme="minorHAnsi" w:cstheme="minorBidi"/>
          <w:sz w:val="22"/>
          <w:szCs w:val="22"/>
          <w:lang w:eastAsia="en-GB"/>
        </w:rPr>
      </w:pPr>
      <w:r>
        <w:t>8.</w:t>
      </w:r>
      <w:r w:rsidRPr="009B31CB">
        <w:rPr>
          <w:lang w:val="en-US"/>
        </w:rPr>
        <w:t>2.124</w:t>
      </w:r>
      <w:r>
        <w:rPr>
          <w:rFonts w:asciiTheme="minorHAnsi" w:eastAsiaTheme="minorEastAsia" w:hAnsiTheme="minorHAnsi" w:cstheme="minorBidi"/>
          <w:sz w:val="22"/>
          <w:szCs w:val="22"/>
          <w:lang w:eastAsia="en-GB"/>
        </w:rPr>
        <w:tab/>
      </w:r>
      <w:r>
        <w:t>Steering Functionality</w:t>
      </w:r>
      <w:r>
        <w:tab/>
      </w:r>
      <w:r>
        <w:fldChar w:fldCharType="begin" w:fldLock="1"/>
      </w:r>
      <w:r>
        <w:instrText xml:space="preserve"> PAGEREF _Toc83140932 \h </w:instrText>
      </w:r>
      <w:r>
        <w:fldChar w:fldCharType="separate"/>
      </w:r>
      <w:r>
        <w:t>271</w:t>
      </w:r>
      <w:r>
        <w:fldChar w:fldCharType="end"/>
      </w:r>
    </w:p>
    <w:p w14:paraId="25DE606C" w14:textId="2F31D443" w:rsidR="00AB6949" w:rsidRDefault="00AB6949">
      <w:pPr>
        <w:pStyle w:val="TOC3"/>
        <w:rPr>
          <w:rFonts w:asciiTheme="minorHAnsi" w:eastAsiaTheme="minorEastAsia" w:hAnsiTheme="minorHAnsi" w:cstheme="minorBidi"/>
          <w:sz w:val="22"/>
          <w:szCs w:val="22"/>
          <w:lang w:eastAsia="en-GB"/>
        </w:rPr>
      </w:pPr>
      <w:r>
        <w:t>8.</w:t>
      </w:r>
      <w:r w:rsidRPr="009B31CB">
        <w:rPr>
          <w:lang w:val="en-US"/>
        </w:rPr>
        <w:t>2.125</w:t>
      </w:r>
      <w:r>
        <w:rPr>
          <w:rFonts w:asciiTheme="minorHAnsi" w:eastAsiaTheme="minorEastAsia" w:hAnsiTheme="minorHAnsi" w:cstheme="minorBidi"/>
          <w:sz w:val="22"/>
          <w:szCs w:val="22"/>
          <w:lang w:eastAsia="en-GB"/>
        </w:rPr>
        <w:tab/>
      </w:r>
      <w:r>
        <w:t>Steering Mode</w:t>
      </w:r>
      <w:r>
        <w:tab/>
      </w:r>
      <w:r>
        <w:fldChar w:fldCharType="begin" w:fldLock="1"/>
      </w:r>
      <w:r>
        <w:instrText xml:space="preserve"> PAGEREF _Toc83140933 \h </w:instrText>
      </w:r>
      <w:r>
        <w:fldChar w:fldCharType="separate"/>
      </w:r>
      <w:r>
        <w:t>271</w:t>
      </w:r>
      <w:r>
        <w:fldChar w:fldCharType="end"/>
      </w:r>
    </w:p>
    <w:p w14:paraId="5F25DE5B" w14:textId="5CBB1725" w:rsidR="00AB6949" w:rsidRDefault="00AB6949">
      <w:pPr>
        <w:pStyle w:val="TOC3"/>
        <w:rPr>
          <w:rFonts w:asciiTheme="minorHAnsi" w:eastAsiaTheme="minorEastAsia" w:hAnsiTheme="minorHAnsi" w:cstheme="minorBidi"/>
          <w:sz w:val="22"/>
          <w:szCs w:val="22"/>
          <w:lang w:eastAsia="en-GB"/>
        </w:rPr>
      </w:pPr>
      <w:r>
        <w:t>8.</w:t>
      </w:r>
      <w:r w:rsidRPr="009B31CB">
        <w:rPr>
          <w:lang w:val="en-US"/>
        </w:rPr>
        <w:t>2.126</w:t>
      </w:r>
      <w:r>
        <w:rPr>
          <w:rFonts w:asciiTheme="minorHAnsi" w:eastAsiaTheme="minorEastAsia" w:hAnsiTheme="minorHAnsi" w:cstheme="minorBidi"/>
          <w:sz w:val="22"/>
          <w:szCs w:val="22"/>
          <w:lang w:eastAsia="en-GB"/>
        </w:rPr>
        <w:tab/>
      </w:r>
      <w:r>
        <w:t>Weight</w:t>
      </w:r>
      <w:r>
        <w:tab/>
      </w:r>
      <w:r>
        <w:fldChar w:fldCharType="begin" w:fldLock="1"/>
      </w:r>
      <w:r>
        <w:instrText xml:space="preserve"> PAGEREF _Toc83140934 \h </w:instrText>
      </w:r>
      <w:r>
        <w:fldChar w:fldCharType="separate"/>
      </w:r>
      <w:r>
        <w:t>272</w:t>
      </w:r>
      <w:r>
        <w:fldChar w:fldCharType="end"/>
      </w:r>
    </w:p>
    <w:p w14:paraId="4AD04211" w14:textId="0352C126" w:rsidR="00AB6949" w:rsidRDefault="00AB6949">
      <w:pPr>
        <w:pStyle w:val="TOC3"/>
        <w:rPr>
          <w:rFonts w:asciiTheme="minorHAnsi" w:eastAsiaTheme="minorEastAsia" w:hAnsiTheme="minorHAnsi" w:cstheme="minorBidi"/>
          <w:sz w:val="22"/>
          <w:szCs w:val="22"/>
          <w:lang w:eastAsia="en-GB"/>
        </w:rPr>
      </w:pPr>
      <w:r>
        <w:t>8.</w:t>
      </w:r>
      <w:r w:rsidRPr="009B31CB">
        <w:rPr>
          <w:lang w:val="en-US"/>
        </w:rPr>
        <w:t>2.127</w:t>
      </w:r>
      <w:r>
        <w:rPr>
          <w:rFonts w:asciiTheme="minorHAnsi" w:eastAsiaTheme="minorEastAsia" w:hAnsiTheme="minorHAnsi" w:cstheme="minorBidi"/>
          <w:sz w:val="22"/>
          <w:szCs w:val="22"/>
          <w:lang w:eastAsia="en-GB"/>
        </w:rPr>
        <w:tab/>
      </w:r>
      <w:r>
        <w:t>Priority</w:t>
      </w:r>
      <w:r>
        <w:tab/>
      </w:r>
      <w:r>
        <w:fldChar w:fldCharType="begin" w:fldLock="1"/>
      </w:r>
      <w:r>
        <w:instrText xml:space="preserve"> PAGEREF _Toc83140935 \h </w:instrText>
      </w:r>
      <w:r>
        <w:fldChar w:fldCharType="separate"/>
      </w:r>
      <w:r>
        <w:t>272</w:t>
      </w:r>
      <w:r>
        <w:fldChar w:fldCharType="end"/>
      </w:r>
    </w:p>
    <w:p w14:paraId="32836D6E" w14:textId="4D5F940A" w:rsidR="00AB6949" w:rsidRDefault="00AB6949">
      <w:pPr>
        <w:pStyle w:val="TOC3"/>
        <w:rPr>
          <w:rFonts w:asciiTheme="minorHAnsi" w:eastAsiaTheme="minorEastAsia" w:hAnsiTheme="minorHAnsi" w:cstheme="minorBidi"/>
          <w:sz w:val="22"/>
          <w:szCs w:val="22"/>
          <w:lang w:eastAsia="en-GB"/>
        </w:rPr>
      </w:pPr>
      <w:r>
        <w:t>8.2.128</w:t>
      </w:r>
      <w:r>
        <w:rPr>
          <w:rFonts w:asciiTheme="minorHAnsi" w:eastAsiaTheme="minorEastAsia" w:hAnsiTheme="minorHAnsi" w:cstheme="minorBidi"/>
          <w:sz w:val="22"/>
          <w:szCs w:val="22"/>
          <w:lang w:eastAsia="en-GB"/>
        </w:rPr>
        <w:tab/>
      </w:r>
      <w:r>
        <w:t>UE IP address Pool Identity</w:t>
      </w:r>
      <w:r>
        <w:tab/>
      </w:r>
      <w:r>
        <w:fldChar w:fldCharType="begin" w:fldLock="1"/>
      </w:r>
      <w:r>
        <w:instrText xml:space="preserve"> PAGEREF _Toc83140936 \h </w:instrText>
      </w:r>
      <w:r>
        <w:fldChar w:fldCharType="separate"/>
      </w:r>
      <w:r>
        <w:t>273</w:t>
      </w:r>
      <w:r>
        <w:fldChar w:fldCharType="end"/>
      </w:r>
    </w:p>
    <w:p w14:paraId="7709D3F9" w14:textId="5B398831" w:rsidR="00AB6949" w:rsidRDefault="00AB6949">
      <w:pPr>
        <w:pStyle w:val="TOC3"/>
        <w:rPr>
          <w:rFonts w:asciiTheme="minorHAnsi" w:eastAsiaTheme="minorEastAsia" w:hAnsiTheme="minorHAnsi" w:cstheme="minorBidi"/>
          <w:sz w:val="22"/>
          <w:szCs w:val="22"/>
          <w:lang w:eastAsia="en-GB"/>
        </w:rPr>
      </w:pPr>
      <w:r>
        <w:t>8.2.129</w:t>
      </w:r>
      <w:r>
        <w:rPr>
          <w:rFonts w:asciiTheme="minorHAnsi" w:eastAsiaTheme="minorEastAsia" w:hAnsiTheme="minorHAnsi" w:cstheme="minorBidi"/>
          <w:sz w:val="22"/>
          <w:szCs w:val="22"/>
          <w:lang w:eastAsia="en-GB"/>
        </w:rPr>
        <w:tab/>
      </w:r>
      <w:r>
        <w:t>Alternative SMF IP Address</w:t>
      </w:r>
      <w:r>
        <w:tab/>
      </w:r>
      <w:r>
        <w:fldChar w:fldCharType="begin" w:fldLock="1"/>
      </w:r>
      <w:r>
        <w:instrText xml:space="preserve"> PAGEREF _Toc83140937 \h </w:instrText>
      </w:r>
      <w:r>
        <w:fldChar w:fldCharType="separate"/>
      </w:r>
      <w:r>
        <w:t>273</w:t>
      </w:r>
      <w:r>
        <w:fldChar w:fldCharType="end"/>
      </w:r>
    </w:p>
    <w:p w14:paraId="4F15EE71" w14:textId="4BF2B129" w:rsidR="00AB6949" w:rsidRDefault="00AB6949">
      <w:pPr>
        <w:pStyle w:val="TOC3"/>
        <w:rPr>
          <w:rFonts w:asciiTheme="minorHAnsi" w:eastAsiaTheme="minorEastAsia" w:hAnsiTheme="minorHAnsi" w:cstheme="minorBidi"/>
          <w:sz w:val="22"/>
          <w:szCs w:val="22"/>
          <w:lang w:eastAsia="en-GB"/>
        </w:rPr>
      </w:pPr>
      <w:r>
        <w:t>8.</w:t>
      </w:r>
      <w:r w:rsidRPr="009B31CB">
        <w:rPr>
          <w:lang w:val="en-US"/>
        </w:rPr>
        <w:t>2.130</w:t>
      </w:r>
      <w:r>
        <w:rPr>
          <w:rFonts w:asciiTheme="minorHAnsi" w:eastAsiaTheme="minorEastAsia" w:hAnsiTheme="minorHAnsi" w:cstheme="minorBidi"/>
          <w:sz w:val="22"/>
          <w:szCs w:val="22"/>
          <w:lang w:eastAsia="en-GB"/>
        </w:rPr>
        <w:tab/>
      </w:r>
      <w:r>
        <w:t>Packet Replication and Detection Carry-On Information</w:t>
      </w:r>
      <w:r>
        <w:tab/>
      </w:r>
      <w:r>
        <w:fldChar w:fldCharType="begin" w:fldLock="1"/>
      </w:r>
      <w:r>
        <w:instrText xml:space="preserve"> PAGEREF _Toc83140938 \h </w:instrText>
      </w:r>
      <w:r>
        <w:fldChar w:fldCharType="separate"/>
      </w:r>
      <w:r>
        <w:t>274</w:t>
      </w:r>
      <w:r>
        <w:fldChar w:fldCharType="end"/>
      </w:r>
    </w:p>
    <w:p w14:paraId="17694FFA" w14:textId="260A1303" w:rsidR="00AB6949" w:rsidRDefault="00AB6949">
      <w:pPr>
        <w:pStyle w:val="TOC3"/>
        <w:rPr>
          <w:rFonts w:asciiTheme="minorHAnsi" w:eastAsiaTheme="minorEastAsia" w:hAnsiTheme="minorHAnsi" w:cstheme="minorBidi"/>
          <w:sz w:val="22"/>
          <w:szCs w:val="22"/>
          <w:lang w:eastAsia="en-GB"/>
        </w:rPr>
      </w:pPr>
      <w:r>
        <w:t>8.2.131</w:t>
      </w:r>
      <w:r>
        <w:rPr>
          <w:rFonts w:asciiTheme="minorHAnsi" w:eastAsiaTheme="minorEastAsia" w:hAnsiTheme="minorHAnsi" w:cstheme="minorBidi"/>
          <w:sz w:val="22"/>
          <w:szCs w:val="22"/>
          <w:lang w:eastAsia="en-GB"/>
        </w:rPr>
        <w:tab/>
      </w:r>
      <w:r>
        <w:t>SMF Set ID</w:t>
      </w:r>
      <w:r>
        <w:tab/>
      </w:r>
      <w:r>
        <w:fldChar w:fldCharType="begin" w:fldLock="1"/>
      </w:r>
      <w:r>
        <w:instrText xml:space="preserve"> PAGEREF _Toc83140939 \h </w:instrText>
      </w:r>
      <w:r>
        <w:fldChar w:fldCharType="separate"/>
      </w:r>
      <w:r>
        <w:t>274</w:t>
      </w:r>
      <w:r>
        <w:fldChar w:fldCharType="end"/>
      </w:r>
    </w:p>
    <w:p w14:paraId="3E2DE504" w14:textId="2796056A" w:rsidR="00AB6949" w:rsidRDefault="00AB6949">
      <w:pPr>
        <w:pStyle w:val="TOC3"/>
        <w:rPr>
          <w:rFonts w:asciiTheme="minorHAnsi" w:eastAsiaTheme="minorEastAsia" w:hAnsiTheme="minorHAnsi" w:cstheme="minorBidi"/>
          <w:sz w:val="22"/>
          <w:szCs w:val="22"/>
          <w:lang w:eastAsia="en-GB"/>
        </w:rPr>
      </w:pPr>
      <w:r>
        <w:t>8.2.132</w:t>
      </w:r>
      <w:r>
        <w:rPr>
          <w:rFonts w:asciiTheme="minorHAnsi" w:eastAsiaTheme="minorEastAsia" w:hAnsiTheme="minorHAnsi" w:cstheme="minorBidi"/>
          <w:sz w:val="22"/>
          <w:szCs w:val="22"/>
          <w:lang w:eastAsia="en-GB"/>
        </w:rPr>
        <w:tab/>
      </w:r>
      <w:r>
        <w:t>Quota Validity Time</w:t>
      </w:r>
      <w:r>
        <w:tab/>
      </w:r>
      <w:r>
        <w:fldChar w:fldCharType="begin" w:fldLock="1"/>
      </w:r>
      <w:r>
        <w:instrText xml:space="preserve"> PAGEREF _Toc83140940 \h </w:instrText>
      </w:r>
      <w:r>
        <w:fldChar w:fldCharType="separate"/>
      </w:r>
      <w:r>
        <w:t>275</w:t>
      </w:r>
      <w:r>
        <w:fldChar w:fldCharType="end"/>
      </w:r>
    </w:p>
    <w:p w14:paraId="01B790F7" w14:textId="58A4DE92" w:rsidR="00AB6949" w:rsidRDefault="00AB6949">
      <w:pPr>
        <w:pStyle w:val="TOC3"/>
        <w:rPr>
          <w:rFonts w:asciiTheme="minorHAnsi" w:eastAsiaTheme="minorEastAsia" w:hAnsiTheme="minorHAnsi" w:cstheme="minorBidi"/>
          <w:sz w:val="22"/>
          <w:szCs w:val="22"/>
          <w:lang w:eastAsia="en-GB"/>
        </w:rPr>
      </w:pPr>
      <w:r w:rsidRPr="00AB6949">
        <w:t>8.</w:t>
      </w:r>
      <w:r w:rsidRPr="00AB6949">
        <w:rPr>
          <w:lang w:val="en-US"/>
        </w:rPr>
        <w:t>2.133</w:t>
      </w:r>
      <w:r w:rsidRPr="00AB6949">
        <w:rPr>
          <w:rFonts w:asciiTheme="minorHAnsi" w:hAnsiTheme="minorHAnsi" w:cstheme="minorBidi"/>
          <w:sz w:val="22"/>
          <w:szCs w:val="22"/>
          <w:lang w:eastAsia="en-GB"/>
        </w:rPr>
        <w:tab/>
      </w:r>
      <w:r w:rsidRPr="009B31CB">
        <w:rPr>
          <w:rFonts w:eastAsia="SimSun"/>
        </w:rPr>
        <w:t>Number of Reports</w:t>
      </w:r>
      <w:r>
        <w:tab/>
      </w:r>
      <w:r>
        <w:fldChar w:fldCharType="begin" w:fldLock="1"/>
      </w:r>
      <w:r>
        <w:instrText xml:space="preserve"> PAGEREF _Toc83140941 \h </w:instrText>
      </w:r>
      <w:r>
        <w:fldChar w:fldCharType="separate"/>
      </w:r>
      <w:r>
        <w:t>275</w:t>
      </w:r>
      <w:r>
        <w:fldChar w:fldCharType="end"/>
      </w:r>
    </w:p>
    <w:p w14:paraId="7A410448" w14:textId="3D3E1EA0" w:rsidR="00AB6949" w:rsidRDefault="00AB6949">
      <w:pPr>
        <w:pStyle w:val="TOC3"/>
        <w:rPr>
          <w:rFonts w:asciiTheme="minorHAnsi" w:eastAsiaTheme="minorEastAsia" w:hAnsiTheme="minorHAnsi" w:cstheme="minorBidi"/>
          <w:sz w:val="22"/>
          <w:szCs w:val="22"/>
          <w:lang w:eastAsia="en-GB"/>
        </w:rPr>
      </w:pPr>
      <w:r>
        <w:t>8.</w:t>
      </w:r>
      <w:r w:rsidRPr="009B31CB">
        <w:rPr>
          <w:lang w:val="en-US"/>
        </w:rPr>
        <w:t>2.134</w:t>
      </w:r>
      <w:r>
        <w:rPr>
          <w:rFonts w:asciiTheme="minorHAnsi" w:eastAsiaTheme="minorEastAsia" w:hAnsiTheme="minorHAnsi" w:cstheme="minorBidi"/>
          <w:sz w:val="22"/>
          <w:szCs w:val="22"/>
          <w:lang w:eastAsia="en-GB"/>
        </w:rPr>
        <w:tab/>
      </w:r>
      <w:r>
        <w:t>PFCPASRsp-Flags</w:t>
      </w:r>
      <w:r>
        <w:tab/>
      </w:r>
      <w:r>
        <w:fldChar w:fldCharType="begin" w:fldLock="1"/>
      </w:r>
      <w:r>
        <w:instrText xml:space="preserve"> PAGEREF _Toc83140942 \h </w:instrText>
      </w:r>
      <w:r>
        <w:fldChar w:fldCharType="separate"/>
      </w:r>
      <w:r>
        <w:t>275</w:t>
      </w:r>
      <w:r>
        <w:fldChar w:fldCharType="end"/>
      </w:r>
    </w:p>
    <w:p w14:paraId="2B4E32F9" w14:textId="28988A3B" w:rsidR="00AB6949" w:rsidRDefault="00AB6949">
      <w:pPr>
        <w:pStyle w:val="TOC3"/>
        <w:rPr>
          <w:rFonts w:asciiTheme="minorHAnsi" w:eastAsiaTheme="minorEastAsia" w:hAnsiTheme="minorHAnsi" w:cstheme="minorBidi"/>
          <w:sz w:val="22"/>
          <w:szCs w:val="22"/>
          <w:lang w:eastAsia="en-GB"/>
        </w:rPr>
      </w:pPr>
      <w:r>
        <w:t>8.2.135</w:t>
      </w:r>
      <w:r>
        <w:rPr>
          <w:rFonts w:asciiTheme="minorHAnsi" w:eastAsiaTheme="minorEastAsia" w:hAnsiTheme="minorHAnsi" w:cstheme="minorBidi"/>
          <w:sz w:val="22"/>
          <w:szCs w:val="22"/>
          <w:lang w:eastAsia="en-GB"/>
        </w:rPr>
        <w:tab/>
      </w:r>
      <w:r>
        <w:t>CP PFCP Entity IP Address</w:t>
      </w:r>
      <w:r>
        <w:tab/>
      </w:r>
      <w:r>
        <w:fldChar w:fldCharType="begin" w:fldLock="1"/>
      </w:r>
      <w:r>
        <w:instrText xml:space="preserve"> PAGEREF _Toc83140943 \h </w:instrText>
      </w:r>
      <w:r>
        <w:fldChar w:fldCharType="separate"/>
      </w:r>
      <w:r>
        <w:t>276</w:t>
      </w:r>
      <w:r>
        <w:fldChar w:fldCharType="end"/>
      </w:r>
    </w:p>
    <w:p w14:paraId="72064BC0" w14:textId="2F3F1D0A" w:rsidR="00AB6949" w:rsidRDefault="00AB6949">
      <w:pPr>
        <w:pStyle w:val="TOC3"/>
        <w:rPr>
          <w:rFonts w:asciiTheme="minorHAnsi" w:eastAsiaTheme="minorEastAsia" w:hAnsiTheme="minorHAnsi" w:cstheme="minorBidi"/>
          <w:sz w:val="22"/>
          <w:szCs w:val="22"/>
          <w:lang w:eastAsia="en-GB"/>
        </w:rPr>
      </w:pPr>
      <w:r w:rsidRPr="00AB6949">
        <w:t>8.</w:t>
      </w:r>
      <w:r w:rsidRPr="00AB6949">
        <w:rPr>
          <w:lang w:val="en-US"/>
        </w:rPr>
        <w:t>2.136</w:t>
      </w:r>
      <w:r w:rsidRPr="00AB6949">
        <w:rPr>
          <w:rFonts w:asciiTheme="minorHAnsi" w:hAnsiTheme="minorHAnsi" w:cstheme="minorBidi"/>
          <w:sz w:val="22"/>
          <w:szCs w:val="22"/>
          <w:lang w:eastAsia="en-GB"/>
        </w:rPr>
        <w:tab/>
      </w:r>
      <w:r w:rsidRPr="009B31CB">
        <w:rPr>
          <w:rFonts w:eastAsia="SimSun"/>
        </w:rPr>
        <w:t>PFCPSEReq-Flags</w:t>
      </w:r>
      <w:r>
        <w:tab/>
      </w:r>
      <w:r>
        <w:fldChar w:fldCharType="begin" w:fldLock="1"/>
      </w:r>
      <w:r>
        <w:instrText xml:space="preserve"> PAGEREF _Toc83140944 \h </w:instrText>
      </w:r>
      <w:r>
        <w:fldChar w:fldCharType="separate"/>
      </w:r>
      <w:r>
        <w:t>276</w:t>
      </w:r>
      <w:r>
        <w:fldChar w:fldCharType="end"/>
      </w:r>
    </w:p>
    <w:p w14:paraId="76950805" w14:textId="09F115CD" w:rsidR="00AB6949" w:rsidRDefault="00AB6949">
      <w:pPr>
        <w:pStyle w:val="TOC3"/>
        <w:rPr>
          <w:rFonts w:asciiTheme="minorHAnsi" w:eastAsiaTheme="minorEastAsia" w:hAnsiTheme="minorHAnsi" w:cstheme="minorBidi"/>
          <w:sz w:val="22"/>
          <w:szCs w:val="22"/>
          <w:lang w:eastAsia="en-GB"/>
        </w:rPr>
      </w:pPr>
      <w:r>
        <w:t>8.</w:t>
      </w:r>
      <w:r w:rsidRPr="009B31CB">
        <w:rPr>
          <w:lang w:val="en-US"/>
        </w:rPr>
        <w:t>2.137</w:t>
      </w:r>
      <w:r>
        <w:rPr>
          <w:rFonts w:asciiTheme="minorHAnsi" w:eastAsiaTheme="minorEastAsia" w:hAnsiTheme="minorHAnsi" w:cstheme="minorBidi"/>
          <w:sz w:val="22"/>
          <w:szCs w:val="22"/>
          <w:lang w:eastAsia="en-GB"/>
        </w:rPr>
        <w:tab/>
      </w:r>
      <w:r>
        <w:t>IP Multicast Address</w:t>
      </w:r>
      <w:r>
        <w:tab/>
      </w:r>
      <w:r>
        <w:fldChar w:fldCharType="begin" w:fldLock="1"/>
      </w:r>
      <w:r>
        <w:instrText xml:space="preserve"> PAGEREF _Toc83140945 \h </w:instrText>
      </w:r>
      <w:r>
        <w:fldChar w:fldCharType="separate"/>
      </w:r>
      <w:r>
        <w:t>276</w:t>
      </w:r>
      <w:r>
        <w:fldChar w:fldCharType="end"/>
      </w:r>
    </w:p>
    <w:p w14:paraId="4E61B102" w14:textId="3857B83C" w:rsidR="00AB6949" w:rsidRDefault="00AB6949">
      <w:pPr>
        <w:pStyle w:val="TOC3"/>
        <w:rPr>
          <w:rFonts w:asciiTheme="minorHAnsi" w:eastAsiaTheme="minorEastAsia" w:hAnsiTheme="minorHAnsi" w:cstheme="minorBidi"/>
          <w:sz w:val="22"/>
          <w:szCs w:val="22"/>
          <w:lang w:eastAsia="en-GB"/>
        </w:rPr>
      </w:pPr>
      <w:r>
        <w:t>8.</w:t>
      </w:r>
      <w:r w:rsidRPr="009B31CB">
        <w:rPr>
          <w:lang w:val="en-US"/>
        </w:rPr>
        <w:t>2.138</w:t>
      </w:r>
      <w:r>
        <w:rPr>
          <w:rFonts w:asciiTheme="minorHAnsi" w:eastAsiaTheme="minorEastAsia" w:hAnsiTheme="minorHAnsi" w:cstheme="minorBidi"/>
          <w:sz w:val="22"/>
          <w:szCs w:val="22"/>
          <w:lang w:eastAsia="en-GB"/>
        </w:rPr>
        <w:tab/>
      </w:r>
      <w:r>
        <w:t>Source IP Address</w:t>
      </w:r>
      <w:r>
        <w:tab/>
      </w:r>
      <w:r>
        <w:fldChar w:fldCharType="begin" w:fldLock="1"/>
      </w:r>
      <w:r>
        <w:instrText xml:space="preserve"> PAGEREF _Toc83140946 \h </w:instrText>
      </w:r>
      <w:r>
        <w:fldChar w:fldCharType="separate"/>
      </w:r>
      <w:r>
        <w:t>277</w:t>
      </w:r>
      <w:r>
        <w:fldChar w:fldCharType="end"/>
      </w:r>
    </w:p>
    <w:p w14:paraId="14D08A0C" w14:textId="796A2EE3" w:rsidR="00AB6949" w:rsidRDefault="00AB6949">
      <w:pPr>
        <w:pStyle w:val="TOC3"/>
        <w:rPr>
          <w:rFonts w:asciiTheme="minorHAnsi" w:eastAsiaTheme="minorEastAsia" w:hAnsiTheme="minorHAnsi" w:cstheme="minorBidi"/>
          <w:sz w:val="22"/>
          <w:szCs w:val="22"/>
          <w:lang w:eastAsia="en-GB"/>
        </w:rPr>
      </w:pPr>
      <w:r>
        <w:t>8.</w:t>
      </w:r>
      <w:r w:rsidRPr="009B31CB">
        <w:rPr>
          <w:lang w:val="en-US"/>
        </w:rPr>
        <w:t>2.139</w:t>
      </w:r>
      <w:r>
        <w:rPr>
          <w:rFonts w:asciiTheme="minorHAnsi" w:eastAsiaTheme="minorEastAsia" w:hAnsiTheme="minorHAnsi" w:cstheme="minorBidi"/>
          <w:sz w:val="22"/>
          <w:szCs w:val="22"/>
          <w:lang w:eastAsia="en-GB"/>
        </w:rPr>
        <w:tab/>
      </w:r>
      <w:r>
        <w:t>Packet Rate Status</w:t>
      </w:r>
      <w:r>
        <w:tab/>
      </w:r>
      <w:r>
        <w:fldChar w:fldCharType="begin" w:fldLock="1"/>
      </w:r>
      <w:r>
        <w:instrText xml:space="preserve"> PAGEREF _Toc83140947 \h </w:instrText>
      </w:r>
      <w:r>
        <w:fldChar w:fldCharType="separate"/>
      </w:r>
      <w:r>
        <w:t>278</w:t>
      </w:r>
      <w:r>
        <w:fldChar w:fldCharType="end"/>
      </w:r>
    </w:p>
    <w:p w14:paraId="1F4CAC8D" w14:textId="0566B516" w:rsidR="00AB6949" w:rsidRDefault="00AB6949">
      <w:pPr>
        <w:pStyle w:val="TOC3"/>
        <w:rPr>
          <w:rFonts w:asciiTheme="minorHAnsi" w:eastAsiaTheme="minorEastAsia" w:hAnsiTheme="minorHAnsi" w:cstheme="minorBidi"/>
          <w:sz w:val="22"/>
          <w:szCs w:val="22"/>
          <w:lang w:eastAsia="en-GB"/>
        </w:rPr>
      </w:pPr>
      <w:r>
        <w:t>8.</w:t>
      </w:r>
      <w:r w:rsidRPr="009B31CB">
        <w:rPr>
          <w:lang w:val="en-US"/>
        </w:rPr>
        <w:t>2.140</w:t>
      </w:r>
      <w:r>
        <w:rPr>
          <w:rFonts w:asciiTheme="minorHAnsi" w:eastAsiaTheme="minorEastAsia" w:hAnsiTheme="minorHAnsi" w:cstheme="minorBidi"/>
          <w:sz w:val="22"/>
          <w:szCs w:val="22"/>
          <w:lang w:eastAsia="en-GB"/>
        </w:rPr>
        <w:tab/>
      </w:r>
      <w:r>
        <w:t>Create Bridge Info for TSC</w:t>
      </w:r>
      <w:r w:rsidRPr="009B31CB">
        <w:rPr>
          <w:lang w:val="en-US"/>
        </w:rPr>
        <w:t xml:space="preserve"> IE</w:t>
      </w:r>
      <w:r>
        <w:tab/>
      </w:r>
      <w:r>
        <w:fldChar w:fldCharType="begin" w:fldLock="1"/>
      </w:r>
      <w:r>
        <w:instrText xml:space="preserve"> PAGEREF _Toc83140948 \h </w:instrText>
      </w:r>
      <w:r>
        <w:fldChar w:fldCharType="separate"/>
      </w:r>
      <w:r>
        <w:t>279</w:t>
      </w:r>
      <w:r>
        <w:fldChar w:fldCharType="end"/>
      </w:r>
    </w:p>
    <w:p w14:paraId="5B846DEB" w14:textId="52804914" w:rsidR="00AB6949" w:rsidRDefault="00AB6949">
      <w:pPr>
        <w:pStyle w:val="TOC3"/>
        <w:rPr>
          <w:rFonts w:asciiTheme="minorHAnsi" w:eastAsiaTheme="minorEastAsia" w:hAnsiTheme="minorHAnsi" w:cstheme="minorBidi"/>
          <w:sz w:val="22"/>
          <w:szCs w:val="22"/>
          <w:lang w:eastAsia="en-GB"/>
        </w:rPr>
      </w:pPr>
      <w:r>
        <w:t>8.</w:t>
      </w:r>
      <w:r w:rsidRPr="009B31CB">
        <w:rPr>
          <w:lang w:val="en-US"/>
        </w:rPr>
        <w:t>2.141</w:t>
      </w:r>
      <w:r>
        <w:rPr>
          <w:rFonts w:asciiTheme="minorHAnsi" w:eastAsiaTheme="minorEastAsia" w:hAnsiTheme="minorHAnsi" w:cstheme="minorBidi"/>
          <w:sz w:val="22"/>
          <w:szCs w:val="22"/>
          <w:lang w:eastAsia="en-GB"/>
        </w:rPr>
        <w:tab/>
      </w:r>
      <w:r>
        <w:t>DS-TT Port Number</w:t>
      </w:r>
      <w:r>
        <w:tab/>
      </w:r>
      <w:r>
        <w:fldChar w:fldCharType="begin" w:fldLock="1"/>
      </w:r>
      <w:r>
        <w:instrText xml:space="preserve"> PAGEREF _Toc83140949 \h </w:instrText>
      </w:r>
      <w:r>
        <w:fldChar w:fldCharType="separate"/>
      </w:r>
      <w:r>
        <w:t>279</w:t>
      </w:r>
      <w:r>
        <w:fldChar w:fldCharType="end"/>
      </w:r>
    </w:p>
    <w:p w14:paraId="0279C244" w14:textId="612214A1" w:rsidR="00AB6949" w:rsidRDefault="00AB6949">
      <w:pPr>
        <w:pStyle w:val="TOC3"/>
        <w:rPr>
          <w:rFonts w:asciiTheme="minorHAnsi" w:eastAsiaTheme="minorEastAsia" w:hAnsiTheme="minorHAnsi" w:cstheme="minorBidi"/>
          <w:sz w:val="22"/>
          <w:szCs w:val="22"/>
          <w:lang w:eastAsia="en-GB"/>
        </w:rPr>
      </w:pPr>
      <w:r>
        <w:t>8.</w:t>
      </w:r>
      <w:r w:rsidRPr="009B31CB">
        <w:rPr>
          <w:lang w:val="en-US"/>
        </w:rPr>
        <w:t>2.142</w:t>
      </w:r>
      <w:r>
        <w:rPr>
          <w:rFonts w:asciiTheme="minorHAnsi" w:eastAsiaTheme="minorEastAsia" w:hAnsiTheme="minorHAnsi" w:cstheme="minorBidi"/>
          <w:sz w:val="22"/>
          <w:szCs w:val="22"/>
          <w:lang w:eastAsia="en-GB"/>
        </w:rPr>
        <w:tab/>
      </w:r>
      <w:r>
        <w:t>NW-TT Port Number</w:t>
      </w:r>
      <w:r>
        <w:tab/>
      </w:r>
      <w:r>
        <w:fldChar w:fldCharType="begin" w:fldLock="1"/>
      </w:r>
      <w:r>
        <w:instrText xml:space="preserve"> PAGEREF _Toc83140950 \h </w:instrText>
      </w:r>
      <w:r>
        <w:fldChar w:fldCharType="separate"/>
      </w:r>
      <w:r>
        <w:t>279</w:t>
      </w:r>
      <w:r>
        <w:fldChar w:fldCharType="end"/>
      </w:r>
    </w:p>
    <w:p w14:paraId="141E61C7" w14:textId="1F207FAE" w:rsidR="00AB6949" w:rsidRDefault="00AB6949">
      <w:pPr>
        <w:pStyle w:val="TOC3"/>
        <w:rPr>
          <w:rFonts w:asciiTheme="minorHAnsi" w:eastAsiaTheme="minorEastAsia" w:hAnsiTheme="minorHAnsi" w:cstheme="minorBidi"/>
          <w:sz w:val="22"/>
          <w:szCs w:val="22"/>
          <w:lang w:eastAsia="en-GB"/>
        </w:rPr>
      </w:pPr>
      <w:r>
        <w:t>8.</w:t>
      </w:r>
      <w:r w:rsidRPr="009B31CB">
        <w:rPr>
          <w:lang w:val="en-US"/>
        </w:rPr>
        <w:t>2.143</w:t>
      </w:r>
      <w:r>
        <w:rPr>
          <w:rFonts w:asciiTheme="minorHAnsi" w:eastAsiaTheme="minorEastAsia" w:hAnsiTheme="minorHAnsi" w:cstheme="minorBidi"/>
          <w:sz w:val="22"/>
          <w:szCs w:val="22"/>
          <w:lang w:eastAsia="en-GB"/>
        </w:rPr>
        <w:tab/>
      </w:r>
      <w:r>
        <w:t>TSN Bridge ID</w:t>
      </w:r>
      <w:r>
        <w:tab/>
      </w:r>
      <w:r>
        <w:fldChar w:fldCharType="begin" w:fldLock="1"/>
      </w:r>
      <w:r>
        <w:instrText xml:space="preserve"> PAGEREF _Toc83140951 \h </w:instrText>
      </w:r>
      <w:r>
        <w:fldChar w:fldCharType="separate"/>
      </w:r>
      <w:r>
        <w:t>279</w:t>
      </w:r>
      <w:r>
        <w:fldChar w:fldCharType="end"/>
      </w:r>
    </w:p>
    <w:p w14:paraId="6C99D62D" w14:textId="1EDCBCAE" w:rsidR="00AB6949" w:rsidRDefault="00AB6949">
      <w:pPr>
        <w:pStyle w:val="TOC3"/>
        <w:rPr>
          <w:rFonts w:asciiTheme="minorHAnsi" w:eastAsiaTheme="minorEastAsia" w:hAnsiTheme="minorHAnsi" w:cstheme="minorBidi"/>
          <w:sz w:val="22"/>
          <w:szCs w:val="22"/>
          <w:lang w:eastAsia="en-GB"/>
        </w:rPr>
      </w:pPr>
      <w:r>
        <w:t>8.2.144</w:t>
      </w:r>
      <w:r>
        <w:rPr>
          <w:rFonts w:asciiTheme="minorHAnsi" w:eastAsiaTheme="minorEastAsia" w:hAnsiTheme="minorHAnsi" w:cstheme="minorBidi"/>
          <w:sz w:val="22"/>
          <w:szCs w:val="22"/>
          <w:lang w:eastAsia="en-GB"/>
        </w:rPr>
        <w:tab/>
      </w:r>
      <w:r>
        <w:t>Port Management Information Container</w:t>
      </w:r>
      <w:r>
        <w:tab/>
      </w:r>
      <w:r>
        <w:fldChar w:fldCharType="begin" w:fldLock="1"/>
      </w:r>
      <w:r>
        <w:instrText xml:space="preserve"> PAGEREF _Toc83140952 \h </w:instrText>
      </w:r>
      <w:r>
        <w:fldChar w:fldCharType="separate"/>
      </w:r>
      <w:r>
        <w:t>280</w:t>
      </w:r>
      <w:r>
        <w:fldChar w:fldCharType="end"/>
      </w:r>
    </w:p>
    <w:p w14:paraId="64BA66BE" w14:textId="19AB1B12" w:rsidR="00AB6949" w:rsidRDefault="00AB6949">
      <w:pPr>
        <w:pStyle w:val="TOC3"/>
        <w:rPr>
          <w:rFonts w:asciiTheme="minorHAnsi" w:eastAsiaTheme="minorEastAsia" w:hAnsiTheme="minorHAnsi" w:cstheme="minorBidi"/>
          <w:sz w:val="22"/>
          <w:szCs w:val="22"/>
          <w:lang w:eastAsia="en-GB"/>
        </w:rPr>
      </w:pPr>
      <w:r>
        <w:t>8.</w:t>
      </w:r>
      <w:r w:rsidRPr="009B31CB">
        <w:rPr>
          <w:lang w:val="en-US"/>
        </w:rPr>
        <w:t>2.145</w:t>
      </w:r>
      <w:r>
        <w:rPr>
          <w:rFonts w:asciiTheme="minorHAnsi" w:eastAsiaTheme="minorEastAsia" w:hAnsiTheme="minorHAnsi" w:cstheme="minorBidi"/>
          <w:sz w:val="22"/>
          <w:szCs w:val="22"/>
          <w:lang w:eastAsia="en-GB"/>
        </w:rPr>
        <w:tab/>
      </w:r>
      <w:r>
        <w:t>Requested Clock Drift Information</w:t>
      </w:r>
      <w:r>
        <w:tab/>
      </w:r>
      <w:r>
        <w:fldChar w:fldCharType="begin" w:fldLock="1"/>
      </w:r>
      <w:r>
        <w:instrText xml:space="preserve"> PAGEREF _Toc83140953 \h </w:instrText>
      </w:r>
      <w:r>
        <w:fldChar w:fldCharType="separate"/>
      </w:r>
      <w:r>
        <w:t>280</w:t>
      </w:r>
      <w:r>
        <w:fldChar w:fldCharType="end"/>
      </w:r>
    </w:p>
    <w:p w14:paraId="5E048487" w14:textId="713AF5F7" w:rsidR="00AB6949" w:rsidRDefault="00AB6949">
      <w:pPr>
        <w:pStyle w:val="TOC3"/>
        <w:rPr>
          <w:rFonts w:asciiTheme="minorHAnsi" w:eastAsiaTheme="minorEastAsia" w:hAnsiTheme="minorHAnsi" w:cstheme="minorBidi"/>
          <w:sz w:val="22"/>
          <w:szCs w:val="22"/>
          <w:lang w:eastAsia="en-GB"/>
        </w:rPr>
      </w:pPr>
      <w:r>
        <w:t>8.2.146</w:t>
      </w:r>
      <w:r>
        <w:rPr>
          <w:rFonts w:asciiTheme="minorHAnsi" w:eastAsiaTheme="minorEastAsia" w:hAnsiTheme="minorHAnsi" w:cstheme="minorBidi"/>
          <w:sz w:val="22"/>
          <w:szCs w:val="22"/>
          <w:lang w:eastAsia="en-GB"/>
        </w:rPr>
        <w:tab/>
      </w:r>
      <w:r>
        <w:t>TSN Time Domain Number</w:t>
      </w:r>
      <w:r>
        <w:tab/>
      </w:r>
      <w:r>
        <w:fldChar w:fldCharType="begin" w:fldLock="1"/>
      </w:r>
      <w:r>
        <w:instrText xml:space="preserve"> PAGEREF _Toc83140954 \h </w:instrText>
      </w:r>
      <w:r>
        <w:fldChar w:fldCharType="separate"/>
      </w:r>
      <w:r>
        <w:t>281</w:t>
      </w:r>
      <w:r>
        <w:fldChar w:fldCharType="end"/>
      </w:r>
    </w:p>
    <w:p w14:paraId="6E5D1265" w14:textId="001FCB2F" w:rsidR="00AB6949" w:rsidRDefault="00AB6949">
      <w:pPr>
        <w:pStyle w:val="TOC3"/>
        <w:rPr>
          <w:rFonts w:asciiTheme="minorHAnsi" w:eastAsiaTheme="minorEastAsia" w:hAnsiTheme="minorHAnsi" w:cstheme="minorBidi"/>
          <w:sz w:val="22"/>
          <w:szCs w:val="22"/>
          <w:lang w:eastAsia="en-GB"/>
        </w:rPr>
      </w:pPr>
      <w:r>
        <w:lastRenderedPageBreak/>
        <w:t>8.</w:t>
      </w:r>
      <w:r w:rsidRPr="009B31CB">
        <w:rPr>
          <w:lang w:val="en-US"/>
        </w:rPr>
        <w:t>2.147</w:t>
      </w:r>
      <w:r>
        <w:rPr>
          <w:rFonts w:asciiTheme="minorHAnsi" w:eastAsiaTheme="minorEastAsia" w:hAnsiTheme="minorHAnsi" w:cstheme="minorBidi"/>
          <w:sz w:val="22"/>
          <w:szCs w:val="22"/>
          <w:lang w:eastAsia="en-GB"/>
        </w:rPr>
        <w:tab/>
      </w:r>
      <w:r>
        <w:t>Time Offset Threshold</w:t>
      </w:r>
      <w:r>
        <w:tab/>
      </w:r>
      <w:r>
        <w:fldChar w:fldCharType="begin" w:fldLock="1"/>
      </w:r>
      <w:r>
        <w:instrText xml:space="preserve"> PAGEREF _Toc83140955 \h </w:instrText>
      </w:r>
      <w:r>
        <w:fldChar w:fldCharType="separate"/>
      </w:r>
      <w:r>
        <w:t>281</w:t>
      </w:r>
      <w:r>
        <w:fldChar w:fldCharType="end"/>
      </w:r>
    </w:p>
    <w:p w14:paraId="0397A75A" w14:textId="65E6755B" w:rsidR="00AB6949" w:rsidRDefault="00AB6949">
      <w:pPr>
        <w:pStyle w:val="TOC3"/>
        <w:rPr>
          <w:rFonts w:asciiTheme="minorHAnsi" w:eastAsiaTheme="minorEastAsia" w:hAnsiTheme="minorHAnsi" w:cstheme="minorBidi"/>
          <w:sz w:val="22"/>
          <w:szCs w:val="22"/>
          <w:lang w:eastAsia="en-GB"/>
        </w:rPr>
      </w:pPr>
      <w:r>
        <w:t>8.</w:t>
      </w:r>
      <w:r w:rsidRPr="009B31CB">
        <w:rPr>
          <w:lang w:val="en-US"/>
        </w:rPr>
        <w:t>2.148</w:t>
      </w:r>
      <w:r>
        <w:rPr>
          <w:rFonts w:asciiTheme="minorHAnsi" w:eastAsiaTheme="minorEastAsia" w:hAnsiTheme="minorHAnsi" w:cstheme="minorBidi"/>
          <w:sz w:val="22"/>
          <w:szCs w:val="22"/>
          <w:lang w:eastAsia="en-GB"/>
        </w:rPr>
        <w:tab/>
      </w:r>
      <w:r>
        <w:t>Cumulative rateRatio Threshold</w:t>
      </w:r>
      <w:r>
        <w:tab/>
      </w:r>
      <w:r>
        <w:fldChar w:fldCharType="begin" w:fldLock="1"/>
      </w:r>
      <w:r>
        <w:instrText xml:space="preserve"> PAGEREF _Toc83140956 \h </w:instrText>
      </w:r>
      <w:r>
        <w:fldChar w:fldCharType="separate"/>
      </w:r>
      <w:r>
        <w:t>281</w:t>
      </w:r>
      <w:r>
        <w:fldChar w:fldCharType="end"/>
      </w:r>
    </w:p>
    <w:p w14:paraId="6BFBE882" w14:textId="434DC95F" w:rsidR="00AB6949" w:rsidRDefault="00AB6949">
      <w:pPr>
        <w:pStyle w:val="TOC3"/>
        <w:rPr>
          <w:rFonts w:asciiTheme="minorHAnsi" w:eastAsiaTheme="minorEastAsia" w:hAnsiTheme="minorHAnsi" w:cstheme="minorBidi"/>
          <w:sz w:val="22"/>
          <w:szCs w:val="22"/>
          <w:lang w:eastAsia="en-GB"/>
        </w:rPr>
      </w:pPr>
      <w:r>
        <w:t>8.</w:t>
      </w:r>
      <w:r w:rsidRPr="009B31CB">
        <w:rPr>
          <w:lang w:val="en-US"/>
        </w:rPr>
        <w:t>2.149</w:t>
      </w:r>
      <w:r>
        <w:rPr>
          <w:rFonts w:asciiTheme="minorHAnsi" w:eastAsiaTheme="minorEastAsia" w:hAnsiTheme="minorHAnsi" w:cstheme="minorBidi"/>
          <w:sz w:val="22"/>
          <w:szCs w:val="22"/>
          <w:lang w:eastAsia="en-GB"/>
        </w:rPr>
        <w:tab/>
      </w:r>
      <w:r>
        <w:t>Time Offset Measurement</w:t>
      </w:r>
      <w:r>
        <w:tab/>
      </w:r>
      <w:r>
        <w:fldChar w:fldCharType="begin" w:fldLock="1"/>
      </w:r>
      <w:r>
        <w:instrText xml:space="preserve"> PAGEREF _Toc83140957 \h </w:instrText>
      </w:r>
      <w:r>
        <w:fldChar w:fldCharType="separate"/>
      </w:r>
      <w:r>
        <w:t>281</w:t>
      </w:r>
      <w:r>
        <w:fldChar w:fldCharType="end"/>
      </w:r>
    </w:p>
    <w:p w14:paraId="3A13A1A3" w14:textId="359FFC06" w:rsidR="00AB6949" w:rsidRDefault="00AB6949">
      <w:pPr>
        <w:pStyle w:val="TOC3"/>
        <w:rPr>
          <w:rFonts w:asciiTheme="minorHAnsi" w:eastAsiaTheme="minorEastAsia" w:hAnsiTheme="minorHAnsi" w:cstheme="minorBidi"/>
          <w:sz w:val="22"/>
          <w:szCs w:val="22"/>
          <w:lang w:eastAsia="en-GB"/>
        </w:rPr>
      </w:pPr>
      <w:r>
        <w:t>8.</w:t>
      </w:r>
      <w:r w:rsidRPr="009B31CB">
        <w:rPr>
          <w:lang w:val="en-US"/>
        </w:rPr>
        <w:t>2.150</w:t>
      </w:r>
      <w:r>
        <w:rPr>
          <w:rFonts w:asciiTheme="minorHAnsi" w:eastAsiaTheme="minorEastAsia" w:hAnsiTheme="minorHAnsi" w:cstheme="minorBidi"/>
          <w:sz w:val="22"/>
          <w:szCs w:val="22"/>
          <w:lang w:eastAsia="en-GB"/>
        </w:rPr>
        <w:tab/>
      </w:r>
      <w:r>
        <w:t>Cumulative rateRatio Measurement</w:t>
      </w:r>
      <w:r>
        <w:tab/>
      </w:r>
      <w:r>
        <w:fldChar w:fldCharType="begin" w:fldLock="1"/>
      </w:r>
      <w:r>
        <w:instrText xml:space="preserve"> PAGEREF _Toc83140958 \h </w:instrText>
      </w:r>
      <w:r>
        <w:fldChar w:fldCharType="separate"/>
      </w:r>
      <w:r>
        <w:t>282</w:t>
      </w:r>
      <w:r>
        <w:fldChar w:fldCharType="end"/>
      </w:r>
    </w:p>
    <w:p w14:paraId="1E2CBEF6" w14:textId="191E622D" w:rsidR="00AB6949" w:rsidRDefault="00AB6949">
      <w:pPr>
        <w:pStyle w:val="TOC3"/>
        <w:rPr>
          <w:rFonts w:asciiTheme="minorHAnsi" w:eastAsiaTheme="minorEastAsia" w:hAnsiTheme="minorHAnsi" w:cstheme="minorBidi"/>
          <w:sz w:val="22"/>
          <w:szCs w:val="22"/>
          <w:lang w:eastAsia="en-GB"/>
        </w:rPr>
      </w:pPr>
      <w:r>
        <w:t>8.2.151</w:t>
      </w:r>
      <w:r>
        <w:rPr>
          <w:rFonts w:asciiTheme="minorHAnsi" w:eastAsiaTheme="minorEastAsia" w:hAnsiTheme="minorHAnsi" w:cstheme="minorBidi"/>
          <w:sz w:val="22"/>
          <w:szCs w:val="22"/>
          <w:lang w:eastAsia="en-GB"/>
        </w:rPr>
        <w:tab/>
      </w:r>
      <w:r>
        <w:t>SRR ID</w:t>
      </w:r>
      <w:r>
        <w:tab/>
      </w:r>
      <w:r>
        <w:fldChar w:fldCharType="begin" w:fldLock="1"/>
      </w:r>
      <w:r>
        <w:instrText xml:space="preserve"> PAGEREF _Toc83140959 \h </w:instrText>
      </w:r>
      <w:r>
        <w:fldChar w:fldCharType="separate"/>
      </w:r>
      <w:r>
        <w:t>282</w:t>
      </w:r>
      <w:r>
        <w:fldChar w:fldCharType="end"/>
      </w:r>
    </w:p>
    <w:p w14:paraId="35A6A78E" w14:textId="1FE58D61" w:rsidR="00AB6949" w:rsidRDefault="00AB6949">
      <w:pPr>
        <w:pStyle w:val="TOC3"/>
        <w:rPr>
          <w:rFonts w:asciiTheme="minorHAnsi" w:eastAsiaTheme="minorEastAsia" w:hAnsiTheme="minorHAnsi" w:cstheme="minorBidi"/>
          <w:sz w:val="22"/>
          <w:szCs w:val="22"/>
          <w:lang w:eastAsia="en-GB"/>
        </w:rPr>
      </w:pPr>
      <w:r>
        <w:t>8.</w:t>
      </w:r>
      <w:r w:rsidRPr="009B31CB">
        <w:rPr>
          <w:lang w:val="en-US"/>
        </w:rPr>
        <w:t>2.152</w:t>
      </w:r>
      <w:r>
        <w:rPr>
          <w:rFonts w:asciiTheme="minorHAnsi" w:eastAsiaTheme="minorEastAsia" w:hAnsiTheme="minorHAnsi" w:cstheme="minorBidi"/>
          <w:sz w:val="22"/>
          <w:szCs w:val="22"/>
          <w:lang w:eastAsia="en-GB"/>
        </w:rPr>
        <w:tab/>
      </w:r>
      <w:r>
        <w:t>Requested Access Availability Information</w:t>
      </w:r>
      <w:r>
        <w:tab/>
      </w:r>
      <w:r>
        <w:fldChar w:fldCharType="begin" w:fldLock="1"/>
      </w:r>
      <w:r>
        <w:instrText xml:space="preserve"> PAGEREF _Toc83140960 \h </w:instrText>
      </w:r>
      <w:r>
        <w:fldChar w:fldCharType="separate"/>
      </w:r>
      <w:r>
        <w:t>282</w:t>
      </w:r>
      <w:r>
        <w:fldChar w:fldCharType="end"/>
      </w:r>
    </w:p>
    <w:p w14:paraId="5576B14D" w14:textId="1AABE3A9" w:rsidR="00AB6949" w:rsidRDefault="00AB6949">
      <w:pPr>
        <w:pStyle w:val="TOC3"/>
        <w:rPr>
          <w:rFonts w:asciiTheme="minorHAnsi" w:eastAsiaTheme="minorEastAsia" w:hAnsiTheme="minorHAnsi" w:cstheme="minorBidi"/>
          <w:sz w:val="22"/>
          <w:szCs w:val="22"/>
          <w:lang w:eastAsia="en-GB"/>
        </w:rPr>
      </w:pPr>
      <w:r>
        <w:t>8.2.153</w:t>
      </w:r>
      <w:r>
        <w:rPr>
          <w:rFonts w:asciiTheme="minorHAnsi" w:eastAsiaTheme="minorEastAsia" w:hAnsiTheme="minorHAnsi" w:cstheme="minorBidi"/>
          <w:sz w:val="22"/>
          <w:szCs w:val="22"/>
          <w:lang w:eastAsia="en-GB"/>
        </w:rPr>
        <w:tab/>
      </w:r>
      <w:r>
        <w:t>Access Availability Information</w:t>
      </w:r>
      <w:r>
        <w:tab/>
      </w:r>
      <w:r>
        <w:fldChar w:fldCharType="begin" w:fldLock="1"/>
      </w:r>
      <w:r>
        <w:instrText xml:space="preserve"> PAGEREF _Toc83140961 \h </w:instrText>
      </w:r>
      <w:r>
        <w:fldChar w:fldCharType="separate"/>
      </w:r>
      <w:r>
        <w:t>283</w:t>
      </w:r>
      <w:r>
        <w:fldChar w:fldCharType="end"/>
      </w:r>
    </w:p>
    <w:p w14:paraId="457CB216" w14:textId="71A92A61" w:rsidR="00AB6949" w:rsidRDefault="00AB6949">
      <w:pPr>
        <w:pStyle w:val="TOC3"/>
        <w:rPr>
          <w:rFonts w:asciiTheme="minorHAnsi" w:eastAsiaTheme="minorEastAsia" w:hAnsiTheme="minorHAnsi" w:cstheme="minorBidi"/>
          <w:sz w:val="22"/>
          <w:szCs w:val="22"/>
          <w:lang w:eastAsia="en-GB"/>
        </w:rPr>
      </w:pPr>
      <w:r>
        <w:t>8.2.</w:t>
      </w:r>
      <w:r>
        <w:rPr>
          <w:lang w:eastAsia="zh-CN"/>
        </w:rPr>
        <w:t>154</w:t>
      </w:r>
      <w:r>
        <w:rPr>
          <w:rFonts w:asciiTheme="minorHAnsi" w:eastAsiaTheme="minorEastAsia" w:hAnsiTheme="minorHAnsi" w:cstheme="minorBidi"/>
          <w:sz w:val="22"/>
          <w:szCs w:val="22"/>
          <w:lang w:eastAsia="en-GB"/>
        </w:rPr>
        <w:tab/>
      </w:r>
      <w:r>
        <w:rPr>
          <w:lang w:eastAsia="zh-CN"/>
        </w:rPr>
        <w:t>MPTCP Control Information</w:t>
      </w:r>
      <w:r>
        <w:tab/>
      </w:r>
      <w:r>
        <w:fldChar w:fldCharType="begin" w:fldLock="1"/>
      </w:r>
      <w:r>
        <w:instrText xml:space="preserve"> PAGEREF _Toc83140962 \h </w:instrText>
      </w:r>
      <w:r>
        <w:fldChar w:fldCharType="separate"/>
      </w:r>
      <w:r>
        <w:t>283</w:t>
      </w:r>
      <w:r>
        <w:fldChar w:fldCharType="end"/>
      </w:r>
    </w:p>
    <w:p w14:paraId="5BC8CB09" w14:textId="22A80088" w:rsidR="00AB6949" w:rsidRDefault="00AB6949">
      <w:pPr>
        <w:pStyle w:val="TOC3"/>
        <w:rPr>
          <w:rFonts w:asciiTheme="minorHAnsi" w:eastAsiaTheme="minorEastAsia" w:hAnsiTheme="minorHAnsi" w:cstheme="minorBidi"/>
          <w:sz w:val="22"/>
          <w:szCs w:val="22"/>
          <w:lang w:eastAsia="en-GB"/>
        </w:rPr>
      </w:pPr>
      <w:r>
        <w:t>8.2.</w:t>
      </w:r>
      <w:r>
        <w:rPr>
          <w:lang w:eastAsia="zh-CN"/>
        </w:rPr>
        <w:t>155</w:t>
      </w:r>
      <w:r>
        <w:rPr>
          <w:rFonts w:asciiTheme="minorHAnsi" w:eastAsiaTheme="minorEastAsia" w:hAnsiTheme="minorHAnsi" w:cstheme="minorBidi"/>
          <w:sz w:val="22"/>
          <w:szCs w:val="22"/>
          <w:lang w:eastAsia="en-GB"/>
        </w:rPr>
        <w:tab/>
      </w:r>
      <w:r>
        <w:rPr>
          <w:lang w:eastAsia="zh-CN"/>
        </w:rPr>
        <w:t>ATSSS-LL Control Information</w:t>
      </w:r>
      <w:r>
        <w:tab/>
      </w:r>
      <w:r>
        <w:fldChar w:fldCharType="begin" w:fldLock="1"/>
      </w:r>
      <w:r>
        <w:instrText xml:space="preserve"> PAGEREF _Toc83140963 \h </w:instrText>
      </w:r>
      <w:r>
        <w:fldChar w:fldCharType="separate"/>
      </w:r>
      <w:r>
        <w:t>284</w:t>
      </w:r>
      <w:r>
        <w:fldChar w:fldCharType="end"/>
      </w:r>
    </w:p>
    <w:p w14:paraId="4121F854" w14:textId="7B39DA71" w:rsidR="00AB6949" w:rsidRDefault="00AB6949">
      <w:pPr>
        <w:pStyle w:val="TOC3"/>
        <w:rPr>
          <w:rFonts w:asciiTheme="minorHAnsi" w:eastAsiaTheme="minorEastAsia" w:hAnsiTheme="minorHAnsi" w:cstheme="minorBidi"/>
          <w:sz w:val="22"/>
          <w:szCs w:val="22"/>
          <w:lang w:eastAsia="en-GB"/>
        </w:rPr>
      </w:pPr>
      <w:r>
        <w:t>8.2.</w:t>
      </w:r>
      <w:r>
        <w:rPr>
          <w:lang w:eastAsia="zh-CN"/>
        </w:rPr>
        <w:t>156</w:t>
      </w:r>
      <w:r>
        <w:rPr>
          <w:rFonts w:asciiTheme="minorHAnsi" w:eastAsiaTheme="minorEastAsia" w:hAnsiTheme="minorHAnsi" w:cstheme="minorBidi"/>
          <w:sz w:val="22"/>
          <w:szCs w:val="22"/>
          <w:lang w:eastAsia="en-GB"/>
        </w:rPr>
        <w:tab/>
      </w:r>
      <w:r>
        <w:rPr>
          <w:lang w:eastAsia="zh-CN"/>
        </w:rPr>
        <w:t>PMF Control Information</w:t>
      </w:r>
      <w:r>
        <w:tab/>
      </w:r>
      <w:r>
        <w:fldChar w:fldCharType="begin" w:fldLock="1"/>
      </w:r>
      <w:r>
        <w:instrText xml:space="preserve"> PAGEREF _Toc83140964 \h </w:instrText>
      </w:r>
      <w:r>
        <w:fldChar w:fldCharType="separate"/>
      </w:r>
      <w:r>
        <w:t>284</w:t>
      </w:r>
      <w:r>
        <w:fldChar w:fldCharType="end"/>
      </w:r>
    </w:p>
    <w:p w14:paraId="4F40831C" w14:textId="79ED28BB" w:rsidR="00AB6949" w:rsidRDefault="00AB6949">
      <w:pPr>
        <w:pStyle w:val="TOC3"/>
        <w:rPr>
          <w:rFonts w:asciiTheme="minorHAnsi" w:eastAsiaTheme="minorEastAsia" w:hAnsiTheme="minorHAnsi" w:cstheme="minorBidi"/>
          <w:sz w:val="22"/>
          <w:szCs w:val="22"/>
          <w:lang w:eastAsia="en-GB"/>
        </w:rPr>
      </w:pPr>
      <w:r>
        <w:t>8.2.</w:t>
      </w:r>
      <w:r>
        <w:rPr>
          <w:lang w:eastAsia="zh-CN"/>
        </w:rPr>
        <w:t>157</w:t>
      </w:r>
      <w:r>
        <w:rPr>
          <w:rFonts w:asciiTheme="minorHAnsi" w:eastAsiaTheme="minorEastAsia" w:hAnsiTheme="minorHAnsi" w:cstheme="minorBidi"/>
          <w:sz w:val="22"/>
          <w:szCs w:val="22"/>
          <w:lang w:eastAsia="en-GB"/>
        </w:rPr>
        <w:tab/>
      </w:r>
      <w:r>
        <w:rPr>
          <w:lang w:eastAsia="zh-CN"/>
        </w:rPr>
        <w:t>MPTCP Address Information</w:t>
      </w:r>
      <w:r>
        <w:tab/>
      </w:r>
      <w:r>
        <w:fldChar w:fldCharType="begin" w:fldLock="1"/>
      </w:r>
      <w:r>
        <w:instrText xml:space="preserve"> PAGEREF _Toc83140965 \h </w:instrText>
      </w:r>
      <w:r>
        <w:fldChar w:fldCharType="separate"/>
      </w:r>
      <w:r>
        <w:t>284</w:t>
      </w:r>
      <w:r>
        <w:fldChar w:fldCharType="end"/>
      </w:r>
    </w:p>
    <w:p w14:paraId="78F2A5C8" w14:textId="589CBE44" w:rsidR="00AB6949" w:rsidRDefault="00AB6949">
      <w:pPr>
        <w:pStyle w:val="TOC3"/>
        <w:rPr>
          <w:rFonts w:asciiTheme="minorHAnsi" w:eastAsiaTheme="minorEastAsia" w:hAnsiTheme="minorHAnsi" w:cstheme="minorBidi"/>
          <w:sz w:val="22"/>
          <w:szCs w:val="22"/>
          <w:lang w:eastAsia="en-GB"/>
        </w:rPr>
      </w:pPr>
      <w:r>
        <w:t>8.2.</w:t>
      </w:r>
      <w:r>
        <w:rPr>
          <w:lang w:eastAsia="zh-CN"/>
        </w:rPr>
        <w:t>158</w:t>
      </w:r>
      <w:r>
        <w:rPr>
          <w:rFonts w:asciiTheme="minorHAnsi" w:eastAsiaTheme="minorEastAsia" w:hAnsiTheme="minorHAnsi" w:cstheme="minorBidi"/>
          <w:sz w:val="22"/>
          <w:szCs w:val="22"/>
          <w:lang w:eastAsia="en-GB"/>
        </w:rPr>
        <w:tab/>
      </w:r>
      <w:r>
        <w:t xml:space="preserve">UE </w:t>
      </w:r>
      <w:r>
        <w:rPr>
          <w:lang w:eastAsia="zh-CN"/>
        </w:rPr>
        <w:t>Link-Specific IP Address</w:t>
      </w:r>
      <w:r>
        <w:tab/>
      </w:r>
      <w:r>
        <w:fldChar w:fldCharType="begin" w:fldLock="1"/>
      </w:r>
      <w:r>
        <w:instrText xml:space="preserve"> PAGEREF _Toc83140966 \h </w:instrText>
      </w:r>
      <w:r>
        <w:fldChar w:fldCharType="separate"/>
      </w:r>
      <w:r>
        <w:t>285</w:t>
      </w:r>
      <w:r>
        <w:fldChar w:fldCharType="end"/>
      </w:r>
    </w:p>
    <w:p w14:paraId="0FCED6FB" w14:textId="6BF759DB" w:rsidR="00AB6949" w:rsidRDefault="00AB6949">
      <w:pPr>
        <w:pStyle w:val="TOC3"/>
        <w:rPr>
          <w:rFonts w:asciiTheme="minorHAnsi" w:eastAsiaTheme="minorEastAsia" w:hAnsiTheme="minorHAnsi" w:cstheme="minorBidi"/>
          <w:sz w:val="22"/>
          <w:szCs w:val="22"/>
          <w:lang w:eastAsia="en-GB"/>
        </w:rPr>
      </w:pPr>
      <w:r>
        <w:t>8.2.</w:t>
      </w:r>
      <w:r>
        <w:rPr>
          <w:lang w:eastAsia="zh-CN"/>
        </w:rPr>
        <w:t>159</w:t>
      </w:r>
      <w:r>
        <w:rPr>
          <w:rFonts w:asciiTheme="minorHAnsi" w:eastAsiaTheme="minorEastAsia" w:hAnsiTheme="minorHAnsi" w:cstheme="minorBidi"/>
          <w:sz w:val="22"/>
          <w:szCs w:val="22"/>
          <w:lang w:eastAsia="en-GB"/>
        </w:rPr>
        <w:tab/>
      </w:r>
      <w:r>
        <w:rPr>
          <w:lang w:eastAsia="zh-CN"/>
        </w:rPr>
        <w:t>PMF Address Information</w:t>
      </w:r>
      <w:r>
        <w:tab/>
      </w:r>
      <w:r>
        <w:fldChar w:fldCharType="begin" w:fldLock="1"/>
      </w:r>
      <w:r>
        <w:instrText xml:space="preserve"> PAGEREF _Toc83140967 \h </w:instrText>
      </w:r>
      <w:r>
        <w:fldChar w:fldCharType="separate"/>
      </w:r>
      <w:r>
        <w:t>286</w:t>
      </w:r>
      <w:r>
        <w:fldChar w:fldCharType="end"/>
      </w:r>
    </w:p>
    <w:p w14:paraId="0D1A0F43" w14:textId="519F4BE8" w:rsidR="00AB6949" w:rsidRDefault="00AB6949">
      <w:pPr>
        <w:pStyle w:val="TOC3"/>
        <w:rPr>
          <w:rFonts w:asciiTheme="minorHAnsi" w:eastAsiaTheme="minorEastAsia" w:hAnsiTheme="minorHAnsi" w:cstheme="minorBidi"/>
          <w:sz w:val="22"/>
          <w:szCs w:val="22"/>
          <w:lang w:eastAsia="en-GB"/>
        </w:rPr>
      </w:pPr>
      <w:r>
        <w:t>8.2.</w:t>
      </w:r>
      <w:r>
        <w:rPr>
          <w:lang w:eastAsia="zh-CN"/>
        </w:rPr>
        <w:t>160</w:t>
      </w:r>
      <w:r>
        <w:rPr>
          <w:rFonts w:asciiTheme="minorHAnsi" w:eastAsiaTheme="minorEastAsia" w:hAnsiTheme="minorHAnsi" w:cstheme="minorBidi"/>
          <w:sz w:val="22"/>
          <w:szCs w:val="22"/>
          <w:lang w:eastAsia="en-GB"/>
        </w:rPr>
        <w:tab/>
      </w:r>
      <w:r>
        <w:rPr>
          <w:lang w:eastAsia="zh-CN"/>
        </w:rPr>
        <w:t>ATSSS-LL Information</w:t>
      </w:r>
      <w:r>
        <w:tab/>
      </w:r>
      <w:r>
        <w:fldChar w:fldCharType="begin" w:fldLock="1"/>
      </w:r>
      <w:r>
        <w:instrText xml:space="preserve"> PAGEREF _Toc83140968 \h </w:instrText>
      </w:r>
      <w:r>
        <w:fldChar w:fldCharType="separate"/>
      </w:r>
      <w:r>
        <w:t>286</w:t>
      </w:r>
      <w:r>
        <w:fldChar w:fldCharType="end"/>
      </w:r>
    </w:p>
    <w:p w14:paraId="3BC83A08" w14:textId="6B241D7E" w:rsidR="00AB6949" w:rsidRDefault="00AB6949">
      <w:pPr>
        <w:pStyle w:val="TOC3"/>
        <w:rPr>
          <w:rFonts w:asciiTheme="minorHAnsi" w:eastAsiaTheme="minorEastAsia" w:hAnsiTheme="minorHAnsi" w:cstheme="minorBidi"/>
          <w:sz w:val="22"/>
          <w:szCs w:val="22"/>
          <w:lang w:eastAsia="en-GB"/>
        </w:rPr>
      </w:pPr>
      <w:r>
        <w:t>8.</w:t>
      </w:r>
      <w:r w:rsidRPr="009B31CB">
        <w:rPr>
          <w:lang w:val="en-US"/>
        </w:rPr>
        <w:t>2.161</w:t>
      </w:r>
      <w:r>
        <w:rPr>
          <w:rFonts w:asciiTheme="minorHAnsi" w:eastAsiaTheme="minorEastAsia" w:hAnsiTheme="minorHAnsi" w:cstheme="minorBidi"/>
          <w:sz w:val="22"/>
          <w:szCs w:val="22"/>
          <w:lang w:eastAsia="en-GB"/>
        </w:rPr>
        <w:tab/>
      </w:r>
      <w:r>
        <w:t>Data Network Access Identifier</w:t>
      </w:r>
      <w:r>
        <w:tab/>
      </w:r>
      <w:r>
        <w:fldChar w:fldCharType="begin" w:fldLock="1"/>
      </w:r>
      <w:r>
        <w:instrText xml:space="preserve"> PAGEREF _Toc83140969 \h </w:instrText>
      </w:r>
      <w:r>
        <w:fldChar w:fldCharType="separate"/>
      </w:r>
      <w:r>
        <w:t>287</w:t>
      </w:r>
      <w:r>
        <w:fldChar w:fldCharType="end"/>
      </w:r>
    </w:p>
    <w:p w14:paraId="0B6723B2" w14:textId="52BB1143" w:rsidR="00AB6949" w:rsidRDefault="00AB6949">
      <w:pPr>
        <w:pStyle w:val="TOC3"/>
        <w:rPr>
          <w:rFonts w:asciiTheme="minorHAnsi" w:eastAsiaTheme="minorEastAsia" w:hAnsiTheme="minorHAnsi" w:cstheme="minorBidi"/>
          <w:sz w:val="22"/>
          <w:szCs w:val="22"/>
          <w:lang w:eastAsia="en-GB"/>
        </w:rPr>
      </w:pPr>
      <w:r>
        <w:t>8.</w:t>
      </w:r>
      <w:r w:rsidRPr="009B31CB">
        <w:rPr>
          <w:lang w:val="en-US"/>
        </w:rPr>
        <w:t>2.162</w:t>
      </w:r>
      <w:r>
        <w:rPr>
          <w:rFonts w:asciiTheme="minorHAnsi" w:eastAsiaTheme="minorEastAsia" w:hAnsiTheme="minorHAnsi" w:cstheme="minorBidi"/>
          <w:sz w:val="22"/>
          <w:szCs w:val="22"/>
          <w:lang w:eastAsia="en-GB"/>
        </w:rPr>
        <w:tab/>
      </w:r>
      <w:r>
        <w:t>Average Packet Delay</w:t>
      </w:r>
      <w:r>
        <w:tab/>
      </w:r>
      <w:r>
        <w:fldChar w:fldCharType="begin" w:fldLock="1"/>
      </w:r>
      <w:r>
        <w:instrText xml:space="preserve"> PAGEREF _Toc83140970 \h </w:instrText>
      </w:r>
      <w:r>
        <w:fldChar w:fldCharType="separate"/>
      </w:r>
      <w:r>
        <w:t>287</w:t>
      </w:r>
      <w:r>
        <w:fldChar w:fldCharType="end"/>
      </w:r>
    </w:p>
    <w:p w14:paraId="0ED10E87" w14:textId="201630C9" w:rsidR="00AB6949" w:rsidRDefault="00AB6949">
      <w:pPr>
        <w:pStyle w:val="TOC3"/>
        <w:rPr>
          <w:rFonts w:asciiTheme="minorHAnsi" w:eastAsiaTheme="minorEastAsia" w:hAnsiTheme="minorHAnsi" w:cstheme="minorBidi"/>
          <w:sz w:val="22"/>
          <w:szCs w:val="22"/>
          <w:lang w:eastAsia="en-GB"/>
        </w:rPr>
      </w:pPr>
      <w:r>
        <w:t>8.</w:t>
      </w:r>
      <w:r w:rsidRPr="009B31CB">
        <w:rPr>
          <w:lang w:val="en-US"/>
        </w:rPr>
        <w:t>2.163</w:t>
      </w:r>
      <w:r>
        <w:rPr>
          <w:rFonts w:asciiTheme="minorHAnsi" w:eastAsiaTheme="minorEastAsia" w:hAnsiTheme="minorHAnsi" w:cstheme="minorBidi"/>
          <w:sz w:val="22"/>
          <w:szCs w:val="22"/>
          <w:lang w:eastAsia="en-GB"/>
        </w:rPr>
        <w:tab/>
      </w:r>
      <w:r>
        <w:t>Minimum Packet Delay</w:t>
      </w:r>
      <w:r>
        <w:tab/>
      </w:r>
      <w:r>
        <w:fldChar w:fldCharType="begin" w:fldLock="1"/>
      </w:r>
      <w:r>
        <w:instrText xml:space="preserve"> PAGEREF _Toc83140971 \h </w:instrText>
      </w:r>
      <w:r>
        <w:fldChar w:fldCharType="separate"/>
      </w:r>
      <w:r>
        <w:t>287</w:t>
      </w:r>
      <w:r>
        <w:fldChar w:fldCharType="end"/>
      </w:r>
    </w:p>
    <w:p w14:paraId="052700A0" w14:textId="7E17CC76" w:rsidR="00AB6949" w:rsidRDefault="00AB6949">
      <w:pPr>
        <w:pStyle w:val="TOC3"/>
        <w:rPr>
          <w:rFonts w:asciiTheme="minorHAnsi" w:eastAsiaTheme="minorEastAsia" w:hAnsiTheme="minorHAnsi" w:cstheme="minorBidi"/>
          <w:sz w:val="22"/>
          <w:szCs w:val="22"/>
          <w:lang w:eastAsia="en-GB"/>
        </w:rPr>
      </w:pPr>
      <w:r>
        <w:t>8.</w:t>
      </w:r>
      <w:r w:rsidRPr="009B31CB">
        <w:rPr>
          <w:lang w:val="en-US"/>
        </w:rPr>
        <w:t>2.164</w:t>
      </w:r>
      <w:r>
        <w:rPr>
          <w:rFonts w:asciiTheme="minorHAnsi" w:eastAsiaTheme="minorEastAsia" w:hAnsiTheme="minorHAnsi" w:cstheme="minorBidi"/>
          <w:sz w:val="22"/>
          <w:szCs w:val="22"/>
          <w:lang w:eastAsia="en-GB"/>
        </w:rPr>
        <w:tab/>
      </w:r>
      <w:r>
        <w:t>Maximum Packet Delay</w:t>
      </w:r>
      <w:r>
        <w:tab/>
      </w:r>
      <w:r>
        <w:fldChar w:fldCharType="begin" w:fldLock="1"/>
      </w:r>
      <w:r>
        <w:instrText xml:space="preserve"> PAGEREF _Toc83140972 \h </w:instrText>
      </w:r>
      <w:r>
        <w:fldChar w:fldCharType="separate"/>
      </w:r>
      <w:r>
        <w:t>288</w:t>
      </w:r>
      <w:r>
        <w:fldChar w:fldCharType="end"/>
      </w:r>
    </w:p>
    <w:p w14:paraId="444FBAB7" w14:textId="45404D33" w:rsidR="00AB6949" w:rsidRDefault="00AB6949">
      <w:pPr>
        <w:pStyle w:val="TOC3"/>
        <w:rPr>
          <w:rFonts w:asciiTheme="minorHAnsi" w:eastAsiaTheme="minorEastAsia" w:hAnsiTheme="minorHAnsi" w:cstheme="minorBidi"/>
          <w:sz w:val="22"/>
          <w:szCs w:val="22"/>
          <w:lang w:eastAsia="en-GB"/>
        </w:rPr>
      </w:pPr>
      <w:r>
        <w:t>8.</w:t>
      </w:r>
      <w:r w:rsidRPr="009B31CB">
        <w:rPr>
          <w:lang w:val="en-US"/>
        </w:rPr>
        <w:t>2.165</w:t>
      </w:r>
      <w:r>
        <w:rPr>
          <w:rFonts w:asciiTheme="minorHAnsi" w:eastAsiaTheme="minorEastAsia" w:hAnsiTheme="minorHAnsi" w:cstheme="minorBidi"/>
          <w:sz w:val="22"/>
          <w:szCs w:val="22"/>
          <w:lang w:eastAsia="en-GB"/>
        </w:rPr>
        <w:tab/>
      </w:r>
      <w:r>
        <w:t>QoS Report Trigger</w:t>
      </w:r>
      <w:r>
        <w:tab/>
      </w:r>
      <w:r>
        <w:fldChar w:fldCharType="begin" w:fldLock="1"/>
      </w:r>
      <w:r>
        <w:instrText xml:space="preserve"> PAGEREF _Toc83140973 \h </w:instrText>
      </w:r>
      <w:r>
        <w:fldChar w:fldCharType="separate"/>
      </w:r>
      <w:r>
        <w:t>288</w:t>
      </w:r>
      <w:r>
        <w:fldChar w:fldCharType="end"/>
      </w:r>
    </w:p>
    <w:p w14:paraId="41BAC7FC" w14:textId="2A64C8BC" w:rsidR="00AB6949" w:rsidRDefault="00AB6949">
      <w:pPr>
        <w:pStyle w:val="TOC3"/>
        <w:rPr>
          <w:rFonts w:asciiTheme="minorHAnsi" w:eastAsiaTheme="minorEastAsia" w:hAnsiTheme="minorHAnsi" w:cstheme="minorBidi"/>
          <w:sz w:val="22"/>
          <w:szCs w:val="22"/>
          <w:lang w:eastAsia="en-GB"/>
        </w:rPr>
      </w:pPr>
      <w:r>
        <w:t>8.</w:t>
      </w:r>
      <w:r w:rsidRPr="009B31CB">
        <w:rPr>
          <w:lang w:val="en-US"/>
        </w:rPr>
        <w:t>2.166</w:t>
      </w:r>
      <w:r>
        <w:rPr>
          <w:rFonts w:asciiTheme="minorHAnsi" w:eastAsiaTheme="minorEastAsia" w:hAnsiTheme="minorHAnsi" w:cstheme="minorBidi"/>
          <w:sz w:val="22"/>
          <w:szCs w:val="22"/>
          <w:lang w:eastAsia="en-GB"/>
        </w:rPr>
        <w:tab/>
      </w:r>
      <w:r>
        <w:t>GTP-U Path Interface Type</w:t>
      </w:r>
      <w:r>
        <w:tab/>
      </w:r>
      <w:r>
        <w:fldChar w:fldCharType="begin" w:fldLock="1"/>
      </w:r>
      <w:r>
        <w:instrText xml:space="preserve"> PAGEREF _Toc83140974 \h </w:instrText>
      </w:r>
      <w:r>
        <w:fldChar w:fldCharType="separate"/>
      </w:r>
      <w:r>
        <w:t>288</w:t>
      </w:r>
      <w:r>
        <w:fldChar w:fldCharType="end"/>
      </w:r>
    </w:p>
    <w:p w14:paraId="3596EFA8" w14:textId="16C801AE" w:rsidR="00AB6949" w:rsidRDefault="00AB6949">
      <w:pPr>
        <w:pStyle w:val="TOC3"/>
        <w:rPr>
          <w:rFonts w:asciiTheme="minorHAnsi" w:eastAsiaTheme="minorEastAsia" w:hAnsiTheme="minorHAnsi" w:cstheme="minorBidi"/>
          <w:sz w:val="22"/>
          <w:szCs w:val="22"/>
          <w:lang w:eastAsia="en-GB"/>
        </w:rPr>
      </w:pPr>
      <w:r>
        <w:t>8.</w:t>
      </w:r>
      <w:r w:rsidRPr="009B31CB">
        <w:rPr>
          <w:lang w:val="en-US"/>
        </w:rPr>
        <w:t>2.167</w:t>
      </w:r>
      <w:r>
        <w:rPr>
          <w:rFonts w:asciiTheme="minorHAnsi" w:eastAsiaTheme="minorEastAsia" w:hAnsiTheme="minorHAnsi" w:cstheme="minorBidi"/>
          <w:sz w:val="22"/>
          <w:szCs w:val="22"/>
          <w:lang w:eastAsia="en-GB"/>
        </w:rPr>
        <w:tab/>
      </w:r>
      <w:r>
        <w:t xml:space="preserve">Requested </w:t>
      </w:r>
      <w:r>
        <w:rPr>
          <w:lang w:eastAsia="zh-CN"/>
        </w:rPr>
        <w:t>Qos Monitoring</w:t>
      </w:r>
      <w:r>
        <w:tab/>
      </w:r>
      <w:r>
        <w:fldChar w:fldCharType="begin" w:fldLock="1"/>
      </w:r>
      <w:r>
        <w:instrText xml:space="preserve"> PAGEREF _Toc83140975 \h </w:instrText>
      </w:r>
      <w:r>
        <w:fldChar w:fldCharType="separate"/>
      </w:r>
      <w:r>
        <w:t>289</w:t>
      </w:r>
      <w:r>
        <w:fldChar w:fldCharType="end"/>
      </w:r>
    </w:p>
    <w:p w14:paraId="7A74C317" w14:textId="53775380" w:rsidR="00AB6949" w:rsidRDefault="00AB6949">
      <w:pPr>
        <w:pStyle w:val="TOC3"/>
        <w:rPr>
          <w:rFonts w:asciiTheme="minorHAnsi" w:eastAsiaTheme="minorEastAsia" w:hAnsiTheme="minorHAnsi" w:cstheme="minorBidi"/>
          <w:sz w:val="22"/>
          <w:szCs w:val="22"/>
          <w:lang w:eastAsia="en-GB"/>
        </w:rPr>
      </w:pPr>
      <w:r>
        <w:t>8.</w:t>
      </w:r>
      <w:r w:rsidRPr="009B31CB">
        <w:rPr>
          <w:lang w:val="en-US"/>
        </w:rPr>
        <w:t>2.168</w:t>
      </w:r>
      <w:r>
        <w:rPr>
          <w:rFonts w:asciiTheme="minorHAnsi" w:eastAsiaTheme="minorEastAsia" w:hAnsiTheme="minorHAnsi" w:cstheme="minorBidi"/>
          <w:sz w:val="22"/>
          <w:szCs w:val="22"/>
          <w:lang w:eastAsia="en-GB"/>
        </w:rPr>
        <w:tab/>
      </w:r>
      <w:r>
        <w:t>Reporting Frequency</w:t>
      </w:r>
      <w:r>
        <w:tab/>
      </w:r>
      <w:r>
        <w:fldChar w:fldCharType="begin" w:fldLock="1"/>
      </w:r>
      <w:r>
        <w:instrText xml:space="preserve"> PAGEREF _Toc83140976 \h </w:instrText>
      </w:r>
      <w:r>
        <w:fldChar w:fldCharType="separate"/>
      </w:r>
      <w:r>
        <w:t>289</w:t>
      </w:r>
      <w:r>
        <w:fldChar w:fldCharType="end"/>
      </w:r>
    </w:p>
    <w:p w14:paraId="6C6D38FF" w14:textId="6D1AED53" w:rsidR="00AB6949" w:rsidRDefault="00AB6949">
      <w:pPr>
        <w:pStyle w:val="TOC3"/>
        <w:rPr>
          <w:rFonts w:asciiTheme="minorHAnsi" w:eastAsiaTheme="minorEastAsia" w:hAnsiTheme="minorHAnsi" w:cstheme="minorBidi"/>
          <w:sz w:val="22"/>
          <w:szCs w:val="22"/>
          <w:lang w:eastAsia="en-GB"/>
        </w:rPr>
      </w:pPr>
      <w:r>
        <w:t>8.</w:t>
      </w:r>
      <w:r w:rsidRPr="009B31CB">
        <w:rPr>
          <w:lang w:val="en-US"/>
        </w:rPr>
        <w:t>2.169</w:t>
      </w:r>
      <w:r>
        <w:rPr>
          <w:rFonts w:asciiTheme="minorHAnsi" w:eastAsiaTheme="minorEastAsia" w:hAnsiTheme="minorHAnsi" w:cstheme="minorBidi"/>
          <w:sz w:val="22"/>
          <w:szCs w:val="22"/>
          <w:lang w:eastAsia="en-GB"/>
        </w:rPr>
        <w:tab/>
      </w:r>
      <w:r>
        <w:t>Packet Delay Thresholds</w:t>
      </w:r>
      <w:r>
        <w:tab/>
      </w:r>
      <w:r>
        <w:fldChar w:fldCharType="begin" w:fldLock="1"/>
      </w:r>
      <w:r>
        <w:instrText xml:space="preserve"> PAGEREF _Toc83140977 \h </w:instrText>
      </w:r>
      <w:r>
        <w:fldChar w:fldCharType="separate"/>
      </w:r>
      <w:r>
        <w:t>290</w:t>
      </w:r>
      <w:r>
        <w:fldChar w:fldCharType="end"/>
      </w:r>
    </w:p>
    <w:p w14:paraId="3530815A" w14:textId="7D4B71D9" w:rsidR="00AB6949" w:rsidRDefault="00AB6949">
      <w:pPr>
        <w:pStyle w:val="TOC3"/>
        <w:rPr>
          <w:rFonts w:asciiTheme="minorHAnsi" w:eastAsiaTheme="minorEastAsia" w:hAnsiTheme="minorHAnsi" w:cstheme="minorBidi"/>
          <w:sz w:val="22"/>
          <w:szCs w:val="22"/>
          <w:lang w:eastAsia="en-GB"/>
        </w:rPr>
      </w:pPr>
      <w:r>
        <w:t>8.</w:t>
      </w:r>
      <w:r w:rsidRPr="009B31CB">
        <w:rPr>
          <w:lang w:val="en-US"/>
        </w:rPr>
        <w:t>2.170</w:t>
      </w:r>
      <w:r>
        <w:rPr>
          <w:rFonts w:asciiTheme="minorHAnsi" w:eastAsiaTheme="minorEastAsia" w:hAnsiTheme="minorHAnsi" w:cstheme="minorBidi"/>
          <w:sz w:val="22"/>
          <w:szCs w:val="22"/>
          <w:lang w:eastAsia="en-GB"/>
        </w:rPr>
        <w:tab/>
      </w:r>
      <w:r w:rsidRPr="009B31CB">
        <w:rPr>
          <w:lang w:val="sv-SE" w:eastAsia="zh-CN"/>
        </w:rPr>
        <w:t>Minimum Wait Time</w:t>
      </w:r>
      <w:r>
        <w:tab/>
      </w:r>
      <w:r>
        <w:fldChar w:fldCharType="begin" w:fldLock="1"/>
      </w:r>
      <w:r>
        <w:instrText xml:space="preserve"> PAGEREF _Toc83140978 \h </w:instrText>
      </w:r>
      <w:r>
        <w:fldChar w:fldCharType="separate"/>
      </w:r>
      <w:r>
        <w:t>291</w:t>
      </w:r>
      <w:r>
        <w:fldChar w:fldCharType="end"/>
      </w:r>
    </w:p>
    <w:p w14:paraId="20DF3722" w14:textId="3245D211" w:rsidR="00AB6949" w:rsidRDefault="00AB6949">
      <w:pPr>
        <w:pStyle w:val="TOC3"/>
        <w:rPr>
          <w:rFonts w:asciiTheme="minorHAnsi" w:eastAsiaTheme="minorEastAsia" w:hAnsiTheme="minorHAnsi" w:cstheme="minorBidi"/>
          <w:sz w:val="22"/>
          <w:szCs w:val="22"/>
          <w:lang w:eastAsia="en-GB"/>
        </w:rPr>
      </w:pPr>
      <w:r>
        <w:t>8.</w:t>
      </w:r>
      <w:r w:rsidRPr="009B31CB">
        <w:rPr>
          <w:lang w:val="en-US"/>
        </w:rPr>
        <w:t>2.171</w:t>
      </w:r>
      <w:r>
        <w:rPr>
          <w:rFonts w:asciiTheme="minorHAnsi" w:eastAsiaTheme="minorEastAsia" w:hAnsiTheme="minorHAnsi" w:cstheme="minorBidi"/>
          <w:sz w:val="22"/>
          <w:szCs w:val="22"/>
          <w:lang w:eastAsia="en-GB"/>
        </w:rPr>
        <w:tab/>
      </w:r>
      <w:r w:rsidRPr="009B31CB">
        <w:rPr>
          <w:lang w:val="en-US" w:eastAsia="zh-CN"/>
        </w:rPr>
        <w:t xml:space="preserve">QoS Monitoring </w:t>
      </w:r>
      <w:r w:rsidRPr="009B31CB">
        <w:rPr>
          <w:lang w:val="en-US"/>
        </w:rPr>
        <w:t>Measurement</w:t>
      </w:r>
      <w:r>
        <w:tab/>
      </w:r>
      <w:r>
        <w:fldChar w:fldCharType="begin" w:fldLock="1"/>
      </w:r>
      <w:r>
        <w:instrText xml:space="preserve"> PAGEREF _Toc83140979 \h </w:instrText>
      </w:r>
      <w:r>
        <w:fldChar w:fldCharType="separate"/>
      </w:r>
      <w:r>
        <w:t>291</w:t>
      </w:r>
      <w:r>
        <w:fldChar w:fldCharType="end"/>
      </w:r>
    </w:p>
    <w:p w14:paraId="2E52DA3C" w14:textId="0D148339" w:rsidR="00AB6949" w:rsidRDefault="00AB6949">
      <w:pPr>
        <w:pStyle w:val="TOC3"/>
        <w:rPr>
          <w:rFonts w:asciiTheme="minorHAnsi" w:eastAsiaTheme="minorEastAsia" w:hAnsiTheme="minorHAnsi" w:cstheme="minorBidi"/>
          <w:sz w:val="22"/>
          <w:szCs w:val="22"/>
          <w:lang w:eastAsia="en-GB"/>
        </w:rPr>
      </w:pPr>
      <w:r w:rsidRPr="00AB6949">
        <w:t>8.2.172</w:t>
      </w:r>
      <w:r w:rsidRPr="00AB6949">
        <w:rPr>
          <w:rFonts w:asciiTheme="minorHAnsi" w:eastAsiaTheme="minorEastAsia" w:hAnsiTheme="minorHAnsi" w:cstheme="minorBidi"/>
          <w:sz w:val="22"/>
          <w:szCs w:val="22"/>
          <w:lang w:eastAsia="en-GB"/>
        </w:rPr>
        <w:tab/>
      </w:r>
      <w:r w:rsidRPr="009B31CB">
        <w:rPr>
          <w:lang w:val="fr-FR"/>
        </w:rPr>
        <w:t>MT-EDT Control Information</w:t>
      </w:r>
      <w:r>
        <w:tab/>
      </w:r>
      <w:r>
        <w:fldChar w:fldCharType="begin" w:fldLock="1"/>
      </w:r>
      <w:r>
        <w:instrText xml:space="preserve"> PAGEREF _Toc83140980 \h </w:instrText>
      </w:r>
      <w:r>
        <w:fldChar w:fldCharType="separate"/>
      </w:r>
      <w:r>
        <w:t>291</w:t>
      </w:r>
      <w:r>
        <w:fldChar w:fldCharType="end"/>
      </w:r>
    </w:p>
    <w:p w14:paraId="3B8B0331" w14:textId="4111B0D6" w:rsidR="00AB6949" w:rsidRDefault="00AB6949">
      <w:pPr>
        <w:pStyle w:val="TOC3"/>
        <w:rPr>
          <w:rFonts w:asciiTheme="minorHAnsi" w:eastAsiaTheme="minorEastAsia" w:hAnsiTheme="minorHAnsi" w:cstheme="minorBidi"/>
          <w:sz w:val="22"/>
          <w:szCs w:val="22"/>
          <w:lang w:eastAsia="en-GB"/>
        </w:rPr>
      </w:pPr>
      <w:r>
        <w:t>8.</w:t>
      </w:r>
      <w:r w:rsidRPr="009B31CB">
        <w:rPr>
          <w:lang w:val="en-US"/>
        </w:rPr>
        <w:t>2.173</w:t>
      </w:r>
      <w:r>
        <w:rPr>
          <w:rFonts w:asciiTheme="minorHAnsi" w:eastAsiaTheme="minorEastAsia" w:hAnsiTheme="minorHAnsi" w:cstheme="minorBidi"/>
          <w:sz w:val="22"/>
          <w:szCs w:val="22"/>
          <w:lang w:eastAsia="en-GB"/>
        </w:rPr>
        <w:tab/>
      </w:r>
      <w:r>
        <w:t>DL Data Packets Size</w:t>
      </w:r>
      <w:r>
        <w:tab/>
      </w:r>
      <w:r>
        <w:fldChar w:fldCharType="begin" w:fldLock="1"/>
      </w:r>
      <w:r>
        <w:instrText xml:space="preserve"> PAGEREF _Toc83140981 \h </w:instrText>
      </w:r>
      <w:r>
        <w:fldChar w:fldCharType="separate"/>
      </w:r>
      <w:r>
        <w:t>292</w:t>
      </w:r>
      <w:r>
        <w:fldChar w:fldCharType="end"/>
      </w:r>
    </w:p>
    <w:p w14:paraId="5F064F02" w14:textId="461FCC0A" w:rsidR="00AB6949" w:rsidRDefault="00AB6949">
      <w:pPr>
        <w:pStyle w:val="TOC3"/>
        <w:rPr>
          <w:rFonts w:asciiTheme="minorHAnsi" w:eastAsiaTheme="minorEastAsia" w:hAnsiTheme="minorHAnsi" w:cstheme="minorBidi"/>
          <w:sz w:val="22"/>
          <w:szCs w:val="22"/>
          <w:lang w:eastAsia="en-GB"/>
        </w:rPr>
      </w:pPr>
      <w:r>
        <w:t>8.</w:t>
      </w:r>
      <w:r w:rsidRPr="009B31CB">
        <w:rPr>
          <w:lang w:val="en-US"/>
        </w:rPr>
        <w:t>2.174</w:t>
      </w:r>
      <w:r>
        <w:rPr>
          <w:rFonts w:asciiTheme="minorHAnsi" w:eastAsiaTheme="minorEastAsia" w:hAnsiTheme="minorHAnsi" w:cstheme="minorBidi"/>
          <w:sz w:val="22"/>
          <w:szCs w:val="22"/>
          <w:lang w:eastAsia="en-GB"/>
        </w:rPr>
        <w:tab/>
      </w:r>
      <w:r>
        <w:t>QER Control Indications</w:t>
      </w:r>
      <w:r>
        <w:tab/>
      </w:r>
      <w:r>
        <w:fldChar w:fldCharType="begin" w:fldLock="1"/>
      </w:r>
      <w:r>
        <w:instrText xml:space="preserve"> PAGEREF _Toc83140982 \h </w:instrText>
      </w:r>
      <w:r>
        <w:fldChar w:fldCharType="separate"/>
      </w:r>
      <w:r>
        <w:t>292</w:t>
      </w:r>
      <w:r>
        <w:fldChar w:fldCharType="end"/>
      </w:r>
    </w:p>
    <w:p w14:paraId="1011E243" w14:textId="12B387C6" w:rsidR="00AB6949" w:rsidRDefault="00AB6949">
      <w:pPr>
        <w:pStyle w:val="TOC3"/>
        <w:rPr>
          <w:rFonts w:asciiTheme="minorHAnsi" w:eastAsiaTheme="minorEastAsia" w:hAnsiTheme="minorHAnsi" w:cstheme="minorBidi"/>
          <w:sz w:val="22"/>
          <w:szCs w:val="22"/>
          <w:lang w:eastAsia="en-GB"/>
        </w:rPr>
      </w:pPr>
      <w:r>
        <w:t>8.</w:t>
      </w:r>
      <w:r w:rsidRPr="009B31CB">
        <w:rPr>
          <w:lang w:val="en-US"/>
        </w:rPr>
        <w:t>2.175</w:t>
      </w:r>
      <w:r>
        <w:rPr>
          <w:rFonts w:asciiTheme="minorHAnsi" w:eastAsiaTheme="minorEastAsia" w:hAnsiTheme="minorHAnsi" w:cstheme="minorBidi"/>
          <w:sz w:val="22"/>
          <w:szCs w:val="22"/>
          <w:lang w:eastAsia="en-GB"/>
        </w:rPr>
        <w:tab/>
      </w:r>
      <w:r w:rsidRPr="009B31CB">
        <w:rPr>
          <w:lang w:val="en-US" w:eastAsia="zh-CN"/>
        </w:rPr>
        <w:t>NF Instance ID</w:t>
      </w:r>
      <w:r>
        <w:tab/>
      </w:r>
      <w:r>
        <w:fldChar w:fldCharType="begin" w:fldLock="1"/>
      </w:r>
      <w:r>
        <w:instrText xml:space="preserve"> PAGEREF _Toc83140983 \h </w:instrText>
      </w:r>
      <w:r>
        <w:fldChar w:fldCharType="separate"/>
      </w:r>
      <w:r>
        <w:t>292</w:t>
      </w:r>
      <w:r>
        <w:fldChar w:fldCharType="end"/>
      </w:r>
    </w:p>
    <w:p w14:paraId="1921D259" w14:textId="6FD8D4EE" w:rsidR="00AB6949" w:rsidRDefault="00AB6949">
      <w:pPr>
        <w:pStyle w:val="TOC3"/>
        <w:rPr>
          <w:rFonts w:asciiTheme="minorHAnsi" w:eastAsiaTheme="minorEastAsia" w:hAnsiTheme="minorHAnsi" w:cstheme="minorBidi"/>
          <w:sz w:val="22"/>
          <w:szCs w:val="22"/>
          <w:lang w:eastAsia="en-GB"/>
        </w:rPr>
      </w:pPr>
      <w:r>
        <w:t>8.</w:t>
      </w:r>
      <w:r>
        <w:rPr>
          <w:lang w:eastAsia="zh-CN"/>
        </w:rPr>
        <w:t>2.176</w:t>
      </w:r>
      <w:r>
        <w:rPr>
          <w:rFonts w:asciiTheme="minorHAnsi" w:eastAsiaTheme="minorEastAsia" w:hAnsiTheme="minorHAnsi" w:cstheme="minorBidi"/>
          <w:sz w:val="22"/>
          <w:szCs w:val="22"/>
          <w:lang w:eastAsia="en-GB"/>
        </w:rPr>
        <w:tab/>
      </w:r>
      <w:r>
        <w:rPr>
          <w:lang w:eastAsia="zh-CN"/>
        </w:rPr>
        <w:t>S-NSSAI</w:t>
      </w:r>
      <w:r>
        <w:tab/>
      </w:r>
      <w:r>
        <w:fldChar w:fldCharType="begin" w:fldLock="1"/>
      </w:r>
      <w:r>
        <w:instrText xml:space="preserve"> PAGEREF _Toc83140984 \h </w:instrText>
      </w:r>
      <w:r>
        <w:fldChar w:fldCharType="separate"/>
      </w:r>
      <w:r>
        <w:t>293</w:t>
      </w:r>
      <w:r>
        <w:fldChar w:fldCharType="end"/>
      </w:r>
    </w:p>
    <w:p w14:paraId="418F680A" w14:textId="4AA96323" w:rsidR="00AB6949" w:rsidRDefault="00AB6949">
      <w:pPr>
        <w:pStyle w:val="TOC3"/>
        <w:rPr>
          <w:rFonts w:asciiTheme="minorHAnsi" w:eastAsiaTheme="minorEastAsia" w:hAnsiTheme="minorHAnsi" w:cstheme="minorBidi"/>
          <w:sz w:val="22"/>
          <w:szCs w:val="22"/>
          <w:lang w:eastAsia="en-GB"/>
        </w:rPr>
      </w:pPr>
      <w:r>
        <w:t>8.</w:t>
      </w:r>
      <w:r w:rsidRPr="009B31CB">
        <w:rPr>
          <w:lang w:val="en-US"/>
        </w:rPr>
        <w:t>2.177</w:t>
      </w:r>
      <w:r>
        <w:rPr>
          <w:rFonts w:asciiTheme="minorHAnsi" w:eastAsiaTheme="minorEastAsia" w:hAnsiTheme="minorHAnsi" w:cstheme="minorBidi"/>
          <w:sz w:val="22"/>
          <w:szCs w:val="22"/>
          <w:lang w:eastAsia="en-GB"/>
        </w:rPr>
        <w:tab/>
      </w:r>
      <w:r>
        <w:t>IP version</w:t>
      </w:r>
      <w:r>
        <w:tab/>
      </w:r>
      <w:r>
        <w:fldChar w:fldCharType="begin" w:fldLock="1"/>
      </w:r>
      <w:r>
        <w:instrText xml:space="preserve"> PAGEREF _Toc83140985 \h </w:instrText>
      </w:r>
      <w:r>
        <w:fldChar w:fldCharType="separate"/>
      </w:r>
      <w:r>
        <w:t>293</w:t>
      </w:r>
      <w:r>
        <w:fldChar w:fldCharType="end"/>
      </w:r>
    </w:p>
    <w:p w14:paraId="35971AF4" w14:textId="1848C91A" w:rsidR="00AB6949" w:rsidRDefault="00AB6949">
      <w:pPr>
        <w:pStyle w:val="TOC3"/>
        <w:rPr>
          <w:rFonts w:asciiTheme="minorHAnsi" w:eastAsiaTheme="minorEastAsia" w:hAnsiTheme="minorHAnsi" w:cstheme="minorBidi"/>
          <w:sz w:val="22"/>
          <w:szCs w:val="22"/>
          <w:lang w:eastAsia="en-GB"/>
        </w:rPr>
      </w:pPr>
      <w:r>
        <w:t>8.</w:t>
      </w:r>
      <w:r w:rsidRPr="009B31CB">
        <w:rPr>
          <w:lang w:val="en-US"/>
        </w:rPr>
        <w:t>2.178</w:t>
      </w:r>
      <w:r>
        <w:rPr>
          <w:rFonts w:asciiTheme="minorHAnsi" w:eastAsiaTheme="minorEastAsia" w:hAnsiTheme="minorHAnsi" w:cstheme="minorBidi"/>
          <w:sz w:val="22"/>
          <w:szCs w:val="22"/>
          <w:lang w:eastAsia="en-GB"/>
        </w:rPr>
        <w:tab/>
      </w:r>
      <w:r>
        <w:t>PFCPASReq-Flags</w:t>
      </w:r>
      <w:r>
        <w:tab/>
      </w:r>
      <w:r>
        <w:fldChar w:fldCharType="begin" w:fldLock="1"/>
      </w:r>
      <w:r>
        <w:instrText xml:space="preserve"> PAGEREF _Toc83140986 \h </w:instrText>
      </w:r>
      <w:r>
        <w:fldChar w:fldCharType="separate"/>
      </w:r>
      <w:r>
        <w:t>293</w:t>
      </w:r>
      <w:r>
        <w:fldChar w:fldCharType="end"/>
      </w:r>
    </w:p>
    <w:p w14:paraId="00F1DBE2" w14:textId="241660CB" w:rsidR="00AB6949" w:rsidRDefault="00AB6949">
      <w:pPr>
        <w:pStyle w:val="TOC3"/>
        <w:rPr>
          <w:rFonts w:asciiTheme="minorHAnsi" w:eastAsiaTheme="minorEastAsia" w:hAnsiTheme="minorHAnsi" w:cstheme="minorBidi"/>
          <w:sz w:val="22"/>
          <w:szCs w:val="22"/>
          <w:lang w:eastAsia="en-GB"/>
        </w:rPr>
      </w:pPr>
      <w:r>
        <w:t>8.</w:t>
      </w:r>
      <w:r w:rsidRPr="009B31CB">
        <w:rPr>
          <w:lang w:val="en-US"/>
        </w:rPr>
        <w:t>2.179</w:t>
      </w:r>
      <w:r>
        <w:rPr>
          <w:rFonts w:asciiTheme="minorHAnsi" w:eastAsiaTheme="minorEastAsia" w:hAnsiTheme="minorHAnsi" w:cstheme="minorBidi"/>
          <w:sz w:val="22"/>
          <w:szCs w:val="22"/>
          <w:lang w:eastAsia="en-GB"/>
        </w:rPr>
        <w:tab/>
      </w:r>
      <w:r>
        <w:t>Data Status</w:t>
      </w:r>
      <w:r>
        <w:tab/>
      </w:r>
      <w:r>
        <w:fldChar w:fldCharType="begin" w:fldLock="1"/>
      </w:r>
      <w:r>
        <w:instrText xml:space="preserve"> PAGEREF _Toc83140987 \h </w:instrText>
      </w:r>
      <w:r>
        <w:fldChar w:fldCharType="separate"/>
      </w:r>
      <w:r>
        <w:t>294</w:t>
      </w:r>
      <w:r>
        <w:fldChar w:fldCharType="end"/>
      </w:r>
    </w:p>
    <w:p w14:paraId="598D2D64" w14:textId="04B378BA" w:rsidR="00AB6949" w:rsidRDefault="00AB6949">
      <w:pPr>
        <w:pStyle w:val="TOC3"/>
        <w:rPr>
          <w:rFonts w:asciiTheme="minorHAnsi" w:eastAsiaTheme="minorEastAsia" w:hAnsiTheme="minorHAnsi" w:cstheme="minorBidi"/>
          <w:sz w:val="22"/>
          <w:szCs w:val="22"/>
          <w:lang w:eastAsia="en-GB"/>
        </w:rPr>
      </w:pPr>
      <w:r>
        <w:t>8.2.</w:t>
      </w:r>
      <w:r>
        <w:rPr>
          <w:lang w:eastAsia="zh-CN"/>
        </w:rPr>
        <w:t>180</w:t>
      </w:r>
      <w:r>
        <w:rPr>
          <w:rFonts w:asciiTheme="minorHAnsi" w:eastAsiaTheme="minorEastAsia" w:hAnsiTheme="minorHAnsi" w:cstheme="minorBidi"/>
          <w:sz w:val="22"/>
          <w:szCs w:val="22"/>
          <w:lang w:eastAsia="en-GB"/>
        </w:rPr>
        <w:tab/>
      </w:r>
      <w:r w:rsidRPr="009B31CB">
        <w:rPr>
          <w:lang w:val="fr-FR" w:eastAsia="zh-CN"/>
        </w:rPr>
        <w:t>RDS Configuration Information</w:t>
      </w:r>
      <w:r>
        <w:tab/>
      </w:r>
      <w:r>
        <w:fldChar w:fldCharType="begin" w:fldLock="1"/>
      </w:r>
      <w:r>
        <w:instrText xml:space="preserve"> PAGEREF _Toc83140988 \h </w:instrText>
      </w:r>
      <w:r>
        <w:fldChar w:fldCharType="separate"/>
      </w:r>
      <w:r>
        <w:t>294</w:t>
      </w:r>
      <w:r>
        <w:fldChar w:fldCharType="end"/>
      </w:r>
    </w:p>
    <w:p w14:paraId="18132954" w14:textId="488137A3" w:rsidR="00AB6949" w:rsidRDefault="00AB6949">
      <w:pPr>
        <w:pStyle w:val="TOC3"/>
        <w:rPr>
          <w:rFonts w:asciiTheme="minorHAnsi" w:eastAsiaTheme="minorEastAsia" w:hAnsiTheme="minorHAnsi" w:cstheme="minorBidi"/>
          <w:sz w:val="22"/>
          <w:szCs w:val="22"/>
          <w:lang w:eastAsia="en-GB"/>
        </w:rPr>
      </w:pPr>
      <w:r>
        <w:t>8.2.181</w:t>
      </w:r>
      <w:r>
        <w:rPr>
          <w:rFonts w:asciiTheme="minorHAnsi" w:eastAsiaTheme="minorEastAsia" w:hAnsiTheme="minorHAnsi" w:cstheme="minorBidi"/>
          <w:sz w:val="22"/>
          <w:szCs w:val="22"/>
          <w:lang w:eastAsia="en-GB"/>
        </w:rPr>
        <w:tab/>
      </w:r>
      <w:r>
        <w:t>MPTCP Applicable Indication</w:t>
      </w:r>
      <w:r>
        <w:tab/>
      </w:r>
      <w:r>
        <w:fldChar w:fldCharType="begin" w:fldLock="1"/>
      </w:r>
      <w:r>
        <w:instrText xml:space="preserve"> PAGEREF _Toc83140989 \h </w:instrText>
      </w:r>
      <w:r>
        <w:fldChar w:fldCharType="separate"/>
      </w:r>
      <w:r>
        <w:t>295</w:t>
      </w:r>
      <w:r>
        <w:fldChar w:fldCharType="end"/>
      </w:r>
    </w:p>
    <w:p w14:paraId="32252BD8" w14:textId="03EC768B" w:rsidR="00AB6949" w:rsidRDefault="00AB6949">
      <w:pPr>
        <w:pStyle w:val="TOC3"/>
        <w:rPr>
          <w:rFonts w:asciiTheme="minorHAnsi" w:eastAsiaTheme="minorEastAsia" w:hAnsiTheme="minorHAnsi" w:cstheme="minorBidi"/>
          <w:sz w:val="22"/>
          <w:szCs w:val="22"/>
          <w:lang w:eastAsia="en-GB"/>
        </w:rPr>
      </w:pPr>
      <w:r>
        <w:t>8.2.182</w:t>
      </w:r>
      <w:r>
        <w:rPr>
          <w:rFonts w:asciiTheme="minorHAnsi" w:eastAsiaTheme="minorEastAsia" w:hAnsiTheme="minorHAnsi" w:cstheme="minorBidi"/>
          <w:sz w:val="22"/>
          <w:szCs w:val="22"/>
          <w:lang w:eastAsia="en-GB"/>
        </w:rPr>
        <w:tab/>
      </w:r>
      <w:r>
        <w:t>Bridge Management Information Container</w:t>
      </w:r>
      <w:r>
        <w:tab/>
      </w:r>
      <w:r>
        <w:fldChar w:fldCharType="begin" w:fldLock="1"/>
      </w:r>
      <w:r>
        <w:instrText xml:space="preserve"> PAGEREF _Toc83140990 \h </w:instrText>
      </w:r>
      <w:r>
        <w:fldChar w:fldCharType="separate"/>
      </w:r>
      <w:r>
        <w:t>295</w:t>
      </w:r>
      <w:r>
        <w:fldChar w:fldCharType="end"/>
      </w:r>
    </w:p>
    <w:p w14:paraId="570FDD60" w14:textId="4FA2E6B2" w:rsidR="00AB6949" w:rsidRDefault="00AB6949">
      <w:pPr>
        <w:pStyle w:val="TOC3"/>
        <w:rPr>
          <w:rFonts w:asciiTheme="minorHAnsi" w:eastAsiaTheme="minorEastAsia" w:hAnsiTheme="minorHAnsi" w:cstheme="minorBidi"/>
          <w:sz w:val="22"/>
          <w:szCs w:val="22"/>
          <w:lang w:eastAsia="en-GB"/>
        </w:rPr>
      </w:pPr>
      <w:r>
        <w:t>8.</w:t>
      </w:r>
      <w:r w:rsidRPr="009B31CB">
        <w:rPr>
          <w:lang w:val="en-US"/>
        </w:rPr>
        <w:t>2.183</w:t>
      </w:r>
      <w:r>
        <w:rPr>
          <w:rFonts w:asciiTheme="minorHAnsi" w:eastAsiaTheme="minorEastAsia" w:hAnsiTheme="minorHAnsi" w:cstheme="minorBidi"/>
          <w:sz w:val="22"/>
          <w:szCs w:val="22"/>
          <w:lang w:eastAsia="en-GB"/>
        </w:rPr>
        <w:tab/>
      </w:r>
      <w:r>
        <w:t>Number of UE IP Addresses</w:t>
      </w:r>
      <w:r>
        <w:tab/>
      </w:r>
      <w:r>
        <w:fldChar w:fldCharType="begin" w:fldLock="1"/>
      </w:r>
      <w:r>
        <w:instrText xml:space="preserve"> PAGEREF _Toc83140991 \h </w:instrText>
      </w:r>
      <w:r>
        <w:fldChar w:fldCharType="separate"/>
      </w:r>
      <w:r>
        <w:t>295</w:t>
      </w:r>
      <w:r>
        <w:fldChar w:fldCharType="end"/>
      </w:r>
    </w:p>
    <w:p w14:paraId="16AC98E6" w14:textId="775E43AE" w:rsidR="00AB6949" w:rsidRDefault="00AB6949">
      <w:pPr>
        <w:pStyle w:val="TOC3"/>
        <w:rPr>
          <w:rFonts w:asciiTheme="minorHAnsi" w:eastAsiaTheme="minorEastAsia" w:hAnsiTheme="minorHAnsi" w:cstheme="minorBidi"/>
          <w:sz w:val="22"/>
          <w:szCs w:val="22"/>
          <w:lang w:eastAsia="en-GB"/>
        </w:rPr>
      </w:pPr>
      <w:r>
        <w:t>8.</w:t>
      </w:r>
      <w:r w:rsidRPr="009B31CB">
        <w:rPr>
          <w:lang w:val="en-US"/>
        </w:rPr>
        <w:t>2.184</w:t>
      </w:r>
      <w:r>
        <w:rPr>
          <w:rFonts w:asciiTheme="minorHAnsi" w:eastAsiaTheme="minorEastAsia" w:hAnsiTheme="minorHAnsi" w:cstheme="minorBidi"/>
          <w:sz w:val="22"/>
          <w:szCs w:val="22"/>
          <w:lang w:eastAsia="en-GB"/>
        </w:rPr>
        <w:tab/>
      </w:r>
      <w:r>
        <w:t>Validity Timer</w:t>
      </w:r>
      <w:r>
        <w:tab/>
      </w:r>
      <w:r>
        <w:fldChar w:fldCharType="begin" w:fldLock="1"/>
      </w:r>
      <w:r>
        <w:instrText xml:space="preserve"> PAGEREF _Toc83140992 \h </w:instrText>
      </w:r>
      <w:r>
        <w:fldChar w:fldCharType="separate"/>
      </w:r>
      <w:r>
        <w:t>296</w:t>
      </w:r>
      <w:r>
        <w:fldChar w:fldCharType="end"/>
      </w:r>
    </w:p>
    <w:p w14:paraId="76726E0B" w14:textId="78C68CF9" w:rsidR="00AB6949" w:rsidRDefault="00AB6949" w:rsidP="00AB6949">
      <w:pPr>
        <w:pStyle w:val="TOC8"/>
        <w:rPr>
          <w:rFonts w:asciiTheme="minorHAnsi" w:eastAsiaTheme="minorEastAsia" w:hAnsiTheme="minorHAnsi" w:cstheme="minorBidi"/>
          <w:b w:val="0"/>
          <w:szCs w:val="22"/>
          <w:lang w:eastAsia="en-GB"/>
        </w:rPr>
      </w:pPr>
      <w:r>
        <w:t>Annex A (Informative):</w:t>
      </w:r>
      <w:r>
        <w:tab/>
        <w:t>PFCP Load and Overload Control Mechanism</w:t>
      </w:r>
      <w:r>
        <w:tab/>
      </w:r>
      <w:r>
        <w:fldChar w:fldCharType="begin" w:fldLock="1"/>
      </w:r>
      <w:r>
        <w:instrText xml:space="preserve"> PAGEREF _Toc83140993 \h </w:instrText>
      </w:r>
      <w:r>
        <w:fldChar w:fldCharType="separate"/>
      </w:r>
      <w:r>
        <w:t>297</w:t>
      </w:r>
      <w:r>
        <w:fldChar w:fldCharType="end"/>
      </w:r>
    </w:p>
    <w:p w14:paraId="1EF48892" w14:textId="70D0D004" w:rsidR="00AB6949" w:rsidRDefault="00AB6949">
      <w:pPr>
        <w:pStyle w:val="TOC2"/>
        <w:rPr>
          <w:rFonts w:asciiTheme="minorHAnsi" w:eastAsiaTheme="minorEastAsia" w:hAnsiTheme="minorHAnsi" w:cstheme="minorBidi"/>
          <w:sz w:val="22"/>
          <w:szCs w:val="22"/>
          <w:lang w:eastAsia="en-GB"/>
        </w:rPr>
      </w:pPr>
      <w:r>
        <w:t>A.1</w:t>
      </w:r>
      <w:r>
        <w:rPr>
          <w:rFonts w:asciiTheme="minorHAnsi" w:eastAsiaTheme="minorEastAsia" w:hAnsiTheme="minorHAnsi" w:cstheme="minorBidi"/>
          <w:sz w:val="22"/>
          <w:szCs w:val="22"/>
          <w:lang w:eastAsia="en-GB"/>
        </w:rPr>
        <w:tab/>
      </w:r>
      <w:r>
        <w:t>Throttling Aalgorithms</w:t>
      </w:r>
      <w:r>
        <w:tab/>
      </w:r>
      <w:r>
        <w:fldChar w:fldCharType="begin" w:fldLock="1"/>
      </w:r>
      <w:r>
        <w:instrText xml:space="preserve"> PAGEREF _Toc83140994 \h </w:instrText>
      </w:r>
      <w:r>
        <w:fldChar w:fldCharType="separate"/>
      </w:r>
      <w:r>
        <w:t>297</w:t>
      </w:r>
      <w:r>
        <w:fldChar w:fldCharType="end"/>
      </w:r>
    </w:p>
    <w:p w14:paraId="26280429" w14:textId="3F47B0A6" w:rsidR="00AB6949" w:rsidRDefault="00AB6949">
      <w:pPr>
        <w:pStyle w:val="TOC3"/>
        <w:rPr>
          <w:rFonts w:asciiTheme="minorHAnsi" w:eastAsiaTheme="minorEastAsia" w:hAnsiTheme="minorHAnsi" w:cstheme="minorBidi"/>
          <w:sz w:val="22"/>
          <w:szCs w:val="22"/>
          <w:lang w:eastAsia="en-GB"/>
        </w:rPr>
      </w:pPr>
      <w:r>
        <w:t>A.1.1</w:t>
      </w:r>
      <w:r>
        <w:rPr>
          <w:rFonts w:asciiTheme="minorHAnsi" w:eastAsiaTheme="minorEastAsia" w:hAnsiTheme="minorHAnsi" w:cstheme="minorBidi"/>
          <w:sz w:val="22"/>
          <w:szCs w:val="22"/>
          <w:lang w:eastAsia="en-GB"/>
        </w:rPr>
        <w:tab/>
      </w:r>
      <w:r>
        <w:t>"Loss" Throttling Algorithm</w:t>
      </w:r>
      <w:r>
        <w:tab/>
      </w:r>
      <w:r>
        <w:fldChar w:fldCharType="begin" w:fldLock="1"/>
      </w:r>
      <w:r>
        <w:instrText xml:space="preserve"> PAGEREF _Toc83140995 \h </w:instrText>
      </w:r>
      <w:r>
        <w:fldChar w:fldCharType="separate"/>
      </w:r>
      <w:r>
        <w:t>297</w:t>
      </w:r>
      <w:r>
        <w:fldChar w:fldCharType="end"/>
      </w:r>
    </w:p>
    <w:p w14:paraId="6834586E" w14:textId="286F02E5" w:rsidR="00AB6949" w:rsidRDefault="00AB6949">
      <w:pPr>
        <w:pStyle w:val="TOC4"/>
        <w:rPr>
          <w:rFonts w:asciiTheme="minorHAnsi" w:eastAsiaTheme="minorEastAsia" w:hAnsiTheme="minorHAnsi" w:cstheme="minorBidi"/>
          <w:sz w:val="22"/>
          <w:szCs w:val="22"/>
          <w:lang w:eastAsia="en-GB"/>
        </w:rPr>
      </w:pPr>
      <w:r>
        <w:t>A.1.1.1</w:t>
      </w:r>
      <w:r>
        <w:rPr>
          <w:rFonts w:asciiTheme="minorHAnsi" w:eastAsiaTheme="minorEastAsia" w:hAnsiTheme="minorHAnsi" w:cstheme="minorBidi"/>
          <w:sz w:val="22"/>
          <w:szCs w:val="22"/>
          <w:lang w:eastAsia="en-GB"/>
        </w:rPr>
        <w:tab/>
      </w:r>
      <w:r>
        <w:t>Example of Possible Implementation</w:t>
      </w:r>
      <w:r>
        <w:tab/>
      </w:r>
      <w:r>
        <w:fldChar w:fldCharType="begin" w:fldLock="1"/>
      </w:r>
      <w:r>
        <w:instrText xml:space="preserve"> PAGEREF _Toc83140996 \h </w:instrText>
      </w:r>
      <w:r>
        <w:fldChar w:fldCharType="separate"/>
      </w:r>
      <w:r>
        <w:t>297</w:t>
      </w:r>
      <w:r>
        <w:fldChar w:fldCharType="end"/>
      </w:r>
    </w:p>
    <w:p w14:paraId="3B31755D" w14:textId="503430A9" w:rsidR="00AB6949" w:rsidRDefault="00AB6949" w:rsidP="00AB6949">
      <w:pPr>
        <w:pStyle w:val="TOC8"/>
        <w:rPr>
          <w:rFonts w:asciiTheme="minorHAnsi" w:eastAsiaTheme="minorEastAsia" w:hAnsiTheme="minorHAnsi" w:cstheme="minorBidi"/>
          <w:b w:val="0"/>
          <w:szCs w:val="22"/>
          <w:lang w:eastAsia="en-GB"/>
        </w:rPr>
      </w:pPr>
      <w:r>
        <w:t>Annex B (Normative):</w:t>
      </w:r>
      <w:r>
        <w:tab/>
        <w:t>CP and UP Selection Functions with Control and User Plane Separation</w:t>
      </w:r>
      <w:r>
        <w:tab/>
      </w:r>
      <w:r>
        <w:fldChar w:fldCharType="begin" w:fldLock="1"/>
      </w:r>
      <w:r>
        <w:instrText xml:space="preserve"> PAGEREF _Toc83140997 \h </w:instrText>
      </w:r>
      <w:r>
        <w:fldChar w:fldCharType="separate"/>
      </w:r>
      <w:r>
        <w:t>297</w:t>
      </w:r>
      <w:r>
        <w:fldChar w:fldCharType="end"/>
      </w:r>
    </w:p>
    <w:p w14:paraId="73703EDC" w14:textId="2010183E" w:rsidR="00AB6949" w:rsidRDefault="00AB6949">
      <w:pPr>
        <w:pStyle w:val="TOC2"/>
        <w:rPr>
          <w:rFonts w:asciiTheme="minorHAnsi" w:eastAsiaTheme="minorEastAsia" w:hAnsiTheme="minorHAnsi" w:cstheme="minorBidi"/>
          <w:sz w:val="22"/>
          <w:szCs w:val="22"/>
          <w:lang w:eastAsia="en-GB"/>
        </w:rPr>
      </w:pPr>
      <w:r>
        <w:t>B.1</w:t>
      </w:r>
      <w:r>
        <w:rPr>
          <w:rFonts w:asciiTheme="minorHAnsi" w:eastAsiaTheme="minorEastAsia" w:hAnsiTheme="minorHAnsi" w:cstheme="minorBidi"/>
          <w:sz w:val="22"/>
          <w:szCs w:val="22"/>
          <w:lang w:eastAsia="en-GB"/>
        </w:rPr>
        <w:tab/>
      </w:r>
      <w:r>
        <w:t>CP Selection Function</w:t>
      </w:r>
      <w:r>
        <w:tab/>
      </w:r>
      <w:r>
        <w:fldChar w:fldCharType="begin" w:fldLock="1"/>
      </w:r>
      <w:r>
        <w:instrText xml:space="preserve"> PAGEREF _Toc83140998 \h </w:instrText>
      </w:r>
      <w:r>
        <w:fldChar w:fldCharType="separate"/>
      </w:r>
      <w:r>
        <w:t>297</w:t>
      </w:r>
      <w:r>
        <w:fldChar w:fldCharType="end"/>
      </w:r>
    </w:p>
    <w:p w14:paraId="3428621A" w14:textId="22315B92" w:rsidR="00AB6949" w:rsidRDefault="00AB6949">
      <w:pPr>
        <w:pStyle w:val="TOC3"/>
        <w:rPr>
          <w:rFonts w:asciiTheme="minorHAnsi" w:eastAsiaTheme="minorEastAsia" w:hAnsiTheme="minorHAnsi" w:cstheme="minorBidi"/>
          <w:sz w:val="22"/>
          <w:szCs w:val="22"/>
          <w:lang w:eastAsia="en-GB"/>
        </w:rPr>
      </w:pPr>
      <w:r>
        <w:t>B.1.1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_Toc83140999 \h </w:instrText>
      </w:r>
      <w:r>
        <w:fldChar w:fldCharType="separate"/>
      </w:r>
      <w:r>
        <w:t>297</w:t>
      </w:r>
      <w:r>
        <w:fldChar w:fldCharType="end"/>
      </w:r>
    </w:p>
    <w:p w14:paraId="0C4853BE" w14:textId="003F09E9" w:rsidR="00AB6949" w:rsidRDefault="00AB6949">
      <w:pPr>
        <w:pStyle w:val="TOC2"/>
        <w:rPr>
          <w:rFonts w:asciiTheme="minorHAnsi" w:eastAsiaTheme="minorEastAsia" w:hAnsiTheme="minorHAnsi" w:cstheme="minorBidi"/>
          <w:sz w:val="22"/>
          <w:szCs w:val="22"/>
          <w:lang w:eastAsia="en-GB"/>
        </w:rPr>
      </w:pPr>
      <w:r>
        <w:t>B.2</w:t>
      </w:r>
      <w:r>
        <w:rPr>
          <w:rFonts w:asciiTheme="minorHAnsi" w:eastAsiaTheme="minorEastAsia" w:hAnsiTheme="minorHAnsi" w:cstheme="minorBidi"/>
          <w:sz w:val="22"/>
          <w:szCs w:val="22"/>
          <w:lang w:eastAsia="en-GB"/>
        </w:rPr>
        <w:tab/>
      </w:r>
      <w:r>
        <w:t>UP Selection Function</w:t>
      </w:r>
      <w:r>
        <w:tab/>
      </w:r>
      <w:r>
        <w:fldChar w:fldCharType="begin" w:fldLock="1"/>
      </w:r>
      <w:r>
        <w:instrText xml:space="preserve"> PAGEREF _Toc83141000 \h </w:instrText>
      </w:r>
      <w:r>
        <w:fldChar w:fldCharType="separate"/>
      </w:r>
      <w:r>
        <w:t>298</w:t>
      </w:r>
      <w:r>
        <w:fldChar w:fldCharType="end"/>
      </w:r>
    </w:p>
    <w:p w14:paraId="4DC160C3" w14:textId="6418F47C" w:rsidR="00AB6949" w:rsidRDefault="00AB6949">
      <w:pPr>
        <w:pStyle w:val="TOC3"/>
        <w:rPr>
          <w:rFonts w:asciiTheme="minorHAnsi" w:eastAsiaTheme="minorEastAsia" w:hAnsiTheme="minorHAnsi" w:cstheme="minorBidi"/>
          <w:sz w:val="22"/>
          <w:szCs w:val="22"/>
          <w:lang w:eastAsia="en-GB"/>
        </w:rPr>
      </w:pPr>
      <w:r>
        <w:t>B.2.1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_Toc83141001 \h </w:instrText>
      </w:r>
      <w:r>
        <w:fldChar w:fldCharType="separate"/>
      </w:r>
      <w:r>
        <w:t>298</w:t>
      </w:r>
      <w:r>
        <w:fldChar w:fldCharType="end"/>
      </w:r>
    </w:p>
    <w:p w14:paraId="0EA9F049" w14:textId="0B134720" w:rsidR="00AB6949" w:rsidRDefault="00AB6949">
      <w:pPr>
        <w:pStyle w:val="TOC3"/>
        <w:rPr>
          <w:rFonts w:asciiTheme="minorHAnsi" w:eastAsiaTheme="minorEastAsia" w:hAnsiTheme="minorHAnsi" w:cstheme="minorBidi"/>
          <w:sz w:val="22"/>
          <w:szCs w:val="22"/>
          <w:lang w:eastAsia="en-GB"/>
        </w:rPr>
      </w:pPr>
      <w:r>
        <w:t>B.2.2</w:t>
      </w:r>
      <w:r>
        <w:rPr>
          <w:rFonts w:asciiTheme="minorHAnsi" w:eastAsiaTheme="minorEastAsia" w:hAnsiTheme="minorHAnsi" w:cstheme="minorBidi"/>
          <w:sz w:val="22"/>
          <w:szCs w:val="22"/>
          <w:lang w:eastAsia="en-GB"/>
        </w:rPr>
        <w:tab/>
      </w:r>
      <w:r>
        <w:t>SGW-U Selection Function</w:t>
      </w:r>
      <w:r>
        <w:tab/>
      </w:r>
      <w:r>
        <w:fldChar w:fldCharType="begin" w:fldLock="1"/>
      </w:r>
      <w:r>
        <w:instrText xml:space="preserve"> PAGEREF _Toc83141002 \h </w:instrText>
      </w:r>
      <w:r>
        <w:fldChar w:fldCharType="separate"/>
      </w:r>
      <w:r>
        <w:t>298</w:t>
      </w:r>
      <w:r>
        <w:fldChar w:fldCharType="end"/>
      </w:r>
    </w:p>
    <w:p w14:paraId="2873D306" w14:textId="13D33B52" w:rsidR="00AB6949" w:rsidRDefault="00AB6949">
      <w:pPr>
        <w:pStyle w:val="TOC3"/>
        <w:rPr>
          <w:rFonts w:asciiTheme="minorHAnsi" w:eastAsiaTheme="minorEastAsia" w:hAnsiTheme="minorHAnsi" w:cstheme="minorBidi"/>
          <w:sz w:val="22"/>
          <w:szCs w:val="22"/>
          <w:lang w:eastAsia="en-GB"/>
        </w:rPr>
      </w:pPr>
      <w:r>
        <w:t>B.2.3</w:t>
      </w:r>
      <w:r>
        <w:rPr>
          <w:rFonts w:asciiTheme="minorHAnsi" w:eastAsiaTheme="minorEastAsia" w:hAnsiTheme="minorHAnsi" w:cstheme="minorBidi"/>
          <w:sz w:val="22"/>
          <w:szCs w:val="22"/>
          <w:lang w:eastAsia="en-GB"/>
        </w:rPr>
        <w:tab/>
      </w:r>
      <w:r>
        <w:t>PGW-U Selection Function</w:t>
      </w:r>
      <w:r>
        <w:tab/>
      </w:r>
      <w:r>
        <w:fldChar w:fldCharType="begin" w:fldLock="1"/>
      </w:r>
      <w:r>
        <w:instrText xml:space="preserve"> PAGEREF _Toc83141003 \h </w:instrText>
      </w:r>
      <w:r>
        <w:fldChar w:fldCharType="separate"/>
      </w:r>
      <w:r>
        <w:t>298</w:t>
      </w:r>
      <w:r>
        <w:fldChar w:fldCharType="end"/>
      </w:r>
    </w:p>
    <w:p w14:paraId="7E7350FC" w14:textId="4D7E0CB5" w:rsidR="00AB6949" w:rsidRDefault="00AB6949">
      <w:pPr>
        <w:pStyle w:val="TOC3"/>
        <w:rPr>
          <w:rFonts w:asciiTheme="minorHAnsi" w:eastAsiaTheme="minorEastAsia" w:hAnsiTheme="minorHAnsi" w:cstheme="minorBidi"/>
          <w:sz w:val="22"/>
          <w:szCs w:val="22"/>
          <w:lang w:eastAsia="en-GB"/>
        </w:rPr>
      </w:pPr>
      <w:r>
        <w:t>B.2.4</w:t>
      </w:r>
      <w:r>
        <w:rPr>
          <w:rFonts w:asciiTheme="minorHAnsi" w:eastAsiaTheme="minorEastAsia" w:hAnsiTheme="minorHAnsi" w:cstheme="minorBidi"/>
          <w:sz w:val="22"/>
          <w:szCs w:val="22"/>
          <w:lang w:eastAsia="en-GB"/>
        </w:rPr>
        <w:tab/>
      </w:r>
      <w:r>
        <w:t>Combined SGW-U/PGW-U Selection Function</w:t>
      </w:r>
      <w:r>
        <w:tab/>
      </w:r>
      <w:r>
        <w:fldChar w:fldCharType="begin" w:fldLock="1"/>
      </w:r>
      <w:r>
        <w:instrText xml:space="preserve"> PAGEREF _Toc83141004 \h </w:instrText>
      </w:r>
      <w:r>
        <w:fldChar w:fldCharType="separate"/>
      </w:r>
      <w:r>
        <w:t>299</w:t>
      </w:r>
      <w:r>
        <w:fldChar w:fldCharType="end"/>
      </w:r>
    </w:p>
    <w:p w14:paraId="28F6E283" w14:textId="7DCD886E" w:rsidR="00AB6949" w:rsidRDefault="00AB6949">
      <w:pPr>
        <w:pStyle w:val="TOC3"/>
        <w:rPr>
          <w:rFonts w:asciiTheme="minorHAnsi" w:eastAsiaTheme="minorEastAsia" w:hAnsiTheme="minorHAnsi" w:cstheme="minorBidi"/>
          <w:sz w:val="22"/>
          <w:szCs w:val="22"/>
          <w:lang w:eastAsia="en-GB"/>
        </w:rPr>
      </w:pPr>
      <w:r>
        <w:t>B.2.5</w:t>
      </w:r>
      <w:r>
        <w:rPr>
          <w:rFonts w:asciiTheme="minorHAnsi" w:eastAsiaTheme="minorEastAsia" w:hAnsiTheme="minorHAnsi" w:cstheme="minorBidi"/>
          <w:sz w:val="22"/>
          <w:szCs w:val="22"/>
          <w:lang w:eastAsia="en-GB"/>
        </w:rPr>
        <w:tab/>
      </w:r>
      <w:r>
        <w:t>TDF-U selection function</w:t>
      </w:r>
      <w:r>
        <w:tab/>
      </w:r>
      <w:r>
        <w:fldChar w:fldCharType="begin" w:fldLock="1"/>
      </w:r>
      <w:r>
        <w:instrText xml:space="preserve"> PAGEREF _Toc83141005 \h </w:instrText>
      </w:r>
      <w:r>
        <w:fldChar w:fldCharType="separate"/>
      </w:r>
      <w:r>
        <w:t>299</w:t>
      </w:r>
      <w:r>
        <w:fldChar w:fldCharType="end"/>
      </w:r>
    </w:p>
    <w:p w14:paraId="225C84F2" w14:textId="09949A12" w:rsidR="00AB6949" w:rsidRDefault="00AB6949">
      <w:pPr>
        <w:pStyle w:val="TOC3"/>
        <w:rPr>
          <w:rFonts w:asciiTheme="minorHAnsi" w:eastAsiaTheme="minorEastAsia" w:hAnsiTheme="minorHAnsi" w:cstheme="minorBidi"/>
          <w:sz w:val="22"/>
          <w:szCs w:val="22"/>
          <w:lang w:eastAsia="en-GB"/>
        </w:rPr>
      </w:pPr>
      <w:r>
        <w:t>B.2.6</w:t>
      </w:r>
      <w:r>
        <w:rPr>
          <w:rFonts w:asciiTheme="minorHAnsi" w:eastAsiaTheme="minorEastAsia" w:hAnsiTheme="minorHAnsi" w:cstheme="minorBidi"/>
          <w:sz w:val="22"/>
          <w:szCs w:val="22"/>
          <w:lang w:eastAsia="en-GB"/>
        </w:rPr>
        <w:tab/>
      </w:r>
      <w:r>
        <w:t>UP Selection Function Based on DNS</w:t>
      </w:r>
      <w:r>
        <w:tab/>
      </w:r>
      <w:r>
        <w:fldChar w:fldCharType="begin" w:fldLock="1"/>
      </w:r>
      <w:r>
        <w:instrText xml:space="preserve"> PAGEREF _Toc83141006 \h </w:instrText>
      </w:r>
      <w:r>
        <w:fldChar w:fldCharType="separate"/>
      </w:r>
      <w:r>
        <w:t>299</w:t>
      </w:r>
      <w:r>
        <w:fldChar w:fldCharType="end"/>
      </w:r>
    </w:p>
    <w:p w14:paraId="52650B15" w14:textId="2B93176A" w:rsidR="00AB6949" w:rsidRDefault="00AB6949">
      <w:pPr>
        <w:pStyle w:val="TOC4"/>
        <w:rPr>
          <w:rFonts w:asciiTheme="minorHAnsi" w:eastAsiaTheme="minorEastAsia" w:hAnsiTheme="minorHAnsi" w:cstheme="minorBidi"/>
          <w:sz w:val="22"/>
          <w:szCs w:val="22"/>
          <w:lang w:eastAsia="en-GB"/>
        </w:rPr>
      </w:pPr>
      <w:r>
        <w:t>B.2.6.1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_Toc83141007 \h </w:instrText>
      </w:r>
      <w:r>
        <w:fldChar w:fldCharType="separate"/>
      </w:r>
      <w:r>
        <w:t>299</w:t>
      </w:r>
      <w:r>
        <w:fldChar w:fldCharType="end"/>
      </w:r>
    </w:p>
    <w:p w14:paraId="0967164C" w14:textId="3D6772BB" w:rsidR="00AB6949" w:rsidRDefault="00AB6949">
      <w:pPr>
        <w:pStyle w:val="TOC4"/>
        <w:rPr>
          <w:rFonts w:asciiTheme="minorHAnsi" w:eastAsiaTheme="minorEastAsia" w:hAnsiTheme="minorHAnsi" w:cstheme="minorBidi"/>
          <w:sz w:val="22"/>
          <w:szCs w:val="22"/>
          <w:lang w:eastAsia="en-GB"/>
        </w:rPr>
      </w:pPr>
      <w:r>
        <w:t>B.2.6.2</w:t>
      </w:r>
      <w:r>
        <w:rPr>
          <w:rFonts w:asciiTheme="minorHAnsi" w:eastAsiaTheme="minorEastAsia" w:hAnsiTheme="minorHAnsi" w:cstheme="minorBidi"/>
          <w:sz w:val="22"/>
          <w:szCs w:val="22"/>
          <w:lang w:eastAsia="en-GB"/>
        </w:rPr>
        <w:tab/>
      </w:r>
      <w:r>
        <w:t>SGW-U Selection Function Based on DNS</w:t>
      </w:r>
      <w:r>
        <w:tab/>
      </w:r>
      <w:r>
        <w:fldChar w:fldCharType="begin" w:fldLock="1"/>
      </w:r>
      <w:r>
        <w:instrText xml:space="preserve"> PAGEREF _Toc83141008 \h </w:instrText>
      </w:r>
      <w:r>
        <w:fldChar w:fldCharType="separate"/>
      </w:r>
      <w:r>
        <w:t>300</w:t>
      </w:r>
      <w:r>
        <w:fldChar w:fldCharType="end"/>
      </w:r>
    </w:p>
    <w:p w14:paraId="52CF2A24" w14:textId="0D886635" w:rsidR="00AB6949" w:rsidRDefault="00AB6949">
      <w:pPr>
        <w:pStyle w:val="TOC4"/>
        <w:rPr>
          <w:rFonts w:asciiTheme="minorHAnsi" w:eastAsiaTheme="minorEastAsia" w:hAnsiTheme="minorHAnsi" w:cstheme="minorBidi"/>
          <w:sz w:val="22"/>
          <w:szCs w:val="22"/>
          <w:lang w:eastAsia="en-GB"/>
        </w:rPr>
      </w:pPr>
      <w:r>
        <w:t>B.2.6.3</w:t>
      </w:r>
      <w:r>
        <w:rPr>
          <w:rFonts w:asciiTheme="minorHAnsi" w:eastAsiaTheme="minorEastAsia" w:hAnsiTheme="minorHAnsi" w:cstheme="minorBidi"/>
          <w:sz w:val="22"/>
          <w:szCs w:val="22"/>
          <w:lang w:eastAsia="en-GB"/>
        </w:rPr>
        <w:tab/>
      </w:r>
      <w:r>
        <w:t>PGW-U Selection Function Based on DNS</w:t>
      </w:r>
      <w:r>
        <w:tab/>
      </w:r>
      <w:r>
        <w:fldChar w:fldCharType="begin" w:fldLock="1"/>
      </w:r>
      <w:r>
        <w:instrText xml:space="preserve"> PAGEREF _Toc83141009 \h </w:instrText>
      </w:r>
      <w:r>
        <w:fldChar w:fldCharType="separate"/>
      </w:r>
      <w:r>
        <w:t>300</w:t>
      </w:r>
      <w:r>
        <w:fldChar w:fldCharType="end"/>
      </w:r>
    </w:p>
    <w:p w14:paraId="70907A52" w14:textId="34831E09" w:rsidR="00AB6949" w:rsidRDefault="00AB6949">
      <w:pPr>
        <w:pStyle w:val="TOC4"/>
        <w:rPr>
          <w:rFonts w:asciiTheme="minorHAnsi" w:eastAsiaTheme="minorEastAsia" w:hAnsiTheme="minorHAnsi" w:cstheme="minorBidi"/>
          <w:sz w:val="22"/>
          <w:szCs w:val="22"/>
          <w:lang w:eastAsia="en-GB"/>
        </w:rPr>
      </w:pPr>
      <w:r>
        <w:t>B.2.6.4</w:t>
      </w:r>
      <w:r>
        <w:rPr>
          <w:rFonts w:asciiTheme="minorHAnsi" w:eastAsiaTheme="minorEastAsia" w:hAnsiTheme="minorHAnsi" w:cstheme="minorBidi"/>
          <w:sz w:val="22"/>
          <w:szCs w:val="22"/>
          <w:lang w:eastAsia="en-GB"/>
        </w:rPr>
        <w:tab/>
      </w:r>
      <w:r>
        <w:t>Combined SGW-U/PGW-U Selection Function Based on DNS</w:t>
      </w:r>
      <w:r>
        <w:tab/>
      </w:r>
      <w:r>
        <w:fldChar w:fldCharType="begin" w:fldLock="1"/>
      </w:r>
      <w:r>
        <w:instrText xml:space="preserve"> PAGEREF _Toc83141010 \h </w:instrText>
      </w:r>
      <w:r>
        <w:fldChar w:fldCharType="separate"/>
      </w:r>
      <w:r>
        <w:t>300</w:t>
      </w:r>
      <w:r>
        <w:fldChar w:fldCharType="end"/>
      </w:r>
    </w:p>
    <w:p w14:paraId="71B1946C" w14:textId="7367D454" w:rsidR="00AB6949" w:rsidRDefault="00AB6949" w:rsidP="00AB6949">
      <w:pPr>
        <w:pStyle w:val="TOC8"/>
        <w:rPr>
          <w:rFonts w:asciiTheme="minorHAnsi" w:eastAsiaTheme="minorEastAsia" w:hAnsiTheme="minorHAnsi" w:cstheme="minorBidi"/>
          <w:b w:val="0"/>
          <w:szCs w:val="22"/>
          <w:lang w:eastAsia="en-GB"/>
        </w:rPr>
      </w:pPr>
      <w:r>
        <w:t>Annex C (Informative):</w:t>
      </w:r>
      <w:r>
        <w:tab/>
        <w:t>Examples scenarios</w:t>
      </w:r>
      <w:r>
        <w:tab/>
      </w:r>
      <w:r>
        <w:fldChar w:fldCharType="begin" w:fldLock="1"/>
      </w:r>
      <w:r>
        <w:instrText xml:space="preserve"> PAGEREF _Toc83141011 \h </w:instrText>
      </w:r>
      <w:r>
        <w:fldChar w:fldCharType="separate"/>
      </w:r>
      <w:r>
        <w:t>300</w:t>
      </w:r>
      <w:r>
        <w:fldChar w:fldCharType="end"/>
      </w:r>
    </w:p>
    <w:p w14:paraId="4497DE28" w14:textId="40DC6B65" w:rsidR="00AB6949" w:rsidRDefault="00AB6949">
      <w:pPr>
        <w:pStyle w:val="TOC2"/>
        <w:rPr>
          <w:rFonts w:asciiTheme="minorHAnsi" w:eastAsiaTheme="minorEastAsia" w:hAnsiTheme="minorHAnsi" w:cstheme="minorBidi"/>
          <w:sz w:val="22"/>
          <w:szCs w:val="22"/>
          <w:lang w:eastAsia="en-GB"/>
        </w:rPr>
      </w:pPr>
      <w:r>
        <w:t>C.1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_Toc83141012 \h </w:instrText>
      </w:r>
      <w:r>
        <w:fldChar w:fldCharType="separate"/>
      </w:r>
      <w:r>
        <w:t>300</w:t>
      </w:r>
      <w:r>
        <w:fldChar w:fldCharType="end"/>
      </w:r>
    </w:p>
    <w:p w14:paraId="1132862A" w14:textId="18810837" w:rsidR="00AB6949" w:rsidRDefault="00AB6949">
      <w:pPr>
        <w:pStyle w:val="TOC2"/>
        <w:rPr>
          <w:rFonts w:asciiTheme="minorHAnsi" w:eastAsiaTheme="minorEastAsia" w:hAnsiTheme="minorHAnsi" w:cstheme="minorBidi"/>
          <w:sz w:val="22"/>
          <w:szCs w:val="22"/>
          <w:lang w:eastAsia="en-GB"/>
        </w:rPr>
      </w:pPr>
      <w:r>
        <w:lastRenderedPageBreak/>
        <w:t>C.2</w:t>
      </w:r>
      <w:r>
        <w:rPr>
          <w:rFonts w:asciiTheme="minorHAnsi" w:eastAsiaTheme="minorEastAsia" w:hAnsiTheme="minorHAnsi" w:cstheme="minorBidi"/>
          <w:sz w:val="22"/>
          <w:szCs w:val="22"/>
          <w:lang w:eastAsia="en-GB"/>
        </w:rPr>
        <w:tab/>
      </w:r>
      <w:r>
        <w:t>Charging Support</w:t>
      </w:r>
      <w:r>
        <w:tab/>
      </w:r>
      <w:r>
        <w:fldChar w:fldCharType="begin" w:fldLock="1"/>
      </w:r>
      <w:r>
        <w:instrText xml:space="preserve"> PAGEREF _Toc83141013 \h </w:instrText>
      </w:r>
      <w:r>
        <w:fldChar w:fldCharType="separate"/>
      </w:r>
      <w:r>
        <w:t>300</w:t>
      </w:r>
      <w:r>
        <w:fldChar w:fldCharType="end"/>
      </w:r>
    </w:p>
    <w:p w14:paraId="5A51C6BB" w14:textId="2216A984" w:rsidR="00AB6949" w:rsidRDefault="00AB6949">
      <w:pPr>
        <w:pStyle w:val="TOC3"/>
        <w:rPr>
          <w:rFonts w:asciiTheme="minorHAnsi" w:eastAsiaTheme="minorEastAsia" w:hAnsiTheme="minorHAnsi" w:cstheme="minorBidi"/>
          <w:sz w:val="22"/>
          <w:szCs w:val="22"/>
          <w:lang w:eastAsia="en-GB"/>
        </w:rPr>
      </w:pPr>
      <w:r>
        <w:t>C.2.1</w:t>
      </w:r>
      <w:r>
        <w:rPr>
          <w:rFonts w:asciiTheme="minorHAnsi" w:eastAsiaTheme="minorEastAsia" w:hAnsiTheme="minorHAnsi" w:cstheme="minorBidi"/>
          <w:sz w:val="22"/>
          <w:szCs w:val="22"/>
          <w:lang w:eastAsia="en-GB"/>
        </w:rPr>
        <w:tab/>
      </w:r>
      <w:r>
        <w:t>Online Charging</w:t>
      </w:r>
      <w:r>
        <w:tab/>
      </w:r>
      <w:r>
        <w:fldChar w:fldCharType="begin" w:fldLock="1"/>
      </w:r>
      <w:r>
        <w:instrText xml:space="preserve"> PAGEREF _Toc83141014 \h </w:instrText>
      </w:r>
      <w:r>
        <w:fldChar w:fldCharType="separate"/>
      </w:r>
      <w:r>
        <w:t>300</w:t>
      </w:r>
      <w:r>
        <w:fldChar w:fldCharType="end"/>
      </w:r>
    </w:p>
    <w:p w14:paraId="0E41ED19" w14:textId="72284606" w:rsidR="00AB6949" w:rsidRDefault="00AB6949">
      <w:pPr>
        <w:pStyle w:val="TOC4"/>
        <w:rPr>
          <w:rFonts w:asciiTheme="minorHAnsi" w:eastAsiaTheme="minorEastAsia" w:hAnsiTheme="minorHAnsi" w:cstheme="minorBidi"/>
          <w:sz w:val="22"/>
          <w:szCs w:val="22"/>
          <w:lang w:eastAsia="en-GB"/>
        </w:rPr>
      </w:pPr>
      <w:r>
        <w:t>C.2.1.1</w:t>
      </w:r>
      <w:r>
        <w:rPr>
          <w:rFonts w:asciiTheme="minorHAnsi" w:eastAsiaTheme="minorEastAsia" w:hAnsiTheme="minorHAnsi" w:cstheme="minorBidi"/>
          <w:sz w:val="22"/>
          <w:szCs w:val="22"/>
          <w:lang w:eastAsia="en-GB"/>
        </w:rPr>
        <w:tab/>
      </w:r>
      <w:r>
        <w:t>Online Charging Call Flow – Normal Scenario</w:t>
      </w:r>
      <w:r>
        <w:tab/>
      </w:r>
      <w:r>
        <w:fldChar w:fldCharType="begin" w:fldLock="1"/>
      </w:r>
      <w:r>
        <w:instrText xml:space="preserve"> PAGEREF _Toc83141015 \h </w:instrText>
      </w:r>
      <w:r>
        <w:fldChar w:fldCharType="separate"/>
      </w:r>
      <w:r>
        <w:t>300</w:t>
      </w:r>
      <w:r>
        <w:fldChar w:fldCharType="end"/>
      </w:r>
    </w:p>
    <w:p w14:paraId="1231808C" w14:textId="5CC08268" w:rsidR="00AB6949" w:rsidRDefault="00AB6949">
      <w:pPr>
        <w:pStyle w:val="TOC4"/>
        <w:rPr>
          <w:rFonts w:asciiTheme="minorHAnsi" w:eastAsiaTheme="minorEastAsia" w:hAnsiTheme="minorHAnsi" w:cstheme="minorBidi"/>
          <w:sz w:val="22"/>
          <w:szCs w:val="22"/>
          <w:lang w:eastAsia="en-GB"/>
        </w:rPr>
      </w:pPr>
      <w:r>
        <w:t>C.2.1.2</w:t>
      </w:r>
      <w:r>
        <w:rPr>
          <w:rFonts w:asciiTheme="minorHAnsi" w:eastAsiaTheme="minorEastAsia" w:hAnsiTheme="minorHAnsi" w:cstheme="minorBidi"/>
          <w:sz w:val="22"/>
          <w:szCs w:val="22"/>
          <w:lang w:eastAsia="en-GB"/>
        </w:rPr>
        <w:tab/>
      </w:r>
      <w:r>
        <w:t>Online Charging Call Flow with Credit Pooling</w:t>
      </w:r>
      <w:r>
        <w:tab/>
      </w:r>
      <w:r>
        <w:fldChar w:fldCharType="begin" w:fldLock="1"/>
      </w:r>
      <w:r>
        <w:instrText xml:space="preserve"> PAGEREF _Toc83141016 \h </w:instrText>
      </w:r>
      <w:r>
        <w:fldChar w:fldCharType="separate"/>
      </w:r>
      <w:r>
        <w:t>302</w:t>
      </w:r>
      <w:r>
        <w:fldChar w:fldCharType="end"/>
      </w:r>
    </w:p>
    <w:p w14:paraId="101D31A3" w14:textId="1278A700" w:rsidR="00AB6949" w:rsidRDefault="00AB6949">
      <w:pPr>
        <w:pStyle w:val="TOC5"/>
        <w:rPr>
          <w:rFonts w:asciiTheme="minorHAnsi" w:eastAsiaTheme="minorEastAsia" w:hAnsiTheme="minorHAnsi" w:cstheme="minorBidi"/>
          <w:sz w:val="22"/>
          <w:szCs w:val="22"/>
          <w:lang w:eastAsia="en-GB"/>
        </w:rPr>
      </w:pPr>
      <w:r>
        <w:t>C.2.1.2.1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_Toc83141017 \h </w:instrText>
      </w:r>
      <w:r>
        <w:fldChar w:fldCharType="separate"/>
      </w:r>
      <w:r>
        <w:t>302</w:t>
      </w:r>
      <w:r>
        <w:fldChar w:fldCharType="end"/>
      </w:r>
    </w:p>
    <w:p w14:paraId="4B05E539" w14:textId="4F4C5E09" w:rsidR="00AB6949" w:rsidRDefault="00AB6949">
      <w:pPr>
        <w:pStyle w:val="TOC5"/>
        <w:rPr>
          <w:rFonts w:asciiTheme="minorHAnsi" w:eastAsiaTheme="minorEastAsia" w:hAnsiTheme="minorHAnsi" w:cstheme="minorBidi"/>
          <w:sz w:val="22"/>
          <w:szCs w:val="22"/>
          <w:lang w:eastAsia="en-GB"/>
        </w:rPr>
      </w:pPr>
      <w:r>
        <w:t>C.2.1.2.2</w:t>
      </w:r>
      <w:r>
        <w:rPr>
          <w:rFonts w:asciiTheme="minorHAnsi" w:eastAsiaTheme="minorEastAsia" w:hAnsiTheme="minorHAnsi" w:cstheme="minorBidi"/>
          <w:sz w:val="22"/>
          <w:szCs w:val="22"/>
          <w:lang w:eastAsia="en-GB"/>
        </w:rPr>
        <w:tab/>
      </w:r>
      <w:r>
        <w:t>Example Call Flow 1</w:t>
      </w:r>
      <w:r>
        <w:tab/>
      </w:r>
      <w:r>
        <w:fldChar w:fldCharType="begin" w:fldLock="1"/>
      </w:r>
      <w:r>
        <w:instrText xml:space="preserve"> PAGEREF _Toc83141018 \h </w:instrText>
      </w:r>
      <w:r>
        <w:fldChar w:fldCharType="separate"/>
      </w:r>
      <w:r>
        <w:t>303</w:t>
      </w:r>
      <w:r>
        <w:fldChar w:fldCharType="end"/>
      </w:r>
    </w:p>
    <w:p w14:paraId="3C379F96" w14:textId="0C9409E8" w:rsidR="00AB6949" w:rsidRDefault="00AB6949">
      <w:pPr>
        <w:pStyle w:val="TOC5"/>
        <w:rPr>
          <w:rFonts w:asciiTheme="minorHAnsi" w:eastAsiaTheme="minorEastAsia" w:hAnsiTheme="minorHAnsi" w:cstheme="minorBidi"/>
          <w:sz w:val="22"/>
          <w:szCs w:val="22"/>
          <w:lang w:eastAsia="en-GB"/>
        </w:rPr>
      </w:pPr>
      <w:r>
        <w:t>C.2.1.2.3</w:t>
      </w:r>
      <w:r>
        <w:rPr>
          <w:rFonts w:asciiTheme="minorHAnsi" w:eastAsiaTheme="minorEastAsia" w:hAnsiTheme="minorHAnsi" w:cstheme="minorBidi"/>
          <w:sz w:val="22"/>
          <w:szCs w:val="22"/>
          <w:lang w:eastAsia="en-GB"/>
        </w:rPr>
        <w:tab/>
      </w:r>
      <w:r>
        <w:t>Example Call Flow 2</w:t>
      </w:r>
      <w:r>
        <w:tab/>
      </w:r>
      <w:r>
        <w:fldChar w:fldCharType="begin" w:fldLock="1"/>
      </w:r>
      <w:r>
        <w:instrText xml:space="preserve"> PAGEREF _Toc83141019 \h </w:instrText>
      </w:r>
      <w:r>
        <w:fldChar w:fldCharType="separate"/>
      </w:r>
      <w:r>
        <w:t>305</w:t>
      </w:r>
      <w:r>
        <w:fldChar w:fldCharType="end"/>
      </w:r>
    </w:p>
    <w:p w14:paraId="3CF21C34" w14:textId="2D31F414" w:rsidR="00AB6949" w:rsidRDefault="00AB6949" w:rsidP="00AB6949">
      <w:pPr>
        <w:pStyle w:val="TOC8"/>
        <w:rPr>
          <w:rFonts w:asciiTheme="minorHAnsi" w:eastAsiaTheme="minorEastAsia" w:hAnsiTheme="minorHAnsi" w:cstheme="minorBidi"/>
          <w:b w:val="0"/>
          <w:szCs w:val="22"/>
          <w:lang w:eastAsia="en-GB"/>
        </w:rPr>
      </w:pPr>
      <w:r>
        <w:t>Annex D (Normative):</w:t>
      </w:r>
      <w:r>
        <w:tab/>
        <w:t>Use of PFCP over N16a for the support of traffic offload by UPF controlled by I-SMF</w:t>
      </w:r>
      <w:r>
        <w:tab/>
      </w:r>
      <w:r>
        <w:fldChar w:fldCharType="begin" w:fldLock="1"/>
      </w:r>
      <w:r>
        <w:instrText xml:space="preserve"> PAGEREF _Toc83141020 \h </w:instrText>
      </w:r>
      <w:r>
        <w:fldChar w:fldCharType="separate"/>
      </w:r>
      <w:r>
        <w:t>307</w:t>
      </w:r>
      <w:r>
        <w:fldChar w:fldCharType="end"/>
      </w:r>
    </w:p>
    <w:p w14:paraId="2F30C125" w14:textId="1C32DB8E" w:rsidR="00AB6949" w:rsidRDefault="00AB6949">
      <w:pPr>
        <w:pStyle w:val="TOC2"/>
        <w:rPr>
          <w:rFonts w:asciiTheme="minorHAnsi" w:eastAsiaTheme="minorEastAsia" w:hAnsiTheme="minorHAnsi" w:cstheme="minorBidi"/>
          <w:sz w:val="22"/>
          <w:szCs w:val="22"/>
          <w:lang w:eastAsia="en-GB"/>
        </w:rPr>
      </w:pPr>
      <w:r>
        <w:t>D.1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_Toc83141021 \h </w:instrText>
      </w:r>
      <w:r>
        <w:fldChar w:fldCharType="separate"/>
      </w:r>
      <w:r>
        <w:t>307</w:t>
      </w:r>
      <w:r>
        <w:fldChar w:fldCharType="end"/>
      </w:r>
    </w:p>
    <w:p w14:paraId="7C6E8280" w14:textId="11EBF31E" w:rsidR="00AB6949" w:rsidRDefault="00AB6949">
      <w:pPr>
        <w:pStyle w:val="TOC2"/>
        <w:rPr>
          <w:rFonts w:asciiTheme="minorHAnsi" w:eastAsiaTheme="minorEastAsia" w:hAnsiTheme="minorHAnsi" w:cstheme="minorBidi"/>
          <w:sz w:val="22"/>
          <w:szCs w:val="22"/>
          <w:lang w:eastAsia="en-GB"/>
        </w:rPr>
      </w:pPr>
      <w:r>
        <w:t>D.2</w:t>
      </w:r>
      <w:r>
        <w:rPr>
          <w:rFonts w:asciiTheme="minorHAnsi" w:eastAsiaTheme="minorEastAsia" w:hAnsiTheme="minorHAnsi" w:cstheme="minorBidi"/>
          <w:sz w:val="22"/>
          <w:szCs w:val="22"/>
          <w:lang w:eastAsia="en-GB"/>
        </w:rPr>
        <w:tab/>
      </w:r>
      <w:r>
        <w:t>Procedures</w:t>
      </w:r>
      <w:r>
        <w:tab/>
      </w:r>
      <w:r>
        <w:fldChar w:fldCharType="begin" w:fldLock="1"/>
      </w:r>
      <w:r>
        <w:instrText xml:space="preserve"> PAGEREF _Toc83141022 \h </w:instrText>
      </w:r>
      <w:r>
        <w:fldChar w:fldCharType="separate"/>
      </w:r>
      <w:r>
        <w:t>308</w:t>
      </w:r>
      <w:r>
        <w:fldChar w:fldCharType="end"/>
      </w:r>
    </w:p>
    <w:p w14:paraId="36917571" w14:textId="0B4CC290" w:rsidR="00AB6949" w:rsidRDefault="00AB6949">
      <w:pPr>
        <w:pStyle w:val="TOC3"/>
        <w:rPr>
          <w:rFonts w:asciiTheme="minorHAnsi" w:eastAsiaTheme="minorEastAsia" w:hAnsiTheme="minorHAnsi" w:cstheme="minorBidi"/>
          <w:sz w:val="22"/>
          <w:szCs w:val="22"/>
          <w:lang w:eastAsia="en-GB"/>
        </w:rPr>
      </w:pPr>
      <w:r>
        <w:t>D.2.1</w:t>
      </w:r>
      <w:r>
        <w:rPr>
          <w:rFonts w:asciiTheme="minorHAnsi" w:eastAsiaTheme="minorEastAsia" w:hAnsiTheme="minorHAnsi" w:cstheme="minorBidi"/>
          <w:sz w:val="22"/>
          <w:szCs w:val="22"/>
          <w:lang w:eastAsia="en-GB"/>
        </w:rPr>
        <w:tab/>
      </w:r>
      <w:r>
        <w:t>Addition of PSA and UL CL/BP controlled by I-SMF</w:t>
      </w:r>
      <w:r>
        <w:tab/>
      </w:r>
      <w:r>
        <w:fldChar w:fldCharType="begin" w:fldLock="1"/>
      </w:r>
      <w:r>
        <w:instrText xml:space="preserve"> PAGEREF _Toc83141023 \h </w:instrText>
      </w:r>
      <w:r>
        <w:fldChar w:fldCharType="separate"/>
      </w:r>
      <w:r>
        <w:t>308</w:t>
      </w:r>
      <w:r>
        <w:fldChar w:fldCharType="end"/>
      </w:r>
    </w:p>
    <w:p w14:paraId="05533D28" w14:textId="7A35B000" w:rsidR="00AB6949" w:rsidRDefault="00AB6949">
      <w:pPr>
        <w:pStyle w:val="TOC3"/>
        <w:rPr>
          <w:rFonts w:asciiTheme="minorHAnsi" w:eastAsiaTheme="minorEastAsia" w:hAnsiTheme="minorHAnsi" w:cstheme="minorBidi"/>
          <w:sz w:val="22"/>
          <w:szCs w:val="22"/>
          <w:lang w:eastAsia="en-GB"/>
        </w:rPr>
      </w:pPr>
      <w:r>
        <w:t>D.2.2</w:t>
      </w:r>
      <w:r>
        <w:rPr>
          <w:rFonts w:asciiTheme="minorHAnsi" w:eastAsiaTheme="minorEastAsia" w:hAnsiTheme="minorHAnsi" w:cstheme="minorBidi"/>
          <w:sz w:val="22"/>
          <w:szCs w:val="22"/>
          <w:lang w:eastAsia="en-GB"/>
        </w:rPr>
        <w:tab/>
      </w:r>
      <w:r>
        <w:t>Removal of PSA and UL CL/BP</w:t>
      </w:r>
      <w:r>
        <w:tab/>
      </w:r>
      <w:r>
        <w:fldChar w:fldCharType="begin" w:fldLock="1"/>
      </w:r>
      <w:r>
        <w:instrText xml:space="preserve"> PAGEREF _Toc83141024 \h </w:instrText>
      </w:r>
      <w:r>
        <w:fldChar w:fldCharType="separate"/>
      </w:r>
      <w:r>
        <w:t>312</w:t>
      </w:r>
      <w:r>
        <w:fldChar w:fldCharType="end"/>
      </w:r>
    </w:p>
    <w:p w14:paraId="655DD77C" w14:textId="7EE2342B" w:rsidR="00AB6949" w:rsidRDefault="00AB6949">
      <w:pPr>
        <w:pStyle w:val="TOC3"/>
        <w:rPr>
          <w:rFonts w:asciiTheme="minorHAnsi" w:eastAsiaTheme="minorEastAsia" w:hAnsiTheme="minorHAnsi" w:cstheme="minorBidi"/>
          <w:sz w:val="22"/>
          <w:szCs w:val="22"/>
          <w:lang w:eastAsia="en-GB"/>
        </w:rPr>
      </w:pPr>
      <w:r>
        <w:t>D.2.3</w:t>
      </w:r>
      <w:r>
        <w:rPr>
          <w:rFonts w:asciiTheme="minorHAnsi" w:eastAsiaTheme="minorEastAsia" w:hAnsiTheme="minorHAnsi" w:cstheme="minorBidi"/>
          <w:sz w:val="22"/>
          <w:szCs w:val="22"/>
          <w:lang w:eastAsia="en-GB"/>
        </w:rPr>
        <w:tab/>
      </w:r>
      <w:r>
        <w:t>Change of PSA</w:t>
      </w:r>
      <w:r>
        <w:tab/>
      </w:r>
      <w:r>
        <w:fldChar w:fldCharType="begin" w:fldLock="1"/>
      </w:r>
      <w:r>
        <w:instrText xml:space="preserve"> PAGEREF _Toc83141025 \h </w:instrText>
      </w:r>
      <w:r>
        <w:fldChar w:fldCharType="separate"/>
      </w:r>
      <w:r>
        <w:t>312</w:t>
      </w:r>
      <w:r>
        <w:fldChar w:fldCharType="end"/>
      </w:r>
    </w:p>
    <w:p w14:paraId="5C20937A" w14:textId="11C4D5FE" w:rsidR="00AB6949" w:rsidRDefault="00AB6949">
      <w:pPr>
        <w:pStyle w:val="TOC3"/>
        <w:rPr>
          <w:rFonts w:asciiTheme="minorHAnsi" w:eastAsiaTheme="minorEastAsia" w:hAnsiTheme="minorHAnsi" w:cstheme="minorBidi"/>
          <w:sz w:val="22"/>
          <w:szCs w:val="22"/>
          <w:lang w:eastAsia="en-GB"/>
        </w:rPr>
      </w:pPr>
      <w:r>
        <w:t>D.2.4</w:t>
      </w:r>
      <w:r>
        <w:rPr>
          <w:rFonts w:asciiTheme="minorHAnsi" w:eastAsiaTheme="minorEastAsia" w:hAnsiTheme="minorHAnsi" w:cstheme="minorBidi"/>
          <w:sz w:val="22"/>
          <w:szCs w:val="22"/>
          <w:lang w:eastAsia="en-GB"/>
        </w:rPr>
        <w:tab/>
      </w:r>
      <w:r>
        <w:t>Traffic Usage Reporting</w:t>
      </w:r>
      <w:r>
        <w:tab/>
      </w:r>
      <w:r>
        <w:fldChar w:fldCharType="begin" w:fldLock="1"/>
      </w:r>
      <w:r>
        <w:instrText xml:space="preserve"> PAGEREF _Toc83141026 \h </w:instrText>
      </w:r>
      <w:r>
        <w:fldChar w:fldCharType="separate"/>
      </w:r>
      <w:r>
        <w:t>312</w:t>
      </w:r>
      <w:r>
        <w:fldChar w:fldCharType="end"/>
      </w:r>
    </w:p>
    <w:p w14:paraId="68C68A95" w14:textId="0F9237DB" w:rsidR="00AB6949" w:rsidRDefault="00AB6949">
      <w:pPr>
        <w:pStyle w:val="TOC3"/>
        <w:rPr>
          <w:rFonts w:asciiTheme="minorHAnsi" w:eastAsiaTheme="minorEastAsia" w:hAnsiTheme="minorHAnsi" w:cstheme="minorBidi"/>
          <w:sz w:val="22"/>
          <w:szCs w:val="22"/>
          <w:lang w:eastAsia="en-GB"/>
        </w:rPr>
      </w:pPr>
      <w:r>
        <w:t>D.2.5</w:t>
      </w:r>
      <w:r>
        <w:rPr>
          <w:rFonts w:asciiTheme="minorHAnsi" w:eastAsiaTheme="minorEastAsia" w:hAnsiTheme="minorHAnsi" w:cstheme="minorBidi"/>
          <w:sz w:val="22"/>
          <w:szCs w:val="22"/>
          <w:lang w:eastAsia="en-GB"/>
        </w:rPr>
        <w:tab/>
      </w:r>
      <w:r>
        <w:t>Updating N4 information towards I-SMF</w:t>
      </w:r>
      <w:r>
        <w:tab/>
      </w:r>
      <w:r>
        <w:fldChar w:fldCharType="begin" w:fldLock="1"/>
      </w:r>
      <w:r>
        <w:instrText xml:space="preserve"> PAGEREF _Toc83141027 \h </w:instrText>
      </w:r>
      <w:r>
        <w:fldChar w:fldCharType="separate"/>
      </w:r>
      <w:r>
        <w:t>312</w:t>
      </w:r>
      <w:r>
        <w:fldChar w:fldCharType="end"/>
      </w:r>
    </w:p>
    <w:p w14:paraId="23BF591C" w14:textId="475B5D11" w:rsidR="00AB6949" w:rsidRDefault="00AB6949">
      <w:pPr>
        <w:pStyle w:val="TOC3"/>
        <w:rPr>
          <w:rFonts w:asciiTheme="minorHAnsi" w:eastAsiaTheme="minorEastAsia" w:hAnsiTheme="minorHAnsi" w:cstheme="minorBidi"/>
          <w:sz w:val="22"/>
          <w:szCs w:val="22"/>
          <w:lang w:eastAsia="en-GB"/>
        </w:rPr>
      </w:pPr>
      <w:r>
        <w:t>D.2.6</w:t>
      </w:r>
      <w:r>
        <w:rPr>
          <w:rFonts w:asciiTheme="minorHAnsi" w:eastAsiaTheme="minorEastAsia" w:hAnsiTheme="minorHAnsi" w:cstheme="minorBidi"/>
          <w:sz w:val="22"/>
          <w:szCs w:val="22"/>
          <w:lang w:eastAsia="en-GB"/>
        </w:rPr>
        <w:tab/>
      </w:r>
      <w:r>
        <w:t>PDU session release</w:t>
      </w:r>
      <w:r>
        <w:tab/>
      </w:r>
      <w:r>
        <w:fldChar w:fldCharType="begin" w:fldLock="1"/>
      </w:r>
      <w:r>
        <w:instrText xml:space="preserve"> PAGEREF _Toc83141028 \h </w:instrText>
      </w:r>
      <w:r>
        <w:fldChar w:fldCharType="separate"/>
      </w:r>
      <w:r>
        <w:t>312</w:t>
      </w:r>
      <w:r>
        <w:fldChar w:fldCharType="end"/>
      </w:r>
    </w:p>
    <w:p w14:paraId="7ECA5EFC" w14:textId="3176DCBA" w:rsidR="00AB6949" w:rsidRDefault="00AB6949" w:rsidP="00AB6949">
      <w:pPr>
        <w:pStyle w:val="TOC8"/>
        <w:rPr>
          <w:rFonts w:asciiTheme="minorHAnsi" w:eastAsiaTheme="minorEastAsia" w:hAnsiTheme="minorHAnsi" w:cstheme="minorBidi"/>
          <w:b w:val="0"/>
          <w:szCs w:val="22"/>
          <w:lang w:eastAsia="en-GB"/>
        </w:rPr>
      </w:pPr>
      <w:r>
        <w:t>Annex E (Informative):</w:t>
      </w:r>
      <w:r>
        <w:tab/>
        <w:t>Procedures Related to MPTCP Functionality</w:t>
      </w:r>
      <w:r>
        <w:tab/>
      </w:r>
      <w:r>
        <w:fldChar w:fldCharType="begin" w:fldLock="1"/>
      </w:r>
      <w:r>
        <w:instrText xml:space="preserve"> PAGEREF _Toc83141029 \h </w:instrText>
      </w:r>
      <w:r>
        <w:fldChar w:fldCharType="separate"/>
      </w:r>
      <w:r>
        <w:t>313</w:t>
      </w:r>
      <w:r>
        <w:fldChar w:fldCharType="end"/>
      </w:r>
    </w:p>
    <w:p w14:paraId="34AAE541" w14:textId="399994C0" w:rsidR="00AB6949" w:rsidRDefault="00AB6949">
      <w:pPr>
        <w:pStyle w:val="TOC2"/>
        <w:rPr>
          <w:rFonts w:asciiTheme="minorHAnsi" w:eastAsiaTheme="minorEastAsia" w:hAnsiTheme="minorHAnsi" w:cstheme="minorBidi"/>
          <w:sz w:val="22"/>
          <w:szCs w:val="22"/>
          <w:lang w:eastAsia="en-GB"/>
        </w:rPr>
      </w:pPr>
      <w:r>
        <w:t>E.1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_Toc83141030 \h </w:instrText>
      </w:r>
      <w:r>
        <w:fldChar w:fldCharType="separate"/>
      </w:r>
      <w:r>
        <w:t>313</w:t>
      </w:r>
      <w:r>
        <w:fldChar w:fldCharType="end"/>
      </w:r>
    </w:p>
    <w:p w14:paraId="1B29C442" w14:textId="7F33C9CB" w:rsidR="00AB6949" w:rsidRDefault="00AB6949">
      <w:pPr>
        <w:pStyle w:val="TOC2"/>
        <w:rPr>
          <w:rFonts w:asciiTheme="minorHAnsi" w:eastAsiaTheme="minorEastAsia" w:hAnsiTheme="minorHAnsi" w:cstheme="minorBidi"/>
          <w:sz w:val="22"/>
          <w:szCs w:val="22"/>
          <w:lang w:eastAsia="en-GB"/>
        </w:rPr>
      </w:pPr>
      <w:r>
        <w:t>E.2</w:t>
      </w:r>
      <w:r>
        <w:rPr>
          <w:rFonts w:asciiTheme="minorHAnsi" w:eastAsiaTheme="minorEastAsia" w:hAnsiTheme="minorHAnsi" w:cstheme="minorBidi"/>
          <w:sz w:val="22"/>
          <w:szCs w:val="22"/>
          <w:lang w:eastAsia="en-GB"/>
        </w:rPr>
        <w:tab/>
      </w:r>
      <w:r>
        <w:t>Multipath TCP Connection Setup</w:t>
      </w:r>
      <w:r>
        <w:tab/>
      </w:r>
      <w:r>
        <w:fldChar w:fldCharType="begin" w:fldLock="1"/>
      </w:r>
      <w:r>
        <w:instrText xml:space="preserve"> PAGEREF _Toc83141031 \h </w:instrText>
      </w:r>
      <w:r>
        <w:fldChar w:fldCharType="separate"/>
      </w:r>
      <w:r>
        <w:t>313</w:t>
      </w:r>
      <w:r>
        <w:fldChar w:fldCharType="end"/>
      </w:r>
    </w:p>
    <w:p w14:paraId="2C5AE30E" w14:textId="79BBAF7D" w:rsidR="00AB6949" w:rsidRDefault="00AB6949">
      <w:pPr>
        <w:pStyle w:val="TOC3"/>
        <w:rPr>
          <w:rFonts w:asciiTheme="minorHAnsi" w:eastAsiaTheme="minorEastAsia" w:hAnsiTheme="minorHAnsi" w:cstheme="minorBidi"/>
          <w:sz w:val="22"/>
          <w:szCs w:val="22"/>
          <w:lang w:eastAsia="en-GB"/>
        </w:rPr>
      </w:pPr>
      <w:r>
        <w:t>E.2.1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_Toc83141032 \h </w:instrText>
      </w:r>
      <w:r>
        <w:fldChar w:fldCharType="separate"/>
      </w:r>
      <w:r>
        <w:t>313</w:t>
      </w:r>
      <w:r>
        <w:fldChar w:fldCharType="end"/>
      </w:r>
    </w:p>
    <w:p w14:paraId="35C56A13" w14:textId="3D30AD44" w:rsidR="00AB6949" w:rsidRDefault="00AB6949">
      <w:pPr>
        <w:pStyle w:val="TOC3"/>
        <w:rPr>
          <w:rFonts w:asciiTheme="minorHAnsi" w:eastAsiaTheme="minorEastAsia" w:hAnsiTheme="minorHAnsi" w:cstheme="minorBidi"/>
          <w:sz w:val="22"/>
          <w:szCs w:val="22"/>
          <w:lang w:eastAsia="en-GB"/>
        </w:rPr>
      </w:pPr>
      <w:r>
        <w:t>E.2.2</w:t>
      </w:r>
      <w:r>
        <w:rPr>
          <w:rFonts w:asciiTheme="minorHAnsi" w:eastAsiaTheme="minorEastAsia" w:hAnsiTheme="minorHAnsi" w:cstheme="minorBidi"/>
          <w:sz w:val="22"/>
          <w:szCs w:val="22"/>
          <w:lang w:eastAsia="en-GB"/>
        </w:rPr>
        <w:tab/>
      </w:r>
      <w:r>
        <w:t>Outgoing Multipath TCP Connection Setup</w:t>
      </w:r>
      <w:r>
        <w:tab/>
      </w:r>
      <w:r>
        <w:fldChar w:fldCharType="begin" w:fldLock="1"/>
      </w:r>
      <w:r>
        <w:instrText xml:space="preserve"> PAGEREF _Toc83141033 \h </w:instrText>
      </w:r>
      <w:r>
        <w:fldChar w:fldCharType="separate"/>
      </w:r>
      <w:r>
        <w:t>313</w:t>
      </w:r>
      <w:r>
        <w:fldChar w:fldCharType="end"/>
      </w:r>
    </w:p>
    <w:p w14:paraId="71833A82" w14:textId="02C30E3A" w:rsidR="00AB6949" w:rsidRDefault="00AB6949">
      <w:pPr>
        <w:pStyle w:val="TOC3"/>
        <w:rPr>
          <w:rFonts w:asciiTheme="minorHAnsi" w:eastAsiaTheme="minorEastAsia" w:hAnsiTheme="minorHAnsi" w:cstheme="minorBidi"/>
          <w:sz w:val="22"/>
          <w:szCs w:val="22"/>
          <w:lang w:eastAsia="en-GB"/>
        </w:rPr>
      </w:pPr>
      <w:r>
        <w:t>E.2.3</w:t>
      </w:r>
      <w:r>
        <w:rPr>
          <w:rFonts w:asciiTheme="minorHAnsi" w:eastAsiaTheme="minorEastAsia" w:hAnsiTheme="minorHAnsi" w:cstheme="minorBidi"/>
          <w:sz w:val="22"/>
          <w:szCs w:val="22"/>
          <w:lang w:eastAsia="en-GB"/>
        </w:rPr>
        <w:tab/>
      </w:r>
      <w:r>
        <w:t>Incoming Multipath TCP Connection Setup</w:t>
      </w:r>
      <w:r>
        <w:tab/>
      </w:r>
      <w:r>
        <w:fldChar w:fldCharType="begin" w:fldLock="1"/>
      </w:r>
      <w:r>
        <w:instrText xml:space="preserve"> PAGEREF _Toc83141034 \h </w:instrText>
      </w:r>
      <w:r>
        <w:fldChar w:fldCharType="separate"/>
      </w:r>
      <w:r>
        <w:t>314</w:t>
      </w:r>
      <w:r>
        <w:fldChar w:fldCharType="end"/>
      </w:r>
    </w:p>
    <w:p w14:paraId="526884BD" w14:textId="764BCDDA" w:rsidR="00AB6949" w:rsidRDefault="00AB6949">
      <w:pPr>
        <w:pStyle w:val="TOC3"/>
        <w:rPr>
          <w:rFonts w:asciiTheme="minorHAnsi" w:eastAsiaTheme="minorEastAsia" w:hAnsiTheme="minorHAnsi" w:cstheme="minorBidi"/>
          <w:sz w:val="22"/>
          <w:szCs w:val="22"/>
          <w:lang w:eastAsia="en-GB"/>
        </w:rPr>
      </w:pPr>
      <w:r>
        <w:t>E.2.4</w:t>
      </w:r>
      <w:r>
        <w:rPr>
          <w:rFonts w:asciiTheme="minorHAnsi" w:eastAsiaTheme="minorEastAsia" w:hAnsiTheme="minorHAnsi" w:cstheme="minorBidi"/>
          <w:sz w:val="22"/>
          <w:szCs w:val="22"/>
          <w:lang w:eastAsia="en-GB"/>
        </w:rPr>
        <w:tab/>
      </w:r>
      <w:r>
        <w:t>MPTCP Session Entry Stored in MPTCP Proxy</w:t>
      </w:r>
      <w:r>
        <w:tab/>
      </w:r>
      <w:r>
        <w:fldChar w:fldCharType="begin" w:fldLock="1"/>
      </w:r>
      <w:r>
        <w:instrText xml:space="preserve"> PAGEREF _Toc83141035 \h </w:instrText>
      </w:r>
      <w:r>
        <w:fldChar w:fldCharType="separate"/>
      </w:r>
      <w:r>
        <w:t>314</w:t>
      </w:r>
      <w:r>
        <w:fldChar w:fldCharType="end"/>
      </w:r>
    </w:p>
    <w:p w14:paraId="0EB915B6" w14:textId="739A631D" w:rsidR="00AB6949" w:rsidRDefault="00AB6949">
      <w:pPr>
        <w:pStyle w:val="TOC2"/>
        <w:rPr>
          <w:rFonts w:asciiTheme="minorHAnsi" w:eastAsiaTheme="minorEastAsia" w:hAnsiTheme="minorHAnsi" w:cstheme="minorBidi"/>
          <w:sz w:val="22"/>
          <w:szCs w:val="22"/>
          <w:lang w:eastAsia="en-GB"/>
        </w:rPr>
      </w:pPr>
      <w:r>
        <w:t>E.3</w:t>
      </w:r>
      <w:r>
        <w:rPr>
          <w:rFonts w:asciiTheme="minorHAnsi" w:eastAsiaTheme="minorEastAsia" w:hAnsiTheme="minorHAnsi" w:cstheme="minorBidi"/>
          <w:sz w:val="22"/>
          <w:szCs w:val="22"/>
          <w:lang w:eastAsia="en-GB"/>
        </w:rPr>
        <w:tab/>
      </w:r>
      <w:r>
        <w:t>IP Translation Procedure</w:t>
      </w:r>
      <w:r>
        <w:tab/>
      </w:r>
      <w:r>
        <w:fldChar w:fldCharType="begin" w:fldLock="1"/>
      </w:r>
      <w:r>
        <w:instrText xml:space="preserve"> PAGEREF _Toc83141036 \h </w:instrText>
      </w:r>
      <w:r>
        <w:fldChar w:fldCharType="separate"/>
      </w:r>
      <w:r>
        <w:t>314</w:t>
      </w:r>
      <w:r>
        <w:fldChar w:fldCharType="end"/>
      </w:r>
    </w:p>
    <w:p w14:paraId="6D82B2CB" w14:textId="2E2E8A39" w:rsidR="00AB6949" w:rsidRDefault="00AB6949">
      <w:pPr>
        <w:pStyle w:val="TOC3"/>
        <w:rPr>
          <w:rFonts w:asciiTheme="minorHAnsi" w:eastAsiaTheme="minorEastAsia" w:hAnsiTheme="minorHAnsi" w:cstheme="minorBidi"/>
          <w:sz w:val="22"/>
          <w:szCs w:val="22"/>
          <w:lang w:eastAsia="en-GB"/>
        </w:rPr>
      </w:pPr>
      <w:r>
        <w:t>E.3.1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_Toc83141037 \h </w:instrText>
      </w:r>
      <w:r>
        <w:fldChar w:fldCharType="separate"/>
      </w:r>
      <w:r>
        <w:t>314</w:t>
      </w:r>
      <w:r>
        <w:fldChar w:fldCharType="end"/>
      </w:r>
    </w:p>
    <w:p w14:paraId="4A12011E" w14:textId="6CEEE53B" w:rsidR="00AB6949" w:rsidRDefault="00AB6949">
      <w:pPr>
        <w:pStyle w:val="TOC3"/>
        <w:rPr>
          <w:rFonts w:asciiTheme="minorHAnsi" w:eastAsiaTheme="minorEastAsia" w:hAnsiTheme="minorHAnsi" w:cstheme="minorBidi"/>
          <w:sz w:val="22"/>
          <w:szCs w:val="22"/>
          <w:lang w:eastAsia="en-GB"/>
        </w:rPr>
      </w:pPr>
      <w:r>
        <w:t>E.3.2</w:t>
      </w:r>
      <w:r>
        <w:rPr>
          <w:rFonts w:asciiTheme="minorHAnsi" w:eastAsiaTheme="minorEastAsia" w:hAnsiTheme="minorHAnsi" w:cstheme="minorBidi"/>
          <w:sz w:val="22"/>
          <w:szCs w:val="22"/>
          <w:lang w:eastAsia="en-GB"/>
        </w:rPr>
        <w:tab/>
      </w:r>
      <w:r>
        <w:t>IP Translation on Uplink IP Packets</w:t>
      </w:r>
      <w:r>
        <w:tab/>
      </w:r>
      <w:r>
        <w:fldChar w:fldCharType="begin" w:fldLock="1"/>
      </w:r>
      <w:r>
        <w:instrText xml:space="preserve"> PAGEREF _Toc83141038 \h </w:instrText>
      </w:r>
      <w:r>
        <w:fldChar w:fldCharType="separate"/>
      </w:r>
      <w:r>
        <w:t>315</w:t>
      </w:r>
      <w:r>
        <w:fldChar w:fldCharType="end"/>
      </w:r>
    </w:p>
    <w:p w14:paraId="2FC1C0FA" w14:textId="6C3B48FC" w:rsidR="00AB6949" w:rsidRDefault="00AB6949">
      <w:pPr>
        <w:pStyle w:val="TOC3"/>
        <w:rPr>
          <w:rFonts w:asciiTheme="minorHAnsi" w:eastAsiaTheme="minorEastAsia" w:hAnsiTheme="minorHAnsi" w:cstheme="minorBidi"/>
          <w:sz w:val="22"/>
          <w:szCs w:val="22"/>
          <w:lang w:eastAsia="en-GB"/>
        </w:rPr>
      </w:pPr>
      <w:r>
        <w:t>E.3.3</w:t>
      </w:r>
      <w:r>
        <w:rPr>
          <w:rFonts w:asciiTheme="minorHAnsi" w:eastAsiaTheme="minorEastAsia" w:hAnsiTheme="minorHAnsi" w:cstheme="minorBidi"/>
          <w:sz w:val="22"/>
          <w:szCs w:val="22"/>
          <w:lang w:eastAsia="en-GB"/>
        </w:rPr>
        <w:tab/>
      </w:r>
      <w:r>
        <w:t>IP Translation on Downlink IP Packets</w:t>
      </w:r>
      <w:r>
        <w:tab/>
      </w:r>
      <w:r>
        <w:fldChar w:fldCharType="begin" w:fldLock="1"/>
      </w:r>
      <w:r>
        <w:instrText xml:space="preserve"> PAGEREF _Toc83141039 \h </w:instrText>
      </w:r>
      <w:r>
        <w:fldChar w:fldCharType="separate"/>
      </w:r>
      <w:r>
        <w:t>315</w:t>
      </w:r>
      <w:r>
        <w:fldChar w:fldCharType="end"/>
      </w:r>
    </w:p>
    <w:p w14:paraId="371511EF" w14:textId="3C0EA1FE" w:rsidR="00AB6949" w:rsidRDefault="00AB6949" w:rsidP="00AB6949">
      <w:pPr>
        <w:pStyle w:val="TOC8"/>
        <w:rPr>
          <w:rFonts w:asciiTheme="minorHAnsi" w:eastAsiaTheme="minorEastAsia" w:hAnsiTheme="minorHAnsi" w:cstheme="minorBidi"/>
          <w:b w:val="0"/>
          <w:szCs w:val="22"/>
          <w:lang w:eastAsia="en-GB"/>
        </w:rPr>
      </w:pPr>
      <w:r>
        <w:t>Annex F (Informative):</w:t>
      </w:r>
      <w:r>
        <w:tab/>
        <w:t>Change history</w:t>
      </w:r>
      <w:r>
        <w:tab/>
      </w:r>
      <w:r>
        <w:fldChar w:fldCharType="begin" w:fldLock="1"/>
      </w:r>
      <w:r>
        <w:instrText xml:space="preserve"> PAGEREF _Toc83141040 \h </w:instrText>
      </w:r>
      <w:r>
        <w:fldChar w:fldCharType="separate"/>
      </w:r>
      <w:r>
        <w:t>316</w:t>
      </w:r>
      <w:r>
        <w:fldChar w:fldCharType="end"/>
      </w:r>
    </w:p>
    <w:p w14:paraId="2AB0DA56" w14:textId="3E5DD2DE" w:rsidR="00080512" w:rsidRPr="004D3578" w:rsidRDefault="004D3578">
      <w:r w:rsidRPr="004D3578">
        <w:rPr>
          <w:noProof/>
          <w:sz w:val="22"/>
        </w:rPr>
        <w:fldChar w:fldCharType="end"/>
      </w:r>
    </w:p>
    <w:p w14:paraId="27E8D5B3" w14:textId="0876E4C5" w:rsidR="00080512" w:rsidRDefault="00080512" w:rsidP="00EE5860">
      <w:pPr>
        <w:pStyle w:val="Heading1"/>
      </w:pPr>
      <w:r w:rsidRPr="004D3578">
        <w:br w:type="page"/>
      </w:r>
      <w:bookmarkStart w:id="9" w:name="foreword"/>
      <w:bookmarkStart w:id="10" w:name="_Toc83140409"/>
      <w:bookmarkEnd w:id="9"/>
      <w:r w:rsidRPr="004D3578">
        <w:lastRenderedPageBreak/>
        <w:t>Foreword</w:t>
      </w:r>
      <w:bookmarkEnd w:id="10"/>
    </w:p>
    <w:p w14:paraId="01835715" w14:textId="5AB6FFB7" w:rsidR="00080512" w:rsidRPr="004D3578" w:rsidRDefault="00080512">
      <w:r w:rsidRPr="004D3578">
        <w:t xml:space="preserve">This Technical </w:t>
      </w:r>
      <w:bookmarkStart w:id="11" w:name="spectype3"/>
      <w:r w:rsidRPr="00EE5860">
        <w:t>Specification</w:t>
      </w:r>
      <w:bookmarkEnd w:id="11"/>
      <w:r w:rsidRPr="004D3578">
        <w:t xml:space="preserve"> has been produced by the 3</w:t>
      </w:r>
      <w:r w:rsidR="00F04712">
        <w:t>rd</w:t>
      </w:r>
      <w:r w:rsidRPr="004D3578">
        <w:t xml:space="preserve"> Generation Partnership Project (3GPP).</w:t>
      </w:r>
    </w:p>
    <w:p w14:paraId="26B084BE" w14:textId="77777777" w:rsidR="00080512" w:rsidRPr="004D3578" w:rsidRDefault="00080512">
      <w:r w:rsidRPr="004D3578">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5CE124C5" w14:textId="77777777" w:rsidR="00080512" w:rsidRPr="004D3578" w:rsidRDefault="00080512">
      <w:pPr>
        <w:pStyle w:val="B1"/>
      </w:pPr>
      <w:r w:rsidRPr="004D3578">
        <w:t>Version x.y.z</w:t>
      </w:r>
    </w:p>
    <w:p w14:paraId="444C844D" w14:textId="77777777" w:rsidR="00080512" w:rsidRPr="004D3578" w:rsidRDefault="00080512">
      <w:pPr>
        <w:pStyle w:val="B1"/>
      </w:pPr>
      <w:r w:rsidRPr="004D3578">
        <w:t>where:</w:t>
      </w:r>
    </w:p>
    <w:p w14:paraId="467C6154" w14:textId="77777777" w:rsidR="00080512" w:rsidRPr="004D3578" w:rsidRDefault="00080512">
      <w:pPr>
        <w:pStyle w:val="B2"/>
      </w:pPr>
      <w:r w:rsidRPr="004D3578">
        <w:t>x</w:t>
      </w:r>
      <w:r w:rsidRPr="004D3578">
        <w:tab/>
        <w:t>the first digit:</w:t>
      </w:r>
    </w:p>
    <w:p w14:paraId="2CAEA7D0" w14:textId="77777777" w:rsidR="00080512" w:rsidRPr="004D3578" w:rsidRDefault="00080512">
      <w:pPr>
        <w:pStyle w:val="B3"/>
      </w:pPr>
      <w:r w:rsidRPr="004D3578">
        <w:t>1</w:t>
      </w:r>
      <w:r w:rsidRPr="004D3578">
        <w:tab/>
        <w:t>presented to TSG for information;</w:t>
      </w:r>
    </w:p>
    <w:p w14:paraId="4368974D" w14:textId="77777777" w:rsidR="00080512" w:rsidRPr="004D3578" w:rsidRDefault="00080512">
      <w:pPr>
        <w:pStyle w:val="B3"/>
      </w:pPr>
      <w:r w:rsidRPr="004D3578">
        <w:t>2</w:t>
      </w:r>
      <w:r w:rsidRPr="004D3578">
        <w:tab/>
        <w:t>presented to TSG for approval;</w:t>
      </w:r>
    </w:p>
    <w:p w14:paraId="1E813C6B" w14:textId="77777777" w:rsidR="00080512" w:rsidRPr="004D3578" w:rsidRDefault="00080512">
      <w:pPr>
        <w:pStyle w:val="B3"/>
      </w:pPr>
      <w:r w:rsidRPr="004D3578">
        <w:t>3</w:t>
      </w:r>
      <w:r w:rsidRPr="004D3578">
        <w:tab/>
        <w:t>or greater indicates TSG approved document under change control.</w:t>
      </w:r>
    </w:p>
    <w:p w14:paraId="5EF7875F" w14:textId="77777777" w:rsidR="00080512" w:rsidRPr="004D3578" w:rsidRDefault="00080512">
      <w:pPr>
        <w:pStyle w:val="B2"/>
      </w:pPr>
      <w:r w:rsidRPr="004D3578">
        <w:t>y</w:t>
      </w:r>
      <w:r w:rsidRPr="004D3578">
        <w:tab/>
        <w:t>the second digit is incremented for all changes of substance, i.e. technical enhancements, corrections, updates, etc.</w:t>
      </w:r>
    </w:p>
    <w:p w14:paraId="591131AF" w14:textId="77777777" w:rsidR="00080512" w:rsidRDefault="00080512">
      <w:pPr>
        <w:pStyle w:val="B2"/>
      </w:pPr>
      <w:r w:rsidRPr="004D3578">
        <w:t>z</w:t>
      </w:r>
      <w:r w:rsidRPr="004D3578">
        <w:tab/>
        <w:t>the third digit is incremented when editorial only changes have been incorporated in the document.</w:t>
      </w:r>
    </w:p>
    <w:p w14:paraId="76035AB3" w14:textId="77777777" w:rsidR="008C384C" w:rsidRDefault="008C384C" w:rsidP="008C384C">
      <w:r>
        <w:t xml:space="preserve">In </w:t>
      </w:r>
      <w:r w:rsidR="0074026F">
        <w:t>the present</w:t>
      </w:r>
      <w:r>
        <w:t xml:space="preserve"> document, modal verbs have the following meanings:</w:t>
      </w:r>
    </w:p>
    <w:p w14:paraId="79BB7E8F" w14:textId="55898941" w:rsidR="008C384C" w:rsidRDefault="008C384C" w:rsidP="00774DA4">
      <w:pPr>
        <w:pStyle w:val="EX"/>
      </w:pPr>
      <w:r w:rsidRPr="008C384C">
        <w:rPr>
          <w:b/>
        </w:rPr>
        <w:t>shall</w:t>
      </w:r>
      <w:r w:rsidR="00415C19">
        <w:tab/>
      </w:r>
      <w:r>
        <w:t>indicates a mandatory requirement to do something</w:t>
      </w:r>
    </w:p>
    <w:p w14:paraId="28F325C4" w14:textId="77777777" w:rsidR="008C384C" w:rsidRDefault="008C384C" w:rsidP="00774DA4">
      <w:pPr>
        <w:pStyle w:val="EX"/>
      </w:pPr>
      <w:r w:rsidRPr="008C384C">
        <w:rPr>
          <w:b/>
        </w:rPr>
        <w:t>shall not</w:t>
      </w:r>
      <w:r>
        <w:tab/>
        <w:t>indicates an interdiction (</w:t>
      </w:r>
      <w:r w:rsidR="001F1132">
        <w:t>prohibition</w:t>
      </w:r>
      <w:r>
        <w:t>) to do something</w:t>
      </w:r>
    </w:p>
    <w:p w14:paraId="12FCA6C0" w14:textId="77777777" w:rsidR="00BA19ED" w:rsidRPr="004D3578" w:rsidRDefault="00BA19ED" w:rsidP="00A27486">
      <w:r>
        <w:t>The constructions "shall" and "shall not" are confined to the context of normative provisions, and do not appear in Technical Reports.</w:t>
      </w:r>
    </w:p>
    <w:p w14:paraId="0195BF5D" w14:textId="77777777" w:rsidR="00C1496A" w:rsidRPr="004D3578" w:rsidRDefault="00C1496A" w:rsidP="00A27486">
      <w:r>
        <w:t xml:space="preserve">The constructions "must" and "must not" are not used as substitutes for "shall" and "shall not". Their use is avoided insofar as possible, and </w:t>
      </w:r>
      <w:r w:rsidR="001F1132">
        <w:t xml:space="preserve">they </w:t>
      </w:r>
      <w:r>
        <w:t xml:space="preserve">are </w:t>
      </w:r>
      <w:r w:rsidR="001F1132" w:rsidRPr="001F1132">
        <w:t>not</w:t>
      </w:r>
      <w:r>
        <w:t xml:space="preserve"> used in a normative context except in a direct citation from an external, referenced, non-3GPP document, or so as to maintain continuity of style when extending or modifying the provisions of such a referenced document.</w:t>
      </w:r>
    </w:p>
    <w:p w14:paraId="68DAFB52" w14:textId="06B7F8AD" w:rsidR="008C384C" w:rsidRDefault="008C384C" w:rsidP="00774DA4">
      <w:pPr>
        <w:pStyle w:val="EX"/>
      </w:pPr>
      <w:r w:rsidRPr="008C384C">
        <w:rPr>
          <w:b/>
        </w:rPr>
        <w:t>should</w:t>
      </w:r>
      <w:r w:rsidR="00415C19">
        <w:tab/>
      </w:r>
      <w:r>
        <w:t>indicates a recommendation to do something</w:t>
      </w:r>
    </w:p>
    <w:p w14:paraId="33E85CE5" w14:textId="77777777" w:rsidR="008C384C" w:rsidRDefault="008C384C" w:rsidP="00774DA4">
      <w:pPr>
        <w:pStyle w:val="EX"/>
      </w:pPr>
      <w:r w:rsidRPr="008C384C">
        <w:rPr>
          <w:b/>
        </w:rPr>
        <w:t>should not</w:t>
      </w:r>
      <w:r>
        <w:tab/>
        <w:t>indicates a recommendation not to do something</w:t>
      </w:r>
    </w:p>
    <w:p w14:paraId="744095E7" w14:textId="556AEE50" w:rsidR="008C384C" w:rsidRDefault="008C384C" w:rsidP="00774DA4">
      <w:pPr>
        <w:pStyle w:val="EX"/>
      </w:pPr>
      <w:r w:rsidRPr="00774DA4">
        <w:rPr>
          <w:b/>
        </w:rPr>
        <w:t>may</w:t>
      </w:r>
      <w:r w:rsidR="00415C19">
        <w:tab/>
      </w:r>
      <w:r>
        <w:t>indicates permission to do something</w:t>
      </w:r>
    </w:p>
    <w:p w14:paraId="6CC3C184" w14:textId="77777777" w:rsidR="008C384C" w:rsidRDefault="008C384C" w:rsidP="00774DA4">
      <w:pPr>
        <w:pStyle w:val="EX"/>
      </w:pPr>
      <w:r w:rsidRPr="00774DA4">
        <w:rPr>
          <w:b/>
        </w:rPr>
        <w:t>need not</w:t>
      </w:r>
      <w:r>
        <w:tab/>
        <w:t>indicates permission not to do something</w:t>
      </w:r>
    </w:p>
    <w:p w14:paraId="2CE3D5DF" w14:textId="77777777" w:rsidR="008C384C" w:rsidRDefault="008C384C" w:rsidP="00A27486">
      <w:r>
        <w:t>The construction "may not" is ambiguous</w:t>
      </w:r>
      <w:r w:rsidR="001F1132">
        <w:t xml:space="preserve"> </w:t>
      </w:r>
      <w:r>
        <w:t xml:space="preserve">and </w:t>
      </w:r>
      <w:r w:rsidR="00774DA4">
        <w:t>is not</w:t>
      </w:r>
      <w:r w:rsidR="00F9008D">
        <w:t xml:space="preserve"> </w:t>
      </w:r>
      <w:r>
        <w:t>used in normative elements.</w:t>
      </w:r>
      <w:r w:rsidR="001F1132">
        <w:t xml:space="preserve"> The </w:t>
      </w:r>
      <w:r w:rsidR="003765B8">
        <w:t xml:space="preserve">unambiguous </w:t>
      </w:r>
      <w:r w:rsidR="001F1132">
        <w:t>construction</w:t>
      </w:r>
      <w:r w:rsidR="003765B8">
        <w:t>s</w:t>
      </w:r>
      <w:r w:rsidR="001F1132">
        <w:t xml:space="preserve"> "might not" </w:t>
      </w:r>
      <w:r w:rsidR="003765B8">
        <w:t>or "shall not" are</w:t>
      </w:r>
      <w:r w:rsidR="001F1132">
        <w:t xml:space="preserve"> used </w:t>
      </w:r>
      <w:r w:rsidR="003765B8">
        <w:t xml:space="preserve">instead, depending upon the </w:t>
      </w:r>
      <w:r w:rsidR="001F1132">
        <w:t>meaning intended.</w:t>
      </w:r>
    </w:p>
    <w:p w14:paraId="3B909BA9" w14:textId="3A198F45" w:rsidR="008C384C" w:rsidRDefault="008C384C" w:rsidP="00774DA4">
      <w:pPr>
        <w:pStyle w:val="EX"/>
      </w:pPr>
      <w:r w:rsidRPr="00774DA4">
        <w:rPr>
          <w:b/>
        </w:rPr>
        <w:t>can</w:t>
      </w:r>
      <w:r w:rsidR="00415C19">
        <w:tab/>
      </w:r>
      <w:r>
        <w:t>indicates</w:t>
      </w:r>
      <w:r w:rsidR="00774DA4">
        <w:t xml:space="preserve"> that something is possible</w:t>
      </w:r>
    </w:p>
    <w:p w14:paraId="35B07F75" w14:textId="0E49E786" w:rsidR="00774DA4" w:rsidRDefault="00774DA4" w:rsidP="00774DA4">
      <w:pPr>
        <w:pStyle w:val="EX"/>
      </w:pPr>
      <w:r w:rsidRPr="00774DA4">
        <w:rPr>
          <w:b/>
        </w:rPr>
        <w:t>cannot</w:t>
      </w:r>
      <w:r w:rsidR="00415C19">
        <w:tab/>
      </w:r>
      <w:r>
        <w:t>indicates that something is impossible</w:t>
      </w:r>
    </w:p>
    <w:p w14:paraId="4F1675E8" w14:textId="77777777" w:rsidR="00774DA4" w:rsidRDefault="00774DA4" w:rsidP="00A27486">
      <w:r>
        <w:t xml:space="preserve">The constructions "can" and "cannot" </w:t>
      </w:r>
      <w:r w:rsidR="00F9008D">
        <w:t xml:space="preserve">are not </w:t>
      </w:r>
      <w:r>
        <w:t>substitute</w:t>
      </w:r>
      <w:r w:rsidR="003765B8">
        <w:t>s</w:t>
      </w:r>
      <w:r>
        <w:t xml:space="preserve"> for "may" and "need not".</w:t>
      </w:r>
    </w:p>
    <w:p w14:paraId="2BB62D49" w14:textId="75EC0F4D" w:rsidR="00774DA4" w:rsidRDefault="00774DA4" w:rsidP="00774DA4">
      <w:pPr>
        <w:pStyle w:val="EX"/>
      </w:pPr>
      <w:r w:rsidRPr="00774DA4">
        <w:rPr>
          <w:b/>
        </w:rPr>
        <w:t>will</w:t>
      </w:r>
      <w:r w:rsidR="00415C19">
        <w:tab/>
      </w:r>
      <w:r>
        <w:t xml:space="preserve">indicates that something is certain </w:t>
      </w:r>
      <w:r w:rsidR="003765B8">
        <w:t xml:space="preserve">or </w:t>
      </w:r>
      <w:r>
        <w:t xml:space="preserve">expected to happen </w:t>
      </w:r>
      <w:r w:rsidR="003765B8">
        <w:t xml:space="preserve">as a result of action taken by an </w:t>
      </w:r>
      <w:r>
        <w:t>agency the behaviour of which is outside the scope of the present document</w:t>
      </w:r>
    </w:p>
    <w:p w14:paraId="06F4017F" w14:textId="275D083B" w:rsidR="00774DA4" w:rsidRDefault="00774DA4" w:rsidP="00774DA4">
      <w:pPr>
        <w:pStyle w:val="EX"/>
      </w:pPr>
      <w:r w:rsidRPr="00774DA4">
        <w:rPr>
          <w:b/>
        </w:rPr>
        <w:t>will</w:t>
      </w:r>
      <w:r>
        <w:rPr>
          <w:b/>
        </w:rPr>
        <w:t xml:space="preserve"> not</w:t>
      </w:r>
      <w:r w:rsidR="00415C19">
        <w:tab/>
      </w:r>
      <w:r>
        <w:t xml:space="preserve">indicates that something is certain </w:t>
      </w:r>
      <w:r w:rsidR="003765B8">
        <w:t xml:space="preserve">or expected not </w:t>
      </w:r>
      <w:r>
        <w:t xml:space="preserve">to happen </w:t>
      </w:r>
      <w:r w:rsidR="003765B8">
        <w:t xml:space="preserve">as a result of action taken </w:t>
      </w:r>
      <w:r>
        <w:t xml:space="preserve">by </w:t>
      </w:r>
      <w:r w:rsidR="003765B8">
        <w:t xml:space="preserve">an </w:t>
      </w:r>
      <w:r>
        <w:t>agency the behaviour of which is outside the scope of the present document</w:t>
      </w:r>
    </w:p>
    <w:p w14:paraId="59EA0C8C" w14:textId="77777777" w:rsidR="001F1132" w:rsidRDefault="001F1132" w:rsidP="00774DA4">
      <w:pPr>
        <w:pStyle w:val="EX"/>
      </w:pPr>
      <w:r>
        <w:rPr>
          <w:b/>
        </w:rPr>
        <w:t>might</w:t>
      </w:r>
      <w:r w:rsidRPr="001F1132">
        <w:tab/>
        <w:t xml:space="preserve">indicates a likelihood that something will happen as a result of </w:t>
      </w:r>
      <w:r w:rsidR="003765B8">
        <w:t xml:space="preserve">action taken by </w:t>
      </w:r>
      <w:r w:rsidRPr="001F1132">
        <w:t>some agency the</w:t>
      </w:r>
      <w:r>
        <w:t xml:space="preserve"> behaviour of which is outside the scope of the present document</w:t>
      </w:r>
    </w:p>
    <w:p w14:paraId="02F04588" w14:textId="77777777" w:rsidR="003765B8" w:rsidRDefault="003765B8" w:rsidP="003765B8">
      <w:pPr>
        <w:pStyle w:val="EX"/>
      </w:pPr>
      <w:r>
        <w:rPr>
          <w:b/>
        </w:rPr>
        <w:lastRenderedPageBreak/>
        <w:t>might not</w:t>
      </w:r>
      <w:r w:rsidRPr="001F1132">
        <w:tab/>
        <w:t xml:space="preserve">indicates a likelihood that something will </w:t>
      </w:r>
      <w:r>
        <w:t xml:space="preserve">not </w:t>
      </w:r>
      <w:r w:rsidRPr="001F1132">
        <w:t xml:space="preserve">happen as a result of </w:t>
      </w:r>
      <w:r>
        <w:t xml:space="preserve">action taken by </w:t>
      </w:r>
      <w:r w:rsidRPr="001F1132">
        <w:t>some agency the</w:t>
      </w:r>
      <w:r>
        <w:t xml:space="preserve"> behaviour of which is outside the scope of the present document</w:t>
      </w:r>
    </w:p>
    <w:p w14:paraId="56A830BF" w14:textId="77777777" w:rsidR="001F1132" w:rsidRDefault="001F1132" w:rsidP="001F1132">
      <w:r>
        <w:t>In addition:</w:t>
      </w:r>
    </w:p>
    <w:p w14:paraId="0D62EE07" w14:textId="77777777" w:rsidR="00774DA4" w:rsidRDefault="00774DA4" w:rsidP="00774DA4">
      <w:pPr>
        <w:pStyle w:val="EX"/>
      </w:pPr>
      <w:r w:rsidRPr="00647114">
        <w:rPr>
          <w:b/>
        </w:rPr>
        <w:t>is</w:t>
      </w:r>
      <w:r>
        <w:tab/>
        <w:t>(or any other verb in the indicative</w:t>
      </w:r>
      <w:r w:rsidR="001F1132">
        <w:t xml:space="preserve"> mood</w:t>
      </w:r>
      <w:r>
        <w:t>) indicates a statement of fact</w:t>
      </w:r>
    </w:p>
    <w:p w14:paraId="27523678" w14:textId="77777777" w:rsidR="00647114" w:rsidRDefault="00647114" w:rsidP="00774DA4">
      <w:pPr>
        <w:pStyle w:val="EX"/>
      </w:pPr>
      <w:r w:rsidRPr="00647114">
        <w:rPr>
          <w:b/>
        </w:rPr>
        <w:t>is not</w:t>
      </w:r>
      <w:r>
        <w:tab/>
        <w:t>(or any other negative verb in the indicative</w:t>
      </w:r>
      <w:r w:rsidR="001F1132">
        <w:t xml:space="preserve"> mood</w:t>
      </w:r>
      <w:r>
        <w:t>) indicates a statement of fact</w:t>
      </w:r>
    </w:p>
    <w:p w14:paraId="18006EB7" w14:textId="77777777" w:rsidR="00774DA4" w:rsidRPr="004D3578" w:rsidRDefault="00647114" w:rsidP="00A27486">
      <w:r>
        <w:t>The constructions "is" and "is not" do not indicate requirements.</w:t>
      </w:r>
    </w:p>
    <w:p w14:paraId="4F2B0C0C" w14:textId="77777777" w:rsidR="00EE5860" w:rsidRPr="00441CD0" w:rsidRDefault="00EE5860" w:rsidP="00EE5860">
      <w:pPr>
        <w:pStyle w:val="Heading1"/>
      </w:pPr>
      <w:bookmarkStart w:id="12" w:name="introduction"/>
      <w:bookmarkStart w:id="13" w:name="_Toc19717024"/>
      <w:bookmarkStart w:id="14" w:name="_Toc27490481"/>
      <w:bookmarkStart w:id="15" w:name="_Toc27556774"/>
      <w:bookmarkStart w:id="16" w:name="_Toc27723691"/>
      <w:bookmarkStart w:id="17" w:name="_Toc36030755"/>
      <w:bookmarkStart w:id="18" w:name="_Toc36042675"/>
      <w:bookmarkStart w:id="19" w:name="_Toc36813999"/>
      <w:bookmarkStart w:id="20" w:name="_Toc44688843"/>
      <w:bookmarkStart w:id="21" w:name="_Toc44923597"/>
      <w:bookmarkStart w:id="22" w:name="_Toc51860565"/>
      <w:bookmarkStart w:id="23" w:name="_Toc57930332"/>
      <w:bookmarkStart w:id="24" w:name="_Toc57930962"/>
      <w:bookmarkStart w:id="25" w:name="_Toc83140410"/>
      <w:bookmarkEnd w:id="12"/>
      <w:r w:rsidRPr="00441CD0">
        <w:t>1</w:t>
      </w:r>
      <w:r w:rsidRPr="00441CD0">
        <w:tab/>
        <w:t>Scope</w:t>
      </w:r>
      <w:bookmarkEnd w:id="13"/>
      <w:bookmarkEnd w:id="14"/>
      <w:bookmarkEnd w:id="15"/>
      <w:bookmarkEnd w:id="16"/>
      <w:bookmarkEnd w:id="17"/>
      <w:bookmarkEnd w:id="18"/>
      <w:bookmarkEnd w:id="19"/>
      <w:bookmarkEnd w:id="20"/>
      <w:bookmarkEnd w:id="21"/>
      <w:bookmarkEnd w:id="22"/>
      <w:bookmarkEnd w:id="23"/>
      <w:bookmarkEnd w:id="24"/>
      <w:bookmarkEnd w:id="25"/>
    </w:p>
    <w:p w14:paraId="4179F89C" w14:textId="77777777" w:rsidR="00EE5860" w:rsidRPr="00441CD0" w:rsidRDefault="00EE5860" w:rsidP="00EE5860">
      <w:pPr>
        <w:rPr>
          <w:lang w:eastAsia="zh-CN"/>
        </w:rPr>
      </w:pPr>
      <w:r w:rsidRPr="00441CD0">
        <w:t>The present document specifies the Packet Forwarding Control Protocol (PFCP) used on the interface between the control plane and the user plane function</w:t>
      </w:r>
      <w:r w:rsidRPr="00441CD0">
        <w:rPr>
          <w:lang w:eastAsia="zh-CN"/>
        </w:rPr>
        <w:t>.</w:t>
      </w:r>
    </w:p>
    <w:p w14:paraId="7F4340C0" w14:textId="77777777" w:rsidR="00EE5860" w:rsidRPr="00441CD0" w:rsidRDefault="00EE5860" w:rsidP="00EE5860">
      <w:pPr>
        <w:rPr>
          <w:lang w:eastAsia="zh-CN"/>
        </w:rPr>
      </w:pPr>
      <w:r w:rsidRPr="00441CD0">
        <w:rPr>
          <w:lang w:eastAsia="zh-CN"/>
        </w:rPr>
        <w:t>PFCP shall be used over:</w:t>
      </w:r>
    </w:p>
    <w:p w14:paraId="5217FBE9" w14:textId="77777777" w:rsidR="00EE5860" w:rsidRPr="00441CD0" w:rsidRDefault="00EE5860" w:rsidP="00EE5860">
      <w:pPr>
        <w:pStyle w:val="B1"/>
        <w:rPr>
          <w:lang w:eastAsia="zh-CN"/>
        </w:rPr>
      </w:pPr>
      <w:r w:rsidRPr="00441CD0">
        <w:rPr>
          <w:lang w:eastAsia="zh-CN"/>
        </w:rPr>
        <w:t>-the Sxa, Sxb, Sxc and the combined Sxa/Sxb reference points specified in 3GPP TS 23.214 [2].</w:t>
      </w:r>
    </w:p>
    <w:p w14:paraId="7D2804B7" w14:textId="2B2F5107" w:rsidR="00EE5860" w:rsidRPr="00441CD0" w:rsidRDefault="00EE5860" w:rsidP="00EE5860">
      <w:pPr>
        <w:pStyle w:val="B1"/>
        <w:rPr>
          <w:lang w:eastAsia="zh-CN"/>
        </w:rPr>
      </w:pPr>
      <w:r w:rsidRPr="00441CD0">
        <w:rPr>
          <w:lang w:eastAsia="zh-CN"/>
        </w:rPr>
        <w:t xml:space="preserve">- the Sxa' and Sxb' reference points specified in 3GPP TS 33.107 [20]. In the rest of this specification, no difference is made between Sxa and Sxa', or between Sxb and Sxb'. The Sxa' and Sxb' reference points reuse the protocol specified for the Sxa and Sxb reference points, but comply in addition with the security requirements specified in </w:t>
      </w:r>
      <w:r w:rsidR="00415C19" w:rsidRPr="00441CD0">
        <w:rPr>
          <w:lang w:eastAsia="zh-CN"/>
        </w:rPr>
        <w:t>clause</w:t>
      </w:r>
      <w:r w:rsidR="00415C19">
        <w:rPr>
          <w:lang w:eastAsia="zh-CN"/>
        </w:rPr>
        <w:t> </w:t>
      </w:r>
      <w:r w:rsidR="00415C19" w:rsidRPr="00441CD0">
        <w:rPr>
          <w:lang w:eastAsia="zh-CN"/>
        </w:rPr>
        <w:t>8</w:t>
      </w:r>
      <w:r w:rsidRPr="00441CD0">
        <w:rPr>
          <w:lang w:eastAsia="zh-CN"/>
        </w:rPr>
        <w:t xml:space="preserve"> of 3GPP 33.107 [20].</w:t>
      </w:r>
    </w:p>
    <w:p w14:paraId="0349CFFA" w14:textId="77777777" w:rsidR="00EE5860" w:rsidRPr="00441CD0" w:rsidRDefault="00EE5860" w:rsidP="00EE5860">
      <w:pPr>
        <w:pStyle w:val="B1"/>
        <w:rPr>
          <w:lang w:val="x-none" w:eastAsia="zh-CN"/>
        </w:rPr>
      </w:pPr>
      <w:r w:rsidRPr="00441CD0">
        <w:rPr>
          <w:lang w:eastAsia="zh-CN"/>
        </w:rPr>
        <w:tab/>
        <w:t>the N4 interface specified in 3GPP TS 23.501 [28] and 3GPP TS 23.502 [29].</w:t>
      </w:r>
    </w:p>
    <w:p w14:paraId="41BC6816" w14:textId="77777777" w:rsidR="00EE5860" w:rsidRPr="00441CD0" w:rsidRDefault="00EE5860" w:rsidP="00EE5860">
      <w:pPr>
        <w:rPr>
          <w:lang w:eastAsia="zh-CN"/>
        </w:rPr>
      </w:pPr>
      <w:r w:rsidRPr="00441CD0">
        <w:rPr>
          <w:lang w:eastAsia="zh-CN"/>
        </w:rPr>
        <w:t>In this specification the term CP function applies to control plane nodes such as SGW-C, PGW-C, TDF-C and SMF.</w:t>
      </w:r>
    </w:p>
    <w:p w14:paraId="73F1EBA8" w14:textId="77777777" w:rsidR="00EE5860" w:rsidRPr="00441CD0" w:rsidRDefault="00EE5860" w:rsidP="00EE5860">
      <w:pPr>
        <w:rPr>
          <w:lang w:eastAsia="zh-CN"/>
        </w:rPr>
      </w:pPr>
      <w:r w:rsidRPr="00441CD0">
        <w:rPr>
          <w:lang w:eastAsia="zh-CN"/>
        </w:rPr>
        <w:t>In this specification the term UP function applies to user plane nodes such as SGW-U, PGW-U, TDF-U and UPF.</w:t>
      </w:r>
    </w:p>
    <w:p w14:paraId="22EA90CE" w14:textId="77777777" w:rsidR="00EE5860" w:rsidRPr="00441CD0" w:rsidRDefault="00EE5860" w:rsidP="00EE5860">
      <w:pPr>
        <w:rPr>
          <w:lang w:eastAsia="zh-CN"/>
        </w:rPr>
      </w:pPr>
      <w:r w:rsidRPr="00441CD0">
        <w:rPr>
          <w:lang w:eastAsia="zh-CN"/>
        </w:rPr>
        <w:t>The prefix PFCP in message and procedure names is used to indicate that messages and procedures are common and used on Sx and N4 reference point. A PFCP session refers to both Sx and/or N4 sessions. PFCP association are describing procedures to establish associations between EPC nodes (SGW-C/PGW-C/TDF-C and SGW-U/PGW-U/TDF-U) and also between 5G nodes (SMF and UPF).</w:t>
      </w:r>
    </w:p>
    <w:p w14:paraId="1BC20395" w14:textId="77777777" w:rsidR="00EE5860" w:rsidRPr="00441CD0" w:rsidRDefault="00EE5860" w:rsidP="00EE5860">
      <w:pPr>
        <w:rPr>
          <w:lang w:eastAsia="zh-CN"/>
        </w:rPr>
      </w:pPr>
      <w:r w:rsidRPr="00441CD0">
        <w:rPr>
          <w:lang w:eastAsia="zh-CN"/>
        </w:rPr>
        <w:t>In the related stage 2 specifications the prefix Sx and N4 is used for these common procedures realised by PFCP</w:t>
      </w:r>
    </w:p>
    <w:p w14:paraId="7D102F4F" w14:textId="77777777" w:rsidR="00EE5860" w:rsidRPr="00441CD0" w:rsidRDefault="00EE5860" w:rsidP="00EE5860">
      <w:pPr>
        <w:rPr>
          <w:lang w:eastAsia="zh-CN"/>
        </w:rPr>
      </w:pPr>
      <w:r w:rsidRPr="00441CD0">
        <w:rPr>
          <w:lang w:eastAsia="zh-CN"/>
        </w:rPr>
        <w:t>Clauses or paragraphs that only apply to EPC or 5GC are indicated by the label "for EPC" or "for 5GC".</w:t>
      </w:r>
    </w:p>
    <w:p w14:paraId="70F3F523" w14:textId="77777777" w:rsidR="00EE5860" w:rsidRPr="00441CD0" w:rsidRDefault="00EE5860" w:rsidP="00EE5860">
      <w:pPr>
        <w:pStyle w:val="Heading1"/>
      </w:pPr>
      <w:bookmarkStart w:id="26" w:name="_Toc19717025"/>
      <w:bookmarkStart w:id="27" w:name="_Toc27490482"/>
      <w:bookmarkStart w:id="28" w:name="_Toc27556775"/>
      <w:bookmarkStart w:id="29" w:name="_Toc27723692"/>
      <w:bookmarkStart w:id="30" w:name="_Toc36030756"/>
      <w:bookmarkStart w:id="31" w:name="_Toc36042676"/>
      <w:bookmarkStart w:id="32" w:name="_Toc36814000"/>
      <w:bookmarkStart w:id="33" w:name="_Toc44688844"/>
      <w:bookmarkStart w:id="34" w:name="_Toc44923598"/>
      <w:bookmarkStart w:id="35" w:name="_Toc51860566"/>
      <w:bookmarkStart w:id="36" w:name="_Toc57930333"/>
      <w:bookmarkStart w:id="37" w:name="_Toc57930963"/>
      <w:bookmarkStart w:id="38" w:name="_Toc83140411"/>
      <w:r w:rsidRPr="00441CD0">
        <w:t>2</w:t>
      </w:r>
      <w:r w:rsidRPr="00441CD0">
        <w:tab/>
        <w:t>References</w:t>
      </w:r>
      <w:bookmarkEnd w:id="26"/>
      <w:bookmarkEnd w:id="27"/>
      <w:bookmarkEnd w:id="28"/>
      <w:bookmarkEnd w:id="29"/>
      <w:bookmarkEnd w:id="30"/>
      <w:bookmarkEnd w:id="31"/>
      <w:bookmarkEnd w:id="32"/>
      <w:bookmarkEnd w:id="33"/>
      <w:bookmarkEnd w:id="34"/>
      <w:bookmarkEnd w:id="35"/>
      <w:bookmarkEnd w:id="36"/>
      <w:bookmarkEnd w:id="37"/>
      <w:bookmarkEnd w:id="38"/>
    </w:p>
    <w:p w14:paraId="5A104144" w14:textId="77777777" w:rsidR="00EE5860" w:rsidRPr="00441CD0" w:rsidRDefault="00EE5860" w:rsidP="00EE5860">
      <w:r w:rsidRPr="00441CD0">
        <w:t>The following documents contain provisions which, through reference in this text, constitute provisions of the present document.</w:t>
      </w:r>
    </w:p>
    <w:p w14:paraId="3CA4A9CA" w14:textId="77777777" w:rsidR="00EE5860" w:rsidRPr="00441CD0" w:rsidRDefault="00EE5860" w:rsidP="00EE5860">
      <w:pPr>
        <w:pStyle w:val="B1"/>
      </w:pPr>
      <w:r w:rsidRPr="00441CD0">
        <w:t>-</w:t>
      </w:r>
      <w:r w:rsidRPr="00441CD0">
        <w:tab/>
        <w:t>References are either specific (identified by date of publication, edition number, version number, etc.) or non</w:t>
      </w:r>
      <w:r w:rsidRPr="00441CD0">
        <w:noBreakHyphen/>
        <w:t>specific.</w:t>
      </w:r>
    </w:p>
    <w:p w14:paraId="14128D4B" w14:textId="77777777" w:rsidR="00EE5860" w:rsidRPr="00441CD0" w:rsidRDefault="00EE5860" w:rsidP="00EE5860">
      <w:pPr>
        <w:pStyle w:val="B1"/>
      </w:pPr>
      <w:r w:rsidRPr="00441CD0">
        <w:t>-</w:t>
      </w:r>
      <w:r w:rsidRPr="00441CD0">
        <w:tab/>
        <w:t>For a specific reference, subsequent revisions do not apply.</w:t>
      </w:r>
    </w:p>
    <w:p w14:paraId="26C320BB" w14:textId="77777777" w:rsidR="00EE5860" w:rsidRPr="00441CD0" w:rsidRDefault="00EE5860" w:rsidP="00EE5860">
      <w:pPr>
        <w:pStyle w:val="B1"/>
      </w:pPr>
      <w:r w:rsidRPr="00441CD0">
        <w:t>-</w:t>
      </w:r>
      <w:r w:rsidRPr="00441CD0">
        <w:tab/>
        <w:t>For a non-specific reference, the latest version applies. In the case of a reference to a 3GPP document (including a GSM document), a non-specific reference implicitly refers to the latest version of that document</w:t>
      </w:r>
      <w:r w:rsidRPr="00441CD0">
        <w:rPr>
          <w:i/>
        </w:rPr>
        <w:t xml:space="preserve"> in the same Release as the present document</w:t>
      </w:r>
      <w:r w:rsidRPr="00441CD0">
        <w:t>.</w:t>
      </w:r>
    </w:p>
    <w:p w14:paraId="26CB7F66" w14:textId="77777777" w:rsidR="00EE5860" w:rsidRPr="00441CD0" w:rsidRDefault="00EE5860" w:rsidP="00EE5860">
      <w:pPr>
        <w:pStyle w:val="EX"/>
      </w:pPr>
      <w:r w:rsidRPr="00441CD0">
        <w:t>[1]</w:t>
      </w:r>
      <w:r w:rsidRPr="00441CD0">
        <w:tab/>
        <w:t>3GPP TR 21.905: "Vocabulary for 3GPP Specifications".</w:t>
      </w:r>
    </w:p>
    <w:p w14:paraId="67E3413F" w14:textId="77777777" w:rsidR="00EE5860" w:rsidRPr="00441CD0" w:rsidRDefault="00EE5860" w:rsidP="00EE5860">
      <w:pPr>
        <w:pStyle w:val="EX"/>
      </w:pPr>
      <w:r w:rsidRPr="00441CD0">
        <w:t>[</w:t>
      </w:r>
      <w:r w:rsidRPr="00441CD0">
        <w:rPr>
          <w:lang w:val="en-US"/>
        </w:rPr>
        <w:t>2</w:t>
      </w:r>
      <w:r w:rsidRPr="00441CD0">
        <w:t>]</w:t>
      </w:r>
      <w:r w:rsidRPr="00441CD0">
        <w:tab/>
        <w:t>3GPP TS 23.214: "Architecture enhancements for control and user plane separation of EPC nodes; Stage 2".</w:t>
      </w:r>
    </w:p>
    <w:p w14:paraId="144AFBE2" w14:textId="77777777" w:rsidR="00EE5860" w:rsidRPr="00441CD0" w:rsidRDefault="00EE5860" w:rsidP="00EE5860">
      <w:pPr>
        <w:pStyle w:val="EX"/>
        <w:rPr>
          <w:snapToGrid w:val="0"/>
        </w:rPr>
      </w:pPr>
      <w:r w:rsidRPr="00441CD0">
        <w:t>[</w:t>
      </w:r>
      <w:r w:rsidRPr="00441CD0">
        <w:rPr>
          <w:lang w:val="sv-SE"/>
        </w:rPr>
        <w:t>3</w:t>
      </w:r>
      <w:r w:rsidRPr="00441CD0">
        <w:t>]</w:t>
      </w:r>
      <w:r w:rsidRPr="00441CD0">
        <w:tab/>
        <w:t>3GPP TS </w:t>
      </w:r>
      <w:r w:rsidRPr="00441CD0">
        <w:rPr>
          <w:lang w:eastAsia="zh-CN"/>
        </w:rPr>
        <w:t>29</w:t>
      </w:r>
      <w:r w:rsidRPr="00441CD0">
        <w:rPr>
          <w:snapToGrid w:val="0"/>
        </w:rPr>
        <w:t>.281: "General Packet Radio System (GPRS</w:t>
      </w:r>
      <w:r w:rsidRPr="00441CD0">
        <w:rPr>
          <w:snapToGrid w:val="0"/>
          <w:lang w:eastAsia="zh-CN"/>
        </w:rPr>
        <w:t>)</w:t>
      </w:r>
      <w:r w:rsidRPr="00441CD0">
        <w:rPr>
          <w:snapToGrid w:val="0"/>
        </w:rPr>
        <w:t xml:space="preserve"> Tunnelling Protocol User Plane (GTPv1-U)".</w:t>
      </w:r>
    </w:p>
    <w:p w14:paraId="1BADD975" w14:textId="77777777" w:rsidR="00EE5860" w:rsidRPr="00441CD0" w:rsidRDefault="00EE5860" w:rsidP="00EE5860">
      <w:pPr>
        <w:pStyle w:val="EX"/>
        <w:rPr>
          <w:lang w:val="en-US"/>
        </w:rPr>
      </w:pPr>
      <w:r w:rsidRPr="00441CD0">
        <w:rPr>
          <w:lang w:val="en-US"/>
        </w:rPr>
        <w:lastRenderedPageBreak/>
        <w:t>[4]</w:t>
      </w:r>
      <w:r w:rsidRPr="00441CD0">
        <w:rPr>
          <w:lang w:val="en-US"/>
        </w:rPr>
        <w:tab/>
        <w:t>IETF RFC 768: "User Datagram Protocol".</w:t>
      </w:r>
    </w:p>
    <w:p w14:paraId="777C1480" w14:textId="77777777" w:rsidR="00EE5860" w:rsidRPr="00441CD0" w:rsidRDefault="00EE5860" w:rsidP="00EE5860">
      <w:pPr>
        <w:pStyle w:val="EX"/>
      </w:pPr>
      <w:r w:rsidRPr="00441CD0">
        <w:t>[5]</w:t>
      </w:r>
      <w:r w:rsidRPr="00441CD0">
        <w:tab/>
        <w:t>IETF RFC 791: "Internet Protocol".</w:t>
      </w:r>
    </w:p>
    <w:p w14:paraId="6E2B58C6" w14:textId="77777777" w:rsidR="00EE5860" w:rsidRPr="00441CD0" w:rsidRDefault="00EE5860" w:rsidP="00EE5860">
      <w:pPr>
        <w:pStyle w:val="EX"/>
      </w:pPr>
      <w:r w:rsidRPr="00441CD0">
        <w:t>[6]</w:t>
      </w:r>
      <w:r w:rsidRPr="00441CD0">
        <w:tab/>
        <w:t>IETF RFC 2460: "Internet Protocol, Version 6 (IPv6) Specification".</w:t>
      </w:r>
    </w:p>
    <w:p w14:paraId="0FF9A1E3" w14:textId="77777777" w:rsidR="00EE5860" w:rsidRPr="00441CD0" w:rsidRDefault="00EE5860" w:rsidP="00EE5860">
      <w:pPr>
        <w:pStyle w:val="EX"/>
        <w:rPr>
          <w:lang w:val="x-none"/>
        </w:rPr>
      </w:pPr>
      <w:r w:rsidRPr="00441CD0">
        <w:rPr>
          <w:lang w:val="en-US"/>
        </w:rPr>
        <w:t>[</w:t>
      </w:r>
      <w:r w:rsidRPr="00441CD0">
        <w:rPr>
          <w:lang w:val="en-US" w:eastAsia="zh-CN"/>
        </w:rPr>
        <w:t>7</w:t>
      </w:r>
      <w:r w:rsidRPr="00441CD0">
        <w:rPr>
          <w:lang w:val="en-US"/>
        </w:rPr>
        <w:t>]</w:t>
      </w:r>
      <w:r w:rsidRPr="00441CD0">
        <w:rPr>
          <w:lang w:val="en-US"/>
        </w:rPr>
        <w:tab/>
      </w:r>
      <w:r w:rsidRPr="00441CD0">
        <w:t>3GPP</w:t>
      </w:r>
      <w:r w:rsidRPr="00441CD0">
        <w:rPr>
          <w:lang w:val="en-US"/>
        </w:rPr>
        <w:t> </w:t>
      </w:r>
      <w:r w:rsidRPr="00441CD0">
        <w:t>TS</w:t>
      </w:r>
      <w:r w:rsidRPr="00441CD0">
        <w:rPr>
          <w:lang w:val="en-US"/>
        </w:rPr>
        <w:t> </w:t>
      </w:r>
      <w:r w:rsidRPr="00441CD0">
        <w:t>23.203: "Policy and charging control architecture; Stage 2".</w:t>
      </w:r>
    </w:p>
    <w:p w14:paraId="76C441FA" w14:textId="77777777" w:rsidR="00EE5860" w:rsidRPr="00441CD0" w:rsidRDefault="00EE5860" w:rsidP="00EE5860">
      <w:pPr>
        <w:pStyle w:val="EX"/>
        <w:rPr>
          <w:rFonts w:eastAsia="Batang"/>
        </w:rPr>
      </w:pPr>
      <w:r w:rsidRPr="00441CD0">
        <w:rPr>
          <w:rFonts w:eastAsia="Batang"/>
        </w:rPr>
        <w:t>[8]</w:t>
      </w:r>
      <w:r w:rsidRPr="00441CD0">
        <w:rPr>
          <w:rFonts w:eastAsia="Batang"/>
        </w:rPr>
        <w:tab/>
        <w:t>3GPP TS 29.212: "Policy and Charging Control (PCC)</w:t>
      </w:r>
      <w:r w:rsidRPr="00441CD0">
        <w:rPr>
          <w:rFonts w:eastAsia="Batang"/>
          <w:lang w:eastAsia="ko-KR"/>
        </w:rPr>
        <w:t>;</w:t>
      </w:r>
      <w:r w:rsidRPr="00441CD0">
        <w:rPr>
          <w:rFonts w:eastAsia="Batang"/>
        </w:rPr>
        <w:t xml:space="preserve"> Reference points".</w:t>
      </w:r>
    </w:p>
    <w:p w14:paraId="6223FCB8" w14:textId="77777777" w:rsidR="00EE5860" w:rsidRPr="00441CD0" w:rsidRDefault="00EE5860" w:rsidP="00EE5860">
      <w:pPr>
        <w:pStyle w:val="EX"/>
        <w:rPr>
          <w:rFonts w:eastAsia="Batang"/>
          <w:lang w:eastAsia="ko-KR"/>
        </w:rPr>
      </w:pPr>
      <w:r w:rsidRPr="00441CD0">
        <w:t>[</w:t>
      </w:r>
      <w:r w:rsidRPr="00441CD0">
        <w:rPr>
          <w:lang w:val="en-US"/>
        </w:rPr>
        <w:t>9</w:t>
      </w:r>
      <w:r w:rsidRPr="00441CD0">
        <w:t>]</w:t>
      </w:r>
      <w:r w:rsidRPr="00441CD0">
        <w:tab/>
        <w:t>3GPP TS 29.274: "3GPP Evolved Packet System. Evolved GPRS Tunnelling Protocol for EPS (GTPv2)".</w:t>
      </w:r>
    </w:p>
    <w:p w14:paraId="19A30413" w14:textId="77777777" w:rsidR="00EE5860" w:rsidRPr="00441CD0" w:rsidRDefault="00EE5860" w:rsidP="00EE5860">
      <w:pPr>
        <w:pStyle w:val="EX"/>
        <w:rPr>
          <w:lang w:val="en-US"/>
        </w:rPr>
      </w:pPr>
      <w:r w:rsidRPr="00441CD0">
        <w:t>[</w:t>
      </w:r>
      <w:r w:rsidRPr="00441CD0">
        <w:rPr>
          <w:lang w:val="en-US"/>
        </w:rPr>
        <w:t>10</w:t>
      </w:r>
      <w:r w:rsidRPr="00441CD0">
        <w:t>]</w:t>
      </w:r>
      <w:r w:rsidRPr="00441CD0">
        <w:tab/>
        <w:t>3GPP</w:t>
      </w:r>
      <w:r w:rsidRPr="00441CD0">
        <w:rPr>
          <w:lang w:val="en-US"/>
        </w:rPr>
        <w:t> </w:t>
      </w:r>
      <w:r w:rsidRPr="00441CD0">
        <w:t>TS</w:t>
      </w:r>
      <w:r w:rsidRPr="00441CD0">
        <w:rPr>
          <w:lang w:val="en-US"/>
        </w:rPr>
        <w:t> </w:t>
      </w:r>
      <w:r w:rsidRPr="00441CD0">
        <w:t>36.413: "Evolved Universal Terrestrial Radio Access Network (E-UTRAN); S1 Application Protocol (S1AP)".</w:t>
      </w:r>
    </w:p>
    <w:p w14:paraId="1DE00F97" w14:textId="77777777" w:rsidR="00EE5860" w:rsidRPr="00441CD0" w:rsidRDefault="00EE5860" w:rsidP="00EE5860">
      <w:pPr>
        <w:pStyle w:val="EX"/>
        <w:rPr>
          <w:lang w:val="en-US"/>
        </w:rPr>
      </w:pPr>
      <w:r w:rsidRPr="00441CD0">
        <w:t>[</w:t>
      </w:r>
      <w:r w:rsidRPr="00441CD0">
        <w:rPr>
          <w:lang w:val="en-US"/>
        </w:rPr>
        <w:t>11</w:t>
      </w:r>
      <w:r w:rsidRPr="00441CD0">
        <w:t>]</w:t>
      </w:r>
      <w:r w:rsidRPr="00441CD0">
        <w:tab/>
        <w:t>3GPP TS </w:t>
      </w:r>
      <w:r w:rsidRPr="00441CD0">
        <w:rPr>
          <w:lang w:eastAsia="zh-CN"/>
        </w:rPr>
        <w:t>29</w:t>
      </w:r>
      <w:r w:rsidRPr="00441CD0">
        <w:rPr>
          <w:snapToGrid w:val="0"/>
        </w:rPr>
        <w:t>.2</w:t>
      </w:r>
      <w:r w:rsidRPr="00441CD0">
        <w:rPr>
          <w:snapToGrid w:val="0"/>
          <w:lang w:val="en-US"/>
        </w:rPr>
        <w:t>13</w:t>
      </w:r>
      <w:r w:rsidRPr="00441CD0">
        <w:rPr>
          <w:snapToGrid w:val="0"/>
        </w:rPr>
        <w:t xml:space="preserve">: </w:t>
      </w:r>
      <w:r w:rsidRPr="00441CD0">
        <w:t>"Policy and Charging Control signalling flows and Quality of Service (QoS) parameter mapping</w:t>
      </w:r>
      <w:r w:rsidRPr="00441CD0">
        <w:rPr>
          <w:lang w:val="en-US"/>
        </w:rPr>
        <w:t>".</w:t>
      </w:r>
    </w:p>
    <w:p w14:paraId="37C2E0A8" w14:textId="77777777" w:rsidR="00EE5860" w:rsidRPr="00441CD0" w:rsidRDefault="00EE5860" w:rsidP="00EE5860">
      <w:pPr>
        <w:pStyle w:val="EX"/>
        <w:rPr>
          <w:lang w:val="en-US"/>
        </w:rPr>
      </w:pPr>
      <w:r w:rsidRPr="00441CD0">
        <w:rPr>
          <w:lang w:eastAsia="zh-CN"/>
        </w:rPr>
        <w:t>[12]</w:t>
      </w:r>
      <w:r w:rsidRPr="00441CD0">
        <w:rPr>
          <w:lang w:eastAsia="zh-CN"/>
        </w:rPr>
        <w:tab/>
      </w:r>
      <w:r w:rsidRPr="00441CD0">
        <w:rPr>
          <w:lang w:val="en-US"/>
        </w:rPr>
        <w:t>IETF RFC </w:t>
      </w:r>
      <w:r w:rsidRPr="00441CD0">
        <w:rPr>
          <w:lang w:val="en-US" w:eastAsia="zh-CN"/>
        </w:rPr>
        <w:t>5905</w:t>
      </w:r>
      <w:r w:rsidRPr="00441CD0">
        <w:rPr>
          <w:lang w:val="en-US"/>
        </w:rPr>
        <w:t>: "Network Time Protocol Version 4: Protocol and Algorithms Specification".</w:t>
      </w:r>
    </w:p>
    <w:p w14:paraId="4A316DD7" w14:textId="77777777" w:rsidR="00EE5860" w:rsidRPr="00441CD0" w:rsidRDefault="00EE5860" w:rsidP="00EE5860">
      <w:pPr>
        <w:pStyle w:val="EX"/>
        <w:rPr>
          <w:lang w:val="x-none"/>
        </w:rPr>
      </w:pPr>
      <w:r w:rsidRPr="00441CD0">
        <w:rPr>
          <w:lang w:eastAsia="zh-CN"/>
        </w:rPr>
        <w:t>[13]</w:t>
      </w:r>
      <w:r w:rsidRPr="00441CD0">
        <w:rPr>
          <w:lang w:eastAsia="zh-CN"/>
        </w:rPr>
        <w:tab/>
        <w:t>IETF RFC 2474:</w:t>
      </w:r>
      <w:r w:rsidRPr="00441CD0">
        <w:t xml:space="preserve"> "Definition of the Differentiated Services Field (DS Field) in the IPv4 and IPv6 Headers".</w:t>
      </w:r>
    </w:p>
    <w:p w14:paraId="654F9EA8" w14:textId="77777777" w:rsidR="00EE5860" w:rsidRPr="00441CD0" w:rsidRDefault="00EE5860" w:rsidP="00EE5860">
      <w:pPr>
        <w:pStyle w:val="EX"/>
      </w:pPr>
      <w:r w:rsidRPr="00441CD0">
        <w:t>[14]</w:t>
      </w:r>
      <w:r w:rsidRPr="00441CD0">
        <w:tab/>
        <w:t>3GPP TS 23.401: "General Packet Radio Service (GPRS) enhancements for Evolved Universal Terrestrial Radio Access Network (E-UTRAN) access".</w:t>
      </w:r>
    </w:p>
    <w:p w14:paraId="3A866CCC" w14:textId="77777777" w:rsidR="00EE5860" w:rsidRPr="00441CD0" w:rsidRDefault="00EE5860" w:rsidP="00EE5860">
      <w:pPr>
        <w:pStyle w:val="EX"/>
        <w:rPr>
          <w:lang w:val="en-CA"/>
        </w:rPr>
      </w:pPr>
      <w:r w:rsidRPr="00441CD0">
        <w:rPr>
          <w:lang w:val="en-CA"/>
        </w:rPr>
        <w:t>[15]</w:t>
      </w:r>
      <w:r w:rsidRPr="00441CD0">
        <w:rPr>
          <w:lang w:val="en-CA"/>
        </w:rPr>
        <w:tab/>
        <w:t>3GPP TS 22.153: "Multimedia Priority Service".</w:t>
      </w:r>
    </w:p>
    <w:p w14:paraId="520898D0" w14:textId="77777777" w:rsidR="00EE5860" w:rsidRPr="00441CD0" w:rsidRDefault="00EE5860" w:rsidP="00EE5860">
      <w:pPr>
        <w:pStyle w:val="EX"/>
        <w:rPr>
          <w:lang w:val="x-none"/>
        </w:rPr>
      </w:pPr>
      <w:r w:rsidRPr="00441CD0">
        <w:t>[16]</w:t>
      </w:r>
      <w:r w:rsidRPr="00441CD0">
        <w:tab/>
        <w:t>IETF RFC 4006: "Diameter Credit Control Application".</w:t>
      </w:r>
    </w:p>
    <w:p w14:paraId="2EDB4113" w14:textId="77777777" w:rsidR="00EE5860" w:rsidRPr="00441CD0" w:rsidRDefault="00EE5860" w:rsidP="00EE5860">
      <w:pPr>
        <w:pStyle w:val="EX"/>
        <w:rPr>
          <w:lang w:val="en-US"/>
        </w:rPr>
      </w:pPr>
      <w:r w:rsidRPr="00441CD0">
        <w:t>[</w:t>
      </w:r>
      <w:r w:rsidRPr="00441CD0">
        <w:rPr>
          <w:lang w:val="en-US"/>
        </w:rPr>
        <w:t>17</w:t>
      </w:r>
      <w:r w:rsidRPr="00441CD0">
        <w:t>]</w:t>
      </w:r>
      <w:r w:rsidRPr="00441CD0">
        <w:tab/>
        <w:t>3GPP TS 32.251: "Telecommunication management; Charging management; Packet Switched (PS) domain charging".</w:t>
      </w:r>
    </w:p>
    <w:p w14:paraId="2C5C43C1" w14:textId="77777777" w:rsidR="00EE5860" w:rsidRPr="00441CD0" w:rsidRDefault="00EE5860" w:rsidP="00EE5860">
      <w:pPr>
        <w:pStyle w:val="EX"/>
        <w:rPr>
          <w:lang w:val="x-none"/>
        </w:rPr>
      </w:pPr>
      <w:r w:rsidRPr="00441CD0">
        <w:t>[18]</w:t>
      </w:r>
      <w:r w:rsidRPr="00441CD0">
        <w:tab/>
        <w:t>3GPP TS 32.299: "Telecommunication management; Charging management; Diameter charging application".</w:t>
      </w:r>
    </w:p>
    <w:p w14:paraId="6AA01263" w14:textId="77777777" w:rsidR="00EE5860" w:rsidRPr="00441CD0" w:rsidRDefault="00EE5860" w:rsidP="00EE5860">
      <w:pPr>
        <w:pStyle w:val="EX"/>
      </w:pPr>
      <w:r w:rsidRPr="00441CD0">
        <w:t>[19]</w:t>
      </w:r>
      <w:r w:rsidRPr="00441CD0">
        <w:tab/>
        <w:t>3GPP TS 23.060: "General Packet Radio Service (GPRS); Service description; Stage 2".</w:t>
      </w:r>
    </w:p>
    <w:p w14:paraId="19EE408D" w14:textId="77777777" w:rsidR="00EE5860" w:rsidRPr="00441CD0" w:rsidRDefault="00EE5860" w:rsidP="00EE5860">
      <w:pPr>
        <w:pStyle w:val="EX"/>
      </w:pPr>
      <w:r w:rsidRPr="00441CD0">
        <w:t>[20]</w:t>
      </w:r>
      <w:r w:rsidRPr="00441CD0">
        <w:tab/>
        <w:t>3GPP TS 33.107: "3G security; Lawful interception architecture and functions".</w:t>
      </w:r>
    </w:p>
    <w:p w14:paraId="642F19DE" w14:textId="77777777" w:rsidR="00EE5860" w:rsidRPr="00441CD0" w:rsidRDefault="00EE5860" w:rsidP="00EE5860">
      <w:pPr>
        <w:pStyle w:val="EX"/>
      </w:pPr>
      <w:r w:rsidRPr="00441CD0">
        <w:t>[21]</w:t>
      </w:r>
      <w:r w:rsidRPr="00441CD0">
        <w:tab/>
      </w:r>
      <w:r w:rsidRPr="00441CD0">
        <w:rPr>
          <w:rFonts w:eastAsia="Batang"/>
        </w:rPr>
        <w:t>3GPP TS 29.251: "Gw and Gwn reference points for sponsored data connectivity".</w:t>
      </w:r>
    </w:p>
    <w:p w14:paraId="7E003FC6" w14:textId="77777777" w:rsidR="00EE5860" w:rsidRPr="00441CD0" w:rsidRDefault="00EE5860" w:rsidP="00EE5860">
      <w:pPr>
        <w:pStyle w:val="EX"/>
      </w:pPr>
      <w:r w:rsidRPr="00441CD0">
        <w:t>[22]</w:t>
      </w:r>
      <w:r w:rsidRPr="00441CD0">
        <w:tab/>
        <w:t>IETF RFC 2474, "Definition of the Differentiated Services Field (DS Field) in the IPv4 and IPv6 Headers".</w:t>
      </w:r>
    </w:p>
    <w:p w14:paraId="6A9B7EDF" w14:textId="77777777" w:rsidR="00EE5860" w:rsidRPr="00441CD0" w:rsidRDefault="00EE5860" w:rsidP="00EE5860">
      <w:pPr>
        <w:pStyle w:val="EX"/>
      </w:pPr>
      <w:r w:rsidRPr="00441CD0">
        <w:t>[23]</w:t>
      </w:r>
      <w:r w:rsidRPr="00441CD0">
        <w:tab/>
        <w:t>IETF RFC 7230: "Hypertext Transfer Protocol (HTTP/1.1): Message Syntax and Routing".</w:t>
      </w:r>
    </w:p>
    <w:p w14:paraId="6A5F193C" w14:textId="77777777" w:rsidR="00EE5860" w:rsidRPr="00441CD0" w:rsidRDefault="00EE5860" w:rsidP="00EE5860">
      <w:pPr>
        <w:pStyle w:val="EX"/>
      </w:pPr>
      <w:r w:rsidRPr="00441CD0">
        <w:t>[24]</w:t>
      </w:r>
      <w:r w:rsidRPr="00441CD0">
        <w:tab/>
        <w:t>3GPP TS 23.007: "Restoration procedures".</w:t>
      </w:r>
    </w:p>
    <w:p w14:paraId="5D580609" w14:textId="77777777" w:rsidR="00EE5860" w:rsidRPr="00441CD0" w:rsidRDefault="00EE5860" w:rsidP="00EE5860">
      <w:pPr>
        <w:pStyle w:val="EX"/>
        <w:rPr>
          <w:lang w:val="en-US"/>
        </w:rPr>
      </w:pPr>
      <w:r w:rsidRPr="00441CD0">
        <w:rPr>
          <w:lang w:val="en-US"/>
        </w:rPr>
        <w:t>[25]</w:t>
      </w:r>
      <w:r w:rsidRPr="00441CD0">
        <w:rPr>
          <w:lang w:val="en-US"/>
        </w:rPr>
        <w:tab/>
        <w:t>3GPP TS 29.303: "Domain Name System Procedures; Stage 3"</w:t>
      </w:r>
    </w:p>
    <w:p w14:paraId="14EC6F0C" w14:textId="77777777" w:rsidR="00EE5860" w:rsidRPr="00441CD0" w:rsidRDefault="00EE5860" w:rsidP="00EE5860">
      <w:pPr>
        <w:pStyle w:val="EX"/>
        <w:rPr>
          <w:lang w:val="en-US"/>
        </w:rPr>
      </w:pPr>
      <w:r w:rsidRPr="00441CD0">
        <w:t>[26]</w:t>
      </w:r>
      <w:r w:rsidRPr="00441CD0">
        <w:tab/>
        <w:t>IETF RFC 5905: "Network Time Protocol Version 4: Protocol and Algorithms Specification".</w:t>
      </w:r>
    </w:p>
    <w:p w14:paraId="4D6CE8CA" w14:textId="77777777" w:rsidR="00EE5860" w:rsidRPr="00441CD0" w:rsidRDefault="00EE5860" w:rsidP="00EE5860">
      <w:pPr>
        <w:pStyle w:val="EX"/>
        <w:rPr>
          <w:lang w:val="x-none"/>
        </w:rPr>
      </w:pPr>
      <w:r w:rsidRPr="00441CD0">
        <w:t>[27]</w:t>
      </w:r>
      <w:r w:rsidRPr="00441CD0">
        <w:tab/>
        <w:t>IETF RFC 1035:</w:t>
      </w:r>
      <w:r w:rsidRPr="00441CD0">
        <w:rPr>
          <w:lang w:eastAsia="zh-CN"/>
        </w:rPr>
        <w:t xml:space="preserve"> </w:t>
      </w:r>
      <w:r w:rsidRPr="00441CD0">
        <w:t>"Domain Names - Implementation and Specification".</w:t>
      </w:r>
    </w:p>
    <w:p w14:paraId="662B6785" w14:textId="77777777" w:rsidR="00EE5860" w:rsidRPr="00441CD0" w:rsidRDefault="00EE5860" w:rsidP="00EE5860">
      <w:pPr>
        <w:pStyle w:val="EX"/>
      </w:pPr>
      <w:r w:rsidRPr="00441CD0">
        <w:t>[28]</w:t>
      </w:r>
      <w:r w:rsidRPr="00441CD0">
        <w:tab/>
        <w:t>3GPP TS 23.501:"System Architecture for the 5G System"</w:t>
      </w:r>
    </w:p>
    <w:p w14:paraId="2A2F46DD" w14:textId="77777777" w:rsidR="00EE5860" w:rsidRPr="00441CD0" w:rsidRDefault="00EE5860" w:rsidP="00EE5860">
      <w:pPr>
        <w:pStyle w:val="EX"/>
      </w:pPr>
      <w:r w:rsidRPr="00441CD0">
        <w:t>[29]</w:t>
      </w:r>
      <w:r w:rsidRPr="00441CD0">
        <w:tab/>
        <w:t>3GPP TS 23.502:"Procedures for the 5G System"</w:t>
      </w:r>
    </w:p>
    <w:p w14:paraId="72BE5530" w14:textId="77777777" w:rsidR="00EE5860" w:rsidRPr="00441CD0" w:rsidRDefault="00EE5860" w:rsidP="00EE5860">
      <w:pPr>
        <w:pStyle w:val="EX"/>
      </w:pPr>
      <w:r w:rsidRPr="00441CD0">
        <w:rPr>
          <w:lang w:val="en-US"/>
        </w:rPr>
        <w:t>[30]</w:t>
      </w:r>
      <w:r w:rsidRPr="00441CD0">
        <w:rPr>
          <w:lang w:val="en-US"/>
        </w:rPr>
        <w:tab/>
      </w:r>
      <w:r w:rsidRPr="00441CD0">
        <w:t>IEEE 802.1Q: "Virtual Bridged Local Area Networks"</w:t>
      </w:r>
    </w:p>
    <w:p w14:paraId="0AD70887" w14:textId="77777777" w:rsidR="00EE5860" w:rsidRPr="00441CD0" w:rsidRDefault="00EE5860" w:rsidP="00EE5860">
      <w:pPr>
        <w:pStyle w:val="EX"/>
      </w:pPr>
      <w:r w:rsidRPr="00441CD0">
        <w:t>[31]</w:t>
      </w:r>
      <w:r w:rsidRPr="00441CD0">
        <w:tab/>
        <w:t>IEEE 802.3: "IEEE Standard for Ethernet"</w:t>
      </w:r>
    </w:p>
    <w:p w14:paraId="766EE0B5" w14:textId="77777777" w:rsidR="00EE5860" w:rsidRPr="00441CD0" w:rsidRDefault="00EE5860" w:rsidP="00EE5860">
      <w:pPr>
        <w:pStyle w:val="EX"/>
        <w:rPr>
          <w:lang w:val="x-none"/>
        </w:rPr>
      </w:pPr>
      <w:r w:rsidRPr="00441CD0">
        <w:t>[32]</w:t>
      </w:r>
      <w:r w:rsidRPr="00441CD0">
        <w:tab/>
        <w:t>IETF RFC 826: "An Ethernet Address Resolution Protocol or Converting Network Protocol Addresses".</w:t>
      </w:r>
    </w:p>
    <w:p w14:paraId="16AF6C67" w14:textId="77777777" w:rsidR="00EE5860" w:rsidRPr="00441CD0" w:rsidRDefault="00EE5860" w:rsidP="00EE5860">
      <w:pPr>
        <w:pStyle w:val="EX"/>
      </w:pPr>
      <w:r w:rsidRPr="00441CD0">
        <w:t>[33]</w:t>
      </w:r>
      <w:r w:rsidRPr="00441CD0">
        <w:tab/>
        <w:t>IETF RFC 4861: "Neighbor Discovery for IP version 6 (IPv6)". .</w:t>
      </w:r>
    </w:p>
    <w:p w14:paraId="62DE6D94" w14:textId="77777777" w:rsidR="00EE5860" w:rsidRPr="00441CD0" w:rsidRDefault="00EE5860" w:rsidP="00EE5860">
      <w:pPr>
        <w:pStyle w:val="EX"/>
        <w:rPr>
          <w:lang w:val="en-US"/>
        </w:rPr>
      </w:pPr>
      <w:r w:rsidRPr="00441CD0">
        <w:lastRenderedPageBreak/>
        <w:t>[34]</w:t>
      </w:r>
      <w:r w:rsidRPr="00441CD0">
        <w:tab/>
      </w:r>
      <w:r w:rsidRPr="00441CD0">
        <w:rPr>
          <w:lang w:val="en-US"/>
        </w:rPr>
        <w:t>3GPP TS 38.415: "</w:t>
      </w:r>
      <w:r w:rsidRPr="00441CD0">
        <w:t>NG-RAN; PDU Session User Plane Protocol</w:t>
      </w:r>
      <w:r w:rsidRPr="00441CD0">
        <w:rPr>
          <w:lang w:val="en-US"/>
        </w:rPr>
        <w:t>".</w:t>
      </w:r>
    </w:p>
    <w:p w14:paraId="0A1EAF85" w14:textId="487F5662" w:rsidR="00EE5860" w:rsidRPr="00441CD0" w:rsidRDefault="00EE5860" w:rsidP="00EE5860">
      <w:pPr>
        <w:pStyle w:val="EX"/>
        <w:rPr>
          <w:lang w:val="x-none"/>
        </w:rPr>
      </w:pPr>
      <w:r w:rsidRPr="00441CD0">
        <w:t>[35]</w:t>
      </w:r>
      <w:r w:rsidRPr="00441CD0">
        <w:tab/>
        <w:t xml:space="preserve">3GPP </w:t>
      </w:r>
      <w:r w:rsidR="00415C19" w:rsidRPr="00441CD0">
        <w:t>TS</w:t>
      </w:r>
      <w:r w:rsidR="00415C19">
        <w:t> </w:t>
      </w:r>
      <w:r w:rsidR="00415C19" w:rsidRPr="00441CD0">
        <w:t>3</w:t>
      </w:r>
      <w:r w:rsidRPr="00441CD0">
        <w:t>2.422: "Telecommunication management; Subscriber and equipment trace; Trace control and configuration management".</w:t>
      </w:r>
    </w:p>
    <w:p w14:paraId="5640323E" w14:textId="77777777" w:rsidR="00EE5860" w:rsidRPr="00441CD0" w:rsidRDefault="00EE5860" w:rsidP="00EE5860">
      <w:pPr>
        <w:pStyle w:val="EX"/>
      </w:pPr>
      <w:r w:rsidRPr="00441CD0">
        <w:t>[36]</w:t>
      </w:r>
      <w:r w:rsidRPr="00441CD0">
        <w:tab/>
        <w:t>IETF RFC 4282: "The Network Access Identifier".</w:t>
      </w:r>
    </w:p>
    <w:p w14:paraId="77D465D0" w14:textId="77777777" w:rsidR="00EE5860" w:rsidRPr="00441CD0" w:rsidRDefault="00EE5860" w:rsidP="00EE5860">
      <w:pPr>
        <w:pStyle w:val="EX"/>
      </w:pPr>
      <w:r w:rsidRPr="00441CD0">
        <w:t>[37]</w:t>
      </w:r>
      <w:r w:rsidRPr="00441CD0">
        <w:tab/>
        <w:t>IETF RFC 2865: "Remote Authentication Dial In User Service (RADIUS)".</w:t>
      </w:r>
    </w:p>
    <w:p w14:paraId="2A52CEFB" w14:textId="77777777" w:rsidR="00EE5860" w:rsidRPr="00441CD0" w:rsidRDefault="00EE5860" w:rsidP="00EE5860">
      <w:pPr>
        <w:pStyle w:val="EX"/>
        <w:rPr>
          <w:lang w:val="x-none"/>
        </w:rPr>
      </w:pPr>
      <w:r w:rsidRPr="00441CD0">
        <w:t>[38]</w:t>
      </w:r>
      <w:r w:rsidRPr="00441CD0">
        <w:tab/>
        <w:t>IETF RFC 3162: "RADIUS and IPv6".</w:t>
      </w:r>
    </w:p>
    <w:p w14:paraId="45DB34BF" w14:textId="77777777" w:rsidR="00EE5860" w:rsidRPr="00441CD0" w:rsidRDefault="00EE5860" w:rsidP="00EE5860">
      <w:pPr>
        <w:pStyle w:val="EX"/>
      </w:pPr>
      <w:r w:rsidRPr="00441CD0">
        <w:t>[39]</w:t>
      </w:r>
      <w:r w:rsidRPr="00441CD0">
        <w:tab/>
        <w:t>3GPP TS 29.061: "Interworking between the Public Land Mobile Network (PLMN) supporting packet based services and Packet Data Networks (PDN)".</w:t>
      </w:r>
    </w:p>
    <w:p w14:paraId="05835AC2" w14:textId="77777777" w:rsidR="00EE5860" w:rsidRPr="00441CD0" w:rsidRDefault="00EE5860" w:rsidP="00EE5860">
      <w:pPr>
        <w:pStyle w:val="EX"/>
      </w:pPr>
      <w:r w:rsidRPr="00441CD0">
        <w:t>[40]</w:t>
      </w:r>
      <w:r w:rsidRPr="00441CD0">
        <w:tab/>
        <w:t>3GPP TS 23.527: "5G System; Restoration procedures".</w:t>
      </w:r>
    </w:p>
    <w:p w14:paraId="1B3D7003" w14:textId="77777777" w:rsidR="00EE5860" w:rsidRPr="00441CD0" w:rsidRDefault="00EE5860" w:rsidP="00EE5860">
      <w:pPr>
        <w:pStyle w:val="EX"/>
      </w:pPr>
      <w:r w:rsidRPr="00441CD0">
        <w:rPr>
          <w:lang w:val="en-US"/>
        </w:rPr>
        <w:t>[41]</w:t>
      </w:r>
      <w:r w:rsidRPr="00441CD0">
        <w:rPr>
          <w:lang w:val="en-US"/>
        </w:rPr>
        <w:tab/>
        <w:t>3GPP TS 29.512: "</w:t>
      </w:r>
      <w:r w:rsidRPr="00441CD0">
        <w:t>5G System; Session Management Policy Control Service; Stage 3".</w:t>
      </w:r>
    </w:p>
    <w:p w14:paraId="1EFEEB06" w14:textId="77777777" w:rsidR="00EE5860" w:rsidRPr="00441CD0" w:rsidRDefault="00EE5860" w:rsidP="00EE5860">
      <w:pPr>
        <w:pStyle w:val="EX"/>
      </w:pPr>
      <w:bookmarkStart w:id="39" w:name="_Hlk533193721"/>
      <w:r w:rsidRPr="00441CD0">
        <w:rPr>
          <w:lang w:val="en-US"/>
        </w:rPr>
        <w:t>[42]</w:t>
      </w:r>
      <w:r w:rsidRPr="00441CD0">
        <w:rPr>
          <w:lang w:val="en-US"/>
        </w:rPr>
        <w:tab/>
        <w:t>3GPP TS 38.300: "</w:t>
      </w:r>
      <w:r w:rsidRPr="00441CD0">
        <w:t>NR; NR and NG-RAN Overall Description; Stage 2".</w:t>
      </w:r>
      <w:bookmarkEnd w:id="39"/>
    </w:p>
    <w:p w14:paraId="348B070B" w14:textId="77777777" w:rsidR="00EE5860" w:rsidRPr="00441CD0" w:rsidRDefault="00EE5860" w:rsidP="00EE5860">
      <w:pPr>
        <w:pStyle w:val="EX"/>
      </w:pPr>
      <w:r w:rsidRPr="00441CD0">
        <w:t>[43]</w:t>
      </w:r>
      <w:r w:rsidRPr="00441CD0">
        <w:tab/>
        <w:t>3GPP TS 29.510: "5G System; Network Function Repository Services; Stage 3".</w:t>
      </w:r>
    </w:p>
    <w:p w14:paraId="5499FDDF" w14:textId="77777777" w:rsidR="00EE5860" w:rsidRPr="00441CD0" w:rsidRDefault="00EE5860" w:rsidP="00EE5860">
      <w:pPr>
        <w:pStyle w:val="EX"/>
      </w:pPr>
      <w:r w:rsidRPr="00441CD0">
        <w:t>[44]</w:t>
      </w:r>
      <w:r w:rsidRPr="00441CD0">
        <w:tab/>
        <w:t>3GPP TS 23.503:"Policy and Charging Control Framework for the 5G System".</w:t>
      </w:r>
    </w:p>
    <w:p w14:paraId="32AD3BCA" w14:textId="77777777" w:rsidR="00EE5860" w:rsidRPr="00441CD0" w:rsidRDefault="00EE5860" w:rsidP="00EE5860">
      <w:pPr>
        <w:pStyle w:val="EX"/>
        <w:rPr>
          <w:lang w:val="x-none"/>
        </w:rPr>
      </w:pPr>
      <w:r w:rsidRPr="00441CD0">
        <w:t>[45]</w:t>
      </w:r>
      <w:r w:rsidRPr="00441CD0">
        <w:tab/>
        <w:t>3GPP TS 32.255: "Telecommunication management; Charging management; 5G data connectivity domain charging; Stage 2".</w:t>
      </w:r>
    </w:p>
    <w:p w14:paraId="3ADB7DD0" w14:textId="77777777" w:rsidR="00EE5860" w:rsidRPr="00441CD0" w:rsidRDefault="00EE5860" w:rsidP="00EE5860">
      <w:pPr>
        <w:pStyle w:val="EX"/>
      </w:pPr>
      <w:r w:rsidRPr="00441CD0">
        <w:t>[46]</w:t>
      </w:r>
      <w:r w:rsidRPr="00441CD0">
        <w:tab/>
        <w:t>3GPP TS 29.512: "Session Management Policy Control Service, Stage 3".</w:t>
      </w:r>
    </w:p>
    <w:p w14:paraId="11766EB4" w14:textId="77777777" w:rsidR="00EE5860" w:rsidRPr="00441CD0" w:rsidRDefault="00EE5860" w:rsidP="00EE5860">
      <w:pPr>
        <w:pStyle w:val="EX"/>
        <w:rPr>
          <w:lang w:val="x-none"/>
        </w:rPr>
      </w:pPr>
      <w:r w:rsidRPr="00441CD0">
        <w:t>[47]</w:t>
      </w:r>
      <w:r w:rsidRPr="00441CD0">
        <w:tab/>
        <w:t>3GPP TS 33.127: "Security; Lawful Interception (LI) architecture and functions".</w:t>
      </w:r>
    </w:p>
    <w:p w14:paraId="0781B694" w14:textId="77777777" w:rsidR="00EE5860" w:rsidRPr="00441CD0" w:rsidRDefault="00EE5860" w:rsidP="00EE5860">
      <w:pPr>
        <w:pStyle w:val="EX"/>
      </w:pPr>
      <w:r w:rsidRPr="00441CD0">
        <w:t>[48]</w:t>
      </w:r>
      <w:r w:rsidRPr="00441CD0">
        <w:tab/>
        <w:t>3GPP TS 23.003: "Numbering, addressing and identification".</w:t>
      </w:r>
    </w:p>
    <w:p w14:paraId="1645EE4F" w14:textId="77777777" w:rsidR="00EE5860" w:rsidRPr="00441CD0" w:rsidRDefault="00EE5860" w:rsidP="00EE5860">
      <w:pPr>
        <w:pStyle w:val="EX"/>
      </w:pPr>
      <w:r w:rsidRPr="00441CD0">
        <w:t>[49]</w:t>
      </w:r>
      <w:r w:rsidRPr="00441CD0">
        <w:tab/>
        <w:t>3GPP TS 29.561: "5G System; Interworking between 5G Network and external Data Networks; Stage 3".</w:t>
      </w:r>
    </w:p>
    <w:p w14:paraId="13D41C6D" w14:textId="77777777" w:rsidR="00EE5860" w:rsidRPr="00441CD0" w:rsidRDefault="00EE5860" w:rsidP="00EE5860">
      <w:pPr>
        <w:pStyle w:val="EX"/>
      </w:pPr>
      <w:r w:rsidRPr="00441CD0">
        <w:t>[50]</w:t>
      </w:r>
      <w:r w:rsidRPr="00441CD0">
        <w:tab/>
        <w:t>3GPP TS 29.502: "5G System, Session Management Services; Stage 3".</w:t>
      </w:r>
    </w:p>
    <w:p w14:paraId="4B533F43" w14:textId="77777777" w:rsidR="00EE5860" w:rsidRPr="00441CD0" w:rsidRDefault="00EE5860" w:rsidP="00EE5860">
      <w:pPr>
        <w:pStyle w:val="EX"/>
      </w:pPr>
      <w:r w:rsidRPr="00441CD0">
        <w:t>[51]</w:t>
      </w:r>
      <w:r w:rsidRPr="00441CD0">
        <w:tab/>
        <w:t>3GPP TS 23.316: "Wireless and wireline convergence access support for the 5G System (5GS)".</w:t>
      </w:r>
    </w:p>
    <w:p w14:paraId="53AED9FC" w14:textId="77777777" w:rsidR="00EE5860" w:rsidRPr="00441CD0" w:rsidRDefault="00EE5860" w:rsidP="00EE5860">
      <w:pPr>
        <w:pStyle w:val="EX"/>
      </w:pPr>
      <w:r w:rsidRPr="00441CD0">
        <w:t>[52]</w:t>
      </w:r>
      <w:r w:rsidRPr="00441CD0">
        <w:tab/>
        <w:t>IETF RFC 2236: "Internet Group Management Protocol, Version 2".</w:t>
      </w:r>
    </w:p>
    <w:p w14:paraId="75ED80EB" w14:textId="77777777" w:rsidR="00EE5860" w:rsidRPr="00441CD0" w:rsidRDefault="00EE5860" w:rsidP="00EE5860">
      <w:pPr>
        <w:pStyle w:val="EX"/>
      </w:pPr>
      <w:r w:rsidRPr="00441CD0">
        <w:t>[53]</w:t>
      </w:r>
      <w:r w:rsidRPr="00441CD0">
        <w:tab/>
        <w:t>IETF RFC 3376: "Internet Group Management Protocol, Version 3".</w:t>
      </w:r>
    </w:p>
    <w:p w14:paraId="3377B88C" w14:textId="77777777" w:rsidR="00EE5860" w:rsidRPr="00441CD0" w:rsidRDefault="00EE5860" w:rsidP="00EE5860">
      <w:pPr>
        <w:pStyle w:val="EX"/>
      </w:pPr>
      <w:r w:rsidRPr="00441CD0">
        <w:t>[54]</w:t>
      </w:r>
      <w:r w:rsidRPr="00441CD0">
        <w:tab/>
        <w:t>IETF RFC 4604: "Using Internet Group Management Protocol Version 3 (IGMPv3) and Multicast Listener Discovery Protocol Version 2 (MLDv2) for Source-Specific Multicast".</w:t>
      </w:r>
    </w:p>
    <w:p w14:paraId="12EFB265" w14:textId="77777777" w:rsidR="00EE5860" w:rsidRPr="00441CD0" w:rsidRDefault="00EE5860" w:rsidP="00EE5860">
      <w:pPr>
        <w:pStyle w:val="EX"/>
      </w:pPr>
      <w:r w:rsidRPr="00441CD0">
        <w:t>[55]</w:t>
      </w:r>
      <w:r w:rsidRPr="00441CD0">
        <w:tab/>
        <w:t>IETF RFC 2710: "Multicast Listener Discovery (MLD) for IPv6".</w:t>
      </w:r>
    </w:p>
    <w:p w14:paraId="109B96E0" w14:textId="77777777" w:rsidR="00EE5860" w:rsidRPr="00441CD0" w:rsidRDefault="00EE5860" w:rsidP="00EE5860">
      <w:pPr>
        <w:pStyle w:val="EX"/>
      </w:pPr>
      <w:r w:rsidRPr="00441CD0">
        <w:t>[56]</w:t>
      </w:r>
      <w:r w:rsidRPr="00441CD0">
        <w:tab/>
        <w:t>Void</w:t>
      </w:r>
    </w:p>
    <w:p w14:paraId="3BF7BC1C" w14:textId="77777777" w:rsidR="00EE5860" w:rsidRPr="00441CD0" w:rsidRDefault="00EE5860" w:rsidP="00EE5860">
      <w:pPr>
        <w:pStyle w:val="EX"/>
      </w:pPr>
      <w:r w:rsidRPr="00441CD0">
        <w:t>[57]</w:t>
      </w:r>
      <w:r w:rsidRPr="00441CD0">
        <w:tab/>
        <w:t>3GPP TS 23.316: "Wireless and wireline convergence access support for the 5G System (5GS)".</w:t>
      </w:r>
    </w:p>
    <w:p w14:paraId="29F84282" w14:textId="6746DA53" w:rsidR="00EE5860" w:rsidRPr="00441CD0" w:rsidRDefault="00EE5860" w:rsidP="00EE5860">
      <w:pPr>
        <w:pStyle w:val="EX"/>
      </w:pPr>
      <w:r w:rsidRPr="00441CD0">
        <w:t>[58]</w:t>
      </w:r>
      <w:r w:rsidRPr="00441CD0">
        <w:tab/>
        <w:t>IEEE Std 802.1AS-</w:t>
      </w:r>
      <w:r w:rsidR="00265D7B" w:rsidRPr="00265D7B">
        <w:t>2020</w:t>
      </w:r>
      <w:r w:rsidRPr="00441CD0">
        <w:t>: "IEEE Standard for Local and metropolitan area networks--Timing and Synchronization for Time-Sensitive Applications".</w:t>
      </w:r>
    </w:p>
    <w:p w14:paraId="341C41E1" w14:textId="77777777" w:rsidR="00EE5860" w:rsidRPr="00441CD0" w:rsidRDefault="00EE5860" w:rsidP="00EE5860">
      <w:pPr>
        <w:pStyle w:val="EX"/>
      </w:pPr>
      <w:r w:rsidRPr="00441CD0">
        <w:t>[59]</w:t>
      </w:r>
      <w:r w:rsidRPr="00441CD0">
        <w:tab/>
        <w:t>3GPP TS 24.193: "Access Traffic Steering, Switching and Splitting; Stage 3".</w:t>
      </w:r>
    </w:p>
    <w:p w14:paraId="3B18279C" w14:textId="77777777" w:rsidR="00EE5860" w:rsidRPr="00441CD0" w:rsidRDefault="00EE5860" w:rsidP="00EE5860">
      <w:pPr>
        <w:pStyle w:val="EX"/>
      </w:pPr>
      <w:r w:rsidRPr="00441CD0">
        <w:t>[60]</w:t>
      </w:r>
      <w:r w:rsidRPr="00441CD0">
        <w:tab/>
        <w:t>IETF RFC </w:t>
      </w:r>
      <w:r>
        <w:t>8803</w:t>
      </w:r>
      <w:r w:rsidRPr="00441CD0">
        <w:t>: "0-RTT TCP Convert Protocol".</w:t>
      </w:r>
    </w:p>
    <w:p w14:paraId="28B46177" w14:textId="77777777" w:rsidR="00EE5860" w:rsidRPr="00441CD0" w:rsidRDefault="00EE5860" w:rsidP="00EE5860">
      <w:pPr>
        <w:pStyle w:val="EX"/>
      </w:pPr>
      <w:r w:rsidRPr="00441CD0">
        <w:t>[61]</w:t>
      </w:r>
      <w:r w:rsidRPr="00441CD0">
        <w:tab/>
        <w:t>3GPP TS 29.571: "5G System; Common Data Types for Service Based Interfaces; Stage 3".</w:t>
      </w:r>
    </w:p>
    <w:p w14:paraId="2B0BEB3F" w14:textId="77777777" w:rsidR="00EE5860" w:rsidRPr="00441CD0" w:rsidRDefault="00EE5860" w:rsidP="00EE5860">
      <w:pPr>
        <w:pStyle w:val="EX"/>
      </w:pPr>
      <w:r w:rsidRPr="00441CD0">
        <w:t>[62]</w:t>
      </w:r>
      <w:r w:rsidRPr="00441CD0">
        <w:tab/>
        <w:t>IETF RFC </w:t>
      </w:r>
      <w:r>
        <w:t>8684</w:t>
      </w:r>
      <w:r w:rsidRPr="00441CD0">
        <w:t>: "TCP Extensions for Multipath Operation with Multiple Addresses".</w:t>
      </w:r>
    </w:p>
    <w:p w14:paraId="034CA1A3" w14:textId="596426FF" w:rsidR="00EE5860" w:rsidRDefault="00EE5860" w:rsidP="00EE5860">
      <w:pPr>
        <w:pStyle w:val="EX"/>
      </w:pPr>
      <w:r w:rsidRPr="00441CD0">
        <w:t>[63]</w:t>
      </w:r>
      <w:r w:rsidRPr="00441CD0">
        <w:tab/>
        <w:t xml:space="preserve">3GPP </w:t>
      </w:r>
      <w:r w:rsidR="00415C19" w:rsidRPr="00441CD0">
        <w:t>TS</w:t>
      </w:r>
      <w:r w:rsidR="00415C19">
        <w:t> </w:t>
      </w:r>
      <w:r w:rsidR="00415C19" w:rsidRPr="00441CD0">
        <w:t>2</w:t>
      </w:r>
      <w:r w:rsidRPr="00441CD0">
        <w:t>4.519: "Time-Sensitive Networking (TSN) Application Function (AF) to Device-Side TSN Translator (DS-TT) and Network-Side TSN Translator (NW-TT) protocol aspects; Stage 3".</w:t>
      </w:r>
    </w:p>
    <w:p w14:paraId="2DE1A436" w14:textId="77777777" w:rsidR="00EE5860" w:rsidRDefault="00EE5860" w:rsidP="00EE5860">
      <w:pPr>
        <w:pStyle w:val="EX"/>
      </w:pPr>
      <w:r>
        <w:t>[64]</w:t>
      </w:r>
      <w:r>
        <w:tab/>
        <w:t>3GPP TS 33.501: "</w:t>
      </w:r>
      <w:r w:rsidRPr="005D197E">
        <w:t>Security architecture and procedures for 5G system</w:t>
      </w:r>
      <w:r>
        <w:t>".</w:t>
      </w:r>
    </w:p>
    <w:p w14:paraId="446575B9" w14:textId="41BFC084" w:rsidR="00EE5860" w:rsidRDefault="00EE5860" w:rsidP="00EE5860">
      <w:pPr>
        <w:pStyle w:val="EX"/>
        <w:rPr>
          <w:lang w:eastAsia="zh-CN"/>
        </w:rPr>
      </w:pPr>
      <w:r>
        <w:lastRenderedPageBreak/>
        <w:t>[65]</w:t>
      </w:r>
      <w:r w:rsidRPr="00441CD0">
        <w:tab/>
        <w:t xml:space="preserve">3GPP </w:t>
      </w:r>
      <w:r w:rsidR="00415C19" w:rsidRPr="00441CD0">
        <w:t>TS</w:t>
      </w:r>
      <w:r w:rsidR="00415C19">
        <w:t> </w:t>
      </w:r>
      <w:r w:rsidR="00415C19" w:rsidRPr="00441CD0">
        <w:t>2</w:t>
      </w:r>
      <w:r w:rsidRPr="00441CD0">
        <w:t>4.</w:t>
      </w:r>
      <w:r>
        <w:rPr>
          <w:rFonts w:hint="eastAsia"/>
          <w:lang w:eastAsia="zh-CN"/>
        </w:rPr>
        <w:t>250</w:t>
      </w:r>
      <w:r w:rsidRPr="00441CD0">
        <w:t>: "</w:t>
      </w:r>
      <w:r w:rsidRPr="004A442C">
        <w:t>Protocol for Reliable Data Service; Stage 3</w:t>
      </w:r>
      <w:r w:rsidRPr="00441CD0">
        <w:t>".</w:t>
      </w:r>
    </w:p>
    <w:p w14:paraId="03621D57" w14:textId="7F834BDB" w:rsidR="00EE5860" w:rsidRPr="00441CD0" w:rsidRDefault="00EE5860" w:rsidP="00EE5860">
      <w:pPr>
        <w:pStyle w:val="EX"/>
        <w:rPr>
          <w:lang w:eastAsia="zh-CN"/>
        </w:rPr>
      </w:pPr>
      <w:r>
        <w:t>[66]</w:t>
      </w:r>
      <w:r w:rsidRPr="00441CD0">
        <w:tab/>
        <w:t xml:space="preserve">3GPP </w:t>
      </w:r>
      <w:r w:rsidR="00415C19" w:rsidRPr="00441CD0">
        <w:t>TS</w:t>
      </w:r>
      <w:r w:rsidR="00415C19">
        <w:t> </w:t>
      </w:r>
      <w:r w:rsidR="00415C19" w:rsidRPr="00441CD0">
        <w:t>2</w:t>
      </w:r>
      <w:r>
        <w:rPr>
          <w:rFonts w:hint="eastAsia"/>
          <w:lang w:eastAsia="zh-CN"/>
        </w:rPr>
        <w:t>3.682</w:t>
      </w:r>
      <w:r w:rsidRPr="00441CD0">
        <w:t>: "</w:t>
      </w:r>
      <w:r w:rsidRPr="00FA628E">
        <w:t>Architecture enhancements to facilitate communications with packet data networks and applications</w:t>
      </w:r>
      <w:r w:rsidRPr="00441CD0">
        <w:t>".</w:t>
      </w:r>
    </w:p>
    <w:p w14:paraId="660C51FE" w14:textId="77777777" w:rsidR="00EE5860" w:rsidRPr="00441CD0" w:rsidRDefault="00EE5860" w:rsidP="00EE5860">
      <w:pPr>
        <w:pStyle w:val="Heading1"/>
      </w:pPr>
      <w:bookmarkStart w:id="40" w:name="_Toc19717026"/>
      <w:bookmarkStart w:id="41" w:name="_Toc27490483"/>
      <w:bookmarkStart w:id="42" w:name="_Toc27556776"/>
      <w:bookmarkStart w:id="43" w:name="_Toc27723693"/>
      <w:bookmarkStart w:id="44" w:name="_Toc36030757"/>
      <w:bookmarkStart w:id="45" w:name="_Toc36042677"/>
      <w:bookmarkStart w:id="46" w:name="_Toc36814001"/>
      <w:bookmarkStart w:id="47" w:name="_Toc44688845"/>
      <w:bookmarkStart w:id="48" w:name="_Toc44923599"/>
      <w:bookmarkStart w:id="49" w:name="_Toc51860567"/>
      <w:bookmarkStart w:id="50" w:name="_Toc57930334"/>
      <w:bookmarkStart w:id="51" w:name="_Toc57930964"/>
      <w:bookmarkStart w:id="52" w:name="_Toc83140412"/>
      <w:r w:rsidRPr="00441CD0">
        <w:t>3</w:t>
      </w:r>
      <w:r w:rsidRPr="00441CD0">
        <w:tab/>
        <w:t>Definitions, symbols and abbreviations</w:t>
      </w:r>
      <w:bookmarkEnd w:id="40"/>
      <w:bookmarkEnd w:id="41"/>
      <w:bookmarkEnd w:id="42"/>
      <w:bookmarkEnd w:id="43"/>
      <w:bookmarkEnd w:id="44"/>
      <w:bookmarkEnd w:id="45"/>
      <w:bookmarkEnd w:id="46"/>
      <w:bookmarkEnd w:id="47"/>
      <w:bookmarkEnd w:id="48"/>
      <w:bookmarkEnd w:id="49"/>
      <w:bookmarkEnd w:id="50"/>
      <w:bookmarkEnd w:id="51"/>
      <w:bookmarkEnd w:id="52"/>
    </w:p>
    <w:p w14:paraId="01B270BE" w14:textId="77777777" w:rsidR="00EE5860" w:rsidRPr="00441CD0" w:rsidRDefault="00EE5860" w:rsidP="00EE5860">
      <w:pPr>
        <w:pStyle w:val="Heading2"/>
      </w:pPr>
      <w:bookmarkStart w:id="53" w:name="_Toc19717027"/>
      <w:bookmarkStart w:id="54" w:name="_Toc27490484"/>
      <w:bookmarkStart w:id="55" w:name="_Toc27556777"/>
      <w:bookmarkStart w:id="56" w:name="_Toc27723694"/>
      <w:bookmarkStart w:id="57" w:name="_Toc36030758"/>
      <w:bookmarkStart w:id="58" w:name="_Toc36042678"/>
      <w:bookmarkStart w:id="59" w:name="_Toc36814002"/>
      <w:bookmarkStart w:id="60" w:name="_Toc44688846"/>
      <w:bookmarkStart w:id="61" w:name="_Toc44923600"/>
      <w:bookmarkStart w:id="62" w:name="_Toc51860568"/>
      <w:bookmarkStart w:id="63" w:name="_Toc57930335"/>
      <w:bookmarkStart w:id="64" w:name="_Toc57930965"/>
      <w:bookmarkStart w:id="65" w:name="_Toc83140413"/>
      <w:r w:rsidRPr="00441CD0">
        <w:t>3.1</w:t>
      </w:r>
      <w:r w:rsidRPr="00441CD0">
        <w:tab/>
        <w:t>Definitions</w:t>
      </w:r>
      <w:bookmarkEnd w:id="53"/>
      <w:bookmarkEnd w:id="54"/>
      <w:bookmarkEnd w:id="55"/>
      <w:bookmarkEnd w:id="56"/>
      <w:bookmarkEnd w:id="57"/>
      <w:bookmarkEnd w:id="58"/>
      <w:bookmarkEnd w:id="59"/>
      <w:bookmarkEnd w:id="60"/>
      <w:bookmarkEnd w:id="61"/>
      <w:bookmarkEnd w:id="62"/>
      <w:bookmarkEnd w:id="63"/>
      <w:bookmarkEnd w:id="64"/>
      <w:bookmarkEnd w:id="65"/>
    </w:p>
    <w:p w14:paraId="359BD8FA" w14:textId="77777777" w:rsidR="00EE5860" w:rsidRPr="00441CD0" w:rsidRDefault="00EE5860" w:rsidP="00EE5860">
      <w:r w:rsidRPr="00441CD0">
        <w:t>For the purposes of the present document, the terms and definitions given in 3GPP TR 21.905 [1] and the following apply. A term defined in the present document takes precedence over the definition of the same term, if any, in 3GPP TR 21.905 [1].</w:t>
      </w:r>
    </w:p>
    <w:p w14:paraId="36DFD241" w14:textId="77777777" w:rsidR="00EE5860" w:rsidRPr="00441CD0" w:rsidRDefault="00EE5860" w:rsidP="00EE5860">
      <w:r w:rsidRPr="00441CD0">
        <w:rPr>
          <w:b/>
        </w:rPr>
        <w:t>CP function</w:t>
      </w:r>
      <w:r w:rsidRPr="00441CD0">
        <w:t>: A node with a Control Plane function (see 3GPP</w:t>
      </w:r>
      <w:r>
        <w:t> </w:t>
      </w:r>
      <w:r w:rsidRPr="00441CD0">
        <w:t>TS</w:t>
      </w:r>
      <w:r>
        <w:t> </w:t>
      </w:r>
      <w:r w:rsidRPr="00441CD0">
        <w:t>23.214</w:t>
      </w:r>
      <w:r>
        <w:t> </w:t>
      </w:r>
      <w:r w:rsidRPr="00441CD0">
        <w:t>[2]) supporting one or more PFCP entities. A Control Plane function, i.e. a Control Plane Node, is identified by the Node ID that is set to either an FQDN or an IP address.</w:t>
      </w:r>
    </w:p>
    <w:p w14:paraId="4391D384" w14:textId="77777777" w:rsidR="00EE5860" w:rsidRPr="00441CD0" w:rsidRDefault="00EE5860" w:rsidP="00EE5860">
      <w:r w:rsidRPr="00441CD0">
        <w:rPr>
          <w:b/>
        </w:rPr>
        <w:t>Match Field:</w:t>
      </w:r>
      <w:r w:rsidRPr="00441CD0">
        <w:t xml:space="preserve"> a field of the Packet Detection Information of a Packet Detection Rule against which a packet is attempted to be matched.</w:t>
      </w:r>
    </w:p>
    <w:p w14:paraId="4C6C48DE" w14:textId="77777777" w:rsidR="00EE5860" w:rsidRPr="00441CD0" w:rsidRDefault="00EE5860" w:rsidP="00EE5860">
      <w:r w:rsidRPr="00441CD0">
        <w:rPr>
          <w:b/>
        </w:rPr>
        <w:t>Matching:</w:t>
      </w:r>
      <w:r w:rsidRPr="00441CD0">
        <w:t xml:space="preserve"> comparing the set of header fields of a packet to the match fields of the Packet Detection Information of a Packet Detection Rule.</w:t>
      </w:r>
    </w:p>
    <w:p w14:paraId="71344549" w14:textId="77777777" w:rsidR="00EE5860" w:rsidRPr="00A17F38" w:rsidRDefault="00EE5860" w:rsidP="00EE5860">
      <w:pPr>
        <w:rPr>
          <w:b/>
        </w:rPr>
      </w:pPr>
      <w:r w:rsidRPr="00A17F38">
        <w:rPr>
          <w:b/>
        </w:rPr>
        <w:t>Node:</w:t>
      </w:r>
      <w:r w:rsidRPr="00A17F38">
        <w:t xml:space="preserve"> Either a CP function or </w:t>
      </w:r>
      <w:r>
        <w:t xml:space="preserve">an </w:t>
      </w:r>
      <w:r w:rsidRPr="00A17F38">
        <w:t>UP function supporting one or more PFCP entities. A Node is identified by the Node ID, which is set to either an FQDN or an IP address.</w:t>
      </w:r>
    </w:p>
    <w:p w14:paraId="7D52FD26" w14:textId="77777777" w:rsidR="00EE5860" w:rsidRPr="00441CD0" w:rsidRDefault="00EE5860" w:rsidP="00EE5860">
      <w:r w:rsidRPr="00441CD0">
        <w:rPr>
          <w:b/>
        </w:rPr>
        <w:t>PFCP Entity</w:t>
      </w:r>
      <w:r w:rsidRPr="00441CD0">
        <w:t>: An endpoint in a CP (or UP) function supporting PFCP, that is identified by the IP address. The IP address of a PFCP entity may or may not be the IP address included in the Node ID.</w:t>
      </w:r>
    </w:p>
    <w:p w14:paraId="73C68FEA" w14:textId="77777777" w:rsidR="00EE5860" w:rsidRPr="00441CD0" w:rsidRDefault="00EE5860" w:rsidP="00EE5860">
      <w:r w:rsidRPr="00441CD0">
        <w:rPr>
          <w:b/>
        </w:rPr>
        <w:t>UP function</w:t>
      </w:r>
      <w:r w:rsidRPr="00441CD0">
        <w:t>: A node with a User Plane function (see 3GPP</w:t>
      </w:r>
      <w:r>
        <w:t> </w:t>
      </w:r>
      <w:r w:rsidRPr="00441CD0">
        <w:t>TS</w:t>
      </w:r>
      <w:r>
        <w:t> </w:t>
      </w:r>
      <w:r w:rsidRPr="00441CD0">
        <w:t>23.214</w:t>
      </w:r>
      <w:r>
        <w:t> </w:t>
      </w:r>
      <w:r w:rsidRPr="00441CD0">
        <w:t>[2]) supporting one or more PFCP entities. A User Plane function, i.e. a User Plane Node, is identified by the Node ID that is set to either a FQDN or an IP address.</w:t>
      </w:r>
    </w:p>
    <w:p w14:paraId="238C009E" w14:textId="77777777" w:rsidR="00EE5860" w:rsidRPr="00441CD0" w:rsidRDefault="00EE5860" w:rsidP="00EE5860">
      <w:pPr>
        <w:pStyle w:val="Heading2"/>
      </w:pPr>
      <w:bookmarkStart w:id="66" w:name="_Toc19717028"/>
      <w:bookmarkStart w:id="67" w:name="_Toc27490485"/>
      <w:bookmarkStart w:id="68" w:name="_Toc27556778"/>
      <w:bookmarkStart w:id="69" w:name="_Toc27723695"/>
      <w:bookmarkStart w:id="70" w:name="_Toc36030759"/>
      <w:bookmarkStart w:id="71" w:name="_Toc36042679"/>
      <w:bookmarkStart w:id="72" w:name="_Toc36814003"/>
      <w:bookmarkStart w:id="73" w:name="_Toc44688847"/>
      <w:bookmarkStart w:id="74" w:name="_Toc44923601"/>
      <w:bookmarkStart w:id="75" w:name="_Toc51860569"/>
      <w:bookmarkStart w:id="76" w:name="_Toc57930336"/>
      <w:bookmarkStart w:id="77" w:name="_Toc57930966"/>
      <w:bookmarkStart w:id="78" w:name="_Toc83140414"/>
      <w:r w:rsidRPr="00441CD0">
        <w:t>3.2</w:t>
      </w:r>
      <w:r w:rsidRPr="00441CD0">
        <w:tab/>
        <w:t>Abbreviations</w:t>
      </w:r>
      <w:bookmarkEnd w:id="66"/>
      <w:bookmarkEnd w:id="67"/>
      <w:bookmarkEnd w:id="68"/>
      <w:bookmarkEnd w:id="69"/>
      <w:bookmarkEnd w:id="70"/>
      <w:bookmarkEnd w:id="71"/>
      <w:bookmarkEnd w:id="72"/>
      <w:bookmarkEnd w:id="73"/>
      <w:bookmarkEnd w:id="74"/>
      <w:bookmarkEnd w:id="75"/>
      <w:bookmarkEnd w:id="76"/>
      <w:bookmarkEnd w:id="77"/>
      <w:bookmarkEnd w:id="78"/>
    </w:p>
    <w:p w14:paraId="4D006392" w14:textId="77777777" w:rsidR="00EE5860" w:rsidRPr="00441CD0" w:rsidRDefault="00EE5860" w:rsidP="00EE5860">
      <w:r w:rsidRPr="00441CD0">
        <w:t>For the purposes of the present document, the abbreviations given in 3GPP</w:t>
      </w:r>
      <w:r>
        <w:t> </w:t>
      </w:r>
      <w:r w:rsidRPr="00441CD0">
        <w:t>TR 21.905</w:t>
      </w:r>
      <w:r>
        <w:t> </w:t>
      </w:r>
      <w:r w:rsidRPr="00441CD0">
        <w:t>[1] and the following apply. An abbreviation defined in the present document takes precedence over the definition of the same abbreviation, if any, in 3GPP TR 21.905 [1].</w:t>
      </w:r>
    </w:p>
    <w:p w14:paraId="22F8BE65" w14:textId="77777777" w:rsidR="00EE5860" w:rsidRPr="00441CD0" w:rsidRDefault="00EE5860" w:rsidP="00EE5860">
      <w:pPr>
        <w:pStyle w:val="EW"/>
      </w:pPr>
      <w:r w:rsidRPr="00441CD0">
        <w:t>ADC</w:t>
      </w:r>
      <w:r w:rsidRPr="00441CD0">
        <w:tab/>
        <w:t>Application Detection and Control</w:t>
      </w:r>
    </w:p>
    <w:p w14:paraId="3BACE0D0" w14:textId="77777777" w:rsidR="00EE5860" w:rsidRPr="00441CD0" w:rsidRDefault="00EE5860" w:rsidP="00EE5860">
      <w:pPr>
        <w:pStyle w:val="EW"/>
      </w:pPr>
      <w:r w:rsidRPr="00441CD0">
        <w:t>ATSSS</w:t>
      </w:r>
      <w:r w:rsidRPr="00441CD0">
        <w:tab/>
        <w:t>Access Traffic Steering, Switching, Splitting</w:t>
      </w:r>
    </w:p>
    <w:p w14:paraId="72396746" w14:textId="77777777" w:rsidR="00EE5860" w:rsidRPr="00441CD0" w:rsidRDefault="00EE5860" w:rsidP="00EE5860">
      <w:pPr>
        <w:pStyle w:val="EW"/>
      </w:pPr>
      <w:r w:rsidRPr="00441CD0">
        <w:t>ATSSS-LL</w:t>
      </w:r>
      <w:r w:rsidRPr="00441CD0">
        <w:tab/>
        <w:t>ATSSS Low Layer</w:t>
      </w:r>
    </w:p>
    <w:p w14:paraId="1F3BCEDC" w14:textId="77777777" w:rsidR="00EE5860" w:rsidRPr="00441CD0" w:rsidRDefault="00EE5860" w:rsidP="00EE5860">
      <w:pPr>
        <w:pStyle w:val="EW"/>
        <w:rPr>
          <w:lang w:val="x-none"/>
        </w:rPr>
      </w:pPr>
      <w:r w:rsidRPr="00441CD0">
        <w:t>BAR</w:t>
      </w:r>
      <w:r w:rsidRPr="00441CD0">
        <w:tab/>
        <w:t>Buffering Action Rule</w:t>
      </w:r>
    </w:p>
    <w:p w14:paraId="547B8D16" w14:textId="77777777" w:rsidR="00EE5860" w:rsidRPr="00441CD0" w:rsidRDefault="00EE5860" w:rsidP="00EE5860">
      <w:pPr>
        <w:pStyle w:val="EW"/>
      </w:pPr>
      <w:r w:rsidRPr="00441CD0">
        <w:t>BP</w:t>
      </w:r>
      <w:r w:rsidRPr="00441CD0">
        <w:tab/>
        <w:t>Branching Point</w:t>
      </w:r>
    </w:p>
    <w:p w14:paraId="22E0638E" w14:textId="77777777" w:rsidR="00EE5860" w:rsidRDefault="00EE5860" w:rsidP="00EE5860">
      <w:pPr>
        <w:pStyle w:val="EW"/>
      </w:pPr>
      <w:r w:rsidRPr="00F16E72">
        <w:rPr>
          <w:lang w:eastAsia="x-none"/>
        </w:rPr>
        <w:t>BMIC</w:t>
      </w:r>
      <w:r>
        <w:rPr>
          <w:lang w:eastAsia="x-none"/>
        </w:rPr>
        <w:tab/>
      </w:r>
      <w:r w:rsidRPr="00F16E72">
        <w:rPr>
          <w:lang w:eastAsia="x-none"/>
        </w:rPr>
        <w:t>Bridge Management Information Container</w:t>
      </w:r>
    </w:p>
    <w:p w14:paraId="1557FAE8" w14:textId="77777777" w:rsidR="00EE5860" w:rsidRPr="00441CD0" w:rsidRDefault="00EE5860" w:rsidP="00EE5860">
      <w:pPr>
        <w:pStyle w:val="EW"/>
      </w:pPr>
      <w:r w:rsidRPr="00441CD0">
        <w:t>CP</w:t>
      </w:r>
      <w:r w:rsidRPr="00441CD0">
        <w:tab/>
        <w:t>Control Plane</w:t>
      </w:r>
    </w:p>
    <w:p w14:paraId="6B415239" w14:textId="77777777" w:rsidR="00EE5860" w:rsidRPr="00441CD0" w:rsidRDefault="00EE5860" w:rsidP="00EE5860">
      <w:pPr>
        <w:pStyle w:val="EW"/>
      </w:pPr>
      <w:r w:rsidRPr="00441CD0">
        <w:t>DDoS</w:t>
      </w:r>
      <w:r w:rsidRPr="00441CD0">
        <w:tab/>
        <w:t>Distributed Denial of Service</w:t>
      </w:r>
    </w:p>
    <w:p w14:paraId="43FC3A89" w14:textId="77777777" w:rsidR="00EE5860" w:rsidRPr="00441CD0" w:rsidRDefault="00EE5860" w:rsidP="00EE5860">
      <w:pPr>
        <w:pStyle w:val="EW"/>
        <w:rPr>
          <w:lang w:val="es-ES_tradnl"/>
        </w:rPr>
      </w:pPr>
      <w:r w:rsidRPr="00441CD0">
        <w:rPr>
          <w:lang w:val="es-ES_tradnl"/>
        </w:rPr>
        <w:t>DEI</w:t>
      </w:r>
      <w:r w:rsidRPr="00441CD0">
        <w:rPr>
          <w:lang w:val="es-ES_tradnl"/>
        </w:rPr>
        <w:tab/>
        <w:t>Drop Eligible Indicator</w:t>
      </w:r>
    </w:p>
    <w:p w14:paraId="3E5E6DEA" w14:textId="77777777" w:rsidR="00EE5860" w:rsidRPr="00441CD0" w:rsidRDefault="00EE5860" w:rsidP="00EE5860">
      <w:pPr>
        <w:pStyle w:val="EW"/>
        <w:rPr>
          <w:lang w:val="es-ES_tradnl"/>
        </w:rPr>
      </w:pPr>
      <w:r w:rsidRPr="00441CD0">
        <w:rPr>
          <w:lang w:val="es-ES_tradnl"/>
        </w:rPr>
        <w:t>DNAI</w:t>
      </w:r>
      <w:r w:rsidRPr="00441CD0">
        <w:rPr>
          <w:lang w:val="es-ES_tradnl"/>
        </w:rPr>
        <w:tab/>
        <w:t>Data Network Access Identifier</w:t>
      </w:r>
    </w:p>
    <w:p w14:paraId="47AB832C" w14:textId="77777777" w:rsidR="00EE5860" w:rsidRPr="00441CD0" w:rsidRDefault="00EE5860" w:rsidP="00EE5860">
      <w:pPr>
        <w:pStyle w:val="EW"/>
        <w:rPr>
          <w:lang w:eastAsia="zh-CN"/>
        </w:rPr>
      </w:pPr>
      <w:r w:rsidRPr="00441CD0">
        <w:t>DSCP</w:t>
      </w:r>
      <w:r w:rsidRPr="00441CD0">
        <w:tab/>
      </w:r>
      <w:r w:rsidRPr="00441CD0">
        <w:rPr>
          <w:lang w:eastAsia="zh-CN"/>
        </w:rPr>
        <w:t>Differentiated Services Code Point</w:t>
      </w:r>
    </w:p>
    <w:p w14:paraId="19D40EAC" w14:textId="77777777" w:rsidR="00EE5860" w:rsidRPr="00441CD0" w:rsidRDefault="00EE5860" w:rsidP="00EE5860">
      <w:pPr>
        <w:pStyle w:val="EW"/>
        <w:rPr>
          <w:lang w:eastAsia="zh-CN"/>
        </w:rPr>
      </w:pPr>
      <w:r w:rsidRPr="00441CD0">
        <w:rPr>
          <w:lang w:eastAsia="zh-CN"/>
        </w:rPr>
        <w:t>DS-TT</w:t>
      </w:r>
      <w:r w:rsidRPr="00441CD0">
        <w:rPr>
          <w:lang w:eastAsia="zh-CN"/>
        </w:rPr>
        <w:tab/>
        <w:t>Device-Side TSN Translator</w:t>
      </w:r>
    </w:p>
    <w:p w14:paraId="77438E3C" w14:textId="77777777" w:rsidR="00EE5860" w:rsidRPr="00441CD0" w:rsidRDefault="00EE5860" w:rsidP="00EE5860">
      <w:pPr>
        <w:pStyle w:val="EW"/>
      </w:pPr>
      <w:r w:rsidRPr="00441CD0">
        <w:rPr>
          <w:lang w:eastAsia="zh-CN"/>
        </w:rPr>
        <w:t>eMPS</w:t>
      </w:r>
      <w:r w:rsidRPr="00441CD0">
        <w:rPr>
          <w:lang w:eastAsia="zh-CN"/>
        </w:rPr>
        <w:tab/>
        <w:t>enhanced Multimedia Priority Service</w:t>
      </w:r>
    </w:p>
    <w:p w14:paraId="75B48503" w14:textId="77777777" w:rsidR="00EE5860" w:rsidRPr="00441CD0" w:rsidRDefault="00EE5860" w:rsidP="00EE5860">
      <w:pPr>
        <w:pStyle w:val="EW"/>
      </w:pPr>
      <w:r w:rsidRPr="00441CD0">
        <w:t>FAR</w:t>
      </w:r>
      <w:r w:rsidRPr="00441CD0">
        <w:tab/>
        <w:t>Fo</w:t>
      </w:r>
      <w:r w:rsidRPr="00441CD0">
        <w:rPr>
          <w:lang w:val="en-US"/>
        </w:rPr>
        <w:t>r</w:t>
      </w:r>
      <w:r w:rsidRPr="00441CD0">
        <w:t>warding Action Rule</w:t>
      </w:r>
    </w:p>
    <w:p w14:paraId="295FAF9D" w14:textId="77777777" w:rsidR="00EE5860" w:rsidRPr="00441CD0" w:rsidRDefault="00EE5860" w:rsidP="00EE5860">
      <w:pPr>
        <w:pStyle w:val="EW"/>
      </w:pPr>
      <w:r w:rsidRPr="00441CD0">
        <w:t>F-SEID</w:t>
      </w:r>
      <w:r w:rsidRPr="00441CD0">
        <w:tab/>
        <w:t>Fully Qualified SEID</w:t>
      </w:r>
    </w:p>
    <w:p w14:paraId="56E0E6B0" w14:textId="77777777" w:rsidR="00EE5860" w:rsidRPr="00441CD0" w:rsidRDefault="00EE5860" w:rsidP="00EE5860">
      <w:pPr>
        <w:pStyle w:val="EW"/>
      </w:pPr>
      <w:r w:rsidRPr="00441CD0">
        <w:t>F-TEID</w:t>
      </w:r>
      <w:r w:rsidRPr="00441CD0">
        <w:tab/>
        <w:t>Fully Qualified TEID</w:t>
      </w:r>
    </w:p>
    <w:p w14:paraId="0CFEC0D0" w14:textId="77777777" w:rsidR="00EE5860" w:rsidRPr="00441CD0" w:rsidRDefault="00EE5860" w:rsidP="00EE5860">
      <w:pPr>
        <w:pStyle w:val="EW"/>
        <w:rPr>
          <w:lang w:val="es-ES_tradnl"/>
        </w:rPr>
      </w:pPr>
      <w:r w:rsidRPr="00441CD0">
        <w:rPr>
          <w:lang w:val="es-ES_tradnl"/>
        </w:rPr>
        <w:t>IP</w:t>
      </w:r>
      <w:r w:rsidRPr="00441CD0">
        <w:rPr>
          <w:lang w:val="es-ES_tradnl"/>
        </w:rPr>
        <w:tab/>
        <w:t>Internet</w:t>
      </w:r>
      <w:r w:rsidRPr="00441CD0">
        <w:t xml:space="preserve"> Protocol</w:t>
      </w:r>
    </w:p>
    <w:p w14:paraId="24379AFE" w14:textId="77777777" w:rsidR="00EE5860" w:rsidRPr="009B377C" w:rsidRDefault="00EE5860" w:rsidP="00EE5860">
      <w:pPr>
        <w:pStyle w:val="EW"/>
        <w:rPr>
          <w:lang w:val="en-US"/>
        </w:rPr>
      </w:pPr>
      <w:r w:rsidRPr="009B377C">
        <w:rPr>
          <w:lang w:val="en-US"/>
        </w:rPr>
        <w:t>IPUPS</w:t>
      </w:r>
      <w:r w:rsidRPr="009B377C">
        <w:rPr>
          <w:lang w:val="en-US"/>
        </w:rPr>
        <w:tab/>
        <w:t>Inter-PLMN User Plan</w:t>
      </w:r>
      <w:r w:rsidRPr="00C40E9C">
        <w:rPr>
          <w:lang w:val="en-US"/>
        </w:rPr>
        <w:t>e Se</w:t>
      </w:r>
      <w:r w:rsidRPr="009B377C">
        <w:rPr>
          <w:lang w:val="en-US"/>
        </w:rPr>
        <w:t>cu</w:t>
      </w:r>
      <w:r>
        <w:rPr>
          <w:lang w:val="en-US"/>
        </w:rPr>
        <w:t>rity</w:t>
      </w:r>
    </w:p>
    <w:p w14:paraId="0441DB4B" w14:textId="77777777" w:rsidR="00EE5860" w:rsidRPr="00441CD0" w:rsidRDefault="00EE5860" w:rsidP="00EE5860">
      <w:pPr>
        <w:pStyle w:val="EW"/>
        <w:rPr>
          <w:lang w:val="es-ES_tradnl"/>
        </w:rPr>
      </w:pPr>
      <w:r w:rsidRPr="00441CD0">
        <w:rPr>
          <w:lang w:val="es-ES_tradnl"/>
        </w:rPr>
        <w:t>IPv4</w:t>
      </w:r>
      <w:r w:rsidRPr="00441CD0">
        <w:rPr>
          <w:lang w:val="es-ES_tradnl"/>
        </w:rPr>
        <w:tab/>
        <w:t>Internet</w:t>
      </w:r>
      <w:r w:rsidRPr="00441CD0">
        <w:rPr>
          <w:lang w:val="sv-SE"/>
        </w:rPr>
        <w:t xml:space="preserve"> Protocol version</w:t>
      </w:r>
      <w:r w:rsidRPr="00441CD0">
        <w:rPr>
          <w:lang w:val="es-ES_tradnl"/>
        </w:rPr>
        <w:t xml:space="preserve"> 4</w:t>
      </w:r>
    </w:p>
    <w:p w14:paraId="6D8677A1" w14:textId="77777777" w:rsidR="00EE5860" w:rsidRPr="00441CD0" w:rsidRDefault="00EE5860" w:rsidP="00EE5860">
      <w:pPr>
        <w:pStyle w:val="EW"/>
        <w:rPr>
          <w:lang w:val="es-ES_tradnl"/>
        </w:rPr>
      </w:pPr>
      <w:r w:rsidRPr="00441CD0">
        <w:rPr>
          <w:lang w:val="es-ES_tradnl"/>
        </w:rPr>
        <w:t>IPv6</w:t>
      </w:r>
      <w:r w:rsidRPr="00441CD0">
        <w:rPr>
          <w:lang w:val="es-ES_tradnl"/>
        </w:rPr>
        <w:tab/>
        <w:t>Internet Protocol version 6</w:t>
      </w:r>
    </w:p>
    <w:p w14:paraId="5AA83BD8" w14:textId="77777777" w:rsidR="00EE5860" w:rsidRPr="00441CD0" w:rsidRDefault="00EE5860" w:rsidP="00EE5860">
      <w:pPr>
        <w:pStyle w:val="EW"/>
        <w:rPr>
          <w:lang w:val="es-ES_tradnl"/>
        </w:rPr>
      </w:pPr>
      <w:r w:rsidRPr="00441CD0">
        <w:rPr>
          <w:lang w:val="es-ES_tradnl"/>
        </w:rPr>
        <w:t>I-SMF</w:t>
      </w:r>
      <w:r w:rsidRPr="00441CD0">
        <w:rPr>
          <w:lang w:val="es-ES_tradnl"/>
        </w:rPr>
        <w:tab/>
        <w:t>Intermediate SMF</w:t>
      </w:r>
    </w:p>
    <w:p w14:paraId="030CBE17" w14:textId="77777777" w:rsidR="00EE5860" w:rsidRPr="00441CD0" w:rsidRDefault="00EE5860" w:rsidP="00EE5860">
      <w:pPr>
        <w:pStyle w:val="EW"/>
        <w:rPr>
          <w:lang w:val="x-none" w:eastAsia="zh-CN"/>
        </w:rPr>
      </w:pPr>
      <w:r w:rsidRPr="00441CD0">
        <w:rPr>
          <w:lang w:val="es-ES_tradnl"/>
        </w:rPr>
        <w:lastRenderedPageBreak/>
        <w:t>LMISF</w:t>
      </w:r>
      <w:r w:rsidRPr="00441CD0">
        <w:rPr>
          <w:lang w:val="es-ES_tradnl"/>
        </w:rPr>
        <w:tab/>
      </w:r>
      <w:r w:rsidRPr="00441CD0">
        <w:rPr>
          <w:lang w:eastAsia="zh-CN"/>
        </w:rPr>
        <w:t>LI Mirror IMS State Function</w:t>
      </w:r>
    </w:p>
    <w:p w14:paraId="1AE52C0F" w14:textId="77777777" w:rsidR="00EE5860" w:rsidRPr="00441CD0" w:rsidRDefault="00EE5860" w:rsidP="00EE5860">
      <w:pPr>
        <w:pStyle w:val="EW"/>
        <w:rPr>
          <w:lang w:eastAsia="zh-CN"/>
        </w:rPr>
      </w:pPr>
      <w:r w:rsidRPr="00441CD0">
        <w:rPr>
          <w:lang w:eastAsia="zh-CN"/>
        </w:rPr>
        <w:t>MA</w:t>
      </w:r>
      <w:r w:rsidRPr="00441CD0">
        <w:rPr>
          <w:lang w:eastAsia="zh-CN"/>
        </w:rPr>
        <w:tab/>
        <w:t>Multi-Access</w:t>
      </w:r>
    </w:p>
    <w:p w14:paraId="64D7FBAA" w14:textId="77777777" w:rsidR="00EE5860" w:rsidRPr="00441CD0" w:rsidRDefault="00EE5860" w:rsidP="00EE5860">
      <w:pPr>
        <w:pStyle w:val="EW"/>
        <w:rPr>
          <w:lang w:eastAsia="zh-CN"/>
        </w:rPr>
      </w:pPr>
      <w:r w:rsidRPr="00441CD0">
        <w:rPr>
          <w:lang w:eastAsia="zh-CN"/>
        </w:rPr>
        <w:t>MAR</w:t>
      </w:r>
      <w:r w:rsidRPr="00441CD0">
        <w:rPr>
          <w:lang w:eastAsia="zh-CN"/>
        </w:rPr>
        <w:tab/>
        <w:t>Multi-Access Rule</w:t>
      </w:r>
    </w:p>
    <w:p w14:paraId="4CDE8CC9" w14:textId="77777777" w:rsidR="00EE5860" w:rsidRPr="00441CD0" w:rsidRDefault="00EE5860" w:rsidP="00EE5860">
      <w:pPr>
        <w:pStyle w:val="EW"/>
        <w:rPr>
          <w:lang w:eastAsia="zh-CN"/>
        </w:rPr>
      </w:pPr>
      <w:r w:rsidRPr="00441CD0">
        <w:rPr>
          <w:lang w:eastAsia="zh-CN"/>
        </w:rPr>
        <w:t>MPTCP</w:t>
      </w:r>
      <w:r w:rsidRPr="00441CD0">
        <w:rPr>
          <w:lang w:eastAsia="zh-CN"/>
        </w:rPr>
        <w:tab/>
        <w:t>Multi-Path TCP Protocol</w:t>
      </w:r>
    </w:p>
    <w:p w14:paraId="10CBE7AB" w14:textId="77777777" w:rsidR="00EE5860" w:rsidRPr="00441CD0" w:rsidRDefault="00EE5860" w:rsidP="00EE5860">
      <w:pPr>
        <w:pStyle w:val="EW"/>
        <w:rPr>
          <w:lang w:val="es-ES_tradnl"/>
        </w:rPr>
      </w:pPr>
      <w:r w:rsidRPr="00441CD0">
        <w:t>MT-EDT</w:t>
      </w:r>
      <w:r w:rsidRPr="00441CD0">
        <w:tab/>
        <w:t>Mobile Terminated Early Data Transmission</w:t>
      </w:r>
      <w:r w:rsidRPr="00441CD0">
        <w:rPr>
          <w:lang w:eastAsia="zh-CN"/>
        </w:rPr>
        <w:t>NR</w:t>
      </w:r>
      <w:r w:rsidRPr="00441CD0">
        <w:rPr>
          <w:lang w:eastAsia="zh-CN"/>
        </w:rPr>
        <w:tab/>
        <w:t>New Radio</w:t>
      </w:r>
    </w:p>
    <w:p w14:paraId="79834D21" w14:textId="77777777" w:rsidR="00EE5860" w:rsidRPr="00E43533" w:rsidRDefault="00EE5860" w:rsidP="00EE5860">
      <w:pPr>
        <w:pStyle w:val="EW"/>
      </w:pPr>
      <w:r>
        <w:rPr>
          <w:lang w:eastAsia="zh-CN"/>
        </w:rPr>
        <w:t>NPN</w:t>
      </w:r>
      <w:r>
        <w:rPr>
          <w:lang w:eastAsia="zh-CN"/>
        </w:rPr>
        <w:tab/>
      </w:r>
      <w:r>
        <w:t>Non-Public Network</w:t>
      </w:r>
    </w:p>
    <w:p w14:paraId="3D32EC2A" w14:textId="77777777" w:rsidR="00EE5860" w:rsidRPr="00441CD0" w:rsidRDefault="00EE5860" w:rsidP="00EE5860">
      <w:pPr>
        <w:pStyle w:val="EW"/>
        <w:rPr>
          <w:lang w:val="es-ES_tradnl"/>
        </w:rPr>
      </w:pPr>
      <w:r w:rsidRPr="00441CD0">
        <w:rPr>
          <w:lang w:val="es-ES_tradnl"/>
        </w:rPr>
        <w:t>NW-TT</w:t>
      </w:r>
      <w:r w:rsidRPr="00441CD0">
        <w:rPr>
          <w:lang w:val="es-ES_tradnl"/>
        </w:rPr>
        <w:tab/>
        <w:t xml:space="preserve">Network-side </w:t>
      </w:r>
      <w:r w:rsidRPr="00441CD0">
        <w:rPr>
          <w:lang w:eastAsia="zh-CN"/>
        </w:rPr>
        <w:t>TSN Translator</w:t>
      </w:r>
    </w:p>
    <w:p w14:paraId="659AE6CA" w14:textId="77777777" w:rsidR="00EE5860" w:rsidRPr="00441CD0" w:rsidRDefault="00EE5860" w:rsidP="00EE5860">
      <w:pPr>
        <w:pStyle w:val="EW"/>
        <w:rPr>
          <w:lang w:val="es-ES_tradnl"/>
        </w:rPr>
      </w:pPr>
      <w:r w:rsidRPr="00441CD0">
        <w:rPr>
          <w:lang w:val="es-ES_tradnl"/>
        </w:rPr>
        <w:t>PCC</w:t>
      </w:r>
      <w:r w:rsidRPr="00441CD0">
        <w:rPr>
          <w:lang w:val="es-ES_tradnl"/>
        </w:rPr>
        <w:tab/>
        <w:t>Policy and Charging Control</w:t>
      </w:r>
    </w:p>
    <w:p w14:paraId="0294C3EE" w14:textId="77777777" w:rsidR="00EE5860" w:rsidRPr="00441CD0" w:rsidRDefault="00EE5860" w:rsidP="00EE5860">
      <w:pPr>
        <w:pStyle w:val="EW"/>
        <w:rPr>
          <w:lang w:val="es-ES_tradnl"/>
        </w:rPr>
      </w:pPr>
      <w:r w:rsidRPr="00441CD0">
        <w:rPr>
          <w:lang w:val="es-ES_tradnl"/>
        </w:rPr>
        <w:t>PCP</w:t>
      </w:r>
      <w:r w:rsidRPr="00441CD0">
        <w:rPr>
          <w:lang w:val="es-ES_tradnl"/>
        </w:rPr>
        <w:tab/>
        <w:t>Priority Code Point</w:t>
      </w:r>
    </w:p>
    <w:p w14:paraId="202D2E32" w14:textId="77777777" w:rsidR="00EE5860" w:rsidRPr="00441CD0" w:rsidRDefault="00EE5860" w:rsidP="00EE5860">
      <w:pPr>
        <w:pStyle w:val="EW"/>
        <w:rPr>
          <w:lang w:val="es-ES_tradnl"/>
        </w:rPr>
      </w:pPr>
      <w:r w:rsidRPr="00441CD0">
        <w:rPr>
          <w:lang w:val="es-ES_tradnl"/>
        </w:rPr>
        <w:t>PCEF</w:t>
      </w:r>
      <w:r w:rsidRPr="00441CD0">
        <w:rPr>
          <w:lang w:val="es-ES_tradnl"/>
        </w:rPr>
        <w:tab/>
        <w:t>Policy and Charging Enforcement Function</w:t>
      </w:r>
    </w:p>
    <w:p w14:paraId="0051F881" w14:textId="77777777" w:rsidR="00EE5860" w:rsidRPr="00441CD0" w:rsidRDefault="00EE5860" w:rsidP="00EE5860">
      <w:pPr>
        <w:pStyle w:val="EW"/>
        <w:rPr>
          <w:lang w:val="es-ES_tradnl"/>
        </w:rPr>
      </w:pPr>
      <w:r w:rsidRPr="00441CD0">
        <w:rPr>
          <w:lang w:val="es-ES_tradnl"/>
        </w:rPr>
        <w:t>PCRF</w:t>
      </w:r>
      <w:r w:rsidRPr="00441CD0">
        <w:rPr>
          <w:lang w:val="es-ES_tradnl"/>
        </w:rPr>
        <w:tab/>
        <w:t>Policy and Charging Rule Function</w:t>
      </w:r>
    </w:p>
    <w:p w14:paraId="63B72A27" w14:textId="77777777" w:rsidR="00EE5860" w:rsidRPr="00441CD0" w:rsidRDefault="00EE5860" w:rsidP="00EE5860">
      <w:pPr>
        <w:pStyle w:val="EW"/>
        <w:rPr>
          <w:lang w:val="x-none"/>
        </w:rPr>
      </w:pPr>
      <w:r w:rsidRPr="00441CD0">
        <w:t>PDI</w:t>
      </w:r>
      <w:r w:rsidRPr="00441CD0">
        <w:tab/>
        <w:t>Packet Detection Information</w:t>
      </w:r>
    </w:p>
    <w:p w14:paraId="04D90A57" w14:textId="77777777" w:rsidR="00EE5860" w:rsidRPr="00441CD0" w:rsidRDefault="00EE5860" w:rsidP="00EE5860">
      <w:pPr>
        <w:pStyle w:val="EW"/>
      </w:pPr>
      <w:r w:rsidRPr="00441CD0">
        <w:t>PDR</w:t>
      </w:r>
      <w:r w:rsidRPr="00441CD0">
        <w:tab/>
        <w:t>Packet Detection Rule</w:t>
      </w:r>
    </w:p>
    <w:p w14:paraId="156E6A40" w14:textId="77777777" w:rsidR="00EE5860" w:rsidRPr="00441CD0" w:rsidRDefault="00EE5860" w:rsidP="00EE5860">
      <w:pPr>
        <w:pStyle w:val="EW"/>
      </w:pPr>
      <w:r w:rsidRPr="00441CD0">
        <w:t>PFCP</w:t>
      </w:r>
      <w:r w:rsidRPr="00441CD0">
        <w:tab/>
        <w:t>Packet Forwarding Control Protocol</w:t>
      </w:r>
    </w:p>
    <w:p w14:paraId="47EEC708" w14:textId="77777777" w:rsidR="00EE5860" w:rsidRPr="00441CD0" w:rsidRDefault="00EE5860" w:rsidP="00EE5860">
      <w:pPr>
        <w:pStyle w:val="EW"/>
      </w:pPr>
      <w:r w:rsidRPr="00441CD0">
        <w:t>PFD</w:t>
      </w:r>
      <w:r w:rsidRPr="00441CD0">
        <w:tab/>
        <w:t>Packet Flow Description</w:t>
      </w:r>
    </w:p>
    <w:p w14:paraId="2E565713" w14:textId="77777777" w:rsidR="00EE5860" w:rsidRPr="00441CD0" w:rsidRDefault="00EE5860" w:rsidP="00EE5860">
      <w:pPr>
        <w:pStyle w:val="EW"/>
        <w:rPr>
          <w:lang w:eastAsia="zh-CN"/>
        </w:rPr>
      </w:pPr>
      <w:r w:rsidRPr="00441CD0">
        <w:rPr>
          <w:lang w:eastAsia="zh-CN"/>
        </w:rPr>
        <w:t>PGW</w:t>
      </w:r>
      <w:r w:rsidRPr="00441CD0">
        <w:rPr>
          <w:lang w:eastAsia="zh-CN"/>
        </w:rPr>
        <w:tab/>
        <w:t>PDN Gateway</w:t>
      </w:r>
    </w:p>
    <w:p w14:paraId="41572D39" w14:textId="77777777" w:rsidR="00EE5860" w:rsidRPr="00441CD0" w:rsidRDefault="00EE5860" w:rsidP="00EE5860">
      <w:pPr>
        <w:pStyle w:val="EW"/>
        <w:rPr>
          <w:lang w:eastAsia="zh-CN"/>
        </w:rPr>
      </w:pPr>
      <w:r w:rsidRPr="00441CD0">
        <w:rPr>
          <w:lang w:eastAsia="zh-CN"/>
        </w:rPr>
        <w:t>PGW-C</w:t>
      </w:r>
      <w:r w:rsidRPr="00441CD0">
        <w:rPr>
          <w:lang w:eastAsia="zh-CN"/>
        </w:rPr>
        <w:tab/>
        <w:t xml:space="preserve">PDN Gateway </w:t>
      </w:r>
      <w:r w:rsidRPr="00441CD0">
        <w:t>Control plane function</w:t>
      </w:r>
    </w:p>
    <w:p w14:paraId="486EBBD3" w14:textId="77777777" w:rsidR="00EE5860" w:rsidRPr="00441CD0" w:rsidRDefault="00EE5860" w:rsidP="00EE5860">
      <w:pPr>
        <w:pStyle w:val="EW"/>
        <w:rPr>
          <w:lang w:eastAsia="zh-CN"/>
        </w:rPr>
      </w:pPr>
      <w:r w:rsidRPr="00441CD0">
        <w:rPr>
          <w:lang w:eastAsia="zh-CN"/>
        </w:rPr>
        <w:t>PGW-U</w:t>
      </w:r>
      <w:r w:rsidRPr="00441CD0">
        <w:rPr>
          <w:lang w:eastAsia="zh-CN"/>
        </w:rPr>
        <w:tab/>
        <w:t xml:space="preserve">PDN Gateway </w:t>
      </w:r>
      <w:r w:rsidRPr="00441CD0">
        <w:t>User plane function</w:t>
      </w:r>
    </w:p>
    <w:p w14:paraId="5B285881" w14:textId="77777777" w:rsidR="00EE5860" w:rsidRPr="00441CD0" w:rsidRDefault="00EE5860" w:rsidP="00EE5860">
      <w:pPr>
        <w:pStyle w:val="EW"/>
      </w:pPr>
      <w:r w:rsidRPr="00441CD0">
        <w:t>PMF</w:t>
      </w:r>
      <w:r w:rsidRPr="00441CD0">
        <w:tab/>
        <w:t>Performance Measurement Function</w:t>
      </w:r>
    </w:p>
    <w:p w14:paraId="35D83850" w14:textId="77777777" w:rsidR="00EE5860" w:rsidRPr="00A10FF5" w:rsidRDefault="00EE5860" w:rsidP="00EE5860">
      <w:pPr>
        <w:pStyle w:val="EW"/>
      </w:pPr>
      <w:r w:rsidRPr="00F16E72">
        <w:rPr>
          <w:lang w:eastAsia="x-none"/>
        </w:rPr>
        <w:t>PMIC</w:t>
      </w:r>
      <w:r>
        <w:rPr>
          <w:lang w:eastAsia="x-none"/>
        </w:rPr>
        <w:tab/>
      </w:r>
      <w:r w:rsidRPr="00F16E72">
        <w:rPr>
          <w:lang w:eastAsia="x-none"/>
        </w:rPr>
        <w:t>Port Management Information Container</w:t>
      </w:r>
    </w:p>
    <w:p w14:paraId="42F51AAC" w14:textId="77777777" w:rsidR="00EE5860" w:rsidRPr="00441CD0" w:rsidRDefault="00EE5860" w:rsidP="00EE5860">
      <w:pPr>
        <w:pStyle w:val="EW"/>
        <w:rPr>
          <w:lang w:val="fr-FR" w:eastAsia="zh-CN"/>
        </w:rPr>
      </w:pPr>
      <w:r w:rsidRPr="00441CD0">
        <w:rPr>
          <w:lang w:val="fr-FR"/>
        </w:rPr>
        <w:t>PSA</w:t>
      </w:r>
      <w:r w:rsidRPr="00441CD0">
        <w:rPr>
          <w:lang w:val="fr-FR"/>
        </w:rPr>
        <w:tab/>
        <w:t>PDU Session Anchor</w:t>
      </w:r>
    </w:p>
    <w:p w14:paraId="500D0882" w14:textId="77777777" w:rsidR="00EE5860" w:rsidRPr="00441CD0" w:rsidRDefault="00EE5860" w:rsidP="00EE5860">
      <w:pPr>
        <w:pStyle w:val="EW"/>
        <w:rPr>
          <w:lang w:eastAsia="zh-CN"/>
        </w:rPr>
      </w:pPr>
      <w:r w:rsidRPr="00441CD0">
        <w:t>PTP</w:t>
      </w:r>
      <w:r w:rsidRPr="00441CD0">
        <w:tab/>
        <w:t>Precision Time Protocol</w:t>
      </w:r>
    </w:p>
    <w:p w14:paraId="1F0C3CC5" w14:textId="77777777" w:rsidR="00EE5860" w:rsidRPr="00441CD0" w:rsidRDefault="00EE5860" w:rsidP="00EE5860">
      <w:pPr>
        <w:pStyle w:val="EW"/>
        <w:rPr>
          <w:lang w:val="x-none" w:eastAsia="zh-CN"/>
        </w:rPr>
      </w:pPr>
      <w:r w:rsidRPr="00441CD0">
        <w:t>QER</w:t>
      </w:r>
      <w:r w:rsidRPr="00441CD0">
        <w:tab/>
        <w:t>QoS Enforcement Rule</w:t>
      </w:r>
    </w:p>
    <w:p w14:paraId="3384075E" w14:textId="77777777" w:rsidR="00EE5860" w:rsidRPr="00441CD0" w:rsidRDefault="00EE5860" w:rsidP="00EE5860">
      <w:pPr>
        <w:pStyle w:val="EW"/>
        <w:rPr>
          <w:lang w:val="x-none" w:eastAsia="zh-CN"/>
        </w:rPr>
      </w:pPr>
      <w:r>
        <w:rPr>
          <w:rFonts w:hint="eastAsia"/>
          <w:lang w:eastAsia="zh-CN"/>
        </w:rPr>
        <w:t>RDS</w:t>
      </w:r>
      <w:r>
        <w:rPr>
          <w:rFonts w:hint="eastAsia"/>
          <w:lang w:eastAsia="zh-CN"/>
        </w:rPr>
        <w:tab/>
        <w:t>Reliable Data Service</w:t>
      </w:r>
    </w:p>
    <w:p w14:paraId="6B1B64A8" w14:textId="77777777" w:rsidR="00EE5860" w:rsidRPr="00441CD0" w:rsidRDefault="00EE5860" w:rsidP="00EE5860">
      <w:pPr>
        <w:pStyle w:val="EW"/>
        <w:rPr>
          <w:lang w:eastAsia="zh-CN"/>
        </w:rPr>
      </w:pPr>
      <w:r w:rsidRPr="00441CD0">
        <w:t>S8HR</w:t>
      </w:r>
      <w:r w:rsidRPr="00441CD0">
        <w:tab/>
        <w:t>S8 Home Routed</w:t>
      </w:r>
    </w:p>
    <w:p w14:paraId="14F17420" w14:textId="77777777" w:rsidR="00EE5860" w:rsidRPr="00441CD0" w:rsidRDefault="00EE5860" w:rsidP="00EE5860">
      <w:pPr>
        <w:pStyle w:val="EW"/>
        <w:rPr>
          <w:lang w:eastAsia="zh-CN"/>
        </w:rPr>
      </w:pPr>
      <w:r w:rsidRPr="00441CD0">
        <w:rPr>
          <w:lang w:eastAsia="zh-CN"/>
        </w:rPr>
        <w:t>SDF</w:t>
      </w:r>
      <w:r w:rsidRPr="00441CD0">
        <w:rPr>
          <w:lang w:eastAsia="zh-CN"/>
        </w:rPr>
        <w:tab/>
        <w:t>Service Data Flow</w:t>
      </w:r>
    </w:p>
    <w:p w14:paraId="0E00A31B" w14:textId="77777777" w:rsidR="00EE5860" w:rsidRPr="00441CD0" w:rsidRDefault="00EE5860" w:rsidP="00EE5860">
      <w:pPr>
        <w:pStyle w:val="EW"/>
        <w:rPr>
          <w:lang w:eastAsia="zh-CN"/>
        </w:rPr>
      </w:pPr>
      <w:r w:rsidRPr="00441CD0">
        <w:rPr>
          <w:lang w:eastAsia="zh-CN"/>
        </w:rPr>
        <w:t>SEID</w:t>
      </w:r>
      <w:r w:rsidRPr="00441CD0">
        <w:rPr>
          <w:lang w:eastAsia="zh-CN"/>
        </w:rPr>
        <w:tab/>
        <w:t>Session Endpoint Identifier</w:t>
      </w:r>
    </w:p>
    <w:p w14:paraId="497DEE1E" w14:textId="77777777" w:rsidR="00EE5860" w:rsidRPr="00441CD0" w:rsidRDefault="00EE5860" w:rsidP="00EE5860">
      <w:pPr>
        <w:pStyle w:val="EW"/>
        <w:rPr>
          <w:lang w:val="x-none" w:eastAsia="zh-CN"/>
        </w:rPr>
      </w:pPr>
      <w:r w:rsidRPr="00441CD0">
        <w:rPr>
          <w:lang w:eastAsia="zh-CN"/>
        </w:rPr>
        <w:t>SGW</w:t>
      </w:r>
      <w:r w:rsidRPr="00441CD0">
        <w:rPr>
          <w:lang w:eastAsia="zh-CN"/>
        </w:rPr>
        <w:tab/>
        <w:t>Serving Gateway</w:t>
      </w:r>
    </w:p>
    <w:p w14:paraId="7F24CE49" w14:textId="77777777" w:rsidR="00EE5860" w:rsidRPr="00441CD0" w:rsidRDefault="00EE5860" w:rsidP="00EE5860">
      <w:pPr>
        <w:pStyle w:val="EW"/>
        <w:rPr>
          <w:lang w:eastAsia="zh-CN"/>
        </w:rPr>
      </w:pPr>
      <w:r w:rsidRPr="00441CD0">
        <w:rPr>
          <w:lang w:eastAsia="zh-CN"/>
        </w:rPr>
        <w:t>SGW-C</w:t>
      </w:r>
      <w:r w:rsidRPr="00441CD0">
        <w:rPr>
          <w:lang w:eastAsia="zh-CN"/>
        </w:rPr>
        <w:tab/>
        <w:t xml:space="preserve">Serving Gateway </w:t>
      </w:r>
      <w:r w:rsidRPr="00441CD0">
        <w:t>Control plane function</w:t>
      </w:r>
    </w:p>
    <w:p w14:paraId="420ABB1C" w14:textId="77777777" w:rsidR="00EE5860" w:rsidRPr="00441CD0" w:rsidRDefault="00EE5860" w:rsidP="00EE5860">
      <w:pPr>
        <w:pStyle w:val="EW"/>
        <w:rPr>
          <w:lang w:eastAsia="zh-CN"/>
        </w:rPr>
      </w:pPr>
      <w:r w:rsidRPr="00441CD0">
        <w:rPr>
          <w:lang w:eastAsia="zh-CN"/>
        </w:rPr>
        <w:t>SGW-U</w:t>
      </w:r>
      <w:r w:rsidRPr="00441CD0">
        <w:rPr>
          <w:lang w:eastAsia="zh-CN"/>
        </w:rPr>
        <w:tab/>
        <w:t xml:space="preserve">Serving Gateway </w:t>
      </w:r>
      <w:r w:rsidRPr="00441CD0">
        <w:t>User plane function</w:t>
      </w:r>
    </w:p>
    <w:p w14:paraId="30B8ECED" w14:textId="77777777" w:rsidR="00EE5860" w:rsidRPr="00441CD0" w:rsidRDefault="00EE5860" w:rsidP="00EE5860">
      <w:pPr>
        <w:pStyle w:val="EW"/>
        <w:rPr>
          <w:lang w:eastAsia="zh-CN"/>
        </w:rPr>
      </w:pPr>
      <w:r w:rsidRPr="00441CD0">
        <w:t>SMF</w:t>
      </w:r>
      <w:r w:rsidRPr="00441CD0">
        <w:tab/>
        <w:t>Session Management Function</w:t>
      </w:r>
    </w:p>
    <w:p w14:paraId="41660C13" w14:textId="77777777" w:rsidR="00EE5860" w:rsidRPr="0020755D" w:rsidRDefault="00EE5860" w:rsidP="00EE5860">
      <w:pPr>
        <w:pStyle w:val="EW"/>
        <w:rPr>
          <w:lang w:eastAsia="zh-CN"/>
        </w:rPr>
      </w:pPr>
      <w:r>
        <w:t>SNPN</w:t>
      </w:r>
      <w:r>
        <w:tab/>
        <w:t>Stand-alone Non-Public Network</w:t>
      </w:r>
    </w:p>
    <w:p w14:paraId="02EA15CA" w14:textId="77777777" w:rsidR="00EE5860" w:rsidRPr="00441CD0" w:rsidRDefault="00EE5860" w:rsidP="00EE5860">
      <w:pPr>
        <w:pStyle w:val="EW"/>
        <w:rPr>
          <w:lang w:eastAsia="zh-CN"/>
        </w:rPr>
      </w:pPr>
      <w:r w:rsidRPr="00441CD0">
        <w:t>SRR</w:t>
      </w:r>
      <w:r w:rsidRPr="00441CD0">
        <w:tab/>
        <w:t>Session Reporting Rule</w:t>
      </w:r>
    </w:p>
    <w:p w14:paraId="69529489" w14:textId="77777777" w:rsidR="00EE5860" w:rsidRPr="00441CD0" w:rsidRDefault="00EE5860" w:rsidP="00EE5860">
      <w:pPr>
        <w:pStyle w:val="EW"/>
        <w:rPr>
          <w:lang w:eastAsia="zh-CN"/>
        </w:rPr>
      </w:pPr>
      <w:r w:rsidRPr="00441CD0">
        <w:t>SX3LIF</w:t>
      </w:r>
      <w:r w:rsidRPr="00441CD0">
        <w:tab/>
        <w:t>Split X3 LI Interworking Function</w:t>
      </w:r>
    </w:p>
    <w:p w14:paraId="201947C8" w14:textId="77777777" w:rsidR="00EE5860" w:rsidRPr="00441CD0" w:rsidRDefault="00EE5860" w:rsidP="00EE5860">
      <w:pPr>
        <w:pStyle w:val="EW"/>
        <w:rPr>
          <w:lang w:eastAsia="zh-CN"/>
        </w:rPr>
      </w:pPr>
      <w:r w:rsidRPr="00441CD0">
        <w:t>TDF</w:t>
      </w:r>
      <w:r w:rsidRPr="00441CD0">
        <w:tab/>
      </w:r>
      <w:r w:rsidRPr="00441CD0">
        <w:rPr>
          <w:lang w:eastAsia="zh-CN"/>
        </w:rPr>
        <w:t>Traffic Detection Function</w:t>
      </w:r>
    </w:p>
    <w:p w14:paraId="04E37F61" w14:textId="77777777" w:rsidR="00EE5860" w:rsidRPr="00441CD0" w:rsidRDefault="00EE5860" w:rsidP="00EE5860">
      <w:pPr>
        <w:pStyle w:val="EW"/>
        <w:rPr>
          <w:lang w:val="x-none" w:eastAsia="zh-CN"/>
        </w:rPr>
      </w:pPr>
      <w:r w:rsidRPr="00441CD0">
        <w:rPr>
          <w:lang w:eastAsia="zh-CN"/>
        </w:rPr>
        <w:t>TDF-C</w:t>
      </w:r>
      <w:r w:rsidRPr="00441CD0">
        <w:rPr>
          <w:lang w:eastAsia="zh-CN"/>
        </w:rPr>
        <w:tab/>
        <w:t xml:space="preserve">Traffic Detection Function </w:t>
      </w:r>
      <w:r w:rsidRPr="00441CD0">
        <w:t>Control plane function</w:t>
      </w:r>
    </w:p>
    <w:p w14:paraId="269A56CD" w14:textId="77777777" w:rsidR="00EE5860" w:rsidRPr="00441CD0" w:rsidRDefault="00EE5860" w:rsidP="00EE5860">
      <w:pPr>
        <w:pStyle w:val="EW"/>
        <w:rPr>
          <w:lang w:eastAsia="zh-CN"/>
        </w:rPr>
      </w:pPr>
      <w:r w:rsidRPr="00441CD0">
        <w:rPr>
          <w:lang w:eastAsia="zh-CN"/>
        </w:rPr>
        <w:t>TDF-U</w:t>
      </w:r>
      <w:r w:rsidRPr="00441CD0">
        <w:rPr>
          <w:lang w:eastAsia="zh-CN"/>
        </w:rPr>
        <w:tab/>
        <w:t xml:space="preserve">Traffic Detection Function </w:t>
      </w:r>
      <w:r w:rsidRPr="00441CD0">
        <w:t>User plane function</w:t>
      </w:r>
    </w:p>
    <w:p w14:paraId="0A00B08C" w14:textId="77777777" w:rsidR="00EE5860" w:rsidRPr="00441CD0" w:rsidRDefault="00EE5860" w:rsidP="00EE5860">
      <w:pPr>
        <w:pStyle w:val="EW"/>
      </w:pPr>
      <w:r w:rsidRPr="00441CD0">
        <w:t>ToS</w:t>
      </w:r>
      <w:r w:rsidRPr="00441CD0">
        <w:tab/>
        <w:t>Type of Service</w:t>
      </w:r>
    </w:p>
    <w:p w14:paraId="57819591" w14:textId="77777777" w:rsidR="00EE5860" w:rsidRPr="00441CD0" w:rsidRDefault="00EE5860" w:rsidP="00EE5860">
      <w:pPr>
        <w:pStyle w:val="EW"/>
      </w:pPr>
      <w:r w:rsidRPr="00441CD0">
        <w:t>TSC</w:t>
      </w:r>
      <w:r w:rsidRPr="00441CD0">
        <w:tab/>
        <w:t>Time Sensitive Communication</w:t>
      </w:r>
    </w:p>
    <w:p w14:paraId="2153CA0C" w14:textId="77777777" w:rsidR="00EE5860" w:rsidRPr="00441CD0" w:rsidRDefault="00EE5860" w:rsidP="00EE5860">
      <w:pPr>
        <w:pStyle w:val="EW"/>
        <w:rPr>
          <w:lang w:eastAsia="zh-CN"/>
        </w:rPr>
      </w:pPr>
      <w:r w:rsidRPr="00441CD0">
        <w:rPr>
          <w:lang w:val="en-US"/>
        </w:rPr>
        <w:t>TSSF</w:t>
      </w:r>
      <w:r w:rsidRPr="00441CD0">
        <w:rPr>
          <w:lang w:val="en-US"/>
        </w:rPr>
        <w:tab/>
        <w:t>Traffic Steering Support Function</w:t>
      </w:r>
    </w:p>
    <w:p w14:paraId="267AF731" w14:textId="77777777" w:rsidR="00EE5860" w:rsidRPr="00441CD0" w:rsidRDefault="00EE5860" w:rsidP="00EE5860">
      <w:pPr>
        <w:pStyle w:val="EW"/>
        <w:rPr>
          <w:lang w:val="x-none"/>
        </w:rPr>
      </w:pPr>
      <w:r w:rsidRPr="00441CD0">
        <w:t>UDP</w:t>
      </w:r>
      <w:r w:rsidRPr="00441CD0">
        <w:tab/>
        <w:t>User Datagram Protocol</w:t>
      </w:r>
    </w:p>
    <w:p w14:paraId="5669DB8E" w14:textId="77777777" w:rsidR="00EE5860" w:rsidRPr="00441CD0" w:rsidRDefault="00EE5860" w:rsidP="00EE5860">
      <w:pPr>
        <w:pStyle w:val="EW"/>
      </w:pPr>
      <w:r w:rsidRPr="00441CD0">
        <w:t>UL CL</w:t>
      </w:r>
      <w:r w:rsidRPr="00441CD0">
        <w:tab/>
        <w:t>Uplink Classifier</w:t>
      </w:r>
    </w:p>
    <w:p w14:paraId="3618BEBD" w14:textId="77777777" w:rsidR="00EE5860" w:rsidRPr="00441CD0" w:rsidRDefault="00EE5860" w:rsidP="00EE5860">
      <w:pPr>
        <w:pStyle w:val="EW"/>
        <w:rPr>
          <w:lang w:eastAsia="zh-CN"/>
        </w:rPr>
      </w:pPr>
      <w:r w:rsidRPr="00441CD0">
        <w:t>UP</w:t>
      </w:r>
      <w:r w:rsidRPr="00441CD0">
        <w:tab/>
        <w:t>User Plane</w:t>
      </w:r>
    </w:p>
    <w:p w14:paraId="6E5A1E91" w14:textId="77777777" w:rsidR="00EE5860" w:rsidRPr="00441CD0" w:rsidRDefault="00EE5860" w:rsidP="00EE5860">
      <w:pPr>
        <w:pStyle w:val="EW"/>
        <w:rPr>
          <w:lang w:eastAsia="zh-CN"/>
        </w:rPr>
      </w:pPr>
      <w:r w:rsidRPr="00441CD0">
        <w:t>UPF</w:t>
      </w:r>
      <w:r w:rsidRPr="00441CD0">
        <w:tab/>
        <w:t>User Plane Function</w:t>
      </w:r>
    </w:p>
    <w:p w14:paraId="12538C93" w14:textId="77777777" w:rsidR="00EE5860" w:rsidRPr="00441CD0" w:rsidRDefault="00EE5860" w:rsidP="00EE5860">
      <w:pPr>
        <w:pStyle w:val="EW"/>
        <w:rPr>
          <w:lang w:eastAsia="zh-CN"/>
        </w:rPr>
      </w:pPr>
      <w:r w:rsidRPr="00441CD0">
        <w:rPr>
          <w:lang w:eastAsia="zh-CN"/>
        </w:rPr>
        <w:t>URR</w:t>
      </w:r>
      <w:r w:rsidRPr="00441CD0">
        <w:rPr>
          <w:lang w:eastAsia="zh-CN"/>
        </w:rPr>
        <w:tab/>
        <w:t>Usage Reporting Rule</w:t>
      </w:r>
    </w:p>
    <w:p w14:paraId="2A44AC76" w14:textId="77777777" w:rsidR="00EE5860" w:rsidRPr="00441CD0" w:rsidRDefault="00EE5860" w:rsidP="00EE5860">
      <w:pPr>
        <w:pStyle w:val="EW"/>
        <w:rPr>
          <w:lang w:val="fr-FR" w:eastAsia="zh-CN"/>
        </w:rPr>
      </w:pPr>
      <w:r w:rsidRPr="00441CD0">
        <w:rPr>
          <w:lang w:val="fr-FR" w:eastAsia="zh-CN"/>
        </w:rPr>
        <w:t>VID</w:t>
      </w:r>
      <w:r w:rsidRPr="00441CD0">
        <w:rPr>
          <w:lang w:val="fr-FR" w:eastAsia="zh-CN"/>
        </w:rPr>
        <w:tab/>
        <w:t>VLAN Identifier</w:t>
      </w:r>
    </w:p>
    <w:p w14:paraId="2798E22B" w14:textId="77777777" w:rsidR="00EE5860" w:rsidRPr="00441CD0" w:rsidRDefault="00EE5860" w:rsidP="00EE5860">
      <w:pPr>
        <w:pStyle w:val="Heading1"/>
      </w:pPr>
      <w:bookmarkStart w:id="79" w:name="_Toc19717029"/>
      <w:bookmarkStart w:id="80" w:name="_Toc27490486"/>
      <w:bookmarkStart w:id="81" w:name="_Toc27556779"/>
      <w:bookmarkStart w:id="82" w:name="_Toc27723696"/>
      <w:bookmarkStart w:id="83" w:name="_Toc36030760"/>
      <w:bookmarkStart w:id="84" w:name="_Toc36042680"/>
      <w:bookmarkStart w:id="85" w:name="_Toc36814004"/>
      <w:bookmarkStart w:id="86" w:name="_Toc44688848"/>
      <w:bookmarkStart w:id="87" w:name="_Toc44923602"/>
      <w:bookmarkStart w:id="88" w:name="_Toc51860570"/>
      <w:bookmarkStart w:id="89" w:name="_Toc57930337"/>
      <w:bookmarkStart w:id="90" w:name="_Toc57930967"/>
      <w:bookmarkStart w:id="91" w:name="historyclause"/>
      <w:bookmarkStart w:id="92" w:name="_Toc83140415"/>
      <w:r w:rsidRPr="00441CD0">
        <w:t>4</w:t>
      </w:r>
      <w:r w:rsidRPr="00441CD0">
        <w:tab/>
        <w:t>Protocol Stack</w:t>
      </w:r>
      <w:bookmarkEnd w:id="79"/>
      <w:bookmarkEnd w:id="80"/>
      <w:bookmarkEnd w:id="81"/>
      <w:bookmarkEnd w:id="82"/>
      <w:bookmarkEnd w:id="83"/>
      <w:bookmarkEnd w:id="84"/>
      <w:bookmarkEnd w:id="85"/>
      <w:bookmarkEnd w:id="86"/>
      <w:bookmarkEnd w:id="87"/>
      <w:bookmarkEnd w:id="88"/>
      <w:bookmarkEnd w:id="89"/>
      <w:bookmarkEnd w:id="90"/>
      <w:bookmarkEnd w:id="92"/>
    </w:p>
    <w:p w14:paraId="2F29410C" w14:textId="77777777" w:rsidR="00EE5860" w:rsidRPr="00441CD0" w:rsidRDefault="00EE5860" w:rsidP="00EE5860">
      <w:pPr>
        <w:pStyle w:val="Heading2"/>
      </w:pPr>
      <w:bookmarkStart w:id="93" w:name="_Toc19717030"/>
      <w:bookmarkStart w:id="94" w:name="_Toc27490487"/>
      <w:bookmarkStart w:id="95" w:name="_Toc27556780"/>
      <w:bookmarkStart w:id="96" w:name="_Toc27723697"/>
      <w:bookmarkStart w:id="97" w:name="_Toc36030761"/>
      <w:bookmarkStart w:id="98" w:name="_Toc36042681"/>
      <w:bookmarkStart w:id="99" w:name="_Toc36814005"/>
      <w:bookmarkStart w:id="100" w:name="_Toc44688849"/>
      <w:bookmarkStart w:id="101" w:name="_Toc44923603"/>
      <w:bookmarkStart w:id="102" w:name="_Toc51860571"/>
      <w:bookmarkStart w:id="103" w:name="_Toc57930338"/>
      <w:bookmarkStart w:id="104" w:name="_Toc57930968"/>
      <w:bookmarkStart w:id="105" w:name="_Toc83140416"/>
      <w:r w:rsidRPr="00441CD0">
        <w:t>4.1</w:t>
      </w:r>
      <w:r w:rsidRPr="00441CD0">
        <w:tab/>
        <w:t>Introduction</w:t>
      </w:r>
      <w:bookmarkEnd w:id="93"/>
      <w:bookmarkEnd w:id="94"/>
      <w:bookmarkEnd w:id="95"/>
      <w:bookmarkEnd w:id="96"/>
      <w:bookmarkEnd w:id="97"/>
      <w:bookmarkEnd w:id="98"/>
      <w:bookmarkEnd w:id="99"/>
      <w:bookmarkEnd w:id="100"/>
      <w:bookmarkEnd w:id="101"/>
      <w:bookmarkEnd w:id="102"/>
      <w:bookmarkEnd w:id="103"/>
      <w:bookmarkEnd w:id="104"/>
      <w:bookmarkEnd w:id="105"/>
    </w:p>
    <w:p w14:paraId="5CB13064" w14:textId="77777777" w:rsidR="00EE5860" w:rsidRPr="00441CD0" w:rsidRDefault="00EE5860" w:rsidP="00EE5860">
      <w:r w:rsidRPr="00441CD0">
        <w:t>The protocol stack for the control plane over the Sxa, Sxb, Sxc and combined Sxa/Sxb reference points shall be as depicted in Figure 4.1-1. Clauses 4.2 and 4.3 further specify the related UDP and IP requirements.</w:t>
      </w:r>
    </w:p>
    <w:p w14:paraId="149A4DAA" w14:textId="77777777" w:rsidR="00EE5860" w:rsidRPr="00441CD0" w:rsidRDefault="00EE5860" w:rsidP="00EE5860">
      <w:pPr>
        <w:pStyle w:val="TH"/>
        <w:rPr>
          <w:lang w:val="de-DE"/>
        </w:rPr>
      </w:pPr>
      <w:r w:rsidRPr="00441CD0">
        <w:rPr>
          <w:lang w:val="x-none"/>
        </w:rPr>
        <w:object w:dxaOrig="9180" w:dyaOrig="4575" w14:anchorId="2AFD75E3">
          <v:shape id="_x0000_i1027" type="#_x0000_t75" style="width:459.05pt;height:229.3pt" o:ole="">
            <v:imagedata r:id="rId11" o:title=""/>
          </v:shape>
          <o:OLEObject Type="Embed" ProgID="Visio.Drawing.15" ShapeID="_x0000_i1027" DrawAspect="Content" ObjectID="_1693754412" r:id="rId12"/>
        </w:object>
      </w:r>
    </w:p>
    <w:p w14:paraId="7EA2245B" w14:textId="77777777" w:rsidR="00EE5860" w:rsidRPr="00441CD0" w:rsidRDefault="00EE5860" w:rsidP="00EE5860">
      <w:pPr>
        <w:pStyle w:val="TF"/>
        <w:outlineLvl w:val="0"/>
      </w:pPr>
      <w:r w:rsidRPr="00441CD0">
        <w:t xml:space="preserve">Figure </w:t>
      </w:r>
      <w:r w:rsidRPr="00441CD0">
        <w:rPr>
          <w:lang w:val="en-US"/>
        </w:rPr>
        <w:t>4</w:t>
      </w:r>
      <w:r w:rsidRPr="00441CD0">
        <w:t>.1-1: Control Plane stack over Sxa, Sxb, Sxc and combined Sxa/Sxb and N4</w:t>
      </w:r>
    </w:p>
    <w:p w14:paraId="2D59C0B4" w14:textId="6747D17C" w:rsidR="00EE5860" w:rsidRPr="00441CD0" w:rsidRDefault="00EE5860" w:rsidP="00EE5860">
      <w:r w:rsidRPr="00441CD0">
        <w:t xml:space="preserve">The protocol stack for the user plane over the Sxa, Sxb and N4reference points (see </w:t>
      </w:r>
      <w:r w:rsidR="00415C19" w:rsidRPr="00441CD0">
        <w:t>clause</w:t>
      </w:r>
      <w:r w:rsidR="00415C19">
        <w:t> </w:t>
      </w:r>
      <w:r w:rsidR="00415C19" w:rsidRPr="00441CD0">
        <w:t>5</w:t>
      </w:r>
      <w:r w:rsidRPr="00441CD0">
        <w:t>.3) shall be as depicted in Figure 4.1-2. 3GPP TS 29.281 [3] further specifies the related GTP-U, UDP and IP requirements. Both IPv4 and IPv6 shall be supported.</w:t>
      </w:r>
    </w:p>
    <w:p w14:paraId="674286CA" w14:textId="77777777" w:rsidR="00EE5860" w:rsidRPr="00441CD0" w:rsidRDefault="00EE5860" w:rsidP="00EE5860"/>
    <w:p w14:paraId="7E39E592" w14:textId="77777777" w:rsidR="00EE5860" w:rsidRPr="00441CD0" w:rsidRDefault="00EE5860" w:rsidP="00EE5860">
      <w:pPr>
        <w:pStyle w:val="TH"/>
        <w:tabs>
          <w:tab w:val="left" w:pos="2552"/>
        </w:tabs>
        <w:rPr>
          <w:lang w:val="de-DE"/>
        </w:rPr>
      </w:pPr>
      <w:r w:rsidRPr="00441CD0">
        <w:rPr>
          <w:lang w:val="x-none"/>
        </w:rPr>
        <w:object w:dxaOrig="9630" w:dyaOrig="4785" w14:anchorId="58A057CF">
          <v:shape id="_x0000_i1028" type="#_x0000_t75" style="width:481.05pt;height:227.9pt" o:ole="">
            <v:imagedata r:id="rId13" o:title=""/>
          </v:shape>
          <o:OLEObject Type="Embed" ProgID="VisioViewer.Viewer.1" ShapeID="_x0000_i1028" DrawAspect="Content" ObjectID="_1693754413" r:id="rId14"/>
        </w:object>
      </w:r>
    </w:p>
    <w:p w14:paraId="0E290B5A" w14:textId="77777777" w:rsidR="00EE5860" w:rsidRPr="00441CD0" w:rsidRDefault="00EE5860" w:rsidP="00EE5860">
      <w:pPr>
        <w:pStyle w:val="TF"/>
        <w:outlineLvl w:val="0"/>
      </w:pPr>
      <w:r w:rsidRPr="00441CD0">
        <w:t xml:space="preserve">Figure </w:t>
      </w:r>
      <w:r w:rsidRPr="009A5184">
        <w:t>4</w:t>
      </w:r>
      <w:r w:rsidRPr="00441CD0">
        <w:t>.1-2: User Plane stack over Sxa, Sxb, combined Sxa/Sxb and N4</w:t>
      </w:r>
    </w:p>
    <w:p w14:paraId="57A5322B" w14:textId="77777777" w:rsidR="00EE5860" w:rsidRPr="00441CD0" w:rsidRDefault="00EE5860" w:rsidP="00EE5860">
      <w:pPr>
        <w:pStyle w:val="Heading2"/>
        <w:rPr>
          <w:lang w:val="x-none"/>
        </w:rPr>
      </w:pPr>
      <w:bookmarkStart w:id="106" w:name="_Toc19717031"/>
      <w:bookmarkStart w:id="107" w:name="_Toc27490488"/>
      <w:bookmarkStart w:id="108" w:name="_Toc27556781"/>
      <w:bookmarkStart w:id="109" w:name="_Toc27723698"/>
      <w:bookmarkStart w:id="110" w:name="_Toc36030762"/>
      <w:bookmarkStart w:id="111" w:name="_Toc36042682"/>
      <w:bookmarkStart w:id="112" w:name="_Toc36814006"/>
      <w:bookmarkStart w:id="113" w:name="_Toc44688850"/>
      <w:bookmarkStart w:id="114" w:name="_Toc44923604"/>
      <w:bookmarkStart w:id="115" w:name="_Toc51860572"/>
      <w:bookmarkStart w:id="116" w:name="_Toc57930339"/>
      <w:bookmarkStart w:id="117" w:name="_Toc57930969"/>
      <w:bookmarkStart w:id="118" w:name="_Toc83140417"/>
      <w:r w:rsidRPr="00441CD0">
        <w:t>4.2</w:t>
      </w:r>
      <w:r w:rsidRPr="00441CD0">
        <w:tab/>
        <w:t>UDP Header and Port Numbers</w:t>
      </w:r>
      <w:bookmarkEnd w:id="106"/>
      <w:bookmarkEnd w:id="107"/>
      <w:bookmarkEnd w:id="108"/>
      <w:bookmarkEnd w:id="109"/>
      <w:bookmarkEnd w:id="110"/>
      <w:bookmarkEnd w:id="111"/>
      <w:bookmarkEnd w:id="112"/>
      <w:bookmarkEnd w:id="113"/>
      <w:bookmarkEnd w:id="114"/>
      <w:bookmarkEnd w:id="115"/>
      <w:bookmarkEnd w:id="116"/>
      <w:bookmarkEnd w:id="117"/>
      <w:bookmarkEnd w:id="118"/>
    </w:p>
    <w:p w14:paraId="7782777B" w14:textId="77777777" w:rsidR="00EE5860" w:rsidRPr="00441CD0" w:rsidRDefault="00EE5860" w:rsidP="00EE5860">
      <w:pPr>
        <w:pStyle w:val="Heading3"/>
      </w:pPr>
      <w:bookmarkStart w:id="119" w:name="_Toc19717032"/>
      <w:bookmarkStart w:id="120" w:name="_Toc27490489"/>
      <w:bookmarkStart w:id="121" w:name="_Toc27556782"/>
      <w:bookmarkStart w:id="122" w:name="_Toc27723699"/>
      <w:bookmarkStart w:id="123" w:name="_Toc36030763"/>
      <w:bookmarkStart w:id="124" w:name="_Toc36042683"/>
      <w:bookmarkStart w:id="125" w:name="_Toc36814007"/>
      <w:bookmarkStart w:id="126" w:name="_Toc44688851"/>
      <w:bookmarkStart w:id="127" w:name="_Toc44923605"/>
      <w:bookmarkStart w:id="128" w:name="_Toc51860573"/>
      <w:bookmarkStart w:id="129" w:name="_Toc57930340"/>
      <w:bookmarkStart w:id="130" w:name="_Toc57930970"/>
      <w:bookmarkStart w:id="131" w:name="_Toc83140418"/>
      <w:r w:rsidRPr="00441CD0">
        <w:t>4.2.1</w:t>
      </w:r>
      <w:r w:rsidRPr="00441CD0">
        <w:tab/>
        <w:t>General</w:t>
      </w:r>
      <w:bookmarkEnd w:id="119"/>
      <w:bookmarkEnd w:id="120"/>
      <w:bookmarkEnd w:id="121"/>
      <w:bookmarkEnd w:id="122"/>
      <w:bookmarkEnd w:id="123"/>
      <w:bookmarkEnd w:id="124"/>
      <w:bookmarkEnd w:id="125"/>
      <w:bookmarkEnd w:id="126"/>
      <w:bookmarkEnd w:id="127"/>
      <w:bookmarkEnd w:id="128"/>
      <w:bookmarkEnd w:id="129"/>
      <w:bookmarkEnd w:id="130"/>
      <w:bookmarkEnd w:id="131"/>
    </w:p>
    <w:p w14:paraId="632E9E0C" w14:textId="77777777" w:rsidR="00EE5860" w:rsidRPr="00441CD0" w:rsidRDefault="00EE5860" w:rsidP="00EE5860">
      <w:r w:rsidRPr="00441CD0">
        <w:t>A User Datagram Protocol (UDP) compliant with IETF RFC 768 [4] shall be used.</w:t>
      </w:r>
    </w:p>
    <w:p w14:paraId="0E720FA6" w14:textId="77777777" w:rsidR="00EE5860" w:rsidRPr="00441CD0" w:rsidRDefault="00EE5860" w:rsidP="00EE5860">
      <w:pPr>
        <w:pStyle w:val="Heading3"/>
      </w:pPr>
      <w:bookmarkStart w:id="132" w:name="_Toc19717033"/>
      <w:bookmarkStart w:id="133" w:name="_Toc27490490"/>
      <w:bookmarkStart w:id="134" w:name="_Toc27556783"/>
      <w:bookmarkStart w:id="135" w:name="_Toc27723700"/>
      <w:bookmarkStart w:id="136" w:name="_Toc36030764"/>
      <w:bookmarkStart w:id="137" w:name="_Toc36042684"/>
      <w:bookmarkStart w:id="138" w:name="_Toc36814008"/>
      <w:bookmarkStart w:id="139" w:name="_Toc44688852"/>
      <w:bookmarkStart w:id="140" w:name="_Toc44923606"/>
      <w:bookmarkStart w:id="141" w:name="_Toc51860574"/>
      <w:bookmarkStart w:id="142" w:name="_Toc57930341"/>
      <w:bookmarkStart w:id="143" w:name="_Toc57930971"/>
      <w:bookmarkStart w:id="144" w:name="_Toc83140419"/>
      <w:r w:rsidRPr="00441CD0">
        <w:lastRenderedPageBreak/>
        <w:t>4.2.2</w:t>
      </w:r>
      <w:r w:rsidRPr="00441CD0">
        <w:tab/>
        <w:t>Request Message</w:t>
      </w:r>
      <w:bookmarkEnd w:id="132"/>
      <w:bookmarkEnd w:id="133"/>
      <w:bookmarkEnd w:id="134"/>
      <w:bookmarkEnd w:id="135"/>
      <w:bookmarkEnd w:id="136"/>
      <w:bookmarkEnd w:id="137"/>
      <w:bookmarkEnd w:id="138"/>
      <w:bookmarkEnd w:id="139"/>
      <w:bookmarkEnd w:id="140"/>
      <w:bookmarkEnd w:id="141"/>
      <w:bookmarkEnd w:id="142"/>
      <w:bookmarkEnd w:id="143"/>
      <w:bookmarkEnd w:id="144"/>
    </w:p>
    <w:p w14:paraId="48CF0C40" w14:textId="77777777" w:rsidR="00EE5860" w:rsidRPr="00441CD0" w:rsidRDefault="00EE5860" w:rsidP="00EE5860">
      <w:r w:rsidRPr="00441CD0">
        <w:t>The UDP Destination Port number for a Request message shall be 8805. It is the registered port number for PFCP.</w:t>
      </w:r>
    </w:p>
    <w:p w14:paraId="4A15CEE3" w14:textId="77777777" w:rsidR="00EE5860" w:rsidRPr="00441CD0" w:rsidRDefault="00EE5860" w:rsidP="00EE5860">
      <w:r w:rsidRPr="00441CD0">
        <w:t>The UDP Source Port for a Request message is a locally allocated port number at the sending entity.</w:t>
      </w:r>
    </w:p>
    <w:p w14:paraId="41AEB9EC" w14:textId="77777777" w:rsidR="00EE5860" w:rsidRPr="00441CD0" w:rsidRDefault="00EE5860" w:rsidP="00EE5860">
      <w:pPr>
        <w:pStyle w:val="NO"/>
        <w:rPr>
          <w:lang w:val="en-US"/>
        </w:rPr>
      </w:pPr>
      <w:r w:rsidRPr="00441CD0">
        <w:rPr>
          <w:lang w:val="en-US"/>
        </w:rPr>
        <w:t>NOTE:</w:t>
      </w:r>
      <w:r w:rsidRPr="00441CD0">
        <w:rPr>
          <w:lang w:val="en-US"/>
        </w:rPr>
        <w:tab/>
        <w:t>The locally allocated source port number can be reused for multiple Request messages.</w:t>
      </w:r>
    </w:p>
    <w:p w14:paraId="671F7C4E" w14:textId="77777777" w:rsidR="00EE5860" w:rsidRPr="00441CD0" w:rsidRDefault="00EE5860" w:rsidP="00EE5860">
      <w:pPr>
        <w:pStyle w:val="Heading3"/>
        <w:rPr>
          <w:lang w:val="x-none"/>
        </w:rPr>
      </w:pPr>
      <w:bookmarkStart w:id="145" w:name="_Toc19717034"/>
      <w:bookmarkStart w:id="146" w:name="_Toc27490491"/>
      <w:bookmarkStart w:id="147" w:name="_Toc27556784"/>
      <w:bookmarkStart w:id="148" w:name="_Toc27723701"/>
      <w:bookmarkStart w:id="149" w:name="_Toc36030765"/>
      <w:bookmarkStart w:id="150" w:name="_Toc36042685"/>
      <w:bookmarkStart w:id="151" w:name="_Toc36814009"/>
      <w:bookmarkStart w:id="152" w:name="_Toc44688853"/>
      <w:bookmarkStart w:id="153" w:name="_Toc44923607"/>
      <w:bookmarkStart w:id="154" w:name="_Toc51860575"/>
      <w:bookmarkStart w:id="155" w:name="_Toc57930342"/>
      <w:bookmarkStart w:id="156" w:name="_Toc57930972"/>
      <w:bookmarkStart w:id="157" w:name="_Toc83140420"/>
      <w:r w:rsidRPr="00441CD0">
        <w:t>4.2.3</w:t>
      </w:r>
      <w:r w:rsidRPr="00441CD0">
        <w:tab/>
        <w:t>Response Message</w:t>
      </w:r>
      <w:bookmarkEnd w:id="145"/>
      <w:bookmarkEnd w:id="146"/>
      <w:bookmarkEnd w:id="147"/>
      <w:bookmarkEnd w:id="148"/>
      <w:bookmarkEnd w:id="149"/>
      <w:bookmarkEnd w:id="150"/>
      <w:bookmarkEnd w:id="151"/>
      <w:bookmarkEnd w:id="152"/>
      <w:bookmarkEnd w:id="153"/>
      <w:bookmarkEnd w:id="154"/>
      <w:bookmarkEnd w:id="155"/>
      <w:bookmarkEnd w:id="156"/>
      <w:bookmarkEnd w:id="157"/>
    </w:p>
    <w:p w14:paraId="3DF0B9EB" w14:textId="77777777" w:rsidR="00EE5860" w:rsidRPr="00441CD0" w:rsidRDefault="00EE5860" w:rsidP="00EE5860">
      <w:r w:rsidRPr="00441CD0">
        <w:t>The UDP Destination Port value of a Response message shall be the value of the UDP Source Port of the corresponding Request message.</w:t>
      </w:r>
    </w:p>
    <w:p w14:paraId="57193054" w14:textId="77777777" w:rsidR="00EE5860" w:rsidRPr="00441CD0" w:rsidRDefault="00EE5860" w:rsidP="00EE5860">
      <w:r w:rsidRPr="00441CD0">
        <w:t>The UDP Source Port of a Response message shall be the value from the UDP Destination Port of the corresponding message.</w:t>
      </w:r>
    </w:p>
    <w:p w14:paraId="7C5FFD0C" w14:textId="77777777" w:rsidR="00EE5860" w:rsidRPr="00441CD0" w:rsidRDefault="00EE5860" w:rsidP="00EE5860">
      <w:pPr>
        <w:pStyle w:val="Heading2"/>
      </w:pPr>
      <w:bookmarkStart w:id="158" w:name="_Toc19717035"/>
      <w:bookmarkStart w:id="159" w:name="_Toc27490492"/>
      <w:bookmarkStart w:id="160" w:name="_Toc27556785"/>
      <w:bookmarkStart w:id="161" w:name="_Toc27723702"/>
      <w:bookmarkStart w:id="162" w:name="_Toc36030766"/>
      <w:bookmarkStart w:id="163" w:name="_Toc36042686"/>
      <w:bookmarkStart w:id="164" w:name="_Toc36814010"/>
      <w:bookmarkStart w:id="165" w:name="_Toc44688854"/>
      <w:bookmarkStart w:id="166" w:name="_Toc44923608"/>
      <w:bookmarkStart w:id="167" w:name="_Toc51860576"/>
      <w:bookmarkStart w:id="168" w:name="_Toc57930343"/>
      <w:bookmarkStart w:id="169" w:name="_Toc57930973"/>
      <w:bookmarkStart w:id="170" w:name="_Toc83140421"/>
      <w:r w:rsidRPr="00441CD0">
        <w:t>4.3</w:t>
      </w:r>
      <w:r w:rsidRPr="00441CD0">
        <w:tab/>
        <w:t>IP Header and IP Addresses</w:t>
      </w:r>
      <w:bookmarkEnd w:id="158"/>
      <w:bookmarkEnd w:id="159"/>
      <w:bookmarkEnd w:id="160"/>
      <w:bookmarkEnd w:id="161"/>
      <w:bookmarkEnd w:id="162"/>
      <w:bookmarkEnd w:id="163"/>
      <w:bookmarkEnd w:id="164"/>
      <w:bookmarkEnd w:id="165"/>
      <w:bookmarkEnd w:id="166"/>
      <w:bookmarkEnd w:id="167"/>
      <w:bookmarkEnd w:id="168"/>
      <w:bookmarkEnd w:id="169"/>
      <w:bookmarkEnd w:id="170"/>
    </w:p>
    <w:p w14:paraId="097BC334" w14:textId="77777777" w:rsidR="00EE5860" w:rsidRPr="00441CD0" w:rsidRDefault="00EE5860" w:rsidP="00EE5860">
      <w:pPr>
        <w:pStyle w:val="Heading3"/>
      </w:pPr>
      <w:bookmarkStart w:id="171" w:name="_Toc19717036"/>
      <w:bookmarkStart w:id="172" w:name="_Toc27490493"/>
      <w:bookmarkStart w:id="173" w:name="_Toc27556786"/>
      <w:bookmarkStart w:id="174" w:name="_Toc27723703"/>
      <w:bookmarkStart w:id="175" w:name="_Toc36030767"/>
      <w:bookmarkStart w:id="176" w:name="_Toc36042687"/>
      <w:bookmarkStart w:id="177" w:name="_Toc36814011"/>
      <w:bookmarkStart w:id="178" w:name="_Toc44688855"/>
      <w:bookmarkStart w:id="179" w:name="_Toc44923609"/>
      <w:bookmarkStart w:id="180" w:name="_Toc51860577"/>
      <w:bookmarkStart w:id="181" w:name="_Toc57930344"/>
      <w:bookmarkStart w:id="182" w:name="_Toc57930974"/>
      <w:bookmarkStart w:id="183" w:name="_Toc83140422"/>
      <w:r w:rsidRPr="00441CD0">
        <w:t>4.3.1</w:t>
      </w:r>
      <w:r w:rsidRPr="00441CD0">
        <w:tab/>
        <w:t>General</w:t>
      </w:r>
      <w:bookmarkEnd w:id="171"/>
      <w:bookmarkEnd w:id="172"/>
      <w:bookmarkEnd w:id="173"/>
      <w:bookmarkEnd w:id="174"/>
      <w:bookmarkEnd w:id="175"/>
      <w:bookmarkEnd w:id="176"/>
      <w:bookmarkEnd w:id="177"/>
      <w:bookmarkEnd w:id="178"/>
      <w:bookmarkEnd w:id="179"/>
      <w:bookmarkEnd w:id="180"/>
      <w:bookmarkEnd w:id="181"/>
      <w:bookmarkEnd w:id="182"/>
      <w:bookmarkEnd w:id="183"/>
    </w:p>
    <w:p w14:paraId="6BFC4F85" w14:textId="77777777" w:rsidR="00EE5860" w:rsidRPr="00441CD0" w:rsidRDefault="00EE5860" w:rsidP="00EE5860">
      <w:r w:rsidRPr="00441CD0">
        <w:t>In this clause, "IP" refers either to IPv4 as defined by IETF RFC 791 [5] or IPv6 as defined by IETF RFC 2460 [6]. A PFCP entity shall support both IPv4 and IPv6.</w:t>
      </w:r>
    </w:p>
    <w:p w14:paraId="498392E8" w14:textId="77777777" w:rsidR="00EE5860" w:rsidRPr="00441CD0" w:rsidRDefault="00EE5860" w:rsidP="00EE5860">
      <w:pPr>
        <w:pStyle w:val="Heading3"/>
      </w:pPr>
      <w:bookmarkStart w:id="184" w:name="_Toc19717037"/>
      <w:bookmarkStart w:id="185" w:name="_Toc27490494"/>
      <w:bookmarkStart w:id="186" w:name="_Toc27556787"/>
      <w:bookmarkStart w:id="187" w:name="_Toc27723704"/>
      <w:bookmarkStart w:id="188" w:name="_Toc36030768"/>
      <w:bookmarkStart w:id="189" w:name="_Toc36042688"/>
      <w:bookmarkStart w:id="190" w:name="_Toc36814012"/>
      <w:bookmarkStart w:id="191" w:name="_Toc44688856"/>
      <w:bookmarkStart w:id="192" w:name="_Toc44923610"/>
      <w:bookmarkStart w:id="193" w:name="_Toc51860578"/>
      <w:bookmarkStart w:id="194" w:name="_Toc57930345"/>
      <w:bookmarkStart w:id="195" w:name="_Toc57930975"/>
      <w:bookmarkStart w:id="196" w:name="_Toc83140423"/>
      <w:r w:rsidRPr="00441CD0">
        <w:t>4.3.2</w:t>
      </w:r>
      <w:r w:rsidRPr="00441CD0">
        <w:tab/>
        <w:t>Request Message</w:t>
      </w:r>
      <w:bookmarkEnd w:id="184"/>
      <w:bookmarkEnd w:id="185"/>
      <w:bookmarkEnd w:id="186"/>
      <w:bookmarkEnd w:id="187"/>
      <w:bookmarkEnd w:id="188"/>
      <w:bookmarkEnd w:id="189"/>
      <w:bookmarkEnd w:id="190"/>
      <w:bookmarkEnd w:id="191"/>
      <w:bookmarkEnd w:id="192"/>
      <w:bookmarkEnd w:id="193"/>
      <w:bookmarkEnd w:id="194"/>
      <w:bookmarkEnd w:id="195"/>
      <w:bookmarkEnd w:id="196"/>
    </w:p>
    <w:p w14:paraId="57A7B635" w14:textId="77777777" w:rsidR="00EE5860" w:rsidRPr="00441CD0" w:rsidRDefault="00EE5860" w:rsidP="00EE5860">
      <w:r w:rsidRPr="00441CD0">
        <w:t>The IP Destination Address of a Request message shall be an IP address of the peer entity.</w:t>
      </w:r>
    </w:p>
    <w:p w14:paraId="5805E69F" w14:textId="77777777" w:rsidR="00EE5860" w:rsidRPr="00441CD0" w:rsidRDefault="00EE5860" w:rsidP="00EE5860">
      <w:r w:rsidRPr="00441CD0">
        <w:t>During the establishment of a PFCP Session, the CP and the UP functions select and communicate to each other the IP Destination Address at which they expect to receive subsequent Request messages related to that PFCP Session. The CP and the UP functions may change this IP address subsequently during a PFCP Session Modification procedure.</w:t>
      </w:r>
    </w:p>
    <w:p w14:paraId="756D33A8" w14:textId="77777777" w:rsidR="00EE5860" w:rsidRPr="00441CD0" w:rsidRDefault="00EE5860" w:rsidP="00EE5860">
      <w:r w:rsidRPr="00441CD0">
        <w:t>The IP Source Address of a Request message shall be an IP address of the sending entity.</w:t>
      </w:r>
    </w:p>
    <w:p w14:paraId="7963A253" w14:textId="77777777" w:rsidR="00EE5860" w:rsidRPr="00441CD0" w:rsidRDefault="00EE5860" w:rsidP="00EE5860">
      <w:pPr>
        <w:pStyle w:val="Heading3"/>
      </w:pPr>
      <w:bookmarkStart w:id="197" w:name="_Toc19717038"/>
      <w:bookmarkStart w:id="198" w:name="_Toc27490495"/>
      <w:bookmarkStart w:id="199" w:name="_Toc27556788"/>
      <w:bookmarkStart w:id="200" w:name="_Toc27723705"/>
      <w:bookmarkStart w:id="201" w:name="_Toc36030769"/>
      <w:bookmarkStart w:id="202" w:name="_Toc36042689"/>
      <w:bookmarkStart w:id="203" w:name="_Toc36814013"/>
      <w:bookmarkStart w:id="204" w:name="_Toc44688857"/>
      <w:bookmarkStart w:id="205" w:name="_Toc44923611"/>
      <w:bookmarkStart w:id="206" w:name="_Toc51860579"/>
      <w:bookmarkStart w:id="207" w:name="_Toc57930346"/>
      <w:bookmarkStart w:id="208" w:name="_Toc57930976"/>
      <w:bookmarkStart w:id="209" w:name="_Toc83140424"/>
      <w:r w:rsidRPr="00441CD0">
        <w:t>4.3.3</w:t>
      </w:r>
      <w:r w:rsidRPr="00441CD0">
        <w:tab/>
        <w:t>Response Message</w:t>
      </w:r>
      <w:bookmarkEnd w:id="197"/>
      <w:bookmarkEnd w:id="198"/>
      <w:bookmarkEnd w:id="199"/>
      <w:bookmarkEnd w:id="200"/>
      <w:bookmarkEnd w:id="201"/>
      <w:bookmarkEnd w:id="202"/>
      <w:bookmarkEnd w:id="203"/>
      <w:bookmarkEnd w:id="204"/>
      <w:bookmarkEnd w:id="205"/>
      <w:bookmarkEnd w:id="206"/>
      <w:bookmarkEnd w:id="207"/>
      <w:bookmarkEnd w:id="208"/>
      <w:bookmarkEnd w:id="209"/>
    </w:p>
    <w:p w14:paraId="7E573260" w14:textId="77777777" w:rsidR="00EE5860" w:rsidRPr="00441CD0" w:rsidRDefault="00EE5860" w:rsidP="00EE5860">
      <w:r w:rsidRPr="00441CD0">
        <w:t>The IP Destination Address of a Response message shall be copied from the IP Source Address of the corresponding Request message.</w:t>
      </w:r>
    </w:p>
    <w:p w14:paraId="72348030" w14:textId="77777777" w:rsidR="00EE5860" w:rsidRPr="00441CD0" w:rsidRDefault="00EE5860" w:rsidP="00EE5860">
      <w:r w:rsidRPr="00441CD0">
        <w:t>The IP Source Address of a Response message shall be copied from the IP destination address of the corresponding Request message.</w:t>
      </w:r>
    </w:p>
    <w:p w14:paraId="6326A041" w14:textId="77777777" w:rsidR="00EE5860" w:rsidRPr="00441CD0" w:rsidRDefault="00EE5860" w:rsidP="00EE5860">
      <w:pPr>
        <w:pStyle w:val="Heading2"/>
      </w:pPr>
      <w:bookmarkStart w:id="210" w:name="_Toc19717039"/>
      <w:bookmarkStart w:id="211" w:name="_Toc27490496"/>
      <w:bookmarkStart w:id="212" w:name="_Toc27556789"/>
      <w:bookmarkStart w:id="213" w:name="_Toc27723706"/>
      <w:bookmarkStart w:id="214" w:name="_Toc36030770"/>
      <w:bookmarkStart w:id="215" w:name="_Toc36042690"/>
      <w:bookmarkStart w:id="216" w:name="_Toc36814014"/>
      <w:bookmarkStart w:id="217" w:name="_Toc44688858"/>
      <w:bookmarkStart w:id="218" w:name="_Toc44923612"/>
      <w:bookmarkStart w:id="219" w:name="_Toc51860580"/>
      <w:bookmarkStart w:id="220" w:name="_Toc57930347"/>
      <w:bookmarkStart w:id="221" w:name="_Toc57930977"/>
      <w:bookmarkStart w:id="222" w:name="_Toc83140425"/>
      <w:r w:rsidRPr="00441CD0">
        <w:t>4.4</w:t>
      </w:r>
      <w:r w:rsidRPr="00441CD0">
        <w:tab/>
        <w:t>Layer 2</w:t>
      </w:r>
      <w:bookmarkEnd w:id="210"/>
      <w:bookmarkEnd w:id="211"/>
      <w:bookmarkEnd w:id="212"/>
      <w:bookmarkEnd w:id="213"/>
      <w:bookmarkEnd w:id="214"/>
      <w:bookmarkEnd w:id="215"/>
      <w:bookmarkEnd w:id="216"/>
      <w:bookmarkEnd w:id="217"/>
      <w:bookmarkEnd w:id="218"/>
      <w:bookmarkEnd w:id="219"/>
      <w:bookmarkEnd w:id="220"/>
      <w:bookmarkEnd w:id="221"/>
      <w:bookmarkEnd w:id="222"/>
    </w:p>
    <w:p w14:paraId="5BDED054" w14:textId="77777777" w:rsidR="00EE5860" w:rsidRPr="00441CD0" w:rsidRDefault="00EE5860" w:rsidP="00EE5860">
      <w:r w:rsidRPr="00441CD0">
        <w:t>Typically Ethernet should be used as a Layer 2 protocol, but operators may use any other technology.</w:t>
      </w:r>
    </w:p>
    <w:p w14:paraId="0DEB03E1" w14:textId="77777777" w:rsidR="00EE5860" w:rsidRPr="00441CD0" w:rsidRDefault="00EE5860" w:rsidP="00EE5860">
      <w:pPr>
        <w:pStyle w:val="Heading2"/>
      </w:pPr>
      <w:bookmarkStart w:id="223" w:name="_Toc19717040"/>
      <w:bookmarkStart w:id="224" w:name="_Toc27490497"/>
      <w:bookmarkStart w:id="225" w:name="_Toc27556790"/>
      <w:bookmarkStart w:id="226" w:name="_Toc27723707"/>
      <w:bookmarkStart w:id="227" w:name="_Toc36030771"/>
      <w:bookmarkStart w:id="228" w:name="_Toc36042691"/>
      <w:bookmarkStart w:id="229" w:name="_Toc36814015"/>
      <w:bookmarkStart w:id="230" w:name="_Toc44688859"/>
      <w:bookmarkStart w:id="231" w:name="_Toc44923613"/>
      <w:bookmarkStart w:id="232" w:name="_Toc51860581"/>
      <w:bookmarkStart w:id="233" w:name="_Toc57930348"/>
      <w:bookmarkStart w:id="234" w:name="_Toc57930978"/>
      <w:bookmarkStart w:id="235" w:name="_Toc83140426"/>
      <w:r w:rsidRPr="00441CD0">
        <w:t>4.5</w:t>
      </w:r>
      <w:r w:rsidRPr="00441CD0">
        <w:tab/>
        <w:t>Layer 1</w:t>
      </w:r>
      <w:bookmarkEnd w:id="223"/>
      <w:bookmarkEnd w:id="224"/>
      <w:bookmarkEnd w:id="225"/>
      <w:bookmarkEnd w:id="226"/>
      <w:bookmarkEnd w:id="227"/>
      <w:bookmarkEnd w:id="228"/>
      <w:bookmarkEnd w:id="229"/>
      <w:bookmarkEnd w:id="230"/>
      <w:bookmarkEnd w:id="231"/>
      <w:bookmarkEnd w:id="232"/>
      <w:bookmarkEnd w:id="233"/>
      <w:bookmarkEnd w:id="234"/>
      <w:bookmarkEnd w:id="235"/>
    </w:p>
    <w:p w14:paraId="0C008EA8" w14:textId="77777777" w:rsidR="00EE5860" w:rsidRPr="00441CD0" w:rsidRDefault="00EE5860" w:rsidP="00EE5860">
      <w:r w:rsidRPr="00441CD0">
        <w:t>Operators may use any appropriate Layer 1 technology.</w:t>
      </w:r>
    </w:p>
    <w:p w14:paraId="0C6D7430" w14:textId="77777777" w:rsidR="00EE5860" w:rsidRPr="00441CD0" w:rsidRDefault="00EE5860" w:rsidP="00EE5860"/>
    <w:p w14:paraId="5E0F0EE8" w14:textId="77777777" w:rsidR="00EE5860" w:rsidRPr="00441CD0" w:rsidRDefault="00EE5860" w:rsidP="00EE5860">
      <w:pPr>
        <w:pStyle w:val="Heading1"/>
      </w:pPr>
      <w:bookmarkStart w:id="236" w:name="_Toc19717041"/>
      <w:bookmarkStart w:id="237" w:name="_Toc27490498"/>
      <w:bookmarkStart w:id="238" w:name="_Toc27556791"/>
      <w:bookmarkStart w:id="239" w:name="_Toc27723708"/>
      <w:bookmarkStart w:id="240" w:name="_Toc36030772"/>
      <w:bookmarkStart w:id="241" w:name="_Toc36042692"/>
      <w:bookmarkStart w:id="242" w:name="_Toc36814016"/>
      <w:bookmarkStart w:id="243" w:name="_Toc44688860"/>
      <w:bookmarkStart w:id="244" w:name="_Toc44923614"/>
      <w:bookmarkStart w:id="245" w:name="_Toc51860582"/>
      <w:bookmarkStart w:id="246" w:name="_Toc57930349"/>
      <w:bookmarkStart w:id="247" w:name="_Toc57930979"/>
      <w:bookmarkStart w:id="248" w:name="_Toc83140427"/>
      <w:r w:rsidRPr="00441CD0">
        <w:lastRenderedPageBreak/>
        <w:t>5</w:t>
      </w:r>
      <w:r w:rsidRPr="00441CD0">
        <w:tab/>
        <w:t>General description</w:t>
      </w:r>
      <w:bookmarkEnd w:id="236"/>
      <w:bookmarkEnd w:id="237"/>
      <w:bookmarkEnd w:id="238"/>
      <w:bookmarkEnd w:id="239"/>
      <w:bookmarkEnd w:id="240"/>
      <w:bookmarkEnd w:id="241"/>
      <w:bookmarkEnd w:id="242"/>
      <w:bookmarkEnd w:id="243"/>
      <w:bookmarkEnd w:id="244"/>
      <w:bookmarkEnd w:id="245"/>
      <w:bookmarkEnd w:id="246"/>
      <w:bookmarkEnd w:id="247"/>
      <w:bookmarkEnd w:id="248"/>
    </w:p>
    <w:p w14:paraId="02BBC056" w14:textId="77777777" w:rsidR="00EE5860" w:rsidRPr="00441CD0" w:rsidRDefault="00EE5860" w:rsidP="00EE5860">
      <w:pPr>
        <w:pStyle w:val="Heading2"/>
      </w:pPr>
      <w:bookmarkStart w:id="249" w:name="_Toc19717042"/>
      <w:bookmarkStart w:id="250" w:name="_Toc27490499"/>
      <w:bookmarkStart w:id="251" w:name="_Toc27556792"/>
      <w:bookmarkStart w:id="252" w:name="_Toc27723709"/>
      <w:bookmarkStart w:id="253" w:name="_Toc36030773"/>
      <w:bookmarkStart w:id="254" w:name="_Toc36042693"/>
      <w:bookmarkStart w:id="255" w:name="_Toc36814017"/>
      <w:bookmarkStart w:id="256" w:name="_Toc44688861"/>
      <w:bookmarkStart w:id="257" w:name="_Toc44923615"/>
      <w:bookmarkStart w:id="258" w:name="_Toc51860583"/>
      <w:bookmarkStart w:id="259" w:name="_Toc57930350"/>
      <w:bookmarkStart w:id="260" w:name="_Toc57930980"/>
      <w:bookmarkStart w:id="261" w:name="_Toc83140428"/>
      <w:r w:rsidRPr="00441CD0">
        <w:t>5.1</w:t>
      </w:r>
      <w:r w:rsidRPr="00441CD0">
        <w:tab/>
        <w:t>Introduction</w:t>
      </w:r>
      <w:bookmarkEnd w:id="249"/>
      <w:bookmarkEnd w:id="250"/>
      <w:bookmarkEnd w:id="251"/>
      <w:bookmarkEnd w:id="252"/>
      <w:bookmarkEnd w:id="253"/>
      <w:bookmarkEnd w:id="254"/>
      <w:bookmarkEnd w:id="255"/>
      <w:bookmarkEnd w:id="256"/>
      <w:bookmarkEnd w:id="257"/>
      <w:bookmarkEnd w:id="258"/>
      <w:bookmarkEnd w:id="259"/>
      <w:bookmarkEnd w:id="260"/>
      <w:bookmarkEnd w:id="261"/>
    </w:p>
    <w:p w14:paraId="77CE65DA" w14:textId="57D74CB2" w:rsidR="00EE5860" w:rsidRPr="00441CD0" w:rsidRDefault="00EE5860" w:rsidP="00EE5860">
      <w:r w:rsidRPr="00441CD0">
        <w:t xml:space="preserve">The architecture reference model with Control and User Plane Separation of EPC nodes is described in </w:t>
      </w:r>
      <w:r w:rsidR="00415C19" w:rsidRPr="00441CD0">
        <w:t>clause</w:t>
      </w:r>
      <w:r w:rsidR="00415C19">
        <w:t> </w:t>
      </w:r>
      <w:r w:rsidR="00415C19" w:rsidRPr="00441CD0">
        <w:t>4</w:t>
      </w:r>
      <w:r w:rsidRPr="00441CD0">
        <w:t>.2 of 3GPP TS 23.214 [2].</w:t>
      </w:r>
    </w:p>
    <w:p w14:paraId="44264865" w14:textId="48E7AA2A" w:rsidR="00EE5860" w:rsidRPr="00441CD0" w:rsidRDefault="00EE5860" w:rsidP="00EE5860">
      <w:r w:rsidRPr="00441CD0">
        <w:t xml:space="preserve">The architecture reference model with SMF and UPF of 5GC nodes is described in </w:t>
      </w:r>
      <w:r w:rsidR="00415C19" w:rsidRPr="00441CD0">
        <w:t>clause</w:t>
      </w:r>
      <w:r w:rsidR="00415C19">
        <w:t> </w:t>
      </w:r>
      <w:r w:rsidR="00415C19" w:rsidRPr="00441CD0">
        <w:t>4</w:t>
      </w:r>
      <w:r w:rsidRPr="00441CD0">
        <w:t>.2 of 3GPP TS 23.501 [28].</w:t>
      </w:r>
    </w:p>
    <w:p w14:paraId="0BB42057" w14:textId="77777777" w:rsidR="00EE5860" w:rsidRPr="00441CD0" w:rsidRDefault="00EE5860" w:rsidP="00EE5860">
      <w:r w:rsidRPr="00441CD0">
        <w:t>This clause specifies the high level principles of the PFCP protocol and describe how 3GPP functionalities are realised on the Sxa, Sxb, Sxc and N4 reference points, e.g. Packet Forwarding, Policy and Charging Control, Lawful Interception.</w:t>
      </w:r>
    </w:p>
    <w:p w14:paraId="18494E53" w14:textId="77777777" w:rsidR="00EE5860" w:rsidRPr="00441CD0" w:rsidRDefault="00EE5860" w:rsidP="00EE5860">
      <w:pPr>
        <w:pStyle w:val="Heading2"/>
      </w:pPr>
      <w:bookmarkStart w:id="262" w:name="_Toc19717043"/>
      <w:bookmarkStart w:id="263" w:name="_Toc27490500"/>
      <w:bookmarkStart w:id="264" w:name="_Toc27556793"/>
      <w:bookmarkStart w:id="265" w:name="_Toc27723710"/>
      <w:bookmarkStart w:id="266" w:name="_Toc36030774"/>
      <w:bookmarkStart w:id="267" w:name="_Toc36042694"/>
      <w:bookmarkStart w:id="268" w:name="_Toc36814018"/>
      <w:bookmarkStart w:id="269" w:name="_Toc44688862"/>
      <w:bookmarkStart w:id="270" w:name="_Toc44923616"/>
      <w:bookmarkStart w:id="271" w:name="_Toc51860584"/>
      <w:bookmarkStart w:id="272" w:name="_Toc57930351"/>
      <w:bookmarkStart w:id="273" w:name="_Toc57930981"/>
      <w:bookmarkStart w:id="274" w:name="_Toc83140429"/>
      <w:r w:rsidRPr="00441CD0">
        <w:t>5.</w:t>
      </w:r>
      <w:r w:rsidRPr="00441CD0">
        <w:rPr>
          <w:lang w:val="en-US"/>
        </w:rPr>
        <w:t>2</w:t>
      </w:r>
      <w:r w:rsidRPr="00441CD0">
        <w:tab/>
        <w:t>Packet Forwarding Model</w:t>
      </w:r>
      <w:bookmarkEnd w:id="262"/>
      <w:bookmarkEnd w:id="263"/>
      <w:bookmarkEnd w:id="264"/>
      <w:bookmarkEnd w:id="265"/>
      <w:bookmarkEnd w:id="266"/>
      <w:bookmarkEnd w:id="267"/>
      <w:bookmarkEnd w:id="268"/>
      <w:bookmarkEnd w:id="269"/>
      <w:bookmarkEnd w:id="270"/>
      <w:bookmarkEnd w:id="271"/>
      <w:bookmarkEnd w:id="272"/>
      <w:bookmarkEnd w:id="273"/>
      <w:bookmarkEnd w:id="274"/>
    </w:p>
    <w:p w14:paraId="4F4E79C7" w14:textId="77777777" w:rsidR="00EE5860" w:rsidRPr="00441CD0" w:rsidRDefault="00EE5860" w:rsidP="00EE5860">
      <w:pPr>
        <w:pStyle w:val="Heading3"/>
        <w:rPr>
          <w:lang w:val="en-US"/>
        </w:rPr>
      </w:pPr>
      <w:bookmarkStart w:id="275" w:name="_Toc19717044"/>
      <w:bookmarkStart w:id="276" w:name="_Toc27490501"/>
      <w:bookmarkStart w:id="277" w:name="_Toc27556794"/>
      <w:bookmarkStart w:id="278" w:name="_Toc27723711"/>
      <w:bookmarkStart w:id="279" w:name="_Toc36030775"/>
      <w:bookmarkStart w:id="280" w:name="_Toc36042695"/>
      <w:bookmarkStart w:id="281" w:name="_Toc36814019"/>
      <w:bookmarkStart w:id="282" w:name="_Toc44688863"/>
      <w:bookmarkStart w:id="283" w:name="_Toc44923617"/>
      <w:bookmarkStart w:id="284" w:name="_Toc51860585"/>
      <w:bookmarkStart w:id="285" w:name="_Toc57930352"/>
      <w:bookmarkStart w:id="286" w:name="_Toc57930982"/>
      <w:bookmarkStart w:id="287" w:name="_Toc83140430"/>
      <w:r w:rsidRPr="00441CD0">
        <w:rPr>
          <w:lang w:val="en-US"/>
        </w:rPr>
        <w:t>5.2.1</w:t>
      </w:r>
      <w:r w:rsidRPr="00441CD0">
        <w:rPr>
          <w:lang w:val="en-US"/>
        </w:rPr>
        <w:tab/>
        <w:t>General</w:t>
      </w:r>
      <w:bookmarkEnd w:id="275"/>
      <w:bookmarkEnd w:id="276"/>
      <w:bookmarkEnd w:id="277"/>
      <w:bookmarkEnd w:id="278"/>
      <w:bookmarkEnd w:id="279"/>
      <w:bookmarkEnd w:id="280"/>
      <w:bookmarkEnd w:id="281"/>
      <w:bookmarkEnd w:id="282"/>
      <w:bookmarkEnd w:id="283"/>
      <w:bookmarkEnd w:id="284"/>
      <w:bookmarkEnd w:id="285"/>
      <w:bookmarkEnd w:id="286"/>
      <w:bookmarkEnd w:id="287"/>
    </w:p>
    <w:p w14:paraId="10A2A6E8" w14:textId="77777777" w:rsidR="00EE5860" w:rsidRPr="00441CD0" w:rsidRDefault="00EE5860" w:rsidP="00EE5860">
      <w:pPr>
        <w:rPr>
          <w:lang w:val="en-US"/>
        </w:rPr>
      </w:pPr>
      <w:r w:rsidRPr="00441CD0">
        <w:rPr>
          <w:lang w:val="en-US"/>
        </w:rPr>
        <w:t>The packet forwarding scenarios supported over the Sxa, Sxb and Sxc reference points are specified in 3GPP TS 23.214 [2].</w:t>
      </w:r>
    </w:p>
    <w:p w14:paraId="4AE9BD11" w14:textId="77777777" w:rsidR="00EE5860" w:rsidRPr="00441CD0" w:rsidRDefault="00EE5860" w:rsidP="00EE5860">
      <w:pPr>
        <w:rPr>
          <w:lang w:val="en-US"/>
        </w:rPr>
      </w:pPr>
      <w:r w:rsidRPr="00441CD0">
        <w:rPr>
          <w:lang w:val="en-US"/>
        </w:rPr>
        <w:t>The packet forwarding scenarios supported over the N4 reference point are specified in 3GPP TS 23.501 [28] and 3GPP TS 23.502 [29].</w:t>
      </w:r>
    </w:p>
    <w:p w14:paraId="04070427" w14:textId="77777777" w:rsidR="00EE5860" w:rsidRPr="00441CD0" w:rsidRDefault="00EE5860" w:rsidP="00EE5860">
      <w:pPr>
        <w:rPr>
          <w:lang w:val="en-US"/>
        </w:rPr>
      </w:pPr>
      <w:r w:rsidRPr="00441CD0">
        <w:rPr>
          <w:lang w:val="en-US"/>
        </w:rPr>
        <w:t>The CP function controls the packet processing in the UP function by establishing, modifying or deleting PFCP Session contexts and by provisioning (i.e. adding, modifying or deleting) PDRs, FARs, QERs, URRs, BAR and/or MAR or by activating/deactivating pre-defined PDRs, FARs, QERs, URRs, per PFCP session context, whereby a PFCP session context may correspond:</w:t>
      </w:r>
    </w:p>
    <w:p w14:paraId="1C3710E1" w14:textId="77777777" w:rsidR="00EE5860" w:rsidRPr="00441CD0" w:rsidRDefault="00EE5860" w:rsidP="00EE5860">
      <w:pPr>
        <w:pStyle w:val="B1"/>
        <w:rPr>
          <w:lang w:val="x-none"/>
        </w:rPr>
      </w:pPr>
      <w:r w:rsidRPr="00441CD0">
        <w:t>-</w:t>
      </w:r>
      <w:r w:rsidRPr="00441CD0">
        <w:tab/>
        <w:t>for EPC, to an individual PDN connection, a TDF session, or a standalone session not tied to any PDN connection or TDF session used e.g. for forwarding Radius, Diameter or DHCP signalling between the PGW-C and the PDN.</w:t>
      </w:r>
    </w:p>
    <w:p w14:paraId="078F50DF" w14:textId="77777777" w:rsidR="00EE5860" w:rsidRPr="00441CD0" w:rsidRDefault="00EE5860" w:rsidP="00EE5860">
      <w:pPr>
        <w:pStyle w:val="B1"/>
      </w:pPr>
      <w:r w:rsidRPr="00441CD0">
        <w:t>-</w:t>
      </w:r>
      <w:r w:rsidRPr="00441CD0">
        <w:tab/>
        <w:t>for 5GC, to an individual PDU session or a standalone PFCP session not tied to any PDU session.</w:t>
      </w:r>
    </w:p>
    <w:p w14:paraId="201E3948" w14:textId="77777777" w:rsidR="00EE5860" w:rsidRPr="00441CD0" w:rsidRDefault="00EE5860" w:rsidP="00EE5860">
      <w:pPr>
        <w:rPr>
          <w:lang w:val="en-US"/>
        </w:rPr>
      </w:pPr>
      <w:r w:rsidRPr="00441CD0">
        <w:rPr>
          <w:lang w:val="en-US"/>
        </w:rPr>
        <w:t>Each PDR shall contain a PDI, i.e. one or more match fields against which incoming packets are matched, and may be associated to the following rules providing the set of instructions to apply to packets matching the PDI:</w:t>
      </w:r>
    </w:p>
    <w:p w14:paraId="42883076" w14:textId="77777777" w:rsidR="00EE5860" w:rsidRPr="00441CD0" w:rsidRDefault="00EE5860" w:rsidP="00EE5860">
      <w:pPr>
        <w:pStyle w:val="B1"/>
        <w:rPr>
          <w:lang w:val="en-US"/>
        </w:rPr>
      </w:pPr>
      <w:r w:rsidRPr="00441CD0">
        <w:rPr>
          <w:lang w:val="en-US"/>
        </w:rPr>
        <w:t>-</w:t>
      </w:r>
      <w:r w:rsidRPr="00441CD0">
        <w:rPr>
          <w:lang w:val="en-US"/>
        </w:rPr>
        <w:tab/>
        <w:t>one or more FARs, which contains instructions related to the processing of the packets as follows:</w:t>
      </w:r>
    </w:p>
    <w:p w14:paraId="7DB7E645" w14:textId="77777777" w:rsidR="00EE5860" w:rsidRPr="00441CD0" w:rsidRDefault="00EE5860" w:rsidP="00EE5860">
      <w:pPr>
        <w:pStyle w:val="B2"/>
        <w:rPr>
          <w:lang w:val="en-US"/>
        </w:rPr>
      </w:pPr>
      <w:r w:rsidRPr="00441CD0">
        <w:rPr>
          <w:lang w:val="en-US"/>
        </w:rPr>
        <w:t>-</w:t>
      </w:r>
      <w:r w:rsidRPr="00441CD0">
        <w:rPr>
          <w:lang w:val="en-US"/>
        </w:rPr>
        <w:tab/>
        <w:t xml:space="preserve">an Apply Action parameter, which indicates whether the UP function shall forward, duplicate, drop or buffer the packet with or without notifying the CP function about the arrival of a DL packet, or whether the UP function shall </w:t>
      </w:r>
      <w:r w:rsidRPr="00441CD0">
        <w:t>accept or deny UE requests to join an IP multicast group</w:t>
      </w:r>
      <w:r w:rsidRPr="00441CD0">
        <w:rPr>
          <w:lang w:val="en-US"/>
        </w:rPr>
        <w:t>;</w:t>
      </w:r>
    </w:p>
    <w:p w14:paraId="1309E93E" w14:textId="77777777" w:rsidR="00EE5860" w:rsidRPr="00441CD0" w:rsidRDefault="00EE5860" w:rsidP="00EE5860">
      <w:pPr>
        <w:pStyle w:val="B2"/>
        <w:rPr>
          <w:lang w:val="en-US"/>
        </w:rPr>
      </w:pPr>
      <w:r w:rsidRPr="00441CD0">
        <w:rPr>
          <w:lang w:val="en-US"/>
        </w:rPr>
        <w:t>-</w:t>
      </w:r>
      <w:r w:rsidRPr="00441CD0">
        <w:rPr>
          <w:lang w:val="en-US"/>
        </w:rPr>
        <w:tab/>
        <w:t>forwarding, buffering and/or duplicating parameters, which the UP function shall use if the Apply Action parameter requests the packets to be forwarded, buffered or duplicated respectively. These parameters may remain configured in the FAR regardless of the Apply Action parameter value, to minimize the changes to the FAR during the transitions of the UE between the idle and connected modes. The buffering parameters, when present, shall be provisioned in a BAR created at the PFCP session level and referenced by the FAR.</w:t>
      </w:r>
    </w:p>
    <w:p w14:paraId="7E45B2E1" w14:textId="59004AF5" w:rsidR="00EE5860" w:rsidRPr="00441CD0" w:rsidRDefault="00EE5860" w:rsidP="00EE5860">
      <w:pPr>
        <w:pStyle w:val="NO"/>
        <w:rPr>
          <w:lang w:val="en-US"/>
        </w:rPr>
      </w:pPr>
      <w:r w:rsidRPr="00441CD0">
        <w:rPr>
          <w:lang w:val="en-US"/>
        </w:rPr>
        <w:t>NOTE 1:</w:t>
      </w:r>
      <w:r w:rsidRPr="00441CD0">
        <w:rPr>
          <w:lang w:val="en-US"/>
        </w:rPr>
        <w:tab/>
        <w:t xml:space="preserve">Buffering refers here to the buffering of the packet in the UP function. The UP function is instructed to forward DL packets to the CP function when applying buffering in the CP function. See </w:t>
      </w:r>
      <w:r w:rsidR="00415C19" w:rsidRPr="00441CD0">
        <w:rPr>
          <w:lang w:val="en-US"/>
        </w:rPr>
        <w:t>clause</w:t>
      </w:r>
      <w:r w:rsidR="00415C19">
        <w:rPr>
          <w:lang w:val="en-US"/>
        </w:rPr>
        <w:t> </w:t>
      </w:r>
      <w:r w:rsidR="00415C19" w:rsidRPr="00441CD0">
        <w:rPr>
          <w:lang w:val="en-US"/>
        </w:rPr>
        <w:t>5</w:t>
      </w:r>
      <w:r w:rsidRPr="00441CD0">
        <w:rPr>
          <w:lang w:val="en-US"/>
        </w:rPr>
        <w:t>.3.1.</w:t>
      </w:r>
    </w:p>
    <w:p w14:paraId="52EC6D41" w14:textId="77777777" w:rsidR="00EE5860" w:rsidRPr="00441CD0" w:rsidRDefault="00EE5860" w:rsidP="00EE5860">
      <w:pPr>
        <w:pStyle w:val="B1"/>
        <w:rPr>
          <w:lang w:val="en-US"/>
        </w:rPr>
      </w:pPr>
      <w:r w:rsidRPr="00441CD0">
        <w:rPr>
          <w:lang w:val="en-US"/>
        </w:rPr>
        <w:t>-</w:t>
      </w:r>
      <w:r w:rsidRPr="00441CD0">
        <w:rPr>
          <w:lang w:val="en-US"/>
        </w:rPr>
        <w:tab/>
        <w:t>zero, one or more QERs, which contains instructions related to the QoS enforcement of the traffic;</w:t>
      </w:r>
    </w:p>
    <w:p w14:paraId="532838D8" w14:textId="77777777" w:rsidR="00EE5860" w:rsidRPr="00441CD0" w:rsidRDefault="00EE5860" w:rsidP="00EE5860">
      <w:pPr>
        <w:pStyle w:val="B1"/>
        <w:rPr>
          <w:lang w:val="en-US"/>
        </w:rPr>
      </w:pPr>
      <w:r w:rsidRPr="00441CD0">
        <w:rPr>
          <w:lang w:val="en-US"/>
        </w:rPr>
        <w:t>-</w:t>
      </w:r>
      <w:r w:rsidRPr="00441CD0">
        <w:rPr>
          <w:lang w:val="en-US"/>
        </w:rPr>
        <w:tab/>
        <w:t>zero, one or more URRs, which contains instructions related to traffic measurement and reporting.</w:t>
      </w:r>
    </w:p>
    <w:p w14:paraId="49199554" w14:textId="2DCDA448" w:rsidR="00EE5860" w:rsidRPr="00441CD0" w:rsidRDefault="00EE5860" w:rsidP="00EE5860">
      <w:pPr>
        <w:pStyle w:val="B1"/>
        <w:rPr>
          <w:lang w:val="en-US"/>
        </w:rPr>
      </w:pPr>
      <w:r w:rsidRPr="00441CD0">
        <w:rPr>
          <w:lang w:val="en-US"/>
        </w:rPr>
        <w:t>-</w:t>
      </w:r>
      <w:r w:rsidRPr="00441CD0">
        <w:rPr>
          <w:lang w:val="en-US"/>
        </w:rPr>
        <w:tab/>
        <w:t xml:space="preserve">zero or one MAR, which contains instructions related to Access Traffic Steering, Switching and Splitting (ATSSS) for the downlink traffic of a Multi-Access (MA) PDU session. See </w:t>
      </w:r>
      <w:r w:rsidR="00415C19" w:rsidRPr="00441CD0">
        <w:rPr>
          <w:lang w:val="en-US"/>
        </w:rPr>
        <w:t>clause</w:t>
      </w:r>
      <w:r w:rsidR="00415C19">
        <w:rPr>
          <w:lang w:val="en-US"/>
        </w:rPr>
        <w:t> </w:t>
      </w:r>
      <w:r w:rsidR="00415C19" w:rsidRPr="00441CD0">
        <w:rPr>
          <w:lang w:val="en-US"/>
        </w:rPr>
        <w:t>5</w:t>
      </w:r>
      <w:r w:rsidRPr="00441CD0">
        <w:rPr>
          <w:lang w:val="en-US"/>
        </w:rPr>
        <w:t>.2.7.</w:t>
      </w:r>
    </w:p>
    <w:p w14:paraId="75828FB4" w14:textId="77777777" w:rsidR="00EE5860" w:rsidRPr="00441CD0" w:rsidRDefault="00EE5860" w:rsidP="00EE5860">
      <w:pPr>
        <w:pStyle w:val="B1"/>
        <w:rPr>
          <w:lang w:val="en-US"/>
        </w:rPr>
      </w:pPr>
      <w:r w:rsidRPr="00441CD0">
        <w:rPr>
          <w:lang w:val="en-US"/>
        </w:rPr>
        <w:t>NOTE 2:</w:t>
      </w:r>
      <w:r w:rsidRPr="00441CD0">
        <w:rPr>
          <w:lang w:val="en-US"/>
        </w:rPr>
        <w:tab/>
        <w:t>A downlink PDR can be associated with two FARs for a N4 session established for a MA PDU session as a MAR contains two FARs for 3GPP and non-3GPP respectively.</w:t>
      </w:r>
    </w:p>
    <w:p w14:paraId="2CCFE494" w14:textId="77777777" w:rsidR="00EE5860" w:rsidRPr="00441CD0" w:rsidRDefault="00EE5860" w:rsidP="00EE5860">
      <w:pPr>
        <w:rPr>
          <w:lang w:val="en-US"/>
        </w:rPr>
      </w:pPr>
      <w:r w:rsidRPr="00441CD0">
        <w:rPr>
          <w:lang w:val="en-US"/>
        </w:rPr>
        <w:lastRenderedPageBreak/>
        <w:t>A FAR, a QER, a URR and a MAR shall only be associated to one or multiple PDRs of the same PFCP session context.</w:t>
      </w:r>
    </w:p>
    <w:p w14:paraId="3E80C2BB" w14:textId="77777777" w:rsidR="00EE5860" w:rsidRPr="00441CD0" w:rsidRDefault="00EE5860" w:rsidP="00EE5860">
      <w:pPr>
        <w:rPr>
          <w:lang w:val="en-US"/>
        </w:rPr>
      </w:pPr>
      <w:r w:rsidRPr="00441CD0">
        <w:rPr>
          <w:lang w:val="en-US"/>
        </w:rPr>
        <w:t xml:space="preserve">The QoS Enforcement Rule Correlation ID shall be assigned by the CP function to correlate QERs from multiple PFCP session contexts. For instance, the enforcement of APN-AMBR in the PGW-U shall be achieved by setting the same QoS Enforcement Rule Correlation ID to the QERs from different PFCP sessions associated with all the PDRs corresponding to the non-GBR bearers of all the UE's PDN connections to the same APN. The QERs that are associated to the same QoS Enforcement Rule Correlation ID in multiple PFCP sessions shall be provisioned, with the same QER contents, in each of these PFCP sessions. </w:t>
      </w:r>
      <w:r w:rsidRPr="00441CD0">
        <w:t>The QoS Enforcement Rule Correlation ID shall be only used to enforce the APN-AMBR when the UE is in EPC, it may be provided by the CP function over N4 to the UP function for a PDU session may move to EPC in a later stage.</w:t>
      </w:r>
    </w:p>
    <w:p w14:paraId="49DF5916" w14:textId="77777777" w:rsidR="004A2F8A" w:rsidRDefault="004A2F8A" w:rsidP="004A2F8A">
      <w:pPr>
        <w:rPr>
          <w:lang w:val="en-US"/>
        </w:rPr>
      </w:pPr>
      <w:r>
        <w:rPr>
          <w:lang w:val="en-US"/>
        </w:rPr>
        <w:t>The following principles shall apply for the provisioning of PDRs in the UP function:</w:t>
      </w:r>
    </w:p>
    <w:p w14:paraId="18696DCC" w14:textId="77777777" w:rsidR="004A2F8A" w:rsidRDefault="004A2F8A" w:rsidP="004A2F8A">
      <w:pPr>
        <w:pStyle w:val="B1"/>
        <w:rPr>
          <w:lang w:val="en-US"/>
        </w:rPr>
      </w:pPr>
      <w:r>
        <w:t>-</w:t>
      </w:r>
      <w:r>
        <w:tab/>
      </w:r>
      <w:r>
        <w:rPr>
          <w:lang w:val="en-US"/>
        </w:rPr>
        <w:t>Every PDR provisioned for a PFCP session shall allow to identify the PFCP session, i.e. every PDR shall contain the information element(s) to identify the PFCP session, which is either a Traffic Endpoint Identifier (if the PDI Optimization feature is supported) or equivalent information, e.g. UE IP address, Local F-TEID, Frame-Route, in the PDI IE.</w:t>
      </w:r>
    </w:p>
    <w:p w14:paraId="1FA5E58E" w14:textId="77777777" w:rsidR="004A2F8A" w:rsidRDefault="004A2F8A" w:rsidP="004A2F8A">
      <w:pPr>
        <w:pStyle w:val="B1"/>
        <w:rPr>
          <w:lang w:val="x-none"/>
        </w:rPr>
      </w:pPr>
      <w:r>
        <w:rPr>
          <w:lang w:val="en-US"/>
        </w:rPr>
        <w:t>-</w:t>
      </w:r>
      <w:r>
        <w:rPr>
          <w:lang w:val="en-US"/>
        </w:rPr>
        <w:tab/>
      </w:r>
      <w:r>
        <w:t>The CP function shall not provision more than one PDR with the same match fields in the PDI (i.e. with the same set of match fields and with the same value). The CP function may provision PDRs with the same value for a subset of the match fields of the PDI but not all;</w:t>
      </w:r>
    </w:p>
    <w:p w14:paraId="3A644623" w14:textId="77777777" w:rsidR="004A2F8A" w:rsidRDefault="004A2F8A" w:rsidP="004A2F8A">
      <w:pPr>
        <w:pStyle w:val="B1"/>
      </w:pPr>
      <w:r>
        <w:t>-</w:t>
      </w:r>
      <w:r>
        <w:tab/>
        <w:t>different PDRs of a same PFCP session may overlap, e.g. the CP function may provision two PDRs which differ by having one match field set to a specific value in one PDR and the same match field not included in the other PDR (thus matching any possible value);</w:t>
      </w:r>
    </w:p>
    <w:p w14:paraId="33E3867B" w14:textId="7576C67B" w:rsidR="004A2F8A" w:rsidRDefault="004A2F8A" w:rsidP="004A2F8A">
      <w:pPr>
        <w:pStyle w:val="B1"/>
      </w:pPr>
      <w:r>
        <w:t>-</w:t>
      </w:r>
      <w:r>
        <w:tab/>
        <w:t xml:space="preserve">different PDRs of different PFCP sessions, not including the </w:t>
      </w:r>
      <w:r>
        <w:rPr>
          <w:noProof/>
        </w:rPr>
        <w:t>Packet Replication and Detection Carry-On Information IE</w:t>
      </w:r>
      <w:r>
        <w:t>, shall not overlap, i.e. PDRs in each PFCP session shall differ by at least one different (and not wildcarded) match field in their PDI, such that any incoming user plane packet may only match PDRs of a single PFCP session;</w:t>
      </w:r>
    </w:p>
    <w:p w14:paraId="497B9E7A" w14:textId="77777777" w:rsidR="004A2F8A" w:rsidRDefault="004A2F8A" w:rsidP="004A2F8A">
      <w:pPr>
        <w:pStyle w:val="B1"/>
      </w:pPr>
      <w:r>
        <w:t>-</w:t>
      </w:r>
      <w:r>
        <w:tab/>
        <w:t>As an exception to the previous principle, the CP function may provision a PDR with all match fields wildcarded (i.e. all match fields omitted in the PDI) in a separate PFCP session, to control how the UP function shall process packets unmatched by any PDRs of any other PFCP session. The CP function may provision the UP function to send these packets to the CP function or to drop them. The UP function shall grant the lowest precedence to this PDR.</w:t>
      </w:r>
    </w:p>
    <w:p w14:paraId="267B7C2C" w14:textId="77777777" w:rsidR="004A2F8A" w:rsidRDefault="004A2F8A" w:rsidP="004A2F8A">
      <w:pPr>
        <w:pStyle w:val="B1"/>
      </w:pPr>
      <w:r>
        <w:t>-</w:t>
      </w:r>
      <w:r>
        <w:tab/>
        <w:t xml:space="preserve">different PDRs of different PFCP sessions, including the </w:t>
      </w:r>
      <w:r>
        <w:rPr>
          <w:noProof/>
        </w:rPr>
        <w:t>Packet Replication and Detection Carry-On Information IE</w:t>
      </w:r>
      <w:r>
        <w:t>, may overlap. The Detection Carry-On Indication indicates that the UP function shall proceed with the look-up of other PDRs of other PFCP sessions matching the packet. This is used for broadcast traffic forwarding in 5G VN Group Communication.</w:t>
      </w:r>
    </w:p>
    <w:p w14:paraId="6A577342" w14:textId="77777777" w:rsidR="004A2F8A" w:rsidRDefault="004A2F8A" w:rsidP="004A2F8A">
      <w:pPr>
        <w:pStyle w:val="B1"/>
      </w:pPr>
      <w:r>
        <w:t>-</w:t>
      </w:r>
      <w:r>
        <w:tab/>
        <w:t>different downlink PDRs of different PFCP sessions, with a PDI including the IP multicast IP address IE, may overlap. The UP function shall proceed with the look-up of other PDRs of other PFCP sessions matching the packet. This is used for downlink IP multicast traffic for IPTV service (see clause 5.25).</w:t>
      </w:r>
    </w:p>
    <w:p w14:paraId="37ED8B8F" w14:textId="3FF0D573" w:rsidR="004A2F8A" w:rsidRDefault="004A2F8A" w:rsidP="004A2F8A">
      <w:pPr>
        <w:rPr>
          <w:lang w:val="en-US"/>
        </w:rPr>
      </w:pPr>
      <w:r>
        <w:rPr>
          <w:lang w:val="en-US"/>
        </w:rPr>
        <w:t>On receipt of a user plane packet, the UP function shall perform a lookup of the provisioned PDRs in the UP function to identify only one PDR in a PFCP session according to the following steps:</w:t>
      </w:r>
    </w:p>
    <w:p w14:paraId="2F0FCBF6" w14:textId="77777777" w:rsidR="004A2F8A" w:rsidRDefault="004A2F8A" w:rsidP="004A2F8A">
      <w:pPr>
        <w:pStyle w:val="B1"/>
        <w:rPr>
          <w:lang w:val="x-none"/>
        </w:rPr>
      </w:pPr>
      <w:r>
        <w:t>-</w:t>
      </w:r>
      <w:r>
        <w:tab/>
        <w:t>identify first the PFCP session to which the packet corresponds; and</w:t>
      </w:r>
    </w:p>
    <w:p w14:paraId="0C105C22" w14:textId="77777777" w:rsidR="004A2F8A" w:rsidRDefault="004A2F8A" w:rsidP="004A2F8A">
      <w:pPr>
        <w:pStyle w:val="B1"/>
      </w:pPr>
      <w:r>
        <w:t>-</w:t>
      </w:r>
      <w:r>
        <w:tab/>
        <w:t>find the first PDR matching the incoming packet, among all the PDRs provisioned for this PFCP session, starting with the PDRs with the highest precedence and continuing then with PDRs in decreasing order of precedence. Only the highest precedence PDR matching the packet shall be selected, i.e. the UP function shall stop the PDRs lookup once a matching PDR is found.</w:t>
      </w:r>
    </w:p>
    <w:p w14:paraId="6AAB4DEE" w14:textId="77777777" w:rsidR="004A2F8A" w:rsidRDefault="004A2F8A" w:rsidP="004A2F8A">
      <w:pPr>
        <w:rPr>
          <w:lang w:val="en-US"/>
        </w:rPr>
      </w:pPr>
      <w:r>
        <w:rPr>
          <w:lang w:val="en-US"/>
        </w:rPr>
        <w:t>A packet matches a PDR if all the match fields which are identified with different IE type in the PDI of the PDR are matching the corresponding packet header fields unless specified otherwise. If a match field is not included in the PDI, it shall be considered as matching all possible values in the header field of the packet. If the match field is present and does not include a mask, the match field shall be considered as matching the corresponding header field of the packet if it has the same value. If the match field is present and includes a mask (e.g. IP address with a prefix mask), the match field shall be considered as matching the corresponding header field of the packet if it has the same value for the bits which are set in the mask. If a match field has multiple instances, i.e. there are several IEs with the same IE type, a packet matches this match field if any instance is matching the corresponding packet header field.</w:t>
      </w:r>
    </w:p>
    <w:p w14:paraId="48D98B89" w14:textId="77777777" w:rsidR="004A2F8A" w:rsidRDefault="004A2F8A" w:rsidP="004A2F8A">
      <w:pPr>
        <w:rPr>
          <w:lang w:val="en-US"/>
        </w:rPr>
      </w:pPr>
      <w:r>
        <w:rPr>
          <w:lang w:val="en-US"/>
        </w:rPr>
        <w:lastRenderedPageBreak/>
        <w:t>The match fields of the PDI shall correspond to outer and/or inner packet header fields, e.g. uplink bearer binding verification in the PGW-U may be achieved by configuring a PDR with the PDI containing the local GTP-U F-TEID (for outer IP packet matching) and the SDF filters of the data flows mapped to the bearer (for inner IP packet matching).</w:t>
      </w:r>
    </w:p>
    <w:p w14:paraId="5CCAEC12" w14:textId="7D59425D" w:rsidR="004A2F8A" w:rsidRDefault="004A2F8A" w:rsidP="004A2F8A">
      <w:pPr>
        <w:pStyle w:val="NO"/>
        <w:rPr>
          <w:lang w:val="en-US"/>
        </w:rPr>
      </w:pPr>
      <w:r>
        <w:rPr>
          <w:lang w:val="en-US"/>
        </w:rPr>
        <w:t>NOTE 3:</w:t>
      </w:r>
      <w:r>
        <w:rPr>
          <w:lang w:val="en-US"/>
        </w:rPr>
        <w:tab/>
        <w:t xml:space="preserve">A DL PDR can be provisioned with a UE IP address together with a Framed-Route or a Framed-IPv6-Rotue either in the PDI IE or in the Create </w:t>
      </w:r>
      <w:r>
        <w:rPr>
          <w:szCs w:val="18"/>
        </w:rPr>
        <w:t>Traffic Endpoint</w:t>
      </w:r>
      <w:r>
        <w:rPr>
          <w:lang w:val="en-US"/>
        </w:rPr>
        <w:t xml:space="preserve"> IE; in such case, the PDR is matched if the packet matches either the UE IP address or the Framed-Route (Framed-IPv6-Route).</w:t>
      </w:r>
    </w:p>
    <w:p w14:paraId="6FCF5E8E" w14:textId="77777777" w:rsidR="004A2F8A" w:rsidRDefault="004A2F8A" w:rsidP="004A2F8A">
      <w:r>
        <w:t>When one or more pre-defined PDR(s) are activated for a given PDR (see clause 5.19), an incoming packet matches the PDR if it matches one of activated pre-defined PDR(s).</w:t>
      </w:r>
    </w:p>
    <w:p w14:paraId="016B5CA2" w14:textId="77777777" w:rsidR="004A2F8A" w:rsidRDefault="004A2F8A" w:rsidP="004A2F8A">
      <w:pPr>
        <w:rPr>
          <w:lang w:val="en-US"/>
        </w:rPr>
      </w:pPr>
      <w:r>
        <w:rPr>
          <w:lang w:val="en-US"/>
        </w:rPr>
        <w:t>The UP function should drop packets unmatched by any PDRs.</w:t>
      </w:r>
    </w:p>
    <w:p w14:paraId="0ECD6DD3" w14:textId="77777777" w:rsidR="004A2F8A" w:rsidRDefault="004A2F8A" w:rsidP="004A2F8A">
      <w:pPr>
        <w:rPr>
          <w:lang w:val="en-US"/>
        </w:rPr>
      </w:pPr>
      <w:r>
        <w:rPr>
          <w:lang w:val="en-US"/>
        </w:rPr>
        <w:t>The packet processing flow in the UP function is illustrated in Figure 5.2.1-1.</w:t>
      </w:r>
    </w:p>
    <w:p w14:paraId="79FAE941" w14:textId="77777777" w:rsidR="004A2F8A" w:rsidRDefault="004A2F8A" w:rsidP="004A2F8A">
      <w:pPr>
        <w:pStyle w:val="TH"/>
      </w:pPr>
      <w:r>
        <w:object w:dxaOrig="10830" w:dyaOrig="4390" w14:anchorId="5D05FD9D">
          <v:shape id="_x0000_i1029" type="#_x0000_t75" style="width:542.05pt;height:219.65pt" o:ole="">
            <v:imagedata r:id="rId15" o:title=""/>
          </v:shape>
          <o:OLEObject Type="Embed" ProgID="VisioViewer.Viewer.1" ShapeID="_x0000_i1029" DrawAspect="Content" ObjectID="_1693754414" r:id="rId16"/>
        </w:object>
      </w:r>
    </w:p>
    <w:p w14:paraId="29D35165" w14:textId="77777777" w:rsidR="004A2F8A" w:rsidRDefault="004A2F8A" w:rsidP="004A2F8A">
      <w:pPr>
        <w:pStyle w:val="TF"/>
        <w:rPr>
          <w:lang w:val="en-US"/>
        </w:rPr>
      </w:pPr>
      <w:r>
        <w:t xml:space="preserve">Figure </w:t>
      </w:r>
      <w:r>
        <w:rPr>
          <w:lang w:val="en-US"/>
        </w:rPr>
        <w:t>5.2</w:t>
      </w:r>
      <w:r>
        <w:t>.1-1: Packet processing flow in the UP function</w:t>
      </w:r>
    </w:p>
    <w:p w14:paraId="2AE66BC8" w14:textId="77777777" w:rsidR="004A2F8A" w:rsidRDefault="004A2F8A" w:rsidP="004A2F8A">
      <w:pPr>
        <w:rPr>
          <w:lang w:val="en-US"/>
        </w:rPr>
      </w:pPr>
      <w:r>
        <w:rPr>
          <w:lang w:val="en-US"/>
        </w:rPr>
        <w:t>At the deletion of a PFCP session, the UP function shall delete the PFCP session context and all the associated non-preconfigured rules.</w:t>
      </w:r>
    </w:p>
    <w:p w14:paraId="64C19432" w14:textId="3BC91DCD" w:rsidR="004A2F8A" w:rsidRDefault="004A2F8A" w:rsidP="004A2F8A">
      <w:pPr>
        <w:pStyle w:val="NO"/>
        <w:rPr>
          <w:lang w:val="en-US"/>
        </w:rPr>
      </w:pPr>
      <w:r>
        <w:rPr>
          <w:lang w:val="en-US"/>
        </w:rPr>
        <w:t>NOTE 4:</w:t>
      </w:r>
      <w:r>
        <w:rPr>
          <w:lang w:val="en-US"/>
        </w:rPr>
        <w:tab/>
        <w:t>Deleting a QER in one PFCP session does not result in deleting another QER in another PFCP session even when these two QERs have the same QER ID and/or are associated with the same QER Correlation ID.</w:t>
      </w:r>
    </w:p>
    <w:p w14:paraId="715F395F" w14:textId="77777777" w:rsidR="004A2F8A" w:rsidRDefault="004A2F8A" w:rsidP="004A2F8A">
      <w:pPr>
        <w:rPr>
          <w:lang w:val="en-US"/>
        </w:rPr>
      </w:pPr>
      <w:r>
        <w:rPr>
          <w:lang w:val="en-US"/>
        </w:rPr>
        <w:t>A UP Function controlled by multiple CP functions shall handle Rule IDs from the different CP functions independently from each other.</w:t>
      </w:r>
    </w:p>
    <w:p w14:paraId="6D28F156" w14:textId="77777777" w:rsidR="004A2F8A" w:rsidRDefault="004A2F8A" w:rsidP="004A2F8A">
      <w:pPr>
        <w:rPr>
          <w:noProof/>
          <w:lang w:val="en-US"/>
        </w:rPr>
      </w:pPr>
      <w:r>
        <w:rPr>
          <w:noProof/>
          <w:lang w:val="en-US"/>
        </w:rPr>
        <w:t>Rule ID used for PDR, FAR, BAR, QER, URR or MAR is uniquely identifying a rule of the corresponding rule type within a session.</w:t>
      </w:r>
    </w:p>
    <w:p w14:paraId="0D2645B2" w14:textId="3E5A114D" w:rsidR="00EE5860" w:rsidRPr="00441CD0" w:rsidRDefault="004A2F8A" w:rsidP="00EE5860">
      <w:pPr>
        <w:rPr>
          <w:noProof/>
          <w:lang w:val="en-US" w:eastAsia="zh-CN"/>
        </w:rPr>
      </w:pPr>
      <w:r>
        <w:rPr>
          <w:noProof/>
          <w:lang w:val="en-US"/>
        </w:rPr>
        <w:t xml:space="preserve">For an MA-PDU session, IP </w:t>
      </w:r>
      <w:r>
        <w:rPr>
          <w:noProof/>
          <w:lang w:val="en-US" w:eastAsia="zh-CN"/>
        </w:rPr>
        <w:t xml:space="preserve">addresses </w:t>
      </w:r>
      <w:r>
        <w:rPr>
          <w:noProof/>
          <w:lang w:val="en-US"/>
        </w:rPr>
        <w:t xml:space="preserve">translation </w:t>
      </w:r>
      <w:r>
        <w:rPr>
          <w:noProof/>
          <w:lang w:val="en-US" w:eastAsia="zh-CN"/>
        </w:rPr>
        <w:t>for</w:t>
      </w:r>
      <w:r>
        <w:rPr>
          <w:noProof/>
          <w:lang w:val="en-US"/>
        </w:rPr>
        <w:t xml:space="preserve"> MPTCP traffic </w:t>
      </w:r>
      <w:r>
        <w:rPr>
          <w:noProof/>
          <w:lang w:val="en-US" w:eastAsia="zh-CN"/>
        </w:rPr>
        <w:t xml:space="preserve">(see Annex E.3) </w:t>
      </w:r>
      <w:r>
        <w:rPr>
          <w:noProof/>
          <w:lang w:val="en-US"/>
        </w:rPr>
        <w:t xml:space="preserve">is independent </w:t>
      </w:r>
      <w:r>
        <w:rPr>
          <w:noProof/>
          <w:lang w:val="en-US" w:eastAsia="zh-CN"/>
        </w:rPr>
        <w:t>from</w:t>
      </w:r>
      <w:r>
        <w:rPr>
          <w:noProof/>
          <w:lang w:val="en-US"/>
        </w:rPr>
        <w:t xml:space="preserve"> the handling of URR/QER/BAR, but </w:t>
      </w:r>
      <w:r>
        <w:rPr>
          <w:noProof/>
          <w:lang w:val="en-US" w:eastAsia="zh-CN"/>
        </w:rPr>
        <w:t xml:space="preserve">it </w:t>
      </w:r>
      <w:r>
        <w:rPr>
          <w:noProof/>
          <w:lang w:val="en-US"/>
        </w:rPr>
        <w:t xml:space="preserve">shall be performed before </w:t>
      </w:r>
      <w:r>
        <w:rPr>
          <w:noProof/>
          <w:lang w:val="en-US" w:eastAsia="zh-CN"/>
        </w:rPr>
        <w:t>applying the</w:t>
      </w:r>
      <w:r>
        <w:rPr>
          <w:noProof/>
          <w:lang w:val="en-US"/>
        </w:rPr>
        <w:t xml:space="preserve"> FAR (e.g. </w:t>
      </w:r>
      <w:r>
        <w:rPr>
          <w:noProof/>
          <w:lang w:val="en-US" w:eastAsia="zh-CN"/>
        </w:rPr>
        <w:t>before creating the outer header and forwarding the packet)</w:t>
      </w:r>
      <w:r>
        <w:rPr>
          <w:noProof/>
          <w:lang w:val="en-US"/>
        </w:rPr>
        <w:t>.</w:t>
      </w:r>
    </w:p>
    <w:p w14:paraId="104C62AF" w14:textId="77777777" w:rsidR="00EE5860" w:rsidRPr="00441CD0" w:rsidRDefault="00EE5860" w:rsidP="00EE5860">
      <w:pPr>
        <w:pStyle w:val="Heading3"/>
        <w:rPr>
          <w:lang w:val="en-US"/>
        </w:rPr>
      </w:pPr>
      <w:bookmarkStart w:id="288" w:name="_Toc19717045"/>
      <w:bookmarkStart w:id="289" w:name="_Toc27490502"/>
      <w:bookmarkStart w:id="290" w:name="_Toc27556795"/>
      <w:bookmarkStart w:id="291" w:name="_Toc27723712"/>
      <w:bookmarkStart w:id="292" w:name="_Toc36030776"/>
      <w:bookmarkStart w:id="293" w:name="_Toc36042696"/>
      <w:bookmarkStart w:id="294" w:name="_Toc36814020"/>
      <w:bookmarkStart w:id="295" w:name="_Toc44688864"/>
      <w:bookmarkStart w:id="296" w:name="_Toc44923618"/>
      <w:bookmarkStart w:id="297" w:name="_Toc51860586"/>
      <w:bookmarkStart w:id="298" w:name="_Toc57930353"/>
      <w:bookmarkStart w:id="299" w:name="_Toc57930983"/>
      <w:bookmarkStart w:id="300" w:name="_Toc83140431"/>
      <w:r w:rsidRPr="00441CD0">
        <w:rPr>
          <w:lang w:val="en-US"/>
        </w:rPr>
        <w:t>5.2.1A</w:t>
      </w:r>
      <w:r w:rsidRPr="00441CD0">
        <w:rPr>
          <w:lang w:val="en-US"/>
        </w:rPr>
        <w:tab/>
        <w:t>Packet Detection Rule Handling</w:t>
      </w:r>
      <w:bookmarkEnd w:id="288"/>
      <w:bookmarkEnd w:id="289"/>
      <w:bookmarkEnd w:id="290"/>
      <w:bookmarkEnd w:id="291"/>
      <w:bookmarkEnd w:id="292"/>
      <w:bookmarkEnd w:id="293"/>
      <w:bookmarkEnd w:id="294"/>
      <w:bookmarkEnd w:id="295"/>
      <w:bookmarkEnd w:id="296"/>
      <w:bookmarkEnd w:id="297"/>
      <w:bookmarkEnd w:id="298"/>
      <w:bookmarkEnd w:id="299"/>
      <w:bookmarkEnd w:id="300"/>
    </w:p>
    <w:p w14:paraId="5D727CB5" w14:textId="77777777" w:rsidR="00EE5860" w:rsidRPr="00441CD0" w:rsidRDefault="00EE5860" w:rsidP="00EE5860">
      <w:pPr>
        <w:pStyle w:val="Heading4"/>
        <w:rPr>
          <w:lang w:val="en-US"/>
        </w:rPr>
      </w:pPr>
      <w:bookmarkStart w:id="301" w:name="_Toc19717046"/>
      <w:bookmarkStart w:id="302" w:name="_Toc27490503"/>
      <w:bookmarkStart w:id="303" w:name="_Toc27556796"/>
      <w:bookmarkStart w:id="304" w:name="_Toc27723713"/>
      <w:bookmarkStart w:id="305" w:name="_Toc36030777"/>
      <w:bookmarkStart w:id="306" w:name="_Toc36042697"/>
      <w:bookmarkStart w:id="307" w:name="_Toc36814021"/>
      <w:bookmarkStart w:id="308" w:name="_Toc44688865"/>
      <w:bookmarkStart w:id="309" w:name="_Toc44923619"/>
      <w:bookmarkStart w:id="310" w:name="_Toc51860587"/>
      <w:bookmarkStart w:id="311" w:name="_Toc57930354"/>
      <w:bookmarkStart w:id="312" w:name="_Toc57930984"/>
      <w:bookmarkStart w:id="313" w:name="_Toc83140432"/>
      <w:r w:rsidRPr="00441CD0">
        <w:rPr>
          <w:lang w:val="en-US"/>
        </w:rPr>
        <w:t>5.2.1A.1</w:t>
      </w:r>
      <w:r w:rsidRPr="00441CD0">
        <w:rPr>
          <w:lang w:val="en-US"/>
        </w:rPr>
        <w:tab/>
        <w:t>General</w:t>
      </w:r>
      <w:bookmarkEnd w:id="301"/>
      <w:bookmarkEnd w:id="302"/>
      <w:bookmarkEnd w:id="303"/>
      <w:bookmarkEnd w:id="304"/>
      <w:bookmarkEnd w:id="305"/>
      <w:bookmarkEnd w:id="306"/>
      <w:bookmarkEnd w:id="307"/>
      <w:bookmarkEnd w:id="308"/>
      <w:bookmarkEnd w:id="309"/>
      <w:bookmarkEnd w:id="310"/>
      <w:bookmarkEnd w:id="311"/>
      <w:bookmarkEnd w:id="312"/>
      <w:bookmarkEnd w:id="313"/>
    </w:p>
    <w:p w14:paraId="0C27213F" w14:textId="77777777" w:rsidR="00EE5860" w:rsidRPr="00441CD0" w:rsidRDefault="00EE5860" w:rsidP="00EE5860">
      <w:pPr>
        <w:rPr>
          <w:lang w:val="en-US"/>
        </w:rPr>
      </w:pPr>
      <w:r w:rsidRPr="00441CD0">
        <w:rPr>
          <w:lang w:val="en-US"/>
        </w:rPr>
        <w:t>When provisioning a PDR in the UP function, the CP function shall provide the PDI with the following information:</w:t>
      </w:r>
    </w:p>
    <w:p w14:paraId="54331A2B" w14:textId="77777777" w:rsidR="00EE5860" w:rsidRPr="00441CD0" w:rsidRDefault="00EE5860" w:rsidP="00EE5860">
      <w:pPr>
        <w:pStyle w:val="B1"/>
        <w:rPr>
          <w:lang w:val="en-US"/>
        </w:rPr>
      </w:pPr>
      <w:r w:rsidRPr="00441CD0">
        <w:rPr>
          <w:lang w:val="en-US"/>
        </w:rPr>
        <w:t>-</w:t>
      </w:r>
      <w:r w:rsidRPr="00441CD0">
        <w:rPr>
          <w:lang w:val="en-US"/>
        </w:rPr>
        <w:tab/>
        <w:t>the source interface of the incoming packets;</w:t>
      </w:r>
    </w:p>
    <w:p w14:paraId="477FCADF" w14:textId="4C8A31A2" w:rsidR="00EE5860" w:rsidRPr="00441CD0" w:rsidRDefault="00EE5860" w:rsidP="00EE5860">
      <w:pPr>
        <w:pStyle w:val="B1"/>
        <w:rPr>
          <w:lang w:val="en-US"/>
        </w:rPr>
      </w:pPr>
      <w:r w:rsidRPr="00441CD0">
        <w:rPr>
          <w:lang w:val="en-US"/>
        </w:rPr>
        <w:lastRenderedPageBreak/>
        <w:t>-</w:t>
      </w:r>
      <w:r w:rsidRPr="00441CD0">
        <w:rPr>
          <w:lang w:val="en-US"/>
        </w:rPr>
        <w:tab/>
        <w:t xml:space="preserve">a combination of the parameters, that incoming packets are requested to match, among: Local F-TEID, Network Instance, UE IP address(es), SDF Filter(s) and/or Application ID. </w:t>
      </w:r>
      <w:r w:rsidRPr="00441CD0">
        <w:t xml:space="preserve">For 5GC, the PDI may additionally contain one or more QFI(s) to detect traffic pertaining to specific QoS flow(s), </w:t>
      </w:r>
      <w:r w:rsidRPr="00441CD0">
        <w:rPr>
          <w:lang w:val="en-US"/>
        </w:rPr>
        <w:t xml:space="preserve">Ethernet </w:t>
      </w:r>
      <w:r w:rsidRPr="00441CD0">
        <w:t>Packet Filter</w:t>
      </w:r>
      <w:r w:rsidRPr="00441CD0">
        <w:rPr>
          <w:lang w:val="en-US"/>
        </w:rPr>
        <w:t xml:space="preserve">(s) and/or Ethernet PDU Session Information (see </w:t>
      </w:r>
      <w:r w:rsidR="00415C19" w:rsidRPr="00441CD0">
        <w:rPr>
          <w:lang w:val="en-US"/>
        </w:rPr>
        <w:t>clause</w:t>
      </w:r>
      <w:r w:rsidR="00415C19">
        <w:rPr>
          <w:lang w:val="en-US"/>
        </w:rPr>
        <w:t> </w:t>
      </w:r>
      <w:r w:rsidR="00415C19" w:rsidRPr="00441CD0">
        <w:rPr>
          <w:lang w:val="en-US"/>
        </w:rPr>
        <w:t>5</w:t>
      </w:r>
      <w:r w:rsidRPr="00441CD0">
        <w:rPr>
          <w:lang w:val="en-US"/>
        </w:rPr>
        <w:t>.13.1)</w:t>
      </w:r>
      <w:r w:rsidRPr="00441CD0">
        <w:t>.</w:t>
      </w:r>
    </w:p>
    <w:p w14:paraId="0C96B265" w14:textId="77777777" w:rsidR="00EE5860" w:rsidRPr="00441CD0" w:rsidRDefault="00EE5860" w:rsidP="00EE5860">
      <w:pPr>
        <w:rPr>
          <w:lang w:val="en-US"/>
        </w:rPr>
      </w:pPr>
      <w:r w:rsidRPr="00441CD0">
        <w:t>The requirements for provisioning an SDF filter in the PDI are specified in clauses 5.2.1A.2A and 5.2.1A.3.</w:t>
      </w:r>
    </w:p>
    <w:p w14:paraId="0C4676F4" w14:textId="77777777" w:rsidR="00EE5860" w:rsidRPr="00441CD0" w:rsidRDefault="00EE5860" w:rsidP="00EE5860">
      <w:pPr>
        <w:rPr>
          <w:lang w:val="en-US"/>
        </w:rPr>
      </w:pPr>
      <w:r w:rsidRPr="00441CD0">
        <w:rPr>
          <w:lang w:val="en-US"/>
        </w:rPr>
        <w:t>The CP function may provision the parameters, that incoming packets are requested to match, in the UP function by:</w:t>
      </w:r>
    </w:p>
    <w:p w14:paraId="064E3334" w14:textId="77777777" w:rsidR="00EE5860" w:rsidRPr="00441CD0" w:rsidRDefault="00EE5860" w:rsidP="00EE5860">
      <w:pPr>
        <w:pStyle w:val="B1"/>
        <w:rPr>
          <w:lang w:val="en-US"/>
        </w:rPr>
      </w:pPr>
      <w:r w:rsidRPr="00441CD0">
        <w:rPr>
          <w:lang w:val="en-US"/>
        </w:rPr>
        <w:t>-</w:t>
      </w:r>
      <w:r w:rsidRPr="00441CD0">
        <w:rPr>
          <w:lang w:val="en-US"/>
        </w:rPr>
        <w:tab/>
        <w:t>providing the parameters individually in each PDI of the PFCP session; or</w:t>
      </w:r>
    </w:p>
    <w:p w14:paraId="010F0D17" w14:textId="6DC3D8A8" w:rsidR="00EE5860" w:rsidRPr="00441CD0" w:rsidRDefault="00EE5860" w:rsidP="00EE5860">
      <w:pPr>
        <w:pStyle w:val="B1"/>
        <w:rPr>
          <w:lang w:val="en-US"/>
        </w:rPr>
      </w:pPr>
      <w:r w:rsidRPr="00441CD0">
        <w:rPr>
          <w:lang w:val="en-US"/>
        </w:rPr>
        <w:t>-</w:t>
      </w:r>
      <w:r w:rsidRPr="00441CD0">
        <w:rPr>
          <w:lang w:val="en-US"/>
        </w:rPr>
        <w:tab/>
        <w:t xml:space="preserve">optionally, if the PDI Optimization feature is supported by the UP function, by providing the parameters which may be common to multiple PDIs of a same PFCP session in a Traffic Endpoint IE and by referencing this Traffic Endpoint in the PDI(s) of the PFCP session. See </w:t>
      </w:r>
      <w:r w:rsidR="00415C19" w:rsidRPr="00441CD0">
        <w:rPr>
          <w:lang w:val="en-US"/>
        </w:rPr>
        <w:t>clause</w:t>
      </w:r>
      <w:r w:rsidR="00415C19">
        <w:rPr>
          <w:lang w:val="en-US"/>
        </w:rPr>
        <w:t> </w:t>
      </w:r>
      <w:r w:rsidR="00415C19" w:rsidRPr="00441CD0">
        <w:rPr>
          <w:lang w:val="en-US"/>
        </w:rPr>
        <w:t>5</w:t>
      </w:r>
      <w:r w:rsidRPr="00441CD0">
        <w:rPr>
          <w:lang w:val="en-US"/>
        </w:rPr>
        <w:t xml:space="preserve">.2.1A.2. A Traffic Endpoint may include a Local F-TEID, Network Instance, UE IP address(es) and/or Ethernet PDU Session Information (see </w:t>
      </w:r>
      <w:r w:rsidR="00415C19" w:rsidRPr="00441CD0">
        <w:rPr>
          <w:lang w:val="en-US"/>
        </w:rPr>
        <w:t>clause</w:t>
      </w:r>
      <w:r w:rsidR="00415C19">
        <w:rPr>
          <w:lang w:val="en-US"/>
        </w:rPr>
        <w:t> </w:t>
      </w:r>
      <w:r w:rsidR="00415C19" w:rsidRPr="00441CD0">
        <w:rPr>
          <w:lang w:val="en-US"/>
        </w:rPr>
        <w:t>5</w:t>
      </w:r>
      <w:r w:rsidRPr="00441CD0">
        <w:rPr>
          <w:lang w:val="en-US"/>
        </w:rPr>
        <w:t>.13.1).</w:t>
      </w:r>
    </w:p>
    <w:p w14:paraId="3975CB80" w14:textId="77777777" w:rsidR="00EE5860" w:rsidRPr="00441CD0" w:rsidRDefault="00EE5860" w:rsidP="00EE5860">
      <w:pPr>
        <w:pStyle w:val="NO"/>
        <w:rPr>
          <w:lang w:val="x-none"/>
        </w:rPr>
      </w:pPr>
      <w:r w:rsidRPr="00441CD0">
        <w:rPr>
          <w:lang w:val="en-US"/>
        </w:rPr>
        <w:t>NOTE:</w:t>
      </w:r>
      <w:r w:rsidRPr="00441CD0">
        <w:rPr>
          <w:lang w:val="en-US"/>
        </w:rPr>
        <w:tab/>
        <w:t>A Traffic Endpoint can correspond to a GTP-u endpoint, an SGi or an N6 endpoint.</w:t>
      </w:r>
    </w:p>
    <w:p w14:paraId="770CC46A" w14:textId="77777777" w:rsidR="00EE5860" w:rsidRPr="00441CD0" w:rsidRDefault="00EE5860" w:rsidP="00EE5860">
      <w:pPr>
        <w:pStyle w:val="Heading4"/>
      </w:pPr>
      <w:bookmarkStart w:id="314" w:name="_Toc19717047"/>
      <w:bookmarkStart w:id="315" w:name="_Toc27490504"/>
      <w:bookmarkStart w:id="316" w:name="_Toc27556797"/>
      <w:bookmarkStart w:id="317" w:name="_Toc27723714"/>
      <w:bookmarkStart w:id="318" w:name="_Toc36030778"/>
      <w:bookmarkStart w:id="319" w:name="_Toc36042698"/>
      <w:bookmarkStart w:id="320" w:name="_Toc36814022"/>
      <w:bookmarkStart w:id="321" w:name="_Toc44688866"/>
      <w:bookmarkStart w:id="322" w:name="_Toc44923620"/>
      <w:bookmarkStart w:id="323" w:name="_Toc51860588"/>
      <w:bookmarkStart w:id="324" w:name="_Toc57930355"/>
      <w:bookmarkStart w:id="325" w:name="_Toc57930985"/>
      <w:bookmarkStart w:id="326" w:name="_Toc83140433"/>
      <w:r w:rsidRPr="00441CD0">
        <w:t>5.2.1A.2</w:t>
      </w:r>
      <w:r w:rsidRPr="00441CD0">
        <w:tab/>
        <w:t>PDI Optimization</w:t>
      </w:r>
      <w:bookmarkEnd w:id="314"/>
      <w:bookmarkEnd w:id="315"/>
      <w:bookmarkEnd w:id="316"/>
      <w:bookmarkEnd w:id="317"/>
      <w:bookmarkEnd w:id="318"/>
      <w:bookmarkEnd w:id="319"/>
      <w:bookmarkEnd w:id="320"/>
      <w:bookmarkEnd w:id="321"/>
      <w:bookmarkEnd w:id="322"/>
      <w:bookmarkEnd w:id="323"/>
      <w:bookmarkEnd w:id="324"/>
      <w:bookmarkEnd w:id="325"/>
      <w:bookmarkEnd w:id="326"/>
    </w:p>
    <w:p w14:paraId="3FD816C9" w14:textId="77777777" w:rsidR="00EE5860" w:rsidRPr="00441CD0" w:rsidRDefault="00EE5860" w:rsidP="00EE5860">
      <w:pPr>
        <w:rPr>
          <w:lang w:val="en-US"/>
        </w:rPr>
      </w:pPr>
      <w:r w:rsidRPr="00441CD0">
        <w:rPr>
          <w:lang w:val="en-US"/>
        </w:rPr>
        <w:t>PDI Optimization is an optional feature which may be supported by the CP and UP Functions. This feature allows the CP function to optimize the signaling towards the UP function by creating the information that are common to multiple PDRs as a Traffic Endpoint with a Traffic Endpoint ID and then referring to this common information from multiple PDRs. The Traffic Endpoint ID shall be unique within a PFCP session. If MTE feature is supported, one PDI may refer to more than one Traffic Endpoints. When a PDI refers to a Traffic Endpoint, the parameters that are in the Traffic Endpoint shall not be once again provided in the PDI. The CP function may update the Traffic Endpoint at any time.</w:t>
      </w:r>
    </w:p>
    <w:p w14:paraId="5FEEF5A8" w14:textId="77777777" w:rsidR="00EE5860" w:rsidRPr="00441CD0" w:rsidRDefault="00EE5860" w:rsidP="00EE5860">
      <w:pPr>
        <w:rPr>
          <w:lang w:val="en-US"/>
        </w:rPr>
      </w:pPr>
      <w:r w:rsidRPr="00441CD0">
        <w:rPr>
          <w:lang w:val="en-US"/>
        </w:rPr>
        <w:t>If a Traffic Endpoint is updated, all the PDRs that refer to this Traffic Endpoint in the UP function shall use the updated information.</w:t>
      </w:r>
    </w:p>
    <w:p w14:paraId="6D5329A9" w14:textId="77777777" w:rsidR="00EE5860" w:rsidRPr="00441CD0" w:rsidRDefault="00EE5860" w:rsidP="00EE5860">
      <w:pPr>
        <w:rPr>
          <w:lang w:val="en-US"/>
        </w:rPr>
      </w:pPr>
      <w:r w:rsidRPr="00441CD0">
        <w:rPr>
          <w:lang w:val="en-US"/>
        </w:rPr>
        <w:t>The UP function shall allocate and store the F-TEID associated to the Traffic Endpoint. When the UP function provides the allocated F-TEID to the CP function in the PFCP Session Establishment response or PFCP Session Modification response message, the CP function shall update the Traffic Endpoint information stored in the CP function with the received F-TEID.</w:t>
      </w:r>
    </w:p>
    <w:p w14:paraId="2A722D5C" w14:textId="77777777" w:rsidR="00EE5860" w:rsidRPr="00441CD0" w:rsidRDefault="00EE5860" w:rsidP="00EE5860">
      <w:pPr>
        <w:rPr>
          <w:lang w:val="en-US"/>
        </w:rPr>
      </w:pPr>
      <w:r w:rsidRPr="00441CD0">
        <w:rPr>
          <w:lang w:val="en-US"/>
        </w:rPr>
        <w:t>The CP function should use a Traffic Endpoint ID created in a different PFCP message only after getting the confirmation from the UP function of the Traffic Endpoint ID creation.</w:t>
      </w:r>
    </w:p>
    <w:p w14:paraId="7942EAB9" w14:textId="77777777" w:rsidR="00EE5860" w:rsidRPr="00441CD0" w:rsidRDefault="00EE5860" w:rsidP="00EE5860">
      <w:pPr>
        <w:rPr>
          <w:lang w:val="en-US"/>
        </w:rPr>
      </w:pPr>
      <w:r w:rsidRPr="00441CD0">
        <w:rPr>
          <w:lang w:val="en-US"/>
        </w:rPr>
        <w:t>If the CP function deletes a Traffic Endpoint, the UP Function shall delete all the PDRs that refer to this Traffic Endpoint.</w:t>
      </w:r>
    </w:p>
    <w:p w14:paraId="1733C647" w14:textId="301C7C24" w:rsidR="00EE5860" w:rsidRPr="00441CD0" w:rsidRDefault="00EE5860" w:rsidP="00EE5860">
      <w:pPr>
        <w:pStyle w:val="NO"/>
        <w:rPr>
          <w:lang w:val="x-none"/>
        </w:rPr>
      </w:pPr>
      <w:r w:rsidRPr="00441CD0">
        <w:t>NOTE 1:</w:t>
      </w:r>
      <w:r w:rsidRPr="00441CD0">
        <w:tab/>
        <w:t xml:space="preserve">The requirements specified in </w:t>
      </w:r>
      <w:r w:rsidR="00415C19" w:rsidRPr="00441CD0">
        <w:t>clause</w:t>
      </w:r>
      <w:r w:rsidR="00415C19">
        <w:t> </w:t>
      </w:r>
      <w:r w:rsidR="00415C19" w:rsidRPr="00441CD0">
        <w:t>5</w:t>
      </w:r>
      <w:r w:rsidRPr="00441CD0">
        <w:t>.2.2.3.1 for reporting usage reports to the CP function also apply if the deletion of the Traffic Endpoint results in deleting the last PDR associated to a URR.</w:t>
      </w:r>
    </w:p>
    <w:p w14:paraId="384A4A11" w14:textId="77777777" w:rsidR="00EE5860" w:rsidRPr="00441CD0" w:rsidRDefault="00EE5860" w:rsidP="00EE5860">
      <w:pPr>
        <w:pStyle w:val="NO"/>
      </w:pPr>
      <w:r w:rsidRPr="00441CD0">
        <w:t>NOTE2:</w:t>
      </w:r>
      <w:r w:rsidRPr="00441CD0">
        <w:tab/>
        <w:t>For EPC, the Remove Traffic Endpoint IE can be used to delete a bearer for which multiple PDRs exist (with the same Traffic Endpoint ID).</w:t>
      </w:r>
    </w:p>
    <w:p w14:paraId="15083177" w14:textId="77777777" w:rsidR="00EE5860" w:rsidRPr="00441CD0" w:rsidRDefault="00EE5860" w:rsidP="00EE5860">
      <w:pPr>
        <w:pStyle w:val="Heading4"/>
      </w:pPr>
      <w:bookmarkStart w:id="327" w:name="_Toc19717048"/>
      <w:bookmarkStart w:id="328" w:name="_Toc27490505"/>
      <w:bookmarkStart w:id="329" w:name="_Toc27556798"/>
      <w:bookmarkStart w:id="330" w:name="_Toc27723715"/>
      <w:bookmarkStart w:id="331" w:name="_Toc36030779"/>
      <w:bookmarkStart w:id="332" w:name="_Toc36042699"/>
      <w:bookmarkStart w:id="333" w:name="_Toc36814023"/>
      <w:bookmarkStart w:id="334" w:name="_Toc44688867"/>
      <w:bookmarkStart w:id="335" w:name="_Toc44923621"/>
      <w:bookmarkStart w:id="336" w:name="_Toc51860589"/>
      <w:bookmarkStart w:id="337" w:name="_Toc57930356"/>
      <w:bookmarkStart w:id="338" w:name="_Toc57930986"/>
      <w:bookmarkStart w:id="339" w:name="_Toc83140434"/>
      <w:r w:rsidRPr="00441CD0">
        <w:t>5.2.1A</w:t>
      </w:r>
      <w:r w:rsidRPr="00D014BF">
        <w:rPr>
          <w:lang w:val="en-US"/>
        </w:rPr>
        <w:t>.2A</w:t>
      </w:r>
      <w:r w:rsidRPr="00441CD0">
        <w:tab/>
        <w:t>Provisioning of SDF filters</w:t>
      </w:r>
      <w:bookmarkEnd w:id="327"/>
      <w:bookmarkEnd w:id="328"/>
      <w:bookmarkEnd w:id="329"/>
      <w:bookmarkEnd w:id="330"/>
      <w:bookmarkEnd w:id="331"/>
      <w:bookmarkEnd w:id="332"/>
      <w:bookmarkEnd w:id="333"/>
      <w:bookmarkEnd w:id="334"/>
      <w:bookmarkEnd w:id="335"/>
      <w:bookmarkEnd w:id="336"/>
      <w:bookmarkEnd w:id="337"/>
      <w:bookmarkEnd w:id="338"/>
      <w:bookmarkEnd w:id="339"/>
    </w:p>
    <w:p w14:paraId="765E5A0D" w14:textId="77777777" w:rsidR="00EE5860" w:rsidRPr="00441CD0" w:rsidRDefault="00EE5860" w:rsidP="00EE5860">
      <w:pPr>
        <w:rPr>
          <w:lang w:val="en-US"/>
        </w:rPr>
      </w:pPr>
      <w:r w:rsidRPr="00441CD0">
        <w:rPr>
          <w:lang w:val="en-US"/>
        </w:rPr>
        <w:t>When provisioning an SDF Filter in a PDI, the CP function shall:</w:t>
      </w:r>
    </w:p>
    <w:p w14:paraId="1CB18AED" w14:textId="77777777" w:rsidR="00EE5860" w:rsidRPr="00441CD0" w:rsidRDefault="00EE5860" w:rsidP="00EE5860">
      <w:pPr>
        <w:pStyle w:val="B1"/>
        <w:rPr>
          <w:lang w:val="en-US"/>
        </w:rPr>
      </w:pPr>
      <w:r w:rsidRPr="00441CD0">
        <w:rPr>
          <w:lang w:val="en-US"/>
        </w:rPr>
        <w:t>-</w:t>
      </w:r>
      <w:r w:rsidRPr="00441CD0">
        <w:rPr>
          <w:lang w:val="en-US"/>
        </w:rPr>
        <w:tab/>
        <w:t>copy the Flow Description if it is received from the PCRF (or PCF), in the corresponding PDI of a PDR regardless of whether the PDR is for matching uplink or downlink traffic;</w:t>
      </w:r>
    </w:p>
    <w:p w14:paraId="622B76A5" w14:textId="09E12D54" w:rsidR="00EE5860" w:rsidRPr="00441CD0" w:rsidRDefault="00EE5860" w:rsidP="00EE5860">
      <w:pPr>
        <w:pStyle w:val="NO"/>
        <w:rPr>
          <w:lang w:val="en-US"/>
        </w:rPr>
      </w:pPr>
      <w:r w:rsidRPr="00441CD0">
        <w:rPr>
          <w:lang w:val="en-US"/>
        </w:rPr>
        <w:t>NOTE 1</w:t>
      </w:r>
      <w:r w:rsidRPr="00441CD0">
        <w:rPr>
          <w:lang w:val="en-US"/>
        </w:rPr>
        <w:tab/>
        <w:t xml:space="preserve">The Flow Description received from the PCRF (or PCF) is set assuming downlink flows only, see </w:t>
      </w:r>
      <w:r w:rsidR="00415C19" w:rsidRPr="00441CD0">
        <w:rPr>
          <w:lang w:val="en-US"/>
        </w:rPr>
        <w:t>clause</w:t>
      </w:r>
      <w:r w:rsidR="00415C19">
        <w:rPr>
          <w:lang w:val="en-US"/>
        </w:rPr>
        <w:t> </w:t>
      </w:r>
      <w:r w:rsidR="00415C19" w:rsidRPr="00441CD0">
        <w:rPr>
          <w:lang w:val="en-US"/>
        </w:rPr>
        <w:t>5</w:t>
      </w:r>
      <w:r w:rsidRPr="00441CD0">
        <w:rPr>
          <w:lang w:val="en-US"/>
        </w:rPr>
        <w:t>.4.2 of 3GPP TS 29.212 [8]. The CP function uses the Flow-Direction AVP received from the PCRF (or PCF) to determine the actual direction and thus the source interface of the packet flows described in the Flow Description.</w:t>
      </w:r>
    </w:p>
    <w:p w14:paraId="38737BE6" w14:textId="77777777" w:rsidR="00EE5860" w:rsidRPr="00441CD0" w:rsidRDefault="00EE5860" w:rsidP="00EE5860">
      <w:pPr>
        <w:pStyle w:val="B1"/>
        <w:rPr>
          <w:lang w:val="en-US"/>
        </w:rPr>
      </w:pPr>
      <w:r w:rsidRPr="00441CD0">
        <w:rPr>
          <w:lang w:val="en-US"/>
        </w:rPr>
        <w:t>-</w:t>
      </w:r>
      <w:r w:rsidRPr="00441CD0">
        <w:rPr>
          <w:lang w:val="en-US"/>
        </w:rPr>
        <w:tab/>
        <w:t>for traffic from CP-function or SGi-LAN:</w:t>
      </w:r>
    </w:p>
    <w:p w14:paraId="4164E5DF" w14:textId="77777777" w:rsidR="00EE5860" w:rsidRPr="00441CD0" w:rsidRDefault="00EE5860" w:rsidP="00EE5860">
      <w:pPr>
        <w:pStyle w:val="B2"/>
      </w:pPr>
      <w:r w:rsidRPr="00441CD0">
        <w:t>-</w:t>
      </w:r>
      <w:r w:rsidRPr="00441CD0">
        <w:tab/>
        <w:t>If the traffic is intended to be forwarded to the UE, the CP function shall provision the Flow Description with IPFilterRule "source" parameters set to correspond to the CP function or SGi-LAN and the IPFilterRule "destination" parameters correspond to the UE;</w:t>
      </w:r>
    </w:p>
    <w:p w14:paraId="56D36225" w14:textId="77777777" w:rsidR="00EE5860" w:rsidRPr="00441CD0" w:rsidRDefault="00EE5860" w:rsidP="00EE5860">
      <w:pPr>
        <w:pStyle w:val="B2"/>
        <w:rPr>
          <w:lang w:val="x-none"/>
        </w:rPr>
      </w:pPr>
      <w:r w:rsidRPr="00441CD0">
        <w:lastRenderedPageBreak/>
        <w:t>-</w:t>
      </w:r>
      <w:r w:rsidRPr="00441CD0">
        <w:tab/>
        <w:t>If the traffic is intended to be forwarded to the PDN, the CP function shall provision the Flow Description with IPFilterRule "source" parameters set to correspond to the CP function or SGi-LAN and the IPFilterRule "destination" parameters correspond to the PDN.</w:t>
      </w:r>
    </w:p>
    <w:p w14:paraId="0668FFE2" w14:textId="32995E91" w:rsidR="00EE5860" w:rsidRPr="00441CD0" w:rsidRDefault="00EE5860" w:rsidP="00EE5860">
      <w:pPr>
        <w:rPr>
          <w:lang w:val="en-US"/>
        </w:rPr>
      </w:pPr>
      <w:r w:rsidRPr="00441CD0">
        <w:rPr>
          <w:lang w:val="en-US"/>
        </w:rPr>
        <w:t>The UP function shall apply the SDF filter based on the Source Interface of the PDR as follows (</w:t>
      </w:r>
      <w:r w:rsidRPr="00441CD0">
        <w:rPr>
          <w:noProof/>
        </w:rPr>
        <w:t xml:space="preserve">see also </w:t>
      </w:r>
      <w:r w:rsidR="00415C19" w:rsidRPr="00441CD0">
        <w:rPr>
          <w:noProof/>
        </w:rPr>
        <w:t>clause</w:t>
      </w:r>
      <w:r w:rsidR="00415C19">
        <w:rPr>
          <w:noProof/>
        </w:rPr>
        <w:t> </w:t>
      </w:r>
      <w:r w:rsidR="00415C19" w:rsidRPr="00441CD0">
        <w:rPr>
          <w:noProof/>
        </w:rPr>
        <w:t>8</w:t>
      </w:r>
      <w:r w:rsidRPr="00441CD0">
        <w:rPr>
          <w:noProof/>
        </w:rPr>
        <w:t>.2.5)</w:t>
      </w:r>
      <w:r w:rsidRPr="00441CD0">
        <w:rPr>
          <w:lang w:val="en-US"/>
        </w:rPr>
        <w:t>:</w:t>
      </w:r>
    </w:p>
    <w:p w14:paraId="052D3DCC" w14:textId="77777777" w:rsidR="00EE5860" w:rsidRPr="00441CD0" w:rsidRDefault="00EE5860" w:rsidP="00EE5860">
      <w:pPr>
        <w:pStyle w:val="B1"/>
        <w:rPr>
          <w:lang w:val="en-US"/>
        </w:rPr>
      </w:pPr>
      <w:r w:rsidRPr="00441CD0">
        <w:rPr>
          <w:lang w:val="en-US"/>
        </w:rPr>
        <w:t>-</w:t>
      </w:r>
      <w:r w:rsidRPr="00441CD0">
        <w:rPr>
          <w:lang w:val="en-US"/>
        </w:rPr>
        <w:tab/>
        <w:t>when the Source Interface is CORE, this indicates that the filter is for downlink data flow, so the UP function shall apply the Flow Description as is;</w:t>
      </w:r>
    </w:p>
    <w:p w14:paraId="33A87388" w14:textId="77777777" w:rsidR="00EE5860" w:rsidRPr="00441CD0" w:rsidRDefault="00EE5860" w:rsidP="00EE5860">
      <w:pPr>
        <w:pStyle w:val="B1"/>
        <w:rPr>
          <w:noProof/>
        </w:rPr>
      </w:pPr>
      <w:r w:rsidRPr="00441CD0">
        <w:rPr>
          <w:lang w:val="en-US"/>
        </w:rPr>
        <w:t>-</w:t>
      </w:r>
      <w:r w:rsidRPr="00441CD0">
        <w:rPr>
          <w:lang w:val="en-US"/>
        </w:rPr>
        <w:tab/>
        <w:t>when the Source Interface is ACCESS, this indicates that the filter is for uplink data flow, so the UP function shall swap the source and destination address/port in the Flow Description;</w:t>
      </w:r>
    </w:p>
    <w:p w14:paraId="6064F9A0" w14:textId="77777777" w:rsidR="00EE5860" w:rsidRPr="00441CD0" w:rsidRDefault="00EE5860" w:rsidP="00EE5860">
      <w:pPr>
        <w:pStyle w:val="B1"/>
        <w:rPr>
          <w:noProof/>
          <w:lang w:val="en-US"/>
        </w:rPr>
      </w:pPr>
      <w:r w:rsidRPr="00441CD0">
        <w:t>-</w:t>
      </w:r>
      <w:r w:rsidRPr="00441CD0">
        <w:tab/>
      </w:r>
      <w:r w:rsidRPr="00441CD0">
        <w:rPr>
          <w:lang w:val="en-US"/>
        </w:rPr>
        <w:t>when the Source Interface is CP-function or SGi-LAN, the UP function shall use the Flow Description as is.</w:t>
      </w:r>
    </w:p>
    <w:p w14:paraId="1CC96B6F" w14:textId="77777777" w:rsidR="00EE5860" w:rsidRPr="00441CD0" w:rsidRDefault="00EE5860" w:rsidP="00EE5860">
      <w:pPr>
        <w:pStyle w:val="Heading4"/>
        <w:rPr>
          <w:lang w:val="x-none"/>
        </w:rPr>
      </w:pPr>
      <w:bookmarkStart w:id="340" w:name="_Toc19717049"/>
      <w:bookmarkStart w:id="341" w:name="_Toc27490506"/>
      <w:bookmarkStart w:id="342" w:name="_Toc27556799"/>
      <w:bookmarkStart w:id="343" w:name="_Toc27723716"/>
      <w:bookmarkStart w:id="344" w:name="_Toc36030780"/>
      <w:bookmarkStart w:id="345" w:name="_Toc36042700"/>
      <w:bookmarkStart w:id="346" w:name="_Toc36814024"/>
      <w:bookmarkStart w:id="347" w:name="_Toc44688868"/>
      <w:bookmarkStart w:id="348" w:name="_Toc44923622"/>
      <w:bookmarkStart w:id="349" w:name="_Toc51860590"/>
      <w:bookmarkStart w:id="350" w:name="_Toc57930357"/>
      <w:bookmarkStart w:id="351" w:name="_Toc57930987"/>
      <w:bookmarkStart w:id="352" w:name="_Toc83140435"/>
      <w:r w:rsidRPr="00441CD0">
        <w:t>5.2.1A</w:t>
      </w:r>
      <w:r w:rsidRPr="00D014BF">
        <w:rPr>
          <w:lang w:val="en-US"/>
        </w:rPr>
        <w:t>.3</w:t>
      </w:r>
      <w:r w:rsidRPr="00441CD0">
        <w:tab/>
        <w:t>Bidirectional SDF Filters</w:t>
      </w:r>
      <w:bookmarkEnd w:id="340"/>
      <w:bookmarkEnd w:id="341"/>
      <w:bookmarkEnd w:id="342"/>
      <w:bookmarkEnd w:id="343"/>
      <w:bookmarkEnd w:id="344"/>
      <w:bookmarkEnd w:id="345"/>
      <w:bookmarkEnd w:id="346"/>
      <w:bookmarkEnd w:id="347"/>
      <w:bookmarkEnd w:id="348"/>
      <w:bookmarkEnd w:id="349"/>
      <w:bookmarkEnd w:id="350"/>
      <w:bookmarkEnd w:id="351"/>
      <w:bookmarkEnd w:id="352"/>
    </w:p>
    <w:p w14:paraId="762B41E9" w14:textId="2D5179C7" w:rsidR="00EE5860" w:rsidRPr="00441CD0" w:rsidRDefault="00EE5860" w:rsidP="00EE5860">
      <w:r w:rsidRPr="00441CD0">
        <w:t xml:space="preserve">The CP function may provision bidirectional SDF Filters in the UP function (see </w:t>
      </w:r>
      <w:r w:rsidR="00415C19" w:rsidRPr="00441CD0">
        <w:t>clause</w:t>
      </w:r>
      <w:r w:rsidR="00415C19">
        <w:t> </w:t>
      </w:r>
      <w:r w:rsidR="00415C19" w:rsidRPr="00441CD0">
        <w:t>8</w:t>
      </w:r>
      <w:r w:rsidRPr="00441CD0">
        <w:t>.2.5), i.e. SDF Filters that may be associated to both uplink and downlink PDRs of a same PFCP/N4 session, as follows:</w:t>
      </w:r>
    </w:p>
    <w:p w14:paraId="748C7782" w14:textId="77777777" w:rsidR="00EE5860" w:rsidRPr="00441CD0" w:rsidRDefault="00EE5860" w:rsidP="00EE5860">
      <w:pPr>
        <w:pStyle w:val="B1"/>
      </w:pPr>
      <w:r w:rsidRPr="00441CD0">
        <w:t>-</w:t>
      </w:r>
      <w:r w:rsidRPr="00441CD0">
        <w:tab/>
        <w:t>when provisioning a bidirectional SDF Filter the first time for a PFCP/N4 session, the CP function shall provision the SDF filter definition together with a SDF Filter ID uniquely identifying the SDF Filter among all the SDF Filters provisioned for a given PFCP/N4 Session;</w:t>
      </w:r>
    </w:p>
    <w:p w14:paraId="4BD1BDC5" w14:textId="77777777" w:rsidR="00EE5860" w:rsidRPr="00441CD0" w:rsidRDefault="00EE5860" w:rsidP="00EE5860">
      <w:pPr>
        <w:pStyle w:val="B1"/>
      </w:pPr>
      <w:r w:rsidRPr="00441CD0">
        <w:t>-</w:t>
      </w:r>
      <w:r w:rsidRPr="00441CD0">
        <w:tab/>
        <w:t>the CP function may then provision a PDR for the same PFCP/N4 session but the opposite direction, by provisioning the SDF Filter ID in the SDF filter ID field of the PDI, without provisioning again the SDF filter definition;</w:t>
      </w:r>
    </w:p>
    <w:p w14:paraId="486A1F09" w14:textId="77777777" w:rsidR="00EE5860" w:rsidRPr="00441CD0" w:rsidRDefault="00EE5860" w:rsidP="00EE5860">
      <w:pPr>
        <w:pStyle w:val="B1"/>
      </w:pPr>
      <w:r w:rsidRPr="00441CD0">
        <w:t>-</w:t>
      </w:r>
      <w:r w:rsidRPr="00441CD0">
        <w:tab/>
        <w:t>the UP function shall apply any modification of a bidirectional SDF Filter to all PDRs of the PFCP/N4 session making use of this SDF Filter;</w:t>
      </w:r>
    </w:p>
    <w:p w14:paraId="2A356866" w14:textId="77777777" w:rsidR="00EE5860" w:rsidRPr="00441CD0" w:rsidRDefault="00EE5860" w:rsidP="00EE5860">
      <w:pPr>
        <w:pStyle w:val="B1"/>
      </w:pPr>
      <w:r w:rsidRPr="00441CD0">
        <w:t>-</w:t>
      </w:r>
      <w:r w:rsidRPr="00441CD0">
        <w:tab/>
        <w:t>upon deletion of a PDR making use of a bidirectional SDF Filter, the UP function shall still apply the SDF Filter for any other PDR making use of the SDF Filter.</w:t>
      </w:r>
    </w:p>
    <w:p w14:paraId="5DF2D982" w14:textId="3CCC0757" w:rsidR="00EE5860" w:rsidRPr="00441CD0" w:rsidRDefault="00EE5860" w:rsidP="00EE5860">
      <w:r w:rsidRPr="00441CD0">
        <w:t xml:space="preserve">The requirements specified for provisioning SDF filters in </w:t>
      </w:r>
      <w:r w:rsidR="00415C19" w:rsidRPr="00441CD0">
        <w:t>clause</w:t>
      </w:r>
      <w:r w:rsidR="00415C19">
        <w:t> </w:t>
      </w:r>
      <w:r w:rsidR="00415C19" w:rsidRPr="00441CD0">
        <w:t>5</w:t>
      </w:r>
      <w:r w:rsidRPr="00441CD0">
        <w:t>.2.1A.2A shall also apply when provisioning bidirectional SDF Filters.</w:t>
      </w:r>
    </w:p>
    <w:p w14:paraId="488F42DE" w14:textId="77777777" w:rsidR="00EE5860" w:rsidRPr="00441CD0" w:rsidRDefault="00EE5860" w:rsidP="00EE5860">
      <w:pPr>
        <w:pStyle w:val="Heading4"/>
      </w:pPr>
      <w:bookmarkStart w:id="353" w:name="_Toc19717050"/>
      <w:bookmarkStart w:id="354" w:name="_Toc27490507"/>
      <w:bookmarkStart w:id="355" w:name="_Toc27556800"/>
      <w:bookmarkStart w:id="356" w:name="_Toc27723717"/>
      <w:bookmarkStart w:id="357" w:name="_Toc36030781"/>
      <w:bookmarkStart w:id="358" w:name="_Toc36042701"/>
      <w:bookmarkStart w:id="359" w:name="_Toc36814025"/>
      <w:bookmarkStart w:id="360" w:name="_Toc44688869"/>
      <w:bookmarkStart w:id="361" w:name="_Toc44923623"/>
      <w:bookmarkStart w:id="362" w:name="_Toc51860591"/>
      <w:bookmarkStart w:id="363" w:name="_Toc57930358"/>
      <w:bookmarkStart w:id="364" w:name="_Toc57930988"/>
      <w:bookmarkStart w:id="365" w:name="_Hlk2247362"/>
      <w:bookmarkStart w:id="366" w:name="_Toc83140436"/>
      <w:r w:rsidRPr="00441CD0">
        <w:t>5.2.1A</w:t>
      </w:r>
      <w:r w:rsidRPr="00D014BF">
        <w:rPr>
          <w:lang w:val="en-US"/>
        </w:rPr>
        <w:t>.4</w:t>
      </w:r>
      <w:r w:rsidRPr="00441CD0">
        <w:tab/>
        <w:t>Application detection with PFD</w:t>
      </w:r>
      <w:bookmarkEnd w:id="353"/>
      <w:bookmarkEnd w:id="354"/>
      <w:bookmarkEnd w:id="355"/>
      <w:bookmarkEnd w:id="356"/>
      <w:bookmarkEnd w:id="357"/>
      <w:bookmarkEnd w:id="358"/>
      <w:bookmarkEnd w:id="359"/>
      <w:bookmarkEnd w:id="360"/>
      <w:bookmarkEnd w:id="361"/>
      <w:bookmarkEnd w:id="362"/>
      <w:bookmarkEnd w:id="363"/>
      <w:bookmarkEnd w:id="364"/>
      <w:bookmarkEnd w:id="366"/>
    </w:p>
    <w:p w14:paraId="3B05150B" w14:textId="3E88B670" w:rsidR="00EE5860" w:rsidRPr="00441CD0" w:rsidRDefault="00EE5860" w:rsidP="00EE5860">
      <w:r w:rsidRPr="00441CD0">
        <w:t xml:space="preserve">The detection information for a given application may be provisioned by the CP function to the UP function via PFD management procedure. See </w:t>
      </w:r>
      <w:r w:rsidR="00415C19" w:rsidRPr="00441CD0">
        <w:t>clause</w:t>
      </w:r>
      <w:r w:rsidR="00415C19">
        <w:t> </w:t>
      </w:r>
      <w:r w:rsidR="00415C19" w:rsidRPr="00441CD0">
        <w:t>6</w:t>
      </w:r>
      <w:r w:rsidRPr="00441CD0">
        <w:t>.2.5.</w:t>
      </w:r>
    </w:p>
    <w:p w14:paraId="4D050B08" w14:textId="77777777" w:rsidR="00EE5860" w:rsidRPr="00441CD0" w:rsidRDefault="00EE5860" w:rsidP="00EE5860">
      <w:r w:rsidRPr="00441CD0">
        <w:t>The PFDE (PFD Enhancement) feature may be optionally supported by the CP function and UP function. When the feature is supported in both the CP function and UP function, the CP function may provision a PFD Contents IE including a property (i.e. either flow description, or URL or Domain Name/Domain Name Protocol) with multiple values.</w:t>
      </w:r>
    </w:p>
    <w:p w14:paraId="5585090C" w14:textId="77777777" w:rsidR="00EE5860" w:rsidRPr="00441CD0" w:rsidRDefault="00EE5860" w:rsidP="00EE5860">
      <w:pPr>
        <w:pStyle w:val="NO"/>
      </w:pPr>
      <w:r w:rsidRPr="00441CD0">
        <w:t>NOTE 1:</w:t>
      </w:r>
      <w:r w:rsidRPr="00441CD0">
        <w:tab/>
        <w:t>It is assumed, when the PFDE feature is not supported, a PFD Contents can only include a property with one value.</w:t>
      </w:r>
    </w:p>
    <w:p w14:paraId="6BB8F4B6" w14:textId="45BD2FEB" w:rsidR="00EE5860" w:rsidRPr="00441CD0" w:rsidRDefault="00EE5860" w:rsidP="00EE5860">
      <w:bookmarkStart w:id="367" w:name="OLE_LINK7"/>
      <w:bookmarkEnd w:id="365"/>
      <w:r w:rsidRPr="00441CD0">
        <w:t xml:space="preserve">When the UP function attempts to detect the traffic pertaining to an application by using the application's PFDs (see </w:t>
      </w:r>
      <w:r w:rsidR="00415C19" w:rsidRPr="00441CD0">
        <w:t>clause</w:t>
      </w:r>
      <w:r w:rsidR="00415C19">
        <w:t> </w:t>
      </w:r>
      <w:r w:rsidR="00415C19" w:rsidRPr="00441CD0">
        <w:t>7</w:t>
      </w:r>
      <w:r w:rsidRPr="00441CD0">
        <w:t>.4.3.1 and 8.2.39), the UP function shall consider:</w:t>
      </w:r>
    </w:p>
    <w:p w14:paraId="3190E4C7" w14:textId="77777777" w:rsidR="00EE5860" w:rsidRPr="00441CD0" w:rsidRDefault="00EE5860" w:rsidP="00EE5860">
      <w:pPr>
        <w:pStyle w:val="B1"/>
      </w:pPr>
      <w:r w:rsidRPr="00441CD0">
        <w:t>-</w:t>
      </w:r>
      <w:r w:rsidRPr="00441CD0">
        <w:tab/>
        <w:t>the application is detected if the incoming traffic matches at least one PFD Contents;</w:t>
      </w:r>
    </w:p>
    <w:p w14:paraId="1EA5671C" w14:textId="77777777" w:rsidR="00EE5860" w:rsidRPr="00441CD0" w:rsidRDefault="00EE5860" w:rsidP="00EE5860">
      <w:pPr>
        <w:pStyle w:val="B1"/>
      </w:pPr>
      <w:r w:rsidRPr="00441CD0">
        <w:t>-</w:t>
      </w:r>
      <w:r w:rsidRPr="00441CD0">
        <w:tab/>
        <w:t>one PFD Contents is matched if the incoming traffic matches every property contained in the corresponding PFD Contents IE;</w:t>
      </w:r>
    </w:p>
    <w:p w14:paraId="4A715538" w14:textId="77777777" w:rsidR="00EE5860" w:rsidRPr="00441CD0" w:rsidRDefault="00EE5860" w:rsidP="00EE5860">
      <w:pPr>
        <w:pStyle w:val="B1"/>
      </w:pPr>
      <w:r w:rsidRPr="00441CD0">
        <w:rPr>
          <w:lang w:val="sv-SE"/>
        </w:rPr>
        <w:t>-</w:t>
      </w:r>
      <w:r w:rsidRPr="00441CD0">
        <w:rPr>
          <w:lang w:val="sv-SE"/>
        </w:rPr>
        <w:tab/>
      </w:r>
      <w:r w:rsidRPr="00441CD0">
        <w:t>the incoming traffic matches one property (i.e. flow description, URL and Domain Name/Domain Name Protocol) if it matches at least one value of the property.</w:t>
      </w:r>
    </w:p>
    <w:p w14:paraId="78DF1A16" w14:textId="77777777" w:rsidR="00EE5860" w:rsidRPr="00441CD0" w:rsidRDefault="00EE5860" w:rsidP="00EE5860">
      <w:pPr>
        <w:pStyle w:val="NO"/>
      </w:pPr>
      <w:r w:rsidRPr="00441CD0">
        <w:t>NOTE 2:</w:t>
      </w:r>
      <w:r w:rsidRPr="00441CD0">
        <w:tab/>
        <w:t>Interpretation of the Custom PFD Content is implementation specific.</w:t>
      </w:r>
      <w:bookmarkEnd w:id="367"/>
    </w:p>
    <w:p w14:paraId="21F8A88B" w14:textId="77777777" w:rsidR="00EE5860" w:rsidRPr="00441CD0" w:rsidRDefault="00EE5860" w:rsidP="00EE5860">
      <w:pPr>
        <w:pStyle w:val="Heading3"/>
        <w:rPr>
          <w:lang w:val="en-US"/>
        </w:rPr>
      </w:pPr>
      <w:bookmarkStart w:id="368" w:name="_Toc19717051"/>
      <w:bookmarkStart w:id="369" w:name="_Toc27490508"/>
      <w:bookmarkStart w:id="370" w:name="_Toc27556801"/>
      <w:bookmarkStart w:id="371" w:name="_Toc27723718"/>
      <w:bookmarkStart w:id="372" w:name="_Toc36030782"/>
      <w:bookmarkStart w:id="373" w:name="_Toc36042702"/>
      <w:bookmarkStart w:id="374" w:name="_Toc36814026"/>
      <w:bookmarkStart w:id="375" w:name="_Toc44688870"/>
      <w:bookmarkStart w:id="376" w:name="_Toc44923624"/>
      <w:bookmarkStart w:id="377" w:name="_Toc51860592"/>
      <w:bookmarkStart w:id="378" w:name="_Toc57930359"/>
      <w:bookmarkStart w:id="379" w:name="_Toc57930989"/>
      <w:bookmarkStart w:id="380" w:name="_Toc83140437"/>
      <w:r w:rsidRPr="00441CD0">
        <w:rPr>
          <w:lang w:val="en-US"/>
        </w:rPr>
        <w:lastRenderedPageBreak/>
        <w:t>5.2.2</w:t>
      </w:r>
      <w:r w:rsidRPr="00441CD0">
        <w:rPr>
          <w:lang w:val="en-US"/>
        </w:rPr>
        <w:tab/>
        <w:t>Usage Reporting Rule Handling</w:t>
      </w:r>
      <w:bookmarkEnd w:id="368"/>
      <w:bookmarkEnd w:id="369"/>
      <w:bookmarkEnd w:id="370"/>
      <w:bookmarkEnd w:id="371"/>
      <w:bookmarkEnd w:id="372"/>
      <w:bookmarkEnd w:id="373"/>
      <w:bookmarkEnd w:id="374"/>
      <w:bookmarkEnd w:id="375"/>
      <w:bookmarkEnd w:id="376"/>
      <w:bookmarkEnd w:id="377"/>
      <w:bookmarkEnd w:id="378"/>
      <w:bookmarkEnd w:id="379"/>
      <w:bookmarkEnd w:id="380"/>
    </w:p>
    <w:p w14:paraId="5B669B5C" w14:textId="77777777" w:rsidR="00EE5860" w:rsidRPr="00441CD0" w:rsidRDefault="00EE5860" w:rsidP="00EE5860">
      <w:pPr>
        <w:pStyle w:val="Heading4"/>
        <w:rPr>
          <w:lang w:val="en-US"/>
        </w:rPr>
      </w:pPr>
      <w:bookmarkStart w:id="381" w:name="_Toc19717052"/>
      <w:bookmarkStart w:id="382" w:name="_Toc27490509"/>
      <w:bookmarkStart w:id="383" w:name="_Toc27556802"/>
      <w:bookmarkStart w:id="384" w:name="_Toc27723719"/>
      <w:bookmarkStart w:id="385" w:name="_Toc36030783"/>
      <w:bookmarkStart w:id="386" w:name="_Toc36042703"/>
      <w:bookmarkStart w:id="387" w:name="_Toc36814027"/>
      <w:bookmarkStart w:id="388" w:name="_Toc44688871"/>
      <w:bookmarkStart w:id="389" w:name="_Toc44923625"/>
      <w:bookmarkStart w:id="390" w:name="_Toc51860593"/>
      <w:bookmarkStart w:id="391" w:name="_Toc57930360"/>
      <w:bookmarkStart w:id="392" w:name="_Toc57930990"/>
      <w:bookmarkStart w:id="393" w:name="_Toc83140438"/>
      <w:r w:rsidRPr="00441CD0">
        <w:rPr>
          <w:lang w:val="en-US"/>
        </w:rPr>
        <w:t>5.2.2.1</w:t>
      </w:r>
      <w:r w:rsidRPr="00441CD0">
        <w:rPr>
          <w:lang w:val="en-US"/>
        </w:rPr>
        <w:tab/>
        <w:t>General</w:t>
      </w:r>
      <w:bookmarkEnd w:id="381"/>
      <w:bookmarkEnd w:id="382"/>
      <w:bookmarkEnd w:id="383"/>
      <w:bookmarkEnd w:id="384"/>
      <w:bookmarkEnd w:id="385"/>
      <w:bookmarkEnd w:id="386"/>
      <w:bookmarkEnd w:id="387"/>
      <w:bookmarkEnd w:id="388"/>
      <w:bookmarkEnd w:id="389"/>
      <w:bookmarkEnd w:id="390"/>
      <w:bookmarkEnd w:id="391"/>
      <w:bookmarkEnd w:id="392"/>
      <w:bookmarkEnd w:id="393"/>
    </w:p>
    <w:p w14:paraId="0A63017A" w14:textId="77777777" w:rsidR="00EE5860" w:rsidRPr="00441CD0" w:rsidRDefault="00EE5860" w:rsidP="00EE5860">
      <w:pPr>
        <w:rPr>
          <w:lang w:val="en-US"/>
        </w:rPr>
      </w:pPr>
      <w:r w:rsidRPr="00441CD0">
        <w:rPr>
          <w:lang w:val="en-US"/>
        </w:rPr>
        <w:t>The CP function shall provision URR(s) for a PFCP session in a PFCP Session Establishment Request or a PFCP Session Modification Request to request the UP function to:</w:t>
      </w:r>
    </w:p>
    <w:p w14:paraId="133C4BC3" w14:textId="77777777" w:rsidR="00EE5860" w:rsidRPr="00441CD0" w:rsidRDefault="00EE5860" w:rsidP="00EE5860">
      <w:pPr>
        <w:pStyle w:val="B1"/>
        <w:rPr>
          <w:lang w:val="en-US"/>
        </w:rPr>
      </w:pPr>
      <w:r w:rsidRPr="00441CD0">
        <w:rPr>
          <w:lang w:val="en-US"/>
        </w:rPr>
        <w:t>-</w:t>
      </w:r>
      <w:r w:rsidRPr="00441CD0">
        <w:rPr>
          <w:lang w:val="en-US"/>
        </w:rPr>
        <w:tab/>
        <w:t>measure the network resources usage in terms of traffic data volume, duration (i.e. time) and/or events, according to the provisioned Measurement Method; and</w:t>
      </w:r>
    </w:p>
    <w:p w14:paraId="0B33324A" w14:textId="77777777" w:rsidR="00EE5860" w:rsidRPr="00441CD0" w:rsidRDefault="00EE5860" w:rsidP="00EE5860">
      <w:pPr>
        <w:pStyle w:val="B1"/>
        <w:rPr>
          <w:lang w:val="en-US"/>
        </w:rPr>
      </w:pPr>
      <w:r w:rsidRPr="00441CD0">
        <w:rPr>
          <w:lang w:val="en-US"/>
        </w:rPr>
        <w:t>-</w:t>
      </w:r>
      <w:r w:rsidRPr="00441CD0">
        <w:rPr>
          <w:lang w:val="en-US"/>
        </w:rPr>
        <w:tab/>
        <w:t>send a usage report to the CP function, when the measurement reaches a certain threshold, periodically or when detecting a certain event, according to the provisioned Reporting Triggers or when an immediate report is requested</w:t>
      </w:r>
      <w:r w:rsidRPr="00441CD0">
        <w:rPr>
          <w:lang w:val="en-US" w:eastAsia="zh-CN"/>
        </w:rPr>
        <w:t xml:space="preserve"> </w:t>
      </w:r>
      <w:r w:rsidRPr="00441CD0">
        <w:rPr>
          <w:lang w:eastAsia="zh-CN"/>
        </w:rPr>
        <w:t>within a PFCP Session Modification Request</w:t>
      </w:r>
      <w:r w:rsidRPr="00441CD0">
        <w:rPr>
          <w:lang w:val="en-US"/>
        </w:rPr>
        <w:t>.</w:t>
      </w:r>
    </w:p>
    <w:p w14:paraId="461CE812" w14:textId="77777777" w:rsidR="00EE5860" w:rsidRPr="00441CD0" w:rsidRDefault="00EE5860" w:rsidP="00EE5860">
      <w:pPr>
        <w:pStyle w:val="NO"/>
        <w:rPr>
          <w:rFonts w:eastAsia="Batang"/>
          <w:noProof/>
          <w:lang w:eastAsia="ko-KR"/>
        </w:rPr>
      </w:pPr>
      <w:r w:rsidRPr="00441CD0">
        <w:rPr>
          <w:rFonts w:eastAsia="Batang"/>
          <w:noProof/>
          <w:lang w:eastAsia="ko-KR"/>
        </w:rPr>
        <w:t>NOTE:</w:t>
      </w:r>
      <w:r w:rsidRPr="00441CD0">
        <w:rPr>
          <w:rFonts w:eastAsia="Batang"/>
          <w:noProof/>
          <w:lang w:eastAsia="ko-KR"/>
        </w:rPr>
        <w:tab/>
        <w:t>The UP function sends a usage report without performing network resources usage measurements when being requested to detect and report the start of an SDF or application traffic.</w:t>
      </w:r>
    </w:p>
    <w:p w14:paraId="5DFFD44D" w14:textId="77777777" w:rsidR="00EE5860" w:rsidRPr="00441CD0" w:rsidRDefault="00EE5860" w:rsidP="00EE5860">
      <w:pPr>
        <w:pStyle w:val="Heading4"/>
        <w:rPr>
          <w:lang w:val="en-US"/>
        </w:rPr>
      </w:pPr>
      <w:bookmarkStart w:id="394" w:name="_Toc19717053"/>
      <w:bookmarkStart w:id="395" w:name="_Toc27490510"/>
      <w:bookmarkStart w:id="396" w:name="_Toc27556803"/>
      <w:bookmarkStart w:id="397" w:name="_Toc27723720"/>
      <w:bookmarkStart w:id="398" w:name="_Toc36030784"/>
      <w:bookmarkStart w:id="399" w:name="_Toc36042704"/>
      <w:bookmarkStart w:id="400" w:name="_Toc36814028"/>
      <w:bookmarkStart w:id="401" w:name="_Toc44688872"/>
      <w:bookmarkStart w:id="402" w:name="_Toc44923626"/>
      <w:bookmarkStart w:id="403" w:name="_Toc51860594"/>
      <w:bookmarkStart w:id="404" w:name="_Toc57930361"/>
      <w:bookmarkStart w:id="405" w:name="_Toc57930991"/>
      <w:bookmarkStart w:id="406" w:name="_Toc83140439"/>
      <w:r w:rsidRPr="00441CD0">
        <w:rPr>
          <w:lang w:val="en-US"/>
        </w:rPr>
        <w:t>5.2.2.2</w:t>
      </w:r>
      <w:r w:rsidRPr="00441CD0">
        <w:rPr>
          <w:lang w:val="en-US"/>
        </w:rPr>
        <w:tab/>
        <w:t>Provisioning of Usage Reporting Rule in the UP function</w:t>
      </w:r>
      <w:bookmarkEnd w:id="394"/>
      <w:bookmarkEnd w:id="395"/>
      <w:bookmarkEnd w:id="396"/>
      <w:bookmarkEnd w:id="397"/>
      <w:bookmarkEnd w:id="398"/>
      <w:bookmarkEnd w:id="399"/>
      <w:bookmarkEnd w:id="400"/>
      <w:bookmarkEnd w:id="401"/>
      <w:bookmarkEnd w:id="402"/>
      <w:bookmarkEnd w:id="403"/>
      <w:bookmarkEnd w:id="404"/>
      <w:bookmarkEnd w:id="405"/>
      <w:bookmarkEnd w:id="406"/>
    </w:p>
    <w:p w14:paraId="3A807F0A" w14:textId="77777777" w:rsidR="00EE5860" w:rsidRPr="00441CD0" w:rsidRDefault="00EE5860" w:rsidP="00EE5860">
      <w:pPr>
        <w:pStyle w:val="Heading5"/>
        <w:rPr>
          <w:lang w:val="x-none" w:eastAsia="zh-CN"/>
        </w:rPr>
      </w:pPr>
      <w:bookmarkStart w:id="407" w:name="_Toc19717054"/>
      <w:bookmarkStart w:id="408" w:name="_Toc27490511"/>
      <w:bookmarkStart w:id="409" w:name="_Toc27556804"/>
      <w:bookmarkStart w:id="410" w:name="_Toc27723721"/>
      <w:bookmarkStart w:id="411" w:name="_Toc36030785"/>
      <w:bookmarkStart w:id="412" w:name="_Toc36042705"/>
      <w:bookmarkStart w:id="413" w:name="_Toc36814029"/>
      <w:bookmarkStart w:id="414" w:name="_Toc44688873"/>
      <w:bookmarkStart w:id="415" w:name="_Toc44923627"/>
      <w:bookmarkStart w:id="416" w:name="_Toc51860595"/>
      <w:bookmarkStart w:id="417" w:name="_Toc57930362"/>
      <w:bookmarkStart w:id="418" w:name="_Toc57930992"/>
      <w:bookmarkStart w:id="419" w:name="_Toc83140440"/>
      <w:r w:rsidRPr="00441CD0">
        <w:rPr>
          <w:lang w:eastAsia="zh-CN"/>
        </w:rPr>
        <w:t>5.2.2.2.1</w:t>
      </w:r>
      <w:r w:rsidRPr="00441CD0">
        <w:rPr>
          <w:lang w:eastAsia="zh-CN"/>
        </w:rPr>
        <w:tab/>
        <w:t>General</w:t>
      </w:r>
      <w:bookmarkEnd w:id="407"/>
      <w:bookmarkEnd w:id="408"/>
      <w:bookmarkEnd w:id="409"/>
      <w:bookmarkEnd w:id="410"/>
      <w:bookmarkEnd w:id="411"/>
      <w:bookmarkEnd w:id="412"/>
      <w:bookmarkEnd w:id="413"/>
      <w:bookmarkEnd w:id="414"/>
      <w:bookmarkEnd w:id="415"/>
      <w:bookmarkEnd w:id="416"/>
      <w:bookmarkEnd w:id="417"/>
      <w:bookmarkEnd w:id="418"/>
      <w:bookmarkEnd w:id="419"/>
    </w:p>
    <w:p w14:paraId="6E968024" w14:textId="77777777" w:rsidR="00EE5860" w:rsidRPr="00441CD0" w:rsidRDefault="00EE5860" w:rsidP="00EE5860">
      <w:pPr>
        <w:rPr>
          <w:lang w:eastAsia="zh-CN"/>
        </w:rPr>
      </w:pPr>
      <w:r w:rsidRPr="00441CD0">
        <w:rPr>
          <w:lang w:eastAsia="zh-CN"/>
        </w:rPr>
        <w:t>When provisioning a URR, the CP function shall provide the reporting trigger(s) in the Reporting Triggers IE of the URR which shall cause the UP function to generate and send a Usage Report for this URR to the CP function. When adding or removing reporting trigger(s) to or from the URR, the CP function shall provide the new complete list of applicable reporting triggers in the Reporting Triggers IE in the PFCP Session Modification Request message.</w:t>
      </w:r>
    </w:p>
    <w:p w14:paraId="1EBED94B" w14:textId="77777777" w:rsidR="00EE5860" w:rsidRPr="00441CD0" w:rsidRDefault="00EE5860" w:rsidP="00EE5860">
      <w:pPr>
        <w:rPr>
          <w:lang w:val="en-US"/>
        </w:rPr>
      </w:pPr>
      <w:r w:rsidRPr="00441CD0">
        <w:rPr>
          <w:lang w:val="en-US"/>
        </w:rPr>
        <w:t>For the volume-based measurement method, the CP function may provision:</w:t>
      </w:r>
    </w:p>
    <w:p w14:paraId="1AA2E199" w14:textId="77777777" w:rsidR="00EE5860" w:rsidRPr="00441CD0" w:rsidRDefault="00EE5860" w:rsidP="00EE5860">
      <w:pPr>
        <w:pStyle w:val="B1"/>
        <w:rPr>
          <w:lang w:val="en-US"/>
        </w:rPr>
      </w:pPr>
      <w:r w:rsidRPr="00441CD0">
        <w:rPr>
          <w:lang w:val="en-US"/>
        </w:rPr>
        <w:t>-</w:t>
      </w:r>
      <w:r w:rsidRPr="00441CD0">
        <w:rPr>
          <w:lang w:val="en-US"/>
        </w:rPr>
        <w:tab/>
        <w:t>the Volume Threshold IE, to request the UP function to generate a usage report when the measured traffic reaches the threshold;</w:t>
      </w:r>
    </w:p>
    <w:p w14:paraId="75B56BC4" w14:textId="77777777" w:rsidR="00EE5860" w:rsidRPr="00441CD0" w:rsidRDefault="00EE5860" w:rsidP="00EE5860">
      <w:pPr>
        <w:pStyle w:val="B1"/>
        <w:rPr>
          <w:lang w:val="en-US"/>
        </w:rPr>
      </w:pPr>
      <w:r w:rsidRPr="00441CD0">
        <w:rPr>
          <w:lang w:val="en-US"/>
        </w:rPr>
        <w:t>-</w:t>
      </w:r>
      <w:r w:rsidRPr="00441CD0">
        <w:rPr>
          <w:lang w:val="en-US"/>
        </w:rPr>
        <w:tab/>
        <w:t xml:space="preserve">the Volume Quota IE, to request the UP function to stop forwarding packets (or only </w:t>
      </w:r>
      <w:r w:rsidRPr="00441CD0">
        <w:rPr>
          <w:rFonts w:eastAsia="Batang"/>
          <w:noProof/>
          <w:lang w:eastAsia="ko-KR"/>
        </w:rPr>
        <w:t xml:space="preserve">allow forwarding of some limited user plane traffic, based on operator policy in the UP function) </w:t>
      </w:r>
      <w:r w:rsidRPr="00441CD0">
        <w:rPr>
          <w:lang w:val="en-US"/>
        </w:rPr>
        <w:t>and, if no Volume Threshold is provisioned, to also generate a usage report, when the measured traffic reaches the quota;</w:t>
      </w:r>
    </w:p>
    <w:p w14:paraId="4BF43F74" w14:textId="77777777" w:rsidR="00EE5860" w:rsidRPr="00441CD0" w:rsidRDefault="00EE5860" w:rsidP="00EE5860">
      <w:pPr>
        <w:pStyle w:val="B1"/>
        <w:rPr>
          <w:lang w:val="en-US"/>
        </w:rPr>
      </w:pPr>
      <w:r w:rsidRPr="00441CD0">
        <w:rPr>
          <w:lang w:val="en-US"/>
        </w:rPr>
        <w:t>-</w:t>
      </w:r>
      <w:r w:rsidRPr="00441CD0">
        <w:rPr>
          <w:lang w:val="en-US"/>
        </w:rPr>
        <w:tab/>
        <w:t>the Dropped DL Traffic Threshold IE, to request the UP function to generate a usage report when the downlink traffic that is being dropped reaches the threshold; and/or</w:t>
      </w:r>
    </w:p>
    <w:p w14:paraId="74332BB7" w14:textId="77777777" w:rsidR="00EE5860" w:rsidRPr="00441CD0" w:rsidRDefault="00EE5860" w:rsidP="00EE5860">
      <w:pPr>
        <w:pStyle w:val="NO"/>
        <w:rPr>
          <w:rFonts w:eastAsia="Batang"/>
          <w:noProof/>
          <w:lang w:val="x-none" w:eastAsia="ko-KR"/>
        </w:rPr>
      </w:pPr>
      <w:r w:rsidRPr="00441CD0">
        <w:rPr>
          <w:rFonts w:eastAsia="Batang"/>
          <w:noProof/>
          <w:lang w:eastAsia="ko-KR"/>
        </w:rPr>
        <w:t>NOTE 1:</w:t>
      </w:r>
      <w:r w:rsidRPr="00441CD0">
        <w:rPr>
          <w:rFonts w:eastAsia="Batang"/>
          <w:noProof/>
          <w:lang w:eastAsia="ko-KR"/>
        </w:rPr>
        <w:tab/>
        <w:t>For EPC, the Dropped DL Traffic Threshold can be armed in a SGW-U for triggering the PGW Pause of Charging feature (see 3GPP TS 23.401 [14]). For 5GC, the Dropped DL Traffic Threshold can be armed in a UPF for triggering the SMF Pause of Charging feature (see 3GPP TS 23.502 [29]).</w:t>
      </w:r>
    </w:p>
    <w:p w14:paraId="6A20FEDE" w14:textId="3DCA2738" w:rsidR="00EE5860" w:rsidRPr="00441CD0" w:rsidRDefault="00EE5860" w:rsidP="00EE5860">
      <w:pPr>
        <w:pStyle w:val="B1"/>
        <w:rPr>
          <w:lang w:val="en-US"/>
        </w:rPr>
      </w:pPr>
      <w:r w:rsidRPr="00441CD0">
        <w:rPr>
          <w:lang w:val="en-US"/>
        </w:rPr>
        <w:t>-</w:t>
      </w:r>
      <w:r w:rsidRPr="00441CD0">
        <w:rPr>
          <w:lang w:val="en-US"/>
        </w:rPr>
        <w:tab/>
        <w:t xml:space="preserve">a Measurement Information with the 'Measurement Before QoS Enforcement' flag set to "1", to request the UP function to measure the traffic usage before any enforcement, e.g. bitrate enforcement for QoS, Gate control enforcement (as specified in </w:t>
      </w:r>
      <w:r w:rsidR="00415C19" w:rsidRPr="00441CD0">
        <w:rPr>
          <w:lang w:val="en-US"/>
        </w:rPr>
        <w:t>clause</w:t>
      </w:r>
      <w:r w:rsidR="00415C19">
        <w:rPr>
          <w:lang w:val="en-US"/>
        </w:rPr>
        <w:t> </w:t>
      </w:r>
      <w:r w:rsidR="00415C19" w:rsidRPr="00441CD0">
        <w:rPr>
          <w:lang w:val="en-US"/>
        </w:rPr>
        <w:t>5</w:t>
      </w:r>
      <w:r w:rsidRPr="00441CD0">
        <w:rPr>
          <w:lang w:val="en-US"/>
        </w:rPr>
        <w:t>.4.3) or packets dropped as requested by the FAR.</w:t>
      </w:r>
    </w:p>
    <w:p w14:paraId="0EDE805D" w14:textId="77777777" w:rsidR="00EE5860" w:rsidRPr="00441CD0" w:rsidRDefault="00EE5860" w:rsidP="00EE5860">
      <w:pPr>
        <w:pStyle w:val="B1"/>
        <w:rPr>
          <w:lang w:val="en-US"/>
        </w:rPr>
      </w:pPr>
      <w:r w:rsidRPr="00441CD0">
        <w:rPr>
          <w:lang w:val="en-US"/>
        </w:rPr>
        <w:t>-</w:t>
      </w:r>
      <w:r w:rsidRPr="00441CD0">
        <w:rPr>
          <w:lang w:val="en-US"/>
        </w:rPr>
        <w:tab/>
        <w:t>a Measurement Information with the '</w:t>
      </w:r>
      <w:r w:rsidRPr="00441CD0">
        <w:t>Measurement of Number of Packets' flag set to "1", to request the UP function to measure the number of packets be transferred in UL/DL/Total in addition to the measurement in octets, if the UP function supports the MNOP feature.</w:t>
      </w:r>
    </w:p>
    <w:p w14:paraId="08EF30FA" w14:textId="77777777" w:rsidR="00EE5860" w:rsidRPr="00441CD0" w:rsidRDefault="00EE5860" w:rsidP="00EE5860">
      <w:pPr>
        <w:rPr>
          <w:lang w:val="en-US"/>
        </w:rPr>
      </w:pPr>
      <w:r w:rsidRPr="00441CD0">
        <w:rPr>
          <w:lang w:val="en-US"/>
        </w:rPr>
        <w:t>For the time-based measurement method, the CP function may provision:</w:t>
      </w:r>
    </w:p>
    <w:p w14:paraId="5B369B58" w14:textId="77777777" w:rsidR="00EE5860" w:rsidRPr="00441CD0" w:rsidRDefault="00EE5860" w:rsidP="00EE5860">
      <w:pPr>
        <w:pStyle w:val="B1"/>
        <w:rPr>
          <w:lang w:val="en-US"/>
        </w:rPr>
      </w:pPr>
      <w:r w:rsidRPr="00441CD0">
        <w:rPr>
          <w:lang w:val="en-US"/>
        </w:rPr>
        <w:t>-</w:t>
      </w:r>
      <w:r w:rsidRPr="00441CD0">
        <w:rPr>
          <w:lang w:val="en-US"/>
        </w:rPr>
        <w:tab/>
        <w:t>a Time Threshold IE, to request the UP function to generate a usage report when the measured traffic reaches the threshold;</w:t>
      </w:r>
    </w:p>
    <w:p w14:paraId="58F26578" w14:textId="77777777" w:rsidR="00EE5860" w:rsidRPr="00441CD0" w:rsidRDefault="00EE5860" w:rsidP="00EE5860">
      <w:pPr>
        <w:pStyle w:val="B1"/>
        <w:rPr>
          <w:lang w:val="en-US"/>
        </w:rPr>
      </w:pPr>
      <w:r w:rsidRPr="00441CD0">
        <w:rPr>
          <w:lang w:val="en-US"/>
        </w:rPr>
        <w:t>-</w:t>
      </w:r>
      <w:r w:rsidRPr="00441CD0">
        <w:rPr>
          <w:lang w:val="en-US"/>
        </w:rPr>
        <w:tab/>
        <w:t xml:space="preserve">a Time Quota, to request the UP function to stop forwarding packets (or only </w:t>
      </w:r>
      <w:r w:rsidRPr="00441CD0">
        <w:rPr>
          <w:rFonts w:eastAsia="Batang"/>
          <w:noProof/>
          <w:lang w:eastAsia="ko-KR"/>
        </w:rPr>
        <w:t xml:space="preserve">allow forwarding of some limited user plane traffic, based on operator policy in the UP function) </w:t>
      </w:r>
      <w:r w:rsidRPr="00441CD0">
        <w:rPr>
          <w:lang w:val="en-US"/>
        </w:rPr>
        <w:t>and, if no Time Threshold is provisioned, to also generate a usage report, when the measured traffic reaches the quota;</w:t>
      </w:r>
    </w:p>
    <w:p w14:paraId="662B9903" w14:textId="77777777" w:rsidR="00EE5860" w:rsidRPr="00441CD0" w:rsidRDefault="00EE5860" w:rsidP="00EE5860">
      <w:pPr>
        <w:pStyle w:val="B1"/>
        <w:rPr>
          <w:lang w:val="en-US"/>
        </w:rPr>
      </w:pPr>
      <w:r w:rsidRPr="00441CD0">
        <w:rPr>
          <w:lang w:val="en-US"/>
        </w:rPr>
        <w:t>-</w:t>
      </w:r>
      <w:r w:rsidRPr="00441CD0">
        <w:rPr>
          <w:lang w:val="en-US"/>
        </w:rPr>
        <w:tab/>
        <w:t xml:space="preserve">a Measurement Information with the "Immediate Start Time Metering" flag set to "1", to request the UP function to start time metering immediately </w:t>
      </w:r>
      <w:bookmarkStart w:id="420" w:name="_Hlk529975043"/>
      <w:r w:rsidRPr="00441CD0">
        <w:rPr>
          <w:lang w:val="en-US"/>
        </w:rPr>
        <w:t>at receiving the flag</w:t>
      </w:r>
      <w:bookmarkEnd w:id="420"/>
      <w:r w:rsidRPr="00441CD0">
        <w:rPr>
          <w:lang w:val="en-US"/>
        </w:rPr>
        <w:t>; otherwise, the UP function shall start time metering when the first packet is received; and/or</w:t>
      </w:r>
    </w:p>
    <w:p w14:paraId="319A01ED" w14:textId="77777777" w:rsidR="00EE5860" w:rsidRPr="00441CD0" w:rsidRDefault="00EE5860" w:rsidP="00EE5860">
      <w:pPr>
        <w:pStyle w:val="B1"/>
        <w:rPr>
          <w:lang w:val="x-none" w:eastAsia="zh-CN"/>
        </w:rPr>
      </w:pPr>
      <w:r w:rsidRPr="00441CD0">
        <w:rPr>
          <w:lang w:val="en-US"/>
        </w:rPr>
        <w:lastRenderedPageBreak/>
        <w:t>-</w:t>
      </w:r>
      <w:r w:rsidRPr="00441CD0">
        <w:rPr>
          <w:lang w:val="en-US"/>
        </w:rPr>
        <w:tab/>
        <w:t xml:space="preserve">an Inactivity Detection Time, to request the UP function to suspend the time measurement when no packets are received during the provisioned Inactivity Detection Time. The time measurement shall then be resumed by the UP function when subsequent traffic is received. </w:t>
      </w:r>
      <w:r w:rsidRPr="00441CD0">
        <w:rPr>
          <w:lang w:eastAsia="zh-CN"/>
        </w:rPr>
        <w:t xml:space="preserve">If an Inactivity Detection Time value of zero is provided, or if no Inactivity Detection Time has been provided by the CP function, the time measurement shall be performed continuously until a new non-zero Inactivity Detection Time is received or the time-based usage measurement is stopped. See Figure </w:t>
      </w:r>
      <w:r w:rsidRPr="00441CD0">
        <w:rPr>
          <w:lang w:val="en-US"/>
        </w:rPr>
        <w:t>5.2</w:t>
      </w:r>
      <w:r w:rsidRPr="00441CD0">
        <w:t>.2.2-</w:t>
      </w:r>
      <w:r w:rsidRPr="00441CD0">
        <w:rPr>
          <w:lang w:val="de-DE"/>
        </w:rPr>
        <w:t>1</w:t>
      </w:r>
      <w:r w:rsidRPr="00441CD0">
        <w:rPr>
          <w:lang w:eastAsia="zh-CN"/>
        </w:rPr>
        <w:t>:</w:t>
      </w:r>
    </w:p>
    <w:p w14:paraId="7C48A1E8" w14:textId="77777777" w:rsidR="00EE5860" w:rsidRPr="00441CD0" w:rsidRDefault="00EE5860" w:rsidP="00EE5860">
      <w:pPr>
        <w:pStyle w:val="TH"/>
      </w:pPr>
      <w:r w:rsidRPr="00441CD0">
        <w:rPr>
          <w:lang w:val="x-none"/>
        </w:rPr>
        <w:object w:dxaOrig="7830" w:dyaOrig="2895" w14:anchorId="5FCC9A0C">
          <v:shape id="_x0000_i1030" type="#_x0000_t75" style="width:390.75pt;height:145.4pt" o:ole="">
            <v:imagedata r:id="rId17" o:title=""/>
          </v:shape>
          <o:OLEObject Type="Embed" ProgID="VisioViewer.Viewer.1" ShapeID="_x0000_i1030" DrawAspect="Content" ObjectID="_1693754415" r:id="rId18"/>
        </w:object>
      </w:r>
    </w:p>
    <w:p w14:paraId="0978460F" w14:textId="77777777" w:rsidR="00EE5860" w:rsidRPr="00441CD0" w:rsidRDefault="00EE5860" w:rsidP="00EE5860">
      <w:pPr>
        <w:pStyle w:val="TF"/>
        <w:rPr>
          <w:lang w:val="en-US"/>
        </w:rPr>
      </w:pPr>
      <w:r w:rsidRPr="00441CD0">
        <w:t xml:space="preserve">Figure </w:t>
      </w:r>
      <w:r w:rsidRPr="00441CD0">
        <w:rPr>
          <w:lang w:val="en-US"/>
        </w:rPr>
        <w:t>5.2</w:t>
      </w:r>
      <w:r w:rsidRPr="00441CD0">
        <w:t>.2.2-1: IDT based charging</w:t>
      </w:r>
    </w:p>
    <w:p w14:paraId="66245BD4" w14:textId="77777777" w:rsidR="00EE5860" w:rsidRPr="00441CD0" w:rsidRDefault="00EE5860" w:rsidP="00EE5860">
      <w:pPr>
        <w:pStyle w:val="NO"/>
        <w:rPr>
          <w:lang w:val="x-none" w:eastAsia="zh-CN"/>
        </w:rPr>
      </w:pPr>
      <w:r w:rsidRPr="00441CD0">
        <w:rPr>
          <w:lang w:eastAsia="zh-CN"/>
        </w:rPr>
        <w:t>NOTE 2:</w:t>
      </w:r>
      <w:r w:rsidRPr="00441CD0">
        <w:rPr>
          <w:lang w:eastAsia="zh-CN"/>
        </w:rPr>
        <w:tab/>
        <w:t>The Inactivity Detection Time can be set to the Quota Consumption Timer if received. The Inactivity Detection Time is not used to control when the time metering starts.</w:t>
      </w:r>
    </w:p>
    <w:p w14:paraId="1BE3BE91" w14:textId="3863472B" w:rsidR="00EE5860" w:rsidRPr="00441CD0" w:rsidRDefault="00EE5860" w:rsidP="00EE5860">
      <w:pPr>
        <w:pStyle w:val="B1"/>
        <w:rPr>
          <w:lang w:eastAsia="de-DE"/>
        </w:rPr>
      </w:pPr>
      <w:r w:rsidRPr="00441CD0">
        <w:rPr>
          <w:lang w:eastAsia="zh-CN"/>
        </w:rPr>
        <w:t>-</w:t>
      </w:r>
      <w:r w:rsidRPr="00441CD0">
        <w:rPr>
          <w:lang w:eastAsia="zh-CN"/>
        </w:rPr>
        <w:tab/>
        <w:t xml:space="preserve">For EPC, a Time Quota Mechanism, including a </w:t>
      </w:r>
      <w:r w:rsidRPr="00441CD0">
        <w:rPr>
          <w:noProof/>
        </w:rPr>
        <w:t>Base Time Interval</w:t>
      </w:r>
      <w:r w:rsidRPr="00441CD0">
        <w:rPr>
          <w:lang w:eastAsia="zh-CN"/>
        </w:rPr>
        <w:t xml:space="preserve"> Type, which is either Continuous Time Period (CTP) or Discrete Time Period (DTP), and a Base Time Interval (BTI), to the UP function. See </w:t>
      </w:r>
      <w:r w:rsidR="00415C19" w:rsidRPr="00441CD0">
        <w:rPr>
          <w:lang w:eastAsia="zh-CN"/>
        </w:rPr>
        <w:t>clause</w:t>
      </w:r>
      <w:r w:rsidR="00415C19">
        <w:rPr>
          <w:lang w:eastAsia="zh-CN"/>
        </w:rPr>
        <w:t> </w:t>
      </w:r>
      <w:r w:rsidR="00415C19" w:rsidRPr="00441CD0">
        <w:rPr>
          <w:lang w:eastAsia="zh-CN"/>
        </w:rPr>
        <w:t>6</w:t>
      </w:r>
      <w:r w:rsidRPr="00441CD0">
        <w:rPr>
          <w:lang w:eastAsia="zh-CN"/>
        </w:rPr>
        <w:t>.5.7 in 3GPP TS 32.299</w:t>
      </w:r>
      <w:r>
        <w:rPr>
          <w:lang w:eastAsia="zh-CN"/>
        </w:rPr>
        <w:t> </w:t>
      </w:r>
      <w:r w:rsidRPr="00441CD0">
        <w:rPr>
          <w:lang w:eastAsia="zh-CN"/>
        </w:rPr>
        <w:t>[18]</w:t>
      </w:r>
      <w:r w:rsidRPr="00441CD0">
        <w:rPr>
          <w:lang w:eastAsia="de-DE"/>
        </w:rPr>
        <w:t>.</w:t>
      </w:r>
    </w:p>
    <w:p w14:paraId="0B127F65" w14:textId="77777777" w:rsidR="00EE5860" w:rsidRPr="00441CD0" w:rsidRDefault="00EE5860" w:rsidP="00EE5860">
      <w:pPr>
        <w:pStyle w:val="B1"/>
        <w:rPr>
          <w:lang w:eastAsia="zh-CN"/>
        </w:rPr>
      </w:pPr>
      <w:r w:rsidRPr="00441CD0">
        <w:rPr>
          <w:lang w:eastAsia="zh-CN"/>
        </w:rPr>
        <w:t>-</w:t>
      </w:r>
      <w:r w:rsidRPr="00441CD0">
        <w:rPr>
          <w:lang w:eastAsia="zh-CN"/>
        </w:rPr>
        <w:tab/>
        <w:t xml:space="preserve">For CTP (Continuous Time Period), the time measurement starts from the time that traffic has occurred up to the first Base Time Interval (BTI) which contains no traffic. The time measurement shall include the last Base Time Interval, i.e. the one which contained no traffic. The time measurement resumes by the UP function when subsequent traffic is received. See Figure </w:t>
      </w:r>
      <w:r w:rsidRPr="00441CD0">
        <w:rPr>
          <w:lang w:val="en-US"/>
        </w:rPr>
        <w:t>5.2.2.2-2</w:t>
      </w:r>
      <w:r w:rsidRPr="00441CD0">
        <w:rPr>
          <w:lang w:eastAsia="zh-CN"/>
        </w:rPr>
        <w:t>:</w:t>
      </w:r>
    </w:p>
    <w:p w14:paraId="5FADFA70" w14:textId="77777777" w:rsidR="00EE5860" w:rsidRPr="00441CD0" w:rsidRDefault="00EE5860" w:rsidP="00EE5860">
      <w:pPr>
        <w:pStyle w:val="TH"/>
      </w:pPr>
      <w:r w:rsidRPr="00441CD0">
        <w:rPr>
          <w:lang w:val="x-none"/>
        </w:rPr>
        <w:object w:dxaOrig="7935" w:dyaOrig="3300" w14:anchorId="473EB3D9">
          <v:shape id="_x0000_i1031" type="#_x0000_t75" style="width:398.05pt;height:165.55pt" o:ole="">
            <v:imagedata r:id="rId19" o:title=""/>
          </v:shape>
          <o:OLEObject Type="Embed" ProgID="VisioViewer.Viewer.1" ShapeID="_x0000_i1031" DrawAspect="Content" ObjectID="_1693754416" r:id="rId20"/>
        </w:object>
      </w:r>
    </w:p>
    <w:p w14:paraId="306D9618" w14:textId="77777777" w:rsidR="00EE5860" w:rsidRPr="00441CD0" w:rsidRDefault="00EE5860" w:rsidP="00EE5860">
      <w:pPr>
        <w:pStyle w:val="TF"/>
        <w:rPr>
          <w:lang w:eastAsia="zh-CN"/>
        </w:rPr>
      </w:pPr>
      <w:r w:rsidRPr="00441CD0">
        <w:t xml:space="preserve">Figure </w:t>
      </w:r>
      <w:r w:rsidRPr="00441CD0">
        <w:rPr>
          <w:lang w:val="en-US"/>
        </w:rPr>
        <w:t>5.2.2.2-2</w:t>
      </w:r>
      <w:r w:rsidRPr="00441CD0">
        <w:t>: CTP based charging</w:t>
      </w:r>
    </w:p>
    <w:p w14:paraId="7723F6C6" w14:textId="77777777" w:rsidR="00EE5860" w:rsidRPr="00441CD0" w:rsidRDefault="00EE5860" w:rsidP="00EE5860">
      <w:pPr>
        <w:pStyle w:val="B2"/>
        <w:rPr>
          <w:lang w:eastAsia="zh-CN"/>
        </w:rPr>
      </w:pPr>
      <w:r w:rsidRPr="00441CD0">
        <w:rPr>
          <w:lang w:eastAsia="zh-CN"/>
        </w:rPr>
        <w:t>-</w:t>
      </w:r>
      <w:r w:rsidRPr="00441CD0">
        <w:rPr>
          <w:lang w:eastAsia="zh-CN"/>
        </w:rPr>
        <w:tab/>
        <w:t xml:space="preserve">For DTP (Descrete Time Period), the time measurement starts from the time that traffic has occurred up to the Base Time Interval end. The time measurement shall be resumed by the UP function when subsequent traffic is received. See Figure </w:t>
      </w:r>
      <w:r w:rsidRPr="00441CD0">
        <w:rPr>
          <w:lang w:val="en-US"/>
        </w:rPr>
        <w:t>5.2.2.2-3</w:t>
      </w:r>
      <w:r w:rsidRPr="00441CD0">
        <w:rPr>
          <w:lang w:eastAsia="zh-CN"/>
        </w:rPr>
        <w:t>:</w:t>
      </w:r>
    </w:p>
    <w:p w14:paraId="39BF04E3" w14:textId="77777777" w:rsidR="00EE5860" w:rsidRPr="00441CD0" w:rsidRDefault="00EE5860" w:rsidP="00EE5860">
      <w:pPr>
        <w:pStyle w:val="TH"/>
      </w:pPr>
      <w:r w:rsidRPr="00441CD0">
        <w:rPr>
          <w:lang w:val="x-none"/>
        </w:rPr>
        <w:object w:dxaOrig="7935" w:dyaOrig="3360" w14:anchorId="4B865E7A">
          <v:shape id="_x0000_i1032" type="#_x0000_t75" style="width:398.05pt;height:167.85pt" o:ole="">
            <v:imagedata r:id="rId21" o:title=""/>
          </v:shape>
          <o:OLEObject Type="Embed" ProgID="VisioViewer.Viewer.1" ShapeID="_x0000_i1032" DrawAspect="Content" ObjectID="_1693754417" r:id="rId22"/>
        </w:object>
      </w:r>
    </w:p>
    <w:p w14:paraId="702B5526" w14:textId="77777777" w:rsidR="00EE5860" w:rsidRPr="00441CD0" w:rsidRDefault="00EE5860" w:rsidP="00EE5860">
      <w:pPr>
        <w:pStyle w:val="TF"/>
        <w:rPr>
          <w:lang w:eastAsia="zh-CN"/>
        </w:rPr>
      </w:pPr>
      <w:r w:rsidRPr="00441CD0">
        <w:t xml:space="preserve">Figure </w:t>
      </w:r>
      <w:r w:rsidRPr="00441CD0">
        <w:rPr>
          <w:lang w:val="en-US"/>
        </w:rPr>
        <w:t>5.2.2.2-3</w:t>
      </w:r>
      <w:r w:rsidRPr="00441CD0">
        <w:t>: DTP based charging</w:t>
      </w:r>
    </w:p>
    <w:p w14:paraId="496E8718" w14:textId="77777777" w:rsidR="00EE5860" w:rsidRPr="00441CD0" w:rsidRDefault="00EE5860" w:rsidP="00EE5860">
      <w:pPr>
        <w:rPr>
          <w:rFonts w:eastAsia="Batang"/>
        </w:rPr>
      </w:pPr>
      <w:r w:rsidRPr="00441CD0">
        <w:t xml:space="preserve">When </w:t>
      </w:r>
      <w:r w:rsidRPr="00441CD0">
        <w:rPr>
          <w:lang w:val="en-US"/>
        </w:rPr>
        <w:t>the time-based measurement method</w:t>
      </w:r>
      <w:r w:rsidRPr="00441CD0">
        <w:t xml:space="preserve"> applies, and when the Envelope Reporting is required for EPC, the CP function shall request the UP function to report the usage by setting the reporting trigger to Envelope Closure in addition to other Reporting Trigger(s), in the Reporting Triggers IE. The CP function may indicate the UP function to report for just time, time and volume, time and events, or time and volume and number of events by setting Measurement Method accordingly. The CP function may set the Reduced Application Detection Information flag in the Measurement Information of the URR, when requesting the detection of start and stop of an application solely for the purpose of envelope reporting for EPC.</w:t>
      </w:r>
    </w:p>
    <w:p w14:paraId="304179F6" w14:textId="77777777" w:rsidR="00EE5860" w:rsidRPr="00441CD0" w:rsidRDefault="00EE5860" w:rsidP="00EE5860">
      <w:pPr>
        <w:rPr>
          <w:rFonts w:eastAsia="Batang"/>
          <w:noProof/>
          <w:lang w:eastAsia="ko-KR"/>
        </w:rPr>
      </w:pPr>
      <w:r w:rsidRPr="00441CD0">
        <w:rPr>
          <w:rFonts w:eastAsia="Batang"/>
          <w:noProof/>
          <w:lang w:eastAsia="ko-KR"/>
        </w:rPr>
        <w:t>The CP function may provision a Volume Threshold</w:t>
      </w:r>
      <w:r>
        <w:rPr>
          <w:rFonts w:eastAsia="Batang"/>
          <w:noProof/>
          <w:lang w:eastAsia="ko-KR"/>
        </w:rPr>
        <w:t xml:space="preserve"> IE</w:t>
      </w:r>
      <w:r w:rsidRPr="00441CD0">
        <w:rPr>
          <w:rFonts w:eastAsia="Batang"/>
          <w:noProof/>
          <w:lang w:eastAsia="ko-KR"/>
        </w:rPr>
        <w:t>, a Volume Quota</w:t>
      </w:r>
      <w:r>
        <w:rPr>
          <w:rFonts w:eastAsia="Batang"/>
          <w:noProof/>
          <w:lang w:eastAsia="ko-KR"/>
        </w:rPr>
        <w:t xml:space="preserve"> IE</w:t>
      </w:r>
      <w:r w:rsidRPr="00441CD0">
        <w:rPr>
          <w:rFonts w:eastAsia="Batang"/>
          <w:noProof/>
          <w:lang w:eastAsia="ko-KR"/>
        </w:rPr>
        <w:t>, or both (and/or respectively a Time</w:t>
      </w:r>
      <w:r>
        <w:rPr>
          <w:rFonts w:eastAsia="Batang"/>
          <w:noProof/>
          <w:lang w:eastAsia="ko-KR"/>
        </w:rPr>
        <w:t>/Event</w:t>
      </w:r>
      <w:r w:rsidRPr="00441CD0">
        <w:rPr>
          <w:rFonts w:eastAsia="Batang"/>
          <w:noProof/>
          <w:lang w:eastAsia="ko-KR"/>
        </w:rPr>
        <w:t xml:space="preserve"> Threshold</w:t>
      </w:r>
      <w:r>
        <w:rPr>
          <w:rFonts w:eastAsia="Batang"/>
          <w:noProof/>
          <w:lang w:eastAsia="ko-KR"/>
        </w:rPr>
        <w:t xml:space="preserve"> IE</w:t>
      </w:r>
      <w:r w:rsidRPr="00441CD0">
        <w:rPr>
          <w:rFonts w:eastAsia="Batang"/>
          <w:noProof/>
          <w:lang w:eastAsia="ko-KR"/>
        </w:rPr>
        <w:t>, a Time</w:t>
      </w:r>
      <w:r>
        <w:rPr>
          <w:rFonts w:eastAsia="Batang"/>
          <w:noProof/>
          <w:lang w:eastAsia="ko-KR"/>
        </w:rPr>
        <w:t>/Event</w:t>
      </w:r>
      <w:r w:rsidRPr="00441CD0">
        <w:rPr>
          <w:rFonts w:eastAsia="Batang"/>
          <w:noProof/>
          <w:lang w:eastAsia="ko-KR"/>
        </w:rPr>
        <w:t xml:space="preserve"> Quota</w:t>
      </w:r>
      <w:r>
        <w:rPr>
          <w:rFonts w:eastAsia="Batang"/>
          <w:noProof/>
          <w:lang w:eastAsia="ko-KR"/>
        </w:rPr>
        <w:t xml:space="preserve"> IE</w:t>
      </w:r>
      <w:r w:rsidRPr="00441CD0">
        <w:rPr>
          <w:rFonts w:eastAsia="Batang"/>
          <w:noProof/>
          <w:lang w:eastAsia="ko-KR"/>
        </w:rPr>
        <w:t>, or both).</w:t>
      </w:r>
      <w:r>
        <w:rPr>
          <w:rFonts w:eastAsia="Batang"/>
          <w:noProof/>
          <w:lang w:eastAsia="ko-KR"/>
        </w:rPr>
        <w:t xml:space="preserve"> </w:t>
      </w:r>
      <w:bookmarkStart w:id="421" w:name="_Hlk42698906"/>
      <w:r w:rsidRPr="00222063">
        <w:rPr>
          <w:rFonts w:eastAsia="Batang"/>
          <w:noProof/>
          <w:lang w:eastAsia="ko-KR"/>
        </w:rPr>
        <w:t>In such a case, the CP function may set the reporting trigger for threshold (VOLTH/TIMTH/EVETH) and/or the reporting trigger for quota (VOLQU/TIMQU/EVEQU)) in the Reporting Triggers IE.</w:t>
      </w:r>
      <w:bookmarkEnd w:id="421"/>
    </w:p>
    <w:p w14:paraId="5AF0AED4" w14:textId="77777777" w:rsidR="00EE5860" w:rsidRDefault="00EE5860" w:rsidP="00EE5860">
      <w:pPr>
        <w:rPr>
          <w:rFonts w:eastAsia="Batang"/>
          <w:noProof/>
          <w:lang w:eastAsia="ko-KR"/>
        </w:rPr>
      </w:pPr>
      <w:r w:rsidRPr="00441CD0">
        <w:rPr>
          <w:rFonts w:eastAsia="Batang"/>
          <w:noProof/>
          <w:lang w:eastAsia="ko-KR"/>
        </w:rPr>
        <w:t>When both a Volume (or Time</w:t>
      </w:r>
      <w:r>
        <w:rPr>
          <w:rFonts w:eastAsia="Batang"/>
          <w:noProof/>
          <w:lang w:eastAsia="ko-KR"/>
        </w:rPr>
        <w:t xml:space="preserve"> or Event</w:t>
      </w:r>
      <w:r w:rsidRPr="00441CD0">
        <w:rPr>
          <w:rFonts w:eastAsia="Batang"/>
          <w:noProof/>
          <w:lang w:eastAsia="ko-KR"/>
        </w:rPr>
        <w:t xml:space="preserve">) Threshold </w:t>
      </w:r>
      <w:r>
        <w:rPr>
          <w:rFonts w:eastAsia="Batang"/>
          <w:noProof/>
          <w:lang w:eastAsia="ko-KR"/>
        </w:rPr>
        <w:t xml:space="preserve">IE </w:t>
      </w:r>
      <w:r w:rsidRPr="00441CD0">
        <w:rPr>
          <w:rFonts w:eastAsia="Batang"/>
          <w:noProof/>
          <w:lang w:eastAsia="ko-KR"/>
        </w:rPr>
        <w:t>and a Volume (or Time</w:t>
      </w:r>
      <w:r>
        <w:rPr>
          <w:rFonts w:eastAsia="Batang"/>
          <w:noProof/>
          <w:lang w:eastAsia="ko-KR"/>
        </w:rPr>
        <w:t xml:space="preserve"> or Event</w:t>
      </w:r>
      <w:r w:rsidRPr="00441CD0">
        <w:rPr>
          <w:rFonts w:eastAsia="Batang"/>
          <w:noProof/>
          <w:lang w:eastAsia="ko-KR"/>
        </w:rPr>
        <w:t>) Quota</w:t>
      </w:r>
      <w:r>
        <w:rPr>
          <w:rFonts w:eastAsia="Batang"/>
          <w:noProof/>
          <w:lang w:eastAsia="ko-KR"/>
        </w:rPr>
        <w:t xml:space="preserve"> IE</w:t>
      </w:r>
      <w:r w:rsidRPr="00441CD0">
        <w:rPr>
          <w:rFonts w:eastAsia="Batang"/>
          <w:noProof/>
          <w:lang w:eastAsia="ko-KR"/>
        </w:rPr>
        <w:t xml:space="preserve"> are provisioned</w:t>
      </w:r>
      <w:r>
        <w:rPr>
          <w:rFonts w:eastAsia="Batang"/>
          <w:noProof/>
          <w:lang w:eastAsia="ko-KR"/>
        </w:rPr>
        <w:t xml:space="preserve"> and only </w:t>
      </w:r>
      <w:r w:rsidRPr="00222063">
        <w:rPr>
          <w:rFonts w:eastAsia="Batang"/>
          <w:noProof/>
          <w:lang w:eastAsia="ko-KR"/>
        </w:rPr>
        <w:t>the reporting trigger for threshold (VOLTH/TIMTH/EVETH) is set</w:t>
      </w:r>
      <w:r w:rsidRPr="00441CD0">
        <w:rPr>
          <w:rFonts w:eastAsia="Batang"/>
          <w:noProof/>
          <w:lang w:eastAsia="ko-KR"/>
        </w:rPr>
        <w:t>, the UP function shall send a usage report only when reaching the Volume (or Time</w:t>
      </w:r>
      <w:r>
        <w:rPr>
          <w:rFonts w:eastAsia="Batang"/>
          <w:noProof/>
          <w:lang w:eastAsia="ko-KR"/>
        </w:rPr>
        <w:t xml:space="preserve"> or Event</w:t>
      </w:r>
      <w:r w:rsidRPr="00441CD0">
        <w:rPr>
          <w:rFonts w:eastAsia="Batang"/>
          <w:noProof/>
          <w:lang w:eastAsia="ko-KR"/>
        </w:rPr>
        <w:t>) Threshold</w:t>
      </w:r>
      <w:r>
        <w:rPr>
          <w:rFonts w:eastAsia="Batang"/>
          <w:noProof/>
          <w:lang w:eastAsia="ko-KR"/>
        </w:rPr>
        <w:t>.</w:t>
      </w:r>
      <w:r w:rsidRPr="00441CD0">
        <w:rPr>
          <w:rFonts w:eastAsia="Batang"/>
          <w:noProof/>
          <w:lang w:eastAsia="ko-KR"/>
        </w:rPr>
        <w:t xml:space="preserve"> </w:t>
      </w:r>
      <w:r>
        <w:rPr>
          <w:rFonts w:eastAsia="Batang"/>
          <w:noProof/>
          <w:lang w:eastAsia="ko-KR"/>
        </w:rPr>
        <w:t>W</w:t>
      </w:r>
      <w:r w:rsidRPr="00441CD0">
        <w:rPr>
          <w:rFonts w:eastAsia="Batang"/>
          <w:noProof/>
          <w:lang w:eastAsia="ko-KR"/>
        </w:rPr>
        <w:t>hen subsequently reaching the Volume (or Time</w:t>
      </w:r>
      <w:r>
        <w:rPr>
          <w:rFonts w:eastAsia="Batang"/>
          <w:noProof/>
          <w:lang w:eastAsia="ko-KR"/>
        </w:rPr>
        <w:t xml:space="preserve"> or Event</w:t>
      </w:r>
      <w:r w:rsidRPr="00441CD0">
        <w:rPr>
          <w:rFonts w:eastAsia="Batang"/>
          <w:noProof/>
          <w:lang w:eastAsia="ko-KR"/>
        </w:rPr>
        <w:t xml:space="preserve">) Quota, the UP function shall stop forwarding packets </w:t>
      </w:r>
      <w:r w:rsidRPr="00441CD0">
        <w:rPr>
          <w:lang w:val="en-US"/>
        </w:rPr>
        <w:t xml:space="preserve">(or only </w:t>
      </w:r>
      <w:r w:rsidRPr="00441CD0">
        <w:rPr>
          <w:rFonts w:eastAsia="Batang"/>
          <w:noProof/>
          <w:lang w:eastAsia="ko-KR"/>
        </w:rPr>
        <w:t>allow forwarding of some limited user plane traffic, based on operator policy in the UP function) without sending a new usage report to the CP function.</w:t>
      </w:r>
    </w:p>
    <w:p w14:paraId="5E6FDA66" w14:textId="77777777" w:rsidR="00EE5860" w:rsidRDefault="00EE5860" w:rsidP="00EE5860">
      <w:pPr>
        <w:rPr>
          <w:rFonts w:eastAsia="Batang"/>
          <w:noProof/>
          <w:lang w:eastAsia="ko-KR"/>
        </w:rPr>
      </w:pPr>
      <w:r>
        <w:rPr>
          <w:rFonts w:eastAsia="Batang"/>
          <w:noProof/>
          <w:lang w:eastAsia="ko-KR"/>
        </w:rPr>
        <w:t>If</w:t>
      </w:r>
      <w:r w:rsidRPr="00441CD0">
        <w:rPr>
          <w:rFonts w:eastAsia="Batang"/>
          <w:noProof/>
          <w:lang w:eastAsia="ko-KR"/>
        </w:rPr>
        <w:t xml:space="preserve"> both a Volume (or Time</w:t>
      </w:r>
      <w:r>
        <w:rPr>
          <w:rFonts w:eastAsia="Batang"/>
          <w:noProof/>
          <w:lang w:eastAsia="ko-KR"/>
        </w:rPr>
        <w:t xml:space="preserve"> or Event</w:t>
      </w:r>
      <w:r w:rsidRPr="00441CD0">
        <w:rPr>
          <w:rFonts w:eastAsia="Batang"/>
          <w:noProof/>
          <w:lang w:eastAsia="ko-KR"/>
        </w:rPr>
        <w:t xml:space="preserve">) Threshold </w:t>
      </w:r>
      <w:r>
        <w:rPr>
          <w:rFonts w:eastAsia="Batang"/>
          <w:noProof/>
          <w:lang w:eastAsia="ko-KR"/>
        </w:rPr>
        <w:t xml:space="preserve">IE </w:t>
      </w:r>
      <w:r w:rsidRPr="00441CD0">
        <w:rPr>
          <w:rFonts w:eastAsia="Batang"/>
          <w:noProof/>
          <w:lang w:eastAsia="ko-KR"/>
        </w:rPr>
        <w:t>and a Volume (or Time</w:t>
      </w:r>
      <w:r>
        <w:rPr>
          <w:rFonts w:eastAsia="Batang"/>
          <w:noProof/>
          <w:lang w:eastAsia="ko-KR"/>
        </w:rPr>
        <w:t xml:space="preserve"> or Event</w:t>
      </w:r>
      <w:r w:rsidRPr="00441CD0">
        <w:rPr>
          <w:rFonts w:eastAsia="Batang"/>
          <w:noProof/>
          <w:lang w:eastAsia="ko-KR"/>
        </w:rPr>
        <w:t>) Quota</w:t>
      </w:r>
      <w:r>
        <w:rPr>
          <w:rFonts w:eastAsia="Batang"/>
          <w:noProof/>
          <w:lang w:eastAsia="ko-KR"/>
        </w:rPr>
        <w:t xml:space="preserve"> IE</w:t>
      </w:r>
      <w:r w:rsidRPr="00441CD0">
        <w:rPr>
          <w:rFonts w:eastAsia="Batang"/>
          <w:noProof/>
          <w:lang w:eastAsia="ko-KR"/>
        </w:rPr>
        <w:t xml:space="preserve"> are provisioned</w:t>
      </w:r>
      <w:r>
        <w:rPr>
          <w:rFonts w:eastAsia="Batang"/>
          <w:noProof/>
          <w:lang w:eastAsia="ko-KR"/>
        </w:rPr>
        <w:t xml:space="preserve"> and both of the respective Threshold and Quota reporting triggers are set</w:t>
      </w:r>
      <w:r w:rsidRPr="00441CD0">
        <w:rPr>
          <w:rFonts w:eastAsia="Batang"/>
          <w:noProof/>
          <w:lang w:eastAsia="ko-KR"/>
        </w:rPr>
        <w:t>, the UP function shall send a usage report when reaching the Volume (or Time</w:t>
      </w:r>
      <w:r>
        <w:rPr>
          <w:rFonts w:eastAsia="Batang"/>
          <w:noProof/>
          <w:lang w:eastAsia="ko-KR"/>
        </w:rPr>
        <w:t xml:space="preserve"> or Event</w:t>
      </w:r>
      <w:r w:rsidRPr="00441CD0">
        <w:rPr>
          <w:rFonts w:eastAsia="Batang"/>
          <w:noProof/>
          <w:lang w:eastAsia="ko-KR"/>
        </w:rPr>
        <w:t>) Threshold</w:t>
      </w:r>
      <w:r>
        <w:rPr>
          <w:rFonts w:eastAsia="Batang"/>
          <w:noProof/>
          <w:lang w:eastAsia="ko-KR"/>
        </w:rPr>
        <w:t xml:space="preserve"> and also later on w</w:t>
      </w:r>
      <w:r w:rsidRPr="00441CD0">
        <w:rPr>
          <w:rFonts w:eastAsia="Batang"/>
          <w:noProof/>
          <w:lang w:eastAsia="ko-KR"/>
        </w:rPr>
        <w:t>hen subsequently reaching the Volume (or Time</w:t>
      </w:r>
      <w:r>
        <w:rPr>
          <w:rFonts w:eastAsia="Batang"/>
          <w:noProof/>
          <w:lang w:eastAsia="ko-KR"/>
        </w:rPr>
        <w:t xml:space="preserve"> or Event) Quota.</w:t>
      </w:r>
    </w:p>
    <w:p w14:paraId="041A5DAA" w14:textId="77777777" w:rsidR="00EE5860" w:rsidRDefault="00EE5860" w:rsidP="00EE5860">
      <w:pPr>
        <w:pStyle w:val="NO"/>
        <w:rPr>
          <w:noProof/>
          <w:lang w:eastAsia="ko-KR"/>
        </w:rPr>
      </w:pPr>
      <w:r>
        <w:rPr>
          <w:noProof/>
          <w:lang w:eastAsia="ko-KR"/>
        </w:rPr>
        <w:t>NOTE 3</w:t>
      </w:r>
      <w:r w:rsidRPr="00441CD0">
        <w:rPr>
          <w:noProof/>
          <w:lang w:eastAsia="ko-KR"/>
        </w:rPr>
        <w:t>:</w:t>
      </w:r>
      <w:r w:rsidRPr="00441CD0">
        <w:rPr>
          <w:noProof/>
          <w:lang w:eastAsia="ko-KR"/>
        </w:rPr>
        <w:tab/>
      </w:r>
      <w:r w:rsidRPr="00222063">
        <w:rPr>
          <w:noProof/>
          <w:lang w:eastAsia="ko-KR"/>
        </w:rPr>
        <w:t>A UP</w:t>
      </w:r>
      <w:r>
        <w:rPr>
          <w:noProof/>
          <w:lang w:eastAsia="ko-KR"/>
        </w:rPr>
        <w:t xml:space="preserve"> </w:t>
      </w:r>
      <w:r w:rsidRPr="00222063">
        <w:rPr>
          <w:noProof/>
          <w:lang w:eastAsia="ko-KR"/>
        </w:rPr>
        <w:t>F</w:t>
      </w:r>
      <w:r>
        <w:rPr>
          <w:noProof/>
          <w:lang w:eastAsia="ko-KR"/>
        </w:rPr>
        <w:t>unction</w:t>
      </w:r>
      <w:r w:rsidRPr="00222063">
        <w:rPr>
          <w:noProof/>
          <w:lang w:eastAsia="ko-KR"/>
        </w:rPr>
        <w:t xml:space="preserve"> complying with </w:t>
      </w:r>
      <w:r w:rsidRPr="009B377C">
        <w:rPr>
          <w:noProof/>
          <w:lang w:eastAsia="ko-KR"/>
        </w:rPr>
        <w:t>Release 14 or Release 15</w:t>
      </w:r>
      <w:r w:rsidRPr="00222063">
        <w:rPr>
          <w:noProof/>
          <w:lang w:eastAsia="ko-KR"/>
        </w:rPr>
        <w:t xml:space="preserve"> of the specification only send</w:t>
      </w:r>
      <w:r>
        <w:rPr>
          <w:noProof/>
          <w:lang w:eastAsia="ko-KR"/>
        </w:rPr>
        <w:t>s</w:t>
      </w:r>
      <w:r w:rsidRPr="00222063">
        <w:rPr>
          <w:noProof/>
          <w:lang w:eastAsia="ko-KR"/>
        </w:rPr>
        <w:t xml:space="preserve"> one usage report when the threshold is reached, even if both reporting triggers (for the threshold and the quota) are set.</w:t>
      </w:r>
    </w:p>
    <w:p w14:paraId="0287F7BC" w14:textId="77777777" w:rsidR="00EE5860" w:rsidRPr="00441CD0" w:rsidRDefault="00EE5860" w:rsidP="00EE5860">
      <w:pPr>
        <w:pStyle w:val="NO"/>
        <w:rPr>
          <w:lang w:val="en-US"/>
        </w:rPr>
      </w:pPr>
      <w:r>
        <w:rPr>
          <w:noProof/>
          <w:lang w:eastAsia="ko-KR"/>
        </w:rPr>
        <w:t>NOTE 4:</w:t>
      </w:r>
      <w:r>
        <w:rPr>
          <w:noProof/>
          <w:lang w:eastAsia="ko-KR"/>
        </w:rPr>
        <w:tab/>
      </w:r>
      <w:r w:rsidRPr="00D83EBF">
        <w:rPr>
          <w:noProof/>
          <w:lang w:eastAsia="ko-KR"/>
        </w:rPr>
        <w:t>After sending a usage report on reaching a threshold, the UP function typically gets a new quota before the earlier provisioned quota exhausts. This implies that the UP function typically sends a quota report when reaching the final quota.</w:t>
      </w:r>
    </w:p>
    <w:p w14:paraId="3537AAE2" w14:textId="77777777" w:rsidR="00EE5860" w:rsidRPr="00441CD0" w:rsidRDefault="00EE5860" w:rsidP="00EE5860">
      <w:pPr>
        <w:pStyle w:val="NO"/>
        <w:rPr>
          <w:rFonts w:eastAsia="Batang"/>
          <w:noProof/>
          <w:lang w:val="x-none" w:eastAsia="ko-KR"/>
        </w:rPr>
      </w:pPr>
      <w:r w:rsidRPr="00441CD0">
        <w:rPr>
          <w:rFonts w:eastAsia="Batang"/>
          <w:noProof/>
          <w:lang w:eastAsia="ko-KR"/>
        </w:rPr>
        <w:t xml:space="preserve">NOTE </w:t>
      </w:r>
      <w:r>
        <w:rPr>
          <w:rFonts w:eastAsia="Batang"/>
          <w:noProof/>
          <w:lang w:eastAsia="ko-KR"/>
        </w:rPr>
        <w:t>5</w:t>
      </w:r>
      <w:r w:rsidRPr="00441CD0">
        <w:rPr>
          <w:rFonts w:eastAsia="Batang"/>
          <w:noProof/>
          <w:lang w:eastAsia="ko-KR"/>
        </w:rPr>
        <w:t>:</w:t>
      </w:r>
      <w:r w:rsidRPr="00441CD0">
        <w:rPr>
          <w:rFonts w:eastAsia="Batang"/>
          <w:noProof/>
          <w:lang w:eastAsia="ko-KR"/>
        </w:rPr>
        <w:tab/>
        <w:t xml:space="preserve">For online charging, the Volume Threshold (or Time Threshold) can be set in a PGW-U or TDF-U to the value of the granted volume (or time) quota minus the volume (or time) quota threshold, such as to get a usage report from the UP function when the </w:t>
      </w:r>
      <w:r w:rsidRPr="00441CD0">
        <w:t>volume (or time) based credit falls below the remaining quota thresholds provided by the OCS.</w:t>
      </w:r>
    </w:p>
    <w:p w14:paraId="33A373CD" w14:textId="77777777" w:rsidR="00EE5860" w:rsidRPr="00441CD0" w:rsidRDefault="00EE5860" w:rsidP="00EE5860">
      <w:pPr>
        <w:pStyle w:val="NO"/>
        <w:rPr>
          <w:rFonts w:eastAsia="Batang"/>
          <w:noProof/>
          <w:lang w:eastAsia="ko-KR"/>
        </w:rPr>
      </w:pPr>
      <w:r w:rsidRPr="00441CD0">
        <w:rPr>
          <w:rFonts w:eastAsia="Batang"/>
          <w:noProof/>
          <w:lang w:eastAsia="ko-KR"/>
        </w:rPr>
        <w:t xml:space="preserve">NOTE </w:t>
      </w:r>
      <w:r>
        <w:rPr>
          <w:rFonts w:eastAsia="Batang"/>
          <w:noProof/>
          <w:lang w:eastAsia="ko-KR"/>
        </w:rPr>
        <w:t>6</w:t>
      </w:r>
      <w:r w:rsidRPr="00441CD0">
        <w:rPr>
          <w:rFonts w:eastAsia="Batang"/>
          <w:noProof/>
          <w:lang w:eastAsia="ko-KR"/>
        </w:rPr>
        <w:t>:</w:t>
      </w:r>
      <w:r w:rsidRPr="00441CD0">
        <w:rPr>
          <w:rFonts w:eastAsia="Batang"/>
          <w:noProof/>
          <w:lang w:eastAsia="ko-KR"/>
        </w:rPr>
        <w:tab/>
        <w:t>The Volume Quota or Time Quota can be armed in a PGW-U or TDF-U for online charging to enable the traffic to be forwarded up to an intermediate or final quotas granted by the OCS. The CP function can provision both a Volume (or Time) Threshold and a Volume (or Time) Threshold to request the UP function to:</w:t>
      </w:r>
      <w:r w:rsidRPr="00441CD0">
        <w:rPr>
          <w:rFonts w:eastAsia="Batang"/>
          <w:noProof/>
          <w:lang w:eastAsia="ko-KR"/>
        </w:rPr>
        <w:br/>
        <w:t>-</w:t>
      </w:r>
      <w:r w:rsidRPr="00441CD0">
        <w:rPr>
          <w:rFonts w:eastAsia="Batang"/>
          <w:noProof/>
          <w:lang w:eastAsia="ko-KR"/>
        </w:rPr>
        <w:tab/>
        <w:t xml:space="preserve">send a usage report when the consumed resources reach the volume (or time) usage threshold provided by the OCS, and </w:t>
      </w:r>
      <w:r w:rsidRPr="00441CD0">
        <w:rPr>
          <w:rFonts w:eastAsia="Batang"/>
          <w:noProof/>
          <w:lang w:eastAsia="ko-KR"/>
        </w:rPr>
        <w:br/>
        <w:t>-</w:t>
      </w:r>
      <w:r w:rsidRPr="00441CD0">
        <w:rPr>
          <w:rFonts w:eastAsia="Batang"/>
          <w:noProof/>
          <w:lang w:eastAsia="ko-KR"/>
        </w:rPr>
        <w:tab/>
        <w:t xml:space="preserve">to stop forwarding packets </w:t>
      </w:r>
      <w:r w:rsidRPr="00441CD0">
        <w:rPr>
          <w:lang w:val="en-US"/>
        </w:rPr>
        <w:t xml:space="preserve">(or only </w:t>
      </w:r>
      <w:r w:rsidRPr="00441CD0">
        <w:rPr>
          <w:rFonts w:eastAsia="Batang"/>
          <w:noProof/>
          <w:lang w:eastAsia="ko-KR"/>
        </w:rPr>
        <w:t>allow forwarding of some limited user plane traffic, based on operator policy in the UP function), without sending a second usage report, when the granted volume (or time) quota is exhausted.</w:t>
      </w:r>
    </w:p>
    <w:p w14:paraId="209E45D5" w14:textId="77777777" w:rsidR="00EE5860" w:rsidRPr="00441CD0" w:rsidRDefault="00EE5860" w:rsidP="00EE5860">
      <w:pPr>
        <w:rPr>
          <w:lang w:val="en-US"/>
        </w:rPr>
      </w:pPr>
      <w:r w:rsidRPr="00441CD0">
        <w:rPr>
          <w:lang w:val="en-US"/>
        </w:rPr>
        <w:lastRenderedPageBreak/>
        <w:t>For event based measurement method, the CP function may provision:</w:t>
      </w:r>
    </w:p>
    <w:p w14:paraId="72E9C55B" w14:textId="77777777" w:rsidR="00EE5860" w:rsidRPr="00441CD0" w:rsidRDefault="00EE5860" w:rsidP="00EE5860">
      <w:pPr>
        <w:pStyle w:val="B1"/>
      </w:pPr>
      <w:r w:rsidRPr="00441CD0">
        <w:t>-</w:t>
      </w:r>
      <w:r w:rsidRPr="00441CD0">
        <w:tab/>
        <w:t>the Event Threshold IE, to request the UP function to generate a usage report when the number of events reaches the event threshold;</w:t>
      </w:r>
    </w:p>
    <w:p w14:paraId="0D45311E" w14:textId="77777777" w:rsidR="00EE5860" w:rsidRPr="00441CD0" w:rsidRDefault="00EE5860" w:rsidP="00EE5860">
      <w:pPr>
        <w:pStyle w:val="B1"/>
        <w:rPr>
          <w:lang w:val="en-US"/>
        </w:rPr>
      </w:pPr>
      <w:r w:rsidRPr="00441CD0">
        <w:rPr>
          <w:lang w:val="en-US"/>
        </w:rPr>
        <w:t>-</w:t>
      </w:r>
      <w:r w:rsidRPr="00441CD0">
        <w:rPr>
          <w:lang w:val="en-US"/>
        </w:rPr>
        <w:tab/>
        <w:t xml:space="preserve">the Event Quota IE, to request the UP function to stop forwarding packets applicable to the event (or only </w:t>
      </w:r>
      <w:r w:rsidRPr="00441CD0">
        <w:rPr>
          <w:rFonts w:eastAsia="Batang"/>
          <w:noProof/>
          <w:lang w:eastAsia="ko-KR"/>
        </w:rPr>
        <w:t xml:space="preserve">allow forwarding of some limited user plane traffic, based on operator policy in the UP function) </w:t>
      </w:r>
      <w:r w:rsidRPr="00441CD0">
        <w:rPr>
          <w:lang w:val="en-US"/>
        </w:rPr>
        <w:t>and, if no Event threshold is provisioned, to also generate a usage report, when the n</w:t>
      </w:r>
      <w:r w:rsidRPr="00441CD0">
        <w:t>umber of events</w:t>
      </w:r>
      <w:r w:rsidRPr="00441CD0">
        <w:rPr>
          <w:lang w:val="en-US"/>
        </w:rPr>
        <w:t xml:space="preserve"> reaches the event quota;</w:t>
      </w:r>
    </w:p>
    <w:p w14:paraId="327A0585" w14:textId="77777777" w:rsidR="00EE5860" w:rsidRPr="00441CD0" w:rsidRDefault="00EE5860" w:rsidP="00EE5860">
      <w:pPr>
        <w:pStyle w:val="NO"/>
        <w:rPr>
          <w:lang w:val="x-none"/>
        </w:rPr>
      </w:pPr>
      <w:r w:rsidRPr="00441CD0">
        <w:t xml:space="preserve">NOTE </w:t>
      </w:r>
      <w:r>
        <w:t>7</w:t>
      </w:r>
      <w:r w:rsidRPr="00441CD0">
        <w:t>:</w:t>
      </w:r>
      <w:r w:rsidRPr="00441CD0">
        <w:tab/>
        <w:t>An event is preconfigured with one or more event detection logic in the UPF. Each event detection logic is associated with an Application ID. The CP function activates the detection and reporting of an event by provisioning PDR(s) with the PDI set to an Application ID and by provisioning a URR with an event threshold or event quota reporting trigger. The CP function identifies an event reported in a Usage Report by the URR ID.</w:t>
      </w:r>
    </w:p>
    <w:p w14:paraId="0E328CF2" w14:textId="77777777" w:rsidR="00EE5860" w:rsidRPr="00441CD0" w:rsidRDefault="00EE5860" w:rsidP="00EE5860">
      <w:pPr>
        <w:rPr>
          <w:lang w:val="en-US"/>
        </w:rPr>
      </w:pPr>
      <w:r w:rsidRPr="00441CD0">
        <w:rPr>
          <w:lang w:val="en-US"/>
        </w:rPr>
        <w:t>For all the measurement methods (i.e. volume, time or event), the CP function may also provision:</w:t>
      </w:r>
    </w:p>
    <w:p w14:paraId="4455DA49" w14:textId="77777777" w:rsidR="00EE5860" w:rsidRPr="00441CD0" w:rsidRDefault="00EE5860" w:rsidP="00EE5860">
      <w:pPr>
        <w:pStyle w:val="B1"/>
        <w:rPr>
          <w:lang w:val="en-US"/>
        </w:rPr>
      </w:pPr>
      <w:r w:rsidRPr="00441CD0">
        <w:rPr>
          <w:lang w:val="en-US"/>
        </w:rPr>
        <w:t>-</w:t>
      </w:r>
      <w:r w:rsidRPr="00441CD0">
        <w:rPr>
          <w:lang w:val="en-US"/>
        </w:rPr>
        <w:tab/>
        <w:t xml:space="preserve">a Quota Holding Time, to request the UP function to send a usage report and to also stop forwarding packets (or only </w:t>
      </w:r>
      <w:r w:rsidRPr="00441CD0">
        <w:rPr>
          <w:rFonts w:eastAsia="Batang"/>
          <w:noProof/>
          <w:lang w:eastAsia="ko-KR"/>
        </w:rPr>
        <w:t>allow forwarding of some limited user plane traffic, based on operator policy in the UP function)</w:t>
      </w:r>
      <w:r w:rsidRPr="00441CD0">
        <w:rPr>
          <w:lang w:val="en-US"/>
        </w:rPr>
        <w:t xml:space="preserve"> when no packets have been received for the duration indicated in this parameter;</w:t>
      </w:r>
    </w:p>
    <w:p w14:paraId="2CA3E91A" w14:textId="77777777" w:rsidR="00EE5860" w:rsidRPr="00441CD0" w:rsidRDefault="00EE5860" w:rsidP="00EE5860">
      <w:pPr>
        <w:pStyle w:val="NO"/>
        <w:rPr>
          <w:rFonts w:eastAsia="Batang"/>
          <w:noProof/>
          <w:lang w:val="x-none" w:eastAsia="ko-KR"/>
        </w:rPr>
      </w:pPr>
      <w:r w:rsidRPr="00441CD0">
        <w:rPr>
          <w:rFonts w:eastAsia="Batang"/>
          <w:noProof/>
          <w:lang w:eastAsia="ko-KR"/>
        </w:rPr>
        <w:t xml:space="preserve">NOTE </w:t>
      </w:r>
      <w:r>
        <w:rPr>
          <w:rFonts w:eastAsia="Batang"/>
          <w:noProof/>
          <w:lang w:eastAsia="ko-KR"/>
        </w:rPr>
        <w:t>8</w:t>
      </w:r>
      <w:r w:rsidRPr="00441CD0">
        <w:rPr>
          <w:rFonts w:eastAsia="Batang"/>
          <w:noProof/>
          <w:lang w:eastAsia="ko-KR"/>
        </w:rPr>
        <w:t>:</w:t>
      </w:r>
      <w:r w:rsidRPr="00441CD0">
        <w:rPr>
          <w:rFonts w:eastAsia="Batang"/>
          <w:noProof/>
          <w:lang w:eastAsia="ko-KR"/>
        </w:rPr>
        <w:tab/>
        <w:t xml:space="preserve">A Quota Holding Time can be armed in a PGW-U or TDF-U for online charging to request the UP function to send a Usage Report when the </w:t>
      </w:r>
      <w:r w:rsidRPr="00441CD0">
        <w:t>Quota Holding Time provided by the OCS (see 3GPP TS 32.299 [18]) expires</w:t>
      </w:r>
      <w:r w:rsidRPr="00441CD0">
        <w:rPr>
          <w:rFonts w:eastAsia="Batang"/>
          <w:noProof/>
          <w:lang w:eastAsia="ko-KR"/>
        </w:rPr>
        <w:t>. The UP function can be instructed in the same Usage Reporting Rule with the Report Triggers – START to generate a new Usage Report upon receiving any subsequent packets associated with this URR.</w:t>
      </w:r>
    </w:p>
    <w:p w14:paraId="27326855" w14:textId="77777777" w:rsidR="00EE5860" w:rsidRPr="00441CD0" w:rsidRDefault="00EE5860" w:rsidP="00EE5860">
      <w:pPr>
        <w:pStyle w:val="B1"/>
        <w:ind w:left="564" w:hanging="280"/>
        <w:rPr>
          <w:lang w:val="en-US"/>
        </w:rPr>
      </w:pPr>
      <w:r w:rsidRPr="00441CD0">
        <w:rPr>
          <w:lang w:val="en-US"/>
        </w:rPr>
        <w:t>-</w:t>
      </w:r>
      <w:r w:rsidRPr="00441CD0">
        <w:rPr>
          <w:lang w:val="en-US"/>
        </w:rPr>
        <w:tab/>
        <w:t>a Quota Validity Time, if the VTIME feature is supported by UP function, to request the UP function to send a usage report after the validity duration is over. After Quota validity timer expiry, if packets are received on UPF, the UPF shall stop forwarding packets or only allow forwarding of limited user plane traffic, based on operator's policy in the UP function;</w:t>
      </w:r>
    </w:p>
    <w:p w14:paraId="53D94F35" w14:textId="77777777" w:rsidR="00EE5860" w:rsidRPr="00441CD0" w:rsidRDefault="00EE5860" w:rsidP="00EE5860">
      <w:pPr>
        <w:pStyle w:val="NO"/>
        <w:rPr>
          <w:lang w:val="en-US"/>
        </w:rPr>
      </w:pPr>
      <w:r w:rsidRPr="00441CD0">
        <w:rPr>
          <w:noProof/>
          <w:lang w:eastAsia="ko-KR"/>
        </w:rPr>
        <w:t xml:space="preserve">NOTE </w:t>
      </w:r>
      <w:r>
        <w:rPr>
          <w:noProof/>
          <w:lang w:eastAsia="ko-KR"/>
        </w:rPr>
        <w:t>9</w:t>
      </w:r>
      <w:r w:rsidRPr="00441CD0">
        <w:rPr>
          <w:noProof/>
          <w:lang w:eastAsia="ko-KR"/>
        </w:rPr>
        <w:t>:</w:t>
      </w:r>
      <w:r w:rsidRPr="00441CD0">
        <w:rPr>
          <w:noProof/>
          <w:lang w:eastAsia="ko-KR"/>
        </w:rPr>
        <w:tab/>
      </w:r>
      <w:r>
        <w:rPr>
          <w:noProof/>
          <w:lang w:eastAsia="ko-KR"/>
        </w:rPr>
        <w:t>After sending the usage report triggered by the QUHTI or QUVTI (i.e. the Quota Holding Time or Quota Validity Time expires), any remaining quota for the URR is discarded in the UP function</w:t>
      </w:r>
      <w:r w:rsidRPr="00441CD0">
        <w:rPr>
          <w:noProof/>
          <w:lang w:eastAsia="ko-KR"/>
        </w:rPr>
        <w:t>.</w:t>
      </w:r>
    </w:p>
    <w:p w14:paraId="52C08549" w14:textId="77777777" w:rsidR="00EE5860" w:rsidRPr="00441CD0" w:rsidRDefault="00EE5860" w:rsidP="00EE5860">
      <w:pPr>
        <w:pStyle w:val="B1"/>
        <w:rPr>
          <w:lang w:val="en-US"/>
        </w:rPr>
      </w:pPr>
      <w:r w:rsidRPr="00441CD0">
        <w:rPr>
          <w:lang w:val="en-US"/>
        </w:rPr>
        <w:t>-</w:t>
      </w:r>
      <w:r w:rsidRPr="00441CD0">
        <w:rPr>
          <w:lang w:val="en-US"/>
        </w:rPr>
        <w:tab/>
        <w:t xml:space="preserve">a Monitoring Time IE </w:t>
      </w:r>
      <w:r w:rsidRPr="00441CD0">
        <w:t>and zero or more Additional Monitoring IEs</w:t>
      </w:r>
      <w:r w:rsidRPr="00441CD0">
        <w:rPr>
          <w:lang w:val="en-US"/>
        </w:rPr>
        <w:t>, to request the UP function to measure the network resources usage before and after the monitoring time in separate counts and to re-apply the volume and/or time, and/or event thresholds at the monitoring time. The CP function may additionally provision a Subsequent Volume (or Time or Event) Threshold IE and/or a Subsequent Volume (or Time or Event) Quota IE, for a volume (or time or event) based measurement. When being provisioned with a Monitoring Time, the UP function shall:</w:t>
      </w:r>
    </w:p>
    <w:p w14:paraId="3EC623FA" w14:textId="77777777" w:rsidR="00EE5860" w:rsidRPr="00441CD0" w:rsidRDefault="00EE5860" w:rsidP="00EE5860">
      <w:pPr>
        <w:pStyle w:val="B2"/>
        <w:rPr>
          <w:lang w:val="en-US"/>
        </w:rPr>
      </w:pPr>
      <w:r w:rsidRPr="00441CD0">
        <w:rPr>
          <w:lang w:val="en-US"/>
        </w:rPr>
        <w:t>-</w:t>
      </w:r>
      <w:r w:rsidRPr="00441CD0">
        <w:rPr>
          <w:lang w:val="en-US"/>
        </w:rPr>
        <w:tab/>
        <w:t>reset its usage thresholds at the monitoring time to the value provided in the Subsequent Volume (or Time or Event) Threshold IE, if provisioned in the URR, or to the remaining value of the Volume (or Time or Event) threshold used before the monitoring time (i.e. excluding the already accumulated volume or time usage);</w:t>
      </w:r>
    </w:p>
    <w:p w14:paraId="525EFB38" w14:textId="77777777" w:rsidR="00EE5860" w:rsidRPr="00441CD0" w:rsidRDefault="00EE5860" w:rsidP="00EE5860">
      <w:pPr>
        <w:pStyle w:val="B2"/>
        <w:rPr>
          <w:lang w:val="en-US"/>
        </w:rPr>
      </w:pPr>
      <w:r w:rsidRPr="00441CD0">
        <w:rPr>
          <w:lang w:val="en-US"/>
        </w:rPr>
        <w:t>-</w:t>
      </w:r>
      <w:r w:rsidRPr="00441CD0">
        <w:rPr>
          <w:lang w:val="en-US"/>
        </w:rPr>
        <w:tab/>
        <w:t>shall indicate the usage up to the Monitoring time and usage after the Monitoring time in the first usage report after the Monitoring Time is reached;</w:t>
      </w:r>
    </w:p>
    <w:p w14:paraId="20D88589" w14:textId="77777777" w:rsidR="00EE5860" w:rsidRPr="00441CD0" w:rsidRDefault="00EE5860" w:rsidP="00EE5860">
      <w:pPr>
        <w:pStyle w:val="B1"/>
        <w:rPr>
          <w:lang w:val="en-US"/>
        </w:rPr>
      </w:pPr>
      <w:r w:rsidRPr="00441CD0">
        <w:rPr>
          <w:lang w:val="en-US"/>
        </w:rPr>
        <w:t>-</w:t>
      </w:r>
      <w:r w:rsidRPr="00441CD0">
        <w:rPr>
          <w:lang w:val="en-US"/>
        </w:rPr>
        <w:tab/>
        <w:t>a</w:t>
      </w:r>
      <w:r>
        <w:rPr>
          <w:lang w:val="en-US"/>
        </w:rPr>
        <w:t>n</w:t>
      </w:r>
      <w:r w:rsidRPr="00441CD0">
        <w:rPr>
          <w:lang w:val="en-US"/>
        </w:rPr>
        <w:t xml:space="preserve"> Measurement Period, indicating the period to generate periodic usage reports to the CP function.</w:t>
      </w:r>
    </w:p>
    <w:p w14:paraId="2D87ABB7" w14:textId="79113F72" w:rsidR="00EE5860" w:rsidRPr="00441CD0" w:rsidRDefault="00EE5860" w:rsidP="00EE5860">
      <w:r>
        <w:t>If the UP function indicated support of the Quota Action feature in the UP Function Features IE, w</w:t>
      </w:r>
      <w:r>
        <w:rPr>
          <w:lang w:val="en-US"/>
        </w:rPr>
        <w:t xml:space="preserve">hen the CP function provisions a Volume Quota or Time Quota in a URR, the CP function may also provision the "FAR ID for Quota </w:t>
      </w:r>
      <w:r w:rsidRPr="00441CD0">
        <w:rPr>
          <w:lang w:val="en-US"/>
        </w:rPr>
        <w:t xml:space="preserve">Action" IE identifying the substitute FAR </w:t>
      </w:r>
      <w:r w:rsidRPr="00441CD0">
        <w:t xml:space="preserve">the UP function shall apply, for the traffic identified by the PDR to which the URR is associated, when exhausting any of these quotas. This FAR may require the UP function to drop the packets </w:t>
      </w:r>
      <w:r>
        <w:t xml:space="preserve">or buffer the packets </w:t>
      </w:r>
      <w:r w:rsidRPr="00441CD0">
        <w:t xml:space="preserve">or redirect the traffic towards a redirect destination as specified in </w:t>
      </w:r>
      <w:r w:rsidR="00415C19" w:rsidRPr="00441CD0">
        <w:t>clause</w:t>
      </w:r>
      <w:r w:rsidR="00415C19">
        <w:t> </w:t>
      </w:r>
      <w:r w:rsidR="00415C19" w:rsidRPr="00441CD0">
        <w:t>5</w:t>
      </w:r>
      <w:r w:rsidRPr="00441CD0">
        <w:t>.4.7.</w:t>
      </w:r>
    </w:p>
    <w:p w14:paraId="48D3683E" w14:textId="77777777" w:rsidR="00EE5860" w:rsidRPr="00441CD0" w:rsidRDefault="00EE5860" w:rsidP="00EE5860">
      <w:pPr>
        <w:pStyle w:val="NO"/>
        <w:rPr>
          <w:lang w:val="en-US"/>
        </w:rPr>
      </w:pPr>
      <w:r w:rsidRPr="00441CD0">
        <w:t>NOTE</w:t>
      </w:r>
      <w:r w:rsidRPr="00441CD0">
        <w:rPr>
          <w:lang w:val="en-US"/>
        </w:rPr>
        <w:t xml:space="preserve"> </w:t>
      </w:r>
      <w:r>
        <w:rPr>
          <w:lang w:val="en-US"/>
        </w:rPr>
        <w:t>10</w:t>
      </w:r>
      <w:r w:rsidRPr="00441CD0">
        <w:rPr>
          <w:lang w:val="en-US"/>
        </w:rPr>
        <w:t>:</w:t>
      </w:r>
      <w:r w:rsidRPr="00441CD0">
        <w:rPr>
          <w:lang w:val="en-US"/>
        </w:rPr>
        <w:tab/>
        <w:t>A PDR can be associated with multiple URRs. If one of these URRs requires the UP function to drop the user data packets, e.g. when the Quota has been exhausted, the other URRs associated to the PDR need also to stop their measurements, except for URRs including the Measurement Information with the 'Measurement Before QoS Enforcement' flag set to "1".</w:t>
      </w:r>
    </w:p>
    <w:p w14:paraId="7152E76A" w14:textId="77777777" w:rsidR="00EE5860" w:rsidRPr="00441CD0" w:rsidRDefault="00EE5860" w:rsidP="00EE5860">
      <w:pPr>
        <w:rPr>
          <w:lang w:val="en-US"/>
        </w:rPr>
      </w:pPr>
      <w:r w:rsidRPr="00441CD0">
        <w:rPr>
          <w:lang w:val="en-US"/>
        </w:rPr>
        <w:t>The CP function may request at any time the UP function to activate or deactivate a network resources usage measurement, using the Inactive Measurement flag of the Measurement Information IE of the URR.</w:t>
      </w:r>
    </w:p>
    <w:p w14:paraId="1484C5FF" w14:textId="77777777" w:rsidR="00EE5860" w:rsidRPr="00441CD0" w:rsidRDefault="00EE5860" w:rsidP="00EE5860">
      <w:pPr>
        <w:pStyle w:val="NO"/>
        <w:rPr>
          <w:rFonts w:eastAsia="Batang"/>
          <w:noProof/>
          <w:lang w:eastAsia="ko-KR"/>
        </w:rPr>
      </w:pPr>
      <w:r w:rsidRPr="00441CD0">
        <w:rPr>
          <w:rFonts w:eastAsia="Batang"/>
          <w:noProof/>
          <w:lang w:eastAsia="ko-KR"/>
        </w:rPr>
        <w:lastRenderedPageBreak/>
        <w:t xml:space="preserve">NOTE </w:t>
      </w:r>
      <w:r>
        <w:rPr>
          <w:rFonts w:eastAsia="Batang"/>
          <w:noProof/>
          <w:lang w:eastAsia="ko-KR"/>
        </w:rPr>
        <w:t>11</w:t>
      </w:r>
      <w:r w:rsidRPr="00441CD0">
        <w:rPr>
          <w:rFonts w:eastAsia="Batang"/>
          <w:noProof/>
          <w:lang w:eastAsia="ko-KR"/>
        </w:rPr>
        <w:t>:</w:t>
      </w:r>
      <w:r w:rsidRPr="00441CD0">
        <w:rPr>
          <w:rFonts w:eastAsia="Batang"/>
          <w:noProof/>
          <w:lang w:eastAsia="ko-KR"/>
        </w:rPr>
        <w:tab/>
        <w:t>This can be used in a PGW-U for the PGW Pause of Charging procedure (see 3GPP TS 23.401 [14]).</w:t>
      </w:r>
    </w:p>
    <w:p w14:paraId="44AC7E1C" w14:textId="6A1A0DD5" w:rsidR="00EE5860" w:rsidRPr="00441CD0" w:rsidRDefault="00EE5860" w:rsidP="00EE5860">
      <w:pPr>
        <w:rPr>
          <w:rFonts w:eastAsia="SimSun"/>
          <w:noProof/>
          <w:lang w:eastAsia="ko-KR"/>
        </w:rPr>
      </w:pPr>
      <w:r w:rsidRPr="00441CD0">
        <w:rPr>
          <w:noProof/>
          <w:lang w:eastAsia="ko-KR"/>
        </w:rPr>
        <w:t xml:space="preserve">The CP function may request the UP function to measure network resources usage and generate the corresponding Usage Reports only for a number of times, by provisioning the "Number of Reports" IE in a URR, if the UP function supports the NORP feature (see </w:t>
      </w:r>
      <w:r w:rsidR="00415C19" w:rsidRPr="00441CD0">
        <w:rPr>
          <w:noProof/>
          <w:lang w:eastAsia="ko-KR"/>
        </w:rPr>
        <w:t>clause</w:t>
      </w:r>
      <w:r w:rsidR="00415C19">
        <w:rPr>
          <w:noProof/>
          <w:lang w:eastAsia="ko-KR"/>
        </w:rPr>
        <w:t> </w:t>
      </w:r>
      <w:r w:rsidR="00415C19" w:rsidRPr="00441CD0">
        <w:rPr>
          <w:noProof/>
          <w:lang w:eastAsia="ko-KR"/>
        </w:rPr>
        <w:t>8</w:t>
      </w:r>
      <w:r w:rsidRPr="00441CD0">
        <w:rPr>
          <w:noProof/>
          <w:lang w:eastAsia="ko-KR"/>
        </w:rPr>
        <w:t>.2.25-1). If so, the URR shall become inactive in the UP function after the requested "Number of Reports" have been reported.</w:t>
      </w:r>
    </w:p>
    <w:p w14:paraId="286ED409" w14:textId="77777777" w:rsidR="00EE5860" w:rsidRPr="00441CD0" w:rsidRDefault="00EE5860" w:rsidP="00EE5860">
      <w:pPr>
        <w:rPr>
          <w:noProof/>
          <w:lang w:eastAsia="ko-KR"/>
        </w:rPr>
      </w:pPr>
      <w:r w:rsidRPr="00441CD0">
        <w:rPr>
          <w:noProof/>
          <w:lang w:eastAsia="ko-KR"/>
        </w:rPr>
        <w:t>The CP function may resume the measurement for an inactive URR by setting the Inactive Measurement flag of the Measurement Information IE of the URR to "0" in the Update URR IE in a PFCP Session Modification Request message, with or without the Number of Report IE. If the CP function wishes the UP function to perform continuous measurement for a URR which was provisioned with a Number of Reports (i.e. to no longer limit the number of reports to be generated), the CP function shall provide the Number of Reports IE in the Update URR with a null length to delete the limit on the number of reports to be generated.</w:t>
      </w:r>
    </w:p>
    <w:p w14:paraId="3EC92B45" w14:textId="77777777" w:rsidR="00EE5860" w:rsidRPr="00441CD0" w:rsidRDefault="00EE5860" w:rsidP="00EE5860">
      <w:pPr>
        <w:pStyle w:val="NO"/>
        <w:rPr>
          <w:noProof/>
          <w:lang w:eastAsia="ko-KR"/>
        </w:rPr>
      </w:pPr>
      <w:r w:rsidRPr="00441CD0">
        <w:rPr>
          <w:noProof/>
          <w:lang w:eastAsia="ko-KR"/>
        </w:rPr>
        <w:t xml:space="preserve">NOTE </w:t>
      </w:r>
      <w:r>
        <w:rPr>
          <w:noProof/>
          <w:lang w:eastAsia="ko-KR"/>
        </w:rPr>
        <w:t>12</w:t>
      </w:r>
      <w:r w:rsidRPr="00441CD0">
        <w:rPr>
          <w:noProof/>
          <w:lang w:eastAsia="ko-KR"/>
        </w:rPr>
        <w:t>:</w:t>
      </w:r>
      <w:r w:rsidRPr="00441CD0">
        <w:rPr>
          <w:noProof/>
          <w:lang w:eastAsia="ko-KR"/>
        </w:rPr>
        <w:tab/>
        <w:t>The Number of Reports can be provisioned in a URR regardless which Measurement Method is used.</w:t>
      </w:r>
    </w:p>
    <w:p w14:paraId="468DD347" w14:textId="77777777" w:rsidR="00EE5860" w:rsidRPr="00441CD0" w:rsidRDefault="00EE5860" w:rsidP="00EE5860">
      <w:pPr>
        <w:pStyle w:val="Heading5"/>
        <w:rPr>
          <w:lang w:eastAsia="zh-CN"/>
        </w:rPr>
      </w:pPr>
      <w:bookmarkStart w:id="422" w:name="_Toc19717055"/>
      <w:bookmarkStart w:id="423" w:name="_Toc27490512"/>
      <w:bookmarkStart w:id="424" w:name="_Toc27556805"/>
      <w:bookmarkStart w:id="425" w:name="_Toc27723722"/>
      <w:bookmarkStart w:id="426" w:name="_Toc36030786"/>
      <w:bookmarkStart w:id="427" w:name="_Toc36042706"/>
      <w:bookmarkStart w:id="428" w:name="_Toc36814030"/>
      <w:bookmarkStart w:id="429" w:name="_Toc44688874"/>
      <w:bookmarkStart w:id="430" w:name="_Toc44923628"/>
      <w:bookmarkStart w:id="431" w:name="_Toc51860596"/>
      <w:bookmarkStart w:id="432" w:name="_Toc57930363"/>
      <w:bookmarkStart w:id="433" w:name="_Toc57930993"/>
      <w:bookmarkStart w:id="434" w:name="_Toc83140441"/>
      <w:r w:rsidRPr="00441CD0">
        <w:rPr>
          <w:lang w:eastAsia="zh-CN"/>
        </w:rPr>
        <w:t>5.2.2.2.2</w:t>
      </w:r>
      <w:r w:rsidRPr="00441CD0">
        <w:rPr>
          <w:lang w:eastAsia="zh-CN"/>
        </w:rPr>
        <w:tab/>
        <w:t>Credit pooling</w:t>
      </w:r>
      <w:r w:rsidRPr="00D014BF">
        <w:rPr>
          <w:lang w:val="en-US" w:eastAsia="zh-CN"/>
        </w:rPr>
        <w:t xml:space="preserve"> (for EPC)</w:t>
      </w:r>
      <w:bookmarkEnd w:id="422"/>
      <w:bookmarkEnd w:id="423"/>
      <w:bookmarkEnd w:id="424"/>
      <w:bookmarkEnd w:id="425"/>
      <w:bookmarkEnd w:id="426"/>
      <w:bookmarkEnd w:id="427"/>
      <w:bookmarkEnd w:id="428"/>
      <w:bookmarkEnd w:id="429"/>
      <w:bookmarkEnd w:id="430"/>
      <w:bookmarkEnd w:id="431"/>
      <w:bookmarkEnd w:id="432"/>
      <w:bookmarkEnd w:id="433"/>
      <w:bookmarkEnd w:id="434"/>
    </w:p>
    <w:p w14:paraId="49EF2322" w14:textId="77777777" w:rsidR="00EE5860" w:rsidRPr="00441CD0" w:rsidRDefault="00EE5860" w:rsidP="00EE5860">
      <w:pPr>
        <w:rPr>
          <w:noProof/>
        </w:rPr>
      </w:pPr>
      <w:r w:rsidRPr="00441CD0">
        <w:t>For EPC, when the Credit Pool feature is supported and the CP function (e.g. PGW-C) is instructed to handle a Credit Pool for a given Gy Session, the CP function shall c</w:t>
      </w:r>
      <w:r w:rsidRPr="00441CD0">
        <w:rPr>
          <w:noProof/>
        </w:rPr>
        <w:t>reate a URR for the Credit Pool, and in this URR, the CP function:</w:t>
      </w:r>
    </w:p>
    <w:p w14:paraId="7623AF1B" w14:textId="77777777" w:rsidR="00EE5860" w:rsidRPr="00441CD0" w:rsidRDefault="00EE5860" w:rsidP="00EE5860">
      <w:pPr>
        <w:pStyle w:val="B1"/>
      </w:pPr>
      <w:r w:rsidRPr="00441CD0">
        <w:t>-</w:t>
      </w:r>
      <w:r w:rsidRPr="00441CD0">
        <w:tab/>
        <w:t>shall include one Aggregated URR ID IE per URR sharing the credit pool, including the URR ID of the URR sharing the credit pool and the associated Multiplier to measure the abstract service units the corresponding traffic consumes from the credit pool;</w:t>
      </w:r>
    </w:p>
    <w:p w14:paraId="5201A441" w14:textId="77777777" w:rsidR="00EE5860" w:rsidRPr="00441CD0" w:rsidRDefault="00EE5860" w:rsidP="00EE5860">
      <w:pPr>
        <w:pStyle w:val="B1"/>
        <w:rPr>
          <w:rFonts w:eastAsia="Batang"/>
          <w:noProof/>
          <w:lang w:eastAsia="ko-KR"/>
        </w:rPr>
      </w:pPr>
      <w:r w:rsidRPr="00441CD0">
        <w:rPr>
          <w:rFonts w:eastAsia="Batang"/>
          <w:noProof/>
          <w:lang w:eastAsia="ko-KR"/>
        </w:rPr>
        <w:t>-</w:t>
      </w:r>
      <w:r w:rsidRPr="00441CD0">
        <w:rPr>
          <w:rFonts w:eastAsia="Batang"/>
          <w:noProof/>
          <w:lang w:eastAsia="ko-KR"/>
        </w:rPr>
        <w:tab/>
      </w:r>
      <w:r w:rsidRPr="00441CD0">
        <w:t>shall set the Time or Volume Threshold or Quota IE to the value calculated as specified in IETF RFC 4006 [16] according to the Measurement Method.</w:t>
      </w:r>
    </w:p>
    <w:p w14:paraId="24073EC9" w14:textId="77777777" w:rsidR="00EE5860" w:rsidRPr="00441CD0" w:rsidRDefault="00EE5860" w:rsidP="00EE5860">
      <w:pPr>
        <w:pStyle w:val="NO"/>
        <w:ind w:left="1419"/>
        <w:rPr>
          <w:noProof/>
          <w:lang w:val="x-none"/>
        </w:rPr>
      </w:pPr>
      <w:r w:rsidRPr="00441CD0">
        <w:t>NOTE 1:</w:t>
      </w:r>
      <w:r w:rsidRPr="00441CD0">
        <w:tab/>
        <w:t>The value can be calculated using the following formula:</w:t>
      </w:r>
    </w:p>
    <w:p w14:paraId="45007172" w14:textId="77777777" w:rsidR="00EE5860" w:rsidRPr="00441CD0" w:rsidRDefault="00EE5860" w:rsidP="00EE5860">
      <w:pPr>
        <w:pStyle w:val="NO"/>
        <w:ind w:left="1419"/>
      </w:pPr>
      <w:r w:rsidRPr="00441CD0">
        <w:tab/>
        <w:t xml:space="preserve">S = Q1*M1 + Q2*M2 + ... + Qn*Mn, </w:t>
      </w:r>
      <w:r w:rsidRPr="00441CD0">
        <w:br/>
        <w:t xml:space="preserve">where the S is the quota for the credit pool, Qn is the quota and Mn is the multiplier for each Rating Group (RG) which are provided via the Multiple Services Credit Control from the OCS. </w:t>
      </w:r>
      <w:r w:rsidRPr="00441CD0">
        <w:br/>
      </w:r>
      <w:r w:rsidRPr="00BC0B70">
        <w:rPr>
          <w:lang w:val="en-US"/>
        </w:rPr>
        <w:t>A</w:t>
      </w:r>
      <w:r>
        <w:rPr>
          <w:lang w:val="en-US"/>
        </w:rPr>
        <w:t>n</w:t>
      </w:r>
      <w:r w:rsidRPr="00441CD0">
        <w:t xml:space="preserve"> URRn is defined for each of RG.</w:t>
      </w:r>
    </w:p>
    <w:p w14:paraId="3D0D06BE" w14:textId="77777777" w:rsidR="00EE5860" w:rsidRPr="00441CD0" w:rsidRDefault="00EE5860" w:rsidP="00EE5860">
      <w:pPr>
        <w:pStyle w:val="NO"/>
        <w:ind w:left="1419"/>
      </w:pPr>
      <w:r w:rsidRPr="00441CD0">
        <w:t>NOTE 2:</w:t>
      </w:r>
      <w:r w:rsidRPr="00441CD0">
        <w:tab/>
        <w:t>When the Measurement Method is set to the combined volume/duration, the Time and Volume</w:t>
      </w:r>
      <w:r w:rsidRPr="00441CD0">
        <w:tab/>
        <w:t xml:space="preserve">Threshold or Quota are calculated </w:t>
      </w:r>
      <w:r w:rsidRPr="00BC0B70">
        <w:rPr>
          <w:lang w:val="en-US"/>
        </w:rPr>
        <w:t>indepen</w:t>
      </w:r>
      <w:r>
        <w:rPr>
          <w:lang w:val="en-US"/>
        </w:rPr>
        <w:t>d</w:t>
      </w:r>
      <w:r w:rsidRPr="00BC0B70">
        <w:rPr>
          <w:lang w:val="en-US"/>
        </w:rPr>
        <w:t>ently</w:t>
      </w:r>
      <w:r w:rsidRPr="00441CD0">
        <w:t>.</w:t>
      </w:r>
    </w:p>
    <w:p w14:paraId="37C8892E" w14:textId="77777777" w:rsidR="00EE5860" w:rsidRPr="00441CD0" w:rsidRDefault="00EE5860" w:rsidP="00EE5860">
      <w:pPr>
        <w:pStyle w:val="B1"/>
      </w:pPr>
      <w:r w:rsidRPr="00441CD0">
        <w:rPr>
          <w:szCs w:val="18"/>
        </w:rPr>
        <w:t>-</w:t>
      </w:r>
      <w:r w:rsidRPr="00441CD0">
        <w:rPr>
          <w:szCs w:val="18"/>
        </w:rPr>
        <w:tab/>
        <w:t xml:space="preserve">may </w:t>
      </w:r>
      <w:r w:rsidRPr="00441CD0">
        <w:t>set the Reporting Trigger to reporting upon reaching a volume or time threshold or quota;</w:t>
      </w:r>
    </w:p>
    <w:p w14:paraId="2343819B" w14:textId="77777777" w:rsidR="00EE5860" w:rsidRPr="00441CD0" w:rsidRDefault="00EE5860" w:rsidP="00EE5860">
      <w:pPr>
        <w:pStyle w:val="B1"/>
      </w:pPr>
      <w:r w:rsidRPr="00441CD0">
        <w:rPr>
          <w:noProof/>
        </w:rPr>
        <w:t>-</w:t>
      </w:r>
      <w:r w:rsidRPr="00441CD0">
        <w:rPr>
          <w:noProof/>
        </w:rPr>
        <w:tab/>
        <w:t xml:space="preserve">may set the </w:t>
      </w:r>
      <w:r w:rsidRPr="00441CD0">
        <w:t>Measurement Method to the data volume, duration (i.e. time), combined volume/duration according to the Measurement Method set in the URRs in the Credit Pool.</w:t>
      </w:r>
    </w:p>
    <w:p w14:paraId="6FCFCD41" w14:textId="472532D4" w:rsidR="00EE5860" w:rsidRPr="00441CD0" w:rsidRDefault="00EE5860" w:rsidP="00EE5860">
      <w:pPr>
        <w:pStyle w:val="NO"/>
        <w:ind w:left="1419"/>
        <w:rPr>
          <w:noProof/>
        </w:rPr>
      </w:pPr>
      <w:r w:rsidRPr="00441CD0">
        <w:t>NOTE 3:</w:t>
      </w:r>
      <w:r w:rsidRPr="00441CD0">
        <w:tab/>
        <w:t xml:space="preserve">The UP function is instructed to handle a Credit Pool when a </w:t>
      </w:r>
      <w:r w:rsidRPr="00441CD0">
        <w:rPr>
          <w:noProof/>
        </w:rPr>
        <w:t xml:space="preserve">G-S-U-Pool-Reference AVP is included within a Multiple Services Credit Control from the OCS. A Credit Pool is identified by the G-S-U-Pool-Identifier AVP. See </w:t>
      </w:r>
      <w:r w:rsidR="00415C19" w:rsidRPr="00441CD0">
        <w:rPr>
          <w:noProof/>
        </w:rPr>
        <w:t>clause</w:t>
      </w:r>
      <w:r w:rsidR="00415C19">
        <w:rPr>
          <w:noProof/>
        </w:rPr>
        <w:t> </w:t>
      </w:r>
      <w:r w:rsidR="00415C19" w:rsidRPr="00441CD0">
        <w:rPr>
          <w:noProof/>
        </w:rPr>
        <w:t>6</w:t>
      </w:r>
      <w:r w:rsidRPr="00441CD0">
        <w:rPr>
          <w:noProof/>
        </w:rPr>
        <w:t>.3.11, 6.4.3 and 6.4.4 of 3GPP TS 32.299 [18].</w:t>
      </w:r>
    </w:p>
    <w:p w14:paraId="12022E6D" w14:textId="77777777" w:rsidR="00EE5860" w:rsidRPr="00441CD0" w:rsidRDefault="00EE5860" w:rsidP="00EE5860">
      <w:r w:rsidRPr="00441CD0">
        <w:t xml:space="preserve">In addition, the CP function shall also include the Linked URR IE, set to the Credit Pool URR ID, in all the URRs which are sharing the credit pool (i.e. which are </w:t>
      </w:r>
      <w:r w:rsidRPr="00BC0B70">
        <w:rPr>
          <w:lang w:val="en-US"/>
        </w:rPr>
        <w:t>associated</w:t>
      </w:r>
      <w:r w:rsidRPr="00441CD0">
        <w:t xml:space="preserve"> with RGs sharing the Credit Pool).</w:t>
      </w:r>
    </w:p>
    <w:p w14:paraId="78BBD027" w14:textId="77777777" w:rsidR="00EE5860" w:rsidRPr="00441CD0" w:rsidRDefault="00EE5860" w:rsidP="00EE5860">
      <w:pPr>
        <w:pStyle w:val="Heading4"/>
        <w:rPr>
          <w:lang w:val="en-US"/>
        </w:rPr>
      </w:pPr>
      <w:bookmarkStart w:id="435" w:name="_Toc19717056"/>
      <w:bookmarkStart w:id="436" w:name="_Toc27490513"/>
      <w:bookmarkStart w:id="437" w:name="_Toc27556806"/>
      <w:bookmarkStart w:id="438" w:name="_Toc27723723"/>
      <w:bookmarkStart w:id="439" w:name="_Toc36030787"/>
      <w:bookmarkStart w:id="440" w:name="_Toc36042707"/>
      <w:bookmarkStart w:id="441" w:name="_Toc36814031"/>
      <w:bookmarkStart w:id="442" w:name="_Toc44688875"/>
      <w:bookmarkStart w:id="443" w:name="_Toc44923629"/>
      <w:bookmarkStart w:id="444" w:name="_Toc51860597"/>
      <w:bookmarkStart w:id="445" w:name="_Toc57930364"/>
      <w:bookmarkStart w:id="446" w:name="_Toc57930994"/>
      <w:bookmarkStart w:id="447" w:name="_Toc83140442"/>
      <w:r w:rsidRPr="00441CD0">
        <w:rPr>
          <w:lang w:val="en-US"/>
        </w:rPr>
        <w:t>5.2.2.3</w:t>
      </w:r>
      <w:r w:rsidRPr="00441CD0">
        <w:rPr>
          <w:lang w:val="en-US"/>
        </w:rPr>
        <w:tab/>
        <w:t>Reporting of Usage Report to the CP function</w:t>
      </w:r>
      <w:bookmarkEnd w:id="435"/>
      <w:bookmarkEnd w:id="436"/>
      <w:bookmarkEnd w:id="437"/>
      <w:bookmarkEnd w:id="438"/>
      <w:bookmarkEnd w:id="439"/>
      <w:bookmarkEnd w:id="440"/>
      <w:bookmarkEnd w:id="441"/>
      <w:bookmarkEnd w:id="442"/>
      <w:bookmarkEnd w:id="443"/>
      <w:bookmarkEnd w:id="444"/>
      <w:bookmarkEnd w:id="445"/>
      <w:bookmarkEnd w:id="446"/>
      <w:bookmarkEnd w:id="447"/>
    </w:p>
    <w:p w14:paraId="582D7016" w14:textId="77777777" w:rsidR="00EE5860" w:rsidRPr="00441CD0" w:rsidRDefault="00EE5860" w:rsidP="00CA38EF">
      <w:pPr>
        <w:pStyle w:val="Heading5"/>
        <w:rPr>
          <w:lang w:val="x-none" w:eastAsia="zh-CN"/>
        </w:rPr>
      </w:pPr>
      <w:bookmarkStart w:id="448" w:name="_Toc19717057"/>
      <w:bookmarkStart w:id="449" w:name="_Toc27490514"/>
      <w:bookmarkStart w:id="450" w:name="_Toc27556807"/>
      <w:bookmarkStart w:id="451" w:name="_Toc27723724"/>
      <w:bookmarkStart w:id="452" w:name="_Toc36030788"/>
      <w:bookmarkStart w:id="453" w:name="_Toc36042708"/>
      <w:bookmarkStart w:id="454" w:name="_Toc36814032"/>
      <w:bookmarkStart w:id="455" w:name="_Toc44688876"/>
      <w:bookmarkStart w:id="456" w:name="_Toc44923630"/>
      <w:bookmarkStart w:id="457" w:name="_Toc51860598"/>
      <w:bookmarkStart w:id="458" w:name="_Toc57930365"/>
      <w:bookmarkStart w:id="459" w:name="_Toc57930995"/>
      <w:bookmarkStart w:id="460" w:name="_Toc83140443"/>
      <w:r w:rsidRPr="00441CD0">
        <w:rPr>
          <w:lang w:eastAsia="zh-CN"/>
        </w:rPr>
        <w:t>5.2.2.3.1</w:t>
      </w:r>
      <w:r w:rsidRPr="00441CD0">
        <w:rPr>
          <w:lang w:eastAsia="zh-CN"/>
        </w:rPr>
        <w:tab/>
        <w:t>General</w:t>
      </w:r>
      <w:bookmarkEnd w:id="448"/>
      <w:bookmarkEnd w:id="449"/>
      <w:bookmarkEnd w:id="450"/>
      <w:bookmarkEnd w:id="451"/>
      <w:bookmarkEnd w:id="452"/>
      <w:bookmarkEnd w:id="453"/>
      <w:bookmarkEnd w:id="454"/>
      <w:bookmarkEnd w:id="455"/>
      <w:bookmarkEnd w:id="456"/>
      <w:bookmarkEnd w:id="457"/>
      <w:bookmarkEnd w:id="458"/>
      <w:bookmarkEnd w:id="459"/>
      <w:bookmarkEnd w:id="460"/>
    </w:p>
    <w:p w14:paraId="6231E903" w14:textId="77777777" w:rsidR="00EE5860" w:rsidRPr="00441CD0" w:rsidRDefault="00EE5860" w:rsidP="00EE5860">
      <w:pPr>
        <w:rPr>
          <w:lang w:eastAsia="zh-CN"/>
        </w:rPr>
      </w:pPr>
      <w:r w:rsidRPr="00441CD0">
        <w:rPr>
          <w:lang w:val="en-US"/>
        </w:rPr>
        <w:t>When detecting that a provisioned reporting trigger occurs, the UP function shall generate a Usage Report for the related URR and send it to the CP function by initiating the PFCP Session Report procedure.</w:t>
      </w:r>
    </w:p>
    <w:p w14:paraId="2FC4FCF2" w14:textId="77777777" w:rsidR="00EE5860" w:rsidRPr="00441CD0" w:rsidRDefault="00EE5860" w:rsidP="00EE5860">
      <w:pPr>
        <w:rPr>
          <w:lang w:val="en-US" w:eastAsia="zh-CN"/>
        </w:rPr>
      </w:pPr>
      <w:r w:rsidRPr="00441CD0">
        <w:rPr>
          <w:lang w:val="en-US" w:eastAsia="zh-CN"/>
        </w:rPr>
        <w:t xml:space="preserve">When providing usage report information for a URR in a message, the UP function shall include the UR-SEQN (Usage Report Sequence Number) identifying the order in which a Usage Report is generated for the given URR. The UR-SEQN (Usage Report Sequence Number) shall be set to "0" for the first Usage Report and incremented for every subsequent Usage Report generated by the UP function for the URR. </w:t>
      </w:r>
      <w:r w:rsidRPr="00441CD0">
        <w:rPr>
          <w:lang w:val="en-US"/>
        </w:rPr>
        <w:t>The UP function shall also indicate the trigger that causes the usage report to be generated in the Usage Report Trigger IE.</w:t>
      </w:r>
    </w:p>
    <w:p w14:paraId="3328961F" w14:textId="77777777" w:rsidR="00EE5860" w:rsidRPr="00441CD0" w:rsidRDefault="00EE5860" w:rsidP="00EE5860">
      <w:pPr>
        <w:rPr>
          <w:lang w:val="en-US"/>
        </w:rPr>
      </w:pPr>
      <w:r w:rsidRPr="00441CD0">
        <w:rPr>
          <w:lang w:val="en-US"/>
        </w:rPr>
        <w:t>Upon generating a usage report for a URR towards the CP function, the UP function shall:</w:t>
      </w:r>
    </w:p>
    <w:p w14:paraId="371404AB" w14:textId="77777777" w:rsidR="00EE5860" w:rsidRPr="00441CD0" w:rsidRDefault="00EE5860" w:rsidP="00EE5860">
      <w:pPr>
        <w:pStyle w:val="B1"/>
        <w:rPr>
          <w:lang w:val="x-none"/>
        </w:rPr>
      </w:pPr>
      <w:r w:rsidRPr="00441CD0">
        <w:lastRenderedPageBreak/>
        <w:t>-</w:t>
      </w:r>
      <w:r w:rsidRPr="00441CD0">
        <w:tab/>
        <w:t>reset its ongoing measurement counts for the related URR (i.e. the UP function shall report in a usage report the network resources usage measurement since the last usage report for that URR);</w:t>
      </w:r>
    </w:p>
    <w:p w14:paraId="1603F30F" w14:textId="77777777" w:rsidR="00EE5860" w:rsidRDefault="00EE5860" w:rsidP="00EE5860">
      <w:pPr>
        <w:pStyle w:val="B1"/>
      </w:pPr>
      <w:r w:rsidRPr="00441CD0">
        <w:t>-</w:t>
      </w:r>
      <w:r w:rsidRPr="00441CD0">
        <w:tab/>
      </w:r>
      <w:bookmarkStart w:id="461" w:name="_Hlk533186333"/>
      <w:r w:rsidRPr="00441CD0">
        <w:t>re-apply all the thresholds (Volume/Time/Event Threshold) provisioned for the related URR, if the usage report was triggered due to one of the thresholds being reached</w:t>
      </w:r>
      <w:r>
        <w:t>, i.e. upon the reporting triggers VOLTH/TIMTH/EVETH; and</w:t>
      </w:r>
    </w:p>
    <w:p w14:paraId="30903F3F" w14:textId="77777777" w:rsidR="00EE5860" w:rsidRPr="00441CD0" w:rsidRDefault="00EE5860" w:rsidP="00EE5860">
      <w:pPr>
        <w:pStyle w:val="B1"/>
      </w:pPr>
      <w:r>
        <w:t>-</w:t>
      </w:r>
      <w:r>
        <w:tab/>
      </w:r>
      <w:r w:rsidRPr="00441CD0">
        <w:rPr>
          <w:lang w:val="en-US"/>
        </w:rPr>
        <w:t>adjust th</w:t>
      </w:r>
      <w:r w:rsidRPr="009B377C">
        <w:rPr>
          <w:lang w:val="en-US"/>
        </w:rPr>
        <w:t xml:space="preserve">e threshold and/or quota for volume/time/event (if provisioned in the URR) respectively by </w:t>
      </w:r>
      <w:r w:rsidRPr="009B377C">
        <w:t>subtracting the (</w:t>
      </w:r>
      <w:r w:rsidRPr="009B377C">
        <w:rPr>
          <w:lang w:val="en-US"/>
        </w:rPr>
        <w:t>volume/time/event)</w:t>
      </w:r>
      <w:r w:rsidRPr="009B377C">
        <w:t xml:space="preserve"> reported usage in the usage report </w:t>
      </w:r>
      <w:r w:rsidRPr="009B377C">
        <w:rPr>
          <w:lang w:eastAsia="fr-FR"/>
        </w:rPr>
        <w:t>to determine when to generate the next report,</w:t>
      </w:r>
      <w:r w:rsidRPr="009B377C">
        <w:t xml:space="preserve"> if the u</w:t>
      </w:r>
      <w:r>
        <w:t>sage report trigger is set with PERIO/LIUSA/ENVCL/STOPT</w:t>
      </w:r>
      <w:r w:rsidRPr="00441CD0">
        <w:t>;</w:t>
      </w:r>
      <w:r>
        <w:t xml:space="preserve"> </w:t>
      </w:r>
      <w:r w:rsidRPr="00441CD0">
        <w:t>and</w:t>
      </w:r>
      <w:bookmarkEnd w:id="461"/>
    </w:p>
    <w:p w14:paraId="28D72197" w14:textId="77777777" w:rsidR="00EE5860" w:rsidRPr="00441CD0" w:rsidRDefault="00EE5860" w:rsidP="00EE5860">
      <w:pPr>
        <w:pStyle w:val="B1"/>
      </w:pPr>
      <w:r w:rsidRPr="00441CD0">
        <w:t>-</w:t>
      </w:r>
      <w:r w:rsidRPr="00441CD0">
        <w:tab/>
        <w:t xml:space="preserve">continue to apply the </w:t>
      </w:r>
      <w:r>
        <w:t xml:space="preserve">remaining </w:t>
      </w:r>
      <w:r w:rsidRPr="00441CD0">
        <w:t xml:space="preserve">provisioned </w:t>
      </w:r>
      <w:r>
        <w:t xml:space="preserve">parameters in the </w:t>
      </w:r>
      <w:r w:rsidRPr="00441CD0">
        <w:t>URR and perform the related network resources usage measurement(s), until getting any further instruction from the CP function.</w:t>
      </w:r>
    </w:p>
    <w:p w14:paraId="60305F31" w14:textId="77777777" w:rsidR="00EE5860" w:rsidRPr="00441CD0" w:rsidRDefault="00EE5860" w:rsidP="00F512A9">
      <w:pPr>
        <w:rPr>
          <w:lang w:val="en-US"/>
        </w:rPr>
      </w:pPr>
      <w:r w:rsidRPr="00441CD0">
        <w:rPr>
          <w:lang w:val="en-US"/>
        </w:rPr>
        <w:t>When receiving a new threshold or quota from the CP function for a measurement that is already ongoing in the UP function, the UP function shall consider its ongoing measurements counts for the related URR against the new threshold or quota to determine when to send its next usage report to the CP function.</w:t>
      </w:r>
    </w:p>
    <w:p w14:paraId="3AC0C3A0" w14:textId="77777777" w:rsidR="00EE5860" w:rsidRPr="00441CD0" w:rsidRDefault="00EE5860" w:rsidP="00EE5860">
      <w:pPr>
        <w:rPr>
          <w:lang w:val="en-US"/>
        </w:rPr>
      </w:pPr>
      <w:r w:rsidRPr="00441CD0">
        <w:rPr>
          <w:lang w:val="en-US"/>
        </w:rPr>
        <w:t>At receiving a quota with value set to zero, the UP function shall:</w:t>
      </w:r>
    </w:p>
    <w:p w14:paraId="101DAF63" w14:textId="77777777" w:rsidR="00EE5860" w:rsidRPr="00441CD0" w:rsidRDefault="00EE5860" w:rsidP="00EE5860">
      <w:pPr>
        <w:pStyle w:val="B1"/>
        <w:rPr>
          <w:rFonts w:eastAsia="Batang"/>
          <w:noProof/>
          <w:lang w:eastAsia="ko-KR"/>
        </w:rPr>
      </w:pPr>
      <w:r w:rsidRPr="00441CD0">
        <w:rPr>
          <w:lang w:val="en-US"/>
        </w:rPr>
        <w:t>-</w:t>
      </w:r>
      <w:r w:rsidRPr="00441CD0">
        <w:rPr>
          <w:lang w:val="en-US"/>
        </w:rPr>
        <w:tab/>
        <w:t xml:space="preserve">apply the FAR identified in the FAR ID for Quota Action IE if the CP function has provisioned it, otherwise the UP function </w:t>
      </w:r>
      <w:r w:rsidRPr="00441CD0">
        <w:t xml:space="preserve">shall </w:t>
      </w:r>
      <w:r w:rsidRPr="00441CD0">
        <w:rPr>
          <w:lang w:val="en-US"/>
        </w:rPr>
        <w:t xml:space="preserve">stop forwarding packets (or only </w:t>
      </w:r>
      <w:r w:rsidRPr="00441CD0">
        <w:rPr>
          <w:rFonts w:eastAsia="Batang"/>
          <w:noProof/>
          <w:lang w:eastAsia="ko-KR"/>
        </w:rPr>
        <w:t>allow forwarding of some limited user plane traffic, based on operator policy in the UP function)</w:t>
      </w:r>
      <w:r w:rsidRPr="00441CD0">
        <w:rPr>
          <w:rFonts w:eastAsia="Batang"/>
          <w:noProof/>
          <w:lang w:val="sv-SE" w:eastAsia="ko-KR"/>
        </w:rPr>
        <w:t xml:space="preserve">; </w:t>
      </w:r>
      <w:r w:rsidRPr="00441CD0">
        <w:rPr>
          <w:rFonts w:eastAsia="Batang"/>
          <w:noProof/>
          <w:lang w:eastAsia="ko-KR"/>
        </w:rPr>
        <w:t>and</w:t>
      </w:r>
    </w:p>
    <w:p w14:paraId="5DDE2FC5" w14:textId="77777777" w:rsidR="00EE5860" w:rsidRDefault="00EE5860" w:rsidP="00EE5860">
      <w:pPr>
        <w:pStyle w:val="B1"/>
      </w:pPr>
      <w:r w:rsidRPr="00441CD0">
        <w:rPr>
          <w:rFonts w:eastAsia="Batang"/>
          <w:noProof/>
          <w:lang w:eastAsia="ko-KR"/>
        </w:rPr>
        <w:t>-</w:t>
      </w:r>
      <w:r w:rsidRPr="00441CD0">
        <w:rPr>
          <w:rFonts w:eastAsia="Batang"/>
          <w:noProof/>
          <w:lang w:eastAsia="ko-KR"/>
        </w:rPr>
        <w:tab/>
      </w:r>
      <w:r w:rsidRPr="00441CD0">
        <w:t>report in a usage report the network resources usage measurement since the last usage report for that URR, if applicable.</w:t>
      </w:r>
    </w:p>
    <w:p w14:paraId="2FDB8B5C" w14:textId="77777777" w:rsidR="00EE5860" w:rsidRPr="00441CD0" w:rsidRDefault="00EE5860" w:rsidP="00EE5860">
      <w:pPr>
        <w:rPr>
          <w:lang w:val="en-US"/>
        </w:rPr>
      </w:pPr>
      <w:r>
        <w:rPr>
          <w:lang w:val="en-US"/>
        </w:rPr>
        <w:t>When the UP function receives a non-zero quota for the same URR in one subsequent PFCP Session Modification Request message, the UP function shall apply the (normal) FAR associated with the PDR (detecting the application traffic) for the buffered traffic if the FAR ID for Quota Action was set to buffer the application traffic at zero quota (either be provisioned with zero quota earlier or the quota has been exhausted).</w:t>
      </w:r>
    </w:p>
    <w:p w14:paraId="147E0664" w14:textId="77777777" w:rsidR="00EE5860" w:rsidRPr="00441CD0" w:rsidRDefault="00EE5860" w:rsidP="00EE5860">
      <w:pPr>
        <w:pStyle w:val="NO"/>
        <w:rPr>
          <w:lang w:val="x-none"/>
        </w:rPr>
      </w:pPr>
      <w:r w:rsidRPr="00441CD0">
        <w:t>NOTE 1:</w:t>
      </w:r>
      <w:r w:rsidRPr="00441CD0">
        <w:tab/>
        <w:t>The UP function determines when to send its next usage report to the CP function by deducting from the newly provisioned threshold or quota the traffic it has forwarded since its last usage report. As an example, if the UP function has forwarded 10 Mbytes of traffic since it last usage report to the CP function and the CP function provisions a new volume threshold or quota of 100 Mbytes, the UP function sends its next usage report upon forwarding an additional 90 Mbytes traffic.</w:t>
      </w:r>
      <w:bookmarkStart w:id="462" w:name="_Hlk516847487"/>
    </w:p>
    <w:p w14:paraId="41C7E61F" w14:textId="77777777" w:rsidR="00EE5860" w:rsidRPr="00441CD0" w:rsidRDefault="00EE5860" w:rsidP="00EE5860">
      <w:pPr>
        <w:pStyle w:val="NO"/>
      </w:pPr>
      <w:r w:rsidRPr="00441CD0">
        <w:t>NOTE 2:</w:t>
      </w:r>
      <w:r w:rsidRPr="00441CD0">
        <w:tab/>
        <w:t>When receiving a new threshold or quota from the CP function for a measurement that is already ongoing in the UP function and if the UP function has already generated the usage report but had not sent it, the UP function can send the usage report before performing the update of the URR.</w:t>
      </w:r>
      <w:bookmarkEnd w:id="462"/>
    </w:p>
    <w:p w14:paraId="2CD40B27" w14:textId="545F6EA9" w:rsidR="00EE5860" w:rsidRPr="00441CD0" w:rsidRDefault="00EE5860" w:rsidP="00EE5860">
      <w:pPr>
        <w:pStyle w:val="NO"/>
      </w:pPr>
      <w:r w:rsidRPr="00441CD0">
        <w:t>NOTE 3:</w:t>
      </w:r>
      <w:r w:rsidRPr="00441CD0">
        <w:tab/>
        <w:t xml:space="preserve">A URR with the quota set to 0 can be provisioned when a service data flow is not allowed to start before quota is allocated to the service. See </w:t>
      </w:r>
      <w:r w:rsidR="00415C19" w:rsidRPr="00441CD0">
        <w:t>clause</w:t>
      </w:r>
      <w:r w:rsidR="00415C19">
        <w:t> </w:t>
      </w:r>
      <w:r w:rsidR="00415C19" w:rsidRPr="00441CD0">
        <w:t>5</w:t>
      </w:r>
      <w:r w:rsidRPr="00441CD0">
        <w:t>.4.11.</w:t>
      </w:r>
    </w:p>
    <w:p w14:paraId="5DBCB37A" w14:textId="77777777" w:rsidR="00EE5860" w:rsidRPr="00441CD0" w:rsidRDefault="00EE5860" w:rsidP="00EE5860">
      <w:pPr>
        <w:rPr>
          <w:lang w:val="en-US"/>
        </w:rPr>
      </w:pPr>
      <w:r w:rsidRPr="00441CD0">
        <w:rPr>
          <w:lang w:val="en-US"/>
        </w:rPr>
        <w:t>When reporting the network resources usage before and after a Monitoring Time, the UP function shall send two Usage Reports in the PFCP message (e.g. PFCP Session Report Request) for the same URR ID. Each Usage Report shall then include the Usage Information IE indicating whether the reported network resource usage was consumed before or after the Monitoring Time. Omission of this IE in a Usage Report indicates that no monitoring time has occurred. The UP function shall send Usage Reports soon after the occurrence of the Monitoring Time.</w:t>
      </w:r>
    </w:p>
    <w:p w14:paraId="2B3E4722" w14:textId="77777777" w:rsidR="00EE5860" w:rsidRPr="00441CD0" w:rsidRDefault="00EE5860" w:rsidP="00EE5860">
      <w:pPr>
        <w:pStyle w:val="NO"/>
        <w:rPr>
          <w:rFonts w:eastAsia="Batang"/>
          <w:noProof/>
          <w:lang w:val="x-none" w:eastAsia="ko-KR"/>
        </w:rPr>
      </w:pPr>
      <w:r w:rsidRPr="00441CD0">
        <w:rPr>
          <w:rFonts w:eastAsia="Batang"/>
          <w:noProof/>
          <w:lang w:eastAsia="ko-KR"/>
        </w:rPr>
        <w:t>NOTE 4:</w:t>
      </w:r>
      <w:r w:rsidRPr="00441CD0">
        <w:rPr>
          <w:rFonts w:eastAsia="Batang"/>
          <w:noProof/>
          <w:lang w:eastAsia="ko-KR"/>
        </w:rPr>
        <w:tab/>
        <w:t>The UP function needs to take care to smooth the signalling load towards the CP function if Usage Reports need to be generated for a large number of PFCP sessions after the occurrence of the Monitoring Time.</w:t>
      </w:r>
    </w:p>
    <w:p w14:paraId="0F3BA7D7" w14:textId="77777777" w:rsidR="00EE5860" w:rsidRPr="00441CD0" w:rsidRDefault="00EE5860" w:rsidP="00EE5860">
      <w:pPr>
        <w:rPr>
          <w:lang w:val="en-US"/>
        </w:rPr>
      </w:pPr>
      <w:r w:rsidRPr="00441CD0">
        <w:rPr>
          <w:lang w:val="en-US"/>
        </w:rPr>
        <w:t>For the volume-based measurement method, the UP function shall report the traffic usage after any QoS enforcement. Additionally, if the CP function requested to measure the traffic usage before QoS enforcement, the UP function shall also report corresponding measurements, when measurements needs to be reported for the traffic usage after QoS enforcement, by sending two Usage Reports in the PFCP message (e.g. PFCP Session Report Request) for the same URR ID. Each Usage Report shall then include the Usage Information IE indicating whether the reported network resource usage corresponds to the traffic before or after QoS enforcement. Thresholds provisioned in a URR shall apply to the traffic usage after any QoS enforcement.</w:t>
      </w:r>
    </w:p>
    <w:p w14:paraId="7EA29754" w14:textId="77777777" w:rsidR="00EE5860" w:rsidRPr="00441CD0" w:rsidRDefault="00EE5860" w:rsidP="00EE5860">
      <w:pPr>
        <w:rPr>
          <w:lang w:val="en-US"/>
        </w:rPr>
      </w:pPr>
      <w:r w:rsidRPr="00441CD0">
        <w:rPr>
          <w:lang w:val="en-US"/>
        </w:rPr>
        <w:t xml:space="preserve">For the volume-based measurement method, the UP function shall include all the counters (Total, Uplink and Downlink) of the URR in the Volume Measurement IE in the Usage Report IE; the UP function shall also include the </w:t>
      </w:r>
      <w:r w:rsidRPr="00441CD0">
        <w:rPr>
          <w:lang w:val="en-US"/>
        </w:rPr>
        <w:lastRenderedPageBreak/>
        <w:t>number of packets counted for Total, Uplink, Downlink in the Volume Measurement IE if requested by the CP function and if the UP function supports the MNOP feature.</w:t>
      </w:r>
    </w:p>
    <w:p w14:paraId="3E946282" w14:textId="77777777" w:rsidR="00EE5860" w:rsidRPr="00441CD0" w:rsidRDefault="00EE5860" w:rsidP="00EE5860">
      <w:pPr>
        <w:rPr>
          <w:lang w:val="en-US"/>
        </w:rPr>
      </w:pPr>
      <w:bookmarkStart w:id="463" w:name="_Toc19717058"/>
      <w:bookmarkStart w:id="464" w:name="_Toc27490515"/>
      <w:bookmarkStart w:id="465" w:name="_Toc27556808"/>
      <w:bookmarkStart w:id="466" w:name="_Toc27723725"/>
      <w:r w:rsidRPr="00441CD0">
        <w:rPr>
          <w:lang w:val="en-US"/>
        </w:rPr>
        <w:t>A usage report triggered only due to the Dropped DL Traffic Threshold</w:t>
      </w:r>
      <w:r>
        <w:rPr>
          <w:lang w:val="en-US"/>
        </w:rPr>
        <w:t xml:space="preserve"> (DROTH) or Start of Traffic (START), or MAC Address Reporting (MACAR), or IP Multicast Join/Leave</w:t>
      </w:r>
      <w:r w:rsidRPr="00441CD0">
        <w:rPr>
          <w:lang w:val="en-US"/>
        </w:rPr>
        <w:t xml:space="preserve"> </w:t>
      </w:r>
      <w:r>
        <w:rPr>
          <w:lang w:val="en-US"/>
        </w:rPr>
        <w:t xml:space="preserve">(IPMJL) </w:t>
      </w:r>
      <w:r w:rsidRPr="00441CD0">
        <w:rPr>
          <w:lang w:val="en-US"/>
        </w:rPr>
        <w:t>shall not contain any measurement information</w:t>
      </w:r>
      <w:r>
        <w:rPr>
          <w:lang w:val="en-US"/>
        </w:rPr>
        <w:t xml:space="preserve">, i.e. either </w:t>
      </w:r>
      <w:r w:rsidRPr="00D014BF">
        <w:rPr>
          <w:lang w:val="en-US"/>
        </w:rPr>
        <w:t xml:space="preserve">the </w:t>
      </w:r>
      <w:r w:rsidRPr="00D014BF">
        <w:rPr>
          <w:szCs w:val="18"/>
          <w:lang w:val="en-US"/>
        </w:rPr>
        <w:t>Volume/Duration Measurement</w:t>
      </w:r>
      <w:r w:rsidRPr="00D014BF">
        <w:rPr>
          <w:lang w:val="en-US"/>
        </w:rPr>
        <w:t xml:space="preserve"> set to zero or </w:t>
      </w:r>
      <w:r w:rsidRPr="00D014BF">
        <w:rPr>
          <w:szCs w:val="18"/>
          <w:lang w:val="en-US"/>
        </w:rPr>
        <w:t>Volume/Duration Measurement IE is not present</w:t>
      </w:r>
      <w:r w:rsidRPr="00441CD0">
        <w:rPr>
          <w:lang w:val="en-US"/>
        </w:rPr>
        <w:t>.</w:t>
      </w:r>
    </w:p>
    <w:p w14:paraId="5D93EBC4" w14:textId="77777777" w:rsidR="00EE5860" w:rsidRPr="00441CD0" w:rsidRDefault="00EE5860" w:rsidP="00EE5860">
      <w:pPr>
        <w:rPr>
          <w:rFonts w:eastAsia="Batang"/>
          <w:noProof/>
          <w:lang w:eastAsia="ko-KR"/>
        </w:rPr>
      </w:pPr>
      <w:r w:rsidRPr="00441CD0">
        <w:rPr>
          <w:lang w:val="en-US"/>
        </w:rPr>
        <w:t>When being instructed to remove a URR or the last PDR associated to a URR, t</w:t>
      </w:r>
      <w:r w:rsidRPr="00441CD0">
        <w:rPr>
          <w:rFonts w:eastAsia="Batang"/>
          <w:noProof/>
          <w:lang w:eastAsia="ko-KR"/>
        </w:rPr>
        <w:t>he UP function shall stop its ongoing measurements for the URR and include a Usage Report in the PFCP Session Modification Response or in an additional PFCP Session Report Request if there are non-null measurements to report for the URR. When being instructed to remove the last PDR associated to a URR, the UP function shall keep the URR and reset any measurement for the URR.</w:t>
      </w:r>
    </w:p>
    <w:p w14:paraId="0EC8B68B" w14:textId="77777777" w:rsidR="00EE5860" w:rsidRPr="00441CD0" w:rsidRDefault="00EE5860" w:rsidP="00EE5860">
      <w:pPr>
        <w:pStyle w:val="NO"/>
        <w:rPr>
          <w:noProof/>
          <w:lang w:eastAsia="ko-KR"/>
        </w:rPr>
      </w:pPr>
      <w:r w:rsidRPr="00441CD0">
        <w:rPr>
          <w:noProof/>
          <w:lang w:eastAsia="ko-KR"/>
        </w:rPr>
        <w:t>NOTE 5:</w:t>
      </w:r>
      <w:r w:rsidRPr="00441CD0">
        <w:rPr>
          <w:noProof/>
          <w:lang w:eastAsia="ko-KR"/>
        </w:rPr>
        <w:tab/>
        <w:t>A URR provisioned in a PFCP session can be provisioned/kept in the UP function without being associated with any PDR and the URR can be associated with a PDR in a later stage.</w:t>
      </w:r>
      <w:r>
        <w:rPr>
          <w:noProof/>
          <w:lang w:eastAsia="ko-KR"/>
        </w:rPr>
        <w:t xml:space="preserve"> </w:t>
      </w:r>
      <w:r w:rsidRPr="00AD5D4F">
        <w:rPr>
          <w:noProof/>
          <w:lang w:eastAsia="ko-KR"/>
        </w:rPr>
        <w:t>The UP function will not remember any remaining quota and will consider the quota (if provisioned) as it was provisioned</w:t>
      </w:r>
      <w:r>
        <w:rPr>
          <w:noProof/>
          <w:lang w:eastAsia="ko-KR"/>
        </w:rPr>
        <w:t>.</w:t>
      </w:r>
    </w:p>
    <w:p w14:paraId="450F9B08" w14:textId="77777777" w:rsidR="00EE5860" w:rsidRPr="00441CD0" w:rsidRDefault="00EE5860" w:rsidP="00EE5860">
      <w:r w:rsidRPr="00441CD0">
        <w:rPr>
          <w:rFonts w:eastAsia="Batang"/>
          <w:noProof/>
          <w:lang w:eastAsia="ko-KR"/>
        </w:rPr>
        <w:t>When being instructed to</w:t>
      </w:r>
      <w:r w:rsidRPr="00441CD0">
        <w:rPr>
          <w:lang w:val="en-US"/>
        </w:rPr>
        <w:t xml:space="preserve"> deactivate a network resources usage measurement via the Inactive Measurement flag of the Measurement Information IE of the URR, the UP function shall stop measuring the network resources usage (against the volume/time/event threshold/quota) and store the current</w:t>
      </w:r>
      <w:r w:rsidRPr="00441CD0">
        <w:t xml:space="preserve"> measurement counts which will be resumed when the URR is activated again. The UP function shall not generate a usage report upon the deactivation of the URR and it shall send a usage report during the period when the URR is deactivated for the following scenarios:</w:t>
      </w:r>
    </w:p>
    <w:p w14:paraId="02BB6604" w14:textId="77777777" w:rsidR="00EE5860" w:rsidRPr="00441CD0" w:rsidRDefault="00EE5860" w:rsidP="00EE5860">
      <w:pPr>
        <w:pStyle w:val="B1"/>
      </w:pPr>
      <w:r w:rsidRPr="00441CD0">
        <w:rPr>
          <w:rFonts w:eastAsia="Batang"/>
        </w:rPr>
        <w:t>-</w:t>
      </w:r>
      <w:r w:rsidRPr="00441CD0">
        <w:rPr>
          <w:rFonts w:eastAsia="Batang"/>
        </w:rPr>
        <w:tab/>
        <w:t>if the Quota Holding Time is expired and if the reporting trigger QUHTI is set;</w:t>
      </w:r>
    </w:p>
    <w:p w14:paraId="6A454E57" w14:textId="77777777" w:rsidR="00EE5860" w:rsidRPr="00441CD0" w:rsidRDefault="00EE5860" w:rsidP="00EE5860">
      <w:pPr>
        <w:pStyle w:val="NO"/>
      </w:pPr>
      <w:r w:rsidRPr="00441CD0">
        <w:t>NOTE 6:</w:t>
      </w:r>
      <w:r w:rsidRPr="00441CD0">
        <w:tab/>
        <w:t>The Quota Holding Time can have been started before the URR is deactivated or starts from the moment when the URR is deactivated since no quota will be consumed.</w:t>
      </w:r>
    </w:p>
    <w:p w14:paraId="7FDB43DC" w14:textId="77777777" w:rsidR="00EE5860" w:rsidRPr="00441CD0" w:rsidRDefault="00EE5860" w:rsidP="00EE5860">
      <w:pPr>
        <w:pStyle w:val="B1"/>
        <w:rPr>
          <w:noProof/>
        </w:rPr>
      </w:pPr>
      <w:r w:rsidRPr="00441CD0">
        <w:rPr>
          <w:lang w:eastAsia="zh-CN"/>
        </w:rPr>
        <w:t>-</w:t>
      </w:r>
      <w:r w:rsidRPr="00441CD0">
        <w:rPr>
          <w:lang w:eastAsia="zh-CN"/>
        </w:rPr>
        <w:tab/>
        <w:t xml:space="preserve">if it is the time for a periodic reporting and if the reporting trigger </w:t>
      </w:r>
      <w:r w:rsidRPr="00441CD0">
        <w:rPr>
          <w:noProof/>
        </w:rPr>
        <w:t>PERIO is set;</w:t>
      </w:r>
    </w:p>
    <w:p w14:paraId="19C7411E" w14:textId="77777777" w:rsidR="00EE5860" w:rsidRPr="00441CD0" w:rsidRDefault="00EE5860" w:rsidP="00EE5860">
      <w:pPr>
        <w:pStyle w:val="B1"/>
        <w:rPr>
          <w:noProof/>
        </w:rPr>
      </w:pPr>
      <w:r w:rsidRPr="00441CD0">
        <w:rPr>
          <w:noProof/>
        </w:rPr>
        <w:t>-</w:t>
      </w:r>
      <w:r w:rsidRPr="00441CD0">
        <w:rPr>
          <w:noProof/>
        </w:rPr>
        <w:tab/>
        <w:t>if it is required to send a usage report for this URR when a usage report is reported for a linked URR and if the reporting trigger LIUSA is set;</w:t>
      </w:r>
    </w:p>
    <w:p w14:paraId="0C19C87C" w14:textId="77777777" w:rsidR="00EE5860" w:rsidRPr="00441CD0" w:rsidRDefault="00EE5860" w:rsidP="00EE5860">
      <w:pPr>
        <w:rPr>
          <w:rFonts w:eastAsia="Batang"/>
          <w:noProof/>
          <w:lang w:eastAsia="ko-KR"/>
        </w:rPr>
      </w:pPr>
      <w:r w:rsidRPr="00441CD0">
        <w:rPr>
          <w:noProof/>
        </w:rPr>
        <w:t>-</w:t>
      </w:r>
      <w:r w:rsidRPr="00441CD0">
        <w:rPr>
          <w:noProof/>
        </w:rPr>
        <w:tab/>
        <w:t xml:space="preserve">if it is required to send an immeditate report upon a query </w:t>
      </w:r>
      <w:r w:rsidRPr="00441CD0">
        <w:rPr>
          <w:rFonts w:eastAsia="Batang"/>
          <w:noProof/>
          <w:lang w:eastAsia="ko-KR"/>
        </w:rPr>
        <w:t>for the URR, or the URR is removed, dissociated from the last PDR.</w:t>
      </w:r>
    </w:p>
    <w:p w14:paraId="542CF372" w14:textId="77777777" w:rsidR="00EE5860" w:rsidRPr="00441CD0" w:rsidRDefault="00EE5860" w:rsidP="00EE5860">
      <w:pPr>
        <w:pStyle w:val="NO"/>
        <w:rPr>
          <w:rFonts w:eastAsia="Batang"/>
          <w:noProof/>
          <w:lang w:eastAsia="ko-KR"/>
        </w:rPr>
      </w:pPr>
      <w:r w:rsidRPr="00441CD0">
        <w:rPr>
          <w:rFonts w:eastAsia="Batang"/>
          <w:noProof/>
          <w:lang w:eastAsia="ko-KR"/>
        </w:rPr>
        <w:t>NOTE 7:</w:t>
      </w:r>
      <w:r w:rsidRPr="00441CD0">
        <w:rPr>
          <w:rFonts w:eastAsia="Batang"/>
          <w:noProof/>
          <w:lang w:eastAsia="ko-KR"/>
        </w:rPr>
        <w:tab/>
        <w:t>Multiple usage reports can be required to be reported to the CP function when deleting a PDR that is the last one to be associated to multiple URRs.</w:t>
      </w:r>
    </w:p>
    <w:p w14:paraId="5B84314E" w14:textId="77777777" w:rsidR="00EE5860" w:rsidRPr="00441CD0" w:rsidRDefault="00EE5860" w:rsidP="00EE5860">
      <w:pPr>
        <w:rPr>
          <w:rFonts w:eastAsia="Batang"/>
          <w:noProof/>
          <w:lang w:eastAsia="ko-KR"/>
        </w:rPr>
      </w:pPr>
      <w:r w:rsidRPr="00441CD0">
        <w:rPr>
          <w:rFonts w:eastAsia="Batang"/>
          <w:noProof/>
          <w:lang w:eastAsia="ko-KR"/>
        </w:rPr>
        <w:t>The CP function may request the UP function, in a PFCP Session Modification Request, to report its ongoing network resources measurement for one or multiple URRs of the PFCP session. In this case, the UP function shall:</w:t>
      </w:r>
    </w:p>
    <w:p w14:paraId="796475D1" w14:textId="7B569A8C" w:rsidR="00EE5860" w:rsidRPr="00441CD0" w:rsidRDefault="00EE5860" w:rsidP="00EE5860">
      <w:pPr>
        <w:pStyle w:val="B1"/>
        <w:rPr>
          <w:rFonts w:eastAsia="Batang"/>
          <w:noProof/>
          <w:lang w:val="sv-SE" w:eastAsia="ko-KR"/>
        </w:rPr>
      </w:pPr>
      <w:r w:rsidRPr="00441CD0">
        <w:rPr>
          <w:rFonts w:eastAsia="Batang"/>
          <w:noProof/>
          <w:lang w:eastAsia="ko-KR"/>
        </w:rPr>
        <w:t>-</w:t>
      </w:r>
      <w:r w:rsidRPr="00441CD0">
        <w:rPr>
          <w:rFonts w:eastAsia="Batang"/>
          <w:noProof/>
          <w:lang w:eastAsia="ko-KR"/>
        </w:rPr>
        <w:tab/>
        <w:t xml:space="preserve">generate usage report(s) (based on the existing definition of any URR(s) included in the PFCP Session Modification Request message before any update) for the URR(s) being queried and for any associated linked usage reports (see </w:t>
      </w:r>
      <w:r w:rsidR="00415C19" w:rsidRPr="00441CD0">
        <w:rPr>
          <w:rFonts w:eastAsia="Batang"/>
          <w:noProof/>
          <w:lang w:eastAsia="ko-KR"/>
        </w:rPr>
        <w:t>clause</w:t>
      </w:r>
      <w:r w:rsidR="00415C19">
        <w:rPr>
          <w:rFonts w:eastAsia="Batang"/>
          <w:noProof/>
          <w:lang w:eastAsia="ko-KR"/>
        </w:rPr>
        <w:t> </w:t>
      </w:r>
      <w:r w:rsidR="00415C19" w:rsidRPr="00441CD0">
        <w:rPr>
          <w:rFonts w:eastAsia="Batang"/>
          <w:noProof/>
          <w:lang w:eastAsia="ko-KR"/>
        </w:rPr>
        <w:t>5</w:t>
      </w:r>
      <w:r w:rsidRPr="00441CD0">
        <w:rPr>
          <w:rFonts w:eastAsia="Batang"/>
          <w:noProof/>
          <w:lang w:eastAsia="ko-KR"/>
        </w:rPr>
        <w:t>.2.2.4) for which there are non-null measurements to report</w:t>
      </w:r>
      <w:r w:rsidRPr="00441CD0">
        <w:rPr>
          <w:rFonts w:eastAsia="Batang"/>
          <w:noProof/>
          <w:lang w:val="sv-SE" w:eastAsia="ko-KR"/>
        </w:rPr>
        <w:t>;</w:t>
      </w:r>
    </w:p>
    <w:p w14:paraId="1E08D621" w14:textId="77777777" w:rsidR="00EE5860" w:rsidRPr="00441CD0" w:rsidRDefault="00EE5860" w:rsidP="00EE5860">
      <w:pPr>
        <w:pStyle w:val="B1"/>
        <w:rPr>
          <w:rFonts w:eastAsia="Batang"/>
          <w:noProof/>
          <w:lang w:val="x-none" w:eastAsia="ko-KR"/>
        </w:rPr>
      </w:pPr>
      <w:r w:rsidRPr="00441CD0">
        <w:rPr>
          <w:rFonts w:eastAsia="Batang"/>
          <w:noProof/>
          <w:lang w:eastAsia="ko-KR"/>
        </w:rPr>
        <w:t>-</w:t>
      </w:r>
      <w:r w:rsidRPr="00441CD0">
        <w:rPr>
          <w:rFonts w:eastAsia="Batang"/>
          <w:noProof/>
          <w:lang w:eastAsia="ko-KR"/>
        </w:rPr>
        <w:tab/>
        <w:t>include them in the PFCP Session Modification Response or in additional PFCP Session Report Request messages; and</w:t>
      </w:r>
    </w:p>
    <w:p w14:paraId="540B6590" w14:textId="77777777" w:rsidR="00EE5860" w:rsidRPr="00441CD0" w:rsidRDefault="00EE5860" w:rsidP="00EE5860">
      <w:pPr>
        <w:pStyle w:val="B1"/>
        <w:rPr>
          <w:rFonts w:eastAsia="Batang"/>
          <w:noProof/>
          <w:lang w:val="en-US" w:eastAsia="ko-KR"/>
        </w:rPr>
      </w:pPr>
      <w:r w:rsidRPr="00441CD0">
        <w:rPr>
          <w:rFonts w:eastAsia="Batang"/>
          <w:noProof/>
          <w:lang w:eastAsia="ko-KR"/>
        </w:rPr>
        <w:t>-</w:t>
      </w:r>
      <w:r w:rsidRPr="00441CD0">
        <w:rPr>
          <w:rFonts w:eastAsia="Batang"/>
          <w:noProof/>
          <w:lang w:eastAsia="ko-KR"/>
        </w:rPr>
        <w:tab/>
        <w:t>proceed as specified above u</w:t>
      </w:r>
      <w:r w:rsidRPr="00441CD0">
        <w:rPr>
          <w:lang w:val="en-US"/>
        </w:rPr>
        <w:t>pon generating a usage report for a URR towards the CP function</w:t>
      </w:r>
      <w:r w:rsidRPr="00441CD0">
        <w:rPr>
          <w:rFonts w:eastAsia="Batang"/>
          <w:noProof/>
          <w:lang w:val="en-US" w:eastAsia="ko-KR"/>
        </w:rPr>
        <w:t>, with the following additions:</w:t>
      </w:r>
    </w:p>
    <w:p w14:paraId="54441A48" w14:textId="77777777" w:rsidR="00EE5860" w:rsidRPr="00441CD0" w:rsidRDefault="00EE5860" w:rsidP="00EE5860">
      <w:pPr>
        <w:pStyle w:val="B2"/>
        <w:rPr>
          <w:rFonts w:eastAsia="Batang"/>
          <w:noProof/>
          <w:lang w:eastAsia="ko-KR"/>
        </w:rPr>
      </w:pPr>
      <w:r w:rsidRPr="00441CD0">
        <w:rPr>
          <w:rFonts w:eastAsia="Batang"/>
          <w:noProof/>
          <w:lang w:eastAsia="ko-KR"/>
        </w:rPr>
        <w:t>-</w:t>
      </w:r>
      <w:r w:rsidRPr="00441CD0">
        <w:rPr>
          <w:rFonts w:eastAsia="Batang"/>
          <w:noProof/>
          <w:lang w:eastAsia="ko-KR"/>
        </w:rPr>
        <w:tab/>
        <w:t>if the PFCP</w:t>
      </w:r>
      <w:r w:rsidRPr="00441CD0">
        <w:t xml:space="preserve"> Session Modification Request includes the Update URR IE (for the URR being queried) with a Volume or Time Threshold, the UP function shall re-apply the threshold received in the request;</w:t>
      </w:r>
    </w:p>
    <w:p w14:paraId="53B1153F" w14:textId="77777777" w:rsidR="00EE5860" w:rsidRPr="00441CD0" w:rsidRDefault="00EE5860" w:rsidP="00EE5860">
      <w:pPr>
        <w:pStyle w:val="B2"/>
        <w:rPr>
          <w:rFonts w:eastAsia="Batang"/>
          <w:noProof/>
          <w:lang w:val="x-none" w:eastAsia="ko-KR"/>
        </w:rPr>
      </w:pPr>
      <w:r w:rsidRPr="00441CD0">
        <w:rPr>
          <w:rFonts w:eastAsia="Batang"/>
          <w:noProof/>
          <w:lang w:eastAsia="ko-KR"/>
        </w:rPr>
        <w:t>-</w:t>
      </w:r>
      <w:r w:rsidRPr="00441CD0">
        <w:rPr>
          <w:rFonts w:eastAsia="Batang"/>
          <w:noProof/>
          <w:lang w:eastAsia="ko-KR"/>
        </w:rPr>
        <w:tab/>
        <w:t>otherwise, if a threshold</w:t>
      </w:r>
      <w:r>
        <w:rPr>
          <w:rFonts w:eastAsia="Batang"/>
          <w:noProof/>
          <w:lang w:eastAsia="ko-KR"/>
        </w:rPr>
        <w:t xml:space="preserve"> and/or a quota</w:t>
      </w:r>
      <w:r w:rsidRPr="00441CD0">
        <w:rPr>
          <w:rFonts w:eastAsia="Batang"/>
          <w:noProof/>
          <w:lang w:eastAsia="ko-KR"/>
        </w:rPr>
        <w:t xml:space="preserve"> had been set for the URR that is queried, since the usage report </w:t>
      </w:r>
      <w:r w:rsidRPr="00441CD0">
        <w:t xml:space="preserve">is not triggered due to the threshold being reached, the UP function shall </w:t>
      </w:r>
      <w:r w:rsidRPr="00441CD0">
        <w:rPr>
          <w:lang w:val="en-US"/>
        </w:rPr>
        <w:t>adjust the threshold</w:t>
      </w:r>
      <w:r>
        <w:rPr>
          <w:lang w:val="en-US"/>
        </w:rPr>
        <w:t xml:space="preserve"> and/or quota</w:t>
      </w:r>
      <w:r w:rsidRPr="00441CD0">
        <w:rPr>
          <w:lang w:val="en-US"/>
        </w:rPr>
        <w:t xml:space="preserve"> by </w:t>
      </w:r>
      <w:r w:rsidRPr="00441CD0">
        <w:t>subtracting the time/volume reported in the usage report to determine when to generate the next report</w:t>
      </w:r>
      <w:r w:rsidRPr="00441CD0">
        <w:rPr>
          <w:rFonts w:eastAsia="Batang"/>
          <w:noProof/>
          <w:lang w:eastAsia="ko-KR"/>
        </w:rPr>
        <w:t>.</w:t>
      </w:r>
    </w:p>
    <w:p w14:paraId="4B88EA9A" w14:textId="77777777" w:rsidR="00EE5860" w:rsidRPr="00441CD0" w:rsidRDefault="00EE5860" w:rsidP="00EE5860">
      <w:pPr>
        <w:pStyle w:val="NO"/>
        <w:rPr>
          <w:rFonts w:eastAsia="Batang"/>
          <w:noProof/>
          <w:lang w:eastAsia="ko-KR"/>
        </w:rPr>
      </w:pPr>
      <w:r w:rsidRPr="00441CD0">
        <w:rPr>
          <w:rFonts w:eastAsia="Batang"/>
          <w:noProof/>
          <w:lang w:eastAsia="ko-KR"/>
        </w:rPr>
        <w:t>NOTE 8:</w:t>
      </w:r>
      <w:r w:rsidRPr="00441CD0">
        <w:rPr>
          <w:rFonts w:eastAsia="Batang"/>
          <w:noProof/>
          <w:lang w:eastAsia="ko-KR"/>
        </w:rPr>
        <w:tab/>
        <w:t>Upon reaching a threshold that was adjusted due to a URR query as specified above, the UP function re-applies then the threshold that was provisioned in the URR (i.e. not the value of the adjusted threshold).</w:t>
      </w:r>
    </w:p>
    <w:p w14:paraId="5E9CF22E" w14:textId="35D6D7B0" w:rsidR="00EE5860" w:rsidRPr="00441CD0" w:rsidRDefault="00EE5860" w:rsidP="00EE5860">
      <w:pPr>
        <w:pStyle w:val="NO"/>
        <w:rPr>
          <w:rFonts w:eastAsia="Batang"/>
          <w:noProof/>
          <w:lang w:eastAsia="ko-KR"/>
        </w:rPr>
      </w:pPr>
      <w:r w:rsidRPr="00441CD0">
        <w:rPr>
          <w:rFonts w:eastAsia="Batang"/>
          <w:noProof/>
          <w:lang w:eastAsia="ko-KR"/>
        </w:rPr>
        <w:t>NOTE 9:</w:t>
      </w:r>
      <w:r w:rsidRPr="00441CD0">
        <w:rPr>
          <w:rFonts w:eastAsia="Batang"/>
          <w:noProof/>
          <w:lang w:eastAsia="ko-KR"/>
        </w:rPr>
        <w:tab/>
        <w:t xml:space="preserve">The CP function can </w:t>
      </w:r>
      <w:r w:rsidRPr="00441CD0">
        <w:t xml:space="preserve">query a URR without including a Volume or Time Threshold in the PFCP Session Modification Request e.g. when it needs to close a traffic volume/service container (see </w:t>
      </w:r>
      <w:r w:rsidR="00415C19" w:rsidRPr="00441CD0">
        <w:t>clause</w:t>
      </w:r>
      <w:r w:rsidR="00415C19">
        <w:t> </w:t>
      </w:r>
      <w:r w:rsidR="00415C19" w:rsidRPr="00441CD0">
        <w:t>5</w:t>
      </w:r>
      <w:r w:rsidRPr="00441CD0">
        <w:t>.2.3.10.3 of 3GPP TS 32.251 [17]).</w:t>
      </w:r>
    </w:p>
    <w:p w14:paraId="4603BF8E" w14:textId="0B9F2E49" w:rsidR="00EE5860" w:rsidRPr="00441CD0" w:rsidRDefault="00EE5860" w:rsidP="00EE5860">
      <w:pPr>
        <w:pStyle w:val="NO"/>
        <w:rPr>
          <w:rFonts w:eastAsia="Batang"/>
        </w:rPr>
      </w:pPr>
      <w:r w:rsidRPr="00441CD0">
        <w:rPr>
          <w:rFonts w:eastAsia="Batang"/>
        </w:rPr>
        <w:lastRenderedPageBreak/>
        <w:t>NOTE 10:</w:t>
      </w:r>
      <w:r w:rsidRPr="00441CD0">
        <w:rPr>
          <w:rFonts w:eastAsia="Batang"/>
        </w:rPr>
        <w:tab/>
      </w:r>
      <w:r w:rsidRPr="00441CD0">
        <w:rPr>
          <w:rFonts w:eastAsia="Batang"/>
          <w:noProof/>
          <w:lang w:eastAsia="ko-KR"/>
        </w:rPr>
        <w:t xml:space="preserve">The CP function can </w:t>
      </w:r>
      <w:r w:rsidRPr="00441CD0">
        <w:t xml:space="preserve">query a URR including a Volume or Time Threshold in the PFCP Session Modification Request e.g. when it needs to close a CDR (see </w:t>
      </w:r>
      <w:r w:rsidR="00415C19" w:rsidRPr="00441CD0">
        <w:t>clause</w:t>
      </w:r>
      <w:r w:rsidR="00415C19">
        <w:t> </w:t>
      </w:r>
      <w:r w:rsidR="00415C19" w:rsidRPr="00441CD0">
        <w:t>5</w:t>
      </w:r>
      <w:r w:rsidRPr="00441CD0">
        <w:t xml:space="preserve">.2.3.10.3 of 3GPP TS 32.251 [17]). </w:t>
      </w:r>
      <w:r w:rsidRPr="00441CD0">
        <w:rPr>
          <w:rFonts w:eastAsia="Batang"/>
        </w:rPr>
        <w:t>In such a case, the CP function can include the same threshold for the URR being queried in the Update URR IE in the PFCP Session Modification Request message to trigger the UP function to re-apply the threshold.</w:t>
      </w:r>
    </w:p>
    <w:p w14:paraId="18D87332" w14:textId="77777777" w:rsidR="00EE5860" w:rsidRPr="00441CD0" w:rsidRDefault="00EE5860" w:rsidP="00EE5860">
      <w:pPr>
        <w:pStyle w:val="NO"/>
        <w:rPr>
          <w:rFonts w:eastAsia="Batang"/>
          <w:lang w:eastAsia="ko-KR"/>
        </w:rPr>
      </w:pPr>
      <w:r w:rsidRPr="00441CD0">
        <w:rPr>
          <w:rFonts w:eastAsia="Batang"/>
          <w:lang w:eastAsia="ko-KR"/>
        </w:rPr>
        <w:t>NOTE 11:</w:t>
      </w:r>
      <w:r w:rsidRPr="00441CD0">
        <w:rPr>
          <w:rFonts w:eastAsia="Batang"/>
          <w:lang w:eastAsia="ko-KR"/>
        </w:rPr>
        <w:tab/>
        <w:t>It is up to the CP function to request the UP function to generate an immediate report (or not) as specified above when the CP function modifies a URR or any other rules of the PFCP session. As an exception, the UP function always generates an immediate report when being instructed to remove a URR.</w:t>
      </w:r>
    </w:p>
    <w:p w14:paraId="42C7F904" w14:textId="77777777" w:rsidR="00EE5860" w:rsidRDefault="00EE5860" w:rsidP="00EE5860">
      <w:pPr>
        <w:rPr>
          <w:lang w:val="en-US"/>
        </w:rPr>
      </w:pPr>
      <w:r w:rsidRPr="00441CD0">
        <w:rPr>
          <w:lang w:val="en-US"/>
        </w:rPr>
        <w:t xml:space="preserve">When additional </w:t>
      </w:r>
      <w:r>
        <w:rPr>
          <w:lang w:val="en-US"/>
        </w:rPr>
        <w:t xml:space="preserve">usage reports </w:t>
      </w:r>
      <w:r w:rsidRPr="00441CD0">
        <w:rPr>
          <w:lang w:val="en-US"/>
        </w:rPr>
        <w:t>need to be sent</w:t>
      </w:r>
      <w:r>
        <w:rPr>
          <w:lang w:val="en-US"/>
        </w:rPr>
        <w:t xml:space="preserve"> in additional PFCP Session Report Request messages</w:t>
      </w:r>
      <w:r w:rsidRPr="00441CD0">
        <w:rPr>
          <w:lang w:val="en-US"/>
        </w:rPr>
        <w:t xml:space="preserve">, </w:t>
      </w:r>
      <w:r>
        <w:rPr>
          <w:lang w:val="en-US"/>
        </w:rPr>
        <w:t xml:space="preserve">i.e. when not all usage reports can be included in the PFCP Session Modification/Deletion Response message, </w:t>
      </w:r>
      <w:r w:rsidRPr="00441CD0">
        <w:rPr>
          <w:lang w:val="en-US"/>
        </w:rPr>
        <w:t>the UP function shall indicate, in the PFCP Session Modification</w:t>
      </w:r>
      <w:r>
        <w:rPr>
          <w:lang w:val="en-US"/>
        </w:rPr>
        <w:t>/Deletion</w:t>
      </w:r>
      <w:r w:rsidRPr="00441CD0">
        <w:rPr>
          <w:lang w:val="en-US"/>
        </w:rPr>
        <w:t xml:space="preserve"> Response</w:t>
      </w:r>
      <w:r>
        <w:rPr>
          <w:lang w:val="en-US"/>
        </w:rPr>
        <w:t xml:space="preserve"> message</w:t>
      </w:r>
      <w:r w:rsidRPr="00441CD0">
        <w:rPr>
          <w:lang w:val="en-US"/>
        </w:rPr>
        <w:t xml:space="preserve">, </w:t>
      </w:r>
      <w:r>
        <w:rPr>
          <w:lang w:val="en-US"/>
        </w:rPr>
        <w:t>either:</w:t>
      </w:r>
    </w:p>
    <w:p w14:paraId="0CA8DC9B" w14:textId="45CADA6F" w:rsidR="00EE5860" w:rsidRDefault="00EE5860" w:rsidP="00EE5860">
      <w:pPr>
        <w:pStyle w:val="B1"/>
        <w:rPr>
          <w:lang w:val="en-US"/>
        </w:rPr>
      </w:pPr>
      <w:r>
        <w:rPr>
          <w:lang w:val="en-US"/>
        </w:rPr>
        <w:t>-</w:t>
      </w:r>
      <w:r>
        <w:rPr>
          <w:lang w:val="en-US"/>
        </w:rPr>
        <w:tab/>
        <w:t>that more usage reports will follow, by setting the AURI flag to 1</w:t>
      </w:r>
      <w:r w:rsidRPr="005F7824">
        <w:rPr>
          <w:lang w:val="en-US"/>
        </w:rPr>
        <w:t xml:space="preserve"> </w:t>
      </w:r>
      <w:r>
        <w:rPr>
          <w:lang w:val="en-US"/>
        </w:rPr>
        <w:t xml:space="preserve">in the </w:t>
      </w:r>
      <w:r w:rsidRPr="00441CD0">
        <w:t>Additional Usage Reports Information IE</w:t>
      </w:r>
      <w:r>
        <w:rPr>
          <w:lang w:val="en-US"/>
        </w:rPr>
        <w:t xml:space="preserve"> (see </w:t>
      </w:r>
      <w:r w:rsidR="00415C19">
        <w:rPr>
          <w:lang w:val="en-US"/>
        </w:rPr>
        <w:t>clause 8</w:t>
      </w:r>
      <w:r>
        <w:rPr>
          <w:lang w:val="en-US"/>
        </w:rPr>
        <w:t>.2.91); or</w:t>
      </w:r>
    </w:p>
    <w:p w14:paraId="4523EB18" w14:textId="3D4AE24F" w:rsidR="00EE5860" w:rsidRDefault="00EE5860" w:rsidP="00EE5860">
      <w:pPr>
        <w:pStyle w:val="B1"/>
        <w:rPr>
          <w:lang w:val="en-US"/>
        </w:rPr>
      </w:pPr>
      <w:r>
        <w:rPr>
          <w:lang w:val="en-US"/>
        </w:rPr>
        <w:t>-</w:t>
      </w:r>
      <w:r>
        <w:rPr>
          <w:lang w:val="en-US"/>
        </w:rPr>
        <w:tab/>
        <w:t xml:space="preserve">the total number of additional </w:t>
      </w:r>
      <w:r w:rsidRPr="00441CD0">
        <w:rPr>
          <w:lang w:val="en-US"/>
        </w:rPr>
        <w:t xml:space="preserve">usage reports </w:t>
      </w:r>
      <w:r>
        <w:rPr>
          <w:lang w:val="en-US"/>
        </w:rPr>
        <w:t xml:space="preserve">that </w:t>
      </w:r>
      <w:r w:rsidRPr="00441CD0">
        <w:rPr>
          <w:lang w:val="en-US"/>
        </w:rPr>
        <w:t xml:space="preserve">will be sent in </w:t>
      </w:r>
      <w:r>
        <w:rPr>
          <w:lang w:val="en-US"/>
        </w:rPr>
        <w:t xml:space="preserve">all the additional </w:t>
      </w:r>
      <w:r w:rsidRPr="00441CD0">
        <w:rPr>
          <w:lang w:val="en-US"/>
        </w:rPr>
        <w:t>PFCP Session Report Request messages</w:t>
      </w:r>
      <w:r>
        <w:rPr>
          <w:lang w:val="en-US"/>
        </w:rPr>
        <w:t xml:space="preserve"> (i.e. that will be sent after the PFCP Session Modification/Deletion Response message), by setting this value in the </w:t>
      </w:r>
      <w:r w:rsidRPr="00441CD0">
        <w:t>Additional Usage Reports Information IE</w:t>
      </w:r>
      <w:r>
        <w:rPr>
          <w:lang w:val="en-US"/>
        </w:rPr>
        <w:t xml:space="preserve"> (see </w:t>
      </w:r>
      <w:r w:rsidR="00415C19">
        <w:rPr>
          <w:lang w:val="en-US"/>
        </w:rPr>
        <w:t>clause 8</w:t>
      </w:r>
      <w:r>
        <w:rPr>
          <w:lang w:val="en-US"/>
        </w:rPr>
        <w:t>.2.91).</w:t>
      </w:r>
    </w:p>
    <w:p w14:paraId="0DFEC7D2" w14:textId="77777777" w:rsidR="00EE5860" w:rsidRDefault="00EE5860" w:rsidP="00EE5860">
      <w:pPr>
        <w:rPr>
          <w:lang w:val="en-US"/>
        </w:rPr>
      </w:pPr>
      <w:r>
        <w:rPr>
          <w:lang w:val="en-US"/>
        </w:rPr>
        <w:t>In the former case (i.e. if the UP function indicates in the PFCP Session Modification/Deletion Response message that more usage reports will follow), the UP function shall indicate, in one of the additional PFCP Session Report Request message, the total number of additional usage reports to be sent after the PFCP Session Modification/Deletion Response message, by setting this value in the Additional Usage Reports Information IE. In both cases, the UP function may set the AURI flag to 1 in every additional PFCP Session Report Request message but the last one, to indicate that more usage reports will follow.</w:t>
      </w:r>
    </w:p>
    <w:p w14:paraId="02447D70" w14:textId="77777777" w:rsidR="00EE5860" w:rsidRPr="00441CD0" w:rsidRDefault="00EE5860" w:rsidP="00EE5860">
      <w:pPr>
        <w:rPr>
          <w:lang w:val="en-US"/>
        </w:rPr>
      </w:pPr>
      <w:r w:rsidRPr="00441CD0">
        <w:rPr>
          <w:lang w:val="en-US"/>
        </w:rPr>
        <w:t>Besides, if the PFCP Session Modification Request included the Query URR Reference IE, usage reports sent in response to the query in the PFCP Session Modification Response and/or additional PFCP Session Report Request messages shall include the Query URR Reference IE set to the same value as received in the PFCP Session Modification Request.</w:t>
      </w:r>
    </w:p>
    <w:p w14:paraId="188CE35E" w14:textId="77777777" w:rsidR="00EE5860" w:rsidRPr="00441CD0" w:rsidRDefault="00EE5860" w:rsidP="00EE5860">
      <w:pPr>
        <w:rPr>
          <w:lang w:eastAsia="zh-CN"/>
        </w:rPr>
      </w:pPr>
      <w:r w:rsidRPr="00441CD0">
        <w:rPr>
          <w:lang w:val="en-US"/>
        </w:rPr>
        <w:t xml:space="preserve">When </w:t>
      </w:r>
      <w:r w:rsidRPr="00441CD0">
        <w:rPr>
          <w:lang w:eastAsia="zh-CN"/>
        </w:rPr>
        <w:t>the reporting trigger "Envelope Closure" is set in the corresponding Usage Reporting Rule, the UP function shall generate a usage report with</w:t>
      </w:r>
      <w:r w:rsidRPr="00441CD0">
        <w:t xml:space="preserve"> the measurement of the time and/or volume as instructed in the Measurement Method</w:t>
      </w:r>
      <w:r w:rsidRPr="00441CD0">
        <w:rPr>
          <w:lang w:eastAsia="zh-CN"/>
        </w:rPr>
        <w:t>:</w:t>
      </w:r>
    </w:p>
    <w:p w14:paraId="6FFB5109" w14:textId="77777777" w:rsidR="00EE5860" w:rsidRPr="00441CD0" w:rsidRDefault="00EE5860" w:rsidP="00EE5860">
      <w:pPr>
        <w:pStyle w:val="B1"/>
        <w:rPr>
          <w:lang w:eastAsia="zh-CN"/>
        </w:rPr>
      </w:pPr>
      <w:r w:rsidRPr="00441CD0">
        <w:rPr>
          <w:rFonts w:eastAsia="Batang"/>
          <w:noProof/>
          <w:lang w:eastAsia="ko-KR"/>
        </w:rPr>
        <w:t>-</w:t>
      </w:r>
      <w:r w:rsidRPr="00441CD0">
        <w:rPr>
          <w:rFonts w:eastAsia="Batang"/>
          <w:noProof/>
          <w:lang w:eastAsia="ko-KR"/>
        </w:rPr>
        <w:tab/>
        <w:t xml:space="preserve">when the </w:t>
      </w:r>
      <w:r w:rsidRPr="00441CD0">
        <w:rPr>
          <w:lang w:eastAsia="zh-CN"/>
        </w:rPr>
        <w:t>Inactivity Detection Time (if included) is expired;</w:t>
      </w:r>
    </w:p>
    <w:p w14:paraId="1760A67B" w14:textId="77777777" w:rsidR="00EE5860" w:rsidRPr="00441CD0" w:rsidRDefault="00EE5860" w:rsidP="00EE5860">
      <w:pPr>
        <w:pStyle w:val="B1"/>
      </w:pPr>
      <w:r w:rsidRPr="00441CD0">
        <w:rPr>
          <w:rFonts w:eastAsia="Batang"/>
        </w:rPr>
        <w:t>-</w:t>
      </w:r>
      <w:r w:rsidRPr="00441CD0">
        <w:rPr>
          <w:rFonts w:eastAsia="Batang"/>
        </w:rPr>
        <w:tab/>
      </w:r>
      <w:r w:rsidRPr="00441CD0">
        <w:t>when detecting no usage for the first Base Time Interval if the Base Time Interval Type in the Time Quota Mechanism is set to CTP; or</w:t>
      </w:r>
    </w:p>
    <w:p w14:paraId="71DF78D9" w14:textId="77777777" w:rsidR="00EE5860" w:rsidRPr="00441CD0" w:rsidRDefault="00EE5860" w:rsidP="00EE5860">
      <w:pPr>
        <w:pStyle w:val="B1"/>
        <w:rPr>
          <w:lang w:eastAsia="zh-CN"/>
        </w:rPr>
      </w:pPr>
      <w:r w:rsidRPr="00441CD0">
        <w:rPr>
          <w:lang w:eastAsia="zh-CN"/>
        </w:rPr>
        <w:t>-</w:t>
      </w:r>
      <w:r w:rsidRPr="00441CD0">
        <w:rPr>
          <w:lang w:eastAsia="zh-CN"/>
        </w:rPr>
        <w:tab/>
        <w:t>at the end of each of base time interval if the Base Time Interval Type in the Time Quota Mechanism is set to DTP.</w:t>
      </w:r>
    </w:p>
    <w:p w14:paraId="252C1791" w14:textId="77777777" w:rsidR="00EE5860" w:rsidRPr="00441CD0" w:rsidRDefault="00EE5860" w:rsidP="00EE5860">
      <w:pPr>
        <w:pStyle w:val="NO"/>
      </w:pPr>
      <w:r w:rsidRPr="00441CD0">
        <w:t>NOTE 12:</w:t>
      </w:r>
      <w:r w:rsidRPr="00441CD0">
        <w:tab/>
        <w:t>Events (e.g. application detection information) are reported individually and independently from the usage report sent for envelope closure.</w:t>
      </w:r>
    </w:p>
    <w:p w14:paraId="2790DD89" w14:textId="77777777" w:rsidR="00EE5860" w:rsidRPr="00441CD0" w:rsidRDefault="00EE5860" w:rsidP="00EE5860">
      <w:pPr>
        <w:rPr>
          <w:lang w:val="en-US"/>
        </w:rPr>
      </w:pPr>
      <w:r w:rsidRPr="00441CD0">
        <w:rPr>
          <w:lang w:val="en-US"/>
        </w:rPr>
        <w:t>When the UP function supports the NORP feature and if a URR is provisioned with a "Number of Reports" IE, the number of Usage Reports generated according to the Reporting Trigger(s) defined in the URR shall not be more than the value of "Number of Reports". If the UP function is requested to resume the measurement for an inactive URR, the UP function shall generate a maximum number of Usage Reports equal to the new value of the Number of Reports IE received in the Update URR if any, or equal to the value of the Number of Reports IE previously provisioned in the URR if any; if no Number of Reports IE was provisioned before, there is no limit on the number of reports to send.</w:t>
      </w:r>
    </w:p>
    <w:p w14:paraId="7B8F8BA9" w14:textId="77777777" w:rsidR="00EE5860" w:rsidRPr="00441CD0" w:rsidRDefault="00EE5860" w:rsidP="00EE5860">
      <w:pPr>
        <w:rPr>
          <w:rFonts w:eastAsia="Batang"/>
          <w:lang w:eastAsia="ko-KR"/>
        </w:rPr>
      </w:pPr>
      <w:r w:rsidRPr="00441CD0">
        <w:rPr>
          <w:lang w:val="en-US"/>
        </w:rPr>
        <w:t xml:space="preserve">At the PFCP session termination, the UP function shall indicate to the CP function, in the PFCP Session Deletion Response, the resources that have been consumed for each URR that was provisioned in the PFCP session since the last usage report (respective to each URR). A CP function may indicate support of </w:t>
      </w:r>
      <w:r w:rsidRPr="00441CD0">
        <w:t>Additional Usage Reports</w:t>
      </w:r>
      <w:r w:rsidRPr="00441CD0">
        <w:rPr>
          <w:lang w:val="en-US"/>
        </w:rPr>
        <w:t xml:space="preserve"> in PFCP Session Deletion Request by setting the ARDR flag in the </w:t>
      </w:r>
      <w:r w:rsidRPr="00441CD0">
        <w:rPr>
          <w:noProof/>
        </w:rPr>
        <w:t>CP Function Features IE</w:t>
      </w:r>
      <w:r w:rsidRPr="00441CD0">
        <w:rPr>
          <w:lang w:val="en-US"/>
        </w:rPr>
        <w:t xml:space="preserve"> (see clause 8.2.58). When </w:t>
      </w:r>
      <w:r w:rsidRPr="00441CD0">
        <w:rPr>
          <w:rFonts w:eastAsia="Batang"/>
          <w:lang w:eastAsia="ko-KR"/>
        </w:rPr>
        <w:t>additional PFCP Session Report Request messages need to be sent:</w:t>
      </w:r>
    </w:p>
    <w:p w14:paraId="4CEDC9C1" w14:textId="77777777" w:rsidR="00EE5860" w:rsidRPr="00441CD0" w:rsidRDefault="00EE5860" w:rsidP="00EE5860">
      <w:pPr>
        <w:pStyle w:val="B1"/>
        <w:rPr>
          <w:lang w:val="en-US"/>
        </w:rPr>
      </w:pPr>
      <w:r w:rsidRPr="00441CD0">
        <w:t>-</w:t>
      </w:r>
      <w:r w:rsidRPr="00441CD0">
        <w:tab/>
        <w:t>the UP function shall:</w:t>
      </w:r>
    </w:p>
    <w:p w14:paraId="5961D897" w14:textId="77777777" w:rsidR="00EE5860" w:rsidRPr="00441CD0" w:rsidRDefault="00EE5860" w:rsidP="00EE5860">
      <w:pPr>
        <w:pStyle w:val="B2"/>
      </w:pPr>
      <w:r w:rsidRPr="00441CD0">
        <w:t>-</w:t>
      </w:r>
      <w:r w:rsidRPr="00441CD0">
        <w:tab/>
        <w:t>set the cause to "More Usage Report to send" in the PFCP Session Deletion Response;</w:t>
      </w:r>
    </w:p>
    <w:p w14:paraId="19BEECC7" w14:textId="77777777" w:rsidR="00EE5860" w:rsidRDefault="00EE5860" w:rsidP="00EE5860">
      <w:pPr>
        <w:pStyle w:val="B2"/>
      </w:pPr>
      <w:r w:rsidRPr="00441CD0">
        <w:lastRenderedPageBreak/>
        <w:t>-</w:t>
      </w:r>
      <w:r w:rsidRPr="00441CD0">
        <w:tab/>
        <w:t xml:space="preserve">include the Additional Usage Reports Information IE in PFCP Session Deletion Response with either the AURI flag set to "1" or indicating </w:t>
      </w:r>
      <w:r>
        <w:t>the</w:t>
      </w:r>
      <w:r w:rsidRPr="00441CD0">
        <w:t xml:space="preserve"> </w:t>
      </w:r>
      <w:r>
        <w:t>total number of additional</w:t>
      </w:r>
      <w:r w:rsidRPr="00441CD0">
        <w:t xml:space="preserve"> usage reports </w:t>
      </w:r>
      <w:r>
        <w:t xml:space="preserve">that </w:t>
      </w:r>
      <w:r w:rsidRPr="00441CD0">
        <w:t xml:space="preserve">will be sent in </w:t>
      </w:r>
      <w:r>
        <w:t xml:space="preserve">all the additional </w:t>
      </w:r>
      <w:r w:rsidRPr="00441CD0">
        <w:t xml:space="preserve">PFCP Session Report Request messages; </w:t>
      </w:r>
      <w:r>
        <w:t>as described above:</w:t>
      </w:r>
    </w:p>
    <w:p w14:paraId="4C8E528D" w14:textId="77777777" w:rsidR="00EE5860" w:rsidRDefault="00EE5860" w:rsidP="00EE5860">
      <w:pPr>
        <w:pStyle w:val="B3"/>
      </w:pPr>
      <w:r>
        <w:t>-</w:t>
      </w:r>
      <w:r>
        <w:tab/>
      </w:r>
      <w:r w:rsidRPr="00441CD0">
        <w:t xml:space="preserve">in the former case, the UP function shall indicate in </w:t>
      </w:r>
      <w:r>
        <w:t>one</w:t>
      </w:r>
      <w:r w:rsidRPr="00441CD0">
        <w:t xml:space="preserve"> </w:t>
      </w:r>
      <w:r>
        <w:t>additional</w:t>
      </w:r>
      <w:r w:rsidRPr="00441CD0">
        <w:t xml:space="preserve"> PFCP Session Report Request message </w:t>
      </w:r>
      <w:r>
        <w:t>the total number of additional</w:t>
      </w:r>
      <w:r w:rsidRPr="00441CD0">
        <w:t xml:space="preserve"> usage reports </w:t>
      </w:r>
      <w:r>
        <w:t xml:space="preserve">that </w:t>
      </w:r>
      <w:r w:rsidRPr="00441CD0">
        <w:t>will be sent</w:t>
      </w:r>
      <w:r>
        <w:t xml:space="preserve"> after the PFCP Session Deletion Response</w:t>
      </w:r>
      <w:r w:rsidRPr="00441CD0">
        <w:t>;</w:t>
      </w:r>
    </w:p>
    <w:p w14:paraId="0B01D746" w14:textId="77777777" w:rsidR="00EE5860" w:rsidRPr="00441CD0" w:rsidRDefault="00EE5860" w:rsidP="00EE5860">
      <w:pPr>
        <w:pStyle w:val="B3"/>
      </w:pPr>
      <w:r>
        <w:t>-</w:t>
      </w:r>
      <w:r>
        <w:tab/>
        <w:t>in both cases, the UP function</w:t>
      </w:r>
      <w:r w:rsidRPr="00F07DE8">
        <w:rPr>
          <w:lang w:val="en-US"/>
        </w:rPr>
        <w:t xml:space="preserve"> </w:t>
      </w:r>
      <w:r>
        <w:rPr>
          <w:lang w:val="en-US"/>
        </w:rPr>
        <w:t>may set the AURI flag to 1 in every additional PFCP Session Report Request message but the last one, to indicate that more usage reports will follow.</w:t>
      </w:r>
    </w:p>
    <w:p w14:paraId="60AC490E" w14:textId="77777777" w:rsidR="00EE5860" w:rsidRPr="00441CD0" w:rsidRDefault="00EE5860" w:rsidP="00EE5860">
      <w:pPr>
        <w:pStyle w:val="B2"/>
      </w:pPr>
      <w:r w:rsidRPr="00441CD0">
        <w:t>-</w:t>
      </w:r>
      <w:r w:rsidRPr="00441CD0">
        <w:tab/>
        <w:t>set the PSDBU flag to 1 in the last PFCP Session Report Request message.</w:t>
      </w:r>
    </w:p>
    <w:p w14:paraId="4C7B99DE" w14:textId="77777777" w:rsidR="00EE5860" w:rsidRPr="00441CD0" w:rsidRDefault="00EE5860" w:rsidP="00EE5860">
      <w:pPr>
        <w:pStyle w:val="B1"/>
      </w:pPr>
      <w:r w:rsidRPr="00441CD0">
        <w:t>-</w:t>
      </w:r>
      <w:r w:rsidRPr="00441CD0">
        <w:tab/>
        <w:t>when the CP function receives a PFCP Session Deletion Response with the Cause set to "More Usage Report to send", the CP function shall not delete the PFCP session until it receives a PFCP Session Report Request message with the PSDBU flag set to "1" (that indicates this is the last report), or until an implementation specific timer expires otherwise.</w:t>
      </w:r>
    </w:p>
    <w:p w14:paraId="3CCAB62F" w14:textId="77777777" w:rsidR="00EE5860" w:rsidRPr="00441CD0" w:rsidRDefault="00EE5860" w:rsidP="00EE5860">
      <w:pPr>
        <w:rPr>
          <w:lang w:eastAsia="zh-CN"/>
        </w:rPr>
      </w:pPr>
      <w:r w:rsidRPr="00441CD0">
        <w:rPr>
          <w:lang w:eastAsia="zh-CN"/>
        </w:rPr>
        <w:t>Upon receiving the Usage Report from the UP function, the CP function may initiate PFCP Session Modification procedure as result of the communication with the PCRF or OCS, as described in clause 5.3 of 3GPP TS 23.214 [2], e.g. by:</w:t>
      </w:r>
    </w:p>
    <w:p w14:paraId="47BC0F6D" w14:textId="77777777" w:rsidR="00EE5860" w:rsidRPr="00441CD0" w:rsidRDefault="00EE5860" w:rsidP="00EE5860">
      <w:pPr>
        <w:pStyle w:val="B1"/>
        <w:rPr>
          <w:lang w:val="en-US"/>
        </w:rPr>
      </w:pPr>
      <w:r w:rsidRPr="00441CD0">
        <w:rPr>
          <w:lang w:val="en-US"/>
        </w:rPr>
        <w:t>-</w:t>
      </w:r>
      <w:r w:rsidRPr="00441CD0">
        <w:rPr>
          <w:lang w:val="en-US"/>
        </w:rPr>
        <w:tab/>
        <w:t>modifying the URR (e.g. changing the Volume/Time threshold, Volume/Time quota, disabling the usage monitoring);</w:t>
      </w:r>
    </w:p>
    <w:p w14:paraId="14A8A716" w14:textId="77777777" w:rsidR="00EE5860" w:rsidRPr="00441CD0" w:rsidRDefault="00EE5860" w:rsidP="00EE5860">
      <w:pPr>
        <w:pStyle w:val="B1"/>
        <w:rPr>
          <w:lang w:val="en-US" w:eastAsia="zh-CN"/>
        </w:rPr>
      </w:pPr>
      <w:r w:rsidRPr="00441CD0">
        <w:rPr>
          <w:lang w:val="en-US" w:eastAsia="zh-CN"/>
        </w:rPr>
        <w:t>-</w:t>
      </w:r>
      <w:r w:rsidRPr="00441CD0">
        <w:rPr>
          <w:lang w:val="en-US" w:eastAsia="zh-CN"/>
        </w:rPr>
        <w:tab/>
        <w:t>creating a new FAR (e.g. for redirect) and/or modifying the existing FAR; or</w:t>
      </w:r>
    </w:p>
    <w:p w14:paraId="251EAC58" w14:textId="77777777" w:rsidR="00EE5860" w:rsidRPr="00441CD0" w:rsidRDefault="00EE5860" w:rsidP="00EE5860">
      <w:pPr>
        <w:pStyle w:val="B1"/>
        <w:rPr>
          <w:lang w:val="en-US" w:eastAsia="zh-CN"/>
        </w:rPr>
      </w:pPr>
      <w:r w:rsidRPr="00441CD0">
        <w:rPr>
          <w:lang w:val="en-US" w:eastAsia="zh-CN"/>
        </w:rPr>
        <w:t>-</w:t>
      </w:r>
      <w:r w:rsidRPr="00441CD0">
        <w:rPr>
          <w:lang w:val="en-US" w:eastAsia="zh-CN"/>
        </w:rPr>
        <w:tab/>
        <w:t>modifying the QER (s) in the PFCP session.</w:t>
      </w:r>
    </w:p>
    <w:p w14:paraId="24C66C09" w14:textId="77777777" w:rsidR="00EE5860" w:rsidRPr="00441CD0" w:rsidRDefault="00EE5860" w:rsidP="00CA38EF">
      <w:pPr>
        <w:pStyle w:val="Heading5"/>
        <w:rPr>
          <w:lang w:val="x-none" w:eastAsia="zh-CN"/>
        </w:rPr>
      </w:pPr>
      <w:bookmarkStart w:id="467" w:name="_Toc36030789"/>
      <w:bookmarkStart w:id="468" w:name="_Toc36042709"/>
      <w:bookmarkStart w:id="469" w:name="_Toc36814033"/>
      <w:bookmarkStart w:id="470" w:name="_Toc44688877"/>
      <w:bookmarkStart w:id="471" w:name="_Toc44923631"/>
      <w:bookmarkStart w:id="472" w:name="_Toc51860599"/>
      <w:bookmarkStart w:id="473" w:name="_Toc57930366"/>
      <w:bookmarkStart w:id="474" w:name="_Toc57930996"/>
      <w:bookmarkStart w:id="475" w:name="_Toc83140444"/>
      <w:r w:rsidRPr="00441CD0">
        <w:rPr>
          <w:lang w:eastAsia="zh-CN"/>
        </w:rPr>
        <w:t>5.2.2.3.2</w:t>
      </w:r>
      <w:r w:rsidRPr="00441CD0">
        <w:rPr>
          <w:lang w:eastAsia="zh-CN"/>
        </w:rPr>
        <w:tab/>
        <w:t>Credit pooling</w:t>
      </w:r>
      <w:bookmarkEnd w:id="463"/>
      <w:bookmarkEnd w:id="464"/>
      <w:bookmarkEnd w:id="465"/>
      <w:bookmarkEnd w:id="466"/>
      <w:bookmarkEnd w:id="467"/>
      <w:bookmarkEnd w:id="468"/>
      <w:bookmarkEnd w:id="469"/>
      <w:bookmarkEnd w:id="470"/>
      <w:bookmarkEnd w:id="471"/>
      <w:bookmarkEnd w:id="472"/>
      <w:bookmarkEnd w:id="473"/>
      <w:bookmarkEnd w:id="474"/>
      <w:bookmarkEnd w:id="475"/>
    </w:p>
    <w:p w14:paraId="6B2B545B" w14:textId="77777777" w:rsidR="00EE5860" w:rsidRPr="00441CD0" w:rsidRDefault="00EE5860" w:rsidP="00EE5860">
      <w:pPr>
        <w:rPr>
          <w:lang w:val="en-US"/>
        </w:rPr>
      </w:pPr>
      <w:r w:rsidRPr="00441CD0">
        <w:rPr>
          <w:lang w:val="en-US"/>
        </w:rPr>
        <w:t>When a URR is received with at least one Aggregated URRs IE included, the UP function:</w:t>
      </w:r>
    </w:p>
    <w:p w14:paraId="78502503" w14:textId="77777777" w:rsidR="00EE5860" w:rsidRPr="00441CD0" w:rsidRDefault="00EE5860" w:rsidP="00EE5860">
      <w:pPr>
        <w:pStyle w:val="B1"/>
        <w:rPr>
          <w:lang w:val="x-none"/>
        </w:rPr>
      </w:pPr>
      <w:r w:rsidRPr="00441CD0">
        <w:t>-</w:t>
      </w:r>
      <w:r w:rsidRPr="00441CD0">
        <w:tab/>
        <w:t>shall calculate the traffic usage of the URR by applying the Multiplier(s) and aggregating the traffic usage from all URRs indicated in the Aggregated URRs IE(s), as specified in IETF</w:t>
      </w:r>
      <w:r>
        <w:t> </w:t>
      </w:r>
      <w:r w:rsidRPr="00441CD0">
        <w:t>RFC</w:t>
      </w:r>
      <w:r>
        <w:t> </w:t>
      </w:r>
      <w:r w:rsidRPr="00441CD0">
        <w:t>4006</w:t>
      </w:r>
      <w:r>
        <w:t> </w:t>
      </w:r>
      <w:r w:rsidRPr="00441CD0">
        <w:t>[16];</w:t>
      </w:r>
    </w:p>
    <w:p w14:paraId="35A8CAF8" w14:textId="77777777" w:rsidR="00EE5860" w:rsidRPr="00441CD0" w:rsidRDefault="00EE5860" w:rsidP="00EE5860">
      <w:pPr>
        <w:pStyle w:val="NO"/>
        <w:ind w:left="1416"/>
      </w:pPr>
      <w:r w:rsidRPr="00441CD0">
        <w:t>NOTE 1:</w:t>
      </w:r>
      <w:r w:rsidRPr="00441CD0">
        <w:tab/>
        <w:t>The usage of this URR is calculated using the following formula:</w:t>
      </w:r>
    </w:p>
    <w:p w14:paraId="277F4EB5" w14:textId="77777777" w:rsidR="00EE5860" w:rsidRPr="00441CD0" w:rsidRDefault="00EE5860" w:rsidP="00EE5860">
      <w:pPr>
        <w:pStyle w:val="NO"/>
        <w:ind w:left="1416"/>
      </w:pPr>
      <w:r w:rsidRPr="00441CD0">
        <w:tab/>
        <w:t xml:space="preserve">C1*M1 + C2*M2 + ... + Cn*Mn = U, </w:t>
      </w:r>
      <w:r w:rsidRPr="00441CD0">
        <w:br/>
        <w:t>where U is the usage counted by this URR, Cn is the usage counted by each aggregated URR (i.e. URR for each RG sharing the credit pool), and Mn is the multiplier for each aggregrated URR.</w:t>
      </w:r>
    </w:p>
    <w:p w14:paraId="59FB3B96" w14:textId="77777777" w:rsidR="00EE5860" w:rsidRPr="00441CD0" w:rsidRDefault="00EE5860" w:rsidP="00EE5860">
      <w:pPr>
        <w:pStyle w:val="B1"/>
        <w:rPr>
          <w:lang w:val="en-US"/>
        </w:rPr>
      </w:pPr>
      <w:r w:rsidRPr="00441CD0">
        <w:t>-</w:t>
      </w:r>
      <w:r w:rsidRPr="00441CD0">
        <w:tab/>
        <w:t>shall generate a report when the counted usage exceeds the threshold;</w:t>
      </w:r>
    </w:p>
    <w:p w14:paraId="1629CE6C" w14:textId="77777777" w:rsidR="00EE5860" w:rsidRPr="00441CD0" w:rsidRDefault="00EE5860" w:rsidP="00EE5860">
      <w:pPr>
        <w:pStyle w:val="B1"/>
        <w:rPr>
          <w:lang w:val="x-none"/>
        </w:rPr>
      </w:pPr>
      <w:bookmarkStart w:id="476" w:name="_Hlk496596179"/>
      <w:r w:rsidRPr="00441CD0">
        <w:t>-</w:t>
      </w:r>
      <w:r w:rsidRPr="00441CD0">
        <w:tab/>
        <w:t xml:space="preserve">shall generate a report if the threshold is not provided, and stop packets forwarding </w:t>
      </w:r>
      <w:r w:rsidRPr="00441CD0">
        <w:rPr>
          <w:lang w:val="en-US"/>
        </w:rPr>
        <w:t xml:space="preserve">(or only </w:t>
      </w:r>
      <w:r w:rsidRPr="00441CD0">
        <w:rPr>
          <w:rFonts w:eastAsia="Batang"/>
          <w:noProof/>
          <w:lang w:eastAsia="ko-KR"/>
        </w:rPr>
        <w:t xml:space="preserve">allow forwarding of some limited user plane traffic, based on operator policy in the UP function) </w:t>
      </w:r>
      <w:r w:rsidRPr="00441CD0">
        <w:t>for all Aggregated URRs when the counted usage exceeds the quota.</w:t>
      </w:r>
      <w:bookmarkEnd w:id="476"/>
    </w:p>
    <w:p w14:paraId="5CE0D269" w14:textId="041F15EC" w:rsidR="00EE5860" w:rsidRDefault="00EE5860" w:rsidP="00EE5860">
      <w:pPr>
        <w:pStyle w:val="NO"/>
      </w:pPr>
      <w:r w:rsidRPr="00441CD0">
        <w:t>NOTE 2:</w:t>
      </w:r>
      <w:r w:rsidRPr="00441CD0">
        <w:tab/>
        <w:t>The handling of the aggregated URR(s), e.g. generating a Usage Report upon the Reporting Trigger(s) is not impacted by handling of this URR for the Credit Pool.</w:t>
      </w:r>
    </w:p>
    <w:p w14:paraId="548C58F1" w14:textId="3CD802E0" w:rsidR="00BB0E1F" w:rsidRPr="00441CD0" w:rsidRDefault="00BB0E1F" w:rsidP="00CA38EF">
      <w:pPr>
        <w:pStyle w:val="Heading5"/>
        <w:rPr>
          <w:lang w:val="x-none" w:eastAsia="zh-CN"/>
        </w:rPr>
      </w:pPr>
      <w:bookmarkStart w:id="477" w:name="_Toc83140445"/>
      <w:r w:rsidRPr="00441CD0">
        <w:rPr>
          <w:lang w:eastAsia="zh-CN"/>
        </w:rPr>
        <w:t>5.2.2.3.</w:t>
      </w:r>
      <w:r w:rsidR="00CA38EF">
        <w:rPr>
          <w:lang w:eastAsia="zh-CN"/>
        </w:rPr>
        <w:t>3</w:t>
      </w:r>
      <w:r w:rsidRPr="00441CD0">
        <w:rPr>
          <w:lang w:eastAsia="zh-CN"/>
        </w:rPr>
        <w:tab/>
      </w:r>
      <w:r>
        <w:rPr>
          <w:lang w:eastAsia="zh-CN"/>
        </w:rPr>
        <w:t>Traffic Usage Reporting with Redundant Transmission on N3/N9 interfaces</w:t>
      </w:r>
      <w:bookmarkEnd w:id="477"/>
    </w:p>
    <w:p w14:paraId="549DA764" w14:textId="77777777" w:rsidR="00415C19" w:rsidRDefault="00BB0E1F" w:rsidP="00BB0E1F">
      <w:r>
        <w:rPr>
          <w:lang w:val="en-US" w:eastAsia="x-none"/>
        </w:rPr>
        <w:t xml:space="preserve">The following requirements shall apply when </w:t>
      </w:r>
      <w:r w:rsidRPr="000C2482">
        <w:rPr>
          <w:lang w:val="en-US" w:eastAsia="x-none"/>
        </w:rPr>
        <w:t>using R</w:t>
      </w:r>
      <w:r w:rsidRPr="00441CD0">
        <w:t>edundant Transmission on N3/N9 interfaces</w:t>
      </w:r>
      <w:r>
        <w:t>:</w:t>
      </w:r>
    </w:p>
    <w:p w14:paraId="677F2396" w14:textId="3F2B8630" w:rsidR="00BB0E1F" w:rsidRDefault="00BB0E1F" w:rsidP="00BB0E1F">
      <w:pPr>
        <w:pStyle w:val="B1"/>
      </w:pPr>
      <w:r>
        <w:t>-</w:t>
      </w:r>
      <w:r>
        <w:tab/>
        <w:t xml:space="preserve">the UPF shall not count </w:t>
      </w:r>
      <w:r>
        <w:rPr>
          <w:lang w:eastAsia="x-none"/>
        </w:rPr>
        <w:t xml:space="preserve">redundant packets in Usage Reports (e.g. Volume Measurement), i.e. it shall count the </w:t>
      </w:r>
      <w:r>
        <w:t>traffic only once</w:t>
      </w:r>
      <w:r w:rsidRPr="00643A1D">
        <w:rPr>
          <w:lang w:eastAsia="x-none"/>
        </w:rPr>
        <w:t xml:space="preserve"> </w:t>
      </w:r>
      <w:r>
        <w:rPr>
          <w:lang w:eastAsia="x-none"/>
        </w:rPr>
        <w:t>in Usage Reports;</w:t>
      </w:r>
    </w:p>
    <w:p w14:paraId="3798B9B4" w14:textId="13851094" w:rsidR="00BB0E1F" w:rsidRPr="00441CD0" w:rsidRDefault="00BB0E1F" w:rsidP="00BB0E1F">
      <w:pPr>
        <w:pStyle w:val="B1"/>
        <w:rPr>
          <w:lang w:val="en-US"/>
        </w:rPr>
      </w:pPr>
      <w:r>
        <w:t>-</w:t>
      </w:r>
      <w:r>
        <w:tab/>
        <w:t xml:space="preserve">the SMF shall provide the </w:t>
      </w:r>
      <w:r>
        <w:rPr>
          <w:lang w:eastAsia="zh-CN"/>
        </w:rPr>
        <w:t>quota for the non-redundant transmission (i.e. not counting redundant traffic).</w:t>
      </w:r>
    </w:p>
    <w:p w14:paraId="37F4E36E" w14:textId="77777777" w:rsidR="00EE5860" w:rsidRPr="00441CD0" w:rsidRDefault="00EE5860" w:rsidP="00EE5860">
      <w:pPr>
        <w:pStyle w:val="Heading4"/>
        <w:rPr>
          <w:lang w:val="en-US"/>
        </w:rPr>
      </w:pPr>
      <w:bookmarkStart w:id="478" w:name="_Toc19717059"/>
      <w:bookmarkStart w:id="479" w:name="_Toc27490516"/>
      <w:bookmarkStart w:id="480" w:name="_Toc27556809"/>
      <w:bookmarkStart w:id="481" w:name="_Toc27723726"/>
      <w:bookmarkStart w:id="482" w:name="_Toc36030790"/>
      <w:bookmarkStart w:id="483" w:name="_Toc36042710"/>
      <w:bookmarkStart w:id="484" w:name="_Toc36814034"/>
      <w:bookmarkStart w:id="485" w:name="_Toc44688878"/>
      <w:bookmarkStart w:id="486" w:name="_Toc44923632"/>
      <w:bookmarkStart w:id="487" w:name="_Toc51860600"/>
      <w:bookmarkStart w:id="488" w:name="_Toc57930367"/>
      <w:bookmarkStart w:id="489" w:name="_Toc57930997"/>
      <w:bookmarkStart w:id="490" w:name="_Toc83140446"/>
      <w:r w:rsidRPr="00441CD0">
        <w:rPr>
          <w:lang w:val="en-US"/>
        </w:rPr>
        <w:t>5.2.2.4</w:t>
      </w:r>
      <w:r w:rsidRPr="00441CD0">
        <w:rPr>
          <w:lang w:val="en-US"/>
        </w:rPr>
        <w:tab/>
        <w:t>Reporting of Linked Usage Reports to the CP function</w:t>
      </w:r>
      <w:bookmarkEnd w:id="478"/>
      <w:bookmarkEnd w:id="479"/>
      <w:bookmarkEnd w:id="480"/>
      <w:bookmarkEnd w:id="481"/>
      <w:bookmarkEnd w:id="482"/>
      <w:bookmarkEnd w:id="483"/>
      <w:bookmarkEnd w:id="484"/>
      <w:bookmarkEnd w:id="485"/>
      <w:bookmarkEnd w:id="486"/>
      <w:bookmarkEnd w:id="487"/>
      <w:bookmarkEnd w:id="488"/>
      <w:bookmarkEnd w:id="489"/>
      <w:bookmarkEnd w:id="490"/>
    </w:p>
    <w:p w14:paraId="48C5D245" w14:textId="77777777" w:rsidR="00EE5860" w:rsidRPr="00441CD0" w:rsidRDefault="00EE5860" w:rsidP="00EE5860">
      <w:pPr>
        <w:rPr>
          <w:lang w:val="en-US"/>
        </w:rPr>
      </w:pPr>
      <w:r w:rsidRPr="00441CD0">
        <w:rPr>
          <w:lang w:val="en-US"/>
        </w:rPr>
        <w:t>The CP function may instruct the UP function to generate a Usage Report for a URR "X" when a Usage Report is generated for another URR "Y", by:</w:t>
      </w:r>
    </w:p>
    <w:p w14:paraId="68207CB4" w14:textId="77777777" w:rsidR="00EE5860" w:rsidRPr="00441CD0" w:rsidRDefault="00EE5860" w:rsidP="00EE5860">
      <w:pPr>
        <w:pStyle w:val="B1"/>
      </w:pPr>
      <w:r w:rsidRPr="00441CD0">
        <w:t>-</w:t>
      </w:r>
      <w:r w:rsidRPr="00441CD0">
        <w:tab/>
        <w:t>provisioning the URR "X" with the Reporting Triggers IE set to Linked Usage Reporting; and</w:t>
      </w:r>
    </w:p>
    <w:p w14:paraId="415CE4D9" w14:textId="77777777" w:rsidR="00EE5860" w:rsidRPr="00441CD0" w:rsidRDefault="00EE5860" w:rsidP="00EE5860">
      <w:pPr>
        <w:pStyle w:val="B1"/>
        <w:rPr>
          <w:lang w:val="x-none"/>
        </w:rPr>
      </w:pPr>
      <w:r w:rsidRPr="00441CD0">
        <w:lastRenderedPageBreak/>
        <w:t>-</w:t>
      </w:r>
      <w:r w:rsidRPr="00441CD0">
        <w:tab/>
        <w:t>including in the URR "X" the Linked URR ID IE set to the URR ID of the URR "Y".</w:t>
      </w:r>
    </w:p>
    <w:p w14:paraId="23C44268" w14:textId="77777777" w:rsidR="00EE5860" w:rsidRPr="00441CD0" w:rsidRDefault="00EE5860" w:rsidP="00EE5860">
      <w:pPr>
        <w:pStyle w:val="NO"/>
        <w:rPr>
          <w:lang w:val="en-US" w:eastAsia="zh-CN"/>
        </w:rPr>
      </w:pPr>
      <w:r w:rsidRPr="00441CD0">
        <w:rPr>
          <w:lang w:val="en-US" w:eastAsia="zh-CN"/>
        </w:rPr>
        <w:t>NOTE 1:</w:t>
      </w:r>
      <w:r w:rsidRPr="00441CD0">
        <w:rPr>
          <w:lang w:val="en-US" w:eastAsia="zh-CN"/>
        </w:rPr>
        <w:tab/>
        <w:t>This can be used by the CP function e.g. to request the UP function to report a Usage Report for an SDF (i.e. URR "X") when the UP function reports a Usage Report for a bearer (i.e. URR "Y").</w:t>
      </w:r>
    </w:p>
    <w:p w14:paraId="3B346700" w14:textId="77777777" w:rsidR="00EE5860" w:rsidRPr="00441CD0" w:rsidRDefault="00EE5860" w:rsidP="00EE5860">
      <w:pPr>
        <w:pStyle w:val="NO"/>
        <w:rPr>
          <w:lang w:val="en-US" w:eastAsia="zh-CN"/>
        </w:rPr>
      </w:pPr>
      <w:r w:rsidRPr="00441CD0">
        <w:rPr>
          <w:lang w:val="en-US" w:eastAsia="zh-CN"/>
        </w:rPr>
        <w:t>NOTE 2:</w:t>
      </w:r>
      <w:r w:rsidRPr="00441CD0">
        <w:rPr>
          <w:lang w:val="en-US" w:eastAsia="zh-CN"/>
        </w:rPr>
        <w:tab/>
        <w:t>This can be used by the CP function e.g. to request the UP function to report a Usage Report for a RG (i.e. URR "X") when the UP function reports a Usage Report for a credit pool to which this RG pertain (i.e. URR "Y").</w:t>
      </w:r>
    </w:p>
    <w:p w14:paraId="64602EF5" w14:textId="77777777" w:rsidR="00EE5860" w:rsidRPr="00441CD0" w:rsidRDefault="00EE5860" w:rsidP="00EE5860">
      <w:pPr>
        <w:rPr>
          <w:lang w:eastAsia="zh-CN"/>
        </w:rPr>
      </w:pPr>
      <w:r w:rsidRPr="00441CD0">
        <w:rPr>
          <w:lang w:eastAsia="zh-CN"/>
        </w:rPr>
        <w:t xml:space="preserve">When a usage report is to be generated for the URR "Y", regardless of the condition which triggers the report, the UP function shall also send a Usage Report for the URR "X" with the accumulated usage information, and the Usage Report Trigger IE set to </w:t>
      </w:r>
      <w:r w:rsidRPr="00441CD0">
        <w:rPr>
          <w:lang w:val="en-US"/>
        </w:rPr>
        <w:t>Linked Usage Reporting</w:t>
      </w:r>
      <w:r w:rsidRPr="00441CD0">
        <w:rPr>
          <w:lang w:eastAsia="zh-CN"/>
        </w:rPr>
        <w:t>.</w:t>
      </w:r>
    </w:p>
    <w:p w14:paraId="58F6638A" w14:textId="77777777" w:rsidR="00EE5860" w:rsidRPr="00441CD0" w:rsidRDefault="00EE5860" w:rsidP="00EE5860">
      <w:pPr>
        <w:pStyle w:val="NO"/>
        <w:rPr>
          <w:lang w:val="en-US" w:eastAsia="zh-CN"/>
        </w:rPr>
      </w:pPr>
      <w:r w:rsidRPr="00441CD0">
        <w:rPr>
          <w:lang w:val="en-US" w:eastAsia="zh-CN"/>
        </w:rPr>
        <w:t>NOTE 3:</w:t>
      </w:r>
      <w:r w:rsidRPr="00441CD0">
        <w:rPr>
          <w:lang w:val="en-US" w:eastAsia="zh-CN"/>
        </w:rPr>
        <w:tab/>
        <w:t>This also applies e.g. when an immediate usage report is requested for the URR "Y"</w:t>
      </w:r>
      <w:r w:rsidRPr="00441CD0">
        <w:rPr>
          <w:lang w:eastAsia="zh-CN"/>
        </w:rPr>
        <w:t>within a PFCP session Modification Request.</w:t>
      </w:r>
    </w:p>
    <w:p w14:paraId="7F558C9B" w14:textId="77777777" w:rsidR="00EE5860" w:rsidRPr="00441CD0" w:rsidRDefault="00EE5860" w:rsidP="00EE5860">
      <w:pPr>
        <w:rPr>
          <w:lang w:eastAsia="zh-CN"/>
        </w:rPr>
      </w:pPr>
      <w:r w:rsidRPr="00441CD0">
        <w:rPr>
          <w:lang w:eastAsia="zh-CN"/>
        </w:rPr>
        <w:t>The URR "Y" may be linked to more URRs than just URR "X".</w:t>
      </w:r>
    </w:p>
    <w:p w14:paraId="10001098" w14:textId="77777777" w:rsidR="00EE5860" w:rsidRDefault="00EE5860" w:rsidP="00EE5860">
      <w:r w:rsidRPr="00441CD0">
        <w:t>A RG level URR may be linked to IP-CAN bearer level URR as well as IP-CAN Session level URR to enable the CP function to generate a CDR on the different level. In such case, a URR "X" may link to more URRs than just URR "Y".</w:t>
      </w:r>
    </w:p>
    <w:p w14:paraId="6D895B7A" w14:textId="77777777" w:rsidR="00EE5860" w:rsidRPr="00441CD0" w:rsidRDefault="00EE5860" w:rsidP="00EE5860">
      <w:pPr>
        <w:pStyle w:val="Heading4"/>
        <w:rPr>
          <w:lang w:val="en-US"/>
        </w:rPr>
      </w:pPr>
      <w:bookmarkStart w:id="491" w:name="_Toc44688879"/>
      <w:bookmarkStart w:id="492" w:name="_Toc44923633"/>
      <w:bookmarkStart w:id="493" w:name="_Toc51860601"/>
      <w:bookmarkStart w:id="494" w:name="_Toc57930368"/>
      <w:bookmarkStart w:id="495" w:name="_Toc57930998"/>
      <w:bookmarkStart w:id="496" w:name="_Toc83140447"/>
      <w:r>
        <w:rPr>
          <w:lang w:val="en-US"/>
        </w:rPr>
        <w:t>5.2.2.5</w:t>
      </w:r>
      <w:r w:rsidRPr="00441CD0">
        <w:rPr>
          <w:lang w:val="en-US"/>
        </w:rPr>
        <w:tab/>
      </w:r>
      <w:r>
        <w:rPr>
          <w:lang w:val="en-US"/>
        </w:rPr>
        <w:t>End Marker Reception Reporting</w:t>
      </w:r>
      <w:bookmarkEnd w:id="491"/>
      <w:bookmarkEnd w:id="492"/>
      <w:bookmarkEnd w:id="493"/>
      <w:bookmarkEnd w:id="494"/>
      <w:bookmarkEnd w:id="495"/>
      <w:bookmarkEnd w:id="496"/>
    </w:p>
    <w:p w14:paraId="4987435E" w14:textId="77777777" w:rsidR="00EE5860" w:rsidRPr="00CC1250" w:rsidRDefault="00EE5860" w:rsidP="00EE5860">
      <w:pPr>
        <w:rPr>
          <w:lang w:val="en-US"/>
        </w:rPr>
      </w:pPr>
      <w:bookmarkStart w:id="497" w:name="_Toc19717060"/>
      <w:bookmarkStart w:id="498" w:name="_Toc27490517"/>
      <w:bookmarkStart w:id="499" w:name="_Toc27556810"/>
      <w:bookmarkStart w:id="500" w:name="_Toc27723727"/>
      <w:bookmarkStart w:id="501" w:name="_Toc36030791"/>
      <w:bookmarkStart w:id="502" w:name="_Toc36042711"/>
      <w:bookmarkStart w:id="503" w:name="_Toc36814035"/>
      <w:bookmarkStart w:id="504" w:name="_Toc44688880"/>
      <w:bookmarkStart w:id="505" w:name="_Toc44923634"/>
      <w:bookmarkStart w:id="506" w:name="_Toc51860602"/>
      <w:r w:rsidRPr="00CC1250">
        <w:rPr>
          <w:lang w:val="en-US"/>
        </w:rPr>
        <w:t xml:space="preserve">The CP function may request the UP function to report the End Marker reception </w:t>
      </w:r>
      <w:r>
        <w:rPr>
          <w:lang w:val="en-US"/>
        </w:rPr>
        <w:t xml:space="preserve">during </w:t>
      </w:r>
      <w:r w:rsidRPr="00B32BF4">
        <w:rPr>
          <w:lang w:val="en-US"/>
        </w:rPr>
        <w:t>UE Triggered Service Request with</w:t>
      </w:r>
      <w:r>
        <w:rPr>
          <w:lang w:val="en-US"/>
        </w:rPr>
        <w:t xml:space="preserve">, or without </w:t>
      </w:r>
      <w:r w:rsidRPr="00B32BF4">
        <w:rPr>
          <w:lang w:val="en-US"/>
        </w:rPr>
        <w:t>I-SMF insertion/change/removal</w:t>
      </w:r>
      <w:r w:rsidRPr="00CC1250">
        <w:t xml:space="preserve"> </w:t>
      </w:r>
      <w:r>
        <w:t xml:space="preserve">procedures </w:t>
      </w:r>
      <w:r w:rsidRPr="00CC1250">
        <w:t>(see clauses 4.2.3.2 and 4.23.4.3 in 3GPP TS 23.502 [29])</w:t>
      </w:r>
      <w:r w:rsidRPr="00CC1250">
        <w:rPr>
          <w:lang w:val="en-US"/>
        </w:rPr>
        <w:t>:</w:t>
      </w:r>
    </w:p>
    <w:p w14:paraId="6530444A" w14:textId="77777777" w:rsidR="00EE5860" w:rsidRPr="00CC1250" w:rsidRDefault="00EE5860" w:rsidP="00EE5860">
      <w:pPr>
        <w:pStyle w:val="B1"/>
        <w:rPr>
          <w:noProof/>
        </w:rPr>
      </w:pPr>
      <w:r w:rsidRPr="00CC1250">
        <w:rPr>
          <w:lang w:val="en-US"/>
        </w:rPr>
        <w:t>-</w:t>
      </w:r>
      <w:r w:rsidRPr="00CC1250">
        <w:rPr>
          <w:lang w:val="en-US"/>
        </w:rPr>
        <w:tab/>
      </w:r>
      <w:r w:rsidRPr="00CC1250">
        <w:rPr>
          <w:noProof/>
        </w:rPr>
        <w:t xml:space="preserve">If a new I-UPF is selected by the SMF to replace the old I-UPF, the SMF may provide two PDRs to the new I-UPF, </w:t>
      </w:r>
      <w:r>
        <w:rPr>
          <w:noProof/>
        </w:rPr>
        <w:t xml:space="preserve">e.g. </w:t>
      </w:r>
      <w:r w:rsidRPr="00CC1250">
        <w:rPr>
          <w:noProof/>
        </w:rPr>
        <w:t>PDR</w:t>
      </w:r>
      <w:r>
        <w:rPr>
          <w:noProof/>
        </w:rPr>
        <w:t>-</w:t>
      </w:r>
      <w:r w:rsidRPr="00CC1250">
        <w:rPr>
          <w:noProof/>
        </w:rPr>
        <w:t>1 for DL data from the PSA UPF</w:t>
      </w:r>
      <w:r>
        <w:rPr>
          <w:noProof/>
        </w:rPr>
        <w:t xml:space="preserve">, where the Apply Action IE in FAR-1 associated with PDR-1 is set to BUFF; </w:t>
      </w:r>
      <w:r w:rsidRPr="00CC1250">
        <w:rPr>
          <w:noProof/>
        </w:rPr>
        <w:t xml:space="preserve">and </w:t>
      </w:r>
      <w:r>
        <w:rPr>
          <w:noProof/>
        </w:rPr>
        <w:t xml:space="preserve">e.g. </w:t>
      </w:r>
      <w:r w:rsidRPr="00CC1250">
        <w:rPr>
          <w:noProof/>
        </w:rPr>
        <w:t>PDR</w:t>
      </w:r>
      <w:r>
        <w:rPr>
          <w:noProof/>
        </w:rPr>
        <w:t>-</w:t>
      </w:r>
      <w:r w:rsidRPr="00CC1250">
        <w:rPr>
          <w:noProof/>
        </w:rPr>
        <w:t xml:space="preserve">2 for receiving </w:t>
      </w:r>
      <w:r>
        <w:rPr>
          <w:noProof/>
        </w:rPr>
        <w:t xml:space="preserve">the </w:t>
      </w:r>
      <w:r w:rsidRPr="00CC1250">
        <w:rPr>
          <w:noProof/>
        </w:rPr>
        <w:t>buffered DL data from the old I-UPF</w:t>
      </w:r>
      <w:r>
        <w:rPr>
          <w:noProof/>
        </w:rPr>
        <w:t>, where the Apply Action IE in FAR-2 associated with PDR-2 is set to FORW</w:t>
      </w:r>
      <w:r w:rsidRPr="00CC1250">
        <w:rPr>
          <w:noProof/>
        </w:rPr>
        <w:t xml:space="preserve">. In this case, the SMF shall indicate to the new I-UPF to report the reception of the End Marker packet from the old I-UPF, by providing </w:t>
      </w:r>
      <w:r>
        <w:rPr>
          <w:noProof/>
        </w:rPr>
        <w:t xml:space="preserve">a </w:t>
      </w:r>
      <w:r w:rsidRPr="00CC1250">
        <w:rPr>
          <w:noProof/>
        </w:rPr>
        <w:t>URR related to PDR</w:t>
      </w:r>
      <w:r>
        <w:rPr>
          <w:noProof/>
        </w:rPr>
        <w:t>-</w:t>
      </w:r>
      <w:r w:rsidRPr="00CC1250">
        <w:rPr>
          <w:noProof/>
        </w:rPr>
        <w:t>2 with R</w:t>
      </w:r>
      <w:r>
        <w:rPr>
          <w:noProof/>
        </w:rPr>
        <w:t>E</w:t>
      </w:r>
      <w:r w:rsidRPr="00CC1250">
        <w:rPr>
          <w:noProof/>
        </w:rPr>
        <w:t xml:space="preserve">EMR flag set to 1 in </w:t>
      </w:r>
      <w:r>
        <w:rPr>
          <w:noProof/>
        </w:rPr>
        <w:t xml:space="preserve">the </w:t>
      </w:r>
      <w:r w:rsidRPr="00CC1250">
        <w:t>Reporting Triggers IE</w:t>
      </w:r>
      <w:r>
        <w:t xml:space="preserve">, which is included in a </w:t>
      </w:r>
      <w:r w:rsidRPr="00441CD0">
        <w:t>Create URR IE within PFCP Session Establishment Request</w:t>
      </w:r>
      <w:r w:rsidRPr="00CC1250">
        <w:rPr>
          <w:noProof/>
        </w:rPr>
        <w:t>.</w:t>
      </w:r>
    </w:p>
    <w:p w14:paraId="07B8AE3E" w14:textId="77777777" w:rsidR="00EE5860" w:rsidRPr="00CC1250" w:rsidRDefault="00EE5860" w:rsidP="00EE5860">
      <w:pPr>
        <w:pStyle w:val="B1"/>
        <w:rPr>
          <w:noProof/>
        </w:rPr>
      </w:pPr>
      <w:r w:rsidRPr="00CC1250">
        <w:rPr>
          <w:noProof/>
        </w:rPr>
        <w:t>-</w:t>
      </w:r>
      <w:r w:rsidRPr="00CC1250">
        <w:rPr>
          <w:noProof/>
        </w:rPr>
        <w:tab/>
        <w:t xml:space="preserve">If the SMF removes the old I-UPF but does not replace it with a new I-UPF, then the SMF may provide two PDRs to the PSA UPF, </w:t>
      </w:r>
      <w:r>
        <w:rPr>
          <w:noProof/>
        </w:rPr>
        <w:t xml:space="preserve">e.g. </w:t>
      </w:r>
      <w:r w:rsidRPr="00CC1250">
        <w:rPr>
          <w:noProof/>
        </w:rPr>
        <w:t>PDR</w:t>
      </w:r>
      <w:r>
        <w:rPr>
          <w:noProof/>
        </w:rPr>
        <w:t>-3</w:t>
      </w:r>
      <w:r w:rsidRPr="00CC1250">
        <w:rPr>
          <w:noProof/>
        </w:rPr>
        <w:t xml:space="preserve"> for receiving DL data across N6</w:t>
      </w:r>
      <w:r>
        <w:rPr>
          <w:noProof/>
        </w:rPr>
        <w:t>, where the Apply Action IE in FAR-3 associated with PDR-3 is set to BUFF;</w:t>
      </w:r>
      <w:r w:rsidRPr="00CC1250">
        <w:rPr>
          <w:noProof/>
        </w:rPr>
        <w:t xml:space="preserve"> and </w:t>
      </w:r>
      <w:r>
        <w:rPr>
          <w:noProof/>
        </w:rPr>
        <w:t xml:space="preserve">e.g. </w:t>
      </w:r>
      <w:r w:rsidRPr="00CC1250">
        <w:rPr>
          <w:noProof/>
        </w:rPr>
        <w:t>PDR</w:t>
      </w:r>
      <w:r>
        <w:rPr>
          <w:noProof/>
        </w:rPr>
        <w:t>-4</w:t>
      </w:r>
      <w:r w:rsidRPr="00CC1250">
        <w:rPr>
          <w:noProof/>
        </w:rPr>
        <w:t xml:space="preserve"> for receiving </w:t>
      </w:r>
      <w:r>
        <w:rPr>
          <w:noProof/>
        </w:rPr>
        <w:t xml:space="preserve">the </w:t>
      </w:r>
      <w:r w:rsidRPr="00CC1250">
        <w:rPr>
          <w:noProof/>
        </w:rPr>
        <w:t>buffered DL data from the old I-UPF</w:t>
      </w:r>
      <w:r>
        <w:rPr>
          <w:noProof/>
        </w:rPr>
        <w:t>, where the Apply Action IE in FAR-4 associated with PDR-4 is set to FORW</w:t>
      </w:r>
      <w:r w:rsidRPr="00CC1250">
        <w:rPr>
          <w:noProof/>
        </w:rPr>
        <w:t xml:space="preserve">. The SMF shall indicate to the PSA UPF to report the reception of the End Marker packet from the old I-UPF, by providing </w:t>
      </w:r>
      <w:r>
        <w:rPr>
          <w:noProof/>
        </w:rPr>
        <w:t xml:space="preserve">a </w:t>
      </w:r>
      <w:r w:rsidRPr="00CC1250">
        <w:rPr>
          <w:noProof/>
        </w:rPr>
        <w:t>URR related to PDR</w:t>
      </w:r>
      <w:r>
        <w:rPr>
          <w:noProof/>
        </w:rPr>
        <w:t>-4</w:t>
      </w:r>
      <w:r w:rsidRPr="00CC1250">
        <w:rPr>
          <w:noProof/>
        </w:rPr>
        <w:t xml:space="preserve"> with RE</w:t>
      </w:r>
      <w:r>
        <w:rPr>
          <w:noProof/>
        </w:rPr>
        <w:t>E</w:t>
      </w:r>
      <w:r w:rsidRPr="00CC1250">
        <w:rPr>
          <w:noProof/>
        </w:rPr>
        <w:t xml:space="preserve">MR flag set to 1 in </w:t>
      </w:r>
      <w:r>
        <w:rPr>
          <w:noProof/>
        </w:rPr>
        <w:t xml:space="preserve">the </w:t>
      </w:r>
      <w:r w:rsidRPr="00CC1250">
        <w:t>Reporting Triggers IE</w:t>
      </w:r>
      <w:r w:rsidRPr="00D21F38">
        <w:t xml:space="preserve"> </w:t>
      </w:r>
      <w:r>
        <w:t>which is included in a Create</w:t>
      </w:r>
      <w:r w:rsidRPr="00441CD0">
        <w:t xml:space="preserve"> URR IE within PFCP Session Modification Request</w:t>
      </w:r>
      <w:r w:rsidRPr="00CC1250">
        <w:rPr>
          <w:noProof/>
        </w:rPr>
        <w:t>.</w:t>
      </w:r>
    </w:p>
    <w:p w14:paraId="53012E74" w14:textId="77777777" w:rsidR="00EE5860" w:rsidRDefault="00EE5860" w:rsidP="00EE5860">
      <w:pPr>
        <w:rPr>
          <w:noProof/>
        </w:rPr>
      </w:pPr>
      <w:r w:rsidRPr="00CC1250">
        <w:rPr>
          <w:noProof/>
        </w:rPr>
        <w:t>Once the End Marker packet is received</w:t>
      </w:r>
      <w:r>
        <w:rPr>
          <w:noProof/>
        </w:rPr>
        <w:t xml:space="preserve"> from the old I-UPF</w:t>
      </w:r>
      <w:r w:rsidRPr="00CC1250">
        <w:rPr>
          <w:noProof/>
        </w:rPr>
        <w:t xml:space="preserve">, the </w:t>
      </w:r>
      <w:r>
        <w:rPr>
          <w:noProof/>
        </w:rPr>
        <w:t xml:space="preserve">UPF (either </w:t>
      </w:r>
      <w:r w:rsidRPr="00CC1250">
        <w:rPr>
          <w:noProof/>
        </w:rPr>
        <w:t>new I-UPF or the PSA U</w:t>
      </w:r>
      <w:r>
        <w:rPr>
          <w:noProof/>
        </w:rPr>
        <w:t>PF)</w:t>
      </w:r>
      <w:r w:rsidRPr="00CC1250">
        <w:rPr>
          <w:noProof/>
        </w:rPr>
        <w:t xml:space="preserve"> shall inform the SMF about this by sending the </w:t>
      </w:r>
      <w:r w:rsidRPr="00CC1250">
        <w:rPr>
          <w:lang w:val="fr-FR"/>
        </w:rPr>
        <w:t xml:space="preserve">PFCP </w:t>
      </w:r>
      <w:r w:rsidRPr="00CC1250">
        <w:t>Session Report</w:t>
      </w:r>
      <w:r w:rsidRPr="00CC1250">
        <w:rPr>
          <w:lang w:val="fr-FR"/>
        </w:rPr>
        <w:t xml:space="preserve"> Request with </w:t>
      </w:r>
      <w:r>
        <w:rPr>
          <w:lang w:val="fr-FR"/>
        </w:rPr>
        <w:t xml:space="preserve">the </w:t>
      </w:r>
      <w:r>
        <w:t xml:space="preserve">Usage Report IE containing the usage measurement as instructed in the URR, where EMRRE flag shall be set to 1 in a Usage Report Trigger IE and shall discard the </w:t>
      </w:r>
      <w:r w:rsidRPr="00CC1250">
        <w:rPr>
          <w:noProof/>
        </w:rPr>
        <w:t>End Marker packet</w:t>
      </w:r>
      <w:r>
        <w:rPr>
          <w:noProof/>
        </w:rPr>
        <w:t>(s)</w:t>
      </w:r>
      <w:r w:rsidRPr="00CC1250">
        <w:rPr>
          <w:noProof/>
        </w:rPr>
        <w:t>. The SMF shall instruct the UPF to start sendi</w:t>
      </w:r>
      <w:r>
        <w:rPr>
          <w:noProof/>
        </w:rPr>
        <w:t>n</w:t>
      </w:r>
      <w:r w:rsidRPr="00CC1250">
        <w:rPr>
          <w:noProof/>
        </w:rPr>
        <w:t>g the buffered DL data</w:t>
      </w:r>
      <w:r>
        <w:rPr>
          <w:noProof/>
        </w:rPr>
        <w:t xml:space="preserve"> identified by PDR-1 or PDR-3</w:t>
      </w:r>
      <w:r w:rsidRPr="00CC1250">
        <w:rPr>
          <w:noProof/>
        </w:rPr>
        <w:t xml:space="preserve"> by sending </w:t>
      </w:r>
      <w:r>
        <w:rPr>
          <w:noProof/>
        </w:rPr>
        <w:t xml:space="preserve">a </w:t>
      </w:r>
      <w:r w:rsidRPr="00CC1250">
        <w:t>PFCP Session Modification Request</w:t>
      </w:r>
      <w:r>
        <w:t xml:space="preserve"> message, where t</w:t>
      </w:r>
      <w:r w:rsidRPr="00CC1250">
        <w:t>he Apply Action</w:t>
      </w:r>
      <w:r>
        <w:t xml:space="preserve"> IE</w:t>
      </w:r>
      <w:r w:rsidRPr="00CC1250">
        <w:t xml:space="preserve"> in</w:t>
      </w:r>
      <w:r>
        <w:t xml:space="preserve"> the</w:t>
      </w:r>
      <w:r w:rsidRPr="00CC1250">
        <w:t xml:space="preserve"> FAR</w:t>
      </w:r>
      <w:r>
        <w:t>-1/FAR-3</w:t>
      </w:r>
      <w:r w:rsidRPr="00CC1250">
        <w:t xml:space="preserve"> related to PDR</w:t>
      </w:r>
      <w:r>
        <w:t>-</w:t>
      </w:r>
      <w:r w:rsidRPr="00CC1250">
        <w:t>1</w:t>
      </w:r>
      <w:r>
        <w:t>/PDR-3 shall be changed</w:t>
      </w:r>
      <w:r w:rsidRPr="00CC1250">
        <w:t xml:space="preserve"> from </w:t>
      </w:r>
      <w:r w:rsidRPr="00CC1250">
        <w:rPr>
          <w:noProof/>
        </w:rPr>
        <w:t xml:space="preserve">BUFF to </w:t>
      </w:r>
      <w:r>
        <w:rPr>
          <w:lang w:eastAsia="zh-CN"/>
        </w:rPr>
        <w:t>FORW</w:t>
      </w:r>
      <w:r w:rsidRPr="00CC1250">
        <w:t>.</w:t>
      </w:r>
    </w:p>
    <w:p w14:paraId="6F5FFF3D" w14:textId="77777777" w:rsidR="00EE5860" w:rsidRPr="00441CD0" w:rsidRDefault="00EE5860" w:rsidP="00EE5860">
      <w:pPr>
        <w:pStyle w:val="Heading3"/>
        <w:rPr>
          <w:lang w:val="en-US"/>
        </w:rPr>
      </w:pPr>
      <w:bookmarkStart w:id="507" w:name="_Toc57930369"/>
      <w:bookmarkStart w:id="508" w:name="_Toc57930999"/>
      <w:bookmarkStart w:id="509" w:name="_Toc83140448"/>
      <w:r w:rsidRPr="00441CD0">
        <w:rPr>
          <w:lang w:val="en-US"/>
        </w:rPr>
        <w:t>5.2.3</w:t>
      </w:r>
      <w:r w:rsidRPr="00441CD0">
        <w:rPr>
          <w:lang w:val="en-US"/>
        </w:rPr>
        <w:tab/>
        <w:t>Forwarding Action Rule Handling</w:t>
      </w:r>
      <w:bookmarkEnd w:id="497"/>
      <w:bookmarkEnd w:id="498"/>
      <w:bookmarkEnd w:id="499"/>
      <w:bookmarkEnd w:id="500"/>
      <w:bookmarkEnd w:id="501"/>
      <w:bookmarkEnd w:id="502"/>
      <w:bookmarkEnd w:id="503"/>
      <w:bookmarkEnd w:id="504"/>
      <w:bookmarkEnd w:id="505"/>
      <w:bookmarkEnd w:id="506"/>
      <w:bookmarkEnd w:id="507"/>
      <w:bookmarkEnd w:id="508"/>
      <w:bookmarkEnd w:id="509"/>
    </w:p>
    <w:p w14:paraId="50CFC4F7" w14:textId="77777777" w:rsidR="00EE5860" w:rsidRPr="00441CD0" w:rsidRDefault="00EE5860" w:rsidP="00EE5860">
      <w:pPr>
        <w:pStyle w:val="Heading4"/>
        <w:rPr>
          <w:lang w:val="en-US"/>
        </w:rPr>
      </w:pPr>
      <w:bookmarkStart w:id="510" w:name="_Toc19717061"/>
      <w:bookmarkStart w:id="511" w:name="_Toc27490518"/>
      <w:bookmarkStart w:id="512" w:name="_Toc27556811"/>
      <w:bookmarkStart w:id="513" w:name="_Toc27723728"/>
      <w:bookmarkStart w:id="514" w:name="_Toc36030792"/>
      <w:bookmarkStart w:id="515" w:name="_Toc36042712"/>
      <w:bookmarkStart w:id="516" w:name="_Toc36814036"/>
      <w:bookmarkStart w:id="517" w:name="_Toc44688881"/>
      <w:bookmarkStart w:id="518" w:name="_Toc44923635"/>
      <w:bookmarkStart w:id="519" w:name="_Toc51860603"/>
      <w:bookmarkStart w:id="520" w:name="_Toc57930370"/>
      <w:bookmarkStart w:id="521" w:name="_Toc57931000"/>
      <w:bookmarkStart w:id="522" w:name="_Toc83140449"/>
      <w:r w:rsidRPr="00441CD0">
        <w:rPr>
          <w:lang w:val="en-US"/>
        </w:rPr>
        <w:t>5.2.3.1</w:t>
      </w:r>
      <w:r w:rsidRPr="00441CD0">
        <w:rPr>
          <w:lang w:val="en-US"/>
        </w:rPr>
        <w:tab/>
        <w:t>General</w:t>
      </w:r>
      <w:bookmarkEnd w:id="510"/>
      <w:bookmarkEnd w:id="511"/>
      <w:bookmarkEnd w:id="512"/>
      <w:bookmarkEnd w:id="513"/>
      <w:bookmarkEnd w:id="514"/>
      <w:bookmarkEnd w:id="515"/>
      <w:bookmarkEnd w:id="516"/>
      <w:bookmarkEnd w:id="517"/>
      <w:bookmarkEnd w:id="518"/>
      <w:bookmarkEnd w:id="519"/>
      <w:bookmarkEnd w:id="520"/>
      <w:bookmarkEnd w:id="521"/>
      <w:bookmarkEnd w:id="522"/>
    </w:p>
    <w:p w14:paraId="4DC410AB" w14:textId="77777777" w:rsidR="00EE5860" w:rsidRPr="00441CD0" w:rsidRDefault="00EE5860" w:rsidP="00EE5860">
      <w:pPr>
        <w:rPr>
          <w:lang w:val="en-US"/>
        </w:rPr>
      </w:pPr>
      <w:r w:rsidRPr="00441CD0">
        <w:rPr>
          <w:lang w:val="en-US"/>
        </w:rPr>
        <w:t>The CP function shall provision one and only one FAR for each PDR provisioned in a PFCP session. The FAR provides instructions to the UP function on how to process the packets matching the PDR.</w:t>
      </w:r>
    </w:p>
    <w:p w14:paraId="75C06143" w14:textId="6C81535F" w:rsidR="00EE5860" w:rsidRPr="00441CD0" w:rsidRDefault="00EE5860" w:rsidP="00EE5860">
      <w:pPr>
        <w:rPr>
          <w:lang w:val="en-US"/>
        </w:rPr>
      </w:pPr>
      <w:r w:rsidRPr="00441CD0">
        <w:rPr>
          <w:lang w:val="en-US"/>
        </w:rPr>
        <w:t xml:space="preserve">By setting the appropriate flag(s) in the Apply Action IE in the FAR (see </w:t>
      </w:r>
      <w:r w:rsidR="00415C19" w:rsidRPr="00441CD0">
        <w:rPr>
          <w:lang w:val="en-US"/>
        </w:rPr>
        <w:t>clause</w:t>
      </w:r>
      <w:r w:rsidR="00415C19">
        <w:rPr>
          <w:lang w:val="en-US"/>
        </w:rPr>
        <w:t> </w:t>
      </w:r>
      <w:r w:rsidR="00415C19" w:rsidRPr="00441CD0">
        <w:rPr>
          <w:lang w:val="en-US"/>
        </w:rPr>
        <w:t>8</w:t>
      </w:r>
      <w:r w:rsidRPr="00441CD0">
        <w:rPr>
          <w:lang w:val="en-US"/>
        </w:rPr>
        <w:t>.2.26), the CP function may request the UP function to:</w:t>
      </w:r>
    </w:p>
    <w:p w14:paraId="70602BD1" w14:textId="77777777" w:rsidR="00EE5860" w:rsidRPr="00441CD0" w:rsidRDefault="00EE5860" w:rsidP="00EE5860">
      <w:pPr>
        <w:pStyle w:val="B1"/>
        <w:rPr>
          <w:lang w:val="en-US"/>
        </w:rPr>
      </w:pPr>
      <w:r w:rsidRPr="00441CD0">
        <w:rPr>
          <w:lang w:val="en-US"/>
        </w:rPr>
        <w:t>-</w:t>
      </w:r>
      <w:r w:rsidRPr="00441CD0">
        <w:rPr>
          <w:lang w:val="en-US"/>
        </w:rPr>
        <w:tab/>
        <w:t>drop the packets, by setting the DROP flag;</w:t>
      </w:r>
    </w:p>
    <w:p w14:paraId="347DE118" w14:textId="77777777" w:rsidR="00EE5860" w:rsidRPr="00441CD0" w:rsidRDefault="00EE5860" w:rsidP="00EE5860">
      <w:pPr>
        <w:pStyle w:val="B1"/>
        <w:rPr>
          <w:lang w:val="en-US"/>
        </w:rPr>
      </w:pPr>
      <w:r w:rsidRPr="00441CD0">
        <w:rPr>
          <w:lang w:val="en-US"/>
        </w:rPr>
        <w:t>-</w:t>
      </w:r>
      <w:r w:rsidRPr="00441CD0">
        <w:rPr>
          <w:lang w:val="en-US"/>
        </w:rPr>
        <w:tab/>
        <w:t>forward the packets, by setting the FORW flag and by provisioning the Forwarding Parameters providing instructions on how to forward the packets;</w:t>
      </w:r>
    </w:p>
    <w:p w14:paraId="5C312C69" w14:textId="77777777" w:rsidR="00EE5860" w:rsidRPr="00441CD0" w:rsidRDefault="00EE5860" w:rsidP="00EE5860">
      <w:pPr>
        <w:pStyle w:val="B1"/>
        <w:rPr>
          <w:lang w:val="en-US"/>
        </w:rPr>
      </w:pPr>
      <w:r w:rsidRPr="00441CD0">
        <w:rPr>
          <w:lang w:val="en-US"/>
        </w:rPr>
        <w:lastRenderedPageBreak/>
        <w:t>-</w:t>
      </w:r>
      <w:r w:rsidRPr="00441CD0">
        <w:rPr>
          <w:lang w:val="en-US"/>
        </w:rPr>
        <w:tab/>
        <w:t>buffer downlink packets by setting the BUFF flag and by optionally provisioning buffering parameters providing instructions on how to buffer the packets;</w:t>
      </w:r>
    </w:p>
    <w:p w14:paraId="6581980D" w14:textId="77777777" w:rsidR="00EE5860" w:rsidRDefault="00EE5860" w:rsidP="00EE5860">
      <w:pPr>
        <w:pStyle w:val="B1"/>
        <w:rPr>
          <w:lang w:val="en-US"/>
        </w:rPr>
      </w:pPr>
      <w:r w:rsidRPr="00441CD0">
        <w:rPr>
          <w:lang w:val="en-US"/>
        </w:rPr>
        <w:t>-</w:t>
      </w:r>
      <w:r w:rsidRPr="00441CD0">
        <w:rPr>
          <w:lang w:val="en-US"/>
        </w:rPr>
        <w:tab/>
        <w:t>notify the CP function about the arrival of a first DL packet being buffered, by setting the NOCP flag;</w:t>
      </w:r>
    </w:p>
    <w:p w14:paraId="37B317BF" w14:textId="77777777" w:rsidR="00EE5860" w:rsidRDefault="00EE5860" w:rsidP="00EE5860">
      <w:pPr>
        <w:pStyle w:val="B1"/>
        <w:rPr>
          <w:szCs w:val="22"/>
        </w:rPr>
      </w:pPr>
      <w:r>
        <w:rPr>
          <w:lang w:val="en-US"/>
        </w:rPr>
        <w:t>-</w:t>
      </w:r>
      <w:r>
        <w:rPr>
          <w:lang w:val="en-US"/>
        </w:rPr>
        <w:tab/>
        <w:t xml:space="preserve">notify the CP function about the first discarded DL packet </w:t>
      </w:r>
      <w:r w:rsidRPr="0094066C">
        <w:rPr>
          <w:lang w:val="en-US"/>
        </w:rPr>
        <w:t>for each service data flow identified by a PDR</w:t>
      </w:r>
      <w:r w:rsidRPr="00A07A1D">
        <w:t>, when the CP function requests the UP function to buffer DL packets but</w:t>
      </w:r>
      <w:r>
        <w:rPr>
          <w:szCs w:val="22"/>
        </w:rPr>
        <w:t xml:space="preserve"> the </w:t>
      </w:r>
      <w:r w:rsidRPr="00441CD0">
        <w:t>DL Buffering Duration</w:t>
      </w:r>
      <w:r>
        <w:rPr>
          <w:szCs w:val="22"/>
        </w:rPr>
        <w:t xml:space="preserve"> or the </w:t>
      </w:r>
      <w:r w:rsidRPr="00441CD0">
        <w:t>DL Buffering Suggested Packet Count</w:t>
      </w:r>
      <w:r>
        <w:rPr>
          <w:szCs w:val="22"/>
        </w:rPr>
        <w:t xml:space="preserve"> is exceeded, or</w:t>
      </w:r>
      <w:r w:rsidRPr="00A07A1D">
        <w:rPr>
          <w:szCs w:val="22"/>
        </w:rPr>
        <w:t xml:space="preserve"> </w:t>
      </w:r>
      <w:r w:rsidRPr="00A07A1D">
        <w:t>when the CP function requests the UP function to drop DL packets and a packet</w:t>
      </w:r>
      <w:r w:rsidRPr="00A07A1D">
        <w:rPr>
          <w:szCs w:val="22"/>
        </w:rPr>
        <w:t xml:space="preserve"> </w:t>
      </w:r>
      <w:r>
        <w:rPr>
          <w:szCs w:val="22"/>
        </w:rPr>
        <w:t xml:space="preserve">is discarded directly, by setting the DDPN flag, </w:t>
      </w:r>
      <w:r w:rsidRPr="00441CD0">
        <w:t xml:space="preserve">if the UP function supports the </w:t>
      </w:r>
      <w:r>
        <w:t>DDDS</w:t>
      </w:r>
      <w:r w:rsidRPr="00441CD0">
        <w:t xml:space="preserve"> feature</w:t>
      </w:r>
      <w:r>
        <w:rPr>
          <w:szCs w:val="22"/>
        </w:rPr>
        <w:t>;</w:t>
      </w:r>
    </w:p>
    <w:p w14:paraId="6CA2B8E0" w14:textId="77777777" w:rsidR="00EE5860" w:rsidRPr="00441CD0" w:rsidRDefault="00EE5860" w:rsidP="00EE5860">
      <w:pPr>
        <w:pStyle w:val="B1"/>
        <w:rPr>
          <w:lang w:val="en-US"/>
        </w:rPr>
      </w:pPr>
      <w:r>
        <w:rPr>
          <w:szCs w:val="22"/>
        </w:rPr>
        <w:t>-</w:t>
      </w:r>
      <w:r>
        <w:rPr>
          <w:szCs w:val="22"/>
        </w:rPr>
        <w:tab/>
      </w:r>
      <w:r>
        <w:rPr>
          <w:lang w:val="en-US"/>
        </w:rPr>
        <w:t>notify the CP function about first buffered DL packet</w:t>
      </w:r>
      <w:r w:rsidRPr="00E04206">
        <w:rPr>
          <w:lang w:val="en-US"/>
        </w:rPr>
        <w:t xml:space="preserve"> </w:t>
      </w:r>
      <w:r>
        <w:rPr>
          <w:lang w:val="en-US"/>
        </w:rPr>
        <w:t>for each service data flow identified by a PDR</w:t>
      </w:r>
      <w:r>
        <w:rPr>
          <w:szCs w:val="22"/>
        </w:rPr>
        <w:t xml:space="preserve">, by setting the BDPN flag, </w:t>
      </w:r>
      <w:r w:rsidRPr="00441CD0">
        <w:t xml:space="preserve">if the UP function supports the </w:t>
      </w:r>
      <w:r>
        <w:t>DDDS</w:t>
      </w:r>
      <w:r w:rsidRPr="00441CD0">
        <w:t xml:space="preserve"> feature</w:t>
      </w:r>
      <w:r>
        <w:rPr>
          <w:szCs w:val="22"/>
        </w:rPr>
        <w:t>;</w:t>
      </w:r>
    </w:p>
    <w:p w14:paraId="399B55F2" w14:textId="77777777" w:rsidR="00EE5860" w:rsidRPr="00441CD0" w:rsidRDefault="00EE5860" w:rsidP="00EE5860">
      <w:pPr>
        <w:pStyle w:val="B1"/>
        <w:rPr>
          <w:lang w:val="en-US"/>
        </w:rPr>
      </w:pPr>
      <w:r w:rsidRPr="00441CD0">
        <w:rPr>
          <w:lang w:val="en-US"/>
        </w:rPr>
        <w:t>-</w:t>
      </w:r>
      <w:r w:rsidRPr="00441CD0">
        <w:rPr>
          <w:lang w:val="en-US"/>
        </w:rPr>
        <w:tab/>
        <w:t>duplicate the packets, by setting the DUPL flag and by provisioning the Duplicating Parameters providing instructions on how to forward the duplicated packets;</w:t>
      </w:r>
    </w:p>
    <w:p w14:paraId="173D0666" w14:textId="1A65E783" w:rsidR="00EE5860" w:rsidRPr="00441CD0" w:rsidRDefault="00EE5860" w:rsidP="00EE5860">
      <w:pPr>
        <w:pStyle w:val="B1"/>
        <w:rPr>
          <w:lang w:val="en-US"/>
        </w:rPr>
      </w:pPr>
      <w:r w:rsidRPr="00441CD0">
        <w:rPr>
          <w:lang w:val="en-US"/>
        </w:rPr>
        <w:t>-</w:t>
      </w:r>
      <w:r w:rsidRPr="00441CD0">
        <w:rPr>
          <w:lang w:val="en-US"/>
        </w:rPr>
        <w:tab/>
      </w:r>
      <w:r w:rsidRPr="00441CD0">
        <w:t xml:space="preserve">accept or deny UE requests to join an IP multicast group (see </w:t>
      </w:r>
      <w:r w:rsidR="00415C19" w:rsidRPr="00441CD0">
        <w:t>clause</w:t>
      </w:r>
      <w:r w:rsidR="00415C19">
        <w:t> </w:t>
      </w:r>
      <w:r w:rsidR="00415C19" w:rsidRPr="00441CD0">
        <w:t>5</w:t>
      </w:r>
      <w:r w:rsidRPr="00441CD0">
        <w:t>.25), by setting the IPMA or IPMD flag</w:t>
      </w:r>
      <w:r w:rsidRPr="00441CD0">
        <w:rPr>
          <w:lang w:val="en-US"/>
        </w:rPr>
        <w:t>;</w:t>
      </w:r>
    </w:p>
    <w:p w14:paraId="1B2B3699" w14:textId="7C841018" w:rsidR="00EE5860" w:rsidRPr="00441CD0" w:rsidRDefault="00EE5860" w:rsidP="00EE5860">
      <w:pPr>
        <w:pStyle w:val="B1"/>
        <w:rPr>
          <w:noProof/>
        </w:rPr>
      </w:pPr>
      <w:r w:rsidRPr="00441CD0">
        <w:rPr>
          <w:lang w:val="en-US"/>
        </w:rPr>
        <w:t>-</w:t>
      </w:r>
      <w:r w:rsidRPr="00441CD0">
        <w:rPr>
          <w:lang w:val="en-US"/>
        </w:rPr>
        <w:tab/>
      </w:r>
      <w:r w:rsidRPr="00441CD0">
        <w:rPr>
          <w:noProof/>
        </w:rPr>
        <w:t xml:space="preserve">duplicate the packets for redundant transmission (see </w:t>
      </w:r>
      <w:r w:rsidR="00415C19" w:rsidRPr="00441CD0">
        <w:rPr>
          <w:noProof/>
        </w:rPr>
        <w:t>clause</w:t>
      </w:r>
      <w:r w:rsidR="00415C19">
        <w:rPr>
          <w:noProof/>
        </w:rPr>
        <w:t> </w:t>
      </w:r>
      <w:r w:rsidR="00415C19" w:rsidRPr="00441CD0">
        <w:rPr>
          <w:noProof/>
        </w:rPr>
        <w:t>5</w:t>
      </w:r>
      <w:r w:rsidRPr="00441CD0">
        <w:rPr>
          <w:noProof/>
        </w:rPr>
        <w:t>.24</w:t>
      </w:r>
      <w:r w:rsidRPr="00441CD0">
        <w:rPr>
          <w:noProof/>
          <w:lang w:val="en-US"/>
        </w:rPr>
        <w:t>.2)</w:t>
      </w:r>
      <w:r w:rsidRPr="00441CD0">
        <w:rPr>
          <w:noProof/>
        </w:rPr>
        <w:t xml:space="preserve">, by setting the DFRT flag and by provisioning the </w:t>
      </w:r>
      <w:r w:rsidRPr="00441CD0">
        <w:rPr>
          <w:lang w:val="en-US"/>
        </w:rPr>
        <w:t xml:space="preserve">Redundant Transmission </w:t>
      </w:r>
      <w:r>
        <w:rPr>
          <w:lang w:val="en-US"/>
        </w:rPr>
        <w:t xml:space="preserve">Forwarding </w:t>
      </w:r>
      <w:r w:rsidRPr="00441CD0">
        <w:rPr>
          <w:lang w:val="en-US"/>
        </w:rPr>
        <w:t xml:space="preserve">Parameters IE providing instructions on how to forward the duplicated packets for </w:t>
      </w:r>
      <w:r w:rsidRPr="00441CD0">
        <w:rPr>
          <w:noProof/>
        </w:rPr>
        <w:t>redundant transmission;</w:t>
      </w:r>
    </w:p>
    <w:p w14:paraId="63DA4041" w14:textId="5E2E87B1" w:rsidR="00EE5860" w:rsidRPr="00441CD0" w:rsidRDefault="00EE5860" w:rsidP="00EE5860">
      <w:pPr>
        <w:pStyle w:val="B1"/>
        <w:rPr>
          <w:lang w:val="en-US" w:eastAsia="zh-CN"/>
        </w:rPr>
      </w:pPr>
      <w:r w:rsidRPr="00441CD0">
        <w:rPr>
          <w:rFonts w:hint="eastAsia"/>
          <w:lang w:val="en-US" w:eastAsia="zh-CN"/>
        </w:rPr>
        <w:t>-</w:t>
      </w:r>
      <w:r w:rsidRPr="00441CD0">
        <w:rPr>
          <w:lang w:val="en-US" w:eastAsia="zh-CN"/>
        </w:rPr>
        <w:tab/>
      </w:r>
      <w:r w:rsidRPr="00441CD0">
        <w:rPr>
          <w:noProof/>
        </w:rPr>
        <w:t xml:space="preserve">eliminate duplicate packets used for redundant transmission (see </w:t>
      </w:r>
      <w:r w:rsidR="00415C19" w:rsidRPr="00441CD0">
        <w:rPr>
          <w:noProof/>
        </w:rPr>
        <w:t>clause</w:t>
      </w:r>
      <w:r w:rsidR="00415C19">
        <w:rPr>
          <w:noProof/>
        </w:rPr>
        <w:t> </w:t>
      </w:r>
      <w:r w:rsidR="00415C19" w:rsidRPr="00441CD0">
        <w:rPr>
          <w:noProof/>
        </w:rPr>
        <w:t>5</w:t>
      </w:r>
      <w:r w:rsidRPr="00441CD0">
        <w:rPr>
          <w:noProof/>
        </w:rPr>
        <w:t>.24</w:t>
      </w:r>
      <w:r w:rsidRPr="00441CD0">
        <w:rPr>
          <w:noProof/>
          <w:lang w:val="en-US"/>
        </w:rPr>
        <w:t>.2)</w:t>
      </w:r>
      <w:r w:rsidRPr="00441CD0">
        <w:rPr>
          <w:noProof/>
        </w:rPr>
        <w:t xml:space="preserve">, by setting the EDRT flag and by provisioning the </w:t>
      </w:r>
      <w:r w:rsidRPr="00441CD0">
        <w:rPr>
          <w:lang w:val="en-US"/>
        </w:rPr>
        <w:t xml:space="preserve">Redundant Transmission </w:t>
      </w:r>
      <w:r>
        <w:rPr>
          <w:lang w:val="en-US"/>
        </w:rPr>
        <w:t xml:space="preserve">Detection </w:t>
      </w:r>
      <w:r w:rsidRPr="00441CD0">
        <w:rPr>
          <w:lang w:val="en-US"/>
        </w:rPr>
        <w:t xml:space="preserve">Parameters IE providing instructions on how to detect the duplicated packets for </w:t>
      </w:r>
      <w:r w:rsidRPr="00441CD0">
        <w:rPr>
          <w:noProof/>
        </w:rPr>
        <w:t>redundant transmission.</w:t>
      </w:r>
    </w:p>
    <w:p w14:paraId="46DFF20D" w14:textId="77777777" w:rsidR="00EE5860" w:rsidRPr="00441CD0" w:rsidRDefault="00EE5860" w:rsidP="00EE5860">
      <w:pPr>
        <w:rPr>
          <w:lang w:val="en-US"/>
        </w:rPr>
      </w:pPr>
      <w:r w:rsidRPr="00441CD0">
        <w:rPr>
          <w:lang w:val="en-US"/>
        </w:rPr>
        <w:t>The CP function may request the UP function to duplicate packets that are to be dropped, forwarded or buffered.</w:t>
      </w:r>
    </w:p>
    <w:p w14:paraId="1855C0E8" w14:textId="77777777" w:rsidR="00EE5860" w:rsidRPr="00441CD0" w:rsidRDefault="00EE5860" w:rsidP="00EE5860">
      <w:pPr>
        <w:rPr>
          <w:noProof/>
        </w:rPr>
      </w:pPr>
      <w:r w:rsidRPr="00441CD0">
        <w:rPr>
          <w:lang w:val="en-US"/>
        </w:rPr>
        <w:t>The CP function may request the UP function to forward the packets</w:t>
      </w:r>
      <w:r w:rsidRPr="00441CD0">
        <w:rPr>
          <w:noProof/>
        </w:rPr>
        <w:t xml:space="preserve"> and duplicate the packets for redundant transmission.</w:t>
      </w:r>
    </w:p>
    <w:p w14:paraId="2CD63224" w14:textId="77777777" w:rsidR="00EE5860" w:rsidRPr="00441CD0" w:rsidRDefault="00EE5860" w:rsidP="00EE5860">
      <w:pPr>
        <w:rPr>
          <w:lang w:val="en-US"/>
        </w:rPr>
      </w:pPr>
      <w:r w:rsidRPr="00441CD0">
        <w:rPr>
          <w:lang w:val="en-US"/>
        </w:rPr>
        <w:t>The CP function may request the UP function to forward the packets</w:t>
      </w:r>
      <w:r w:rsidRPr="00441CD0">
        <w:rPr>
          <w:noProof/>
        </w:rPr>
        <w:t xml:space="preserve"> and eliminate duplicate packets used for redundant transmission.</w:t>
      </w:r>
    </w:p>
    <w:p w14:paraId="304E48D9" w14:textId="77777777" w:rsidR="00EE5860" w:rsidRPr="00441CD0" w:rsidRDefault="00EE5860" w:rsidP="00EE5860">
      <w:pPr>
        <w:rPr>
          <w:lang w:val="en-US"/>
        </w:rPr>
      </w:pPr>
      <w:r w:rsidRPr="00441CD0">
        <w:rPr>
          <w:lang w:val="en-US"/>
        </w:rPr>
        <w:t>The CP function may provision one or more FAR(s) per PFCP session. Different FARs of a same PFCP session may be provisioned with a different Apply Action flags, e.g. to enable the forwarding of downlink data packets for some PDRs while requesting to buffer downlink data packets for other PDRs.</w:t>
      </w:r>
    </w:p>
    <w:p w14:paraId="464D8865" w14:textId="77777777" w:rsidR="00EE5860" w:rsidRPr="00441CD0" w:rsidRDefault="00EE5860" w:rsidP="00EE5860">
      <w:pPr>
        <w:pStyle w:val="NO"/>
        <w:rPr>
          <w:lang w:val="x-none"/>
        </w:rPr>
      </w:pPr>
      <w:r w:rsidRPr="00441CD0">
        <w:t>NOTE 1:</w:t>
      </w:r>
      <w:r w:rsidRPr="00441CD0">
        <w:tab/>
        <w:t>This is necessary to establish or release a partial set of radio access bearers in UTRAN.</w:t>
      </w:r>
    </w:p>
    <w:p w14:paraId="2776632F" w14:textId="77777777" w:rsidR="00EE5860" w:rsidRPr="00441CD0" w:rsidRDefault="00EE5860" w:rsidP="00EE5860">
      <w:r w:rsidRPr="00441CD0">
        <w:rPr>
          <w:lang w:val="en-US"/>
        </w:rPr>
        <w:t xml:space="preserve">When instructed to buffer and notify the CP function about the arrival of a DL packet, the UP function shall notify the CP function, when it receives a first downlink packet </w:t>
      </w:r>
      <w:r>
        <w:rPr>
          <w:lang w:val="en-US"/>
        </w:rPr>
        <w:t>for a given FAR (in EPC), or when it receives a first downlink packet for each QoS flow for a given FAR (in 5GC)</w:t>
      </w:r>
      <w:r w:rsidRPr="00441CD0">
        <w:rPr>
          <w:lang w:val="en-US"/>
        </w:rPr>
        <w:t>, by sending a PFCP Session Report Request including a Downlink Data Report IE identifying the PDR(s) for which downlink packets have been received.</w:t>
      </w:r>
    </w:p>
    <w:p w14:paraId="03C7C969" w14:textId="77777777" w:rsidR="00EE5860" w:rsidRDefault="00EE5860" w:rsidP="00EE5860">
      <w:pPr>
        <w:pStyle w:val="NO"/>
      </w:pPr>
      <w:r w:rsidRPr="00441CD0">
        <w:t>NOTE 2:</w:t>
      </w:r>
      <w:r w:rsidRPr="00441CD0">
        <w:tab/>
        <w:t>Receipt of downlink packets on PDRs associated to different FARs can result in sending multiple PFCP Session Report Request messages for the same PFCP session.</w:t>
      </w:r>
    </w:p>
    <w:p w14:paraId="228671A0" w14:textId="77777777" w:rsidR="00EE5860" w:rsidRPr="002C659C" w:rsidRDefault="00EE5860" w:rsidP="00EE5860">
      <w:pPr>
        <w:pStyle w:val="NO"/>
      </w:pPr>
      <w:r>
        <w:t>NOTE 3:</w:t>
      </w:r>
      <w:r>
        <w:tab/>
        <w:t xml:space="preserve">Receipt of downlink packets pertaining to different QoS flows associated to the same FAR can result in sending multiple PFCP Session Report Request messages for the same PFCP session. The CP </w:t>
      </w:r>
      <w:r w:rsidRPr="002C659C">
        <w:t xml:space="preserve">function </w:t>
      </w:r>
      <w:r w:rsidRPr="009A5184">
        <w:t>identifies the QFI based on the PDR ID (when different PDRs are used for different QoS flows) or based on the Downlink Data Service Information IE.</w:t>
      </w:r>
    </w:p>
    <w:p w14:paraId="1AC1CE9C" w14:textId="77777777" w:rsidR="00EE5860" w:rsidRPr="002C659C" w:rsidRDefault="00EE5860" w:rsidP="00EE5860">
      <w:pPr>
        <w:pStyle w:val="NO"/>
      </w:pPr>
      <w:r>
        <w:t>NOTE 4:</w:t>
      </w:r>
      <w:r>
        <w:tab/>
        <w:t xml:space="preserve">The end marker packet is not considered as DL data packet so that it does not trigger the UP function to notify the CP function about the arrival of a DL packet. The UP function can discard the received </w:t>
      </w:r>
      <w:r>
        <w:rPr>
          <w:lang w:eastAsia="zh-CN"/>
        </w:rPr>
        <w:t>end marker packet(s) silently, when it is not possible to be forwarded.</w:t>
      </w:r>
    </w:p>
    <w:p w14:paraId="181FF517" w14:textId="56FBA541" w:rsidR="00EE5860" w:rsidRPr="00441CD0" w:rsidRDefault="00EE5860" w:rsidP="00EE5860">
      <w:r w:rsidRPr="00441CD0">
        <w:t xml:space="preserve">If the UP function indicated support of Header Enrichment of UL traffic (see </w:t>
      </w:r>
      <w:r w:rsidR="00415C19" w:rsidRPr="00441CD0">
        <w:t>clause</w:t>
      </w:r>
      <w:r w:rsidR="00415C19">
        <w:t> </w:t>
      </w:r>
      <w:r w:rsidR="00415C19" w:rsidRPr="00441CD0">
        <w:t>8</w:t>
      </w:r>
      <w:r w:rsidRPr="00441CD0">
        <w:t>.2.25), the CP function may provide the UP function with header enrichment information for uplink traffic, by including one or more Header Enrichment IE(s) in the FAR. In this case, the UP function should use this information to enrich the header of the uplink traffic (e.g. HTTP header enrichment).</w:t>
      </w:r>
    </w:p>
    <w:p w14:paraId="1D0A3299" w14:textId="2093A8E9" w:rsidR="00EE5860" w:rsidRPr="00441CD0" w:rsidRDefault="00EE5860" w:rsidP="00EE5860">
      <w:pPr>
        <w:pStyle w:val="NO"/>
      </w:pPr>
      <w:r w:rsidRPr="00441CD0">
        <w:t xml:space="preserve">NOTE </w:t>
      </w:r>
      <w:r>
        <w:t>5</w:t>
      </w:r>
      <w:r w:rsidRPr="00441CD0">
        <w:t>:</w:t>
      </w:r>
      <w:r w:rsidRPr="00441CD0">
        <w:tab/>
        <w:t>It is not defined how to support SGi PtP tunnelling mechanisms other than based on UDP/IP encapsulation (such as PMIPv6/GRE, L2TP, GTP-C/U,</w:t>
      </w:r>
      <w:r w:rsidRPr="00441CD0">
        <w:rPr>
          <w:lang w:eastAsia="ja-JP"/>
        </w:rPr>
        <w:t xml:space="preserve"> </w:t>
      </w:r>
      <w:r w:rsidRPr="00441CD0">
        <w:t xml:space="preserve">see </w:t>
      </w:r>
      <w:r w:rsidR="00415C19" w:rsidRPr="00441CD0">
        <w:t>clause</w:t>
      </w:r>
      <w:r w:rsidR="00415C19">
        <w:t> </w:t>
      </w:r>
      <w:r w:rsidR="00415C19" w:rsidRPr="00441CD0">
        <w:t>4</w:t>
      </w:r>
      <w:r w:rsidRPr="00441CD0">
        <w:t>.3.17.8.3.3.3 of 3GPP TS 23.401 [14]) for Non-IP PDN connections.</w:t>
      </w:r>
    </w:p>
    <w:p w14:paraId="2B43D6C0" w14:textId="14BE71C1" w:rsidR="00EE5860" w:rsidRPr="00441CD0" w:rsidRDefault="00EE5860" w:rsidP="00EE5860">
      <w:pPr>
        <w:rPr>
          <w:lang w:eastAsia="zh-CN"/>
        </w:rPr>
      </w:pPr>
      <w:r w:rsidRPr="00441CD0">
        <w:rPr>
          <w:lang w:val="en-US"/>
        </w:rPr>
        <w:lastRenderedPageBreak/>
        <w:t>If the UP function indicated support of PDI optimisation (</w:t>
      </w:r>
      <w:r w:rsidRPr="00441CD0">
        <w:t xml:space="preserve">see </w:t>
      </w:r>
      <w:r w:rsidR="00415C19" w:rsidRPr="00441CD0">
        <w:t>clause</w:t>
      </w:r>
      <w:r w:rsidR="00415C19">
        <w:t> </w:t>
      </w:r>
      <w:r w:rsidR="00415C19" w:rsidRPr="00441CD0">
        <w:t>8</w:t>
      </w:r>
      <w:r w:rsidRPr="00441CD0">
        <w:t xml:space="preserve">.2.25), </w:t>
      </w:r>
      <w:r w:rsidRPr="00441CD0">
        <w:rPr>
          <w:lang w:eastAsia="zh-CN"/>
        </w:rPr>
        <w:t>the CP function may include in the forwarding parameters of the FAR the Linked Traffic Endpoint ID, if it is available, identifying the traffic Endpoint allocated for this PFCP session to receive the traffic in the reverse direction.</w:t>
      </w:r>
    </w:p>
    <w:p w14:paraId="64923BF2" w14:textId="77777777" w:rsidR="00EE5860" w:rsidRPr="00441CD0" w:rsidRDefault="00EE5860" w:rsidP="00EE5860">
      <w:pPr>
        <w:pStyle w:val="NO"/>
      </w:pPr>
      <w:r w:rsidRPr="00441CD0">
        <w:t xml:space="preserve">NOTE </w:t>
      </w:r>
      <w:r>
        <w:t>6</w:t>
      </w:r>
      <w:r w:rsidRPr="00441CD0">
        <w:t>:</w:t>
      </w:r>
      <w:r w:rsidRPr="00441CD0">
        <w:tab/>
        <w:t>This information can enable an SGW-U or PGW-U to correlate the UL and DL traffic (i.e. PDRs) sent over a same bearer.</w:t>
      </w:r>
    </w:p>
    <w:p w14:paraId="59129598" w14:textId="77777777" w:rsidR="00EE5860" w:rsidRPr="00441CD0" w:rsidRDefault="00EE5860" w:rsidP="00EE5860">
      <w:pPr>
        <w:rPr>
          <w:lang w:eastAsia="zh-CN"/>
        </w:rPr>
      </w:pPr>
      <w:r w:rsidRPr="00441CD0">
        <w:rPr>
          <w:lang w:eastAsia="zh-CN"/>
        </w:rPr>
        <w:t>Assuming for instance a PFCP session provisioned in a PGW-U with:</w:t>
      </w:r>
    </w:p>
    <w:p w14:paraId="3901CA87" w14:textId="77777777" w:rsidR="00EE5860" w:rsidRPr="00441CD0" w:rsidRDefault="00EE5860" w:rsidP="00EE5860">
      <w:pPr>
        <w:pStyle w:val="B1"/>
        <w:rPr>
          <w:lang w:val="sv-SE" w:eastAsia="zh-CN"/>
        </w:rPr>
      </w:pPr>
      <w:r w:rsidRPr="00441CD0">
        <w:rPr>
          <w:lang w:eastAsia="zh-CN"/>
        </w:rPr>
        <w:t>-</w:t>
      </w:r>
      <w:r w:rsidRPr="00441CD0">
        <w:rPr>
          <w:lang w:eastAsia="zh-CN"/>
        </w:rPr>
        <w:tab/>
        <w:t xml:space="preserve">an UL PDR 1 (for an S5/S8 bearer 1) with Source Interface "Access" </w:t>
      </w:r>
      <w:r w:rsidRPr="00441CD0">
        <w:rPr>
          <w:lang w:val="en-US" w:eastAsia="zh-CN"/>
        </w:rPr>
        <w:t>associated</w:t>
      </w:r>
      <w:r w:rsidRPr="00441CD0">
        <w:rPr>
          <w:lang w:val="fr-FR" w:eastAsia="zh-CN"/>
        </w:rPr>
        <w:t xml:space="preserve"> to</w:t>
      </w:r>
      <w:r w:rsidRPr="00441CD0">
        <w:rPr>
          <w:lang w:eastAsia="zh-CN"/>
        </w:rPr>
        <w:t xml:space="preserve"> an UL </w:t>
      </w:r>
      <w:r w:rsidRPr="00441CD0">
        <w:rPr>
          <w:lang w:val="fr-FR" w:eastAsia="zh-CN"/>
        </w:rPr>
        <w:t>Traffic Endpoint ID</w:t>
      </w:r>
      <w:r w:rsidRPr="00441CD0">
        <w:rPr>
          <w:lang w:eastAsia="zh-CN"/>
        </w:rPr>
        <w:t xml:space="preserve"> "1" (comprising the IP address, a local TEID and optionally a network instance),</w:t>
      </w:r>
    </w:p>
    <w:p w14:paraId="14C35C83" w14:textId="77777777" w:rsidR="00EE5860" w:rsidRPr="00441CD0" w:rsidRDefault="00EE5860" w:rsidP="00EE5860">
      <w:pPr>
        <w:pStyle w:val="B1"/>
        <w:rPr>
          <w:lang w:val="sv-SE" w:eastAsia="zh-CN"/>
        </w:rPr>
      </w:pPr>
      <w:r w:rsidRPr="00441CD0">
        <w:rPr>
          <w:lang w:eastAsia="zh-CN"/>
        </w:rPr>
        <w:t>-</w:t>
      </w:r>
      <w:r w:rsidRPr="00441CD0">
        <w:rPr>
          <w:lang w:eastAsia="zh-CN"/>
        </w:rPr>
        <w:tab/>
        <w:t>a DL PDR 1 with Source Interface "Core", UE IP address and SDF 1,</w:t>
      </w:r>
    </w:p>
    <w:p w14:paraId="25C0BB4C" w14:textId="77777777" w:rsidR="00EE5860" w:rsidRPr="00441CD0" w:rsidRDefault="00EE5860" w:rsidP="00EE5860">
      <w:pPr>
        <w:rPr>
          <w:lang w:eastAsia="zh-CN"/>
        </w:rPr>
      </w:pPr>
      <w:r w:rsidRPr="00441CD0">
        <w:rPr>
          <w:lang w:eastAsia="zh-CN"/>
        </w:rPr>
        <w:t>the CP function sets the Linked Traffic Endpoint in the DL FAR 1 (associated to DL PDR 1) to the UL Traffic Endpoint "1", which allows the PGW-U to correlate the uplink and downlink PDRs for the same bearer (i.e. that UL PDR 1 associated to UL Traffic Endpoint "1", and DL PDR1 associated to DL FAR 1 with Linked Traffic Endpoint set to UL Traffic Endpoint "1", use the same S5/S8 bearer).</w:t>
      </w:r>
    </w:p>
    <w:p w14:paraId="6DDE24CE" w14:textId="77777777" w:rsidR="00EE5860" w:rsidRPr="00441CD0" w:rsidRDefault="00EE5860" w:rsidP="00EE5860">
      <w:pPr>
        <w:pStyle w:val="NO"/>
        <w:rPr>
          <w:lang w:eastAsia="zh-CN"/>
        </w:rPr>
      </w:pPr>
      <w:r w:rsidRPr="00441CD0">
        <w:rPr>
          <w:lang w:eastAsia="zh-CN"/>
        </w:rPr>
        <w:t xml:space="preserve">NOTE </w:t>
      </w:r>
      <w:r>
        <w:rPr>
          <w:lang w:eastAsia="zh-CN"/>
        </w:rPr>
        <w:t>7</w:t>
      </w:r>
      <w:r w:rsidRPr="00441CD0">
        <w:rPr>
          <w:lang w:eastAsia="zh-CN"/>
        </w:rPr>
        <w:t>:</w:t>
      </w:r>
      <w:r w:rsidRPr="00441CD0">
        <w:rPr>
          <w:lang w:eastAsia="zh-CN"/>
        </w:rPr>
        <w:tab/>
        <w:t xml:space="preserve">The Linked Traffic Endpoint can </w:t>
      </w:r>
      <w:r w:rsidRPr="00441CD0">
        <w:rPr>
          <w:lang w:val="fr-FR" w:eastAsia="zh-CN"/>
        </w:rPr>
        <w:t xml:space="preserve">possibly </w:t>
      </w:r>
      <w:r w:rsidRPr="00441CD0">
        <w:rPr>
          <w:lang w:eastAsia="zh-CN"/>
        </w:rPr>
        <w:t xml:space="preserve">refer to a </w:t>
      </w:r>
      <w:r w:rsidRPr="00441CD0">
        <w:rPr>
          <w:lang w:val="fr-FR" w:eastAsia="zh-CN"/>
        </w:rPr>
        <w:t>Traffic Endpoint</w:t>
      </w:r>
      <w:r w:rsidRPr="00441CD0">
        <w:rPr>
          <w:lang w:eastAsia="zh-CN"/>
        </w:rPr>
        <w:t xml:space="preserve"> in the reverse direction </w:t>
      </w:r>
      <w:r w:rsidRPr="00441CD0">
        <w:rPr>
          <w:lang w:val="fr-FR" w:eastAsia="zh-CN"/>
        </w:rPr>
        <w:t>requested</w:t>
      </w:r>
      <w:r w:rsidRPr="00441CD0">
        <w:rPr>
          <w:lang w:eastAsia="zh-CN"/>
        </w:rPr>
        <w:t xml:space="preserve"> to </w:t>
      </w:r>
      <w:r w:rsidRPr="00441CD0">
        <w:rPr>
          <w:lang w:val="fr-FR" w:eastAsia="zh-CN"/>
        </w:rPr>
        <w:t>be create</w:t>
      </w:r>
      <w:r w:rsidRPr="00441CD0">
        <w:rPr>
          <w:lang w:val="en-US" w:eastAsia="zh-CN"/>
        </w:rPr>
        <w:t>d</w:t>
      </w:r>
      <w:r w:rsidRPr="00441CD0">
        <w:rPr>
          <w:lang w:val="fr-FR" w:eastAsia="zh-CN"/>
        </w:rPr>
        <w:t xml:space="preserve"> </w:t>
      </w:r>
      <w:r w:rsidRPr="00441CD0">
        <w:rPr>
          <w:lang w:eastAsia="zh-CN"/>
        </w:rPr>
        <w:t>in the same PFCP request.</w:t>
      </w:r>
    </w:p>
    <w:p w14:paraId="7E36D6A3" w14:textId="77777777" w:rsidR="00EE5860" w:rsidRPr="00441CD0" w:rsidRDefault="00EE5860" w:rsidP="00EE5860">
      <w:pPr>
        <w:pStyle w:val="Heading3"/>
        <w:rPr>
          <w:lang w:val="en-US"/>
        </w:rPr>
      </w:pPr>
      <w:bookmarkStart w:id="523" w:name="_Toc19717062"/>
      <w:bookmarkStart w:id="524" w:name="_Toc27490519"/>
      <w:bookmarkStart w:id="525" w:name="_Toc27556812"/>
      <w:bookmarkStart w:id="526" w:name="_Toc27723729"/>
      <w:bookmarkStart w:id="527" w:name="_Toc36030793"/>
      <w:bookmarkStart w:id="528" w:name="_Toc36042713"/>
      <w:bookmarkStart w:id="529" w:name="_Toc36814037"/>
      <w:bookmarkStart w:id="530" w:name="_Toc44688882"/>
      <w:bookmarkStart w:id="531" w:name="_Toc44923636"/>
      <w:bookmarkStart w:id="532" w:name="_Toc51860604"/>
      <w:bookmarkStart w:id="533" w:name="_Toc57930371"/>
      <w:bookmarkStart w:id="534" w:name="_Toc57931001"/>
      <w:bookmarkStart w:id="535" w:name="_Toc83140450"/>
      <w:r w:rsidRPr="00441CD0">
        <w:rPr>
          <w:lang w:val="en-US"/>
        </w:rPr>
        <w:t>5.2.4</w:t>
      </w:r>
      <w:r w:rsidRPr="00441CD0">
        <w:rPr>
          <w:lang w:val="en-US"/>
        </w:rPr>
        <w:tab/>
        <w:t>Buffering Action Rule Handling</w:t>
      </w:r>
      <w:bookmarkEnd w:id="523"/>
      <w:bookmarkEnd w:id="524"/>
      <w:bookmarkEnd w:id="525"/>
      <w:bookmarkEnd w:id="526"/>
      <w:bookmarkEnd w:id="527"/>
      <w:bookmarkEnd w:id="528"/>
      <w:bookmarkEnd w:id="529"/>
      <w:bookmarkEnd w:id="530"/>
      <w:bookmarkEnd w:id="531"/>
      <w:bookmarkEnd w:id="532"/>
      <w:bookmarkEnd w:id="533"/>
      <w:bookmarkEnd w:id="534"/>
      <w:bookmarkEnd w:id="535"/>
    </w:p>
    <w:p w14:paraId="18D52952" w14:textId="77777777" w:rsidR="00EE5860" w:rsidRPr="00441CD0" w:rsidRDefault="00EE5860" w:rsidP="00EE5860">
      <w:pPr>
        <w:pStyle w:val="Heading4"/>
        <w:rPr>
          <w:lang w:val="en-US"/>
        </w:rPr>
      </w:pPr>
      <w:bookmarkStart w:id="536" w:name="_Toc19717063"/>
      <w:bookmarkStart w:id="537" w:name="_Toc27490520"/>
      <w:bookmarkStart w:id="538" w:name="_Toc27556813"/>
      <w:bookmarkStart w:id="539" w:name="_Toc27723730"/>
      <w:bookmarkStart w:id="540" w:name="_Toc36030794"/>
      <w:bookmarkStart w:id="541" w:name="_Toc36042714"/>
      <w:bookmarkStart w:id="542" w:name="_Toc36814038"/>
      <w:bookmarkStart w:id="543" w:name="_Toc44688883"/>
      <w:bookmarkStart w:id="544" w:name="_Toc44923637"/>
      <w:bookmarkStart w:id="545" w:name="_Toc51860605"/>
      <w:bookmarkStart w:id="546" w:name="_Toc57930372"/>
      <w:bookmarkStart w:id="547" w:name="_Toc57931002"/>
      <w:bookmarkStart w:id="548" w:name="_Toc83140451"/>
      <w:r w:rsidRPr="00441CD0">
        <w:rPr>
          <w:lang w:val="en-US"/>
        </w:rPr>
        <w:t>5.2.4.1</w:t>
      </w:r>
      <w:r w:rsidRPr="00441CD0">
        <w:rPr>
          <w:lang w:val="en-US"/>
        </w:rPr>
        <w:tab/>
        <w:t>General</w:t>
      </w:r>
      <w:bookmarkEnd w:id="536"/>
      <w:bookmarkEnd w:id="537"/>
      <w:bookmarkEnd w:id="538"/>
      <w:bookmarkEnd w:id="539"/>
      <w:bookmarkEnd w:id="540"/>
      <w:bookmarkEnd w:id="541"/>
      <w:bookmarkEnd w:id="542"/>
      <w:bookmarkEnd w:id="543"/>
      <w:bookmarkEnd w:id="544"/>
      <w:bookmarkEnd w:id="545"/>
      <w:bookmarkEnd w:id="546"/>
      <w:bookmarkEnd w:id="547"/>
      <w:bookmarkEnd w:id="548"/>
    </w:p>
    <w:p w14:paraId="449EFD3D" w14:textId="77777777" w:rsidR="00EE5860" w:rsidRPr="00441CD0" w:rsidRDefault="00EE5860" w:rsidP="00EE5860">
      <w:r w:rsidRPr="00441CD0">
        <w:t>A BAR provides instructions to control the buffering behaviour of the UP function for all the FARs of the PFCP session set with an Apply Action parameter requesting the packets to be buffered and associated to this BAR.</w:t>
      </w:r>
    </w:p>
    <w:p w14:paraId="2265EDD2" w14:textId="77777777" w:rsidR="00EE5860" w:rsidRPr="00441CD0" w:rsidRDefault="00EE5860" w:rsidP="00EE5860">
      <w:pPr>
        <w:tabs>
          <w:tab w:val="left" w:pos="9072"/>
        </w:tabs>
      </w:pPr>
      <w:r w:rsidRPr="00441CD0">
        <w:t>The CP function may create a BAR for a PFCP session and associate it to the FAR(s) of the PFCP session in a PFCP Session Establishment Request or a PFCP Session Modification Request to request the UP function to apply a specific buffering behaviour for packets requested to be buffered and associated to this BAR.</w:t>
      </w:r>
    </w:p>
    <w:p w14:paraId="3B6150E7" w14:textId="77777777" w:rsidR="00EE5860" w:rsidRPr="00441CD0" w:rsidRDefault="00EE5860" w:rsidP="00EE5860">
      <w:r w:rsidRPr="00441CD0">
        <w:t>The CP function may modify the following buffering instructions provided in a BAR as follows:</w:t>
      </w:r>
    </w:p>
    <w:p w14:paraId="1F698FED" w14:textId="77777777" w:rsidR="00EE5860" w:rsidRPr="00441CD0" w:rsidRDefault="00EE5860" w:rsidP="00EE5860">
      <w:pPr>
        <w:pStyle w:val="B1"/>
        <w:rPr>
          <w:lang w:val="en-US"/>
        </w:rPr>
      </w:pPr>
      <w:r w:rsidRPr="00441CD0">
        <w:rPr>
          <w:lang w:val="en-US"/>
        </w:rPr>
        <w:t>-</w:t>
      </w:r>
      <w:r w:rsidRPr="00441CD0">
        <w:rPr>
          <w:lang w:val="en-US"/>
        </w:rPr>
        <w:tab/>
        <w:t>the Downlink Data Notification Delay in a PFCP Session Modification Request (for EPC); or</w:t>
      </w:r>
    </w:p>
    <w:p w14:paraId="2FC3410E" w14:textId="77777777" w:rsidR="00EE5860" w:rsidRPr="00441CD0" w:rsidRDefault="00EE5860" w:rsidP="00EE5860">
      <w:pPr>
        <w:pStyle w:val="B1"/>
        <w:rPr>
          <w:lang w:val="en-US"/>
        </w:rPr>
      </w:pPr>
      <w:r w:rsidRPr="00441CD0">
        <w:rPr>
          <w:lang w:val="en-US"/>
        </w:rPr>
        <w:t>-</w:t>
      </w:r>
      <w:r w:rsidRPr="00441CD0">
        <w:rPr>
          <w:lang w:val="en-US"/>
        </w:rPr>
        <w:tab/>
        <w:t xml:space="preserve">the Downlink Data Notification Delay (for EPC), </w:t>
      </w:r>
      <w:r w:rsidRPr="00441CD0">
        <w:t>DL Buffering Duration and/or DL Buffering Suggested Packet Count in</w:t>
      </w:r>
      <w:r w:rsidRPr="00441CD0">
        <w:rPr>
          <w:lang w:val="en-US"/>
        </w:rPr>
        <w:t xml:space="preserve"> a PFCP Session Report Response message.</w:t>
      </w:r>
    </w:p>
    <w:p w14:paraId="70A37446" w14:textId="77777777" w:rsidR="00EE5860" w:rsidRPr="00441CD0" w:rsidRDefault="00EE5860" w:rsidP="00EE5860">
      <w:pPr>
        <w:pStyle w:val="NO"/>
      </w:pPr>
      <w:r w:rsidRPr="00441CD0">
        <w:t>NOTE:</w:t>
      </w:r>
      <w:r w:rsidRPr="00441CD0">
        <w:tab/>
        <w:t>The CP function needs to provision a (possibly empty) BAR and associate it to the FARs of the PFCP session when establishing or modifying the PFCP session to be able to modify the BAR in a PFCP Session Report Response.</w:t>
      </w:r>
    </w:p>
    <w:p w14:paraId="49B0987E" w14:textId="77777777" w:rsidR="00EE5860" w:rsidRPr="00441CD0" w:rsidRDefault="00EE5860" w:rsidP="00EE5860">
      <w:pPr>
        <w:rPr>
          <w:lang w:val="en-US"/>
        </w:rPr>
      </w:pPr>
      <w:r w:rsidRPr="00441CD0">
        <w:rPr>
          <w:lang w:val="en-US"/>
        </w:rPr>
        <w:t xml:space="preserve">If the UP Function has indicated support of the feature </w:t>
      </w:r>
      <w:r w:rsidRPr="00441CD0">
        <w:t>UL/DL Buffering Control</w:t>
      </w:r>
      <w:r w:rsidRPr="00441CD0">
        <w:rPr>
          <w:lang w:val="en-US"/>
        </w:rPr>
        <w:t xml:space="preserve"> (UDBC), the CP function may provide the </w:t>
      </w:r>
      <w:r w:rsidRPr="00441CD0">
        <w:t>Suggested Buffering Packet Count IE</w:t>
      </w:r>
      <w:r w:rsidRPr="00441CD0">
        <w:rPr>
          <w:lang w:val="en-US"/>
        </w:rPr>
        <w:t xml:space="preserve"> in a BAR which is created during a PFCP Session Establishment procedure or a PFCP Session Modification procedure, and the CP function may modify it in a subsequent PFCP Session Modification Request, and/or a PFCP Session Report Response message. The same BAR may be associated with all the FARs in a PFCP session to indicate that all Service Data Flows in the PFCP Session share the same buffer in the UP function for the PFCP Session.</w:t>
      </w:r>
    </w:p>
    <w:p w14:paraId="16D6E561" w14:textId="77777777" w:rsidR="00EE5860" w:rsidRPr="00441CD0" w:rsidRDefault="00EE5860" w:rsidP="00EE5860">
      <w:pPr>
        <w:rPr>
          <w:lang w:val="en-US"/>
        </w:rPr>
      </w:pPr>
      <w:r w:rsidRPr="00441CD0">
        <w:rPr>
          <w:lang w:val="en-US"/>
        </w:rPr>
        <w:t xml:space="preserve">If the SGW-U has indicated support of the feature </w:t>
      </w:r>
      <w:r w:rsidRPr="00441CD0">
        <w:t>MT-EDT</w:t>
      </w:r>
      <w:r w:rsidRPr="00441CD0">
        <w:rPr>
          <w:lang w:val="en-US"/>
        </w:rPr>
        <w:t>, the CP function may provide the MT-EDT (</w:t>
      </w:r>
      <w:r w:rsidRPr="00441CD0">
        <w:t>Mobile Terminated Early Data Transmission</w:t>
      </w:r>
      <w:r w:rsidRPr="00441CD0">
        <w:rPr>
          <w:lang w:val="en-US"/>
        </w:rPr>
        <w:t>) Control Information IE in a BAR when it is created and modif</w:t>
      </w:r>
      <w:r>
        <w:rPr>
          <w:lang w:val="en-US"/>
        </w:rPr>
        <w:t>i</w:t>
      </w:r>
      <w:r w:rsidRPr="00441CD0">
        <w:rPr>
          <w:lang w:val="en-US"/>
        </w:rPr>
        <w:t>ed, to request the SGW-U to report the sum of DL Data Packets Size in byte when sending Downlink Data Report.</w:t>
      </w:r>
    </w:p>
    <w:p w14:paraId="4D2A7847" w14:textId="77777777" w:rsidR="00EE5860" w:rsidRPr="00441CD0" w:rsidRDefault="00EE5860" w:rsidP="00EE5860">
      <w:pPr>
        <w:rPr>
          <w:lang w:val="en-US"/>
        </w:rPr>
      </w:pPr>
      <w:r w:rsidRPr="00441CD0">
        <w:rPr>
          <w:lang w:val="en-US"/>
        </w:rPr>
        <w:t>In this release of the specification, at most one BAR may be created per PFCP session.</w:t>
      </w:r>
    </w:p>
    <w:p w14:paraId="715524EA" w14:textId="77777777" w:rsidR="00EE5860" w:rsidRPr="00441CD0" w:rsidRDefault="00EE5860" w:rsidP="00EE5860">
      <w:pPr>
        <w:pStyle w:val="Heading4"/>
        <w:rPr>
          <w:lang w:val="en-US"/>
        </w:rPr>
      </w:pPr>
      <w:bookmarkStart w:id="549" w:name="_Toc19717064"/>
      <w:bookmarkStart w:id="550" w:name="_Toc27490521"/>
      <w:bookmarkStart w:id="551" w:name="_Toc27556814"/>
      <w:bookmarkStart w:id="552" w:name="_Toc27723731"/>
      <w:bookmarkStart w:id="553" w:name="_Toc36030795"/>
      <w:bookmarkStart w:id="554" w:name="_Toc36042715"/>
      <w:bookmarkStart w:id="555" w:name="_Toc36814039"/>
      <w:bookmarkStart w:id="556" w:name="_Toc44688884"/>
      <w:bookmarkStart w:id="557" w:name="_Toc44923638"/>
      <w:bookmarkStart w:id="558" w:name="_Toc51860606"/>
      <w:bookmarkStart w:id="559" w:name="_Toc57930373"/>
      <w:bookmarkStart w:id="560" w:name="_Toc57931003"/>
      <w:bookmarkStart w:id="561" w:name="_Toc83140452"/>
      <w:r w:rsidRPr="00441CD0">
        <w:rPr>
          <w:lang w:val="en-US"/>
        </w:rPr>
        <w:t>5.2.4.2</w:t>
      </w:r>
      <w:r w:rsidRPr="00441CD0">
        <w:rPr>
          <w:lang w:val="en-US"/>
        </w:rPr>
        <w:tab/>
        <w:t>Provisioning of Buffering Action Rule in the UP function</w:t>
      </w:r>
      <w:bookmarkEnd w:id="549"/>
      <w:bookmarkEnd w:id="550"/>
      <w:bookmarkEnd w:id="551"/>
      <w:bookmarkEnd w:id="552"/>
      <w:bookmarkEnd w:id="553"/>
      <w:bookmarkEnd w:id="554"/>
      <w:bookmarkEnd w:id="555"/>
      <w:bookmarkEnd w:id="556"/>
      <w:bookmarkEnd w:id="557"/>
      <w:bookmarkEnd w:id="558"/>
      <w:bookmarkEnd w:id="559"/>
      <w:bookmarkEnd w:id="560"/>
      <w:bookmarkEnd w:id="561"/>
    </w:p>
    <w:p w14:paraId="6A761F24" w14:textId="77777777" w:rsidR="00EE5860" w:rsidRPr="00441CD0" w:rsidRDefault="00EE5860" w:rsidP="00EE5860">
      <w:pPr>
        <w:rPr>
          <w:lang w:val="en-US"/>
        </w:rPr>
      </w:pPr>
      <w:r w:rsidRPr="00441CD0">
        <w:rPr>
          <w:lang w:val="en-US"/>
        </w:rPr>
        <w:t>The CP function may provision the following buffering parameters in a BAR:</w:t>
      </w:r>
    </w:p>
    <w:p w14:paraId="509584EA" w14:textId="635F61D1" w:rsidR="00EE5860" w:rsidRPr="00441CD0" w:rsidRDefault="00EE5860" w:rsidP="00EE5860">
      <w:pPr>
        <w:pStyle w:val="B1"/>
        <w:rPr>
          <w:lang w:val="x-none"/>
        </w:rPr>
      </w:pPr>
      <w:r w:rsidRPr="00441CD0">
        <w:rPr>
          <w:lang w:val="en-US"/>
        </w:rPr>
        <w:t>-</w:t>
      </w:r>
      <w:r w:rsidRPr="00441CD0">
        <w:rPr>
          <w:lang w:val="en-US"/>
        </w:rPr>
        <w:tab/>
        <w:t xml:space="preserve">For EPC, the Downlink Data Notification Delay IE, to request the UP function to delay </w:t>
      </w:r>
      <w:r w:rsidRPr="00441CD0">
        <w:t xml:space="preserve">the sending of a PFCP Session Report Request, between receiving a downlink data packet and notifying the CP function about it, if the UP function indicated support of the Downlink Data Notification Delay parameter (see </w:t>
      </w:r>
      <w:r w:rsidR="00415C19" w:rsidRPr="00441CD0">
        <w:t>clause</w:t>
      </w:r>
      <w:r w:rsidR="00415C19">
        <w:t> </w:t>
      </w:r>
      <w:r w:rsidR="00415C19" w:rsidRPr="00441CD0">
        <w:t>8</w:t>
      </w:r>
      <w:r w:rsidRPr="00441CD0">
        <w:t>.2.28);</w:t>
      </w:r>
    </w:p>
    <w:p w14:paraId="1318E0DF" w14:textId="76307F07" w:rsidR="00EE5860" w:rsidRPr="00441CD0" w:rsidRDefault="00EE5860" w:rsidP="00EE5860">
      <w:pPr>
        <w:pStyle w:val="B1"/>
      </w:pPr>
      <w:r w:rsidRPr="00441CD0">
        <w:lastRenderedPageBreak/>
        <w:t>-</w:t>
      </w:r>
      <w:r w:rsidRPr="00441CD0">
        <w:tab/>
        <w:t xml:space="preserve">the DL Buffering Duration IE, to request the UP function to buffer the downlink data packet for an extended duration without sending any further notification to the CP function about the arrival of DL data packets, if the UP function indicated support of the DL Buffering Duration parameter (see </w:t>
      </w:r>
      <w:r w:rsidR="00415C19" w:rsidRPr="00441CD0">
        <w:t>clause</w:t>
      </w:r>
      <w:r w:rsidR="00415C19">
        <w:t> </w:t>
      </w:r>
      <w:r w:rsidR="00415C19" w:rsidRPr="00441CD0">
        <w:t>8</w:t>
      </w:r>
      <w:r w:rsidRPr="00441CD0">
        <w:t>.2.25);</w:t>
      </w:r>
    </w:p>
    <w:p w14:paraId="3C779903" w14:textId="77777777" w:rsidR="00EE5860" w:rsidRPr="00441CD0" w:rsidRDefault="00EE5860" w:rsidP="00EE5860">
      <w:pPr>
        <w:pStyle w:val="B1"/>
        <w:rPr>
          <w:lang w:val="sv-SE"/>
        </w:rPr>
      </w:pPr>
      <w:r w:rsidRPr="00441CD0">
        <w:t>-</w:t>
      </w:r>
      <w:r w:rsidRPr="00441CD0">
        <w:tab/>
        <w:t>the DL Buffering Suggested Packet Count, to request the UP function to buffer the suggested number of downlink data packets, when extended buffering of downlink data packet is required in the UP function</w:t>
      </w:r>
      <w:r w:rsidRPr="00441CD0">
        <w:rPr>
          <w:lang w:val="sv-SE"/>
        </w:rPr>
        <w:t>;</w:t>
      </w:r>
    </w:p>
    <w:p w14:paraId="5335E54D" w14:textId="77777777" w:rsidR="00EE5860" w:rsidRPr="00441CD0" w:rsidRDefault="00EE5860" w:rsidP="00EE5860">
      <w:pPr>
        <w:pStyle w:val="B1"/>
        <w:rPr>
          <w:lang w:val="x-none"/>
        </w:rPr>
      </w:pPr>
      <w:r w:rsidRPr="00441CD0">
        <w:t>-</w:t>
      </w:r>
      <w:r w:rsidRPr="00441CD0">
        <w:tab/>
        <w:t>the Suggested Buffering Packet Count IE i</w:t>
      </w:r>
      <w:r w:rsidRPr="00441CD0">
        <w:rPr>
          <w:lang w:val="en-US"/>
        </w:rPr>
        <w:t xml:space="preserve">f the UP Function has indicated support of the feature UDBC, </w:t>
      </w:r>
      <w:r w:rsidRPr="00441CD0">
        <w:t>to indicate the number of packets (including both uplink or downlink) that the CP function suggests to be buffered in the UP function, until it receives new instructions from the CP function, e.g. when the new Quota is granted.</w:t>
      </w:r>
    </w:p>
    <w:p w14:paraId="55AA9350" w14:textId="77777777" w:rsidR="00EE5860" w:rsidRPr="00441CD0" w:rsidRDefault="00EE5860" w:rsidP="00EE5860">
      <w:r w:rsidRPr="00441CD0">
        <w:rPr>
          <w:lang w:val="en-US"/>
        </w:rPr>
        <w:t xml:space="preserve">The UP function shall stop applying the DL </w:t>
      </w:r>
      <w:r w:rsidRPr="00441CD0">
        <w:t>Buffering Duration and DL Buffering Suggested Packet Count parameters and shall delete these parameters from the BAR (without explicit request from the CP function) when extended buffering of downlink data packets ends in the UP function.</w:t>
      </w:r>
    </w:p>
    <w:p w14:paraId="0BE243D3" w14:textId="77777777" w:rsidR="00EE5860" w:rsidRPr="00441CD0" w:rsidRDefault="00EE5860" w:rsidP="00EE5860">
      <w:pPr>
        <w:pStyle w:val="NO"/>
      </w:pPr>
      <w:r w:rsidRPr="00441CD0">
        <w:t>NOTE:</w:t>
      </w:r>
      <w:r w:rsidRPr="00441CD0">
        <w:tab/>
        <w:t>The CP function will provide the DL Buffering Duration and DL Buffering Suggested Packet Count parameters again when re-invoking extended buffering of downlink data packets.</w:t>
      </w:r>
    </w:p>
    <w:p w14:paraId="0250AE61" w14:textId="4A37EEEC" w:rsidR="00EE5860" w:rsidRPr="00441CD0" w:rsidRDefault="00EE5860" w:rsidP="00EE5860">
      <w:r w:rsidRPr="00441CD0">
        <w:t xml:space="preserve">The UP function shall stop applying buffering when new instruction is received from the CP function. The buffered packets shall be either dropped or forwarded following the packet forwarding model specified in </w:t>
      </w:r>
      <w:r w:rsidR="00415C19" w:rsidRPr="00441CD0">
        <w:t>clause</w:t>
      </w:r>
      <w:r w:rsidR="00415C19">
        <w:t> </w:t>
      </w:r>
      <w:r w:rsidR="00415C19" w:rsidRPr="00441CD0">
        <w:t>5</w:t>
      </w:r>
      <w:r w:rsidRPr="00441CD0">
        <w:t>.2.1 and taking into consideration that the buffered Packets have been already processed earlier.</w:t>
      </w:r>
    </w:p>
    <w:p w14:paraId="6C3E5F9B" w14:textId="77777777" w:rsidR="00EE5860" w:rsidRPr="00441CD0" w:rsidRDefault="00EE5860" w:rsidP="00EE5860">
      <w:pPr>
        <w:pStyle w:val="Heading3"/>
        <w:rPr>
          <w:lang w:val="en-US"/>
        </w:rPr>
      </w:pPr>
      <w:bookmarkStart w:id="562" w:name="_Toc19717065"/>
      <w:bookmarkStart w:id="563" w:name="_Toc27490522"/>
      <w:bookmarkStart w:id="564" w:name="_Toc27556815"/>
      <w:bookmarkStart w:id="565" w:name="_Toc27723732"/>
      <w:bookmarkStart w:id="566" w:name="_Toc36030796"/>
      <w:bookmarkStart w:id="567" w:name="_Toc36042716"/>
      <w:bookmarkStart w:id="568" w:name="_Toc36814040"/>
      <w:bookmarkStart w:id="569" w:name="_Toc44688885"/>
      <w:bookmarkStart w:id="570" w:name="_Toc44923639"/>
      <w:bookmarkStart w:id="571" w:name="_Toc51860607"/>
      <w:bookmarkStart w:id="572" w:name="_Toc57930374"/>
      <w:bookmarkStart w:id="573" w:name="_Toc57931004"/>
      <w:bookmarkStart w:id="574" w:name="_Toc83140453"/>
      <w:r w:rsidRPr="00441CD0">
        <w:rPr>
          <w:lang w:val="en-US"/>
        </w:rPr>
        <w:t>5.2.5</w:t>
      </w:r>
      <w:r w:rsidRPr="00441CD0">
        <w:rPr>
          <w:lang w:val="en-US"/>
        </w:rPr>
        <w:tab/>
        <w:t>QoS Enforcement Rule Handling</w:t>
      </w:r>
      <w:bookmarkEnd w:id="562"/>
      <w:bookmarkEnd w:id="563"/>
      <w:bookmarkEnd w:id="564"/>
      <w:bookmarkEnd w:id="565"/>
      <w:bookmarkEnd w:id="566"/>
      <w:bookmarkEnd w:id="567"/>
      <w:bookmarkEnd w:id="568"/>
      <w:bookmarkEnd w:id="569"/>
      <w:bookmarkEnd w:id="570"/>
      <w:bookmarkEnd w:id="571"/>
      <w:bookmarkEnd w:id="572"/>
      <w:bookmarkEnd w:id="573"/>
      <w:bookmarkEnd w:id="574"/>
    </w:p>
    <w:p w14:paraId="2FE6A922" w14:textId="77777777" w:rsidR="00EE5860" w:rsidRPr="00441CD0" w:rsidRDefault="00EE5860" w:rsidP="00EE5860">
      <w:pPr>
        <w:pStyle w:val="Heading4"/>
        <w:rPr>
          <w:lang w:val="en-US"/>
        </w:rPr>
      </w:pPr>
      <w:bookmarkStart w:id="575" w:name="_Toc19717066"/>
      <w:bookmarkStart w:id="576" w:name="_Toc27490523"/>
      <w:bookmarkStart w:id="577" w:name="_Toc27556816"/>
      <w:bookmarkStart w:id="578" w:name="_Toc27723733"/>
      <w:bookmarkStart w:id="579" w:name="_Toc36030797"/>
      <w:bookmarkStart w:id="580" w:name="_Toc36042717"/>
      <w:bookmarkStart w:id="581" w:name="_Toc36814041"/>
      <w:bookmarkStart w:id="582" w:name="_Toc44688886"/>
      <w:bookmarkStart w:id="583" w:name="_Toc44923640"/>
      <w:bookmarkStart w:id="584" w:name="_Toc51860608"/>
      <w:bookmarkStart w:id="585" w:name="_Toc57930375"/>
      <w:bookmarkStart w:id="586" w:name="_Toc57931005"/>
      <w:bookmarkStart w:id="587" w:name="_Toc83140454"/>
      <w:r w:rsidRPr="00441CD0">
        <w:rPr>
          <w:lang w:val="en-US"/>
        </w:rPr>
        <w:t>5.2.5.1</w:t>
      </w:r>
      <w:r w:rsidRPr="00441CD0">
        <w:rPr>
          <w:lang w:val="en-US"/>
        </w:rPr>
        <w:tab/>
        <w:t>General</w:t>
      </w:r>
      <w:bookmarkEnd w:id="575"/>
      <w:bookmarkEnd w:id="576"/>
      <w:bookmarkEnd w:id="577"/>
      <w:bookmarkEnd w:id="578"/>
      <w:bookmarkEnd w:id="579"/>
      <w:bookmarkEnd w:id="580"/>
      <w:bookmarkEnd w:id="581"/>
      <w:bookmarkEnd w:id="582"/>
      <w:bookmarkEnd w:id="583"/>
      <w:bookmarkEnd w:id="584"/>
      <w:bookmarkEnd w:id="585"/>
      <w:bookmarkEnd w:id="586"/>
      <w:bookmarkEnd w:id="587"/>
    </w:p>
    <w:p w14:paraId="3EF35671" w14:textId="77777777" w:rsidR="00EE5860" w:rsidRPr="00441CD0" w:rsidRDefault="00EE5860" w:rsidP="00EE5860">
      <w:pPr>
        <w:rPr>
          <w:lang w:val="en-US"/>
        </w:rPr>
      </w:pPr>
      <w:r w:rsidRPr="00441CD0">
        <w:rPr>
          <w:lang w:val="en-US"/>
        </w:rPr>
        <w:t>The CP function shall provision QER(s) for a PFCP session in a PFCP Session Establishment Request or a PFCP Session Modification Request to request the UP function to perform QoS enforcement of the user plane traffic.</w:t>
      </w:r>
    </w:p>
    <w:p w14:paraId="184805C5" w14:textId="77777777" w:rsidR="00EE5860" w:rsidRPr="00441CD0" w:rsidRDefault="00EE5860" w:rsidP="00EE5860">
      <w:pPr>
        <w:pStyle w:val="Heading4"/>
        <w:rPr>
          <w:lang w:val="en-US"/>
        </w:rPr>
      </w:pPr>
      <w:bookmarkStart w:id="588" w:name="_Toc19717067"/>
      <w:bookmarkStart w:id="589" w:name="_Toc27490524"/>
      <w:bookmarkStart w:id="590" w:name="_Toc27556817"/>
      <w:bookmarkStart w:id="591" w:name="_Toc27723734"/>
      <w:bookmarkStart w:id="592" w:name="_Toc36030798"/>
      <w:bookmarkStart w:id="593" w:name="_Toc36042718"/>
      <w:bookmarkStart w:id="594" w:name="_Toc36814042"/>
      <w:bookmarkStart w:id="595" w:name="_Toc44688887"/>
      <w:bookmarkStart w:id="596" w:name="_Toc44923641"/>
      <w:bookmarkStart w:id="597" w:name="_Toc51860609"/>
      <w:bookmarkStart w:id="598" w:name="_Toc57930376"/>
      <w:bookmarkStart w:id="599" w:name="_Toc57931006"/>
      <w:bookmarkStart w:id="600" w:name="_Toc83140455"/>
      <w:r w:rsidRPr="00441CD0">
        <w:rPr>
          <w:lang w:val="en-US"/>
        </w:rPr>
        <w:t>5.2.5.2</w:t>
      </w:r>
      <w:r w:rsidRPr="00441CD0">
        <w:rPr>
          <w:lang w:val="en-US"/>
        </w:rPr>
        <w:tab/>
        <w:t>Provisioning of QoS Enforcement Rule in the UP function</w:t>
      </w:r>
      <w:bookmarkEnd w:id="588"/>
      <w:bookmarkEnd w:id="589"/>
      <w:bookmarkEnd w:id="590"/>
      <w:bookmarkEnd w:id="591"/>
      <w:bookmarkEnd w:id="592"/>
      <w:bookmarkEnd w:id="593"/>
      <w:bookmarkEnd w:id="594"/>
      <w:bookmarkEnd w:id="595"/>
      <w:bookmarkEnd w:id="596"/>
      <w:bookmarkEnd w:id="597"/>
      <w:bookmarkEnd w:id="598"/>
      <w:bookmarkEnd w:id="599"/>
      <w:bookmarkEnd w:id="600"/>
    </w:p>
    <w:p w14:paraId="1E120C71" w14:textId="77777777" w:rsidR="00EE5860" w:rsidRPr="00441CD0" w:rsidRDefault="00EE5860" w:rsidP="00EE5860">
      <w:pPr>
        <w:rPr>
          <w:lang w:val="en-US"/>
        </w:rPr>
      </w:pPr>
      <w:r w:rsidRPr="00441CD0">
        <w:rPr>
          <w:lang w:val="en-US"/>
        </w:rPr>
        <w:t>The CP function may request the UP function to perform the following QoS enforcement actions in a QER:</w:t>
      </w:r>
    </w:p>
    <w:p w14:paraId="35741588" w14:textId="5985FEF7" w:rsidR="00EE5860" w:rsidRPr="00441CD0" w:rsidRDefault="00EE5860" w:rsidP="00EE5860">
      <w:pPr>
        <w:pStyle w:val="B1"/>
        <w:rPr>
          <w:lang w:val="x-none"/>
        </w:rPr>
      </w:pPr>
      <w:r w:rsidRPr="00441CD0">
        <w:rPr>
          <w:lang w:val="en-US"/>
        </w:rPr>
        <w:t>-</w:t>
      </w:r>
      <w:r w:rsidRPr="00441CD0">
        <w:rPr>
          <w:lang w:val="en-US"/>
        </w:rPr>
        <w:tab/>
        <w:t xml:space="preserve">Gating Control, as specified in </w:t>
      </w:r>
      <w:r w:rsidR="00415C19" w:rsidRPr="00441CD0">
        <w:t>clause</w:t>
      </w:r>
      <w:r w:rsidR="00415C19">
        <w:t> </w:t>
      </w:r>
      <w:r w:rsidR="00415C19" w:rsidRPr="00441CD0">
        <w:t>5</w:t>
      </w:r>
      <w:r w:rsidRPr="00441CD0">
        <w:t>.4.3;</w:t>
      </w:r>
    </w:p>
    <w:p w14:paraId="416ACB03" w14:textId="19A0C914" w:rsidR="00EE5860" w:rsidRPr="00441CD0" w:rsidRDefault="00EE5860" w:rsidP="00EE5860">
      <w:pPr>
        <w:pStyle w:val="B1"/>
      </w:pPr>
      <w:r w:rsidRPr="00441CD0">
        <w:t>-</w:t>
      </w:r>
      <w:r w:rsidRPr="00441CD0">
        <w:tab/>
        <w:t xml:space="preserve">QoS Control, i.e. MBR, GBR or Packet Rate enforcement, as specified in </w:t>
      </w:r>
      <w:r w:rsidR="00415C19" w:rsidRPr="00441CD0">
        <w:t>clause</w:t>
      </w:r>
      <w:r w:rsidR="00415C19">
        <w:t> </w:t>
      </w:r>
      <w:r w:rsidR="00415C19" w:rsidRPr="00441CD0">
        <w:t>5</w:t>
      </w:r>
      <w:r w:rsidRPr="00441CD0">
        <w:t>.4.4;</w:t>
      </w:r>
    </w:p>
    <w:p w14:paraId="38FB0C4E" w14:textId="2C81D6CA" w:rsidR="00EE5860" w:rsidRPr="00441CD0" w:rsidRDefault="00EE5860" w:rsidP="00EE5860">
      <w:pPr>
        <w:pStyle w:val="B1"/>
      </w:pPr>
      <w:r w:rsidRPr="00441CD0">
        <w:t>-</w:t>
      </w:r>
      <w:r w:rsidRPr="00441CD0">
        <w:tab/>
        <w:t xml:space="preserve">DL flow level marking for application detection, as specified in </w:t>
      </w:r>
      <w:r w:rsidR="00415C19" w:rsidRPr="00441CD0">
        <w:t>clause</w:t>
      </w:r>
      <w:r w:rsidR="00415C19">
        <w:t> </w:t>
      </w:r>
      <w:r w:rsidR="00415C19" w:rsidRPr="00441CD0">
        <w:t>5</w:t>
      </w:r>
      <w:r w:rsidRPr="00441CD0">
        <w:t>.4.5;</w:t>
      </w:r>
    </w:p>
    <w:p w14:paraId="1213DA7D" w14:textId="3BC03769" w:rsidR="00EE5860" w:rsidRPr="00441CD0" w:rsidRDefault="00EE5860" w:rsidP="00EE5860">
      <w:pPr>
        <w:pStyle w:val="B1"/>
      </w:pPr>
      <w:r w:rsidRPr="00441CD0">
        <w:t>-</w:t>
      </w:r>
      <w:r w:rsidRPr="00441CD0">
        <w:tab/>
        <w:t xml:space="preserve">SCI (Service Class Indicator) marking for service identification for improved radio utilisation for GERAN, as specified in </w:t>
      </w:r>
      <w:r w:rsidR="00415C19" w:rsidRPr="00441CD0">
        <w:t>clause</w:t>
      </w:r>
      <w:r w:rsidR="00415C19">
        <w:t> </w:t>
      </w:r>
      <w:r w:rsidR="00415C19" w:rsidRPr="00441CD0">
        <w:t>5</w:t>
      </w:r>
      <w:r w:rsidRPr="00441CD0">
        <w:t>.4.12;</w:t>
      </w:r>
    </w:p>
    <w:p w14:paraId="1EB1B232" w14:textId="77777777" w:rsidR="00EE5860" w:rsidRPr="00441CD0" w:rsidRDefault="00EE5860" w:rsidP="00EE5860">
      <w:pPr>
        <w:pStyle w:val="B1"/>
      </w:pPr>
      <w:r w:rsidRPr="00441CD0">
        <w:t>-</w:t>
      </w:r>
      <w:r w:rsidRPr="00441CD0">
        <w:tab/>
        <w:t>for 5GC reflective QoS for uplink traffic.</w:t>
      </w:r>
    </w:p>
    <w:p w14:paraId="220DF844" w14:textId="77777777" w:rsidR="00EE5860" w:rsidRPr="00441CD0" w:rsidRDefault="00EE5860" w:rsidP="00EE5860">
      <w:pPr>
        <w:pStyle w:val="Heading4"/>
      </w:pPr>
      <w:bookmarkStart w:id="601" w:name="_Toc36030799"/>
      <w:bookmarkStart w:id="602" w:name="_Toc36042719"/>
      <w:bookmarkStart w:id="603" w:name="_Toc36814043"/>
      <w:bookmarkStart w:id="604" w:name="_Toc44688888"/>
      <w:bookmarkStart w:id="605" w:name="_Toc44923642"/>
      <w:bookmarkStart w:id="606" w:name="_Toc51860610"/>
      <w:bookmarkStart w:id="607" w:name="_Toc57930377"/>
      <w:bookmarkStart w:id="608" w:name="_Toc57931007"/>
      <w:bookmarkStart w:id="609" w:name="_Toc83140456"/>
      <w:r w:rsidRPr="00441CD0">
        <w:t>5.2.5.3</w:t>
      </w:r>
      <w:r w:rsidRPr="00441CD0">
        <w:tab/>
        <w:t>Reflective QoS (for 5GC)</w:t>
      </w:r>
      <w:bookmarkEnd w:id="601"/>
      <w:bookmarkEnd w:id="602"/>
      <w:bookmarkEnd w:id="603"/>
      <w:bookmarkEnd w:id="604"/>
      <w:bookmarkEnd w:id="605"/>
      <w:bookmarkEnd w:id="606"/>
      <w:bookmarkEnd w:id="607"/>
      <w:bookmarkEnd w:id="608"/>
      <w:bookmarkEnd w:id="609"/>
    </w:p>
    <w:p w14:paraId="0CFA02DA" w14:textId="77777777" w:rsidR="00EE5860" w:rsidRPr="00441CD0" w:rsidRDefault="00EE5860" w:rsidP="00EE5860">
      <w:pPr>
        <w:rPr>
          <w:lang w:eastAsia="zh-CN"/>
        </w:rPr>
      </w:pPr>
      <w:r w:rsidRPr="00441CD0">
        <w:t xml:space="preserve">The 5GS may support Reflective QoS functionality </w:t>
      </w:r>
      <w:r w:rsidRPr="00441CD0">
        <w:rPr>
          <w:lang w:eastAsia="zh-CN"/>
        </w:rPr>
        <w:t>(see clauses 5.7.5 in 3GPP TS 23.501 [28]).</w:t>
      </w:r>
    </w:p>
    <w:p w14:paraId="6E4C16DF" w14:textId="77777777" w:rsidR="00EE5860" w:rsidRPr="00441CD0" w:rsidRDefault="00EE5860" w:rsidP="00EE5860">
      <w:pPr>
        <w:rPr>
          <w:lang w:eastAsia="ja-JP"/>
        </w:rPr>
      </w:pPr>
      <w:r w:rsidRPr="00441CD0">
        <w:rPr>
          <w:lang w:eastAsia="ja-JP"/>
        </w:rPr>
        <w:t xml:space="preserve">When the 5GC determines to use Reflective QoS for a specific SDF, the SMF shall set </w:t>
      </w:r>
      <w:r w:rsidRPr="00441CD0">
        <w:t xml:space="preserve">the </w:t>
      </w:r>
      <w:r w:rsidRPr="00441CD0">
        <w:rPr>
          <w:lang w:eastAsia="ja-JP"/>
        </w:rPr>
        <w:t xml:space="preserve">Reflective QoS Indication (RQI) bit to 1 </w:t>
      </w:r>
      <w:r w:rsidRPr="00441CD0">
        <w:t xml:space="preserve">in the QER associated to the DL PDR for this SDF in a </w:t>
      </w:r>
      <w:r w:rsidRPr="00441CD0">
        <w:rPr>
          <w:lang w:eastAsia="ja-JP"/>
        </w:rPr>
        <w:t>PFCP Session Establishment Request or PFCP Session Modification Request message.</w:t>
      </w:r>
    </w:p>
    <w:p w14:paraId="78165342" w14:textId="77777777" w:rsidR="00EE5860" w:rsidRPr="00441CD0" w:rsidRDefault="00EE5860" w:rsidP="00EE5860">
      <w:pPr>
        <w:rPr>
          <w:lang w:eastAsia="ja-JP"/>
        </w:rPr>
      </w:pPr>
      <w:r w:rsidRPr="00441CD0">
        <w:rPr>
          <w:lang w:eastAsia="ja-JP"/>
        </w:rPr>
        <w:t xml:space="preserve">The SMF may also provision the UPF to perform </w:t>
      </w:r>
      <w:r w:rsidRPr="00441CD0">
        <w:rPr>
          <w:lang w:val="en-US"/>
        </w:rPr>
        <w:t>uplink QoS flow binding verification for the specific SDF as specified in clause</w:t>
      </w:r>
      <w:r>
        <w:rPr>
          <w:lang w:val="en-US"/>
        </w:rPr>
        <w:t> </w:t>
      </w:r>
      <w:r w:rsidRPr="00441CD0">
        <w:rPr>
          <w:lang w:val="en-US"/>
        </w:rPr>
        <w:t>5.4.2.</w:t>
      </w:r>
    </w:p>
    <w:p w14:paraId="0B84FAB3" w14:textId="77777777" w:rsidR="00EE5860" w:rsidRPr="00441CD0" w:rsidRDefault="00EE5860" w:rsidP="00EE5860">
      <w:pPr>
        <w:rPr>
          <w:lang w:eastAsia="ja-JP"/>
        </w:rPr>
      </w:pPr>
      <w:r w:rsidRPr="00441CD0">
        <w:t xml:space="preserve">When the 5GC determines to no longer use Reflective QoS for a specific SDF, the SMF shall request the UPF to stop applying </w:t>
      </w:r>
      <w:r w:rsidRPr="00441CD0">
        <w:rPr>
          <w:lang w:eastAsia="ja-JP"/>
        </w:rPr>
        <w:t xml:space="preserve">Reflective QoS for the corresponding downlink traffic, e.g. by setting the Reflective QoS Indication (RQI) bit to 0 in the </w:t>
      </w:r>
      <w:r w:rsidRPr="00441CD0">
        <w:rPr>
          <w:lang w:eastAsia="zh-CN"/>
        </w:rPr>
        <w:t>QER that is ass</w:t>
      </w:r>
      <w:r>
        <w:rPr>
          <w:lang w:eastAsia="zh-CN"/>
        </w:rPr>
        <w:t>o</w:t>
      </w:r>
      <w:r w:rsidRPr="00441CD0">
        <w:rPr>
          <w:lang w:eastAsia="zh-CN"/>
        </w:rPr>
        <w:t>ciated to the DL PDR</w:t>
      </w:r>
      <w:r w:rsidRPr="00441CD0" w:rsidDel="005330C2">
        <w:t xml:space="preserve"> </w:t>
      </w:r>
      <w:r w:rsidRPr="00441CD0">
        <w:t>or by dissociating the QER from the DL PDR (as appropriate)</w:t>
      </w:r>
      <w:r w:rsidRPr="00441CD0" w:rsidDel="00345213">
        <w:t xml:space="preserve"> </w:t>
      </w:r>
      <w:r w:rsidRPr="00441CD0">
        <w:t xml:space="preserve">in a </w:t>
      </w:r>
      <w:r w:rsidRPr="00441CD0">
        <w:rPr>
          <w:lang w:eastAsia="ja-JP"/>
        </w:rPr>
        <w:t>PFCP Session Modification Request message.</w:t>
      </w:r>
    </w:p>
    <w:p w14:paraId="079251EA" w14:textId="77777777" w:rsidR="00EE5860" w:rsidRPr="00441CD0" w:rsidRDefault="00EE5860" w:rsidP="00EE5860">
      <w:pPr>
        <w:rPr>
          <w:rFonts w:eastAsia="MS Mincho"/>
        </w:rPr>
      </w:pPr>
      <w:r w:rsidRPr="00441CD0">
        <w:rPr>
          <w:lang w:eastAsia="ja-JP"/>
        </w:rPr>
        <w:t xml:space="preserve">If the SMF had provisioned the UPF to perform </w:t>
      </w:r>
      <w:r w:rsidRPr="00441CD0">
        <w:rPr>
          <w:lang w:val="en-US"/>
        </w:rPr>
        <w:t xml:space="preserve">uplink QoS flow binding verification for the specific SDF, </w:t>
      </w:r>
      <w:r w:rsidRPr="00441CD0">
        <w:t>after an operator configurable time,</w:t>
      </w:r>
      <w:r w:rsidRPr="00441CD0">
        <w:rPr>
          <w:lang w:eastAsia="zh-CN"/>
        </w:rPr>
        <w:t xml:space="preserve"> the SMF shall update the UL PDR(s) to no longer perform </w:t>
      </w:r>
      <w:r w:rsidRPr="00441CD0">
        <w:rPr>
          <w:lang w:val="en-US"/>
        </w:rPr>
        <w:t xml:space="preserve">uplink QoS flow binding verification </w:t>
      </w:r>
      <w:r w:rsidRPr="00441CD0">
        <w:rPr>
          <w:lang w:eastAsia="zh-CN"/>
        </w:rPr>
        <w:t>for the corresponding uplink traffic and QFI.</w:t>
      </w:r>
    </w:p>
    <w:p w14:paraId="135D29EB" w14:textId="77777777" w:rsidR="00EE5860" w:rsidRPr="00441CD0" w:rsidRDefault="00EE5860" w:rsidP="00EE5860">
      <w:pPr>
        <w:pStyle w:val="Heading3"/>
        <w:rPr>
          <w:lang w:val="en-US"/>
        </w:rPr>
      </w:pPr>
      <w:bookmarkStart w:id="610" w:name="_Toc19717068"/>
      <w:bookmarkStart w:id="611" w:name="_Toc27490525"/>
      <w:bookmarkStart w:id="612" w:name="_Toc27556818"/>
      <w:bookmarkStart w:id="613" w:name="_Toc27723735"/>
      <w:bookmarkStart w:id="614" w:name="_Toc36030800"/>
      <w:bookmarkStart w:id="615" w:name="_Toc36042720"/>
      <w:bookmarkStart w:id="616" w:name="_Toc36814044"/>
      <w:bookmarkStart w:id="617" w:name="_Toc44688889"/>
      <w:bookmarkStart w:id="618" w:name="_Toc44923643"/>
      <w:bookmarkStart w:id="619" w:name="_Toc51860611"/>
      <w:bookmarkStart w:id="620" w:name="_Toc57930378"/>
      <w:bookmarkStart w:id="621" w:name="_Toc57931008"/>
      <w:bookmarkStart w:id="622" w:name="_Toc83140457"/>
      <w:r w:rsidRPr="00441CD0">
        <w:rPr>
          <w:lang w:val="en-US"/>
        </w:rPr>
        <w:lastRenderedPageBreak/>
        <w:t>5.2.6</w:t>
      </w:r>
      <w:r w:rsidRPr="00441CD0">
        <w:rPr>
          <w:lang w:val="en-US"/>
        </w:rPr>
        <w:tab/>
        <w:t>Combined SGW/PGW Architecture</w:t>
      </w:r>
      <w:bookmarkEnd w:id="610"/>
      <w:bookmarkEnd w:id="611"/>
      <w:bookmarkEnd w:id="612"/>
      <w:bookmarkEnd w:id="613"/>
      <w:bookmarkEnd w:id="614"/>
      <w:bookmarkEnd w:id="615"/>
      <w:bookmarkEnd w:id="616"/>
      <w:bookmarkEnd w:id="617"/>
      <w:bookmarkEnd w:id="618"/>
      <w:bookmarkEnd w:id="619"/>
      <w:bookmarkEnd w:id="620"/>
      <w:bookmarkEnd w:id="621"/>
      <w:bookmarkEnd w:id="622"/>
    </w:p>
    <w:p w14:paraId="781DE0C7" w14:textId="77777777" w:rsidR="00EE5860" w:rsidRPr="00441CD0" w:rsidRDefault="00EE5860" w:rsidP="00EE5860">
      <w:r w:rsidRPr="00441CD0">
        <w:t>The usage of a combined SGW/PGW remains possible in a deployment with separated control and user planes, see clause 4.2.2 of 3GPP TS 23.214 [2]. This is enabled by supporting a combined Sxa/Sxb interface with a common packet forwarding model, message and parameter structure for non-combined and combined cases.</w:t>
      </w:r>
    </w:p>
    <w:p w14:paraId="2D452C47" w14:textId="77777777" w:rsidR="00EE5860" w:rsidRPr="00441CD0" w:rsidRDefault="00EE5860" w:rsidP="00EE5860">
      <w:r w:rsidRPr="00441CD0">
        <w:t>The following additional requirements shall apply to a combined Sxa/Sxb interface between a combined SGW/PGW-C and a combined SGW/PGW-U:</w:t>
      </w:r>
    </w:p>
    <w:p w14:paraId="51C06E8B" w14:textId="77777777" w:rsidR="00EE5860" w:rsidRPr="00441CD0" w:rsidRDefault="00EE5860" w:rsidP="00EE5860">
      <w:pPr>
        <w:pStyle w:val="B1"/>
      </w:pPr>
      <w:r w:rsidRPr="00441CD0">
        <w:t>-</w:t>
      </w:r>
      <w:r w:rsidRPr="00441CD0">
        <w:tab/>
        <w:t>all the functionalities specified for Sxa and Sxb shall be supported, possibly concurrently, over a combined Sxa/Sxb association;</w:t>
      </w:r>
    </w:p>
    <w:p w14:paraId="5E5DA0A9" w14:textId="77777777" w:rsidR="00EE5860" w:rsidRPr="00441CD0" w:rsidRDefault="00EE5860" w:rsidP="00EE5860">
      <w:pPr>
        <w:pStyle w:val="B1"/>
      </w:pPr>
      <w:r w:rsidRPr="00441CD0">
        <w:t>-</w:t>
      </w:r>
      <w:r w:rsidRPr="00441CD0">
        <w:tab/>
        <w:t>a single PFCP session may be setup to support both the functionalities of an SGW-U and PGW-U;</w:t>
      </w:r>
    </w:p>
    <w:p w14:paraId="48E96F40" w14:textId="77777777" w:rsidR="00EE5860" w:rsidRPr="00441CD0" w:rsidRDefault="00EE5860" w:rsidP="00EE5860">
      <w:pPr>
        <w:pStyle w:val="B1"/>
      </w:pPr>
      <w:r w:rsidRPr="00441CD0">
        <w:t>-</w:t>
      </w:r>
      <w:r w:rsidRPr="00441CD0">
        <w:tab/>
        <w:t>the CP function may provision PDRs, QERs, URRs, FARs (possibly with a buffering instruction) and BAR, possibly concurrently, for the same PFCP session;</w:t>
      </w:r>
    </w:p>
    <w:p w14:paraId="3E5DCDC1" w14:textId="77777777" w:rsidR="00EE5860" w:rsidRPr="00441CD0" w:rsidRDefault="00EE5860" w:rsidP="00EE5860">
      <w:pPr>
        <w:pStyle w:val="B1"/>
      </w:pPr>
      <w:r w:rsidRPr="00441CD0">
        <w:t>-</w:t>
      </w:r>
      <w:r w:rsidRPr="00441CD0">
        <w:tab/>
        <w:t>the CP function may provision concurrently parameters in a message or for the PFCP session that are applicable to Sxa and Sxb.</w:t>
      </w:r>
    </w:p>
    <w:p w14:paraId="2FAB4758" w14:textId="77777777" w:rsidR="00EE5860" w:rsidRPr="00441CD0" w:rsidRDefault="00EE5860" w:rsidP="00EE5860">
      <w:pPr>
        <w:pStyle w:val="Heading3"/>
        <w:rPr>
          <w:lang w:val="x-none"/>
        </w:rPr>
      </w:pPr>
      <w:bookmarkStart w:id="623" w:name="_Toc19717069"/>
      <w:bookmarkStart w:id="624" w:name="_Toc27490526"/>
      <w:bookmarkStart w:id="625" w:name="_Toc27556819"/>
      <w:bookmarkStart w:id="626" w:name="_Toc27723736"/>
      <w:bookmarkStart w:id="627" w:name="_Toc36030801"/>
      <w:bookmarkStart w:id="628" w:name="_Toc36042721"/>
      <w:bookmarkStart w:id="629" w:name="_Toc36814045"/>
      <w:bookmarkStart w:id="630" w:name="_Toc44688890"/>
      <w:bookmarkStart w:id="631" w:name="_Toc44923644"/>
      <w:bookmarkStart w:id="632" w:name="_Toc51860612"/>
      <w:bookmarkStart w:id="633" w:name="_Toc57930379"/>
      <w:bookmarkStart w:id="634" w:name="_Toc57931009"/>
      <w:bookmarkStart w:id="635" w:name="_Toc83140458"/>
      <w:r w:rsidRPr="00441CD0">
        <w:t>5.2.7</w:t>
      </w:r>
      <w:r w:rsidRPr="00441CD0">
        <w:tab/>
        <w:t>Multi-Access Rule Handling (for 5GC)</w:t>
      </w:r>
      <w:bookmarkEnd w:id="623"/>
      <w:bookmarkEnd w:id="624"/>
      <w:bookmarkEnd w:id="625"/>
      <w:bookmarkEnd w:id="626"/>
      <w:bookmarkEnd w:id="627"/>
      <w:bookmarkEnd w:id="628"/>
      <w:bookmarkEnd w:id="629"/>
      <w:bookmarkEnd w:id="630"/>
      <w:bookmarkEnd w:id="631"/>
      <w:bookmarkEnd w:id="632"/>
      <w:bookmarkEnd w:id="633"/>
      <w:bookmarkEnd w:id="634"/>
      <w:bookmarkEnd w:id="635"/>
    </w:p>
    <w:p w14:paraId="58DCD9D4" w14:textId="77777777" w:rsidR="00EE5860" w:rsidRPr="00441CD0" w:rsidRDefault="00EE5860" w:rsidP="00EE5860">
      <w:pPr>
        <w:pStyle w:val="Heading4"/>
        <w:rPr>
          <w:lang w:val="en-US"/>
        </w:rPr>
      </w:pPr>
      <w:bookmarkStart w:id="636" w:name="_Toc19717070"/>
      <w:bookmarkStart w:id="637" w:name="_Toc27490527"/>
      <w:bookmarkStart w:id="638" w:name="_Toc27556820"/>
      <w:bookmarkStart w:id="639" w:name="_Toc27723737"/>
      <w:bookmarkStart w:id="640" w:name="_Toc36030802"/>
      <w:bookmarkStart w:id="641" w:name="_Toc36042722"/>
      <w:bookmarkStart w:id="642" w:name="_Toc36814046"/>
      <w:bookmarkStart w:id="643" w:name="_Toc44688891"/>
      <w:bookmarkStart w:id="644" w:name="_Toc44923645"/>
      <w:bookmarkStart w:id="645" w:name="_Toc51860613"/>
      <w:bookmarkStart w:id="646" w:name="_Toc57930380"/>
      <w:bookmarkStart w:id="647" w:name="_Toc57931010"/>
      <w:bookmarkStart w:id="648" w:name="_Toc83140459"/>
      <w:r w:rsidRPr="00441CD0">
        <w:rPr>
          <w:lang w:val="en-US"/>
        </w:rPr>
        <w:t>5.2.7.1</w:t>
      </w:r>
      <w:r w:rsidRPr="00441CD0">
        <w:rPr>
          <w:lang w:val="en-US"/>
        </w:rPr>
        <w:tab/>
        <w:t>General</w:t>
      </w:r>
      <w:bookmarkEnd w:id="636"/>
      <w:bookmarkEnd w:id="637"/>
      <w:bookmarkEnd w:id="638"/>
      <w:bookmarkEnd w:id="639"/>
      <w:bookmarkEnd w:id="640"/>
      <w:bookmarkEnd w:id="641"/>
      <w:bookmarkEnd w:id="642"/>
      <w:bookmarkEnd w:id="643"/>
      <w:bookmarkEnd w:id="644"/>
      <w:bookmarkEnd w:id="645"/>
      <w:bookmarkEnd w:id="646"/>
      <w:bookmarkEnd w:id="647"/>
      <w:bookmarkEnd w:id="648"/>
    </w:p>
    <w:p w14:paraId="2B9D7235" w14:textId="77777777" w:rsidR="00EE5860" w:rsidRPr="00441CD0" w:rsidRDefault="00EE5860" w:rsidP="00EE5860">
      <w:pPr>
        <w:rPr>
          <w:lang w:val="en-US"/>
        </w:rPr>
      </w:pPr>
      <w:r w:rsidRPr="00441CD0">
        <w:rPr>
          <w:lang w:val="en-US"/>
        </w:rPr>
        <w:t xml:space="preserve">The UP function (i.e. the UPF) shall support the Multi-Access Rule (MAR) if it supports the ATSSS feature (see </w:t>
      </w:r>
      <w:r w:rsidRPr="00441CD0">
        <w:t>MPTCP and ATSSS-LL flags in UP Function Features, Table 8.2.25-1)</w:t>
      </w:r>
      <w:r w:rsidRPr="00441CD0">
        <w:rPr>
          <w:lang w:val="en-US"/>
        </w:rPr>
        <w:t>.</w:t>
      </w:r>
    </w:p>
    <w:p w14:paraId="52332D13" w14:textId="77777777" w:rsidR="00EE5860" w:rsidRPr="00441CD0" w:rsidRDefault="00EE5860" w:rsidP="00EE5860">
      <w:pPr>
        <w:rPr>
          <w:lang w:val="en-US"/>
        </w:rPr>
      </w:pPr>
      <w:r w:rsidRPr="00441CD0">
        <w:rPr>
          <w:lang w:val="en-US"/>
        </w:rPr>
        <w:t xml:space="preserve">The CP function (i.e. the SMF) shall provision in the UP function acting as the PDU Session Anchor (PSA) and supporting the ATSSS feature, one and only one MAR for every downlink PDR </w:t>
      </w:r>
      <w:r>
        <w:rPr>
          <w:lang w:val="en-US"/>
        </w:rPr>
        <w:t xml:space="preserve">corresponding to non-GBR traffic </w:t>
      </w:r>
      <w:r w:rsidRPr="00441CD0">
        <w:rPr>
          <w:lang w:val="en-US"/>
        </w:rPr>
        <w:t>of a PFCP session that is established for a Multi-Access (MA) PDU session.</w:t>
      </w:r>
    </w:p>
    <w:p w14:paraId="1055193B" w14:textId="77777777" w:rsidR="00EE5860" w:rsidRPr="00441CD0" w:rsidRDefault="00EE5860" w:rsidP="00EE5860">
      <w:pPr>
        <w:rPr>
          <w:lang w:val="en-US"/>
        </w:rPr>
      </w:pPr>
      <w:r w:rsidRPr="00441CD0">
        <w:rPr>
          <w:lang w:val="en-US"/>
        </w:rPr>
        <w:t>The MAR provides instructions to the UP function on how to forward the packets matching the PDR over 3GPP and non-3GPP accesses. See clauses 5.8.2.11.8 and 5.32.8 in 3GPP TS 23.501 [28].</w:t>
      </w:r>
    </w:p>
    <w:p w14:paraId="2BB5B26B" w14:textId="77777777" w:rsidR="00EE5860" w:rsidRPr="00441CD0" w:rsidRDefault="00EE5860" w:rsidP="00EE5860">
      <w:pPr>
        <w:rPr>
          <w:lang w:val="en-US"/>
        </w:rPr>
      </w:pPr>
      <w:r w:rsidRPr="00441CD0">
        <w:rPr>
          <w:lang w:val="en-US"/>
        </w:rPr>
        <w:t>In a MAR, the CP function (i.e. the SMF) shall:</w:t>
      </w:r>
    </w:p>
    <w:p w14:paraId="748A7F5F" w14:textId="266C8A77" w:rsidR="00EE5860" w:rsidRPr="00441CD0" w:rsidRDefault="00EE5860" w:rsidP="00EE5860">
      <w:pPr>
        <w:pStyle w:val="B1"/>
        <w:rPr>
          <w:lang w:val="en-US"/>
        </w:rPr>
      </w:pPr>
      <w:r w:rsidRPr="00441CD0">
        <w:rPr>
          <w:lang w:val="en-US"/>
        </w:rPr>
        <w:t>-</w:t>
      </w:r>
      <w:r w:rsidRPr="00441CD0">
        <w:rPr>
          <w:lang w:val="en-US"/>
        </w:rPr>
        <w:tab/>
        <w:t xml:space="preserve">instruct the UPF which traffic steering functionality to use, i.e. MPTCP or ATSSS-LL, using the Steering Functionality IE (see </w:t>
      </w:r>
      <w:r w:rsidR="00415C19" w:rsidRPr="00441CD0">
        <w:rPr>
          <w:lang w:val="en-US"/>
        </w:rPr>
        <w:t>clause</w:t>
      </w:r>
      <w:r w:rsidR="00415C19">
        <w:rPr>
          <w:lang w:val="en-US"/>
        </w:rPr>
        <w:t> </w:t>
      </w:r>
      <w:r w:rsidR="00415C19" w:rsidRPr="00441CD0">
        <w:t>8</w:t>
      </w:r>
      <w:r w:rsidRPr="00441CD0">
        <w:t>.</w:t>
      </w:r>
      <w:r w:rsidRPr="00441CD0">
        <w:rPr>
          <w:lang w:val="en-US"/>
        </w:rPr>
        <w:t>2.124);</w:t>
      </w:r>
    </w:p>
    <w:p w14:paraId="00454AD0" w14:textId="65516566" w:rsidR="00EE5860" w:rsidRPr="00441CD0" w:rsidRDefault="00EE5860" w:rsidP="00EE5860">
      <w:pPr>
        <w:pStyle w:val="B1"/>
        <w:rPr>
          <w:lang w:val="en-US"/>
        </w:rPr>
      </w:pPr>
      <w:r w:rsidRPr="00441CD0">
        <w:rPr>
          <w:lang w:val="en-US"/>
        </w:rPr>
        <w:t>-</w:t>
      </w:r>
      <w:r w:rsidRPr="00441CD0">
        <w:rPr>
          <w:lang w:val="en-US"/>
        </w:rPr>
        <w:tab/>
        <w:t xml:space="preserve">set the Steering Mode to instruct how the packets shall be distributed across 3GPP and non-3GPP accesses, e.g. Active-Standby, Smallest Delay, Load Balancing and Priority Based (see </w:t>
      </w:r>
      <w:r w:rsidR="00415C19" w:rsidRPr="00441CD0">
        <w:rPr>
          <w:lang w:val="en-US"/>
        </w:rPr>
        <w:t>clause</w:t>
      </w:r>
      <w:r w:rsidR="00415C19">
        <w:rPr>
          <w:lang w:val="en-US"/>
        </w:rPr>
        <w:t> </w:t>
      </w:r>
      <w:r w:rsidR="00415C19" w:rsidRPr="00441CD0">
        <w:t>8</w:t>
      </w:r>
      <w:r w:rsidRPr="00441CD0">
        <w:t>.</w:t>
      </w:r>
      <w:r w:rsidRPr="00441CD0">
        <w:rPr>
          <w:lang w:val="en-US"/>
        </w:rPr>
        <w:t>2.125);</w:t>
      </w:r>
    </w:p>
    <w:p w14:paraId="7D53C53B" w14:textId="77777777" w:rsidR="00EE5860" w:rsidRPr="00441CD0" w:rsidRDefault="00EE5860" w:rsidP="00EE5860">
      <w:pPr>
        <w:pStyle w:val="B1"/>
        <w:rPr>
          <w:lang w:val="en-US"/>
        </w:rPr>
      </w:pPr>
      <w:r w:rsidRPr="00441CD0">
        <w:rPr>
          <w:lang w:val="en-US"/>
        </w:rPr>
        <w:t>-</w:t>
      </w:r>
      <w:r w:rsidRPr="00441CD0">
        <w:rPr>
          <w:lang w:val="en-US"/>
        </w:rPr>
        <w:tab/>
        <w:t>provision access specific forwarding action information including:</w:t>
      </w:r>
    </w:p>
    <w:p w14:paraId="11C26711" w14:textId="77777777" w:rsidR="00EE5860" w:rsidRPr="00441CD0" w:rsidRDefault="00EE5860" w:rsidP="00EE5860">
      <w:pPr>
        <w:pStyle w:val="B2"/>
        <w:rPr>
          <w:lang w:val="en-US"/>
        </w:rPr>
      </w:pPr>
      <w:r w:rsidRPr="00441CD0">
        <w:rPr>
          <w:lang w:val="en-US"/>
        </w:rPr>
        <w:t>-</w:t>
      </w:r>
      <w:r w:rsidRPr="00441CD0">
        <w:rPr>
          <w:lang w:val="en-US"/>
        </w:rPr>
        <w:tab/>
        <w:t>a FAR ID which control the packets forwarding either to 3GPP access or non-3GPP access;</w:t>
      </w:r>
    </w:p>
    <w:p w14:paraId="69F8B7FD" w14:textId="77777777" w:rsidR="00EE5860" w:rsidRPr="00441CD0" w:rsidRDefault="00EE5860" w:rsidP="00EE5860">
      <w:pPr>
        <w:pStyle w:val="B2"/>
        <w:rPr>
          <w:lang w:val="en-US"/>
        </w:rPr>
      </w:pPr>
      <w:r w:rsidRPr="00441CD0">
        <w:rPr>
          <w:lang w:val="en-US"/>
        </w:rPr>
        <w:t>-</w:t>
      </w:r>
      <w:r w:rsidRPr="00441CD0">
        <w:rPr>
          <w:lang w:val="en-US"/>
        </w:rPr>
        <w:tab/>
        <w:t>a Weight to indicate the proportion of traffic to be forwarded by the given FAR when the Steering Mode is set to "Load Sharing";</w:t>
      </w:r>
    </w:p>
    <w:p w14:paraId="05B74353" w14:textId="77777777" w:rsidR="00EE5860" w:rsidRPr="00441CD0" w:rsidRDefault="00EE5860" w:rsidP="00EE5860">
      <w:pPr>
        <w:pStyle w:val="B2"/>
        <w:rPr>
          <w:lang w:val="en-US"/>
        </w:rPr>
      </w:pPr>
      <w:r w:rsidRPr="00441CD0">
        <w:rPr>
          <w:lang w:val="en-US"/>
        </w:rPr>
        <w:t>-</w:t>
      </w:r>
      <w:r w:rsidRPr="00441CD0">
        <w:rPr>
          <w:lang w:val="en-US"/>
        </w:rPr>
        <w:tab/>
        <w:t>a Priority to indicate at which condition the traffic is to be forwarded by the given FAR when the Steering Mode is set to "Active-Standby" or "Priority-Based";</w:t>
      </w:r>
    </w:p>
    <w:p w14:paraId="629E7588" w14:textId="77777777" w:rsidR="00EE5860" w:rsidRPr="00441CD0" w:rsidRDefault="00EE5860" w:rsidP="00EE5860">
      <w:pPr>
        <w:pStyle w:val="B2"/>
        <w:rPr>
          <w:lang w:val="en-US"/>
        </w:rPr>
      </w:pPr>
      <w:r w:rsidRPr="00441CD0">
        <w:rPr>
          <w:lang w:val="en-US"/>
        </w:rPr>
        <w:t>-</w:t>
      </w:r>
      <w:r w:rsidRPr="00441CD0">
        <w:rPr>
          <w:lang w:val="en-US"/>
        </w:rPr>
        <w:tab/>
        <w:t>a list of URR IDs to enable the SMF to request separate usage report for different accesses.</w:t>
      </w:r>
    </w:p>
    <w:p w14:paraId="740FCCF4" w14:textId="77777777" w:rsidR="00EE5860" w:rsidRPr="00441CD0" w:rsidRDefault="00EE5860" w:rsidP="00EE5860">
      <w:pPr>
        <w:rPr>
          <w:lang w:val="en-US"/>
        </w:rPr>
      </w:pPr>
      <w:bookmarkStart w:id="649" w:name="_Toc19717071"/>
      <w:r w:rsidRPr="00441CD0">
        <w:rPr>
          <w:lang w:val="en-US"/>
        </w:rPr>
        <w:t>The CP function may provision one or more MAR(s) (for different PDRs) per PFCP session. Different MARs of a same PFCP session may be provisioned with a different steering functionality and/or a different steering mode. Different MARs of a same PFCP session may be associated with the same FAR(s).</w:t>
      </w:r>
    </w:p>
    <w:p w14:paraId="1D3691B9" w14:textId="77777777" w:rsidR="00EE5860" w:rsidRPr="00441CD0" w:rsidRDefault="00EE5860" w:rsidP="00EE5860">
      <w:pPr>
        <w:rPr>
          <w:lang w:val="en-US"/>
        </w:rPr>
      </w:pPr>
      <w:r w:rsidRPr="00441CD0">
        <w:rPr>
          <w:lang w:val="en-US"/>
        </w:rPr>
        <w:t xml:space="preserve">If a UE indicates it </w:t>
      </w:r>
      <w:r w:rsidRPr="00441CD0">
        <w:rPr>
          <w:rFonts w:hint="eastAsia"/>
          <w:lang w:val="en-US" w:eastAsia="zh-CN"/>
        </w:rPr>
        <w:t>supports</w:t>
      </w:r>
      <w:r w:rsidRPr="00441CD0">
        <w:rPr>
          <w:lang w:val="en-US"/>
        </w:rPr>
        <w:t xml:space="preserve"> MPTCP and ATSSS-LL, and if</w:t>
      </w:r>
      <w:r w:rsidRPr="00441CD0">
        <w:rPr>
          <w:rFonts w:hint="eastAsia"/>
          <w:lang w:val="en-US" w:eastAsia="zh-CN"/>
        </w:rPr>
        <w:t xml:space="preserve"> </w:t>
      </w:r>
      <w:r w:rsidRPr="00441CD0">
        <w:rPr>
          <w:lang w:val="en-US" w:eastAsia="zh-CN"/>
        </w:rPr>
        <w:t xml:space="preserve">the </w:t>
      </w:r>
      <w:r w:rsidRPr="00441CD0">
        <w:rPr>
          <w:rFonts w:hint="eastAsia"/>
          <w:lang w:val="en-US" w:eastAsia="zh-CN"/>
        </w:rPr>
        <w:t>network determines to apply both MPTCP functionality and ATSSS-LL functionality for the UE</w:t>
      </w:r>
      <w:r w:rsidRPr="00441CD0">
        <w:rPr>
          <w:rFonts w:ascii="Arial" w:hAnsi="Arial" w:cs="Arial"/>
          <w:color w:val="C00000"/>
          <w:sz w:val="21"/>
          <w:szCs w:val="21"/>
        </w:rPr>
        <w:t>'</w:t>
      </w:r>
      <w:r w:rsidRPr="00441CD0">
        <w:rPr>
          <w:rFonts w:hint="eastAsia"/>
          <w:lang w:val="en-US" w:eastAsia="zh-CN"/>
        </w:rPr>
        <w:t>s PDU session</w:t>
      </w:r>
      <w:r w:rsidRPr="00441CD0">
        <w:rPr>
          <w:lang w:val="en-US"/>
        </w:rPr>
        <w:t xml:space="preserve">, the CP function shall provision separate downlink PDRs for MPTCP traffic and for Non-MPTCP traffic. </w:t>
      </w:r>
      <w:r w:rsidRPr="00441CD0">
        <w:rPr>
          <w:rFonts w:hint="eastAsia"/>
          <w:lang w:val="en-US" w:eastAsia="zh-CN"/>
        </w:rPr>
        <w:t>Correspondingly</w:t>
      </w:r>
      <w:r w:rsidRPr="00441CD0">
        <w:rPr>
          <w:lang w:val="en-US"/>
        </w:rPr>
        <w:t>, different MARs shall be provisioned and associated with the separate downlink PDRs. The steering functionality shall be set to ATSSS-LL for the MAR associated with the downlink PDR for non MPTCP traffic.</w:t>
      </w:r>
    </w:p>
    <w:p w14:paraId="51811B08" w14:textId="77777777" w:rsidR="00EE5860" w:rsidRPr="00441CD0" w:rsidRDefault="00EE5860" w:rsidP="00EE5860">
      <w:pPr>
        <w:rPr>
          <w:lang w:val="en-US"/>
        </w:rPr>
      </w:pPr>
      <w:r w:rsidRPr="00441CD0">
        <w:rPr>
          <w:lang w:val="en-US"/>
        </w:rPr>
        <w:lastRenderedPageBreak/>
        <w:t>The UP function shall distribute the downlink traffic across the two access networks (and the two N3/N9 tunnels) according to the instructions received in the MAR and feedback information received from the UE via the user plane (e.g. access network Unavailability or Availability reports for ATSSS-LL received by PMF,</w:t>
      </w:r>
      <w:r w:rsidRPr="00441CD0">
        <w:rPr>
          <w:noProof/>
          <w:lang w:val="en-US"/>
        </w:rPr>
        <w:t xml:space="preserve"> </w:t>
      </w:r>
      <w:r w:rsidRPr="00441CD0">
        <w:rPr>
          <w:noProof/>
        </w:rPr>
        <w:t>see 3GPP TS 24.193 [59]</w:t>
      </w:r>
      <w:r w:rsidRPr="00441CD0">
        <w:rPr>
          <w:lang w:val="en-US"/>
        </w:rPr>
        <w:t>).</w:t>
      </w:r>
    </w:p>
    <w:p w14:paraId="60F6DDEB" w14:textId="77777777" w:rsidR="00EE5860" w:rsidRPr="00441CD0" w:rsidRDefault="00EE5860" w:rsidP="00EE5860">
      <w:pPr>
        <w:pStyle w:val="Heading3"/>
        <w:rPr>
          <w:lang w:val="en-US"/>
        </w:rPr>
      </w:pPr>
      <w:bookmarkStart w:id="650" w:name="_Toc27490528"/>
      <w:bookmarkStart w:id="651" w:name="_Toc27556821"/>
      <w:bookmarkStart w:id="652" w:name="_Toc27723738"/>
      <w:bookmarkStart w:id="653" w:name="_Toc36030803"/>
      <w:bookmarkStart w:id="654" w:name="_Toc36042723"/>
      <w:bookmarkStart w:id="655" w:name="_Toc36814047"/>
      <w:bookmarkStart w:id="656" w:name="_Toc44688892"/>
      <w:bookmarkStart w:id="657" w:name="_Toc44923646"/>
      <w:bookmarkStart w:id="658" w:name="_Toc51860614"/>
      <w:bookmarkStart w:id="659" w:name="_Toc57930381"/>
      <w:bookmarkStart w:id="660" w:name="_Toc57931011"/>
      <w:bookmarkStart w:id="661" w:name="_Toc83140460"/>
      <w:r w:rsidRPr="00441CD0">
        <w:rPr>
          <w:lang w:val="en-US"/>
        </w:rPr>
        <w:t>5.2.8</w:t>
      </w:r>
      <w:r w:rsidRPr="00441CD0">
        <w:rPr>
          <w:lang w:val="en-US"/>
        </w:rPr>
        <w:tab/>
        <w:t>Session Reporting Rule Handling</w:t>
      </w:r>
      <w:bookmarkEnd w:id="650"/>
      <w:bookmarkEnd w:id="651"/>
      <w:bookmarkEnd w:id="652"/>
      <w:bookmarkEnd w:id="653"/>
      <w:bookmarkEnd w:id="654"/>
      <w:bookmarkEnd w:id="655"/>
      <w:bookmarkEnd w:id="656"/>
      <w:bookmarkEnd w:id="657"/>
      <w:bookmarkEnd w:id="658"/>
      <w:bookmarkEnd w:id="659"/>
      <w:bookmarkEnd w:id="660"/>
      <w:bookmarkEnd w:id="661"/>
    </w:p>
    <w:p w14:paraId="79AC5C4E" w14:textId="77777777" w:rsidR="00EE5860" w:rsidRPr="00441CD0" w:rsidRDefault="00EE5860" w:rsidP="00EE5860">
      <w:pPr>
        <w:pStyle w:val="Heading4"/>
        <w:rPr>
          <w:lang w:val="en-US"/>
        </w:rPr>
      </w:pPr>
      <w:bookmarkStart w:id="662" w:name="_Toc27490529"/>
      <w:bookmarkStart w:id="663" w:name="_Toc27556822"/>
      <w:bookmarkStart w:id="664" w:name="_Toc27723739"/>
      <w:bookmarkStart w:id="665" w:name="_Toc36030804"/>
      <w:bookmarkStart w:id="666" w:name="_Toc36042724"/>
      <w:bookmarkStart w:id="667" w:name="_Toc36814048"/>
      <w:bookmarkStart w:id="668" w:name="_Toc44688893"/>
      <w:bookmarkStart w:id="669" w:name="_Toc44923647"/>
      <w:bookmarkStart w:id="670" w:name="_Toc51860615"/>
      <w:bookmarkStart w:id="671" w:name="_Toc57930382"/>
      <w:bookmarkStart w:id="672" w:name="_Toc57931012"/>
      <w:bookmarkStart w:id="673" w:name="_Toc83140461"/>
      <w:r w:rsidRPr="00441CD0">
        <w:rPr>
          <w:lang w:val="en-US"/>
        </w:rPr>
        <w:t>5.2.8.1</w:t>
      </w:r>
      <w:r w:rsidRPr="00441CD0">
        <w:rPr>
          <w:lang w:val="en-US"/>
        </w:rPr>
        <w:tab/>
        <w:t>General</w:t>
      </w:r>
      <w:bookmarkEnd w:id="662"/>
      <w:bookmarkEnd w:id="663"/>
      <w:bookmarkEnd w:id="664"/>
      <w:bookmarkEnd w:id="665"/>
      <w:bookmarkEnd w:id="666"/>
      <w:bookmarkEnd w:id="667"/>
      <w:bookmarkEnd w:id="668"/>
      <w:bookmarkEnd w:id="669"/>
      <w:bookmarkEnd w:id="670"/>
      <w:bookmarkEnd w:id="671"/>
      <w:bookmarkEnd w:id="672"/>
      <w:bookmarkEnd w:id="673"/>
    </w:p>
    <w:p w14:paraId="645E17AB" w14:textId="77777777" w:rsidR="00EE5860" w:rsidRPr="00441CD0" w:rsidRDefault="00EE5860" w:rsidP="00EE5860">
      <w:pPr>
        <w:rPr>
          <w:lang w:val="en-US"/>
        </w:rPr>
      </w:pPr>
      <w:r w:rsidRPr="00441CD0">
        <w:rPr>
          <w:lang w:val="en-US"/>
        </w:rPr>
        <w:t>The CP function may provision SRR(s) for a PFCP session in a PFCP Session Establishment Request or a PFCP Session Modification Request to request the UP function to detect and report events for a PFCP session that are not related to specific PDRs of the PFCP session or that are not related to traffic usage measurement.</w:t>
      </w:r>
    </w:p>
    <w:p w14:paraId="08BED45D" w14:textId="4A7ED437" w:rsidR="00EE5860" w:rsidRPr="00441CD0" w:rsidRDefault="00EE5860" w:rsidP="00EE5860">
      <w:pPr>
        <w:pStyle w:val="B1"/>
        <w:rPr>
          <w:lang w:val="en-US"/>
        </w:rPr>
      </w:pPr>
      <w:r w:rsidRPr="00441CD0">
        <w:rPr>
          <w:lang w:val="en-US"/>
        </w:rPr>
        <w:t>-</w:t>
      </w:r>
      <w:r w:rsidRPr="00441CD0">
        <w:rPr>
          <w:lang w:val="en-US"/>
        </w:rPr>
        <w:tab/>
        <w:t xml:space="preserve">Change of 3GPP or non-3GPP access availability, for a MA PDU session (see </w:t>
      </w:r>
      <w:r w:rsidR="00415C19" w:rsidRPr="00441CD0">
        <w:rPr>
          <w:lang w:val="en-US"/>
        </w:rPr>
        <w:t>clause</w:t>
      </w:r>
      <w:r w:rsidR="00415C19">
        <w:rPr>
          <w:lang w:val="en-US"/>
        </w:rPr>
        <w:t> </w:t>
      </w:r>
      <w:r w:rsidR="00415C19" w:rsidRPr="00441CD0">
        <w:rPr>
          <w:lang w:val="en-US"/>
        </w:rPr>
        <w:t>5</w:t>
      </w:r>
      <w:r w:rsidRPr="00441CD0">
        <w:rPr>
          <w:lang w:val="en-US"/>
        </w:rPr>
        <w:t>.20.4.2).</w:t>
      </w:r>
    </w:p>
    <w:p w14:paraId="1BE5B413" w14:textId="77777777" w:rsidR="00EE5860" w:rsidRPr="00441CD0" w:rsidRDefault="00EE5860" w:rsidP="00EE5860">
      <w:pPr>
        <w:pStyle w:val="B1"/>
        <w:rPr>
          <w:lang w:val="en-US"/>
        </w:rPr>
      </w:pPr>
      <w:r w:rsidRPr="00441CD0">
        <w:rPr>
          <w:noProof/>
        </w:rPr>
        <w:t>-</w:t>
      </w:r>
      <w:r w:rsidRPr="00441CD0">
        <w:rPr>
          <w:noProof/>
        </w:rPr>
        <w:tab/>
        <w:t xml:space="preserve">Reporting the per QoS flow per UE QoS </w:t>
      </w:r>
      <w:r w:rsidRPr="00441CD0">
        <w:rPr>
          <w:lang w:val="en-US"/>
        </w:rPr>
        <w:t xml:space="preserve">Monitoring Report, </w:t>
      </w:r>
      <w:r w:rsidRPr="00441CD0">
        <w:t>as specified in clause 5.33.3.2 of 3GPP TS 23.501 [28]</w:t>
      </w:r>
      <w:r w:rsidRPr="00441CD0">
        <w:rPr>
          <w:lang w:val="en-US"/>
        </w:rPr>
        <w:t>.</w:t>
      </w:r>
    </w:p>
    <w:p w14:paraId="563A10E5" w14:textId="77777777" w:rsidR="00EE5860" w:rsidRPr="00441CD0" w:rsidRDefault="00EE5860" w:rsidP="00EE5860">
      <w:pPr>
        <w:pStyle w:val="Heading4"/>
        <w:rPr>
          <w:lang w:val="en-US"/>
        </w:rPr>
      </w:pPr>
      <w:bookmarkStart w:id="674" w:name="_Toc27490530"/>
      <w:bookmarkStart w:id="675" w:name="_Toc27556823"/>
      <w:bookmarkStart w:id="676" w:name="_Toc27723740"/>
      <w:bookmarkStart w:id="677" w:name="_Toc36030805"/>
      <w:bookmarkStart w:id="678" w:name="_Toc36042725"/>
      <w:bookmarkStart w:id="679" w:name="_Toc36814049"/>
      <w:bookmarkStart w:id="680" w:name="_Toc44688894"/>
      <w:bookmarkStart w:id="681" w:name="_Toc44923648"/>
      <w:bookmarkStart w:id="682" w:name="_Toc51860616"/>
      <w:bookmarkStart w:id="683" w:name="_Toc57930383"/>
      <w:bookmarkStart w:id="684" w:name="_Toc57931013"/>
      <w:bookmarkStart w:id="685" w:name="_Toc83140462"/>
      <w:r w:rsidRPr="00441CD0">
        <w:rPr>
          <w:lang w:val="en-US"/>
        </w:rPr>
        <w:t>5.2.8.2</w:t>
      </w:r>
      <w:r w:rsidRPr="00441CD0">
        <w:rPr>
          <w:lang w:val="en-US"/>
        </w:rPr>
        <w:tab/>
        <w:t>Provisioning of Session Reporting Rule in the UP function</w:t>
      </w:r>
      <w:bookmarkEnd w:id="674"/>
      <w:bookmarkEnd w:id="675"/>
      <w:bookmarkEnd w:id="676"/>
      <w:bookmarkEnd w:id="677"/>
      <w:bookmarkEnd w:id="678"/>
      <w:bookmarkEnd w:id="679"/>
      <w:bookmarkEnd w:id="680"/>
      <w:bookmarkEnd w:id="681"/>
      <w:bookmarkEnd w:id="682"/>
      <w:bookmarkEnd w:id="683"/>
      <w:bookmarkEnd w:id="684"/>
      <w:bookmarkEnd w:id="685"/>
    </w:p>
    <w:p w14:paraId="0CA712C9" w14:textId="77777777" w:rsidR="00EE5860" w:rsidRPr="00441CD0" w:rsidRDefault="00EE5860" w:rsidP="00EE5860">
      <w:pPr>
        <w:pStyle w:val="Heading5"/>
        <w:rPr>
          <w:lang w:eastAsia="zh-CN"/>
        </w:rPr>
      </w:pPr>
      <w:bookmarkStart w:id="686" w:name="_Toc27490531"/>
      <w:bookmarkStart w:id="687" w:name="_Toc27556824"/>
      <w:bookmarkStart w:id="688" w:name="_Toc27723741"/>
      <w:bookmarkStart w:id="689" w:name="_Toc36030806"/>
      <w:bookmarkStart w:id="690" w:name="_Toc36042726"/>
      <w:bookmarkStart w:id="691" w:name="_Toc36814050"/>
      <w:bookmarkStart w:id="692" w:name="_Toc44688895"/>
      <w:bookmarkStart w:id="693" w:name="_Toc44923649"/>
      <w:bookmarkStart w:id="694" w:name="_Toc51860617"/>
      <w:bookmarkStart w:id="695" w:name="_Toc57930384"/>
      <w:bookmarkStart w:id="696" w:name="_Toc57931014"/>
      <w:bookmarkStart w:id="697" w:name="_Toc83140463"/>
      <w:r w:rsidRPr="00441CD0">
        <w:rPr>
          <w:lang w:eastAsia="zh-CN"/>
        </w:rPr>
        <w:t>5.2.8.2.1</w:t>
      </w:r>
      <w:r w:rsidRPr="00441CD0">
        <w:rPr>
          <w:lang w:eastAsia="zh-CN"/>
        </w:rPr>
        <w:tab/>
        <w:t>General</w:t>
      </w:r>
      <w:bookmarkEnd w:id="686"/>
      <w:bookmarkEnd w:id="687"/>
      <w:bookmarkEnd w:id="688"/>
      <w:bookmarkEnd w:id="689"/>
      <w:bookmarkEnd w:id="690"/>
      <w:bookmarkEnd w:id="691"/>
      <w:bookmarkEnd w:id="692"/>
      <w:bookmarkEnd w:id="693"/>
      <w:bookmarkEnd w:id="694"/>
      <w:bookmarkEnd w:id="695"/>
      <w:bookmarkEnd w:id="696"/>
      <w:bookmarkEnd w:id="697"/>
    </w:p>
    <w:p w14:paraId="00886A96" w14:textId="77777777" w:rsidR="00EE5860" w:rsidRPr="00441CD0" w:rsidRDefault="00EE5860" w:rsidP="00EE5860">
      <w:pPr>
        <w:rPr>
          <w:lang w:eastAsia="zh-CN"/>
        </w:rPr>
      </w:pPr>
      <w:r w:rsidRPr="00441CD0">
        <w:rPr>
          <w:lang w:eastAsia="zh-CN"/>
        </w:rPr>
        <w:t>When provisioning an SRR, the CP function shall provide control information identifying the events that the UPF is requested to detect and report. The CP function may modify an SRR in the PFCP Session Modification Request message.</w:t>
      </w:r>
    </w:p>
    <w:p w14:paraId="0C6DAD80" w14:textId="77777777" w:rsidR="00EE5860" w:rsidRPr="00441CD0" w:rsidRDefault="00EE5860" w:rsidP="00EE5860">
      <w:pPr>
        <w:pStyle w:val="Heading4"/>
        <w:rPr>
          <w:lang w:val="en-US"/>
        </w:rPr>
      </w:pPr>
      <w:bookmarkStart w:id="698" w:name="_Toc27490532"/>
      <w:bookmarkStart w:id="699" w:name="_Toc27556825"/>
      <w:bookmarkStart w:id="700" w:name="_Toc27723742"/>
      <w:bookmarkStart w:id="701" w:name="_Toc36030807"/>
      <w:bookmarkStart w:id="702" w:name="_Toc36042727"/>
      <w:bookmarkStart w:id="703" w:name="_Toc36814051"/>
      <w:bookmarkStart w:id="704" w:name="_Toc44688896"/>
      <w:bookmarkStart w:id="705" w:name="_Toc44923650"/>
      <w:bookmarkStart w:id="706" w:name="_Toc51860618"/>
      <w:bookmarkStart w:id="707" w:name="_Toc57930385"/>
      <w:bookmarkStart w:id="708" w:name="_Toc57931015"/>
      <w:bookmarkStart w:id="709" w:name="_Toc83140464"/>
      <w:r w:rsidRPr="00441CD0">
        <w:rPr>
          <w:lang w:val="en-US"/>
        </w:rPr>
        <w:t>5.2.8.3</w:t>
      </w:r>
      <w:r w:rsidRPr="00441CD0">
        <w:rPr>
          <w:lang w:val="en-US"/>
        </w:rPr>
        <w:tab/>
        <w:t>Reporting of Session Report to the CP function</w:t>
      </w:r>
      <w:bookmarkEnd w:id="698"/>
      <w:bookmarkEnd w:id="699"/>
      <w:bookmarkEnd w:id="700"/>
      <w:bookmarkEnd w:id="701"/>
      <w:bookmarkEnd w:id="702"/>
      <w:bookmarkEnd w:id="703"/>
      <w:bookmarkEnd w:id="704"/>
      <w:bookmarkEnd w:id="705"/>
      <w:bookmarkEnd w:id="706"/>
      <w:bookmarkEnd w:id="707"/>
      <w:bookmarkEnd w:id="708"/>
      <w:bookmarkEnd w:id="709"/>
    </w:p>
    <w:p w14:paraId="66A5B308" w14:textId="77777777" w:rsidR="00EE5860" w:rsidRPr="00441CD0" w:rsidRDefault="00EE5860" w:rsidP="00EE5860">
      <w:pPr>
        <w:pStyle w:val="Heading5"/>
        <w:rPr>
          <w:lang w:eastAsia="zh-CN"/>
        </w:rPr>
      </w:pPr>
      <w:bookmarkStart w:id="710" w:name="_Toc27490533"/>
      <w:bookmarkStart w:id="711" w:name="_Toc27556826"/>
      <w:bookmarkStart w:id="712" w:name="_Toc27723743"/>
      <w:bookmarkStart w:id="713" w:name="_Toc36030808"/>
      <w:bookmarkStart w:id="714" w:name="_Toc36042728"/>
      <w:bookmarkStart w:id="715" w:name="_Toc36814052"/>
      <w:bookmarkStart w:id="716" w:name="_Toc44688897"/>
      <w:bookmarkStart w:id="717" w:name="_Toc44923651"/>
      <w:bookmarkStart w:id="718" w:name="_Toc51860619"/>
      <w:bookmarkStart w:id="719" w:name="_Toc57930386"/>
      <w:bookmarkStart w:id="720" w:name="_Toc57931016"/>
      <w:bookmarkStart w:id="721" w:name="_Toc83140465"/>
      <w:r w:rsidRPr="00441CD0">
        <w:rPr>
          <w:lang w:eastAsia="zh-CN"/>
        </w:rPr>
        <w:t>5.2.8.3.1</w:t>
      </w:r>
      <w:r w:rsidRPr="00441CD0">
        <w:rPr>
          <w:lang w:eastAsia="zh-CN"/>
        </w:rPr>
        <w:tab/>
        <w:t>General</w:t>
      </w:r>
      <w:bookmarkEnd w:id="710"/>
      <w:bookmarkEnd w:id="711"/>
      <w:bookmarkEnd w:id="712"/>
      <w:bookmarkEnd w:id="713"/>
      <w:bookmarkEnd w:id="714"/>
      <w:bookmarkEnd w:id="715"/>
      <w:bookmarkEnd w:id="716"/>
      <w:bookmarkEnd w:id="717"/>
      <w:bookmarkEnd w:id="718"/>
      <w:bookmarkEnd w:id="719"/>
      <w:bookmarkEnd w:id="720"/>
      <w:bookmarkEnd w:id="721"/>
    </w:p>
    <w:p w14:paraId="7DD233B3" w14:textId="77777777" w:rsidR="00EE5860" w:rsidRPr="00441CD0" w:rsidRDefault="00EE5860" w:rsidP="00EE5860">
      <w:pPr>
        <w:rPr>
          <w:lang w:eastAsia="zh-CN"/>
        </w:rPr>
      </w:pPr>
      <w:r w:rsidRPr="00441CD0">
        <w:rPr>
          <w:lang w:val="en-US"/>
        </w:rPr>
        <w:t>When detecting that a provisioned event to report occurs, the UP function shall generate a Session Report for the related SRR and send it to the CP function by initiating the PFCP Session Report procedure.</w:t>
      </w:r>
    </w:p>
    <w:p w14:paraId="041650DE" w14:textId="77777777" w:rsidR="00EE5860" w:rsidRPr="00441CD0" w:rsidRDefault="00EE5860" w:rsidP="00EE5860">
      <w:r w:rsidRPr="00441CD0">
        <w:rPr>
          <w:lang w:val="en-US"/>
        </w:rPr>
        <w:t xml:space="preserve">Upon generating a session report for an SRR towards the CP function, the UP function shall </w:t>
      </w:r>
      <w:r w:rsidRPr="00441CD0">
        <w:t>continue to apply all the provisioned SRR(s), until getting any further instruction from the CP function.</w:t>
      </w:r>
    </w:p>
    <w:p w14:paraId="67290B6B" w14:textId="77777777" w:rsidR="00EE5860" w:rsidRPr="00441CD0" w:rsidRDefault="00EE5860" w:rsidP="00EE5860">
      <w:pPr>
        <w:rPr>
          <w:rFonts w:eastAsia="Batang"/>
          <w:noProof/>
          <w:lang w:eastAsia="ko-KR"/>
        </w:rPr>
      </w:pPr>
      <w:r w:rsidRPr="00441CD0">
        <w:rPr>
          <w:lang w:val="en-US"/>
        </w:rPr>
        <w:t>The CP function may request the UP function to stop the detection and reporting of specific events by removing the SRR or, if the SRR is used to control different types of events, by updating the SRR with a control information IE for the events to stop with a null length. When so instructed, t</w:t>
      </w:r>
      <w:r w:rsidRPr="00441CD0">
        <w:rPr>
          <w:rFonts w:eastAsia="Batang"/>
          <w:noProof/>
          <w:lang w:eastAsia="ko-KR"/>
        </w:rPr>
        <w:t>he UP function shall stop detecting and reporting the corresponding events.</w:t>
      </w:r>
    </w:p>
    <w:p w14:paraId="2CA7FF9C" w14:textId="77777777" w:rsidR="00EE5860" w:rsidRPr="00441CD0" w:rsidRDefault="00EE5860" w:rsidP="00EE5860">
      <w:pPr>
        <w:pStyle w:val="Heading2"/>
        <w:rPr>
          <w:lang w:val="x-none"/>
        </w:rPr>
      </w:pPr>
      <w:bookmarkStart w:id="722" w:name="_Toc27490534"/>
      <w:bookmarkStart w:id="723" w:name="_Toc27556827"/>
      <w:bookmarkStart w:id="724" w:name="_Toc27723744"/>
      <w:bookmarkStart w:id="725" w:name="_Toc36030809"/>
      <w:bookmarkStart w:id="726" w:name="_Toc36042729"/>
      <w:bookmarkStart w:id="727" w:name="_Toc36814053"/>
      <w:bookmarkStart w:id="728" w:name="_Toc44688898"/>
      <w:bookmarkStart w:id="729" w:name="_Toc44923652"/>
      <w:bookmarkStart w:id="730" w:name="_Toc51860620"/>
      <w:bookmarkStart w:id="731" w:name="_Toc57930387"/>
      <w:bookmarkStart w:id="732" w:name="_Toc57931017"/>
      <w:bookmarkStart w:id="733" w:name="_Toc83140466"/>
      <w:r w:rsidRPr="00441CD0">
        <w:t>5.3</w:t>
      </w:r>
      <w:r w:rsidRPr="00441CD0">
        <w:tab/>
        <w:t>Data Forwarding between the CP and UP Functions</w:t>
      </w:r>
      <w:bookmarkEnd w:id="649"/>
      <w:bookmarkEnd w:id="722"/>
      <w:bookmarkEnd w:id="723"/>
      <w:bookmarkEnd w:id="724"/>
      <w:bookmarkEnd w:id="725"/>
      <w:bookmarkEnd w:id="726"/>
      <w:bookmarkEnd w:id="727"/>
      <w:bookmarkEnd w:id="728"/>
      <w:bookmarkEnd w:id="729"/>
      <w:bookmarkEnd w:id="730"/>
      <w:bookmarkEnd w:id="731"/>
      <w:bookmarkEnd w:id="732"/>
      <w:bookmarkEnd w:id="733"/>
    </w:p>
    <w:p w14:paraId="4405C130" w14:textId="77777777" w:rsidR="00EE5860" w:rsidRPr="00441CD0" w:rsidRDefault="00EE5860" w:rsidP="00EE5860">
      <w:pPr>
        <w:pStyle w:val="Heading3"/>
        <w:rPr>
          <w:rFonts w:eastAsia="SimSun"/>
          <w:lang w:val="en-US"/>
        </w:rPr>
      </w:pPr>
      <w:bookmarkStart w:id="734" w:name="_Toc19717072"/>
      <w:bookmarkStart w:id="735" w:name="_Toc27490535"/>
      <w:bookmarkStart w:id="736" w:name="_Toc27556828"/>
      <w:bookmarkStart w:id="737" w:name="_Toc27723745"/>
      <w:bookmarkStart w:id="738" w:name="_Toc36030810"/>
      <w:bookmarkStart w:id="739" w:name="_Toc36042730"/>
      <w:bookmarkStart w:id="740" w:name="_Toc36814054"/>
      <w:bookmarkStart w:id="741" w:name="_Toc44688899"/>
      <w:bookmarkStart w:id="742" w:name="_Toc44923653"/>
      <w:bookmarkStart w:id="743" w:name="_Toc51860621"/>
      <w:bookmarkStart w:id="744" w:name="_Toc57930388"/>
      <w:bookmarkStart w:id="745" w:name="_Toc57931018"/>
      <w:bookmarkStart w:id="746" w:name="_Toc83140467"/>
      <w:r w:rsidRPr="00441CD0">
        <w:rPr>
          <w:lang w:val="en-US"/>
        </w:rPr>
        <w:t>5.3.1</w:t>
      </w:r>
      <w:r w:rsidRPr="00441CD0">
        <w:rPr>
          <w:lang w:val="en-US"/>
        </w:rPr>
        <w:tab/>
        <w:t>General</w:t>
      </w:r>
      <w:bookmarkEnd w:id="734"/>
      <w:bookmarkEnd w:id="735"/>
      <w:bookmarkEnd w:id="736"/>
      <w:bookmarkEnd w:id="737"/>
      <w:bookmarkEnd w:id="738"/>
      <w:bookmarkEnd w:id="739"/>
      <w:bookmarkEnd w:id="740"/>
      <w:bookmarkEnd w:id="741"/>
      <w:bookmarkEnd w:id="742"/>
      <w:bookmarkEnd w:id="743"/>
      <w:bookmarkEnd w:id="744"/>
      <w:bookmarkEnd w:id="745"/>
      <w:bookmarkEnd w:id="746"/>
    </w:p>
    <w:p w14:paraId="2BD12D26" w14:textId="77777777" w:rsidR="00EE5860" w:rsidRPr="00441CD0" w:rsidRDefault="00EE5860" w:rsidP="00EE5860">
      <w:pPr>
        <w:rPr>
          <w:lang w:val="en-US"/>
        </w:rPr>
      </w:pPr>
      <w:r w:rsidRPr="00441CD0">
        <w:rPr>
          <w:lang w:val="en-US"/>
        </w:rPr>
        <w:t>Forwarding of user plane data between the CP and UP functions may take place as part of the following scenarios (see 3GPP TS 23.214 [2] for EPC and 3GPP TS 23.501 [28] for 5GC).</w:t>
      </w:r>
    </w:p>
    <w:p w14:paraId="12BDD510" w14:textId="77777777" w:rsidR="00EE5860" w:rsidRPr="00441CD0" w:rsidRDefault="00EE5860" w:rsidP="00EE5860">
      <w:pPr>
        <w:pStyle w:val="TH"/>
        <w:outlineLvl w:val="0"/>
      </w:pPr>
      <w:r w:rsidRPr="00441CD0">
        <w:lastRenderedPageBreak/>
        <w:t xml:space="preserve">Table </w:t>
      </w:r>
      <w:r w:rsidRPr="00441CD0">
        <w:rPr>
          <w:lang w:val="en-US"/>
        </w:rPr>
        <w:t>5.3</w:t>
      </w:r>
      <w:r w:rsidRPr="00441CD0">
        <w:t>.1-1: Data forwarding scenarios between the CP and UP functions</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4"/>
        <w:gridCol w:w="3972"/>
        <w:gridCol w:w="2826"/>
        <w:gridCol w:w="1274"/>
        <w:gridCol w:w="1269"/>
      </w:tblGrid>
      <w:tr w:rsidR="00EE5860" w:rsidRPr="00441CD0" w14:paraId="0F014C3C" w14:textId="77777777" w:rsidTr="00BB0E1F">
        <w:tc>
          <w:tcPr>
            <w:tcW w:w="514" w:type="dxa"/>
            <w:tcBorders>
              <w:top w:val="single" w:sz="4" w:space="0" w:color="auto"/>
              <w:left w:val="single" w:sz="4" w:space="0" w:color="auto"/>
              <w:bottom w:val="single" w:sz="4" w:space="0" w:color="auto"/>
              <w:right w:val="single" w:sz="4" w:space="0" w:color="auto"/>
            </w:tcBorders>
          </w:tcPr>
          <w:p w14:paraId="17A37A84" w14:textId="77777777" w:rsidR="00EE5860" w:rsidRPr="00441CD0" w:rsidRDefault="00EE5860" w:rsidP="00BB0E1F">
            <w:pPr>
              <w:pStyle w:val="TAH"/>
              <w:rPr>
                <w:lang w:val="x-none"/>
              </w:rPr>
            </w:pPr>
          </w:p>
        </w:tc>
        <w:tc>
          <w:tcPr>
            <w:tcW w:w="3972" w:type="dxa"/>
            <w:tcBorders>
              <w:top w:val="single" w:sz="4" w:space="0" w:color="auto"/>
              <w:left w:val="single" w:sz="4" w:space="0" w:color="auto"/>
              <w:bottom w:val="single" w:sz="4" w:space="0" w:color="auto"/>
              <w:right w:val="single" w:sz="4" w:space="0" w:color="auto"/>
            </w:tcBorders>
            <w:hideMark/>
          </w:tcPr>
          <w:p w14:paraId="759FDA2A" w14:textId="77777777" w:rsidR="00EE5860" w:rsidRPr="00441CD0" w:rsidRDefault="00EE5860" w:rsidP="00BB0E1F">
            <w:pPr>
              <w:pStyle w:val="TAH"/>
            </w:pPr>
            <w:r w:rsidRPr="00441CD0">
              <w:t>Scenario description</w:t>
            </w:r>
          </w:p>
        </w:tc>
        <w:tc>
          <w:tcPr>
            <w:tcW w:w="2826" w:type="dxa"/>
            <w:tcBorders>
              <w:top w:val="single" w:sz="4" w:space="0" w:color="auto"/>
              <w:left w:val="single" w:sz="4" w:space="0" w:color="auto"/>
              <w:bottom w:val="single" w:sz="4" w:space="0" w:color="auto"/>
              <w:right w:val="single" w:sz="4" w:space="0" w:color="auto"/>
            </w:tcBorders>
            <w:hideMark/>
          </w:tcPr>
          <w:p w14:paraId="108170A7" w14:textId="77777777" w:rsidR="00EE5860" w:rsidRPr="00441CD0" w:rsidRDefault="00EE5860" w:rsidP="00BB0E1F">
            <w:pPr>
              <w:pStyle w:val="TAH"/>
            </w:pPr>
            <w:r w:rsidRPr="00441CD0">
              <w:t>Data forwarding direction</w:t>
            </w:r>
          </w:p>
        </w:tc>
        <w:tc>
          <w:tcPr>
            <w:tcW w:w="1274" w:type="dxa"/>
            <w:tcBorders>
              <w:top w:val="single" w:sz="4" w:space="0" w:color="auto"/>
              <w:left w:val="single" w:sz="4" w:space="0" w:color="auto"/>
              <w:bottom w:val="single" w:sz="4" w:space="0" w:color="auto"/>
              <w:right w:val="single" w:sz="4" w:space="0" w:color="auto"/>
            </w:tcBorders>
            <w:hideMark/>
          </w:tcPr>
          <w:p w14:paraId="50CB5FA7" w14:textId="77777777" w:rsidR="00EE5860" w:rsidRPr="00441CD0" w:rsidRDefault="00EE5860" w:rsidP="00BB0E1F">
            <w:pPr>
              <w:pStyle w:val="TAH"/>
            </w:pPr>
            <w:r w:rsidRPr="00441CD0">
              <w:t>For EPC applicable to</w:t>
            </w:r>
          </w:p>
        </w:tc>
        <w:tc>
          <w:tcPr>
            <w:tcW w:w="1269" w:type="dxa"/>
            <w:tcBorders>
              <w:top w:val="single" w:sz="4" w:space="0" w:color="auto"/>
              <w:left w:val="single" w:sz="4" w:space="0" w:color="auto"/>
              <w:bottom w:val="single" w:sz="4" w:space="0" w:color="auto"/>
              <w:right w:val="single" w:sz="4" w:space="0" w:color="auto"/>
            </w:tcBorders>
            <w:hideMark/>
          </w:tcPr>
          <w:p w14:paraId="25217139" w14:textId="77777777" w:rsidR="00EE5860" w:rsidRPr="00441CD0" w:rsidRDefault="00EE5860" w:rsidP="00BB0E1F">
            <w:pPr>
              <w:pStyle w:val="TAH"/>
            </w:pPr>
            <w:r w:rsidRPr="00441CD0">
              <w:t>For 5GC applicable to</w:t>
            </w:r>
          </w:p>
        </w:tc>
      </w:tr>
      <w:tr w:rsidR="00EE5860" w:rsidRPr="00441CD0" w14:paraId="2202966F" w14:textId="77777777" w:rsidTr="00BB0E1F">
        <w:tc>
          <w:tcPr>
            <w:tcW w:w="514" w:type="dxa"/>
            <w:tcBorders>
              <w:top w:val="single" w:sz="4" w:space="0" w:color="auto"/>
              <w:left w:val="single" w:sz="4" w:space="0" w:color="auto"/>
              <w:bottom w:val="single" w:sz="4" w:space="0" w:color="auto"/>
              <w:right w:val="single" w:sz="4" w:space="0" w:color="auto"/>
            </w:tcBorders>
            <w:hideMark/>
          </w:tcPr>
          <w:p w14:paraId="3FD659F0" w14:textId="77777777" w:rsidR="00EE5860" w:rsidRPr="00441CD0" w:rsidRDefault="00EE5860" w:rsidP="00BB0E1F">
            <w:pPr>
              <w:pStyle w:val="TAL"/>
            </w:pPr>
            <w:r w:rsidRPr="00441CD0">
              <w:t>1</w:t>
            </w:r>
          </w:p>
        </w:tc>
        <w:tc>
          <w:tcPr>
            <w:tcW w:w="3972" w:type="dxa"/>
            <w:tcBorders>
              <w:top w:val="single" w:sz="4" w:space="0" w:color="auto"/>
              <w:left w:val="single" w:sz="4" w:space="0" w:color="auto"/>
              <w:bottom w:val="single" w:sz="4" w:space="0" w:color="auto"/>
              <w:right w:val="single" w:sz="4" w:space="0" w:color="auto"/>
            </w:tcBorders>
            <w:hideMark/>
          </w:tcPr>
          <w:p w14:paraId="1D45123F" w14:textId="77777777" w:rsidR="00EE5860" w:rsidRPr="00441CD0" w:rsidRDefault="00EE5860" w:rsidP="00BB0E1F">
            <w:pPr>
              <w:pStyle w:val="TAL"/>
            </w:pPr>
            <w:r w:rsidRPr="00441CD0">
              <w:t xml:space="preserve">Forwarding of user-plane packets between the UE and the CP function. </w:t>
            </w:r>
          </w:p>
        </w:tc>
        <w:tc>
          <w:tcPr>
            <w:tcW w:w="2826" w:type="dxa"/>
            <w:tcBorders>
              <w:top w:val="single" w:sz="4" w:space="0" w:color="auto"/>
              <w:left w:val="single" w:sz="4" w:space="0" w:color="auto"/>
              <w:bottom w:val="single" w:sz="4" w:space="0" w:color="auto"/>
              <w:right w:val="single" w:sz="4" w:space="0" w:color="auto"/>
            </w:tcBorders>
            <w:hideMark/>
          </w:tcPr>
          <w:p w14:paraId="7DD9CE5A" w14:textId="77777777" w:rsidR="00EE5860" w:rsidRPr="00441CD0" w:rsidRDefault="00EE5860" w:rsidP="00BB0E1F">
            <w:pPr>
              <w:pStyle w:val="TAC"/>
            </w:pPr>
            <w:r w:rsidRPr="00441CD0">
              <w:t>UP to CP function</w:t>
            </w:r>
          </w:p>
          <w:p w14:paraId="27CE603D" w14:textId="77777777" w:rsidR="00EE5860" w:rsidRPr="00441CD0" w:rsidRDefault="00EE5860" w:rsidP="00BB0E1F">
            <w:pPr>
              <w:pStyle w:val="TAC"/>
            </w:pPr>
            <w:r w:rsidRPr="00441CD0">
              <w:t>CP to UP function</w:t>
            </w:r>
          </w:p>
        </w:tc>
        <w:tc>
          <w:tcPr>
            <w:tcW w:w="1274" w:type="dxa"/>
            <w:tcBorders>
              <w:top w:val="single" w:sz="4" w:space="0" w:color="auto"/>
              <w:left w:val="single" w:sz="4" w:space="0" w:color="auto"/>
              <w:bottom w:val="single" w:sz="4" w:space="0" w:color="auto"/>
              <w:right w:val="single" w:sz="4" w:space="0" w:color="auto"/>
            </w:tcBorders>
            <w:hideMark/>
          </w:tcPr>
          <w:p w14:paraId="334EBC48" w14:textId="77777777" w:rsidR="00EE5860" w:rsidRPr="00441CD0" w:rsidRDefault="00EE5860" w:rsidP="00BB0E1F">
            <w:pPr>
              <w:pStyle w:val="TAC"/>
            </w:pPr>
            <w:r w:rsidRPr="00441CD0">
              <w:t>PGW</w:t>
            </w:r>
          </w:p>
        </w:tc>
        <w:tc>
          <w:tcPr>
            <w:tcW w:w="1269" w:type="dxa"/>
            <w:tcBorders>
              <w:top w:val="single" w:sz="4" w:space="0" w:color="auto"/>
              <w:left w:val="single" w:sz="4" w:space="0" w:color="auto"/>
              <w:bottom w:val="single" w:sz="4" w:space="0" w:color="auto"/>
              <w:right w:val="single" w:sz="4" w:space="0" w:color="auto"/>
            </w:tcBorders>
            <w:hideMark/>
          </w:tcPr>
          <w:p w14:paraId="6E99F1DE" w14:textId="77777777" w:rsidR="00EE5860" w:rsidRPr="00441CD0" w:rsidRDefault="00EE5860" w:rsidP="00BB0E1F">
            <w:pPr>
              <w:pStyle w:val="TAC"/>
              <w:rPr>
                <w:lang w:eastAsia="ko-KR"/>
              </w:rPr>
            </w:pPr>
            <w:r w:rsidRPr="00441CD0">
              <w:rPr>
                <w:lang w:eastAsia="ko-KR"/>
              </w:rPr>
              <w:t>UPF to SMF</w:t>
            </w:r>
          </w:p>
          <w:p w14:paraId="22E0B814" w14:textId="77777777" w:rsidR="00EE5860" w:rsidRPr="00441CD0" w:rsidRDefault="00EE5860" w:rsidP="00BB0E1F">
            <w:pPr>
              <w:pStyle w:val="TAC"/>
            </w:pPr>
            <w:r w:rsidRPr="00441CD0">
              <w:rPr>
                <w:lang w:eastAsia="ko-KR"/>
              </w:rPr>
              <w:t>SMF to UPF</w:t>
            </w:r>
          </w:p>
        </w:tc>
      </w:tr>
      <w:tr w:rsidR="00EE5860" w:rsidRPr="00441CD0" w14:paraId="69EB3228" w14:textId="77777777" w:rsidTr="00BB0E1F">
        <w:tc>
          <w:tcPr>
            <w:tcW w:w="514" w:type="dxa"/>
            <w:tcBorders>
              <w:top w:val="single" w:sz="4" w:space="0" w:color="auto"/>
              <w:left w:val="single" w:sz="4" w:space="0" w:color="auto"/>
              <w:bottom w:val="single" w:sz="4" w:space="0" w:color="auto"/>
              <w:right w:val="single" w:sz="4" w:space="0" w:color="auto"/>
            </w:tcBorders>
            <w:hideMark/>
          </w:tcPr>
          <w:p w14:paraId="5851D885" w14:textId="77777777" w:rsidR="00EE5860" w:rsidRPr="00441CD0" w:rsidRDefault="00EE5860" w:rsidP="00BB0E1F">
            <w:pPr>
              <w:pStyle w:val="TAL"/>
            </w:pPr>
            <w:r w:rsidRPr="00441CD0">
              <w:t>2</w:t>
            </w:r>
          </w:p>
        </w:tc>
        <w:tc>
          <w:tcPr>
            <w:tcW w:w="3972" w:type="dxa"/>
            <w:tcBorders>
              <w:top w:val="single" w:sz="4" w:space="0" w:color="auto"/>
              <w:left w:val="single" w:sz="4" w:space="0" w:color="auto"/>
              <w:bottom w:val="single" w:sz="4" w:space="0" w:color="auto"/>
              <w:right w:val="single" w:sz="4" w:space="0" w:color="auto"/>
            </w:tcBorders>
            <w:hideMark/>
          </w:tcPr>
          <w:p w14:paraId="56EC48FF" w14:textId="77777777" w:rsidR="00EE5860" w:rsidRPr="00441CD0" w:rsidRDefault="00EE5860" w:rsidP="00BB0E1F">
            <w:pPr>
              <w:pStyle w:val="TAL"/>
            </w:pPr>
            <w:r w:rsidRPr="00441CD0">
              <w:t xml:space="preserve">Forwarding of packets between the CP function and the external PDN (over SGi) / DN (over N6). </w:t>
            </w:r>
          </w:p>
        </w:tc>
        <w:tc>
          <w:tcPr>
            <w:tcW w:w="2826" w:type="dxa"/>
            <w:tcBorders>
              <w:top w:val="single" w:sz="4" w:space="0" w:color="auto"/>
              <w:left w:val="single" w:sz="4" w:space="0" w:color="auto"/>
              <w:bottom w:val="single" w:sz="4" w:space="0" w:color="auto"/>
              <w:right w:val="single" w:sz="4" w:space="0" w:color="auto"/>
            </w:tcBorders>
            <w:hideMark/>
          </w:tcPr>
          <w:p w14:paraId="41B940F1" w14:textId="77777777" w:rsidR="00EE5860" w:rsidRPr="00441CD0" w:rsidRDefault="00EE5860" w:rsidP="00BB0E1F">
            <w:pPr>
              <w:pStyle w:val="TAC"/>
            </w:pPr>
            <w:r w:rsidRPr="00441CD0">
              <w:t>UP to CP function</w:t>
            </w:r>
          </w:p>
          <w:p w14:paraId="7AFD4360" w14:textId="77777777" w:rsidR="00EE5860" w:rsidRPr="00441CD0" w:rsidRDefault="00EE5860" w:rsidP="00BB0E1F">
            <w:pPr>
              <w:pStyle w:val="TAC"/>
            </w:pPr>
            <w:r w:rsidRPr="00441CD0">
              <w:t>CP to UP function</w:t>
            </w:r>
          </w:p>
        </w:tc>
        <w:tc>
          <w:tcPr>
            <w:tcW w:w="1274" w:type="dxa"/>
            <w:tcBorders>
              <w:top w:val="single" w:sz="4" w:space="0" w:color="auto"/>
              <w:left w:val="single" w:sz="4" w:space="0" w:color="auto"/>
              <w:bottom w:val="single" w:sz="4" w:space="0" w:color="auto"/>
              <w:right w:val="single" w:sz="4" w:space="0" w:color="auto"/>
            </w:tcBorders>
            <w:hideMark/>
          </w:tcPr>
          <w:p w14:paraId="610EB44E" w14:textId="77777777" w:rsidR="00EE5860" w:rsidRPr="00441CD0" w:rsidRDefault="00EE5860" w:rsidP="00BB0E1F">
            <w:pPr>
              <w:pStyle w:val="TAC"/>
            </w:pPr>
            <w:r w:rsidRPr="00441CD0">
              <w:t>PGW</w:t>
            </w:r>
          </w:p>
        </w:tc>
        <w:tc>
          <w:tcPr>
            <w:tcW w:w="1269" w:type="dxa"/>
            <w:tcBorders>
              <w:top w:val="single" w:sz="4" w:space="0" w:color="auto"/>
              <w:left w:val="single" w:sz="4" w:space="0" w:color="auto"/>
              <w:bottom w:val="single" w:sz="4" w:space="0" w:color="auto"/>
              <w:right w:val="single" w:sz="4" w:space="0" w:color="auto"/>
            </w:tcBorders>
            <w:hideMark/>
          </w:tcPr>
          <w:p w14:paraId="0C280D0D" w14:textId="77777777" w:rsidR="00EE5860" w:rsidRPr="00441CD0" w:rsidRDefault="00EE5860" w:rsidP="00BB0E1F">
            <w:pPr>
              <w:pStyle w:val="TAC"/>
              <w:rPr>
                <w:lang w:eastAsia="ko-KR"/>
              </w:rPr>
            </w:pPr>
            <w:r w:rsidRPr="00441CD0">
              <w:rPr>
                <w:lang w:eastAsia="ko-KR"/>
              </w:rPr>
              <w:t>UPF to SMF</w:t>
            </w:r>
          </w:p>
          <w:p w14:paraId="778950BC" w14:textId="77777777" w:rsidR="00EE5860" w:rsidRPr="00441CD0" w:rsidRDefault="00EE5860" w:rsidP="00BB0E1F">
            <w:pPr>
              <w:pStyle w:val="TAC"/>
            </w:pPr>
            <w:r w:rsidRPr="00441CD0">
              <w:rPr>
                <w:lang w:eastAsia="ko-KR"/>
              </w:rPr>
              <w:t>SMF to UPF</w:t>
            </w:r>
          </w:p>
        </w:tc>
      </w:tr>
      <w:tr w:rsidR="00EE5860" w:rsidRPr="00441CD0" w14:paraId="25CA07A4" w14:textId="77777777" w:rsidTr="00BB0E1F">
        <w:tc>
          <w:tcPr>
            <w:tcW w:w="514" w:type="dxa"/>
            <w:tcBorders>
              <w:top w:val="single" w:sz="4" w:space="0" w:color="auto"/>
              <w:left w:val="single" w:sz="4" w:space="0" w:color="auto"/>
              <w:bottom w:val="single" w:sz="4" w:space="0" w:color="auto"/>
              <w:right w:val="single" w:sz="4" w:space="0" w:color="auto"/>
            </w:tcBorders>
            <w:hideMark/>
          </w:tcPr>
          <w:p w14:paraId="7EF01E17" w14:textId="77777777" w:rsidR="00EE5860" w:rsidRPr="00441CD0" w:rsidRDefault="00EE5860" w:rsidP="00BB0E1F">
            <w:pPr>
              <w:pStyle w:val="TAL"/>
            </w:pPr>
            <w:r w:rsidRPr="00441CD0">
              <w:t>3</w:t>
            </w:r>
          </w:p>
        </w:tc>
        <w:tc>
          <w:tcPr>
            <w:tcW w:w="3972" w:type="dxa"/>
            <w:tcBorders>
              <w:top w:val="single" w:sz="4" w:space="0" w:color="auto"/>
              <w:left w:val="single" w:sz="4" w:space="0" w:color="auto"/>
              <w:bottom w:val="single" w:sz="4" w:space="0" w:color="auto"/>
              <w:right w:val="single" w:sz="4" w:space="0" w:color="auto"/>
            </w:tcBorders>
            <w:hideMark/>
          </w:tcPr>
          <w:p w14:paraId="5CBF5855" w14:textId="77777777" w:rsidR="00EE5860" w:rsidRPr="00441CD0" w:rsidRDefault="00EE5860" w:rsidP="00BB0E1F">
            <w:pPr>
              <w:pStyle w:val="TAL"/>
            </w:pPr>
            <w:r w:rsidRPr="00441CD0">
              <w:t>Forwarding of packets subject to buffering in the CP function.</w:t>
            </w:r>
          </w:p>
        </w:tc>
        <w:tc>
          <w:tcPr>
            <w:tcW w:w="2826" w:type="dxa"/>
            <w:tcBorders>
              <w:top w:val="single" w:sz="4" w:space="0" w:color="auto"/>
              <w:left w:val="single" w:sz="4" w:space="0" w:color="auto"/>
              <w:bottom w:val="single" w:sz="4" w:space="0" w:color="auto"/>
              <w:right w:val="single" w:sz="4" w:space="0" w:color="auto"/>
            </w:tcBorders>
            <w:hideMark/>
          </w:tcPr>
          <w:p w14:paraId="33AC9803" w14:textId="77777777" w:rsidR="00EE5860" w:rsidRPr="00441CD0" w:rsidRDefault="00EE5860" w:rsidP="00BB0E1F">
            <w:pPr>
              <w:pStyle w:val="TAC"/>
            </w:pPr>
            <w:r w:rsidRPr="00441CD0">
              <w:t>UP to CP function</w:t>
            </w:r>
          </w:p>
          <w:p w14:paraId="7F506A7A" w14:textId="77777777" w:rsidR="00EE5860" w:rsidRPr="00441CD0" w:rsidRDefault="00EE5860" w:rsidP="00BB0E1F">
            <w:pPr>
              <w:pStyle w:val="TAC"/>
            </w:pPr>
            <w:r w:rsidRPr="00441CD0">
              <w:t>CP to UP function</w:t>
            </w:r>
          </w:p>
        </w:tc>
        <w:tc>
          <w:tcPr>
            <w:tcW w:w="1274" w:type="dxa"/>
            <w:tcBorders>
              <w:top w:val="single" w:sz="4" w:space="0" w:color="auto"/>
              <w:left w:val="single" w:sz="4" w:space="0" w:color="auto"/>
              <w:bottom w:val="single" w:sz="4" w:space="0" w:color="auto"/>
              <w:right w:val="single" w:sz="4" w:space="0" w:color="auto"/>
            </w:tcBorders>
            <w:hideMark/>
          </w:tcPr>
          <w:p w14:paraId="4B11BDC9" w14:textId="77777777" w:rsidR="00EE5860" w:rsidRPr="00441CD0" w:rsidRDefault="00EE5860" w:rsidP="00BB0E1F">
            <w:pPr>
              <w:pStyle w:val="TAC"/>
            </w:pPr>
            <w:r w:rsidRPr="00441CD0">
              <w:t>SGW</w:t>
            </w:r>
          </w:p>
        </w:tc>
        <w:tc>
          <w:tcPr>
            <w:tcW w:w="1269" w:type="dxa"/>
            <w:tcBorders>
              <w:top w:val="single" w:sz="4" w:space="0" w:color="auto"/>
              <w:left w:val="single" w:sz="4" w:space="0" w:color="auto"/>
              <w:bottom w:val="single" w:sz="4" w:space="0" w:color="auto"/>
              <w:right w:val="single" w:sz="4" w:space="0" w:color="auto"/>
            </w:tcBorders>
            <w:hideMark/>
          </w:tcPr>
          <w:p w14:paraId="02AA9E6A" w14:textId="77777777" w:rsidR="00EE5860" w:rsidRPr="00441CD0" w:rsidRDefault="00EE5860" w:rsidP="00BB0E1F">
            <w:pPr>
              <w:pStyle w:val="TAC"/>
              <w:rPr>
                <w:lang w:eastAsia="ko-KR"/>
              </w:rPr>
            </w:pPr>
            <w:r w:rsidRPr="00441CD0">
              <w:rPr>
                <w:lang w:eastAsia="ko-KR"/>
              </w:rPr>
              <w:t>UPF to SMF</w:t>
            </w:r>
          </w:p>
          <w:p w14:paraId="668C0C8A" w14:textId="77777777" w:rsidR="00EE5860" w:rsidRPr="00441CD0" w:rsidRDefault="00EE5860" w:rsidP="00BB0E1F">
            <w:pPr>
              <w:pStyle w:val="TAC"/>
            </w:pPr>
            <w:r w:rsidRPr="00441CD0">
              <w:rPr>
                <w:lang w:eastAsia="ko-KR"/>
              </w:rPr>
              <w:t>SMF to UPF</w:t>
            </w:r>
          </w:p>
        </w:tc>
      </w:tr>
      <w:tr w:rsidR="00EE5860" w:rsidRPr="00441CD0" w14:paraId="6F59215C" w14:textId="77777777" w:rsidTr="00BB0E1F">
        <w:tc>
          <w:tcPr>
            <w:tcW w:w="514" w:type="dxa"/>
            <w:tcBorders>
              <w:top w:val="single" w:sz="4" w:space="0" w:color="auto"/>
              <w:left w:val="single" w:sz="4" w:space="0" w:color="auto"/>
              <w:bottom w:val="single" w:sz="4" w:space="0" w:color="auto"/>
              <w:right w:val="single" w:sz="4" w:space="0" w:color="auto"/>
            </w:tcBorders>
            <w:hideMark/>
          </w:tcPr>
          <w:p w14:paraId="5293F292" w14:textId="77777777" w:rsidR="00EE5860" w:rsidRPr="00441CD0" w:rsidRDefault="00EE5860" w:rsidP="00BB0E1F">
            <w:pPr>
              <w:pStyle w:val="TAL"/>
            </w:pPr>
            <w:r w:rsidRPr="00441CD0">
              <w:t>4</w:t>
            </w:r>
          </w:p>
        </w:tc>
        <w:tc>
          <w:tcPr>
            <w:tcW w:w="3972" w:type="dxa"/>
            <w:tcBorders>
              <w:top w:val="single" w:sz="4" w:space="0" w:color="auto"/>
              <w:left w:val="single" w:sz="4" w:space="0" w:color="auto"/>
              <w:bottom w:val="single" w:sz="4" w:space="0" w:color="auto"/>
              <w:right w:val="single" w:sz="4" w:space="0" w:color="auto"/>
            </w:tcBorders>
            <w:hideMark/>
          </w:tcPr>
          <w:p w14:paraId="10CDBCA2" w14:textId="77777777" w:rsidR="00EE5860" w:rsidRPr="00441CD0" w:rsidRDefault="00EE5860" w:rsidP="00BB0E1F">
            <w:pPr>
              <w:pStyle w:val="TAL"/>
            </w:pPr>
            <w:r w:rsidRPr="00441CD0">
              <w:t>Forwarding of End Marker Packets constructed by the CP function to a downstream node.</w:t>
            </w:r>
          </w:p>
        </w:tc>
        <w:tc>
          <w:tcPr>
            <w:tcW w:w="2826" w:type="dxa"/>
            <w:tcBorders>
              <w:top w:val="single" w:sz="4" w:space="0" w:color="auto"/>
              <w:left w:val="single" w:sz="4" w:space="0" w:color="auto"/>
              <w:bottom w:val="single" w:sz="4" w:space="0" w:color="auto"/>
              <w:right w:val="single" w:sz="4" w:space="0" w:color="auto"/>
            </w:tcBorders>
            <w:hideMark/>
          </w:tcPr>
          <w:p w14:paraId="3FCA546A" w14:textId="77777777" w:rsidR="00EE5860" w:rsidRPr="00441CD0" w:rsidRDefault="00EE5860" w:rsidP="00BB0E1F">
            <w:pPr>
              <w:pStyle w:val="TAC"/>
            </w:pPr>
            <w:r w:rsidRPr="00441CD0">
              <w:t>CP to UP function</w:t>
            </w:r>
          </w:p>
        </w:tc>
        <w:tc>
          <w:tcPr>
            <w:tcW w:w="1274" w:type="dxa"/>
            <w:tcBorders>
              <w:top w:val="single" w:sz="4" w:space="0" w:color="auto"/>
              <w:left w:val="single" w:sz="4" w:space="0" w:color="auto"/>
              <w:bottom w:val="single" w:sz="4" w:space="0" w:color="auto"/>
              <w:right w:val="single" w:sz="4" w:space="0" w:color="auto"/>
            </w:tcBorders>
            <w:hideMark/>
          </w:tcPr>
          <w:p w14:paraId="50153DE0" w14:textId="77777777" w:rsidR="00EE5860" w:rsidRPr="00441CD0" w:rsidRDefault="00EE5860" w:rsidP="00BB0E1F">
            <w:pPr>
              <w:pStyle w:val="TAC"/>
            </w:pPr>
            <w:r w:rsidRPr="00441CD0">
              <w:t>SGW, PGW</w:t>
            </w:r>
          </w:p>
        </w:tc>
        <w:tc>
          <w:tcPr>
            <w:tcW w:w="1269" w:type="dxa"/>
            <w:tcBorders>
              <w:top w:val="single" w:sz="4" w:space="0" w:color="auto"/>
              <w:left w:val="single" w:sz="4" w:space="0" w:color="auto"/>
              <w:bottom w:val="single" w:sz="4" w:space="0" w:color="auto"/>
              <w:right w:val="single" w:sz="4" w:space="0" w:color="auto"/>
            </w:tcBorders>
            <w:hideMark/>
          </w:tcPr>
          <w:p w14:paraId="59F38C45" w14:textId="77777777" w:rsidR="00EE5860" w:rsidRPr="00441CD0" w:rsidRDefault="00EE5860" w:rsidP="00BB0E1F">
            <w:pPr>
              <w:pStyle w:val="TAC"/>
            </w:pPr>
            <w:r w:rsidRPr="00441CD0">
              <w:rPr>
                <w:lang w:eastAsia="ko-KR"/>
              </w:rPr>
              <w:t>SMF to UPF</w:t>
            </w:r>
          </w:p>
        </w:tc>
      </w:tr>
      <w:tr w:rsidR="00EE5860" w:rsidRPr="00441CD0" w14:paraId="22BD714B" w14:textId="77777777" w:rsidTr="00BB0E1F">
        <w:tc>
          <w:tcPr>
            <w:tcW w:w="514" w:type="dxa"/>
            <w:tcBorders>
              <w:top w:val="single" w:sz="4" w:space="0" w:color="auto"/>
              <w:left w:val="single" w:sz="4" w:space="0" w:color="auto"/>
              <w:bottom w:val="single" w:sz="4" w:space="0" w:color="auto"/>
              <w:right w:val="single" w:sz="4" w:space="0" w:color="auto"/>
            </w:tcBorders>
            <w:hideMark/>
          </w:tcPr>
          <w:p w14:paraId="4961AEA6" w14:textId="77777777" w:rsidR="00EE5860" w:rsidRPr="00441CD0" w:rsidRDefault="00EE5860" w:rsidP="00BB0E1F">
            <w:pPr>
              <w:pStyle w:val="TAL"/>
            </w:pPr>
            <w:r w:rsidRPr="00441CD0">
              <w:t>5</w:t>
            </w:r>
          </w:p>
        </w:tc>
        <w:tc>
          <w:tcPr>
            <w:tcW w:w="3972" w:type="dxa"/>
            <w:tcBorders>
              <w:top w:val="single" w:sz="4" w:space="0" w:color="auto"/>
              <w:left w:val="single" w:sz="4" w:space="0" w:color="auto"/>
              <w:bottom w:val="single" w:sz="4" w:space="0" w:color="auto"/>
              <w:right w:val="single" w:sz="4" w:space="0" w:color="auto"/>
            </w:tcBorders>
            <w:hideMark/>
          </w:tcPr>
          <w:p w14:paraId="4375E342" w14:textId="77777777" w:rsidR="00EE5860" w:rsidRPr="00441CD0" w:rsidRDefault="00EE5860" w:rsidP="00BB0E1F">
            <w:pPr>
              <w:pStyle w:val="TAL"/>
            </w:pPr>
            <w:r w:rsidRPr="00441CD0">
              <w:rPr>
                <w:rFonts w:cs="Arial"/>
                <w:color w:val="000000"/>
              </w:rPr>
              <w:t>Forwarding of user data using Control Plane CIoT 5GS Optimisation</w:t>
            </w:r>
          </w:p>
        </w:tc>
        <w:tc>
          <w:tcPr>
            <w:tcW w:w="2826" w:type="dxa"/>
            <w:tcBorders>
              <w:top w:val="single" w:sz="4" w:space="0" w:color="auto"/>
              <w:left w:val="single" w:sz="4" w:space="0" w:color="auto"/>
              <w:bottom w:val="single" w:sz="4" w:space="0" w:color="auto"/>
              <w:right w:val="single" w:sz="4" w:space="0" w:color="auto"/>
            </w:tcBorders>
            <w:hideMark/>
          </w:tcPr>
          <w:p w14:paraId="1C9C235C" w14:textId="77777777" w:rsidR="00EE5860" w:rsidRPr="00441CD0" w:rsidRDefault="00EE5860" w:rsidP="00BB0E1F">
            <w:pPr>
              <w:pStyle w:val="TAC"/>
            </w:pPr>
            <w:r w:rsidRPr="00441CD0">
              <w:t>UP to CP function</w:t>
            </w:r>
          </w:p>
          <w:p w14:paraId="2D0545BB" w14:textId="77777777" w:rsidR="00EE5860" w:rsidRPr="00441CD0" w:rsidRDefault="00EE5860" w:rsidP="00BB0E1F">
            <w:pPr>
              <w:pStyle w:val="TAC"/>
            </w:pPr>
            <w:r w:rsidRPr="00441CD0">
              <w:t>CP to UP function</w:t>
            </w:r>
          </w:p>
        </w:tc>
        <w:tc>
          <w:tcPr>
            <w:tcW w:w="1274" w:type="dxa"/>
            <w:tcBorders>
              <w:top w:val="single" w:sz="4" w:space="0" w:color="auto"/>
              <w:left w:val="single" w:sz="4" w:space="0" w:color="auto"/>
              <w:bottom w:val="single" w:sz="4" w:space="0" w:color="auto"/>
              <w:right w:val="single" w:sz="4" w:space="0" w:color="auto"/>
            </w:tcBorders>
            <w:hideMark/>
          </w:tcPr>
          <w:p w14:paraId="3E50F173" w14:textId="77777777" w:rsidR="00EE5860" w:rsidRPr="00441CD0" w:rsidRDefault="00EE5860" w:rsidP="00BB0E1F">
            <w:pPr>
              <w:pStyle w:val="TAC"/>
            </w:pPr>
            <w:r w:rsidRPr="00441CD0">
              <w:t>-</w:t>
            </w:r>
          </w:p>
        </w:tc>
        <w:tc>
          <w:tcPr>
            <w:tcW w:w="1269" w:type="dxa"/>
            <w:tcBorders>
              <w:top w:val="single" w:sz="4" w:space="0" w:color="auto"/>
              <w:left w:val="single" w:sz="4" w:space="0" w:color="auto"/>
              <w:bottom w:val="single" w:sz="4" w:space="0" w:color="auto"/>
              <w:right w:val="single" w:sz="4" w:space="0" w:color="auto"/>
            </w:tcBorders>
            <w:hideMark/>
          </w:tcPr>
          <w:p w14:paraId="424B8C70" w14:textId="77777777" w:rsidR="00EE5860" w:rsidRPr="00441CD0" w:rsidRDefault="00EE5860" w:rsidP="00BB0E1F">
            <w:pPr>
              <w:pStyle w:val="TAC"/>
              <w:rPr>
                <w:lang w:eastAsia="ko-KR"/>
              </w:rPr>
            </w:pPr>
            <w:r w:rsidRPr="00441CD0">
              <w:rPr>
                <w:lang w:eastAsia="ko-KR"/>
              </w:rPr>
              <w:t>UPF to SMF</w:t>
            </w:r>
          </w:p>
          <w:p w14:paraId="67577F59" w14:textId="77777777" w:rsidR="00EE5860" w:rsidRPr="00441CD0" w:rsidRDefault="00EE5860" w:rsidP="00BB0E1F">
            <w:pPr>
              <w:pStyle w:val="TAC"/>
              <w:rPr>
                <w:lang w:eastAsia="ko-KR"/>
              </w:rPr>
            </w:pPr>
            <w:r w:rsidRPr="00441CD0">
              <w:rPr>
                <w:lang w:eastAsia="ko-KR"/>
              </w:rPr>
              <w:t>SMF to UPF</w:t>
            </w:r>
          </w:p>
        </w:tc>
      </w:tr>
    </w:tbl>
    <w:p w14:paraId="58B01CAB" w14:textId="77777777" w:rsidR="00EE5860" w:rsidRPr="00441CD0" w:rsidRDefault="00EE5860" w:rsidP="00EE5860">
      <w:pPr>
        <w:rPr>
          <w:lang w:val="en-US"/>
        </w:rPr>
      </w:pPr>
    </w:p>
    <w:p w14:paraId="77489E77" w14:textId="77777777" w:rsidR="00EE5860" w:rsidRPr="00441CD0" w:rsidRDefault="00EE5860" w:rsidP="00EE5860">
      <w:pPr>
        <w:rPr>
          <w:lang w:val="en-US"/>
        </w:rPr>
      </w:pPr>
      <w:r w:rsidRPr="00441CD0">
        <w:rPr>
          <w:lang w:val="en-US"/>
        </w:rPr>
        <w:t>User plane packets shall be forwarded between the CP and UP functions by encapsulating the user plane packets using GTP-U encapsulation (see 3GPP TS 29.281 [3]).</w:t>
      </w:r>
    </w:p>
    <w:p w14:paraId="37F42CF9" w14:textId="77777777" w:rsidR="00EE5860" w:rsidRPr="00441CD0" w:rsidRDefault="00EE5860" w:rsidP="00EE5860">
      <w:pPr>
        <w:rPr>
          <w:lang w:val="en-US"/>
        </w:rPr>
      </w:pPr>
      <w:r w:rsidRPr="00441CD0">
        <w:rPr>
          <w:lang w:val="en-US"/>
        </w:rPr>
        <w:t>For forwarding data from the UP function to the CP function, the CP function shall provision PDR(s) per PFCP session context, with the PDI identifying the user plane traffic to forward to the CP function and with a FAR set with the Destination Interface "CP function side" and set to perform GTP-U encapsulation and to forward the packets to a GTP-u F-TEID uniquely assigned in the CP function per PFCP session and PDR. The CP function shall then identify the PDN connection and the bearer to which the forwarded data belongs by the F-TEID in the header of the encapsulating GTP-U packet.</w:t>
      </w:r>
    </w:p>
    <w:p w14:paraId="2D6E1C1B" w14:textId="77777777" w:rsidR="00EE5860" w:rsidRPr="00441CD0" w:rsidRDefault="00EE5860" w:rsidP="00EE5860">
      <w:pPr>
        <w:rPr>
          <w:lang w:val="en-US"/>
        </w:rPr>
      </w:pPr>
      <w:r w:rsidRPr="00441CD0">
        <w:rPr>
          <w:lang w:val="en-US"/>
        </w:rPr>
        <w:t>For forwarding data from the CP function to the UP function, the CP function shall provision one or more PDR(s) per PFCP session context, with the PDI set with the Source Interface "CP function side" and identifying the GTP-u F-TEID uniquely assigned in the UP function per PDR, and with a FAR set to perform GTP-U decapsulation and to forward the packets to the intended destination. URRs and QERs may also be configured.</w:t>
      </w:r>
    </w:p>
    <w:p w14:paraId="743914DE" w14:textId="77777777" w:rsidR="00EE5860" w:rsidRPr="00441CD0" w:rsidRDefault="00EE5860" w:rsidP="00EE5860">
      <w:pPr>
        <w:rPr>
          <w:lang w:val="en-US"/>
        </w:rPr>
      </w:pPr>
      <w:r w:rsidRPr="00441CD0">
        <w:rPr>
          <w:lang w:val="en-US"/>
        </w:rPr>
        <w:t>For EPC PFCP session contexts may correspond to individual PDN connections, TDF sessions, or standalone sessions not tied to any PDN connection or TDF session used e.g. for forwarding RADIUS, Diameter or DHCP</w:t>
      </w:r>
      <w:r w:rsidRPr="00441CD0">
        <w:t xml:space="preserve"> signalling</w:t>
      </w:r>
      <w:r w:rsidRPr="00441CD0">
        <w:rPr>
          <w:lang w:val="en-US"/>
        </w:rPr>
        <w:t xml:space="preserve"> between the PGW-C and the PDN or for forwarding End Marker packets from the PGW-C or SGW-C to a downstream SGW-U or eNodeB.</w:t>
      </w:r>
    </w:p>
    <w:p w14:paraId="4CE2796A" w14:textId="77777777" w:rsidR="00EE5860" w:rsidRPr="00441CD0" w:rsidRDefault="00EE5860" w:rsidP="00EE5860">
      <w:pPr>
        <w:rPr>
          <w:lang w:val="en-US"/>
        </w:rPr>
      </w:pPr>
      <w:r w:rsidRPr="00441CD0">
        <w:rPr>
          <w:lang w:val="en-US"/>
        </w:rPr>
        <w:t>For 5GC PFCP session contexts may correspond to individual PDU sessions or standalone sessions not tied to any PDU sessions used e.g. for forwarding RADIUS, Diameter or DHCP</w:t>
      </w:r>
      <w:r w:rsidRPr="00441CD0">
        <w:t xml:space="preserve"> signalling</w:t>
      </w:r>
      <w:r w:rsidRPr="00441CD0">
        <w:rPr>
          <w:lang w:val="en-US"/>
        </w:rPr>
        <w:t xml:space="preserve"> between the SMF and the DN or for forwarding End Marker packets from the SMF to a downstream UPF or NG-RAN.</w:t>
      </w:r>
    </w:p>
    <w:p w14:paraId="2758BF96" w14:textId="77777777" w:rsidR="00EE5860" w:rsidRPr="00441CD0" w:rsidRDefault="00EE5860" w:rsidP="00EE5860">
      <w:pPr>
        <w:rPr>
          <w:lang w:val="en-US"/>
        </w:rPr>
      </w:pPr>
      <w:r w:rsidRPr="00441CD0">
        <w:rPr>
          <w:lang w:val="en-US"/>
        </w:rPr>
        <w:t>For EPC the CP function may establish one Sx-u tunnel per:</w:t>
      </w:r>
    </w:p>
    <w:p w14:paraId="12BA9C6F" w14:textId="77777777" w:rsidR="00EE5860" w:rsidRPr="00441CD0" w:rsidRDefault="00EE5860" w:rsidP="00EE5860">
      <w:pPr>
        <w:pStyle w:val="B1"/>
        <w:rPr>
          <w:lang w:val="en-US"/>
        </w:rPr>
      </w:pPr>
      <w:r w:rsidRPr="00441CD0">
        <w:rPr>
          <w:lang w:val="en-US"/>
        </w:rPr>
        <w:t>-</w:t>
      </w:r>
      <w:r w:rsidRPr="00441CD0">
        <w:rPr>
          <w:lang w:val="en-US"/>
        </w:rPr>
        <w:tab/>
        <w:t>bearer of PDN connection e.g. for the data forwarding scenarios 1 and 3;</w:t>
      </w:r>
    </w:p>
    <w:p w14:paraId="1C1017FB" w14:textId="77777777" w:rsidR="00EE5860" w:rsidRPr="00441CD0" w:rsidRDefault="00EE5860" w:rsidP="00EE5860">
      <w:pPr>
        <w:pStyle w:val="B1"/>
        <w:rPr>
          <w:lang w:val="en-US"/>
        </w:rPr>
      </w:pPr>
      <w:r w:rsidRPr="00441CD0">
        <w:rPr>
          <w:lang w:val="en-US"/>
        </w:rPr>
        <w:t>-</w:t>
      </w:r>
      <w:r w:rsidRPr="00441CD0">
        <w:rPr>
          <w:lang w:val="en-US"/>
        </w:rPr>
        <w:tab/>
        <w:t>UP function or PDN e.g. for the data forwarding scenario 1, 2 and 4.</w:t>
      </w:r>
    </w:p>
    <w:p w14:paraId="3074C0DE" w14:textId="77777777" w:rsidR="00EE5860" w:rsidRPr="00441CD0" w:rsidRDefault="00EE5860" w:rsidP="00EE5860">
      <w:pPr>
        <w:rPr>
          <w:lang w:val="en-US"/>
        </w:rPr>
      </w:pPr>
      <w:r w:rsidRPr="00441CD0">
        <w:rPr>
          <w:lang w:val="en-US"/>
        </w:rPr>
        <w:t>For 5GC the CP function may establish one N4-u tunnel per:</w:t>
      </w:r>
    </w:p>
    <w:p w14:paraId="0A17BF79" w14:textId="77777777" w:rsidR="00EE5860" w:rsidRPr="00441CD0" w:rsidRDefault="00EE5860" w:rsidP="00EE5860">
      <w:pPr>
        <w:pStyle w:val="B1"/>
        <w:rPr>
          <w:lang w:val="en-US"/>
        </w:rPr>
      </w:pPr>
      <w:r w:rsidRPr="00441CD0">
        <w:rPr>
          <w:lang w:val="en-US"/>
        </w:rPr>
        <w:t>-</w:t>
      </w:r>
      <w:r w:rsidRPr="00441CD0">
        <w:rPr>
          <w:lang w:val="en-US"/>
        </w:rPr>
        <w:tab/>
        <w:t>PDU session e.g. for the data forwarding scenarios 1, 3 and 5;</w:t>
      </w:r>
    </w:p>
    <w:p w14:paraId="4C19289F" w14:textId="77777777" w:rsidR="00EE5860" w:rsidRPr="00441CD0" w:rsidRDefault="00EE5860" w:rsidP="00EE5860">
      <w:pPr>
        <w:pStyle w:val="B1"/>
        <w:rPr>
          <w:lang w:val="en-US"/>
        </w:rPr>
      </w:pPr>
      <w:r w:rsidRPr="00441CD0">
        <w:rPr>
          <w:lang w:val="en-US"/>
        </w:rPr>
        <w:t>-</w:t>
      </w:r>
      <w:r w:rsidRPr="00441CD0">
        <w:rPr>
          <w:lang w:val="en-US"/>
        </w:rPr>
        <w:tab/>
        <w:t>UP function or DN e.g. for the data forwarding scenario 1, 2 and 4.</w:t>
      </w:r>
    </w:p>
    <w:p w14:paraId="7C384748" w14:textId="49CB1A1A" w:rsidR="00EE5860" w:rsidRPr="00441CD0" w:rsidRDefault="00EE5860" w:rsidP="00EE5860">
      <w:pPr>
        <w:rPr>
          <w:lang w:val="en-US"/>
        </w:rPr>
      </w:pPr>
      <w:r w:rsidRPr="00441CD0">
        <w:rPr>
          <w:lang w:val="en-US"/>
        </w:rPr>
        <w:t xml:space="preserve">Requirements for forwarding packets subject to buffering in the CP function between the UP and CP functions (scenario 3) are further specified in </w:t>
      </w:r>
      <w:r w:rsidR="00415C19" w:rsidRPr="00441CD0">
        <w:rPr>
          <w:lang w:val="en-US"/>
        </w:rPr>
        <w:t>clause</w:t>
      </w:r>
      <w:r w:rsidR="00415C19">
        <w:rPr>
          <w:lang w:val="en-US"/>
        </w:rPr>
        <w:t> </w:t>
      </w:r>
      <w:r w:rsidR="00415C19" w:rsidRPr="00441CD0">
        <w:rPr>
          <w:lang w:val="en-US"/>
        </w:rPr>
        <w:t>5</w:t>
      </w:r>
      <w:r w:rsidRPr="00441CD0">
        <w:rPr>
          <w:lang w:val="en-US"/>
        </w:rPr>
        <w:t>.3.3.</w:t>
      </w:r>
    </w:p>
    <w:p w14:paraId="16138819" w14:textId="505FA5CF" w:rsidR="00EE5860" w:rsidRPr="00441CD0" w:rsidRDefault="00EE5860" w:rsidP="00EE5860">
      <w:pPr>
        <w:rPr>
          <w:lang w:val="en-US"/>
        </w:rPr>
      </w:pPr>
      <w:r w:rsidRPr="00441CD0">
        <w:rPr>
          <w:lang w:val="en-US"/>
        </w:rPr>
        <w:t xml:space="preserve">Requirements for sending End Marker packets (scenario 4) are further specified in </w:t>
      </w:r>
      <w:r w:rsidR="00415C19" w:rsidRPr="00441CD0">
        <w:rPr>
          <w:lang w:val="en-US"/>
        </w:rPr>
        <w:t>clause</w:t>
      </w:r>
      <w:r w:rsidR="00415C19">
        <w:rPr>
          <w:lang w:val="en-US"/>
        </w:rPr>
        <w:t> </w:t>
      </w:r>
      <w:r w:rsidR="00415C19" w:rsidRPr="00441CD0">
        <w:rPr>
          <w:lang w:val="en-US"/>
        </w:rPr>
        <w:t>5</w:t>
      </w:r>
      <w:r w:rsidRPr="00441CD0">
        <w:rPr>
          <w:lang w:val="en-US"/>
        </w:rPr>
        <w:t>.3.2.</w:t>
      </w:r>
    </w:p>
    <w:p w14:paraId="0658F323" w14:textId="7D0D299A" w:rsidR="00EE5860" w:rsidRPr="00441CD0" w:rsidRDefault="00EE5860" w:rsidP="00EE5860">
      <w:pPr>
        <w:rPr>
          <w:lang w:val="en-US"/>
        </w:rPr>
      </w:pPr>
      <w:r w:rsidRPr="00441CD0">
        <w:rPr>
          <w:lang w:val="en-US"/>
        </w:rPr>
        <w:t xml:space="preserve">Requirements for forwarding </w:t>
      </w:r>
      <w:r w:rsidRPr="00441CD0">
        <w:rPr>
          <w:rFonts w:cs="Arial"/>
          <w:color w:val="000000"/>
        </w:rPr>
        <w:t>user data using Control Plane CIoT 5GS Optimisation</w:t>
      </w:r>
      <w:r w:rsidRPr="00441CD0">
        <w:rPr>
          <w:lang w:val="en-US"/>
        </w:rPr>
        <w:t xml:space="preserve"> between the UP and CP functions (scenario 5) are further specified in </w:t>
      </w:r>
      <w:r w:rsidR="00415C19" w:rsidRPr="00441CD0">
        <w:rPr>
          <w:lang w:val="en-US"/>
        </w:rPr>
        <w:t>clause</w:t>
      </w:r>
      <w:r w:rsidR="00415C19">
        <w:rPr>
          <w:lang w:val="en-US"/>
        </w:rPr>
        <w:t> </w:t>
      </w:r>
      <w:r w:rsidR="00415C19" w:rsidRPr="00441CD0">
        <w:rPr>
          <w:lang w:val="en-US"/>
        </w:rPr>
        <w:t>5</w:t>
      </w:r>
      <w:r w:rsidRPr="00441CD0">
        <w:rPr>
          <w:lang w:val="en-US"/>
        </w:rPr>
        <w:t>.3.5.</w:t>
      </w:r>
    </w:p>
    <w:p w14:paraId="1D744734" w14:textId="77777777" w:rsidR="00EE5860" w:rsidRPr="00441CD0" w:rsidRDefault="00EE5860" w:rsidP="00EE5860">
      <w:pPr>
        <w:pStyle w:val="Heading3"/>
        <w:rPr>
          <w:lang w:val="en-US"/>
        </w:rPr>
      </w:pPr>
      <w:bookmarkStart w:id="747" w:name="_Toc19717073"/>
      <w:bookmarkStart w:id="748" w:name="_Toc27490536"/>
      <w:bookmarkStart w:id="749" w:name="_Toc27556829"/>
      <w:bookmarkStart w:id="750" w:name="_Toc27723746"/>
      <w:bookmarkStart w:id="751" w:name="_Toc36030811"/>
      <w:bookmarkStart w:id="752" w:name="_Toc36042731"/>
      <w:bookmarkStart w:id="753" w:name="_Toc36814055"/>
      <w:bookmarkStart w:id="754" w:name="_Toc44688900"/>
      <w:bookmarkStart w:id="755" w:name="_Toc44923654"/>
      <w:bookmarkStart w:id="756" w:name="_Toc51860622"/>
      <w:bookmarkStart w:id="757" w:name="_Toc57930389"/>
      <w:bookmarkStart w:id="758" w:name="_Toc57931019"/>
      <w:bookmarkStart w:id="759" w:name="_Toc83140468"/>
      <w:r w:rsidRPr="00441CD0">
        <w:rPr>
          <w:lang w:val="en-US"/>
        </w:rPr>
        <w:lastRenderedPageBreak/>
        <w:t>5.3.2</w:t>
      </w:r>
      <w:r w:rsidRPr="00441CD0">
        <w:rPr>
          <w:lang w:val="en-US"/>
        </w:rPr>
        <w:tab/>
        <w:t>Sending of End Marker Packets</w:t>
      </w:r>
      <w:bookmarkEnd w:id="747"/>
      <w:bookmarkEnd w:id="748"/>
      <w:bookmarkEnd w:id="749"/>
      <w:bookmarkEnd w:id="750"/>
      <w:bookmarkEnd w:id="751"/>
      <w:bookmarkEnd w:id="752"/>
      <w:bookmarkEnd w:id="753"/>
      <w:bookmarkEnd w:id="754"/>
      <w:bookmarkEnd w:id="755"/>
      <w:bookmarkEnd w:id="756"/>
      <w:bookmarkEnd w:id="757"/>
      <w:bookmarkEnd w:id="758"/>
      <w:bookmarkEnd w:id="759"/>
    </w:p>
    <w:p w14:paraId="10DC664B" w14:textId="77777777" w:rsidR="00EE5860" w:rsidRPr="00441CD0" w:rsidRDefault="00EE5860" w:rsidP="00EE5860">
      <w:r w:rsidRPr="00441CD0">
        <w:t>The construction of End Marker packets may either be done in the CP function or UP function, based on network configuration, as specified in clause 5.8 of 3GPP TS 23.214 [2] for EPC and in clause </w:t>
      </w:r>
      <w:r w:rsidRPr="00441CD0">
        <w:rPr>
          <w:lang w:eastAsia="ko-KR"/>
        </w:rPr>
        <w:t xml:space="preserve">5.8.2.9 </w:t>
      </w:r>
      <w:r w:rsidRPr="00441CD0">
        <w:t xml:space="preserve">of 3GPP TS 23.501 [28] </w:t>
      </w:r>
      <w:r w:rsidRPr="00441CD0">
        <w:rPr>
          <w:lang w:eastAsia="ko-KR"/>
        </w:rPr>
        <w:t>for 5GC</w:t>
      </w:r>
      <w:r w:rsidRPr="00441CD0">
        <w:t>. The support of End Marker packets by the UP function is optional.</w:t>
      </w:r>
    </w:p>
    <w:p w14:paraId="724CFAE6" w14:textId="77777777" w:rsidR="00EE5860" w:rsidRPr="00441CD0" w:rsidRDefault="00EE5860" w:rsidP="00EE5860">
      <w:r w:rsidRPr="00441CD0">
        <w:t>If the UP function indicated support of End Marker packets constructed in the UP function, the CP function shall request the UP function to construct and send End Marker packets by sending a Session Modification Request including FAR(s) with the new downstream F-TEID and with the SNDEM (Send End Marker Packets) flag set.</w:t>
      </w:r>
    </w:p>
    <w:p w14:paraId="0E42377A" w14:textId="77777777" w:rsidR="00EE5860" w:rsidRPr="00441CD0" w:rsidRDefault="00EE5860" w:rsidP="00EE5860">
      <w:r w:rsidRPr="00441CD0">
        <w:t>For End Marker packets constructed in the CP function, the CP function shall:</w:t>
      </w:r>
    </w:p>
    <w:p w14:paraId="1D5708C8" w14:textId="77777777" w:rsidR="00EE5860" w:rsidRPr="00441CD0" w:rsidRDefault="00EE5860" w:rsidP="00EE5860">
      <w:pPr>
        <w:pStyle w:val="B1"/>
      </w:pPr>
      <w:r w:rsidRPr="00441CD0">
        <w:t>-</w:t>
      </w:r>
      <w:r w:rsidRPr="00441CD0">
        <w:tab/>
        <w:t>establish (once) one standalone PFCP session not tied to any PDN connection, per the UP function, for forwarding End Marker packets, and provision the UP function to perform one GTP-U decapsulation and to forward the resulting packets without any further change towards the destination IP address of these packets;</w:t>
      </w:r>
    </w:p>
    <w:p w14:paraId="2EF8A2BF" w14:textId="77777777" w:rsidR="00EE5860" w:rsidRPr="00441CD0" w:rsidRDefault="00EE5860" w:rsidP="00EE5860">
      <w:pPr>
        <w:pStyle w:val="B1"/>
      </w:pPr>
      <w:r w:rsidRPr="00441CD0">
        <w:t>-</w:t>
      </w:r>
      <w:r w:rsidRPr="00441CD0">
        <w:tab/>
        <w:t>construct the GTP-U End Marker packets, with the destination IP address and TEID set according to the old F-TEID value, and with a source IP address set according to the UP function's F-TEID value (e.g. S1 or Iu SGW F-TEID or NG-u UPF F-TEID);</w:t>
      </w:r>
    </w:p>
    <w:p w14:paraId="138834CF" w14:textId="7DCF970A" w:rsidR="00EE5860" w:rsidRPr="00441CD0" w:rsidRDefault="00EE5860" w:rsidP="00EE5860">
      <w:pPr>
        <w:pStyle w:val="B1"/>
      </w:pPr>
      <w:r w:rsidRPr="00441CD0">
        <w:t>-</w:t>
      </w:r>
      <w:r w:rsidRPr="00441CD0">
        <w:tab/>
        <w:t xml:space="preserve">encapsulate the constructed GTP-U End Marker packets in GTP-U packets according to the principles specified in </w:t>
      </w:r>
      <w:r w:rsidR="00415C19" w:rsidRPr="00441CD0">
        <w:t>clause</w:t>
      </w:r>
      <w:r w:rsidR="00415C19">
        <w:t> </w:t>
      </w:r>
      <w:r w:rsidR="00415C19" w:rsidRPr="00441CD0">
        <w:t>5</w:t>
      </w:r>
      <w:r w:rsidRPr="00441CD0">
        <w:t>.3.1 for data forwarding between the CP function and the UP function, and send them towards the F-TEID assigned in the UP function for the above PFCP session, after receipt of the PFCP Session Modification Response indicating that the UP function has switched to a new F-TEID.</w:t>
      </w:r>
    </w:p>
    <w:p w14:paraId="6B5E9E3F" w14:textId="77777777" w:rsidR="00EE5860" w:rsidRPr="00441CD0" w:rsidRDefault="00EE5860" w:rsidP="00EE5860">
      <w:pPr>
        <w:rPr>
          <w:lang w:val="en-US"/>
        </w:rPr>
      </w:pPr>
      <w:r w:rsidRPr="00441CD0">
        <w:rPr>
          <w:lang w:val="en-US"/>
        </w:rPr>
        <w:t>Upon receipt of a PFCP Session Modification Request modifying the F-TEID in the Outer Header Creation of a FAR, the UP function shall send the Response message only after having switched to the new F-TEID.</w:t>
      </w:r>
    </w:p>
    <w:p w14:paraId="27E9C7CE" w14:textId="77777777" w:rsidR="00EE5860" w:rsidRPr="00441CD0" w:rsidRDefault="00EE5860" w:rsidP="00EE5860">
      <w:pPr>
        <w:pStyle w:val="Heading3"/>
        <w:rPr>
          <w:lang w:val="en-US"/>
        </w:rPr>
      </w:pPr>
      <w:bookmarkStart w:id="760" w:name="_Toc19717074"/>
      <w:bookmarkStart w:id="761" w:name="_Toc27490537"/>
      <w:bookmarkStart w:id="762" w:name="_Toc27556830"/>
      <w:bookmarkStart w:id="763" w:name="_Toc27723747"/>
      <w:bookmarkStart w:id="764" w:name="_Toc36030812"/>
      <w:bookmarkStart w:id="765" w:name="_Toc36042732"/>
      <w:bookmarkStart w:id="766" w:name="_Toc36814056"/>
      <w:bookmarkStart w:id="767" w:name="_Toc44688901"/>
      <w:bookmarkStart w:id="768" w:name="_Toc44923655"/>
      <w:bookmarkStart w:id="769" w:name="_Toc51860623"/>
      <w:bookmarkStart w:id="770" w:name="_Toc57930390"/>
      <w:bookmarkStart w:id="771" w:name="_Toc57931020"/>
      <w:bookmarkStart w:id="772" w:name="_Toc83140469"/>
      <w:r w:rsidRPr="00441CD0">
        <w:rPr>
          <w:lang w:val="en-US"/>
        </w:rPr>
        <w:t>5.3.3</w:t>
      </w:r>
      <w:r w:rsidRPr="00441CD0">
        <w:rPr>
          <w:lang w:val="en-US"/>
        </w:rPr>
        <w:tab/>
        <w:t>Forwarding of Packets Subject to Buffering in the CP Function</w:t>
      </w:r>
      <w:bookmarkEnd w:id="760"/>
      <w:bookmarkEnd w:id="761"/>
      <w:bookmarkEnd w:id="762"/>
      <w:bookmarkEnd w:id="763"/>
      <w:bookmarkEnd w:id="764"/>
      <w:bookmarkEnd w:id="765"/>
      <w:bookmarkEnd w:id="766"/>
      <w:bookmarkEnd w:id="767"/>
      <w:bookmarkEnd w:id="768"/>
      <w:bookmarkEnd w:id="769"/>
      <w:bookmarkEnd w:id="770"/>
      <w:bookmarkEnd w:id="771"/>
      <w:bookmarkEnd w:id="772"/>
    </w:p>
    <w:p w14:paraId="4EA2F97C" w14:textId="77777777" w:rsidR="00EE5860" w:rsidRPr="00441CD0" w:rsidRDefault="00EE5860" w:rsidP="00EE5860">
      <w:pPr>
        <w:pStyle w:val="Heading4"/>
        <w:rPr>
          <w:lang w:val="en-US"/>
        </w:rPr>
      </w:pPr>
      <w:bookmarkStart w:id="773" w:name="_Toc19717075"/>
      <w:bookmarkStart w:id="774" w:name="_Toc27490538"/>
      <w:bookmarkStart w:id="775" w:name="_Toc27556831"/>
      <w:bookmarkStart w:id="776" w:name="_Toc27723748"/>
      <w:bookmarkStart w:id="777" w:name="_Toc36030813"/>
      <w:bookmarkStart w:id="778" w:name="_Toc36042733"/>
      <w:bookmarkStart w:id="779" w:name="_Toc36814057"/>
      <w:bookmarkStart w:id="780" w:name="_Toc44688902"/>
      <w:bookmarkStart w:id="781" w:name="_Toc44923656"/>
      <w:bookmarkStart w:id="782" w:name="_Toc51860624"/>
      <w:bookmarkStart w:id="783" w:name="_Toc57930391"/>
      <w:bookmarkStart w:id="784" w:name="_Toc57931021"/>
      <w:bookmarkStart w:id="785" w:name="_Toc83140470"/>
      <w:r w:rsidRPr="00441CD0">
        <w:rPr>
          <w:lang w:val="en-US"/>
        </w:rPr>
        <w:t>5.3.3.1</w:t>
      </w:r>
      <w:r w:rsidRPr="00441CD0">
        <w:rPr>
          <w:lang w:val="en-US"/>
        </w:rPr>
        <w:tab/>
        <w:t>General</w:t>
      </w:r>
      <w:bookmarkEnd w:id="773"/>
      <w:bookmarkEnd w:id="774"/>
      <w:bookmarkEnd w:id="775"/>
      <w:bookmarkEnd w:id="776"/>
      <w:bookmarkEnd w:id="777"/>
      <w:bookmarkEnd w:id="778"/>
      <w:bookmarkEnd w:id="779"/>
      <w:bookmarkEnd w:id="780"/>
      <w:bookmarkEnd w:id="781"/>
      <w:bookmarkEnd w:id="782"/>
      <w:bookmarkEnd w:id="783"/>
      <w:bookmarkEnd w:id="784"/>
      <w:bookmarkEnd w:id="785"/>
    </w:p>
    <w:p w14:paraId="5D49E71B" w14:textId="7F42842A" w:rsidR="00EE5860" w:rsidRPr="00441CD0" w:rsidRDefault="00EE5860" w:rsidP="00EE5860">
      <w:pPr>
        <w:rPr>
          <w:lang w:val="en-US"/>
        </w:rPr>
      </w:pPr>
      <w:r w:rsidRPr="00441CD0">
        <w:rPr>
          <w:lang w:val="en-US"/>
        </w:rPr>
        <w:t xml:space="preserve">The following requirements shall apply to the data forwarding scenario 3 of Table 5.3.1-1 in addition to the requirements specified in </w:t>
      </w:r>
      <w:r w:rsidR="00415C19" w:rsidRPr="00441CD0">
        <w:rPr>
          <w:lang w:val="en-US"/>
        </w:rPr>
        <w:t>clause</w:t>
      </w:r>
      <w:r w:rsidR="00415C19">
        <w:rPr>
          <w:lang w:val="en-US"/>
        </w:rPr>
        <w:t> </w:t>
      </w:r>
      <w:r w:rsidR="00415C19" w:rsidRPr="00441CD0">
        <w:rPr>
          <w:lang w:val="en-US"/>
        </w:rPr>
        <w:t>5</w:t>
      </w:r>
      <w:r w:rsidRPr="00441CD0">
        <w:rPr>
          <w:lang w:val="en-US"/>
        </w:rPr>
        <w:t>.3.1.</w:t>
      </w:r>
    </w:p>
    <w:p w14:paraId="7733E793" w14:textId="77777777" w:rsidR="00EE5860" w:rsidRPr="00441CD0" w:rsidRDefault="00EE5860" w:rsidP="00EE5860">
      <w:pPr>
        <w:rPr>
          <w:lang w:val="en-US"/>
        </w:rPr>
      </w:pPr>
      <w:r w:rsidRPr="00441CD0">
        <w:rPr>
          <w:lang w:val="en-US"/>
        </w:rPr>
        <w:t>The CP function shall establish one Sx-u tunnel per bearer of a PDN connection / one N4-u tunnel per PDU session when applying the data forwarding scenario 3.</w:t>
      </w:r>
    </w:p>
    <w:p w14:paraId="1D47DA68" w14:textId="77777777" w:rsidR="00EE5860" w:rsidRPr="00441CD0" w:rsidRDefault="00EE5860" w:rsidP="00EE5860">
      <w:pPr>
        <w:pStyle w:val="Heading4"/>
        <w:rPr>
          <w:lang w:val="en-US"/>
        </w:rPr>
      </w:pPr>
      <w:bookmarkStart w:id="786" w:name="_Toc19717076"/>
      <w:bookmarkStart w:id="787" w:name="_Toc27490539"/>
      <w:bookmarkStart w:id="788" w:name="_Toc27556832"/>
      <w:bookmarkStart w:id="789" w:name="_Toc27723749"/>
      <w:bookmarkStart w:id="790" w:name="_Toc36030814"/>
      <w:bookmarkStart w:id="791" w:name="_Toc36042734"/>
      <w:bookmarkStart w:id="792" w:name="_Toc36814058"/>
      <w:bookmarkStart w:id="793" w:name="_Toc44688903"/>
      <w:bookmarkStart w:id="794" w:name="_Toc44923657"/>
      <w:bookmarkStart w:id="795" w:name="_Toc51860625"/>
      <w:bookmarkStart w:id="796" w:name="_Toc57930392"/>
      <w:bookmarkStart w:id="797" w:name="_Toc57931022"/>
      <w:bookmarkStart w:id="798" w:name="_Toc83140471"/>
      <w:r w:rsidRPr="00441CD0">
        <w:rPr>
          <w:lang w:val="en-US"/>
        </w:rPr>
        <w:t>5.3.3.2</w:t>
      </w:r>
      <w:r w:rsidRPr="00441CD0">
        <w:rPr>
          <w:lang w:val="en-US"/>
        </w:rPr>
        <w:tab/>
        <w:t>Forwarding of Packets from the UP Function to the CP Function</w:t>
      </w:r>
      <w:bookmarkEnd w:id="786"/>
      <w:bookmarkEnd w:id="787"/>
      <w:bookmarkEnd w:id="788"/>
      <w:bookmarkEnd w:id="789"/>
      <w:bookmarkEnd w:id="790"/>
      <w:bookmarkEnd w:id="791"/>
      <w:bookmarkEnd w:id="792"/>
      <w:bookmarkEnd w:id="793"/>
      <w:bookmarkEnd w:id="794"/>
      <w:bookmarkEnd w:id="795"/>
      <w:bookmarkEnd w:id="796"/>
      <w:bookmarkEnd w:id="797"/>
      <w:bookmarkEnd w:id="798"/>
    </w:p>
    <w:p w14:paraId="68927FC0" w14:textId="77777777" w:rsidR="00EE5860" w:rsidRPr="00441CD0" w:rsidRDefault="00EE5860" w:rsidP="00EE5860">
      <w:pPr>
        <w:rPr>
          <w:lang w:val="en-US"/>
        </w:rPr>
      </w:pPr>
      <w:r w:rsidRPr="00441CD0">
        <w:rPr>
          <w:lang w:val="en-US"/>
        </w:rPr>
        <w:t>For EPC, regardless of whether the downlink traffic received by the UP function consists of T-PDUs (i.e. user data packet, see 3GPP TS 29.281 [3]) for a combined SGW/PGW-U, or G-PDUs (i.e. T-PDU plus a GTP-U header) for a SGW-U, the downlink traffic shall be forwarded from the UP function to the CP function as G-PDUs with the GTP-U header set to the IP address and TEID uniquely assigned in the CP function for the Sx-u tunnel corresponding to the bearer of the PDN connection.</w:t>
      </w:r>
    </w:p>
    <w:p w14:paraId="573BDCE3" w14:textId="77777777" w:rsidR="00EE5860" w:rsidRPr="00441CD0" w:rsidRDefault="00EE5860" w:rsidP="00EE5860">
      <w:pPr>
        <w:pStyle w:val="NO"/>
        <w:rPr>
          <w:lang w:val="en-US"/>
        </w:rPr>
      </w:pPr>
      <w:r w:rsidRPr="00441CD0">
        <w:rPr>
          <w:lang w:val="en-US"/>
        </w:rPr>
        <w:t>NOTE 1:</w:t>
      </w:r>
      <w:r w:rsidRPr="00441CD0">
        <w:rPr>
          <w:lang w:val="en-US"/>
        </w:rPr>
        <w:tab/>
        <w:t>An SGW-U receiving G-PDUs from an S5/S8 bearer forwards the same G-PDUs towards the SGW-C but with the IP address and TEID in the GTP-U header changed to the SGW-C IP address and TEID of the corresponding Sx-u tunnel.</w:t>
      </w:r>
    </w:p>
    <w:p w14:paraId="2E95DF23" w14:textId="77777777" w:rsidR="00EE5860" w:rsidRPr="00441CD0" w:rsidRDefault="00EE5860" w:rsidP="00EE5860">
      <w:pPr>
        <w:rPr>
          <w:lang w:val="en-US"/>
        </w:rPr>
      </w:pPr>
      <w:r w:rsidRPr="00441CD0">
        <w:rPr>
          <w:lang w:val="en-US"/>
        </w:rPr>
        <w:t>For 5GC, regardless of whether the downlink traffic received by the UP function consists of T-PDUs (i.e. user data packet, see 3GPP TS 29.281 [3]) for an PSA-UPF, or G-PDUs (i.e. T-PDU plus a GTP-U header) for an I-UPF, the downlink traffic shall be forwarded from the UP function to the CP function as G-PDUs with the GTP-U header set to the IP address and TEID uniquely assigned in the CP function for the N4-u tunnel corresponding to the PDU session of the PDN connection.</w:t>
      </w:r>
    </w:p>
    <w:p w14:paraId="469E000E" w14:textId="77777777" w:rsidR="00EE5860" w:rsidRPr="00441CD0" w:rsidRDefault="00EE5860" w:rsidP="00EE5860">
      <w:pPr>
        <w:pStyle w:val="NO"/>
        <w:rPr>
          <w:lang w:val="en-US"/>
        </w:rPr>
      </w:pPr>
      <w:r w:rsidRPr="00441CD0">
        <w:rPr>
          <w:lang w:val="en-US"/>
        </w:rPr>
        <w:t>NOTE 2:</w:t>
      </w:r>
      <w:r w:rsidRPr="00441CD0">
        <w:rPr>
          <w:lang w:val="en-US"/>
        </w:rPr>
        <w:tab/>
        <w:t>An I-UPF receiving G-PDUs from an N9 GTPU tunnel forwards the same G-PDUs towards the SMF but with the IP address and TEID in the GTP-U header changed to the SMF IP address and TEID of the corresponding N4-u tunnel.</w:t>
      </w:r>
    </w:p>
    <w:p w14:paraId="3674F7B9" w14:textId="77777777" w:rsidR="00EE5860" w:rsidRPr="00441CD0" w:rsidRDefault="00EE5860" w:rsidP="00EE5860">
      <w:pPr>
        <w:rPr>
          <w:lang w:val="en-US"/>
        </w:rPr>
      </w:pPr>
      <w:r w:rsidRPr="00441CD0">
        <w:rPr>
          <w:lang w:val="en-US"/>
        </w:rPr>
        <w:t>To forward the user plane data to be buffered in the CP function from the UP function, the CP function shall provision:</w:t>
      </w:r>
    </w:p>
    <w:p w14:paraId="4050377E" w14:textId="77777777" w:rsidR="00EE5860" w:rsidRPr="00441CD0" w:rsidRDefault="00EE5860" w:rsidP="00EE5860">
      <w:pPr>
        <w:pStyle w:val="B1"/>
        <w:rPr>
          <w:lang w:val="en-US"/>
        </w:rPr>
      </w:pPr>
      <w:r w:rsidRPr="00441CD0">
        <w:rPr>
          <w:lang w:val="en-US"/>
        </w:rPr>
        <w:lastRenderedPageBreak/>
        <w:t>-</w:t>
      </w:r>
      <w:r w:rsidRPr="00441CD0">
        <w:rPr>
          <w:lang w:val="en-US"/>
        </w:rPr>
        <w:tab/>
        <w:t>for EPC, a PDR per bearer of the PDN connection, matching the received downlink user plane packets and for a (non-combined) SGW-U, with the field Outer Header Removal Description in the Outer Header Removal IE set to "0" or "1" for IPv4 or IPv6 respectively;</w:t>
      </w:r>
    </w:p>
    <w:p w14:paraId="606DBAF5" w14:textId="77777777" w:rsidR="00EE5860" w:rsidRPr="00441CD0" w:rsidRDefault="00EE5860" w:rsidP="00EE5860">
      <w:pPr>
        <w:pStyle w:val="B1"/>
        <w:rPr>
          <w:lang w:val="en-US"/>
        </w:rPr>
      </w:pPr>
      <w:r w:rsidRPr="00441CD0">
        <w:rPr>
          <w:lang w:val="en-US"/>
        </w:rPr>
        <w:t>-</w:t>
      </w:r>
      <w:r w:rsidRPr="00441CD0">
        <w:rPr>
          <w:lang w:val="en-US"/>
        </w:rPr>
        <w:tab/>
        <w:t>for 5GC, a PDR per PDU session, matching the received downlink user plane packets and for an I-UPF, with the field Outer Header Removal Description in the Outer Header Removal IE set to "0" or "1" for IPv4 or IPv6 respectively;</w:t>
      </w:r>
    </w:p>
    <w:p w14:paraId="6CAA2F34" w14:textId="77777777" w:rsidR="00EE5860" w:rsidRPr="00441CD0" w:rsidRDefault="00EE5860" w:rsidP="00EE5860">
      <w:pPr>
        <w:pStyle w:val="B1"/>
        <w:rPr>
          <w:lang w:val="en-US"/>
        </w:rPr>
      </w:pPr>
      <w:r w:rsidRPr="00441CD0">
        <w:rPr>
          <w:lang w:val="en-US"/>
        </w:rPr>
        <w:t>-</w:t>
      </w:r>
      <w:r w:rsidRPr="00441CD0">
        <w:rPr>
          <w:lang w:val="en-US"/>
        </w:rPr>
        <w:tab/>
        <w:t xml:space="preserve">a FAR instructing the UP function to forward the received downlink data to the CP function, with the field </w:t>
      </w:r>
      <w:r w:rsidRPr="00441CD0">
        <w:rPr>
          <w:lang w:eastAsia="zh-CN"/>
        </w:rPr>
        <w:t>Outer Header Creation Description</w:t>
      </w:r>
      <w:r w:rsidRPr="00441CD0">
        <w:rPr>
          <w:lang w:val="en-US"/>
        </w:rPr>
        <w:t xml:space="preserve"> in the Outer Header Creation set to "0" or "1".</w:t>
      </w:r>
    </w:p>
    <w:p w14:paraId="57E1D4CD" w14:textId="77777777" w:rsidR="00EE5860" w:rsidRPr="00441CD0" w:rsidRDefault="00EE5860" w:rsidP="00EE5860">
      <w:pPr>
        <w:pStyle w:val="NO"/>
        <w:rPr>
          <w:lang w:val="en-US"/>
        </w:rPr>
      </w:pPr>
      <w:r w:rsidRPr="00441CD0">
        <w:rPr>
          <w:lang w:val="en-US"/>
        </w:rPr>
        <w:t>NOTE 3:</w:t>
      </w:r>
      <w:r w:rsidRPr="00441CD0">
        <w:rPr>
          <w:lang w:val="en-US"/>
        </w:rPr>
        <w:tab/>
        <w:t>The PDR can be provisioned in the UP function before applying data forwarding to the CP function.</w:t>
      </w:r>
    </w:p>
    <w:p w14:paraId="0DADA081" w14:textId="77777777" w:rsidR="00EE5860" w:rsidRPr="00441CD0" w:rsidRDefault="00EE5860" w:rsidP="00EE5860">
      <w:pPr>
        <w:rPr>
          <w:lang w:val="en-US"/>
        </w:rPr>
      </w:pPr>
      <w:r w:rsidRPr="00441CD0">
        <w:rPr>
          <w:lang w:val="en-US"/>
        </w:rPr>
        <w:t>For EPC, G-PDUs sent from the UP function to the CP function over the Sx-u tunnel shall include any GTP-U extension header(s):</w:t>
      </w:r>
    </w:p>
    <w:p w14:paraId="58F33B25" w14:textId="77777777" w:rsidR="00EE5860" w:rsidRPr="00441CD0" w:rsidRDefault="00EE5860" w:rsidP="00EE5860">
      <w:pPr>
        <w:pStyle w:val="B1"/>
        <w:rPr>
          <w:lang w:val="en-US"/>
        </w:rPr>
      </w:pPr>
      <w:r w:rsidRPr="00441CD0">
        <w:rPr>
          <w:lang w:val="en-US"/>
        </w:rPr>
        <w:t>-</w:t>
      </w:r>
      <w:r w:rsidRPr="00441CD0">
        <w:rPr>
          <w:lang w:val="en-US"/>
        </w:rPr>
        <w:tab/>
        <w:t>possibly received by the UP function over the S5/S8 bearers and stored during the Outer Header Removal;</w:t>
      </w:r>
    </w:p>
    <w:p w14:paraId="0630E2D2" w14:textId="77777777" w:rsidR="00EE5860" w:rsidRPr="00441CD0" w:rsidRDefault="00EE5860" w:rsidP="00EE5860">
      <w:pPr>
        <w:pStyle w:val="B1"/>
        <w:rPr>
          <w:lang w:val="en-US"/>
        </w:rPr>
      </w:pPr>
      <w:r w:rsidRPr="00441CD0">
        <w:rPr>
          <w:lang w:val="en-US"/>
        </w:rPr>
        <w:t>-</w:t>
      </w:r>
      <w:r w:rsidRPr="00441CD0">
        <w:rPr>
          <w:lang w:val="en-US"/>
        </w:rPr>
        <w:tab/>
        <w:t>possibly created by the UP function as part of a QER rule.</w:t>
      </w:r>
    </w:p>
    <w:p w14:paraId="1C7A46BE" w14:textId="77777777" w:rsidR="00EE5860" w:rsidRPr="00441CD0" w:rsidRDefault="00EE5860" w:rsidP="00EE5860">
      <w:pPr>
        <w:rPr>
          <w:lang w:val="en-US"/>
        </w:rPr>
      </w:pPr>
      <w:r w:rsidRPr="00441CD0">
        <w:rPr>
          <w:lang w:val="en-US"/>
        </w:rPr>
        <w:t>For 5GC, G-PDUs sent from the UP function to the CP function over the N4-u tunnel shall include any GTP-U extension header(s):</w:t>
      </w:r>
    </w:p>
    <w:p w14:paraId="19F8A032" w14:textId="77777777" w:rsidR="00EE5860" w:rsidRPr="00441CD0" w:rsidRDefault="00EE5860" w:rsidP="00EE5860">
      <w:pPr>
        <w:pStyle w:val="B1"/>
        <w:rPr>
          <w:lang w:val="en-US"/>
        </w:rPr>
      </w:pPr>
      <w:r w:rsidRPr="00441CD0">
        <w:rPr>
          <w:lang w:val="en-US"/>
        </w:rPr>
        <w:t>-</w:t>
      </w:r>
      <w:r w:rsidRPr="00441CD0">
        <w:rPr>
          <w:lang w:val="en-US"/>
        </w:rPr>
        <w:tab/>
        <w:t>possibly received by the UP function over the N9 PDU sessions and stored during the Outer Header Removal;</w:t>
      </w:r>
    </w:p>
    <w:p w14:paraId="72266857" w14:textId="77777777" w:rsidR="00EE5860" w:rsidRPr="00441CD0" w:rsidRDefault="00EE5860" w:rsidP="00EE5860">
      <w:pPr>
        <w:pStyle w:val="B1"/>
        <w:rPr>
          <w:lang w:val="en-US"/>
        </w:rPr>
      </w:pPr>
      <w:r w:rsidRPr="00441CD0">
        <w:rPr>
          <w:lang w:val="en-US"/>
        </w:rPr>
        <w:t>-</w:t>
      </w:r>
      <w:r w:rsidRPr="00441CD0">
        <w:rPr>
          <w:lang w:val="en-US"/>
        </w:rPr>
        <w:tab/>
        <w:t>possibly created by the UP function as part of a QER rule.</w:t>
      </w:r>
    </w:p>
    <w:p w14:paraId="467DCB10" w14:textId="77777777" w:rsidR="00EE5860" w:rsidRPr="00441CD0" w:rsidRDefault="00EE5860" w:rsidP="00EE5860">
      <w:pPr>
        <w:pStyle w:val="Heading4"/>
        <w:rPr>
          <w:lang w:val="en-US"/>
        </w:rPr>
      </w:pPr>
      <w:bookmarkStart w:id="799" w:name="_Toc19717077"/>
      <w:bookmarkStart w:id="800" w:name="_Toc27490540"/>
      <w:bookmarkStart w:id="801" w:name="_Toc27556833"/>
      <w:bookmarkStart w:id="802" w:name="_Toc27723750"/>
      <w:bookmarkStart w:id="803" w:name="_Toc36030815"/>
      <w:bookmarkStart w:id="804" w:name="_Toc36042735"/>
      <w:bookmarkStart w:id="805" w:name="_Toc36814059"/>
      <w:bookmarkStart w:id="806" w:name="_Toc44688904"/>
      <w:bookmarkStart w:id="807" w:name="_Toc44923658"/>
      <w:bookmarkStart w:id="808" w:name="_Toc51860626"/>
      <w:bookmarkStart w:id="809" w:name="_Toc57930393"/>
      <w:bookmarkStart w:id="810" w:name="_Toc57931023"/>
      <w:bookmarkStart w:id="811" w:name="_Toc83140472"/>
      <w:r w:rsidRPr="00441CD0">
        <w:rPr>
          <w:lang w:val="en-US"/>
        </w:rPr>
        <w:t>5.3.3.3</w:t>
      </w:r>
      <w:r w:rsidRPr="00441CD0">
        <w:rPr>
          <w:lang w:val="en-US"/>
        </w:rPr>
        <w:tab/>
        <w:t>Forwarding of Packets from the CP Function to the UP Function</w:t>
      </w:r>
      <w:bookmarkEnd w:id="799"/>
      <w:bookmarkEnd w:id="800"/>
      <w:bookmarkEnd w:id="801"/>
      <w:bookmarkEnd w:id="802"/>
      <w:bookmarkEnd w:id="803"/>
      <w:bookmarkEnd w:id="804"/>
      <w:bookmarkEnd w:id="805"/>
      <w:bookmarkEnd w:id="806"/>
      <w:bookmarkEnd w:id="807"/>
      <w:bookmarkEnd w:id="808"/>
      <w:bookmarkEnd w:id="809"/>
      <w:bookmarkEnd w:id="810"/>
      <w:bookmarkEnd w:id="811"/>
    </w:p>
    <w:p w14:paraId="62E40F95" w14:textId="77777777" w:rsidR="00EE5860" w:rsidRPr="00441CD0" w:rsidRDefault="00EE5860" w:rsidP="00EE5860">
      <w:pPr>
        <w:rPr>
          <w:lang w:val="en-US"/>
        </w:rPr>
      </w:pPr>
      <w:r w:rsidRPr="00441CD0">
        <w:rPr>
          <w:lang w:val="en-US"/>
        </w:rPr>
        <w:t>Likewise, when subsequently sending the downlink traffic buffered in the CP function back to the UP function, the downlink traffic shall be forwarded:</w:t>
      </w:r>
    </w:p>
    <w:p w14:paraId="6236C11C" w14:textId="77777777" w:rsidR="00EE5860" w:rsidRPr="00441CD0" w:rsidRDefault="00EE5860" w:rsidP="00EE5860">
      <w:pPr>
        <w:pStyle w:val="B1"/>
        <w:rPr>
          <w:lang w:val="en-US"/>
        </w:rPr>
      </w:pPr>
      <w:r w:rsidRPr="00441CD0">
        <w:rPr>
          <w:lang w:val="en-US"/>
        </w:rPr>
        <w:t>-</w:t>
      </w:r>
      <w:r w:rsidRPr="00441CD0">
        <w:rPr>
          <w:lang w:val="en-US"/>
        </w:rPr>
        <w:tab/>
        <w:t>for EPC, over Sx-u as G-PDUs with the GTP-U header set to the IP address and TEID uniquely assigned in the UP function for the Sx-u tunnel set up for the corresponding bearer of the PDN connection;</w:t>
      </w:r>
    </w:p>
    <w:p w14:paraId="699B4448" w14:textId="77777777" w:rsidR="00EE5860" w:rsidRPr="00441CD0" w:rsidRDefault="00EE5860" w:rsidP="00EE5860">
      <w:pPr>
        <w:pStyle w:val="B1"/>
        <w:rPr>
          <w:lang w:val="x-none"/>
        </w:rPr>
      </w:pPr>
      <w:r w:rsidRPr="00441CD0">
        <w:t>-</w:t>
      </w:r>
      <w:r w:rsidRPr="00441CD0">
        <w:tab/>
        <w:t>for 5GC, over N4-u as G-PDUs with the GTP-U header set to the IP address and TEID uniquely assigned in the UP function for the N4-u tunnel set up for the corresponding PDU session.</w:t>
      </w:r>
    </w:p>
    <w:p w14:paraId="04977AB1" w14:textId="77777777" w:rsidR="00EE5860" w:rsidRPr="00441CD0" w:rsidRDefault="00EE5860" w:rsidP="00EE5860">
      <w:pPr>
        <w:rPr>
          <w:lang w:val="en-US"/>
        </w:rPr>
      </w:pPr>
      <w:r w:rsidRPr="00441CD0">
        <w:rPr>
          <w:lang w:val="en-US"/>
        </w:rPr>
        <w:t>G-PDUs sent over Sx-u / N4-u shall include GTP-U extension header(s) possibly received earlier from the UP function.</w:t>
      </w:r>
    </w:p>
    <w:p w14:paraId="424A876E" w14:textId="77777777" w:rsidR="00EE5860" w:rsidRPr="00441CD0" w:rsidRDefault="00EE5860" w:rsidP="00EE5860">
      <w:pPr>
        <w:rPr>
          <w:lang w:val="en-US"/>
        </w:rPr>
      </w:pPr>
      <w:r w:rsidRPr="00441CD0">
        <w:rPr>
          <w:lang w:val="en-US"/>
        </w:rPr>
        <w:t>To forward the user plane data from the CP function to the UP function, the CP function shall provision:</w:t>
      </w:r>
    </w:p>
    <w:p w14:paraId="403A6A77" w14:textId="77777777" w:rsidR="00EE5860" w:rsidRPr="00441CD0" w:rsidRDefault="00EE5860" w:rsidP="00EE5860">
      <w:pPr>
        <w:pStyle w:val="B1"/>
        <w:rPr>
          <w:lang w:val="en-US"/>
        </w:rPr>
      </w:pPr>
      <w:r w:rsidRPr="00441CD0">
        <w:rPr>
          <w:lang w:val="en-US"/>
        </w:rPr>
        <w:tab/>
        <w:t>a PDR per bearer of the PDN connection (for EPC) or per PDU session (for 5GC), with an IP address and TEID uniquely assigned in the UP function for the Sx-u / N4-u tunnel, and with the field Outer Header Removal Description in the Outer Header Removal IE set to "0" or "1";</w:t>
      </w:r>
    </w:p>
    <w:p w14:paraId="1C133977" w14:textId="77777777" w:rsidR="00EE5860" w:rsidRPr="00441CD0" w:rsidRDefault="00EE5860" w:rsidP="00EE5860">
      <w:pPr>
        <w:pStyle w:val="B1"/>
        <w:rPr>
          <w:lang w:val="en-US"/>
        </w:rPr>
      </w:pPr>
      <w:r w:rsidRPr="00441CD0">
        <w:rPr>
          <w:lang w:val="en-US"/>
        </w:rPr>
        <w:t>-</w:t>
      </w:r>
      <w:r w:rsidRPr="00441CD0">
        <w:rPr>
          <w:lang w:val="en-US"/>
        </w:rPr>
        <w:tab/>
        <w:t xml:space="preserve">a FAR enabling the UP function to forward the received downlink data from the CP function towards the RAN, with the field </w:t>
      </w:r>
      <w:r w:rsidRPr="00441CD0">
        <w:rPr>
          <w:lang w:eastAsia="zh-CN"/>
        </w:rPr>
        <w:t>Outer Header Creation Description</w:t>
      </w:r>
      <w:r w:rsidRPr="00441CD0">
        <w:rPr>
          <w:lang w:val="en-US"/>
        </w:rPr>
        <w:t xml:space="preserve"> in the Outer Header Creation set to "0" or "1".</w:t>
      </w:r>
    </w:p>
    <w:p w14:paraId="289042BA" w14:textId="77777777" w:rsidR="00EE5860" w:rsidRPr="00441CD0" w:rsidRDefault="00EE5860" w:rsidP="00EE5860">
      <w:pPr>
        <w:rPr>
          <w:lang w:val="en-US"/>
        </w:rPr>
      </w:pPr>
      <w:r w:rsidRPr="00441CD0">
        <w:rPr>
          <w:lang w:val="en-US"/>
        </w:rPr>
        <w:t>G-PDUs sent from the UP function towards the RAN shall include GTP-U extension header(s) possibly received from the CP function.</w:t>
      </w:r>
    </w:p>
    <w:p w14:paraId="415CB1C3" w14:textId="77777777" w:rsidR="00EE5860" w:rsidRPr="00441CD0" w:rsidRDefault="00EE5860" w:rsidP="00EE5860">
      <w:pPr>
        <w:pStyle w:val="Heading3"/>
        <w:rPr>
          <w:lang w:val="x-none" w:eastAsia="zh-CN"/>
        </w:rPr>
      </w:pPr>
      <w:bookmarkStart w:id="812" w:name="_Toc19717078"/>
      <w:bookmarkStart w:id="813" w:name="_Toc27490541"/>
      <w:bookmarkStart w:id="814" w:name="_Toc27556834"/>
      <w:bookmarkStart w:id="815" w:name="_Toc27723751"/>
      <w:bookmarkStart w:id="816" w:name="_Toc36030816"/>
      <w:bookmarkStart w:id="817" w:name="_Toc36042736"/>
      <w:bookmarkStart w:id="818" w:name="_Toc36814060"/>
      <w:bookmarkStart w:id="819" w:name="_Toc44688905"/>
      <w:bookmarkStart w:id="820" w:name="_Toc44923659"/>
      <w:bookmarkStart w:id="821" w:name="_Toc51860627"/>
      <w:bookmarkStart w:id="822" w:name="_Toc57930394"/>
      <w:bookmarkStart w:id="823" w:name="_Toc57931024"/>
      <w:bookmarkStart w:id="824" w:name="_Toc83140473"/>
      <w:r w:rsidRPr="00441CD0">
        <w:rPr>
          <w:lang w:eastAsia="zh-CN"/>
        </w:rPr>
        <w:t>5.3.4</w:t>
      </w:r>
      <w:r w:rsidRPr="00441CD0">
        <w:rPr>
          <w:lang w:eastAsia="zh-CN"/>
        </w:rPr>
        <w:tab/>
        <w:t>Data Forwarding between the CP and UP Functions with one PFCP-u Tunnel per UP Function or PDN</w:t>
      </w:r>
      <w:bookmarkEnd w:id="812"/>
      <w:bookmarkEnd w:id="813"/>
      <w:bookmarkEnd w:id="814"/>
      <w:bookmarkEnd w:id="815"/>
      <w:bookmarkEnd w:id="816"/>
      <w:bookmarkEnd w:id="817"/>
      <w:bookmarkEnd w:id="818"/>
      <w:bookmarkEnd w:id="819"/>
      <w:bookmarkEnd w:id="820"/>
      <w:bookmarkEnd w:id="821"/>
      <w:bookmarkEnd w:id="822"/>
      <w:bookmarkEnd w:id="823"/>
      <w:bookmarkEnd w:id="824"/>
    </w:p>
    <w:p w14:paraId="1C1C57AA" w14:textId="77777777" w:rsidR="00EE5860" w:rsidRPr="00441CD0" w:rsidRDefault="00EE5860" w:rsidP="00EE5860">
      <w:pPr>
        <w:pStyle w:val="Heading4"/>
        <w:rPr>
          <w:lang w:val="en-US"/>
        </w:rPr>
      </w:pPr>
      <w:bookmarkStart w:id="825" w:name="_Toc19717079"/>
      <w:bookmarkStart w:id="826" w:name="_Toc27490542"/>
      <w:bookmarkStart w:id="827" w:name="_Toc27556835"/>
      <w:bookmarkStart w:id="828" w:name="_Toc27723752"/>
      <w:bookmarkStart w:id="829" w:name="_Toc36030817"/>
      <w:bookmarkStart w:id="830" w:name="_Toc36042737"/>
      <w:bookmarkStart w:id="831" w:name="_Toc36814061"/>
      <w:bookmarkStart w:id="832" w:name="_Toc44688906"/>
      <w:bookmarkStart w:id="833" w:name="_Toc44923660"/>
      <w:bookmarkStart w:id="834" w:name="_Toc51860628"/>
      <w:bookmarkStart w:id="835" w:name="_Toc57930395"/>
      <w:bookmarkStart w:id="836" w:name="_Toc57931025"/>
      <w:bookmarkStart w:id="837" w:name="_Toc83140474"/>
      <w:r w:rsidRPr="00441CD0">
        <w:rPr>
          <w:lang w:val="en-US"/>
        </w:rPr>
        <w:t>5.3.4.1</w:t>
      </w:r>
      <w:r w:rsidRPr="00441CD0">
        <w:rPr>
          <w:lang w:val="en-US"/>
        </w:rPr>
        <w:tab/>
        <w:t>General</w:t>
      </w:r>
      <w:bookmarkEnd w:id="825"/>
      <w:bookmarkEnd w:id="826"/>
      <w:bookmarkEnd w:id="827"/>
      <w:bookmarkEnd w:id="828"/>
      <w:bookmarkEnd w:id="829"/>
      <w:bookmarkEnd w:id="830"/>
      <w:bookmarkEnd w:id="831"/>
      <w:bookmarkEnd w:id="832"/>
      <w:bookmarkEnd w:id="833"/>
      <w:bookmarkEnd w:id="834"/>
      <w:bookmarkEnd w:id="835"/>
      <w:bookmarkEnd w:id="836"/>
      <w:bookmarkEnd w:id="837"/>
    </w:p>
    <w:p w14:paraId="065BD5B9" w14:textId="1C4D3332" w:rsidR="00EE5860" w:rsidRPr="00441CD0" w:rsidRDefault="00EE5860" w:rsidP="00EE5860">
      <w:pPr>
        <w:rPr>
          <w:lang w:val="en-US"/>
        </w:rPr>
      </w:pPr>
      <w:r w:rsidRPr="00441CD0">
        <w:rPr>
          <w:lang w:val="en-US"/>
        </w:rPr>
        <w:t xml:space="preserve">The following requirements shall apply to the data forwarding scenario 1 and 2 of Table 5.3.1-1, when establishing one PFCP-u tunnel per UP function or PDN, in addition to the requirements specified in </w:t>
      </w:r>
      <w:r w:rsidR="00415C19" w:rsidRPr="00441CD0">
        <w:rPr>
          <w:lang w:val="en-US"/>
        </w:rPr>
        <w:t>clause</w:t>
      </w:r>
      <w:r w:rsidR="00415C19">
        <w:rPr>
          <w:lang w:val="en-US"/>
        </w:rPr>
        <w:t> </w:t>
      </w:r>
      <w:r w:rsidR="00415C19" w:rsidRPr="00441CD0">
        <w:rPr>
          <w:lang w:val="en-US"/>
        </w:rPr>
        <w:t>5</w:t>
      </w:r>
      <w:r w:rsidRPr="00441CD0">
        <w:rPr>
          <w:lang w:val="en-US"/>
        </w:rPr>
        <w:t>.3.1.</w:t>
      </w:r>
    </w:p>
    <w:p w14:paraId="0C22E032" w14:textId="77777777" w:rsidR="00EE5860" w:rsidRPr="00441CD0" w:rsidRDefault="00EE5860" w:rsidP="00EE5860">
      <w:pPr>
        <w:pStyle w:val="Heading4"/>
        <w:rPr>
          <w:lang w:val="en-US"/>
        </w:rPr>
      </w:pPr>
      <w:bookmarkStart w:id="838" w:name="_Toc19717080"/>
      <w:bookmarkStart w:id="839" w:name="_Toc27490543"/>
      <w:bookmarkStart w:id="840" w:name="_Toc27556836"/>
      <w:bookmarkStart w:id="841" w:name="_Toc27723753"/>
      <w:bookmarkStart w:id="842" w:name="_Toc36030818"/>
      <w:bookmarkStart w:id="843" w:name="_Toc36042738"/>
      <w:bookmarkStart w:id="844" w:name="_Toc36814062"/>
      <w:bookmarkStart w:id="845" w:name="_Toc44688907"/>
      <w:bookmarkStart w:id="846" w:name="_Toc44923661"/>
      <w:bookmarkStart w:id="847" w:name="_Toc51860629"/>
      <w:bookmarkStart w:id="848" w:name="_Toc57930396"/>
      <w:bookmarkStart w:id="849" w:name="_Toc57931026"/>
      <w:bookmarkStart w:id="850" w:name="_Toc83140475"/>
      <w:r w:rsidRPr="00441CD0">
        <w:rPr>
          <w:lang w:val="en-US"/>
        </w:rPr>
        <w:lastRenderedPageBreak/>
        <w:t>5.3.4.2</w:t>
      </w:r>
      <w:r w:rsidRPr="00441CD0">
        <w:rPr>
          <w:lang w:val="en-US"/>
        </w:rPr>
        <w:tab/>
        <w:t>Forwarding of Packets from the UP Function to the CP Function</w:t>
      </w:r>
      <w:bookmarkEnd w:id="838"/>
      <w:bookmarkEnd w:id="839"/>
      <w:bookmarkEnd w:id="840"/>
      <w:bookmarkEnd w:id="841"/>
      <w:bookmarkEnd w:id="842"/>
      <w:bookmarkEnd w:id="843"/>
      <w:bookmarkEnd w:id="844"/>
      <w:bookmarkEnd w:id="845"/>
      <w:bookmarkEnd w:id="846"/>
      <w:bookmarkEnd w:id="847"/>
      <w:bookmarkEnd w:id="848"/>
      <w:bookmarkEnd w:id="849"/>
      <w:bookmarkEnd w:id="850"/>
    </w:p>
    <w:p w14:paraId="30FF844E" w14:textId="77777777" w:rsidR="00EE5860" w:rsidRPr="00441CD0" w:rsidRDefault="00EE5860" w:rsidP="00EE5860">
      <w:pPr>
        <w:rPr>
          <w:lang w:val="en-US"/>
        </w:rPr>
      </w:pPr>
      <w:r w:rsidRPr="00441CD0">
        <w:rPr>
          <w:lang w:val="en-US"/>
        </w:rPr>
        <w:t>Regardless of whether the traffic received by the UP function consists of T-PDUs (i.e. user data packet, see 3GPP TS 29.281</w:t>
      </w:r>
      <w:r>
        <w:rPr>
          <w:lang w:val="en-US"/>
        </w:rPr>
        <w:t> </w:t>
      </w:r>
      <w:r w:rsidRPr="00441CD0">
        <w:rPr>
          <w:lang w:val="en-US"/>
        </w:rPr>
        <w:t>[3]) from SGi / N6 or G-PDUs (i.e. T-PDU plus a GTP-U header) from the UE, the traffic shall be forwarded from the UP function to the CP function as G-PDUs with the GTP-U header set to the IP address and TEID uniquely assigned in the CP function for the PFCP-u tunnel corresponding to the UP function</w:t>
      </w:r>
      <w:r w:rsidRPr="00441CD0">
        <w:rPr>
          <w:lang w:val="en-US" w:eastAsia="zh-CN"/>
        </w:rPr>
        <w:t xml:space="preserve"> </w:t>
      </w:r>
      <w:r w:rsidRPr="00441CD0">
        <w:rPr>
          <w:lang w:eastAsia="zh-CN"/>
        </w:rPr>
        <w:t>or PDN</w:t>
      </w:r>
      <w:r w:rsidRPr="00441CD0">
        <w:rPr>
          <w:lang w:val="en-US"/>
        </w:rPr>
        <w:t>.</w:t>
      </w:r>
    </w:p>
    <w:p w14:paraId="55836945" w14:textId="77777777" w:rsidR="00EE5860" w:rsidRPr="00441CD0" w:rsidRDefault="00EE5860" w:rsidP="00EE5860">
      <w:pPr>
        <w:rPr>
          <w:lang w:val="en-US"/>
        </w:rPr>
      </w:pPr>
      <w:r w:rsidRPr="00441CD0">
        <w:rPr>
          <w:lang w:val="en-US"/>
        </w:rPr>
        <w:t>To forward the user plane data to from the UP function, the CP function shall provision:</w:t>
      </w:r>
    </w:p>
    <w:p w14:paraId="2D6A5A1A" w14:textId="4B6CE413" w:rsidR="00EE5860" w:rsidRPr="00441CD0" w:rsidRDefault="00EE5860" w:rsidP="00EE5860">
      <w:pPr>
        <w:pStyle w:val="B1"/>
        <w:rPr>
          <w:lang w:val="en-US"/>
        </w:rPr>
      </w:pPr>
      <w:r w:rsidRPr="00441CD0">
        <w:rPr>
          <w:lang w:val="en-US"/>
        </w:rPr>
        <w:t>-</w:t>
      </w:r>
      <w:r w:rsidRPr="00441CD0">
        <w:rPr>
          <w:lang w:val="en-US"/>
        </w:rPr>
        <w:tab/>
        <w:t xml:space="preserve">for supporting data forwarding scenario "1" as specified in </w:t>
      </w:r>
      <w:r w:rsidR="00415C19" w:rsidRPr="00441CD0">
        <w:rPr>
          <w:lang w:val="en-US"/>
        </w:rPr>
        <w:t>clause</w:t>
      </w:r>
      <w:r w:rsidR="00415C19">
        <w:rPr>
          <w:lang w:val="en-US"/>
        </w:rPr>
        <w:t> </w:t>
      </w:r>
      <w:r w:rsidR="00415C19" w:rsidRPr="00441CD0">
        <w:rPr>
          <w:lang w:val="en-US"/>
        </w:rPr>
        <w:t>5</w:t>
      </w:r>
      <w:r w:rsidRPr="00441CD0">
        <w:rPr>
          <w:lang w:val="en-US"/>
        </w:rPr>
        <w:t>.3.1, an additional PDR for a PFCP session established for a PDN connection or a PDU session which requires such data forwarding, matching the received user plane packets from uplink direction. The Outer Header Removal IE shall not be present if the complete G-PDU is required to be forwarded, otherwise the Outer Header Removal IE shall be present and set to "0" or "1" for IPv4 or IPv6 respectively;</w:t>
      </w:r>
    </w:p>
    <w:p w14:paraId="640F6FB5" w14:textId="6328A88F" w:rsidR="00EE5860" w:rsidRPr="00441CD0" w:rsidRDefault="00EE5860" w:rsidP="00EE5860">
      <w:pPr>
        <w:pStyle w:val="B1"/>
        <w:rPr>
          <w:lang w:val="en-US"/>
        </w:rPr>
      </w:pPr>
      <w:r w:rsidRPr="00441CD0">
        <w:rPr>
          <w:lang w:val="en-US"/>
        </w:rPr>
        <w:t>-</w:t>
      </w:r>
      <w:r w:rsidRPr="00441CD0">
        <w:rPr>
          <w:lang w:val="en-US"/>
        </w:rPr>
        <w:tab/>
        <w:t xml:space="preserve">for supporting data forwarding scenario "2" as specified in </w:t>
      </w:r>
      <w:r w:rsidR="00415C19" w:rsidRPr="00441CD0">
        <w:rPr>
          <w:lang w:val="en-US"/>
        </w:rPr>
        <w:t>clause</w:t>
      </w:r>
      <w:r w:rsidR="00415C19">
        <w:rPr>
          <w:lang w:val="en-US"/>
        </w:rPr>
        <w:t> </w:t>
      </w:r>
      <w:r w:rsidR="00415C19" w:rsidRPr="00441CD0">
        <w:rPr>
          <w:lang w:val="en-US"/>
        </w:rPr>
        <w:t>5</w:t>
      </w:r>
      <w:r w:rsidRPr="00441CD0">
        <w:rPr>
          <w:lang w:val="en-US"/>
        </w:rPr>
        <w:t>.3.1, a PDR matching the received user plane packets from downlink direction;</w:t>
      </w:r>
    </w:p>
    <w:p w14:paraId="3F3D71E8" w14:textId="77777777" w:rsidR="00EE5860" w:rsidRPr="00441CD0" w:rsidRDefault="00EE5860" w:rsidP="00EE5860">
      <w:pPr>
        <w:pStyle w:val="B1"/>
        <w:rPr>
          <w:lang w:val="en-US"/>
        </w:rPr>
      </w:pPr>
      <w:r w:rsidRPr="00441CD0">
        <w:rPr>
          <w:lang w:val="en-US"/>
        </w:rPr>
        <w:t>-</w:t>
      </w:r>
      <w:r w:rsidRPr="00441CD0">
        <w:rPr>
          <w:lang w:val="en-US"/>
        </w:rPr>
        <w:tab/>
        <w:t xml:space="preserve">a FAR instructing the UP function to forward the received data to the CP function, with the field </w:t>
      </w:r>
      <w:r w:rsidRPr="00441CD0">
        <w:rPr>
          <w:lang w:eastAsia="zh-CN"/>
        </w:rPr>
        <w:t>Outer Header Creation Description</w:t>
      </w:r>
      <w:r w:rsidRPr="00441CD0">
        <w:rPr>
          <w:lang w:val="en-US"/>
        </w:rPr>
        <w:t xml:space="preserve"> in the Outer Header Creation set to "0" or "1" for IPv4 or IPv6 respectively, and </w:t>
      </w:r>
      <w:r w:rsidRPr="00441CD0">
        <w:t>the Outer GTP-U header set to the IP address and TEID uniquely assigned in the CP function for the Sx-u tunnel</w:t>
      </w:r>
      <w:r w:rsidRPr="00441CD0">
        <w:rPr>
          <w:lang w:val="en-US"/>
        </w:rPr>
        <w:t>.</w:t>
      </w:r>
    </w:p>
    <w:p w14:paraId="3347B47D" w14:textId="77777777" w:rsidR="00EE5860" w:rsidRPr="00441CD0" w:rsidRDefault="00EE5860" w:rsidP="00EE5860">
      <w:pPr>
        <w:pStyle w:val="Heading4"/>
        <w:rPr>
          <w:lang w:val="en-US"/>
        </w:rPr>
      </w:pPr>
      <w:bookmarkStart w:id="851" w:name="_Toc19717081"/>
      <w:bookmarkStart w:id="852" w:name="_Toc27490544"/>
      <w:bookmarkStart w:id="853" w:name="_Toc27556837"/>
      <w:bookmarkStart w:id="854" w:name="_Toc27723754"/>
      <w:bookmarkStart w:id="855" w:name="_Toc36030819"/>
      <w:bookmarkStart w:id="856" w:name="_Toc36042739"/>
      <w:bookmarkStart w:id="857" w:name="_Toc36814063"/>
      <w:bookmarkStart w:id="858" w:name="_Toc44688908"/>
      <w:bookmarkStart w:id="859" w:name="_Toc44923662"/>
      <w:bookmarkStart w:id="860" w:name="_Toc51860630"/>
      <w:bookmarkStart w:id="861" w:name="_Toc57930397"/>
      <w:bookmarkStart w:id="862" w:name="_Toc57931027"/>
      <w:bookmarkStart w:id="863" w:name="_Toc83140476"/>
      <w:r w:rsidRPr="00441CD0">
        <w:rPr>
          <w:lang w:val="en-US"/>
        </w:rPr>
        <w:t>5.3.4.3</w:t>
      </w:r>
      <w:r w:rsidRPr="00441CD0">
        <w:rPr>
          <w:lang w:val="en-US"/>
        </w:rPr>
        <w:tab/>
        <w:t>Forwarding of Packets from the CP Function to the UP Function</w:t>
      </w:r>
      <w:bookmarkEnd w:id="851"/>
      <w:bookmarkEnd w:id="852"/>
      <w:bookmarkEnd w:id="853"/>
      <w:bookmarkEnd w:id="854"/>
      <w:bookmarkEnd w:id="855"/>
      <w:bookmarkEnd w:id="856"/>
      <w:bookmarkEnd w:id="857"/>
      <w:bookmarkEnd w:id="858"/>
      <w:bookmarkEnd w:id="859"/>
      <w:bookmarkEnd w:id="860"/>
      <w:bookmarkEnd w:id="861"/>
      <w:bookmarkEnd w:id="862"/>
      <w:bookmarkEnd w:id="863"/>
    </w:p>
    <w:p w14:paraId="60E3E5C4" w14:textId="77777777" w:rsidR="00EE5860" w:rsidRPr="00441CD0" w:rsidRDefault="00EE5860" w:rsidP="00EE5860">
      <w:pPr>
        <w:rPr>
          <w:lang w:val="en-US"/>
        </w:rPr>
      </w:pPr>
      <w:r w:rsidRPr="00441CD0">
        <w:rPr>
          <w:lang w:val="en-US"/>
        </w:rPr>
        <w:t>When sending user plane data from the CP function, the traffic shall be forwarded over PFCP-u as:</w:t>
      </w:r>
    </w:p>
    <w:p w14:paraId="21F27F8C" w14:textId="77777777" w:rsidR="00EE5860" w:rsidRPr="00441CD0" w:rsidRDefault="00EE5860" w:rsidP="00EE5860">
      <w:pPr>
        <w:pStyle w:val="B1"/>
      </w:pPr>
      <w:r w:rsidRPr="00441CD0">
        <w:t>-</w:t>
      </w:r>
      <w:r w:rsidRPr="00441CD0">
        <w:tab/>
        <w:t>T-PDUs encapsulated in GTP-U with the GTP-U header set to the IP address and TEID uniquely assigned in the UP function for the PFCP-u tunnel set up for the UP function or PDN or DN for traffic to be sent towards SGi or N6</w:t>
      </w:r>
      <w:r w:rsidRPr="00441CD0">
        <w:rPr>
          <w:lang w:val="sv-SE"/>
        </w:rPr>
        <w:t>;</w:t>
      </w:r>
      <w:r w:rsidRPr="00441CD0">
        <w:t xml:space="preserve"> or</w:t>
      </w:r>
    </w:p>
    <w:p w14:paraId="6F13F48D" w14:textId="77777777" w:rsidR="00EE5860" w:rsidRPr="00441CD0" w:rsidRDefault="00EE5860" w:rsidP="00EE5860">
      <w:pPr>
        <w:pStyle w:val="B1"/>
        <w:rPr>
          <w:lang w:val="x-none"/>
        </w:rPr>
      </w:pPr>
      <w:r w:rsidRPr="00441CD0">
        <w:t>-</w:t>
      </w:r>
      <w:r w:rsidRPr="00441CD0">
        <w:tab/>
        <w:t>G-PDUs encapsulated in GTP-U with the outer GTP-U header set to the IP address and TEID uniquely assigned in the UP function for the PFCP-u tunnel set up for the UP function and with the inner GTP-U header set to the F-TEID assigned by the downstreams GTP-U peer (e.g. SGW, I-UPF) to the bearer over which the data shall be sent.</w:t>
      </w:r>
    </w:p>
    <w:p w14:paraId="6B99A521" w14:textId="77777777" w:rsidR="00EE5860" w:rsidRPr="00441CD0" w:rsidRDefault="00EE5860" w:rsidP="00EE5860">
      <w:pPr>
        <w:rPr>
          <w:lang w:val="en-US"/>
        </w:rPr>
      </w:pPr>
      <w:r w:rsidRPr="00441CD0">
        <w:rPr>
          <w:lang w:val="en-US"/>
        </w:rPr>
        <w:t>To forward the user plane data from the CP function to the UP function, the CP function shall provision:</w:t>
      </w:r>
    </w:p>
    <w:p w14:paraId="0060D003" w14:textId="77777777" w:rsidR="00EE5860" w:rsidRPr="00441CD0" w:rsidRDefault="00EE5860" w:rsidP="00EE5860">
      <w:pPr>
        <w:pStyle w:val="B1"/>
        <w:rPr>
          <w:lang w:val="en-US"/>
        </w:rPr>
      </w:pPr>
      <w:r w:rsidRPr="00441CD0">
        <w:rPr>
          <w:lang w:val="en-US"/>
        </w:rPr>
        <w:tab/>
        <w:t>a PDR per UP function, with an IP address and TEID uniquely assigned in the UP function for the PFCP-u tunnel, and with the field Outer Header Removal Description in the Outer Header Removal IE set to "0" or "1";</w:t>
      </w:r>
    </w:p>
    <w:p w14:paraId="1D18C1A8" w14:textId="77777777" w:rsidR="00EE5860" w:rsidRPr="00441CD0" w:rsidRDefault="00EE5860" w:rsidP="00EE5860">
      <w:pPr>
        <w:pStyle w:val="B1"/>
        <w:rPr>
          <w:lang w:val="en-US"/>
        </w:rPr>
      </w:pPr>
      <w:r w:rsidRPr="00441CD0">
        <w:rPr>
          <w:lang w:val="en-US"/>
        </w:rPr>
        <w:t>-</w:t>
      </w:r>
      <w:r w:rsidRPr="00441CD0">
        <w:rPr>
          <w:lang w:val="en-US"/>
        </w:rPr>
        <w:tab/>
        <w:t>a FAR enabling the UP function to forward the received data from the CP function.</w:t>
      </w:r>
    </w:p>
    <w:p w14:paraId="59CA1735" w14:textId="77777777" w:rsidR="00EE5860" w:rsidRPr="00441CD0" w:rsidRDefault="00EE5860" w:rsidP="00EE5860">
      <w:pPr>
        <w:pStyle w:val="Heading3"/>
        <w:rPr>
          <w:lang w:val="en-US"/>
        </w:rPr>
      </w:pPr>
      <w:bookmarkStart w:id="864" w:name="_Toc19717082"/>
      <w:bookmarkStart w:id="865" w:name="_Toc27490545"/>
      <w:bookmarkStart w:id="866" w:name="_Toc27556838"/>
      <w:bookmarkStart w:id="867" w:name="_Toc27723755"/>
      <w:bookmarkStart w:id="868" w:name="_Toc36030820"/>
      <w:bookmarkStart w:id="869" w:name="_Toc36042740"/>
      <w:bookmarkStart w:id="870" w:name="_Toc36814064"/>
      <w:bookmarkStart w:id="871" w:name="_Toc44688909"/>
      <w:bookmarkStart w:id="872" w:name="_Toc44923663"/>
      <w:bookmarkStart w:id="873" w:name="_Toc51860631"/>
      <w:bookmarkStart w:id="874" w:name="_Toc57930398"/>
      <w:bookmarkStart w:id="875" w:name="_Toc57931028"/>
      <w:bookmarkStart w:id="876" w:name="_Toc83140477"/>
      <w:r w:rsidRPr="00441CD0">
        <w:rPr>
          <w:lang w:val="en-US"/>
        </w:rPr>
        <w:t>5.3.5</w:t>
      </w:r>
      <w:r w:rsidRPr="00441CD0">
        <w:rPr>
          <w:lang w:val="en-US"/>
        </w:rPr>
        <w:tab/>
        <w:t xml:space="preserve">Forwarding of </w:t>
      </w:r>
      <w:r w:rsidRPr="00441CD0">
        <w:rPr>
          <w:rFonts w:cs="Arial"/>
          <w:color w:val="000000"/>
        </w:rPr>
        <w:t>user data using Control Plane CIoT 5GS Optimisation (for 5GC)</w:t>
      </w:r>
      <w:bookmarkEnd w:id="864"/>
      <w:bookmarkEnd w:id="865"/>
      <w:bookmarkEnd w:id="866"/>
      <w:bookmarkEnd w:id="867"/>
      <w:bookmarkEnd w:id="868"/>
      <w:bookmarkEnd w:id="869"/>
      <w:bookmarkEnd w:id="870"/>
      <w:bookmarkEnd w:id="871"/>
      <w:bookmarkEnd w:id="872"/>
      <w:bookmarkEnd w:id="873"/>
      <w:bookmarkEnd w:id="874"/>
      <w:bookmarkEnd w:id="875"/>
      <w:bookmarkEnd w:id="876"/>
    </w:p>
    <w:p w14:paraId="38E937ED" w14:textId="77777777" w:rsidR="00EE5860" w:rsidRPr="00441CD0" w:rsidRDefault="00EE5860" w:rsidP="00EE5860">
      <w:pPr>
        <w:pStyle w:val="Heading4"/>
        <w:rPr>
          <w:lang w:val="en-US"/>
        </w:rPr>
      </w:pPr>
      <w:bookmarkStart w:id="877" w:name="_Toc19717083"/>
      <w:bookmarkStart w:id="878" w:name="_Toc27490546"/>
      <w:bookmarkStart w:id="879" w:name="_Toc27556839"/>
      <w:bookmarkStart w:id="880" w:name="_Toc27723756"/>
      <w:bookmarkStart w:id="881" w:name="_Toc36030821"/>
      <w:bookmarkStart w:id="882" w:name="_Toc36042741"/>
      <w:bookmarkStart w:id="883" w:name="_Toc36814065"/>
      <w:bookmarkStart w:id="884" w:name="_Toc44688910"/>
      <w:bookmarkStart w:id="885" w:name="_Toc44923664"/>
      <w:bookmarkStart w:id="886" w:name="_Toc51860632"/>
      <w:bookmarkStart w:id="887" w:name="_Toc57930399"/>
      <w:bookmarkStart w:id="888" w:name="_Toc57931029"/>
      <w:bookmarkStart w:id="889" w:name="_Toc83140478"/>
      <w:r w:rsidRPr="00441CD0">
        <w:rPr>
          <w:lang w:val="en-US"/>
        </w:rPr>
        <w:t>5.3.5.1</w:t>
      </w:r>
      <w:r w:rsidRPr="00441CD0">
        <w:rPr>
          <w:lang w:val="en-US"/>
        </w:rPr>
        <w:tab/>
        <w:t>General</w:t>
      </w:r>
      <w:bookmarkEnd w:id="877"/>
      <w:bookmarkEnd w:id="878"/>
      <w:bookmarkEnd w:id="879"/>
      <w:bookmarkEnd w:id="880"/>
      <w:bookmarkEnd w:id="881"/>
      <w:bookmarkEnd w:id="882"/>
      <w:bookmarkEnd w:id="883"/>
      <w:bookmarkEnd w:id="884"/>
      <w:bookmarkEnd w:id="885"/>
      <w:bookmarkEnd w:id="886"/>
      <w:bookmarkEnd w:id="887"/>
      <w:bookmarkEnd w:id="888"/>
      <w:bookmarkEnd w:id="889"/>
    </w:p>
    <w:p w14:paraId="6613599C" w14:textId="5610FC85" w:rsidR="00EE5860" w:rsidRPr="00441CD0" w:rsidRDefault="00EE5860" w:rsidP="00EE5860">
      <w:pPr>
        <w:rPr>
          <w:lang w:val="en-US"/>
        </w:rPr>
      </w:pPr>
      <w:r w:rsidRPr="00441CD0">
        <w:rPr>
          <w:lang w:val="en-US"/>
        </w:rPr>
        <w:t xml:space="preserve">The following requirements shall apply to the data forwarding scenario 5 of Table 5.3.1-1 in addition to the requirements specified in </w:t>
      </w:r>
      <w:r w:rsidR="00415C19" w:rsidRPr="00441CD0">
        <w:rPr>
          <w:lang w:val="en-US"/>
        </w:rPr>
        <w:t>clause</w:t>
      </w:r>
      <w:r w:rsidR="00415C19">
        <w:rPr>
          <w:lang w:val="en-US"/>
        </w:rPr>
        <w:t> </w:t>
      </w:r>
      <w:r w:rsidR="00415C19" w:rsidRPr="00441CD0">
        <w:rPr>
          <w:lang w:val="en-US"/>
        </w:rPr>
        <w:t>5</w:t>
      </w:r>
      <w:r w:rsidRPr="00441CD0">
        <w:rPr>
          <w:lang w:val="en-US"/>
        </w:rPr>
        <w:t>.3.1.</w:t>
      </w:r>
    </w:p>
    <w:p w14:paraId="0F619FB3" w14:textId="77777777" w:rsidR="00EE5860" w:rsidRPr="00441CD0" w:rsidRDefault="00EE5860" w:rsidP="00EE5860">
      <w:pPr>
        <w:rPr>
          <w:lang w:val="en-US"/>
        </w:rPr>
      </w:pPr>
      <w:r w:rsidRPr="00441CD0">
        <w:rPr>
          <w:lang w:val="en-US"/>
        </w:rPr>
        <w:t>The CP function shall establish one one N4-u tunnel per PDU session when applying the data forwarding scenario 5.</w:t>
      </w:r>
    </w:p>
    <w:p w14:paraId="2F384A54" w14:textId="77777777" w:rsidR="00EE5860" w:rsidRPr="00441CD0" w:rsidRDefault="00EE5860" w:rsidP="00EE5860">
      <w:pPr>
        <w:pStyle w:val="Heading4"/>
        <w:rPr>
          <w:lang w:val="en-US"/>
        </w:rPr>
      </w:pPr>
      <w:bookmarkStart w:id="890" w:name="_Toc19717084"/>
      <w:bookmarkStart w:id="891" w:name="_Toc27490547"/>
      <w:bookmarkStart w:id="892" w:name="_Toc27556840"/>
      <w:bookmarkStart w:id="893" w:name="_Toc27723757"/>
      <w:bookmarkStart w:id="894" w:name="_Toc36030822"/>
      <w:bookmarkStart w:id="895" w:name="_Toc36042742"/>
      <w:bookmarkStart w:id="896" w:name="_Toc36814066"/>
      <w:bookmarkStart w:id="897" w:name="_Toc44688911"/>
      <w:bookmarkStart w:id="898" w:name="_Toc44923665"/>
      <w:bookmarkStart w:id="899" w:name="_Toc51860633"/>
      <w:bookmarkStart w:id="900" w:name="_Toc57930400"/>
      <w:bookmarkStart w:id="901" w:name="_Toc57931030"/>
      <w:bookmarkStart w:id="902" w:name="_Toc83140479"/>
      <w:r w:rsidRPr="00441CD0">
        <w:rPr>
          <w:lang w:val="en-US"/>
        </w:rPr>
        <w:t>5.3.5.2</w:t>
      </w:r>
      <w:r w:rsidRPr="00441CD0">
        <w:rPr>
          <w:lang w:val="en-US"/>
        </w:rPr>
        <w:tab/>
        <w:t>Forwarding of Packets from the UP Function to the CP Function</w:t>
      </w:r>
      <w:bookmarkEnd w:id="890"/>
      <w:bookmarkEnd w:id="891"/>
      <w:bookmarkEnd w:id="892"/>
      <w:bookmarkEnd w:id="893"/>
      <w:bookmarkEnd w:id="894"/>
      <w:bookmarkEnd w:id="895"/>
      <w:bookmarkEnd w:id="896"/>
      <w:bookmarkEnd w:id="897"/>
      <w:bookmarkEnd w:id="898"/>
      <w:bookmarkEnd w:id="899"/>
      <w:bookmarkEnd w:id="900"/>
      <w:bookmarkEnd w:id="901"/>
      <w:bookmarkEnd w:id="902"/>
    </w:p>
    <w:p w14:paraId="1D884A1D" w14:textId="77777777" w:rsidR="00EE5860" w:rsidRPr="00441CD0" w:rsidRDefault="00EE5860" w:rsidP="00EE5860">
      <w:pPr>
        <w:rPr>
          <w:lang w:val="en-US"/>
        </w:rPr>
      </w:pPr>
      <w:r w:rsidRPr="00441CD0">
        <w:rPr>
          <w:lang w:val="en-US"/>
        </w:rPr>
        <w:t>Regardless of whether the downlink traffic received by the UP function consists of T-PDUs (i.e. user data packet, see 3GPP TS 29.281 [3]) from N6 or G-PDUs (i.e. T-PDU plus a GTP-U header) received from N9, the downlink traffic shall be forwarded from the UP function to the CP function as G-PDUs with the GTP-U header set to the IP address and TEID uniquely assigned in the CP function for the N4-u tunnel corresponding to the PDU session.</w:t>
      </w:r>
    </w:p>
    <w:p w14:paraId="10900CF6" w14:textId="77777777" w:rsidR="00EE5860" w:rsidRPr="00441CD0" w:rsidRDefault="00EE5860" w:rsidP="00EE5860">
      <w:pPr>
        <w:pStyle w:val="NO"/>
        <w:rPr>
          <w:lang w:val="en-US"/>
        </w:rPr>
      </w:pPr>
      <w:r w:rsidRPr="00441CD0">
        <w:rPr>
          <w:lang w:val="en-US"/>
        </w:rPr>
        <w:t>NOTE:</w:t>
      </w:r>
      <w:r w:rsidRPr="00441CD0">
        <w:rPr>
          <w:lang w:val="en-US"/>
        </w:rPr>
        <w:tab/>
        <w:t>A UPF receiving G-PDUs from N9 forwards the G-PDUs towards the SMF but with the IP address and TEID in the GTP-U header changed to the SMF IP address and TEID of the corresponding N4-u tunnel.</w:t>
      </w:r>
    </w:p>
    <w:p w14:paraId="014DE55B" w14:textId="77777777" w:rsidR="00EE5860" w:rsidRPr="00441CD0" w:rsidRDefault="00EE5860" w:rsidP="00EE5860">
      <w:pPr>
        <w:rPr>
          <w:lang w:val="en-US"/>
        </w:rPr>
      </w:pPr>
      <w:r w:rsidRPr="00441CD0">
        <w:rPr>
          <w:lang w:val="en-US"/>
        </w:rPr>
        <w:lastRenderedPageBreak/>
        <w:t>To forward the user plane data from the UP function to the CP function, the CP function shall provision:</w:t>
      </w:r>
    </w:p>
    <w:p w14:paraId="24647913" w14:textId="77777777" w:rsidR="00EE5860" w:rsidRPr="00441CD0" w:rsidRDefault="00EE5860" w:rsidP="00EE5860">
      <w:pPr>
        <w:pStyle w:val="B1"/>
        <w:rPr>
          <w:lang w:val="en-US"/>
        </w:rPr>
      </w:pPr>
      <w:r w:rsidRPr="00441CD0">
        <w:rPr>
          <w:lang w:val="en-US"/>
        </w:rPr>
        <w:t>-</w:t>
      </w:r>
      <w:r w:rsidRPr="00441CD0">
        <w:rPr>
          <w:lang w:val="en-US"/>
        </w:rPr>
        <w:tab/>
        <w:t>a PDR per PDU session, matching the received downlink user plane packets, and for traffic received from N9, with the field Outer Header Removal Description in the Outer Header Removal IE set to "0" or "1" for IPv4 or IPv6 respectively;</w:t>
      </w:r>
    </w:p>
    <w:p w14:paraId="3D859D67" w14:textId="77777777" w:rsidR="00EE5860" w:rsidRPr="00441CD0" w:rsidRDefault="00EE5860" w:rsidP="00EE5860">
      <w:pPr>
        <w:pStyle w:val="B1"/>
        <w:rPr>
          <w:lang w:val="en-US"/>
        </w:rPr>
      </w:pPr>
      <w:r w:rsidRPr="00441CD0">
        <w:rPr>
          <w:lang w:val="en-US"/>
        </w:rPr>
        <w:t>-</w:t>
      </w:r>
      <w:r w:rsidRPr="00441CD0">
        <w:rPr>
          <w:lang w:val="en-US"/>
        </w:rPr>
        <w:tab/>
        <w:t xml:space="preserve">a FAR instructing the UP function to forward the received downlink data to the CP function, with the field </w:t>
      </w:r>
      <w:r w:rsidRPr="00441CD0">
        <w:rPr>
          <w:lang w:eastAsia="zh-CN"/>
        </w:rPr>
        <w:t>Outer Header Creation Description</w:t>
      </w:r>
      <w:r w:rsidRPr="00441CD0">
        <w:rPr>
          <w:lang w:val="en-US"/>
        </w:rPr>
        <w:t xml:space="preserve"> in the Outer Header Creation set to perform GTP-U/UDP/IPv4 or GTP-U/UDP/IPv6 encapsulation.</w:t>
      </w:r>
    </w:p>
    <w:p w14:paraId="49F4530B" w14:textId="77777777" w:rsidR="00EE5860" w:rsidRPr="00441CD0" w:rsidRDefault="00EE5860" w:rsidP="00EE5860">
      <w:pPr>
        <w:pStyle w:val="NO"/>
        <w:rPr>
          <w:lang w:val="en-US"/>
        </w:rPr>
      </w:pPr>
      <w:r w:rsidRPr="00441CD0">
        <w:rPr>
          <w:lang w:val="en-US"/>
        </w:rPr>
        <w:t>NOTE:</w:t>
      </w:r>
      <w:r w:rsidRPr="00441CD0">
        <w:rPr>
          <w:lang w:val="en-US"/>
        </w:rPr>
        <w:tab/>
        <w:t>The PDR can be provisioned in the UP function before applying data forwarding to the CP function.</w:t>
      </w:r>
    </w:p>
    <w:p w14:paraId="3D22AE41" w14:textId="77777777" w:rsidR="00EE5860" w:rsidRPr="00441CD0" w:rsidRDefault="00EE5860" w:rsidP="00EE5860">
      <w:pPr>
        <w:rPr>
          <w:lang w:val="en-US"/>
        </w:rPr>
      </w:pPr>
      <w:r w:rsidRPr="00441CD0">
        <w:rPr>
          <w:lang w:val="en-US"/>
        </w:rPr>
        <w:t>G-PDUs sent from the UP function to the CP function over the N4-u tunnel shall include any GTP-U extension header(s):</w:t>
      </w:r>
    </w:p>
    <w:p w14:paraId="7683C49C" w14:textId="77777777" w:rsidR="00EE5860" w:rsidRPr="00441CD0" w:rsidRDefault="00EE5860" w:rsidP="00EE5860">
      <w:pPr>
        <w:pStyle w:val="B1"/>
        <w:rPr>
          <w:lang w:val="en-US"/>
        </w:rPr>
      </w:pPr>
      <w:r w:rsidRPr="00441CD0">
        <w:rPr>
          <w:lang w:val="en-US"/>
        </w:rPr>
        <w:t>-</w:t>
      </w:r>
      <w:r w:rsidRPr="00441CD0">
        <w:rPr>
          <w:lang w:val="en-US"/>
        </w:rPr>
        <w:tab/>
        <w:t>possibly received by the UP function over the N9 interface and stored during the Outer Header Removal;</w:t>
      </w:r>
    </w:p>
    <w:p w14:paraId="381A7C13" w14:textId="77777777" w:rsidR="00EE5860" w:rsidRPr="00441CD0" w:rsidRDefault="00EE5860" w:rsidP="00EE5860">
      <w:pPr>
        <w:pStyle w:val="B1"/>
        <w:rPr>
          <w:lang w:val="en-US"/>
        </w:rPr>
      </w:pPr>
      <w:r w:rsidRPr="00441CD0">
        <w:rPr>
          <w:lang w:val="en-US"/>
        </w:rPr>
        <w:t>-</w:t>
      </w:r>
      <w:r w:rsidRPr="00441CD0">
        <w:rPr>
          <w:lang w:val="en-US"/>
        </w:rPr>
        <w:tab/>
        <w:t>possibly created by the UP function as part of a QER rule.</w:t>
      </w:r>
    </w:p>
    <w:p w14:paraId="6B16B1DA" w14:textId="77777777" w:rsidR="00EE5860" w:rsidRPr="00441CD0" w:rsidRDefault="00EE5860" w:rsidP="00EE5860">
      <w:pPr>
        <w:pStyle w:val="Heading4"/>
        <w:rPr>
          <w:lang w:val="en-US"/>
        </w:rPr>
      </w:pPr>
      <w:bookmarkStart w:id="903" w:name="_Toc19717085"/>
      <w:bookmarkStart w:id="904" w:name="_Toc27490548"/>
      <w:bookmarkStart w:id="905" w:name="_Toc27556841"/>
      <w:bookmarkStart w:id="906" w:name="_Toc27723758"/>
      <w:bookmarkStart w:id="907" w:name="_Toc36030823"/>
      <w:bookmarkStart w:id="908" w:name="_Toc36042743"/>
      <w:bookmarkStart w:id="909" w:name="_Toc36814067"/>
      <w:bookmarkStart w:id="910" w:name="_Toc44688912"/>
      <w:bookmarkStart w:id="911" w:name="_Toc44923666"/>
      <w:bookmarkStart w:id="912" w:name="_Toc51860634"/>
      <w:bookmarkStart w:id="913" w:name="_Toc57930401"/>
      <w:bookmarkStart w:id="914" w:name="_Toc57931031"/>
      <w:bookmarkStart w:id="915" w:name="_Toc83140480"/>
      <w:r w:rsidRPr="00441CD0">
        <w:rPr>
          <w:lang w:val="en-US"/>
        </w:rPr>
        <w:t>5.3.5.3</w:t>
      </w:r>
      <w:r w:rsidRPr="00441CD0">
        <w:rPr>
          <w:lang w:val="en-US"/>
        </w:rPr>
        <w:tab/>
        <w:t>Forwarding of Packets from the CP Function to the UP Function</w:t>
      </w:r>
      <w:bookmarkEnd w:id="903"/>
      <w:bookmarkEnd w:id="904"/>
      <w:bookmarkEnd w:id="905"/>
      <w:bookmarkEnd w:id="906"/>
      <w:bookmarkEnd w:id="907"/>
      <w:bookmarkEnd w:id="908"/>
      <w:bookmarkEnd w:id="909"/>
      <w:bookmarkEnd w:id="910"/>
      <w:bookmarkEnd w:id="911"/>
      <w:bookmarkEnd w:id="912"/>
      <w:bookmarkEnd w:id="913"/>
      <w:bookmarkEnd w:id="914"/>
      <w:bookmarkEnd w:id="915"/>
    </w:p>
    <w:p w14:paraId="60B1E6F0" w14:textId="77777777" w:rsidR="00EE5860" w:rsidRPr="00441CD0" w:rsidRDefault="00EE5860" w:rsidP="00EE5860">
      <w:r w:rsidRPr="00441CD0">
        <w:rPr>
          <w:lang w:val="en-US"/>
        </w:rPr>
        <w:t xml:space="preserve">Likewise, when sending the uplink traffic received in the CP function to the UP function, the uplink traffic shall be forwarded </w:t>
      </w:r>
      <w:r w:rsidRPr="00441CD0">
        <w:t>over N4-u as G-PDUs with the GTP-U header set to the IP address and TEID uniquely assigned in the UP function for the N4-u tunnel set up for the corresponding PDU session.</w:t>
      </w:r>
    </w:p>
    <w:p w14:paraId="23F57103" w14:textId="77777777" w:rsidR="00EE5860" w:rsidRPr="00441CD0" w:rsidRDefault="00EE5860" w:rsidP="00EE5860">
      <w:pPr>
        <w:rPr>
          <w:lang w:val="en-US"/>
        </w:rPr>
      </w:pPr>
      <w:r w:rsidRPr="00441CD0">
        <w:rPr>
          <w:lang w:val="en-US"/>
        </w:rPr>
        <w:t>To forward the user plane data from the CP function to the UP function, the CP function shall provision:</w:t>
      </w:r>
    </w:p>
    <w:p w14:paraId="19FD422E" w14:textId="77777777" w:rsidR="00EE5860" w:rsidRPr="00441CD0" w:rsidRDefault="00EE5860" w:rsidP="00EE5860">
      <w:pPr>
        <w:pStyle w:val="B1"/>
        <w:rPr>
          <w:lang w:val="en-US"/>
        </w:rPr>
      </w:pPr>
      <w:r w:rsidRPr="00441CD0">
        <w:rPr>
          <w:lang w:val="en-US"/>
        </w:rPr>
        <w:tab/>
        <w:t>a PDR per PDU session, with an IP address and TEID uniquely assigned in the UP function for the N4-u tunnel, and with the field Outer Header Removal Description in the Outer Header Removal IE set to "0" or "1";</w:t>
      </w:r>
    </w:p>
    <w:p w14:paraId="23E09A22" w14:textId="77777777" w:rsidR="00EE5860" w:rsidRPr="00441CD0" w:rsidRDefault="00EE5860" w:rsidP="00EE5860">
      <w:pPr>
        <w:pStyle w:val="B1"/>
        <w:rPr>
          <w:lang w:val="en-US"/>
        </w:rPr>
      </w:pPr>
      <w:r w:rsidRPr="00441CD0">
        <w:rPr>
          <w:lang w:val="en-US"/>
        </w:rPr>
        <w:t>-</w:t>
      </w:r>
      <w:r w:rsidRPr="00441CD0">
        <w:rPr>
          <w:lang w:val="en-US"/>
        </w:rPr>
        <w:tab/>
        <w:t>a FAR enabling the UP function to forward the received uplink data from the CP function.</w:t>
      </w:r>
    </w:p>
    <w:p w14:paraId="7A85BF66" w14:textId="77777777" w:rsidR="00EE5860" w:rsidRPr="00441CD0" w:rsidRDefault="00EE5860" w:rsidP="00EE5860">
      <w:pPr>
        <w:pStyle w:val="Heading2"/>
        <w:rPr>
          <w:lang w:val="x-none"/>
        </w:rPr>
      </w:pPr>
      <w:bookmarkStart w:id="916" w:name="_Toc19717086"/>
      <w:bookmarkStart w:id="917" w:name="_Toc27490549"/>
      <w:bookmarkStart w:id="918" w:name="_Toc27556842"/>
      <w:bookmarkStart w:id="919" w:name="_Toc27723759"/>
      <w:bookmarkStart w:id="920" w:name="_Toc36030824"/>
      <w:bookmarkStart w:id="921" w:name="_Toc36042744"/>
      <w:bookmarkStart w:id="922" w:name="_Toc36814068"/>
      <w:bookmarkStart w:id="923" w:name="_Toc44688913"/>
      <w:bookmarkStart w:id="924" w:name="_Toc44923667"/>
      <w:bookmarkStart w:id="925" w:name="_Toc51860635"/>
      <w:bookmarkStart w:id="926" w:name="_Toc57930402"/>
      <w:bookmarkStart w:id="927" w:name="_Toc57931032"/>
      <w:bookmarkStart w:id="928" w:name="_Toc83140481"/>
      <w:r w:rsidRPr="00441CD0">
        <w:t>5.</w:t>
      </w:r>
      <w:r w:rsidRPr="00441CD0">
        <w:rPr>
          <w:lang w:val="en-US"/>
        </w:rPr>
        <w:t>4</w:t>
      </w:r>
      <w:r w:rsidRPr="00441CD0">
        <w:tab/>
        <w:t>Policy and Charging Control</w:t>
      </w:r>
      <w:bookmarkEnd w:id="916"/>
      <w:bookmarkEnd w:id="917"/>
      <w:bookmarkEnd w:id="918"/>
      <w:bookmarkEnd w:id="919"/>
      <w:bookmarkEnd w:id="920"/>
      <w:bookmarkEnd w:id="921"/>
      <w:bookmarkEnd w:id="922"/>
      <w:bookmarkEnd w:id="923"/>
      <w:bookmarkEnd w:id="924"/>
      <w:bookmarkEnd w:id="925"/>
      <w:bookmarkEnd w:id="926"/>
      <w:bookmarkEnd w:id="927"/>
      <w:bookmarkEnd w:id="928"/>
    </w:p>
    <w:p w14:paraId="780C9CF8" w14:textId="77777777" w:rsidR="00EE5860" w:rsidRPr="00441CD0" w:rsidRDefault="00EE5860" w:rsidP="00EE5860">
      <w:pPr>
        <w:pStyle w:val="Heading3"/>
      </w:pPr>
      <w:bookmarkStart w:id="929" w:name="_Toc19717087"/>
      <w:bookmarkStart w:id="930" w:name="_Toc27490550"/>
      <w:bookmarkStart w:id="931" w:name="_Toc27556843"/>
      <w:bookmarkStart w:id="932" w:name="_Toc27723760"/>
      <w:bookmarkStart w:id="933" w:name="_Toc36030825"/>
      <w:bookmarkStart w:id="934" w:name="_Toc36042745"/>
      <w:bookmarkStart w:id="935" w:name="_Toc36814069"/>
      <w:bookmarkStart w:id="936" w:name="_Toc44688914"/>
      <w:bookmarkStart w:id="937" w:name="_Toc44923668"/>
      <w:bookmarkStart w:id="938" w:name="_Toc51860636"/>
      <w:bookmarkStart w:id="939" w:name="_Toc57930403"/>
      <w:bookmarkStart w:id="940" w:name="_Toc57931033"/>
      <w:bookmarkStart w:id="941" w:name="_Toc83140482"/>
      <w:r w:rsidRPr="00441CD0">
        <w:t>5.4.1</w:t>
      </w:r>
      <w:r w:rsidRPr="00441CD0">
        <w:tab/>
        <w:t>General</w:t>
      </w:r>
      <w:bookmarkEnd w:id="929"/>
      <w:bookmarkEnd w:id="930"/>
      <w:bookmarkEnd w:id="931"/>
      <w:bookmarkEnd w:id="932"/>
      <w:bookmarkEnd w:id="933"/>
      <w:bookmarkEnd w:id="934"/>
      <w:bookmarkEnd w:id="935"/>
      <w:bookmarkEnd w:id="936"/>
      <w:bookmarkEnd w:id="937"/>
      <w:bookmarkEnd w:id="938"/>
      <w:bookmarkEnd w:id="939"/>
      <w:bookmarkEnd w:id="940"/>
      <w:bookmarkEnd w:id="941"/>
    </w:p>
    <w:p w14:paraId="16EECC1C" w14:textId="77777777" w:rsidR="00EE5860" w:rsidRPr="00441CD0" w:rsidRDefault="00EE5860" w:rsidP="00EE5860">
      <w:r w:rsidRPr="00441CD0">
        <w:t>This clause describe how Policy and Charging Control requirements are supported over the Sxa, Sxb, Sxc and N4 reference points.</w:t>
      </w:r>
    </w:p>
    <w:p w14:paraId="621904F1" w14:textId="77777777" w:rsidR="00EE5860" w:rsidRPr="00441CD0" w:rsidRDefault="00EE5860" w:rsidP="00EE5860">
      <w:pPr>
        <w:pStyle w:val="Heading3"/>
      </w:pPr>
      <w:bookmarkStart w:id="942" w:name="_Toc19717088"/>
      <w:bookmarkStart w:id="943" w:name="_Toc27490551"/>
      <w:bookmarkStart w:id="944" w:name="_Toc27556844"/>
      <w:bookmarkStart w:id="945" w:name="_Toc27723761"/>
      <w:bookmarkStart w:id="946" w:name="_Toc36030826"/>
      <w:bookmarkStart w:id="947" w:name="_Toc36042746"/>
      <w:bookmarkStart w:id="948" w:name="_Toc36814070"/>
      <w:bookmarkStart w:id="949" w:name="_Toc44688915"/>
      <w:bookmarkStart w:id="950" w:name="_Toc44923669"/>
      <w:bookmarkStart w:id="951" w:name="_Toc51860637"/>
      <w:bookmarkStart w:id="952" w:name="_Toc57930404"/>
      <w:bookmarkStart w:id="953" w:name="_Toc57931034"/>
      <w:bookmarkStart w:id="954" w:name="_Toc83140483"/>
      <w:r w:rsidRPr="00441CD0">
        <w:t>5.</w:t>
      </w:r>
      <w:r w:rsidRPr="00441CD0">
        <w:rPr>
          <w:lang w:val="en-US"/>
        </w:rPr>
        <w:t>4</w:t>
      </w:r>
      <w:r w:rsidRPr="00441CD0">
        <w:t>.</w:t>
      </w:r>
      <w:r w:rsidRPr="00441CD0">
        <w:rPr>
          <w:lang w:val="en-US"/>
        </w:rPr>
        <w:t>2</w:t>
      </w:r>
      <w:r w:rsidRPr="00441CD0">
        <w:tab/>
        <w:t>Service Detection and Bearer/QoS Flow Binding</w:t>
      </w:r>
      <w:bookmarkEnd w:id="942"/>
      <w:bookmarkEnd w:id="943"/>
      <w:bookmarkEnd w:id="944"/>
      <w:bookmarkEnd w:id="945"/>
      <w:bookmarkEnd w:id="946"/>
      <w:bookmarkEnd w:id="947"/>
      <w:bookmarkEnd w:id="948"/>
      <w:bookmarkEnd w:id="949"/>
      <w:bookmarkEnd w:id="950"/>
      <w:bookmarkEnd w:id="951"/>
      <w:bookmarkEnd w:id="952"/>
      <w:bookmarkEnd w:id="953"/>
      <w:bookmarkEnd w:id="954"/>
    </w:p>
    <w:p w14:paraId="74DF8949" w14:textId="77777777" w:rsidR="00EE5860" w:rsidRPr="00441CD0" w:rsidRDefault="00EE5860" w:rsidP="00EE5860">
      <w:pPr>
        <w:rPr>
          <w:lang w:val="en-US"/>
        </w:rPr>
      </w:pPr>
      <w:r w:rsidRPr="00441CD0">
        <w:rPr>
          <w:lang w:val="en-US"/>
        </w:rPr>
        <w:t>Service detection refers to the process that identifies the packets belonging to a service data flow or application. For EPC, see clauses 6.2.2.2 and 6.8.1 of 3GPP TS 23.203 [7]. For 5GC, see clause 6.2.2.2 of 3GPP TS 23.503 [44].</w:t>
      </w:r>
    </w:p>
    <w:p w14:paraId="3EA29966" w14:textId="77777777" w:rsidR="00EE5860" w:rsidRPr="00441CD0" w:rsidRDefault="00EE5860" w:rsidP="00EE5860">
      <w:pPr>
        <w:rPr>
          <w:lang w:val="en-US"/>
        </w:rPr>
      </w:pPr>
      <w:r w:rsidRPr="00441CD0">
        <w:rPr>
          <w:lang w:val="en-US"/>
        </w:rPr>
        <w:t>For EPC, bearer binding is the procedure that associates service data flow(s) to an IP-CAN bearer deemed to transport the service data flow. UL bearer binding verification refers to the process of discarding uplink packets due to no matching service data flow template for the uplink direction. See clauses 6.1.1.4 and 6.2.2.2 of 3GPP TS 23.203 [7].</w:t>
      </w:r>
    </w:p>
    <w:p w14:paraId="7EE3BCD6" w14:textId="77777777" w:rsidR="00EE5860" w:rsidRPr="00441CD0" w:rsidRDefault="00EE5860" w:rsidP="00EE5860">
      <w:pPr>
        <w:rPr>
          <w:lang w:val="en-US"/>
        </w:rPr>
      </w:pPr>
      <w:r w:rsidRPr="00441CD0">
        <w:rPr>
          <w:lang w:val="en-US"/>
        </w:rPr>
        <w:t>For 5GC, QoS flow binding is the procedure that associates service data flow(s) to a QoS flow deemed to transport the service data flow. UL QoS flow binding verification refers to the process of discarding uplink packets due to no matching QoS flow for the uplink direction. See clause 6.1.3.2.4 of 3GPP TS 23.503 [44] and clause 5.7.1.7 of 3GPP TS 23.501 [28].</w:t>
      </w:r>
    </w:p>
    <w:p w14:paraId="01D05555" w14:textId="77777777" w:rsidR="00EE5860" w:rsidRPr="00441CD0" w:rsidRDefault="00EE5860" w:rsidP="00EE5860">
      <w:pPr>
        <w:rPr>
          <w:lang w:val="en-US"/>
        </w:rPr>
      </w:pPr>
      <w:r w:rsidRPr="00441CD0">
        <w:rPr>
          <w:lang w:val="en-US"/>
        </w:rPr>
        <w:t>Service detection is controlled over the Sxa, Sxb, Sxc and N4 reference points by configuring Packet Detection Information in PDRs to match the intended service data flows or application.</w:t>
      </w:r>
    </w:p>
    <w:p w14:paraId="30664D76" w14:textId="77777777" w:rsidR="00EE5860" w:rsidRPr="00441CD0" w:rsidRDefault="00EE5860" w:rsidP="00EE5860">
      <w:pPr>
        <w:rPr>
          <w:lang w:val="en-US"/>
        </w:rPr>
      </w:pPr>
      <w:r w:rsidRPr="00441CD0">
        <w:rPr>
          <w:lang w:val="en-US"/>
        </w:rPr>
        <w:t>For EPC, the mapping of DL traffic to bearers is achieved by configuring and associating FARs to the downlink PDRs, with FARs set to forward the packets to the appropriate downstream bearers (S5/S8 or S1/S12/S4/Iu).</w:t>
      </w:r>
    </w:p>
    <w:p w14:paraId="5FB66875" w14:textId="77777777" w:rsidR="00EE5860" w:rsidRPr="00441CD0" w:rsidRDefault="00EE5860" w:rsidP="00EE5860">
      <w:pPr>
        <w:rPr>
          <w:lang w:val="en-US"/>
        </w:rPr>
      </w:pPr>
      <w:r w:rsidRPr="00441CD0">
        <w:rPr>
          <w:lang w:val="en-US"/>
        </w:rPr>
        <w:t>For 5GC, the mapping of DL traffic to QoS flows is achieved by configuring QERs with QFI(s) for the QoS flow marking and associating FARs to the downlink PDRs, with FARs set to forward the packets to the appropriate downstream GTP-U tunnel (N9 or N3).</w:t>
      </w:r>
    </w:p>
    <w:p w14:paraId="73D23102" w14:textId="77777777" w:rsidR="00EE5860" w:rsidRPr="00441CD0" w:rsidRDefault="00EE5860" w:rsidP="00EE5860">
      <w:pPr>
        <w:rPr>
          <w:lang w:val="en-US"/>
        </w:rPr>
      </w:pPr>
      <w:r w:rsidRPr="00441CD0">
        <w:rPr>
          <w:lang w:val="en-US"/>
        </w:rPr>
        <w:lastRenderedPageBreak/>
        <w:t>For EPC, uplink bearer binding verification is achieved by configuring Packet Detection Information in uplink PDRs containing the local F-TEID of the uplink bearer, the UE IP address (</w:t>
      </w:r>
      <w:r w:rsidRPr="00441CD0">
        <w:rPr>
          <w:rFonts w:cs="Arial"/>
          <w:szCs w:val="18"/>
          <w:lang w:eastAsia="zh-CN"/>
        </w:rPr>
        <w:t>source IP address to match for the incoming packet</w:t>
      </w:r>
      <w:r w:rsidRPr="00441CD0">
        <w:rPr>
          <w:lang w:val="en-US"/>
        </w:rPr>
        <w:t>), and the SDF filter(s) or the Application ID. As a result, uplink packets received on the uplink bearer but that do not match the SDF filter(s) or Application detection filter associated to the uplink PDRs are discarded.</w:t>
      </w:r>
    </w:p>
    <w:p w14:paraId="61AF1821" w14:textId="77777777" w:rsidR="00EE5860" w:rsidRPr="00441CD0" w:rsidRDefault="00EE5860" w:rsidP="00EE5860">
      <w:pPr>
        <w:rPr>
          <w:lang w:val="en-US"/>
        </w:rPr>
      </w:pPr>
      <w:r w:rsidRPr="00441CD0">
        <w:rPr>
          <w:lang w:val="en-US"/>
        </w:rPr>
        <w:t>For 5GC, uplink QoS flow binding verification (see clause 5.7.1.7 of 3GPP TS 23.501 [28]) is achieved by configuring Packet Detection Information in uplink PDRs containing the local F-TEID of the uplink PDU session, the UE IP address (</w:t>
      </w:r>
      <w:r w:rsidRPr="00441CD0">
        <w:rPr>
          <w:rFonts w:cs="Arial"/>
          <w:szCs w:val="18"/>
          <w:lang w:eastAsia="zh-CN"/>
        </w:rPr>
        <w:t>source IP address to match for the incoming packet</w:t>
      </w:r>
      <w:r w:rsidRPr="00441CD0">
        <w:rPr>
          <w:lang w:val="en-US"/>
        </w:rPr>
        <w:t>), the QFI of the QoS flow and the SDF filter(s) or the Application ID. As a result, uplink packets received on the uplink PDU session but that do not match the SDF filter(s) or Application detection filter and QFI associated to the uplink PDRs are discarded.</w:t>
      </w:r>
    </w:p>
    <w:p w14:paraId="153D9451" w14:textId="77777777" w:rsidR="00EE5860" w:rsidRPr="00441CD0" w:rsidRDefault="00EE5860" w:rsidP="00EE5860">
      <w:pPr>
        <w:pStyle w:val="NO"/>
        <w:ind w:left="1419"/>
        <w:rPr>
          <w:lang w:val="x-none"/>
        </w:rPr>
      </w:pPr>
      <w:r w:rsidRPr="00441CD0">
        <w:t>NOTE 1:</w:t>
      </w:r>
      <w:r w:rsidRPr="00441CD0">
        <w:tab/>
        <w:t>For PCC Rules that contain an application identifier (i.e. that refer to an application detection filter), uplink traffic can be received on other IP-CAN bearers than the one determined by the binding mechanism. The detection of the uplink part of the service data flow can be activated in parallel on other bearers with non-GBR QCI (e.g. the default bearer) in addition to the bearer where the PCC rule is bound to. See clauses 6.1.1.1 and 6.2.2.2 of 3GPP</w:t>
      </w:r>
      <w:r w:rsidRPr="00441CD0">
        <w:rPr>
          <w:lang w:val="en-US"/>
        </w:rPr>
        <w:t> </w:t>
      </w:r>
      <w:r w:rsidRPr="00441CD0">
        <w:t>TS</w:t>
      </w:r>
      <w:r w:rsidRPr="00441CD0">
        <w:rPr>
          <w:lang w:val="en-US"/>
        </w:rPr>
        <w:t> </w:t>
      </w:r>
      <w:r w:rsidRPr="00441CD0">
        <w:t>23.203 [</w:t>
      </w:r>
      <w:r w:rsidRPr="00441CD0">
        <w:rPr>
          <w:lang w:val="en-US"/>
        </w:rPr>
        <w:t>7</w:t>
      </w:r>
      <w:r w:rsidRPr="00441CD0">
        <w:t>]. Therefore the uplink PDRs for these bearers can be provisioned with the PDI containing this service data flow and the local F-TEID of the uplink bearer.</w:t>
      </w:r>
    </w:p>
    <w:p w14:paraId="766F913C" w14:textId="77777777" w:rsidR="00EE5860" w:rsidRPr="00441CD0" w:rsidRDefault="00EE5860" w:rsidP="00EE5860">
      <w:pPr>
        <w:pStyle w:val="NO"/>
        <w:ind w:left="1419"/>
      </w:pPr>
      <w:r w:rsidRPr="00441CD0">
        <w:t>NOTE 2:</w:t>
      </w:r>
      <w:r w:rsidRPr="00441CD0">
        <w:tab/>
        <w:t>To avoid the PGW-U discarding packets due to no matching service data flow template, the operator can apply open PCC rules (with wildcarded SDF filters) to allow for the passage of packets that do not match any other candidate SDF template. Therefore an uplink PDR can be provisioned with the PDI containing only the local F-TEID of the uplink bearer.</w:t>
      </w:r>
    </w:p>
    <w:p w14:paraId="31239246" w14:textId="77777777" w:rsidR="00EE5860" w:rsidRPr="00441CD0" w:rsidRDefault="00EE5860" w:rsidP="00EE5860">
      <w:pPr>
        <w:pStyle w:val="NO"/>
        <w:ind w:left="1419"/>
      </w:pPr>
      <w:r w:rsidRPr="00441CD0">
        <w:t>NOTE 3:</w:t>
      </w:r>
      <w:r w:rsidRPr="00441CD0">
        <w:tab/>
        <w:t>Uplink bearer binding does not apply to Non-IP PDN connections.</w:t>
      </w:r>
    </w:p>
    <w:p w14:paraId="3CAF5B6D" w14:textId="77777777" w:rsidR="00EE5860" w:rsidRPr="00441CD0" w:rsidRDefault="00EE5860" w:rsidP="00EE5860">
      <w:pPr>
        <w:pStyle w:val="NO"/>
        <w:ind w:left="1419"/>
      </w:pPr>
      <w:r w:rsidRPr="00441CD0">
        <w:t>NOTE 4:</w:t>
      </w:r>
      <w:r w:rsidRPr="00441CD0">
        <w:tab/>
      </w:r>
      <w:r w:rsidRPr="00441CD0">
        <w:rPr>
          <w:sz w:val="21"/>
          <w:szCs w:val="21"/>
          <w:lang w:eastAsia="zh-CN"/>
        </w:rPr>
        <w:t xml:space="preserve">The UPF can be provisioned with a PDR (with low precedence) which contains the </w:t>
      </w:r>
      <w:r w:rsidRPr="00441CD0">
        <w:t>CN tunnel info, QFI and filter information that can detect any unwanted/unauthorized traffic with this QFI so that such traffic can be dropped with or without being counted before.</w:t>
      </w:r>
    </w:p>
    <w:p w14:paraId="2E532FD4" w14:textId="77777777" w:rsidR="00EE5860" w:rsidRPr="00441CD0" w:rsidRDefault="00EE5860" w:rsidP="00EE5860">
      <w:pPr>
        <w:pStyle w:val="Heading3"/>
      </w:pPr>
      <w:bookmarkStart w:id="955" w:name="_Toc19717089"/>
      <w:bookmarkStart w:id="956" w:name="_Toc27490552"/>
      <w:bookmarkStart w:id="957" w:name="_Toc27556845"/>
      <w:bookmarkStart w:id="958" w:name="_Toc27723762"/>
      <w:bookmarkStart w:id="959" w:name="_Toc36030827"/>
      <w:bookmarkStart w:id="960" w:name="_Toc36042747"/>
      <w:bookmarkStart w:id="961" w:name="_Toc36814071"/>
      <w:bookmarkStart w:id="962" w:name="_Toc44688916"/>
      <w:bookmarkStart w:id="963" w:name="_Toc44923670"/>
      <w:bookmarkStart w:id="964" w:name="_Toc51860638"/>
      <w:bookmarkStart w:id="965" w:name="_Toc57930405"/>
      <w:bookmarkStart w:id="966" w:name="_Toc57931035"/>
      <w:bookmarkStart w:id="967" w:name="_Toc83140484"/>
      <w:r w:rsidRPr="00441CD0">
        <w:t>5.</w:t>
      </w:r>
      <w:r w:rsidRPr="00441CD0">
        <w:rPr>
          <w:lang w:val="en-US"/>
        </w:rPr>
        <w:t>4</w:t>
      </w:r>
      <w:r w:rsidRPr="00441CD0">
        <w:t>.</w:t>
      </w:r>
      <w:r w:rsidRPr="00441CD0">
        <w:rPr>
          <w:lang w:val="en-US"/>
        </w:rPr>
        <w:t>3</w:t>
      </w:r>
      <w:r w:rsidRPr="00441CD0">
        <w:tab/>
        <w:t>Gating Control</w:t>
      </w:r>
      <w:bookmarkEnd w:id="955"/>
      <w:bookmarkEnd w:id="956"/>
      <w:bookmarkEnd w:id="957"/>
      <w:bookmarkEnd w:id="958"/>
      <w:bookmarkEnd w:id="959"/>
      <w:bookmarkEnd w:id="960"/>
      <w:bookmarkEnd w:id="961"/>
      <w:bookmarkEnd w:id="962"/>
      <w:bookmarkEnd w:id="963"/>
      <w:bookmarkEnd w:id="964"/>
      <w:bookmarkEnd w:id="965"/>
      <w:bookmarkEnd w:id="966"/>
      <w:bookmarkEnd w:id="967"/>
    </w:p>
    <w:p w14:paraId="485E9994" w14:textId="77777777" w:rsidR="00EE5860" w:rsidRPr="00441CD0" w:rsidRDefault="00EE5860" w:rsidP="00EE5860">
      <w:r w:rsidRPr="00441CD0">
        <w:rPr>
          <w:lang w:val="en-US"/>
        </w:rPr>
        <w:t xml:space="preserve">Gating control refers to the process within the user plane function (i.e. PGW-U and TDF-U for EPC, UPF for 5GC) of </w:t>
      </w:r>
      <w:r w:rsidRPr="00441CD0">
        <w:rPr>
          <w:lang w:eastAsia="ja-JP"/>
        </w:rPr>
        <w:t xml:space="preserve">enabling or disabling the forwarding of </w:t>
      </w:r>
      <w:r w:rsidRPr="00441CD0">
        <w:rPr>
          <w:rFonts w:eastAsia="Batang"/>
          <w:lang w:eastAsia="ko-KR"/>
        </w:rPr>
        <w:t>IP</w:t>
      </w:r>
      <w:r w:rsidRPr="00441CD0">
        <w:rPr>
          <w:lang w:eastAsia="ja-JP"/>
        </w:rPr>
        <w:t xml:space="preserve"> packets,</w:t>
      </w:r>
      <w:r w:rsidRPr="00441CD0">
        <w:rPr>
          <w:lang w:val="en-US"/>
        </w:rPr>
        <w:t xml:space="preserve"> belonging to a service data flow or detected application's traffic, to pass through to the desired endpoint (for EPC see clause 4.3.2 of 3GPP TS 23.203 [7] and for 5GC see clause 4.3.3.1 of 3GPP TS 23.503 [44]).</w:t>
      </w:r>
    </w:p>
    <w:p w14:paraId="70369A21" w14:textId="77777777" w:rsidR="00EE5860" w:rsidRPr="00441CD0" w:rsidRDefault="00EE5860" w:rsidP="00EE5860">
      <w:r w:rsidRPr="00441CD0">
        <w:t>The PGW-C and TDF-C (for EPC) and the SMF (for 5GC) controls the gating in the PGW-U and TDF-U (for EPC) and in the UPF (for 5GC) by creating PDR(s) for the service data flow(s) or application's traffic to be detected, and by associating a QER, including the Gate Status IE, to the PDRs.</w:t>
      </w:r>
    </w:p>
    <w:p w14:paraId="79C3DC3F" w14:textId="77777777" w:rsidR="00EE5860" w:rsidRPr="00441CD0" w:rsidRDefault="00EE5860" w:rsidP="00EE5860">
      <w:r w:rsidRPr="00441CD0">
        <w:t>The Gate Status IE indicates whether the service data flow</w:t>
      </w:r>
      <w:r w:rsidRPr="00441CD0">
        <w:rPr>
          <w:rFonts w:eastAsia="Batang"/>
          <w:lang w:eastAsia="ko-KR"/>
        </w:rPr>
        <w:t xml:space="preserve"> or detected application traffic is allowed to be forwarded </w:t>
      </w:r>
      <w:r w:rsidRPr="00441CD0">
        <w:t>(the gate is open) or shall be discarded (the gate is closed) in the uplink and/or in downlink directions.</w:t>
      </w:r>
    </w:p>
    <w:p w14:paraId="69E54B41" w14:textId="77777777" w:rsidR="00EE5860" w:rsidRPr="00441CD0" w:rsidRDefault="00EE5860" w:rsidP="00EE5860">
      <w:pPr>
        <w:rPr>
          <w:lang w:val="en-US"/>
        </w:rPr>
      </w:pPr>
      <w:r w:rsidRPr="00441CD0">
        <w:rPr>
          <w:lang w:val="en-US"/>
        </w:rPr>
        <w:t>The PGW-U and TDF-U</w:t>
      </w:r>
      <w:r w:rsidRPr="00441CD0">
        <w:t xml:space="preserve"> (for EPC) and the UPF (for 5GC)</w:t>
      </w:r>
      <w:r w:rsidRPr="00441CD0">
        <w:rPr>
          <w:lang w:val="en-US"/>
        </w:rPr>
        <w:t xml:space="preserve"> shall identify UL and DL flows by the Source Interface IE in the PDI of the PDRs or the Destination Interface IE in the FARs. The PGW-U and TDF-U</w:t>
      </w:r>
      <w:r w:rsidRPr="00441CD0">
        <w:t xml:space="preserve"> (for EPC) and the UPF (for 5GC)</w:t>
      </w:r>
      <w:r w:rsidRPr="00441CD0">
        <w:rPr>
          <w:lang w:val="en-US"/>
        </w:rPr>
        <w:t xml:space="preserve"> shall apply UL and DL gating accordingly.</w:t>
      </w:r>
    </w:p>
    <w:p w14:paraId="1C84EBE2" w14:textId="77777777" w:rsidR="00EE5860" w:rsidRPr="00441CD0" w:rsidRDefault="00EE5860" w:rsidP="00EE5860">
      <w:pPr>
        <w:pStyle w:val="Heading3"/>
        <w:rPr>
          <w:lang w:val="x-none"/>
        </w:rPr>
      </w:pPr>
      <w:bookmarkStart w:id="968" w:name="_Toc19717090"/>
      <w:bookmarkStart w:id="969" w:name="_Toc27490553"/>
      <w:bookmarkStart w:id="970" w:name="_Toc27556846"/>
      <w:bookmarkStart w:id="971" w:name="_Toc27723763"/>
      <w:bookmarkStart w:id="972" w:name="_Toc36030828"/>
      <w:bookmarkStart w:id="973" w:name="_Toc36042748"/>
      <w:bookmarkStart w:id="974" w:name="_Toc36814072"/>
      <w:bookmarkStart w:id="975" w:name="_Toc44688917"/>
      <w:bookmarkStart w:id="976" w:name="_Toc44923671"/>
      <w:bookmarkStart w:id="977" w:name="_Toc51860639"/>
      <w:bookmarkStart w:id="978" w:name="_Toc57930406"/>
      <w:bookmarkStart w:id="979" w:name="_Toc57931036"/>
      <w:bookmarkStart w:id="980" w:name="_Toc83140485"/>
      <w:r w:rsidRPr="00441CD0">
        <w:t>5.</w:t>
      </w:r>
      <w:r w:rsidRPr="00441CD0">
        <w:rPr>
          <w:lang w:val="en-US"/>
        </w:rPr>
        <w:t>4</w:t>
      </w:r>
      <w:r w:rsidRPr="00441CD0">
        <w:t>.</w:t>
      </w:r>
      <w:r w:rsidRPr="00441CD0">
        <w:rPr>
          <w:lang w:val="en-US"/>
        </w:rPr>
        <w:t>4</w:t>
      </w:r>
      <w:r w:rsidRPr="00441CD0">
        <w:tab/>
        <w:t>QoS Control</w:t>
      </w:r>
      <w:bookmarkEnd w:id="968"/>
      <w:bookmarkEnd w:id="969"/>
      <w:bookmarkEnd w:id="970"/>
      <w:bookmarkEnd w:id="971"/>
      <w:bookmarkEnd w:id="972"/>
      <w:bookmarkEnd w:id="973"/>
      <w:bookmarkEnd w:id="974"/>
      <w:bookmarkEnd w:id="975"/>
      <w:bookmarkEnd w:id="976"/>
      <w:bookmarkEnd w:id="977"/>
      <w:bookmarkEnd w:id="978"/>
      <w:bookmarkEnd w:id="979"/>
      <w:bookmarkEnd w:id="980"/>
    </w:p>
    <w:p w14:paraId="325A0CD4" w14:textId="77777777" w:rsidR="00EE5860" w:rsidRPr="00441CD0" w:rsidRDefault="00EE5860" w:rsidP="00EE5860">
      <w:pPr>
        <w:rPr>
          <w:lang w:val="en-US"/>
        </w:rPr>
      </w:pPr>
      <w:r w:rsidRPr="00441CD0">
        <w:rPr>
          <w:lang w:val="en-US"/>
        </w:rPr>
        <w:t>QoS control refers to the authorization and enforcement of the maximum QoS that is authorized:</w:t>
      </w:r>
    </w:p>
    <w:p w14:paraId="43AADEAF" w14:textId="77777777" w:rsidR="00EE5860" w:rsidRPr="00441CD0" w:rsidRDefault="00EE5860" w:rsidP="00EE5860">
      <w:pPr>
        <w:pStyle w:val="B1"/>
        <w:rPr>
          <w:lang w:val="en-US"/>
        </w:rPr>
      </w:pPr>
      <w:r w:rsidRPr="00441CD0">
        <w:rPr>
          <w:lang w:val="en-US"/>
        </w:rPr>
        <w:t>-</w:t>
      </w:r>
      <w:r w:rsidRPr="00441CD0">
        <w:rPr>
          <w:lang w:val="en-US"/>
        </w:rPr>
        <w:tab/>
        <w:t>for EPC,</w:t>
      </w:r>
    </w:p>
    <w:p w14:paraId="0D2DA5DC" w14:textId="77777777" w:rsidR="00EE5860" w:rsidRPr="00441CD0" w:rsidRDefault="00EE5860" w:rsidP="00EE5860">
      <w:pPr>
        <w:pStyle w:val="B2"/>
        <w:rPr>
          <w:lang w:val="x-none"/>
        </w:rPr>
      </w:pPr>
      <w:r w:rsidRPr="00441CD0">
        <w:rPr>
          <w:lang w:val="en-US"/>
        </w:rPr>
        <w:t>-</w:t>
      </w:r>
      <w:r w:rsidRPr="00441CD0">
        <w:rPr>
          <w:lang w:val="en-US"/>
        </w:rPr>
        <w:tab/>
      </w:r>
      <w:r w:rsidRPr="00441CD0">
        <w:t>at the session level (APN-AMBR, TDF session UL and DL bitrates, or UL and DL Packet Rate of a PDN connection);</w:t>
      </w:r>
    </w:p>
    <w:p w14:paraId="2B40AAEF" w14:textId="77777777" w:rsidR="00EE5860" w:rsidRPr="00441CD0" w:rsidRDefault="00EE5860" w:rsidP="00EE5860">
      <w:pPr>
        <w:pStyle w:val="B2"/>
      </w:pPr>
      <w:r w:rsidRPr="00441CD0">
        <w:rPr>
          <w:lang w:val="en-US"/>
        </w:rPr>
        <w:t>-</w:t>
      </w:r>
      <w:r w:rsidRPr="00441CD0">
        <w:tab/>
        <w:t>at the bearer level (GBR, MBR for GBR bearers);</w:t>
      </w:r>
    </w:p>
    <w:p w14:paraId="6AEA6DA3" w14:textId="77777777" w:rsidR="00EE5860" w:rsidRPr="00441CD0" w:rsidRDefault="00EE5860" w:rsidP="00EE5860">
      <w:pPr>
        <w:pStyle w:val="B2"/>
      </w:pPr>
      <w:r w:rsidRPr="00441CD0">
        <w:t>-</w:t>
      </w:r>
      <w:r w:rsidRPr="00441CD0">
        <w:tab/>
        <w:t>at the service data flow (SDF) or application level.</w:t>
      </w:r>
    </w:p>
    <w:p w14:paraId="3E7CE5C0" w14:textId="77777777" w:rsidR="00EE5860" w:rsidRPr="00441CD0" w:rsidRDefault="00EE5860" w:rsidP="00EE5860">
      <w:pPr>
        <w:pStyle w:val="B1"/>
      </w:pPr>
      <w:r w:rsidRPr="00441CD0">
        <w:t>-</w:t>
      </w:r>
      <w:r w:rsidRPr="00441CD0">
        <w:tab/>
        <w:t>for 5GC,</w:t>
      </w:r>
    </w:p>
    <w:p w14:paraId="5886C101" w14:textId="77777777" w:rsidR="00EE5860" w:rsidRPr="00441CD0" w:rsidRDefault="00EE5860" w:rsidP="00EE5860">
      <w:pPr>
        <w:pStyle w:val="B2"/>
        <w:rPr>
          <w:lang w:val="sv-SE"/>
        </w:rPr>
      </w:pPr>
      <w:r w:rsidRPr="00441CD0">
        <w:t>-</w:t>
      </w:r>
      <w:r w:rsidRPr="00441CD0">
        <w:tab/>
        <w:t>at the session level (Session-AMBR or UL and DL Packet Rate of a PDU session)</w:t>
      </w:r>
      <w:r w:rsidRPr="00441CD0">
        <w:rPr>
          <w:lang w:val="sv-SE"/>
        </w:rPr>
        <w:t>;</w:t>
      </w:r>
    </w:p>
    <w:p w14:paraId="44A71D6D" w14:textId="77777777" w:rsidR="00EE5860" w:rsidRPr="00441CD0" w:rsidRDefault="00EE5860" w:rsidP="00EE5860">
      <w:pPr>
        <w:pStyle w:val="B2"/>
        <w:rPr>
          <w:lang w:val="x-none"/>
        </w:rPr>
      </w:pPr>
      <w:r w:rsidRPr="00441CD0">
        <w:lastRenderedPageBreak/>
        <w:t>-</w:t>
      </w:r>
      <w:r w:rsidRPr="00441CD0">
        <w:tab/>
        <w:t>at the QoS Flow level;</w:t>
      </w:r>
    </w:p>
    <w:p w14:paraId="5A20C52C" w14:textId="77777777" w:rsidR="00EE5860" w:rsidRPr="00441CD0" w:rsidRDefault="00EE5860" w:rsidP="00EE5860">
      <w:pPr>
        <w:pStyle w:val="B2"/>
      </w:pPr>
      <w:r w:rsidRPr="00441CD0">
        <w:rPr>
          <w:lang w:val="en-US"/>
        </w:rPr>
        <w:t>-</w:t>
      </w:r>
      <w:r w:rsidRPr="00441CD0">
        <w:rPr>
          <w:lang w:val="en-US"/>
        </w:rPr>
        <w:tab/>
      </w:r>
      <w:r w:rsidRPr="00441CD0">
        <w:t>at the service data flow (SDF) or application level.</w:t>
      </w:r>
    </w:p>
    <w:p w14:paraId="36391C60" w14:textId="132D5236" w:rsidR="00EE5860" w:rsidRPr="00441CD0" w:rsidRDefault="00EE5860" w:rsidP="00EE5860">
      <w:pPr>
        <w:rPr>
          <w:lang w:val="en-US"/>
        </w:rPr>
      </w:pPr>
      <w:r w:rsidRPr="00441CD0">
        <w:rPr>
          <w:lang w:val="en-US"/>
        </w:rPr>
        <w:t xml:space="preserve">See </w:t>
      </w:r>
      <w:r w:rsidR="00415C19" w:rsidRPr="00441CD0">
        <w:rPr>
          <w:lang w:val="en-US"/>
        </w:rPr>
        <w:t>clause</w:t>
      </w:r>
      <w:r w:rsidR="00415C19">
        <w:rPr>
          <w:lang w:val="en-US"/>
        </w:rPr>
        <w:t> </w:t>
      </w:r>
      <w:r w:rsidR="00415C19" w:rsidRPr="00441CD0">
        <w:rPr>
          <w:lang w:val="en-US"/>
        </w:rPr>
        <w:t>4</w:t>
      </w:r>
      <w:r w:rsidRPr="00441CD0">
        <w:rPr>
          <w:lang w:val="en-US"/>
        </w:rPr>
        <w:t>.3.3 of 3GPP TS 23.203 [7] clause 4.5.5 of 3GPP TS 29.212 [8] and clause 4.7.7 of 3GPP TS 23.401 [14].</w:t>
      </w:r>
    </w:p>
    <w:p w14:paraId="48025E39" w14:textId="77777777" w:rsidR="00EE5860" w:rsidRPr="00441CD0" w:rsidRDefault="00EE5860" w:rsidP="00EE5860">
      <w:r w:rsidRPr="00441CD0">
        <w:t>The CP function shall control the QoS enforcement in the UP function by:</w:t>
      </w:r>
    </w:p>
    <w:p w14:paraId="1DE59843" w14:textId="77777777" w:rsidR="00EE5860" w:rsidRPr="00441CD0" w:rsidRDefault="00EE5860" w:rsidP="00EE5860">
      <w:pPr>
        <w:pStyle w:val="B1"/>
      </w:pPr>
      <w:r w:rsidRPr="00441CD0">
        <w:rPr>
          <w:lang w:val="en-US"/>
        </w:rPr>
        <w:t>-</w:t>
      </w:r>
      <w:r w:rsidRPr="00441CD0">
        <w:rPr>
          <w:lang w:val="en-US"/>
        </w:rPr>
        <w:tab/>
      </w:r>
      <w:r w:rsidRPr="00441CD0">
        <w:t>creating the necessary PDR(s) to represent the service data flow, application, QoS Flow (for 5GC), bearer or session, if not already existing;</w:t>
      </w:r>
    </w:p>
    <w:p w14:paraId="0C0EF6DE" w14:textId="77777777" w:rsidR="00EE5860" w:rsidRPr="00441CD0" w:rsidRDefault="00EE5860" w:rsidP="00EE5860">
      <w:pPr>
        <w:pStyle w:val="B1"/>
      </w:pPr>
      <w:r w:rsidRPr="00441CD0">
        <w:rPr>
          <w:lang w:val="en-US"/>
        </w:rPr>
        <w:t>-</w:t>
      </w:r>
      <w:r w:rsidRPr="00441CD0">
        <w:rPr>
          <w:lang w:val="en-US"/>
        </w:rPr>
        <w:tab/>
      </w:r>
      <w:r w:rsidRPr="00441CD0">
        <w:t>creating QERs for the QoS enforcement at session level, SDF/application level;</w:t>
      </w:r>
    </w:p>
    <w:p w14:paraId="352162CA" w14:textId="77777777" w:rsidR="00EE5860" w:rsidRPr="00441CD0" w:rsidRDefault="00EE5860" w:rsidP="00EE5860">
      <w:pPr>
        <w:pStyle w:val="B1"/>
      </w:pPr>
      <w:r w:rsidRPr="00441CD0">
        <w:t>-</w:t>
      </w:r>
      <w:r w:rsidRPr="00441CD0">
        <w:tab/>
        <w:t>creating QERs for the QoS enforcement of the aggregate of SDFs with the same GBR QCI;</w:t>
      </w:r>
    </w:p>
    <w:p w14:paraId="5CD7A570" w14:textId="77777777" w:rsidR="00EE5860" w:rsidRPr="00441CD0" w:rsidRDefault="00EE5860" w:rsidP="00EE5860">
      <w:pPr>
        <w:pStyle w:val="B1"/>
      </w:pPr>
      <w:r w:rsidRPr="00441CD0">
        <w:t>-</w:t>
      </w:r>
      <w:r w:rsidRPr="00441CD0">
        <w:tab/>
        <w:t>creating QERs for the QoS enforcement of the aggregate of SDFs with the same GBR QFI (for 5GC);</w:t>
      </w:r>
    </w:p>
    <w:p w14:paraId="57F2B385" w14:textId="77777777" w:rsidR="00EE5860" w:rsidRPr="00441CD0" w:rsidRDefault="00EE5860" w:rsidP="00EE5860">
      <w:pPr>
        <w:pStyle w:val="B1"/>
      </w:pPr>
      <w:r w:rsidRPr="00441CD0">
        <w:rPr>
          <w:lang w:val="en-US"/>
        </w:rPr>
        <w:t>-</w:t>
      </w:r>
      <w:r w:rsidRPr="00441CD0">
        <w:rPr>
          <w:lang w:val="en-US"/>
        </w:rPr>
        <w:tab/>
      </w:r>
      <w:r w:rsidRPr="00441CD0">
        <w:t>associating the session level QER to all the PDRs defined for the session;</w:t>
      </w:r>
    </w:p>
    <w:p w14:paraId="14DDDC7F" w14:textId="77777777" w:rsidR="00EE5860" w:rsidRPr="00441CD0" w:rsidRDefault="00EE5860" w:rsidP="00EE5860">
      <w:pPr>
        <w:pStyle w:val="B1"/>
      </w:pPr>
      <w:r w:rsidRPr="00441CD0">
        <w:t>-</w:t>
      </w:r>
      <w:r w:rsidRPr="00441CD0">
        <w:tab/>
        <w:t>associating the SDF or application QER to the PDRs associated to the SDF or application;</w:t>
      </w:r>
    </w:p>
    <w:p w14:paraId="1E60AC2F" w14:textId="77777777" w:rsidR="00EE5860" w:rsidRPr="00441CD0" w:rsidRDefault="00EE5860" w:rsidP="00EE5860">
      <w:pPr>
        <w:pStyle w:val="B1"/>
      </w:pPr>
      <w:r w:rsidRPr="00441CD0">
        <w:t>-</w:t>
      </w:r>
      <w:r w:rsidRPr="00441CD0">
        <w:tab/>
        <w:t>associating the QER of the aggregate of SDFs to the PDRs associated to SDFs or applications that share the QER.</w:t>
      </w:r>
    </w:p>
    <w:p w14:paraId="7DBA5BD1" w14:textId="77777777" w:rsidR="00EE5860" w:rsidRPr="00441CD0" w:rsidRDefault="00EE5860" w:rsidP="00EE5860">
      <w:pPr>
        <w:rPr>
          <w:lang w:val="en-US"/>
        </w:rPr>
      </w:pPr>
      <w:r w:rsidRPr="00441CD0">
        <w:rPr>
          <w:lang w:val="en-US"/>
        </w:rPr>
        <w:t>The same QER may be associated to UL and DL PDRs. The UP function shall identify the UL and DL flows by the Source Interface IE in the PDRs or the Destination Interface IE in the FARs. The UP function shall enforce the QoS for the UL or DL flows accordingly.</w:t>
      </w:r>
    </w:p>
    <w:p w14:paraId="71614B79" w14:textId="77777777" w:rsidR="00EE5860" w:rsidRPr="00441CD0" w:rsidRDefault="00EE5860" w:rsidP="00EE5860">
      <w:pPr>
        <w:rPr>
          <w:lang w:val="en-US"/>
        </w:rPr>
      </w:pPr>
      <w:r w:rsidRPr="00441CD0">
        <w:rPr>
          <w:lang w:val="en-US"/>
        </w:rPr>
        <w:t>The CP function shall map the precedence of a PCC rule to the precedence of the PDRs associated to the corresponding service data flows.</w:t>
      </w:r>
    </w:p>
    <w:p w14:paraId="3C994630" w14:textId="77777777" w:rsidR="00EE5860" w:rsidRPr="00441CD0" w:rsidRDefault="00EE5860" w:rsidP="00EE5860">
      <w:pPr>
        <w:pStyle w:val="Heading3"/>
        <w:rPr>
          <w:lang w:val="x-none"/>
        </w:rPr>
      </w:pPr>
      <w:bookmarkStart w:id="981" w:name="_Toc19717091"/>
      <w:bookmarkStart w:id="982" w:name="_Toc27490554"/>
      <w:bookmarkStart w:id="983" w:name="_Toc27556847"/>
      <w:bookmarkStart w:id="984" w:name="_Toc27723764"/>
      <w:bookmarkStart w:id="985" w:name="_Toc36030829"/>
      <w:bookmarkStart w:id="986" w:name="_Toc36042749"/>
      <w:bookmarkStart w:id="987" w:name="_Toc36814073"/>
      <w:bookmarkStart w:id="988" w:name="_Toc44688918"/>
      <w:bookmarkStart w:id="989" w:name="_Toc44923672"/>
      <w:bookmarkStart w:id="990" w:name="_Toc51860640"/>
      <w:bookmarkStart w:id="991" w:name="_Toc57930407"/>
      <w:bookmarkStart w:id="992" w:name="_Toc57931037"/>
      <w:bookmarkStart w:id="993" w:name="_Toc83140486"/>
      <w:r w:rsidRPr="00441CD0">
        <w:t>5.</w:t>
      </w:r>
      <w:r w:rsidRPr="00441CD0">
        <w:rPr>
          <w:lang w:val="en-US"/>
        </w:rPr>
        <w:t>4</w:t>
      </w:r>
      <w:r w:rsidRPr="00441CD0">
        <w:t>.</w:t>
      </w:r>
      <w:r w:rsidRPr="00441CD0">
        <w:rPr>
          <w:lang w:val="en-US"/>
        </w:rPr>
        <w:t>5</w:t>
      </w:r>
      <w:r w:rsidRPr="00441CD0">
        <w:tab/>
        <w:t>DL Flow Level Marking for Application Detection</w:t>
      </w:r>
      <w:bookmarkEnd w:id="981"/>
      <w:bookmarkEnd w:id="982"/>
      <w:bookmarkEnd w:id="983"/>
      <w:bookmarkEnd w:id="984"/>
      <w:bookmarkEnd w:id="985"/>
      <w:bookmarkEnd w:id="986"/>
      <w:bookmarkEnd w:id="987"/>
      <w:bookmarkEnd w:id="988"/>
      <w:bookmarkEnd w:id="989"/>
      <w:bookmarkEnd w:id="990"/>
      <w:bookmarkEnd w:id="991"/>
      <w:bookmarkEnd w:id="992"/>
      <w:bookmarkEnd w:id="993"/>
    </w:p>
    <w:p w14:paraId="5F266232" w14:textId="77777777" w:rsidR="00EE5860" w:rsidRPr="00441CD0" w:rsidRDefault="00EE5860" w:rsidP="00EE5860">
      <w:pPr>
        <w:rPr>
          <w:lang w:val="en-US"/>
        </w:rPr>
      </w:pPr>
      <w:r w:rsidRPr="00441CD0">
        <w:rPr>
          <w:lang w:val="en-US"/>
        </w:rPr>
        <w:t>DL flow level marking is performed using DL DSCP marking. DL DSCP marking for application indication refers to the process in the TDF of marking detected downlink application traffic with a DSCP value received within an installed ADC rule matching this traffic. See Annex U of 3GPP TS 23.203 [7] and clauses 4.5.2.7 and 4b.5.14 of 3GPP TS 29.212 [8].</w:t>
      </w:r>
    </w:p>
    <w:p w14:paraId="5E92124C" w14:textId="77777777" w:rsidR="00EE5860" w:rsidRPr="00441CD0" w:rsidRDefault="00EE5860" w:rsidP="00EE5860">
      <w:r w:rsidRPr="00441CD0">
        <w:t>DL DSCP marking for application indication is controlled by the TDF-C by associating a QER, including the ToS or Traffic Class within the DL Flow Level Marking IE, to the PDR matching the DL traffic to be marked. The TDF-U performs the DL DSCP marking for the detected DL traffic and sends the marked packet to the PGW-U.</w:t>
      </w:r>
    </w:p>
    <w:p w14:paraId="24D4CA4C" w14:textId="77777777" w:rsidR="00EE5860" w:rsidRPr="00441CD0" w:rsidRDefault="00EE5860" w:rsidP="00EE5860">
      <w:r w:rsidRPr="00441CD0">
        <w:t>If a tunnelling protocol is used between the TDF-U and the PGW-U, the DSCP value for service data flow detection shall be carried in the inner IP header.</w:t>
      </w:r>
    </w:p>
    <w:p w14:paraId="1261938A" w14:textId="77777777" w:rsidR="00EE5860" w:rsidRPr="00441CD0" w:rsidRDefault="00EE5860" w:rsidP="00EE5860">
      <w:r w:rsidRPr="00441CD0">
        <w:t>The TDF-C may stop the DL DSCP marking for the application during the PFCP session by removing the related QER or removing the DL Flow Level Marking IE from the related QER, the TDF-U shall then stop such function consequently.</w:t>
      </w:r>
    </w:p>
    <w:p w14:paraId="4465C503" w14:textId="77777777" w:rsidR="00EE5860" w:rsidRPr="00441CD0" w:rsidRDefault="00EE5860" w:rsidP="00EE5860">
      <w:r w:rsidRPr="00441CD0">
        <w:t>Policy and charging control in the downlink direction by the PCEF for an application detected by the TDF is performed by the PGW-C configuring a PDR with a PDI containing an SDF Filter with the corresponding DSCP value.</w:t>
      </w:r>
    </w:p>
    <w:p w14:paraId="0F43E08E" w14:textId="77777777" w:rsidR="00EE5860" w:rsidRPr="00441CD0" w:rsidRDefault="00EE5860" w:rsidP="00EE5860">
      <w:pPr>
        <w:pStyle w:val="Heading3"/>
      </w:pPr>
      <w:bookmarkStart w:id="994" w:name="_Toc19717092"/>
      <w:bookmarkStart w:id="995" w:name="_Toc27490555"/>
      <w:bookmarkStart w:id="996" w:name="_Toc27556848"/>
      <w:bookmarkStart w:id="997" w:name="_Toc27723765"/>
      <w:bookmarkStart w:id="998" w:name="_Toc36030830"/>
      <w:bookmarkStart w:id="999" w:name="_Toc36042750"/>
      <w:bookmarkStart w:id="1000" w:name="_Toc36814074"/>
      <w:bookmarkStart w:id="1001" w:name="_Toc44688919"/>
      <w:bookmarkStart w:id="1002" w:name="_Toc44923673"/>
      <w:bookmarkStart w:id="1003" w:name="_Toc51860641"/>
      <w:bookmarkStart w:id="1004" w:name="_Toc57930408"/>
      <w:bookmarkStart w:id="1005" w:name="_Toc57931038"/>
      <w:bookmarkStart w:id="1006" w:name="_Toc83140487"/>
      <w:r w:rsidRPr="00441CD0">
        <w:t>5.</w:t>
      </w:r>
      <w:r w:rsidRPr="00441CD0">
        <w:rPr>
          <w:lang w:val="en-US"/>
        </w:rPr>
        <w:t>4</w:t>
      </w:r>
      <w:r w:rsidRPr="00441CD0">
        <w:t>.</w:t>
      </w:r>
      <w:r w:rsidRPr="00441CD0">
        <w:rPr>
          <w:lang w:val="en-US"/>
        </w:rPr>
        <w:t>6</w:t>
      </w:r>
      <w:r w:rsidRPr="00441CD0">
        <w:tab/>
        <w:t>Usage Monitoring</w:t>
      </w:r>
      <w:bookmarkEnd w:id="994"/>
      <w:bookmarkEnd w:id="995"/>
      <w:bookmarkEnd w:id="996"/>
      <w:bookmarkEnd w:id="997"/>
      <w:bookmarkEnd w:id="998"/>
      <w:bookmarkEnd w:id="999"/>
      <w:bookmarkEnd w:id="1000"/>
      <w:bookmarkEnd w:id="1001"/>
      <w:bookmarkEnd w:id="1002"/>
      <w:bookmarkEnd w:id="1003"/>
      <w:bookmarkEnd w:id="1004"/>
      <w:bookmarkEnd w:id="1005"/>
      <w:bookmarkEnd w:id="1006"/>
    </w:p>
    <w:p w14:paraId="3A0A609B" w14:textId="77777777" w:rsidR="00EE5860" w:rsidRPr="00441CD0" w:rsidRDefault="00EE5860" w:rsidP="00EE5860">
      <w:pPr>
        <w:rPr>
          <w:lang w:val="en-US"/>
        </w:rPr>
      </w:pPr>
      <w:r w:rsidRPr="00441CD0">
        <w:rPr>
          <w:lang w:val="en-US"/>
        </w:rPr>
        <w:t>Usage Monitoring Control refers to the process of monitoring the user plane traffic in the PGW-U, TDF-U or UPF for the accumulated usage of network resources per:</w:t>
      </w:r>
    </w:p>
    <w:p w14:paraId="3B28FCEA" w14:textId="77777777" w:rsidR="00EE5860" w:rsidRPr="00441CD0" w:rsidRDefault="00EE5860" w:rsidP="00EE5860">
      <w:pPr>
        <w:pStyle w:val="B1"/>
        <w:rPr>
          <w:lang w:val="en-US"/>
        </w:rPr>
      </w:pPr>
      <w:r w:rsidRPr="00441CD0">
        <w:rPr>
          <w:lang w:val="en-US"/>
        </w:rPr>
        <w:t>-</w:t>
      </w:r>
      <w:r w:rsidRPr="00441CD0">
        <w:rPr>
          <w:lang w:val="en-US"/>
        </w:rPr>
        <w:tab/>
        <w:t>individual or group of service data flows;</w:t>
      </w:r>
    </w:p>
    <w:p w14:paraId="2E7B7859" w14:textId="77777777" w:rsidR="00EE5860" w:rsidRPr="00441CD0" w:rsidRDefault="00EE5860" w:rsidP="00EE5860">
      <w:pPr>
        <w:pStyle w:val="B1"/>
        <w:rPr>
          <w:lang w:val="en-US"/>
        </w:rPr>
      </w:pPr>
      <w:r w:rsidRPr="00441CD0">
        <w:rPr>
          <w:lang w:val="en-US"/>
        </w:rPr>
        <w:t>-</w:t>
      </w:r>
      <w:r w:rsidRPr="00441CD0">
        <w:rPr>
          <w:lang w:val="en-US"/>
        </w:rPr>
        <w:tab/>
        <w:t>individual or group of applications;</w:t>
      </w:r>
    </w:p>
    <w:p w14:paraId="51C4B1EB" w14:textId="77777777" w:rsidR="00EE5860" w:rsidRPr="00441CD0" w:rsidRDefault="00EE5860" w:rsidP="00EE5860">
      <w:pPr>
        <w:pStyle w:val="B1"/>
        <w:rPr>
          <w:lang w:val="en-US"/>
        </w:rPr>
      </w:pPr>
      <w:r w:rsidRPr="00441CD0">
        <w:rPr>
          <w:lang w:val="en-US"/>
        </w:rPr>
        <w:t>-</w:t>
      </w:r>
      <w:r w:rsidRPr="00441CD0">
        <w:rPr>
          <w:lang w:val="en-US"/>
        </w:rPr>
        <w:tab/>
        <w:t>PDU session, possibly excluding an individual SDF or a group of service data flow(s) (for 5GC);</w:t>
      </w:r>
    </w:p>
    <w:p w14:paraId="01EA5812" w14:textId="77777777" w:rsidR="00EE5860" w:rsidRPr="00441CD0" w:rsidRDefault="00EE5860" w:rsidP="00EE5860">
      <w:pPr>
        <w:pStyle w:val="B1"/>
        <w:rPr>
          <w:lang w:val="en-US"/>
        </w:rPr>
      </w:pPr>
      <w:r w:rsidRPr="00441CD0">
        <w:rPr>
          <w:lang w:val="en-US"/>
        </w:rPr>
        <w:t>-</w:t>
      </w:r>
      <w:r w:rsidRPr="00441CD0">
        <w:rPr>
          <w:lang w:val="en-US"/>
        </w:rPr>
        <w:tab/>
        <w:t>IP-CAN session, possibly excluding an individual SDF or a group of service data flow(s) (for EPC); and/or</w:t>
      </w:r>
    </w:p>
    <w:p w14:paraId="164159E6" w14:textId="77777777" w:rsidR="00EE5860" w:rsidRPr="00441CD0" w:rsidRDefault="00EE5860" w:rsidP="00EE5860">
      <w:pPr>
        <w:pStyle w:val="B1"/>
        <w:rPr>
          <w:lang w:val="en-US"/>
        </w:rPr>
      </w:pPr>
      <w:r w:rsidRPr="00441CD0">
        <w:rPr>
          <w:lang w:val="en-US"/>
        </w:rPr>
        <w:lastRenderedPageBreak/>
        <w:t>-</w:t>
      </w:r>
      <w:r w:rsidRPr="00441CD0">
        <w:rPr>
          <w:lang w:val="en-US"/>
        </w:rPr>
        <w:tab/>
        <w:t>TDF session, possibly excluding an individual application or a group of application(s) (for EPC).</w:t>
      </w:r>
    </w:p>
    <w:p w14:paraId="6422783D" w14:textId="77777777" w:rsidR="00EE5860" w:rsidRPr="00441CD0" w:rsidRDefault="00EE5860" w:rsidP="00EE5860">
      <w:r w:rsidRPr="00441CD0">
        <w:t>For EPC, see clauses 4.4, 6.2.2.3 and 6.6 of 3GPP TS 23.203 [7] and clauses 4.5.16, 4.5.17, 4b.5.6, 4b.5.7 of 3GPP TS 29.212 [8].</w:t>
      </w:r>
    </w:p>
    <w:p w14:paraId="196BA909" w14:textId="77777777" w:rsidR="00EE5860" w:rsidRPr="00441CD0" w:rsidRDefault="00EE5860" w:rsidP="00EE5860">
      <w:r w:rsidRPr="00441CD0">
        <w:t>For 5GC, see clauses 4.3.4 and 6.2.2.3 of 3GPP TS 23.503 [44] and clauses 4.2.2.10, 4.2.3.11, 4.2.4.10, 4.2.6.2.5, 4.2.6.5.3 of 3GPP TS 29.512 [41].</w:t>
      </w:r>
    </w:p>
    <w:p w14:paraId="52406ED3" w14:textId="77777777" w:rsidR="00EE5860" w:rsidRPr="00441CD0" w:rsidRDefault="00EE5860" w:rsidP="00EE5860">
      <w:r w:rsidRPr="00441CD0">
        <w:t>Usage Monitoring Control is supported over the Sxb, Sxc and N4 reference points by activating in the UP function the reporting of usage information towards the CP function, as specified in clauses 5.3 and 7.8.4 of 3GPP TS 23.214 [2] and in clause 5.8.2.6.2 of 3GPP TS 23.501 [28].</w:t>
      </w:r>
    </w:p>
    <w:p w14:paraId="0CE8631B" w14:textId="77777777" w:rsidR="00EE5860" w:rsidRPr="00441CD0" w:rsidRDefault="00EE5860" w:rsidP="00EE5860">
      <w:r w:rsidRPr="00441CD0">
        <w:t>The CP function shall control the Usage Reporting in the UP function by:</w:t>
      </w:r>
    </w:p>
    <w:p w14:paraId="4A2EBD1A" w14:textId="77777777" w:rsidR="00EE5860" w:rsidRPr="00441CD0" w:rsidRDefault="00EE5860" w:rsidP="00EE5860">
      <w:pPr>
        <w:pStyle w:val="B1"/>
        <w:rPr>
          <w:lang w:val="en-US"/>
        </w:rPr>
      </w:pPr>
      <w:r w:rsidRPr="00441CD0">
        <w:rPr>
          <w:lang w:val="en-US"/>
        </w:rPr>
        <w:t>-</w:t>
      </w:r>
      <w:r w:rsidRPr="00441CD0">
        <w:rPr>
          <w:lang w:val="en-US"/>
        </w:rPr>
        <w:tab/>
        <w:t>creating the necessary PDR(s) to represent the service data flow, application or session;</w:t>
      </w:r>
    </w:p>
    <w:p w14:paraId="7E19746B" w14:textId="77777777" w:rsidR="00EE5860" w:rsidRPr="00441CD0" w:rsidRDefault="00EE5860" w:rsidP="00EE5860">
      <w:pPr>
        <w:pStyle w:val="B1"/>
        <w:rPr>
          <w:lang w:val="en-US"/>
        </w:rPr>
      </w:pPr>
      <w:r w:rsidRPr="00441CD0">
        <w:rPr>
          <w:lang w:val="en-US"/>
        </w:rPr>
        <w:t>-</w:t>
      </w:r>
      <w:r w:rsidRPr="00441CD0">
        <w:rPr>
          <w:lang w:val="en-US"/>
        </w:rPr>
        <w:tab/>
        <w:t>creating a URR for each Monitoring key; and</w:t>
      </w:r>
    </w:p>
    <w:p w14:paraId="3194353E" w14:textId="77777777" w:rsidR="00EE5860" w:rsidRPr="00441CD0" w:rsidRDefault="00EE5860" w:rsidP="00EE5860">
      <w:pPr>
        <w:pStyle w:val="B1"/>
        <w:rPr>
          <w:lang w:val="en-US"/>
        </w:rPr>
      </w:pPr>
      <w:r w:rsidRPr="00441CD0">
        <w:rPr>
          <w:lang w:val="en-US"/>
        </w:rPr>
        <w:t>-</w:t>
      </w:r>
      <w:r w:rsidRPr="00441CD0">
        <w:rPr>
          <w:lang w:val="en-US"/>
        </w:rPr>
        <w:tab/>
        <w:t>associating the URR to:</w:t>
      </w:r>
    </w:p>
    <w:p w14:paraId="1DCB557B" w14:textId="77777777" w:rsidR="00EE5860" w:rsidRPr="00441CD0" w:rsidRDefault="00EE5860" w:rsidP="00EE5860">
      <w:pPr>
        <w:pStyle w:val="B2"/>
        <w:rPr>
          <w:lang w:val="en-US"/>
        </w:rPr>
      </w:pPr>
      <w:r w:rsidRPr="00441CD0">
        <w:rPr>
          <w:lang w:val="en-US"/>
        </w:rPr>
        <w:t>-</w:t>
      </w:r>
      <w:r w:rsidRPr="00441CD0">
        <w:rPr>
          <w:lang w:val="en-US"/>
        </w:rPr>
        <w:tab/>
        <w:t>all the PDRs of the PFCP session, for usage monitoring at IP-CAN or TDF session level, possibly excluding the PDRs matching the SDFs or Applications excluded from the usage monitoring at session level; or</w:t>
      </w:r>
    </w:p>
    <w:p w14:paraId="1C9B0DE0" w14:textId="77777777" w:rsidR="00EE5860" w:rsidRPr="00441CD0" w:rsidRDefault="00EE5860" w:rsidP="00EE5860">
      <w:pPr>
        <w:pStyle w:val="B2"/>
        <w:rPr>
          <w:lang w:val="en-US"/>
        </w:rPr>
      </w:pPr>
      <w:r w:rsidRPr="00441CD0">
        <w:rPr>
          <w:lang w:val="en-US"/>
        </w:rPr>
        <w:t>-</w:t>
      </w:r>
      <w:r w:rsidRPr="00441CD0">
        <w:rPr>
          <w:lang w:val="en-US"/>
        </w:rPr>
        <w:tab/>
        <w:t>the PDR(s) of the PFCP session associated to the individual or group of SDF(s) or Application(s), for usage monitoring at SDF or application level.</w:t>
      </w:r>
    </w:p>
    <w:p w14:paraId="03701B14" w14:textId="77777777" w:rsidR="00EE5860" w:rsidRPr="00441CD0" w:rsidRDefault="00EE5860" w:rsidP="00EE5860">
      <w:pPr>
        <w:pStyle w:val="Heading3"/>
        <w:rPr>
          <w:lang w:val="x-none"/>
        </w:rPr>
      </w:pPr>
      <w:bookmarkStart w:id="1007" w:name="_Toc19717093"/>
      <w:bookmarkStart w:id="1008" w:name="_Toc27490556"/>
      <w:bookmarkStart w:id="1009" w:name="_Toc27556849"/>
      <w:bookmarkStart w:id="1010" w:name="_Toc27723766"/>
      <w:bookmarkStart w:id="1011" w:name="_Toc36030831"/>
      <w:bookmarkStart w:id="1012" w:name="_Toc36042751"/>
      <w:bookmarkStart w:id="1013" w:name="_Toc36814075"/>
      <w:bookmarkStart w:id="1014" w:name="_Toc44688920"/>
      <w:bookmarkStart w:id="1015" w:name="_Toc44923674"/>
      <w:bookmarkStart w:id="1016" w:name="_Toc51860642"/>
      <w:bookmarkStart w:id="1017" w:name="_Toc57930409"/>
      <w:bookmarkStart w:id="1018" w:name="_Toc57931039"/>
      <w:bookmarkStart w:id="1019" w:name="_Toc83140488"/>
      <w:r w:rsidRPr="00441CD0">
        <w:t>5.</w:t>
      </w:r>
      <w:r w:rsidRPr="00441CD0">
        <w:rPr>
          <w:lang w:val="en-US"/>
        </w:rPr>
        <w:t>4</w:t>
      </w:r>
      <w:r w:rsidRPr="00441CD0">
        <w:t>.</w:t>
      </w:r>
      <w:r w:rsidRPr="00441CD0">
        <w:rPr>
          <w:lang w:val="en-US"/>
        </w:rPr>
        <w:t>7</w:t>
      </w:r>
      <w:r w:rsidRPr="00441CD0">
        <w:tab/>
        <w:t xml:space="preserve">Traffic </w:t>
      </w:r>
      <w:r w:rsidRPr="00441CD0">
        <w:rPr>
          <w:rFonts w:cs="Arial"/>
        </w:rPr>
        <w:t>Redirection</w:t>
      </w:r>
      <w:bookmarkEnd w:id="1007"/>
      <w:bookmarkEnd w:id="1008"/>
      <w:bookmarkEnd w:id="1009"/>
      <w:bookmarkEnd w:id="1010"/>
      <w:bookmarkEnd w:id="1011"/>
      <w:bookmarkEnd w:id="1012"/>
      <w:bookmarkEnd w:id="1013"/>
      <w:bookmarkEnd w:id="1014"/>
      <w:bookmarkEnd w:id="1015"/>
      <w:bookmarkEnd w:id="1016"/>
      <w:bookmarkEnd w:id="1017"/>
      <w:bookmarkEnd w:id="1018"/>
      <w:bookmarkEnd w:id="1019"/>
    </w:p>
    <w:p w14:paraId="7ECB736D" w14:textId="77777777" w:rsidR="00EE5860" w:rsidRPr="00441CD0" w:rsidRDefault="00EE5860" w:rsidP="00EE5860">
      <w:pPr>
        <w:rPr>
          <w:rFonts w:eastAsia="MS Mincho"/>
          <w:lang w:val="en-US"/>
        </w:rPr>
      </w:pPr>
      <w:r w:rsidRPr="00441CD0">
        <w:rPr>
          <w:lang w:val="en-US"/>
        </w:rPr>
        <w:t>Traffic Redirection refers to the process of redirecting uplink application traffic, in a PGW, TDF or UPF, towards a redirect destination, e.g. redirect some HTTP flows to a service provisioning page. For EPC, see clause</w:t>
      </w:r>
      <w:r>
        <w:rPr>
          <w:lang w:val="en-US"/>
        </w:rPr>
        <w:t> </w:t>
      </w:r>
      <w:r w:rsidRPr="00441CD0">
        <w:rPr>
          <w:lang w:val="en-US"/>
        </w:rPr>
        <w:t>6.1.13 of 3GPP TS 23.203 [7] and clauses 4.5.2.6 and 4b.5.1.4 of 3GPP TS 29.212 [8]. For 5GC, see clause 6.1.3.12 of 3GPP TS 23.503 [44] and clause </w:t>
      </w:r>
      <w:r w:rsidRPr="00441CD0">
        <w:t>4.2.6.2.4</w:t>
      </w:r>
      <w:r w:rsidRPr="00441CD0">
        <w:rPr>
          <w:lang w:val="en-US"/>
        </w:rPr>
        <w:t xml:space="preserve"> of 3GPP TS 29.512 [46].</w:t>
      </w:r>
    </w:p>
    <w:p w14:paraId="5E182065" w14:textId="77777777" w:rsidR="00EE5860" w:rsidRPr="00441CD0" w:rsidRDefault="00EE5860" w:rsidP="00EE5860">
      <w:pPr>
        <w:rPr>
          <w:lang w:val="en-US"/>
        </w:rPr>
      </w:pPr>
      <w:r w:rsidRPr="00441CD0">
        <w:rPr>
          <w:lang w:val="en-US" w:eastAsia="zh-CN"/>
        </w:rPr>
        <w:t>The redirect destination may be provided by the PCRF/PCF or be preconfigured in the CP function or in the UP function</w:t>
      </w:r>
      <w:r w:rsidRPr="00441CD0">
        <w:rPr>
          <w:lang w:val="en-US"/>
        </w:rPr>
        <w:t>.</w:t>
      </w:r>
    </w:p>
    <w:p w14:paraId="5E9FB003" w14:textId="77777777" w:rsidR="00EE5860" w:rsidRPr="00441CD0" w:rsidRDefault="00EE5860" w:rsidP="00EE5860">
      <w:pPr>
        <w:rPr>
          <w:lang w:val="en-US"/>
        </w:rPr>
      </w:pPr>
      <w:r w:rsidRPr="00441CD0">
        <w:rPr>
          <w:lang w:val="en-US"/>
        </w:rPr>
        <w:t>For EPC, the traffic redirection may be enforced in the CP function or in the UP function. For 5GC, the traffic redirection may be enforced in the UP function only. If the traffic that the UP function can support may be subject to traffic redirection, traffic redirection enforcement in the UP function shall be supported by the UP function. The UP function reports to the CP function whether it supports traffic redirection enforcement in the UP function via the UP Function Features IE (see clause</w:t>
      </w:r>
      <w:r>
        <w:rPr>
          <w:lang w:val="en-US"/>
        </w:rPr>
        <w:t> </w:t>
      </w:r>
      <w:r w:rsidRPr="00441CD0">
        <w:rPr>
          <w:lang w:val="en-US"/>
        </w:rPr>
        <w:t>8.2.25).</w:t>
      </w:r>
    </w:p>
    <w:p w14:paraId="2F303D74" w14:textId="77777777" w:rsidR="00EE5860" w:rsidRPr="00441CD0" w:rsidRDefault="00EE5860" w:rsidP="00EE5860">
      <w:pPr>
        <w:pStyle w:val="NO"/>
        <w:rPr>
          <w:lang w:val="x-none"/>
        </w:rPr>
      </w:pPr>
      <w:r w:rsidRPr="00441CD0">
        <w:t>NOTE:</w:t>
      </w:r>
      <w:r w:rsidRPr="00441CD0">
        <w:tab/>
        <w:t>A UP function that supports traffic not requiring traffic redirection does not need to support traffic redirection enforcement in the UP function. The CP function can select a UP function supporting traffic redirection enforcement in the UP function for users or services which may require traffic redirection.</w:t>
      </w:r>
    </w:p>
    <w:p w14:paraId="68B2673A" w14:textId="77777777" w:rsidR="00EE5860" w:rsidRPr="00441CD0" w:rsidRDefault="00EE5860" w:rsidP="00EE5860">
      <w:pPr>
        <w:rPr>
          <w:lang w:val="en-US"/>
        </w:rPr>
      </w:pPr>
      <w:r w:rsidRPr="00441CD0">
        <w:rPr>
          <w:lang w:val="en-US"/>
        </w:rPr>
        <w:t>To enforce the traffic redirection in the CP function, the CP function shall instruct the UP function to forward the applicable user traffic to the CP function, as specified in clause</w:t>
      </w:r>
      <w:r>
        <w:rPr>
          <w:lang w:val="en-US"/>
        </w:rPr>
        <w:t> </w:t>
      </w:r>
      <w:r w:rsidRPr="00441CD0">
        <w:rPr>
          <w:lang w:val="en-US"/>
        </w:rPr>
        <w:t>5.3.1.</w:t>
      </w:r>
    </w:p>
    <w:p w14:paraId="1F2EFEFA" w14:textId="77777777" w:rsidR="00EE5860" w:rsidRPr="00441CD0" w:rsidRDefault="00EE5860" w:rsidP="00EE5860">
      <w:pPr>
        <w:rPr>
          <w:lang w:val="en-US"/>
        </w:rPr>
      </w:pPr>
      <w:r w:rsidRPr="00441CD0">
        <w:rPr>
          <w:lang w:val="en-US"/>
        </w:rPr>
        <w:t>To enforce the traffic redirection in the UP function, the CP function shall:</w:t>
      </w:r>
    </w:p>
    <w:p w14:paraId="68F88DAA" w14:textId="77777777" w:rsidR="00EE5860" w:rsidRPr="00441CD0" w:rsidRDefault="00EE5860" w:rsidP="00EE5860">
      <w:pPr>
        <w:pStyle w:val="B1"/>
        <w:rPr>
          <w:lang w:val="x-none"/>
        </w:rPr>
      </w:pPr>
      <w:r w:rsidRPr="00441CD0">
        <w:rPr>
          <w:lang w:val="en-US"/>
        </w:rPr>
        <w:t>-</w:t>
      </w:r>
      <w:r w:rsidRPr="00441CD0">
        <w:rPr>
          <w:lang w:val="en-US"/>
        </w:rPr>
        <w:tab/>
      </w:r>
      <w:r w:rsidRPr="00441CD0">
        <w:t>create the necessary PDR(s) to represent the traffic to be redirected, if not already existing;</w:t>
      </w:r>
    </w:p>
    <w:p w14:paraId="225FB296" w14:textId="77777777" w:rsidR="00EE5860" w:rsidRPr="00441CD0" w:rsidRDefault="00EE5860" w:rsidP="00EE5860">
      <w:pPr>
        <w:pStyle w:val="B1"/>
      </w:pPr>
      <w:r w:rsidRPr="00441CD0">
        <w:t>-</w:t>
      </w:r>
      <w:r w:rsidRPr="00441CD0">
        <w:tab/>
        <w:t>create a FAR with:</w:t>
      </w:r>
    </w:p>
    <w:p w14:paraId="4C52F9AF" w14:textId="77777777" w:rsidR="00EE5860" w:rsidRPr="00441CD0" w:rsidRDefault="00EE5860" w:rsidP="00EE5860">
      <w:pPr>
        <w:pStyle w:val="B2"/>
      </w:pPr>
      <w:r w:rsidRPr="00441CD0">
        <w:t>-</w:t>
      </w:r>
      <w:r w:rsidRPr="00441CD0">
        <w:tab/>
        <w:t xml:space="preserve">the Redirect Information IE including the redirect destination, if the traffic needs to be redirected towards a redirect destination provided by the CP function; a redirect destination provided </w:t>
      </w:r>
      <w:r w:rsidRPr="00441CD0">
        <w:rPr>
          <w:lang w:val="en-US"/>
        </w:rPr>
        <w:t xml:space="preserve">by the CP function </w:t>
      </w:r>
      <w:r w:rsidRPr="00441CD0">
        <w:t xml:space="preserve">shall </w:t>
      </w:r>
      <w:r w:rsidRPr="00441CD0">
        <w:rPr>
          <w:lang w:val="en-US"/>
        </w:rPr>
        <w:t>prevail over a</w:t>
      </w:r>
      <w:r w:rsidRPr="00441CD0">
        <w:t xml:space="preserve"> redirect destination preconfigured in the UP function;</w:t>
      </w:r>
    </w:p>
    <w:p w14:paraId="26419C92" w14:textId="77777777" w:rsidR="00EE5860" w:rsidRPr="00441CD0" w:rsidRDefault="00EE5860" w:rsidP="00EE5860">
      <w:pPr>
        <w:pStyle w:val="B3"/>
      </w:pPr>
      <w:r w:rsidRPr="00441CD0">
        <w:t>-</w:t>
      </w:r>
      <w:r w:rsidRPr="00441CD0">
        <w:tab/>
        <w:t>For HTTP traffic redirection, the Redirection Address Type shall be set to "URL" and the CP function shall set the Destination Interface IE in the FAR to "Access" (to forward the HTTP response message with a status code indicating redirect). For other types of traffic redirection, the Destination Interface IE in the FAR may be set to "Core";</w:t>
      </w:r>
    </w:p>
    <w:p w14:paraId="3E205964" w14:textId="77777777" w:rsidR="00EE5860" w:rsidRPr="00441CD0" w:rsidRDefault="00EE5860" w:rsidP="00EE5860">
      <w:pPr>
        <w:pStyle w:val="B2"/>
      </w:pPr>
      <w:r w:rsidRPr="00441CD0">
        <w:t>or</w:t>
      </w:r>
    </w:p>
    <w:p w14:paraId="7A122EB0" w14:textId="77777777" w:rsidR="00EE5860" w:rsidRPr="00441CD0" w:rsidRDefault="00EE5860" w:rsidP="00EE5860">
      <w:pPr>
        <w:pStyle w:val="B2"/>
      </w:pPr>
      <w:r w:rsidRPr="00441CD0">
        <w:lastRenderedPageBreak/>
        <w:t>-</w:t>
      </w:r>
      <w:r w:rsidRPr="00441CD0">
        <w:tab/>
        <w:t>the Forwarding Policy IE including the identifier of the forwarding policy to apply, if the traffic needs to be redirected towards a redirect destination preconfigured in the UP function;</w:t>
      </w:r>
    </w:p>
    <w:p w14:paraId="2695FC37" w14:textId="77777777" w:rsidR="00EE5860" w:rsidRPr="00441CD0" w:rsidRDefault="00EE5860" w:rsidP="00EE5860">
      <w:pPr>
        <w:pStyle w:val="B1"/>
      </w:pPr>
      <w:r w:rsidRPr="00441CD0">
        <w:t>-</w:t>
      </w:r>
      <w:r w:rsidRPr="00441CD0">
        <w:tab/>
        <w:t>associate the FAR to the above PDRs of the PFCP session.</w:t>
      </w:r>
    </w:p>
    <w:p w14:paraId="62F9A192" w14:textId="77777777" w:rsidR="00EE5860" w:rsidRPr="00441CD0" w:rsidRDefault="00EE5860" w:rsidP="00EE5860">
      <w:pPr>
        <w:pStyle w:val="Heading3"/>
      </w:pPr>
      <w:bookmarkStart w:id="1020" w:name="_Toc19717094"/>
      <w:bookmarkStart w:id="1021" w:name="_Toc27490557"/>
      <w:bookmarkStart w:id="1022" w:name="_Toc27556850"/>
      <w:bookmarkStart w:id="1023" w:name="_Toc27723767"/>
      <w:bookmarkStart w:id="1024" w:name="_Toc36030832"/>
      <w:bookmarkStart w:id="1025" w:name="_Toc36042752"/>
      <w:bookmarkStart w:id="1026" w:name="_Toc36814076"/>
      <w:bookmarkStart w:id="1027" w:name="_Toc44688921"/>
      <w:bookmarkStart w:id="1028" w:name="_Toc44923675"/>
      <w:bookmarkStart w:id="1029" w:name="_Toc51860643"/>
      <w:bookmarkStart w:id="1030" w:name="_Toc57930410"/>
      <w:bookmarkStart w:id="1031" w:name="_Toc57931040"/>
      <w:bookmarkStart w:id="1032" w:name="_Toc83140489"/>
      <w:r w:rsidRPr="00441CD0">
        <w:t>5.</w:t>
      </w:r>
      <w:r w:rsidRPr="00441CD0">
        <w:rPr>
          <w:lang w:val="en-US"/>
        </w:rPr>
        <w:t>4</w:t>
      </w:r>
      <w:r w:rsidRPr="00441CD0">
        <w:t>.</w:t>
      </w:r>
      <w:r w:rsidRPr="00441CD0">
        <w:rPr>
          <w:lang w:val="en-US"/>
        </w:rPr>
        <w:t>8</w:t>
      </w:r>
      <w:r w:rsidRPr="00441CD0">
        <w:tab/>
        <w:t>Traffic Steering</w:t>
      </w:r>
      <w:bookmarkEnd w:id="1020"/>
      <w:bookmarkEnd w:id="1021"/>
      <w:bookmarkEnd w:id="1022"/>
      <w:bookmarkEnd w:id="1023"/>
      <w:bookmarkEnd w:id="1024"/>
      <w:bookmarkEnd w:id="1025"/>
      <w:bookmarkEnd w:id="1026"/>
      <w:bookmarkEnd w:id="1027"/>
      <w:bookmarkEnd w:id="1028"/>
      <w:bookmarkEnd w:id="1029"/>
      <w:bookmarkEnd w:id="1030"/>
      <w:bookmarkEnd w:id="1031"/>
      <w:bookmarkEnd w:id="1032"/>
    </w:p>
    <w:p w14:paraId="1DB844D8" w14:textId="77777777" w:rsidR="00EE5860" w:rsidRPr="00441CD0" w:rsidRDefault="00EE5860" w:rsidP="00EE5860">
      <w:pPr>
        <w:rPr>
          <w:lang w:val="en-US"/>
        </w:rPr>
      </w:pPr>
      <w:r w:rsidRPr="00441CD0">
        <w:rPr>
          <w:lang w:val="en-US"/>
        </w:rPr>
        <w:t xml:space="preserve">Traffic Steering refers to the process of applying a specific (S)Gi-LAN traffic steering policy in the PCEF or TDF (or TSSF), or a specific N6-LAN traffic steering policy in the UPF (PDU Session Anchor), for the purpose of steering the subscriber's traffic to appropriate operator or 3rd party service functions (e.g. NAT, antimalware, parental control, DDoS protection) in the (S)Gi-LAN or N6-LAN, </w:t>
      </w:r>
      <w:r w:rsidRPr="00441CD0">
        <w:t xml:space="preserve">per </w:t>
      </w:r>
      <w:r w:rsidRPr="00441CD0">
        <w:rPr>
          <w:lang w:val="en-US"/>
        </w:rPr>
        <w:t>service data flows level or applications level.</w:t>
      </w:r>
    </w:p>
    <w:p w14:paraId="4135CE09" w14:textId="77777777" w:rsidR="00EE5860" w:rsidRPr="00441CD0" w:rsidRDefault="00EE5860" w:rsidP="00EE5860">
      <w:pPr>
        <w:rPr>
          <w:lang w:val="en-US"/>
        </w:rPr>
      </w:pPr>
      <w:r w:rsidRPr="00441CD0">
        <w:rPr>
          <w:lang w:val="en-US"/>
        </w:rPr>
        <w:t>Application Function influencing traffic routing (see clause</w:t>
      </w:r>
      <w:r>
        <w:rPr>
          <w:lang w:val="en-US"/>
        </w:rPr>
        <w:t> </w:t>
      </w:r>
      <w:r w:rsidRPr="00441CD0">
        <w:rPr>
          <w:lang w:val="en-US"/>
        </w:rPr>
        <w:t xml:space="preserve">5.6.7 of </w:t>
      </w:r>
      <w:r w:rsidRPr="00441CD0">
        <w:t>3GPP TS 23.501 [28]) also uses traffic steering for the purpose of steering the subscriber's traffic over N6, e.g. to a local access to a Data Network.</w:t>
      </w:r>
    </w:p>
    <w:p w14:paraId="482E189E" w14:textId="77777777" w:rsidR="00EE5860" w:rsidRPr="00441CD0" w:rsidRDefault="00EE5860" w:rsidP="00EE5860">
      <w:pPr>
        <w:rPr>
          <w:lang w:val="en-US"/>
        </w:rPr>
      </w:pPr>
      <w:r w:rsidRPr="00441CD0">
        <w:t xml:space="preserve">The UP function shall set the TRST feature flag in the </w:t>
      </w:r>
      <w:r w:rsidRPr="00441CD0">
        <w:rPr>
          <w:lang w:val="en-US"/>
        </w:rPr>
        <w:t>UP Function Features IE if it supports Traffic Steering (see clause</w:t>
      </w:r>
      <w:r>
        <w:rPr>
          <w:lang w:val="en-US"/>
        </w:rPr>
        <w:t> </w:t>
      </w:r>
      <w:r w:rsidRPr="00441CD0">
        <w:rPr>
          <w:lang w:val="en-US"/>
        </w:rPr>
        <w:t>8.2.25).</w:t>
      </w:r>
    </w:p>
    <w:p w14:paraId="2B734E13" w14:textId="77777777" w:rsidR="00EE5860" w:rsidRPr="00441CD0" w:rsidRDefault="00EE5860" w:rsidP="00EE5860">
      <w:pPr>
        <w:rPr>
          <w:lang w:val="en-US"/>
        </w:rPr>
      </w:pPr>
      <w:r w:rsidRPr="00441CD0">
        <w:rPr>
          <w:lang w:val="en-US"/>
        </w:rPr>
        <w:t>Traffic Steering is supported over the Sxb, Sxc and N4 reference points by instructing the UP function to apply a specific Forwarding Policy, that is locally configured in the UP function and that can be used for the uplink, the downlink or for both directions. A Forwarding Policy is identified by a Forwarding Policy Identifier. Traffic steering is alternatively supported over the N4 reference point by instructing the UP function to route packets according to N6 routing information in the FAR (e.g. providing an IP address in the Outer Header Creation).</w:t>
      </w:r>
    </w:p>
    <w:p w14:paraId="0186FF3B" w14:textId="77777777" w:rsidR="00EE5860" w:rsidRPr="00441CD0" w:rsidRDefault="00EE5860" w:rsidP="00EE5860">
      <w:pPr>
        <w:rPr>
          <w:lang w:val="en-US"/>
        </w:rPr>
      </w:pPr>
      <w:r w:rsidRPr="00441CD0">
        <w:rPr>
          <w:lang w:val="en-US"/>
        </w:rPr>
        <w:t>When so instructed, the UP function shall perform the necessary actions to enforce the forwarding policy referenced by the CP function, e.g. performing packet marking and routing the traffic towards the service functions within the (S)Gi-LAN or N6-LAN.</w:t>
      </w:r>
    </w:p>
    <w:p w14:paraId="32FA231F" w14:textId="77777777" w:rsidR="00EE5860" w:rsidRPr="00441CD0" w:rsidRDefault="00EE5860" w:rsidP="00EE5860">
      <w:r w:rsidRPr="00441CD0">
        <w:t>See 3GPP TS 23.203 [7], 3GPP TS 29.212 [8] and 3GPP TS 23.501 [28].</w:t>
      </w:r>
    </w:p>
    <w:p w14:paraId="412227F1" w14:textId="77777777" w:rsidR="00EE5860" w:rsidRPr="00441CD0" w:rsidRDefault="00EE5860" w:rsidP="00EE5860">
      <w:r w:rsidRPr="00441CD0">
        <w:t>The CP function shall control Traffic Steering towards SGi-LAN, N6-LAN or N6 in the UP function by:</w:t>
      </w:r>
    </w:p>
    <w:p w14:paraId="5663190F" w14:textId="77777777" w:rsidR="00EE5860" w:rsidRPr="00441CD0" w:rsidRDefault="00EE5860" w:rsidP="00EE5860">
      <w:pPr>
        <w:pStyle w:val="B1"/>
        <w:rPr>
          <w:lang w:val="en-US"/>
        </w:rPr>
      </w:pPr>
      <w:r w:rsidRPr="00441CD0">
        <w:rPr>
          <w:lang w:val="en-US"/>
        </w:rPr>
        <w:t>-</w:t>
      </w:r>
      <w:r w:rsidRPr="00441CD0">
        <w:rPr>
          <w:lang w:val="en-US"/>
        </w:rPr>
        <w:tab/>
        <w:t>creating the necessary PDRs to represent the service data flows or applications to be steered;</w:t>
      </w:r>
    </w:p>
    <w:p w14:paraId="32C54824" w14:textId="77777777" w:rsidR="00EE5860" w:rsidRPr="00441CD0" w:rsidRDefault="00EE5860" w:rsidP="00EE5860">
      <w:pPr>
        <w:pStyle w:val="B1"/>
        <w:rPr>
          <w:lang w:val="en-US"/>
        </w:rPr>
      </w:pPr>
      <w:r w:rsidRPr="00441CD0">
        <w:rPr>
          <w:lang w:val="en-US"/>
        </w:rPr>
        <w:t>-</w:t>
      </w:r>
      <w:r w:rsidRPr="00441CD0">
        <w:rPr>
          <w:lang w:val="en-US"/>
        </w:rPr>
        <w:tab/>
        <w:t>creating a FAR with the Forwarding Policy IE including the Forwarding Policy Identifier set to the Traffic Steering Policy Identifier, or creating a FAR with a Outer Header Creation with the destination IP address; and</w:t>
      </w:r>
    </w:p>
    <w:p w14:paraId="556D51F0" w14:textId="77777777" w:rsidR="00EE5860" w:rsidRPr="00441CD0" w:rsidRDefault="00EE5860" w:rsidP="00EE5860">
      <w:pPr>
        <w:pStyle w:val="B1"/>
        <w:rPr>
          <w:lang w:val="en-US"/>
        </w:rPr>
      </w:pPr>
      <w:r w:rsidRPr="00441CD0">
        <w:rPr>
          <w:lang w:val="en-US"/>
        </w:rPr>
        <w:t>-</w:t>
      </w:r>
      <w:r w:rsidRPr="00441CD0">
        <w:rPr>
          <w:lang w:val="en-US"/>
        </w:rPr>
        <w:tab/>
        <w:t>associating the FAR to the above PDRs of the PFCP session.</w:t>
      </w:r>
    </w:p>
    <w:p w14:paraId="5DED3B41" w14:textId="77777777" w:rsidR="00EE5860" w:rsidRPr="00441CD0" w:rsidRDefault="00EE5860" w:rsidP="00EE5860">
      <w:r w:rsidRPr="00441CD0">
        <w:t>The CP function shall control the processing of the traffic received from the (S)Gi-LAN or N6-LAN in the UP function as specified in the rest of this specification for traffic received from any other interface, but with PDR(s) including a PDI with the Source Interface indicating "SGi-LAN/N6-LAN". The UP function shall distinguish packets coming from (S)Gi-LAN/N6-LAN based on local configuration.</w:t>
      </w:r>
    </w:p>
    <w:p w14:paraId="710708FF" w14:textId="77777777" w:rsidR="00EE5860" w:rsidRPr="00441CD0" w:rsidRDefault="00EE5860" w:rsidP="00EE5860">
      <w:pPr>
        <w:pStyle w:val="Heading3"/>
      </w:pPr>
      <w:bookmarkStart w:id="1033" w:name="_Toc19717095"/>
      <w:bookmarkStart w:id="1034" w:name="_Toc27490558"/>
      <w:bookmarkStart w:id="1035" w:name="_Toc27556851"/>
      <w:bookmarkStart w:id="1036" w:name="_Toc27723768"/>
      <w:bookmarkStart w:id="1037" w:name="_Toc36030833"/>
      <w:bookmarkStart w:id="1038" w:name="_Toc36042753"/>
      <w:bookmarkStart w:id="1039" w:name="_Toc36814077"/>
      <w:bookmarkStart w:id="1040" w:name="_Toc44688922"/>
      <w:bookmarkStart w:id="1041" w:name="_Toc44923676"/>
      <w:bookmarkStart w:id="1042" w:name="_Toc51860644"/>
      <w:bookmarkStart w:id="1043" w:name="_Toc57930411"/>
      <w:bookmarkStart w:id="1044" w:name="_Toc57931041"/>
      <w:bookmarkStart w:id="1045" w:name="_Toc83140490"/>
      <w:r w:rsidRPr="00441CD0">
        <w:t>5.</w:t>
      </w:r>
      <w:r w:rsidRPr="00441CD0">
        <w:rPr>
          <w:lang w:val="en-US"/>
        </w:rPr>
        <w:t>4</w:t>
      </w:r>
      <w:r w:rsidRPr="00441CD0">
        <w:t>.</w:t>
      </w:r>
      <w:r w:rsidRPr="00441CD0">
        <w:rPr>
          <w:lang w:val="en-US"/>
        </w:rPr>
        <w:t>9</w:t>
      </w:r>
      <w:r w:rsidRPr="00441CD0">
        <w:tab/>
        <w:t>Provisioning of Predefined PCC/ADC Rules</w:t>
      </w:r>
      <w:bookmarkEnd w:id="1033"/>
      <w:bookmarkEnd w:id="1034"/>
      <w:bookmarkEnd w:id="1035"/>
      <w:bookmarkEnd w:id="1036"/>
      <w:bookmarkEnd w:id="1037"/>
      <w:bookmarkEnd w:id="1038"/>
      <w:bookmarkEnd w:id="1039"/>
      <w:bookmarkEnd w:id="1040"/>
      <w:bookmarkEnd w:id="1041"/>
      <w:bookmarkEnd w:id="1042"/>
      <w:bookmarkEnd w:id="1043"/>
      <w:bookmarkEnd w:id="1044"/>
      <w:bookmarkEnd w:id="1045"/>
    </w:p>
    <w:p w14:paraId="35F11D6B" w14:textId="77777777" w:rsidR="00EE5860" w:rsidRPr="00441CD0" w:rsidRDefault="00EE5860" w:rsidP="00EE5860">
      <w:r w:rsidRPr="00441CD0">
        <w:t>A Predefined PCC rule is preconfigured in the PCEF, e.g. a PGW (for EPC) or SMF (for 5GC). Predefined PCC rules can be activated or deactivated by the PCRF/PCF at any time. The Predefined PCC rules may be grouped allowing the PCRF/PCF to dynamically activate a set of PCC rules.</w:t>
      </w:r>
    </w:p>
    <w:p w14:paraId="7E02523B" w14:textId="77777777" w:rsidR="00EE5860" w:rsidRPr="00441CD0" w:rsidRDefault="00EE5860" w:rsidP="00EE5860">
      <w:r w:rsidRPr="00441CD0">
        <w:t>For EPC a predefined ADC rule is preconfigured in the TDF. In the case of solicited reporting, the Predefined ADC rules can be activated or deactivated by the PCRF at any time. Predefined ADC rules within the TDF may be grouped allowing the PCRF to dynamically activate a set of ADC rules.</w:t>
      </w:r>
    </w:p>
    <w:p w14:paraId="3A19A2C3" w14:textId="77777777" w:rsidR="00EE5860" w:rsidRPr="00867BF5" w:rsidRDefault="00EE5860" w:rsidP="00EE5860">
      <w:r w:rsidRPr="00867BF5">
        <w:rPr>
          <w:lang w:val="en-US"/>
        </w:rPr>
        <w:t>For the definition of PCC and ADC rules see clauses</w:t>
      </w:r>
      <w:r>
        <w:rPr>
          <w:lang w:val="en-US"/>
        </w:rPr>
        <w:t> </w:t>
      </w:r>
      <w:r w:rsidRPr="00867BF5">
        <w:t>4.3.1 and 4b.3.2 of 3GPP TS 29.212 [8] and clause</w:t>
      </w:r>
      <w:r>
        <w:t> </w:t>
      </w:r>
      <w:r w:rsidRPr="00867BF5">
        <w:t>5.6.2.6 of 3GPP TS 29.512 [41].</w:t>
      </w:r>
    </w:p>
    <w:p w14:paraId="0485DA1A" w14:textId="77777777" w:rsidR="00EE5860" w:rsidRPr="00441CD0" w:rsidRDefault="00EE5860" w:rsidP="00EE5860">
      <w:r w:rsidRPr="00441CD0">
        <w:t>The CP function may enforce an activated predefined PCC or ADC rule by the PCRF/PCF in the UP function by:</w:t>
      </w:r>
    </w:p>
    <w:p w14:paraId="1E0CC0F5" w14:textId="77777777" w:rsidR="00EE5860" w:rsidRPr="00441CD0" w:rsidRDefault="00EE5860" w:rsidP="00EE5860">
      <w:pPr>
        <w:pStyle w:val="B1"/>
      </w:pPr>
      <w:r w:rsidRPr="00441CD0">
        <w:t>-</w:t>
      </w:r>
      <w:r w:rsidRPr="00441CD0">
        <w:tab/>
        <w:t>determining the service data filters or application IDs referred by the activated predefined PCC or ADC rule(s) and the corresponding QoS and charging control information respectively;</w:t>
      </w:r>
    </w:p>
    <w:p w14:paraId="6A53429B" w14:textId="77777777" w:rsidR="00EE5860" w:rsidRPr="00441CD0" w:rsidRDefault="00EE5860" w:rsidP="00EE5860">
      <w:pPr>
        <w:pStyle w:val="B1"/>
        <w:rPr>
          <w:lang w:val="en-US"/>
        </w:rPr>
      </w:pPr>
      <w:bookmarkStart w:id="1046" w:name="OLE_LINK44"/>
      <w:bookmarkStart w:id="1047" w:name="OLE_LINK45"/>
      <w:r w:rsidRPr="00441CD0">
        <w:rPr>
          <w:lang w:val="en-US"/>
        </w:rPr>
        <w:t>-</w:t>
      </w:r>
      <w:r w:rsidRPr="00441CD0">
        <w:rPr>
          <w:lang w:val="en-US"/>
        </w:rPr>
        <w:tab/>
        <w:t xml:space="preserve">creating the necessary PDR(s) to identify the service data flow(s), application(s) that the </w:t>
      </w:r>
      <w:r w:rsidRPr="00441CD0">
        <w:t>predefined PCC or ADC rule</w:t>
      </w:r>
      <w:r w:rsidRPr="00441CD0">
        <w:rPr>
          <w:lang w:val="en-US"/>
        </w:rPr>
        <w:t xml:space="preserve"> refer to</w:t>
      </w:r>
      <w:r w:rsidRPr="00441CD0">
        <w:t>, if not already existing</w:t>
      </w:r>
      <w:r w:rsidRPr="00441CD0">
        <w:rPr>
          <w:lang w:val="en-US"/>
        </w:rPr>
        <w:t>;</w:t>
      </w:r>
      <w:bookmarkEnd w:id="1046"/>
      <w:bookmarkEnd w:id="1047"/>
    </w:p>
    <w:p w14:paraId="172F18B7" w14:textId="77777777" w:rsidR="00EE5860" w:rsidRPr="00441CD0" w:rsidRDefault="00EE5860" w:rsidP="00EE5860">
      <w:pPr>
        <w:pStyle w:val="B1"/>
      </w:pPr>
      <w:r w:rsidRPr="00441CD0">
        <w:rPr>
          <w:lang w:val="en-US"/>
        </w:rPr>
        <w:lastRenderedPageBreak/>
        <w:t>-</w:t>
      </w:r>
      <w:r w:rsidRPr="00441CD0">
        <w:rPr>
          <w:lang w:val="en-US"/>
        </w:rPr>
        <w:tab/>
        <w:t xml:space="preserve">creating the necessary QER </w:t>
      </w:r>
      <w:r w:rsidRPr="00441CD0">
        <w:t>for the QoS enforcement at service data flow or application level accordingly;</w:t>
      </w:r>
    </w:p>
    <w:p w14:paraId="04D3E73F" w14:textId="77777777" w:rsidR="00EE5860" w:rsidRPr="00441CD0" w:rsidRDefault="00EE5860" w:rsidP="00EE5860">
      <w:pPr>
        <w:pStyle w:val="B1"/>
        <w:rPr>
          <w:lang w:val="en-US"/>
        </w:rPr>
      </w:pPr>
      <w:r w:rsidRPr="00441CD0">
        <w:t>-</w:t>
      </w:r>
      <w:r w:rsidRPr="00441CD0">
        <w:tab/>
        <w:t>creating the necessary FAR if a new FAR needs to be created as result of Bearer binding (for EPC) or QoS flow binding (for 5GC) and QoS control for forwarding the detected service data flow or application traffic, or to redirect or to apply traffic steering control if included in the predefined PCC/ADC rule;</w:t>
      </w:r>
    </w:p>
    <w:p w14:paraId="505B094B" w14:textId="77777777" w:rsidR="00EE5860" w:rsidRPr="00441CD0" w:rsidRDefault="00EE5860" w:rsidP="00EE5860">
      <w:pPr>
        <w:pStyle w:val="B1"/>
        <w:rPr>
          <w:lang w:val="en-US"/>
        </w:rPr>
      </w:pPr>
      <w:bookmarkStart w:id="1048" w:name="OLE_LINK13"/>
      <w:bookmarkStart w:id="1049" w:name="OLE_LINK14"/>
      <w:r w:rsidRPr="00441CD0">
        <w:rPr>
          <w:lang w:val="en-US"/>
        </w:rPr>
        <w:t>-</w:t>
      </w:r>
      <w:r w:rsidRPr="00441CD0">
        <w:rPr>
          <w:lang w:val="en-US"/>
        </w:rPr>
        <w:tab/>
        <w:t xml:space="preserve">creating the necessary URR(s) for each monitoring key, charging key, combination of Charging Key and Service ID, or combination of Charging Key, Sponsor ID and Application Service Provider Id if included in the </w:t>
      </w:r>
      <w:r w:rsidRPr="00441CD0">
        <w:t>predefined PCC or ADC rule;</w:t>
      </w:r>
      <w:bookmarkEnd w:id="1048"/>
      <w:bookmarkEnd w:id="1049"/>
    </w:p>
    <w:p w14:paraId="4F805EEF" w14:textId="77777777" w:rsidR="00EE5860" w:rsidRPr="00441CD0" w:rsidRDefault="00EE5860" w:rsidP="00EE5860">
      <w:pPr>
        <w:rPr>
          <w:lang w:val="en-US"/>
        </w:rPr>
      </w:pPr>
      <w:r w:rsidRPr="00441CD0">
        <w:rPr>
          <w:lang w:val="en-US"/>
        </w:rPr>
        <w:t>and then:</w:t>
      </w:r>
    </w:p>
    <w:p w14:paraId="0AC6C4C1" w14:textId="77777777" w:rsidR="00EE5860" w:rsidRPr="00441CD0" w:rsidRDefault="00EE5860" w:rsidP="00EE5860">
      <w:pPr>
        <w:pStyle w:val="B1"/>
        <w:rPr>
          <w:lang w:val="en-US"/>
        </w:rPr>
      </w:pPr>
      <w:r w:rsidRPr="00441CD0">
        <w:rPr>
          <w:lang w:val="en-US"/>
        </w:rPr>
        <w:t>-</w:t>
      </w:r>
      <w:r w:rsidRPr="00441CD0">
        <w:rPr>
          <w:lang w:val="en-US"/>
        </w:rPr>
        <w:tab/>
        <w:t>associating the created URR(s) to the newly created PDR(s);</w:t>
      </w:r>
    </w:p>
    <w:p w14:paraId="0676CFFF" w14:textId="77777777" w:rsidR="00EE5860" w:rsidRPr="00441CD0" w:rsidRDefault="00EE5860" w:rsidP="00EE5860">
      <w:pPr>
        <w:pStyle w:val="B1"/>
        <w:rPr>
          <w:lang w:val="en-US"/>
        </w:rPr>
      </w:pPr>
      <w:r w:rsidRPr="00441CD0">
        <w:rPr>
          <w:lang w:val="en-US"/>
        </w:rPr>
        <w:t>-</w:t>
      </w:r>
      <w:r w:rsidRPr="00441CD0">
        <w:rPr>
          <w:lang w:val="en-US"/>
        </w:rPr>
        <w:tab/>
        <w:t>associating the existing FAR or the new FAR to the newly created PDR(s);</w:t>
      </w:r>
    </w:p>
    <w:p w14:paraId="17161FBD" w14:textId="77777777" w:rsidR="00EE5860" w:rsidRPr="00867BF5" w:rsidRDefault="00EE5860" w:rsidP="00EE5860">
      <w:pPr>
        <w:pStyle w:val="B1"/>
        <w:ind w:left="0" w:firstLine="0"/>
        <w:rPr>
          <w:lang w:val="en-US" w:eastAsia="zh-CN"/>
        </w:rPr>
      </w:pPr>
      <w:r w:rsidRPr="00867BF5">
        <w:rPr>
          <w:lang w:val="en-US" w:eastAsia="zh-CN"/>
        </w:rPr>
        <w:t xml:space="preserve">Optionally, the traffic handling policies </w:t>
      </w:r>
      <w:r w:rsidRPr="00867BF5">
        <w:rPr>
          <w:lang w:eastAsia="zh-CN"/>
        </w:rPr>
        <w:t xml:space="preserve">common to many PFCP sessions </w:t>
      </w:r>
      <w:r w:rsidRPr="00867BF5">
        <w:rPr>
          <w:lang w:val="en-US" w:eastAsia="zh-CN"/>
        </w:rPr>
        <w:t xml:space="preserve">(i.e. predefined PDR(s) / QER(s) / FAR(s) / URR(s)) may be configured in the UP function. The CP function may activate these traffic handling policies by including the </w:t>
      </w:r>
      <w:bookmarkStart w:id="1050" w:name="_Hlk32306204"/>
      <w:r w:rsidRPr="00867BF5">
        <w:rPr>
          <w:lang w:val="en-US" w:eastAsia="zh-CN"/>
        </w:rPr>
        <w:t xml:space="preserve">Activate Predefined Rules IE </w:t>
      </w:r>
      <w:bookmarkEnd w:id="1050"/>
      <w:r>
        <w:rPr>
          <w:lang w:val="en-US" w:eastAsia="zh-CN"/>
        </w:rPr>
        <w:t xml:space="preserve">or </w:t>
      </w:r>
      <w:r w:rsidRPr="00867BF5">
        <w:rPr>
          <w:lang w:val="en-US" w:eastAsia="zh-CN"/>
        </w:rPr>
        <w:t>by</w:t>
      </w:r>
      <w:r w:rsidRPr="00867BF5">
        <w:rPr>
          <w:lang w:eastAsia="zh-CN"/>
        </w:rPr>
        <w:t xml:space="preserve"> </w:t>
      </w:r>
      <w:r>
        <w:rPr>
          <w:lang w:eastAsia="zh-CN"/>
        </w:rPr>
        <w:t xml:space="preserve">including predefined FAR/URR/QER ID(s) (of which the most significant bit is set to "1") </w:t>
      </w:r>
      <w:r w:rsidRPr="00867BF5">
        <w:rPr>
          <w:lang w:val="en-US" w:eastAsia="zh-CN"/>
        </w:rPr>
        <w:t>within:</w:t>
      </w:r>
    </w:p>
    <w:p w14:paraId="46CC4EAE" w14:textId="77777777" w:rsidR="00EE5860" w:rsidRPr="00867BF5" w:rsidRDefault="00EE5860" w:rsidP="00EE5860">
      <w:pPr>
        <w:pStyle w:val="B1"/>
        <w:rPr>
          <w:lang w:val="x-none"/>
        </w:rPr>
      </w:pPr>
      <w:r w:rsidRPr="00867BF5">
        <w:t>-</w:t>
      </w:r>
      <w:r w:rsidRPr="00867BF5">
        <w:tab/>
        <w:t>the Create PDR IE in an PFCP Session Establishment Request; or</w:t>
      </w:r>
    </w:p>
    <w:p w14:paraId="26F34BD2" w14:textId="77777777" w:rsidR="00EE5860" w:rsidRPr="00867BF5" w:rsidRDefault="00EE5860" w:rsidP="00EE5860">
      <w:pPr>
        <w:pStyle w:val="B1"/>
      </w:pPr>
      <w:r w:rsidRPr="00867BF5">
        <w:t>-</w:t>
      </w:r>
      <w:r w:rsidRPr="00867BF5">
        <w:tab/>
        <w:t>the Update PDR IE in an PFCP Session Modification Request.</w:t>
      </w:r>
    </w:p>
    <w:p w14:paraId="5EB06C43" w14:textId="77777777" w:rsidR="00EE5860" w:rsidRPr="00EE5860" w:rsidRDefault="00EE5860" w:rsidP="00EE5860">
      <w:pPr>
        <w:ind w:left="46"/>
        <w:rPr>
          <w:color w:val="000000"/>
          <w:lang w:eastAsia="zh-CN"/>
        </w:rPr>
      </w:pPr>
      <w:r w:rsidRPr="00EE5860">
        <w:rPr>
          <w:color w:val="000000"/>
          <w:lang w:val="en-US" w:eastAsia="zh-CN"/>
        </w:rPr>
        <w:t>If the CP function activates the traffic handling policies by</w:t>
      </w:r>
      <w:r w:rsidRPr="00EE5860">
        <w:rPr>
          <w:color w:val="000000"/>
          <w:lang w:eastAsia="zh-CN"/>
        </w:rPr>
        <w:t xml:space="preserve"> including predefined FAR/URR/QER ID(s), i.e. where bit 8 is set to "1", then Create/Update FAR/URR/QER IE(s) that shares the same ID shall not be present.</w:t>
      </w:r>
    </w:p>
    <w:p w14:paraId="3136304A" w14:textId="77777777" w:rsidR="00EE5860" w:rsidRPr="00EE5860" w:rsidRDefault="00EE5860" w:rsidP="00EE5860">
      <w:pPr>
        <w:ind w:left="46"/>
        <w:rPr>
          <w:color w:val="000000"/>
          <w:lang w:eastAsia="zh-CN"/>
        </w:rPr>
      </w:pPr>
      <w:r w:rsidRPr="00EE5860">
        <w:rPr>
          <w:bCs/>
          <w:color w:val="000000"/>
        </w:rPr>
        <w:t xml:space="preserve">If the received Create/Update PDR IE contains both the </w:t>
      </w:r>
      <w:r w:rsidRPr="00EE5860">
        <w:rPr>
          <w:color w:val="000000"/>
          <w:lang w:val="en-US" w:eastAsia="zh-CN"/>
        </w:rPr>
        <w:t xml:space="preserve">Activate Predefined Rules IE and a predefined </w:t>
      </w:r>
      <w:r w:rsidRPr="00EE5860">
        <w:rPr>
          <w:color w:val="000000"/>
          <w:lang w:eastAsia="zh-CN"/>
        </w:rPr>
        <w:t xml:space="preserve">FAR/URR/QER ID (bit 8 set to "1"), it is an implementation matter how the UPF handles the message. The UPF shall either overwrite the FAR/URR/QER referenced by the </w:t>
      </w:r>
      <w:r w:rsidRPr="00EE5860">
        <w:rPr>
          <w:color w:val="000000"/>
          <w:lang w:val="en-US" w:eastAsia="zh-CN"/>
        </w:rPr>
        <w:t xml:space="preserve">Activate Predefined Rules IE with those referenced by the received </w:t>
      </w:r>
      <w:r w:rsidRPr="00EE5860">
        <w:rPr>
          <w:color w:val="000000"/>
          <w:lang w:eastAsia="zh-CN"/>
        </w:rPr>
        <w:t xml:space="preserve">FAR/URR/QER ID, or </w:t>
      </w:r>
      <w:r w:rsidRPr="00EE5860">
        <w:rPr>
          <w:color w:val="000000"/>
          <w:lang w:val="en-US" w:eastAsia="zh-CN"/>
        </w:rPr>
        <w:t>reject the message with the Cause value "</w:t>
      </w:r>
      <w:r w:rsidRPr="00EE5860">
        <w:rPr>
          <w:color w:val="000000"/>
        </w:rPr>
        <w:t xml:space="preserve">Rule creation/modification Failure" and the Failed Rule ID IE </w:t>
      </w:r>
      <w:r w:rsidRPr="00EE5860">
        <w:rPr>
          <w:color w:val="000000"/>
          <w:lang w:val="en-US" w:eastAsia="zh-CN"/>
        </w:rPr>
        <w:t>(see clause 8.2.1)</w:t>
      </w:r>
      <w:r w:rsidRPr="00EE5860">
        <w:rPr>
          <w:color w:val="000000"/>
          <w:lang w:eastAsia="zh-CN"/>
        </w:rPr>
        <w:t>.</w:t>
      </w:r>
    </w:p>
    <w:p w14:paraId="06E75A95" w14:textId="77777777" w:rsidR="00EE5860" w:rsidRPr="00EE5860" w:rsidRDefault="00EE5860" w:rsidP="00EE5860">
      <w:pPr>
        <w:pStyle w:val="NO"/>
        <w:rPr>
          <w:color w:val="000000"/>
          <w:lang w:eastAsia="zh-CN"/>
        </w:rPr>
      </w:pPr>
      <w:r>
        <w:rPr>
          <w:lang w:eastAsia="zh-CN"/>
        </w:rPr>
        <w:t>NOTE 1:</w:t>
      </w:r>
      <w:r>
        <w:rPr>
          <w:lang w:eastAsia="zh-CN"/>
        </w:rPr>
        <w:tab/>
      </w:r>
      <w:r w:rsidRPr="00EE5860">
        <w:rPr>
          <w:color w:val="000000"/>
          <w:lang w:eastAsia="zh-CN"/>
        </w:rPr>
        <w:t xml:space="preserve">The </w:t>
      </w:r>
      <w:r w:rsidRPr="00EE5860">
        <w:rPr>
          <w:bCs/>
          <w:color w:val="000000"/>
        </w:rPr>
        <w:t>Create/Update PDR IE can contain</w:t>
      </w:r>
      <w:r w:rsidRPr="00EE5860">
        <w:rPr>
          <w:color w:val="000000"/>
          <w:lang w:val="en-US" w:eastAsia="zh-CN"/>
        </w:rPr>
        <w:t xml:space="preserve"> only dynamic </w:t>
      </w:r>
      <w:r w:rsidRPr="00EE5860">
        <w:rPr>
          <w:color w:val="000000"/>
          <w:lang w:eastAsia="zh-CN"/>
        </w:rPr>
        <w:t>FAR/URR/QER ID. Such dynamic rules provision the UPF with information that was not preconfigured, e.g. with a remote GTP-U F-TEID.</w:t>
      </w:r>
    </w:p>
    <w:p w14:paraId="748AB57B" w14:textId="77777777" w:rsidR="00EE5860" w:rsidRPr="00441CD0" w:rsidRDefault="00EE5860" w:rsidP="00EE5860">
      <w:pPr>
        <w:rPr>
          <w:lang w:val="en-US" w:eastAsia="zh-CN"/>
        </w:rPr>
      </w:pPr>
      <w:r w:rsidRPr="00441CD0">
        <w:rPr>
          <w:lang w:eastAsia="zh-CN"/>
        </w:rPr>
        <w:t xml:space="preserve">For traffic matching PDR(s) associated with the activated predefined rules, the UP function shall enforce the rules, e.g. for URR, the UP function shall generate Usage Report(s) and send it to the CP function and the CP function shall be able to handle the usage reports as described in </w:t>
      </w:r>
      <w:r w:rsidRPr="00441CD0">
        <w:t>clause</w:t>
      </w:r>
      <w:r w:rsidRPr="00441CD0">
        <w:rPr>
          <w:lang w:eastAsia="zh-CN"/>
        </w:rPr>
        <w:t> 5.2.2.</w:t>
      </w:r>
    </w:p>
    <w:p w14:paraId="08612819" w14:textId="77777777" w:rsidR="00EE5860" w:rsidRDefault="00EE5860" w:rsidP="00EE5860">
      <w:pPr>
        <w:pStyle w:val="NO"/>
        <w:rPr>
          <w:lang w:val="en-US"/>
        </w:rPr>
      </w:pPr>
      <w:r w:rsidRPr="00441CD0">
        <w:t>NOTE</w:t>
      </w:r>
      <w:r>
        <w:t xml:space="preserve"> 2</w:t>
      </w:r>
      <w:r w:rsidRPr="00441CD0">
        <w:t>:</w:t>
      </w:r>
      <w:r w:rsidRPr="00441CD0">
        <w:rPr>
          <w:lang w:val="en-US"/>
        </w:rPr>
        <w:tab/>
        <w:t>The URR IDs used in reports triggered by a predefined rule in UP function are also pre-configured at the CP function.</w:t>
      </w:r>
      <w:bookmarkStart w:id="1051" w:name="_Toc19717096"/>
      <w:bookmarkStart w:id="1052" w:name="_Toc27490559"/>
      <w:bookmarkStart w:id="1053" w:name="_Toc27556852"/>
      <w:bookmarkStart w:id="1054" w:name="_Toc27723769"/>
      <w:bookmarkStart w:id="1055" w:name="_Toc36030834"/>
      <w:bookmarkStart w:id="1056" w:name="_Toc36042754"/>
      <w:bookmarkStart w:id="1057" w:name="_Toc36814078"/>
    </w:p>
    <w:p w14:paraId="124BF6AA" w14:textId="77777777" w:rsidR="00EE5860" w:rsidRPr="00867BF5" w:rsidRDefault="00EE5860" w:rsidP="00EE5860">
      <w:r>
        <w:rPr>
          <w:lang w:val="en-US"/>
        </w:rPr>
        <w:t>The URR ID used in the usage report may be a predefined URR ID or a URR ID dynamically provisioned by the CP function.</w:t>
      </w:r>
    </w:p>
    <w:p w14:paraId="0742985A" w14:textId="77777777" w:rsidR="00EE5860" w:rsidRDefault="00EE5860" w:rsidP="00EE5860">
      <w:pPr>
        <w:rPr>
          <w:lang w:val="en-US"/>
        </w:rPr>
      </w:pPr>
      <w:r w:rsidRPr="00867BF5">
        <w:rPr>
          <w:lang w:val="en-US"/>
        </w:rPr>
        <w:t>For</w:t>
      </w:r>
      <w:r w:rsidRPr="00867BF5">
        <w:rPr>
          <w:lang w:val="en-US" w:eastAsia="zh-CN"/>
        </w:rPr>
        <w:t xml:space="preserve"> deactivating predefined rules which </w:t>
      </w:r>
      <w:r>
        <w:rPr>
          <w:lang w:val="en-US" w:eastAsia="zh-CN"/>
        </w:rPr>
        <w:t>have been</w:t>
      </w:r>
      <w:r w:rsidRPr="00867BF5">
        <w:rPr>
          <w:lang w:val="en-US" w:eastAsia="zh-CN"/>
        </w:rPr>
        <w:t xml:space="preserve"> activated in the UP function</w:t>
      </w:r>
      <w:r>
        <w:rPr>
          <w:lang w:val="en-US" w:eastAsia="zh-CN"/>
        </w:rPr>
        <w:t xml:space="preserve"> using a Predefined Rule Name</w:t>
      </w:r>
      <w:r w:rsidRPr="00867BF5">
        <w:rPr>
          <w:lang w:val="en-US" w:eastAsia="zh-CN"/>
        </w:rPr>
        <w:t>, the CP function shall include</w:t>
      </w:r>
      <w:r w:rsidRPr="00867BF5">
        <w:rPr>
          <w:lang w:val="en-US"/>
        </w:rPr>
        <w:t xml:space="preserve"> the Deactivate Predefined Rules IE in the Update PDR IE in a PFCP Session Modification Request to inform the UP function to deactivate the corresponding predefined rules for the related PDR.</w:t>
      </w:r>
    </w:p>
    <w:p w14:paraId="20DB57D7" w14:textId="77777777" w:rsidR="00EE5860" w:rsidRDefault="00EE5860" w:rsidP="00EE5860">
      <w:pPr>
        <w:rPr>
          <w:lang w:val="en-US"/>
        </w:rPr>
      </w:pPr>
      <w:r>
        <w:rPr>
          <w:lang w:val="en-US"/>
        </w:rPr>
        <w:t xml:space="preserve">For deactivating predefined </w:t>
      </w:r>
      <w:r>
        <w:rPr>
          <w:lang w:eastAsia="zh-CN"/>
        </w:rPr>
        <w:t xml:space="preserve">FAR(s) /URR(s) / QER(s) which have been activated in the UP function by including predefined FAR/URR/QER ID(s) in the Create PDR IE or Update PDR IE, the CP function may include Remove FAR IE(s), Remove URR IE(s) and/or Remove QER IE(s) to delete the corresponding predefined FAR/URR/QER ID in an </w:t>
      </w:r>
      <w:r w:rsidRPr="00867BF5">
        <w:rPr>
          <w:lang w:val="en-US"/>
        </w:rPr>
        <w:t>PFCP Session Modification Request</w:t>
      </w:r>
      <w:r>
        <w:rPr>
          <w:lang w:val="en-US"/>
        </w:rPr>
        <w:t xml:space="preserve"> message.</w:t>
      </w:r>
    </w:p>
    <w:p w14:paraId="19C58DDA" w14:textId="77777777" w:rsidR="00EE5860" w:rsidRDefault="00EE5860" w:rsidP="00EE5860">
      <w:pPr>
        <w:pStyle w:val="NO"/>
        <w:rPr>
          <w:lang w:val="en-US" w:eastAsia="zh-CN"/>
        </w:rPr>
      </w:pPr>
      <w:r>
        <w:rPr>
          <w:lang w:val="en-US"/>
        </w:rPr>
        <w:t>NOTE 3:</w:t>
      </w:r>
      <w:r>
        <w:rPr>
          <w:lang w:val="en-US"/>
        </w:rPr>
        <w:tab/>
        <w:t xml:space="preserve">Using </w:t>
      </w:r>
      <w:r>
        <w:rPr>
          <w:lang w:eastAsia="zh-CN"/>
        </w:rPr>
        <w:t xml:space="preserve">Remove FAR IE(s), Remove URR IE(s) and Remove QER IE(s) does not result in any change to predefined rules that was activated using </w:t>
      </w:r>
      <w:r>
        <w:rPr>
          <w:lang w:val="en-US"/>
        </w:rPr>
        <w:t xml:space="preserve">the </w:t>
      </w:r>
      <w:r w:rsidRPr="00867BF5">
        <w:rPr>
          <w:lang w:val="en-US" w:eastAsia="zh-CN"/>
        </w:rPr>
        <w:t>Activate Predefined Rules IE</w:t>
      </w:r>
      <w:r>
        <w:rPr>
          <w:lang w:val="en-US" w:eastAsia="zh-CN"/>
        </w:rPr>
        <w:t>. Such predefined rules continue to apply if still activated for the PDR.</w:t>
      </w:r>
    </w:p>
    <w:p w14:paraId="4ADFA741" w14:textId="77777777" w:rsidR="00EE5860" w:rsidRPr="00441CD0" w:rsidRDefault="00EE5860" w:rsidP="00EE5860">
      <w:pPr>
        <w:pStyle w:val="Heading3"/>
        <w:rPr>
          <w:lang w:val="x-none"/>
        </w:rPr>
      </w:pPr>
      <w:bookmarkStart w:id="1058" w:name="_Toc44688923"/>
      <w:bookmarkStart w:id="1059" w:name="_Toc44923677"/>
      <w:bookmarkStart w:id="1060" w:name="_Toc51860645"/>
      <w:bookmarkStart w:id="1061" w:name="_Toc57930412"/>
      <w:bookmarkStart w:id="1062" w:name="_Toc57931042"/>
      <w:bookmarkStart w:id="1063" w:name="_Toc83140491"/>
      <w:r w:rsidRPr="00441CD0">
        <w:t>5.</w:t>
      </w:r>
      <w:r w:rsidRPr="00441CD0">
        <w:rPr>
          <w:lang w:val="en-US"/>
        </w:rPr>
        <w:t>4</w:t>
      </w:r>
      <w:r w:rsidRPr="00441CD0">
        <w:t>.</w:t>
      </w:r>
      <w:r w:rsidRPr="00441CD0">
        <w:rPr>
          <w:lang w:val="en-US"/>
        </w:rPr>
        <w:t>10</w:t>
      </w:r>
      <w:r w:rsidRPr="00441CD0">
        <w:tab/>
        <w:t>Charging</w:t>
      </w:r>
      <w:bookmarkEnd w:id="1051"/>
      <w:bookmarkEnd w:id="1052"/>
      <w:bookmarkEnd w:id="1053"/>
      <w:bookmarkEnd w:id="1054"/>
      <w:bookmarkEnd w:id="1055"/>
      <w:bookmarkEnd w:id="1056"/>
      <w:bookmarkEnd w:id="1057"/>
      <w:bookmarkEnd w:id="1058"/>
      <w:bookmarkEnd w:id="1059"/>
      <w:bookmarkEnd w:id="1060"/>
      <w:bookmarkEnd w:id="1061"/>
      <w:bookmarkEnd w:id="1062"/>
      <w:bookmarkEnd w:id="1063"/>
    </w:p>
    <w:p w14:paraId="01205843" w14:textId="77777777" w:rsidR="00EE5860" w:rsidRPr="00441CD0" w:rsidRDefault="00EE5860" w:rsidP="00EE5860">
      <w:pPr>
        <w:rPr>
          <w:lang w:val="en-US"/>
        </w:rPr>
      </w:pPr>
      <w:r w:rsidRPr="00441CD0">
        <w:rPr>
          <w:lang w:val="en-US"/>
        </w:rPr>
        <w:t>For EPC, the charging requirements for online and offline charging in the PS domain specified in 3GPP TS 32.251 [17] shall be preserved with a split SGW, PGW and TDF architecture.</w:t>
      </w:r>
    </w:p>
    <w:p w14:paraId="50E6A82E" w14:textId="77777777" w:rsidR="00EE5860" w:rsidRPr="00441CD0" w:rsidRDefault="00EE5860" w:rsidP="00EE5860">
      <w:pPr>
        <w:rPr>
          <w:lang w:val="en-US"/>
        </w:rPr>
      </w:pPr>
      <w:r w:rsidRPr="00441CD0">
        <w:rPr>
          <w:lang w:val="en-US"/>
        </w:rPr>
        <w:lastRenderedPageBreak/>
        <w:t xml:space="preserve">For 5GC, the charging requirements for online and offline charging in the </w:t>
      </w:r>
      <w:r w:rsidRPr="00441CD0">
        <w:t>5G data connectivity</w:t>
      </w:r>
      <w:r w:rsidRPr="00441CD0">
        <w:rPr>
          <w:lang w:val="en-US"/>
        </w:rPr>
        <w:t xml:space="preserve"> domain are specified in 3GPP TS 32.255 [45].</w:t>
      </w:r>
    </w:p>
    <w:p w14:paraId="3BCEBC23" w14:textId="77777777" w:rsidR="00EE5860" w:rsidRPr="00441CD0" w:rsidRDefault="00EE5860" w:rsidP="00EE5860">
      <w:pPr>
        <w:rPr>
          <w:lang w:val="en-US"/>
        </w:rPr>
      </w:pPr>
      <w:r w:rsidRPr="00441CD0">
        <w:t xml:space="preserve">Charging is supported by the CP function by activating in the UP function the measurement </w:t>
      </w:r>
      <w:r w:rsidRPr="00441CD0">
        <w:rPr>
          <w:lang w:val="en-US"/>
        </w:rPr>
        <w:t>and reporting of the accumulated usage of network resources per:</w:t>
      </w:r>
    </w:p>
    <w:p w14:paraId="05145E57" w14:textId="77777777" w:rsidR="00EE5860" w:rsidRPr="00441CD0" w:rsidRDefault="00EE5860" w:rsidP="00EE5860">
      <w:pPr>
        <w:pStyle w:val="B1"/>
        <w:rPr>
          <w:lang w:val="en-US"/>
        </w:rPr>
      </w:pPr>
      <w:r w:rsidRPr="00441CD0">
        <w:rPr>
          <w:lang w:val="en-US"/>
        </w:rPr>
        <w:t>-</w:t>
      </w:r>
      <w:r w:rsidRPr="00441CD0">
        <w:rPr>
          <w:lang w:val="en-US"/>
        </w:rPr>
        <w:tab/>
        <w:t>for EPC:</w:t>
      </w:r>
    </w:p>
    <w:p w14:paraId="7973D7FD" w14:textId="77777777" w:rsidR="00EE5860" w:rsidRPr="00441CD0" w:rsidRDefault="00EE5860" w:rsidP="00EE5860">
      <w:pPr>
        <w:pStyle w:val="B2"/>
        <w:rPr>
          <w:lang w:val="en-US"/>
        </w:rPr>
      </w:pPr>
      <w:r w:rsidRPr="00441CD0">
        <w:rPr>
          <w:lang w:val="en-US"/>
        </w:rPr>
        <w:t>-</w:t>
      </w:r>
      <w:r w:rsidRPr="00441CD0">
        <w:rPr>
          <w:lang w:val="en-US"/>
        </w:rPr>
        <w:tab/>
        <w:t>IP-CAN bearer, for an SGW;</w:t>
      </w:r>
    </w:p>
    <w:p w14:paraId="6C320170" w14:textId="77777777" w:rsidR="00EE5860" w:rsidRPr="00441CD0" w:rsidRDefault="00EE5860" w:rsidP="00EE5860">
      <w:pPr>
        <w:pStyle w:val="B2"/>
        <w:rPr>
          <w:lang w:val="en-US"/>
        </w:rPr>
      </w:pPr>
      <w:r w:rsidRPr="00441CD0">
        <w:rPr>
          <w:lang w:val="en-US"/>
        </w:rPr>
        <w:t>-</w:t>
      </w:r>
      <w:r w:rsidRPr="00441CD0">
        <w:rPr>
          <w:lang w:val="en-US"/>
        </w:rPr>
        <w:tab/>
        <w:t>IP-CAN bearer, IP-CAN session and/or individual or group of service data flows, for a PGW;</w:t>
      </w:r>
    </w:p>
    <w:p w14:paraId="556E21B1" w14:textId="77777777" w:rsidR="00EE5860" w:rsidRPr="00441CD0" w:rsidRDefault="00EE5860" w:rsidP="00EE5860">
      <w:pPr>
        <w:pStyle w:val="B2"/>
        <w:rPr>
          <w:lang w:val="en-US"/>
        </w:rPr>
      </w:pPr>
      <w:r w:rsidRPr="00441CD0">
        <w:rPr>
          <w:lang w:val="en-US"/>
        </w:rPr>
        <w:t>-</w:t>
      </w:r>
      <w:r w:rsidRPr="00441CD0">
        <w:rPr>
          <w:lang w:val="en-US"/>
        </w:rPr>
        <w:tab/>
        <w:t>TDF session and/or individual or group of applications, for a TDF;</w:t>
      </w:r>
    </w:p>
    <w:p w14:paraId="7D0F74D0" w14:textId="77777777" w:rsidR="00EE5860" w:rsidRPr="00441CD0" w:rsidRDefault="00EE5860" w:rsidP="00EE5860">
      <w:pPr>
        <w:pStyle w:val="B1"/>
        <w:rPr>
          <w:lang w:val="en-US"/>
        </w:rPr>
      </w:pPr>
      <w:r w:rsidRPr="00441CD0">
        <w:rPr>
          <w:lang w:val="en-US"/>
        </w:rPr>
        <w:t>-</w:t>
      </w:r>
      <w:r w:rsidRPr="00441CD0">
        <w:rPr>
          <w:lang w:val="en-US"/>
        </w:rPr>
        <w:tab/>
        <w:t>for 5GC:</w:t>
      </w:r>
    </w:p>
    <w:p w14:paraId="550156E2" w14:textId="77777777" w:rsidR="00EE5860" w:rsidRPr="00441CD0" w:rsidRDefault="00EE5860" w:rsidP="00EE5860">
      <w:pPr>
        <w:pStyle w:val="B2"/>
        <w:rPr>
          <w:lang w:val="en-US"/>
        </w:rPr>
      </w:pPr>
      <w:r w:rsidRPr="00441CD0">
        <w:rPr>
          <w:lang w:val="en-US"/>
        </w:rPr>
        <w:t>-</w:t>
      </w:r>
      <w:r w:rsidRPr="00441CD0">
        <w:rPr>
          <w:lang w:val="en-US"/>
        </w:rPr>
        <w:tab/>
        <w:t>PDU session and/or individual or group of service data flows, for an SMF;</w:t>
      </w:r>
    </w:p>
    <w:p w14:paraId="2F6EF7BD" w14:textId="77777777" w:rsidR="00EE5860" w:rsidRPr="00441CD0" w:rsidRDefault="00EE5860" w:rsidP="00EE5860">
      <w:pPr>
        <w:pStyle w:val="B2"/>
        <w:rPr>
          <w:lang w:val="en-US"/>
        </w:rPr>
      </w:pPr>
      <w:r w:rsidRPr="00441CD0">
        <w:rPr>
          <w:lang w:val="en-US"/>
        </w:rPr>
        <w:t>-</w:t>
      </w:r>
      <w:r w:rsidRPr="00441CD0">
        <w:rPr>
          <w:lang w:val="en-US"/>
        </w:rPr>
        <w:tab/>
        <w:t>QoS Flow, for an SMF.</w:t>
      </w:r>
    </w:p>
    <w:p w14:paraId="4F22ED1E" w14:textId="77777777" w:rsidR="00EE5860" w:rsidRPr="00441CD0" w:rsidRDefault="00EE5860" w:rsidP="00EE5860">
      <w:pPr>
        <w:rPr>
          <w:lang w:val="en-US"/>
        </w:rPr>
      </w:pPr>
      <w:r w:rsidRPr="00441CD0">
        <w:t>See clauses 5.3 and 7.8.4 of 3GPP TS 23.214 [2].</w:t>
      </w:r>
    </w:p>
    <w:p w14:paraId="09EF817A" w14:textId="77777777" w:rsidR="00EE5860" w:rsidRPr="00441CD0" w:rsidRDefault="00EE5860" w:rsidP="00EE5860">
      <w:r w:rsidRPr="00441CD0">
        <w:t>The CP function shall control the usage measurement and reporting in the UP function by:</w:t>
      </w:r>
    </w:p>
    <w:p w14:paraId="4446D62C" w14:textId="77777777" w:rsidR="00EE5860" w:rsidRPr="00441CD0" w:rsidRDefault="00EE5860" w:rsidP="00EE5860">
      <w:pPr>
        <w:pStyle w:val="B1"/>
      </w:pPr>
      <w:r w:rsidRPr="00441CD0">
        <w:t>-</w:t>
      </w:r>
      <w:r w:rsidRPr="00441CD0">
        <w:tab/>
        <w:t>creating the necessary PDR(s) to represent the service data flow, application, bearer or session, if not already existing;</w:t>
      </w:r>
    </w:p>
    <w:p w14:paraId="6C93404E" w14:textId="77777777" w:rsidR="00EE5860" w:rsidRPr="00441CD0" w:rsidRDefault="00EE5860" w:rsidP="00EE5860">
      <w:pPr>
        <w:pStyle w:val="B1"/>
      </w:pPr>
      <w:r w:rsidRPr="00441CD0">
        <w:t>-</w:t>
      </w:r>
      <w:r w:rsidRPr="00441CD0">
        <w:tab/>
        <w:t>creating URR(s) for each Charging Key, combination of Charging Key and Service ID, or combination of Charging Key, Sponsor ID and Application Service Provider Id;</w:t>
      </w:r>
    </w:p>
    <w:p w14:paraId="6816E6DF" w14:textId="77777777" w:rsidR="00EE5860" w:rsidRPr="00441CD0" w:rsidRDefault="00EE5860" w:rsidP="00EE5860">
      <w:pPr>
        <w:pStyle w:val="B1"/>
      </w:pPr>
      <w:r w:rsidRPr="00441CD0">
        <w:t>-</w:t>
      </w:r>
      <w:r w:rsidRPr="00441CD0">
        <w:tab/>
        <w:t>associating the URR(s) to the relevant PDRs defined for the PFCP session, for usage reporting at IP-CAN bearer, IP-CAN session, TDF session, SDF or application level.</w:t>
      </w:r>
    </w:p>
    <w:p w14:paraId="51A3E0A3" w14:textId="43282ACB" w:rsidR="00EE5860" w:rsidRPr="00441CD0" w:rsidRDefault="00EE5860" w:rsidP="00EE5860">
      <w:r w:rsidRPr="00441CD0">
        <w:t xml:space="preserve">For online charging, the CP function shall provision the URR with the Volume (or Time) Quota, and with the Volume (or Time) Quota if a quota threshold was received from the OCS, as specified in </w:t>
      </w:r>
      <w:r w:rsidR="00415C19" w:rsidRPr="00441CD0">
        <w:t>clause</w:t>
      </w:r>
      <w:r w:rsidR="00415C19">
        <w:t> </w:t>
      </w:r>
      <w:r w:rsidR="00415C19" w:rsidRPr="00441CD0">
        <w:t>5</w:t>
      </w:r>
      <w:r w:rsidRPr="00441CD0">
        <w:t xml:space="preserve">.2.2.2. Besides, when the </w:t>
      </w:r>
      <w:r w:rsidRPr="00441CD0">
        <w:rPr>
          <w:rFonts w:eastAsia="Batang"/>
          <w:noProof/>
          <w:lang w:eastAsia="ko-KR"/>
        </w:rPr>
        <w:t xml:space="preserve">OCS provides a final quota and requests to redirect the traffic towards a redirect destination when exhausing this quota, the CP function shall </w:t>
      </w:r>
      <w:r w:rsidRPr="00441CD0">
        <w:t xml:space="preserve">redirect the traffic towards a redirect destination as specified in </w:t>
      </w:r>
      <w:r w:rsidR="00415C19" w:rsidRPr="00441CD0">
        <w:t>clause</w:t>
      </w:r>
      <w:r w:rsidR="00415C19">
        <w:t> </w:t>
      </w:r>
      <w:r w:rsidR="00415C19" w:rsidRPr="00441CD0">
        <w:t>5</w:t>
      </w:r>
      <w:r w:rsidRPr="00441CD0">
        <w:t>.4.7 upon being notified that the final quota has been reached; to permit HTTP traffic redirection, the UP function should have at least one HTTP packet, e.g. the UP function may store one packet when reaching the Volume (or Time) Quota. An example call flow is depicted in Annex C.2.1.1.</w:t>
      </w:r>
    </w:p>
    <w:p w14:paraId="16EDAF13" w14:textId="181932AA" w:rsidR="00EE5860" w:rsidRPr="00441CD0" w:rsidRDefault="00EE5860" w:rsidP="00EE5860">
      <w:r w:rsidRPr="00441CD0">
        <w:t xml:space="preserve">To avoid the risk of signalling storms between the CP and UP functions at times of tariff change, the CP function may include the Monitoring Time IE and zero or more Additional Monitoring IEs in the URR and set it to the time of tariff change to request the UP function to report separately the resource usage before and after the time of tariff change (see e.g. </w:t>
      </w:r>
      <w:r w:rsidR="00415C19" w:rsidRPr="00441CD0">
        <w:t>clause</w:t>
      </w:r>
      <w:r w:rsidR="00415C19">
        <w:t> </w:t>
      </w:r>
      <w:r w:rsidR="00415C19" w:rsidRPr="00441CD0">
        <w:t>6</w:t>
      </w:r>
      <w:r w:rsidRPr="00441CD0">
        <w:t>.3.7.1 of 3GPP TS 32.299 [18]).</w:t>
      </w:r>
    </w:p>
    <w:p w14:paraId="376227EC" w14:textId="77777777" w:rsidR="00EE5860" w:rsidRPr="00441CD0" w:rsidRDefault="00EE5860" w:rsidP="00EE5860">
      <w:pPr>
        <w:pStyle w:val="Heading3"/>
      </w:pPr>
      <w:bookmarkStart w:id="1064" w:name="_Toc19717097"/>
      <w:bookmarkStart w:id="1065" w:name="_Toc27490560"/>
      <w:bookmarkStart w:id="1066" w:name="_Toc27556853"/>
      <w:bookmarkStart w:id="1067" w:name="_Toc27723770"/>
      <w:bookmarkStart w:id="1068" w:name="_Toc36030835"/>
      <w:bookmarkStart w:id="1069" w:name="_Toc36042755"/>
      <w:bookmarkStart w:id="1070" w:name="_Toc36814079"/>
      <w:bookmarkStart w:id="1071" w:name="_Toc44688924"/>
      <w:bookmarkStart w:id="1072" w:name="_Toc44923678"/>
      <w:bookmarkStart w:id="1073" w:name="_Toc51860646"/>
      <w:bookmarkStart w:id="1074" w:name="_Toc57930413"/>
      <w:bookmarkStart w:id="1075" w:name="_Toc57931043"/>
      <w:bookmarkStart w:id="1076" w:name="_Toc83140492"/>
      <w:r w:rsidRPr="00441CD0">
        <w:t>5.</w:t>
      </w:r>
      <w:r w:rsidRPr="00441CD0">
        <w:rPr>
          <w:lang w:val="en-US"/>
        </w:rPr>
        <w:t>4</w:t>
      </w:r>
      <w:r w:rsidRPr="00441CD0">
        <w:t>.</w:t>
      </w:r>
      <w:r w:rsidRPr="00441CD0">
        <w:rPr>
          <w:lang w:val="en-US"/>
        </w:rPr>
        <w:t>11</w:t>
      </w:r>
      <w:r w:rsidRPr="00441CD0">
        <w:tab/>
        <w:t>(Un)solicited Application Reporting</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p>
    <w:p w14:paraId="4BA24F2B" w14:textId="77777777" w:rsidR="00EE5860" w:rsidRPr="00441CD0" w:rsidRDefault="00EE5860" w:rsidP="00EE5860">
      <w:bookmarkStart w:id="1077" w:name="OLE_LINK42"/>
      <w:bookmarkStart w:id="1078" w:name="OLE_LINK41"/>
      <w:bookmarkStart w:id="1079" w:name="OLE_LINK43"/>
      <w:r w:rsidRPr="00441CD0">
        <w:t>For EPC, (un)solicited Application Reporting refers to the process of reporting the start or stop of applications by the TDF or PCEF. See 3GPP TS 23.203 [3] and 3GPP TS 29.212 [8].</w:t>
      </w:r>
    </w:p>
    <w:p w14:paraId="2CC3F492" w14:textId="77777777" w:rsidR="00EE5860" w:rsidRPr="00441CD0" w:rsidRDefault="00EE5860" w:rsidP="00EE5860">
      <w:r w:rsidRPr="00441CD0">
        <w:t>For 5GC, solicited Application Reporting refers to the process of reporting the start or stop of applications by the SMF to the PCF. See 3GPP TS 23.503 [44] and 3GPP TS 29.512 [41]. Unsolicited application reporting is not applicable for 5GC.</w:t>
      </w:r>
    </w:p>
    <w:bookmarkEnd w:id="1077"/>
    <w:bookmarkEnd w:id="1078"/>
    <w:p w14:paraId="748A579B" w14:textId="77777777" w:rsidR="00EE5860" w:rsidRPr="00441CD0" w:rsidRDefault="00EE5860" w:rsidP="00EE5860">
      <w:r w:rsidRPr="00441CD0">
        <w:t>The CP function shall instruct the UP function to detect and report applications by:</w:t>
      </w:r>
    </w:p>
    <w:p w14:paraId="7A4FDBF4" w14:textId="77777777" w:rsidR="00EE5860" w:rsidRPr="00441CD0" w:rsidRDefault="00EE5860" w:rsidP="00EE5860">
      <w:pPr>
        <w:pStyle w:val="B1"/>
        <w:rPr>
          <w:lang w:val="en-US"/>
        </w:rPr>
      </w:pPr>
      <w:r w:rsidRPr="00441CD0">
        <w:rPr>
          <w:lang w:val="en-US"/>
        </w:rPr>
        <w:t>-</w:t>
      </w:r>
      <w:r w:rsidRPr="00441CD0">
        <w:rPr>
          <w:lang w:val="en-US"/>
        </w:rPr>
        <w:tab/>
        <w:t>creating the necessary PDR(s) to represent the applications to detect;</w:t>
      </w:r>
    </w:p>
    <w:p w14:paraId="64B60936" w14:textId="77777777" w:rsidR="00EE5860" w:rsidRPr="00441CD0" w:rsidRDefault="00EE5860" w:rsidP="00EE5860">
      <w:pPr>
        <w:pStyle w:val="B1"/>
        <w:rPr>
          <w:lang w:val="en-US"/>
        </w:rPr>
      </w:pPr>
      <w:r w:rsidRPr="00441CD0">
        <w:rPr>
          <w:lang w:val="en-US"/>
        </w:rPr>
        <w:t>-</w:t>
      </w:r>
      <w:r w:rsidRPr="00441CD0">
        <w:rPr>
          <w:lang w:val="en-US"/>
        </w:rPr>
        <w:tab/>
        <w:t>creating a URR with the Reporting Trigger IE set to detect the start and/or stop of Traffic;</w:t>
      </w:r>
    </w:p>
    <w:p w14:paraId="368C5A46" w14:textId="77777777" w:rsidR="00EE5860" w:rsidRPr="00441CD0" w:rsidRDefault="00EE5860" w:rsidP="00EE5860">
      <w:pPr>
        <w:pStyle w:val="B2"/>
        <w:rPr>
          <w:lang w:val="en-US"/>
        </w:rPr>
      </w:pPr>
      <w:r w:rsidRPr="00441CD0">
        <w:rPr>
          <w:lang w:val="en-US"/>
        </w:rPr>
        <w:t>-</w:t>
      </w:r>
      <w:r w:rsidRPr="00441CD0">
        <w:rPr>
          <w:lang w:val="en-US"/>
        </w:rPr>
        <w:tab/>
        <w:t xml:space="preserve">the CP function may include a zero quota together with a FAR ID for Quota Action IE in the URR to instruct the UP function to drop or buffer the packets pertaining to the detected application traffic before the quota is granted in the subsequent PFCP Session Modification Request message. The FAR identified by the FAR ID </w:t>
      </w:r>
      <w:r w:rsidRPr="00441CD0">
        <w:rPr>
          <w:lang w:val="en-US"/>
        </w:rPr>
        <w:lastRenderedPageBreak/>
        <w:t>for Quota Action shall be provisioned according to the "sdfHandl" instruction received from the PCF or the local policies as specified in 3GPP TS 29.512 [41].</w:t>
      </w:r>
    </w:p>
    <w:p w14:paraId="416FFA5C" w14:textId="77777777" w:rsidR="00EE5860" w:rsidRPr="00441CD0" w:rsidRDefault="00EE5860" w:rsidP="00EE5860">
      <w:pPr>
        <w:pStyle w:val="NO"/>
        <w:rPr>
          <w:lang w:val="en-US"/>
        </w:rPr>
      </w:pPr>
      <w:r w:rsidRPr="00C65B80">
        <w:t>NOTE</w:t>
      </w:r>
      <w:r>
        <w:t xml:space="preserve"> 1</w:t>
      </w:r>
      <w:r>
        <w:rPr>
          <w:lang w:val="en-US"/>
        </w:rPr>
        <w:t>:</w:t>
      </w:r>
      <w:r>
        <w:rPr>
          <w:lang w:val="en-US"/>
        </w:rPr>
        <w:tab/>
        <w:t>The (normal) FAR associated with the PDR detecting the application traffic is used when the URR is later on provisioned with a non-zero quota.</w:t>
      </w:r>
    </w:p>
    <w:p w14:paraId="7FE46778" w14:textId="77777777" w:rsidR="00EE5860" w:rsidRPr="00441CD0" w:rsidRDefault="00EE5860" w:rsidP="00EE5860">
      <w:pPr>
        <w:pStyle w:val="B1"/>
        <w:rPr>
          <w:lang w:val="en-US"/>
        </w:rPr>
      </w:pPr>
      <w:r w:rsidRPr="00441CD0">
        <w:rPr>
          <w:lang w:val="en-US"/>
        </w:rPr>
        <w:t>-</w:t>
      </w:r>
      <w:r w:rsidRPr="00441CD0">
        <w:rPr>
          <w:lang w:val="en-US"/>
        </w:rPr>
        <w:tab/>
        <w:t>associating the URR to the PDR.</w:t>
      </w:r>
    </w:p>
    <w:p w14:paraId="786274CE" w14:textId="77777777" w:rsidR="00EE5860" w:rsidRPr="00441CD0" w:rsidRDefault="00EE5860" w:rsidP="00EE5860">
      <w:r w:rsidRPr="00441CD0">
        <w:t>For unsolicited application reporting, a PFCP session which is not linked to any specific TDF session may be established and the PDI in the PDR(s) does not contain any UE IP address.</w:t>
      </w:r>
      <w:bookmarkEnd w:id="1079"/>
    </w:p>
    <w:p w14:paraId="7427F9BF" w14:textId="77777777" w:rsidR="00EE5860" w:rsidRPr="00441CD0" w:rsidRDefault="00EE5860" w:rsidP="00EE5860">
      <w:r w:rsidRPr="00441CD0">
        <w:t>When detecting the start or stop of an application, the UP function shall then initiate the PFCP Session Report procedure and send a Usage Report with the Usage Report Trigger set to 'Start of Traffic' or 'Stop of Traffic'. The UP function shall also include the following information in the Usage Report:</w:t>
      </w:r>
    </w:p>
    <w:p w14:paraId="3CA4F86B" w14:textId="77777777" w:rsidR="00EE5860" w:rsidRPr="00441CD0" w:rsidRDefault="00EE5860" w:rsidP="00EE5860">
      <w:pPr>
        <w:pStyle w:val="B1"/>
      </w:pPr>
      <w:r w:rsidRPr="00441CD0">
        <w:t>-</w:t>
      </w:r>
      <w:r w:rsidRPr="00441CD0">
        <w:tab/>
        <w:t>when reporting the start of an application:</w:t>
      </w:r>
    </w:p>
    <w:p w14:paraId="1FDAE73B" w14:textId="77777777" w:rsidR="00EE5860" w:rsidRPr="00441CD0" w:rsidRDefault="00EE5860" w:rsidP="00EE5860">
      <w:pPr>
        <w:pStyle w:val="B2"/>
      </w:pPr>
      <w:r w:rsidRPr="00441CD0">
        <w:t>-</w:t>
      </w:r>
      <w:r w:rsidRPr="00441CD0">
        <w:tab/>
        <w:t>the Application ID;</w:t>
      </w:r>
    </w:p>
    <w:p w14:paraId="2BE58B6A" w14:textId="77777777" w:rsidR="00EE5860" w:rsidRPr="00441CD0" w:rsidRDefault="00EE5860" w:rsidP="00EE5860">
      <w:pPr>
        <w:pStyle w:val="B2"/>
      </w:pPr>
      <w:r w:rsidRPr="00441CD0">
        <w:t>-</w:t>
      </w:r>
      <w:r w:rsidRPr="00441CD0">
        <w:tab/>
        <w:t>the Flow Information including the Flow Description and the Flow Direction, if the traffic flow information is deducible;</w:t>
      </w:r>
    </w:p>
    <w:p w14:paraId="20223834" w14:textId="77777777" w:rsidR="00EE5860" w:rsidRPr="00441CD0" w:rsidRDefault="00EE5860" w:rsidP="00EE5860">
      <w:pPr>
        <w:pStyle w:val="B2"/>
      </w:pPr>
      <w:r w:rsidRPr="00441CD0">
        <w:t>-</w:t>
      </w:r>
      <w:r w:rsidRPr="00441CD0">
        <w:tab/>
        <w:t>the Application-Instance-Identifier, if the traffic flow information is deducible; and</w:t>
      </w:r>
    </w:p>
    <w:p w14:paraId="5BD2DC6F" w14:textId="77777777" w:rsidR="00EE5860" w:rsidRPr="00441CD0" w:rsidRDefault="00EE5860" w:rsidP="00EE5860">
      <w:pPr>
        <w:pStyle w:val="B2"/>
      </w:pPr>
      <w:r w:rsidRPr="00441CD0">
        <w:t>-</w:t>
      </w:r>
      <w:r w:rsidRPr="00441CD0">
        <w:tab/>
        <w:t>if no UE IP address was provisioned in the PDI, the UE's IP address, and the Network instance when multiple PDNs with overlapping IP addresses are used in the UP function.</w:t>
      </w:r>
    </w:p>
    <w:p w14:paraId="435F7B58" w14:textId="77777777" w:rsidR="00EE5860" w:rsidRPr="00441CD0" w:rsidRDefault="00EE5860" w:rsidP="00EE5860">
      <w:pPr>
        <w:pStyle w:val="NO"/>
      </w:pPr>
      <w:r w:rsidRPr="00441CD0">
        <w:t>NOTE</w:t>
      </w:r>
      <w:r>
        <w:t xml:space="preserve"> 2</w:t>
      </w:r>
      <w:r w:rsidRPr="00441CD0">
        <w:t>:</w:t>
      </w:r>
      <w:r w:rsidRPr="00441CD0">
        <w:tab/>
        <w:t>When the CP function instructs the UP function to perform unsolicited application reporting, the PDI in the corresponding PDR has no UE IP address.</w:t>
      </w:r>
    </w:p>
    <w:p w14:paraId="410BC3D3" w14:textId="77777777" w:rsidR="00EE5860" w:rsidRPr="00441CD0" w:rsidRDefault="00EE5860" w:rsidP="00EE5860">
      <w:pPr>
        <w:pStyle w:val="B1"/>
      </w:pPr>
      <w:r w:rsidRPr="00441CD0">
        <w:t>-</w:t>
      </w:r>
      <w:r w:rsidRPr="00441CD0">
        <w:tab/>
        <w:t>when reporting the stop of an application:</w:t>
      </w:r>
    </w:p>
    <w:p w14:paraId="7B643BDB" w14:textId="77777777" w:rsidR="00EE5860" w:rsidRPr="00441CD0" w:rsidRDefault="00EE5860" w:rsidP="00EE5860">
      <w:pPr>
        <w:pStyle w:val="B2"/>
      </w:pPr>
      <w:r w:rsidRPr="00441CD0">
        <w:t>-</w:t>
      </w:r>
      <w:r w:rsidRPr="00441CD0">
        <w:tab/>
        <w:t>the Application ID;</w:t>
      </w:r>
    </w:p>
    <w:p w14:paraId="4F594854" w14:textId="77777777" w:rsidR="00EE5860" w:rsidRPr="00441CD0" w:rsidRDefault="00EE5860" w:rsidP="00EE5860">
      <w:pPr>
        <w:pStyle w:val="B2"/>
      </w:pPr>
      <w:r w:rsidRPr="00441CD0">
        <w:t>-</w:t>
      </w:r>
      <w:r w:rsidRPr="00441CD0">
        <w:tab/>
        <w:t>the Application-Instance-Identifier, if an Application Identifier was provided when reporting the start of the application;</w:t>
      </w:r>
    </w:p>
    <w:p w14:paraId="2F389D73" w14:textId="77777777" w:rsidR="00EE5860" w:rsidRPr="00441CD0" w:rsidRDefault="00EE5860" w:rsidP="00EE5860">
      <w:pPr>
        <w:pStyle w:val="B2"/>
      </w:pPr>
      <w:r w:rsidRPr="00441CD0">
        <w:t>-</w:t>
      </w:r>
      <w:r w:rsidRPr="00441CD0">
        <w:tab/>
        <w:t>if no UE IP address was provisioned in the PDI, the UE's IP address, and the Network instance when multiple PDNs with overlapping IP addresses are used in the UP function.</w:t>
      </w:r>
    </w:p>
    <w:p w14:paraId="29FD23F0" w14:textId="77777777" w:rsidR="00EE5860" w:rsidRPr="00441CD0" w:rsidRDefault="00EE5860" w:rsidP="00EE5860">
      <w:r w:rsidRPr="00441CD0">
        <w:t>The UP function shall only report the Application ID when detecting the start or stop of an application and the Reduced Application Detection Information flag is set in the Measurement Information of the URR, e.g. for envelope reporting.</w:t>
      </w:r>
    </w:p>
    <w:p w14:paraId="6F587BE3" w14:textId="77777777" w:rsidR="00EE5860" w:rsidRPr="00441CD0" w:rsidRDefault="00EE5860" w:rsidP="00EE5860">
      <w:pPr>
        <w:pStyle w:val="Heading3"/>
      </w:pPr>
      <w:bookmarkStart w:id="1080" w:name="_Toc19717098"/>
      <w:bookmarkStart w:id="1081" w:name="_Toc27490561"/>
      <w:bookmarkStart w:id="1082" w:name="_Toc27556854"/>
      <w:bookmarkStart w:id="1083" w:name="_Toc27723771"/>
      <w:bookmarkStart w:id="1084" w:name="_Toc36030836"/>
      <w:bookmarkStart w:id="1085" w:name="_Toc36042756"/>
      <w:bookmarkStart w:id="1086" w:name="_Toc36814080"/>
      <w:bookmarkStart w:id="1087" w:name="_Toc44688925"/>
      <w:bookmarkStart w:id="1088" w:name="_Toc44923679"/>
      <w:bookmarkStart w:id="1089" w:name="_Toc51860647"/>
      <w:bookmarkStart w:id="1090" w:name="_Toc57930414"/>
      <w:bookmarkStart w:id="1091" w:name="_Toc57931044"/>
      <w:bookmarkStart w:id="1092" w:name="_Toc83140493"/>
      <w:r w:rsidRPr="00441CD0">
        <w:t>5.4.12</w:t>
      </w:r>
      <w:r w:rsidRPr="00441CD0">
        <w:tab/>
        <w:t>Service Identification for Improved Radio Utilisation for GERAN</w:t>
      </w:r>
      <w:bookmarkEnd w:id="1080"/>
      <w:bookmarkEnd w:id="1081"/>
      <w:bookmarkEnd w:id="1082"/>
      <w:bookmarkEnd w:id="1083"/>
      <w:bookmarkEnd w:id="1084"/>
      <w:bookmarkEnd w:id="1085"/>
      <w:bookmarkEnd w:id="1086"/>
      <w:bookmarkEnd w:id="1087"/>
      <w:bookmarkEnd w:id="1088"/>
      <w:bookmarkEnd w:id="1089"/>
      <w:bookmarkEnd w:id="1090"/>
      <w:bookmarkEnd w:id="1091"/>
      <w:bookmarkEnd w:id="1092"/>
    </w:p>
    <w:p w14:paraId="30959B2B" w14:textId="28AE19D9" w:rsidR="00EE5860" w:rsidRPr="00441CD0" w:rsidRDefault="00EE5860" w:rsidP="00EE5860">
      <w:pPr>
        <w:rPr>
          <w:lang w:val="en-US"/>
        </w:rPr>
      </w:pPr>
      <w:r w:rsidRPr="00441CD0">
        <w:rPr>
          <w:lang w:val="en-US"/>
        </w:rPr>
        <w:t xml:space="preserve">Service Identification for improved radio utilization for GERAN refers to the process in the PGW of marking DL user plane traffic with a Service Class Indicator (SCI) value. See </w:t>
      </w:r>
      <w:r w:rsidR="00415C19" w:rsidRPr="00441CD0">
        <w:rPr>
          <w:lang w:val="en-US"/>
        </w:rPr>
        <w:t>clause</w:t>
      </w:r>
      <w:r w:rsidR="00415C19">
        <w:rPr>
          <w:lang w:val="en-US"/>
        </w:rPr>
        <w:t> </w:t>
      </w:r>
      <w:r w:rsidR="00415C19" w:rsidRPr="00441CD0">
        <w:rPr>
          <w:lang w:val="en-US"/>
        </w:rPr>
        <w:t>5</w:t>
      </w:r>
      <w:r w:rsidRPr="00441CD0">
        <w:rPr>
          <w:lang w:val="en-US"/>
        </w:rPr>
        <w:t>.3.5.3 of 3GPP TS 23.060 [19].</w:t>
      </w:r>
    </w:p>
    <w:p w14:paraId="766E8314" w14:textId="77777777" w:rsidR="00EE5860" w:rsidRPr="00441CD0" w:rsidRDefault="00EE5860" w:rsidP="00EE5860">
      <w:r w:rsidRPr="00441CD0">
        <w:t>This is controlled by the PGW-C by associating a QER, including the Service Class Indicator within the DL Flow Level Marking IE, to the PDR matching the DL traffic to be marked. The PGW-U performs the SCI marking for the detected DL traffic and sends the packet with the GTP-U Service Class Indicator Extension Header downstreams.</w:t>
      </w:r>
    </w:p>
    <w:p w14:paraId="08A79AE4" w14:textId="77777777" w:rsidR="00EE5860" w:rsidRPr="00441CD0" w:rsidRDefault="00EE5860" w:rsidP="00EE5860">
      <w:r w:rsidRPr="00441CD0">
        <w:t>The PGW-C may stop the SCI marking during the PFCP session by removing the related QER or removing the DL Flow Level Marking IE from the related QER, the PGW-U shall then stop such function consequently.</w:t>
      </w:r>
    </w:p>
    <w:p w14:paraId="20EDE3CA" w14:textId="77777777" w:rsidR="00EE5860" w:rsidRPr="00441CD0" w:rsidRDefault="00EE5860" w:rsidP="00EE5860">
      <w:pPr>
        <w:pStyle w:val="Heading3"/>
      </w:pPr>
      <w:bookmarkStart w:id="1093" w:name="_Toc19717099"/>
      <w:bookmarkStart w:id="1094" w:name="_Toc27490562"/>
      <w:bookmarkStart w:id="1095" w:name="_Toc27556855"/>
      <w:bookmarkStart w:id="1096" w:name="_Toc27723772"/>
      <w:bookmarkStart w:id="1097" w:name="_Toc36030837"/>
      <w:bookmarkStart w:id="1098" w:name="_Toc36042757"/>
      <w:bookmarkStart w:id="1099" w:name="_Toc36814081"/>
      <w:bookmarkStart w:id="1100" w:name="_Toc44688926"/>
      <w:bookmarkStart w:id="1101" w:name="_Toc44923680"/>
      <w:bookmarkStart w:id="1102" w:name="_Toc51860648"/>
      <w:bookmarkStart w:id="1103" w:name="_Toc57930415"/>
      <w:bookmarkStart w:id="1104" w:name="_Toc57931045"/>
      <w:bookmarkStart w:id="1105" w:name="_Toc83140494"/>
      <w:r w:rsidRPr="00441CD0">
        <w:t>5.</w:t>
      </w:r>
      <w:r w:rsidRPr="00441CD0">
        <w:rPr>
          <w:lang w:val="en-US"/>
        </w:rPr>
        <w:t>4</w:t>
      </w:r>
      <w:r w:rsidRPr="00441CD0">
        <w:t>.</w:t>
      </w:r>
      <w:r w:rsidRPr="00441CD0">
        <w:rPr>
          <w:lang w:val="en-US"/>
        </w:rPr>
        <w:t>13</w:t>
      </w:r>
      <w:r w:rsidRPr="00441CD0">
        <w:tab/>
        <w:t>Transport Level Marking</w:t>
      </w:r>
      <w:bookmarkEnd w:id="1093"/>
      <w:bookmarkEnd w:id="1094"/>
      <w:bookmarkEnd w:id="1095"/>
      <w:bookmarkEnd w:id="1096"/>
      <w:bookmarkEnd w:id="1097"/>
      <w:bookmarkEnd w:id="1098"/>
      <w:bookmarkEnd w:id="1099"/>
      <w:bookmarkEnd w:id="1100"/>
      <w:bookmarkEnd w:id="1101"/>
      <w:bookmarkEnd w:id="1102"/>
      <w:bookmarkEnd w:id="1103"/>
      <w:bookmarkEnd w:id="1104"/>
      <w:bookmarkEnd w:id="1105"/>
    </w:p>
    <w:p w14:paraId="61487062" w14:textId="77777777" w:rsidR="00EE5860" w:rsidRPr="00441CD0" w:rsidRDefault="00EE5860" w:rsidP="00EE5860">
      <w:pPr>
        <w:rPr>
          <w:lang w:val="en-US"/>
        </w:rPr>
      </w:pPr>
      <w:r w:rsidRPr="00441CD0">
        <w:t xml:space="preserve">For EPC, </w:t>
      </w:r>
      <w:r w:rsidRPr="00441CD0">
        <w:rPr>
          <w:lang w:val="en-US"/>
        </w:rPr>
        <w:t>transport level marking is performed on a per EPS bearer basis in the SGW and PGW. Transport level marking refers to the process of marking traffic with a DSCP value based on the locally configured mapping from the QCI and optionally the ARP priority level.</w:t>
      </w:r>
    </w:p>
    <w:p w14:paraId="330C3BB1" w14:textId="77777777" w:rsidR="00EE5860" w:rsidRPr="00441CD0" w:rsidRDefault="00EE5860" w:rsidP="00EE5860">
      <w:pPr>
        <w:rPr>
          <w:lang w:val="en-US"/>
        </w:rPr>
      </w:pPr>
      <w:r w:rsidRPr="00441CD0">
        <w:rPr>
          <w:lang w:val="en-US"/>
        </w:rPr>
        <w:t>For 5GC, transport level marking is performed on a per QoS flow basis. Transport level marking refers to the process of marking traffic at the UPF with a DSCP value based on the mapping from the 5QI, the Priority Level (if explicitly signalled) and optionally the ARP priority level configured at the SMF.</w:t>
      </w:r>
    </w:p>
    <w:p w14:paraId="775AB1D7" w14:textId="77777777" w:rsidR="00EE5860" w:rsidRPr="00441CD0" w:rsidRDefault="00EE5860" w:rsidP="00EE5860">
      <w:r w:rsidRPr="00441CD0">
        <w:lastRenderedPageBreak/>
        <w:t>Transport level marking shall be controlled by the CP function by providing the DSCP in the ToS or Traffic Class within the Transport Level Marking IE in the FAR that is associated to the PDR matching the traffic to be marked. The UP function shall perform the transport level marking for the detected traffic and sends the marked packet to the peer entity.</w:t>
      </w:r>
    </w:p>
    <w:p w14:paraId="6D657C50" w14:textId="77777777" w:rsidR="00EE5860" w:rsidRPr="00441CD0" w:rsidRDefault="00EE5860" w:rsidP="00EE5860">
      <w:r w:rsidRPr="00441CD0">
        <w:t>The CP function may change transport level marking by changing the Transport Level Marking IE in the related FAR.</w:t>
      </w:r>
    </w:p>
    <w:p w14:paraId="695F08F7" w14:textId="77777777" w:rsidR="00EE5860" w:rsidRPr="00441CD0" w:rsidRDefault="00EE5860" w:rsidP="00EE5860">
      <w:pPr>
        <w:pStyle w:val="Heading3"/>
      </w:pPr>
      <w:bookmarkStart w:id="1106" w:name="_Toc19717100"/>
      <w:bookmarkStart w:id="1107" w:name="_Toc27490563"/>
      <w:bookmarkStart w:id="1108" w:name="_Toc27556856"/>
      <w:bookmarkStart w:id="1109" w:name="_Toc27723773"/>
      <w:bookmarkStart w:id="1110" w:name="_Toc36030838"/>
      <w:bookmarkStart w:id="1111" w:name="_Toc36042758"/>
      <w:bookmarkStart w:id="1112" w:name="_Toc36814082"/>
      <w:bookmarkStart w:id="1113" w:name="_Toc44688927"/>
      <w:bookmarkStart w:id="1114" w:name="_Toc44923681"/>
      <w:bookmarkStart w:id="1115" w:name="_Toc51860649"/>
      <w:bookmarkStart w:id="1116" w:name="_Toc57930416"/>
      <w:bookmarkStart w:id="1117" w:name="_Toc57931046"/>
      <w:bookmarkStart w:id="1118" w:name="_Toc83140495"/>
      <w:r w:rsidRPr="00441CD0">
        <w:t>5.4.14</w:t>
      </w:r>
      <w:r w:rsidRPr="00441CD0">
        <w:tab/>
        <w:t>Deferred PDR activation and deactivation</w:t>
      </w:r>
      <w:bookmarkEnd w:id="1106"/>
      <w:bookmarkEnd w:id="1107"/>
      <w:bookmarkEnd w:id="1108"/>
      <w:bookmarkEnd w:id="1109"/>
      <w:bookmarkEnd w:id="1110"/>
      <w:bookmarkEnd w:id="1111"/>
      <w:bookmarkEnd w:id="1112"/>
      <w:bookmarkEnd w:id="1113"/>
      <w:bookmarkEnd w:id="1114"/>
      <w:bookmarkEnd w:id="1115"/>
      <w:bookmarkEnd w:id="1116"/>
      <w:bookmarkEnd w:id="1117"/>
      <w:bookmarkEnd w:id="1118"/>
    </w:p>
    <w:p w14:paraId="7DE7C7F7" w14:textId="1B4FBF34" w:rsidR="00EE5860" w:rsidRPr="00441CD0" w:rsidRDefault="00EE5860" w:rsidP="00EE5860">
      <w:r w:rsidRPr="00441CD0">
        <w:rPr>
          <w:noProof/>
        </w:rPr>
        <w:t xml:space="preserve">As specified in </w:t>
      </w:r>
      <w:r w:rsidR="00415C19" w:rsidRPr="00441CD0">
        <w:rPr>
          <w:noProof/>
        </w:rPr>
        <w:t>clause</w:t>
      </w:r>
      <w:r w:rsidR="00415C19">
        <w:rPr>
          <w:noProof/>
        </w:rPr>
        <w:t> </w:t>
      </w:r>
      <w:r w:rsidR="00415C19" w:rsidRPr="00441CD0">
        <w:rPr>
          <w:lang w:val="en-US"/>
        </w:rPr>
        <w:t>6</w:t>
      </w:r>
      <w:r w:rsidRPr="00441CD0">
        <w:rPr>
          <w:lang w:val="en-US"/>
        </w:rPr>
        <w:t xml:space="preserve">.3.2 of 3GPP TS 23.203 [7] and clauses 4.5.13 and 4a.5.13 of 3GPP TS 29.212 [8], </w:t>
      </w:r>
      <w:r w:rsidRPr="00441CD0">
        <w:t xml:space="preserve">Policy and charging control rule operations can be also performed in a deferred mode. To support such deferred PCC rule activation or deactivation, </w:t>
      </w:r>
      <w:r w:rsidRPr="00441CD0">
        <w:rPr>
          <w:noProof/>
        </w:rPr>
        <w:t xml:space="preserve">the CP function and UP function may optionally support the </w:t>
      </w:r>
      <w:r w:rsidRPr="00441CD0">
        <w:t>Deferred PDR activation and deactivation</w:t>
      </w:r>
      <w:r w:rsidRPr="00441CD0">
        <w:rPr>
          <w:noProof/>
        </w:rPr>
        <w:t xml:space="preserve"> (DPDRA) as described below.</w:t>
      </w:r>
    </w:p>
    <w:p w14:paraId="3FEF3F93" w14:textId="77777777" w:rsidR="00EE5860" w:rsidRPr="00441CD0" w:rsidRDefault="00EE5860" w:rsidP="00EE5860">
      <w:r w:rsidRPr="00441CD0">
        <w:t>If the feature DPDRA is supported in both CP function</w:t>
      </w:r>
      <w:r w:rsidRPr="00441CD0">
        <w:rPr>
          <w:rStyle w:val="CommentReference"/>
        </w:rPr>
        <w:t xml:space="preserve"> </w:t>
      </w:r>
      <w:r w:rsidRPr="00441CD0">
        <w:t>and UP function, and when a PCC rule is provisioned in a deferred mode, i.e. with a Rule-Activation-Time and/or Rule-Deactivation-Time, the CP function shall provision the corresponding PDR using Create PDR IE or Update PDR together with an Activation Time and/or Deactivation Time to enable the PDR being activated or deactivated at requested time.</w:t>
      </w:r>
    </w:p>
    <w:p w14:paraId="5866B328" w14:textId="77777777" w:rsidR="00EE5860" w:rsidRPr="00441CD0" w:rsidRDefault="00EE5860" w:rsidP="00EE5860">
      <w:r w:rsidRPr="00441CD0">
        <w:t>Without being provisioned together with an Activation Time or a Deactivation Time, a PDR shall be active immediately when it is received. When the status of a PDR is changed from active to inactive, the UP function shall keep storing the inactive PDR together with its associated FAR, URR(s) and QER(s), and then UP function shall apply the same behavior as if the PDR is deleted.</w:t>
      </w:r>
    </w:p>
    <w:p w14:paraId="76F3EDAE" w14:textId="08E52D44" w:rsidR="00EE5860" w:rsidRPr="00441CD0" w:rsidRDefault="00EE5860" w:rsidP="00EE5860">
      <w:r w:rsidRPr="00441CD0">
        <w:t xml:space="preserve">The CP function shall control at what time the status of a PDR rule changes using Activation Time and/or Deactivation Time as exactly as being instructed by the PCRF using a Rule-Activation-Time and/or Rule-Deactivation-Time, as specified in </w:t>
      </w:r>
      <w:r w:rsidR="00415C19" w:rsidRPr="00441CD0">
        <w:t>clause</w:t>
      </w:r>
      <w:r w:rsidR="00415C19">
        <w:t> </w:t>
      </w:r>
      <w:r w:rsidR="00415C19" w:rsidRPr="00441CD0">
        <w:t>4</w:t>
      </w:r>
      <w:r w:rsidRPr="00441CD0">
        <w:t xml:space="preserve">.5.13 of </w:t>
      </w:r>
      <w:r w:rsidRPr="00441CD0">
        <w:rPr>
          <w:lang w:val="en-US"/>
        </w:rPr>
        <w:t>3GPP TS 29.212 [8]</w:t>
      </w:r>
      <w:r w:rsidRPr="00441CD0">
        <w:t>.</w:t>
      </w:r>
    </w:p>
    <w:p w14:paraId="06F2187C" w14:textId="77777777" w:rsidR="00EE5860" w:rsidRPr="00441CD0" w:rsidRDefault="00EE5860" w:rsidP="00EE5860">
      <w:pPr>
        <w:pStyle w:val="B1"/>
      </w:pPr>
      <w:r w:rsidRPr="00441CD0">
        <w:t>1)</w:t>
      </w:r>
      <w:r w:rsidRPr="00441CD0">
        <w:tab/>
        <w:t>If only Activation Time is specified and has not yet occurred, then the UP function shall set the PDR rule inactive and make it active at that time. If Activation Time has passed, then the UP function shall immediately set the PDR rule active.</w:t>
      </w:r>
    </w:p>
    <w:p w14:paraId="10A212A9" w14:textId="77777777" w:rsidR="00EE5860" w:rsidRPr="00441CD0" w:rsidRDefault="00EE5860" w:rsidP="00EE5860">
      <w:pPr>
        <w:pStyle w:val="B1"/>
      </w:pPr>
      <w:r w:rsidRPr="00441CD0">
        <w:t>2)</w:t>
      </w:r>
      <w:r w:rsidRPr="00441CD0">
        <w:tab/>
        <w:t>If only Deactivation Time is specified and has not yet occurred, then the UP function shall set the PDR rule active and make it inactive at that time. If Deactivation Time has passed, then the UP function shall immediately set the PDR rule inactive.</w:t>
      </w:r>
    </w:p>
    <w:p w14:paraId="34B2870E" w14:textId="77777777" w:rsidR="00EE5860" w:rsidRPr="00441CD0" w:rsidRDefault="00EE5860" w:rsidP="00EE5860">
      <w:pPr>
        <w:pStyle w:val="B1"/>
        <w:rPr>
          <w:rFonts w:eastAsia="Batang"/>
        </w:rPr>
      </w:pPr>
      <w:r w:rsidRPr="00441CD0">
        <w:t>3)</w:t>
      </w:r>
      <w:r w:rsidRPr="00441CD0">
        <w:tab/>
        <w:t>If both Activation Time and Deactivation Time are specified, and the Activation Time occurs before the Deactivation Time, and also when the PDR rule is provided before or at the time specified in the Deactivation Time, the UP function shall handle the rule as defined in 1) and then as defined in 2).</w:t>
      </w:r>
    </w:p>
    <w:p w14:paraId="3FF3FDA0" w14:textId="77777777" w:rsidR="00EE5860" w:rsidRPr="00441CD0" w:rsidRDefault="00EE5860" w:rsidP="00EE5860">
      <w:pPr>
        <w:pStyle w:val="B1"/>
      </w:pPr>
      <w:r w:rsidRPr="00441CD0">
        <w:t>4)</w:t>
      </w:r>
      <w:r w:rsidRPr="00441CD0">
        <w:tab/>
        <w:t>If both Activation Time and Deactivation Time are specified, and the Deactivation Time occurs before the Activation Time, and also when the PDR rule is provided before or at the time specified in the Activation Time, the UP function shall handle the rule as defined in 2) and then as defined in 1).</w:t>
      </w:r>
    </w:p>
    <w:p w14:paraId="0E55BF4A" w14:textId="77777777" w:rsidR="00EE5860" w:rsidRPr="00441CD0" w:rsidRDefault="00EE5860" w:rsidP="00EE5860">
      <w:pPr>
        <w:pStyle w:val="B1"/>
      </w:pPr>
      <w:r w:rsidRPr="00441CD0">
        <w:rPr>
          <w:rFonts w:eastAsia="Batang"/>
          <w:lang w:eastAsia="ko-KR"/>
        </w:rPr>
        <w:t>5</w:t>
      </w:r>
      <w:r w:rsidRPr="00441CD0">
        <w:t>)</w:t>
      </w:r>
      <w:r w:rsidRPr="00441CD0">
        <w:tab/>
        <w:t>If both Activation Time and Deactivation Time are specified but time has already occurred for both, and the Activation Time occurs before the Deactivation Time, then the UP function shall immediately set the PDR rule inactive.</w:t>
      </w:r>
    </w:p>
    <w:p w14:paraId="0A983D66" w14:textId="77777777" w:rsidR="00EE5860" w:rsidRPr="00441CD0" w:rsidRDefault="00EE5860" w:rsidP="00EE5860">
      <w:pPr>
        <w:pStyle w:val="NO"/>
        <w:rPr>
          <w:rFonts w:eastAsia="Batang"/>
        </w:rPr>
      </w:pPr>
      <w:r w:rsidRPr="00441CD0">
        <w:rPr>
          <w:rFonts w:eastAsia="Batang"/>
          <w:lang w:eastAsia="ko-KR"/>
        </w:rPr>
        <w:t>NOTE 1:</w:t>
      </w:r>
      <w:r w:rsidRPr="00441CD0">
        <w:rPr>
          <w:rFonts w:eastAsia="Batang"/>
          <w:lang w:eastAsia="ko-KR"/>
        </w:rPr>
        <w:tab/>
        <w:t xml:space="preserve">If the CP function receives </w:t>
      </w:r>
      <w:r w:rsidRPr="00441CD0">
        <w:t>both Rule-Activation-Time and Rule-Deactivation-Time from the PCRF, but time has already occurred for both, and the Rule-Activation-Time occurs before the Rule-Deactivation-Time, as alternative to above, the CP function can deactivate the corresponding PDR rule by provisioning a Deactivation Time which has occurred or removing the corresponding PDR rule.</w:t>
      </w:r>
    </w:p>
    <w:p w14:paraId="0D78186C" w14:textId="77777777" w:rsidR="00EE5860" w:rsidRPr="00441CD0" w:rsidRDefault="00EE5860" w:rsidP="00EE5860">
      <w:pPr>
        <w:pStyle w:val="B1"/>
      </w:pPr>
      <w:r w:rsidRPr="00441CD0">
        <w:t>6)</w:t>
      </w:r>
      <w:r w:rsidRPr="00441CD0">
        <w:tab/>
        <w:t>If both Activation Time and Deactivation Time are specified but time has passed for both, and the Deactivation Time occurs before the Activation Time, then the UP fu</w:t>
      </w:r>
      <w:r>
        <w:t>n</w:t>
      </w:r>
      <w:r w:rsidRPr="00441CD0">
        <w:t>ction shall immediately set the PDR rule active.</w:t>
      </w:r>
    </w:p>
    <w:p w14:paraId="534D9AB6" w14:textId="77777777" w:rsidR="00EE5860" w:rsidRDefault="00EE5860" w:rsidP="00EE5860">
      <w:pPr>
        <w:pStyle w:val="NO"/>
      </w:pPr>
      <w:r w:rsidRPr="00441CD0">
        <w:t>NOTE 2:</w:t>
      </w:r>
      <w:r w:rsidRPr="00441CD0">
        <w:tab/>
      </w:r>
      <w:bookmarkStart w:id="1119" w:name="_Toc27490564"/>
      <w:bookmarkStart w:id="1120" w:name="_Toc27556857"/>
      <w:bookmarkStart w:id="1121" w:name="_Toc27723774"/>
      <w:bookmarkStart w:id="1122" w:name="_Toc36030839"/>
      <w:bookmarkStart w:id="1123" w:name="_Toc36042759"/>
      <w:bookmarkStart w:id="1124" w:name="_Toc36814083"/>
      <w:bookmarkStart w:id="1125" w:name="_Toc11315242"/>
      <w:r w:rsidRPr="00441CD0">
        <w:rPr>
          <w:rFonts w:eastAsia="Batang"/>
          <w:lang w:eastAsia="ko-KR"/>
        </w:rPr>
        <w:t xml:space="preserve">If the CP function receives </w:t>
      </w:r>
      <w:r w:rsidRPr="00441CD0">
        <w:t>both Rule-Activation-Time and Rule-Deactivation-Time from the PCRF, but time has passed for both, and the Rule-Deactivation-Time occurs before the Rule-Activation-Time, as alternative to above, the CP function can activate the corresponding PDR rule by provisioning a activation Time which has occurred</w:t>
      </w:r>
      <w:r>
        <w:t xml:space="preserve"> in the Update PDR IE</w:t>
      </w:r>
      <w:r w:rsidRPr="00441CD0">
        <w:t>, or create the corresponding PDR rule if the PDR is not provisioned yet.</w:t>
      </w:r>
    </w:p>
    <w:p w14:paraId="633509CA" w14:textId="77777777" w:rsidR="00EE5860" w:rsidRPr="00441CD0" w:rsidRDefault="00EE5860" w:rsidP="00EE5860">
      <w:pPr>
        <w:pStyle w:val="Heading3"/>
        <w:rPr>
          <w:lang w:val="en-US"/>
        </w:rPr>
      </w:pPr>
      <w:bookmarkStart w:id="1126" w:name="_Toc44688928"/>
      <w:bookmarkStart w:id="1127" w:name="_Toc44923682"/>
      <w:bookmarkStart w:id="1128" w:name="_Toc51860650"/>
      <w:bookmarkStart w:id="1129" w:name="_Toc57930417"/>
      <w:bookmarkStart w:id="1130" w:name="_Toc57931047"/>
      <w:bookmarkStart w:id="1131" w:name="_Toc83140496"/>
      <w:r w:rsidRPr="00441CD0">
        <w:lastRenderedPageBreak/>
        <w:t>5.</w:t>
      </w:r>
      <w:r w:rsidRPr="00441CD0">
        <w:rPr>
          <w:lang w:val="en-US"/>
        </w:rPr>
        <w:t>4</w:t>
      </w:r>
      <w:r w:rsidRPr="00441CD0">
        <w:t>.</w:t>
      </w:r>
      <w:r w:rsidRPr="00441CD0">
        <w:rPr>
          <w:lang w:val="en-US"/>
        </w:rPr>
        <w:t>15</w:t>
      </w:r>
      <w:r w:rsidRPr="00441CD0">
        <w:tab/>
        <w:t>Packet Rate enforcement</w:t>
      </w:r>
      <w:bookmarkEnd w:id="1119"/>
      <w:bookmarkEnd w:id="1120"/>
      <w:bookmarkEnd w:id="1121"/>
      <w:bookmarkEnd w:id="1122"/>
      <w:bookmarkEnd w:id="1123"/>
      <w:bookmarkEnd w:id="1124"/>
      <w:bookmarkEnd w:id="1126"/>
      <w:bookmarkEnd w:id="1127"/>
      <w:bookmarkEnd w:id="1128"/>
      <w:bookmarkEnd w:id="1129"/>
      <w:bookmarkEnd w:id="1130"/>
      <w:bookmarkEnd w:id="1131"/>
    </w:p>
    <w:p w14:paraId="04C563C7" w14:textId="77777777" w:rsidR="00EE5860" w:rsidRPr="00441CD0" w:rsidRDefault="00EE5860" w:rsidP="00EE5860">
      <w:pPr>
        <w:pStyle w:val="Heading4"/>
      </w:pPr>
      <w:bookmarkStart w:id="1132" w:name="_Toc27490565"/>
      <w:bookmarkStart w:id="1133" w:name="_Toc27556858"/>
      <w:bookmarkStart w:id="1134" w:name="_Toc27723775"/>
      <w:bookmarkStart w:id="1135" w:name="_Toc36030840"/>
      <w:bookmarkStart w:id="1136" w:name="_Toc36042760"/>
      <w:bookmarkStart w:id="1137" w:name="_Toc36814084"/>
      <w:bookmarkStart w:id="1138" w:name="_Toc44688929"/>
      <w:bookmarkStart w:id="1139" w:name="_Toc44923683"/>
      <w:bookmarkStart w:id="1140" w:name="_Toc51860651"/>
      <w:bookmarkStart w:id="1141" w:name="_Toc57930418"/>
      <w:bookmarkStart w:id="1142" w:name="_Toc57931048"/>
      <w:bookmarkStart w:id="1143" w:name="_Toc83140497"/>
      <w:r w:rsidRPr="00441CD0">
        <w:t>5.</w:t>
      </w:r>
      <w:r w:rsidRPr="00441CD0">
        <w:rPr>
          <w:lang w:val="en-US"/>
        </w:rPr>
        <w:t>4</w:t>
      </w:r>
      <w:r w:rsidRPr="00441CD0">
        <w:t>.</w:t>
      </w:r>
      <w:r w:rsidRPr="00441CD0">
        <w:rPr>
          <w:lang w:val="en-US"/>
        </w:rPr>
        <w:t>15.1</w:t>
      </w:r>
      <w:r w:rsidRPr="00441CD0">
        <w:tab/>
        <w:t>General</w:t>
      </w:r>
      <w:bookmarkEnd w:id="1132"/>
      <w:bookmarkEnd w:id="1133"/>
      <w:bookmarkEnd w:id="1134"/>
      <w:bookmarkEnd w:id="1135"/>
      <w:bookmarkEnd w:id="1136"/>
      <w:bookmarkEnd w:id="1137"/>
      <w:bookmarkEnd w:id="1138"/>
      <w:bookmarkEnd w:id="1139"/>
      <w:bookmarkEnd w:id="1140"/>
      <w:bookmarkEnd w:id="1141"/>
      <w:bookmarkEnd w:id="1142"/>
      <w:bookmarkEnd w:id="1143"/>
    </w:p>
    <w:p w14:paraId="23917128" w14:textId="77777777" w:rsidR="00EE5860" w:rsidRPr="00441CD0" w:rsidRDefault="00EE5860" w:rsidP="00EE5860">
      <w:r w:rsidRPr="00441CD0">
        <w:t>Packet rate enforcement refers to the process of limiting the rate of uplink and/or downlink packets allowed to be sent for a PDN connection or a PDU session.</w:t>
      </w:r>
    </w:p>
    <w:p w14:paraId="1DAED749" w14:textId="77777777" w:rsidR="00EE5860" w:rsidRPr="00441CD0" w:rsidRDefault="00EE5860" w:rsidP="00EE5860">
      <w:r w:rsidRPr="00441CD0">
        <w:t>Packet rate enforcement shall be used to support:</w:t>
      </w:r>
    </w:p>
    <w:p w14:paraId="5785D77F" w14:textId="641166D6" w:rsidR="00EE5860" w:rsidRPr="00441CD0" w:rsidRDefault="00EE5860" w:rsidP="00EE5860">
      <w:pPr>
        <w:pStyle w:val="B1"/>
      </w:pPr>
      <w:r w:rsidRPr="00441CD0">
        <w:t>-</w:t>
      </w:r>
      <w:r w:rsidRPr="00441CD0">
        <w:tab/>
      </w:r>
      <w:bookmarkStart w:id="1144" w:name="_Toc27490566"/>
      <w:bookmarkStart w:id="1145" w:name="_Toc27556859"/>
      <w:bookmarkStart w:id="1146" w:name="_Toc27723776"/>
      <w:bookmarkStart w:id="1147" w:name="_Toc36030841"/>
      <w:bookmarkStart w:id="1148" w:name="_Toc36042761"/>
      <w:bookmarkStart w:id="1149" w:name="_Toc36814085"/>
      <w:bookmarkStart w:id="1150" w:name="_Toc27490567"/>
      <w:bookmarkStart w:id="1151" w:name="_Toc27556860"/>
      <w:bookmarkStart w:id="1152" w:name="_Toc27723777"/>
      <w:r w:rsidRPr="00441CD0">
        <w:t xml:space="preserve">APN rate control for UE's all PDN connections for a given APN in EPC, see 3GPP TS 23.401 [14] and 3GPP TS 23.502 [29]. APN rate control is enforced across N4 interface only for 5GC interworking with EPC scenario (see </w:t>
      </w:r>
      <w:r w:rsidR="00415C19" w:rsidRPr="00441CD0">
        <w:t>clause</w:t>
      </w:r>
      <w:r w:rsidR="00415C19">
        <w:t> </w:t>
      </w:r>
      <w:r w:rsidR="00415C19" w:rsidRPr="00441CD0">
        <w:t>4</w:t>
      </w:r>
      <w:r w:rsidRPr="00441CD0">
        <w:t>.3 in 3GPP</w:t>
      </w:r>
      <w:r>
        <w:t> </w:t>
      </w:r>
      <w:r w:rsidRPr="00441CD0">
        <w:t>TS</w:t>
      </w:r>
      <w:r>
        <w:t> </w:t>
      </w:r>
      <w:r w:rsidRPr="00441CD0">
        <w:t>23.501</w:t>
      </w:r>
      <w:r>
        <w:t> </w:t>
      </w:r>
      <w:r w:rsidRPr="00441CD0">
        <w:t>[28]</w:t>
      </w:r>
      <w:r>
        <w:t>)</w:t>
      </w:r>
      <w:r w:rsidRPr="00441CD0">
        <w:t>;</w:t>
      </w:r>
    </w:p>
    <w:p w14:paraId="44A90405" w14:textId="77777777" w:rsidR="00EE5860" w:rsidRPr="00441CD0" w:rsidRDefault="00EE5860" w:rsidP="00EE5860">
      <w:pPr>
        <w:pStyle w:val="B1"/>
      </w:pPr>
      <w:r w:rsidRPr="00441CD0">
        <w:t>-</w:t>
      </w:r>
      <w:r w:rsidRPr="00441CD0">
        <w:tab/>
        <w:t>Small data rate control for a PDU session in 5GC, see 3GPP TS 23.501 [28]</w:t>
      </w:r>
      <w:r>
        <w:t xml:space="preserve"> and</w:t>
      </w:r>
      <w:r w:rsidRPr="00441CD0">
        <w:t xml:space="preserve"> 3GPP TS 23.502 [29];</w:t>
      </w:r>
    </w:p>
    <w:p w14:paraId="230C0856" w14:textId="77777777" w:rsidR="00EE5860" w:rsidRDefault="00EE5860" w:rsidP="00EE5860">
      <w:pPr>
        <w:pStyle w:val="B1"/>
      </w:pPr>
      <w:r w:rsidRPr="00441CD0">
        <w:t>-</w:t>
      </w:r>
      <w:r w:rsidRPr="00441CD0">
        <w:tab/>
        <w:t>Serving PLMN rate control, for downlink traffic, see 3GPP TS 23.401 [14] and 3GPP TS 23.501 [28].</w:t>
      </w:r>
    </w:p>
    <w:p w14:paraId="1FA8A0E3" w14:textId="77777777" w:rsidR="00EE5860" w:rsidRPr="00441CD0" w:rsidRDefault="00EE5860" w:rsidP="00EE5860">
      <w:pPr>
        <w:pStyle w:val="Heading4"/>
      </w:pPr>
      <w:bookmarkStart w:id="1153" w:name="_Toc44688930"/>
      <w:bookmarkStart w:id="1154" w:name="_Toc44923684"/>
      <w:bookmarkStart w:id="1155" w:name="_Toc51860652"/>
      <w:bookmarkStart w:id="1156" w:name="_Toc57930419"/>
      <w:bookmarkStart w:id="1157" w:name="_Toc57931049"/>
      <w:bookmarkStart w:id="1158" w:name="_Toc83140498"/>
      <w:r w:rsidRPr="00441CD0">
        <w:t>5.</w:t>
      </w:r>
      <w:r w:rsidRPr="00441CD0">
        <w:rPr>
          <w:lang w:val="en-US"/>
        </w:rPr>
        <w:t>4</w:t>
      </w:r>
      <w:r w:rsidRPr="00441CD0">
        <w:t>.</w:t>
      </w:r>
      <w:r w:rsidRPr="00441CD0">
        <w:rPr>
          <w:lang w:val="en-US"/>
        </w:rPr>
        <w:t>15.2</w:t>
      </w:r>
      <w:r w:rsidRPr="00441CD0">
        <w:tab/>
        <w:t>Packet rate enforcement over Sxb and N4 interfaces</w:t>
      </w:r>
      <w:bookmarkEnd w:id="1144"/>
      <w:bookmarkEnd w:id="1145"/>
      <w:bookmarkEnd w:id="1146"/>
      <w:bookmarkEnd w:id="1147"/>
      <w:bookmarkEnd w:id="1148"/>
      <w:bookmarkEnd w:id="1149"/>
      <w:bookmarkEnd w:id="1153"/>
      <w:bookmarkEnd w:id="1154"/>
      <w:bookmarkEnd w:id="1155"/>
      <w:bookmarkEnd w:id="1156"/>
      <w:bookmarkEnd w:id="1157"/>
      <w:bookmarkEnd w:id="1158"/>
    </w:p>
    <w:p w14:paraId="2330EF8C" w14:textId="77777777" w:rsidR="00EE5860" w:rsidRPr="00441CD0" w:rsidRDefault="00EE5860" w:rsidP="00EE5860">
      <w:r w:rsidRPr="00441CD0">
        <w:t>The CP function may instruct the UP function to perform packet rate enforcement, during the establishment or the modification of a PFCP session, over the Sxb and N4 reference points.</w:t>
      </w:r>
    </w:p>
    <w:p w14:paraId="2762817D" w14:textId="77777777" w:rsidR="00EE5860" w:rsidRPr="00441CD0" w:rsidRDefault="00EE5860" w:rsidP="00EE5860">
      <w:r w:rsidRPr="00441CD0">
        <w:t>The CP function shall control packet rate enforcement in the UP function by:</w:t>
      </w:r>
    </w:p>
    <w:p w14:paraId="090E51A9" w14:textId="77777777" w:rsidR="00EE5860" w:rsidRPr="00441CD0" w:rsidRDefault="00EE5860" w:rsidP="00EE5860">
      <w:pPr>
        <w:pStyle w:val="B1"/>
      </w:pPr>
      <w:r w:rsidRPr="00441CD0">
        <w:rPr>
          <w:lang w:val="en-US"/>
        </w:rPr>
        <w:t>1)</w:t>
      </w:r>
      <w:r w:rsidRPr="00441CD0">
        <w:rPr>
          <w:lang w:val="en-US"/>
        </w:rPr>
        <w:tab/>
      </w:r>
      <w:r w:rsidRPr="00441CD0">
        <w:t>creating the necessary PDR(s) to represent the uplink or downlink traffic to be enforced, if not already existing;</w:t>
      </w:r>
    </w:p>
    <w:p w14:paraId="055F6B2F" w14:textId="77777777" w:rsidR="00EE5860" w:rsidRPr="00441CD0" w:rsidRDefault="00EE5860" w:rsidP="00EE5860">
      <w:pPr>
        <w:pStyle w:val="B1"/>
      </w:pPr>
      <w:r w:rsidRPr="00441CD0">
        <w:rPr>
          <w:lang w:val="en-US"/>
        </w:rPr>
        <w:t>2)</w:t>
      </w:r>
      <w:r w:rsidRPr="00441CD0">
        <w:rPr>
          <w:lang w:val="en-US"/>
        </w:rPr>
        <w:tab/>
      </w:r>
      <w:r w:rsidRPr="00441CD0">
        <w:t>creating QER(s) containing the Packet Rate IE with one or more of the following enforcement rules and information:</w:t>
      </w:r>
    </w:p>
    <w:p w14:paraId="389F92B0" w14:textId="77777777" w:rsidR="00EE5860" w:rsidRPr="00441CD0" w:rsidRDefault="00EE5860" w:rsidP="00EE5860">
      <w:pPr>
        <w:pStyle w:val="B2"/>
        <w:rPr>
          <w:lang w:eastAsia="zh-CN"/>
        </w:rPr>
      </w:pPr>
      <w:r w:rsidRPr="00441CD0">
        <w:rPr>
          <w:lang w:val="en-US"/>
        </w:rPr>
        <w:t>-</w:t>
      </w:r>
      <w:r w:rsidRPr="00441CD0">
        <w:rPr>
          <w:lang w:val="en-US"/>
        </w:rPr>
        <w:tab/>
      </w:r>
      <w:r w:rsidRPr="00441CD0">
        <w:rPr>
          <w:lang w:eastAsia="zh-CN"/>
        </w:rPr>
        <w:t xml:space="preserve">Maximum Uplink/Downlink Packet Rates (i.e. Number of Uplink/Downlink Packets Allowed and </w:t>
      </w:r>
      <w:r w:rsidRPr="00441CD0">
        <w:t>Time units that determine the time periods for limiting the packet rates)</w:t>
      </w:r>
      <w:r w:rsidRPr="00441CD0">
        <w:rPr>
          <w:lang w:eastAsia="zh-CN"/>
        </w:rPr>
        <w:t>;</w:t>
      </w:r>
    </w:p>
    <w:p w14:paraId="5CCB2EA5" w14:textId="77777777" w:rsidR="00EE5860" w:rsidRPr="00441CD0" w:rsidRDefault="00EE5860" w:rsidP="00EE5860">
      <w:pPr>
        <w:pStyle w:val="B2"/>
        <w:rPr>
          <w:lang w:eastAsia="zh-CN"/>
        </w:rPr>
      </w:pPr>
      <w:r w:rsidRPr="00441CD0">
        <w:rPr>
          <w:lang w:eastAsia="zh-CN"/>
        </w:rPr>
        <w:t>-</w:t>
      </w:r>
      <w:r w:rsidRPr="00441CD0">
        <w:rPr>
          <w:lang w:eastAsia="zh-CN"/>
        </w:rPr>
        <w:tab/>
        <w:t xml:space="preserve">Additional Maximum Uplink/Downlink Packet Rates (i.e. Number of Additional Uplink/Downlink Packets Allowed and </w:t>
      </w:r>
      <w:r w:rsidRPr="00441CD0">
        <w:t>Time units that determine the time periods for limiting the packet rates), if additional packets are allowed to be sent beyond the maximum Uplink/Downlink Packet Rates</w:t>
      </w:r>
      <w:r w:rsidRPr="00441CD0">
        <w:rPr>
          <w:lang w:eastAsia="zh-CN"/>
        </w:rPr>
        <w:t>;</w:t>
      </w:r>
    </w:p>
    <w:p w14:paraId="79C95F6E" w14:textId="77777777" w:rsidR="00EE5860" w:rsidRPr="00441CD0" w:rsidRDefault="00EE5860" w:rsidP="00EE5860">
      <w:pPr>
        <w:pStyle w:val="B1"/>
        <w:ind w:hanging="1"/>
      </w:pPr>
      <w:r w:rsidRPr="00441CD0">
        <w:t>The QER may also contain the Packet Rate Status IE to indicate remaining numbers of allowed packets until a given time.</w:t>
      </w:r>
    </w:p>
    <w:p w14:paraId="3D5F09F4" w14:textId="77777777" w:rsidR="00EE5860" w:rsidRPr="00441CD0" w:rsidRDefault="00EE5860" w:rsidP="00EE5860">
      <w:pPr>
        <w:pStyle w:val="B1"/>
        <w:ind w:hanging="1"/>
      </w:pPr>
      <w:r w:rsidRPr="00441CD0">
        <w:t xml:space="preserve">The QER may also contain the QER Control Indications IE with </w:t>
      </w:r>
      <w:r>
        <w:t xml:space="preserve">the </w:t>
      </w:r>
      <w:r w:rsidRPr="00441CD0">
        <w:t>Rate Control Status Reporting (RCSR) flag, indicating the UP function shall report to the CP function the status of the packet rate usage when the PFCP session is released.</w:t>
      </w:r>
    </w:p>
    <w:p w14:paraId="020DAD63" w14:textId="77777777" w:rsidR="00EE5860" w:rsidRPr="00441CD0" w:rsidRDefault="00EE5860" w:rsidP="00EE5860">
      <w:pPr>
        <w:pStyle w:val="B1"/>
      </w:pPr>
      <w:r w:rsidRPr="00441CD0">
        <w:rPr>
          <w:lang w:val="en-US"/>
        </w:rPr>
        <w:t>3)</w:t>
      </w:r>
      <w:r w:rsidRPr="00441CD0">
        <w:rPr>
          <w:lang w:val="en-US"/>
        </w:rPr>
        <w:tab/>
      </w:r>
      <w:r w:rsidRPr="00441CD0">
        <w:t>associating the QER</w:t>
      </w:r>
      <w:r>
        <w:t>(s)</w:t>
      </w:r>
      <w:r w:rsidRPr="00441CD0">
        <w:t xml:space="preserve"> to the UL and/or DL PDRs of the traffic for which packet rate enforcement is required.</w:t>
      </w:r>
    </w:p>
    <w:p w14:paraId="61C156FA" w14:textId="77777777" w:rsidR="00EE5860" w:rsidRPr="00441CD0" w:rsidRDefault="00EE5860" w:rsidP="00EE5860">
      <w:r w:rsidRPr="00441CD0">
        <w:t>When so instructed, the UP function shall proceed as follows:</w:t>
      </w:r>
    </w:p>
    <w:p w14:paraId="51328E83" w14:textId="77777777" w:rsidR="00EE5860" w:rsidRPr="00441CD0" w:rsidRDefault="00EE5860" w:rsidP="00EE5860">
      <w:pPr>
        <w:pStyle w:val="B1"/>
        <w:rPr>
          <w:lang w:eastAsia="zh-CN"/>
        </w:rPr>
      </w:pPr>
      <w:r w:rsidRPr="00441CD0">
        <w:t>1)</w:t>
      </w:r>
      <w:r w:rsidRPr="00441CD0">
        <w:tab/>
        <w:t xml:space="preserve">the UP function shall count </w:t>
      </w:r>
      <w:r w:rsidRPr="00441CD0">
        <w:rPr>
          <w:lang w:eastAsia="zh-CN"/>
        </w:rPr>
        <w:t xml:space="preserve">UL/DL packets within the time period (e.g. per minute, per day, etc.) and if the </w:t>
      </w:r>
      <w:r w:rsidRPr="00441CD0">
        <w:rPr>
          <w:lang w:val="en-US"/>
        </w:rPr>
        <w:t xml:space="preserve">'maximum allowed rate' </w:t>
      </w:r>
      <w:r w:rsidRPr="00441CD0">
        <w:rPr>
          <w:lang w:eastAsia="zh-CN"/>
        </w:rPr>
        <w:t>is reached, the UP function shall discard or delay further packets.</w:t>
      </w:r>
    </w:p>
    <w:p w14:paraId="1B921255" w14:textId="77777777" w:rsidR="00EE5860" w:rsidRPr="00441CD0" w:rsidRDefault="00EE5860" w:rsidP="00EE5860">
      <w:pPr>
        <w:pStyle w:val="B1"/>
        <w:rPr>
          <w:lang w:val="en-US"/>
        </w:rPr>
      </w:pPr>
      <w:r w:rsidRPr="00441CD0">
        <w:rPr>
          <w:lang w:val="en-US"/>
        </w:rPr>
        <w:t>2)</w:t>
      </w:r>
      <w:r w:rsidRPr="00441CD0">
        <w:rPr>
          <w:lang w:val="en-US"/>
        </w:rPr>
        <w:tab/>
      </w:r>
      <w:r>
        <w:t>I</w:t>
      </w:r>
      <w:r w:rsidRPr="00441CD0">
        <w:t xml:space="preserve">f </w:t>
      </w:r>
      <w:r w:rsidRPr="00441CD0">
        <w:rPr>
          <w:lang w:val="en-US"/>
        </w:rPr>
        <w:t>'</w:t>
      </w:r>
      <w:r w:rsidRPr="00441CD0">
        <w:rPr>
          <w:lang w:eastAsia="zh-CN"/>
        </w:rPr>
        <w:t>Additional Maximum Uplink/Downlink Packet Rates</w:t>
      </w:r>
      <w:r w:rsidRPr="00441CD0">
        <w:rPr>
          <w:lang w:val="en-US"/>
        </w:rPr>
        <w:t xml:space="preserve">' </w:t>
      </w:r>
      <w:r>
        <w:rPr>
          <w:lang w:val="en-US"/>
        </w:rPr>
        <w:t>are</w:t>
      </w:r>
      <w:r w:rsidRPr="00441CD0">
        <w:rPr>
          <w:lang w:val="en-US"/>
        </w:rPr>
        <w:t xml:space="preserve"> provided, the UPF shall consider 'maximum allowed rate' is equal to the 'number of packets per time unit' plus the 'number of additional allowed exception report packets per time unit'</w:t>
      </w:r>
      <w:r>
        <w:rPr>
          <w:lang w:val="en-US"/>
        </w:rPr>
        <w:t>.</w:t>
      </w:r>
      <w:r w:rsidRPr="00441CD0">
        <w:rPr>
          <w:lang w:val="en-US"/>
        </w:rPr>
        <w:t xml:space="preserve"> </w:t>
      </w:r>
      <w:r>
        <w:rPr>
          <w:lang w:val="en-US"/>
        </w:rPr>
        <w:t>Otherwise</w:t>
      </w:r>
      <w:r w:rsidRPr="00441CD0">
        <w:rPr>
          <w:lang w:val="en-US"/>
        </w:rPr>
        <w:t>, the UPF shall consider 'maximum allowed rate' is equal to the 'number of packets per time unit'.</w:t>
      </w:r>
    </w:p>
    <w:p w14:paraId="4DD5F915" w14:textId="77777777" w:rsidR="00EE5860" w:rsidRPr="00441CD0" w:rsidRDefault="00EE5860" w:rsidP="00EE5860">
      <w:pPr>
        <w:pStyle w:val="B1"/>
      </w:pPr>
      <w:r w:rsidRPr="00441CD0">
        <w:t>3)</w:t>
      </w:r>
      <w:r w:rsidRPr="00441CD0">
        <w:tab/>
      </w:r>
      <w:r w:rsidRPr="00441CD0">
        <w:rPr>
          <w:lang w:eastAsia="zh-CN"/>
        </w:rPr>
        <w:t>If the CP function has requested to report the rate control status</w:t>
      </w:r>
      <w:r w:rsidRPr="00441CD0">
        <w:t>, the UP function shall send to the CP function the Packet Rate Status IE, when the PFCP session is released. Otherwise, the UP function shall not send the Packet Rate Status IE to the CP function during the release of the PFCP session.</w:t>
      </w:r>
    </w:p>
    <w:p w14:paraId="24C168EE" w14:textId="77777777" w:rsidR="00EE5860" w:rsidRPr="00441CD0" w:rsidRDefault="00EE5860" w:rsidP="00EE5860">
      <w:pPr>
        <w:pStyle w:val="B1"/>
      </w:pPr>
      <w:r w:rsidRPr="00441CD0">
        <w:t>4)</w:t>
      </w:r>
      <w:r w:rsidRPr="00441CD0">
        <w:tab/>
        <w:t>If the CP function provided Packet Rate Status information, then the UP function shall first enforce the rules in the Packet Rate Status IE until either the packet rate limits are reached, or the validity time expires. Only after this shall the UP function enforce the rules in the Packet Rate IE.</w:t>
      </w:r>
    </w:p>
    <w:p w14:paraId="2AE3452F" w14:textId="77777777" w:rsidR="00EE5860" w:rsidRPr="00441CD0" w:rsidRDefault="00EE5860" w:rsidP="00EE5860">
      <w:pPr>
        <w:pStyle w:val="Heading4"/>
        <w:rPr>
          <w:lang w:val="en-US"/>
        </w:rPr>
      </w:pPr>
      <w:bookmarkStart w:id="1159" w:name="_Toc36030842"/>
      <w:bookmarkStart w:id="1160" w:name="_Toc36042762"/>
      <w:bookmarkStart w:id="1161" w:name="_Toc36814086"/>
      <w:bookmarkStart w:id="1162" w:name="_Toc44688931"/>
      <w:bookmarkStart w:id="1163" w:name="_Toc44923685"/>
      <w:bookmarkStart w:id="1164" w:name="_Toc51860653"/>
      <w:bookmarkStart w:id="1165" w:name="_Toc57930420"/>
      <w:bookmarkStart w:id="1166" w:name="_Toc57931050"/>
      <w:bookmarkStart w:id="1167" w:name="_Toc19717101"/>
      <w:bookmarkStart w:id="1168" w:name="_Toc27490568"/>
      <w:bookmarkStart w:id="1169" w:name="_Toc27556861"/>
      <w:bookmarkStart w:id="1170" w:name="_Toc27723778"/>
      <w:bookmarkStart w:id="1171" w:name="_Toc83140499"/>
      <w:bookmarkEnd w:id="1125"/>
      <w:bookmarkEnd w:id="1150"/>
      <w:bookmarkEnd w:id="1151"/>
      <w:bookmarkEnd w:id="1152"/>
      <w:r w:rsidRPr="00441CD0">
        <w:lastRenderedPageBreak/>
        <w:t>5.</w:t>
      </w:r>
      <w:r w:rsidRPr="00441CD0">
        <w:rPr>
          <w:lang w:val="en-US"/>
        </w:rPr>
        <w:t>4</w:t>
      </w:r>
      <w:r w:rsidRPr="00441CD0">
        <w:t>.</w:t>
      </w:r>
      <w:r w:rsidRPr="00441CD0">
        <w:rPr>
          <w:lang w:val="en-US"/>
        </w:rPr>
        <w:t>15.3</w:t>
      </w:r>
      <w:r w:rsidRPr="00441CD0">
        <w:tab/>
        <w:t>PGW and SMF behaviour</w:t>
      </w:r>
      <w:bookmarkEnd w:id="1159"/>
      <w:bookmarkEnd w:id="1160"/>
      <w:bookmarkEnd w:id="1161"/>
      <w:bookmarkEnd w:id="1162"/>
      <w:bookmarkEnd w:id="1163"/>
      <w:bookmarkEnd w:id="1164"/>
      <w:bookmarkEnd w:id="1165"/>
      <w:bookmarkEnd w:id="1166"/>
      <w:bookmarkEnd w:id="1171"/>
    </w:p>
    <w:p w14:paraId="6BE1E3EE" w14:textId="32069CFE" w:rsidR="00EE5860" w:rsidRPr="00441CD0" w:rsidRDefault="00EE5860" w:rsidP="00EE5860">
      <w:pPr>
        <w:rPr>
          <w:lang w:val="en-US"/>
        </w:rPr>
      </w:pPr>
      <w:r w:rsidRPr="00441CD0">
        <w:rPr>
          <w:lang w:val="en-US"/>
        </w:rPr>
        <w:t xml:space="preserve">A PGW, SMF or SMF/PGW shall apply APN rate control, Small Data Rate Control and Serving PLMN rate control by instructing the UP function to perform packet rate enforcement as described in </w:t>
      </w:r>
      <w:r w:rsidR="00415C19" w:rsidRPr="00441CD0">
        <w:rPr>
          <w:lang w:val="en-US"/>
        </w:rPr>
        <w:t>clause</w:t>
      </w:r>
      <w:r w:rsidR="00415C19">
        <w:rPr>
          <w:lang w:val="en-US"/>
        </w:rPr>
        <w:t> </w:t>
      </w:r>
      <w:r w:rsidR="00415C19" w:rsidRPr="00441CD0">
        <w:rPr>
          <w:lang w:val="en-US"/>
        </w:rPr>
        <w:t>5</w:t>
      </w:r>
      <w:r w:rsidRPr="00441CD0">
        <w:rPr>
          <w:lang w:val="en-US"/>
        </w:rPr>
        <w:t>.4.15.2 with the following additions:</w:t>
      </w:r>
    </w:p>
    <w:p w14:paraId="53F202B8" w14:textId="77777777" w:rsidR="00EE5860" w:rsidRPr="00441CD0" w:rsidRDefault="00EE5860" w:rsidP="00EE5860">
      <w:pPr>
        <w:pStyle w:val="B1"/>
        <w:rPr>
          <w:lang w:val="en-US"/>
        </w:rPr>
      </w:pPr>
      <w:r w:rsidRPr="00441CD0">
        <w:rPr>
          <w:lang w:val="en-US"/>
        </w:rPr>
        <w:t>-</w:t>
      </w:r>
      <w:r w:rsidRPr="00441CD0">
        <w:rPr>
          <w:lang w:val="en-US"/>
        </w:rPr>
        <w:tab/>
        <w:t>Serving PLMN rate control:</w:t>
      </w:r>
    </w:p>
    <w:p w14:paraId="065F1DFF" w14:textId="77777777" w:rsidR="00EE5860" w:rsidRPr="00441CD0" w:rsidRDefault="00EE5860" w:rsidP="00EE5860">
      <w:pPr>
        <w:pStyle w:val="B2"/>
        <w:rPr>
          <w:lang w:eastAsia="zh-CN"/>
        </w:rPr>
      </w:pPr>
      <w:r w:rsidRPr="00441CD0">
        <w:rPr>
          <w:lang w:val="en-US"/>
        </w:rPr>
        <w:t>-</w:t>
      </w:r>
      <w:r w:rsidRPr="00441CD0">
        <w:rPr>
          <w:lang w:val="en-US"/>
        </w:rPr>
        <w:tab/>
        <w:t xml:space="preserve">the </w:t>
      </w:r>
      <w:r w:rsidRPr="00441CD0">
        <w:rPr>
          <w:lang w:eastAsia="zh-CN"/>
        </w:rPr>
        <w:t>Maximum Downlink Packet Rate shall be set to the DL rate permitted by the Serving PLMN rate control parameters;</w:t>
      </w:r>
    </w:p>
    <w:p w14:paraId="0A0E6840" w14:textId="77777777" w:rsidR="00EE5860" w:rsidRPr="00441CD0" w:rsidRDefault="00EE5860" w:rsidP="00EE5860">
      <w:pPr>
        <w:pStyle w:val="B2"/>
      </w:pPr>
      <w:r w:rsidRPr="00441CD0">
        <w:rPr>
          <w:lang w:eastAsia="zh-CN"/>
        </w:rPr>
        <w:t>-</w:t>
      </w:r>
      <w:r w:rsidRPr="00441CD0">
        <w:rPr>
          <w:lang w:eastAsia="zh-CN"/>
        </w:rPr>
        <w:tab/>
      </w:r>
      <w:r w:rsidRPr="00441CD0">
        <w:t>the CP function shall indicate to the UP function to not report the status of the packet rate usage.</w:t>
      </w:r>
    </w:p>
    <w:p w14:paraId="65C223F5" w14:textId="77777777" w:rsidR="00EE5860" w:rsidRPr="00441CD0" w:rsidRDefault="00EE5860" w:rsidP="00EE5860">
      <w:pPr>
        <w:pStyle w:val="NO"/>
      </w:pPr>
      <w:r w:rsidRPr="00441CD0">
        <w:t>NOTE</w:t>
      </w:r>
      <w:r>
        <w:t xml:space="preserve"> 1</w:t>
      </w:r>
      <w:r w:rsidRPr="00441CD0">
        <w:t>:</w:t>
      </w:r>
      <w:r w:rsidRPr="00441CD0">
        <w:tab/>
      </w:r>
      <w:r w:rsidRPr="00441CD0">
        <w:rPr>
          <w:lang w:val="en-US"/>
        </w:rPr>
        <w:t>Serving PLMN rate control</w:t>
      </w:r>
      <w:r w:rsidRPr="00441CD0">
        <w:t xml:space="preserve"> applies only to control plane PDU sessions and PDN connections. Uplink rate for </w:t>
      </w:r>
      <w:r w:rsidRPr="00441CD0">
        <w:rPr>
          <w:lang w:val="en-US"/>
        </w:rPr>
        <w:t xml:space="preserve">Serving PLMN rate </w:t>
      </w:r>
      <w:r w:rsidRPr="00441CD0">
        <w:t>control is enforced by the MME or SMF, so it does not require support from the UP function.</w:t>
      </w:r>
    </w:p>
    <w:p w14:paraId="63EA5D7F" w14:textId="77777777" w:rsidR="00EE5860" w:rsidRPr="00441CD0" w:rsidRDefault="00EE5860" w:rsidP="00EE5860">
      <w:pPr>
        <w:pStyle w:val="B1"/>
        <w:rPr>
          <w:lang w:val="en-US"/>
        </w:rPr>
      </w:pPr>
      <w:r w:rsidRPr="00441CD0">
        <w:rPr>
          <w:lang w:val="en-US"/>
        </w:rPr>
        <w:t>-</w:t>
      </w:r>
      <w:r w:rsidRPr="00441CD0">
        <w:rPr>
          <w:lang w:val="en-US"/>
        </w:rPr>
        <w:tab/>
        <w:t>Small Data Rate Control:</w:t>
      </w:r>
    </w:p>
    <w:p w14:paraId="3111B5C4" w14:textId="77777777" w:rsidR="00EE5860" w:rsidRPr="00441CD0" w:rsidRDefault="00EE5860" w:rsidP="00EE5860">
      <w:pPr>
        <w:pStyle w:val="B2"/>
      </w:pPr>
      <w:r w:rsidRPr="00441CD0">
        <w:rPr>
          <w:lang w:val="en-US"/>
        </w:rPr>
        <w:t>-</w:t>
      </w:r>
      <w:r w:rsidRPr="00441CD0">
        <w:rPr>
          <w:lang w:val="en-US"/>
        </w:rPr>
        <w:tab/>
        <w:t>the CP function shall i</w:t>
      </w:r>
      <w:r w:rsidRPr="00441CD0">
        <w:t>ndicate to the UP function to report the status of the packet rate usage;</w:t>
      </w:r>
    </w:p>
    <w:p w14:paraId="0F76F7DF" w14:textId="77777777" w:rsidR="00EE5860" w:rsidRPr="00441CD0" w:rsidRDefault="00EE5860" w:rsidP="00EE5860">
      <w:pPr>
        <w:pStyle w:val="B2"/>
      </w:pPr>
      <w:r w:rsidRPr="00441CD0">
        <w:t>-</w:t>
      </w:r>
      <w:r w:rsidRPr="00441CD0">
        <w:tab/>
        <w:t>the QER shall be associated to all the DL/UL PDRs of the PDU session;</w:t>
      </w:r>
    </w:p>
    <w:p w14:paraId="620FED6B" w14:textId="77777777" w:rsidR="00EE5860" w:rsidRPr="00441CD0" w:rsidRDefault="00EE5860" w:rsidP="00EE5860">
      <w:pPr>
        <w:pStyle w:val="B1"/>
        <w:rPr>
          <w:lang w:val="en-US"/>
        </w:rPr>
      </w:pPr>
      <w:r w:rsidRPr="00441CD0">
        <w:rPr>
          <w:lang w:val="en-US"/>
        </w:rPr>
        <w:t>-</w:t>
      </w:r>
      <w:r w:rsidRPr="00441CD0">
        <w:rPr>
          <w:lang w:val="en-US"/>
        </w:rPr>
        <w:tab/>
        <w:t>APN rate control:</w:t>
      </w:r>
    </w:p>
    <w:p w14:paraId="1813FFAF" w14:textId="77777777" w:rsidR="00EE5860" w:rsidRPr="00441CD0" w:rsidRDefault="00EE5860" w:rsidP="00EE5860">
      <w:pPr>
        <w:pStyle w:val="B2"/>
      </w:pPr>
      <w:r w:rsidRPr="00441CD0">
        <w:rPr>
          <w:lang w:val="en-US"/>
        </w:rPr>
        <w:t>-</w:t>
      </w:r>
      <w:r w:rsidRPr="00441CD0">
        <w:rPr>
          <w:lang w:val="en-US"/>
        </w:rPr>
        <w:tab/>
        <w:t>the CP function shall i</w:t>
      </w:r>
      <w:r w:rsidRPr="00441CD0">
        <w:t>ndicate to the UP function to report the status of the packet rate usage;</w:t>
      </w:r>
    </w:p>
    <w:p w14:paraId="52449FEF" w14:textId="77777777" w:rsidR="00EE5860" w:rsidRPr="00441CD0" w:rsidRDefault="00EE5860" w:rsidP="00EE5860">
      <w:pPr>
        <w:pStyle w:val="B2"/>
      </w:pPr>
      <w:r w:rsidRPr="00441CD0">
        <w:t>-</w:t>
      </w:r>
      <w:r w:rsidRPr="00441CD0">
        <w:tab/>
        <w:t xml:space="preserve">the QER shall be associated to all the PDRs of all </w:t>
      </w:r>
      <w:r>
        <w:t xml:space="preserve">the </w:t>
      </w:r>
      <w:r w:rsidRPr="00441CD0">
        <w:t>PDN connections of the UE to the same APN, using the QER Correlation ID (see clause</w:t>
      </w:r>
      <w:r>
        <w:t> </w:t>
      </w:r>
      <w:r w:rsidRPr="00441CD0">
        <w:t>5.2.1).</w:t>
      </w:r>
    </w:p>
    <w:p w14:paraId="2DB878FB" w14:textId="77777777" w:rsidR="00EE5860" w:rsidRDefault="00EE5860" w:rsidP="00EE5860">
      <w:r>
        <w:rPr>
          <w:rFonts w:hint="eastAsia"/>
          <w:lang w:eastAsia="zh-CN"/>
        </w:rPr>
        <w:t>I</w:t>
      </w:r>
      <w:r>
        <w:rPr>
          <w:lang w:eastAsia="zh-CN"/>
        </w:rPr>
        <w:t xml:space="preserve">f both </w:t>
      </w:r>
      <w:r w:rsidRPr="00D632EC">
        <w:rPr>
          <w:lang w:val="en-US"/>
        </w:rPr>
        <w:t>Serving PLMN rate control</w:t>
      </w:r>
      <w:r>
        <w:rPr>
          <w:lang w:val="en-US"/>
        </w:rPr>
        <w:t xml:space="preserve"> and </w:t>
      </w:r>
      <w:r w:rsidRPr="00441CD0">
        <w:rPr>
          <w:lang w:val="en-US"/>
        </w:rPr>
        <w:t>Small Data Rate Control</w:t>
      </w:r>
      <w:r>
        <w:rPr>
          <w:lang w:val="en-US"/>
        </w:rPr>
        <w:t xml:space="preserve"> are applied in 5GS, or both </w:t>
      </w:r>
      <w:r w:rsidRPr="00D632EC">
        <w:rPr>
          <w:lang w:val="en-US"/>
        </w:rPr>
        <w:t>Serving PLMN rate control</w:t>
      </w:r>
      <w:r>
        <w:rPr>
          <w:lang w:val="en-US"/>
        </w:rPr>
        <w:t xml:space="preserve"> and </w:t>
      </w:r>
      <w:r w:rsidRPr="00441CD0">
        <w:rPr>
          <w:lang w:val="en-US"/>
        </w:rPr>
        <w:t>APN rate control</w:t>
      </w:r>
      <w:r>
        <w:rPr>
          <w:lang w:val="en-US"/>
        </w:rPr>
        <w:t xml:space="preserve"> are applied in EPS, the SMF/PGW-C may </w:t>
      </w:r>
      <w:r w:rsidRPr="00441CD0">
        <w:t>control packet rate enforcement in the UP function by</w:t>
      </w:r>
      <w:r w:rsidRPr="00943E11">
        <w:t xml:space="preserve"> </w:t>
      </w:r>
      <w:r w:rsidRPr="00D632EC">
        <w:t>provisioning</w:t>
      </w:r>
      <w:r>
        <w:t>:</w:t>
      </w:r>
    </w:p>
    <w:p w14:paraId="1905F0E7" w14:textId="77777777" w:rsidR="00EE5860" w:rsidRPr="007D75AB" w:rsidRDefault="00EE5860" w:rsidP="00EE5860">
      <w:pPr>
        <w:pStyle w:val="B1"/>
        <w:rPr>
          <w:lang w:val="en-US"/>
        </w:rPr>
      </w:pPr>
      <w:r>
        <w:t>-</w:t>
      </w:r>
      <w:r>
        <w:tab/>
        <w:t xml:space="preserve">a </w:t>
      </w:r>
      <w:r w:rsidRPr="007D75AB">
        <w:rPr>
          <w:lang w:val="en-US"/>
        </w:rPr>
        <w:t>QER for Small Data Rate Control</w:t>
      </w:r>
      <w:r w:rsidRPr="007D75AB">
        <w:rPr>
          <w:rFonts w:hint="eastAsia"/>
          <w:lang w:val="en-US"/>
        </w:rPr>
        <w:t>/</w:t>
      </w:r>
      <w:r w:rsidRPr="007D75AB">
        <w:rPr>
          <w:lang w:val="en-US"/>
        </w:rPr>
        <w:t>APN rate control</w:t>
      </w:r>
      <w:r>
        <w:rPr>
          <w:lang w:val="en-US"/>
        </w:rPr>
        <w:t xml:space="preserve">, and </w:t>
      </w:r>
      <w:r w:rsidRPr="007D75AB">
        <w:rPr>
          <w:lang w:val="en-US"/>
        </w:rPr>
        <w:t>by associating DL</w:t>
      </w:r>
      <w:r w:rsidRPr="00441CD0">
        <w:t>/UL</w:t>
      </w:r>
      <w:r w:rsidRPr="007D75AB">
        <w:rPr>
          <w:lang w:val="en-US"/>
        </w:rPr>
        <w:t xml:space="preserve"> PDRs to </w:t>
      </w:r>
      <w:r>
        <w:rPr>
          <w:lang w:val="en-US"/>
        </w:rPr>
        <w:t>the QER; or</w:t>
      </w:r>
    </w:p>
    <w:p w14:paraId="13F79ED8" w14:textId="77777777" w:rsidR="00EE5860" w:rsidRPr="007D75AB" w:rsidRDefault="00EE5860" w:rsidP="00EE5860">
      <w:pPr>
        <w:pStyle w:val="B1"/>
        <w:rPr>
          <w:lang w:val="en-US"/>
        </w:rPr>
      </w:pPr>
      <w:r>
        <w:t>-</w:t>
      </w:r>
      <w:r>
        <w:tab/>
      </w:r>
      <w:r>
        <w:rPr>
          <w:lang w:val="en-US"/>
        </w:rPr>
        <w:t>a</w:t>
      </w:r>
      <w:r w:rsidRPr="00441CD0">
        <w:rPr>
          <w:lang w:val="en-US"/>
        </w:rPr>
        <w:t>lternatively</w:t>
      </w:r>
      <w:r>
        <w:rPr>
          <w:lang w:val="en-US"/>
        </w:rPr>
        <w:t>,</w:t>
      </w:r>
      <w:r w:rsidRPr="007D75AB">
        <w:rPr>
          <w:lang w:val="en-US"/>
        </w:rPr>
        <w:t xml:space="preserve"> different QERs for Serving PLMN rate control and for Small Data Rate Control</w:t>
      </w:r>
      <w:r w:rsidRPr="007D75AB">
        <w:rPr>
          <w:rFonts w:hint="eastAsia"/>
          <w:lang w:val="en-US"/>
        </w:rPr>
        <w:t>/</w:t>
      </w:r>
      <w:r w:rsidRPr="007D75AB">
        <w:rPr>
          <w:lang w:val="en-US"/>
        </w:rPr>
        <w:t>APN rate control</w:t>
      </w:r>
      <w:r w:rsidRPr="007D75AB">
        <w:rPr>
          <w:rFonts w:hint="eastAsia"/>
          <w:lang w:val="en-US"/>
        </w:rPr>
        <w:t>,</w:t>
      </w:r>
      <w:r w:rsidRPr="007D75AB">
        <w:rPr>
          <w:lang w:val="en-US"/>
        </w:rPr>
        <w:t xml:space="preserve"> and by associating DL PDRs to both of the QER(s).</w:t>
      </w:r>
    </w:p>
    <w:p w14:paraId="1D957E8A" w14:textId="77777777" w:rsidR="00EE5860" w:rsidRDefault="00EE5860" w:rsidP="00EE5860">
      <w:pPr>
        <w:rPr>
          <w:lang w:val="en-US"/>
        </w:rPr>
      </w:pPr>
      <w:r>
        <w:rPr>
          <w:lang w:val="en-US"/>
        </w:rPr>
        <w:t xml:space="preserve">APN rate control and Small Data Rate Control are distinct functionalities that apply in EPS and 5GS respectively. For PDU sessions supporting interworking with EPC, the SMF/PGW-C shall </w:t>
      </w:r>
      <w:r>
        <w:t xml:space="preserve">start </w:t>
      </w:r>
      <w:r w:rsidRPr="00C2731E">
        <w:t xml:space="preserve">APN rate control (if required for the </w:t>
      </w:r>
      <w:r>
        <w:t xml:space="preserve">UE's </w:t>
      </w:r>
      <w:r w:rsidRPr="00C2731E">
        <w:t xml:space="preserve">PDN connections to the APN) </w:t>
      </w:r>
      <w:r>
        <w:t>and stop Small Data Rate Control (if this was performed for the PDU session) upon 5GS to EPS mobility, and vice-versa upon EPS to 5GS mobility, e.g. by:</w:t>
      </w:r>
    </w:p>
    <w:p w14:paraId="0B244535" w14:textId="77777777" w:rsidR="00EE5860" w:rsidRDefault="00EE5860" w:rsidP="00EE5860">
      <w:pPr>
        <w:pStyle w:val="B2"/>
      </w:pPr>
      <w:r>
        <w:t>-</w:t>
      </w:r>
      <w:r>
        <w:tab/>
        <w:t>updating the information of the QER associated to the UL/DL PDRs with the packet rates and packet rate status (if available) applicable for APN rate control or Small Data Rate Control respectively, if the same QER is associated to UL/DL PDRs when the UE is in EPC and in 5GC; in this case, the SMF/PGW-C shall also request the UPF/PGW-U to report immediately the packet rate status at the time of the mobility between 5GS and EPS by including the Query Packet Rate Status IE in the PFCP Session Modification Request; or</w:t>
      </w:r>
    </w:p>
    <w:p w14:paraId="097FCA43" w14:textId="77777777" w:rsidR="00EE5860" w:rsidRDefault="00EE5860" w:rsidP="00EE5860">
      <w:pPr>
        <w:pStyle w:val="NO"/>
      </w:pPr>
      <w:r>
        <w:t>NOTE 2:</w:t>
      </w:r>
      <w:r>
        <w:tab/>
        <w:t>Requesting the UPF/PGW-U to report immediately the packet rate status enables to retrieve the current rate status applicable to the source system before the UPF/PGW-U overwrites the QER parameters with the packet rates and packet rate status (if available) applicable to the target system.</w:t>
      </w:r>
    </w:p>
    <w:p w14:paraId="067F352D" w14:textId="77777777" w:rsidR="00EE5860" w:rsidRDefault="00EE5860" w:rsidP="00EE5860">
      <w:pPr>
        <w:pStyle w:val="B2"/>
      </w:pPr>
      <w:r>
        <w:t>-</w:t>
      </w:r>
      <w:r>
        <w:tab/>
        <w:t>provisioning different QERs for APN rate control and for Small Data Rate Control, and by associating UL/DL PDRs to the appropriate QER, when the UE is in EPC or in 5GC. In this case, when releasing the PFCP session, the UP function shall include the packet rate status for every QER for which this information has been requested in the corresponding QER Control Indications IE.</w:t>
      </w:r>
    </w:p>
    <w:p w14:paraId="5927A1BD" w14:textId="77777777" w:rsidR="00EE5860" w:rsidRDefault="00EE5860" w:rsidP="00EE5860">
      <w:pPr>
        <w:rPr>
          <w:lang w:val="en-US"/>
        </w:rPr>
      </w:pPr>
      <w:r>
        <w:rPr>
          <w:lang w:val="en-US"/>
        </w:rPr>
        <w:t>Besides, if the SMF/PGW-C set up additional PDRs in the UP function for S5/S8 tunnels for a PDU session supporting interworking with EPS, these PDRs shall not be associated to the QER used to perform Small Data Rate Control.</w:t>
      </w:r>
    </w:p>
    <w:p w14:paraId="6074B7CF" w14:textId="77777777" w:rsidR="00EE5860" w:rsidRDefault="00EE5860" w:rsidP="00EE5860">
      <w:pPr>
        <w:pStyle w:val="Heading3"/>
      </w:pPr>
      <w:bookmarkStart w:id="1172" w:name="_Toc44688932"/>
      <w:bookmarkStart w:id="1173" w:name="_Toc44923686"/>
      <w:bookmarkStart w:id="1174" w:name="_Toc51860654"/>
      <w:bookmarkStart w:id="1175" w:name="_Toc57930421"/>
      <w:bookmarkStart w:id="1176" w:name="_Toc57931051"/>
      <w:bookmarkStart w:id="1177" w:name="_Toc83140500"/>
      <w:r w:rsidRPr="00867BF5">
        <w:lastRenderedPageBreak/>
        <w:t>5.</w:t>
      </w:r>
      <w:r w:rsidRPr="00867BF5">
        <w:rPr>
          <w:lang w:val="en-US"/>
        </w:rPr>
        <w:t>4</w:t>
      </w:r>
      <w:r w:rsidRPr="00867BF5">
        <w:t>.</w:t>
      </w:r>
      <w:r>
        <w:rPr>
          <w:lang w:val="en-US"/>
        </w:rPr>
        <w:t>16</w:t>
      </w:r>
      <w:r w:rsidRPr="00867BF5">
        <w:tab/>
      </w:r>
      <w:r w:rsidRPr="00C2064F">
        <w:t xml:space="preserve">QoS </w:t>
      </w:r>
      <w:r>
        <w:t>differentiation</w:t>
      </w:r>
      <w:r w:rsidRPr="00C2064F">
        <w:t xml:space="preserve"> for</w:t>
      </w:r>
      <w:r w:rsidRPr="008F56C0">
        <w:t xml:space="preserve"> </w:t>
      </w:r>
      <w:r w:rsidRPr="003D6E1A">
        <w:t>Stand-alone Non-Public Network (SNPN)</w:t>
      </w:r>
      <w:bookmarkEnd w:id="1172"/>
      <w:bookmarkEnd w:id="1173"/>
      <w:bookmarkEnd w:id="1174"/>
      <w:bookmarkEnd w:id="1175"/>
      <w:bookmarkEnd w:id="1176"/>
      <w:bookmarkEnd w:id="1177"/>
    </w:p>
    <w:p w14:paraId="78BC6C78" w14:textId="77777777" w:rsidR="00EE5860" w:rsidRPr="00441CD0" w:rsidRDefault="00EE5860" w:rsidP="00EE5860">
      <w:pPr>
        <w:pStyle w:val="Heading4"/>
      </w:pPr>
      <w:bookmarkStart w:id="1178" w:name="_Toc44688933"/>
      <w:bookmarkStart w:id="1179" w:name="_Toc44923687"/>
      <w:bookmarkStart w:id="1180" w:name="_Toc51860655"/>
      <w:bookmarkStart w:id="1181" w:name="_Toc57930422"/>
      <w:bookmarkStart w:id="1182" w:name="_Toc57931052"/>
      <w:bookmarkStart w:id="1183" w:name="_Toc83140501"/>
      <w:r w:rsidRPr="00441CD0">
        <w:t>5.</w:t>
      </w:r>
      <w:r w:rsidRPr="00441CD0">
        <w:rPr>
          <w:lang w:val="en-US"/>
        </w:rPr>
        <w:t>4</w:t>
      </w:r>
      <w:r w:rsidRPr="00441CD0">
        <w:t>.</w:t>
      </w:r>
      <w:r>
        <w:rPr>
          <w:lang w:val="en-US"/>
        </w:rPr>
        <w:t>16</w:t>
      </w:r>
      <w:r w:rsidRPr="00441CD0">
        <w:rPr>
          <w:lang w:val="en-US"/>
        </w:rPr>
        <w:t>.1</w:t>
      </w:r>
      <w:r w:rsidRPr="00441CD0">
        <w:tab/>
        <w:t>General</w:t>
      </w:r>
      <w:bookmarkEnd w:id="1178"/>
      <w:bookmarkEnd w:id="1179"/>
      <w:bookmarkEnd w:id="1180"/>
      <w:bookmarkEnd w:id="1181"/>
      <w:bookmarkEnd w:id="1182"/>
      <w:bookmarkEnd w:id="1183"/>
    </w:p>
    <w:p w14:paraId="6F9A237D" w14:textId="77777777" w:rsidR="00EE5860" w:rsidRDefault="00EE5860" w:rsidP="00EE5860">
      <w:pPr>
        <w:rPr>
          <w:rFonts w:eastAsia="DengXian"/>
          <w:lang w:val="en-US"/>
        </w:rPr>
      </w:pPr>
      <w:r>
        <w:t>S</w:t>
      </w:r>
      <w:r w:rsidRPr="00441CD0">
        <w:t>upport of</w:t>
      </w:r>
      <w:r w:rsidRPr="00AE1181">
        <w:t xml:space="preserve"> </w:t>
      </w:r>
      <w:r w:rsidRPr="00C2064F">
        <w:t xml:space="preserve">QoS </w:t>
      </w:r>
      <w:r>
        <w:t>differentiation</w:t>
      </w:r>
      <w:r w:rsidRPr="00C2064F">
        <w:t xml:space="preserve"> for</w:t>
      </w:r>
      <w:r w:rsidRPr="008F56C0">
        <w:t xml:space="preserve"> </w:t>
      </w:r>
      <w:r>
        <w:t xml:space="preserve">SNPN is </w:t>
      </w:r>
      <w:r w:rsidRPr="00B86CB0">
        <w:t>described</w:t>
      </w:r>
      <w:r w:rsidRPr="00441CD0">
        <w:t xml:space="preserve"> in clause 5.3</w:t>
      </w:r>
      <w:r>
        <w:t>0</w:t>
      </w:r>
      <w:r w:rsidRPr="00441CD0">
        <w:t>.2.</w:t>
      </w:r>
      <w:r>
        <w:t xml:space="preserve">7 and </w:t>
      </w:r>
      <w:r w:rsidRPr="00441CD0">
        <w:t>clause 5.3</w:t>
      </w:r>
      <w:r>
        <w:t>0</w:t>
      </w:r>
      <w:r w:rsidRPr="00441CD0">
        <w:t>.2.</w:t>
      </w:r>
      <w:r>
        <w:t>8</w:t>
      </w:r>
      <w:r w:rsidRPr="00441CD0">
        <w:t xml:space="preserve"> of </w:t>
      </w:r>
      <w:r w:rsidRPr="00441CD0">
        <w:rPr>
          <w:rFonts w:eastAsia="DengXian"/>
          <w:lang w:val="en-US"/>
        </w:rPr>
        <w:t>3GPP TS 23.501 [28]</w:t>
      </w:r>
      <w:r>
        <w:rPr>
          <w:rFonts w:eastAsia="DengXian"/>
          <w:lang w:val="en-US"/>
        </w:rPr>
        <w:t>.</w:t>
      </w:r>
    </w:p>
    <w:p w14:paraId="075061D5" w14:textId="77777777" w:rsidR="00EE5860" w:rsidRDefault="00EE5860" w:rsidP="00EE5860">
      <w:r w:rsidRPr="00C2064F">
        <w:t xml:space="preserve">QoS </w:t>
      </w:r>
      <w:r>
        <w:t>differentiation procedures as described in the following clauses are optional and may be used when:</w:t>
      </w:r>
    </w:p>
    <w:p w14:paraId="31C5DFC1" w14:textId="77777777" w:rsidR="00EE5860" w:rsidRDefault="00EE5860" w:rsidP="00EE5860">
      <w:pPr>
        <w:pStyle w:val="B1"/>
      </w:pPr>
      <w:r w:rsidRPr="00441CD0">
        <w:t>-</w:t>
      </w:r>
      <w:r w:rsidRPr="00441CD0">
        <w:tab/>
      </w:r>
      <w:r>
        <w:t>UE access to PLMN services via SNPN</w:t>
      </w:r>
      <w:r w:rsidRPr="00441CD0">
        <w:t>;</w:t>
      </w:r>
    </w:p>
    <w:p w14:paraId="0F25AB82" w14:textId="77777777" w:rsidR="00EE5860" w:rsidRPr="00441CD0" w:rsidRDefault="00EE5860" w:rsidP="00EE5860">
      <w:pPr>
        <w:pStyle w:val="B1"/>
      </w:pPr>
      <w:r>
        <w:t>-</w:t>
      </w:r>
      <w:r>
        <w:tab/>
        <w:t>UE access to SNPN services via PLMN.</w:t>
      </w:r>
    </w:p>
    <w:p w14:paraId="33315D23" w14:textId="77777777" w:rsidR="00EE5860" w:rsidRPr="00441CD0" w:rsidRDefault="00EE5860" w:rsidP="00EE5860">
      <w:pPr>
        <w:pStyle w:val="Heading4"/>
      </w:pPr>
      <w:bookmarkStart w:id="1184" w:name="_Toc44688934"/>
      <w:bookmarkStart w:id="1185" w:name="_Toc44923688"/>
      <w:bookmarkStart w:id="1186" w:name="_Toc51860656"/>
      <w:bookmarkStart w:id="1187" w:name="_Toc57930423"/>
      <w:bookmarkStart w:id="1188" w:name="_Toc57931053"/>
      <w:bookmarkStart w:id="1189" w:name="_Toc83140502"/>
      <w:r w:rsidRPr="00441CD0">
        <w:t>5.</w:t>
      </w:r>
      <w:r w:rsidRPr="00441CD0">
        <w:rPr>
          <w:lang w:val="en-US"/>
        </w:rPr>
        <w:t>4</w:t>
      </w:r>
      <w:r w:rsidRPr="00441CD0">
        <w:t>.</w:t>
      </w:r>
      <w:r>
        <w:t>16</w:t>
      </w:r>
      <w:r>
        <w:rPr>
          <w:lang w:val="en-US"/>
        </w:rPr>
        <w:t>.2</w:t>
      </w:r>
      <w:r w:rsidRPr="00441CD0">
        <w:tab/>
      </w:r>
      <w:r>
        <w:t>Access to PLMN services via SNPN</w:t>
      </w:r>
      <w:bookmarkEnd w:id="1184"/>
      <w:bookmarkEnd w:id="1185"/>
      <w:bookmarkEnd w:id="1186"/>
      <w:bookmarkEnd w:id="1187"/>
      <w:bookmarkEnd w:id="1188"/>
      <w:bookmarkEnd w:id="1189"/>
    </w:p>
    <w:p w14:paraId="07CEE96D" w14:textId="77777777" w:rsidR="00EE5860" w:rsidRDefault="00EE5860" w:rsidP="00EE5860">
      <w:pPr>
        <w:rPr>
          <w:rFonts w:cs="Arial"/>
          <w:szCs w:val="18"/>
          <w:lang w:eastAsia="zh-CN"/>
        </w:rPr>
      </w:pPr>
      <w:r>
        <w:rPr>
          <w:rFonts w:hint="eastAsia"/>
          <w:lang w:val="en-US" w:eastAsia="zh-CN"/>
        </w:rPr>
        <w:t>T</w:t>
      </w:r>
      <w:r>
        <w:rPr>
          <w:lang w:val="en-US" w:eastAsia="zh-CN"/>
        </w:rPr>
        <w:t xml:space="preserve">he SMF in PLMN shall provide DSCP(s) </w:t>
      </w:r>
      <w:r w:rsidRPr="00441CD0">
        <w:t>within the Transport Level Marking IE</w:t>
      </w:r>
      <w:r>
        <w:t>(s)</w:t>
      </w:r>
      <w:r w:rsidRPr="00441CD0">
        <w:t xml:space="preserve"> in the FAR</w:t>
      </w:r>
      <w:r>
        <w:t>(s)</w:t>
      </w:r>
      <w:r w:rsidRPr="00441CD0">
        <w:t xml:space="preserve"> that is associated to the PDR</w:t>
      </w:r>
      <w:r>
        <w:t>(s)</w:t>
      </w:r>
      <w:r w:rsidRPr="00441CD0">
        <w:t xml:space="preserve"> ma</w:t>
      </w:r>
      <w:r>
        <w:t>tching the traffics to be marked</w:t>
      </w:r>
      <w:r>
        <w:rPr>
          <w:rFonts w:cs="Arial"/>
          <w:szCs w:val="18"/>
          <w:lang w:eastAsia="zh-CN"/>
        </w:rPr>
        <w:t xml:space="preserve"> to the UPF in PLMN.</w:t>
      </w:r>
    </w:p>
    <w:p w14:paraId="27DDA8AE" w14:textId="77777777" w:rsidR="00EE5860" w:rsidRDefault="00EE5860" w:rsidP="00EE5860">
      <w:r>
        <w:rPr>
          <w:rFonts w:cs="Arial"/>
          <w:szCs w:val="18"/>
          <w:lang w:eastAsia="zh-CN"/>
        </w:rPr>
        <w:t xml:space="preserve">UPF in PLMN shall </w:t>
      </w:r>
      <w:r w:rsidRPr="00441CD0">
        <w:t xml:space="preserve">perform the </w:t>
      </w:r>
      <w:r>
        <w:t>DSCP</w:t>
      </w:r>
      <w:r w:rsidRPr="00441CD0">
        <w:t xml:space="preserve"> marking for the detected traffic and sends the marked packet to the </w:t>
      </w:r>
      <w:r>
        <w:t>N3IWF.</w:t>
      </w:r>
    </w:p>
    <w:p w14:paraId="7D9CE9E2" w14:textId="77777777" w:rsidR="00EE5860" w:rsidRDefault="00EE5860" w:rsidP="00EE5860">
      <w:pPr>
        <w:rPr>
          <w:lang w:val="en-US"/>
        </w:rPr>
      </w:pPr>
      <w:r>
        <w:rPr>
          <w:lang w:eastAsia="zh-CN"/>
        </w:rPr>
        <w:t>T</w:t>
      </w:r>
      <w:r>
        <w:rPr>
          <w:lang w:val="en-US"/>
        </w:rPr>
        <w:t xml:space="preserve">he </w:t>
      </w:r>
      <w:r w:rsidRPr="00D12E24">
        <w:rPr>
          <w:lang w:val="en-US"/>
        </w:rPr>
        <w:t xml:space="preserve">SMF </w:t>
      </w:r>
      <w:r>
        <w:rPr>
          <w:lang w:val="en-US"/>
        </w:rPr>
        <w:t xml:space="preserve">in SNPN </w:t>
      </w:r>
      <w:r w:rsidRPr="00D12E24">
        <w:rPr>
          <w:lang w:val="en-US"/>
        </w:rPr>
        <w:t xml:space="preserve">shall </w:t>
      </w:r>
      <w:r>
        <w:rPr>
          <w:lang w:val="en-US"/>
        </w:rPr>
        <w:t xml:space="preserve">provide PDR to the UPF in SNPN, </w:t>
      </w:r>
      <w:r w:rsidRPr="00B237A7">
        <w:rPr>
          <w:lang w:val="en-US"/>
        </w:rPr>
        <w:t>based on the mapping rules including the mapping between the DSCP markings for the IPsec child SAs on NWu and the corresponding QoS requirement of the PLMN.</w:t>
      </w:r>
      <w:r w:rsidRPr="00D8045B">
        <w:rPr>
          <w:lang w:val="en-US"/>
        </w:rPr>
        <w:t xml:space="preserve"> </w:t>
      </w:r>
      <w:r w:rsidRPr="00D12E24">
        <w:rPr>
          <w:lang w:val="en-US"/>
        </w:rPr>
        <w:t xml:space="preserve">The PDR </w:t>
      </w:r>
      <w:r>
        <w:rPr>
          <w:lang w:val="en-US"/>
        </w:rPr>
        <w:t xml:space="preserve">may </w:t>
      </w:r>
      <w:r w:rsidRPr="00D12E24">
        <w:rPr>
          <w:lang w:val="en-US"/>
        </w:rPr>
        <w:t>include specific DSCP and N3IWF IP address to enable UPF to detect the DL traffic.</w:t>
      </w:r>
    </w:p>
    <w:p w14:paraId="07C578AB" w14:textId="77777777" w:rsidR="00EE5860" w:rsidRDefault="00EE5860" w:rsidP="00EE5860">
      <w:pPr>
        <w:rPr>
          <w:lang w:eastAsia="zh-CN"/>
        </w:rPr>
      </w:pPr>
      <w:r>
        <w:rPr>
          <w:lang w:eastAsia="zh-CN"/>
        </w:rPr>
        <w:t>The SMF in SNPN may provide the QER associated to the PDR to ensure the Qo</w:t>
      </w:r>
      <w:r>
        <w:rPr>
          <w:rFonts w:hint="eastAsia"/>
          <w:lang w:eastAsia="zh-CN"/>
        </w:rPr>
        <w:t>S</w:t>
      </w:r>
      <w:r>
        <w:rPr>
          <w:lang w:eastAsia="zh-CN"/>
        </w:rPr>
        <w:t xml:space="preserve"> for the DL traffic if the related QoS Flow has been established in the SNPN. Otherwise, the SMF in SNPN may provide the URR associated to the PDR to request the reporting of the detected DL traffic, which may be used by the SMF in SNPN to trigger the PDU session modification procedure to establish the DL traffic related QoS Flow in SNPN.</w:t>
      </w:r>
      <w:r w:rsidRPr="00D8045B">
        <w:rPr>
          <w:lang w:val="en-US"/>
        </w:rPr>
        <w:t xml:space="preserve"> </w:t>
      </w:r>
      <w:r>
        <w:rPr>
          <w:lang w:val="en-US"/>
        </w:rPr>
        <w:t>The URR may include the Reporting trigger</w:t>
      </w:r>
      <w:r w:rsidRPr="00B86CB0">
        <w:rPr>
          <w:lang w:eastAsia="zh-CN"/>
        </w:rPr>
        <w:t xml:space="preserve"> "Start of application</w:t>
      </w:r>
      <w:r>
        <w:rPr>
          <w:lang w:eastAsia="zh-CN"/>
        </w:rPr>
        <w:t>"</w:t>
      </w:r>
      <w:r>
        <w:rPr>
          <w:lang w:val="en-US"/>
        </w:rPr>
        <w:t xml:space="preserve"> to enable the UPF sending Usage repo</w:t>
      </w:r>
      <w:r w:rsidRPr="00B86CB0">
        <w:rPr>
          <w:lang w:eastAsia="zh-CN"/>
        </w:rPr>
        <w:t>rt with the usage report trigger "START</w:t>
      </w:r>
      <w:r>
        <w:rPr>
          <w:lang w:eastAsia="zh-CN"/>
        </w:rPr>
        <w:t xml:space="preserve">" </w:t>
      </w:r>
      <w:r w:rsidRPr="00B86CB0">
        <w:rPr>
          <w:lang w:eastAsia="zh-CN"/>
        </w:rPr>
        <w:t>to the SMF upon detection of the DL traffic with such DSCP and N3IWF IP address.</w:t>
      </w:r>
    </w:p>
    <w:p w14:paraId="3DB2EB73" w14:textId="77777777" w:rsidR="00EE5860" w:rsidRDefault="00EE5860" w:rsidP="00EE5860">
      <w:r>
        <w:rPr>
          <w:lang w:eastAsia="zh-CN"/>
        </w:rPr>
        <w:t>The SMF in SNPN may also provide</w:t>
      </w:r>
      <w:r w:rsidRPr="00D8045B">
        <w:rPr>
          <w:lang w:val="en-US" w:eastAsia="zh-CN"/>
        </w:rPr>
        <w:t xml:space="preserve"> </w:t>
      </w:r>
      <w:r>
        <w:rPr>
          <w:lang w:val="en-US" w:eastAsia="zh-CN"/>
        </w:rPr>
        <w:t xml:space="preserve">DSCP </w:t>
      </w:r>
      <w:r w:rsidRPr="00441CD0">
        <w:t>within the Transport Level Marking IE in the FAR that is associated to the PDR</w:t>
      </w:r>
      <w:r>
        <w:t xml:space="preserve">. </w:t>
      </w:r>
      <w:r>
        <w:rPr>
          <w:rFonts w:cs="Arial"/>
          <w:szCs w:val="18"/>
          <w:lang w:eastAsia="zh-CN"/>
        </w:rPr>
        <w:t xml:space="preserve">UPF in SNPN shall </w:t>
      </w:r>
      <w:r w:rsidRPr="00441CD0">
        <w:t xml:space="preserve">perform the </w:t>
      </w:r>
      <w:r>
        <w:t>DSCP</w:t>
      </w:r>
      <w:r w:rsidRPr="00441CD0">
        <w:t xml:space="preserve"> </w:t>
      </w:r>
      <w:r>
        <w:t>re-</w:t>
      </w:r>
      <w:r w:rsidRPr="00441CD0">
        <w:t xml:space="preserve">marking for the detected traffic and sends the marked packet to the </w:t>
      </w:r>
      <w:r>
        <w:t>NG-RAN.</w:t>
      </w:r>
    </w:p>
    <w:p w14:paraId="13FF5E84" w14:textId="77777777" w:rsidR="00EE5860" w:rsidRPr="00441CD0" w:rsidRDefault="00EE5860" w:rsidP="00EE5860">
      <w:pPr>
        <w:pStyle w:val="Heading4"/>
      </w:pPr>
      <w:bookmarkStart w:id="1190" w:name="_Toc44688935"/>
      <w:bookmarkStart w:id="1191" w:name="_Toc44923689"/>
      <w:bookmarkStart w:id="1192" w:name="_Toc51860657"/>
      <w:bookmarkStart w:id="1193" w:name="_Toc57930424"/>
      <w:bookmarkStart w:id="1194" w:name="_Toc57931054"/>
      <w:bookmarkStart w:id="1195" w:name="_Toc83140503"/>
      <w:r w:rsidRPr="00441CD0">
        <w:t>5.</w:t>
      </w:r>
      <w:r w:rsidRPr="00441CD0">
        <w:rPr>
          <w:lang w:val="en-US"/>
        </w:rPr>
        <w:t>4</w:t>
      </w:r>
      <w:r w:rsidRPr="00441CD0">
        <w:t>.</w:t>
      </w:r>
      <w:r>
        <w:t>16</w:t>
      </w:r>
      <w:r>
        <w:rPr>
          <w:lang w:val="en-US"/>
        </w:rPr>
        <w:t>.3</w:t>
      </w:r>
      <w:r w:rsidRPr="00441CD0">
        <w:tab/>
      </w:r>
      <w:r>
        <w:t>Access to SNPN services via PLMN</w:t>
      </w:r>
      <w:bookmarkEnd w:id="1190"/>
      <w:bookmarkEnd w:id="1191"/>
      <w:bookmarkEnd w:id="1192"/>
      <w:bookmarkEnd w:id="1193"/>
      <w:bookmarkEnd w:id="1194"/>
      <w:bookmarkEnd w:id="1195"/>
    </w:p>
    <w:p w14:paraId="46D9A939" w14:textId="77777777" w:rsidR="00EE5860" w:rsidRDefault="00EE5860" w:rsidP="00EE5860">
      <w:pPr>
        <w:rPr>
          <w:rFonts w:cs="Arial"/>
          <w:szCs w:val="18"/>
          <w:lang w:eastAsia="zh-CN"/>
        </w:rPr>
      </w:pPr>
      <w:r>
        <w:rPr>
          <w:rFonts w:hint="eastAsia"/>
          <w:lang w:val="en-US" w:eastAsia="zh-CN"/>
        </w:rPr>
        <w:t>T</w:t>
      </w:r>
      <w:r>
        <w:rPr>
          <w:lang w:val="en-US" w:eastAsia="zh-CN"/>
        </w:rPr>
        <w:t xml:space="preserve">he SMF in SNPN shall provide DSCP(s) </w:t>
      </w:r>
      <w:r w:rsidRPr="00441CD0">
        <w:t>within the Transport Level Marking IE</w:t>
      </w:r>
      <w:r>
        <w:t>(s)</w:t>
      </w:r>
      <w:r w:rsidRPr="00441CD0">
        <w:t xml:space="preserve"> in the FAR</w:t>
      </w:r>
      <w:r>
        <w:t>(s)</w:t>
      </w:r>
      <w:r w:rsidRPr="00441CD0">
        <w:t xml:space="preserve"> that is associated to the PDR</w:t>
      </w:r>
      <w:r>
        <w:t>(s)</w:t>
      </w:r>
      <w:r w:rsidRPr="00441CD0">
        <w:t xml:space="preserve"> ma</w:t>
      </w:r>
      <w:r>
        <w:t>tching the traffics to be marked</w:t>
      </w:r>
      <w:r>
        <w:rPr>
          <w:rFonts w:cs="Arial"/>
          <w:szCs w:val="18"/>
          <w:lang w:eastAsia="zh-CN"/>
        </w:rPr>
        <w:t xml:space="preserve"> to the UPF in SNPN.</w:t>
      </w:r>
    </w:p>
    <w:p w14:paraId="273DBD2F" w14:textId="77777777" w:rsidR="00EE5860" w:rsidRDefault="00EE5860" w:rsidP="00EE5860">
      <w:r>
        <w:rPr>
          <w:rFonts w:cs="Arial"/>
          <w:szCs w:val="18"/>
          <w:lang w:eastAsia="zh-CN"/>
        </w:rPr>
        <w:t xml:space="preserve">UPF in SNPN shall </w:t>
      </w:r>
      <w:r w:rsidRPr="00441CD0">
        <w:t xml:space="preserve">perform the </w:t>
      </w:r>
      <w:r>
        <w:t>DSCP</w:t>
      </w:r>
      <w:r w:rsidRPr="00441CD0">
        <w:t xml:space="preserve"> marking for the detected traffic and sends the marked packet to the </w:t>
      </w:r>
      <w:r>
        <w:t>N3IWF.</w:t>
      </w:r>
    </w:p>
    <w:p w14:paraId="068F86E0" w14:textId="77777777" w:rsidR="00EE5860" w:rsidRDefault="00EE5860" w:rsidP="00EE5860">
      <w:pPr>
        <w:rPr>
          <w:lang w:val="en-US"/>
        </w:rPr>
      </w:pPr>
      <w:r>
        <w:rPr>
          <w:lang w:eastAsia="zh-CN"/>
        </w:rPr>
        <w:t>T</w:t>
      </w:r>
      <w:r>
        <w:rPr>
          <w:lang w:val="en-US"/>
        </w:rPr>
        <w:t xml:space="preserve">he </w:t>
      </w:r>
      <w:r w:rsidRPr="00D12E24">
        <w:rPr>
          <w:lang w:val="en-US"/>
        </w:rPr>
        <w:t xml:space="preserve">SMF </w:t>
      </w:r>
      <w:r>
        <w:rPr>
          <w:lang w:val="en-US"/>
        </w:rPr>
        <w:t xml:space="preserve">in PLMN </w:t>
      </w:r>
      <w:r w:rsidRPr="00D12E24">
        <w:rPr>
          <w:lang w:val="en-US"/>
        </w:rPr>
        <w:t xml:space="preserve">shall </w:t>
      </w:r>
      <w:r>
        <w:rPr>
          <w:lang w:val="en-US"/>
        </w:rPr>
        <w:t>provide PDR to the UPF in PLM</w:t>
      </w:r>
      <w:r w:rsidRPr="00B237A7">
        <w:rPr>
          <w:lang w:val="en-US"/>
        </w:rPr>
        <w:t>N, based on the mapping rules including the mapping between the DSCP markings for the IPsec child SAs on NWu and the corresponding QoS requirement of the SNPN.</w:t>
      </w:r>
      <w:r w:rsidRPr="00D8045B">
        <w:rPr>
          <w:lang w:val="en-US"/>
        </w:rPr>
        <w:t xml:space="preserve"> </w:t>
      </w:r>
      <w:r w:rsidRPr="00D12E24">
        <w:rPr>
          <w:lang w:val="en-US"/>
        </w:rPr>
        <w:t xml:space="preserve">The PDR </w:t>
      </w:r>
      <w:r>
        <w:rPr>
          <w:lang w:val="en-US"/>
        </w:rPr>
        <w:t xml:space="preserve">may </w:t>
      </w:r>
      <w:r w:rsidRPr="00D12E24">
        <w:rPr>
          <w:lang w:val="en-US"/>
        </w:rPr>
        <w:t>include specific DSCP and N3IWF IP address to enable UPF to detect the DL traffic.</w:t>
      </w:r>
    </w:p>
    <w:p w14:paraId="4B35E7D6" w14:textId="77777777" w:rsidR="00EE5860" w:rsidRDefault="00EE5860" w:rsidP="00EE5860">
      <w:pPr>
        <w:rPr>
          <w:lang w:eastAsia="zh-CN"/>
        </w:rPr>
      </w:pPr>
      <w:r>
        <w:rPr>
          <w:lang w:eastAsia="zh-CN"/>
        </w:rPr>
        <w:t>The SMF in PLMN may provide the QER associated to the PDR to ensure the Qo</w:t>
      </w:r>
      <w:r>
        <w:rPr>
          <w:rFonts w:hint="eastAsia"/>
          <w:lang w:eastAsia="zh-CN"/>
        </w:rPr>
        <w:t>S</w:t>
      </w:r>
      <w:r>
        <w:rPr>
          <w:lang w:eastAsia="zh-CN"/>
        </w:rPr>
        <w:t xml:space="preserve"> for the DL traffic if the related QoS Flow has been established in the PLMN. Otherwise, the SMF in PLMN may provide the URR associated to the PDR to request the reporting of the detected DL traffic, which may be used by the SMF in PLMN to trigger the PDU session modification procedure to establish the DL traffic related QoS Flow in PLMN.</w:t>
      </w:r>
      <w:r w:rsidRPr="00D8045B">
        <w:rPr>
          <w:lang w:val="en-US"/>
        </w:rPr>
        <w:t xml:space="preserve"> </w:t>
      </w:r>
      <w:r>
        <w:rPr>
          <w:lang w:val="en-US"/>
        </w:rPr>
        <w:t xml:space="preserve">The URR may include the Reporting trigger </w:t>
      </w:r>
      <w:r w:rsidRPr="00B86CB0">
        <w:rPr>
          <w:lang w:eastAsia="zh-CN"/>
        </w:rPr>
        <w:t>"Start of application</w:t>
      </w:r>
      <w:r>
        <w:rPr>
          <w:lang w:eastAsia="zh-CN"/>
        </w:rPr>
        <w:t>"</w:t>
      </w:r>
      <w:r>
        <w:rPr>
          <w:lang w:val="en-US"/>
        </w:rPr>
        <w:t xml:space="preserve"> to enable the UPF sending Usage report </w:t>
      </w:r>
      <w:r w:rsidRPr="00B86CB0">
        <w:rPr>
          <w:lang w:eastAsia="zh-CN"/>
        </w:rPr>
        <w:t>with the usage report trigger "START</w:t>
      </w:r>
      <w:r>
        <w:rPr>
          <w:lang w:eastAsia="zh-CN"/>
        </w:rPr>
        <w:t xml:space="preserve">" </w:t>
      </w:r>
      <w:r>
        <w:rPr>
          <w:lang w:val="en-US"/>
        </w:rPr>
        <w:t xml:space="preserve">to the SMF upon detection of the </w:t>
      </w:r>
      <w:r w:rsidRPr="001B13AB">
        <w:rPr>
          <w:lang w:val="en-US"/>
        </w:rPr>
        <w:t>DL traffic</w:t>
      </w:r>
      <w:r>
        <w:rPr>
          <w:lang w:val="en-US"/>
        </w:rPr>
        <w:t xml:space="preserve"> with such DSCP and N3IWF IP address.</w:t>
      </w:r>
    </w:p>
    <w:p w14:paraId="6E0BD9E0" w14:textId="77777777" w:rsidR="00EE5860" w:rsidRPr="0031230E" w:rsidRDefault="00EE5860" w:rsidP="00EE5860">
      <w:pPr>
        <w:rPr>
          <w:lang w:eastAsia="zh-CN"/>
        </w:rPr>
      </w:pPr>
      <w:r>
        <w:rPr>
          <w:lang w:eastAsia="zh-CN"/>
        </w:rPr>
        <w:t>The SMF in PLMN may also provide</w:t>
      </w:r>
      <w:r w:rsidRPr="00D8045B">
        <w:rPr>
          <w:lang w:val="en-US" w:eastAsia="zh-CN"/>
        </w:rPr>
        <w:t xml:space="preserve"> </w:t>
      </w:r>
      <w:r>
        <w:rPr>
          <w:lang w:val="en-US" w:eastAsia="zh-CN"/>
        </w:rPr>
        <w:t xml:space="preserve">DSCP </w:t>
      </w:r>
      <w:r w:rsidRPr="00441CD0">
        <w:t>within the Transport Level Marking IE in the FAR that is associated to the PDR</w:t>
      </w:r>
      <w:r>
        <w:t xml:space="preserve">. </w:t>
      </w:r>
      <w:r>
        <w:rPr>
          <w:rFonts w:cs="Arial"/>
          <w:szCs w:val="18"/>
          <w:lang w:eastAsia="zh-CN"/>
        </w:rPr>
        <w:t xml:space="preserve">UPF in PLMN shall </w:t>
      </w:r>
      <w:r w:rsidRPr="00441CD0">
        <w:t xml:space="preserve">perform the </w:t>
      </w:r>
      <w:r>
        <w:t>DSCP</w:t>
      </w:r>
      <w:r w:rsidRPr="00441CD0">
        <w:t xml:space="preserve"> </w:t>
      </w:r>
      <w:r>
        <w:t>re-</w:t>
      </w:r>
      <w:r w:rsidRPr="00441CD0">
        <w:t xml:space="preserve">marking for the detected traffic and sends the marked packet to the </w:t>
      </w:r>
      <w:r>
        <w:t>NG-RAN.</w:t>
      </w:r>
    </w:p>
    <w:p w14:paraId="57B25E1C" w14:textId="77777777" w:rsidR="00EE5860" w:rsidRPr="00441CD0" w:rsidRDefault="00EE5860" w:rsidP="00EE5860">
      <w:pPr>
        <w:pStyle w:val="Heading2"/>
      </w:pPr>
      <w:bookmarkStart w:id="1196" w:name="_Toc36030843"/>
      <w:bookmarkStart w:id="1197" w:name="_Toc36042763"/>
      <w:bookmarkStart w:id="1198" w:name="_Toc36814087"/>
      <w:bookmarkStart w:id="1199" w:name="_Toc44688936"/>
      <w:bookmarkStart w:id="1200" w:name="_Toc44923690"/>
      <w:bookmarkStart w:id="1201" w:name="_Toc51860658"/>
      <w:bookmarkStart w:id="1202" w:name="_Toc57930425"/>
      <w:bookmarkStart w:id="1203" w:name="_Toc57931055"/>
      <w:bookmarkStart w:id="1204" w:name="_Toc83140504"/>
      <w:r w:rsidRPr="00441CD0">
        <w:t>5.</w:t>
      </w:r>
      <w:r w:rsidRPr="00441CD0">
        <w:rPr>
          <w:lang w:val="en-US"/>
        </w:rPr>
        <w:t>5</w:t>
      </w:r>
      <w:r w:rsidRPr="00441CD0">
        <w:tab/>
        <w:t>F-TEID Allocation and Release</w:t>
      </w:r>
      <w:bookmarkEnd w:id="1167"/>
      <w:bookmarkEnd w:id="1168"/>
      <w:bookmarkEnd w:id="1169"/>
      <w:bookmarkEnd w:id="1170"/>
      <w:bookmarkEnd w:id="1196"/>
      <w:bookmarkEnd w:id="1197"/>
      <w:bookmarkEnd w:id="1198"/>
      <w:bookmarkEnd w:id="1199"/>
      <w:bookmarkEnd w:id="1200"/>
      <w:bookmarkEnd w:id="1201"/>
      <w:bookmarkEnd w:id="1202"/>
      <w:bookmarkEnd w:id="1203"/>
      <w:bookmarkEnd w:id="1204"/>
    </w:p>
    <w:p w14:paraId="70D13C33" w14:textId="77777777" w:rsidR="00EE5860" w:rsidRPr="00441CD0" w:rsidRDefault="00EE5860" w:rsidP="00EE5860">
      <w:pPr>
        <w:pStyle w:val="Heading3"/>
        <w:rPr>
          <w:lang w:val="en-US"/>
        </w:rPr>
      </w:pPr>
      <w:bookmarkStart w:id="1205" w:name="_Toc19717102"/>
      <w:bookmarkStart w:id="1206" w:name="_Toc27490569"/>
      <w:bookmarkStart w:id="1207" w:name="_Toc27556862"/>
      <w:bookmarkStart w:id="1208" w:name="_Toc27723779"/>
      <w:bookmarkStart w:id="1209" w:name="_Toc36030844"/>
      <w:bookmarkStart w:id="1210" w:name="_Toc36042764"/>
      <w:bookmarkStart w:id="1211" w:name="_Toc36814088"/>
      <w:bookmarkStart w:id="1212" w:name="_Toc44688937"/>
      <w:bookmarkStart w:id="1213" w:name="_Toc44923691"/>
      <w:bookmarkStart w:id="1214" w:name="_Toc51860659"/>
      <w:bookmarkStart w:id="1215" w:name="_Toc57930426"/>
      <w:bookmarkStart w:id="1216" w:name="_Toc57931056"/>
      <w:bookmarkStart w:id="1217" w:name="_Toc19717105"/>
      <w:bookmarkStart w:id="1218" w:name="_Toc27490572"/>
      <w:bookmarkStart w:id="1219" w:name="_Toc27556865"/>
      <w:bookmarkStart w:id="1220" w:name="_Toc27723782"/>
      <w:bookmarkStart w:id="1221" w:name="_Toc83140505"/>
      <w:r w:rsidRPr="00441CD0">
        <w:rPr>
          <w:lang w:val="en-US"/>
        </w:rPr>
        <w:t>5.5.1</w:t>
      </w:r>
      <w:r w:rsidRPr="00441CD0">
        <w:rPr>
          <w:lang w:val="en-US"/>
        </w:rPr>
        <w:tab/>
        <w:t>General</w:t>
      </w:r>
      <w:bookmarkEnd w:id="1205"/>
      <w:bookmarkEnd w:id="1206"/>
      <w:bookmarkEnd w:id="1207"/>
      <w:bookmarkEnd w:id="1208"/>
      <w:bookmarkEnd w:id="1209"/>
      <w:bookmarkEnd w:id="1210"/>
      <w:bookmarkEnd w:id="1211"/>
      <w:bookmarkEnd w:id="1212"/>
      <w:bookmarkEnd w:id="1213"/>
      <w:bookmarkEnd w:id="1214"/>
      <w:bookmarkEnd w:id="1215"/>
      <w:bookmarkEnd w:id="1216"/>
      <w:bookmarkEnd w:id="1221"/>
    </w:p>
    <w:p w14:paraId="25FF5D2D" w14:textId="77777777" w:rsidR="00EE5860" w:rsidRPr="00441CD0" w:rsidRDefault="00EE5860" w:rsidP="00EE5860">
      <w:r w:rsidRPr="00441CD0">
        <w:t>For EPC and 5GC, F-TEID shall be only allocated by the UP function, see clause 5.8.2.3 of 3GPP TS 23.501[28].</w:t>
      </w:r>
    </w:p>
    <w:p w14:paraId="50A64982" w14:textId="77777777" w:rsidR="00EE5860" w:rsidRDefault="00EE5860" w:rsidP="00EE5860">
      <w:pPr>
        <w:rPr>
          <w:lang w:val="en-US"/>
        </w:rPr>
      </w:pPr>
      <w:bookmarkStart w:id="1222" w:name="_Toc19717103"/>
      <w:bookmarkStart w:id="1223" w:name="_Toc27490570"/>
      <w:bookmarkStart w:id="1224" w:name="_Toc27556863"/>
      <w:bookmarkStart w:id="1225" w:name="_Toc27723780"/>
      <w:bookmarkStart w:id="1226" w:name="_Toc36030845"/>
      <w:bookmarkStart w:id="1227" w:name="_Toc36042765"/>
      <w:bookmarkStart w:id="1228" w:name="_Toc36814089"/>
      <w:r w:rsidRPr="00441CD0">
        <w:lastRenderedPageBreak/>
        <w:t xml:space="preserve">The UP function shall set the FTUP feature flag in the </w:t>
      </w:r>
      <w:r w:rsidRPr="00441CD0">
        <w:rPr>
          <w:lang w:val="en-US"/>
        </w:rPr>
        <w:t>UP Function Features IE (see clause 8.2.25) and the CP function shall request the UP function to allocate the F-TEID. The UP function shall reject a request to establish a new PDR with an F-TEID allocation in the CP function option, with the cause "Invalid F-TEID allocation option".</w:t>
      </w:r>
      <w:r>
        <w:rPr>
          <w:lang w:val="en-US"/>
        </w:rPr>
        <w:t xml:space="preserve"> As an exception, the UP Function shall accept the PFCP Session Establishment Request message with a PDR including an existing F-TEID to re-establish a PFCP session during a restoration procedure as specified in clause 4.3.2 of 3GPP TS 23.527 [40] and clauses 16.1A.4 and 17.1A.4 of 3GPP TS 23.007 [24].</w:t>
      </w:r>
    </w:p>
    <w:p w14:paraId="165EE8FB" w14:textId="77777777" w:rsidR="00EE5860" w:rsidRPr="00441CD0" w:rsidRDefault="00EE5860" w:rsidP="00EE5860">
      <w:pPr>
        <w:pStyle w:val="Heading3"/>
        <w:rPr>
          <w:lang w:val="en-US"/>
        </w:rPr>
      </w:pPr>
      <w:bookmarkStart w:id="1229" w:name="_Toc44688938"/>
      <w:bookmarkStart w:id="1230" w:name="_Toc44923692"/>
      <w:bookmarkStart w:id="1231" w:name="_Toc51860660"/>
      <w:bookmarkStart w:id="1232" w:name="_Toc57930427"/>
      <w:bookmarkStart w:id="1233" w:name="_Toc57931057"/>
      <w:bookmarkStart w:id="1234" w:name="_Toc83140506"/>
      <w:r w:rsidRPr="00441CD0">
        <w:rPr>
          <w:lang w:val="en-US"/>
        </w:rPr>
        <w:t>5.5.2</w:t>
      </w:r>
      <w:r w:rsidRPr="00441CD0">
        <w:rPr>
          <w:lang w:val="en-US"/>
        </w:rPr>
        <w:tab/>
      </w:r>
      <w:bookmarkEnd w:id="1222"/>
      <w:bookmarkEnd w:id="1223"/>
      <w:bookmarkEnd w:id="1224"/>
      <w:bookmarkEnd w:id="1225"/>
      <w:r w:rsidRPr="00441CD0">
        <w:rPr>
          <w:lang w:val="en-US"/>
        </w:rPr>
        <w:t>Void</w:t>
      </w:r>
      <w:bookmarkEnd w:id="1226"/>
      <w:bookmarkEnd w:id="1227"/>
      <w:bookmarkEnd w:id="1228"/>
      <w:bookmarkEnd w:id="1229"/>
      <w:bookmarkEnd w:id="1230"/>
      <w:bookmarkEnd w:id="1231"/>
      <w:bookmarkEnd w:id="1232"/>
      <w:bookmarkEnd w:id="1233"/>
      <w:bookmarkEnd w:id="1234"/>
    </w:p>
    <w:p w14:paraId="521C961C" w14:textId="77777777" w:rsidR="00EE5860" w:rsidRPr="00441CD0" w:rsidRDefault="00EE5860" w:rsidP="00EE5860">
      <w:pPr>
        <w:pStyle w:val="Heading3"/>
        <w:rPr>
          <w:lang w:val="en-US"/>
        </w:rPr>
      </w:pPr>
      <w:bookmarkStart w:id="1235" w:name="_Toc19717104"/>
      <w:bookmarkStart w:id="1236" w:name="_Toc27490571"/>
      <w:bookmarkStart w:id="1237" w:name="_Toc27556864"/>
      <w:bookmarkStart w:id="1238" w:name="_Toc27723781"/>
      <w:bookmarkStart w:id="1239" w:name="_Toc36030846"/>
      <w:bookmarkStart w:id="1240" w:name="_Toc36042766"/>
      <w:bookmarkStart w:id="1241" w:name="_Toc36814090"/>
      <w:bookmarkStart w:id="1242" w:name="_Toc44688939"/>
      <w:bookmarkStart w:id="1243" w:name="_Toc44923693"/>
      <w:bookmarkStart w:id="1244" w:name="_Toc51860661"/>
      <w:bookmarkStart w:id="1245" w:name="_Toc57930428"/>
      <w:bookmarkStart w:id="1246" w:name="_Toc57931058"/>
      <w:bookmarkStart w:id="1247" w:name="_Toc83140507"/>
      <w:r w:rsidRPr="00441CD0">
        <w:rPr>
          <w:lang w:val="en-US"/>
        </w:rPr>
        <w:t>5.5.3</w:t>
      </w:r>
      <w:r w:rsidRPr="00441CD0">
        <w:rPr>
          <w:lang w:val="en-US"/>
        </w:rPr>
        <w:tab/>
        <w:t>F-TEID allocation in the UP function</w:t>
      </w:r>
      <w:bookmarkEnd w:id="1235"/>
      <w:bookmarkEnd w:id="1236"/>
      <w:bookmarkEnd w:id="1237"/>
      <w:bookmarkEnd w:id="1238"/>
      <w:bookmarkEnd w:id="1239"/>
      <w:bookmarkEnd w:id="1240"/>
      <w:bookmarkEnd w:id="1241"/>
      <w:bookmarkEnd w:id="1242"/>
      <w:bookmarkEnd w:id="1243"/>
      <w:bookmarkEnd w:id="1244"/>
      <w:bookmarkEnd w:id="1245"/>
      <w:bookmarkEnd w:id="1246"/>
      <w:bookmarkEnd w:id="1247"/>
    </w:p>
    <w:p w14:paraId="2DB7A177" w14:textId="77777777" w:rsidR="00EE5860" w:rsidRPr="00441CD0" w:rsidRDefault="00EE5860" w:rsidP="00EE5860">
      <w:pPr>
        <w:rPr>
          <w:lang w:val="en-US"/>
        </w:rPr>
      </w:pPr>
      <w:r w:rsidRPr="00441CD0">
        <w:rPr>
          <w:lang w:val="en-US"/>
        </w:rPr>
        <w:t>The CP function shall request the UP function to allocate the F-TEID by setting the CHOOSE flag in the Local F-TEID IE of the PDR IE (see Table 7.5.2.2-1). The Source Interface IE indicates for which interface the F-TEID is to be assigned.</w:t>
      </w:r>
    </w:p>
    <w:p w14:paraId="78BA1E48" w14:textId="77777777" w:rsidR="00EE5860" w:rsidRPr="00441CD0" w:rsidRDefault="00EE5860" w:rsidP="00EE5860">
      <w:pPr>
        <w:rPr>
          <w:lang w:val="en-US"/>
        </w:rPr>
      </w:pPr>
      <w:r w:rsidRPr="00441CD0">
        <w:rPr>
          <w:lang w:val="en-US"/>
        </w:rPr>
        <w:t>The CP function may request the UP function to allocate the same F-TEID to several PDRs to be created within one single PFCP Session Establishment Request or PFCP Session Modification Request by:</w:t>
      </w:r>
    </w:p>
    <w:p w14:paraId="17289802" w14:textId="77777777" w:rsidR="00EE5860" w:rsidRPr="00441CD0" w:rsidRDefault="00EE5860" w:rsidP="00EE5860">
      <w:pPr>
        <w:pStyle w:val="B1"/>
        <w:rPr>
          <w:lang w:val="en-US"/>
        </w:rPr>
      </w:pPr>
      <w:r w:rsidRPr="00441CD0">
        <w:rPr>
          <w:lang w:val="en-US"/>
        </w:rPr>
        <w:t>-</w:t>
      </w:r>
      <w:r w:rsidRPr="00441CD0">
        <w:rPr>
          <w:lang w:val="en-US"/>
        </w:rPr>
        <w:tab/>
        <w:t>setting the CHOOSE flag in the Local F-TEID IE of each PDR to be created with a new F-TEID; and</w:t>
      </w:r>
    </w:p>
    <w:p w14:paraId="0B5C5547" w14:textId="77777777" w:rsidR="00EE5860" w:rsidRPr="00441CD0" w:rsidRDefault="00EE5860" w:rsidP="00EE5860">
      <w:pPr>
        <w:pStyle w:val="B1"/>
        <w:rPr>
          <w:lang w:val="en-US"/>
        </w:rPr>
      </w:pPr>
      <w:r w:rsidRPr="00441CD0">
        <w:rPr>
          <w:lang w:val="en-US"/>
        </w:rPr>
        <w:t>-</w:t>
      </w:r>
      <w:r w:rsidRPr="00441CD0">
        <w:rPr>
          <w:lang w:val="en-US"/>
        </w:rPr>
        <w:tab/>
        <w:t>setting the CHOOSE ID field of the Local F-TEID IE, for each PDR to be created with the same F-TEID, with the same CHOOSE ID value;</w:t>
      </w:r>
    </w:p>
    <w:p w14:paraId="70404262" w14:textId="19452660" w:rsidR="00EE5860" w:rsidRPr="00441CD0" w:rsidRDefault="00EE5860" w:rsidP="00EE5860">
      <w:pPr>
        <w:rPr>
          <w:lang w:val="en-US"/>
        </w:rPr>
      </w:pPr>
      <w:r w:rsidRPr="00441CD0">
        <w:rPr>
          <w:lang w:val="en-US"/>
        </w:rPr>
        <w:t xml:space="preserve">or, if the UP function indicated support of the </w:t>
      </w:r>
      <w:r w:rsidRPr="00441CD0">
        <w:rPr>
          <w:szCs w:val="18"/>
          <w:lang w:val="en-US" w:eastAsia="zh-CN"/>
        </w:rPr>
        <w:t>PDI optimization</w:t>
      </w:r>
      <w:r w:rsidRPr="00441CD0">
        <w:rPr>
          <w:lang w:val="en-US"/>
        </w:rPr>
        <w:t xml:space="preserve"> (see </w:t>
      </w:r>
      <w:r w:rsidR="00415C19" w:rsidRPr="00441CD0">
        <w:rPr>
          <w:lang w:val="en-US"/>
        </w:rPr>
        <w:t>clause</w:t>
      </w:r>
      <w:r w:rsidR="00415C19">
        <w:rPr>
          <w:lang w:val="en-US"/>
        </w:rPr>
        <w:t> </w:t>
      </w:r>
      <w:r w:rsidR="00415C19" w:rsidRPr="00441CD0">
        <w:rPr>
          <w:lang w:val="en-US"/>
        </w:rPr>
        <w:t>8</w:t>
      </w:r>
      <w:r w:rsidRPr="00441CD0">
        <w:rPr>
          <w:lang w:val="en-US"/>
        </w:rPr>
        <w:t>.2.25), by:</w:t>
      </w:r>
    </w:p>
    <w:p w14:paraId="6C3F8F47" w14:textId="77777777" w:rsidR="00EE5860" w:rsidRPr="00441CD0" w:rsidRDefault="00EE5860" w:rsidP="00EE5860">
      <w:pPr>
        <w:pStyle w:val="B1"/>
        <w:rPr>
          <w:lang w:val="en-US"/>
        </w:rPr>
      </w:pPr>
      <w:r w:rsidRPr="00441CD0">
        <w:rPr>
          <w:lang w:val="en-US"/>
        </w:rPr>
        <w:t>-</w:t>
      </w:r>
      <w:r w:rsidRPr="00441CD0">
        <w:rPr>
          <w:lang w:val="en-US"/>
        </w:rPr>
        <w:tab/>
        <w:t>including the Local F-TEID IE only in the Create Traffic Endpoint IE and by setting the CHOOSE flag in the Local F-TEID IE of this IE; and</w:t>
      </w:r>
    </w:p>
    <w:p w14:paraId="5D68835D" w14:textId="77777777" w:rsidR="00EE5860" w:rsidRPr="00441CD0" w:rsidRDefault="00EE5860" w:rsidP="00EE5860">
      <w:pPr>
        <w:pStyle w:val="B1"/>
        <w:rPr>
          <w:lang w:val="en-US"/>
        </w:rPr>
      </w:pPr>
      <w:r w:rsidRPr="00441CD0">
        <w:rPr>
          <w:lang w:val="en-US"/>
        </w:rPr>
        <w:t>-</w:t>
      </w:r>
      <w:r w:rsidRPr="00441CD0">
        <w:rPr>
          <w:lang w:val="en-US"/>
        </w:rPr>
        <w:tab/>
        <w:t>including the Traffic Endpoint ID in all the PDRs to be created with the same F-TEID.</w:t>
      </w:r>
    </w:p>
    <w:p w14:paraId="0D846845" w14:textId="77777777" w:rsidR="00EE5860" w:rsidRPr="00441CD0" w:rsidRDefault="00EE5860" w:rsidP="00EE5860">
      <w:pPr>
        <w:rPr>
          <w:lang w:val="en-US"/>
        </w:rPr>
      </w:pPr>
      <w:r w:rsidRPr="00441CD0">
        <w:rPr>
          <w:lang w:val="en-US"/>
        </w:rPr>
        <w:t>If the PDR(s) is created successfully, the UP function shall return the F-TEID(s) it has assigned to the PDR(s) or to the Traffic Endpoint(s) in the PFCP Session Establishment Response or PFCP Session Modification Response.</w:t>
      </w:r>
    </w:p>
    <w:p w14:paraId="2BA0DE9B" w14:textId="77777777" w:rsidR="00EE5860" w:rsidRPr="00441CD0" w:rsidRDefault="00EE5860" w:rsidP="00EE5860">
      <w:pPr>
        <w:rPr>
          <w:lang w:val="en-US"/>
        </w:rPr>
      </w:pPr>
      <w:r w:rsidRPr="00441CD0">
        <w:rPr>
          <w:lang w:val="en-US"/>
        </w:rPr>
        <w:t>Upon receiving a request to remove a PDR or a Traffic Endpoint, or to delete a PFCP session, the UP function shall free the F-TEID(s) that was assigned to the PDR if there is no more PDR with the same F-TEID, to the Traffic Endpoint or to the PFCP Session.</w:t>
      </w:r>
    </w:p>
    <w:p w14:paraId="5588BB58" w14:textId="77777777" w:rsidR="00EE5860" w:rsidRPr="00441CD0" w:rsidRDefault="00EE5860" w:rsidP="00EE5860">
      <w:r w:rsidRPr="00441CD0">
        <w:t>When using redundant GTP-U transmission on N3/N9 interfaces (see clause</w:t>
      </w:r>
      <w:r>
        <w:t> </w:t>
      </w:r>
      <w:r w:rsidRPr="00441CD0">
        <w:t>5.24.2), the CP function shall request the UP function to allocate the F-TEID for the redundant GTP-U tunnel following the same requirements as specified in this clause, using the "Local F-TEID for Redundant Transmission" IE instead of the "Local F-TEID" IE.</w:t>
      </w:r>
    </w:p>
    <w:p w14:paraId="79881367" w14:textId="77777777" w:rsidR="00EE5860" w:rsidRPr="00441CD0" w:rsidRDefault="00EE5860" w:rsidP="00EE5860">
      <w:pPr>
        <w:pStyle w:val="Heading2"/>
        <w:rPr>
          <w:lang w:val="x-none"/>
        </w:rPr>
      </w:pPr>
      <w:bookmarkStart w:id="1248" w:name="_Toc36030847"/>
      <w:bookmarkStart w:id="1249" w:name="_Toc36042767"/>
      <w:bookmarkStart w:id="1250" w:name="_Toc36814091"/>
      <w:bookmarkStart w:id="1251" w:name="_Toc44688940"/>
      <w:bookmarkStart w:id="1252" w:name="_Toc44923694"/>
      <w:bookmarkStart w:id="1253" w:name="_Toc51860662"/>
      <w:bookmarkStart w:id="1254" w:name="_Toc57930429"/>
      <w:bookmarkStart w:id="1255" w:name="_Toc57931059"/>
      <w:bookmarkStart w:id="1256" w:name="_Toc83140508"/>
      <w:r w:rsidRPr="00441CD0">
        <w:t>5.</w:t>
      </w:r>
      <w:r w:rsidRPr="00441CD0">
        <w:rPr>
          <w:lang w:val="en-US"/>
        </w:rPr>
        <w:t>6</w:t>
      </w:r>
      <w:r w:rsidRPr="00441CD0">
        <w:tab/>
        <w:t>PFCP Session Handling</w:t>
      </w:r>
      <w:bookmarkEnd w:id="1217"/>
      <w:bookmarkEnd w:id="1218"/>
      <w:bookmarkEnd w:id="1219"/>
      <w:bookmarkEnd w:id="1220"/>
      <w:bookmarkEnd w:id="1248"/>
      <w:bookmarkEnd w:id="1249"/>
      <w:bookmarkEnd w:id="1250"/>
      <w:bookmarkEnd w:id="1251"/>
      <w:bookmarkEnd w:id="1252"/>
      <w:bookmarkEnd w:id="1253"/>
      <w:bookmarkEnd w:id="1254"/>
      <w:bookmarkEnd w:id="1255"/>
      <w:bookmarkEnd w:id="1256"/>
    </w:p>
    <w:p w14:paraId="745D60F5" w14:textId="77777777" w:rsidR="00EE5860" w:rsidRPr="00441CD0" w:rsidRDefault="00EE5860" w:rsidP="00EE5860">
      <w:pPr>
        <w:pStyle w:val="Heading3"/>
        <w:rPr>
          <w:lang w:val="en-US"/>
        </w:rPr>
      </w:pPr>
      <w:bookmarkStart w:id="1257" w:name="_Toc19717106"/>
      <w:bookmarkStart w:id="1258" w:name="_Toc27490573"/>
      <w:bookmarkStart w:id="1259" w:name="_Toc27556866"/>
      <w:bookmarkStart w:id="1260" w:name="_Toc27723783"/>
      <w:bookmarkStart w:id="1261" w:name="_Toc36030848"/>
      <w:bookmarkStart w:id="1262" w:name="_Toc36042768"/>
      <w:bookmarkStart w:id="1263" w:name="_Toc36814092"/>
      <w:bookmarkStart w:id="1264" w:name="_Toc44688941"/>
      <w:bookmarkStart w:id="1265" w:name="_Toc44923695"/>
      <w:bookmarkStart w:id="1266" w:name="_Toc51860663"/>
      <w:bookmarkStart w:id="1267" w:name="_Toc57930430"/>
      <w:bookmarkStart w:id="1268" w:name="_Toc57931060"/>
      <w:bookmarkStart w:id="1269" w:name="_Toc83140509"/>
      <w:r w:rsidRPr="00441CD0">
        <w:rPr>
          <w:lang w:val="en-US"/>
        </w:rPr>
        <w:t>5.6.1</w:t>
      </w:r>
      <w:r w:rsidRPr="00441CD0">
        <w:rPr>
          <w:lang w:val="en-US"/>
        </w:rPr>
        <w:tab/>
        <w:t>General</w:t>
      </w:r>
      <w:bookmarkEnd w:id="1257"/>
      <w:bookmarkEnd w:id="1258"/>
      <w:bookmarkEnd w:id="1259"/>
      <w:bookmarkEnd w:id="1260"/>
      <w:bookmarkEnd w:id="1261"/>
      <w:bookmarkEnd w:id="1262"/>
      <w:bookmarkEnd w:id="1263"/>
      <w:bookmarkEnd w:id="1264"/>
      <w:bookmarkEnd w:id="1265"/>
      <w:bookmarkEnd w:id="1266"/>
      <w:bookmarkEnd w:id="1267"/>
      <w:bookmarkEnd w:id="1268"/>
      <w:bookmarkEnd w:id="1269"/>
    </w:p>
    <w:p w14:paraId="3D5D91A9" w14:textId="77777777" w:rsidR="00EE5860" w:rsidRPr="00441CD0" w:rsidRDefault="00EE5860" w:rsidP="00EE5860">
      <w:r w:rsidRPr="00441CD0">
        <w:t>The following clauses provide details on PFCP Sessions handling.</w:t>
      </w:r>
    </w:p>
    <w:p w14:paraId="49A9E792" w14:textId="77777777" w:rsidR="00EE5860" w:rsidRPr="00441CD0" w:rsidRDefault="00EE5860" w:rsidP="00EE5860">
      <w:pPr>
        <w:pStyle w:val="Heading3"/>
      </w:pPr>
      <w:bookmarkStart w:id="1270" w:name="_Toc19717107"/>
      <w:bookmarkStart w:id="1271" w:name="_Toc27490574"/>
      <w:bookmarkStart w:id="1272" w:name="_Toc27556867"/>
      <w:bookmarkStart w:id="1273" w:name="_Toc27723784"/>
      <w:bookmarkStart w:id="1274" w:name="_Toc36030849"/>
      <w:bookmarkStart w:id="1275" w:name="_Toc36042769"/>
      <w:bookmarkStart w:id="1276" w:name="_Toc36814093"/>
      <w:bookmarkStart w:id="1277" w:name="_Toc44688942"/>
      <w:bookmarkStart w:id="1278" w:name="_Toc44923696"/>
      <w:bookmarkStart w:id="1279" w:name="_Toc51860664"/>
      <w:bookmarkStart w:id="1280" w:name="_Toc57930431"/>
      <w:bookmarkStart w:id="1281" w:name="_Toc57931061"/>
      <w:bookmarkStart w:id="1282" w:name="_Toc83140510"/>
      <w:r w:rsidRPr="00441CD0">
        <w:t>5.6.2</w:t>
      </w:r>
      <w:r w:rsidRPr="00441CD0">
        <w:tab/>
        <w:t>Session Endpoint Identifier Handling</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p>
    <w:p w14:paraId="1625AA74" w14:textId="77777777" w:rsidR="00EE5860" w:rsidRPr="00441CD0" w:rsidRDefault="00EE5860" w:rsidP="00EE5860">
      <w:r w:rsidRPr="00441CD0">
        <w:t>The SEID uniquely identifies a PFCP session at an IP address of a PFCP entity. The F-SEID is the Fully Qualified SEID and it contains the SEID and IP address. The PFCP endpoint locally assigns the SEID value the peer PFCP side has to use when transmitting message. The SEID values are exchanged between PFCP endpoints using PFCP messages. The PFCP entity communicates to the peer PFCP entity the SEID value at which it expects to receive all subsequent control plane messages related to that PFCP session via the "F-SEID" IE.</w:t>
      </w:r>
    </w:p>
    <w:p w14:paraId="3E08D286" w14:textId="77777777" w:rsidR="00EE5860" w:rsidRPr="00441CD0" w:rsidRDefault="00EE5860" w:rsidP="00EE5860">
      <w:r w:rsidRPr="00441CD0">
        <w:t xml:space="preserve">The PFCP session related messages shall share the same F-SEID for the PFCP session. </w:t>
      </w:r>
      <w:r w:rsidRPr="00441CD0">
        <w:rPr>
          <w:lang w:eastAsia="zh-CN"/>
        </w:rPr>
        <w:t>A</w:t>
      </w:r>
      <w:r>
        <w:rPr>
          <w:lang w:eastAsia="zh-CN"/>
        </w:rPr>
        <w:t>n</w:t>
      </w:r>
      <w:r w:rsidRPr="00441CD0">
        <w:rPr>
          <w:lang w:eastAsia="zh-CN"/>
        </w:rPr>
        <w:t xml:space="preserve"> F-SEID shall be released after the PFCP session is released.</w:t>
      </w:r>
    </w:p>
    <w:p w14:paraId="738122DD" w14:textId="77777777" w:rsidR="00EE5860" w:rsidRPr="00441CD0" w:rsidRDefault="00EE5860" w:rsidP="00EE5860">
      <w:pPr>
        <w:pStyle w:val="Heading3"/>
      </w:pPr>
      <w:bookmarkStart w:id="1283" w:name="_Toc19717108"/>
      <w:bookmarkStart w:id="1284" w:name="_Toc27490575"/>
      <w:bookmarkStart w:id="1285" w:name="_Toc27556868"/>
      <w:bookmarkStart w:id="1286" w:name="_Toc27723785"/>
      <w:bookmarkStart w:id="1287" w:name="_Toc36030850"/>
      <w:bookmarkStart w:id="1288" w:name="_Toc36042770"/>
      <w:bookmarkStart w:id="1289" w:name="_Toc36814094"/>
      <w:bookmarkStart w:id="1290" w:name="_Toc44688943"/>
      <w:bookmarkStart w:id="1291" w:name="_Toc44923697"/>
      <w:bookmarkStart w:id="1292" w:name="_Toc51860665"/>
      <w:bookmarkStart w:id="1293" w:name="_Toc57930432"/>
      <w:bookmarkStart w:id="1294" w:name="_Toc57931062"/>
      <w:bookmarkStart w:id="1295" w:name="_Toc83140511"/>
      <w:r w:rsidRPr="00441CD0">
        <w:lastRenderedPageBreak/>
        <w:t>5.6.3</w:t>
      </w:r>
      <w:r w:rsidRPr="00441CD0">
        <w:tab/>
        <w:t>Modifying the Rules of an Existing PFCP Session</w:t>
      </w:r>
      <w:bookmarkEnd w:id="1283"/>
      <w:bookmarkEnd w:id="1284"/>
      <w:bookmarkEnd w:id="1285"/>
      <w:bookmarkEnd w:id="1286"/>
      <w:bookmarkEnd w:id="1287"/>
      <w:bookmarkEnd w:id="1288"/>
      <w:bookmarkEnd w:id="1289"/>
      <w:bookmarkEnd w:id="1290"/>
      <w:bookmarkEnd w:id="1291"/>
      <w:bookmarkEnd w:id="1292"/>
      <w:bookmarkEnd w:id="1293"/>
      <w:bookmarkEnd w:id="1294"/>
      <w:bookmarkEnd w:id="1295"/>
    </w:p>
    <w:p w14:paraId="3C235D5D" w14:textId="77777777" w:rsidR="00EE5860" w:rsidRPr="00441CD0" w:rsidRDefault="00EE5860" w:rsidP="00EE5860">
      <w:pPr>
        <w:rPr>
          <w:lang w:val="en-US"/>
        </w:rPr>
      </w:pPr>
      <w:r w:rsidRPr="00441CD0">
        <w:rPr>
          <w:lang w:val="en-US"/>
        </w:rPr>
        <w:t>The following principles shall apply, unless specified otherwise in the specification.</w:t>
      </w:r>
    </w:p>
    <w:p w14:paraId="33C193F9" w14:textId="77777777" w:rsidR="00EE5860" w:rsidRPr="00441CD0" w:rsidRDefault="00EE5860" w:rsidP="00EE5860">
      <w:pPr>
        <w:rPr>
          <w:lang w:val="en-US"/>
        </w:rPr>
      </w:pPr>
      <w:r w:rsidRPr="00441CD0">
        <w:rPr>
          <w:lang w:val="en-US"/>
        </w:rPr>
        <w:t>When modifying an existing PFCP session, the CP function shall only provide in the PFCP Request message the requested changes compared to what was previously provisioned in the UP function for this PFCP session, i.e. the CP function shall:</w:t>
      </w:r>
    </w:p>
    <w:p w14:paraId="24569379" w14:textId="77777777" w:rsidR="00EE5860" w:rsidRPr="00441CD0" w:rsidRDefault="00EE5860" w:rsidP="00EE5860">
      <w:pPr>
        <w:pStyle w:val="B1"/>
        <w:rPr>
          <w:lang w:val="x-none"/>
        </w:rPr>
      </w:pPr>
      <w:r w:rsidRPr="00441CD0">
        <w:t>-</w:t>
      </w:r>
      <w:r w:rsidRPr="00441CD0">
        <w:tab/>
        <w:t>include IEs which needs to be newly provisioned in the UP function;</w:t>
      </w:r>
    </w:p>
    <w:p w14:paraId="28643E88" w14:textId="77777777" w:rsidR="00EE5860" w:rsidRPr="00441CD0" w:rsidRDefault="00EE5860" w:rsidP="00EE5860">
      <w:pPr>
        <w:pStyle w:val="B1"/>
      </w:pPr>
      <w:r w:rsidRPr="00441CD0">
        <w:t>-</w:t>
      </w:r>
      <w:r w:rsidRPr="00441CD0">
        <w:tab/>
        <w:t>include IEs which need to be provisioned with a modified value;</w:t>
      </w:r>
    </w:p>
    <w:p w14:paraId="28BFBC60" w14:textId="77777777" w:rsidR="00EE5860" w:rsidRPr="00441CD0" w:rsidRDefault="00EE5860" w:rsidP="00EE5860">
      <w:pPr>
        <w:pStyle w:val="B1"/>
      </w:pPr>
      <w:r w:rsidRPr="00441CD0">
        <w:t>-</w:t>
      </w:r>
      <w:r w:rsidRPr="00441CD0">
        <w:tab/>
        <w:t>remove IEs which need to be removed from the set of parameters previously provisioned in the UP function, as further specified below.</w:t>
      </w:r>
    </w:p>
    <w:p w14:paraId="5EAA87F7" w14:textId="77777777" w:rsidR="00EE5860" w:rsidRPr="00441CD0" w:rsidRDefault="00EE5860" w:rsidP="00EE5860">
      <w:pPr>
        <w:rPr>
          <w:lang w:val="en-US"/>
        </w:rPr>
      </w:pPr>
      <w:r w:rsidRPr="00441CD0">
        <w:rPr>
          <w:lang w:val="en-US"/>
        </w:rPr>
        <w:t>The CP function shall remove IEs which needs to be removed by either:</w:t>
      </w:r>
    </w:p>
    <w:p w14:paraId="4F2EE772" w14:textId="77777777" w:rsidR="00EE5860" w:rsidRPr="00441CD0" w:rsidRDefault="00EE5860" w:rsidP="00EE5860">
      <w:pPr>
        <w:pStyle w:val="B1"/>
        <w:rPr>
          <w:lang w:val="x-none"/>
        </w:rPr>
      </w:pPr>
      <w:r w:rsidRPr="00441CD0">
        <w:t>-</w:t>
      </w:r>
      <w:r w:rsidRPr="00441CD0">
        <w:tab/>
        <w:t>removing the entire Rule if no other parameter of that rule needs to remain provisioned in the UP function, e.g. by including the Remove URR IE in the PFCP Session Modification Request; or</w:t>
      </w:r>
    </w:p>
    <w:p w14:paraId="5571DCA6" w14:textId="33C58348" w:rsidR="00EE5860" w:rsidRPr="00441CD0" w:rsidRDefault="00EE5860" w:rsidP="00EE5860">
      <w:pPr>
        <w:pStyle w:val="B1"/>
      </w:pPr>
      <w:r w:rsidRPr="00441CD0">
        <w:t>-</w:t>
      </w:r>
      <w:r w:rsidRPr="00441CD0">
        <w:tab/>
      </w:r>
      <w:r w:rsidR="00152042" w:rsidRPr="00441CD0">
        <w:t>updating the Rule including the IEs to be removed with a null length, e.g. by including the Update URR IE in the PFCP Session Modification Request with the IE(s) to be removed with a null length.</w:t>
      </w:r>
      <w:r w:rsidR="00152042">
        <w:t xml:space="preserve"> For an IE with multiple occurrences, e.g</w:t>
      </w:r>
      <w:r w:rsidR="00152042" w:rsidRPr="00152042">
        <w:rPr>
          <w:color w:val="000000"/>
        </w:rPr>
        <w:t>.</w:t>
      </w:r>
      <w:r w:rsidR="00152042" w:rsidRPr="00455CE0">
        <w:rPr>
          <w:color w:val="000000"/>
        </w:rPr>
        <w:t xml:space="preserve"> when the description of the IE contains the text </w:t>
      </w:r>
      <w:r w:rsidR="00152042">
        <w:t>"s</w:t>
      </w:r>
      <w:r w:rsidR="00152042" w:rsidRPr="00594071">
        <w:t>everal IEs with the same IE type may be present</w:t>
      </w:r>
      <w:r w:rsidR="00152042">
        <w:t>", one occurrence of such an IE with a null length shall result in removing all the IEs with the same IE type.</w:t>
      </w:r>
    </w:p>
    <w:p w14:paraId="0C2ABD26" w14:textId="77777777" w:rsidR="00EE5860" w:rsidRPr="00441CD0" w:rsidRDefault="00EE5860" w:rsidP="00EE5860">
      <w:r w:rsidRPr="00441CD0">
        <w:rPr>
          <w:lang w:val="en-US"/>
        </w:rPr>
        <w:t>The CP function shall set</w:t>
      </w:r>
      <w:r w:rsidRPr="00441CD0">
        <w:t xml:space="preserve"> a URR ID and/or QER ID with a length "0" </w:t>
      </w:r>
      <w:r w:rsidRPr="00441CD0">
        <w:rPr>
          <w:lang w:val="en-US"/>
        </w:rPr>
        <w:t>i</w:t>
      </w:r>
      <w:r w:rsidRPr="00441CD0">
        <w:t>n the Update PDR</w:t>
      </w:r>
      <w:r w:rsidRPr="00441CD0">
        <w:rPr>
          <w:lang w:eastAsia="zh-CN"/>
        </w:rPr>
        <w:t xml:space="preserve"> IE </w:t>
      </w:r>
      <w:r w:rsidRPr="00441CD0">
        <w:t>within PFCP Session Modification Request, to request the UP function to stop applying the URRs and/or QERs for this PDR.</w:t>
      </w:r>
    </w:p>
    <w:p w14:paraId="5EA72369" w14:textId="77777777" w:rsidR="00EE5860" w:rsidRPr="00441CD0" w:rsidRDefault="00EE5860" w:rsidP="00EE5860">
      <w:pPr>
        <w:rPr>
          <w:lang w:val="en-US"/>
        </w:rPr>
      </w:pPr>
      <w:r w:rsidRPr="00441CD0">
        <w:rPr>
          <w:lang w:val="en-US"/>
        </w:rPr>
        <w:t>Upon receipt of a PFCP Request which modifies an existing PFCP session, the UP function shall add, update or remove the parameters as instructed by the CP function, as defined above, and shall keep unchanged the set of parameters previously provisioned in the UP function which are neither modified nor removed.</w:t>
      </w:r>
    </w:p>
    <w:p w14:paraId="4D064D5C" w14:textId="77777777" w:rsidR="00EE5860" w:rsidRPr="00441CD0" w:rsidRDefault="00EE5860" w:rsidP="00EE5860">
      <w:pPr>
        <w:pStyle w:val="Heading2"/>
        <w:rPr>
          <w:lang w:val="x-none"/>
        </w:rPr>
      </w:pPr>
      <w:bookmarkStart w:id="1296" w:name="_Toc19717109"/>
      <w:bookmarkStart w:id="1297" w:name="_Toc27490576"/>
      <w:bookmarkStart w:id="1298" w:name="_Toc27556869"/>
      <w:bookmarkStart w:id="1299" w:name="_Toc27723786"/>
      <w:bookmarkStart w:id="1300" w:name="_Toc36030851"/>
      <w:bookmarkStart w:id="1301" w:name="_Toc36042771"/>
      <w:bookmarkStart w:id="1302" w:name="_Toc36814095"/>
      <w:bookmarkStart w:id="1303" w:name="_Toc44688944"/>
      <w:bookmarkStart w:id="1304" w:name="_Toc44923698"/>
      <w:bookmarkStart w:id="1305" w:name="_Toc51860666"/>
      <w:bookmarkStart w:id="1306" w:name="_Toc57930433"/>
      <w:bookmarkStart w:id="1307" w:name="_Toc57931063"/>
      <w:bookmarkStart w:id="1308" w:name="_Toc83140512"/>
      <w:r w:rsidRPr="00441CD0">
        <w:t>5.</w:t>
      </w:r>
      <w:r w:rsidRPr="00441CD0">
        <w:rPr>
          <w:lang w:val="en-US"/>
        </w:rPr>
        <w:t>7</w:t>
      </w:r>
      <w:r w:rsidRPr="00441CD0">
        <w:tab/>
        <w:t>Support of Lawful Interception</w:t>
      </w:r>
      <w:bookmarkEnd w:id="1296"/>
      <w:bookmarkEnd w:id="1297"/>
      <w:bookmarkEnd w:id="1298"/>
      <w:bookmarkEnd w:id="1299"/>
      <w:bookmarkEnd w:id="1300"/>
      <w:bookmarkEnd w:id="1301"/>
      <w:bookmarkEnd w:id="1302"/>
      <w:bookmarkEnd w:id="1303"/>
      <w:bookmarkEnd w:id="1304"/>
      <w:bookmarkEnd w:id="1305"/>
      <w:bookmarkEnd w:id="1306"/>
      <w:bookmarkEnd w:id="1307"/>
      <w:bookmarkEnd w:id="1308"/>
    </w:p>
    <w:p w14:paraId="05D29093" w14:textId="77777777" w:rsidR="00EE5860" w:rsidRPr="00441CD0" w:rsidRDefault="00EE5860" w:rsidP="00EE5860">
      <w:pPr>
        <w:pStyle w:val="Heading3"/>
      </w:pPr>
      <w:bookmarkStart w:id="1309" w:name="_Toc19717110"/>
      <w:bookmarkStart w:id="1310" w:name="_Toc27490577"/>
      <w:bookmarkStart w:id="1311" w:name="_Toc27556870"/>
      <w:bookmarkStart w:id="1312" w:name="_Toc27723787"/>
      <w:bookmarkStart w:id="1313" w:name="_Toc36030852"/>
      <w:bookmarkStart w:id="1314" w:name="_Toc36042772"/>
      <w:bookmarkStart w:id="1315" w:name="_Toc36814096"/>
      <w:bookmarkStart w:id="1316" w:name="_Toc44688945"/>
      <w:bookmarkStart w:id="1317" w:name="_Toc44923699"/>
      <w:bookmarkStart w:id="1318" w:name="_Toc51860667"/>
      <w:bookmarkStart w:id="1319" w:name="_Toc57930434"/>
      <w:bookmarkStart w:id="1320" w:name="_Toc57931064"/>
      <w:bookmarkStart w:id="1321" w:name="_Toc83140513"/>
      <w:r w:rsidRPr="00441CD0">
        <w:t>5.7.1</w:t>
      </w:r>
      <w:r w:rsidRPr="00441CD0">
        <w:rPr>
          <w:lang w:val="en-US"/>
        </w:rPr>
        <w:tab/>
        <w:t>General</w:t>
      </w:r>
      <w:bookmarkEnd w:id="1309"/>
      <w:bookmarkEnd w:id="1310"/>
      <w:bookmarkEnd w:id="1311"/>
      <w:bookmarkEnd w:id="1312"/>
      <w:bookmarkEnd w:id="1313"/>
      <w:bookmarkEnd w:id="1314"/>
      <w:bookmarkEnd w:id="1315"/>
      <w:bookmarkEnd w:id="1316"/>
      <w:bookmarkEnd w:id="1317"/>
      <w:bookmarkEnd w:id="1318"/>
      <w:bookmarkEnd w:id="1319"/>
      <w:bookmarkEnd w:id="1320"/>
      <w:bookmarkEnd w:id="1321"/>
    </w:p>
    <w:p w14:paraId="7A011C2F" w14:textId="77777777" w:rsidR="00EE5860" w:rsidRPr="00441CD0" w:rsidRDefault="00EE5860" w:rsidP="00EE5860">
      <w:pPr>
        <w:rPr>
          <w:lang w:eastAsia="zh-CN"/>
        </w:rPr>
      </w:pPr>
      <w:r w:rsidRPr="00441CD0">
        <w:rPr>
          <w:lang w:val="en-US"/>
        </w:rPr>
        <w:t>This clause specifies lawful interception with PFCP in EPC</w:t>
      </w:r>
      <w:r w:rsidRPr="00441CD0">
        <w:t>.</w:t>
      </w:r>
    </w:p>
    <w:p w14:paraId="17A32D8A" w14:textId="77777777" w:rsidR="00EE5860" w:rsidRPr="00441CD0" w:rsidRDefault="00EE5860" w:rsidP="00EE5860">
      <w:pPr>
        <w:pStyle w:val="Heading3"/>
      </w:pPr>
      <w:bookmarkStart w:id="1322" w:name="_Toc19717111"/>
      <w:bookmarkStart w:id="1323" w:name="_Toc27490578"/>
      <w:bookmarkStart w:id="1324" w:name="_Toc27556871"/>
      <w:bookmarkStart w:id="1325" w:name="_Toc27723788"/>
      <w:bookmarkStart w:id="1326" w:name="_Toc36030853"/>
      <w:bookmarkStart w:id="1327" w:name="_Toc36042773"/>
      <w:bookmarkStart w:id="1328" w:name="_Toc36814097"/>
      <w:bookmarkStart w:id="1329" w:name="_Toc44688946"/>
      <w:bookmarkStart w:id="1330" w:name="_Toc44923700"/>
      <w:bookmarkStart w:id="1331" w:name="_Toc51860668"/>
      <w:bookmarkStart w:id="1332" w:name="_Toc57930435"/>
      <w:bookmarkStart w:id="1333" w:name="_Toc57931065"/>
      <w:bookmarkStart w:id="1334" w:name="_Toc83140514"/>
      <w:r w:rsidRPr="00441CD0">
        <w:t>5.7.2</w:t>
      </w:r>
      <w:r w:rsidRPr="00441CD0">
        <w:rPr>
          <w:lang w:val="en-US"/>
        </w:rPr>
        <w:tab/>
      </w:r>
      <w:r w:rsidRPr="00441CD0">
        <w:t>Lawful Interception in EPC</w:t>
      </w:r>
      <w:bookmarkEnd w:id="1322"/>
      <w:bookmarkEnd w:id="1323"/>
      <w:bookmarkEnd w:id="1324"/>
      <w:bookmarkEnd w:id="1325"/>
      <w:bookmarkEnd w:id="1326"/>
      <w:bookmarkEnd w:id="1327"/>
      <w:bookmarkEnd w:id="1328"/>
      <w:bookmarkEnd w:id="1329"/>
      <w:bookmarkEnd w:id="1330"/>
      <w:bookmarkEnd w:id="1331"/>
      <w:bookmarkEnd w:id="1332"/>
      <w:bookmarkEnd w:id="1333"/>
      <w:bookmarkEnd w:id="1334"/>
    </w:p>
    <w:p w14:paraId="6A16C15A" w14:textId="77777777" w:rsidR="00EE5860" w:rsidRPr="00441CD0" w:rsidRDefault="00EE5860" w:rsidP="00EE5860">
      <w:pPr>
        <w:rPr>
          <w:lang w:eastAsia="zh-CN"/>
        </w:rPr>
      </w:pPr>
      <w:r w:rsidRPr="00441CD0">
        <w:t>Requirements for support of Lawful Interception with a split</w:t>
      </w:r>
      <w:r w:rsidRPr="00441CD0">
        <w:rPr>
          <w:lang w:eastAsia="zh-CN"/>
        </w:rPr>
        <w:t xml:space="preserve"> SGW or PGW are specified in clauses 12.9 and 20.4 of 3GPP TS 33.107 [20].</w:t>
      </w:r>
    </w:p>
    <w:p w14:paraId="060478B5" w14:textId="77777777" w:rsidR="00EE5860" w:rsidRPr="00441CD0" w:rsidRDefault="00EE5860" w:rsidP="00EE5860">
      <w:pPr>
        <w:rPr>
          <w:lang w:val="en-US"/>
        </w:rPr>
      </w:pPr>
      <w:r w:rsidRPr="00441CD0">
        <w:rPr>
          <w:lang w:val="en-US"/>
        </w:rPr>
        <w:t>User plane packets shall be forwarded from the UP function to the SX3LIF (or LMISF for S8HR) by encapsulating the user plane packets using GTP-U encapsulation (see 3GPP TS 29.281 [3]).</w:t>
      </w:r>
    </w:p>
    <w:p w14:paraId="74977784" w14:textId="604F92B7" w:rsidR="00EE5860" w:rsidRPr="00441CD0" w:rsidRDefault="00EE5860" w:rsidP="00EE5860">
      <w:pPr>
        <w:rPr>
          <w:lang w:eastAsia="zh-CN"/>
        </w:rPr>
      </w:pPr>
      <w:r w:rsidRPr="00441CD0">
        <w:rPr>
          <w:lang w:eastAsia="zh-CN"/>
        </w:rPr>
        <w:t xml:space="preserve">The CP function shall instruct the UP function to duplicate the packets to be intercepted and to forward them to the SX3LIF (or to the LMISF for S8HR) as specified in </w:t>
      </w:r>
      <w:r w:rsidR="00415C19" w:rsidRPr="00441CD0">
        <w:rPr>
          <w:lang w:eastAsia="zh-CN"/>
        </w:rPr>
        <w:t>clause</w:t>
      </w:r>
      <w:r w:rsidR="00415C19">
        <w:rPr>
          <w:lang w:eastAsia="zh-CN"/>
        </w:rPr>
        <w:t> </w:t>
      </w:r>
      <w:r w:rsidR="00415C19" w:rsidRPr="00441CD0">
        <w:rPr>
          <w:lang w:eastAsia="zh-CN"/>
        </w:rPr>
        <w:t>5</w:t>
      </w:r>
      <w:r w:rsidRPr="00441CD0">
        <w:rPr>
          <w:lang w:eastAsia="zh-CN"/>
        </w:rPr>
        <w:t>.2.3.</w:t>
      </w:r>
    </w:p>
    <w:p w14:paraId="71D0F2E5" w14:textId="77777777" w:rsidR="00EE5860" w:rsidRPr="00441CD0" w:rsidRDefault="00EE5860" w:rsidP="00EE5860">
      <w:pPr>
        <w:rPr>
          <w:lang w:val="en-US"/>
        </w:rPr>
      </w:pPr>
      <w:r w:rsidRPr="00441CD0">
        <w:rPr>
          <w:lang w:val="en-US"/>
        </w:rPr>
        <w:t>For forwarding data from the UP function to the SX3LIF (or LMISF for S8HR), the CP function shall set the DUPL flag in the Apply Action and set the Duplicating Parameters in the FAR, associated to the PDRs of the traffic to be intercepted, with the Destination Interface "LI Function" and set to perform GTP-U encapsulation and to forward the packets to a GTP-u F-TEID uniquely assigned in the SX3LIF (or LMISF for S8HR) for the traffic to be intercepted. The SX3LIF (or LMISF for S8HR) shall then identify the intercepted traffic by the F-TEID in the header of the encapsulating GTP-U packet.</w:t>
      </w:r>
    </w:p>
    <w:p w14:paraId="7803236A" w14:textId="77777777" w:rsidR="00EE5860" w:rsidRPr="00441CD0" w:rsidRDefault="00EE5860" w:rsidP="00EE5860">
      <w:pPr>
        <w:pStyle w:val="Heading3"/>
        <w:rPr>
          <w:lang w:val="x-none"/>
        </w:rPr>
      </w:pPr>
      <w:bookmarkStart w:id="1335" w:name="_Toc19717112"/>
      <w:bookmarkStart w:id="1336" w:name="_Toc27490579"/>
      <w:bookmarkStart w:id="1337" w:name="_Toc27556872"/>
      <w:bookmarkStart w:id="1338" w:name="_Toc27723789"/>
      <w:bookmarkStart w:id="1339" w:name="_Toc36030854"/>
      <w:bookmarkStart w:id="1340" w:name="_Toc36042774"/>
      <w:bookmarkStart w:id="1341" w:name="_Toc36814098"/>
      <w:bookmarkStart w:id="1342" w:name="_Toc44688947"/>
      <w:bookmarkStart w:id="1343" w:name="_Toc44923701"/>
      <w:bookmarkStart w:id="1344" w:name="_Toc51860669"/>
      <w:bookmarkStart w:id="1345" w:name="_Toc57930436"/>
      <w:bookmarkStart w:id="1346" w:name="_Toc57931066"/>
      <w:bookmarkStart w:id="1347" w:name="_Toc83140515"/>
      <w:r w:rsidRPr="00441CD0">
        <w:t>5.7.3</w:t>
      </w:r>
      <w:r w:rsidRPr="00441CD0">
        <w:rPr>
          <w:lang w:val="en-US"/>
        </w:rPr>
        <w:tab/>
      </w:r>
      <w:r w:rsidRPr="00441CD0">
        <w:t>Lawful Interception in 5GC</w:t>
      </w:r>
      <w:bookmarkEnd w:id="1335"/>
      <w:bookmarkEnd w:id="1336"/>
      <w:bookmarkEnd w:id="1337"/>
      <w:bookmarkEnd w:id="1338"/>
      <w:bookmarkEnd w:id="1339"/>
      <w:bookmarkEnd w:id="1340"/>
      <w:bookmarkEnd w:id="1341"/>
      <w:bookmarkEnd w:id="1342"/>
      <w:bookmarkEnd w:id="1343"/>
      <w:bookmarkEnd w:id="1344"/>
      <w:bookmarkEnd w:id="1345"/>
      <w:bookmarkEnd w:id="1346"/>
      <w:bookmarkEnd w:id="1347"/>
    </w:p>
    <w:p w14:paraId="2B728CD3" w14:textId="77777777" w:rsidR="00EE5860" w:rsidRPr="00441CD0" w:rsidRDefault="00EE5860" w:rsidP="00EE5860">
      <w:r w:rsidRPr="00441CD0">
        <w:t>Requirements for support of Lawful Interception with SMF and UPF</w:t>
      </w:r>
      <w:r w:rsidRPr="00441CD0">
        <w:rPr>
          <w:lang w:eastAsia="zh-CN"/>
        </w:rPr>
        <w:t xml:space="preserve"> are specified in clauses 6.2.3 of 3GPP TS 33.127 [47]. The PFCP protocol is not used for Lawful Interception in 5GC.</w:t>
      </w:r>
    </w:p>
    <w:p w14:paraId="6491431B" w14:textId="77777777" w:rsidR="00EE5860" w:rsidRPr="00441CD0" w:rsidRDefault="00EE5860" w:rsidP="00EE5860">
      <w:pPr>
        <w:pStyle w:val="Heading2"/>
      </w:pPr>
      <w:bookmarkStart w:id="1348" w:name="_Toc19717113"/>
      <w:bookmarkStart w:id="1349" w:name="_Toc27490580"/>
      <w:bookmarkStart w:id="1350" w:name="_Toc27556873"/>
      <w:bookmarkStart w:id="1351" w:name="_Toc27723790"/>
      <w:bookmarkStart w:id="1352" w:name="_Toc36030855"/>
      <w:bookmarkStart w:id="1353" w:name="_Toc36042775"/>
      <w:bookmarkStart w:id="1354" w:name="_Toc36814099"/>
      <w:bookmarkStart w:id="1355" w:name="_Toc44688948"/>
      <w:bookmarkStart w:id="1356" w:name="_Toc44923702"/>
      <w:bookmarkStart w:id="1357" w:name="_Toc51860670"/>
      <w:bookmarkStart w:id="1358" w:name="_Toc57930437"/>
      <w:bookmarkStart w:id="1359" w:name="_Toc57931067"/>
      <w:bookmarkStart w:id="1360" w:name="_Toc83140516"/>
      <w:r w:rsidRPr="00441CD0">
        <w:lastRenderedPageBreak/>
        <w:t>5.</w:t>
      </w:r>
      <w:r w:rsidRPr="00441CD0">
        <w:rPr>
          <w:lang w:val="en-US"/>
        </w:rPr>
        <w:t>8</w:t>
      </w:r>
      <w:r w:rsidRPr="00441CD0">
        <w:tab/>
        <w:t>PFCP Association</w:t>
      </w:r>
      <w:bookmarkEnd w:id="1348"/>
      <w:bookmarkEnd w:id="1349"/>
      <w:bookmarkEnd w:id="1350"/>
      <w:bookmarkEnd w:id="1351"/>
      <w:bookmarkEnd w:id="1352"/>
      <w:bookmarkEnd w:id="1353"/>
      <w:bookmarkEnd w:id="1354"/>
      <w:bookmarkEnd w:id="1355"/>
      <w:bookmarkEnd w:id="1356"/>
      <w:bookmarkEnd w:id="1357"/>
      <w:bookmarkEnd w:id="1358"/>
      <w:bookmarkEnd w:id="1359"/>
      <w:bookmarkEnd w:id="1360"/>
    </w:p>
    <w:p w14:paraId="33C85573" w14:textId="77777777" w:rsidR="00EE5860" w:rsidRPr="00441CD0" w:rsidRDefault="00EE5860" w:rsidP="00EE5860">
      <w:pPr>
        <w:pStyle w:val="Heading3"/>
        <w:rPr>
          <w:lang w:val="en-US"/>
        </w:rPr>
      </w:pPr>
      <w:bookmarkStart w:id="1361" w:name="_Toc19717114"/>
      <w:bookmarkStart w:id="1362" w:name="_Toc27490581"/>
      <w:bookmarkStart w:id="1363" w:name="_Toc27556874"/>
      <w:bookmarkStart w:id="1364" w:name="_Toc27723791"/>
      <w:bookmarkStart w:id="1365" w:name="_Toc36030856"/>
      <w:bookmarkStart w:id="1366" w:name="_Toc36042776"/>
      <w:bookmarkStart w:id="1367" w:name="_Toc36814100"/>
      <w:bookmarkStart w:id="1368" w:name="_Toc44688949"/>
      <w:bookmarkStart w:id="1369" w:name="_Toc44923703"/>
      <w:bookmarkStart w:id="1370" w:name="_Toc51860671"/>
      <w:bookmarkStart w:id="1371" w:name="_Toc57930438"/>
      <w:bookmarkStart w:id="1372" w:name="_Toc57931068"/>
      <w:bookmarkStart w:id="1373" w:name="_Toc83140517"/>
      <w:r w:rsidRPr="00441CD0">
        <w:rPr>
          <w:lang w:val="en-US"/>
        </w:rPr>
        <w:t>5.8.1</w:t>
      </w:r>
      <w:r w:rsidRPr="00441CD0">
        <w:rPr>
          <w:lang w:val="en-US"/>
        </w:rPr>
        <w:tab/>
        <w:t>General</w:t>
      </w:r>
      <w:bookmarkEnd w:id="1361"/>
      <w:bookmarkEnd w:id="1362"/>
      <w:bookmarkEnd w:id="1363"/>
      <w:bookmarkEnd w:id="1364"/>
      <w:bookmarkEnd w:id="1365"/>
      <w:bookmarkEnd w:id="1366"/>
      <w:bookmarkEnd w:id="1367"/>
      <w:bookmarkEnd w:id="1368"/>
      <w:bookmarkEnd w:id="1369"/>
      <w:bookmarkEnd w:id="1370"/>
      <w:bookmarkEnd w:id="1371"/>
      <w:bookmarkEnd w:id="1372"/>
      <w:bookmarkEnd w:id="1373"/>
    </w:p>
    <w:p w14:paraId="2782F32C" w14:textId="77777777" w:rsidR="00EE5860" w:rsidRPr="00441CD0" w:rsidRDefault="00EE5860" w:rsidP="00EE5860">
      <w:r w:rsidRPr="00441CD0">
        <w:t>A PFCP Association shall be set up between the CP function and the UP function prior to establishing PFCP sessions on that UP function. Only one PFCP association shall be setup between a given pair of CP and UP functions, even if the CP and/or UP function exposes multiple IP addresses. A single PFCP association may also be setup between a SMF set and a UPF (see clause</w:t>
      </w:r>
      <w:r>
        <w:t> </w:t>
      </w:r>
      <w:r w:rsidRPr="00441CD0">
        <w:t>5.22.2).</w:t>
      </w:r>
    </w:p>
    <w:p w14:paraId="65B7A304" w14:textId="77777777" w:rsidR="00EE5860" w:rsidRPr="00441CD0" w:rsidRDefault="00EE5860" w:rsidP="00EE5860">
      <w:r w:rsidRPr="00441CD0">
        <w:t>The CP function and the UP function shall support the PFCP Association Setup procedure initiated by the CP function (see clause</w:t>
      </w:r>
      <w:r>
        <w:t> </w:t>
      </w:r>
      <w:r w:rsidRPr="00441CD0">
        <w:t>6.2.6.2). The CP function and the UP function may additionally support the PFCP Association Setup procedure initiated by the UP function (see clause</w:t>
      </w:r>
      <w:r>
        <w:t> </w:t>
      </w:r>
      <w:r w:rsidRPr="00441CD0">
        <w:t>6.2.6.3).</w:t>
      </w:r>
    </w:p>
    <w:p w14:paraId="50F5CDF5" w14:textId="77777777" w:rsidR="00EE5860" w:rsidRPr="00441CD0" w:rsidRDefault="00EE5860" w:rsidP="00EE5860">
      <w:r w:rsidRPr="00441CD0">
        <w:t>A CP function may have PFCP Associations set up with multiple UP functions. A UP function may have PFCP Associations set up with multiple CP functions.</w:t>
      </w:r>
    </w:p>
    <w:p w14:paraId="00EB135D" w14:textId="77777777" w:rsidR="00EE5860" w:rsidRDefault="00EE5860" w:rsidP="00EE5860">
      <w:pPr>
        <w:rPr>
          <w:noProof/>
          <w:lang w:eastAsia="zh-CN"/>
        </w:rPr>
      </w:pPr>
      <w:r w:rsidRPr="00441CD0">
        <w:rPr>
          <w:lang w:val="sv-SE"/>
        </w:rPr>
        <w:t>A CP function or a UP function shall be identified by a unique Node ID. A Node ID may be set to an FQDN or an IP address (see clause</w:t>
      </w:r>
      <w:r>
        <w:rPr>
          <w:lang w:val="sv-SE"/>
        </w:rPr>
        <w:t> </w:t>
      </w:r>
      <w:r w:rsidRPr="00441CD0">
        <w:rPr>
          <w:lang w:val="sv-SE"/>
        </w:rPr>
        <w:t>8.2.38).</w:t>
      </w:r>
      <w:r w:rsidRPr="008344D1">
        <w:rPr>
          <w:rFonts w:hint="eastAsia"/>
          <w:lang w:eastAsia="zh-CN"/>
        </w:rPr>
        <w:t xml:space="preserve"> </w:t>
      </w:r>
      <w:r>
        <w:rPr>
          <w:rFonts w:hint="eastAsia"/>
          <w:lang w:eastAsia="zh-CN"/>
        </w:rPr>
        <w:t>When set to an IP address</w:t>
      </w:r>
      <w:r w:rsidRPr="003513EF">
        <w:rPr>
          <w:rFonts w:hint="eastAsia"/>
          <w:lang w:eastAsia="zh-CN"/>
        </w:rPr>
        <w:t>,</w:t>
      </w:r>
      <w:r w:rsidRPr="003513EF">
        <w:rPr>
          <w:rFonts w:hint="eastAsia"/>
          <w:noProof/>
          <w:lang w:eastAsia="zh-CN"/>
        </w:rPr>
        <w:t xml:space="preserve"> it indicate</w:t>
      </w:r>
      <w:r>
        <w:rPr>
          <w:rFonts w:hint="eastAsia"/>
          <w:noProof/>
          <w:lang w:eastAsia="zh-CN"/>
        </w:rPr>
        <w:t>s</w:t>
      </w:r>
      <w:r w:rsidRPr="003513EF">
        <w:rPr>
          <w:rFonts w:hint="eastAsia"/>
          <w:noProof/>
          <w:lang w:eastAsia="zh-CN"/>
        </w:rPr>
        <w:t xml:space="preserve"> that the CP/UP function only expose</w:t>
      </w:r>
      <w:r>
        <w:rPr>
          <w:rFonts w:hint="eastAsia"/>
          <w:noProof/>
          <w:lang w:eastAsia="zh-CN"/>
        </w:rPr>
        <w:t>s</w:t>
      </w:r>
      <w:r w:rsidRPr="003513EF">
        <w:rPr>
          <w:rFonts w:hint="eastAsia"/>
          <w:noProof/>
          <w:lang w:eastAsia="zh-CN"/>
        </w:rPr>
        <w:t xml:space="preserve"> one IP address for the </w:t>
      </w:r>
      <w:r>
        <w:rPr>
          <w:rFonts w:hint="eastAsia"/>
          <w:noProof/>
          <w:lang w:eastAsia="zh-CN"/>
        </w:rPr>
        <w:t>PFCP A</w:t>
      </w:r>
      <w:r w:rsidRPr="003513EF">
        <w:rPr>
          <w:rFonts w:hint="eastAsia"/>
          <w:noProof/>
          <w:lang w:eastAsia="zh-CN"/>
        </w:rPr>
        <w:t>ssociation</w:t>
      </w:r>
      <w:r>
        <w:rPr>
          <w:rFonts w:hint="eastAsia"/>
          <w:noProof/>
          <w:lang w:eastAsia="zh-CN"/>
        </w:rPr>
        <w:t xml:space="preserve"> </w:t>
      </w:r>
      <w:r w:rsidRPr="008E03B0">
        <w:rPr>
          <w:noProof/>
          <w:lang w:eastAsia="zh-CN"/>
        </w:rPr>
        <w:t>signalling</w:t>
      </w:r>
      <w:r w:rsidRPr="003513EF">
        <w:rPr>
          <w:rFonts w:hint="eastAsia"/>
          <w:noProof/>
          <w:lang w:eastAsia="zh-CN"/>
        </w:rPr>
        <w:t>.</w:t>
      </w:r>
    </w:p>
    <w:p w14:paraId="555284B7" w14:textId="77777777" w:rsidR="00EE5860" w:rsidRPr="00610A92" w:rsidRDefault="00EE5860" w:rsidP="00EE5860">
      <w:pPr>
        <w:rPr>
          <w:lang w:eastAsia="zh-CN"/>
        </w:rPr>
      </w:pPr>
      <w:r w:rsidRPr="00610A92">
        <w:t>The PFCP entities shall accept any new IP address allocated as part of F-SEID other than the one(s)</w:t>
      </w:r>
      <w:r>
        <w:t xml:space="preserve"> communicated in the Node Id.</w:t>
      </w:r>
    </w:p>
    <w:p w14:paraId="59BA4795" w14:textId="77777777" w:rsidR="00EE5860" w:rsidRPr="00610A92" w:rsidRDefault="00EE5860" w:rsidP="00EE5860">
      <w:pPr>
        <w:pStyle w:val="NO"/>
      </w:pPr>
      <w:r>
        <w:rPr>
          <w:rFonts w:hint="eastAsia"/>
          <w:lang w:eastAsia="zh-CN"/>
        </w:rPr>
        <w:t>NOTE</w:t>
      </w:r>
      <w:r>
        <w:rPr>
          <w:lang w:eastAsia="zh-CN"/>
        </w:rPr>
        <w:t xml:space="preserve"> 1</w:t>
      </w:r>
      <w:r>
        <w:rPr>
          <w:rFonts w:hint="eastAsia"/>
          <w:lang w:eastAsia="zh-CN"/>
        </w:rPr>
        <w:t>:</w:t>
      </w:r>
      <w:r>
        <w:rPr>
          <w:lang w:eastAsia="zh-CN"/>
        </w:rPr>
        <w:tab/>
      </w:r>
      <w:r>
        <w:rPr>
          <w:rFonts w:hint="eastAsia"/>
          <w:lang w:eastAsia="zh-CN"/>
        </w:rPr>
        <w:t>T</w:t>
      </w:r>
      <w:r>
        <w:t>he source IP address to send PFCP Association Setup request can not be used as the destination IP address when the peer sends a PFCP Association Update Request message, e.g. for a scenario when a NAT is deployed in the network.</w:t>
      </w:r>
    </w:p>
    <w:p w14:paraId="5A590208" w14:textId="77777777" w:rsidR="00EE5860" w:rsidRPr="00441CD0" w:rsidRDefault="00EE5860" w:rsidP="00EE5860">
      <w:pPr>
        <w:rPr>
          <w:lang w:val="sv-SE"/>
        </w:rPr>
      </w:pPr>
      <w:r w:rsidRPr="00441CD0">
        <w:rPr>
          <w:lang w:val="sv-SE"/>
        </w:rPr>
        <w:t>Prior to establishing a PFCP Association, the function responsible for establishing the PFCP Association (e.g. CP function) shall look up a peer function (e.g. UP function), e.g using DNS procedures (see 3GPP TS 29.303 [25]), NRF procedures (see 3GPP TS</w:t>
      </w:r>
      <w:r>
        <w:rPr>
          <w:lang w:val="sv-SE"/>
        </w:rPr>
        <w:t> </w:t>
      </w:r>
      <w:r w:rsidRPr="00441CD0">
        <w:rPr>
          <w:lang w:val="sv-SE"/>
        </w:rPr>
        <w:t>29.510 [43]) or local configuration. If the peer function is found to support multiple IP addresses (in the look up information), one of these addresses (any one) shall be used as destination IP address to send the PFCP Association Setup Request. Once the PFCP Association is established, any of the IP addresses of the peer function (found during the look-up) may then be used to send subsequent PFCP node related messages and PFCP session establishment requests for that PFCP Association.</w:t>
      </w:r>
    </w:p>
    <w:p w14:paraId="23AFE41F" w14:textId="77777777" w:rsidR="00EE5860" w:rsidRPr="00441CD0" w:rsidRDefault="00EE5860" w:rsidP="00EE5860">
      <w:pPr>
        <w:pStyle w:val="NO"/>
        <w:rPr>
          <w:lang w:val="sv-SE"/>
        </w:rPr>
      </w:pPr>
      <w:r w:rsidRPr="00441CD0">
        <w:rPr>
          <w:lang w:val="sv-SE"/>
        </w:rPr>
        <w:t xml:space="preserve">NOTE </w:t>
      </w:r>
      <w:r>
        <w:rPr>
          <w:lang w:val="sv-SE"/>
        </w:rPr>
        <w:t>2</w:t>
      </w:r>
      <w:r w:rsidRPr="00441CD0">
        <w:rPr>
          <w:lang w:val="sv-SE"/>
        </w:rPr>
        <w:t>:</w:t>
      </w:r>
      <w:r w:rsidRPr="00441CD0">
        <w:rPr>
          <w:lang w:val="sv-SE"/>
        </w:rPr>
        <w:tab/>
        <w:t>The look up information (e.g. in DNS, NRF or local configuration of the function responsible for establishing the PFCP association) needs to be configured consistently with the addressing information of the peer function. If a FQDN is configured to identify a function in DNS or NRF, then the Node ID of that function included in PFCP messages need to be set to the same FQDN. For instance, if the CP function is responsible for establishing the PFCP association, a UP function that exposes multiple IP addresses (for PFCP node related messages and PFCP session establishment requests) needs to be configured in the look up information as one (single) UP function that is associated to multiple IP addresses. The Node ID needs to be set to an SMF set FQDN when a single association is setup between an SMF set and UPF (see clause</w:t>
      </w:r>
      <w:r>
        <w:rPr>
          <w:lang w:val="sv-SE"/>
        </w:rPr>
        <w:t> </w:t>
      </w:r>
      <w:r w:rsidRPr="00441CD0">
        <w:rPr>
          <w:lang w:val="sv-SE"/>
        </w:rPr>
        <w:t>5.22.2).</w:t>
      </w:r>
    </w:p>
    <w:p w14:paraId="2DCF2C5D" w14:textId="77777777" w:rsidR="00EE5860" w:rsidRPr="00441CD0" w:rsidRDefault="00EE5860" w:rsidP="00EE5860">
      <w:pPr>
        <w:pStyle w:val="NO"/>
        <w:rPr>
          <w:lang w:val="en-US"/>
        </w:rPr>
      </w:pPr>
      <w:r w:rsidRPr="00441CD0">
        <w:rPr>
          <w:lang w:val="sv-SE"/>
        </w:rPr>
        <w:t xml:space="preserve">NOTE </w:t>
      </w:r>
      <w:r>
        <w:rPr>
          <w:lang w:val="sv-SE"/>
        </w:rPr>
        <w:t>3</w:t>
      </w:r>
      <w:r w:rsidRPr="00441CD0">
        <w:rPr>
          <w:lang w:val="sv-SE"/>
        </w:rPr>
        <w:t>:</w:t>
      </w:r>
      <w:r w:rsidRPr="00441CD0">
        <w:rPr>
          <w:lang w:val="sv-SE"/>
        </w:rPr>
        <w:tab/>
        <w:t>PFCP session related messages for sessions that are already established are sent to the IP address received in the F-SEID allocated by the peer function or to the IP address of an alternative SMF in the SMF set (see clause</w:t>
      </w:r>
      <w:r>
        <w:rPr>
          <w:lang w:val="sv-SE"/>
        </w:rPr>
        <w:t> </w:t>
      </w:r>
      <w:r w:rsidRPr="00441CD0">
        <w:rPr>
          <w:lang w:val="sv-SE"/>
        </w:rPr>
        <w:t>5.22). The former IP address needs not be configured in the look up information. See</w:t>
      </w:r>
      <w:r>
        <w:rPr>
          <w:lang w:val="sv-SE"/>
        </w:rPr>
        <w:t> </w:t>
      </w:r>
      <w:r w:rsidRPr="00441CD0">
        <w:rPr>
          <w:lang w:val="sv-SE"/>
        </w:rPr>
        <w:t>4.3.2 and 4.3.3.</w:t>
      </w:r>
    </w:p>
    <w:p w14:paraId="7FE5C0FA" w14:textId="77777777" w:rsidR="00EE5860" w:rsidRPr="00441CD0" w:rsidRDefault="00EE5860" w:rsidP="00EE5860">
      <w:pPr>
        <w:pStyle w:val="Heading3"/>
        <w:rPr>
          <w:lang w:val="x-none"/>
        </w:rPr>
      </w:pPr>
      <w:bookmarkStart w:id="1374" w:name="_Toc19717115"/>
      <w:bookmarkStart w:id="1375" w:name="_Toc27490582"/>
      <w:bookmarkStart w:id="1376" w:name="_Toc27556875"/>
      <w:bookmarkStart w:id="1377" w:name="_Toc27723792"/>
      <w:bookmarkStart w:id="1378" w:name="_Toc36030857"/>
      <w:bookmarkStart w:id="1379" w:name="_Toc36042777"/>
      <w:bookmarkStart w:id="1380" w:name="_Toc36814101"/>
      <w:bookmarkStart w:id="1381" w:name="_Toc44688950"/>
      <w:bookmarkStart w:id="1382" w:name="_Toc44923704"/>
      <w:bookmarkStart w:id="1383" w:name="_Toc51860672"/>
      <w:bookmarkStart w:id="1384" w:name="_Toc57930439"/>
      <w:bookmarkStart w:id="1385" w:name="_Toc57931069"/>
      <w:bookmarkStart w:id="1386" w:name="_Toc83140518"/>
      <w:r w:rsidRPr="00441CD0">
        <w:t>5.8.2</w:t>
      </w:r>
      <w:r w:rsidRPr="00441CD0">
        <w:tab/>
        <w:t>Behaviour with an Established PFCP Association</w:t>
      </w:r>
      <w:bookmarkEnd w:id="1374"/>
      <w:bookmarkEnd w:id="1375"/>
      <w:bookmarkEnd w:id="1376"/>
      <w:bookmarkEnd w:id="1377"/>
      <w:bookmarkEnd w:id="1378"/>
      <w:bookmarkEnd w:id="1379"/>
      <w:bookmarkEnd w:id="1380"/>
      <w:bookmarkEnd w:id="1381"/>
      <w:bookmarkEnd w:id="1382"/>
      <w:bookmarkEnd w:id="1383"/>
      <w:bookmarkEnd w:id="1384"/>
      <w:bookmarkEnd w:id="1385"/>
      <w:bookmarkEnd w:id="1386"/>
    </w:p>
    <w:p w14:paraId="2C2924D1" w14:textId="77777777" w:rsidR="00EE5860" w:rsidRPr="00441CD0" w:rsidRDefault="00EE5860" w:rsidP="00EE5860">
      <w:r w:rsidRPr="00441CD0">
        <w:t>When a PFCP Association is established with a UP function, the CP function:</w:t>
      </w:r>
    </w:p>
    <w:p w14:paraId="41763247" w14:textId="77777777" w:rsidR="00EE5860" w:rsidRPr="00441CD0" w:rsidRDefault="00EE5860" w:rsidP="00EE5860">
      <w:pPr>
        <w:pStyle w:val="B1"/>
        <w:rPr>
          <w:lang w:val="en-US"/>
        </w:rPr>
      </w:pPr>
      <w:r w:rsidRPr="00441CD0">
        <w:rPr>
          <w:lang w:val="en-US"/>
        </w:rPr>
        <w:t>-</w:t>
      </w:r>
      <w:r w:rsidRPr="00441CD0">
        <w:rPr>
          <w:lang w:val="en-US"/>
        </w:rPr>
        <w:tab/>
        <w:t>shall provision node related parameters (i.e. parameters that apply to all PFCP sessions) in the UP function, if any, e.g. PFDs;</w:t>
      </w:r>
    </w:p>
    <w:p w14:paraId="6E73AB27" w14:textId="77777777" w:rsidR="00EE5860" w:rsidRPr="00441CD0" w:rsidRDefault="00EE5860" w:rsidP="00EE5860">
      <w:pPr>
        <w:pStyle w:val="B1"/>
        <w:rPr>
          <w:lang w:val="en-US"/>
        </w:rPr>
      </w:pPr>
      <w:r w:rsidRPr="00441CD0">
        <w:rPr>
          <w:lang w:val="en-US"/>
        </w:rPr>
        <w:t>-</w:t>
      </w:r>
      <w:r w:rsidRPr="00441CD0">
        <w:rPr>
          <w:lang w:val="en-US"/>
        </w:rPr>
        <w:tab/>
        <w:t>shall provision the UP function with the list of features (affecting the UP function</w:t>
      </w:r>
      <w:r w:rsidRPr="00441CD0">
        <w:t xml:space="preserve"> behaviour</w:t>
      </w:r>
      <w:r w:rsidRPr="00441CD0">
        <w:rPr>
          <w:lang w:val="en-US"/>
        </w:rPr>
        <w:t>) the CP function supports, if any, e.g. support of load and/or overload control;</w:t>
      </w:r>
    </w:p>
    <w:p w14:paraId="6679DD71" w14:textId="07BD8EBF" w:rsidR="00EE5860" w:rsidRPr="00441CD0" w:rsidRDefault="00EE5860" w:rsidP="00EE5860">
      <w:pPr>
        <w:pStyle w:val="B1"/>
        <w:rPr>
          <w:lang w:val="en-US"/>
        </w:rPr>
      </w:pPr>
      <w:r w:rsidRPr="00441CD0">
        <w:rPr>
          <w:lang w:val="en-US"/>
        </w:rPr>
        <w:t>-</w:t>
      </w:r>
      <w:r w:rsidRPr="00441CD0">
        <w:rPr>
          <w:lang w:val="en-US"/>
        </w:rPr>
        <w:tab/>
        <w:t xml:space="preserve">shall check the responsiveness of the UP function using the Heartbeat procedure as specified in </w:t>
      </w:r>
      <w:r w:rsidR="00415C19" w:rsidRPr="00441CD0">
        <w:rPr>
          <w:lang w:val="en-US"/>
        </w:rPr>
        <w:t>clause</w:t>
      </w:r>
      <w:r w:rsidR="00415C19">
        <w:rPr>
          <w:lang w:val="en-US"/>
        </w:rPr>
        <w:t> </w:t>
      </w:r>
      <w:r w:rsidR="00415C19" w:rsidRPr="00441CD0">
        <w:rPr>
          <w:lang w:val="en-US"/>
        </w:rPr>
        <w:t>6</w:t>
      </w:r>
      <w:r w:rsidRPr="00441CD0">
        <w:rPr>
          <w:lang w:val="en-US"/>
        </w:rPr>
        <w:t>.2.2;</w:t>
      </w:r>
    </w:p>
    <w:p w14:paraId="6C313601" w14:textId="77777777" w:rsidR="00EE5860" w:rsidRPr="00441CD0" w:rsidRDefault="00EE5860" w:rsidP="00EE5860">
      <w:pPr>
        <w:pStyle w:val="B1"/>
        <w:rPr>
          <w:lang w:val="en-US"/>
        </w:rPr>
      </w:pPr>
      <w:r w:rsidRPr="00441CD0">
        <w:rPr>
          <w:lang w:val="en-US"/>
        </w:rPr>
        <w:t>-</w:t>
      </w:r>
      <w:r w:rsidRPr="00441CD0">
        <w:rPr>
          <w:lang w:val="en-US"/>
        </w:rPr>
        <w:tab/>
        <w:t>may establish PFCP sessions on that UP function;</w:t>
      </w:r>
    </w:p>
    <w:p w14:paraId="36F1AB2A" w14:textId="77777777" w:rsidR="00EE5860" w:rsidRPr="00441CD0" w:rsidRDefault="00EE5860" w:rsidP="00EE5860">
      <w:pPr>
        <w:pStyle w:val="B1"/>
        <w:rPr>
          <w:lang w:val="x-none"/>
        </w:rPr>
      </w:pPr>
      <w:r w:rsidRPr="00441CD0">
        <w:rPr>
          <w:lang w:val="en-US"/>
        </w:rPr>
        <w:lastRenderedPageBreak/>
        <w:t>-</w:t>
      </w:r>
      <w:r w:rsidRPr="00441CD0">
        <w:rPr>
          <w:lang w:val="en-US"/>
        </w:rPr>
        <w:tab/>
        <w:t>shall refrain from attempting to establish new PFCP sessions on the UP function, if the UP function has indicated it will shut down gracefully.</w:t>
      </w:r>
    </w:p>
    <w:p w14:paraId="70404C30" w14:textId="77777777" w:rsidR="00EE5860" w:rsidRPr="00441CD0" w:rsidRDefault="00EE5860" w:rsidP="00EE5860">
      <w:bookmarkStart w:id="1387" w:name="_Toc19717116"/>
      <w:bookmarkStart w:id="1388" w:name="_Toc27490583"/>
      <w:bookmarkStart w:id="1389" w:name="_Toc27556876"/>
      <w:bookmarkStart w:id="1390" w:name="_Toc27723793"/>
      <w:r w:rsidRPr="00441CD0">
        <w:t>When a PFCP Association is established with a CP function, the UP function:</w:t>
      </w:r>
    </w:p>
    <w:p w14:paraId="6DB7B6C9" w14:textId="77777777" w:rsidR="00EE5860" w:rsidRPr="00441CD0" w:rsidRDefault="00EE5860" w:rsidP="00EE5860">
      <w:pPr>
        <w:pStyle w:val="B1"/>
        <w:rPr>
          <w:lang w:val="en-US"/>
        </w:rPr>
      </w:pPr>
      <w:r w:rsidRPr="00441CD0">
        <w:rPr>
          <w:lang w:val="en-US"/>
        </w:rPr>
        <w:t>-</w:t>
      </w:r>
      <w:r w:rsidRPr="00441CD0">
        <w:rPr>
          <w:lang w:val="en-US"/>
        </w:rPr>
        <w:tab/>
        <w:t>shall update the CP function with the list of features it supports;</w:t>
      </w:r>
    </w:p>
    <w:p w14:paraId="3BEC25D8" w14:textId="77777777" w:rsidR="00EE5860" w:rsidRPr="00441CD0" w:rsidRDefault="00EE5860" w:rsidP="00EE5860">
      <w:pPr>
        <w:pStyle w:val="B1"/>
        <w:rPr>
          <w:lang w:val="en-US"/>
        </w:rPr>
      </w:pPr>
      <w:r w:rsidRPr="00441CD0">
        <w:rPr>
          <w:lang w:val="en-US"/>
        </w:rPr>
        <w:t>-</w:t>
      </w:r>
      <w:r w:rsidRPr="00441CD0">
        <w:rPr>
          <w:lang w:val="en-US"/>
        </w:rPr>
        <w:tab/>
        <w:t>shall update the CP function with its load and/or overload control information, if load and/or overload control is supported by the CP and UP functions;</w:t>
      </w:r>
    </w:p>
    <w:p w14:paraId="6D74ADCD" w14:textId="77777777" w:rsidR="00EE5860" w:rsidRPr="00441CD0" w:rsidRDefault="00EE5860" w:rsidP="00EE5860">
      <w:pPr>
        <w:pStyle w:val="B1"/>
        <w:rPr>
          <w:lang w:val="en-US"/>
        </w:rPr>
      </w:pPr>
      <w:r w:rsidRPr="00441CD0">
        <w:rPr>
          <w:lang w:val="en-US"/>
        </w:rPr>
        <w:t>-</w:t>
      </w:r>
      <w:r w:rsidRPr="00441CD0">
        <w:rPr>
          <w:lang w:val="en-US"/>
        </w:rPr>
        <w:tab/>
        <w:t>shall accept PFCP Session related messages from that CP function (unless prevented by other reasons, e.g. overload);</w:t>
      </w:r>
    </w:p>
    <w:p w14:paraId="303C859D" w14:textId="77777777" w:rsidR="00EE5860" w:rsidRPr="00441CD0" w:rsidRDefault="00EE5860" w:rsidP="00EE5860">
      <w:pPr>
        <w:pStyle w:val="B1"/>
        <w:rPr>
          <w:lang w:val="en-US"/>
        </w:rPr>
      </w:pPr>
      <w:r w:rsidRPr="00441CD0">
        <w:rPr>
          <w:lang w:val="en-US"/>
        </w:rPr>
        <w:t>-</w:t>
      </w:r>
      <w:r w:rsidRPr="00441CD0">
        <w:rPr>
          <w:lang w:val="en-US"/>
        </w:rPr>
        <w:tab/>
        <w:t>shall check the responsiveness of the CP function using the Heartbeat procedure as specified in</w:t>
      </w:r>
      <w:r>
        <w:rPr>
          <w:lang w:val="en-US"/>
        </w:rPr>
        <w:t xml:space="preserve"> clause </w:t>
      </w:r>
      <w:r w:rsidRPr="00441CD0">
        <w:rPr>
          <w:lang w:val="en-US"/>
        </w:rPr>
        <w:t>6.2.2;</w:t>
      </w:r>
    </w:p>
    <w:p w14:paraId="1CDEA07E" w14:textId="77777777" w:rsidR="00EE5860" w:rsidRDefault="00EE5860" w:rsidP="00EE5860">
      <w:pPr>
        <w:pStyle w:val="B1"/>
        <w:rPr>
          <w:lang w:val="en-US"/>
        </w:rPr>
      </w:pPr>
      <w:r w:rsidRPr="00441CD0">
        <w:rPr>
          <w:lang w:val="en-US"/>
        </w:rPr>
        <w:t>-</w:t>
      </w:r>
      <w:r w:rsidRPr="00441CD0">
        <w:rPr>
          <w:lang w:val="en-US"/>
        </w:rPr>
        <w:tab/>
        <w:t>shall indicate to the CP function if it will shut down within a graceful period and, when possible, if it fails and becomes out of service</w:t>
      </w:r>
      <w:r>
        <w:rPr>
          <w:lang w:val="en-US"/>
        </w:rPr>
        <w:t>;</w:t>
      </w:r>
    </w:p>
    <w:p w14:paraId="23BFCE0D" w14:textId="730BE9D3" w:rsidR="00EE5860" w:rsidRPr="00441CD0" w:rsidRDefault="00EE5860" w:rsidP="00EE5860">
      <w:pPr>
        <w:pStyle w:val="B1"/>
        <w:rPr>
          <w:lang w:val="en-US"/>
        </w:rPr>
      </w:pPr>
      <w:r w:rsidRPr="00441CD0">
        <w:rPr>
          <w:lang w:val="en-US"/>
        </w:rPr>
        <w:t>-</w:t>
      </w:r>
      <w:r w:rsidRPr="00441CD0">
        <w:rPr>
          <w:lang w:val="en-US"/>
        </w:rPr>
        <w:tab/>
      </w:r>
      <w:r>
        <w:rPr>
          <w:lang w:val="en-US"/>
        </w:rPr>
        <w:t>may</w:t>
      </w:r>
      <w:r w:rsidRPr="00441CD0">
        <w:rPr>
          <w:lang w:val="en-US"/>
        </w:rPr>
        <w:t xml:space="preserve"> </w:t>
      </w:r>
      <w:r>
        <w:rPr>
          <w:lang w:val="en-US"/>
        </w:rPr>
        <w:t xml:space="preserve">report UE IP address usage information to the CP function, </w:t>
      </w:r>
      <w:r w:rsidRPr="00441CD0">
        <w:rPr>
          <w:lang w:val="en-US"/>
        </w:rPr>
        <w:t xml:space="preserve">if </w:t>
      </w:r>
      <w:r>
        <w:rPr>
          <w:lang w:val="en-US"/>
        </w:rPr>
        <w:t xml:space="preserve">UE IP addresses are allocated by the UP function and the </w:t>
      </w:r>
      <w:r w:rsidRPr="00204E65">
        <w:rPr>
          <w:lang w:val="en-US"/>
        </w:rPr>
        <w:t>UE IP Address Usage Reporting</w:t>
      </w:r>
      <w:r>
        <w:rPr>
          <w:lang w:val="en-US"/>
        </w:rPr>
        <w:t xml:space="preserve"> feature</w:t>
      </w:r>
      <w:r w:rsidRPr="00441CD0">
        <w:rPr>
          <w:lang w:val="en-US"/>
        </w:rPr>
        <w:t xml:space="preserve"> is supported by the </w:t>
      </w:r>
      <w:r>
        <w:rPr>
          <w:lang w:val="en-US"/>
        </w:rPr>
        <w:t>C</w:t>
      </w:r>
      <w:r w:rsidRPr="00441CD0">
        <w:rPr>
          <w:lang w:val="en-US"/>
        </w:rPr>
        <w:t>P function</w:t>
      </w:r>
      <w:r>
        <w:rPr>
          <w:lang w:val="en-US"/>
        </w:rPr>
        <w:t xml:space="preserve"> (see </w:t>
      </w:r>
      <w:r w:rsidR="00415C19">
        <w:rPr>
          <w:lang w:val="en-US"/>
        </w:rPr>
        <w:t>clause 5</w:t>
      </w:r>
      <w:r>
        <w:rPr>
          <w:lang w:val="en-US"/>
        </w:rPr>
        <w:t>.21.3.2).</w:t>
      </w:r>
    </w:p>
    <w:p w14:paraId="10509F1E" w14:textId="77777777" w:rsidR="00EE5860" w:rsidRPr="00441CD0" w:rsidRDefault="00EE5860" w:rsidP="00EE5860">
      <w:pPr>
        <w:pStyle w:val="Heading3"/>
        <w:rPr>
          <w:lang w:val="en-US"/>
        </w:rPr>
      </w:pPr>
      <w:bookmarkStart w:id="1391" w:name="_Toc36030858"/>
      <w:bookmarkStart w:id="1392" w:name="_Toc36042778"/>
      <w:bookmarkStart w:id="1393" w:name="_Toc36814102"/>
      <w:bookmarkStart w:id="1394" w:name="_Toc44688951"/>
      <w:bookmarkStart w:id="1395" w:name="_Toc44923705"/>
      <w:bookmarkStart w:id="1396" w:name="_Toc51860673"/>
      <w:bookmarkStart w:id="1397" w:name="_Toc57930440"/>
      <w:bookmarkStart w:id="1398" w:name="_Toc57931070"/>
      <w:bookmarkStart w:id="1399" w:name="_Toc83140519"/>
      <w:r w:rsidRPr="00441CD0">
        <w:rPr>
          <w:lang w:val="en-US"/>
        </w:rPr>
        <w:t>5.8.3</w:t>
      </w:r>
      <w:r w:rsidRPr="00441CD0">
        <w:tab/>
        <w:t>Behaviour</w:t>
      </w:r>
      <w:r w:rsidRPr="00441CD0">
        <w:rPr>
          <w:lang w:val="en-US"/>
        </w:rPr>
        <w:t xml:space="preserve"> without an Established PFCP Association</w:t>
      </w:r>
      <w:bookmarkEnd w:id="1387"/>
      <w:bookmarkEnd w:id="1388"/>
      <w:bookmarkEnd w:id="1389"/>
      <w:bookmarkEnd w:id="1390"/>
      <w:bookmarkEnd w:id="1391"/>
      <w:bookmarkEnd w:id="1392"/>
      <w:bookmarkEnd w:id="1393"/>
      <w:bookmarkEnd w:id="1394"/>
      <w:bookmarkEnd w:id="1395"/>
      <w:bookmarkEnd w:id="1396"/>
      <w:bookmarkEnd w:id="1397"/>
      <w:bookmarkEnd w:id="1398"/>
      <w:bookmarkEnd w:id="1399"/>
    </w:p>
    <w:p w14:paraId="7FF505EE" w14:textId="77777777" w:rsidR="00EE5860" w:rsidRPr="00441CD0" w:rsidRDefault="00EE5860" w:rsidP="00EE5860">
      <w:r w:rsidRPr="00441CD0">
        <w:t>When a PFCP Association is not established with a UP function, the CP function:</w:t>
      </w:r>
    </w:p>
    <w:p w14:paraId="75F178F6" w14:textId="77777777" w:rsidR="00EE5860" w:rsidRPr="00441CD0" w:rsidRDefault="00EE5860" w:rsidP="00EE5860">
      <w:pPr>
        <w:pStyle w:val="B1"/>
        <w:rPr>
          <w:lang w:val="en-US"/>
        </w:rPr>
      </w:pPr>
      <w:r w:rsidRPr="00441CD0">
        <w:rPr>
          <w:lang w:val="en-US"/>
        </w:rPr>
        <w:t>-</w:t>
      </w:r>
      <w:r w:rsidRPr="00441CD0">
        <w:rPr>
          <w:lang w:val="en-US"/>
        </w:rPr>
        <w:tab/>
        <w:t xml:space="preserve">shall reject any incoming PFCP Session related messages from that UP function, with a </w:t>
      </w:r>
      <w:r w:rsidRPr="00441CD0">
        <w:t>cause indicating that no PFCP association exists with the peer entity.</w:t>
      </w:r>
    </w:p>
    <w:p w14:paraId="4BBA7F29" w14:textId="77777777" w:rsidR="00EE5860" w:rsidRPr="00441CD0" w:rsidRDefault="00EE5860" w:rsidP="00EE5860">
      <w:r w:rsidRPr="00441CD0">
        <w:t>When a PFCP Association is not yet established with a CP function, the UP function:</w:t>
      </w:r>
    </w:p>
    <w:p w14:paraId="4CAD233B" w14:textId="77777777" w:rsidR="00EE5860" w:rsidRPr="00441CD0" w:rsidRDefault="00EE5860" w:rsidP="00EE5860">
      <w:pPr>
        <w:pStyle w:val="B1"/>
      </w:pPr>
      <w:r w:rsidRPr="00441CD0">
        <w:rPr>
          <w:lang w:val="en-US"/>
        </w:rPr>
        <w:t>-</w:t>
      </w:r>
      <w:r w:rsidRPr="00441CD0">
        <w:rPr>
          <w:lang w:val="en-US"/>
        </w:rPr>
        <w:tab/>
        <w:t xml:space="preserve">shall reject any incoming PFCP Session related messages from that CP function, with a </w:t>
      </w:r>
      <w:r w:rsidRPr="00441CD0">
        <w:t>cause indicating that no PFCP association exists with the peer entity.</w:t>
      </w:r>
    </w:p>
    <w:p w14:paraId="292D7862" w14:textId="77777777" w:rsidR="00EE5860" w:rsidRPr="00441CD0" w:rsidRDefault="00EE5860" w:rsidP="00EE5860">
      <w:pPr>
        <w:pStyle w:val="Heading2"/>
      </w:pPr>
      <w:bookmarkStart w:id="1400" w:name="_Toc19717117"/>
      <w:bookmarkStart w:id="1401" w:name="_Toc27490584"/>
      <w:bookmarkStart w:id="1402" w:name="_Toc27556877"/>
      <w:bookmarkStart w:id="1403" w:name="_Toc27723794"/>
      <w:bookmarkStart w:id="1404" w:name="_Toc36030859"/>
      <w:bookmarkStart w:id="1405" w:name="_Toc36042779"/>
      <w:bookmarkStart w:id="1406" w:name="_Toc36814103"/>
      <w:bookmarkStart w:id="1407" w:name="_Toc44688952"/>
      <w:bookmarkStart w:id="1408" w:name="_Toc44923706"/>
      <w:bookmarkStart w:id="1409" w:name="_Toc51860674"/>
      <w:bookmarkStart w:id="1410" w:name="_Toc57930441"/>
      <w:bookmarkStart w:id="1411" w:name="_Toc57931071"/>
      <w:bookmarkStart w:id="1412" w:name="_Toc83140520"/>
      <w:r w:rsidRPr="00441CD0">
        <w:t>5.</w:t>
      </w:r>
      <w:r w:rsidRPr="00441CD0">
        <w:rPr>
          <w:lang w:val="en-US"/>
        </w:rPr>
        <w:t>9</w:t>
      </w:r>
      <w:r w:rsidRPr="00441CD0">
        <w:tab/>
        <w:t>Usage of Vendor-specific IE</w:t>
      </w:r>
      <w:bookmarkEnd w:id="1400"/>
      <w:bookmarkEnd w:id="1401"/>
      <w:bookmarkEnd w:id="1402"/>
      <w:bookmarkEnd w:id="1403"/>
      <w:bookmarkEnd w:id="1404"/>
      <w:bookmarkEnd w:id="1405"/>
      <w:bookmarkEnd w:id="1406"/>
      <w:bookmarkEnd w:id="1407"/>
      <w:bookmarkEnd w:id="1408"/>
      <w:bookmarkEnd w:id="1409"/>
      <w:bookmarkEnd w:id="1410"/>
      <w:bookmarkEnd w:id="1411"/>
      <w:bookmarkEnd w:id="1412"/>
    </w:p>
    <w:p w14:paraId="50701B4C" w14:textId="77777777" w:rsidR="00EE5860" w:rsidRPr="00441CD0" w:rsidRDefault="00EE5860" w:rsidP="00EE5860">
      <w:r w:rsidRPr="00441CD0">
        <w:t>Vendor-specific IEs are defined to cover requirements and features not specified by 3GPP.</w:t>
      </w:r>
    </w:p>
    <w:p w14:paraId="77D40853" w14:textId="77777777" w:rsidR="00EE5860" w:rsidRPr="00441CD0" w:rsidRDefault="00EE5860" w:rsidP="00EE5860">
      <w:pPr>
        <w:pStyle w:val="NO"/>
      </w:pPr>
      <w:r w:rsidRPr="00441CD0">
        <w:t>NOTE 1:</w:t>
      </w:r>
      <w:r w:rsidRPr="00441CD0">
        <w:tab/>
        <w:t>When a</w:t>
      </w:r>
      <w:r>
        <w:t>n</w:t>
      </w:r>
      <w:r w:rsidRPr="00441CD0">
        <w:t xml:space="preserve"> IE is intended to be used by more than one vendor, the definition of the IE is encouraged to be specified by 3GPP </w:t>
      </w:r>
      <w:r w:rsidRPr="00441CD0">
        <w:rPr>
          <w:lang w:val="en-US"/>
        </w:rPr>
        <w:t>to ease implementation and interoperability</w:t>
      </w:r>
      <w:r w:rsidRPr="00441CD0">
        <w:t>.</w:t>
      </w:r>
    </w:p>
    <w:p w14:paraId="1C505091" w14:textId="77777777" w:rsidR="00EE5860" w:rsidRPr="00441CD0" w:rsidRDefault="00EE5860" w:rsidP="00EE5860">
      <w:pPr>
        <w:pStyle w:val="NO"/>
      </w:pPr>
      <w:r w:rsidRPr="00441CD0">
        <w:t>NOTE 2:</w:t>
      </w:r>
      <w:r w:rsidRPr="00441CD0">
        <w:tab/>
        <w:t>The PFCP entities can use Vendor-specific IE(s) in the PFCP message relevant to the PFCP Association Setup procedure to learn which vendor specific enhancements are supported by the peer.</w:t>
      </w:r>
    </w:p>
    <w:p w14:paraId="502F7A41" w14:textId="77777777" w:rsidR="00EE5860" w:rsidRPr="00441CD0" w:rsidRDefault="00EE5860" w:rsidP="00EE5860">
      <w:r w:rsidRPr="00441CD0">
        <w:t>Vendor-specific IE may be sent with any PFCP message. Vendor-specific IE may be added directly to a PFCP message, or by embedding it into a grouped IE.</w:t>
      </w:r>
    </w:p>
    <w:p w14:paraId="4871F691" w14:textId="77777777" w:rsidR="00EE5860" w:rsidRPr="00441CD0" w:rsidRDefault="00EE5860" w:rsidP="00EE5860">
      <w:r w:rsidRPr="00441CD0">
        <w:t>In a network with Vendor specific enhancements, unrecognized vendor specific IEs shall be handled as unknown optional IEs.</w:t>
      </w:r>
    </w:p>
    <w:p w14:paraId="570CE22E" w14:textId="77777777" w:rsidR="00EE5860" w:rsidRPr="00441CD0" w:rsidRDefault="00EE5860" w:rsidP="00EE5860">
      <w:pPr>
        <w:pStyle w:val="Heading2"/>
      </w:pPr>
      <w:bookmarkStart w:id="1413" w:name="_Toc19717118"/>
      <w:bookmarkStart w:id="1414" w:name="_Toc27490585"/>
      <w:bookmarkStart w:id="1415" w:name="_Toc27556878"/>
      <w:bookmarkStart w:id="1416" w:name="_Toc27723795"/>
      <w:bookmarkStart w:id="1417" w:name="_Toc36030860"/>
      <w:bookmarkStart w:id="1418" w:name="_Toc36042780"/>
      <w:bookmarkStart w:id="1419" w:name="_Toc36814104"/>
      <w:bookmarkStart w:id="1420" w:name="_Toc44688953"/>
      <w:bookmarkStart w:id="1421" w:name="_Toc44923707"/>
      <w:bookmarkStart w:id="1422" w:name="_Toc51860675"/>
      <w:bookmarkStart w:id="1423" w:name="_Toc57930442"/>
      <w:bookmarkStart w:id="1424" w:name="_Toc57931072"/>
      <w:bookmarkStart w:id="1425" w:name="_Toc83140521"/>
      <w:r w:rsidRPr="00441CD0">
        <w:t>5.</w:t>
      </w:r>
      <w:r w:rsidRPr="00441CD0">
        <w:rPr>
          <w:lang w:val="en-US"/>
        </w:rPr>
        <w:t>10</w:t>
      </w:r>
      <w:r w:rsidRPr="00441CD0">
        <w:tab/>
        <w:t>Error Indication Handling</w:t>
      </w:r>
      <w:bookmarkEnd w:id="1413"/>
      <w:bookmarkEnd w:id="1414"/>
      <w:bookmarkEnd w:id="1415"/>
      <w:bookmarkEnd w:id="1416"/>
      <w:bookmarkEnd w:id="1417"/>
      <w:bookmarkEnd w:id="1418"/>
      <w:bookmarkEnd w:id="1419"/>
      <w:bookmarkEnd w:id="1420"/>
      <w:bookmarkEnd w:id="1421"/>
      <w:bookmarkEnd w:id="1422"/>
      <w:bookmarkEnd w:id="1423"/>
      <w:bookmarkEnd w:id="1424"/>
      <w:bookmarkEnd w:id="1425"/>
    </w:p>
    <w:p w14:paraId="244DDFD2" w14:textId="77777777" w:rsidR="00EE5860" w:rsidRPr="00441CD0" w:rsidRDefault="00EE5860" w:rsidP="00EE5860">
      <w:r w:rsidRPr="00441CD0">
        <w:t>Upon receipt of a GTP-U Error Indication message, the UP function:</w:t>
      </w:r>
    </w:p>
    <w:p w14:paraId="5A903E59" w14:textId="77777777" w:rsidR="00EE5860" w:rsidRPr="00441CD0" w:rsidRDefault="00EE5860" w:rsidP="00EE5860">
      <w:pPr>
        <w:pStyle w:val="B1"/>
      </w:pPr>
      <w:r w:rsidRPr="00441CD0">
        <w:t>-</w:t>
      </w:r>
      <w:r w:rsidRPr="00441CD0">
        <w:tab/>
        <w:t>shall identify the related PFCP session for which the message is received; and</w:t>
      </w:r>
    </w:p>
    <w:p w14:paraId="6AB4CBF9" w14:textId="77777777" w:rsidR="00EE5860" w:rsidRPr="00441CD0" w:rsidRDefault="00EE5860" w:rsidP="00EE5860">
      <w:pPr>
        <w:pStyle w:val="B1"/>
      </w:pPr>
      <w:r w:rsidRPr="00441CD0">
        <w:t>-</w:t>
      </w:r>
      <w:r w:rsidRPr="00441CD0">
        <w:tab/>
        <w:t>shall initiate a PFCP Session Report procedure, towards the CP function controlling this PFCP session, to send an Error Indication Report including the remote F-TEID signalled in the GTP-U Peer Address IE and the Tunnel Endpoint Identifier Data I IE of the GTP-U Error Indication (see clause</w:t>
      </w:r>
      <w:r>
        <w:t> </w:t>
      </w:r>
      <w:r w:rsidRPr="00441CD0">
        <w:t>7.3.1 of 3GPP TS 29.281 [3]).</w:t>
      </w:r>
    </w:p>
    <w:p w14:paraId="35020206" w14:textId="77777777" w:rsidR="00EE5860" w:rsidRPr="00441CD0" w:rsidRDefault="00EE5860" w:rsidP="00EE5860">
      <w:r w:rsidRPr="00441CD0">
        <w:t>For EPC, upon receipt of an Error Indication Report, the CP function shall then identify the bearer for which the Error Indication Report is received using the remote F-TEID included in the report and proceed as specified in clauses</w:t>
      </w:r>
      <w:r>
        <w:t> </w:t>
      </w:r>
      <w:r w:rsidRPr="00441CD0">
        <w:t>21.7 and 21.8 of 3GPP TS 23.007 [24], i.e.:</w:t>
      </w:r>
    </w:p>
    <w:p w14:paraId="29146F9B" w14:textId="77777777" w:rsidR="00EE5860" w:rsidRPr="00441CD0" w:rsidRDefault="00EE5860" w:rsidP="00EE5860">
      <w:pPr>
        <w:pStyle w:val="B1"/>
      </w:pPr>
      <w:r w:rsidRPr="00441CD0">
        <w:lastRenderedPageBreak/>
        <w:t>-</w:t>
      </w:r>
      <w:r w:rsidRPr="00441CD0">
        <w:tab/>
        <w:t>modify the PFCP session to instruct the UP function to buffer DL packets;</w:t>
      </w:r>
    </w:p>
    <w:p w14:paraId="100A5578" w14:textId="77777777" w:rsidR="00EE5860" w:rsidRPr="00441CD0" w:rsidRDefault="00EE5860" w:rsidP="00EE5860">
      <w:pPr>
        <w:pStyle w:val="B1"/>
      </w:pPr>
      <w:r w:rsidRPr="00441CD0">
        <w:t>-</w:t>
      </w:r>
      <w:r w:rsidRPr="00441CD0">
        <w:tab/>
        <w:t>modify the PFCP session to delete the PDR and FAR, when having to delete a bearer; or</w:t>
      </w:r>
    </w:p>
    <w:p w14:paraId="777D8CFF" w14:textId="77777777" w:rsidR="00EE5860" w:rsidRPr="00441CD0" w:rsidRDefault="00EE5860" w:rsidP="00EE5860">
      <w:pPr>
        <w:pStyle w:val="B1"/>
      </w:pPr>
      <w:r w:rsidRPr="00441CD0">
        <w:t>-</w:t>
      </w:r>
      <w:r w:rsidRPr="00441CD0">
        <w:tab/>
        <w:t>delete the PFCP session, when having to delete the PDN connection.</w:t>
      </w:r>
    </w:p>
    <w:p w14:paraId="2696F984" w14:textId="77777777" w:rsidR="00EE5860" w:rsidRPr="00441CD0" w:rsidRDefault="00EE5860" w:rsidP="00EE5860">
      <w:r w:rsidRPr="00441CD0">
        <w:t>For 5GC, upon receipt of an Error Indication Report, the SMF shall proceed as specified in clause</w:t>
      </w:r>
      <w:r>
        <w:t> </w:t>
      </w:r>
      <w:r w:rsidRPr="00441CD0">
        <w:t>5.3 of 3GPP TS 23.527 [40].</w:t>
      </w:r>
    </w:p>
    <w:p w14:paraId="08EEFF91" w14:textId="77777777" w:rsidR="00EE5860" w:rsidRPr="00441CD0" w:rsidRDefault="00EE5860" w:rsidP="00EE5860">
      <w:pPr>
        <w:pStyle w:val="Heading2"/>
      </w:pPr>
      <w:bookmarkStart w:id="1426" w:name="_Toc19717119"/>
      <w:bookmarkStart w:id="1427" w:name="_Toc27490586"/>
      <w:bookmarkStart w:id="1428" w:name="_Toc27556879"/>
      <w:bookmarkStart w:id="1429" w:name="_Toc27723796"/>
      <w:bookmarkStart w:id="1430" w:name="_Toc36030861"/>
      <w:bookmarkStart w:id="1431" w:name="_Toc36042781"/>
      <w:bookmarkStart w:id="1432" w:name="_Toc36814105"/>
      <w:bookmarkStart w:id="1433" w:name="_Toc44688954"/>
      <w:bookmarkStart w:id="1434" w:name="_Toc44923708"/>
      <w:bookmarkStart w:id="1435" w:name="_Toc51860676"/>
      <w:bookmarkStart w:id="1436" w:name="_Toc57930443"/>
      <w:bookmarkStart w:id="1437" w:name="_Toc57931073"/>
      <w:bookmarkStart w:id="1438" w:name="_Toc83140522"/>
      <w:r w:rsidRPr="00441CD0">
        <w:t>5.</w:t>
      </w:r>
      <w:r w:rsidRPr="00441CD0">
        <w:rPr>
          <w:lang w:val="en-US"/>
        </w:rPr>
        <w:t>11</w:t>
      </w:r>
      <w:r w:rsidRPr="00441CD0">
        <w:tab/>
        <w:t>User plane inactivity detection and reporting</w:t>
      </w:r>
      <w:bookmarkEnd w:id="1426"/>
      <w:bookmarkEnd w:id="1427"/>
      <w:bookmarkEnd w:id="1428"/>
      <w:bookmarkEnd w:id="1429"/>
      <w:bookmarkEnd w:id="1430"/>
      <w:bookmarkEnd w:id="1431"/>
      <w:bookmarkEnd w:id="1432"/>
      <w:bookmarkEnd w:id="1433"/>
      <w:bookmarkEnd w:id="1434"/>
      <w:bookmarkEnd w:id="1435"/>
      <w:bookmarkEnd w:id="1436"/>
      <w:bookmarkEnd w:id="1437"/>
      <w:bookmarkEnd w:id="1438"/>
    </w:p>
    <w:p w14:paraId="53CF2382" w14:textId="77777777" w:rsidR="00EE5860" w:rsidRPr="00441CD0" w:rsidRDefault="00EE5860" w:rsidP="00EE5860">
      <w:r w:rsidRPr="00441CD0">
        <w:rPr>
          <w:rFonts w:cs="Arial"/>
          <w:bCs/>
        </w:rPr>
        <w:t>Clause</w:t>
      </w:r>
      <w:r>
        <w:rPr>
          <w:rFonts w:cs="Arial"/>
          <w:bCs/>
        </w:rPr>
        <w:t> </w:t>
      </w:r>
      <w:r w:rsidRPr="00441CD0">
        <w:rPr>
          <w:rFonts w:cs="Arial"/>
          <w:bCs/>
        </w:rPr>
        <w:t xml:space="preserve">5.4.4.1 of 3GPP TS 23.401 [14] requires the PGW to </w:t>
      </w:r>
      <w:r w:rsidRPr="00441CD0">
        <w:t xml:space="preserve">initiate the </w:t>
      </w:r>
      <w:r w:rsidRPr="00441CD0">
        <w:rPr>
          <w:rFonts w:cs="Arial"/>
          <w:bCs/>
        </w:rPr>
        <w:t>release of an inactive emergency PDN connection</w:t>
      </w:r>
      <w:r w:rsidRPr="00441CD0">
        <w:t>.</w:t>
      </w:r>
    </w:p>
    <w:p w14:paraId="73FC7E2A" w14:textId="77777777" w:rsidR="0054391E" w:rsidRDefault="00EE5860" w:rsidP="0054391E">
      <w:r w:rsidRPr="00441CD0">
        <w:rPr>
          <w:rFonts w:cs="Arial"/>
          <w:bCs/>
        </w:rPr>
        <w:t>Clause</w:t>
      </w:r>
      <w:r>
        <w:rPr>
          <w:rFonts w:cs="Arial"/>
          <w:bCs/>
        </w:rPr>
        <w:t> </w:t>
      </w:r>
      <w:r w:rsidRPr="00441CD0">
        <w:rPr>
          <w:rFonts w:cs="Arial"/>
          <w:bCs/>
        </w:rPr>
        <w:t xml:space="preserve">4.3.7 and </w:t>
      </w:r>
      <w:r w:rsidRPr="00441CD0">
        <w:rPr>
          <w:lang w:eastAsia="ja-JP"/>
        </w:rPr>
        <w:t xml:space="preserve">4.3.2.2.2 </w:t>
      </w:r>
      <w:r w:rsidRPr="00441CD0">
        <w:rPr>
          <w:rFonts w:cs="Arial"/>
          <w:bCs/>
        </w:rPr>
        <w:t xml:space="preserve">of 3GPP TS 23.502 [29] requires the SMF to be able to </w:t>
      </w:r>
      <w:r w:rsidRPr="00441CD0">
        <w:t xml:space="preserve">initiate the </w:t>
      </w:r>
      <w:r w:rsidRPr="00441CD0">
        <w:rPr>
          <w:rFonts w:cs="Arial"/>
          <w:bCs/>
        </w:rPr>
        <w:t>deactivation of the UP connection of an existing PDU session without user plane activity for a given inactivity period, except for the H-SMF for</w:t>
      </w:r>
      <w:r w:rsidRPr="00441CD0">
        <w:t xml:space="preserve"> the home routed roaming scenario</w:t>
      </w:r>
      <w:r w:rsidRPr="00441CD0">
        <w:rPr>
          <w:lang w:eastAsia="zh-CN"/>
        </w:rPr>
        <w:t xml:space="preserve"> or except for an always-on PDU session as described in clause</w:t>
      </w:r>
      <w:r>
        <w:rPr>
          <w:lang w:eastAsia="zh-CN"/>
        </w:rPr>
        <w:t> </w:t>
      </w:r>
      <w:r w:rsidRPr="00441CD0">
        <w:rPr>
          <w:lang w:eastAsia="zh-CN"/>
        </w:rPr>
        <w:t>5.6.8</w:t>
      </w:r>
      <w:r w:rsidRPr="00441CD0">
        <w:t xml:space="preserve"> of 3GPP TS 23.501 [28].</w:t>
      </w:r>
    </w:p>
    <w:p w14:paraId="4C921728" w14:textId="3880F9C9" w:rsidR="00EE5860" w:rsidRPr="00441CD0" w:rsidRDefault="0054391E" w:rsidP="0054391E">
      <w:r>
        <w:rPr>
          <w:rFonts w:hint="eastAsia"/>
          <w:noProof/>
          <w:lang w:eastAsia="zh-CN"/>
        </w:rPr>
        <w:t>C</w:t>
      </w:r>
      <w:r>
        <w:rPr>
          <w:noProof/>
          <w:lang w:eastAsia="zh-CN"/>
        </w:rPr>
        <w:t>lause</w:t>
      </w:r>
      <w:r>
        <w:rPr>
          <w:noProof/>
          <w:lang w:val="en-US" w:eastAsia="zh-CN"/>
        </w:rPr>
        <w:t> </w:t>
      </w:r>
      <w:r w:rsidRPr="00140E21">
        <w:t>4.3.5.7</w:t>
      </w:r>
      <w:r>
        <w:t xml:space="preserve"> of </w:t>
      </w:r>
      <w:r w:rsidRPr="00441CD0">
        <w:rPr>
          <w:rFonts w:cs="Arial"/>
          <w:bCs/>
        </w:rPr>
        <w:t>3GPP TS 23.502 [29]</w:t>
      </w:r>
      <w:r>
        <w:rPr>
          <w:rFonts w:cs="Arial"/>
          <w:bCs/>
        </w:rPr>
        <w:t xml:space="preserve"> requires the SMF to be able to </w:t>
      </w:r>
      <w:r w:rsidRPr="00441CD0">
        <w:t xml:space="preserve">initiate the </w:t>
      </w:r>
      <w:r w:rsidRPr="00441CD0">
        <w:rPr>
          <w:rFonts w:cs="Arial"/>
          <w:bCs/>
        </w:rPr>
        <w:t>deactivation of the UP connection of an existing PDU session</w:t>
      </w:r>
      <w:r>
        <w:rPr>
          <w:rFonts w:cs="Arial"/>
          <w:bCs/>
        </w:rPr>
        <w:t xml:space="preserve"> in source UL CL or source UPF (e.g. PSA2) if </w:t>
      </w:r>
      <w:r w:rsidRPr="00140E21">
        <w:t>no active traffic over the N9 forwarding tunnel</w:t>
      </w:r>
      <w:r>
        <w:t xml:space="preserve"> is detected and reported by the </w:t>
      </w:r>
      <w:r w:rsidRPr="00140E21">
        <w:t>Source UL CL</w:t>
      </w:r>
      <w:r>
        <w:t>.</w:t>
      </w:r>
    </w:p>
    <w:p w14:paraId="1B8F26B6" w14:textId="77777777" w:rsidR="00EE5860" w:rsidRPr="00441CD0" w:rsidRDefault="00EE5860" w:rsidP="00EE5860">
      <w:pPr>
        <w:rPr>
          <w:lang w:val="en-US"/>
        </w:rPr>
      </w:pPr>
      <w:r w:rsidRPr="00441CD0">
        <w:t xml:space="preserve">The CP function may request the UP function to detect and report </w:t>
      </w:r>
      <w:r w:rsidRPr="00441CD0">
        <w:rPr>
          <w:lang w:val="en-US"/>
        </w:rPr>
        <w:t>when no user plane packets are received for a PFCP session, by provisioning the User Plane Inactivity Timer IE in the PFCP Session Establishment Request or PFCP Session Modification Request.</w:t>
      </w:r>
    </w:p>
    <w:p w14:paraId="5DCCCB0A" w14:textId="77777777" w:rsidR="00EE5860" w:rsidRPr="00441CD0" w:rsidRDefault="00EE5860" w:rsidP="00EE5860">
      <w:pPr>
        <w:rPr>
          <w:noProof/>
        </w:rPr>
      </w:pPr>
      <w:r w:rsidRPr="00441CD0">
        <w:rPr>
          <w:lang w:val="en-US"/>
        </w:rPr>
        <w:t xml:space="preserve">Upon being provisioned with this IE, the UP function shall monitor the user plane activity of the PFCP session, and report any user plane inactivity exceeding the duration indicated by this IE by sending </w:t>
      </w:r>
      <w:r w:rsidRPr="00441CD0">
        <w:t xml:space="preserve">a PFCP Session Report Request with the Report Type set to </w:t>
      </w:r>
      <w:r w:rsidRPr="00441CD0">
        <w:rPr>
          <w:noProof/>
        </w:rPr>
        <w:t>UPIR (User Plane Inactivity Report). The UP function shall then continue to process any further user plane packets as instructed by the rules provisioned for the PFCP session, until receiving any new instruction from the CP function.</w:t>
      </w:r>
    </w:p>
    <w:p w14:paraId="14961DF2" w14:textId="77777777" w:rsidR="00EE5860" w:rsidRPr="00441CD0" w:rsidRDefault="00EE5860" w:rsidP="00EE5860">
      <w:pPr>
        <w:pStyle w:val="Heading2"/>
      </w:pPr>
      <w:bookmarkStart w:id="1439" w:name="_Toc19717120"/>
      <w:bookmarkStart w:id="1440" w:name="_Toc27490587"/>
      <w:bookmarkStart w:id="1441" w:name="_Toc27556880"/>
      <w:bookmarkStart w:id="1442" w:name="_Toc27723797"/>
      <w:bookmarkStart w:id="1443" w:name="_Toc36030862"/>
      <w:bookmarkStart w:id="1444" w:name="_Toc36042782"/>
      <w:bookmarkStart w:id="1445" w:name="_Toc36814106"/>
      <w:bookmarkStart w:id="1446" w:name="_Toc44688955"/>
      <w:bookmarkStart w:id="1447" w:name="_Toc44923709"/>
      <w:bookmarkStart w:id="1448" w:name="_Toc51860677"/>
      <w:bookmarkStart w:id="1449" w:name="_Toc57930444"/>
      <w:bookmarkStart w:id="1450" w:name="_Toc57931074"/>
      <w:bookmarkStart w:id="1451" w:name="_Toc83140523"/>
      <w:r w:rsidRPr="00441CD0">
        <w:t>5.</w:t>
      </w:r>
      <w:r w:rsidRPr="00441CD0">
        <w:rPr>
          <w:lang w:val="en-US"/>
        </w:rPr>
        <w:t>12</w:t>
      </w:r>
      <w:r w:rsidRPr="00441CD0">
        <w:tab/>
        <w:t>Suspend and Resume Notification procedures</w:t>
      </w:r>
      <w:bookmarkEnd w:id="1439"/>
      <w:bookmarkEnd w:id="1440"/>
      <w:bookmarkEnd w:id="1441"/>
      <w:bookmarkEnd w:id="1442"/>
      <w:bookmarkEnd w:id="1443"/>
      <w:bookmarkEnd w:id="1444"/>
      <w:bookmarkEnd w:id="1445"/>
      <w:bookmarkEnd w:id="1446"/>
      <w:bookmarkEnd w:id="1447"/>
      <w:bookmarkEnd w:id="1448"/>
      <w:bookmarkEnd w:id="1449"/>
      <w:bookmarkEnd w:id="1450"/>
      <w:bookmarkEnd w:id="1451"/>
    </w:p>
    <w:p w14:paraId="5E078230" w14:textId="77777777" w:rsidR="00EE5860" w:rsidRPr="00441CD0" w:rsidRDefault="00EE5860" w:rsidP="00EE5860">
      <w:r w:rsidRPr="00441CD0">
        <w:t>Upon receipt of a Suspend Notification message, the PGW-C should request the PGW-U to discard packets received for the suspended PDN connection by:</w:t>
      </w:r>
    </w:p>
    <w:p w14:paraId="611A4AE5" w14:textId="77777777" w:rsidR="00EE5860" w:rsidRPr="00441CD0" w:rsidRDefault="00EE5860" w:rsidP="00EE5860">
      <w:pPr>
        <w:pStyle w:val="B1"/>
      </w:pPr>
      <w:r w:rsidRPr="00441CD0">
        <w:t>-</w:t>
      </w:r>
      <w:r w:rsidRPr="00441CD0">
        <w:tab/>
        <w:t>setting the DROP flag in the Apply Action IE of the FARs of the corresponding PFCP session</w:t>
      </w:r>
      <w:r w:rsidRPr="00441CD0">
        <w:rPr>
          <w:lang w:val="sv-SE"/>
        </w:rPr>
        <w:t>;</w:t>
      </w:r>
      <w:r w:rsidRPr="00441CD0">
        <w:t xml:space="preserve"> or</w:t>
      </w:r>
    </w:p>
    <w:p w14:paraId="48B81CC4" w14:textId="77777777" w:rsidR="00EE5860" w:rsidRPr="00441CD0" w:rsidRDefault="00EE5860" w:rsidP="00EE5860">
      <w:pPr>
        <w:pStyle w:val="B1"/>
      </w:pPr>
      <w:r w:rsidRPr="00441CD0">
        <w:t>-</w:t>
      </w:r>
      <w:r w:rsidRPr="00441CD0">
        <w:tab/>
        <w:t>setting the gate fields in the Gate Status IE of QERs to the value CLOSED.</w:t>
      </w:r>
    </w:p>
    <w:p w14:paraId="5A34626B" w14:textId="77777777" w:rsidR="00EE5860" w:rsidRPr="00441CD0" w:rsidRDefault="00EE5860" w:rsidP="00EE5860">
      <w:r w:rsidRPr="00441CD0">
        <w:t>Upon being requested to resume the PDN connection, the PGW-C should re-allow the PGW-U to forward the packets for the PDN connection (unless not permitted for other reasons) by:</w:t>
      </w:r>
    </w:p>
    <w:p w14:paraId="26B08D32" w14:textId="77777777" w:rsidR="00EE5860" w:rsidRPr="00441CD0" w:rsidRDefault="00EE5860" w:rsidP="00EE5860">
      <w:pPr>
        <w:pStyle w:val="B1"/>
      </w:pPr>
      <w:r w:rsidRPr="00441CD0">
        <w:t>-</w:t>
      </w:r>
      <w:r w:rsidRPr="00441CD0">
        <w:tab/>
        <w:t>setting the FORW flag in the Apply Action IE of the FARs of the corresponding PFCP session</w:t>
      </w:r>
      <w:r w:rsidRPr="00441CD0">
        <w:rPr>
          <w:lang w:val="sv-SE"/>
        </w:rPr>
        <w:t>;</w:t>
      </w:r>
      <w:r w:rsidRPr="00441CD0">
        <w:t xml:space="preserve"> or</w:t>
      </w:r>
    </w:p>
    <w:p w14:paraId="5E258756" w14:textId="77777777" w:rsidR="00EE5860" w:rsidRPr="00441CD0" w:rsidRDefault="00EE5860" w:rsidP="00EE5860">
      <w:pPr>
        <w:pStyle w:val="B1"/>
      </w:pPr>
      <w:r w:rsidRPr="00441CD0">
        <w:t>-</w:t>
      </w:r>
      <w:r w:rsidRPr="00441CD0">
        <w:tab/>
        <w:t>setting the gate fields in the Gate Status IE of QERs to the value OPEN.</w:t>
      </w:r>
    </w:p>
    <w:p w14:paraId="60C5D5B7" w14:textId="77777777" w:rsidR="00EE5860" w:rsidRPr="00441CD0" w:rsidRDefault="00EE5860" w:rsidP="00EE5860">
      <w:pPr>
        <w:pStyle w:val="Heading2"/>
      </w:pPr>
      <w:bookmarkStart w:id="1452" w:name="_Toc19717121"/>
      <w:bookmarkStart w:id="1453" w:name="_Toc27490588"/>
      <w:bookmarkStart w:id="1454" w:name="_Toc27556881"/>
      <w:bookmarkStart w:id="1455" w:name="_Toc27723798"/>
      <w:bookmarkStart w:id="1456" w:name="_Toc36030863"/>
      <w:bookmarkStart w:id="1457" w:name="_Toc36042783"/>
      <w:bookmarkStart w:id="1458" w:name="_Toc36814107"/>
      <w:bookmarkStart w:id="1459" w:name="_Toc44688956"/>
      <w:bookmarkStart w:id="1460" w:name="_Toc44923710"/>
      <w:bookmarkStart w:id="1461" w:name="_Toc51860678"/>
      <w:bookmarkStart w:id="1462" w:name="_Toc57930445"/>
      <w:bookmarkStart w:id="1463" w:name="_Toc57931075"/>
      <w:bookmarkStart w:id="1464" w:name="_Toc83140524"/>
      <w:r w:rsidRPr="00441CD0">
        <w:t>5.13</w:t>
      </w:r>
      <w:r w:rsidRPr="00441CD0">
        <w:tab/>
        <w:t>Ethernet traffic (for 5GC)</w:t>
      </w:r>
      <w:bookmarkEnd w:id="1452"/>
      <w:bookmarkEnd w:id="1453"/>
      <w:bookmarkEnd w:id="1454"/>
      <w:bookmarkEnd w:id="1455"/>
      <w:bookmarkEnd w:id="1456"/>
      <w:bookmarkEnd w:id="1457"/>
      <w:bookmarkEnd w:id="1458"/>
      <w:bookmarkEnd w:id="1459"/>
      <w:bookmarkEnd w:id="1460"/>
      <w:bookmarkEnd w:id="1461"/>
      <w:bookmarkEnd w:id="1462"/>
      <w:bookmarkEnd w:id="1463"/>
      <w:bookmarkEnd w:id="1464"/>
    </w:p>
    <w:p w14:paraId="20A4C7C4" w14:textId="77777777" w:rsidR="00EE5860" w:rsidRPr="00441CD0" w:rsidRDefault="00EE5860" w:rsidP="00EE5860">
      <w:pPr>
        <w:pStyle w:val="Heading3"/>
      </w:pPr>
      <w:bookmarkStart w:id="1465" w:name="_Toc19717122"/>
      <w:bookmarkStart w:id="1466" w:name="_Toc27490589"/>
      <w:bookmarkStart w:id="1467" w:name="_Toc27556882"/>
      <w:bookmarkStart w:id="1468" w:name="_Toc27723799"/>
      <w:bookmarkStart w:id="1469" w:name="_Toc36030864"/>
      <w:bookmarkStart w:id="1470" w:name="_Toc36042784"/>
      <w:bookmarkStart w:id="1471" w:name="_Toc36814108"/>
      <w:bookmarkStart w:id="1472" w:name="_Toc44688957"/>
      <w:bookmarkStart w:id="1473" w:name="_Toc44923711"/>
      <w:bookmarkStart w:id="1474" w:name="_Toc51860679"/>
      <w:bookmarkStart w:id="1475" w:name="_Toc57930446"/>
      <w:bookmarkStart w:id="1476" w:name="_Toc57931076"/>
      <w:bookmarkStart w:id="1477" w:name="_Toc83140525"/>
      <w:r w:rsidRPr="00441CD0">
        <w:t>5.13.1</w:t>
      </w:r>
      <w:r w:rsidRPr="00441CD0">
        <w:tab/>
        <w:t>General</w:t>
      </w:r>
      <w:bookmarkEnd w:id="1465"/>
      <w:bookmarkEnd w:id="1466"/>
      <w:bookmarkEnd w:id="1467"/>
      <w:bookmarkEnd w:id="1468"/>
      <w:bookmarkEnd w:id="1469"/>
      <w:bookmarkEnd w:id="1470"/>
      <w:bookmarkEnd w:id="1471"/>
      <w:bookmarkEnd w:id="1472"/>
      <w:bookmarkEnd w:id="1473"/>
      <w:bookmarkEnd w:id="1474"/>
      <w:bookmarkEnd w:id="1475"/>
      <w:bookmarkEnd w:id="1476"/>
      <w:bookmarkEnd w:id="1477"/>
    </w:p>
    <w:p w14:paraId="6C906E76" w14:textId="77777777" w:rsidR="00EE5860" w:rsidRPr="00441CD0" w:rsidRDefault="00EE5860" w:rsidP="00EE5860">
      <w:r w:rsidRPr="00441CD0">
        <w:t>An SMF and UPF may support Ethernet PDU sessions, as specified in clause</w:t>
      </w:r>
      <w:r>
        <w:t> </w:t>
      </w:r>
      <w:r w:rsidRPr="00441CD0">
        <w:t>5.6.10.2 of 3GPP TS 23.501[28].</w:t>
      </w:r>
    </w:p>
    <w:p w14:paraId="7BEA90E9" w14:textId="7E73520F" w:rsidR="00EE5860" w:rsidRPr="00441CD0" w:rsidRDefault="00EE5860" w:rsidP="00EE5860">
      <w:r w:rsidRPr="00441CD0">
        <w:t xml:space="preserve">A combined PGW-C/SMF </w:t>
      </w:r>
      <w:r w:rsidRPr="00441CD0">
        <w:rPr>
          <w:lang w:eastAsia="x-none"/>
        </w:rPr>
        <w:t xml:space="preserve">and </w:t>
      </w:r>
      <w:r w:rsidRPr="00441CD0">
        <w:t xml:space="preserve">PGW-U/UPF </w:t>
      </w:r>
      <w:r w:rsidRPr="00441CD0">
        <w:rPr>
          <w:lang w:eastAsia="x-none"/>
        </w:rPr>
        <w:t xml:space="preserve">may support Ethernet PDU sessions as specified in </w:t>
      </w:r>
      <w:r w:rsidR="00415C19" w:rsidRPr="00441CD0">
        <w:rPr>
          <w:lang w:eastAsia="x-none"/>
        </w:rPr>
        <w:t>clause</w:t>
      </w:r>
      <w:r w:rsidR="00415C19">
        <w:rPr>
          <w:lang w:eastAsia="x-none"/>
        </w:rPr>
        <w:t> </w:t>
      </w:r>
      <w:r w:rsidR="00415C19" w:rsidRPr="00441CD0">
        <w:rPr>
          <w:lang w:eastAsia="x-none"/>
        </w:rPr>
        <w:t>4</w:t>
      </w:r>
      <w:r w:rsidRPr="00441CD0">
        <w:rPr>
          <w:lang w:eastAsia="x-none"/>
        </w:rPr>
        <w:t>.3.17.8a of 3GPP</w:t>
      </w:r>
      <w:r w:rsidRPr="00441CD0">
        <w:t> </w:t>
      </w:r>
      <w:r w:rsidRPr="00441CD0">
        <w:rPr>
          <w:lang w:eastAsia="x-none"/>
        </w:rPr>
        <w:t>TS</w:t>
      </w:r>
      <w:r w:rsidRPr="00441CD0">
        <w:t> </w:t>
      </w:r>
      <w:r w:rsidRPr="00441CD0">
        <w:rPr>
          <w:lang w:eastAsia="x-none"/>
        </w:rPr>
        <w:t xml:space="preserve">23.401 [14] and </w:t>
      </w:r>
      <w:r w:rsidR="00415C19" w:rsidRPr="00441CD0">
        <w:t>clause</w:t>
      </w:r>
      <w:r w:rsidR="00415C19">
        <w:t> </w:t>
      </w:r>
      <w:r w:rsidR="00415C19" w:rsidRPr="00441CD0">
        <w:t>5</w:t>
      </w:r>
      <w:r w:rsidRPr="00441CD0">
        <w:t xml:space="preserve">.6.10.2 of 3GPP TS 23.501 [28]. In this case, the PGW-C/SMF </w:t>
      </w:r>
      <w:r w:rsidRPr="00441CD0">
        <w:rPr>
          <w:lang w:eastAsia="x-none"/>
        </w:rPr>
        <w:t xml:space="preserve">and </w:t>
      </w:r>
      <w:r w:rsidRPr="00441CD0">
        <w:t>PGW-U/UPF shall follow, respectively, the requirements specified for the SMF and UPF by this clause.</w:t>
      </w:r>
    </w:p>
    <w:p w14:paraId="70C63826" w14:textId="77777777" w:rsidR="00EE5860" w:rsidRPr="00441CD0" w:rsidRDefault="00EE5860" w:rsidP="00EE5860">
      <w:r w:rsidRPr="00441CD0">
        <w:t>For a PFCP session set up for an Ethernet PDU session, the SMF shall:</w:t>
      </w:r>
    </w:p>
    <w:p w14:paraId="7F64ED3B" w14:textId="77777777" w:rsidR="00EE5860" w:rsidRPr="00441CD0" w:rsidRDefault="00EE5860" w:rsidP="00EE5860">
      <w:pPr>
        <w:pStyle w:val="B1"/>
        <w:rPr>
          <w:lang w:val="en-US"/>
        </w:rPr>
      </w:pPr>
      <w:r w:rsidRPr="00441CD0">
        <w:rPr>
          <w:lang w:val="en-US"/>
        </w:rPr>
        <w:lastRenderedPageBreak/>
        <w:t>-</w:t>
      </w:r>
      <w:r w:rsidRPr="00441CD0">
        <w:rPr>
          <w:lang w:val="en-US"/>
        </w:rPr>
        <w:tab/>
      </w:r>
      <w:r w:rsidRPr="00441CD0">
        <w:t>include the PDN Type IE set to "Ethernet"</w:t>
      </w:r>
      <w:r w:rsidRPr="00441CD0">
        <w:rPr>
          <w:lang w:val="en-US"/>
        </w:rPr>
        <w:t xml:space="preserve"> in the PFCP Session Establishment Request;</w:t>
      </w:r>
    </w:p>
    <w:p w14:paraId="5DEDF222" w14:textId="77777777" w:rsidR="00EE5860" w:rsidRPr="00441CD0" w:rsidRDefault="00EE5860" w:rsidP="00EE5860">
      <w:pPr>
        <w:pStyle w:val="B1"/>
        <w:rPr>
          <w:lang w:val="en-US"/>
        </w:rPr>
      </w:pPr>
      <w:r w:rsidRPr="00441CD0">
        <w:rPr>
          <w:lang w:val="en-US"/>
        </w:rPr>
        <w:t>-</w:t>
      </w:r>
      <w:r w:rsidRPr="00441CD0">
        <w:rPr>
          <w:lang w:val="en-US"/>
        </w:rPr>
        <w:tab/>
        <w:t>provision PDR(s), for uplink and/or downlink traffic, with Ethernet Packet Filter(s), based on at least any combination of:</w:t>
      </w:r>
    </w:p>
    <w:p w14:paraId="0C6EEC61" w14:textId="77777777" w:rsidR="00EE5860" w:rsidRPr="00441CD0" w:rsidRDefault="00EE5860" w:rsidP="00EE5860">
      <w:pPr>
        <w:pStyle w:val="B2"/>
        <w:rPr>
          <w:lang w:val="x-none"/>
        </w:rPr>
      </w:pPr>
      <w:r w:rsidRPr="00441CD0">
        <w:t>-</w:t>
      </w:r>
      <w:r w:rsidRPr="00441CD0">
        <w:tab/>
        <w:t>Source/destination MAC address</w:t>
      </w:r>
      <w:r w:rsidRPr="00441CD0">
        <w:rPr>
          <w:lang w:val="fr-FR"/>
        </w:rPr>
        <w:t>;</w:t>
      </w:r>
    </w:p>
    <w:p w14:paraId="166EF98B" w14:textId="77777777" w:rsidR="00EE5860" w:rsidRPr="00441CD0" w:rsidRDefault="00EE5860" w:rsidP="00EE5860">
      <w:pPr>
        <w:pStyle w:val="B2"/>
      </w:pPr>
      <w:r w:rsidRPr="00441CD0">
        <w:t>-</w:t>
      </w:r>
      <w:r w:rsidRPr="00441CD0">
        <w:tab/>
        <w:t>Ethertype as defined in IEEE</w:t>
      </w:r>
      <w:r w:rsidRPr="00001B1C">
        <w:rPr>
          <w:lang w:val="en-US"/>
        </w:rPr>
        <w:t> </w:t>
      </w:r>
      <w:r w:rsidRPr="00441CD0">
        <w:t>802.3</w:t>
      </w:r>
      <w:r w:rsidRPr="00441CD0">
        <w:rPr>
          <w:lang w:val="fr-FR"/>
        </w:rPr>
        <w:t> [31];</w:t>
      </w:r>
    </w:p>
    <w:p w14:paraId="3A67F4BB" w14:textId="77777777" w:rsidR="00EE5860" w:rsidRPr="00441CD0" w:rsidRDefault="00EE5860" w:rsidP="00EE5860">
      <w:pPr>
        <w:pStyle w:val="B2"/>
      </w:pPr>
      <w:r w:rsidRPr="00441CD0">
        <w:t>-</w:t>
      </w:r>
      <w:r w:rsidRPr="00441CD0">
        <w:tab/>
        <w:t>Customer-VLAN tag (C-TAG) and/or Service-VLAN tag (S-TAG) VID fields as defined in IEEE</w:t>
      </w:r>
      <w:r w:rsidRPr="00001B1C">
        <w:rPr>
          <w:lang w:val="en-US"/>
        </w:rPr>
        <w:t> </w:t>
      </w:r>
      <w:r w:rsidRPr="00441CD0">
        <w:t>802.1Q</w:t>
      </w:r>
      <w:r w:rsidRPr="00441CD0">
        <w:rPr>
          <w:lang w:val="en-US"/>
        </w:rPr>
        <w:t> </w:t>
      </w:r>
      <w:r w:rsidRPr="00441CD0">
        <w:rPr>
          <w:lang w:val="fr-FR"/>
        </w:rPr>
        <w:t>[30];</w:t>
      </w:r>
    </w:p>
    <w:p w14:paraId="41247C5B" w14:textId="77777777" w:rsidR="00EE5860" w:rsidRPr="00441CD0" w:rsidRDefault="00EE5860" w:rsidP="00EE5860">
      <w:pPr>
        <w:pStyle w:val="B2"/>
      </w:pPr>
      <w:r w:rsidRPr="00441CD0">
        <w:t>-</w:t>
      </w:r>
      <w:r w:rsidRPr="00441CD0">
        <w:tab/>
        <w:t>Customer-VLAN tag (C-TAG) and/or Service-VLAN tag (S-TAG) PCP/DEI fields as defined in IEEE</w:t>
      </w:r>
      <w:r w:rsidRPr="00001B1C">
        <w:rPr>
          <w:lang w:val="en-US"/>
        </w:rPr>
        <w:t> </w:t>
      </w:r>
      <w:r w:rsidRPr="00441CD0">
        <w:t>802.1Q</w:t>
      </w:r>
      <w:r w:rsidRPr="00441CD0">
        <w:rPr>
          <w:lang w:val="fr-FR"/>
        </w:rPr>
        <w:t> [30];</w:t>
      </w:r>
    </w:p>
    <w:p w14:paraId="2FC38168" w14:textId="77777777" w:rsidR="00EE5860" w:rsidRPr="00441CD0" w:rsidRDefault="00EE5860" w:rsidP="00EE5860">
      <w:pPr>
        <w:pStyle w:val="B2"/>
      </w:pPr>
      <w:r w:rsidRPr="00441CD0">
        <w:t>-</w:t>
      </w:r>
      <w:r w:rsidRPr="00441CD0">
        <w:tab/>
        <w:t>IP Packet Filter Set, in case Ethertype indicates IPv4/IPv6 payload;</w:t>
      </w:r>
    </w:p>
    <w:p w14:paraId="7A483E28" w14:textId="77777777" w:rsidR="00EE5860" w:rsidRPr="00441CD0" w:rsidRDefault="00EE5860" w:rsidP="00EE5860">
      <w:pPr>
        <w:pStyle w:val="B2"/>
      </w:pPr>
      <w:r w:rsidRPr="00441CD0">
        <w:t>-</w:t>
      </w:r>
      <w:r w:rsidRPr="00441CD0">
        <w:tab/>
        <w:t>Ethernet PDU Session Information, only possible for a DL PDR, that identifies all (DL) Ethernet packets matching the PDU session as follows, based on the N6 Ethernet configuration in the UPF for the associated Network Instance (see clause</w:t>
      </w:r>
      <w:r>
        <w:t> </w:t>
      </w:r>
      <w:r w:rsidRPr="00441CD0">
        <w:t>5.6.10.2 of 3GPP TS 23.501 [28]):</w:t>
      </w:r>
    </w:p>
    <w:p w14:paraId="40857A65" w14:textId="77777777" w:rsidR="00EE5860" w:rsidRPr="00441CD0" w:rsidRDefault="00EE5860" w:rsidP="00EE5860">
      <w:pPr>
        <w:pStyle w:val="B3"/>
      </w:pPr>
      <w:r w:rsidRPr="00441CD0">
        <w:t>-</w:t>
      </w:r>
      <w:r w:rsidRPr="00441CD0">
        <w:tab/>
        <w:t>DL traffic based on the MAC address(es) and/or C-TAG and/or S-TAG used by the UE for the UL traffic, for configurations where more than one PDU Session to the same DNN (e.g. for more than one UE) corresponds to the same N6 interface;</w:t>
      </w:r>
    </w:p>
    <w:p w14:paraId="5BB543E4" w14:textId="77777777" w:rsidR="00EE5860" w:rsidRPr="00441CD0" w:rsidRDefault="00EE5860" w:rsidP="00EE5860">
      <w:pPr>
        <w:pStyle w:val="B3"/>
      </w:pPr>
      <w:r w:rsidRPr="00441CD0">
        <w:t>-</w:t>
      </w:r>
      <w:r w:rsidRPr="00441CD0">
        <w:tab/>
        <w:t>DL traffic from the N6 interface associated to the PDU session, for configurations where there is a one-to-one relationship between a PDU Session and a N6 interface (in which case the UPF does not need to be aware of MAC addresses and/or C-TAG and/or S-TAG used by the UE in order to route down-link traffic)</w:t>
      </w:r>
      <w:r w:rsidRPr="00441CD0">
        <w:rPr>
          <w:lang w:val="en-US"/>
        </w:rPr>
        <w:t>.</w:t>
      </w:r>
    </w:p>
    <w:p w14:paraId="53FA5B71" w14:textId="77777777" w:rsidR="00EE5860" w:rsidRPr="00441CD0" w:rsidRDefault="00EE5860" w:rsidP="00EE5860">
      <w:pPr>
        <w:pStyle w:val="NO"/>
        <w:rPr>
          <w:lang w:val="en-US"/>
        </w:rPr>
      </w:pPr>
      <w:r w:rsidRPr="00441CD0">
        <w:rPr>
          <w:lang w:val="en-US"/>
        </w:rPr>
        <w:t>NOTE 1:</w:t>
      </w:r>
      <w:r w:rsidRPr="00441CD0">
        <w:rPr>
          <w:lang w:val="en-US"/>
        </w:rPr>
        <w:tab/>
        <w:t>For instance, the SMF can provision a DL PDR with just an "Ethernet PDU Session Information", in a Traffic Endpoint ID or in a PDI, or Ethernet Packet Filters in a PDI, or both an "Ethernet PDU Session Information" in a Traffic Endpoint ID and Ethernet Packet Filters in a PDI.</w:t>
      </w:r>
    </w:p>
    <w:p w14:paraId="4692E12E" w14:textId="77777777" w:rsidR="00EE5860" w:rsidRPr="00441CD0" w:rsidRDefault="00EE5860" w:rsidP="00EE5860">
      <w:r w:rsidRPr="00441CD0">
        <w:t>The SMF may also request a UPF, acting as a PDU session anchor, to:</w:t>
      </w:r>
    </w:p>
    <w:p w14:paraId="0BD58778" w14:textId="71C136A0" w:rsidR="00EE5860" w:rsidRPr="00441CD0" w:rsidRDefault="00EE5860" w:rsidP="00EE5860">
      <w:pPr>
        <w:pStyle w:val="B1"/>
      </w:pPr>
      <w:r w:rsidRPr="00441CD0">
        <w:t>-</w:t>
      </w:r>
      <w:r w:rsidRPr="00441CD0">
        <w:tab/>
        <w:t>redirect Address Resolution Protocol (ARP) (see IETF RFC 826 [32]) or IPv6 Neighbour Solicitation traffic (see IETF RFC 4861 [33]) to the SMF as specified in clause</w:t>
      </w:r>
      <w:r>
        <w:t> </w:t>
      </w:r>
      <w:r w:rsidRPr="00441CD0">
        <w:t xml:space="preserve">5.13.2, or to respond to ARP or IPv6 Neighbour Solicitation based on the local cache information as specified in </w:t>
      </w:r>
      <w:r w:rsidR="00415C19" w:rsidRPr="00441CD0">
        <w:t>clause</w:t>
      </w:r>
      <w:r w:rsidR="00415C19">
        <w:t> </w:t>
      </w:r>
      <w:r w:rsidR="00415C19" w:rsidRPr="00441CD0">
        <w:t>5</w:t>
      </w:r>
      <w:r w:rsidRPr="00441CD0">
        <w:t>.13.3;</w:t>
      </w:r>
    </w:p>
    <w:p w14:paraId="19BAAD56" w14:textId="77777777" w:rsidR="00EE5860" w:rsidRPr="00441CD0" w:rsidRDefault="00EE5860" w:rsidP="00EE5860">
      <w:pPr>
        <w:pStyle w:val="B1"/>
      </w:pPr>
      <w:r w:rsidRPr="00441CD0">
        <w:t>-</w:t>
      </w:r>
      <w:r w:rsidRPr="00441CD0">
        <w:tab/>
        <w:t>report the MAC (Ethernet) addresses and possibly associated VLAN tag(s) used as source address of frames sent UL by the UE, as specified in clause</w:t>
      </w:r>
      <w:r>
        <w:t> </w:t>
      </w:r>
      <w:r w:rsidRPr="00441CD0">
        <w:t>5.13.5;</w:t>
      </w:r>
    </w:p>
    <w:p w14:paraId="29986C33" w14:textId="77777777" w:rsidR="00EE5860" w:rsidRPr="00441CD0" w:rsidRDefault="00EE5860" w:rsidP="00EE5860">
      <w:pPr>
        <w:pStyle w:val="B1"/>
      </w:pPr>
      <w:r w:rsidRPr="00441CD0">
        <w:t>-</w:t>
      </w:r>
      <w:r w:rsidRPr="00441CD0">
        <w:tab/>
        <w:t>update its list of MAC addresses and possibly associated VLAN tag(s) associated to the PDU session, during an Ethernet PDU session anchor relocation, as specified in clause</w:t>
      </w:r>
      <w:r>
        <w:t> </w:t>
      </w:r>
      <w:r w:rsidRPr="00441CD0">
        <w:t>5.13.6.</w:t>
      </w:r>
    </w:p>
    <w:p w14:paraId="577B9D98" w14:textId="77777777" w:rsidR="00EE5860" w:rsidRPr="00441CD0" w:rsidRDefault="00EE5860" w:rsidP="00EE5860">
      <w:r w:rsidRPr="00441CD0">
        <w:t>For a PFCP session set up for an Ethernet PDU session, the UPF shall:</w:t>
      </w:r>
    </w:p>
    <w:p w14:paraId="3C59AB7B" w14:textId="77777777" w:rsidR="00EE5860" w:rsidRPr="00441CD0" w:rsidRDefault="00EE5860" w:rsidP="00EE5860">
      <w:pPr>
        <w:pStyle w:val="B1"/>
        <w:rPr>
          <w:lang w:val="en-US"/>
        </w:rPr>
      </w:pPr>
      <w:r w:rsidRPr="00441CD0">
        <w:rPr>
          <w:lang w:val="en-US"/>
        </w:rPr>
        <w:t>-</w:t>
      </w:r>
      <w:r w:rsidRPr="00441CD0">
        <w:rPr>
          <w:lang w:val="en-US"/>
        </w:rPr>
        <w:tab/>
        <w:t>detect Ethernet traffic, based on Ethernet Packet Filter(s) provisioned in PDR(s) by the SMF, and process the Ethernet traffic as instructed in the FAR, QER(s) and URR(s) associated to the PDR(s);</w:t>
      </w:r>
    </w:p>
    <w:p w14:paraId="571470AA" w14:textId="77777777" w:rsidR="00EE5860" w:rsidRPr="00441CD0" w:rsidRDefault="00EE5860" w:rsidP="00EE5860">
      <w:pPr>
        <w:pStyle w:val="B1"/>
        <w:rPr>
          <w:lang w:val="en-US"/>
        </w:rPr>
      </w:pPr>
      <w:r w:rsidRPr="00441CD0">
        <w:rPr>
          <w:lang w:val="en-US"/>
        </w:rPr>
        <w:t>-</w:t>
      </w:r>
      <w:r w:rsidRPr="00441CD0">
        <w:rPr>
          <w:lang w:val="en-US"/>
        </w:rPr>
        <w:tab/>
        <w:t xml:space="preserve">forward Address Resolution Protocol </w:t>
      </w:r>
      <w:r w:rsidRPr="00441CD0">
        <w:t xml:space="preserve">(see IETF RFC 826 [32]) </w:t>
      </w:r>
      <w:r w:rsidRPr="00441CD0">
        <w:rPr>
          <w:lang w:val="en-US"/>
        </w:rPr>
        <w:t xml:space="preserve">or IPv6 Neighbour Solicitation messages </w:t>
      </w:r>
      <w:r w:rsidRPr="00441CD0">
        <w:t xml:space="preserve">(see IETF RFC 4861 [33]) </w:t>
      </w:r>
      <w:r w:rsidRPr="00441CD0">
        <w:rPr>
          <w:lang w:val="en-US"/>
        </w:rPr>
        <w:t>to the SMF, as specified in clause</w:t>
      </w:r>
      <w:r>
        <w:rPr>
          <w:lang w:val="en-US"/>
        </w:rPr>
        <w:t> </w:t>
      </w:r>
      <w:r w:rsidRPr="00441CD0">
        <w:rPr>
          <w:lang w:val="en-US"/>
        </w:rPr>
        <w:t>5.13.2,</w:t>
      </w:r>
      <w:r w:rsidRPr="00441CD0">
        <w:rPr>
          <w:color w:val="1F497D"/>
          <w:lang w:val="en-US"/>
        </w:rPr>
        <w:t xml:space="preserve"> </w:t>
      </w:r>
      <w:r w:rsidRPr="00441CD0">
        <w:rPr>
          <w:lang w:val="en-US"/>
        </w:rPr>
        <w:t>if so required by the SMF;</w:t>
      </w:r>
    </w:p>
    <w:p w14:paraId="46330193" w14:textId="77777777" w:rsidR="00EE5860" w:rsidRPr="00441CD0" w:rsidRDefault="00EE5860" w:rsidP="00EE5860">
      <w:pPr>
        <w:pStyle w:val="B1"/>
        <w:rPr>
          <w:lang w:val="en-US"/>
        </w:rPr>
      </w:pPr>
      <w:r w:rsidRPr="00441CD0">
        <w:rPr>
          <w:lang w:val="en-US"/>
        </w:rPr>
        <w:t>-</w:t>
      </w:r>
      <w:r w:rsidRPr="00441CD0">
        <w:rPr>
          <w:lang w:val="en-US"/>
        </w:rPr>
        <w:tab/>
        <w:t xml:space="preserve">respond to </w:t>
      </w:r>
      <w:r w:rsidRPr="00441CD0">
        <w:t>Address Resolution Protocol (see IETF RFC 826 [32]) or IPv6 Neighbour Solicitation (see IETF RFC 4861 [33]) based on the local cache information, as specified in</w:t>
      </w:r>
      <w:r w:rsidRPr="00441CD0">
        <w:rPr>
          <w:lang w:val="en-US"/>
        </w:rPr>
        <w:t xml:space="preserve"> clause</w:t>
      </w:r>
      <w:r>
        <w:rPr>
          <w:lang w:val="en-US"/>
        </w:rPr>
        <w:t> </w:t>
      </w:r>
      <w:r w:rsidRPr="00441CD0">
        <w:rPr>
          <w:lang w:val="en-US"/>
        </w:rPr>
        <w:t>5.13.3, if so required by the SMF.</w:t>
      </w:r>
    </w:p>
    <w:p w14:paraId="2DD039BF" w14:textId="77777777" w:rsidR="00EE5860" w:rsidRPr="00441CD0" w:rsidRDefault="00EE5860" w:rsidP="00EE5860">
      <w:pPr>
        <w:pStyle w:val="NO"/>
        <w:rPr>
          <w:lang w:val="en-US"/>
        </w:rPr>
      </w:pPr>
      <w:r w:rsidRPr="00441CD0">
        <w:rPr>
          <w:lang w:val="en-US"/>
        </w:rPr>
        <w:t>NOTE 2:</w:t>
      </w:r>
      <w:r w:rsidRPr="00441CD0">
        <w:rPr>
          <w:lang w:val="en-US"/>
        </w:rPr>
        <w:tab/>
      </w:r>
      <w:r w:rsidRPr="00441CD0">
        <w:t>Ethernet Preamble and Start of Frame delimiter are not sent over 5GS</w:t>
      </w:r>
      <w:r w:rsidRPr="00441CD0">
        <w:rPr>
          <w:lang w:val="en-US"/>
        </w:rPr>
        <w:t>.</w:t>
      </w:r>
    </w:p>
    <w:p w14:paraId="284429F5" w14:textId="77777777" w:rsidR="00EE5860" w:rsidRPr="00441CD0" w:rsidRDefault="00EE5860" w:rsidP="00EE5860">
      <w:pPr>
        <w:pStyle w:val="NO"/>
        <w:rPr>
          <w:lang w:val="x-none"/>
        </w:rPr>
      </w:pPr>
      <w:r w:rsidRPr="00441CD0">
        <w:rPr>
          <w:lang w:val="en-US"/>
        </w:rPr>
        <w:t>NOTE 3</w:t>
      </w:r>
      <w:r w:rsidRPr="00441CD0">
        <w:t>:</w:t>
      </w:r>
      <w:r w:rsidRPr="00441CD0">
        <w:tab/>
        <w:t>How the UPF/SMF build</w:t>
      </w:r>
      <w:r w:rsidRPr="00441CD0">
        <w:rPr>
          <w:lang w:val="en-US"/>
        </w:rPr>
        <w:t>s the</w:t>
      </w:r>
      <w:r w:rsidRPr="00441CD0">
        <w:t xml:space="preserve"> ARP </w:t>
      </w:r>
      <w:r w:rsidRPr="00441CD0">
        <w:rPr>
          <w:lang w:val="en-US"/>
        </w:rPr>
        <w:t xml:space="preserve">or the IPv6 Neighbour </w:t>
      </w:r>
      <w:r w:rsidRPr="00441CD0">
        <w:t>cache is not specified in this release</w:t>
      </w:r>
      <w:r w:rsidRPr="00441CD0">
        <w:rPr>
          <w:lang w:val="en-US"/>
        </w:rPr>
        <w:t xml:space="preserve"> and </w:t>
      </w:r>
      <w:r w:rsidRPr="00441CD0">
        <w:t>is implementation specific.</w:t>
      </w:r>
    </w:p>
    <w:p w14:paraId="5A0A601D" w14:textId="77777777" w:rsidR="00EE5860" w:rsidRPr="00441CD0" w:rsidRDefault="00EE5860" w:rsidP="00EE5860">
      <w:pPr>
        <w:pStyle w:val="Heading3"/>
      </w:pPr>
      <w:bookmarkStart w:id="1478" w:name="_Toc19717123"/>
      <w:bookmarkStart w:id="1479" w:name="_Toc27490590"/>
      <w:bookmarkStart w:id="1480" w:name="_Toc27556883"/>
      <w:bookmarkStart w:id="1481" w:name="_Toc27723800"/>
      <w:bookmarkStart w:id="1482" w:name="_Toc36030865"/>
      <w:bookmarkStart w:id="1483" w:name="_Toc36042785"/>
      <w:bookmarkStart w:id="1484" w:name="_Toc36814109"/>
      <w:bookmarkStart w:id="1485" w:name="_Toc44688958"/>
      <w:bookmarkStart w:id="1486" w:name="_Toc44923712"/>
      <w:bookmarkStart w:id="1487" w:name="_Toc51860680"/>
      <w:bookmarkStart w:id="1488" w:name="_Toc57930447"/>
      <w:bookmarkStart w:id="1489" w:name="_Toc57931077"/>
      <w:bookmarkStart w:id="1490" w:name="_Toc83140526"/>
      <w:r w:rsidRPr="00441CD0">
        <w:lastRenderedPageBreak/>
        <w:t>5.13.2</w:t>
      </w:r>
      <w:r w:rsidRPr="00441CD0">
        <w:tab/>
        <w:t>Address Resolution Protocol or IPv6 Neighbour Solicitation Response by SMF</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5B1616A5" w14:textId="77777777" w:rsidR="00EE5860" w:rsidRPr="00441CD0" w:rsidRDefault="00EE5860" w:rsidP="00EE5860">
      <w:r w:rsidRPr="00441CD0">
        <w:t>If the SMF requests the UPF to forward all Address Resolution Protocol (ARP) (see IETF RFC 826 [32]) or IPv6 Neighbour Solicitation (see IETF RFC 4861 [33]) traffic to the SMF to respond to the ARP or IPv6 Neighbour Solicitation based on the local cache information for Ethernet PDU sessions, the SMF shall provision a PDR in the UPF with:</w:t>
      </w:r>
    </w:p>
    <w:p w14:paraId="796F972C" w14:textId="77777777" w:rsidR="00EE5860" w:rsidRPr="00441CD0" w:rsidRDefault="00EE5860" w:rsidP="00EE5860">
      <w:pPr>
        <w:pStyle w:val="B1"/>
        <w:rPr>
          <w:lang w:val="en-US"/>
        </w:rPr>
      </w:pPr>
      <w:r w:rsidRPr="00441CD0">
        <w:rPr>
          <w:lang w:val="en-US"/>
        </w:rPr>
        <w:t>-</w:t>
      </w:r>
      <w:r w:rsidRPr="00441CD0">
        <w:rPr>
          <w:lang w:val="en-US"/>
        </w:rPr>
        <w:tab/>
        <w:t>an Ethernet Packet Filter containing EtherType 2054 (hexadecimal 0x0806) and associate the PDR with a FAR, for forwarding ARP traffic to the SMF; and/or</w:t>
      </w:r>
    </w:p>
    <w:p w14:paraId="49076E04" w14:textId="77777777" w:rsidR="00EE5860" w:rsidRPr="00441CD0" w:rsidRDefault="00EE5860" w:rsidP="00EE5860">
      <w:pPr>
        <w:pStyle w:val="B1"/>
        <w:rPr>
          <w:lang w:val="en-US"/>
        </w:rPr>
      </w:pPr>
      <w:r w:rsidRPr="00441CD0">
        <w:rPr>
          <w:lang w:val="en-US"/>
        </w:rPr>
        <w:t>-</w:t>
      </w:r>
      <w:r w:rsidRPr="00441CD0">
        <w:rPr>
          <w:lang w:val="en-US"/>
        </w:rPr>
        <w:tab/>
        <w:t>a PDI containing an application ID such that the identified application ID matches against EtherType 34525 (hexadecimal 0x86DD), IPv6 Next Header type as 58 and ICMP Field Type as 135 and associate the PDR with a FAR, for forwarding IPv6 Neighbour Solicitation traffic to the SMF.</w:t>
      </w:r>
    </w:p>
    <w:p w14:paraId="3D14732F" w14:textId="77777777" w:rsidR="00EE5860" w:rsidRPr="00441CD0" w:rsidRDefault="00EE5860" w:rsidP="00EE5860">
      <w:pPr>
        <w:rPr>
          <w:lang w:val="en-US"/>
        </w:rPr>
      </w:pPr>
      <w:r w:rsidRPr="00441CD0">
        <w:t xml:space="preserve">In this case, the </w:t>
      </w:r>
      <w:r w:rsidRPr="00441CD0">
        <w:rPr>
          <w:lang w:val="en-US"/>
        </w:rPr>
        <w:t>user plane packets shall be forwarded between the CP and UP functions by encapsulating the user plane packets using GTP-U encapsulation (see clause</w:t>
      </w:r>
      <w:r>
        <w:rPr>
          <w:lang w:val="en-US"/>
        </w:rPr>
        <w:t> </w:t>
      </w:r>
      <w:r w:rsidRPr="00441CD0">
        <w:rPr>
          <w:lang w:val="en-US"/>
        </w:rPr>
        <w:t>5.3.1).</w:t>
      </w:r>
    </w:p>
    <w:p w14:paraId="5493A2D9" w14:textId="77777777" w:rsidR="00EE5860" w:rsidRPr="00441CD0" w:rsidRDefault="00EE5860" w:rsidP="00EE5860">
      <w:pPr>
        <w:rPr>
          <w:lang w:val="en-US"/>
        </w:rPr>
      </w:pPr>
      <w:r w:rsidRPr="00441CD0">
        <w:t>The SMF shall respond to ARP and/or IPv6 Neighbour Solicitation as specified in 3GPP TS 23.501 [28], clause 5.6.10.2 in this case.</w:t>
      </w:r>
    </w:p>
    <w:p w14:paraId="3EDB3154" w14:textId="77777777" w:rsidR="00EE5860" w:rsidRPr="00441CD0" w:rsidRDefault="00EE5860" w:rsidP="00EE5860">
      <w:pPr>
        <w:pStyle w:val="Heading3"/>
        <w:rPr>
          <w:lang w:val="x-none"/>
        </w:rPr>
      </w:pPr>
      <w:bookmarkStart w:id="1491" w:name="_Toc19717124"/>
      <w:bookmarkStart w:id="1492" w:name="_Toc27490591"/>
      <w:bookmarkStart w:id="1493" w:name="_Toc27556884"/>
      <w:bookmarkStart w:id="1494" w:name="_Toc27723801"/>
      <w:bookmarkStart w:id="1495" w:name="_Toc36030866"/>
      <w:bookmarkStart w:id="1496" w:name="_Toc36042786"/>
      <w:bookmarkStart w:id="1497" w:name="_Toc36814110"/>
      <w:bookmarkStart w:id="1498" w:name="_Toc44688959"/>
      <w:bookmarkStart w:id="1499" w:name="_Toc44923713"/>
      <w:bookmarkStart w:id="1500" w:name="_Toc51860681"/>
      <w:bookmarkStart w:id="1501" w:name="_Toc57930448"/>
      <w:bookmarkStart w:id="1502" w:name="_Toc57931078"/>
      <w:bookmarkStart w:id="1503" w:name="_Toc83140527"/>
      <w:r w:rsidRPr="00441CD0">
        <w:t>5.13.3</w:t>
      </w:r>
      <w:r w:rsidRPr="00441CD0">
        <w:tab/>
        <w:t>Address Resolution Protocol or IPv6 Neighbour Solicitation Response by UPF</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p>
    <w:p w14:paraId="7A003CD4" w14:textId="77777777" w:rsidR="00EE5860" w:rsidRPr="00441CD0" w:rsidRDefault="00EE5860" w:rsidP="00EE5860">
      <w:r w:rsidRPr="00441CD0">
        <w:t>If the SMF requests the UPF to respond to Address Resolution Protocol (ARP) (see IETF RFC 826 [32]) or IPv6 Neighbour Solicitation (see IETF RFC 4861 [33]) based on the local cache information for an Ethernet PDU session, the SMF shall provision a PDR in the UPF with:</w:t>
      </w:r>
    </w:p>
    <w:p w14:paraId="762A7EA2" w14:textId="77777777" w:rsidR="00EE5860" w:rsidRPr="00441CD0" w:rsidRDefault="00EE5860" w:rsidP="00EE5860">
      <w:pPr>
        <w:pStyle w:val="B1"/>
        <w:rPr>
          <w:lang w:val="en-US"/>
        </w:rPr>
      </w:pPr>
      <w:r w:rsidRPr="00441CD0">
        <w:rPr>
          <w:lang w:val="en-US"/>
        </w:rPr>
        <w:t>-</w:t>
      </w:r>
      <w:r w:rsidRPr="00441CD0">
        <w:rPr>
          <w:lang w:val="en-US"/>
        </w:rPr>
        <w:tab/>
        <w:t>an Ethernet Packet Filter containing EtherType 2054 (hexadecimal 0x0806) and associate the PDR with a FAR that has the ARP bit in Proxying IE of the Forwarding Parameters IE set to "1"; or</w:t>
      </w:r>
    </w:p>
    <w:p w14:paraId="5749032A" w14:textId="77777777" w:rsidR="00EE5860" w:rsidRPr="00441CD0" w:rsidRDefault="00EE5860" w:rsidP="00EE5860">
      <w:pPr>
        <w:pStyle w:val="B1"/>
        <w:rPr>
          <w:lang w:val="x-none"/>
        </w:rPr>
      </w:pPr>
      <w:r w:rsidRPr="00441CD0">
        <w:t>-</w:t>
      </w:r>
      <w:r w:rsidRPr="00441CD0">
        <w:tab/>
      </w:r>
      <w:r w:rsidRPr="00441CD0">
        <w:rPr>
          <w:lang w:val="en-US"/>
        </w:rPr>
        <w:t xml:space="preserve">a PDI containing </w:t>
      </w:r>
      <w:r w:rsidRPr="00441CD0">
        <w:t>a</w:t>
      </w:r>
      <w:r w:rsidRPr="00441CD0">
        <w:rPr>
          <w:lang w:val="en-US"/>
        </w:rPr>
        <w:t xml:space="preserve">n application ID such that the identified application ID matches against EtherType 34525 (hexadecimal 0x86DD), </w:t>
      </w:r>
      <w:r w:rsidRPr="00441CD0">
        <w:t xml:space="preserve">IPv6 Next Header type as 58 and ICMP Field Type as 135 and associate the PDR with a FAR that has the </w:t>
      </w:r>
      <w:r w:rsidRPr="00441CD0">
        <w:rPr>
          <w:lang w:val="en-US"/>
        </w:rPr>
        <w:t>INS</w:t>
      </w:r>
      <w:r w:rsidRPr="00441CD0">
        <w:t xml:space="preserve"> bit in Proxying IE of the Forwarding Parameters IE set to "1".</w:t>
      </w:r>
    </w:p>
    <w:p w14:paraId="270B34E8" w14:textId="77777777" w:rsidR="00EE5860" w:rsidRPr="00441CD0" w:rsidRDefault="00EE5860" w:rsidP="00EE5860">
      <w:r w:rsidRPr="00441CD0">
        <w:t>The UPF shall respond to ARP and/or IPv6 Neighbour Solicitation as specified in 3GPP TS 23.501 [28], clause 5.6.10.2 in this case.</w:t>
      </w:r>
    </w:p>
    <w:p w14:paraId="73F9692B" w14:textId="77777777" w:rsidR="00EE5860" w:rsidRPr="00441CD0" w:rsidRDefault="00EE5860" w:rsidP="00EE5860">
      <w:pPr>
        <w:pStyle w:val="Heading3"/>
      </w:pPr>
      <w:bookmarkStart w:id="1504" w:name="_Toc19717125"/>
      <w:bookmarkStart w:id="1505" w:name="_Toc27490592"/>
      <w:bookmarkStart w:id="1506" w:name="_Toc27556885"/>
      <w:bookmarkStart w:id="1507" w:name="_Toc27723802"/>
      <w:bookmarkStart w:id="1508" w:name="_Toc36030867"/>
      <w:bookmarkStart w:id="1509" w:name="_Toc36042787"/>
      <w:bookmarkStart w:id="1510" w:name="_Toc36814111"/>
      <w:bookmarkStart w:id="1511" w:name="_Toc44688960"/>
      <w:bookmarkStart w:id="1512" w:name="_Toc44923714"/>
      <w:bookmarkStart w:id="1513" w:name="_Toc51860682"/>
      <w:bookmarkStart w:id="1514" w:name="_Toc57930449"/>
      <w:bookmarkStart w:id="1515" w:name="_Toc57931079"/>
      <w:bookmarkStart w:id="1516" w:name="_Toc83140528"/>
      <w:r w:rsidRPr="00441CD0">
        <w:t>5.13.3A</w:t>
      </w:r>
      <w:r w:rsidRPr="00441CD0">
        <w:tab/>
        <w:t>Provisioning of MAC addresses and SDF filters in Ethernet Packet Filters</w:t>
      </w:r>
      <w:bookmarkEnd w:id="1504"/>
      <w:bookmarkEnd w:id="1505"/>
      <w:bookmarkEnd w:id="1506"/>
      <w:bookmarkEnd w:id="1507"/>
      <w:bookmarkEnd w:id="1508"/>
      <w:bookmarkEnd w:id="1509"/>
      <w:bookmarkEnd w:id="1510"/>
      <w:bookmarkEnd w:id="1511"/>
      <w:bookmarkEnd w:id="1512"/>
      <w:bookmarkEnd w:id="1513"/>
      <w:bookmarkEnd w:id="1514"/>
      <w:bookmarkEnd w:id="1515"/>
      <w:bookmarkEnd w:id="1516"/>
    </w:p>
    <w:p w14:paraId="42447C00" w14:textId="77777777" w:rsidR="00EE5860" w:rsidRPr="00441CD0" w:rsidRDefault="00EE5860" w:rsidP="00EE5860">
      <w:pPr>
        <w:rPr>
          <w:lang w:val="en-US"/>
        </w:rPr>
      </w:pPr>
      <w:r w:rsidRPr="00441CD0">
        <w:rPr>
          <w:lang w:val="en-US"/>
        </w:rPr>
        <w:t>The provisioning of an SDF Filter in an Ethernet Packet Filter shall follow the requirements specified for provisioning an SDF Filter in clause</w:t>
      </w:r>
      <w:r>
        <w:rPr>
          <w:lang w:val="en-US"/>
        </w:rPr>
        <w:t> </w:t>
      </w:r>
      <w:r w:rsidRPr="00441CD0">
        <w:rPr>
          <w:lang w:val="en-US"/>
        </w:rPr>
        <w:t>5.2.1A.2A.</w:t>
      </w:r>
    </w:p>
    <w:p w14:paraId="5855DCB2" w14:textId="11BD9D23" w:rsidR="00EE5860" w:rsidRPr="00441CD0" w:rsidRDefault="00EE5860" w:rsidP="00EE5860">
      <w:pPr>
        <w:rPr>
          <w:lang w:val="en-US"/>
        </w:rPr>
      </w:pPr>
      <w:r w:rsidRPr="00441CD0">
        <w:rPr>
          <w:lang w:val="en-US"/>
        </w:rPr>
        <w:t>Likewise, t</w:t>
      </w:r>
      <w:r w:rsidRPr="00441CD0">
        <w:t>he source</w:t>
      </w:r>
      <w:r w:rsidRPr="00441CD0">
        <w:rPr>
          <w:lang w:val="en-US"/>
        </w:rPr>
        <w:t xml:space="preserve"> and </w:t>
      </w:r>
      <w:r w:rsidRPr="00441CD0">
        <w:t xml:space="preserve">destination MAC addresses information, when provisioned, shall be set as for downlink </w:t>
      </w:r>
      <w:r w:rsidRPr="00441CD0">
        <w:rPr>
          <w:lang w:val="en-US"/>
        </w:rPr>
        <w:t>Ethernet</w:t>
      </w:r>
      <w:r w:rsidRPr="00441CD0">
        <w:t xml:space="preserve"> flows. The UP function shall apply source</w:t>
      </w:r>
      <w:r w:rsidRPr="00441CD0">
        <w:rPr>
          <w:lang w:val="en-US"/>
        </w:rPr>
        <w:t xml:space="preserve"> and </w:t>
      </w:r>
      <w:r w:rsidRPr="00441CD0">
        <w:t xml:space="preserve">destination MAC addresses information based on the Source Interface of the PDR, according to the same principles as specified </w:t>
      </w:r>
      <w:r w:rsidRPr="00441CD0">
        <w:rPr>
          <w:lang w:val="en-US"/>
        </w:rPr>
        <w:t xml:space="preserve">in </w:t>
      </w:r>
      <w:r w:rsidR="00415C19" w:rsidRPr="00441CD0">
        <w:rPr>
          <w:lang w:val="en-US"/>
        </w:rPr>
        <w:t>clause</w:t>
      </w:r>
      <w:r w:rsidR="00415C19">
        <w:rPr>
          <w:lang w:val="en-US"/>
        </w:rPr>
        <w:t> </w:t>
      </w:r>
      <w:r w:rsidR="00415C19" w:rsidRPr="00441CD0">
        <w:rPr>
          <w:lang w:val="en-US"/>
        </w:rPr>
        <w:t>5</w:t>
      </w:r>
      <w:r w:rsidRPr="00441CD0">
        <w:rPr>
          <w:lang w:val="en-US"/>
        </w:rPr>
        <w:t xml:space="preserve">.2.1A.2A, e.g. swapping the </w:t>
      </w:r>
      <w:r w:rsidRPr="00441CD0">
        <w:t>source</w:t>
      </w:r>
      <w:r w:rsidRPr="00441CD0">
        <w:rPr>
          <w:lang w:val="en-US"/>
        </w:rPr>
        <w:t xml:space="preserve"> and </w:t>
      </w:r>
      <w:r w:rsidRPr="00441CD0">
        <w:t xml:space="preserve">destination MAC addresses information if </w:t>
      </w:r>
      <w:r w:rsidRPr="00441CD0">
        <w:rPr>
          <w:lang w:val="en-US"/>
        </w:rPr>
        <w:t>the Source Interface is ACCESS, and applying them as provisioned if the Source Interface is CORE.</w:t>
      </w:r>
    </w:p>
    <w:p w14:paraId="71008A8D" w14:textId="77777777" w:rsidR="00EE5860" w:rsidRPr="00441CD0" w:rsidRDefault="00EE5860" w:rsidP="00EE5860">
      <w:pPr>
        <w:pStyle w:val="Heading3"/>
        <w:rPr>
          <w:lang w:val="x-none"/>
        </w:rPr>
      </w:pPr>
      <w:bookmarkStart w:id="1517" w:name="_Toc19717126"/>
      <w:bookmarkStart w:id="1518" w:name="_Toc27490593"/>
      <w:bookmarkStart w:id="1519" w:name="_Toc27556886"/>
      <w:bookmarkStart w:id="1520" w:name="_Toc27723803"/>
      <w:bookmarkStart w:id="1521" w:name="_Toc36030868"/>
      <w:bookmarkStart w:id="1522" w:name="_Toc36042788"/>
      <w:bookmarkStart w:id="1523" w:name="_Toc36814112"/>
      <w:bookmarkStart w:id="1524" w:name="_Toc44688961"/>
      <w:bookmarkStart w:id="1525" w:name="_Toc44923715"/>
      <w:bookmarkStart w:id="1526" w:name="_Toc51860683"/>
      <w:bookmarkStart w:id="1527" w:name="_Toc57930450"/>
      <w:bookmarkStart w:id="1528" w:name="_Toc57931080"/>
      <w:bookmarkStart w:id="1529" w:name="_Toc83140529"/>
      <w:r w:rsidRPr="00441CD0">
        <w:t>5.13.4</w:t>
      </w:r>
      <w:r w:rsidRPr="00441CD0">
        <w:tab/>
        <w:t>Bidirectional Ethernet Filters</w:t>
      </w:r>
      <w:bookmarkEnd w:id="1517"/>
      <w:bookmarkEnd w:id="1518"/>
      <w:bookmarkEnd w:id="1519"/>
      <w:bookmarkEnd w:id="1520"/>
      <w:bookmarkEnd w:id="1521"/>
      <w:bookmarkEnd w:id="1522"/>
      <w:bookmarkEnd w:id="1523"/>
      <w:bookmarkEnd w:id="1524"/>
      <w:bookmarkEnd w:id="1525"/>
      <w:bookmarkEnd w:id="1526"/>
      <w:bookmarkEnd w:id="1527"/>
      <w:bookmarkEnd w:id="1528"/>
      <w:bookmarkEnd w:id="1529"/>
    </w:p>
    <w:p w14:paraId="3CD04706" w14:textId="215F8A69" w:rsidR="00EE5860" w:rsidRPr="00441CD0" w:rsidRDefault="00EE5860" w:rsidP="00EE5860">
      <w:r w:rsidRPr="00441CD0">
        <w:t xml:space="preserve">The CP function may provision bidirectional Ethernet Filters in the UP function (see </w:t>
      </w:r>
      <w:r w:rsidR="00415C19" w:rsidRPr="00441CD0">
        <w:t>clause</w:t>
      </w:r>
      <w:r w:rsidR="00415C19">
        <w:t> </w:t>
      </w:r>
      <w:r w:rsidR="00415C19" w:rsidRPr="00441CD0">
        <w:t>7</w:t>
      </w:r>
      <w:r w:rsidRPr="00441CD0">
        <w:t>.5.2.2-x), i.e. Ethernet filters that may be associated to both uplink and downlink PDRs of a same PFCP session, as follows:</w:t>
      </w:r>
    </w:p>
    <w:p w14:paraId="1D417824" w14:textId="77777777" w:rsidR="00EE5860" w:rsidRPr="00441CD0" w:rsidRDefault="00EE5860" w:rsidP="00EE5860">
      <w:pPr>
        <w:pStyle w:val="B1"/>
      </w:pPr>
      <w:r w:rsidRPr="00441CD0">
        <w:t>-</w:t>
      </w:r>
      <w:r w:rsidRPr="00441CD0">
        <w:tab/>
        <w:t>when provisioning a bidirectional Ethernet Filter the first time for a PFCP session, the CP function shall set the BIDE (Bidirectional Ethernet Filter) flag in the Ethernet Filter Properties IE and</w:t>
      </w:r>
      <w:r w:rsidRPr="00441CD0">
        <w:rPr>
          <w:lang w:val="en-US"/>
        </w:rPr>
        <w:t xml:space="preserve"> </w:t>
      </w:r>
      <w:r w:rsidRPr="00441CD0">
        <w:t xml:space="preserve">provision the Ethernet filter definition together with a Ethernet Filter ID uniquely identifying the Ethernet Filter among all the Ethernet Filters provisioned for a given PFCP session; </w:t>
      </w:r>
      <w:r w:rsidRPr="00441CD0">
        <w:rPr>
          <w:lang w:val="en-US"/>
        </w:rPr>
        <w:t>t</w:t>
      </w:r>
      <w:r w:rsidRPr="00441CD0">
        <w:t>he source</w:t>
      </w:r>
      <w:r w:rsidRPr="00441CD0">
        <w:rPr>
          <w:lang w:val="en-US"/>
        </w:rPr>
        <w:t xml:space="preserve"> and </w:t>
      </w:r>
      <w:r w:rsidRPr="00441CD0">
        <w:t xml:space="preserve">destination MAC addresses information, in a bidirectional Ethernet filter, shall be set as for downlink </w:t>
      </w:r>
      <w:r w:rsidRPr="00441CD0">
        <w:rPr>
          <w:lang w:val="en-US"/>
        </w:rPr>
        <w:t>Ethernet</w:t>
      </w:r>
      <w:r w:rsidRPr="00441CD0">
        <w:t xml:space="preserve"> flows;</w:t>
      </w:r>
    </w:p>
    <w:p w14:paraId="73AAB113" w14:textId="77777777" w:rsidR="00EE5860" w:rsidRPr="00441CD0" w:rsidRDefault="00EE5860" w:rsidP="00EE5860">
      <w:pPr>
        <w:pStyle w:val="B1"/>
      </w:pPr>
      <w:r w:rsidRPr="00441CD0">
        <w:lastRenderedPageBreak/>
        <w:t>-</w:t>
      </w:r>
      <w:r w:rsidRPr="00441CD0">
        <w:tab/>
        <w:t xml:space="preserve">the CP function may then provision a PDR for the same </w:t>
      </w:r>
      <w:r w:rsidRPr="00441CD0">
        <w:rPr>
          <w:lang w:val="en-US"/>
        </w:rPr>
        <w:t>PFCP</w:t>
      </w:r>
      <w:r w:rsidRPr="00441CD0">
        <w:t xml:space="preserve"> session but the opposite direction, by provisioning the Ethernet Filter ID in the Ethernet filter ID field of the PDI, without provisioning again the Ethernet Filter Properties and Ethernet filter definition</w:t>
      </w:r>
      <w:r w:rsidRPr="00441CD0">
        <w:rPr>
          <w:lang w:val="en-US"/>
        </w:rPr>
        <w:t>.</w:t>
      </w:r>
      <w:r w:rsidRPr="00441CD0">
        <w:t>;</w:t>
      </w:r>
    </w:p>
    <w:p w14:paraId="76582859" w14:textId="02C44119" w:rsidR="00EE5860" w:rsidRPr="00441CD0" w:rsidRDefault="00EE5860" w:rsidP="00EE5860">
      <w:pPr>
        <w:pStyle w:val="B1"/>
      </w:pPr>
      <w:r w:rsidRPr="00441CD0">
        <w:rPr>
          <w:lang w:val="en-US"/>
        </w:rPr>
        <w:t>-</w:t>
      </w:r>
      <w:r w:rsidRPr="00441CD0">
        <w:rPr>
          <w:lang w:val="en-US"/>
        </w:rPr>
        <w:tab/>
        <w:t>w</w:t>
      </w:r>
      <w:r w:rsidRPr="00441CD0">
        <w:t xml:space="preserve">hen being provisioned with a bidirectional Ethernet Filter in a PDR, the UP function shall apply the </w:t>
      </w:r>
      <w:r w:rsidRPr="00441CD0">
        <w:rPr>
          <w:lang w:val="en-US"/>
        </w:rPr>
        <w:t>Ethernet filter</w:t>
      </w:r>
      <w:r w:rsidRPr="00441CD0">
        <w:t xml:space="preserve"> according to the direction of the PDR as specified in </w:t>
      </w:r>
      <w:r w:rsidR="00415C19" w:rsidRPr="00441CD0">
        <w:t>clause</w:t>
      </w:r>
      <w:r w:rsidR="00415C19">
        <w:t> </w:t>
      </w:r>
      <w:r w:rsidR="00415C19" w:rsidRPr="00441CD0">
        <w:t>5</w:t>
      </w:r>
      <w:r w:rsidRPr="00441CD0">
        <w:t>.13.3A</w:t>
      </w:r>
      <w:r w:rsidRPr="00441CD0">
        <w:rPr>
          <w:lang w:val="en-US"/>
        </w:rPr>
        <w:t xml:space="preserve">, i.e. </w:t>
      </w:r>
      <w:r w:rsidRPr="00441CD0">
        <w:t xml:space="preserve">the UP function shall </w:t>
      </w:r>
      <w:r w:rsidRPr="00441CD0">
        <w:rPr>
          <w:lang w:val="en-US"/>
        </w:rPr>
        <w:t>apply t</w:t>
      </w:r>
      <w:r w:rsidRPr="00441CD0">
        <w:t xml:space="preserve">he Ethernet filter parameters </w:t>
      </w:r>
      <w:r w:rsidRPr="00441CD0">
        <w:rPr>
          <w:lang w:val="en-US"/>
        </w:rPr>
        <w:t xml:space="preserve">provisioned </w:t>
      </w:r>
      <w:r w:rsidRPr="00441CD0">
        <w:t>for the Ethernet filter ID, but with swapping the source and destination MAC addresses</w:t>
      </w:r>
      <w:r w:rsidRPr="00441CD0">
        <w:rPr>
          <w:lang w:val="en-US"/>
        </w:rPr>
        <w:t>, and the source and destination IP addresses if any, if the PDR is set for uplink Ethernet flows</w:t>
      </w:r>
      <w:r w:rsidRPr="00441CD0">
        <w:t>;</w:t>
      </w:r>
    </w:p>
    <w:p w14:paraId="2F10E7AD" w14:textId="77777777" w:rsidR="00EE5860" w:rsidRPr="00441CD0" w:rsidRDefault="00EE5860" w:rsidP="00EE5860">
      <w:pPr>
        <w:pStyle w:val="B1"/>
      </w:pPr>
      <w:r w:rsidRPr="00441CD0">
        <w:t>-</w:t>
      </w:r>
      <w:r w:rsidRPr="00441CD0">
        <w:tab/>
        <w:t>the UP function shall apply any modification of a bidirectional Ethernet Filter to all PDRs of the PFCP session making use of this Ethernet Filter;</w:t>
      </w:r>
    </w:p>
    <w:p w14:paraId="3694AFBD" w14:textId="77777777" w:rsidR="00EE5860" w:rsidRPr="00441CD0" w:rsidRDefault="00EE5860" w:rsidP="00EE5860">
      <w:pPr>
        <w:pStyle w:val="B1"/>
      </w:pPr>
      <w:r w:rsidRPr="00441CD0">
        <w:t>-</w:t>
      </w:r>
      <w:r w:rsidRPr="00441CD0">
        <w:tab/>
        <w:t>upon deletion of a PDR making use of a bidirectional Ethernet Filter, the UP function shall still apply the Ethernet Filter for any other PDR making use of the Ethernet Filter.</w:t>
      </w:r>
    </w:p>
    <w:p w14:paraId="0126C1FA" w14:textId="60E9B82F" w:rsidR="00EE5860" w:rsidRPr="00441CD0" w:rsidRDefault="00EE5860" w:rsidP="00EE5860">
      <w:bookmarkStart w:id="1530" w:name="_Hlk522563105"/>
      <w:r w:rsidRPr="00441CD0">
        <w:t xml:space="preserve">The requirements specified for provisioning of MAC addresses and SDF Filters in </w:t>
      </w:r>
      <w:r w:rsidR="00415C19" w:rsidRPr="00441CD0">
        <w:t>clause</w:t>
      </w:r>
      <w:r w:rsidR="00415C19">
        <w:t> </w:t>
      </w:r>
      <w:r w:rsidR="00415C19" w:rsidRPr="00441CD0">
        <w:t>5</w:t>
      </w:r>
      <w:r w:rsidRPr="00441CD0">
        <w:t>.13.A shall also apply when provisioning bidirectional Ethernet Filters.</w:t>
      </w:r>
      <w:bookmarkEnd w:id="1530"/>
    </w:p>
    <w:p w14:paraId="46EC3EE7" w14:textId="77777777" w:rsidR="00EE5860" w:rsidRPr="00441CD0" w:rsidRDefault="00EE5860" w:rsidP="00EE5860">
      <w:pPr>
        <w:pStyle w:val="Heading3"/>
      </w:pPr>
      <w:bookmarkStart w:id="1531" w:name="_Toc19717127"/>
      <w:bookmarkStart w:id="1532" w:name="_Toc27490594"/>
      <w:bookmarkStart w:id="1533" w:name="_Toc27556887"/>
      <w:bookmarkStart w:id="1534" w:name="_Toc27723804"/>
      <w:bookmarkStart w:id="1535" w:name="_Toc36030869"/>
      <w:bookmarkStart w:id="1536" w:name="_Toc36042789"/>
      <w:bookmarkStart w:id="1537" w:name="_Toc36814113"/>
      <w:bookmarkStart w:id="1538" w:name="_Toc44688962"/>
      <w:bookmarkStart w:id="1539" w:name="_Toc44923716"/>
      <w:bookmarkStart w:id="1540" w:name="_Toc51860684"/>
      <w:bookmarkStart w:id="1541" w:name="_Toc57930451"/>
      <w:bookmarkStart w:id="1542" w:name="_Toc57931081"/>
      <w:bookmarkStart w:id="1543" w:name="_Toc83140530"/>
      <w:r w:rsidRPr="00441CD0">
        <w:t>5.13.5</w:t>
      </w:r>
      <w:r w:rsidRPr="00441CD0">
        <w:tab/>
        <w:t>Reporting of UE MAC addresses to the SMF</w:t>
      </w:r>
      <w:bookmarkEnd w:id="1531"/>
      <w:bookmarkEnd w:id="1532"/>
      <w:bookmarkEnd w:id="1533"/>
      <w:bookmarkEnd w:id="1534"/>
      <w:bookmarkEnd w:id="1535"/>
      <w:bookmarkEnd w:id="1536"/>
      <w:bookmarkEnd w:id="1537"/>
      <w:bookmarkEnd w:id="1538"/>
      <w:bookmarkEnd w:id="1539"/>
      <w:bookmarkEnd w:id="1540"/>
      <w:bookmarkEnd w:id="1541"/>
      <w:bookmarkEnd w:id="1542"/>
      <w:bookmarkEnd w:id="1543"/>
    </w:p>
    <w:p w14:paraId="70360EC4" w14:textId="77777777" w:rsidR="00EE5860" w:rsidRPr="00441CD0" w:rsidRDefault="00EE5860" w:rsidP="00EE5860">
      <w:r w:rsidRPr="00441CD0">
        <w:t>In a PFCP Session Establishment Request or a PFCP Session Modification Request, the SMF may request the UPF to start or stop (in a PFCP Sesssion Modification Request only) reporting the UE MAC addresses, i.e. the different MAC (Ethernet) addresses used as source address of frames sent UL by the UE in a PDU Session, by:</w:t>
      </w:r>
    </w:p>
    <w:p w14:paraId="64E15B41" w14:textId="77777777" w:rsidR="00EE5860" w:rsidRPr="00441CD0" w:rsidRDefault="00EE5860" w:rsidP="00EE5860">
      <w:pPr>
        <w:pStyle w:val="B1"/>
        <w:rPr>
          <w:lang w:val="en-US"/>
        </w:rPr>
      </w:pPr>
      <w:r w:rsidRPr="00441CD0">
        <w:rPr>
          <w:lang w:val="en-US"/>
        </w:rPr>
        <w:t>-</w:t>
      </w:r>
      <w:r w:rsidRPr="00441CD0">
        <w:rPr>
          <w:lang w:val="en-US"/>
        </w:rPr>
        <w:tab/>
        <w:t>creating a URR requesting the UPF to report Ethernet traffic information (i.e. with the Reporting Trigger set to '</w:t>
      </w:r>
      <w:r w:rsidRPr="00441CD0">
        <w:rPr>
          <w:noProof/>
        </w:rPr>
        <w:t>MAC Addresses Reporting')</w:t>
      </w:r>
      <w:r w:rsidRPr="00441CD0">
        <w:rPr>
          <w:lang w:val="en-US"/>
        </w:rPr>
        <w:t>; and</w:t>
      </w:r>
    </w:p>
    <w:p w14:paraId="3476B5BD" w14:textId="77777777" w:rsidR="00EE5860" w:rsidRPr="00441CD0" w:rsidRDefault="00EE5860" w:rsidP="00EE5860">
      <w:pPr>
        <w:pStyle w:val="B1"/>
        <w:rPr>
          <w:lang w:val="en-US"/>
        </w:rPr>
      </w:pPr>
      <w:r w:rsidRPr="00441CD0">
        <w:rPr>
          <w:lang w:val="en-US"/>
        </w:rPr>
        <w:t>-</w:t>
      </w:r>
      <w:r w:rsidRPr="00441CD0">
        <w:rPr>
          <w:lang w:val="en-US"/>
        </w:rPr>
        <w:tab/>
        <w:t>associating the URR to the PDR provisioned for the UL traffic of the PDU session.</w:t>
      </w:r>
    </w:p>
    <w:p w14:paraId="4926E76E" w14:textId="77777777" w:rsidR="00EE5860" w:rsidRPr="00441CD0" w:rsidRDefault="00EE5860" w:rsidP="00EE5860">
      <w:r w:rsidRPr="00441CD0">
        <w:t xml:space="preserve">The SMF may additionally request the UPF to detect and report </w:t>
      </w:r>
      <w:r w:rsidRPr="00441CD0">
        <w:rPr>
          <w:lang w:val="en-US"/>
        </w:rPr>
        <w:t>when no user plane packets are received for an UE MAC address, by provisioning the Ethernet Inactivity Timer IE in the URR.</w:t>
      </w:r>
    </w:p>
    <w:p w14:paraId="748943A5" w14:textId="77777777" w:rsidR="00EE5860" w:rsidRPr="00441CD0" w:rsidRDefault="00EE5860" w:rsidP="00EE5860">
      <w:bookmarkStart w:id="1544" w:name="_Toc19717128"/>
      <w:bookmarkStart w:id="1545" w:name="_Toc27490595"/>
      <w:bookmarkStart w:id="1546" w:name="_Toc27556888"/>
      <w:bookmarkStart w:id="1547" w:name="_Toc27723805"/>
      <w:r w:rsidRPr="00441CD0">
        <w:t>When being requested to start reporting the UE MAC addresses, the UPF shall:</w:t>
      </w:r>
    </w:p>
    <w:p w14:paraId="50F5053B" w14:textId="77777777" w:rsidR="00EE5860" w:rsidRPr="00441CD0" w:rsidRDefault="00EE5860" w:rsidP="00EE5860">
      <w:pPr>
        <w:pStyle w:val="B1"/>
      </w:pPr>
      <w:r w:rsidRPr="00441CD0">
        <w:t>-</w:t>
      </w:r>
      <w:r w:rsidRPr="00441CD0">
        <w:tab/>
        <w:t>report immediately any UE MAC addresses (and possibly their associated VLAN tags) known to be associated to the PDU session (e.g. if the request to start monitoring of traffic is received after the PFCP session establishment and if the UPF monitors the UE MAC addresses for the routing of DL traffic);</w:t>
      </w:r>
    </w:p>
    <w:p w14:paraId="62D67EAD" w14:textId="77777777" w:rsidR="00EE5860" w:rsidRPr="00441CD0" w:rsidRDefault="00EE5860" w:rsidP="00EE5860">
      <w:pPr>
        <w:pStyle w:val="B1"/>
      </w:pPr>
      <w:r w:rsidRPr="00441CD0">
        <w:t>-</w:t>
      </w:r>
      <w:r w:rsidRPr="00441CD0">
        <w:tab/>
        <w:t>report new UE MAC addresses (and possibly their associated VLAN tags) that are detected subsequently;</w:t>
      </w:r>
    </w:p>
    <w:p w14:paraId="59C68F4F" w14:textId="77777777" w:rsidR="00EE5860" w:rsidRPr="00441CD0" w:rsidRDefault="00EE5860" w:rsidP="00EE5860">
      <w:pPr>
        <w:pStyle w:val="B1"/>
      </w:pPr>
      <w:r w:rsidRPr="00441CD0">
        <w:t>-</w:t>
      </w:r>
      <w:r w:rsidRPr="00441CD0">
        <w:tab/>
        <w:t>report UE MAC addresses (and possibly their associated VLAN tags) that are removed subsequently from the PDU session, based on the detection of absence of traffic during the Ethernet Inactivity Timer, if this timer is provisioned in the URR.</w:t>
      </w:r>
    </w:p>
    <w:p w14:paraId="3174A916" w14:textId="77777777" w:rsidR="00EE5860" w:rsidRPr="00441CD0" w:rsidRDefault="00EE5860" w:rsidP="00EE5860">
      <w:pPr>
        <w:pStyle w:val="NO"/>
        <w:rPr>
          <w:rFonts w:eastAsia="Batang"/>
          <w:noProof/>
          <w:lang w:eastAsia="ko-KR"/>
        </w:rPr>
      </w:pPr>
      <w:r w:rsidRPr="00441CD0">
        <w:t>NOTE:</w:t>
      </w:r>
      <w:r w:rsidRPr="00441CD0">
        <w:tab/>
        <w:t xml:space="preserve">Numerous UE MAC addresses can be used by a same PDU session. </w:t>
      </w:r>
      <w:r w:rsidRPr="00441CD0">
        <w:rPr>
          <w:rFonts w:eastAsia="Batang"/>
          <w:noProof/>
          <w:lang w:eastAsia="ko-KR"/>
        </w:rPr>
        <w:t>The UP function can defer a bit the reporting of newly detected or removed UE MAC addresses to allow the reporting of multiple UE MAC addresses in a same usage report. Details are implementation specific.</w:t>
      </w:r>
    </w:p>
    <w:p w14:paraId="63876D3C" w14:textId="77777777" w:rsidR="00EE5860" w:rsidRPr="00441CD0" w:rsidRDefault="00EE5860" w:rsidP="00EE5860">
      <w:pPr>
        <w:pStyle w:val="Heading3"/>
      </w:pPr>
      <w:bookmarkStart w:id="1548" w:name="_Toc36030870"/>
      <w:bookmarkStart w:id="1549" w:name="_Toc36042790"/>
      <w:bookmarkStart w:id="1550" w:name="_Toc36814114"/>
      <w:bookmarkStart w:id="1551" w:name="_Toc44688963"/>
      <w:bookmarkStart w:id="1552" w:name="_Toc44923717"/>
      <w:bookmarkStart w:id="1553" w:name="_Toc51860685"/>
      <w:bookmarkStart w:id="1554" w:name="_Toc57930452"/>
      <w:bookmarkStart w:id="1555" w:name="_Toc57931082"/>
      <w:bookmarkStart w:id="1556" w:name="_Toc83140531"/>
      <w:r w:rsidRPr="00441CD0">
        <w:t>5.13.6</w:t>
      </w:r>
      <w:r w:rsidRPr="00441CD0">
        <w:tab/>
        <w:t>Ethernet PDU session anchor relocation</w:t>
      </w:r>
      <w:bookmarkEnd w:id="1548"/>
      <w:bookmarkEnd w:id="1549"/>
      <w:bookmarkEnd w:id="1550"/>
      <w:bookmarkEnd w:id="1551"/>
      <w:bookmarkEnd w:id="1552"/>
      <w:bookmarkEnd w:id="1553"/>
      <w:bookmarkEnd w:id="1554"/>
      <w:bookmarkEnd w:id="1555"/>
      <w:bookmarkEnd w:id="1556"/>
    </w:p>
    <w:p w14:paraId="5D767222" w14:textId="77777777" w:rsidR="00EE5860" w:rsidRPr="00441CD0" w:rsidRDefault="00EE5860" w:rsidP="00EE5860">
      <w:r w:rsidRPr="00441CD0">
        <w:t>The UPF (PSA) of an Ethernet PDU session may be relocated as specified in clause</w:t>
      </w:r>
      <w:r>
        <w:t> </w:t>
      </w:r>
      <w:r w:rsidRPr="00441CD0">
        <w:t xml:space="preserve">4.3.5.8 of </w:t>
      </w:r>
      <w:r w:rsidRPr="00441CD0">
        <w:rPr>
          <w:lang w:val="en-US"/>
        </w:rPr>
        <w:t>3GPP TS 23.502 [29]</w:t>
      </w:r>
      <w:r w:rsidRPr="00441CD0">
        <w:t>.</w:t>
      </w:r>
    </w:p>
    <w:p w14:paraId="24056C4D" w14:textId="77777777" w:rsidR="00EE5860" w:rsidRPr="00441CD0" w:rsidRDefault="00EE5860" w:rsidP="00EE5860">
      <w:r w:rsidRPr="00441CD0">
        <w:t>A UPF that supports the Ethernet PDU session relocation procedure shall set the ETHAR bit in the UP Function Features (see clause</w:t>
      </w:r>
      <w:r>
        <w:t> </w:t>
      </w:r>
      <w:r w:rsidRPr="00441CD0">
        <w:t>8.2.25).</w:t>
      </w:r>
    </w:p>
    <w:p w14:paraId="7F1899AA" w14:textId="77777777" w:rsidR="00EE5860" w:rsidRPr="00441CD0" w:rsidRDefault="00EE5860" w:rsidP="00EE5860">
      <w:pPr>
        <w:rPr>
          <w:lang w:val="en-US"/>
        </w:rPr>
      </w:pPr>
      <w:r w:rsidRPr="00441CD0">
        <w:t>If the UPF indicated support of Ethernet PDU session anchor relocation, the SMF may request the UPF to update its list of MAC addresses and possibly associated VLAN tag(s) associated to the PDU session, during an Ethernet PDU session relocation procedure</w:t>
      </w:r>
      <w:r w:rsidRPr="00441CD0">
        <w:rPr>
          <w:lang w:val="en-US"/>
        </w:rPr>
        <w:t xml:space="preserve">, by sending </w:t>
      </w:r>
      <w:r w:rsidRPr="00441CD0">
        <w:t>a PFCP Session Modification Request with Ethernet context information including the MAC addresses (and possibly associated VLAN tag(s)) received from the old Ethernet PDU session anchor.</w:t>
      </w:r>
    </w:p>
    <w:p w14:paraId="6DCC0AD6" w14:textId="77777777" w:rsidR="00EE5860" w:rsidRPr="00441CD0" w:rsidRDefault="00EE5860" w:rsidP="00EE5860">
      <w:pPr>
        <w:rPr>
          <w:lang w:val="en-US"/>
        </w:rPr>
      </w:pPr>
      <w:r w:rsidRPr="00441CD0">
        <w:rPr>
          <w:lang w:val="en-US"/>
        </w:rPr>
        <w:t xml:space="preserve">Upon receipt of such information, the UPF shall consider these MAC addresses (and possibly associated VLAN tag(s)) as </w:t>
      </w:r>
      <w:r w:rsidRPr="00441CD0">
        <w:t>associated to the PDU session</w:t>
      </w:r>
      <w:r w:rsidRPr="00441CD0">
        <w:rPr>
          <w:lang w:val="en-US"/>
        </w:rPr>
        <w:t xml:space="preserve"> and the UPF may assist in the update of Ethernet forwarding tables of Ethernet swi</w:t>
      </w:r>
      <w:r>
        <w:rPr>
          <w:lang w:val="en-US"/>
        </w:rPr>
        <w:t>t</w:t>
      </w:r>
      <w:r w:rsidRPr="00441CD0">
        <w:rPr>
          <w:lang w:val="en-US"/>
        </w:rPr>
        <w:t xml:space="preserve">ches in the DN as specified in </w:t>
      </w:r>
      <w:r w:rsidRPr="00441CD0">
        <w:t>clause</w:t>
      </w:r>
      <w:r>
        <w:t> </w:t>
      </w:r>
      <w:r w:rsidRPr="00441CD0">
        <w:t xml:space="preserve">4.3.5.8 of </w:t>
      </w:r>
      <w:r w:rsidRPr="00441CD0">
        <w:rPr>
          <w:lang w:val="en-US"/>
        </w:rPr>
        <w:t>3GPP TS 23.502 [29].</w:t>
      </w:r>
    </w:p>
    <w:p w14:paraId="47C8AC27" w14:textId="77777777" w:rsidR="00EE5860" w:rsidRPr="00441CD0" w:rsidRDefault="00EE5860" w:rsidP="00EE5860">
      <w:pPr>
        <w:pStyle w:val="Heading2"/>
      </w:pPr>
      <w:bookmarkStart w:id="1557" w:name="_Toc36030871"/>
      <w:bookmarkStart w:id="1558" w:name="_Toc36042791"/>
      <w:bookmarkStart w:id="1559" w:name="_Toc36814115"/>
      <w:bookmarkStart w:id="1560" w:name="_Toc44688964"/>
      <w:bookmarkStart w:id="1561" w:name="_Toc44923718"/>
      <w:bookmarkStart w:id="1562" w:name="_Toc51860686"/>
      <w:bookmarkStart w:id="1563" w:name="_Toc57930453"/>
      <w:bookmarkStart w:id="1564" w:name="_Toc57931083"/>
      <w:bookmarkStart w:id="1565" w:name="_Toc83140532"/>
      <w:r w:rsidRPr="00441CD0">
        <w:lastRenderedPageBreak/>
        <w:t>5.14</w:t>
      </w:r>
      <w:r w:rsidRPr="00441CD0">
        <w:tab/>
        <w:t>Support IPv6 Prefix Delegation</w:t>
      </w:r>
      <w:bookmarkEnd w:id="1544"/>
      <w:bookmarkEnd w:id="1545"/>
      <w:bookmarkEnd w:id="1546"/>
      <w:bookmarkEnd w:id="1547"/>
      <w:bookmarkEnd w:id="1557"/>
      <w:bookmarkEnd w:id="1558"/>
      <w:bookmarkEnd w:id="1559"/>
      <w:bookmarkEnd w:id="1560"/>
      <w:bookmarkEnd w:id="1561"/>
      <w:bookmarkEnd w:id="1562"/>
      <w:bookmarkEnd w:id="1563"/>
      <w:bookmarkEnd w:id="1564"/>
      <w:bookmarkEnd w:id="1565"/>
    </w:p>
    <w:p w14:paraId="78812A1C" w14:textId="77777777" w:rsidR="00EE5860" w:rsidRDefault="00EE5860" w:rsidP="00EE5860">
      <w:pPr>
        <w:rPr>
          <w:rFonts w:cs="Arial"/>
          <w:bCs/>
        </w:rPr>
      </w:pPr>
      <w:bookmarkStart w:id="1566" w:name="_Hlk519172857"/>
      <w:bookmarkStart w:id="1567" w:name="OLE_LINK29"/>
      <w:bookmarkStart w:id="1568" w:name="_Toc19717129"/>
      <w:r w:rsidRPr="00441CD0">
        <w:rPr>
          <w:rFonts w:cs="Arial"/>
          <w:bCs/>
        </w:rPr>
        <w:t>Clause</w:t>
      </w:r>
      <w:r>
        <w:rPr>
          <w:rFonts w:cs="Arial"/>
          <w:bCs/>
        </w:rPr>
        <w:t> </w:t>
      </w:r>
      <w:r w:rsidRPr="00441CD0">
        <w:rPr>
          <w:rFonts w:cs="Arial"/>
          <w:bCs/>
        </w:rPr>
        <w:t>5.3.1.2.6 of 3GPP TS 23.401 [14] and clause</w:t>
      </w:r>
      <w:r>
        <w:rPr>
          <w:rFonts w:cs="Arial"/>
          <w:bCs/>
        </w:rPr>
        <w:t> </w:t>
      </w:r>
      <w:r w:rsidRPr="00441CD0">
        <w:rPr>
          <w:rFonts w:cs="Arial"/>
          <w:bCs/>
        </w:rPr>
        <w:t>4.6.2.3 of 3GPP TS 23.316 [57] specify requirements for IPv6 Prefix Delegation via DHCPv6, that allow assigning a single network prefix shorter than the default /64 prefix to a PDN connection or a PDU session.</w:t>
      </w:r>
      <w:bookmarkEnd w:id="1566"/>
      <w:bookmarkEnd w:id="1567"/>
    </w:p>
    <w:p w14:paraId="0E395B20" w14:textId="79B839CE" w:rsidR="00EE5860" w:rsidRDefault="00EE5860" w:rsidP="00EE5860">
      <w:pPr>
        <w:rPr>
          <w:rFonts w:cs="Arial"/>
          <w:bCs/>
        </w:rPr>
      </w:pPr>
      <w:r>
        <w:rPr>
          <w:rFonts w:cs="Arial"/>
          <w:bCs/>
        </w:rPr>
        <w:t xml:space="preserve">The CP function shall assign, or request the UP function to assign (if the UP function indicates support of the </w:t>
      </w:r>
      <w:r w:rsidRPr="00441CD0">
        <w:t>UEIP</w:t>
      </w:r>
      <w:r>
        <w:t xml:space="preserve"> feature, </w:t>
      </w:r>
      <w:r w:rsidRPr="00441CD0">
        <w:t xml:space="preserve">see </w:t>
      </w:r>
      <w:r w:rsidR="00415C19" w:rsidRPr="00441CD0">
        <w:t>clause</w:t>
      </w:r>
      <w:r w:rsidR="00415C19">
        <w:t> </w:t>
      </w:r>
      <w:r w:rsidR="00415C19" w:rsidRPr="00441CD0">
        <w:t>8</w:t>
      </w:r>
      <w:r w:rsidRPr="00441CD0">
        <w:t>.2.25</w:t>
      </w:r>
      <w:r>
        <w:rPr>
          <w:rFonts w:cs="Arial"/>
          <w:bCs/>
        </w:rPr>
        <w:t xml:space="preserve">), the </w:t>
      </w:r>
      <w:r w:rsidRPr="00441CD0">
        <w:rPr>
          <w:rFonts w:cs="Arial"/>
          <w:bCs/>
        </w:rPr>
        <w:t>network prefix shorter than the default /64 prefix</w:t>
      </w:r>
      <w:r>
        <w:rPr>
          <w:rFonts w:cs="Arial"/>
          <w:bCs/>
        </w:rPr>
        <w:t xml:space="preserve"> by</w:t>
      </w:r>
      <w:r w:rsidRPr="006139AD">
        <w:rPr>
          <w:rFonts w:cs="Arial"/>
          <w:bCs/>
        </w:rPr>
        <w:t xml:space="preserve"> </w:t>
      </w:r>
      <w:r w:rsidRPr="00441CD0">
        <w:rPr>
          <w:rFonts w:cs="Arial"/>
          <w:bCs/>
        </w:rPr>
        <w:t>provision</w:t>
      </w:r>
      <w:r>
        <w:rPr>
          <w:rFonts w:cs="Arial"/>
          <w:bCs/>
        </w:rPr>
        <w:t>ing</w:t>
      </w:r>
      <w:r w:rsidRPr="00441CD0">
        <w:rPr>
          <w:rFonts w:cs="Arial"/>
          <w:bCs/>
        </w:rPr>
        <w:t xml:space="preserve"> the UE IP Address IE in the UP function</w:t>
      </w:r>
      <w:r>
        <w:rPr>
          <w:rFonts w:cs="Arial"/>
          <w:bCs/>
        </w:rPr>
        <w:t xml:space="preserve"> with:</w:t>
      </w:r>
    </w:p>
    <w:p w14:paraId="4969A447" w14:textId="77777777" w:rsidR="00EE5860" w:rsidRDefault="00EE5860" w:rsidP="00EE5860">
      <w:pPr>
        <w:pStyle w:val="B1"/>
        <w:rPr>
          <w:lang w:val="sv-SE"/>
        </w:rPr>
      </w:pPr>
      <w:r>
        <w:t>-</w:t>
      </w:r>
      <w:r>
        <w:tab/>
        <w:t xml:space="preserve">the </w:t>
      </w:r>
      <w:r w:rsidRPr="00441CD0">
        <w:rPr>
          <w:lang w:val="sv-SE"/>
        </w:rPr>
        <w:t>IPv6D</w:t>
      </w:r>
      <w:r>
        <w:rPr>
          <w:lang w:val="sv-SE"/>
        </w:rPr>
        <w:t xml:space="preserve"> flag set to "1" and the </w:t>
      </w:r>
      <w:r w:rsidRPr="00441CD0">
        <w:rPr>
          <w:lang w:val="sv-SE"/>
        </w:rPr>
        <w:t>IPv6 Prefix Delegation Bits</w:t>
      </w:r>
      <w:r>
        <w:rPr>
          <w:lang w:val="sv-SE"/>
        </w:rPr>
        <w:t xml:space="preserve"> field </w:t>
      </w:r>
      <w:r w:rsidRPr="00441CD0">
        <w:rPr>
          <w:rFonts w:cs="Arial"/>
          <w:bCs/>
        </w:rPr>
        <w:t>indicating the length of IPv6 Prefix for delegation</w:t>
      </w:r>
      <w:r>
        <w:rPr>
          <w:rFonts w:cs="Arial"/>
          <w:bCs/>
        </w:rPr>
        <w:t xml:space="preserve"> </w:t>
      </w:r>
      <w:r w:rsidRPr="00441CD0">
        <w:rPr>
          <w:rFonts w:cs="Arial"/>
          <w:bCs/>
        </w:rPr>
        <w:t>(see clause</w:t>
      </w:r>
      <w:r>
        <w:rPr>
          <w:rFonts w:cs="Arial"/>
          <w:bCs/>
        </w:rPr>
        <w:t> </w:t>
      </w:r>
      <w:r w:rsidRPr="00441CD0">
        <w:rPr>
          <w:rFonts w:cs="Arial"/>
          <w:bCs/>
        </w:rPr>
        <w:t>8.2.62)</w:t>
      </w:r>
      <w:r>
        <w:rPr>
          <w:lang w:val="sv-SE"/>
        </w:rPr>
        <w:t>; or</w:t>
      </w:r>
    </w:p>
    <w:p w14:paraId="74D026D5" w14:textId="77777777" w:rsidR="00EE5860" w:rsidRDefault="00EE5860" w:rsidP="00EE5860">
      <w:pPr>
        <w:pStyle w:val="B1"/>
        <w:rPr>
          <w:lang w:val="sv-SE"/>
        </w:rPr>
      </w:pPr>
      <w:r>
        <w:t>-</w:t>
      </w:r>
      <w:r>
        <w:tab/>
        <w:t xml:space="preserve">the </w:t>
      </w:r>
      <w:r>
        <w:rPr>
          <w:lang w:val="sv-SE"/>
        </w:rPr>
        <w:t xml:space="preserve">IP6PL flag set to "1" and the </w:t>
      </w:r>
      <w:r w:rsidRPr="00441CD0">
        <w:rPr>
          <w:lang w:val="sv-SE"/>
        </w:rPr>
        <w:t>IPv6 Prefix Length</w:t>
      </w:r>
      <w:r>
        <w:rPr>
          <w:lang w:val="sv-SE"/>
        </w:rPr>
        <w:t xml:space="preserve"> field indicating t</w:t>
      </w:r>
      <w:r w:rsidRPr="00441CD0">
        <w:rPr>
          <w:rFonts w:cs="Arial"/>
          <w:bCs/>
        </w:rPr>
        <w:t>he length of IPv6 Prefix for delegation</w:t>
      </w:r>
      <w:r>
        <w:rPr>
          <w:rFonts w:cs="Arial"/>
          <w:bCs/>
        </w:rPr>
        <w:t xml:space="preserve"> </w:t>
      </w:r>
      <w:r w:rsidRPr="00441CD0">
        <w:rPr>
          <w:rFonts w:cs="Arial"/>
          <w:bCs/>
        </w:rPr>
        <w:t>(see clause</w:t>
      </w:r>
      <w:r>
        <w:rPr>
          <w:rFonts w:cs="Arial"/>
          <w:bCs/>
        </w:rPr>
        <w:t> </w:t>
      </w:r>
      <w:r w:rsidRPr="00441CD0">
        <w:rPr>
          <w:rFonts w:cs="Arial"/>
          <w:bCs/>
        </w:rPr>
        <w:t>8.2.62)</w:t>
      </w:r>
      <w:r>
        <w:rPr>
          <w:lang w:val="sv-SE"/>
        </w:rPr>
        <w:t xml:space="preserve">, if the UP function supports the </w:t>
      </w:r>
      <w:r w:rsidRPr="00441CD0">
        <w:t>IP6PL feature</w:t>
      </w:r>
      <w:r>
        <w:t xml:space="preserve"> </w:t>
      </w:r>
      <w:r w:rsidRPr="00441CD0">
        <w:t>(see clause</w:t>
      </w:r>
      <w:r>
        <w:t>s 5.21.1 and</w:t>
      </w:r>
      <w:r w:rsidRPr="00441CD0">
        <w:t xml:space="preserve"> 8.2.25)</w:t>
      </w:r>
      <w:r>
        <w:rPr>
          <w:lang w:val="sv-SE"/>
        </w:rPr>
        <w:t>.</w:t>
      </w:r>
    </w:p>
    <w:p w14:paraId="706EC0EC" w14:textId="77777777" w:rsidR="00EE5860" w:rsidRPr="00C65B80" w:rsidRDefault="00EE5860" w:rsidP="00EE5860">
      <w:pPr>
        <w:rPr>
          <w:color w:val="000000"/>
        </w:rPr>
      </w:pPr>
      <w:r w:rsidRPr="00E50920">
        <w:rPr>
          <w:color w:val="000000"/>
        </w:rPr>
        <w:t>When UP function is requested to perform UE IP address allocation and IPv6 prefix delegation is used, the IPv6 prefix length may be determined by the CP function or the UP function:</w:t>
      </w:r>
    </w:p>
    <w:p w14:paraId="63EC0E33" w14:textId="77777777" w:rsidR="00EE5860" w:rsidRPr="00E50920" w:rsidRDefault="00EE5860" w:rsidP="00EE5860">
      <w:pPr>
        <w:pStyle w:val="B1"/>
      </w:pPr>
      <w:r>
        <w:t>-</w:t>
      </w:r>
      <w:r>
        <w:tab/>
        <w:t>i</w:t>
      </w:r>
      <w:r w:rsidRPr="00E50920">
        <w:t>f it is determined by the CP function, the IPv6 Prefix Delegation Bits or IPv6 Prefix Length fields shall be set according to the desired IPv6 prefix length by the CP function;</w:t>
      </w:r>
    </w:p>
    <w:p w14:paraId="71E9AD17" w14:textId="77777777" w:rsidR="00EE5860" w:rsidRPr="00C65B80" w:rsidRDefault="00EE5860" w:rsidP="00EE5860">
      <w:pPr>
        <w:pStyle w:val="B1"/>
      </w:pPr>
      <w:r>
        <w:t>-</w:t>
      </w:r>
      <w:r>
        <w:tab/>
      </w:r>
      <w:r w:rsidRPr="00E50920">
        <w:t>or if the IPv6 prefix length is determined by the UP function, the CP function shall set the IPv6 Prefix Delegation Bits or IPv6 Prefix Length fields to "0".</w:t>
      </w:r>
    </w:p>
    <w:p w14:paraId="2CA24125" w14:textId="77777777" w:rsidR="00EE5860" w:rsidRDefault="00EE5860" w:rsidP="00EE5860">
      <w:pPr>
        <w:pStyle w:val="NO"/>
        <w:rPr>
          <w:rFonts w:cs="Arial"/>
          <w:bCs/>
        </w:rPr>
      </w:pPr>
      <w:r>
        <w:rPr>
          <w:lang w:val="en-US"/>
        </w:rPr>
        <w:t>NOTE:</w:t>
      </w:r>
      <w:r>
        <w:rPr>
          <w:lang w:val="en-US"/>
        </w:rPr>
        <w:tab/>
        <w:t>The</w:t>
      </w:r>
      <w:r w:rsidRPr="006C6C4D">
        <w:rPr>
          <w:lang w:val="en-US"/>
        </w:rPr>
        <w:t xml:space="preserve"> IPv6 prefix shorter than the default /64 prefix for IPv6 Prefix Delegation </w:t>
      </w:r>
      <w:r>
        <w:rPr>
          <w:lang w:val="en-US"/>
        </w:rPr>
        <w:t>can include the</w:t>
      </w:r>
      <w:r w:rsidRPr="006C6C4D">
        <w:rPr>
          <w:lang w:val="en-US"/>
        </w:rPr>
        <w:t xml:space="preserve"> /64 default prefix used for IPv6 stateless autoconfiguration</w:t>
      </w:r>
      <w:r>
        <w:rPr>
          <w:lang w:val="en-US"/>
        </w:rPr>
        <w:t xml:space="preserve"> (in EPS and 5GS) or not (5GS). In the latter case, </w:t>
      </w:r>
      <w:r w:rsidRPr="006C6C4D">
        <w:rPr>
          <w:lang w:val="en-US"/>
        </w:rPr>
        <w:t>the total IPv6 address space available for the PDU Session can</w:t>
      </w:r>
      <w:r>
        <w:rPr>
          <w:lang w:val="en-US"/>
        </w:rPr>
        <w:t>not</w:t>
      </w:r>
      <w:r w:rsidRPr="006C6C4D">
        <w:rPr>
          <w:lang w:val="en-US"/>
        </w:rPr>
        <w:t xml:space="preserve"> be aggregated into one single IPv6 prefix</w:t>
      </w:r>
      <w:r>
        <w:rPr>
          <w:lang w:val="en-US"/>
        </w:rPr>
        <w:t xml:space="preserve">; support of this latter case requires support of the </w:t>
      </w:r>
      <w:r w:rsidRPr="00441CD0">
        <w:t>IP6PL feature (see clause</w:t>
      </w:r>
      <w:r>
        <w:t>s 5.21.1 and</w:t>
      </w:r>
      <w:r w:rsidRPr="00441CD0">
        <w:t xml:space="preserve"> 8.2.25)</w:t>
      </w:r>
      <w:r>
        <w:t>.</w:t>
      </w:r>
    </w:p>
    <w:p w14:paraId="29619944" w14:textId="77777777" w:rsidR="00CA38EF" w:rsidRDefault="00CA38EF" w:rsidP="00CA38EF">
      <w:pPr>
        <w:rPr>
          <w:rFonts w:cs="Arial"/>
          <w:bCs/>
        </w:rPr>
      </w:pPr>
      <w:bookmarkStart w:id="1569" w:name="_Toc27490596"/>
      <w:bookmarkStart w:id="1570" w:name="_Toc27556889"/>
      <w:bookmarkStart w:id="1571" w:name="_Toc27723806"/>
      <w:bookmarkStart w:id="1572" w:name="_Toc36030872"/>
      <w:bookmarkStart w:id="1573" w:name="_Toc36042792"/>
      <w:bookmarkStart w:id="1574" w:name="_Toc36814116"/>
      <w:bookmarkStart w:id="1575" w:name="_Toc44688965"/>
      <w:bookmarkStart w:id="1576" w:name="_Toc44923719"/>
      <w:r w:rsidRPr="00441CD0">
        <w:rPr>
          <w:rFonts w:cs="Arial"/>
          <w:bCs/>
        </w:rPr>
        <w:t xml:space="preserve">When assigning additional IPv6 prefixes (i.e. prefixes in addition to the default prefix) to a UE, the CP function shall provision/update the UE IP Address IE in the </w:t>
      </w:r>
      <w:r>
        <w:rPr>
          <w:rFonts w:cs="Arial"/>
          <w:bCs/>
        </w:rPr>
        <w:t xml:space="preserve">PDI which may be as part of a Create PDR IE or a Update PDR IE, or in the Create </w:t>
      </w:r>
      <w:r>
        <w:rPr>
          <w:lang w:val="en-US" w:eastAsia="fr-FR"/>
        </w:rPr>
        <w:t xml:space="preserve">Traffic EndPoint IE or Update Traffic EndPoint IE </w:t>
      </w:r>
      <w:r>
        <w:rPr>
          <w:rFonts w:cs="Arial"/>
          <w:bCs/>
        </w:rPr>
        <w:t xml:space="preserve">to the </w:t>
      </w:r>
      <w:r w:rsidRPr="00441CD0">
        <w:rPr>
          <w:rFonts w:cs="Arial"/>
          <w:bCs/>
        </w:rPr>
        <w:t xml:space="preserve">UP function </w:t>
      </w:r>
      <w:r>
        <w:rPr>
          <w:rFonts w:cs="Arial"/>
          <w:bCs/>
        </w:rPr>
        <w:t>as described above</w:t>
      </w:r>
      <w:r w:rsidRPr="00441CD0">
        <w:rPr>
          <w:rFonts w:cs="Arial"/>
          <w:bCs/>
        </w:rPr>
        <w:t>.</w:t>
      </w:r>
    </w:p>
    <w:p w14:paraId="7D7FF458" w14:textId="62D979A0" w:rsidR="00EE5860" w:rsidRPr="00441CD0" w:rsidRDefault="00EE5860" w:rsidP="00CA38EF">
      <w:pPr>
        <w:pStyle w:val="Heading2"/>
      </w:pPr>
      <w:bookmarkStart w:id="1577" w:name="_Toc83140533"/>
      <w:r w:rsidRPr="00441CD0">
        <w:t>5.</w:t>
      </w:r>
      <w:r w:rsidRPr="00441CD0">
        <w:rPr>
          <w:lang w:val="en-US"/>
        </w:rPr>
        <w:t>15</w:t>
      </w:r>
      <w:r w:rsidRPr="00441CD0">
        <w:tab/>
        <w:t>Signalling based Trace (De)Activation</w:t>
      </w:r>
      <w:bookmarkEnd w:id="1568"/>
      <w:bookmarkEnd w:id="1569"/>
      <w:bookmarkEnd w:id="1570"/>
      <w:bookmarkEnd w:id="1571"/>
      <w:bookmarkEnd w:id="1572"/>
      <w:bookmarkEnd w:id="1573"/>
      <w:bookmarkEnd w:id="1574"/>
      <w:bookmarkEnd w:id="1575"/>
      <w:bookmarkEnd w:id="1576"/>
      <w:bookmarkEnd w:id="1577"/>
    </w:p>
    <w:p w14:paraId="30CDE136" w14:textId="07ECA2DB" w:rsidR="00EE5860" w:rsidRPr="00441CD0" w:rsidRDefault="00EE5860" w:rsidP="00EE5860">
      <w:r w:rsidRPr="00441CD0">
        <w:t xml:space="preserve">The UP function shall set the TRACE feature flag in the </w:t>
      </w:r>
      <w:r w:rsidRPr="00441CD0">
        <w:rPr>
          <w:lang w:val="en-US"/>
        </w:rPr>
        <w:t>UP Function Features IE if it supports Trace (see 3GPP TS 32.422 [35]).</w:t>
      </w:r>
    </w:p>
    <w:p w14:paraId="6545973A" w14:textId="77777777" w:rsidR="00EE5860" w:rsidRPr="00441CD0" w:rsidRDefault="00EE5860" w:rsidP="00EE5860">
      <w:r w:rsidRPr="00441CD0">
        <w:t>If the UP function indicated support of Trace, the CP function may activate a trace session during a PFCP session establishment or a PFCP session modification procedure, by including the Trace Information IE in the PFCP Session Establishment Request or PFCP Session Modification Request.</w:t>
      </w:r>
    </w:p>
    <w:p w14:paraId="39C77844" w14:textId="77777777" w:rsidR="00EE5860" w:rsidRPr="00441CD0" w:rsidRDefault="00EE5860" w:rsidP="00EE5860">
      <w:r w:rsidRPr="00441CD0">
        <w:t>The CP function may deactivate an on-going trace session by including the Trace Information IE with a null length in a PFCP Session Modification Request.</w:t>
      </w:r>
    </w:p>
    <w:p w14:paraId="345DADA2" w14:textId="77777777" w:rsidR="00EE5860" w:rsidRPr="00441CD0" w:rsidRDefault="00EE5860" w:rsidP="00EE5860">
      <w:r w:rsidRPr="00441CD0">
        <w:t>There shall be at most one trace session activated per PFCP session at a time.</w:t>
      </w:r>
    </w:p>
    <w:p w14:paraId="08DAED08" w14:textId="77777777" w:rsidR="00EE5860" w:rsidRPr="00441CD0" w:rsidRDefault="00EE5860" w:rsidP="00EE5860">
      <w:pPr>
        <w:pStyle w:val="Heading2"/>
      </w:pPr>
      <w:bookmarkStart w:id="1578" w:name="_Toc19717130"/>
      <w:bookmarkStart w:id="1579" w:name="_Toc27490597"/>
      <w:bookmarkStart w:id="1580" w:name="_Toc27556890"/>
      <w:bookmarkStart w:id="1581" w:name="_Toc27723807"/>
      <w:bookmarkStart w:id="1582" w:name="_Toc36030873"/>
      <w:bookmarkStart w:id="1583" w:name="_Toc36042793"/>
      <w:bookmarkStart w:id="1584" w:name="_Toc36814117"/>
      <w:bookmarkStart w:id="1585" w:name="_Toc44688966"/>
      <w:bookmarkStart w:id="1586" w:name="_Toc44923720"/>
      <w:bookmarkStart w:id="1587" w:name="_Toc51860687"/>
      <w:bookmarkStart w:id="1588" w:name="_Toc57930454"/>
      <w:bookmarkStart w:id="1589" w:name="_Toc57931084"/>
      <w:bookmarkStart w:id="1590" w:name="_Toc83140534"/>
      <w:r w:rsidRPr="00441CD0">
        <w:t>5.</w:t>
      </w:r>
      <w:r w:rsidRPr="00441CD0">
        <w:rPr>
          <w:lang w:val="en-US"/>
        </w:rPr>
        <w:t>16</w:t>
      </w:r>
      <w:r w:rsidRPr="00441CD0">
        <w:tab/>
        <w:t>Framed Routing</w:t>
      </w:r>
      <w:bookmarkEnd w:id="1578"/>
      <w:bookmarkEnd w:id="1579"/>
      <w:bookmarkEnd w:id="1580"/>
      <w:bookmarkEnd w:id="1581"/>
      <w:bookmarkEnd w:id="1582"/>
      <w:bookmarkEnd w:id="1583"/>
      <w:bookmarkEnd w:id="1584"/>
      <w:bookmarkEnd w:id="1585"/>
      <w:bookmarkEnd w:id="1586"/>
      <w:bookmarkEnd w:id="1587"/>
      <w:bookmarkEnd w:id="1588"/>
      <w:bookmarkEnd w:id="1589"/>
      <w:bookmarkEnd w:id="1590"/>
    </w:p>
    <w:p w14:paraId="51C402D4" w14:textId="77777777" w:rsidR="00EE5860" w:rsidRPr="00441CD0" w:rsidRDefault="00EE5860" w:rsidP="00EE5860">
      <w:pPr>
        <w:rPr>
          <w:noProof/>
        </w:rPr>
      </w:pPr>
      <w:r w:rsidRPr="00441CD0">
        <w:rPr>
          <w:noProof/>
        </w:rPr>
        <w:t xml:space="preserve">Framed routing allows to support an IP network behind a UE, such that a range of IP addresses or IPv6 prefixes is reachable over a single PDU session, e.g. for enterprise connectivity. Framed routes are IP routes behind the UE. The UPF advertizes relevant IP routes to receive packets destined to these destination IP addresses or IPv6 prefixes and to forward these packets over the PDU session. </w:t>
      </w:r>
      <w:r w:rsidRPr="00441CD0">
        <w:t>See clause</w:t>
      </w:r>
      <w:r>
        <w:t> </w:t>
      </w:r>
      <w:r w:rsidRPr="00441CD0">
        <w:t xml:space="preserve">5.6.14 of </w:t>
      </w:r>
      <w:r w:rsidRPr="00441CD0">
        <w:rPr>
          <w:lang w:val="en-US"/>
        </w:rPr>
        <w:t xml:space="preserve">3GPP TS 23.501 [28], </w:t>
      </w:r>
      <w:r w:rsidRPr="00441CD0">
        <w:t xml:space="preserve">IETF RFC 2865 [37], IETF RFC 3162 [38]) and </w:t>
      </w:r>
      <w:r w:rsidRPr="00441CD0">
        <w:rPr>
          <w:noProof/>
        </w:rPr>
        <w:t>the Framed-Route, Framed-Routing and Framed-IPv6-Route AVPs specified in 3GPP TS 29.061 [39] and 3GPP TS 29.561 [49].</w:t>
      </w:r>
    </w:p>
    <w:p w14:paraId="67AD5E53" w14:textId="77777777" w:rsidR="00EE5860" w:rsidRPr="00441CD0" w:rsidRDefault="00EE5860" w:rsidP="00EE5860">
      <w:pPr>
        <w:rPr>
          <w:noProof/>
        </w:rPr>
      </w:pPr>
      <w:r w:rsidRPr="00441CD0">
        <w:rPr>
          <w:noProof/>
        </w:rPr>
        <w:t>Framed routing is defined only for PDN connections and PDU sessions of the IP type (IPv4, IPv6, IPv4v6).</w:t>
      </w:r>
    </w:p>
    <w:p w14:paraId="010871CB" w14:textId="77777777" w:rsidR="00EE5860" w:rsidRDefault="00EE5860" w:rsidP="00EE5860">
      <w:pPr>
        <w:rPr>
          <w:noProof/>
        </w:rPr>
      </w:pPr>
      <w:bookmarkStart w:id="1591" w:name="_Toc19717131"/>
      <w:bookmarkStart w:id="1592" w:name="_Toc27490598"/>
      <w:bookmarkStart w:id="1593" w:name="_Toc27556891"/>
      <w:bookmarkStart w:id="1594" w:name="_Toc27723808"/>
      <w:bookmarkStart w:id="1595" w:name="_Toc36030874"/>
      <w:bookmarkStart w:id="1596" w:name="_Toc36042794"/>
      <w:bookmarkStart w:id="1597" w:name="_Toc36814118"/>
      <w:bookmarkStart w:id="1598" w:name="_Toc44688967"/>
      <w:bookmarkStart w:id="1599" w:name="_Toc44923721"/>
      <w:bookmarkStart w:id="1600" w:name="_Toc51860688"/>
      <w:r w:rsidRPr="00441CD0">
        <w:rPr>
          <w:noProof/>
        </w:rPr>
        <w:t>A UPF may indicate support of framed routing by setting the FRRT flag in the UP Function Features IE. If so, the CP function may include Framed-Route IEs, the Frame-Routing IE and Framed-IPv6-Route IEs in PDRs to describe framed routes associated to the PDU session.</w:t>
      </w:r>
    </w:p>
    <w:p w14:paraId="3C0231D8" w14:textId="77777777" w:rsidR="00EE5860" w:rsidRDefault="00EE5860" w:rsidP="00EE5860">
      <w:pPr>
        <w:rPr>
          <w:noProof/>
        </w:rPr>
      </w:pPr>
      <w:r>
        <w:rPr>
          <w:noProof/>
        </w:rPr>
        <w:lastRenderedPageBreak/>
        <w:t>The UP function shall:</w:t>
      </w:r>
    </w:p>
    <w:p w14:paraId="3B3EEEAE" w14:textId="77777777" w:rsidR="00EE5860" w:rsidRDefault="00EE5860" w:rsidP="00EE5860">
      <w:pPr>
        <w:pStyle w:val="B1"/>
        <w:rPr>
          <w:noProof/>
        </w:rPr>
      </w:pPr>
      <w:r>
        <w:rPr>
          <w:noProof/>
        </w:rPr>
        <w:t>-</w:t>
      </w:r>
      <w:r>
        <w:rPr>
          <w:noProof/>
        </w:rPr>
        <w:tab/>
        <w:t>match the source IP address of packets with IP Address(es) or IPv6 prefixes as indicated in the the Framed-Route IE or Framed-IPv6-Route IE if it is provisioned in a UL PDRs;</w:t>
      </w:r>
    </w:p>
    <w:p w14:paraId="78576BE3" w14:textId="77777777" w:rsidR="00EE5860" w:rsidRDefault="00EE5860" w:rsidP="00EE5860">
      <w:pPr>
        <w:pStyle w:val="B1"/>
        <w:rPr>
          <w:noProof/>
        </w:rPr>
      </w:pPr>
      <w:r>
        <w:rPr>
          <w:noProof/>
        </w:rPr>
        <w:t>-</w:t>
      </w:r>
      <w:r>
        <w:rPr>
          <w:noProof/>
        </w:rPr>
        <w:tab/>
        <w:t>match the destination IP address of packets with IP Address(es) or IPv6 prefixes as indicated in the the Framed-Route IE or Framed-IPv6-Route IE if it is provisioned in a DL PDRs.</w:t>
      </w:r>
    </w:p>
    <w:p w14:paraId="4CD2EC22" w14:textId="77777777" w:rsidR="00EE5860" w:rsidRPr="00441CD0" w:rsidRDefault="00EE5860" w:rsidP="00EE5860">
      <w:pPr>
        <w:pStyle w:val="Heading2"/>
      </w:pPr>
      <w:bookmarkStart w:id="1601" w:name="_Toc57930455"/>
      <w:bookmarkStart w:id="1602" w:name="_Toc57931085"/>
      <w:bookmarkStart w:id="1603" w:name="_Toc83140535"/>
      <w:r w:rsidRPr="00441CD0">
        <w:t>5.</w:t>
      </w:r>
      <w:r w:rsidRPr="00441CD0">
        <w:rPr>
          <w:lang w:val="en-US"/>
        </w:rPr>
        <w:t>17</w:t>
      </w:r>
      <w:r w:rsidRPr="00441CD0">
        <w:tab/>
        <w:t>5G UPF (for 5GC)</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p>
    <w:p w14:paraId="52B9BA2E" w14:textId="77777777" w:rsidR="00EE5860" w:rsidRPr="00441CD0" w:rsidRDefault="00EE5860" w:rsidP="00EE5860">
      <w:pPr>
        <w:pStyle w:val="Heading3"/>
        <w:rPr>
          <w:noProof/>
        </w:rPr>
      </w:pPr>
      <w:bookmarkStart w:id="1604" w:name="_Toc19717132"/>
      <w:bookmarkStart w:id="1605" w:name="_Toc27490599"/>
      <w:bookmarkStart w:id="1606" w:name="_Toc27556892"/>
      <w:bookmarkStart w:id="1607" w:name="_Toc27723809"/>
      <w:bookmarkStart w:id="1608" w:name="_Toc36030875"/>
      <w:bookmarkStart w:id="1609" w:name="_Toc36042795"/>
      <w:bookmarkStart w:id="1610" w:name="_Toc36814119"/>
      <w:bookmarkStart w:id="1611" w:name="_Toc44688968"/>
      <w:bookmarkStart w:id="1612" w:name="_Toc44923722"/>
      <w:bookmarkStart w:id="1613" w:name="_Toc51860689"/>
      <w:bookmarkStart w:id="1614" w:name="_Toc57930456"/>
      <w:bookmarkStart w:id="1615" w:name="_Toc57931086"/>
      <w:bookmarkStart w:id="1616" w:name="_Toc83140536"/>
      <w:r w:rsidRPr="00441CD0">
        <w:t>5.17.1</w:t>
      </w:r>
      <w:r w:rsidRPr="00441CD0">
        <w:tab/>
      </w:r>
      <w:r w:rsidRPr="00441CD0">
        <w:rPr>
          <w:noProof/>
        </w:rPr>
        <w:t>Introduction</w:t>
      </w:r>
      <w:bookmarkEnd w:id="1604"/>
      <w:bookmarkEnd w:id="1605"/>
      <w:bookmarkEnd w:id="1606"/>
      <w:bookmarkEnd w:id="1607"/>
      <w:bookmarkEnd w:id="1608"/>
      <w:bookmarkEnd w:id="1609"/>
      <w:bookmarkEnd w:id="1610"/>
      <w:bookmarkEnd w:id="1611"/>
      <w:bookmarkEnd w:id="1612"/>
      <w:bookmarkEnd w:id="1613"/>
      <w:bookmarkEnd w:id="1614"/>
      <w:bookmarkEnd w:id="1615"/>
      <w:bookmarkEnd w:id="1616"/>
    </w:p>
    <w:p w14:paraId="3A284AC8" w14:textId="77777777" w:rsidR="00EE5860" w:rsidRPr="00441CD0" w:rsidRDefault="00EE5860" w:rsidP="00EE5860">
      <w:pPr>
        <w:rPr>
          <w:lang w:val="x-none"/>
        </w:rPr>
      </w:pPr>
      <w:r w:rsidRPr="00441CD0">
        <w:t>The following clauses describe the 5GS specific functionalit</w:t>
      </w:r>
      <w:r>
        <w:t>i</w:t>
      </w:r>
      <w:r w:rsidRPr="00441CD0">
        <w:t>es of a UP function.</w:t>
      </w:r>
    </w:p>
    <w:p w14:paraId="36C9ACDA" w14:textId="77777777" w:rsidR="00EE5860" w:rsidRPr="00441CD0" w:rsidRDefault="00EE5860" w:rsidP="00EE5860">
      <w:pPr>
        <w:pStyle w:val="Heading3"/>
        <w:rPr>
          <w:lang w:val="x-none"/>
        </w:rPr>
      </w:pPr>
      <w:bookmarkStart w:id="1617" w:name="_Toc19717133"/>
      <w:bookmarkStart w:id="1618" w:name="_Toc27490600"/>
      <w:bookmarkStart w:id="1619" w:name="_Toc27556893"/>
      <w:bookmarkStart w:id="1620" w:name="_Toc27723810"/>
      <w:bookmarkStart w:id="1621" w:name="_Toc36030876"/>
      <w:bookmarkStart w:id="1622" w:name="_Toc36042796"/>
      <w:bookmarkStart w:id="1623" w:name="_Toc36814120"/>
      <w:bookmarkStart w:id="1624" w:name="_Toc44688969"/>
      <w:bookmarkStart w:id="1625" w:name="_Toc44923723"/>
      <w:bookmarkStart w:id="1626" w:name="_Toc51860690"/>
      <w:bookmarkStart w:id="1627" w:name="_Toc57930457"/>
      <w:bookmarkStart w:id="1628" w:name="_Toc57931087"/>
      <w:bookmarkStart w:id="1629" w:name="_Toc83140537"/>
      <w:r w:rsidRPr="00441CD0">
        <w:rPr>
          <w:noProof/>
        </w:rPr>
        <w:t>5.</w:t>
      </w:r>
      <w:r w:rsidRPr="00441CD0">
        <w:rPr>
          <w:noProof/>
          <w:lang w:val="en-US"/>
        </w:rPr>
        <w:t>17.2</w:t>
      </w:r>
      <w:r w:rsidRPr="00441CD0">
        <w:tab/>
      </w:r>
      <w:r w:rsidRPr="00441CD0">
        <w:rPr>
          <w:noProof/>
        </w:rPr>
        <w:t>Uplink Classifier and Branching Point</w:t>
      </w:r>
      <w:bookmarkEnd w:id="1617"/>
      <w:bookmarkEnd w:id="1618"/>
      <w:bookmarkEnd w:id="1619"/>
      <w:bookmarkEnd w:id="1620"/>
      <w:bookmarkEnd w:id="1621"/>
      <w:bookmarkEnd w:id="1622"/>
      <w:bookmarkEnd w:id="1623"/>
      <w:bookmarkEnd w:id="1624"/>
      <w:bookmarkEnd w:id="1625"/>
      <w:bookmarkEnd w:id="1626"/>
      <w:bookmarkEnd w:id="1627"/>
      <w:bookmarkEnd w:id="1628"/>
      <w:bookmarkEnd w:id="1629"/>
    </w:p>
    <w:p w14:paraId="71F90AFF" w14:textId="77777777" w:rsidR="00EE5860" w:rsidRPr="00441CD0" w:rsidRDefault="00EE5860" w:rsidP="00EE5860">
      <w:pPr>
        <w:rPr>
          <w:lang w:val="en-US"/>
        </w:rPr>
      </w:pPr>
      <w:r w:rsidRPr="00441CD0">
        <w:rPr>
          <w:lang w:val="en-US"/>
        </w:rPr>
        <w:t>The Uplink Classifier and Branching Point functionalities refer to the capability of the UPF to route uplink traffic flows of the same PFCP session (PDU session) to two or more PDU Sessions Anchors, and to route the downlink traffic flows from these PDU Session Anchors on the tunnel towards the UE. They are defined in 3GPP TS 23.501 [28] and 3GPP TS 23.502 [29].</w:t>
      </w:r>
    </w:p>
    <w:p w14:paraId="7A27D6BD" w14:textId="77777777" w:rsidR="00EE5860" w:rsidRPr="00441CD0" w:rsidRDefault="00EE5860" w:rsidP="00EE5860">
      <w:pPr>
        <w:rPr>
          <w:lang w:val="en-US"/>
        </w:rPr>
      </w:pPr>
      <w:r w:rsidRPr="00441CD0">
        <w:t xml:space="preserve">Uplink Classifier is supported for PDU sessions of type IPv4, IPv6, IPv4v6 or Ethernet. The routing of the uplink traffic flows to different PDU Session Anchors is based e.g. </w:t>
      </w:r>
      <w:r w:rsidRPr="00441CD0">
        <w:rPr>
          <w:lang w:val="en-US"/>
        </w:rPr>
        <w:t>on the destination IP address/Prefix of the uplink packets for an IP PDU session.</w:t>
      </w:r>
    </w:p>
    <w:p w14:paraId="65660579" w14:textId="77777777" w:rsidR="00EE5860" w:rsidRPr="00441CD0" w:rsidRDefault="00EE5860" w:rsidP="00EE5860">
      <w:pPr>
        <w:rPr>
          <w:lang w:val="en-US"/>
        </w:rPr>
      </w:pPr>
      <w:r w:rsidRPr="00441CD0">
        <w:rPr>
          <w:lang w:val="en-US"/>
        </w:rPr>
        <w:t xml:space="preserve">Branching Point is supported for multi-homed PDU sessions of type IPv6, i.e. PDU sessions with multiple IPv6 prefixes. </w:t>
      </w:r>
      <w:r w:rsidRPr="00441CD0">
        <w:t xml:space="preserve">The routing of the uplink traffic flows to different PDU Session Anchors is based </w:t>
      </w:r>
      <w:r w:rsidRPr="00441CD0">
        <w:rPr>
          <w:lang w:val="en-US"/>
        </w:rPr>
        <w:t>on the source IP prefix of the uplink packets.</w:t>
      </w:r>
    </w:p>
    <w:p w14:paraId="15ECD3B1" w14:textId="77777777" w:rsidR="00EE5860" w:rsidRPr="00441CD0" w:rsidRDefault="00EE5860" w:rsidP="00EE5860">
      <w:pPr>
        <w:rPr>
          <w:lang w:val="en-US"/>
        </w:rPr>
      </w:pPr>
      <w:r w:rsidRPr="00441CD0">
        <w:rPr>
          <w:lang w:val="en-US"/>
        </w:rPr>
        <w:t>The SMF may insert an Uplink Classifier or Branching Point, during a PDU session establishment or modification, by provisioning:</w:t>
      </w:r>
    </w:p>
    <w:p w14:paraId="3981F3E2" w14:textId="77777777" w:rsidR="00EE5860" w:rsidRPr="00441CD0" w:rsidRDefault="00EE5860" w:rsidP="00EE5860">
      <w:pPr>
        <w:pStyle w:val="B1"/>
        <w:rPr>
          <w:lang w:val="en-US"/>
        </w:rPr>
      </w:pPr>
      <w:r w:rsidRPr="00441CD0">
        <w:rPr>
          <w:lang w:val="en-US"/>
        </w:rPr>
        <w:t>-</w:t>
      </w:r>
      <w:r w:rsidRPr="00441CD0">
        <w:rPr>
          <w:lang w:val="en-US"/>
        </w:rPr>
        <w:tab/>
        <w:t>two or more UL PDRs, with the appropriate Packet Detection Information, and with corresponding FARs to route the uplink traffic flows towards the appropriate PDU Session Anchors;</w:t>
      </w:r>
    </w:p>
    <w:p w14:paraId="497602FD" w14:textId="77777777" w:rsidR="00EE5860" w:rsidRPr="00441CD0" w:rsidRDefault="00EE5860" w:rsidP="00EE5860">
      <w:pPr>
        <w:pStyle w:val="B1"/>
        <w:rPr>
          <w:lang w:val="en-US"/>
        </w:rPr>
      </w:pPr>
      <w:r w:rsidRPr="00441CD0">
        <w:rPr>
          <w:lang w:val="en-US"/>
        </w:rPr>
        <w:t>-</w:t>
      </w:r>
      <w:r w:rsidRPr="00441CD0">
        <w:rPr>
          <w:lang w:val="en-US"/>
        </w:rPr>
        <w:tab/>
        <w:t>two or more DL PDRs, with the appropriate Packet Detection Information, and with one (or more FARs) to route the downlink traffic flows on the tunnel towards the UE.</w:t>
      </w:r>
    </w:p>
    <w:p w14:paraId="4F5D6E3D" w14:textId="77777777" w:rsidR="00EE5860" w:rsidRPr="00441CD0" w:rsidRDefault="00EE5860" w:rsidP="00EE5860">
      <w:pPr>
        <w:pStyle w:val="NO"/>
        <w:rPr>
          <w:lang w:val="en-US"/>
        </w:rPr>
      </w:pPr>
      <w:r w:rsidRPr="00441CD0">
        <w:rPr>
          <w:lang w:val="en-US"/>
        </w:rPr>
        <w:t>NOTE 1:</w:t>
      </w:r>
      <w:r w:rsidRPr="00441CD0">
        <w:rPr>
          <w:lang w:val="en-US"/>
        </w:rPr>
        <w:tab/>
        <w:t>This uses the generic functionalities of the PFCP protocol described in this specification, with two or more DL PDRs (for the traffic coming from the different PDU session anchors).</w:t>
      </w:r>
    </w:p>
    <w:p w14:paraId="4E5AFB31" w14:textId="77777777" w:rsidR="00EE5860" w:rsidRPr="00441CD0" w:rsidRDefault="00EE5860" w:rsidP="00EE5860">
      <w:pPr>
        <w:pStyle w:val="NO"/>
        <w:rPr>
          <w:lang w:val="en-US"/>
        </w:rPr>
      </w:pPr>
      <w:r w:rsidRPr="00441CD0">
        <w:rPr>
          <w:lang w:val="en-US"/>
        </w:rPr>
        <w:t>NOTE 2:</w:t>
      </w:r>
      <w:r w:rsidRPr="00441CD0">
        <w:rPr>
          <w:lang w:val="en-US"/>
        </w:rPr>
        <w:tab/>
        <w:t>A UPF acting as an Uplink Classifier or Branching Point can also behave as a PDU Session Anchor for the PDU session.</w:t>
      </w:r>
    </w:p>
    <w:p w14:paraId="13636942" w14:textId="77777777" w:rsidR="00EE5860" w:rsidRPr="00441CD0" w:rsidRDefault="00EE5860" w:rsidP="00EE5860">
      <w:pPr>
        <w:rPr>
          <w:lang w:val="en-US"/>
        </w:rPr>
      </w:pPr>
      <w:r w:rsidRPr="00441CD0">
        <w:rPr>
          <w:lang w:val="en-US"/>
        </w:rPr>
        <w:t>The SMF may remove an Uplink Classifier or Branching Point, during a PDU session modification, by removing the UL (or modifying the FAR associated to the UL PDR) and DL PDRs that were setup for the traffic to/from the PDU Session Anchor(s) to be removed.</w:t>
      </w:r>
    </w:p>
    <w:p w14:paraId="67C9D660" w14:textId="77777777" w:rsidR="00EE5860" w:rsidRPr="00441CD0" w:rsidRDefault="00EE5860" w:rsidP="00EE5860">
      <w:pPr>
        <w:pStyle w:val="Heading3"/>
        <w:rPr>
          <w:lang w:val="x-none"/>
        </w:rPr>
      </w:pPr>
      <w:bookmarkStart w:id="1630" w:name="_Toc19717134"/>
      <w:bookmarkStart w:id="1631" w:name="_Toc27490601"/>
      <w:bookmarkStart w:id="1632" w:name="_Toc27556894"/>
      <w:bookmarkStart w:id="1633" w:name="_Toc27723811"/>
      <w:bookmarkStart w:id="1634" w:name="_Toc36030877"/>
      <w:bookmarkStart w:id="1635" w:name="_Toc36042797"/>
      <w:bookmarkStart w:id="1636" w:name="_Toc36814121"/>
      <w:bookmarkStart w:id="1637" w:name="_Toc44688970"/>
      <w:bookmarkStart w:id="1638" w:name="_Toc44923724"/>
      <w:bookmarkStart w:id="1639" w:name="_Toc51860691"/>
      <w:bookmarkStart w:id="1640" w:name="_Toc57930458"/>
      <w:bookmarkStart w:id="1641" w:name="_Toc57931088"/>
      <w:bookmarkStart w:id="1642" w:name="_Toc83140538"/>
      <w:r w:rsidRPr="00441CD0">
        <w:rPr>
          <w:noProof/>
        </w:rPr>
        <w:t>5.</w:t>
      </w:r>
      <w:r w:rsidRPr="00441CD0">
        <w:rPr>
          <w:noProof/>
          <w:lang w:val="en-US"/>
        </w:rPr>
        <w:t>17.3</w:t>
      </w:r>
      <w:r w:rsidRPr="00441CD0">
        <w:tab/>
        <w:t xml:space="preserve">Data </w:t>
      </w:r>
      <w:r>
        <w:rPr>
          <w:lang w:val="en-US"/>
        </w:rPr>
        <w:t>f</w:t>
      </w:r>
      <w:r w:rsidRPr="00441CD0">
        <w:t>orwarding during handovers between 5GS and EPS</w:t>
      </w:r>
      <w:bookmarkEnd w:id="1630"/>
      <w:bookmarkEnd w:id="1631"/>
      <w:bookmarkEnd w:id="1632"/>
      <w:bookmarkEnd w:id="1633"/>
      <w:bookmarkEnd w:id="1634"/>
      <w:bookmarkEnd w:id="1635"/>
      <w:bookmarkEnd w:id="1636"/>
      <w:bookmarkEnd w:id="1637"/>
      <w:bookmarkEnd w:id="1638"/>
      <w:bookmarkEnd w:id="1639"/>
      <w:bookmarkEnd w:id="1640"/>
      <w:bookmarkEnd w:id="1641"/>
      <w:bookmarkEnd w:id="1642"/>
    </w:p>
    <w:p w14:paraId="45321311" w14:textId="77777777" w:rsidR="00EE5860" w:rsidRDefault="00EE5860" w:rsidP="00EE5860">
      <w:r>
        <w:t>Downlink data may be forwarded during an inter-system handover between 5GS and EPS using direct or indirect data forwarding.</w:t>
      </w:r>
    </w:p>
    <w:p w14:paraId="2D12461F" w14:textId="77777777" w:rsidR="00EE5860" w:rsidRDefault="00EE5860" w:rsidP="00EE5860">
      <w:pPr>
        <w:pStyle w:val="NO"/>
      </w:pPr>
      <w:r>
        <w:t>NOTE:</w:t>
      </w:r>
      <w:r>
        <w:tab/>
      </w:r>
      <w:r w:rsidRPr="00D0610B">
        <w:t xml:space="preserve">Uplink data is not forwarded </w:t>
      </w:r>
      <w:r>
        <w:t>during an inter-system handover between 5GS and EPS in this release of the specification.</w:t>
      </w:r>
    </w:p>
    <w:p w14:paraId="3118F006" w14:textId="77777777" w:rsidR="00EE5860" w:rsidRDefault="00EE5860" w:rsidP="00EE5860">
      <w:r>
        <w:t>Direct data forwarding is performed directly between the source and target RAN, without the involvement of any UPF to forward the data.</w:t>
      </w:r>
    </w:p>
    <w:p w14:paraId="24BCEB13" w14:textId="77777777" w:rsidR="00EE5860" w:rsidRPr="00441CD0" w:rsidRDefault="00EE5860" w:rsidP="00EE5860">
      <w:r>
        <w:t>Indirect d</w:t>
      </w:r>
      <w:r w:rsidRPr="00441CD0">
        <w:t>ata forwarding during handovers between 5GS and EPS is supported as follows (see 3GPP TS 38.300 [42]):</w:t>
      </w:r>
    </w:p>
    <w:p w14:paraId="7E930A05" w14:textId="77777777" w:rsidR="00EE5860" w:rsidRPr="00441CD0" w:rsidRDefault="00EE5860" w:rsidP="00EE5860">
      <w:pPr>
        <w:pStyle w:val="B1"/>
      </w:pPr>
      <w:r w:rsidRPr="00441CD0">
        <w:lastRenderedPageBreak/>
        <w:t>-</w:t>
      </w:r>
      <w:r w:rsidRPr="00441CD0">
        <w:tab/>
        <w:t>For 5G to 4G handover, the source NG-RAN node sends one or several end markers including one QFI of those QoS flows mapped to the same E-RAB and sends the end marker packets to the UPF over the PDU session tunnel. UPF removes the QFI and maps to an appropriate E-RAB tunnel towards SGW.</w:t>
      </w:r>
    </w:p>
    <w:p w14:paraId="69F46503" w14:textId="77777777" w:rsidR="00EE5860" w:rsidRPr="00441CD0" w:rsidRDefault="00EE5860" w:rsidP="00EE5860">
      <w:pPr>
        <w:pStyle w:val="B1"/>
      </w:pPr>
      <w:r w:rsidRPr="00441CD0">
        <w:t>-</w:t>
      </w:r>
      <w:r w:rsidRPr="00441CD0">
        <w:tab/>
        <w:t>For 4G to 5G handover, the source eNB forwards the received end markers in the EPS bearer tunnel to the SGW which forwards them to the UPF. The UPF adds one QFI among the QoS flows mapped to that E-RAB to the end markers and sends those end markers to the target NG-RAN node in the per PDU session tunnel.</w:t>
      </w:r>
    </w:p>
    <w:p w14:paraId="5FD42663" w14:textId="77777777" w:rsidR="00EE5860" w:rsidRPr="00441CD0" w:rsidRDefault="00EE5860" w:rsidP="00EE5860">
      <w:r w:rsidRPr="00441CD0">
        <w:t>To forward data (G-PDUs and End Marker packets) during a 5GS to EPS handover, the SMF shall:</w:t>
      </w:r>
    </w:p>
    <w:p w14:paraId="68D19F4B" w14:textId="77777777" w:rsidR="00EE5860" w:rsidRPr="00441CD0" w:rsidRDefault="00EE5860" w:rsidP="00EE5860">
      <w:pPr>
        <w:pStyle w:val="B1"/>
      </w:pPr>
      <w:r w:rsidRPr="00441CD0">
        <w:t>-</w:t>
      </w:r>
      <w:r w:rsidRPr="00441CD0">
        <w:tab/>
        <w:t>provision one PDR per E-RAB (that supports data forwarding for at least one QoS flow), with the list of QFIs that are mapped to the E-RAB;</w:t>
      </w:r>
    </w:p>
    <w:p w14:paraId="4CD8FFB3" w14:textId="77777777" w:rsidR="00EE5860" w:rsidRPr="00441CD0" w:rsidRDefault="00EE5860" w:rsidP="00EE5860">
      <w:pPr>
        <w:pStyle w:val="B1"/>
      </w:pPr>
      <w:r w:rsidRPr="00441CD0">
        <w:t>-</w:t>
      </w:r>
      <w:r w:rsidRPr="00441CD0">
        <w:tab/>
        <w:t xml:space="preserve">request the UPF to remove the GTP-U PDU Session Container extension header (including the QFI) from the data by including the </w:t>
      </w:r>
      <w:r w:rsidRPr="00441CD0">
        <w:rPr>
          <w:lang w:eastAsia="zh-CN"/>
        </w:rPr>
        <w:t>GTP-U Extension Header Deletion field set to 'PDU Session Container' in the Outer Header Removal IE of the PDR(s);</w:t>
      </w:r>
    </w:p>
    <w:p w14:paraId="3BD64EBE" w14:textId="77777777" w:rsidR="00EE5860" w:rsidRPr="00441CD0" w:rsidRDefault="00EE5860" w:rsidP="00EE5860">
      <w:pPr>
        <w:pStyle w:val="B1"/>
      </w:pPr>
      <w:r w:rsidRPr="00441CD0">
        <w:t>-</w:t>
      </w:r>
      <w:r w:rsidRPr="00441CD0">
        <w:tab/>
        <w:t>associate to each PDR a FAR to forward the data to the GTP-U tunnel of the corresponding E-RAB, i.e. with an Outer Header Creation IE containing the F-TEID of the (forwarding) SGW for the corresponding forwarding GTP-U tunnel</w:t>
      </w:r>
      <w:r w:rsidRPr="00001B1C">
        <w:rPr>
          <w:lang w:val="en-US"/>
        </w:rPr>
        <w:t>.</w:t>
      </w:r>
    </w:p>
    <w:p w14:paraId="2797AB43" w14:textId="77777777" w:rsidR="00EE5860" w:rsidRPr="00441CD0" w:rsidRDefault="00EE5860" w:rsidP="00EE5860">
      <w:r w:rsidRPr="00441CD0">
        <w:t>To forward data (G-PDUs and End Marker packets) during an EPS to 5GS handover, the SMF shall:</w:t>
      </w:r>
    </w:p>
    <w:p w14:paraId="0091F3D3" w14:textId="77777777" w:rsidR="00EE5860" w:rsidRPr="00441CD0" w:rsidRDefault="00EE5860" w:rsidP="00EE5860">
      <w:pPr>
        <w:pStyle w:val="B1"/>
      </w:pPr>
      <w:r w:rsidRPr="00441CD0">
        <w:t>-</w:t>
      </w:r>
      <w:r w:rsidRPr="00441CD0">
        <w:tab/>
        <w:t>provision one PDR per E-RAB (that supports data forwarding for at least one QoS flow);</w:t>
      </w:r>
    </w:p>
    <w:p w14:paraId="7A4387E4" w14:textId="77777777" w:rsidR="00EE5860" w:rsidRPr="00441CD0" w:rsidRDefault="00EE5860" w:rsidP="00EE5860">
      <w:pPr>
        <w:pStyle w:val="B1"/>
      </w:pPr>
      <w:r w:rsidRPr="00441CD0">
        <w:t>-</w:t>
      </w:r>
      <w:r w:rsidRPr="00441CD0">
        <w:tab/>
        <w:t xml:space="preserve">create and associate one QER with each PDR, including the </w:t>
      </w:r>
      <w:r w:rsidRPr="00441CD0">
        <w:rPr>
          <w:lang w:eastAsia="zh-CN"/>
        </w:rPr>
        <w:t>QFI IE set to the QFI value of one of the QoS flows mapped to the E-RAB, to request the UPF to insert a GTP-U PDU Session Container extension header including the QFI;</w:t>
      </w:r>
    </w:p>
    <w:p w14:paraId="0BC13669" w14:textId="77777777" w:rsidR="00EE5860" w:rsidRPr="00441CD0" w:rsidRDefault="00EE5860" w:rsidP="00EE5860">
      <w:pPr>
        <w:pStyle w:val="B1"/>
      </w:pPr>
      <w:r w:rsidRPr="00441CD0">
        <w:t>-</w:t>
      </w:r>
      <w:r w:rsidRPr="00441CD0">
        <w:tab/>
        <w:t>create one FAR for each data forwarding tunnel in 5GS (i.e. per PDU session), with an Outer Header Creation IE containing the F-TEID of the target NG-RAN for the corresponding forwarding GTP-U tunnel;</w:t>
      </w:r>
    </w:p>
    <w:p w14:paraId="0E510D79" w14:textId="77777777" w:rsidR="00EE5860" w:rsidRPr="00441CD0" w:rsidRDefault="00EE5860" w:rsidP="00EE5860">
      <w:pPr>
        <w:pStyle w:val="B1"/>
      </w:pPr>
      <w:r w:rsidRPr="00441CD0">
        <w:t>-</w:t>
      </w:r>
      <w:r w:rsidRPr="00441CD0">
        <w:tab/>
        <w:t>associate each PDR to the corresponding FAR (i.e. to forward the data of each E-RAB to the data forwarding tunnel of the corresponding PDU session).</w:t>
      </w:r>
    </w:p>
    <w:p w14:paraId="567E9EB1" w14:textId="77777777" w:rsidR="00EE5860" w:rsidRPr="00441CD0" w:rsidRDefault="00EE5860" w:rsidP="00EE5860">
      <w:pPr>
        <w:pStyle w:val="Heading2"/>
      </w:pPr>
      <w:bookmarkStart w:id="1643" w:name="_Toc19717135"/>
      <w:bookmarkStart w:id="1644" w:name="_Toc27490602"/>
      <w:bookmarkStart w:id="1645" w:name="_Toc27556895"/>
      <w:bookmarkStart w:id="1646" w:name="_Toc27723812"/>
      <w:bookmarkStart w:id="1647" w:name="_Toc36030878"/>
      <w:bookmarkStart w:id="1648" w:name="_Toc36042798"/>
      <w:bookmarkStart w:id="1649" w:name="_Toc36814122"/>
      <w:bookmarkStart w:id="1650" w:name="_Toc44688971"/>
      <w:bookmarkStart w:id="1651" w:name="_Toc44923725"/>
      <w:bookmarkStart w:id="1652" w:name="_Toc51860692"/>
      <w:bookmarkStart w:id="1653" w:name="_Toc57930459"/>
      <w:bookmarkStart w:id="1654" w:name="_Toc57931089"/>
      <w:bookmarkStart w:id="1655" w:name="_Toc83140539"/>
      <w:r w:rsidRPr="00441CD0">
        <w:t>5.18</w:t>
      </w:r>
      <w:r w:rsidRPr="00441CD0">
        <w:tab/>
        <w:t>Enhanced PFCP Association Release</w:t>
      </w:r>
      <w:bookmarkEnd w:id="1643"/>
      <w:bookmarkEnd w:id="1644"/>
      <w:bookmarkEnd w:id="1645"/>
      <w:bookmarkEnd w:id="1646"/>
      <w:bookmarkEnd w:id="1647"/>
      <w:bookmarkEnd w:id="1648"/>
      <w:bookmarkEnd w:id="1649"/>
      <w:bookmarkEnd w:id="1650"/>
      <w:bookmarkEnd w:id="1651"/>
      <w:bookmarkEnd w:id="1652"/>
      <w:bookmarkEnd w:id="1653"/>
      <w:bookmarkEnd w:id="1654"/>
      <w:bookmarkEnd w:id="1655"/>
    </w:p>
    <w:p w14:paraId="529ACDEE" w14:textId="77777777" w:rsidR="00EE5860" w:rsidRPr="00441CD0" w:rsidRDefault="00EE5860" w:rsidP="00EE5860">
      <w:pPr>
        <w:pStyle w:val="Heading3"/>
        <w:rPr>
          <w:noProof/>
        </w:rPr>
      </w:pPr>
      <w:bookmarkStart w:id="1656" w:name="_Toc19717136"/>
      <w:bookmarkStart w:id="1657" w:name="OLE_LINK86"/>
      <w:bookmarkStart w:id="1658" w:name="_Toc27490603"/>
      <w:bookmarkStart w:id="1659" w:name="_Toc27556896"/>
      <w:bookmarkStart w:id="1660" w:name="_Toc27723813"/>
      <w:bookmarkStart w:id="1661" w:name="_Toc36030879"/>
      <w:bookmarkStart w:id="1662" w:name="_Toc36042799"/>
      <w:bookmarkStart w:id="1663" w:name="_Toc36814123"/>
      <w:bookmarkStart w:id="1664" w:name="_Toc44688972"/>
      <w:bookmarkStart w:id="1665" w:name="_Toc44923726"/>
      <w:bookmarkStart w:id="1666" w:name="_Toc51860693"/>
      <w:bookmarkStart w:id="1667" w:name="_Toc57930460"/>
      <w:bookmarkStart w:id="1668" w:name="_Toc57931090"/>
      <w:bookmarkStart w:id="1669" w:name="_Toc83140540"/>
      <w:r w:rsidRPr="00441CD0">
        <w:rPr>
          <w:noProof/>
        </w:rPr>
        <w:t>5.18.1</w:t>
      </w:r>
      <w:r w:rsidRPr="00441CD0">
        <w:rPr>
          <w:noProof/>
        </w:rPr>
        <w:tab/>
        <w:t>General</w:t>
      </w:r>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p>
    <w:p w14:paraId="17DB174E" w14:textId="77777777" w:rsidR="00EE5860" w:rsidRPr="00441CD0" w:rsidRDefault="00EE5860" w:rsidP="00EE5860">
      <w:pPr>
        <w:rPr>
          <w:noProof/>
        </w:rPr>
      </w:pPr>
      <w:r w:rsidRPr="00441CD0">
        <w:rPr>
          <w:noProof/>
        </w:rPr>
        <w:t>To ensure no loss of usage reports and signalling efficiency, during a PFCP Association Release procedure, which is either initiated by CP function, or upon request from the UP function, the CP function and UP function may support the Enhanced PFCP Association Release feature (EPFAR) as described below.</w:t>
      </w:r>
    </w:p>
    <w:p w14:paraId="4B19B7C5" w14:textId="77777777" w:rsidR="00EE5860" w:rsidRPr="00441CD0" w:rsidRDefault="00EE5860" w:rsidP="00EE5860">
      <w:pPr>
        <w:rPr>
          <w:noProof/>
        </w:rPr>
      </w:pPr>
      <w:r w:rsidRPr="00441CD0">
        <w:rPr>
          <w:noProof/>
        </w:rPr>
        <w:t>When both the CP function and the UP function support the EPFAR feature, and when the CP (or UP) function determines that the PFCP association is to be released, the CP (or UP) function shall send a PFCP Association Update Request message with a "</w:t>
      </w:r>
      <w:bookmarkStart w:id="1670" w:name="OLE_LINK87"/>
      <w:r w:rsidRPr="00441CD0">
        <w:rPr>
          <w:noProof/>
        </w:rPr>
        <w:t>PFCP Association Release Preparation Start</w:t>
      </w:r>
      <w:bookmarkEnd w:id="1670"/>
      <w:r w:rsidRPr="00441CD0">
        <w:rPr>
          <w:noProof/>
        </w:rPr>
        <w:t>" flag to inform the peer UP (or CP) function that the PFCP Association is going to be released and the final non-zero usage reports are to be collected for these PFCP sessions which will be affected by PFCP association release.</w:t>
      </w:r>
    </w:p>
    <w:p w14:paraId="34ABCF64" w14:textId="77777777" w:rsidR="00EE5860" w:rsidRDefault="00EE5860" w:rsidP="00EE5860">
      <w:pPr>
        <w:rPr>
          <w:noProof/>
          <w:lang w:eastAsia="zh-CN"/>
        </w:rPr>
      </w:pPr>
      <w:r w:rsidRPr="00441CD0">
        <w:t xml:space="preserve">The CP function should stop establishing new PFCP sessions in the UP function after receiving or sending a </w:t>
      </w:r>
      <w:r w:rsidRPr="00441CD0">
        <w:rPr>
          <w:noProof/>
        </w:rPr>
        <w:t>PFCP Association Release Preparation Start indication.</w:t>
      </w:r>
      <w:r>
        <w:rPr>
          <w:rFonts w:hint="eastAsia"/>
          <w:noProof/>
          <w:lang w:eastAsia="zh-CN"/>
        </w:rPr>
        <w:t xml:space="preserve"> The CP(or UP) function shall send a PFCP Association Update Response with a successful cause value to the peer.</w:t>
      </w:r>
    </w:p>
    <w:p w14:paraId="3E400C77" w14:textId="23AD3DED" w:rsidR="00EE5860" w:rsidRPr="00441CD0" w:rsidRDefault="00EE5860" w:rsidP="00EE5860">
      <w:pPr>
        <w:rPr>
          <w:lang w:val="en-US"/>
        </w:rPr>
      </w:pPr>
      <w:r w:rsidRPr="00441CD0">
        <w:rPr>
          <w:noProof/>
        </w:rPr>
        <w:t xml:space="preserve">Then the UP function shall initiate the PFCP Session Release procedure as specified in </w:t>
      </w:r>
      <w:r w:rsidR="00415C19" w:rsidRPr="00441CD0">
        <w:rPr>
          <w:noProof/>
        </w:rPr>
        <w:t>clause</w:t>
      </w:r>
      <w:r w:rsidR="00415C19">
        <w:rPr>
          <w:noProof/>
        </w:rPr>
        <w:t> </w:t>
      </w:r>
      <w:r w:rsidR="00415C19" w:rsidRPr="00441CD0">
        <w:rPr>
          <w:noProof/>
        </w:rPr>
        <w:t>5</w:t>
      </w:r>
      <w:r w:rsidRPr="00441CD0">
        <w:rPr>
          <w:noProof/>
        </w:rPr>
        <w:t xml:space="preserve">.18.2 by sending one or more PFCP Session Report Request messages for </w:t>
      </w:r>
      <w:r w:rsidRPr="00441CD0">
        <w:rPr>
          <w:lang w:val="en-US"/>
        </w:rPr>
        <w:t>the PFCP sessions affected by the release of the PFCP association and that have non-zero usage reports to be reported. In the PFCP Session Report Request message, the UP function shall:</w:t>
      </w:r>
    </w:p>
    <w:p w14:paraId="3A2B029A" w14:textId="77777777" w:rsidR="00EE5860" w:rsidRPr="00441CD0" w:rsidRDefault="00EE5860" w:rsidP="00EE5860">
      <w:pPr>
        <w:pStyle w:val="B1"/>
        <w:rPr>
          <w:lang w:val="en-US"/>
        </w:rPr>
      </w:pPr>
      <w:r w:rsidRPr="00441CD0">
        <w:rPr>
          <w:lang w:val="en-US"/>
        </w:rPr>
        <w:t>-</w:t>
      </w:r>
      <w:r w:rsidRPr="00441CD0">
        <w:rPr>
          <w:lang w:val="en-US"/>
        </w:rPr>
        <w:tab/>
        <w:t xml:space="preserve">set the Usage Report Trigger to TEBUR </w:t>
      </w:r>
      <w:r w:rsidRPr="00441CD0">
        <w:t>(Termination By UP function Report) for the usage reports being reported; and</w:t>
      </w:r>
    </w:p>
    <w:p w14:paraId="1F0FB1D4" w14:textId="77777777" w:rsidR="00EE5860" w:rsidRPr="00441CD0" w:rsidRDefault="00EE5860" w:rsidP="00EE5860">
      <w:pPr>
        <w:pStyle w:val="B1"/>
        <w:rPr>
          <w:lang w:val="en-US"/>
        </w:rPr>
      </w:pPr>
      <w:r w:rsidRPr="00441CD0">
        <w:rPr>
          <w:lang w:val="en-US"/>
        </w:rPr>
        <w:t>-</w:t>
      </w:r>
      <w:r w:rsidRPr="00441CD0">
        <w:rPr>
          <w:lang w:val="en-US"/>
        </w:rPr>
        <w:tab/>
        <w:t>set the PSDBU (</w:t>
      </w:r>
      <w:r w:rsidRPr="00441CD0">
        <w:t>PFCP Session Deleted By the UP function</w:t>
      </w:r>
      <w:r w:rsidRPr="00441CD0">
        <w:rPr>
          <w:lang w:val="en-US"/>
        </w:rPr>
        <w:t>) flag to "1" to indicate to the CP function that the PFCP Session is being deleted in the UP func</w:t>
      </w:r>
      <w:r>
        <w:rPr>
          <w:lang w:val="en-US"/>
        </w:rPr>
        <w:t>t</w:t>
      </w:r>
      <w:r w:rsidRPr="00441CD0">
        <w:rPr>
          <w:lang w:val="en-US"/>
        </w:rPr>
        <w:t xml:space="preserve">ion and the usage reports included in the message are the final </w:t>
      </w:r>
      <w:r w:rsidRPr="00441CD0">
        <w:rPr>
          <w:lang w:val="en-US"/>
        </w:rPr>
        <w:lastRenderedPageBreak/>
        <w:t>usage reports for the given PFCP Session, if this is the last PFCP Session Report Request message sent for the PFCP session.</w:t>
      </w:r>
    </w:p>
    <w:p w14:paraId="3825CA5D" w14:textId="77777777" w:rsidR="00EE5860" w:rsidRPr="00441CD0" w:rsidRDefault="00EE5860" w:rsidP="00EE5860">
      <w:pPr>
        <w:rPr>
          <w:lang w:val="en-US"/>
        </w:rPr>
      </w:pPr>
      <w:r w:rsidRPr="00441CD0">
        <w:rPr>
          <w:lang w:val="en-US"/>
        </w:rPr>
        <w:t>When the UP function has sent all the non-zero usage reports for the PFCP sessions affected by the release of the PFCP Association, the UP function shall send a PFCP Association Update Request with the flag URSS (</w:t>
      </w:r>
      <w:r w:rsidRPr="00441CD0">
        <w:t>non-zero Usage Reports for the affected PFCP Sessions Sent)</w:t>
      </w:r>
      <w:r w:rsidRPr="00441CD0">
        <w:rPr>
          <w:lang w:val="en-US"/>
        </w:rPr>
        <w:t xml:space="preserve"> set to "1" to indicate to the CP function that all non-zero usage reports for the affected PFCP sessions have been sent to the CP function and the corresponding PFCP sessions in the UP function have been locally deleted.</w:t>
      </w:r>
      <w:r w:rsidRPr="007276D6">
        <w:rPr>
          <w:rFonts w:hint="eastAsia"/>
          <w:lang w:val="en-US" w:eastAsia="zh-CN"/>
        </w:rPr>
        <w:t xml:space="preserve"> </w:t>
      </w:r>
      <w:r>
        <w:rPr>
          <w:rFonts w:hint="eastAsia"/>
          <w:lang w:val="en-US" w:eastAsia="zh-CN"/>
        </w:rPr>
        <w:t xml:space="preserve">The CP function shall then send a PFCP Association Update Response with a </w:t>
      </w:r>
      <w:r>
        <w:rPr>
          <w:rFonts w:hint="eastAsia"/>
          <w:noProof/>
          <w:lang w:eastAsia="zh-CN"/>
        </w:rPr>
        <w:t xml:space="preserve">successful cause to the peer to indicate the </w:t>
      </w:r>
      <w:r w:rsidRPr="00441CD0">
        <w:t>PFCP Association Update Request is handled successfully</w:t>
      </w:r>
      <w:r>
        <w:rPr>
          <w:rFonts w:hint="eastAsia"/>
          <w:lang w:eastAsia="zh-CN"/>
        </w:rPr>
        <w:t>.</w:t>
      </w:r>
    </w:p>
    <w:p w14:paraId="1CD11C0B" w14:textId="77777777" w:rsidR="00EE5860" w:rsidRPr="00441CD0" w:rsidRDefault="00EE5860" w:rsidP="00EE5860">
      <w:pPr>
        <w:rPr>
          <w:lang w:val="en-US"/>
        </w:rPr>
      </w:pPr>
      <w:r w:rsidRPr="00441CD0">
        <w:rPr>
          <w:lang w:val="en-US"/>
        </w:rPr>
        <w:t>The CP function shall then send a PFCP Association Release Request to release the PFCP Association as specified in clause</w:t>
      </w:r>
      <w:r>
        <w:rPr>
          <w:lang w:val="en-US"/>
        </w:rPr>
        <w:t> </w:t>
      </w:r>
      <w:r w:rsidRPr="00441CD0">
        <w:rPr>
          <w:lang w:val="en-US"/>
        </w:rPr>
        <w:t>6.2.8.</w:t>
      </w:r>
    </w:p>
    <w:p w14:paraId="1D2D85B3" w14:textId="77777777" w:rsidR="00EE5860" w:rsidRPr="00441CD0" w:rsidRDefault="00EE5860" w:rsidP="00EE5860">
      <w:pPr>
        <w:pStyle w:val="Heading3"/>
        <w:rPr>
          <w:noProof/>
          <w:lang w:val="x-none"/>
        </w:rPr>
      </w:pPr>
      <w:bookmarkStart w:id="1671" w:name="_Toc19717137"/>
      <w:bookmarkStart w:id="1672" w:name="_Toc27490604"/>
      <w:bookmarkStart w:id="1673" w:name="_Toc27556897"/>
      <w:bookmarkStart w:id="1674" w:name="_Toc27723814"/>
      <w:bookmarkStart w:id="1675" w:name="_Toc36030880"/>
      <w:bookmarkStart w:id="1676" w:name="_Toc36042800"/>
      <w:bookmarkStart w:id="1677" w:name="_Toc36814124"/>
      <w:bookmarkStart w:id="1678" w:name="_Toc44688973"/>
      <w:bookmarkStart w:id="1679" w:name="_Toc44923727"/>
      <w:bookmarkStart w:id="1680" w:name="_Toc51860694"/>
      <w:bookmarkStart w:id="1681" w:name="_Toc57930461"/>
      <w:bookmarkStart w:id="1682" w:name="_Toc57931091"/>
      <w:bookmarkStart w:id="1683" w:name="_Toc83140541"/>
      <w:r w:rsidRPr="00441CD0">
        <w:rPr>
          <w:noProof/>
        </w:rPr>
        <w:t>5.18.2</w:t>
      </w:r>
      <w:r w:rsidRPr="00441CD0">
        <w:rPr>
          <w:noProof/>
        </w:rPr>
        <w:tab/>
        <w:t>UP Function Initiated PFCP Session Release</w:t>
      </w:r>
      <w:bookmarkEnd w:id="1671"/>
      <w:bookmarkEnd w:id="1672"/>
      <w:bookmarkEnd w:id="1673"/>
      <w:bookmarkEnd w:id="1674"/>
      <w:bookmarkEnd w:id="1675"/>
      <w:bookmarkEnd w:id="1676"/>
      <w:bookmarkEnd w:id="1677"/>
      <w:bookmarkEnd w:id="1678"/>
      <w:bookmarkEnd w:id="1679"/>
      <w:bookmarkEnd w:id="1680"/>
      <w:bookmarkEnd w:id="1681"/>
      <w:bookmarkEnd w:id="1682"/>
      <w:bookmarkEnd w:id="1683"/>
    </w:p>
    <w:p w14:paraId="766EE43D" w14:textId="77777777" w:rsidR="00EE5860" w:rsidRDefault="00EE5860" w:rsidP="00EE5860">
      <w:pPr>
        <w:rPr>
          <w:noProof/>
        </w:rPr>
      </w:pPr>
      <w:r>
        <w:rPr>
          <w:noProof/>
        </w:rPr>
        <w:t xml:space="preserve">When the UP function needs delete a PFCP sesssion, e.g. during the Enhanced PFCP Association Release as described in clause 5.18.1 or when it detects an error or </w:t>
      </w:r>
      <w:r w:rsidRPr="005B211B">
        <w:rPr>
          <w:noProof/>
        </w:rPr>
        <w:t>partial failure</w:t>
      </w:r>
      <w:r>
        <w:rPr>
          <w:noProof/>
        </w:rPr>
        <w:t>, the UP function shall:</w:t>
      </w:r>
    </w:p>
    <w:p w14:paraId="1736EB8D" w14:textId="77777777" w:rsidR="00EE5860" w:rsidRPr="00441CD0" w:rsidRDefault="00EE5860" w:rsidP="00EE5860">
      <w:pPr>
        <w:pStyle w:val="B1"/>
        <w:rPr>
          <w:noProof/>
        </w:rPr>
      </w:pPr>
      <w:r w:rsidRPr="00441CD0">
        <w:rPr>
          <w:noProof/>
        </w:rPr>
        <w:t>-</w:t>
      </w:r>
      <w:r w:rsidRPr="00441CD0">
        <w:rPr>
          <w:noProof/>
        </w:rPr>
        <w:tab/>
        <w:t>send one or more PFCP Session Report Request messages for this PFCP session;</w:t>
      </w:r>
    </w:p>
    <w:p w14:paraId="30F74F93" w14:textId="77777777" w:rsidR="00EE5860" w:rsidRPr="00441CD0" w:rsidRDefault="00EE5860" w:rsidP="00EE5860">
      <w:pPr>
        <w:pStyle w:val="B1"/>
        <w:rPr>
          <w:lang w:val="en-US"/>
        </w:rPr>
      </w:pPr>
      <w:r w:rsidRPr="00441CD0">
        <w:rPr>
          <w:noProof/>
        </w:rPr>
        <w:t>-</w:t>
      </w:r>
      <w:r w:rsidRPr="00441CD0">
        <w:rPr>
          <w:noProof/>
        </w:rPr>
        <w:tab/>
      </w:r>
      <w:r w:rsidRPr="00441CD0">
        <w:rPr>
          <w:lang w:val="en-US"/>
        </w:rPr>
        <w:t>set the Report Type to "USAR" (Usage Report) if there is non-zero usage report for the PFCP session, or set the Report Type to "UISR" if there is no usage report to send (e.g. for a session without a</w:t>
      </w:r>
      <w:r>
        <w:rPr>
          <w:lang w:val="en-US"/>
        </w:rPr>
        <w:t>n</w:t>
      </w:r>
      <w:r w:rsidRPr="00441CD0">
        <w:rPr>
          <w:lang w:val="en-US"/>
        </w:rPr>
        <w:t xml:space="preserve"> URR provisioned or with a</w:t>
      </w:r>
      <w:r>
        <w:rPr>
          <w:lang w:val="en-US"/>
        </w:rPr>
        <w:t>n</w:t>
      </w:r>
      <w:r w:rsidRPr="00441CD0">
        <w:rPr>
          <w:lang w:val="en-US"/>
        </w:rPr>
        <w:t xml:space="preserve"> URR provisioned but with only null usage measurements);</w:t>
      </w:r>
    </w:p>
    <w:p w14:paraId="1AB47B98" w14:textId="77777777" w:rsidR="00EE5860" w:rsidRPr="00441CD0" w:rsidRDefault="00EE5860" w:rsidP="00EE5860">
      <w:pPr>
        <w:pStyle w:val="B1"/>
        <w:rPr>
          <w:lang w:val="en-US"/>
        </w:rPr>
      </w:pPr>
      <w:r w:rsidRPr="00441CD0">
        <w:rPr>
          <w:lang w:val="en-US"/>
        </w:rPr>
        <w:t>-</w:t>
      </w:r>
      <w:r w:rsidRPr="00441CD0">
        <w:rPr>
          <w:lang w:val="en-US"/>
        </w:rPr>
        <w:tab/>
        <w:t xml:space="preserve">set the Usage Report Trigger to "TEBUR" for non-zero usage report(s), if usage reports are included in the </w:t>
      </w:r>
      <w:r w:rsidRPr="00441CD0">
        <w:rPr>
          <w:noProof/>
        </w:rPr>
        <w:t>PFCP Session Report Request message(s); and</w:t>
      </w:r>
    </w:p>
    <w:p w14:paraId="18F62ABF" w14:textId="77777777" w:rsidR="00EE5860" w:rsidRDefault="00EE5860" w:rsidP="00EE5860">
      <w:pPr>
        <w:pStyle w:val="B1"/>
        <w:rPr>
          <w:lang w:val="en-US"/>
        </w:rPr>
      </w:pPr>
      <w:r w:rsidRPr="00441CD0">
        <w:rPr>
          <w:lang w:val="en-US"/>
        </w:rPr>
        <w:t>-</w:t>
      </w:r>
      <w:r w:rsidRPr="00441CD0">
        <w:rPr>
          <w:lang w:val="en-US"/>
        </w:rPr>
        <w:tab/>
        <w:t>set the PSDBU flag to "1" to indicate to the CP function that the PFCP session is being deleted, in the last PFCP Session Report Request message sent for that PFCP session.</w:t>
      </w:r>
    </w:p>
    <w:p w14:paraId="36D2A187" w14:textId="77777777" w:rsidR="00EE5860" w:rsidRPr="00771463" w:rsidRDefault="00EE5860" w:rsidP="00EE5860">
      <w:pPr>
        <w:pStyle w:val="NO"/>
        <w:rPr>
          <w:rFonts w:eastAsia="Batang"/>
          <w:noProof/>
          <w:lang w:eastAsia="ko-KR"/>
        </w:rPr>
      </w:pPr>
      <w:r>
        <w:rPr>
          <w:rFonts w:eastAsia="Batang"/>
          <w:noProof/>
          <w:lang w:eastAsia="ko-KR"/>
        </w:rPr>
        <w:t>NOTE</w:t>
      </w:r>
      <w:r w:rsidRPr="00441CD0">
        <w:rPr>
          <w:rFonts w:eastAsia="Batang"/>
          <w:noProof/>
          <w:lang w:eastAsia="ko-KR"/>
        </w:rPr>
        <w:t>:</w:t>
      </w:r>
      <w:r w:rsidRPr="00441CD0">
        <w:rPr>
          <w:rFonts w:eastAsia="Batang"/>
          <w:noProof/>
          <w:lang w:eastAsia="ko-KR"/>
        </w:rPr>
        <w:tab/>
      </w:r>
      <w:r>
        <w:rPr>
          <w:rFonts w:eastAsia="Batang"/>
          <w:noProof/>
          <w:lang w:eastAsia="ko-KR"/>
        </w:rPr>
        <w:t xml:space="preserve">The </w:t>
      </w:r>
      <w:r w:rsidRPr="009B377C">
        <w:rPr>
          <w:rFonts w:eastAsia="Batang"/>
          <w:noProof/>
          <w:lang w:eastAsia="ko-KR"/>
        </w:rPr>
        <w:t>UP Function can release one or more PFCP Sessions (without tearing down the entire PFCP Association) when there is a partial failure in the UP Function.</w:t>
      </w:r>
    </w:p>
    <w:p w14:paraId="498B7E1A" w14:textId="77777777" w:rsidR="00EE5860" w:rsidRPr="00441CD0" w:rsidRDefault="00EE5860" w:rsidP="00EE5860">
      <w:pPr>
        <w:pStyle w:val="Heading2"/>
        <w:rPr>
          <w:lang w:val="x-none"/>
        </w:rPr>
      </w:pPr>
      <w:bookmarkStart w:id="1684" w:name="_Toc19717138"/>
      <w:bookmarkStart w:id="1685" w:name="_Toc27490605"/>
      <w:bookmarkStart w:id="1686" w:name="_Toc27556898"/>
      <w:bookmarkStart w:id="1687" w:name="_Toc27723815"/>
      <w:bookmarkStart w:id="1688" w:name="_Toc36030881"/>
      <w:bookmarkStart w:id="1689" w:name="_Toc36042801"/>
      <w:bookmarkStart w:id="1690" w:name="_Toc36814125"/>
      <w:bookmarkStart w:id="1691" w:name="_Toc44688974"/>
      <w:bookmarkStart w:id="1692" w:name="_Toc44923728"/>
      <w:bookmarkStart w:id="1693" w:name="_Toc51860695"/>
      <w:bookmarkStart w:id="1694" w:name="_Toc57930462"/>
      <w:bookmarkStart w:id="1695" w:name="_Toc57931092"/>
      <w:bookmarkStart w:id="1696" w:name="_Toc83140542"/>
      <w:r w:rsidRPr="00441CD0">
        <w:t>5.</w:t>
      </w:r>
      <w:r w:rsidRPr="00441CD0">
        <w:rPr>
          <w:lang w:val="en-US"/>
        </w:rPr>
        <w:t>19</w:t>
      </w:r>
      <w:r w:rsidRPr="00441CD0">
        <w:tab/>
        <w:t>Activation and Deactivation of Pre-defined PDRs</w:t>
      </w:r>
      <w:bookmarkEnd w:id="1684"/>
      <w:bookmarkEnd w:id="1685"/>
      <w:bookmarkEnd w:id="1686"/>
      <w:bookmarkEnd w:id="1687"/>
      <w:bookmarkEnd w:id="1688"/>
      <w:bookmarkEnd w:id="1689"/>
      <w:bookmarkEnd w:id="1690"/>
      <w:bookmarkEnd w:id="1691"/>
      <w:bookmarkEnd w:id="1692"/>
      <w:bookmarkEnd w:id="1693"/>
      <w:bookmarkEnd w:id="1694"/>
      <w:bookmarkEnd w:id="1695"/>
      <w:bookmarkEnd w:id="1696"/>
    </w:p>
    <w:p w14:paraId="07717EEB" w14:textId="77777777" w:rsidR="00EE5860" w:rsidRPr="00441CD0" w:rsidRDefault="00EE5860" w:rsidP="00EE5860">
      <w:pPr>
        <w:rPr>
          <w:lang w:val="en-US"/>
        </w:rPr>
      </w:pPr>
      <w:r w:rsidRPr="00441CD0">
        <w:t xml:space="preserve">To reduce the signalling overhead for establishing a PFCP session (for a PDU session or a PDN connection) and improve the signalling efficiency, </w:t>
      </w:r>
      <w:r w:rsidRPr="00441CD0">
        <w:rPr>
          <w:lang w:val="en-US"/>
        </w:rPr>
        <w:t xml:space="preserve">the CP and UP functions may support </w:t>
      </w:r>
      <w:r w:rsidRPr="00441CD0">
        <w:t>the Activation and Deactivation of a Pre-defined PDR (ADPDP) feature as described below</w:t>
      </w:r>
      <w:r w:rsidRPr="00441CD0">
        <w:rPr>
          <w:lang w:val="en-US"/>
        </w:rPr>
        <w:t>.</w:t>
      </w:r>
    </w:p>
    <w:p w14:paraId="281EBE30" w14:textId="77777777" w:rsidR="00EE5860" w:rsidRPr="00441CD0" w:rsidRDefault="00EE5860" w:rsidP="00EE5860">
      <w:pPr>
        <w:rPr>
          <w:lang w:val="en-US"/>
        </w:rPr>
      </w:pPr>
      <w:r w:rsidRPr="00441CD0">
        <w:rPr>
          <w:noProof/>
        </w:rPr>
        <w:t>When both the CP function and the UP function support the ADPDP feature</w:t>
      </w:r>
      <w:r w:rsidRPr="00441CD0">
        <w:rPr>
          <w:lang w:val="en-US"/>
        </w:rPr>
        <w:t>, the CP function may activate one or more pre-defined PDRs for a PFCP session during a PFCP Session Establishment or a PFCP Session Modification procedure. A pre-defined PDR shall be configured in the UP function before it can be activated in a PFCP session.</w:t>
      </w:r>
    </w:p>
    <w:p w14:paraId="3E72EF7C" w14:textId="77777777" w:rsidR="00EE5860" w:rsidRPr="00441CD0" w:rsidRDefault="00EE5860" w:rsidP="00EE5860">
      <w:pPr>
        <w:rPr>
          <w:lang w:val="en-US"/>
        </w:rPr>
      </w:pPr>
      <w:r w:rsidRPr="00441CD0">
        <w:rPr>
          <w:lang w:val="en-US"/>
        </w:rPr>
        <w:t>A pre-defined PDR may contain all the necessary packets detection information to identify a service data flow or application traffic which may be common to many PFCP sessions, and it may be configured in the UPF associated with a pre-defined FAR, one or more pre-defined QER(s), and/or one or more pre-defined URR(s).</w:t>
      </w:r>
    </w:p>
    <w:p w14:paraId="5A5A3CCA" w14:textId="77777777" w:rsidR="00EE5860" w:rsidRPr="00441CD0" w:rsidRDefault="00EE5860" w:rsidP="00EE5860">
      <w:pPr>
        <w:rPr>
          <w:lang w:val="en-US"/>
        </w:rPr>
      </w:pPr>
      <w:r w:rsidRPr="00441CD0">
        <w:rPr>
          <w:lang w:val="en-US"/>
        </w:rPr>
        <w:t>Any PFCP session specific information, e.g. traffic endpoint information, may not be part of a pre-defined PDR and is provisioned before or during the activation of the pre-defined PDR.</w:t>
      </w:r>
    </w:p>
    <w:p w14:paraId="52DAFBEE" w14:textId="77777777" w:rsidR="00EE5860" w:rsidRPr="00441CD0" w:rsidRDefault="00EE5860" w:rsidP="00EE5860">
      <w:pPr>
        <w:rPr>
          <w:lang w:val="en-US"/>
        </w:rPr>
      </w:pPr>
      <w:r w:rsidRPr="00441CD0">
        <w:rPr>
          <w:lang w:val="en-US"/>
        </w:rPr>
        <w:t>To activate one or more pre-defined PDR(s), the CP function shall provide one or more Activate Predefined Rules IE(s) in a Create PDR IE in a PFCP Session Establishment Request, or in a Create PDR IE or an Update PDR IE in a PFCP Session Modification Request message, that references a pre-defined PDR configured in the UP function, with the following information in the Create PDR or Update PDR IE:</w:t>
      </w:r>
    </w:p>
    <w:p w14:paraId="35FFBE8A" w14:textId="77777777" w:rsidR="00EE5860" w:rsidRPr="00441CD0" w:rsidRDefault="00EE5860" w:rsidP="00EE5860">
      <w:pPr>
        <w:pStyle w:val="B1"/>
        <w:rPr>
          <w:lang w:val="x-none"/>
        </w:rPr>
      </w:pPr>
      <w:r w:rsidRPr="00441CD0">
        <w:t>-</w:t>
      </w:r>
      <w:r w:rsidRPr="00441CD0">
        <w:tab/>
        <w:t>the traffic endpoint that the traffic shall match (e.g. Local F-TEID, UE IP Address or Traffic Endpoint ID);</w:t>
      </w:r>
    </w:p>
    <w:p w14:paraId="2F3D8F3F" w14:textId="4E7E5888" w:rsidR="00EE5860" w:rsidRPr="00441CD0" w:rsidRDefault="00EE5860" w:rsidP="00EE5860">
      <w:pPr>
        <w:pStyle w:val="B1"/>
      </w:pPr>
      <w:r w:rsidRPr="00441CD0">
        <w:t>-</w:t>
      </w:r>
      <w:r w:rsidRPr="00441CD0">
        <w:tab/>
        <w:t xml:space="preserve">optionally the QFI that the traffic shall match, e.g. for a UL PDR where UL QoS flow binding verification is required (see </w:t>
      </w:r>
      <w:r w:rsidR="00415C19" w:rsidRPr="00441CD0">
        <w:t>clause</w:t>
      </w:r>
      <w:r w:rsidR="00415C19">
        <w:t> </w:t>
      </w:r>
      <w:r w:rsidR="00415C19" w:rsidRPr="00441CD0">
        <w:t>5</w:t>
      </w:r>
      <w:r w:rsidRPr="00441CD0">
        <w:t>.4.2);</w:t>
      </w:r>
    </w:p>
    <w:p w14:paraId="67AD38EE" w14:textId="77777777" w:rsidR="00EE5860" w:rsidRPr="00441CD0" w:rsidRDefault="00EE5860" w:rsidP="00EE5860">
      <w:pPr>
        <w:pStyle w:val="B1"/>
      </w:pPr>
      <w:r w:rsidRPr="00441CD0">
        <w:t>-</w:t>
      </w:r>
      <w:r w:rsidRPr="00441CD0">
        <w:tab/>
        <w:t>the precedence to be applied by the UP function among all PDRs of the PFCP session;</w:t>
      </w:r>
    </w:p>
    <w:p w14:paraId="7B6DE284" w14:textId="77777777" w:rsidR="00EE5860" w:rsidRPr="00441CD0" w:rsidRDefault="00EE5860" w:rsidP="00EE5860">
      <w:pPr>
        <w:pStyle w:val="B1"/>
      </w:pPr>
      <w:r w:rsidRPr="00441CD0">
        <w:lastRenderedPageBreak/>
        <w:t>-</w:t>
      </w:r>
      <w:r w:rsidRPr="00441CD0">
        <w:tab/>
        <w:t>optionally, a</w:t>
      </w:r>
      <w:r>
        <w:t>n</w:t>
      </w:r>
      <w:r w:rsidRPr="00441CD0">
        <w:t xml:space="preserve"> FAR </w:t>
      </w:r>
      <w:r w:rsidRPr="00441CD0">
        <w:rPr>
          <w:lang w:val="en-US"/>
        </w:rPr>
        <w:t xml:space="preserve">containing instructions related to the processing of the packets </w:t>
      </w:r>
      <w:r w:rsidRPr="00441CD0">
        <w:t>matching the pre-defined PDR(s); when present, the UP function shall enforce it instead of the one defined in the pre-defined PDR(s) if any;</w:t>
      </w:r>
    </w:p>
    <w:p w14:paraId="4197DCE9" w14:textId="77777777" w:rsidR="00EE5860" w:rsidRPr="00441CD0" w:rsidRDefault="00EE5860" w:rsidP="00EE5860">
      <w:pPr>
        <w:pStyle w:val="B1"/>
      </w:pPr>
      <w:r w:rsidRPr="00441CD0">
        <w:t>-</w:t>
      </w:r>
      <w:r w:rsidRPr="00441CD0">
        <w:tab/>
        <w:t>optionally, one or more URRs to be used in addition to any URR(s) specified in the pre-defined PDR(s) (e.g. for session level Usage Monitoring);</w:t>
      </w:r>
    </w:p>
    <w:p w14:paraId="7A02B354" w14:textId="77777777" w:rsidR="00EE5860" w:rsidRPr="00441CD0" w:rsidRDefault="00EE5860" w:rsidP="00EE5860">
      <w:pPr>
        <w:pStyle w:val="B1"/>
      </w:pPr>
      <w:r w:rsidRPr="00441CD0">
        <w:t>-</w:t>
      </w:r>
      <w:r w:rsidRPr="00441CD0">
        <w:tab/>
        <w:t>optionally, one or more QERs to be applied in addition to any QER(s) specified in the pre-defined PDR (e.g. for APN-AMBR enforcement).</w:t>
      </w:r>
    </w:p>
    <w:p w14:paraId="54A691CE" w14:textId="77777777" w:rsidR="00EE5860" w:rsidRPr="00441CD0" w:rsidRDefault="00EE5860" w:rsidP="00EE5860">
      <w:r w:rsidRPr="00441CD0">
        <w:t>When a pre-defined PDR is activated for a given PDR, an incoming packet matches the PDR if it matches the traffic endpoint, and the QFI if provisioned and one of the activated pre-defined PDR(s).</w:t>
      </w:r>
    </w:p>
    <w:p w14:paraId="15346215" w14:textId="77777777" w:rsidR="00EE5860" w:rsidRPr="00441CD0" w:rsidRDefault="00EE5860" w:rsidP="00EE5860">
      <w:pPr>
        <w:rPr>
          <w:lang w:val="en-US"/>
        </w:rPr>
      </w:pPr>
      <w:r w:rsidRPr="00441CD0">
        <w:rPr>
          <w:lang w:val="en-US"/>
        </w:rPr>
        <w:t>The CP function may update the use of pre-defined PDRs that are already activated in a PFCP session by including one or more Activate Predefined Rules IE(s) or Deactivate Predefined Rules IE(s) in a PFCP Session Modification Request and/or by updating the parameters provisioned in the PDR.</w:t>
      </w:r>
    </w:p>
    <w:p w14:paraId="15A375BB" w14:textId="77777777" w:rsidR="00EE5860" w:rsidRPr="00441CD0" w:rsidRDefault="00EE5860" w:rsidP="00EE5860">
      <w:pPr>
        <w:pStyle w:val="NO"/>
        <w:rPr>
          <w:lang w:val="x-none"/>
        </w:rPr>
      </w:pPr>
      <w:r w:rsidRPr="00441CD0">
        <w:t>NOTE:</w:t>
      </w:r>
      <w:r w:rsidRPr="00441CD0">
        <w:tab/>
        <w:t>The CP function cannot change a pre-defined PDR via PFCP session related procedure.</w:t>
      </w:r>
    </w:p>
    <w:p w14:paraId="3AE83FF4" w14:textId="77777777" w:rsidR="00EE5860" w:rsidRPr="00441CD0" w:rsidRDefault="00EE5860" w:rsidP="00EE5860">
      <w:pPr>
        <w:rPr>
          <w:lang w:val="en-US"/>
        </w:rPr>
      </w:pPr>
      <w:r w:rsidRPr="00441CD0">
        <w:rPr>
          <w:lang w:val="en-US"/>
        </w:rPr>
        <w:t>The CP function may deactivate a pre-defined PDR that is already activated in a PFCP session by including the Deactivate Predefined Rules IE in a PFCP Session Modification Request requesting to deactivate the predefined PDR(s).</w:t>
      </w:r>
    </w:p>
    <w:p w14:paraId="7AEA563E" w14:textId="77777777" w:rsidR="00EE5860" w:rsidRPr="00441CD0" w:rsidRDefault="00EE5860" w:rsidP="00EE5860">
      <w:pPr>
        <w:rPr>
          <w:lang w:val="en-US"/>
        </w:rPr>
      </w:pPr>
      <w:r w:rsidRPr="00441CD0">
        <w:rPr>
          <w:lang w:val="en-US"/>
        </w:rPr>
        <w:t>In addition, this feature allows to define a group of pre-defined PDRs which can be activated, updated, and deactivated together. This allows the CP function to further optimize the signaling towards the UP function.</w:t>
      </w:r>
    </w:p>
    <w:p w14:paraId="0AFB8A3A" w14:textId="77777777" w:rsidR="00EE5860" w:rsidRPr="00441CD0" w:rsidRDefault="00EE5860" w:rsidP="00EE5860">
      <w:pPr>
        <w:rPr>
          <w:lang w:val="en-US"/>
        </w:rPr>
      </w:pPr>
      <w:r w:rsidRPr="00441CD0">
        <w:rPr>
          <w:lang w:val="en-US"/>
        </w:rPr>
        <w:t>To activate, update, or deactivate a group of pre-defined PDRs, the CP shall follow the same procedure as for activating, updating, and deactivating a pre-defined PDR, but it shall use an Activate Predefined Rules IE that refers to a group of pre-defined PDRs.</w:t>
      </w:r>
    </w:p>
    <w:p w14:paraId="6EF296BA" w14:textId="77777777" w:rsidR="00EE5860" w:rsidRPr="00441CD0" w:rsidRDefault="00EE5860" w:rsidP="00EE5860">
      <w:pPr>
        <w:pStyle w:val="Heading2"/>
        <w:rPr>
          <w:lang w:val="x-none"/>
        </w:rPr>
      </w:pPr>
      <w:bookmarkStart w:id="1697" w:name="_Toc19717139"/>
      <w:bookmarkStart w:id="1698" w:name="_Toc27490606"/>
      <w:bookmarkStart w:id="1699" w:name="_Toc27556899"/>
      <w:bookmarkStart w:id="1700" w:name="_Toc27723816"/>
      <w:bookmarkStart w:id="1701" w:name="_Toc36030882"/>
      <w:bookmarkStart w:id="1702" w:name="_Toc36042802"/>
      <w:bookmarkStart w:id="1703" w:name="_Toc36814126"/>
      <w:bookmarkStart w:id="1704" w:name="_Toc44688975"/>
      <w:bookmarkStart w:id="1705" w:name="_Toc44923729"/>
      <w:bookmarkStart w:id="1706" w:name="_Toc51860696"/>
      <w:bookmarkStart w:id="1707" w:name="_Toc57930463"/>
      <w:bookmarkStart w:id="1708" w:name="_Toc57931093"/>
      <w:bookmarkStart w:id="1709" w:name="_Toc83140543"/>
      <w:r w:rsidRPr="00441CD0">
        <w:t>5.20</w:t>
      </w:r>
      <w:r w:rsidRPr="00441CD0">
        <w:tab/>
        <w:t>Support of Access Traffic Steering, Switching and Splitting for 5GC</w:t>
      </w:r>
      <w:bookmarkEnd w:id="1697"/>
      <w:bookmarkEnd w:id="1698"/>
      <w:bookmarkEnd w:id="1699"/>
      <w:bookmarkEnd w:id="1700"/>
      <w:bookmarkEnd w:id="1701"/>
      <w:bookmarkEnd w:id="1702"/>
      <w:bookmarkEnd w:id="1703"/>
      <w:bookmarkEnd w:id="1704"/>
      <w:bookmarkEnd w:id="1705"/>
      <w:bookmarkEnd w:id="1706"/>
      <w:bookmarkEnd w:id="1707"/>
      <w:bookmarkEnd w:id="1708"/>
      <w:bookmarkEnd w:id="1709"/>
    </w:p>
    <w:p w14:paraId="6B8D5E98" w14:textId="77777777" w:rsidR="00EE5860" w:rsidRPr="00441CD0" w:rsidRDefault="00EE5860" w:rsidP="00EE5860">
      <w:pPr>
        <w:pStyle w:val="Heading3"/>
      </w:pPr>
      <w:bookmarkStart w:id="1710" w:name="_Toc19717140"/>
      <w:bookmarkStart w:id="1711" w:name="_Toc27490607"/>
      <w:bookmarkStart w:id="1712" w:name="_Toc27556900"/>
      <w:bookmarkStart w:id="1713" w:name="_Toc27723817"/>
      <w:bookmarkStart w:id="1714" w:name="_Toc36030883"/>
      <w:bookmarkStart w:id="1715" w:name="_Toc36042803"/>
      <w:bookmarkStart w:id="1716" w:name="_Toc36814127"/>
      <w:bookmarkStart w:id="1717" w:name="_Toc44688976"/>
      <w:bookmarkStart w:id="1718" w:name="_Toc44923730"/>
      <w:bookmarkStart w:id="1719" w:name="_Toc51860697"/>
      <w:bookmarkStart w:id="1720" w:name="_Toc57930464"/>
      <w:bookmarkStart w:id="1721" w:name="_Toc57931094"/>
      <w:bookmarkStart w:id="1722" w:name="_Toc83140544"/>
      <w:r w:rsidRPr="00441CD0">
        <w:t>5.20.1</w:t>
      </w:r>
      <w:r w:rsidRPr="00441CD0">
        <w:tab/>
        <w:t>General</w:t>
      </w:r>
      <w:bookmarkEnd w:id="1710"/>
      <w:bookmarkEnd w:id="1711"/>
      <w:bookmarkEnd w:id="1712"/>
      <w:bookmarkEnd w:id="1713"/>
      <w:bookmarkEnd w:id="1714"/>
      <w:bookmarkEnd w:id="1715"/>
      <w:bookmarkEnd w:id="1716"/>
      <w:bookmarkEnd w:id="1717"/>
      <w:bookmarkEnd w:id="1718"/>
      <w:bookmarkEnd w:id="1719"/>
      <w:bookmarkEnd w:id="1720"/>
      <w:bookmarkEnd w:id="1721"/>
      <w:bookmarkEnd w:id="1722"/>
    </w:p>
    <w:p w14:paraId="2972E555" w14:textId="77777777" w:rsidR="00EE5860" w:rsidRPr="00441CD0" w:rsidRDefault="00EE5860" w:rsidP="00EE5860">
      <w:pPr>
        <w:rPr>
          <w:noProof/>
        </w:rPr>
      </w:pPr>
      <w:bookmarkStart w:id="1723" w:name="_Toc19717141"/>
      <w:r w:rsidRPr="00441CD0">
        <w:t xml:space="preserve">The Access Traffic Steering, Switching and Splitting (ATSSS) feature enables the support of Multi-Access (MA) PDU sessions, using one 3GPP access network or one non-3GPP access network at a time, or simultaneously using one 3GPP access network and one non-3GPP access network as defined </w:t>
      </w:r>
      <w:r w:rsidRPr="00441CD0">
        <w:rPr>
          <w:noProof/>
        </w:rPr>
        <w:t>in clauses 4.2.10 and 5.32 of 3GPP </w:t>
      </w:r>
      <w:r w:rsidRPr="00441CD0">
        <w:t>TS 23.501 [28].</w:t>
      </w:r>
    </w:p>
    <w:p w14:paraId="37D4A7F3" w14:textId="77777777" w:rsidR="00EE5860" w:rsidRPr="00441CD0" w:rsidRDefault="00EE5860" w:rsidP="00EE5860">
      <w:r w:rsidRPr="00441CD0">
        <w:t>The non-3GPP access network may be an untrusted non-3GPP access network, a trusted non-3GPP access network or a wireline 5G access network. The support of the ATSSS feature is optional for the SMF and the UPF.</w:t>
      </w:r>
    </w:p>
    <w:p w14:paraId="743BE659" w14:textId="77777777" w:rsidR="00EE5860" w:rsidRPr="00441CD0" w:rsidRDefault="00EE5860" w:rsidP="00EE5860">
      <w:pPr>
        <w:rPr>
          <w:noProof/>
        </w:rPr>
      </w:pPr>
      <w:r w:rsidRPr="00441CD0">
        <w:rPr>
          <w:noProof/>
        </w:rPr>
        <w:t xml:space="preserve">When establishing a PFCP session for a MA PDU session, the SMF (H-SMF for a HR PDU session) shall select a PSA (UPF) supporting ATSSS </w:t>
      </w:r>
      <w:r w:rsidRPr="00441CD0">
        <w:rPr>
          <w:lang w:val="en-US"/>
        </w:rPr>
        <w:t xml:space="preserve">(see </w:t>
      </w:r>
      <w:r w:rsidRPr="00441CD0">
        <w:t>MPTCP and ATSSS-LL flags in UP Function Features, Table 8.2.25-1)</w:t>
      </w:r>
      <w:r w:rsidRPr="00441CD0">
        <w:rPr>
          <w:noProof/>
        </w:rPr>
        <w:t xml:space="preserve">, i.e. ATSSS-LL, MPTCP or both, and it shall provision in the PSA one Multi-Access Rule (MAR) for every downlink PDR matching </w:t>
      </w:r>
      <w:r>
        <w:rPr>
          <w:noProof/>
        </w:rPr>
        <w:t xml:space="preserve">non-GBR </w:t>
      </w:r>
      <w:r w:rsidRPr="00441CD0">
        <w:rPr>
          <w:noProof/>
        </w:rPr>
        <w:t>traffic sent towards the UE. See clause</w:t>
      </w:r>
      <w:r>
        <w:rPr>
          <w:noProof/>
        </w:rPr>
        <w:t> </w:t>
      </w:r>
      <w:r w:rsidRPr="00441CD0">
        <w:rPr>
          <w:noProof/>
        </w:rPr>
        <w:t>5.2.7 for the handling of a MAR.</w:t>
      </w:r>
    </w:p>
    <w:p w14:paraId="3900D2B4" w14:textId="77777777" w:rsidR="00EE5860" w:rsidRPr="00441CD0" w:rsidRDefault="00EE5860" w:rsidP="00EE5860">
      <w:pPr>
        <w:rPr>
          <w:noProof/>
        </w:rPr>
      </w:pPr>
      <w:r w:rsidRPr="00441CD0">
        <w:t>Distinct N3/N9 tunnels are established for each access network.</w:t>
      </w:r>
    </w:p>
    <w:p w14:paraId="6FA00C4B" w14:textId="77777777" w:rsidR="00EE5860" w:rsidRPr="00441CD0" w:rsidRDefault="00EE5860" w:rsidP="00EE5860">
      <w:pPr>
        <w:pStyle w:val="Heading3"/>
      </w:pPr>
      <w:bookmarkStart w:id="1724" w:name="_Toc27490608"/>
      <w:bookmarkStart w:id="1725" w:name="_Toc27556901"/>
      <w:bookmarkStart w:id="1726" w:name="_Toc27723818"/>
      <w:bookmarkStart w:id="1727" w:name="_Toc36030884"/>
      <w:bookmarkStart w:id="1728" w:name="_Toc36042804"/>
      <w:bookmarkStart w:id="1729" w:name="_Toc36814128"/>
      <w:bookmarkStart w:id="1730" w:name="_Toc44688977"/>
      <w:bookmarkStart w:id="1731" w:name="_Toc44923731"/>
      <w:bookmarkStart w:id="1732" w:name="_Toc51860698"/>
      <w:bookmarkStart w:id="1733" w:name="_Toc57930465"/>
      <w:bookmarkStart w:id="1734" w:name="_Toc57931095"/>
      <w:bookmarkStart w:id="1735" w:name="_Toc83140545"/>
      <w:r w:rsidRPr="00441CD0">
        <w:t>5</w:t>
      </w:r>
      <w:bookmarkStart w:id="1736" w:name="_Toc19717142"/>
      <w:bookmarkStart w:id="1737" w:name="_Toc27490610"/>
      <w:bookmarkStart w:id="1738" w:name="_Toc27556903"/>
      <w:bookmarkStart w:id="1739" w:name="_Toc27723820"/>
      <w:bookmarkEnd w:id="1723"/>
      <w:bookmarkEnd w:id="1724"/>
      <w:bookmarkEnd w:id="1725"/>
      <w:bookmarkEnd w:id="1726"/>
      <w:r w:rsidRPr="00441CD0">
        <w:t>.20.2</w:t>
      </w:r>
      <w:r w:rsidRPr="00441CD0">
        <w:tab/>
        <w:t>MPTCP functionality</w:t>
      </w:r>
      <w:bookmarkEnd w:id="1727"/>
      <w:bookmarkEnd w:id="1728"/>
      <w:bookmarkEnd w:id="1729"/>
      <w:bookmarkEnd w:id="1730"/>
      <w:bookmarkEnd w:id="1731"/>
      <w:bookmarkEnd w:id="1732"/>
      <w:bookmarkEnd w:id="1733"/>
      <w:bookmarkEnd w:id="1734"/>
      <w:bookmarkEnd w:id="1735"/>
    </w:p>
    <w:p w14:paraId="6A048F55" w14:textId="77777777" w:rsidR="00EE5860" w:rsidRPr="00441CD0" w:rsidRDefault="00EE5860" w:rsidP="00EE5860">
      <w:pPr>
        <w:pStyle w:val="Heading4"/>
        <w:rPr>
          <w:rFonts w:cs="Arial"/>
          <w:bCs/>
        </w:rPr>
      </w:pPr>
      <w:bookmarkStart w:id="1740" w:name="_Toc36030885"/>
      <w:bookmarkStart w:id="1741" w:name="_Toc36042805"/>
      <w:bookmarkStart w:id="1742" w:name="_Toc36814129"/>
      <w:bookmarkStart w:id="1743" w:name="_Toc44688978"/>
      <w:bookmarkStart w:id="1744" w:name="_Toc44923732"/>
      <w:bookmarkStart w:id="1745" w:name="_Toc51860699"/>
      <w:bookmarkStart w:id="1746" w:name="_Toc57930466"/>
      <w:bookmarkStart w:id="1747" w:name="_Toc57931096"/>
      <w:bookmarkStart w:id="1748" w:name="_Toc27490609"/>
      <w:bookmarkStart w:id="1749" w:name="_Toc27556902"/>
      <w:bookmarkStart w:id="1750" w:name="_Toc27723819"/>
      <w:bookmarkStart w:id="1751" w:name="_Toc83140546"/>
      <w:r w:rsidRPr="00441CD0">
        <w:t>5.20.2.1</w:t>
      </w:r>
      <w:r w:rsidRPr="00441CD0">
        <w:tab/>
        <w:t>General</w:t>
      </w:r>
      <w:bookmarkEnd w:id="1740"/>
      <w:bookmarkEnd w:id="1741"/>
      <w:bookmarkEnd w:id="1742"/>
      <w:bookmarkEnd w:id="1743"/>
      <w:bookmarkEnd w:id="1744"/>
      <w:bookmarkEnd w:id="1745"/>
      <w:bookmarkEnd w:id="1746"/>
      <w:bookmarkEnd w:id="1747"/>
      <w:bookmarkEnd w:id="1751"/>
    </w:p>
    <w:p w14:paraId="4BFB93E8" w14:textId="77777777" w:rsidR="00EE5860" w:rsidRPr="00441CD0" w:rsidRDefault="00EE5860" w:rsidP="00EE5860">
      <w:pPr>
        <w:rPr>
          <w:noProof/>
          <w:lang w:eastAsia="zh-CN"/>
        </w:rPr>
      </w:pPr>
      <w:r w:rsidRPr="00441CD0">
        <w:rPr>
          <w:noProof/>
        </w:rPr>
        <w:t xml:space="preserve">The SMF shall </w:t>
      </w:r>
      <w:r w:rsidRPr="00441CD0">
        <w:rPr>
          <w:rFonts w:hint="eastAsia"/>
          <w:noProof/>
          <w:lang w:eastAsia="zh-CN"/>
        </w:rPr>
        <w:t>instruct the UPF(PSA) to activate MPTCP steering functionality for</w:t>
      </w:r>
      <w:r w:rsidRPr="00441CD0">
        <w:rPr>
          <w:noProof/>
        </w:rPr>
        <w:t xml:space="preserve"> a given MA-PDU session</w:t>
      </w:r>
      <w:r w:rsidRPr="00441CD0">
        <w:rPr>
          <w:rFonts w:hint="eastAsia"/>
          <w:noProof/>
          <w:lang w:eastAsia="zh-CN"/>
        </w:rPr>
        <w:t xml:space="preserve"> if MPTCP </w:t>
      </w:r>
      <w:r w:rsidRPr="00441CD0">
        <w:rPr>
          <w:noProof/>
          <w:lang w:eastAsia="zh-CN"/>
        </w:rPr>
        <w:t>needs to be used for TCP traffic flows</w:t>
      </w:r>
      <w:r w:rsidRPr="00441CD0">
        <w:rPr>
          <w:noProof/>
        </w:rPr>
        <w:t>.</w:t>
      </w:r>
    </w:p>
    <w:p w14:paraId="0D6617EE" w14:textId="77777777" w:rsidR="00EE5860" w:rsidRPr="00441CD0" w:rsidRDefault="00EE5860" w:rsidP="00EE5860">
      <w:pPr>
        <w:rPr>
          <w:noProof/>
          <w:lang w:eastAsia="zh-CN"/>
        </w:rPr>
      </w:pPr>
      <w:r w:rsidRPr="00441CD0">
        <w:rPr>
          <w:rFonts w:hint="eastAsia"/>
          <w:noProof/>
          <w:lang w:eastAsia="zh-CN"/>
        </w:rPr>
        <w:t xml:space="preserve">The UPF(PSA) shall allocate resources for MPTCP steering functionality (e.g. MPTCP Proxy address, UE link-specific </w:t>
      </w:r>
      <w:r w:rsidRPr="00441CD0">
        <w:rPr>
          <w:noProof/>
          <w:lang w:eastAsia="zh-CN"/>
        </w:rPr>
        <w:t xml:space="preserve">multipath </w:t>
      </w:r>
      <w:r w:rsidRPr="00441CD0">
        <w:rPr>
          <w:rFonts w:hint="eastAsia"/>
          <w:noProof/>
          <w:lang w:eastAsia="zh-CN"/>
        </w:rPr>
        <w:t>IP address</w:t>
      </w:r>
      <w:r w:rsidRPr="00441CD0">
        <w:rPr>
          <w:noProof/>
          <w:lang w:eastAsia="zh-CN"/>
        </w:rPr>
        <w:t>es</w:t>
      </w:r>
      <w:r w:rsidRPr="00441CD0">
        <w:rPr>
          <w:rFonts w:hint="eastAsia"/>
          <w:noProof/>
          <w:lang w:eastAsia="zh-CN"/>
        </w:rPr>
        <w:t xml:space="preserve">, etc.), and perform traffic steering, switching and splitting </w:t>
      </w:r>
      <w:r w:rsidRPr="00441CD0">
        <w:rPr>
          <w:noProof/>
          <w:lang w:eastAsia="zh-CN"/>
        </w:rPr>
        <w:t>according to</w:t>
      </w:r>
      <w:r w:rsidRPr="00441CD0">
        <w:rPr>
          <w:rFonts w:hint="eastAsia"/>
          <w:noProof/>
          <w:lang w:eastAsia="zh-CN"/>
        </w:rPr>
        <w:t xml:space="preserve"> the instruction</w:t>
      </w:r>
      <w:r w:rsidRPr="00441CD0">
        <w:rPr>
          <w:noProof/>
          <w:lang w:eastAsia="zh-CN"/>
        </w:rPr>
        <w:t>s</w:t>
      </w:r>
      <w:r w:rsidRPr="00441CD0">
        <w:rPr>
          <w:rFonts w:hint="eastAsia"/>
          <w:noProof/>
          <w:lang w:eastAsia="zh-CN"/>
        </w:rPr>
        <w:t xml:space="preserve"> from the SMF.</w:t>
      </w:r>
    </w:p>
    <w:p w14:paraId="20B0C77A" w14:textId="77777777" w:rsidR="00EE5860" w:rsidRPr="00441CD0" w:rsidRDefault="00EE5860" w:rsidP="00EE5860">
      <w:pPr>
        <w:pStyle w:val="Heading4"/>
        <w:rPr>
          <w:rFonts w:cs="Arial"/>
          <w:bCs/>
        </w:rPr>
      </w:pPr>
      <w:bookmarkStart w:id="1752" w:name="_Toc36030886"/>
      <w:bookmarkStart w:id="1753" w:name="_Toc36042806"/>
      <w:bookmarkStart w:id="1754" w:name="_Toc36814130"/>
      <w:bookmarkStart w:id="1755" w:name="_Toc44688979"/>
      <w:bookmarkStart w:id="1756" w:name="_Toc44923733"/>
      <w:bookmarkStart w:id="1757" w:name="_Toc51860700"/>
      <w:bookmarkStart w:id="1758" w:name="_Toc57930467"/>
      <w:bookmarkStart w:id="1759" w:name="_Toc57931097"/>
      <w:bookmarkStart w:id="1760" w:name="_Toc83140547"/>
      <w:r w:rsidRPr="00441CD0">
        <w:lastRenderedPageBreak/>
        <w:t>5.20.2.</w:t>
      </w:r>
      <w:r w:rsidRPr="00441CD0">
        <w:rPr>
          <w:rFonts w:hint="eastAsia"/>
          <w:lang w:eastAsia="zh-CN"/>
        </w:rPr>
        <w:t>2</w:t>
      </w:r>
      <w:r w:rsidRPr="00441CD0">
        <w:tab/>
        <w:t>Activate MPTCP functionality and Exchange MPTCP Parameters</w:t>
      </w:r>
      <w:bookmarkEnd w:id="1748"/>
      <w:bookmarkEnd w:id="1749"/>
      <w:bookmarkEnd w:id="1750"/>
      <w:bookmarkEnd w:id="1752"/>
      <w:bookmarkEnd w:id="1753"/>
      <w:bookmarkEnd w:id="1754"/>
      <w:bookmarkEnd w:id="1755"/>
      <w:bookmarkEnd w:id="1756"/>
      <w:bookmarkEnd w:id="1757"/>
      <w:bookmarkEnd w:id="1758"/>
      <w:bookmarkEnd w:id="1759"/>
      <w:bookmarkEnd w:id="1760"/>
    </w:p>
    <w:p w14:paraId="38E147C5" w14:textId="77777777" w:rsidR="00EE5860" w:rsidRPr="00441CD0" w:rsidRDefault="00EE5860" w:rsidP="00EE5860">
      <w:pPr>
        <w:rPr>
          <w:lang w:val="en-US"/>
        </w:rPr>
      </w:pPr>
      <w:r w:rsidRPr="00441CD0">
        <w:rPr>
          <w:lang w:val="en-US"/>
        </w:rPr>
        <w:t>If MPTCP steering functionality is required for a Multi-Access PDU session, the SMF shall send MPTCP Control Information to the UPF in PFCP Session Establishement Request, to instruct the UPF to activate the MPTCP functionality for this PFCP session. The SMF may also request to activate the PMF functionality for this PFCP session by sending PMF Control Information to the UPF. As a result, the UPF(PSA) shall allocate necessary resources for MPTCP and PMF and return the corresponding MPTCP and PMF Parameters (e.g. MPTCP IP address and port, UE link-specific multipath IP addresses, PMF IP address and port, etc</w:t>
      </w:r>
      <w:r>
        <w:rPr>
          <w:lang w:val="en-US"/>
        </w:rPr>
        <w:t>.</w:t>
      </w:r>
      <w:r w:rsidRPr="00441CD0">
        <w:rPr>
          <w:lang w:val="en-US"/>
        </w:rPr>
        <w:t>) to the SMF in PFCP Session Establishement Response.</w:t>
      </w:r>
    </w:p>
    <w:p w14:paraId="358B301A" w14:textId="77777777" w:rsidR="00EE5860" w:rsidRPr="00441CD0" w:rsidRDefault="00EE5860" w:rsidP="00EE5860">
      <w:pPr>
        <w:rPr>
          <w:lang w:val="en-US"/>
        </w:rPr>
      </w:pPr>
      <w:bookmarkStart w:id="1761" w:name="_Toc36030887"/>
      <w:bookmarkStart w:id="1762" w:name="_Toc36042807"/>
      <w:bookmarkStart w:id="1763" w:name="_Toc36814131"/>
      <w:r w:rsidRPr="00441CD0">
        <w:rPr>
          <w:lang w:val="en-US"/>
        </w:rPr>
        <w:t>The SMF may send MPTCP Control Information and/or PMF Control Information to the UPF in PFCP Session Modification Request, with updated value, e.g. if the SMF receives updated ATSSS rules from the PCF.</w:t>
      </w:r>
    </w:p>
    <w:p w14:paraId="37C11FA0" w14:textId="77777777" w:rsidR="00EE5860" w:rsidRDefault="00EE5860" w:rsidP="00EE5860">
      <w:pPr>
        <w:pStyle w:val="NO"/>
      </w:pPr>
      <w:r w:rsidRPr="00441CD0">
        <w:t>NOTE</w:t>
      </w:r>
      <w:r>
        <w:t xml:space="preserve"> 1</w:t>
      </w:r>
      <w:r w:rsidRPr="00441CD0">
        <w:t>:</w:t>
      </w:r>
      <w:r w:rsidRPr="00441CD0">
        <w:tab/>
        <w:t>Such MPTCP Parameters received by the SMF are sent to the UE together with the ATSSS rules, as specified in 3GPP TS 24.193 [59].</w:t>
      </w:r>
    </w:p>
    <w:p w14:paraId="06E71039" w14:textId="77777777" w:rsidR="00EE5860" w:rsidRDefault="00EE5860" w:rsidP="00EE5860">
      <w:r>
        <w:t>When provisioning an UL PDR for user plane traffic for which MPTCP is applicable, the SMF shall include an MPTCP Applicable Indication IE in the Create PDR IE.</w:t>
      </w:r>
    </w:p>
    <w:p w14:paraId="69661F0A" w14:textId="77777777" w:rsidR="00EE5860" w:rsidRDefault="00EE5860" w:rsidP="00EE5860">
      <w:pPr>
        <w:pStyle w:val="NO"/>
      </w:pPr>
      <w:r>
        <w:t>NOTE 2:</w:t>
      </w:r>
      <w:r>
        <w:tab/>
        <w:t>This indication can be used by the UPF to prepare itself for the reception of MPTCP traffic for the PDU session.</w:t>
      </w:r>
    </w:p>
    <w:p w14:paraId="0DC1B5A7" w14:textId="77777777" w:rsidR="00EE5860" w:rsidRPr="00441CD0" w:rsidRDefault="00EE5860" w:rsidP="00EE5860">
      <w:pPr>
        <w:pStyle w:val="Heading4"/>
        <w:rPr>
          <w:lang w:eastAsia="zh-CN"/>
        </w:rPr>
      </w:pPr>
      <w:bookmarkStart w:id="1764" w:name="_Toc44688980"/>
      <w:bookmarkStart w:id="1765" w:name="_Toc44923734"/>
      <w:bookmarkStart w:id="1766" w:name="_Toc51860701"/>
      <w:bookmarkStart w:id="1767" w:name="_Toc57930468"/>
      <w:bookmarkStart w:id="1768" w:name="_Toc57931098"/>
      <w:bookmarkStart w:id="1769" w:name="_Toc83140548"/>
      <w:r w:rsidRPr="00441CD0">
        <w:t>5.20.2.</w:t>
      </w:r>
      <w:r w:rsidRPr="00441CD0">
        <w:rPr>
          <w:lang w:eastAsia="zh-CN"/>
        </w:rPr>
        <w:t>3</w:t>
      </w:r>
      <w:r w:rsidRPr="00441CD0">
        <w:tab/>
        <w:t xml:space="preserve">Control of </w:t>
      </w:r>
      <w:r w:rsidRPr="00441CD0">
        <w:rPr>
          <w:rFonts w:hint="eastAsia"/>
          <w:lang w:eastAsia="zh-CN"/>
        </w:rPr>
        <w:t>Multipath TCP Connection Establishment</w:t>
      </w:r>
      <w:r w:rsidRPr="00441CD0">
        <w:rPr>
          <w:lang w:eastAsia="zh-CN"/>
        </w:rPr>
        <w:t xml:space="preserve"> by MPTCP Proxy</w:t>
      </w:r>
      <w:bookmarkEnd w:id="1761"/>
      <w:bookmarkEnd w:id="1762"/>
      <w:bookmarkEnd w:id="1763"/>
      <w:bookmarkEnd w:id="1764"/>
      <w:bookmarkEnd w:id="1765"/>
      <w:bookmarkEnd w:id="1766"/>
      <w:bookmarkEnd w:id="1767"/>
      <w:bookmarkEnd w:id="1768"/>
      <w:bookmarkEnd w:id="1769"/>
    </w:p>
    <w:p w14:paraId="5B62742D" w14:textId="77777777" w:rsidR="00EE5860" w:rsidRPr="00441CD0" w:rsidRDefault="00EE5860" w:rsidP="00EE5860">
      <w:pPr>
        <w:rPr>
          <w:lang w:val="en-US" w:eastAsia="zh-CN"/>
        </w:rPr>
      </w:pPr>
      <w:r w:rsidRPr="00441CD0">
        <w:rPr>
          <w:rFonts w:hint="eastAsia"/>
          <w:lang w:val="en-US" w:eastAsia="zh-CN"/>
        </w:rPr>
        <w:t xml:space="preserve">When MPTCP </w:t>
      </w:r>
      <w:r w:rsidRPr="00441CD0">
        <w:rPr>
          <w:lang w:val="en-US" w:eastAsia="zh-CN"/>
        </w:rPr>
        <w:t xml:space="preserve">steering </w:t>
      </w:r>
      <w:r w:rsidRPr="00441CD0">
        <w:rPr>
          <w:rFonts w:hint="eastAsia"/>
          <w:lang w:val="en-US" w:eastAsia="zh-CN"/>
        </w:rPr>
        <w:t xml:space="preserve">functionality is utilized, TCP connection establishment </w:t>
      </w:r>
      <w:r w:rsidRPr="00441CD0">
        <w:rPr>
          <w:lang w:val="en-US" w:eastAsia="zh-CN"/>
        </w:rPr>
        <w:t>and data exchange between</w:t>
      </w:r>
      <w:r w:rsidRPr="00441CD0">
        <w:rPr>
          <w:rFonts w:hint="eastAsia"/>
          <w:lang w:val="en-US" w:eastAsia="zh-CN"/>
        </w:rPr>
        <w:t xml:space="preserve"> an UE </w:t>
      </w:r>
      <w:r w:rsidRPr="00441CD0">
        <w:rPr>
          <w:lang w:val="en-US" w:eastAsia="zh-CN"/>
        </w:rPr>
        <w:t>and</w:t>
      </w:r>
      <w:r w:rsidRPr="00441CD0">
        <w:rPr>
          <w:rFonts w:hint="eastAsia"/>
          <w:lang w:val="en-US" w:eastAsia="zh-CN"/>
        </w:rPr>
        <w:t xml:space="preserve"> a remote host </w:t>
      </w:r>
      <w:r w:rsidRPr="00441CD0">
        <w:rPr>
          <w:lang w:val="en-US" w:eastAsia="zh-CN"/>
        </w:rPr>
        <w:t>shall be</w:t>
      </w:r>
      <w:r w:rsidRPr="00441CD0">
        <w:rPr>
          <w:rFonts w:hint="eastAsia"/>
          <w:lang w:val="en-US" w:eastAsia="zh-CN"/>
        </w:rPr>
        <w:t xml:space="preserve"> proxi</w:t>
      </w:r>
      <w:r>
        <w:rPr>
          <w:lang w:val="en-US" w:eastAsia="zh-CN"/>
        </w:rPr>
        <w:t>d</w:t>
      </w:r>
      <w:r w:rsidRPr="00441CD0">
        <w:rPr>
          <w:rFonts w:hint="eastAsia"/>
          <w:lang w:val="en-US" w:eastAsia="zh-CN"/>
        </w:rPr>
        <w:t>e by the MPTCP Proxy in the UPF</w:t>
      </w:r>
      <w:r w:rsidRPr="00441CD0">
        <w:rPr>
          <w:lang w:val="en-US" w:eastAsia="zh-CN"/>
        </w:rPr>
        <w:t xml:space="preserve"> (PSA), using the mechanism specified in IETF RFC </w:t>
      </w:r>
      <w:r>
        <w:rPr>
          <w:lang w:val="en-US" w:eastAsia="zh-CN"/>
        </w:rPr>
        <w:t>8684</w:t>
      </w:r>
      <w:r w:rsidRPr="00441CD0">
        <w:rPr>
          <w:lang w:val="en-US" w:eastAsia="zh-CN"/>
        </w:rPr>
        <w:t xml:space="preserve"> [62] and </w:t>
      </w:r>
      <w:r w:rsidRPr="00441CD0">
        <w:t>IETF RFC </w:t>
      </w:r>
      <w:r>
        <w:t>8803</w:t>
      </w:r>
      <w:r w:rsidRPr="00441CD0">
        <w:t> [60]</w:t>
      </w:r>
      <w:r w:rsidRPr="00441CD0">
        <w:rPr>
          <w:rFonts w:hint="eastAsia"/>
          <w:lang w:val="en-US" w:eastAsia="zh-CN"/>
        </w:rPr>
        <w:t>.</w:t>
      </w:r>
    </w:p>
    <w:p w14:paraId="6B0FB823" w14:textId="77777777" w:rsidR="00EE5860" w:rsidRPr="00441CD0" w:rsidRDefault="00EE5860" w:rsidP="00EE5860">
      <w:r w:rsidRPr="00441CD0">
        <w:t xml:space="preserve">Once Multipath TCP connection is set up, the MPTCP Proxy shall store the </w:t>
      </w:r>
      <w:r w:rsidRPr="00441CD0">
        <w:rPr>
          <w:rFonts w:hint="eastAsia"/>
          <w:lang w:eastAsia="zh-CN"/>
        </w:rPr>
        <w:t xml:space="preserve">MPTCP </w:t>
      </w:r>
      <w:r w:rsidRPr="00441CD0">
        <w:t>session entry which includes the following information:</w:t>
      </w:r>
    </w:p>
    <w:p w14:paraId="55181618" w14:textId="77777777" w:rsidR="00EE5860" w:rsidRPr="00441CD0" w:rsidRDefault="00EE5860" w:rsidP="00EE5860">
      <w:pPr>
        <w:pStyle w:val="B1"/>
      </w:pPr>
      <w:r w:rsidRPr="00441CD0">
        <w:t>-</w:t>
      </w:r>
      <w:r w:rsidRPr="00441CD0">
        <w:tab/>
      </w:r>
      <w:r w:rsidRPr="00441CD0">
        <w:rPr>
          <w:rFonts w:hint="eastAsia"/>
        </w:rPr>
        <w:t xml:space="preserve">UE link-specific </w:t>
      </w:r>
      <w:r w:rsidRPr="00441CD0">
        <w:t xml:space="preserve">multipath </w:t>
      </w:r>
      <w:r w:rsidRPr="00441CD0">
        <w:rPr>
          <w:rFonts w:hint="eastAsia"/>
        </w:rPr>
        <w:t>IP address</w:t>
      </w:r>
      <w:r w:rsidRPr="00441CD0">
        <w:t>es</w:t>
      </w:r>
      <w:r w:rsidRPr="00441CD0">
        <w:rPr>
          <w:rFonts w:hint="eastAsia"/>
        </w:rPr>
        <w:t xml:space="preserve"> and </w:t>
      </w:r>
      <w:r w:rsidRPr="00441CD0">
        <w:t xml:space="preserve">its TCP </w:t>
      </w:r>
      <w:r w:rsidRPr="00441CD0">
        <w:rPr>
          <w:rFonts w:hint="eastAsia"/>
        </w:rPr>
        <w:t>port</w:t>
      </w:r>
      <w:r w:rsidRPr="00441CD0">
        <w:t>;</w:t>
      </w:r>
    </w:p>
    <w:p w14:paraId="18146878" w14:textId="77777777" w:rsidR="00EE5860" w:rsidRPr="00441CD0" w:rsidRDefault="00EE5860" w:rsidP="00EE5860">
      <w:pPr>
        <w:pStyle w:val="B1"/>
      </w:pPr>
      <w:r w:rsidRPr="00441CD0">
        <w:t>-</w:t>
      </w:r>
      <w:r w:rsidRPr="00441CD0">
        <w:tab/>
        <w:t>UE's</w:t>
      </w:r>
      <w:r w:rsidRPr="00441CD0">
        <w:rPr>
          <w:rFonts w:hint="eastAsia"/>
        </w:rPr>
        <w:t xml:space="preserve"> MA</w:t>
      </w:r>
      <w:r w:rsidRPr="00441CD0">
        <w:t>-</w:t>
      </w:r>
      <w:r w:rsidRPr="00441CD0">
        <w:rPr>
          <w:rFonts w:hint="eastAsia"/>
        </w:rPr>
        <w:t xml:space="preserve">PDU session IP address and </w:t>
      </w:r>
      <w:r w:rsidRPr="00441CD0">
        <w:t xml:space="preserve">its TCP </w:t>
      </w:r>
      <w:r w:rsidRPr="00441CD0">
        <w:rPr>
          <w:rFonts w:hint="eastAsia"/>
        </w:rPr>
        <w:t xml:space="preserve">port, </w:t>
      </w:r>
      <w:r w:rsidRPr="00441CD0">
        <w:t>if the MA-PDU session IP address is used by the MPTCP Proxy for IP translation;</w:t>
      </w:r>
    </w:p>
    <w:p w14:paraId="61F87D96" w14:textId="77777777" w:rsidR="00EE5860" w:rsidRPr="00441CD0" w:rsidRDefault="00EE5860" w:rsidP="00EE5860">
      <w:pPr>
        <w:pStyle w:val="B1"/>
      </w:pPr>
      <w:r w:rsidRPr="00441CD0">
        <w:t>-</w:t>
      </w:r>
      <w:r w:rsidRPr="00441CD0">
        <w:tab/>
      </w:r>
      <w:r w:rsidRPr="00441CD0">
        <w:rPr>
          <w:rFonts w:hint="eastAsia"/>
        </w:rPr>
        <w:t xml:space="preserve">the </w:t>
      </w:r>
      <w:r w:rsidRPr="00441CD0">
        <w:t>N6 routable</w:t>
      </w:r>
      <w:r w:rsidRPr="00441CD0">
        <w:rPr>
          <w:rFonts w:hint="eastAsia"/>
        </w:rPr>
        <w:t xml:space="preserve"> IP address and </w:t>
      </w:r>
      <w:r w:rsidRPr="00441CD0">
        <w:t xml:space="preserve">its TCP </w:t>
      </w:r>
      <w:r w:rsidRPr="00441CD0">
        <w:rPr>
          <w:rFonts w:hint="eastAsia"/>
        </w:rPr>
        <w:t xml:space="preserve">port, </w:t>
      </w:r>
      <w:r w:rsidRPr="00441CD0">
        <w:t>if N6 routable IP address is used by the MPTCP Proxy for IP translation;</w:t>
      </w:r>
    </w:p>
    <w:p w14:paraId="14F6D3F6" w14:textId="77777777" w:rsidR="00EE5860" w:rsidRPr="00441CD0" w:rsidRDefault="00EE5860" w:rsidP="00EE5860">
      <w:pPr>
        <w:pStyle w:val="B1"/>
      </w:pPr>
      <w:r w:rsidRPr="00441CD0">
        <w:t>-</w:t>
      </w:r>
      <w:r w:rsidRPr="00441CD0">
        <w:tab/>
      </w:r>
      <w:r w:rsidRPr="00441CD0">
        <w:rPr>
          <w:rFonts w:hint="eastAsia"/>
        </w:rPr>
        <w:t xml:space="preserve">the remote host IP address and </w:t>
      </w:r>
      <w:r w:rsidRPr="00441CD0">
        <w:t xml:space="preserve">its TCP </w:t>
      </w:r>
      <w:r w:rsidRPr="00441CD0">
        <w:rPr>
          <w:rFonts w:hint="eastAsia"/>
        </w:rPr>
        <w:t>port.</w:t>
      </w:r>
    </w:p>
    <w:p w14:paraId="5C2E507E" w14:textId="77777777" w:rsidR="00EE5860" w:rsidRPr="00441CD0" w:rsidRDefault="00EE5860" w:rsidP="00EE5860">
      <w:r w:rsidRPr="00441CD0">
        <w:rPr>
          <w:rFonts w:hint="eastAsia"/>
        </w:rPr>
        <w:t>T</w:t>
      </w:r>
      <w:r w:rsidRPr="00441CD0">
        <w:t xml:space="preserve">he stored </w:t>
      </w:r>
      <w:r w:rsidRPr="00441CD0">
        <w:rPr>
          <w:rFonts w:hint="eastAsia"/>
        </w:rPr>
        <w:t xml:space="preserve">MPTCP </w:t>
      </w:r>
      <w:r w:rsidRPr="00441CD0">
        <w:t xml:space="preserve">session entry </w:t>
      </w:r>
      <w:r w:rsidRPr="00441CD0">
        <w:rPr>
          <w:rFonts w:hint="eastAsia"/>
        </w:rPr>
        <w:t xml:space="preserve">is used by MPTCP Proxy </w:t>
      </w:r>
      <w:r w:rsidRPr="00441CD0">
        <w:t xml:space="preserve">for subsequent IP translation when receiving uplink </w:t>
      </w:r>
      <w:r w:rsidRPr="00441CD0">
        <w:rPr>
          <w:rFonts w:hint="eastAsia"/>
        </w:rPr>
        <w:t>or</w:t>
      </w:r>
      <w:r w:rsidRPr="00441CD0">
        <w:t xml:space="preserve"> downlink MPTCP traffic.</w:t>
      </w:r>
    </w:p>
    <w:p w14:paraId="77D2E097" w14:textId="77777777" w:rsidR="00EE5860" w:rsidRDefault="00EE5860" w:rsidP="00EE5860">
      <w:bookmarkStart w:id="1770" w:name="_Toc36030888"/>
      <w:bookmarkStart w:id="1771" w:name="_Toc36042808"/>
      <w:bookmarkStart w:id="1772" w:name="_Toc36814132"/>
      <w:r w:rsidRPr="00441CD0">
        <w:rPr>
          <w:rFonts w:hint="eastAsia"/>
          <w:lang w:eastAsia="zh-CN"/>
        </w:rPr>
        <w:t xml:space="preserve">An UPF implementation </w:t>
      </w:r>
      <w:r w:rsidRPr="00441CD0">
        <w:t>may use N6 routable IP address instead of UE's MA-PDU session IP address for IP translation.</w:t>
      </w:r>
    </w:p>
    <w:p w14:paraId="6FFEF37E" w14:textId="77777777" w:rsidR="00EE5860" w:rsidRPr="00441CD0" w:rsidRDefault="00EE5860" w:rsidP="00EE5860">
      <w:pPr>
        <w:pStyle w:val="NO"/>
      </w:pPr>
      <w:r>
        <w:t>NOTE:</w:t>
      </w:r>
      <w:r>
        <w:tab/>
      </w:r>
      <w:r w:rsidRPr="00766D9E">
        <w:t>The DL PDR from the SMF for MPTCP traffic</w:t>
      </w:r>
      <w:r>
        <w:t xml:space="preserve"> </w:t>
      </w:r>
      <w:r w:rsidRPr="00766D9E">
        <w:t>carries</w:t>
      </w:r>
      <w:r>
        <w:t xml:space="preserve"> </w:t>
      </w:r>
      <w:r w:rsidRPr="00766D9E">
        <w:t>the UE's MA-PDU session IP address. If the UPF uses a different</w:t>
      </w:r>
      <w:r>
        <w:t xml:space="preserve"> </w:t>
      </w:r>
      <w:r w:rsidRPr="00766D9E">
        <w:t>N6 routable IP address, it is UPF</w:t>
      </w:r>
      <w:r>
        <w:t xml:space="preserve"> </w:t>
      </w:r>
      <w:r w:rsidRPr="00766D9E">
        <w:t>implementation specific how</w:t>
      </w:r>
      <w:r>
        <w:t xml:space="preserve"> </w:t>
      </w:r>
      <w:r w:rsidRPr="00766D9E">
        <w:t>to match DL PDRs</w:t>
      </w:r>
      <w:r>
        <w:t xml:space="preserve"> </w:t>
      </w:r>
      <w:r w:rsidRPr="00766D9E">
        <w:t>for MPTCP traff</w:t>
      </w:r>
      <w:r>
        <w:t>i</w:t>
      </w:r>
      <w:r w:rsidRPr="00766D9E">
        <w:t>c</w:t>
      </w:r>
      <w:r>
        <w:t xml:space="preserve"> </w:t>
      </w:r>
      <w:r w:rsidRPr="00766D9E">
        <w:t>with</w:t>
      </w:r>
      <w:r>
        <w:t xml:space="preserve"> </w:t>
      </w:r>
      <w:r w:rsidRPr="00766D9E">
        <w:t>downlink MPTCP traffic</w:t>
      </w:r>
      <w:r>
        <w:t xml:space="preserve"> </w:t>
      </w:r>
      <w:r w:rsidRPr="00766D9E">
        <w:t>received</w:t>
      </w:r>
      <w:r>
        <w:t xml:space="preserve"> </w:t>
      </w:r>
      <w:r w:rsidRPr="00766D9E">
        <w:t>with</w:t>
      </w:r>
      <w:r>
        <w:t xml:space="preserve"> </w:t>
      </w:r>
      <w:r w:rsidRPr="00766D9E">
        <w:t>the</w:t>
      </w:r>
      <w:r>
        <w:t xml:space="preserve"> </w:t>
      </w:r>
      <w:r w:rsidRPr="00766D9E">
        <w:t>destination address</w:t>
      </w:r>
      <w:r>
        <w:t xml:space="preserve"> </w:t>
      </w:r>
      <w:r w:rsidRPr="00766D9E">
        <w:t>set</w:t>
      </w:r>
      <w:r>
        <w:t xml:space="preserve"> </w:t>
      </w:r>
      <w:r w:rsidRPr="00766D9E">
        <w:t>to the N6 routable IP address.</w:t>
      </w:r>
    </w:p>
    <w:p w14:paraId="22D025AE" w14:textId="77777777" w:rsidR="00EE5860" w:rsidRPr="00441CD0" w:rsidRDefault="00EE5860" w:rsidP="00EE5860">
      <w:pPr>
        <w:pStyle w:val="Heading4"/>
        <w:rPr>
          <w:lang w:eastAsia="zh-CN"/>
        </w:rPr>
      </w:pPr>
      <w:bookmarkStart w:id="1773" w:name="_Toc44688981"/>
      <w:bookmarkStart w:id="1774" w:name="_Toc44923735"/>
      <w:bookmarkStart w:id="1775" w:name="_Toc51860702"/>
      <w:bookmarkStart w:id="1776" w:name="_Toc57930469"/>
      <w:bookmarkStart w:id="1777" w:name="_Toc57931099"/>
      <w:bookmarkStart w:id="1778" w:name="_Toc83140549"/>
      <w:r w:rsidRPr="00441CD0">
        <w:t>5.20.2.</w:t>
      </w:r>
      <w:r w:rsidRPr="00441CD0">
        <w:rPr>
          <w:lang w:eastAsia="zh-CN"/>
        </w:rPr>
        <w:t>4</w:t>
      </w:r>
      <w:r w:rsidRPr="00441CD0">
        <w:tab/>
      </w:r>
      <w:r w:rsidRPr="00441CD0">
        <w:rPr>
          <w:rFonts w:hint="eastAsia"/>
          <w:lang w:eastAsia="zh-CN"/>
        </w:rPr>
        <w:t>Traffic Steering and IP Translation by MPTCP Proxy</w:t>
      </w:r>
      <w:bookmarkEnd w:id="1770"/>
      <w:bookmarkEnd w:id="1771"/>
      <w:bookmarkEnd w:id="1772"/>
      <w:bookmarkEnd w:id="1773"/>
      <w:bookmarkEnd w:id="1774"/>
      <w:bookmarkEnd w:id="1775"/>
      <w:bookmarkEnd w:id="1776"/>
      <w:bookmarkEnd w:id="1777"/>
      <w:bookmarkEnd w:id="1778"/>
    </w:p>
    <w:p w14:paraId="26425642" w14:textId="77777777" w:rsidR="00EE5860" w:rsidRPr="00441CD0" w:rsidRDefault="00EE5860" w:rsidP="00EE5860">
      <w:pPr>
        <w:rPr>
          <w:lang w:val="en-US" w:eastAsia="zh-CN"/>
        </w:rPr>
      </w:pPr>
      <w:bookmarkStart w:id="1779" w:name="_Toc36030889"/>
      <w:bookmarkStart w:id="1780" w:name="_Toc36042809"/>
      <w:bookmarkStart w:id="1781" w:name="_Toc36814133"/>
      <w:r w:rsidRPr="00441CD0">
        <w:rPr>
          <w:lang w:val="en-US" w:eastAsia="zh-CN"/>
        </w:rPr>
        <w:t>Once traffic</w:t>
      </w:r>
      <w:r>
        <w:rPr>
          <w:lang w:val="en-US" w:eastAsia="zh-CN"/>
        </w:rPr>
        <w:t xml:space="preserve"> for which MPTCP is applicable</w:t>
      </w:r>
      <w:r w:rsidRPr="00441CD0">
        <w:rPr>
          <w:lang w:val="en-US" w:eastAsia="zh-CN"/>
        </w:rPr>
        <w:t xml:space="preserve"> is detected by the UPF, the UPF shall internally forward th</w:t>
      </w:r>
      <w:r>
        <w:rPr>
          <w:lang w:val="en-US" w:eastAsia="zh-CN"/>
        </w:rPr>
        <w:t>is</w:t>
      </w:r>
      <w:r w:rsidRPr="00441CD0">
        <w:rPr>
          <w:lang w:val="en-US" w:eastAsia="zh-CN"/>
        </w:rPr>
        <w:t xml:space="preserve"> traffic to the MPTCP Proxy for IP translation. The MPTCP </w:t>
      </w:r>
      <w:r w:rsidRPr="00441CD0">
        <w:rPr>
          <w:rFonts w:hint="eastAsia"/>
          <w:lang w:val="en-US" w:eastAsia="zh-CN"/>
        </w:rPr>
        <w:t xml:space="preserve">Proxy </w:t>
      </w:r>
      <w:r w:rsidRPr="00441CD0">
        <w:rPr>
          <w:lang w:val="en-US" w:eastAsia="zh-CN"/>
        </w:rPr>
        <w:t>shall use the stored information in MPTCP session entry to perform IP translation to the detected MPTCP IP packets, e.g. replace the source IP address+port and/or destination IP address+port accordingly.</w:t>
      </w:r>
    </w:p>
    <w:p w14:paraId="59F3F7D8" w14:textId="77777777" w:rsidR="00EE5860" w:rsidRPr="00441CD0" w:rsidRDefault="00EE5860" w:rsidP="00EE5860">
      <w:pPr>
        <w:rPr>
          <w:lang w:val="en-US" w:eastAsia="zh-CN"/>
        </w:rPr>
      </w:pPr>
      <w:r w:rsidRPr="00441CD0">
        <w:rPr>
          <w:lang w:val="en-US" w:eastAsia="zh-CN"/>
        </w:rPr>
        <w:t>The UPF may detect the uplink IP packets</w:t>
      </w:r>
      <w:r>
        <w:rPr>
          <w:lang w:val="en-US" w:eastAsia="zh-CN"/>
        </w:rPr>
        <w:t xml:space="preserve"> for which MPTCP is applicable</w:t>
      </w:r>
      <w:r w:rsidRPr="00ED390A">
        <w:t xml:space="preserve"> </w:t>
      </w:r>
      <w:r>
        <w:t>by checking whether the UL PDR matching the user plane traffic is set with an MPTCP Applicable Indication, or</w:t>
      </w:r>
      <w:r>
        <w:rPr>
          <w:lang w:val="en-US" w:eastAsia="zh-CN"/>
        </w:rPr>
        <w:t xml:space="preserve"> (UPF implementation choice) by checking whether the source or destination IP address of the user plane packets (after removing the GTP-U header) correspond to </w:t>
      </w:r>
      <w:r>
        <w:t>UE link-specific multipath IP address(es) and the MPTCP proxy IP address.</w:t>
      </w:r>
    </w:p>
    <w:p w14:paraId="7F77F973" w14:textId="77777777" w:rsidR="00EE5860" w:rsidRPr="00441CD0" w:rsidRDefault="00EE5860" w:rsidP="00EE5860">
      <w:pPr>
        <w:rPr>
          <w:lang w:val="en-US" w:eastAsia="zh-CN"/>
        </w:rPr>
      </w:pPr>
      <w:r w:rsidRPr="00441CD0">
        <w:rPr>
          <w:lang w:val="en-US" w:eastAsia="zh-CN"/>
        </w:rPr>
        <w:lastRenderedPageBreak/>
        <w:t>The UPF may detect the downlink IP packets</w:t>
      </w:r>
      <w:r>
        <w:rPr>
          <w:lang w:val="en-US" w:eastAsia="zh-CN"/>
        </w:rPr>
        <w:t xml:space="preserve"> for which MPTCP is applicable</w:t>
      </w:r>
      <w:r w:rsidRPr="00441CD0">
        <w:rPr>
          <w:lang w:val="en-US" w:eastAsia="zh-CN"/>
        </w:rPr>
        <w:t>, by checking the information in the associated MAR (e.g. check</w:t>
      </w:r>
      <w:r>
        <w:rPr>
          <w:lang w:val="en-US" w:eastAsia="zh-CN"/>
        </w:rPr>
        <w:t>ing</w:t>
      </w:r>
      <w:r w:rsidRPr="00441CD0">
        <w:rPr>
          <w:lang w:val="en-US" w:eastAsia="zh-CN"/>
        </w:rPr>
        <w:t xml:space="preserve"> if </w:t>
      </w:r>
      <w:r>
        <w:rPr>
          <w:lang w:val="en-US" w:eastAsia="zh-CN"/>
        </w:rPr>
        <w:t xml:space="preserve">the </w:t>
      </w:r>
      <w:r w:rsidRPr="00441CD0">
        <w:rPr>
          <w:lang w:val="en-US" w:eastAsia="zh-CN"/>
        </w:rPr>
        <w:t>steering functionality is set to MPTCP)</w:t>
      </w:r>
      <w:r>
        <w:rPr>
          <w:lang w:val="en-US" w:eastAsia="zh-CN"/>
        </w:rPr>
        <w:t xml:space="preserve"> or by</w:t>
      </w:r>
      <w:r w:rsidRPr="00441CD0">
        <w:rPr>
          <w:lang w:val="en-US" w:eastAsia="zh-CN"/>
        </w:rPr>
        <w:t xml:space="preserve"> </w:t>
      </w:r>
      <w:r>
        <w:rPr>
          <w:lang w:val="en-US" w:eastAsia="zh-CN"/>
        </w:rPr>
        <w:t>checking</w:t>
      </w:r>
      <w:r w:rsidRPr="00441CD0">
        <w:rPr>
          <w:lang w:val="en-US" w:eastAsia="zh-CN"/>
        </w:rPr>
        <w:t xml:space="preserve"> the destination IP address.</w:t>
      </w:r>
    </w:p>
    <w:p w14:paraId="38A9A4C4" w14:textId="77777777" w:rsidR="00EE5860" w:rsidRPr="00441CD0" w:rsidRDefault="00EE5860" w:rsidP="00EE5860">
      <w:pPr>
        <w:pStyle w:val="Heading3"/>
      </w:pPr>
      <w:bookmarkStart w:id="1782" w:name="_Toc44688982"/>
      <w:bookmarkStart w:id="1783" w:name="_Toc44923736"/>
      <w:bookmarkStart w:id="1784" w:name="_Toc51860703"/>
      <w:bookmarkStart w:id="1785" w:name="_Toc57930470"/>
      <w:bookmarkStart w:id="1786" w:name="_Toc57931100"/>
      <w:bookmarkStart w:id="1787" w:name="_Toc83140550"/>
      <w:r w:rsidRPr="00441CD0">
        <w:t>5.20.3</w:t>
      </w:r>
      <w:r w:rsidRPr="00441CD0">
        <w:tab/>
        <w:t>ATSSS-LL functionality</w:t>
      </w:r>
      <w:bookmarkEnd w:id="1736"/>
      <w:bookmarkEnd w:id="1737"/>
      <w:bookmarkEnd w:id="1738"/>
      <w:bookmarkEnd w:id="1739"/>
      <w:bookmarkEnd w:id="1779"/>
      <w:bookmarkEnd w:id="1780"/>
      <w:bookmarkEnd w:id="1781"/>
      <w:bookmarkEnd w:id="1782"/>
      <w:bookmarkEnd w:id="1783"/>
      <w:bookmarkEnd w:id="1784"/>
      <w:bookmarkEnd w:id="1785"/>
      <w:bookmarkEnd w:id="1786"/>
      <w:bookmarkEnd w:id="1787"/>
    </w:p>
    <w:p w14:paraId="5F22D3EF" w14:textId="77777777" w:rsidR="00EE5860" w:rsidRPr="00441CD0" w:rsidRDefault="00EE5860" w:rsidP="00EE5860">
      <w:pPr>
        <w:pStyle w:val="Heading4"/>
        <w:rPr>
          <w:rFonts w:cs="Arial"/>
          <w:bCs/>
        </w:rPr>
      </w:pPr>
      <w:bookmarkStart w:id="1788" w:name="_Toc27490611"/>
      <w:bookmarkStart w:id="1789" w:name="_Toc27556904"/>
      <w:bookmarkStart w:id="1790" w:name="_Toc27723821"/>
      <w:bookmarkStart w:id="1791" w:name="_Toc36030890"/>
      <w:bookmarkStart w:id="1792" w:name="_Toc36042810"/>
      <w:bookmarkStart w:id="1793" w:name="_Toc36814134"/>
      <w:bookmarkStart w:id="1794" w:name="_Toc44688983"/>
      <w:bookmarkStart w:id="1795" w:name="_Toc44923737"/>
      <w:bookmarkStart w:id="1796" w:name="_Toc51860704"/>
      <w:bookmarkStart w:id="1797" w:name="_Toc57930471"/>
      <w:bookmarkStart w:id="1798" w:name="_Toc57931101"/>
      <w:bookmarkStart w:id="1799" w:name="_Toc19717143"/>
      <w:bookmarkStart w:id="1800" w:name="_Toc83140551"/>
      <w:r w:rsidRPr="00441CD0">
        <w:t>5.20.3.1</w:t>
      </w:r>
      <w:r w:rsidRPr="00441CD0">
        <w:tab/>
        <w:t>Activate ATSSS-LL functionality and Exchange ATSSS-LL Parameters</w:t>
      </w:r>
      <w:bookmarkEnd w:id="1788"/>
      <w:bookmarkEnd w:id="1789"/>
      <w:bookmarkEnd w:id="1790"/>
      <w:bookmarkEnd w:id="1791"/>
      <w:bookmarkEnd w:id="1792"/>
      <w:bookmarkEnd w:id="1793"/>
      <w:bookmarkEnd w:id="1794"/>
      <w:bookmarkEnd w:id="1795"/>
      <w:bookmarkEnd w:id="1796"/>
      <w:bookmarkEnd w:id="1797"/>
      <w:bookmarkEnd w:id="1798"/>
      <w:bookmarkEnd w:id="1800"/>
    </w:p>
    <w:p w14:paraId="562964C5" w14:textId="77777777" w:rsidR="00EE5860" w:rsidRDefault="00EE5860" w:rsidP="00EE5860">
      <w:pPr>
        <w:rPr>
          <w:lang w:val="en-US"/>
        </w:rPr>
      </w:pPr>
      <w:r w:rsidRPr="00441CD0">
        <w:rPr>
          <w:lang w:val="en-US"/>
        </w:rPr>
        <w:t>If ATSSS-LL steering functionality is required for a Multi-Access PDU session, the SMF shall send ATSSS-LL Control Information to the UPF in PFCP Session Establishment Request, to instruct the UPF to activate the ATSSS-LL functionality for this PFCP session. The SMF may also request to activate the PMF functionality for this PFCP session by sending PMF Control Information to the UPF. As a result, the UPF(PSA) shall allocate necessary resources for ATSSS-LL and PMF and return the corresponding ATSSS-LL and PMF Parameters (e.g. PMF IP address and port, etc) to the SMF in PFCP Session Establishment Response.</w:t>
      </w:r>
      <w:bookmarkStart w:id="1801" w:name="_Toc27490612"/>
      <w:bookmarkStart w:id="1802" w:name="_Toc27556905"/>
      <w:bookmarkStart w:id="1803" w:name="_Toc27723822"/>
      <w:bookmarkStart w:id="1804" w:name="_Toc36030891"/>
      <w:bookmarkStart w:id="1805" w:name="_Toc36042811"/>
      <w:bookmarkStart w:id="1806" w:name="_Toc36814135"/>
    </w:p>
    <w:p w14:paraId="0D0BB774" w14:textId="43F43A91" w:rsidR="00EE5860" w:rsidRDefault="00EE5860" w:rsidP="00EE5860">
      <w:pPr>
        <w:rPr>
          <w:lang w:val="en-US"/>
        </w:rPr>
      </w:pPr>
      <w:r>
        <w:t xml:space="preserve">If the </w:t>
      </w:r>
      <w:r>
        <w:rPr>
          <w:noProof/>
        </w:rPr>
        <w:t xml:space="preserve">SMF provisions the UPF to apply </w:t>
      </w:r>
      <w:r>
        <w:t>ATSSS-LL in downlink with "Smallest Delay" steering mode, the UE does not support PMF RTT measurements</w:t>
      </w:r>
      <w:r>
        <w:rPr>
          <w:noProof/>
        </w:rPr>
        <w:t xml:space="preserve"> </w:t>
      </w:r>
      <w:r>
        <w:t xml:space="preserve">(see </w:t>
      </w:r>
      <w:r w:rsidR="00415C19">
        <w:t>clause 5</w:t>
      </w:r>
      <w:r>
        <w:t xml:space="preserve">.32.2 of </w:t>
      </w:r>
      <w:r w:rsidRPr="00441CD0">
        <w:rPr>
          <w:noProof/>
        </w:rPr>
        <w:t>3GPP TS 23.501 [28]</w:t>
      </w:r>
      <w:r>
        <w:rPr>
          <w:noProof/>
        </w:rPr>
        <w:t>) and the UPF supports RTT measurements without PMF</w:t>
      </w:r>
      <w:r>
        <w:t>, the SMF should instruct the UPF to not use PMF RTT measurements by setting the</w:t>
      </w:r>
      <w:r>
        <w:rPr>
          <w:noProof/>
        </w:rPr>
        <w:t xml:space="preserve"> D</w:t>
      </w:r>
      <w:r>
        <w:rPr>
          <w:lang w:eastAsia="zh-CN"/>
        </w:rPr>
        <w:t>RTT</w:t>
      </w:r>
      <w:r w:rsidRPr="00867BF5">
        <w:rPr>
          <w:lang w:eastAsia="zh-CN"/>
        </w:rPr>
        <w:t>I</w:t>
      </w:r>
      <w:r>
        <w:rPr>
          <w:lang w:eastAsia="zh-CN"/>
        </w:rPr>
        <w:t xml:space="preserve"> flag to "1" in the </w:t>
      </w:r>
      <w:r w:rsidRPr="00441CD0">
        <w:rPr>
          <w:lang w:val="en-US"/>
        </w:rPr>
        <w:t>PMF Control Information</w:t>
      </w:r>
      <w:r>
        <w:rPr>
          <w:lang w:val="en-US"/>
        </w:rPr>
        <w:t>.</w:t>
      </w:r>
    </w:p>
    <w:p w14:paraId="1589A779" w14:textId="77777777" w:rsidR="00EE5860" w:rsidRPr="00791A39" w:rsidRDefault="00EE5860" w:rsidP="00EE5860">
      <w:pPr>
        <w:pStyle w:val="NO"/>
      </w:pPr>
      <w:r w:rsidRPr="007962C8">
        <w:t>NOTE</w:t>
      </w:r>
      <w:r>
        <w:t xml:space="preserve"> 1</w:t>
      </w:r>
      <w:r w:rsidRPr="007962C8">
        <w:t>:</w:t>
      </w:r>
      <w:r>
        <w:tab/>
        <w:t>T</w:t>
      </w:r>
      <w:r w:rsidRPr="007962C8">
        <w:t>he UPF can measure RTT without using the PMF protocol by using other means not defined by 3GPP such as using the RTT measurements of MPTCP if there is an MPTCP connection established between the UE and UPF.</w:t>
      </w:r>
    </w:p>
    <w:p w14:paraId="5CEA87A0" w14:textId="77777777" w:rsidR="00EE5860" w:rsidRPr="00441CD0" w:rsidRDefault="00EE5860" w:rsidP="00EE5860">
      <w:pPr>
        <w:rPr>
          <w:lang w:val="en-US"/>
        </w:rPr>
      </w:pPr>
      <w:r w:rsidRPr="00441CD0">
        <w:rPr>
          <w:lang w:val="en-US"/>
        </w:rPr>
        <w:t>The SMF may send ATSSS-LL Control Information and/or PMF Control Information to the UPF in PFCP Session Modification Request, with updated value, e.g. if the SMF receives updated ATSSS rules from the PCF.</w:t>
      </w:r>
    </w:p>
    <w:p w14:paraId="2C61E795" w14:textId="77777777" w:rsidR="00EE5860" w:rsidRPr="00441CD0" w:rsidRDefault="00EE5860" w:rsidP="00EE5860">
      <w:pPr>
        <w:pStyle w:val="NO"/>
      </w:pPr>
      <w:r w:rsidRPr="00441CD0">
        <w:t>NOTE</w:t>
      </w:r>
      <w:r>
        <w:t xml:space="preserve"> 2</w:t>
      </w:r>
      <w:r w:rsidRPr="00441CD0">
        <w:t>:</w:t>
      </w:r>
      <w:r w:rsidRPr="00441CD0">
        <w:tab/>
        <w:t>Such ATSSS-LL Parameters received by the SMF are sent to the UE together with the ATSSS rules, as specified in 3GPP TS 24.193 [59].</w:t>
      </w:r>
    </w:p>
    <w:p w14:paraId="42FE0C88" w14:textId="77777777" w:rsidR="00EE5860" w:rsidRPr="00441CD0" w:rsidRDefault="00EE5860" w:rsidP="00EE5860">
      <w:pPr>
        <w:pStyle w:val="Heading3"/>
      </w:pPr>
      <w:bookmarkStart w:id="1807" w:name="_Toc44688984"/>
      <w:bookmarkStart w:id="1808" w:name="_Toc44923738"/>
      <w:bookmarkStart w:id="1809" w:name="_Toc51860705"/>
      <w:bookmarkStart w:id="1810" w:name="_Toc57930472"/>
      <w:bookmarkStart w:id="1811" w:name="_Toc57931102"/>
      <w:bookmarkStart w:id="1812" w:name="_Toc83140552"/>
      <w:r w:rsidRPr="00441CD0">
        <w:t>5.20.4</w:t>
      </w:r>
      <w:r w:rsidRPr="00441CD0">
        <w:tab/>
        <w:t>Handling of GBR traffic of a MA PDU session</w:t>
      </w:r>
      <w:bookmarkEnd w:id="1801"/>
      <w:bookmarkEnd w:id="1802"/>
      <w:bookmarkEnd w:id="1803"/>
      <w:bookmarkEnd w:id="1804"/>
      <w:bookmarkEnd w:id="1805"/>
      <w:bookmarkEnd w:id="1806"/>
      <w:bookmarkEnd w:id="1807"/>
      <w:bookmarkEnd w:id="1808"/>
      <w:bookmarkEnd w:id="1809"/>
      <w:bookmarkEnd w:id="1810"/>
      <w:bookmarkEnd w:id="1811"/>
      <w:bookmarkEnd w:id="1812"/>
    </w:p>
    <w:p w14:paraId="2733893C" w14:textId="77777777" w:rsidR="00EE5860" w:rsidRPr="00441CD0" w:rsidRDefault="00EE5860" w:rsidP="00EE5860">
      <w:pPr>
        <w:pStyle w:val="Heading4"/>
        <w:rPr>
          <w:noProof/>
        </w:rPr>
      </w:pPr>
      <w:bookmarkStart w:id="1813" w:name="_Toc27490613"/>
      <w:bookmarkStart w:id="1814" w:name="_Toc27556906"/>
      <w:bookmarkStart w:id="1815" w:name="_Toc27723823"/>
      <w:bookmarkStart w:id="1816" w:name="_Toc36030892"/>
      <w:bookmarkStart w:id="1817" w:name="_Toc36042812"/>
      <w:bookmarkStart w:id="1818" w:name="_Toc36814136"/>
      <w:bookmarkStart w:id="1819" w:name="_Toc44688985"/>
      <w:bookmarkStart w:id="1820" w:name="_Toc44923739"/>
      <w:bookmarkStart w:id="1821" w:name="_Toc51860706"/>
      <w:bookmarkStart w:id="1822" w:name="_Toc57930473"/>
      <w:bookmarkStart w:id="1823" w:name="_Toc57931103"/>
      <w:bookmarkStart w:id="1824" w:name="_Toc83140553"/>
      <w:r w:rsidRPr="00441CD0">
        <w:rPr>
          <w:noProof/>
        </w:rPr>
        <w:t>5.20.4.1</w:t>
      </w:r>
      <w:r w:rsidRPr="00441CD0">
        <w:rPr>
          <w:noProof/>
        </w:rPr>
        <w:tab/>
        <w:t>General</w:t>
      </w:r>
      <w:bookmarkEnd w:id="1813"/>
      <w:bookmarkEnd w:id="1814"/>
      <w:bookmarkEnd w:id="1815"/>
      <w:bookmarkEnd w:id="1816"/>
      <w:bookmarkEnd w:id="1817"/>
      <w:bookmarkEnd w:id="1818"/>
      <w:bookmarkEnd w:id="1819"/>
      <w:bookmarkEnd w:id="1820"/>
      <w:bookmarkEnd w:id="1821"/>
      <w:bookmarkEnd w:id="1822"/>
      <w:bookmarkEnd w:id="1823"/>
      <w:bookmarkEnd w:id="1824"/>
    </w:p>
    <w:p w14:paraId="7F2495BD" w14:textId="44024C24" w:rsidR="00EE5860" w:rsidRPr="00441CD0" w:rsidRDefault="00EE5860" w:rsidP="00EE5860">
      <w:pPr>
        <w:rPr>
          <w:noProof/>
        </w:rPr>
      </w:pPr>
      <w:bookmarkStart w:id="1825" w:name="_Toc27490614"/>
      <w:bookmarkStart w:id="1826" w:name="_Toc27556907"/>
      <w:bookmarkStart w:id="1827" w:name="_Toc27723824"/>
      <w:bookmarkStart w:id="1828" w:name="_Toc36030893"/>
      <w:bookmarkStart w:id="1829" w:name="_Toc36042813"/>
      <w:bookmarkStart w:id="1830" w:name="_Toc36814137"/>
      <w:r w:rsidRPr="00441CD0">
        <w:rPr>
          <w:noProof/>
        </w:rPr>
        <w:t xml:space="preserve">Traffic splitting of a GBR traffic is not supported (see </w:t>
      </w:r>
      <w:r w:rsidR="00415C19" w:rsidRPr="00441CD0">
        <w:rPr>
          <w:noProof/>
        </w:rPr>
        <w:t>clause</w:t>
      </w:r>
      <w:r w:rsidR="00415C19">
        <w:rPr>
          <w:noProof/>
        </w:rPr>
        <w:t> </w:t>
      </w:r>
      <w:r w:rsidR="00415C19" w:rsidRPr="00441CD0">
        <w:rPr>
          <w:noProof/>
        </w:rPr>
        <w:t>5</w:t>
      </w:r>
      <w:r w:rsidRPr="00441CD0">
        <w:rPr>
          <w:noProof/>
        </w:rPr>
        <w:t>.32.4 of 3GPP TS 23.501 [28]). Besides, switching GBR traffic from one access to another access requires the SMF to send N1/N2 messages to the UE and AN.</w:t>
      </w:r>
    </w:p>
    <w:p w14:paraId="399176C9" w14:textId="77777777" w:rsidR="00EE5860" w:rsidRPr="00441CD0" w:rsidRDefault="00EE5860" w:rsidP="00EE5860">
      <w:pPr>
        <w:rPr>
          <w:noProof/>
        </w:rPr>
      </w:pPr>
      <w:r w:rsidRPr="00441CD0">
        <w:rPr>
          <w:noProof/>
        </w:rPr>
        <w:t xml:space="preserve">DL PDRs corresponding to GBR traffic shall be </w:t>
      </w:r>
      <w:r>
        <w:rPr>
          <w:noProof/>
        </w:rPr>
        <w:t>associated with DL FARs (i.e. no MAR).</w:t>
      </w:r>
    </w:p>
    <w:p w14:paraId="1C86D211" w14:textId="77777777" w:rsidR="00EE5860" w:rsidRPr="00441CD0" w:rsidRDefault="00EE5860" w:rsidP="00EE5860">
      <w:pPr>
        <w:pStyle w:val="Heading4"/>
        <w:rPr>
          <w:noProof/>
        </w:rPr>
      </w:pPr>
      <w:bookmarkStart w:id="1831" w:name="_Toc44688986"/>
      <w:bookmarkStart w:id="1832" w:name="_Toc44923740"/>
      <w:bookmarkStart w:id="1833" w:name="_Toc51860707"/>
      <w:bookmarkStart w:id="1834" w:name="_Toc57930474"/>
      <w:bookmarkStart w:id="1835" w:name="_Toc57931104"/>
      <w:bookmarkStart w:id="1836" w:name="_Toc83140554"/>
      <w:r w:rsidRPr="00441CD0">
        <w:rPr>
          <w:noProof/>
        </w:rPr>
        <w:t>5.20.4.2</w:t>
      </w:r>
      <w:r w:rsidRPr="00441CD0">
        <w:rPr>
          <w:noProof/>
        </w:rPr>
        <w:tab/>
        <w:t>Access Availability Reporting</w:t>
      </w:r>
      <w:bookmarkEnd w:id="1825"/>
      <w:bookmarkEnd w:id="1826"/>
      <w:bookmarkEnd w:id="1827"/>
      <w:bookmarkEnd w:id="1828"/>
      <w:bookmarkEnd w:id="1829"/>
      <w:bookmarkEnd w:id="1830"/>
      <w:bookmarkEnd w:id="1831"/>
      <w:bookmarkEnd w:id="1832"/>
      <w:bookmarkEnd w:id="1833"/>
      <w:bookmarkEnd w:id="1834"/>
      <w:bookmarkEnd w:id="1835"/>
      <w:bookmarkEnd w:id="1836"/>
    </w:p>
    <w:p w14:paraId="7B358FDE" w14:textId="77777777" w:rsidR="00EE5860" w:rsidRPr="00441CD0" w:rsidRDefault="00EE5860" w:rsidP="00EE5860">
      <w:pPr>
        <w:rPr>
          <w:noProof/>
        </w:rPr>
      </w:pPr>
      <w:r w:rsidRPr="00441CD0">
        <w:rPr>
          <w:noProof/>
        </w:rPr>
        <w:t>For a MA PDU session using the ATSSS Low Layer (ATSSS-LL) or MPTCP steering functionality, the SMF may request the UPF to report when it cannot send downlink GBR traffic over its on-going access, e.g. based on access availability and unavailability report from the UE, by provisioning an SRR with an Access Availability Control Information IE requesting the UPF to report when an</w:t>
      </w:r>
      <w:r w:rsidRPr="00441CD0">
        <w:t xml:space="preserve"> access (3GPP or non-3GPP access) becomes available or unavailable</w:t>
      </w:r>
      <w:r w:rsidRPr="00441CD0">
        <w:rPr>
          <w:noProof/>
        </w:rPr>
        <w:t>.</w:t>
      </w:r>
    </w:p>
    <w:p w14:paraId="50DD329B" w14:textId="77777777" w:rsidR="00EE5860" w:rsidRPr="00441CD0" w:rsidRDefault="00EE5860" w:rsidP="00EE5860">
      <w:pPr>
        <w:rPr>
          <w:noProof/>
        </w:rPr>
      </w:pPr>
      <w:r w:rsidRPr="00441CD0">
        <w:rPr>
          <w:noProof/>
        </w:rPr>
        <w:t>If so instructed, when detecting a change in an access availability, the UPF shall send an Access Availability Report to the SMF, indicating the access type and whether the access has become available or unavailable.</w:t>
      </w:r>
    </w:p>
    <w:p w14:paraId="50EB40FF" w14:textId="77777777" w:rsidR="00EE5860" w:rsidRPr="00441CD0" w:rsidRDefault="00EE5860" w:rsidP="00EE5860">
      <w:pPr>
        <w:pStyle w:val="Heading3"/>
      </w:pPr>
      <w:bookmarkStart w:id="1837" w:name="_Toc27490615"/>
      <w:bookmarkStart w:id="1838" w:name="_Toc27556908"/>
      <w:bookmarkStart w:id="1839" w:name="_Toc27723825"/>
      <w:bookmarkStart w:id="1840" w:name="_Toc36030894"/>
      <w:bookmarkStart w:id="1841" w:name="_Toc36042814"/>
      <w:bookmarkStart w:id="1842" w:name="_Toc36814138"/>
      <w:bookmarkStart w:id="1843" w:name="_Toc44688987"/>
      <w:bookmarkStart w:id="1844" w:name="_Toc44923741"/>
      <w:bookmarkStart w:id="1845" w:name="_Toc51860708"/>
      <w:bookmarkStart w:id="1846" w:name="_Toc57930475"/>
      <w:bookmarkStart w:id="1847" w:name="_Toc57931105"/>
      <w:bookmarkStart w:id="1848" w:name="_Toc83140555"/>
      <w:r w:rsidRPr="00441CD0">
        <w:t>5.20.5</w:t>
      </w:r>
      <w:r w:rsidRPr="00441CD0">
        <w:tab/>
        <w:t>Access type of a MA PDU session becoming (un)available</w:t>
      </w:r>
      <w:bookmarkEnd w:id="1837"/>
      <w:bookmarkEnd w:id="1838"/>
      <w:bookmarkEnd w:id="1839"/>
      <w:bookmarkEnd w:id="1840"/>
      <w:bookmarkEnd w:id="1841"/>
      <w:bookmarkEnd w:id="1842"/>
      <w:bookmarkEnd w:id="1843"/>
      <w:bookmarkEnd w:id="1844"/>
      <w:bookmarkEnd w:id="1845"/>
      <w:bookmarkEnd w:id="1846"/>
      <w:bookmarkEnd w:id="1847"/>
      <w:bookmarkEnd w:id="1848"/>
    </w:p>
    <w:p w14:paraId="6C29448F" w14:textId="77777777" w:rsidR="00EE5860" w:rsidRPr="00441CD0" w:rsidRDefault="00EE5860" w:rsidP="00EE5860">
      <w:pPr>
        <w:rPr>
          <w:noProof/>
        </w:rPr>
      </w:pPr>
      <w:bookmarkStart w:id="1849" w:name="_Toc27490616"/>
      <w:bookmarkStart w:id="1850" w:name="_Toc27556909"/>
      <w:bookmarkStart w:id="1851" w:name="_Toc27723826"/>
      <w:r w:rsidRPr="00441CD0">
        <w:rPr>
          <w:noProof/>
        </w:rPr>
        <w:t>The access type of a MA PDU session may become unavailable permanently (e.g. when the UE de-registers from one access) or transiently (e.g. when the UE has lost coverage of the 3GPP access or non-3GPP access).</w:t>
      </w:r>
    </w:p>
    <w:p w14:paraId="06381E8F" w14:textId="77777777" w:rsidR="00EE5860" w:rsidRPr="00441CD0" w:rsidRDefault="00EE5860" w:rsidP="00EE5860">
      <w:pPr>
        <w:rPr>
          <w:noProof/>
        </w:rPr>
      </w:pPr>
      <w:r w:rsidRPr="00441CD0">
        <w:rPr>
          <w:noProof/>
        </w:rPr>
        <w:t>When an access type of a MA PDU session becomes permanently unavailable, the SMF shall send a PFCP Session Modification Request with an Update MAR IE removing the Access Forwarding Information IE corresponding to the unavailable access. As a result, the UPF shall not send any more traffic on this access type.</w:t>
      </w:r>
    </w:p>
    <w:p w14:paraId="31F90A20" w14:textId="77777777" w:rsidR="00EE5860" w:rsidRPr="00441CD0" w:rsidRDefault="00EE5860" w:rsidP="00EE5860">
      <w:pPr>
        <w:rPr>
          <w:noProof/>
        </w:rPr>
      </w:pPr>
      <w:r w:rsidRPr="00441CD0">
        <w:rPr>
          <w:noProof/>
        </w:rPr>
        <w:t xml:space="preserve">Reversely, when a new access type becomes available for a MA PDU session, e.g. when the UE registers on another access and requests to establish user plane resources for that access, the SMF shall send a PFCP Session Modification </w:t>
      </w:r>
      <w:r w:rsidRPr="00441CD0">
        <w:rPr>
          <w:noProof/>
        </w:rPr>
        <w:lastRenderedPageBreak/>
        <w:t>Request with an Update MAR IE adding the Access Forwarding Information IE corresponding to the new available access type.</w:t>
      </w:r>
    </w:p>
    <w:p w14:paraId="3A062D9D" w14:textId="77777777" w:rsidR="00EE5860" w:rsidRPr="00001B1C" w:rsidRDefault="00EE5860" w:rsidP="00EE5860">
      <w:pPr>
        <w:rPr>
          <w:szCs w:val="18"/>
          <w:lang w:val="en-US"/>
        </w:rPr>
      </w:pPr>
      <w:r w:rsidRPr="00441CD0">
        <w:rPr>
          <w:noProof/>
        </w:rPr>
        <w:t xml:space="preserve">When an access type of a MA PDU session becomes transiently unavailable, the SMF shall notify the UPF that the access type has become unavailable by sending a PFCP Session Modification Request with the </w:t>
      </w:r>
      <w:r w:rsidRPr="00001B1C">
        <w:rPr>
          <w:szCs w:val="18"/>
          <w:lang w:val="en-US"/>
        </w:rPr>
        <w:t>Access Availability Information IE indicating so. The SMF should then also notify the UPF when the access type becomes available again.</w:t>
      </w:r>
    </w:p>
    <w:p w14:paraId="1A10BE86" w14:textId="77777777" w:rsidR="00EE5860" w:rsidRPr="00001B1C" w:rsidRDefault="00EE5860" w:rsidP="00EE5860">
      <w:pPr>
        <w:rPr>
          <w:szCs w:val="18"/>
          <w:lang w:val="en-US"/>
        </w:rPr>
      </w:pPr>
      <w:r w:rsidRPr="00001B1C">
        <w:rPr>
          <w:szCs w:val="18"/>
          <w:lang w:val="en-US"/>
        </w:rPr>
        <w:t>When being notified by the SMF that an access type has become transiently unavalaible, the UPF should stop sending DL traffic on this access until it receives the indication that the access becomes available again from the UE (i.e. PMF access available report) or the SMF.</w:t>
      </w:r>
    </w:p>
    <w:p w14:paraId="0F69D008" w14:textId="77777777" w:rsidR="00EE5860" w:rsidRPr="00923677" w:rsidRDefault="00EE5860" w:rsidP="00EE5860">
      <w:pPr>
        <w:pStyle w:val="Heading3"/>
      </w:pPr>
      <w:bookmarkStart w:id="1852" w:name="_Toc44688988"/>
      <w:bookmarkStart w:id="1853" w:name="_Toc44923742"/>
      <w:bookmarkStart w:id="1854" w:name="_Toc51860709"/>
      <w:bookmarkStart w:id="1855" w:name="_Toc57930476"/>
      <w:bookmarkStart w:id="1856" w:name="_Toc57931106"/>
      <w:bookmarkStart w:id="1857" w:name="_Toc83140556"/>
      <w:r w:rsidRPr="00441CD0">
        <w:t>5.20.</w:t>
      </w:r>
      <w:r>
        <w:t>6</w:t>
      </w:r>
      <w:r w:rsidRPr="00441CD0">
        <w:tab/>
      </w:r>
      <w:r>
        <w:t>PMFP message handling in UPF</w:t>
      </w:r>
      <w:bookmarkEnd w:id="1852"/>
      <w:bookmarkEnd w:id="1853"/>
      <w:bookmarkEnd w:id="1854"/>
      <w:bookmarkEnd w:id="1855"/>
      <w:bookmarkEnd w:id="1856"/>
      <w:bookmarkEnd w:id="1857"/>
    </w:p>
    <w:p w14:paraId="695E82F8" w14:textId="77777777" w:rsidR="00EE5860" w:rsidRDefault="00EE5860" w:rsidP="00EE5860">
      <w:r>
        <w:t xml:space="preserve">PMFP messages are used by the PMF functionality in the UE and the PMF functionality in the UPF (PSA) to perform the following procedures, as specified in </w:t>
      </w:r>
      <w:r w:rsidRPr="00441CD0">
        <w:t>3GPP TS 24.193 [59]</w:t>
      </w:r>
      <w:r>
        <w:t>:</w:t>
      </w:r>
    </w:p>
    <w:p w14:paraId="69D3498B" w14:textId="77777777" w:rsidR="00EE5860" w:rsidRDefault="00EE5860" w:rsidP="00EE5860">
      <w:pPr>
        <w:pStyle w:val="B1"/>
      </w:pPr>
      <w:r>
        <w:t>-</w:t>
      </w:r>
      <w:r>
        <w:tab/>
        <w:t>RTT measurement procedure initiated by the UE, or the UPF;</w:t>
      </w:r>
    </w:p>
    <w:p w14:paraId="69B95773" w14:textId="77777777" w:rsidR="00EE5860" w:rsidRDefault="00EE5860" w:rsidP="00EE5860">
      <w:pPr>
        <w:pStyle w:val="B1"/>
      </w:pPr>
      <w:r>
        <w:t>-</w:t>
      </w:r>
      <w:r>
        <w:tab/>
        <w:t>Access available/unavailable report procedure from the UE to the UPF.</w:t>
      </w:r>
    </w:p>
    <w:p w14:paraId="065CBD95" w14:textId="77777777" w:rsidR="00EE5860" w:rsidRDefault="00EE5860" w:rsidP="00EE5860">
      <w:pPr>
        <w:rPr>
          <w:rFonts w:eastAsia="SimSun"/>
          <w:lang w:val="en-US" w:eastAsia="zh-CN"/>
        </w:rPr>
      </w:pPr>
      <w:r>
        <w:rPr>
          <w:lang w:val="en-US"/>
        </w:rPr>
        <w:t xml:space="preserve">PMFP messages shall be exchanged </w:t>
      </w:r>
      <w:r>
        <w:rPr>
          <w:rFonts w:eastAsia="SimSun" w:hint="eastAsia"/>
          <w:lang w:val="en-US" w:eastAsia="zh-CN"/>
        </w:rPr>
        <w:t xml:space="preserve">between the UE and the UPF via </w:t>
      </w:r>
      <w:r>
        <w:rPr>
          <w:rFonts w:eastAsia="SimSun"/>
          <w:lang w:val="en-US" w:eastAsia="zh-CN"/>
        </w:rPr>
        <w:t xml:space="preserve">the </w:t>
      </w:r>
      <w:r>
        <w:rPr>
          <w:rFonts w:eastAsia="SimSun" w:hint="eastAsia"/>
          <w:lang w:val="en-US" w:eastAsia="zh-CN"/>
        </w:rPr>
        <w:t>default QoS flow, as specified in 3GPP</w:t>
      </w:r>
      <w:r>
        <w:rPr>
          <w:rFonts w:eastAsia="SimSun"/>
          <w:lang w:val="en-US" w:eastAsia="zh-CN"/>
        </w:rPr>
        <w:t> </w:t>
      </w:r>
      <w:r>
        <w:rPr>
          <w:rFonts w:eastAsia="SimSun" w:hint="eastAsia"/>
          <w:lang w:val="en-US" w:eastAsia="zh-CN"/>
        </w:rPr>
        <w:t>TS</w:t>
      </w:r>
      <w:r>
        <w:rPr>
          <w:rFonts w:eastAsia="SimSun"/>
          <w:lang w:val="en-US" w:eastAsia="zh-CN"/>
        </w:rPr>
        <w:t> </w:t>
      </w:r>
      <w:r>
        <w:rPr>
          <w:rFonts w:eastAsia="SimSun" w:hint="eastAsia"/>
          <w:lang w:val="en-US" w:eastAsia="zh-CN"/>
        </w:rPr>
        <w:t>23.501</w:t>
      </w:r>
      <w:r>
        <w:rPr>
          <w:rFonts w:eastAsia="SimSun"/>
          <w:lang w:val="en-US" w:eastAsia="zh-CN"/>
        </w:rPr>
        <w:t> </w:t>
      </w:r>
      <w:r>
        <w:rPr>
          <w:rFonts w:eastAsia="SimSun" w:hint="eastAsia"/>
          <w:lang w:val="en-US" w:eastAsia="zh-CN"/>
        </w:rPr>
        <w:t>[28].</w:t>
      </w:r>
      <w:r>
        <w:rPr>
          <w:rFonts w:eastAsia="SimSun"/>
          <w:lang w:val="en-US" w:eastAsia="zh-CN"/>
        </w:rPr>
        <w:t xml:space="preserve"> To support this, the UPF shall learn the QFI identifying the QoS flow on which PMFP messages from the UE are transmitted, and shall send downlink PMFP messages on that QoS flow when needed.</w:t>
      </w:r>
    </w:p>
    <w:p w14:paraId="2EE1B8B3" w14:textId="77777777" w:rsidR="00EE5860" w:rsidRDefault="00EE5860" w:rsidP="00EE5860">
      <w:pPr>
        <w:rPr>
          <w:rFonts w:eastAsia="SimSun"/>
          <w:lang w:val="en-US" w:eastAsia="zh-CN"/>
        </w:rPr>
      </w:pPr>
      <w:r>
        <w:rPr>
          <w:rFonts w:eastAsia="SimSun" w:hint="eastAsia"/>
          <w:lang w:val="en-US" w:eastAsia="zh-CN"/>
        </w:rPr>
        <w:t>Once an uplink PMFP message is detected, the UPF shall internally forward the PMFP message to the PMF functionality in the UPF, for subsequent handling.</w:t>
      </w:r>
    </w:p>
    <w:p w14:paraId="24776E04" w14:textId="77777777" w:rsidR="00EE5860" w:rsidRPr="00441CD0" w:rsidRDefault="00EE5860" w:rsidP="00EE5860">
      <w:r>
        <w:rPr>
          <w:rFonts w:eastAsia="SimSun" w:hint="eastAsia"/>
          <w:lang w:val="en-US" w:eastAsia="zh-CN"/>
        </w:rPr>
        <w:t xml:space="preserve">The PMF functionality in the UPF shall learn the </w:t>
      </w:r>
      <w:r>
        <w:rPr>
          <w:rFonts w:eastAsia="SimSun"/>
          <w:lang w:val="en-US" w:eastAsia="zh-CN"/>
        </w:rPr>
        <w:t>UE</w:t>
      </w:r>
      <w:r w:rsidRPr="00441CD0">
        <w:t>'</w:t>
      </w:r>
      <w:r>
        <w:rPr>
          <w:rFonts w:eastAsia="SimSun"/>
          <w:lang w:val="en-US" w:eastAsia="zh-CN"/>
        </w:rPr>
        <w:t xml:space="preserve">s address </w:t>
      </w:r>
      <w:r>
        <w:rPr>
          <w:rFonts w:eastAsia="SimSun" w:hint="eastAsia"/>
          <w:lang w:val="en-US" w:eastAsia="zh-CN"/>
        </w:rPr>
        <w:t xml:space="preserve">information </w:t>
      </w:r>
      <w:r>
        <w:rPr>
          <w:rFonts w:eastAsia="SimSun"/>
          <w:lang w:val="en-US" w:eastAsia="zh-CN"/>
        </w:rPr>
        <w:t>for</w:t>
      </w:r>
      <w:r>
        <w:rPr>
          <w:rFonts w:eastAsia="SimSun" w:hint="eastAsia"/>
          <w:lang w:val="en-US" w:eastAsia="zh-CN"/>
        </w:rPr>
        <w:t xml:space="preserve"> PMF</w:t>
      </w:r>
      <w:r>
        <w:rPr>
          <w:rFonts w:eastAsia="SimSun"/>
          <w:lang w:val="en-US" w:eastAsia="zh-CN"/>
        </w:rPr>
        <w:t xml:space="preserve">P </w:t>
      </w:r>
      <w:r>
        <w:rPr>
          <w:rFonts w:eastAsia="SimSun" w:hint="eastAsia"/>
          <w:lang w:val="en-US" w:eastAsia="zh-CN"/>
        </w:rPr>
        <w:t xml:space="preserve">from the received PMFP message, e.g. to detect the </w:t>
      </w:r>
      <w:r>
        <w:rPr>
          <w:rFonts w:eastAsia="SimSun"/>
          <w:lang w:val="en-US" w:eastAsia="zh-CN"/>
        </w:rPr>
        <w:t xml:space="preserve">IP address and </w:t>
      </w:r>
      <w:r>
        <w:rPr>
          <w:rFonts w:eastAsia="SimSun" w:hint="eastAsia"/>
          <w:lang w:val="en-US" w:eastAsia="zh-CN"/>
        </w:rPr>
        <w:t>UDP port of the PMF in the UE (for IP PDU sessions) or the MAC address of the PMF in the UE (for Ethernet PDU sessions)</w:t>
      </w:r>
      <w:r>
        <w:rPr>
          <w:rFonts w:eastAsia="SimSun"/>
          <w:lang w:val="en-US" w:eastAsia="zh-CN"/>
        </w:rPr>
        <w:t>, for the purpose of sending PMFP messages to the UE</w:t>
      </w:r>
      <w:r>
        <w:rPr>
          <w:rFonts w:eastAsia="SimSun" w:hint="eastAsia"/>
          <w:lang w:val="en-US" w:eastAsia="zh-CN"/>
        </w:rPr>
        <w:t>.</w:t>
      </w:r>
    </w:p>
    <w:p w14:paraId="14C451C5" w14:textId="77777777" w:rsidR="00EE5860" w:rsidRPr="00441CD0" w:rsidRDefault="00EE5860" w:rsidP="00EE5860">
      <w:pPr>
        <w:pStyle w:val="Heading2"/>
      </w:pPr>
      <w:bookmarkStart w:id="1858" w:name="_Toc44688989"/>
      <w:bookmarkStart w:id="1859" w:name="_Toc44923743"/>
      <w:bookmarkStart w:id="1860" w:name="_Toc51860710"/>
      <w:bookmarkStart w:id="1861" w:name="_Toc57930477"/>
      <w:bookmarkStart w:id="1862" w:name="_Toc57931107"/>
      <w:bookmarkStart w:id="1863" w:name="_Toc83140557"/>
      <w:bookmarkEnd w:id="1799"/>
      <w:bookmarkEnd w:id="1849"/>
      <w:bookmarkEnd w:id="1850"/>
      <w:bookmarkEnd w:id="1851"/>
      <w:r w:rsidRPr="00441CD0">
        <w:t>5.</w:t>
      </w:r>
      <w:r w:rsidRPr="00441CD0">
        <w:rPr>
          <w:lang w:val="en-US"/>
        </w:rPr>
        <w:t>21</w:t>
      </w:r>
      <w:r w:rsidRPr="00441CD0">
        <w:tab/>
        <w:t>UE IP address/prefix Allocation and Release</w:t>
      </w:r>
      <w:bookmarkEnd w:id="1858"/>
      <w:bookmarkEnd w:id="1859"/>
      <w:bookmarkEnd w:id="1860"/>
      <w:bookmarkEnd w:id="1861"/>
      <w:bookmarkEnd w:id="1862"/>
      <w:bookmarkEnd w:id="1863"/>
    </w:p>
    <w:p w14:paraId="4A819C87" w14:textId="77777777" w:rsidR="00EE5860" w:rsidRPr="00441CD0" w:rsidRDefault="00EE5860" w:rsidP="00EE5860">
      <w:pPr>
        <w:pStyle w:val="Heading3"/>
        <w:rPr>
          <w:lang w:val="en-US"/>
        </w:rPr>
      </w:pPr>
      <w:bookmarkStart w:id="1864" w:name="_Toc36030896"/>
      <w:bookmarkStart w:id="1865" w:name="_Toc36042816"/>
      <w:bookmarkStart w:id="1866" w:name="_Toc44688990"/>
      <w:bookmarkStart w:id="1867" w:name="_Toc44923744"/>
      <w:bookmarkStart w:id="1868" w:name="_Toc51860711"/>
      <w:bookmarkStart w:id="1869" w:name="_Toc57930478"/>
      <w:bookmarkStart w:id="1870" w:name="_Toc57931108"/>
      <w:bookmarkStart w:id="1871" w:name="_Toc83140558"/>
      <w:r w:rsidRPr="00441CD0">
        <w:rPr>
          <w:lang w:val="en-US"/>
        </w:rPr>
        <w:t>5.21.1</w:t>
      </w:r>
      <w:r w:rsidRPr="00441CD0">
        <w:rPr>
          <w:lang w:val="en-US"/>
        </w:rPr>
        <w:tab/>
        <w:t>General</w:t>
      </w:r>
      <w:bookmarkEnd w:id="1864"/>
      <w:bookmarkEnd w:id="1865"/>
      <w:bookmarkEnd w:id="1866"/>
      <w:bookmarkEnd w:id="1867"/>
      <w:bookmarkEnd w:id="1868"/>
      <w:bookmarkEnd w:id="1869"/>
      <w:bookmarkEnd w:id="1870"/>
      <w:bookmarkEnd w:id="1871"/>
    </w:p>
    <w:p w14:paraId="695EB617" w14:textId="71BAED70" w:rsidR="00EE5860" w:rsidRPr="00441CD0" w:rsidRDefault="00EE5860" w:rsidP="00EE5860">
      <w:pPr>
        <w:rPr>
          <w:rFonts w:cs="Arial"/>
          <w:bCs/>
        </w:rPr>
      </w:pPr>
      <w:r w:rsidRPr="00441CD0">
        <w:rPr>
          <w:lang w:val="en-US"/>
        </w:rPr>
        <w:t xml:space="preserve">Stage 2 requirements for UE IP address allocation in the </w:t>
      </w:r>
      <w:r>
        <w:rPr>
          <w:lang w:val="en-US"/>
        </w:rPr>
        <w:t xml:space="preserve">EPC and </w:t>
      </w:r>
      <w:r w:rsidRPr="00441CD0">
        <w:rPr>
          <w:lang w:val="en-US"/>
        </w:rPr>
        <w:t xml:space="preserve">5GC are specified in </w:t>
      </w:r>
      <w:r w:rsidR="00415C19">
        <w:rPr>
          <w:lang w:val="en-US"/>
        </w:rPr>
        <w:t>clause 5</w:t>
      </w:r>
      <w:r>
        <w:rPr>
          <w:lang w:val="en-US"/>
        </w:rPr>
        <w:t xml:space="preserve">.3.1 of </w:t>
      </w:r>
      <w:r w:rsidRPr="00441CD0">
        <w:rPr>
          <w:rFonts w:cs="Arial"/>
          <w:bCs/>
        </w:rPr>
        <w:t>3GPP TS 23.401 [14]</w:t>
      </w:r>
      <w:r>
        <w:rPr>
          <w:rFonts w:cs="Arial"/>
          <w:bCs/>
        </w:rPr>
        <w:t xml:space="preserve">, </w:t>
      </w:r>
      <w:r w:rsidRPr="00441CD0">
        <w:rPr>
          <w:lang w:val="en-US"/>
        </w:rPr>
        <w:t>clause</w:t>
      </w:r>
      <w:r>
        <w:rPr>
          <w:lang w:val="en-US"/>
        </w:rPr>
        <w:t> </w:t>
      </w:r>
      <w:r w:rsidRPr="00441CD0">
        <w:rPr>
          <w:rFonts w:cs="Arial"/>
          <w:bCs/>
        </w:rPr>
        <w:t>5.8.2.2 of 3GPP TS 23.501 [28] and clause</w:t>
      </w:r>
      <w:r>
        <w:rPr>
          <w:rFonts w:cs="Arial"/>
          <w:bCs/>
        </w:rPr>
        <w:t> </w:t>
      </w:r>
      <w:r w:rsidRPr="00441CD0">
        <w:rPr>
          <w:rFonts w:cs="Arial"/>
          <w:bCs/>
        </w:rPr>
        <w:t>4.6.2 of 3GPP TS 23.316 [57]. The following types of UE IP addresses may be assigned over N4</w:t>
      </w:r>
      <w:r>
        <w:rPr>
          <w:rFonts w:cs="Arial"/>
          <w:bCs/>
        </w:rPr>
        <w:t xml:space="preserve"> or Sxb</w:t>
      </w:r>
      <w:r w:rsidRPr="00441CD0">
        <w:rPr>
          <w:rFonts w:cs="Arial"/>
          <w:bCs/>
        </w:rPr>
        <w:t>:</w:t>
      </w:r>
    </w:p>
    <w:p w14:paraId="717C8265" w14:textId="77777777" w:rsidR="00EE5860" w:rsidRPr="00441CD0" w:rsidRDefault="00EE5860" w:rsidP="00EE5860">
      <w:pPr>
        <w:pStyle w:val="B1"/>
        <w:rPr>
          <w:lang w:val="en-US"/>
        </w:rPr>
      </w:pPr>
      <w:r w:rsidRPr="00441CD0">
        <w:rPr>
          <w:lang w:val="en-US"/>
        </w:rPr>
        <w:t>-</w:t>
      </w:r>
      <w:r w:rsidRPr="00441CD0">
        <w:rPr>
          <w:lang w:val="en-US"/>
        </w:rPr>
        <w:tab/>
        <w:t>IPv4 address;</w:t>
      </w:r>
    </w:p>
    <w:p w14:paraId="50A34810" w14:textId="77777777" w:rsidR="00EE5860" w:rsidRDefault="00EE5860" w:rsidP="00EE5860">
      <w:pPr>
        <w:pStyle w:val="B1"/>
        <w:rPr>
          <w:lang w:val="en-US"/>
        </w:rPr>
      </w:pPr>
      <w:r w:rsidRPr="00441CD0">
        <w:rPr>
          <w:lang w:val="en-US"/>
        </w:rPr>
        <w:t>-</w:t>
      </w:r>
      <w:r w:rsidRPr="00441CD0">
        <w:rPr>
          <w:lang w:val="en-US"/>
        </w:rPr>
        <w:tab/>
        <w:t>/64 IPv6 Prefix;</w:t>
      </w:r>
    </w:p>
    <w:p w14:paraId="231072E5" w14:textId="23F8227B" w:rsidR="00EE5860" w:rsidRPr="00441CD0" w:rsidRDefault="00EE5860" w:rsidP="00EE5860">
      <w:pPr>
        <w:pStyle w:val="B1"/>
        <w:rPr>
          <w:rFonts w:cs="Arial"/>
          <w:bCs/>
        </w:rPr>
      </w:pPr>
      <w:r w:rsidRPr="00441CD0">
        <w:rPr>
          <w:lang w:val="en-US"/>
        </w:rPr>
        <w:t>-</w:t>
      </w:r>
      <w:r w:rsidRPr="00441CD0">
        <w:rPr>
          <w:lang w:val="en-US"/>
        </w:rPr>
        <w:tab/>
        <w:t xml:space="preserve">IPv6 prefix </w:t>
      </w:r>
      <w:r w:rsidRPr="00441CD0">
        <w:t xml:space="preserve">other than default /64, including individual /128 IPv6 address, if the UPF indicates supports of the IP6PL feature (see </w:t>
      </w:r>
      <w:r w:rsidR="00415C19" w:rsidRPr="00441CD0">
        <w:t>clause</w:t>
      </w:r>
      <w:r w:rsidR="00415C19">
        <w:t> </w:t>
      </w:r>
      <w:r w:rsidR="00415C19" w:rsidRPr="00441CD0">
        <w:t>8</w:t>
      </w:r>
      <w:r w:rsidRPr="00441CD0">
        <w:t xml:space="preserve">.2.25), for IPv6 address allocation using DHCPv6 specified in clause 4.6.2.2 of </w:t>
      </w:r>
      <w:r w:rsidRPr="00441CD0">
        <w:rPr>
          <w:rFonts w:cs="Arial"/>
          <w:bCs/>
        </w:rPr>
        <w:t>3GPP TS 23.316 [57];</w:t>
      </w:r>
    </w:p>
    <w:p w14:paraId="49146FF1" w14:textId="77777777" w:rsidR="00EE5860" w:rsidRPr="00441CD0" w:rsidRDefault="00EE5860" w:rsidP="00EE5860">
      <w:pPr>
        <w:pStyle w:val="B1"/>
      </w:pPr>
      <w:r w:rsidRPr="00441CD0">
        <w:rPr>
          <w:lang w:val="en-US"/>
        </w:rPr>
        <w:t>-</w:t>
      </w:r>
      <w:r w:rsidRPr="00441CD0">
        <w:rPr>
          <w:lang w:val="en-US"/>
        </w:rPr>
        <w:tab/>
        <w:t xml:space="preserve">IPv6 prefix shorter than the default /64 prefix for support of IPv6 prefix delegation as specified in </w:t>
      </w:r>
      <w:r w:rsidRPr="00441CD0">
        <w:rPr>
          <w:rFonts w:cs="Arial"/>
          <w:bCs/>
        </w:rPr>
        <w:t>clause</w:t>
      </w:r>
      <w:r>
        <w:rPr>
          <w:rFonts w:cs="Arial"/>
          <w:bCs/>
        </w:rPr>
        <w:t> </w:t>
      </w:r>
      <w:r w:rsidRPr="00441CD0">
        <w:rPr>
          <w:rFonts w:cs="Arial"/>
          <w:bCs/>
        </w:rPr>
        <w:t>4.6.2.3 of 3GPP TS 23.316 [57] and clause</w:t>
      </w:r>
      <w:r>
        <w:rPr>
          <w:rFonts w:cs="Arial"/>
          <w:bCs/>
        </w:rPr>
        <w:t> </w:t>
      </w:r>
      <w:r w:rsidRPr="00441CD0">
        <w:rPr>
          <w:rFonts w:cs="Arial"/>
          <w:bCs/>
        </w:rPr>
        <w:t>5.14</w:t>
      </w:r>
      <w:r w:rsidRPr="00441CD0">
        <w:rPr>
          <w:lang w:val="en-US"/>
        </w:rPr>
        <w:t>.</w:t>
      </w:r>
    </w:p>
    <w:p w14:paraId="30174598" w14:textId="50E6A1C1" w:rsidR="00EE5860" w:rsidRPr="006C6C4D" w:rsidRDefault="00EE5860" w:rsidP="00EE5860">
      <w:pPr>
        <w:rPr>
          <w:lang w:val="en-US"/>
        </w:rPr>
      </w:pPr>
      <w:r w:rsidRPr="00441CD0">
        <w:rPr>
          <w:lang w:val="en-US"/>
        </w:rPr>
        <w:t xml:space="preserve">More than one UE IP address may be assigned to a PDU session, if the UPF </w:t>
      </w:r>
      <w:r w:rsidRPr="00441CD0">
        <w:t xml:space="preserve">indicates supports of the IP6PL feature (see </w:t>
      </w:r>
      <w:r w:rsidR="00415C19" w:rsidRPr="00441CD0">
        <w:t>clause</w:t>
      </w:r>
      <w:r w:rsidR="00415C19">
        <w:t> </w:t>
      </w:r>
      <w:r w:rsidR="00415C19" w:rsidRPr="00441CD0">
        <w:t>8</w:t>
      </w:r>
      <w:r w:rsidRPr="00441CD0">
        <w:t>.2.25), by provisioning multiple instances of the UE IP Address IE in a same PDI or Traffic Endpoint, or by provisioning multiple PDIs or Traffic Endpoints with a different UE IP Address</w:t>
      </w:r>
      <w:r w:rsidRPr="004F48A0">
        <w:t xml:space="preserve">, </w:t>
      </w:r>
      <w:r>
        <w:t>where the UE IP addresses may correspond e.g. to</w:t>
      </w:r>
      <w:r w:rsidRPr="006C6C4D">
        <w:rPr>
          <w:lang w:val="en-US"/>
        </w:rPr>
        <w:t>:</w:t>
      </w:r>
    </w:p>
    <w:p w14:paraId="07D5B848" w14:textId="77777777" w:rsidR="00EE5860" w:rsidRDefault="00EE5860" w:rsidP="00EE5860">
      <w:pPr>
        <w:pStyle w:val="B1"/>
        <w:rPr>
          <w:lang w:val="en-US"/>
        </w:rPr>
      </w:pPr>
      <w:r w:rsidRPr="006C6C4D">
        <w:rPr>
          <w:lang w:val="en-US"/>
        </w:rPr>
        <w:t>-</w:t>
      </w:r>
      <w:r>
        <w:rPr>
          <w:lang w:val="en-US"/>
        </w:rPr>
        <w:tab/>
      </w:r>
      <w:r w:rsidRPr="006C6C4D">
        <w:rPr>
          <w:lang w:val="en-US"/>
        </w:rPr>
        <w:t>multiple /128 IPv6 addresses; or</w:t>
      </w:r>
    </w:p>
    <w:p w14:paraId="2D0B5063" w14:textId="77777777" w:rsidR="00EE5860" w:rsidRPr="006C6C4D" w:rsidRDefault="00EE5860" w:rsidP="00EE5860">
      <w:pPr>
        <w:pStyle w:val="B1"/>
        <w:rPr>
          <w:lang w:val="en-US"/>
        </w:rPr>
      </w:pPr>
      <w:r w:rsidRPr="006C6C4D">
        <w:rPr>
          <w:lang w:val="en-US"/>
        </w:rPr>
        <w:t>-</w:t>
      </w:r>
      <w:r>
        <w:rPr>
          <w:lang w:val="en-US"/>
        </w:rPr>
        <w:tab/>
      </w:r>
      <w:r w:rsidRPr="006C6C4D">
        <w:rPr>
          <w:lang w:val="en-US"/>
        </w:rPr>
        <w:t>an /64 default prefix used for IPv6 stateless autoconfiguration and an IPv6 prefix shorter than the default /64 prefix for IPv6 Prefix Delegation not including the /64 IPv6 Prefix (i.e. when the total IPv6 address space available for the PDU Session cannot be aggregated into one single IPv6 prefix)</w:t>
      </w:r>
      <w:r>
        <w:rPr>
          <w:lang w:val="en-US"/>
        </w:rPr>
        <w:t>; the</w:t>
      </w:r>
      <w:r w:rsidRPr="006C6C4D">
        <w:rPr>
          <w:lang w:val="en-US"/>
        </w:rPr>
        <w:t xml:space="preserve"> IPv6 prefix shorter than the default /64 prefix</w:t>
      </w:r>
      <w:r>
        <w:rPr>
          <w:lang w:val="en-US"/>
        </w:rPr>
        <w:t xml:space="preserve"> may be assigned by setting either the </w:t>
      </w:r>
      <w:r w:rsidRPr="00441CD0">
        <w:rPr>
          <w:lang w:val="sv-SE"/>
        </w:rPr>
        <w:t>IPv6D</w:t>
      </w:r>
      <w:r>
        <w:rPr>
          <w:lang w:val="sv-SE"/>
        </w:rPr>
        <w:t xml:space="preserve"> flag or the IP6PL flag as specified in clause 5.14</w:t>
      </w:r>
      <w:r w:rsidRPr="006C6C4D">
        <w:rPr>
          <w:lang w:val="en-US"/>
        </w:rPr>
        <w:t>.</w:t>
      </w:r>
    </w:p>
    <w:p w14:paraId="2617C294" w14:textId="77777777" w:rsidR="00EE5860" w:rsidRPr="00441CD0" w:rsidRDefault="00EE5860" w:rsidP="00EE5860">
      <w:pPr>
        <w:rPr>
          <w:lang w:val="en-US"/>
        </w:rPr>
      </w:pPr>
      <w:r w:rsidRPr="00441CD0">
        <w:rPr>
          <w:lang w:val="en-US"/>
        </w:rPr>
        <w:lastRenderedPageBreak/>
        <w:t>A UE IPv4 address or IPv6 prefix may be allocated by the CP function or the UP function. A given IP address pool shall be controlled by a unique entity (either the SMF/PGW-C or the UPF/PGW-U or an external server).</w:t>
      </w:r>
    </w:p>
    <w:p w14:paraId="78906EB8" w14:textId="5E26AC15" w:rsidR="00EE5860" w:rsidRPr="00441CD0" w:rsidRDefault="00770F8A" w:rsidP="00EE5860">
      <w:r w:rsidRPr="00441CD0">
        <w:rPr>
          <w:lang w:val="en-US"/>
        </w:rPr>
        <w:t>T</w:t>
      </w:r>
      <w:r w:rsidRPr="00441CD0">
        <w:t>he support of UE IP address/prefix allocation by the CP function is mandatory. The support of UE IP address/prefix allocation by the UP function is optional. See clause</w:t>
      </w:r>
      <w:r>
        <w:t> </w:t>
      </w:r>
      <w:r w:rsidRPr="00441CD0">
        <w:t>5.8.2.2 of 3GPP TS 23.501 [28].</w:t>
      </w:r>
      <w:r>
        <w:t xml:space="preserve"> </w:t>
      </w:r>
      <w:r w:rsidRPr="00441CD0">
        <w:t xml:space="preserve">A UPF supporting the SSET feature </w:t>
      </w:r>
      <w:r>
        <w:t xml:space="preserve">(see clause 5.22.2) or the </w:t>
      </w:r>
      <w:r w:rsidRPr="00441CD0">
        <w:t xml:space="preserve">MPAS feature </w:t>
      </w:r>
      <w:r>
        <w:t xml:space="preserve">(see clause 5.22.3) </w:t>
      </w:r>
      <w:r w:rsidRPr="00441CD0">
        <w:t>shall support UE IP address/prefix allocation in the UP function</w:t>
      </w:r>
      <w:r>
        <w:t>.</w:t>
      </w:r>
    </w:p>
    <w:p w14:paraId="57F48992" w14:textId="77777777" w:rsidR="00EE5860" w:rsidRPr="00441CD0" w:rsidRDefault="00EE5860" w:rsidP="00EE5860">
      <w:pPr>
        <w:rPr>
          <w:lang w:val="en-US"/>
        </w:rPr>
      </w:pPr>
      <w:r w:rsidRPr="00441CD0">
        <w:t xml:space="preserve">The UP function shall set the UEIP feature flag in the </w:t>
      </w:r>
      <w:r w:rsidRPr="00441CD0">
        <w:rPr>
          <w:lang w:val="en-US"/>
        </w:rPr>
        <w:t>UP Function Features IE if it supports UE IP address/prefix allocation in the UP function (see clause 8.2.25). If so, the CP function shall determine whether UE IP address or prefix is allocated by the CP function or the UP function based on network configuration.</w:t>
      </w:r>
    </w:p>
    <w:p w14:paraId="5B4E8246" w14:textId="77777777" w:rsidR="00EE5860" w:rsidRPr="00441CD0" w:rsidRDefault="00EE5860" w:rsidP="00EE5860">
      <w:pPr>
        <w:pStyle w:val="Heading3"/>
        <w:rPr>
          <w:lang w:val="en-US"/>
        </w:rPr>
      </w:pPr>
      <w:bookmarkStart w:id="1872" w:name="_Toc19717145"/>
      <w:bookmarkStart w:id="1873" w:name="_Toc27490618"/>
      <w:bookmarkStart w:id="1874" w:name="_Toc27556911"/>
      <w:bookmarkStart w:id="1875" w:name="_Toc27723828"/>
      <w:bookmarkStart w:id="1876" w:name="_Toc36030897"/>
      <w:bookmarkStart w:id="1877" w:name="_Toc36042817"/>
      <w:bookmarkStart w:id="1878" w:name="_Toc36814141"/>
      <w:bookmarkStart w:id="1879" w:name="_Toc44688991"/>
      <w:bookmarkStart w:id="1880" w:name="_Toc44923745"/>
      <w:bookmarkStart w:id="1881" w:name="_Toc51860712"/>
      <w:bookmarkStart w:id="1882" w:name="_Toc57930479"/>
      <w:bookmarkStart w:id="1883" w:name="_Toc57931109"/>
      <w:bookmarkStart w:id="1884" w:name="_Toc83140559"/>
      <w:r w:rsidRPr="00441CD0">
        <w:rPr>
          <w:lang w:val="en-US"/>
        </w:rPr>
        <w:t>5.21.2</w:t>
      </w:r>
      <w:r w:rsidRPr="00441CD0">
        <w:rPr>
          <w:lang w:val="en-US"/>
        </w:rPr>
        <w:tab/>
        <w:t>UE IP address/prefix allocation in the CP function</w:t>
      </w:r>
      <w:bookmarkEnd w:id="1872"/>
      <w:bookmarkEnd w:id="1873"/>
      <w:bookmarkEnd w:id="1874"/>
      <w:bookmarkEnd w:id="1875"/>
      <w:bookmarkEnd w:id="1876"/>
      <w:bookmarkEnd w:id="1877"/>
      <w:bookmarkEnd w:id="1878"/>
      <w:bookmarkEnd w:id="1879"/>
      <w:bookmarkEnd w:id="1880"/>
      <w:bookmarkEnd w:id="1881"/>
      <w:bookmarkEnd w:id="1882"/>
      <w:bookmarkEnd w:id="1883"/>
      <w:bookmarkEnd w:id="1884"/>
    </w:p>
    <w:p w14:paraId="6DE8A845" w14:textId="5CC66FA3" w:rsidR="00EE5860" w:rsidRPr="00441CD0" w:rsidRDefault="00EE5860" w:rsidP="00EE5860">
      <w:pPr>
        <w:rPr>
          <w:lang w:val="en-US"/>
        </w:rPr>
      </w:pPr>
      <w:r w:rsidRPr="00441CD0">
        <w:rPr>
          <w:lang w:val="en-US"/>
        </w:rPr>
        <w:t>When performing UE IP address allocation in the CP function, the CP function shall assign the UE IP address/prefix and provide the assigned address/prefix to the UP function in the UE IP Address IE of the PDR IE (see Table 7.5.2.2-1) or of the Traffic Endpoint (see Table</w:t>
      </w:r>
      <w:r>
        <w:rPr>
          <w:lang w:val="en-US"/>
        </w:rPr>
        <w:t> </w:t>
      </w:r>
      <w:r w:rsidRPr="00441CD0">
        <w:t>7.5.2.7-1)</w:t>
      </w:r>
      <w:r w:rsidRPr="00441CD0">
        <w:rPr>
          <w:lang w:val="en-US"/>
        </w:rPr>
        <w:t>.</w:t>
      </w:r>
      <w:r w:rsidR="00CA38EF" w:rsidRPr="00CA38EF">
        <w:rPr>
          <w:lang w:val="en-US"/>
        </w:rPr>
        <w:t xml:space="preserve"> </w:t>
      </w:r>
      <w:r w:rsidR="00CA38EF" w:rsidRPr="001333D0">
        <w:rPr>
          <w:lang w:val="en-US"/>
        </w:rPr>
        <w:t>The CP function shall always provide a full list of assigned address</w:t>
      </w:r>
      <w:r w:rsidR="00CA38EF">
        <w:rPr>
          <w:lang w:val="en-US"/>
        </w:rPr>
        <w:t>(es)</w:t>
      </w:r>
      <w:r w:rsidR="00CA38EF" w:rsidRPr="001333D0">
        <w:rPr>
          <w:lang w:val="en-US"/>
        </w:rPr>
        <w:t>/prefix</w:t>
      </w:r>
      <w:r w:rsidR="00CA38EF">
        <w:rPr>
          <w:lang w:val="en-US"/>
        </w:rPr>
        <w:t>(es)</w:t>
      </w:r>
      <w:r w:rsidR="00CA38EF" w:rsidRPr="001333D0">
        <w:rPr>
          <w:lang w:val="en-US"/>
        </w:rPr>
        <w:t xml:space="preserve"> to the UP function in the PDI or Create/Update Traffic Endpoint IE.</w:t>
      </w:r>
    </w:p>
    <w:p w14:paraId="118C4E0A" w14:textId="77777777" w:rsidR="00EE5860" w:rsidRDefault="00EE5860" w:rsidP="00EE5860">
      <w:pPr>
        <w:pStyle w:val="Heading3"/>
        <w:rPr>
          <w:lang w:val="en-US"/>
        </w:rPr>
      </w:pPr>
      <w:bookmarkStart w:id="1885" w:name="_Toc19717146"/>
      <w:bookmarkStart w:id="1886" w:name="_Toc27490619"/>
      <w:bookmarkStart w:id="1887" w:name="_Toc27556912"/>
      <w:bookmarkStart w:id="1888" w:name="_Toc27723829"/>
      <w:bookmarkStart w:id="1889" w:name="_Toc36030898"/>
      <w:bookmarkStart w:id="1890" w:name="_Toc36042818"/>
      <w:bookmarkStart w:id="1891" w:name="_Toc36814142"/>
      <w:bookmarkStart w:id="1892" w:name="_Toc44688992"/>
      <w:bookmarkStart w:id="1893" w:name="_Toc44923746"/>
      <w:bookmarkStart w:id="1894" w:name="_Toc51860713"/>
      <w:bookmarkStart w:id="1895" w:name="_Toc57930480"/>
      <w:bookmarkStart w:id="1896" w:name="_Toc57931110"/>
      <w:bookmarkStart w:id="1897" w:name="_Toc83140560"/>
      <w:r w:rsidRPr="00441CD0">
        <w:rPr>
          <w:lang w:val="en-US"/>
        </w:rPr>
        <w:t>5.21.3</w:t>
      </w:r>
      <w:r w:rsidRPr="00441CD0">
        <w:rPr>
          <w:lang w:val="en-US"/>
        </w:rPr>
        <w:tab/>
        <w:t>UE IP address/prefix allocation in the UP function</w:t>
      </w:r>
      <w:bookmarkEnd w:id="1885"/>
      <w:bookmarkEnd w:id="1886"/>
      <w:bookmarkEnd w:id="1887"/>
      <w:bookmarkEnd w:id="1888"/>
      <w:bookmarkEnd w:id="1889"/>
      <w:bookmarkEnd w:id="1890"/>
      <w:bookmarkEnd w:id="1891"/>
      <w:bookmarkEnd w:id="1892"/>
      <w:bookmarkEnd w:id="1893"/>
      <w:bookmarkEnd w:id="1894"/>
      <w:bookmarkEnd w:id="1895"/>
      <w:bookmarkEnd w:id="1896"/>
      <w:bookmarkEnd w:id="1897"/>
    </w:p>
    <w:p w14:paraId="4E9A898F" w14:textId="77777777" w:rsidR="00EE5860" w:rsidRPr="004C0E0C" w:rsidRDefault="00EE5860" w:rsidP="00EE5860">
      <w:pPr>
        <w:pStyle w:val="Heading4"/>
        <w:rPr>
          <w:lang w:val="en-US"/>
        </w:rPr>
      </w:pPr>
      <w:bookmarkStart w:id="1898" w:name="_Toc51860714"/>
      <w:bookmarkStart w:id="1899" w:name="_Toc57930481"/>
      <w:bookmarkStart w:id="1900" w:name="_Toc57931111"/>
      <w:bookmarkStart w:id="1901" w:name="_Toc83140561"/>
      <w:r>
        <w:rPr>
          <w:lang w:val="en-US"/>
        </w:rPr>
        <w:t>5.21.3.1</w:t>
      </w:r>
      <w:r>
        <w:rPr>
          <w:lang w:val="en-US"/>
        </w:rPr>
        <w:tab/>
        <w:t>General</w:t>
      </w:r>
      <w:bookmarkEnd w:id="1898"/>
      <w:bookmarkEnd w:id="1899"/>
      <w:bookmarkEnd w:id="1900"/>
      <w:bookmarkEnd w:id="1901"/>
    </w:p>
    <w:p w14:paraId="199C0812" w14:textId="77777777" w:rsidR="00EE5860" w:rsidRPr="00441CD0" w:rsidRDefault="00EE5860" w:rsidP="00EE5860">
      <w:pPr>
        <w:rPr>
          <w:lang w:val="en-US"/>
        </w:rPr>
      </w:pPr>
      <w:r w:rsidRPr="00441CD0">
        <w:rPr>
          <w:lang w:val="en-US"/>
        </w:rPr>
        <w:t>When performing UE IP address/prefix allocation in the UP function, the CP function shall request the UP function to allocate the UE IP address/prefix by:</w:t>
      </w:r>
    </w:p>
    <w:p w14:paraId="11EE5B35" w14:textId="77777777" w:rsidR="00EE5860" w:rsidRPr="00441CD0" w:rsidRDefault="00EE5860" w:rsidP="00EE5860">
      <w:pPr>
        <w:pStyle w:val="B1"/>
      </w:pPr>
      <w:r w:rsidRPr="00441CD0">
        <w:rPr>
          <w:lang w:val="en-US"/>
        </w:rPr>
        <w:t>-</w:t>
      </w:r>
      <w:r w:rsidRPr="00441CD0">
        <w:rPr>
          <w:lang w:val="en-US"/>
        </w:rPr>
        <w:tab/>
        <w:t>setting the CHOOSE flags (</w:t>
      </w:r>
      <w:r w:rsidRPr="00441CD0">
        <w:t>CHOOSE IPV4 and/or CHOOSE IPV6</w:t>
      </w:r>
      <w:r w:rsidRPr="00441CD0">
        <w:rPr>
          <w:lang w:val="en-US"/>
        </w:rPr>
        <w:t xml:space="preserve">) in the UE IP Address IE of the PDR IE (see Table 7.5.2.2-1) or of the Traffic Endpoint (see Table </w:t>
      </w:r>
      <w:r w:rsidRPr="00441CD0">
        <w:t xml:space="preserve">7.5.2.7-1); </w:t>
      </w:r>
      <w:r w:rsidRPr="00441CD0">
        <w:rPr>
          <w:lang w:val="en-US"/>
        </w:rPr>
        <w:t xml:space="preserve">the IPv6 prefix length shall be indicated in the UE IP Address if an </w:t>
      </w:r>
      <w:r w:rsidRPr="00441CD0">
        <w:t>IPv6 prefix other than default /64 and other than for IPv6 prefix delegation (see clause</w:t>
      </w:r>
      <w:r>
        <w:t> </w:t>
      </w:r>
      <w:r w:rsidRPr="00441CD0">
        <w:t>5.14) is to be assigned and the UPF indicated support of the IP6PL feature (see clause</w:t>
      </w:r>
      <w:r>
        <w:t> </w:t>
      </w:r>
      <w:r w:rsidRPr="00441CD0">
        <w:t>8.2.25); and</w:t>
      </w:r>
    </w:p>
    <w:p w14:paraId="002DAA5E" w14:textId="77777777" w:rsidR="00EE5860" w:rsidRPr="00441CD0" w:rsidRDefault="00EE5860" w:rsidP="00EE5860">
      <w:pPr>
        <w:pStyle w:val="B1"/>
        <w:rPr>
          <w:lang w:val="en-US"/>
        </w:rPr>
      </w:pPr>
      <w:r w:rsidRPr="00441CD0">
        <w:rPr>
          <w:lang w:val="en-US"/>
        </w:rPr>
        <w:t>-</w:t>
      </w:r>
      <w:r w:rsidRPr="00441CD0">
        <w:rPr>
          <w:lang w:val="en-US"/>
        </w:rPr>
        <w:tab/>
        <w:t>including the Network Instance IE to indicate the IP address pool from which the UE IP address/prefix is to be assigned.</w:t>
      </w:r>
    </w:p>
    <w:p w14:paraId="72ED8EC5" w14:textId="77777777" w:rsidR="00EE5860" w:rsidRPr="00441CD0" w:rsidRDefault="00EE5860" w:rsidP="00EE5860">
      <w:pPr>
        <w:pStyle w:val="B1"/>
        <w:rPr>
          <w:lang w:val="en-US"/>
        </w:rPr>
      </w:pPr>
      <w:r w:rsidRPr="00441CD0">
        <w:rPr>
          <w:lang w:val="en-US"/>
        </w:rPr>
        <w:t>-</w:t>
      </w:r>
      <w:r w:rsidRPr="00441CD0">
        <w:rPr>
          <w:lang w:val="en-US"/>
        </w:rPr>
        <w:tab/>
        <w:t xml:space="preserve">optionally including the UE IP address Pool </w:t>
      </w:r>
      <w:r w:rsidRPr="00441CD0">
        <w:t xml:space="preserve">Identity </w:t>
      </w:r>
      <w:r w:rsidRPr="00441CD0">
        <w:rPr>
          <w:lang w:val="en-US"/>
        </w:rPr>
        <w:t>from which the UE IP address shall be allocated by the UP function.</w:t>
      </w:r>
    </w:p>
    <w:p w14:paraId="0CD3BD01" w14:textId="77777777" w:rsidR="00CA38EF" w:rsidRPr="00441CD0" w:rsidRDefault="00CA38EF" w:rsidP="00CA38EF">
      <w:pPr>
        <w:rPr>
          <w:lang w:val="en-US"/>
        </w:rPr>
      </w:pPr>
      <w:bookmarkStart w:id="1902" w:name="_Toc51860715"/>
      <w:bookmarkStart w:id="1903" w:name="_Toc57930482"/>
      <w:bookmarkStart w:id="1904" w:name="_Toc57931112"/>
      <w:bookmarkStart w:id="1905" w:name="_Hlk49379219"/>
      <w:r w:rsidRPr="00441CD0">
        <w:rPr>
          <w:lang w:val="en-US"/>
        </w:rPr>
        <w:t xml:space="preserve">The CP function may request the UP function to allocate the same UE IP address/prefix to several PDRs to be created </w:t>
      </w:r>
      <w:r>
        <w:rPr>
          <w:lang w:val="en-US"/>
        </w:rPr>
        <w:t xml:space="preserve">(i.e. using Create PDR) </w:t>
      </w:r>
      <w:r w:rsidRPr="00441CD0">
        <w:rPr>
          <w:lang w:val="en-US"/>
        </w:rPr>
        <w:t>within one single PFCP Session Establishment Request or PFCP Session Modification Request</w:t>
      </w:r>
      <w:r>
        <w:rPr>
          <w:lang w:val="en-US"/>
        </w:rPr>
        <w:t xml:space="preserve">, or to </w:t>
      </w:r>
      <w:r w:rsidRPr="00441CD0">
        <w:rPr>
          <w:lang w:val="en-US"/>
        </w:rPr>
        <w:t xml:space="preserve">several PDRs to be </w:t>
      </w:r>
      <w:r>
        <w:rPr>
          <w:lang w:val="en-US"/>
        </w:rPr>
        <w:t>modified</w:t>
      </w:r>
      <w:r w:rsidRPr="00441CD0">
        <w:rPr>
          <w:lang w:val="en-US"/>
        </w:rPr>
        <w:t xml:space="preserve"> </w:t>
      </w:r>
      <w:r>
        <w:rPr>
          <w:lang w:val="en-US"/>
        </w:rPr>
        <w:t xml:space="preserve">(i.e. using Update PDR) </w:t>
      </w:r>
      <w:r w:rsidRPr="00441CD0">
        <w:rPr>
          <w:lang w:val="en-US"/>
        </w:rPr>
        <w:t>within one single PFCP Session Modification Request</w:t>
      </w:r>
      <w:r>
        <w:rPr>
          <w:lang w:val="en-US"/>
        </w:rPr>
        <w:t xml:space="preserve"> </w:t>
      </w:r>
      <w:r w:rsidRPr="00441CD0">
        <w:rPr>
          <w:lang w:val="en-US"/>
        </w:rPr>
        <w:t>by:</w:t>
      </w:r>
    </w:p>
    <w:p w14:paraId="320688C2" w14:textId="77777777" w:rsidR="00CA38EF" w:rsidRPr="00441CD0" w:rsidRDefault="00CA38EF" w:rsidP="00CA38EF">
      <w:pPr>
        <w:pStyle w:val="B1"/>
        <w:rPr>
          <w:lang w:val="en-US"/>
        </w:rPr>
      </w:pPr>
      <w:r w:rsidRPr="00441CD0">
        <w:rPr>
          <w:lang w:val="en-US"/>
        </w:rPr>
        <w:t>-</w:t>
      </w:r>
      <w:r w:rsidRPr="00441CD0">
        <w:rPr>
          <w:lang w:val="en-US"/>
        </w:rPr>
        <w:tab/>
        <w:t>setting the CHOOSE flags (</w:t>
      </w:r>
      <w:r w:rsidRPr="00441CD0">
        <w:t>CHOOSE IPV4 and/or CHOOSE IPV6</w:t>
      </w:r>
      <w:r w:rsidRPr="00441CD0">
        <w:rPr>
          <w:lang w:val="en-US"/>
        </w:rPr>
        <w:t>) in the UE IP Address IE of each PDR to be created with a new UE IP address/prefix</w:t>
      </w:r>
      <w:r>
        <w:rPr>
          <w:lang w:val="en-US"/>
        </w:rPr>
        <w:t xml:space="preserve"> or each </w:t>
      </w:r>
      <w:r w:rsidRPr="00441CD0">
        <w:rPr>
          <w:lang w:val="en-US"/>
        </w:rPr>
        <w:t xml:space="preserve">PDR to be </w:t>
      </w:r>
      <w:r>
        <w:rPr>
          <w:lang w:val="en-US"/>
        </w:rPr>
        <w:t>modified</w:t>
      </w:r>
      <w:r w:rsidRPr="00441CD0">
        <w:rPr>
          <w:lang w:val="en-US"/>
        </w:rPr>
        <w:t>;</w:t>
      </w:r>
    </w:p>
    <w:p w14:paraId="3FB95990" w14:textId="77777777" w:rsidR="00CA38EF" w:rsidRPr="00441CD0" w:rsidRDefault="00CA38EF" w:rsidP="00CA38EF">
      <w:pPr>
        <w:rPr>
          <w:lang w:val="en-US"/>
        </w:rPr>
      </w:pPr>
      <w:r w:rsidRPr="00441CD0">
        <w:rPr>
          <w:lang w:val="en-US"/>
        </w:rPr>
        <w:t xml:space="preserve">or, if the UP function indicated support of the </w:t>
      </w:r>
      <w:r w:rsidRPr="00441CD0">
        <w:rPr>
          <w:szCs w:val="18"/>
          <w:lang w:val="en-US" w:eastAsia="zh-CN"/>
        </w:rPr>
        <w:t>PDI optimization</w:t>
      </w:r>
      <w:r w:rsidRPr="00441CD0">
        <w:rPr>
          <w:lang w:val="en-US"/>
        </w:rPr>
        <w:t xml:space="preserve"> (see clause</w:t>
      </w:r>
      <w:r>
        <w:rPr>
          <w:lang w:val="en-US"/>
        </w:rPr>
        <w:t> </w:t>
      </w:r>
      <w:r w:rsidRPr="00441CD0">
        <w:rPr>
          <w:lang w:val="en-US"/>
        </w:rPr>
        <w:t>8.2.25), by:</w:t>
      </w:r>
    </w:p>
    <w:p w14:paraId="44ADB00B" w14:textId="7C7D1C8B" w:rsidR="00CA38EF" w:rsidRPr="00441CD0" w:rsidRDefault="00CA38EF" w:rsidP="00CA38EF">
      <w:pPr>
        <w:pStyle w:val="B1"/>
        <w:rPr>
          <w:lang w:val="en-US"/>
        </w:rPr>
      </w:pPr>
      <w:r w:rsidRPr="00441CD0">
        <w:rPr>
          <w:lang w:val="en-US"/>
        </w:rPr>
        <w:t>-</w:t>
      </w:r>
      <w:r w:rsidRPr="00441CD0">
        <w:rPr>
          <w:lang w:val="en-US"/>
        </w:rPr>
        <w:tab/>
        <w:t xml:space="preserve">including the UE IP Address IE in the Create Traffic Endpoint IE </w:t>
      </w:r>
      <w:r>
        <w:rPr>
          <w:lang w:val="en-US"/>
        </w:rPr>
        <w:t xml:space="preserve">or Update Traffic Endpoint IE, </w:t>
      </w:r>
      <w:r w:rsidRPr="00441CD0">
        <w:rPr>
          <w:lang w:val="en-US"/>
        </w:rPr>
        <w:t>and by setting the CHOOSE flags (</w:t>
      </w:r>
      <w:r w:rsidRPr="00441CD0">
        <w:t>CHOOSE IPV4 and/or CHOOSE IPV6</w:t>
      </w:r>
      <w:r w:rsidRPr="00441CD0">
        <w:rPr>
          <w:lang w:val="en-US"/>
        </w:rPr>
        <w:t>) in th</w:t>
      </w:r>
      <w:r>
        <w:rPr>
          <w:lang w:val="en-US"/>
        </w:rPr>
        <w:t>at</w:t>
      </w:r>
      <w:r w:rsidRPr="00441CD0">
        <w:rPr>
          <w:lang w:val="en-US"/>
        </w:rPr>
        <w:t xml:space="preserve"> UE IP Address IE; and</w:t>
      </w:r>
    </w:p>
    <w:p w14:paraId="564781D1" w14:textId="77777777" w:rsidR="00CA38EF" w:rsidRPr="00441CD0" w:rsidRDefault="00CA38EF" w:rsidP="00CA38EF">
      <w:pPr>
        <w:pStyle w:val="B1"/>
        <w:rPr>
          <w:lang w:val="en-US"/>
        </w:rPr>
      </w:pPr>
      <w:r w:rsidRPr="00441CD0">
        <w:rPr>
          <w:lang w:val="en-US"/>
        </w:rPr>
        <w:t>-</w:t>
      </w:r>
      <w:r w:rsidRPr="00441CD0">
        <w:rPr>
          <w:lang w:val="en-US"/>
        </w:rPr>
        <w:tab/>
        <w:t>including the Traffic Endpoint ID in all the PDRs to be created with the same UE IP address</w:t>
      </w:r>
      <w:r>
        <w:rPr>
          <w:lang w:val="en-US"/>
        </w:rPr>
        <w:t xml:space="preserve"> or all PDRs to be modified with additional UE IP address(es)</w:t>
      </w:r>
      <w:r w:rsidRPr="00441CD0">
        <w:rPr>
          <w:lang w:val="en-US"/>
        </w:rPr>
        <w:t>.</w:t>
      </w:r>
    </w:p>
    <w:p w14:paraId="104C1761" w14:textId="77777777" w:rsidR="00CA38EF" w:rsidRPr="00441CD0" w:rsidRDefault="00CA38EF" w:rsidP="00CA38EF">
      <w:pPr>
        <w:rPr>
          <w:lang w:val="en-US"/>
        </w:rPr>
      </w:pPr>
      <w:r w:rsidRPr="00441CD0">
        <w:rPr>
          <w:lang w:val="en-US"/>
        </w:rPr>
        <w:t>If the PDR(s) is created</w:t>
      </w:r>
      <w:r>
        <w:rPr>
          <w:lang w:val="en-US"/>
        </w:rPr>
        <w:t xml:space="preserve"> or modified</w:t>
      </w:r>
      <w:r w:rsidRPr="00441CD0">
        <w:rPr>
          <w:lang w:val="en-US"/>
        </w:rPr>
        <w:t xml:space="preserve"> successfully</w:t>
      </w:r>
      <w:r>
        <w:rPr>
          <w:lang w:val="en-US"/>
        </w:rPr>
        <w:t xml:space="preserve"> or the Traffic Endpoint(s) is created or modified successfully</w:t>
      </w:r>
      <w:r w:rsidRPr="00441CD0">
        <w:rPr>
          <w:lang w:val="en-US"/>
        </w:rPr>
        <w:t xml:space="preserve">, the UP function shall </w:t>
      </w:r>
      <w:r>
        <w:rPr>
          <w:lang w:val="en-US"/>
        </w:rPr>
        <w:t xml:space="preserve">always </w:t>
      </w:r>
      <w:r w:rsidRPr="00441CD0">
        <w:rPr>
          <w:lang w:val="en-US"/>
        </w:rPr>
        <w:t xml:space="preserve">return the </w:t>
      </w:r>
      <w:r>
        <w:rPr>
          <w:lang w:val="en-US"/>
        </w:rPr>
        <w:t xml:space="preserve">full list of </w:t>
      </w:r>
      <w:r w:rsidRPr="00441CD0">
        <w:rPr>
          <w:lang w:val="en-US"/>
        </w:rPr>
        <w:t xml:space="preserve">UE IP address/prefix </w:t>
      </w:r>
      <w:r>
        <w:rPr>
          <w:lang w:val="en-US"/>
        </w:rPr>
        <w:t xml:space="preserve">in the UE IP Address IE(s) </w:t>
      </w:r>
      <w:r w:rsidRPr="00441CD0">
        <w:rPr>
          <w:lang w:val="en-US"/>
        </w:rPr>
        <w:t>it has assigned to the PDR(s) or to the Traffic Endpoint(s) in the PFCP Session Establishment Response or PFCP Session Modification Response.</w:t>
      </w:r>
    </w:p>
    <w:p w14:paraId="52299FA8" w14:textId="77777777" w:rsidR="00CA38EF" w:rsidRDefault="00CA38EF" w:rsidP="00CA38EF">
      <w:pPr>
        <w:rPr>
          <w:lang w:val="en-US"/>
        </w:rPr>
      </w:pPr>
      <w:r w:rsidRPr="00441CD0">
        <w:rPr>
          <w:lang w:val="en-US"/>
        </w:rPr>
        <w:t>Upon receiving a request to delete a PFCP session, to remove a Traffic Endpoint</w:t>
      </w:r>
      <w:r>
        <w:rPr>
          <w:lang w:val="en-US"/>
        </w:rPr>
        <w:t xml:space="preserve"> </w:t>
      </w:r>
      <w:r w:rsidRPr="00441CD0">
        <w:rPr>
          <w:lang w:val="en-US"/>
        </w:rPr>
        <w:t>associated with the UE IP address/prefix, or to remove the last PDR associated with the UE IP address/prefix, the UP function shall release the UE IP address/prefix that was assigned to the PFCP session, to the Traffic Endpoint, or to the PDR.</w:t>
      </w:r>
    </w:p>
    <w:p w14:paraId="21DECB72" w14:textId="77777777" w:rsidR="00CA38EF" w:rsidRDefault="00CA38EF" w:rsidP="00564819">
      <w:pPr>
        <w:pStyle w:val="NO"/>
        <w:rPr>
          <w:lang w:val="en-US"/>
        </w:rPr>
      </w:pPr>
      <w:bookmarkStart w:id="1906" w:name="_Hlk65708263"/>
      <w:r>
        <w:rPr>
          <w:lang w:val="en-US"/>
        </w:rPr>
        <w:t>NOTE 1:</w:t>
      </w:r>
      <w:r>
        <w:rPr>
          <w:lang w:val="en-US"/>
        </w:rPr>
        <w:tab/>
        <w:t>When the CP function requests additional UE IP Address in the Update PDR or Update Traffic Endpoint IE, it needs not include any existing UE IP Address(es).</w:t>
      </w:r>
    </w:p>
    <w:p w14:paraId="5CAC6536" w14:textId="77777777" w:rsidR="00EE5860" w:rsidRDefault="00EE5860" w:rsidP="00EE5860">
      <w:pPr>
        <w:pStyle w:val="Heading4"/>
        <w:rPr>
          <w:lang w:val="en-US"/>
        </w:rPr>
      </w:pPr>
      <w:bookmarkStart w:id="1907" w:name="_Toc83140562"/>
      <w:bookmarkEnd w:id="1906"/>
      <w:r w:rsidRPr="00441CD0">
        <w:rPr>
          <w:lang w:val="en-US"/>
        </w:rPr>
        <w:lastRenderedPageBreak/>
        <w:t>5.21.3</w:t>
      </w:r>
      <w:r>
        <w:rPr>
          <w:lang w:val="en-US"/>
        </w:rPr>
        <w:t>.2</w:t>
      </w:r>
      <w:r w:rsidRPr="00441CD0">
        <w:rPr>
          <w:lang w:val="en-US"/>
        </w:rPr>
        <w:tab/>
      </w:r>
      <w:r>
        <w:rPr>
          <w:lang w:val="en-US"/>
        </w:rPr>
        <w:t xml:space="preserve">Reporting </w:t>
      </w:r>
      <w:r w:rsidRPr="00BC764B">
        <w:rPr>
          <w:lang w:val="en-US"/>
        </w:rPr>
        <w:t xml:space="preserve">UE IP Address Usage </w:t>
      </w:r>
      <w:r>
        <w:rPr>
          <w:lang w:val="en-US"/>
        </w:rPr>
        <w:t>to the CP function</w:t>
      </w:r>
      <w:bookmarkEnd w:id="1902"/>
      <w:bookmarkEnd w:id="1903"/>
      <w:bookmarkEnd w:id="1904"/>
      <w:bookmarkEnd w:id="1907"/>
    </w:p>
    <w:p w14:paraId="5CB3BF01" w14:textId="77777777" w:rsidR="00EE5860" w:rsidRDefault="00EE5860" w:rsidP="00EE5860">
      <w:pPr>
        <w:rPr>
          <w:lang w:val="en-US"/>
        </w:rPr>
      </w:pPr>
      <w:r>
        <w:rPr>
          <w:lang w:val="en-US"/>
        </w:rPr>
        <w:t xml:space="preserve">The UE IP Address Usage Reporting feature </w:t>
      </w:r>
      <w:r w:rsidRPr="0063376F">
        <w:t>(see clause 8.2.58)</w:t>
      </w:r>
      <w:r>
        <w:t xml:space="preserve"> is an optional feature. </w:t>
      </w:r>
      <w:r>
        <w:rPr>
          <w:lang w:val="en-US"/>
        </w:rPr>
        <w:t>The following requirements shall apply if UE IP addresses are allocated by the UP function and both the CP function and UP function support the UE IP Address Usage Reporting feature</w:t>
      </w:r>
      <w:r>
        <w:t>.</w:t>
      </w:r>
    </w:p>
    <w:p w14:paraId="76B362E6" w14:textId="77777777" w:rsidR="00EE5860" w:rsidRDefault="00EE5860" w:rsidP="00EE5860">
      <w:r>
        <w:t>The UP Function</w:t>
      </w:r>
      <w:r w:rsidRPr="0063376F">
        <w:t xml:space="preserve"> </w:t>
      </w:r>
      <w:r>
        <w:t xml:space="preserve">should report UE IP address usage information to the CP function for network instances and/or IP address pools whose </w:t>
      </w:r>
      <w:r w:rsidRPr="0063376F">
        <w:t xml:space="preserve">ratio of occupied (i.e. already assigned) IP addresses to the configured IP addresses in the UP </w:t>
      </w:r>
      <w:r>
        <w:t>F</w:t>
      </w:r>
      <w:r w:rsidRPr="0063376F">
        <w:t>unction exceeds a configurable</w:t>
      </w:r>
      <w:r>
        <w:t xml:space="preserve"> t</w:t>
      </w:r>
      <w:r w:rsidRPr="0063376F">
        <w:t>hreshold</w:t>
      </w:r>
      <w:r>
        <w:t xml:space="preserve">. The UP function shall do so by sending one or more PFCP Association Update Request messages to the CP function, including a </w:t>
      </w:r>
      <w:r w:rsidRPr="0063376F">
        <w:t xml:space="preserve">UE IP </w:t>
      </w:r>
      <w:r>
        <w:t>A</w:t>
      </w:r>
      <w:r w:rsidRPr="0063376F">
        <w:t xml:space="preserve">ddress </w:t>
      </w:r>
      <w:r>
        <w:t>Usage</w:t>
      </w:r>
      <w:r w:rsidRPr="0063376F">
        <w:t xml:space="preserve"> Information IE</w:t>
      </w:r>
      <w:r>
        <w:t xml:space="preserve"> per network instance and/or IP address pool. Each UE IP Address Usage Information IE shall include a validity timer that informs</w:t>
      </w:r>
      <w:r w:rsidRPr="0063376F">
        <w:t xml:space="preserve"> the CP function for how long </w:t>
      </w:r>
      <w:r>
        <w:t xml:space="preserve">the </w:t>
      </w:r>
      <w:r w:rsidRPr="0063376F">
        <w:t xml:space="preserve">UE IP address </w:t>
      </w:r>
      <w:r>
        <w:t>Usage</w:t>
      </w:r>
      <w:r w:rsidRPr="0063376F">
        <w:t xml:space="preserve"> Information shall be </w:t>
      </w:r>
      <w:r>
        <w:t>considered</w:t>
      </w:r>
      <w:r w:rsidRPr="0063376F">
        <w:t xml:space="preserve"> as valid</w:t>
      </w:r>
      <w:r>
        <w:t xml:space="preserve">. Each UE IP Address Usage Information shall also contain a </w:t>
      </w:r>
      <w:r w:rsidRPr="0090178F">
        <w:rPr>
          <w:lang w:val="en-US"/>
        </w:rPr>
        <w:t xml:space="preserve">UE IP Address </w:t>
      </w:r>
      <w:r>
        <w:rPr>
          <w:lang w:val="en-US"/>
        </w:rPr>
        <w:t>Usage</w:t>
      </w:r>
      <w:r w:rsidRPr="0090178F">
        <w:rPr>
          <w:lang w:val="en-US"/>
        </w:rPr>
        <w:t xml:space="preserve"> Sequence Number</w:t>
      </w:r>
      <w:r>
        <w:rPr>
          <w:lang w:val="en-US"/>
        </w:rPr>
        <w:t>, which enables the CP function to determine the latest UE IP Address Usage Information generated by the UP function for a given network instance and/or IP address pool.</w:t>
      </w:r>
    </w:p>
    <w:p w14:paraId="5AE61414" w14:textId="77777777" w:rsidR="00EE5860" w:rsidRDefault="00EE5860" w:rsidP="00EE5860">
      <w:r>
        <w:t xml:space="preserve">The UP function may update the UE IP address usage information reported to the CP function if needed, by sending subsequent </w:t>
      </w:r>
      <w:r w:rsidRPr="0063376F">
        <w:t>PFCP Association Update Request/Response message</w:t>
      </w:r>
      <w:r>
        <w:t xml:space="preserve">s, including updated </w:t>
      </w:r>
      <w:r w:rsidRPr="0063376F">
        <w:t xml:space="preserve">UE IP address </w:t>
      </w:r>
      <w:r>
        <w:t xml:space="preserve">Usage </w:t>
      </w:r>
      <w:r w:rsidRPr="0063376F">
        <w:t>Information</w:t>
      </w:r>
      <w:r>
        <w:t xml:space="preserve"> IEs with a (new) validity timer. The UP function shall increment the UE IP Address Usage Sequence Number when updating UE IP address usage information. The UP function shall also increment the</w:t>
      </w:r>
      <w:r w:rsidRPr="00985972">
        <w:t xml:space="preserve"> </w:t>
      </w:r>
      <w:r>
        <w:t>UE IP Address Usage Sequence Number when the IP address usage has not changed but the validity timer needs to be renewed.</w:t>
      </w:r>
    </w:p>
    <w:p w14:paraId="479D2D4A" w14:textId="77777777" w:rsidR="00EE5860" w:rsidRDefault="00EE5860" w:rsidP="00EE5860">
      <w:pPr>
        <w:pStyle w:val="NO"/>
      </w:pPr>
      <w:r>
        <w:t>NOTE 1:</w:t>
      </w:r>
      <w:r>
        <w:tab/>
        <w:t>The threshold value in the UP function needs to be selected in such way that it avoids frequent UE IP address usage reporting for network instances and/or UE IP address pools with low usage.</w:t>
      </w:r>
    </w:p>
    <w:p w14:paraId="73DF4A8B" w14:textId="77777777" w:rsidR="00EE5860" w:rsidRDefault="00EE5860" w:rsidP="00EE5860">
      <w:pPr>
        <w:rPr>
          <w:lang w:val="en-US"/>
        </w:rPr>
      </w:pPr>
      <w:r>
        <w:t xml:space="preserve">The CP function shall use the latest updated </w:t>
      </w:r>
      <w:r w:rsidRPr="0063376F">
        <w:t xml:space="preserve">UE IP address </w:t>
      </w:r>
      <w:r>
        <w:t xml:space="preserve">Usage </w:t>
      </w:r>
      <w:r w:rsidRPr="0063376F">
        <w:t>Information</w:t>
      </w:r>
      <w:r>
        <w:t xml:space="preserve"> received for a given network instance and/or </w:t>
      </w:r>
      <w:r w:rsidRPr="0063376F">
        <w:t>UE IP Address Pool</w:t>
      </w:r>
      <w:r>
        <w:t xml:space="preserve">. </w:t>
      </w:r>
      <w:r>
        <w:rPr>
          <w:lang w:val="en-US"/>
        </w:rPr>
        <w:t xml:space="preserve">The CP function shall ignore a </w:t>
      </w:r>
      <w:r>
        <w:t>UE IP Address Usage Information IE received for a given network instance and/or IP address pool with a UE IP Address Usage Sequence Number smaller or equal to the UE IP Address Usage Sequence Number of an already received and stored information.</w:t>
      </w:r>
    </w:p>
    <w:p w14:paraId="583BAE75" w14:textId="77777777" w:rsidR="00EE5860" w:rsidRDefault="00EE5860" w:rsidP="00EE5860">
      <w:r>
        <w:t>If t</w:t>
      </w:r>
      <w:r w:rsidRPr="006C06EE">
        <w:t xml:space="preserve">he validity timer </w:t>
      </w:r>
      <w:r>
        <w:t xml:space="preserve">has </w:t>
      </w:r>
      <w:r w:rsidRPr="006C06EE">
        <w:t>not expired</w:t>
      </w:r>
      <w:r>
        <w:t>, the CP function shall keep the latest updated UE IP Address Usage Information received for a given Network Instance and/or UE IP Address Pool if it receives a PFCP Association Update Request/Response not including a UE IP Address Usage Information IE for this network instance and/or UE IP Address Pool.</w:t>
      </w:r>
    </w:p>
    <w:p w14:paraId="04A09101" w14:textId="77777777" w:rsidR="00EE5860" w:rsidRDefault="00EE5860" w:rsidP="00EE5860">
      <w:pPr>
        <w:pStyle w:val="NO"/>
      </w:pPr>
      <w:r>
        <w:t>NOTE 2:</w:t>
      </w:r>
      <w:r>
        <w:tab/>
        <w:t>The UE IP Address Usage Information IE may be absent e.g</w:t>
      </w:r>
      <w:r w:rsidRPr="006C06EE">
        <w:t xml:space="preserve">. </w:t>
      </w:r>
      <w:r>
        <w:t>if</w:t>
      </w:r>
      <w:r w:rsidRPr="006C06EE">
        <w:t xml:space="preserve"> the PFCP Association Update Request/Response is sent for other </w:t>
      </w:r>
      <w:r>
        <w:t xml:space="preserve">regular </w:t>
      </w:r>
      <w:r w:rsidRPr="006C06EE">
        <w:t>purpose</w:t>
      </w:r>
      <w:r>
        <w:t>s,</w:t>
      </w:r>
      <w:r w:rsidRPr="006C06EE">
        <w:t xml:space="preserve"> or </w:t>
      </w:r>
      <w:r>
        <w:t>if the ratio remains the same, or if the ratio has not changed enough to justify being reported again.</w:t>
      </w:r>
    </w:p>
    <w:bookmarkEnd w:id="1905"/>
    <w:p w14:paraId="1EE78651" w14:textId="77777777" w:rsidR="00EE5860" w:rsidRPr="004C0E0C" w:rsidRDefault="00EE5860" w:rsidP="00EE5860">
      <w:r>
        <w:t>The CP function shall delete UE IP Address Usage Information if its validity period has expired.</w:t>
      </w:r>
    </w:p>
    <w:p w14:paraId="331898AF" w14:textId="77777777" w:rsidR="00EE5860" w:rsidRPr="00441CD0" w:rsidRDefault="00EE5860" w:rsidP="00EE5860">
      <w:pPr>
        <w:pStyle w:val="Heading2"/>
        <w:rPr>
          <w:lang w:val="x-none"/>
        </w:rPr>
      </w:pPr>
      <w:bookmarkStart w:id="1908" w:name="_Toc19717147"/>
      <w:bookmarkStart w:id="1909" w:name="_Toc27490620"/>
      <w:bookmarkStart w:id="1910" w:name="_Toc27556913"/>
      <w:bookmarkStart w:id="1911" w:name="_Toc27723830"/>
      <w:bookmarkStart w:id="1912" w:name="_Toc36030899"/>
      <w:bookmarkStart w:id="1913" w:name="_Toc36042819"/>
      <w:bookmarkStart w:id="1914" w:name="_Toc36814143"/>
      <w:bookmarkStart w:id="1915" w:name="_Toc44688993"/>
      <w:bookmarkStart w:id="1916" w:name="_Toc44923747"/>
      <w:bookmarkStart w:id="1917" w:name="_Toc51860716"/>
      <w:bookmarkStart w:id="1918" w:name="_Toc57930483"/>
      <w:bookmarkStart w:id="1919" w:name="_Toc57931113"/>
      <w:bookmarkStart w:id="1920" w:name="_Toc83140563"/>
      <w:r w:rsidRPr="00441CD0">
        <w:t>5.</w:t>
      </w:r>
      <w:r w:rsidRPr="00441CD0">
        <w:rPr>
          <w:lang w:val="en-US"/>
        </w:rPr>
        <w:t>22</w:t>
      </w:r>
      <w:r w:rsidRPr="00441CD0">
        <w:tab/>
        <w:t>PFCP sessions successively controlled by different SMFs of an SMF set (for 5GC)</w:t>
      </w:r>
      <w:bookmarkEnd w:id="1908"/>
      <w:bookmarkEnd w:id="1909"/>
      <w:bookmarkEnd w:id="1910"/>
      <w:bookmarkEnd w:id="1911"/>
      <w:bookmarkEnd w:id="1912"/>
      <w:bookmarkEnd w:id="1913"/>
      <w:bookmarkEnd w:id="1914"/>
      <w:bookmarkEnd w:id="1915"/>
      <w:bookmarkEnd w:id="1916"/>
      <w:bookmarkEnd w:id="1917"/>
      <w:bookmarkEnd w:id="1918"/>
      <w:bookmarkEnd w:id="1919"/>
      <w:bookmarkEnd w:id="1920"/>
    </w:p>
    <w:p w14:paraId="51A64172" w14:textId="77777777" w:rsidR="00EE5860" w:rsidRPr="00441CD0" w:rsidRDefault="00EE5860" w:rsidP="00EE5860">
      <w:pPr>
        <w:pStyle w:val="Heading3"/>
      </w:pPr>
      <w:bookmarkStart w:id="1921" w:name="_Toc19717148"/>
      <w:bookmarkStart w:id="1922" w:name="_Toc27490621"/>
      <w:bookmarkStart w:id="1923" w:name="_Toc27556914"/>
      <w:bookmarkStart w:id="1924" w:name="_Toc27723831"/>
      <w:bookmarkStart w:id="1925" w:name="_Toc36030900"/>
      <w:bookmarkStart w:id="1926" w:name="_Toc36042820"/>
      <w:bookmarkStart w:id="1927" w:name="_Toc36814144"/>
      <w:bookmarkStart w:id="1928" w:name="_Toc44688994"/>
      <w:bookmarkStart w:id="1929" w:name="_Toc44923748"/>
      <w:bookmarkStart w:id="1930" w:name="_Toc51860717"/>
      <w:bookmarkStart w:id="1931" w:name="_Toc57930484"/>
      <w:bookmarkStart w:id="1932" w:name="_Toc57931114"/>
      <w:bookmarkStart w:id="1933" w:name="_Toc83140564"/>
      <w:r w:rsidRPr="00441CD0">
        <w:t>5.22.1</w:t>
      </w:r>
      <w:r w:rsidRPr="00441CD0">
        <w:tab/>
        <w:t>General</w:t>
      </w:r>
      <w:bookmarkEnd w:id="1921"/>
      <w:bookmarkEnd w:id="1922"/>
      <w:bookmarkEnd w:id="1923"/>
      <w:bookmarkEnd w:id="1924"/>
      <w:bookmarkEnd w:id="1925"/>
      <w:bookmarkEnd w:id="1926"/>
      <w:bookmarkEnd w:id="1927"/>
      <w:bookmarkEnd w:id="1928"/>
      <w:bookmarkEnd w:id="1929"/>
      <w:bookmarkEnd w:id="1930"/>
      <w:bookmarkEnd w:id="1931"/>
      <w:bookmarkEnd w:id="1932"/>
      <w:bookmarkEnd w:id="1933"/>
    </w:p>
    <w:p w14:paraId="7229A461" w14:textId="25146E67" w:rsidR="00EE5860" w:rsidRPr="00441CD0" w:rsidRDefault="00EE5860" w:rsidP="00EE5860">
      <w:r w:rsidRPr="00441CD0">
        <w:t>A PFCP session may be controlled by different SMFs of an SMF Set using either one PFCP association per SMF Set and UPF as described in clause</w:t>
      </w:r>
      <w:r>
        <w:t> </w:t>
      </w:r>
      <w:r w:rsidRPr="00441CD0">
        <w:t xml:space="preserve">5.22.2 (called SSET feature), or with each SMF of the SMF set establishing its own PFCP association with the UPF as described in </w:t>
      </w:r>
      <w:r w:rsidR="00415C19" w:rsidRPr="00441CD0">
        <w:t>clause</w:t>
      </w:r>
      <w:r w:rsidR="00415C19">
        <w:t> </w:t>
      </w:r>
      <w:r w:rsidR="00415C19" w:rsidRPr="00441CD0">
        <w:t>5</w:t>
      </w:r>
      <w:r w:rsidRPr="00441CD0">
        <w:t>.22.3 (called MPAS feature).</w:t>
      </w:r>
    </w:p>
    <w:p w14:paraId="429401A4" w14:textId="77777777" w:rsidR="00EE5860" w:rsidRPr="00441CD0" w:rsidRDefault="00EE5860" w:rsidP="00EE5860">
      <w:r w:rsidRPr="00441CD0">
        <w:t>A UPF complying with this version of the specification and that supports being controlled by an SMF set shall support the procedures specified in clauses 5.22.3 (i.e. MPAS feature) and may support the procedures specified in clause</w:t>
      </w:r>
      <w:r>
        <w:t> </w:t>
      </w:r>
      <w:r w:rsidRPr="00441CD0">
        <w:t>5.22.2 (i.e. SSET feature).</w:t>
      </w:r>
    </w:p>
    <w:p w14:paraId="430FD9B4" w14:textId="77777777" w:rsidR="00EE5860" w:rsidRPr="00441CD0" w:rsidRDefault="00EE5860" w:rsidP="00EE5860">
      <w:pPr>
        <w:pStyle w:val="Heading3"/>
      </w:pPr>
      <w:bookmarkStart w:id="1934" w:name="_Toc19717149"/>
      <w:bookmarkStart w:id="1935" w:name="_Toc27490622"/>
      <w:bookmarkStart w:id="1936" w:name="_Toc27556915"/>
      <w:bookmarkStart w:id="1937" w:name="_Toc27723832"/>
      <w:bookmarkStart w:id="1938" w:name="_Toc36030901"/>
      <w:bookmarkStart w:id="1939" w:name="_Toc36042821"/>
      <w:bookmarkStart w:id="1940" w:name="_Toc36814145"/>
      <w:bookmarkStart w:id="1941" w:name="_Toc44688995"/>
      <w:bookmarkStart w:id="1942" w:name="_Toc44923749"/>
      <w:bookmarkStart w:id="1943" w:name="_Toc51860718"/>
      <w:bookmarkStart w:id="1944" w:name="_Toc57930485"/>
      <w:bookmarkStart w:id="1945" w:name="_Toc57931115"/>
      <w:bookmarkStart w:id="1946" w:name="_Toc83140565"/>
      <w:r w:rsidRPr="00441CD0">
        <w:t>5.22.2</w:t>
      </w:r>
      <w:r w:rsidRPr="00441CD0">
        <w:tab/>
        <w:t>With one PFCP association per SMF Set and UPF</w:t>
      </w:r>
      <w:bookmarkEnd w:id="1934"/>
      <w:bookmarkEnd w:id="1935"/>
      <w:bookmarkEnd w:id="1936"/>
      <w:bookmarkEnd w:id="1937"/>
      <w:bookmarkEnd w:id="1938"/>
      <w:bookmarkEnd w:id="1939"/>
      <w:bookmarkEnd w:id="1940"/>
      <w:bookmarkEnd w:id="1941"/>
      <w:bookmarkEnd w:id="1942"/>
      <w:bookmarkEnd w:id="1943"/>
      <w:bookmarkEnd w:id="1944"/>
      <w:bookmarkEnd w:id="1945"/>
      <w:bookmarkEnd w:id="1946"/>
    </w:p>
    <w:p w14:paraId="521FA229" w14:textId="77777777" w:rsidR="00EE5860" w:rsidRPr="00441CD0" w:rsidRDefault="00EE5860" w:rsidP="00EE5860">
      <w:pPr>
        <w:rPr>
          <w:lang w:val="sv-SE"/>
        </w:rPr>
      </w:pPr>
      <w:r w:rsidRPr="00441CD0">
        <w:rPr>
          <w:lang w:val="sv-SE"/>
        </w:rPr>
        <w:t>When a UPF supports that a PFCP session can be successively controlled by different SMF(s) in the same SMF set, the following applies:</w:t>
      </w:r>
    </w:p>
    <w:p w14:paraId="229CDB95" w14:textId="78480C52" w:rsidR="00EE5860" w:rsidRPr="00441CD0" w:rsidRDefault="00EE5860" w:rsidP="00EE5860">
      <w:pPr>
        <w:pStyle w:val="B1"/>
        <w:rPr>
          <w:lang w:val="x-none"/>
        </w:rPr>
      </w:pPr>
      <w:r w:rsidRPr="00441CD0">
        <w:t>1)</w:t>
      </w:r>
      <w:r w:rsidRPr="00441CD0">
        <w:tab/>
        <w:t xml:space="preserve">One SMF in the SMF set shall establish one single PFCP Association with the UPF for the SMF set; the Node ID in the PFCP Association Setup Request shall be set to an FQDN representing the SMF set. </w:t>
      </w:r>
      <w:r w:rsidRPr="00441CD0">
        <w:br/>
      </w:r>
      <w:r w:rsidRPr="00441CD0">
        <w:lastRenderedPageBreak/>
        <w:br/>
        <w:t xml:space="preserve">The SMF shall indicate that it supports the SSET feature in the CP Function Features IE (see </w:t>
      </w:r>
      <w:r w:rsidR="00415C19" w:rsidRPr="00441CD0">
        <w:t>clause</w:t>
      </w:r>
      <w:r w:rsidR="00415C19">
        <w:t> </w:t>
      </w:r>
      <w:r w:rsidR="00415C19" w:rsidRPr="00441CD0">
        <w:t>8</w:t>
      </w:r>
      <w:r w:rsidRPr="00441CD0">
        <w:t xml:space="preserve">.2.58); this indicates to the UPF that the PFCP sessions established with this PFCP association can be successively controlled by different SMFs of an SMF set according to the procedure defined in this clause. </w:t>
      </w:r>
      <w:r w:rsidRPr="00441CD0">
        <w:br/>
      </w:r>
      <w:r w:rsidRPr="00441CD0">
        <w:br/>
        <w:t>The SMF may also indicate the IP addresses of alternative SMFs within the SMF Set</w:t>
      </w:r>
      <w:r>
        <w:rPr>
          <w:rFonts w:hint="eastAsia"/>
          <w:lang w:eastAsia="zh-CN"/>
        </w:rPr>
        <w:t xml:space="preserve"> and the IP addresses </w:t>
      </w:r>
      <w:r w:rsidRPr="00F22EA1">
        <w:rPr>
          <w:lang w:eastAsia="zh-CN"/>
        </w:rPr>
        <w:t xml:space="preserve">of </w:t>
      </w:r>
      <w:r>
        <w:rPr>
          <w:rFonts w:hint="eastAsia"/>
          <w:lang w:eastAsia="zh-CN"/>
        </w:rPr>
        <w:t xml:space="preserve">alternative </w:t>
      </w:r>
      <w:r w:rsidRPr="00F22EA1">
        <w:rPr>
          <w:lang w:eastAsia="zh-CN"/>
        </w:rPr>
        <w:t>PFCP entities pertaining to the same SMF</w:t>
      </w:r>
      <w:r w:rsidRPr="00441CD0">
        <w:t xml:space="preserve"> in the PFCP Association Setup Request.</w:t>
      </w:r>
    </w:p>
    <w:p w14:paraId="76A0B10D" w14:textId="77777777" w:rsidR="00EE5860" w:rsidRPr="00441CD0" w:rsidRDefault="00EE5860" w:rsidP="00EE5860">
      <w:pPr>
        <w:pStyle w:val="B1"/>
      </w:pPr>
      <w:r w:rsidRPr="00441CD0">
        <w:t>2)</w:t>
      </w:r>
      <w:r w:rsidRPr="00441CD0">
        <w:tab/>
        <w:t>When establishing a PFCP session, the SEID that the SMF assigns in the CP F-SEID of the PFCP Session Establishment Request may be unique or not within the SMF set. However the assigned CP F-SEID shall be unique within the SMF set.</w:t>
      </w:r>
    </w:p>
    <w:p w14:paraId="0DB53C55" w14:textId="77777777" w:rsidR="00EE5860" w:rsidRPr="00441CD0" w:rsidRDefault="00EE5860" w:rsidP="00EE5860">
      <w:pPr>
        <w:pStyle w:val="NO"/>
      </w:pPr>
      <w:r w:rsidRPr="00441CD0">
        <w:t>NOTE 1: The UPF does not (need to) know whether the SEID in the CP F-SEID is uniquely assigned in the SMF set or not.</w:t>
      </w:r>
    </w:p>
    <w:p w14:paraId="7CD83F0C" w14:textId="77777777" w:rsidR="00EE5860" w:rsidRPr="00441CD0" w:rsidRDefault="00EE5860" w:rsidP="00EE5860">
      <w:pPr>
        <w:pStyle w:val="B1"/>
      </w:pPr>
      <w:r w:rsidRPr="00441CD0">
        <w:t>3)</w:t>
      </w:r>
      <w:r w:rsidRPr="00441CD0">
        <w:tab/>
        <w:t>Any SMF in the SMF set may issue requests to modify or delete the PFCP session, or to update or release the PFCP association.</w:t>
      </w:r>
    </w:p>
    <w:p w14:paraId="0EF7BC14" w14:textId="77EF598C" w:rsidR="00EE5860" w:rsidRPr="00441CD0" w:rsidRDefault="00EE5860" w:rsidP="00EE5860">
      <w:pPr>
        <w:pStyle w:val="B1"/>
      </w:pPr>
      <w:r w:rsidRPr="00441CD0">
        <w:t>4)</w:t>
      </w:r>
      <w:r w:rsidRPr="00441CD0">
        <w:tab/>
        <w:t xml:space="preserve">The UPF shall initiate PFCP session related requests (e.g. PFCP Session Report Request) towards another PFCP entity pertaining to the same SMF or another SMF of the SMF Set, if the IP address included in the CP F-SEID assigned to the PFCP session is not responsive, or if the UPF receives a GTP-U Error Indication from the SMF over the N4-u tunnel assigned to the N4 session for data forwarding if any. </w:t>
      </w:r>
      <w:r w:rsidRPr="00441CD0">
        <w:br/>
      </w:r>
      <w:r w:rsidRPr="00441CD0">
        <w:br/>
        <w:t>The UPF shall use the IP addresses of alternative SMFs within the SMF Set</w:t>
      </w:r>
      <w:r>
        <w:rPr>
          <w:rFonts w:hint="eastAsia"/>
          <w:lang w:eastAsia="zh-CN"/>
        </w:rPr>
        <w:t xml:space="preserve"> and the IP addresses </w:t>
      </w:r>
      <w:r w:rsidRPr="00F22EA1">
        <w:rPr>
          <w:lang w:eastAsia="zh-CN"/>
        </w:rPr>
        <w:t xml:space="preserve">of </w:t>
      </w:r>
      <w:r>
        <w:rPr>
          <w:rFonts w:hint="eastAsia"/>
          <w:lang w:eastAsia="zh-CN"/>
        </w:rPr>
        <w:t xml:space="preserve">alternative </w:t>
      </w:r>
      <w:r w:rsidRPr="00F22EA1">
        <w:rPr>
          <w:lang w:eastAsia="zh-CN"/>
        </w:rPr>
        <w:t>PFCP entities pertaining to the same SMF</w:t>
      </w:r>
      <w:r w:rsidRPr="00441CD0">
        <w:t xml:space="preserve"> received during the PFCP association setup or update procedures, if any, or other PFCP entities pertaining to the same SMF. Otherwise the UPF shall use the SMF set FQDN in the CP Node ID to discover alternative SMFs within the SMF Set, e.g. by querying the DNS or by performing a discovery request towards the NRF.</w:t>
      </w:r>
      <w:r w:rsidRPr="00441CD0">
        <w:br/>
      </w:r>
      <w:r w:rsidRPr="00441CD0">
        <w:br/>
      </w:r>
      <w:r w:rsidR="003935F4" w:rsidRPr="00441CD0">
        <w:t xml:space="preserve">When sending the request to another PFCP entity pertaining to the same SMF or to the new SMF, the UPF shall set </w:t>
      </w:r>
      <w:r w:rsidR="003935F4">
        <w:t>the SEID field to zero</w:t>
      </w:r>
      <w:r w:rsidR="003935F4" w:rsidRPr="00441CD0">
        <w:t xml:space="preserve"> in the </w:t>
      </w:r>
      <w:r w:rsidR="003935F4">
        <w:t xml:space="preserve">PFCP </w:t>
      </w:r>
      <w:r w:rsidR="003935F4" w:rsidRPr="00441CD0">
        <w:t>header of the PFCP request and include the CP F-SEID assigned by the previous SMF in the request.</w:t>
      </w:r>
    </w:p>
    <w:p w14:paraId="50F70389" w14:textId="77777777" w:rsidR="00EE5860" w:rsidRPr="00441CD0" w:rsidRDefault="00EE5860" w:rsidP="00EE5860">
      <w:pPr>
        <w:pStyle w:val="B1"/>
      </w:pPr>
      <w:r w:rsidRPr="00441CD0">
        <w:t>5)</w:t>
      </w:r>
      <w:r w:rsidRPr="00441CD0">
        <w:tab/>
        <w:t xml:space="preserve">An SMF may redirect a UPF initiated PFCP session related request to another PFCP entity pertaining to the same SMF or to a different SMF in the SMF set by rejecting the request with the cause "Redirection Requested" and with the IP address of the new entity to contact. When sending the redirected request to the new entity, the UPF shall set a null SEID in the header of the PFCP request and include the CP F-SEID assigned by the previous SMF in the request. </w:t>
      </w:r>
      <w:r w:rsidRPr="00441CD0">
        <w:br/>
      </w:r>
      <w:r w:rsidRPr="00441CD0">
        <w:br/>
        <w:t>Alternatively, an SMF may forward the UPF request to another PFCP entity pertaining to the same SMF or to a new SMF in the SMF set; the new PFCP entity or the new SMF answers to the UPF, including the CP F-SEID IE with the IPv4 or IPv6 address of the new entity respectively and the same or a modified SEID, and optionally including the N4-u F-TEID that the UPF shall use for sending data towards the new entity.</w:t>
      </w:r>
    </w:p>
    <w:p w14:paraId="2F4F886B" w14:textId="77777777" w:rsidR="00EE5860" w:rsidRPr="00441CD0" w:rsidRDefault="00EE5860" w:rsidP="00EE5860">
      <w:pPr>
        <w:pStyle w:val="NO"/>
      </w:pPr>
      <w:r w:rsidRPr="00441CD0">
        <w:t>NOTE 2:</w:t>
      </w:r>
      <w:r w:rsidRPr="00441CD0">
        <w:tab/>
        <w:t>This allows to address cases where a different SMF would have been reselected in the 5GC for the PFCP session, e.g. by an AMF.</w:t>
      </w:r>
    </w:p>
    <w:p w14:paraId="19314F0F" w14:textId="77777777" w:rsidR="00EE5860" w:rsidRPr="00441CD0" w:rsidRDefault="00EE5860" w:rsidP="00EE5860">
      <w:pPr>
        <w:pStyle w:val="B1"/>
      </w:pPr>
      <w:r w:rsidRPr="00441CD0">
        <w:t>6)</w:t>
      </w:r>
      <w:r w:rsidRPr="00441CD0">
        <w:tab/>
        <w:t>An SMF may also update, at any time, a PFCP session by including the CP F-SEID with the IPv4 or IPv6 address of a new SMF and/or a new SEID assigned by the new SMF in a PFCP Session Modification Request.</w:t>
      </w:r>
    </w:p>
    <w:p w14:paraId="13B2B24B" w14:textId="77777777" w:rsidR="00EE5860" w:rsidRPr="00441CD0" w:rsidRDefault="00EE5860" w:rsidP="00EE5860">
      <w:pPr>
        <w:pStyle w:val="B1"/>
      </w:pPr>
      <w:r w:rsidRPr="00441CD0">
        <w:t>7)</w:t>
      </w:r>
      <w:r w:rsidRPr="00441CD0">
        <w:tab/>
        <w:t>The UPF shall not trigger the restoration procedures specified in 3GPP TS 23.527 [40] for a PFCP session that can be controlled by different SMFs of an SMF set when a heartbeat failure is detected for the IP address of the assigned CP F-SEID. Restoration procedures shall be triggered only if heartbeat procedures fail with all the IP addresses of all the SMFs in the SMF set.</w:t>
      </w:r>
    </w:p>
    <w:p w14:paraId="496E916E" w14:textId="77777777" w:rsidR="00EE5860" w:rsidRPr="00441CD0" w:rsidRDefault="00EE5860" w:rsidP="00EE5860">
      <w:pPr>
        <w:pStyle w:val="NO"/>
      </w:pPr>
      <w:r w:rsidRPr="00441CD0">
        <w:t>NOTE 3:</w:t>
      </w:r>
      <w:r w:rsidRPr="00441CD0">
        <w:tab/>
        <w:t>The above requirements enable all SMFs of a same SMF set to successively control a given PFCP session without causing extra signalling over the N4 interface.</w:t>
      </w:r>
    </w:p>
    <w:p w14:paraId="31CE0CEB" w14:textId="265E287F" w:rsidR="00EE5860" w:rsidRPr="00441CD0" w:rsidRDefault="00EE5860" w:rsidP="00EE5860">
      <w:pPr>
        <w:pStyle w:val="NO"/>
      </w:pPr>
      <w:r w:rsidRPr="00441CD0">
        <w:t>8)</w:t>
      </w:r>
      <w:r w:rsidRPr="00441CD0">
        <w:tab/>
      </w:r>
      <w:r w:rsidR="00770F8A" w:rsidRPr="00441CD0">
        <w:t>A UPF supporting the SSET feature shall support UE IP address/prefix allocation in the UP function (see clause 5.21).</w:t>
      </w:r>
    </w:p>
    <w:p w14:paraId="48D252AF" w14:textId="77777777" w:rsidR="00EE5860" w:rsidRPr="00441CD0" w:rsidRDefault="00EE5860" w:rsidP="00EE5860">
      <w:pPr>
        <w:pStyle w:val="Heading3"/>
      </w:pPr>
      <w:bookmarkStart w:id="1947" w:name="_Toc19717150"/>
      <w:bookmarkStart w:id="1948" w:name="_Toc27490623"/>
      <w:bookmarkStart w:id="1949" w:name="_Toc27556916"/>
      <w:bookmarkStart w:id="1950" w:name="_Toc27723833"/>
      <w:bookmarkStart w:id="1951" w:name="_Toc36030902"/>
      <w:bookmarkStart w:id="1952" w:name="_Toc36042822"/>
      <w:bookmarkStart w:id="1953" w:name="_Toc36814146"/>
      <w:bookmarkStart w:id="1954" w:name="_Toc44688996"/>
      <w:bookmarkStart w:id="1955" w:name="_Toc44923750"/>
      <w:bookmarkStart w:id="1956" w:name="_Toc51860719"/>
      <w:bookmarkStart w:id="1957" w:name="_Toc57930486"/>
      <w:bookmarkStart w:id="1958" w:name="_Toc57931116"/>
      <w:bookmarkStart w:id="1959" w:name="_Toc83140566"/>
      <w:r w:rsidRPr="00441CD0">
        <w:lastRenderedPageBreak/>
        <w:t>5.22.3</w:t>
      </w:r>
      <w:r w:rsidRPr="00441CD0">
        <w:tab/>
        <w:t>With one PFCP association per SMF and UPF</w:t>
      </w:r>
      <w:bookmarkEnd w:id="1947"/>
      <w:bookmarkEnd w:id="1948"/>
      <w:bookmarkEnd w:id="1949"/>
      <w:bookmarkEnd w:id="1950"/>
      <w:bookmarkEnd w:id="1951"/>
      <w:bookmarkEnd w:id="1952"/>
      <w:bookmarkEnd w:id="1953"/>
      <w:bookmarkEnd w:id="1954"/>
      <w:bookmarkEnd w:id="1955"/>
      <w:bookmarkEnd w:id="1956"/>
      <w:bookmarkEnd w:id="1957"/>
      <w:bookmarkEnd w:id="1958"/>
      <w:bookmarkEnd w:id="1959"/>
    </w:p>
    <w:p w14:paraId="47BAF012" w14:textId="77777777" w:rsidR="00EE5860" w:rsidRPr="00441CD0" w:rsidRDefault="00EE5860" w:rsidP="00EE5860">
      <w:r w:rsidRPr="00441CD0">
        <w:t>If multiple PFCP associations are setup between an UPF and the SMFs in an SMF set, the following applies:</w:t>
      </w:r>
    </w:p>
    <w:p w14:paraId="6998BCFA" w14:textId="53824CCE" w:rsidR="00EE5860" w:rsidRPr="00441CD0" w:rsidRDefault="00EE5860" w:rsidP="00EE5860">
      <w:pPr>
        <w:pStyle w:val="B1"/>
      </w:pPr>
      <w:r w:rsidRPr="00441CD0">
        <w:t>1)</w:t>
      </w:r>
      <w:r w:rsidRPr="00441CD0">
        <w:tab/>
        <w:t>Each SMF in the SMF set shall establish its own PFCP association with the UPF and shall provide the Node ID IE set to an FQDN or IP address of the SMF and the SMF Set ID IE set to an FQDN representing the SMF set. All SMFs of an SMF set shall indicate the same SMF Set ID.</w:t>
      </w:r>
      <w:r w:rsidRPr="008D22BC">
        <w:t xml:space="preserve"> </w:t>
      </w:r>
      <w:r>
        <w:t xml:space="preserve">Alternatively, if PFCP Association Setup is initiated by UPF as defined in </w:t>
      </w:r>
      <w:r w:rsidR="00415C19">
        <w:t>clause 6</w:t>
      </w:r>
      <w:r>
        <w:t>.2.6.3, each SMF in the SMF set shall provide this information in PFCP Association Setup Response message.</w:t>
      </w:r>
      <w:r w:rsidRPr="00441CD0">
        <w:br/>
      </w:r>
      <w:r w:rsidRPr="00441CD0">
        <w:br/>
        <w:t xml:space="preserve">The SMF shall indicate that it supports the MPAS feature (Multiple PFCP Associations to the SMFs in an SMF set) in the CP Function Features IE (see </w:t>
      </w:r>
      <w:r w:rsidR="00415C19" w:rsidRPr="00441CD0">
        <w:t>clause</w:t>
      </w:r>
      <w:r w:rsidR="00415C19">
        <w:t> </w:t>
      </w:r>
      <w:r w:rsidR="00415C19" w:rsidRPr="00441CD0">
        <w:t>8</w:t>
      </w:r>
      <w:r w:rsidRPr="00441CD0">
        <w:t>.2.58); this indicates to the UPF that the PFCP sessions established with this PFCP association can be successively controlled by different SMFs of the same SMF set according to the procedure defined in this clause.</w:t>
      </w:r>
      <w:r w:rsidRPr="00441CD0">
        <w:br/>
      </w:r>
      <w:r w:rsidRPr="00441CD0">
        <w:br/>
      </w:r>
      <w:r w:rsidRPr="00441CD0">
        <w:rPr>
          <w:noProof/>
        </w:rPr>
        <w:t>The SMF may also provide a list of alternative IP addresses of PFCP entities pertaining to the same SMF in the PFCP Association Setup Request message.</w:t>
      </w:r>
    </w:p>
    <w:p w14:paraId="2396A5E1" w14:textId="77777777" w:rsidR="00EE5860" w:rsidRPr="00441CD0" w:rsidRDefault="00EE5860" w:rsidP="00EE5860">
      <w:pPr>
        <w:pStyle w:val="B1"/>
        <w:ind w:hanging="1"/>
      </w:pPr>
      <w:r w:rsidRPr="00441CD0">
        <w:t>The UPF and SMF shall identify the PFCP association by the Node ID of the SMF and UPF respectively.</w:t>
      </w:r>
    </w:p>
    <w:p w14:paraId="65666128" w14:textId="77777777" w:rsidR="00EE5860" w:rsidRPr="00441CD0" w:rsidRDefault="00EE5860" w:rsidP="00EE5860">
      <w:pPr>
        <w:pStyle w:val="B1"/>
        <w:ind w:hanging="1"/>
      </w:pPr>
      <w:r w:rsidRPr="00441CD0">
        <w:t>Likewise, when an SMF is added or removed from the SMF set, this SMF shall establish or tear down its PFCP association with the UPF.</w:t>
      </w:r>
      <w:r>
        <w:t xml:space="preserve"> Alternatively, when an SMF updates its SMF SET ID using the PFCP Association Update procedure, the UPF shall maintain the existing PFCP sessions served by this SMF and use the new SMF Set ID of the SMF if the UPF needs to later reselect a different SMF instance for these PFCP sessions (as defined in step 6).</w:t>
      </w:r>
    </w:p>
    <w:p w14:paraId="23AA331E" w14:textId="77777777" w:rsidR="00EE5860" w:rsidRPr="00441CD0" w:rsidRDefault="00EE5860" w:rsidP="00EE5860">
      <w:pPr>
        <w:pStyle w:val="B1"/>
      </w:pPr>
      <w:r w:rsidRPr="00441CD0">
        <w:t>2)</w:t>
      </w:r>
      <w:r w:rsidRPr="00441CD0">
        <w:tab/>
        <w:t>When establishing a PFCP session, the SEID that the SMF assigns in the CP F-SEID of the PFCP Session Establishment Request may be unique or not within the SMF set. However the assigned CP F-SEID shall be unique within the SMF set.</w:t>
      </w:r>
    </w:p>
    <w:p w14:paraId="5377DBD7" w14:textId="77777777" w:rsidR="00EE5860" w:rsidRPr="00441CD0" w:rsidRDefault="00EE5860" w:rsidP="00EE5860">
      <w:pPr>
        <w:pStyle w:val="NO"/>
      </w:pPr>
      <w:r w:rsidRPr="00441CD0">
        <w:t>NOTE 1:</w:t>
      </w:r>
      <w:r w:rsidRPr="00441CD0">
        <w:tab/>
        <w:t>The UPF does not (need to) know whether the SEID in the CP F-SEID is uniquely assigned in the SMF set or not. The SMF and the UPF identifies the PFCP session by its own CP F-SEID and UP F-SEID respectively.</w:t>
      </w:r>
    </w:p>
    <w:p w14:paraId="3839AE0F" w14:textId="77777777" w:rsidR="00EE5860" w:rsidRPr="00441CD0" w:rsidRDefault="00EE5860" w:rsidP="00EE5860">
      <w:pPr>
        <w:pStyle w:val="B1"/>
      </w:pPr>
      <w:r w:rsidRPr="00441CD0">
        <w:t>3)</w:t>
      </w:r>
      <w:r w:rsidRPr="00441CD0">
        <w:tab/>
        <w:t>Any SMF in the SMF set may issue requests to modify or delete the PFCP session. When the SMF controlling a PFCP session changes, the SMF that takes over the control of the PFCP session shall provide its own Node ID and may provide a new CP F-SEID.</w:t>
      </w:r>
    </w:p>
    <w:p w14:paraId="17D73EF5" w14:textId="77777777" w:rsidR="00EE5860" w:rsidRPr="00441CD0" w:rsidRDefault="00EE5860" w:rsidP="00EE5860">
      <w:pPr>
        <w:pStyle w:val="B1"/>
        <w:ind w:firstLine="0"/>
      </w:pPr>
      <w:r w:rsidRPr="00441CD0">
        <w:t>The UPF shall allow the PFCP session modification or deletion request to come from any other PFCP association from the same SMF set.</w:t>
      </w:r>
    </w:p>
    <w:p w14:paraId="3796F7C0" w14:textId="77777777" w:rsidR="00EE5860" w:rsidRPr="00441CD0" w:rsidRDefault="00EE5860" w:rsidP="00EE5860">
      <w:pPr>
        <w:pStyle w:val="B1"/>
      </w:pPr>
      <w:r w:rsidRPr="00441CD0">
        <w:t>4)</w:t>
      </w:r>
      <w:r w:rsidRPr="00441CD0">
        <w:tab/>
        <w:t>At any time, an SMF may update a PFCP session by including the CP F-SEID with the IPv4 or IPv6 address of a new SMF and/or a new SEID assigned by the new SMF in a PFCP Session Modification Request.</w:t>
      </w:r>
    </w:p>
    <w:p w14:paraId="35AB43D0" w14:textId="77777777" w:rsidR="00EE5860" w:rsidRPr="00441CD0" w:rsidRDefault="00EE5860" w:rsidP="00EE5860">
      <w:pPr>
        <w:pStyle w:val="B1"/>
      </w:pPr>
      <w:r w:rsidRPr="00441CD0">
        <w:t>5)</w:t>
      </w:r>
      <w:r w:rsidRPr="00441CD0">
        <w:tab/>
        <w:t>An SMF may redirect a UPF initiated PFCP session related request to another PFCP entity pertaining to the same SMF or to a different SMF in the SMF set by rejecting the request with the cause "Redirection Requested" and with the IP address of the new entity to contact. When sending the redirected request to another PFCP entity pertaining to the same SMF or to the new SMF, the UPF shall set a null SEID in the header of the PFCP request and include the CP F-SEID assigned by the previous SMF in the request.</w:t>
      </w:r>
    </w:p>
    <w:p w14:paraId="06554BD9" w14:textId="77777777" w:rsidR="00EE5860" w:rsidRPr="00441CD0" w:rsidRDefault="00EE5860" w:rsidP="00EE5860">
      <w:pPr>
        <w:pStyle w:val="B1"/>
        <w:ind w:firstLine="0"/>
      </w:pPr>
      <w:r w:rsidRPr="00441CD0">
        <w:t>Alternatively, an SMF may forward the UPF request to another PFCP entity pertaining to the same SMF or another SMF in the SMF set; the new PFCP entity or the new SMF answers to the UPF, including the CP F-SEID IE with the IPv4 or IPv6 address of the new entity respectively and the same or a modified SEID, and optionally including the N4-u F-TEID that the UPF shall use for sending data towards the new entity.</w:t>
      </w:r>
    </w:p>
    <w:p w14:paraId="114B69AD" w14:textId="77777777" w:rsidR="00EE5860" w:rsidRPr="00441CD0" w:rsidRDefault="00EE5860" w:rsidP="00EE5860">
      <w:pPr>
        <w:pStyle w:val="B1"/>
      </w:pPr>
      <w:r w:rsidRPr="00441CD0">
        <w:t>NOTE 2:</w:t>
      </w:r>
      <w:r w:rsidRPr="00441CD0">
        <w:tab/>
        <w:t>This allows to address cases where a different SMF would have been reselected in the 5GC for the PFCP session, e.g. by an AMF.</w:t>
      </w:r>
    </w:p>
    <w:p w14:paraId="1521BAE9" w14:textId="77777777" w:rsidR="00EE5860" w:rsidRPr="00441CD0" w:rsidRDefault="00EE5860" w:rsidP="00EE5860">
      <w:pPr>
        <w:pStyle w:val="B1"/>
      </w:pPr>
      <w:r w:rsidRPr="00441CD0">
        <w:t>6)</w:t>
      </w:r>
      <w:r w:rsidRPr="00441CD0">
        <w:tab/>
        <w:t>The UPF shall initiate PFCP session related requests (e.g. PFCP Session Report Request) towards another PFCP entity pertaining to the same SMF or to another SMF in the SMF set with which the UPF has established associations with the same SMF Set ID, if the IP address included in the CP F-SEID assigned to the PFCP session is not responsive, heartbeat failure towards IP address of the CP F-SEID assigned to the PFCP session, or if the UPF receives a GTP-U Error Indication from the SMF over the N4-u tunnel assigned to the N4 session for data forwarding.</w:t>
      </w:r>
    </w:p>
    <w:p w14:paraId="3C346A2D" w14:textId="7D5D180F" w:rsidR="003935F4" w:rsidRDefault="00EE5860" w:rsidP="003935F4">
      <w:pPr>
        <w:pStyle w:val="B1"/>
        <w:ind w:firstLine="0"/>
      </w:pPr>
      <w:r w:rsidRPr="00441CD0">
        <w:lastRenderedPageBreak/>
        <w:t>When sending the request to the new entity, the UPF shall</w:t>
      </w:r>
      <w:r w:rsidR="003935F4" w:rsidRPr="003935F4">
        <w:t xml:space="preserve"> </w:t>
      </w:r>
      <w:r w:rsidR="003935F4" w:rsidRPr="00441CD0">
        <w:t xml:space="preserve">set </w:t>
      </w:r>
      <w:r w:rsidR="003935F4">
        <w:t>the SEID field to zero</w:t>
      </w:r>
      <w:r w:rsidR="003935F4" w:rsidRPr="00441CD0">
        <w:t xml:space="preserve"> in the </w:t>
      </w:r>
      <w:r w:rsidR="003935F4">
        <w:t xml:space="preserve">PFCP </w:t>
      </w:r>
      <w:r w:rsidR="003935F4" w:rsidRPr="00441CD0">
        <w:t>header of the PFCP request and include the CP F-SEID assigned by the previous SMF in the request.</w:t>
      </w:r>
    </w:p>
    <w:p w14:paraId="4A0C44CD" w14:textId="77315FC8" w:rsidR="00EE5860" w:rsidRPr="00441CD0" w:rsidRDefault="00EE5860" w:rsidP="00EE5860">
      <w:pPr>
        <w:pStyle w:val="B1"/>
      </w:pPr>
      <w:r w:rsidRPr="00441CD0">
        <w:t>7)</w:t>
      </w:r>
      <w:r w:rsidRPr="00441CD0">
        <w:tab/>
        <w:t>The UPF shall not trigger the restoration procedures specified in 3GPP TS 23.527 [40] for a PFCP session that can be controlled by different SMFs of an SMF set when a heartbeat failure is detected. Restoration procedures shall be triggered only if heartbeat procedures fail with all of the SMFs in the SMF set (i.e. the SMFs with which the UPF has established associations with the same SMF Set ID).</w:t>
      </w:r>
    </w:p>
    <w:p w14:paraId="53B8433D" w14:textId="77777777" w:rsidR="00EE5860" w:rsidRPr="00441CD0" w:rsidRDefault="00EE5860" w:rsidP="00EE5860">
      <w:pPr>
        <w:pStyle w:val="B1"/>
      </w:pPr>
      <w:r w:rsidRPr="00441CD0">
        <w:t>8)</w:t>
      </w:r>
      <w:r w:rsidRPr="00441CD0">
        <w:tab/>
        <w:t>If an SMF or UPF fails, the peer PFCP node that detects that error shall remove the PFCP association locally.</w:t>
      </w:r>
    </w:p>
    <w:p w14:paraId="5EF86209" w14:textId="7167FBC7" w:rsidR="00EE5860" w:rsidRPr="00441CD0" w:rsidRDefault="00EE5860" w:rsidP="00EE5860">
      <w:pPr>
        <w:pStyle w:val="B1"/>
      </w:pPr>
      <w:r w:rsidRPr="00441CD0">
        <w:t>9)</w:t>
      </w:r>
      <w:r w:rsidRPr="00441CD0">
        <w:tab/>
      </w:r>
      <w:r w:rsidR="00770F8A" w:rsidRPr="00441CD0">
        <w:t>A UPF supporting the MPAS feature shall support UE IP address/prefix allocation in the UP function (see clause 5.21).</w:t>
      </w:r>
    </w:p>
    <w:p w14:paraId="79D5DC2A" w14:textId="77777777" w:rsidR="00EE5860" w:rsidRPr="00441CD0" w:rsidRDefault="00EE5860" w:rsidP="00EE5860">
      <w:pPr>
        <w:pStyle w:val="Heading2"/>
      </w:pPr>
      <w:bookmarkStart w:id="1960" w:name="_Toc19717151"/>
      <w:bookmarkStart w:id="1961" w:name="_Toc27490624"/>
      <w:bookmarkStart w:id="1962" w:name="_Toc27556917"/>
      <w:bookmarkStart w:id="1963" w:name="_Toc27723834"/>
      <w:bookmarkStart w:id="1964" w:name="_Toc36030903"/>
      <w:bookmarkStart w:id="1965" w:name="_Toc36042823"/>
      <w:bookmarkStart w:id="1966" w:name="_Toc36814147"/>
      <w:bookmarkStart w:id="1967" w:name="_Toc44688997"/>
      <w:bookmarkStart w:id="1968" w:name="_Toc44923751"/>
      <w:bookmarkStart w:id="1969" w:name="_Toc51860720"/>
      <w:bookmarkStart w:id="1970" w:name="_Toc57930487"/>
      <w:bookmarkStart w:id="1971" w:name="_Toc57931117"/>
      <w:bookmarkStart w:id="1972" w:name="_Toc83140567"/>
      <w:r w:rsidRPr="00441CD0">
        <w:t>5.23</w:t>
      </w:r>
      <w:r w:rsidRPr="00441CD0">
        <w:tab/>
        <w:t>5G VN Group Communication (for 5GC)</w:t>
      </w:r>
      <w:bookmarkEnd w:id="1960"/>
      <w:bookmarkEnd w:id="1961"/>
      <w:bookmarkEnd w:id="1962"/>
      <w:bookmarkEnd w:id="1963"/>
      <w:bookmarkEnd w:id="1964"/>
      <w:bookmarkEnd w:id="1965"/>
      <w:bookmarkEnd w:id="1966"/>
      <w:bookmarkEnd w:id="1967"/>
      <w:bookmarkEnd w:id="1968"/>
      <w:bookmarkEnd w:id="1969"/>
      <w:bookmarkEnd w:id="1970"/>
      <w:bookmarkEnd w:id="1971"/>
      <w:bookmarkEnd w:id="1972"/>
    </w:p>
    <w:p w14:paraId="1C6C42DA" w14:textId="77777777" w:rsidR="00EE5860" w:rsidRPr="00441CD0" w:rsidRDefault="00EE5860" w:rsidP="00EE5860">
      <w:pPr>
        <w:rPr>
          <w:lang w:val="en-US" w:eastAsia="zh-CN"/>
        </w:rPr>
      </w:pPr>
      <w:r w:rsidRPr="00441CD0">
        <w:rPr>
          <w:lang w:val="en-US" w:eastAsia="zh-CN"/>
        </w:rPr>
        <w:t>Stage 2 requirements for the support of 5G VN communication are specified in clauses</w:t>
      </w:r>
      <w:r>
        <w:rPr>
          <w:lang w:val="en-US" w:eastAsia="zh-CN"/>
        </w:rPr>
        <w:t> </w:t>
      </w:r>
      <w:r w:rsidRPr="00441CD0">
        <w:rPr>
          <w:lang w:val="en-US" w:eastAsia="zh-CN"/>
        </w:rPr>
        <w:t>4.4.6 and 5.8.2.13 of 3GPP TS 23.501[28].</w:t>
      </w:r>
    </w:p>
    <w:p w14:paraId="004D67F6" w14:textId="77777777" w:rsidR="00EE5860" w:rsidRPr="00441CD0" w:rsidRDefault="00EE5860" w:rsidP="00EE5860">
      <w:pPr>
        <w:rPr>
          <w:lang w:val="en-US" w:eastAsia="zh-CN"/>
        </w:rPr>
      </w:pPr>
      <w:r w:rsidRPr="00441CD0">
        <w:rPr>
          <w:lang w:eastAsia="x-none"/>
        </w:rPr>
        <w:t>The 5G VN group communication includes one to one communication and one to many communication.</w:t>
      </w:r>
    </w:p>
    <w:p w14:paraId="3499F5C6" w14:textId="77777777" w:rsidR="00EE5860" w:rsidRPr="00441CD0" w:rsidRDefault="00EE5860" w:rsidP="00EE5860">
      <w:pPr>
        <w:rPr>
          <w:lang w:eastAsia="x-none"/>
        </w:rPr>
      </w:pPr>
      <w:r w:rsidRPr="00441CD0">
        <w:rPr>
          <w:lang w:eastAsia="x-none"/>
        </w:rPr>
        <w:t>One to one communication supports forwarding of unicast traffic between two UEs within a 5G VN, or between a UE and a device on the DN.</w:t>
      </w:r>
    </w:p>
    <w:p w14:paraId="1176899F" w14:textId="77777777" w:rsidR="00EE5860" w:rsidRPr="00441CD0" w:rsidRDefault="00EE5860" w:rsidP="00EE5860">
      <w:pPr>
        <w:rPr>
          <w:lang w:eastAsia="x-none"/>
        </w:rPr>
      </w:pPr>
      <w:r w:rsidRPr="00441CD0">
        <w:rPr>
          <w:lang w:eastAsia="x-none"/>
        </w:rPr>
        <w:t>One to many communication supports forwarding of multicast traffic and broadcast traffic from one UE (or device on the DN) to many/all UEs within a 5G VN and devices on the DN.</w:t>
      </w:r>
    </w:p>
    <w:p w14:paraId="0B8A4EB7" w14:textId="77777777" w:rsidR="00EE5860" w:rsidRPr="00441CD0" w:rsidRDefault="00EE5860" w:rsidP="00EE5860">
      <w:pPr>
        <w:rPr>
          <w:lang w:eastAsia="x-none"/>
        </w:rPr>
      </w:pPr>
      <w:r w:rsidRPr="00441CD0">
        <w:t>5G VN Group Communication is optional to support. The SMF may instruct the UPF to forward unicast and/or broadcast traffic as described below if the UPF has indicated support of 5G VN Group Communication (see feature GCOM in clause</w:t>
      </w:r>
      <w:r>
        <w:t> </w:t>
      </w:r>
      <w:r w:rsidRPr="00441CD0">
        <w:t>8.2.25).</w:t>
      </w:r>
    </w:p>
    <w:p w14:paraId="53FA6D90" w14:textId="77777777" w:rsidR="00EE5860" w:rsidRPr="00441CD0" w:rsidRDefault="00EE5860" w:rsidP="00EE5860">
      <w:pPr>
        <w:rPr>
          <w:lang w:eastAsia="x-none"/>
        </w:rPr>
      </w:pPr>
      <w:r w:rsidRPr="00441CD0">
        <w:rPr>
          <w:lang w:eastAsia="x-none"/>
        </w:rPr>
        <w:t>There are 3 different traffic forwarding methods, i.e. UPF local switching, N6-based forwarding and N19-based forwarding, to forward traffic within the 5G VN group.</w:t>
      </w:r>
    </w:p>
    <w:p w14:paraId="494A1829" w14:textId="77777777" w:rsidR="00EE5860" w:rsidRPr="00441CD0" w:rsidRDefault="00EE5860" w:rsidP="00EE5860">
      <w:pPr>
        <w:rPr>
          <w:lang w:eastAsia="x-none"/>
        </w:rPr>
      </w:pPr>
      <w:r w:rsidRPr="00441CD0">
        <w:rPr>
          <w:lang w:eastAsia="x-none"/>
        </w:rPr>
        <w:t>For all methods, traffic forwarding within the 5G VN group is realized by using a UPF internal interface ("5G VN Internal") and a two-step detection and forwarding process. In the first step, the packets received from any 5G VN group member (via it's PDU Session, via N6 or via N19) are forwarded to the UPF internal interface (i.e. Destination Interface set to "5G VN Internal"). In the second step, PDRs installed at the UPF internal interface (i.e. Source Interface set to "5G VN Internal") detect the packet and forward it to the respective 5G VN group member (via it's PDU Session, via N6 or via N19). If more than one 5G VN group has to be supported, the Network Instance set to a value representing the 5G VN group is used in addition to the UPF internal interface to enable isolation of the 5G VN group communication during the packet detection and forwarding process.</w:t>
      </w:r>
    </w:p>
    <w:p w14:paraId="3A8DB77C" w14:textId="77777777" w:rsidR="00EE5860" w:rsidRPr="00441CD0" w:rsidRDefault="00EE5860" w:rsidP="00EE5860">
      <w:r w:rsidRPr="00441CD0">
        <w:rPr>
          <w:lang w:eastAsia="zh-CN"/>
        </w:rPr>
        <w:t xml:space="preserve">When N19-based forwarding is used, the SMF may </w:t>
      </w:r>
      <w:r w:rsidRPr="00441CD0">
        <w:t xml:space="preserve">correlate all the PDU sessions </w:t>
      </w:r>
      <w:r w:rsidRPr="00441CD0">
        <w:rPr>
          <w:lang w:eastAsia="zh-CN"/>
        </w:rPr>
        <w:t xml:space="preserve">for the </w:t>
      </w:r>
      <w:r w:rsidRPr="00441CD0">
        <w:t>5G VN Group members to generate the PDR and FAR corresponding to the group level N4-session for UPF as specified in clause</w:t>
      </w:r>
      <w:r>
        <w:t> </w:t>
      </w:r>
      <w:r w:rsidRPr="00441CD0">
        <w:t xml:space="preserve">5.29.3 </w:t>
      </w:r>
      <w:r w:rsidRPr="00441CD0">
        <w:rPr>
          <w:lang w:eastAsia="x-none"/>
        </w:rPr>
        <w:t xml:space="preserve">of </w:t>
      </w:r>
      <w:r w:rsidRPr="00441CD0">
        <w:rPr>
          <w:lang w:val="en-US" w:eastAsia="zh-CN"/>
        </w:rPr>
        <w:t>3GPP TS 23.501 [28]</w:t>
      </w:r>
      <w:r w:rsidRPr="00441CD0">
        <w:t>.</w:t>
      </w:r>
    </w:p>
    <w:p w14:paraId="69C4DAAC" w14:textId="77777777" w:rsidR="00EE5860" w:rsidRPr="00441CD0" w:rsidRDefault="00EE5860" w:rsidP="00EE5860">
      <w:r w:rsidRPr="00441CD0">
        <w:t xml:space="preserve">For Ethernet unicast traffic on 5G VN Group Communication, the SMF may either explicitly configure DL PDR with the MAC addresses detected by the UPF on PDU Sessions supporting a 5G VN group, or rely on MAC address learning in UPF related with a 5G VN group by setting the Ethernet PDU Session Information indication in the DL PDR of the "5G VN internal" interface as specified in clause 5.8.2.13.0 of </w:t>
      </w:r>
      <w:r w:rsidRPr="00441CD0">
        <w:rPr>
          <w:lang w:val="en-US" w:eastAsia="zh-CN"/>
        </w:rPr>
        <w:t>3GPP TS 23.501 [28]</w:t>
      </w:r>
      <w:r w:rsidRPr="00441CD0">
        <w:t>.</w:t>
      </w:r>
    </w:p>
    <w:p w14:paraId="4005F564" w14:textId="77777777" w:rsidR="00EE5860" w:rsidRPr="00441CD0" w:rsidRDefault="00EE5860" w:rsidP="00EE5860">
      <w:pPr>
        <w:rPr>
          <w:lang w:eastAsia="zh-CN"/>
        </w:rPr>
      </w:pPr>
      <w:r w:rsidRPr="00441CD0">
        <w:rPr>
          <w:rFonts w:hint="eastAsia"/>
          <w:lang w:eastAsia="zh-CN"/>
        </w:rPr>
        <w:t>T</w:t>
      </w:r>
      <w:r w:rsidRPr="00441CD0">
        <w:rPr>
          <w:lang w:eastAsia="zh-CN"/>
        </w:rPr>
        <w:t xml:space="preserve">o enable </w:t>
      </w:r>
      <w:r w:rsidRPr="00441CD0">
        <w:rPr>
          <w:lang w:eastAsia="x-none"/>
        </w:rPr>
        <w:t>IP or Ethernet type broadcas</w:t>
      </w:r>
      <w:r>
        <w:rPr>
          <w:lang w:eastAsia="x-none"/>
        </w:rPr>
        <w:t>t</w:t>
      </w:r>
      <w:r w:rsidRPr="00441CD0">
        <w:rPr>
          <w:lang w:eastAsia="x-none"/>
        </w:rPr>
        <w:t xml:space="preserve"> traffic forwarding of a 5G VN Group, the SMF may provide the PDRs related to the group level N4-session and each 5G VN group member' N4 Session to the UPF as specified in clause</w:t>
      </w:r>
      <w:r>
        <w:rPr>
          <w:lang w:eastAsia="x-none"/>
        </w:rPr>
        <w:t> </w:t>
      </w:r>
      <w:r w:rsidRPr="00441CD0">
        <w:rPr>
          <w:lang w:eastAsia="x-none"/>
        </w:rPr>
        <w:t xml:space="preserve">5.8.2.13.3 of </w:t>
      </w:r>
      <w:r w:rsidRPr="00441CD0">
        <w:rPr>
          <w:lang w:val="en-US" w:eastAsia="zh-CN"/>
        </w:rPr>
        <w:t>3GPP TS 23.501 [28]</w:t>
      </w:r>
      <w:r w:rsidRPr="00441CD0">
        <w:t>.</w:t>
      </w:r>
    </w:p>
    <w:p w14:paraId="3FA3CF4D" w14:textId="77777777" w:rsidR="00EE5860" w:rsidRPr="00441CD0" w:rsidRDefault="00EE5860" w:rsidP="00EE5860">
      <w:pPr>
        <w:rPr>
          <w:lang w:val="en-US" w:eastAsia="zh-CN"/>
        </w:rPr>
      </w:pPr>
      <w:r w:rsidRPr="00441CD0">
        <w:rPr>
          <w:lang w:eastAsia="x-none"/>
        </w:rPr>
        <w:t xml:space="preserve">The details of the PDR and FAR setting over N4 for </w:t>
      </w:r>
      <w:r w:rsidRPr="00441CD0">
        <w:t>unicast traffic forwarding within a 5G VN</w:t>
      </w:r>
      <w:r w:rsidRPr="00441CD0">
        <w:rPr>
          <w:lang w:eastAsia="x-none"/>
        </w:rPr>
        <w:t xml:space="preserve"> are specified in clauses</w:t>
      </w:r>
      <w:r>
        <w:rPr>
          <w:lang w:eastAsia="x-none"/>
        </w:rPr>
        <w:t> </w:t>
      </w:r>
      <w:r w:rsidRPr="00441CD0">
        <w:rPr>
          <w:lang w:eastAsia="x-none"/>
        </w:rPr>
        <w:t xml:space="preserve">5.8.2.13.1 and 5.8.2.13.2 of </w:t>
      </w:r>
      <w:r w:rsidRPr="00441CD0">
        <w:rPr>
          <w:lang w:val="en-US" w:eastAsia="zh-CN"/>
        </w:rPr>
        <w:t>3GPP TS 23.501[28].</w:t>
      </w:r>
    </w:p>
    <w:p w14:paraId="0A548BE0" w14:textId="77777777" w:rsidR="00EE5860" w:rsidRPr="00441CD0" w:rsidRDefault="00EE5860" w:rsidP="00EE5860">
      <w:pPr>
        <w:rPr>
          <w:lang w:val="en-US" w:eastAsia="zh-CN"/>
        </w:rPr>
      </w:pPr>
      <w:r w:rsidRPr="00441CD0">
        <w:rPr>
          <w:lang w:eastAsia="x-none"/>
        </w:rPr>
        <w:t xml:space="preserve">The details of the PDR and FAR setting over N4 for </w:t>
      </w:r>
      <w:r w:rsidRPr="00441CD0">
        <w:t>broadcast traffic forwarding within a 5G VN</w:t>
      </w:r>
      <w:r w:rsidRPr="00441CD0">
        <w:rPr>
          <w:lang w:eastAsia="x-none"/>
        </w:rPr>
        <w:t xml:space="preserve"> are specified in clause</w:t>
      </w:r>
      <w:r>
        <w:rPr>
          <w:lang w:eastAsia="x-none"/>
        </w:rPr>
        <w:t> </w:t>
      </w:r>
      <w:r w:rsidRPr="00441CD0">
        <w:rPr>
          <w:lang w:eastAsia="x-none"/>
        </w:rPr>
        <w:t xml:space="preserve">5.8.2.13.3 of </w:t>
      </w:r>
      <w:r w:rsidRPr="00441CD0">
        <w:rPr>
          <w:lang w:val="en-US" w:eastAsia="zh-CN"/>
        </w:rPr>
        <w:t>3GPP TS 23.501[28].</w:t>
      </w:r>
    </w:p>
    <w:p w14:paraId="6886CE1D" w14:textId="77777777" w:rsidR="00EE5860" w:rsidRPr="00441CD0" w:rsidRDefault="00EE5860" w:rsidP="00EE5860">
      <w:pPr>
        <w:pStyle w:val="Heading2"/>
        <w:rPr>
          <w:lang w:val="x-none"/>
        </w:rPr>
      </w:pPr>
      <w:bookmarkStart w:id="1973" w:name="_Toc19717152"/>
      <w:bookmarkStart w:id="1974" w:name="_Toc27490625"/>
      <w:bookmarkStart w:id="1975" w:name="_Toc27556918"/>
      <w:bookmarkStart w:id="1976" w:name="_Toc27723835"/>
      <w:bookmarkStart w:id="1977" w:name="_Toc36030904"/>
      <w:bookmarkStart w:id="1978" w:name="_Toc36042824"/>
      <w:bookmarkStart w:id="1979" w:name="_Toc36814148"/>
      <w:bookmarkStart w:id="1980" w:name="_Toc44688998"/>
      <w:bookmarkStart w:id="1981" w:name="_Toc44923752"/>
      <w:bookmarkStart w:id="1982" w:name="_Toc51860721"/>
      <w:bookmarkStart w:id="1983" w:name="_Toc57930488"/>
      <w:bookmarkStart w:id="1984" w:name="_Toc57931118"/>
      <w:bookmarkStart w:id="1985" w:name="_Toc83140568"/>
      <w:r w:rsidRPr="00441CD0">
        <w:lastRenderedPageBreak/>
        <w:t>5.24</w:t>
      </w:r>
      <w:r w:rsidRPr="00441CD0">
        <w:tab/>
        <w:t>Support of Ultra Reliable Low Latency Communication for 5GC</w:t>
      </w:r>
      <w:bookmarkEnd w:id="1973"/>
      <w:bookmarkEnd w:id="1974"/>
      <w:bookmarkEnd w:id="1975"/>
      <w:bookmarkEnd w:id="1976"/>
      <w:bookmarkEnd w:id="1977"/>
      <w:bookmarkEnd w:id="1978"/>
      <w:bookmarkEnd w:id="1979"/>
      <w:bookmarkEnd w:id="1980"/>
      <w:bookmarkEnd w:id="1981"/>
      <w:bookmarkEnd w:id="1982"/>
      <w:bookmarkEnd w:id="1983"/>
      <w:bookmarkEnd w:id="1984"/>
      <w:bookmarkEnd w:id="1985"/>
    </w:p>
    <w:p w14:paraId="169E2227" w14:textId="77777777" w:rsidR="00EE5860" w:rsidRPr="00441CD0" w:rsidRDefault="00EE5860" w:rsidP="00EE5860">
      <w:pPr>
        <w:pStyle w:val="Heading3"/>
      </w:pPr>
      <w:bookmarkStart w:id="1986" w:name="_Toc19717153"/>
      <w:bookmarkStart w:id="1987" w:name="_Toc27490626"/>
      <w:bookmarkStart w:id="1988" w:name="_Toc27556919"/>
      <w:bookmarkStart w:id="1989" w:name="_Toc27723836"/>
      <w:bookmarkStart w:id="1990" w:name="_Toc36030905"/>
      <w:bookmarkStart w:id="1991" w:name="_Toc36042825"/>
      <w:bookmarkStart w:id="1992" w:name="_Toc36814149"/>
      <w:bookmarkStart w:id="1993" w:name="_Toc44688999"/>
      <w:bookmarkStart w:id="1994" w:name="_Toc44923753"/>
      <w:bookmarkStart w:id="1995" w:name="_Toc51860722"/>
      <w:bookmarkStart w:id="1996" w:name="_Toc57930489"/>
      <w:bookmarkStart w:id="1997" w:name="_Toc57931119"/>
      <w:bookmarkStart w:id="1998" w:name="_Toc83140569"/>
      <w:r w:rsidRPr="00441CD0">
        <w:t>5.24.1</w:t>
      </w:r>
      <w:r w:rsidRPr="00441CD0">
        <w:tab/>
        <w:t>General</w:t>
      </w:r>
      <w:bookmarkEnd w:id="1986"/>
      <w:bookmarkEnd w:id="1987"/>
      <w:bookmarkEnd w:id="1988"/>
      <w:bookmarkEnd w:id="1989"/>
      <w:bookmarkEnd w:id="1990"/>
      <w:bookmarkEnd w:id="1991"/>
      <w:bookmarkEnd w:id="1992"/>
      <w:bookmarkEnd w:id="1993"/>
      <w:bookmarkEnd w:id="1994"/>
      <w:bookmarkEnd w:id="1995"/>
      <w:bookmarkEnd w:id="1996"/>
      <w:bookmarkEnd w:id="1997"/>
      <w:bookmarkEnd w:id="1998"/>
    </w:p>
    <w:p w14:paraId="4B90F00F" w14:textId="77777777" w:rsidR="00EE5860" w:rsidRDefault="00EE5860" w:rsidP="00EE5860">
      <w:pPr>
        <w:rPr>
          <w:lang w:val="en-US" w:eastAsia="zh-CN"/>
        </w:rPr>
      </w:pPr>
      <w:bookmarkStart w:id="1999" w:name="_Toc19717154"/>
      <w:r w:rsidRPr="00441CD0">
        <w:t>Stage 2 requirements for the support of Ultra Reliable Low Latency Communication (URLLC) are specified in clause</w:t>
      </w:r>
      <w:r>
        <w:t> </w:t>
      </w:r>
      <w:r w:rsidRPr="00441CD0">
        <w:t>5.33</w:t>
      </w:r>
      <w:r w:rsidRPr="00441CD0">
        <w:rPr>
          <w:lang w:val="en-US" w:eastAsia="zh-CN"/>
        </w:rPr>
        <w:t xml:space="preserve"> of 3GPP TS 23.501 [28].</w:t>
      </w:r>
    </w:p>
    <w:p w14:paraId="12564AA4" w14:textId="77777777" w:rsidR="00EE5860" w:rsidRDefault="00EE5860" w:rsidP="00EE5860">
      <w:pPr>
        <w:pStyle w:val="NO"/>
        <w:rPr>
          <w:lang w:val="en-US" w:eastAsia="zh-CN"/>
        </w:rPr>
      </w:pPr>
      <w:r>
        <w:rPr>
          <w:lang w:val="en-US" w:eastAsia="zh-CN"/>
        </w:rPr>
        <w:t>NOTE 1:</w:t>
      </w:r>
      <w:r>
        <w:rPr>
          <w:lang w:val="en-US" w:eastAsia="zh-CN"/>
        </w:rPr>
        <w:tab/>
      </w:r>
      <w:r>
        <w:rPr>
          <w:noProof/>
        </w:rPr>
        <w:t xml:space="preserve">In this release of specification </w:t>
      </w:r>
      <w:r w:rsidRPr="000E2761">
        <w:rPr>
          <w:noProof/>
        </w:rPr>
        <w:t xml:space="preserve">redundant transmission on N3/N9 interfaces </w:t>
      </w:r>
      <w:r>
        <w:rPr>
          <w:noProof/>
        </w:rPr>
        <w:t>for URLLC is not supported for PDU Sessions involving an I-SMF. See</w:t>
      </w:r>
      <w:r w:rsidRPr="00441CD0">
        <w:rPr>
          <w:lang w:val="en-US" w:eastAsia="zh-CN"/>
        </w:rPr>
        <w:t xml:space="preserve"> 3GPP TS 23.501 [28]</w:t>
      </w:r>
      <w:r>
        <w:rPr>
          <w:lang w:val="en-US" w:eastAsia="zh-CN"/>
        </w:rPr>
        <w:t xml:space="preserve"> clauses </w:t>
      </w:r>
      <w:r>
        <w:t xml:space="preserve">5.34, </w:t>
      </w:r>
      <w:r w:rsidRPr="000E2761">
        <w:t>5.33.2.2</w:t>
      </w:r>
      <w:r>
        <w:rPr>
          <w:lang w:val="en-US" w:eastAsia="zh-CN"/>
        </w:rPr>
        <w:t xml:space="preserve"> and 3GPP TS 23.502 [29</w:t>
      </w:r>
      <w:r w:rsidRPr="00441CD0">
        <w:rPr>
          <w:lang w:val="en-US" w:eastAsia="zh-CN"/>
        </w:rPr>
        <w:t>]</w:t>
      </w:r>
      <w:r>
        <w:rPr>
          <w:lang w:val="en-US" w:eastAsia="zh-CN"/>
        </w:rPr>
        <w:t xml:space="preserve"> clause 4.24</w:t>
      </w:r>
      <w:r w:rsidRPr="00441CD0">
        <w:rPr>
          <w:lang w:val="en-US" w:eastAsia="zh-CN"/>
        </w:rPr>
        <w:t>.</w:t>
      </w:r>
    </w:p>
    <w:p w14:paraId="137A2B3B" w14:textId="77777777" w:rsidR="00EE5860" w:rsidRPr="00BC0B70" w:rsidRDefault="00EE5860" w:rsidP="00EE5860">
      <w:pPr>
        <w:rPr>
          <w:lang w:val="en-US"/>
        </w:rPr>
      </w:pPr>
      <w:r w:rsidRPr="00BC0B70">
        <w:rPr>
          <w:lang w:val="en-US"/>
        </w:rPr>
        <w:t>Redundant transmission is applied for supporting the highly reliable URLLC services, there are three different methods</w:t>
      </w:r>
      <w:r>
        <w:rPr>
          <w:lang w:val="en-US"/>
        </w:rPr>
        <w:t>:</w:t>
      </w:r>
      <w:r w:rsidRPr="00BC0B70">
        <w:rPr>
          <w:lang w:val="en-US"/>
        </w:rPr>
        <w:t xml:space="preserve"> dual connectivity based end to end redundant user plane paths, redundant transmission on N3/N9 interfaces or redundant transmission at transport layer.</w:t>
      </w:r>
    </w:p>
    <w:p w14:paraId="50D92C02" w14:textId="77777777" w:rsidR="00EE5860" w:rsidRPr="00441CD0" w:rsidRDefault="00EE5860" w:rsidP="00EE5860">
      <w:pPr>
        <w:pStyle w:val="NO"/>
      </w:pPr>
      <w:r w:rsidRPr="00441CD0">
        <w:rPr>
          <w:lang w:val="en-US"/>
        </w:rPr>
        <w:t>NOTE</w:t>
      </w:r>
      <w:r>
        <w:rPr>
          <w:lang w:val="en-US"/>
        </w:rPr>
        <w:t xml:space="preserve"> 2</w:t>
      </w:r>
      <w:r w:rsidRPr="00441CD0">
        <w:rPr>
          <w:lang w:val="en-US"/>
        </w:rPr>
        <w:t>:</w:t>
      </w:r>
      <w:r w:rsidRPr="00441CD0">
        <w:rPr>
          <w:lang w:val="en-US"/>
        </w:rPr>
        <w:tab/>
      </w:r>
      <w:r w:rsidRPr="00441CD0">
        <w:t>Dual connectivity based end to end redundant user plane paths has no impact to N4 interface</w:t>
      </w:r>
      <w:r w:rsidRPr="00441CD0">
        <w:rPr>
          <w:lang w:val="en-US"/>
        </w:rPr>
        <w:t>.</w:t>
      </w:r>
    </w:p>
    <w:p w14:paraId="367A1DB2" w14:textId="77777777" w:rsidR="00EE5860" w:rsidRPr="00441CD0" w:rsidRDefault="00EE5860" w:rsidP="00EE5860">
      <w:pPr>
        <w:rPr>
          <w:lang w:eastAsia="x-none"/>
        </w:rPr>
      </w:pPr>
      <w:r w:rsidRPr="00441CD0">
        <w:rPr>
          <w:lang w:eastAsia="x-none"/>
        </w:rPr>
        <w:t>QoS Monitoring is applied for packet delay measurement. The packet delay between UE and PSA UPF is a combination of the uplink or downlink packet delay on Uu interface and uplink or downlink packet delay between NG-RAN and PSA UPF. The QoS Monitoring on uplink or downlink packet delay between NG-RAN and PSA UPF can be performed on different levels of granularities, i.e. per QoS Flow per UE level, or per GTP-U path level.</w:t>
      </w:r>
    </w:p>
    <w:p w14:paraId="05D20EC2" w14:textId="77777777" w:rsidR="00EE5860" w:rsidRPr="00441CD0" w:rsidRDefault="00EE5860" w:rsidP="00EE5860">
      <w:r w:rsidRPr="00441CD0">
        <w:t>Support of the URLLC feature is an optional for the SMF and UPF, for 5GC.</w:t>
      </w:r>
    </w:p>
    <w:p w14:paraId="668CDAD4" w14:textId="77777777" w:rsidR="00EE5860" w:rsidRPr="00441CD0" w:rsidRDefault="00EE5860" w:rsidP="00EE5860">
      <w:pPr>
        <w:pStyle w:val="Heading3"/>
      </w:pPr>
      <w:bookmarkStart w:id="2000" w:name="_Toc27490627"/>
      <w:bookmarkStart w:id="2001" w:name="_Toc27556920"/>
      <w:bookmarkStart w:id="2002" w:name="_Toc27723837"/>
      <w:bookmarkStart w:id="2003" w:name="_Toc36030906"/>
      <w:bookmarkStart w:id="2004" w:name="_Toc36042826"/>
      <w:bookmarkStart w:id="2005" w:name="_Toc36814150"/>
      <w:bookmarkStart w:id="2006" w:name="_Toc44689000"/>
      <w:bookmarkStart w:id="2007" w:name="_Toc44923754"/>
      <w:bookmarkStart w:id="2008" w:name="_Toc51860723"/>
      <w:bookmarkStart w:id="2009" w:name="_Toc57930490"/>
      <w:bookmarkStart w:id="2010" w:name="_Toc57931120"/>
      <w:bookmarkStart w:id="2011" w:name="_Toc83140570"/>
      <w:r w:rsidRPr="00441CD0">
        <w:rPr>
          <w:noProof/>
        </w:rPr>
        <w:t>5.24</w:t>
      </w:r>
      <w:r w:rsidRPr="00441CD0">
        <w:rPr>
          <w:noProof/>
          <w:lang w:val="en-US"/>
        </w:rPr>
        <w:t>.2</w:t>
      </w:r>
      <w:r w:rsidRPr="00441CD0">
        <w:tab/>
        <w:t>Redundant Transmission on N3/N9 interfaces</w:t>
      </w:r>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44B3D341" w14:textId="77777777" w:rsidR="00EE5860" w:rsidRPr="00441CD0" w:rsidRDefault="00EE5860" w:rsidP="00EE5860">
      <w:pPr>
        <w:pStyle w:val="Heading4"/>
      </w:pPr>
      <w:bookmarkStart w:id="2012" w:name="_Toc36030907"/>
      <w:bookmarkStart w:id="2013" w:name="_Toc36042827"/>
      <w:bookmarkStart w:id="2014" w:name="_Toc36814151"/>
      <w:bookmarkStart w:id="2015" w:name="_Toc44689001"/>
      <w:bookmarkStart w:id="2016" w:name="_Toc44923755"/>
      <w:bookmarkStart w:id="2017" w:name="_Toc51860724"/>
      <w:bookmarkStart w:id="2018" w:name="_Toc57930491"/>
      <w:bookmarkStart w:id="2019" w:name="_Toc57931121"/>
      <w:bookmarkStart w:id="2020" w:name="_Toc27490629"/>
      <w:bookmarkStart w:id="2021" w:name="_Toc27556922"/>
      <w:bookmarkStart w:id="2022" w:name="_Toc27723839"/>
      <w:bookmarkStart w:id="2023" w:name="_Toc83140571"/>
      <w:r w:rsidRPr="00441CD0">
        <w:rPr>
          <w:noProof/>
        </w:rPr>
        <w:t>5.24</w:t>
      </w:r>
      <w:r w:rsidRPr="00441CD0">
        <w:rPr>
          <w:noProof/>
          <w:lang w:val="en-US"/>
        </w:rPr>
        <w:t>.2.1</w:t>
      </w:r>
      <w:r w:rsidRPr="00441CD0">
        <w:tab/>
        <w:t>General</w:t>
      </w:r>
      <w:bookmarkEnd w:id="2012"/>
      <w:bookmarkEnd w:id="2013"/>
      <w:bookmarkEnd w:id="2014"/>
      <w:bookmarkEnd w:id="2015"/>
      <w:bookmarkEnd w:id="2016"/>
      <w:bookmarkEnd w:id="2017"/>
      <w:bookmarkEnd w:id="2018"/>
      <w:bookmarkEnd w:id="2019"/>
      <w:bookmarkEnd w:id="2023"/>
    </w:p>
    <w:p w14:paraId="41BC2F18" w14:textId="77777777" w:rsidR="00EE5860" w:rsidRPr="00441CD0" w:rsidRDefault="00EE5860" w:rsidP="00EE5860">
      <w:r w:rsidRPr="00441CD0">
        <w:t xml:space="preserve">Stage 2 requirements for support of Redundant Transmission on N3/N9 interfaces for high reliability communication are specified in clause 5.33.2.2 of </w:t>
      </w:r>
      <w:r w:rsidRPr="00441CD0">
        <w:rPr>
          <w:rFonts w:eastAsia="DengXian"/>
          <w:lang w:val="en-US"/>
        </w:rPr>
        <w:t>3GPP TS 23.501 [28]</w:t>
      </w:r>
      <w:r w:rsidRPr="00441CD0">
        <w:t>.</w:t>
      </w:r>
    </w:p>
    <w:p w14:paraId="6B677452" w14:textId="77777777" w:rsidR="00EE5860" w:rsidRPr="00441CD0" w:rsidRDefault="00EE5860" w:rsidP="00EE5860">
      <w:r w:rsidRPr="00441CD0">
        <w:t>This requires duplicating downlink and uplink packets of QoS flows requiring redundant transmission of a PDU session via two independent N3 or N9 tunnels between the RAN and the UPF (PSA).</w:t>
      </w:r>
    </w:p>
    <w:p w14:paraId="7AE66E5D" w14:textId="7E272256" w:rsidR="00EE5860" w:rsidRPr="00441CD0" w:rsidRDefault="00EE5860" w:rsidP="00EE5860">
      <w:r w:rsidRPr="00441CD0">
        <w:t>The following requirements shall apply for QoS flows requiring redundant transmission.</w:t>
      </w:r>
      <w:r w:rsidR="00CA38EF">
        <w:t xml:space="preserve"> Requirements in clause </w:t>
      </w:r>
      <w:r w:rsidR="00CA38EF" w:rsidRPr="00441CD0">
        <w:rPr>
          <w:lang w:eastAsia="zh-CN"/>
        </w:rPr>
        <w:t>5.2.2.3.</w:t>
      </w:r>
      <w:r w:rsidR="00CA38EF">
        <w:rPr>
          <w:lang w:eastAsia="zh-CN"/>
        </w:rPr>
        <w:t>3 shall also apply for traffic usage reporting.</w:t>
      </w:r>
    </w:p>
    <w:p w14:paraId="7524DA4C" w14:textId="77777777" w:rsidR="00EE5860" w:rsidRPr="00441CD0" w:rsidRDefault="00EE5860" w:rsidP="00EE5860">
      <w:pPr>
        <w:pStyle w:val="Heading4"/>
        <w:rPr>
          <w:noProof/>
        </w:rPr>
      </w:pPr>
      <w:bookmarkStart w:id="2024" w:name="_Toc36030908"/>
      <w:bookmarkStart w:id="2025" w:name="_Toc36042828"/>
      <w:bookmarkStart w:id="2026" w:name="_Toc36814152"/>
      <w:bookmarkStart w:id="2027" w:name="_Toc44689002"/>
      <w:bookmarkStart w:id="2028" w:name="_Toc44923756"/>
      <w:bookmarkStart w:id="2029" w:name="_Toc51860725"/>
      <w:bookmarkStart w:id="2030" w:name="_Toc57930492"/>
      <w:bookmarkStart w:id="2031" w:name="_Toc57931122"/>
      <w:bookmarkStart w:id="2032" w:name="_Toc83140572"/>
      <w:r w:rsidRPr="00441CD0">
        <w:rPr>
          <w:noProof/>
        </w:rPr>
        <w:t>5.24.2.2</w:t>
      </w:r>
      <w:r w:rsidRPr="00441CD0">
        <w:rPr>
          <w:noProof/>
        </w:rPr>
        <w:tab/>
        <w:t>GTP-U tunnel setup for redundant transmission</w:t>
      </w:r>
      <w:bookmarkEnd w:id="2024"/>
      <w:bookmarkEnd w:id="2025"/>
      <w:bookmarkEnd w:id="2026"/>
      <w:bookmarkEnd w:id="2027"/>
      <w:bookmarkEnd w:id="2028"/>
      <w:bookmarkEnd w:id="2029"/>
      <w:bookmarkEnd w:id="2030"/>
      <w:bookmarkEnd w:id="2031"/>
      <w:bookmarkEnd w:id="2032"/>
    </w:p>
    <w:p w14:paraId="21D780D5" w14:textId="77777777" w:rsidR="00EE5860" w:rsidRPr="00441CD0" w:rsidRDefault="00EE5860" w:rsidP="00EE5860">
      <w:r w:rsidRPr="00441CD0">
        <w:t xml:space="preserve"> The SMF shall request the UPF (PSA) to establish two N3 or N9 tunnels for a PDU session with one or more Service Data Flows associated with QoS flow(s) requiring redundant transmission as follows:</w:t>
      </w:r>
    </w:p>
    <w:p w14:paraId="63764285" w14:textId="77777777" w:rsidR="00EE5860" w:rsidRPr="00441CD0" w:rsidRDefault="00EE5860" w:rsidP="00EE5860">
      <w:pPr>
        <w:pStyle w:val="B1"/>
        <w:rPr>
          <w:lang w:val="en-US"/>
        </w:rPr>
      </w:pPr>
      <w:r>
        <w:rPr>
          <w:lang w:val="en-US"/>
        </w:rPr>
        <w:t>-</w:t>
      </w:r>
      <w:r>
        <w:rPr>
          <w:lang w:val="en-US"/>
        </w:rPr>
        <w:tab/>
      </w:r>
      <w:r w:rsidRPr="00441CD0">
        <w:rPr>
          <w:lang w:val="en-US"/>
        </w:rPr>
        <w:t>when provisioning an UL PDR in the UPF</w:t>
      </w:r>
      <w:r w:rsidRPr="00441CD0">
        <w:t xml:space="preserve"> (PSA)</w:t>
      </w:r>
      <w:r w:rsidRPr="00441CD0">
        <w:rPr>
          <w:lang w:val="en-US"/>
        </w:rPr>
        <w:t xml:space="preserve">, the SMF shall request the UPF to assign two Local F-TEIDs for the PDR, by provisioning the PDI or the Traffic Endpoint with the Redundant Transmission </w:t>
      </w:r>
      <w:r>
        <w:rPr>
          <w:lang w:val="en-US"/>
        </w:rPr>
        <w:t xml:space="preserve">Detection </w:t>
      </w:r>
      <w:r w:rsidRPr="00441CD0">
        <w:rPr>
          <w:lang w:val="en-US"/>
        </w:rPr>
        <w:t>Parameters IE. The SMF may provide two different Network Instances for these two F-TEIDs to achieve disjoint transport layer paths;</w:t>
      </w:r>
    </w:p>
    <w:p w14:paraId="4AE2CBAC" w14:textId="77777777" w:rsidR="00EE5860" w:rsidRPr="00441CD0" w:rsidRDefault="00EE5860" w:rsidP="00EE5860">
      <w:pPr>
        <w:pStyle w:val="B1"/>
        <w:rPr>
          <w:lang w:val="en-US"/>
        </w:rPr>
      </w:pPr>
      <w:r>
        <w:rPr>
          <w:lang w:val="en-US"/>
        </w:rPr>
        <w:t>-</w:t>
      </w:r>
      <w:r>
        <w:rPr>
          <w:lang w:val="en-US"/>
        </w:rPr>
        <w:tab/>
      </w:r>
      <w:r w:rsidRPr="00441CD0">
        <w:rPr>
          <w:lang w:val="en-US"/>
        </w:rPr>
        <w:t>alternatively, the SMF may request the UPF to assign one Local F-TEID for the related Network Instance when creating the UL PDR, and later request the UPF to assign another Local F-TEID with the same or a different Network Instance when updating the PDR, if the redundant transmission tunnels are not established during the PDU session establishment;</w:t>
      </w:r>
    </w:p>
    <w:p w14:paraId="79AC59C7" w14:textId="2B3147EB" w:rsidR="00EE5860" w:rsidRPr="00441CD0" w:rsidRDefault="00EE5860" w:rsidP="00EE5860">
      <w:pPr>
        <w:pStyle w:val="B1"/>
        <w:rPr>
          <w:lang w:val="en-US"/>
        </w:rPr>
      </w:pPr>
      <w:r>
        <w:rPr>
          <w:lang w:val="en-US"/>
        </w:rPr>
        <w:t>-</w:t>
      </w:r>
      <w:r>
        <w:rPr>
          <w:lang w:val="en-US"/>
        </w:rPr>
        <w:tab/>
      </w:r>
      <w:r w:rsidRPr="00441CD0">
        <w:rPr>
          <w:lang w:val="en-US"/>
        </w:rPr>
        <w:t xml:space="preserve">when provisioning DL FAR in the UPF (PSA) corresponding to QoS flows requiring redundant transmission, the SMF shall request the UPF to duplicate the downlink packets for redundant transmission and the SMF shall provide two F-TEIDs of remote GTP-U tunnel endpoints in the FAR, as described in </w:t>
      </w:r>
      <w:r w:rsidR="00415C19" w:rsidRPr="00441CD0">
        <w:rPr>
          <w:lang w:val="en-US"/>
        </w:rPr>
        <w:t>clause</w:t>
      </w:r>
      <w:r w:rsidR="00415C19">
        <w:rPr>
          <w:lang w:val="en-US"/>
        </w:rPr>
        <w:t> </w:t>
      </w:r>
      <w:r w:rsidR="00415C19" w:rsidRPr="00441CD0">
        <w:rPr>
          <w:lang w:val="en-US"/>
        </w:rPr>
        <w:t>5</w:t>
      </w:r>
      <w:r w:rsidRPr="00441CD0">
        <w:rPr>
          <w:lang w:val="en-US"/>
        </w:rPr>
        <w:t>.24.2.3;</w:t>
      </w:r>
    </w:p>
    <w:p w14:paraId="63FD0E64" w14:textId="77777777" w:rsidR="00EE5860" w:rsidRPr="00441CD0" w:rsidRDefault="00EE5860" w:rsidP="00EE5860">
      <w:pPr>
        <w:pStyle w:val="B1"/>
        <w:rPr>
          <w:lang w:val="en-US"/>
        </w:rPr>
      </w:pPr>
      <w:r>
        <w:rPr>
          <w:lang w:val="en-US"/>
        </w:rPr>
        <w:t>-</w:t>
      </w:r>
      <w:r>
        <w:rPr>
          <w:lang w:val="en-US"/>
        </w:rPr>
        <w:tab/>
      </w:r>
      <w:r w:rsidRPr="00441CD0">
        <w:rPr>
          <w:lang w:val="en-US"/>
        </w:rPr>
        <w:t>alternatively, the SMF may provide one remote endpoint F-TEID when creating the FAR and later provide another remote endpoint F-TEID when updating the FAR, if the redundant transmission tunnels are not established during the PDU session establishment.</w:t>
      </w:r>
    </w:p>
    <w:p w14:paraId="7E1E1021" w14:textId="29FCE9F9" w:rsidR="00EE5860" w:rsidRPr="00441CD0" w:rsidRDefault="00EE5860" w:rsidP="00EE5860">
      <w:pPr>
        <w:pStyle w:val="NO"/>
        <w:rPr>
          <w:lang w:val="en-US"/>
        </w:rPr>
      </w:pPr>
      <w:r w:rsidRPr="00441CD0">
        <w:rPr>
          <w:lang w:val="en-US"/>
        </w:rPr>
        <w:lastRenderedPageBreak/>
        <w:t>NOTE:</w:t>
      </w:r>
      <w:r w:rsidRPr="00441CD0">
        <w:rPr>
          <w:lang w:val="en-US"/>
        </w:rPr>
        <w:tab/>
        <w:t>To forward downlink packets pertaining to service data flows not requiring redundant transmission, the SMF can create a separate FAR not requiring to duplicate the packets.</w:t>
      </w:r>
    </w:p>
    <w:p w14:paraId="625DC137" w14:textId="77777777" w:rsidR="00EE5860" w:rsidRPr="00441CD0" w:rsidRDefault="00EE5860" w:rsidP="00EE5860">
      <w:pPr>
        <w:rPr>
          <w:lang w:val="en-US"/>
        </w:rPr>
      </w:pPr>
      <w:r w:rsidRPr="00441CD0">
        <w:rPr>
          <w:rFonts w:hint="eastAsia"/>
          <w:lang w:eastAsia="zh-CN"/>
        </w:rPr>
        <w:t>T</w:t>
      </w:r>
      <w:r w:rsidRPr="00441CD0">
        <w:rPr>
          <w:lang w:eastAsia="zh-CN"/>
        </w:rPr>
        <w:t xml:space="preserve">he PSA UPF shall assign the local F-TEID(s) for </w:t>
      </w:r>
      <w:r w:rsidRPr="00441CD0">
        <w:rPr>
          <w:lang w:val="en-US"/>
        </w:rPr>
        <w:t xml:space="preserve">establishing the </w:t>
      </w:r>
      <w:r w:rsidRPr="00441CD0">
        <w:rPr>
          <w:lang w:eastAsia="x-none"/>
        </w:rPr>
        <w:t xml:space="preserve">redundant tunnel and include the </w:t>
      </w:r>
      <w:r w:rsidRPr="00441CD0">
        <w:t xml:space="preserve">Local F-TEID(s) for Redundant Transmission IE in the </w:t>
      </w:r>
      <w:r w:rsidRPr="00441CD0">
        <w:rPr>
          <w:lang w:val="en-US"/>
        </w:rPr>
        <w:t xml:space="preserve">PFCP Session Establishment Response or the PFCP Session Modification Response to the SMF if the Redundant Transmission </w:t>
      </w:r>
      <w:r>
        <w:rPr>
          <w:lang w:val="en-US"/>
        </w:rPr>
        <w:t xml:space="preserve">Detection </w:t>
      </w:r>
      <w:r w:rsidRPr="00441CD0">
        <w:rPr>
          <w:lang w:val="en-US"/>
        </w:rPr>
        <w:t>Parameters IE was received in the corresponding request message.</w:t>
      </w:r>
    </w:p>
    <w:p w14:paraId="41CA454E" w14:textId="77777777" w:rsidR="00EE5860" w:rsidRPr="00441CD0" w:rsidRDefault="00EE5860" w:rsidP="00EE5860">
      <w:pPr>
        <w:rPr>
          <w:lang w:val="en-US" w:eastAsia="zh-CN"/>
        </w:rPr>
      </w:pPr>
      <w:r w:rsidRPr="00441CD0">
        <w:rPr>
          <w:rFonts w:hint="eastAsia"/>
          <w:lang w:val="en-US" w:eastAsia="zh-CN"/>
        </w:rPr>
        <w:t>T</w:t>
      </w:r>
      <w:r w:rsidRPr="00441CD0">
        <w:rPr>
          <w:lang w:val="en-US" w:eastAsia="zh-CN"/>
        </w:rPr>
        <w:t>he SMF shall request the UPF (PSA) to remove one N3 or N9 tunnel used for redundant transmission if redundant transmission is no longer needed as follows:</w:t>
      </w:r>
    </w:p>
    <w:p w14:paraId="07D19183" w14:textId="77777777" w:rsidR="00EE5860" w:rsidRPr="00441CD0" w:rsidRDefault="00EE5860" w:rsidP="00EE5860">
      <w:pPr>
        <w:pStyle w:val="B1"/>
        <w:rPr>
          <w:lang w:val="en-US"/>
        </w:rPr>
      </w:pPr>
      <w:r>
        <w:rPr>
          <w:lang w:val="en-US"/>
        </w:rPr>
        <w:t>-</w:t>
      </w:r>
      <w:r>
        <w:rPr>
          <w:lang w:val="en-US"/>
        </w:rPr>
        <w:tab/>
      </w:r>
      <w:r w:rsidRPr="00441CD0">
        <w:rPr>
          <w:lang w:val="en-US"/>
        </w:rPr>
        <w:t xml:space="preserve">request the UPF to remove the local F-TEID for redundant transmission by updating the PDI or the Traffic Endpoint in UL PDR with a null length Redundant Transmission </w:t>
      </w:r>
      <w:r>
        <w:rPr>
          <w:lang w:val="en-US"/>
        </w:rPr>
        <w:t xml:space="preserve">Detection </w:t>
      </w:r>
      <w:r w:rsidRPr="00441CD0">
        <w:rPr>
          <w:lang w:val="en-US"/>
        </w:rPr>
        <w:t>Parameters IE;</w:t>
      </w:r>
    </w:p>
    <w:p w14:paraId="0DC80FB5" w14:textId="77777777" w:rsidR="00EE5860" w:rsidRPr="00441CD0" w:rsidRDefault="00EE5860" w:rsidP="00EE5860">
      <w:pPr>
        <w:pStyle w:val="B1"/>
        <w:rPr>
          <w:lang w:val="en-US"/>
        </w:rPr>
      </w:pPr>
      <w:r>
        <w:rPr>
          <w:lang w:val="en-US"/>
        </w:rPr>
        <w:t>-</w:t>
      </w:r>
      <w:r>
        <w:rPr>
          <w:lang w:val="en-US"/>
        </w:rPr>
        <w:tab/>
      </w:r>
      <w:r w:rsidRPr="00441CD0">
        <w:rPr>
          <w:lang w:val="en-US"/>
        </w:rPr>
        <w:t>request the UPF to remove the F-TEID of remote GTP-U tunnel endpoint for redundant transmission by updating the</w:t>
      </w:r>
      <w:r w:rsidRPr="00441CD0">
        <w:rPr>
          <w:lang w:val="en-US"/>
        </w:rPr>
        <w:tab/>
        <w:t xml:space="preserve">FAR in DL PDR with a null length Redundant Transmission </w:t>
      </w:r>
      <w:r>
        <w:rPr>
          <w:lang w:val="en-US"/>
        </w:rPr>
        <w:t xml:space="preserve">Forwarding </w:t>
      </w:r>
      <w:r w:rsidRPr="00441CD0">
        <w:rPr>
          <w:lang w:val="en-US"/>
        </w:rPr>
        <w:t>Parameters IE;</w:t>
      </w:r>
    </w:p>
    <w:p w14:paraId="4F0F404F" w14:textId="77777777" w:rsidR="00EE5860" w:rsidRPr="00441CD0" w:rsidRDefault="00EE5860" w:rsidP="00EE5860">
      <w:pPr>
        <w:pStyle w:val="B1"/>
        <w:rPr>
          <w:lang w:val="en-US"/>
        </w:rPr>
      </w:pPr>
      <w:r>
        <w:rPr>
          <w:lang w:val="en-US"/>
        </w:rPr>
        <w:t>-</w:t>
      </w:r>
      <w:r>
        <w:rPr>
          <w:lang w:val="en-US"/>
        </w:rPr>
        <w:tab/>
      </w:r>
      <w:r w:rsidRPr="00441CD0">
        <w:rPr>
          <w:lang w:val="en-US"/>
        </w:rPr>
        <w:t>set the DFRT and EDRT flags to 0 in the FAR associated to the corresponding UL and DL PDRs, to stop duplicating packets and eliminating duplicate packets.</w:t>
      </w:r>
    </w:p>
    <w:p w14:paraId="17230153" w14:textId="77777777" w:rsidR="00EE5860" w:rsidRPr="00441CD0" w:rsidRDefault="00EE5860" w:rsidP="00EE5860">
      <w:r w:rsidRPr="00441CD0">
        <w:rPr>
          <w:lang w:val="en-US" w:eastAsia="zh-CN"/>
        </w:rPr>
        <w:t xml:space="preserve">When so instructed, the </w:t>
      </w:r>
      <w:r w:rsidRPr="00441CD0">
        <w:rPr>
          <w:lang w:eastAsia="zh-CN"/>
        </w:rPr>
        <w:t xml:space="preserve">PSA UPF shall remove the </w:t>
      </w:r>
      <w:r w:rsidRPr="00441CD0">
        <w:rPr>
          <w:lang w:val="en-US"/>
        </w:rPr>
        <w:t xml:space="preserve">local F-TEID for redundant transmission and the </w:t>
      </w:r>
      <w:r w:rsidRPr="00441CD0">
        <w:t>F-TEID of remote GTP-U tunnel endpoint for redundant transmission, stop duplicating packets and stop detecting/eliminating duplicate packets accordingly.</w:t>
      </w:r>
    </w:p>
    <w:p w14:paraId="34F692D6" w14:textId="77777777" w:rsidR="00EE5860" w:rsidRPr="00441CD0" w:rsidRDefault="00EE5860" w:rsidP="00EE5860">
      <w:pPr>
        <w:pStyle w:val="Heading4"/>
        <w:rPr>
          <w:lang w:val="en-US" w:eastAsia="zh-CN"/>
        </w:rPr>
      </w:pPr>
      <w:bookmarkStart w:id="2033" w:name="_Toc36030909"/>
      <w:bookmarkStart w:id="2034" w:name="_Toc36042829"/>
      <w:bookmarkStart w:id="2035" w:name="_Toc36814153"/>
      <w:bookmarkStart w:id="2036" w:name="_Toc44689003"/>
      <w:bookmarkStart w:id="2037" w:name="_Toc44923757"/>
      <w:bookmarkStart w:id="2038" w:name="_Toc51860726"/>
      <w:bookmarkStart w:id="2039" w:name="_Toc57930493"/>
      <w:bookmarkStart w:id="2040" w:name="_Toc57931123"/>
      <w:bookmarkStart w:id="2041" w:name="_Toc83140573"/>
      <w:r w:rsidRPr="00441CD0">
        <w:rPr>
          <w:noProof/>
        </w:rPr>
        <w:t>5.24.2.3</w:t>
      </w:r>
      <w:r w:rsidRPr="00441CD0">
        <w:rPr>
          <w:noProof/>
        </w:rPr>
        <w:tab/>
        <w:t>Duplicating downlink packets for redundant transmission</w:t>
      </w:r>
      <w:bookmarkEnd w:id="2033"/>
      <w:bookmarkEnd w:id="2034"/>
      <w:bookmarkEnd w:id="2035"/>
      <w:bookmarkEnd w:id="2036"/>
      <w:bookmarkEnd w:id="2037"/>
      <w:bookmarkEnd w:id="2038"/>
      <w:bookmarkEnd w:id="2039"/>
      <w:bookmarkEnd w:id="2040"/>
      <w:bookmarkEnd w:id="2041"/>
    </w:p>
    <w:p w14:paraId="726BF2BB" w14:textId="77777777" w:rsidR="00EE5860" w:rsidRPr="00441CD0" w:rsidRDefault="00EE5860" w:rsidP="00EE5860">
      <w:pPr>
        <w:rPr>
          <w:lang w:eastAsia="x-none"/>
        </w:rPr>
      </w:pPr>
      <w:r w:rsidRPr="00441CD0">
        <w:rPr>
          <w:lang w:eastAsia="x-none"/>
        </w:rPr>
        <w:t>If redundant transmission is required for a QoS flow, the SMF shall instruct the PSA UPF to replicate each downlink packet of the QoS Flow and to assign a sequence number to them by provisioning a FAR with the following information in a PFCP Session Establishment Request or PFCP Session Modification Request:</w:t>
      </w:r>
    </w:p>
    <w:p w14:paraId="324BEBB7" w14:textId="77777777" w:rsidR="00EE5860" w:rsidRPr="00441CD0" w:rsidRDefault="00EE5860" w:rsidP="00EE5860">
      <w:pPr>
        <w:pStyle w:val="B1"/>
        <w:rPr>
          <w:lang w:val="en-US"/>
        </w:rPr>
      </w:pPr>
      <w:bookmarkStart w:id="2042" w:name="_Toc36030910"/>
      <w:bookmarkStart w:id="2043" w:name="_Toc36042830"/>
      <w:bookmarkStart w:id="2044" w:name="_Toc36814154"/>
      <w:bookmarkStart w:id="2045" w:name="_Toc44689004"/>
      <w:bookmarkStart w:id="2046" w:name="_Toc44923758"/>
      <w:r w:rsidRPr="00441CD0">
        <w:rPr>
          <w:lang w:val="en-US"/>
        </w:rPr>
        <w:t>-</w:t>
      </w:r>
      <w:r w:rsidRPr="00441CD0">
        <w:rPr>
          <w:lang w:val="en-US"/>
        </w:rPr>
        <w:tab/>
        <w:t xml:space="preserve">the Redundant Transmission </w:t>
      </w:r>
      <w:r>
        <w:rPr>
          <w:lang w:val="en-US"/>
        </w:rPr>
        <w:t xml:space="preserve">Forwarding </w:t>
      </w:r>
      <w:r w:rsidRPr="00441CD0">
        <w:rPr>
          <w:lang w:val="en-US"/>
        </w:rPr>
        <w:t xml:space="preserve">Parameters IE including an </w:t>
      </w:r>
      <w:r w:rsidRPr="00441CD0">
        <w:rPr>
          <w:szCs w:val="18"/>
        </w:rPr>
        <w:t xml:space="preserve">Outer Header Creation IE set to </w:t>
      </w:r>
      <w:r w:rsidRPr="00441CD0">
        <w:rPr>
          <w:lang w:val="en-US"/>
        </w:rPr>
        <w:t>the remote F-TEID of the redundant GTP-U tunnel, and if the GTP-U tunnel for redundant transmission uses a different network instance than the primary GTP-U tunnel, the Network Instance to be used for redundant transmission;</w:t>
      </w:r>
    </w:p>
    <w:p w14:paraId="259EA805" w14:textId="77777777" w:rsidR="00EE5860" w:rsidRPr="00441CD0" w:rsidRDefault="00EE5860" w:rsidP="00EE5860">
      <w:pPr>
        <w:pStyle w:val="B1"/>
        <w:rPr>
          <w:lang w:eastAsia="x-none"/>
        </w:rPr>
      </w:pPr>
      <w:r w:rsidRPr="00441CD0">
        <w:rPr>
          <w:rFonts w:hint="eastAsia"/>
          <w:lang w:val="en-US" w:eastAsia="zh-CN"/>
        </w:rPr>
        <w:t>-</w:t>
      </w:r>
      <w:r w:rsidRPr="00441CD0">
        <w:rPr>
          <w:lang w:val="en-US" w:eastAsia="zh-CN"/>
        </w:rPr>
        <w:tab/>
      </w:r>
      <w:r w:rsidRPr="00441CD0">
        <w:rPr>
          <w:lang w:val="en-US"/>
        </w:rPr>
        <w:t xml:space="preserve">the Apply Action IE with </w:t>
      </w:r>
      <w:r w:rsidRPr="00441CD0">
        <w:rPr>
          <w:lang w:val="en-US" w:eastAsia="zh-CN"/>
        </w:rPr>
        <w:t xml:space="preserve">both the FORW and the </w:t>
      </w:r>
      <w:r w:rsidRPr="00441CD0">
        <w:rPr>
          <w:lang w:val="en-US"/>
        </w:rPr>
        <w:t>DFRT flags set to "1"</w:t>
      </w:r>
      <w:r w:rsidRPr="00441CD0">
        <w:rPr>
          <w:lang w:eastAsia="x-none"/>
        </w:rPr>
        <w:t>.</w:t>
      </w:r>
    </w:p>
    <w:p w14:paraId="52A087CE" w14:textId="479B148B" w:rsidR="00EE5860" w:rsidRPr="00441CD0" w:rsidRDefault="00EE5860" w:rsidP="00EE5860">
      <w:r w:rsidRPr="00441CD0">
        <w:rPr>
          <w:lang w:eastAsia="zh-CN"/>
        </w:rPr>
        <w:t>When so instructed, the PSA UPF shall replicate downlink packets associated to such a FAR</w:t>
      </w:r>
      <w:r w:rsidRPr="00441CD0">
        <w:rPr>
          <w:lang w:val="en-US"/>
        </w:rPr>
        <w:t xml:space="preserve"> and construct the duplicated downlink packets using the </w:t>
      </w:r>
      <w:r w:rsidRPr="00441CD0">
        <w:rPr>
          <w:szCs w:val="18"/>
        </w:rPr>
        <w:t xml:space="preserve">information included in the </w:t>
      </w:r>
      <w:r w:rsidRPr="00441CD0">
        <w:rPr>
          <w:lang w:val="en-US"/>
        </w:rPr>
        <w:t xml:space="preserve">Redundant Transmission </w:t>
      </w:r>
      <w:r>
        <w:rPr>
          <w:lang w:val="en-US"/>
        </w:rPr>
        <w:t xml:space="preserve">Forwarding </w:t>
      </w:r>
      <w:r w:rsidRPr="00441CD0">
        <w:rPr>
          <w:lang w:val="en-US"/>
        </w:rPr>
        <w:t xml:space="preserve">Parameters IE and other information included in the </w:t>
      </w:r>
      <w:r w:rsidRPr="00441CD0">
        <w:t xml:space="preserve">Forwarding </w:t>
      </w:r>
      <w:r w:rsidRPr="00441CD0">
        <w:rPr>
          <w:lang w:val="sv-SE"/>
        </w:rPr>
        <w:t>P</w:t>
      </w:r>
      <w:r w:rsidRPr="00441CD0">
        <w:t xml:space="preserve">arameters IE for information that is not part of the </w:t>
      </w:r>
      <w:r w:rsidRPr="00441CD0">
        <w:rPr>
          <w:lang w:val="en-US"/>
        </w:rPr>
        <w:t xml:space="preserve">Redundant Transmission </w:t>
      </w:r>
      <w:r>
        <w:rPr>
          <w:lang w:val="en-US"/>
        </w:rPr>
        <w:t xml:space="preserve">Forwarding </w:t>
      </w:r>
      <w:r w:rsidRPr="00441CD0">
        <w:rPr>
          <w:lang w:val="en-US"/>
        </w:rPr>
        <w:t>Parameters IE</w:t>
      </w:r>
      <w:r w:rsidRPr="00441CD0">
        <w:t>.</w:t>
      </w:r>
      <w:r w:rsidR="00D014BF">
        <w:t xml:space="preserve"> </w:t>
      </w:r>
      <w:r w:rsidRPr="00441CD0">
        <w:t>The PSA UPF shall add the same sequence number in the PDU Session Container extension header of the downlink packet and the related duplicated downlink packets as specified in 3GPP TS 38.415 [34].</w:t>
      </w:r>
    </w:p>
    <w:p w14:paraId="7386C851" w14:textId="77777777" w:rsidR="00EE5860" w:rsidRPr="00441CD0" w:rsidRDefault="00EE5860" w:rsidP="00EE5860">
      <w:pPr>
        <w:pStyle w:val="Heading4"/>
        <w:rPr>
          <w:noProof/>
        </w:rPr>
      </w:pPr>
      <w:bookmarkStart w:id="2047" w:name="_Toc51860727"/>
      <w:bookmarkStart w:id="2048" w:name="_Toc57930494"/>
      <w:bookmarkStart w:id="2049" w:name="_Toc57931124"/>
      <w:bookmarkStart w:id="2050" w:name="_Toc83140574"/>
      <w:r w:rsidRPr="00441CD0">
        <w:rPr>
          <w:noProof/>
        </w:rPr>
        <w:t>5.24.2.4</w:t>
      </w:r>
      <w:r w:rsidRPr="00441CD0">
        <w:rPr>
          <w:noProof/>
        </w:rPr>
        <w:tab/>
        <w:t>Eliminating duplicated uplink packets</w:t>
      </w:r>
      <w:bookmarkEnd w:id="2042"/>
      <w:bookmarkEnd w:id="2043"/>
      <w:bookmarkEnd w:id="2044"/>
      <w:bookmarkEnd w:id="2045"/>
      <w:bookmarkEnd w:id="2046"/>
      <w:bookmarkEnd w:id="2047"/>
      <w:bookmarkEnd w:id="2048"/>
      <w:bookmarkEnd w:id="2049"/>
      <w:bookmarkEnd w:id="2050"/>
    </w:p>
    <w:p w14:paraId="14BFCD81" w14:textId="77777777" w:rsidR="00EE5860" w:rsidRPr="00441CD0" w:rsidRDefault="00EE5860" w:rsidP="00EE5860">
      <w:pPr>
        <w:rPr>
          <w:lang w:eastAsia="x-none"/>
        </w:rPr>
      </w:pPr>
      <w:r w:rsidRPr="00441CD0">
        <w:rPr>
          <w:lang w:eastAsia="x-none"/>
        </w:rPr>
        <w:t>For QoS flows for which redundant transmission is required, the SMF shall also instruct the PSA UPF to eliminate the duplicated uplink packets of the QoS Flow, based on their sequence numbers in the PDU Session Container extension header by</w:t>
      </w:r>
      <w:r w:rsidRPr="00441CD0">
        <w:rPr>
          <w:lang w:val="en-US" w:eastAsia="zh-CN"/>
        </w:rPr>
        <w:t xml:space="preserve"> setting the </w:t>
      </w:r>
      <w:r w:rsidRPr="00441CD0">
        <w:rPr>
          <w:lang w:val="en-US"/>
        </w:rPr>
        <w:t xml:space="preserve">EDRT flag and the FORW flag in the Apply Action IE in the FAR IE to request the UPF to </w:t>
      </w:r>
      <w:r w:rsidRPr="00441CD0">
        <w:rPr>
          <w:lang w:eastAsia="x-none"/>
        </w:rPr>
        <w:t>eliminate the duplicated uplink packets based on the sequence number, i.e.</w:t>
      </w:r>
      <w:r w:rsidRPr="00441CD0">
        <w:rPr>
          <w:lang w:val="en-US" w:eastAsia="x-none"/>
        </w:rPr>
        <w:t xml:space="preserve"> to forward</w:t>
      </w:r>
      <w:r w:rsidRPr="00441CD0">
        <w:rPr>
          <w:lang w:eastAsia="x-none"/>
        </w:rPr>
        <w:t xml:space="preserve"> the uplink packets and to drop duplicated uplink packets. When so instructed,</w:t>
      </w:r>
      <w:r w:rsidRPr="00441CD0">
        <w:rPr>
          <w:rFonts w:hint="eastAsia"/>
          <w:lang w:eastAsia="zh-CN"/>
        </w:rPr>
        <w:t xml:space="preserve"> </w:t>
      </w:r>
      <w:r w:rsidRPr="00441CD0">
        <w:rPr>
          <w:lang w:eastAsia="zh-CN"/>
        </w:rPr>
        <w:t xml:space="preserve">the PSA UPF shall forward the </w:t>
      </w:r>
      <w:r w:rsidRPr="00441CD0">
        <w:rPr>
          <w:lang w:eastAsia="x-none"/>
        </w:rPr>
        <w:t>only one copy of the uplink packets and drop duplicate uplink packets</w:t>
      </w:r>
      <w:r w:rsidRPr="00441CD0">
        <w:rPr>
          <w:lang w:val="en-US"/>
        </w:rPr>
        <w:t>.</w:t>
      </w:r>
    </w:p>
    <w:p w14:paraId="1D3B8DEE" w14:textId="77777777" w:rsidR="00EE5860" w:rsidRPr="00867BF5" w:rsidRDefault="00EE5860" w:rsidP="00EE5860">
      <w:pPr>
        <w:pStyle w:val="Heading3"/>
      </w:pPr>
      <w:bookmarkStart w:id="2051" w:name="_Toc19717155"/>
      <w:bookmarkStart w:id="2052" w:name="_Toc27490628"/>
      <w:bookmarkStart w:id="2053" w:name="_Toc27556921"/>
      <w:bookmarkStart w:id="2054" w:name="_Toc27723838"/>
      <w:bookmarkStart w:id="2055" w:name="_Toc36814155"/>
      <w:bookmarkStart w:id="2056" w:name="_Toc44689005"/>
      <w:bookmarkStart w:id="2057" w:name="_Toc44923759"/>
      <w:bookmarkStart w:id="2058" w:name="_Toc51860728"/>
      <w:bookmarkStart w:id="2059" w:name="_Toc57930495"/>
      <w:bookmarkStart w:id="2060" w:name="_Toc57931125"/>
      <w:bookmarkStart w:id="2061" w:name="_Toc36030911"/>
      <w:bookmarkStart w:id="2062" w:name="_Toc36042831"/>
      <w:bookmarkStart w:id="2063" w:name="_Toc83140575"/>
      <w:r w:rsidRPr="00867BF5">
        <w:t>5.24.3</w:t>
      </w:r>
      <w:r w:rsidRPr="00867BF5">
        <w:tab/>
        <w:t>Redundant Transmission at transport layer</w:t>
      </w:r>
      <w:bookmarkEnd w:id="2051"/>
      <w:bookmarkEnd w:id="2052"/>
      <w:bookmarkEnd w:id="2053"/>
      <w:bookmarkEnd w:id="2054"/>
      <w:bookmarkEnd w:id="2055"/>
      <w:bookmarkEnd w:id="2056"/>
      <w:bookmarkEnd w:id="2057"/>
      <w:bookmarkEnd w:id="2058"/>
      <w:bookmarkEnd w:id="2059"/>
      <w:bookmarkEnd w:id="2060"/>
      <w:bookmarkEnd w:id="2063"/>
    </w:p>
    <w:p w14:paraId="10C0A28E" w14:textId="77777777" w:rsidR="00EE5860" w:rsidRPr="00867BF5" w:rsidRDefault="00EE5860" w:rsidP="00EE5860">
      <w:bookmarkStart w:id="2064" w:name="_Toc36814156"/>
      <w:r w:rsidRPr="00867BF5">
        <w:t>Stage 2 requirements for support of Redundant Transmission at transport layer for high reliability communication are specified in clause</w:t>
      </w:r>
      <w:r w:rsidRPr="00867BF5">
        <w:rPr>
          <w:noProof/>
        </w:rPr>
        <w:t> </w:t>
      </w:r>
      <w:r w:rsidRPr="00867BF5">
        <w:t xml:space="preserve">5.33.2.3 of </w:t>
      </w:r>
      <w:r w:rsidRPr="00867BF5">
        <w:rPr>
          <w:noProof/>
        </w:rPr>
        <w:t>3GPP </w:t>
      </w:r>
      <w:r w:rsidRPr="00867BF5">
        <w:t>TS 23.501 [28].</w:t>
      </w:r>
    </w:p>
    <w:p w14:paraId="4928D2D0" w14:textId="77777777" w:rsidR="00EE5860" w:rsidRDefault="00EE5860" w:rsidP="00EE5860">
      <w:pPr>
        <w:rPr>
          <w:lang w:val="en-US"/>
        </w:rPr>
      </w:pPr>
      <w:r w:rsidRPr="00867BF5">
        <w:rPr>
          <w:lang w:val="en-US"/>
        </w:rPr>
        <w:t xml:space="preserve">If </w:t>
      </w:r>
      <w:r>
        <w:rPr>
          <w:lang w:val="en-US"/>
        </w:rPr>
        <w:t xml:space="preserve">it </w:t>
      </w:r>
      <w:r w:rsidRPr="00867BF5">
        <w:rPr>
          <w:lang w:val="en-US"/>
        </w:rPr>
        <w:t xml:space="preserve">supports the </w:t>
      </w:r>
      <w:r w:rsidRPr="00867BF5">
        <w:t xml:space="preserve">redundant transmission at transport layer, the UP function shall set the RTTL feature flag in the </w:t>
      </w:r>
      <w:r w:rsidRPr="00867BF5">
        <w:rPr>
          <w:lang w:val="en-US"/>
        </w:rPr>
        <w:t xml:space="preserve">UP Function Features IE (see clause 8.2.25). If so, </w:t>
      </w:r>
      <w:r>
        <w:rPr>
          <w:lang w:val="en-US"/>
        </w:rPr>
        <w:t xml:space="preserve">during the UE requested PDU session establishment procedure, </w:t>
      </w:r>
      <w:r w:rsidRPr="00867BF5">
        <w:t xml:space="preserve">the CP function may </w:t>
      </w:r>
      <w:r>
        <w:rPr>
          <w:lang w:val="en-US"/>
        </w:rPr>
        <w:t xml:space="preserve">select the UPF that supports </w:t>
      </w:r>
      <w:r>
        <w:t>redundant transmission at transport layer for the PDU session</w:t>
      </w:r>
      <w:r w:rsidRPr="00867BF5">
        <w:rPr>
          <w:lang w:val="en-US"/>
        </w:rPr>
        <w:t>.</w:t>
      </w:r>
    </w:p>
    <w:p w14:paraId="3E2C5C5D" w14:textId="77777777" w:rsidR="00EE5860" w:rsidRDefault="00EE5860" w:rsidP="00EE5860">
      <w:pPr>
        <w:pStyle w:val="NO"/>
      </w:pPr>
      <w:r>
        <w:t>NOTE:</w:t>
      </w:r>
      <w:r>
        <w:tab/>
        <w:t>How the UPF perform the redundant transmission at transport layer is left up to UPF implementation.</w:t>
      </w:r>
    </w:p>
    <w:p w14:paraId="46E03DB7" w14:textId="77777777" w:rsidR="00EE5860" w:rsidRPr="00441CD0" w:rsidRDefault="00EE5860" w:rsidP="00EE5860">
      <w:pPr>
        <w:pStyle w:val="Heading3"/>
      </w:pPr>
      <w:bookmarkStart w:id="2065" w:name="_Toc44689006"/>
      <w:bookmarkStart w:id="2066" w:name="_Toc44923760"/>
      <w:bookmarkStart w:id="2067" w:name="_Toc51860729"/>
      <w:bookmarkStart w:id="2068" w:name="_Toc57930496"/>
      <w:bookmarkStart w:id="2069" w:name="_Toc57931126"/>
      <w:bookmarkStart w:id="2070" w:name="_Toc83140576"/>
      <w:r w:rsidRPr="00441CD0">
        <w:lastRenderedPageBreak/>
        <w:t>5.24.4</w:t>
      </w:r>
      <w:r w:rsidRPr="00441CD0">
        <w:tab/>
        <w:t>Per QoS Flow Per UE QoS Monitoring</w:t>
      </w:r>
      <w:bookmarkEnd w:id="2020"/>
      <w:bookmarkEnd w:id="2021"/>
      <w:bookmarkEnd w:id="2022"/>
      <w:bookmarkEnd w:id="2061"/>
      <w:bookmarkEnd w:id="2062"/>
      <w:bookmarkEnd w:id="2064"/>
      <w:bookmarkEnd w:id="2065"/>
      <w:bookmarkEnd w:id="2066"/>
      <w:bookmarkEnd w:id="2067"/>
      <w:bookmarkEnd w:id="2068"/>
      <w:bookmarkEnd w:id="2069"/>
      <w:bookmarkEnd w:id="2070"/>
    </w:p>
    <w:p w14:paraId="23AC7ED5" w14:textId="77777777" w:rsidR="00EE5860" w:rsidRPr="00441CD0" w:rsidRDefault="00EE5860" w:rsidP="00EE5860">
      <w:pPr>
        <w:pStyle w:val="Heading4"/>
        <w:rPr>
          <w:rFonts w:cs="Arial"/>
          <w:bCs/>
        </w:rPr>
      </w:pPr>
      <w:bookmarkStart w:id="2071" w:name="_Toc27490630"/>
      <w:bookmarkStart w:id="2072" w:name="_Toc27556923"/>
      <w:bookmarkStart w:id="2073" w:name="_Toc27723840"/>
      <w:bookmarkStart w:id="2074" w:name="_Toc36030912"/>
      <w:bookmarkStart w:id="2075" w:name="_Toc36042832"/>
      <w:bookmarkStart w:id="2076" w:name="_Toc36814157"/>
      <w:bookmarkStart w:id="2077" w:name="_Toc44689007"/>
      <w:bookmarkStart w:id="2078" w:name="_Toc44923761"/>
      <w:bookmarkStart w:id="2079" w:name="_Toc51860730"/>
      <w:bookmarkStart w:id="2080" w:name="_Toc57930497"/>
      <w:bookmarkStart w:id="2081" w:name="_Toc57931127"/>
      <w:bookmarkStart w:id="2082" w:name="_Toc83140577"/>
      <w:r w:rsidRPr="00441CD0">
        <w:t>5.24.4.1</w:t>
      </w:r>
      <w:r w:rsidRPr="00441CD0">
        <w:tab/>
        <w:t>General</w:t>
      </w:r>
      <w:bookmarkEnd w:id="2071"/>
      <w:bookmarkEnd w:id="2072"/>
      <w:bookmarkEnd w:id="2073"/>
      <w:bookmarkEnd w:id="2074"/>
      <w:bookmarkEnd w:id="2075"/>
      <w:bookmarkEnd w:id="2076"/>
      <w:bookmarkEnd w:id="2077"/>
      <w:bookmarkEnd w:id="2078"/>
      <w:bookmarkEnd w:id="2079"/>
      <w:bookmarkEnd w:id="2080"/>
      <w:bookmarkEnd w:id="2081"/>
      <w:bookmarkEnd w:id="2082"/>
    </w:p>
    <w:p w14:paraId="2B8A73B1" w14:textId="77777777" w:rsidR="00EE5860" w:rsidRPr="00441CD0" w:rsidRDefault="00EE5860" w:rsidP="00EE5860">
      <w:pPr>
        <w:rPr>
          <w:lang w:eastAsia="zh-CN"/>
        </w:rPr>
      </w:pPr>
      <w:r w:rsidRPr="00441CD0">
        <w:t>Stage 2 requirements for support of per QoS flow per UE QoS monitoring are specified in clause</w:t>
      </w:r>
      <w:r w:rsidRPr="00441CD0">
        <w:rPr>
          <w:noProof/>
        </w:rPr>
        <w:t> </w:t>
      </w:r>
      <w:r w:rsidRPr="00441CD0">
        <w:t xml:space="preserve">5.33.3.2 of </w:t>
      </w:r>
      <w:r w:rsidRPr="00441CD0">
        <w:rPr>
          <w:noProof/>
        </w:rPr>
        <w:t>3GPP </w:t>
      </w:r>
      <w:r w:rsidRPr="00441CD0">
        <w:t>TS 23.501 [28].</w:t>
      </w:r>
    </w:p>
    <w:p w14:paraId="79851D9F" w14:textId="69449E59" w:rsidR="00EE5860" w:rsidRPr="00441CD0" w:rsidRDefault="00EE5860" w:rsidP="00EE5860">
      <w:pPr>
        <w:rPr>
          <w:lang w:val="en-US"/>
        </w:rPr>
      </w:pPr>
      <w:r w:rsidRPr="00441CD0">
        <w:rPr>
          <w:rFonts w:hint="eastAsia"/>
          <w:lang w:eastAsia="zh-CN"/>
        </w:rPr>
        <w:t>The</w:t>
      </w:r>
      <w:r w:rsidRPr="00441CD0">
        <w:rPr>
          <w:lang w:eastAsia="zh-CN"/>
        </w:rPr>
        <w:t xml:space="preserve"> UPF shall set the </w:t>
      </w:r>
      <w:r w:rsidRPr="00441CD0">
        <w:t xml:space="preserve">QFQM feature flag in the </w:t>
      </w:r>
      <w:r w:rsidR="00584C62">
        <w:t xml:space="preserve">UP </w:t>
      </w:r>
      <w:r w:rsidRPr="00441CD0">
        <w:rPr>
          <w:lang w:val="en-US"/>
        </w:rPr>
        <w:t xml:space="preserve">Function Features IE if it supports </w:t>
      </w:r>
      <w:r w:rsidRPr="00441CD0">
        <w:t>per QoS flow per UE QoS monitoring</w:t>
      </w:r>
      <w:r w:rsidRPr="00441CD0">
        <w:rPr>
          <w:lang w:val="en-US"/>
        </w:rPr>
        <w:t xml:space="preserve"> (see clause 8.2.25). If so, </w:t>
      </w:r>
      <w:r w:rsidRPr="00441CD0">
        <w:t xml:space="preserve">the SMF may </w:t>
      </w:r>
      <w:r w:rsidRPr="00441CD0">
        <w:rPr>
          <w:lang w:val="en-US"/>
        </w:rPr>
        <w:t xml:space="preserve">request the UPF to perform the </w:t>
      </w:r>
      <w:r w:rsidRPr="00441CD0">
        <w:t>per QoS flow per UE QoS monitoring during a PFCP session establishment or a PFCP session modification procedure</w:t>
      </w:r>
      <w:r w:rsidRPr="00441CD0">
        <w:rPr>
          <w:lang w:val="en-US"/>
        </w:rPr>
        <w:t>.</w:t>
      </w:r>
    </w:p>
    <w:p w14:paraId="02CE522E" w14:textId="33AB7660" w:rsidR="00EE5860" w:rsidRPr="00441CD0" w:rsidRDefault="00EE5860" w:rsidP="00EE5860">
      <w:r w:rsidRPr="00441CD0">
        <w:rPr>
          <w:lang w:val="en-US"/>
        </w:rPr>
        <w:t>T</w:t>
      </w:r>
      <w:r w:rsidRPr="00441CD0">
        <w:t xml:space="preserve">he SMF shall provision one or more </w:t>
      </w:r>
      <w:r w:rsidRPr="00441CD0">
        <w:rPr>
          <w:lang w:val="sv-SE"/>
        </w:rPr>
        <w:t>QoS Monitoring per QoS flow control Information IE</w:t>
      </w:r>
      <w:r w:rsidRPr="00441CD0">
        <w:t xml:space="preserve">s to instruct the UPF to monitor the </w:t>
      </w:r>
      <w:r w:rsidRPr="00441CD0">
        <w:rPr>
          <w:noProof/>
          <w:lang w:eastAsia="zh-CN"/>
        </w:rPr>
        <w:t xml:space="preserve">packet delay(s) </w:t>
      </w:r>
      <w:r w:rsidRPr="00441CD0">
        <w:t xml:space="preserve">of QoS flows as specified in </w:t>
      </w:r>
      <w:r w:rsidRPr="00441CD0">
        <w:rPr>
          <w:lang w:eastAsia="zh-CN"/>
        </w:rPr>
        <w:t>5.24.4.2</w:t>
      </w:r>
      <w:r w:rsidRPr="00441CD0">
        <w:t>.</w:t>
      </w:r>
      <w:r w:rsidR="00584C62">
        <w:t xml:space="preserve"> The SMF may request the UPF to stop the on-going QoS monitoring as specified in </w:t>
      </w:r>
      <w:r w:rsidR="00415C19">
        <w:t>clause 5</w:t>
      </w:r>
      <w:r w:rsidR="00584C62">
        <w:t>.24.4.2, when needed.</w:t>
      </w:r>
    </w:p>
    <w:p w14:paraId="4033541A" w14:textId="77777777" w:rsidR="00EE5860" w:rsidRPr="00441CD0" w:rsidRDefault="00EE5860" w:rsidP="00EE5860">
      <w:r w:rsidRPr="00441CD0">
        <w:t xml:space="preserve">The UPF shall report the QoS monitoring result of the QoS flows to the SMF by sending </w:t>
      </w:r>
      <w:r w:rsidRPr="00441CD0">
        <w:rPr>
          <w:rFonts w:hint="eastAsia"/>
          <w:lang w:val="fr-FR" w:eastAsia="zh-CN"/>
        </w:rPr>
        <w:t>Q</w:t>
      </w:r>
      <w:r w:rsidRPr="00441CD0">
        <w:rPr>
          <w:lang w:val="fr-FR" w:eastAsia="zh-CN"/>
        </w:rPr>
        <w:t>oS Monitoring Report IEs to the SMF as specifie</w:t>
      </w:r>
      <w:r w:rsidRPr="00441CD0">
        <w:t>d in 5.24.4.3.</w:t>
      </w:r>
    </w:p>
    <w:p w14:paraId="0C2E356E" w14:textId="77777777" w:rsidR="00EE5860" w:rsidRPr="00441CD0" w:rsidRDefault="00EE5860" w:rsidP="00EE5860">
      <w:pPr>
        <w:pStyle w:val="Heading4"/>
        <w:rPr>
          <w:rFonts w:cs="Arial"/>
          <w:bCs/>
        </w:rPr>
      </w:pPr>
      <w:bookmarkStart w:id="2083" w:name="_Toc27490631"/>
      <w:bookmarkStart w:id="2084" w:name="_Toc27556924"/>
      <w:bookmarkStart w:id="2085" w:name="_Toc27723841"/>
      <w:bookmarkStart w:id="2086" w:name="_Toc36030913"/>
      <w:bookmarkStart w:id="2087" w:name="_Toc36042833"/>
      <w:bookmarkStart w:id="2088" w:name="_Toc36814158"/>
      <w:bookmarkStart w:id="2089" w:name="_Toc44689008"/>
      <w:bookmarkStart w:id="2090" w:name="_Toc44923762"/>
      <w:bookmarkStart w:id="2091" w:name="_Toc51860731"/>
      <w:bookmarkStart w:id="2092" w:name="_Toc57930498"/>
      <w:bookmarkStart w:id="2093" w:name="_Toc57931128"/>
      <w:bookmarkStart w:id="2094" w:name="_Toc83140578"/>
      <w:r w:rsidRPr="00441CD0">
        <w:t>5.24.4.2</w:t>
      </w:r>
      <w:r w:rsidRPr="00441CD0">
        <w:tab/>
        <w:t>QoS Monitoring Control</w:t>
      </w:r>
      <w:bookmarkEnd w:id="2083"/>
      <w:bookmarkEnd w:id="2084"/>
      <w:bookmarkEnd w:id="2085"/>
      <w:bookmarkEnd w:id="2086"/>
      <w:bookmarkEnd w:id="2087"/>
      <w:bookmarkEnd w:id="2088"/>
      <w:bookmarkEnd w:id="2089"/>
      <w:bookmarkEnd w:id="2090"/>
      <w:bookmarkEnd w:id="2091"/>
      <w:bookmarkEnd w:id="2092"/>
      <w:bookmarkEnd w:id="2093"/>
      <w:bookmarkEnd w:id="2094"/>
    </w:p>
    <w:p w14:paraId="63C4681E" w14:textId="1BC4B4DF" w:rsidR="00EE5860" w:rsidRPr="00441CD0" w:rsidRDefault="00584C62" w:rsidP="00EE5860">
      <w:pPr>
        <w:rPr>
          <w:lang w:val="en-US"/>
        </w:rPr>
      </w:pPr>
      <w:r w:rsidRPr="00441CD0">
        <w:rPr>
          <w:lang w:val="en-US"/>
        </w:rPr>
        <w:t>If the</w:t>
      </w:r>
      <w:r w:rsidRPr="00441CD0">
        <w:rPr>
          <w:lang w:eastAsia="zh-CN"/>
        </w:rPr>
        <w:t xml:space="preserve"> per QoS Flow per UE QoS monitoring is required</w:t>
      </w:r>
      <w:r w:rsidRPr="00441CD0">
        <w:t>,</w:t>
      </w:r>
      <w:r w:rsidRPr="00441CD0">
        <w:rPr>
          <w:lang w:val="en-US"/>
        </w:rPr>
        <w:t xml:space="preserve"> the </w:t>
      </w:r>
      <w:r>
        <w:rPr>
          <w:lang w:val="en-US"/>
        </w:rPr>
        <w:t>SMF</w:t>
      </w:r>
      <w:r w:rsidRPr="00441CD0">
        <w:rPr>
          <w:lang w:val="en-US"/>
        </w:rPr>
        <w:t xml:space="preserve"> may provision the following IEs included in the </w:t>
      </w:r>
      <w:r w:rsidRPr="00441CD0">
        <w:rPr>
          <w:lang w:val="sv-SE"/>
        </w:rPr>
        <w:t>QoS Monitoring per QoS flow Control Information IE</w:t>
      </w:r>
      <w:r w:rsidRPr="00441CD0">
        <w:rPr>
          <w:lang w:val="en-US"/>
        </w:rPr>
        <w:t>:</w:t>
      </w:r>
    </w:p>
    <w:p w14:paraId="00DB38B8" w14:textId="77777777" w:rsidR="00EE5860" w:rsidRPr="00441CD0" w:rsidRDefault="00EE5860" w:rsidP="00EE5860">
      <w:pPr>
        <w:pStyle w:val="B1"/>
        <w:rPr>
          <w:lang w:val="en-US"/>
        </w:rPr>
      </w:pPr>
      <w:r w:rsidRPr="00441CD0">
        <w:rPr>
          <w:lang w:val="en-US"/>
        </w:rPr>
        <w:t>-</w:t>
      </w:r>
      <w:r w:rsidRPr="00441CD0">
        <w:rPr>
          <w:lang w:val="en-US"/>
        </w:rPr>
        <w:tab/>
        <w:t>one or more QFI IEs indicating the QoS flow(s) required for the QoS monitoring;</w:t>
      </w:r>
    </w:p>
    <w:p w14:paraId="751B9AF2" w14:textId="77777777" w:rsidR="00EE5860" w:rsidRPr="00441CD0" w:rsidRDefault="00EE5860" w:rsidP="00EE5860">
      <w:pPr>
        <w:pStyle w:val="B1"/>
      </w:pPr>
      <w:r w:rsidRPr="00441CD0">
        <w:rPr>
          <w:lang w:val="en-US"/>
        </w:rPr>
        <w:t>-</w:t>
      </w:r>
      <w:r w:rsidRPr="00441CD0">
        <w:rPr>
          <w:lang w:val="en-US"/>
        </w:rPr>
        <w:tab/>
        <w:t xml:space="preserve">a </w:t>
      </w:r>
      <w:r w:rsidRPr="00441CD0">
        <w:t xml:space="preserve">Requested </w:t>
      </w:r>
      <w:r w:rsidRPr="00441CD0">
        <w:rPr>
          <w:noProof/>
          <w:lang w:eastAsia="zh-CN"/>
        </w:rPr>
        <w:t xml:space="preserve">QoS Monitoring IE indicating a request to monitor the </w:t>
      </w:r>
      <w:r w:rsidRPr="00441CD0">
        <w:t>downlink packet delay, uplink packet delay, and/or the round trip packet delay between the UPF (PSA) and UE;</w:t>
      </w:r>
    </w:p>
    <w:p w14:paraId="3F142748" w14:textId="77777777" w:rsidR="00EE5860" w:rsidRPr="00441CD0" w:rsidRDefault="00EE5860" w:rsidP="00EE5860">
      <w:pPr>
        <w:pStyle w:val="B1"/>
        <w:rPr>
          <w:lang w:val="en-US"/>
        </w:rPr>
      </w:pPr>
      <w:r w:rsidRPr="00441CD0">
        <w:rPr>
          <w:lang w:val="en-US"/>
        </w:rPr>
        <w:t>-</w:t>
      </w:r>
      <w:r w:rsidRPr="00441CD0">
        <w:rPr>
          <w:lang w:val="en-US"/>
        </w:rPr>
        <w:tab/>
        <w:t xml:space="preserve">a </w:t>
      </w:r>
      <w:r w:rsidRPr="00441CD0">
        <w:rPr>
          <w:rFonts w:hint="eastAsia"/>
          <w:noProof/>
          <w:lang w:eastAsia="zh-CN"/>
        </w:rPr>
        <w:t>Reporting</w:t>
      </w:r>
      <w:r w:rsidRPr="00441CD0">
        <w:rPr>
          <w:noProof/>
          <w:lang w:eastAsia="zh-CN"/>
        </w:rPr>
        <w:t xml:space="preserve"> </w:t>
      </w:r>
      <w:r w:rsidRPr="00441CD0">
        <w:rPr>
          <w:rFonts w:hint="eastAsia"/>
          <w:noProof/>
          <w:lang w:eastAsia="zh-CN"/>
        </w:rPr>
        <w:t>Frequency</w:t>
      </w:r>
      <w:r w:rsidRPr="00441CD0">
        <w:rPr>
          <w:noProof/>
          <w:lang w:eastAsia="zh-CN"/>
        </w:rPr>
        <w:t xml:space="preserve"> IE indicating the </w:t>
      </w:r>
      <w:r w:rsidRPr="00441CD0">
        <w:rPr>
          <w:lang w:val="en-US"/>
        </w:rPr>
        <w:t>frequency for the reporting, such as</w:t>
      </w:r>
      <w:r w:rsidRPr="00441CD0">
        <w:rPr>
          <w:lang w:eastAsia="ko-KR"/>
        </w:rPr>
        <w:t xml:space="preserve"> event triggered, </w:t>
      </w:r>
      <w:r w:rsidRPr="00441CD0">
        <w:rPr>
          <w:lang w:val="en-US"/>
        </w:rPr>
        <w:t>periodic, and/or when the PDU Session is released</w:t>
      </w:r>
      <w:r w:rsidRPr="00441CD0">
        <w:t>;</w:t>
      </w:r>
    </w:p>
    <w:p w14:paraId="0333D3CB" w14:textId="77777777" w:rsidR="00EE5860" w:rsidRPr="00441CD0" w:rsidRDefault="00EE5860" w:rsidP="00EE5860">
      <w:pPr>
        <w:pStyle w:val="B1"/>
        <w:rPr>
          <w:lang w:eastAsia="zh-CN"/>
        </w:rPr>
      </w:pPr>
      <w:r w:rsidRPr="00441CD0">
        <w:rPr>
          <w:lang w:val="en-US"/>
        </w:rPr>
        <w:t>-</w:t>
      </w:r>
      <w:r w:rsidRPr="00441CD0">
        <w:rPr>
          <w:lang w:val="en-US"/>
        </w:rPr>
        <w:tab/>
        <w:t xml:space="preserve">a </w:t>
      </w:r>
      <w:r w:rsidRPr="00441CD0">
        <w:t xml:space="preserve">Packet Delay Thresholds IE indicating </w:t>
      </w:r>
      <w:r w:rsidRPr="00441CD0">
        <w:rPr>
          <w:lang w:eastAsia="zh-CN"/>
        </w:rPr>
        <w:t xml:space="preserve">thresholds for the </w:t>
      </w:r>
      <w:r w:rsidRPr="00441CD0">
        <w:t xml:space="preserve">downlink packet delay, uplink packet delay, and/or the round trip packet delay to </w:t>
      </w:r>
      <w:r w:rsidRPr="00441CD0">
        <w:rPr>
          <w:lang w:val="en-US"/>
        </w:rPr>
        <w:t>generate the QoS monitoring reports to the CP function,</w:t>
      </w:r>
      <w:r w:rsidRPr="00441CD0">
        <w:t xml:space="preserve"> if the</w:t>
      </w:r>
      <w:r w:rsidRPr="00441CD0">
        <w:rPr>
          <w:noProof/>
        </w:rPr>
        <w:t xml:space="preserve"> Event Triggered QoS monitoring reporting</w:t>
      </w:r>
      <w:r w:rsidRPr="00441CD0">
        <w:t xml:space="preserve"> is required in the </w:t>
      </w:r>
      <w:r w:rsidRPr="00441CD0">
        <w:rPr>
          <w:noProof/>
          <w:lang w:eastAsia="zh-CN"/>
        </w:rPr>
        <w:t>r</w:t>
      </w:r>
      <w:r w:rsidRPr="00441CD0">
        <w:rPr>
          <w:rFonts w:hint="eastAsia"/>
          <w:noProof/>
          <w:lang w:eastAsia="zh-CN"/>
        </w:rPr>
        <w:t>eporting</w:t>
      </w:r>
      <w:r w:rsidRPr="00441CD0">
        <w:rPr>
          <w:noProof/>
          <w:lang w:eastAsia="zh-CN"/>
        </w:rPr>
        <w:t xml:space="preserve"> f</w:t>
      </w:r>
      <w:r w:rsidRPr="00441CD0">
        <w:rPr>
          <w:rFonts w:hint="eastAsia"/>
          <w:noProof/>
          <w:lang w:eastAsia="zh-CN"/>
        </w:rPr>
        <w:t>requency</w:t>
      </w:r>
      <w:r w:rsidRPr="00441CD0">
        <w:rPr>
          <w:lang w:eastAsia="zh-CN"/>
        </w:rPr>
        <w:t>.</w:t>
      </w:r>
    </w:p>
    <w:p w14:paraId="7650D607" w14:textId="77777777" w:rsidR="00EE5860" w:rsidRPr="00441CD0" w:rsidRDefault="00EE5860" w:rsidP="00EE5860">
      <w:pPr>
        <w:pStyle w:val="B1"/>
        <w:rPr>
          <w:lang w:val="en-US"/>
        </w:rPr>
      </w:pPr>
      <w:r w:rsidRPr="00441CD0">
        <w:rPr>
          <w:lang w:val="en-US"/>
        </w:rPr>
        <w:t>-</w:t>
      </w:r>
      <w:r w:rsidRPr="00441CD0">
        <w:rPr>
          <w:lang w:val="en-US"/>
        </w:rPr>
        <w:tab/>
        <w:t xml:space="preserve">a </w:t>
      </w:r>
      <w:r w:rsidRPr="00441CD0">
        <w:t xml:space="preserve">Minimum Wait Time IE, </w:t>
      </w:r>
      <w:r w:rsidRPr="00441CD0">
        <w:rPr>
          <w:lang w:val="en-US"/>
        </w:rPr>
        <w:t xml:space="preserve">to indicate the minimum waiting </w:t>
      </w:r>
      <w:r w:rsidRPr="00212D75">
        <w:rPr>
          <w:lang w:val="en-US"/>
        </w:rPr>
        <w:t xml:space="preserve">time </w:t>
      </w:r>
      <w:r w:rsidRPr="00C95CC3">
        <w:t xml:space="preserve">between two consecutive reports, </w:t>
      </w:r>
      <w:r w:rsidRPr="00212D75">
        <w:t>if the</w:t>
      </w:r>
      <w:r w:rsidRPr="001827FE">
        <w:rPr>
          <w:noProof/>
        </w:rPr>
        <w:t xml:space="preserve"> </w:t>
      </w:r>
      <w:r w:rsidRPr="00441CD0">
        <w:rPr>
          <w:noProof/>
        </w:rPr>
        <w:t>Event Triggered QoS monitoring reporting</w:t>
      </w:r>
      <w:r w:rsidRPr="00441CD0">
        <w:t xml:space="preserve"> is required in the </w:t>
      </w:r>
      <w:r w:rsidRPr="00441CD0">
        <w:rPr>
          <w:noProof/>
          <w:lang w:eastAsia="zh-CN"/>
        </w:rPr>
        <w:t>r</w:t>
      </w:r>
      <w:r w:rsidRPr="00441CD0">
        <w:rPr>
          <w:rFonts w:hint="eastAsia"/>
          <w:noProof/>
          <w:lang w:eastAsia="zh-CN"/>
        </w:rPr>
        <w:t>eporting</w:t>
      </w:r>
      <w:r w:rsidRPr="00441CD0">
        <w:rPr>
          <w:noProof/>
          <w:lang w:eastAsia="zh-CN"/>
        </w:rPr>
        <w:t xml:space="preserve"> f</w:t>
      </w:r>
      <w:r w:rsidRPr="00441CD0">
        <w:rPr>
          <w:rFonts w:hint="eastAsia"/>
          <w:noProof/>
          <w:lang w:eastAsia="zh-CN"/>
        </w:rPr>
        <w:t>requency</w:t>
      </w:r>
      <w:r w:rsidRPr="00441CD0">
        <w:rPr>
          <w:lang w:val="en-US"/>
        </w:rPr>
        <w:t>;</w:t>
      </w:r>
    </w:p>
    <w:p w14:paraId="162FCF19" w14:textId="711675A9" w:rsidR="00EE5860" w:rsidRDefault="00EE5860" w:rsidP="00EE5860">
      <w:pPr>
        <w:pStyle w:val="B1"/>
        <w:rPr>
          <w:lang w:eastAsia="zh-CN"/>
        </w:rPr>
      </w:pPr>
      <w:r w:rsidRPr="00441CD0">
        <w:rPr>
          <w:lang w:val="en-US"/>
        </w:rPr>
        <w:t>-</w:t>
      </w:r>
      <w:r w:rsidRPr="00441CD0">
        <w:rPr>
          <w:lang w:val="en-US"/>
        </w:rPr>
        <w:tab/>
        <w:t xml:space="preserve">a </w:t>
      </w:r>
      <w:r w:rsidRPr="00441CD0">
        <w:t xml:space="preserve">Measurement Period IE, indicating the </w:t>
      </w:r>
      <w:r w:rsidRPr="00441CD0">
        <w:rPr>
          <w:lang w:val="en-US"/>
        </w:rPr>
        <w:t xml:space="preserve">period to generate periodic usage reports to the CP function if </w:t>
      </w:r>
      <w:r w:rsidRPr="00441CD0">
        <w:t xml:space="preserve">the periodic </w:t>
      </w:r>
      <w:r w:rsidRPr="00441CD0">
        <w:rPr>
          <w:noProof/>
        </w:rPr>
        <w:t>QoS monitoring reporting</w:t>
      </w:r>
      <w:r w:rsidRPr="00441CD0">
        <w:t xml:space="preserve"> is required in the </w:t>
      </w:r>
      <w:r w:rsidRPr="00441CD0">
        <w:rPr>
          <w:noProof/>
          <w:lang w:eastAsia="zh-CN"/>
        </w:rPr>
        <w:t>r</w:t>
      </w:r>
      <w:r w:rsidRPr="00441CD0">
        <w:rPr>
          <w:rFonts w:hint="eastAsia"/>
          <w:noProof/>
          <w:lang w:eastAsia="zh-CN"/>
        </w:rPr>
        <w:t>eporting</w:t>
      </w:r>
      <w:r w:rsidRPr="00441CD0">
        <w:rPr>
          <w:noProof/>
          <w:lang w:eastAsia="zh-CN"/>
        </w:rPr>
        <w:t xml:space="preserve"> f</w:t>
      </w:r>
      <w:r w:rsidRPr="00441CD0">
        <w:rPr>
          <w:rFonts w:hint="eastAsia"/>
          <w:noProof/>
          <w:lang w:eastAsia="zh-CN"/>
        </w:rPr>
        <w:t>requency</w:t>
      </w:r>
      <w:r w:rsidRPr="00441CD0">
        <w:rPr>
          <w:lang w:eastAsia="zh-CN"/>
        </w:rPr>
        <w:t>.</w:t>
      </w:r>
    </w:p>
    <w:p w14:paraId="05ACB86D" w14:textId="4AA76C11" w:rsidR="00584C62" w:rsidRPr="00441CD0" w:rsidRDefault="00584C62" w:rsidP="00584C62">
      <w:r>
        <w:rPr>
          <w:lang w:val="en-US"/>
        </w:rPr>
        <w:t xml:space="preserve">The SMF may require the UPF to stop </w:t>
      </w:r>
      <w:r w:rsidRPr="00441CD0">
        <w:rPr>
          <w:lang w:val="en-US"/>
        </w:rPr>
        <w:t>the</w:t>
      </w:r>
      <w:r w:rsidRPr="00441CD0">
        <w:rPr>
          <w:lang w:eastAsia="zh-CN"/>
        </w:rPr>
        <w:t xml:space="preserve"> </w:t>
      </w:r>
      <w:r>
        <w:rPr>
          <w:lang w:eastAsia="zh-CN"/>
        </w:rPr>
        <w:t xml:space="preserve">on-going QoS monitoring, by sending a PFCP Modification Request with the Remove SRR IE, or by sending a PFCP Modification Request with the Update SRR IE within which the previous QoS Monitoring per QoS flow Control IE </w:t>
      </w:r>
      <w:r>
        <w:rPr>
          <w:rFonts w:hint="eastAsia"/>
          <w:lang w:eastAsia="zh-CN"/>
        </w:rPr>
        <w:t>is removed</w:t>
      </w:r>
      <w:r>
        <w:rPr>
          <w:lang w:eastAsia="zh-CN"/>
        </w:rPr>
        <w:t>. Upon receiving such a PFCP Modification Request message, the U</w:t>
      </w:r>
      <w:r>
        <w:rPr>
          <w:rFonts w:hint="eastAsia"/>
          <w:lang w:eastAsia="zh-CN"/>
        </w:rPr>
        <w:t>PF</w:t>
      </w:r>
      <w:r>
        <w:rPr>
          <w:lang w:eastAsia="zh-CN"/>
        </w:rPr>
        <w:t xml:space="preserve"> shall stop the on-going QoS monitoring.</w:t>
      </w:r>
    </w:p>
    <w:p w14:paraId="4328A290" w14:textId="77777777" w:rsidR="00EE5860" w:rsidRPr="00441CD0" w:rsidRDefault="00EE5860" w:rsidP="00EE5860">
      <w:pPr>
        <w:pStyle w:val="Heading4"/>
        <w:rPr>
          <w:rFonts w:cs="Arial"/>
          <w:bCs/>
        </w:rPr>
      </w:pPr>
      <w:bookmarkStart w:id="2095" w:name="_Toc27490632"/>
      <w:bookmarkStart w:id="2096" w:name="_Toc27556925"/>
      <w:bookmarkStart w:id="2097" w:name="_Toc27723842"/>
      <w:bookmarkStart w:id="2098" w:name="_Toc36030914"/>
      <w:bookmarkStart w:id="2099" w:name="_Toc36042834"/>
      <w:bookmarkStart w:id="2100" w:name="_Toc36814159"/>
      <w:bookmarkStart w:id="2101" w:name="_Toc44689009"/>
      <w:bookmarkStart w:id="2102" w:name="_Toc44923763"/>
      <w:bookmarkStart w:id="2103" w:name="_Toc51860732"/>
      <w:bookmarkStart w:id="2104" w:name="_Toc57930499"/>
      <w:bookmarkStart w:id="2105" w:name="_Toc57931129"/>
      <w:bookmarkStart w:id="2106" w:name="_Toc83140579"/>
      <w:r w:rsidRPr="00441CD0">
        <w:t>5.24.4.3</w:t>
      </w:r>
      <w:r w:rsidRPr="00441CD0">
        <w:tab/>
        <w:t>QoS Monitoring Reporting</w:t>
      </w:r>
      <w:bookmarkEnd w:id="2095"/>
      <w:bookmarkEnd w:id="2096"/>
      <w:bookmarkEnd w:id="2097"/>
      <w:bookmarkEnd w:id="2098"/>
      <w:bookmarkEnd w:id="2099"/>
      <w:bookmarkEnd w:id="2100"/>
      <w:bookmarkEnd w:id="2101"/>
      <w:bookmarkEnd w:id="2102"/>
      <w:bookmarkEnd w:id="2103"/>
      <w:bookmarkEnd w:id="2104"/>
      <w:bookmarkEnd w:id="2105"/>
      <w:bookmarkEnd w:id="2106"/>
    </w:p>
    <w:p w14:paraId="397E9B26" w14:textId="7CE781E5" w:rsidR="00584C62" w:rsidRPr="00441CD0" w:rsidRDefault="00584C62" w:rsidP="00584C62">
      <w:pPr>
        <w:rPr>
          <w:lang w:eastAsia="zh-CN"/>
        </w:rPr>
      </w:pPr>
      <w:bookmarkStart w:id="2107" w:name="_Toc27490633"/>
      <w:bookmarkStart w:id="2108" w:name="_Toc27556926"/>
      <w:bookmarkStart w:id="2109" w:name="_Toc27723843"/>
      <w:bookmarkStart w:id="2110" w:name="_Toc36030915"/>
      <w:bookmarkStart w:id="2111" w:name="_Toc36042835"/>
      <w:bookmarkStart w:id="2112" w:name="_Toc36814160"/>
      <w:bookmarkStart w:id="2113" w:name="_Toc44689010"/>
      <w:bookmarkStart w:id="2114" w:name="_Toc44923764"/>
      <w:bookmarkStart w:id="2115" w:name="_Toc51860733"/>
      <w:bookmarkStart w:id="2116" w:name="_Toc57930500"/>
      <w:bookmarkStart w:id="2117" w:name="_Toc57931130"/>
      <w:r w:rsidRPr="00441CD0">
        <w:rPr>
          <w:lang w:eastAsia="zh-CN"/>
        </w:rPr>
        <w:t xml:space="preserve">If the </w:t>
      </w:r>
      <w:r>
        <w:rPr>
          <w:lang w:eastAsia="zh-CN"/>
        </w:rPr>
        <w:t>UPF</w:t>
      </w:r>
      <w:r w:rsidRPr="00441CD0">
        <w:rPr>
          <w:lang w:eastAsia="zh-CN"/>
        </w:rPr>
        <w:t xml:space="preserve">is requested to perform QoS Monitoring (i.e. it receives one or more QoS Monitoring per QoS flow Control Information IEs from the </w:t>
      </w:r>
      <w:r>
        <w:rPr>
          <w:lang w:eastAsia="zh-CN"/>
        </w:rPr>
        <w:t>SMF</w:t>
      </w:r>
      <w:r w:rsidRPr="00441CD0">
        <w:rPr>
          <w:lang w:eastAsia="zh-CN"/>
        </w:rPr>
        <w:t xml:space="preserve">), the </w:t>
      </w:r>
      <w:r>
        <w:rPr>
          <w:lang w:eastAsia="zh-CN"/>
        </w:rPr>
        <w:t>UPF</w:t>
      </w:r>
      <w:r w:rsidRPr="00441CD0">
        <w:rPr>
          <w:lang w:eastAsia="zh-CN"/>
        </w:rPr>
        <w:t xml:space="preserve"> shall select one or more downlink packets pertaining to every requested QoS flow(s), and insert the time stamp into the GTP-U PDU Session Container extension header (see 3GPP TS 38.415 [34]) of these downlink packets.</w:t>
      </w:r>
    </w:p>
    <w:p w14:paraId="4912E522" w14:textId="68267171" w:rsidR="00584C62" w:rsidRPr="00441CD0" w:rsidRDefault="00584C62" w:rsidP="00584C62">
      <w:pPr>
        <w:rPr>
          <w:lang w:eastAsia="zh-CN"/>
        </w:rPr>
      </w:pPr>
      <w:r w:rsidRPr="00441CD0">
        <w:rPr>
          <w:lang w:eastAsia="zh-CN"/>
        </w:rPr>
        <w:t xml:space="preserve">When receiving the uplink packet related to the requested QoS flow(s), the </w:t>
      </w:r>
      <w:r>
        <w:rPr>
          <w:lang w:eastAsia="zh-CN"/>
        </w:rPr>
        <w:t>UPF</w:t>
      </w:r>
      <w:r w:rsidRPr="00441CD0">
        <w:rPr>
          <w:lang w:eastAsia="zh-CN"/>
        </w:rPr>
        <w:t xml:space="preserve"> shall measure the packet delay(s) based on the time stamp(s) and packet delay(s) included in the GTP-U PDU Session Container extension header (see 3GPP TS 38.415 [34]) of the uplink packet, and generate a QoS monitoring report towards the </w:t>
      </w:r>
      <w:r>
        <w:rPr>
          <w:lang w:eastAsia="zh-CN"/>
        </w:rPr>
        <w:t>SMF</w:t>
      </w:r>
      <w:r w:rsidRPr="00441CD0">
        <w:rPr>
          <w:lang w:eastAsia="zh-CN"/>
        </w:rPr>
        <w:t>, if the packet delay(s) exceeds the defined Packet Delay Thresholds and Event Triggered QoS monitoring reporting is required in the r</w:t>
      </w:r>
      <w:r w:rsidRPr="00441CD0">
        <w:rPr>
          <w:rFonts w:hint="eastAsia"/>
          <w:lang w:eastAsia="zh-CN"/>
        </w:rPr>
        <w:t>eporting</w:t>
      </w:r>
      <w:r w:rsidRPr="00441CD0">
        <w:rPr>
          <w:lang w:eastAsia="zh-CN"/>
        </w:rPr>
        <w:t xml:space="preserve"> f</w:t>
      </w:r>
      <w:r w:rsidRPr="00441CD0">
        <w:rPr>
          <w:rFonts w:hint="eastAsia"/>
          <w:lang w:eastAsia="zh-CN"/>
        </w:rPr>
        <w:t>requency</w:t>
      </w:r>
      <w:r w:rsidRPr="00441CD0">
        <w:rPr>
          <w:lang w:eastAsia="zh-CN"/>
        </w:rPr>
        <w:t xml:space="preserve">. The </w:t>
      </w:r>
      <w:r>
        <w:rPr>
          <w:lang w:eastAsia="zh-CN"/>
        </w:rPr>
        <w:t>UPF</w:t>
      </w:r>
      <w:r w:rsidRPr="00441CD0">
        <w:rPr>
          <w:lang w:eastAsia="zh-CN"/>
        </w:rPr>
        <w:t xml:space="preserve"> may send a next report only after the minimum waiting time indicated by the </w:t>
      </w:r>
      <w:r>
        <w:rPr>
          <w:lang w:eastAsia="zh-CN"/>
        </w:rPr>
        <w:t>SMF</w:t>
      </w:r>
      <w:r w:rsidRPr="00441CD0">
        <w:rPr>
          <w:lang w:eastAsia="zh-CN"/>
        </w:rPr>
        <w:t>.</w:t>
      </w:r>
    </w:p>
    <w:p w14:paraId="74ED2B81" w14:textId="7677B15B" w:rsidR="00584C62" w:rsidRPr="00441CD0" w:rsidRDefault="00584C62" w:rsidP="00584C62">
      <w:pPr>
        <w:rPr>
          <w:lang w:eastAsia="zh-CN"/>
        </w:rPr>
      </w:pPr>
      <w:r w:rsidRPr="00441CD0">
        <w:rPr>
          <w:lang w:eastAsia="zh-CN"/>
        </w:rPr>
        <w:t>If the Periodic QoS monitoring reporting is required in the r</w:t>
      </w:r>
      <w:r w:rsidRPr="00441CD0">
        <w:rPr>
          <w:rFonts w:hint="eastAsia"/>
          <w:lang w:eastAsia="zh-CN"/>
        </w:rPr>
        <w:t>eporting</w:t>
      </w:r>
      <w:r w:rsidRPr="00441CD0">
        <w:rPr>
          <w:lang w:eastAsia="zh-CN"/>
        </w:rPr>
        <w:t xml:space="preserve"> f</w:t>
      </w:r>
      <w:r w:rsidRPr="00441CD0">
        <w:rPr>
          <w:rFonts w:hint="eastAsia"/>
          <w:lang w:eastAsia="zh-CN"/>
        </w:rPr>
        <w:t>requency</w:t>
      </w:r>
      <w:r w:rsidRPr="00441CD0">
        <w:rPr>
          <w:lang w:eastAsia="zh-CN"/>
        </w:rPr>
        <w:t xml:space="preserve">, the </w:t>
      </w:r>
      <w:r>
        <w:rPr>
          <w:lang w:eastAsia="zh-CN"/>
        </w:rPr>
        <w:t>UPF</w:t>
      </w:r>
      <w:r w:rsidRPr="00441CD0">
        <w:rPr>
          <w:lang w:eastAsia="zh-CN"/>
        </w:rPr>
        <w:t xml:space="preserve"> shall generate QoS monitoring report based on the Measurement Period.</w:t>
      </w:r>
    </w:p>
    <w:p w14:paraId="49AAF21E" w14:textId="430E8151" w:rsidR="00584C62" w:rsidRPr="00441CD0" w:rsidRDefault="00584C62" w:rsidP="00584C62">
      <w:pPr>
        <w:rPr>
          <w:lang w:val="en-US"/>
        </w:rPr>
      </w:pPr>
      <w:r w:rsidRPr="00441CD0">
        <w:rPr>
          <w:lang w:eastAsia="zh-CN"/>
        </w:rPr>
        <w:lastRenderedPageBreak/>
        <w:t xml:space="preserve">The </w:t>
      </w:r>
      <w:r>
        <w:rPr>
          <w:lang w:eastAsia="zh-CN"/>
        </w:rPr>
        <w:t>UPF</w:t>
      </w:r>
      <w:r w:rsidRPr="00441CD0">
        <w:rPr>
          <w:lang w:eastAsia="zh-CN"/>
        </w:rPr>
        <w:t xml:space="preserve"> shall send </w:t>
      </w:r>
      <w:r w:rsidRPr="00441CD0">
        <w:rPr>
          <w:rFonts w:hint="eastAsia"/>
          <w:lang w:eastAsia="zh-CN"/>
        </w:rPr>
        <w:t>Q</w:t>
      </w:r>
      <w:r w:rsidRPr="00441CD0">
        <w:rPr>
          <w:lang w:eastAsia="zh-CN"/>
        </w:rPr>
        <w:t xml:space="preserve">oS Monitoring Report IE to the </w:t>
      </w:r>
      <w:r>
        <w:rPr>
          <w:lang w:eastAsia="zh-CN"/>
        </w:rPr>
        <w:t>SMF</w:t>
      </w:r>
      <w:r w:rsidRPr="00441CD0">
        <w:rPr>
          <w:lang w:eastAsia="zh-CN"/>
        </w:rPr>
        <w:t xml:space="preserve"> in PFCP Session Report Reques</w:t>
      </w:r>
      <w:r w:rsidRPr="00441CD0">
        <w:t xml:space="preserve">t; several </w:t>
      </w:r>
      <w:r w:rsidRPr="00441CD0">
        <w:rPr>
          <w:rFonts w:hint="eastAsia"/>
          <w:lang w:eastAsia="zh-CN"/>
        </w:rPr>
        <w:t>Q</w:t>
      </w:r>
      <w:r w:rsidRPr="00441CD0">
        <w:rPr>
          <w:lang w:eastAsia="zh-CN"/>
        </w:rPr>
        <w:t xml:space="preserve">oS Monitoring Report IEs may be present to </w:t>
      </w:r>
      <w:r w:rsidRPr="00441CD0">
        <w:rPr>
          <w:lang w:val="fr-FR" w:eastAsia="zh-CN"/>
        </w:rPr>
        <w:t xml:space="preserve">report the </w:t>
      </w:r>
      <w:r w:rsidRPr="00441CD0">
        <w:rPr>
          <w:lang w:val="sv-SE"/>
        </w:rPr>
        <w:t xml:space="preserve">packet delay(s) for </w:t>
      </w:r>
      <w:r w:rsidRPr="00441CD0">
        <w:t>multiple QoS flows.</w:t>
      </w:r>
    </w:p>
    <w:p w14:paraId="3E174549" w14:textId="5805F993" w:rsidR="00584C62" w:rsidRPr="00441CD0" w:rsidRDefault="00584C62" w:rsidP="00584C62">
      <w:pPr>
        <w:rPr>
          <w:lang w:val="en-US"/>
        </w:rPr>
      </w:pPr>
      <w:r w:rsidRPr="00441CD0">
        <w:rPr>
          <w:lang w:val="en-US"/>
        </w:rPr>
        <w:t xml:space="preserve">The </w:t>
      </w:r>
      <w:r>
        <w:rPr>
          <w:lang w:val="en-US"/>
        </w:rPr>
        <w:t>UPF</w:t>
      </w:r>
      <w:r w:rsidRPr="00441CD0">
        <w:rPr>
          <w:lang w:val="en-US"/>
        </w:rPr>
        <w:t xml:space="preserve"> shall include the delay value (Downlink, Uplink and/or Round trip) in the QoS Monitoring Measurement IE in the QoS Monitoring Report IE.</w:t>
      </w:r>
    </w:p>
    <w:p w14:paraId="1DC9D9F0" w14:textId="67C3A21C" w:rsidR="00584C62" w:rsidRPr="00441CD0" w:rsidRDefault="00584C62" w:rsidP="00584C62">
      <w:r w:rsidRPr="00441CD0">
        <w:rPr>
          <w:lang w:val="en-US"/>
        </w:rPr>
        <w:t xml:space="preserve">The </w:t>
      </w:r>
      <w:r>
        <w:rPr>
          <w:lang w:val="en-US"/>
        </w:rPr>
        <w:t>UPF</w:t>
      </w:r>
      <w:r w:rsidRPr="00441CD0">
        <w:rPr>
          <w:lang w:val="en-US"/>
        </w:rPr>
        <w:t xml:space="preserve"> shall </w:t>
      </w:r>
      <w:r w:rsidRPr="00441CD0">
        <w:t>continue to apply all the provisioned SRR(s) and perform the related QoS monitoring measurement(s), until getting any further instruction from the CP function.</w:t>
      </w:r>
    </w:p>
    <w:p w14:paraId="63BA8C8D" w14:textId="24430A24" w:rsidR="00584C62" w:rsidRPr="00441CD0" w:rsidRDefault="00584C62" w:rsidP="00584C62">
      <w:pPr>
        <w:rPr>
          <w:lang w:val="en-US"/>
        </w:rPr>
      </w:pPr>
      <w:r w:rsidRPr="00441CD0">
        <w:rPr>
          <w:lang w:val="en-US"/>
        </w:rPr>
        <w:t xml:space="preserve">When receiving a new threshold </w:t>
      </w:r>
      <w:r w:rsidRPr="00441CD0">
        <w:t>(Packet Delay Thresholds, Minimum Wait Time and/or Measurement Period)</w:t>
      </w:r>
      <w:r w:rsidRPr="00441CD0">
        <w:rPr>
          <w:lang w:val="en-US"/>
        </w:rPr>
        <w:t xml:space="preserve"> from the </w:t>
      </w:r>
      <w:r>
        <w:rPr>
          <w:lang w:val="en-US"/>
        </w:rPr>
        <w:t>SMF</w:t>
      </w:r>
      <w:r w:rsidRPr="00441CD0">
        <w:rPr>
          <w:lang w:val="en-US"/>
        </w:rPr>
        <w:t xml:space="preserve"> for a measurement that is already ongoing in the </w:t>
      </w:r>
      <w:r>
        <w:rPr>
          <w:lang w:val="en-US"/>
        </w:rPr>
        <w:t>UPF</w:t>
      </w:r>
      <w:r w:rsidRPr="00441CD0">
        <w:rPr>
          <w:lang w:val="en-US"/>
        </w:rPr>
        <w:t xml:space="preserve">, the </w:t>
      </w:r>
      <w:r>
        <w:rPr>
          <w:lang w:val="en-US"/>
        </w:rPr>
        <w:t>UPF</w:t>
      </w:r>
      <w:r w:rsidRPr="00441CD0">
        <w:rPr>
          <w:lang w:val="en-US"/>
        </w:rPr>
        <w:t xml:space="preserve"> shall consider its ongoing measurements against the new threshold to determine when to send its next QoS monitoring report to the </w:t>
      </w:r>
      <w:r>
        <w:rPr>
          <w:lang w:val="en-US"/>
        </w:rPr>
        <w:t>SMF</w:t>
      </w:r>
      <w:r w:rsidRPr="00441CD0">
        <w:rPr>
          <w:lang w:val="en-US"/>
        </w:rPr>
        <w:t>.</w:t>
      </w:r>
    </w:p>
    <w:p w14:paraId="06AED830" w14:textId="77777777" w:rsidR="00584C62" w:rsidRPr="00441CD0" w:rsidRDefault="00584C62" w:rsidP="00584C62">
      <w:pPr>
        <w:rPr>
          <w:lang w:val="en-US"/>
        </w:rPr>
      </w:pPr>
      <w:r>
        <w:t>When receiving instruction from the SMF to stop the on-going QoS monitoring, the UPF shall generate a QoS monitoring report to the SMF, to report the detected packet delay(s).</w:t>
      </w:r>
    </w:p>
    <w:p w14:paraId="7CA8708B" w14:textId="53D536B7" w:rsidR="00584C62" w:rsidRPr="00441CD0" w:rsidRDefault="00584C62" w:rsidP="00584C62">
      <w:pPr>
        <w:rPr>
          <w:lang w:val="en-US"/>
        </w:rPr>
      </w:pPr>
      <w:r w:rsidRPr="00441CD0">
        <w:rPr>
          <w:lang w:val="en-US"/>
        </w:rPr>
        <w:t xml:space="preserve">At the PFCP session termination, the </w:t>
      </w:r>
      <w:r>
        <w:rPr>
          <w:lang w:val="en-US"/>
        </w:rPr>
        <w:t>UPF</w:t>
      </w:r>
      <w:r w:rsidRPr="00441CD0">
        <w:rPr>
          <w:lang w:val="en-US"/>
        </w:rPr>
        <w:t xml:space="preserve"> shall include a QoS Monitoring Report IE in the PFCP Session Deletion Response, if the reporting frequency requests a report to be generated at the PFCP session termination.</w:t>
      </w:r>
    </w:p>
    <w:p w14:paraId="64F26CCB" w14:textId="2353F625" w:rsidR="00584C62" w:rsidRPr="00441CD0" w:rsidRDefault="00584C62" w:rsidP="00584C62">
      <w:r w:rsidRPr="00441CD0">
        <w:t>If the</w:t>
      </w:r>
      <w:r w:rsidRPr="00441CD0">
        <w:rPr>
          <w:noProof/>
        </w:rPr>
        <w:t xml:space="preserve"> Event Triggered QoS monitoring reporting</w:t>
      </w:r>
      <w:r w:rsidRPr="00441CD0">
        <w:t xml:space="preserve"> is required in the </w:t>
      </w:r>
      <w:r w:rsidRPr="00441CD0">
        <w:rPr>
          <w:noProof/>
          <w:lang w:eastAsia="zh-CN"/>
        </w:rPr>
        <w:t>r</w:t>
      </w:r>
      <w:r w:rsidRPr="00441CD0">
        <w:rPr>
          <w:rFonts w:hint="eastAsia"/>
          <w:noProof/>
          <w:lang w:eastAsia="zh-CN"/>
        </w:rPr>
        <w:t>eporting</w:t>
      </w:r>
      <w:r w:rsidRPr="00441CD0">
        <w:rPr>
          <w:noProof/>
          <w:lang w:eastAsia="zh-CN"/>
        </w:rPr>
        <w:t xml:space="preserve"> f</w:t>
      </w:r>
      <w:r w:rsidRPr="00441CD0">
        <w:rPr>
          <w:rFonts w:hint="eastAsia"/>
          <w:noProof/>
          <w:lang w:eastAsia="zh-CN"/>
        </w:rPr>
        <w:t>requency</w:t>
      </w:r>
      <w:r w:rsidRPr="00441CD0">
        <w:rPr>
          <w:lang w:eastAsia="zh-CN"/>
        </w:rPr>
        <w:t xml:space="preserve">, and no time stamp is received in </w:t>
      </w:r>
      <w:r w:rsidRPr="00441CD0">
        <w:t xml:space="preserve">uplink packet for a delay exceeding the Packet Delay Thresholds, the </w:t>
      </w:r>
      <w:r>
        <w:t>UPF</w:t>
      </w:r>
      <w:r w:rsidRPr="00441CD0">
        <w:t xml:space="preserve"> shall generate a </w:t>
      </w:r>
      <w:r w:rsidRPr="00441CD0">
        <w:rPr>
          <w:lang w:val="en-US"/>
        </w:rPr>
        <w:t>QoS monitoring</w:t>
      </w:r>
      <w:r w:rsidRPr="00441CD0">
        <w:t xml:space="preserve"> report indicating a packet delay measurement failure to the </w:t>
      </w:r>
      <w:r>
        <w:t>SMF</w:t>
      </w:r>
      <w:r w:rsidRPr="00441CD0">
        <w:t>.</w:t>
      </w:r>
    </w:p>
    <w:p w14:paraId="665A5706" w14:textId="77777777" w:rsidR="00415C19" w:rsidRPr="00441CD0" w:rsidRDefault="00584C62" w:rsidP="00584C62">
      <w:pPr>
        <w:rPr>
          <w:lang w:val="en-US"/>
        </w:rPr>
      </w:pPr>
      <w:r w:rsidRPr="00441CD0">
        <w:t>If the</w:t>
      </w:r>
      <w:r w:rsidRPr="00441CD0">
        <w:rPr>
          <w:noProof/>
        </w:rPr>
        <w:t xml:space="preserve"> </w:t>
      </w:r>
      <w:r w:rsidRPr="00441CD0">
        <w:t>Periodic</w:t>
      </w:r>
      <w:r w:rsidRPr="00441CD0">
        <w:rPr>
          <w:noProof/>
        </w:rPr>
        <w:t xml:space="preserve"> QoS monitoring reporting</w:t>
      </w:r>
      <w:r w:rsidRPr="00441CD0">
        <w:t xml:space="preserve"> is required in the </w:t>
      </w:r>
      <w:r w:rsidRPr="00441CD0">
        <w:rPr>
          <w:noProof/>
          <w:lang w:eastAsia="zh-CN"/>
        </w:rPr>
        <w:t>r</w:t>
      </w:r>
      <w:r w:rsidRPr="00441CD0">
        <w:rPr>
          <w:rFonts w:hint="eastAsia"/>
          <w:noProof/>
          <w:lang w:eastAsia="zh-CN"/>
        </w:rPr>
        <w:t>eporting</w:t>
      </w:r>
      <w:r w:rsidRPr="00441CD0">
        <w:rPr>
          <w:noProof/>
          <w:lang w:eastAsia="zh-CN"/>
        </w:rPr>
        <w:t xml:space="preserve"> f</w:t>
      </w:r>
      <w:r w:rsidRPr="00441CD0">
        <w:rPr>
          <w:rFonts w:hint="eastAsia"/>
          <w:noProof/>
          <w:lang w:eastAsia="zh-CN"/>
        </w:rPr>
        <w:t>requency</w:t>
      </w:r>
      <w:r w:rsidRPr="00441CD0">
        <w:rPr>
          <w:noProof/>
          <w:lang w:eastAsia="zh-CN"/>
        </w:rPr>
        <w:t xml:space="preserve">, and </w:t>
      </w:r>
      <w:r w:rsidRPr="00441CD0">
        <w:rPr>
          <w:lang w:eastAsia="zh-CN"/>
        </w:rPr>
        <w:t xml:space="preserve">no time stamp is received in </w:t>
      </w:r>
      <w:r w:rsidRPr="00441CD0">
        <w:t xml:space="preserve">uplink packet for a delay exceeding the Measurement Period, the </w:t>
      </w:r>
      <w:r>
        <w:t>UPF</w:t>
      </w:r>
      <w:r w:rsidRPr="00441CD0">
        <w:t xml:space="preserve"> shall generate a </w:t>
      </w:r>
      <w:r w:rsidRPr="00441CD0">
        <w:rPr>
          <w:lang w:val="en-US"/>
        </w:rPr>
        <w:t>QoS monitoring</w:t>
      </w:r>
      <w:r w:rsidRPr="00441CD0">
        <w:t xml:space="preserve"> report indicating a packet delay measurement failure to the </w:t>
      </w:r>
      <w:r>
        <w:t>SMF</w:t>
      </w:r>
      <w:r w:rsidRPr="00441CD0">
        <w:t>.</w:t>
      </w:r>
    </w:p>
    <w:p w14:paraId="431AB954" w14:textId="32C96D87" w:rsidR="00EE5860" w:rsidRPr="00441CD0" w:rsidRDefault="00EE5860" w:rsidP="00EE5860">
      <w:pPr>
        <w:pStyle w:val="Heading3"/>
      </w:pPr>
      <w:bookmarkStart w:id="2118" w:name="_Toc83140580"/>
      <w:r w:rsidRPr="00441CD0">
        <w:t>5.24.5</w:t>
      </w:r>
      <w:r w:rsidRPr="00441CD0">
        <w:tab/>
        <w:t>Per GTP-U Path QoS Monitoring</w:t>
      </w:r>
      <w:bookmarkEnd w:id="2107"/>
      <w:bookmarkEnd w:id="2108"/>
      <w:bookmarkEnd w:id="2109"/>
      <w:bookmarkEnd w:id="2110"/>
      <w:bookmarkEnd w:id="2111"/>
      <w:bookmarkEnd w:id="2112"/>
      <w:bookmarkEnd w:id="2113"/>
      <w:bookmarkEnd w:id="2114"/>
      <w:bookmarkEnd w:id="2115"/>
      <w:bookmarkEnd w:id="2116"/>
      <w:bookmarkEnd w:id="2117"/>
      <w:bookmarkEnd w:id="2118"/>
    </w:p>
    <w:p w14:paraId="7344A341" w14:textId="77777777" w:rsidR="00EE5860" w:rsidRDefault="00EE5860" w:rsidP="00EE5860">
      <w:pPr>
        <w:pStyle w:val="Heading4"/>
      </w:pPr>
      <w:bookmarkStart w:id="2119" w:name="_Toc57930501"/>
      <w:bookmarkStart w:id="2120" w:name="_Toc57931131"/>
      <w:bookmarkStart w:id="2121" w:name="_Toc83140581"/>
      <w:r>
        <w:t>5.24.5.1</w:t>
      </w:r>
      <w:r>
        <w:tab/>
        <w:t>General</w:t>
      </w:r>
      <w:bookmarkEnd w:id="2119"/>
      <w:bookmarkEnd w:id="2120"/>
      <w:bookmarkEnd w:id="2121"/>
    </w:p>
    <w:p w14:paraId="2B37E95A" w14:textId="77777777" w:rsidR="00EE5860" w:rsidRPr="00441CD0" w:rsidRDefault="00EE5860" w:rsidP="00EE5860">
      <w:pPr>
        <w:rPr>
          <w:lang w:eastAsia="zh-CN"/>
        </w:rPr>
      </w:pPr>
      <w:r w:rsidRPr="00441CD0">
        <w:t>Stage 2 requirements for support of per GTP-U path QoS monitoring are specified in clause</w:t>
      </w:r>
      <w:r w:rsidRPr="00441CD0">
        <w:rPr>
          <w:noProof/>
        </w:rPr>
        <w:t> </w:t>
      </w:r>
      <w:r w:rsidRPr="00441CD0">
        <w:t xml:space="preserve">5.33.3.3 of </w:t>
      </w:r>
      <w:r w:rsidRPr="00441CD0">
        <w:rPr>
          <w:noProof/>
        </w:rPr>
        <w:t>3GPP </w:t>
      </w:r>
      <w:r w:rsidRPr="00441CD0">
        <w:t>TS 23.501 [28].</w:t>
      </w:r>
    </w:p>
    <w:p w14:paraId="1AFFFB89" w14:textId="77777777" w:rsidR="00EE5860" w:rsidRPr="00441CD0" w:rsidRDefault="00EE5860" w:rsidP="00EE5860">
      <w:pPr>
        <w:rPr>
          <w:lang w:val="en-US"/>
        </w:rPr>
      </w:pPr>
      <w:r w:rsidRPr="00441CD0">
        <w:rPr>
          <w:rFonts w:hint="eastAsia"/>
          <w:lang w:eastAsia="zh-CN"/>
        </w:rPr>
        <w:t>The</w:t>
      </w:r>
      <w:r w:rsidRPr="00441CD0">
        <w:rPr>
          <w:lang w:eastAsia="zh-CN"/>
        </w:rPr>
        <w:t xml:space="preserve"> UPF shall set the </w:t>
      </w:r>
      <w:r w:rsidRPr="00441CD0">
        <w:t xml:space="preserve">GPQM feature flag in the UP </w:t>
      </w:r>
      <w:r w:rsidRPr="00441CD0">
        <w:rPr>
          <w:lang w:val="en-US"/>
        </w:rPr>
        <w:t xml:space="preserve">Function Features IE if it supports </w:t>
      </w:r>
      <w:r w:rsidRPr="00441CD0">
        <w:t>per GTP-U Path QoS monitoring</w:t>
      </w:r>
      <w:r w:rsidRPr="00441CD0">
        <w:rPr>
          <w:lang w:val="en-US"/>
        </w:rPr>
        <w:t xml:space="preserve"> (see clause 8.2.25).</w:t>
      </w:r>
    </w:p>
    <w:p w14:paraId="69618870" w14:textId="77777777" w:rsidR="00EE5860" w:rsidRDefault="00EE5860" w:rsidP="00EE5860">
      <w:pPr>
        <w:pStyle w:val="Heading4"/>
      </w:pPr>
      <w:bookmarkStart w:id="2122" w:name="_Toc57930502"/>
      <w:bookmarkStart w:id="2123" w:name="_Toc57931132"/>
      <w:bookmarkStart w:id="2124" w:name="_Toc83140582"/>
      <w:r>
        <w:t>5.24.5.2</w:t>
      </w:r>
      <w:r>
        <w:tab/>
        <w:t>GTP-U path monitoring</w:t>
      </w:r>
      <w:bookmarkEnd w:id="2122"/>
      <w:bookmarkEnd w:id="2123"/>
      <w:bookmarkEnd w:id="2124"/>
    </w:p>
    <w:p w14:paraId="5DBC3070" w14:textId="77777777" w:rsidR="00EE5860" w:rsidRPr="00441CD0" w:rsidRDefault="00EE5860" w:rsidP="00EE5860">
      <w:pPr>
        <w:rPr>
          <w:lang w:val="en-US"/>
        </w:rPr>
      </w:pPr>
      <w:r w:rsidRPr="00441CD0">
        <w:rPr>
          <w:lang w:val="en-US"/>
        </w:rPr>
        <w:t xml:space="preserve">If the UPF is known to support this feature (e.g. by the UP Function Features IE), </w:t>
      </w:r>
      <w:r w:rsidRPr="00441CD0">
        <w:t xml:space="preserve">the SMF may </w:t>
      </w:r>
      <w:r w:rsidRPr="00441CD0">
        <w:rPr>
          <w:lang w:val="en-US"/>
        </w:rPr>
        <w:t xml:space="preserve">request the UPF to measure the packet delay for transport paths towards remote GTP-U peers </w:t>
      </w:r>
      <w:r w:rsidRPr="00441CD0">
        <w:t>during a PFCP association setup or a PFCP association update procedure</w:t>
      </w:r>
      <w:r w:rsidRPr="00441CD0">
        <w:rPr>
          <w:lang w:val="en-US"/>
        </w:rPr>
        <w:t>, by provisioning GTP-U Path QoS Control Information including:</w:t>
      </w:r>
    </w:p>
    <w:p w14:paraId="179B2D47" w14:textId="77777777" w:rsidR="00EE5860" w:rsidRPr="00441CD0" w:rsidRDefault="00EE5860" w:rsidP="00EE5860">
      <w:pPr>
        <w:pStyle w:val="B1"/>
        <w:rPr>
          <w:lang w:val="en-US"/>
        </w:rPr>
      </w:pPr>
      <w:r w:rsidRPr="00441CD0">
        <w:rPr>
          <w:lang w:val="en-US"/>
        </w:rPr>
        <w:t>-</w:t>
      </w:r>
      <w:r w:rsidRPr="00441CD0">
        <w:rPr>
          <w:lang w:val="en-US"/>
        </w:rPr>
        <w:tab/>
        <w:t>the identification of the GTP-U paths to be monitored, i.e.:</w:t>
      </w:r>
    </w:p>
    <w:p w14:paraId="3724C88C" w14:textId="77777777" w:rsidR="00EE5860" w:rsidRPr="00441CD0" w:rsidRDefault="00EE5860" w:rsidP="00EE5860">
      <w:pPr>
        <w:pStyle w:val="B2"/>
        <w:rPr>
          <w:lang w:val="en-US"/>
        </w:rPr>
      </w:pPr>
      <w:r w:rsidRPr="00441CD0">
        <w:rPr>
          <w:lang w:val="en-US"/>
        </w:rPr>
        <w:t>-</w:t>
      </w:r>
      <w:r w:rsidRPr="00441CD0">
        <w:rPr>
          <w:lang w:val="en-US"/>
        </w:rPr>
        <w:tab/>
        <w:t xml:space="preserve">the IP destination address of one or more remote GTP-U peers, and if available, the network instance used to reach each remote GTP-U peer and the DSCP value(s) </w:t>
      </w:r>
      <w:r w:rsidRPr="00441CD0">
        <w:t xml:space="preserve">to measure the packet delay; </w:t>
      </w:r>
      <w:r w:rsidRPr="00441CD0">
        <w:rPr>
          <w:lang w:val="en-US"/>
        </w:rPr>
        <w:t>or</w:t>
      </w:r>
    </w:p>
    <w:p w14:paraId="192E6ED7" w14:textId="77777777" w:rsidR="00EE5860" w:rsidRPr="00441CD0" w:rsidRDefault="00EE5860" w:rsidP="00EE5860">
      <w:pPr>
        <w:pStyle w:val="B2"/>
        <w:rPr>
          <w:lang w:val="en-US"/>
        </w:rPr>
      </w:pPr>
      <w:r w:rsidRPr="00441CD0">
        <w:rPr>
          <w:lang w:val="en-US"/>
        </w:rPr>
        <w:t>-</w:t>
      </w:r>
      <w:r w:rsidRPr="00441CD0">
        <w:rPr>
          <w:lang w:val="en-US"/>
        </w:rPr>
        <w:tab/>
        <w:t>the interface type(s) (i.e. N9 and/or N3) of the GTP-U paths;</w:t>
      </w:r>
    </w:p>
    <w:p w14:paraId="255EE8A0" w14:textId="77777777" w:rsidR="00EE5860" w:rsidRPr="00441CD0" w:rsidRDefault="00EE5860" w:rsidP="00EE5860">
      <w:pPr>
        <w:pStyle w:val="B1"/>
        <w:rPr>
          <w:lang w:val="en-US"/>
        </w:rPr>
      </w:pPr>
      <w:r w:rsidRPr="00441CD0">
        <w:rPr>
          <w:lang w:val="en-US"/>
        </w:rPr>
        <w:t>-</w:t>
      </w:r>
      <w:r w:rsidRPr="00441CD0">
        <w:rPr>
          <w:lang w:val="en-US"/>
        </w:rPr>
        <w:tab/>
        <w:t xml:space="preserve">the </w:t>
      </w:r>
      <w:r w:rsidRPr="00441CD0">
        <w:t>values of the DSCP in the TOS/Traffic Class field to measure the packet delay, if available;</w:t>
      </w:r>
    </w:p>
    <w:p w14:paraId="450F16A5" w14:textId="77777777" w:rsidR="00EE5860" w:rsidRPr="00441CD0" w:rsidRDefault="00EE5860" w:rsidP="00EE5860">
      <w:pPr>
        <w:pStyle w:val="B1"/>
        <w:rPr>
          <w:lang w:val="en-US"/>
        </w:rPr>
      </w:pPr>
      <w:r w:rsidRPr="00441CD0">
        <w:rPr>
          <w:lang w:val="en-US"/>
        </w:rPr>
        <w:t>-</w:t>
      </w:r>
      <w:r w:rsidRPr="00441CD0">
        <w:rPr>
          <w:lang w:val="en-US"/>
        </w:rPr>
        <w:tab/>
        <w:t>the conditions and QoS parameters for the UPF to report measurements to the SMF, i.e one or more of:</w:t>
      </w:r>
    </w:p>
    <w:p w14:paraId="6EE48D95" w14:textId="77777777" w:rsidR="00EE5860" w:rsidRPr="00441CD0" w:rsidRDefault="00EE5860" w:rsidP="00EE5860">
      <w:pPr>
        <w:pStyle w:val="B2"/>
        <w:rPr>
          <w:lang w:val="en-US"/>
        </w:rPr>
      </w:pPr>
      <w:r w:rsidRPr="00441CD0">
        <w:rPr>
          <w:lang w:val="en-US"/>
        </w:rPr>
        <w:t>-</w:t>
      </w:r>
      <w:r w:rsidRPr="00441CD0">
        <w:rPr>
          <w:lang w:val="en-US"/>
        </w:rPr>
        <w:tab/>
        <w:t>immediate report;</w:t>
      </w:r>
    </w:p>
    <w:p w14:paraId="51187E92" w14:textId="77777777" w:rsidR="00EE5860" w:rsidRPr="00441CD0" w:rsidRDefault="00EE5860" w:rsidP="00EE5860">
      <w:pPr>
        <w:pStyle w:val="B2"/>
        <w:rPr>
          <w:lang w:val="en-US"/>
        </w:rPr>
      </w:pPr>
      <w:r w:rsidRPr="00441CD0">
        <w:rPr>
          <w:lang w:val="en-US"/>
        </w:rPr>
        <w:t>-</w:t>
      </w:r>
      <w:r w:rsidRPr="00441CD0">
        <w:rPr>
          <w:lang w:val="en-US"/>
        </w:rPr>
        <w:tab/>
        <w:t>periodic report, with the reporting time period; and/or</w:t>
      </w:r>
    </w:p>
    <w:p w14:paraId="33BC812E" w14:textId="77777777" w:rsidR="00EE5860" w:rsidRPr="00441CD0" w:rsidRDefault="00EE5860" w:rsidP="00EE5860">
      <w:pPr>
        <w:pStyle w:val="B2"/>
        <w:rPr>
          <w:lang w:val="en-US"/>
        </w:rPr>
      </w:pPr>
      <w:r w:rsidRPr="00441CD0">
        <w:rPr>
          <w:lang w:val="en-US"/>
        </w:rPr>
        <w:t>-</w:t>
      </w:r>
      <w:r w:rsidRPr="00441CD0">
        <w:rPr>
          <w:lang w:val="en-US"/>
        </w:rPr>
        <w:tab/>
        <w:t>event triggered report, when the average, minimum and/or maximum packet delay on a GTP-U path exceeds corresponding thresholds.</w:t>
      </w:r>
    </w:p>
    <w:p w14:paraId="61B488E4" w14:textId="77777777" w:rsidR="00EE5860" w:rsidRPr="00441CD0" w:rsidRDefault="00EE5860" w:rsidP="00EE5860">
      <w:r w:rsidRPr="00441CD0">
        <w:rPr>
          <w:lang w:val="en-US"/>
        </w:rPr>
        <w:t xml:space="preserve">If so instructed, </w:t>
      </w:r>
      <w:r w:rsidRPr="00441CD0">
        <w:t xml:space="preserve">the UPF shall perform an estimation of the RTT for the GTP-U paths requested to be monitored, by sending Echo Request messages (with each requested DSCP value, if any) and </w:t>
      </w:r>
      <w:r w:rsidRPr="00441CD0">
        <w:rPr>
          <w:lang w:eastAsia="x-none"/>
        </w:rPr>
        <w:t xml:space="preserve">measuring the time that elapses between the transmission of the Echo Request message and the reception of the Echo Response message. The UPF shall compute </w:t>
      </w:r>
      <w:r w:rsidRPr="00441CD0">
        <w:rPr>
          <w:lang w:eastAsia="x-none"/>
        </w:rPr>
        <w:lastRenderedPageBreak/>
        <w:t xml:space="preserve">the packet delay by adding RTT/2 and the UPF internal processing time, thus the measured delay represents an estimated elapsed time for the GTP-U path (since a user plane packet entered the UPF and its reception by the next downstreams or upstreams GTP-U peer). The UPF shall send QoS reports to the SMF by including </w:t>
      </w:r>
      <w:r w:rsidRPr="00441CD0">
        <w:t>GTP-U Path QoS Report IE(s) in a PFCP Node Report Request message.</w:t>
      </w:r>
    </w:p>
    <w:p w14:paraId="65F48218" w14:textId="77777777" w:rsidR="00EE5860" w:rsidRPr="00441CD0" w:rsidRDefault="00EE5860" w:rsidP="00EE5860">
      <w:pPr>
        <w:rPr>
          <w:lang w:eastAsia="x-none"/>
        </w:rPr>
      </w:pPr>
      <w:r w:rsidRPr="00441CD0">
        <w:t>If the GTP-U paths to be monitored are identified by their interface types (e.g. N9 and/or N3), the UPF shall monitor all GTP-U paths of all PFCP sessions established with a FAR including a matching Destination Interface Type.</w:t>
      </w:r>
    </w:p>
    <w:p w14:paraId="702FC8CE" w14:textId="77777777" w:rsidR="00EE5860" w:rsidRDefault="00EE5860" w:rsidP="00EE5860">
      <w:pPr>
        <w:rPr>
          <w:lang w:eastAsia="x-none"/>
        </w:rPr>
      </w:pPr>
      <w:r w:rsidRPr="00441CD0">
        <w:rPr>
          <w:lang w:eastAsia="x-none"/>
        </w:rPr>
        <w:t>For event triggered reporting, the UPF shall send a first report when a reporting threshold is exceeded and a minimum waiting time shall be applied for the subsequent report for the same type of measurement (e.g. maximum packet delay) and the same remote GTP-U peer (if the threshold is exceeded after the waiting time).</w:t>
      </w:r>
    </w:p>
    <w:p w14:paraId="74376ADD" w14:textId="77777777" w:rsidR="00EE5860" w:rsidRDefault="00EE5860" w:rsidP="00EE5860">
      <w:pPr>
        <w:pStyle w:val="Heading4"/>
      </w:pPr>
      <w:bookmarkStart w:id="2125" w:name="_Toc57930503"/>
      <w:bookmarkStart w:id="2126" w:name="_Toc57931133"/>
      <w:bookmarkStart w:id="2127" w:name="_Toc83140583"/>
      <w:r>
        <w:t>5.24.5.3</w:t>
      </w:r>
      <w:r>
        <w:tab/>
      </w:r>
      <w:r w:rsidRPr="00441CD0">
        <w:t xml:space="preserve">QoS </w:t>
      </w:r>
      <w:r>
        <w:t>m</w:t>
      </w:r>
      <w:r w:rsidRPr="00441CD0">
        <w:t>onitoring</w:t>
      </w:r>
      <w:r>
        <w:t xml:space="preserve"> of a PDU session</w:t>
      </w:r>
      <w:r w:rsidRPr="00441CD0">
        <w:t xml:space="preserve"> </w:t>
      </w:r>
      <w:r>
        <w:t>based on GTP-U path monitoring</w:t>
      </w:r>
      <w:bookmarkEnd w:id="2125"/>
      <w:bookmarkEnd w:id="2126"/>
      <w:bookmarkEnd w:id="2127"/>
    </w:p>
    <w:p w14:paraId="0D0B8D02" w14:textId="249830B7" w:rsidR="00EE5860" w:rsidRDefault="00EE5860" w:rsidP="00EE5860">
      <w:r>
        <w:t xml:space="preserve">The SMF may request the UPF (PSA) to monitor the Uplink, Downlink or Round-Trip delay per QoS flow per UE, as specified in </w:t>
      </w:r>
      <w:r w:rsidR="00415C19">
        <w:t>clause </w:t>
      </w:r>
      <w:r w:rsidR="00415C19" w:rsidRPr="00441CD0">
        <w:t>5</w:t>
      </w:r>
      <w:r w:rsidRPr="00441CD0">
        <w:t>.24.4.2</w:t>
      </w:r>
      <w:r>
        <w:t xml:space="preserve"> with the following addition:</w:t>
      </w:r>
    </w:p>
    <w:p w14:paraId="0F2D4EC9" w14:textId="77777777" w:rsidR="00EE5860" w:rsidRDefault="00EE5860" w:rsidP="00EE5860">
      <w:pPr>
        <w:pStyle w:val="B1"/>
      </w:pPr>
      <w:r>
        <w:rPr>
          <w:lang w:val="en-US"/>
        </w:rPr>
        <w:t>-</w:t>
      </w:r>
      <w:r>
        <w:rPr>
          <w:lang w:val="en-US"/>
        </w:rPr>
        <w:tab/>
        <w:t>In</w:t>
      </w:r>
      <w:r w:rsidRPr="00441CD0">
        <w:rPr>
          <w:lang w:val="en-US"/>
        </w:rPr>
        <w:t xml:space="preserve"> the </w:t>
      </w:r>
      <w:r w:rsidRPr="00441CD0">
        <w:rPr>
          <w:lang w:val="sv-SE"/>
        </w:rPr>
        <w:t>QoS Monitoring per QoS flow Control Information IE</w:t>
      </w:r>
      <w:r>
        <w:rPr>
          <w:lang w:val="sv-SE"/>
        </w:rPr>
        <w:t xml:space="preserve">, the SMF shall indicate that </w:t>
      </w:r>
      <w:r>
        <w:t xml:space="preserve">QoS monitoring is performed based on GTP-U path monitoring by setting the GTPUM flag to 1 in the </w:t>
      </w:r>
      <w:r w:rsidRPr="00441CD0">
        <w:t xml:space="preserve">Requested </w:t>
      </w:r>
      <w:r w:rsidRPr="00441CD0">
        <w:rPr>
          <w:noProof/>
          <w:lang w:eastAsia="zh-CN"/>
        </w:rPr>
        <w:t>Qos Monitoring</w:t>
      </w:r>
      <w:r>
        <w:rPr>
          <w:noProof/>
          <w:lang w:eastAsia="zh-CN"/>
        </w:rPr>
        <w:t xml:space="preserve"> IE.</w:t>
      </w:r>
    </w:p>
    <w:p w14:paraId="58342C51" w14:textId="77777777" w:rsidR="00EE5860" w:rsidRDefault="00EE5860" w:rsidP="00EE5860">
      <w:pPr>
        <w:rPr>
          <w:lang w:val="en-US"/>
        </w:rPr>
      </w:pPr>
      <w:r>
        <w:t>Additionally, for the UPF (PSA) and for any intermediate UPF in the path of the PDU session, the SMF (or I-SMF) shall request the UPF</w:t>
      </w:r>
      <w:r>
        <w:rPr>
          <w:lang w:val="en-US"/>
        </w:rPr>
        <w:t>:</w:t>
      </w:r>
    </w:p>
    <w:p w14:paraId="6494FB36" w14:textId="77777777" w:rsidR="00EE5860" w:rsidRDefault="00EE5860" w:rsidP="00EE5860">
      <w:pPr>
        <w:pStyle w:val="B1"/>
        <w:rPr>
          <w:lang w:val="en-US"/>
        </w:rPr>
      </w:pPr>
      <w:r>
        <w:rPr>
          <w:lang w:val="en-US"/>
        </w:rPr>
        <w:t>-</w:t>
      </w:r>
      <w:r>
        <w:rPr>
          <w:lang w:val="en-US"/>
        </w:rPr>
        <w:tab/>
        <w:t>to measure the one-way delay of the GTP-U path with the preceding uplink GTP-U entity; this corresponds to the N3 path for a UPF connected to the RAN, and to a N9 path for a UPF connected to an intermediate UPF;</w:t>
      </w:r>
    </w:p>
    <w:p w14:paraId="42763403" w14:textId="77777777" w:rsidR="00EE5860" w:rsidRDefault="00EE5860" w:rsidP="00EE5860">
      <w:pPr>
        <w:pStyle w:val="B1"/>
        <w:rPr>
          <w:lang w:val="en-US"/>
        </w:rPr>
      </w:pPr>
      <w:r>
        <w:rPr>
          <w:lang w:val="en-US"/>
        </w:rPr>
        <w:t>-</w:t>
      </w:r>
      <w:r>
        <w:rPr>
          <w:lang w:val="en-US"/>
        </w:rPr>
        <w:tab/>
        <w:t xml:space="preserve">to add this delay to the "N3/N9 Delay Result" field </w:t>
      </w:r>
      <w:r>
        <w:t xml:space="preserve">received in </w:t>
      </w:r>
      <w:r w:rsidRPr="00441CD0">
        <w:rPr>
          <w:lang w:eastAsia="zh-CN"/>
        </w:rPr>
        <w:t>the GTP-U PDU Session Container extension header (see 3GPP TS 38.415 [34]) of the uplink packet</w:t>
      </w:r>
      <w:r>
        <w:rPr>
          <w:lang w:eastAsia="zh-CN"/>
        </w:rPr>
        <w:t>; and</w:t>
      </w:r>
    </w:p>
    <w:p w14:paraId="4BB6386C" w14:textId="77777777" w:rsidR="00EE5860" w:rsidRDefault="00EE5860" w:rsidP="00EE5860">
      <w:pPr>
        <w:pStyle w:val="B1"/>
        <w:rPr>
          <w:lang w:eastAsia="zh-CN"/>
        </w:rPr>
      </w:pPr>
      <w:r>
        <w:rPr>
          <w:lang w:val="en-US"/>
        </w:rPr>
        <w:t>-</w:t>
      </w:r>
      <w:r>
        <w:rPr>
          <w:lang w:val="en-US"/>
        </w:rPr>
        <w:tab/>
        <w:t xml:space="preserve">for an intermediate UPF, </w:t>
      </w:r>
      <w:r>
        <w:t xml:space="preserve">to send the resulting value in the </w:t>
      </w:r>
      <w:r>
        <w:rPr>
          <w:lang w:val="en-US"/>
        </w:rPr>
        <w:t xml:space="preserve">"N3/N9 Delay Result" field </w:t>
      </w:r>
      <w:r>
        <w:t xml:space="preserve">in </w:t>
      </w:r>
      <w:r w:rsidRPr="00441CD0">
        <w:rPr>
          <w:lang w:eastAsia="zh-CN"/>
        </w:rPr>
        <w:t>the GTP-U PDU Session Container extension header (see 3GPP TS 38.415 [34]) of the uplink packet</w:t>
      </w:r>
      <w:r>
        <w:rPr>
          <w:lang w:eastAsia="zh-CN"/>
        </w:rPr>
        <w:t xml:space="preserve"> it forwards (towards the PSA).</w:t>
      </w:r>
    </w:p>
    <w:p w14:paraId="289F5F34" w14:textId="77777777" w:rsidR="00EE5860" w:rsidRDefault="00EE5860" w:rsidP="00EE5860">
      <w:r>
        <w:rPr>
          <w:lang w:eastAsia="zh-CN"/>
        </w:rPr>
        <w:t>The SMF shall request the above to the UPF (PSA or I-UPF) by including the Transport Delay Reporting IE in the UL PDR(s) associated to the corresponding QoS flow to be monitored. Multiple QoS flows may be monitored for a given PDU session as specified in clause 5.24.5.4.</w:t>
      </w:r>
    </w:p>
    <w:p w14:paraId="05140AD0" w14:textId="77777777" w:rsidR="00EE5860" w:rsidRDefault="00EE5860" w:rsidP="00EE5860">
      <w:r>
        <w:t xml:space="preserve">When so requested, each UPF shall, for UL GTP-U packets with the PDU Session Container </w:t>
      </w:r>
      <w:r w:rsidRPr="00441CD0">
        <w:t xml:space="preserve">extension header </w:t>
      </w:r>
      <w:r>
        <w:t>including the RAN Uplink and/or Downlink fields, add the delay of the</w:t>
      </w:r>
      <w:r w:rsidRPr="00711993">
        <w:rPr>
          <w:lang w:val="en-US"/>
        </w:rPr>
        <w:t xml:space="preserve"> </w:t>
      </w:r>
      <w:r>
        <w:rPr>
          <w:lang w:val="en-US"/>
        </w:rPr>
        <w:t>GTP-U path with the preceding uplink GTP-U entity</w:t>
      </w:r>
      <w:r>
        <w:t>.</w:t>
      </w:r>
    </w:p>
    <w:p w14:paraId="6CEF7486" w14:textId="75E4E9E6" w:rsidR="00EE5860" w:rsidRDefault="00EE5860" w:rsidP="00EE5860">
      <w:pPr>
        <w:pStyle w:val="NO"/>
      </w:pPr>
      <w:r>
        <w:rPr>
          <w:lang w:eastAsia="zh-CN"/>
        </w:rPr>
        <w:t>NOTE:</w:t>
      </w:r>
      <w:r>
        <w:rPr>
          <w:lang w:eastAsia="zh-CN"/>
        </w:rPr>
        <w:tab/>
        <w:t>The "</w:t>
      </w:r>
      <w:r>
        <w:rPr>
          <w:lang w:val="en-US"/>
        </w:rPr>
        <w:t xml:space="preserve">N3/N9 Delay Result" field </w:t>
      </w:r>
      <w:r>
        <w:t>is computed by the intermediate UPF(s) and UPF (PSA). The RAN does not report the N3 path delay. The intermediate UPF connected to the RAN adds the N3 delay; the next intermediate UPF (if any) adds the N9 delay with the first intermediate UPF and the PSA adds the N9 delay of the last GTP-U path towards the PSA. If the PSA is directly connected to the RAN, the PSA measures the N3 delay.</w:t>
      </w:r>
    </w:p>
    <w:p w14:paraId="69EE212D" w14:textId="203BDA13" w:rsidR="00584C62" w:rsidRPr="00584C62" w:rsidRDefault="00584C62" w:rsidP="00584C62">
      <w:pPr>
        <w:rPr>
          <w:lang w:val="en-US"/>
        </w:rPr>
      </w:pPr>
      <w:r>
        <w:rPr>
          <w:lang w:val="en-US"/>
        </w:rPr>
        <w:t xml:space="preserve">The SMF may request the UPF to stop the </w:t>
      </w:r>
      <w:r>
        <w:rPr>
          <w:lang w:eastAsia="zh-CN"/>
        </w:rPr>
        <w:t xml:space="preserve">on-going QoS monitoring (based on GTP-U path monitoring) for a PDU session, by sending a PFCP Modification Request with the Remove SRR IE, or by sending a PFCP Modification Request with the Update SRR IE within which the previous QoS Monitoring per QoS flow Control IE </w:t>
      </w:r>
      <w:r>
        <w:rPr>
          <w:rFonts w:hint="eastAsia"/>
          <w:lang w:eastAsia="zh-CN"/>
        </w:rPr>
        <w:t>is removed</w:t>
      </w:r>
      <w:r>
        <w:rPr>
          <w:lang w:eastAsia="zh-CN"/>
        </w:rPr>
        <w:t>. Upon receiving such a PFCP Modification Request message, the U</w:t>
      </w:r>
      <w:r>
        <w:rPr>
          <w:rFonts w:hint="eastAsia"/>
          <w:lang w:eastAsia="zh-CN"/>
        </w:rPr>
        <w:t>PF</w:t>
      </w:r>
      <w:r>
        <w:rPr>
          <w:lang w:eastAsia="zh-CN"/>
        </w:rPr>
        <w:t xml:space="preserve"> shall stop the on-going QoS monitoring.</w:t>
      </w:r>
    </w:p>
    <w:p w14:paraId="395623E7" w14:textId="77777777" w:rsidR="00EE5860" w:rsidRPr="00441CD0" w:rsidRDefault="00EE5860" w:rsidP="00EE5860">
      <w:pPr>
        <w:pStyle w:val="Heading4"/>
        <w:rPr>
          <w:rFonts w:cs="Arial"/>
          <w:bCs/>
        </w:rPr>
      </w:pPr>
      <w:bookmarkStart w:id="2128" w:name="_Toc57930504"/>
      <w:bookmarkStart w:id="2129" w:name="_Toc57931134"/>
      <w:bookmarkStart w:id="2130" w:name="_Toc83140584"/>
      <w:r w:rsidRPr="00441CD0">
        <w:t>5.24.</w:t>
      </w:r>
      <w:r>
        <w:t>5</w:t>
      </w:r>
      <w:r w:rsidRPr="00441CD0">
        <w:t>.</w:t>
      </w:r>
      <w:r>
        <w:t>4</w:t>
      </w:r>
      <w:r w:rsidRPr="00441CD0">
        <w:tab/>
        <w:t>QoS Monitoring Reporting</w:t>
      </w:r>
      <w:bookmarkEnd w:id="2128"/>
      <w:bookmarkEnd w:id="2129"/>
      <w:bookmarkEnd w:id="2130"/>
    </w:p>
    <w:p w14:paraId="38AC2C0F" w14:textId="77777777" w:rsidR="00EE5860" w:rsidRDefault="00EE5860" w:rsidP="00EE5860">
      <w:r>
        <w:t>QoS monitoring reporting by the PSA shall be performed as specified in clause </w:t>
      </w:r>
      <w:r w:rsidRPr="00441CD0">
        <w:t>5.24.4.3</w:t>
      </w:r>
      <w:r>
        <w:t>, with the following modifications.</w:t>
      </w:r>
    </w:p>
    <w:p w14:paraId="40231ECE" w14:textId="77777777" w:rsidR="00EE5860" w:rsidRPr="00441CD0" w:rsidRDefault="00EE5860" w:rsidP="00EE5860">
      <w:pPr>
        <w:rPr>
          <w:lang w:eastAsia="zh-CN"/>
        </w:rPr>
      </w:pPr>
      <w:r>
        <w:rPr>
          <w:lang w:eastAsia="zh-CN"/>
        </w:rPr>
        <w:t>Th</w:t>
      </w:r>
      <w:r w:rsidRPr="00441CD0">
        <w:rPr>
          <w:lang w:eastAsia="zh-CN"/>
        </w:rPr>
        <w:t xml:space="preserve">e UP function shall </w:t>
      </w:r>
      <w:r>
        <w:rPr>
          <w:lang w:eastAsia="zh-CN"/>
        </w:rPr>
        <w:t xml:space="preserve">not </w:t>
      </w:r>
      <w:r w:rsidRPr="00441CD0">
        <w:rPr>
          <w:lang w:eastAsia="zh-CN"/>
        </w:rPr>
        <w:t>insert time stamp</w:t>
      </w:r>
      <w:r>
        <w:rPr>
          <w:lang w:eastAsia="zh-CN"/>
        </w:rPr>
        <w:t>s</w:t>
      </w:r>
      <w:r w:rsidRPr="00441CD0">
        <w:rPr>
          <w:lang w:eastAsia="zh-CN"/>
        </w:rPr>
        <w:t xml:space="preserve"> into the GTP-U PDU Session Container extension header (see 3GPP TS 38.415 [34]) of downlink packets.</w:t>
      </w:r>
    </w:p>
    <w:p w14:paraId="1E619922" w14:textId="20C175F9" w:rsidR="00EE5860" w:rsidRPr="00441CD0" w:rsidRDefault="00EE5860" w:rsidP="00EE5860">
      <w:pPr>
        <w:rPr>
          <w:lang w:eastAsia="zh-CN"/>
        </w:rPr>
      </w:pPr>
      <w:r w:rsidRPr="00441CD0">
        <w:rPr>
          <w:lang w:eastAsia="zh-CN"/>
        </w:rPr>
        <w:t xml:space="preserve">When receiving the uplink packet related to the requested QoS flow(s), the </w:t>
      </w:r>
      <w:r>
        <w:rPr>
          <w:lang w:eastAsia="zh-CN"/>
        </w:rPr>
        <w:t>PSA</w:t>
      </w:r>
      <w:r w:rsidRPr="00441CD0">
        <w:rPr>
          <w:lang w:eastAsia="zh-CN"/>
        </w:rPr>
        <w:t xml:space="preserve"> shall measure the </w:t>
      </w:r>
      <w:r>
        <w:rPr>
          <w:lang w:eastAsia="zh-CN"/>
        </w:rPr>
        <w:t xml:space="preserve">Uplink or Downlink delay by computing the sum of the end to end accumulated transport delay (computed as defined in </w:t>
      </w:r>
      <w:r w:rsidR="00415C19">
        <w:rPr>
          <w:lang w:eastAsia="zh-CN"/>
        </w:rPr>
        <w:t>clause </w:t>
      </w:r>
      <w:r w:rsidR="00415C19">
        <w:t>5</w:t>
      </w:r>
      <w:r>
        <w:t>.24.5.3</w:t>
      </w:r>
      <w:r>
        <w:rPr>
          <w:lang w:eastAsia="zh-CN"/>
        </w:rPr>
        <w:t>) and the RAN UL or DL delay i</w:t>
      </w:r>
      <w:r w:rsidRPr="00441CD0">
        <w:rPr>
          <w:lang w:eastAsia="zh-CN"/>
        </w:rPr>
        <w:t>ncluded in the GTP-U PDU Session Container extension header (see 3GPP TS 38.415 [34]) of the uplink packet</w:t>
      </w:r>
      <w:r>
        <w:rPr>
          <w:lang w:eastAsia="zh-CN"/>
        </w:rPr>
        <w:t>.</w:t>
      </w:r>
    </w:p>
    <w:p w14:paraId="213C6E18" w14:textId="77777777" w:rsidR="00EE5860" w:rsidRPr="00441CD0" w:rsidRDefault="00EE5860" w:rsidP="00EE5860">
      <w:pPr>
        <w:pStyle w:val="Heading2"/>
      </w:pPr>
      <w:bookmarkStart w:id="2131" w:name="_Toc27490634"/>
      <w:bookmarkStart w:id="2132" w:name="_Toc27556927"/>
      <w:bookmarkStart w:id="2133" w:name="_Toc27723844"/>
      <w:bookmarkStart w:id="2134" w:name="_Toc36030916"/>
      <w:bookmarkStart w:id="2135" w:name="_Toc36042836"/>
      <w:bookmarkStart w:id="2136" w:name="_Toc36814161"/>
      <w:bookmarkStart w:id="2137" w:name="_Toc44689011"/>
      <w:bookmarkStart w:id="2138" w:name="_Toc44923765"/>
      <w:bookmarkStart w:id="2139" w:name="_Toc51860734"/>
      <w:bookmarkStart w:id="2140" w:name="_Toc57930505"/>
      <w:bookmarkStart w:id="2141" w:name="_Toc57931135"/>
      <w:bookmarkStart w:id="2142" w:name="_Toc83140585"/>
      <w:r w:rsidRPr="00441CD0">
        <w:lastRenderedPageBreak/>
        <w:t>5.25</w:t>
      </w:r>
      <w:r w:rsidRPr="00441CD0">
        <w:tab/>
        <w:t>Support of IPTV (for 5GC)</w:t>
      </w:r>
      <w:bookmarkEnd w:id="2131"/>
      <w:bookmarkEnd w:id="2132"/>
      <w:bookmarkEnd w:id="2133"/>
      <w:bookmarkEnd w:id="2134"/>
      <w:bookmarkEnd w:id="2135"/>
      <w:bookmarkEnd w:id="2136"/>
      <w:bookmarkEnd w:id="2137"/>
      <w:bookmarkEnd w:id="2138"/>
      <w:bookmarkEnd w:id="2139"/>
      <w:bookmarkEnd w:id="2140"/>
      <w:bookmarkEnd w:id="2141"/>
      <w:bookmarkEnd w:id="2142"/>
    </w:p>
    <w:p w14:paraId="26583FCC" w14:textId="1851937C" w:rsidR="00EE5860" w:rsidRPr="00441CD0" w:rsidRDefault="00EE5860" w:rsidP="00EE5860">
      <w:pPr>
        <w:rPr>
          <w:noProof/>
        </w:rPr>
      </w:pPr>
      <w:bookmarkStart w:id="2143" w:name="_Toc27490635"/>
      <w:bookmarkStart w:id="2144" w:name="_Toc27556928"/>
      <w:bookmarkStart w:id="2145" w:name="_Toc27723845"/>
      <w:r w:rsidRPr="00441CD0">
        <w:rPr>
          <w:noProof/>
        </w:rPr>
        <w:t xml:space="preserve">IPTV service is defined in </w:t>
      </w:r>
      <w:r w:rsidR="00415C19" w:rsidRPr="00441CD0">
        <w:rPr>
          <w:noProof/>
        </w:rPr>
        <w:t>clause</w:t>
      </w:r>
      <w:r w:rsidR="00415C19">
        <w:rPr>
          <w:noProof/>
        </w:rPr>
        <w:t> </w:t>
      </w:r>
      <w:r w:rsidR="00415C19" w:rsidRPr="00441CD0">
        <w:rPr>
          <w:noProof/>
        </w:rPr>
        <w:t>4</w:t>
      </w:r>
      <w:r w:rsidRPr="00441CD0">
        <w:rPr>
          <w:noProof/>
        </w:rPr>
        <w:t>.9.1 of of 3GPP TS 23.316 [51]. Stage 2 procedures to support IPTV service are defined in clauses 4.6 and 7.7.1 of 3GPP TS 23.316 [51].</w:t>
      </w:r>
    </w:p>
    <w:p w14:paraId="22944DFA" w14:textId="35C65C6E" w:rsidR="00EE5860" w:rsidRPr="00441CD0" w:rsidRDefault="00EE5860" w:rsidP="00EE5860">
      <w:pPr>
        <w:rPr>
          <w:noProof/>
        </w:rPr>
      </w:pPr>
      <w:r w:rsidRPr="00441CD0">
        <w:rPr>
          <w:noProof/>
        </w:rPr>
        <w:t xml:space="preserve">Support of IPTV service is optional for the SMF and UPF. The following requirements shall apply for IPTV service if the UPF supports the IPTV feature (see </w:t>
      </w:r>
      <w:r w:rsidR="00415C19" w:rsidRPr="00441CD0">
        <w:rPr>
          <w:noProof/>
        </w:rPr>
        <w:t>clause</w:t>
      </w:r>
      <w:r w:rsidR="00415C19">
        <w:rPr>
          <w:noProof/>
        </w:rPr>
        <w:t> </w:t>
      </w:r>
      <w:r w:rsidR="00415C19" w:rsidRPr="00441CD0">
        <w:rPr>
          <w:noProof/>
        </w:rPr>
        <w:t>8</w:t>
      </w:r>
      <w:r w:rsidRPr="00441CD0">
        <w:rPr>
          <w:noProof/>
        </w:rPr>
        <w:t>.2.25).</w:t>
      </w:r>
    </w:p>
    <w:p w14:paraId="2E8033A2" w14:textId="77777777" w:rsidR="00EE5860" w:rsidRPr="00441CD0" w:rsidRDefault="00EE5860" w:rsidP="00EE5860">
      <w:pPr>
        <w:rPr>
          <w:noProof/>
        </w:rPr>
      </w:pPr>
      <w:r w:rsidRPr="00441CD0">
        <w:rPr>
          <w:noProof/>
        </w:rPr>
        <w:t>This requires the UPF (PSA) to support:</w:t>
      </w:r>
    </w:p>
    <w:p w14:paraId="07499018" w14:textId="77777777" w:rsidR="00EE5860" w:rsidRPr="00441CD0" w:rsidRDefault="00EE5860" w:rsidP="00EE5860">
      <w:pPr>
        <w:pStyle w:val="B1"/>
        <w:rPr>
          <w:noProof/>
        </w:rPr>
      </w:pPr>
      <w:r w:rsidRPr="00441CD0">
        <w:rPr>
          <w:noProof/>
        </w:rPr>
        <w:t>-</w:t>
      </w:r>
      <w:r w:rsidRPr="00441CD0">
        <w:rPr>
          <w:noProof/>
        </w:rPr>
        <w:tab/>
        <w:t>terminating and managing IGMP or MLD messages received from the UE;</w:t>
      </w:r>
    </w:p>
    <w:p w14:paraId="2C298BB6" w14:textId="77777777" w:rsidR="00EE5860" w:rsidRPr="00441CD0" w:rsidRDefault="00EE5860" w:rsidP="00EE5860">
      <w:pPr>
        <w:pStyle w:val="B1"/>
      </w:pPr>
      <w:r w:rsidRPr="00441CD0">
        <w:rPr>
          <w:noProof/>
        </w:rPr>
        <w:t>-</w:t>
      </w:r>
      <w:r w:rsidRPr="00441CD0">
        <w:rPr>
          <w:noProof/>
        </w:rPr>
        <w:tab/>
        <w:t xml:space="preserve">acting as a Multicast Router as defined in </w:t>
      </w:r>
      <w:r w:rsidRPr="00441CD0">
        <w:t>in IETF RFC 2236 [52] and IETF RFC 3376 [53];</w:t>
      </w:r>
    </w:p>
    <w:p w14:paraId="50E19849" w14:textId="77777777" w:rsidR="00EE5860" w:rsidRPr="00441CD0" w:rsidRDefault="00EE5860" w:rsidP="00EE5860">
      <w:pPr>
        <w:pStyle w:val="B1"/>
        <w:rPr>
          <w:noProof/>
        </w:rPr>
      </w:pPr>
      <w:r w:rsidRPr="00441CD0">
        <w:rPr>
          <w:noProof/>
        </w:rPr>
        <w:t>-</w:t>
      </w:r>
      <w:r w:rsidRPr="00441CD0">
        <w:rPr>
          <w:noProof/>
        </w:rPr>
        <w:tab/>
        <w:t>replicating IP multicast traffic received from the N6 interface over PDU sessions having joined the corresponding IP multicast group;</w:t>
      </w:r>
    </w:p>
    <w:p w14:paraId="799C1A2F" w14:textId="77777777" w:rsidR="00EE5860" w:rsidRPr="00441CD0" w:rsidRDefault="00EE5860" w:rsidP="00EE5860">
      <w:pPr>
        <w:pStyle w:val="B1"/>
        <w:rPr>
          <w:noProof/>
        </w:rPr>
      </w:pPr>
      <w:r w:rsidRPr="00441CD0">
        <w:t>-</w:t>
      </w:r>
      <w:r w:rsidRPr="00441CD0">
        <w:tab/>
        <w:t>notifying the SMF when a PDU session has joined or left a multicast group, if so requested by the SMF.</w:t>
      </w:r>
    </w:p>
    <w:p w14:paraId="74A56BF7" w14:textId="77777777" w:rsidR="00EE5860" w:rsidRPr="00441CD0" w:rsidRDefault="00EE5860" w:rsidP="00EE5860">
      <w:pPr>
        <w:pStyle w:val="NO"/>
      </w:pPr>
      <w:r w:rsidRPr="00441CD0">
        <w:t>NOTE:</w:t>
      </w:r>
      <w:r w:rsidRPr="00441CD0">
        <w:tab/>
        <w:t>In this specification, "IGMP" refers to IGMPv2 and IGMPv3 and "MLD" refers to MLDv1 and MLDv2, unless specified otherwise.</w:t>
      </w:r>
    </w:p>
    <w:p w14:paraId="092BDC58" w14:textId="77777777" w:rsidR="00EE5860" w:rsidRPr="00441CD0" w:rsidRDefault="00EE5860" w:rsidP="00EE5860">
      <w:pPr>
        <w:rPr>
          <w:noProof/>
        </w:rPr>
      </w:pPr>
      <w:r w:rsidRPr="00441CD0">
        <w:rPr>
          <w:noProof/>
        </w:rPr>
        <w:t>For a PDU session used for IPTV service, the SMF shall provision the following rules in the UPF to control the UL IGMP/MLD traffic and the DL IP multicast traffic as follows:</w:t>
      </w:r>
    </w:p>
    <w:p w14:paraId="72B0C7F3" w14:textId="77777777" w:rsidR="00EE5860" w:rsidRPr="00441CD0" w:rsidRDefault="00EE5860" w:rsidP="00EE5860">
      <w:pPr>
        <w:pStyle w:val="B1"/>
      </w:pPr>
      <w:r w:rsidRPr="00441CD0">
        <w:t>-</w:t>
      </w:r>
      <w:r w:rsidRPr="00441CD0">
        <w:tab/>
        <w:t>for the control of UL IGMP or MLD traffic:</w:t>
      </w:r>
    </w:p>
    <w:p w14:paraId="02F3A706" w14:textId="77777777" w:rsidR="00EE5860" w:rsidRPr="00441CD0" w:rsidRDefault="00EE5860" w:rsidP="00EE5860">
      <w:pPr>
        <w:pStyle w:val="B2"/>
      </w:pPr>
      <w:r w:rsidRPr="00441CD0">
        <w:t>-</w:t>
      </w:r>
      <w:r w:rsidRPr="00441CD0">
        <w:tab/>
        <w:t>a PDR that shall identify IGMPv2 (see IETF RFC 2236 [52]), IGMPv3 (see IETF RFC 4604 [54]), MLD (see IETF RFC 2710 [55]) and/or MLD2 (see IETF RFC 4604 [54]) signalling, i.e.:</w:t>
      </w:r>
    </w:p>
    <w:p w14:paraId="585B3A77" w14:textId="77777777" w:rsidR="00EE5860" w:rsidRPr="00441CD0" w:rsidRDefault="00EE5860" w:rsidP="00EE5860">
      <w:pPr>
        <w:pStyle w:val="B3"/>
      </w:pPr>
      <w:r w:rsidRPr="00441CD0">
        <w:t>-</w:t>
      </w:r>
      <w:r w:rsidRPr="00441CD0">
        <w:tab/>
        <w:t>with a PDI containing an SDF filter with a Flow Description identifying packets with IP Protocol number of 2, or with a pre-defined PDR matching the same, for IGMP traffic;</w:t>
      </w:r>
    </w:p>
    <w:p w14:paraId="3EDEC44B" w14:textId="77777777" w:rsidR="00EE5860" w:rsidRPr="00441CD0" w:rsidRDefault="00EE5860" w:rsidP="00EE5860">
      <w:pPr>
        <w:pStyle w:val="B3"/>
      </w:pPr>
      <w:r w:rsidRPr="00441CD0">
        <w:t>-</w:t>
      </w:r>
      <w:r w:rsidRPr="00441CD0">
        <w:tab/>
        <w:t>with a pre-defined PDR matching traffic with IPv6 Next Header type value 58 and ICMP Field Type value 131 or 143, for MLD traffic.</w:t>
      </w:r>
    </w:p>
    <w:p w14:paraId="031D52A8" w14:textId="77777777" w:rsidR="00EE5860" w:rsidRPr="00441CD0" w:rsidRDefault="00EE5860" w:rsidP="00EE5860">
      <w:pPr>
        <w:pStyle w:val="B2"/>
      </w:pPr>
      <w:r w:rsidRPr="00441CD0">
        <w:t>-</w:t>
      </w:r>
      <w:r w:rsidRPr="00441CD0">
        <w:tab/>
        <w:t>this PDR may also contain IP Multicast Addressing Info IE(s) identifying (ranges of) IP multicast group(s); if no IP Multicast Addressing Info IE is included, the PDR is meant to match any IP multicast group.</w:t>
      </w:r>
    </w:p>
    <w:p w14:paraId="16F8AF9B" w14:textId="77777777" w:rsidR="00EE5860" w:rsidRPr="00441CD0" w:rsidRDefault="00EE5860" w:rsidP="00EE5860">
      <w:pPr>
        <w:pStyle w:val="B2"/>
      </w:pPr>
      <w:r w:rsidRPr="00441CD0">
        <w:t>-</w:t>
      </w:r>
      <w:r w:rsidRPr="00441CD0">
        <w:tab/>
        <w:t>an associated FAR containing the Apply Action IE with the IPMA (IP Multicast Accept) or the IPMD (IP Multicast Deny) flag set in order to request the UPF to accept or deny the UE requests to join the corresponding IP multicast group(s);</w:t>
      </w:r>
    </w:p>
    <w:p w14:paraId="5D75861B" w14:textId="77777777" w:rsidR="00EE5860" w:rsidRPr="00441CD0" w:rsidRDefault="00EE5860" w:rsidP="00EE5860">
      <w:pPr>
        <w:pStyle w:val="B1"/>
      </w:pPr>
      <w:r w:rsidRPr="00441CD0">
        <w:t>-</w:t>
      </w:r>
      <w:r w:rsidRPr="00441CD0">
        <w:tab/>
        <w:t>for the control of DL IP multicast traffic</w:t>
      </w:r>
    </w:p>
    <w:p w14:paraId="00A69E84" w14:textId="77777777" w:rsidR="00EE5860" w:rsidRPr="00441CD0" w:rsidRDefault="00EE5860" w:rsidP="00EE5860">
      <w:pPr>
        <w:pStyle w:val="B2"/>
      </w:pPr>
      <w:r w:rsidRPr="00441CD0">
        <w:t>-</w:t>
      </w:r>
      <w:r w:rsidRPr="00441CD0">
        <w:tab/>
        <w:t>a PDR including IP Multicast Addressing Info IE(s), identifying (ranges of) IP multicast addresses (DL IP multicast flows) or indicating any IP multicast address by the A (Any) flag set to "1";</w:t>
      </w:r>
    </w:p>
    <w:p w14:paraId="131BE63A" w14:textId="77777777" w:rsidR="00EE5860" w:rsidRPr="00441CD0" w:rsidRDefault="00EE5860" w:rsidP="00EE5860">
      <w:pPr>
        <w:pStyle w:val="B2"/>
      </w:pPr>
      <w:r w:rsidRPr="00441CD0">
        <w:t>-</w:t>
      </w:r>
      <w:r w:rsidRPr="00441CD0">
        <w:tab/>
        <w:t>an associated FAR containing the Apply Action IE set to forward or buffer the packets, and in the former case with the Outer Header Creation IE set to add the remote N3 or N9 GTP-U tunnel IP address and TEID related with the PDU session;</w:t>
      </w:r>
    </w:p>
    <w:p w14:paraId="305C025C" w14:textId="77777777" w:rsidR="00EE5860" w:rsidRPr="00441CD0" w:rsidRDefault="00EE5860" w:rsidP="00EE5860">
      <w:pPr>
        <w:pStyle w:val="B2"/>
      </w:pPr>
      <w:r w:rsidRPr="00441CD0">
        <w:t>-</w:t>
      </w:r>
      <w:r w:rsidRPr="00441CD0">
        <w:tab/>
        <w:t>optionally an associated QER indicating the QoS to use for the PDU session for the IP Multicast traffic that has been replicated.</w:t>
      </w:r>
    </w:p>
    <w:p w14:paraId="54D346BE" w14:textId="77777777" w:rsidR="00EE5860" w:rsidRPr="00441CD0" w:rsidRDefault="00EE5860" w:rsidP="00EE5860">
      <w:r w:rsidRPr="00441CD0">
        <w:t>The UPF shall add or remove the PDU session to/from the DL replication tree associated with an IP Multicast flow, when the UE request to join the IP Multicast flow is accepted or when the UE requests to leave the IP Multicast flow. When receiving downlink IP multicast traffic, the UPF shall replicate the traffic towards each PDU session that has joined the corresponding IP multicast group and that is provisioned with a DL PDR enabling the forwarding of the corresponding IP multicast traffic.</w:t>
      </w:r>
    </w:p>
    <w:p w14:paraId="484DDBE0" w14:textId="77777777" w:rsidR="00EE5860" w:rsidRPr="00441CD0" w:rsidRDefault="00EE5860" w:rsidP="00EE5860">
      <w:r w:rsidRPr="00441CD0">
        <w:t>Additionally, the SMF may provision a URR, associated with the UL PDR controlling the IGMP or MLD traffic, with a Reporting trigger set to "IP multicast join/leave" to request the UPF to report to the SMF when it adds or remove the PDU session to/from the DL replication tree associated with an IP Multicast flow. Corresponding reports shall contain the Multicast IP address of the DL multicast flow and, if available, the Source specific IP address(es) of the DL IP multicast flow.</w:t>
      </w:r>
    </w:p>
    <w:p w14:paraId="6DF8F14C" w14:textId="77777777" w:rsidR="00EE5860" w:rsidRPr="00441CD0" w:rsidRDefault="00EE5860" w:rsidP="00EE5860">
      <w:pPr>
        <w:pStyle w:val="Heading2"/>
      </w:pPr>
      <w:bookmarkStart w:id="2146" w:name="_Toc36030917"/>
      <w:bookmarkStart w:id="2147" w:name="_Toc36042837"/>
      <w:bookmarkStart w:id="2148" w:name="_Toc36814162"/>
      <w:bookmarkStart w:id="2149" w:name="_Toc44689012"/>
      <w:bookmarkStart w:id="2150" w:name="_Toc44923766"/>
      <w:bookmarkStart w:id="2151" w:name="_Toc51860735"/>
      <w:bookmarkStart w:id="2152" w:name="_Toc57930506"/>
      <w:bookmarkStart w:id="2153" w:name="_Toc57931136"/>
      <w:bookmarkStart w:id="2154" w:name="_Toc83140586"/>
      <w:r w:rsidRPr="00441CD0">
        <w:lastRenderedPageBreak/>
        <w:t>5.26</w:t>
      </w:r>
      <w:r w:rsidRPr="00441CD0">
        <w:tab/>
        <w:t>Support of Time Sensitive Communications (for 5GC)</w:t>
      </w:r>
      <w:bookmarkEnd w:id="2143"/>
      <w:bookmarkEnd w:id="2144"/>
      <w:bookmarkEnd w:id="2145"/>
      <w:bookmarkEnd w:id="2146"/>
      <w:bookmarkEnd w:id="2147"/>
      <w:bookmarkEnd w:id="2148"/>
      <w:bookmarkEnd w:id="2149"/>
      <w:bookmarkEnd w:id="2150"/>
      <w:bookmarkEnd w:id="2151"/>
      <w:bookmarkEnd w:id="2152"/>
      <w:bookmarkEnd w:id="2153"/>
      <w:bookmarkEnd w:id="2154"/>
    </w:p>
    <w:p w14:paraId="024DD10C" w14:textId="77777777" w:rsidR="00EE5860" w:rsidRPr="00441CD0" w:rsidRDefault="00EE5860" w:rsidP="00EE5860">
      <w:pPr>
        <w:pStyle w:val="Heading3"/>
        <w:rPr>
          <w:noProof/>
        </w:rPr>
      </w:pPr>
      <w:bookmarkStart w:id="2155" w:name="_Toc27490636"/>
      <w:bookmarkStart w:id="2156" w:name="_Toc27556929"/>
      <w:bookmarkStart w:id="2157" w:name="_Toc27723846"/>
      <w:bookmarkStart w:id="2158" w:name="_Toc36030918"/>
      <w:bookmarkStart w:id="2159" w:name="_Toc36042838"/>
      <w:bookmarkStart w:id="2160" w:name="_Toc36814163"/>
      <w:bookmarkStart w:id="2161" w:name="_Toc44689013"/>
      <w:bookmarkStart w:id="2162" w:name="_Toc44923767"/>
      <w:bookmarkStart w:id="2163" w:name="_Toc51860736"/>
      <w:bookmarkStart w:id="2164" w:name="_Toc57930507"/>
      <w:bookmarkStart w:id="2165" w:name="_Toc57931137"/>
      <w:bookmarkStart w:id="2166" w:name="_Toc83140587"/>
      <w:r w:rsidRPr="00441CD0">
        <w:rPr>
          <w:noProof/>
        </w:rPr>
        <w:t>5.26.1</w:t>
      </w:r>
      <w:r w:rsidRPr="00441CD0">
        <w:rPr>
          <w:noProof/>
        </w:rPr>
        <w:tab/>
        <w:t>General</w:t>
      </w:r>
      <w:bookmarkEnd w:id="2155"/>
      <w:bookmarkEnd w:id="2156"/>
      <w:bookmarkEnd w:id="2157"/>
      <w:bookmarkEnd w:id="2158"/>
      <w:bookmarkEnd w:id="2159"/>
      <w:bookmarkEnd w:id="2160"/>
      <w:bookmarkEnd w:id="2161"/>
      <w:bookmarkEnd w:id="2162"/>
      <w:bookmarkEnd w:id="2163"/>
      <w:bookmarkEnd w:id="2164"/>
      <w:bookmarkEnd w:id="2165"/>
      <w:bookmarkEnd w:id="2166"/>
    </w:p>
    <w:p w14:paraId="7E596424" w14:textId="77777777" w:rsidR="00EE5860" w:rsidRPr="00441CD0" w:rsidRDefault="00EE5860" w:rsidP="00EE5860">
      <w:r w:rsidRPr="00441CD0">
        <w:t>The 5GS may support Time Sensitive Communication (TSC) sessions, as specified in clauses</w:t>
      </w:r>
      <w:r>
        <w:t> </w:t>
      </w:r>
      <w:r w:rsidRPr="00441CD0">
        <w:t>4.4.8, 5.27 and 5.28 of 3GPP TS 23.501 [28]. The related procedures between SMF and UPF are defined in this clause.</w:t>
      </w:r>
    </w:p>
    <w:p w14:paraId="4663AE6B" w14:textId="77777777" w:rsidR="00EE5860" w:rsidRDefault="00EE5860" w:rsidP="00EE5860">
      <w:pPr>
        <w:pStyle w:val="NO"/>
        <w:rPr>
          <w:lang w:val="en-US" w:eastAsia="zh-CN"/>
        </w:rPr>
      </w:pPr>
      <w:r>
        <w:rPr>
          <w:lang w:val="en-US" w:eastAsia="zh-CN"/>
        </w:rPr>
        <w:t>NOTE:</w:t>
      </w:r>
      <w:r>
        <w:rPr>
          <w:lang w:val="en-US" w:eastAsia="zh-CN"/>
        </w:rPr>
        <w:tab/>
        <w:t>H</w:t>
      </w:r>
      <w:r>
        <w:t xml:space="preserve">ow TSC is supported for PDU Sessions involving an I-SMF is not specified </w:t>
      </w:r>
      <w:r>
        <w:rPr>
          <w:noProof/>
        </w:rPr>
        <w:t>in this release of specification. See</w:t>
      </w:r>
      <w:r w:rsidRPr="00441CD0">
        <w:rPr>
          <w:lang w:val="en-US" w:eastAsia="zh-CN"/>
        </w:rPr>
        <w:t xml:space="preserve"> 3GPP TS 23.501 [28]</w:t>
      </w:r>
      <w:r>
        <w:rPr>
          <w:lang w:val="en-US" w:eastAsia="zh-CN"/>
        </w:rPr>
        <w:t xml:space="preserve"> clause </w:t>
      </w:r>
      <w:r>
        <w:t>5.34</w:t>
      </w:r>
      <w:r>
        <w:rPr>
          <w:lang w:val="en-US" w:eastAsia="zh-CN"/>
        </w:rPr>
        <w:t xml:space="preserve"> and 3GPP TS 23.502 [29</w:t>
      </w:r>
      <w:r w:rsidRPr="00441CD0">
        <w:rPr>
          <w:lang w:val="en-US" w:eastAsia="zh-CN"/>
        </w:rPr>
        <w:t>]</w:t>
      </w:r>
      <w:r>
        <w:rPr>
          <w:lang w:val="en-US" w:eastAsia="zh-CN"/>
        </w:rPr>
        <w:t xml:space="preserve"> clause 4.24</w:t>
      </w:r>
      <w:r w:rsidRPr="00441CD0">
        <w:rPr>
          <w:lang w:val="en-US" w:eastAsia="zh-CN"/>
        </w:rPr>
        <w:t>.</w:t>
      </w:r>
    </w:p>
    <w:p w14:paraId="79271AA8" w14:textId="77777777" w:rsidR="00EE5860" w:rsidRPr="00441CD0" w:rsidRDefault="00EE5860" w:rsidP="00EE5860">
      <w:r w:rsidRPr="00441CD0">
        <w:t>Support of TSC is optional for the SMF and UPF. The procedures specified in this clause may apply if the UPF indicated support of the TSC feature (see clause</w:t>
      </w:r>
      <w:r>
        <w:t> </w:t>
      </w:r>
      <w:r w:rsidRPr="00441CD0">
        <w:t>8.2.25).</w:t>
      </w:r>
    </w:p>
    <w:p w14:paraId="6C368C6D" w14:textId="77777777" w:rsidR="00EE5860" w:rsidRPr="00441CD0" w:rsidRDefault="00EE5860" w:rsidP="00EE5860">
      <w:pPr>
        <w:pStyle w:val="Heading3"/>
        <w:rPr>
          <w:noProof/>
        </w:rPr>
      </w:pPr>
      <w:bookmarkStart w:id="2167" w:name="_Toc27490637"/>
      <w:bookmarkStart w:id="2168" w:name="_Toc27556930"/>
      <w:bookmarkStart w:id="2169" w:name="_Toc27723847"/>
      <w:bookmarkStart w:id="2170" w:name="_Toc36030919"/>
      <w:bookmarkStart w:id="2171" w:name="_Toc36042839"/>
      <w:bookmarkStart w:id="2172" w:name="_Toc36814164"/>
      <w:bookmarkStart w:id="2173" w:name="_Toc44689014"/>
      <w:bookmarkStart w:id="2174" w:name="_Toc44923768"/>
      <w:bookmarkStart w:id="2175" w:name="_Toc51860737"/>
      <w:bookmarkStart w:id="2176" w:name="_Toc57930508"/>
      <w:bookmarkStart w:id="2177" w:name="_Toc57931138"/>
      <w:bookmarkStart w:id="2178" w:name="_Toc83140588"/>
      <w:r w:rsidRPr="00441CD0">
        <w:rPr>
          <w:noProof/>
        </w:rPr>
        <w:t>5.26.2</w:t>
      </w:r>
      <w:r w:rsidRPr="00441CD0">
        <w:rPr>
          <w:noProof/>
        </w:rPr>
        <w:tab/>
        <w:t>5GS Bridge management</w:t>
      </w:r>
      <w:bookmarkEnd w:id="2167"/>
      <w:bookmarkEnd w:id="2168"/>
      <w:bookmarkEnd w:id="2169"/>
      <w:bookmarkEnd w:id="2170"/>
      <w:bookmarkEnd w:id="2171"/>
      <w:bookmarkEnd w:id="2172"/>
      <w:bookmarkEnd w:id="2173"/>
      <w:bookmarkEnd w:id="2174"/>
      <w:bookmarkEnd w:id="2175"/>
      <w:bookmarkEnd w:id="2176"/>
      <w:bookmarkEnd w:id="2177"/>
      <w:bookmarkEnd w:id="2178"/>
    </w:p>
    <w:p w14:paraId="03B612EF" w14:textId="77777777" w:rsidR="00EE5860" w:rsidRPr="00441CD0" w:rsidRDefault="00EE5860" w:rsidP="00EE5860">
      <w:pPr>
        <w:rPr>
          <w:lang w:eastAsia="zh-CN"/>
        </w:rPr>
      </w:pPr>
      <w:bookmarkStart w:id="2179" w:name="_Toc44689015"/>
      <w:bookmarkStart w:id="2180" w:name="_Toc44923769"/>
      <w:bookmarkStart w:id="2181" w:name="_Toc51860738"/>
      <w:bookmarkStart w:id="2182" w:name="_Toc27490639"/>
      <w:bookmarkStart w:id="2183" w:name="_Toc27556932"/>
      <w:bookmarkStart w:id="2184" w:name="_Toc27723849"/>
      <w:bookmarkStart w:id="2185" w:name="_Toc36030921"/>
      <w:bookmarkStart w:id="2186" w:name="_Toc36042841"/>
      <w:bookmarkStart w:id="2187" w:name="_Toc36814166"/>
      <w:r w:rsidRPr="00441CD0">
        <w:rPr>
          <w:lang w:eastAsia="zh-CN"/>
        </w:rPr>
        <w:t xml:space="preserve">5GS Bridge information reporting is defined in Annex F.1 of 3GPP TS 23.502 [29]; this procedure enables the SMF to report 5GS Bridge information of a PDU session established for </w:t>
      </w:r>
      <w:r w:rsidRPr="00441CD0">
        <w:t xml:space="preserve">Time Sensitive Communication (TSC) </w:t>
      </w:r>
      <w:r w:rsidRPr="00441CD0">
        <w:rPr>
          <w:lang w:eastAsia="zh-CN"/>
        </w:rPr>
        <w:t>to the TSN AF via the PCF.</w:t>
      </w:r>
    </w:p>
    <w:p w14:paraId="7B010C80" w14:textId="77777777" w:rsidR="00EE5860" w:rsidRPr="00441CD0" w:rsidRDefault="00EE5860" w:rsidP="00EE5860">
      <w:pPr>
        <w:rPr>
          <w:lang w:eastAsia="zh-CN"/>
        </w:rPr>
      </w:pPr>
      <w:r w:rsidRPr="00441CD0">
        <w:rPr>
          <w:lang w:eastAsia="zh-CN"/>
        </w:rPr>
        <w:t>Identities of 5GS Bridge and UPF/NW-TT ports may be pre-configured in the UPF based on deployment.</w:t>
      </w:r>
    </w:p>
    <w:p w14:paraId="724974BF" w14:textId="0197747F" w:rsidR="00EE5860" w:rsidRPr="00441CD0" w:rsidRDefault="00EE5860" w:rsidP="00EE5860">
      <w:pPr>
        <w:rPr>
          <w:lang w:eastAsia="zh-CN"/>
        </w:rPr>
      </w:pPr>
      <w:bookmarkStart w:id="2188" w:name="_Toc27490638"/>
      <w:bookmarkStart w:id="2189" w:name="_Toc27556931"/>
      <w:bookmarkStart w:id="2190" w:name="_Toc27723848"/>
      <w:bookmarkStart w:id="2191" w:name="_Toc36030920"/>
      <w:bookmarkStart w:id="2192" w:name="_Toc36042840"/>
      <w:bookmarkStart w:id="2193" w:name="_Toc36814165"/>
      <w:r w:rsidRPr="00441CD0">
        <w:t xml:space="preserve">In order to establish an Ethernet PDU Session for TSC, the SMF shall send a PFCP Session Establishment Request to the UPF to establish the corresponding PFCP session as specified in </w:t>
      </w:r>
      <w:r w:rsidR="00415C19" w:rsidRPr="00441CD0">
        <w:t>clause</w:t>
      </w:r>
      <w:r w:rsidR="00415C19">
        <w:t> </w:t>
      </w:r>
      <w:r w:rsidR="00415C19" w:rsidRPr="00441CD0">
        <w:t>5</w:t>
      </w:r>
      <w:r w:rsidRPr="00441CD0">
        <w:t xml:space="preserve">.13. Additionally, the SMF </w:t>
      </w:r>
      <w:r w:rsidRPr="00441CD0">
        <w:rPr>
          <w:lang w:eastAsia="zh-CN"/>
        </w:rPr>
        <w:t xml:space="preserve">shall request the UPF to allocate the port number for DS-TT and provide the related TSN Bridge ID by including the </w:t>
      </w:r>
      <w:r w:rsidRPr="00441CD0">
        <w:t xml:space="preserve">Create Bridge Info for TSC IE with the </w:t>
      </w:r>
      <w:r w:rsidRPr="00441CD0">
        <w:rPr>
          <w:lang w:eastAsia="zh-CN"/>
        </w:rPr>
        <w:t>Bridge Information Indication (B</w:t>
      </w:r>
      <w:r>
        <w:rPr>
          <w:lang w:eastAsia="zh-CN"/>
        </w:rPr>
        <w:t>I</w:t>
      </w:r>
      <w:r w:rsidRPr="00441CD0">
        <w:rPr>
          <w:lang w:eastAsia="zh-CN"/>
        </w:rPr>
        <w:t>I)</w:t>
      </w:r>
      <w:r w:rsidRPr="00441CD0">
        <w:t xml:space="preserve"> bit set to "1", in the PFCP Session Establishment Request</w:t>
      </w:r>
      <w:r w:rsidRPr="00441CD0">
        <w:rPr>
          <w:lang w:eastAsia="zh-CN"/>
        </w:rPr>
        <w:t xml:space="preserve">. If so requested, the UPF shall provide corresponding information to the SMF in the </w:t>
      </w:r>
      <w:r w:rsidRPr="00441CD0">
        <w:t xml:space="preserve">Created Bridge Info for TSC IE in </w:t>
      </w:r>
      <w:r w:rsidRPr="00441CD0">
        <w:rPr>
          <w:lang w:eastAsia="zh-CN"/>
        </w:rPr>
        <w:t xml:space="preserve">the PFCP Session Establishment Response </w:t>
      </w:r>
      <w:r w:rsidRPr="00441CD0">
        <w:t>message</w:t>
      </w:r>
      <w:r w:rsidRPr="00441CD0">
        <w:rPr>
          <w:lang w:eastAsia="zh-CN"/>
        </w:rPr>
        <w:t>.</w:t>
      </w:r>
    </w:p>
    <w:p w14:paraId="0710B31C" w14:textId="77777777" w:rsidR="00EE5860" w:rsidRDefault="00EE5860" w:rsidP="00EE5860">
      <w:pPr>
        <w:pStyle w:val="NO"/>
        <w:rPr>
          <w:lang w:eastAsia="zh-CN"/>
        </w:rPr>
      </w:pPr>
      <w:r w:rsidRPr="00441CD0">
        <w:rPr>
          <w:lang w:eastAsia="zh-CN"/>
        </w:rPr>
        <w:t>NOTE:</w:t>
      </w:r>
      <w:r w:rsidRPr="00441CD0">
        <w:rPr>
          <w:lang w:eastAsia="zh-CN"/>
        </w:rPr>
        <w:tab/>
        <w:t>The port number for DS-TT and Bridge ID are not meant to be used in PDRs.</w:t>
      </w:r>
    </w:p>
    <w:p w14:paraId="26B3E60E" w14:textId="77777777" w:rsidR="00EE5860" w:rsidRDefault="00EE5860" w:rsidP="00EE5860">
      <w:pPr>
        <w:pStyle w:val="NO"/>
        <w:rPr>
          <w:lang w:eastAsia="zh-CN"/>
        </w:rPr>
      </w:pPr>
    </w:p>
    <w:p w14:paraId="5E8D795B" w14:textId="77777777" w:rsidR="00EE5860" w:rsidRPr="00441CD0" w:rsidRDefault="00EE5860" w:rsidP="00EE5860">
      <w:pPr>
        <w:pStyle w:val="Heading3"/>
        <w:rPr>
          <w:noProof/>
        </w:rPr>
      </w:pPr>
      <w:bookmarkStart w:id="2194" w:name="_Toc57930509"/>
      <w:bookmarkStart w:id="2195" w:name="_Toc57931139"/>
      <w:bookmarkStart w:id="2196" w:name="_Toc83140589"/>
      <w:bookmarkEnd w:id="2188"/>
      <w:bookmarkEnd w:id="2189"/>
      <w:bookmarkEnd w:id="2190"/>
      <w:bookmarkEnd w:id="2191"/>
      <w:bookmarkEnd w:id="2192"/>
      <w:bookmarkEnd w:id="2193"/>
      <w:r w:rsidRPr="00441CD0">
        <w:rPr>
          <w:noProof/>
        </w:rPr>
        <w:t>5.26.3</w:t>
      </w:r>
      <w:r w:rsidRPr="00441CD0">
        <w:rPr>
          <w:noProof/>
        </w:rPr>
        <w:tab/>
        <w:t>Transfer of 5GS bridge</w:t>
      </w:r>
      <w:r>
        <w:rPr>
          <w:noProof/>
        </w:rPr>
        <w:t xml:space="preserve"> and</w:t>
      </w:r>
      <w:r w:rsidRPr="00441CD0">
        <w:rPr>
          <w:noProof/>
        </w:rPr>
        <w:t xml:space="preserve"> port management information</w:t>
      </w:r>
      <w:bookmarkEnd w:id="2179"/>
      <w:bookmarkEnd w:id="2180"/>
      <w:bookmarkEnd w:id="2181"/>
      <w:bookmarkEnd w:id="2194"/>
      <w:bookmarkEnd w:id="2195"/>
      <w:bookmarkEnd w:id="2196"/>
    </w:p>
    <w:p w14:paraId="747582D4" w14:textId="77777777" w:rsidR="00EE5860" w:rsidRDefault="00EE5860" w:rsidP="00EE5860">
      <w:r w:rsidRPr="00441CD0">
        <w:rPr>
          <w:lang w:eastAsia="zh-CN"/>
        </w:rPr>
        <w:t>5GS</w:t>
      </w:r>
      <w:r>
        <w:rPr>
          <w:lang w:eastAsia="zh-CN"/>
        </w:rPr>
        <w:t xml:space="preserve"> TSN</w:t>
      </w:r>
      <w:r w:rsidRPr="00441CD0">
        <w:rPr>
          <w:lang w:eastAsia="zh-CN"/>
        </w:rPr>
        <w:t xml:space="preserve"> </w:t>
      </w:r>
      <w:r>
        <w:rPr>
          <w:lang w:eastAsia="zh-CN"/>
        </w:rPr>
        <w:t>b</w:t>
      </w:r>
      <w:r w:rsidRPr="00441CD0">
        <w:rPr>
          <w:lang w:eastAsia="zh-CN"/>
        </w:rPr>
        <w:t>ridge</w:t>
      </w:r>
      <w:r>
        <w:rPr>
          <w:lang w:eastAsia="zh-CN"/>
        </w:rPr>
        <w:t xml:space="preserve"> and port</w:t>
      </w:r>
      <w:r w:rsidRPr="00441CD0">
        <w:rPr>
          <w:lang w:eastAsia="zh-CN"/>
        </w:rPr>
        <w:t xml:space="preserve"> information configuration is defined </w:t>
      </w:r>
      <w:r w:rsidRPr="00441CD0">
        <w:rPr>
          <w:lang w:val="en-US"/>
        </w:rPr>
        <w:t xml:space="preserve">in </w:t>
      </w:r>
      <w:r w:rsidRPr="00441CD0">
        <w:rPr>
          <w:noProof/>
        </w:rPr>
        <w:t>clause</w:t>
      </w:r>
      <w:r>
        <w:rPr>
          <w:noProof/>
        </w:rPr>
        <w:t> </w:t>
      </w:r>
      <w:r w:rsidRPr="00441CD0">
        <w:rPr>
          <w:noProof/>
        </w:rPr>
        <w:t xml:space="preserve">5.28.3 </w:t>
      </w:r>
      <w:r w:rsidRPr="00441CD0">
        <w:t xml:space="preserve">of 3GPP TS 23.501 [28] and in </w:t>
      </w:r>
      <w:r w:rsidRPr="00441CD0">
        <w:rPr>
          <w:noProof/>
        </w:rPr>
        <w:t>Annex</w:t>
      </w:r>
      <w:r>
        <w:rPr>
          <w:noProof/>
        </w:rPr>
        <w:t> </w:t>
      </w:r>
      <w:r w:rsidRPr="00441CD0">
        <w:rPr>
          <w:noProof/>
        </w:rPr>
        <w:t xml:space="preserve">F </w:t>
      </w:r>
      <w:r w:rsidRPr="00441CD0">
        <w:t>of 3GPP TS 23.502 [29]</w:t>
      </w:r>
      <w:r w:rsidRPr="00441CD0">
        <w:rPr>
          <w:lang w:eastAsia="zh-CN"/>
        </w:rPr>
        <w:t>; this procedure enables the SMF to relay transparently</w:t>
      </w:r>
      <w:r>
        <w:rPr>
          <w:lang w:eastAsia="zh-CN"/>
        </w:rPr>
        <w:t xml:space="preserve"> TSN</w:t>
      </w:r>
      <w:r w:rsidRPr="00441CD0">
        <w:rPr>
          <w:lang w:eastAsia="zh-CN"/>
        </w:rPr>
        <w:t xml:space="preserve"> </w:t>
      </w:r>
      <w:r w:rsidRPr="00441CD0">
        <w:t>bridge</w:t>
      </w:r>
      <w:r>
        <w:t xml:space="preserve"> and/or</w:t>
      </w:r>
      <w:r w:rsidRPr="00441CD0">
        <w:t xml:space="preserve"> port related information between the TSN AF and the NW-TT (and DS-TT).</w:t>
      </w:r>
    </w:p>
    <w:p w14:paraId="5B28F8FF" w14:textId="77777777" w:rsidR="00EE5860" w:rsidRDefault="00EE5860" w:rsidP="00EE5860">
      <w:pPr>
        <w:rPr>
          <w:lang w:eastAsia="x-none"/>
        </w:rPr>
      </w:pPr>
      <w:bookmarkStart w:id="2197" w:name="_Hlk40788773"/>
      <w:r>
        <w:rPr>
          <w:lang w:eastAsia="x-none"/>
        </w:rPr>
        <w:t xml:space="preserve">Port management information shall be transferred between the SMF and UPF in a </w:t>
      </w:r>
      <w:r w:rsidRPr="00F16E72">
        <w:rPr>
          <w:lang w:eastAsia="x-none"/>
        </w:rPr>
        <w:t>Port Management Information Container</w:t>
      </w:r>
      <w:r>
        <w:rPr>
          <w:lang w:eastAsia="x-none"/>
        </w:rPr>
        <w:t xml:space="preserve"> (PMIC). If the </w:t>
      </w:r>
      <w:r w:rsidRPr="00F16E72">
        <w:rPr>
          <w:lang w:eastAsia="x-none"/>
        </w:rPr>
        <w:t xml:space="preserve">NW-TT </w:t>
      </w:r>
      <w:r>
        <w:rPr>
          <w:lang w:eastAsia="x-none"/>
        </w:rPr>
        <w:t xml:space="preserve">supports several </w:t>
      </w:r>
      <w:r w:rsidRPr="00F16E72">
        <w:rPr>
          <w:lang w:eastAsia="x-none"/>
        </w:rPr>
        <w:t>ports</w:t>
      </w:r>
      <w:r>
        <w:rPr>
          <w:lang w:eastAsia="x-none"/>
        </w:rPr>
        <w:t xml:space="preserve">, and port management information needs to be sent for several ports, a </w:t>
      </w:r>
      <w:r w:rsidRPr="00F16E72">
        <w:rPr>
          <w:lang w:eastAsia="x-none"/>
        </w:rPr>
        <w:t xml:space="preserve">separate </w:t>
      </w:r>
      <w:r>
        <w:rPr>
          <w:lang w:eastAsia="x-none"/>
        </w:rPr>
        <w:t>PMIC shall be used for each port</w:t>
      </w:r>
      <w:r w:rsidRPr="00F16E72">
        <w:rPr>
          <w:lang w:eastAsia="x-none"/>
        </w:rPr>
        <w:t>.</w:t>
      </w:r>
    </w:p>
    <w:p w14:paraId="4DE543C0" w14:textId="77777777" w:rsidR="00EE5860" w:rsidRDefault="00EE5860" w:rsidP="00EE5860">
      <w:r>
        <w:rPr>
          <w:lang w:eastAsia="x-none"/>
        </w:rPr>
        <w:t>B</w:t>
      </w:r>
      <w:r w:rsidRPr="00F16E72">
        <w:rPr>
          <w:lang w:eastAsia="x-none"/>
        </w:rPr>
        <w:t xml:space="preserve">ridge management information </w:t>
      </w:r>
      <w:r>
        <w:rPr>
          <w:lang w:eastAsia="x-none"/>
        </w:rPr>
        <w:t xml:space="preserve">shall be transferred between the SMF and UPF in </w:t>
      </w:r>
      <w:r w:rsidRPr="00F16E72">
        <w:rPr>
          <w:lang w:eastAsia="x-none"/>
        </w:rPr>
        <w:t>a Bridge Management Information Container</w:t>
      </w:r>
      <w:r>
        <w:rPr>
          <w:lang w:eastAsia="x-none"/>
        </w:rPr>
        <w:t xml:space="preserve"> (B</w:t>
      </w:r>
      <w:r w:rsidRPr="00756DEF">
        <w:rPr>
          <w:lang w:eastAsia="x-none"/>
        </w:rPr>
        <w:t>MIC).</w:t>
      </w:r>
    </w:p>
    <w:p w14:paraId="6F64F2EA" w14:textId="77777777" w:rsidR="00EE5860" w:rsidRPr="00791A39" w:rsidRDefault="00EE5860" w:rsidP="00EE5860">
      <w:pPr>
        <w:rPr>
          <w:lang w:val="en-US"/>
        </w:rPr>
      </w:pPr>
      <w:r>
        <w:rPr>
          <w:lang w:eastAsia="x-none"/>
        </w:rPr>
        <w:t xml:space="preserve">The SMF and UPF may send a PMIC or a BMIC using </w:t>
      </w:r>
      <w:r w:rsidRPr="00756DEF">
        <w:t>PFCP session related procedures of any PFCP session associated</w:t>
      </w:r>
      <w:r>
        <w:t xml:space="preserve"> with</w:t>
      </w:r>
      <w:r w:rsidRPr="00756DEF">
        <w:t xml:space="preserve"> the </w:t>
      </w:r>
      <w:r>
        <w:t>5GS TSN bridge</w:t>
      </w:r>
      <w:r>
        <w:rPr>
          <w:lang w:eastAsia="x-none"/>
        </w:rPr>
        <w:t>.</w:t>
      </w:r>
    </w:p>
    <w:p w14:paraId="0EC7F6DE" w14:textId="77777777" w:rsidR="00EE5860" w:rsidRPr="00756DEF" w:rsidRDefault="00EE5860" w:rsidP="00EE5860">
      <w:r w:rsidRPr="00756DEF">
        <w:t>The SMF may provide NW-TT</w:t>
      </w:r>
      <w:r w:rsidRPr="00756DEF">
        <w:rPr>
          <w:lang w:val="en-US" w:eastAsia="x-none"/>
        </w:rPr>
        <w:t xml:space="preserve"> related </w:t>
      </w:r>
      <w:r w:rsidRPr="00756DEF">
        <w:t xml:space="preserve">BMIC </w:t>
      </w:r>
      <w:r>
        <w:t>and/</w:t>
      </w:r>
      <w:r w:rsidRPr="00756DEF">
        <w:t>or PMIC</w:t>
      </w:r>
      <w:r>
        <w:t xml:space="preserve">(s) </w:t>
      </w:r>
      <w:r w:rsidRPr="00756DEF">
        <w:t xml:space="preserve">to the UPF by sending a PFCP Session Modification Request to the UPF including the TSC Management </w:t>
      </w:r>
      <w:r w:rsidRPr="00001B1C">
        <w:rPr>
          <w:szCs w:val="18"/>
          <w:lang w:val="en-US"/>
        </w:rPr>
        <w:t>Information IE</w:t>
      </w:r>
      <w:r w:rsidRPr="00756DEF">
        <w:t>.</w:t>
      </w:r>
    </w:p>
    <w:p w14:paraId="28565FDE" w14:textId="77777777" w:rsidR="00EE5860" w:rsidRPr="00441CD0" w:rsidRDefault="00EE5860" w:rsidP="00EE5860">
      <w:r w:rsidRPr="00756DEF">
        <w:t>For a PDU session established for TSC, the UPF may send NW-TT</w:t>
      </w:r>
      <w:r w:rsidRPr="00756DEF">
        <w:rPr>
          <w:lang w:val="en-US" w:eastAsia="x-none"/>
        </w:rPr>
        <w:t xml:space="preserve"> related </w:t>
      </w:r>
      <w:r>
        <w:t xml:space="preserve">BMIC and/or </w:t>
      </w:r>
      <w:r w:rsidRPr="00756DEF">
        <w:t>PMIC</w:t>
      </w:r>
      <w:r>
        <w:t xml:space="preserve">(s) </w:t>
      </w:r>
      <w:r w:rsidRPr="00756DEF">
        <w:t xml:space="preserve">to the SMF by sending a PFCP Session Modification Response or a PFCP Session Report Request including the </w:t>
      </w:r>
      <w:bookmarkStart w:id="2198" w:name="_Hlk40706722"/>
      <w:r>
        <w:t>TSC</w:t>
      </w:r>
      <w:r w:rsidRPr="00441CD0">
        <w:t xml:space="preserve"> Management </w:t>
      </w:r>
      <w:r w:rsidRPr="00001B1C">
        <w:rPr>
          <w:szCs w:val="18"/>
          <w:lang w:val="en-US"/>
        </w:rPr>
        <w:t>Information IE</w:t>
      </w:r>
      <w:bookmarkEnd w:id="2198"/>
      <w:r w:rsidRPr="00441CD0">
        <w:t>.</w:t>
      </w:r>
      <w:bookmarkEnd w:id="2197"/>
    </w:p>
    <w:p w14:paraId="14A88A7D" w14:textId="77777777" w:rsidR="00EE5860" w:rsidRDefault="00EE5860" w:rsidP="00EE5860">
      <w:r w:rsidRPr="00441CD0">
        <w:t xml:space="preserve">The details of </w:t>
      </w:r>
      <w:r w:rsidRPr="00441CD0">
        <w:rPr>
          <w:lang w:eastAsia="ko-KR"/>
        </w:rPr>
        <w:t xml:space="preserve">the 5GS </w:t>
      </w:r>
      <w:r>
        <w:rPr>
          <w:lang w:eastAsia="ko-KR"/>
        </w:rPr>
        <w:t>B</w:t>
      </w:r>
      <w:r w:rsidRPr="00441CD0">
        <w:rPr>
          <w:lang w:eastAsia="ko-KR"/>
        </w:rPr>
        <w:t xml:space="preserve">ridge </w:t>
      </w:r>
      <w:r>
        <w:rPr>
          <w:lang w:eastAsia="ko-KR"/>
        </w:rPr>
        <w:t xml:space="preserve">and </w:t>
      </w:r>
      <w:r w:rsidRPr="00441CD0">
        <w:rPr>
          <w:lang w:eastAsia="ko-KR"/>
        </w:rPr>
        <w:t>Port Management Container communication between NW-TT and TSN AF is defined in the 3GPP TS</w:t>
      </w:r>
      <w:r>
        <w:rPr>
          <w:lang w:eastAsia="ko-KR"/>
        </w:rPr>
        <w:t> </w:t>
      </w:r>
      <w:r w:rsidRPr="00441CD0">
        <w:rPr>
          <w:lang w:eastAsia="ko-KR"/>
        </w:rPr>
        <w:t>24.519 [63].</w:t>
      </w:r>
    </w:p>
    <w:p w14:paraId="20D591CA" w14:textId="77777777" w:rsidR="00EE5860" w:rsidRPr="00441CD0" w:rsidRDefault="00EE5860" w:rsidP="00EE5860">
      <w:pPr>
        <w:pStyle w:val="Heading3"/>
        <w:rPr>
          <w:noProof/>
        </w:rPr>
      </w:pPr>
      <w:bookmarkStart w:id="2199" w:name="_Toc44689016"/>
      <w:bookmarkStart w:id="2200" w:name="_Toc44923770"/>
      <w:bookmarkStart w:id="2201" w:name="_Toc51860739"/>
      <w:bookmarkStart w:id="2202" w:name="_Toc57930510"/>
      <w:bookmarkStart w:id="2203" w:name="_Toc57931140"/>
      <w:bookmarkStart w:id="2204" w:name="_Toc83140590"/>
      <w:r w:rsidRPr="00441CD0">
        <w:rPr>
          <w:noProof/>
        </w:rPr>
        <w:t>5.26.4</w:t>
      </w:r>
      <w:r w:rsidRPr="00441CD0">
        <w:rPr>
          <w:noProof/>
        </w:rPr>
        <w:tab/>
        <w:t>Reporting clock drift between TSN and 5GS times from UPF to SMF</w:t>
      </w:r>
      <w:bookmarkEnd w:id="2182"/>
      <w:bookmarkEnd w:id="2183"/>
      <w:bookmarkEnd w:id="2184"/>
      <w:bookmarkEnd w:id="2185"/>
      <w:bookmarkEnd w:id="2186"/>
      <w:bookmarkEnd w:id="2187"/>
      <w:bookmarkEnd w:id="2199"/>
      <w:bookmarkEnd w:id="2200"/>
      <w:bookmarkEnd w:id="2201"/>
      <w:bookmarkEnd w:id="2202"/>
      <w:bookmarkEnd w:id="2203"/>
      <w:bookmarkEnd w:id="2204"/>
    </w:p>
    <w:p w14:paraId="3C46A496" w14:textId="77777777" w:rsidR="00EE5860" w:rsidRPr="00441CD0" w:rsidRDefault="00EE5860" w:rsidP="00EE5860">
      <w:r w:rsidRPr="00441CD0">
        <w:t>The SMF may request the UPF to measure and report the clock drift between the TSN time and 5GS time for one or more TSN working domains (see clause</w:t>
      </w:r>
      <w:r>
        <w:t> </w:t>
      </w:r>
      <w:r w:rsidRPr="00441CD0">
        <w:t xml:space="preserve">5.27.2 of 3GPP TS 23.501 [28]), by provisioning one or more Clock Drift </w:t>
      </w:r>
      <w:r w:rsidRPr="00441CD0">
        <w:lastRenderedPageBreak/>
        <w:t>Control Information IE(s) in a PFCP Association Setup Request or a PFCP Association Update Request, with the following information:</w:t>
      </w:r>
    </w:p>
    <w:p w14:paraId="7D24DCCA" w14:textId="77777777" w:rsidR="00EE5860" w:rsidRPr="00441CD0" w:rsidRDefault="00EE5860" w:rsidP="00EE5860">
      <w:pPr>
        <w:pStyle w:val="B1"/>
      </w:pPr>
      <w:r w:rsidRPr="00441CD0">
        <w:t>-</w:t>
      </w:r>
      <w:r w:rsidRPr="00441CD0">
        <w:tab/>
        <w:t>TSN Time Domain Number(s), identifying the TSN working time domain(s), e.g. PTP (Precision Time Protocol) "domainNumber", for which clock drift needs to be measured and reported (see clause 5.27.1.3 of 3GPP TS 23.501 [28]);</w:t>
      </w:r>
    </w:p>
    <w:p w14:paraId="0A372A78" w14:textId="77777777" w:rsidR="00EE5860" w:rsidRPr="00441CD0" w:rsidRDefault="00EE5860" w:rsidP="00EE5860">
      <w:pPr>
        <w:pStyle w:val="B1"/>
      </w:pPr>
      <w:r w:rsidRPr="00441CD0">
        <w:t>-</w:t>
      </w:r>
      <w:r w:rsidRPr="00441CD0">
        <w:tab/>
        <w:t>the requested Clock Drift Information, indicating a request to report when the Time Offset Reporting Threshold is exceeded and/or when the cumulative RateRatio Reporting Thresholds is exceeded;</w:t>
      </w:r>
    </w:p>
    <w:p w14:paraId="01650574" w14:textId="77777777" w:rsidR="00EE5860" w:rsidRPr="00441CD0" w:rsidRDefault="00EE5860" w:rsidP="00EE5860">
      <w:pPr>
        <w:pStyle w:val="B1"/>
      </w:pPr>
      <w:r w:rsidRPr="00441CD0">
        <w:t>-</w:t>
      </w:r>
      <w:bookmarkStart w:id="2205" w:name="_Hlk23322318"/>
      <w:r w:rsidRPr="00441CD0">
        <w:tab/>
        <w:t>the Time offset reporting threshold (i.e. the maximum time offset between the TSN time and 5G system time), if Time Offset Reporting is requested;</w:t>
      </w:r>
    </w:p>
    <w:p w14:paraId="1B8EEE09" w14:textId="77777777" w:rsidR="00EE5860" w:rsidRPr="00441CD0" w:rsidRDefault="00EE5860" w:rsidP="00EE5860">
      <w:pPr>
        <w:pStyle w:val="B1"/>
      </w:pPr>
      <w:r w:rsidRPr="00441CD0">
        <w:t>-</w:t>
      </w:r>
      <w:r w:rsidRPr="00441CD0">
        <w:tab/>
        <w:t xml:space="preserve">the Cumulative rateRatio measurement threshold </w:t>
      </w:r>
      <w:bookmarkEnd w:id="2205"/>
      <w:r w:rsidRPr="00441CD0">
        <w:t>(i.e. related to cumulative rateRatio calculated at NW-TT)), if Cumulative RateRatio Reporting is requested.</w:t>
      </w:r>
    </w:p>
    <w:p w14:paraId="554EA044" w14:textId="77777777" w:rsidR="00EE5860" w:rsidRDefault="00EE5860" w:rsidP="00EE5860">
      <w:bookmarkStart w:id="2206" w:name="_Toc19717156"/>
      <w:bookmarkStart w:id="2207" w:name="_Toc27490640"/>
      <w:bookmarkStart w:id="2208" w:name="_Toc27556933"/>
      <w:bookmarkStart w:id="2209" w:name="_Toc27723850"/>
      <w:r w:rsidRPr="00441CD0">
        <w:t>If so requested, when detecting either of the clock drift offset triggers exceeding the defined threshold, the UPF shall send a PFCP Node Report Request to the SMF, including one or more Clock Drift Reports, with the corresponding TSN Time Domain Number(s) and measurement information.</w:t>
      </w:r>
    </w:p>
    <w:p w14:paraId="4467439B" w14:textId="77777777" w:rsidR="00EE5860" w:rsidRDefault="00EE5860" w:rsidP="00EE5860">
      <w:pPr>
        <w:pStyle w:val="Heading2"/>
      </w:pPr>
      <w:bookmarkStart w:id="2210" w:name="_Toc44689017"/>
      <w:bookmarkStart w:id="2211" w:name="_Toc44923771"/>
      <w:bookmarkStart w:id="2212" w:name="_Toc51860740"/>
      <w:bookmarkStart w:id="2213" w:name="_Toc57930511"/>
      <w:bookmarkStart w:id="2214" w:name="_Toc57931141"/>
      <w:bookmarkStart w:id="2215" w:name="_Toc83140591"/>
      <w:r w:rsidRPr="00441CD0">
        <w:t>5.</w:t>
      </w:r>
      <w:r>
        <w:t>27</w:t>
      </w:r>
      <w:r w:rsidRPr="00441CD0">
        <w:tab/>
      </w:r>
      <w:r>
        <w:t>Inter-PLMN User Plane Security</w:t>
      </w:r>
      <w:bookmarkEnd w:id="2210"/>
      <w:bookmarkEnd w:id="2211"/>
      <w:bookmarkEnd w:id="2212"/>
      <w:bookmarkEnd w:id="2213"/>
      <w:bookmarkEnd w:id="2214"/>
      <w:bookmarkEnd w:id="2215"/>
    </w:p>
    <w:p w14:paraId="48996CDF" w14:textId="77777777" w:rsidR="00EE5860" w:rsidRDefault="00EE5860" w:rsidP="00EE5860">
      <w:r>
        <w:t>Stage 2 requirements for support of the Inter-PLMN User Plane Security (IPUPS) functionality are defined in clauses 4.2.4, 5.8.2.14, 6.2.3, and 6.3.3.3 of 3GPP TS 23.501[28], and in clauses 4.2.2 and 5.9.3.4 of 3GPP TS 33.501[64].</w:t>
      </w:r>
    </w:p>
    <w:p w14:paraId="40F27F81" w14:textId="77777777" w:rsidR="00EE5860" w:rsidRPr="00791A39" w:rsidRDefault="00EE5860" w:rsidP="00EE5860">
      <w:r>
        <w:t>The IPUPS functionality shall be activated for the user plane traffic received over N9 interface across PLMNs, accord</w:t>
      </w:r>
      <w:r w:rsidRPr="00791A39">
        <w:t>ing to operator's policy. The SMF shall provision UL/DL PDR(s) to identify the user plane traffic received at the local F-TEID in the UPF and provision UL/DL FAR(s) to forward the user plane traffic to the remote F-TEID in the GTP-U peer. User plane packets not matching any PDR shall be dropped, using mechanisms defined in this specification, see e.g. clause</w:t>
      </w:r>
      <w:r>
        <w:t> </w:t>
      </w:r>
      <w:r w:rsidRPr="00791A39">
        <w:t>5.2.1.</w:t>
      </w:r>
    </w:p>
    <w:p w14:paraId="32123F32" w14:textId="77777777" w:rsidR="00EE5860" w:rsidRPr="00791A39" w:rsidRDefault="00EE5860" w:rsidP="00EE5860">
      <w:r w:rsidRPr="00791A39">
        <w:rPr>
          <w:lang w:val="en-US"/>
        </w:rPr>
        <w:t>During a PFCP Association Setup procedure, an UPF, which is configured to be used for IPUPS shall indicate this with the UPF configured for IPUPS (UUPSI) flag, as specified in clause</w:t>
      </w:r>
      <w:r>
        <w:rPr>
          <w:lang w:val="en-US"/>
        </w:rPr>
        <w:t> </w:t>
      </w:r>
      <w:r w:rsidRPr="00791A39">
        <w:rPr>
          <w:lang w:val="en-US"/>
        </w:rPr>
        <w:t>7.4.4.2</w:t>
      </w:r>
      <w:r w:rsidRPr="00791A39">
        <w:t>.</w:t>
      </w:r>
    </w:p>
    <w:p w14:paraId="010F3803" w14:textId="77777777" w:rsidR="00EE5860" w:rsidRPr="00791A39" w:rsidRDefault="00EE5860" w:rsidP="00EE5860">
      <w:pPr>
        <w:pStyle w:val="NO"/>
      </w:pPr>
      <w:r w:rsidRPr="00791A39">
        <w:t>NOTE:</w:t>
      </w:r>
      <w:r w:rsidRPr="00791A39">
        <w:tab/>
      </w:r>
      <w:r w:rsidRPr="00791A39">
        <w:rPr>
          <w:lang w:val="en-US"/>
        </w:rPr>
        <w:t>Any UPF can support the IPUPS functionality. In network deployments where specific UPFs are used to provide IPUPS, UPFs configured for providing IPUPS services (i.e. reporting the UUPSI flag) are selected to provide IPUPS function</w:t>
      </w:r>
      <w:r w:rsidRPr="00791A39">
        <w:t>.</w:t>
      </w:r>
    </w:p>
    <w:p w14:paraId="3FE46C35" w14:textId="77777777" w:rsidR="00EE5860" w:rsidRDefault="00EE5860" w:rsidP="00EE5860">
      <w:pPr>
        <w:pStyle w:val="EditorsNote"/>
      </w:pPr>
      <w:r w:rsidRPr="00791A39">
        <w:t>Editor's Note:</w:t>
      </w:r>
      <w:r>
        <w:tab/>
        <w:t>It is FFS whether an explicit indication that the UPF needs to apply IPUPS is required over N4, e.g. to enable the support of operator specific security policies.</w:t>
      </w:r>
    </w:p>
    <w:p w14:paraId="39181209" w14:textId="77777777" w:rsidR="00EE5860" w:rsidRPr="006B6D34" w:rsidRDefault="00EE5860" w:rsidP="00EE5860">
      <w:pPr>
        <w:pStyle w:val="Heading2"/>
      </w:pPr>
      <w:bookmarkStart w:id="2216" w:name="_Toc44689018"/>
      <w:bookmarkStart w:id="2217" w:name="_Toc44923772"/>
      <w:bookmarkStart w:id="2218" w:name="_Toc51860741"/>
      <w:bookmarkStart w:id="2219" w:name="_Toc57930512"/>
      <w:bookmarkStart w:id="2220" w:name="_Toc57931142"/>
      <w:bookmarkStart w:id="2221" w:name="_Toc83140592"/>
      <w:r w:rsidRPr="006B6D34">
        <w:t>5.</w:t>
      </w:r>
      <w:r>
        <w:t>28</w:t>
      </w:r>
      <w:r w:rsidRPr="006B6D34">
        <w:tab/>
      </w:r>
      <w:r>
        <w:t>Downlink data delivery status with UPF buffering</w:t>
      </w:r>
      <w:r w:rsidRPr="00441CD0">
        <w:t xml:space="preserve"> (for 5GC)</w:t>
      </w:r>
      <w:bookmarkEnd w:id="2216"/>
      <w:bookmarkEnd w:id="2217"/>
      <w:bookmarkEnd w:id="2218"/>
      <w:bookmarkEnd w:id="2219"/>
      <w:bookmarkEnd w:id="2220"/>
      <w:bookmarkEnd w:id="2221"/>
    </w:p>
    <w:p w14:paraId="6B78ADF9" w14:textId="77777777" w:rsidR="00EE5860" w:rsidRPr="006B6D34" w:rsidRDefault="00EE5860" w:rsidP="00EE5860">
      <w:pPr>
        <w:pStyle w:val="Heading3"/>
        <w:rPr>
          <w:noProof/>
        </w:rPr>
      </w:pPr>
      <w:bookmarkStart w:id="2222" w:name="_Toc44689019"/>
      <w:bookmarkStart w:id="2223" w:name="_Toc44923773"/>
      <w:bookmarkStart w:id="2224" w:name="_Toc51860742"/>
      <w:bookmarkStart w:id="2225" w:name="_Toc57930513"/>
      <w:bookmarkStart w:id="2226" w:name="_Toc57931143"/>
      <w:bookmarkStart w:id="2227" w:name="_Toc44689020"/>
      <w:bookmarkStart w:id="2228" w:name="_Toc44923774"/>
      <w:bookmarkStart w:id="2229" w:name="_Toc51860743"/>
      <w:bookmarkStart w:id="2230" w:name="_Toc83140593"/>
      <w:r w:rsidRPr="006B6D34">
        <w:rPr>
          <w:noProof/>
        </w:rPr>
        <w:t>5.</w:t>
      </w:r>
      <w:r>
        <w:rPr>
          <w:noProof/>
        </w:rPr>
        <w:t>28</w:t>
      </w:r>
      <w:r w:rsidRPr="006B6D34">
        <w:rPr>
          <w:noProof/>
        </w:rPr>
        <w:t>.1</w:t>
      </w:r>
      <w:r w:rsidRPr="006B6D34">
        <w:rPr>
          <w:noProof/>
        </w:rPr>
        <w:tab/>
        <w:t>General</w:t>
      </w:r>
      <w:bookmarkEnd w:id="2222"/>
      <w:bookmarkEnd w:id="2223"/>
      <w:bookmarkEnd w:id="2224"/>
      <w:bookmarkEnd w:id="2225"/>
      <w:bookmarkEnd w:id="2226"/>
      <w:bookmarkEnd w:id="2230"/>
    </w:p>
    <w:p w14:paraId="0FB706F9" w14:textId="77777777" w:rsidR="00EE5860" w:rsidRDefault="00EE5860" w:rsidP="00EE5860">
      <w:pPr>
        <w:rPr>
          <w:lang w:val="en-US" w:eastAsia="zh-CN"/>
        </w:rPr>
      </w:pPr>
      <w:r w:rsidRPr="00441CD0">
        <w:t xml:space="preserve">Stage 2 requirements for the support of </w:t>
      </w:r>
      <w:r>
        <w:t>Downlink data delivery status notification with UPF buffering</w:t>
      </w:r>
      <w:r w:rsidRPr="00441CD0">
        <w:t xml:space="preserve"> are specified in clause</w:t>
      </w:r>
      <w:r>
        <w:t> </w:t>
      </w:r>
      <w:r w:rsidRPr="00441CD0">
        <w:t>5.</w:t>
      </w:r>
      <w:r>
        <w:t>8.3.2</w:t>
      </w:r>
      <w:r w:rsidRPr="00441CD0">
        <w:rPr>
          <w:lang w:val="en-US" w:eastAsia="zh-CN"/>
        </w:rPr>
        <w:t xml:space="preserve"> of 3GPP TS 23.501 [28]</w:t>
      </w:r>
      <w:r>
        <w:rPr>
          <w:lang w:val="en-US" w:eastAsia="zh-CN"/>
        </w:rPr>
        <w:t xml:space="preserve"> and </w:t>
      </w:r>
      <w:r w:rsidRPr="00441CD0">
        <w:t>clause</w:t>
      </w:r>
      <w:r>
        <w:t xml:space="preserve">s 4.15.3.2.8 and </w:t>
      </w:r>
      <w:r w:rsidRPr="00DE17C2">
        <w:t xml:space="preserve">4.15.3.2.9 </w:t>
      </w:r>
      <w:r>
        <w:t xml:space="preserve">of </w:t>
      </w:r>
      <w:r w:rsidRPr="00DE17C2">
        <w:t>3GPP</w:t>
      </w:r>
      <w:r w:rsidRPr="00441CD0">
        <w:rPr>
          <w:lang w:val="en-US" w:eastAsia="zh-CN"/>
        </w:rPr>
        <w:t> TS 23.50</w:t>
      </w:r>
      <w:r>
        <w:rPr>
          <w:lang w:val="en-US" w:eastAsia="zh-CN"/>
        </w:rPr>
        <w:t>2</w:t>
      </w:r>
      <w:r w:rsidRPr="00441CD0">
        <w:rPr>
          <w:lang w:val="en-US" w:eastAsia="zh-CN"/>
        </w:rPr>
        <w:t> [</w:t>
      </w:r>
      <w:r>
        <w:rPr>
          <w:lang w:val="en-US" w:eastAsia="zh-CN"/>
        </w:rPr>
        <w:t>29</w:t>
      </w:r>
      <w:r w:rsidRPr="00441CD0">
        <w:rPr>
          <w:lang w:val="en-US" w:eastAsia="zh-CN"/>
        </w:rPr>
        <w:t>].</w:t>
      </w:r>
    </w:p>
    <w:p w14:paraId="7B9325F1" w14:textId="77777777" w:rsidR="00EE5860" w:rsidRDefault="00EE5860" w:rsidP="00EE5860">
      <w:r>
        <w:rPr>
          <w:lang w:val="en-US" w:eastAsia="zh-CN"/>
        </w:rPr>
        <w:t xml:space="preserve">If the UP function supports the </w:t>
      </w:r>
      <w:r>
        <w:t xml:space="preserve">Downlink data delivery status notification with UPF buffering, the </w:t>
      </w:r>
      <w:r w:rsidRPr="00867BF5">
        <w:t xml:space="preserve">UP function shall set the </w:t>
      </w:r>
      <w:r>
        <w:t>DDDS</w:t>
      </w:r>
      <w:r w:rsidRPr="00867BF5">
        <w:t xml:space="preserve"> feature flag in the </w:t>
      </w:r>
      <w:r w:rsidRPr="00867BF5">
        <w:rPr>
          <w:lang w:val="en-US"/>
        </w:rPr>
        <w:t>UP Function Features IE (see clause 8.2.25).</w:t>
      </w:r>
      <w:r>
        <w:rPr>
          <w:lang w:val="en-US"/>
        </w:rPr>
        <w:t xml:space="preserve"> If so, the </w:t>
      </w:r>
      <w:r w:rsidRPr="00867BF5">
        <w:t xml:space="preserve">CP function may </w:t>
      </w:r>
      <w:r w:rsidRPr="00867BF5">
        <w:rPr>
          <w:lang w:val="en-US"/>
        </w:rPr>
        <w:t>request the UP function</w:t>
      </w:r>
      <w:r>
        <w:rPr>
          <w:lang w:val="en-US"/>
        </w:rPr>
        <w:t xml:space="preserve"> to notify the first buffered DL packet and / or the first discarded DL packet for the traffic matching the downlink PDR by set the BUFF flag, </w:t>
      </w:r>
      <w:r>
        <w:rPr>
          <w:szCs w:val="22"/>
        </w:rPr>
        <w:t xml:space="preserve">BDPN flag and DDPN flag in the </w:t>
      </w:r>
      <w:r w:rsidRPr="00441CD0">
        <w:rPr>
          <w:lang w:val="en-US"/>
        </w:rPr>
        <w:t xml:space="preserve">Apply Action IE </w:t>
      </w:r>
      <w:r>
        <w:rPr>
          <w:lang w:val="en-US"/>
        </w:rPr>
        <w:t>of</w:t>
      </w:r>
      <w:r w:rsidRPr="00441CD0">
        <w:rPr>
          <w:lang w:val="en-US"/>
        </w:rPr>
        <w:t xml:space="preserve"> </w:t>
      </w:r>
      <w:r>
        <w:rPr>
          <w:lang w:val="en-US"/>
        </w:rPr>
        <w:t>the</w:t>
      </w:r>
      <w:r w:rsidRPr="00441CD0">
        <w:rPr>
          <w:lang w:val="en-US"/>
        </w:rPr>
        <w:t xml:space="preserve"> FAR</w:t>
      </w:r>
      <w:r w:rsidRPr="00867BF5">
        <w:rPr>
          <w:lang w:val="en-US"/>
        </w:rPr>
        <w:t>.</w:t>
      </w:r>
      <w:r>
        <w:rPr>
          <w:lang w:val="en-US"/>
        </w:rPr>
        <w:t xml:space="preserve"> The </w:t>
      </w:r>
      <w:r w:rsidRPr="00867BF5">
        <w:t>CP function may</w:t>
      </w:r>
      <w:r>
        <w:t xml:space="preserve"> also provide the </w:t>
      </w:r>
      <w:r w:rsidRPr="00441CD0">
        <w:t>DL Buffering Duration IE</w:t>
      </w:r>
      <w:r>
        <w:t xml:space="preserve"> and </w:t>
      </w:r>
      <w:r w:rsidRPr="00F61E19">
        <w:t>DL Buffering Suggested Packet Count</w:t>
      </w:r>
      <w:r>
        <w:t xml:space="preserve"> IE in the related BAR to the UP function.</w:t>
      </w:r>
    </w:p>
    <w:p w14:paraId="57238430" w14:textId="77777777" w:rsidR="00EE5860" w:rsidRDefault="00EE5860" w:rsidP="00EE5860">
      <w:r>
        <w:rPr>
          <w:rFonts w:hint="eastAsia"/>
          <w:lang w:val="en-US" w:eastAsia="zh-CN"/>
        </w:rPr>
        <w:t>T</w:t>
      </w:r>
      <w:r>
        <w:rPr>
          <w:lang w:val="en-US" w:eastAsia="zh-CN"/>
        </w:rPr>
        <w:t xml:space="preserve">he UP function shall report the </w:t>
      </w:r>
      <w:r>
        <w:rPr>
          <w:lang w:val="en-US"/>
        </w:rPr>
        <w:t>first buffered DL packet</w:t>
      </w:r>
      <w:r w:rsidRPr="00E04206">
        <w:rPr>
          <w:lang w:val="en-US"/>
        </w:rPr>
        <w:t xml:space="preserve"> </w:t>
      </w:r>
      <w:r>
        <w:rPr>
          <w:lang w:val="en-US"/>
        </w:rPr>
        <w:t>for each service data flow identified by a PDR</w:t>
      </w:r>
      <w:r w:rsidRPr="00441CD0">
        <w:rPr>
          <w:lang w:val="en-US"/>
        </w:rPr>
        <w:t>, by sending a PFCP Session Report Request including a Downlink Data Report IE identifying the PDR(s) for which downlink packets have been received</w:t>
      </w:r>
      <w:r>
        <w:rPr>
          <w:lang w:val="en-US"/>
        </w:rPr>
        <w:t xml:space="preserve">. The </w:t>
      </w:r>
      <w:r>
        <w:rPr>
          <w:lang w:val="en-US" w:eastAsia="zh-CN"/>
        </w:rPr>
        <w:t xml:space="preserve">UP function shall also report the </w:t>
      </w:r>
      <w:r>
        <w:rPr>
          <w:lang w:val="en-US"/>
        </w:rPr>
        <w:t xml:space="preserve">first discarded DL packet </w:t>
      </w:r>
      <w:r w:rsidRPr="0094066C">
        <w:rPr>
          <w:lang w:val="en-US"/>
        </w:rPr>
        <w:t xml:space="preserve">for each service data flow identified by a PDR </w:t>
      </w:r>
      <w:r>
        <w:rPr>
          <w:lang w:val="en-US"/>
        </w:rPr>
        <w:t xml:space="preserve">if the </w:t>
      </w:r>
      <w:r w:rsidRPr="00441CD0">
        <w:t>DL Buffering Duration</w:t>
      </w:r>
      <w:r>
        <w:rPr>
          <w:szCs w:val="22"/>
        </w:rPr>
        <w:t xml:space="preserve"> or </w:t>
      </w:r>
      <w:r w:rsidRPr="00441CD0">
        <w:t>DL Buffering Suggested Packet Count</w:t>
      </w:r>
      <w:r>
        <w:rPr>
          <w:szCs w:val="22"/>
        </w:rPr>
        <w:t xml:space="preserve"> is exceeded. </w:t>
      </w:r>
      <w:r w:rsidRPr="00001B1C">
        <w:rPr>
          <w:szCs w:val="18"/>
          <w:lang w:val="en-US" w:eastAsia="zh-CN"/>
        </w:rPr>
        <w:t xml:space="preserve">DL Data Status IE shall </w:t>
      </w:r>
      <w:r w:rsidRPr="00001B1C">
        <w:rPr>
          <w:szCs w:val="18"/>
          <w:lang w:val="en-US" w:eastAsia="zh-CN"/>
        </w:rPr>
        <w:lastRenderedPageBreak/>
        <w:t xml:space="preserve">be included in the </w:t>
      </w:r>
      <w:r w:rsidRPr="00441CD0">
        <w:rPr>
          <w:lang w:val="en-US"/>
        </w:rPr>
        <w:t>Downlink Data Report IE</w:t>
      </w:r>
      <w:r>
        <w:rPr>
          <w:lang w:val="en-US"/>
        </w:rPr>
        <w:t xml:space="preserve"> to indicate the report is triggered by the </w:t>
      </w:r>
      <w:r>
        <w:t>Downlink data delivery status with UPF buffering when the first DL packet is buffered or discarded.</w:t>
      </w:r>
    </w:p>
    <w:p w14:paraId="0893062C" w14:textId="77777777" w:rsidR="00EE5860" w:rsidRDefault="00EE5860" w:rsidP="00EE5860">
      <w:pPr>
        <w:pStyle w:val="NO"/>
      </w:pPr>
      <w:r>
        <w:rPr>
          <w:lang w:eastAsia="zh-CN"/>
        </w:rPr>
        <w:t>NOTE</w:t>
      </w:r>
      <w:r>
        <w:rPr>
          <w:lang w:eastAsia="zh-CN"/>
        </w:rPr>
        <w:tab/>
        <w:t>The CP function can request the UP function to report the f</w:t>
      </w:r>
      <w:r>
        <w:rPr>
          <w:lang w:val="en-US"/>
        </w:rPr>
        <w:t>irst buffered DL packet</w:t>
      </w:r>
      <w:r>
        <w:rPr>
          <w:lang w:eastAsia="zh-CN"/>
        </w:rPr>
        <w:t xml:space="preserve"> by setting the </w:t>
      </w:r>
      <w:r>
        <w:rPr>
          <w:szCs w:val="22"/>
        </w:rPr>
        <w:t>BDPN flag</w:t>
      </w:r>
      <w:r>
        <w:t xml:space="preserve"> and / or the NOCP flag</w:t>
      </w:r>
      <w:r w:rsidRPr="004A5A31">
        <w:rPr>
          <w:szCs w:val="22"/>
        </w:rPr>
        <w:t xml:space="preserve"> </w:t>
      </w:r>
      <w:r>
        <w:rPr>
          <w:szCs w:val="22"/>
        </w:rPr>
        <w:t xml:space="preserve">in the </w:t>
      </w:r>
      <w:r w:rsidRPr="00441CD0">
        <w:rPr>
          <w:lang w:val="en-US"/>
        </w:rPr>
        <w:t>Apply Action IE</w:t>
      </w:r>
      <w:r>
        <w:rPr>
          <w:lang w:val="en-US"/>
        </w:rPr>
        <w:t xml:space="preserve"> of the FAR</w:t>
      </w:r>
      <w:r>
        <w:t xml:space="preserve">. If the </w:t>
      </w:r>
      <w:r>
        <w:rPr>
          <w:szCs w:val="22"/>
        </w:rPr>
        <w:t>BDPN flag is set</w:t>
      </w:r>
      <w:r>
        <w:t xml:space="preserve">, the UP function reports the first buffered DL packet for </w:t>
      </w:r>
      <w:r w:rsidRPr="00FE7FE0">
        <w:t>each service data flow identified by a</w:t>
      </w:r>
      <w:r w:rsidRPr="00B36B10">
        <w:rPr>
          <w:szCs w:val="22"/>
        </w:rPr>
        <w:t xml:space="preserve"> PDR associated to the FAR. </w:t>
      </w:r>
      <w:r>
        <w:rPr>
          <w:lang w:val="en-US"/>
        </w:rPr>
        <w:t xml:space="preserve">If the </w:t>
      </w:r>
      <w:r>
        <w:t>NOCP flag is set, the UP function reports the first buffered DL pack</w:t>
      </w:r>
      <w:r w:rsidRPr="00B36B10">
        <w:rPr>
          <w:szCs w:val="22"/>
        </w:rPr>
        <w:t>et of any PDR associated to</w:t>
      </w:r>
      <w:r>
        <w:t xml:space="preserve"> the FAR, i.e. if there are subsequent DL packets (pertaining to different </w:t>
      </w:r>
      <w:r w:rsidRPr="00FE7FE0">
        <w:t xml:space="preserve">service data flow identified by </w:t>
      </w:r>
      <w:r>
        <w:t>other</w:t>
      </w:r>
      <w:r w:rsidRPr="00FE7FE0">
        <w:t xml:space="preserve"> PDR</w:t>
      </w:r>
      <w:r>
        <w:t>s</w:t>
      </w:r>
      <w:r w:rsidRPr="00B36B10">
        <w:t xml:space="preserve"> associated to the FAR</w:t>
      </w:r>
      <w:r>
        <w:t>), there is no new report sent to the CP function.</w:t>
      </w:r>
    </w:p>
    <w:p w14:paraId="0B608C92" w14:textId="77777777" w:rsidR="00EE5860" w:rsidRDefault="00EE5860" w:rsidP="00EE5860">
      <w:pPr>
        <w:rPr>
          <w:lang w:val="en-US"/>
        </w:rPr>
      </w:pPr>
      <w:r>
        <w:rPr>
          <w:lang w:val="en-US" w:eastAsia="zh-CN"/>
        </w:rPr>
        <w:t xml:space="preserve">If the UP function supports the </w:t>
      </w:r>
      <w:r>
        <w:t xml:space="preserve">Downlink data delivery status notification with UPF buffering, the CP </w:t>
      </w:r>
      <w:r w:rsidRPr="00867BF5">
        <w:t>function</w:t>
      </w:r>
      <w:r>
        <w:t xml:space="preserve"> may also request the UP function to drop the </w:t>
      </w:r>
      <w:r>
        <w:rPr>
          <w:lang w:val="en-US"/>
        </w:rPr>
        <w:t>DL packets</w:t>
      </w:r>
      <w:r w:rsidRPr="00645335">
        <w:rPr>
          <w:lang w:val="en-US"/>
        </w:rPr>
        <w:t xml:space="preserve"> </w:t>
      </w:r>
      <w:r>
        <w:t xml:space="preserve">directly </w:t>
      </w:r>
      <w:r>
        <w:rPr>
          <w:lang w:val="en-US"/>
        </w:rPr>
        <w:t xml:space="preserve">and send a notification for the traffic matching the downlink PDR by set the DROP flag and DDPN flag in the </w:t>
      </w:r>
      <w:r w:rsidRPr="00441CD0">
        <w:rPr>
          <w:lang w:val="en-US"/>
        </w:rPr>
        <w:t xml:space="preserve">Apply Action IE </w:t>
      </w:r>
      <w:r>
        <w:rPr>
          <w:lang w:val="en-US"/>
        </w:rPr>
        <w:t>of</w:t>
      </w:r>
      <w:r w:rsidRPr="00441CD0">
        <w:rPr>
          <w:lang w:val="en-US"/>
        </w:rPr>
        <w:t xml:space="preserve"> </w:t>
      </w:r>
      <w:r>
        <w:rPr>
          <w:lang w:val="en-US"/>
        </w:rPr>
        <w:t>the</w:t>
      </w:r>
      <w:r w:rsidRPr="00441CD0">
        <w:rPr>
          <w:lang w:val="en-US"/>
        </w:rPr>
        <w:t xml:space="preserve"> FAR</w:t>
      </w:r>
      <w:r>
        <w:rPr>
          <w:lang w:val="en-US"/>
        </w:rPr>
        <w:t>.</w:t>
      </w:r>
    </w:p>
    <w:p w14:paraId="11FD7490" w14:textId="77777777" w:rsidR="00EE5860" w:rsidRDefault="00EE5860" w:rsidP="00EE5860">
      <w:pPr>
        <w:rPr>
          <w:lang w:val="en-US"/>
        </w:rPr>
      </w:pPr>
      <w:r>
        <w:rPr>
          <w:rFonts w:hint="eastAsia"/>
          <w:lang w:val="en-US" w:eastAsia="zh-CN"/>
        </w:rPr>
        <w:t>T</w:t>
      </w:r>
      <w:r>
        <w:rPr>
          <w:lang w:val="en-US" w:eastAsia="zh-CN"/>
        </w:rPr>
        <w:t xml:space="preserve">he UP function shall report the </w:t>
      </w:r>
      <w:r>
        <w:rPr>
          <w:lang w:val="en-US"/>
        </w:rPr>
        <w:t>dropped DL packets</w:t>
      </w:r>
      <w:r w:rsidRPr="00E04206">
        <w:rPr>
          <w:lang w:val="en-US"/>
        </w:rPr>
        <w:t xml:space="preserve"> </w:t>
      </w:r>
      <w:r>
        <w:rPr>
          <w:lang w:val="en-US"/>
        </w:rPr>
        <w:t>for each service data flow identified by a PDR</w:t>
      </w:r>
      <w:r w:rsidRPr="00441CD0">
        <w:rPr>
          <w:lang w:val="en-US"/>
        </w:rPr>
        <w:t>, by sending a PFCP Session Report Request including a Downlink Data Report IE identifying the PDR(s) for which downlink packets have been received</w:t>
      </w:r>
      <w:r>
        <w:rPr>
          <w:lang w:val="en-US"/>
        </w:rPr>
        <w:t>.</w:t>
      </w:r>
    </w:p>
    <w:p w14:paraId="436D82A4" w14:textId="77777777" w:rsidR="00EE5860" w:rsidRPr="00441CD0" w:rsidRDefault="00EE5860" w:rsidP="00EE5860">
      <w:pPr>
        <w:pStyle w:val="Heading2"/>
        <w:rPr>
          <w:lang w:eastAsia="zh-CN"/>
        </w:rPr>
      </w:pPr>
      <w:bookmarkStart w:id="2231" w:name="_Toc57930514"/>
      <w:bookmarkStart w:id="2232" w:name="_Toc57931144"/>
      <w:bookmarkStart w:id="2233" w:name="_Toc83140594"/>
      <w:r>
        <w:t>5.</w:t>
      </w:r>
      <w:r>
        <w:rPr>
          <w:lang w:eastAsia="zh-CN"/>
        </w:rPr>
        <w:t>29</w:t>
      </w:r>
      <w:r w:rsidRPr="00441CD0">
        <w:tab/>
        <w:t xml:space="preserve">Support </w:t>
      </w:r>
      <w:r>
        <w:rPr>
          <w:rFonts w:hint="eastAsia"/>
          <w:lang w:eastAsia="zh-CN"/>
        </w:rPr>
        <w:t>Reliable Data Service</w:t>
      </w:r>
      <w:bookmarkEnd w:id="2227"/>
      <w:bookmarkEnd w:id="2228"/>
      <w:bookmarkEnd w:id="2229"/>
      <w:bookmarkEnd w:id="2231"/>
      <w:bookmarkEnd w:id="2232"/>
      <w:bookmarkEnd w:id="2233"/>
    </w:p>
    <w:p w14:paraId="5B39AE9C" w14:textId="77777777" w:rsidR="00EE5860" w:rsidRDefault="00EE5860" w:rsidP="00EE5860">
      <w:r>
        <w:rPr>
          <w:rFonts w:hint="eastAsia"/>
          <w:noProof/>
          <w:lang w:eastAsia="zh-CN"/>
        </w:rPr>
        <w:t>Clause</w:t>
      </w:r>
      <w:r>
        <w:rPr>
          <w:noProof/>
          <w:lang w:eastAsia="zh-CN"/>
        </w:rPr>
        <w:t> </w:t>
      </w:r>
      <w:r>
        <w:rPr>
          <w:rFonts w:hint="eastAsia"/>
          <w:noProof/>
          <w:lang w:eastAsia="zh-CN"/>
        </w:rPr>
        <w:t>5.31.6 of 3GPP</w:t>
      </w:r>
      <w:r>
        <w:rPr>
          <w:noProof/>
          <w:lang w:eastAsia="zh-CN"/>
        </w:rPr>
        <w:t> </w:t>
      </w:r>
      <w:r>
        <w:rPr>
          <w:rFonts w:hint="eastAsia"/>
          <w:noProof/>
          <w:lang w:eastAsia="zh-CN"/>
        </w:rPr>
        <w:t>TS</w:t>
      </w:r>
      <w:r>
        <w:rPr>
          <w:noProof/>
          <w:lang w:eastAsia="zh-CN"/>
        </w:rPr>
        <w:t> </w:t>
      </w:r>
      <w:r>
        <w:rPr>
          <w:rFonts w:hint="eastAsia"/>
          <w:noProof/>
          <w:lang w:eastAsia="zh-CN"/>
        </w:rPr>
        <w:t>23.501</w:t>
      </w:r>
      <w:r>
        <w:rPr>
          <w:noProof/>
          <w:lang w:eastAsia="zh-CN"/>
        </w:rPr>
        <w:t> </w:t>
      </w:r>
      <w:r>
        <w:rPr>
          <w:rFonts w:hint="eastAsia"/>
          <w:noProof/>
          <w:lang w:eastAsia="zh-CN"/>
        </w:rPr>
        <w:t>[28], clause</w:t>
      </w:r>
      <w:r>
        <w:rPr>
          <w:noProof/>
          <w:lang w:eastAsia="zh-CN"/>
        </w:rPr>
        <w:t> </w:t>
      </w:r>
      <w:r>
        <w:rPr>
          <w:rFonts w:hint="eastAsia"/>
          <w:noProof/>
          <w:lang w:eastAsia="zh-CN"/>
        </w:rPr>
        <w:t>4.3.2 of 3GPP</w:t>
      </w:r>
      <w:r>
        <w:rPr>
          <w:noProof/>
          <w:lang w:eastAsia="zh-CN"/>
        </w:rPr>
        <w:t> </w:t>
      </w:r>
      <w:r>
        <w:rPr>
          <w:rFonts w:hint="eastAsia"/>
          <w:noProof/>
          <w:lang w:eastAsia="zh-CN"/>
        </w:rPr>
        <w:t>TS</w:t>
      </w:r>
      <w:r>
        <w:rPr>
          <w:noProof/>
          <w:lang w:eastAsia="zh-CN"/>
        </w:rPr>
        <w:t> </w:t>
      </w:r>
      <w:r>
        <w:rPr>
          <w:rFonts w:hint="eastAsia"/>
          <w:noProof/>
          <w:lang w:eastAsia="zh-CN"/>
        </w:rPr>
        <w:t>23.502</w:t>
      </w:r>
      <w:r>
        <w:rPr>
          <w:noProof/>
          <w:lang w:eastAsia="zh-CN"/>
        </w:rPr>
        <w:t> </w:t>
      </w:r>
      <w:r>
        <w:rPr>
          <w:rFonts w:hint="eastAsia"/>
          <w:noProof/>
          <w:lang w:eastAsia="zh-CN"/>
        </w:rPr>
        <w:t>[29] and clause</w:t>
      </w:r>
      <w:r>
        <w:rPr>
          <w:noProof/>
          <w:lang w:eastAsia="zh-CN"/>
        </w:rPr>
        <w:t> </w:t>
      </w:r>
      <w:r>
        <w:rPr>
          <w:rFonts w:hint="eastAsia"/>
          <w:noProof/>
          <w:lang w:eastAsia="zh-CN"/>
        </w:rPr>
        <w:t>4.5.14.3 of 3GPP</w:t>
      </w:r>
      <w:r>
        <w:rPr>
          <w:noProof/>
          <w:lang w:eastAsia="zh-CN"/>
        </w:rPr>
        <w:t> </w:t>
      </w:r>
      <w:r>
        <w:rPr>
          <w:rFonts w:hint="eastAsia"/>
          <w:noProof/>
          <w:lang w:eastAsia="zh-CN"/>
        </w:rPr>
        <w:t>TS</w:t>
      </w:r>
      <w:r>
        <w:rPr>
          <w:noProof/>
          <w:lang w:eastAsia="zh-CN"/>
        </w:rPr>
        <w:t> </w:t>
      </w:r>
      <w:r>
        <w:rPr>
          <w:rFonts w:hint="eastAsia"/>
          <w:noProof/>
          <w:lang w:eastAsia="zh-CN"/>
        </w:rPr>
        <w:t>23.682</w:t>
      </w:r>
      <w:r>
        <w:rPr>
          <w:noProof/>
          <w:lang w:eastAsia="zh-CN"/>
        </w:rPr>
        <w:t> </w:t>
      </w:r>
      <w:r>
        <w:rPr>
          <w:rFonts w:hint="eastAsia"/>
          <w:noProof/>
          <w:lang w:eastAsia="zh-CN"/>
        </w:rPr>
        <w:t>[66],</w:t>
      </w:r>
      <w:r>
        <w:rPr>
          <w:rFonts w:hint="eastAsia"/>
          <w:lang w:eastAsia="zh-CN"/>
        </w:rPr>
        <w:t xml:space="preserve"> specify that</w:t>
      </w:r>
      <w:r w:rsidRPr="00881E33">
        <w:t xml:space="preserve"> </w:t>
      </w:r>
      <w:r>
        <w:t>The Reliable Data Service (RDS) may be used between the UE and UP</w:t>
      </w:r>
      <w:r>
        <w:rPr>
          <w:rFonts w:hint="eastAsia"/>
          <w:lang w:eastAsia="zh-CN"/>
        </w:rPr>
        <w:t xml:space="preserve"> function</w:t>
      </w:r>
      <w:r>
        <w:t xml:space="preserve"> when using a PDU Session of PDU Type 'Unstructured'</w:t>
      </w:r>
      <w:r>
        <w:rPr>
          <w:rFonts w:hint="eastAsia"/>
          <w:lang w:eastAsia="zh-CN"/>
        </w:rPr>
        <w:t xml:space="preserve"> in 5GS or </w:t>
      </w:r>
      <w:r w:rsidRPr="00E42491">
        <w:t>using PDN Connection of PDN Type 'Non-IP'</w:t>
      </w:r>
      <w:r>
        <w:rPr>
          <w:rFonts w:hint="eastAsia"/>
          <w:lang w:eastAsia="zh-CN"/>
        </w:rPr>
        <w:t xml:space="preserve"> in EPS</w:t>
      </w:r>
      <w:r>
        <w:t>. The service is enabled or disabled based on DNN and NSSAI Configuration per SLA</w:t>
      </w:r>
      <w:r>
        <w:rPr>
          <w:rFonts w:hint="eastAsia"/>
          <w:lang w:eastAsia="zh-CN"/>
        </w:rPr>
        <w:t xml:space="preserve"> in 5GS or </w:t>
      </w:r>
      <w:r w:rsidRPr="00E42491">
        <w:t>APN Configuration per SLA</w:t>
      </w:r>
      <w:r>
        <w:rPr>
          <w:rFonts w:hint="eastAsia"/>
          <w:lang w:eastAsia="zh-CN"/>
        </w:rPr>
        <w:t xml:space="preserve"> in EPS</w:t>
      </w:r>
      <w:r>
        <w:t>.</w:t>
      </w:r>
    </w:p>
    <w:p w14:paraId="4EEC7921" w14:textId="77777777" w:rsidR="00EE5860" w:rsidRDefault="00EE5860" w:rsidP="00EE5860">
      <w:pPr>
        <w:rPr>
          <w:lang w:eastAsia="zh-CN"/>
        </w:rPr>
      </w:pPr>
      <w:r>
        <w:rPr>
          <w:rFonts w:hint="eastAsia"/>
          <w:lang w:eastAsia="zh-CN"/>
        </w:rPr>
        <w:t>If t</w:t>
      </w:r>
      <w:r>
        <w:t>he UE indicates its capability of supporting RDS in the Protocol Configuration Options (PCO)</w:t>
      </w:r>
      <w:r>
        <w:rPr>
          <w:rFonts w:hint="eastAsia"/>
          <w:lang w:eastAsia="zh-CN"/>
        </w:rPr>
        <w:t xml:space="preserve"> </w:t>
      </w:r>
      <w:r w:rsidRPr="006630CE">
        <w:rPr>
          <w:lang w:eastAsia="zh-CN"/>
        </w:rPr>
        <w:t>and if the UP</w:t>
      </w:r>
      <w:r>
        <w:rPr>
          <w:rFonts w:hint="eastAsia"/>
          <w:lang w:eastAsia="zh-CN"/>
        </w:rPr>
        <w:t xml:space="preserve"> function</w:t>
      </w:r>
      <w:r w:rsidRPr="006630CE">
        <w:rPr>
          <w:lang w:eastAsia="zh-CN"/>
        </w:rPr>
        <w:t xml:space="preserve"> indicated support of the RDS feature</w:t>
      </w:r>
      <w:r>
        <w:rPr>
          <w:rFonts w:hint="eastAsia"/>
          <w:lang w:eastAsia="zh-CN"/>
        </w:rPr>
        <w:t xml:space="preserve">, </w:t>
      </w:r>
      <w:r w:rsidRPr="006630CE">
        <w:rPr>
          <w:lang w:eastAsia="zh-CN"/>
        </w:rPr>
        <w:t xml:space="preserve">the </w:t>
      </w:r>
      <w:r>
        <w:rPr>
          <w:rFonts w:hint="eastAsia"/>
          <w:lang w:eastAsia="zh-CN"/>
        </w:rPr>
        <w:t>CP function</w:t>
      </w:r>
      <w:r w:rsidRPr="006630CE">
        <w:rPr>
          <w:lang w:eastAsia="zh-CN"/>
        </w:rPr>
        <w:t xml:space="preserve"> may request the UP</w:t>
      </w:r>
      <w:r>
        <w:rPr>
          <w:rFonts w:hint="eastAsia"/>
          <w:lang w:eastAsia="zh-CN"/>
        </w:rPr>
        <w:t xml:space="preserve"> fuction</w:t>
      </w:r>
      <w:r w:rsidRPr="006630CE">
        <w:rPr>
          <w:lang w:eastAsia="zh-CN"/>
        </w:rPr>
        <w:t xml:space="preserve"> to apply the RDS functionality for the PDU session </w:t>
      </w:r>
      <w:r>
        <w:rPr>
          <w:rFonts w:hint="eastAsia"/>
          <w:lang w:eastAsia="zh-CN"/>
        </w:rPr>
        <w:t xml:space="preserve">by sending </w:t>
      </w:r>
      <w:r>
        <w:rPr>
          <w:lang w:eastAsia="zh-CN"/>
        </w:rPr>
        <w:t>"</w:t>
      </w:r>
      <w:r w:rsidRPr="008742AF">
        <w:rPr>
          <w:lang w:eastAsia="zh-CN"/>
        </w:rPr>
        <w:t>Provide RDS Configuration Information</w:t>
      </w:r>
      <w:r>
        <w:rPr>
          <w:lang w:eastAsia="zh-CN"/>
        </w:rPr>
        <w:t>"</w:t>
      </w:r>
      <w:r w:rsidRPr="008742AF">
        <w:rPr>
          <w:lang w:eastAsia="zh-CN"/>
        </w:rPr>
        <w:t xml:space="preserve"> IE within PFCP Session Establishment Request</w:t>
      </w:r>
      <w:r>
        <w:rPr>
          <w:rFonts w:hint="eastAsia"/>
          <w:lang w:eastAsia="zh-CN"/>
        </w:rPr>
        <w:t xml:space="preserve"> message (see clause</w:t>
      </w:r>
      <w:r>
        <w:rPr>
          <w:lang w:eastAsia="zh-CN"/>
        </w:rPr>
        <w:t> </w:t>
      </w:r>
      <w:r>
        <w:rPr>
          <w:rFonts w:hint="eastAsia"/>
          <w:lang w:eastAsia="zh-CN"/>
        </w:rPr>
        <w:t>7.5.2.</w:t>
      </w:r>
      <w:r>
        <w:rPr>
          <w:lang w:eastAsia="zh-CN"/>
        </w:rPr>
        <w:t>11</w:t>
      </w:r>
      <w:r>
        <w:rPr>
          <w:rFonts w:hint="eastAsia"/>
          <w:lang w:eastAsia="zh-CN"/>
        </w:rPr>
        <w:t>)</w:t>
      </w:r>
      <w:r>
        <w:t>.</w:t>
      </w:r>
    </w:p>
    <w:p w14:paraId="60EFB463" w14:textId="77777777" w:rsidR="00EE5860" w:rsidRDefault="00EE5860" w:rsidP="00EE5860">
      <w:pPr>
        <w:rPr>
          <w:lang w:eastAsia="zh-CN"/>
        </w:rPr>
      </w:pPr>
      <w:r>
        <w:t xml:space="preserve">If the </w:t>
      </w:r>
      <w:r>
        <w:rPr>
          <w:rFonts w:hint="eastAsia"/>
          <w:lang w:eastAsia="zh-CN"/>
        </w:rPr>
        <w:t>U</w:t>
      </w:r>
      <w:r>
        <w:t xml:space="preserve">P </w:t>
      </w:r>
      <w:r>
        <w:rPr>
          <w:rFonts w:hint="eastAsia"/>
          <w:lang w:eastAsia="zh-CN"/>
        </w:rPr>
        <w:t>function</w:t>
      </w:r>
      <w:r>
        <w:t xml:space="preserve"> supports and accepts RDS</w:t>
      </w:r>
      <w:r>
        <w:rPr>
          <w:rFonts w:hint="eastAsia"/>
          <w:lang w:eastAsia="zh-CN"/>
        </w:rPr>
        <w:t>, it should respond to C</w:t>
      </w:r>
      <w:r>
        <w:t xml:space="preserve">P </w:t>
      </w:r>
      <w:r>
        <w:rPr>
          <w:rFonts w:hint="eastAsia"/>
          <w:lang w:eastAsia="zh-CN"/>
        </w:rPr>
        <w:t xml:space="preserve">function by </w:t>
      </w:r>
      <w:r w:rsidRPr="005B055D">
        <w:rPr>
          <w:lang w:eastAsia="zh-CN"/>
        </w:rPr>
        <w:t>set</w:t>
      </w:r>
      <w:r>
        <w:rPr>
          <w:rFonts w:hint="eastAsia"/>
          <w:lang w:eastAsia="zh-CN"/>
        </w:rPr>
        <w:t>ting</w:t>
      </w:r>
      <w:r w:rsidRPr="005B055D">
        <w:rPr>
          <w:lang w:eastAsia="zh-CN"/>
        </w:rPr>
        <w:t xml:space="preserve"> RDS flag</w:t>
      </w:r>
      <w:r w:rsidRPr="005B055D">
        <w:rPr>
          <w:rFonts w:hint="eastAsia"/>
          <w:lang w:eastAsia="zh-CN"/>
        </w:rPr>
        <w:t xml:space="preserve"> </w:t>
      </w:r>
      <w:r>
        <w:rPr>
          <w:rFonts w:hint="eastAsia"/>
          <w:lang w:eastAsia="zh-CN"/>
        </w:rPr>
        <w:t xml:space="preserve">in </w:t>
      </w:r>
      <w:r>
        <w:rPr>
          <w:lang w:eastAsia="zh-CN"/>
        </w:rPr>
        <w:t>"</w:t>
      </w:r>
      <w:r w:rsidRPr="008742AF">
        <w:rPr>
          <w:lang w:eastAsia="zh-CN"/>
        </w:rPr>
        <w:t>RDS Configuration Information</w:t>
      </w:r>
      <w:r>
        <w:rPr>
          <w:lang w:eastAsia="zh-CN"/>
        </w:rPr>
        <w:t>"</w:t>
      </w:r>
      <w:r w:rsidRPr="008742AF">
        <w:rPr>
          <w:lang w:eastAsia="zh-CN"/>
        </w:rPr>
        <w:t xml:space="preserve"> IE within PFCP Session Establishment </w:t>
      </w:r>
      <w:r>
        <w:rPr>
          <w:rFonts w:hint="eastAsia"/>
          <w:lang w:eastAsia="zh-CN"/>
        </w:rPr>
        <w:t>Response message (see clause</w:t>
      </w:r>
      <w:r>
        <w:rPr>
          <w:lang w:eastAsia="zh-CN"/>
        </w:rPr>
        <w:t> </w:t>
      </w:r>
      <w:r>
        <w:rPr>
          <w:rFonts w:hint="eastAsia"/>
          <w:lang w:eastAsia="zh-CN"/>
        </w:rPr>
        <w:t>7.5.3.</w:t>
      </w:r>
      <w:r>
        <w:rPr>
          <w:lang w:eastAsia="zh-CN"/>
        </w:rPr>
        <w:t>8</w:t>
      </w:r>
      <w:r>
        <w:rPr>
          <w:rFonts w:hint="eastAsia"/>
          <w:lang w:eastAsia="zh-CN"/>
        </w:rPr>
        <w:t xml:space="preserve">), and </w:t>
      </w:r>
      <w:r w:rsidRPr="00CF7D70">
        <w:rPr>
          <w:lang w:eastAsia="zh-CN"/>
        </w:rPr>
        <w:t>the UP</w:t>
      </w:r>
      <w:r>
        <w:rPr>
          <w:rFonts w:hint="eastAsia"/>
          <w:lang w:eastAsia="zh-CN"/>
        </w:rPr>
        <w:t xml:space="preserve"> function</w:t>
      </w:r>
      <w:r w:rsidRPr="00CF7D70">
        <w:rPr>
          <w:lang w:eastAsia="zh-CN"/>
        </w:rPr>
        <w:t xml:space="preserve"> </w:t>
      </w:r>
      <w:r>
        <w:rPr>
          <w:rFonts w:hint="eastAsia"/>
          <w:lang w:eastAsia="zh-CN"/>
        </w:rPr>
        <w:t>should</w:t>
      </w:r>
      <w:r w:rsidRPr="00CF7D70">
        <w:rPr>
          <w:lang w:eastAsia="zh-CN"/>
        </w:rPr>
        <w:t xml:space="preserve"> place unstructed DL data from N6</w:t>
      </w:r>
      <w:r>
        <w:rPr>
          <w:rFonts w:hint="eastAsia"/>
          <w:lang w:eastAsia="zh-CN"/>
        </w:rPr>
        <w:t>/SGi</w:t>
      </w:r>
      <w:r w:rsidRPr="00CF7D70">
        <w:rPr>
          <w:lang w:eastAsia="zh-CN"/>
        </w:rPr>
        <w:t xml:space="preserve"> </w:t>
      </w:r>
      <w:r>
        <w:rPr>
          <w:lang w:eastAsia="zh-CN"/>
        </w:rPr>
        <w:t xml:space="preserve">in the payload of RDS protocol </w:t>
      </w:r>
      <w:r w:rsidRPr="00CF7D70">
        <w:rPr>
          <w:lang w:eastAsia="zh-CN"/>
        </w:rPr>
        <w:t>and then insert it as GTP-</w:t>
      </w:r>
      <w:r>
        <w:rPr>
          <w:rFonts w:hint="eastAsia"/>
          <w:lang w:eastAsia="zh-CN"/>
        </w:rPr>
        <w:t>U</w:t>
      </w:r>
      <w:r w:rsidRPr="00CF7D70">
        <w:rPr>
          <w:lang w:eastAsia="zh-CN"/>
        </w:rPr>
        <w:t xml:space="preserve"> payload, and vice versa for UL</w:t>
      </w:r>
      <w:r>
        <w:rPr>
          <w:rFonts w:hint="eastAsia"/>
          <w:lang w:eastAsia="zh-CN"/>
        </w:rPr>
        <w:t xml:space="preserve"> data.</w:t>
      </w:r>
    </w:p>
    <w:p w14:paraId="66E82C27" w14:textId="77777777" w:rsidR="00EE5860" w:rsidRDefault="00EE5860" w:rsidP="00EE5860">
      <w:pPr>
        <w:rPr>
          <w:lang w:eastAsia="zh-CN"/>
        </w:rPr>
      </w:pPr>
      <w:r>
        <w:rPr>
          <w:rFonts w:hint="eastAsia"/>
          <w:lang w:eastAsia="zh-CN"/>
        </w:rPr>
        <w:t>Then</w:t>
      </w:r>
      <w:r>
        <w:t xml:space="preserve"> the CP </w:t>
      </w:r>
      <w:r>
        <w:rPr>
          <w:rFonts w:hint="eastAsia"/>
          <w:lang w:eastAsia="zh-CN"/>
        </w:rPr>
        <w:t>function</w:t>
      </w:r>
      <w:r>
        <w:t xml:space="preserve"> </w:t>
      </w:r>
      <w:r>
        <w:rPr>
          <w:rFonts w:hint="eastAsia"/>
          <w:lang w:eastAsia="zh-CN"/>
        </w:rPr>
        <w:t xml:space="preserve">should </w:t>
      </w:r>
      <w:r>
        <w:t>indicate to the UE, in the PCO, that the RDS shall be used if enabled in the DNN and NSSAI configuration</w:t>
      </w:r>
      <w:r>
        <w:rPr>
          <w:rFonts w:hint="eastAsia"/>
          <w:lang w:eastAsia="zh-CN"/>
        </w:rPr>
        <w:t xml:space="preserve"> in 5GS or </w:t>
      </w:r>
      <w:r w:rsidRPr="00E42491">
        <w:t>APN</w:t>
      </w:r>
      <w:r>
        <w:rPr>
          <w:rFonts w:hint="eastAsia"/>
          <w:lang w:eastAsia="zh-CN"/>
        </w:rPr>
        <w:t xml:space="preserve"> configuration in EPS</w:t>
      </w:r>
      <w:r>
        <w:t>.</w:t>
      </w:r>
      <w:r>
        <w:rPr>
          <w:rFonts w:hint="eastAsia"/>
          <w:lang w:eastAsia="zh-CN"/>
        </w:rPr>
        <w:t xml:space="preserve"> The Reliable Data Service is enabled afterwards.</w:t>
      </w:r>
    </w:p>
    <w:p w14:paraId="73F2CD79" w14:textId="77777777" w:rsidR="00EE5860" w:rsidRDefault="00EE5860" w:rsidP="00EE5860">
      <w:pPr>
        <w:rPr>
          <w:noProof/>
          <w:lang w:eastAsia="zh-CN"/>
        </w:rPr>
      </w:pPr>
      <w:r>
        <w:t>Reliable Data Service protocol is defined in 3GPP TS 24.250 [65].</w:t>
      </w:r>
    </w:p>
    <w:p w14:paraId="44C19E15" w14:textId="77777777" w:rsidR="00EE5860" w:rsidRPr="00441CD0" w:rsidRDefault="00EE5860" w:rsidP="00EE5860">
      <w:pPr>
        <w:rPr>
          <w:lang w:eastAsia="zh-CN"/>
        </w:rPr>
      </w:pPr>
    </w:p>
    <w:p w14:paraId="52DA60AC" w14:textId="77777777" w:rsidR="00EE5860" w:rsidRPr="00441CD0" w:rsidRDefault="00EE5860" w:rsidP="00EE5860">
      <w:pPr>
        <w:pStyle w:val="Heading1"/>
      </w:pPr>
      <w:bookmarkStart w:id="2234" w:name="_Toc36030922"/>
      <w:bookmarkStart w:id="2235" w:name="_Toc36042842"/>
      <w:bookmarkStart w:id="2236" w:name="_Toc36814167"/>
      <w:bookmarkStart w:id="2237" w:name="_Toc44689021"/>
      <w:bookmarkStart w:id="2238" w:name="_Toc44923775"/>
      <w:bookmarkStart w:id="2239" w:name="_Toc51860744"/>
      <w:bookmarkStart w:id="2240" w:name="_Toc57930515"/>
      <w:bookmarkStart w:id="2241" w:name="_Toc57931145"/>
      <w:bookmarkStart w:id="2242" w:name="_Toc83140595"/>
      <w:r w:rsidRPr="00441CD0">
        <w:t>6</w:t>
      </w:r>
      <w:r w:rsidRPr="00441CD0">
        <w:tab/>
        <w:t>Procedures</w:t>
      </w:r>
      <w:bookmarkEnd w:id="2206"/>
      <w:bookmarkEnd w:id="2207"/>
      <w:bookmarkEnd w:id="2208"/>
      <w:bookmarkEnd w:id="2209"/>
      <w:bookmarkEnd w:id="2234"/>
      <w:bookmarkEnd w:id="2235"/>
      <w:bookmarkEnd w:id="2236"/>
      <w:bookmarkEnd w:id="2237"/>
      <w:bookmarkEnd w:id="2238"/>
      <w:bookmarkEnd w:id="2239"/>
      <w:bookmarkEnd w:id="2240"/>
      <w:bookmarkEnd w:id="2241"/>
      <w:bookmarkEnd w:id="2242"/>
    </w:p>
    <w:p w14:paraId="1EBB868B" w14:textId="77777777" w:rsidR="00EE5860" w:rsidRPr="00441CD0" w:rsidRDefault="00EE5860" w:rsidP="00EE5860">
      <w:pPr>
        <w:pStyle w:val="Heading2"/>
      </w:pPr>
      <w:bookmarkStart w:id="2243" w:name="_Toc19717157"/>
      <w:bookmarkStart w:id="2244" w:name="_Toc27490641"/>
      <w:bookmarkStart w:id="2245" w:name="_Toc27556934"/>
      <w:bookmarkStart w:id="2246" w:name="_Toc27723851"/>
      <w:bookmarkStart w:id="2247" w:name="_Toc36030923"/>
      <w:bookmarkStart w:id="2248" w:name="_Toc36042843"/>
      <w:bookmarkStart w:id="2249" w:name="_Toc36814168"/>
      <w:bookmarkStart w:id="2250" w:name="_Toc44689022"/>
      <w:bookmarkStart w:id="2251" w:name="_Toc44923776"/>
      <w:bookmarkStart w:id="2252" w:name="_Toc51860745"/>
      <w:bookmarkStart w:id="2253" w:name="_Toc57930516"/>
      <w:bookmarkStart w:id="2254" w:name="_Toc57931146"/>
      <w:bookmarkStart w:id="2255" w:name="_Toc83140596"/>
      <w:r w:rsidRPr="00441CD0">
        <w:t>6.1</w:t>
      </w:r>
      <w:r w:rsidRPr="00441CD0">
        <w:tab/>
        <w:t>Introduction</w:t>
      </w:r>
      <w:bookmarkEnd w:id="2243"/>
      <w:bookmarkEnd w:id="2244"/>
      <w:bookmarkEnd w:id="2245"/>
      <w:bookmarkEnd w:id="2246"/>
      <w:bookmarkEnd w:id="2247"/>
      <w:bookmarkEnd w:id="2248"/>
      <w:bookmarkEnd w:id="2249"/>
      <w:bookmarkEnd w:id="2250"/>
      <w:bookmarkEnd w:id="2251"/>
      <w:bookmarkEnd w:id="2252"/>
      <w:bookmarkEnd w:id="2253"/>
      <w:bookmarkEnd w:id="2254"/>
      <w:bookmarkEnd w:id="2255"/>
    </w:p>
    <w:p w14:paraId="1B255718" w14:textId="77777777" w:rsidR="00EE5860" w:rsidRPr="00441CD0" w:rsidRDefault="00EE5860" w:rsidP="00EE5860">
      <w:pPr>
        <w:rPr>
          <w:lang w:val="en-US"/>
        </w:rPr>
      </w:pPr>
      <w:r w:rsidRPr="00441CD0">
        <w:rPr>
          <w:lang w:val="en-US"/>
        </w:rPr>
        <w:t>The following clauses specify the procedures supported over the Sxa, Sxb and Sxc reference points.</w:t>
      </w:r>
    </w:p>
    <w:p w14:paraId="028AE9F9" w14:textId="77777777" w:rsidR="00EE5860" w:rsidRPr="00441CD0" w:rsidRDefault="00EE5860" w:rsidP="00EE5860">
      <w:pPr>
        <w:pStyle w:val="Heading2"/>
        <w:rPr>
          <w:lang w:val="x-none"/>
        </w:rPr>
      </w:pPr>
      <w:bookmarkStart w:id="2256" w:name="_Toc19717158"/>
      <w:bookmarkStart w:id="2257" w:name="_Toc27490642"/>
      <w:bookmarkStart w:id="2258" w:name="_Toc27556935"/>
      <w:bookmarkStart w:id="2259" w:name="_Toc27723852"/>
      <w:bookmarkStart w:id="2260" w:name="_Toc36030924"/>
      <w:bookmarkStart w:id="2261" w:name="_Toc36042844"/>
      <w:bookmarkStart w:id="2262" w:name="_Toc36814169"/>
      <w:bookmarkStart w:id="2263" w:name="_Toc44689023"/>
      <w:bookmarkStart w:id="2264" w:name="_Toc44923777"/>
      <w:bookmarkStart w:id="2265" w:name="_Toc51860746"/>
      <w:bookmarkStart w:id="2266" w:name="_Toc57930517"/>
      <w:bookmarkStart w:id="2267" w:name="_Toc57931147"/>
      <w:bookmarkStart w:id="2268" w:name="_Toc83140597"/>
      <w:r w:rsidRPr="00441CD0">
        <w:t>6.2</w:t>
      </w:r>
      <w:r w:rsidRPr="00441CD0">
        <w:tab/>
        <w:t>PFCP Node Related Procedures</w:t>
      </w:r>
      <w:bookmarkEnd w:id="2256"/>
      <w:bookmarkEnd w:id="2257"/>
      <w:bookmarkEnd w:id="2258"/>
      <w:bookmarkEnd w:id="2259"/>
      <w:bookmarkEnd w:id="2260"/>
      <w:bookmarkEnd w:id="2261"/>
      <w:bookmarkEnd w:id="2262"/>
      <w:bookmarkEnd w:id="2263"/>
      <w:bookmarkEnd w:id="2264"/>
      <w:bookmarkEnd w:id="2265"/>
      <w:bookmarkEnd w:id="2266"/>
      <w:bookmarkEnd w:id="2267"/>
      <w:bookmarkEnd w:id="2268"/>
    </w:p>
    <w:p w14:paraId="263E960E" w14:textId="77777777" w:rsidR="00EE5860" w:rsidRPr="00441CD0" w:rsidRDefault="00EE5860" w:rsidP="00EE5860">
      <w:pPr>
        <w:pStyle w:val="Heading3"/>
      </w:pPr>
      <w:bookmarkStart w:id="2269" w:name="_Toc19717159"/>
      <w:bookmarkStart w:id="2270" w:name="_Toc27490643"/>
      <w:bookmarkStart w:id="2271" w:name="_Toc27556936"/>
      <w:bookmarkStart w:id="2272" w:name="_Toc27723853"/>
      <w:bookmarkStart w:id="2273" w:name="_Toc36030925"/>
      <w:bookmarkStart w:id="2274" w:name="_Toc36042845"/>
      <w:bookmarkStart w:id="2275" w:name="_Toc36814170"/>
      <w:bookmarkStart w:id="2276" w:name="_Toc44689024"/>
      <w:bookmarkStart w:id="2277" w:name="_Toc44923778"/>
      <w:bookmarkStart w:id="2278" w:name="_Toc51860747"/>
      <w:bookmarkStart w:id="2279" w:name="_Toc57930518"/>
      <w:bookmarkStart w:id="2280" w:name="_Toc57931148"/>
      <w:bookmarkStart w:id="2281" w:name="_Toc83140598"/>
      <w:r w:rsidRPr="00441CD0">
        <w:t>6.2.1</w:t>
      </w:r>
      <w:r w:rsidRPr="00441CD0">
        <w:tab/>
        <w:t>General</w:t>
      </w:r>
      <w:bookmarkEnd w:id="2269"/>
      <w:bookmarkEnd w:id="2270"/>
      <w:bookmarkEnd w:id="2271"/>
      <w:bookmarkEnd w:id="2272"/>
      <w:bookmarkEnd w:id="2273"/>
      <w:bookmarkEnd w:id="2274"/>
      <w:bookmarkEnd w:id="2275"/>
      <w:bookmarkEnd w:id="2276"/>
      <w:bookmarkEnd w:id="2277"/>
      <w:bookmarkEnd w:id="2278"/>
      <w:bookmarkEnd w:id="2279"/>
      <w:bookmarkEnd w:id="2280"/>
      <w:bookmarkEnd w:id="2281"/>
    </w:p>
    <w:p w14:paraId="4A0F4B17" w14:textId="77777777" w:rsidR="00EE5860" w:rsidRPr="00441CD0" w:rsidRDefault="00EE5860" w:rsidP="00EE5860">
      <w:pPr>
        <w:rPr>
          <w:lang w:val="en-US"/>
        </w:rPr>
      </w:pPr>
      <w:bookmarkStart w:id="2282" w:name="_Toc19717160"/>
      <w:bookmarkStart w:id="2283" w:name="_Toc27490644"/>
      <w:bookmarkStart w:id="2284" w:name="_Toc27556937"/>
      <w:bookmarkStart w:id="2285" w:name="_Toc27723854"/>
      <w:bookmarkStart w:id="2286" w:name="_Toc36030926"/>
      <w:bookmarkStart w:id="2287" w:name="_Toc36042846"/>
      <w:bookmarkStart w:id="2288" w:name="_Toc36814171"/>
      <w:r w:rsidRPr="00441CD0">
        <w:rPr>
          <w:lang w:val="en-US"/>
        </w:rPr>
        <w:t xml:space="preserve">The following clauses specify </w:t>
      </w:r>
      <w:r>
        <w:rPr>
          <w:lang w:val="en-US"/>
        </w:rPr>
        <w:t>either</w:t>
      </w:r>
      <w:r w:rsidRPr="00441CD0">
        <w:rPr>
          <w:lang w:val="en-US"/>
        </w:rPr>
        <w:t xml:space="preserve"> node </w:t>
      </w:r>
      <w:r>
        <w:rPr>
          <w:lang w:val="en-US"/>
        </w:rPr>
        <w:t>level or PFCP entity level</w:t>
      </w:r>
      <w:r w:rsidRPr="00441CD0">
        <w:rPr>
          <w:lang w:val="en-US"/>
        </w:rPr>
        <w:t xml:space="preserve"> procedures over the Sxa, Sxb, Sxc and N4 reference points. The</w:t>
      </w:r>
      <w:r w:rsidRPr="00441CD0">
        <w:t xml:space="preserve"> behaviour</w:t>
      </w:r>
      <w:r w:rsidRPr="00441CD0">
        <w:rPr>
          <w:lang w:val="en-US"/>
        </w:rPr>
        <w:t xml:space="preserve"> of the CP function und UP function when sending and receiving a node related message is described.</w:t>
      </w:r>
    </w:p>
    <w:p w14:paraId="47C07E15" w14:textId="77777777" w:rsidR="00EE5860" w:rsidRPr="00441CD0" w:rsidRDefault="00EE5860" w:rsidP="00EE5860">
      <w:pPr>
        <w:pStyle w:val="Heading3"/>
        <w:rPr>
          <w:rFonts w:eastAsia="SimSun"/>
          <w:lang w:val="en-US"/>
        </w:rPr>
      </w:pPr>
      <w:bookmarkStart w:id="2289" w:name="_Toc44689025"/>
      <w:bookmarkStart w:id="2290" w:name="_Toc44923779"/>
      <w:bookmarkStart w:id="2291" w:name="_Toc51860748"/>
      <w:bookmarkStart w:id="2292" w:name="_Toc57930519"/>
      <w:bookmarkStart w:id="2293" w:name="_Toc57931149"/>
      <w:bookmarkStart w:id="2294" w:name="_Toc83140599"/>
      <w:r w:rsidRPr="00441CD0">
        <w:rPr>
          <w:rFonts w:eastAsia="SimSun"/>
        </w:rPr>
        <w:lastRenderedPageBreak/>
        <w:t>6.</w:t>
      </w:r>
      <w:r w:rsidRPr="00441CD0">
        <w:rPr>
          <w:rFonts w:eastAsia="SimSun"/>
          <w:lang w:val="en-US"/>
        </w:rPr>
        <w:t>2.</w:t>
      </w:r>
      <w:r w:rsidRPr="00441CD0">
        <w:rPr>
          <w:rFonts w:eastAsia="SimSun"/>
          <w:lang w:val="en-US" w:eastAsia="zh-CN"/>
        </w:rPr>
        <w:t>2</w:t>
      </w:r>
      <w:r w:rsidRPr="00441CD0">
        <w:rPr>
          <w:rFonts w:eastAsia="SimSun"/>
        </w:rPr>
        <w:tab/>
      </w:r>
      <w:r w:rsidRPr="00441CD0">
        <w:rPr>
          <w:rFonts w:eastAsia="SimSun"/>
          <w:lang w:val="en-US" w:eastAsia="zh-CN"/>
        </w:rPr>
        <w:t>Heartbeat P</w:t>
      </w:r>
      <w:r w:rsidRPr="00441CD0">
        <w:rPr>
          <w:rFonts w:eastAsia="SimSun"/>
          <w:lang w:eastAsia="zh-CN"/>
        </w:rPr>
        <w:t>rocedure</w:t>
      </w:r>
      <w:bookmarkEnd w:id="2282"/>
      <w:bookmarkEnd w:id="2283"/>
      <w:bookmarkEnd w:id="2284"/>
      <w:bookmarkEnd w:id="2285"/>
      <w:bookmarkEnd w:id="2286"/>
      <w:bookmarkEnd w:id="2287"/>
      <w:bookmarkEnd w:id="2288"/>
      <w:bookmarkEnd w:id="2289"/>
      <w:bookmarkEnd w:id="2290"/>
      <w:bookmarkEnd w:id="2291"/>
      <w:bookmarkEnd w:id="2292"/>
      <w:bookmarkEnd w:id="2293"/>
      <w:bookmarkEnd w:id="2294"/>
    </w:p>
    <w:p w14:paraId="3EB1C578" w14:textId="77777777" w:rsidR="00EE5860" w:rsidRPr="00441CD0" w:rsidRDefault="00EE5860" w:rsidP="00EE5860">
      <w:pPr>
        <w:pStyle w:val="Heading4"/>
        <w:rPr>
          <w:rFonts w:eastAsia="SimSun"/>
          <w:lang w:val="x-none"/>
        </w:rPr>
      </w:pPr>
      <w:bookmarkStart w:id="2295" w:name="_Toc19717161"/>
      <w:bookmarkStart w:id="2296" w:name="_Toc27490645"/>
      <w:bookmarkStart w:id="2297" w:name="_Toc27556938"/>
      <w:bookmarkStart w:id="2298" w:name="_Toc27723855"/>
      <w:bookmarkStart w:id="2299" w:name="_Toc36030927"/>
      <w:bookmarkStart w:id="2300" w:name="_Toc36042847"/>
      <w:bookmarkStart w:id="2301" w:name="_Toc36814172"/>
      <w:bookmarkStart w:id="2302" w:name="_Toc44689026"/>
      <w:bookmarkStart w:id="2303" w:name="_Toc44923780"/>
      <w:bookmarkStart w:id="2304" w:name="_Toc51860749"/>
      <w:bookmarkStart w:id="2305" w:name="_Toc57930520"/>
      <w:bookmarkStart w:id="2306" w:name="_Toc57931150"/>
      <w:bookmarkStart w:id="2307" w:name="_Toc83140600"/>
      <w:r w:rsidRPr="00441CD0">
        <w:rPr>
          <w:rFonts w:eastAsia="SimSun"/>
          <w:lang w:eastAsia="zh-CN"/>
        </w:rPr>
        <w:t>6.</w:t>
      </w:r>
      <w:r w:rsidRPr="00441CD0">
        <w:rPr>
          <w:rFonts w:eastAsia="SimSun"/>
          <w:lang w:val="en-US" w:eastAsia="zh-CN"/>
        </w:rPr>
        <w:t>2.2</w:t>
      </w:r>
      <w:r w:rsidRPr="00441CD0">
        <w:rPr>
          <w:rFonts w:eastAsia="SimSun"/>
          <w:lang w:eastAsia="zh-CN"/>
        </w:rPr>
        <w:t>.1</w:t>
      </w:r>
      <w:r w:rsidRPr="00441CD0">
        <w:rPr>
          <w:rFonts w:eastAsia="SimSun"/>
          <w:lang w:val="en-US" w:eastAsia="zh-CN"/>
        </w:rPr>
        <w:tab/>
      </w:r>
      <w:r w:rsidRPr="00441CD0">
        <w:rPr>
          <w:rFonts w:eastAsia="SimSun"/>
          <w:lang w:eastAsia="zh-CN"/>
        </w:rPr>
        <w:t>General</w:t>
      </w:r>
      <w:bookmarkEnd w:id="2295"/>
      <w:bookmarkEnd w:id="2296"/>
      <w:bookmarkEnd w:id="2297"/>
      <w:bookmarkEnd w:id="2298"/>
      <w:bookmarkEnd w:id="2299"/>
      <w:bookmarkEnd w:id="2300"/>
      <w:bookmarkEnd w:id="2301"/>
      <w:bookmarkEnd w:id="2302"/>
      <w:bookmarkEnd w:id="2303"/>
      <w:bookmarkEnd w:id="2304"/>
      <w:bookmarkEnd w:id="2305"/>
      <w:bookmarkEnd w:id="2306"/>
      <w:bookmarkEnd w:id="2307"/>
    </w:p>
    <w:p w14:paraId="44F15E44" w14:textId="77777777" w:rsidR="00EE5860" w:rsidRDefault="00EE5860" w:rsidP="00EE5860">
      <w:pPr>
        <w:rPr>
          <w:rFonts w:eastAsia="SimSun"/>
        </w:rPr>
      </w:pPr>
      <w:r w:rsidRPr="00441CD0">
        <w:rPr>
          <w:rFonts w:eastAsia="SimSun"/>
          <w:lang w:eastAsia="zh-CN"/>
        </w:rPr>
        <w:t xml:space="preserve">PFCP </w:t>
      </w:r>
      <w:r>
        <w:rPr>
          <w:rFonts w:eastAsia="SimSun"/>
          <w:lang w:eastAsia="zh-CN"/>
        </w:rPr>
        <w:t>H</w:t>
      </w:r>
      <w:r w:rsidRPr="00441CD0">
        <w:rPr>
          <w:rFonts w:eastAsia="SimSun"/>
          <w:lang w:eastAsia="zh-CN"/>
        </w:rPr>
        <w:t xml:space="preserve">eartbeat </w:t>
      </w:r>
      <w:r>
        <w:rPr>
          <w:rFonts w:eastAsia="SimSun"/>
          <w:lang w:eastAsia="zh-CN"/>
        </w:rPr>
        <w:t>is</w:t>
      </w:r>
      <w:r w:rsidRPr="00441CD0">
        <w:rPr>
          <w:rFonts w:eastAsia="SimSun"/>
        </w:rPr>
        <w:t xml:space="preserve"> </w:t>
      </w:r>
      <w:r>
        <w:rPr>
          <w:rFonts w:eastAsia="SimSun"/>
        </w:rPr>
        <w:t>a PFCP entity level procedure.</w:t>
      </w:r>
    </w:p>
    <w:p w14:paraId="7ABA3017" w14:textId="54D9B9AD" w:rsidR="00EE5860" w:rsidRPr="00441CD0" w:rsidRDefault="00EE5860" w:rsidP="00EE5860">
      <w:pPr>
        <w:rPr>
          <w:rFonts w:eastAsia="SimSun"/>
        </w:rPr>
      </w:pPr>
      <w:r w:rsidRPr="00441CD0">
        <w:rPr>
          <w:rFonts w:eastAsia="SimSun"/>
        </w:rPr>
        <w:t xml:space="preserve">Two messages are specified for </w:t>
      </w:r>
      <w:r w:rsidRPr="00441CD0">
        <w:rPr>
          <w:rFonts w:eastAsia="SimSun"/>
          <w:lang w:eastAsia="zh-CN"/>
        </w:rPr>
        <w:t>PFCP heartbeat procedure</w:t>
      </w:r>
      <w:r w:rsidRPr="00441CD0">
        <w:rPr>
          <w:rFonts w:eastAsia="SimSun"/>
        </w:rPr>
        <w:t xml:space="preserve">: Heartbeat Request and Heartbeat Response. The use of these messages is further specified in </w:t>
      </w:r>
      <w:r w:rsidR="00415C19" w:rsidRPr="00441CD0">
        <w:rPr>
          <w:rFonts w:eastAsia="SimSun"/>
        </w:rPr>
        <w:t>clause</w:t>
      </w:r>
      <w:r w:rsidR="00415C19">
        <w:rPr>
          <w:rFonts w:eastAsia="SimSun"/>
        </w:rPr>
        <w:t> </w:t>
      </w:r>
      <w:r w:rsidR="00415C19" w:rsidRPr="00441CD0">
        <w:rPr>
          <w:rFonts w:eastAsia="SimSun"/>
        </w:rPr>
        <w:t>1</w:t>
      </w:r>
      <w:r w:rsidRPr="00441CD0">
        <w:rPr>
          <w:rFonts w:eastAsia="SimSun"/>
        </w:rPr>
        <w:t>9A of 3GPP TS 23.007 [24] for EPC, and in clause</w:t>
      </w:r>
      <w:r>
        <w:rPr>
          <w:rFonts w:eastAsia="SimSun"/>
        </w:rPr>
        <w:t> </w:t>
      </w:r>
      <w:r w:rsidRPr="00441CD0">
        <w:rPr>
          <w:rFonts w:eastAsia="SimSun"/>
        </w:rPr>
        <w:t>4</w:t>
      </w:r>
      <w:r w:rsidRPr="00441CD0">
        <w:t xml:space="preserve"> of 3GPP TS 23.527 [40] for 5GC</w:t>
      </w:r>
      <w:r w:rsidRPr="00441CD0">
        <w:rPr>
          <w:rFonts w:eastAsia="SimSun"/>
        </w:rPr>
        <w:t>.</w:t>
      </w:r>
    </w:p>
    <w:p w14:paraId="53D3D6F1" w14:textId="77777777" w:rsidR="00EE5860" w:rsidRPr="00441CD0" w:rsidRDefault="00EE5860" w:rsidP="00EE5860">
      <w:pPr>
        <w:pStyle w:val="Heading4"/>
        <w:rPr>
          <w:rFonts w:eastAsia="SimSun"/>
        </w:rPr>
      </w:pPr>
      <w:bookmarkStart w:id="2308" w:name="_Toc19717162"/>
      <w:bookmarkStart w:id="2309" w:name="_Toc27490646"/>
      <w:bookmarkStart w:id="2310" w:name="_Toc27556939"/>
      <w:bookmarkStart w:id="2311" w:name="_Toc27723856"/>
      <w:bookmarkStart w:id="2312" w:name="_Toc36030928"/>
      <w:bookmarkStart w:id="2313" w:name="_Toc36042848"/>
      <w:bookmarkStart w:id="2314" w:name="_Toc36814173"/>
      <w:bookmarkStart w:id="2315" w:name="_Toc44689027"/>
      <w:bookmarkStart w:id="2316" w:name="_Toc44923781"/>
      <w:bookmarkStart w:id="2317" w:name="_Toc51860750"/>
      <w:bookmarkStart w:id="2318" w:name="_Toc57930521"/>
      <w:bookmarkStart w:id="2319" w:name="_Toc57931151"/>
      <w:bookmarkStart w:id="2320" w:name="_Toc83140601"/>
      <w:r w:rsidRPr="00441CD0">
        <w:rPr>
          <w:rFonts w:eastAsia="SimSun"/>
        </w:rPr>
        <w:t>6.2.</w:t>
      </w:r>
      <w:r w:rsidRPr="00441CD0">
        <w:rPr>
          <w:rFonts w:eastAsia="SimSun"/>
          <w:lang w:val="en-US"/>
        </w:rPr>
        <w:t>2</w:t>
      </w:r>
      <w:r w:rsidRPr="00441CD0">
        <w:rPr>
          <w:rFonts w:eastAsia="SimSun"/>
        </w:rPr>
        <w:t>.2</w:t>
      </w:r>
      <w:r w:rsidRPr="00441CD0">
        <w:rPr>
          <w:rFonts w:eastAsia="SimSun"/>
        </w:rPr>
        <w:tab/>
      </w:r>
      <w:r w:rsidRPr="00441CD0">
        <w:rPr>
          <w:rFonts w:eastAsia="SimSun"/>
          <w:lang w:val="en-US" w:eastAsia="zh-CN"/>
        </w:rPr>
        <w:t>Heartbeat</w:t>
      </w:r>
      <w:r w:rsidRPr="00441CD0">
        <w:rPr>
          <w:rFonts w:eastAsia="SimSun"/>
        </w:rPr>
        <w:t xml:space="preserve"> Request</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p>
    <w:p w14:paraId="00E9CDAC" w14:textId="77777777" w:rsidR="00EE5860" w:rsidRPr="00441CD0" w:rsidRDefault="00EE5860" w:rsidP="00EE5860">
      <w:pPr>
        <w:rPr>
          <w:rFonts w:eastAsia="SimSun"/>
        </w:rPr>
      </w:pPr>
      <w:r>
        <w:rPr>
          <w:rFonts w:hint="eastAsia"/>
          <w:lang w:eastAsia="zh-CN"/>
        </w:rPr>
        <w:t xml:space="preserve">An PFCP entity of a </w:t>
      </w:r>
      <w:r w:rsidRPr="00441CD0">
        <w:rPr>
          <w:rFonts w:eastAsia="SimSun"/>
        </w:rPr>
        <w:t xml:space="preserve">CP or UP function may send a Heartbeat Request </w:t>
      </w:r>
      <w:r>
        <w:rPr>
          <w:rFonts w:hint="eastAsia"/>
          <w:lang w:eastAsia="zh-CN"/>
        </w:rPr>
        <w:t>to a PFCP entity of a peer node to find out if the peer PFCP entity is alive</w:t>
      </w:r>
      <w:r w:rsidRPr="00441CD0">
        <w:rPr>
          <w:rFonts w:eastAsia="SimSun"/>
        </w:rPr>
        <w:t xml:space="preserve">. </w:t>
      </w:r>
      <w:r>
        <w:rPr>
          <w:rFonts w:hint="eastAsia"/>
          <w:lang w:eastAsia="zh-CN"/>
        </w:rPr>
        <w:t>If multiple PFCP entities pertain to the same CP or UP function, each PFCP entity may send Heartbeat Request messages towards each PFCP entity pertaining to the peer node with which a PFCP control association is established.</w:t>
      </w:r>
    </w:p>
    <w:p w14:paraId="2483E51A" w14:textId="77777777" w:rsidR="00EE5860" w:rsidRPr="00B9150D" w:rsidRDefault="00EE5860" w:rsidP="00EE5860">
      <w:pPr>
        <w:pStyle w:val="NO"/>
        <w:rPr>
          <w:lang w:eastAsia="zh-CN"/>
        </w:rPr>
      </w:pPr>
      <w:bookmarkStart w:id="2321" w:name="OLE_LINK9"/>
      <w:bookmarkStart w:id="2322" w:name="OLE_LINK10"/>
      <w:r>
        <w:rPr>
          <w:rFonts w:hint="eastAsia"/>
          <w:lang w:eastAsia="zh-CN"/>
        </w:rPr>
        <w:t>NOTE</w:t>
      </w:r>
      <w:r>
        <w:rPr>
          <w:lang w:eastAsia="zh-CN"/>
        </w:rPr>
        <w:t xml:space="preserve"> </w:t>
      </w:r>
      <w:r>
        <w:rPr>
          <w:rFonts w:hint="eastAsia"/>
          <w:lang w:eastAsia="zh-CN"/>
        </w:rPr>
        <w:t>1:</w:t>
      </w:r>
      <w:r>
        <w:rPr>
          <w:rFonts w:hint="eastAsia"/>
          <w:lang w:eastAsia="zh-CN"/>
        </w:rPr>
        <w:tab/>
      </w:r>
      <w:bookmarkEnd w:id="2321"/>
      <w:bookmarkEnd w:id="2322"/>
      <w:r>
        <w:rPr>
          <w:rFonts w:hint="eastAsia"/>
          <w:lang w:eastAsia="zh-CN"/>
        </w:rPr>
        <w:t>If the UP function supports the MPAS feature and connected to an SMF set, each PFCP entity of the UP function can send heartbeat Requests towards each PFCP entity of every SMF with which a PFCP control association is established.</w:t>
      </w:r>
    </w:p>
    <w:p w14:paraId="72F8D0F6" w14:textId="77777777" w:rsidR="00EE5860" w:rsidRPr="00157F76" w:rsidRDefault="00EE5860" w:rsidP="00EE5860">
      <w:pPr>
        <w:pStyle w:val="NO"/>
        <w:rPr>
          <w:lang w:eastAsia="zh-CN"/>
        </w:rPr>
      </w:pPr>
      <w:r>
        <w:rPr>
          <w:rFonts w:hint="eastAsia"/>
          <w:lang w:eastAsia="zh-CN"/>
        </w:rPr>
        <w:t>NOTE</w:t>
      </w:r>
      <w:r>
        <w:rPr>
          <w:lang w:eastAsia="zh-CN"/>
        </w:rPr>
        <w:t xml:space="preserve"> </w:t>
      </w:r>
      <w:r>
        <w:rPr>
          <w:rFonts w:hint="eastAsia"/>
          <w:lang w:eastAsia="zh-CN"/>
        </w:rPr>
        <w:t>2:</w:t>
      </w:r>
      <w:r>
        <w:rPr>
          <w:rFonts w:hint="eastAsia"/>
          <w:lang w:eastAsia="zh-CN"/>
        </w:rPr>
        <w:tab/>
        <w:t>If the UP function supports the SSET feature and connected to an SMF set, each PFCP entity of the UP function can send heartbeat Requests towards each PFCP entity pertaining to the same SMF or the SMFs in the SMF set with which a PFCP control association is established.</w:t>
      </w:r>
    </w:p>
    <w:p w14:paraId="4E7573C0" w14:textId="77777777" w:rsidR="00EE5860" w:rsidRPr="00441CD0" w:rsidRDefault="00EE5860" w:rsidP="00EE5860">
      <w:pPr>
        <w:rPr>
          <w:rFonts w:eastAsia="SimSun"/>
        </w:rPr>
      </w:pPr>
      <w:r w:rsidRPr="00441CD0">
        <w:rPr>
          <w:rFonts w:eastAsia="SimSun"/>
        </w:rPr>
        <w:t xml:space="preserve">A </w:t>
      </w:r>
      <w:r w:rsidRPr="00441CD0">
        <w:rPr>
          <w:rFonts w:eastAsia="SimSun"/>
          <w:lang w:eastAsia="zh-CN"/>
        </w:rPr>
        <w:t>CP function or UP function</w:t>
      </w:r>
      <w:r w:rsidRPr="00441CD0">
        <w:rPr>
          <w:rFonts w:eastAsia="SimSun"/>
        </w:rPr>
        <w:t xml:space="preserve"> shall be prepared to receive a Heartbeat Request at any time </w:t>
      </w:r>
      <w:r w:rsidRPr="00441CD0">
        <w:rPr>
          <w:lang w:val="en-US"/>
        </w:rPr>
        <w:t>(even from unknown peers)</w:t>
      </w:r>
      <w:r w:rsidRPr="00441CD0">
        <w:rPr>
          <w:rFonts w:eastAsia="SimSun"/>
        </w:rPr>
        <w:t xml:space="preserve"> and it shall reply with a Heartbeat Response.</w:t>
      </w:r>
    </w:p>
    <w:p w14:paraId="0AE67115" w14:textId="77777777" w:rsidR="00EE5860" w:rsidRPr="00441CD0" w:rsidRDefault="00EE5860" w:rsidP="00EE5860">
      <w:pPr>
        <w:pStyle w:val="Heading4"/>
        <w:rPr>
          <w:rFonts w:eastAsia="SimSun"/>
        </w:rPr>
      </w:pPr>
      <w:bookmarkStart w:id="2323" w:name="_Toc19717163"/>
      <w:bookmarkStart w:id="2324" w:name="_Toc27490647"/>
      <w:bookmarkStart w:id="2325" w:name="_Toc27556940"/>
      <w:bookmarkStart w:id="2326" w:name="_Toc27723857"/>
      <w:bookmarkStart w:id="2327" w:name="_Toc36030929"/>
      <w:bookmarkStart w:id="2328" w:name="_Toc36042849"/>
      <w:bookmarkStart w:id="2329" w:name="_Toc36814174"/>
      <w:bookmarkStart w:id="2330" w:name="_Toc44689028"/>
      <w:bookmarkStart w:id="2331" w:name="_Toc44923782"/>
      <w:bookmarkStart w:id="2332" w:name="_Toc51860751"/>
      <w:bookmarkStart w:id="2333" w:name="_Toc57930522"/>
      <w:bookmarkStart w:id="2334" w:name="_Toc57931152"/>
      <w:bookmarkStart w:id="2335" w:name="_Toc83140602"/>
      <w:r w:rsidRPr="00441CD0">
        <w:rPr>
          <w:rFonts w:eastAsia="SimSun"/>
        </w:rPr>
        <w:t>6.2.</w:t>
      </w:r>
      <w:r w:rsidRPr="00441CD0">
        <w:rPr>
          <w:rFonts w:eastAsia="SimSun"/>
          <w:lang w:val="en-US"/>
        </w:rPr>
        <w:t>2</w:t>
      </w:r>
      <w:r w:rsidRPr="00441CD0">
        <w:rPr>
          <w:rFonts w:eastAsia="SimSun"/>
        </w:rPr>
        <w:t>.3</w:t>
      </w:r>
      <w:r w:rsidRPr="00441CD0">
        <w:rPr>
          <w:rFonts w:eastAsia="SimSun"/>
        </w:rPr>
        <w:tab/>
      </w:r>
      <w:r w:rsidRPr="00441CD0">
        <w:rPr>
          <w:rFonts w:eastAsia="SimSun"/>
          <w:lang w:val="en-US" w:eastAsia="zh-CN"/>
        </w:rPr>
        <w:t>Heartbeat</w:t>
      </w:r>
      <w:r w:rsidRPr="00441CD0">
        <w:rPr>
          <w:rFonts w:eastAsia="SimSun"/>
        </w:rPr>
        <w:t xml:space="preserve"> Response</w:t>
      </w:r>
      <w:bookmarkEnd w:id="2323"/>
      <w:bookmarkEnd w:id="2324"/>
      <w:bookmarkEnd w:id="2325"/>
      <w:bookmarkEnd w:id="2326"/>
      <w:bookmarkEnd w:id="2327"/>
      <w:bookmarkEnd w:id="2328"/>
      <w:bookmarkEnd w:id="2329"/>
      <w:bookmarkEnd w:id="2330"/>
      <w:bookmarkEnd w:id="2331"/>
      <w:bookmarkEnd w:id="2332"/>
      <w:bookmarkEnd w:id="2333"/>
      <w:bookmarkEnd w:id="2334"/>
      <w:bookmarkEnd w:id="2335"/>
    </w:p>
    <w:p w14:paraId="458CEE6C" w14:textId="77777777" w:rsidR="00EE5860" w:rsidRPr="00441CD0" w:rsidRDefault="00EE5860" w:rsidP="00EE5860">
      <w:pPr>
        <w:rPr>
          <w:rFonts w:eastAsia="SimSun"/>
        </w:rPr>
      </w:pPr>
      <w:r w:rsidRPr="00441CD0">
        <w:rPr>
          <w:rFonts w:eastAsia="SimSun"/>
        </w:rPr>
        <w:t xml:space="preserve">The message shall be sent as a response to a received </w:t>
      </w:r>
      <w:r w:rsidRPr="00441CD0">
        <w:rPr>
          <w:rFonts w:eastAsia="SimSun"/>
          <w:lang w:val="en-US" w:eastAsia="zh-CN"/>
        </w:rPr>
        <w:t>Heartbeat</w:t>
      </w:r>
      <w:r w:rsidRPr="00441CD0">
        <w:rPr>
          <w:rFonts w:eastAsia="SimSun"/>
        </w:rPr>
        <w:t xml:space="preserve"> Request.</w:t>
      </w:r>
    </w:p>
    <w:p w14:paraId="4AA37D20" w14:textId="77777777" w:rsidR="00EE5860" w:rsidRPr="00441CD0" w:rsidRDefault="00EE5860" w:rsidP="00EE5860">
      <w:pPr>
        <w:pStyle w:val="Heading3"/>
        <w:rPr>
          <w:rFonts w:eastAsia="SimSun"/>
          <w:lang w:val="en-US"/>
        </w:rPr>
      </w:pPr>
      <w:bookmarkStart w:id="2336" w:name="_Toc19717164"/>
      <w:bookmarkStart w:id="2337" w:name="_Toc27490648"/>
      <w:bookmarkStart w:id="2338" w:name="_Toc27556941"/>
      <w:bookmarkStart w:id="2339" w:name="_Toc27723858"/>
      <w:bookmarkStart w:id="2340" w:name="_Toc36030930"/>
      <w:bookmarkStart w:id="2341" w:name="_Toc36042850"/>
      <w:bookmarkStart w:id="2342" w:name="_Toc36814175"/>
      <w:bookmarkStart w:id="2343" w:name="_Toc44689029"/>
      <w:bookmarkStart w:id="2344" w:name="_Toc44923783"/>
      <w:bookmarkStart w:id="2345" w:name="_Toc51860752"/>
      <w:bookmarkStart w:id="2346" w:name="_Toc57930523"/>
      <w:bookmarkStart w:id="2347" w:name="_Toc57931153"/>
      <w:bookmarkStart w:id="2348" w:name="_Toc83140603"/>
      <w:r w:rsidRPr="00441CD0">
        <w:rPr>
          <w:rFonts w:eastAsia="SimSun"/>
        </w:rPr>
        <w:t>6.</w:t>
      </w:r>
      <w:r w:rsidRPr="00441CD0">
        <w:rPr>
          <w:rFonts w:eastAsia="SimSun"/>
          <w:lang w:val="en-US"/>
        </w:rPr>
        <w:t>2.</w:t>
      </w:r>
      <w:r w:rsidRPr="00441CD0">
        <w:rPr>
          <w:rFonts w:eastAsia="SimSun"/>
          <w:lang w:val="en-US" w:eastAsia="zh-CN"/>
        </w:rPr>
        <w:t>3</w:t>
      </w:r>
      <w:r w:rsidRPr="00441CD0">
        <w:rPr>
          <w:rFonts w:eastAsia="SimSun"/>
        </w:rPr>
        <w:tab/>
      </w:r>
      <w:r w:rsidRPr="00441CD0">
        <w:rPr>
          <w:rFonts w:eastAsia="SimSun"/>
          <w:lang w:val="en-US" w:eastAsia="zh-CN"/>
        </w:rPr>
        <w:t>Load Control Procedure</w:t>
      </w:r>
      <w:bookmarkEnd w:id="2336"/>
      <w:bookmarkEnd w:id="2337"/>
      <w:bookmarkEnd w:id="2338"/>
      <w:bookmarkEnd w:id="2339"/>
      <w:bookmarkEnd w:id="2340"/>
      <w:bookmarkEnd w:id="2341"/>
      <w:bookmarkEnd w:id="2342"/>
      <w:bookmarkEnd w:id="2343"/>
      <w:bookmarkEnd w:id="2344"/>
      <w:bookmarkEnd w:id="2345"/>
      <w:bookmarkEnd w:id="2346"/>
      <w:bookmarkEnd w:id="2347"/>
      <w:bookmarkEnd w:id="2348"/>
    </w:p>
    <w:p w14:paraId="7D0410EF" w14:textId="77777777" w:rsidR="00EE5860" w:rsidRPr="00441CD0" w:rsidRDefault="00EE5860" w:rsidP="00EE5860">
      <w:pPr>
        <w:pStyle w:val="Heading4"/>
        <w:rPr>
          <w:lang w:val="en-US"/>
        </w:rPr>
      </w:pPr>
      <w:bookmarkStart w:id="2349" w:name="_Toc19717165"/>
      <w:bookmarkStart w:id="2350" w:name="_Toc27490649"/>
      <w:bookmarkStart w:id="2351" w:name="_Toc27556942"/>
      <w:bookmarkStart w:id="2352" w:name="_Toc27723859"/>
      <w:bookmarkStart w:id="2353" w:name="_Toc36030931"/>
      <w:bookmarkStart w:id="2354" w:name="_Toc36042851"/>
      <w:bookmarkStart w:id="2355" w:name="_Toc36814176"/>
      <w:bookmarkStart w:id="2356" w:name="_Toc44689030"/>
      <w:bookmarkStart w:id="2357" w:name="_Toc44923784"/>
      <w:bookmarkStart w:id="2358" w:name="_Toc51860753"/>
      <w:bookmarkStart w:id="2359" w:name="_Toc57930524"/>
      <w:bookmarkStart w:id="2360" w:name="_Toc57931154"/>
      <w:bookmarkStart w:id="2361" w:name="_Toc83140604"/>
      <w:r w:rsidRPr="00441CD0">
        <w:t>6.2.3.1</w:t>
      </w:r>
      <w:r w:rsidRPr="00441CD0">
        <w:tab/>
        <w:t>General</w:t>
      </w:r>
      <w:bookmarkEnd w:id="2349"/>
      <w:bookmarkEnd w:id="2350"/>
      <w:bookmarkEnd w:id="2351"/>
      <w:bookmarkEnd w:id="2352"/>
      <w:bookmarkEnd w:id="2353"/>
      <w:bookmarkEnd w:id="2354"/>
      <w:bookmarkEnd w:id="2355"/>
      <w:bookmarkEnd w:id="2356"/>
      <w:bookmarkEnd w:id="2357"/>
      <w:bookmarkEnd w:id="2358"/>
      <w:bookmarkEnd w:id="2359"/>
      <w:bookmarkEnd w:id="2360"/>
      <w:bookmarkEnd w:id="2361"/>
    </w:p>
    <w:p w14:paraId="200A98A3" w14:textId="77777777" w:rsidR="00EE5860" w:rsidRPr="00441CD0" w:rsidRDefault="00EE5860" w:rsidP="00EE5860">
      <w:r w:rsidRPr="00441CD0">
        <w:t xml:space="preserve">Load Control </w:t>
      </w:r>
      <w:r>
        <w:rPr>
          <w:rFonts w:eastAsia="SimSun"/>
          <w:lang w:eastAsia="zh-CN"/>
        </w:rPr>
        <w:t xml:space="preserve">is a </w:t>
      </w:r>
      <w:r>
        <w:rPr>
          <w:rFonts w:eastAsia="SimSun"/>
        </w:rPr>
        <w:t>node level procedure.</w:t>
      </w:r>
    </w:p>
    <w:p w14:paraId="518E69C6" w14:textId="77777777" w:rsidR="00EE5860" w:rsidRPr="00441CD0" w:rsidRDefault="00EE5860" w:rsidP="00EE5860">
      <w:r w:rsidRPr="00441CD0">
        <w:t>Load Control is an optional feature defined over the Sxa, Sxb, Sxc and N4 reference points.</w:t>
      </w:r>
    </w:p>
    <w:p w14:paraId="5F7CB27C" w14:textId="77777777" w:rsidR="00EE5860" w:rsidRPr="00441CD0" w:rsidRDefault="00EE5860" w:rsidP="00EE5860">
      <w:pPr>
        <w:rPr>
          <w:rFonts w:eastAsia="SimSun"/>
          <w:lang w:val="en-US"/>
        </w:rPr>
      </w:pPr>
      <w:r w:rsidRPr="00441CD0">
        <w:rPr>
          <w:rFonts w:eastAsia="SimSun"/>
          <w:lang w:val="en-US"/>
        </w:rPr>
        <w:t>Load control enables the UP function to send its load information to the CP function to adaptively balance the PFCP session load across the UP functions according to their effective load. The load information reflects the operating status of the resources of the UP function.</w:t>
      </w:r>
    </w:p>
    <w:p w14:paraId="4DD82BEB" w14:textId="77777777" w:rsidR="00EE5860" w:rsidRPr="00441CD0" w:rsidRDefault="00EE5860" w:rsidP="00EE5860">
      <w:r w:rsidRPr="00441CD0">
        <w:t>Load control allows for better balancing of the PFCP session load, so as to attempt to prevent overload in the first place (preventive action). Load control does not trigger overload mitigation actions even if the UP function reports a high load.</w:t>
      </w:r>
    </w:p>
    <w:p w14:paraId="7919AD49" w14:textId="77777777" w:rsidR="00EE5860" w:rsidRPr="00441CD0" w:rsidRDefault="00EE5860" w:rsidP="00EE5860">
      <w:r w:rsidRPr="00441CD0">
        <w:t>Load control and overload control may be supported and activated independently in the network, based on operator's policy.</w:t>
      </w:r>
    </w:p>
    <w:p w14:paraId="6919BE55" w14:textId="77777777" w:rsidR="00EE5860" w:rsidRPr="00441CD0" w:rsidRDefault="00EE5860" w:rsidP="00EE5860">
      <w:pPr>
        <w:pStyle w:val="Heading4"/>
      </w:pPr>
      <w:bookmarkStart w:id="2362" w:name="_Toc19717166"/>
      <w:bookmarkStart w:id="2363" w:name="_Toc27490650"/>
      <w:bookmarkStart w:id="2364" w:name="_Toc27556943"/>
      <w:bookmarkStart w:id="2365" w:name="_Toc27723860"/>
      <w:bookmarkStart w:id="2366" w:name="_Toc36030932"/>
      <w:bookmarkStart w:id="2367" w:name="_Toc36042852"/>
      <w:bookmarkStart w:id="2368" w:name="_Toc36814177"/>
      <w:bookmarkStart w:id="2369" w:name="_Toc44689031"/>
      <w:bookmarkStart w:id="2370" w:name="_Toc44923785"/>
      <w:bookmarkStart w:id="2371" w:name="_Toc51860754"/>
      <w:bookmarkStart w:id="2372" w:name="_Toc57930525"/>
      <w:bookmarkStart w:id="2373" w:name="_Toc57931155"/>
      <w:bookmarkStart w:id="2374" w:name="_Toc83140605"/>
      <w:r w:rsidRPr="00441CD0">
        <w:t>6.2.3.2</w:t>
      </w:r>
      <w:r w:rsidRPr="00441CD0">
        <w:tab/>
        <w:t>Principles</w:t>
      </w:r>
      <w:bookmarkEnd w:id="2362"/>
      <w:bookmarkEnd w:id="2363"/>
      <w:bookmarkEnd w:id="2364"/>
      <w:bookmarkEnd w:id="2365"/>
      <w:bookmarkEnd w:id="2366"/>
      <w:bookmarkEnd w:id="2367"/>
      <w:bookmarkEnd w:id="2368"/>
      <w:bookmarkEnd w:id="2369"/>
      <w:bookmarkEnd w:id="2370"/>
      <w:bookmarkEnd w:id="2371"/>
      <w:bookmarkEnd w:id="2372"/>
      <w:bookmarkEnd w:id="2373"/>
      <w:bookmarkEnd w:id="2374"/>
    </w:p>
    <w:p w14:paraId="1BA7A39D" w14:textId="77777777" w:rsidR="00EE5860" w:rsidRPr="00441CD0" w:rsidRDefault="00EE5860" w:rsidP="00EE5860">
      <w:r w:rsidRPr="00441CD0">
        <w:t>The UP function may signal its Load Control Information to reflect the operating status of its resources, at the node level, allowing the receiving CP function to use this information to augment the UP function selection procedures.</w:t>
      </w:r>
    </w:p>
    <w:p w14:paraId="093C849F" w14:textId="77777777" w:rsidR="00EE5860" w:rsidRPr="00441CD0" w:rsidRDefault="00EE5860" w:rsidP="00EE5860">
      <w:r w:rsidRPr="00441CD0">
        <w:t>The Load Control Information is piggybacked in PFCP request or response messages such that the exchange of Load Control Information does not trigger extra signalling.</w:t>
      </w:r>
    </w:p>
    <w:p w14:paraId="71B87F48" w14:textId="77777777" w:rsidR="00EE5860" w:rsidRPr="00441CD0" w:rsidRDefault="00EE5860" w:rsidP="00EE5860">
      <w:pPr>
        <w:pStyle w:val="NO"/>
      </w:pPr>
      <w:r w:rsidRPr="00441CD0">
        <w:lastRenderedPageBreak/>
        <w:t>NOTE:</w:t>
      </w:r>
      <w:r w:rsidRPr="00441CD0">
        <w:tab/>
        <w:t>The inclusion of Load Control Information in existing messages means that the frequency of transmission of load control information increases as the session load increases, allowing for faster feedback and thus better regulation of the load.</w:t>
      </w:r>
    </w:p>
    <w:p w14:paraId="4DF7DDD9" w14:textId="77777777" w:rsidR="00EE5860" w:rsidRPr="00441CD0" w:rsidRDefault="00EE5860" w:rsidP="00EE5860">
      <w:r w:rsidRPr="00441CD0">
        <w:t>The calculation of the Load Control Information is implementation dependent and its calculation and transfer shall not add significant additional load to the node itself and to its corresponding peer nodes.</w:t>
      </w:r>
    </w:p>
    <w:p w14:paraId="3906AEDD" w14:textId="77777777" w:rsidR="00EE5860" w:rsidRPr="00441CD0" w:rsidRDefault="00EE5860" w:rsidP="00EE5860">
      <w:pPr>
        <w:pStyle w:val="Heading4"/>
      </w:pPr>
      <w:bookmarkStart w:id="2375" w:name="_Toc19717167"/>
      <w:bookmarkStart w:id="2376" w:name="_Toc27490651"/>
      <w:bookmarkStart w:id="2377" w:name="_Toc27556944"/>
      <w:bookmarkStart w:id="2378" w:name="_Toc27723861"/>
      <w:bookmarkStart w:id="2379" w:name="_Toc36030933"/>
      <w:bookmarkStart w:id="2380" w:name="_Toc36042853"/>
      <w:bookmarkStart w:id="2381" w:name="_Toc36814178"/>
      <w:bookmarkStart w:id="2382" w:name="_Toc44689032"/>
      <w:bookmarkStart w:id="2383" w:name="_Toc44923786"/>
      <w:bookmarkStart w:id="2384" w:name="_Toc51860755"/>
      <w:bookmarkStart w:id="2385" w:name="_Toc57930526"/>
      <w:bookmarkStart w:id="2386" w:name="_Toc57931156"/>
      <w:bookmarkStart w:id="2387" w:name="_Toc83140606"/>
      <w:r w:rsidRPr="00441CD0">
        <w:t>6.2.3.3</w:t>
      </w:r>
      <w:r w:rsidRPr="00441CD0">
        <w:tab/>
        <w:t>Load Control Information</w:t>
      </w:r>
      <w:bookmarkEnd w:id="2375"/>
      <w:bookmarkEnd w:id="2376"/>
      <w:bookmarkEnd w:id="2377"/>
      <w:bookmarkEnd w:id="2378"/>
      <w:bookmarkEnd w:id="2379"/>
      <w:bookmarkEnd w:id="2380"/>
      <w:bookmarkEnd w:id="2381"/>
      <w:bookmarkEnd w:id="2382"/>
      <w:bookmarkEnd w:id="2383"/>
      <w:bookmarkEnd w:id="2384"/>
      <w:bookmarkEnd w:id="2385"/>
      <w:bookmarkEnd w:id="2386"/>
      <w:bookmarkEnd w:id="2387"/>
    </w:p>
    <w:p w14:paraId="506F36BE" w14:textId="77777777" w:rsidR="00EE5860" w:rsidRPr="00441CD0" w:rsidRDefault="00EE5860" w:rsidP="00EE5860">
      <w:pPr>
        <w:pStyle w:val="Heading5"/>
      </w:pPr>
      <w:bookmarkStart w:id="2388" w:name="_Toc19717168"/>
      <w:bookmarkStart w:id="2389" w:name="_Toc27490652"/>
      <w:bookmarkStart w:id="2390" w:name="_Toc27556945"/>
      <w:bookmarkStart w:id="2391" w:name="_Toc27723862"/>
      <w:bookmarkStart w:id="2392" w:name="_Toc36030934"/>
      <w:bookmarkStart w:id="2393" w:name="_Toc36042854"/>
      <w:bookmarkStart w:id="2394" w:name="_Toc36814179"/>
      <w:bookmarkStart w:id="2395" w:name="_Toc44689033"/>
      <w:bookmarkStart w:id="2396" w:name="_Toc44923787"/>
      <w:bookmarkStart w:id="2397" w:name="_Toc51860756"/>
      <w:bookmarkStart w:id="2398" w:name="_Toc57930527"/>
      <w:bookmarkStart w:id="2399" w:name="_Toc57931157"/>
      <w:bookmarkStart w:id="2400" w:name="_Toc83140607"/>
      <w:r w:rsidRPr="00441CD0">
        <w:t>6.2.3.3.1</w:t>
      </w:r>
      <w:r w:rsidRPr="00441CD0">
        <w:tab/>
        <w:t>General Description</w:t>
      </w:r>
      <w:bookmarkEnd w:id="2388"/>
      <w:bookmarkEnd w:id="2389"/>
      <w:bookmarkEnd w:id="2390"/>
      <w:bookmarkEnd w:id="2391"/>
      <w:bookmarkEnd w:id="2392"/>
      <w:bookmarkEnd w:id="2393"/>
      <w:bookmarkEnd w:id="2394"/>
      <w:bookmarkEnd w:id="2395"/>
      <w:bookmarkEnd w:id="2396"/>
      <w:bookmarkEnd w:id="2397"/>
      <w:bookmarkEnd w:id="2398"/>
      <w:bookmarkEnd w:id="2399"/>
      <w:bookmarkEnd w:id="2400"/>
    </w:p>
    <w:p w14:paraId="5593E46C" w14:textId="77777777" w:rsidR="00EE5860" w:rsidRPr="00441CD0" w:rsidRDefault="00EE5860" w:rsidP="00EE5860">
      <w:r w:rsidRPr="00441CD0">
        <w:t>A PFCP message may contain one instance of the Load Control Information (LCI) IE.</w:t>
      </w:r>
    </w:p>
    <w:p w14:paraId="25AEF56D" w14:textId="4F0D17C4" w:rsidR="00EE5860" w:rsidRPr="00441CD0" w:rsidRDefault="00EE5860" w:rsidP="00EE5860">
      <w:r w:rsidRPr="00441CD0">
        <w:t xml:space="preserve">When providing load control information in a message for the first time or subsequently, the UP function shall always include the full set of load control information, i.e. all the node level instance of the Load Control Information, even if only a subset of the load control information has changed. The Load Control Sequence Number shall be incremented whenever the load control information is changed (see </w:t>
      </w:r>
      <w:r w:rsidR="00415C19" w:rsidRPr="00441CD0">
        <w:t>clause</w:t>
      </w:r>
      <w:r w:rsidR="00415C19">
        <w:t> </w:t>
      </w:r>
      <w:r w:rsidR="00415C19" w:rsidRPr="00441CD0">
        <w:t>6</w:t>
      </w:r>
      <w:r w:rsidRPr="00441CD0">
        <w:t>.2.3.3.2.1).</w:t>
      </w:r>
    </w:p>
    <w:p w14:paraId="440A298B" w14:textId="77777777" w:rsidR="00EE5860" w:rsidRPr="00441CD0" w:rsidRDefault="00EE5860" w:rsidP="00EE5860">
      <w:r w:rsidRPr="00441CD0">
        <w:t>Load Control Information shall be linked to the Node ID (i.e. FQDN or the IP address used during the UP function selection) of the UP function providing the Information.</w:t>
      </w:r>
    </w:p>
    <w:p w14:paraId="54E89642" w14:textId="77777777" w:rsidR="00EE5860" w:rsidRPr="00441CD0" w:rsidRDefault="00EE5860" w:rsidP="00EE5860">
      <w:r w:rsidRPr="00441CD0">
        <w:t>The receiver shall overwrite any stored load control information of a peer with the newly received load control information from the same peer node if the new load control information is more recent than the old information as indicated by the Load Control Sequence Number, e.g. if the receiver has stored an instance of the load control information for a peer node, it overwrites this instance with the new instance received in a message from the same peer node.</w:t>
      </w:r>
    </w:p>
    <w:p w14:paraId="79D936DE" w14:textId="77777777" w:rsidR="00EE5860" w:rsidRPr="00441CD0" w:rsidRDefault="00EE5860" w:rsidP="00EE5860">
      <w:r w:rsidRPr="00441CD0">
        <w:t>The receiver shall consider all the parameters received in the same instance of the LCI IE in conjunction while using this information for UP function selection.</w:t>
      </w:r>
    </w:p>
    <w:p w14:paraId="1D1ADB23" w14:textId="77777777" w:rsidR="00EE5860" w:rsidRPr="00441CD0" w:rsidRDefault="00EE5860" w:rsidP="00EE5860">
      <w:r w:rsidRPr="00441CD0">
        <w:t>The parameters are further defined in clause 6.2.3.3.2.</w:t>
      </w:r>
    </w:p>
    <w:p w14:paraId="2A558430" w14:textId="77777777" w:rsidR="00EE5860" w:rsidRPr="00441CD0" w:rsidRDefault="00EE5860" w:rsidP="00EE5860">
      <w:r w:rsidRPr="00441CD0">
        <w:t xml:space="preserve">Load control information may be extended with new parameters in future versions of the specification. </w:t>
      </w:r>
      <w:r w:rsidRPr="00441CD0">
        <w:rPr>
          <w:rFonts w:eastAsia="SimSun"/>
        </w:rPr>
        <w:t>A</w:t>
      </w:r>
      <w:r w:rsidRPr="00441CD0">
        <w:t>ny new parameter will have to be categorized as:</w:t>
      </w:r>
    </w:p>
    <w:p w14:paraId="2DBD014D" w14:textId="77777777" w:rsidR="00EE5860" w:rsidRPr="00441CD0" w:rsidRDefault="00EE5860" w:rsidP="00EE5860">
      <w:pPr>
        <w:pStyle w:val="B1"/>
      </w:pPr>
      <w:r w:rsidRPr="00441CD0">
        <w:t>-</w:t>
      </w:r>
      <w:r w:rsidRPr="00441CD0">
        <w:tab/>
        <w:t xml:space="preserve">Non-critical optional parameters: the support of these parameters is </w:t>
      </w:r>
      <w:r w:rsidRPr="00441CD0">
        <w:rPr>
          <w:i/>
        </w:rPr>
        <w:t>not critical</w:t>
      </w:r>
      <w:r w:rsidRPr="00441CD0">
        <w:t xml:space="preserve"> for the receiver. The receiver can successfully and correctly comprehend the load control information instance, containing one or more of these parameters, by using the other parameters and ignoring the non-critical optional parameter.</w:t>
      </w:r>
    </w:p>
    <w:p w14:paraId="46E7B4F9" w14:textId="77777777" w:rsidR="00EE5860" w:rsidRPr="00441CD0" w:rsidRDefault="00EE5860" w:rsidP="00EE5860">
      <w:pPr>
        <w:pStyle w:val="B1"/>
      </w:pPr>
      <w:r w:rsidRPr="00441CD0">
        <w:t>-</w:t>
      </w:r>
      <w:r w:rsidRPr="00441CD0">
        <w:tab/>
        <w:t xml:space="preserve">Critical optional parameters: the support of these parameters is </w:t>
      </w:r>
      <w:r w:rsidRPr="00441CD0">
        <w:rPr>
          <w:i/>
        </w:rPr>
        <w:t>critical</w:t>
      </w:r>
      <w:r w:rsidRPr="00441CD0">
        <w:t xml:space="preserve"> for the receiver to correctly comprehend the instance of the load control information containing one or more of these parameters.</w:t>
      </w:r>
    </w:p>
    <w:p w14:paraId="421691AB" w14:textId="77777777" w:rsidR="00EE5860" w:rsidRPr="00441CD0" w:rsidRDefault="00EE5860" w:rsidP="00EE5860">
      <w:r w:rsidRPr="00441CD0">
        <w:t>The sender may include one or more non-critical optional parameters within any instance of the LCI IE without having the knowledge of the receiver's capability to support the same. However, the sender shall only include one or more critical optional parameter in an instance of the LCI IE towards a receiver if the corresponding receiver is known to support those parameters. The sender may be aware of this either via signalling methods or by configuration (this will have to be defined when introducing any such new parameter in future).</w:t>
      </w:r>
    </w:p>
    <w:p w14:paraId="76DF2575" w14:textId="77777777" w:rsidR="00EE5860" w:rsidRPr="00441CD0" w:rsidRDefault="00EE5860" w:rsidP="00EE5860">
      <w:pPr>
        <w:pStyle w:val="Heading5"/>
      </w:pPr>
      <w:bookmarkStart w:id="2401" w:name="_Toc19717169"/>
      <w:bookmarkStart w:id="2402" w:name="_Toc27490653"/>
      <w:bookmarkStart w:id="2403" w:name="_Toc27556946"/>
      <w:bookmarkStart w:id="2404" w:name="_Toc27723863"/>
      <w:bookmarkStart w:id="2405" w:name="_Toc36030935"/>
      <w:bookmarkStart w:id="2406" w:name="_Toc36042855"/>
      <w:bookmarkStart w:id="2407" w:name="_Toc36814180"/>
      <w:bookmarkStart w:id="2408" w:name="_Toc44689034"/>
      <w:bookmarkStart w:id="2409" w:name="_Toc44923788"/>
      <w:bookmarkStart w:id="2410" w:name="_Toc51860757"/>
      <w:bookmarkStart w:id="2411" w:name="_Toc57930528"/>
      <w:bookmarkStart w:id="2412" w:name="_Toc57931158"/>
      <w:bookmarkStart w:id="2413" w:name="_Toc83140608"/>
      <w:r w:rsidRPr="00441CD0">
        <w:t>6.2.3.3.2</w:t>
      </w:r>
      <w:r w:rsidRPr="00441CD0">
        <w:tab/>
        <w:t>Parameters</w:t>
      </w:r>
      <w:bookmarkEnd w:id="2401"/>
      <w:bookmarkEnd w:id="2402"/>
      <w:bookmarkEnd w:id="2403"/>
      <w:bookmarkEnd w:id="2404"/>
      <w:bookmarkEnd w:id="2405"/>
      <w:bookmarkEnd w:id="2406"/>
      <w:bookmarkEnd w:id="2407"/>
      <w:bookmarkEnd w:id="2408"/>
      <w:bookmarkEnd w:id="2409"/>
      <w:bookmarkEnd w:id="2410"/>
      <w:bookmarkEnd w:id="2411"/>
      <w:bookmarkEnd w:id="2412"/>
      <w:bookmarkEnd w:id="2413"/>
    </w:p>
    <w:p w14:paraId="69ACFFA0" w14:textId="77777777" w:rsidR="00EE5860" w:rsidRPr="00441CD0" w:rsidRDefault="00EE5860" w:rsidP="00EE5860">
      <w:pPr>
        <w:pStyle w:val="Heading6"/>
      </w:pPr>
      <w:bookmarkStart w:id="2414" w:name="_Toc19717170"/>
      <w:bookmarkStart w:id="2415" w:name="_Toc27490654"/>
      <w:bookmarkStart w:id="2416" w:name="_Toc27556947"/>
      <w:bookmarkStart w:id="2417" w:name="_Toc27723864"/>
      <w:bookmarkStart w:id="2418" w:name="_Toc36030936"/>
      <w:bookmarkStart w:id="2419" w:name="_Toc36042856"/>
      <w:bookmarkStart w:id="2420" w:name="_Toc36814181"/>
      <w:bookmarkStart w:id="2421" w:name="_Toc44689035"/>
      <w:bookmarkStart w:id="2422" w:name="_Toc44923789"/>
      <w:bookmarkStart w:id="2423" w:name="_Toc51860758"/>
      <w:bookmarkStart w:id="2424" w:name="_Toc57930529"/>
      <w:bookmarkStart w:id="2425" w:name="_Toc57931159"/>
      <w:bookmarkStart w:id="2426" w:name="_Toc83140609"/>
      <w:r w:rsidRPr="00441CD0">
        <w:t>6.2.3.3.2.1</w:t>
      </w:r>
      <w:r w:rsidRPr="00441CD0">
        <w:tab/>
        <w:t>Load Control Sequence Number</w:t>
      </w:r>
      <w:bookmarkEnd w:id="2414"/>
      <w:bookmarkEnd w:id="2415"/>
      <w:bookmarkEnd w:id="2416"/>
      <w:bookmarkEnd w:id="2417"/>
      <w:bookmarkEnd w:id="2418"/>
      <w:bookmarkEnd w:id="2419"/>
      <w:bookmarkEnd w:id="2420"/>
      <w:bookmarkEnd w:id="2421"/>
      <w:bookmarkEnd w:id="2422"/>
      <w:bookmarkEnd w:id="2423"/>
      <w:bookmarkEnd w:id="2424"/>
      <w:bookmarkEnd w:id="2425"/>
      <w:bookmarkEnd w:id="2426"/>
    </w:p>
    <w:p w14:paraId="2CD77C5C" w14:textId="77777777" w:rsidR="00EE5860" w:rsidRPr="00441CD0" w:rsidRDefault="00EE5860" w:rsidP="00EE5860">
      <w:r w:rsidRPr="00441CD0">
        <w:t>The Load Control Sequence number contains a value that indicates the sequence number associated with the LCI IE. This sequence number shall be used to differentiate any two LCI IEs generated at two different instances by the same UP function. The Load Control Sequence Number shall be supported (if load control is supported) and shall always be present in the LCI IE.</w:t>
      </w:r>
    </w:p>
    <w:p w14:paraId="61CAAA17" w14:textId="77777777" w:rsidR="00EE5860" w:rsidRPr="00441CD0" w:rsidRDefault="00EE5860" w:rsidP="00EE5860">
      <w:r w:rsidRPr="00441CD0">
        <w:t>The UP function generating this information shall increment the Load Control Sequence Number whenever modifying some information in the Load Control Information IE. The Load Control Sequence Number shall not be incremented otherwise. The UP function may use the time, represented in an unsigned integer format, of the generation of the Load Control Information to populate the Load Control Sequence Number.</w:t>
      </w:r>
    </w:p>
    <w:p w14:paraId="36EC17F0" w14:textId="77777777" w:rsidR="00EE5860" w:rsidRPr="00441CD0" w:rsidRDefault="00EE5860" w:rsidP="00EE5860">
      <w:r w:rsidRPr="00441CD0">
        <w:lastRenderedPageBreak/>
        <w:t>This parameter shall be used by the receiver of the Load Control Information IE to properly collate out-of-order load control information, e.g. due to PFCP retransmissions. This parameter shall also be used by the receiver of the LCI IE to determine whether the newly received load control information has changed compared to load control information previously received from the same node earlier.</w:t>
      </w:r>
    </w:p>
    <w:p w14:paraId="1A5F1507" w14:textId="77777777" w:rsidR="00EE5860" w:rsidRPr="00441CD0" w:rsidRDefault="00EE5860" w:rsidP="00EE5860">
      <w:pPr>
        <w:pStyle w:val="NO"/>
        <w:rPr>
          <w:lang w:val="en-US"/>
        </w:rPr>
      </w:pPr>
      <w:r w:rsidRPr="00441CD0">
        <w:rPr>
          <w:lang w:val="en-US"/>
        </w:rPr>
        <w:t>NOTE:</w:t>
      </w:r>
      <w:r w:rsidRPr="00441CD0">
        <w:rPr>
          <w:lang w:val="en-US"/>
        </w:rPr>
        <w:tab/>
        <w:t>The PFCP sequence number cannot be used for collating out-of-order load control information as e.g. load control information may be sent in both PFCP requests and responses, using independent PFCP sequence numbering.</w:t>
      </w:r>
    </w:p>
    <w:p w14:paraId="4CB661EB" w14:textId="77777777" w:rsidR="00EE5860" w:rsidRPr="00441CD0" w:rsidRDefault="00EE5860" w:rsidP="00EE5860">
      <w:r w:rsidRPr="00441CD0">
        <w:t>If the receiving entity has already received and stored load control information from the peer UP function, the receiving CP function shall update its load control information only if the Load Control Sequence Number received in the new load control information is higher than the stored value of the Load Control Sequence Number associated with the peer UP function. However due to roll-over of the Load Control Sequence Number or restart of the node, the Load Control Sequence Number may be reset to an appropriate base value by the peer UP function, hence the receiving entity shall be prepared to receive (and process) a Load Control Sequence Number parameter whose value is less than the previous value.</w:t>
      </w:r>
    </w:p>
    <w:p w14:paraId="0BD74CF1" w14:textId="77777777" w:rsidR="00EE5860" w:rsidRPr="00441CD0" w:rsidRDefault="00EE5860" w:rsidP="00EE5860">
      <w:pPr>
        <w:pStyle w:val="Heading6"/>
      </w:pPr>
      <w:bookmarkStart w:id="2427" w:name="_Toc19717171"/>
      <w:bookmarkStart w:id="2428" w:name="_Toc27490655"/>
      <w:bookmarkStart w:id="2429" w:name="_Toc27556948"/>
      <w:bookmarkStart w:id="2430" w:name="_Toc27723865"/>
      <w:bookmarkStart w:id="2431" w:name="_Toc36030937"/>
      <w:bookmarkStart w:id="2432" w:name="_Toc36042857"/>
      <w:bookmarkStart w:id="2433" w:name="_Toc36814182"/>
      <w:bookmarkStart w:id="2434" w:name="_Toc44689036"/>
      <w:bookmarkStart w:id="2435" w:name="_Toc44923790"/>
      <w:bookmarkStart w:id="2436" w:name="_Toc51860759"/>
      <w:bookmarkStart w:id="2437" w:name="_Toc57930530"/>
      <w:bookmarkStart w:id="2438" w:name="_Toc57931160"/>
      <w:bookmarkStart w:id="2439" w:name="_Toc83140610"/>
      <w:r w:rsidRPr="00441CD0">
        <w:t>6.2.3.3.2.2</w:t>
      </w:r>
      <w:r w:rsidRPr="00441CD0">
        <w:tab/>
        <w:t>Load Metric</w:t>
      </w:r>
      <w:bookmarkEnd w:id="2427"/>
      <w:bookmarkEnd w:id="2428"/>
      <w:bookmarkEnd w:id="2429"/>
      <w:bookmarkEnd w:id="2430"/>
      <w:bookmarkEnd w:id="2431"/>
      <w:bookmarkEnd w:id="2432"/>
      <w:bookmarkEnd w:id="2433"/>
      <w:bookmarkEnd w:id="2434"/>
      <w:bookmarkEnd w:id="2435"/>
      <w:bookmarkEnd w:id="2436"/>
      <w:bookmarkEnd w:id="2437"/>
      <w:bookmarkEnd w:id="2438"/>
      <w:bookmarkEnd w:id="2439"/>
    </w:p>
    <w:p w14:paraId="5DAF617C" w14:textId="77777777" w:rsidR="00EE5860" w:rsidRPr="00441CD0" w:rsidRDefault="00EE5860" w:rsidP="00EE5860">
      <w:pPr>
        <w:rPr>
          <w:rFonts w:eastAsia="SimSun"/>
        </w:rPr>
      </w:pPr>
      <w:r w:rsidRPr="00441CD0">
        <w:rPr>
          <w:rFonts w:eastAsia="SimSun"/>
        </w:rPr>
        <w:t>The Load Metric parameter shall indicate the current load level of the originating node. The computation of the Load Metric is left to implementation. The node may consider various aspects, such as the used capacity of the UP function, the load in the node (e.g. memory/CPU usage in relationship to the total memory/CPU available, etc.).</w:t>
      </w:r>
    </w:p>
    <w:p w14:paraId="2C3BCB22" w14:textId="77777777" w:rsidR="00EE5860" w:rsidRPr="00441CD0" w:rsidRDefault="00EE5860" w:rsidP="00EE5860">
      <w:pPr>
        <w:rPr>
          <w:rFonts w:eastAsia="SimSun"/>
        </w:rPr>
      </w:pPr>
      <w:r w:rsidRPr="00441CD0">
        <w:rPr>
          <w:rFonts w:eastAsia="SimSun"/>
        </w:rPr>
        <w:t>The Load Metric represents the current load level of the sending node as a percentage within the range of 0 to100, where 0 means no or 0% load and 100 means maximum or 100% load reached (i.e. no further load is desirable).</w:t>
      </w:r>
    </w:p>
    <w:p w14:paraId="0CEC9F36" w14:textId="77777777" w:rsidR="00EE5860" w:rsidRPr="00441CD0" w:rsidRDefault="00EE5860" w:rsidP="00EE5860">
      <w:pPr>
        <w:rPr>
          <w:rFonts w:eastAsia="SimSun"/>
        </w:rPr>
      </w:pPr>
      <w:r w:rsidRPr="00441CD0">
        <w:rPr>
          <w:rFonts w:eastAsia="SimSun"/>
        </w:rPr>
        <w:t>The Load Metric shall be supported (if load control is supported). The Load Metric shall always be included in the Load Control Information.</w:t>
      </w:r>
    </w:p>
    <w:p w14:paraId="6CA49582" w14:textId="77777777" w:rsidR="00EE5860" w:rsidRPr="00441CD0" w:rsidRDefault="00EE5860" w:rsidP="00EE5860">
      <w:r w:rsidRPr="00441CD0">
        <w:t>Considering the processing requirement of the receiver of the Load Control Information (e.g. handling of the new information, tuning the node selection algorithm to take the new information into account), the sender should refrain from advertising every small variation (e.g. with the granularity of 1 or 2), in the Load Metric which does not result in useful improvement in node selection logic at the receiver. During the typical operating condition of the sender, a larger variation in the Load Metric, e.g. 5 or more units, should be considered as reasonable enough for advertising the new Load Control Information and thus justifying the processing requirement (to handle the new information) of the receiver.</w:t>
      </w:r>
    </w:p>
    <w:p w14:paraId="01089397" w14:textId="77777777" w:rsidR="00EE5860" w:rsidRPr="00441CD0" w:rsidRDefault="00EE5860" w:rsidP="00EE5860">
      <w:pPr>
        <w:pStyle w:val="NO"/>
      </w:pPr>
      <w:r w:rsidRPr="00441CD0">
        <w:t>NOTE:</w:t>
      </w:r>
      <w:r w:rsidRPr="00441CD0">
        <w:tab/>
        <w:t>The range of the Load Metric, i.e. 0 to 100, does not mandate the sender to collect its own load information at every increment/decrement and hence to advertise the change of Load Metric with a granularity of 1%. Based on various implementation specific criteria, such as: the architecture, session and signalling capacity, the current load and so on, the sender is free to define its own logic and periodicity with which its own load information is collected.</w:t>
      </w:r>
    </w:p>
    <w:p w14:paraId="4112C8F8" w14:textId="77777777" w:rsidR="00EE5860" w:rsidRPr="00441CD0" w:rsidRDefault="00EE5860" w:rsidP="00EE5860">
      <w:pPr>
        <w:pStyle w:val="Heading4"/>
      </w:pPr>
      <w:bookmarkStart w:id="2440" w:name="_Toc19717172"/>
      <w:bookmarkStart w:id="2441" w:name="_Toc27490656"/>
      <w:bookmarkStart w:id="2442" w:name="_Toc27556949"/>
      <w:bookmarkStart w:id="2443" w:name="_Toc27723866"/>
      <w:bookmarkStart w:id="2444" w:name="_Toc36030938"/>
      <w:bookmarkStart w:id="2445" w:name="_Toc36042858"/>
      <w:bookmarkStart w:id="2446" w:name="_Toc36814183"/>
      <w:bookmarkStart w:id="2447" w:name="_Toc44689037"/>
      <w:bookmarkStart w:id="2448" w:name="_Toc44923791"/>
      <w:bookmarkStart w:id="2449" w:name="_Toc51860760"/>
      <w:bookmarkStart w:id="2450" w:name="_Toc57930531"/>
      <w:bookmarkStart w:id="2451" w:name="_Toc57931161"/>
      <w:bookmarkStart w:id="2452" w:name="_Toc83140611"/>
      <w:r w:rsidRPr="00441CD0">
        <w:t>6.2.3.3.3</w:t>
      </w:r>
      <w:r w:rsidRPr="00441CD0">
        <w:tab/>
        <w:t>Frequency of Inclusion</w:t>
      </w:r>
      <w:bookmarkEnd w:id="2440"/>
      <w:bookmarkEnd w:id="2441"/>
      <w:bookmarkEnd w:id="2442"/>
      <w:bookmarkEnd w:id="2443"/>
      <w:bookmarkEnd w:id="2444"/>
      <w:bookmarkEnd w:id="2445"/>
      <w:bookmarkEnd w:id="2446"/>
      <w:bookmarkEnd w:id="2447"/>
      <w:bookmarkEnd w:id="2448"/>
      <w:bookmarkEnd w:id="2449"/>
      <w:bookmarkEnd w:id="2450"/>
      <w:bookmarkEnd w:id="2451"/>
      <w:bookmarkEnd w:id="2452"/>
    </w:p>
    <w:p w14:paraId="08B4A605" w14:textId="77777777" w:rsidR="00EE5860" w:rsidRPr="00441CD0" w:rsidRDefault="00EE5860" w:rsidP="00EE5860">
      <w:r w:rsidRPr="00441CD0">
        <w:t>How often the sender includes the load control information is implementation specific. The sender shall ensure that new/updated load control information is propagated to the target CP functions within an acceptable delay, such that the purpose of the information (i.e. effective load balancing) is achieved. The sender may include the LCI IE e.g. as follows:</w:t>
      </w:r>
    </w:p>
    <w:p w14:paraId="1551B72E" w14:textId="77777777" w:rsidR="00EE5860" w:rsidRPr="00441CD0" w:rsidRDefault="00EE5860" w:rsidP="00EE5860">
      <w:pPr>
        <w:pStyle w:val="B1"/>
      </w:pPr>
      <w:r w:rsidRPr="00441CD0">
        <w:t>-</w:t>
      </w:r>
      <w:r w:rsidRPr="00441CD0">
        <w:tab/>
        <w:t>the sender may include Load Control Information towards a peer only when the new/changed value has not already been provided to that peer;</w:t>
      </w:r>
    </w:p>
    <w:p w14:paraId="7AED1D60" w14:textId="77777777" w:rsidR="00EE5860" w:rsidRPr="00441CD0" w:rsidRDefault="00EE5860" w:rsidP="00EE5860">
      <w:pPr>
        <w:pStyle w:val="B1"/>
        <w:rPr>
          <w:lang w:val="en-US"/>
        </w:rPr>
      </w:pPr>
      <w:r w:rsidRPr="00441CD0">
        <w:t>-</w:t>
      </w:r>
      <w:r w:rsidRPr="00441CD0">
        <w:tab/>
      </w:r>
      <w:r w:rsidRPr="00441CD0">
        <w:rPr>
          <w:lang w:val="en-US"/>
        </w:rPr>
        <w:t xml:space="preserve">the sender may include the </w:t>
      </w:r>
      <w:r w:rsidRPr="00441CD0">
        <w:t>Load Control Information</w:t>
      </w:r>
      <w:r w:rsidRPr="00441CD0">
        <w:rPr>
          <w:lang w:val="en-US"/>
        </w:rPr>
        <w:t xml:space="preserve"> in each and every message (extended with LCI IE) towards the peer;</w:t>
      </w:r>
    </w:p>
    <w:p w14:paraId="758CD885" w14:textId="77777777" w:rsidR="00EE5860" w:rsidRPr="00441CD0" w:rsidRDefault="00EE5860" w:rsidP="00EE5860">
      <w:pPr>
        <w:pStyle w:val="B1"/>
        <w:rPr>
          <w:lang w:val="x-none"/>
        </w:rPr>
      </w:pPr>
      <w:r w:rsidRPr="00441CD0">
        <w:rPr>
          <w:lang w:val="en-US"/>
        </w:rPr>
        <w:t>-</w:t>
      </w:r>
      <w:r w:rsidRPr="00441CD0">
        <w:rPr>
          <w:lang w:val="en-US"/>
        </w:rPr>
        <w:tab/>
        <w:t xml:space="preserve">the sender may include </w:t>
      </w:r>
      <w:r w:rsidRPr="00441CD0">
        <w:t>Load Control Information</w:t>
      </w:r>
      <w:r w:rsidRPr="00441CD0">
        <w:rPr>
          <w:lang w:val="en-US"/>
        </w:rPr>
        <w:t xml:space="preserve"> periodically, i.e. include the information during a first period then cease to do so during a second period.</w:t>
      </w:r>
    </w:p>
    <w:p w14:paraId="375B4ED8" w14:textId="77777777" w:rsidR="00EE5860" w:rsidRPr="00441CD0" w:rsidRDefault="00EE5860" w:rsidP="00EE5860">
      <w:r w:rsidRPr="00441CD0">
        <w:t>The sender may also implement a combination of one or more of the above approaches. Besides, the sender may also decide to include the Load Control Information only in a subset of the applicable PFCP messages.</w:t>
      </w:r>
    </w:p>
    <w:p w14:paraId="44EC76EE" w14:textId="77777777" w:rsidR="00EE5860" w:rsidRPr="00441CD0" w:rsidRDefault="00EE5860" w:rsidP="00EE5860">
      <w:r w:rsidRPr="00441CD0">
        <w:t>The receiver shall be prepared to receive the load control information in any of the PFCP messages extended with an LCI IE and upon such reception, shall be able act upon the received load control information.</w:t>
      </w:r>
    </w:p>
    <w:p w14:paraId="3E9B66B9" w14:textId="77777777" w:rsidR="00EE5860" w:rsidRPr="00441CD0" w:rsidRDefault="00EE5860" w:rsidP="00EE5860">
      <w:pPr>
        <w:pStyle w:val="Heading3"/>
        <w:rPr>
          <w:rFonts w:eastAsia="SimSun"/>
          <w:lang w:val="en-US"/>
        </w:rPr>
      </w:pPr>
      <w:bookmarkStart w:id="2453" w:name="_Toc19717173"/>
      <w:bookmarkStart w:id="2454" w:name="_Toc27490657"/>
      <w:bookmarkStart w:id="2455" w:name="_Toc27556950"/>
      <w:bookmarkStart w:id="2456" w:name="_Toc27723867"/>
      <w:bookmarkStart w:id="2457" w:name="_Toc36030939"/>
      <w:bookmarkStart w:id="2458" w:name="_Toc36042859"/>
      <w:bookmarkStart w:id="2459" w:name="_Toc36814184"/>
      <w:bookmarkStart w:id="2460" w:name="_Toc44689038"/>
      <w:bookmarkStart w:id="2461" w:name="_Toc44923792"/>
      <w:bookmarkStart w:id="2462" w:name="_Toc51860761"/>
      <w:bookmarkStart w:id="2463" w:name="_Toc57930532"/>
      <w:bookmarkStart w:id="2464" w:name="_Toc57931162"/>
      <w:bookmarkStart w:id="2465" w:name="_Toc83140612"/>
      <w:r w:rsidRPr="00441CD0">
        <w:rPr>
          <w:rFonts w:eastAsia="SimSun"/>
        </w:rPr>
        <w:lastRenderedPageBreak/>
        <w:t>6.</w:t>
      </w:r>
      <w:r w:rsidRPr="00441CD0">
        <w:rPr>
          <w:rFonts w:eastAsia="SimSun"/>
          <w:lang w:val="en-US"/>
        </w:rPr>
        <w:t>2.</w:t>
      </w:r>
      <w:r w:rsidRPr="00441CD0">
        <w:rPr>
          <w:rFonts w:eastAsia="SimSun"/>
          <w:lang w:val="en-US" w:eastAsia="zh-CN"/>
        </w:rPr>
        <w:t>4</w:t>
      </w:r>
      <w:r w:rsidRPr="00441CD0">
        <w:rPr>
          <w:rFonts w:eastAsia="SimSun"/>
        </w:rPr>
        <w:tab/>
        <w:t>Overl</w:t>
      </w:r>
      <w:r w:rsidRPr="00441CD0">
        <w:rPr>
          <w:rFonts w:eastAsia="SimSun"/>
          <w:lang w:val="en-US" w:eastAsia="zh-CN"/>
        </w:rPr>
        <w:t>oad Control Procedure</w:t>
      </w:r>
      <w:bookmarkEnd w:id="2453"/>
      <w:bookmarkEnd w:id="2454"/>
      <w:bookmarkEnd w:id="2455"/>
      <w:bookmarkEnd w:id="2456"/>
      <w:bookmarkEnd w:id="2457"/>
      <w:bookmarkEnd w:id="2458"/>
      <w:bookmarkEnd w:id="2459"/>
      <w:bookmarkEnd w:id="2460"/>
      <w:bookmarkEnd w:id="2461"/>
      <w:bookmarkEnd w:id="2462"/>
      <w:bookmarkEnd w:id="2463"/>
      <w:bookmarkEnd w:id="2464"/>
      <w:bookmarkEnd w:id="2465"/>
    </w:p>
    <w:p w14:paraId="6AC08E03" w14:textId="77777777" w:rsidR="00EE5860" w:rsidRPr="00441CD0" w:rsidRDefault="00EE5860" w:rsidP="00EE5860">
      <w:pPr>
        <w:pStyle w:val="Heading4"/>
        <w:rPr>
          <w:lang w:val="en-US"/>
        </w:rPr>
      </w:pPr>
      <w:bookmarkStart w:id="2466" w:name="_Toc19717174"/>
      <w:bookmarkStart w:id="2467" w:name="_Toc27490658"/>
      <w:bookmarkStart w:id="2468" w:name="_Toc27556951"/>
      <w:bookmarkStart w:id="2469" w:name="_Toc27723868"/>
      <w:bookmarkStart w:id="2470" w:name="_Toc36030940"/>
      <w:bookmarkStart w:id="2471" w:name="_Toc36042860"/>
      <w:bookmarkStart w:id="2472" w:name="_Toc36814185"/>
      <w:bookmarkStart w:id="2473" w:name="_Toc44689039"/>
      <w:bookmarkStart w:id="2474" w:name="_Toc44923793"/>
      <w:bookmarkStart w:id="2475" w:name="_Toc51860762"/>
      <w:bookmarkStart w:id="2476" w:name="_Toc57930533"/>
      <w:bookmarkStart w:id="2477" w:name="_Toc57931163"/>
      <w:bookmarkStart w:id="2478" w:name="_Toc83140613"/>
      <w:r w:rsidRPr="00441CD0">
        <w:t>6.2.4.1</w:t>
      </w:r>
      <w:r w:rsidRPr="00441CD0">
        <w:tab/>
        <w:t>General</w:t>
      </w:r>
      <w:bookmarkEnd w:id="2466"/>
      <w:bookmarkEnd w:id="2467"/>
      <w:bookmarkEnd w:id="2468"/>
      <w:bookmarkEnd w:id="2469"/>
      <w:bookmarkEnd w:id="2470"/>
      <w:bookmarkEnd w:id="2471"/>
      <w:bookmarkEnd w:id="2472"/>
      <w:bookmarkEnd w:id="2473"/>
      <w:bookmarkEnd w:id="2474"/>
      <w:bookmarkEnd w:id="2475"/>
      <w:bookmarkEnd w:id="2476"/>
      <w:bookmarkEnd w:id="2477"/>
      <w:bookmarkEnd w:id="2478"/>
    </w:p>
    <w:p w14:paraId="7814FBE0" w14:textId="77777777" w:rsidR="00EE5860" w:rsidRPr="00441CD0" w:rsidRDefault="00EE5860" w:rsidP="00EE5860">
      <w:r>
        <w:t>Overl</w:t>
      </w:r>
      <w:r w:rsidRPr="00441CD0">
        <w:t xml:space="preserve">oad Control </w:t>
      </w:r>
      <w:r>
        <w:rPr>
          <w:rFonts w:eastAsia="SimSun"/>
          <w:lang w:eastAsia="zh-CN"/>
        </w:rPr>
        <w:t>is a</w:t>
      </w:r>
      <w:r>
        <w:rPr>
          <w:rFonts w:eastAsia="SimSun"/>
        </w:rPr>
        <w:t xml:space="preserve"> node level procedure.</w:t>
      </w:r>
    </w:p>
    <w:p w14:paraId="580FCB11" w14:textId="77777777" w:rsidR="00EE5860" w:rsidRPr="00441CD0" w:rsidRDefault="00EE5860" w:rsidP="00EE5860">
      <w:r w:rsidRPr="00441CD0">
        <w:t>Overload Control is an optional feature defined over the Sxa, Sxb, Sxc and N4 reference points.</w:t>
      </w:r>
    </w:p>
    <w:p w14:paraId="70EE2D67" w14:textId="77777777" w:rsidR="00EE5860" w:rsidRPr="00441CD0" w:rsidRDefault="00EE5860" w:rsidP="00EE5860">
      <w:pPr>
        <w:rPr>
          <w:rFonts w:eastAsia="SimSun"/>
          <w:lang w:val="en-US"/>
        </w:rPr>
      </w:pPr>
      <w:r w:rsidRPr="00441CD0">
        <w:rPr>
          <w:rFonts w:eastAsia="SimSun"/>
          <w:lang w:val="en-US"/>
        </w:rPr>
        <w:t xml:space="preserve">Overload control </w:t>
      </w:r>
      <w:r w:rsidRPr="00441CD0">
        <w:t>enables a UP function becoming or being overloaded to gracefully reduce its incoming signalling load by instructing its peer CP functions to reduce sending traffic according to its available signalling capacity to successfully process the traffic. A UP function is in overload when it operates over its signalling capacity which results in diminished performance (including impacts to handling of incoming and outgoing traffic).</w:t>
      </w:r>
    </w:p>
    <w:p w14:paraId="7C50CDA3" w14:textId="77777777" w:rsidR="00EE5860" w:rsidRPr="00441CD0" w:rsidRDefault="00EE5860" w:rsidP="00EE5860">
      <w:r w:rsidRPr="00441CD0">
        <w:t>Overload control aims at shedding the incoming traffic as close to the traffic source as possible generally when an overload has occurred (reactive action), so to avoid spreading the problem inside the network and to avoid using resources of intermediate nodes in the network for signalling that would anyhow be discarded by the overloaded node.</w:t>
      </w:r>
    </w:p>
    <w:p w14:paraId="42EDE4EB" w14:textId="77777777" w:rsidR="00EE5860" w:rsidRPr="00441CD0" w:rsidRDefault="00EE5860" w:rsidP="00EE5860">
      <w:r w:rsidRPr="00441CD0">
        <w:t>Load control and overload control may be supported and activated independently in the network, based on operator's policy.</w:t>
      </w:r>
    </w:p>
    <w:p w14:paraId="3B73EB34" w14:textId="77777777" w:rsidR="00EE5860" w:rsidRPr="00441CD0" w:rsidRDefault="00EE5860" w:rsidP="00EE5860">
      <w:pPr>
        <w:pStyle w:val="Heading4"/>
      </w:pPr>
      <w:bookmarkStart w:id="2479" w:name="_Toc19717175"/>
      <w:bookmarkStart w:id="2480" w:name="_Toc27490659"/>
      <w:bookmarkStart w:id="2481" w:name="_Toc27556952"/>
      <w:bookmarkStart w:id="2482" w:name="_Toc27723869"/>
      <w:bookmarkStart w:id="2483" w:name="_Toc36030941"/>
      <w:bookmarkStart w:id="2484" w:name="_Toc36042861"/>
      <w:bookmarkStart w:id="2485" w:name="_Toc36814186"/>
      <w:bookmarkStart w:id="2486" w:name="_Toc44689040"/>
      <w:bookmarkStart w:id="2487" w:name="_Toc44923794"/>
      <w:bookmarkStart w:id="2488" w:name="_Toc51860763"/>
      <w:bookmarkStart w:id="2489" w:name="_Toc57930534"/>
      <w:bookmarkStart w:id="2490" w:name="_Toc57931164"/>
      <w:bookmarkStart w:id="2491" w:name="_Toc83140614"/>
      <w:r w:rsidRPr="00441CD0">
        <w:t>6.2.4.2</w:t>
      </w:r>
      <w:r w:rsidRPr="00441CD0">
        <w:tab/>
        <w:t>Principles</w:t>
      </w:r>
      <w:bookmarkEnd w:id="2479"/>
      <w:bookmarkEnd w:id="2480"/>
      <w:bookmarkEnd w:id="2481"/>
      <w:bookmarkEnd w:id="2482"/>
      <w:bookmarkEnd w:id="2483"/>
      <w:bookmarkEnd w:id="2484"/>
      <w:bookmarkEnd w:id="2485"/>
      <w:bookmarkEnd w:id="2486"/>
      <w:bookmarkEnd w:id="2487"/>
      <w:bookmarkEnd w:id="2488"/>
      <w:bookmarkEnd w:id="2489"/>
      <w:bookmarkEnd w:id="2490"/>
      <w:bookmarkEnd w:id="2491"/>
    </w:p>
    <w:p w14:paraId="69130FF1" w14:textId="77777777" w:rsidR="00EE5860" w:rsidRPr="00441CD0" w:rsidRDefault="00EE5860" w:rsidP="00EE5860">
      <w:r w:rsidRPr="00441CD0">
        <w:t>When a UP function determines that the offered incoming signalling traffic is growing (or is about to grow) beyond its nominal capacity, the UP function may signal its overload, at node level granularity, to its peer CP functions by including Overload Control Information in PFCP signalling which provides guidance to the receiving CP functions to decide actions which lead to signalling traffic mitigation towards the sender of the information. This helps in preventing severe overload and hence potential breakdown of the UP function.</w:t>
      </w:r>
    </w:p>
    <w:p w14:paraId="1B577987" w14:textId="77777777" w:rsidR="00EE5860" w:rsidRPr="00441CD0" w:rsidRDefault="00EE5860" w:rsidP="00EE5860">
      <w:r w:rsidRPr="00441CD0">
        <w:t>The Overload Control Information is piggybacked in PFCP request or response messages such that the exchange of Overload Control Information does not trigger extra signalling.</w:t>
      </w:r>
    </w:p>
    <w:p w14:paraId="05DDF5E1" w14:textId="77777777" w:rsidR="00EE5860" w:rsidRPr="00441CD0" w:rsidRDefault="00EE5860" w:rsidP="00EE5860">
      <w:pPr>
        <w:pStyle w:val="NO"/>
      </w:pPr>
      <w:r w:rsidRPr="00441CD0">
        <w:t>NOTE:</w:t>
      </w:r>
      <w:r w:rsidRPr="00441CD0">
        <w:tab/>
        <w:t>The inclusion of Overload Control Information in existing messages means that the frequency of transmission of overload control information increases as the signalling load increases, thus allowing for faster feedback and better regulation.</w:t>
      </w:r>
    </w:p>
    <w:p w14:paraId="2F2E774E" w14:textId="77777777" w:rsidR="00EE5860" w:rsidRPr="00441CD0" w:rsidRDefault="00EE5860" w:rsidP="00EE5860">
      <w:pPr>
        <w:rPr>
          <w:noProof/>
        </w:rPr>
      </w:pPr>
      <w:r w:rsidRPr="00441CD0">
        <w:t xml:space="preserve">The calculation of the Overload Control Information is implementation dependent and its calculation and transfer shall not add significant additional load to the node itself and to its corresponding peer nodes. </w:t>
      </w:r>
      <w:r w:rsidRPr="00441CD0">
        <w:rPr>
          <w:noProof/>
        </w:rPr>
        <w:t>The calculation of Overload Control Information should not severely impact the resource utilization of the UP function, especially considering the overload situation.</w:t>
      </w:r>
    </w:p>
    <w:p w14:paraId="24A3B884" w14:textId="77777777" w:rsidR="00EE5860" w:rsidRPr="00441CD0" w:rsidRDefault="00EE5860" w:rsidP="00EE5860">
      <w:pPr>
        <w:rPr>
          <w:noProof/>
        </w:rPr>
      </w:pPr>
      <w:r w:rsidRPr="00441CD0">
        <w:t>The o</w:t>
      </w:r>
      <w:r w:rsidRPr="00441CD0">
        <w:rPr>
          <w:noProof/>
        </w:rPr>
        <w:t>verload control feature should continue to allow for preferential treatment of priority users (eMPS) and emergency services.</w:t>
      </w:r>
    </w:p>
    <w:p w14:paraId="37EA56E0" w14:textId="77777777" w:rsidR="00EE5860" w:rsidRPr="00441CD0" w:rsidRDefault="00EE5860" w:rsidP="00EE5860">
      <w:r w:rsidRPr="00441CD0">
        <w:rPr>
          <w:noProof/>
        </w:rPr>
        <w:t xml:space="preserve">The overload mitigation actions </w:t>
      </w:r>
      <w:r w:rsidRPr="00441CD0">
        <w:t>based on the reception of the overload related information received from the UP function will not be standardized.</w:t>
      </w:r>
    </w:p>
    <w:p w14:paraId="3413AEAF" w14:textId="77777777" w:rsidR="00EE5860" w:rsidRPr="00441CD0" w:rsidRDefault="00EE5860" w:rsidP="00EE5860">
      <w:pPr>
        <w:pStyle w:val="Heading4"/>
      </w:pPr>
      <w:bookmarkStart w:id="2492" w:name="_Toc19717176"/>
      <w:bookmarkStart w:id="2493" w:name="_Toc27490660"/>
      <w:bookmarkStart w:id="2494" w:name="_Toc27556953"/>
      <w:bookmarkStart w:id="2495" w:name="_Toc27723870"/>
      <w:bookmarkStart w:id="2496" w:name="_Toc36030942"/>
      <w:bookmarkStart w:id="2497" w:name="_Toc36042862"/>
      <w:bookmarkStart w:id="2498" w:name="_Toc36814187"/>
      <w:bookmarkStart w:id="2499" w:name="_Toc44689041"/>
      <w:bookmarkStart w:id="2500" w:name="_Toc44923795"/>
      <w:bookmarkStart w:id="2501" w:name="_Toc51860764"/>
      <w:bookmarkStart w:id="2502" w:name="_Toc57930535"/>
      <w:bookmarkStart w:id="2503" w:name="_Toc57931165"/>
      <w:bookmarkStart w:id="2504" w:name="_Toc83140615"/>
      <w:r w:rsidRPr="00441CD0">
        <w:t>6.2.4.3</w:t>
      </w:r>
      <w:r w:rsidRPr="00441CD0">
        <w:tab/>
        <w:t>Overload Control Information</w:t>
      </w:r>
      <w:bookmarkEnd w:id="2492"/>
      <w:bookmarkEnd w:id="2493"/>
      <w:bookmarkEnd w:id="2494"/>
      <w:bookmarkEnd w:id="2495"/>
      <w:bookmarkEnd w:id="2496"/>
      <w:bookmarkEnd w:id="2497"/>
      <w:bookmarkEnd w:id="2498"/>
      <w:bookmarkEnd w:id="2499"/>
      <w:bookmarkEnd w:id="2500"/>
      <w:bookmarkEnd w:id="2501"/>
      <w:bookmarkEnd w:id="2502"/>
      <w:bookmarkEnd w:id="2503"/>
      <w:bookmarkEnd w:id="2504"/>
    </w:p>
    <w:p w14:paraId="72214B35" w14:textId="77777777" w:rsidR="00EE5860" w:rsidRPr="00441CD0" w:rsidRDefault="00EE5860" w:rsidP="00EE5860">
      <w:pPr>
        <w:pStyle w:val="Heading5"/>
      </w:pPr>
      <w:bookmarkStart w:id="2505" w:name="_Toc19717177"/>
      <w:bookmarkStart w:id="2506" w:name="_Toc27490661"/>
      <w:bookmarkStart w:id="2507" w:name="_Toc27556954"/>
      <w:bookmarkStart w:id="2508" w:name="_Toc27723871"/>
      <w:bookmarkStart w:id="2509" w:name="_Toc36030943"/>
      <w:bookmarkStart w:id="2510" w:name="_Toc36042863"/>
      <w:bookmarkStart w:id="2511" w:name="_Toc36814188"/>
      <w:bookmarkStart w:id="2512" w:name="_Toc44689042"/>
      <w:bookmarkStart w:id="2513" w:name="_Toc44923796"/>
      <w:bookmarkStart w:id="2514" w:name="_Toc51860765"/>
      <w:bookmarkStart w:id="2515" w:name="_Toc57930536"/>
      <w:bookmarkStart w:id="2516" w:name="_Toc57931166"/>
      <w:bookmarkStart w:id="2517" w:name="_Toc83140616"/>
      <w:r w:rsidRPr="00441CD0">
        <w:t>6.2.4.3.1</w:t>
      </w:r>
      <w:r w:rsidRPr="00441CD0">
        <w:tab/>
        <w:t>General Description</w:t>
      </w:r>
      <w:bookmarkEnd w:id="2505"/>
      <w:bookmarkEnd w:id="2506"/>
      <w:bookmarkEnd w:id="2507"/>
      <w:bookmarkEnd w:id="2508"/>
      <w:bookmarkEnd w:id="2509"/>
      <w:bookmarkEnd w:id="2510"/>
      <w:bookmarkEnd w:id="2511"/>
      <w:bookmarkEnd w:id="2512"/>
      <w:bookmarkEnd w:id="2513"/>
      <w:bookmarkEnd w:id="2514"/>
      <w:bookmarkEnd w:id="2515"/>
      <w:bookmarkEnd w:id="2516"/>
      <w:bookmarkEnd w:id="2517"/>
    </w:p>
    <w:p w14:paraId="024F3614" w14:textId="77777777" w:rsidR="00EE5860" w:rsidRPr="00441CD0" w:rsidRDefault="00EE5860" w:rsidP="00EE5860">
      <w:r w:rsidRPr="00441CD0">
        <w:t>A PFCP message may contain one instance of the Overload Control Information (OCI) IE.</w:t>
      </w:r>
    </w:p>
    <w:p w14:paraId="33DA60A1" w14:textId="1066DB4C" w:rsidR="00EE5860" w:rsidRPr="00441CD0" w:rsidRDefault="00EE5860" w:rsidP="00EE5860">
      <w:r w:rsidRPr="00441CD0">
        <w:t xml:space="preserve">When providing overload control information in a message for the first time or subsequently, the UP function shall always include the full set of overload control information, i.e. all the node level instance of the Overload Control Information, even if only a subset of the overload control information has changed. The Overload Control Sequence Number shall be incremented whenever the Overload control information is changed (see </w:t>
      </w:r>
      <w:r w:rsidR="00415C19" w:rsidRPr="00441CD0">
        <w:t>clause</w:t>
      </w:r>
      <w:r w:rsidR="00415C19">
        <w:t> </w:t>
      </w:r>
      <w:r w:rsidR="00415C19" w:rsidRPr="00441CD0">
        <w:t>6</w:t>
      </w:r>
      <w:r w:rsidRPr="00441CD0">
        <w:t>.2.4.3.2.1).</w:t>
      </w:r>
    </w:p>
    <w:p w14:paraId="5BB9BF47" w14:textId="77777777" w:rsidR="00EE5860" w:rsidRPr="00441CD0" w:rsidRDefault="00EE5860" w:rsidP="00EE5860">
      <w:r w:rsidRPr="00441CD0">
        <w:t>The receiver shall overwrite any stored overload control information of a peer with the newly received overload control information from the same peer node if the new overload control information is more recent than the old information as indicated by the Overload Control Sequence Number, e.g. if the receiver has stored an instance of the Overload control information for a peer node, it overwrites this instance with the new instance received in a message from the same peer node.</w:t>
      </w:r>
    </w:p>
    <w:p w14:paraId="7FEBFFE0" w14:textId="77777777" w:rsidR="00EE5860" w:rsidRPr="00441CD0" w:rsidRDefault="00EE5860" w:rsidP="00EE5860">
      <w:r w:rsidRPr="00441CD0">
        <w:lastRenderedPageBreak/>
        <w:t>The receiver shall consider all the parameters received in the same instance of the OCI IE in conjunction while applying the overload mitigation action.</w:t>
      </w:r>
    </w:p>
    <w:p w14:paraId="1BC42299" w14:textId="77777777" w:rsidR="00EE5860" w:rsidRPr="00441CD0" w:rsidRDefault="00EE5860" w:rsidP="00EE5860">
      <w:r w:rsidRPr="00441CD0">
        <w:t>The parameters are further defined in clause 6.2.4.3.2.</w:t>
      </w:r>
    </w:p>
    <w:p w14:paraId="4E70028D" w14:textId="77777777" w:rsidR="00EE5860" w:rsidRPr="00441CD0" w:rsidRDefault="00EE5860" w:rsidP="00EE5860">
      <w:r w:rsidRPr="00441CD0">
        <w:t xml:space="preserve">Overload control information may be extended with new parameters in future versions of the specification. </w:t>
      </w:r>
      <w:r w:rsidRPr="00441CD0">
        <w:rPr>
          <w:rFonts w:eastAsia="SimSun"/>
        </w:rPr>
        <w:t>A</w:t>
      </w:r>
      <w:r w:rsidRPr="00441CD0">
        <w:t>ny new parameter will have to be categorized as:</w:t>
      </w:r>
    </w:p>
    <w:p w14:paraId="3A1EB330" w14:textId="77777777" w:rsidR="00EE5860" w:rsidRPr="00441CD0" w:rsidRDefault="00EE5860" w:rsidP="00EE5860">
      <w:pPr>
        <w:pStyle w:val="B1"/>
      </w:pPr>
      <w:r w:rsidRPr="00441CD0">
        <w:t>-</w:t>
      </w:r>
      <w:r w:rsidRPr="00441CD0">
        <w:tab/>
        <w:t xml:space="preserve">Non-critical optional parameters: the support of these parameters is </w:t>
      </w:r>
      <w:r w:rsidRPr="00441CD0">
        <w:rPr>
          <w:i/>
        </w:rPr>
        <w:t>not critical</w:t>
      </w:r>
      <w:r w:rsidRPr="00441CD0">
        <w:t xml:space="preserve"> for the receiver. The receiver can successfully and correctly comprehend the Overload control information instance, containing one or more of these parameters, by using the other parameters and ignoring the non-critical optional parameter.</w:t>
      </w:r>
    </w:p>
    <w:p w14:paraId="46CD1BB8" w14:textId="77777777" w:rsidR="00EE5860" w:rsidRPr="00441CD0" w:rsidRDefault="00EE5860" w:rsidP="00EE5860">
      <w:pPr>
        <w:pStyle w:val="B1"/>
      </w:pPr>
      <w:r w:rsidRPr="00441CD0">
        <w:t>-</w:t>
      </w:r>
      <w:r w:rsidRPr="00441CD0">
        <w:tab/>
        <w:t xml:space="preserve">Critical optional parameters: the support of these parameters is </w:t>
      </w:r>
      <w:r w:rsidRPr="00441CD0">
        <w:rPr>
          <w:i/>
        </w:rPr>
        <w:t>critical</w:t>
      </w:r>
      <w:r w:rsidRPr="00441CD0">
        <w:t xml:space="preserve"> for the receiver to correctly comprehend the instance of the Overload control information containing one or more of these parameters.</w:t>
      </w:r>
    </w:p>
    <w:p w14:paraId="45AD2F2B" w14:textId="77777777" w:rsidR="00EE5860" w:rsidRPr="00441CD0" w:rsidRDefault="00EE5860" w:rsidP="00EE5860">
      <w:r w:rsidRPr="00441CD0">
        <w:t>The sender may include one or more non-critical optional parameters within any instance of the OCI IE without having the knowledge of the receiver's capability to support the same. However, the sender shall only include one or more critical optional parameter in an instance of the OCI IE towards a receiver if the corresponding receiver is known to support those parameters. The sender may be aware of this either via signalling methods or by configuration (this will have to be defined when introducing any such new parameter in future).</w:t>
      </w:r>
    </w:p>
    <w:p w14:paraId="1FF76FD9" w14:textId="77777777" w:rsidR="00EE5860" w:rsidRPr="00441CD0" w:rsidRDefault="00EE5860" w:rsidP="00EE5860">
      <w:r w:rsidRPr="00441CD0">
        <w:t>The Overload Control Information shall be associated by default to the PFCP entity corresponding to the peer node's IP address of the PFCP session, over which the OCI IE is received, i.e. to the IP address received within the "UP F-SEID" IE.</w:t>
      </w:r>
    </w:p>
    <w:p w14:paraId="728A8888" w14:textId="77777777" w:rsidR="00EE5860" w:rsidRPr="00441CD0" w:rsidRDefault="00EE5860" w:rsidP="00EE5860">
      <w:r w:rsidRPr="00441CD0">
        <w:t>Alternatively, the UP function may send Overload Control Information which is associated with the Node ID of the UP function (i.e. FQDN or the IP address used during the UP function selection). In that case, the UP function shall provide an explicit indication that the OCI IE included in the message belongs to the Node ID.</w:t>
      </w:r>
    </w:p>
    <w:p w14:paraId="47A4CC28" w14:textId="77777777" w:rsidR="00EE5860" w:rsidRPr="00441CD0" w:rsidRDefault="00EE5860" w:rsidP="00EE5860">
      <w:pPr>
        <w:pStyle w:val="Heading5"/>
      </w:pPr>
      <w:bookmarkStart w:id="2518" w:name="_Toc19717178"/>
      <w:bookmarkStart w:id="2519" w:name="_Toc27490662"/>
      <w:bookmarkStart w:id="2520" w:name="_Toc27556955"/>
      <w:bookmarkStart w:id="2521" w:name="_Toc27723872"/>
      <w:bookmarkStart w:id="2522" w:name="_Toc36030944"/>
      <w:bookmarkStart w:id="2523" w:name="_Toc36042864"/>
      <w:bookmarkStart w:id="2524" w:name="_Toc36814189"/>
      <w:bookmarkStart w:id="2525" w:name="_Toc44689043"/>
      <w:bookmarkStart w:id="2526" w:name="_Toc44923797"/>
      <w:bookmarkStart w:id="2527" w:name="_Toc51860766"/>
      <w:bookmarkStart w:id="2528" w:name="_Toc57930537"/>
      <w:bookmarkStart w:id="2529" w:name="_Toc57931167"/>
      <w:bookmarkStart w:id="2530" w:name="_Toc83140617"/>
      <w:r w:rsidRPr="00441CD0">
        <w:t>6.2.4.3.2</w:t>
      </w:r>
      <w:r w:rsidRPr="00441CD0">
        <w:tab/>
        <w:t>Parameters</w:t>
      </w:r>
      <w:bookmarkEnd w:id="2518"/>
      <w:bookmarkEnd w:id="2519"/>
      <w:bookmarkEnd w:id="2520"/>
      <w:bookmarkEnd w:id="2521"/>
      <w:bookmarkEnd w:id="2522"/>
      <w:bookmarkEnd w:id="2523"/>
      <w:bookmarkEnd w:id="2524"/>
      <w:bookmarkEnd w:id="2525"/>
      <w:bookmarkEnd w:id="2526"/>
      <w:bookmarkEnd w:id="2527"/>
      <w:bookmarkEnd w:id="2528"/>
      <w:bookmarkEnd w:id="2529"/>
      <w:bookmarkEnd w:id="2530"/>
    </w:p>
    <w:p w14:paraId="1838F306" w14:textId="77777777" w:rsidR="00EE5860" w:rsidRPr="00441CD0" w:rsidRDefault="00EE5860" w:rsidP="00EE5860">
      <w:pPr>
        <w:pStyle w:val="Heading6"/>
      </w:pPr>
      <w:bookmarkStart w:id="2531" w:name="_Toc19717179"/>
      <w:bookmarkStart w:id="2532" w:name="_Toc27490663"/>
      <w:bookmarkStart w:id="2533" w:name="_Toc27556956"/>
      <w:bookmarkStart w:id="2534" w:name="_Toc27723873"/>
      <w:bookmarkStart w:id="2535" w:name="_Toc36030945"/>
      <w:bookmarkStart w:id="2536" w:name="_Toc36042865"/>
      <w:bookmarkStart w:id="2537" w:name="_Toc36814190"/>
      <w:bookmarkStart w:id="2538" w:name="_Toc44689044"/>
      <w:bookmarkStart w:id="2539" w:name="_Toc44923798"/>
      <w:bookmarkStart w:id="2540" w:name="_Toc51860767"/>
      <w:bookmarkStart w:id="2541" w:name="_Toc57930538"/>
      <w:bookmarkStart w:id="2542" w:name="_Toc57931168"/>
      <w:bookmarkStart w:id="2543" w:name="_Toc83140618"/>
      <w:r w:rsidRPr="00441CD0">
        <w:t>6.2.4.3.2.1</w:t>
      </w:r>
      <w:r w:rsidRPr="00441CD0">
        <w:tab/>
        <w:t>Overload Control Sequence Number</w:t>
      </w:r>
      <w:bookmarkEnd w:id="2531"/>
      <w:bookmarkEnd w:id="2532"/>
      <w:bookmarkEnd w:id="2533"/>
      <w:bookmarkEnd w:id="2534"/>
      <w:bookmarkEnd w:id="2535"/>
      <w:bookmarkEnd w:id="2536"/>
      <w:bookmarkEnd w:id="2537"/>
      <w:bookmarkEnd w:id="2538"/>
      <w:bookmarkEnd w:id="2539"/>
      <w:bookmarkEnd w:id="2540"/>
      <w:bookmarkEnd w:id="2541"/>
      <w:bookmarkEnd w:id="2542"/>
      <w:bookmarkEnd w:id="2543"/>
    </w:p>
    <w:p w14:paraId="5BCFF483" w14:textId="77777777" w:rsidR="00EE5860" w:rsidRPr="00441CD0" w:rsidRDefault="00EE5860" w:rsidP="00EE5860">
      <w:r w:rsidRPr="00441CD0">
        <w:t>The PFCP protocol requires retransmitted messages to have the same contents as the original message. Due to PFCP retransmissions, the overload control information received by a CP function at a given time may be less recent than the overload control information already received from the same UP function. The Overload Control Sequence Number aids in sequencing the overload control information received from an overloaded UP function. The Overload Control Sequence Number contains a value that indicates the sequence number associated with the Overload Control Information IE. This sequence number shall be used to differentiate between two OCI IEs generated at two different instants, by the same UP function.</w:t>
      </w:r>
    </w:p>
    <w:p w14:paraId="53E41C6E" w14:textId="77777777" w:rsidR="00EE5860" w:rsidRPr="00441CD0" w:rsidRDefault="00EE5860" w:rsidP="00EE5860">
      <w:r w:rsidRPr="00441CD0">
        <w:t>The Overload Control Sequence Number parameter shall be supported (when supporting the overload control feature) and shall always be present in the Overload Control Information IE.</w:t>
      </w:r>
    </w:p>
    <w:p w14:paraId="712395CE" w14:textId="77777777" w:rsidR="00EE5860" w:rsidRPr="00441CD0" w:rsidRDefault="00EE5860" w:rsidP="00EE5860">
      <w:r w:rsidRPr="00441CD0">
        <w:t>The UP function generating this information shall increment the Overload Control Sequence Number whenever modifying some information in the OCI IE. The Overload Control Sequence Number shall not be incremented otherwise. The UP function may use the time, represented in an unsigned integer format, of the generation of the overload control information, to populate the Overload Control Sequence Number.</w:t>
      </w:r>
    </w:p>
    <w:p w14:paraId="7D36E49C" w14:textId="77777777" w:rsidR="00EE5860" w:rsidRPr="00441CD0" w:rsidRDefault="00EE5860" w:rsidP="00EE5860">
      <w:pPr>
        <w:rPr>
          <w:rFonts w:cs="Arial"/>
          <w:color w:val="000000"/>
        </w:rPr>
      </w:pPr>
      <w:r w:rsidRPr="00441CD0">
        <w:t xml:space="preserve">This parameter shall be used by the receiver of the OCI IE to properly collate out-of-order OCI IEs, e.g. due to PFCP retransmissions. </w:t>
      </w:r>
      <w:r w:rsidRPr="00441CD0">
        <w:rPr>
          <w:rFonts w:cs="Arial"/>
          <w:color w:val="000000"/>
        </w:rPr>
        <w:t>This parameter shall also be used by the receiver of the OCI IE to determine whether the newly received overload control information has changed compared to the overload control information previously received from the same UP function. If the newly received overload control information has the same Overload Control Sequence Number as the previously received overload control information from the same UP function, then the receiver may simply discard the newly received overload control information whilst continuing to apply the overload abatement procedures, as per the previous value.</w:t>
      </w:r>
    </w:p>
    <w:p w14:paraId="3DED40B7" w14:textId="4D3A904D" w:rsidR="00EE5860" w:rsidRPr="00441CD0" w:rsidRDefault="00EE5860" w:rsidP="00EE5860">
      <w:pPr>
        <w:pStyle w:val="NO"/>
      </w:pPr>
      <w:r w:rsidRPr="00441CD0">
        <w:t>NOTE 1:</w:t>
      </w:r>
      <w:r w:rsidRPr="00441CD0">
        <w:tab/>
        <w:t xml:space="preserve">The timer corresponding to the Period of Validity (see </w:t>
      </w:r>
      <w:r w:rsidR="00415C19" w:rsidRPr="00441CD0">
        <w:t>clause</w:t>
      </w:r>
      <w:r w:rsidR="00415C19">
        <w:t> </w:t>
      </w:r>
      <w:r w:rsidR="00415C19" w:rsidRPr="00441CD0">
        <w:t>6</w:t>
      </w:r>
      <w:r w:rsidRPr="00441CD0">
        <w:t>.2.4.3.2.2) is not restarted if the newly received overload control information has the same Overload Control Sequence Number as the previously received overload control information. If the overload condition persists and the overloaded UP function needs to extend the duration during which the overload information applies, the sender needs to provide a new overload control information with an incremented Overload Control Sequence Number (even if the parameters within the overload control information have not changed).</w:t>
      </w:r>
    </w:p>
    <w:p w14:paraId="51D872B0" w14:textId="77777777" w:rsidR="00EE5860" w:rsidRPr="00441CD0" w:rsidRDefault="00EE5860" w:rsidP="00EE5860">
      <w:pPr>
        <w:pStyle w:val="NO"/>
        <w:rPr>
          <w:lang w:val="en-US"/>
        </w:rPr>
      </w:pPr>
      <w:r w:rsidRPr="00441CD0">
        <w:rPr>
          <w:lang w:val="en-US"/>
        </w:rPr>
        <w:lastRenderedPageBreak/>
        <w:t>NOTE 2:</w:t>
      </w:r>
      <w:r w:rsidRPr="00441CD0">
        <w:rPr>
          <w:lang w:val="en-US"/>
        </w:rPr>
        <w:tab/>
        <w:t>The PFCP Sequence Number cannot be used for collating out-of-order overload information as e.g. overload control information may be sent in both PFCP requests and responses, using independent PFCP sequence numbering.</w:t>
      </w:r>
    </w:p>
    <w:p w14:paraId="77B4AB57" w14:textId="77777777" w:rsidR="00EE5860" w:rsidRPr="00441CD0" w:rsidRDefault="00EE5860" w:rsidP="00EE5860">
      <w:r w:rsidRPr="00441CD0">
        <w:t>If the receiving CP function already received and stored overload control information, which is still valid, from the overloaded UP function, the receiving entity shall update its overload control information, only if the Overload-Sequence-Number received in the new overload control information is larger than the value of the Overload Control Sequence Number associated with the stored information. However due to roll-over of the Overload Control Sequence Number or restart of the UP function, the Overload Control Sequence Number may be reset to an appropriate base value by the peer UP function, hence the receiving entity shall be prepared to receive (and process) an Overload Control Sequence Number parameter whose value is less than the previous value.</w:t>
      </w:r>
    </w:p>
    <w:p w14:paraId="691E2DE7" w14:textId="77777777" w:rsidR="00EE5860" w:rsidRPr="00441CD0" w:rsidRDefault="00EE5860" w:rsidP="00EE5860">
      <w:pPr>
        <w:pStyle w:val="Heading6"/>
      </w:pPr>
      <w:bookmarkStart w:id="2544" w:name="_Toc19717180"/>
      <w:bookmarkStart w:id="2545" w:name="_Toc27490664"/>
      <w:bookmarkStart w:id="2546" w:name="_Toc27556957"/>
      <w:bookmarkStart w:id="2547" w:name="_Toc27723874"/>
      <w:bookmarkStart w:id="2548" w:name="_Toc36030946"/>
      <w:bookmarkStart w:id="2549" w:name="_Toc36042866"/>
      <w:bookmarkStart w:id="2550" w:name="_Toc36814191"/>
      <w:bookmarkStart w:id="2551" w:name="_Toc44689045"/>
      <w:bookmarkStart w:id="2552" w:name="_Toc44923799"/>
      <w:bookmarkStart w:id="2553" w:name="_Toc51860768"/>
      <w:bookmarkStart w:id="2554" w:name="_Toc57930539"/>
      <w:bookmarkStart w:id="2555" w:name="_Toc57931169"/>
      <w:bookmarkStart w:id="2556" w:name="_Toc83140619"/>
      <w:r w:rsidRPr="00441CD0">
        <w:t>6.2.4.3.2.2</w:t>
      </w:r>
      <w:r w:rsidRPr="00441CD0">
        <w:tab/>
        <w:t>Period of Validity</w:t>
      </w:r>
      <w:bookmarkEnd w:id="2544"/>
      <w:bookmarkEnd w:id="2545"/>
      <w:bookmarkEnd w:id="2546"/>
      <w:bookmarkEnd w:id="2547"/>
      <w:bookmarkEnd w:id="2548"/>
      <w:bookmarkEnd w:id="2549"/>
      <w:bookmarkEnd w:id="2550"/>
      <w:bookmarkEnd w:id="2551"/>
      <w:bookmarkEnd w:id="2552"/>
      <w:bookmarkEnd w:id="2553"/>
      <w:bookmarkEnd w:id="2554"/>
      <w:bookmarkEnd w:id="2555"/>
      <w:bookmarkEnd w:id="2556"/>
    </w:p>
    <w:p w14:paraId="45D3D627" w14:textId="77777777" w:rsidR="00EE5860" w:rsidRPr="00441CD0" w:rsidRDefault="00EE5860" w:rsidP="00EE5860">
      <w:r w:rsidRPr="00441CD0">
        <w:t xml:space="preserve">The Period of Validity indicates the length of time during which the </w:t>
      </w:r>
      <w:r w:rsidRPr="00441CD0">
        <w:rPr>
          <w:lang w:eastAsia="zh-CN"/>
        </w:rPr>
        <w:t xml:space="preserve">overload condition specified by the OCI IE </w:t>
      </w:r>
      <w:r w:rsidRPr="00441CD0">
        <w:t>is to be considered as valid (unless overridden by subsequent new overload control information).</w:t>
      </w:r>
    </w:p>
    <w:p w14:paraId="6ACB6AD6" w14:textId="77777777" w:rsidR="00EE5860" w:rsidRPr="00441CD0" w:rsidRDefault="00EE5860" w:rsidP="00EE5860">
      <w:r w:rsidRPr="00441CD0">
        <w:t>An overload condition</w:t>
      </w:r>
      <w:r w:rsidRPr="00441CD0">
        <w:rPr>
          <w:lang w:eastAsia="zh-CN"/>
        </w:rPr>
        <w:t xml:space="preserve"> shall be considered as </w:t>
      </w:r>
      <w:r w:rsidRPr="00441CD0">
        <w:t>valid from the time the OCI IE is received until the period of validity expires or until another OCI IE with a new set of information (identified using the Overload Control Sequence Number) is received from the same UP function (at which point the newly received overload control information shall prevail). The timer corresponding to the period of validity shall be restarted each time an OCI IE with a new set of information (identified using the Overload Control Sequence Number) is received. When this timer expires, the last received overload control information shall be considered outdated and obsolete, i.e. any associated overload condition shall be considered to have ceased.</w:t>
      </w:r>
    </w:p>
    <w:p w14:paraId="18CE7753" w14:textId="77777777" w:rsidR="00EE5860" w:rsidRPr="00441CD0" w:rsidRDefault="00EE5860" w:rsidP="00EE5860">
      <w:r w:rsidRPr="00441CD0">
        <w:t>The Period of Validity parameter shall be supported (when supporting overload control).</w:t>
      </w:r>
    </w:p>
    <w:p w14:paraId="43C46E10" w14:textId="77777777" w:rsidR="00EE5860" w:rsidRPr="00441CD0" w:rsidRDefault="00EE5860" w:rsidP="00EE5860">
      <w:r w:rsidRPr="00441CD0">
        <w:t>The Period of Validity parameter achieves the following:</w:t>
      </w:r>
    </w:p>
    <w:p w14:paraId="61BF3D84" w14:textId="77777777" w:rsidR="00EE5860" w:rsidRPr="00441CD0" w:rsidRDefault="00EE5860" w:rsidP="00EE5860">
      <w:pPr>
        <w:pStyle w:val="B1"/>
      </w:pPr>
      <w:r w:rsidRPr="00441CD0">
        <w:t>-</w:t>
      </w:r>
      <w:r w:rsidRPr="00441CD0">
        <w:tab/>
        <w:t>it avoids the need for the overloaded UP function to include the Overload Control Information IE in every PFCP messages it signals to its peer CP functions when the overload state does not change; thus it minimizes the processing required at the overloaded UP function and its peer CP functions upon sending/receiving PFCP signalling;</w:t>
      </w:r>
    </w:p>
    <w:p w14:paraId="00A7EBC4" w14:textId="77777777" w:rsidR="00EE5860" w:rsidRPr="00441CD0" w:rsidRDefault="00EE5860" w:rsidP="00EE5860">
      <w:pPr>
        <w:pStyle w:val="B1"/>
      </w:pPr>
      <w:r w:rsidRPr="00441CD0">
        <w:t>-</w:t>
      </w:r>
      <w:r w:rsidRPr="00441CD0">
        <w:tab/>
        <w:t>it allows to reset the overload condition after some time in the peer CP functions having received an overload indication from the overloaded UP function, e.g. if no signalling traffic takes place between these PFCP entities for some time due to overload mitigation actions. This also removes the need for the overloaded UP function to remember the list of CP functions to which it has sent a non-null overload reduction metric and to which it would subsequently need to signal when the overload condition ceases, if the Period of Validity parameter was not defined.</w:t>
      </w:r>
    </w:p>
    <w:p w14:paraId="450C6684" w14:textId="77777777" w:rsidR="00EE5860" w:rsidRPr="00441CD0" w:rsidRDefault="00EE5860" w:rsidP="00EE5860">
      <w:pPr>
        <w:pStyle w:val="Heading6"/>
      </w:pPr>
      <w:bookmarkStart w:id="2557" w:name="_Toc19717181"/>
      <w:bookmarkStart w:id="2558" w:name="_Toc27490665"/>
      <w:bookmarkStart w:id="2559" w:name="_Toc27556958"/>
      <w:bookmarkStart w:id="2560" w:name="_Toc27723875"/>
      <w:bookmarkStart w:id="2561" w:name="_Toc36030947"/>
      <w:bookmarkStart w:id="2562" w:name="_Toc36042867"/>
      <w:bookmarkStart w:id="2563" w:name="_Toc36814192"/>
      <w:bookmarkStart w:id="2564" w:name="_Toc44689046"/>
      <w:bookmarkStart w:id="2565" w:name="_Toc44923800"/>
      <w:bookmarkStart w:id="2566" w:name="_Toc51860769"/>
      <w:bookmarkStart w:id="2567" w:name="_Toc57930540"/>
      <w:bookmarkStart w:id="2568" w:name="_Toc57931170"/>
      <w:bookmarkStart w:id="2569" w:name="_Toc83140620"/>
      <w:r w:rsidRPr="00441CD0">
        <w:t>6.2.4.3.2.3</w:t>
      </w:r>
      <w:r w:rsidRPr="00441CD0">
        <w:tab/>
        <w:t>Overload Reduction Metric</w:t>
      </w:r>
      <w:bookmarkEnd w:id="2557"/>
      <w:bookmarkEnd w:id="2558"/>
      <w:bookmarkEnd w:id="2559"/>
      <w:bookmarkEnd w:id="2560"/>
      <w:bookmarkEnd w:id="2561"/>
      <w:bookmarkEnd w:id="2562"/>
      <w:bookmarkEnd w:id="2563"/>
      <w:bookmarkEnd w:id="2564"/>
      <w:bookmarkEnd w:id="2565"/>
      <w:bookmarkEnd w:id="2566"/>
      <w:bookmarkEnd w:id="2567"/>
      <w:bookmarkEnd w:id="2568"/>
      <w:bookmarkEnd w:id="2569"/>
    </w:p>
    <w:p w14:paraId="07C5A528" w14:textId="77777777" w:rsidR="00EE5860" w:rsidRPr="00441CD0" w:rsidRDefault="00EE5860" w:rsidP="00EE5860">
      <w:r w:rsidRPr="00441CD0">
        <w:t>The Overload Reduction Metric shall have a value in the range of 0 to 100 (inclusive) which indicates the percentage of traffic reduction the sender of the overload control information requests the receiver to apply. An Overload Reduction Metric of "0" always indicates that the UP function is not in overload (that is, no overload abatement procedures need to be applied) for the indicated scope.</w:t>
      </w:r>
    </w:p>
    <w:p w14:paraId="445DAE3F" w14:textId="77777777" w:rsidR="00EE5860" w:rsidRPr="00441CD0" w:rsidRDefault="00EE5860" w:rsidP="00EE5860">
      <w:r w:rsidRPr="00441CD0">
        <w:t>Considering the processing requirement of the receiver of the Overload Control Information, e.g. to perform overload control based on the updated Overload Reduction Metric, the sender should refrain from advertising every small variation, e.g. with the granularity of 1 or 2, in the Overload Reduction Metric which does not result in useful improvement for mitigating the overload situation. During the typical operating condition of the sender, a larger variation in the Overload Reduction Metric, e.g. 5 or more units, should be considered as reasonable enough for advertising a new Overload Reduction Metric Information and thus justifying the processing requirement (to handle the new information) of the receiver.</w:t>
      </w:r>
    </w:p>
    <w:p w14:paraId="58F28200" w14:textId="77777777" w:rsidR="00EE5860" w:rsidRPr="00441CD0" w:rsidRDefault="00EE5860" w:rsidP="00EE5860">
      <w:pPr>
        <w:pStyle w:val="NO"/>
      </w:pPr>
      <w:r w:rsidRPr="00441CD0">
        <w:t>NOTE:</w:t>
      </w:r>
      <w:r w:rsidRPr="00441CD0">
        <w:tab/>
        <w:t>The range of Overload Reduction Metric, i.e. 0 to 100, does not mandate the sender to collect its own overload information at every increment/decrement and hence to advertise the change of Overload Reduction Metric with a granularity of 1%. Based on various implementation specific criteria, such as the architecture, session and signalling capacity, the current load/overload situation and so on, the sender is free to define its own logic and periodicity with which its own overload control information is collected.</w:t>
      </w:r>
    </w:p>
    <w:p w14:paraId="6A720F0B" w14:textId="77777777" w:rsidR="00EE5860" w:rsidRPr="00441CD0" w:rsidRDefault="00EE5860" w:rsidP="00EE5860">
      <w:r w:rsidRPr="00441CD0">
        <w:t>The computation of the exact value for this parameter is left as an implementation choice at the sending UP function.</w:t>
      </w:r>
    </w:p>
    <w:p w14:paraId="34B7F90E" w14:textId="77777777" w:rsidR="00EE5860" w:rsidRPr="00441CD0" w:rsidRDefault="00EE5860" w:rsidP="00EE5860">
      <w:r w:rsidRPr="00441CD0">
        <w:lastRenderedPageBreak/>
        <w:t>The Overload Reduction Metric shall be supported (when supporting overload control) and shall always be present in the OCI IE.</w:t>
      </w:r>
    </w:p>
    <w:p w14:paraId="10DA62AF" w14:textId="77777777" w:rsidR="00EE5860" w:rsidRPr="00441CD0" w:rsidRDefault="00EE5860" w:rsidP="00EE5860">
      <w:r w:rsidRPr="00441CD0">
        <w:t>The inclusion of the OCI IE signals an overload situation is occur</w:t>
      </w:r>
      <w:r>
        <w:t>r</w:t>
      </w:r>
      <w:r w:rsidRPr="00441CD0">
        <w:t>ing, unless the Overload Reduction Metric is set to "0", which signals that the overload condition has ceased. Conversely, the absence of the OCI IE in a message does not mean that the overload has abated.</w:t>
      </w:r>
    </w:p>
    <w:p w14:paraId="250889D3" w14:textId="77777777" w:rsidR="00EE5860" w:rsidRPr="00441CD0" w:rsidRDefault="00EE5860" w:rsidP="00EE5860">
      <w:pPr>
        <w:pStyle w:val="Heading5"/>
      </w:pPr>
      <w:bookmarkStart w:id="2570" w:name="_Toc19717182"/>
      <w:bookmarkStart w:id="2571" w:name="_Toc27490666"/>
      <w:bookmarkStart w:id="2572" w:name="_Toc27556959"/>
      <w:bookmarkStart w:id="2573" w:name="_Toc27723876"/>
      <w:bookmarkStart w:id="2574" w:name="_Toc36030948"/>
      <w:bookmarkStart w:id="2575" w:name="_Toc36042868"/>
      <w:bookmarkStart w:id="2576" w:name="_Toc36814193"/>
      <w:bookmarkStart w:id="2577" w:name="_Toc44689047"/>
      <w:bookmarkStart w:id="2578" w:name="_Toc44923801"/>
      <w:bookmarkStart w:id="2579" w:name="_Toc51860770"/>
      <w:bookmarkStart w:id="2580" w:name="_Toc57930541"/>
      <w:bookmarkStart w:id="2581" w:name="_Toc57931171"/>
      <w:bookmarkStart w:id="2582" w:name="_Toc83140621"/>
      <w:r w:rsidRPr="00441CD0">
        <w:t>6.2.4.3.3</w:t>
      </w:r>
      <w:r w:rsidRPr="00441CD0">
        <w:tab/>
        <w:t>Frequency of Inclusion</w:t>
      </w:r>
      <w:bookmarkEnd w:id="2570"/>
      <w:bookmarkEnd w:id="2571"/>
      <w:bookmarkEnd w:id="2572"/>
      <w:bookmarkEnd w:id="2573"/>
      <w:bookmarkEnd w:id="2574"/>
      <w:bookmarkEnd w:id="2575"/>
      <w:bookmarkEnd w:id="2576"/>
      <w:bookmarkEnd w:id="2577"/>
      <w:bookmarkEnd w:id="2578"/>
      <w:bookmarkEnd w:id="2579"/>
      <w:bookmarkEnd w:id="2580"/>
      <w:bookmarkEnd w:id="2581"/>
      <w:bookmarkEnd w:id="2582"/>
    </w:p>
    <w:p w14:paraId="539C2A9C" w14:textId="77777777" w:rsidR="00EE5860" w:rsidRPr="00441CD0" w:rsidRDefault="00EE5860" w:rsidP="00EE5860">
      <w:r w:rsidRPr="00441CD0">
        <w:t>How often or when the sender includes the overload control information is implementation specific. The sender shall ensure that new/updated overload control information is propagated to the target receivers with an acceptable delay, such that the purpose of the information, (i.e. the effective overload control protection) is achieved. The following are some of the potential approaches the sender may implement for including the OCI IE:</w:t>
      </w:r>
    </w:p>
    <w:p w14:paraId="291B7D0A" w14:textId="77777777" w:rsidR="00EE5860" w:rsidRPr="00441CD0" w:rsidRDefault="00EE5860" w:rsidP="00EE5860">
      <w:pPr>
        <w:pStyle w:val="B1"/>
      </w:pPr>
      <w:r w:rsidRPr="00441CD0">
        <w:t>-</w:t>
      </w:r>
      <w:r w:rsidRPr="00441CD0">
        <w:tab/>
        <w:t>the sender may include OCI IE towards a receiver only when the new/changed value has not already been provided to the given receiver;</w:t>
      </w:r>
    </w:p>
    <w:p w14:paraId="1E989E5C" w14:textId="77777777" w:rsidR="00EE5860" w:rsidRPr="00441CD0" w:rsidRDefault="00EE5860" w:rsidP="00EE5860">
      <w:pPr>
        <w:pStyle w:val="B1"/>
      </w:pPr>
      <w:r w:rsidRPr="00441CD0">
        <w:rPr>
          <w:lang w:val="en-US"/>
        </w:rPr>
        <w:t>-</w:t>
      </w:r>
      <w:r w:rsidRPr="00441CD0">
        <w:rPr>
          <w:lang w:val="en-US"/>
        </w:rPr>
        <w:tab/>
        <w:t>the sender may include the OCI IE in a subset of the messages towards the receiver;</w:t>
      </w:r>
    </w:p>
    <w:p w14:paraId="5FFFEBF6" w14:textId="77777777" w:rsidR="00EE5860" w:rsidRPr="00441CD0" w:rsidRDefault="00EE5860" w:rsidP="00EE5860">
      <w:pPr>
        <w:pStyle w:val="B1"/>
      </w:pPr>
      <w:r w:rsidRPr="00441CD0">
        <w:rPr>
          <w:lang w:val="en-US"/>
        </w:rPr>
        <w:t>-</w:t>
      </w:r>
      <w:r w:rsidRPr="00441CD0">
        <w:rPr>
          <w:lang w:val="en-US"/>
        </w:rPr>
        <w:tab/>
        <w:t>the sender may include the OCI IE periodically, i.e. include the information during a first period then cease to do so during a second period.</w:t>
      </w:r>
    </w:p>
    <w:p w14:paraId="780C3393" w14:textId="77777777" w:rsidR="00EE5860" w:rsidRPr="00441CD0" w:rsidRDefault="00EE5860" w:rsidP="00EE5860">
      <w:r w:rsidRPr="00441CD0">
        <w:t>The sender may also implement a combination of one or more of the above approaches. Besides, the sender may also include the OCI IE only in a subset of the applicable PFCP messages.</w:t>
      </w:r>
    </w:p>
    <w:p w14:paraId="07238E3C" w14:textId="77777777" w:rsidR="00EE5860" w:rsidRPr="00441CD0" w:rsidRDefault="00EE5860" w:rsidP="00EE5860">
      <w:r w:rsidRPr="00441CD0">
        <w:t>The receiver shall be prepared to receive the overload control information received in any of the PFCP messages extended with an OCI IE and upon such reception, shall be able act upon the received information.</w:t>
      </w:r>
    </w:p>
    <w:p w14:paraId="7A1442C6" w14:textId="77777777" w:rsidR="00EE5860" w:rsidRPr="00441CD0" w:rsidRDefault="00EE5860" w:rsidP="00EE5860">
      <w:pPr>
        <w:pStyle w:val="Heading4"/>
      </w:pPr>
      <w:bookmarkStart w:id="2583" w:name="_Toc19717183"/>
      <w:bookmarkStart w:id="2584" w:name="_Toc27490667"/>
      <w:bookmarkStart w:id="2585" w:name="_Toc27556960"/>
      <w:bookmarkStart w:id="2586" w:name="_Toc27723877"/>
      <w:bookmarkStart w:id="2587" w:name="_Toc36030949"/>
      <w:bookmarkStart w:id="2588" w:name="_Toc36042869"/>
      <w:bookmarkStart w:id="2589" w:name="_Toc36814194"/>
      <w:bookmarkStart w:id="2590" w:name="_Toc44689048"/>
      <w:bookmarkStart w:id="2591" w:name="_Toc44923802"/>
      <w:bookmarkStart w:id="2592" w:name="_Toc51860771"/>
      <w:bookmarkStart w:id="2593" w:name="_Toc57930542"/>
      <w:bookmarkStart w:id="2594" w:name="_Toc57931172"/>
      <w:bookmarkStart w:id="2595" w:name="_Toc83140622"/>
      <w:r w:rsidRPr="00441CD0">
        <w:t>6.2.4.4</w:t>
      </w:r>
      <w:r w:rsidRPr="00441CD0">
        <w:tab/>
        <w:t>Message Throttling</w:t>
      </w:r>
      <w:bookmarkEnd w:id="2583"/>
      <w:bookmarkEnd w:id="2584"/>
      <w:bookmarkEnd w:id="2585"/>
      <w:bookmarkEnd w:id="2586"/>
      <w:bookmarkEnd w:id="2587"/>
      <w:bookmarkEnd w:id="2588"/>
      <w:bookmarkEnd w:id="2589"/>
      <w:bookmarkEnd w:id="2590"/>
      <w:bookmarkEnd w:id="2591"/>
      <w:bookmarkEnd w:id="2592"/>
      <w:bookmarkEnd w:id="2593"/>
      <w:bookmarkEnd w:id="2594"/>
      <w:bookmarkEnd w:id="2595"/>
    </w:p>
    <w:p w14:paraId="7652A1DC" w14:textId="77777777" w:rsidR="00EE5860" w:rsidRPr="00441CD0" w:rsidRDefault="00EE5860" w:rsidP="00EE5860">
      <w:pPr>
        <w:pStyle w:val="Heading5"/>
      </w:pPr>
      <w:bookmarkStart w:id="2596" w:name="_Toc19717184"/>
      <w:bookmarkStart w:id="2597" w:name="_Toc27490668"/>
      <w:bookmarkStart w:id="2598" w:name="_Toc27556961"/>
      <w:bookmarkStart w:id="2599" w:name="_Toc27723878"/>
      <w:bookmarkStart w:id="2600" w:name="_Toc36030950"/>
      <w:bookmarkStart w:id="2601" w:name="_Toc36042870"/>
      <w:bookmarkStart w:id="2602" w:name="_Toc36814195"/>
      <w:bookmarkStart w:id="2603" w:name="_Toc44689049"/>
      <w:bookmarkStart w:id="2604" w:name="_Toc44923803"/>
      <w:bookmarkStart w:id="2605" w:name="_Toc51860772"/>
      <w:bookmarkStart w:id="2606" w:name="_Toc57930543"/>
      <w:bookmarkStart w:id="2607" w:name="_Toc57931173"/>
      <w:bookmarkStart w:id="2608" w:name="_Toc83140623"/>
      <w:r w:rsidRPr="00441CD0">
        <w:t>6.2.4.4.1</w:t>
      </w:r>
      <w:r w:rsidRPr="00441CD0">
        <w:tab/>
        <w:t>General</w:t>
      </w:r>
      <w:bookmarkEnd w:id="2596"/>
      <w:bookmarkEnd w:id="2597"/>
      <w:bookmarkEnd w:id="2598"/>
      <w:bookmarkEnd w:id="2599"/>
      <w:bookmarkEnd w:id="2600"/>
      <w:bookmarkEnd w:id="2601"/>
      <w:bookmarkEnd w:id="2602"/>
      <w:bookmarkEnd w:id="2603"/>
      <w:bookmarkEnd w:id="2604"/>
      <w:bookmarkEnd w:id="2605"/>
      <w:bookmarkEnd w:id="2606"/>
      <w:bookmarkEnd w:id="2607"/>
      <w:bookmarkEnd w:id="2608"/>
    </w:p>
    <w:p w14:paraId="5B185F8B" w14:textId="77777777" w:rsidR="00EE5860" w:rsidRPr="00441CD0" w:rsidRDefault="00EE5860" w:rsidP="00EE5860">
      <w:r w:rsidRPr="00441CD0">
        <w:t>As part of the overload mitigation, a CP function shall reduce the total number of messages, which would have been sent otherwise, towards the overloaded peer based on the information received within the Overload Control Information. This shall be achieved by discarding a fraction of the messages in proportion to the overload level of the target peer. This is called "message throttling".</w:t>
      </w:r>
    </w:p>
    <w:p w14:paraId="5116439E" w14:textId="77777777" w:rsidR="00EE5860" w:rsidRPr="00441CD0" w:rsidRDefault="00EE5860" w:rsidP="00EE5860">
      <w:r w:rsidRPr="00441CD0">
        <w:t>Message throttling shall only apply to Request messages. Response messages should not be throttled since that would result in the retransmission of the corresponding request message by the sender.</w:t>
      </w:r>
    </w:p>
    <w:p w14:paraId="5E2CE25B" w14:textId="77777777" w:rsidR="00EE5860" w:rsidRPr="00441CD0" w:rsidRDefault="00EE5860" w:rsidP="00EE5860">
      <w:r w:rsidRPr="00441CD0">
        <w:t>A CP function supporting PFCP overload control shall support and use the "Loss" algorithm as specified in this clause, for message throttling.</w:t>
      </w:r>
    </w:p>
    <w:p w14:paraId="7AF4B4B7" w14:textId="77777777" w:rsidR="00EE5860" w:rsidRPr="00441CD0" w:rsidRDefault="00EE5860" w:rsidP="00EE5860">
      <w:pPr>
        <w:pStyle w:val="Heading5"/>
      </w:pPr>
      <w:bookmarkStart w:id="2609" w:name="_Toc19717185"/>
      <w:bookmarkStart w:id="2610" w:name="_Toc27490669"/>
      <w:bookmarkStart w:id="2611" w:name="_Toc27556962"/>
      <w:bookmarkStart w:id="2612" w:name="_Toc27723879"/>
      <w:bookmarkStart w:id="2613" w:name="_Toc36030951"/>
      <w:bookmarkStart w:id="2614" w:name="_Toc36042871"/>
      <w:bookmarkStart w:id="2615" w:name="_Toc36814196"/>
      <w:bookmarkStart w:id="2616" w:name="_Toc44689050"/>
      <w:bookmarkStart w:id="2617" w:name="_Toc44923804"/>
      <w:bookmarkStart w:id="2618" w:name="_Toc51860773"/>
      <w:bookmarkStart w:id="2619" w:name="_Toc57930544"/>
      <w:bookmarkStart w:id="2620" w:name="_Toc57931174"/>
      <w:bookmarkStart w:id="2621" w:name="_Toc83140624"/>
      <w:r w:rsidRPr="00441CD0">
        <w:t>6.2.4.4.2</w:t>
      </w:r>
      <w:r w:rsidRPr="00441CD0">
        <w:tab/>
        <w:t>Throttling algorithm – "Loss"</w:t>
      </w:r>
      <w:bookmarkEnd w:id="2609"/>
      <w:bookmarkEnd w:id="2610"/>
      <w:bookmarkEnd w:id="2611"/>
      <w:bookmarkEnd w:id="2612"/>
      <w:bookmarkEnd w:id="2613"/>
      <w:bookmarkEnd w:id="2614"/>
      <w:bookmarkEnd w:id="2615"/>
      <w:bookmarkEnd w:id="2616"/>
      <w:bookmarkEnd w:id="2617"/>
      <w:bookmarkEnd w:id="2618"/>
      <w:bookmarkEnd w:id="2619"/>
      <w:bookmarkEnd w:id="2620"/>
      <w:bookmarkEnd w:id="2621"/>
    </w:p>
    <w:p w14:paraId="18C5D3C2" w14:textId="77777777" w:rsidR="00EE5860" w:rsidRPr="00441CD0" w:rsidRDefault="00EE5860" w:rsidP="00EE5860">
      <w:pPr>
        <w:pStyle w:val="Heading6"/>
      </w:pPr>
      <w:bookmarkStart w:id="2622" w:name="_Toc19717186"/>
      <w:bookmarkStart w:id="2623" w:name="_Toc27490670"/>
      <w:bookmarkStart w:id="2624" w:name="_Toc27556963"/>
      <w:bookmarkStart w:id="2625" w:name="_Toc27723880"/>
      <w:bookmarkStart w:id="2626" w:name="_Toc36030952"/>
      <w:bookmarkStart w:id="2627" w:name="_Toc36042872"/>
      <w:bookmarkStart w:id="2628" w:name="_Toc36814197"/>
      <w:bookmarkStart w:id="2629" w:name="_Toc44689051"/>
      <w:bookmarkStart w:id="2630" w:name="_Toc44923805"/>
      <w:bookmarkStart w:id="2631" w:name="_Toc51860774"/>
      <w:bookmarkStart w:id="2632" w:name="_Toc57930545"/>
      <w:bookmarkStart w:id="2633" w:name="_Toc57931175"/>
      <w:bookmarkStart w:id="2634" w:name="_Toc83140625"/>
      <w:r w:rsidRPr="00441CD0">
        <w:t>6.2.4.4.2.1</w:t>
      </w:r>
      <w:r w:rsidRPr="00441CD0">
        <w:tab/>
        <w:t>Description</w:t>
      </w:r>
      <w:bookmarkEnd w:id="2622"/>
      <w:bookmarkEnd w:id="2623"/>
      <w:bookmarkEnd w:id="2624"/>
      <w:bookmarkEnd w:id="2625"/>
      <w:bookmarkEnd w:id="2626"/>
      <w:bookmarkEnd w:id="2627"/>
      <w:bookmarkEnd w:id="2628"/>
      <w:bookmarkEnd w:id="2629"/>
      <w:bookmarkEnd w:id="2630"/>
      <w:bookmarkEnd w:id="2631"/>
      <w:bookmarkEnd w:id="2632"/>
      <w:bookmarkEnd w:id="2633"/>
      <w:bookmarkEnd w:id="2634"/>
    </w:p>
    <w:p w14:paraId="785975F1" w14:textId="6B584F90" w:rsidR="00EE5860" w:rsidRPr="00441CD0" w:rsidRDefault="00EE5860" w:rsidP="00EE5860">
      <w:r w:rsidRPr="00441CD0">
        <w:t xml:space="preserve">An overloaded UP function shall ask its peers to reduce the number of requests they would ordinarily send by signalling Overload Control Information including the requested traffic reduction, as a percentage, within the "Overload-Reduction-Metric", as specified in </w:t>
      </w:r>
      <w:r w:rsidR="00415C19" w:rsidRPr="00441CD0">
        <w:t>clause</w:t>
      </w:r>
      <w:r w:rsidR="00415C19">
        <w:t> </w:t>
      </w:r>
      <w:r w:rsidR="00415C19" w:rsidRPr="00441CD0">
        <w:t>6</w:t>
      </w:r>
      <w:r w:rsidRPr="00441CD0">
        <w:t>.2.4.3.2.</w:t>
      </w:r>
    </w:p>
    <w:p w14:paraId="1B0E8ECC" w14:textId="77777777" w:rsidR="00EE5860" w:rsidRPr="00441CD0" w:rsidRDefault="00EE5860" w:rsidP="00EE5860">
      <w:r w:rsidRPr="00441CD0">
        <w:t>The recipients of the "Overload-Reduction-Metric" shall reduce the number of requests sent by that percentage, either by redirecting them to an alternate destination if possible (e.g. the PFCP Session Establishment Request message may be redirected to an alternate UP function), or by failing the request and treating it as if it was rejected by the destination UP function.</w:t>
      </w:r>
    </w:p>
    <w:p w14:paraId="1888DF7C" w14:textId="77777777" w:rsidR="00EE5860" w:rsidRPr="00441CD0" w:rsidRDefault="00EE5860" w:rsidP="00EE5860">
      <w:r w:rsidRPr="00441CD0">
        <w:t>For example, if a sender requests another peer to reduce the traffic it is sending by 10%, then that peer shall throttle 10% of the traffic that would have otherwise been sent to this UP function.</w:t>
      </w:r>
    </w:p>
    <w:p w14:paraId="55F25470" w14:textId="77777777" w:rsidR="00EE5860" w:rsidRPr="00441CD0" w:rsidRDefault="00EE5860" w:rsidP="00EE5860">
      <w:r w:rsidRPr="00441CD0">
        <w:t>The overloaded UP function should periodically adjust the requested traffic reduction based e.g. on the traffic reduction factor that is currently in use, the current system utilization (i.e. the overload level) and the desired system utilization (i.e. the target load level), and/or the rate of the current overall received traffic.</w:t>
      </w:r>
    </w:p>
    <w:p w14:paraId="4C9E35F6" w14:textId="77777777" w:rsidR="00EE5860" w:rsidRPr="00441CD0" w:rsidRDefault="00EE5860" w:rsidP="00EE5860">
      <w:r w:rsidRPr="00441CD0">
        <w:lastRenderedPageBreak/>
        <w:t>Annex A.1 provides an (informative) example of a possible implementation of the "Loss" algorithm, amongst other possible methods.</w:t>
      </w:r>
    </w:p>
    <w:p w14:paraId="6C890012" w14:textId="77777777" w:rsidR="00EE5860" w:rsidRPr="00441CD0" w:rsidRDefault="00EE5860" w:rsidP="00EE5860">
      <w:pPr>
        <w:pStyle w:val="NO"/>
      </w:pPr>
      <w:r w:rsidRPr="00441CD0">
        <w:t>NOTE 1:</w:t>
      </w:r>
      <w:r w:rsidRPr="00441CD0">
        <w:tab/>
        <w:t>This algorithm does not guarantee that the future traffic towards the overloaded UP function will be less than the past traffic but it ensures that the total traffic sent towards the overloaded UP function is less than what would have been sent without any throttling in place. If after requesting a certain reduction in traffic, the overloaded UP function receives more traffic than in the past, whilst still in overload, leading to the worsening rather than an improvement in the overload level, then the overloaded UP function can request for more reduction in traffic. Thus, by periodically adjusting the requested traffic reduction, the overloaded node can ensure that it receives, approximately, the amount of traffic which it can handle.</w:t>
      </w:r>
    </w:p>
    <w:p w14:paraId="5ED4AD58" w14:textId="77777777" w:rsidR="00EE5860" w:rsidRPr="00441CD0" w:rsidRDefault="00EE5860" w:rsidP="00EE5860">
      <w:pPr>
        <w:pStyle w:val="NO"/>
      </w:pPr>
      <w:r w:rsidRPr="00441CD0">
        <w:t>NOTE 2:</w:t>
      </w:r>
      <w:r w:rsidRPr="00441CD0">
        <w:tab/>
        <w:t>Since the reduction is requested as a percentage, and not as an absolute amount, this algorithm achieves a good useful throughput towards the overloaded node when the traffic conditions vary at the source nodes (depending upon the events generated towards these source nodes by other entities in the network), as a potential increase of traffic from some source nodes can possibly be compensated by a potential decrease of traffic from other source nodes.</w:t>
      </w:r>
    </w:p>
    <w:p w14:paraId="200AFE15" w14:textId="77777777" w:rsidR="00EE5860" w:rsidRPr="00441CD0" w:rsidRDefault="00EE5860" w:rsidP="00EE5860">
      <w:pPr>
        <w:pStyle w:val="Heading4"/>
      </w:pPr>
      <w:bookmarkStart w:id="2635" w:name="_Toc19717187"/>
      <w:bookmarkStart w:id="2636" w:name="_Toc27490671"/>
      <w:bookmarkStart w:id="2637" w:name="_Toc27556964"/>
      <w:bookmarkStart w:id="2638" w:name="_Toc27723881"/>
      <w:bookmarkStart w:id="2639" w:name="_Toc36030953"/>
      <w:bookmarkStart w:id="2640" w:name="_Toc36042873"/>
      <w:bookmarkStart w:id="2641" w:name="_Toc36814198"/>
      <w:bookmarkStart w:id="2642" w:name="_Toc44689052"/>
      <w:bookmarkStart w:id="2643" w:name="_Toc44923806"/>
      <w:bookmarkStart w:id="2644" w:name="_Toc51860775"/>
      <w:bookmarkStart w:id="2645" w:name="_Toc57930546"/>
      <w:bookmarkStart w:id="2646" w:name="_Toc57931176"/>
      <w:bookmarkStart w:id="2647" w:name="_Toc83140626"/>
      <w:r w:rsidRPr="00441CD0">
        <w:t>6.2.4.5</w:t>
      </w:r>
      <w:r w:rsidRPr="00441CD0">
        <w:tab/>
        <w:t>Message Prioritization</w:t>
      </w:r>
      <w:bookmarkEnd w:id="2635"/>
      <w:bookmarkEnd w:id="2636"/>
      <w:bookmarkEnd w:id="2637"/>
      <w:bookmarkEnd w:id="2638"/>
      <w:bookmarkEnd w:id="2639"/>
      <w:bookmarkEnd w:id="2640"/>
      <w:bookmarkEnd w:id="2641"/>
      <w:bookmarkEnd w:id="2642"/>
      <w:bookmarkEnd w:id="2643"/>
      <w:bookmarkEnd w:id="2644"/>
      <w:bookmarkEnd w:id="2645"/>
      <w:bookmarkEnd w:id="2646"/>
      <w:bookmarkEnd w:id="2647"/>
    </w:p>
    <w:p w14:paraId="60C241CB" w14:textId="77777777" w:rsidR="00EE5860" w:rsidRPr="00441CD0" w:rsidRDefault="00EE5860" w:rsidP="00EE5860">
      <w:pPr>
        <w:pStyle w:val="Heading5"/>
      </w:pPr>
      <w:bookmarkStart w:id="2648" w:name="_Toc19717188"/>
      <w:bookmarkStart w:id="2649" w:name="_Toc27490672"/>
      <w:bookmarkStart w:id="2650" w:name="_Toc27556965"/>
      <w:bookmarkStart w:id="2651" w:name="_Toc27723882"/>
      <w:bookmarkStart w:id="2652" w:name="_Toc36030954"/>
      <w:bookmarkStart w:id="2653" w:name="_Toc36042874"/>
      <w:bookmarkStart w:id="2654" w:name="_Toc36814199"/>
      <w:bookmarkStart w:id="2655" w:name="_Toc44689053"/>
      <w:bookmarkStart w:id="2656" w:name="_Toc44923807"/>
      <w:bookmarkStart w:id="2657" w:name="_Toc51860776"/>
      <w:bookmarkStart w:id="2658" w:name="_Toc57930547"/>
      <w:bookmarkStart w:id="2659" w:name="_Toc57931177"/>
      <w:bookmarkStart w:id="2660" w:name="_Toc83140627"/>
      <w:r w:rsidRPr="00441CD0">
        <w:t>6.2.4.5.1</w:t>
      </w:r>
      <w:r w:rsidRPr="00441CD0">
        <w:tab/>
        <w:t>Description</w:t>
      </w:r>
      <w:bookmarkEnd w:id="2648"/>
      <w:bookmarkEnd w:id="2649"/>
      <w:bookmarkEnd w:id="2650"/>
      <w:bookmarkEnd w:id="2651"/>
      <w:bookmarkEnd w:id="2652"/>
      <w:bookmarkEnd w:id="2653"/>
      <w:bookmarkEnd w:id="2654"/>
      <w:bookmarkEnd w:id="2655"/>
      <w:bookmarkEnd w:id="2656"/>
      <w:bookmarkEnd w:id="2657"/>
      <w:bookmarkEnd w:id="2658"/>
      <w:bookmarkEnd w:id="2659"/>
      <w:bookmarkEnd w:id="2660"/>
    </w:p>
    <w:p w14:paraId="1763049B" w14:textId="77777777" w:rsidR="00EE5860" w:rsidRPr="00441CD0" w:rsidRDefault="00EE5860" w:rsidP="00EE5860">
      <w:r w:rsidRPr="00441CD0">
        <w:t>When performing message throttling:</w:t>
      </w:r>
    </w:p>
    <w:p w14:paraId="4CB46B73" w14:textId="77777777" w:rsidR="00EE5860" w:rsidRPr="00441CD0" w:rsidRDefault="00EE5860" w:rsidP="00EE5860">
      <w:pPr>
        <w:pStyle w:val="B1"/>
      </w:pPr>
      <w:r w:rsidRPr="00441CD0">
        <w:t>-</w:t>
      </w:r>
      <w:r w:rsidRPr="00441CD0">
        <w:tab/>
        <w:t>PFCP requests related to priority traffic (i.e. eMPS as described in 3GPP TS 22.153 [15]) and emergency have the highest priority. Depending on regional/national requirements and network operator policy, these PFCP requests shall be the last to be throttled, when applying traffic reduction, and the priority traffic shall be exempted from throttling due to PFCP overload control up to the point where the requested traffic reduction cannot be achieved without throttling the priority traffic;</w:t>
      </w:r>
    </w:p>
    <w:p w14:paraId="408AFD02" w14:textId="77777777" w:rsidR="00EE5860" w:rsidRPr="00441CD0" w:rsidRDefault="00EE5860" w:rsidP="00EE5860">
      <w:pPr>
        <w:pStyle w:val="B1"/>
      </w:pPr>
      <w:r w:rsidRPr="00441CD0">
        <w:t>-</w:t>
      </w:r>
      <w:r w:rsidRPr="00441CD0">
        <w:tab/>
        <w:t>for other types of sessions, messages throttling should consider the relative priority of the messages so that the messages which are considered as low priority are considered for throttling before the other messages. The relative priority of the messages may be derived from the relative priority of the procedure for which the message is being sent or may be derived from the session parameters such as APN, QCI, ARP and/or Low Access Priority Indicator (LAPI).</w:t>
      </w:r>
    </w:p>
    <w:p w14:paraId="2F191496" w14:textId="77777777" w:rsidR="00EE5860" w:rsidRPr="00441CD0" w:rsidRDefault="00EE5860" w:rsidP="00EE5860">
      <w:pPr>
        <w:pStyle w:val="NO"/>
      </w:pPr>
      <w:r w:rsidRPr="00441CD0">
        <w:t>NOTE:</w:t>
      </w:r>
      <w:r w:rsidRPr="00441CD0">
        <w:tab/>
        <w:t>A random throttling mechanism, i.e. discarding the messages without any special consideration, could result in an overall poor congestion mitigation mechanism and bad user experience.</w:t>
      </w:r>
    </w:p>
    <w:p w14:paraId="703796AE" w14:textId="77777777" w:rsidR="00EE5860" w:rsidRPr="00441CD0" w:rsidRDefault="00EE5860" w:rsidP="00EE5860">
      <w:r w:rsidRPr="00441CD0">
        <w:t>An overloaded node may also apply these message prioritization schemes when handling incoming initial messages during an overloaded condition, as part of a self-protection mechanism.</w:t>
      </w:r>
    </w:p>
    <w:p w14:paraId="1F9C8966" w14:textId="77777777" w:rsidR="00EE5860" w:rsidRPr="00441CD0" w:rsidRDefault="00EE5860" w:rsidP="00EE5860">
      <w:pPr>
        <w:pStyle w:val="Heading5"/>
      </w:pPr>
      <w:bookmarkStart w:id="2661" w:name="_Toc19717189"/>
      <w:bookmarkStart w:id="2662" w:name="_Toc27490673"/>
      <w:bookmarkStart w:id="2663" w:name="_Toc27556966"/>
      <w:bookmarkStart w:id="2664" w:name="_Toc27723883"/>
      <w:bookmarkStart w:id="2665" w:name="_Toc36030955"/>
      <w:bookmarkStart w:id="2666" w:name="_Toc36042875"/>
      <w:bookmarkStart w:id="2667" w:name="_Toc36814200"/>
      <w:bookmarkStart w:id="2668" w:name="_Toc44689054"/>
      <w:bookmarkStart w:id="2669" w:name="_Toc44923808"/>
      <w:bookmarkStart w:id="2670" w:name="_Toc51860777"/>
      <w:bookmarkStart w:id="2671" w:name="_Toc57930548"/>
      <w:bookmarkStart w:id="2672" w:name="_Toc57931178"/>
      <w:bookmarkStart w:id="2673" w:name="_Toc83140628"/>
      <w:r w:rsidRPr="00441CD0">
        <w:t>6.2.4.5.2</w:t>
      </w:r>
      <w:r w:rsidRPr="00441CD0">
        <w:tab/>
        <w:t>Based on the Message Priority Signalled in the PFCP Message</w:t>
      </w:r>
      <w:bookmarkEnd w:id="2661"/>
      <w:bookmarkEnd w:id="2662"/>
      <w:bookmarkEnd w:id="2663"/>
      <w:bookmarkEnd w:id="2664"/>
      <w:bookmarkEnd w:id="2665"/>
      <w:bookmarkEnd w:id="2666"/>
      <w:bookmarkEnd w:id="2667"/>
      <w:bookmarkEnd w:id="2668"/>
      <w:bookmarkEnd w:id="2669"/>
      <w:bookmarkEnd w:id="2670"/>
      <w:bookmarkEnd w:id="2671"/>
      <w:bookmarkEnd w:id="2672"/>
      <w:bookmarkEnd w:id="2673"/>
    </w:p>
    <w:p w14:paraId="534FCF04" w14:textId="77777777" w:rsidR="00EE5860" w:rsidRPr="00441CD0" w:rsidRDefault="00EE5860" w:rsidP="00EE5860">
      <w:r w:rsidRPr="00441CD0">
        <w:t>Message prioritization may be performed by an overloaded node, when handling incoming messages during an overloaded condition, based on the relative PFCP message priority signalled in the PFCP header (see clause 7.2.2.3).</w:t>
      </w:r>
    </w:p>
    <w:p w14:paraId="37C5B8CD" w14:textId="77777777" w:rsidR="00EE5860" w:rsidRPr="00441CD0" w:rsidRDefault="00EE5860" w:rsidP="00EE5860">
      <w:r w:rsidRPr="00441CD0">
        <w:t>A PFCP entity shall determine whether to set and use the message priority in PFCP signalling, based on operator policy. The requirements specified in this clause shall apply if message priority in PFCP signalling is used.</w:t>
      </w:r>
    </w:p>
    <w:p w14:paraId="374F5CFA" w14:textId="77777777" w:rsidR="00EE5860" w:rsidRPr="00441CD0" w:rsidRDefault="00EE5860" w:rsidP="00EE5860">
      <w:r w:rsidRPr="00441CD0">
        <w:t>A sending PFCP entity shall determine the relative message priority to signal in the message according to the principles specified in clause 6.2.4.5.1. If the message affects multiple bearers, the relative message priority should be determined considering the highest priority ARP among all the bearers.</w:t>
      </w:r>
    </w:p>
    <w:p w14:paraId="7AAEA7C0" w14:textId="77777777" w:rsidR="00EE5860" w:rsidRPr="00441CD0" w:rsidRDefault="00EE5860" w:rsidP="00EE5860">
      <w:r w:rsidRPr="00441CD0">
        <w:t>A PFCP entity should set the same message priority in a Response message as received in the corresponding Request message.</w:t>
      </w:r>
    </w:p>
    <w:p w14:paraId="19667527" w14:textId="77777777" w:rsidR="00EE5860" w:rsidRPr="00441CD0" w:rsidRDefault="00EE5860" w:rsidP="00EE5860">
      <w:r w:rsidRPr="00441CD0">
        <w:t>For incoming PFCP messages that do not have a message priority in the PFCP header, the receiving PFCP entity:</w:t>
      </w:r>
    </w:p>
    <w:p w14:paraId="0AA90B26" w14:textId="77777777" w:rsidR="00EE5860" w:rsidRPr="00441CD0" w:rsidRDefault="00EE5860" w:rsidP="00EE5860">
      <w:pPr>
        <w:pStyle w:val="B1"/>
      </w:pPr>
      <w:r w:rsidRPr="00441CD0">
        <w:t>-</w:t>
      </w:r>
      <w:r w:rsidRPr="00441CD0">
        <w:tab/>
        <w:t>shall apply a default priority, if the incoming message is a Request message;</w:t>
      </w:r>
    </w:p>
    <w:p w14:paraId="121D6A34" w14:textId="77777777" w:rsidR="00EE5860" w:rsidRPr="00441CD0" w:rsidRDefault="00EE5860" w:rsidP="00EE5860">
      <w:pPr>
        <w:pStyle w:val="B1"/>
      </w:pPr>
      <w:r w:rsidRPr="00441CD0">
        <w:t>-</w:t>
      </w:r>
      <w:r w:rsidRPr="00441CD0">
        <w:tab/>
        <w:t>should apply the message priority sent in the Request message, if the incoming message is a Response message.</w:t>
      </w:r>
    </w:p>
    <w:p w14:paraId="0D80059D" w14:textId="77777777" w:rsidR="00EE5860" w:rsidRPr="00441CD0" w:rsidRDefault="00EE5860" w:rsidP="00EE5860">
      <w:r w:rsidRPr="00441CD0">
        <w:t xml:space="preserve">This feature should be supported homogenously across the CP functions and UP functions in the network, otherwise an overloaded node will process Request messages received from the non-supporting nodes according to the default </w:t>
      </w:r>
      <w:r w:rsidRPr="00441CD0">
        <w:lastRenderedPageBreak/>
        <w:t>priority while Request messages received from supporting nodes will be processed according to the message priority signalled in the PFCP message.</w:t>
      </w:r>
    </w:p>
    <w:p w14:paraId="03641EC6" w14:textId="77777777" w:rsidR="00EE5860" w:rsidRPr="00441CD0" w:rsidRDefault="00EE5860" w:rsidP="00EE5860">
      <w:pPr>
        <w:pStyle w:val="Heading3"/>
        <w:rPr>
          <w:lang w:eastAsia="zh-CN"/>
        </w:rPr>
      </w:pPr>
      <w:bookmarkStart w:id="2674" w:name="_Toc19717190"/>
      <w:bookmarkStart w:id="2675" w:name="_Toc27490674"/>
      <w:bookmarkStart w:id="2676" w:name="_Toc27556967"/>
      <w:bookmarkStart w:id="2677" w:name="_Toc27723884"/>
      <w:bookmarkStart w:id="2678" w:name="_Toc36030956"/>
      <w:bookmarkStart w:id="2679" w:name="_Toc36042876"/>
      <w:bookmarkStart w:id="2680" w:name="_Toc36814201"/>
      <w:bookmarkStart w:id="2681" w:name="_Toc44689055"/>
      <w:bookmarkStart w:id="2682" w:name="_Toc44923809"/>
      <w:bookmarkStart w:id="2683" w:name="_Toc51860778"/>
      <w:bookmarkStart w:id="2684" w:name="_Toc57930549"/>
      <w:bookmarkStart w:id="2685" w:name="_Toc57931179"/>
      <w:bookmarkStart w:id="2686" w:name="_Toc83140629"/>
      <w:r w:rsidRPr="00441CD0">
        <w:rPr>
          <w:lang w:eastAsia="zh-CN"/>
        </w:rPr>
        <w:t>6.2.5</w:t>
      </w:r>
      <w:r w:rsidRPr="00441CD0">
        <w:rPr>
          <w:lang w:eastAsia="zh-CN"/>
        </w:rPr>
        <w:tab/>
        <w:t>PFCP PFD Management Procedure</w:t>
      </w:r>
      <w:bookmarkEnd w:id="2674"/>
      <w:bookmarkEnd w:id="2675"/>
      <w:bookmarkEnd w:id="2676"/>
      <w:bookmarkEnd w:id="2677"/>
      <w:bookmarkEnd w:id="2678"/>
      <w:bookmarkEnd w:id="2679"/>
      <w:bookmarkEnd w:id="2680"/>
      <w:bookmarkEnd w:id="2681"/>
      <w:bookmarkEnd w:id="2682"/>
      <w:bookmarkEnd w:id="2683"/>
      <w:bookmarkEnd w:id="2684"/>
      <w:bookmarkEnd w:id="2685"/>
      <w:bookmarkEnd w:id="2686"/>
    </w:p>
    <w:p w14:paraId="32FD3107" w14:textId="77777777" w:rsidR="00EE5860" w:rsidRPr="00441CD0" w:rsidRDefault="00EE5860" w:rsidP="00EE5860">
      <w:pPr>
        <w:pStyle w:val="Heading4"/>
        <w:rPr>
          <w:lang w:val="en-US"/>
        </w:rPr>
      </w:pPr>
      <w:bookmarkStart w:id="2687" w:name="_Toc19717191"/>
      <w:bookmarkStart w:id="2688" w:name="_Toc27490675"/>
      <w:bookmarkStart w:id="2689" w:name="_Toc27556968"/>
      <w:bookmarkStart w:id="2690" w:name="_Toc27723885"/>
      <w:bookmarkStart w:id="2691" w:name="_Toc36030957"/>
      <w:bookmarkStart w:id="2692" w:name="_Toc36042877"/>
      <w:bookmarkStart w:id="2693" w:name="_Toc36814202"/>
      <w:bookmarkStart w:id="2694" w:name="_Toc44689056"/>
      <w:bookmarkStart w:id="2695" w:name="_Toc44923810"/>
      <w:bookmarkStart w:id="2696" w:name="_Toc51860779"/>
      <w:bookmarkStart w:id="2697" w:name="_Toc57930550"/>
      <w:bookmarkStart w:id="2698" w:name="_Toc57931180"/>
      <w:bookmarkStart w:id="2699" w:name="_Toc83140630"/>
      <w:r w:rsidRPr="00441CD0">
        <w:t>6.2.5.1</w:t>
      </w:r>
      <w:r w:rsidRPr="00441CD0">
        <w:tab/>
        <w:t>General</w:t>
      </w:r>
      <w:bookmarkEnd w:id="2687"/>
      <w:bookmarkEnd w:id="2688"/>
      <w:bookmarkEnd w:id="2689"/>
      <w:bookmarkEnd w:id="2690"/>
      <w:bookmarkEnd w:id="2691"/>
      <w:bookmarkEnd w:id="2692"/>
      <w:bookmarkEnd w:id="2693"/>
      <w:bookmarkEnd w:id="2694"/>
      <w:bookmarkEnd w:id="2695"/>
      <w:bookmarkEnd w:id="2696"/>
      <w:bookmarkEnd w:id="2697"/>
      <w:bookmarkEnd w:id="2698"/>
      <w:bookmarkEnd w:id="2699"/>
    </w:p>
    <w:p w14:paraId="364E9BA1" w14:textId="77777777" w:rsidR="00EE5860" w:rsidRPr="00441CD0" w:rsidRDefault="00EE5860" w:rsidP="00EE5860">
      <w:pPr>
        <w:rPr>
          <w:rFonts w:eastAsia="SimSun"/>
          <w:lang w:val="en-US"/>
        </w:rPr>
      </w:pPr>
      <w:r>
        <w:rPr>
          <w:rFonts w:eastAsia="SimSun"/>
          <w:lang w:val="en-US"/>
        </w:rPr>
        <w:t>PFCP PFD M</w:t>
      </w:r>
      <w:r w:rsidRPr="00441CD0">
        <w:rPr>
          <w:rFonts w:eastAsia="SimSun"/>
          <w:lang w:val="en-US"/>
        </w:rPr>
        <w:t>anagement</w:t>
      </w:r>
      <w:r>
        <w:rPr>
          <w:rFonts w:eastAsia="SimSun"/>
          <w:lang w:val="en-US"/>
        </w:rPr>
        <w:t xml:space="preserve"> is a node level procedure.</w:t>
      </w:r>
    </w:p>
    <w:p w14:paraId="00B55146" w14:textId="77777777" w:rsidR="00EE5860" w:rsidRPr="00441CD0" w:rsidRDefault="00EE5860" w:rsidP="00EE5860">
      <w:pPr>
        <w:rPr>
          <w:rFonts w:eastAsia="SimSun"/>
          <w:lang w:val="en-US"/>
        </w:rPr>
      </w:pPr>
      <w:r w:rsidRPr="00441CD0">
        <w:rPr>
          <w:rFonts w:eastAsia="SimSun"/>
          <w:lang w:val="en-US"/>
        </w:rPr>
        <w:t>The PFCP PFD Management procedure may be used by the CP function and UP function to provision PFDs (e.g. received from the PFDF as specified in clauses 5.11.4 and 6.5.2 of 3GPP TS 23.214 [2]) to the UP function, for one or more Application Identifiers.</w:t>
      </w:r>
    </w:p>
    <w:p w14:paraId="46FB9F7B" w14:textId="77777777" w:rsidR="00EE5860" w:rsidRPr="00441CD0" w:rsidRDefault="00EE5860" w:rsidP="00EE5860">
      <w:pPr>
        <w:rPr>
          <w:lang w:val="en-US"/>
        </w:rPr>
      </w:pPr>
      <w:r w:rsidRPr="00441CD0">
        <w:rPr>
          <w:rFonts w:eastAsia="SimSun"/>
          <w:lang w:val="en-US"/>
        </w:rPr>
        <w:t>Support of this procedure is optional for the CP function and the UP function. The UP function shall set the PFDM</w:t>
      </w:r>
      <w:r w:rsidRPr="00441CD0">
        <w:t xml:space="preserve"> feature flag in the </w:t>
      </w:r>
      <w:r w:rsidRPr="00441CD0">
        <w:rPr>
          <w:lang w:val="en-US"/>
        </w:rPr>
        <w:t>UP Function Features IE if it supports the PFD Management procedure (see clause 8.2.25).</w:t>
      </w:r>
    </w:p>
    <w:p w14:paraId="3E21FC3D" w14:textId="77777777" w:rsidR="00EE5860" w:rsidRPr="00441CD0" w:rsidRDefault="00EE5860" w:rsidP="00EE5860">
      <w:pPr>
        <w:rPr>
          <w:lang w:val="en-US"/>
        </w:rPr>
      </w:pPr>
      <w:r w:rsidRPr="00441CD0">
        <w:rPr>
          <w:lang w:val="en-US"/>
        </w:rPr>
        <w:t>The UP function shall store the PFDs provisioned per Application Identifier. These PFDs shall apply to all the PFCP session established in the UP function, for all the controlling CP functions, i.e. the scope of a PFD is not limited to the PFCP sessions established by the CP function which provisioned the PFD.</w:t>
      </w:r>
    </w:p>
    <w:p w14:paraId="38D68B33" w14:textId="77777777" w:rsidR="00EE5860" w:rsidRPr="00441CD0" w:rsidRDefault="00EE5860" w:rsidP="00EE5860">
      <w:pPr>
        <w:pStyle w:val="NO"/>
        <w:rPr>
          <w:lang w:val="en-US"/>
        </w:rPr>
      </w:pPr>
      <w:r w:rsidRPr="00441CD0">
        <w:rPr>
          <w:lang w:val="en-US"/>
        </w:rPr>
        <w:t>NOTE:</w:t>
      </w:r>
      <w:r w:rsidRPr="00441CD0">
        <w:rPr>
          <w:lang w:val="en-US"/>
        </w:rPr>
        <w:tab/>
      </w:r>
      <w:r w:rsidRPr="00441CD0">
        <w:rPr>
          <w:noProof/>
          <w:lang w:val="en-US"/>
        </w:rPr>
        <w:t>A</w:t>
      </w:r>
      <w:r w:rsidRPr="00441CD0">
        <w:rPr>
          <w:noProof/>
        </w:rPr>
        <w:t>pplication identifiers preconfigured in the UP function, if any, need to be distinct from application identifiers provisioned via PFD management procedure.</w:t>
      </w:r>
    </w:p>
    <w:p w14:paraId="19A6F19B" w14:textId="77777777" w:rsidR="00EE5860" w:rsidRPr="00441CD0" w:rsidRDefault="00EE5860" w:rsidP="00EE5860">
      <w:pPr>
        <w:pStyle w:val="Heading4"/>
        <w:rPr>
          <w:lang w:val="x-none"/>
        </w:rPr>
      </w:pPr>
      <w:bookmarkStart w:id="2700" w:name="_Toc19717192"/>
      <w:bookmarkStart w:id="2701" w:name="_Toc27490676"/>
      <w:bookmarkStart w:id="2702" w:name="_Toc27556969"/>
      <w:bookmarkStart w:id="2703" w:name="_Toc27723886"/>
      <w:bookmarkStart w:id="2704" w:name="_Toc36030958"/>
      <w:bookmarkStart w:id="2705" w:name="_Toc36042878"/>
      <w:bookmarkStart w:id="2706" w:name="_Toc36814203"/>
      <w:bookmarkStart w:id="2707" w:name="_Toc44689057"/>
      <w:bookmarkStart w:id="2708" w:name="_Toc44923811"/>
      <w:bookmarkStart w:id="2709" w:name="_Toc51860780"/>
      <w:bookmarkStart w:id="2710" w:name="_Toc57930551"/>
      <w:bookmarkStart w:id="2711" w:name="_Toc57931181"/>
      <w:bookmarkStart w:id="2712" w:name="_Toc83140631"/>
      <w:r w:rsidRPr="00441CD0">
        <w:t>6.2.5.2</w:t>
      </w:r>
      <w:r w:rsidRPr="00441CD0">
        <w:tab/>
        <w:t xml:space="preserve">CP </w:t>
      </w:r>
      <w:r w:rsidRPr="00441CD0">
        <w:rPr>
          <w:lang w:val="en-US"/>
        </w:rPr>
        <w:t>F</w:t>
      </w:r>
      <w:r w:rsidRPr="00441CD0">
        <w:t>unction Behaviour</w:t>
      </w:r>
      <w:bookmarkEnd w:id="2700"/>
      <w:bookmarkEnd w:id="2701"/>
      <w:bookmarkEnd w:id="2702"/>
      <w:bookmarkEnd w:id="2703"/>
      <w:bookmarkEnd w:id="2704"/>
      <w:bookmarkEnd w:id="2705"/>
      <w:bookmarkEnd w:id="2706"/>
      <w:bookmarkEnd w:id="2707"/>
      <w:bookmarkEnd w:id="2708"/>
      <w:bookmarkEnd w:id="2709"/>
      <w:bookmarkEnd w:id="2710"/>
      <w:bookmarkEnd w:id="2711"/>
      <w:bookmarkEnd w:id="2712"/>
    </w:p>
    <w:p w14:paraId="348F8520" w14:textId="77777777" w:rsidR="00EE5860" w:rsidRPr="00441CD0" w:rsidRDefault="00EE5860" w:rsidP="00EE5860">
      <w:r w:rsidRPr="00441CD0">
        <w:t>The CP</w:t>
      </w:r>
      <w:r w:rsidRPr="00441CD0">
        <w:rPr>
          <w:lang w:val="en-US"/>
        </w:rPr>
        <w:t xml:space="preserve"> function</w:t>
      </w:r>
      <w:r w:rsidRPr="00441CD0">
        <w:t xml:space="preserve"> initiates the PFCP PFD Management procedure to provision PFDs in the UP function, for one or more Application Identifier(s)</w:t>
      </w:r>
      <w:r w:rsidRPr="00441CD0">
        <w:rPr>
          <w:lang w:eastAsia="zh-CN"/>
        </w:rPr>
        <w:t>.</w:t>
      </w:r>
    </w:p>
    <w:p w14:paraId="00F2F0D9" w14:textId="77777777" w:rsidR="00EE5860" w:rsidRPr="00441CD0" w:rsidRDefault="00EE5860" w:rsidP="00EE5860">
      <w:r w:rsidRPr="00441CD0">
        <w:t>The CP</w:t>
      </w:r>
      <w:r w:rsidRPr="00441CD0">
        <w:rPr>
          <w:lang w:val="en-US"/>
        </w:rPr>
        <w:t xml:space="preserve"> function</w:t>
      </w:r>
      <w:r w:rsidRPr="00441CD0">
        <w:t>:</w:t>
      </w:r>
    </w:p>
    <w:p w14:paraId="030E6E9B" w14:textId="77777777" w:rsidR="00EE5860" w:rsidRPr="00441CD0" w:rsidRDefault="00EE5860" w:rsidP="00EE5860">
      <w:pPr>
        <w:pStyle w:val="B1"/>
      </w:pPr>
      <w:r w:rsidRPr="00441CD0">
        <w:rPr>
          <w:lang w:val="en-US"/>
        </w:rPr>
        <w:t>-</w:t>
      </w:r>
      <w:r w:rsidRPr="00441CD0">
        <w:rPr>
          <w:lang w:val="en-US"/>
        </w:rPr>
        <w:tab/>
      </w:r>
      <w:r w:rsidRPr="00441CD0">
        <w:t xml:space="preserve">shall send the PFCP PFD Management </w:t>
      </w:r>
      <w:r w:rsidRPr="00441CD0">
        <w:rPr>
          <w:lang w:val="en-US"/>
        </w:rPr>
        <w:t>R</w:t>
      </w:r>
      <w:r w:rsidRPr="00441CD0">
        <w:t>equest message, including the full set of PFD IDs and PFD contents to be provisioned in the UP function per Application Identifier.</w:t>
      </w:r>
    </w:p>
    <w:p w14:paraId="5BB5E582" w14:textId="77777777" w:rsidR="00EE5860" w:rsidRPr="00441CD0" w:rsidRDefault="00EE5860" w:rsidP="00EE5860">
      <w:pPr>
        <w:rPr>
          <w:lang w:val="en-US"/>
        </w:rPr>
      </w:pPr>
      <w:r w:rsidRPr="00441CD0">
        <w:rPr>
          <w:lang w:val="en-US"/>
        </w:rPr>
        <w:t>When the CP function receives a PFCP PFD Management Response with cause success, the CP function shall consider that the PFDs have been provisioned as requested.</w:t>
      </w:r>
    </w:p>
    <w:p w14:paraId="6C329037" w14:textId="77777777" w:rsidR="00EE5860" w:rsidRPr="00441CD0" w:rsidRDefault="00EE5860" w:rsidP="00EE5860">
      <w:pPr>
        <w:pStyle w:val="Heading4"/>
        <w:rPr>
          <w:lang w:val="x-none"/>
        </w:rPr>
      </w:pPr>
      <w:bookmarkStart w:id="2713" w:name="_Toc19717193"/>
      <w:bookmarkStart w:id="2714" w:name="_Toc27490677"/>
      <w:bookmarkStart w:id="2715" w:name="_Toc27556970"/>
      <w:bookmarkStart w:id="2716" w:name="_Toc27723887"/>
      <w:bookmarkStart w:id="2717" w:name="_Toc36030959"/>
      <w:bookmarkStart w:id="2718" w:name="_Toc36042879"/>
      <w:bookmarkStart w:id="2719" w:name="_Toc36814204"/>
      <w:bookmarkStart w:id="2720" w:name="_Toc44689058"/>
      <w:bookmarkStart w:id="2721" w:name="_Toc44923812"/>
      <w:bookmarkStart w:id="2722" w:name="_Toc51860781"/>
      <w:bookmarkStart w:id="2723" w:name="_Toc57930552"/>
      <w:bookmarkStart w:id="2724" w:name="_Toc57931182"/>
      <w:bookmarkStart w:id="2725" w:name="_Toc83140632"/>
      <w:r w:rsidRPr="00441CD0">
        <w:t>6.2.5.3</w:t>
      </w:r>
      <w:r w:rsidRPr="00441CD0">
        <w:tab/>
        <w:t xml:space="preserve">UP </w:t>
      </w:r>
      <w:r w:rsidRPr="00441CD0">
        <w:rPr>
          <w:lang w:val="en-US"/>
        </w:rPr>
        <w:t>F</w:t>
      </w:r>
      <w:r w:rsidRPr="00441CD0">
        <w:t>unction Behaviour</w:t>
      </w:r>
      <w:bookmarkEnd w:id="2713"/>
      <w:bookmarkEnd w:id="2714"/>
      <w:bookmarkEnd w:id="2715"/>
      <w:bookmarkEnd w:id="2716"/>
      <w:bookmarkEnd w:id="2717"/>
      <w:bookmarkEnd w:id="2718"/>
      <w:bookmarkEnd w:id="2719"/>
      <w:bookmarkEnd w:id="2720"/>
      <w:bookmarkEnd w:id="2721"/>
      <w:bookmarkEnd w:id="2722"/>
      <w:bookmarkEnd w:id="2723"/>
      <w:bookmarkEnd w:id="2724"/>
      <w:bookmarkEnd w:id="2725"/>
    </w:p>
    <w:p w14:paraId="6AD3735B" w14:textId="77777777" w:rsidR="00EE5860" w:rsidRPr="00441CD0" w:rsidRDefault="00EE5860" w:rsidP="00EE5860">
      <w:r w:rsidRPr="00441CD0">
        <w:t>When the UP function receives a PFCP PFD Management Request message, it shall:</w:t>
      </w:r>
    </w:p>
    <w:p w14:paraId="4CFD611F" w14:textId="77777777" w:rsidR="00EE5860" w:rsidRPr="00441CD0" w:rsidRDefault="00EE5860" w:rsidP="00EE5860">
      <w:pPr>
        <w:pStyle w:val="B1"/>
        <w:rPr>
          <w:lang w:val="en-US"/>
        </w:rPr>
      </w:pPr>
      <w:r w:rsidRPr="00441CD0">
        <w:rPr>
          <w:lang w:val="en-US"/>
        </w:rPr>
        <w:t>-</w:t>
      </w:r>
      <w:r w:rsidRPr="00441CD0">
        <w:rPr>
          <w:lang w:val="en-US"/>
        </w:rPr>
        <w:tab/>
        <w:t xml:space="preserve">if no </w:t>
      </w:r>
      <w:r w:rsidRPr="00441CD0">
        <w:t>Application ID's PFDs</w:t>
      </w:r>
      <w:r w:rsidRPr="00441CD0">
        <w:rPr>
          <w:lang w:val="en-US"/>
        </w:rPr>
        <w:t xml:space="preserve"> IE is present in the request (i.e. empty message):</w:t>
      </w:r>
    </w:p>
    <w:p w14:paraId="2F83ADDE" w14:textId="77777777" w:rsidR="00EE5860" w:rsidRPr="00441CD0" w:rsidRDefault="00EE5860" w:rsidP="00EE5860">
      <w:pPr>
        <w:pStyle w:val="B2"/>
        <w:rPr>
          <w:lang w:val="en-US"/>
        </w:rPr>
      </w:pPr>
      <w:r w:rsidRPr="00441CD0">
        <w:rPr>
          <w:lang w:val="en-US"/>
        </w:rPr>
        <w:t>-</w:t>
      </w:r>
      <w:r w:rsidRPr="00441CD0">
        <w:rPr>
          <w:lang w:val="en-US"/>
        </w:rPr>
        <w:tab/>
        <w:t>delete all the PFDs received and stored earlier for all Application Identifier(s) provisioned via the PFD Management Procedure;</w:t>
      </w:r>
    </w:p>
    <w:p w14:paraId="69B1DBB0" w14:textId="77777777" w:rsidR="00EE5860" w:rsidRPr="00441CD0" w:rsidRDefault="00EE5860" w:rsidP="00EE5860">
      <w:pPr>
        <w:pStyle w:val="B1"/>
        <w:rPr>
          <w:lang w:val="en-US"/>
        </w:rPr>
      </w:pPr>
      <w:r w:rsidRPr="00441CD0">
        <w:rPr>
          <w:lang w:val="en-US"/>
        </w:rPr>
        <w:t>-</w:t>
      </w:r>
      <w:r w:rsidRPr="00441CD0">
        <w:rPr>
          <w:lang w:val="en-US"/>
        </w:rPr>
        <w:tab/>
        <w:t xml:space="preserve">if at least one </w:t>
      </w:r>
      <w:r w:rsidRPr="00441CD0">
        <w:t>Application ID's PFDs</w:t>
      </w:r>
      <w:r w:rsidRPr="00441CD0">
        <w:rPr>
          <w:lang w:val="en-US"/>
        </w:rPr>
        <w:t xml:space="preserve"> IE is present in the request:</w:t>
      </w:r>
    </w:p>
    <w:p w14:paraId="6745D80F" w14:textId="77777777" w:rsidR="00EE5860" w:rsidRPr="00441CD0" w:rsidRDefault="00EE5860" w:rsidP="00EE5860">
      <w:pPr>
        <w:pStyle w:val="B2"/>
        <w:rPr>
          <w:lang w:val="en-US"/>
        </w:rPr>
      </w:pPr>
      <w:r w:rsidRPr="00441CD0">
        <w:rPr>
          <w:lang w:val="en-US"/>
        </w:rPr>
        <w:t>-</w:t>
      </w:r>
      <w:r w:rsidRPr="00441CD0">
        <w:rPr>
          <w:lang w:val="en-US"/>
        </w:rPr>
        <w:tab/>
        <w:t>delete all the PFDs received and stored earlier for the indicated Application Identifier(s);</w:t>
      </w:r>
    </w:p>
    <w:p w14:paraId="7D7EB194" w14:textId="77777777" w:rsidR="00EE5860" w:rsidRPr="00441CD0" w:rsidRDefault="00EE5860" w:rsidP="00EE5860">
      <w:pPr>
        <w:pStyle w:val="B2"/>
        <w:rPr>
          <w:lang w:val="en-US"/>
        </w:rPr>
      </w:pPr>
      <w:r w:rsidRPr="00441CD0">
        <w:rPr>
          <w:lang w:val="en-US"/>
        </w:rPr>
        <w:t>-</w:t>
      </w:r>
      <w:r w:rsidRPr="00441CD0">
        <w:rPr>
          <w:lang w:val="en-US"/>
        </w:rPr>
        <w:tab/>
        <w:t>store all the PFDs received in the request for the indicated Application Identifier(s);</w:t>
      </w:r>
    </w:p>
    <w:p w14:paraId="006F7DD2" w14:textId="77777777" w:rsidR="00EE5860" w:rsidRPr="00001B1C" w:rsidRDefault="00EE5860" w:rsidP="00EE5860">
      <w:pPr>
        <w:pStyle w:val="B1"/>
        <w:rPr>
          <w:lang w:val="en-US"/>
        </w:rPr>
      </w:pPr>
      <w:r w:rsidRPr="00441CD0">
        <w:t>-</w:t>
      </w:r>
      <w:r w:rsidRPr="00441CD0">
        <w:tab/>
        <w:t>send a PFCP PFD Management Response with the cause "success", if the above operations were performed successfully</w:t>
      </w:r>
      <w:r w:rsidRPr="00001B1C">
        <w:rPr>
          <w:lang w:val="en-US"/>
        </w:rPr>
        <w:t>;</w:t>
      </w:r>
    </w:p>
    <w:p w14:paraId="503A88ED" w14:textId="77777777" w:rsidR="00EE5860" w:rsidRPr="00441CD0" w:rsidRDefault="00EE5860" w:rsidP="00EE5860">
      <w:pPr>
        <w:pStyle w:val="B1"/>
        <w:rPr>
          <w:lang w:val="x-none"/>
        </w:rPr>
      </w:pPr>
      <w:r w:rsidRPr="00441CD0">
        <w:t>-</w:t>
      </w:r>
      <w:r w:rsidRPr="00441CD0">
        <w:tab/>
        <w:t xml:space="preserve">if a PFD is removed/modified and this PFD was used to detect application traffic related to an application identifier in a PDR created/activated for a PFCP session and the UP function has reported the application start to the CP function for the </w:t>
      </w:r>
      <w:r w:rsidRPr="00441CD0">
        <w:rPr>
          <w:lang w:eastAsia="ja-JP"/>
        </w:rPr>
        <w:t>application</w:t>
      </w:r>
      <w:r w:rsidRPr="00441CD0">
        <w:t xml:space="preserve"> or the application instance corresponding to this PFD as defined in clause 5.4.11 ((Un)solicited Application Reporting), the UP function shall report the application stop to the CP function for the corresponding application or the corresponding application instance identifier as defined in clause 5.4.11 if the removed/modified PFD in UP results in the stop of the application or the application instance is not being able to be detected. See clause 5.11.4 of 3GPP TS 23.214 [2].</w:t>
      </w:r>
    </w:p>
    <w:p w14:paraId="70A3C94F" w14:textId="77777777" w:rsidR="00EE5860" w:rsidRPr="00441CD0" w:rsidRDefault="00EE5860" w:rsidP="00EE5860">
      <w:pPr>
        <w:pStyle w:val="NO"/>
      </w:pPr>
      <w:r w:rsidRPr="00441CD0">
        <w:rPr>
          <w:rFonts w:eastAsia="SimSun"/>
        </w:rPr>
        <w:lastRenderedPageBreak/>
        <w:t>NOTE:</w:t>
      </w:r>
      <w:r w:rsidRPr="00441CD0">
        <w:rPr>
          <w:rFonts w:eastAsia="SimSun"/>
        </w:rPr>
        <w:tab/>
        <w:t>Multiple PFDs can be associated with the application identifier. When the removed/modified PFD is the last one which is used to detect traffic identified by application id, the UPF reports application stop.</w:t>
      </w:r>
    </w:p>
    <w:p w14:paraId="566EBF81" w14:textId="77777777" w:rsidR="00EE5860" w:rsidRPr="00441CD0" w:rsidRDefault="00EE5860" w:rsidP="00EE5860">
      <w:pPr>
        <w:pStyle w:val="Heading3"/>
      </w:pPr>
      <w:bookmarkStart w:id="2726" w:name="_Toc19717194"/>
      <w:bookmarkStart w:id="2727" w:name="_Toc27490678"/>
      <w:bookmarkStart w:id="2728" w:name="_Toc27556971"/>
      <w:bookmarkStart w:id="2729" w:name="_Toc27723888"/>
      <w:bookmarkStart w:id="2730" w:name="_Toc36030960"/>
      <w:bookmarkStart w:id="2731" w:name="_Toc36042880"/>
      <w:bookmarkStart w:id="2732" w:name="_Toc36814205"/>
      <w:bookmarkStart w:id="2733" w:name="_Toc44689059"/>
      <w:bookmarkStart w:id="2734" w:name="_Toc44923813"/>
      <w:bookmarkStart w:id="2735" w:name="_Toc51860782"/>
      <w:bookmarkStart w:id="2736" w:name="_Toc57930553"/>
      <w:bookmarkStart w:id="2737" w:name="_Toc57931183"/>
      <w:bookmarkStart w:id="2738" w:name="_Toc83140633"/>
      <w:r w:rsidRPr="00441CD0">
        <w:rPr>
          <w:lang w:eastAsia="zh-CN"/>
        </w:rPr>
        <w:t>6.2.6</w:t>
      </w:r>
      <w:r w:rsidRPr="00441CD0">
        <w:rPr>
          <w:lang w:eastAsia="zh-CN"/>
        </w:rPr>
        <w:tab/>
      </w:r>
      <w:r w:rsidRPr="00441CD0">
        <w:t>PFCP Association Setup Procedure</w:t>
      </w:r>
      <w:bookmarkEnd w:id="2726"/>
      <w:bookmarkEnd w:id="2727"/>
      <w:bookmarkEnd w:id="2728"/>
      <w:bookmarkEnd w:id="2729"/>
      <w:bookmarkEnd w:id="2730"/>
      <w:bookmarkEnd w:id="2731"/>
      <w:bookmarkEnd w:id="2732"/>
      <w:bookmarkEnd w:id="2733"/>
      <w:bookmarkEnd w:id="2734"/>
      <w:bookmarkEnd w:id="2735"/>
      <w:bookmarkEnd w:id="2736"/>
      <w:bookmarkEnd w:id="2737"/>
      <w:bookmarkEnd w:id="2738"/>
    </w:p>
    <w:p w14:paraId="71B58F9A" w14:textId="77777777" w:rsidR="00EE5860" w:rsidRPr="00441CD0" w:rsidRDefault="00EE5860" w:rsidP="00EE5860">
      <w:pPr>
        <w:pStyle w:val="Heading4"/>
      </w:pPr>
      <w:bookmarkStart w:id="2739" w:name="_Toc19717195"/>
      <w:bookmarkStart w:id="2740" w:name="_Toc27490679"/>
      <w:bookmarkStart w:id="2741" w:name="_Toc27556972"/>
      <w:bookmarkStart w:id="2742" w:name="_Toc27723889"/>
      <w:bookmarkStart w:id="2743" w:name="_Toc36030961"/>
      <w:bookmarkStart w:id="2744" w:name="_Toc36042881"/>
      <w:bookmarkStart w:id="2745" w:name="_Toc36814206"/>
      <w:bookmarkStart w:id="2746" w:name="_Toc44689060"/>
      <w:bookmarkStart w:id="2747" w:name="_Toc44923814"/>
      <w:bookmarkStart w:id="2748" w:name="_Toc51860783"/>
      <w:bookmarkStart w:id="2749" w:name="_Toc57930554"/>
      <w:bookmarkStart w:id="2750" w:name="_Toc57931184"/>
      <w:bookmarkStart w:id="2751" w:name="_Toc83140634"/>
      <w:r w:rsidRPr="00441CD0">
        <w:rPr>
          <w:lang w:eastAsia="zh-CN"/>
        </w:rPr>
        <w:t>6.2.6.1</w:t>
      </w:r>
      <w:r w:rsidRPr="00441CD0">
        <w:rPr>
          <w:lang w:eastAsia="zh-CN"/>
        </w:rPr>
        <w:tab/>
      </w:r>
      <w:r w:rsidRPr="00441CD0">
        <w:t>General</w:t>
      </w:r>
      <w:bookmarkEnd w:id="2739"/>
      <w:bookmarkEnd w:id="2740"/>
      <w:bookmarkEnd w:id="2741"/>
      <w:bookmarkEnd w:id="2742"/>
      <w:bookmarkEnd w:id="2743"/>
      <w:bookmarkEnd w:id="2744"/>
      <w:bookmarkEnd w:id="2745"/>
      <w:bookmarkEnd w:id="2746"/>
      <w:bookmarkEnd w:id="2747"/>
      <w:bookmarkEnd w:id="2748"/>
      <w:bookmarkEnd w:id="2749"/>
      <w:bookmarkEnd w:id="2750"/>
      <w:bookmarkEnd w:id="2751"/>
    </w:p>
    <w:p w14:paraId="5D52FBAF" w14:textId="77777777" w:rsidR="00EE5860" w:rsidRDefault="00EE5860" w:rsidP="00EE5860">
      <w:r>
        <w:rPr>
          <w:rFonts w:eastAsia="SimSun"/>
          <w:lang w:val="en-US"/>
        </w:rPr>
        <w:t xml:space="preserve">PFCP </w:t>
      </w:r>
      <w:r w:rsidRPr="00441CD0">
        <w:t xml:space="preserve">Association Setup </w:t>
      </w:r>
      <w:r>
        <w:rPr>
          <w:rFonts w:eastAsia="SimSun"/>
          <w:lang w:val="en-US"/>
        </w:rPr>
        <w:t>is a node level procedure.</w:t>
      </w:r>
    </w:p>
    <w:p w14:paraId="538E426A" w14:textId="77777777" w:rsidR="00EE5860" w:rsidRPr="00441CD0" w:rsidRDefault="00EE5860" w:rsidP="00EE5860">
      <w:r w:rsidRPr="00441CD0">
        <w:t>The PFCP Association Setup procedure shall be used to setup a PFCP association between a CP function and a UP function, to enable the CP function to use the resources of the UP function subsequently, i.e. establish PFCP Sessions.</w:t>
      </w:r>
    </w:p>
    <w:p w14:paraId="1396AE2F" w14:textId="0042A6AF" w:rsidR="00EE5860" w:rsidRPr="00441CD0" w:rsidRDefault="00EE5860" w:rsidP="00EE5860">
      <w:r w:rsidRPr="00441CD0">
        <w:t xml:space="preserve">The setup of a PFCP association may be initiated by the CP function (see </w:t>
      </w:r>
      <w:r w:rsidR="00415C19" w:rsidRPr="00441CD0">
        <w:t>clause</w:t>
      </w:r>
      <w:r w:rsidR="00415C19">
        <w:t> </w:t>
      </w:r>
      <w:r w:rsidR="00415C19" w:rsidRPr="00441CD0">
        <w:t>6</w:t>
      </w:r>
      <w:r w:rsidRPr="00441CD0">
        <w:t xml:space="preserve">.2.6.2) or the UP function (see </w:t>
      </w:r>
      <w:r w:rsidR="00415C19" w:rsidRPr="00441CD0">
        <w:t>clause</w:t>
      </w:r>
      <w:r w:rsidR="00415C19">
        <w:t> </w:t>
      </w:r>
      <w:r w:rsidR="00415C19" w:rsidRPr="00441CD0">
        <w:t>6</w:t>
      </w:r>
      <w:r w:rsidRPr="00441CD0">
        <w:t>.2.6.3).</w:t>
      </w:r>
    </w:p>
    <w:p w14:paraId="16A4F41A" w14:textId="77777777" w:rsidR="00EE5860" w:rsidRPr="00441CD0" w:rsidRDefault="00EE5860" w:rsidP="00EE5860">
      <w:r w:rsidRPr="00441CD0">
        <w:t>The CP function and the UP function shall support the PFCP Association Setup initiated by the CP function. The CP function and the UP function may additionally support the PFCP Association Setup initiated by the UP function.</w:t>
      </w:r>
    </w:p>
    <w:p w14:paraId="513557AB" w14:textId="77777777" w:rsidR="00EE5860" w:rsidRPr="00441CD0" w:rsidRDefault="00EE5860" w:rsidP="00EE5860">
      <w:pPr>
        <w:pStyle w:val="Heading4"/>
      </w:pPr>
      <w:bookmarkStart w:id="2752" w:name="_Toc19717196"/>
      <w:bookmarkStart w:id="2753" w:name="_Toc27490680"/>
      <w:bookmarkStart w:id="2754" w:name="_Toc27556973"/>
      <w:bookmarkStart w:id="2755" w:name="_Toc27723890"/>
      <w:bookmarkStart w:id="2756" w:name="_Toc36030962"/>
      <w:bookmarkStart w:id="2757" w:name="_Toc36042882"/>
      <w:bookmarkStart w:id="2758" w:name="_Toc36814207"/>
      <w:bookmarkStart w:id="2759" w:name="_Toc44689061"/>
      <w:bookmarkStart w:id="2760" w:name="_Toc44923815"/>
      <w:bookmarkStart w:id="2761" w:name="_Toc51860784"/>
      <w:bookmarkStart w:id="2762" w:name="_Toc57930555"/>
      <w:bookmarkStart w:id="2763" w:name="_Toc57931185"/>
      <w:bookmarkStart w:id="2764" w:name="_Toc83140635"/>
      <w:r w:rsidRPr="00441CD0">
        <w:rPr>
          <w:lang w:eastAsia="zh-CN"/>
        </w:rPr>
        <w:t>6.2.6.2</w:t>
      </w:r>
      <w:r w:rsidRPr="00441CD0">
        <w:rPr>
          <w:lang w:eastAsia="zh-CN"/>
        </w:rPr>
        <w:tab/>
      </w:r>
      <w:r w:rsidRPr="00441CD0">
        <w:t>PFCP Association Setup Initiated by the CP Function</w:t>
      </w:r>
      <w:bookmarkEnd w:id="2752"/>
      <w:bookmarkEnd w:id="2753"/>
      <w:bookmarkEnd w:id="2754"/>
      <w:bookmarkEnd w:id="2755"/>
      <w:bookmarkEnd w:id="2756"/>
      <w:bookmarkEnd w:id="2757"/>
      <w:bookmarkEnd w:id="2758"/>
      <w:bookmarkEnd w:id="2759"/>
      <w:bookmarkEnd w:id="2760"/>
      <w:bookmarkEnd w:id="2761"/>
      <w:bookmarkEnd w:id="2762"/>
      <w:bookmarkEnd w:id="2763"/>
      <w:bookmarkEnd w:id="2764"/>
    </w:p>
    <w:p w14:paraId="06712D3E" w14:textId="77777777" w:rsidR="00EE5860" w:rsidRPr="00441CD0" w:rsidRDefault="00EE5860" w:rsidP="00EE5860">
      <w:pPr>
        <w:pStyle w:val="Heading5"/>
      </w:pPr>
      <w:bookmarkStart w:id="2765" w:name="_Toc19717197"/>
      <w:bookmarkStart w:id="2766" w:name="_Toc27490681"/>
      <w:bookmarkStart w:id="2767" w:name="_Toc27556974"/>
      <w:bookmarkStart w:id="2768" w:name="_Toc27723891"/>
      <w:bookmarkStart w:id="2769" w:name="_Toc36030963"/>
      <w:bookmarkStart w:id="2770" w:name="_Toc36042883"/>
      <w:bookmarkStart w:id="2771" w:name="_Toc36814208"/>
      <w:bookmarkStart w:id="2772" w:name="_Toc44689062"/>
      <w:bookmarkStart w:id="2773" w:name="_Toc44923816"/>
      <w:bookmarkStart w:id="2774" w:name="_Toc51860785"/>
      <w:bookmarkStart w:id="2775" w:name="_Toc57930556"/>
      <w:bookmarkStart w:id="2776" w:name="_Toc57931186"/>
      <w:bookmarkStart w:id="2777" w:name="_Toc83140636"/>
      <w:r w:rsidRPr="00441CD0">
        <w:t>6.2.6.2.1</w:t>
      </w:r>
      <w:r w:rsidRPr="00441CD0">
        <w:tab/>
        <w:t>CP Function Behaviour</w:t>
      </w:r>
      <w:bookmarkEnd w:id="2765"/>
      <w:bookmarkEnd w:id="2766"/>
      <w:bookmarkEnd w:id="2767"/>
      <w:bookmarkEnd w:id="2768"/>
      <w:bookmarkEnd w:id="2769"/>
      <w:bookmarkEnd w:id="2770"/>
      <w:bookmarkEnd w:id="2771"/>
      <w:bookmarkEnd w:id="2772"/>
      <w:bookmarkEnd w:id="2773"/>
      <w:bookmarkEnd w:id="2774"/>
      <w:bookmarkEnd w:id="2775"/>
      <w:bookmarkEnd w:id="2776"/>
      <w:bookmarkEnd w:id="2777"/>
    </w:p>
    <w:p w14:paraId="3EE14923" w14:textId="77777777" w:rsidR="00EE5860" w:rsidRPr="00441CD0" w:rsidRDefault="00EE5860" w:rsidP="00EE5860">
      <w:bookmarkStart w:id="2778" w:name="_Toc19717198"/>
      <w:r w:rsidRPr="00441CD0">
        <w:t>The CP function shall initiate the PFCP Association Setup procedure to request to setup a PFCP association towards a UP function prior to establishing a first PFCP session on this UP function.</w:t>
      </w:r>
    </w:p>
    <w:p w14:paraId="63BFA498" w14:textId="77777777" w:rsidR="00EE5860" w:rsidRPr="00441CD0" w:rsidRDefault="00EE5860" w:rsidP="00EE5860">
      <w:r w:rsidRPr="00441CD0">
        <w:t>The CP function</w:t>
      </w:r>
      <w:r>
        <w:t xml:space="preserve"> </w:t>
      </w:r>
      <w:r w:rsidRPr="00441CD0">
        <w:t>shall retrieve an IP address of the UP function to send the PFCP Association Setup Request, as specified in clause</w:t>
      </w:r>
      <w:r>
        <w:t> </w:t>
      </w:r>
      <w:r w:rsidRPr="00441CD0">
        <w:t>5.8.1, and shall send a PFCP Association Setup Request to the UP function with:</w:t>
      </w:r>
    </w:p>
    <w:p w14:paraId="4A1A561A" w14:textId="77777777" w:rsidR="00EE5860" w:rsidRPr="00441CD0" w:rsidRDefault="00EE5860" w:rsidP="00EE5860">
      <w:pPr>
        <w:pStyle w:val="B1"/>
      </w:pPr>
      <w:r w:rsidRPr="00441CD0">
        <w:t>-</w:t>
      </w:r>
      <w:r w:rsidRPr="00441CD0">
        <w:tab/>
        <w:t>the Node ID of the CP function;</w:t>
      </w:r>
    </w:p>
    <w:p w14:paraId="6F65F916" w14:textId="77777777" w:rsidR="00EE5860" w:rsidRPr="00441CD0" w:rsidRDefault="00EE5860" w:rsidP="00EE5860">
      <w:pPr>
        <w:pStyle w:val="B1"/>
      </w:pPr>
      <w:r w:rsidRPr="00441CD0">
        <w:t>-</w:t>
      </w:r>
      <w:r w:rsidRPr="00441CD0">
        <w:tab/>
        <w:t>the list of optional features the CP function supports which may affect the UP function behaviour, if any;</w:t>
      </w:r>
    </w:p>
    <w:p w14:paraId="3611B26F" w14:textId="77777777" w:rsidR="00EE5860" w:rsidRPr="00441CD0" w:rsidRDefault="00EE5860" w:rsidP="00EE5860">
      <w:pPr>
        <w:pStyle w:val="B1"/>
      </w:pPr>
      <w:r w:rsidRPr="00441CD0">
        <w:t>-</w:t>
      </w:r>
      <w:r w:rsidRPr="00441CD0">
        <w:tab/>
        <w:t>optionally, the PFCP Session Retention Information IE (see figure 7.4.4.1-2) to request the UP function to retain all or part of the existing PFCP sessions if a PFCP association already exists in the UP function for the same Node ID.</w:t>
      </w:r>
    </w:p>
    <w:p w14:paraId="5FF72676" w14:textId="77777777" w:rsidR="00EE5860" w:rsidRPr="00441CD0" w:rsidRDefault="00EE5860" w:rsidP="00EE5860">
      <w:r w:rsidRPr="00441CD0">
        <w:t>The CP function shall only initiate PFCP Session related signalling procedures toward a UP function after it receives the PFCP Association Setup Response with a successful cause from this UP function.</w:t>
      </w:r>
    </w:p>
    <w:p w14:paraId="278B6A6A" w14:textId="77777777" w:rsidR="00EE5860" w:rsidRPr="00441CD0" w:rsidRDefault="00EE5860" w:rsidP="00EE5860">
      <w:r w:rsidRPr="00441CD0">
        <w:t>The CP function shall determine whether the UP function supports Sxa, Sxb, Sxc and/or combined Sxa/Sxb by local configuration or optionally via DNS if deployed.</w:t>
      </w:r>
    </w:p>
    <w:p w14:paraId="2A7E2D6A" w14:textId="77777777" w:rsidR="00EE5860" w:rsidRPr="00441CD0" w:rsidRDefault="00EE5860" w:rsidP="00EE5860">
      <w:pPr>
        <w:pStyle w:val="Heading5"/>
      </w:pPr>
      <w:bookmarkStart w:id="2779" w:name="_Toc27490682"/>
      <w:bookmarkStart w:id="2780" w:name="_Toc27556975"/>
      <w:bookmarkStart w:id="2781" w:name="_Toc27723892"/>
      <w:bookmarkStart w:id="2782" w:name="_Toc36030964"/>
      <w:bookmarkStart w:id="2783" w:name="_Toc36042884"/>
      <w:bookmarkStart w:id="2784" w:name="_Toc36814209"/>
      <w:bookmarkStart w:id="2785" w:name="_Toc44689063"/>
      <w:bookmarkStart w:id="2786" w:name="_Toc44923817"/>
      <w:bookmarkStart w:id="2787" w:name="_Toc51860786"/>
      <w:bookmarkStart w:id="2788" w:name="_Toc57930557"/>
      <w:bookmarkStart w:id="2789" w:name="_Toc57931187"/>
      <w:bookmarkStart w:id="2790" w:name="_Toc83140637"/>
      <w:r w:rsidRPr="00441CD0">
        <w:t>6.2.6.2.2</w:t>
      </w:r>
      <w:r w:rsidRPr="00441CD0">
        <w:tab/>
        <w:t>UP Function behaviour</w:t>
      </w:r>
      <w:bookmarkEnd w:id="2778"/>
      <w:bookmarkEnd w:id="2779"/>
      <w:bookmarkEnd w:id="2780"/>
      <w:bookmarkEnd w:id="2781"/>
      <w:bookmarkEnd w:id="2782"/>
      <w:bookmarkEnd w:id="2783"/>
      <w:bookmarkEnd w:id="2784"/>
      <w:bookmarkEnd w:id="2785"/>
      <w:bookmarkEnd w:id="2786"/>
      <w:bookmarkEnd w:id="2787"/>
      <w:bookmarkEnd w:id="2788"/>
      <w:bookmarkEnd w:id="2789"/>
      <w:bookmarkEnd w:id="2790"/>
    </w:p>
    <w:p w14:paraId="45A10B3B" w14:textId="77777777" w:rsidR="00EE5860" w:rsidRPr="00441CD0" w:rsidRDefault="00EE5860" w:rsidP="00EE5860">
      <w:r w:rsidRPr="00441CD0">
        <w:t>When receiving a PFCP Association Setup Request, the UP function:</w:t>
      </w:r>
    </w:p>
    <w:p w14:paraId="4E38BA76" w14:textId="77777777" w:rsidR="00EE5860" w:rsidRPr="00441CD0" w:rsidRDefault="00EE5860" w:rsidP="00EE5860">
      <w:pPr>
        <w:pStyle w:val="B1"/>
      </w:pPr>
      <w:r w:rsidRPr="00441CD0">
        <w:t>-</w:t>
      </w:r>
      <w:r w:rsidRPr="00441CD0">
        <w:tab/>
        <w:t>if the request is accepted:</w:t>
      </w:r>
    </w:p>
    <w:p w14:paraId="71562D83" w14:textId="77777777" w:rsidR="00EE5860" w:rsidRPr="00441CD0" w:rsidRDefault="00EE5860" w:rsidP="00EE5860">
      <w:pPr>
        <w:pStyle w:val="B2"/>
      </w:pPr>
      <w:r w:rsidRPr="00441CD0">
        <w:t>-</w:t>
      </w:r>
      <w:r w:rsidRPr="00441CD0">
        <w:tab/>
        <w:t>shall store the Node ID of the CP function as the identifier of the PFCP association;</w:t>
      </w:r>
    </w:p>
    <w:p w14:paraId="121CE2F8" w14:textId="77777777" w:rsidR="00EE5860" w:rsidRPr="00441CD0" w:rsidRDefault="00EE5860" w:rsidP="00EE5860">
      <w:pPr>
        <w:pStyle w:val="B2"/>
      </w:pPr>
      <w:r w:rsidRPr="00441CD0">
        <w:t>-</w:t>
      </w:r>
      <w:r w:rsidRPr="00441CD0">
        <w:tab/>
        <w:t>shall send a PFCP Association Setup Response including:</w:t>
      </w:r>
    </w:p>
    <w:p w14:paraId="793BF89E" w14:textId="77777777" w:rsidR="00EE5860" w:rsidRPr="00441CD0" w:rsidRDefault="00EE5860" w:rsidP="00EE5860">
      <w:pPr>
        <w:pStyle w:val="B3"/>
      </w:pPr>
      <w:r w:rsidRPr="00441CD0">
        <w:t>-</w:t>
      </w:r>
      <w:r w:rsidRPr="00441CD0">
        <w:tab/>
        <w:t>a successful cause;</w:t>
      </w:r>
    </w:p>
    <w:p w14:paraId="0CBDABE7" w14:textId="77777777" w:rsidR="00EE5860" w:rsidRPr="00441CD0" w:rsidRDefault="00EE5860" w:rsidP="00EE5860">
      <w:pPr>
        <w:pStyle w:val="B3"/>
      </w:pPr>
      <w:r w:rsidRPr="00441CD0">
        <w:t>-</w:t>
      </w:r>
      <w:r w:rsidRPr="00441CD0">
        <w:tab/>
        <w:t>its Node ID;</w:t>
      </w:r>
    </w:p>
    <w:p w14:paraId="637882F9" w14:textId="77777777" w:rsidR="00EE5860" w:rsidRPr="00441CD0" w:rsidRDefault="00EE5860" w:rsidP="00EE5860">
      <w:pPr>
        <w:pStyle w:val="B3"/>
      </w:pPr>
      <w:r w:rsidRPr="00441CD0">
        <w:t>-</w:t>
      </w:r>
      <w:r w:rsidRPr="00441CD0">
        <w:tab/>
        <w:t>information of all supported optional features in the UP function;</w:t>
      </w:r>
    </w:p>
    <w:p w14:paraId="2145844B" w14:textId="77777777" w:rsidR="00EE5860" w:rsidRPr="00441CD0" w:rsidRDefault="00EE5860" w:rsidP="00EE5860">
      <w:pPr>
        <w:pStyle w:val="B3"/>
      </w:pPr>
      <w:r w:rsidRPr="00441CD0">
        <w:t>-</w:t>
      </w:r>
      <w:r w:rsidRPr="00441CD0">
        <w:tab/>
        <w:t>optionally one or more UE IP address Pool Information IE which contains a list of UE IP Address Pool Identities per Network Instance</w:t>
      </w:r>
      <w:r>
        <w:t>, S-NSSAI and IP version</w:t>
      </w:r>
      <w:r w:rsidRPr="00441CD0">
        <w:t>;</w:t>
      </w:r>
    </w:p>
    <w:p w14:paraId="02F0F210" w14:textId="77777777" w:rsidR="00EE5860" w:rsidRPr="00441CD0" w:rsidRDefault="00EE5860" w:rsidP="00EE5860">
      <w:pPr>
        <w:pStyle w:val="B3"/>
      </w:pPr>
      <w:r w:rsidRPr="00441CD0">
        <w:t>-</w:t>
      </w:r>
      <w:r w:rsidRPr="00441CD0">
        <w:tab/>
      </w:r>
      <w:bookmarkStart w:id="2791" w:name="_Hlk31988343"/>
      <w:r w:rsidRPr="00441CD0">
        <w:t>optionally the NF Instance ID of the UPF if available</w:t>
      </w:r>
      <w:bookmarkEnd w:id="2791"/>
      <w:r w:rsidRPr="00441CD0">
        <w:t>.</w:t>
      </w:r>
    </w:p>
    <w:p w14:paraId="708307DB" w14:textId="77777777" w:rsidR="00EE5860" w:rsidRPr="00441CD0" w:rsidRDefault="00EE5860" w:rsidP="00EE5860">
      <w:pPr>
        <w:pStyle w:val="B2"/>
      </w:pPr>
      <w:r w:rsidRPr="00441CD0">
        <w:lastRenderedPageBreak/>
        <w:t>-</w:t>
      </w:r>
      <w:r w:rsidRPr="00441CD0">
        <w:tab/>
        <w:t>shall send a PFCP Version Not Supported Response if the PFCP header of the request indicates a PFCP protocol version that is not supported by the UP function;</w:t>
      </w:r>
    </w:p>
    <w:p w14:paraId="6DD157AA" w14:textId="77777777" w:rsidR="00EE5860" w:rsidRPr="00441CD0" w:rsidRDefault="00EE5860" w:rsidP="00EE5860">
      <w:pPr>
        <w:pStyle w:val="B1"/>
      </w:pPr>
      <w:r w:rsidRPr="00441CD0">
        <w:t>-</w:t>
      </w:r>
      <w:r w:rsidRPr="00441CD0">
        <w:tab/>
        <w:t>otherwise, shall send a PFCP Association Setup Response with an appropriate error cause if the request is rejected.</w:t>
      </w:r>
    </w:p>
    <w:p w14:paraId="131D1650" w14:textId="77777777" w:rsidR="00EE5860" w:rsidRPr="00441CD0" w:rsidRDefault="00EE5860" w:rsidP="00EE5860">
      <w:r w:rsidRPr="00441CD0">
        <w:t>If the PFCP Association Setup Request contains a Node ID for which a PFCP association was already established, the UP function shall:</w:t>
      </w:r>
    </w:p>
    <w:p w14:paraId="5DEDB0C9" w14:textId="77777777" w:rsidR="00EE5860" w:rsidRPr="00441CD0" w:rsidRDefault="00EE5860" w:rsidP="00EE5860">
      <w:pPr>
        <w:pStyle w:val="B1"/>
      </w:pPr>
      <w:r w:rsidRPr="00441CD0">
        <w:t>-</w:t>
      </w:r>
      <w:r w:rsidRPr="00441CD0">
        <w:tab/>
        <w:t>proceed with establishing the new PFCP association (regardless of the Recovery Timestamp received in the request), overwriting the existing association;</w:t>
      </w:r>
    </w:p>
    <w:p w14:paraId="02A3F1EE" w14:textId="77777777" w:rsidR="00EE5860" w:rsidRPr="00441CD0" w:rsidRDefault="00EE5860" w:rsidP="00EE5860">
      <w:pPr>
        <w:pStyle w:val="B1"/>
      </w:pPr>
      <w:r w:rsidRPr="00441CD0">
        <w:t>-</w:t>
      </w:r>
      <w:r w:rsidRPr="00441CD0">
        <w:tab/>
        <w:t>retain the PFCP sessions that were established with the existing PFCP association and that are requested to be retained, if the PFCP Session Retention Information IE was received in the request; otherwise, delete the PFCP sessions that were established with the existing PFCP association;</w:t>
      </w:r>
    </w:p>
    <w:p w14:paraId="6684E1F1" w14:textId="77777777" w:rsidR="00EE5860" w:rsidRDefault="00EE5860" w:rsidP="00EE5860">
      <w:pPr>
        <w:pStyle w:val="B1"/>
      </w:pPr>
      <w:r w:rsidRPr="00441CD0">
        <w:t>-</w:t>
      </w:r>
      <w:r w:rsidRPr="00441CD0">
        <w:tab/>
        <w:t>set the PSREI (PFCP Session Retained Indication) flag to "1" in the PFCP Association Setup Response, if the PFCP Session Retention Information IE was received in the Request and the requested PFCP sessions have been retained.</w:t>
      </w:r>
    </w:p>
    <w:p w14:paraId="12DCDA62" w14:textId="77777777" w:rsidR="00EE5860" w:rsidRPr="00441CD0" w:rsidRDefault="00EE5860" w:rsidP="00EE5860">
      <w:r>
        <w:t xml:space="preserve">If the UPF is configured to be used for IPUPS, the UPF shall set the UUPSI (UPF configured for IPUPS Indication) flag to "1" in </w:t>
      </w:r>
      <w:r w:rsidRPr="00441CD0">
        <w:t>the PFCP Association Setup Response</w:t>
      </w:r>
      <w:r>
        <w:t xml:space="preserve"> message.</w:t>
      </w:r>
    </w:p>
    <w:p w14:paraId="3DB2A76F" w14:textId="77777777" w:rsidR="00EE5860" w:rsidRPr="00441CD0" w:rsidRDefault="00EE5860" w:rsidP="00EE5860">
      <w:pPr>
        <w:pStyle w:val="Heading4"/>
      </w:pPr>
      <w:bookmarkStart w:id="2792" w:name="_Toc19717199"/>
      <w:bookmarkStart w:id="2793" w:name="_Toc27490683"/>
      <w:bookmarkStart w:id="2794" w:name="_Toc27556976"/>
      <w:bookmarkStart w:id="2795" w:name="_Toc27723893"/>
      <w:bookmarkStart w:id="2796" w:name="_Toc36030965"/>
      <w:bookmarkStart w:id="2797" w:name="_Toc36042885"/>
      <w:bookmarkStart w:id="2798" w:name="_Toc36814210"/>
      <w:bookmarkStart w:id="2799" w:name="_Toc44689064"/>
      <w:bookmarkStart w:id="2800" w:name="_Toc44923818"/>
      <w:bookmarkStart w:id="2801" w:name="_Toc51860787"/>
      <w:bookmarkStart w:id="2802" w:name="_Toc57930558"/>
      <w:bookmarkStart w:id="2803" w:name="_Toc57931188"/>
      <w:bookmarkStart w:id="2804" w:name="_Toc83140638"/>
      <w:r w:rsidRPr="00441CD0">
        <w:rPr>
          <w:lang w:eastAsia="zh-CN"/>
        </w:rPr>
        <w:t>6.2.6.3</w:t>
      </w:r>
      <w:r w:rsidRPr="00441CD0">
        <w:rPr>
          <w:lang w:eastAsia="zh-CN"/>
        </w:rPr>
        <w:tab/>
      </w:r>
      <w:r w:rsidRPr="00441CD0">
        <w:t>PFCP Association Setup Initiated by the UP Function</w:t>
      </w:r>
      <w:bookmarkEnd w:id="2792"/>
      <w:bookmarkEnd w:id="2793"/>
      <w:bookmarkEnd w:id="2794"/>
      <w:bookmarkEnd w:id="2795"/>
      <w:bookmarkEnd w:id="2796"/>
      <w:bookmarkEnd w:id="2797"/>
      <w:bookmarkEnd w:id="2798"/>
      <w:bookmarkEnd w:id="2799"/>
      <w:bookmarkEnd w:id="2800"/>
      <w:bookmarkEnd w:id="2801"/>
      <w:bookmarkEnd w:id="2802"/>
      <w:bookmarkEnd w:id="2803"/>
      <w:bookmarkEnd w:id="2804"/>
    </w:p>
    <w:p w14:paraId="09CE3242" w14:textId="77777777" w:rsidR="00EE5860" w:rsidRPr="00441CD0" w:rsidRDefault="00EE5860" w:rsidP="00EE5860">
      <w:pPr>
        <w:pStyle w:val="Heading5"/>
      </w:pPr>
      <w:bookmarkStart w:id="2805" w:name="_Toc19717200"/>
      <w:bookmarkStart w:id="2806" w:name="_Toc27490684"/>
      <w:bookmarkStart w:id="2807" w:name="_Toc27556977"/>
      <w:bookmarkStart w:id="2808" w:name="_Toc27723894"/>
      <w:bookmarkStart w:id="2809" w:name="_Toc36030966"/>
      <w:bookmarkStart w:id="2810" w:name="_Toc36042886"/>
      <w:bookmarkStart w:id="2811" w:name="_Toc36814211"/>
      <w:bookmarkStart w:id="2812" w:name="_Toc44689065"/>
      <w:bookmarkStart w:id="2813" w:name="_Toc44923819"/>
      <w:bookmarkStart w:id="2814" w:name="_Toc51860788"/>
      <w:bookmarkStart w:id="2815" w:name="_Toc57930559"/>
      <w:bookmarkStart w:id="2816" w:name="_Toc57931189"/>
      <w:bookmarkStart w:id="2817" w:name="_Toc83140639"/>
      <w:r w:rsidRPr="00441CD0">
        <w:t>6.2.6.3.1</w:t>
      </w:r>
      <w:r w:rsidRPr="00441CD0">
        <w:tab/>
        <w:t>UP Function Behaviour</w:t>
      </w:r>
      <w:bookmarkEnd w:id="2805"/>
      <w:bookmarkEnd w:id="2806"/>
      <w:bookmarkEnd w:id="2807"/>
      <w:bookmarkEnd w:id="2808"/>
      <w:bookmarkEnd w:id="2809"/>
      <w:bookmarkEnd w:id="2810"/>
      <w:bookmarkEnd w:id="2811"/>
      <w:bookmarkEnd w:id="2812"/>
      <w:bookmarkEnd w:id="2813"/>
      <w:bookmarkEnd w:id="2814"/>
      <w:bookmarkEnd w:id="2815"/>
      <w:bookmarkEnd w:id="2816"/>
      <w:bookmarkEnd w:id="2817"/>
    </w:p>
    <w:p w14:paraId="466AB4CA" w14:textId="77777777" w:rsidR="00EE5860" w:rsidRPr="00441CD0" w:rsidRDefault="00EE5860" w:rsidP="00EE5860">
      <w:r w:rsidRPr="00441CD0">
        <w:t>The UP function initiates the PFCP Association Setup procedure to request to setup a PFCP association towards a CP function. The UP function is configured with a set of CP functions to which it shall establish a PFCP association.</w:t>
      </w:r>
    </w:p>
    <w:p w14:paraId="06A686AC" w14:textId="77777777" w:rsidR="00EE5860" w:rsidRPr="00441CD0" w:rsidRDefault="00EE5860" w:rsidP="00EE5860">
      <w:r w:rsidRPr="00441CD0">
        <w:t>The UP function:</w:t>
      </w:r>
    </w:p>
    <w:p w14:paraId="3D892D6E" w14:textId="77777777" w:rsidR="00EE5860" w:rsidRPr="00441CD0" w:rsidRDefault="00EE5860" w:rsidP="00EE5860">
      <w:pPr>
        <w:pStyle w:val="B1"/>
      </w:pPr>
      <w:r w:rsidRPr="00441CD0">
        <w:t>-</w:t>
      </w:r>
      <w:r w:rsidRPr="00441CD0">
        <w:tab/>
        <w:t>shall retrieve an IP address of the CP function, e.g. based on local configuration in the UP function;</w:t>
      </w:r>
    </w:p>
    <w:p w14:paraId="52A0B099" w14:textId="77777777" w:rsidR="00EE5860" w:rsidRPr="00441CD0" w:rsidRDefault="00EE5860" w:rsidP="00EE5860">
      <w:pPr>
        <w:pStyle w:val="B1"/>
      </w:pPr>
      <w:r w:rsidRPr="00441CD0">
        <w:t>-</w:t>
      </w:r>
      <w:r w:rsidRPr="00441CD0">
        <w:tab/>
      </w:r>
      <w:bookmarkStart w:id="2818" w:name="_Toc19717201"/>
      <w:r w:rsidRPr="00441CD0">
        <w:t>shall send the PFCP Association Setup Request including:</w:t>
      </w:r>
    </w:p>
    <w:p w14:paraId="79A3BD0A" w14:textId="77777777" w:rsidR="00EE5860" w:rsidRPr="00441CD0" w:rsidRDefault="00EE5860" w:rsidP="00EE5860">
      <w:pPr>
        <w:pStyle w:val="B2"/>
      </w:pPr>
      <w:r w:rsidRPr="00441CD0">
        <w:t>-</w:t>
      </w:r>
      <w:r w:rsidRPr="00441CD0">
        <w:tab/>
        <w:t>the Node ID of the UP function;</w:t>
      </w:r>
    </w:p>
    <w:p w14:paraId="19981236" w14:textId="77777777" w:rsidR="00EE5860" w:rsidRPr="00441CD0" w:rsidRDefault="00EE5860" w:rsidP="00EE5860">
      <w:pPr>
        <w:pStyle w:val="B2"/>
      </w:pPr>
      <w:r w:rsidRPr="00441CD0">
        <w:t>-</w:t>
      </w:r>
      <w:r w:rsidRPr="00441CD0">
        <w:tab/>
        <w:t>information of all supported optional features in the UP function;</w:t>
      </w:r>
    </w:p>
    <w:p w14:paraId="79FF528B" w14:textId="77777777" w:rsidR="00EE5860" w:rsidRPr="00441CD0" w:rsidRDefault="00EE5860" w:rsidP="00EE5860">
      <w:pPr>
        <w:pStyle w:val="B2"/>
      </w:pPr>
      <w:r w:rsidRPr="00441CD0">
        <w:t>-</w:t>
      </w:r>
      <w:r w:rsidRPr="00441CD0">
        <w:tab/>
        <w:t>optionally one or more UE IP address Pool Information IE which contains a list of UE IP Address Pool Identities per a given Network Instance</w:t>
      </w:r>
      <w:r>
        <w:t>, S-NSSAI and IP version</w:t>
      </w:r>
      <w:r w:rsidRPr="00441CD0">
        <w:t>;</w:t>
      </w:r>
    </w:p>
    <w:p w14:paraId="530E8FC9" w14:textId="77777777" w:rsidR="00EE5860" w:rsidRDefault="00EE5860" w:rsidP="00EE5860">
      <w:pPr>
        <w:pStyle w:val="B2"/>
      </w:pPr>
      <w:r w:rsidRPr="00441CD0">
        <w:t>-</w:t>
      </w:r>
      <w:r w:rsidRPr="00441CD0">
        <w:tab/>
        <w:t>optionally the NF Instance ID of the UPF if available.</w:t>
      </w:r>
    </w:p>
    <w:p w14:paraId="70AF046F" w14:textId="77777777" w:rsidR="00EE5860" w:rsidRPr="00441CD0" w:rsidRDefault="00EE5860" w:rsidP="00EE5860">
      <w:pPr>
        <w:pStyle w:val="B2"/>
      </w:pPr>
      <w:r>
        <w:t>-</w:t>
      </w:r>
      <w:r>
        <w:tab/>
        <w:t>the UUPSI (UPF configured for IPUPS Indication) flag set to "1" if the UPF is configured to be used for IPUPS.</w:t>
      </w:r>
    </w:p>
    <w:p w14:paraId="0549FE2E" w14:textId="77777777" w:rsidR="00EE5860" w:rsidRPr="00441CD0" w:rsidRDefault="00EE5860" w:rsidP="00EE5860">
      <w:pPr>
        <w:pStyle w:val="Heading5"/>
      </w:pPr>
      <w:bookmarkStart w:id="2819" w:name="_Toc36030967"/>
      <w:bookmarkStart w:id="2820" w:name="_Toc36042887"/>
      <w:bookmarkStart w:id="2821" w:name="_Toc36814212"/>
      <w:bookmarkStart w:id="2822" w:name="_Toc44689066"/>
      <w:bookmarkStart w:id="2823" w:name="_Toc44923820"/>
      <w:bookmarkStart w:id="2824" w:name="_Toc51860789"/>
      <w:bookmarkStart w:id="2825" w:name="_Toc57930560"/>
      <w:bookmarkStart w:id="2826" w:name="_Toc57931190"/>
      <w:bookmarkStart w:id="2827" w:name="_Toc83140640"/>
      <w:r w:rsidRPr="00441CD0">
        <w:t>6.2.6.3.2</w:t>
      </w:r>
      <w:r w:rsidRPr="00441CD0">
        <w:tab/>
        <w:t>CP Function Behaviour</w:t>
      </w:r>
      <w:bookmarkEnd w:id="2818"/>
      <w:bookmarkEnd w:id="2819"/>
      <w:bookmarkEnd w:id="2820"/>
      <w:bookmarkEnd w:id="2821"/>
      <w:bookmarkEnd w:id="2822"/>
      <w:bookmarkEnd w:id="2823"/>
      <w:bookmarkEnd w:id="2824"/>
      <w:bookmarkEnd w:id="2825"/>
      <w:bookmarkEnd w:id="2826"/>
      <w:bookmarkEnd w:id="2827"/>
    </w:p>
    <w:p w14:paraId="02A8D4E6" w14:textId="77777777" w:rsidR="00EE5860" w:rsidRPr="00441CD0" w:rsidRDefault="00EE5860" w:rsidP="00EE5860">
      <w:r w:rsidRPr="00441CD0">
        <w:t>When receiving a PFCP Association Setup Request, the CP function:</w:t>
      </w:r>
    </w:p>
    <w:p w14:paraId="21FC3926" w14:textId="77777777" w:rsidR="00EE5860" w:rsidRPr="00441CD0" w:rsidRDefault="00EE5860" w:rsidP="00EE5860">
      <w:pPr>
        <w:pStyle w:val="B1"/>
      </w:pPr>
      <w:r w:rsidRPr="00441CD0">
        <w:t>-</w:t>
      </w:r>
      <w:r w:rsidRPr="00441CD0">
        <w:tab/>
        <w:t>if the request is accepted:</w:t>
      </w:r>
    </w:p>
    <w:p w14:paraId="6429261F" w14:textId="77777777" w:rsidR="00EE5860" w:rsidRPr="00441CD0" w:rsidRDefault="00EE5860" w:rsidP="00EE5860">
      <w:pPr>
        <w:pStyle w:val="B2"/>
      </w:pPr>
      <w:r w:rsidRPr="00441CD0">
        <w:t>-</w:t>
      </w:r>
      <w:r w:rsidRPr="00441CD0">
        <w:tab/>
        <w:t>shall store the Node ID of the UP function as the identifier of the PFCP association;</w:t>
      </w:r>
    </w:p>
    <w:p w14:paraId="19A85066" w14:textId="77777777" w:rsidR="00EE5860" w:rsidRPr="00441CD0" w:rsidRDefault="00EE5860" w:rsidP="00EE5860">
      <w:pPr>
        <w:pStyle w:val="B2"/>
      </w:pPr>
      <w:r w:rsidRPr="00441CD0">
        <w:t>-</w:t>
      </w:r>
      <w:r w:rsidRPr="00441CD0">
        <w:tab/>
        <w:t xml:space="preserve">shall send a PFCP Association Setup Response with a successful cause, its Node ID, and information of </w:t>
      </w:r>
      <w:r w:rsidRPr="00441CD0">
        <w:rPr>
          <w:lang w:val="en-US"/>
        </w:rPr>
        <w:t>the</w:t>
      </w:r>
      <w:r w:rsidRPr="00441CD0">
        <w:t xml:space="preserve"> list of optional features the CP function supports which may affect the UP function behaviour, if any;</w:t>
      </w:r>
    </w:p>
    <w:p w14:paraId="69212A6D" w14:textId="77777777" w:rsidR="00EE5860" w:rsidRPr="00441CD0" w:rsidRDefault="00EE5860" w:rsidP="00EE5860">
      <w:pPr>
        <w:pStyle w:val="B1"/>
      </w:pPr>
      <w:r w:rsidRPr="00441CD0">
        <w:t>-</w:t>
      </w:r>
      <w:r w:rsidRPr="00441CD0">
        <w:tab/>
        <w:t>shall send a PFCP Version Not Supported Response if the PFCP header of the request indicates a PFCP protocol version that is not supported by the CP function;</w:t>
      </w:r>
    </w:p>
    <w:p w14:paraId="38657B7A" w14:textId="77777777" w:rsidR="00EE5860" w:rsidRPr="00441CD0" w:rsidRDefault="00EE5860" w:rsidP="00EE5860">
      <w:pPr>
        <w:pStyle w:val="B1"/>
      </w:pPr>
      <w:r w:rsidRPr="00441CD0">
        <w:t>-</w:t>
      </w:r>
      <w:r w:rsidRPr="00441CD0">
        <w:tab/>
        <w:t>otherwise, shall send a PFCP Association Setup Response with an appropriate error cause if the request is rejected.</w:t>
      </w:r>
    </w:p>
    <w:p w14:paraId="283ED608" w14:textId="77777777" w:rsidR="00EE5860" w:rsidRPr="00441CD0" w:rsidRDefault="00EE5860" w:rsidP="00EE5860">
      <w:r w:rsidRPr="00441CD0">
        <w:lastRenderedPageBreak/>
        <w:t>The CP function shall only initiate PFCP Session related signalling procedures toward a UP function after it has sent the PFCP Association Setup Response with a successful cause to the UP function.</w:t>
      </w:r>
    </w:p>
    <w:p w14:paraId="0DA5BB2A" w14:textId="77777777" w:rsidR="00EE5860" w:rsidRPr="00441CD0" w:rsidRDefault="00EE5860" w:rsidP="00EE5860">
      <w:r w:rsidRPr="00441CD0">
        <w:t>The CP function shall determine the UP function supports Sxa, Sxb, Sxc and/or combined Sxa/Sxb by local configuration or optionally via DNS if deployed.</w:t>
      </w:r>
    </w:p>
    <w:p w14:paraId="2A09EDF6" w14:textId="77777777" w:rsidR="00EE5860" w:rsidRPr="00441CD0" w:rsidRDefault="00EE5860" w:rsidP="00EE5860">
      <w:pPr>
        <w:pStyle w:val="Heading3"/>
      </w:pPr>
      <w:bookmarkStart w:id="2828" w:name="_Toc19717202"/>
      <w:bookmarkStart w:id="2829" w:name="_Toc27490685"/>
      <w:bookmarkStart w:id="2830" w:name="_Toc27556978"/>
      <w:bookmarkStart w:id="2831" w:name="_Toc27723895"/>
      <w:bookmarkStart w:id="2832" w:name="_Toc36030968"/>
      <w:bookmarkStart w:id="2833" w:name="_Toc36042888"/>
      <w:bookmarkStart w:id="2834" w:name="_Toc36814213"/>
      <w:bookmarkStart w:id="2835" w:name="_Toc44689067"/>
      <w:bookmarkStart w:id="2836" w:name="_Toc44923821"/>
      <w:bookmarkStart w:id="2837" w:name="_Toc51860790"/>
      <w:bookmarkStart w:id="2838" w:name="_Toc57930561"/>
      <w:bookmarkStart w:id="2839" w:name="_Toc57931191"/>
      <w:bookmarkStart w:id="2840" w:name="_Toc83140641"/>
      <w:r w:rsidRPr="00441CD0">
        <w:t>6.2.7</w:t>
      </w:r>
      <w:r w:rsidRPr="00441CD0">
        <w:tab/>
        <w:t>PFCP Association Update Procedure</w:t>
      </w:r>
      <w:bookmarkEnd w:id="2828"/>
      <w:bookmarkEnd w:id="2829"/>
      <w:bookmarkEnd w:id="2830"/>
      <w:bookmarkEnd w:id="2831"/>
      <w:bookmarkEnd w:id="2832"/>
      <w:bookmarkEnd w:id="2833"/>
      <w:bookmarkEnd w:id="2834"/>
      <w:bookmarkEnd w:id="2835"/>
      <w:bookmarkEnd w:id="2836"/>
      <w:bookmarkEnd w:id="2837"/>
      <w:bookmarkEnd w:id="2838"/>
      <w:bookmarkEnd w:id="2839"/>
      <w:bookmarkEnd w:id="2840"/>
    </w:p>
    <w:p w14:paraId="59FAB694" w14:textId="77777777" w:rsidR="00EE5860" w:rsidRPr="00441CD0" w:rsidRDefault="00EE5860" w:rsidP="00EE5860">
      <w:pPr>
        <w:pStyle w:val="Heading4"/>
      </w:pPr>
      <w:bookmarkStart w:id="2841" w:name="_Toc19717203"/>
      <w:bookmarkStart w:id="2842" w:name="_Toc27490686"/>
      <w:bookmarkStart w:id="2843" w:name="_Toc27556979"/>
      <w:bookmarkStart w:id="2844" w:name="_Toc27723896"/>
      <w:bookmarkStart w:id="2845" w:name="_Toc36030969"/>
      <w:bookmarkStart w:id="2846" w:name="_Toc36042889"/>
      <w:bookmarkStart w:id="2847" w:name="_Toc36814214"/>
      <w:bookmarkStart w:id="2848" w:name="_Toc44689068"/>
      <w:bookmarkStart w:id="2849" w:name="_Toc44923822"/>
      <w:bookmarkStart w:id="2850" w:name="_Toc51860791"/>
      <w:bookmarkStart w:id="2851" w:name="_Toc57930562"/>
      <w:bookmarkStart w:id="2852" w:name="_Toc57931192"/>
      <w:bookmarkStart w:id="2853" w:name="_Toc83140642"/>
      <w:r w:rsidRPr="00441CD0">
        <w:t>6.2.7.1</w:t>
      </w:r>
      <w:r w:rsidRPr="00441CD0">
        <w:tab/>
        <w:t>General</w:t>
      </w:r>
      <w:bookmarkEnd w:id="2841"/>
      <w:bookmarkEnd w:id="2842"/>
      <w:bookmarkEnd w:id="2843"/>
      <w:bookmarkEnd w:id="2844"/>
      <w:bookmarkEnd w:id="2845"/>
      <w:bookmarkEnd w:id="2846"/>
      <w:bookmarkEnd w:id="2847"/>
      <w:bookmarkEnd w:id="2848"/>
      <w:bookmarkEnd w:id="2849"/>
      <w:bookmarkEnd w:id="2850"/>
      <w:bookmarkEnd w:id="2851"/>
      <w:bookmarkEnd w:id="2852"/>
      <w:bookmarkEnd w:id="2853"/>
    </w:p>
    <w:p w14:paraId="023B3F29" w14:textId="77777777" w:rsidR="00EE5860" w:rsidRDefault="00EE5860" w:rsidP="00EE5860">
      <w:r>
        <w:rPr>
          <w:rFonts w:eastAsia="SimSun"/>
          <w:lang w:val="en-US"/>
        </w:rPr>
        <w:t xml:space="preserve">PFCP </w:t>
      </w:r>
      <w:r w:rsidRPr="00441CD0">
        <w:t xml:space="preserve">Association </w:t>
      </w:r>
      <w:r>
        <w:t>Update</w:t>
      </w:r>
      <w:r w:rsidRPr="00441CD0">
        <w:t xml:space="preserve"> </w:t>
      </w:r>
      <w:r>
        <w:rPr>
          <w:rFonts w:eastAsia="SimSun"/>
          <w:lang w:val="en-US"/>
        </w:rPr>
        <w:t>is a node level procedure.</w:t>
      </w:r>
    </w:p>
    <w:p w14:paraId="35F2B0E2" w14:textId="77777777" w:rsidR="00EE5860" w:rsidRPr="00441CD0" w:rsidRDefault="00EE5860" w:rsidP="00EE5860">
      <w:r w:rsidRPr="00441CD0">
        <w:t>The PFCP Association Update procedure shall be used to modify an existing PFCP association between the CP function and the UP function. It may be initiated by the UP function or by the CP function to update the supported features or available resources of the UP function.</w:t>
      </w:r>
    </w:p>
    <w:p w14:paraId="3A788F4B" w14:textId="77777777" w:rsidR="00EE5860" w:rsidRPr="00441CD0" w:rsidRDefault="00EE5860" w:rsidP="00EE5860">
      <w:pPr>
        <w:pStyle w:val="Heading4"/>
      </w:pPr>
      <w:bookmarkStart w:id="2854" w:name="_Toc19717204"/>
      <w:bookmarkStart w:id="2855" w:name="_Toc27490687"/>
      <w:bookmarkStart w:id="2856" w:name="_Toc27556980"/>
      <w:bookmarkStart w:id="2857" w:name="_Toc27723897"/>
      <w:bookmarkStart w:id="2858" w:name="_Toc36030970"/>
      <w:bookmarkStart w:id="2859" w:name="_Toc36042890"/>
      <w:bookmarkStart w:id="2860" w:name="_Toc36814215"/>
      <w:bookmarkStart w:id="2861" w:name="_Toc44689069"/>
      <w:bookmarkStart w:id="2862" w:name="_Toc44923823"/>
      <w:bookmarkStart w:id="2863" w:name="_Toc51860792"/>
      <w:bookmarkStart w:id="2864" w:name="_Toc57930563"/>
      <w:bookmarkStart w:id="2865" w:name="_Toc57931193"/>
      <w:bookmarkStart w:id="2866" w:name="_Toc83140643"/>
      <w:r w:rsidRPr="00441CD0">
        <w:t>6.2.7.2</w:t>
      </w:r>
      <w:r w:rsidRPr="00441CD0">
        <w:tab/>
        <w:t>PFCP Association Update Procedure Initiated by the CP Function</w:t>
      </w:r>
      <w:bookmarkEnd w:id="2854"/>
      <w:bookmarkEnd w:id="2855"/>
      <w:bookmarkEnd w:id="2856"/>
      <w:bookmarkEnd w:id="2857"/>
      <w:bookmarkEnd w:id="2858"/>
      <w:bookmarkEnd w:id="2859"/>
      <w:bookmarkEnd w:id="2860"/>
      <w:bookmarkEnd w:id="2861"/>
      <w:bookmarkEnd w:id="2862"/>
      <w:bookmarkEnd w:id="2863"/>
      <w:bookmarkEnd w:id="2864"/>
      <w:bookmarkEnd w:id="2865"/>
      <w:bookmarkEnd w:id="2866"/>
    </w:p>
    <w:p w14:paraId="3E1DFBC6" w14:textId="77777777" w:rsidR="00EE5860" w:rsidRPr="00441CD0" w:rsidRDefault="00EE5860" w:rsidP="00EE5860">
      <w:pPr>
        <w:pStyle w:val="Heading5"/>
      </w:pPr>
      <w:bookmarkStart w:id="2867" w:name="_Toc19717205"/>
      <w:bookmarkStart w:id="2868" w:name="_Toc27490688"/>
      <w:bookmarkStart w:id="2869" w:name="_Toc27556981"/>
      <w:bookmarkStart w:id="2870" w:name="_Toc27723898"/>
      <w:bookmarkStart w:id="2871" w:name="_Toc36030971"/>
      <w:bookmarkStart w:id="2872" w:name="_Toc36042891"/>
      <w:bookmarkStart w:id="2873" w:name="_Toc36814216"/>
      <w:bookmarkStart w:id="2874" w:name="_Toc44689070"/>
      <w:bookmarkStart w:id="2875" w:name="_Toc44923824"/>
      <w:bookmarkStart w:id="2876" w:name="_Toc51860793"/>
      <w:bookmarkStart w:id="2877" w:name="_Toc57930564"/>
      <w:bookmarkStart w:id="2878" w:name="_Toc57931194"/>
      <w:bookmarkStart w:id="2879" w:name="_Toc83140644"/>
      <w:r w:rsidRPr="00441CD0">
        <w:t>6.2.7.2.1</w:t>
      </w:r>
      <w:r w:rsidRPr="00441CD0">
        <w:tab/>
        <w:t>CP Function Behaviour</w:t>
      </w:r>
      <w:bookmarkEnd w:id="2867"/>
      <w:bookmarkEnd w:id="2868"/>
      <w:bookmarkEnd w:id="2869"/>
      <w:bookmarkEnd w:id="2870"/>
      <w:bookmarkEnd w:id="2871"/>
      <w:bookmarkEnd w:id="2872"/>
      <w:bookmarkEnd w:id="2873"/>
      <w:bookmarkEnd w:id="2874"/>
      <w:bookmarkEnd w:id="2875"/>
      <w:bookmarkEnd w:id="2876"/>
      <w:bookmarkEnd w:id="2877"/>
      <w:bookmarkEnd w:id="2878"/>
      <w:bookmarkEnd w:id="2879"/>
    </w:p>
    <w:p w14:paraId="1F50B85E" w14:textId="77777777" w:rsidR="00EE5860" w:rsidRPr="00441CD0" w:rsidRDefault="00EE5860" w:rsidP="00EE5860">
      <w:r w:rsidRPr="00441CD0">
        <w:t>The CP function initiates the PFCP Association Update procedure to report changes to the PFCP association to the UP function, e.g. to update the supported features.</w:t>
      </w:r>
    </w:p>
    <w:p w14:paraId="76BDB507" w14:textId="77777777" w:rsidR="00EE5860" w:rsidRPr="00441CD0" w:rsidRDefault="00EE5860" w:rsidP="00EE5860">
      <w:r w:rsidRPr="00441CD0">
        <w:t xml:space="preserve">When </w:t>
      </w:r>
      <w:r w:rsidRPr="00441CD0">
        <w:rPr>
          <w:noProof/>
        </w:rPr>
        <w:t xml:space="preserve">both the CP function and UP function support the EPFAR feature, the CP function may send a PFCP Association Update Request with the "PFCP Association Release Preparation Start" flag set to "1" when the CP function decides to release the PFCP association and request the UP function to report all non-zero usage reports for the PFCP session affected by </w:t>
      </w:r>
      <w:r w:rsidRPr="00441CD0">
        <w:rPr>
          <w:lang w:val="en-US"/>
        </w:rPr>
        <w:t>the release of the PFCP association, as specified in clause 5.18</w:t>
      </w:r>
      <w:r w:rsidRPr="00441CD0">
        <w:rPr>
          <w:noProof/>
        </w:rPr>
        <w:t>.</w:t>
      </w:r>
    </w:p>
    <w:p w14:paraId="66D6C74D" w14:textId="77777777" w:rsidR="00EE5860" w:rsidRPr="00441CD0" w:rsidRDefault="00EE5860" w:rsidP="00EE5860">
      <w:pPr>
        <w:pStyle w:val="Heading5"/>
      </w:pPr>
      <w:bookmarkStart w:id="2880" w:name="_Toc19717206"/>
      <w:bookmarkStart w:id="2881" w:name="_Toc27490689"/>
      <w:bookmarkStart w:id="2882" w:name="_Toc27556982"/>
      <w:bookmarkStart w:id="2883" w:name="_Toc27723899"/>
      <w:bookmarkStart w:id="2884" w:name="_Toc36030972"/>
      <w:bookmarkStart w:id="2885" w:name="_Toc36042892"/>
      <w:bookmarkStart w:id="2886" w:name="_Toc36814217"/>
      <w:bookmarkStart w:id="2887" w:name="_Toc44689071"/>
      <w:bookmarkStart w:id="2888" w:name="_Toc44923825"/>
      <w:bookmarkStart w:id="2889" w:name="_Toc51860794"/>
      <w:bookmarkStart w:id="2890" w:name="_Toc57930565"/>
      <w:bookmarkStart w:id="2891" w:name="_Toc57931195"/>
      <w:bookmarkStart w:id="2892" w:name="_Toc83140645"/>
      <w:r w:rsidRPr="00441CD0">
        <w:t>6.2.7.2.2</w:t>
      </w:r>
      <w:r w:rsidRPr="00441CD0">
        <w:tab/>
        <w:t>UP Function Behaviour</w:t>
      </w:r>
      <w:bookmarkEnd w:id="2880"/>
      <w:bookmarkEnd w:id="2881"/>
      <w:bookmarkEnd w:id="2882"/>
      <w:bookmarkEnd w:id="2883"/>
      <w:bookmarkEnd w:id="2884"/>
      <w:bookmarkEnd w:id="2885"/>
      <w:bookmarkEnd w:id="2886"/>
      <w:bookmarkEnd w:id="2887"/>
      <w:bookmarkEnd w:id="2888"/>
      <w:bookmarkEnd w:id="2889"/>
      <w:bookmarkEnd w:id="2890"/>
      <w:bookmarkEnd w:id="2891"/>
      <w:bookmarkEnd w:id="2892"/>
    </w:p>
    <w:p w14:paraId="58A8B541" w14:textId="77777777" w:rsidR="00EE5860" w:rsidRPr="00441CD0" w:rsidRDefault="00EE5860" w:rsidP="00EE5860">
      <w:r w:rsidRPr="00441CD0">
        <w:t>When receiving a PFCP Association Update Request, the UP function:</w:t>
      </w:r>
    </w:p>
    <w:p w14:paraId="5B3E681C" w14:textId="77777777" w:rsidR="00EE5860" w:rsidRPr="00441CD0" w:rsidRDefault="00EE5860" w:rsidP="00EE5860">
      <w:pPr>
        <w:pStyle w:val="B1"/>
      </w:pPr>
      <w:r w:rsidRPr="00441CD0">
        <w:t>-</w:t>
      </w:r>
      <w:r w:rsidRPr="00441CD0">
        <w:tab/>
        <w:t>shall update the list of optional features of the CP function, when received;</w:t>
      </w:r>
    </w:p>
    <w:p w14:paraId="042CF0CA" w14:textId="77777777" w:rsidR="00EE5860" w:rsidRPr="00441CD0" w:rsidRDefault="00EE5860" w:rsidP="00EE5860">
      <w:pPr>
        <w:pStyle w:val="B1"/>
      </w:pPr>
      <w:r w:rsidRPr="00441CD0">
        <w:t>-</w:t>
      </w:r>
      <w:r w:rsidRPr="00441CD0">
        <w:tab/>
        <w:t>shall send a PFCP Association Update Response with an appropriate error cause if the Node ID is not known by the UP Function;</w:t>
      </w:r>
    </w:p>
    <w:p w14:paraId="4B1E171A" w14:textId="77777777" w:rsidR="00EE5860" w:rsidRPr="00441CD0" w:rsidRDefault="00EE5860" w:rsidP="00EE5860">
      <w:pPr>
        <w:pStyle w:val="B1"/>
      </w:pPr>
      <w:r w:rsidRPr="00441CD0">
        <w:t>-</w:t>
      </w:r>
      <w:r w:rsidRPr="00441CD0">
        <w:tab/>
        <w:t>shall return a PFCP Association Update Response with a successful cause value, if the PFCP Association Update Request is handled successfully.</w:t>
      </w:r>
    </w:p>
    <w:p w14:paraId="5C69103E" w14:textId="77777777" w:rsidR="00EE5860" w:rsidRDefault="00EE5860" w:rsidP="00EE5860">
      <w:pPr>
        <w:rPr>
          <w:lang w:val="en-US" w:eastAsia="zh-CN"/>
        </w:rPr>
      </w:pPr>
      <w:bookmarkStart w:id="2893" w:name="_Toc19717207"/>
      <w:bookmarkStart w:id="2894" w:name="_Toc27490690"/>
      <w:bookmarkStart w:id="2895" w:name="_Toc27556983"/>
      <w:bookmarkStart w:id="2896" w:name="_Toc27723900"/>
      <w:bookmarkStart w:id="2897" w:name="_Toc36030973"/>
      <w:bookmarkStart w:id="2898" w:name="_Toc36042893"/>
      <w:bookmarkStart w:id="2899" w:name="_Toc36814218"/>
      <w:r w:rsidRPr="00441CD0">
        <w:t xml:space="preserve">When </w:t>
      </w:r>
      <w:r w:rsidRPr="00441CD0">
        <w:rPr>
          <w:noProof/>
        </w:rPr>
        <w:t>both the CP function and UP function support the EPFAR feature</w:t>
      </w:r>
      <w:r w:rsidRPr="00441CD0">
        <w:t>, and the CP function has set the "</w:t>
      </w:r>
      <w:r w:rsidRPr="00441CD0">
        <w:rPr>
          <w:noProof/>
        </w:rPr>
        <w:t xml:space="preserve">PFCP Association Release Preparation" set to "1" in the PFCP Association Update Request message, the UP function </w:t>
      </w:r>
      <w:r w:rsidRPr="00441CD0">
        <w:t xml:space="preserve">shall </w:t>
      </w:r>
      <w:r>
        <w:rPr>
          <w:rFonts w:hint="eastAsia"/>
          <w:lang w:eastAsia="zh-CN"/>
        </w:rPr>
        <w:t xml:space="preserve">send the PFCP Association Update Response to CP function with successful cause value and then </w:t>
      </w:r>
      <w:r w:rsidRPr="00441CD0">
        <w:t xml:space="preserve">send PFCP Session Report Request messages to report </w:t>
      </w:r>
      <w:r w:rsidRPr="00441CD0">
        <w:rPr>
          <w:noProof/>
        </w:rPr>
        <w:t xml:space="preserve">non-zero usage reports (at least one message per PFCP Session) for </w:t>
      </w:r>
      <w:r w:rsidRPr="00441CD0">
        <w:rPr>
          <w:lang w:val="en-US"/>
        </w:rPr>
        <w:t>the PFCP Sessions affected by the release of the PFCP association, as specified in clause 5.18.</w:t>
      </w:r>
    </w:p>
    <w:p w14:paraId="45A10585" w14:textId="77777777" w:rsidR="00EE5860" w:rsidRPr="00441CD0" w:rsidRDefault="00EE5860" w:rsidP="00EE5860">
      <w:pPr>
        <w:pStyle w:val="Heading4"/>
      </w:pPr>
      <w:bookmarkStart w:id="2900" w:name="_Toc44689072"/>
      <w:bookmarkStart w:id="2901" w:name="_Toc44923826"/>
      <w:bookmarkStart w:id="2902" w:name="_Toc51860795"/>
      <w:bookmarkStart w:id="2903" w:name="_Toc57930566"/>
      <w:bookmarkStart w:id="2904" w:name="_Toc57931196"/>
      <w:bookmarkStart w:id="2905" w:name="_Toc83140646"/>
      <w:r w:rsidRPr="00441CD0">
        <w:t>6.2.7.3</w:t>
      </w:r>
      <w:r w:rsidRPr="00441CD0">
        <w:tab/>
        <w:t>PFCP Association Update Procedure Initiated by UP Function</w:t>
      </w:r>
      <w:bookmarkEnd w:id="2893"/>
      <w:bookmarkEnd w:id="2894"/>
      <w:bookmarkEnd w:id="2895"/>
      <w:bookmarkEnd w:id="2896"/>
      <w:bookmarkEnd w:id="2897"/>
      <w:bookmarkEnd w:id="2898"/>
      <w:bookmarkEnd w:id="2899"/>
      <w:bookmarkEnd w:id="2900"/>
      <w:bookmarkEnd w:id="2901"/>
      <w:bookmarkEnd w:id="2902"/>
      <w:bookmarkEnd w:id="2903"/>
      <w:bookmarkEnd w:id="2904"/>
      <w:bookmarkEnd w:id="2905"/>
    </w:p>
    <w:p w14:paraId="4D5DA7D7" w14:textId="77777777" w:rsidR="00EE5860" w:rsidRPr="00441CD0" w:rsidRDefault="00EE5860" w:rsidP="00EE5860">
      <w:pPr>
        <w:pStyle w:val="Heading5"/>
      </w:pPr>
      <w:bookmarkStart w:id="2906" w:name="_Toc19717208"/>
      <w:bookmarkStart w:id="2907" w:name="_Toc27490691"/>
      <w:bookmarkStart w:id="2908" w:name="_Toc27556984"/>
      <w:bookmarkStart w:id="2909" w:name="_Toc27723901"/>
      <w:bookmarkStart w:id="2910" w:name="_Toc36030974"/>
      <w:bookmarkStart w:id="2911" w:name="_Toc36042894"/>
      <w:bookmarkStart w:id="2912" w:name="_Toc36814219"/>
      <w:bookmarkStart w:id="2913" w:name="_Toc44689073"/>
      <w:bookmarkStart w:id="2914" w:name="_Toc44923827"/>
      <w:bookmarkStart w:id="2915" w:name="_Toc51860796"/>
      <w:bookmarkStart w:id="2916" w:name="_Toc57930567"/>
      <w:bookmarkStart w:id="2917" w:name="_Toc57931197"/>
      <w:bookmarkStart w:id="2918" w:name="_Toc83140647"/>
      <w:r w:rsidRPr="00441CD0">
        <w:t>6.2.7.3.1</w:t>
      </w:r>
      <w:r w:rsidRPr="00441CD0">
        <w:tab/>
        <w:t>UP Function Behaviour</w:t>
      </w:r>
      <w:bookmarkEnd w:id="2906"/>
      <w:bookmarkEnd w:id="2907"/>
      <w:bookmarkEnd w:id="2908"/>
      <w:bookmarkEnd w:id="2909"/>
      <w:bookmarkEnd w:id="2910"/>
      <w:bookmarkEnd w:id="2911"/>
      <w:bookmarkEnd w:id="2912"/>
      <w:bookmarkEnd w:id="2913"/>
      <w:bookmarkEnd w:id="2914"/>
      <w:bookmarkEnd w:id="2915"/>
      <w:bookmarkEnd w:id="2916"/>
      <w:bookmarkEnd w:id="2917"/>
      <w:bookmarkEnd w:id="2918"/>
    </w:p>
    <w:p w14:paraId="1CFCCBDC" w14:textId="77777777" w:rsidR="00EE5860" w:rsidRPr="00441CD0" w:rsidRDefault="00EE5860" w:rsidP="00EE5860">
      <w:r w:rsidRPr="00441CD0">
        <w:t>The UP function initiates the PFCP Association Update procedure to report changes to the PFCP association to the CP function, e.g. change of optional features, an indication to request to release the PFCP association, change of the UE IP Address Pool Identifies configured in the UP function.</w:t>
      </w:r>
    </w:p>
    <w:p w14:paraId="292567DA" w14:textId="77777777" w:rsidR="00EE5860" w:rsidRPr="00441CD0" w:rsidRDefault="00EE5860" w:rsidP="00EE5860">
      <w:pPr>
        <w:rPr>
          <w:lang w:val="en-US"/>
        </w:rPr>
      </w:pPr>
      <w:r w:rsidRPr="00441CD0">
        <w:rPr>
          <w:lang w:val="en-US"/>
        </w:rPr>
        <w:t>The UP function may send a PFCP Association Update Request to request the CP function to perform the release of the PFCP association, optionally providing a Graceful Release Period.</w:t>
      </w:r>
      <w:bookmarkStart w:id="2919" w:name="OLE_LINK4"/>
    </w:p>
    <w:p w14:paraId="1B0DE120" w14:textId="77777777" w:rsidR="00EE5860" w:rsidRPr="00441CD0" w:rsidRDefault="00EE5860" w:rsidP="00EE5860">
      <w:pPr>
        <w:rPr>
          <w:lang w:val="en-US"/>
        </w:rPr>
      </w:pPr>
      <w:r w:rsidRPr="00441CD0">
        <w:rPr>
          <w:lang w:val="en-US"/>
        </w:rPr>
        <w:t>When the Enhanced PFCP Association Release feature (EPFAR) (see clause 5.18) is supported by both the CP function and UP function, the UP function:</w:t>
      </w:r>
    </w:p>
    <w:p w14:paraId="7E8254AC" w14:textId="77777777" w:rsidR="00EE5860" w:rsidRPr="00441CD0" w:rsidRDefault="00EE5860" w:rsidP="00EE5860">
      <w:pPr>
        <w:pStyle w:val="B1"/>
        <w:rPr>
          <w:lang w:val="en-US"/>
        </w:rPr>
      </w:pPr>
      <w:r w:rsidRPr="00441CD0">
        <w:rPr>
          <w:noProof/>
        </w:rPr>
        <w:lastRenderedPageBreak/>
        <w:t>-</w:t>
      </w:r>
      <w:r w:rsidRPr="00441CD0">
        <w:rPr>
          <w:noProof/>
        </w:rPr>
        <w:tab/>
        <w:t xml:space="preserve">may send a PFCP Association Update Request with the flag "PFCP Association Release Preparation" set to "1" when the UP function decides to release the PFCP association and thus inform the CP function that all non-zero usage reports for those PFCP session affected by </w:t>
      </w:r>
      <w:r w:rsidRPr="00441CD0">
        <w:rPr>
          <w:lang w:val="en-US"/>
        </w:rPr>
        <w:t>the release of the PFCP association will be reported;</w:t>
      </w:r>
    </w:p>
    <w:p w14:paraId="68F758B2" w14:textId="77777777" w:rsidR="00EE5860" w:rsidRPr="00441CD0" w:rsidRDefault="00EE5860" w:rsidP="00EE5860">
      <w:pPr>
        <w:pStyle w:val="B1"/>
        <w:rPr>
          <w:lang w:val="en-US"/>
        </w:rPr>
      </w:pPr>
      <w:r w:rsidRPr="00441CD0">
        <w:rPr>
          <w:lang w:val="en-US"/>
        </w:rPr>
        <w:t>-</w:t>
      </w:r>
      <w:r w:rsidRPr="00441CD0">
        <w:rPr>
          <w:lang w:val="en-US"/>
        </w:rPr>
        <w:tab/>
        <w:t>shall then send a PFCP Association Update Request, with the URSS flag set to "1" once all non-zero usage reports for all the PFCP Sessions affected by the release of PFCP Association have been sent to the CP function.</w:t>
      </w:r>
      <w:bookmarkEnd w:id="2919"/>
    </w:p>
    <w:p w14:paraId="74129B93" w14:textId="77777777" w:rsidR="00EE5860" w:rsidRPr="00441CD0" w:rsidRDefault="00EE5860" w:rsidP="00EE5860">
      <w:pPr>
        <w:rPr>
          <w:lang w:val="en-US"/>
        </w:rPr>
      </w:pPr>
      <w:bookmarkStart w:id="2920" w:name="_Toc19717209"/>
      <w:bookmarkStart w:id="2921" w:name="_Toc27490692"/>
      <w:bookmarkStart w:id="2922" w:name="_Toc27556985"/>
      <w:bookmarkStart w:id="2923" w:name="_Toc27723902"/>
      <w:r w:rsidRPr="00441CD0">
        <w:rPr>
          <w:lang w:val="en-US"/>
        </w:rPr>
        <w:t xml:space="preserve">After reception of the PFCP Association Update Response, the UP function shall consider that the PFCP association is still setup until receiving a PFCP Association Release Request. When the UP function requests to release the PFCP Association and sends a PFCP Association Update Request message with a Graceful Release Period or with the URSS flag set, </w:t>
      </w:r>
      <w:r w:rsidRPr="00C95CC3">
        <w:rPr>
          <w:lang w:val="en-US"/>
        </w:rPr>
        <w:t xml:space="preserve">if </w:t>
      </w:r>
      <w:r w:rsidRPr="00441CD0">
        <w:rPr>
          <w:lang w:val="en-US"/>
        </w:rPr>
        <w:t xml:space="preserve">no PFCP Association Release </w:t>
      </w:r>
      <w:r w:rsidRPr="00565B48">
        <w:rPr>
          <w:lang w:val="en-US"/>
        </w:rPr>
        <w:t xml:space="preserve">Request </w:t>
      </w:r>
      <w:r w:rsidRPr="00C95CC3">
        <w:rPr>
          <w:lang w:val="en-US"/>
        </w:rPr>
        <w:t xml:space="preserve">is </w:t>
      </w:r>
      <w:r w:rsidRPr="00565B48">
        <w:rPr>
          <w:lang w:val="en-US"/>
        </w:rPr>
        <w:t xml:space="preserve">received </w:t>
      </w:r>
      <w:r w:rsidRPr="00441CD0">
        <w:rPr>
          <w:lang w:val="en-US"/>
        </w:rPr>
        <w:t>before the Graceful Release Period or a configurable timer (when the URSS flag is set) expires, the UP function may locally release the association, behaving as if the PFCP Association Release Request had been received.</w:t>
      </w:r>
    </w:p>
    <w:p w14:paraId="08E73A5C" w14:textId="77777777" w:rsidR="00EE5860" w:rsidRPr="00441CD0" w:rsidRDefault="00EE5860" w:rsidP="00EE5860">
      <w:pPr>
        <w:pStyle w:val="Heading5"/>
      </w:pPr>
      <w:bookmarkStart w:id="2924" w:name="_Toc36030975"/>
      <w:bookmarkStart w:id="2925" w:name="_Toc36042895"/>
      <w:bookmarkStart w:id="2926" w:name="_Toc36814220"/>
      <w:bookmarkStart w:id="2927" w:name="_Toc44689074"/>
      <w:bookmarkStart w:id="2928" w:name="_Toc44923828"/>
      <w:bookmarkStart w:id="2929" w:name="_Toc51860797"/>
      <w:bookmarkStart w:id="2930" w:name="_Toc57930568"/>
      <w:bookmarkStart w:id="2931" w:name="_Toc57931198"/>
      <w:bookmarkStart w:id="2932" w:name="_Toc83140648"/>
      <w:r w:rsidRPr="00441CD0">
        <w:t>6.2.7.3.2</w:t>
      </w:r>
      <w:r w:rsidRPr="00441CD0">
        <w:tab/>
        <w:t>CP Function Behaviour</w:t>
      </w:r>
      <w:bookmarkEnd w:id="2920"/>
      <w:bookmarkEnd w:id="2921"/>
      <w:bookmarkEnd w:id="2922"/>
      <w:bookmarkEnd w:id="2923"/>
      <w:bookmarkEnd w:id="2924"/>
      <w:bookmarkEnd w:id="2925"/>
      <w:bookmarkEnd w:id="2926"/>
      <w:bookmarkEnd w:id="2927"/>
      <w:bookmarkEnd w:id="2928"/>
      <w:bookmarkEnd w:id="2929"/>
      <w:bookmarkEnd w:id="2930"/>
      <w:bookmarkEnd w:id="2931"/>
      <w:bookmarkEnd w:id="2932"/>
    </w:p>
    <w:p w14:paraId="29B69AE3" w14:textId="77777777" w:rsidR="00EE5860" w:rsidRPr="00441CD0" w:rsidRDefault="00EE5860" w:rsidP="00EE5860">
      <w:r w:rsidRPr="00441CD0">
        <w:t>When receiving a PFCP Association Update Request, the CP function:</w:t>
      </w:r>
    </w:p>
    <w:p w14:paraId="5D60CA88" w14:textId="77777777" w:rsidR="00EE5860" w:rsidRPr="00441CD0" w:rsidRDefault="00EE5860" w:rsidP="00EE5860">
      <w:pPr>
        <w:pStyle w:val="B1"/>
      </w:pPr>
      <w:r w:rsidRPr="00441CD0">
        <w:t>-</w:t>
      </w:r>
      <w:r w:rsidRPr="00441CD0">
        <w:tab/>
        <w:t>shall update the list of optional features of the UP function, when received;</w:t>
      </w:r>
    </w:p>
    <w:p w14:paraId="6546BBF7" w14:textId="77777777" w:rsidR="00EE5860" w:rsidRPr="00441CD0" w:rsidRDefault="00EE5860" w:rsidP="00EE5860">
      <w:pPr>
        <w:pStyle w:val="B1"/>
      </w:pPr>
      <w:r w:rsidRPr="00441CD0">
        <w:t>-</w:t>
      </w:r>
      <w:r w:rsidRPr="00441CD0">
        <w:tab/>
        <w:t>shall send a PFCP Association Update Response with an appropriate error cause if the Node ID is not known by the CP Function;</w:t>
      </w:r>
    </w:p>
    <w:p w14:paraId="65A5D688" w14:textId="77777777" w:rsidR="00EE5860" w:rsidRPr="00441CD0" w:rsidRDefault="00EE5860" w:rsidP="00EE5860">
      <w:pPr>
        <w:pStyle w:val="B1"/>
      </w:pPr>
      <w:r w:rsidRPr="00441CD0">
        <w:t>-</w:t>
      </w:r>
      <w:r w:rsidRPr="00441CD0">
        <w:tab/>
        <w:t>shall return a PFCP Association Update Response with a successful cause value if the PFCP Association Update Request is handled successfully.</w:t>
      </w:r>
    </w:p>
    <w:p w14:paraId="26241D83" w14:textId="77777777" w:rsidR="00EE5860" w:rsidRPr="00441CD0" w:rsidRDefault="00EE5860" w:rsidP="00EE5860">
      <w:pPr>
        <w:rPr>
          <w:noProof/>
        </w:rPr>
      </w:pPr>
      <w:r w:rsidRPr="00441CD0">
        <w:t xml:space="preserve">If the UP function has requested to release the PFCP association in the PFCP Association Update Request, the CP function should initiate a PFCP Association Release Request to release the PFCP association, as soon as possible if no Graceful Release Period was included in the request or before the expiry of the Graceful Release Period. </w:t>
      </w:r>
      <w:bookmarkStart w:id="2933" w:name="_Hlk536540859"/>
      <w:r w:rsidRPr="00441CD0">
        <w:t xml:space="preserve">The CP function should stop creating new PFCP sessions in the UP function during the Graceful Release Period. </w:t>
      </w:r>
      <w:r w:rsidRPr="00441CD0">
        <w:rPr>
          <w:noProof/>
        </w:rPr>
        <w:t xml:space="preserve">When the final usage report(s) for a PFCP Session (upon being deleted) is required, e.g. </w:t>
      </w:r>
      <w:r w:rsidRPr="00441CD0">
        <w:t xml:space="preserve">based on </w:t>
      </w:r>
      <w:r w:rsidRPr="00441CD0">
        <w:rPr>
          <w:noProof/>
        </w:rPr>
        <w:t>operator policies, the CP function should initiate a PFCP Session Deletion Procedure to collect the usage reports per PFCP Session affected by the release of PFCP Association before the Graceful Release Period is expired.</w:t>
      </w:r>
      <w:bookmarkEnd w:id="2933"/>
    </w:p>
    <w:p w14:paraId="528CF8F7" w14:textId="77777777" w:rsidR="00EE5860" w:rsidRPr="00441CD0" w:rsidRDefault="00EE5860" w:rsidP="00EE5860">
      <w:pPr>
        <w:rPr>
          <w:lang w:val="en-US"/>
        </w:rPr>
      </w:pPr>
      <w:r w:rsidRPr="00441CD0">
        <w:t xml:space="preserve">When </w:t>
      </w:r>
      <w:r w:rsidRPr="00441CD0">
        <w:rPr>
          <w:noProof/>
        </w:rPr>
        <w:t>both the CP function and UP function support the EPFAR feature</w:t>
      </w:r>
      <w:r w:rsidRPr="00441CD0">
        <w:rPr>
          <w:lang w:val="en-US"/>
        </w:rPr>
        <w:t xml:space="preserve">, and </w:t>
      </w:r>
      <w:r w:rsidRPr="00441CD0">
        <w:t xml:space="preserve">if the </w:t>
      </w:r>
      <w:r w:rsidRPr="00441CD0">
        <w:rPr>
          <w:lang w:val="en-US"/>
        </w:rPr>
        <w:t xml:space="preserve">UP function has set the URSS flag to "1" in the PFCP Association Update Request message, the CP function shall </w:t>
      </w:r>
      <w:r>
        <w:rPr>
          <w:rFonts w:hint="eastAsia"/>
          <w:lang w:val="en-US" w:eastAsia="zh-CN"/>
        </w:rPr>
        <w:t>send the PFCP Association Update Response with successful cause value to</w:t>
      </w:r>
      <w:r>
        <w:rPr>
          <w:rFonts w:hint="eastAsia"/>
          <w:noProof/>
          <w:lang w:eastAsia="zh-CN"/>
        </w:rPr>
        <w:t xml:space="preserve"> indicate the </w:t>
      </w:r>
      <w:r w:rsidRPr="00441CD0">
        <w:t>PFCP Association Update Request is handled successfully</w:t>
      </w:r>
      <w:r>
        <w:rPr>
          <w:rFonts w:hint="eastAsia"/>
          <w:lang w:eastAsia="zh-CN"/>
        </w:rPr>
        <w:t xml:space="preserve"> and then </w:t>
      </w:r>
      <w:r w:rsidRPr="00441CD0">
        <w:rPr>
          <w:lang w:val="en-US"/>
        </w:rPr>
        <w:t>immediately initiate the PFCP Association Release Procedure, as specified in clause 5.18.</w:t>
      </w:r>
    </w:p>
    <w:p w14:paraId="0537F56C" w14:textId="77777777" w:rsidR="00EE5860" w:rsidRPr="00441CD0" w:rsidRDefault="00EE5860" w:rsidP="00EE5860">
      <w:pPr>
        <w:rPr>
          <w:rFonts w:eastAsia="SimSun"/>
        </w:rPr>
      </w:pPr>
      <w:r w:rsidRPr="00441CD0">
        <w:rPr>
          <w:rFonts w:eastAsia="SimSun"/>
        </w:rPr>
        <w:t xml:space="preserve">If the UP function has included </w:t>
      </w:r>
      <w:r w:rsidRPr="00441CD0">
        <w:t>UE IP address Pool Identity</w:t>
      </w:r>
      <w:r w:rsidRPr="00441CD0">
        <w:rPr>
          <w:rFonts w:eastAsia="SimSun"/>
        </w:rPr>
        <w:t xml:space="preserve"> IE in the PFCP Association Update Request message, the CP function shall use it to overwrite </w:t>
      </w:r>
      <w:r w:rsidRPr="00441CD0">
        <w:rPr>
          <w:lang w:val="en-US"/>
        </w:rPr>
        <w:t xml:space="preserve">the </w:t>
      </w:r>
      <w:r w:rsidRPr="00441CD0">
        <w:t>UE IP address Pool Identity</w:t>
      </w:r>
      <w:r w:rsidRPr="00441CD0">
        <w:rPr>
          <w:lang w:val="en-US"/>
        </w:rPr>
        <w:t xml:space="preserve"> previously received from the UP function</w:t>
      </w:r>
      <w:r w:rsidRPr="00441CD0">
        <w:rPr>
          <w:rFonts w:eastAsia="SimSun"/>
        </w:rPr>
        <w:t>.</w:t>
      </w:r>
    </w:p>
    <w:p w14:paraId="4ECEF3F8" w14:textId="77777777" w:rsidR="00EE5860" w:rsidRPr="00441CD0" w:rsidRDefault="00EE5860" w:rsidP="00EE5860">
      <w:pPr>
        <w:pStyle w:val="Heading3"/>
      </w:pPr>
      <w:bookmarkStart w:id="2934" w:name="_Toc19717210"/>
      <w:bookmarkStart w:id="2935" w:name="_Toc27490693"/>
      <w:bookmarkStart w:id="2936" w:name="_Toc27556986"/>
      <w:bookmarkStart w:id="2937" w:name="_Toc27723903"/>
      <w:bookmarkStart w:id="2938" w:name="_Toc36030976"/>
      <w:bookmarkStart w:id="2939" w:name="_Toc36042896"/>
      <w:bookmarkStart w:id="2940" w:name="_Toc36814221"/>
      <w:bookmarkStart w:id="2941" w:name="_Toc44689075"/>
      <w:bookmarkStart w:id="2942" w:name="_Toc44923829"/>
      <w:bookmarkStart w:id="2943" w:name="_Toc51860798"/>
      <w:bookmarkStart w:id="2944" w:name="_Toc57930569"/>
      <w:bookmarkStart w:id="2945" w:name="_Toc57931199"/>
      <w:bookmarkStart w:id="2946" w:name="_Toc83140649"/>
      <w:r w:rsidRPr="00441CD0">
        <w:rPr>
          <w:lang w:eastAsia="zh-CN"/>
        </w:rPr>
        <w:t>6.2.8</w:t>
      </w:r>
      <w:r w:rsidRPr="00441CD0">
        <w:rPr>
          <w:lang w:eastAsia="zh-CN"/>
        </w:rPr>
        <w:tab/>
      </w:r>
      <w:r w:rsidRPr="00441CD0">
        <w:t>PFCP Association Release Procedure</w:t>
      </w:r>
      <w:bookmarkEnd w:id="2934"/>
      <w:bookmarkEnd w:id="2935"/>
      <w:bookmarkEnd w:id="2936"/>
      <w:bookmarkEnd w:id="2937"/>
      <w:bookmarkEnd w:id="2938"/>
      <w:bookmarkEnd w:id="2939"/>
      <w:bookmarkEnd w:id="2940"/>
      <w:bookmarkEnd w:id="2941"/>
      <w:bookmarkEnd w:id="2942"/>
      <w:bookmarkEnd w:id="2943"/>
      <w:bookmarkEnd w:id="2944"/>
      <w:bookmarkEnd w:id="2945"/>
      <w:bookmarkEnd w:id="2946"/>
    </w:p>
    <w:p w14:paraId="747252B9" w14:textId="77777777" w:rsidR="00EE5860" w:rsidRPr="00441CD0" w:rsidRDefault="00EE5860" w:rsidP="00EE5860">
      <w:pPr>
        <w:pStyle w:val="Heading4"/>
      </w:pPr>
      <w:bookmarkStart w:id="2947" w:name="_Toc19717211"/>
      <w:bookmarkStart w:id="2948" w:name="_Toc27490694"/>
      <w:bookmarkStart w:id="2949" w:name="_Toc27556987"/>
      <w:bookmarkStart w:id="2950" w:name="_Toc27723904"/>
      <w:bookmarkStart w:id="2951" w:name="_Toc36030977"/>
      <w:bookmarkStart w:id="2952" w:name="_Toc36042897"/>
      <w:bookmarkStart w:id="2953" w:name="_Toc36814222"/>
      <w:bookmarkStart w:id="2954" w:name="_Toc44689076"/>
      <w:bookmarkStart w:id="2955" w:name="_Toc44923830"/>
      <w:bookmarkStart w:id="2956" w:name="_Toc51860799"/>
      <w:bookmarkStart w:id="2957" w:name="_Toc57930570"/>
      <w:bookmarkStart w:id="2958" w:name="_Toc57931200"/>
      <w:bookmarkStart w:id="2959" w:name="_Toc83140650"/>
      <w:r w:rsidRPr="00441CD0">
        <w:t>6.2.8.1</w:t>
      </w:r>
      <w:r w:rsidRPr="00441CD0">
        <w:tab/>
        <w:t>General</w:t>
      </w:r>
      <w:bookmarkEnd w:id="2947"/>
      <w:bookmarkEnd w:id="2948"/>
      <w:bookmarkEnd w:id="2949"/>
      <w:bookmarkEnd w:id="2950"/>
      <w:bookmarkEnd w:id="2951"/>
      <w:bookmarkEnd w:id="2952"/>
      <w:bookmarkEnd w:id="2953"/>
      <w:bookmarkEnd w:id="2954"/>
      <w:bookmarkEnd w:id="2955"/>
      <w:bookmarkEnd w:id="2956"/>
      <w:bookmarkEnd w:id="2957"/>
      <w:bookmarkEnd w:id="2958"/>
      <w:bookmarkEnd w:id="2959"/>
    </w:p>
    <w:p w14:paraId="60DC770B" w14:textId="77777777" w:rsidR="00EE5860" w:rsidRDefault="00EE5860" w:rsidP="00EE5860">
      <w:r>
        <w:rPr>
          <w:rFonts w:eastAsia="SimSun"/>
          <w:lang w:val="en-US"/>
        </w:rPr>
        <w:t xml:space="preserve">PFCP </w:t>
      </w:r>
      <w:r w:rsidRPr="00441CD0">
        <w:t xml:space="preserve">Association </w:t>
      </w:r>
      <w:r>
        <w:t>Release</w:t>
      </w:r>
      <w:r w:rsidRPr="00441CD0">
        <w:t xml:space="preserve"> </w:t>
      </w:r>
      <w:r>
        <w:rPr>
          <w:rFonts w:eastAsia="SimSun"/>
          <w:lang w:val="en-US"/>
        </w:rPr>
        <w:t>is a node level procedure.</w:t>
      </w:r>
    </w:p>
    <w:p w14:paraId="04CFDA4F" w14:textId="77777777" w:rsidR="00EE5860" w:rsidRPr="00441CD0" w:rsidRDefault="00EE5860" w:rsidP="00EE5860">
      <w:pPr>
        <w:rPr>
          <w:lang w:eastAsia="zh-CN"/>
        </w:rPr>
      </w:pPr>
      <w:r w:rsidRPr="00441CD0">
        <w:rPr>
          <w:lang w:eastAsia="zh-CN"/>
        </w:rPr>
        <w:t xml:space="preserve">The PFCP Association Release </w:t>
      </w:r>
      <w:r w:rsidRPr="00441CD0">
        <w:t>procedure</w:t>
      </w:r>
      <w:r w:rsidRPr="00441CD0">
        <w:rPr>
          <w:lang w:eastAsia="zh-CN"/>
        </w:rPr>
        <w:t xml:space="preserve"> shall be used to terminate </w:t>
      </w:r>
      <w:r w:rsidRPr="00441CD0">
        <w:rPr>
          <w:bCs/>
          <w:lang w:eastAsia="zh-CN"/>
        </w:rPr>
        <w:t xml:space="preserve">the PFCP association between the CP Function and the UP Function due to e.g. OAM reasons. The </w:t>
      </w:r>
      <w:r w:rsidRPr="00441CD0">
        <w:rPr>
          <w:lang w:eastAsia="zh-CN"/>
        </w:rPr>
        <w:t>PFCP Association Release Request may be initiated by the CP function.</w:t>
      </w:r>
    </w:p>
    <w:p w14:paraId="34F6BF19" w14:textId="77777777" w:rsidR="00EE5860" w:rsidRPr="00441CD0" w:rsidRDefault="00EE5860" w:rsidP="00EE5860">
      <w:r w:rsidRPr="00441CD0">
        <w:rPr>
          <w:noProof/>
        </w:rPr>
        <w:t xml:space="preserve">When the final usage report(s) for a PFCP Session is required, e.g. </w:t>
      </w:r>
      <w:r w:rsidRPr="00441CD0">
        <w:t xml:space="preserve">based on the </w:t>
      </w:r>
      <w:r w:rsidRPr="00441CD0">
        <w:rPr>
          <w:noProof/>
        </w:rPr>
        <w:t>operator policies, the CP function should retrieve the final usage reports for the PFCP Sessions affected by the release of PFCP Association, i.e. by initiating a PFCP Session Deletion Procedure towards the UP function for every PFCP session, before it initiates PFCP Association Release Request.</w:t>
      </w:r>
    </w:p>
    <w:p w14:paraId="790DF6F9" w14:textId="77777777" w:rsidR="00EE5860" w:rsidRPr="00441CD0" w:rsidRDefault="00EE5860" w:rsidP="00EE5860">
      <w:pPr>
        <w:pStyle w:val="Heading4"/>
      </w:pPr>
      <w:bookmarkStart w:id="2960" w:name="_Toc19717212"/>
      <w:bookmarkStart w:id="2961" w:name="_Toc27490695"/>
      <w:bookmarkStart w:id="2962" w:name="_Toc27556988"/>
      <w:bookmarkStart w:id="2963" w:name="_Toc27723905"/>
      <w:bookmarkStart w:id="2964" w:name="_Toc36030978"/>
      <w:bookmarkStart w:id="2965" w:name="_Toc36042898"/>
      <w:bookmarkStart w:id="2966" w:name="_Toc36814223"/>
      <w:bookmarkStart w:id="2967" w:name="_Toc44689077"/>
      <w:bookmarkStart w:id="2968" w:name="_Toc44923831"/>
      <w:bookmarkStart w:id="2969" w:name="_Toc51860800"/>
      <w:bookmarkStart w:id="2970" w:name="_Toc57930571"/>
      <w:bookmarkStart w:id="2971" w:name="_Toc57931201"/>
      <w:bookmarkStart w:id="2972" w:name="_Toc83140651"/>
      <w:r w:rsidRPr="00441CD0">
        <w:t>6.2.8.2</w:t>
      </w:r>
      <w:r w:rsidRPr="00441CD0">
        <w:tab/>
        <w:t>CP Function Behaviour</w:t>
      </w:r>
      <w:bookmarkEnd w:id="2960"/>
      <w:bookmarkEnd w:id="2961"/>
      <w:bookmarkEnd w:id="2962"/>
      <w:bookmarkEnd w:id="2963"/>
      <w:bookmarkEnd w:id="2964"/>
      <w:bookmarkEnd w:id="2965"/>
      <w:bookmarkEnd w:id="2966"/>
      <w:bookmarkEnd w:id="2967"/>
      <w:bookmarkEnd w:id="2968"/>
      <w:bookmarkEnd w:id="2969"/>
      <w:bookmarkEnd w:id="2970"/>
      <w:bookmarkEnd w:id="2971"/>
      <w:bookmarkEnd w:id="2972"/>
    </w:p>
    <w:p w14:paraId="27C8A6F2" w14:textId="77777777" w:rsidR="00EE5860" w:rsidRPr="00441CD0" w:rsidRDefault="00EE5860" w:rsidP="00EE5860">
      <w:r w:rsidRPr="00441CD0">
        <w:t>If the CP function initiates the PFCP Association Release procedure to release an existing PFCP association, the CP function:</w:t>
      </w:r>
    </w:p>
    <w:p w14:paraId="57B94863" w14:textId="77777777" w:rsidR="00EE5860" w:rsidRPr="00441CD0" w:rsidRDefault="00EE5860" w:rsidP="00EE5860">
      <w:pPr>
        <w:pStyle w:val="B1"/>
      </w:pPr>
      <w:r w:rsidRPr="00441CD0">
        <w:t>-</w:t>
      </w:r>
      <w:r w:rsidRPr="00441CD0">
        <w:tab/>
        <w:t>shall delete locally all the PFCP sessions related to that PFCP association when receiving the PFCP Association Release Response with the cause value success.</w:t>
      </w:r>
    </w:p>
    <w:p w14:paraId="7A1AD9D3" w14:textId="77777777" w:rsidR="00EE5860" w:rsidRPr="00441CD0" w:rsidRDefault="00EE5860" w:rsidP="00EE5860">
      <w:pPr>
        <w:pStyle w:val="Heading4"/>
      </w:pPr>
      <w:bookmarkStart w:id="2973" w:name="_Toc19717213"/>
      <w:bookmarkStart w:id="2974" w:name="_Toc27490696"/>
      <w:bookmarkStart w:id="2975" w:name="_Toc27556989"/>
      <w:bookmarkStart w:id="2976" w:name="_Toc27723906"/>
      <w:bookmarkStart w:id="2977" w:name="_Toc36030979"/>
      <w:bookmarkStart w:id="2978" w:name="_Toc36042899"/>
      <w:bookmarkStart w:id="2979" w:name="_Toc36814224"/>
      <w:bookmarkStart w:id="2980" w:name="_Toc44689078"/>
      <w:bookmarkStart w:id="2981" w:name="_Toc44923832"/>
      <w:bookmarkStart w:id="2982" w:name="_Toc51860801"/>
      <w:bookmarkStart w:id="2983" w:name="_Toc57930572"/>
      <w:bookmarkStart w:id="2984" w:name="_Toc57931202"/>
      <w:bookmarkStart w:id="2985" w:name="_Toc83140652"/>
      <w:r w:rsidRPr="00441CD0">
        <w:lastRenderedPageBreak/>
        <w:t>6.2.8.3</w:t>
      </w:r>
      <w:r w:rsidRPr="00441CD0">
        <w:tab/>
        <w:t>UP Function behaviour</w:t>
      </w:r>
      <w:bookmarkEnd w:id="2973"/>
      <w:bookmarkEnd w:id="2974"/>
      <w:bookmarkEnd w:id="2975"/>
      <w:bookmarkEnd w:id="2976"/>
      <w:bookmarkEnd w:id="2977"/>
      <w:bookmarkEnd w:id="2978"/>
      <w:bookmarkEnd w:id="2979"/>
      <w:bookmarkEnd w:id="2980"/>
      <w:bookmarkEnd w:id="2981"/>
      <w:bookmarkEnd w:id="2982"/>
      <w:bookmarkEnd w:id="2983"/>
      <w:bookmarkEnd w:id="2984"/>
      <w:bookmarkEnd w:id="2985"/>
    </w:p>
    <w:p w14:paraId="73236803" w14:textId="77777777" w:rsidR="00EE5860" w:rsidRPr="00441CD0" w:rsidRDefault="00EE5860" w:rsidP="00EE5860">
      <w:r w:rsidRPr="00441CD0">
        <w:t>When the UP function receives a PFCP Association Release Request, the UP function:</w:t>
      </w:r>
    </w:p>
    <w:p w14:paraId="305A3EBD" w14:textId="77777777" w:rsidR="00EE5860" w:rsidRPr="00441CD0" w:rsidRDefault="00EE5860" w:rsidP="00EE5860">
      <w:pPr>
        <w:pStyle w:val="B1"/>
      </w:pPr>
      <w:r w:rsidRPr="00441CD0">
        <w:t>-</w:t>
      </w:r>
      <w:r w:rsidRPr="00441CD0">
        <w:tab/>
        <w:t>shall delete all the PFCP sessions related to that PFCP association locally;</w:t>
      </w:r>
    </w:p>
    <w:p w14:paraId="1125B80C" w14:textId="77777777" w:rsidR="00EE5860" w:rsidRPr="00441CD0" w:rsidRDefault="00EE5860" w:rsidP="00EE5860">
      <w:pPr>
        <w:pStyle w:val="B1"/>
      </w:pPr>
      <w:r w:rsidRPr="00441CD0">
        <w:t>-</w:t>
      </w:r>
      <w:r w:rsidRPr="00441CD0">
        <w:tab/>
        <w:t>shall delete the PFCP association and any related information (e.g. Node ID of the CP function);</w:t>
      </w:r>
    </w:p>
    <w:p w14:paraId="6F126099" w14:textId="77777777" w:rsidR="00EE5860" w:rsidRPr="00441CD0" w:rsidRDefault="00EE5860" w:rsidP="00EE5860">
      <w:pPr>
        <w:pStyle w:val="B1"/>
      </w:pPr>
      <w:r w:rsidRPr="00441CD0">
        <w:t>-</w:t>
      </w:r>
      <w:r w:rsidRPr="00441CD0">
        <w:tab/>
        <w:t>shall send a PFCP Association Release Response with a successful cause.</w:t>
      </w:r>
    </w:p>
    <w:p w14:paraId="2F10CF49" w14:textId="77777777" w:rsidR="00EE5860" w:rsidRPr="00441CD0" w:rsidRDefault="00EE5860" w:rsidP="00EE5860">
      <w:pPr>
        <w:pStyle w:val="NO"/>
      </w:pPr>
      <w:r w:rsidRPr="00441CD0">
        <w:t>NOTE:</w:t>
      </w:r>
      <w:r w:rsidRPr="00441CD0">
        <w:tab/>
        <w:t>The UP function always accepts a PFCP Association Release Request.</w:t>
      </w:r>
    </w:p>
    <w:p w14:paraId="32ECE72E" w14:textId="77777777" w:rsidR="00EE5860" w:rsidRPr="00441CD0" w:rsidRDefault="00EE5860" w:rsidP="00EE5860">
      <w:pPr>
        <w:pStyle w:val="Heading3"/>
        <w:rPr>
          <w:lang w:val="x-none" w:eastAsia="zh-CN"/>
        </w:rPr>
      </w:pPr>
      <w:bookmarkStart w:id="2986" w:name="_Toc19717214"/>
      <w:bookmarkStart w:id="2987" w:name="_Toc27490697"/>
      <w:bookmarkStart w:id="2988" w:name="_Toc27556990"/>
      <w:bookmarkStart w:id="2989" w:name="_Toc27723907"/>
      <w:bookmarkStart w:id="2990" w:name="_Toc36030980"/>
      <w:bookmarkStart w:id="2991" w:name="_Toc36042900"/>
      <w:bookmarkStart w:id="2992" w:name="_Toc36814225"/>
      <w:bookmarkStart w:id="2993" w:name="_Toc44689079"/>
      <w:bookmarkStart w:id="2994" w:name="_Toc44923833"/>
      <w:bookmarkStart w:id="2995" w:name="_Toc51860802"/>
      <w:bookmarkStart w:id="2996" w:name="_Toc57930573"/>
      <w:bookmarkStart w:id="2997" w:name="_Toc57931203"/>
      <w:bookmarkStart w:id="2998" w:name="_Toc83140653"/>
      <w:r w:rsidRPr="00441CD0">
        <w:rPr>
          <w:lang w:eastAsia="zh-CN"/>
        </w:rPr>
        <w:t>6.2.9</w:t>
      </w:r>
      <w:r w:rsidRPr="00441CD0">
        <w:rPr>
          <w:lang w:eastAsia="zh-CN"/>
        </w:rPr>
        <w:tab/>
        <w:t>PFCP Node Report Procedure</w:t>
      </w:r>
      <w:bookmarkEnd w:id="2986"/>
      <w:bookmarkEnd w:id="2987"/>
      <w:bookmarkEnd w:id="2988"/>
      <w:bookmarkEnd w:id="2989"/>
      <w:bookmarkEnd w:id="2990"/>
      <w:bookmarkEnd w:id="2991"/>
      <w:bookmarkEnd w:id="2992"/>
      <w:bookmarkEnd w:id="2993"/>
      <w:bookmarkEnd w:id="2994"/>
      <w:bookmarkEnd w:id="2995"/>
      <w:bookmarkEnd w:id="2996"/>
      <w:bookmarkEnd w:id="2997"/>
      <w:bookmarkEnd w:id="2998"/>
    </w:p>
    <w:p w14:paraId="456DAA60" w14:textId="77777777" w:rsidR="00EE5860" w:rsidRPr="00441CD0" w:rsidRDefault="00EE5860" w:rsidP="00EE5860">
      <w:pPr>
        <w:pStyle w:val="Heading4"/>
        <w:rPr>
          <w:lang w:val="en-US"/>
        </w:rPr>
      </w:pPr>
      <w:bookmarkStart w:id="2999" w:name="_Toc19717215"/>
      <w:bookmarkStart w:id="3000" w:name="_Toc27490698"/>
      <w:bookmarkStart w:id="3001" w:name="_Toc27556991"/>
      <w:bookmarkStart w:id="3002" w:name="_Toc27723908"/>
      <w:bookmarkStart w:id="3003" w:name="_Toc36030981"/>
      <w:bookmarkStart w:id="3004" w:name="_Toc36042901"/>
      <w:bookmarkStart w:id="3005" w:name="_Toc36814226"/>
      <w:bookmarkStart w:id="3006" w:name="_Toc44689080"/>
      <w:bookmarkStart w:id="3007" w:name="_Toc44923834"/>
      <w:bookmarkStart w:id="3008" w:name="_Toc51860803"/>
      <w:bookmarkStart w:id="3009" w:name="_Toc57930574"/>
      <w:bookmarkStart w:id="3010" w:name="_Toc57931204"/>
      <w:bookmarkStart w:id="3011" w:name="_Toc83140654"/>
      <w:r w:rsidRPr="00441CD0">
        <w:t>6.2.9.1</w:t>
      </w:r>
      <w:r w:rsidRPr="00441CD0">
        <w:tab/>
        <w:t>General</w:t>
      </w:r>
      <w:bookmarkEnd w:id="2999"/>
      <w:bookmarkEnd w:id="3000"/>
      <w:bookmarkEnd w:id="3001"/>
      <w:bookmarkEnd w:id="3002"/>
      <w:bookmarkEnd w:id="3003"/>
      <w:bookmarkEnd w:id="3004"/>
      <w:bookmarkEnd w:id="3005"/>
      <w:bookmarkEnd w:id="3006"/>
      <w:bookmarkEnd w:id="3007"/>
      <w:bookmarkEnd w:id="3008"/>
      <w:bookmarkEnd w:id="3009"/>
      <w:bookmarkEnd w:id="3010"/>
      <w:bookmarkEnd w:id="3011"/>
    </w:p>
    <w:p w14:paraId="1B2DF679" w14:textId="77777777" w:rsidR="00EE5860" w:rsidRDefault="00EE5860" w:rsidP="00EE5860">
      <w:r w:rsidRPr="00441CD0">
        <w:rPr>
          <w:lang w:eastAsia="zh-CN"/>
        </w:rPr>
        <w:t>PFCP Node Report Procedure</w:t>
      </w:r>
      <w:r>
        <w:rPr>
          <w:rFonts w:eastAsia="SimSun"/>
          <w:lang w:val="en-US"/>
        </w:rPr>
        <w:t xml:space="preserve"> is a node level procedure.</w:t>
      </w:r>
    </w:p>
    <w:p w14:paraId="4D555261" w14:textId="77777777" w:rsidR="00EE5860" w:rsidRPr="00441CD0" w:rsidRDefault="00EE5860" w:rsidP="00EE5860">
      <w:pPr>
        <w:rPr>
          <w:rFonts w:eastAsia="SimSun"/>
          <w:lang w:val="en-US"/>
        </w:rPr>
      </w:pPr>
      <w:r w:rsidRPr="00441CD0">
        <w:rPr>
          <w:rFonts w:eastAsia="SimSun"/>
          <w:lang w:val="en-US"/>
        </w:rPr>
        <w:t>The PFCP Node Report procedure shall be used by the UP function to report information to the CP function which is not related to a specific PFCP session, e.g. to report a user plane path failure affecting all the PFCP sessions towards a remote GTP-U peer.</w:t>
      </w:r>
    </w:p>
    <w:p w14:paraId="5D462595" w14:textId="77777777" w:rsidR="00EE5860" w:rsidRPr="00441CD0" w:rsidRDefault="00EE5860" w:rsidP="00EE5860">
      <w:pPr>
        <w:pStyle w:val="Heading4"/>
      </w:pPr>
      <w:bookmarkStart w:id="3012" w:name="_Toc19717216"/>
      <w:bookmarkStart w:id="3013" w:name="_Toc27490699"/>
      <w:bookmarkStart w:id="3014" w:name="_Toc27556992"/>
      <w:bookmarkStart w:id="3015" w:name="_Toc27723909"/>
      <w:bookmarkStart w:id="3016" w:name="_Toc36030982"/>
      <w:bookmarkStart w:id="3017" w:name="_Toc36042902"/>
      <w:bookmarkStart w:id="3018" w:name="_Toc36814227"/>
      <w:bookmarkStart w:id="3019" w:name="_Toc44689081"/>
      <w:bookmarkStart w:id="3020" w:name="_Toc44923835"/>
      <w:bookmarkStart w:id="3021" w:name="_Toc51860804"/>
      <w:bookmarkStart w:id="3022" w:name="_Toc57930575"/>
      <w:bookmarkStart w:id="3023" w:name="_Toc57931205"/>
      <w:bookmarkStart w:id="3024" w:name="_Toc83140655"/>
      <w:r w:rsidRPr="00441CD0">
        <w:t>6.2.9.2</w:t>
      </w:r>
      <w:r w:rsidRPr="00441CD0">
        <w:tab/>
        <w:t xml:space="preserve">UP </w:t>
      </w:r>
      <w:r w:rsidRPr="00441CD0">
        <w:rPr>
          <w:lang w:val="en-US"/>
        </w:rPr>
        <w:t>F</w:t>
      </w:r>
      <w:r w:rsidRPr="00441CD0">
        <w:t>unction Behaviour</w:t>
      </w:r>
      <w:bookmarkEnd w:id="3012"/>
      <w:bookmarkEnd w:id="3013"/>
      <w:bookmarkEnd w:id="3014"/>
      <w:bookmarkEnd w:id="3015"/>
      <w:bookmarkEnd w:id="3016"/>
      <w:bookmarkEnd w:id="3017"/>
      <w:bookmarkEnd w:id="3018"/>
      <w:bookmarkEnd w:id="3019"/>
      <w:bookmarkEnd w:id="3020"/>
      <w:bookmarkEnd w:id="3021"/>
      <w:bookmarkEnd w:id="3022"/>
      <w:bookmarkEnd w:id="3023"/>
      <w:bookmarkEnd w:id="3024"/>
    </w:p>
    <w:p w14:paraId="671CB6DE" w14:textId="77777777" w:rsidR="00EE5860" w:rsidRPr="00441CD0" w:rsidRDefault="00EE5860" w:rsidP="00EE5860">
      <w:r w:rsidRPr="00441CD0">
        <w:t>The UP</w:t>
      </w:r>
      <w:r w:rsidRPr="00441CD0">
        <w:rPr>
          <w:lang w:val="en-US"/>
        </w:rPr>
        <w:t xml:space="preserve"> function </w:t>
      </w:r>
      <w:r w:rsidRPr="00441CD0">
        <w:t>shall initiate the PFCP Node Report procedure to report information to the CP function</w:t>
      </w:r>
      <w:r w:rsidRPr="00441CD0">
        <w:rPr>
          <w:lang w:eastAsia="zh-CN"/>
        </w:rPr>
        <w:t xml:space="preserve">. </w:t>
      </w:r>
      <w:r w:rsidRPr="00441CD0">
        <w:t>The UP</w:t>
      </w:r>
      <w:r w:rsidRPr="00441CD0">
        <w:rPr>
          <w:lang w:val="en-US"/>
        </w:rPr>
        <w:t xml:space="preserve"> function</w:t>
      </w:r>
      <w:r w:rsidRPr="00441CD0">
        <w:t>:</w:t>
      </w:r>
    </w:p>
    <w:p w14:paraId="53A05882" w14:textId="77777777" w:rsidR="00EE5860" w:rsidRPr="00441CD0" w:rsidRDefault="00EE5860" w:rsidP="00EE5860">
      <w:pPr>
        <w:pStyle w:val="B1"/>
      </w:pPr>
      <w:r w:rsidRPr="00441CD0">
        <w:rPr>
          <w:lang w:val="en-US"/>
        </w:rPr>
        <w:t>-</w:t>
      </w:r>
      <w:r w:rsidRPr="00441CD0">
        <w:rPr>
          <w:lang w:val="en-US"/>
        </w:rPr>
        <w:tab/>
      </w:r>
      <w:r w:rsidRPr="00441CD0">
        <w:t xml:space="preserve">shall send the PFCP Node </w:t>
      </w:r>
      <w:r w:rsidRPr="00441CD0">
        <w:rPr>
          <w:lang w:val="en-US"/>
        </w:rPr>
        <w:t>Report R</w:t>
      </w:r>
      <w:r w:rsidRPr="00441CD0">
        <w:t>equest message, including the information to be reported.</w:t>
      </w:r>
    </w:p>
    <w:p w14:paraId="497068B7" w14:textId="77777777" w:rsidR="00EE5860" w:rsidRPr="00441CD0" w:rsidRDefault="00EE5860" w:rsidP="00EE5860">
      <w:r w:rsidRPr="00441CD0">
        <w:rPr>
          <w:lang w:val="en-US"/>
        </w:rPr>
        <w:t>When the UP function receives a PFCP Node Report Response with the cause success, the UP function shall consider the information successfully delivered to the CP function.</w:t>
      </w:r>
    </w:p>
    <w:p w14:paraId="786E0720" w14:textId="77777777" w:rsidR="00EE5860" w:rsidRPr="00441CD0" w:rsidRDefault="00EE5860" w:rsidP="00EE5860">
      <w:pPr>
        <w:pStyle w:val="Heading4"/>
      </w:pPr>
      <w:bookmarkStart w:id="3025" w:name="_Toc19717217"/>
      <w:bookmarkStart w:id="3026" w:name="_Toc27490700"/>
      <w:bookmarkStart w:id="3027" w:name="_Toc27556993"/>
      <w:bookmarkStart w:id="3028" w:name="_Toc27723910"/>
      <w:bookmarkStart w:id="3029" w:name="_Toc36030983"/>
      <w:bookmarkStart w:id="3030" w:name="_Toc36042903"/>
      <w:bookmarkStart w:id="3031" w:name="_Toc36814228"/>
      <w:bookmarkStart w:id="3032" w:name="_Toc44689082"/>
      <w:bookmarkStart w:id="3033" w:name="_Toc44923836"/>
      <w:bookmarkStart w:id="3034" w:name="_Toc51860805"/>
      <w:bookmarkStart w:id="3035" w:name="_Toc57930576"/>
      <w:bookmarkStart w:id="3036" w:name="_Toc57931206"/>
      <w:bookmarkStart w:id="3037" w:name="_Toc83140656"/>
      <w:r w:rsidRPr="00441CD0">
        <w:t>6.2.9.3</w:t>
      </w:r>
      <w:r w:rsidRPr="00441CD0">
        <w:tab/>
        <w:t xml:space="preserve">CP </w:t>
      </w:r>
      <w:r w:rsidRPr="00441CD0">
        <w:rPr>
          <w:lang w:val="en-US"/>
        </w:rPr>
        <w:t>F</w:t>
      </w:r>
      <w:r w:rsidRPr="00441CD0">
        <w:t>unction behaviour</w:t>
      </w:r>
      <w:bookmarkEnd w:id="3025"/>
      <w:bookmarkEnd w:id="3026"/>
      <w:bookmarkEnd w:id="3027"/>
      <w:bookmarkEnd w:id="3028"/>
      <w:bookmarkEnd w:id="3029"/>
      <w:bookmarkEnd w:id="3030"/>
      <w:bookmarkEnd w:id="3031"/>
      <w:bookmarkEnd w:id="3032"/>
      <w:bookmarkEnd w:id="3033"/>
      <w:bookmarkEnd w:id="3034"/>
      <w:bookmarkEnd w:id="3035"/>
      <w:bookmarkEnd w:id="3036"/>
      <w:bookmarkEnd w:id="3037"/>
    </w:p>
    <w:p w14:paraId="30143DE1" w14:textId="77777777" w:rsidR="00EE5860" w:rsidRPr="00441CD0" w:rsidRDefault="00EE5860" w:rsidP="00EE5860">
      <w:r w:rsidRPr="00441CD0">
        <w:t>When the CP function receives a PFCP Node Report Request message, it shall:</w:t>
      </w:r>
    </w:p>
    <w:p w14:paraId="13969FE8" w14:textId="77777777" w:rsidR="00EE5860" w:rsidRPr="00441CD0" w:rsidRDefault="00EE5860" w:rsidP="00EE5860">
      <w:pPr>
        <w:pStyle w:val="B1"/>
      </w:pPr>
      <w:r w:rsidRPr="00441CD0">
        <w:rPr>
          <w:lang w:val="en-US"/>
        </w:rPr>
        <w:t>-</w:t>
      </w:r>
      <w:r w:rsidRPr="00441CD0">
        <w:rPr>
          <w:lang w:val="en-US"/>
        </w:rPr>
        <w:tab/>
        <w:t xml:space="preserve">process the information being reported as appropriate </w:t>
      </w:r>
      <w:r w:rsidRPr="00441CD0">
        <w:t>and send a PFCP Node Report Response with the cause "success";</w:t>
      </w:r>
    </w:p>
    <w:p w14:paraId="14813F7B" w14:textId="77777777" w:rsidR="00EE5860" w:rsidRPr="00441CD0" w:rsidRDefault="00EE5860" w:rsidP="00EE5860">
      <w:pPr>
        <w:pStyle w:val="B1"/>
      </w:pPr>
      <w:r w:rsidRPr="00441CD0">
        <w:rPr>
          <w:lang w:val="en-US"/>
        </w:rPr>
        <w:t>-</w:t>
      </w:r>
      <w:r w:rsidRPr="00441CD0">
        <w:rPr>
          <w:lang w:val="en-US"/>
        </w:rPr>
        <w:tab/>
      </w:r>
      <w:r w:rsidRPr="00441CD0">
        <w:t>otherwise return an appropriate error cause value.</w:t>
      </w:r>
    </w:p>
    <w:p w14:paraId="3D6D0E00" w14:textId="77777777" w:rsidR="00EE5860" w:rsidRPr="00441CD0" w:rsidRDefault="00EE5860" w:rsidP="00EE5860">
      <w:pPr>
        <w:pStyle w:val="Heading2"/>
      </w:pPr>
      <w:bookmarkStart w:id="3038" w:name="_Toc19717218"/>
      <w:bookmarkStart w:id="3039" w:name="_Toc27490701"/>
      <w:bookmarkStart w:id="3040" w:name="_Toc27556994"/>
      <w:bookmarkStart w:id="3041" w:name="_Toc27723911"/>
      <w:bookmarkStart w:id="3042" w:name="_Toc36030984"/>
      <w:bookmarkStart w:id="3043" w:name="_Toc36042904"/>
      <w:bookmarkStart w:id="3044" w:name="_Toc36814229"/>
      <w:bookmarkStart w:id="3045" w:name="_Toc44689083"/>
      <w:bookmarkStart w:id="3046" w:name="_Toc44923837"/>
      <w:bookmarkStart w:id="3047" w:name="_Toc51860806"/>
      <w:bookmarkStart w:id="3048" w:name="_Toc57930577"/>
      <w:bookmarkStart w:id="3049" w:name="_Toc57931207"/>
      <w:bookmarkStart w:id="3050" w:name="_Toc83140657"/>
      <w:r w:rsidRPr="00441CD0">
        <w:t>6.3</w:t>
      </w:r>
      <w:r w:rsidRPr="00441CD0">
        <w:tab/>
        <w:t>PFCP Session Related Procedures</w:t>
      </w:r>
      <w:bookmarkEnd w:id="3038"/>
      <w:bookmarkEnd w:id="3039"/>
      <w:bookmarkEnd w:id="3040"/>
      <w:bookmarkEnd w:id="3041"/>
      <w:bookmarkEnd w:id="3042"/>
      <w:bookmarkEnd w:id="3043"/>
      <w:bookmarkEnd w:id="3044"/>
      <w:bookmarkEnd w:id="3045"/>
      <w:bookmarkEnd w:id="3046"/>
      <w:bookmarkEnd w:id="3047"/>
      <w:bookmarkEnd w:id="3048"/>
      <w:bookmarkEnd w:id="3049"/>
      <w:bookmarkEnd w:id="3050"/>
    </w:p>
    <w:p w14:paraId="1BBEF84F" w14:textId="77777777" w:rsidR="00EE5860" w:rsidRPr="00441CD0" w:rsidRDefault="00EE5860" w:rsidP="00EE5860">
      <w:pPr>
        <w:pStyle w:val="Heading3"/>
      </w:pPr>
      <w:bookmarkStart w:id="3051" w:name="_Toc19717219"/>
      <w:bookmarkStart w:id="3052" w:name="_Toc27490702"/>
      <w:bookmarkStart w:id="3053" w:name="_Toc27556995"/>
      <w:bookmarkStart w:id="3054" w:name="_Toc27723912"/>
      <w:bookmarkStart w:id="3055" w:name="_Toc36030985"/>
      <w:bookmarkStart w:id="3056" w:name="_Toc36042905"/>
      <w:bookmarkStart w:id="3057" w:name="_Toc36814230"/>
      <w:bookmarkStart w:id="3058" w:name="_Toc44689084"/>
      <w:bookmarkStart w:id="3059" w:name="_Toc44923838"/>
      <w:bookmarkStart w:id="3060" w:name="_Toc51860807"/>
      <w:bookmarkStart w:id="3061" w:name="_Toc57930578"/>
      <w:bookmarkStart w:id="3062" w:name="_Toc57931208"/>
      <w:bookmarkStart w:id="3063" w:name="_Toc83140658"/>
      <w:r w:rsidRPr="00441CD0">
        <w:t>6.3.1</w:t>
      </w:r>
      <w:r w:rsidRPr="00441CD0">
        <w:tab/>
        <w:t>General</w:t>
      </w:r>
      <w:bookmarkEnd w:id="3051"/>
      <w:bookmarkEnd w:id="3052"/>
      <w:bookmarkEnd w:id="3053"/>
      <w:bookmarkEnd w:id="3054"/>
      <w:bookmarkEnd w:id="3055"/>
      <w:bookmarkEnd w:id="3056"/>
      <w:bookmarkEnd w:id="3057"/>
      <w:bookmarkEnd w:id="3058"/>
      <w:bookmarkEnd w:id="3059"/>
      <w:bookmarkEnd w:id="3060"/>
      <w:bookmarkEnd w:id="3061"/>
      <w:bookmarkEnd w:id="3062"/>
      <w:bookmarkEnd w:id="3063"/>
    </w:p>
    <w:p w14:paraId="0848AE2B" w14:textId="77777777" w:rsidR="00EE5860" w:rsidRPr="00441CD0" w:rsidRDefault="00EE5860" w:rsidP="00EE5860">
      <w:pPr>
        <w:rPr>
          <w:lang w:val="en-US"/>
        </w:rPr>
      </w:pPr>
      <w:r w:rsidRPr="00441CD0">
        <w:rPr>
          <w:lang w:val="en-US"/>
        </w:rPr>
        <w:t>The following clauses describe the session related procedures over the Sxa, Sxb and Sxc reference points. The</w:t>
      </w:r>
      <w:r w:rsidRPr="00441CD0">
        <w:t xml:space="preserve"> behaviour</w:t>
      </w:r>
      <w:r w:rsidRPr="00441CD0">
        <w:rPr>
          <w:lang w:val="en-US"/>
        </w:rPr>
        <w:t xml:space="preserve"> of the CP function and UP function when sending and receiving session related messages is described.</w:t>
      </w:r>
    </w:p>
    <w:p w14:paraId="674E5553" w14:textId="77777777" w:rsidR="00EE5860" w:rsidRPr="00441CD0" w:rsidRDefault="00EE5860" w:rsidP="00EE5860">
      <w:pPr>
        <w:pStyle w:val="Heading3"/>
        <w:rPr>
          <w:lang w:val="x-none"/>
        </w:rPr>
      </w:pPr>
      <w:bookmarkStart w:id="3064" w:name="_Toc19717220"/>
      <w:bookmarkStart w:id="3065" w:name="_Toc27490703"/>
      <w:bookmarkStart w:id="3066" w:name="_Toc27556996"/>
      <w:bookmarkStart w:id="3067" w:name="_Toc27723913"/>
      <w:bookmarkStart w:id="3068" w:name="_Toc36030986"/>
      <w:bookmarkStart w:id="3069" w:name="_Toc36042906"/>
      <w:bookmarkStart w:id="3070" w:name="_Toc36814231"/>
      <w:bookmarkStart w:id="3071" w:name="_Toc44689085"/>
      <w:bookmarkStart w:id="3072" w:name="_Toc44923839"/>
      <w:bookmarkStart w:id="3073" w:name="_Toc51860808"/>
      <w:bookmarkStart w:id="3074" w:name="_Toc57930579"/>
      <w:bookmarkStart w:id="3075" w:name="_Toc57931209"/>
      <w:bookmarkStart w:id="3076" w:name="_Toc83140659"/>
      <w:r w:rsidRPr="00441CD0">
        <w:t>6.3.2</w:t>
      </w:r>
      <w:r w:rsidRPr="00441CD0">
        <w:tab/>
        <w:t>PFCP Session Establishment Procedure</w:t>
      </w:r>
      <w:bookmarkEnd w:id="3064"/>
      <w:bookmarkEnd w:id="3065"/>
      <w:bookmarkEnd w:id="3066"/>
      <w:bookmarkEnd w:id="3067"/>
      <w:bookmarkEnd w:id="3068"/>
      <w:bookmarkEnd w:id="3069"/>
      <w:bookmarkEnd w:id="3070"/>
      <w:bookmarkEnd w:id="3071"/>
      <w:bookmarkEnd w:id="3072"/>
      <w:bookmarkEnd w:id="3073"/>
      <w:bookmarkEnd w:id="3074"/>
      <w:bookmarkEnd w:id="3075"/>
      <w:bookmarkEnd w:id="3076"/>
    </w:p>
    <w:p w14:paraId="432C49B6" w14:textId="77777777" w:rsidR="00EE5860" w:rsidRPr="00441CD0" w:rsidRDefault="00EE5860" w:rsidP="00EE5860">
      <w:pPr>
        <w:pStyle w:val="Heading4"/>
        <w:rPr>
          <w:lang w:val="en-US"/>
        </w:rPr>
      </w:pPr>
      <w:bookmarkStart w:id="3077" w:name="_Toc19717221"/>
      <w:bookmarkStart w:id="3078" w:name="_Toc27490704"/>
      <w:bookmarkStart w:id="3079" w:name="_Toc27556997"/>
      <w:bookmarkStart w:id="3080" w:name="_Toc27723914"/>
      <w:bookmarkStart w:id="3081" w:name="_Toc36030987"/>
      <w:bookmarkStart w:id="3082" w:name="_Toc36042907"/>
      <w:bookmarkStart w:id="3083" w:name="_Toc36814232"/>
      <w:bookmarkStart w:id="3084" w:name="_Toc44689086"/>
      <w:bookmarkStart w:id="3085" w:name="_Toc44923840"/>
      <w:bookmarkStart w:id="3086" w:name="_Toc51860809"/>
      <w:bookmarkStart w:id="3087" w:name="_Toc57930580"/>
      <w:bookmarkStart w:id="3088" w:name="_Toc57931210"/>
      <w:bookmarkStart w:id="3089" w:name="_Toc83140660"/>
      <w:r w:rsidRPr="00441CD0">
        <w:t>6.3.2.1</w:t>
      </w:r>
      <w:r w:rsidRPr="00441CD0">
        <w:tab/>
        <w:t>General</w:t>
      </w:r>
      <w:bookmarkEnd w:id="3077"/>
      <w:bookmarkEnd w:id="3078"/>
      <w:bookmarkEnd w:id="3079"/>
      <w:bookmarkEnd w:id="3080"/>
      <w:bookmarkEnd w:id="3081"/>
      <w:bookmarkEnd w:id="3082"/>
      <w:bookmarkEnd w:id="3083"/>
      <w:bookmarkEnd w:id="3084"/>
      <w:bookmarkEnd w:id="3085"/>
      <w:bookmarkEnd w:id="3086"/>
      <w:bookmarkEnd w:id="3087"/>
      <w:bookmarkEnd w:id="3088"/>
      <w:bookmarkEnd w:id="3089"/>
    </w:p>
    <w:p w14:paraId="1514AEED" w14:textId="77777777" w:rsidR="00EE5860" w:rsidRPr="00441CD0" w:rsidRDefault="00EE5860" w:rsidP="00EE5860">
      <w:pPr>
        <w:rPr>
          <w:rFonts w:eastAsia="SimSun"/>
          <w:lang w:val="en-US"/>
        </w:rPr>
      </w:pPr>
      <w:r w:rsidRPr="00441CD0">
        <w:rPr>
          <w:rFonts w:eastAsia="SimSun"/>
          <w:lang w:val="en-US"/>
        </w:rPr>
        <w:t>The PFCP Session Establishment procedure shall be used to setup a PFCP session between CP function and UP function and configure Rules in the UP function so that the UP function can handle incoming packets.</w:t>
      </w:r>
    </w:p>
    <w:p w14:paraId="55876B79" w14:textId="77777777" w:rsidR="00EE5860" w:rsidRPr="00441CD0" w:rsidRDefault="00EE5860" w:rsidP="00EE5860">
      <w:pPr>
        <w:pStyle w:val="Heading4"/>
        <w:rPr>
          <w:lang w:val="x-none"/>
        </w:rPr>
      </w:pPr>
      <w:bookmarkStart w:id="3090" w:name="_Toc19717222"/>
      <w:bookmarkStart w:id="3091" w:name="_Toc27490705"/>
      <w:bookmarkStart w:id="3092" w:name="_Toc27556998"/>
      <w:bookmarkStart w:id="3093" w:name="_Toc27723915"/>
      <w:bookmarkStart w:id="3094" w:name="_Toc36030988"/>
      <w:bookmarkStart w:id="3095" w:name="_Toc36042908"/>
      <w:bookmarkStart w:id="3096" w:name="_Toc36814233"/>
      <w:bookmarkStart w:id="3097" w:name="_Toc44689087"/>
      <w:bookmarkStart w:id="3098" w:name="_Toc44923841"/>
      <w:bookmarkStart w:id="3099" w:name="_Toc51860810"/>
      <w:bookmarkStart w:id="3100" w:name="_Toc57930581"/>
      <w:bookmarkStart w:id="3101" w:name="_Toc57931211"/>
      <w:bookmarkStart w:id="3102" w:name="_Toc83140661"/>
      <w:r w:rsidRPr="00441CD0">
        <w:lastRenderedPageBreak/>
        <w:t>6.3.2.2</w:t>
      </w:r>
      <w:r w:rsidRPr="00441CD0">
        <w:tab/>
        <w:t xml:space="preserve">CP </w:t>
      </w:r>
      <w:r w:rsidRPr="00441CD0">
        <w:rPr>
          <w:lang w:val="en-US"/>
        </w:rPr>
        <w:t>F</w:t>
      </w:r>
      <w:r w:rsidRPr="00441CD0">
        <w:t>unction Behaviour</w:t>
      </w:r>
      <w:bookmarkEnd w:id="3090"/>
      <w:bookmarkEnd w:id="3091"/>
      <w:bookmarkEnd w:id="3092"/>
      <w:bookmarkEnd w:id="3093"/>
      <w:bookmarkEnd w:id="3094"/>
      <w:bookmarkEnd w:id="3095"/>
      <w:bookmarkEnd w:id="3096"/>
      <w:bookmarkEnd w:id="3097"/>
      <w:bookmarkEnd w:id="3098"/>
      <w:bookmarkEnd w:id="3099"/>
      <w:bookmarkEnd w:id="3100"/>
      <w:bookmarkEnd w:id="3101"/>
      <w:bookmarkEnd w:id="3102"/>
    </w:p>
    <w:p w14:paraId="4732F5B2" w14:textId="77777777" w:rsidR="00EE5860" w:rsidRPr="00441CD0" w:rsidRDefault="00EE5860" w:rsidP="00EE5860">
      <w:r w:rsidRPr="00441CD0">
        <w:t>The CP</w:t>
      </w:r>
      <w:r w:rsidRPr="00441CD0">
        <w:rPr>
          <w:lang w:val="en-US"/>
        </w:rPr>
        <w:t xml:space="preserve"> function</w:t>
      </w:r>
      <w:r w:rsidRPr="00441CD0">
        <w:t xml:space="preserve"> initiates the PFCP Session Establishment procedure to create a PFCP session for a PDN connection</w:t>
      </w:r>
      <w:r w:rsidRPr="00441CD0">
        <w:rPr>
          <w:lang w:eastAsia="zh-CN"/>
        </w:rPr>
        <w:t>, or IP-CAN session</w:t>
      </w:r>
      <w:r w:rsidRPr="00441CD0">
        <w:t xml:space="preserve"> </w:t>
      </w:r>
      <w:r w:rsidRPr="00441CD0">
        <w:rPr>
          <w:lang w:eastAsia="zh-CN"/>
        </w:rPr>
        <w:t>or TDF session or for applying a certain IP packets treatment which is not associated with any PDN connection or TDF session.</w:t>
      </w:r>
    </w:p>
    <w:p w14:paraId="0908875B" w14:textId="77777777" w:rsidR="00EE5860" w:rsidRPr="00441CD0" w:rsidRDefault="00EE5860" w:rsidP="00EE5860">
      <w:r w:rsidRPr="00441CD0">
        <w:t>The CP</w:t>
      </w:r>
      <w:r w:rsidRPr="00441CD0">
        <w:rPr>
          <w:lang w:val="en-US"/>
        </w:rPr>
        <w:t xml:space="preserve"> function</w:t>
      </w:r>
      <w:r w:rsidRPr="00441CD0">
        <w:t>:</w:t>
      </w:r>
    </w:p>
    <w:p w14:paraId="273D71CC" w14:textId="77777777" w:rsidR="00EE5860" w:rsidRPr="00441CD0" w:rsidRDefault="00EE5860" w:rsidP="00EE5860">
      <w:pPr>
        <w:pStyle w:val="B1"/>
      </w:pPr>
      <w:r w:rsidRPr="00441CD0">
        <w:rPr>
          <w:lang w:val="en-US"/>
        </w:rPr>
        <w:t>-</w:t>
      </w:r>
      <w:r w:rsidRPr="00441CD0">
        <w:rPr>
          <w:lang w:val="en-US"/>
        </w:rPr>
        <w:tab/>
      </w:r>
      <w:r w:rsidRPr="00441CD0">
        <w:t xml:space="preserve">shall send the PFCP Session </w:t>
      </w:r>
      <w:r w:rsidRPr="00441CD0">
        <w:rPr>
          <w:lang w:val="en-US"/>
        </w:rPr>
        <w:t>E</w:t>
      </w:r>
      <w:r w:rsidRPr="00441CD0">
        <w:t>stablishm</w:t>
      </w:r>
      <w:r w:rsidRPr="00441CD0">
        <w:rPr>
          <w:lang w:val="en-US"/>
        </w:rPr>
        <w:t>e</w:t>
      </w:r>
      <w:r w:rsidRPr="00441CD0">
        <w:t xml:space="preserve">nt </w:t>
      </w:r>
      <w:r w:rsidRPr="00441CD0">
        <w:rPr>
          <w:lang w:val="en-US"/>
        </w:rPr>
        <w:t>R</w:t>
      </w:r>
      <w:r w:rsidRPr="00441CD0">
        <w:t>equest message with a new PFCP F-SEID together with Rules to be created;</w:t>
      </w:r>
    </w:p>
    <w:p w14:paraId="7B435A60" w14:textId="10A58E28" w:rsidR="00EE5860" w:rsidRPr="00441CD0" w:rsidRDefault="00EE5860" w:rsidP="00EE5860">
      <w:pPr>
        <w:pStyle w:val="B1"/>
        <w:rPr>
          <w:lang w:val="x-none"/>
        </w:rPr>
      </w:pPr>
      <w:r w:rsidRPr="00441CD0">
        <w:t>-</w:t>
      </w:r>
      <w:r w:rsidRPr="00441CD0">
        <w:tab/>
        <w:t>may include its current Recovery Time Stamp as specified in clause</w:t>
      </w:r>
      <w:r>
        <w:t> </w:t>
      </w:r>
      <w:r w:rsidRPr="00441CD0">
        <w:t xml:space="preserve">19A of </w:t>
      </w:r>
      <w:r w:rsidR="00415C19" w:rsidRPr="00441CD0">
        <w:t>TS</w:t>
      </w:r>
      <w:r w:rsidR="00415C19">
        <w:t> </w:t>
      </w:r>
      <w:r w:rsidR="00415C19" w:rsidRPr="00441CD0">
        <w:t>3</w:t>
      </w:r>
      <w:r w:rsidRPr="00441CD0">
        <w:t>GPP TS 23.007 [24].</w:t>
      </w:r>
    </w:p>
    <w:p w14:paraId="61EF08B6" w14:textId="77777777" w:rsidR="00EE5860" w:rsidRPr="00441CD0" w:rsidRDefault="00EE5860" w:rsidP="00EE5860">
      <w:r w:rsidRPr="00441CD0">
        <w:rPr>
          <w:lang w:val="en-US"/>
        </w:rPr>
        <w:t>When the CP function receives a PFCP Session Establishment Response with cause success, the CP function shall continue with the procedure which triggered the PFCP Session Establishment procedure.</w:t>
      </w:r>
    </w:p>
    <w:p w14:paraId="2A2E276E" w14:textId="77777777" w:rsidR="00EE5860" w:rsidRPr="00441CD0" w:rsidRDefault="00EE5860" w:rsidP="00EE5860">
      <w:pPr>
        <w:pStyle w:val="Heading4"/>
      </w:pPr>
      <w:bookmarkStart w:id="3103" w:name="_Toc19717223"/>
      <w:bookmarkStart w:id="3104" w:name="_Toc27490706"/>
      <w:bookmarkStart w:id="3105" w:name="_Toc27556999"/>
      <w:bookmarkStart w:id="3106" w:name="_Toc27723916"/>
      <w:bookmarkStart w:id="3107" w:name="_Toc36030989"/>
      <w:bookmarkStart w:id="3108" w:name="_Toc36042909"/>
      <w:bookmarkStart w:id="3109" w:name="_Toc36814234"/>
      <w:bookmarkStart w:id="3110" w:name="_Toc44689088"/>
      <w:bookmarkStart w:id="3111" w:name="_Toc44923842"/>
      <w:bookmarkStart w:id="3112" w:name="_Toc51860811"/>
      <w:bookmarkStart w:id="3113" w:name="_Toc57930582"/>
      <w:bookmarkStart w:id="3114" w:name="_Toc57931212"/>
      <w:bookmarkStart w:id="3115" w:name="_Toc83140662"/>
      <w:r w:rsidRPr="00441CD0">
        <w:t>6.3.2.3</w:t>
      </w:r>
      <w:r w:rsidRPr="00441CD0">
        <w:tab/>
        <w:t xml:space="preserve">UP </w:t>
      </w:r>
      <w:r w:rsidRPr="00441CD0">
        <w:rPr>
          <w:lang w:val="en-US"/>
        </w:rPr>
        <w:t>F</w:t>
      </w:r>
      <w:r w:rsidRPr="00441CD0">
        <w:t>unction Behaviour</w:t>
      </w:r>
      <w:bookmarkEnd w:id="3103"/>
      <w:bookmarkEnd w:id="3104"/>
      <w:bookmarkEnd w:id="3105"/>
      <w:bookmarkEnd w:id="3106"/>
      <w:bookmarkEnd w:id="3107"/>
      <w:bookmarkEnd w:id="3108"/>
      <w:bookmarkEnd w:id="3109"/>
      <w:bookmarkEnd w:id="3110"/>
      <w:bookmarkEnd w:id="3111"/>
      <w:bookmarkEnd w:id="3112"/>
      <w:bookmarkEnd w:id="3113"/>
      <w:bookmarkEnd w:id="3114"/>
      <w:bookmarkEnd w:id="3115"/>
    </w:p>
    <w:p w14:paraId="47AB5D5C" w14:textId="77777777" w:rsidR="00EE5860" w:rsidRPr="00441CD0" w:rsidRDefault="00EE5860" w:rsidP="00EE5860">
      <w:r w:rsidRPr="00441CD0">
        <w:t>When the UP function receives a PFCP Session Establishment Request message it shall:</w:t>
      </w:r>
    </w:p>
    <w:p w14:paraId="14296752" w14:textId="77777777" w:rsidR="00EE5860" w:rsidRPr="00441CD0" w:rsidRDefault="00EE5860" w:rsidP="00EE5860">
      <w:pPr>
        <w:pStyle w:val="B1"/>
      </w:pPr>
      <w:r w:rsidRPr="00441CD0">
        <w:rPr>
          <w:lang w:val="en-US"/>
        </w:rPr>
        <w:t>-</w:t>
      </w:r>
      <w:r w:rsidRPr="00441CD0">
        <w:rPr>
          <w:lang w:val="en-US"/>
        </w:rPr>
        <w:tab/>
      </w:r>
      <w:r w:rsidRPr="00441CD0">
        <w:t>store and apply the rules received in the request and send a PFCP Session Establishment Response with cause "success", if all rules in the PFCP Session Establishment Request are stored and applied;</w:t>
      </w:r>
    </w:p>
    <w:p w14:paraId="136D608D" w14:textId="77777777" w:rsidR="00EE5860" w:rsidRPr="00441CD0" w:rsidRDefault="00EE5860" w:rsidP="00EE5860">
      <w:pPr>
        <w:pStyle w:val="B1"/>
        <w:rPr>
          <w:lang w:val="x-none"/>
        </w:rPr>
      </w:pPr>
      <w:r w:rsidRPr="00441CD0">
        <w:rPr>
          <w:lang w:val="en-US"/>
        </w:rPr>
        <w:t>-</w:t>
      </w:r>
      <w:r w:rsidRPr="00441CD0">
        <w:rPr>
          <w:lang w:val="en-US"/>
        </w:rPr>
        <w:tab/>
      </w:r>
      <w:r w:rsidRPr="00441CD0">
        <w:t>Otherwise, if at least one rule failed to be stored or applied, return an appropriate error cause value with the Rule ID of the Rule causing the first error, discard all the received rules and not create any PFCP session context.</w:t>
      </w:r>
    </w:p>
    <w:p w14:paraId="661DB7B2" w14:textId="77777777" w:rsidR="00EE5860" w:rsidRPr="00441CD0" w:rsidRDefault="00EE5860" w:rsidP="00EE5860">
      <w:pPr>
        <w:pStyle w:val="Heading3"/>
      </w:pPr>
      <w:bookmarkStart w:id="3116" w:name="_Toc19717224"/>
      <w:bookmarkStart w:id="3117" w:name="_Toc27490707"/>
      <w:bookmarkStart w:id="3118" w:name="_Toc27557000"/>
      <w:bookmarkStart w:id="3119" w:name="_Toc27723917"/>
      <w:bookmarkStart w:id="3120" w:name="_Toc36030990"/>
      <w:bookmarkStart w:id="3121" w:name="_Toc36042910"/>
      <w:bookmarkStart w:id="3122" w:name="_Toc36814235"/>
      <w:bookmarkStart w:id="3123" w:name="_Toc44689089"/>
      <w:bookmarkStart w:id="3124" w:name="_Toc44923843"/>
      <w:bookmarkStart w:id="3125" w:name="_Toc51860812"/>
      <w:bookmarkStart w:id="3126" w:name="_Toc57930583"/>
      <w:bookmarkStart w:id="3127" w:name="_Toc57931213"/>
      <w:bookmarkStart w:id="3128" w:name="_Toc83140663"/>
      <w:r w:rsidRPr="00441CD0">
        <w:t>6.3.3</w:t>
      </w:r>
      <w:r w:rsidRPr="00441CD0">
        <w:tab/>
        <w:t>PFCP Session Modification Procedure</w:t>
      </w:r>
      <w:bookmarkEnd w:id="3116"/>
      <w:bookmarkEnd w:id="3117"/>
      <w:bookmarkEnd w:id="3118"/>
      <w:bookmarkEnd w:id="3119"/>
      <w:bookmarkEnd w:id="3120"/>
      <w:bookmarkEnd w:id="3121"/>
      <w:bookmarkEnd w:id="3122"/>
      <w:bookmarkEnd w:id="3123"/>
      <w:bookmarkEnd w:id="3124"/>
      <w:bookmarkEnd w:id="3125"/>
      <w:bookmarkEnd w:id="3126"/>
      <w:bookmarkEnd w:id="3127"/>
      <w:bookmarkEnd w:id="3128"/>
    </w:p>
    <w:p w14:paraId="1D1D0387" w14:textId="77777777" w:rsidR="00EE5860" w:rsidRPr="00441CD0" w:rsidRDefault="00EE5860" w:rsidP="00EE5860">
      <w:pPr>
        <w:pStyle w:val="Heading4"/>
        <w:rPr>
          <w:lang w:val="en-US"/>
        </w:rPr>
      </w:pPr>
      <w:bookmarkStart w:id="3129" w:name="_Toc19717225"/>
      <w:bookmarkStart w:id="3130" w:name="_Toc27490708"/>
      <w:bookmarkStart w:id="3131" w:name="_Toc27557001"/>
      <w:bookmarkStart w:id="3132" w:name="_Toc27723918"/>
      <w:bookmarkStart w:id="3133" w:name="_Toc36030991"/>
      <w:bookmarkStart w:id="3134" w:name="_Toc36042911"/>
      <w:bookmarkStart w:id="3135" w:name="_Toc36814236"/>
      <w:bookmarkStart w:id="3136" w:name="_Toc44689090"/>
      <w:bookmarkStart w:id="3137" w:name="_Toc44923844"/>
      <w:bookmarkStart w:id="3138" w:name="_Toc51860813"/>
      <w:bookmarkStart w:id="3139" w:name="_Toc57930584"/>
      <w:bookmarkStart w:id="3140" w:name="_Toc57931214"/>
      <w:bookmarkStart w:id="3141" w:name="_Toc83140664"/>
      <w:r w:rsidRPr="00441CD0">
        <w:t>6.3.</w:t>
      </w:r>
      <w:r w:rsidRPr="00441CD0">
        <w:rPr>
          <w:lang w:val="en-US"/>
        </w:rPr>
        <w:t>3</w:t>
      </w:r>
      <w:r w:rsidRPr="00441CD0">
        <w:t>.1</w:t>
      </w:r>
      <w:r w:rsidRPr="00441CD0">
        <w:tab/>
        <w:t>General</w:t>
      </w:r>
      <w:bookmarkEnd w:id="3129"/>
      <w:bookmarkEnd w:id="3130"/>
      <w:bookmarkEnd w:id="3131"/>
      <w:bookmarkEnd w:id="3132"/>
      <w:bookmarkEnd w:id="3133"/>
      <w:bookmarkEnd w:id="3134"/>
      <w:bookmarkEnd w:id="3135"/>
      <w:bookmarkEnd w:id="3136"/>
      <w:bookmarkEnd w:id="3137"/>
      <w:bookmarkEnd w:id="3138"/>
      <w:bookmarkEnd w:id="3139"/>
      <w:bookmarkEnd w:id="3140"/>
      <w:bookmarkEnd w:id="3141"/>
    </w:p>
    <w:p w14:paraId="7D1D200A" w14:textId="77777777" w:rsidR="00EE5860" w:rsidRPr="00441CD0" w:rsidRDefault="00EE5860" w:rsidP="00EE5860">
      <w:pPr>
        <w:rPr>
          <w:lang w:val="en-US"/>
        </w:rPr>
      </w:pPr>
      <w:r w:rsidRPr="00441CD0">
        <w:rPr>
          <w:lang w:val="en-US"/>
        </w:rPr>
        <w:t>The PFCP Session Modification procedure shall be used to modify an existing PFCP session, e.g. to configure a new rule, to modify an existing rule, to delete an existing rule.</w:t>
      </w:r>
    </w:p>
    <w:p w14:paraId="61632335" w14:textId="77777777" w:rsidR="00EE5860" w:rsidRPr="00441CD0" w:rsidRDefault="00EE5860" w:rsidP="00EE5860">
      <w:pPr>
        <w:pStyle w:val="Heading4"/>
        <w:rPr>
          <w:lang w:val="x-none"/>
        </w:rPr>
      </w:pPr>
      <w:bookmarkStart w:id="3142" w:name="_Toc19717226"/>
      <w:bookmarkStart w:id="3143" w:name="_Toc27490709"/>
      <w:bookmarkStart w:id="3144" w:name="_Toc27557002"/>
      <w:bookmarkStart w:id="3145" w:name="_Toc27723919"/>
      <w:bookmarkStart w:id="3146" w:name="_Toc36030992"/>
      <w:bookmarkStart w:id="3147" w:name="_Toc36042912"/>
      <w:bookmarkStart w:id="3148" w:name="_Toc36814237"/>
      <w:bookmarkStart w:id="3149" w:name="_Toc44689091"/>
      <w:bookmarkStart w:id="3150" w:name="_Toc44923845"/>
      <w:bookmarkStart w:id="3151" w:name="_Toc51860814"/>
      <w:bookmarkStart w:id="3152" w:name="_Toc57930585"/>
      <w:bookmarkStart w:id="3153" w:name="_Toc57931215"/>
      <w:bookmarkStart w:id="3154" w:name="_Toc83140665"/>
      <w:r w:rsidRPr="00441CD0">
        <w:t>6.3.</w:t>
      </w:r>
      <w:r w:rsidRPr="00441CD0">
        <w:rPr>
          <w:lang w:val="en-US"/>
        </w:rPr>
        <w:t>3</w:t>
      </w:r>
      <w:r w:rsidRPr="00441CD0">
        <w:t>.2</w:t>
      </w:r>
      <w:r w:rsidRPr="00441CD0">
        <w:tab/>
        <w:t xml:space="preserve">CP </w:t>
      </w:r>
      <w:r w:rsidRPr="00441CD0">
        <w:rPr>
          <w:lang w:val="en-US"/>
        </w:rPr>
        <w:t>F</w:t>
      </w:r>
      <w:r w:rsidRPr="00441CD0">
        <w:t>unction behaviour</w:t>
      </w:r>
      <w:bookmarkEnd w:id="3142"/>
      <w:bookmarkEnd w:id="3143"/>
      <w:bookmarkEnd w:id="3144"/>
      <w:bookmarkEnd w:id="3145"/>
      <w:bookmarkEnd w:id="3146"/>
      <w:bookmarkEnd w:id="3147"/>
      <w:bookmarkEnd w:id="3148"/>
      <w:bookmarkEnd w:id="3149"/>
      <w:bookmarkEnd w:id="3150"/>
      <w:bookmarkEnd w:id="3151"/>
      <w:bookmarkEnd w:id="3152"/>
      <w:bookmarkEnd w:id="3153"/>
      <w:bookmarkEnd w:id="3154"/>
    </w:p>
    <w:p w14:paraId="334A8098" w14:textId="77777777" w:rsidR="00EE5860" w:rsidRPr="00441CD0" w:rsidRDefault="00EE5860" w:rsidP="00EE5860">
      <w:r w:rsidRPr="00441CD0">
        <w:t>The CP function initiates the PFCP Session Modification procedure to modify an existing PFCP session, e.g. triggered by a modification of PDN connection, IP CAN session or TDF session.</w:t>
      </w:r>
    </w:p>
    <w:p w14:paraId="4C3426FA" w14:textId="77777777" w:rsidR="00EE5860" w:rsidRPr="00441CD0" w:rsidRDefault="00EE5860" w:rsidP="00EE5860">
      <w:r w:rsidRPr="00441CD0">
        <w:t>The CP function shall:</w:t>
      </w:r>
    </w:p>
    <w:p w14:paraId="07C823E8" w14:textId="77777777" w:rsidR="00EE5860" w:rsidRPr="00441CD0" w:rsidRDefault="00EE5860" w:rsidP="00EE5860">
      <w:pPr>
        <w:pStyle w:val="B1"/>
      </w:pPr>
      <w:r w:rsidRPr="00441CD0">
        <w:rPr>
          <w:lang w:val="en-US"/>
        </w:rPr>
        <w:t>-</w:t>
      </w:r>
      <w:r w:rsidRPr="00441CD0">
        <w:rPr>
          <w:lang w:val="en-US"/>
        </w:rPr>
        <w:tab/>
      </w:r>
      <w:r w:rsidRPr="00441CD0">
        <w:t>include a complete PDI if the PDI in the existing PDR</w:t>
      </w:r>
      <w:r w:rsidRPr="00441CD0">
        <w:rPr>
          <w:lang w:val="en-US"/>
        </w:rPr>
        <w:t xml:space="preserve"> is</w:t>
      </w:r>
      <w:r w:rsidRPr="00441CD0">
        <w:t xml:space="preserve"> to be updated;</w:t>
      </w:r>
    </w:p>
    <w:p w14:paraId="24164204" w14:textId="77777777" w:rsidR="00EE5860" w:rsidRPr="00441CD0" w:rsidRDefault="00EE5860" w:rsidP="00EE5860">
      <w:pPr>
        <w:pStyle w:val="B1"/>
      </w:pPr>
      <w:r w:rsidRPr="00441CD0">
        <w:rPr>
          <w:lang w:val="en-US"/>
        </w:rPr>
        <w:t>-</w:t>
      </w:r>
      <w:r w:rsidRPr="00441CD0">
        <w:rPr>
          <w:lang w:val="en-US"/>
        </w:rPr>
        <w:tab/>
      </w:r>
      <w:r w:rsidRPr="00441CD0">
        <w:t xml:space="preserve">remove </w:t>
      </w:r>
      <w:r w:rsidRPr="00441CD0">
        <w:rPr>
          <w:lang w:val="en-US"/>
        </w:rPr>
        <w:t>locally</w:t>
      </w:r>
      <w:r w:rsidRPr="00441CD0">
        <w:t xml:space="preserve"> the reference to a rule in the PDR</w:t>
      </w:r>
      <w:r w:rsidRPr="00441CD0">
        <w:rPr>
          <w:lang w:val="en-US"/>
        </w:rPr>
        <w:t>s</w:t>
      </w:r>
      <w:r w:rsidRPr="00441CD0">
        <w:t xml:space="preserve"> when the related Rule is deleted;</w:t>
      </w:r>
    </w:p>
    <w:p w14:paraId="04EF58EA" w14:textId="77777777" w:rsidR="00EE5860" w:rsidRPr="00441CD0" w:rsidRDefault="00EE5860" w:rsidP="00EE5860">
      <w:pPr>
        <w:pStyle w:val="B1"/>
        <w:rPr>
          <w:lang w:val="x-none"/>
        </w:rPr>
      </w:pPr>
      <w:r w:rsidRPr="00441CD0">
        <w:rPr>
          <w:lang w:val="en-US"/>
        </w:rPr>
        <w:t>-</w:t>
      </w:r>
      <w:r w:rsidRPr="00441CD0">
        <w:rPr>
          <w:lang w:val="en-US"/>
        </w:rPr>
        <w:tab/>
      </w:r>
      <w:r w:rsidRPr="00441CD0">
        <w:t>provide all the new, updated or deleted Rules. The Updated Rules shall contain only the information which are changed</w:t>
      </w:r>
      <w:r w:rsidRPr="00441CD0">
        <w:rPr>
          <w:lang w:val="en-US"/>
        </w:rPr>
        <w:t>,</w:t>
      </w:r>
      <w:r w:rsidRPr="00441CD0">
        <w:t xml:space="preserve"> added and/or</w:t>
      </w:r>
      <w:r w:rsidRPr="00441CD0">
        <w:rPr>
          <w:lang w:val="en-US"/>
        </w:rPr>
        <w:t xml:space="preserve"> deleted</w:t>
      </w:r>
      <w:r w:rsidRPr="00441CD0">
        <w:t>.</w:t>
      </w:r>
    </w:p>
    <w:p w14:paraId="6D32CB18" w14:textId="77777777" w:rsidR="00EE5860" w:rsidRPr="00441CD0" w:rsidRDefault="00EE5860" w:rsidP="00EE5860">
      <w:pPr>
        <w:rPr>
          <w:noProof/>
        </w:rPr>
      </w:pPr>
      <w:r w:rsidRPr="00441CD0">
        <w:rPr>
          <w:noProof/>
        </w:rPr>
        <w:t>The CP function shall not include multiple updates in a PFCP Modification Request message, e.g. Create PDR, Update PDR and Remove PDR, for the same rule identified by the Rule ID.</w:t>
      </w:r>
    </w:p>
    <w:p w14:paraId="50A63980" w14:textId="77777777" w:rsidR="00EE5860" w:rsidRPr="00441CD0" w:rsidRDefault="00EE5860" w:rsidP="00EE5860">
      <w:r w:rsidRPr="00441CD0">
        <w:t>When the CP function receives a PFCP Session Modification Response with the cause "success" it shall continue with the procedure which has initiated the PFCP Session Modification procedure.</w:t>
      </w:r>
    </w:p>
    <w:p w14:paraId="13F8BEFE" w14:textId="77777777" w:rsidR="00EE5860" w:rsidRPr="00441CD0" w:rsidRDefault="00EE5860" w:rsidP="00EE5860">
      <w:pPr>
        <w:pStyle w:val="Heading4"/>
      </w:pPr>
      <w:bookmarkStart w:id="3155" w:name="_Toc19717227"/>
      <w:bookmarkStart w:id="3156" w:name="_Toc27490710"/>
      <w:bookmarkStart w:id="3157" w:name="_Toc27557003"/>
      <w:bookmarkStart w:id="3158" w:name="_Toc27723920"/>
      <w:bookmarkStart w:id="3159" w:name="_Toc36030993"/>
      <w:bookmarkStart w:id="3160" w:name="_Toc36042913"/>
      <w:bookmarkStart w:id="3161" w:name="_Toc36814238"/>
      <w:bookmarkStart w:id="3162" w:name="_Toc44689092"/>
      <w:bookmarkStart w:id="3163" w:name="_Toc44923846"/>
      <w:bookmarkStart w:id="3164" w:name="_Toc51860815"/>
      <w:bookmarkStart w:id="3165" w:name="_Toc57930586"/>
      <w:bookmarkStart w:id="3166" w:name="_Toc57931216"/>
      <w:bookmarkStart w:id="3167" w:name="_Toc83140666"/>
      <w:r w:rsidRPr="00441CD0">
        <w:t>6.3.</w:t>
      </w:r>
      <w:r w:rsidRPr="00441CD0">
        <w:rPr>
          <w:lang w:val="en-US"/>
        </w:rPr>
        <w:t>3</w:t>
      </w:r>
      <w:r w:rsidRPr="00441CD0">
        <w:t>.3</w:t>
      </w:r>
      <w:r w:rsidRPr="00441CD0">
        <w:tab/>
        <w:t xml:space="preserve">UP </w:t>
      </w:r>
      <w:r w:rsidRPr="00441CD0">
        <w:rPr>
          <w:lang w:val="en-US"/>
        </w:rPr>
        <w:t>F</w:t>
      </w:r>
      <w:r w:rsidRPr="00441CD0">
        <w:t>unction Behaviour</w:t>
      </w:r>
      <w:bookmarkEnd w:id="3155"/>
      <w:bookmarkEnd w:id="3156"/>
      <w:bookmarkEnd w:id="3157"/>
      <w:bookmarkEnd w:id="3158"/>
      <w:bookmarkEnd w:id="3159"/>
      <w:bookmarkEnd w:id="3160"/>
      <w:bookmarkEnd w:id="3161"/>
      <w:bookmarkEnd w:id="3162"/>
      <w:bookmarkEnd w:id="3163"/>
      <w:bookmarkEnd w:id="3164"/>
      <w:bookmarkEnd w:id="3165"/>
      <w:bookmarkEnd w:id="3166"/>
      <w:bookmarkEnd w:id="3167"/>
    </w:p>
    <w:p w14:paraId="48C3C16F" w14:textId="77777777" w:rsidR="00EE5860" w:rsidRPr="00441CD0" w:rsidRDefault="00EE5860" w:rsidP="00EE5860">
      <w:r w:rsidRPr="00441CD0">
        <w:rPr>
          <w:lang w:val="en-US"/>
        </w:rPr>
        <w:t xml:space="preserve">When the UP function receives a </w:t>
      </w:r>
      <w:r w:rsidRPr="00441CD0">
        <w:t>PFCP Session Modification Request it shall:</w:t>
      </w:r>
    </w:p>
    <w:p w14:paraId="18E08AC8" w14:textId="77777777" w:rsidR="00EE5860" w:rsidRPr="00441CD0" w:rsidRDefault="00EE5860" w:rsidP="00EE5860">
      <w:pPr>
        <w:pStyle w:val="B1"/>
      </w:pPr>
      <w:r w:rsidRPr="00441CD0">
        <w:rPr>
          <w:lang w:val="en-US"/>
        </w:rPr>
        <w:t>-</w:t>
      </w:r>
      <w:r w:rsidRPr="00441CD0">
        <w:rPr>
          <w:lang w:val="en-US"/>
        </w:rPr>
        <w:tab/>
        <w:t xml:space="preserve">send the </w:t>
      </w:r>
      <w:r w:rsidRPr="00441CD0">
        <w:t xml:space="preserve">PFCP Session Modification Response </w:t>
      </w:r>
      <w:r w:rsidRPr="00441CD0">
        <w:rPr>
          <w:lang w:val="en-US"/>
        </w:rPr>
        <w:t xml:space="preserve">message with a rejection cause </w:t>
      </w:r>
      <w:r w:rsidRPr="00441CD0">
        <w:t>value</w:t>
      </w:r>
      <w:r w:rsidRPr="00441CD0">
        <w:rPr>
          <w:lang w:val="en-US"/>
        </w:rPr>
        <w:t xml:space="preserve"> set to "Session context not found" if </w:t>
      </w:r>
      <w:r w:rsidRPr="00441CD0">
        <w:t xml:space="preserve">the F-SEID </w:t>
      </w:r>
      <w:r w:rsidRPr="00441CD0">
        <w:rPr>
          <w:lang w:val="en-US"/>
        </w:rPr>
        <w:t xml:space="preserve">included in the </w:t>
      </w:r>
      <w:r w:rsidRPr="00441CD0">
        <w:t xml:space="preserve">PFCP Session Modification </w:t>
      </w:r>
      <w:r w:rsidRPr="00441CD0">
        <w:rPr>
          <w:lang w:val="en-US"/>
        </w:rPr>
        <w:t>Request message is unknown;</w:t>
      </w:r>
    </w:p>
    <w:p w14:paraId="7938CAC2" w14:textId="77777777" w:rsidR="00EE5860" w:rsidRPr="00441CD0" w:rsidRDefault="00EE5860" w:rsidP="00EE5860">
      <w:pPr>
        <w:pStyle w:val="B1"/>
        <w:rPr>
          <w:lang w:val="en-US"/>
        </w:rPr>
      </w:pPr>
      <w:r w:rsidRPr="00441CD0">
        <w:rPr>
          <w:lang w:val="en-US"/>
        </w:rPr>
        <w:t>-</w:t>
      </w:r>
      <w:r w:rsidRPr="00441CD0">
        <w:rPr>
          <w:lang w:val="en-US"/>
        </w:rPr>
        <w:tab/>
        <w:t>reject a modification request which would relate to a rule not existing in the UP function;</w:t>
      </w:r>
    </w:p>
    <w:p w14:paraId="12C765D9" w14:textId="77777777" w:rsidR="00EE5860" w:rsidRPr="00441CD0" w:rsidRDefault="00EE5860" w:rsidP="00EE5860">
      <w:pPr>
        <w:pStyle w:val="B1"/>
        <w:rPr>
          <w:lang w:val="en-US"/>
        </w:rPr>
      </w:pPr>
      <w:r w:rsidRPr="00441CD0">
        <w:rPr>
          <w:lang w:val="en-US"/>
        </w:rPr>
        <w:lastRenderedPageBreak/>
        <w:t>-</w:t>
      </w:r>
      <w:r w:rsidRPr="00441CD0">
        <w:rPr>
          <w:lang w:val="en-US"/>
        </w:rPr>
        <w:tab/>
        <w:t xml:space="preserve">discard any updates on the PFCP session context included in the PFCP Session Modification Request message if the request is rejected and send a PFCP Session </w:t>
      </w:r>
      <w:r w:rsidRPr="00441CD0">
        <w:t>Modification</w:t>
      </w:r>
      <w:r w:rsidRPr="00441CD0">
        <w:rPr>
          <w:lang w:val="en-US"/>
        </w:rPr>
        <w:t xml:space="preserve"> Response with an appropriate error cause together with additional information e.g. indicating the first Rule ID of the Rule causing the error. In this case, the UP function shall continue with the existing PFCP session context for the PFCP session as if the PFCP Session Modification Request had not been received;</w:t>
      </w:r>
    </w:p>
    <w:p w14:paraId="069AE291" w14:textId="77777777" w:rsidR="00EE5860" w:rsidRPr="00441CD0" w:rsidRDefault="00EE5860" w:rsidP="00EE5860">
      <w:pPr>
        <w:pStyle w:val="B1"/>
      </w:pPr>
      <w:r w:rsidRPr="00441CD0">
        <w:rPr>
          <w:lang w:val="en-US"/>
        </w:rPr>
        <w:t>-</w:t>
      </w:r>
      <w:r w:rsidRPr="00441CD0">
        <w:rPr>
          <w:lang w:val="en-US"/>
        </w:rPr>
        <w:tab/>
      </w:r>
      <w:r w:rsidRPr="00441CD0">
        <w:t>remove all rules identified by a Rule ID to be removed and remove the Rule ID from the PDR(s) from where they are referenced;</w:t>
      </w:r>
    </w:p>
    <w:p w14:paraId="7EF29902" w14:textId="77777777" w:rsidR="00EE5860" w:rsidRPr="00441CD0" w:rsidRDefault="00EE5860" w:rsidP="00EE5860">
      <w:pPr>
        <w:pStyle w:val="B1"/>
        <w:rPr>
          <w:lang w:val="x-none"/>
        </w:rPr>
      </w:pPr>
      <w:r w:rsidRPr="00441CD0">
        <w:rPr>
          <w:lang w:val="en-US"/>
        </w:rPr>
        <w:t>-</w:t>
      </w:r>
      <w:r w:rsidRPr="00441CD0">
        <w:rPr>
          <w:lang w:val="en-US"/>
        </w:rPr>
        <w:tab/>
        <w:t xml:space="preserve">send the </w:t>
      </w:r>
      <w:r w:rsidRPr="00441CD0">
        <w:t>PFCP Session Modification Response</w:t>
      </w:r>
      <w:r w:rsidRPr="00441CD0">
        <w:rPr>
          <w:lang w:val="en-US"/>
        </w:rPr>
        <w:t xml:space="preserve"> with an acceptance cause value if all the</w:t>
      </w:r>
      <w:r w:rsidRPr="00441CD0">
        <w:t xml:space="preserve"> request</w:t>
      </w:r>
      <w:r w:rsidRPr="00441CD0">
        <w:rPr>
          <w:lang w:val="en-US"/>
        </w:rPr>
        <w:t>ed modifications</w:t>
      </w:r>
      <w:r w:rsidRPr="00441CD0">
        <w:t xml:space="preserve"> are </w:t>
      </w:r>
      <w:r w:rsidRPr="00441CD0">
        <w:rPr>
          <w:lang w:val="en-US"/>
        </w:rPr>
        <w:t xml:space="preserve">accepted and </w:t>
      </w:r>
      <w:r w:rsidRPr="00441CD0">
        <w:t>performed</w:t>
      </w:r>
      <w:r w:rsidRPr="00441CD0">
        <w:rPr>
          <w:lang w:val="en-US"/>
        </w:rPr>
        <w:t xml:space="preserve"> successfully.</w:t>
      </w:r>
    </w:p>
    <w:p w14:paraId="3BE4D4BE" w14:textId="77777777" w:rsidR="00EE5860" w:rsidRPr="00441CD0" w:rsidRDefault="00EE5860" w:rsidP="00EE5860">
      <w:pPr>
        <w:pStyle w:val="Heading3"/>
      </w:pPr>
      <w:bookmarkStart w:id="3168" w:name="_Toc19717228"/>
      <w:bookmarkStart w:id="3169" w:name="_Toc27490711"/>
      <w:bookmarkStart w:id="3170" w:name="_Toc27557004"/>
      <w:bookmarkStart w:id="3171" w:name="_Toc27723921"/>
      <w:bookmarkStart w:id="3172" w:name="_Toc36030994"/>
      <w:bookmarkStart w:id="3173" w:name="_Toc36042914"/>
      <w:bookmarkStart w:id="3174" w:name="_Toc36814239"/>
      <w:bookmarkStart w:id="3175" w:name="_Toc44689093"/>
      <w:bookmarkStart w:id="3176" w:name="_Toc44923847"/>
      <w:bookmarkStart w:id="3177" w:name="_Toc51860816"/>
      <w:bookmarkStart w:id="3178" w:name="_Toc57930587"/>
      <w:bookmarkStart w:id="3179" w:name="_Toc57931217"/>
      <w:bookmarkStart w:id="3180" w:name="_Toc83140667"/>
      <w:r w:rsidRPr="00441CD0">
        <w:t>6.3.4</w:t>
      </w:r>
      <w:r w:rsidRPr="00441CD0">
        <w:tab/>
        <w:t>PFCP Session Deletion Procedure</w:t>
      </w:r>
      <w:bookmarkEnd w:id="3168"/>
      <w:bookmarkEnd w:id="3169"/>
      <w:bookmarkEnd w:id="3170"/>
      <w:bookmarkEnd w:id="3171"/>
      <w:bookmarkEnd w:id="3172"/>
      <w:bookmarkEnd w:id="3173"/>
      <w:bookmarkEnd w:id="3174"/>
      <w:bookmarkEnd w:id="3175"/>
      <w:bookmarkEnd w:id="3176"/>
      <w:bookmarkEnd w:id="3177"/>
      <w:bookmarkEnd w:id="3178"/>
      <w:bookmarkEnd w:id="3179"/>
      <w:bookmarkEnd w:id="3180"/>
    </w:p>
    <w:p w14:paraId="54C24FF8" w14:textId="77777777" w:rsidR="00EE5860" w:rsidRPr="00441CD0" w:rsidRDefault="00EE5860" w:rsidP="00EE5860">
      <w:pPr>
        <w:pStyle w:val="Heading4"/>
        <w:rPr>
          <w:lang w:val="en-US"/>
        </w:rPr>
      </w:pPr>
      <w:bookmarkStart w:id="3181" w:name="_Toc19717229"/>
      <w:bookmarkStart w:id="3182" w:name="_Toc27490712"/>
      <w:bookmarkStart w:id="3183" w:name="_Toc27557005"/>
      <w:bookmarkStart w:id="3184" w:name="_Toc27723922"/>
      <w:bookmarkStart w:id="3185" w:name="_Toc36030995"/>
      <w:bookmarkStart w:id="3186" w:name="_Toc36042915"/>
      <w:bookmarkStart w:id="3187" w:name="_Toc36814240"/>
      <w:bookmarkStart w:id="3188" w:name="_Toc44689094"/>
      <w:bookmarkStart w:id="3189" w:name="_Toc44923848"/>
      <w:bookmarkStart w:id="3190" w:name="_Toc51860817"/>
      <w:bookmarkStart w:id="3191" w:name="_Toc57930588"/>
      <w:bookmarkStart w:id="3192" w:name="_Toc57931218"/>
      <w:bookmarkStart w:id="3193" w:name="_Toc83140668"/>
      <w:r w:rsidRPr="00441CD0">
        <w:t>6.3.</w:t>
      </w:r>
      <w:r w:rsidRPr="00441CD0">
        <w:rPr>
          <w:lang w:val="en-US"/>
        </w:rPr>
        <w:t>4</w:t>
      </w:r>
      <w:r w:rsidRPr="00441CD0">
        <w:t>.1</w:t>
      </w:r>
      <w:r w:rsidRPr="00441CD0">
        <w:tab/>
        <w:t>General</w:t>
      </w:r>
      <w:bookmarkEnd w:id="3181"/>
      <w:bookmarkEnd w:id="3182"/>
      <w:bookmarkEnd w:id="3183"/>
      <w:bookmarkEnd w:id="3184"/>
      <w:bookmarkEnd w:id="3185"/>
      <w:bookmarkEnd w:id="3186"/>
      <w:bookmarkEnd w:id="3187"/>
      <w:bookmarkEnd w:id="3188"/>
      <w:bookmarkEnd w:id="3189"/>
      <w:bookmarkEnd w:id="3190"/>
      <w:bookmarkEnd w:id="3191"/>
      <w:bookmarkEnd w:id="3192"/>
      <w:bookmarkEnd w:id="3193"/>
    </w:p>
    <w:p w14:paraId="3D82B9DB" w14:textId="77777777" w:rsidR="00EE5860" w:rsidRPr="00441CD0" w:rsidRDefault="00EE5860" w:rsidP="00EE5860">
      <w:pPr>
        <w:rPr>
          <w:lang w:val="en-US"/>
        </w:rPr>
      </w:pPr>
      <w:r w:rsidRPr="00441CD0">
        <w:rPr>
          <w:lang w:val="en-US"/>
        </w:rPr>
        <w:t>The PFCP Session Deletion procedure shall be used to delete an existing PFCP session between the CP function and the UP function.</w:t>
      </w:r>
    </w:p>
    <w:p w14:paraId="5B20DB73" w14:textId="77777777" w:rsidR="00EE5860" w:rsidRPr="00441CD0" w:rsidRDefault="00EE5860" w:rsidP="00EE5860">
      <w:pPr>
        <w:pStyle w:val="Heading4"/>
        <w:rPr>
          <w:lang w:val="x-none"/>
        </w:rPr>
      </w:pPr>
      <w:bookmarkStart w:id="3194" w:name="_Toc19717230"/>
      <w:bookmarkStart w:id="3195" w:name="_Toc27490713"/>
      <w:bookmarkStart w:id="3196" w:name="_Toc27557006"/>
      <w:bookmarkStart w:id="3197" w:name="_Toc27723923"/>
      <w:bookmarkStart w:id="3198" w:name="_Toc36030996"/>
      <w:bookmarkStart w:id="3199" w:name="_Toc36042916"/>
      <w:bookmarkStart w:id="3200" w:name="_Toc36814241"/>
      <w:bookmarkStart w:id="3201" w:name="_Toc44689095"/>
      <w:bookmarkStart w:id="3202" w:name="_Toc44923849"/>
      <w:bookmarkStart w:id="3203" w:name="_Toc51860818"/>
      <w:bookmarkStart w:id="3204" w:name="_Toc57930589"/>
      <w:bookmarkStart w:id="3205" w:name="_Toc57931219"/>
      <w:bookmarkStart w:id="3206" w:name="_Toc83140669"/>
      <w:r w:rsidRPr="00441CD0">
        <w:t>6.3.</w:t>
      </w:r>
      <w:r w:rsidRPr="00441CD0">
        <w:rPr>
          <w:lang w:val="en-US"/>
        </w:rPr>
        <w:t>4</w:t>
      </w:r>
      <w:r w:rsidRPr="00441CD0">
        <w:t>.2</w:t>
      </w:r>
      <w:r w:rsidRPr="00441CD0">
        <w:tab/>
        <w:t xml:space="preserve">CP </w:t>
      </w:r>
      <w:r w:rsidRPr="00441CD0">
        <w:rPr>
          <w:lang w:val="en-US"/>
        </w:rPr>
        <w:t>F</w:t>
      </w:r>
      <w:r w:rsidRPr="00441CD0">
        <w:t>unction Behaviour</w:t>
      </w:r>
      <w:bookmarkEnd w:id="3194"/>
      <w:bookmarkEnd w:id="3195"/>
      <w:bookmarkEnd w:id="3196"/>
      <w:bookmarkEnd w:id="3197"/>
      <w:bookmarkEnd w:id="3198"/>
      <w:bookmarkEnd w:id="3199"/>
      <w:bookmarkEnd w:id="3200"/>
      <w:bookmarkEnd w:id="3201"/>
      <w:bookmarkEnd w:id="3202"/>
      <w:bookmarkEnd w:id="3203"/>
      <w:bookmarkEnd w:id="3204"/>
      <w:bookmarkEnd w:id="3205"/>
      <w:bookmarkEnd w:id="3206"/>
    </w:p>
    <w:p w14:paraId="168FC344" w14:textId="77777777" w:rsidR="00EE5860" w:rsidRPr="00441CD0" w:rsidRDefault="00EE5860" w:rsidP="00EE5860">
      <w:r w:rsidRPr="00441CD0">
        <w:t>The CP function initiates a PFCP Session Deletion procedure towards the UP function to delete an existing PFCP session e.g. when the corresponding PDN is deleted.</w:t>
      </w:r>
    </w:p>
    <w:p w14:paraId="2442BE2E" w14:textId="77777777" w:rsidR="00EE5860" w:rsidRPr="00441CD0" w:rsidRDefault="00EE5860" w:rsidP="00EE5860">
      <w:r w:rsidRPr="00441CD0">
        <w:t>The CP shall:</w:t>
      </w:r>
    </w:p>
    <w:p w14:paraId="2F86A036" w14:textId="77777777" w:rsidR="00EE5860" w:rsidRPr="00441CD0" w:rsidRDefault="00EE5860" w:rsidP="00EE5860">
      <w:pPr>
        <w:pStyle w:val="B1"/>
        <w:rPr>
          <w:lang w:val="en-US"/>
        </w:rPr>
      </w:pPr>
      <w:r w:rsidRPr="00441CD0">
        <w:t>-</w:t>
      </w:r>
      <w:r w:rsidRPr="00441CD0">
        <w:tab/>
      </w:r>
      <w:r w:rsidRPr="00441CD0">
        <w:rPr>
          <w:lang w:val="en-US"/>
        </w:rPr>
        <w:t>s</w:t>
      </w:r>
      <w:r w:rsidRPr="00441CD0">
        <w:t xml:space="preserve">end </w:t>
      </w:r>
      <w:r w:rsidRPr="00441CD0">
        <w:rPr>
          <w:lang w:val="en-US"/>
        </w:rPr>
        <w:t xml:space="preserve">a </w:t>
      </w:r>
      <w:r w:rsidRPr="00441CD0">
        <w:t>PFCP Session Delet</w:t>
      </w:r>
      <w:r w:rsidRPr="00441CD0">
        <w:rPr>
          <w:lang w:val="en-US"/>
        </w:rPr>
        <w:t>ion</w:t>
      </w:r>
      <w:r w:rsidRPr="00441CD0">
        <w:t xml:space="preserve"> Request with the F-SEID</w:t>
      </w:r>
      <w:r w:rsidRPr="00441CD0">
        <w:rPr>
          <w:lang w:val="en-US"/>
        </w:rPr>
        <w:t xml:space="preserve"> identifying the PFCP session.</w:t>
      </w:r>
    </w:p>
    <w:p w14:paraId="5ABD059E" w14:textId="77777777" w:rsidR="00EE5860" w:rsidRPr="00441CD0" w:rsidRDefault="00EE5860" w:rsidP="00EE5860">
      <w:r w:rsidRPr="00441CD0">
        <w:t>When the CP function receives PFCP Session Deletion Response</w:t>
      </w:r>
      <w:r w:rsidRPr="00441CD0">
        <w:rPr>
          <w:lang w:val="en-US"/>
        </w:rPr>
        <w:t xml:space="preserve"> with cause success, the CP function shall continue with the procedure which triggers the PFCP Session Deletion procedure.</w:t>
      </w:r>
    </w:p>
    <w:p w14:paraId="208D5B9D" w14:textId="77777777" w:rsidR="00EE5860" w:rsidRPr="00441CD0" w:rsidRDefault="00EE5860" w:rsidP="00EE5860">
      <w:pPr>
        <w:pStyle w:val="Heading4"/>
        <w:ind w:left="730" w:hanging="730"/>
      </w:pPr>
      <w:bookmarkStart w:id="3207" w:name="_Toc19717231"/>
      <w:bookmarkStart w:id="3208" w:name="_Toc27490714"/>
      <w:bookmarkStart w:id="3209" w:name="_Toc27557007"/>
      <w:bookmarkStart w:id="3210" w:name="_Toc27723924"/>
      <w:bookmarkStart w:id="3211" w:name="_Toc36030997"/>
      <w:bookmarkStart w:id="3212" w:name="_Toc36042917"/>
      <w:bookmarkStart w:id="3213" w:name="_Toc36814242"/>
      <w:bookmarkStart w:id="3214" w:name="_Toc44689096"/>
      <w:bookmarkStart w:id="3215" w:name="_Toc44923850"/>
      <w:bookmarkStart w:id="3216" w:name="_Toc51860819"/>
      <w:bookmarkStart w:id="3217" w:name="_Toc57930590"/>
      <w:bookmarkStart w:id="3218" w:name="_Toc57931220"/>
      <w:bookmarkStart w:id="3219" w:name="_Toc83140670"/>
      <w:r w:rsidRPr="00441CD0">
        <w:t>6.3.4.3</w:t>
      </w:r>
      <w:r w:rsidRPr="00441CD0">
        <w:tab/>
        <w:t>UP Function Behaviour</w:t>
      </w:r>
      <w:bookmarkEnd w:id="3207"/>
      <w:bookmarkEnd w:id="3208"/>
      <w:bookmarkEnd w:id="3209"/>
      <w:bookmarkEnd w:id="3210"/>
      <w:bookmarkEnd w:id="3211"/>
      <w:bookmarkEnd w:id="3212"/>
      <w:bookmarkEnd w:id="3213"/>
      <w:bookmarkEnd w:id="3214"/>
      <w:bookmarkEnd w:id="3215"/>
      <w:bookmarkEnd w:id="3216"/>
      <w:bookmarkEnd w:id="3217"/>
      <w:bookmarkEnd w:id="3218"/>
      <w:bookmarkEnd w:id="3219"/>
    </w:p>
    <w:p w14:paraId="6A004803" w14:textId="77777777" w:rsidR="00EE5860" w:rsidRPr="00441CD0" w:rsidRDefault="00EE5860" w:rsidP="00EE5860">
      <w:r w:rsidRPr="00441CD0">
        <w:rPr>
          <w:lang w:val="en-US"/>
        </w:rPr>
        <w:t xml:space="preserve">When the UP function receives a </w:t>
      </w:r>
      <w:r w:rsidRPr="00441CD0">
        <w:t>PFCP Session Deletion Request it shall:</w:t>
      </w:r>
    </w:p>
    <w:p w14:paraId="27D77ADA" w14:textId="77777777" w:rsidR="00EE5860" w:rsidRPr="00441CD0" w:rsidRDefault="00EE5860" w:rsidP="00EE5860">
      <w:pPr>
        <w:pStyle w:val="B1"/>
      </w:pPr>
      <w:r w:rsidRPr="00441CD0">
        <w:t>-</w:t>
      </w:r>
      <w:r w:rsidRPr="00441CD0">
        <w:tab/>
        <w:t>send the PFCP Session Deletion Response message with a rejection cause set to "Session context not found" if the F-SEID include in the PFCP Session Deletion Request message is unknown;</w:t>
      </w:r>
    </w:p>
    <w:p w14:paraId="1090B5EB" w14:textId="77777777" w:rsidR="00EE5860" w:rsidRPr="00441CD0" w:rsidRDefault="00EE5860" w:rsidP="00EE5860">
      <w:pPr>
        <w:pStyle w:val="B1"/>
      </w:pPr>
      <w:r w:rsidRPr="00441CD0">
        <w:t>-</w:t>
      </w:r>
      <w:r w:rsidRPr="00441CD0">
        <w:tab/>
        <w:t>send the PFCP Session Deletion Response message with an acceptance cause if the PFCP session and associated rules are deleted successfully, and include any pending Usage Report(s) in the message.</w:t>
      </w:r>
    </w:p>
    <w:p w14:paraId="1A9FBF1B" w14:textId="77777777" w:rsidR="00EE5860" w:rsidRPr="00441CD0" w:rsidRDefault="00EE5860" w:rsidP="00EE5860">
      <w:pPr>
        <w:pStyle w:val="Heading3"/>
        <w:rPr>
          <w:lang w:val="x-none"/>
        </w:rPr>
      </w:pPr>
      <w:bookmarkStart w:id="3220" w:name="_Toc19717232"/>
      <w:bookmarkStart w:id="3221" w:name="_Toc27490715"/>
      <w:bookmarkStart w:id="3222" w:name="_Toc27557008"/>
      <w:bookmarkStart w:id="3223" w:name="_Toc27723925"/>
      <w:bookmarkStart w:id="3224" w:name="_Toc36030998"/>
      <w:bookmarkStart w:id="3225" w:name="_Toc36042918"/>
      <w:bookmarkStart w:id="3226" w:name="_Toc36814243"/>
      <w:bookmarkStart w:id="3227" w:name="_Toc44689097"/>
      <w:bookmarkStart w:id="3228" w:name="_Toc44923851"/>
      <w:bookmarkStart w:id="3229" w:name="_Toc51860820"/>
      <w:bookmarkStart w:id="3230" w:name="_Toc57930591"/>
      <w:bookmarkStart w:id="3231" w:name="_Toc57931221"/>
      <w:bookmarkStart w:id="3232" w:name="_Toc83140671"/>
      <w:r w:rsidRPr="00441CD0">
        <w:t>6.3.5</w:t>
      </w:r>
      <w:r w:rsidRPr="00441CD0">
        <w:tab/>
        <w:t>PFCP Session Report Procedure</w:t>
      </w:r>
      <w:bookmarkEnd w:id="3220"/>
      <w:bookmarkEnd w:id="3221"/>
      <w:bookmarkEnd w:id="3222"/>
      <w:bookmarkEnd w:id="3223"/>
      <w:bookmarkEnd w:id="3224"/>
      <w:bookmarkEnd w:id="3225"/>
      <w:bookmarkEnd w:id="3226"/>
      <w:bookmarkEnd w:id="3227"/>
      <w:bookmarkEnd w:id="3228"/>
      <w:bookmarkEnd w:id="3229"/>
      <w:bookmarkEnd w:id="3230"/>
      <w:bookmarkEnd w:id="3231"/>
      <w:bookmarkEnd w:id="3232"/>
    </w:p>
    <w:p w14:paraId="7D733444" w14:textId="77777777" w:rsidR="00EE5860" w:rsidRPr="00441CD0" w:rsidRDefault="00EE5860" w:rsidP="00EE5860">
      <w:pPr>
        <w:pStyle w:val="Heading4"/>
        <w:rPr>
          <w:lang w:val="en-US"/>
        </w:rPr>
      </w:pPr>
      <w:bookmarkStart w:id="3233" w:name="_Toc19717233"/>
      <w:bookmarkStart w:id="3234" w:name="_Toc27490716"/>
      <w:bookmarkStart w:id="3235" w:name="_Toc27557009"/>
      <w:bookmarkStart w:id="3236" w:name="_Toc27723926"/>
      <w:bookmarkStart w:id="3237" w:name="_Toc36030999"/>
      <w:bookmarkStart w:id="3238" w:name="_Toc36042919"/>
      <w:bookmarkStart w:id="3239" w:name="_Toc36814244"/>
      <w:bookmarkStart w:id="3240" w:name="_Toc44689098"/>
      <w:bookmarkStart w:id="3241" w:name="_Toc44923852"/>
      <w:bookmarkStart w:id="3242" w:name="_Toc51860821"/>
      <w:bookmarkStart w:id="3243" w:name="_Toc57930592"/>
      <w:bookmarkStart w:id="3244" w:name="_Toc57931222"/>
      <w:bookmarkStart w:id="3245" w:name="_Toc83140672"/>
      <w:r w:rsidRPr="00441CD0">
        <w:t>6.3.5.1</w:t>
      </w:r>
      <w:r w:rsidRPr="00441CD0">
        <w:tab/>
        <w:t>General</w:t>
      </w:r>
      <w:bookmarkEnd w:id="3233"/>
      <w:bookmarkEnd w:id="3234"/>
      <w:bookmarkEnd w:id="3235"/>
      <w:bookmarkEnd w:id="3236"/>
      <w:bookmarkEnd w:id="3237"/>
      <w:bookmarkEnd w:id="3238"/>
      <w:bookmarkEnd w:id="3239"/>
      <w:bookmarkEnd w:id="3240"/>
      <w:bookmarkEnd w:id="3241"/>
      <w:bookmarkEnd w:id="3242"/>
      <w:bookmarkEnd w:id="3243"/>
      <w:bookmarkEnd w:id="3244"/>
      <w:bookmarkEnd w:id="3245"/>
    </w:p>
    <w:p w14:paraId="47A8FD27" w14:textId="77777777" w:rsidR="00EE5860" w:rsidRPr="00441CD0" w:rsidRDefault="00EE5860" w:rsidP="00EE5860">
      <w:pPr>
        <w:rPr>
          <w:rFonts w:eastAsia="SimSun"/>
          <w:lang w:val="en-US"/>
        </w:rPr>
      </w:pPr>
      <w:r w:rsidRPr="00441CD0">
        <w:rPr>
          <w:rFonts w:eastAsia="SimSun"/>
          <w:lang w:val="en-US"/>
        </w:rPr>
        <w:t>The PFCP Session Report procedure shall be used by the UP function to report information related to the PFCP session to the CP function.</w:t>
      </w:r>
    </w:p>
    <w:p w14:paraId="3904A31A" w14:textId="77777777" w:rsidR="00EE5860" w:rsidRPr="00441CD0" w:rsidRDefault="00EE5860" w:rsidP="00EE5860">
      <w:pPr>
        <w:pStyle w:val="Heading4"/>
        <w:rPr>
          <w:lang w:val="x-none"/>
        </w:rPr>
      </w:pPr>
      <w:bookmarkStart w:id="3246" w:name="_Toc19717234"/>
      <w:bookmarkStart w:id="3247" w:name="_Toc27490717"/>
      <w:bookmarkStart w:id="3248" w:name="_Toc27557010"/>
      <w:bookmarkStart w:id="3249" w:name="_Toc27723927"/>
      <w:bookmarkStart w:id="3250" w:name="_Toc36031000"/>
      <w:bookmarkStart w:id="3251" w:name="_Toc36042920"/>
      <w:bookmarkStart w:id="3252" w:name="_Toc36814245"/>
      <w:bookmarkStart w:id="3253" w:name="_Toc44689099"/>
      <w:bookmarkStart w:id="3254" w:name="_Toc44923853"/>
      <w:bookmarkStart w:id="3255" w:name="_Toc51860822"/>
      <w:bookmarkStart w:id="3256" w:name="_Toc57930593"/>
      <w:bookmarkStart w:id="3257" w:name="_Toc57931223"/>
      <w:bookmarkStart w:id="3258" w:name="_Toc83140673"/>
      <w:r w:rsidRPr="00441CD0">
        <w:t>6.3.5.2</w:t>
      </w:r>
      <w:r w:rsidRPr="00441CD0">
        <w:tab/>
        <w:t xml:space="preserve">UP </w:t>
      </w:r>
      <w:r w:rsidRPr="00441CD0">
        <w:rPr>
          <w:lang w:val="en-US"/>
        </w:rPr>
        <w:t>F</w:t>
      </w:r>
      <w:r w:rsidRPr="00441CD0">
        <w:t>unction Behaviour</w:t>
      </w:r>
      <w:bookmarkEnd w:id="3246"/>
      <w:bookmarkEnd w:id="3247"/>
      <w:bookmarkEnd w:id="3248"/>
      <w:bookmarkEnd w:id="3249"/>
      <w:bookmarkEnd w:id="3250"/>
      <w:bookmarkEnd w:id="3251"/>
      <w:bookmarkEnd w:id="3252"/>
      <w:bookmarkEnd w:id="3253"/>
      <w:bookmarkEnd w:id="3254"/>
      <w:bookmarkEnd w:id="3255"/>
      <w:bookmarkEnd w:id="3256"/>
      <w:bookmarkEnd w:id="3257"/>
      <w:bookmarkEnd w:id="3258"/>
    </w:p>
    <w:p w14:paraId="01F1DF6F" w14:textId="77777777" w:rsidR="00EE5860" w:rsidRPr="00441CD0" w:rsidRDefault="00EE5860" w:rsidP="00EE5860">
      <w:r w:rsidRPr="00441CD0">
        <w:t>The UP</w:t>
      </w:r>
      <w:r w:rsidRPr="00441CD0">
        <w:rPr>
          <w:lang w:val="en-US"/>
        </w:rPr>
        <w:t xml:space="preserve"> function</w:t>
      </w:r>
      <w:r w:rsidRPr="00441CD0">
        <w:t xml:space="preserve"> shall initiate the PFCP Session Report procedure to report information related to a PFCP session to the CP function</w:t>
      </w:r>
      <w:r w:rsidRPr="00441CD0">
        <w:rPr>
          <w:lang w:eastAsia="zh-CN"/>
        </w:rPr>
        <w:t xml:space="preserve">. </w:t>
      </w:r>
      <w:r w:rsidRPr="00441CD0">
        <w:t>The UP</w:t>
      </w:r>
      <w:r w:rsidRPr="00441CD0">
        <w:rPr>
          <w:lang w:val="en-US"/>
        </w:rPr>
        <w:t xml:space="preserve"> function</w:t>
      </w:r>
      <w:r w:rsidRPr="00441CD0">
        <w:t>:</w:t>
      </w:r>
    </w:p>
    <w:p w14:paraId="371567A3" w14:textId="77777777" w:rsidR="00EE5860" w:rsidRPr="00441CD0" w:rsidRDefault="00EE5860" w:rsidP="00EE5860">
      <w:pPr>
        <w:pStyle w:val="B1"/>
      </w:pPr>
      <w:r w:rsidRPr="00441CD0">
        <w:rPr>
          <w:lang w:val="en-US"/>
        </w:rPr>
        <w:t>-</w:t>
      </w:r>
      <w:r w:rsidRPr="00441CD0">
        <w:rPr>
          <w:lang w:val="en-US"/>
        </w:rPr>
        <w:tab/>
      </w:r>
      <w:r w:rsidRPr="00441CD0">
        <w:t xml:space="preserve">shall send the PFCP Session </w:t>
      </w:r>
      <w:r w:rsidRPr="00441CD0">
        <w:rPr>
          <w:lang w:val="en-US"/>
        </w:rPr>
        <w:t>Report R</w:t>
      </w:r>
      <w:r w:rsidRPr="00441CD0">
        <w:t>equest message, identifying the PFCP session for which the report is sent and including the information to be reported.</w:t>
      </w:r>
    </w:p>
    <w:p w14:paraId="4B35A88A" w14:textId="77777777" w:rsidR="00EE5860" w:rsidRPr="00441CD0" w:rsidRDefault="00EE5860" w:rsidP="00EE5860">
      <w:pPr>
        <w:rPr>
          <w:lang w:val="en-US"/>
        </w:rPr>
      </w:pPr>
      <w:r w:rsidRPr="00441CD0">
        <w:rPr>
          <w:lang w:val="en-US"/>
        </w:rPr>
        <w:t>If the Enhanced PFCP Association Release feature (EPFAR) is supported by both the CP function and UP function, the UP function may send a PFCP Session Report Request message with the flag PSDBU being set to "1" to the CP function to report that the PFCP session is being deleted in the UP function, as specified in clause 5.18, e.g. to report remaining non-zero usage reports for all URRs in the PFCP Session before the PFCP Session is locally deleted in the UP function during an Enhanced PFCP Association Release procedure.</w:t>
      </w:r>
    </w:p>
    <w:p w14:paraId="648F9C2F" w14:textId="77777777" w:rsidR="00EE5860" w:rsidRPr="00441CD0" w:rsidRDefault="00EE5860" w:rsidP="00EE5860">
      <w:r w:rsidRPr="00441CD0">
        <w:rPr>
          <w:lang w:val="en-US"/>
        </w:rPr>
        <w:lastRenderedPageBreak/>
        <w:t>When the UP function receives a PFCP Session Report Response with the cause success, the UP function shall consider the information to be successfully delivered to the CP function.</w:t>
      </w:r>
    </w:p>
    <w:p w14:paraId="7467A00C" w14:textId="77777777" w:rsidR="00EE5860" w:rsidRPr="00441CD0" w:rsidRDefault="00EE5860" w:rsidP="00EE5860">
      <w:pPr>
        <w:pStyle w:val="Heading4"/>
      </w:pPr>
      <w:bookmarkStart w:id="3259" w:name="_Toc19717235"/>
      <w:bookmarkStart w:id="3260" w:name="_Toc27490718"/>
      <w:bookmarkStart w:id="3261" w:name="_Toc27557011"/>
      <w:bookmarkStart w:id="3262" w:name="_Toc27723928"/>
      <w:bookmarkStart w:id="3263" w:name="_Toc36031001"/>
      <w:bookmarkStart w:id="3264" w:name="_Toc36042921"/>
      <w:bookmarkStart w:id="3265" w:name="_Toc36814246"/>
      <w:bookmarkStart w:id="3266" w:name="_Toc44689100"/>
      <w:bookmarkStart w:id="3267" w:name="_Toc44923854"/>
      <w:bookmarkStart w:id="3268" w:name="_Toc51860823"/>
      <w:bookmarkStart w:id="3269" w:name="_Toc57930594"/>
      <w:bookmarkStart w:id="3270" w:name="_Toc57931224"/>
      <w:bookmarkStart w:id="3271" w:name="_Toc83140674"/>
      <w:r w:rsidRPr="00441CD0">
        <w:t>6.3.5.3</w:t>
      </w:r>
      <w:r w:rsidRPr="00441CD0">
        <w:tab/>
        <w:t xml:space="preserve">CP </w:t>
      </w:r>
      <w:r w:rsidRPr="00441CD0">
        <w:rPr>
          <w:lang w:val="en-US"/>
        </w:rPr>
        <w:t>F</w:t>
      </w:r>
      <w:r w:rsidRPr="00441CD0">
        <w:t>unction Behaviour</w:t>
      </w:r>
      <w:bookmarkEnd w:id="3259"/>
      <w:bookmarkEnd w:id="3260"/>
      <w:bookmarkEnd w:id="3261"/>
      <w:bookmarkEnd w:id="3262"/>
      <w:bookmarkEnd w:id="3263"/>
      <w:bookmarkEnd w:id="3264"/>
      <w:bookmarkEnd w:id="3265"/>
      <w:bookmarkEnd w:id="3266"/>
      <w:bookmarkEnd w:id="3267"/>
      <w:bookmarkEnd w:id="3268"/>
      <w:bookmarkEnd w:id="3269"/>
      <w:bookmarkEnd w:id="3270"/>
      <w:bookmarkEnd w:id="3271"/>
    </w:p>
    <w:p w14:paraId="4673D88E" w14:textId="77777777" w:rsidR="00EE5860" w:rsidRPr="00441CD0" w:rsidRDefault="00EE5860" w:rsidP="00EE5860">
      <w:r w:rsidRPr="00441CD0">
        <w:t>When the CP function receives a PFCP Session Report Request message, it shall:</w:t>
      </w:r>
    </w:p>
    <w:p w14:paraId="6547A483" w14:textId="77777777" w:rsidR="00EE5860" w:rsidRPr="00441CD0" w:rsidRDefault="00EE5860" w:rsidP="00EE5860">
      <w:pPr>
        <w:pStyle w:val="B1"/>
        <w:rPr>
          <w:lang w:val="en-US"/>
        </w:rPr>
      </w:pPr>
      <w:r w:rsidRPr="00441CD0">
        <w:rPr>
          <w:lang w:val="en-US"/>
        </w:rPr>
        <w:t>-</w:t>
      </w:r>
      <w:r w:rsidRPr="00441CD0">
        <w:rPr>
          <w:lang w:val="en-US"/>
        </w:rPr>
        <w:tab/>
        <w:t xml:space="preserve">send the </w:t>
      </w:r>
      <w:r w:rsidRPr="00441CD0">
        <w:t xml:space="preserve">PFCP Session Report Response </w:t>
      </w:r>
      <w:r w:rsidRPr="00441CD0">
        <w:rPr>
          <w:lang w:val="en-US"/>
        </w:rPr>
        <w:t xml:space="preserve">message with a rejection cause set to "Session context not found" if </w:t>
      </w:r>
      <w:r w:rsidRPr="00441CD0">
        <w:t xml:space="preserve">the F-SEID </w:t>
      </w:r>
      <w:r w:rsidRPr="00441CD0">
        <w:rPr>
          <w:lang w:val="en-US"/>
        </w:rPr>
        <w:t xml:space="preserve">included in the </w:t>
      </w:r>
      <w:r w:rsidRPr="00441CD0">
        <w:t xml:space="preserve">PFCP Session Report </w:t>
      </w:r>
      <w:r w:rsidRPr="00441CD0">
        <w:rPr>
          <w:lang w:val="en-US"/>
        </w:rPr>
        <w:t>Request message is unknown;</w:t>
      </w:r>
    </w:p>
    <w:p w14:paraId="087F2922" w14:textId="77777777" w:rsidR="00EE5860" w:rsidRPr="00441CD0" w:rsidRDefault="00EE5860" w:rsidP="00EE5860">
      <w:pPr>
        <w:pStyle w:val="B1"/>
        <w:rPr>
          <w:lang w:val="x-none"/>
        </w:rPr>
      </w:pPr>
      <w:r w:rsidRPr="00441CD0">
        <w:rPr>
          <w:lang w:val="en-US"/>
        </w:rPr>
        <w:t>-</w:t>
      </w:r>
      <w:r w:rsidRPr="00441CD0">
        <w:rPr>
          <w:lang w:val="en-US"/>
        </w:rPr>
        <w:tab/>
        <w:t xml:space="preserve">process the information being reported as appropriate </w:t>
      </w:r>
      <w:r w:rsidRPr="00441CD0">
        <w:t>and send a PFCP Session Report Response with the cause "success";</w:t>
      </w:r>
    </w:p>
    <w:p w14:paraId="1159B447" w14:textId="77777777" w:rsidR="00EE5860" w:rsidRPr="00441CD0" w:rsidRDefault="00EE5860" w:rsidP="00EE5860">
      <w:pPr>
        <w:pStyle w:val="B1"/>
      </w:pPr>
      <w:r w:rsidRPr="00441CD0">
        <w:rPr>
          <w:lang w:val="en-US"/>
        </w:rPr>
        <w:t>-</w:t>
      </w:r>
      <w:r w:rsidRPr="00441CD0">
        <w:rPr>
          <w:lang w:val="en-US"/>
        </w:rPr>
        <w:tab/>
      </w:r>
      <w:r w:rsidRPr="00441CD0">
        <w:t>otherwise return an appropriate error cause value.</w:t>
      </w:r>
    </w:p>
    <w:p w14:paraId="3965C0BD" w14:textId="77777777" w:rsidR="00EE5860" w:rsidRPr="00441CD0" w:rsidRDefault="00EE5860" w:rsidP="00EE5860">
      <w:r w:rsidRPr="00441CD0">
        <w:rPr>
          <w:lang w:val="en-US"/>
        </w:rPr>
        <w:t>If the Enhanced PFCP Association Release feature (EPFAR) is supported by both the CP function and UP function, the CP function shall consider that a PFCP Session is locally deleted in the UP function upon receiving a PFCP Session Report Request message from the UP function with the flag PSDBU being set to "1".</w:t>
      </w:r>
    </w:p>
    <w:p w14:paraId="0F9FEE4D" w14:textId="77777777" w:rsidR="00EE5860" w:rsidRPr="00441CD0" w:rsidRDefault="00EE5860" w:rsidP="00EE5860">
      <w:pPr>
        <w:pStyle w:val="Heading2"/>
      </w:pPr>
      <w:bookmarkStart w:id="3272" w:name="_Toc19717236"/>
      <w:bookmarkStart w:id="3273" w:name="_Toc27490719"/>
      <w:bookmarkStart w:id="3274" w:name="_Toc27557012"/>
      <w:bookmarkStart w:id="3275" w:name="_Toc27723929"/>
      <w:bookmarkStart w:id="3276" w:name="_Toc36031002"/>
      <w:bookmarkStart w:id="3277" w:name="_Toc36042922"/>
      <w:bookmarkStart w:id="3278" w:name="_Toc36814247"/>
      <w:bookmarkStart w:id="3279" w:name="_Toc44689101"/>
      <w:bookmarkStart w:id="3280" w:name="_Toc44923855"/>
      <w:bookmarkStart w:id="3281" w:name="_Toc51860824"/>
      <w:bookmarkStart w:id="3282" w:name="_Toc57930595"/>
      <w:bookmarkStart w:id="3283" w:name="_Toc57931225"/>
      <w:bookmarkStart w:id="3284" w:name="_Toc83140675"/>
      <w:r w:rsidRPr="00441CD0">
        <w:t>6.4</w:t>
      </w:r>
      <w:r w:rsidRPr="00441CD0">
        <w:tab/>
        <w:t>Reliable Delivery of PFCP Messages</w:t>
      </w:r>
      <w:bookmarkEnd w:id="3272"/>
      <w:bookmarkEnd w:id="3273"/>
      <w:bookmarkEnd w:id="3274"/>
      <w:bookmarkEnd w:id="3275"/>
      <w:bookmarkEnd w:id="3276"/>
      <w:bookmarkEnd w:id="3277"/>
      <w:bookmarkEnd w:id="3278"/>
      <w:bookmarkEnd w:id="3279"/>
      <w:bookmarkEnd w:id="3280"/>
      <w:bookmarkEnd w:id="3281"/>
      <w:bookmarkEnd w:id="3282"/>
      <w:bookmarkEnd w:id="3283"/>
      <w:bookmarkEnd w:id="3284"/>
    </w:p>
    <w:p w14:paraId="0585B912" w14:textId="77777777" w:rsidR="00EE5860" w:rsidRPr="00441CD0" w:rsidRDefault="00EE5860" w:rsidP="00EE5860">
      <w:r w:rsidRPr="00441CD0">
        <w:t>Reliable delivery of PFCP messages is accomplished by retransmission of these messages as specified in this clause.</w:t>
      </w:r>
    </w:p>
    <w:p w14:paraId="7619AABF" w14:textId="77777777" w:rsidR="00EE5860" w:rsidRPr="00441CD0" w:rsidRDefault="00EE5860" w:rsidP="00EE5860">
      <w:pPr>
        <w:rPr>
          <w:lang w:eastAsia="zh-CN"/>
        </w:rPr>
      </w:pPr>
      <w:r w:rsidRPr="00441CD0">
        <w:t>A PFCP entity shall maintain, for each triplet of local IP address, local UDP port and remote peer's IP address, a sending queue with Request messages to be sent to that peer. Each message shall be sent with a Sequence Number and be held until a corresponding Response is received or until the PFCP entity ceases retransmission of that message. The Sequence Number shall be unique for each outstanding Request message sourced from the same IP/UDP endpoint. A</w:t>
      </w:r>
      <w:r w:rsidRPr="00441CD0">
        <w:rPr>
          <w:lang w:eastAsia="zh-CN"/>
        </w:rPr>
        <w:t xml:space="preserve"> PFCP</w:t>
      </w:r>
      <w:r w:rsidRPr="00441CD0">
        <w:t xml:space="preserve"> entity may have several outstanding Requests waiting for replies.</w:t>
      </w:r>
    </w:p>
    <w:p w14:paraId="51B85EF7" w14:textId="77777777" w:rsidR="00EE5860" w:rsidRPr="00441CD0" w:rsidRDefault="00EE5860" w:rsidP="00EE5860">
      <w:pPr>
        <w:rPr>
          <w:lang w:eastAsia="zh-CN"/>
        </w:rPr>
      </w:pPr>
      <w:r w:rsidRPr="00441CD0">
        <w:t>When sending a Request message, the sending PFCP entity shall start a timer T1. The sending entity shall consider that the Request message has been lost if a corresponding Response message has not been received before the T1 timer expires.</w:t>
      </w:r>
      <w:r w:rsidRPr="00441CD0">
        <w:rPr>
          <w:lang w:eastAsia="zh-CN"/>
        </w:rPr>
        <w:t xml:space="preserve"> If so, the sending entity shall retransmit the Request message,</w:t>
      </w:r>
      <w:r w:rsidRPr="00441CD0">
        <w:t xml:space="preserve"> if the total number of retry attempts is less than N1 times. The setting of the T1</w:t>
      </w:r>
      <w:r w:rsidRPr="00441CD0">
        <w:rPr>
          <w:lang w:eastAsia="zh-CN"/>
        </w:rPr>
        <w:t xml:space="preserve"> timer and </w:t>
      </w:r>
      <w:r w:rsidRPr="00441CD0">
        <w:t xml:space="preserve">N1 </w:t>
      </w:r>
      <w:r w:rsidRPr="00441CD0">
        <w:rPr>
          <w:lang w:eastAsia="zh-CN"/>
        </w:rPr>
        <w:t>counter is implementation specific.</w:t>
      </w:r>
    </w:p>
    <w:p w14:paraId="2920140E" w14:textId="77777777" w:rsidR="00EE5860" w:rsidRPr="00441CD0" w:rsidRDefault="00EE5860" w:rsidP="00EE5860">
      <w:r w:rsidRPr="00441CD0">
        <w:t>A retransmitted PFCP message shall have the same message content, including the same PFCP header, UDP ports, source and destination IP addresses as the originally transmitted message.</w:t>
      </w:r>
    </w:p>
    <w:p w14:paraId="4EAE2D42" w14:textId="77777777" w:rsidR="00EE5860" w:rsidRPr="00441CD0" w:rsidRDefault="00EE5860" w:rsidP="00EE5860">
      <w:pPr>
        <w:rPr>
          <w:lang w:eastAsia="zh-CN"/>
        </w:rPr>
      </w:pPr>
      <w:r w:rsidRPr="00441CD0">
        <w:t xml:space="preserve">A Request </w:t>
      </w:r>
      <w:r w:rsidRPr="00441CD0">
        <w:rPr>
          <w:lang w:eastAsia="zh-CN"/>
        </w:rPr>
        <w:t>and its Response message shall have the same Sequence Number value, i.e. the Sequence Number in the PFCP header of the Response message shall be copied from the respective Request message. A Request and its Response messages are matched based on the Sequence Number and the IP address and UDP port</w:t>
      </w:r>
      <w:r w:rsidRPr="00441CD0">
        <w:t>.</w:t>
      </w:r>
    </w:p>
    <w:p w14:paraId="0B0B2475" w14:textId="77777777" w:rsidR="00EE5860" w:rsidRPr="00441CD0" w:rsidRDefault="00EE5860" w:rsidP="00EE5860">
      <w:r w:rsidRPr="00441CD0">
        <w:rPr>
          <w:lang w:eastAsia="zh-CN"/>
        </w:rPr>
        <w:t xml:space="preserve">Not counting retransmissions, a Request message shall be answered with a single Response message. </w:t>
      </w:r>
      <w:r w:rsidRPr="00441CD0">
        <w:t>Duplicated Response messages shall be discarded by the receiver. A received Response message not matching an outstanding Request message waiting for a reply should be discarded.</w:t>
      </w:r>
    </w:p>
    <w:p w14:paraId="45824A0F" w14:textId="77777777" w:rsidR="00EE5860" w:rsidRPr="00441CD0" w:rsidRDefault="00EE5860" w:rsidP="00EE5860">
      <w:r w:rsidRPr="00441CD0">
        <w:t>The PFCP entity should inform the upper layer when detecting an unsuccessful transfer of a Request message to enable the controlling upper entity to take any appropriate measure.</w:t>
      </w:r>
    </w:p>
    <w:p w14:paraId="32600C13" w14:textId="77777777" w:rsidR="00EE5860" w:rsidRPr="00441CD0" w:rsidRDefault="00EE5860" w:rsidP="00EE5860">
      <w:pPr>
        <w:pStyle w:val="Heading2"/>
      </w:pPr>
      <w:bookmarkStart w:id="3285" w:name="_Toc19717237"/>
      <w:bookmarkStart w:id="3286" w:name="_Toc27490720"/>
      <w:bookmarkStart w:id="3287" w:name="_Toc27557013"/>
      <w:bookmarkStart w:id="3288" w:name="_Toc27723930"/>
      <w:bookmarkStart w:id="3289" w:name="_Toc36031003"/>
      <w:bookmarkStart w:id="3290" w:name="_Toc36042923"/>
      <w:bookmarkStart w:id="3291" w:name="_Toc36814248"/>
      <w:bookmarkStart w:id="3292" w:name="_Toc44689102"/>
      <w:bookmarkStart w:id="3293" w:name="_Toc44923856"/>
      <w:bookmarkStart w:id="3294" w:name="_Toc51860825"/>
      <w:bookmarkStart w:id="3295" w:name="_Toc57930596"/>
      <w:bookmarkStart w:id="3296" w:name="_Toc57931226"/>
      <w:bookmarkStart w:id="3297" w:name="_Toc83140676"/>
      <w:r w:rsidRPr="00441CD0">
        <w:t>6.</w:t>
      </w:r>
      <w:r w:rsidRPr="00441CD0">
        <w:rPr>
          <w:lang w:val="en-US"/>
        </w:rPr>
        <w:t>5</w:t>
      </w:r>
      <w:r w:rsidRPr="00441CD0">
        <w:tab/>
        <w:t>PFCP messages bundling</w:t>
      </w:r>
      <w:bookmarkEnd w:id="3285"/>
      <w:bookmarkEnd w:id="3286"/>
      <w:bookmarkEnd w:id="3287"/>
      <w:bookmarkEnd w:id="3288"/>
      <w:bookmarkEnd w:id="3289"/>
      <w:bookmarkEnd w:id="3290"/>
      <w:bookmarkEnd w:id="3291"/>
      <w:bookmarkEnd w:id="3292"/>
      <w:bookmarkEnd w:id="3293"/>
      <w:bookmarkEnd w:id="3294"/>
      <w:bookmarkEnd w:id="3295"/>
      <w:bookmarkEnd w:id="3296"/>
      <w:bookmarkEnd w:id="3297"/>
    </w:p>
    <w:p w14:paraId="29BBFA96" w14:textId="77777777" w:rsidR="00EE5860" w:rsidRPr="00441CD0" w:rsidRDefault="00EE5860" w:rsidP="00EE5860">
      <w:r w:rsidRPr="00441CD0">
        <w:t>PFCP messages bundling is an optional procedure that may be supported by the CP function and the UP function.</w:t>
      </w:r>
    </w:p>
    <w:p w14:paraId="2B89237C" w14:textId="77777777" w:rsidR="00EE5860" w:rsidRPr="00441CD0" w:rsidRDefault="00EE5860" w:rsidP="00EE5860">
      <w:r w:rsidRPr="00441CD0">
        <w:t>PFCP messages bundling may be used if both the CP function and the UP function have indicated support of the corresponding feature (see clauses 8.2.25 and 8.2.58) during the PFCP Association Setup or Update procedure. If so, the following requirements shall apply.</w:t>
      </w:r>
    </w:p>
    <w:p w14:paraId="47232177" w14:textId="54831568" w:rsidR="00EE5860" w:rsidRPr="00441CD0" w:rsidRDefault="00EE5860" w:rsidP="00EE5860">
      <w:pPr>
        <w:rPr>
          <w:lang w:val="sv-SE"/>
        </w:rPr>
      </w:pPr>
      <w:r w:rsidRPr="00441CD0">
        <w:t xml:space="preserve">Several </w:t>
      </w:r>
      <w:r w:rsidRPr="00441CD0">
        <w:rPr>
          <w:lang w:val="sv-SE"/>
        </w:rPr>
        <w:t xml:space="preserve">PFCP session related requests and/or responses messages, related to the same PFCP session or to different PFCP sessions handled by the same peer PFCP entity (i.e. with the peer's F-SEID having the same IP address, or with the same peer's IP address for PFCP Session Establishment Requests), may be bundled together in a single UDP/IP packet </w:t>
      </w:r>
      <w:r w:rsidRPr="00441CD0">
        <w:t xml:space="preserve">as specified in </w:t>
      </w:r>
      <w:r w:rsidR="00415C19" w:rsidRPr="00441CD0">
        <w:t>clause</w:t>
      </w:r>
      <w:r w:rsidR="00415C19">
        <w:t> </w:t>
      </w:r>
      <w:r w:rsidR="00415C19" w:rsidRPr="00441CD0">
        <w:t>7</w:t>
      </w:r>
      <w:r w:rsidRPr="00441CD0">
        <w:t>.2.1A,</w:t>
      </w:r>
      <w:r w:rsidRPr="00441CD0">
        <w:rPr>
          <w:lang w:val="sv-SE"/>
        </w:rPr>
        <w:t xml:space="preserve"> when being sent to that peer PFCP entity. PFCP messages may be bundled towards a PFCP entity of a UP function or of a CP function, independently.</w:t>
      </w:r>
    </w:p>
    <w:p w14:paraId="29C7AEC5" w14:textId="77777777" w:rsidR="00EE5860" w:rsidRPr="00441CD0" w:rsidRDefault="00EE5860" w:rsidP="00EE5860">
      <w:pPr>
        <w:pStyle w:val="NO"/>
        <w:rPr>
          <w:lang w:val="sv-SE"/>
        </w:rPr>
      </w:pPr>
      <w:r w:rsidRPr="00441CD0">
        <w:rPr>
          <w:lang w:val="sv-SE"/>
        </w:rPr>
        <w:lastRenderedPageBreak/>
        <w:t>NOTE 1:</w:t>
      </w:r>
      <w:r w:rsidRPr="00441CD0">
        <w:rPr>
          <w:lang w:val="sv-SE"/>
        </w:rPr>
        <w:tab/>
        <w:t>If the CP function bundles few PFCP session related requests in one UDP/IP packet it sends to a UP function, the UP function can return responses in separate UDP/IP packets or it can bundle some of the responses together with other PFCP session related messages.</w:t>
      </w:r>
    </w:p>
    <w:p w14:paraId="6C887B8E" w14:textId="77777777" w:rsidR="00EE5860" w:rsidRPr="00441CD0" w:rsidRDefault="00EE5860" w:rsidP="00EE5860">
      <w:pPr>
        <w:pStyle w:val="NO"/>
        <w:rPr>
          <w:lang w:val="sv-SE"/>
        </w:rPr>
      </w:pPr>
      <w:r w:rsidRPr="00441CD0">
        <w:rPr>
          <w:lang w:val="sv-SE"/>
        </w:rPr>
        <w:t>NOTE 2:</w:t>
      </w:r>
      <w:r w:rsidRPr="00441CD0">
        <w:rPr>
          <w:lang w:val="sv-SE"/>
        </w:rPr>
        <w:tab/>
        <w:t>Bundling PFCP messages in a single UDP/IP packet enable to enhance performance and scalability (reduced CPU and memory cost thanks to reducing the number of packets to be packetized, exchanged and processed over N4).</w:t>
      </w:r>
    </w:p>
    <w:p w14:paraId="4AF8D512" w14:textId="77777777" w:rsidR="00EE5860" w:rsidRPr="00441CD0" w:rsidRDefault="00EE5860" w:rsidP="00EE5860">
      <w:r w:rsidRPr="00441CD0">
        <w:rPr>
          <w:lang w:val="sv-SE"/>
        </w:rPr>
        <w:t xml:space="preserve">PFCP session related messages handled by different peer PFCP entities (i.e. with the peer's F-SEID having different IP addresses) shall not be bundled together. </w:t>
      </w:r>
      <w:r w:rsidRPr="00441CD0">
        <w:t>PFCP node related messages shall not be bundled either.</w:t>
      </w:r>
    </w:p>
    <w:p w14:paraId="4712EF53" w14:textId="77777777" w:rsidR="00EE5860" w:rsidRPr="00441CD0" w:rsidRDefault="00EE5860" w:rsidP="00EE5860">
      <w:pPr>
        <w:rPr>
          <w:lang w:val="sv-SE"/>
        </w:rPr>
      </w:pPr>
      <w:r w:rsidRPr="00441CD0">
        <w:rPr>
          <w:lang w:val="sv-SE"/>
        </w:rPr>
        <w:t>The procedures specified in the rest of this specification shall apply for each PFCP message that is bundled in a UDP/IP packet, as if the PFCP message was sent in its own individual UDP/IP packet, i.e. PFCP messages bund</w:t>
      </w:r>
      <w:r>
        <w:rPr>
          <w:lang w:val="sv-SE"/>
        </w:rPr>
        <w:t>l</w:t>
      </w:r>
      <w:r w:rsidRPr="00441CD0">
        <w:rPr>
          <w:lang w:val="sv-SE"/>
        </w:rPr>
        <w:t>ing shall not incur any change to the PFCP protocol other than what is described in this clause.</w:t>
      </w:r>
    </w:p>
    <w:p w14:paraId="3C74308C" w14:textId="77777777" w:rsidR="00EE5860" w:rsidRPr="00441CD0" w:rsidRDefault="00EE5860" w:rsidP="00EE5860">
      <w:pPr>
        <w:pStyle w:val="NO"/>
        <w:rPr>
          <w:lang w:val="sv-SE"/>
        </w:rPr>
      </w:pPr>
      <w:r w:rsidRPr="00441CD0">
        <w:rPr>
          <w:lang w:val="sv-SE"/>
        </w:rPr>
        <w:t>NOTE 3:</w:t>
      </w:r>
      <w:r w:rsidRPr="00441CD0">
        <w:rPr>
          <w:lang w:val="sv-SE"/>
        </w:rPr>
        <w:tab/>
        <w:t>Each PFCP message bundled in a single UDP/IP packet has its own sequence number. Besides, if a UDP/IP packet carrying bundled PFCP messages is lost, retransmitted PFCP messages do not need to be bundled in the same manner as when sent originally.</w:t>
      </w:r>
    </w:p>
    <w:p w14:paraId="50774C31" w14:textId="77777777" w:rsidR="00EE5860" w:rsidRPr="00441CD0" w:rsidRDefault="00EE5860" w:rsidP="00EE5860">
      <w:pPr>
        <w:pStyle w:val="Heading1"/>
      </w:pPr>
      <w:bookmarkStart w:id="3298" w:name="_Toc19717238"/>
      <w:bookmarkStart w:id="3299" w:name="_Toc27490721"/>
      <w:bookmarkStart w:id="3300" w:name="_Toc27557014"/>
      <w:bookmarkStart w:id="3301" w:name="_Toc27723931"/>
      <w:bookmarkStart w:id="3302" w:name="_Toc36031004"/>
      <w:bookmarkStart w:id="3303" w:name="_Toc36042924"/>
      <w:bookmarkStart w:id="3304" w:name="_Toc36814249"/>
      <w:bookmarkStart w:id="3305" w:name="_Toc44689103"/>
      <w:bookmarkStart w:id="3306" w:name="_Toc44923857"/>
      <w:bookmarkStart w:id="3307" w:name="_Toc51860826"/>
      <w:bookmarkStart w:id="3308" w:name="_Toc57930597"/>
      <w:bookmarkStart w:id="3309" w:name="_Toc57931227"/>
      <w:bookmarkStart w:id="3310" w:name="_Toc83140677"/>
      <w:r w:rsidRPr="00441CD0">
        <w:t>7</w:t>
      </w:r>
      <w:r w:rsidRPr="00441CD0">
        <w:tab/>
        <w:t>Messages and Message Formats</w:t>
      </w:r>
      <w:bookmarkEnd w:id="3298"/>
      <w:bookmarkEnd w:id="3299"/>
      <w:bookmarkEnd w:id="3300"/>
      <w:bookmarkEnd w:id="3301"/>
      <w:bookmarkEnd w:id="3302"/>
      <w:bookmarkEnd w:id="3303"/>
      <w:bookmarkEnd w:id="3304"/>
      <w:bookmarkEnd w:id="3305"/>
      <w:bookmarkEnd w:id="3306"/>
      <w:bookmarkEnd w:id="3307"/>
      <w:bookmarkEnd w:id="3308"/>
      <w:bookmarkEnd w:id="3309"/>
      <w:bookmarkEnd w:id="3310"/>
    </w:p>
    <w:p w14:paraId="0BB2CBC5" w14:textId="77777777" w:rsidR="00EE5860" w:rsidRPr="00441CD0" w:rsidRDefault="00EE5860" w:rsidP="00EE5860">
      <w:pPr>
        <w:pStyle w:val="Heading2"/>
      </w:pPr>
      <w:bookmarkStart w:id="3311" w:name="_Toc19717239"/>
      <w:bookmarkStart w:id="3312" w:name="_Toc27490722"/>
      <w:bookmarkStart w:id="3313" w:name="_Toc27557015"/>
      <w:bookmarkStart w:id="3314" w:name="_Toc27723932"/>
      <w:bookmarkStart w:id="3315" w:name="_Toc36031005"/>
      <w:bookmarkStart w:id="3316" w:name="_Toc36042925"/>
      <w:bookmarkStart w:id="3317" w:name="_Toc36814250"/>
      <w:bookmarkStart w:id="3318" w:name="_Toc44689104"/>
      <w:bookmarkStart w:id="3319" w:name="_Toc44923858"/>
      <w:bookmarkStart w:id="3320" w:name="_Toc51860827"/>
      <w:bookmarkStart w:id="3321" w:name="_Toc57930598"/>
      <w:bookmarkStart w:id="3322" w:name="_Toc57931228"/>
      <w:bookmarkStart w:id="3323" w:name="_Toc83140678"/>
      <w:r w:rsidRPr="00441CD0">
        <w:t>7.1</w:t>
      </w:r>
      <w:r w:rsidRPr="00441CD0">
        <w:tab/>
        <w:t>Transmission Order and Bit Definitions</w:t>
      </w:r>
      <w:bookmarkEnd w:id="3311"/>
      <w:bookmarkEnd w:id="3312"/>
      <w:bookmarkEnd w:id="3313"/>
      <w:bookmarkEnd w:id="3314"/>
      <w:bookmarkEnd w:id="3315"/>
      <w:bookmarkEnd w:id="3316"/>
      <w:bookmarkEnd w:id="3317"/>
      <w:bookmarkEnd w:id="3318"/>
      <w:bookmarkEnd w:id="3319"/>
      <w:bookmarkEnd w:id="3320"/>
      <w:bookmarkEnd w:id="3321"/>
      <w:bookmarkEnd w:id="3322"/>
      <w:bookmarkEnd w:id="3323"/>
    </w:p>
    <w:p w14:paraId="6540017B" w14:textId="77777777" w:rsidR="00EE5860" w:rsidRPr="00441CD0" w:rsidRDefault="00EE5860" w:rsidP="00EE5860">
      <w:r w:rsidRPr="00441CD0">
        <w:t>PFCP messages shall be transmitted in network octet order starting with octet 1 with the most significant bit sent first.</w:t>
      </w:r>
    </w:p>
    <w:p w14:paraId="6385BF5F" w14:textId="77777777" w:rsidR="00EE5860" w:rsidRPr="00441CD0" w:rsidRDefault="00EE5860" w:rsidP="00EE5860">
      <w:r w:rsidRPr="00441CD0">
        <w:t>The most significant bit of an octet in a PFCP message is bit 8. If a field in a PFCP message spans over several octets, the most significant bit is bit 8 of the octet with the lowest number, unless specified otherwise.</w:t>
      </w:r>
    </w:p>
    <w:p w14:paraId="1D0B8ABD" w14:textId="77777777" w:rsidR="00EE5860" w:rsidRPr="00441CD0" w:rsidRDefault="00EE5860" w:rsidP="00EE5860">
      <w:pPr>
        <w:pStyle w:val="Heading2"/>
        <w:rPr>
          <w:lang w:val="en-US"/>
        </w:rPr>
      </w:pPr>
      <w:bookmarkStart w:id="3324" w:name="_Toc19717240"/>
      <w:bookmarkStart w:id="3325" w:name="_Toc27490723"/>
      <w:bookmarkStart w:id="3326" w:name="_Toc27557016"/>
      <w:bookmarkStart w:id="3327" w:name="_Toc27723933"/>
      <w:bookmarkStart w:id="3328" w:name="_Toc36031006"/>
      <w:bookmarkStart w:id="3329" w:name="_Toc36042926"/>
      <w:bookmarkStart w:id="3330" w:name="_Toc36814251"/>
      <w:bookmarkStart w:id="3331" w:name="_Toc44689105"/>
      <w:bookmarkStart w:id="3332" w:name="_Toc44923859"/>
      <w:bookmarkStart w:id="3333" w:name="_Toc51860828"/>
      <w:bookmarkStart w:id="3334" w:name="_Toc57930599"/>
      <w:bookmarkStart w:id="3335" w:name="_Toc57931229"/>
      <w:bookmarkStart w:id="3336" w:name="_Toc83140679"/>
      <w:r w:rsidRPr="00441CD0">
        <w:t>7.2</w:t>
      </w:r>
      <w:r w:rsidRPr="00441CD0">
        <w:tab/>
      </w:r>
      <w:r w:rsidRPr="00441CD0">
        <w:rPr>
          <w:lang w:val="en-US"/>
        </w:rPr>
        <w:t>M</w:t>
      </w:r>
      <w:r w:rsidRPr="00441CD0">
        <w:t>essage</w:t>
      </w:r>
      <w:r w:rsidRPr="00441CD0">
        <w:rPr>
          <w:lang w:val="en-US"/>
        </w:rPr>
        <w:t xml:space="preserve"> Format</w:t>
      </w:r>
      <w:bookmarkEnd w:id="3324"/>
      <w:bookmarkEnd w:id="3325"/>
      <w:bookmarkEnd w:id="3326"/>
      <w:bookmarkEnd w:id="3327"/>
      <w:bookmarkEnd w:id="3328"/>
      <w:bookmarkEnd w:id="3329"/>
      <w:bookmarkEnd w:id="3330"/>
      <w:bookmarkEnd w:id="3331"/>
      <w:bookmarkEnd w:id="3332"/>
      <w:bookmarkEnd w:id="3333"/>
      <w:bookmarkEnd w:id="3334"/>
      <w:bookmarkEnd w:id="3335"/>
      <w:bookmarkEnd w:id="3336"/>
    </w:p>
    <w:p w14:paraId="5ED6255D" w14:textId="77777777" w:rsidR="00EE5860" w:rsidRPr="00441CD0" w:rsidRDefault="00EE5860" w:rsidP="00EE5860">
      <w:pPr>
        <w:pStyle w:val="Heading3"/>
        <w:rPr>
          <w:lang w:val="en-US"/>
        </w:rPr>
      </w:pPr>
      <w:bookmarkStart w:id="3337" w:name="_Toc19717241"/>
      <w:bookmarkStart w:id="3338" w:name="_Toc27490724"/>
      <w:bookmarkStart w:id="3339" w:name="_Toc27557017"/>
      <w:bookmarkStart w:id="3340" w:name="_Toc27723934"/>
      <w:bookmarkStart w:id="3341" w:name="_Toc36031007"/>
      <w:bookmarkStart w:id="3342" w:name="_Toc36042927"/>
      <w:bookmarkStart w:id="3343" w:name="_Toc36814252"/>
      <w:bookmarkStart w:id="3344" w:name="_Toc44689106"/>
      <w:bookmarkStart w:id="3345" w:name="_Toc44923860"/>
      <w:bookmarkStart w:id="3346" w:name="_Toc51860829"/>
      <w:bookmarkStart w:id="3347" w:name="_Toc57930600"/>
      <w:bookmarkStart w:id="3348" w:name="_Toc57931230"/>
      <w:bookmarkStart w:id="3349" w:name="_Toc83140680"/>
      <w:r w:rsidRPr="00441CD0">
        <w:rPr>
          <w:lang w:val="en-US"/>
        </w:rPr>
        <w:t>7.2</w:t>
      </w:r>
      <w:r w:rsidRPr="00441CD0">
        <w:t>.</w:t>
      </w:r>
      <w:r w:rsidRPr="00441CD0">
        <w:rPr>
          <w:lang w:val="en-US"/>
        </w:rPr>
        <w:t>1</w:t>
      </w:r>
      <w:r w:rsidRPr="00441CD0">
        <w:tab/>
      </w:r>
      <w:r w:rsidRPr="00441CD0">
        <w:rPr>
          <w:lang w:val="en-US"/>
        </w:rPr>
        <w:t>General</w:t>
      </w:r>
      <w:bookmarkEnd w:id="3337"/>
      <w:bookmarkEnd w:id="3338"/>
      <w:bookmarkEnd w:id="3339"/>
      <w:bookmarkEnd w:id="3340"/>
      <w:bookmarkEnd w:id="3341"/>
      <w:bookmarkEnd w:id="3342"/>
      <w:bookmarkEnd w:id="3343"/>
      <w:bookmarkEnd w:id="3344"/>
      <w:bookmarkEnd w:id="3345"/>
      <w:bookmarkEnd w:id="3346"/>
      <w:bookmarkEnd w:id="3347"/>
      <w:bookmarkEnd w:id="3348"/>
      <w:bookmarkEnd w:id="3349"/>
    </w:p>
    <w:p w14:paraId="58643D2C" w14:textId="77777777" w:rsidR="00EE5860" w:rsidRPr="00441CD0" w:rsidRDefault="00EE5860" w:rsidP="00EE5860">
      <w:r w:rsidRPr="00441CD0">
        <w:t>The format of a PFCP message is depicted in Figure 7.2.1-1.</w:t>
      </w:r>
    </w:p>
    <w:p w14:paraId="188B9967"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7"/>
        <w:gridCol w:w="587"/>
        <w:gridCol w:w="587"/>
        <w:gridCol w:w="584"/>
        <w:gridCol w:w="588"/>
        <w:gridCol w:w="588"/>
        <w:gridCol w:w="588"/>
        <w:gridCol w:w="588"/>
      </w:tblGrid>
      <w:tr w:rsidR="00EE5860" w:rsidRPr="00441CD0" w14:paraId="0B204720" w14:textId="77777777" w:rsidTr="00BB0E1F">
        <w:trPr>
          <w:jc w:val="center"/>
        </w:trPr>
        <w:tc>
          <w:tcPr>
            <w:tcW w:w="151" w:type="dxa"/>
            <w:tcBorders>
              <w:top w:val="single" w:sz="6" w:space="0" w:color="auto"/>
              <w:left w:val="single" w:sz="6" w:space="0" w:color="auto"/>
              <w:bottom w:val="nil"/>
              <w:right w:val="nil"/>
            </w:tcBorders>
          </w:tcPr>
          <w:p w14:paraId="3E88C4C8" w14:textId="77777777" w:rsidR="00EE5860" w:rsidRPr="00441CD0" w:rsidRDefault="00EE5860" w:rsidP="00BB0E1F">
            <w:pPr>
              <w:pStyle w:val="TAC"/>
              <w:rPr>
                <w:lang w:val="en-US"/>
              </w:rPr>
            </w:pPr>
          </w:p>
        </w:tc>
        <w:tc>
          <w:tcPr>
            <w:tcW w:w="1104" w:type="dxa"/>
            <w:tcBorders>
              <w:top w:val="single" w:sz="6" w:space="0" w:color="auto"/>
              <w:left w:val="nil"/>
              <w:bottom w:val="nil"/>
              <w:right w:val="nil"/>
            </w:tcBorders>
          </w:tcPr>
          <w:p w14:paraId="1FF2079F" w14:textId="77777777" w:rsidR="00EE5860" w:rsidRPr="00441CD0" w:rsidRDefault="00EE5860" w:rsidP="00BB0E1F">
            <w:pPr>
              <w:pStyle w:val="TAH"/>
              <w:rPr>
                <w:lang w:val="x-none"/>
              </w:rPr>
            </w:pPr>
          </w:p>
        </w:tc>
        <w:tc>
          <w:tcPr>
            <w:tcW w:w="4696" w:type="dxa"/>
            <w:gridSpan w:val="8"/>
            <w:tcBorders>
              <w:top w:val="single" w:sz="6" w:space="0" w:color="auto"/>
              <w:left w:val="nil"/>
              <w:bottom w:val="nil"/>
              <w:right w:val="nil"/>
            </w:tcBorders>
            <w:hideMark/>
          </w:tcPr>
          <w:p w14:paraId="231B25DF"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3889DF2" w14:textId="77777777" w:rsidR="00EE5860" w:rsidRPr="00441CD0" w:rsidRDefault="00EE5860" w:rsidP="00BB0E1F">
            <w:pPr>
              <w:pStyle w:val="TAC"/>
            </w:pPr>
          </w:p>
        </w:tc>
      </w:tr>
      <w:tr w:rsidR="00EE5860" w:rsidRPr="00441CD0" w14:paraId="46FE0025" w14:textId="77777777" w:rsidTr="00BB0E1F">
        <w:trPr>
          <w:jc w:val="center"/>
        </w:trPr>
        <w:tc>
          <w:tcPr>
            <w:tcW w:w="151" w:type="dxa"/>
            <w:tcBorders>
              <w:top w:val="nil"/>
              <w:left w:val="single" w:sz="6" w:space="0" w:color="auto"/>
              <w:bottom w:val="nil"/>
              <w:right w:val="nil"/>
            </w:tcBorders>
          </w:tcPr>
          <w:p w14:paraId="705553EA" w14:textId="77777777" w:rsidR="00EE5860" w:rsidRPr="00441CD0" w:rsidRDefault="00EE5860" w:rsidP="00BB0E1F">
            <w:pPr>
              <w:pStyle w:val="TAC"/>
            </w:pPr>
          </w:p>
        </w:tc>
        <w:tc>
          <w:tcPr>
            <w:tcW w:w="1104" w:type="dxa"/>
            <w:tcBorders>
              <w:top w:val="nil"/>
              <w:left w:val="nil"/>
              <w:bottom w:val="nil"/>
              <w:right w:val="nil"/>
            </w:tcBorders>
            <w:hideMark/>
          </w:tcPr>
          <w:p w14:paraId="1481282E"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39EF1D0A" w14:textId="77777777" w:rsidR="00EE5860" w:rsidRPr="00441CD0" w:rsidRDefault="00EE5860" w:rsidP="00BB0E1F">
            <w:pPr>
              <w:pStyle w:val="TAH"/>
            </w:pPr>
            <w:r w:rsidRPr="00441CD0">
              <w:t>8</w:t>
            </w:r>
          </w:p>
        </w:tc>
        <w:tc>
          <w:tcPr>
            <w:tcW w:w="587" w:type="dxa"/>
            <w:tcBorders>
              <w:top w:val="nil"/>
              <w:left w:val="nil"/>
              <w:bottom w:val="single" w:sz="4" w:space="0" w:color="auto"/>
              <w:right w:val="nil"/>
            </w:tcBorders>
            <w:hideMark/>
          </w:tcPr>
          <w:p w14:paraId="2539E88B" w14:textId="77777777" w:rsidR="00EE5860" w:rsidRPr="00441CD0" w:rsidRDefault="00EE5860" w:rsidP="00BB0E1F">
            <w:pPr>
              <w:pStyle w:val="TAH"/>
            </w:pPr>
            <w:r w:rsidRPr="00441CD0">
              <w:t>7</w:t>
            </w:r>
          </w:p>
        </w:tc>
        <w:tc>
          <w:tcPr>
            <w:tcW w:w="587" w:type="dxa"/>
            <w:tcBorders>
              <w:top w:val="nil"/>
              <w:left w:val="nil"/>
              <w:bottom w:val="single" w:sz="4" w:space="0" w:color="auto"/>
              <w:right w:val="nil"/>
            </w:tcBorders>
            <w:hideMark/>
          </w:tcPr>
          <w:p w14:paraId="399AE327" w14:textId="77777777" w:rsidR="00EE5860" w:rsidRPr="00441CD0" w:rsidRDefault="00EE5860" w:rsidP="00BB0E1F">
            <w:pPr>
              <w:pStyle w:val="TAH"/>
            </w:pPr>
            <w:r w:rsidRPr="00441CD0">
              <w:t>6</w:t>
            </w:r>
          </w:p>
        </w:tc>
        <w:tc>
          <w:tcPr>
            <w:tcW w:w="587" w:type="dxa"/>
            <w:tcBorders>
              <w:top w:val="nil"/>
              <w:left w:val="nil"/>
              <w:bottom w:val="single" w:sz="4" w:space="0" w:color="auto"/>
              <w:right w:val="nil"/>
            </w:tcBorders>
            <w:hideMark/>
          </w:tcPr>
          <w:p w14:paraId="06093406" w14:textId="77777777" w:rsidR="00EE5860" w:rsidRPr="00441CD0" w:rsidRDefault="00EE5860" w:rsidP="00BB0E1F">
            <w:pPr>
              <w:pStyle w:val="TAH"/>
            </w:pPr>
            <w:r w:rsidRPr="00441CD0">
              <w:t>5</w:t>
            </w:r>
          </w:p>
        </w:tc>
        <w:tc>
          <w:tcPr>
            <w:tcW w:w="584" w:type="dxa"/>
            <w:tcBorders>
              <w:top w:val="nil"/>
              <w:left w:val="nil"/>
              <w:bottom w:val="single" w:sz="4" w:space="0" w:color="auto"/>
              <w:right w:val="nil"/>
            </w:tcBorders>
            <w:hideMark/>
          </w:tcPr>
          <w:p w14:paraId="2A1D9064"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4B39075F"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5DCA672" w14:textId="77777777" w:rsidR="00EE5860" w:rsidRPr="00441CD0" w:rsidRDefault="00EE5860" w:rsidP="00BB0E1F">
            <w:pPr>
              <w:pStyle w:val="TAH"/>
            </w:pPr>
            <w:r w:rsidRPr="00441CD0">
              <w:t>2</w:t>
            </w:r>
          </w:p>
        </w:tc>
        <w:tc>
          <w:tcPr>
            <w:tcW w:w="588" w:type="dxa"/>
            <w:tcBorders>
              <w:top w:val="nil"/>
              <w:left w:val="nil"/>
              <w:bottom w:val="single" w:sz="4" w:space="0" w:color="auto"/>
              <w:right w:val="nil"/>
            </w:tcBorders>
            <w:hideMark/>
          </w:tcPr>
          <w:p w14:paraId="5CEA4292"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2208CF1B" w14:textId="77777777" w:rsidR="00EE5860" w:rsidRPr="00441CD0" w:rsidRDefault="00EE5860" w:rsidP="00BB0E1F">
            <w:pPr>
              <w:pStyle w:val="TAC"/>
            </w:pPr>
          </w:p>
        </w:tc>
      </w:tr>
      <w:tr w:rsidR="00EE5860" w:rsidRPr="00441CD0" w14:paraId="1CEA1827" w14:textId="77777777" w:rsidTr="00BB0E1F">
        <w:trPr>
          <w:jc w:val="center"/>
        </w:trPr>
        <w:tc>
          <w:tcPr>
            <w:tcW w:w="151" w:type="dxa"/>
            <w:tcBorders>
              <w:top w:val="nil"/>
              <w:left w:val="single" w:sz="6" w:space="0" w:color="auto"/>
              <w:bottom w:val="nil"/>
              <w:right w:val="nil"/>
            </w:tcBorders>
          </w:tcPr>
          <w:p w14:paraId="1958744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17132F6" w14:textId="77777777" w:rsidR="00EE5860" w:rsidRPr="00441CD0" w:rsidRDefault="00EE5860" w:rsidP="00BB0E1F">
            <w:pPr>
              <w:pStyle w:val="TAC"/>
            </w:pPr>
            <w:r w:rsidRPr="00441CD0">
              <w:t>1 to m</w:t>
            </w:r>
          </w:p>
        </w:tc>
        <w:tc>
          <w:tcPr>
            <w:tcW w:w="4696" w:type="dxa"/>
            <w:gridSpan w:val="8"/>
            <w:tcBorders>
              <w:top w:val="single" w:sz="4" w:space="0" w:color="auto"/>
              <w:left w:val="single" w:sz="4" w:space="0" w:color="auto"/>
              <w:bottom w:val="single" w:sz="6" w:space="0" w:color="auto"/>
              <w:right w:val="single" w:sz="4" w:space="0" w:color="auto"/>
            </w:tcBorders>
            <w:hideMark/>
          </w:tcPr>
          <w:p w14:paraId="1EBCF48A" w14:textId="77777777" w:rsidR="00EE5860" w:rsidRPr="00441CD0" w:rsidRDefault="00EE5860" w:rsidP="00BB0E1F">
            <w:pPr>
              <w:pStyle w:val="TAC"/>
            </w:pPr>
            <w:r w:rsidRPr="00441CD0">
              <w:t>PFCP message header</w:t>
            </w:r>
          </w:p>
        </w:tc>
        <w:tc>
          <w:tcPr>
            <w:tcW w:w="588" w:type="dxa"/>
            <w:tcBorders>
              <w:top w:val="nil"/>
              <w:left w:val="single" w:sz="4" w:space="0" w:color="auto"/>
              <w:bottom w:val="nil"/>
              <w:right w:val="single" w:sz="6" w:space="0" w:color="auto"/>
            </w:tcBorders>
          </w:tcPr>
          <w:p w14:paraId="51FE1EA2" w14:textId="77777777" w:rsidR="00EE5860" w:rsidRPr="00441CD0" w:rsidRDefault="00EE5860" w:rsidP="00BB0E1F">
            <w:pPr>
              <w:pStyle w:val="TAC"/>
            </w:pPr>
          </w:p>
        </w:tc>
      </w:tr>
      <w:tr w:rsidR="00EE5860" w:rsidRPr="00441CD0" w14:paraId="614F0811" w14:textId="77777777" w:rsidTr="00BB0E1F">
        <w:trPr>
          <w:jc w:val="center"/>
        </w:trPr>
        <w:tc>
          <w:tcPr>
            <w:tcW w:w="151" w:type="dxa"/>
            <w:tcBorders>
              <w:top w:val="nil"/>
              <w:left w:val="single" w:sz="6" w:space="0" w:color="auto"/>
              <w:bottom w:val="nil"/>
              <w:right w:val="nil"/>
            </w:tcBorders>
          </w:tcPr>
          <w:p w14:paraId="5BAD47D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1A9DB60" w14:textId="77777777" w:rsidR="00EE5860" w:rsidRPr="00441CD0" w:rsidRDefault="00EE5860" w:rsidP="00BB0E1F">
            <w:pPr>
              <w:pStyle w:val="TAC"/>
            </w:pPr>
            <w:r w:rsidRPr="00441CD0">
              <w:t>m+1 to n</w:t>
            </w:r>
          </w:p>
        </w:tc>
        <w:tc>
          <w:tcPr>
            <w:tcW w:w="4696" w:type="dxa"/>
            <w:gridSpan w:val="8"/>
            <w:tcBorders>
              <w:top w:val="single" w:sz="6" w:space="0" w:color="auto"/>
              <w:left w:val="single" w:sz="4" w:space="0" w:color="auto"/>
              <w:bottom w:val="single" w:sz="4" w:space="0" w:color="auto"/>
              <w:right w:val="single" w:sz="4" w:space="0" w:color="auto"/>
            </w:tcBorders>
            <w:hideMark/>
          </w:tcPr>
          <w:p w14:paraId="0C51A44E" w14:textId="77777777" w:rsidR="00EE5860" w:rsidRPr="00441CD0" w:rsidRDefault="00EE5860" w:rsidP="00BB0E1F">
            <w:pPr>
              <w:pStyle w:val="TAC"/>
            </w:pPr>
            <w:r w:rsidRPr="00441CD0">
              <w:t>Zero or more Information Element(s)</w:t>
            </w:r>
          </w:p>
        </w:tc>
        <w:tc>
          <w:tcPr>
            <w:tcW w:w="588" w:type="dxa"/>
            <w:tcBorders>
              <w:top w:val="nil"/>
              <w:left w:val="single" w:sz="4" w:space="0" w:color="auto"/>
              <w:bottom w:val="nil"/>
              <w:right w:val="single" w:sz="6" w:space="0" w:color="auto"/>
            </w:tcBorders>
          </w:tcPr>
          <w:p w14:paraId="3319012E" w14:textId="77777777" w:rsidR="00EE5860" w:rsidRPr="00441CD0" w:rsidRDefault="00EE5860" w:rsidP="00BB0E1F">
            <w:pPr>
              <w:pStyle w:val="TAC"/>
            </w:pPr>
          </w:p>
        </w:tc>
      </w:tr>
      <w:tr w:rsidR="00EE5860" w:rsidRPr="00441CD0" w14:paraId="0ACE0EDF" w14:textId="77777777" w:rsidTr="00BB0E1F">
        <w:trPr>
          <w:jc w:val="center"/>
        </w:trPr>
        <w:tc>
          <w:tcPr>
            <w:tcW w:w="151" w:type="dxa"/>
            <w:tcBorders>
              <w:top w:val="nil"/>
              <w:left w:val="single" w:sz="6" w:space="0" w:color="auto"/>
              <w:bottom w:val="single" w:sz="6" w:space="0" w:color="auto"/>
              <w:right w:val="nil"/>
            </w:tcBorders>
          </w:tcPr>
          <w:p w14:paraId="2FF56385" w14:textId="77777777" w:rsidR="00EE5860" w:rsidRPr="00441CD0" w:rsidRDefault="00EE5860" w:rsidP="00BB0E1F">
            <w:pPr>
              <w:pStyle w:val="TAC"/>
            </w:pPr>
          </w:p>
        </w:tc>
        <w:tc>
          <w:tcPr>
            <w:tcW w:w="1104" w:type="dxa"/>
            <w:tcBorders>
              <w:top w:val="nil"/>
              <w:left w:val="nil"/>
              <w:bottom w:val="single" w:sz="6" w:space="0" w:color="auto"/>
              <w:right w:val="nil"/>
            </w:tcBorders>
          </w:tcPr>
          <w:p w14:paraId="73F7BC01" w14:textId="77777777" w:rsidR="00EE5860" w:rsidRPr="00441CD0" w:rsidRDefault="00EE5860" w:rsidP="00BB0E1F">
            <w:pPr>
              <w:pStyle w:val="TAC"/>
            </w:pPr>
          </w:p>
        </w:tc>
        <w:tc>
          <w:tcPr>
            <w:tcW w:w="4696" w:type="dxa"/>
            <w:gridSpan w:val="8"/>
            <w:tcBorders>
              <w:top w:val="single" w:sz="4" w:space="0" w:color="auto"/>
              <w:left w:val="nil"/>
              <w:bottom w:val="single" w:sz="6" w:space="0" w:color="auto"/>
              <w:right w:val="nil"/>
            </w:tcBorders>
          </w:tcPr>
          <w:p w14:paraId="01F478A4" w14:textId="77777777" w:rsidR="00EE5860" w:rsidRPr="00441CD0" w:rsidRDefault="00EE5860" w:rsidP="00BB0E1F">
            <w:pPr>
              <w:pStyle w:val="TAC"/>
            </w:pPr>
          </w:p>
        </w:tc>
        <w:tc>
          <w:tcPr>
            <w:tcW w:w="588" w:type="dxa"/>
            <w:tcBorders>
              <w:top w:val="nil"/>
              <w:left w:val="nil"/>
              <w:bottom w:val="single" w:sz="6" w:space="0" w:color="auto"/>
              <w:right w:val="single" w:sz="6" w:space="0" w:color="auto"/>
            </w:tcBorders>
          </w:tcPr>
          <w:p w14:paraId="1AC4CBE0" w14:textId="77777777" w:rsidR="00EE5860" w:rsidRPr="00441CD0" w:rsidRDefault="00EE5860" w:rsidP="00BB0E1F">
            <w:pPr>
              <w:pStyle w:val="TAC"/>
            </w:pPr>
          </w:p>
        </w:tc>
      </w:tr>
    </w:tbl>
    <w:p w14:paraId="1E1D37DD" w14:textId="77777777" w:rsidR="00EE5860" w:rsidRPr="00441CD0" w:rsidRDefault="00EE5860" w:rsidP="00EE5860">
      <w:pPr>
        <w:pStyle w:val="TF"/>
        <w:spacing w:before="120"/>
        <w:rPr>
          <w:lang w:val="en-US"/>
        </w:rPr>
      </w:pPr>
      <w:r w:rsidRPr="00441CD0">
        <w:t xml:space="preserve">Figure </w:t>
      </w:r>
      <w:r w:rsidRPr="00441CD0">
        <w:rPr>
          <w:lang w:val="en-US"/>
        </w:rPr>
        <w:t>7.2.1</w:t>
      </w:r>
      <w:r w:rsidRPr="00441CD0">
        <w:t xml:space="preserve">-1: </w:t>
      </w:r>
      <w:r w:rsidRPr="00441CD0">
        <w:rPr>
          <w:lang w:val="en-US"/>
        </w:rPr>
        <w:t>PFCP Message Format</w:t>
      </w:r>
    </w:p>
    <w:p w14:paraId="61F4CB43" w14:textId="77777777" w:rsidR="00EE5860" w:rsidRPr="00441CD0" w:rsidRDefault="00EE5860" w:rsidP="00EE5860">
      <w:r w:rsidRPr="00441CD0">
        <w:t>A PFCP message shall contain the PFCP message header and may contain subsequent information element(s) dependent on the type of message.</w:t>
      </w:r>
    </w:p>
    <w:p w14:paraId="0726A91A" w14:textId="77777777" w:rsidR="00EE5860" w:rsidRPr="00441CD0" w:rsidRDefault="00EE5860" w:rsidP="00EE5860">
      <w:pPr>
        <w:pStyle w:val="Heading3"/>
        <w:rPr>
          <w:lang w:val="en-US"/>
        </w:rPr>
      </w:pPr>
      <w:bookmarkStart w:id="3350" w:name="_Toc19717242"/>
      <w:bookmarkStart w:id="3351" w:name="_Toc27490725"/>
      <w:bookmarkStart w:id="3352" w:name="_Toc27557018"/>
      <w:bookmarkStart w:id="3353" w:name="_Toc27723935"/>
      <w:bookmarkStart w:id="3354" w:name="_Toc36031008"/>
      <w:bookmarkStart w:id="3355" w:name="_Toc36042928"/>
      <w:bookmarkStart w:id="3356" w:name="_Toc36814253"/>
      <w:bookmarkStart w:id="3357" w:name="_Toc44689107"/>
      <w:bookmarkStart w:id="3358" w:name="_Toc44923861"/>
      <w:bookmarkStart w:id="3359" w:name="_Toc51860830"/>
      <w:bookmarkStart w:id="3360" w:name="_Toc57930601"/>
      <w:bookmarkStart w:id="3361" w:name="_Toc57931231"/>
      <w:bookmarkStart w:id="3362" w:name="_Toc83140681"/>
      <w:r w:rsidRPr="00441CD0">
        <w:rPr>
          <w:lang w:val="en-US"/>
        </w:rPr>
        <w:t>7.2</w:t>
      </w:r>
      <w:r w:rsidRPr="00441CD0">
        <w:t>.</w:t>
      </w:r>
      <w:r w:rsidRPr="00441CD0">
        <w:rPr>
          <w:lang w:val="en-US"/>
        </w:rPr>
        <w:t>1A</w:t>
      </w:r>
      <w:r w:rsidRPr="00441CD0">
        <w:tab/>
      </w:r>
      <w:r w:rsidRPr="00441CD0">
        <w:rPr>
          <w:lang w:val="en-US"/>
        </w:rPr>
        <w:t>PFCP messages bundled in one UDP/IP packet</w:t>
      </w:r>
      <w:bookmarkEnd w:id="3350"/>
      <w:bookmarkEnd w:id="3351"/>
      <w:bookmarkEnd w:id="3352"/>
      <w:bookmarkEnd w:id="3353"/>
      <w:bookmarkEnd w:id="3354"/>
      <w:bookmarkEnd w:id="3355"/>
      <w:bookmarkEnd w:id="3356"/>
      <w:bookmarkEnd w:id="3357"/>
      <w:bookmarkEnd w:id="3358"/>
      <w:bookmarkEnd w:id="3359"/>
      <w:bookmarkEnd w:id="3360"/>
      <w:bookmarkEnd w:id="3361"/>
      <w:bookmarkEnd w:id="3362"/>
    </w:p>
    <w:p w14:paraId="7132032A" w14:textId="4A412FCB" w:rsidR="00EE5860" w:rsidRPr="00441CD0" w:rsidRDefault="00EE5860" w:rsidP="00EE5860">
      <w:r w:rsidRPr="00441CD0">
        <w:t>When applying PFCP messages bund</w:t>
      </w:r>
      <w:r>
        <w:t>l</w:t>
      </w:r>
      <w:r w:rsidRPr="00441CD0">
        <w:t xml:space="preserve">ing (see </w:t>
      </w:r>
      <w:r w:rsidR="00415C19" w:rsidRPr="00441CD0">
        <w:t>clause</w:t>
      </w:r>
      <w:r w:rsidR="00415C19">
        <w:t> </w:t>
      </w:r>
      <w:r w:rsidR="00415C19" w:rsidRPr="00441CD0">
        <w:t>6</w:t>
      </w:r>
      <w:r w:rsidRPr="00441CD0">
        <w:t>.5), PFCP messages shall be bundled in one UDP/IP packet as depicted in Figure 7.2.1A-1.</w:t>
      </w:r>
    </w:p>
    <w:p w14:paraId="26B04F5B"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7"/>
        <w:gridCol w:w="587"/>
        <w:gridCol w:w="587"/>
        <w:gridCol w:w="584"/>
        <w:gridCol w:w="588"/>
        <w:gridCol w:w="588"/>
        <w:gridCol w:w="588"/>
        <w:gridCol w:w="588"/>
      </w:tblGrid>
      <w:tr w:rsidR="00EE5860" w:rsidRPr="00441CD0" w14:paraId="7B4D1F1A" w14:textId="77777777" w:rsidTr="00BB0E1F">
        <w:trPr>
          <w:jc w:val="center"/>
        </w:trPr>
        <w:tc>
          <w:tcPr>
            <w:tcW w:w="151" w:type="dxa"/>
            <w:tcBorders>
              <w:top w:val="single" w:sz="6" w:space="0" w:color="auto"/>
              <w:left w:val="single" w:sz="6" w:space="0" w:color="auto"/>
              <w:bottom w:val="nil"/>
              <w:right w:val="nil"/>
            </w:tcBorders>
          </w:tcPr>
          <w:p w14:paraId="54E11B84" w14:textId="77777777" w:rsidR="00EE5860" w:rsidRPr="00441CD0" w:rsidRDefault="00EE5860" w:rsidP="00BB0E1F">
            <w:pPr>
              <w:pStyle w:val="TAC"/>
              <w:rPr>
                <w:lang w:val="en-US"/>
              </w:rPr>
            </w:pPr>
          </w:p>
        </w:tc>
        <w:tc>
          <w:tcPr>
            <w:tcW w:w="1104" w:type="dxa"/>
            <w:tcBorders>
              <w:top w:val="single" w:sz="6" w:space="0" w:color="auto"/>
              <w:left w:val="nil"/>
              <w:bottom w:val="nil"/>
              <w:right w:val="nil"/>
            </w:tcBorders>
          </w:tcPr>
          <w:p w14:paraId="5AE97F67" w14:textId="77777777" w:rsidR="00EE5860" w:rsidRPr="00441CD0" w:rsidRDefault="00EE5860" w:rsidP="00BB0E1F">
            <w:pPr>
              <w:pStyle w:val="TAH"/>
              <w:rPr>
                <w:lang w:val="x-none"/>
              </w:rPr>
            </w:pPr>
          </w:p>
        </w:tc>
        <w:tc>
          <w:tcPr>
            <w:tcW w:w="4696" w:type="dxa"/>
            <w:gridSpan w:val="8"/>
            <w:tcBorders>
              <w:top w:val="single" w:sz="6" w:space="0" w:color="auto"/>
              <w:left w:val="nil"/>
              <w:bottom w:val="nil"/>
              <w:right w:val="nil"/>
            </w:tcBorders>
            <w:hideMark/>
          </w:tcPr>
          <w:p w14:paraId="4AC97433"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D7BA3F1" w14:textId="77777777" w:rsidR="00EE5860" w:rsidRPr="00441CD0" w:rsidRDefault="00EE5860" w:rsidP="00BB0E1F">
            <w:pPr>
              <w:pStyle w:val="TAC"/>
            </w:pPr>
          </w:p>
        </w:tc>
      </w:tr>
      <w:tr w:rsidR="00EE5860" w:rsidRPr="00441CD0" w14:paraId="29EBD5CC" w14:textId="77777777" w:rsidTr="00BB0E1F">
        <w:trPr>
          <w:jc w:val="center"/>
        </w:trPr>
        <w:tc>
          <w:tcPr>
            <w:tcW w:w="151" w:type="dxa"/>
            <w:tcBorders>
              <w:top w:val="nil"/>
              <w:left w:val="single" w:sz="6" w:space="0" w:color="auto"/>
              <w:bottom w:val="nil"/>
              <w:right w:val="nil"/>
            </w:tcBorders>
          </w:tcPr>
          <w:p w14:paraId="58AF1E62" w14:textId="77777777" w:rsidR="00EE5860" w:rsidRPr="00441CD0" w:rsidRDefault="00EE5860" w:rsidP="00BB0E1F">
            <w:pPr>
              <w:pStyle w:val="TAC"/>
            </w:pPr>
          </w:p>
        </w:tc>
        <w:tc>
          <w:tcPr>
            <w:tcW w:w="1104" w:type="dxa"/>
            <w:tcBorders>
              <w:top w:val="nil"/>
              <w:left w:val="nil"/>
              <w:bottom w:val="nil"/>
              <w:right w:val="nil"/>
            </w:tcBorders>
            <w:hideMark/>
          </w:tcPr>
          <w:p w14:paraId="512D6BD8"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568F19EE" w14:textId="77777777" w:rsidR="00EE5860" w:rsidRPr="00441CD0" w:rsidRDefault="00EE5860" w:rsidP="00BB0E1F">
            <w:pPr>
              <w:pStyle w:val="TAH"/>
            </w:pPr>
            <w:r w:rsidRPr="00441CD0">
              <w:t>8</w:t>
            </w:r>
          </w:p>
        </w:tc>
        <w:tc>
          <w:tcPr>
            <w:tcW w:w="587" w:type="dxa"/>
            <w:tcBorders>
              <w:top w:val="nil"/>
              <w:left w:val="nil"/>
              <w:bottom w:val="single" w:sz="4" w:space="0" w:color="auto"/>
              <w:right w:val="nil"/>
            </w:tcBorders>
            <w:hideMark/>
          </w:tcPr>
          <w:p w14:paraId="4AE29ED8" w14:textId="77777777" w:rsidR="00EE5860" w:rsidRPr="00441CD0" w:rsidRDefault="00EE5860" w:rsidP="00BB0E1F">
            <w:pPr>
              <w:pStyle w:val="TAH"/>
            </w:pPr>
            <w:r w:rsidRPr="00441CD0">
              <w:t>7</w:t>
            </w:r>
          </w:p>
        </w:tc>
        <w:tc>
          <w:tcPr>
            <w:tcW w:w="587" w:type="dxa"/>
            <w:tcBorders>
              <w:top w:val="nil"/>
              <w:left w:val="nil"/>
              <w:bottom w:val="single" w:sz="4" w:space="0" w:color="auto"/>
              <w:right w:val="nil"/>
            </w:tcBorders>
            <w:hideMark/>
          </w:tcPr>
          <w:p w14:paraId="72F4A712" w14:textId="77777777" w:rsidR="00EE5860" w:rsidRPr="00441CD0" w:rsidRDefault="00EE5860" w:rsidP="00BB0E1F">
            <w:pPr>
              <w:pStyle w:val="TAH"/>
            </w:pPr>
            <w:r w:rsidRPr="00441CD0">
              <w:t>6</w:t>
            </w:r>
          </w:p>
        </w:tc>
        <w:tc>
          <w:tcPr>
            <w:tcW w:w="587" w:type="dxa"/>
            <w:tcBorders>
              <w:top w:val="nil"/>
              <w:left w:val="nil"/>
              <w:bottom w:val="single" w:sz="4" w:space="0" w:color="auto"/>
              <w:right w:val="nil"/>
            </w:tcBorders>
            <w:hideMark/>
          </w:tcPr>
          <w:p w14:paraId="2EBA5F3E" w14:textId="77777777" w:rsidR="00EE5860" w:rsidRPr="00441CD0" w:rsidRDefault="00EE5860" w:rsidP="00BB0E1F">
            <w:pPr>
              <w:pStyle w:val="TAH"/>
            </w:pPr>
            <w:r w:rsidRPr="00441CD0">
              <w:t>5</w:t>
            </w:r>
          </w:p>
        </w:tc>
        <w:tc>
          <w:tcPr>
            <w:tcW w:w="584" w:type="dxa"/>
            <w:tcBorders>
              <w:top w:val="nil"/>
              <w:left w:val="nil"/>
              <w:bottom w:val="single" w:sz="4" w:space="0" w:color="auto"/>
              <w:right w:val="nil"/>
            </w:tcBorders>
            <w:hideMark/>
          </w:tcPr>
          <w:p w14:paraId="3EE4912F"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61A292BC"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4E42E42" w14:textId="77777777" w:rsidR="00EE5860" w:rsidRPr="00441CD0" w:rsidRDefault="00EE5860" w:rsidP="00BB0E1F">
            <w:pPr>
              <w:pStyle w:val="TAH"/>
            </w:pPr>
            <w:r w:rsidRPr="00441CD0">
              <w:t>2</w:t>
            </w:r>
          </w:p>
        </w:tc>
        <w:tc>
          <w:tcPr>
            <w:tcW w:w="588" w:type="dxa"/>
            <w:tcBorders>
              <w:top w:val="nil"/>
              <w:left w:val="nil"/>
              <w:bottom w:val="single" w:sz="4" w:space="0" w:color="auto"/>
              <w:right w:val="nil"/>
            </w:tcBorders>
            <w:hideMark/>
          </w:tcPr>
          <w:p w14:paraId="30CF6C66"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207E5767" w14:textId="77777777" w:rsidR="00EE5860" w:rsidRPr="00441CD0" w:rsidRDefault="00EE5860" w:rsidP="00BB0E1F">
            <w:pPr>
              <w:pStyle w:val="TAC"/>
            </w:pPr>
          </w:p>
        </w:tc>
      </w:tr>
      <w:tr w:rsidR="00EE5860" w:rsidRPr="00441CD0" w14:paraId="3A224D2A" w14:textId="77777777" w:rsidTr="00BB0E1F">
        <w:trPr>
          <w:jc w:val="center"/>
        </w:trPr>
        <w:tc>
          <w:tcPr>
            <w:tcW w:w="151" w:type="dxa"/>
            <w:tcBorders>
              <w:top w:val="nil"/>
              <w:left w:val="single" w:sz="6" w:space="0" w:color="auto"/>
              <w:bottom w:val="nil"/>
              <w:right w:val="nil"/>
            </w:tcBorders>
          </w:tcPr>
          <w:p w14:paraId="5775C29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BB7A9CB" w14:textId="77777777" w:rsidR="00EE5860" w:rsidRPr="00441CD0" w:rsidRDefault="00EE5860" w:rsidP="00BB0E1F">
            <w:pPr>
              <w:pStyle w:val="TAC"/>
            </w:pPr>
            <w:r w:rsidRPr="00441CD0">
              <w:t>1 to m</w:t>
            </w:r>
          </w:p>
        </w:tc>
        <w:tc>
          <w:tcPr>
            <w:tcW w:w="4696" w:type="dxa"/>
            <w:gridSpan w:val="8"/>
            <w:tcBorders>
              <w:top w:val="single" w:sz="4" w:space="0" w:color="auto"/>
              <w:left w:val="single" w:sz="4" w:space="0" w:color="auto"/>
              <w:bottom w:val="single" w:sz="6" w:space="0" w:color="auto"/>
              <w:right w:val="single" w:sz="4" w:space="0" w:color="auto"/>
            </w:tcBorders>
            <w:hideMark/>
          </w:tcPr>
          <w:p w14:paraId="2FF9C9C2" w14:textId="77777777" w:rsidR="00EE5860" w:rsidRPr="00441CD0" w:rsidRDefault="00EE5860" w:rsidP="00BB0E1F">
            <w:pPr>
              <w:pStyle w:val="TAC"/>
            </w:pPr>
            <w:r w:rsidRPr="00441CD0">
              <w:t>PFCP message 1 header</w:t>
            </w:r>
          </w:p>
        </w:tc>
        <w:tc>
          <w:tcPr>
            <w:tcW w:w="588" w:type="dxa"/>
            <w:tcBorders>
              <w:top w:val="nil"/>
              <w:left w:val="single" w:sz="4" w:space="0" w:color="auto"/>
              <w:bottom w:val="nil"/>
              <w:right w:val="single" w:sz="6" w:space="0" w:color="auto"/>
            </w:tcBorders>
          </w:tcPr>
          <w:p w14:paraId="1CBDD85E" w14:textId="77777777" w:rsidR="00EE5860" w:rsidRPr="00441CD0" w:rsidRDefault="00EE5860" w:rsidP="00BB0E1F">
            <w:pPr>
              <w:pStyle w:val="TAC"/>
            </w:pPr>
          </w:p>
        </w:tc>
      </w:tr>
      <w:tr w:rsidR="00EE5860" w:rsidRPr="00441CD0" w14:paraId="1F8875B9" w14:textId="77777777" w:rsidTr="00BB0E1F">
        <w:trPr>
          <w:jc w:val="center"/>
        </w:trPr>
        <w:tc>
          <w:tcPr>
            <w:tcW w:w="151" w:type="dxa"/>
            <w:tcBorders>
              <w:top w:val="nil"/>
              <w:left w:val="single" w:sz="6" w:space="0" w:color="auto"/>
              <w:bottom w:val="nil"/>
              <w:right w:val="nil"/>
            </w:tcBorders>
          </w:tcPr>
          <w:p w14:paraId="50F714E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1E8E6AA" w14:textId="77777777" w:rsidR="00EE5860" w:rsidRPr="00441CD0" w:rsidRDefault="00EE5860" w:rsidP="00BB0E1F">
            <w:pPr>
              <w:pStyle w:val="TAC"/>
            </w:pPr>
            <w:r w:rsidRPr="00441CD0">
              <w:t>m+1 to n</w:t>
            </w:r>
          </w:p>
        </w:tc>
        <w:tc>
          <w:tcPr>
            <w:tcW w:w="4696" w:type="dxa"/>
            <w:gridSpan w:val="8"/>
            <w:tcBorders>
              <w:top w:val="single" w:sz="6" w:space="0" w:color="auto"/>
              <w:left w:val="single" w:sz="4" w:space="0" w:color="auto"/>
              <w:bottom w:val="single" w:sz="4" w:space="0" w:color="auto"/>
              <w:right w:val="single" w:sz="4" w:space="0" w:color="auto"/>
            </w:tcBorders>
            <w:hideMark/>
          </w:tcPr>
          <w:p w14:paraId="4EE5C2F3" w14:textId="77777777" w:rsidR="00EE5860" w:rsidRPr="00441CD0" w:rsidRDefault="00EE5860" w:rsidP="00BB0E1F">
            <w:pPr>
              <w:pStyle w:val="TAC"/>
            </w:pPr>
            <w:r w:rsidRPr="00441CD0">
              <w:t>Zero or more Information Element(s)</w:t>
            </w:r>
          </w:p>
        </w:tc>
        <w:tc>
          <w:tcPr>
            <w:tcW w:w="588" w:type="dxa"/>
            <w:tcBorders>
              <w:top w:val="nil"/>
              <w:left w:val="single" w:sz="4" w:space="0" w:color="auto"/>
              <w:bottom w:val="nil"/>
              <w:right w:val="single" w:sz="6" w:space="0" w:color="auto"/>
            </w:tcBorders>
          </w:tcPr>
          <w:p w14:paraId="5F74D126" w14:textId="77777777" w:rsidR="00EE5860" w:rsidRPr="00441CD0" w:rsidRDefault="00EE5860" w:rsidP="00BB0E1F">
            <w:pPr>
              <w:pStyle w:val="TAC"/>
            </w:pPr>
          </w:p>
        </w:tc>
      </w:tr>
      <w:tr w:rsidR="00EE5860" w:rsidRPr="00441CD0" w14:paraId="24DEA069" w14:textId="77777777" w:rsidTr="00BB0E1F">
        <w:trPr>
          <w:jc w:val="center"/>
        </w:trPr>
        <w:tc>
          <w:tcPr>
            <w:tcW w:w="151" w:type="dxa"/>
            <w:tcBorders>
              <w:top w:val="nil"/>
              <w:left w:val="single" w:sz="6" w:space="0" w:color="auto"/>
              <w:bottom w:val="nil"/>
              <w:right w:val="nil"/>
            </w:tcBorders>
          </w:tcPr>
          <w:p w14:paraId="511908A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86DF5B0" w14:textId="77777777" w:rsidR="00EE5860" w:rsidRPr="00441CD0" w:rsidRDefault="00EE5860" w:rsidP="00BB0E1F">
            <w:pPr>
              <w:pStyle w:val="TAC"/>
            </w:pPr>
            <w:r w:rsidRPr="00441CD0">
              <w:t>n+1 to p</w:t>
            </w:r>
          </w:p>
        </w:tc>
        <w:tc>
          <w:tcPr>
            <w:tcW w:w="4696" w:type="dxa"/>
            <w:gridSpan w:val="8"/>
            <w:tcBorders>
              <w:top w:val="single" w:sz="4" w:space="0" w:color="auto"/>
              <w:left w:val="single" w:sz="4" w:space="0" w:color="auto"/>
              <w:bottom w:val="single" w:sz="6" w:space="0" w:color="auto"/>
              <w:right w:val="single" w:sz="4" w:space="0" w:color="auto"/>
            </w:tcBorders>
            <w:hideMark/>
          </w:tcPr>
          <w:p w14:paraId="3D7746EA" w14:textId="77777777" w:rsidR="00EE5860" w:rsidRPr="00441CD0" w:rsidRDefault="00EE5860" w:rsidP="00BB0E1F">
            <w:pPr>
              <w:pStyle w:val="TAC"/>
            </w:pPr>
            <w:r w:rsidRPr="00441CD0">
              <w:t>PFCP message 2 header</w:t>
            </w:r>
          </w:p>
        </w:tc>
        <w:tc>
          <w:tcPr>
            <w:tcW w:w="588" w:type="dxa"/>
            <w:tcBorders>
              <w:top w:val="nil"/>
              <w:left w:val="single" w:sz="4" w:space="0" w:color="auto"/>
              <w:bottom w:val="nil"/>
              <w:right w:val="single" w:sz="6" w:space="0" w:color="auto"/>
            </w:tcBorders>
          </w:tcPr>
          <w:p w14:paraId="23E86104" w14:textId="77777777" w:rsidR="00EE5860" w:rsidRPr="00441CD0" w:rsidRDefault="00EE5860" w:rsidP="00BB0E1F">
            <w:pPr>
              <w:pStyle w:val="TAC"/>
            </w:pPr>
          </w:p>
        </w:tc>
      </w:tr>
      <w:tr w:rsidR="00EE5860" w:rsidRPr="00441CD0" w14:paraId="7246D645" w14:textId="77777777" w:rsidTr="00BB0E1F">
        <w:trPr>
          <w:jc w:val="center"/>
        </w:trPr>
        <w:tc>
          <w:tcPr>
            <w:tcW w:w="151" w:type="dxa"/>
            <w:tcBorders>
              <w:top w:val="nil"/>
              <w:left w:val="single" w:sz="6" w:space="0" w:color="auto"/>
              <w:bottom w:val="nil"/>
              <w:right w:val="nil"/>
            </w:tcBorders>
          </w:tcPr>
          <w:p w14:paraId="0BBC9A5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D79A5F0" w14:textId="77777777" w:rsidR="00EE5860" w:rsidRPr="00441CD0" w:rsidRDefault="00EE5860" w:rsidP="00BB0E1F">
            <w:pPr>
              <w:pStyle w:val="TAC"/>
            </w:pPr>
            <w:r w:rsidRPr="00441CD0">
              <w:t>p+1 to q</w:t>
            </w:r>
          </w:p>
        </w:tc>
        <w:tc>
          <w:tcPr>
            <w:tcW w:w="4696" w:type="dxa"/>
            <w:gridSpan w:val="8"/>
            <w:tcBorders>
              <w:top w:val="single" w:sz="6" w:space="0" w:color="auto"/>
              <w:left w:val="single" w:sz="4" w:space="0" w:color="auto"/>
              <w:bottom w:val="single" w:sz="4" w:space="0" w:color="auto"/>
              <w:right w:val="single" w:sz="4" w:space="0" w:color="auto"/>
            </w:tcBorders>
            <w:hideMark/>
          </w:tcPr>
          <w:p w14:paraId="1EDFDA15" w14:textId="77777777" w:rsidR="00EE5860" w:rsidRPr="00441CD0" w:rsidRDefault="00EE5860" w:rsidP="00BB0E1F">
            <w:pPr>
              <w:pStyle w:val="TAC"/>
            </w:pPr>
            <w:r w:rsidRPr="00441CD0">
              <w:t>Zero or more Information Element(s)</w:t>
            </w:r>
          </w:p>
        </w:tc>
        <w:tc>
          <w:tcPr>
            <w:tcW w:w="588" w:type="dxa"/>
            <w:tcBorders>
              <w:top w:val="nil"/>
              <w:left w:val="single" w:sz="4" w:space="0" w:color="auto"/>
              <w:bottom w:val="nil"/>
              <w:right w:val="single" w:sz="6" w:space="0" w:color="auto"/>
            </w:tcBorders>
          </w:tcPr>
          <w:p w14:paraId="0CBE0EB4" w14:textId="77777777" w:rsidR="00EE5860" w:rsidRPr="00441CD0" w:rsidRDefault="00EE5860" w:rsidP="00BB0E1F">
            <w:pPr>
              <w:pStyle w:val="TAC"/>
            </w:pPr>
          </w:p>
        </w:tc>
      </w:tr>
      <w:tr w:rsidR="00EE5860" w:rsidRPr="00441CD0" w14:paraId="339F6580" w14:textId="77777777" w:rsidTr="00BB0E1F">
        <w:trPr>
          <w:jc w:val="center"/>
        </w:trPr>
        <w:tc>
          <w:tcPr>
            <w:tcW w:w="151" w:type="dxa"/>
            <w:tcBorders>
              <w:top w:val="nil"/>
              <w:left w:val="single" w:sz="6" w:space="0" w:color="auto"/>
              <w:bottom w:val="nil"/>
              <w:right w:val="nil"/>
            </w:tcBorders>
          </w:tcPr>
          <w:p w14:paraId="22970ED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82094F0" w14:textId="77777777" w:rsidR="00EE5860" w:rsidRPr="00441CD0" w:rsidRDefault="00EE5860" w:rsidP="00BB0E1F">
            <w:pPr>
              <w:pStyle w:val="TAC"/>
            </w:pPr>
            <w:r w:rsidRPr="00441CD0">
              <w:t>…</w:t>
            </w:r>
          </w:p>
        </w:tc>
        <w:tc>
          <w:tcPr>
            <w:tcW w:w="4696" w:type="dxa"/>
            <w:gridSpan w:val="8"/>
            <w:tcBorders>
              <w:top w:val="single" w:sz="4" w:space="0" w:color="auto"/>
              <w:left w:val="single" w:sz="4" w:space="0" w:color="auto"/>
              <w:bottom w:val="single" w:sz="6" w:space="0" w:color="auto"/>
              <w:right w:val="single" w:sz="4" w:space="0" w:color="auto"/>
            </w:tcBorders>
            <w:hideMark/>
          </w:tcPr>
          <w:p w14:paraId="34FE7E53" w14:textId="77777777" w:rsidR="00EE5860" w:rsidRPr="00441CD0" w:rsidRDefault="00EE5860" w:rsidP="00BB0E1F">
            <w:pPr>
              <w:pStyle w:val="TAC"/>
            </w:pPr>
            <w:r w:rsidRPr="00441CD0">
              <w:t>…</w:t>
            </w:r>
          </w:p>
        </w:tc>
        <w:tc>
          <w:tcPr>
            <w:tcW w:w="588" w:type="dxa"/>
            <w:tcBorders>
              <w:top w:val="nil"/>
              <w:left w:val="single" w:sz="4" w:space="0" w:color="auto"/>
              <w:bottom w:val="nil"/>
              <w:right w:val="single" w:sz="6" w:space="0" w:color="auto"/>
            </w:tcBorders>
          </w:tcPr>
          <w:p w14:paraId="22410667" w14:textId="77777777" w:rsidR="00EE5860" w:rsidRPr="00441CD0" w:rsidRDefault="00EE5860" w:rsidP="00BB0E1F">
            <w:pPr>
              <w:pStyle w:val="TAC"/>
            </w:pPr>
          </w:p>
        </w:tc>
      </w:tr>
      <w:tr w:rsidR="00EE5860" w:rsidRPr="00441CD0" w14:paraId="0DC1E448" w14:textId="77777777" w:rsidTr="00BB0E1F">
        <w:trPr>
          <w:jc w:val="center"/>
        </w:trPr>
        <w:tc>
          <w:tcPr>
            <w:tcW w:w="151" w:type="dxa"/>
            <w:tcBorders>
              <w:top w:val="nil"/>
              <w:left w:val="single" w:sz="6" w:space="0" w:color="auto"/>
              <w:bottom w:val="nil"/>
              <w:right w:val="nil"/>
            </w:tcBorders>
          </w:tcPr>
          <w:p w14:paraId="0505AF4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622E19B" w14:textId="77777777" w:rsidR="00EE5860" w:rsidRPr="00441CD0" w:rsidRDefault="00EE5860" w:rsidP="00BB0E1F">
            <w:pPr>
              <w:pStyle w:val="TAC"/>
            </w:pPr>
            <w:r w:rsidRPr="00441CD0">
              <w:t>…</w:t>
            </w:r>
          </w:p>
        </w:tc>
        <w:tc>
          <w:tcPr>
            <w:tcW w:w="4696" w:type="dxa"/>
            <w:gridSpan w:val="8"/>
            <w:tcBorders>
              <w:top w:val="single" w:sz="6" w:space="0" w:color="auto"/>
              <w:left w:val="single" w:sz="4" w:space="0" w:color="auto"/>
              <w:bottom w:val="single" w:sz="4" w:space="0" w:color="auto"/>
              <w:right w:val="single" w:sz="4" w:space="0" w:color="auto"/>
            </w:tcBorders>
            <w:hideMark/>
          </w:tcPr>
          <w:p w14:paraId="4335DFD5" w14:textId="77777777" w:rsidR="00EE5860" w:rsidRPr="00441CD0" w:rsidRDefault="00EE5860" w:rsidP="00BB0E1F">
            <w:pPr>
              <w:pStyle w:val="TAC"/>
            </w:pPr>
            <w:r w:rsidRPr="00441CD0">
              <w:t>…</w:t>
            </w:r>
          </w:p>
        </w:tc>
        <w:tc>
          <w:tcPr>
            <w:tcW w:w="588" w:type="dxa"/>
            <w:tcBorders>
              <w:top w:val="nil"/>
              <w:left w:val="single" w:sz="4" w:space="0" w:color="auto"/>
              <w:bottom w:val="nil"/>
              <w:right w:val="single" w:sz="6" w:space="0" w:color="auto"/>
            </w:tcBorders>
          </w:tcPr>
          <w:p w14:paraId="04D8D722" w14:textId="77777777" w:rsidR="00EE5860" w:rsidRPr="00441CD0" w:rsidRDefault="00EE5860" w:rsidP="00BB0E1F">
            <w:pPr>
              <w:pStyle w:val="TAC"/>
            </w:pPr>
          </w:p>
        </w:tc>
      </w:tr>
      <w:tr w:rsidR="00EE5860" w:rsidRPr="00441CD0" w14:paraId="19E57FEB" w14:textId="77777777" w:rsidTr="00BB0E1F">
        <w:trPr>
          <w:jc w:val="center"/>
        </w:trPr>
        <w:tc>
          <w:tcPr>
            <w:tcW w:w="151" w:type="dxa"/>
            <w:tcBorders>
              <w:top w:val="nil"/>
              <w:left w:val="single" w:sz="6" w:space="0" w:color="auto"/>
              <w:bottom w:val="nil"/>
              <w:right w:val="nil"/>
            </w:tcBorders>
          </w:tcPr>
          <w:p w14:paraId="625F691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14F3D0C" w14:textId="77777777" w:rsidR="00EE5860" w:rsidRPr="00441CD0" w:rsidRDefault="00EE5860" w:rsidP="00BB0E1F">
            <w:pPr>
              <w:pStyle w:val="TAC"/>
            </w:pPr>
            <w:r w:rsidRPr="00441CD0">
              <w:t>r to s</w:t>
            </w:r>
          </w:p>
        </w:tc>
        <w:tc>
          <w:tcPr>
            <w:tcW w:w="4696" w:type="dxa"/>
            <w:gridSpan w:val="8"/>
            <w:tcBorders>
              <w:top w:val="single" w:sz="4" w:space="0" w:color="auto"/>
              <w:left w:val="single" w:sz="4" w:space="0" w:color="auto"/>
              <w:bottom w:val="single" w:sz="6" w:space="0" w:color="auto"/>
              <w:right w:val="single" w:sz="4" w:space="0" w:color="auto"/>
            </w:tcBorders>
            <w:hideMark/>
          </w:tcPr>
          <w:p w14:paraId="57E5B6D8" w14:textId="77777777" w:rsidR="00EE5860" w:rsidRPr="00441CD0" w:rsidRDefault="00EE5860" w:rsidP="00BB0E1F">
            <w:pPr>
              <w:pStyle w:val="TAC"/>
            </w:pPr>
            <w:r w:rsidRPr="00441CD0">
              <w:t>PFCP message N header</w:t>
            </w:r>
          </w:p>
        </w:tc>
        <w:tc>
          <w:tcPr>
            <w:tcW w:w="588" w:type="dxa"/>
            <w:tcBorders>
              <w:top w:val="nil"/>
              <w:left w:val="single" w:sz="4" w:space="0" w:color="auto"/>
              <w:bottom w:val="nil"/>
              <w:right w:val="single" w:sz="6" w:space="0" w:color="auto"/>
            </w:tcBorders>
          </w:tcPr>
          <w:p w14:paraId="22A4733C" w14:textId="77777777" w:rsidR="00EE5860" w:rsidRPr="00441CD0" w:rsidRDefault="00EE5860" w:rsidP="00BB0E1F">
            <w:pPr>
              <w:pStyle w:val="TAC"/>
            </w:pPr>
          </w:p>
        </w:tc>
      </w:tr>
      <w:tr w:rsidR="00EE5860" w:rsidRPr="00441CD0" w14:paraId="39725E44" w14:textId="77777777" w:rsidTr="00BB0E1F">
        <w:trPr>
          <w:jc w:val="center"/>
        </w:trPr>
        <w:tc>
          <w:tcPr>
            <w:tcW w:w="151" w:type="dxa"/>
            <w:tcBorders>
              <w:top w:val="nil"/>
              <w:left w:val="single" w:sz="6" w:space="0" w:color="auto"/>
              <w:bottom w:val="nil"/>
              <w:right w:val="nil"/>
            </w:tcBorders>
          </w:tcPr>
          <w:p w14:paraId="146919E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F13DAAF" w14:textId="77777777" w:rsidR="00EE5860" w:rsidRPr="00441CD0" w:rsidRDefault="00EE5860" w:rsidP="00BB0E1F">
            <w:pPr>
              <w:pStyle w:val="TAC"/>
            </w:pPr>
            <w:r w:rsidRPr="00441CD0">
              <w:t>s+1 to u</w:t>
            </w:r>
          </w:p>
        </w:tc>
        <w:tc>
          <w:tcPr>
            <w:tcW w:w="4696" w:type="dxa"/>
            <w:gridSpan w:val="8"/>
            <w:tcBorders>
              <w:top w:val="single" w:sz="6" w:space="0" w:color="auto"/>
              <w:left w:val="single" w:sz="4" w:space="0" w:color="auto"/>
              <w:bottom w:val="single" w:sz="4" w:space="0" w:color="auto"/>
              <w:right w:val="single" w:sz="4" w:space="0" w:color="auto"/>
            </w:tcBorders>
            <w:hideMark/>
          </w:tcPr>
          <w:p w14:paraId="57B939A6" w14:textId="77777777" w:rsidR="00EE5860" w:rsidRPr="00441CD0" w:rsidRDefault="00EE5860" w:rsidP="00BB0E1F">
            <w:pPr>
              <w:pStyle w:val="TAC"/>
            </w:pPr>
            <w:r w:rsidRPr="00441CD0">
              <w:t>Zero or more Information Element(s)</w:t>
            </w:r>
          </w:p>
        </w:tc>
        <w:tc>
          <w:tcPr>
            <w:tcW w:w="588" w:type="dxa"/>
            <w:tcBorders>
              <w:top w:val="nil"/>
              <w:left w:val="single" w:sz="4" w:space="0" w:color="auto"/>
              <w:bottom w:val="nil"/>
              <w:right w:val="single" w:sz="6" w:space="0" w:color="auto"/>
            </w:tcBorders>
          </w:tcPr>
          <w:p w14:paraId="77E5797B" w14:textId="77777777" w:rsidR="00EE5860" w:rsidRPr="00441CD0" w:rsidRDefault="00EE5860" w:rsidP="00BB0E1F">
            <w:pPr>
              <w:pStyle w:val="TAC"/>
            </w:pPr>
          </w:p>
        </w:tc>
      </w:tr>
      <w:tr w:rsidR="00EE5860" w:rsidRPr="00441CD0" w14:paraId="3B7E5BF5" w14:textId="77777777" w:rsidTr="00BB0E1F">
        <w:trPr>
          <w:jc w:val="center"/>
        </w:trPr>
        <w:tc>
          <w:tcPr>
            <w:tcW w:w="151" w:type="dxa"/>
            <w:tcBorders>
              <w:top w:val="nil"/>
              <w:left w:val="single" w:sz="6" w:space="0" w:color="auto"/>
              <w:bottom w:val="single" w:sz="6" w:space="0" w:color="auto"/>
              <w:right w:val="nil"/>
            </w:tcBorders>
          </w:tcPr>
          <w:p w14:paraId="739736D5" w14:textId="77777777" w:rsidR="00EE5860" w:rsidRPr="00441CD0" w:rsidRDefault="00EE5860" w:rsidP="00BB0E1F">
            <w:pPr>
              <w:pStyle w:val="TAC"/>
            </w:pPr>
          </w:p>
        </w:tc>
        <w:tc>
          <w:tcPr>
            <w:tcW w:w="1104" w:type="dxa"/>
            <w:tcBorders>
              <w:top w:val="nil"/>
              <w:left w:val="nil"/>
              <w:bottom w:val="single" w:sz="6" w:space="0" w:color="auto"/>
              <w:right w:val="nil"/>
            </w:tcBorders>
          </w:tcPr>
          <w:p w14:paraId="0B1F8B4F" w14:textId="77777777" w:rsidR="00EE5860" w:rsidRPr="00441CD0" w:rsidRDefault="00EE5860" w:rsidP="00BB0E1F">
            <w:pPr>
              <w:pStyle w:val="TAC"/>
            </w:pPr>
          </w:p>
        </w:tc>
        <w:tc>
          <w:tcPr>
            <w:tcW w:w="4696" w:type="dxa"/>
            <w:gridSpan w:val="8"/>
            <w:tcBorders>
              <w:top w:val="single" w:sz="4" w:space="0" w:color="auto"/>
              <w:left w:val="nil"/>
              <w:bottom w:val="single" w:sz="6" w:space="0" w:color="auto"/>
              <w:right w:val="nil"/>
            </w:tcBorders>
          </w:tcPr>
          <w:p w14:paraId="543007FA" w14:textId="77777777" w:rsidR="00EE5860" w:rsidRPr="00441CD0" w:rsidRDefault="00EE5860" w:rsidP="00BB0E1F">
            <w:pPr>
              <w:pStyle w:val="TAC"/>
            </w:pPr>
          </w:p>
        </w:tc>
        <w:tc>
          <w:tcPr>
            <w:tcW w:w="588" w:type="dxa"/>
            <w:tcBorders>
              <w:top w:val="nil"/>
              <w:left w:val="nil"/>
              <w:bottom w:val="single" w:sz="6" w:space="0" w:color="auto"/>
              <w:right w:val="single" w:sz="6" w:space="0" w:color="auto"/>
            </w:tcBorders>
          </w:tcPr>
          <w:p w14:paraId="51AED717" w14:textId="77777777" w:rsidR="00EE5860" w:rsidRPr="00441CD0" w:rsidRDefault="00EE5860" w:rsidP="00BB0E1F">
            <w:pPr>
              <w:pStyle w:val="TAC"/>
            </w:pPr>
          </w:p>
        </w:tc>
      </w:tr>
    </w:tbl>
    <w:p w14:paraId="799A8E3B" w14:textId="77777777" w:rsidR="00EE5860" w:rsidRPr="00441CD0" w:rsidRDefault="00EE5860" w:rsidP="00EE5860">
      <w:pPr>
        <w:pStyle w:val="TF"/>
        <w:spacing w:before="120"/>
        <w:rPr>
          <w:lang w:val="en-US"/>
        </w:rPr>
      </w:pPr>
      <w:r w:rsidRPr="00441CD0">
        <w:t xml:space="preserve">Figure </w:t>
      </w:r>
      <w:r w:rsidRPr="00441CD0">
        <w:rPr>
          <w:lang w:val="en-US"/>
        </w:rPr>
        <w:t>7.2.1A</w:t>
      </w:r>
      <w:r w:rsidRPr="00441CD0">
        <w:t xml:space="preserve">-1: </w:t>
      </w:r>
      <w:r w:rsidRPr="00441CD0">
        <w:rPr>
          <w:lang w:val="en-US"/>
        </w:rPr>
        <w:t>PFCP messages bundled in one UDP/IP packet</w:t>
      </w:r>
    </w:p>
    <w:p w14:paraId="394F7188" w14:textId="77777777" w:rsidR="00EE5860" w:rsidRPr="00441CD0" w:rsidRDefault="00EE5860" w:rsidP="00EE5860">
      <w:r w:rsidRPr="00441CD0">
        <w:rPr>
          <w:lang w:val="en-US"/>
        </w:rPr>
        <w:t xml:space="preserve">Each </w:t>
      </w:r>
      <w:r w:rsidRPr="00441CD0">
        <w:t>bundled PFCP message shall contain its PFCP message header and may contain subsequent information element(s) dependent on the type of message.</w:t>
      </w:r>
    </w:p>
    <w:p w14:paraId="37C3513D" w14:textId="027E5725" w:rsidR="00EE5860" w:rsidRPr="00441CD0" w:rsidRDefault="00EE5860" w:rsidP="00EE5860">
      <w:r w:rsidRPr="00441CD0">
        <w:t xml:space="preserve">The FO" (Follow On) flag in the PFCP message header of each PFCP message bundled in the UDP/IP packet, except the last PFCP message, shall be set to "1" to indicate that another PFCP message follows in the UDP/IP packet. See </w:t>
      </w:r>
      <w:r w:rsidR="00415C19" w:rsidRPr="00441CD0">
        <w:t>clause</w:t>
      </w:r>
      <w:r w:rsidR="00415C19">
        <w:t> </w:t>
      </w:r>
      <w:r w:rsidR="00415C19" w:rsidRPr="00441CD0">
        <w:t>7</w:t>
      </w:r>
      <w:r w:rsidRPr="00441CD0">
        <w:t>.2.2.</w:t>
      </w:r>
    </w:p>
    <w:p w14:paraId="5B105B0A" w14:textId="77777777" w:rsidR="00EE5860" w:rsidRPr="00441CD0" w:rsidRDefault="00EE5860" w:rsidP="00EE5860">
      <w:pPr>
        <w:pStyle w:val="Heading3"/>
        <w:rPr>
          <w:lang w:val="en-US"/>
        </w:rPr>
      </w:pPr>
      <w:bookmarkStart w:id="3363" w:name="_Toc19717243"/>
      <w:bookmarkStart w:id="3364" w:name="_Toc27490726"/>
      <w:bookmarkStart w:id="3365" w:name="_Toc27557019"/>
      <w:bookmarkStart w:id="3366" w:name="_Toc27723936"/>
      <w:bookmarkStart w:id="3367" w:name="_Toc36031009"/>
      <w:bookmarkStart w:id="3368" w:name="_Toc36042929"/>
      <w:bookmarkStart w:id="3369" w:name="_Toc36814254"/>
      <w:bookmarkStart w:id="3370" w:name="_Toc44689108"/>
      <w:bookmarkStart w:id="3371" w:name="_Toc44923862"/>
      <w:bookmarkStart w:id="3372" w:name="_Toc51860831"/>
      <w:bookmarkStart w:id="3373" w:name="_Toc57930602"/>
      <w:bookmarkStart w:id="3374" w:name="_Toc57931232"/>
      <w:bookmarkStart w:id="3375" w:name="_Toc83140682"/>
      <w:r w:rsidRPr="00441CD0">
        <w:rPr>
          <w:lang w:val="en-US"/>
        </w:rPr>
        <w:t>7.2</w:t>
      </w:r>
      <w:r w:rsidRPr="00441CD0">
        <w:t>.</w:t>
      </w:r>
      <w:r w:rsidRPr="00441CD0">
        <w:rPr>
          <w:lang w:val="en-US"/>
        </w:rPr>
        <w:t>2</w:t>
      </w:r>
      <w:r w:rsidRPr="00441CD0">
        <w:tab/>
      </w:r>
      <w:r w:rsidRPr="00441CD0">
        <w:rPr>
          <w:lang w:val="en-US"/>
        </w:rPr>
        <w:t>Message Header</w:t>
      </w:r>
      <w:bookmarkEnd w:id="3363"/>
      <w:bookmarkEnd w:id="3364"/>
      <w:bookmarkEnd w:id="3365"/>
      <w:bookmarkEnd w:id="3366"/>
      <w:bookmarkEnd w:id="3367"/>
      <w:bookmarkEnd w:id="3368"/>
      <w:bookmarkEnd w:id="3369"/>
      <w:bookmarkEnd w:id="3370"/>
      <w:bookmarkEnd w:id="3371"/>
      <w:bookmarkEnd w:id="3372"/>
      <w:bookmarkEnd w:id="3373"/>
      <w:bookmarkEnd w:id="3374"/>
      <w:bookmarkEnd w:id="3375"/>
    </w:p>
    <w:p w14:paraId="1D816C38" w14:textId="77777777" w:rsidR="00EE5860" w:rsidRPr="00441CD0" w:rsidRDefault="00EE5860" w:rsidP="00EE5860">
      <w:pPr>
        <w:pStyle w:val="Heading4"/>
        <w:rPr>
          <w:lang w:val="fr-FR"/>
        </w:rPr>
      </w:pPr>
      <w:bookmarkStart w:id="3376" w:name="_Toc19717244"/>
      <w:bookmarkStart w:id="3377" w:name="_Toc27490727"/>
      <w:bookmarkStart w:id="3378" w:name="_Toc27557020"/>
      <w:bookmarkStart w:id="3379" w:name="_Toc27723937"/>
      <w:bookmarkStart w:id="3380" w:name="_Toc36031010"/>
      <w:bookmarkStart w:id="3381" w:name="_Toc36042930"/>
      <w:bookmarkStart w:id="3382" w:name="_Toc36814255"/>
      <w:bookmarkStart w:id="3383" w:name="_Toc44689109"/>
      <w:bookmarkStart w:id="3384" w:name="_Toc44923863"/>
      <w:bookmarkStart w:id="3385" w:name="_Toc51860832"/>
      <w:bookmarkStart w:id="3386" w:name="_Toc57930603"/>
      <w:bookmarkStart w:id="3387" w:name="_Toc57931233"/>
      <w:bookmarkStart w:id="3388" w:name="_Toc83140683"/>
      <w:r w:rsidRPr="00441CD0">
        <w:rPr>
          <w:lang w:val="fr-FR"/>
        </w:rPr>
        <w:t>7.2.2.1</w:t>
      </w:r>
      <w:r w:rsidRPr="00441CD0">
        <w:rPr>
          <w:lang w:val="fr-FR"/>
        </w:rPr>
        <w:tab/>
        <w:t>General Format</w:t>
      </w:r>
      <w:bookmarkEnd w:id="3376"/>
      <w:bookmarkEnd w:id="3377"/>
      <w:bookmarkEnd w:id="3378"/>
      <w:bookmarkEnd w:id="3379"/>
      <w:bookmarkEnd w:id="3380"/>
      <w:bookmarkEnd w:id="3381"/>
      <w:bookmarkEnd w:id="3382"/>
      <w:bookmarkEnd w:id="3383"/>
      <w:bookmarkEnd w:id="3384"/>
      <w:bookmarkEnd w:id="3385"/>
      <w:bookmarkEnd w:id="3386"/>
      <w:bookmarkEnd w:id="3387"/>
      <w:bookmarkEnd w:id="3388"/>
    </w:p>
    <w:p w14:paraId="0921752B" w14:textId="77777777" w:rsidR="00EE5860" w:rsidRPr="00441CD0" w:rsidRDefault="00EE5860" w:rsidP="00EE5860">
      <w:r w:rsidRPr="00441CD0">
        <w:t>PFCP messages use a variable length header. The message header length shall be a multiple of 4 octets. Figure 7.2.2.1-1 illustrates the format of the PFCP Header.</w:t>
      </w:r>
    </w:p>
    <w:p w14:paraId="63989769" w14:textId="77777777" w:rsidR="00EE5860" w:rsidRPr="00441CD0" w:rsidRDefault="00EE5860" w:rsidP="00EE5860">
      <w:pPr>
        <w:pStyle w:val="TH"/>
      </w:pPr>
    </w:p>
    <w:tbl>
      <w:tblPr>
        <w:tblW w:w="0" w:type="auto"/>
        <w:jc w:val="center"/>
        <w:tblLayout w:type="fixed"/>
        <w:tblCellMar>
          <w:left w:w="28" w:type="dxa"/>
          <w:right w:w="28" w:type="dxa"/>
        </w:tblCellMar>
        <w:tblLook w:val="04A0" w:firstRow="1" w:lastRow="0" w:firstColumn="1" w:lastColumn="0" w:noHBand="0" w:noVBand="1"/>
      </w:tblPr>
      <w:tblGrid>
        <w:gridCol w:w="1016"/>
        <w:gridCol w:w="390"/>
        <w:gridCol w:w="600"/>
        <w:gridCol w:w="601"/>
        <w:gridCol w:w="600"/>
        <w:gridCol w:w="601"/>
        <w:gridCol w:w="601"/>
        <w:gridCol w:w="600"/>
        <w:gridCol w:w="601"/>
        <w:gridCol w:w="601"/>
      </w:tblGrid>
      <w:tr w:rsidR="00EE5860" w:rsidRPr="00441CD0" w14:paraId="6F45F3A7" w14:textId="77777777" w:rsidTr="00BB0E1F">
        <w:trPr>
          <w:jc w:val="center"/>
        </w:trPr>
        <w:tc>
          <w:tcPr>
            <w:tcW w:w="1016" w:type="dxa"/>
            <w:tcBorders>
              <w:top w:val="single" w:sz="4" w:space="0" w:color="auto"/>
              <w:left w:val="single" w:sz="4" w:space="0" w:color="auto"/>
              <w:bottom w:val="nil"/>
              <w:right w:val="nil"/>
            </w:tcBorders>
          </w:tcPr>
          <w:p w14:paraId="6FF57819" w14:textId="77777777" w:rsidR="00EE5860" w:rsidRPr="00441CD0" w:rsidRDefault="00EE5860" w:rsidP="00BB0E1F">
            <w:pPr>
              <w:pStyle w:val="TAH"/>
            </w:pPr>
          </w:p>
        </w:tc>
        <w:tc>
          <w:tcPr>
            <w:tcW w:w="390" w:type="dxa"/>
            <w:tcBorders>
              <w:top w:val="single" w:sz="4" w:space="0" w:color="auto"/>
              <w:left w:val="nil"/>
              <w:bottom w:val="nil"/>
              <w:right w:val="nil"/>
            </w:tcBorders>
          </w:tcPr>
          <w:p w14:paraId="370D58EF" w14:textId="77777777" w:rsidR="00EE5860" w:rsidRPr="00441CD0" w:rsidRDefault="00EE5860" w:rsidP="00BB0E1F">
            <w:pPr>
              <w:pStyle w:val="TAH"/>
            </w:pPr>
          </w:p>
        </w:tc>
        <w:tc>
          <w:tcPr>
            <w:tcW w:w="4805" w:type="dxa"/>
            <w:gridSpan w:val="8"/>
            <w:tcBorders>
              <w:top w:val="single" w:sz="4" w:space="0" w:color="auto"/>
              <w:left w:val="nil"/>
              <w:bottom w:val="nil"/>
              <w:right w:val="single" w:sz="4" w:space="0" w:color="auto"/>
            </w:tcBorders>
            <w:hideMark/>
          </w:tcPr>
          <w:p w14:paraId="16199A6D" w14:textId="77777777" w:rsidR="00EE5860" w:rsidRPr="00441CD0" w:rsidRDefault="00EE5860" w:rsidP="00BB0E1F">
            <w:pPr>
              <w:pStyle w:val="TAH"/>
            </w:pPr>
            <w:r w:rsidRPr="00441CD0">
              <w:t>Bits</w:t>
            </w:r>
          </w:p>
        </w:tc>
      </w:tr>
      <w:tr w:rsidR="00EE5860" w:rsidRPr="00441CD0" w14:paraId="4A51B3E6" w14:textId="77777777" w:rsidTr="00BB0E1F">
        <w:trPr>
          <w:jc w:val="center"/>
        </w:trPr>
        <w:tc>
          <w:tcPr>
            <w:tcW w:w="1016" w:type="dxa"/>
            <w:tcBorders>
              <w:top w:val="nil"/>
              <w:left w:val="single" w:sz="4" w:space="0" w:color="auto"/>
              <w:bottom w:val="nil"/>
              <w:right w:val="nil"/>
            </w:tcBorders>
            <w:hideMark/>
          </w:tcPr>
          <w:p w14:paraId="69A14660" w14:textId="77777777" w:rsidR="00EE5860" w:rsidRPr="00441CD0" w:rsidRDefault="00EE5860" w:rsidP="00BB0E1F">
            <w:pPr>
              <w:pStyle w:val="TAC"/>
            </w:pPr>
            <w:r w:rsidRPr="00441CD0">
              <w:t>Octets</w:t>
            </w:r>
          </w:p>
        </w:tc>
        <w:tc>
          <w:tcPr>
            <w:tcW w:w="390" w:type="dxa"/>
          </w:tcPr>
          <w:p w14:paraId="6B15C2B0" w14:textId="77777777" w:rsidR="00EE5860" w:rsidRPr="00441CD0" w:rsidRDefault="00EE5860" w:rsidP="00BB0E1F">
            <w:pPr>
              <w:pStyle w:val="TAC"/>
              <w:rPr>
                <w:b/>
              </w:rPr>
            </w:pPr>
          </w:p>
        </w:tc>
        <w:tc>
          <w:tcPr>
            <w:tcW w:w="600" w:type="dxa"/>
            <w:tcBorders>
              <w:top w:val="nil"/>
              <w:left w:val="nil"/>
              <w:bottom w:val="single" w:sz="4" w:space="0" w:color="auto"/>
              <w:right w:val="nil"/>
            </w:tcBorders>
            <w:hideMark/>
          </w:tcPr>
          <w:p w14:paraId="3CDAD6C5" w14:textId="77777777" w:rsidR="00EE5860" w:rsidRPr="00441CD0" w:rsidRDefault="00EE5860" w:rsidP="00BB0E1F">
            <w:pPr>
              <w:pStyle w:val="TAC"/>
            </w:pPr>
            <w:r w:rsidRPr="00441CD0">
              <w:t>8</w:t>
            </w:r>
          </w:p>
        </w:tc>
        <w:tc>
          <w:tcPr>
            <w:tcW w:w="601" w:type="dxa"/>
            <w:tcBorders>
              <w:top w:val="nil"/>
              <w:left w:val="nil"/>
              <w:bottom w:val="single" w:sz="4" w:space="0" w:color="auto"/>
              <w:right w:val="nil"/>
            </w:tcBorders>
            <w:hideMark/>
          </w:tcPr>
          <w:p w14:paraId="326E0EB8" w14:textId="77777777" w:rsidR="00EE5860" w:rsidRPr="00441CD0" w:rsidRDefault="00EE5860" w:rsidP="00BB0E1F">
            <w:pPr>
              <w:pStyle w:val="TAC"/>
            </w:pPr>
            <w:r w:rsidRPr="00441CD0">
              <w:t>7</w:t>
            </w:r>
          </w:p>
        </w:tc>
        <w:tc>
          <w:tcPr>
            <w:tcW w:w="600" w:type="dxa"/>
            <w:tcBorders>
              <w:top w:val="nil"/>
              <w:left w:val="nil"/>
              <w:bottom w:val="single" w:sz="4" w:space="0" w:color="auto"/>
              <w:right w:val="nil"/>
            </w:tcBorders>
            <w:hideMark/>
          </w:tcPr>
          <w:p w14:paraId="433789CD" w14:textId="77777777" w:rsidR="00EE5860" w:rsidRPr="00441CD0" w:rsidRDefault="00EE5860" w:rsidP="00BB0E1F">
            <w:pPr>
              <w:pStyle w:val="TAC"/>
            </w:pPr>
            <w:r w:rsidRPr="00441CD0">
              <w:t>6</w:t>
            </w:r>
          </w:p>
        </w:tc>
        <w:tc>
          <w:tcPr>
            <w:tcW w:w="601" w:type="dxa"/>
            <w:tcBorders>
              <w:top w:val="nil"/>
              <w:left w:val="nil"/>
              <w:bottom w:val="single" w:sz="4" w:space="0" w:color="auto"/>
              <w:right w:val="nil"/>
            </w:tcBorders>
            <w:hideMark/>
          </w:tcPr>
          <w:p w14:paraId="44AE58F6" w14:textId="77777777" w:rsidR="00EE5860" w:rsidRPr="00441CD0" w:rsidRDefault="00EE5860" w:rsidP="00BB0E1F">
            <w:pPr>
              <w:pStyle w:val="TAC"/>
            </w:pPr>
            <w:r w:rsidRPr="00441CD0">
              <w:t>5</w:t>
            </w:r>
          </w:p>
        </w:tc>
        <w:tc>
          <w:tcPr>
            <w:tcW w:w="601" w:type="dxa"/>
            <w:tcBorders>
              <w:top w:val="nil"/>
              <w:left w:val="nil"/>
              <w:bottom w:val="single" w:sz="4" w:space="0" w:color="auto"/>
              <w:right w:val="nil"/>
            </w:tcBorders>
            <w:hideMark/>
          </w:tcPr>
          <w:p w14:paraId="6F97A6E3" w14:textId="77777777" w:rsidR="00EE5860" w:rsidRPr="00441CD0" w:rsidRDefault="00EE5860" w:rsidP="00BB0E1F">
            <w:pPr>
              <w:pStyle w:val="TAC"/>
            </w:pPr>
            <w:r w:rsidRPr="00441CD0">
              <w:t>4</w:t>
            </w:r>
          </w:p>
        </w:tc>
        <w:tc>
          <w:tcPr>
            <w:tcW w:w="600" w:type="dxa"/>
            <w:tcBorders>
              <w:top w:val="nil"/>
              <w:left w:val="nil"/>
              <w:bottom w:val="single" w:sz="4" w:space="0" w:color="auto"/>
              <w:right w:val="nil"/>
            </w:tcBorders>
            <w:hideMark/>
          </w:tcPr>
          <w:p w14:paraId="27EA4448" w14:textId="77777777" w:rsidR="00EE5860" w:rsidRPr="00441CD0" w:rsidRDefault="00EE5860" w:rsidP="00BB0E1F">
            <w:pPr>
              <w:pStyle w:val="TAC"/>
            </w:pPr>
            <w:r w:rsidRPr="00441CD0">
              <w:t>3</w:t>
            </w:r>
          </w:p>
        </w:tc>
        <w:tc>
          <w:tcPr>
            <w:tcW w:w="601" w:type="dxa"/>
            <w:tcBorders>
              <w:top w:val="nil"/>
              <w:left w:val="nil"/>
              <w:bottom w:val="single" w:sz="4" w:space="0" w:color="auto"/>
              <w:right w:val="nil"/>
            </w:tcBorders>
            <w:hideMark/>
          </w:tcPr>
          <w:p w14:paraId="614A54B2" w14:textId="77777777" w:rsidR="00EE5860" w:rsidRPr="00441CD0" w:rsidRDefault="00EE5860" w:rsidP="00BB0E1F">
            <w:pPr>
              <w:pStyle w:val="TAC"/>
            </w:pPr>
            <w:r w:rsidRPr="00441CD0">
              <w:t>2</w:t>
            </w:r>
          </w:p>
        </w:tc>
        <w:tc>
          <w:tcPr>
            <w:tcW w:w="601" w:type="dxa"/>
            <w:tcBorders>
              <w:top w:val="nil"/>
              <w:left w:val="nil"/>
              <w:bottom w:val="single" w:sz="4" w:space="0" w:color="auto"/>
              <w:right w:val="single" w:sz="4" w:space="0" w:color="auto"/>
            </w:tcBorders>
            <w:hideMark/>
          </w:tcPr>
          <w:p w14:paraId="7BA028FF" w14:textId="77777777" w:rsidR="00EE5860" w:rsidRPr="00441CD0" w:rsidRDefault="00EE5860" w:rsidP="00BB0E1F">
            <w:pPr>
              <w:pStyle w:val="TAC"/>
            </w:pPr>
            <w:r w:rsidRPr="00441CD0">
              <w:t>1</w:t>
            </w:r>
          </w:p>
        </w:tc>
      </w:tr>
      <w:tr w:rsidR="00EE5860" w:rsidRPr="00441CD0" w14:paraId="59D7740B" w14:textId="77777777" w:rsidTr="00BB0E1F">
        <w:trPr>
          <w:jc w:val="center"/>
        </w:trPr>
        <w:tc>
          <w:tcPr>
            <w:tcW w:w="1016" w:type="dxa"/>
            <w:tcBorders>
              <w:top w:val="nil"/>
              <w:left w:val="single" w:sz="4" w:space="0" w:color="auto"/>
              <w:bottom w:val="nil"/>
              <w:right w:val="nil"/>
            </w:tcBorders>
            <w:hideMark/>
          </w:tcPr>
          <w:p w14:paraId="3B6F62BC" w14:textId="77777777" w:rsidR="00EE5860" w:rsidRPr="00441CD0" w:rsidRDefault="00EE5860" w:rsidP="00BB0E1F">
            <w:pPr>
              <w:pStyle w:val="TAC"/>
            </w:pPr>
            <w:r w:rsidRPr="00441CD0">
              <w:t>1</w:t>
            </w:r>
          </w:p>
        </w:tc>
        <w:tc>
          <w:tcPr>
            <w:tcW w:w="390" w:type="dxa"/>
            <w:tcBorders>
              <w:top w:val="nil"/>
              <w:left w:val="nil"/>
              <w:bottom w:val="nil"/>
              <w:right w:val="single" w:sz="4" w:space="0" w:color="auto"/>
            </w:tcBorders>
          </w:tcPr>
          <w:p w14:paraId="3B2B9A84" w14:textId="77777777" w:rsidR="00EE5860" w:rsidRPr="00441CD0" w:rsidRDefault="00EE5860" w:rsidP="00BB0E1F">
            <w:pPr>
              <w:pStyle w:val="TAC"/>
            </w:pPr>
          </w:p>
        </w:tc>
        <w:tc>
          <w:tcPr>
            <w:tcW w:w="1801" w:type="dxa"/>
            <w:gridSpan w:val="3"/>
            <w:tcBorders>
              <w:top w:val="single" w:sz="4" w:space="0" w:color="auto"/>
              <w:left w:val="single" w:sz="4" w:space="0" w:color="auto"/>
              <w:bottom w:val="single" w:sz="6" w:space="0" w:color="auto"/>
              <w:right w:val="single" w:sz="4" w:space="0" w:color="auto"/>
            </w:tcBorders>
            <w:hideMark/>
          </w:tcPr>
          <w:p w14:paraId="12D39A17" w14:textId="77777777" w:rsidR="00EE5860" w:rsidRPr="00441CD0" w:rsidRDefault="00EE5860" w:rsidP="00BB0E1F">
            <w:pPr>
              <w:pStyle w:val="TAC"/>
            </w:pPr>
            <w:r w:rsidRPr="00441CD0">
              <w:t>Version</w:t>
            </w:r>
          </w:p>
        </w:tc>
        <w:tc>
          <w:tcPr>
            <w:tcW w:w="601" w:type="dxa"/>
            <w:tcBorders>
              <w:top w:val="single" w:sz="4" w:space="0" w:color="auto"/>
              <w:left w:val="single" w:sz="4" w:space="0" w:color="auto"/>
              <w:bottom w:val="single" w:sz="6" w:space="0" w:color="auto"/>
              <w:right w:val="single" w:sz="4" w:space="0" w:color="auto"/>
            </w:tcBorders>
            <w:hideMark/>
          </w:tcPr>
          <w:p w14:paraId="5ACB198E" w14:textId="77777777" w:rsidR="00EE5860" w:rsidRPr="00441CD0" w:rsidRDefault="00EE5860" w:rsidP="00BB0E1F">
            <w:pPr>
              <w:pStyle w:val="TAC"/>
              <w:rPr>
                <w:lang w:eastAsia="zh-CN"/>
              </w:rPr>
            </w:pPr>
            <w:r w:rsidRPr="00441CD0">
              <w:rPr>
                <w:lang w:eastAsia="zh-CN"/>
              </w:rPr>
              <w:t>Spare</w:t>
            </w:r>
          </w:p>
        </w:tc>
        <w:tc>
          <w:tcPr>
            <w:tcW w:w="601" w:type="dxa"/>
            <w:tcBorders>
              <w:top w:val="single" w:sz="4" w:space="0" w:color="auto"/>
              <w:left w:val="single" w:sz="4" w:space="0" w:color="auto"/>
              <w:bottom w:val="single" w:sz="6" w:space="0" w:color="auto"/>
              <w:right w:val="single" w:sz="4" w:space="0" w:color="auto"/>
            </w:tcBorders>
            <w:hideMark/>
          </w:tcPr>
          <w:p w14:paraId="3CA03514" w14:textId="77777777" w:rsidR="00EE5860" w:rsidRPr="00441CD0" w:rsidRDefault="00EE5860" w:rsidP="00BB0E1F">
            <w:pPr>
              <w:pStyle w:val="TAC"/>
            </w:pPr>
            <w:r w:rsidRPr="00441CD0">
              <w:t>Spare</w:t>
            </w:r>
          </w:p>
        </w:tc>
        <w:tc>
          <w:tcPr>
            <w:tcW w:w="600" w:type="dxa"/>
            <w:tcBorders>
              <w:top w:val="single" w:sz="4" w:space="0" w:color="auto"/>
              <w:left w:val="single" w:sz="4" w:space="0" w:color="auto"/>
              <w:bottom w:val="single" w:sz="6" w:space="0" w:color="auto"/>
              <w:right w:val="single" w:sz="4" w:space="0" w:color="auto"/>
            </w:tcBorders>
            <w:hideMark/>
          </w:tcPr>
          <w:p w14:paraId="69210798" w14:textId="77777777" w:rsidR="00EE5860" w:rsidRPr="00441CD0" w:rsidRDefault="00EE5860" w:rsidP="00BB0E1F">
            <w:pPr>
              <w:pStyle w:val="TAC"/>
              <w:rPr>
                <w:lang w:eastAsia="zh-CN"/>
              </w:rPr>
            </w:pPr>
            <w:r w:rsidRPr="00441CD0">
              <w:rPr>
                <w:lang w:eastAsia="zh-CN"/>
              </w:rPr>
              <w:t>FO</w:t>
            </w:r>
          </w:p>
        </w:tc>
        <w:tc>
          <w:tcPr>
            <w:tcW w:w="601" w:type="dxa"/>
            <w:tcBorders>
              <w:top w:val="single" w:sz="4" w:space="0" w:color="auto"/>
              <w:left w:val="single" w:sz="4" w:space="0" w:color="auto"/>
              <w:bottom w:val="single" w:sz="6" w:space="0" w:color="auto"/>
              <w:right w:val="single" w:sz="4" w:space="0" w:color="auto"/>
            </w:tcBorders>
            <w:hideMark/>
          </w:tcPr>
          <w:p w14:paraId="332D4F6D" w14:textId="77777777" w:rsidR="00EE5860" w:rsidRPr="00441CD0" w:rsidRDefault="00EE5860" w:rsidP="00BB0E1F">
            <w:pPr>
              <w:pStyle w:val="TAC"/>
              <w:rPr>
                <w:lang w:eastAsia="zh-CN"/>
              </w:rPr>
            </w:pPr>
            <w:r w:rsidRPr="00441CD0">
              <w:rPr>
                <w:lang w:val="sv-SE" w:eastAsia="zh-CN"/>
              </w:rPr>
              <w:t>MP</w:t>
            </w:r>
          </w:p>
        </w:tc>
        <w:tc>
          <w:tcPr>
            <w:tcW w:w="601" w:type="dxa"/>
            <w:tcBorders>
              <w:top w:val="single" w:sz="4" w:space="0" w:color="auto"/>
              <w:left w:val="single" w:sz="4" w:space="0" w:color="auto"/>
              <w:bottom w:val="single" w:sz="6" w:space="0" w:color="auto"/>
              <w:right w:val="single" w:sz="4" w:space="0" w:color="auto"/>
            </w:tcBorders>
            <w:hideMark/>
          </w:tcPr>
          <w:p w14:paraId="6C4CD014" w14:textId="77777777" w:rsidR="00EE5860" w:rsidRPr="00441CD0" w:rsidRDefault="00EE5860" w:rsidP="00BB0E1F">
            <w:pPr>
              <w:pStyle w:val="TAC"/>
              <w:rPr>
                <w:lang w:val="de-DE" w:eastAsia="zh-CN"/>
              </w:rPr>
            </w:pPr>
            <w:r w:rsidRPr="00441CD0">
              <w:rPr>
                <w:lang w:val="de-DE" w:eastAsia="zh-CN"/>
              </w:rPr>
              <w:t>S</w:t>
            </w:r>
          </w:p>
        </w:tc>
      </w:tr>
      <w:tr w:rsidR="00EE5860" w:rsidRPr="00441CD0" w14:paraId="28621ED2" w14:textId="77777777" w:rsidTr="00BB0E1F">
        <w:trPr>
          <w:jc w:val="center"/>
        </w:trPr>
        <w:tc>
          <w:tcPr>
            <w:tcW w:w="1016" w:type="dxa"/>
            <w:tcBorders>
              <w:top w:val="nil"/>
              <w:left w:val="single" w:sz="4" w:space="0" w:color="auto"/>
              <w:bottom w:val="nil"/>
              <w:right w:val="nil"/>
            </w:tcBorders>
            <w:hideMark/>
          </w:tcPr>
          <w:p w14:paraId="398BAFAD" w14:textId="77777777" w:rsidR="00EE5860" w:rsidRPr="00441CD0" w:rsidRDefault="00EE5860" w:rsidP="00BB0E1F">
            <w:pPr>
              <w:pStyle w:val="TAC"/>
              <w:rPr>
                <w:lang w:val="x-none"/>
              </w:rPr>
            </w:pPr>
            <w:r w:rsidRPr="00441CD0">
              <w:t>2</w:t>
            </w:r>
          </w:p>
        </w:tc>
        <w:tc>
          <w:tcPr>
            <w:tcW w:w="390" w:type="dxa"/>
            <w:tcBorders>
              <w:top w:val="nil"/>
              <w:left w:val="nil"/>
              <w:bottom w:val="nil"/>
              <w:right w:val="single" w:sz="4" w:space="0" w:color="auto"/>
            </w:tcBorders>
          </w:tcPr>
          <w:p w14:paraId="3EDF45FB"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168C88A0" w14:textId="77777777" w:rsidR="00EE5860" w:rsidRPr="00441CD0" w:rsidRDefault="00EE5860" w:rsidP="00BB0E1F">
            <w:pPr>
              <w:pStyle w:val="TAC"/>
            </w:pPr>
            <w:r w:rsidRPr="00441CD0">
              <w:t>Message Type</w:t>
            </w:r>
          </w:p>
        </w:tc>
      </w:tr>
      <w:tr w:rsidR="00EE5860" w:rsidRPr="00441CD0" w14:paraId="2EA061D0" w14:textId="77777777" w:rsidTr="00BB0E1F">
        <w:trPr>
          <w:jc w:val="center"/>
        </w:trPr>
        <w:tc>
          <w:tcPr>
            <w:tcW w:w="1016" w:type="dxa"/>
            <w:tcBorders>
              <w:top w:val="nil"/>
              <w:left w:val="single" w:sz="4" w:space="0" w:color="auto"/>
              <w:bottom w:val="nil"/>
              <w:right w:val="nil"/>
            </w:tcBorders>
            <w:hideMark/>
          </w:tcPr>
          <w:p w14:paraId="574516B5" w14:textId="77777777" w:rsidR="00EE5860" w:rsidRPr="00441CD0" w:rsidRDefault="00EE5860" w:rsidP="00BB0E1F">
            <w:pPr>
              <w:pStyle w:val="TAC"/>
            </w:pPr>
            <w:r w:rsidRPr="00441CD0">
              <w:t>3</w:t>
            </w:r>
          </w:p>
        </w:tc>
        <w:tc>
          <w:tcPr>
            <w:tcW w:w="390" w:type="dxa"/>
            <w:tcBorders>
              <w:top w:val="nil"/>
              <w:left w:val="nil"/>
              <w:bottom w:val="nil"/>
              <w:right w:val="single" w:sz="4" w:space="0" w:color="auto"/>
            </w:tcBorders>
          </w:tcPr>
          <w:p w14:paraId="10851558"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5C90808C" w14:textId="77777777" w:rsidR="00EE5860" w:rsidRPr="00441CD0" w:rsidRDefault="00EE5860" w:rsidP="00BB0E1F">
            <w:pPr>
              <w:pStyle w:val="TAC"/>
            </w:pPr>
            <w:r w:rsidRPr="00441CD0">
              <w:t>Message Length (1</w:t>
            </w:r>
            <w:r w:rsidRPr="00441CD0">
              <w:rPr>
                <w:vertAlign w:val="superscript"/>
              </w:rPr>
              <w:t>st</w:t>
            </w:r>
            <w:r w:rsidRPr="00441CD0">
              <w:t xml:space="preserve"> Octet)</w:t>
            </w:r>
          </w:p>
        </w:tc>
      </w:tr>
      <w:tr w:rsidR="00EE5860" w:rsidRPr="00441CD0" w14:paraId="7320B368" w14:textId="77777777" w:rsidTr="00BB0E1F">
        <w:trPr>
          <w:jc w:val="center"/>
        </w:trPr>
        <w:tc>
          <w:tcPr>
            <w:tcW w:w="1016" w:type="dxa"/>
            <w:tcBorders>
              <w:top w:val="nil"/>
              <w:left w:val="single" w:sz="4" w:space="0" w:color="auto"/>
              <w:bottom w:val="nil"/>
              <w:right w:val="nil"/>
            </w:tcBorders>
            <w:hideMark/>
          </w:tcPr>
          <w:p w14:paraId="59D53211" w14:textId="77777777" w:rsidR="00EE5860" w:rsidRPr="00441CD0" w:rsidRDefault="00EE5860" w:rsidP="00BB0E1F">
            <w:pPr>
              <w:pStyle w:val="TAC"/>
            </w:pPr>
            <w:r w:rsidRPr="00441CD0">
              <w:t>4</w:t>
            </w:r>
          </w:p>
        </w:tc>
        <w:tc>
          <w:tcPr>
            <w:tcW w:w="390" w:type="dxa"/>
            <w:tcBorders>
              <w:top w:val="nil"/>
              <w:left w:val="nil"/>
              <w:bottom w:val="nil"/>
              <w:right w:val="single" w:sz="4" w:space="0" w:color="auto"/>
            </w:tcBorders>
          </w:tcPr>
          <w:p w14:paraId="62EE9748"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762E8E94" w14:textId="77777777" w:rsidR="00EE5860" w:rsidRPr="00441CD0" w:rsidRDefault="00EE5860" w:rsidP="00BB0E1F">
            <w:pPr>
              <w:pStyle w:val="TAC"/>
            </w:pPr>
            <w:r w:rsidRPr="00441CD0">
              <w:t>Message Length (2</w:t>
            </w:r>
            <w:r w:rsidRPr="00441CD0">
              <w:rPr>
                <w:vertAlign w:val="superscript"/>
              </w:rPr>
              <w:t>nd</w:t>
            </w:r>
            <w:r w:rsidRPr="00441CD0">
              <w:t xml:space="preserve"> Octet)</w:t>
            </w:r>
          </w:p>
        </w:tc>
      </w:tr>
      <w:tr w:rsidR="00EE5860" w:rsidRPr="00441CD0" w14:paraId="43F231EA" w14:textId="77777777" w:rsidTr="00BB0E1F">
        <w:trPr>
          <w:jc w:val="center"/>
        </w:trPr>
        <w:tc>
          <w:tcPr>
            <w:tcW w:w="1016" w:type="dxa"/>
            <w:tcBorders>
              <w:top w:val="nil"/>
              <w:left w:val="single" w:sz="4" w:space="0" w:color="auto"/>
              <w:bottom w:val="nil"/>
              <w:right w:val="nil"/>
            </w:tcBorders>
            <w:hideMark/>
          </w:tcPr>
          <w:p w14:paraId="488F8F7F" w14:textId="77777777" w:rsidR="00EE5860" w:rsidRPr="00441CD0" w:rsidRDefault="00EE5860" w:rsidP="00BB0E1F">
            <w:pPr>
              <w:pStyle w:val="TAC"/>
              <w:rPr>
                <w:lang w:eastAsia="zh-CN"/>
              </w:rPr>
            </w:pPr>
            <w:r w:rsidRPr="00441CD0">
              <w:rPr>
                <w:lang w:eastAsia="zh-CN"/>
              </w:rPr>
              <w:t>m</w:t>
            </w:r>
            <w:r w:rsidRPr="00441CD0">
              <w:t xml:space="preserve"> to </w:t>
            </w:r>
            <w:r w:rsidRPr="00441CD0">
              <w:rPr>
                <w:lang w:eastAsia="zh-CN"/>
              </w:rPr>
              <w:t>k(m+</w:t>
            </w:r>
            <w:r w:rsidRPr="00441CD0">
              <w:rPr>
                <w:lang w:val="de-DE" w:eastAsia="zh-CN"/>
              </w:rPr>
              <w:t>7</w:t>
            </w:r>
            <w:r w:rsidRPr="00441CD0">
              <w:rPr>
                <w:lang w:eastAsia="zh-CN"/>
              </w:rPr>
              <w:t>)</w:t>
            </w:r>
          </w:p>
        </w:tc>
        <w:tc>
          <w:tcPr>
            <w:tcW w:w="390" w:type="dxa"/>
            <w:tcBorders>
              <w:top w:val="nil"/>
              <w:left w:val="nil"/>
              <w:bottom w:val="nil"/>
              <w:right w:val="single" w:sz="4" w:space="0" w:color="auto"/>
            </w:tcBorders>
          </w:tcPr>
          <w:p w14:paraId="4680D892"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58014649" w14:textId="77777777" w:rsidR="00EE5860" w:rsidRPr="00441CD0" w:rsidRDefault="00EE5860" w:rsidP="00BB0E1F">
            <w:pPr>
              <w:pStyle w:val="TAC"/>
            </w:pPr>
            <w:r w:rsidRPr="00441CD0">
              <w:t>If S flag is set to "1", then SEID shall be placed into octets 5-12.</w:t>
            </w:r>
            <w:r w:rsidRPr="00441CD0">
              <w:rPr>
                <w:lang w:eastAsia="zh-CN"/>
              </w:rPr>
              <w:t xml:space="preserve"> </w:t>
            </w:r>
            <w:r w:rsidRPr="00441CD0">
              <w:t>Otherwise, SEID field is not present at all.</w:t>
            </w:r>
          </w:p>
        </w:tc>
      </w:tr>
      <w:tr w:rsidR="00EE5860" w:rsidRPr="00441CD0" w14:paraId="2D38FC13" w14:textId="77777777" w:rsidTr="00BB0E1F">
        <w:trPr>
          <w:jc w:val="center"/>
        </w:trPr>
        <w:tc>
          <w:tcPr>
            <w:tcW w:w="1016" w:type="dxa"/>
            <w:tcBorders>
              <w:top w:val="nil"/>
              <w:left w:val="single" w:sz="4" w:space="0" w:color="auto"/>
              <w:bottom w:val="nil"/>
              <w:right w:val="nil"/>
            </w:tcBorders>
            <w:hideMark/>
          </w:tcPr>
          <w:p w14:paraId="3D71BE37" w14:textId="77777777" w:rsidR="00EE5860" w:rsidRPr="00441CD0" w:rsidRDefault="00EE5860" w:rsidP="00BB0E1F">
            <w:pPr>
              <w:pStyle w:val="TAC"/>
              <w:rPr>
                <w:lang w:eastAsia="zh-CN"/>
              </w:rPr>
            </w:pPr>
            <w:r w:rsidRPr="00441CD0">
              <w:t>n to (n+2)</w:t>
            </w:r>
          </w:p>
        </w:tc>
        <w:tc>
          <w:tcPr>
            <w:tcW w:w="390" w:type="dxa"/>
            <w:tcBorders>
              <w:top w:val="nil"/>
              <w:left w:val="nil"/>
              <w:bottom w:val="nil"/>
              <w:right w:val="single" w:sz="4" w:space="0" w:color="auto"/>
            </w:tcBorders>
          </w:tcPr>
          <w:p w14:paraId="4F9B2683"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0E2143F6" w14:textId="77777777" w:rsidR="00EE5860" w:rsidRPr="00441CD0" w:rsidRDefault="00EE5860" w:rsidP="00BB0E1F">
            <w:pPr>
              <w:pStyle w:val="TAC"/>
            </w:pPr>
            <w:r w:rsidRPr="00441CD0">
              <w:t>Sequence Number</w:t>
            </w:r>
          </w:p>
        </w:tc>
      </w:tr>
      <w:tr w:rsidR="00EE5860" w:rsidRPr="00441CD0" w14:paraId="15B7838B" w14:textId="77777777" w:rsidTr="00BB0E1F">
        <w:trPr>
          <w:jc w:val="center"/>
        </w:trPr>
        <w:tc>
          <w:tcPr>
            <w:tcW w:w="1016" w:type="dxa"/>
            <w:tcBorders>
              <w:top w:val="nil"/>
              <w:left w:val="single" w:sz="4" w:space="0" w:color="auto"/>
              <w:bottom w:val="single" w:sz="4" w:space="0" w:color="auto"/>
              <w:right w:val="nil"/>
            </w:tcBorders>
            <w:hideMark/>
          </w:tcPr>
          <w:p w14:paraId="7E2B3838" w14:textId="77777777" w:rsidR="00EE5860" w:rsidRPr="00441CD0" w:rsidRDefault="00EE5860" w:rsidP="00BB0E1F">
            <w:pPr>
              <w:pStyle w:val="TAC"/>
              <w:rPr>
                <w:lang w:eastAsia="zh-CN"/>
              </w:rPr>
            </w:pPr>
            <w:r w:rsidRPr="00441CD0">
              <w:t>(n+3)</w:t>
            </w:r>
          </w:p>
        </w:tc>
        <w:tc>
          <w:tcPr>
            <w:tcW w:w="390" w:type="dxa"/>
            <w:tcBorders>
              <w:top w:val="nil"/>
              <w:left w:val="nil"/>
              <w:bottom w:val="single" w:sz="4" w:space="0" w:color="auto"/>
              <w:right w:val="single" w:sz="4" w:space="0" w:color="auto"/>
            </w:tcBorders>
          </w:tcPr>
          <w:p w14:paraId="5B18BBF2"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4" w:space="0" w:color="auto"/>
              <w:right w:val="single" w:sz="4" w:space="0" w:color="auto"/>
            </w:tcBorders>
            <w:hideMark/>
          </w:tcPr>
          <w:p w14:paraId="5EEF19A4" w14:textId="77777777" w:rsidR="00EE5860" w:rsidRPr="00441CD0" w:rsidRDefault="00EE5860" w:rsidP="00BB0E1F">
            <w:pPr>
              <w:pStyle w:val="TAC"/>
            </w:pPr>
            <w:r w:rsidRPr="00441CD0">
              <w:t>Spare</w:t>
            </w:r>
          </w:p>
        </w:tc>
      </w:tr>
    </w:tbl>
    <w:p w14:paraId="3C3E329B" w14:textId="77777777" w:rsidR="00EE5860" w:rsidRPr="00441CD0" w:rsidRDefault="00EE5860" w:rsidP="00EE5860">
      <w:pPr>
        <w:pStyle w:val="TF"/>
        <w:spacing w:before="120"/>
      </w:pPr>
      <w:r w:rsidRPr="00441CD0">
        <w:t xml:space="preserve">Figure </w:t>
      </w:r>
      <w:r w:rsidRPr="00441CD0">
        <w:rPr>
          <w:lang w:val="en-US"/>
        </w:rPr>
        <w:t>7.2.2.1</w:t>
      </w:r>
      <w:r w:rsidRPr="00441CD0">
        <w:t>-1: General format of PFCP Header</w:t>
      </w:r>
    </w:p>
    <w:p w14:paraId="3928263F" w14:textId="77777777" w:rsidR="00EE5860" w:rsidRPr="00441CD0" w:rsidRDefault="00EE5860" w:rsidP="00EE5860">
      <w:r w:rsidRPr="00441CD0">
        <w:t>Where:</w:t>
      </w:r>
    </w:p>
    <w:p w14:paraId="545012BB" w14:textId="77777777" w:rsidR="00EE5860" w:rsidRPr="00441CD0" w:rsidRDefault="00EE5860" w:rsidP="00EE5860">
      <w:pPr>
        <w:pStyle w:val="B1"/>
      </w:pPr>
      <w:r w:rsidRPr="00441CD0">
        <w:t>-</w:t>
      </w:r>
      <w:r w:rsidRPr="00441CD0">
        <w:tab/>
        <w:t>if S = 0, SEID field is not present, k = 0, m = 0 and n = 5;</w:t>
      </w:r>
    </w:p>
    <w:p w14:paraId="1EEB7397" w14:textId="77777777" w:rsidR="00EE5860" w:rsidRPr="00441CD0" w:rsidRDefault="00EE5860" w:rsidP="00EE5860">
      <w:pPr>
        <w:pStyle w:val="B1"/>
      </w:pPr>
      <w:r w:rsidRPr="00441CD0">
        <w:t>-</w:t>
      </w:r>
      <w:r w:rsidRPr="00441CD0">
        <w:tab/>
        <w:t>if S = 1, SEID field is present, k = 1, m = 5 and n = 13.</w:t>
      </w:r>
    </w:p>
    <w:p w14:paraId="49BE31A9" w14:textId="21934B9E" w:rsidR="00EE5860" w:rsidRPr="00441CD0" w:rsidRDefault="00EE5860" w:rsidP="00EE5860">
      <w:r w:rsidRPr="00441CD0">
        <w:t xml:space="preserve">The usage of the PFCP header is defined in </w:t>
      </w:r>
      <w:r w:rsidR="00415C19" w:rsidRPr="00441CD0">
        <w:t>clause</w:t>
      </w:r>
      <w:r w:rsidR="00415C19">
        <w:t> </w:t>
      </w:r>
      <w:r w:rsidR="00415C19" w:rsidRPr="00441CD0">
        <w:t>7</w:t>
      </w:r>
      <w:r w:rsidRPr="00441CD0">
        <w:t>.2.2.4.</w:t>
      </w:r>
    </w:p>
    <w:p w14:paraId="2083F704" w14:textId="77777777" w:rsidR="00EE5860" w:rsidRPr="00441CD0" w:rsidRDefault="00EE5860" w:rsidP="00EE5860">
      <w:r w:rsidRPr="00441CD0">
        <w:t>Octet 1 bits shall be encoded as follows:</w:t>
      </w:r>
    </w:p>
    <w:p w14:paraId="01A80709" w14:textId="77777777" w:rsidR="00EE5860" w:rsidRPr="00441CD0" w:rsidRDefault="00EE5860" w:rsidP="00EE5860">
      <w:pPr>
        <w:pStyle w:val="B1"/>
      </w:pPr>
      <w:r w:rsidRPr="00441CD0">
        <w:t>-</w:t>
      </w:r>
      <w:r w:rsidRPr="00441CD0">
        <w:tab/>
        <w:t>Bit 1 represents the SEID flag (T).</w:t>
      </w:r>
    </w:p>
    <w:p w14:paraId="262288B0" w14:textId="558173D4" w:rsidR="00EE5860" w:rsidRPr="00441CD0" w:rsidRDefault="00EE5860" w:rsidP="00EE5860">
      <w:pPr>
        <w:pStyle w:val="B1"/>
      </w:pPr>
      <w:r w:rsidRPr="00441CD0">
        <w:t>-</w:t>
      </w:r>
      <w:r w:rsidRPr="00441CD0">
        <w:tab/>
        <w:t xml:space="preserve">Bit 2 represents the "MP" flag (see </w:t>
      </w:r>
      <w:r w:rsidR="00415C19" w:rsidRPr="00441CD0">
        <w:t>clause</w:t>
      </w:r>
      <w:r w:rsidR="00415C19">
        <w:t> </w:t>
      </w:r>
      <w:r w:rsidR="00415C19" w:rsidRPr="00441CD0">
        <w:t>7</w:t>
      </w:r>
      <w:r w:rsidRPr="00441CD0">
        <w:t>.2.2.4.1).</w:t>
      </w:r>
    </w:p>
    <w:p w14:paraId="15E2860F" w14:textId="50A8E07A" w:rsidR="00EE5860" w:rsidRPr="00441CD0" w:rsidRDefault="00EE5860" w:rsidP="00EE5860">
      <w:pPr>
        <w:pStyle w:val="B1"/>
      </w:pPr>
      <w:r w:rsidRPr="00441CD0">
        <w:t>-</w:t>
      </w:r>
      <w:r w:rsidRPr="00441CD0">
        <w:tab/>
        <w:t xml:space="preserve">Bit 3 represents the "FO" flag (see </w:t>
      </w:r>
      <w:r w:rsidR="00415C19" w:rsidRPr="00441CD0">
        <w:t>clause</w:t>
      </w:r>
      <w:r w:rsidR="00415C19">
        <w:t> </w:t>
      </w:r>
      <w:r w:rsidR="00415C19" w:rsidRPr="00441CD0">
        <w:t>7</w:t>
      </w:r>
      <w:r w:rsidRPr="00441CD0">
        <w:t>.2.2.4.1).</w:t>
      </w:r>
    </w:p>
    <w:p w14:paraId="2E3D9C51" w14:textId="77777777" w:rsidR="00EE5860" w:rsidRPr="00441CD0" w:rsidRDefault="00EE5860" w:rsidP="00EE5860">
      <w:pPr>
        <w:pStyle w:val="B1"/>
      </w:pPr>
      <w:r w:rsidRPr="00441CD0">
        <w:t>-</w:t>
      </w:r>
      <w:r w:rsidRPr="00441CD0">
        <w:tab/>
        <w:t xml:space="preserve">Bit 4 to 5 are spare, the sender shall set them to "0" and the </w:t>
      </w:r>
      <w:r w:rsidRPr="00441CD0">
        <w:rPr>
          <w:rFonts w:eastAsia="Batang"/>
          <w:lang w:eastAsia="ko-KR"/>
        </w:rPr>
        <w:t xml:space="preserve">receiving entity </w:t>
      </w:r>
      <w:r w:rsidRPr="00441CD0">
        <w:t>shall ignore them.</w:t>
      </w:r>
    </w:p>
    <w:p w14:paraId="0CA2ADBA" w14:textId="77777777" w:rsidR="00EE5860" w:rsidRPr="00441CD0" w:rsidRDefault="00EE5860" w:rsidP="00EE5860">
      <w:pPr>
        <w:pStyle w:val="B1"/>
      </w:pPr>
      <w:r w:rsidRPr="00441CD0">
        <w:t>-</w:t>
      </w:r>
      <w:r w:rsidRPr="00441CD0">
        <w:tab/>
        <w:t>Bits 6-8 represent the Version field.</w:t>
      </w:r>
    </w:p>
    <w:p w14:paraId="57EF6FAE" w14:textId="77777777" w:rsidR="00EE5860" w:rsidRPr="00441CD0" w:rsidRDefault="00EE5860" w:rsidP="00EE5860">
      <w:pPr>
        <w:pStyle w:val="Heading4"/>
      </w:pPr>
      <w:bookmarkStart w:id="3389" w:name="_Toc19717245"/>
      <w:bookmarkStart w:id="3390" w:name="_Toc27490728"/>
      <w:bookmarkStart w:id="3391" w:name="_Toc27557021"/>
      <w:bookmarkStart w:id="3392" w:name="_Toc27723938"/>
      <w:bookmarkStart w:id="3393" w:name="_Toc36031011"/>
      <w:bookmarkStart w:id="3394" w:name="_Toc36042931"/>
      <w:bookmarkStart w:id="3395" w:name="_Toc36814256"/>
      <w:bookmarkStart w:id="3396" w:name="_Toc44689110"/>
      <w:bookmarkStart w:id="3397" w:name="_Toc44923864"/>
      <w:bookmarkStart w:id="3398" w:name="_Toc51860833"/>
      <w:bookmarkStart w:id="3399" w:name="_Toc57930604"/>
      <w:bookmarkStart w:id="3400" w:name="_Toc57931234"/>
      <w:bookmarkStart w:id="3401" w:name="_Toc83140684"/>
      <w:r w:rsidRPr="00441CD0">
        <w:lastRenderedPageBreak/>
        <w:t>7.2.</w:t>
      </w:r>
      <w:r w:rsidRPr="00441CD0">
        <w:rPr>
          <w:lang w:val="en-US"/>
        </w:rPr>
        <w:t>2.2</w:t>
      </w:r>
      <w:r w:rsidRPr="00441CD0">
        <w:tab/>
      </w:r>
      <w:r w:rsidRPr="00441CD0">
        <w:rPr>
          <w:lang w:val="fr-FR"/>
        </w:rPr>
        <w:t xml:space="preserve">PFCP </w:t>
      </w:r>
      <w:r w:rsidRPr="00441CD0">
        <w:rPr>
          <w:lang w:val="en-US"/>
        </w:rPr>
        <w:t>H</w:t>
      </w:r>
      <w:r w:rsidRPr="00441CD0">
        <w:t>eader</w:t>
      </w:r>
      <w:r w:rsidRPr="00441CD0">
        <w:rPr>
          <w:lang w:val="en-US"/>
        </w:rPr>
        <w:t xml:space="preserve"> for Node Related M</w:t>
      </w:r>
      <w:r w:rsidRPr="00441CD0">
        <w:t>essages</w:t>
      </w:r>
      <w:bookmarkEnd w:id="3389"/>
      <w:bookmarkEnd w:id="3390"/>
      <w:bookmarkEnd w:id="3391"/>
      <w:bookmarkEnd w:id="3392"/>
      <w:bookmarkEnd w:id="3393"/>
      <w:bookmarkEnd w:id="3394"/>
      <w:bookmarkEnd w:id="3395"/>
      <w:bookmarkEnd w:id="3396"/>
      <w:bookmarkEnd w:id="3397"/>
      <w:bookmarkEnd w:id="3398"/>
      <w:bookmarkEnd w:id="3399"/>
      <w:bookmarkEnd w:id="3400"/>
      <w:bookmarkEnd w:id="3401"/>
    </w:p>
    <w:p w14:paraId="179C43C3" w14:textId="77777777" w:rsidR="00EE5860" w:rsidRPr="00441CD0" w:rsidRDefault="00EE5860" w:rsidP="00EE5860">
      <w:pPr>
        <w:rPr>
          <w:lang w:val="en-US"/>
        </w:rPr>
      </w:pPr>
      <w:r w:rsidRPr="00441CD0">
        <w:t xml:space="preserve">The PFCP message header for the node related messages shall not contain the SEID field, but shall contain the Sequence Number field, followed by </w:t>
      </w:r>
      <w:r w:rsidRPr="00441CD0">
        <w:rPr>
          <w:lang w:eastAsia="zh-CN"/>
        </w:rPr>
        <w:t>one</w:t>
      </w:r>
      <w:r w:rsidRPr="00441CD0">
        <w:t xml:space="preserve"> spare octet as depicted in figure 7.2.2.2-1. The spare bits shall be set to zero by the sender and ignored by the receiver.</w:t>
      </w:r>
      <w:r w:rsidRPr="00441CD0">
        <w:rPr>
          <w:iCs/>
          <w:lang w:val="en-US"/>
        </w:rPr>
        <w:t xml:space="preserve"> For the Version Not Supported Response message, the Sequence Number may be set to any number and shall be ignored by the receiver.</w:t>
      </w:r>
    </w:p>
    <w:p w14:paraId="60E04E07" w14:textId="77777777" w:rsidR="00EE5860" w:rsidRPr="00441CD0" w:rsidRDefault="00EE5860" w:rsidP="00EE5860">
      <w:pPr>
        <w:pStyle w:val="TH"/>
        <w:rPr>
          <w:lang w:val="x-none"/>
        </w:rPr>
      </w:pPr>
    </w:p>
    <w:tbl>
      <w:tblPr>
        <w:tblW w:w="0" w:type="auto"/>
        <w:jc w:val="center"/>
        <w:tblLayout w:type="fixed"/>
        <w:tblCellMar>
          <w:left w:w="28" w:type="dxa"/>
          <w:right w:w="28" w:type="dxa"/>
        </w:tblCellMar>
        <w:tblLook w:val="04A0" w:firstRow="1" w:lastRow="0" w:firstColumn="1" w:lastColumn="0" w:noHBand="0" w:noVBand="1"/>
      </w:tblPr>
      <w:tblGrid>
        <w:gridCol w:w="1016"/>
        <w:gridCol w:w="390"/>
        <w:gridCol w:w="600"/>
        <w:gridCol w:w="601"/>
        <w:gridCol w:w="600"/>
        <w:gridCol w:w="601"/>
        <w:gridCol w:w="601"/>
        <w:gridCol w:w="600"/>
        <w:gridCol w:w="601"/>
        <w:gridCol w:w="601"/>
      </w:tblGrid>
      <w:tr w:rsidR="00EE5860" w:rsidRPr="00441CD0" w14:paraId="50F92898" w14:textId="77777777" w:rsidTr="00BB0E1F">
        <w:trPr>
          <w:jc w:val="center"/>
        </w:trPr>
        <w:tc>
          <w:tcPr>
            <w:tcW w:w="1016" w:type="dxa"/>
            <w:tcBorders>
              <w:top w:val="single" w:sz="4" w:space="0" w:color="auto"/>
              <w:left w:val="single" w:sz="4" w:space="0" w:color="auto"/>
              <w:bottom w:val="nil"/>
              <w:right w:val="nil"/>
            </w:tcBorders>
          </w:tcPr>
          <w:p w14:paraId="181E599B" w14:textId="77777777" w:rsidR="00EE5860" w:rsidRPr="00441CD0" w:rsidRDefault="00EE5860" w:rsidP="00BB0E1F">
            <w:pPr>
              <w:pStyle w:val="TAH"/>
            </w:pPr>
          </w:p>
        </w:tc>
        <w:tc>
          <w:tcPr>
            <w:tcW w:w="390" w:type="dxa"/>
            <w:tcBorders>
              <w:top w:val="single" w:sz="4" w:space="0" w:color="auto"/>
              <w:left w:val="nil"/>
              <w:bottom w:val="nil"/>
              <w:right w:val="nil"/>
            </w:tcBorders>
          </w:tcPr>
          <w:p w14:paraId="5F605AD6" w14:textId="77777777" w:rsidR="00EE5860" w:rsidRPr="00441CD0" w:rsidRDefault="00EE5860" w:rsidP="00BB0E1F">
            <w:pPr>
              <w:pStyle w:val="TAH"/>
            </w:pPr>
          </w:p>
        </w:tc>
        <w:tc>
          <w:tcPr>
            <w:tcW w:w="4805" w:type="dxa"/>
            <w:gridSpan w:val="8"/>
            <w:tcBorders>
              <w:top w:val="single" w:sz="4" w:space="0" w:color="auto"/>
              <w:left w:val="nil"/>
              <w:bottom w:val="nil"/>
              <w:right w:val="single" w:sz="4" w:space="0" w:color="auto"/>
            </w:tcBorders>
            <w:hideMark/>
          </w:tcPr>
          <w:p w14:paraId="0E89A12E" w14:textId="77777777" w:rsidR="00EE5860" w:rsidRPr="00441CD0" w:rsidRDefault="00EE5860" w:rsidP="00BB0E1F">
            <w:pPr>
              <w:pStyle w:val="TAH"/>
            </w:pPr>
            <w:r w:rsidRPr="00441CD0">
              <w:t>Bits</w:t>
            </w:r>
          </w:p>
        </w:tc>
      </w:tr>
      <w:tr w:rsidR="00EE5860" w:rsidRPr="00441CD0" w14:paraId="545DC99C" w14:textId="77777777" w:rsidTr="00BB0E1F">
        <w:trPr>
          <w:jc w:val="center"/>
        </w:trPr>
        <w:tc>
          <w:tcPr>
            <w:tcW w:w="1016" w:type="dxa"/>
            <w:tcBorders>
              <w:top w:val="nil"/>
              <w:left w:val="single" w:sz="4" w:space="0" w:color="auto"/>
              <w:bottom w:val="nil"/>
              <w:right w:val="nil"/>
            </w:tcBorders>
            <w:hideMark/>
          </w:tcPr>
          <w:p w14:paraId="0197229E" w14:textId="77777777" w:rsidR="00EE5860" w:rsidRPr="00441CD0" w:rsidRDefault="00EE5860" w:rsidP="00BB0E1F">
            <w:pPr>
              <w:pStyle w:val="TAC"/>
            </w:pPr>
            <w:r w:rsidRPr="00441CD0">
              <w:t>Octets</w:t>
            </w:r>
          </w:p>
        </w:tc>
        <w:tc>
          <w:tcPr>
            <w:tcW w:w="390" w:type="dxa"/>
          </w:tcPr>
          <w:p w14:paraId="1E17C13F" w14:textId="77777777" w:rsidR="00EE5860" w:rsidRPr="00441CD0" w:rsidRDefault="00EE5860" w:rsidP="00BB0E1F">
            <w:pPr>
              <w:pStyle w:val="TAC"/>
              <w:rPr>
                <w:b/>
              </w:rPr>
            </w:pPr>
          </w:p>
        </w:tc>
        <w:tc>
          <w:tcPr>
            <w:tcW w:w="600" w:type="dxa"/>
            <w:tcBorders>
              <w:top w:val="nil"/>
              <w:left w:val="nil"/>
              <w:bottom w:val="single" w:sz="4" w:space="0" w:color="auto"/>
              <w:right w:val="nil"/>
            </w:tcBorders>
            <w:hideMark/>
          </w:tcPr>
          <w:p w14:paraId="105D4A0F" w14:textId="77777777" w:rsidR="00EE5860" w:rsidRPr="00441CD0" w:rsidRDefault="00EE5860" w:rsidP="00BB0E1F">
            <w:pPr>
              <w:pStyle w:val="TAC"/>
            </w:pPr>
            <w:r w:rsidRPr="00441CD0">
              <w:t>8</w:t>
            </w:r>
          </w:p>
        </w:tc>
        <w:tc>
          <w:tcPr>
            <w:tcW w:w="601" w:type="dxa"/>
            <w:tcBorders>
              <w:top w:val="nil"/>
              <w:left w:val="nil"/>
              <w:bottom w:val="single" w:sz="4" w:space="0" w:color="auto"/>
              <w:right w:val="nil"/>
            </w:tcBorders>
            <w:hideMark/>
          </w:tcPr>
          <w:p w14:paraId="65EEDAF4" w14:textId="77777777" w:rsidR="00EE5860" w:rsidRPr="00441CD0" w:rsidRDefault="00EE5860" w:rsidP="00BB0E1F">
            <w:pPr>
              <w:pStyle w:val="TAC"/>
            </w:pPr>
            <w:r w:rsidRPr="00441CD0">
              <w:t>7</w:t>
            </w:r>
          </w:p>
        </w:tc>
        <w:tc>
          <w:tcPr>
            <w:tcW w:w="600" w:type="dxa"/>
            <w:tcBorders>
              <w:top w:val="nil"/>
              <w:left w:val="nil"/>
              <w:bottom w:val="single" w:sz="4" w:space="0" w:color="auto"/>
              <w:right w:val="nil"/>
            </w:tcBorders>
            <w:hideMark/>
          </w:tcPr>
          <w:p w14:paraId="1752BF5D" w14:textId="77777777" w:rsidR="00EE5860" w:rsidRPr="00441CD0" w:rsidRDefault="00EE5860" w:rsidP="00BB0E1F">
            <w:pPr>
              <w:pStyle w:val="TAC"/>
            </w:pPr>
            <w:r w:rsidRPr="00441CD0">
              <w:t>6</w:t>
            </w:r>
          </w:p>
        </w:tc>
        <w:tc>
          <w:tcPr>
            <w:tcW w:w="601" w:type="dxa"/>
            <w:tcBorders>
              <w:top w:val="nil"/>
              <w:left w:val="nil"/>
              <w:bottom w:val="single" w:sz="4" w:space="0" w:color="auto"/>
              <w:right w:val="nil"/>
            </w:tcBorders>
            <w:hideMark/>
          </w:tcPr>
          <w:p w14:paraId="5C840031" w14:textId="77777777" w:rsidR="00EE5860" w:rsidRPr="00441CD0" w:rsidRDefault="00EE5860" w:rsidP="00BB0E1F">
            <w:pPr>
              <w:pStyle w:val="TAC"/>
            </w:pPr>
            <w:r w:rsidRPr="00441CD0">
              <w:t>5</w:t>
            </w:r>
          </w:p>
        </w:tc>
        <w:tc>
          <w:tcPr>
            <w:tcW w:w="601" w:type="dxa"/>
            <w:tcBorders>
              <w:top w:val="nil"/>
              <w:left w:val="nil"/>
              <w:bottom w:val="single" w:sz="4" w:space="0" w:color="auto"/>
              <w:right w:val="nil"/>
            </w:tcBorders>
            <w:hideMark/>
          </w:tcPr>
          <w:p w14:paraId="4F08347D" w14:textId="77777777" w:rsidR="00EE5860" w:rsidRPr="00441CD0" w:rsidRDefault="00EE5860" w:rsidP="00BB0E1F">
            <w:pPr>
              <w:pStyle w:val="TAC"/>
            </w:pPr>
            <w:r w:rsidRPr="00441CD0">
              <w:t>4</w:t>
            </w:r>
          </w:p>
        </w:tc>
        <w:tc>
          <w:tcPr>
            <w:tcW w:w="600" w:type="dxa"/>
            <w:tcBorders>
              <w:top w:val="nil"/>
              <w:left w:val="nil"/>
              <w:bottom w:val="single" w:sz="4" w:space="0" w:color="auto"/>
              <w:right w:val="nil"/>
            </w:tcBorders>
            <w:hideMark/>
          </w:tcPr>
          <w:p w14:paraId="08D26D57" w14:textId="77777777" w:rsidR="00EE5860" w:rsidRPr="00441CD0" w:rsidRDefault="00EE5860" w:rsidP="00BB0E1F">
            <w:pPr>
              <w:pStyle w:val="TAC"/>
            </w:pPr>
            <w:r w:rsidRPr="00441CD0">
              <w:t>3</w:t>
            </w:r>
          </w:p>
        </w:tc>
        <w:tc>
          <w:tcPr>
            <w:tcW w:w="601" w:type="dxa"/>
            <w:tcBorders>
              <w:top w:val="nil"/>
              <w:left w:val="nil"/>
              <w:bottom w:val="single" w:sz="4" w:space="0" w:color="auto"/>
              <w:right w:val="nil"/>
            </w:tcBorders>
            <w:hideMark/>
          </w:tcPr>
          <w:p w14:paraId="0BB9527D" w14:textId="77777777" w:rsidR="00EE5860" w:rsidRPr="00441CD0" w:rsidRDefault="00EE5860" w:rsidP="00BB0E1F">
            <w:pPr>
              <w:pStyle w:val="TAC"/>
            </w:pPr>
            <w:r w:rsidRPr="00441CD0">
              <w:t>2</w:t>
            </w:r>
          </w:p>
        </w:tc>
        <w:tc>
          <w:tcPr>
            <w:tcW w:w="601" w:type="dxa"/>
            <w:tcBorders>
              <w:top w:val="nil"/>
              <w:left w:val="nil"/>
              <w:bottom w:val="single" w:sz="4" w:space="0" w:color="auto"/>
              <w:right w:val="single" w:sz="4" w:space="0" w:color="auto"/>
            </w:tcBorders>
            <w:hideMark/>
          </w:tcPr>
          <w:p w14:paraId="5F9E3B82" w14:textId="77777777" w:rsidR="00EE5860" w:rsidRPr="00441CD0" w:rsidRDefault="00EE5860" w:rsidP="00BB0E1F">
            <w:pPr>
              <w:pStyle w:val="TAC"/>
            </w:pPr>
            <w:r w:rsidRPr="00441CD0">
              <w:t>1</w:t>
            </w:r>
          </w:p>
        </w:tc>
      </w:tr>
      <w:tr w:rsidR="00EE5860" w:rsidRPr="00441CD0" w14:paraId="2C554429" w14:textId="77777777" w:rsidTr="00BB0E1F">
        <w:trPr>
          <w:jc w:val="center"/>
        </w:trPr>
        <w:tc>
          <w:tcPr>
            <w:tcW w:w="1016" w:type="dxa"/>
            <w:tcBorders>
              <w:top w:val="nil"/>
              <w:left w:val="single" w:sz="4" w:space="0" w:color="auto"/>
              <w:bottom w:val="nil"/>
              <w:right w:val="nil"/>
            </w:tcBorders>
            <w:hideMark/>
          </w:tcPr>
          <w:p w14:paraId="2D0C4847" w14:textId="77777777" w:rsidR="00EE5860" w:rsidRPr="00441CD0" w:rsidRDefault="00EE5860" w:rsidP="00BB0E1F">
            <w:pPr>
              <w:pStyle w:val="TAC"/>
            </w:pPr>
            <w:r w:rsidRPr="00441CD0">
              <w:t>1</w:t>
            </w:r>
          </w:p>
        </w:tc>
        <w:tc>
          <w:tcPr>
            <w:tcW w:w="390" w:type="dxa"/>
            <w:tcBorders>
              <w:top w:val="nil"/>
              <w:left w:val="nil"/>
              <w:bottom w:val="nil"/>
              <w:right w:val="single" w:sz="4" w:space="0" w:color="auto"/>
            </w:tcBorders>
          </w:tcPr>
          <w:p w14:paraId="4B3DA721" w14:textId="77777777" w:rsidR="00EE5860" w:rsidRPr="00441CD0" w:rsidRDefault="00EE5860" w:rsidP="00BB0E1F">
            <w:pPr>
              <w:pStyle w:val="TAC"/>
            </w:pPr>
          </w:p>
        </w:tc>
        <w:tc>
          <w:tcPr>
            <w:tcW w:w="1801" w:type="dxa"/>
            <w:gridSpan w:val="3"/>
            <w:tcBorders>
              <w:top w:val="single" w:sz="4" w:space="0" w:color="auto"/>
              <w:left w:val="single" w:sz="4" w:space="0" w:color="auto"/>
              <w:bottom w:val="single" w:sz="6" w:space="0" w:color="auto"/>
              <w:right w:val="single" w:sz="4" w:space="0" w:color="auto"/>
            </w:tcBorders>
            <w:hideMark/>
          </w:tcPr>
          <w:p w14:paraId="174186F1" w14:textId="77777777" w:rsidR="00EE5860" w:rsidRPr="00441CD0" w:rsidRDefault="00EE5860" w:rsidP="00BB0E1F">
            <w:pPr>
              <w:pStyle w:val="TAC"/>
            </w:pPr>
            <w:r w:rsidRPr="00441CD0">
              <w:t>Version</w:t>
            </w:r>
          </w:p>
        </w:tc>
        <w:tc>
          <w:tcPr>
            <w:tcW w:w="601" w:type="dxa"/>
            <w:tcBorders>
              <w:top w:val="single" w:sz="4" w:space="0" w:color="auto"/>
              <w:left w:val="single" w:sz="4" w:space="0" w:color="auto"/>
              <w:bottom w:val="single" w:sz="6" w:space="0" w:color="auto"/>
              <w:right w:val="single" w:sz="4" w:space="0" w:color="auto"/>
            </w:tcBorders>
            <w:hideMark/>
          </w:tcPr>
          <w:p w14:paraId="47E278E2" w14:textId="77777777" w:rsidR="00EE5860" w:rsidRPr="00441CD0" w:rsidRDefault="00EE5860" w:rsidP="00BB0E1F">
            <w:pPr>
              <w:pStyle w:val="TAC"/>
            </w:pPr>
            <w:r w:rsidRPr="00441CD0">
              <w:t>Spare</w:t>
            </w:r>
          </w:p>
        </w:tc>
        <w:tc>
          <w:tcPr>
            <w:tcW w:w="601" w:type="dxa"/>
            <w:tcBorders>
              <w:top w:val="single" w:sz="4" w:space="0" w:color="auto"/>
              <w:left w:val="single" w:sz="4" w:space="0" w:color="auto"/>
              <w:bottom w:val="single" w:sz="6" w:space="0" w:color="auto"/>
              <w:right w:val="single" w:sz="4" w:space="0" w:color="auto"/>
            </w:tcBorders>
            <w:hideMark/>
          </w:tcPr>
          <w:p w14:paraId="56444BD2" w14:textId="77777777" w:rsidR="00EE5860" w:rsidRPr="00441CD0" w:rsidRDefault="00EE5860" w:rsidP="00BB0E1F">
            <w:pPr>
              <w:pStyle w:val="TAC"/>
            </w:pPr>
            <w:r w:rsidRPr="00441CD0">
              <w:t>Spare</w:t>
            </w:r>
          </w:p>
        </w:tc>
        <w:tc>
          <w:tcPr>
            <w:tcW w:w="600" w:type="dxa"/>
            <w:tcBorders>
              <w:top w:val="single" w:sz="4" w:space="0" w:color="auto"/>
              <w:left w:val="single" w:sz="4" w:space="0" w:color="auto"/>
              <w:bottom w:val="single" w:sz="6" w:space="0" w:color="auto"/>
              <w:right w:val="single" w:sz="4" w:space="0" w:color="auto"/>
            </w:tcBorders>
            <w:hideMark/>
          </w:tcPr>
          <w:p w14:paraId="151D8957" w14:textId="77777777" w:rsidR="00EE5860" w:rsidRPr="00441CD0" w:rsidRDefault="00EE5860" w:rsidP="00BB0E1F">
            <w:pPr>
              <w:pStyle w:val="TAC"/>
            </w:pPr>
            <w:r w:rsidRPr="00441CD0">
              <w:t>FO=0</w:t>
            </w:r>
          </w:p>
        </w:tc>
        <w:tc>
          <w:tcPr>
            <w:tcW w:w="601" w:type="dxa"/>
            <w:tcBorders>
              <w:top w:val="single" w:sz="4" w:space="0" w:color="auto"/>
              <w:left w:val="single" w:sz="4" w:space="0" w:color="auto"/>
              <w:bottom w:val="single" w:sz="6" w:space="0" w:color="auto"/>
              <w:right w:val="single" w:sz="4" w:space="0" w:color="auto"/>
            </w:tcBorders>
            <w:hideMark/>
          </w:tcPr>
          <w:p w14:paraId="292A7E1D" w14:textId="77777777" w:rsidR="00EE5860" w:rsidRPr="00441CD0" w:rsidRDefault="00EE5860" w:rsidP="00BB0E1F">
            <w:pPr>
              <w:pStyle w:val="TAC"/>
            </w:pPr>
            <w:r w:rsidRPr="00441CD0">
              <w:rPr>
                <w:lang w:val="sv-SE"/>
              </w:rPr>
              <w:t>MP=0</w:t>
            </w:r>
          </w:p>
        </w:tc>
        <w:tc>
          <w:tcPr>
            <w:tcW w:w="601" w:type="dxa"/>
            <w:tcBorders>
              <w:top w:val="single" w:sz="4" w:space="0" w:color="auto"/>
              <w:left w:val="single" w:sz="4" w:space="0" w:color="auto"/>
              <w:bottom w:val="single" w:sz="6" w:space="0" w:color="auto"/>
              <w:right w:val="single" w:sz="4" w:space="0" w:color="auto"/>
            </w:tcBorders>
            <w:hideMark/>
          </w:tcPr>
          <w:p w14:paraId="5E34D827" w14:textId="77777777" w:rsidR="00EE5860" w:rsidRPr="00441CD0" w:rsidRDefault="00EE5860" w:rsidP="00BB0E1F">
            <w:pPr>
              <w:pStyle w:val="TAC"/>
            </w:pPr>
            <w:r w:rsidRPr="00441CD0">
              <w:rPr>
                <w:lang w:val="de-DE"/>
              </w:rPr>
              <w:t>S</w:t>
            </w:r>
            <w:r w:rsidRPr="00441CD0">
              <w:t>=0</w:t>
            </w:r>
          </w:p>
        </w:tc>
      </w:tr>
      <w:tr w:rsidR="00EE5860" w:rsidRPr="00441CD0" w14:paraId="1048041D" w14:textId="77777777" w:rsidTr="00BB0E1F">
        <w:trPr>
          <w:jc w:val="center"/>
        </w:trPr>
        <w:tc>
          <w:tcPr>
            <w:tcW w:w="1016" w:type="dxa"/>
            <w:tcBorders>
              <w:top w:val="nil"/>
              <w:left w:val="single" w:sz="4" w:space="0" w:color="auto"/>
              <w:bottom w:val="nil"/>
              <w:right w:val="nil"/>
            </w:tcBorders>
            <w:hideMark/>
          </w:tcPr>
          <w:p w14:paraId="5E249343" w14:textId="77777777" w:rsidR="00EE5860" w:rsidRPr="00441CD0" w:rsidRDefault="00EE5860" w:rsidP="00BB0E1F">
            <w:pPr>
              <w:pStyle w:val="TAC"/>
            </w:pPr>
            <w:r w:rsidRPr="00441CD0">
              <w:t>2</w:t>
            </w:r>
          </w:p>
        </w:tc>
        <w:tc>
          <w:tcPr>
            <w:tcW w:w="390" w:type="dxa"/>
            <w:tcBorders>
              <w:top w:val="nil"/>
              <w:left w:val="nil"/>
              <w:bottom w:val="nil"/>
              <w:right w:val="single" w:sz="4" w:space="0" w:color="auto"/>
            </w:tcBorders>
          </w:tcPr>
          <w:p w14:paraId="3C325E49"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7357F467" w14:textId="77777777" w:rsidR="00EE5860" w:rsidRPr="00441CD0" w:rsidRDefault="00EE5860" w:rsidP="00BB0E1F">
            <w:pPr>
              <w:pStyle w:val="TAC"/>
            </w:pPr>
            <w:r w:rsidRPr="00441CD0">
              <w:t>Message Type</w:t>
            </w:r>
          </w:p>
        </w:tc>
      </w:tr>
      <w:tr w:rsidR="00EE5860" w:rsidRPr="00441CD0" w14:paraId="3A632720" w14:textId="77777777" w:rsidTr="00BB0E1F">
        <w:trPr>
          <w:jc w:val="center"/>
        </w:trPr>
        <w:tc>
          <w:tcPr>
            <w:tcW w:w="1016" w:type="dxa"/>
            <w:tcBorders>
              <w:top w:val="nil"/>
              <w:left w:val="single" w:sz="4" w:space="0" w:color="auto"/>
              <w:bottom w:val="nil"/>
              <w:right w:val="nil"/>
            </w:tcBorders>
            <w:hideMark/>
          </w:tcPr>
          <w:p w14:paraId="35D28734" w14:textId="77777777" w:rsidR="00EE5860" w:rsidRPr="00441CD0" w:rsidRDefault="00EE5860" w:rsidP="00BB0E1F">
            <w:pPr>
              <w:pStyle w:val="TAC"/>
            </w:pPr>
            <w:r w:rsidRPr="00441CD0">
              <w:t>3</w:t>
            </w:r>
          </w:p>
        </w:tc>
        <w:tc>
          <w:tcPr>
            <w:tcW w:w="390" w:type="dxa"/>
            <w:tcBorders>
              <w:top w:val="nil"/>
              <w:left w:val="nil"/>
              <w:bottom w:val="nil"/>
              <w:right w:val="single" w:sz="4" w:space="0" w:color="auto"/>
            </w:tcBorders>
          </w:tcPr>
          <w:p w14:paraId="6899B858"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6C41FBBB" w14:textId="77777777" w:rsidR="00EE5860" w:rsidRPr="00441CD0" w:rsidRDefault="00EE5860" w:rsidP="00BB0E1F">
            <w:pPr>
              <w:pStyle w:val="TAC"/>
            </w:pPr>
            <w:r w:rsidRPr="00441CD0">
              <w:t>Message Length (1</w:t>
            </w:r>
            <w:r w:rsidRPr="00441CD0">
              <w:rPr>
                <w:vertAlign w:val="superscript"/>
              </w:rPr>
              <w:t>st</w:t>
            </w:r>
            <w:r w:rsidRPr="00441CD0">
              <w:t xml:space="preserve"> Octet)</w:t>
            </w:r>
          </w:p>
        </w:tc>
      </w:tr>
      <w:tr w:rsidR="00EE5860" w:rsidRPr="00441CD0" w14:paraId="5C167345" w14:textId="77777777" w:rsidTr="00BB0E1F">
        <w:trPr>
          <w:jc w:val="center"/>
        </w:trPr>
        <w:tc>
          <w:tcPr>
            <w:tcW w:w="1016" w:type="dxa"/>
            <w:tcBorders>
              <w:top w:val="nil"/>
              <w:left w:val="single" w:sz="4" w:space="0" w:color="auto"/>
              <w:bottom w:val="nil"/>
              <w:right w:val="nil"/>
            </w:tcBorders>
            <w:hideMark/>
          </w:tcPr>
          <w:p w14:paraId="08E0C993" w14:textId="77777777" w:rsidR="00EE5860" w:rsidRPr="00441CD0" w:rsidRDefault="00EE5860" w:rsidP="00BB0E1F">
            <w:pPr>
              <w:pStyle w:val="TAC"/>
            </w:pPr>
            <w:r w:rsidRPr="00441CD0">
              <w:t>4</w:t>
            </w:r>
          </w:p>
        </w:tc>
        <w:tc>
          <w:tcPr>
            <w:tcW w:w="390" w:type="dxa"/>
            <w:tcBorders>
              <w:top w:val="nil"/>
              <w:left w:val="nil"/>
              <w:bottom w:val="nil"/>
              <w:right w:val="single" w:sz="4" w:space="0" w:color="auto"/>
            </w:tcBorders>
          </w:tcPr>
          <w:p w14:paraId="32A1C2CD"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02BB075F" w14:textId="77777777" w:rsidR="00EE5860" w:rsidRPr="00441CD0" w:rsidRDefault="00EE5860" w:rsidP="00BB0E1F">
            <w:pPr>
              <w:pStyle w:val="TAC"/>
            </w:pPr>
            <w:r w:rsidRPr="00441CD0">
              <w:t>Message Length (2</w:t>
            </w:r>
            <w:r w:rsidRPr="00441CD0">
              <w:rPr>
                <w:vertAlign w:val="superscript"/>
              </w:rPr>
              <w:t>nd</w:t>
            </w:r>
            <w:r w:rsidRPr="00441CD0">
              <w:t xml:space="preserve"> Octet)</w:t>
            </w:r>
          </w:p>
        </w:tc>
      </w:tr>
      <w:tr w:rsidR="00EE5860" w:rsidRPr="00441CD0" w14:paraId="0404D7AE" w14:textId="77777777" w:rsidTr="00BB0E1F">
        <w:trPr>
          <w:jc w:val="center"/>
        </w:trPr>
        <w:tc>
          <w:tcPr>
            <w:tcW w:w="1016" w:type="dxa"/>
            <w:tcBorders>
              <w:top w:val="nil"/>
              <w:left w:val="single" w:sz="4" w:space="0" w:color="auto"/>
              <w:bottom w:val="nil"/>
              <w:right w:val="nil"/>
            </w:tcBorders>
            <w:hideMark/>
          </w:tcPr>
          <w:p w14:paraId="6450FAE7" w14:textId="77777777" w:rsidR="00EE5860" w:rsidRPr="00441CD0" w:rsidRDefault="00EE5860" w:rsidP="00BB0E1F">
            <w:pPr>
              <w:pStyle w:val="TAC"/>
            </w:pPr>
            <w:r w:rsidRPr="00441CD0">
              <w:t>5</w:t>
            </w:r>
          </w:p>
        </w:tc>
        <w:tc>
          <w:tcPr>
            <w:tcW w:w="390" w:type="dxa"/>
            <w:tcBorders>
              <w:top w:val="nil"/>
              <w:left w:val="nil"/>
              <w:bottom w:val="nil"/>
              <w:right w:val="single" w:sz="4" w:space="0" w:color="auto"/>
            </w:tcBorders>
          </w:tcPr>
          <w:p w14:paraId="11B662C9"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1CF87DF5" w14:textId="77777777" w:rsidR="00EE5860" w:rsidRPr="00441CD0" w:rsidRDefault="00EE5860" w:rsidP="00BB0E1F">
            <w:pPr>
              <w:pStyle w:val="TAC"/>
            </w:pPr>
            <w:r w:rsidRPr="00441CD0">
              <w:t>Sequence Number (1</w:t>
            </w:r>
            <w:r w:rsidRPr="00441CD0">
              <w:rPr>
                <w:vertAlign w:val="superscript"/>
              </w:rPr>
              <w:t>st</w:t>
            </w:r>
            <w:r w:rsidRPr="00441CD0">
              <w:t xml:space="preserve"> Octet)</w:t>
            </w:r>
          </w:p>
        </w:tc>
      </w:tr>
      <w:tr w:rsidR="00EE5860" w:rsidRPr="00441CD0" w14:paraId="016A8FC9" w14:textId="77777777" w:rsidTr="00BB0E1F">
        <w:trPr>
          <w:jc w:val="center"/>
        </w:trPr>
        <w:tc>
          <w:tcPr>
            <w:tcW w:w="1016" w:type="dxa"/>
            <w:tcBorders>
              <w:top w:val="nil"/>
              <w:left w:val="single" w:sz="4" w:space="0" w:color="auto"/>
              <w:bottom w:val="nil"/>
              <w:right w:val="nil"/>
            </w:tcBorders>
            <w:hideMark/>
          </w:tcPr>
          <w:p w14:paraId="48D2E01D" w14:textId="77777777" w:rsidR="00EE5860" w:rsidRPr="00441CD0" w:rsidRDefault="00EE5860" w:rsidP="00BB0E1F">
            <w:pPr>
              <w:pStyle w:val="TAC"/>
            </w:pPr>
            <w:r w:rsidRPr="00441CD0">
              <w:t>6</w:t>
            </w:r>
          </w:p>
        </w:tc>
        <w:tc>
          <w:tcPr>
            <w:tcW w:w="390" w:type="dxa"/>
            <w:tcBorders>
              <w:top w:val="nil"/>
              <w:left w:val="nil"/>
              <w:bottom w:val="nil"/>
              <w:right w:val="single" w:sz="4" w:space="0" w:color="auto"/>
            </w:tcBorders>
          </w:tcPr>
          <w:p w14:paraId="5CEC9153"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7A90005B" w14:textId="77777777" w:rsidR="00EE5860" w:rsidRPr="00441CD0" w:rsidRDefault="00EE5860" w:rsidP="00BB0E1F">
            <w:pPr>
              <w:pStyle w:val="TAC"/>
            </w:pPr>
            <w:r w:rsidRPr="00441CD0">
              <w:t>Sequence Number (2</w:t>
            </w:r>
            <w:r w:rsidRPr="00441CD0">
              <w:rPr>
                <w:vertAlign w:val="superscript"/>
              </w:rPr>
              <w:t>nd</w:t>
            </w:r>
            <w:r w:rsidRPr="00441CD0">
              <w:t xml:space="preserve"> Octet)</w:t>
            </w:r>
          </w:p>
        </w:tc>
      </w:tr>
      <w:tr w:rsidR="00EE5860" w:rsidRPr="00441CD0" w14:paraId="4B9FCDBF" w14:textId="77777777" w:rsidTr="00BB0E1F">
        <w:trPr>
          <w:jc w:val="center"/>
        </w:trPr>
        <w:tc>
          <w:tcPr>
            <w:tcW w:w="1016" w:type="dxa"/>
            <w:tcBorders>
              <w:top w:val="nil"/>
              <w:left w:val="single" w:sz="4" w:space="0" w:color="auto"/>
              <w:bottom w:val="nil"/>
              <w:right w:val="nil"/>
            </w:tcBorders>
            <w:hideMark/>
          </w:tcPr>
          <w:p w14:paraId="701AB4B5" w14:textId="77777777" w:rsidR="00EE5860" w:rsidRPr="00441CD0" w:rsidRDefault="00EE5860" w:rsidP="00BB0E1F">
            <w:pPr>
              <w:pStyle w:val="TAC"/>
            </w:pPr>
            <w:r w:rsidRPr="00441CD0">
              <w:t>7</w:t>
            </w:r>
          </w:p>
        </w:tc>
        <w:tc>
          <w:tcPr>
            <w:tcW w:w="390" w:type="dxa"/>
            <w:tcBorders>
              <w:top w:val="nil"/>
              <w:left w:val="nil"/>
              <w:bottom w:val="nil"/>
              <w:right w:val="single" w:sz="4" w:space="0" w:color="auto"/>
            </w:tcBorders>
          </w:tcPr>
          <w:p w14:paraId="4B9387C7"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75CCC49E" w14:textId="77777777" w:rsidR="00EE5860" w:rsidRPr="00441CD0" w:rsidRDefault="00EE5860" w:rsidP="00BB0E1F">
            <w:pPr>
              <w:pStyle w:val="TAC"/>
              <w:rPr>
                <w:lang w:eastAsia="zh-CN"/>
              </w:rPr>
            </w:pPr>
            <w:r w:rsidRPr="00441CD0">
              <w:t>Sequence Number (3</w:t>
            </w:r>
            <w:r w:rsidRPr="00441CD0">
              <w:rPr>
                <w:vertAlign w:val="superscript"/>
              </w:rPr>
              <w:t>rd</w:t>
            </w:r>
            <w:r w:rsidRPr="00441CD0">
              <w:t xml:space="preserve"> Octet)</w:t>
            </w:r>
          </w:p>
        </w:tc>
      </w:tr>
      <w:tr w:rsidR="00EE5860" w:rsidRPr="00441CD0" w14:paraId="4BFA231F" w14:textId="77777777" w:rsidTr="00BB0E1F">
        <w:trPr>
          <w:jc w:val="center"/>
        </w:trPr>
        <w:tc>
          <w:tcPr>
            <w:tcW w:w="1016" w:type="dxa"/>
            <w:tcBorders>
              <w:top w:val="nil"/>
              <w:left w:val="single" w:sz="4" w:space="0" w:color="auto"/>
              <w:bottom w:val="single" w:sz="4" w:space="0" w:color="auto"/>
              <w:right w:val="nil"/>
            </w:tcBorders>
            <w:hideMark/>
          </w:tcPr>
          <w:p w14:paraId="4CA4E50A" w14:textId="77777777" w:rsidR="00EE5860" w:rsidRPr="00441CD0" w:rsidRDefault="00EE5860" w:rsidP="00BB0E1F">
            <w:pPr>
              <w:pStyle w:val="TAC"/>
            </w:pPr>
            <w:r w:rsidRPr="00441CD0">
              <w:t>8</w:t>
            </w:r>
          </w:p>
        </w:tc>
        <w:tc>
          <w:tcPr>
            <w:tcW w:w="390" w:type="dxa"/>
            <w:tcBorders>
              <w:top w:val="nil"/>
              <w:left w:val="nil"/>
              <w:bottom w:val="single" w:sz="4" w:space="0" w:color="auto"/>
              <w:right w:val="single" w:sz="4" w:space="0" w:color="auto"/>
            </w:tcBorders>
          </w:tcPr>
          <w:p w14:paraId="6CF38380"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4" w:space="0" w:color="auto"/>
              <w:right w:val="single" w:sz="4" w:space="0" w:color="auto"/>
            </w:tcBorders>
            <w:hideMark/>
          </w:tcPr>
          <w:p w14:paraId="5508C1A8" w14:textId="77777777" w:rsidR="00EE5860" w:rsidRPr="00441CD0" w:rsidRDefault="00EE5860" w:rsidP="00BB0E1F">
            <w:pPr>
              <w:pStyle w:val="TAC"/>
            </w:pPr>
            <w:r w:rsidRPr="00441CD0">
              <w:t>Spare</w:t>
            </w:r>
          </w:p>
        </w:tc>
      </w:tr>
    </w:tbl>
    <w:p w14:paraId="562234FA" w14:textId="77777777" w:rsidR="00EE5860" w:rsidRPr="00441CD0" w:rsidRDefault="00EE5860" w:rsidP="00EE5860">
      <w:pPr>
        <w:pStyle w:val="TF"/>
        <w:spacing w:before="120"/>
        <w:rPr>
          <w:lang w:val="en-US"/>
        </w:rPr>
      </w:pPr>
      <w:r w:rsidRPr="00441CD0">
        <w:t xml:space="preserve">Figure </w:t>
      </w:r>
      <w:r w:rsidRPr="00441CD0">
        <w:rPr>
          <w:lang w:val="en-US"/>
        </w:rPr>
        <w:t>7.2.2.2</w:t>
      </w:r>
      <w:r w:rsidRPr="00441CD0">
        <w:t xml:space="preserve">-1: </w:t>
      </w:r>
      <w:r w:rsidRPr="00441CD0">
        <w:rPr>
          <w:lang w:val="en-US"/>
        </w:rPr>
        <w:t>PFCP M</w:t>
      </w:r>
      <w:r w:rsidRPr="00441CD0">
        <w:t>essage Header</w:t>
      </w:r>
      <w:r w:rsidRPr="00441CD0">
        <w:rPr>
          <w:lang w:val="en-US"/>
        </w:rPr>
        <w:t xml:space="preserve"> for node related messages</w:t>
      </w:r>
    </w:p>
    <w:p w14:paraId="7957370E" w14:textId="77777777" w:rsidR="00EE5860" w:rsidRPr="00441CD0" w:rsidRDefault="00EE5860" w:rsidP="00EE5860">
      <w:pPr>
        <w:pStyle w:val="Heading4"/>
        <w:rPr>
          <w:lang w:val="en-US"/>
        </w:rPr>
      </w:pPr>
      <w:bookmarkStart w:id="3402" w:name="_Toc19717246"/>
      <w:bookmarkStart w:id="3403" w:name="_Toc27490729"/>
      <w:bookmarkStart w:id="3404" w:name="_Toc27557022"/>
      <w:bookmarkStart w:id="3405" w:name="_Toc27723939"/>
      <w:bookmarkStart w:id="3406" w:name="_Toc36031012"/>
      <w:bookmarkStart w:id="3407" w:name="_Toc36042932"/>
      <w:bookmarkStart w:id="3408" w:name="_Toc36814257"/>
      <w:bookmarkStart w:id="3409" w:name="_Toc44689111"/>
      <w:bookmarkStart w:id="3410" w:name="_Toc44923865"/>
      <w:bookmarkStart w:id="3411" w:name="_Toc51860834"/>
      <w:bookmarkStart w:id="3412" w:name="_Toc57930605"/>
      <w:bookmarkStart w:id="3413" w:name="_Toc57931235"/>
      <w:bookmarkStart w:id="3414" w:name="_Toc83140685"/>
      <w:r w:rsidRPr="00441CD0">
        <w:rPr>
          <w:lang w:val="en-US"/>
        </w:rPr>
        <w:t>7.2</w:t>
      </w:r>
      <w:r w:rsidRPr="00441CD0">
        <w:t>.</w:t>
      </w:r>
      <w:r w:rsidRPr="00441CD0">
        <w:rPr>
          <w:lang w:val="en-US"/>
        </w:rPr>
        <w:t>2.3</w:t>
      </w:r>
      <w:r w:rsidRPr="00441CD0">
        <w:tab/>
      </w:r>
      <w:r w:rsidRPr="00441CD0">
        <w:rPr>
          <w:lang w:val="en-US"/>
        </w:rPr>
        <w:t>PFCP H</w:t>
      </w:r>
      <w:r w:rsidRPr="00441CD0">
        <w:t>eader</w:t>
      </w:r>
      <w:r w:rsidRPr="00441CD0">
        <w:rPr>
          <w:lang w:val="en-US"/>
        </w:rPr>
        <w:t xml:space="preserve"> for Session Related Messages</w:t>
      </w:r>
      <w:bookmarkEnd w:id="3402"/>
      <w:bookmarkEnd w:id="3403"/>
      <w:bookmarkEnd w:id="3404"/>
      <w:bookmarkEnd w:id="3405"/>
      <w:bookmarkEnd w:id="3406"/>
      <w:bookmarkEnd w:id="3407"/>
      <w:bookmarkEnd w:id="3408"/>
      <w:bookmarkEnd w:id="3409"/>
      <w:bookmarkEnd w:id="3410"/>
      <w:bookmarkEnd w:id="3411"/>
      <w:bookmarkEnd w:id="3412"/>
      <w:bookmarkEnd w:id="3413"/>
      <w:bookmarkEnd w:id="3414"/>
    </w:p>
    <w:p w14:paraId="21E804EE" w14:textId="77777777" w:rsidR="00EE5860" w:rsidRPr="00441CD0" w:rsidRDefault="00EE5860" w:rsidP="00EE5860">
      <w:r w:rsidRPr="00441CD0">
        <w:t>The PFCP message header, for session related messages, shall contain the SEID and Sequence Number fields followed by one spare octet. The PFCP header is depicted in figure </w:t>
      </w:r>
      <w:r w:rsidRPr="00441CD0">
        <w:rPr>
          <w:lang w:val="en-US"/>
        </w:rPr>
        <w:t>7.2</w:t>
      </w:r>
      <w:r w:rsidRPr="00441CD0">
        <w:t>.</w:t>
      </w:r>
      <w:r w:rsidRPr="00441CD0">
        <w:rPr>
          <w:lang w:val="en-US"/>
        </w:rPr>
        <w:t>2.3-1</w:t>
      </w:r>
      <w:r w:rsidRPr="00441CD0">
        <w:t>. The spare bits shall be set to zero by the sender and ignored by the receiver.</w:t>
      </w:r>
    </w:p>
    <w:p w14:paraId="5D11E737" w14:textId="77777777" w:rsidR="00EE5860" w:rsidRPr="00441CD0" w:rsidRDefault="00EE5860" w:rsidP="00EE5860">
      <w:pPr>
        <w:pStyle w:val="TH"/>
      </w:pPr>
    </w:p>
    <w:tbl>
      <w:tblPr>
        <w:tblW w:w="0" w:type="auto"/>
        <w:jc w:val="center"/>
        <w:tblLayout w:type="fixed"/>
        <w:tblCellMar>
          <w:left w:w="28" w:type="dxa"/>
          <w:right w:w="28" w:type="dxa"/>
        </w:tblCellMar>
        <w:tblLook w:val="04A0" w:firstRow="1" w:lastRow="0" w:firstColumn="1" w:lastColumn="0" w:noHBand="0" w:noVBand="1"/>
      </w:tblPr>
      <w:tblGrid>
        <w:gridCol w:w="1016"/>
        <w:gridCol w:w="390"/>
        <w:gridCol w:w="600"/>
        <w:gridCol w:w="601"/>
        <w:gridCol w:w="600"/>
        <w:gridCol w:w="601"/>
        <w:gridCol w:w="601"/>
        <w:gridCol w:w="600"/>
        <w:gridCol w:w="601"/>
        <w:gridCol w:w="601"/>
      </w:tblGrid>
      <w:tr w:rsidR="00EE5860" w:rsidRPr="00441CD0" w14:paraId="57C7306E" w14:textId="77777777" w:rsidTr="00BB0E1F">
        <w:trPr>
          <w:jc w:val="center"/>
        </w:trPr>
        <w:tc>
          <w:tcPr>
            <w:tcW w:w="1016" w:type="dxa"/>
            <w:tcBorders>
              <w:top w:val="single" w:sz="4" w:space="0" w:color="auto"/>
              <w:left w:val="single" w:sz="4" w:space="0" w:color="auto"/>
              <w:bottom w:val="nil"/>
              <w:right w:val="nil"/>
            </w:tcBorders>
          </w:tcPr>
          <w:p w14:paraId="12E01122" w14:textId="77777777" w:rsidR="00EE5860" w:rsidRPr="00441CD0" w:rsidRDefault="00EE5860" w:rsidP="00BB0E1F">
            <w:pPr>
              <w:pStyle w:val="TAH"/>
            </w:pPr>
          </w:p>
        </w:tc>
        <w:tc>
          <w:tcPr>
            <w:tcW w:w="390" w:type="dxa"/>
            <w:tcBorders>
              <w:top w:val="single" w:sz="4" w:space="0" w:color="auto"/>
              <w:left w:val="nil"/>
              <w:bottom w:val="nil"/>
              <w:right w:val="nil"/>
            </w:tcBorders>
          </w:tcPr>
          <w:p w14:paraId="38FE0B43" w14:textId="77777777" w:rsidR="00EE5860" w:rsidRPr="00441CD0" w:rsidRDefault="00EE5860" w:rsidP="00BB0E1F">
            <w:pPr>
              <w:pStyle w:val="TAH"/>
            </w:pPr>
          </w:p>
        </w:tc>
        <w:tc>
          <w:tcPr>
            <w:tcW w:w="4805" w:type="dxa"/>
            <w:gridSpan w:val="8"/>
            <w:tcBorders>
              <w:top w:val="single" w:sz="4" w:space="0" w:color="auto"/>
              <w:left w:val="nil"/>
              <w:bottom w:val="nil"/>
              <w:right w:val="single" w:sz="4" w:space="0" w:color="auto"/>
            </w:tcBorders>
            <w:hideMark/>
          </w:tcPr>
          <w:p w14:paraId="0502CEE1" w14:textId="77777777" w:rsidR="00EE5860" w:rsidRPr="00441CD0" w:rsidRDefault="00EE5860" w:rsidP="00BB0E1F">
            <w:pPr>
              <w:pStyle w:val="TAH"/>
            </w:pPr>
            <w:r w:rsidRPr="00441CD0">
              <w:t>Bits</w:t>
            </w:r>
          </w:p>
        </w:tc>
      </w:tr>
      <w:tr w:rsidR="00EE5860" w:rsidRPr="00441CD0" w14:paraId="0569BE50" w14:textId="77777777" w:rsidTr="00BB0E1F">
        <w:trPr>
          <w:jc w:val="center"/>
        </w:trPr>
        <w:tc>
          <w:tcPr>
            <w:tcW w:w="1016" w:type="dxa"/>
            <w:tcBorders>
              <w:top w:val="nil"/>
              <w:left w:val="single" w:sz="4" w:space="0" w:color="auto"/>
              <w:bottom w:val="nil"/>
              <w:right w:val="nil"/>
            </w:tcBorders>
            <w:hideMark/>
          </w:tcPr>
          <w:p w14:paraId="0F99C9A0" w14:textId="77777777" w:rsidR="00EE5860" w:rsidRPr="00441CD0" w:rsidRDefault="00EE5860" w:rsidP="00BB0E1F">
            <w:pPr>
              <w:pStyle w:val="TAC"/>
            </w:pPr>
            <w:r w:rsidRPr="00441CD0">
              <w:t>Octets</w:t>
            </w:r>
          </w:p>
        </w:tc>
        <w:tc>
          <w:tcPr>
            <w:tcW w:w="390" w:type="dxa"/>
          </w:tcPr>
          <w:p w14:paraId="19D8B48D" w14:textId="77777777" w:rsidR="00EE5860" w:rsidRPr="00441CD0" w:rsidRDefault="00EE5860" w:rsidP="00BB0E1F">
            <w:pPr>
              <w:pStyle w:val="TAC"/>
              <w:rPr>
                <w:b/>
              </w:rPr>
            </w:pPr>
          </w:p>
        </w:tc>
        <w:tc>
          <w:tcPr>
            <w:tcW w:w="600" w:type="dxa"/>
            <w:tcBorders>
              <w:top w:val="nil"/>
              <w:left w:val="nil"/>
              <w:bottom w:val="single" w:sz="4" w:space="0" w:color="auto"/>
              <w:right w:val="nil"/>
            </w:tcBorders>
            <w:hideMark/>
          </w:tcPr>
          <w:p w14:paraId="29934C42" w14:textId="77777777" w:rsidR="00EE5860" w:rsidRPr="00441CD0" w:rsidRDefault="00EE5860" w:rsidP="00BB0E1F">
            <w:pPr>
              <w:pStyle w:val="TAC"/>
            </w:pPr>
            <w:r w:rsidRPr="00441CD0">
              <w:t>8</w:t>
            </w:r>
          </w:p>
        </w:tc>
        <w:tc>
          <w:tcPr>
            <w:tcW w:w="601" w:type="dxa"/>
            <w:tcBorders>
              <w:top w:val="nil"/>
              <w:left w:val="nil"/>
              <w:bottom w:val="single" w:sz="4" w:space="0" w:color="auto"/>
              <w:right w:val="nil"/>
            </w:tcBorders>
            <w:hideMark/>
          </w:tcPr>
          <w:p w14:paraId="12E13AF3" w14:textId="77777777" w:rsidR="00EE5860" w:rsidRPr="00441CD0" w:rsidRDefault="00EE5860" w:rsidP="00BB0E1F">
            <w:pPr>
              <w:pStyle w:val="TAC"/>
            </w:pPr>
            <w:r w:rsidRPr="00441CD0">
              <w:t>7</w:t>
            </w:r>
          </w:p>
        </w:tc>
        <w:tc>
          <w:tcPr>
            <w:tcW w:w="600" w:type="dxa"/>
            <w:tcBorders>
              <w:top w:val="nil"/>
              <w:left w:val="nil"/>
              <w:bottom w:val="single" w:sz="4" w:space="0" w:color="auto"/>
              <w:right w:val="nil"/>
            </w:tcBorders>
            <w:hideMark/>
          </w:tcPr>
          <w:p w14:paraId="659F2DE1" w14:textId="77777777" w:rsidR="00EE5860" w:rsidRPr="00441CD0" w:rsidRDefault="00EE5860" w:rsidP="00BB0E1F">
            <w:pPr>
              <w:pStyle w:val="TAC"/>
            </w:pPr>
            <w:r w:rsidRPr="00441CD0">
              <w:t>6</w:t>
            </w:r>
          </w:p>
        </w:tc>
        <w:tc>
          <w:tcPr>
            <w:tcW w:w="601" w:type="dxa"/>
            <w:tcBorders>
              <w:top w:val="nil"/>
              <w:left w:val="nil"/>
              <w:bottom w:val="single" w:sz="4" w:space="0" w:color="auto"/>
              <w:right w:val="nil"/>
            </w:tcBorders>
            <w:hideMark/>
          </w:tcPr>
          <w:p w14:paraId="26AFF405" w14:textId="77777777" w:rsidR="00EE5860" w:rsidRPr="00441CD0" w:rsidRDefault="00EE5860" w:rsidP="00BB0E1F">
            <w:pPr>
              <w:pStyle w:val="TAC"/>
            </w:pPr>
            <w:r w:rsidRPr="00441CD0">
              <w:t>5</w:t>
            </w:r>
          </w:p>
        </w:tc>
        <w:tc>
          <w:tcPr>
            <w:tcW w:w="601" w:type="dxa"/>
            <w:tcBorders>
              <w:top w:val="nil"/>
              <w:left w:val="nil"/>
              <w:bottom w:val="single" w:sz="4" w:space="0" w:color="auto"/>
              <w:right w:val="nil"/>
            </w:tcBorders>
            <w:hideMark/>
          </w:tcPr>
          <w:p w14:paraId="47313124" w14:textId="77777777" w:rsidR="00EE5860" w:rsidRPr="00441CD0" w:rsidRDefault="00EE5860" w:rsidP="00BB0E1F">
            <w:pPr>
              <w:pStyle w:val="TAC"/>
            </w:pPr>
            <w:r w:rsidRPr="00441CD0">
              <w:t>4</w:t>
            </w:r>
          </w:p>
        </w:tc>
        <w:tc>
          <w:tcPr>
            <w:tcW w:w="600" w:type="dxa"/>
            <w:tcBorders>
              <w:top w:val="nil"/>
              <w:left w:val="nil"/>
              <w:bottom w:val="single" w:sz="4" w:space="0" w:color="auto"/>
              <w:right w:val="nil"/>
            </w:tcBorders>
            <w:hideMark/>
          </w:tcPr>
          <w:p w14:paraId="45371D4D" w14:textId="77777777" w:rsidR="00EE5860" w:rsidRPr="00441CD0" w:rsidRDefault="00EE5860" w:rsidP="00BB0E1F">
            <w:pPr>
              <w:pStyle w:val="TAC"/>
            </w:pPr>
            <w:r w:rsidRPr="00441CD0">
              <w:t>3</w:t>
            </w:r>
          </w:p>
        </w:tc>
        <w:tc>
          <w:tcPr>
            <w:tcW w:w="601" w:type="dxa"/>
            <w:tcBorders>
              <w:top w:val="nil"/>
              <w:left w:val="nil"/>
              <w:bottom w:val="single" w:sz="4" w:space="0" w:color="auto"/>
              <w:right w:val="nil"/>
            </w:tcBorders>
            <w:hideMark/>
          </w:tcPr>
          <w:p w14:paraId="6E6BEA09" w14:textId="77777777" w:rsidR="00EE5860" w:rsidRPr="00441CD0" w:rsidRDefault="00EE5860" w:rsidP="00BB0E1F">
            <w:pPr>
              <w:pStyle w:val="TAC"/>
            </w:pPr>
            <w:r w:rsidRPr="00441CD0">
              <w:t>2</w:t>
            </w:r>
          </w:p>
        </w:tc>
        <w:tc>
          <w:tcPr>
            <w:tcW w:w="601" w:type="dxa"/>
            <w:tcBorders>
              <w:top w:val="nil"/>
              <w:left w:val="nil"/>
              <w:bottom w:val="single" w:sz="4" w:space="0" w:color="auto"/>
              <w:right w:val="single" w:sz="4" w:space="0" w:color="auto"/>
            </w:tcBorders>
            <w:hideMark/>
          </w:tcPr>
          <w:p w14:paraId="3CFE5E05" w14:textId="77777777" w:rsidR="00EE5860" w:rsidRPr="00441CD0" w:rsidRDefault="00EE5860" w:rsidP="00BB0E1F">
            <w:pPr>
              <w:pStyle w:val="TAC"/>
            </w:pPr>
            <w:r w:rsidRPr="00441CD0">
              <w:t>1</w:t>
            </w:r>
          </w:p>
        </w:tc>
      </w:tr>
      <w:tr w:rsidR="00EE5860" w:rsidRPr="00441CD0" w14:paraId="79504926" w14:textId="77777777" w:rsidTr="00BB0E1F">
        <w:trPr>
          <w:jc w:val="center"/>
        </w:trPr>
        <w:tc>
          <w:tcPr>
            <w:tcW w:w="1016" w:type="dxa"/>
            <w:tcBorders>
              <w:top w:val="nil"/>
              <w:left w:val="single" w:sz="4" w:space="0" w:color="auto"/>
              <w:bottom w:val="nil"/>
              <w:right w:val="nil"/>
            </w:tcBorders>
            <w:hideMark/>
          </w:tcPr>
          <w:p w14:paraId="44B6A408" w14:textId="77777777" w:rsidR="00EE5860" w:rsidRPr="00441CD0" w:rsidRDefault="00EE5860" w:rsidP="00BB0E1F">
            <w:pPr>
              <w:pStyle w:val="TAC"/>
            </w:pPr>
            <w:r w:rsidRPr="00441CD0">
              <w:t>1</w:t>
            </w:r>
          </w:p>
        </w:tc>
        <w:tc>
          <w:tcPr>
            <w:tcW w:w="390" w:type="dxa"/>
            <w:tcBorders>
              <w:top w:val="nil"/>
              <w:left w:val="nil"/>
              <w:bottom w:val="nil"/>
              <w:right w:val="single" w:sz="4" w:space="0" w:color="auto"/>
            </w:tcBorders>
          </w:tcPr>
          <w:p w14:paraId="2DBF9DC0" w14:textId="77777777" w:rsidR="00EE5860" w:rsidRPr="00441CD0" w:rsidRDefault="00EE5860" w:rsidP="00BB0E1F">
            <w:pPr>
              <w:pStyle w:val="TAC"/>
            </w:pPr>
          </w:p>
        </w:tc>
        <w:tc>
          <w:tcPr>
            <w:tcW w:w="1801" w:type="dxa"/>
            <w:gridSpan w:val="3"/>
            <w:tcBorders>
              <w:top w:val="single" w:sz="4" w:space="0" w:color="auto"/>
              <w:left w:val="single" w:sz="4" w:space="0" w:color="auto"/>
              <w:bottom w:val="single" w:sz="6" w:space="0" w:color="auto"/>
              <w:right w:val="single" w:sz="4" w:space="0" w:color="auto"/>
            </w:tcBorders>
            <w:hideMark/>
          </w:tcPr>
          <w:p w14:paraId="2B13963C" w14:textId="77777777" w:rsidR="00EE5860" w:rsidRPr="00441CD0" w:rsidRDefault="00EE5860" w:rsidP="00BB0E1F">
            <w:pPr>
              <w:pStyle w:val="TAC"/>
            </w:pPr>
            <w:r w:rsidRPr="00441CD0">
              <w:t>Version</w:t>
            </w:r>
          </w:p>
        </w:tc>
        <w:tc>
          <w:tcPr>
            <w:tcW w:w="601" w:type="dxa"/>
            <w:tcBorders>
              <w:top w:val="single" w:sz="4" w:space="0" w:color="auto"/>
              <w:left w:val="single" w:sz="4" w:space="0" w:color="auto"/>
              <w:bottom w:val="single" w:sz="6" w:space="0" w:color="auto"/>
              <w:right w:val="single" w:sz="4" w:space="0" w:color="auto"/>
            </w:tcBorders>
            <w:hideMark/>
          </w:tcPr>
          <w:p w14:paraId="29773A37" w14:textId="77777777" w:rsidR="00EE5860" w:rsidRPr="00441CD0" w:rsidRDefault="00EE5860" w:rsidP="00BB0E1F">
            <w:pPr>
              <w:pStyle w:val="TAC"/>
            </w:pPr>
            <w:r w:rsidRPr="00441CD0">
              <w:t>Spare</w:t>
            </w:r>
          </w:p>
        </w:tc>
        <w:tc>
          <w:tcPr>
            <w:tcW w:w="601" w:type="dxa"/>
            <w:tcBorders>
              <w:top w:val="single" w:sz="4" w:space="0" w:color="auto"/>
              <w:left w:val="single" w:sz="4" w:space="0" w:color="auto"/>
              <w:bottom w:val="single" w:sz="6" w:space="0" w:color="auto"/>
              <w:right w:val="single" w:sz="4" w:space="0" w:color="auto"/>
            </w:tcBorders>
            <w:hideMark/>
          </w:tcPr>
          <w:p w14:paraId="5E010F38" w14:textId="77777777" w:rsidR="00EE5860" w:rsidRPr="00441CD0" w:rsidRDefault="00EE5860" w:rsidP="00BB0E1F">
            <w:pPr>
              <w:pStyle w:val="TAC"/>
            </w:pPr>
            <w:r w:rsidRPr="00441CD0">
              <w:t>Spare</w:t>
            </w:r>
          </w:p>
        </w:tc>
        <w:tc>
          <w:tcPr>
            <w:tcW w:w="600" w:type="dxa"/>
            <w:tcBorders>
              <w:top w:val="single" w:sz="4" w:space="0" w:color="auto"/>
              <w:left w:val="single" w:sz="4" w:space="0" w:color="auto"/>
              <w:bottom w:val="single" w:sz="6" w:space="0" w:color="auto"/>
              <w:right w:val="single" w:sz="4" w:space="0" w:color="auto"/>
            </w:tcBorders>
            <w:hideMark/>
          </w:tcPr>
          <w:p w14:paraId="69B1BCDF" w14:textId="77777777" w:rsidR="00EE5860" w:rsidRPr="00441CD0" w:rsidRDefault="00EE5860" w:rsidP="00BB0E1F">
            <w:pPr>
              <w:pStyle w:val="TAC"/>
            </w:pPr>
            <w:r w:rsidRPr="00441CD0">
              <w:t>FO</w:t>
            </w:r>
          </w:p>
        </w:tc>
        <w:tc>
          <w:tcPr>
            <w:tcW w:w="601" w:type="dxa"/>
            <w:tcBorders>
              <w:top w:val="single" w:sz="4" w:space="0" w:color="auto"/>
              <w:left w:val="single" w:sz="4" w:space="0" w:color="auto"/>
              <w:bottom w:val="single" w:sz="6" w:space="0" w:color="auto"/>
              <w:right w:val="single" w:sz="4" w:space="0" w:color="auto"/>
            </w:tcBorders>
            <w:hideMark/>
          </w:tcPr>
          <w:p w14:paraId="62A79592" w14:textId="77777777" w:rsidR="00EE5860" w:rsidRPr="00441CD0" w:rsidRDefault="00EE5860" w:rsidP="00BB0E1F">
            <w:pPr>
              <w:pStyle w:val="TAC"/>
              <w:rPr>
                <w:lang w:val="de-DE"/>
              </w:rPr>
            </w:pPr>
            <w:r w:rsidRPr="00441CD0">
              <w:rPr>
                <w:lang w:val="de-DE"/>
              </w:rPr>
              <w:t>MP</w:t>
            </w:r>
          </w:p>
        </w:tc>
        <w:tc>
          <w:tcPr>
            <w:tcW w:w="601" w:type="dxa"/>
            <w:tcBorders>
              <w:top w:val="single" w:sz="4" w:space="0" w:color="auto"/>
              <w:left w:val="single" w:sz="4" w:space="0" w:color="auto"/>
              <w:bottom w:val="single" w:sz="6" w:space="0" w:color="auto"/>
              <w:right w:val="single" w:sz="4" w:space="0" w:color="auto"/>
            </w:tcBorders>
            <w:hideMark/>
          </w:tcPr>
          <w:p w14:paraId="5221E4B8" w14:textId="77777777" w:rsidR="00EE5860" w:rsidRPr="00441CD0" w:rsidRDefault="00EE5860" w:rsidP="00BB0E1F">
            <w:pPr>
              <w:pStyle w:val="TAC"/>
              <w:rPr>
                <w:lang w:val="x-none"/>
              </w:rPr>
            </w:pPr>
            <w:r w:rsidRPr="00441CD0">
              <w:rPr>
                <w:lang w:val="de-DE"/>
              </w:rPr>
              <w:t>S</w:t>
            </w:r>
            <w:r w:rsidRPr="00441CD0">
              <w:t>=1</w:t>
            </w:r>
          </w:p>
        </w:tc>
      </w:tr>
      <w:tr w:rsidR="00EE5860" w:rsidRPr="00441CD0" w14:paraId="25850128" w14:textId="77777777" w:rsidTr="00BB0E1F">
        <w:trPr>
          <w:jc w:val="center"/>
        </w:trPr>
        <w:tc>
          <w:tcPr>
            <w:tcW w:w="1016" w:type="dxa"/>
            <w:tcBorders>
              <w:top w:val="nil"/>
              <w:left w:val="single" w:sz="4" w:space="0" w:color="auto"/>
              <w:bottom w:val="nil"/>
              <w:right w:val="nil"/>
            </w:tcBorders>
            <w:hideMark/>
          </w:tcPr>
          <w:p w14:paraId="18131CA3" w14:textId="77777777" w:rsidR="00EE5860" w:rsidRPr="00441CD0" w:rsidRDefault="00EE5860" w:rsidP="00BB0E1F">
            <w:pPr>
              <w:pStyle w:val="TAC"/>
            </w:pPr>
            <w:r w:rsidRPr="00441CD0">
              <w:t>2</w:t>
            </w:r>
          </w:p>
        </w:tc>
        <w:tc>
          <w:tcPr>
            <w:tcW w:w="390" w:type="dxa"/>
            <w:tcBorders>
              <w:top w:val="nil"/>
              <w:left w:val="nil"/>
              <w:bottom w:val="nil"/>
              <w:right w:val="single" w:sz="4" w:space="0" w:color="auto"/>
            </w:tcBorders>
          </w:tcPr>
          <w:p w14:paraId="303E46FF"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60367DCD" w14:textId="77777777" w:rsidR="00EE5860" w:rsidRPr="00441CD0" w:rsidRDefault="00EE5860" w:rsidP="00BB0E1F">
            <w:pPr>
              <w:pStyle w:val="TAC"/>
            </w:pPr>
            <w:r w:rsidRPr="00441CD0">
              <w:t>Message Type</w:t>
            </w:r>
          </w:p>
        </w:tc>
      </w:tr>
      <w:tr w:rsidR="00EE5860" w:rsidRPr="00441CD0" w14:paraId="5A0729A9" w14:textId="77777777" w:rsidTr="00BB0E1F">
        <w:trPr>
          <w:jc w:val="center"/>
        </w:trPr>
        <w:tc>
          <w:tcPr>
            <w:tcW w:w="1016" w:type="dxa"/>
            <w:tcBorders>
              <w:top w:val="nil"/>
              <w:left w:val="single" w:sz="4" w:space="0" w:color="auto"/>
              <w:bottom w:val="nil"/>
              <w:right w:val="nil"/>
            </w:tcBorders>
            <w:hideMark/>
          </w:tcPr>
          <w:p w14:paraId="7A8A33A5" w14:textId="77777777" w:rsidR="00EE5860" w:rsidRPr="00441CD0" w:rsidRDefault="00EE5860" w:rsidP="00BB0E1F">
            <w:pPr>
              <w:pStyle w:val="TAC"/>
            </w:pPr>
            <w:r w:rsidRPr="00441CD0">
              <w:t>3</w:t>
            </w:r>
          </w:p>
        </w:tc>
        <w:tc>
          <w:tcPr>
            <w:tcW w:w="390" w:type="dxa"/>
            <w:tcBorders>
              <w:top w:val="nil"/>
              <w:left w:val="nil"/>
              <w:bottom w:val="nil"/>
              <w:right w:val="single" w:sz="4" w:space="0" w:color="auto"/>
            </w:tcBorders>
          </w:tcPr>
          <w:p w14:paraId="22EC3229"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5A4D140D" w14:textId="77777777" w:rsidR="00EE5860" w:rsidRPr="00441CD0" w:rsidRDefault="00EE5860" w:rsidP="00BB0E1F">
            <w:pPr>
              <w:pStyle w:val="TAC"/>
            </w:pPr>
            <w:r w:rsidRPr="00441CD0">
              <w:t>Message Length (1</w:t>
            </w:r>
            <w:r w:rsidRPr="00441CD0">
              <w:rPr>
                <w:vertAlign w:val="superscript"/>
              </w:rPr>
              <w:t>st</w:t>
            </w:r>
            <w:r w:rsidRPr="00441CD0">
              <w:t xml:space="preserve"> Octet)</w:t>
            </w:r>
          </w:p>
        </w:tc>
      </w:tr>
      <w:tr w:rsidR="00EE5860" w:rsidRPr="00441CD0" w14:paraId="7E3C98DF" w14:textId="77777777" w:rsidTr="00BB0E1F">
        <w:trPr>
          <w:jc w:val="center"/>
        </w:trPr>
        <w:tc>
          <w:tcPr>
            <w:tcW w:w="1016" w:type="dxa"/>
            <w:tcBorders>
              <w:top w:val="nil"/>
              <w:left w:val="single" w:sz="4" w:space="0" w:color="auto"/>
              <w:bottom w:val="nil"/>
              <w:right w:val="nil"/>
            </w:tcBorders>
            <w:hideMark/>
          </w:tcPr>
          <w:p w14:paraId="5FD62AA9" w14:textId="77777777" w:rsidR="00EE5860" w:rsidRPr="00441CD0" w:rsidRDefault="00EE5860" w:rsidP="00BB0E1F">
            <w:pPr>
              <w:pStyle w:val="TAC"/>
            </w:pPr>
            <w:r w:rsidRPr="00441CD0">
              <w:t>4</w:t>
            </w:r>
          </w:p>
        </w:tc>
        <w:tc>
          <w:tcPr>
            <w:tcW w:w="390" w:type="dxa"/>
            <w:tcBorders>
              <w:top w:val="nil"/>
              <w:left w:val="nil"/>
              <w:bottom w:val="nil"/>
              <w:right w:val="single" w:sz="4" w:space="0" w:color="auto"/>
            </w:tcBorders>
          </w:tcPr>
          <w:p w14:paraId="362F6F4F"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54CE0257" w14:textId="77777777" w:rsidR="00EE5860" w:rsidRPr="00441CD0" w:rsidRDefault="00EE5860" w:rsidP="00BB0E1F">
            <w:pPr>
              <w:pStyle w:val="TAC"/>
            </w:pPr>
            <w:r w:rsidRPr="00441CD0">
              <w:t>Message Length (2</w:t>
            </w:r>
            <w:r w:rsidRPr="00441CD0">
              <w:rPr>
                <w:vertAlign w:val="superscript"/>
              </w:rPr>
              <w:t>nd</w:t>
            </w:r>
            <w:r w:rsidRPr="00441CD0">
              <w:t xml:space="preserve"> Octet)</w:t>
            </w:r>
          </w:p>
        </w:tc>
      </w:tr>
      <w:tr w:rsidR="00EE5860" w:rsidRPr="00441CD0" w14:paraId="045FAF06" w14:textId="77777777" w:rsidTr="00BB0E1F">
        <w:trPr>
          <w:jc w:val="center"/>
        </w:trPr>
        <w:tc>
          <w:tcPr>
            <w:tcW w:w="1016" w:type="dxa"/>
            <w:tcBorders>
              <w:top w:val="nil"/>
              <w:left w:val="single" w:sz="4" w:space="0" w:color="auto"/>
              <w:bottom w:val="nil"/>
              <w:right w:val="nil"/>
            </w:tcBorders>
            <w:hideMark/>
          </w:tcPr>
          <w:p w14:paraId="75C197F9" w14:textId="77777777" w:rsidR="00EE5860" w:rsidRPr="00441CD0" w:rsidRDefault="00EE5860" w:rsidP="00BB0E1F">
            <w:pPr>
              <w:pStyle w:val="TAC"/>
            </w:pPr>
            <w:r w:rsidRPr="00441CD0">
              <w:t>5</w:t>
            </w:r>
          </w:p>
        </w:tc>
        <w:tc>
          <w:tcPr>
            <w:tcW w:w="390" w:type="dxa"/>
            <w:tcBorders>
              <w:top w:val="nil"/>
              <w:left w:val="nil"/>
              <w:bottom w:val="nil"/>
              <w:right w:val="single" w:sz="4" w:space="0" w:color="auto"/>
            </w:tcBorders>
          </w:tcPr>
          <w:p w14:paraId="1EF01A21"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7C272266" w14:textId="77777777" w:rsidR="00EE5860" w:rsidRPr="00441CD0" w:rsidRDefault="00EE5860" w:rsidP="00BB0E1F">
            <w:pPr>
              <w:pStyle w:val="TAC"/>
            </w:pPr>
            <w:r w:rsidRPr="00441CD0">
              <w:t>Session Endpoint Identifier (1</w:t>
            </w:r>
            <w:r w:rsidRPr="00441CD0">
              <w:rPr>
                <w:vertAlign w:val="superscript"/>
              </w:rPr>
              <w:t>st</w:t>
            </w:r>
            <w:r w:rsidRPr="00441CD0">
              <w:t xml:space="preserve"> Octet)</w:t>
            </w:r>
          </w:p>
        </w:tc>
      </w:tr>
      <w:tr w:rsidR="00EE5860" w:rsidRPr="00441CD0" w14:paraId="76FC3A83" w14:textId="77777777" w:rsidTr="00BB0E1F">
        <w:trPr>
          <w:jc w:val="center"/>
        </w:trPr>
        <w:tc>
          <w:tcPr>
            <w:tcW w:w="1016" w:type="dxa"/>
            <w:tcBorders>
              <w:top w:val="nil"/>
              <w:left w:val="single" w:sz="4" w:space="0" w:color="auto"/>
              <w:bottom w:val="nil"/>
              <w:right w:val="nil"/>
            </w:tcBorders>
            <w:hideMark/>
          </w:tcPr>
          <w:p w14:paraId="65CA3858" w14:textId="77777777" w:rsidR="00EE5860" w:rsidRPr="00441CD0" w:rsidRDefault="00EE5860" w:rsidP="00BB0E1F">
            <w:pPr>
              <w:pStyle w:val="TAC"/>
            </w:pPr>
            <w:r w:rsidRPr="00441CD0">
              <w:t>6</w:t>
            </w:r>
          </w:p>
        </w:tc>
        <w:tc>
          <w:tcPr>
            <w:tcW w:w="390" w:type="dxa"/>
            <w:tcBorders>
              <w:top w:val="nil"/>
              <w:left w:val="nil"/>
              <w:bottom w:val="nil"/>
              <w:right w:val="single" w:sz="4" w:space="0" w:color="auto"/>
            </w:tcBorders>
          </w:tcPr>
          <w:p w14:paraId="19E06688"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50CA2BB9" w14:textId="77777777" w:rsidR="00EE5860" w:rsidRPr="00441CD0" w:rsidRDefault="00EE5860" w:rsidP="00BB0E1F">
            <w:pPr>
              <w:pStyle w:val="TAC"/>
              <w:rPr>
                <w:lang w:val="fr-FR"/>
              </w:rPr>
            </w:pPr>
            <w:r w:rsidRPr="00441CD0">
              <w:rPr>
                <w:lang w:val="fr-FR"/>
              </w:rPr>
              <w:t>Session Endpoint Identifier (2</w:t>
            </w:r>
            <w:r w:rsidRPr="00441CD0">
              <w:rPr>
                <w:vertAlign w:val="superscript"/>
                <w:lang w:val="fr-FR"/>
              </w:rPr>
              <w:t>nd</w:t>
            </w:r>
            <w:r w:rsidRPr="00441CD0">
              <w:rPr>
                <w:lang w:val="fr-FR"/>
              </w:rPr>
              <w:t xml:space="preserve"> Octet)</w:t>
            </w:r>
          </w:p>
        </w:tc>
      </w:tr>
      <w:tr w:rsidR="00EE5860" w:rsidRPr="00441CD0" w14:paraId="7F217914" w14:textId="77777777" w:rsidTr="00BB0E1F">
        <w:trPr>
          <w:jc w:val="center"/>
        </w:trPr>
        <w:tc>
          <w:tcPr>
            <w:tcW w:w="1016" w:type="dxa"/>
            <w:tcBorders>
              <w:top w:val="nil"/>
              <w:left w:val="single" w:sz="4" w:space="0" w:color="auto"/>
              <w:bottom w:val="nil"/>
              <w:right w:val="nil"/>
            </w:tcBorders>
            <w:hideMark/>
          </w:tcPr>
          <w:p w14:paraId="455D996B" w14:textId="77777777" w:rsidR="00EE5860" w:rsidRPr="00441CD0" w:rsidRDefault="00EE5860" w:rsidP="00BB0E1F">
            <w:pPr>
              <w:pStyle w:val="TAC"/>
              <w:rPr>
                <w:lang w:val="x-none"/>
              </w:rPr>
            </w:pPr>
            <w:r w:rsidRPr="00441CD0">
              <w:t>7</w:t>
            </w:r>
          </w:p>
        </w:tc>
        <w:tc>
          <w:tcPr>
            <w:tcW w:w="390" w:type="dxa"/>
            <w:tcBorders>
              <w:top w:val="nil"/>
              <w:left w:val="nil"/>
              <w:bottom w:val="nil"/>
              <w:right w:val="single" w:sz="4" w:space="0" w:color="auto"/>
            </w:tcBorders>
          </w:tcPr>
          <w:p w14:paraId="32D37204"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74C9DC9D" w14:textId="77777777" w:rsidR="00EE5860" w:rsidRPr="00441CD0" w:rsidRDefault="00EE5860" w:rsidP="00BB0E1F">
            <w:pPr>
              <w:pStyle w:val="TAC"/>
              <w:rPr>
                <w:lang w:val="fr-FR"/>
              </w:rPr>
            </w:pPr>
            <w:r w:rsidRPr="00441CD0">
              <w:rPr>
                <w:lang w:val="fr-FR"/>
              </w:rPr>
              <w:t>Session Endpoint Identifier (3</w:t>
            </w:r>
            <w:r w:rsidRPr="00441CD0">
              <w:rPr>
                <w:vertAlign w:val="superscript"/>
                <w:lang w:val="fr-FR"/>
              </w:rPr>
              <w:t>rd</w:t>
            </w:r>
            <w:r w:rsidRPr="00441CD0">
              <w:rPr>
                <w:lang w:val="fr-FR"/>
              </w:rPr>
              <w:t xml:space="preserve"> Octet)</w:t>
            </w:r>
          </w:p>
        </w:tc>
      </w:tr>
      <w:tr w:rsidR="00EE5860" w:rsidRPr="00441CD0" w14:paraId="14B54760" w14:textId="77777777" w:rsidTr="00BB0E1F">
        <w:trPr>
          <w:jc w:val="center"/>
        </w:trPr>
        <w:tc>
          <w:tcPr>
            <w:tcW w:w="1016" w:type="dxa"/>
            <w:tcBorders>
              <w:top w:val="nil"/>
              <w:left w:val="single" w:sz="4" w:space="0" w:color="auto"/>
              <w:bottom w:val="nil"/>
              <w:right w:val="nil"/>
            </w:tcBorders>
            <w:hideMark/>
          </w:tcPr>
          <w:p w14:paraId="422EF2D2" w14:textId="77777777" w:rsidR="00EE5860" w:rsidRPr="00441CD0" w:rsidRDefault="00EE5860" w:rsidP="00BB0E1F">
            <w:pPr>
              <w:pStyle w:val="TAC"/>
              <w:rPr>
                <w:lang w:val="x-none"/>
              </w:rPr>
            </w:pPr>
            <w:r w:rsidRPr="00441CD0">
              <w:t>8</w:t>
            </w:r>
          </w:p>
        </w:tc>
        <w:tc>
          <w:tcPr>
            <w:tcW w:w="390" w:type="dxa"/>
            <w:tcBorders>
              <w:top w:val="nil"/>
              <w:left w:val="nil"/>
              <w:bottom w:val="nil"/>
              <w:right w:val="single" w:sz="4" w:space="0" w:color="auto"/>
            </w:tcBorders>
          </w:tcPr>
          <w:p w14:paraId="1E263430"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3AACDD5F" w14:textId="77777777" w:rsidR="00EE5860" w:rsidRPr="00441CD0" w:rsidRDefault="00EE5860" w:rsidP="00BB0E1F">
            <w:pPr>
              <w:pStyle w:val="TAC"/>
            </w:pPr>
            <w:r w:rsidRPr="00441CD0">
              <w:t>Session Endpoint Identifier (4</w:t>
            </w:r>
            <w:r w:rsidRPr="00441CD0">
              <w:rPr>
                <w:vertAlign w:val="superscript"/>
              </w:rPr>
              <w:t>th</w:t>
            </w:r>
            <w:r w:rsidRPr="00441CD0">
              <w:t xml:space="preserve"> Octet)</w:t>
            </w:r>
          </w:p>
        </w:tc>
      </w:tr>
      <w:tr w:rsidR="00EE5860" w:rsidRPr="00441CD0" w14:paraId="40F72719" w14:textId="77777777" w:rsidTr="00BB0E1F">
        <w:trPr>
          <w:jc w:val="center"/>
        </w:trPr>
        <w:tc>
          <w:tcPr>
            <w:tcW w:w="1016" w:type="dxa"/>
            <w:tcBorders>
              <w:top w:val="nil"/>
              <w:left w:val="single" w:sz="4" w:space="0" w:color="auto"/>
              <w:bottom w:val="nil"/>
              <w:right w:val="nil"/>
            </w:tcBorders>
            <w:hideMark/>
          </w:tcPr>
          <w:p w14:paraId="097FFAC1" w14:textId="77777777" w:rsidR="00EE5860" w:rsidRPr="00441CD0" w:rsidRDefault="00EE5860" w:rsidP="00BB0E1F">
            <w:pPr>
              <w:pStyle w:val="TAC"/>
            </w:pPr>
            <w:r w:rsidRPr="00441CD0">
              <w:t>9</w:t>
            </w:r>
          </w:p>
        </w:tc>
        <w:tc>
          <w:tcPr>
            <w:tcW w:w="390" w:type="dxa"/>
            <w:tcBorders>
              <w:top w:val="nil"/>
              <w:left w:val="nil"/>
              <w:bottom w:val="nil"/>
              <w:right w:val="single" w:sz="4" w:space="0" w:color="auto"/>
            </w:tcBorders>
          </w:tcPr>
          <w:p w14:paraId="0DC37F87"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2000277A" w14:textId="77777777" w:rsidR="00EE5860" w:rsidRPr="00441CD0" w:rsidRDefault="00EE5860" w:rsidP="00BB0E1F">
            <w:pPr>
              <w:pStyle w:val="TAC"/>
            </w:pPr>
            <w:r w:rsidRPr="00441CD0">
              <w:t>Session Endpoint Identifier (5</w:t>
            </w:r>
            <w:r w:rsidRPr="00441CD0">
              <w:rPr>
                <w:vertAlign w:val="superscript"/>
              </w:rPr>
              <w:t>th</w:t>
            </w:r>
            <w:r w:rsidRPr="00441CD0">
              <w:t xml:space="preserve"> Octet)</w:t>
            </w:r>
          </w:p>
        </w:tc>
      </w:tr>
      <w:tr w:rsidR="00EE5860" w:rsidRPr="00441CD0" w14:paraId="14BA6CB9" w14:textId="77777777" w:rsidTr="00BB0E1F">
        <w:trPr>
          <w:jc w:val="center"/>
        </w:trPr>
        <w:tc>
          <w:tcPr>
            <w:tcW w:w="1016" w:type="dxa"/>
            <w:tcBorders>
              <w:top w:val="nil"/>
              <w:left w:val="single" w:sz="4" w:space="0" w:color="auto"/>
              <w:bottom w:val="nil"/>
              <w:right w:val="nil"/>
            </w:tcBorders>
            <w:hideMark/>
          </w:tcPr>
          <w:p w14:paraId="64A3B143" w14:textId="77777777" w:rsidR="00EE5860" w:rsidRPr="00441CD0" w:rsidRDefault="00EE5860" w:rsidP="00BB0E1F">
            <w:pPr>
              <w:pStyle w:val="TAC"/>
            </w:pPr>
            <w:r w:rsidRPr="00441CD0">
              <w:t>10</w:t>
            </w:r>
          </w:p>
        </w:tc>
        <w:tc>
          <w:tcPr>
            <w:tcW w:w="390" w:type="dxa"/>
            <w:tcBorders>
              <w:top w:val="nil"/>
              <w:left w:val="nil"/>
              <w:bottom w:val="nil"/>
              <w:right w:val="single" w:sz="4" w:space="0" w:color="auto"/>
            </w:tcBorders>
          </w:tcPr>
          <w:p w14:paraId="76D4469B"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48A59E65" w14:textId="77777777" w:rsidR="00EE5860" w:rsidRPr="00441CD0" w:rsidRDefault="00EE5860" w:rsidP="00BB0E1F">
            <w:pPr>
              <w:pStyle w:val="TAC"/>
            </w:pPr>
            <w:r w:rsidRPr="00441CD0">
              <w:t>Session Endpoint Identifier (6</w:t>
            </w:r>
            <w:r w:rsidRPr="00441CD0">
              <w:rPr>
                <w:vertAlign w:val="superscript"/>
              </w:rPr>
              <w:t>th</w:t>
            </w:r>
            <w:r w:rsidRPr="00441CD0">
              <w:t xml:space="preserve"> Octet)</w:t>
            </w:r>
          </w:p>
        </w:tc>
      </w:tr>
      <w:tr w:rsidR="00EE5860" w:rsidRPr="00441CD0" w14:paraId="6495E1E9" w14:textId="77777777" w:rsidTr="00BB0E1F">
        <w:trPr>
          <w:jc w:val="center"/>
        </w:trPr>
        <w:tc>
          <w:tcPr>
            <w:tcW w:w="1016" w:type="dxa"/>
            <w:tcBorders>
              <w:top w:val="nil"/>
              <w:left w:val="single" w:sz="4" w:space="0" w:color="auto"/>
              <w:bottom w:val="nil"/>
              <w:right w:val="nil"/>
            </w:tcBorders>
            <w:hideMark/>
          </w:tcPr>
          <w:p w14:paraId="4EE9BB7D" w14:textId="77777777" w:rsidR="00EE5860" w:rsidRPr="00441CD0" w:rsidRDefault="00EE5860" w:rsidP="00BB0E1F">
            <w:pPr>
              <w:pStyle w:val="TAC"/>
            </w:pPr>
            <w:r w:rsidRPr="00441CD0">
              <w:t>11</w:t>
            </w:r>
          </w:p>
        </w:tc>
        <w:tc>
          <w:tcPr>
            <w:tcW w:w="390" w:type="dxa"/>
            <w:tcBorders>
              <w:top w:val="nil"/>
              <w:left w:val="nil"/>
              <w:bottom w:val="nil"/>
              <w:right w:val="single" w:sz="4" w:space="0" w:color="auto"/>
            </w:tcBorders>
          </w:tcPr>
          <w:p w14:paraId="77CA92C8"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316E03D5" w14:textId="77777777" w:rsidR="00EE5860" w:rsidRPr="00441CD0" w:rsidRDefault="00EE5860" w:rsidP="00BB0E1F">
            <w:pPr>
              <w:pStyle w:val="TAC"/>
            </w:pPr>
            <w:r w:rsidRPr="00441CD0">
              <w:t>Session Endpoint Identifier (7</w:t>
            </w:r>
            <w:r w:rsidRPr="00441CD0">
              <w:rPr>
                <w:vertAlign w:val="superscript"/>
              </w:rPr>
              <w:t>th</w:t>
            </w:r>
            <w:r w:rsidRPr="00441CD0">
              <w:t xml:space="preserve"> Octet)</w:t>
            </w:r>
          </w:p>
        </w:tc>
      </w:tr>
      <w:tr w:rsidR="00EE5860" w:rsidRPr="00441CD0" w14:paraId="65079075" w14:textId="77777777" w:rsidTr="00BB0E1F">
        <w:trPr>
          <w:jc w:val="center"/>
        </w:trPr>
        <w:tc>
          <w:tcPr>
            <w:tcW w:w="1016" w:type="dxa"/>
            <w:tcBorders>
              <w:top w:val="nil"/>
              <w:left w:val="single" w:sz="4" w:space="0" w:color="auto"/>
              <w:bottom w:val="nil"/>
              <w:right w:val="nil"/>
            </w:tcBorders>
            <w:hideMark/>
          </w:tcPr>
          <w:p w14:paraId="6508982F" w14:textId="77777777" w:rsidR="00EE5860" w:rsidRPr="00441CD0" w:rsidRDefault="00EE5860" w:rsidP="00BB0E1F">
            <w:pPr>
              <w:pStyle w:val="TAC"/>
            </w:pPr>
            <w:r w:rsidRPr="00441CD0">
              <w:t>12</w:t>
            </w:r>
          </w:p>
        </w:tc>
        <w:tc>
          <w:tcPr>
            <w:tcW w:w="390" w:type="dxa"/>
            <w:tcBorders>
              <w:top w:val="nil"/>
              <w:left w:val="nil"/>
              <w:bottom w:val="nil"/>
              <w:right w:val="single" w:sz="4" w:space="0" w:color="auto"/>
            </w:tcBorders>
          </w:tcPr>
          <w:p w14:paraId="15C33C89" w14:textId="77777777" w:rsidR="00EE5860" w:rsidRPr="00441CD0" w:rsidRDefault="00EE5860" w:rsidP="00BB0E1F">
            <w:pPr>
              <w:pStyle w:val="TAC"/>
            </w:pPr>
          </w:p>
        </w:tc>
        <w:tc>
          <w:tcPr>
            <w:tcW w:w="4805" w:type="dxa"/>
            <w:gridSpan w:val="8"/>
            <w:tcBorders>
              <w:top w:val="single" w:sz="6" w:space="0" w:color="auto"/>
              <w:left w:val="single" w:sz="4" w:space="0" w:color="auto"/>
              <w:bottom w:val="single" w:sz="6" w:space="0" w:color="auto"/>
              <w:right w:val="single" w:sz="4" w:space="0" w:color="auto"/>
            </w:tcBorders>
            <w:hideMark/>
          </w:tcPr>
          <w:p w14:paraId="7DF6181A" w14:textId="77777777" w:rsidR="00EE5860" w:rsidRPr="00441CD0" w:rsidRDefault="00EE5860" w:rsidP="00BB0E1F">
            <w:pPr>
              <w:pStyle w:val="TAC"/>
            </w:pPr>
            <w:r w:rsidRPr="00441CD0">
              <w:t>Session Endpoint Identifier (8</w:t>
            </w:r>
            <w:r w:rsidRPr="00441CD0">
              <w:rPr>
                <w:vertAlign w:val="superscript"/>
              </w:rPr>
              <w:t>th</w:t>
            </w:r>
            <w:r w:rsidRPr="00441CD0">
              <w:t xml:space="preserve"> Octet)</w:t>
            </w:r>
          </w:p>
        </w:tc>
      </w:tr>
      <w:tr w:rsidR="00EE5860" w:rsidRPr="00441CD0" w14:paraId="3877CC39" w14:textId="77777777" w:rsidTr="00BB0E1F">
        <w:trPr>
          <w:jc w:val="center"/>
        </w:trPr>
        <w:tc>
          <w:tcPr>
            <w:tcW w:w="1016" w:type="dxa"/>
            <w:tcBorders>
              <w:top w:val="nil"/>
              <w:left w:val="single" w:sz="4" w:space="0" w:color="auto"/>
              <w:bottom w:val="nil"/>
              <w:right w:val="nil"/>
            </w:tcBorders>
            <w:hideMark/>
          </w:tcPr>
          <w:p w14:paraId="6E3DD1CF" w14:textId="77777777" w:rsidR="00EE5860" w:rsidRPr="00441CD0" w:rsidRDefault="00EE5860" w:rsidP="00BB0E1F">
            <w:pPr>
              <w:pStyle w:val="TAC"/>
              <w:rPr>
                <w:lang w:val="de-DE"/>
              </w:rPr>
            </w:pPr>
            <w:r w:rsidRPr="00441CD0">
              <w:rPr>
                <w:lang w:val="de-DE"/>
              </w:rPr>
              <w:t>13</w:t>
            </w:r>
          </w:p>
        </w:tc>
        <w:tc>
          <w:tcPr>
            <w:tcW w:w="390" w:type="dxa"/>
            <w:tcBorders>
              <w:top w:val="nil"/>
              <w:left w:val="nil"/>
              <w:bottom w:val="nil"/>
              <w:right w:val="single" w:sz="4" w:space="0" w:color="auto"/>
            </w:tcBorders>
          </w:tcPr>
          <w:p w14:paraId="54A6F553" w14:textId="77777777" w:rsidR="00EE5860" w:rsidRPr="00441CD0" w:rsidRDefault="00EE5860" w:rsidP="00BB0E1F">
            <w:pPr>
              <w:pStyle w:val="TAC"/>
              <w:rPr>
                <w:lang w:val="x-none"/>
              </w:rPr>
            </w:pPr>
          </w:p>
        </w:tc>
        <w:tc>
          <w:tcPr>
            <w:tcW w:w="4805" w:type="dxa"/>
            <w:gridSpan w:val="8"/>
            <w:tcBorders>
              <w:top w:val="single" w:sz="6" w:space="0" w:color="auto"/>
              <w:left w:val="single" w:sz="4" w:space="0" w:color="auto"/>
              <w:bottom w:val="single" w:sz="6" w:space="0" w:color="auto"/>
              <w:right w:val="single" w:sz="4" w:space="0" w:color="auto"/>
            </w:tcBorders>
            <w:hideMark/>
          </w:tcPr>
          <w:p w14:paraId="241E4633" w14:textId="77777777" w:rsidR="00EE5860" w:rsidRPr="00441CD0" w:rsidRDefault="00EE5860" w:rsidP="00BB0E1F">
            <w:pPr>
              <w:pStyle w:val="TAC"/>
            </w:pPr>
            <w:r w:rsidRPr="00441CD0">
              <w:t>Sequence Number (1</w:t>
            </w:r>
            <w:r w:rsidRPr="00441CD0">
              <w:rPr>
                <w:vertAlign w:val="superscript"/>
              </w:rPr>
              <w:t>st</w:t>
            </w:r>
            <w:r w:rsidRPr="00441CD0">
              <w:t xml:space="preserve"> Octet)</w:t>
            </w:r>
          </w:p>
        </w:tc>
      </w:tr>
      <w:tr w:rsidR="00EE5860" w:rsidRPr="00441CD0" w14:paraId="698D3023" w14:textId="77777777" w:rsidTr="00BB0E1F">
        <w:trPr>
          <w:jc w:val="center"/>
        </w:trPr>
        <w:tc>
          <w:tcPr>
            <w:tcW w:w="1016" w:type="dxa"/>
            <w:tcBorders>
              <w:top w:val="nil"/>
              <w:left w:val="single" w:sz="4" w:space="0" w:color="auto"/>
              <w:bottom w:val="nil"/>
              <w:right w:val="nil"/>
            </w:tcBorders>
            <w:hideMark/>
          </w:tcPr>
          <w:p w14:paraId="66E27B4D" w14:textId="77777777" w:rsidR="00EE5860" w:rsidRPr="00441CD0" w:rsidRDefault="00EE5860" w:rsidP="00BB0E1F">
            <w:pPr>
              <w:pStyle w:val="TAC"/>
              <w:rPr>
                <w:lang w:val="de-DE"/>
              </w:rPr>
            </w:pPr>
            <w:r w:rsidRPr="00441CD0">
              <w:t>1</w:t>
            </w:r>
            <w:r w:rsidRPr="00441CD0">
              <w:rPr>
                <w:lang w:val="de-DE"/>
              </w:rPr>
              <w:t>4</w:t>
            </w:r>
          </w:p>
        </w:tc>
        <w:tc>
          <w:tcPr>
            <w:tcW w:w="390" w:type="dxa"/>
            <w:tcBorders>
              <w:top w:val="nil"/>
              <w:left w:val="nil"/>
              <w:bottom w:val="nil"/>
              <w:right w:val="single" w:sz="4" w:space="0" w:color="auto"/>
            </w:tcBorders>
          </w:tcPr>
          <w:p w14:paraId="19A11596" w14:textId="77777777" w:rsidR="00EE5860" w:rsidRPr="00441CD0" w:rsidRDefault="00EE5860" w:rsidP="00BB0E1F">
            <w:pPr>
              <w:pStyle w:val="TAC"/>
              <w:rPr>
                <w:lang w:val="x-none"/>
              </w:rPr>
            </w:pPr>
          </w:p>
        </w:tc>
        <w:tc>
          <w:tcPr>
            <w:tcW w:w="4805" w:type="dxa"/>
            <w:gridSpan w:val="8"/>
            <w:tcBorders>
              <w:top w:val="single" w:sz="6" w:space="0" w:color="auto"/>
              <w:left w:val="single" w:sz="4" w:space="0" w:color="auto"/>
              <w:bottom w:val="single" w:sz="6" w:space="0" w:color="auto"/>
              <w:right w:val="single" w:sz="4" w:space="0" w:color="auto"/>
            </w:tcBorders>
            <w:hideMark/>
          </w:tcPr>
          <w:p w14:paraId="53C5E273" w14:textId="77777777" w:rsidR="00EE5860" w:rsidRPr="00441CD0" w:rsidRDefault="00EE5860" w:rsidP="00BB0E1F">
            <w:pPr>
              <w:pStyle w:val="TAC"/>
            </w:pPr>
            <w:r w:rsidRPr="00441CD0">
              <w:t>Sequence Number (2</w:t>
            </w:r>
            <w:r w:rsidRPr="00441CD0">
              <w:rPr>
                <w:vertAlign w:val="superscript"/>
              </w:rPr>
              <w:t>nd</w:t>
            </w:r>
            <w:r w:rsidRPr="00441CD0">
              <w:t xml:space="preserve"> Octet)</w:t>
            </w:r>
          </w:p>
        </w:tc>
      </w:tr>
      <w:tr w:rsidR="00EE5860" w:rsidRPr="00441CD0" w14:paraId="5BE6A446" w14:textId="77777777" w:rsidTr="00BB0E1F">
        <w:trPr>
          <w:jc w:val="center"/>
        </w:trPr>
        <w:tc>
          <w:tcPr>
            <w:tcW w:w="1016" w:type="dxa"/>
            <w:tcBorders>
              <w:top w:val="nil"/>
              <w:left w:val="single" w:sz="4" w:space="0" w:color="auto"/>
              <w:bottom w:val="nil"/>
              <w:right w:val="nil"/>
            </w:tcBorders>
            <w:hideMark/>
          </w:tcPr>
          <w:p w14:paraId="687CB12A" w14:textId="77777777" w:rsidR="00EE5860" w:rsidRPr="00441CD0" w:rsidRDefault="00EE5860" w:rsidP="00BB0E1F">
            <w:pPr>
              <w:pStyle w:val="TAC"/>
              <w:rPr>
                <w:lang w:val="de-DE"/>
              </w:rPr>
            </w:pPr>
            <w:r w:rsidRPr="00441CD0">
              <w:t>1</w:t>
            </w:r>
            <w:r w:rsidRPr="00441CD0">
              <w:rPr>
                <w:lang w:val="de-DE"/>
              </w:rPr>
              <w:t>5</w:t>
            </w:r>
          </w:p>
        </w:tc>
        <w:tc>
          <w:tcPr>
            <w:tcW w:w="390" w:type="dxa"/>
            <w:tcBorders>
              <w:top w:val="nil"/>
              <w:left w:val="nil"/>
              <w:bottom w:val="nil"/>
              <w:right w:val="single" w:sz="4" w:space="0" w:color="auto"/>
            </w:tcBorders>
          </w:tcPr>
          <w:p w14:paraId="12A57B2B" w14:textId="77777777" w:rsidR="00EE5860" w:rsidRPr="00441CD0" w:rsidRDefault="00EE5860" w:rsidP="00BB0E1F">
            <w:pPr>
              <w:pStyle w:val="TAC"/>
              <w:rPr>
                <w:lang w:val="x-none"/>
              </w:rPr>
            </w:pPr>
          </w:p>
        </w:tc>
        <w:tc>
          <w:tcPr>
            <w:tcW w:w="4805" w:type="dxa"/>
            <w:gridSpan w:val="8"/>
            <w:tcBorders>
              <w:top w:val="single" w:sz="6" w:space="0" w:color="auto"/>
              <w:left w:val="single" w:sz="4" w:space="0" w:color="auto"/>
              <w:bottom w:val="single" w:sz="6" w:space="0" w:color="auto"/>
              <w:right w:val="single" w:sz="4" w:space="0" w:color="auto"/>
            </w:tcBorders>
            <w:hideMark/>
          </w:tcPr>
          <w:p w14:paraId="7172CB1A" w14:textId="77777777" w:rsidR="00EE5860" w:rsidRPr="00441CD0" w:rsidRDefault="00EE5860" w:rsidP="00BB0E1F">
            <w:pPr>
              <w:pStyle w:val="TAC"/>
            </w:pPr>
            <w:r w:rsidRPr="00441CD0">
              <w:t>Sequence Number (3</w:t>
            </w:r>
            <w:r w:rsidRPr="00441CD0">
              <w:rPr>
                <w:vertAlign w:val="superscript"/>
              </w:rPr>
              <w:t>rd</w:t>
            </w:r>
            <w:r w:rsidRPr="00441CD0">
              <w:t xml:space="preserve"> Octet)</w:t>
            </w:r>
          </w:p>
        </w:tc>
      </w:tr>
      <w:tr w:rsidR="00EE5860" w:rsidRPr="00441CD0" w14:paraId="04E2AAE5" w14:textId="77777777" w:rsidTr="00BB0E1F">
        <w:trPr>
          <w:jc w:val="center"/>
        </w:trPr>
        <w:tc>
          <w:tcPr>
            <w:tcW w:w="1016" w:type="dxa"/>
            <w:tcBorders>
              <w:top w:val="nil"/>
              <w:left w:val="single" w:sz="4" w:space="0" w:color="auto"/>
              <w:bottom w:val="single" w:sz="4" w:space="0" w:color="auto"/>
              <w:right w:val="nil"/>
            </w:tcBorders>
            <w:hideMark/>
          </w:tcPr>
          <w:p w14:paraId="3A38E6C6" w14:textId="77777777" w:rsidR="00EE5860" w:rsidRPr="00441CD0" w:rsidRDefault="00EE5860" w:rsidP="00BB0E1F">
            <w:pPr>
              <w:pStyle w:val="TAC"/>
              <w:rPr>
                <w:lang w:val="de-DE"/>
              </w:rPr>
            </w:pPr>
            <w:r w:rsidRPr="00441CD0">
              <w:t>1</w:t>
            </w:r>
            <w:r w:rsidRPr="00441CD0">
              <w:rPr>
                <w:lang w:val="de-DE"/>
              </w:rPr>
              <w:t>6</w:t>
            </w:r>
          </w:p>
        </w:tc>
        <w:tc>
          <w:tcPr>
            <w:tcW w:w="390" w:type="dxa"/>
            <w:tcBorders>
              <w:top w:val="nil"/>
              <w:left w:val="nil"/>
              <w:bottom w:val="single" w:sz="4" w:space="0" w:color="auto"/>
              <w:right w:val="single" w:sz="4" w:space="0" w:color="auto"/>
            </w:tcBorders>
          </w:tcPr>
          <w:p w14:paraId="33FA0F80" w14:textId="77777777" w:rsidR="00EE5860" w:rsidRPr="00441CD0" w:rsidRDefault="00EE5860" w:rsidP="00BB0E1F">
            <w:pPr>
              <w:pStyle w:val="TAC"/>
              <w:rPr>
                <w:lang w:val="x-none"/>
              </w:rPr>
            </w:pPr>
          </w:p>
        </w:tc>
        <w:tc>
          <w:tcPr>
            <w:tcW w:w="2402" w:type="dxa"/>
            <w:gridSpan w:val="4"/>
            <w:tcBorders>
              <w:top w:val="single" w:sz="6" w:space="0" w:color="auto"/>
              <w:left w:val="single" w:sz="4" w:space="0" w:color="auto"/>
              <w:bottom w:val="single" w:sz="4" w:space="0" w:color="auto"/>
              <w:right w:val="single" w:sz="4" w:space="0" w:color="auto"/>
            </w:tcBorders>
            <w:hideMark/>
          </w:tcPr>
          <w:p w14:paraId="1B31659D" w14:textId="77777777" w:rsidR="00EE5860" w:rsidRPr="00441CD0" w:rsidRDefault="00EE5860" w:rsidP="00BB0E1F">
            <w:pPr>
              <w:pStyle w:val="TAC"/>
            </w:pPr>
            <w:r w:rsidRPr="00441CD0">
              <w:t>Message Priority</w:t>
            </w:r>
          </w:p>
        </w:tc>
        <w:tc>
          <w:tcPr>
            <w:tcW w:w="2403" w:type="dxa"/>
            <w:gridSpan w:val="4"/>
            <w:tcBorders>
              <w:top w:val="single" w:sz="6" w:space="0" w:color="auto"/>
              <w:left w:val="single" w:sz="4" w:space="0" w:color="auto"/>
              <w:bottom w:val="single" w:sz="4" w:space="0" w:color="auto"/>
              <w:right w:val="single" w:sz="4" w:space="0" w:color="auto"/>
            </w:tcBorders>
            <w:hideMark/>
          </w:tcPr>
          <w:p w14:paraId="5113EFC8" w14:textId="77777777" w:rsidR="00EE5860" w:rsidRPr="00441CD0" w:rsidRDefault="00EE5860" w:rsidP="00BB0E1F">
            <w:pPr>
              <w:pStyle w:val="TAC"/>
            </w:pPr>
            <w:r w:rsidRPr="00441CD0">
              <w:t>Spare</w:t>
            </w:r>
          </w:p>
        </w:tc>
      </w:tr>
    </w:tbl>
    <w:p w14:paraId="06C2C180" w14:textId="77777777" w:rsidR="00EE5860" w:rsidRPr="00441CD0" w:rsidRDefault="00EE5860" w:rsidP="00EE5860">
      <w:pPr>
        <w:pStyle w:val="TF"/>
        <w:spacing w:before="120"/>
        <w:rPr>
          <w:lang w:val="en-US"/>
        </w:rPr>
      </w:pPr>
      <w:r w:rsidRPr="00441CD0">
        <w:t xml:space="preserve">Figure </w:t>
      </w:r>
      <w:r w:rsidRPr="00441CD0">
        <w:rPr>
          <w:lang w:val="en-US"/>
        </w:rPr>
        <w:t>7.2</w:t>
      </w:r>
      <w:r w:rsidRPr="00441CD0">
        <w:t>.</w:t>
      </w:r>
      <w:r w:rsidRPr="00441CD0">
        <w:rPr>
          <w:lang w:val="en-US"/>
        </w:rPr>
        <w:t>2.3</w:t>
      </w:r>
      <w:r w:rsidRPr="00441CD0">
        <w:t xml:space="preserve">-1: </w:t>
      </w:r>
      <w:r w:rsidRPr="00441CD0">
        <w:rPr>
          <w:lang w:val="en-US"/>
        </w:rPr>
        <w:t>PFCP</w:t>
      </w:r>
      <w:r w:rsidRPr="00441CD0">
        <w:t xml:space="preserve"> message Header</w:t>
      </w:r>
      <w:r w:rsidRPr="00441CD0">
        <w:rPr>
          <w:lang w:val="en-US"/>
        </w:rPr>
        <w:t xml:space="preserve"> for session related messages</w:t>
      </w:r>
    </w:p>
    <w:p w14:paraId="788608B7" w14:textId="77777777" w:rsidR="00EE5860" w:rsidRPr="00441CD0" w:rsidRDefault="00EE5860" w:rsidP="00EE5860">
      <w:pPr>
        <w:pStyle w:val="Heading4"/>
        <w:rPr>
          <w:lang w:val="x-none"/>
        </w:rPr>
      </w:pPr>
      <w:bookmarkStart w:id="3415" w:name="_Toc19717247"/>
      <w:bookmarkStart w:id="3416" w:name="_Toc27490730"/>
      <w:bookmarkStart w:id="3417" w:name="_Toc27557023"/>
      <w:bookmarkStart w:id="3418" w:name="_Toc27723940"/>
      <w:bookmarkStart w:id="3419" w:name="_Toc36031013"/>
      <w:bookmarkStart w:id="3420" w:name="_Toc36042933"/>
      <w:bookmarkStart w:id="3421" w:name="_Toc36814258"/>
      <w:bookmarkStart w:id="3422" w:name="_Toc44689112"/>
      <w:bookmarkStart w:id="3423" w:name="_Toc44923866"/>
      <w:bookmarkStart w:id="3424" w:name="_Toc51860835"/>
      <w:bookmarkStart w:id="3425" w:name="_Toc57930606"/>
      <w:bookmarkStart w:id="3426" w:name="_Toc57931236"/>
      <w:bookmarkStart w:id="3427" w:name="_Toc83140686"/>
      <w:r w:rsidRPr="00441CD0">
        <w:rPr>
          <w:lang w:val="en-US"/>
        </w:rPr>
        <w:t>7.2.2.4</w:t>
      </w:r>
      <w:r w:rsidRPr="00441CD0">
        <w:tab/>
        <w:t xml:space="preserve">Usage of the </w:t>
      </w:r>
      <w:r w:rsidRPr="00441CD0">
        <w:rPr>
          <w:lang w:val="en-US"/>
        </w:rPr>
        <w:t>PFCP</w:t>
      </w:r>
      <w:r w:rsidRPr="00441CD0">
        <w:t xml:space="preserve"> Header</w:t>
      </w:r>
      <w:bookmarkEnd w:id="3415"/>
      <w:bookmarkEnd w:id="3416"/>
      <w:bookmarkEnd w:id="3417"/>
      <w:bookmarkEnd w:id="3418"/>
      <w:bookmarkEnd w:id="3419"/>
      <w:bookmarkEnd w:id="3420"/>
      <w:bookmarkEnd w:id="3421"/>
      <w:bookmarkEnd w:id="3422"/>
      <w:bookmarkEnd w:id="3423"/>
      <w:bookmarkEnd w:id="3424"/>
      <w:bookmarkEnd w:id="3425"/>
      <w:bookmarkEnd w:id="3426"/>
      <w:bookmarkEnd w:id="3427"/>
    </w:p>
    <w:p w14:paraId="49093DAE" w14:textId="77777777" w:rsidR="00EE5860" w:rsidRPr="00441CD0" w:rsidRDefault="00EE5860" w:rsidP="00EE5860">
      <w:pPr>
        <w:pStyle w:val="Heading5"/>
      </w:pPr>
      <w:bookmarkStart w:id="3428" w:name="_Toc19717248"/>
      <w:bookmarkStart w:id="3429" w:name="_Toc27490731"/>
      <w:bookmarkStart w:id="3430" w:name="_Toc27557024"/>
      <w:bookmarkStart w:id="3431" w:name="_Toc27723941"/>
      <w:bookmarkStart w:id="3432" w:name="_Toc36031014"/>
      <w:bookmarkStart w:id="3433" w:name="_Toc36042934"/>
      <w:bookmarkStart w:id="3434" w:name="_Toc36814259"/>
      <w:bookmarkStart w:id="3435" w:name="_Toc44689113"/>
      <w:bookmarkStart w:id="3436" w:name="_Toc44923867"/>
      <w:bookmarkStart w:id="3437" w:name="_Toc51860836"/>
      <w:bookmarkStart w:id="3438" w:name="_Toc57930607"/>
      <w:bookmarkStart w:id="3439" w:name="_Toc57931237"/>
      <w:bookmarkStart w:id="3440" w:name="_Toc83140687"/>
      <w:r w:rsidRPr="00441CD0">
        <w:rPr>
          <w:lang w:val="en-US"/>
        </w:rPr>
        <w:t>7.2.2.4</w:t>
      </w:r>
      <w:r w:rsidRPr="00441CD0">
        <w:t>.1</w:t>
      </w:r>
      <w:r w:rsidRPr="00441CD0">
        <w:tab/>
        <w:t>General</w:t>
      </w:r>
      <w:bookmarkEnd w:id="3428"/>
      <w:bookmarkEnd w:id="3429"/>
      <w:bookmarkEnd w:id="3430"/>
      <w:bookmarkEnd w:id="3431"/>
      <w:bookmarkEnd w:id="3432"/>
      <w:bookmarkEnd w:id="3433"/>
      <w:bookmarkEnd w:id="3434"/>
      <w:bookmarkEnd w:id="3435"/>
      <w:bookmarkEnd w:id="3436"/>
      <w:bookmarkEnd w:id="3437"/>
      <w:bookmarkEnd w:id="3438"/>
      <w:bookmarkEnd w:id="3439"/>
      <w:bookmarkEnd w:id="3440"/>
    </w:p>
    <w:p w14:paraId="029016F4" w14:textId="1AB6BE1B" w:rsidR="00EE5860" w:rsidRPr="00441CD0" w:rsidRDefault="00EE5860" w:rsidP="00EE5860">
      <w:r w:rsidRPr="00441CD0">
        <w:t xml:space="preserve">The format of the PFCP header is specified in </w:t>
      </w:r>
      <w:r w:rsidR="00415C19" w:rsidRPr="00441CD0">
        <w:t>clause</w:t>
      </w:r>
      <w:r w:rsidR="00415C19">
        <w:t> </w:t>
      </w:r>
      <w:r w:rsidR="00415C19" w:rsidRPr="00441CD0">
        <w:rPr>
          <w:lang w:val="fr-FR"/>
        </w:rPr>
        <w:t>7</w:t>
      </w:r>
      <w:r w:rsidRPr="00441CD0">
        <w:rPr>
          <w:lang w:val="fr-FR"/>
        </w:rPr>
        <w:t>.2.2</w:t>
      </w:r>
      <w:r w:rsidRPr="00441CD0">
        <w:t>.</w:t>
      </w:r>
    </w:p>
    <w:p w14:paraId="6CCD40D7" w14:textId="77777777" w:rsidR="00EE5860" w:rsidRPr="00441CD0" w:rsidRDefault="00EE5860" w:rsidP="00EE5860">
      <w:r w:rsidRPr="00441CD0">
        <w:t>The usage of the PFCP header shall be as defined below.</w:t>
      </w:r>
    </w:p>
    <w:p w14:paraId="193D6CC6" w14:textId="77777777" w:rsidR="00EE5860" w:rsidRPr="00441CD0" w:rsidRDefault="00EE5860" w:rsidP="00EE5860">
      <w:r w:rsidRPr="00441CD0">
        <w:t>The first octet of the header shall be used is the following way:</w:t>
      </w:r>
    </w:p>
    <w:p w14:paraId="6482AB4A" w14:textId="77777777" w:rsidR="00EE5860" w:rsidRPr="00441CD0" w:rsidRDefault="00EE5860" w:rsidP="00EE5860">
      <w:pPr>
        <w:pStyle w:val="B1"/>
      </w:pPr>
      <w:r w:rsidRPr="00441CD0">
        <w:t>-</w:t>
      </w:r>
      <w:r w:rsidRPr="00441CD0">
        <w:tab/>
        <w:t xml:space="preserve">Bit 1 represents the "S" flag, which indicates if SEID field is present in the PFCP header or not. If the "S" flag is set to "0", then the SEID field shall not be present in the PFCP header. If the "S" flag is set to "1", then the SEID </w:t>
      </w:r>
      <w:r w:rsidRPr="00441CD0">
        <w:lastRenderedPageBreak/>
        <w:t>field shall immediately follow the Length field, in octets 5 to 12. Apart from the node related messages, in all PFCP messages the value of the "S" flag shall be set to "1".</w:t>
      </w:r>
    </w:p>
    <w:p w14:paraId="03F21B0A" w14:textId="77777777" w:rsidR="00EE5860" w:rsidRPr="00441CD0" w:rsidRDefault="00EE5860" w:rsidP="00EE5860">
      <w:pPr>
        <w:pStyle w:val="B1"/>
      </w:pPr>
      <w:r w:rsidRPr="00441CD0">
        <w:t>-</w:t>
      </w:r>
      <w:r w:rsidRPr="00441CD0">
        <w:tab/>
        <w:t xml:space="preserve">Bit 2 represents the "MP" flag. If the "MP" flag is set to "1", then bits 8 to 5 of octet 16 shall indicate the </w:t>
      </w:r>
      <w:r>
        <w:t xml:space="preserve">relative </w:t>
      </w:r>
      <w:r w:rsidRPr="00441CD0">
        <w:t>priority</w:t>
      </w:r>
      <w:r>
        <w:t xml:space="preserve"> of the PFCP message</w:t>
      </w:r>
      <w:r w:rsidRPr="00441CD0">
        <w:t>.</w:t>
      </w:r>
      <w:r w:rsidRPr="00FC5B46">
        <w:t xml:space="preserve"> </w:t>
      </w:r>
      <w:r w:rsidRPr="006C1437">
        <w:t>It shall be encoded as the binary value of the Message Priority and it may take any value between 0 and 15, where 0 corresponds to the highest priority and 15 the lowest priority</w:t>
      </w:r>
      <w:r>
        <w:t>.</w:t>
      </w:r>
    </w:p>
    <w:p w14:paraId="7A040A59" w14:textId="77777777" w:rsidR="00EE5860" w:rsidRPr="00441CD0" w:rsidRDefault="00EE5860" w:rsidP="00EE5860">
      <w:pPr>
        <w:pStyle w:val="B1"/>
      </w:pPr>
      <w:r w:rsidRPr="00441CD0">
        <w:t>-</w:t>
      </w:r>
      <w:r w:rsidRPr="00441CD0">
        <w:tab/>
        <w:t>Bit 3 represents the "FO" (Follow On) flag. If the "FO" flag is set to "1", then another PFCP message follows in the UDP/IP packet (see clauses 6.5 and 7.2.1A).</w:t>
      </w:r>
    </w:p>
    <w:p w14:paraId="080DEF9F" w14:textId="77777777" w:rsidR="00EE5860" w:rsidRPr="00441CD0" w:rsidRDefault="00EE5860" w:rsidP="00EE5860">
      <w:pPr>
        <w:pStyle w:val="B1"/>
      </w:pPr>
      <w:r w:rsidRPr="00441CD0">
        <w:t>-</w:t>
      </w:r>
      <w:r w:rsidRPr="00441CD0">
        <w:tab/>
        <w:t xml:space="preserve">Bit 4 is </w:t>
      </w:r>
      <w:r w:rsidRPr="00441CD0">
        <w:rPr>
          <w:lang w:eastAsia="zh-CN"/>
        </w:rPr>
        <w:t>a spare bit</w:t>
      </w:r>
      <w:r w:rsidRPr="00441CD0">
        <w:t>. The sending entity shall set it to "0" and the receiving entity shall ignore it.</w:t>
      </w:r>
    </w:p>
    <w:p w14:paraId="19AE60D5" w14:textId="77777777" w:rsidR="00EE5860" w:rsidRPr="00441CD0" w:rsidRDefault="00EE5860" w:rsidP="00EE5860">
      <w:pPr>
        <w:pStyle w:val="B1"/>
      </w:pPr>
      <w:r w:rsidRPr="00441CD0">
        <w:t>-</w:t>
      </w:r>
      <w:r w:rsidRPr="00441CD0">
        <w:tab/>
        <w:t xml:space="preserve">Bit 5 is </w:t>
      </w:r>
      <w:r w:rsidRPr="00441CD0">
        <w:rPr>
          <w:lang w:eastAsia="zh-CN"/>
        </w:rPr>
        <w:t>a spare bit</w:t>
      </w:r>
      <w:r w:rsidRPr="00441CD0">
        <w:t>. The sending entity shall set it to "0" and the receiving entity shall ignore it.</w:t>
      </w:r>
    </w:p>
    <w:p w14:paraId="51C59C73" w14:textId="77777777" w:rsidR="00EE5860" w:rsidRPr="00441CD0" w:rsidRDefault="00EE5860" w:rsidP="00EE5860">
      <w:pPr>
        <w:pStyle w:val="B1"/>
      </w:pPr>
      <w:r w:rsidRPr="00441CD0">
        <w:t>-</w:t>
      </w:r>
      <w:r w:rsidRPr="00441CD0">
        <w:tab/>
        <w:t>Bits 6 to 8, which represent the PFCP version, shall be set to decimal 1 ("001").</w:t>
      </w:r>
    </w:p>
    <w:p w14:paraId="250FD626" w14:textId="77777777" w:rsidR="00EE5860" w:rsidRPr="00441CD0" w:rsidRDefault="00EE5860" w:rsidP="00EE5860">
      <w:r w:rsidRPr="00441CD0">
        <w:t>The usage of the fields in octets 2 - n of the header shall be as specified below.</w:t>
      </w:r>
    </w:p>
    <w:p w14:paraId="6B9738A2" w14:textId="77777777" w:rsidR="00EE5860" w:rsidRPr="00441CD0" w:rsidRDefault="00EE5860" w:rsidP="00EE5860">
      <w:pPr>
        <w:pStyle w:val="B1"/>
      </w:pPr>
      <w:r w:rsidRPr="00441CD0">
        <w:t>-</w:t>
      </w:r>
      <w:r w:rsidRPr="00441CD0">
        <w:tab/>
        <w:t>Octet 2 represents the Message type field, which shall be set to the unique value for each type of control plane message. Message type values are specified in Table 7.3-1 "Message types".</w:t>
      </w:r>
    </w:p>
    <w:p w14:paraId="23648DF9" w14:textId="2B69E15E" w:rsidR="00EE5860" w:rsidRPr="00441CD0" w:rsidRDefault="00EE5860" w:rsidP="00EE5860">
      <w:pPr>
        <w:pStyle w:val="B1"/>
        <w:tabs>
          <w:tab w:val="left" w:pos="7513"/>
        </w:tabs>
      </w:pPr>
      <w:r w:rsidRPr="00441CD0">
        <w:t>-</w:t>
      </w:r>
      <w:r w:rsidRPr="00441CD0">
        <w:tab/>
        <w:t xml:space="preserve">Octets 3 to 4 represent the Message Length field. This field shall indicate the length of the message in octets excluding the mandatory part of the PFCP header (the first 4 octets). The SEID (if present) and the Sequence Number shall be included in the length count. The format of the Length field of information elements is specified in </w:t>
      </w:r>
      <w:r w:rsidR="00415C19" w:rsidRPr="00441CD0">
        <w:t>clause</w:t>
      </w:r>
      <w:r w:rsidR="00415C19">
        <w:t> </w:t>
      </w:r>
      <w:r w:rsidR="00415C19" w:rsidRPr="00441CD0">
        <w:t>8</w:t>
      </w:r>
      <w:r w:rsidRPr="00441CD0">
        <w:t>.2 "Information Element Format".</w:t>
      </w:r>
    </w:p>
    <w:p w14:paraId="63A74B51" w14:textId="77777777" w:rsidR="00EE5860" w:rsidRPr="00441CD0" w:rsidRDefault="00EE5860" w:rsidP="00EE5860">
      <w:pPr>
        <w:pStyle w:val="B1"/>
      </w:pPr>
      <w:r w:rsidRPr="00441CD0">
        <w:t>-</w:t>
      </w:r>
      <w:r w:rsidRPr="00441CD0">
        <w:tab/>
        <w:t>When S=1, Octets 5 to 12 represent the Session Endpoint Identifier (SEID) field. This field shall unambiguously identify a session endpoint in the receiving Packet Forward Control entity. The Session Endpoint Identifier is set by the sending entity i</w:t>
      </w:r>
      <w:r w:rsidRPr="00441CD0">
        <w:rPr>
          <w:lang w:eastAsia="zh-CN"/>
        </w:rPr>
        <w:t xml:space="preserve">n the </w:t>
      </w:r>
      <w:r w:rsidRPr="00441CD0">
        <w:t>PFCP</w:t>
      </w:r>
      <w:r w:rsidRPr="00441CD0">
        <w:rPr>
          <w:lang w:eastAsia="zh-CN"/>
        </w:rPr>
        <w:t xml:space="preserve"> header of all control plane messages </w:t>
      </w:r>
      <w:r w:rsidRPr="00441CD0">
        <w:t>to the SEID value provided by the corresponding receiving entity (CP or UP function). If a peer's SEID is not available the SEID field shall be present in a PFCP header, but its value shall be set to "0", "Conditions for sending SEID=0 in PFCP header".</w:t>
      </w:r>
    </w:p>
    <w:p w14:paraId="240155AB" w14:textId="77777777" w:rsidR="00EE5860" w:rsidRPr="00441CD0" w:rsidRDefault="00EE5860" w:rsidP="00EE5860">
      <w:pPr>
        <w:pStyle w:val="NO"/>
      </w:pPr>
      <w:r w:rsidRPr="00441CD0">
        <w:t>NOTE:</w:t>
      </w:r>
      <w:r w:rsidRPr="00441CD0">
        <w:tab/>
        <w:t>The SEID in the PFCP header of a</w:t>
      </w:r>
      <w:r w:rsidRPr="00441CD0">
        <w:rPr>
          <w:lang w:val="en-US"/>
        </w:rPr>
        <w:t xml:space="preserve"> </w:t>
      </w:r>
      <w:r w:rsidRPr="00441CD0">
        <w:t xml:space="preserve">message is set to the SEID value provided by the corresponding receiving entity regardless of whether </w:t>
      </w:r>
      <w:r w:rsidRPr="00441CD0">
        <w:rPr>
          <w:noProof/>
        </w:rPr>
        <w:t xml:space="preserve">the source IP address of the </w:t>
      </w:r>
      <w:r w:rsidRPr="00441CD0">
        <w:rPr>
          <w:noProof/>
          <w:lang w:val="en-US"/>
        </w:rPr>
        <w:t>request</w:t>
      </w:r>
      <w:r w:rsidRPr="00441CD0">
        <w:rPr>
          <w:noProof/>
        </w:rPr>
        <w:t xml:space="preserve"> message and the </w:t>
      </w:r>
      <w:r w:rsidRPr="00441CD0">
        <w:t xml:space="preserve">IP Destination Address provided by the receiving entity for subsequent </w:t>
      </w:r>
      <w:r w:rsidRPr="00441CD0">
        <w:rPr>
          <w:lang w:val="en-US"/>
        </w:rPr>
        <w:t>request</w:t>
      </w:r>
      <w:r w:rsidRPr="00441CD0">
        <w:t xml:space="preserve"> messages </w:t>
      </w:r>
      <w:r w:rsidRPr="00441CD0">
        <w:rPr>
          <w:noProof/>
        </w:rPr>
        <w:t>are the same or not.</w:t>
      </w:r>
    </w:p>
    <w:p w14:paraId="62404288" w14:textId="77777777" w:rsidR="00EE5860" w:rsidRPr="00441CD0" w:rsidRDefault="00EE5860" w:rsidP="00EE5860">
      <w:pPr>
        <w:pStyle w:val="B1"/>
      </w:pPr>
      <w:r w:rsidRPr="00441CD0">
        <w:t>-</w:t>
      </w:r>
      <w:r w:rsidRPr="00441CD0">
        <w:tab/>
        <w:t>Octets 13 to 15 represent PFCP Sequence Number field.</w:t>
      </w:r>
    </w:p>
    <w:p w14:paraId="56454B33" w14:textId="77777777" w:rsidR="00EE5860" w:rsidRPr="00441CD0" w:rsidRDefault="00EE5860" w:rsidP="00EE5860">
      <w:pPr>
        <w:pStyle w:val="Heading5"/>
        <w:rPr>
          <w:lang w:val="x-none"/>
        </w:rPr>
      </w:pPr>
      <w:bookmarkStart w:id="3441" w:name="_Toc19717249"/>
      <w:bookmarkStart w:id="3442" w:name="_Toc27490732"/>
      <w:bookmarkStart w:id="3443" w:name="_Toc27557025"/>
      <w:bookmarkStart w:id="3444" w:name="_Toc27723942"/>
      <w:bookmarkStart w:id="3445" w:name="_Toc36031015"/>
      <w:bookmarkStart w:id="3446" w:name="_Toc36042935"/>
      <w:bookmarkStart w:id="3447" w:name="_Toc36814260"/>
      <w:bookmarkStart w:id="3448" w:name="_Toc44689114"/>
      <w:bookmarkStart w:id="3449" w:name="_Toc44923868"/>
      <w:bookmarkStart w:id="3450" w:name="_Toc51860837"/>
      <w:bookmarkStart w:id="3451" w:name="_Toc57930608"/>
      <w:bookmarkStart w:id="3452" w:name="_Toc57931238"/>
      <w:bookmarkStart w:id="3453" w:name="_Toc83140688"/>
      <w:r w:rsidRPr="00441CD0">
        <w:t>7.2.2.4.2</w:t>
      </w:r>
      <w:r w:rsidRPr="00441CD0">
        <w:tab/>
        <w:t>Conditions for Sending SEID=0 in PFCP Header</w:t>
      </w:r>
      <w:bookmarkEnd w:id="3441"/>
      <w:bookmarkEnd w:id="3442"/>
      <w:bookmarkEnd w:id="3443"/>
      <w:bookmarkEnd w:id="3444"/>
      <w:bookmarkEnd w:id="3445"/>
      <w:bookmarkEnd w:id="3446"/>
      <w:bookmarkEnd w:id="3447"/>
      <w:bookmarkEnd w:id="3448"/>
      <w:bookmarkEnd w:id="3449"/>
      <w:bookmarkEnd w:id="3450"/>
      <w:bookmarkEnd w:id="3451"/>
      <w:bookmarkEnd w:id="3452"/>
      <w:bookmarkEnd w:id="3453"/>
    </w:p>
    <w:p w14:paraId="3B62BDAB" w14:textId="77777777" w:rsidR="00EE5860" w:rsidRPr="00441CD0" w:rsidRDefault="00EE5860" w:rsidP="00EE5860">
      <w:pPr>
        <w:rPr>
          <w:lang w:eastAsia="ja-JP"/>
        </w:rPr>
      </w:pPr>
      <w:r w:rsidRPr="00441CD0">
        <w:t>If a peer's SEID is not available, the SEID field shall still be present in the header and its value shall be set to "0" in the following messages:</w:t>
      </w:r>
    </w:p>
    <w:p w14:paraId="5613104D" w14:textId="2A1649FC" w:rsidR="00EE5860" w:rsidRPr="00441CD0" w:rsidRDefault="00EE5860" w:rsidP="00EE5860">
      <w:pPr>
        <w:pStyle w:val="B1"/>
      </w:pPr>
      <w:r w:rsidRPr="00441CD0">
        <w:t>-</w:t>
      </w:r>
      <w:r w:rsidRPr="00441CD0">
        <w:tab/>
      </w:r>
      <w:r w:rsidR="003935F4" w:rsidRPr="00441CD0">
        <w:t>PFCP Session Establishment Request message on Sxa/Sxb/Sxc</w:t>
      </w:r>
      <w:r w:rsidR="003935F4">
        <w:t>/N4</w:t>
      </w:r>
      <w:r w:rsidRPr="00441CD0">
        <w:t>;</w:t>
      </w:r>
    </w:p>
    <w:p w14:paraId="3465493E" w14:textId="77777777" w:rsidR="00EE5860" w:rsidRPr="00441CD0" w:rsidRDefault="00EE5860" w:rsidP="00EE5860">
      <w:pPr>
        <w:pStyle w:val="B1"/>
      </w:pPr>
      <w:r w:rsidRPr="00441CD0">
        <w:t>-</w:t>
      </w:r>
      <w:r w:rsidRPr="00441CD0">
        <w:tab/>
        <w:t>If a node receives a message for which it has no session, i.e. if SEID in the PFCP header is not known, it shall respond with "Session context not found" cause in the corresponding response message to the sender, the SEID used in the PFCP header in the response message shall be then set to "0";</w:t>
      </w:r>
    </w:p>
    <w:p w14:paraId="67476BE2" w14:textId="3EEF31A9" w:rsidR="003935F4" w:rsidRDefault="00EE5860" w:rsidP="003935F4">
      <w:pPr>
        <w:pStyle w:val="B1"/>
        <w:rPr>
          <w:lang w:val="en-US" w:eastAsia="zh-CN"/>
        </w:rPr>
      </w:pPr>
      <w:r w:rsidRPr="00441CD0">
        <w:t>-</w:t>
      </w:r>
      <w:r w:rsidRPr="00441CD0">
        <w:tab/>
      </w:r>
      <w:r w:rsidRPr="00441CD0">
        <w:rPr>
          <w:lang w:val="en-US" w:eastAsia="zh-CN"/>
        </w:rPr>
        <w:t xml:space="preserve">If a node receives a request message containing protocol error, e.g. Mandatory IE missing, which requires the receiver to reject the message as specified in </w:t>
      </w:r>
      <w:r w:rsidR="00415C19" w:rsidRPr="00441CD0">
        <w:rPr>
          <w:lang w:val="en-US" w:eastAsia="zh-CN"/>
        </w:rPr>
        <w:t>clause</w:t>
      </w:r>
      <w:r w:rsidR="00415C19">
        <w:rPr>
          <w:lang w:val="en-US" w:eastAsia="zh-CN"/>
        </w:rPr>
        <w:t> </w:t>
      </w:r>
      <w:r w:rsidR="00415C19" w:rsidRPr="00441CD0">
        <w:rPr>
          <w:lang w:val="en-US" w:eastAsia="zh-CN"/>
        </w:rPr>
        <w:t>7</w:t>
      </w:r>
      <w:r w:rsidRPr="00441CD0">
        <w:rPr>
          <w:lang w:val="en-US" w:eastAsia="zh-CN"/>
        </w:rPr>
        <w:t xml:space="preserve">.6, it shall reject the request message. For the response message, the node should look up the remote peer's SEID and accordingly set SEID in the PFCP header and the message cause code. As an implementation option, the node may not look up the remote peer's SEID and set the PFCP header SEID to </w:t>
      </w:r>
      <w:r w:rsidRPr="00441CD0">
        <w:t>"0"</w:t>
      </w:r>
      <w:r w:rsidRPr="00441CD0">
        <w:rPr>
          <w:lang w:val="en-US" w:eastAsia="zh-CN"/>
        </w:rPr>
        <w:t xml:space="preserve"> in the response message. However in this case, the cause value shall not be set to "Session not found".</w:t>
      </w:r>
    </w:p>
    <w:p w14:paraId="2CB79F40" w14:textId="2BC57EDB" w:rsidR="00EE5860" w:rsidRPr="00441CD0" w:rsidRDefault="003935F4" w:rsidP="003935F4">
      <w:pPr>
        <w:pStyle w:val="B1"/>
        <w:rPr>
          <w:lang w:val="en-US" w:eastAsia="zh-CN"/>
        </w:rPr>
      </w:pPr>
      <w:r>
        <w:rPr>
          <w:lang w:val="en-US" w:eastAsia="zh-CN"/>
        </w:rPr>
        <w:t>-</w:t>
      </w:r>
      <w:r>
        <w:rPr>
          <w:lang w:val="en-US" w:eastAsia="zh-CN"/>
        </w:rPr>
        <w:tab/>
        <w:t>W</w:t>
      </w:r>
      <w:r w:rsidRPr="004B6B5D">
        <w:rPr>
          <w:lang w:val="en-US" w:eastAsia="zh-CN"/>
        </w:rPr>
        <w:t xml:space="preserve">hen the UP function </w:t>
      </w:r>
      <w:r>
        <w:rPr>
          <w:lang w:val="en-US" w:eastAsia="zh-CN"/>
        </w:rPr>
        <w:t xml:space="preserve">sends </w:t>
      </w:r>
      <w:r w:rsidRPr="004B6B5D">
        <w:rPr>
          <w:lang w:val="en-US" w:eastAsia="zh-CN"/>
        </w:rPr>
        <w:t xml:space="preserve">PFCP Session Report Request message </w:t>
      </w:r>
      <w:r>
        <w:rPr>
          <w:lang w:val="en-US" w:eastAsia="zh-CN"/>
        </w:rPr>
        <w:t>over</w:t>
      </w:r>
      <w:r w:rsidRPr="004B6B5D">
        <w:rPr>
          <w:lang w:val="en-US" w:eastAsia="zh-CN"/>
        </w:rPr>
        <w:t xml:space="preserve"> N4 </w:t>
      </w:r>
      <w:r>
        <w:rPr>
          <w:lang w:val="en-US" w:eastAsia="zh-CN"/>
        </w:rPr>
        <w:t xml:space="preserve">towards </w:t>
      </w:r>
      <w:r w:rsidRPr="004B6B5D">
        <w:rPr>
          <w:lang w:val="en-US" w:eastAsia="zh-CN"/>
        </w:rPr>
        <w:t xml:space="preserve">another SMF or another PFCP entity in the SMF as specified in </w:t>
      </w:r>
      <w:r w:rsidR="00415C19" w:rsidRPr="004B6B5D">
        <w:rPr>
          <w:lang w:val="en-US" w:eastAsia="zh-CN"/>
        </w:rPr>
        <w:t>clause</w:t>
      </w:r>
      <w:r w:rsidR="00415C19">
        <w:rPr>
          <w:lang w:val="en-US" w:eastAsia="zh-CN"/>
        </w:rPr>
        <w:t> </w:t>
      </w:r>
      <w:r w:rsidR="00415C19" w:rsidRPr="004B6B5D">
        <w:rPr>
          <w:lang w:val="en-US" w:eastAsia="zh-CN"/>
        </w:rPr>
        <w:t>5</w:t>
      </w:r>
      <w:r w:rsidRPr="004B6B5D">
        <w:rPr>
          <w:lang w:val="en-US" w:eastAsia="zh-CN"/>
        </w:rPr>
        <w:t xml:space="preserve">.22.2 and </w:t>
      </w:r>
      <w:r w:rsidR="00415C19" w:rsidRPr="004B6B5D">
        <w:rPr>
          <w:lang w:val="en-US" w:eastAsia="zh-CN"/>
        </w:rPr>
        <w:t>clause</w:t>
      </w:r>
      <w:r w:rsidR="00415C19">
        <w:rPr>
          <w:lang w:val="en-US" w:eastAsia="zh-CN"/>
        </w:rPr>
        <w:t> </w:t>
      </w:r>
      <w:r w:rsidR="00415C19" w:rsidRPr="004B6B5D">
        <w:rPr>
          <w:lang w:val="en-US" w:eastAsia="zh-CN"/>
        </w:rPr>
        <w:t>5</w:t>
      </w:r>
      <w:r w:rsidRPr="004B6B5D">
        <w:rPr>
          <w:lang w:val="en-US" w:eastAsia="zh-CN"/>
        </w:rPr>
        <w:t>.22.3.</w:t>
      </w:r>
    </w:p>
    <w:p w14:paraId="1B6517EB" w14:textId="77777777" w:rsidR="00EE5860" w:rsidRPr="00441CD0" w:rsidRDefault="00EE5860" w:rsidP="00EE5860">
      <w:pPr>
        <w:pStyle w:val="Heading3"/>
        <w:rPr>
          <w:lang w:val="x-none"/>
        </w:rPr>
      </w:pPr>
      <w:bookmarkStart w:id="3454" w:name="_Toc19717250"/>
      <w:bookmarkStart w:id="3455" w:name="_Toc27490733"/>
      <w:bookmarkStart w:id="3456" w:name="_Toc27557026"/>
      <w:bookmarkStart w:id="3457" w:name="_Toc27723943"/>
      <w:bookmarkStart w:id="3458" w:name="_Toc36031016"/>
      <w:bookmarkStart w:id="3459" w:name="_Toc36042936"/>
      <w:bookmarkStart w:id="3460" w:name="_Toc36814261"/>
      <w:bookmarkStart w:id="3461" w:name="_Toc44689115"/>
      <w:bookmarkStart w:id="3462" w:name="_Toc44923869"/>
      <w:bookmarkStart w:id="3463" w:name="_Toc51860838"/>
      <w:bookmarkStart w:id="3464" w:name="_Toc57930609"/>
      <w:bookmarkStart w:id="3465" w:name="_Toc57931239"/>
      <w:bookmarkStart w:id="3466" w:name="_Toc83140689"/>
      <w:r w:rsidRPr="00441CD0">
        <w:t>7.2.3</w:t>
      </w:r>
      <w:r w:rsidRPr="00441CD0">
        <w:tab/>
        <w:t>Information Elements</w:t>
      </w:r>
      <w:bookmarkEnd w:id="3454"/>
      <w:bookmarkEnd w:id="3455"/>
      <w:bookmarkEnd w:id="3456"/>
      <w:bookmarkEnd w:id="3457"/>
      <w:bookmarkEnd w:id="3458"/>
      <w:bookmarkEnd w:id="3459"/>
      <w:bookmarkEnd w:id="3460"/>
      <w:bookmarkEnd w:id="3461"/>
      <w:bookmarkEnd w:id="3462"/>
      <w:bookmarkEnd w:id="3463"/>
      <w:bookmarkEnd w:id="3464"/>
      <w:bookmarkEnd w:id="3465"/>
      <w:bookmarkEnd w:id="3466"/>
    </w:p>
    <w:p w14:paraId="105358A8" w14:textId="77777777" w:rsidR="00EE5860" w:rsidRPr="00441CD0" w:rsidRDefault="00EE5860" w:rsidP="00EE5860">
      <w:pPr>
        <w:pStyle w:val="Heading4"/>
      </w:pPr>
      <w:bookmarkStart w:id="3467" w:name="_Toc19717251"/>
      <w:bookmarkStart w:id="3468" w:name="_Toc27490734"/>
      <w:bookmarkStart w:id="3469" w:name="_Toc27557027"/>
      <w:bookmarkStart w:id="3470" w:name="_Toc27723944"/>
      <w:bookmarkStart w:id="3471" w:name="_Toc36031017"/>
      <w:bookmarkStart w:id="3472" w:name="_Toc36042937"/>
      <w:bookmarkStart w:id="3473" w:name="_Toc36814262"/>
      <w:bookmarkStart w:id="3474" w:name="_Toc44689116"/>
      <w:bookmarkStart w:id="3475" w:name="_Toc44923870"/>
      <w:bookmarkStart w:id="3476" w:name="_Toc51860839"/>
      <w:bookmarkStart w:id="3477" w:name="_Toc57930610"/>
      <w:bookmarkStart w:id="3478" w:name="_Toc57931240"/>
      <w:bookmarkStart w:id="3479" w:name="_Toc83140690"/>
      <w:r w:rsidRPr="00441CD0">
        <w:t>7.2.3.1</w:t>
      </w:r>
      <w:r w:rsidRPr="00441CD0">
        <w:tab/>
        <w:t>General</w:t>
      </w:r>
      <w:bookmarkEnd w:id="3467"/>
      <w:bookmarkEnd w:id="3468"/>
      <w:bookmarkEnd w:id="3469"/>
      <w:bookmarkEnd w:id="3470"/>
      <w:bookmarkEnd w:id="3471"/>
      <w:bookmarkEnd w:id="3472"/>
      <w:bookmarkEnd w:id="3473"/>
      <w:bookmarkEnd w:id="3474"/>
      <w:bookmarkEnd w:id="3475"/>
      <w:bookmarkEnd w:id="3476"/>
      <w:bookmarkEnd w:id="3477"/>
      <w:bookmarkEnd w:id="3478"/>
      <w:bookmarkEnd w:id="3479"/>
    </w:p>
    <w:p w14:paraId="687CE70A" w14:textId="0A3DEE04" w:rsidR="00EE5860" w:rsidRPr="00441CD0" w:rsidRDefault="00EE5860" w:rsidP="00EE5860">
      <w:r w:rsidRPr="00441CD0">
        <w:t xml:space="preserve">The format of PFCP Information Elements are defined in </w:t>
      </w:r>
      <w:r w:rsidR="00415C19" w:rsidRPr="00441CD0">
        <w:t>clause</w:t>
      </w:r>
      <w:r w:rsidR="00415C19">
        <w:t> </w:t>
      </w:r>
      <w:r w:rsidR="00415C19" w:rsidRPr="00441CD0">
        <w:t>8</w:t>
      </w:r>
      <w:r w:rsidRPr="00441CD0">
        <w:t>.2.</w:t>
      </w:r>
    </w:p>
    <w:p w14:paraId="1AB86BD0" w14:textId="77777777" w:rsidR="00EE5860" w:rsidRPr="00441CD0" w:rsidRDefault="00EE5860" w:rsidP="00EE5860">
      <w:pPr>
        <w:pStyle w:val="Heading4"/>
      </w:pPr>
      <w:bookmarkStart w:id="3480" w:name="_Toc19717252"/>
      <w:bookmarkStart w:id="3481" w:name="_Toc27490735"/>
      <w:bookmarkStart w:id="3482" w:name="_Toc27557028"/>
      <w:bookmarkStart w:id="3483" w:name="_Toc27723945"/>
      <w:bookmarkStart w:id="3484" w:name="_Toc36031018"/>
      <w:bookmarkStart w:id="3485" w:name="_Toc36042938"/>
      <w:bookmarkStart w:id="3486" w:name="_Toc36814263"/>
      <w:bookmarkStart w:id="3487" w:name="_Toc44689117"/>
      <w:bookmarkStart w:id="3488" w:name="_Toc44923871"/>
      <w:bookmarkStart w:id="3489" w:name="_Toc51860840"/>
      <w:bookmarkStart w:id="3490" w:name="_Toc57930611"/>
      <w:bookmarkStart w:id="3491" w:name="_Toc57931241"/>
      <w:bookmarkStart w:id="3492" w:name="_Toc83140691"/>
      <w:r w:rsidRPr="00441CD0">
        <w:lastRenderedPageBreak/>
        <w:t>7.2.3.2</w:t>
      </w:r>
      <w:r w:rsidRPr="00441CD0">
        <w:tab/>
        <w:t>Presence Requirements of Information Elements</w:t>
      </w:r>
      <w:bookmarkEnd w:id="3480"/>
      <w:bookmarkEnd w:id="3481"/>
      <w:bookmarkEnd w:id="3482"/>
      <w:bookmarkEnd w:id="3483"/>
      <w:bookmarkEnd w:id="3484"/>
      <w:bookmarkEnd w:id="3485"/>
      <w:bookmarkEnd w:id="3486"/>
      <w:bookmarkEnd w:id="3487"/>
      <w:bookmarkEnd w:id="3488"/>
      <w:bookmarkEnd w:id="3489"/>
      <w:bookmarkEnd w:id="3490"/>
      <w:bookmarkEnd w:id="3491"/>
      <w:bookmarkEnd w:id="3492"/>
    </w:p>
    <w:p w14:paraId="300CC3BC" w14:textId="77777777" w:rsidR="00EE5860" w:rsidRPr="00441CD0" w:rsidRDefault="00EE5860" w:rsidP="00EE5860">
      <w:r w:rsidRPr="00441CD0">
        <w:t>IEs within PFCP messages shall be specified with one of the following presence requirement:</w:t>
      </w:r>
    </w:p>
    <w:p w14:paraId="74BDCD79" w14:textId="77777777" w:rsidR="00EE5860" w:rsidRPr="00441CD0" w:rsidRDefault="00EE5860" w:rsidP="00EE5860">
      <w:pPr>
        <w:pStyle w:val="B1"/>
      </w:pPr>
      <w:r w:rsidRPr="00441CD0">
        <w:t>-</w:t>
      </w:r>
      <w:r w:rsidRPr="00441CD0">
        <w:tab/>
        <w:t>Mandatory: this means that the IE shall be included by the sending entity, and that the receiver diagnoses a "Mandatory IE missing" error when detecting that the IE is not present. A response including a "Mandatory IE missing" cause, shall include the type of the missing IE.</w:t>
      </w:r>
    </w:p>
    <w:p w14:paraId="3080946B" w14:textId="77777777" w:rsidR="00EE5860" w:rsidRPr="00441CD0" w:rsidRDefault="00EE5860" w:rsidP="00EE5860">
      <w:pPr>
        <w:pStyle w:val="B1"/>
      </w:pPr>
      <w:r w:rsidRPr="00441CD0">
        <w:t>-</w:t>
      </w:r>
      <w:r w:rsidRPr="00441CD0">
        <w:tab/>
        <w:t>Conditional: this means that:</w:t>
      </w:r>
    </w:p>
    <w:p w14:paraId="4FCA9148" w14:textId="77777777" w:rsidR="00EE5860" w:rsidRPr="00441CD0" w:rsidRDefault="00EE5860" w:rsidP="00EE5860">
      <w:pPr>
        <w:pStyle w:val="B2"/>
        <w:rPr>
          <w:lang w:val="x-none" w:eastAsia="ja-JP"/>
        </w:rPr>
      </w:pPr>
      <w:r w:rsidRPr="00441CD0">
        <w:t>-</w:t>
      </w:r>
      <w:r w:rsidRPr="00441CD0">
        <w:tab/>
        <w:t xml:space="preserve">the </w:t>
      </w:r>
      <w:r w:rsidRPr="00441CD0">
        <w:rPr>
          <w:lang w:eastAsia="ja-JP"/>
        </w:rPr>
        <w:t>IE shall be included by sending entity if the</w:t>
      </w:r>
      <w:r w:rsidRPr="00441CD0">
        <w:t xml:space="preserve"> conditions specified are met</w:t>
      </w:r>
      <w:r w:rsidRPr="00441CD0">
        <w:rPr>
          <w:lang w:eastAsia="ja-JP"/>
        </w:rPr>
        <w:t>;</w:t>
      </w:r>
    </w:p>
    <w:p w14:paraId="29344AC7" w14:textId="77777777" w:rsidR="00EE5860" w:rsidRPr="00441CD0" w:rsidRDefault="00EE5860" w:rsidP="00EE5860">
      <w:pPr>
        <w:pStyle w:val="B2"/>
      </w:pPr>
      <w:r w:rsidRPr="00441CD0">
        <w:t>-</w:t>
      </w:r>
      <w:r w:rsidRPr="00441CD0">
        <w:tab/>
        <w:t>the receiver shall check the conditions as specified in the corresponding message type description, based on the parameter combination in the message and/or on the state of the receiving node, to infer if a conditional IE shall be expected. Only if a receiver has sufficient information, if a conditional IE, which is necessary for the receiving entity to complete the procedure, is missing, then the receiver shall abort the procedure.</w:t>
      </w:r>
    </w:p>
    <w:p w14:paraId="5625830B" w14:textId="77777777" w:rsidR="00EE5860" w:rsidRPr="00441CD0" w:rsidRDefault="00EE5860" w:rsidP="00EE5860">
      <w:pPr>
        <w:pStyle w:val="B1"/>
      </w:pPr>
      <w:r w:rsidRPr="00441CD0">
        <w:rPr>
          <w:lang w:eastAsia="ja-JP"/>
        </w:rPr>
        <w:t>-</w:t>
      </w:r>
      <w:r w:rsidRPr="00441CD0">
        <w:rPr>
          <w:lang w:eastAsia="ja-JP"/>
        </w:rPr>
        <w:tab/>
      </w:r>
      <w:r w:rsidRPr="00441CD0">
        <w:t>Conditional-Optional: this means that:</w:t>
      </w:r>
    </w:p>
    <w:p w14:paraId="78211329" w14:textId="77777777" w:rsidR="00EE5860" w:rsidRPr="00441CD0" w:rsidRDefault="00EE5860" w:rsidP="00EE5860">
      <w:pPr>
        <w:pStyle w:val="B2"/>
        <w:rPr>
          <w:lang w:eastAsia="ja-JP"/>
        </w:rPr>
      </w:pPr>
      <w:r w:rsidRPr="00441CD0">
        <w:rPr>
          <w:lang w:eastAsia="ja-JP"/>
        </w:rPr>
        <w:t>-</w:t>
      </w:r>
      <w:r w:rsidRPr="00441CD0">
        <w:rPr>
          <w:lang w:eastAsia="ja-JP"/>
        </w:rPr>
        <w:tab/>
        <w:t>the IE shall be included by a sending entity complying with the version of the specification, if the conditions specified in the relevant protocol specification are met. An entity, which is at an earlier version of the protocol and therefore is not up-to-date, cannot send this IE;</w:t>
      </w:r>
    </w:p>
    <w:p w14:paraId="27E907C1" w14:textId="16303236" w:rsidR="00EE5860" w:rsidRPr="00441CD0" w:rsidRDefault="00EE5860" w:rsidP="00EE5860">
      <w:pPr>
        <w:pStyle w:val="B2"/>
      </w:pPr>
      <w:r w:rsidRPr="00441CD0">
        <w:t>-</w:t>
      </w:r>
      <w:r w:rsidRPr="00441CD0">
        <w:tab/>
        <w:t xml:space="preserve">the receiver need not check the presence of the IE in the message. If the receiver checks the presence of the Conditional-Optional IE, then the IE's absence shall not trigger any of the error handling procedures. The handling of an absence or erroneous such IEs shall be treated as Optional IEs as specified in </w:t>
      </w:r>
      <w:r w:rsidR="00415C19" w:rsidRPr="00441CD0">
        <w:t>clause</w:t>
      </w:r>
      <w:r w:rsidR="00415C19">
        <w:t> </w:t>
      </w:r>
      <w:r w:rsidR="00415C19" w:rsidRPr="00441CD0">
        <w:t>7</w:t>
      </w:r>
      <w:r w:rsidRPr="00441CD0">
        <w:t>.</w:t>
      </w:r>
      <w:r w:rsidRPr="00441CD0">
        <w:rPr>
          <w:lang w:val="en-US"/>
        </w:rPr>
        <w:t>6</w:t>
      </w:r>
      <w:r w:rsidRPr="00441CD0">
        <w:t>.</w:t>
      </w:r>
    </w:p>
    <w:p w14:paraId="31DB3455" w14:textId="77777777" w:rsidR="00EE5860" w:rsidRPr="00441CD0" w:rsidRDefault="00EE5860" w:rsidP="00EE5860">
      <w:pPr>
        <w:pStyle w:val="B1"/>
        <w:rPr>
          <w:lang w:val="x-none" w:eastAsia="ja-JP"/>
        </w:rPr>
      </w:pPr>
      <w:r w:rsidRPr="00441CD0">
        <w:t>-</w:t>
      </w:r>
      <w:r w:rsidRPr="00441CD0">
        <w:tab/>
        <w:t>Optional: this means that:</w:t>
      </w:r>
    </w:p>
    <w:p w14:paraId="417363B7" w14:textId="761D66CE" w:rsidR="00EE5860" w:rsidRPr="00441CD0" w:rsidRDefault="00EE5860" w:rsidP="00EE5860">
      <w:pPr>
        <w:pStyle w:val="B2"/>
        <w:rPr>
          <w:lang w:eastAsia="ja-JP"/>
        </w:rPr>
      </w:pPr>
      <w:r w:rsidRPr="00441CD0">
        <w:rPr>
          <w:lang w:eastAsia="ja-JP"/>
        </w:rPr>
        <w:t>-</w:t>
      </w:r>
      <w:r w:rsidRPr="00441CD0">
        <w:rPr>
          <w:lang w:eastAsia="ja-JP"/>
        </w:rPr>
        <w:tab/>
      </w:r>
      <w:r w:rsidRPr="00441CD0">
        <w:t xml:space="preserve">the </w:t>
      </w:r>
      <w:r w:rsidRPr="00441CD0">
        <w:rPr>
          <w:lang w:eastAsia="ja-JP"/>
        </w:rPr>
        <w:t xml:space="preserve">IE shall be included as a </w:t>
      </w:r>
      <w:r w:rsidRPr="00441CD0">
        <w:t>service option. Th</w:t>
      </w:r>
      <w:r w:rsidRPr="00441CD0">
        <w:rPr>
          <w:lang w:eastAsia="ja-JP"/>
        </w:rPr>
        <w:t xml:space="preserve">erefore, the IE may be included or not in a message. The handling of an absent optional IE, or an erroneous optional IE is specified in </w:t>
      </w:r>
      <w:r w:rsidR="00415C19" w:rsidRPr="00441CD0">
        <w:rPr>
          <w:lang w:eastAsia="ja-JP"/>
        </w:rPr>
        <w:t>clause</w:t>
      </w:r>
      <w:r w:rsidR="00415C19">
        <w:rPr>
          <w:lang w:eastAsia="ja-JP"/>
        </w:rPr>
        <w:t> </w:t>
      </w:r>
      <w:r w:rsidR="00415C19" w:rsidRPr="00441CD0">
        <w:t>7</w:t>
      </w:r>
      <w:r w:rsidRPr="00441CD0">
        <w:t>.</w:t>
      </w:r>
      <w:r w:rsidRPr="00441CD0">
        <w:rPr>
          <w:lang w:val="en-US"/>
        </w:rPr>
        <w:t>6</w:t>
      </w:r>
      <w:r w:rsidRPr="00441CD0">
        <w:rPr>
          <w:lang w:eastAsia="ja-JP"/>
        </w:rPr>
        <w:t>.</w:t>
      </w:r>
    </w:p>
    <w:p w14:paraId="02C53E39" w14:textId="77777777" w:rsidR="00EE5860" w:rsidRPr="00441CD0" w:rsidRDefault="00EE5860" w:rsidP="00EE5860">
      <w:pPr>
        <w:rPr>
          <w:lang w:eastAsia="ja-JP"/>
        </w:rPr>
      </w:pPr>
      <w:r w:rsidRPr="00441CD0">
        <w:rPr>
          <w:lang w:eastAsia="ja-JP"/>
        </w:rPr>
        <w:t>For conditional IEs, the clause describing the PFCP message explicitly defines the conditions under which the inclusion of each IE becomes mandatory or optional for that particular message. These conditions shall be defined so that the presence of a conditional IE only becomes mandatory if it is critical for the receiving entity. The definition might reference other protocol specifications for final terms used as part of the condition.</w:t>
      </w:r>
    </w:p>
    <w:p w14:paraId="63F0C2E8" w14:textId="77777777" w:rsidR="00EE5860" w:rsidRPr="00441CD0" w:rsidRDefault="00EE5860" w:rsidP="00EE5860">
      <w:pPr>
        <w:rPr>
          <w:lang w:eastAsia="zh-CN"/>
        </w:rPr>
      </w:pPr>
      <w:r w:rsidRPr="00441CD0">
        <w:rPr>
          <w:lang w:eastAsia="zh-CN"/>
        </w:rPr>
        <w:t>For grouped IEs, the presence requirement of the embedded IE shall follow the rules:</w:t>
      </w:r>
    </w:p>
    <w:p w14:paraId="267232F3" w14:textId="77777777" w:rsidR="00EE5860" w:rsidRPr="00441CD0" w:rsidRDefault="00EE5860" w:rsidP="00EE5860">
      <w:pPr>
        <w:pStyle w:val="B1"/>
        <w:rPr>
          <w:lang w:eastAsia="zh-CN"/>
        </w:rPr>
      </w:pPr>
      <w:r w:rsidRPr="00441CD0">
        <w:t>-</w:t>
      </w:r>
      <w:r w:rsidRPr="00441CD0">
        <w:rPr>
          <w:lang w:eastAsia="zh-CN"/>
        </w:rPr>
        <w:tab/>
        <w:t>If the grouped IE is Mandatory within a given message: the presence requirements of individual embedded IEs are as stated within the Mandatory grouped IE for the given message;</w:t>
      </w:r>
    </w:p>
    <w:p w14:paraId="061957A4" w14:textId="77777777" w:rsidR="00EE5860" w:rsidRPr="00441CD0" w:rsidRDefault="00EE5860" w:rsidP="00EE5860">
      <w:pPr>
        <w:pStyle w:val="B1"/>
        <w:rPr>
          <w:lang w:eastAsia="zh-CN"/>
        </w:rPr>
      </w:pPr>
      <w:r w:rsidRPr="00441CD0">
        <w:rPr>
          <w:lang w:eastAsia="zh-CN"/>
        </w:rPr>
        <w:t>-</w:t>
      </w:r>
      <w:r w:rsidRPr="00441CD0">
        <w:rPr>
          <w:lang w:eastAsia="zh-CN"/>
        </w:rPr>
        <w:tab/>
        <w:t>if the grouped IE is Conditional within a given message: if the embedded IE in the grouped IE is Mandatory or Conditional, this embedded IE is viewed as Conditional IE by the receiver. If the embedded IE in the grouped IE is Conditional-Optional, this embedded IE is viewed as Optional IE by the receiver. If the embedded IE in the grouped IE is Optional, this embedded IE is viewed as Optional IE by the receiver;</w:t>
      </w:r>
    </w:p>
    <w:p w14:paraId="1543ED5F" w14:textId="77777777" w:rsidR="00EE5860" w:rsidRPr="00441CD0" w:rsidRDefault="00EE5860" w:rsidP="00EE5860">
      <w:pPr>
        <w:pStyle w:val="B1"/>
        <w:rPr>
          <w:lang w:eastAsia="zh-CN"/>
        </w:rPr>
      </w:pPr>
      <w:r w:rsidRPr="00441CD0">
        <w:rPr>
          <w:lang w:eastAsia="zh-CN"/>
        </w:rPr>
        <w:t>-</w:t>
      </w:r>
      <w:r w:rsidRPr="00441CD0">
        <w:rPr>
          <w:lang w:eastAsia="zh-CN"/>
        </w:rPr>
        <w:tab/>
        <w:t>if the grouped IE is Conditional-Optional within a given message: if the embedded IE in the grouped IE is Mandatory or Conditional, this embedded IE is viewed as Conditional-Optional IE by the receiver. If the embedded IE in the grouped IE is Conditional-Optional, this embedded IE is viewed as Optional IE by the receiver. If the embedded IE in the grouped IE is Optional, this embedded IE is viewed as Optional IE by the receiver;</w:t>
      </w:r>
    </w:p>
    <w:p w14:paraId="69F6113A" w14:textId="77777777" w:rsidR="00EE5860" w:rsidRPr="00441CD0" w:rsidRDefault="00EE5860" w:rsidP="00EE5860">
      <w:pPr>
        <w:pStyle w:val="B1"/>
        <w:rPr>
          <w:lang w:val="x-none" w:eastAsia="zh-CN"/>
        </w:rPr>
      </w:pPr>
      <w:r w:rsidRPr="00441CD0">
        <w:rPr>
          <w:lang w:eastAsia="zh-CN"/>
        </w:rPr>
        <w:t>-</w:t>
      </w:r>
      <w:r w:rsidRPr="00441CD0">
        <w:rPr>
          <w:lang w:eastAsia="zh-CN"/>
        </w:rPr>
        <w:tab/>
        <w:t>if the grouped IE is Optional within a given message: all embedded IEs in the grouped IE are viewed as Optional IEs by the receiver.</w:t>
      </w:r>
    </w:p>
    <w:p w14:paraId="1FFFD55C" w14:textId="4F098D27" w:rsidR="00EE5860" w:rsidRPr="00441CD0" w:rsidRDefault="00EE5860" w:rsidP="00EE5860">
      <w:pPr>
        <w:rPr>
          <w:lang w:eastAsia="zh-CN"/>
        </w:rPr>
      </w:pPr>
      <w:r w:rsidRPr="00441CD0">
        <w:rPr>
          <w:lang w:eastAsia="zh-CN"/>
        </w:rPr>
        <w:t xml:space="preserve">In all of the above cases, appropriate error handling as described in </w:t>
      </w:r>
      <w:r w:rsidR="00415C19" w:rsidRPr="00441CD0">
        <w:rPr>
          <w:lang w:eastAsia="zh-CN"/>
        </w:rPr>
        <w:t>clause</w:t>
      </w:r>
      <w:r w:rsidR="00415C19">
        <w:rPr>
          <w:lang w:eastAsia="zh-CN"/>
        </w:rPr>
        <w:t> </w:t>
      </w:r>
      <w:r w:rsidR="00415C19" w:rsidRPr="00441CD0">
        <w:t>7</w:t>
      </w:r>
      <w:r w:rsidRPr="00441CD0">
        <w:t xml:space="preserve">.6 </w:t>
      </w:r>
      <w:r w:rsidRPr="00441CD0">
        <w:rPr>
          <w:lang w:eastAsia="zh-CN"/>
        </w:rPr>
        <w:t>shall be applied for protocol errors of the embedded IEs.</w:t>
      </w:r>
    </w:p>
    <w:p w14:paraId="34A8E47E" w14:textId="77777777" w:rsidR="00EE5860" w:rsidRPr="00441CD0" w:rsidRDefault="00EE5860" w:rsidP="00EE5860">
      <w:pPr>
        <w:rPr>
          <w:lang w:eastAsia="zh-CN"/>
        </w:rPr>
      </w:pPr>
      <w:r w:rsidRPr="00441CD0">
        <w:t>Only the Cause IE</w:t>
      </w:r>
      <w:r w:rsidRPr="00441CD0">
        <w:rPr>
          <w:lang w:eastAsia="zh-CN"/>
        </w:rPr>
        <w:t xml:space="preserve"> </w:t>
      </w:r>
      <w:r w:rsidRPr="00441CD0">
        <w:rPr>
          <w:lang w:eastAsia="ja-JP"/>
        </w:rPr>
        <w:t xml:space="preserve">at message level </w:t>
      </w:r>
      <w:r w:rsidRPr="00441CD0">
        <w:t xml:space="preserve">shall be included in the response if the Cause contains a value </w:t>
      </w:r>
      <w:r w:rsidRPr="00441CD0">
        <w:rPr>
          <w:lang w:eastAsia="zh-CN"/>
        </w:rPr>
        <w:t xml:space="preserve">that </w:t>
      </w:r>
      <w:r w:rsidRPr="00441CD0">
        <w:t>indicat</w:t>
      </w:r>
      <w:r w:rsidRPr="00441CD0">
        <w:rPr>
          <w:lang w:eastAsia="zh-CN"/>
        </w:rPr>
        <w:t>es</w:t>
      </w:r>
      <w:r w:rsidRPr="00441CD0">
        <w:t xml:space="preserve"> that the request is not accepted,</w:t>
      </w:r>
      <w:r w:rsidRPr="00441CD0">
        <w:rPr>
          <w:lang w:eastAsia="ja-JP"/>
        </w:rPr>
        <w:t xml:space="preserve"> </w:t>
      </w:r>
      <w:r w:rsidRPr="00441CD0">
        <w:t xml:space="preserve">regardless of whether there are other mandatory or conditional IEs defined for a given response message. </w:t>
      </w:r>
      <w:r w:rsidRPr="00441CD0">
        <w:rPr>
          <w:lang w:eastAsia="zh-CN"/>
        </w:rPr>
        <w:t>The following are exceptions:</w:t>
      </w:r>
    </w:p>
    <w:p w14:paraId="4E5286D8" w14:textId="77777777" w:rsidR="00EE5860" w:rsidRPr="00441CD0" w:rsidRDefault="00EE5860" w:rsidP="00EE5860">
      <w:pPr>
        <w:pStyle w:val="B1"/>
        <w:rPr>
          <w:lang w:eastAsia="zh-CN"/>
        </w:rPr>
      </w:pPr>
      <w:r w:rsidRPr="00441CD0">
        <w:rPr>
          <w:lang w:eastAsia="zh-CN"/>
        </w:rPr>
        <w:t>-</w:t>
      </w:r>
      <w:r w:rsidRPr="00441CD0">
        <w:rPr>
          <w:lang w:eastAsia="zh-CN"/>
        </w:rPr>
        <w:tab/>
        <w:t>the Node ID and Offending IE shall be included as per the requirements specified for the corresponding response message;</w:t>
      </w:r>
    </w:p>
    <w:p w14:paraId="4F0BFAD6" w14:textId="77777777" w:rsidR="00EE5860" w:rsidRPr="00441CD0" w:rsidRDefault="00EE5860" w:rsidP="00EE5860">
      <w:pPr>
        <w:pStyle w:val="B1"/>
        <w:rPr>
          <w:lang w:eastAsia="zh-CN"/>
        </w:rPr>
      </w:pPr>
      <w:r w:rsidRPr="00441CD0">
        <w:rPr>
          <w:lang w:eastAsia="zh-CN"/>
        </w:rPr>
        <w:lastRenderedPageBreak/>
        <w:t>-</w:t>
      </w:r>
      <w:r w:rsidRPr="00441CD0">
        <w:rPr>
          <w:lang w:eastAsia="zh-CN"/>
        </w:rPr>
        <w:tab/>
        <w:t xml:space="preserve">the </w:t>
      </w:r>
      <w:r w:rsidRPr="00441CD0">
        <w:rPr>
          <w:lang w:eastAsia="ja-JP"/>
        </w:rPr>
        <w:t>Load Control Information, Overload Control Information and the Failed Rule ID IEs</w:t>
      </w:r>
      <w:r w:rsidRPr="00441CD0">
        <w:t xml:space="preserve"> </w:t>
      </w:r>
      <w:r w:rsidRPr="00441CD0">
        <w:rPr>
          <w:lang w:eastAsia="zh-CN"/>
        </w:rPr>
        <w:t>may be included in a PFCP session related message.</w:t>
      </w:r>
    </w:p>
    <w:p w14:paraId="19A2D2F0" w14:textId="77777777" w:rsidR="00EE5860" w:rsidRPr="00441CD0" w:rsidRDefault="00EE5860" w:rsidP="00EE5860">
      <w:pPr>
        <w:rPr>
          <w:lang w:eastAsia="zh-CN"/>
        </w:rPr>
      </w:pPr>
      <w:r w:rsidRPr="00441CD0">
        <w:rPr>
          <w:lang w:eastAsia="zh-CN"/>
        </w:rPr>
        <w:t xml:space="preserve">If </w:t>
      </w:r>
      <w:r w:rsidRPr="00441CD0">
        <w:t xml:space="preserve">the Cause IE at </w:t>
      </w:r>
      <w:r w:rsidRPr="00441CD0">
        <w:rPr>
          <w:lang w:eastAsia="zh-CN"/>
        </w:rPr>
        <w:t>Grouped</w:t>
      </w:r>
      <w:r w:rsidRPr="00441CD0">
        <w:t xml:space="preserve"> IE level contains a value that indicates </w:t>
      </w:r>
      <w:r w:rsidRPr="00441CD0">
        <w:rPr>
          <w:lang w:eastAsia="zh-CN"/>
        </w:rPr>
        <w:t xml:space="preserve">that </w:t>
      </w:r>
      <w:r w:rsidRPr="00441CD0">
        <w:t xml:space="preserve">the </w:t>
      </w:r>
      <w:r w:rsidRPr="00441CD0">
        <w:rPr>
          <w:lang w:eastAsia="zh-CN"/>
        </w:rPr>
        <w:t>Grouped IE</w:t>
      </w:r>
      <w:r w:rsidRPr="00441CD0">
        <w:t xml:space="preserve"> is not </w:t>
      </w:r>
      <w:r w:rsidRPr="00441CD0">
        <w:rPr>
          <w:lang w:eastAsia="zh-CN"/>
        </w:rPr>
        <w:t xml:space="preserve">handled correctly, </w:t>
      </w:r>
      <w:r w:rsidRPr="00441CD0">
        <w:t xml:space="preserve">the </w:t>
      </w:r>
      <w:r w:rsidRPr="00441CD0">
        <w:rPr>
          <w:lang w:eastAsia="zh-CN"/>
        </w:rPr>
        <w:t>other IEs in this Grouped IE, other than the Cause IE, may not be included.</w:t>
      </w:r>
    </w:p>
    <w:p w14:paraId="168309F2" w14:textId="77777777" w:rsidR="00EE5860" w:rsidRPr="00441CD0" w:rsidRDefault="00EE5860" w:rsidP="00EE5860">
      <w:pPr>
        <w:pStyle w:val="Heading4"/>
      </w:pPr>
      <w:bookmarkStart w:id="3493" w:name="_Toc19717253"/>
      <w:bookmarkStart w:id="3494" w:name="_Toc27490736"/>
      <w:bookmarkStart w:id="3495" w:name="_Toc27557029"/>
      <w:bookmarkStart w:id="3496" w:name="_Toc27723946"/>
      <w:bookmarkStart w:id="3497" w:name="_Toc36031019"/>
      <w:bookmarkStart w:id="3498" w:name="_Toc36042939"/>
      <w:bookmarkStart w:id="3499" w:name="_Toc36814264"/>
      <w:bookmarkStart w:id="3500" w:name="_Toc44689118"/>
      <w:bookmarkStart w:id="3501" w:name="_Toc44923872"/>
      <w:bookmarkStart w:id="3502" w:name="_Toc51860841"/>
      <w:bookmarkStart w:id="3503" w:name="_Toc57930612"/>
      <w:bookmarkStart w:id="3504" w:name="_Toc57931242"/>
      <w:bookmarkStart w:id="3505" w:name="_Toc83140692"/>
      <w:r w:rsidRPr="00441CD0">
        <w:t>7.2.3.3</w:t>
      </w:r>
      <w:r w:rsidRPr="00441CD0">
        <w:tab/>
        <w:t>Grouped Information Elements</w:t>
      </w:r>
      <w:bookmarkEnd w:id="3493"/>
      <w:bookmarkEnd w:id="3494"/>
      <w:bookmarkEnd w:id="3495"/>
      <w:bookmarkEnd w:id="3496"/>
      <w:bookmarkEnd w:id="3497"/>
      <w:bookmarkEnd w:id="3498"/>
      <w:bookmarkEnd w:id="3499"/>
      <w:bookmarkEnd w:id="3500"/>
      <w:bookmarkEnd w:id="3501"/>
      <w:bookmarkEnd w:id="3502"/>
      <w:bookmarkEnd w:id="3503"/>
      <w:bookmarkEnd w:id="3504"/>
      <w:bookmarkEnd w:id="3505"/>
    </w:p>
    <w:p w14:paraId="3C214AB4" w14:textId="77777777" w:rsidR="00EE5860" w:rsidRPr="00441CD0" w:rsidRDefault="00EE5860" w:rsidP="00EE5860">
      <w:r w:rsidRPr="00441CD0">
        <w:t>A Grouped IE is an IE which may contain other IEs.</w:t>
      </w:r>
    </w:p>
    <w:p w14:paraId="643BA14C" w14:textId="74B78E5E" w:rsidR="00EE5860" w:rsidRPr="00441CD0" w:rsidRDefault="00EE5860" w:rsidP="00EE5860">
      <w:r w:rsidRPr="00441CD0">
        <w:t xml:space="preserve">Grouped IEs have a length value in the TLV encoding, which includes the added length of all the embedded IEs. Overall coding of a grouped IE with 4 octets long IE header is defined in </w:t>
      </w:r>
      <w:r w:rsidR="00415C19" w:rsidRPr="00441CD0">
        <w:t>clause</w:t>
      </w:r>
      <w:r w:rsidR="00415C19">
        <w:t> </w:t>
      </w:r>
      <w:r w:rsidR="00415C19" w:rsidRPr="00441CD0">
        <w:t>8</w:t>
      </w:r>
      <w:r w:rsidRPr="00441CD0">
        <w:t>.2. Each IE within a grouped IE also shall also contain 4 octets long IE header.</w:t>
      </w:r>
    </w:p>
    <w:p w14:paraId="5EA7CC81" w14:textId="77777777" w:rsidR="00EE5860" w:rsidRPr="00441CD0" w:rsidRDefault="00EE5860" w:rsidP="00EE5860">
      <w:r w:rsidRPr="00441CD0">
        <w:t>Grouped IEs are not marked by any flag or limited to a specific range of IE type values. The clause describing an IE in this specification shall explicitly state if it is a Grouped IE.</w:t>
      </w:r>
    </w:p>
    <w:p w14:paraId="665D6048" w14:textId="77777777" w:rsidR="00EE5860" w:rsidRPr="00441CD0" w:rsidRDefault="00EE5860" w:rsidP="00EE5860">
      <w:pPr>
        <w:pStyle w:val="NO"/>
      </w:pPr>
      <w:r w:rsidRPr="00441CD0">
        <w:t>NOTE:</w:t>
      </w:r>
      <w:r w:rsidRPr="00441CD0">
        <w:tab/>
        <w:t>Each entry into each Grouped IE creates a new scope level. Exit from the grouped IE closes the scope level. The PFCP message level is the top most scope.</w:t>
      </w:r>
    </w:p>
    <w:p w14:paraId="274387D2" w14:textId="77777777" w:rsidR="00EE5860" w:rsidRPr="00441CD0" w:rsidRDefault="00EE5860" w:rsidP="00EE5860">
      <w:bookmarkStart w:id="3506" w:name="_Toc19717254"/>
      <w:bookmarkStart w:id="3507" w:name="_Toc27490737"/>
      <w:bookmarkStart w:id="3508" w:name="_Toc27557030"/>
      <w:bookmarkStart w:id="3509" w:name="_Toc27723947"/>
      <w:bookmarkStart w:id="3510" w:name="_Toc36031020"/>
      <w:bookmarkStart w:id="3511" w:name="_Toc36042940"/>
      <w:bookmarkStart w:id="3512" w:name="_Toc36814265"/>
      <w:bookmarkStart w:id="3513" w:name="_Toc44689119"/>
      <w:bookmarkStart w:id="3514" w:name="_Toc44923873"/>
      <w:r w:rsidRPr="00441CD0">
        <w:t>If more than one grouped IEs of the same type, but for a different purpose are sent with</w:t>
      </w:r>
      <w:r>
        <w:t>in</w:t>
      </w:r>
      <w:r w:rsidRPr="00441CD0">
        <w:t xml:space="preserve"> </w:t>
      </w:r>
      <w:r>
        <w:t>the same</w:t>
      </w:r>
      <w:r w:rsidRPr="00441CD0">
        <w:t xml:space="preserve"> message</w:t>
      </w:r>
      <w:r>
        <w:t xml:space="preserve"> level</w:t>
      </w:r>
      <w:r w:rsidRPr="00441CD0">
        <w:t>, these IEs shall have different IE types.</w:t>
      </w:r>
    </w:p>
    <w:p w14:paraId="64BE38B6" w14:textId="77777777" w:rsidR="00EE5860" w:rsidRDefault="00EE5860" w:rsidP="00EE5860">
      <w:r w:rsidRPr="00441CD0">
        <w:t>If more than one grouped IEs of the same type and for the same purpose are sent with</w:t>
      </w:r>
      <w:r>
        <w:t>in</w:t>
      </w:r>
      <w:r w:rsidRPr="00441CD0">
        <w:t xml:space="preserve"> </w:t>
      </w:r>
      <w:r>
        <w:t>the</w:t>
      </w:r>
      <w:r w:rsidRPr="00441CD0">
        <w:t xml:space="preserve"> </w:t>
      </w:r>
      <w:r>
        <w:t xml:space="preserve">same </w:t>
      </w:r>
      <w:r w:rsidRPr="00441CD0">
        <w:t>message</w:t>
      </w:r>
      <w:r>
        <w:t xml:space="preserve"> level</w:t>
      </w:r>
      <w:r w:rsidRPr="00441CD0">
        <w:t>, these IEs shall have exactly the same IE type to represent a list.</w:t>
      </w:r>
    </w:p>
    <w:p w14:paraId="70928B83" w14:textId="77777777" w:rsidR="00EE5860" w:rsidRPr="00441CD0" w:rsidRDefault="00EE5860" w:rsidP="00EE5860">
      <w:r>
        <w:t xml:space="preserve">Assigning the same IE type to grouped IEs which don't have the same content </w:t>
      </w:r>
      <w:r>
        <w:rPr>
          <w:rFonts w:hint="eastAsia"/>
          <w:lang w:eastAsia="zh-CN"/>
        </w:rPr>
        <w:t>is</w:t>
      </w:r>
      <w:r>
        <w:t xml:space="preserve"> not recommended, even if these grouped IEs are in different message levels.</w:t>
      </w:r>
    </w:p>
    <w:p w14:paraId="40FF01EC" w14:textId="77777777" w:rsidR="00EE5860" w:rsidRPr="00441CD0" w:rsidRDefault="00EE5860" w:rsidP="00EE5860">
      <w:pPr>
        <w:pStyle w:val="Heading4"/>
      </w:pPr>
      <w:bookmarkStart w:id="3515" w:name="_Toc51860842"/>
      <w:bookmarkStart w:id="3516" w:name="_Toc57930613"/>
      <w:bookmarkStart w:id="3517" w:name="_Toc57931243"/>
      <w:bookmarkStart w:id="3518" w:name="_Toc83140693"/>
      <w:r w:rsidRPr="00441CD0">
        <w:t>7.2.3.4</w:t>
      </w:r>
      <w:r w:rsidRPr="00441CD0">
        <w:tab/>
        <w:t>Information Element Type</w:t>
      </w:r>
      <w:bookmarkEnd w:id="3506"/>
      <w:bookmarkEnd w:id="3507"/>
      <w:bookmarkEnd w:id="3508"/>
      <w:bookmarkEnd w:id="3509"/>
      <w:bookmarkEnd w:id="3510"/>
      <w:bookmarkEnd w:id="3511"/>
      <w:bookmarkEnd w:id="3512"/>
      <w:bookmarkEnd w:id="3513"/>
      <w:bookmarkEnd w:id="3514"/>
      <w:bookmarkEnd w:id="3515"/>
      <w:bookmarkEnd w:id="3516"/>
      <w:bookmarkEnd w:id="3517"/>
      <w:bookmarkEnd w:id="3518"/>
    </w:p>
    <w:p w14:paraId="11F992C7" w14:textId="3D385082" w:rsidR="00EE5860" w:rsidRPr="00441CD0" w:rsidRDefault="00EE5860" w:rsidP="00EE5860">
      <w:r w:rsidRPr="00441CD0">
        <w:t xml:space="preserve">An IE in a PFCP message or Grouped IE is identified by its IE Type and described by a specific row in the corresponding tables in </w:t>
      </w:r>
      <w:r w:rsidR="00415C19" w:rsidRPr="00441CD0">
        <w:t>clause</w:t>
      </w:r>
      <w:r w:rsidR="00415C19">
        <w:t> </w:t>
      </w:r>
      <w:r w:rsidR="00415C19" w:rsidRPr="00441CD0">
        <w:t>7</w:t>
      </w:r>
      <w:r w:rsidRPr="00441CD0">
        <w:t>.</w:t>
      </w:r>
    </w:p>
    <w:p w14:paraId="2E80A02E" w14:textId="77777777" w:rsidR="00EE5860" w:rsidRPr="00441CD0" w:rsidRDefault="00EE5860" w:rsidP="00EE5860">
      <w:r w:rsidRPr="00441CD0">
        <w:t>If several IEs with the same Type are included in a PFCP message or Grouped IE, they represent a list for the corresponding IE name.</w:t>
      </w:r>
    </w:p>
    <w:p w14:paraId="178DCDEB" w14:textId="77777777" w:rsidR="00EE5860" w:rsidRPr="00441CD0" w:rsidRDefault="00EE5860" w:rsidP="00EE5860">
      <w:r w:rsidRPr="00441CD0">
        <w:t>An IE Type value uniquely identifies a specific IE.</w:t>
      </w:r>
    </w:p>
    <w:p w14:paraId="3621759B" w14:textId="77777777" w:rsidR="00EE5860" w:rsidRPr="00441CD0" w:rsidRDefault="00EE5860" w:rsidP="00EE5860">
      <w:r w:rsidRPr="00441CD0">
        <w:t>One IE type value is specified for Vendor Specific IEs.</w:t>
      </w:r>
    </w:p>
    <w:p w14:paraId="3CA98EDB" w14:textId="77777777" w:rsidR="00EE5860" w:rsidRPr="00441CD0" w:rsidRDefault="00EE5860" w:rsidP="00EE5860">
      <w:pPr>
        <w:pStyle w:val="Heading2"/>
      </w:pPr>
      <w:bookmarkStart w:id="3519" w:name="_Toc19717255"/>
      <w:bookmarkStart w:id="3520" w:name="_Toc27490738"/>
      <w:bookmarkStart w:id="3521" w:name="_Toc27557031"/>
      <w:bookmarkStart w:id="3522" w:name="_Toc27723948"/>
      <w:bookmarkStart w:id="3523" w:name="_Toc36031021"/>
      <w:bookmarkStart w:id="3524" w:name="_Toc36042941"/>
      <w:bookmarkStart w:id="3525" w:name="_Toc36814266"/>
      <w:bookmarkStart w:id="3526" w:name="_Toc44689120"/>
      <w:bookmarkStart w:id="3527" w:name="_Toc44923874"/>
      <w:bookmarkStart w:id="3528" w:name="_Toc51860843"/>
      <w:bookmarkStart w:id="3529" w:name="_Toc57930614"/>
      <w:bookmarkStart w:id="3530" w:name="_Toc57931244"/>
      <w:bookmarkStart w:id="3531" w:name="_Toc83140694"/>
      <w:r w:rsidRPr="00441CD0">
        <w:t>7.3</w:t>
      </w:r>
      <w:r w:rsidRPr="00441CD0">
        <w:tab/>
        <w:t>Message Types</w:t>
      </w:r>
      <w:bookmarkEnd w:id="3519"/>
      <w:bookmarkEnd w:id="3520"/>
      <w:bookmarkEnd w:id="3521"/>
      <w:bookmarkEnd w:id="3522"/>
      <w:bookmarkEnd w:id="3523"/>
      <w:bookmarkEnd w:id="3524"/>
      <w:bookmarkEnd w:id="3525"/>
      <w:bookmarkEnd w:id="3526"/>
      <w:bookmarkEnd w:id="3527"/>
      <w:bookmarkEnd w:id="3528"/>
      <w:bookmarkEnd w:id="3529"/>
      <w:bookmarkEnd w:id="3530"/>
      <w:bookmarkEnd w:id="3531"/>
    </w:p>
    <w:p w14:paraId="4FDA2F57" w14:textId="77777777" w:rsidR="00EE5860" w:rsidRPr="00441CD0" w:rsidRDefault="00EE5860" w:rsidP="00EE5860">
      <w:r w:rsidRPr="00441CD0">
        <w:t>The PFCP message types to be used over the Sxa, Sxb, Sxc and N4 reference points are defined in Table 7.3-1.</w:t>
      </w:r>
    </w:p>
    <w:p w14:paraId="0056F6E6" w14:textId="77777777" w:rsidR="00EE5860" w:rsidRPr="00441CD0" w:rsidRDefault="00EE5860" w:rsidP="00EE5860">
      <w:pPr>
        <w:pStyle w:val="TH"/>
        <w:outlineLvl w:val="0"/>
      </w:pPr>
      <w:r w:rsidRPr="00441CD0">
        <w:t>Table 7.3-1: Message Types</w:t>
      </w:r>
    </w:p>
    <w:tbl>
      <w:tblPr>
        <w:tblW w:w="9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844"/>
        <w:gridCol w:w="5524"/>
        <w:gridCol w:w="438"/>
        <w:gridCol w:w="438"/>
        <w:gridCol w:w="438"/>
        <w:gridCol w:w="438"/>
      </w:tblGrid>
      <w:tr w:rsidR="00EE5860" w:rsidRPr="00441CD0" w14:paraId="45A8534D" w14:textId="77777777" w:rsidTr="00BB0E1F">
        <w:trPr>
          <w:jc w:val="center"/>
        </w:trPr>
        <w:tc>
          <w:tcPr>
            <w:tcW w:w="1846" w:type="dxa"/>
            <w:vMerge w:val="restart"/>
            <w:tcBorders>
              <w:top w:val="single" w:sz="4" w:space="0" w:color="auto"/>
              <w:left w:val="single" w:sz="4" w:space="0" w:color="auto"/>
              <w:bottom w:val="single" w:sz="4" w:space="0" w:color="auto"/>
              <w:right w:val="single" w:sz="4" w:space="0" w:color="auto"/>
            </w:tcBorders>
            <w:hideMark/>
          </w:tcPr>
          <w:p w14:paraId="234A8450" w14:textId="77777777" w:rsidR="00EE5860" w:rsidRPr="00441CD0" w:rsidRDefault="00EE5860" w:rsidP="00BB0E1F">
            <w:pPr>
              <w:pStyle w:val="TAH"/>
            </w:pPr>
            <w:r w:rsidRPr="00441CD0">
              <w:t>Message Type value (Decimal)</w:t>
            </w:r>
          </w:p>
        </w:tc>
        <w:tc>
          <w:tcPr>
            <w:tcW w:w="5527" w:type="dxa"/>
            <w:vMerge w:val="restart"/>
            <w:tcBorders>
              <w:top w:val="single" w:sz="4" w:space="0" w:color="auto"/>
              <w:left w:val="single" w:sz="4" w:space="0" w:color="auto"/>
              <w:bottom w:val="single" w:sz="4" w:space="0" w:color="auto"/>
              <w:right w:val="single" w:sz="4" w:space="0" w:color="auto"/>
            </w:tcBorders>
            <w:hideMark/>
          </w:tcPr>
          <w:p w14:paraId="7CC2B1B9" w14:textId="77777777" w:rsidR="00EE5860" w:rsidRPr="00441CD0" w:rsidRDefault="00EE5860" w:rsidP="00BB0E1F">
            <w:pPr>
              <w:pStyle w:val="TAH"/>
            </w:pPr>
            <w:r w:rsidRPr="00441CD0">
              <w:t>Message</w:t>
            </w:r>
          </w:p>
        </w:tc>
        <w:tc>
          <w:tcPr>
            <w:tcW w:w="1752" w:type="dxa"/>
            <w:gridSpan w:val="4"/>
            <w:tcBorders>
              <w:top w:val="single" w:sz="4" w:space="0" w:color="auto"/>
              <w:left w:val="single" w:sz="4" w:space="0" w:color="auto"/>
              <w:bottom w:val="single" w:sz="4" w:space="0" w:color="auto"/>
              <w:right w:val="single" w:sz="4" w:space="0" w:color="auto"/>
            </w:tcBorders>
            <w:hideMark/>
          </w:tcPr>
          <w:p w14:paraId="54290B6E" w14:textId="77777777" w:rsidR="00EE5860" w:rsidRPr="00441CD0" w:rsidRDefault="00EE5860" w:rsidP="00BB0E1F">
            <w:pPr>
              <w:pStyle w:val="TAH"/>
            </w:pPr>
            <w:r w:rsidRPr="00441CD0">
              <w:t>Applicability</w:t>
            </w:r>
          </w:p>
        </w:tc>
      </w:tr>
      <w:tr w:rsidR="00EE5860" w:rsidRPr="00441CD0" w14:paraId="4F7A2C86" w14:textId="77777777" w:rsidTr="00BB0E1F">
        <w:trPr>
          <w:jc w:val="center"/>
        </w:trPr>
        <w:tc>
          <w:tcPr>
            <w:tcW w:w="1846" w:type="dxa"/>
            <w:vMerge/>
            <w:tcBorders>
              <w:top w:val="single" w:sz="4" w:space="0" w:color="auto"/>
              <w:left w:val="single" w:sz="4" w:space="0" w:color="auto"/>
              <w:bottom w:val="single" w:sz="4" w:space="0" w:color="auto"/>
              <w:right w:val="single" w:sz="4" w:space="0" w:color="auto"/>
            </w:tcBorders>
            <w:vAlign w:val="center"/>
            <w:hideMark/>
          </w:tcPr>
          <w:p w14:paraId="659090BB" w14:textId="77777777" w:rsidR="00EE5860" w:rsidRPr="00441CD0" w:rsidRDefault="00EE5860" w:rsidP="00BB0E1F">
            <w:pPr>
              <w:spacing w:after="0"/>
              <w:rPr>
                <w:rFonts w:ascii="Arial" w:hAnsi="Arial"/>
                <w:b/>
                <w:sz w:val="18"/>
                <w:lang w:val="x-none"/>
              </w:rPr>
            </w:pPr>
          </w:p>
        </w:tc>
        <w:tc>
          <w:tcPr>
            <w:tcW w:w="5527" w:type="dxa"/>
            <w:vMerge/>
            <w:tcBorders>
              <w:top w:val="single" w:sz="4" w:space="0" w:color="auto"/>
              <w:left w:val="single" w:sz="4" w:space="0" w:color="auto"/>
              <w:bottom w:val="single" w:sz="4" w:space="0" w:color="auto"/>
              <w:right w:val="single" w:sz="4" w:space="0" w:color="auto"/>
            </w:tcBorders>
            <w:vAlign w:val="center"/>
            <w:hideMark/>
          </w:tcPr>
          <w:p w14:paraId="760D3504" w14:textId="77777777" w:rsidR="00EE5860" w:rsidRPr="00441CD0" w:rsidRDefault="00EE5860" w:rsidP="00BB0E1F">
            <w:pPr>
              <w:spacing w:after="0"/>
              <w:rPr>
                <w:rFonts w:ascii="Arial" w:hAnsi="Arial"/>
                <w:b/>
                <w:sz w:val="18"/>
                <w:lang w:val="x-none"/>
              </w:rPr>
            </w:pPr>
          </w:p>
        </w:tc>
        <w:tc>
          <w:tcPr>
            <w:tcW w:w="438" w:type="dxa"/>
            <w:tcBorders>
              <w:top w:val="single" w:sz="4" w:space="0" w:color="auto"/>
              <w:left w:val="single" w:sz="4" w:space="0" w:color="auto"/>
              <w:bottom w:val="single" w:sz="4" w:space="0" w:color="auto"/>
              <w:right w:val="single" w:sz="4" w:space="0" w:color="auto"/>
            </w:tcBorders>
            <w:hideMark/>
          </w:tcPr>
          <w:p w14:paraId="73B7C78C" w14:textId="77777777" w:rsidR="00EE5860" w:rsidRPr="00441CD0" w:rsidRDefault="00EE5860" w:rsidP="00BB0E1F">
            <w:pPr>
              <w:pStyle w:val="TAH"/>
            </w:pPr>
            <w:r w:rsidRPr="00441CD0">
              <w:t>Sxa</w:t>
            </w:r>
          </w:p>
        </w:tc>
        <w:tc>
          <w:tcPr>
            <w:tcW w:w="438" w:type="dxa"/>
            <w:tcBorders>
              <w:top w:val="single" w:sz="4" w:space="0" w:color="auto"/>
              <w:left w:val="single" w:sz="4" w:space="0" w:color="auto"/>
              <w:bottom w:val="single" w:sz="4" w:space="0" w:color="auto"/>
              <w:right w:val="single" w:sz="4" w:space="0" w:color="auto"/>
            </w:tcBorders>
            <w:hideMark/>
          </w:tcPr>
          <w:p w14:paraId="6C6F31AE" w14:textId="77777777" w:rsidR="00EE5860" w:rsidRPr="00441CD0" w:rsidRDefault="00EE5860" w:rsidP="00BB0E1F">
            <w:pPr>
              <w:pStyle w:val="TAH"/>
            </w:pPr>
            <w:r w:rsidRPr="00441CD0">
              <w:t>Sxb</w:t>
            </w:r>
          </w:p>
        </w:tc>
        <w:tc>
          <w:tcPr>
            <w:tcW w:w="438" w:type="dxa"/>
            <w:tcBorders>
              <w:top w:val="single" w:sz="4" w:space="0" w:color="auto"/>
              <w:left w:val="single" w:sz="4" w:space="0" w:color="auto"/>
              <w:bottom w:val="single" w:sz="4" w:space="0" w:color="auto"/>
              <w:right w:val="single" w:sz="4" w:space="0" w:color="auto"/>
            </w:tcBorders>
            <w:hideMark/>
          </w:tcPr>
          <w:p w14:paraId="00D1C8BD" w14:textId="77777777" w:rsidR="00EE5860" w:rsidRPr="00441CD0" w:rsidRDefault="00EE5860" w:rsidP="00BB0E1F">
            <w:pPr>
              <w:pStyle w:val="TAH"/>
            </w:pPr>
            <w:r w:rsidRPr="00441CD0">
              <w:t>Sxc</w:t>
            </w:r>
          </w:p>
        </w:tc>
        <w:tc>
          <w:tcPr>
            <w:tcW w:w="438" w:type="dxa"/>
            <w:tcBorders>
              <w:top w:val="single" w:sz="4" w:space="0" w:color="auto"/>
              <w:left w:val="single" w:sz="4" w:space="0" w:color="auto"/>
              <w:bottom w:val="single" w:sz="4" w:space="0" w:color="auto"/>
              <w:right w:val="single" w:sz="4" w:space="0" w:color="auto"/>
            </w:tcBorders>
            <w:hideMark/>
          </w:tcPr>
          <w:p w14:paraId="0B0EBD20" w14:textId="77777777" w:rsidR="00EE5860" w:rsidRPr="00441CD0" w:rsidRDefault="00EE5860" w:rsidP="00BB0E1F">
            <w:pPr>
              <w:pStyle w:val="TAH"/>
              <w:rPr>
                <w:lang w:val="de-DE"/>
              </w:rPr>
            </w:pPr>
            <w:r w:rsidRPr="00441CD0">
              <w:rPr>
                <w:lang w:val="de-DE"/>
              </w:rPr>
              <w:t>N4</w:t>
            </w:r>
          </w:p>
        </w:tc>
      </w:tr>
      <w:tr w:rsidR="00EE5860" w:rsidRPr="00441CD0" w14:paraId="62A38518"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1D0AE2FE" w14:textId="77777777" w:rsidR="00EE5860" w:rsidRPr="00441CD0" w:rsidRDefault="00EE5860" w:rsidP="00BB0E1F">
            <w:pPr>
              <w:pStyle w:val="TAC"/>
              <w:rPr>
                <w:lang w:val="x-none"/>
              </w:rPr>
            </w:pPr>
            <w:r w:rsidRPr="00441CD0">
              <w:lastRenderedPageBreak/>
              <w:t>0</w:t>
            </w:r>
          </w:p>
        </w:tc>
        <w:tc>
          <w:tcPr>
            <w:tcW w:w="5527" w:type="dxa"/>
            <w:tcBorders>
              <w:top w:val="single" w:sz="4" w:space="0" w:color="auto"/>
              <w:left w:val="single" w:sz="4" w:space="0" w:color="auto"/>
              <w:bottom w:val="single" w:sz="4" w:space="0" w:color="auto"/>
              <w:right w:val="single" w:sz="4" w:space="0" w:color="auto"/>
            </w:tcBorders>
            <w:hideMark/>
          </w:tcPr>
          <w:p w14:paraId="45B2DF06" w14:textId="77777777" w:rsidR="00EE5860" w:rsidRPr="00441CD0" w:rsidRDefault="00EE5860" w:rsidP="00BB0E1F">
            <w:pPr>
              <w:pStyle w:val="TAL"/>
            </w:pPr>
            <w:r w:rsidRPr="00441CD0">
              <w:t>Reserved</w:t>
            </w:r>
          </w:p>
        </w:tc>
        <w:tc>
          <w:tcPr>
            <w:tcW w:w="438" w:type="dxa"/>
            <w:tcBorders>
              <w:top w:val="single" w:sz="4" w:space="0" w:color="auto"/>
              <w:left w:val="single" w:sz="4" w:space="0" w:color="auto"/>
              <w:bottom w:val="single" w:sz="4" w:space="0" w:color="auto"/>
              <w:right w:val="single" w:sz="4" w:space="0" w:color="auto"/>
            </w:tcBorders>
          </w:tcPr>
          <w:p w14:paraId="7A22BE38"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21E870C4"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6D3AE3F2"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0747A577" w14:textId="77777777" w:rsidR="00EE5860" w:rsidRPr="00441CD0" w:rsidRDefault="00EE5860" w:rsidP="00BB0E1F">
            <w:pPr>
              <w:pStyle w:val="TAC"/>
            </w:pPr>
          </w:p>
        </w:tc>
      </w:tr>
      <w:tr w:rsidR="00EE5860" w:rsidRPr="00441CD0" w14:paraId="4CB6B091"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tcPr>
          <w:p w14:paraId="3635D2C5" w14:textId="77777777" w:rsidR="00EE5860" w:rsidRPr="00441CD0" w:rsidRDefault="00EE5860" w:rsidP="00BB0E1F">
            <w:pPr>
              <w:pStyle w:val="TAC"/>
            </w:pPr>
          </w:p>
        </w:tc>
        <w:tc>
          <w:tcPr>
            <w:tcW w:w="5527" w:type="dxa"/>
            <w:tcBorders>
              <w:top w:val="single" w:sz="4" w:space="0" w:color="auto"/>
              <w:left w:val="single" w:sz="4" w:space="0" w:color="auto"/>
              <w:bottom w:val="single" w:sz="4" w:space="0" w:color="auto"/>
              <w:right w:val="single" w:sz="4" w:space="0" w:color="auto"/>
            </w:tcBorders>
            <w:hideMark/>
          </w:tcPr>
          <w:p w14:paraId="49E39C5E" w14:textId="77777777" w:rsidR="00EE5860" w:rsidRPr="00441CD0" w:rsidRDefault="00EE5860" w:rsidP="00BB0E1F">
            <w:pPr>
              <w:pStyle w:val="TAL"/>
            </w:pPr>
            <w:r w:rsidRPr="00441CD0">
              <w:rPr>
                <w:b/>
                <w:bCs/>
                <w:lang w:eastAsia="zh-CN"/>
              </w:rPr>
              <w:t>PFCP Node related messages</w:t>
            </w:r>
          </w:p>
        </w:tc>
        <w:tc>
          <w:tcPr>
            <w:tcW w:w="438" w:type="dxa"/>
            <w:tcBorders>
              <w:top w:val="single" w:sz="4" w:space="0" w:color="auto"/>
              <w:left w:val="single" w:sz="4" w:space="0" w:color="auto"/>
              <w:bottom w:val="single" w:sz="4" w:space="0" w:color="auto"/>
              <w:right w:val="single" w:sz="4" w:space="0" w:color="auto"/>
            </w:tcBorders>
          </w:tcPr>
          <w:p w14:paraId="3BF2A2F5"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66625E8D"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66D24759"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2C081266" w14:textId="77777777" w:rsidR="00EE5860" w:rsidRPr="00441CD0" w:rsidRDefault="00EE5860" w:rsidP="00BB0E1F">
            <w:pPr>
              <w:pStyle w:val="TAC"/>
            </w:pPr>
          </w:p>
        </w:tc>
      </w:tr>
      <w:tr w:rsidR="00EE5860" w:rsidRPr="00441CD0" w14:paraId="2E7E86C0"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17A07887" w14:textId="77777777" w:rsidR="00EE5860" w:rsidRPr="00441CD0" w:rsidRDefault="00EE5860" w:rsidP="00BB0E1F">
            <w:pPr>
              <w:pStyle w:val="TAC"/>
            </w:pPr>
            <w:r w:rsidRPr="00441CD0">
              <w:t>1</w:t>
            </w:r>
          </w:p>
        </w:tc>
        <w:tc>
          <w:tcPr>
            <w:tcW w:w="5527" w:type="dxa"/>
            <w:tcBorders>
              <w:top w:val="single" w:sz="4" w:space="0" w:color="auto"/>
              <w:left w:val="single" w:sz="4" w:space="0" w:color="auto"/>
              <w:bottom w:val="single" w:sz="4" w:space="0" w:color="auto"/>
              <w:right w:val="single" w:sz="4" w:space="0" w:color="auto"/>
            </w:tcBorders>
            <w:hideMark/>
          </w:tcPr>
          <w:p w14:paraId="023CA252" w14:textId="77777777" w:rsidR="00EE5860" w:rsidRPr="00441CD0" w:rsidRDefault="00EE5860" w:rsidP="00BB0E1F">
            <w:pPr>
              <w:pStyle w:val="TAL"/>
            </w:pPr>
            <w:r w:rsidRPr="00441CD0">
              <w:t>PFCP Heartbeat Request</w:t>
            </w:r>
          </w:p>
        </w:tc>
        <w:tc>
          <w:tcPr>
            <w:tcW w:w="438" w:type="dxa"/>
            <w:tcBorders>
              <w:top w:val="single" w:sz="4" w:space="0" w:color="auto"/>
              <w:left w:val="single" w:sz="4" w:space="0" w:color="auto"/>
              <w:bottom w:val="single" w:sz="4" w:space="0" w:color="auto"/>
              <w:right w:val="single" w:sz="4" w:space="0" w:color="auto"/>
            </w:tcBorders>
            <w:hideMark/>
          </w:tcPr>
          <w:p w14:paraId="6B2BDE02"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CF0D1BE"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DAB1681"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778B1A58" w14:textId="77777777" w:rsidR="00EE5860" w:rsidRPr="00441CD0" w:rsidRDefault="00EE5860" w:rsidP="00BB0E1F">
            <w:pPr>
              <w:pStyle w:val="TAC"/>
            </w:pPr>
            <w:r w:rsidRPr="00441CD0">
              <w:t>X</w:t>
            </w:r>
          </w:p>
        </w:tc>
      </w:tr>
      <w:tr w:rsidR="00EE5860" w:rsidRPr="00441CD0" w14:paraId="0B0A9551"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47043310" w14:textId="77777777" w:rsidR="00EE5860" w:rsidRPr="00441CD0" w:rsidRDefault="00EE5860" w:rsidP="00BB0E1F">
            <w:pPr>
              <w:pStyle w:val="TAC"/>
            </w:pPr>
            <w:r w:rsidRPr="00441CD0">
              <w:t>2</w:t>
            </w:r>
          </w:p>
        </w:tc>
        <w:tc>
          <w:tcPr>
            <w:tcW w:w="5527" w:type="dxa"/>
            <w:tcBorders>
              <w:top w:val="single" w:sz="4" w:space="0" w:color="auto"/>
              <w:left w:val="single" w:sz="4" w:space="0" w:color="auto"/>
              <w:bottom w:val="single" w:sz="4" w:space="0" w:color="auto"/>
              <w:right w:val="single" w:sz="4" w:space="0" w:color="auto"/>
            </w:tcBorders>
            <w:hideMark/>
          </w:tcPr>
          <w:p w14:paraId="0727D950" w14:textId="77777777" w:rsidR="00EE5860" w:rsidRPr="00441CD0" w:rsidRDefault="00EE5860" w:rsidP="00BB0E1F">
            <w:pPr>
              <w:pStyle w:val="TAL"/>
            </w:pPr>
            <w:r w:rsidRPr="00441CD0">
              <w:t>PFCP Heartbeat Response</w:t>
            </w:r>
          </w:p>
        </w:tc>
        <w:tc>
          <w:tcPr>
            <w:tcW w:w="438" w:type="dxa"/>
            <w:tcBorders>
              <w:top w:val="single" w:sz="4" w:space="0" w:color="auto"/>
              <w:left w:val="single" w:sz="4" w:space="0" w:color="auto"/>
              <w:bottom w:val="single" w:sz="4" w:space="0" w:color="auto"/>
              <w:right w:val="single" w:sz="4" w:space="0" w:color="auto"/>
            </w:tcBorders>
            <w:hideMark/>
          </w:tcPr>
          <w:p w14:paraId="1EC88624"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DCECFC6"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5205975A"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3B8C28EB" w14:textId="77777777" w:rsidR="00EE5860" w:rsidRPr="00441CD0" w:rsidRDefault="00EE5860" w:rsidP="00BB0E1F">
            <w:pPr>
              <w:pStyle w:val="TAC"/>
            </w:pPr>
            <w:r w:rsidRPr="00441CD0">
              <w:t>X</w:t>
            </w:r>
          </w:p>
        </w:tc>
      </w:tr>
      <w:tr w:rsidR="00EE5860" w:rsidRPr="00441CD0" w14:paraId="772DB2B9"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300F0504" w14:textId="77777777" w:rsidR="00EE5860" w:rsidRPr="00441CD0" w:rsidRDefault="00EE5860" w:rsidP="00BB0E1F">
            <w:pPr>
              <w:pStyle w:val="TAC"/>
              <w:rPr>
                <w:lang w:val="de-DE"/>
              </w:rPr>
            </w:pPr>
            <w:r w:rsidRPr="00441CD0">
              <w:rPr>
                <w:lang w:val="de-DE"/>
              </w:rPr>
              <w:t>3</w:t>
            </w:r>
          </w:p>
        </w:tc>
        <w:tc>
          <w:tcPr>
            <w:tcW w:w="5527" w:type="dxa"/>
            <w:tcBorders>
              <w:top w:val="single" w:sz="4" w:space="0" w:color="auto"/>
              <w:left w:val="single" w:sz="4" w:space="0" w:color="auto"/>
              <w:bottom w:val="single" w:sz="4" w:space="0" w:color="auto"/>
              <w:right w:val="single" w:sz="4" w:space="0" w:color="auto"/>
            </w:tcBorders>
            <w:hideMark/>
          </w:tcPr>
          <w:p w14:paraId="4B4033F5" w14:textId="77777777" w:rsidR="00EE5860" w:rsidRPr="00441CD0" w:rsidRDefault="00EE5860" w:rsidP="00BB0E1F">
            <w:pPr>
              <w:pStyle w:val="TAL"/>
              <w:rPr>
                <w:lang w:val="x-none"/>
              </w:rPr>
            </w:pPr>
            <w:r w:rsidRPr="00441CD0">
              <w:t>PFCP PFD Management Request</w:t>
            </w:r>
          </w:p>
        </w:tc>
        <w:tc>
          <w:tcPr>
            <w:tcW w:w="438" w:type="dxa"/>
            <w:tcBorders>
              <w:top w:val="single" w:sz="4" w:space="0" w:color="auto"/>
              <w:left w:val="single" w:sz="4" w:space="0" w:color="auto"/>
              <w:bottom w:val="single" w:sz="4" w:space="0" w:color="auto"/>
              <w:right w:val="single" w:sz="4" w:space="0" w:color="auto"/>
            </w:tcBorders>
            <w:hideMark/>
          </w:tcPr>
          <w:p w14:paraId="79161F1C" w14:textId="77777777" w:rsidR="00EE5860" w:rsidRPr="00441CD0" w:rsidRDefault="00EE5860" w:rsidP="00BB0E1F">
            <w:pPr>
              <w:pStyle w:val="TAC"/>
            </w:pPr>
            <w:r w:rsidRPr="00441CD0">
              <w:t>-</w:t>
            </w:r>
          </w:p>
        </w:tc>
        <w:tc>
          <w:tcPr>
            <w:tcW w:w="438" w:type="dxa"/>
            <w:tcBorders>
              <w:top w:val="single" w:sz="4" w:space="0" w:color="auto"/>
              <w:left w:val="single" w:sz="4" w:space="0" w:color="auto"/>
              <w:bottom w:val="single" w:sz="4" w:space="0" w:color="auto"/>
              <w:right w:val="single" w:sz="4" w:space="0" w:color="auto"/>
            </w:tcBorders>
            <w:hideMark/>
          </w:tcPr>
          <w:p w14:paraId="60B45E98"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29DDCF1"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7D31B65B" w14:textId="77777777" w:rsidR="00EE5860" w:rsidRPr="00441CD0" w:rsidRDefault="00EE5860" w:rsidP="00BB0E1F">
            <w:pPr>
              <w:pStyle w:val="TAC"/>
            </w:pPr>
            <w:r w:rsidRPr="00441CD0">
              <w:t>X</w:t>
            </w:r>
          </w:p>
        </w:tc>
      </w:tr>
      <w:tr w:rsidR="00EE5860" w:rsidRPr="00441CD0" w14:paraId="1C3C5C26"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2F2E691B" w14:textId="77777777" w:rsidR="00EE5860" w:rsidRPr="00441CD0" w:rsidRDefault="00EE5860" w:rsidP="00BB0E1F">
            <w:pPr>
              <w:pStyle w:val="TAC"/>
              <w:rPr>
                <w:lang w:val="de-DE"/>
              </w:rPr>
            </w:pPr>
            <w:r w:rsidRPr="00441CD0">
              <w:rPr>
                <w:lang w:val="de-DE"/>
              </w:rPr>
              <w:t>4</w:t>
            </w:r>
          </w:p>
        </w:tc>
        <w:tc>
          <w:tcPr>
            <w:tcW w:w="5527" w:type="dxa"/>
            <w:tcBorders>
              <w:top w:val="single" w:sz="4" w:space="0" w:color="auto"/>
              <w:left w:val="single" w:sz="4" w:space="0" w:color="auto"/>
              <w:bottom w:val="single" w:sz="4" w:space="0" w:color="auto"/>
              <w:right w:val="single" w:sz="4" w:space="0" w:color="auto"/>
            </w:tcBorders>
            <w:hideMark/>
          </w:tcPr>
          <w:p w14:paraId="2282FB11" w14:textId="77777777" w:rsidR="00EE5860" w:rsidRPr="00441CD0" w:rsidRDefault="00EE5860" w:rsidP="00BB0E1F">
            <w:pPr>
              <w:pStyle w:val="TAL"/>
              <w:rPr>
                <w:lang w:val="x-none"/>
              </w:rPr>
            </w:pPr>
            <w:r w:rsidRPr="00441CD0">
              <w:t>PFCP PFD Management Response</w:t>
            </w:r>
          </w:p>
        </w:tc>
        <w:tc>
          <w:tcPr>
            <w:tcW w:w="438" w:type="dxa"/>
            <w:tcBorders>
              <w:top w:val="single" w:sz="4" w:space="0" w:color="auto"/>
              <w:left w:val="single" w:sz="4" w:space="0" w:color="auto"/>
              <w:bottom w:val="single" w:sz="4" w:space="0" w:color="auto"/>
              <w:right w:val="single" w:sz="4" w:space="0" w:color="auto"/>
            </w:tcBorders>
            <w:hideMark/>
          </w:tcPr>
          <w:p w14:paraId="15E66EE1" w14:textId="77777777" w:rsidR="00EE5860" w:rsidRPr="00441CD0" w:rsidRDefault="00EE5860" w:rsidP="00BB0E1F">
            <w:pPr>
              <w:pStyle w:val="TAC"/>
            </w:pPr>
            <w:r w:rsidRPr="00441CD0">
              <w:t>-</w:t>
            </w:r>
          </w:p>
        </w:tc>
        <w:tc>
          <w:tcPr>
            <w:tcW w:w="438" w:type="dxa"/>
            <w:tcBorders>
              <w:top w:val="single" w:sz="4" w:space="0" w:color="auto"/>
              <w:left w:val="single" w:sz="4" w:space="0" w:color="auto"/>
              <w:bottom w:val="single" w:sz="4" w:space="0" w:color="auto"/>
              <w:right w:val="single" w:sz="4" w:space="0" w:color="auto"/>
            </w:tcBorders>
            <w:hideMark/>
          </w:tcPr>
          <w:p w14:paraId="44386DF4"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43DEF6AB"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5BA9CD78" w14:textId="77777777" w:rsidR="00EE5860" w:rsidRPr="00441CD0" w:rsidRDefault="00EE5860" w:rsidP="00BB0E1F">
            <w:pPr>
              <w:pStyle w:val="TAC"/>
            </w:pPr>
            <w:r w:rsidRPr="00441CD0">
              <w:t>X</w:t>
            </w:r>
          </w:p>
        </w:tc>
      </w:tr>
      <w:tr w:rsidR="00EE5860" w:rsidRPr="00441CD0" w14:paraId="6DCB7A70"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52A7D254" w14:textId="77777777" w:rsidR="00EE5860" w:rsidRPr="00441CD0" w:rsidRDefault="00EE5860" w:rsidP="00BB0E1F">
            <w:pPr>
              <w:pStyle w:val="TAC"/>
              <w:rPr>
                <w:lang w:val="de-DE"/>
              </w:rPr>
            </w:pPr>
            <w:r w:rsidRPr="00441CD0">
              <w:rPr>
                <w:lang w:val="de-DE"/>
              </w:rPr>
              <w:t>5</w:t>
            </w:r>
          </w:p>
        </w:tc>
        <w:tc>
          <w:tcPr>
            <w:tcW w:w="5527" w:type="dxa"/>
            <w:tcBorders>
              <w:top w:val="single" w:sz="4" w:space="0" w:color="auto"/>
              <w:left w:val="single" w:sz="4" w:space="0" w:color="auto"/>
              <w:bottom w:val="single" w:sz="4" w:space="0" w:color="auto"/>
              <w:right w:val="single" w:sz="4" w:space="0" w:color="auto"/>
            </w:tcBorders>
            <w:hideMark/>
          </w:tcPr>
          <w:p w14:paraId="0B3CC705" w14:textId="77777777" w:rsidR="00EE5860" w:rsidRPr="00441CD0" w:rsidRDefault="00EE5860" w:rsidP="00BB0E1F">
            <w:pPr>
              <w:pStyle w:val="TAL"/>
              <w:rPr>
                <w:lang w:val="x-none"/>
              </w:rPr>
            </w:pPr>
            <w:r w:rsidRPr="00441CD0">
              <w:t>PFCP Association Setup Request</w:t>
            </w:r>
          </w:p>
        </w:tc>
        <w:tc>
          <w:tcPr>
            <w:tcW w:w="438" w:type="dxa"/>
            <w:tcBorders>
              <w:top w:val="single" w:sz="4" w:space="0" w:color="auto"/>
              <w:left w:val="single" w:sz="4" w:space="0" w:color="auto"/>
              <w:bottom w:val="single" w:sz="4" w:space="0" w:color="auto"/>
              <w:right w:val="single" w:sz="4" w:space="0" w:color="auto"/>
            </w:tcBorders>
            <w:hideMark/>
          </w:tcPr>
          <w:p w14:paraId="35ABD0E0"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1B78F4D9"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A55E9A6"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1CF13D5B" w14:textId="77777777" w:rsidR="00EE5860" w:rsidRPr="00441CD0" w:rsidRDefault="00EE5860" w:rsidP="00BB0E1F">
            <w:pPr>
              <w:pStyle w:val="TAC"/>
            </w:pPr>
            <w:r w:rsidRPr="00441CD0">
              <w:t>X</w:t>
            </w:r>
          </w:p>
        </w:tc>
      </w:tr>
      <w:tr w:rsidR="00EE5860" w:rsidRPr="00441CD0" w14:paraId="7E1F81AF"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3225053D" w14:textId="77777777" w:rsidR="00EE5860" w:rsidRPr="00441CD0" w:rsidRDefault="00EE5860" w:rsidP="00BB0E1F">
            <w:pPr>
              <w:pStyle w:val="TAC"/>
              <w:rPr>
                <w:lang w:val="de-DE"/>
              </w:rPr>
            </w:pPr>
            <w:r w:rsidRPr="00441CD0">
              <w:rPr>
                <w:lang w:val="de-DE"/>
              </w:rPr>
              <w:t>6</w:t>
            </w:r>
          </w:p>
        </w:tc>
        <w:tc>
          <w:tcPr>
            <w:tcW w:w="5527" w:type="dxa"/>
            <w:tcBorders>
              <w:top w:val="single" w:sz="4" w:space="0" w:color="auto"/>
              <w:left w:val="single" w:sz="4" w:space="0" w:color="auto"/>
              <w:bottom w:val="single" w:sz="4" w:space="0" w:color="auto"/>
              <w:right w:val="single" w:sz="4" w:space="0" w:color="auto"/>
            </w:tcBorders>
            <w:hideMark/>
          </w:tcPr>
          <w:p w14:paraId="5146B406" w14:textId="77777777" w:rsidR="00EE5860" w:rsidRPr="00441CD0" w:rsidRDefault="00EE5860" w:rsidP="00BB0E1F">
            <w:pPr>
              <w:pStyle w:val="TAL"/>
              <w:rPr>
                <w:lang w:val="x-none"/>
              </w:rPr>
            </w:pPr>
            <w:r w:rsidRPr="00441CD0">
              <w:t>PFCP Association Setup Response</w:t>
            </w:r>
          </w:p>
        </w:tc>
        <w:tc>
          <w:tcPr>
            <w:tcW w:w="438" w:type="dxa"/>
            <w:tcBorders>
              <w:top w:val="single" w:sz="4" w:space="0" w:color="auto"/>
              <w:left w:val="single" w:sz="4" w:space="0" w:color="auto"/>
              <w:bottom w:val="single" w:sz="4" w:space="0" w:color="auto"/>
              <w:right w:val="single" w:sz="4" w:space="0" w:color="auto"/>
            </w:tcBorders>
            <w:hideMark/>
          </w:tcPr>
          <w:p w14:paraId="2075333B"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4B3B2B3C"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37F67D9B"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63D70DD" w14:textId="77777777" w:rsidR="00EE5860" w:rsidRPr="00441CD0" w:rsidRDefault="00EE5860" w:rsidP="00BB0E1F">
            <w:pPr>
              <w:pStyle w:val="TAC"/>
            </w:pPr>
            <w:r w:rsidRPr="00441CD0">
              <w:t>X</w:t>
            </w:r>
          </w:p>
        </w:tc>
      </w:tr>
      <w:tr w:rsidR="00EE5860" w:rsidRPr="00441CD0" w14:paraId="73ADFF46"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19BF07A5" w14:textId="77777777" w:rsidR="00EE5860" w:rsidRPr="00441CD0" w:rsidRDefault="00EE5860" w:rsidP="00BB0E1F">
            <w:pPr>
              <w:pStyle w:val="TAC"/>
              <w:rPr>
                <w:lang w:val="de-DE"/>
              </w:rPr>
            </w:pPr>
            <w:r w:rsidRPr="00441CD0">
              <w:rPr>
                <w:lang w:val="de-DE"/>
              </w:rPr>
              <w:t>7</w:t>
            </w:r>
          </w:p>
        </w:tc>
        <w:tc>
          <w:tcPr>
            <w:tcW w:w="5527" w:type="dxa"/>
            <w:tcBorders>
              <w:top w:val="single" w:sz="4" w:space="0" w:color="auto"/>
              <w:left w:val="single" w:sz="4" w:space="0" w:color="auto"/>
              <w:bottom w:val="single" w:sz="4" w:space="0" w:color="auto"/>
              <w:right w:val="single" w:sz="4" w:space="0" w:color="auto"/>
            </w:tcBorders>
            <w:hideMark/>
          </w:tcPr>
          <w:p w14:paraId="5094FC2A" w14:textId="77777777" w:rsidR="00EE5860" w:rsidRPr="00441CD0" w:rsidRDefault="00EE5860" w:rsidP="00BB0E1F">
            <w:pPr>
              <w:pStyle w:val="TAL"/>
              <w:rPr>
                <w:lang w:val="x-none"/>
              </w:rPr>
            </w:pPr>
            <w:r w:rsidRPr="00441CD0">
              <w:t>PFCP Association Update Request</w:t>
            </w:r>
          </w:p>
        </w:tc>
        <w:tc>
          <w:tcPr>
            <w:tcW w:w="438" w:type="dxa"/>
            <w:tcBorders>
              <w:top w:val="single" w:sz="4" w:space="0" w:color="auto"/>
              <w:left w:val="single" w:sz="4" w:space="0" w:color="auto"/>
              <w:bottom w:val="single" w:sz="4" w:space="0" w:color="auto"/>
              <w:right w:val="single" w:sz="4" w:space="0" w:color="auto"/>
            </w:tcBorders>
            <w:hideMark/>
          </w:tcPr>
          <w:p w14:paraId="7E9AAC13"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EC8466C"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344257E7"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70331B5F" w14:textId="77777777" w:rsidR="00EE5860" w:rsidRPr="00441CD0" w:rsidRDefault="00EE5860" w:rsidP="00BB0E1F">
            <w:pPr>
              <w:pStyle w:val="TAC"/>
            </w:pPr>
            <w:r w:rsidRPr="00441CD0">
              <w:t>X</w:t>
            </w:r>
          </w:p>
        </w:tc>
      </w:tr>
      <w:tr w:rsidR="00EE5860" w:rsidRPr="00441CD0" w14:paraId="5892A5D0"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752712B1" w14:textId="77777777" w:rsidR="00EE5860" w:rsidRPr="00441CD0" w:rsidRDefault="00EE5860" w:rsidP="00BB0E1F">
            <w:pPr>
              <w:pStyle w:val="TAC"/>
              <w:rPr>
                <w:lang w:val="de-DE"/>
              </w:rPr>
            </w:pPr>
            <w:r w:rsidRPr="00441CD0">
              <w:rPr>
                <w:lang w:val="de-DE"/>
              </w:rPr>
              <w:t>8</w:t>
            </w:r>
          </w:p>
        </w:tc>
        <w:tc>
          <w:tcPr>
            <w:tcW w:w="5527" w:type="dxa"/>
            <w:tcBorders>
              <w:top w:val="single" w:sz="4" w:space="0" w:color="auto"/>
              <w:left w:val="single" w:sz="4" w:space="0" w:color="auto"/>
              <w:bottom w:val="single" w:sz="4" w:space="0" w:color="auto"/>
              <w:right w:val="single" w:sz="4" w:space="0" w:color="auto"/>
            </w:tcBorders>
            <w:hideMark/>
          </w:tcPr>
          <w:p w14:paraId="770510A6" w14:textId="77777777" w:rsidR="00EE5860" w:rsidRPr="00441CD0" w:rsidRDefault="00EE5860" w:rsidP="00BB0E1F">
            <w:pPr>
              <w:pStyle w:val="TAL"/>
              <w:rPr>
                <w:lang w:val="x-none"/>
              </w:rPr>
            </w:pPr>
            <w:r w:rsidRPr="00441CD0">
              <w:t>PFCP Association Update Response</w:t>
            </w:r>
          </w:p>
        </w:tc>
        <w:tc>
          <w:tcPr>
            <w:tcW w:w="438" w:type="dxa"/>
            <w:tcBorders>
              <w:top w:val="single" w:sz="4" w:space="0" w:color="auto"/>
              <w:left w:val="single" w:sz="4" w:space="0" w:color="auto"/>
              <w:bottom w:val="single" w:sz="4" w:space="0" w:color="auto"/>
              <w:right w:val="single" w:sz="4" w:space="0" w:color="auto"/>
            </w:tcBorders>
            <w:hideMark/>
          </w:tcPr>
          <w:p w14:paraId="185CB65B"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37CC72E3"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3960404A"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3C8F17D9" w14:textId="77777777" w:rsidR="00EE5860" w:rsidRPr="00441CD0" w:rsidRDefault="00EE5860" w:rsidP="00BB0E1F">
            <w:pPr>
              <w:pStyle w:val="TAC"/>
            </w:pPr>
            <w:r w:rsidRPr="00441CD0">
              <w:t>X</w:t>
            </w:r>
          </w:p>
        </w:tc>
      </w:tr>
      <w:tr w:rsidR="00EE5860" w:rsidRPr="00441CD0" w14:paraId="1757CC19"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0CF00F6E" w14:textId="77777777" w:rsidR="00EE5860" w:rsidRPr="00441CD0" w:rsidRDefault="00EE5860" w:rsidP="00BB0E1F">
            <w:pPr>
              <w:pStyle w:val="TAC"/>
              <w:rPr>
                <w:lang w:val="de-DE"/>
              </w:rPr>
            </w:pPr>
            <w:r w:rsidRPr="00441CD0">
              <w:rPr>
                <w:lang w:val="de-DE"/>
              </w:rPr>
              <w:t>9</w:t>
            </w:r>
          </w:p>
        </w:tc>
        <w:tc>
          <w:tcPr>
            <w:tcW w:w="5527" w:type="dxa"/>
            <w:tcBorders>
              <w:top w:val="single" w:sz="4" w:space="0" w:color="auto"/>
              <w:left w:val="single" w:sz="4" w:space="0" w:color="auto"/>
              <w:bottom w:val="single" w:sz="4" w:space="0" w:color="auto"/>
              <w:right w:val="single" w:sz="4" w:space="0" w:color="auto"/>
            </w:tcBorders>
            <w:hideMark/>
          </w:tcPr>
          <w:p w14:paraId="708CB3E4" w14:textId="77777777" w:rsidR="00EE5860" w:rsidRPr="00441CD0" w:rsidRDefault="00EE5860" w:rsidP="00BB0E1F">
            <w:pPr>
              <w:pStyle w:val="TAL"/>
              <w:rPr>
                <w:lang w:val="x-none"/>
              </w:rPr>
            </w:pPr>
            <w:r w:rsidRPr="00441CD0">
              <w:t>PFCP Association Release Request</w:t>
            </w:r>
          </w:p>
        </w:tc>
        <w:tc>
          <w:tcPr>
            <w:tcW w:w="438" w:type="dxa"/>
            <w:tcBorders>
              <w:top w:val="single" w:sz="4" w:space="0" w:color="auto"/>
              <w:left w:val="single" w:sz="4" w:space="0" w:color="auto"/>
              <w:bottom w:val="single" w:sz="4" w:space="0" w:color="auto"/>
              <w:right w:val="single" w:sz="4" w:space="0" w:color="auto"/>
            </w:tcBorders>
            <w:hideMark/>
          </w:tcPr>
          <w:p w14:paraId="60DE363A"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47D32769"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A9BC6E8"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152A6B01" w14:textId="77777777" w:rsidR="00EE5860" w:rsidRPr="00441CD0" w:rsidRDefault="00EE5860" w:rsidP="00BB0E1F">
            <w:pPr>
              <w:pStyle w:val="TAC"/>
            </w:pPr>
            <w:r w:rsidRPr="00441CD0">
              <w:t>X</w:t>
            </w:r>
          </w:p>
        </w:tc>
      </w:tr>
      <w:tr w:rsidR="00EE5860" w:rsidRPr="00441CD0" w14:paraId="0B694949"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1E3DA08B" w14:textId="77777777" w:rsidR="00EE5860" w:rsidRPr="00441CD0" w:rsidRDefault="00EE5860" w:rsidP="00BB0E1F">
            <w:pPr>
              <w:pStyle w:val="TAC"/>
              <w:rPr>
                <w:lang w:val="de-DE"/>
              </w:rPr>
            </w:pPr>
            <w:r w:rsidRPr="00441CD0">
              <w:rPr>
                <w:lang w:val="de-DE"/>
              </w:rPr>
              <w:t>10</w:t>
            </w:r>
          </w:p>
        </w:tc>
        <w:tc>
          <w:tcPr>
            <w:tcW w:w="5527" w:type="dxa"/>
            <w:tcBorders>
              <w:top w:val="single" w:sz="4" w:space="0" w:color="auto"/>
              <w:left w:val="single" w:sz="4" w:space="0" w:color="auto"/>
              <w:bottom w:val="single" w:sz="4" w:space="0" w:color="auto"/>
              <w:right w:val="single" w:sz="4" w:space="0" w:color="auto"/>
            </w:tcBorders>
            <w:hideMark/>
          </w:tcPr>
          <w:p w14:paraId="3D44B695" w14:textId="77777777" w:rsidR="00EE5860" w:rsidRPr="00441CD0" w:rsidRDefault="00EE5860" w:rsidP="00BB0E1F">
            <w:pPr>
              <w:pStyle w:val="TAL"/>
              <w:rPr>
                <w:lang w:val="x-none"/>
              </w:rPr>
            </w:pPr>
            <w:r w:rsidRPr="00441CD0">
              <w:t>PFCP Association Release Response</w:t>
            </w:r>
          </w:p>
        </w:tc>
        <w:tc>
          <w:tcPr>
            <w:tcW w:w="438" w:type="dxa"/>
            <w:tcBorders>
              <w:top w:val="single" w:sz="4" w:space="0" w:color="auto"/>
              <w:left w:val="single" w:sz="4" w:space="0" w:color="auto"/>
              <w:bottom w:val="single" w:sz="4" w:space="0" w:color="auto"/>
              <w:right w:val="single" w:sz="4" w:space="0" w:color="auto"/>
            </w:tcBorders>
            <w:hideMark/>
          </w:tcPr>
          <w:p w14:paraId="101D53EA"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5028ED0E"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4D1B2301"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251AACF0" w14:textId="77777777" w:rsidR="00EE5860" w:rsidRPr="00441CD0" w:rsidRDefault="00EE5860" w:rsidP="00BB0E1F">
            <w:pPr>
              <w:pStyle w:val="TAC"/>
            </w:pPr>
            <w:r w:rsidRPr="00441CD0">
              <w:t>X</w:t>
            </w:r>
          </w:p>
        </w:tc>
      </w:tr>
      <w:tr w:rsidR="00EE5860" w:rsidRPr="00441CD0" w14:paraId="300F4BB8"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612D1DAE" w14:textId="77777777" w:rsidR="00EE5860" w:rsidRPr="00441CD0" w:rsidRDefault="00EE5860" w:rsidP="00BB0E1F">
            <w:pPr>
              <w:pStyle w:val="TAC"/>
              <w:rPr>
                <w:lang w:val="de-DE"/>
              </w:rPr>
            </w:pPr>
            <w:r w:rsidRPr="00441CD0">
              <w:rPr>
                <w:lang w:val="de-DE"/>
              </w:rPr>
              <w:t>11</w:t>
            </w:r>
          </w:p>
        </w:tc>
        <w:tc>
          <w:tcPr>
            <w:tcW w:w="5527" w:type="dxa"/>
            <w:tcBorders>
              <w:top w:val="single" w:sz="4" w:space="0" w:color="auto"/>
              <w:left w:val="single" w:sz="4" w:space="0" w:color="auto"/>
              <w:bottom w:val="single" w:sz="4" w:space="0" w:color="auto"/>
              <w:right w:val="single" w:sz="4" w:space="0" w:color="auto"/>
            </w:tcBorders>
            <w:hideMark/>
          </w:tcPr>
          <w:p w14:paraId="1AD883D7" w14:textId="77777777" w:rsidR="00EE5860" w:rsidRPr="00441CD0" w:rsidRDefault="00EE5860" w:rsidP="00BB0E1F">
            <w:pPr>
              <w:pStyle w:val="TAL"/>
              <w:rPr>
                <w:lang w:val="x-none"/>
              </w:rPr>
            </w:pPr>
            <w:r w:rsidRPr="00441CD0">
              <w:t>PFCP Version Not Supported Response</w:t>
            </w:r>
          </w:p>
        </w:tc>
        <w:tc>
          <w:tcPr>
            <w:tcW w:w="438" w:type="dxa"/>
            <w:tcBorders>
              <w:top w:val="single" w:sz="4" w:space="0" w:color="auto"/>
              <w:left w:val="single" w:sz="4" w:space="0" w:color="auto"/>
              <w:bottom w:val="single" w:sz="4" w:space="0" w:color="auto"/>
              <w:right w:val="single" w:sz="4" w:space="0" w:color="auto"/>
            </w:tcBorders>
            <w:hideMark/>
          </w:tcPr>
          <w:p w14:paraId="7F468A98"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503FF1F6"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4032573D"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66499613" w14:textId="77777777" w:rsidR="00EE5860" w:rsidRPr="00441CD0" w:rsidRDefault="00EE5860" w:rsidP="00BB0E1F">
            <w:pPr>
              <w:pStyle w:val="TAC"/>
            </w:pPr>
            <w:r w:rsidRPr="00441CD0">
              <w:t>X</w:t>
            </w:r>
          </w:p>
        </w:tc>
      </w:tr>
      <w:tr w:rsidR="00EE5860" w:rsidRPr="00441CD0" w14:paraId="5644FB4F"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55D88C23" w14:textId="77777777" w:rsidR="00EE5860" w:rsidRPr="00441CD0" w:rsidRDefault="00EE5860" w:rsidP="00BB0E1F">
            <w:pPr>
              <w:pStyle w:val="TAC"/>
              <w:rPr>
                <w:lang w:val="de-DE"/>
              </w:rPr>
            </w:pPr>
            <w:r w:rsidRPr="00441CD0">
              <w:rPr>
                <w:lang w:val="de-DE"/>
              </w:rPr>
              <w:t>12</w:t>
            </w:r>
          </w:p>
        </w:tc>
        <w:tc>
          <w:tcPr>
            <w:tcW w:w="5527" w:type="dxa"/>
            <w:tcBorders>
              <w:top w:val="single" w:sz="4" w:space="0" w:color="auto"/>
              <w:left w:val="single" w:sz="4" w:space="0" w:color="auto"/>
              <w:bottom w:val="single" w:sz="4" w:space="0" w:color="auto"/>
              <w:right w:val="single" w:sz="4" w:space="0" w:color="auto"/>
            </w:tcBorders>
            <w:hideMark/>
          </w:tcPr>
          <w:p w14:paraId="6F8500B1" w14:textId="77777777" w:rsidR="00EE5860" w:rsidRPr="00441CD0" w:rsidRDefault="00EE5860" w:rsidP="00BB0E1F">
            <w:pPr>
              <w:pStyle w:val="TAL"/>
              <w:rPr>
                <w:lang w:val="x-none"/>
              </w:rPr>
            </w:pPr>
            <w:r w:rsidRPr="00441CD0">
              <w:t>PFCP Node Report Request</w:t>
            </w:r>
          </w:p>
        </w:tc>
        <w:tc>
          <w:tcPr>
            <w:tcW w:w="438" w:type="dxa"/>
            <w:tcBorders>
              <w:top w:val="single" w:sz="4" w:space="0" w:color="auto"/>
              <w:left w:val="single" w:sz="4" w:space="0" w:color="auto"/>
              <w:bottom w:val="single" w:sz="4" w:space="0" w:color="auto"/>
              <w:right w:val="single" w:sz="4" w:space="0" w:color="auto"/>
            </w:tcBorders>
            <w:hideMark/>
          </w:tcPr>
          <w:p w14:paraId="5C78684E"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124668A8"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3229B339"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4CD6269" w14:textId="77777777" w:rsidR="00EE5860" w:rsidRPr="00441CD0" w:rsidRDefault="00EE5860" w:rsidP="00BB0E1F">
            <w:pPr>
              <w:pStyle w:val="TAC"/>
              <w:rPr>
                <w:lang w:val="de-DE"/>
              </w:rPr>
            </w:pPr>
            <w:r w:rsidRPr="00441CD0">
              <w:rPr>
                <w:lang w:val="de-DE"/>
              </w:rPr>
              <w:t>X</w:t>
            </w:r>
          </w:p>
        </w:tc>
      </w:tr>
      <w:tr w:rsidR="00EE5860" w:rsidRPr="00441CD0" w14:paraId="01600424"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2F69E323" w14:textId="77777777" w:rsidR="00EE5860" w:rsidRPr="00441CD0" w:rsidRDefault="00EE5860" w:rsidP="00BB0E1F">
            <w:pPr>
              <w:pStyle w:val="TAC"/>
              <w:rPr>
                <w:lang w:val="de-DE"/>
              </w:rPr>
            </w:pPr>
            <w:r w:rsidRPr="00441CD0">
              <w:rPr>
                <w:lang w:val="de-DE"/>
              </w:rPr>
              <w:t>13</w:t>
            </w:r>
          </w:p>
        </w:tc>
        <w:tc>
          <w:tcPr>
            <w:tcW w:w="5527" w:type="dxa"/>
            <w:tcBorders>
              <w:top w:val="single" w:sz="4" w:space="0" w:color="auto"/>
              <w:left w:val="single" w:sz="4" w:space="0" w:color="auto"/>
              <w:bottom w:val="single" w:sz="4" w:space="0" w:color="auto"/>
              <w:right w:val="single" w:sz="4" w:space="0" w:color="auto"/>
            </w:tcBorders>
            <w:hideMark/>
          </w:tcPr>
          <w:p w14:paraId="0C3B7C9A" w14:textId="77777777" w:rsidR="00EE5860" w:rsidRPr="00441CD0" w:rsidRDefault="00EE5860" w:rsidP="00BB0E1F">
            <w:pPr>
              <w:pStyle w:val="TAL"/>
              <w:rPr>
                <w:lang w:val="x-none"/>
              </w:rPr>
            </w:pPr>
            <w:r w:rsidRPr="00441CD0">
              <w:t>PFCP Node Report Response</w:t>
            </w:r>
          </w:p>
        </w:tc>
        <w:tc>
          <w:tcPr>
            <w:tcW w:w="438" w:type="dxa"/>
            <w:tcBorders>
              <w:top w:val="single" w:sz="4" w:space="0" w:color="auto"/>
              <w:left w:val="single" w:sz="4" w:space="0" w:color="auto"/>
              <w:bottom w:val="single" w:sz="4" w:space="0" w:color="auto"/>
              <w:right w:val="single" w:sz="4" w:space="0" w:color="auto"/>
            </w:tcBorders>
            <w:hideMark/>
          </w:tcPr>
          <w:p w14:paraId="6127CCFA"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4EEF7307"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531CB613"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F81CB46" w14:textId="77777777" w:rsidR="00EE5860" w:rsidRPr="00441CD0" w:rsidRDefault="00EE5860" w:rsidP="00BB0E1F">
            <w:pPr>
              <w:pStyle w:val="TAC"/>
              <w:rPr>
                <w:lang w:val="de-DE"/>
              </w:rPr>
            </w:pPr>
            <w:r w:rsidRPr="00441CD0">
              <w:rPr>
                <w:lang w:val="de-DE"/>
              </w:rPr>
              <w:t>X</w:t>
            </w:r>
          </w:p>
        </w:tc>
      </w:tr>
      <w:tr w:rsidR="00EE5860" w:rsidRPr="00441CD0" w14:paraId="4E808C21"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5B8B8609" w14:textId="77777777" w:rsidR="00EE5860" w:rsidRPr="00441CD0" w:rsidRDefault="00EE5860" w:rsidP="00BB0E1F">
            <w:pPr>
              <w:pStyle w:val="TAC"/>
              <w:rPr>
                <w:lang w:val="de-DE"/>
              </w:rPr>
            </w:pPr>
            <w:r w:rsidRPr="00441CD0">
              <w:rPr>
                <w:lang w:val="de-DE"/>
              </w:rPr>
              <w:t>14</w:t>
            </w:r>
          </w:p>
        </w:tc>
        <w:tc>
          <w:tcPr>
            <w:tcW w:w="5527" w:type="dxa"/>
            <w:tcBorders>
              <w:top w:val="single" w:sz="4" w:space="0" w:color="auto"/>
              <w:left w:val="single" w:sz="4" w:space="0" w:color="auto"/>
              <w:bottom w:val="single" w:sz="4" w:space="0" w:color="auto"/>
              <w:right w:val="single" w:sz="4" w:space="0" w:color="auto"/>
            </w:tcBorders>
            <w:hideMark/>
          </w:tcPr>
          <w:p w14:paraId="12A1E083" w14:textId="77777777" w:rsidR="00EE5860" w:rsidRPr="00441CD0" w:rsidRDefault="00EE5860" w:rsidP="00BB0E1F">
            <w:pPr>
              <w:pStyle w:val="TAL"/>
              <w:rPr>
                <w:lang w:val="x-none"/>
              </w:rPr>
            </w:pPr>
            <w:r w:rsidRPr="00441CD0">
              <w:t>PFCP Session Set Deletion Request</w:t>
            </w:r>
          </w:p>
        </w:tc>
        <w:tc>
          <w:tcPr>
            <w:tcW w:w="438" w:type="dxa"/>
            <w:tcBorders>
              <w:top w:val="single" w:sz="4" w:space="0" w:color="auto"/>
              <w:left w:val="single" w:sz="4" w:space="0" w:color="auto"/>
              <w:bottom w:val="single" w:sz="4" w:space="0" w:color="auto"/>
              <w:right w:val="single" w:sz="4" w:space="0" w:color="auto"/>
            </w:tcBorders>
            <w:hideMark/>
          </w:tcPr>
          <w:p w14:paraId="672ECD57"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98874F3"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52FB48CC" w14:textId="77777777" w:rsidR="00EE5860" w:rsidRPr="00441CD0" w:rsidRDefault="00EE5860" w:rsidP="00BB0E1F">
            <w:pPr>
              <w:pStyle w:val="TAC"/>
            </w:pPr>
            <w:r w:rsidRPr="00441CD0">
              <w:t>-</w:t>
            </w:r>
          </w:p>
        </w:tc>
        <w:tc>
          <w:tcPr>
            <w:tcW w:w="438" w:type="dxa"/>
            <w:tcBorders>
              <w:top w:val="single" w:sz="4" w:space="0" w:color="auto"/>
              <w:left w:val="single" w:sz="4" w:space="0" w:color="auto"/>
              <w:bottom w:val="single" w:sz="4" w:space="0" w:color="auto"/>
              <w:right w:val="single" w:sz="4" w:space="0" w:color="auto"/>
            </w:tcBorders>
          </w:tcPr>
          <w:p w14:paraId="0D248EA2" w14:textId="77777777" w:rsidR="00EE5860" w:rsidRPr="00441CD0" w:rsidRDefault="00EE5860" w:rsidP="00BB0E1F">
            <w:pPr>
              <w:pStyle w:val="TAC"/>
            </w:pPr>
          </w:p>
        </w:tc>
      </w:tr>
      <w:tr w:rsidR="00EE5860" w:rsidRPr="00441CD0" w14:paraId="17DE867F"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348CBF6E" w14:textId="77777777" w:rsidR="00EE5860" w:rsidRPr="00441CD0" w:rsidRDefault="00EE5860" w:rsidP="00BB0E1F">
            <w:pPr>
              <w:pStyle w:val="TAC"/>
              <w:rPr>
                <w:lang w:val="de-DE"/>
              </w:rPr>
            </w:pPr>
            <w:r w:rsidRPr="00441CD0">
              <w:rPr>
                <w:lang w:val="de-DE"/>
              </w:rPr>
              <w:t>15</w:t>
            </w:r>
          </w:p>
        </w:tc>
        <w:tc>
          <w:tcPr>
            <w:tcW w:w="5527" w:type="dxa"/>
            <w:tcBorders>
              <w:top w:val="single" w:sz="4" w:space="0" w:color="auto"/>
              <w:left w:val="single" w:sz="4" w:space="0" w:color="auto"/>
              <w:bottom w:val="single" w:sz="4" w:space="0" w:color="auto"/>
              <w:right w:val="single" w:sz="4" w:space="0" w:color="auto"/>
            </w:tcBorders>
            <w:hideMark/>
          </w:tcPr>
          <w:p w14:paraId="1698B8F4" w14:textId="77777777" w:rsidR="00EE5860" w:rsidRPr="00441CD0" w:rsidRDefault="00EE5860" w:rsidP="00BB0E1F">
            <w:pPr>
              <w:pStyle w:val="TAL"/>
              <w:rPr>
                <w:lang w:val="x-none"/>
              </w:rPr>
            </w:pPr>
            <w:r w:rsidRPr="00441CD0">
              <w:t>PFCP Session Set Deletion Response</w:t>
            </w:r>
          </w:p>
        </w:tc>
        <w:tc>
          <w:tcPr>
            <w:tcW w:w="438" w:type="dxa"/>
            <w:tcBorders>
              <w:top w:val="single" w:sz="4" w:space="0" w:color="auto"/>
              <w:left w:val="single" w:sz="4" w:space="0" w:color="auto"/>
              <w:bottom w:val="single" w:sz="4" w:space="0" w:color="auto"/>
              <w:right w:val="single" w:sz="4" w:space="0" w:color="auto"/>
            </w:tcBorders>
            <w:hideMark/>
          </w:tcPr>
          <w:p w14:paraId="7BFC21E2"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12ACD29E"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B18A017" w14:textId="77777777" w:rsidR="00EE5860" w:rsidRPr="00441CD0" w:rsidRDefault="00EE5860" w:rsidP="00BB0E1F">
            <w:pPr>
              <w:pStyle w:val="TAC"/>
            </w:pPr>
            <w:r w:rsidRPr="00441CD0">
              <w:t>-</w:t>
            </w:r>
          </w:p>
        </w:tc>
        <w:tc>
          <w:tcPr>
            <w:tcW w:w="438" w:type="dxa"/>
            <w:tcBorders>
              <w:top w:val="single" w:sz="4" w:space="0" w:color="auto"/>
              <w:left w:val="single" w:sz="4" w:space="0" w:color="auto"/>
              <w:bottom w:val="single" w:sz="4" w:space="0" w:color="auto"/>
              <w:right w:val="single" w:sz="4" w:space="0" w:color="auto"/>
            </w:tcBorders>
          </w:tcPr>
          <w:p w14:paraId="4AC237AB" w14:textId="77777777" w:rsidR="00EE5860" w:rsidRPr="00441CD0" w:rsidRDefault="00EE5860" w:rsidP="00BB0E1F">
            <w:pPr>
              <w:pStyle w:val="TAC"/>
            </w:pPr>
          </w:p>
        </w:tc>
      </w:tr>
      <w:tr w:rsidR="00EE5860" w:rsidRPr="00441CD0" w14:paraId="729BBFAA"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4EDA74C7" w14:textId="77777777" w:rsidR="00EE5860" w:rsidRPr="00441CD0" w:rsidRDefault="00EE5860" w:rsidP="00BB0E1F">
            <w:pPr>
              <w:pStyle w:val="TAC"/>
            </w:pPr>
            <w:r w:rsidRPr="00441CD0">
              <w:rPr>
                <w:lang w:val="de-DE"/>
              </w:rPr>
              <w:t>16</w:t>
            </w:r>
            <w:r w:rsidRPr="00441CD0">
              <w:t xml:space="preserve"> to 49</w:t>
            </w:r>
          </w:p>
        </w:tc>
        <w:tc>
          <w:tcPr>
            <w:tcW w:w="5527" w:type="dxa"/>
            <w:tcBorders>
              <w:top w:val="single" w:sz="4" w:space="0" w:color="auto"/>
              <w:left w:val="single" w:sz="4" w:space="0" w:color="auto"/>
              <w:bottom w:val="single" w:sz="4" w:space="0" w:color="auto"/>
              <w:right w:val="single" w:sz="4" w:space="0" w:color="auto"/>
            </w:tcBorders>
            <w:hideMark/>
          </w:tcPr>
          <w:p w14:paraId="2DBECA70" w14:textId="77777777" w:rsidR="00EE5860" w:rsidRPr="00441CD0" w:rsidRDefault="00EE5860" w:rsidP="00BB0E1F">
            <w:pPr>
              <w:pStyle w:val="TAL"/>
            </w:pPr>
            <w:r w:rsidRPr="00441CD0">
              <w:t>For future use</w:t>
            </w:r>
          </w:p>
        </w:tc>
        <w:tc>
          <w:tcPr>
            <w:tcW w:w="438" w:type="dxa"/>
            <w:tcBorders>
              <w:top w:val="single" w:sz="4" w:space="0" w:color="auto"/>
              <w:left w:val="single" w:sz="4" w:space="0" w:color="auto"/>
              <w:bottom w:val="single" w:sz="4" w:space="0" w:color="auto"/>
              <w:right w:val="single" w:sz="4" w:space="0" w:color="auto"/>
            </w:tcBorders>
          </w:tcPr>
          <w:p w14:paraId="0B6903DB"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56C5A1E1"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76E00CDA"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0C59F86A" w14:textId="77777777" w:rsidR="00EE5860" w:rsidRPr="00441CD0" w:rsidRDefault="00EE5860" w:rsidP="00BB0E1F">
            <w:pPr>
              <w:pStyle w:val="TAC"/>
            </w:pPr>
          </w:p>
        </w:tc>
      </w:tr>
      <w:tr w:rsidR="00EE5860" w:rsidRPr="00441CD0" w14:paraId="56EC90A2"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tcPr>
          <w:p w14:paraId="5C14CFB2" w14:textId="77777777" w:rsidR="00EE5860" w:rsidRPr="00441CD0" w:rsidRDefault="00EE5860" w:rsidP="00BB0E1F">
            <w:pPr>
              <w:pStyle w:val="TAC"/>
            </w:pPr>
          </w:p>
        </w:tc>
        <w:tc>
          <w:tcPr>
            <w:tcW w:w="5527" w:type="dxa"/>
            <w:tcBorders>
              <w:top w:val="single" w:sz="4" w:space="0" w:color="auto"/>
              <w:left w:val="single" w:sz="4" w:space="0" w:color="auto"/>
              <w:bottom w:val="single" w:sz="4" w:space="0" w:color="auto"/>
              <w:right w:val="single" w:sz="4" w:space="0" w:color="auto"/>
            </w:tcBorders>
            <w:hideMark/>
          </w:tcPr>
          <w:p w14:paraId="2570D215" w14:textId="77777777" w:rsidR="00EE5860" w:rsidRPr="00441CD0" w:rsidRDefault="00EE5860" w:rsidP="00BB0E1F">
            <w:pPr>
              <w:pStyle w:val="TAL"/>
              <w:rPr>
                <w:b/>
                <w:bCs/>
                <w:lang w:eastAsia="zh-CN"/>
              </w:rPr>
            </w:pPr>
            <w:r w:rsidRPr="00441CD0">
              <w:rPr>
                <w:b/>
                <w:bCs/>
                <w:lang w:eastAsia="zh-CN"/>
              </w:rPr>
              <w:t>PFCP Session related messages</w:t>
            </w:r>
          </w:p>
        </w:tc>
        <w:tc>
          <w:tcPr>
            <w:tcW w:w="438" w:type="dxa"/>
            <w:tcBorders>
              <w:top w:val="single" w:sz="4" w:space="0" w:color="auto"/>
              <w:left w:val="single" w:sz="4" w:space="0" w:color="auto"/>
              <w:bottom w:val="single" w:sz="4" w:space="0" w:color="auto"/>
              <w:right w:val="single" w:sz="4" w:space="0" w:color="auto"/>
            </w:tcBorders>
          </w:tcPr>
          <w:p w14:paraId="7438311D"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2AC11C4C"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4D6765B4"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12B578EB" w14:textId="77777777" w:rsidR="00EE5860" w:rsidRPr="00441CD0" w:rsidRDefault="00EE5860" w:rsidP="00BB0E1F">
            <w:pPr>
              <w:pStyle w:val="TAC"/>
            </w:pPr>
          </w:p>
        </w:tc>
      </w:tr>
      <w:tr w:rsidR="00EE5860" w:rsidRPr="00441CD0" w14:paraId="187C2A0F"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4C7578B5" w14:textId="77777777" w:rsidR="00EE5860" w:rsidRPr="00441CD0" w:rsidRDefault="00EE5860" w:rsidP="00BB0E1F">
            <w:pPr>
              <w:pStyle w:val="TAC"/>
            </w:pPr>
            <w:r w:rsidRPr="00441CD0">
              <w:t>50</w:t>
            </w:r>
          </w:p>
        </w:tc>
        <w:tc>
          <w:tcPr>
            <w:tcW w:w="5527" w:type="dxa"/>
            <w:tcBorders>
              <w:top w:val="single" w:sz="4" w:space="0" w:color="auto"/>
              <w:left w:val="single" w:sz="4" w:space="0" w:color="auto"/>
              <w:bottom w:val="single" w:sz="4" w:space="0" w:color="auto"/>
              <w:right w:val="single" w:sz="4" w:space="0" w:color="auto"/>
            </w:tcBorders>
            <w:hideMark/>
          </w:tcPr>
          <w:p w14:paraId="51A49A22" w14:textId="77777777" w:rsidR="00EE5860" w:rsidRPr="00441CD0" w:rsidRDefault="00EE5860" w:rsidP="00BB0E1F">
            <w:pPr>
              <w:pStyle w:val="TAL"/>
            </w:pPr>
            <w:r w:rsidRPr="00441CD0">
              <w:t>PFCP Session Establishment Request</w:t>
            </w:r>
          </w:p>
        </w:tc>
        <w:tc>
          <w:tcPr>
            <w:tcW w:w="438" w:type="dxa"/>
            <w:tcBorders>
              <w:top w:val="single" w:sz="4" w:space="0" w:color="auto"/>
              <w:left w:val="single" w:sz="4" w:space="0" w:color="auto"/>
              <w:bottom w:val="single" w:sz="4" w:space="0" w:color="auto"/>
              <w:right w:val="single" w:sz="4" w:space="0" w:color="auto"/>
            </w:tcBorders>
            <w:hideMark/>
          </w:tcPr>
          <w:p w14:paraId="32B9F726"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234B3CC1"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18668AB0"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30E33BDC" w14:textId="77777777" w:rsidR="00EE5860" w:rsidRPr="00441CD0" w:rsidRDefault="00EE5860" w:rsidP="00BB0E1F">
            <w:pPr>
              <w:pStyle w:val="TAC"/>
              <w:rPr>
                <w:lang w:val="de-DE"/>
              </w:rPr>
            </w:pPr>
            <w:r w:rsidRPr="00441CD0">
              <w:rPr>
                <w:lang w:val="de-DE"/>
              </w:rPr>
              <w:t>X</w:t>
            </w:r>
          </w:p>
        </w:tc>
      </w:tr>
      <w:tr w:rsidR="00EE5860" w:rsidRPr="00441CD0" w14:paraId="080ABBA0"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6E6651B2" w14:textId="77777777" w:rsidR="00EE5860" w:rsidRPr="00441CD0" w:rsidRDefault="00EE5860" w:rsidP="00BB0E1F">
            <w:pPr>
              <w:pStyle w:val="TAC"/>
              <w:rPr>
                <w:lang w:val="x-none"/>
              </w:rPr>
            </w:pPr>
            <w:r w:rsidRPr="00441CD0">
              <w:t>51</w:t>
            </w:r>
          </w:p>
        </w:tc>
        <w:tc>
          <w:tcPr>
            <w:tcW w:w="5527" w:type="dxa"/>
            <w:tcBorders>
              <w:top w:val="single" w:sz="4" w:space="0" w:color="auto"/>
              <w:left w:val="single" w:sz="4" w:space="0" w:color="auto"/>
              <w:bottom w:val="single" w:sz="4" w:space="0" w:color="auto"/>
              <w:right w:val="single" w:sz="4" w:space="0" w:color="auto"/>
            </w:tcBorders>
            <w:hideMark/>
          </w:tcPr>
          <w:p w14:paraId="6659081B" w14:textId="77777777" w:rsidR="00EE5860" w:rsidRPr="00441CD0" w:rsidRDefault="00EE5860" w:rsidP="00BB0E1F">
            <w:pPr>
              <w:pStyle w:val="TAL"/>
            </w:pPr>
            <w:r w:rsidRPr="00441CD0">
              <w:t>PFCP Session Establishment Response</w:t>
            </w:r>
          </w:p>
        </w:tc>
        <w:tc>
          <w:tcPr>
            <w:tcW w:w="438" w:type="dxa"/>
            <w:tcBorders>
              <w:top w:val="single" w:sz="4" w:space="0" w:color="auto"/>
              <w:left w:val="single" w:sz="4" w:space="0" w:color="auto"/>
              <w:bottom w:val="single" w:sz="4" w:space="0" w:color="auto"/>
              <w:right w:val="single" w:sz="4" w:space="0" w:color="auto"/>
            </w:tcBorders>
            <w:hideMark/>
          </w:tcPr>
          <w:p w14:paraId="0098EA20"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55A79D6"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7B00C0A9"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66EC0863" w14:textId="77777777" w:rsidR="00EE5860" w:rsidRPr="00441CD0" w:rsidRDefault="00EE5860" w:rsidP="00BB0E1F">
            <w:pPr>
              <w:pStyle w:val="TAC"/>
              <w:rPr>
                <w:lang w:val="de-DE"/>
              </w:rPr>
            </w:pPr>
            <w:r w:rsidRPr="00441CD0">
              <w:rPr>
                <w:lang w:val="de-DE"/>
              </w:rPr>
              <w:t>X</w:t>
            </w:r>
          </w:p>
        </w:tc>
      </w:tr>
      <w:tr w:rsidR="00EE5860" w:rsidRPr="00441CD0" w14:paraId="53EC148C"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1ECC8DB1" w14:textId="77777777" w:rsidR="00EE5860" w:rsidRPr="00441CD0" w:rsidRDefault="00EE5860" w:rsidP="00BB0E1F">
            <w:pPr>
              <w:pStyle w:val="TAC"/>
              <w:rPr>
                <w:lang w:val="x-none"/>
              </w:rPr>
            </w:pPr>
            <w:r w:rsidRPr="00441CD0">
              <w:t>52</w:t>
            </w:r>
          </w:p>
        </w:tc>
        <w:tc>
          <w:tcPr>
            <w:tcW w:w="5527" w:type="dxa"/>
            <w:tcBorders>
              <w:top w:val="single" w:sz="4" w:space="0" w:color="auto"/>
              <w:left w:val="single" w:sz="4" w:space="0" w:color="auto"/>
              <w:bottom w:val="single" w:sz="4" w:space="0" w:color="auto"/>
              <w:right w:val="single" w:sz="4" w:space="0" w:color="auto"/>
            </w:tcBorders>
            <w:hideMark/>
          </w:tcPr>
          <w:p w14:paraId="28648B5B" w14:textId="77777777" w:rsidR="00EE5860" w:rsidRPr="00441CD0" w:rsidRDefault="00EE5860" w:rsidP="00BB0E1F">
            <w:pPr>
              <w:pStyle w:val="TAL"/>
            </w:pPr>
            <w:r w:rsidRPr="00441CD0">
              <w:t>PFCP Session Modification Request</w:t>
            </w:r>
          </w:p>
        </w:tc>
        <w:tc>
          <w:tcPr>
            <w:tcW w:w="438" w:type="dxa"/>
            <w:tcBorders>
              <w:top w:val="single" w:sz="4" w:space="0" w:color="auto"/>
              <w:left w:val="single" w:sz="4" w:space="0" w:color="auto"/>
              <w:bottom w:val="single" w:sz="4" w:space="0" w:color="auto"/>
              <w:right w:val="single" w:sz="4" w:space="0" w:color="auto"/>
            </w:tcBorders>
            <w:hideMark/>
          </w:tcPr>
          <w:p w14:paraId="3442E38C"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5204243"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419AB3FF"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66F80531" w14:textId="77777777" w:rsidR="00EE5860" w:rsidRPr="00441CD0" w:rsidRDefault="00EE5860" w:rsidP="00BB0E1F">
            <w:pPr>
              <w:pStyle w:val="TAC"/>
              <w:rPr>
                <w:lang w:val="de-DE"/>
              </w:rPr>
            </w:pPr>
            <w:r w:rsidRPr="00441CD0">
              <w:rPr>
                <w:lang w:val="de-DE"/>
              </w:rPr>
              <w:t>X</w:t>
            </w:r>
          </w:p>
        </w:tc>
      </w:tr>
      <w:tr w:rsidR="00EE5860" w:rsidRPr="00441CD0" w14:paraId="3ABF717B"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22DD2058" w14:textId="77777777" w:rsidR="00EE5860" w:rsidRPr="00441CD0" w:rsidRDefault="00EE5860" w:rsidP="00BB0E1F">
            <w:pPr>
              <w:pStyle w:val="TAC"/>
              <w:rPr>
                <w:lang w:val="x-none"/>
              </w:rPr>
            </w:pPr>
            <w:r w:rsidRPr="00441CD0">
              <w:t>53</w:t>
            </w:r>
          </w:p>
        </w:tc>
        <w:tc>
          <w:tcPr>
            <w:tcW w:w="5527" w:type="dxa"/>
            <w:tcBorders>
              <w:top w:val="single" w:sz="4" w:space="0" w:color="auto"/>
              <w:left w:val="single" w:sz="4" w:space="0" w:color="auto"/>
              <w:bottom w:val="single" w:sz="4" w:space="0" w:color="auto"/>
              <w:right w:val="single" w:sz="4" w:space="0" w:color="auto"/>
            </w:tcBorders>
            <w:hideMark/>
          </w:tcPr>
          <w:p w14:paraId="182E8F83" w14:textId="77777777" w:rsidR="00EE5860" w:rsidRPr="00441CD0" w:rsidRDefault="00EE5860" w:rsidP="00BB0E1F">
            <w:pPr>
              <w:pStyle w:val="TAL"/>
            </w:pPr>
            <w:r w:rsidRPr="00441CD0">
              <w:t>PFCP Session Modification Response</w:t>
            </w:r>
          </w:p>
        </w:tc>
        <w:tc>
          <w:tcPr>
            <w:tcW w:w="438" w:type="dxa"/>
            <w:tcBorders>
              <w:top w:val="single" w:sz="4" w:space="0" w:color="auto"/>
              <w:left w:val="single" w:sz="4" w:space="0" w:color="auto"/>
              <w:bottom w:val="single" w:sz="4" w:space="0" w:color="auto"/>
              <w:right w:val="single" w:sz="4" w:space="0" w:color="auto"/>
            </w:tcBorders>
            <w:hideMark/>
          </w:tcPr>
          <w:p w14:paraId="4D444944"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4FBB83C7"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67BB4D78"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1797EF2E" w14:textId="77777777" w:rsidR="00EE5860" w:rsidRPr="00441CD0" w:rsidRDefault="00EE5860" w:rsidP="00BB0E1F">
            <w:pPr>
              <w:pStyle w:val="TAC"/>
              <w:rPr>
                <w:lang w:val="de-DE"/>
              </w:rPr>
            </w:pPr>
            <w:r w:rsidRPr="00441CD0">
              <w:rPr>
                <w:lang w:val="de-DE"/>
              </w:rPr>
              <w:t>X</w:t>
            </w:r>
          </w:p>
        </w:tc>
      </w:tr>
      <w:tr w:rsidR="00EE5860" w:rsidRPr="00441CD0" w14:paraId="26DC85E3"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5D71573F" w14:textId="77777777" w:rsidR="00EE5860" w:rsidRPr="00441CD0" w:rsidRDefault="00EE5860" w:rsidP="00BB0E1F">
            <w:pPr>
              <w:pStyle w:val="TAC"/>
              <w:rPr>
                <w:lang w:val="x-none"/>
              </w:rPr>
            </w:pPr>
            <w:r w:rsidRPr="00441CD0">
              <w:t>54</w:t>
            </w:r>
          </w:p>
        </w:tc>
        <w:tc>
          <w:tcPr>
            <w:tcW w:w="5527" w:type="dxa"/>
            <w:tcBorders>
              <w:top w:val="single" w:sz="4" w:space="0" w:color="auto"/>
              <w:left w:val="single" w:sz="4" w:space="0" w:color="auto"/>
              <w:bottom w:val="single" w:sz="4" w:space="0" w:color="auto"/>
              <w:right w:val="single" w:sz="4" w:space="0" w:color="auto"/>
            </w:tcBorders>
            <w:hideMark/>
          </w:tcPr>
          <w:p w14:paraId="602CE460" w14:textId="77777777" w:rsidR="00EE5860" w:rsidRPr="00441CD0" w:rsidRDefault="00EE5860" w:rsidP="00BB0E1F">
            <w:pPr>
              <w:pStyle w:val="TAL"/>
            </w:pPr>
            <w:r w:rsidRPr="00441CD0">
              <w:t>PFCP Session Deletion Request</w:t>
            </w:r>
          </w:p>
        </w:tc>
        <w:tc>
          <w:tcPr>
            <w:tcW w:w="438" w:type="dxa"/>
            <w:tcBorders>
              <w:top w:val="single" w:sz="4" w:space="0" w:color="auto"/>
              <w:left w:val="single" w:sz="4" w:space="0" w:color="auto"/>
              <w:bottom w:val="single" w:sz="4" w:space="0" w:color="auto"/>
              <w:right w:val="single" w:sz="4" w:space="0" w:color="auto"/>
            </w:tcBorders>
            <w:hideMark/>
          </w:tcPr>
          <w:p w14:paraId="35422492"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4581CBE2"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1F776496"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425A8CE8" w14:textId="77777777" w:rsidR="00EE5860" w:rsidRPr="00441CD0" w:rsidRDefault="00EE5860" w:rsidP="00BB0E1F">
            <w:pPr>
              <w:pStyle w:val="TAC"/>
            </w:pPr>
            <w:r w:rsidRPr="00441CD0">
              <w:t>X</w:t>
            </w:r>
          </w:p>
        </w:tc>
      </w:tr>
      <w:tr w:rsidR="00EE5860" w:rsidRPr="00441CD0" w14:paraId="21A738B6"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750914A0" w14:textId="77777777" w:rsidR="00EE5860" w:rsidRPr="00441CD0" w:rsidRDefault="00EE5860" w:rsidP="00BB0E1F">
            <w:pPr>
              <w:pStyle w:val="TAC"/>
              <w:rPr>
                <w:lang w:val="x-none"/>
              </w:rPr>
            </w:pPr>
            <w:r w:rsidRPr="00441CD0">
              <w:t>55</w:t>
            </w:r>
          </w:p>
        </w:tc>
        <w:tc>
          <w:tcPr>
            <w:tcW w:w="5527" w:type="dxa"/>
            <w:tcBorders>
              <w:top w:val="single" w:sz="4" w:space="0" w:color="auto"/>
              <w:left w:val="single" w:sz="4" w:space="0" w:color="auto"/>
              <w:bottom w:val="single" w:sz="4" w:space="0" w:color="auto"/>
              <w:right w:val="single" w:sz="4" w:space="0" w:color="auto"/>
            </w:tcBorders>
            <w:hideMark/>
          </w:tcPr>
          <w:p w14:paraId="7869430B" w14:textId="77777777" w:rsidR="00EE5860" w:rsidRPr="00441CD0" w:rsidRDefault="00EE5860" w:rsidP="00BB0E1F">
            <w:pPr>
              <w:pStyle w:val="TAL"/>
            </w:pPr>
            <w:r w:rsidRPr="00441CD0">
              <w:t>PFCP Session Deletion Response</w:t>
            </w:r>
          </w:p>
        </w:tc>
        <w:tc>
          <w:tcPr>
            <w:tcW w:w="438" w:type="dxa"/>
            <w:tcBorders>
              <w:top w:val="single" w:sz="4" w:space="0" w:color="auto"/>
              <w:left w:val="single" w:sz="4" w:space="0" w:color="auto"/>
              <w:bottom w:val="single" w:sz="4" w:space="0" w:color="auto"/>
              <w:right w:val="single" w:sz="4" w:space="0" w:color="auto"/>
            </w:tcBorders>
            <w:hideMark/>
          </w:tcPr>
          <w:p w14:paraId="793E0630"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5B804FC1"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648083BD"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314AE7B1" w14:textId="77777777" w:rsidR="00EE5860" w:rsidRPr="00441CD0" w:rsidRDefault="00EE5860" w:rsidP="00BB0E1F">
            <w:pPr>
              <w:pStyle w:val="TAC"/>
            </w:pPr>
            <w:r w:rsidRPr="00441CD0">
              <w:t>X</w:t>
            </w:r>
          </w:p>
        </w:tc>
      </w:tr>
      <w:tr w:rsidR="00EE5860" w:rsidRPr="00441CD0" w14:paraId="71C94846"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27375591" w14:textId="77777777" w:rsidR="00EE5860" w:rsidRPr="00441CD0" w:rsidRDefault="00EE5860" w:rsidP="00BB0E1F">
            <w:pPr>
              <w:pStyle w:val="TAC"/>
              <w:rPr>
                <w:lang w:val="x-none"/>
              </w:rPr>
            </w:pPr>
            <w:r w:rsidRPr="00441CD0">
              <w:t>56</w:t>
            </w:r>
          </w:p>
        </w:tc>
        <w:tc>
          <w:tcPr>
            <w:tcW w:w="5527" w:type="dxa"/>
            <w:tcBorders>
              <w:top w:val="single" w:sz="4" w:space="0" w:color="auto"/>
              <w:left w:val="single" w:sz="4" w:space="0" w:color="auto"/>
              <w:bottom w:val="single" w:sz="4" w:space="0" w:color="auto"/>
              <w:right w:val="single" w:sz="4" w:space="0" w:color="auto"/>
            </w:tcBorders>
            <w:hideMark/>
          </w:tcPr>
          <w:p w14:paraId="10DA5F0A" w14:textId="77777777" w:rsidR="00EE5860" w:rsidRPr="00441CD0" w:rsidRDefault="00EE5860" w:rsidP="00BB0E1F">
            <w:pPr>
              <w:pStyle w:val="TAL"/>
            </w:pPr>
            <w:r w:rsidRPr="00441CD0">
              <w:t>PFCP Session Report Request</w:t>
            </w:r>
          </w:p>
        </w:tc>
        <w:tc>
          <w:tcPr>
            <w:tcW w:w="438" w:type="dxa"/>
            <w:tcBorders>
              <w:top w:val="single" w:sz="4" w:space="0" w:color="auto"/>
              <w:left w:val="single" w:sz="4" w:space="0" w:color="auto"/>
              <w:bottom w:val="single" w:sz="4" w:space="0" w:color="auto"/>
              <w:right w:val="single" w:sz="4" w:space="0" w:color="auto"/>
            </w:tcBorders>
            <w:hideMark/>
          </w:tcPr>
          <w:p w14:paraId="247CC16D"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61152E50"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049EAA5A"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55F9F8C4" w14:textId="77777777" w:rsidR="00EE5860" w:rsidRPr="00441CD0" w:rsidRDefault="00EE5860" w:rsidP="00BB0E1F">
            <w:pPr>
              <w:pStyle w:val="TAC"/>
            </w:pPr>
            <w:r w:rsidRPr="00441CD0">
              <w:t>X</w:t>
            </w:r>
          </w:p>
        </w:tc>
      </w:tr>
      <w:tr w:rsidR="00EE5860" w:rsidRPr="00441CD0" w14:paraId="12327337"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51E693CC" w14:textId="77777777" w:rsidR="00EE5860" w:rsidRPr="00441CD0" w:rsidRDefault="00EE5860" w:rsidP="00BB0E1F">
            <w:pPr>
              <w:pStyle w:val="TAC"/>
              <w:rPr>
                <w:lang w:val="x-none"/>
              </w:rPr>
            </w:pPr>
            <w:r w:rsidRPr="00441CD0">
              <w:t>57</w:t>
            </w:r>
          </w:p>
        </w:tc>
        <w:tc>
          <w:tcPr>
            <w:tcW w:w="5527" w:type="dxa"/>
            <w:tcBorders>
              <w:top w:val="single" w:sz="4" w:space="0" w:color="auto"/>
              <w:left w:val="single" w:sz="4" w:space="0" w:color="auto"/>
              <w:bottom w:val="single" w:sz="4" w:space="0" w:color="auto"/>
              <w:right w:val="single" w:sz="4" w:space="0" w:color="auto"/>
            </w:tcBorders>
            <w:hideMark/>
          </w:tcPr>
          <w:p w14:paraId="15C0E861" w14:textId="77777777" w:rsidR="00EE5860" w:rsidRPr="00441CD0" w:rsidRDefault="00EE5860" w:rsidP="00BB0E1F">
            <w:pPr>
              <w:pStyle w:val="TAL"/>
            </w:pPr>
            <w:r w:rsidRPr="00441CD0">
              <w:t>PFCP Session Report Response</w:t>
            </w:r>
          </w:p>
        </w:tc>
        <w:tc>
          <w:tcPr>
            <w:tcW w:w="438" w:type="dxa"/>
            <w:tcBorders>
              <w:top w:val="single" w:sz="4" w:space="0" w:color="auto"/>
              <w:left w:val="single" w:sz="4" w:space="0" w:color="auto"/>
              <w:bottom w:val="single" w:sz="4" w:space="0" w:color="auto"/>
              <w:right w:val="single" w:sz="4" w:space="0" w:color="auto"/>
            </w:tcBorders>
            <w:hideMark/>
          </w:tcPr>
          <w:p w14:paraId="249FA0F7"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1AEEE166"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5949CC56" w14:textId="77777777" w:rsidR="00EE5860" w:rsidRPr="00441CD0" w:rsidRDefault="00EE5860" w:rsidP="00BB0E1F">
            <w:pPr>
              <w:pStyle w:val="TAC"/>
            </w:pPr>
            <w:r w:rsidRPr="00441CD0">
              <w:t>X</w:t>
            </w:r>
          </w:p>
        </w:tc>
        <w:tc>
          <w:tcPr>
            <w:tcW w:w="438" w:type="dxa"/>
            <w:tcBorders>
              <w:top w:val="single" w:sz="4" w:space="0" w:color="auto"/>
              <w:left w:val="single" w:sz="4" w:space="0" w:color="auto"/>
              <w:bottom w:val="single" w:sz="4" w:space="0" w:color="auto"/>
              <w:right w:val="single" w:sz="4" w:space="0" w:color="auto"/>
            </w:tcBorders>
            <w:hideMark/>
          </w:tcPr>
          <w:p w14:paraId="7F30E79D" w14:textId="77777777" w:rsidR="00EE5860" w:rsidRPr="00441CD0" w:rsidRDefault="00EE5860" w:rsidP="00BB0E1F">
            <w:pPr>
              <w:pStyle w:val="TAC"/>
            </w:pPr>
            <w:r w:rsidRPr="00441CD0">
              <w:t>X</w:t>
            </w:r>
          </w:p>
        </w:tc>
      </w:tr>
      <w:tr w:rsidR="00EE5860" w:rsidRPr="00441CD0" w14:paraId="1CA0276A"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347ABE27" w14:textId="77777777" w:rsidR="00EE5860" w:rsidRPr="00441CD0" w:rsidRDefault="00EE5860" w:rsidP="00BB0E1F">
            <w:pPr>
              <w:pStyle w:val="TAC"/>
              <w:rPr>
                <w:lang w:val="x-none"/>
              </w:rPr>
            </w:pPr>
            <w:r w:rsidRPr="00441CD0">
              <w:t>58 to 99</w:t>
            </w:r>
          </w:p>
        </w:tc>
        <w:tc>
          <w:tcPr>
            <w:tcW w:w="5527" w:type="dxa"/>
            <w:tcBorders>
              <w:top w:val="single" w:sz="4" w:space="0" w:color="auto"/>
              <w:left w:val="single" w:sz="4" w:space="0" w:color="auto"/>
              <w:bottom w:val="single" w:sz="4" w:space="0" w:color="auto"/>
              <w:right w:val="single" w:sz="4" w:space="0" w:color="auto"/>
            </w:tcBorders>
            <w:hideMark/>
          </w:tcPr>
          <w:p w14:paraId="63DDA858" w14:textId="77777777" w:rsidR="00EE5860" w:rsidRPr="00441CD0" w:rsidRDefault="00EE5860" w:rsidP="00BB0E1F">
            <w:pPr>
              <w:pStyle w:val="TAL"/>
            </w:pPr>
            <w:r w:rsidRPr="00441CD0">
              <w:t>For future use</w:t>
            </w:r>
          </w:p>
        </w:tc>
        <w:tc>
          <w:tcPr>
            <w:tcW w:w="438" w:type="dxa"/>
            <w:tcBorders>
              <w:top w:val="single" w:sz="4" w:space="0" w:color="auto"/>
              <w:left w:val="single" w:sz="4" w:space="0" w:color="auto"/>
              <w:bottom w:val="single" w:sz="4" w:space="0" w:color="auto"/>
              <w:right w:val="single" w:sz="4" w:space="0" w:color="auto"/>
            </w:tcBorders>
          </w:tcPr>
          <w:p w14:paraId="4990316D"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3BC50D4C"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119BE944"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25508236" w14:textId="77777777" w:rsidR="00EE5860" w:rsidRPr="00441CD0" w:rsidRDefault="00EE5860" w:rsidP="00BB0E1F">
            <w:pPr>
              <w:pStyle w:val="TAC"/>
            </w:pPr>
          </w:p>
        </w:tc>
      </w:tr>
      <w:tr w:rsidR="00EE5860" w:rsidRPr="00441CD0" w14:paraId="011F5BBE"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tcPr>
          <w:p w14:paraId="4714C029" w14:textId="77777777" w:rsidR="00EE5860" w:rsidRPr="00441CD0" w:rsidRDefault="00EE5860" w:rsidP="00BB0E1F">
            <w:pPr>
              <w:pStyle w:val="TAC"/>
            </w:pPr>
          </w:p>
        </w:tc>
        <w:tc>
          <w:tcPr>
            <w:tcW w:w="5527" w:type="dxa"/>
            <w:tcBorders>
              <w:top w:val="single" w:sz="4" w:space="0" w:color="auto"/>
              <w:left w:val="single" w:sz="4" w:space="0" w:color="auto"/>
              <w:bottom w:val="single" w:sz="4" w:space="0" w:color="auto"/>
              <w:right w:val="single" w:sz="4" w:space="0" w:color="auto"/>
            </w:tcBorders>
            <w:hideMark/>
          </w:tcPr>
          <w:p w14:paraId="021CB6A5" w14:textId="77777777" w:rsidR="00EE5860" w:rsidRPr="00441CD0" w:rsidRDefault="00EE5860" w:rsidP="00BB0E1F">
            <w:pPr>
              <w:pStyle w:val="TAL"/>
              <w:rPr>
                <w:b/>
                <w:bCs/>
                <w:lang w:eastAsia="zh-CN"/>
              </w:rPr>
            </w:pPr>
            <w:r w:rsidRPr="00441CD0">
              <w:rPr>
                <w:b/>
                <w:bCs/>
                <w:lang w:eastAsia="zh-CN"/>
              </w:rPr>
              <w:t>Other messages</w:t>
            </w:r>
          </w:p>
        </w:tc>
        <w:tc>
          <w:tcPr>
            <w:tcW w:w="438" w:type="dxa"/>
            <w:tcBorders>
              <w:top w:val="single" w:sz="4" w:space="0" w:color="auto"/>
              <w:left w:val="single" w:sz="4" w:space="0" w:color="auto"/>
              <w:bottom w:val="single" w:sz="4" w:space="0" w:color="auto"/>
              <w:right w:val="single" w:sz="4" w:space="0" w:color="auto"/>
            </w:tcBorders>
          </w:tcPr>
          <w:p w14:paraId="229791F0"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2BC66E4C"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76821660"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77A146A0" w14:textId="77777777" w:rsidR="00EE5860" w:rsidRPr="00441CD0" w:rsidRDefault="00EE5860" w:rsidP="00BB0E1F">
            <w:pPr>
              <w:pStyle w:val="TAC"/>
            </w:pPr>
          </w:p>
        </w:tc>
      </w:tr>
      <w:tr w:rsidR="00EE5860" w:rsidRPr="00441CD0" w14:paraId="72F66050" w14:textId="77777777" w:rsidTr="00BB0E1F">
        <w:trPr>
          <w:jc w:val="center"/>
        </w:trPr>
        <w:tc>
          <w:tcPr>
            <w:tcW w:w="1846" w:type="dxa"/>
            <w:tcBorders>
              <w:top w:val="single" w:sz="4" w:space="0" w:color="auto"/>
              <w:left w:val="single" w:sz="4" w:space="0" w:color="auto"/>
              <w:bottom w:val="single" w:sz="4" w:space="0" w:color="auto"/>
              <w:right w:val="single" w:sz="4" w:space="0" w:color="auto"/>
            </w:tcBorders>
            <w:hideMark/>
          </w:tcPr>
          <w:p w14:paraId="2B0F45FE" w14:textId="77777777" w:rsidR="00EE5860" w:rsidRPr="00441CD0" w:rsidRDefault="00EE5860" w:rsidP="00BB0E1F">
            <w:pPr>
              <w:pStyle w:val="TAC"/>
            </w:pPr>
            <w:r w:rsidRPr="00441CD0">
              <w:t xml:space="preserve">100 to 255 </w:t>
            </w:r>
          </w:p>
        </w:tc>
        <w:tc>
          <w:tcPr>
            <w:tcW w:w="5527" w:type="dxa"/>
            <w:tcBorders>
              <w:top w:val="single" w:sz="4" w:space="0" w:color="auto"/>
              <w:left w:val="single" w:sz="4" w:space="0" w:color="auto"/>
              <w:bottom w:val="single" w:sz="4" w:space="0" w:color="auto"/>
              <w:right w:val="single" w:sz="4" w:space="0" w:color="auto"/>
            </w:tcBorders>
            <w:hideMark/>
          </w:tcPr>
          <w:p w14:paraId="03FCDD12" w14:textId="77777777" w:rsidR="00EE5860" w:rsidRPr="00441CD0" w:rsidRDefault="00EE5860" w:rsidP="00BB0E1F">
            <w:pPr>
              <w:pStyle w:val="TAL"/>
            </w:pPr>
            <w:r w:rsidRPr="00441CD0">
              <w:t>For future use</w:t>
            </w:r>
          </w:p>
        </w:tc>
        <w:tc>
          <w:tcPr>
            <w:tcW w:w="438" w:type="dxa"/>
            <w:tcBorders>
              <w:top w:val="single" w:sz="4" w:space="0" w:color="auto"/>
              <w:left w:val="single" w:sz="4" w:space="0" w:color="auto"/>
              <w:bottom w:val="single" w:sz="4" w:space="0" w:color="auto"/>
              <w:right w:val="single" w:sz="4" w:space="0" w:color="auto"/>
            </w:tcBorders>
          </w:tcPr>
          <w:p w14:paraId="16B9B892"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6DEA7DA2"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57E2A813" w14:textId="77777777" w:rsidR="00EE5860" w:rsidRPr="00441CD0" w:rsidRDefault="00EE5860" w:rsidP="00BB0E1F">
            <w:pPr>
              <w:pStyle w:val="TAC"/>
            </w:pPr>
          </w:p>
        </w:tc>
        <w:tc>
          <w:tcPr>
            <w:tcW w:w="438" w:type="dxa"/>
            <w:tcBorders>
              <w:top w:val="single" w:sz="4" w:space="0" w:color="auto"/>
              <w:left w:val="single" w:sz="4" w:space="0" w:color="auto"/>
              <w:bottom w:val="single" w:sz="4" w:space="0" w:color="auto"/>
              <w:right w:val="single" w:sz="4" w:space="0" w:color="auto"/>
            </w:tcBorders>
          </w:tcPr>
          <w:p w14:paraId="2D56B8A5" w14:textId="77777777" w:rsidR="00EE5860" w:rsidRPr="00441CD0" w:rsidRDefault="00EE5860" w:rsidP="00BB0E1F">
            <w:pPr>
              <w:pStyle w:val="TAC"/>
            </w:pPr>
          </w:p>
        </w:tc>
      </w:tr>
    </w:tbl>
    <w:p w14:paraId="70D9DD1D" w14:textId="77777777" w:rsidR="00EE5860" w:rsidRPr="00441CD0" w:rsidRDefault="00EE5860" w:rsidP="00EE5860">
      <w:pPr>
        <w:rPr>
          <w:rFonts w:ascii="Arial" w:hAnsi="Arial" w:cs="Arial"/>
          <w:bCs/>
        </w:rPr>
      </w:pPr>
    </w:p>
    <w:p w14:paraId="71048BB5" w14:textId="77777777" w:rsidR="00EE5860" w:rsidRPr="00441CD0" w:rsidRDefault="00EE5860" w:rsidP="00EE5860">
      <w:pPr>
        <w:pStyle w:val="Heading2"/>
      </w:pPr>
      <w:bookmarkStart w:id="3532" w:name="_Toc19717256"/>
      <w:bookmarkStart w:id="3533" w:name="_Toc27490739"/>
      <w:bookmarkStart w:id="3534" w:name="_Toc27557032"/>
      <w:bookmarkStart w:id="3535" w:name="_Toc27723949"/>
      <w:bookmarkStart w:id="3536" w:name="_Toc36031022"/>
      <w:bookmarkStart w:id="3537" w:name="_Toc36042942"/>
      <w:bookmarkStart w:id="3538" w:name="_Toc36814267"/>
      <w:bookmarkStart w:id="3539" w:name="_Toc44689121"/>
      <w:bookmarkStart w:id="3540" w:name="_Toc44923875"/>
      <w:bookmarkStart w:id="3541" w:name="_Toc51860844"/>
      <w:bookmarkStart w:id="3542" w:name="_Toc57930615"/>
      <w:bookmarkStart w:id="3543" w:name="_Toc57931245"/>
      <w:bookmarkStart w:id="3544" w:name="_Toc83140695"/>
      <w:r w:rsidRPr="00441CD0">
        <w:t>7.4</w:t>
      </w:r>
      <w:r w:rsidRPr="00441CD0">
        <w:tab/>
        <w:t>PFCP Node Related Messages</w:t>
      </w:r>
      <w:bookmarkEnd w:id="3532"/>
      <w:bookmarkEnd w:id="3533"/>
      <w:bookmarkEnd w:id="3534"/>
      <w:bookmarkEnd w:id="3535"/>
      <w:bookmarkEnd w:id="3536"/>
      <w:bookmarkEnd w:id="3537"/>
      <w:bookmarkEnd w:id="3538"/>
      <w:bookmarkEnd w:id="3539"/>
      <w:bookmarkEnd w:id="3540"/>
      <w:bookmarkEnd w:id="3541"/>
      <w:bookmarkEnd w:id="3542"/>
      <w:bookmarkEnd w:id="3543"/>
      <w:bookmarkEnd w:id="3544"/>
    </w:p>
    <w:p w14:paraId="5670876D" w14:textId="77777777" w:rsidR="00EE5860" w:rsidRPr="00441CD0" w:rsidRDefault="00EE5860" w:rsidP="00EE5860">
      <w:pPr>
        <w:pStyle w:val="Heading3"/>
      </w:pPr>
      <w:bookmarkStart w:id="3545" w:name="_Toc19717257"/>
      <w:bookmarkStart w:id="3546" w:name="_Toc27490740"/>
      <w:bookmarkStart w:id="3547" w:name="_Toc27557033"/>
      <w:bookmarkStart w:id="3548" w:name="_Toc27723950"/>
      <w:bookmarkStart w:id="3549" w:name="_Toc36031023"/>
      <w:bookmarkStart w:id="3550" w:name="_Toc36042943"/>
      <w:bookmarkStart w:id="3551" w:name="_Toc36814268"/>
      <w:bookmarkStart w:id="3552" w:name="_Toc44689122"/>
      <w:bookmarkStart w:id="3553" w:name="_Toc44923876"/>
      <w:bookmarkStart w:id="3554" w:name="_Toc51860845"/>
      <w:bookmarkStart w:id="3555" w:name="_Toc57930616"/>
      <w:bookmarkStart w:id="3556" w:name="_Toc57931246"/>
      <w:bookmarkStart w:id="3557" w:name="_Toc83140696"/>
      <w:r w:rsidRPr="00441CD0">
        <w:rPr>
          <w:lang w:eastAsia="zh-CN"/>
        </w:rPr>
        <w:t>7</w:t>
      </w:r>
      <w:r w:rsidRPr="00441CD0">
        <w:t>.</w:t>
      </w:r>
      <w:r w:rsidRPr="00441CD0">
        <w:rPr>
          <w:lang w:val="en-US"/>
        </w:rPr>
        <w:t>4</w:t>
      </w:r>
      <w:r w:rsidRPr="00441CD0">
        <w:t>.1</w:t>
      </w:r>
      <w:r w:rsidRPr="00441CD0">
        <w:tab/>
        <w:t>General</w:t>
      </w:r>
      <w:bookmarkEnd w:id="3545"/>
      <w:bookmarkEnd w:id="3546"/>
      <w:bookmarkEnd w:id="3547"/>
      <w:bookmarkEnd w:id="3548"/>
      <w:bookmarkEnd w:id="3549"/>
      <w:bookmarkEnd w:id="3550"/>
      <w:bookmarkEnd w:id="3551"/>
      <w:bookmarkEnd w:id="3552"/>
      <w:bookmarkEnd w:id="3553"/>
      <w:bookmarkEnd w:id="3554"/>
      <w:bookmarkEnd w:id="3555"/>
      <w:bookmarkEnd w:id="3556"/>
      <w:bookmarkEnd w:id="3557"/>
    </w:p>
    <w:p w14:paraId="3608575C" w14:textId="77777777" w:rsidR="00EE5860" w:rsidRPr="00441CD0" w:rsidRDefault="00EE5860" w:rsidP="00EE5860">
      <w:pPr>
        <w:rPr>
          <w:lang w:val="en-US"/>
        </w:rPr>
      </w:pPr>
      <w:r w:rsidRPr="00441CD0">
        <w:rPr>
          <w:lang w:val="en-US"/>
        </w:rPr>
        <w:t xml:space="preserve">This clause specifies </w:t>
      </w:r>
      <w:r>
        <w:rPr>
          <w:lang w:val="en-US"/>
        </w:rPr>
        <w:t>either</w:t>
      </w:r>
      <w:r w:rsidRPr="00441CD0">
        <w:rPr>
          <w:lang w:val="en-US"/>
        </w:rPr>
        <w:t xml:space="preserve"> node </w:t>
      </w:r>
      <w:r>
        <w:rPr>
          <w:lang w:val="en-US"/>
        </w:rPr>
        <w:t>level or PFCP entity level</w:t>
      </w:r>
      <w:r w:rsidRPr="00441CD0">
        <w:rPr>
          <w:lang w:val="en-US"/>
        </w:rPr>
        <w:t xml:space="preserve"> messages used over the Sxa, Sxb, Sxc and N4 reference points</w:t>
      </w:r>
      <w:r>
        <w:rPr>
          <w:lang w:val="en-US"/>
        </w:rPr>
        <w:t xml:space="preserve"> (see clause </w:t>
      </w:r>
      <w:r w:rsidRPr="00441CD0">
        <w:rPr>
          <w:rFonts w:eastAsia="SimSun"/>
        </w:rPr>
        <w:t>6.</w:t>
      </w:r>
      <w:r w:rsidRPr="00441CD0">
        <w:rPr>
          <w:rFonts w:eastAsia="SimSun"/>
          <w:lang w:val="en-US"/>
        </w:rPr>
        <w:t>2</w:t>
      </w:r>
      <w:r>
        <w:rPr>
          <w:rFonts w:eastAsia="SimSun"/>
          <w:lang w:val="en-US" w:eastAsia="zh-CN"/>
        </w:rPr>
        <w:t>)</w:t>
      </w:r>
      <w:r w:rsidRPr="00441CD0">
        <w:rPr>
          <w:lang w:val="en-US"/>
        </w:rPr>
        <w:t>.</w:t>
      </w:r>
    </w:p>
    <w:p w14:paraId="790C3A70" w14:textId="77777777" w:rsidR="00EE5860" w:rsidRPr="00441CD0" w:rsidRDefault="00EE5860" w:rsidP="00EE5860">
      <w:pPr>
        <w:pStyle w:val="Heading3"/>
        <w:rPr>
          <w:rFonts w:eastAsia="SimSun"/>
          <w:lang w:val="x-none"/>
        </w:rPr>
      </w:pPr>
      <w:bookmarkStart w:id="3558" w:name="_Toc19717258"/>
      <w:bookmarkStart w:id="3559" w:name="_Toc27490741"/>
      <w:bookmarkStart w:id="3560" w:name="_Toc27557034"/>
      <w:bookmarkStart w:id="3561" w:name="_Toc27723951"/>
      <w:bookmarkStart w:id="3562" w:name="_Toc36031024"/>
      <w:bookmarkStart w:id="3563" w:name="_Toc36042944"/>
      <w:bookmarkStart w:id="3564" w:name="_Toc36814269"/>
      <w:bookmarkStart w:id="3565" w:name="_Toc44689123"/>
      <w:bookmarkStart w:id="3566" w:name="_Toc44923877"/>
      <w:bookmarkStart w:id="3567" w:name="_Toc51860846"/>
      <w:bookmarkStart w:id="3568" w:name="_Toc57930617"/>
      <w:bookmarkStart w:id="3569" w:name="_Toc57931247"/>
      <w:bookmarkStart w:id="3570" w:name="_Toc83140697"/>
      <w:r w:rsidRPr="00441CD0">
        <w:rPr>
          <w:rFonts w:eastAsia="SimSun"/>
          <w:lang w:val="en-US"/>
        </w:rPr>
        <w:t>7.4.2</w:t>
      </w:r>
      <w:r w:rsidRPr="00441CD0">
        <w:rPr>
          <w:rFonts w:eastAsia="SimSun"/>
          <w:lang w:val="en-US"/>
        </w:rPr>
        <w:tab/>
      </w:r>
      <w:r w:rsidRPr="00441CD0">
        <w:rPr>
          <w:rFonts w:eastAsia="SimSun"/>
          <w:lang w:eastAsia="zh-CN"/>
        </w:rPr>
        <w:t>Heartbeat</w:t>
      </w:r>
      <w:r w:rsidRPr="00441CD0">
        <w:rPr>
          <w:rFonts w:eastAsia="SimSun"/>
        </w:rPr>
        <w:t xml:space="preserve"> Messages</w:t>
      </w:r>
      <w:bookmarkEnd w:id="3558"/>
      <w:bookmarkEnd w:id="3559"/>
      <w:bookmarkEnd w:id="3560"/>
      <w:bookmarkEnd w:id="3561"/>
      <w:bookmarkEnd w:id="3562"/>
      <w:bookmarkEnd w:id="3563"/>
      <w:bookmarkEnd w:id="3564"/>
      <w:bookmarkEnd w:id="3565"/>
      <w:bookmarkEnd w:id="3566"/>
      <w:bookmarkEnd w:id="3567"/>
      <w:bookmarkEnd w:id="3568"/>
      <w:bookmarkEnd w:id="3569"/>
      <w:bookmarkEnd w:id="3570"/>
    </w:p>
    <w:p w14:paraId="652AC89B" w14:textId="77777777" w:rsidR="00EE5860" w:rsidRPr="00441CD0" w:rsidRDefault="00EE5860" w:rsidP="00EE5860">
      <w:pPr>
        <w:pStyle w:val="TH"/>
        <w:outlineLvl w:val="0"/>
      </w:pPr>
      <w:bookmarkStart w:id="3571" w:name="_Toc19717259"/>
      <w:bookmarkStart w:id="3572" w:name="_Toc27490742"/>
      <w:bookmarkStart w:id="3573" w:name="_Toc27557035"/>
      <w:bookmarkStart w:id="3574" w:name="_Toc27723952"/>
      <w:r w:rsidRPr="00441CD0">
        <w:rPr>
          <w:rFonts w:eastAsia="SimSun"/>
        </w:rPr>
        <w:t>7.</w:t>
      </w:r>
      <w:r w:rsidRPr="00441CD0">
        <w:rPr>
          <w:rFonts w:eastAsia="SimSun"/>
          <w:lang w:val="en-US"/>
        </w:rPr>
        <w:t>4.2</w:t>
      </w:r>
      <w:r w:rsidRPr="00441CD0">
        <w:rPr>
          <w:rFonts w:eastAsia="SimSun"/>
        </w:rPr>
        <w:t>.1</w:t>
      </w:r>
      <w:r w:rsidRPr="00441CD0">
        <w:rPr>
          <w:rFonts w:eastAsia="SimSun"/>
        </w:rPr>
        <w:tab/>
      </w:r>
      <w:bookmarkStart w:id="3575" w:name="_Toc19717260"/>
      <w:bookmarkStart w:id="3576" w:name="_Toc27490743"/>
      <w:bookmarkStart w:id="3577" w:name="_Toc27557036"/>
      <w:bookmarkStart w:id="3578" w:name="_Toc27723953"/>
      <w:bookmarkEnd w:id="3571"/>
      <w:bookmarkEnd w:id="3572"/>
      <w:bookmarkEnd w:id="3573"/>
      <w:bookmarkEnd w:id="3574"/>
      <w:r w:rsidRPr="00441CD0">
        <w:t>Table 7.4.</w:t>
      </w:r>
      <w:r w:rsidRPr="00441CD0">
        <w:rPr>
          <w:lang w:eastAsia="zh-CN"/>
        </w:rPr>
        <w:t>2</w:t>
      </w:r>
      <w:r w:rsidRPr="00441CD0">
        <w:t>.1-1: Information Element</w:t>
      </w:r>
      <w:r w:rsidRPr="00441CD0">
        <w:rPr>
          <w:lang w:eastAsia="zh-CN"/>
        </w:rPr>
        <w:t>s</w:t>
      </w:r>
      <w:r w:rsidRPr="00441CD0">
        <w:t xml:space="preserve"> in Heartbeat Request</w:t>
      </w:r>
    </w:p>
    <w:tbl>
      <w:tblPr>
        <w:tblW w:w="84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817"/>
        <w:gridCol w:w="360"/>
        <w:gridCol w:w="4769"/>
        <w:gridCol w:w="1529"/>
      </w:tblGrid>
      <w:tr w:rsidR="00EE5860" w:rsidRPr="00441CD0" w14:paraId="2EE91C48"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355ECE22" w14:textId="77777777" w:rsidR="00EE5860" w:rsidRPr="00441CD0" w:rsidRDefault="00EE5860" w:rsidP="00BB0E1F">
            <w:pPr>
              <w:keepNext/>
              <w:keepLines/>
              <w:spacing w:after="0"/>
              <w:jc w:val="center"/>
              <w:rPr>
                <w:rFonts w:ascii="Arial" w:hAnsi="Arial"/>
                <w:b/>
                <w:sz w:val="18"/>
              </w:rPr>
            </w:pPr>
            <w:r w:rsidRPr="00441CD0">
              <w:rPr>
                <w:rFonts w:ascii="Arial" w:hAnsi="Arial"/>
                <w:b/>
                <w:sz w:val="18"/>
              </w:rPr>
              <w:t>Information elements</w:t>
            </w:r>
          </w:p>
        </w:tc>
        <w:tc>
          <w:tcPr>
            <w:tcW w:w="360" w:type="dxa"/>
            <w:tcBorders>
              <w:top w:val="single" w:sz="4" w:space="0" w:color="auto"/>
              <w:left w:val="single" w:sz="4" w:space="0" w:color="auto"/>
              <w:bottom w:val="single" w:sz="4" w:space="0" w:color="auto"/>
              <w:right w:val="single" w:sz="4" w:space="0" w:color="auto"/>
            </w:tcBorders>
            <w:hideMark/>
          </w:tcPr>
          <w:p w14:paraId="1116B071" w14:textId="77777777" w:rsidR="00EE5860" w:rsidRPr="00441CD0" w:rsidRDefault="00EE5860" w:rsidP="00BB0E1F">
            <w:pPr>
              <w:keepNext/>
              <w:keepLines/>
              <w:spacing w:after="0"/>
              <w:jc w:val="center"/>
              <w:rPr>
                <w:rFonts w:ascii="Arial" w:hAnsi="Arial"/>
                <w:b/>
                <w:sz w:val="18"/>
              </w:rPr>
            </w:pPr>
            <w:r w:rsidRPr="00441CD0">
              <w:rPr>
                <w:rFonts w:ascii="Arial" w:hAnsi="Arial"/>
                <w:b/>
                <w:sz w:val="18"/>
              </w:rPr>
              <w:t>P</w:t>
            </w:r>
          </w:p>
        </w:tc>
        <w:tc>
          <w:tcPr>
            <w:tcW w:w="4773" w:type="dxa"/>
            <w:tcBorders>
              <w:top w:val="single" w:sz="4" w:space="0" w:color="auto"/>
              <w:left w:val="single" w:sz="4" w:space="0" w:color="auto"/>
              <w:bottom w:val="single" w:sz="4" w:space="0" w:color="auto"/>
              <w:right w:val="single" w:sz="4" w:space="0" w:color="auto"/>
            </w:tcBorders>
            <w:hideMark/>
          </w:tcPr>
          <w:p w14:paraId="2E7B9A78" w14:textId="77777777" w:rsidR="00EE5860" w:rsidRPr="00441CD0" w:rsidRDefault="00EE5860" w:rsidP="00BB0E1F">
            <w:pPr>
              <w:keepNext/>
              <w:keepLines/>
              <w:spacing w:after="0"/>
              <w:jc w:val="center"/>
              <w:rPr>
                <w:rFonts w:ascii="Arial" w:hAnsi="Arial"/>
                <w:b/>
                <w:sz w:val="18"/>
              </w:rPr>
            </w:pPr>
            <w:r w:rsidRPr="00441CD0">
              <w:rPr>
                <w:rFonts w:ascii="Arial" w:hAnsi="Arial"/>
                <w:b/>
                <w:sz w:val="18"/>
              </w:rPr>
              <w:t>Condition / Comment</w:t>
            </w:r>
          </w:p>
        </w:tc>
        <w:tc>
          <w:tcPr>
            <w:tcW w:w="1530" w:type="dxa"/>
            <w:tcBorders>
              <w:top w:val="single" w:sz="4" w:space="0" w:color="auto"/>
              <w:left w:val="single" w:sz="4" w:space="0" w:color="auto"/>
              <w:bottom w:val="single" w:sz="4" w:space="0" w:color="auto"/>
              <w:right w:val="single" w:sz="4" w:space="0" w:color="auto"/>
            </w:tcBorders>
            <w:hideMark/>
          </w:tcPr>
          <w:p w14:paraId="56E1C901" w14:textId="77777777" w:rsidR="00EE5860" w:rsidRPr="00441CD0" w:rsidRDefault="00EE5860" w:rsidP="00BB0E1F">
            <w:pPr>
              <w:keepNext/>
              <w:keepLines/>
              <w:spacing w:after="0"/>
              <w:jc w:val="center"/>
              <w:rPr>
                <w:rFonts w:ascii="Arial" w:hAnsi="Arial"/>
                <w:b/>
                <w:sz w:val="18"/>
              </w:rPr>
            </w:pPr>
            <w:r w:rsidRPr="00441CD0">
              <w:rPr>
                <w:rFonts w:ascii="Arial" w:hAnsi="Arial"/>
                <w:b/>
                <w:sz w:val="18"/>
              </w:rPr>
              <w:t>IE Type</w:t>
            </w:r>
          </w:p>
        </w:tc>
      </w:tr>
      <w:tr w:rsidR="00EE5860" w:rsidRPr="00441CD0" w14:paraId="43487567"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3FEEC5BB" w14:textId="77777777" w:rsidR="00EE5860" w:rsidRPr="00441CD0" w:rsidRDefault="00EE5860" w:rsidP="00BB0E1F">
            <w:pPr>
              <w:pStyle w:val="TAL"/>
            </w:pPr>
            <w:r w:rsidRPr="00441CD0">
              <w:t>Recovery Time Stamp</w:t>
            </w:r>
          </w:p>
        </w:tc>
        <w:tc>
          <w:tcPr>
            <w:tcW w:w="360" w:type="dxa"/>
            <w:tcBorders>
              <w:top w:val="single" w:sz="4" w:space="0" w:color="auto"/>
              <w:left w:val="single" w:sz="4" w:space="0" w:color="auto"/>
              <w:bottom w:val="single" w:sz="4" w:space="0" w:color="auto"/>
              <w:right w:val="single" w:sz="4" w:space="0" w:color="auto"/>
            </w:tcBorders>
            <w:hideMark/>
          </w:tcPr>
          <w:p w14:paraId="46246D07" w14:textId="77777777" w:rsidR="00EE5860" w:rsidRPr="00441CD0" w:rsidRDefault="00EE5860" w:rsidP="00BB0E1F">
            <w:pPr>
              <w:keepNext/>
              <w:keepLines/>
              <w:spacing w:after="0"/>
              <w:jc w:val="center"/>
              <w:rPr>
                <w:rFonts w:ascii="Arial" w:hAnsi="Arial"/>
                <w:sz w:val="18"/>
              </w:rPr>
            </w:pPr>
            <w:r w:rsidRPr="00441CD0">
              <w:rPr>
                <w:rFonts w:ascii="Arial" w:hAnsi="Arial"/>
                <w:sz w:val="18"/>
              </w:rPr>
              <w:t>M</w:t>
            </w:r>
          </w:p>
        </w:tc>
        <w:tc>
          <w:tcPr>
            <w:tcW w:w="4773" w:type="dxa"/>
            <w:tcBorders>
              <w:top w:val="single" w:sz="4" w:space="0" w:color="auto"/>
              <w:left w:val="single" w:sz="4" w:space="0" w:color="auto"/>
              <w:bottom w:val="single" w:sz="4" w:space="0" w:color="auto"/>
              <w:right w:val="single" w:sz="4" w:space="0" w:color="auto"/>
            </w:tcBorders>
            <w:hideMark/>
          </w:tcPr>
          <w:p w14:paraId="7E777410" w14:textId="199432C5" w:rsidR="00EE5860" w:rsidRPr="00441CD0" w:rsidRDefault="00EE5860" w:rsidP="00BB0E1F">
            <w:pPr>
              <w:pStyle w:val="TAL"/>
            </w:pPr>
            <w:r w:rsidRPr="00441CD0">
              <w:t xml:space="preserve">This IE shall contain the time stamp when the PFCP entity was started see </w:t>
            </w:r>
            <w:r w:rsidR="00415C19" w:rsidRPr="00441CD0">
              <w:t>clause</w:t>
            </w:r>
            <w:r w:rsidR="00415C19">
              <w:t> </w:t>
            </w:r>
            <w:r w:rsidR="00415C19" w:rsidRPr="00441CD0">
              <w:t>1</w:t>
            </w:r>
            <w:r w:rsidRPr="00441CD0">
              <w:t>9A of 3GPP TS 23.007 [24].</w:t>
            </w:r>
          </w:p>
        </w:tc>
        <w:tc>
          <w:tcPr>
            <w:tcW w:w="1530" w:type="dxa"/>
            <w:tcBorders>
              <w:top w:val="single" w:sz="4" w:space="0" w:color="auto"/>
              <w:left w:val="single" w:sz="4" w:space="0" w:color="auto"/>
              <w:bottom w:val="single" w:sz="4" w:space="0" w:color="auto"/>
              <w:right w:val="single" w:sz="4" w:space="0" w:color="auto"/>
            </w:tcBorders>
            <w:hideMark/>
          </w:tcPr>
          <w:p w14:paraId="47AC97CD" w14:textId="77777777" w:rsidR="00EE5860" w:rsidRPr="00441CD0" w:rsidRDefault="00EE5860" w:rsidP="00BB0E1F">
            <w:pPr>
              <w:pStyle w:val="TAC"/>
            </w:pPr>
            <w:r w:rsidRPr="00441CD0">
              <w:t>Recovery Time Stamp</w:t>
            </w:r>
          </w:p>
        </w:tc>
      </w:tr>
      <w:tr w:rsidR="00EE5860" w:rsidRPr="00441CD0" w14:paraId="7F342209"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4DCCD9C4" w14:textId="77777777" w:rsidR="00EE5860" w:rsidRPr="00441CD0" w:rsidRDefault="00EE5860" w:rsidP="00BB0E1F">
            <w:pPr>
              <w:pStyle w:val="TAL"/>
            </w:pPr>
            <w:r w:rsidRPr="00441CD0">
              <w:t>Source IP Address</w:t>
            </w:r>
          </w:p>
        </w:tc>
        <w:tc>
          <w:tcPr>
            <w:tcW w:w="360" w:type="dxa"/>
            <w:tcBorders>
              <w:top w:val="single" w:sz="4" w:space="0" w:color="auto"/>
              <w:left w:val="single" w:sz="4" w:space="0" w:color="auto"/>
              <w:bottom w:val="single" w:sz="4" w:space="0" w:color="auto"/>
              <w:right w:val="single" w:sz="4" w:space="0" w:color="auto"/>
            </w:tcBorders>
          </w:tcPr>
          <w:p w14:paraId="46CB1CE1" w14:textId="77777777" w:rsidR="00EE5860" w:rsidRPr="00441CD0" w:rsidRDefault="00EE5860" w:rsidP="00BB0E1F">
            <w:pPr>
              <w:keepNext/>
              <w:keepLines/>
              <w:spacing w:after="0"/>
              <w:jc w:val="center"/>
              <w:rPr>
                <w:rFonts w:ascii="Arial" w:hAnsi="Arial"/>
                <w:sz w:val="18"/>
              </w:rPr>
            </w:pPr>
            <w:r w:rsidRPr="00441CD0">
              <w:rPr>
                <w:rFonts w:ascii="Arial" w:hAnsi="Arial"/>
                <w:sz w:val="18"/>
              </w:rPr>
              <w:t>O</w:t>
            </w:r>
          </w:p>
        </w:tc>
        <w:tc>
          <w:tcPr>
            <w:tcW w:w="4773" w:type="dxa"/>
            <w:tcBorders>
              <w:top w:val="single" w:sz="4" w:space="0" w:color="auto"/>
              <w:left w:val="single" w:sz="4" w:space="0" w:color="auto"/>
              <w:bottom w:val="single" w:sz="4" w:space="0" w:color="auto"/>
              <w:right w:val="single" w:sz="4" w:space="0" w:color="auto"/>
            </w:tcBorders>
          </w:tcPr>
          <w:p w14:paraId="791FB40F" w14:textId="77777777" w:rsidR="00EE5860" w:rsidRPr="00441CD0" w:rsidRDefault="00EE5860" w:rsidP="00BB0E1F">
            <w:pPr>
              <w:pStyle w:val="TAL"/>
            </w:pPr>
            <w:r w:rsidRPr="00441CD0">
              <w:t>This IE may be included when a Network Address Translation device is deployed in the network. See clause</w:t>
            </w:r>
            <w:r>
              <w:t> </w:t>
            </w:r>
            <w:r w:rsidRPr="00441CD0">
              <w:t>19a in 3GPP TS 23.007</w:t>
            </w:r>
            <w:r>
              <w:t> </w:t>
            </w:r>
            <w:r w:rsidRPr="00441CD0">
              <w:t xml:space="preserve">[24]. </w:t>
            </w:r>
          </w:p>
        </w:tc>
        <w:tc>
          <w:tcPr>
            <w:tcW w:w="1530" w:type="dxa"/>
            <w:tcBorders>
              <w:top w:val="single" w:sz="4" w:space="0" w:color="auto"/>
              <w:left w:val="single" w:sz="4" w:space="0" w:color="auto"/>
              <w:bottom w:val="single" w:sz="4" w:space="0" w:color="auto"/>
              <w:right w:val="single" w:sz="4" w:space="0" w:color="auto"/>
            </w:tcBorders>
          </w:tcPr>
          <w:p w14:paraId="504B98DC" w14:textId="77777777" w:rsidR="00EE5860" w:rsidRPr="00441CD0" w:rsidRDefault="00EE5860" w:rsidP="00BB0E1F">
            <w:pPr>
              <w:pStyle w:val="TAC"/>
            </w:pPr>
            <w:r w:rsidRPr="00441CD0">
              <w:t>Source IP Address</w:t>
            </w:r>
          </w:p>
        </w:tc>
      </w:tr>
    </w:tbl>
    <w:p w14:paraId="0E0AA59D" w14:textId="77777777" w:rsidR="00EE5860" w:rsidRPr="00441CD0" w:rsidRDefault="00EE5860" w:rsidP="00EE5860">
      <w:pPr>
        <w:rPr>
          <w:lang w:val="en-US"/>
        </w:rPr>
      </w:pPr>
    </w:p>
    <w:p w14:paraId="498032B4" w14:textId="77777777" w:rsidR="00EE5860" w:rsidRPr="00441CD0" w:rsidRDefault="00EE5860" w:rsidP="00EE5860">
      <w:pPr>
        <w:pStyle w:val="Heading4"/>
        <w:rPr>
          <w:rFonts w:eastAsia="SimSun"/>
          <w:lang w:eastAsia="zh-CN"/>
        </w:rPr>
      </w:pPr>
      <w:bookmarkStart w:id="3579" w:name="_Toc36031025"/>
      <w:bookmarkStart w:id="3580" w:name="_Toc36042945"/>
      <w:bookmarkStart w:id="3581" w:name="_Toc36814270"/>
      <w:bookmarkStart w:id="3582" w:name="_Toc44689124"/>
      <w:bookmarkStart w:id="3583" w:name="_Toc44923878"/>
      <w:bookmarkStart w:id="3584" w:name="_Toc51860847"/>
      <w:bookmarkStart w:id="3585" w:name="_Toc57930618"/>
      <w:bookmarkStart w:id="3586" w:name="_Toc57931248"/>
      <w:bookmarkStart w:id="3587" w:name="_Toc83140698"/>
      <w:r w:rsidRPr="00441CD0">
        <w:rPr>
          <w:rFonts w:eastAsia="SimSun"/>
        </w:rPr>
        <w:t>7.4.2.</w:t>
      </w:r>
      <w:r w:rsidRPr="00441CD0">
        <w:rPr>
          <w:rFonts w:eastAsia="SimSun"/>
          <w:lang w:eastAsia="zh-CN"/>
        </w:rPr>
        <w:t>2</w:t>
      </w:r>
      <w:r w:rsidRPr="00441CD0">
        <w:rPr>
          <w:rFonts w:eastAsia="SimSun"/>
        </w:rPr>
        <w:tab/>
      </w:r>
      <w:r w:rsidRPr="00441CD0">
        <w:rPr>
          <w:rFonts w:eastAsia="SimSun"/>
          <w:lang w:eastAsia="zh-CN"/>
        </w:rPr>
        <w:t>Heartbeat Response</w:t>
      </w:r>
      <w:bookmarkEnd w:id="3575"/>
      <w:bookmarkEnd w:id="3576"/>
      <w:bookmarkEnd w:id="3577"/>
      <w:bookmarkEnd w:id="3578"/>
      <w:bookmarkEnd w:id="3579"/>
      <w:bookmarkEnd w:id="3580"/>
      <w:bookmarkEnd w:id="3581"/>
      <w:bookmarkEnd w:id="3582"/>
      <w:bookmarkEnd w:id="3583"/>
      <w:bookmarkEnd w:id="3584"/>
      <w:bookmarkEnd w:id="3585"/>
      <w:bookmarkEnd w:id="3586"/>
      <w:bookmarkEnd w:id="3587"/>
    </w:p>
    <w:p w14:paraId="562605D8" w14:textId="77777777" w:rsidR="00EE5860" w:rsidRPr="00441CD0" w:rsidRDefault="00EE5860" w:rsidP="00EE5860">
      <w:pPr>
        <w:pStyle w:val="TH"/>
        <w:outlineLvl w:val="0"/>
        <w:rPr>
          <w:rFonts w:eastAsia="SimSun"/>
        </w:rPr>
      </w:pPr>
      <w:r w:rsidRPr="00441CD0">
        <w:rPr>
          <w:rFonts w:eastAsia="SimSun"/>
        </w:rPr>
        <w:t>Table 7.4.</w:t>
      </w:r>
      <w:r w:rsidRPr="00441CD0">
        <w:rPr>
          <w:rFonts w:eastAsia="SimSun"/>
          <w:lang w:eastAsia="zh-CN"/>
        </w:rPr>
        <w:t>2</w:t>
      </w:r>
      <w:r w:rsidRPr="00441CD0">
        <w:rPr>
          <w:rFonts w:eastAsia="SimSun"/>
        </w:rPr>
        <w:t>.2-1: Information Element</w:t>
      </w:r>
      <w:r w:rsidRPr="00441CD0">
        <w:rPr>
          <w:rFonts w:eastAsia="SimSun"/>
          <w:lang w:eastAsia="zh-CN"/>
        </w:rPr>
        <w:t>s</w:t>
      </w:r>
      <w:r w:rsidRPr="00441CD0">
        <w:rPr>
          <w:rFonts w:eastAsia="SimSun"/>
        </w:rPr>
        <w:t xml:space="preserve"> in Heartbeat Response</w:t>
      </w:r>
    </w:p>
    <w:tbl>
      <w:tblPr>
        <w:tblW w:w="84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817"/>
        <w:gridCol w:w="360"/>
        <w:gridCol w:w="4769"/>
        <w:gridCol w:w="1529"/>
      </w:tblGrid>
      <w:tr w:rsidR="00EE5860" w:rsidRPr="00441CD0" w14:paraId="2388C6DE"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0BBB233D" w14:textId="77777777" w:rsidR="00EE5860" w:rsidRPr="00441CD0" w:rsidRDefault="00EE5860" w:rsidP="00BB0E1F">
            <w:pPr>
              <w:keepNext/>
              <w:keepLines/>
              <w:spacing w:after="0"/>
              <w:jc w:val="center"/>
              <w:rPr>
                <w:rFonts w:ascii="Arial" w:eastAsia="SimSun" w:hAnsi="Arial"/>
                <w:b/>
                <w:sz w:val="18"/>
              </w:rPr>
            </w:pPr>
            <w:r w:rsidRPr="00441CD0">
              <w:rPr>
                <w:rFonts w:ascii="Arial" w:eastAsia="SimSun" w:hAnsi="Arial"/>
                <w:b/>
                <w:sz w:val="18"/>
              </w:rPr>
              <w:t>Information elements</w:t>
            </w:r>
          </w:p>
        </w:tc>
        <w:tc>
          <w:tcPr>
            <w:tcW w:w="360" w:type="dxa"/>
            <w:tcBorders>
              <w:top w:val="single" w:sz="4" w:space="0" w:color="auto"/>
              <w:left w:val="single" w:sz="4" w:space="0" w:color="auto"/>
              <w:bottom w:val="single" w:sz="4" w:space="0" w:color="auto"/>
              <w:right w:val="single" w:sz="4" w:space="0" w:color="auto"/>
            </w:tcBorders>
            <w:hideMark/>
          </w:tcPr>
          <w:p w14:paraId="254380A0" w14:textId="77777777" w:rsidR="00EE5860" w:rsidRPr="00441CD0" w:rsidRDefault="00EE5860" w:rsidP="00BB0E1F">
            <w:pPr>
              <w:keepNext/>
              <w:keepLines/>
              <w:spacing w:after="0"/>
              <w:jc w:val="center"/>
              <w:rPr>
                <w:rFonts w:ascii="Arial" w:eastAsia="SimSun" w:hAnsi="Arial"/>
                <w:b/>
                <w:sz w:val="18"/>
              </w:rPr>
            </w:pPr>
            <w:r w:rsidRPr="00441CD0">
              <w:rPr>
                <w:rFonts w:ascii="Arial" w:eastAsia="SimSun" w:hAnsi="Arial"/>
                <w:b/>
                <w:sz w:val="18"/>
              </w:rPr>
              <w:t>P</w:t>
            </w:r>
          </w:p>
        </w:tc>
        <w:tc>
          <w:tcPr>
            <w:tcW w:w="4773" w:type="dxa"/>
            <w:tcBorders>
              <w:top w:val="single" w:sz="4" w:space="0" w:color="auto"/>
              <w:left w:val="single" w:sz="4" w:space="0" w:color="auto"/>
              <w:bottom w:val="single" w:sz="4" w:space="0" w:color="auto"/>
              <w:right w:val="single" w:sz="4" w:space="0" w:color="auto"/>
            </w:tcBorders>
            <w:hideMark/>
          </w:tcPr>
          <w:p w14:paraId="29AA4D13" w14:textId="77777777" w:rsidR="00EE5860" w:rsidRPr="00441CD0" w:rsidRDefault="00EE5860" w:rsidP="00BB0E1F">
            <w:pPr>
              <w:keepNext/>
              <w:keepLines/>
              <w:spacing w:after="0"/>
              <w:jc w:val="center"/>
              <w:rPr>
                <w:rFonts w:ascii="Arial" w:eastAsia="SimSun" w:hAnsi="Arial"/>
                <w:b/>
                <w:sz w:val="18"/>
              </w:rPr>
            </w:pPr>
            <w:r w:rsidRPr="00441CD0">
              <w:rPr>
                <w:rFonts w:ascii="Arial" w:eastAsia="SimSun" w:hAnsi="Arial"/>
                <w:b/>
                <w:sz w:val="18"/>
              </w:rPr>
              <w:t>Condition / Comment</w:t>
            </w:r>
          </w:p>
        </w:tc>
        <w:tc>
          <w:tcPr>
            <w:tcW w:w="1530" w:type="dxa"/>
            <w:tcBorders>
              <w:top w:val="single" w:sz="4" w:space="0" w:color="auto"/>
              <w:left w:val="single" w:sz="4" w:space="0" w:color="auto"/>
              <w:bottom w:val="single" w:sz="4" w:space="0" w:color="auto"/>
              <w:right w:val="single" w:sz="4" w:space="0" w:color="auto"/>
            </w:tcBorders>
            <w:hideMark/>
          </w:tcPr>
          <w:p w14:paraId="055B884E" w14:textId="77777777" w:rsidR="00EE5860" w:rsidRPr="00441CD0" w:rsidRDefault="00EE5860" w:rsidP="00BB0E1F">
            <w:pPr>
              <w:keepNext/>
              <w:keepLines/>
              <w:spacing w:after="0"/>
              <w:jc w:val="center"/>
              <w:rPr>
                <w:rFonts w:ascii="Arial" w:eastAsia="SimSun" w:hAnsi="Arial"/>
                <w:b/>
                <w:sz w:val="18"/>
              </w:rPr>
            </w:pPr>
            <w:r w:rsidRPr="00441CD0">
              <w:rPr>
                <w:rFonts w:ascii="Arial" w:eastAsia="SimSun" w:hAnsi="Arial"/>
                <w:b/>
                <w:sz w:val="18"/>
              </w:rPr>
              <w:t>IE Type</w:t>
            </w:r>
          </w:p>
        </w:tc>
      </w:tr>
      <w:tr w:rsidR="00EE5860" w:rsidRPr="00441CD0" w14:paraId="65B5E47B"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514204C5" w14:textId="77777777" w:rsidR="00EE5860" w:rsidRPr="00441CD0" w:rsidRDefault="00EE5860" w:rsidP="00BB0E1F">
            <w:pPr>
              <w:pStyle w:val="TAL"/>
              <w:rPr>
                <w:rFonts w:eastAsia="SimSun"/>
              </w:rPr>
            </w:pPr>
            <w:r w:rsidRPr="00441CD0">
              <w:t>Recovery Time Stamp</w:t>
            </w:r>
          </w:p>
        </w:tc>
        <w:tc>
          <w:tcPr>
            <w:tcW w:w="360" w:type="dxa"/>
            <w:tcBorders>
              <w:top w:val="single" w:sz="4" w:space="0" w:color="auto"/>
              <w:left w:val="single" w:sz="4" w:space="0" w:color="auto"/>
              <w:bottom w:val="single" w:sz="4" w:space="0" w:color="auto"/>
              <w:right w:val="single" w:sz="4" w:space="0" w:color="auto"/>
            </w:tcBorders>
            <w:hideMark/>
          </w:tcPr>
          <w:p w14:paraId="6CBDD666" w14:textId="77777777" w:rsidR="00EE5860" w:rsidRPr="00441CD0" w:rsidRDefault="00EE5860" w:rsidP="00BB0E1F">
            <w:pPr>
              <w:keepNext/>
              <w:keepLines/>
              <w:spacing w:after="0"/>
              <w:jc w:val="center"/>
              <w:rPr>
                <w:rFonts w:ascii="Arial" w:eastAsia="SimSun" w:hAnsi="Arial"/>
                <w:sz w:val="18"/>
              </w:rPr>
            </w:pPr>
            <w:r w:rsidRPr="00441CD0">
              <w:rPr>
                <w:rFonts w:ascii="Arial" w:eastAsia="SimSun" w:hAnsi="Arial"/>
                <w:sz w:val="18"/>
              </w:rPr>
              <w:t>M</w:t>
            </w:r>
          </w:p>
        </w:tc>
        <w:tc>
          <w:tcPr>
            <w:tcW w:w="4773" w:type="dxa"/>
            <w:tcBorders>
              <w:top w:val="single" w:sz="4" w:space="0" w:color="auto"/>
              <w:left w:val="single" w:sz="4" w:space="0" w:color="auto"/>
              <w:bottom w:val="single" w:sz="4" w:space="0" w:color="auto"/>
              <w:right w:val="single" w:sz="4" w:space="0" w:color="auto"/>
            </w:tcBorders>
            <w:hideMark/>
          </w:tcPr>
          <w:p w14:paraId="49D70948" w14:textId="77777777" w:rsidR="00EE5860" w:rsidRPr="00441CD0" w:rsidRDefault="00EE5860" w:rsidP="00BB0E1F">
            <w:pPr>
              <w:pStyle w:val="TAL"/>
              <w:rPr>
                <w:rFonts w:eastAsia="SimSun"/>
              </w:rPr>
            </w:pPr>
            <w:r w:rsidRPr="00441CD0">
              <w:t>This IE shall contain the time stamp when the PFCP entity was started see clause</w:t>
            </w:r>
            <w:r>
              <w:t> </w:t>
            </w:r>
            <w:r w:rsidRPr="00441CD0">
              <w:t>19A of 3GPP TS 23.007 [24].</w:t>
            </w:r>
          </w:p>
        </w:tc>
        <w:tc>
          <w:tcPr>
            <w:tcW w:w="1530" w:type="dxa"/>
            <w:tcBorders>
              <w:top w:val="single" w:sz="4" w:space="0" w:color="auto"/>
              <w:left w:val="single" w:sz="4" w:space="0" w:color="auto"/>
              <w:bottom w:val="single" w:sz="4" w:space="0" w:color="auto"/>
              <w:right w:val="single" w:sz="4" w:space="0" w:color="auto"/>
            </w:tcBorders>
            <w:hideMark/>
          </w:tcPr>
          <w:p w14:paraId="598BDD4E" w14:textId="77777777" w:rsidR="00EE5860" w:rsidRPr="00441CD0" w:rsidRDefault="00EE5860" w:rsidP="00BB0E1F">
            <w:pPr>
              <w:pStyle w:val="TAC"/>
              <w:rPr>
                <w:rFonts w:eastAsia="SimSun"/>
              </w:rPr>
            </w:pPr>
            <w:r w:rsidRPr="00441CD0">
              <w:t>Recovery Time Stamp</w:t>
            </w:r>
          </w:p>
        </w:tc>
      </w:tr>
    </w:tbl>
    <w:p w14:paraId="0E0B3926" w14:textId="77777777" w:rsidR="00EE5860" w:rsidRPr="00441CD0" w:rsidRDefault="00EE5860" w:rsidP="00EE5860">
      <w:pPr>
        <w:rPr>
          <w:rFonts w:ascii="Arial" w:hAnsi="Arial" w:cs="Arial"/>
          <w:bCs/>
        </w:rPr>
      </w:pPr>
    </w:p>
    <w:p w14:paraId="5F9C20F3" w14:textId="77777777" w:rsidR="00EE5860" w:rsidRPr="00441CD0" w:rsidRDefault="00EE5860" w:rsidP="00EE5860">
      <w:pPr>
        <w:pStyle w:val="Heading3"/>
        <w:rPr>
          <w:rFonts w:eastAsia="SimSun"/>
        </w:rPr>
      </w:pPr>
      <w:bookmarkStart w:id="3588" w:name="_Toc19717261"/>
      <w:bookmarkStart w:id="3589" w:name="_Toc27490744"/>
      <w:bookmarkStart w:id="3590" w:name="_Toc27557037"/>
      <w:bookmarkStart w:id="3591" w:name="_Toc27723954"/>
      <w:bookmarkStart w:id="3592" w:name="_Toc36031026"/>
      <w:bookmarkStart w:id="3593" w:name="_Toc36042946"/>
      <w:bookmarkStart w:id="3594" w:name="_Toc36814271"/>
      <w:bookmarkStart w:id="3595" w:name="_Toc44689125"/>
      <w:bookmarkStart w:id="3596" w:name="_Toc44923879"/>
      <w:bookmarkStart w:id="3597" w:name="_Toc51860848"/>
      <w:bookmarkStart w:id="3598" w:name="_Toc57930619"/>
      <w:bookmarkStart w:id="3599" w:name="_Toc57931249"/>
      <w:bookmarkStart w:id="3600" w:name="_Toc83140699"/>
      <w:r w:rsidRPr="00441CD0">
        <w:rPr>
          <w:rFonts w:eastAsia="SimSun"/>
          <w:lang w:val="en-US"/>
        </w:rPr>
        <w:lastRenderedPageBreak/>
        <w:t>7.4.3</w:t>
      </w:r>
      <w:r w:rsidRPr="00441CD0">
        <w:rPr>
          <w:rFonts w:eastAsia="SimSun"/>
          <w:lang w:val="en-US"/>
        </w:rPr>
        <w:tab/>
        <w:t xml:space="preserve">PFCP </w:t>
      </w:r>
      <w:r w:rsidRPr="00441CD0">
        <w:rPr>
          <w:rFonts w:eastAsia="SimSun"/>
          <w:lang w:eastAsia="zh-CN"/>
        </w:rPr>
        <w:t>PFD Management</w:t>
      </w:r>
      <w:bookmarkEnd w:id="3588"/>
      <w:bookmarkEnd w:id="3589"/>
      <w:bookmarkEnd w:id="3590"/>
      <w:bookmarkEnd w:id="3591"/>
      <w:bookmarkEnd w:id="3592"/>
      <w:bookmarkEnd w:id="3593"/>
      <w:bookmarkEnd w:id="3594"/>
      <w:bookmarkEnd w:id="3595"/>
      <w:bookmarkEnd w:id="3596"/>
      <w:bookmarkEnd w:id="3597"/>
      <w:bookmarkEnd w:id="3598"/>
      <w:bookmarkEnd w:id="3599"/>
      <w:bookmarkEnd w:id="3600"/>
    </w:p>
    <w:p w14:paraId="03A8E252" w14:textId="77777777" w:rsidR="00EE5860" w:rsidRPr="00441CD0" w:rsidRDefault="00EE5860" w:rsidP="00EE5860">
      <w:pPr>
        <w:pStyle w:val="Heading4"/>
        <w:rPr>
          <w:rFonts w:eastAsia="SimSun"/>
          <w:lang w:val="fr-FR" w:eastAsia="zh-CN"/>
        </w:rPr>
      </w:pPr>
      <w:bookmarkStart w:id="3601" w:name="_Toc19717262"/>
      <w:bookmarkStart w:id="3602" w:name="_Toc27490745"/>
      <w:bookmarkStart w:id="3603" w:name="_Toc27557038"/>
      <w:bookmarkStart w:id="3604" w:name="_Toc27723955"/>
      <w:bookmarkStart w:id="3605" w:name="_Toc36031027"/>
      <w:bookmarkStart w:id="3606" w:name="_Toc36042947"/>
      <w:bookmarkStart w:id="3607" w:name="_Toc36814272"/>
      <w:bookmarkStart w:id="3608" w:name="_Toc44689126"/>
      <w:bookmarkStart w:id="3609" w:name="_Toc44923880"/>
      <w:bookmarkStart w:id="3610" w:name="_Toc51860849"/>
      <w:bookmarkStart w:id="3611" w:name="_Toc57930620"/>
      <w:bookmarkStart w:id="3612" w:name="_Toc57931250"/>
      <w:bookmarkStart w:id="3613" w:name="_Toc83140700"/>
      <w:r w:rsidRPr="00441CD0">
        <w:rPr>
          <w:rFonts w:eastAsia="SimSun"/>
          <w:lang w:val="fr-FR"/>
        </w:rPr>
        <w:t>7.4.3.1</w:t>
      </w:r>
      <w:r w:rsidRPr="00441CD0">
        <w:rPr>
          <w:rFonts w:eastAsia="SimSun"/>
          <w:lang w:val="fr-FR"/>
        </w:rPr>
        <w:tab/>
        <w:t xml:space="preserve">PFCP </w:t>
      </w:r>
      <w:r w:rsidRPr="00441CD0">
        <w:rPr>
          <w:rFonts w:eastAsia="SimSun"/>
          <w:lang w:val="fr-FR" w:eastAsia="zh-CN"/>
        </w:rPr>
        <w:t>PFD Management Request</w:t>
      </w:r>
      <w:bookmarkEnd w:id="3601"/>
      <w:bookmarkEnd w:id="3602"/>
      <w:bookmarkEnd w:id="3603"/>
      <w:bookmarkEnd w:id="3604"/>
      <w:bookmarkEnd w:id="3605"/>
      <w:bookmarkEnd w:id="3606"/>
      <w:bookmarkEnd w:id="3607"/>
      <w:bookmarkEnd w:id="3608"/>
      <w:bookmarkEnd w:id="3609"/>
      <w:bookmarkEnd w:id="3610"/>
      <w:bookmarkEnd w:id="3611"/>
      <w:bookmarkEnd w:id="3612"/>
      <w:bookmarkEnd w:id="3613"/>
    </w:p>
    <w:p w14:paraId="00FF27AE" w14:textId="77777777" w:rsidR="00EE5860" w:rsidRPr="00441CD0" w:rsidRDefault="00EE5860" w:rsidP="00EE5860">
      <w:pPr>
        <w:pStyle w:val="TH"/>
        <w:outlineLvl w:val="0"/>
        <w:rPr>
          <w:rFonts w:eastAsia="SimSun"/>
          <w:lang w:val="x-none"/>
        </w:rPr>
      </w:pPr>
      <w:r w:rsidRPr="00441CD0">
        <w:rPr>
          <w:rFonts w:eastAsia="SimSun"/>
        </w:rPr>
        <w:t>Table 7.4.</w:t>
      </w:r>
      <w:r w:rsidRPr="00441CD0">
        <w:rPr>
          <w:rFonts w:eastAsia="SimSun"/>
          <w:lang w:eastAsia="zh-CN"/>
        </w:rPr>
        <w:t>3</w:t>
      </w:r>
      <w:r w:rsidRPr="00441CD0">
        <w:rPr>
          <w:rFonts w:eastAsia="SimSun"/>
        </w:rPr>
        <w:t>.1-1: Information Element</w:t>
      </w:r>
      <w:r w:rsidRPr="00441CD0">
        <w:rPr>
          <w:rFonts w:eastAsia="SimSun"/>
          <w:lang w:eastAsia="zh-CN"/>
        </w:rPr>
        <w:t>s</w:t>
      </w:r>
      <w:r w:rsidRPr="00441CD0">
        <w:rPr>
          <w:rFonts w:eastAsia="SimSun"/>
        </w:rPr>
        <w:t xml:space="preserve"> in PFCP PFD Management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1153DEBD"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57A1E10D"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8439B51"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54AA77CC"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AC2B33D"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0A62F4BE" w14:textId="77777777" w:rsidR="00EE5860" w:rsidRPr="00441CD0" w:rsidRDefault="00EE5860" w:rsidP="00BB0E1F">
            <w:pPr>
              <w:pStyle w:val="TAH"/>
            </w:pPr>
            <w:r w:rsidRPr="00441CD0">
              <w:t>IE Type</w:t>
            </w:r>
          </w:p>
        </w:tc>
      </w:tr>
      <w:tr w:rsidR="00EE5860" w:rsidRPr="00441CD0" w14:paraId="6119BCDF"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5994B799"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954589A"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73D7D49F"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3A04DF4F"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67F7A3CD"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2253E1F7"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07108931" w14:textId="77777777" w:rsidR="00EE5860" w:rsidRPr="00441CD0" w:rsidRDefault="00EE5860" w:rsidP="00BB0E1F">
            <w:pPr>
              <w:pStyle w:val="TAH"/>
              <w:rPr>
                <w:lang w:val="de-DE"/>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206BC2B7" w14:textId="77777777" w:rsidR="00EE5860" w:rsidRPr="00441CD0" w:rsidRDefault="00EE5860" w:rsidP="00BB0E1F">
            <w:pPr>
              <w:spacing w:after="0"/>
              <w:rPr>
                <w:rFonts w:ascii="Arial" w:hAnsi="Arial"/>
                <w:b/>
                <w:sz w:val="18"/>
                <w:lang w:val="x-none"/>
              </w:rPr>
            </w:pPr>
          </w:p>
        </w:tc>
      </w:tr>
      <w:tr w:rsidR="00EE5860" w:rsidRPr="00441CD0" w14:paraId="0AA8789D"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336FA169" w14:textId="77777777" w:rsidR="00EE5860" w:rsidRPr="00441CD0" w:rsidRDefault="00EE5860" w:rsidP="00BB0E1F">
            <w:pPr>
              <w:pStyle w:val="TAL"/>
              <w:rPr>
                <w:lang w:val="x-none"/>
              </w:rPr>
            </w:pPr>
            <w:r w:rsidRPr="00441CD0">
              <w:t>Application ID's PFDs</w:t>
            </w:r>
          </w:p>
        </w:tc>
        <w:tc>
          <w:tcPr>
            <w:tcW w:w="336" w:type="dxa"/>
            <w:tcBorders>
              <w:top w:val="single" w:sz="4" w:space="0" w:color="auto"/>
              <w:left w:val="single" w:sz="4" w:space="0" w:color="auto"/>
              <w:bottom w:val="single" w:sz="4" w:space="0" w:color="auto"/>
              <w:right w:val="single" w:sz="4" w:space="0" w:color="auto"/>
            </w:tcBorders>
            <w:hideMark/>
          </w:tcPr>
          <w:p w14:paraId="5C901049" w14:textId="77777777" w:rsidR="00EE5860" w:rsidRPr="00441CD0" w:rsidRDefault="00EE5860" w:rsidP="00BB0E1F">
            <w:pPr>
              <w:pStyle w:val="TAL"/>
              <w:jc w:val="cente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1DCDA3E0" w14:textId="77777777" w:rsidR="00EE5860" w:rsidRPr="00441CD0" w:rsidRDefault="00EE5860" w:rsidP="00BB0E1F">
            <w:pPr>
              <w:pStyle w:val="TAL"/>
            </w:pPr>
            <w:r w:rsidRPr="00441CD0">
              <w:t>This IE shall contain an Application Identifier and the associated PFDs to be provisioned in the UP function.</w:t>
            </w:r>
          </w:p>
          <w:p w14:paraId="75149CAB" w14:textId="77777777" w:rsidR="00EE5860" w:rsidRPr="00441CD0" w:rsidRDefault="00EE5860" w:rsidP="00BB0E1F">
            <w:pPr>
              <w:pStyle w:val="TAL"/>
              <w:rPr>
                <w:lang w:eastAsia="zh-CN"/>
              </w:rPr>
            </w:pPr>
            <w:r w:rsidRPr="00441CD0">
              <w:rPr>
                <w:lang w:eastAsia="zh-CN"/>
              </w:rPr>
              <w:t>Several IEs with the same IE type may be present to provision PFDs for multiple Application IDs.</w:t>
            </w:r>
          </w:p>
          <w:p w14:paraId="32CB3339" w14:textId="77777777" w:rsidR="00EE5860" w:rsidRPr="00441CD0" w:rsidRDefault="00EE5860" w:rsidP="00BB0E1F">
            <w:pPr>
              <w:pStyle w:val="TAL"/>
            </w:pPr>
            <w:r w:rsidRPr="00441CD0">
              <w:rPr>
                <w:lang w:eastAsia="zh-CN"/>
              </w:rPr>
              <w:t xml:space="preserve">The UP function shall delete all the PFDs </w:t>
            </w:r>
            <w:r w:rsidRPr="00441CD0">
              <w:rPr>
                <w:lang w:val="en-US"/>
              </w:rPr>
              <w:t xml:space="preserve">received and </w:t>
            </w:r>
            <w:r w:rsidRPr="00441CD0">
              <w:rPr>
                <w:lang w:eastAsia="zh-CN"/>
              </w:rPr>
              <w:t>stored earlier for all the Application IDs if this IE is absent in the message.</w:t>
            </w:r>
          </w:p>
        </w:tc>
        <w:tc>
          <w:tcPr>
            <w:tcW w:w="370" w:type="dxa"/>
            <w:tcBorders>
              <w:top w:val="single" w:sz="4" w:space="0" w:color="auto"/>
              <w:left w:val="single" w:sz="4" w:space="0" w:color="auto"/>
              <w:bottom w:val="single" w:sz="4" w:space="0" w:color="auto"/>
              <w:right w:val="single" w:sz="4" w:space="0" w:color="auto"/>
            </w:tcBorders>
            <w:hideMark/>
          </w:tcPr>
          <w:p w14:paraId="3878E92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1952FA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3529D4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3692ED9"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537042F" w14:textId="77777777" w:rsidR="00EE5860" w:rsidRPr="00441CD0" w:rsidRDefault="00EE5860" w:rsidP="00BB0E1F">
            <w:pPr>
              <w:pStyle w:val="TAC"/>
              <w:rPr>
                <w:lang w:val="x-none"/>
              </w:rPr>
            </w:pPr>
            <w:r w:rsidRPr="00441CD0">
              <w:t>Application ID's PFDs</w:t>
            </w:r>
          </w:p>
        </w:tc>
      </w:tr>
      <w:tr w:rsidR="00EE5860" w:rsidRPr="00441CD0" w14:paraId="32D98C0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7C27C3F9" w14:textId="77777777" w:rsidR="00EE5860" w:rsidRPr="00441CD0" w:rsidRDefault="00EE5860" w:rsidP="00BB0E1F">
            <w:pPr>
              <w:pStyle w:val="TAL"/>
            </w:pPr>
            <w:r w:rsidRPr="00441CD0">
              <w:rPr>
                <w:szCs w:val="18"/>
              </w:rPr>
              <w:t>Node ID</w:t>
            </w:r>
          </w:p>
        </w:tc>
        <w:tc>
          <w:tcPr>
            <w:tcW w:w="336" w:type="dxa"/>
            <w:tcBorders>
              <w:top w:val="single" w:sz="4" w:space="0" w:color="auto"/>
              <w:left w:val="single" w:sz="4" w:space="0" w:color="auto"/>
              <w:bottom w:val="single" w:sz="4" w:space="0" w:color="auto"/>
              <w:right w:val="single" w:sz="4" w:space="0" w:color="auto"/>
            </w:tcBorders>
          </w:tcPr>
          <w:p w14:paraId="1C96165A" w14:textId="77777777" w:rsidR="00EE5860" w:rsidRPr="00441CD0" w:rsidRDefault="00EE5860" w:rsidP="00BB0E1F">
            <w:pPr>
              <w:pStyle w:val="TAL"/>
              <w:jc w:val="center"/>
              <w:rPr>
                <w:rFonts w:eastAsia="SimSun"/>
                <w:szCs w:val="18"/>
                <w:lang w:val="de-DE"/>
              </w:rPr>
            </w:pPr>
            <w:r>
              <w:rPr>
                <w:szCs w:val="18"/>
              </w:rPr>
              <w:t>O</w:t>
            </w:r>
          </w:p>
        </w:tc>
        <w:tc>
          <w:tcPr>
            <w:tcW w:w="4670" w:type="dxa"/>
            <w:tcBorders>
              <w:top w:val="single" w:sz="4" w:space="0" w:color="auto"/>
              <w:left w:val="single" w:sz="4" w:space="0" w:color="auto"/>
              <w:bottom w:val="single" w:sz="4" w:space="0" w:color="auto"/>
              <w:right w:val="single" w:sz="4" w:space="0" w:color="auto"/>
            </w:tcBorders>
          </w:tcPr>
          <w:p w14:paraId="44E44DF1" w14:textId="77777777" w:rsidR="00EE5860" w:rsidRPr="00441CD0" w:rsidRDefault="00EE5860" w:rsidP="00BB0E1F">
            <w:pPr>
              <w:pStyle w:val="TAL"/>
            </w:pPr>
            <w:r>
              <w:rPr>
                <w:szCs w:val="18"/>
                <w:lang w:val="en-US"/>
              </w:rPr>
              <w:t>When present, t</w:t>
            </w:r>
            <w:r w:rsidRPr="00441CD0">
              <w:rPr>
                <w:szCs w:val="18"/>
                <w:lang w:val="en-US"/>
              </w:rPr>
              <w:t>his IE shall contain the unique identifier of the sending Node.</w:t>
            </w:r>
          </w:p>
        </w:tc>
        <w:tc>
          <w:tcPr>
            <w:tcW w:w="370" w:type="dxa"/>
            <w:tcBorders>
              <w:top w:val="single" w:sz="4" w:space="0" w:color="auto"/>
              <w:left w:val="single" w:sz="4" w:space="0" w:color="auto"/>
              <w:bottom w:val="single" w:sz="4" w:space="0" w:color="auto"/>
              <w:right w:val="single" w:sz="4" w:space="0" w:color="auto"/>
            </w:tcBorders>
          </w:tcPr>
          <w:p w14:paraId="058EE8D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5686AB1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075D587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23166913"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2DC9D412" w14:textId="77777777" w:rsidR="00EE5860" w:rsidRPr="00441CD0" w:rsidRDefault="00EE5860" w:rsidP="00BB0E1F">
            <w:pPr>
              <w:pStyle w:val="TAC"/>
            </w:pPr>
            <w:r w:rsidRPr="00441CD0">
              <w:rPr>
                <w:szCs w:val="18"/>
              </w:rPr>
              <w:t>Node ID</w:t>
            </w:r>
          </w:p>
        </w:tc>
      </w:tr>
    </w:tbl>
    <w:p w14:paraId="5EDDF269" w14:textId="77777777" w:rsidR="00EE5860" w:rsidRPr="00441CD0" w:rsidRDefault="00EE5860" w:rsidP="00EE5860">
      <w:pPr>
        <w:rPr>
          <w:rFonts w:eastAsia="SimSun"/>
          <w:lang w:val="en-US"/>
        </w:rPr>
      </w:pPr>
    </w:p>
    <w:p w14:paraId="03A98861" w14:textId="77777777" w:rsidR="00EE5860" w:rsidRPr="00441CD0" w:rsidRDefault="00EE5860" w:rsidP="00EE5860">
      <w:pPr>
        <w:pStyle w:val="TH"/>
        <w:outlineLvl w:val="0"/>
        <w:rPr>
          <w:lang w:val="en-US"/>
        </w:rPr>
      </w:pPr>
      <w:r w:rsidRPr="00441CD0">
        <w:t>Table 7.4.</w:t>
      </w:r>
      <w:r w:rsidRPr="00441CD0">
        <w:rPr>
          <w:lang w:val="de-DE"/>
        </w:rPr>
        <w:t>3.</w:t>
      </w:r>
      <w:r w:rsidRPr="00441CD0">
        <w:t>1-</w:t>
      </w:r>
      <w:r w:rsidRPr="00441CD0">
        <w:rPr>
          <w:lang w:val="de-DE"/>
        </w:rPr>
        <w:t>2</w:t>
      </w:r>
      <w:r w:rsidRPr="00441CD0">
        <w:t>: Application ID's PFDs</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541268C3"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19E1A9BD"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0139697E"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1290B23C" w14:textId="77777777" w:rsidR="00EE5860" w:rsidRPr="00441CD0" w:rsidRDefault="00EE5860" w:rsidP="00BB0E1F">
            <w:pPr>
              <w:pStyle w:val="TAC"/>
              <w:rPr>
                <w:lang w:val="fr-FR"/>
              </w:rPr>
            </w:pPr>
            <w:r w:rsidRPr="00441CD0">
              <w:rPr>
                <w:lang w:val="fr-FR"/>
              </w:rPr>
              <w:t>Application ID's PFDs IE Type = 58 (decimal)</w:t>
            </w:r>
          </w:p>
        </w:tc>
      </w:tr>
      <w:tr w:rsidR="00EE5860" w:rsidRPr="00441CD0" w14:paraId="6E004D71"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6149D253" w14:textId="77777777" w:rsidR="00EE5860" w:rsidRPr="00441CD0" w:rsidRDefault="00EE5860" w:rsidP="00BB0E1F">
            <w:pPr>
              <w:pStyle w:val="TAL"/>
              <w:rPr>
                <w:lang w:val="x-none"/>
              </w:rPr>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68169543"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56926BF" w14:textId="77777777" w:rsidR="00EE5860" w:rsidRPr="00441CD0" w:rsidRDefault="00EE5860" w:rsidP="00BB0E1F">
            <w:pPr>
              <w:pStyle w:val="TAC"/>
            </w:pPr>
            <w:r w:rsidRPr="00441CD0">
              <w:t>Length = n</w:t>
            </w:r>
          </w:p>
        </w:tc>
      </w:tr>
      <w:tr w:rsidR="00EE5860" w:rsidRPr="00441CD0" w14:paraId="4B364119"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1CA7E303"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6FBCA069"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3262D06F"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13E30892"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07CC7F24" w14:textId="77777777" w:rsidR="00EE5860" w:rsidRPr="00441CD0" w:rsidRDefault="00EE5860" w:rsidP="00BB0E1F">
            <w:pPr>
              <w:pStyle w:val="TAH"/>
            </w:pPr>
            <w:r w:rsidRPr="00441CD0">
              <w:t>IE Type</w:t>
            </w:r>
          </w:p>
        </w:tc>
      </w:tr>
      <w:tr w:rsidR="00EE5860" w:rsidRPr="00441CD0" w14:paraId="3E0FDAA1"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7B6C3EAF"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02ADC147"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5EDC8474"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4CD230CE"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36A73770"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48068D0B"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3E5DB22B" w14:textId="77777777" w:rsidR="00EE5860" w:rsidRPr="00441CD0" w:rsidRDefault="00EE5860" w:rsidP="00BB0E1F">
            <w:pPr>
              <w:pStyle w:val="TAH"/>
              <w:rPr>
                <w:lang w:val="de-DE"/>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2B88E6ED" w14:textId="77777777" w:rsidR="00EE5860" w:rsidRPr="00441CD0" w:rsidRDefault="00EE5860" w:rsidP="00BB0E1F">
            <w:pPr>
              <w:spacing w:after="0"/>
              <w:rPr>
                <w:rFonts w:ascii="Arial" w:hAnsi="Arial"/>
                <w:b/>
                <w:sz w:val="18"/>
                <w:lang w:val="x-none"/>
              </w:rPr>
            </w:pPr>
          </w:p>
        </w:tc>
      </w:tr>
      <w:tr w:rsidR="00EE5860" w:rsidRPr="00441CD0" w14:paraId="703CA363"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014325BD" w14:textId="77777777" w:rsidR="00EE5860" w:rsidRPr="00441CD0" w:rsidRDefault="00EE5860" w:rsidP="00BB0E1F">
            <w:pPr>
              <w:pStyle w:val="TAL"/>
              <w:rPr>
                <w:lang w:val="x-none"/>
              </w:rPr>
            </w:pPr>
            <w:r w:rsidRPr="00441CD0">
              <w:t>Application ID</w:t>
            </w:r>
          </w:p>
        </w:tc>
        <w:tc>
          <w:tcPr>
            <w:tcW w:w="336" w:type="dxa"/>
            <w:tcBorders>
              <w:top w:val="single" w:sz="4" w:space="0" w:color="auto"/>
              <w:left w:val="single" w:sz="4" w:space="0" w:color="auto"/>
              <w:bottom w:val="single" w:sz="4" w:space="0" w:color="auto"/>
              <w:right w:val="single" w:sz="4" w:space="0" w:color="auto"/>
            </w:tcBorders>
            <w:hideMark/>
          </w:tcPr>
          <w:p w14:paraId="080B6F92" w14:textId="77777777" w:rsidR="00EE5860" w:rsidRPr="00441CD0" w:rsidRDefault="00EE5860" w:rsidP="00BB0E1F">
            <w:pPr>
              <w:pStyle w:val="TAL"/>
              <w:jc w:val="center"/>
            </w:pPr>
            <w:r w:rsidRPr="00441CD0">
              <w:rPr>
                <w:szCs w:val="18"/>
              </w:rPr>
              <w:t>M</w:t>
            </w:r>
          </w:p>
        </w:tc>
        <w:tc>
          <w:tcPr>
            <w:tcW w:w="4672" w:type="dxa"/>
            <w:tcBorders>
              <w:top w:val="single" w:sz="4" w:space="0" w:color="auto"/>
              <w:left w:val="single" w:sz="4" w:space="0" w:color="auto"/>
              <w:bottom w:val="single" w:sz="4" w:space="0" w:color="auto"/>
              <w:right w:val="single" w:sz="4" w:space="0" w:color="auto"/>
            </w:tcBorders>
            <w:hideMark/>
          </w:tcPr>
          <w:p w14:paraId="39C3F873" w14:textId="77777777" w:rsidR="00EE5860" w:rsidRPr="00441CD0" w:rsidRDefault="00EE5860" w:rsidP="00BB0E1F">
            <w:pPr>
              <w:pStyle w:val="TAL"/>
            </w:pPr>
            <w:r w:rsidRPr="00441CD0">
              <w:t>This IE shall identify the Application ID for which PFDs shall be provisioned in the UP function.</w:t>
            </w:r>
          </w:p>
        </w:tc>
        <w:tc>
          <w:tcPr>
            <w:tcW w:w="370" w:type="dxa"/>
            <w:tcBorders>
              <w:top w:val="single" w:sz="4" w:space="0" w:color="auto"/>
              <w:left w:val="single" w:sz="4" w:space="0" w:color="auto"/>
              <w:bottom w:val="single" w:sz="4" w:space="0" w:color="auto"/>
              <w:right w:val="single" w:sz="4" w:space="0" w:color="auto"/>
            </w:tcBorders>
            <w:hideMark/>
          </w:tcPr>
          <w:p w14:paraId="2E1F32E6"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7DF07EE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E41BD4A"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B07711D"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378B25F9" w14:textId="77777777" w:rsidR="00EE5860" w:rsidRPr="00441CD0" w:rsidRDefault="00EE5860" w:rsidP="00BB0E1F">
            <w:pPr>
              <w:pStyle w:val="TAC"/>
              <w:rPr>
                <w:lang w:val="x-none"/>
              </w:rPr>
            </w:pPr>
            <w:r w:rsidRPr="00441CD0">
              <w:t>Application ID</w:t>
            </w:r>
          </w:p>
        </w:tc>
      </w:tr>
      <w:tr w:rsidR="00EE5860" w:rsidRPr="00441CD0" w14:paraId="1E7AB53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6154F650" w14:textId="77777777" w:rsidR="00EE5860" w:rsidRPr="00441CD0" w:rsidRDefault="00EE5860" w:rsidP="00BB0E1F">
            <w:pPr>
              <w:pStyle w:val="TAL"/>
            </w:pPr>
            <w:r w:rsidRPr="00441CD0">
              <w:t>PFD context</w:t>
            </w:r>
          </w:p>
        </w:tc>
        <w:tc>
          <w:tcPr>
            <w:tcW w:w="336" w:type="dxa"/>
            <w:tcBorders>
              <w:top w:val="single" w:sz="4" w:space="0" w:color="auto"/>
              <w:left w:val="single" w:sz="4" w:space="0" w:color="auto"/>
              <w:bottom w:val="single" w:sz="4" w:space="0" w:color="auto"/>
              <w:right w:val="single" w:sz="4" w:space="0" w:color="auto"/>
            </w:tcBorders>
            <w:hideMark/>
          </w:tcPr>
          <w:p w14:paraId="137A43E4" w14:textId="77777777" w:rsidR="00EE5860" w:rsidRPr="00441CD0" w:rsidRDefault="00EE5860" w:rsidP="00BB0E1F">
            <w:pPr>
              <w:pStyle w:val="TAL"/>
              <w:jc w:val="center"/>
              <w:rPr>
                <w:szCs w:val="18"/>
              </w:rP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tcPr>
          <w:p w14:paraId="548B39B9" w14:textId="77777777" w:rsidR="00EE5860" w:rsidRPr="00441CD0" w:rsidRDefault="00EE5860" w:rsidP="00BB0E1F">
            <w:pPr>
              <w:pStyle w:val="TAL"/>
            </w:pPr>
            <w:r w:rsidRPr="00441CD0">
              <w:t>This IE shall be present if the PFD needs to be provisioned in the UP function.</w:t>
            </w:r>
          </w:p>
          <w:p w14:paraId="7C325B60" w14:textId="77777777" w:rsidR="00EE5860" w:rsidRPr="00441CD0" w:rsidRDefault="00EE5860" w:rsidP="00BB0E1F">
            <w:pPr>
              <w:pStyle w:val="TAL"/>
            </w:pPr>
            <w:r w:rsidRPr="00441CD0">
              <w:t>When present, it shall describe the PFD to be provisioned in the UP function.</w:t>
            </w:r>
          </w:p>
          <w:p w14:paraId="32E864AB" w14:textId="77777777" w:rsidR="00EE5860" w:rsidRPr="00441CD0" w:rsidRDefault="00EE5860" w:rsidP="00BB0E1F">
            <w:pPr>
              <w:pStyle w:val="TAL"/>
              <w:rPr>
                <w:lang w:eastAsia="zh-CN"/>
              </w:rPr>
            </w:pPr>
            <w:r w:rsidRPr="00441CD0">
              <w:rPr>
                <w:lang w:eastAsia="zh-CN"/>
              </w:rPr>
              <w:t>Several IEs with the same IE type may be present to provision multiple PFDs for this Application ID.</w:t>
            </w:r>
          </w:p>
          <w:p w14:paraId="186AB217" w14:textId="77777777" w:rsidR="00EE5860" w:rsidRPr="00441CD0" w:rsidRDefault="00EE5860" w:rsidP="00BB0E1F">
            <w:pPr>
              <w:pStyle w:val="TAL"/>
              <w:rPr>
                <w:lang w:eastAsia="zh-CN"/>
              </w:rPr>
            </w:pPr>
          </w:p>
          <w:p w14:paraId="503ED826" w14:textId="77777777" w:rsidR="00EE5860" w:rsidRPr="00441CD0" w:rsidRDefault="00EE5860" w:rsidP="00BB0E1F">
            <w:pPr>
              <w:pStyle w:val="TAL"/>
            </w:pPr>
            <w:r w:rsidRPr="00441CD0">
              <w:t xml:space="preserve">When this IE is absent, the UP function shall delete all the PFDs </w:t>
            </w:r>
            <w:r w:rsidRPr="00441CD0">
              <w:rPr>
                <w:lang w:val="en-US"/>
              </w:rPr>
              <w:t xml:space="preserve">received and </w:t>
            </w:r>
            <w:r w:rsidRPr="00441CD0">
              <w:t>stored earlier in the UP function for this Application ID.</w:t>
            </w:r>
          </w:p>
        </w:tc>
        <w:tc>
          <w:tcPr>
            <w:tcW w:w="370" w:type="dxa"/>
            <w:tcBorders>
              <w:top w:val="single" w:sz="4" w:space="0" w:color="auto"/>
              <w:left w:val="single" w:sz="4" w:space="0" w:color="auto"/>
              <w:bottom w:val="single" w:sz="4" w:space="0" w:color="auto"/>
              <w:right w:val="single" w:sz="4" w:space="0" w:color="auto"/>
            </w:tcBorders>
            <w:hideMark/>
          </w:tcPr>
          <w:p w14:paraId="15F701B3"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008E5FA"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06B7945"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618108E"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43FCBD1" w14:textId="77777777" w:rsidR="00EE5860" w:rsidRPr="00441CD0" w:rsidRDefault="00EE5860" w:rsidP="00BB0E1F">
            <w:pPr>
              <w:pStyle w:val="TAC"/>
            </w:pPr>
            <w:r w:rsidRPr="00441CD0">
              <w:t>PFD context</w:t>
            </w:r>
          </w:p>
        </w:tc>
      </w:tr>
    </w:tbl>
    <w:p w14:paraId="6485EF57" w14:textId="77777777" w:rsidR="00EE5860" w:rsidRPr="00441CD0" w:rsidRDefault="00EE5860" w:rsidP="00EE5860">
      <w:pPr>
        <w:rPr>
          <w:rFonts w:eastAsia="SimSun"/>
          <w:lang w:val="en-US"/>
        </w:rPr>
      </w:pPr>
    </w:p>
    <w:p w14:paraId="013BD4F2" w14:textId="77777777" w:rsidR="00EE5860" w:rsidRPr="00441CD0" w:rsidRDefault="00EE5860" w:rsidP="00EE5860">
      <w:pPr>
        <w:pStyle w:val="TH"/>
        <w:outlineLvl w:val="0"/>
      </w:pPr>
      <w:r w:rsidRPr="00441CD0">
        <w:t>Table 7.4.</w:t>
      </w:r>
      <w:r w:rsidRPr="00441CD0">
        <w:rPr>
          <w:lang w:val="de-DE"/>
        </w:rPr>
        <w:t>3.</w:t>
      </w:r>
      <w:r w:rsidRPr="00441CD0">
        <w:t>1-</w:t>
      </w:r>
      <w:r w:rsidRPr="00441CD0">
        <w:rPr>
          <w:lang w:val="de-DE"/>
        </w:rPr>
        <w:t>3</w:t>
      </w:r>
      <w:r w:rsidRPr="00441CD0">
        <w:t>: PFD context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6B2D3308"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6F64F073"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0E694FE3"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792A69E3" w14:textId="77777777" w:rsidR="00EE5860" w:rsidRPr="00441CD0" w:rsidRDefault="00EE5860" w:rsidP="00BB0E1F">
            <w:pPr>
              <w:pStyle w:val="TAC"/>
              <w:rPr>
                <w:lang w:val="fr-FR"/>
              </w:rPr>
            </w:pPr>
            <w:r w:rsidRPr="00441CD0">
              <w:rPr>
                <w:lang w:val="fr-FR"/>
              </w:rPr>
              <w:t>PFD context IE Type = 59 (decimal)</w:t>
            </w:r>
          </w:p>
        </w:tc>
      </w:tr>
      <w:tr w:rsidR="00EE5860" w:rsidRPr="00441CD0" w14:paraId="09A6B35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400BA6A1" w14:textId="77777777" w:rsidR="00EE5860" w:rsidRPr="00441CD0" w:rsidRDefault="00EE5860" w:rsidP="00BB0E1F">
            <w:pPr>
              <w:pStyle w:val="TAL"/>
              <w:rPr>
                <w:lang w:val="x-none"/>
              </w:rPr>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1A04378C"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2ED3AD28" w14:textId="77777777" w:rsidR="00EE5860" w:rsidRPr="00441CD0" w:rsidRDefault="00EE5860" w:rsidP="00BB0E1F">
            <w:pPr>
              <w:pStyle w:val="TAC"/>
            </w:pPr>
            <w:r w:rsidRPr="00441CD0">
              <w:t>Length = n</w:t>
            </w:r>
          </w:p>
        </w:tc>
      </w:tr>
      <w:tr w:rsidR="00EE5860" w:rsidRPr="00441CD0" w14:paraId="67AE0E8A"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5B3A17D2"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5EB0B49F"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3C0E0FBA"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027E35DB"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3EE4B986" w14:textId="77777777" w:rsidR="00EE5860" w:rsidRPr="00441CD0" w:rsidRDefault="00EE5860" w:rsidP="00BB0E1F">
            <w:pPr>
              <w:pStyle w:val="TAH"/>
            </w:pPr>
            <w:r w:rsidRPr="00441CD0">
              <w:t>IE Type</w:t>
            </w:r>
          </w:p>
        </w:tc>
      </w:tr>
      <w:tr w:rsidR="00EE5860" w:rsidRPr="00441CD0" w14:paraId="79B6734E" w14:textId="77777777" w:rsidTr="00BB0E1F">
        <w:trPr>
          <w:jc w:val="center"/>
        </w:trPr>
        <w:tc>
          <w:tcPr>
            <w:tcW w:w="9454" w:type="dxa"/>
            <w:vMerge/>
            <w:tcBorders>
              <w:top w:val="single" w:sz="4" w:space="0" w:color="auto"/>
              <w:left w:val="single" w:sz="4" w:space="0" w:color="auto"/>
              <w:bottom w:val="single" w:sz="4" w:space="0" w:color="auto"/>
              <w:right w:val="single" w:sz="4" w:space="0" w:color="auto"/>
            </w:tcBorders>
            <w:vAlign w:val="center"/>
            <w:hideMark/>
          </w:tcPr>
          <w:p w14:paraId="1B70B234"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D714836"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0DEC18DC"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35827036"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68179B9C"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6CB9A143"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286C6F44" w14:textId="77777777" w:rsidR="00EE5860" w:rsidRPr="00441CD0" w:rsidRDefault="00EE5860" w:rsidP="00BB0E1F">
            <w:pPr>
              <w:pStyle w:val="TAH"/>
              <w:rPr>
                <w:lang w:val="de-DE"/>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62F55B25" w14:textId="77777777" w:rsidR="00EE5860" w:rsidRPr="00441CD0" w:rsidRDefault="00EE5860" w:rsidP="00BB0E1F">
            <w:pPr>
              <w:spacing w:after="0"/>
              <w:rPr>
                <w:rFonts w:ascii="Arial" w:hAnsi="Arial"/>
                <w:b/>
                <w:sz w:val="18"/>
                <w:lang w:val="x-none"/>
              </w:rPr>
            </w:pPr>
          </w:p>
        </w:tc>
      </w:tr>
      <w:tr w:rsidR="00EE5860" w:rsidRPr="00441CD0" w14:paraId="2DD6C6FB"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67726182" w14:textId="77777777" w:rsidR="00EE5860" w:rsidRPr="00441CD0" w:rsidRDefault="00EE5860" w:rsidP="00BB0E1F">
            <w:pPr>
              <w:pStyle w:val="TAL"/>
              <w:rPr>
                <w:lang w:val="x-none"/>
              </w:rPr>
            </w:pPr>
            <w:r w:rsidRPr="00441CD0">
              <w:t xml:space="preserve">PFD Contents </w:t>
            </w:r>
          </w:p>
        </w:tc>
        <w:tc>
          <w:tcPr>
            <w:tcW w:w="336" w:type="dxa"/>
            <w:tcBorders>
              <w:top w:val="single" w:sz="4" w:space="0" w:color="auto"/>
              <w:left w:val="single" w:sz="4" w:space="0" w:color="auto"/>
              <w:bottom w:val="single" w:sz="4" w:space="0" w:color="auto"/>
              <w:right w:val="single" w:sz="4" w:space="0" w:color="auto"/>
            </w:tcBorders>
            <w:hideMark/>
          </w:tcPr>
          <w:p w14:paraId="2A13A0E7" w14:textId="77777777" w:rsidR="00EE5860" w:rsidRPr="00441CD0" w:rsidRDefault="00EE5860" w:rsidP="00BB0E1F">
            <w:pPr>
              <w:pStyle w:val="TAL"/>
              <w:jc w:val="center"/>
              <w:rPr>
                <w:szCs w:val="18"/>
              </w:rPr>
            </w:pPr>
            <w:r w:rsidRPr="00441CD0">
              <w:rPr>
                <w:szCs w:val="18"/>
              </w:rPr>
              <w:t>M</w:t>
            </w:r>
          </w:p>
        </w:tc>
        <w:tc>
          <w:tcPr>
            <w:tcW w:w="4672" w:type="dxa"/>
            <w:tcBorders>
              <w:top w:val="single" w:sz="4" w:space="0" w:color="auto"/>
              <w:left w:val="single" w:sz="4" w:space="0" w:color="auto"/>
              <w:bottom w:val="single" w:sz="4" w:space="0" w:color="auto"/>
              <w:right w:val="single" w:sz="4" w:space="0" w:color="auto"/>
            </w:tcBorders>
            <w:hideMark/>
          </w:tcPr>
          <w:p w14:paraId="4E108E3E" w14:textId="77777777" w:rsidR="00EE5860" w:rsidRPr="00441CD0" w:rsidRDefault="00EE5860" w:rsidP="00BB0E1F">
            <w:pPr>
              <w:pStyle w:val="TAL"/>
            </w:pPr>
            <w:r w:rsidRPr="00441CD0">
              <w:t xml:space="preserve">This IE shall describe the PFD to be provisioned in the UP function. </w:t>
            </w:r>
            <w:r w:rsidRPr="00441CD0">
              <w:rPr>
                <w:lang w:eastAsia="zh-CN"/>
              </w:rPr>
              <w:t>Several IEs with the same IE type may be present to provision multiple contents for this PFD. (NOTE 1)</w:t>
            </w:r>
          </w:p>
        </w:tc>
        <w:tc>
          <w:tcPr>
            <w:tcW w:w="370" w:type="dxa"/>
            <w:tcBorders>
              <w:top w:val="single" w:sz="4" w:space="0" w:color="auto"/>
              <w:left w:val="single" w:sz="4" w:space="0" w:color="auto"/>
              <w:bottom w:val="single" w:sz="4" w:space="0" w:color="auto"/>
              <w:right w:val="single" w:sz="4" w:space="0" w:color="auto"/>
            </w:tcBorders>
            <w:hideMark/>
          </w:tcPr>
          <w:p w14:paraId="6C2DAF92"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2FB56615"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D19F8C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86A29F6"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2BD88E45" w14:textId="77777777" w:rsidR="00EE5860" w:rsidRPr="00441CD0" w:rsidRDefault="00EE5860" w:rsidP="00BB0E1F">
            <w:pPr>
              <w:pStyle w:val="TAC"/>
              <w:rPr>
                <w:lang w:val="x-none"/>
              </w:rPr>
            </w:pPr>
            <w:r w:rsidRPr="00441CD0">
              <w:t>PFD Contents</w:t>
            </w:r>
          </w:p>
        </w:tc>
      </w:tr>
      <w:tr w:rsidR="00EE5860" w:rsidRPr="00441CD0" w14:paraId="41AE6AEC" w14:textId="77777777" w:rsidTr="00BB0E1F">
        <w:trPr>
          <w:jc w:val="center"/>
        </w:trPr>
        <w:tc>
          <w:tcPr>
            <w:tcW w:w="9454" w:type="dxa"/>
            <w:gridSpan w:val="8"/>
            <w:tcBorders>
              <w:top w:val="single" w:sz="4" w:space="0" w:color="auto"/>
              <w:left w:val="single" w:sz="4" w:space="0" w:color="auto"/>
              <w:bottom w:val="single" w:sz="4" w:space="0" w:color="auto"/>
              <w:right w:val="single" w:sz="4" w:space="0" w:color="auto"/>
            </w:tcBorders>
            <w:hideMark/>
          </w:tcPr>
          <w:p w14:paraId="239C63D3" w14:textId="77777777" w:rsidR="00EE5860" w:rsidRPr="00441CD0" w:rsidRDefault="00EE5860" w:rsidP="00BB0E1F">
            <w:pPr>
              <w:pStyle w:val="TAN"/>
            </w:pPr>
            <w:r w:rsidRPr="00441CD0">
              <w:t>NOTE 1</w:t>
            </w:r>
            <w:r w:rsidRPr="00441CD0">
              <w:tab/>
              <w:t>The CP function shall only provision a PFD Contents including a property with multiple values if the UP function supports PFDE feature. See clauses</w:t>
            </w:r>
            <w:r>
              <w:t> </w:t>
            </w:r>
            <w:r w:rsidRPr="00441CD0">
              <w:t>8.2.25 and 8.2.39.</w:t>
            </w:r>
          </w:p>
        </w:tc>
      </w:tr>
    </w:tbl>
    <w:p w14:paraId="5B48AE55" w14:textId="77777777" w:rsidR="00EE5860" w:rsidRPr="00441CD0" w:rsidRDefault="00EE5860" w:rsidP="00EE5860">
      <w:pPr>
        <w:rPr>
          <w:rFonts w:eastAsia="SimSun"/>
          <w:lang w:val="en-US"/>
        </w:rPr>
      </w:pPr>
    </w:p>
    <w:p w14:paraId="0E54E17A" w14:textId="77777777" w:rsidR="00EE5860" w:rsidRPr="00441CD0" w:rsidRDefault="00EE5860" w:rsidP="00EE5860">
      <w:pPr>
        <w:pStyle w:val="Heading4"/>
        <w:rPr>
          <w:rFonts w:eastAsia="SimSun"/>
          <w:lang w:val="fr-FR" w:eastAsia="zh-CN"/>
        </w:rPr>
      </w:pPr>
      <w:bookmarkStart w:id="3614" w:name="_Toc19717263"/>
      <w:bookmarkStart w:id="3615" w:name="_Toc27490746"/>
      <w:bookmarkStart w:id="3616" w:name="_Toc27557039"/>
      <w:bookmarkStart w:id="3617" w:name="_Toc27723956"/>
      <w:bookmarkStart w:id="3618" w:name="_Toc36031028"/>
      <w:bookmarkStart w:id="3619" w:name="_Toc36042948"/>
      <w:bookmarkStart w:id="3620" w:name="_Toc36814273"/>
      <w:bookmarkStart w:id="3621" w:name="_Toc44689127"/>
      <w:bookmarkStart w:id="3622" w:name="_Toc44923881"/>
      <w:bookmarkStart w:id="3623" w:name="_Toc51860850"/>
      <w:bookmarkStart w:id="3624" w:name="_Toc57930621"/>
      <w:bookmarkStart w:id="3625" w:name="_Toc57931251"/>
      <w:bookmarkStart w:id="3626" w:name="_Toc83140701"/>
      <w:r w:rsidRPr="00441CD0">
        <w:rPr>
          <w:rFonts w:eastAsia="SimSun"/>
          <w:lang w:val="fr-FR"/>
        </w:rPr>
        <w:t>7.</w:t>
      </w:r>
      <w:r w:rsidRPr="00441CD0">
        <w:rPr>
          <w:rFonts w:eastAsia="SimSun"/>
        </w:rPr>
        <w:t>4.3</w:t>
      </w:r>
      <w:r w:rsidRPr="00441CD0">
        <w:rPr>
          <w:rFonts w:eastAsia="SimSun"/>
          <w:lang w:val="fr-FR"/>
        </w:rPr>
        <w:t>.</w:t>
      </w:r>
      <w:r w:rsidRPr="00441CD0">
        <w:rPr>
          <w:rFonts w:eastAsia="SimSun"/>
          <w:lang w:val="fr-FR" w:eastAsia="zh-CN"/>
        </w:rPr>
        <w:t>2</w:t>
      </w:r>
      <w:r w:rsidRPr="00441CD0">
        <w:rPr>
          <w:rFonts w:eastAsia="SimSun"/>
          <w:lang w:val="fr-FR"/>
        </w:rPr>
        <w:tab/>
        <w:t xml:space="preserve">PFCP </w:t>
      </w:r>
      <w:r w:rsidRPr="00441CD0">
        <w:rPr>
          <w:rFonts w:eastAsia="SimSun"/>
          <w:lang w:val="fr-FR" w:eastAsia="zh-CN"/>
        </w:rPr>
        <w:t>PFD Management Response</w:t>
      </w:r>
      <w:bookmarkEnd w:id="3614"/>
      <w:bookmarkEnd w:id="3615"/>
      <w:bookmarkEnd w:id="3616"/>
      <w:bookmarkEnd w:id="3617"/>
      <w:bookmarkEnd w:id="3618"/>
      <w:bookmarkEnd w:id="3619"/>
      <w:bookmarkEnd w:id="3620"/>
      <w:bookmarkEnd w:id="3621"/>
      <w:bookmarkEnd w:id="3622"/>
      <w:bookmarkEnd w:id="3623"/>
      <w:bookmarkEnd w:id="3624"/>
      <w:bookmarkEnd w:id="3625"/>
      <w:bookmarkEnd w:id="3626"/>
    </w:p>
    <w:p w14:paraId="695ABCB1" w14:textId="77777777" w:rsidR="00EE5860" w:rsidRPr="00441CD0" w:rsidRDefault="00EE5860" w:rsidP="00EE5860">
      <w:pPr>
        <w:pStyle w:val="TH"/>
        <w:outlineLvl w:val="0"/>
        <w:rPr>
          <w:rFonts w:eastAsia="SimSun"/>
          <w:lang w:val="x-none"/>
        </w:rPr>
      </w:pPr>
      <w:r w:rsidRPr="00441CD0">
        <w:rPr>
          <w:rFonts w:eastAsia="SimSun"/>
        </w:rPr>
        <w:t>Table 7.4.</w:t>
      </w:r>
      <w:r w:rsidRPr="00441CD0">
        <w:rPr>
          <w:rFonts w:eastAsia="SimSun"/>
          <w:lang w:eastAsia="zh-CN"/>
        </w:rPr>
        <w:t>3</w:t>
      </w:r>
      <w:r w:rsidRPr="00441CD0">
        <w:rPr>
          <w:rFonts w:eastAsia="SimSun"/>
        </w:rPr>
        <w:t>.2-1: Information Element</w:t>
      </w:r>
      <w:r w:rsidRPr="00441CD0">
        <w:rPr>
          <w:rFonts w:eastAsia="SimSun"/>
          <w:lang w:eastAsia="zh-CN"/>
        </w:rPr>
        <w:t>s</w:t>
      </w:r>
      <w:r w:rsidRPr="00441CD0">
        <w:rPr>
          <w:rFonts w:eastAsia="SimSun"/>
        </w:rPr>
        <w:t xml:space="preserve"> in PFCP PFD Management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3E07DC33"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5905B50E"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4AFFC35C"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50F68221"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1BEB006F"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217C7100" w14:textId="77777777" w:rsidR="00EE5860" w:rsidRPr="00441CD0" w:rsidRDefault="00EE5860" w:rsidP="00BB0E1F">
            <w:pPr>
              <w:pStyle w:val="TAH"/>
            </w:pPr>
            <w:r w:rsidRPr="00441CD0">
              <w:t>IE Type</w:t>
            </w:r>
          </w:p>
        </w:tc>
      </w:tr>
      <w:tr w:rsidR="00EE5860" w:rsidRPr="00441CD0" w14:paraId="1EE1B20A"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4E976A24"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1CFCA36"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3B8D3902"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33D0CED4"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6C9B7155"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2257AD50"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18A08B0A" w14:textId="77777777" w:rsidR="00EE5860" w:rsidRPr="00441CD0" w:rsidRDefault="00EE5860" w:rsidP="00BB0E1F">
            <w:pPr>
              <w:pStyle w:val="TAH"/>
              <w:rPr>
                <w:lang w:val="de-DE"/>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6202C237" w14:textId="77777777" w:rsidR="00EE5860" w:rsidRPr="00441CD0" w:rsidRDefault="00EE5860" w:rsidP="00BB0E1F">
            <w:pPr>
              <w:spacing w:after="0"/>
              <w:rPr>
                <w:rFonts w:ascii="Arial" w:hAnsi="Arial"/>
                <w:b/>
                <w:sz w:val="18"/>
                <w:lang w:val="x-none"/>
              </w:rPr>
            </w:pPr>
          </w:p>
        </w:tc>
      </w:tr>
      <w:tr w:rsidR="00EE5860" w:rsidRPr="00441CD0" w14:paraId="4F8EACA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377FF5A" w14:textId="77777777" w:rsidR="00EE5860" w:rsidRPr="00441CD0" w:rsidRDefault="00EE5860" w:rsidP="00BB0E1F">
            <w:pPr>
              <w:pStyle w:val="TAL"/>
              <w:rPr>
                <w:lang w:val="x-none"/>
              </w:rPr>
            </w:pPr>
            <w:r w:rsidRPr="00441CD0">
              <w:lastRenderedPageBreak/>
              <w:t>Cause</w:t>
            </w:r>
          </w:p>
        </w:tc>
        <w:tc>
          <w:tcPr>
            <w:tcW w:w="336" w:type="dxa"/>
            <w:tcBorders>
              <w:top w:val="single" w:sz="4" w:space="0" w:color="auto"/>
              <w:left w:val="single" w:sz="4" w:space="0" w:color="auto"/>
              <w:bottom w:val="single" w:sz="4" w:space="0" w:color="auto"/>
              <w:right w:val="single" w:sz="4" w:space="0" w:color="auto"/>
            </w:tcBorders>
            <w:hideMark/>
          </w:tcPr>
          <w:p w14:paraId="3D8BF1BE" w14:textId="77777777" w:rsidR="00EE5860" w:rsidRPr="00441CD0" w:rsidRDefault="00EE5860" w:rsidP="00BB0E1F">
            <w:pPr>
              <w:pStyle w:val="TAL"/>
              <w:jc w:val="center"/>
            </w:pPr>
            <w:r w:rsidRPr="00441CD0">
              <w:rPr>
                <w:rFonts w:eastAsia="SimSun"/>
                <w:szCs w:val="18"/>
                <w:lang w:val="de-DE"/>
              </w:rPr>
              <w:t>M</w:t>
            </w:r>
          </w:p>
        </w:tc>
        <w:tc>
          <w:tcPr>
            <w:tcW w:w="4670" w:type="dxa"/>
            <w:tcBorders>
              <w:top w:val="single" w:sz="4" w:space="0" w:color="auto"/>
              <w:left w:val="single" w:sz="4" w:space="0" w:color="auto"/>
              <w:bottom w:val="single" w:sz="4" w:space="0" w:color="auto"/>
              <w:right w:val="single" w:sz="4" w:space="0" w:color="auto"/>
            </w:tcBorders>
            <w:hideMark/>
          </w:tcPr>
          <w:p w14:paraId="3CC5DBE4" w14:textId="77777777" w:rsidR="00EE5860" w:rsidRPr="00441CD0" w:rsidRDefault="00EE5860" w:rsidP="00BB0E1F">
            <w:pPr>
              <w:pStyle w:val="TAL"/>
            </w:pPr>
            <w:r w:rsidRPr="00441CD0">
              <w:t>This IE shall indicate the acceptance or the rejection of the corresponding request message.</w:t>
            </w:r>
          </w:p>
        </w:tc>
        <w:tc>
          <w:tcPr>
            <w:tcW w:w="370" w:type="dxa"/>
            <w:tcBorders>
              <w:top w:val="single" w:sz="4" w:space="0" w:color="auto"/>
              <w:left w:val="single" w:sz="4" w:space="0" w:color="auto"/>
              <w:bottom w:val="single" w:sz="4" w:space="0" w:color="auto"/>
              <w:right w:val="single" w:sz="4" w:space="0" w:color="auto"/>
            </w:tcBorders>
            <w:hideMark/>
          </w:tcPr>
          <w:p w14:paraId="0D9199D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5C68E3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D49A82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DC56692"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38FCA690" w14:textId="77777777" w:rsidR="00EE5860" w:rsidRPr="00441CD0" w:rsidRDefault="00EE5860" w:rsidP="00BB0E1F">
            <w:pPr>
              <w:pStyle w:val="TAC"/>
              <w:rPr>
                <w:lang w:val="x-none"/>
              </w:rPr>
            </w:pPr>
            <w:r w:rsidRPr="00441CD0">
              <w:t>Cause</w:t>
            </w:r>
          </w:p>
        </w:tc>
      </w:tr>
      <w:tr w:rsidR="00EE5860" w:rsidRPr="00441CD0" w14:paraId="29BA054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2F81F09D" w14:textId="77777777" w:rsidR="00EE5860" w:rsidRPr="00441CD0" w:rsidRDefault="00EE5860" w:rsidP="00BB0E1F">
            <w:pPr>
              <w:pStyle w:val="TAL"/>
            </w:pPr>
            <w:r w:rsidRPr="00441CD0">
              <w:t>Offending IE</w:t>
            </w:r>
          </w:p>
        </w:tc>
        <w:tc>
          <w:tcPr>
            <w:tcW w:w="336" w:type="dxa"/>
            <w:tcBorders>
              <w:top w:val="single" w:sz="4" w:space="0" w:color="auto"/>
              <w:left w:val="single" w:sz="4" w:space="0" w:color="auto"/>
              <w:bottom w:val="single" w:sz="4" w:space="0" w:color="auto"/>
              <w:right w:val="single" w:sz="4" w:space="0" w:color="auto"/>
            </w:tcBorders>
            <w:hideMark/>
          </w:tcPr>
          <w:p w14:paraId="26F87321"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24658664" w14:textId="77777777" w:rsidR="00EE5860" w:rsidRPr="00441CD0" w:rsidRDefault="00EE5860" w:rsidP="00BB0E1F">
            <w:pPr>
              <w:pStyle w:val="TAL"/>
              <w:rPr>
                <w:lang w:val="x-none"/>
              </w:rPr>
            </w:pPr>
            <w:r w:rsidRPr="00441CD0">
              <w:t>This IE shall be included if the rejection is due to a conditional or mandatory IE missing or faulty.</w:t>
            </w:r>
          </w:p>
        </w:tc>
        <w:tc>
          <w:tcPr>
            <w:tcW w:w="370" w:type="dxa"/>
            <w:tcBorders>
              <w:top w:val="single" w:sz="4" w:space="0" w:color="auto"/>
              <w:left w:val="single" w:sz="4" w:space="0" w:color="auto"/>
              <w:bottom w:val="single" w:sz="4" w:space="0" w:color="auto"/>
              <w:right w:val="single" w:sz="4" w:space="0" w:color="auto"/>
            </w:tcBorders>
            <w:hideMark/>
          </w:tcPr>
          <w:p w14:paraId="65E17627"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57EAF7B"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81EB81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D88D287"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550130CD" w14:textId="77777777" w:rsidR="00EE5860" w:rsidRPr="00441CD0" w:rsidRDefault="00EE5860" w:rsidP="00BB0E1F">
            <w:pPr>
              <w:pStyle w:val="TAC"/>
              <w:rPr>
                <w:lang w:val="x-none"/>
              </w:rPr>
            </w:pPr>
            <w:r w:rsidRPr="00441CD0">
              <w:t>Offending IE</w:t>
            </w:r>
          </w:p>
        </w:tc>
      </w:tr>
      <w:tr w:rsidR="00EE5860" w:rsidRPr="00441CD0" w14:paraId="7D89E52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606A838F" w14:textId="77777777" w:rsidR="00EE5860" w:rsidRPr="00441CD0" w:rsidRDefault="00EE5860" w:rsidP="00BB0E1F">
            <w:pPr>
              <w:pStyle w:val="TAL"/>
            </w:pPr>
            <w:r w:rsidRPr="00C93719">
              <w:t>Node ID</w:t>
            </w:r>
          </w:p>
        </w:tc>
        <w:tc>
          <w:tcPr>
            <w:tcW w:w="336" w:type="dxa"/>
            <w:tcBorders>
              <w:top w:val="single" w:sz="4" w:space="0" w:color="auto"/>
              <w:left w:val="single" w:sz="4" w:space="0" w:color="auto"/>
              <w:bottom w:val="single" w:sz="4" w:space="0" w:color="auto"/>
              <w:right w:val="single" w:sz="4" w:space="0" w:color="auto"/>
            </w:tcBorders>
          </w:tcPr>
          <w:p w14:paraId="7145F94F" w14:textId="77777777" w:rsidR="00EE5860" w:rsidRPr="00441CD0" w:rsidRDefault="00EE5860" w:rsidP="00BB0E1F">
            <w:pPr>
              <w:pStyle w:val="TAL"/>
              <w:jc w:val="center"/>
              <w:rPr>
                <w:rFonts w:eastAsia="SimSun"/>
                <w:szCs w:val="18"/>
                <w:lang w:val="de-DE"/>
              </w:rPr>
            </w:pPr>
            <w:r>
              <w:rPr>
                <w:rFonts w:eastAsia="SimSun"/>
                <w:szCs w:val="18"/>
                <w:lang w:val="de-DE"/>
              </w:rPr>
              <w:t>O</w:t>
            </w:r>
          </w:p>
        </w:tc>
        <w:tc>
          <w:tcPr>
            <w:tcW w:w="4670" w:type="dxa"/>
            <w:tcBorders>
              <w:top w:val="single" w:sz="4" w:space="0" w:color="auto"/>
              <w:left w:val="single" w:sz="4" w:space="0" w:color="auto"/>
              <w:bottom w:val="single" w:sz="4" w:space="0" w:color="auto"/>
              <w:right w:val="single" w:sz="4" w:space="0" w:color="auto"/>
            </w:tcBorders>
          </w:tcPr>
          <w:p w14:paraId="247A4F46" w14:textId="77777777" w:rsidR="00EE5860" w:rsidRPr="00441CD0" w:rsidRDefault="00EE5860" w:rsidP="00BB0E1F">
            <w:pPr>
              <w:pStyle w:val="TAL"/>
            </w:pPr>
            <w:r>
              <w:rPr>
                <w:szCs w:val="18"/>
                <w:lang w:val="en-US"/>
              </w:rPr>
              <w:t>When present, t</w:t>
            </w:r>
            <w:r w:rsidRPr="00C93719">
              <w:t>his IE shall contain the unique identifier of the sending Node.</w:t>
            </w:r>
          </w:p>
        </w:tc>
        <w:tc>
          <w:tcPr>
            <w:tcW w:w="370" w:type="dxa"/>
            <w:tcBorders>
              <w:top w:val="single" w:sz="4" w:space="0" w:color="auto"/>
              <w:left w:val="single" w:sz="4" w:space="0" w:color="auto"/>
              <w:bottom w:val="single" w:sz="4" w:space="0" w:color="auto"/>
              <w:right w:val="single" w:sz="4" w:space="0" w:color="auto"/>
            </w:tcBorders>
          </w:tcPr>
          <w:p w14:paraId="034008C6" w14:textId="77777777" w:rsidR="00EE5860" w:rsidRPr="00C93719" w:rsidRDefault="00EE5860" w:rsidP="00BB0E1F">
            <w:pPr>
              <w:pStyle w:val="TAC"/>
              <w:rPr>
                <w:lang w:val="de-DE"/>
              </w:rPr>
            </w:pPr>
            <w:r w:rsidRPr="00C93719">
              <w:rPr>
                <w:lang w:val="de-DE"/>
              </w:rPr>
              <w:t>-</w:t>
            </w:r>
          </w:p>
        </w:tc>
        <w:tc>
          <w:tcPr>
            <w:tcW w:w="370" w:type="dxa"/>
            <w:tcBorders>
              <w:top w:val="single" w:sz="4" w:space="0" w:color="auto"/>
              <w:left w:val="single" w:sz="4" w:space="0" w:color="auto"/>
              <w:bottom w:val="single" w:sz="4" w:space="0" w:color="auto"/>
              <w:right w:val="single" w:sz="4" w:space="0" w:color="auto"/>
            </w:tcBorders>
          </w:tcPr>
          <w:p w14:paraId="4A9D4D53"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0FAC483E"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5F5C29E5"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tcPr>
          <w:p w14:paraId="6DC018F2" w14:textId="77777777" w:rsidR="00EE5860" w:rsidRPr="00441CD0" w:rsidRDefault="00EE5860" w:rsidP="00BB0E1F">
            <w:pPr>
              <w:pStyle w:val="TAC"/>
            </w:pPr>
            <w:r w:rsidRPr="00C93719">
              <w:t>Node ID</w:t>
            </w:r>
          </w:p>
        </w:tc>
      </w:tr>
    </w:tbl>
    <w:p w14:paraId="2E2A4438" w14:textId="77777777" w:rsidR="00EE5860" w:rsidRPr="00441CD0" w:rsidRDefault="00EE5860" w:rsidP="00EE5860">
      <w:pPr>
        <w:rPr>
          <w:rFonts w:ascii="Arial" w:hAnsi="Arial" w:cs="Arial"/>
          <w:bCs/>
        </w:rPr>
      </w:pPr>
    </w:p>
    <w:p w14:paraId="2687F3D5" w14:textId="77777777" w:rsidR="00EE5860" w:rsidRPr="00441CD0" w:rsidRDefault="00EE5860" w:rsidP="00EE5860">
      <w:pPr>
        <w:pStyle w:val="Heading3"/>
      </w:pPr>
      <w:bookmarkStart w:id="3627" w:name="_Toc19717264"/>
      <w:bookmarkStart w:id="3628" w:name="_Toc27490747"/>
      <w:bookmarkStart w:id="3629" w:name="_Toc27557040"/>
      <w:bookmarkStart w:id="3630" w:name="_Toc27723957"/>
      <w:bookmarkStart w:id="3631" w:name="_Toc36031029"/>
      <w:bookmarkStart w:id="3632" w:name="_Toc36042949"/>
      <w:bookmarkStart w:id="3633" w:name="_Toc36814274"/>
      <w:bookmarkStart w:id="3634" w:name="_Toc44689128"/>
      <w:bookmarkStart w:id="3635" w:name="_Toc44923882"/>
      <w:bookmarkStart w:id="3636" w:name="_Toc51860851"/>
      <w:bookmarkStart w:id="3637" w:name="_Toc57930622"/>
      <w:bookmarkStart w:id="3638" w:name="_Toc57931252"/>
      <w:bookmarkStart w:id="3639" w:name="_Toc83140702"/>
      <w:r w:rsidRPr="00441CD0">
        <w:lastRenderedPageBreak/>
        <w:t>7.4.4</w:t>
      </w:r>
      <w:r w:rsidRPr="00441CD0">
        <w:tab/>
        <w:t>PFCP Association messages</w:t>
      </w:r>
      <w:bookmarkEnd w:id="3627"/>
      <w:bookmarkEnd w:id="3628"/>
      <w:bookmarkEnd w:id="3629"/>
      <w:bookmarkEnd w:id="3630"/>
      <w:bookmarkEnd w:id="3631"/>
      <w:bookmarkEnd w:id="3632"/>
      <w:bookmarkEnd w:id="3633"/>
      <w:bookmarkEnd w:id="3634"/>
      <w:bookmarkEnd w:id="3635"/>
      <w:bookmarkEnd w:id="3636"/>
      <w:bookmarkEnd w:id="3637"/>
      <w:bookmarkEnd w:id="3638"/>
      <w:bookmarkEnd w:id="3639"/>
    </w:p>
    <w:p w14:paraId="48A203E7" w14:textId="77777777" w:rsidR="00EE5860" w:rsidRPr="00441CD0" w:rsidRDefault="00EE5860" w:rsidP="00EE5860">
      <w:pPr>
        <w:pStyle w:val="Heading4"/>
      </w:pPr>
      <w:bookmarkStart w:id="3640" w:name="_Toc19717265"/>
      <w:bookmarkStart w:id="3641" w:name="_Toc27490748"/>
      <w:bookmarkStart w:id="3642" w:name="_Toc27557041"/>
      <w:bookmarkStart w:id="3643" w:name="_Toc27723958"/>
      <w:bookmarkStart w:id="3644" w:name="_Toc36031030"/>
      <w:bookmarkStart w:id="3645" w:name="_Toc36042950"/>
      <w:bookmarkStart w:id="3646" w:name="_Toc36814275"/>
      <w:bookmarkStart w:id="3647" w:name="_Toc44689129"/>
      <w:bookmarkStart w:id="3648" w:name="_Toc44923883"/>
      <w:bookmarkStart w:id="3649" w:name="_Toc51860852"/>
      <w:bookmarkStart w:id="3650" w:name="_Toc57930623"/>
      <w:bookmarkStart w:id="3651" w:name="_Toc57931253"/>
      <w:bookmarkStart w:id="3652" w:name="_Toc83140703"/>
      <w:r w:rsidRPr="00441CD0">
        <w:t>7.4.4.1</w:t>
      </w:r>
      <w:r w:rsidRPr="00441CD0">
        <w:tab/>
        <w:t>PFCP Association Setup Request</w:t>
      </w:r>
      <w:bookmarkEnd w:id="3640"/>
      <w:bookmarkEnd w:id="3641"/>
      <w:bookmarkEnd w:id="3642"/>
      <w:bookmarkEnd w:id="3643"/>
      <w:bookmarkEnd w:id="3644"/>
      <w:bookmarkEnd w:id="3645"/>
      <w:bookmarkEnd w:id="3646"/>
      <w:bookmarkEnd w:id="3647"/>
      <w:bookmarkEnd w:id="3648"/>
      <w:bookmarkEnd w:id="3649"/>
      <w:bookmarkEnd w:id="3650"/>
      <w:bookmarkEnd w:id="3651"/>
      <w:bookmarkEnd w:id="3652"/>
    </w:p>
    <w:p w14:paraId="0A7C8060" w14:textId="77777777" w:rsidR="00EE5860" w:rsidRPr="00441CD0" w:rsidRDefault="00EE5860" w:rsidP="00EE5860">
      <w:pPr>
        <w:pStyle w:val="Heading5"/>
      </w:pPr>
      <w:bookmarkStart w:id="3653" w:name="_Toc27490749"/>
      <w:bookmarkStart w:id="3654" w:name="_Toc27557042"/>
      <w:bookmarkStart w:id="3655" w:name="_Toc27723959"/>
      <w:bookmarkStart w:id="3656" w:name="_Toc36031031"/>
      <w:bookmarkStart w:id="3657" w:name="_Toc36042951"/>
      <w:bookmarkStart w:id="3658" w:name="_Toc36814276"/>
      <w:bookmarkStart w:id="3659" w:name="_Toc44689130"/>
      <w:bookmarkStart w:id="3660" w:name="_Toc44923884"/>
      <w:bookmarkStart w:id="3661" w:name="_Toc51860853"/>
      <w:bookmarkStart w:id="3662" w:name="_Toc57930624"/>
      <w:bookmarkStart w:id="3663" w:name="_Toc57931254"/>
      <w:bookmarkStart w:id="3664" w:name="_Toc83140704"/>
      <w:r w:rsidRPr="00441CD0">
        <w:t>7.4.4.1.1</w:t>
      </w:r>
      <w:r w:rsidRPr="00441CD0">
        <w:tab/>
        <w:t>General</w:t>
      </w:r>
      <w:bookmarkEnd w:id="3653"/>
      <w:bookmarkEnd w:id="3654"/>
      <w:bookmarkEnd w:id="3655"/>
      <w:bookmarkEnd w:id="3656"/>
      <w:bookmarkEnd w:id="3657"/>
      <w:bookmarkEnd w:id="3658"/>
      <w:bookmarkEnd w:id="3659"/>
      <w:bookmarkEnd w:id="3660"/>
      <w:bookmarkEnd w:id="3661"/>
      <w:bookmarkEnd w:id="3662"/>
      <w:bookmarkEnd w:id="3663"/>
      <w:bookmarkEnd w:id="3664"/>
    </w:p>
    <w:p w14:paraId="655592FA" w14:textId="77777777" w:rsidR="00EE5860" w:rsidRPr="00441CD0" w:rsidRDefault="00EE5860" w:rsidP="00EE5860">
      <w:pPr>
        <w:pStyle w:val="TH"/>
      </w:pPr>
      <w:r w:rsidRPr="00441CD0">
        <w:t xml:space="preserve">Table </w:t>
      </w:r>
      <w:r w:rsidRPr="00441CD0">
        <w:rPr>
          <w:lang w:eastAsia="zh-CN"/>
        </w:rPr>
        <w:t>7.4.4.1-1</w:t>
      </w:r>
      <w:r w:rsidRPr="00441CD0">
        <w:t>: Information Elements in a PFCP Association Setup Request</w:t>
      </w:r>
    </w:p>
    <w:tbl>
      <w:tblPr>
        <w:tblW w:w="83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819"/>
        <w:gridCol w:w="360"/>
        <w:gridCol w:w="3183"/>
        <w:gridCol w:w="2978"/>
      </w:tblGrid>
      <w:tr w:rsidR="00EE5860" w:rsidRPr="00441CD0" w14:paraId="59347B89"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1EF47230" w14:textId="77777777" w:rsidR="00EE5860" w:rsidRPr="00441CD0" w:rsidRDefault="00EE5860" w:rsidP="00BB0E1F">
            <w:pPr>
              <w:pStyle w:val="TAH"/>
            </w:pPr>
            <w:bookmarkStart w:id="3665" w:name="OLE_LINK47"/>
            <w:r w:rsidRPr="00441CD0">
              <w:lastRenderedPageBreak/>
              <w:t>Information elements</w:t>
            </w:r>
          </w:p>
        </w:tc>
        <w:tc>
          <w:tcPr>
            <w:tcW w:w="360" w:type="dxa"/>
            <w:tcBorders>
              <w:top w:val="single" w:sz="4" w:space="0" w:color="auto"/>
              <w:left w:val="single" w:sz="4" w:space="0" w:color="auto"/>
              <w:bottom w:val="single" w:sz="4" w:space="0" w:color="auto"/>
              <w:right w:val="single" w:sz="4" w:space="0" w:color="auto"/>
            </w:tcBorders>
            <w:hideMark/>
          </w:tcPr>
          <w:p w14:paraId="22CD6E76" w14:textId="77777777" w:rsidR="00EE5860" w:rsidRPr="00441CD0" w:rsidRDefault="00EE5860" w:rsidP="00BB0E1F">
            <w:pPr>
              <w:pStyle w:val="TAH"/>
            </w:pPr>
            <w:r w:rsidRPr="00441CD0">
              <w:t>P</w:t>
            </w:r>
          </w:p>
        </w:tc>
        <w:tc>
          <w:tcPr>
            <w:tcW w:w="3183" w:type="dxa"/>
            <w:tcBorders>
              <w:top w:val="single" w:sz="4" w:space="0" w:color="auto"/>
              <w:left w:val="single" w:sz="4" w:space="0" w:color="auto"/>
              <w:bottom w:val="single" w:sz="4" w:space="0" w:color="auto"/>
              <w:right w:val="single" w:sz="4" w:space="0" w:color="auto"/>
            </w:tcBorders>
            <w:hideMark/>
          </w:tcPr>
          <w:p w14:paraId="3E13623C" w14:textId="77777777" w:rsidR="00EE5860" w:rsidRPr="00441CD0" w:rsidRDefault="00EE5860" w:rsidP="00BB0E1F">
            <w:pPr>
              <w:pStyle w:val="TAH"/>
            </w:pPr>
            <w:r w:rsidRPr="00441CD0">
              <w:t>Condition / Comment</w:t>
            </w:r>
          </w:p>
        </w:tc>
        <w:tc>
          <w:tcPr>
            <w:tcW w:w="2978" w:type="dxa"/>
            <w:tcBorders>
              <w:top w:val="single" w:sz="4" w:space="0" w:color="auto"/>
              <w:left w:val="single" w:sz="4" w:space="0" w:color="auto"/>
              <w:bottom w:val="single" w:sz="4" w:space="0" w:color="auto"/>
              <w:right w:val="single" w:sz="4" w:space="0" w:color="auto"/>
            </w:tcBorders>
            <w:hideMark/>
          </w:tcPr>
          <w:p w14:paraId="08AC6893" w14:textId="77777777" w:rsidR="00EE5860" w:rsidRPr="00441CD0" w:rsidRDefault="00EE5860" w:rsidP="00BB0E1F">
            <w:pPr>
              <w:pStyle w:val="TAH"/>
              <w:rPr>
                <w:lang w:eastAsia="zh-CN"/>
              </w:rPr>
            </w:pPr>
            <w:r w:rsidRPr="00441CD0">
              <w:rPr>
                <w:lang w:eastAsia="zh-CN"/>
              </w:rPr>
              <w:t>IE Type</w:t>
            </w:r>
          </w:p>
        </w:tc>
      </w:tr>
      <w:tr w:rsidR="00EE5860" w:rsidRPr="00441CD0" w14:paraId="61E47E37"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4D741015" w14:textId="77777777" w:rsidR="00EE5860" w:rsidRPr="00441CD0" w:rsidRDefault="00EE5860" w:rsidP="00BB0E1F">
            <w:pPr>
              <w:pStyle w:val="TAL"/>
              <w:jc w:val="center"/>
              <w:rPr>
                <w:szCs w:val="18"/>
              </w:rPr>
            </w:pPr>
            <w:r w:rsidRPr="00441CD0">
              <w:rPr>
                <w:szCs w:val="18"/>
              </w:rPr>
              <w:t>Node ID</w:t>
            </w:r>
          </w:p>
        </w:tc>
        <w:tc>
          <w:tcPr>
            <w:tcW w:w="360" w:type="dxa"/>
            <w:tcBorders>
              <w:top w:val="single" w:sz="4" w:space="0" w:color="auto"/>
              <w:left w:val="single" w:sz="4" w:space="0" w:color="auto"/>
              <w:bottom w:val="single" w:sz="4" w:space="0" w:color="auto"/>
              <w:right w:val="single" w:sz="4" w:space="0" w:color="auto"/>
            </w:tcBorders>
            <w:hideMark/>
          </w:tcPr>
          <w:p w14:paraId="7899E33F" w14:textId="77777777" w:rsidR="00EE5860" w:rsidRPr="00441CD0" w:rsidRDefault="00EE5860" w:rsidP="00BB0E1F">
            <w:pPr>
              <w:pStyle w:val="TAC"/>
              <w:rPr>
                <w:szCs w:val="18"/>
              </w:rPr>
            </w:pPr>
            <w:r w:rsidRPr="00441CD0">
              <w:rPr>
                <w:szCs w:val="18"/>
              </w:rPr>
              <w:t>M</w:t>
            </w:r>
          </w:p>
        </w:tc>
        <w:tc>
          <w:tcPr>
            <w:tcW w:w="3183" w:type="dxa"/>
            <w:tcBorders>
              <w:top w:val="single" w:sz="4" w:space="0" w:color="auto"/>
              <w:left w:val="single" w:sz="4" w:space="0" w:color="auto"/>
              <w:bottom w:val="single" w:sz="4" w:space="0" w:color="auto"/>
              <w:right w:val="single" w:sz="4" w:space="0" w:color="auto"/>
            </w:tcBorders>
            <w:hideMark/>
          </w:tcPr>
          <w:p w14:paraId="42AFDE20" w14:textId="77777777" w:rsidR="00EE5860" w:rsidRPr="00441CD0" w:rsidRDefault="00EE5860" w:rsidP="00BB0E1F">
            <w:pPr>
              <w:pStyle w:val="TAL"/>
            </w:pPr>
            <w:r w:rsidRPr="00441CD0">
              <w:rPr>
                <w:szCs w:val="18"/>
                <w:lang w:val="en-US"/>
              </w:rPr>
              <w:t>This IE shall contain the unique identifier of the sending Node.</w:t>
            </w:r>
          </w:p>
        </w:tc>
        <w:tc>
          <w:tcPr>
            <w:tcW w:w="2978" w:type="dxa"/>
            <w:tcBorders>
              <w:top w:val="single" w:sz="4" w:space="0" w:color="auto"/>
              <w:left w:val="single" w:sz="4" w:space="0" w:color="auto"/>
              <w:bottom w:val="single" w:sz="4" w:space="0" w:color="auto"/>
              <w:right w:val="single" w:sz="4" w:space="0" w:color="auto"/>
            </w:tcBorders>
            <w:vAlign w:val="center"/>
            <w:hideMark/>
          </w:tcPr>
          <w:p w14:paraId="6FE93D60" w14:textId="77777777" w:rsidR="00EE5860" w:rsidRPr="00441CD0" w:rsidRDefault="00EE5860" w:rsidP="00BB0E1F">
            <w:pPr>
              <w:pStyle w:val="TAC"/>
              <w:rPr>
                <w:szCs w:val="18"/>
              </w:rPr>
            </w:pPr>
            <w:r w:rsidRPr="00441CD0">
              <w:rPr>
                <w:szCs w:val="18"/>
              </w:rPr>
              <w:t>Node ID</w:t>
            </w:r>
          </w:p>
        </w:tc>
      </w:tr>
      <w:tr w:rsidR="00EE5860" w:rsidRPr="00441CD0" w14:paraId="59C3A891"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15CAE504" w14:textId="77777777" w:rsidR="00EE5860" w:rsidRPr="00441CD0" w:rsidRDefault="00EE5860" w:rsidP="00BB0E1F">
            <w:pPr>
              <w:pStyle w:val="TAL"/>
              <w:jc w:val="center"/>
              <w:rPr>
                <w:szCs w:val="18"/>
              </w:rPr>
            </w:pPr>
            <w:r w:rsidRPr="00441CD0">
              <w:rPr>
                <w:lang w:val="en-US" w:eastAsia="zh-CN"/>
              </w:rPr>
              <w:t>Recovery Time Stamp</w:t>
            </w:r>
          </w:p>
        </w:tc>
        <w:tc>
          <w:tcPr>
            <w:tcW w:w="360" w:type="dxa"/>
            <w:tcBorders>
              <w:top w:val="single" w:sz="4" w:space="0" w:color="auto"/>
              <w:left w:val="single" w:sz="4" w:space="0" w:color="auto"/>
              <w:bottom w:val="single" w:sz="4" w:space="0" w:color="auto"/>
              <w:right w:val="single" w:sz="4" w:space="0" w:color="auto"/>
            </w:tcBorders>
            <w:hideMark/>
          </w:tcPr>
          <w:p w14:paraId="23C0868C" w14:textId="77777777" w:rsidR="00EE5860" w:rsidRPr="00441CD0" w:rsidRDefault="00EE5860" w:rsidP="00BB0E1F">
            <w:pPr>
              <w:pStyle w:val="TAC"/>
              <w:rPr>
                <w:szCs w:val="18"/>
              </w:rPr>
            </w:pPr>
            <w:r w:rsidRPr="00441CD0">
              <w:rPr>
                <w:rFonts w:eastAsia="SimSun"/>
              </w:rPr>
              <w:t>M</w:t>
            </w:r>
          </w:p>
        </w:tc>
        <w:tc>
          <w:tcPr>
            <w:tcW w:w="3183" w:type="dxa"/>
            <w:tcBorders>
              <w:top w:val="single" w:sz="4" w:space="0" w:color="auto"/>
              <w:left w:val="single" w:sz="4" w:space="0" w:color="auto"/>
              <w:bottom w:val="single" w:sz="4" w:space="0" w:color="auto"/>
              <w:right w:val="single" w:sz="4" w:space="0" w:color="auto"/>
            </w:tcBorders>
            <w:hideMark/>
          </w:tcPr>
          <w:p w14:paraId="2BF67643" w14:textId="082FE350" w:rsidR="00EE5860" w:rsidRPr="00441CD0" w:rsidRDefault="00EE5860" w:rsidP="00BB0E1F">
            <w:pPr>
              <w:pStyle w:val="TAL"/>
            </w:pPr>
            <w:r w:rsidRPr="00441CD0">
              <w:t xml:space="preserve">This IE shall contain the time stamp when the CP or UP function was started, see </w:t>
            </w:r>
            <w:r w:rsidR="00415C19" w:rsidRPr="00441CD0">
              <w:t>clause</w:t>
            </w:r>
            <w:r w:rsidR="00415C19">
              <w:t> </w:t>
            </w:r>
            <w:r w:rsidR="00415C19" w:rsidRPr="00441CD0">
              <w:t>1</w:t>
            </w:r>
            <w:r w:rsidRPr="00441CD0">
              <w:t>9A of 3GPP TS 23.007 [24]. (NOTE)</w:t>
            </w:r>
          </w:p>
        </w:tc>
        <w:tc>
          <w:tcPr>
            <w:tcW w:w="2978" w:type="dxa"/>
            <w:tcBorders>
              <w:top w:val="single" w:sz="4" w:space="0" w:color="auto"/>
              <w:left w:val="single" w:sz="4" w:space="0" w:color="auto"/>
              <w:bottom w:val="single" w:sz="4" w:space="0" w:color="auto"/>
              <w:right w:val="single" w:sz="4" w:space="0" w:color="auto"/>
            </w:tcBorders>
            <w:hideMark/>
          </w:tcPr>
          <w:p w14:paraId="2923B42B" w14:textId="77777777" w:rsidR="00EE5860" w:rsidRPr="00441CD0" w:rsidRDefault="00EE5860" w:rsidP="00BB0E1F">
            <w:pPr>
              <w:pStyle w:val="TAC"/>
              <w:rPr>
                <w:szCs w:val="18"/>
              </w:rPr>
            </w:pPr>
            <w:r w:rsidRPr="00441CD0">
              <w:rPr>
                <w:lang w:val="en-US" w:eastAsia="zh-CN"/>
              </w:rPr>
              <w:t>Recovery Time Stamp</w:t>
            </w:r>
          </w:p>
        </w:tc>
      </w:tr>
      <w:tr w:rsidR="00EE5860" w:rsidRPr="00441CD0" w14:paraId="635ADC81"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42269F70" w14:textId="77777777" w:rsidR="00EE5860" w:rsidRPr="00441CD0" w:rsidRDefault="00EE5860" w:rsidP="00BB0E1F">
            <w:pPr>
              <w:pStyle w:val="TAL"/>
              <w:jc w:val="center"/>
              <w:rPr>
                <w:szCs w:val="18"/>
              </w:rPr>
            </w:pPr>
            <w:r w:rsidRPr="00441CD0">
              <w:t>UP Function Features</w:t>
            </w:r>
          </w:p>
        </w:tc>
        <w:tc>
          <w:tcPr>
            <w:tcW w:w="360" w:type="dxa"/>
            <w:tcBorders>
              <w:top w:val="single" w:sz="4" w:space="0" w:color="auto"/>
              <w:left w:val="single" w:sz="4" w:space="0" w:color="auto"/>
              <w:bottom w:val="single" w:sz="4" w:space="0" w:color="auto"/>
              <w:right w:val="single" w:sz="4" w:space="0" w:color="auto"/>
            </w:tcBorders>
            <w:hideMark/>
          </w:tcPr>
          <w:p w14:paraId="5EBF6094" w14:textId="77777777" w:rsidR="00EE5860" w:rsidRPr="00441CD0" w:rsidRDefault="00EE5860" w:rsidP="00BB0E1F">
            <w:pPr>
              <w:pStyle w:val="TAC"/>
              <w:rPr>
                <w:szCs w:val="18"/>
                <w:lang w:val="sv-SE"/>
              </w:rPr>
            </w:pPr>
            <w:r w:rsidRPr="00441CD0">
              <w:rPr>
                <w:szCs w:val="18"/>
                <w:lang w:val="sv-SE"/>
              </w:rPr>
              <w:t>C</w:t>
            </w:r>
          </w:p>
        </w:tc>
        <w:tc>
          <w:tcPr>
            <w:tcW w:w="3183" w:type="dxa"/>
            <w:tcBorders>
              <w:top w:val="single" w:sz="4" w:space="0" w:color="auto"/>
              <w:left w:val="single" w:sz="4" w:space="0" w:color="auto"/>
              <w:bottom w:val="single" w:sz="4" w:space="0" w:color="auto"/>
              <w:right w:val="single" w:sz="4" w:space="0" w:color="auto"/>
            </w:tcBorders>
            <w:hideMark/>
          </w:tcPr>
          <w:p w14:paraId="6EE9063F" w14:textId="77777777" w:rsidR="00EE5860" w:rsidRPr="00441CD0" w:rsidRDefault="00EE5860" w:rsidP="00BB0E1F">
            <w:pPr>
              <w:pStyle w:val="TAL"/>
              <w:rPr>
                <w:lang w:val="x-none"/>
              </w:rPr>
            </w:pPr>
            <w:r w:rsidRPr="00441CD0">
              <w:t>This IE shall be present if the UP function sends this message and the UP function supports at least one UP feature defined in this IE.</w:t>
            </w:r>
          </w:p>
          <w:p w14:paraId="7CA1A215" w14:textId="77777777" w:rsidR="00EE5860" w:rsidRPr="00441CD0" w:rsidRDefault="00EE5860" w:rsidP="00BB0E1F">
            <w:pPr>
              <w:pStyle w:val="TAL"/>
            </w:pPr>
            <w:r w:rsidRPr="00441CD0">
              <w:t>When present, this IE shall indicate the features the UP function supports.</w:t>
            </w:r>
          </w:p>
        </w:tc>
        <w:tc>
          <w:tcPr>
            <w:tcW w:w="2978" w:type="dxa"/>
            <w:tcBorders>
              <w:top w:val="single" w:sz="4" w:space="0" w:color="auto"/>
              <w:left w:val="single" w:sz="4" w:space="0" w:color="auto"/>
              <w:bottom w:val="single" w:sz="4" w:space="0" w:color="auto"/>
              <w:right w:val="single" w:sz="4" w:space="0" w:color="auto"/>
            </w:tcBorders>
            <w:vAlign w:val="center"/>
            <w:hideMark/>
          </w:tcPr>
          <w:p w14:paraId="5FD401ED" w14:textId="77777777" w:rsidR="00EE5860" w:rsidRPr="00441CD0" w:rsidRDefault="00EE5860" w:rsidP="00BB0E1F">
            <w:pPr>
              <w:pStyle w:val="TAC"/>
              <w:rPr>
                <w:szCs w:val="18"/>
              </w:rPr>
            </w:pPr>
            <w:r w:rsidRPr="00441CD0">
              <w:t>UP Function Features</w:t>
            </w:r>
          </w:p>
        </w:tc>
      </w:tr>
      <w:tr w:rsidR="00EE5860" w:rsidRPr="00441CD0" w14:paraId="5A928EE1"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2FCA20EC" w14:textId="77777777" w:rsidR="00EE5860" w:rsidRPr="00441CD0" w:rsidRDefault="00EE5860" w:rsidP="00BB0E1F">
            <w:pPr>
              <w:pStyle w:val="TAL"/>
              <w:jc w:val="center"/>
              <w:rPr>
                <w:szCs w:val="18"/>
              </w:rPr>
            </w:pPr>
            <w:r w:rsidRPr="00441CD0">
              <w:t>CP Function Features</w:t>
            </w:r>
          </w:p>
        </w:tc>
        <w:tc>
          <w:tcPr>
            <w:tcW w:w="360" w:type="dxa"/>
            <w:tcBorders>
              <w:top w:val="single" w:sz="4" w:space="0" w:color="auto"/>
              <w:left w:val="single" w:sz="4" w:space="0" w:color="auto"/>
              <w:bottom w:val="single" w:sz="4" w:space="0" w:color="auto"/>
              <w:right w:val="single" w:sz="4" w:space="0" w:color="auto"/>
            </w:tcBorders>
            <w:hideMark/>
          </w:tcPr>
          <w:p w14:paraId="785DD253" w14:textId="77777777" w:rsidR="00EE5860" w:rsidRPr="00441CD0" w:rsidRDefault="00EE5860" w:rsidP="00BB0E1F">
            <w:pPr>
              <w:pStyle w:val="TAC"/>
              <w:rPr>
                <w:szCs w:val="18"/>
                <w:lang w:val="sv-SE"/>
              </w:rPr>
            </w:pPr>
            <w:r w:rsidRPr="00441CD0">
              <w:rPr>
                <w:szCs w:val="18"/>
                <w:lang w:val="sv-SE"/>
              </w:rPr>
              <w:t>C</w:t>
            </w:r>
          </w:p>
        </w:tc>
        <w:tc>
          <w:tcPr>
            <w:tcW w:w="3183" w:type="dxa"/>
            <w:tcBorders>
              <w:top w:val="single" w:sz="4" w:space="0" w:color="auto"/>
              <w:left w:val="single" w:sz="4" w:space="0" w:color="auto"/>
              <w:bottom w:val="single" w:sz="4" w:space="0" w:color="auto"/>
              <w:right w:val="single" w:sz="4" w:space="0" w:color="auto"/>
            </w:tcBorders>
            <w:hideMark/>
          </w:tcPr>
          <w:p w14:paraId="425ABD21" w14:textId="77777777" w:rsidR="00EE5860" w:rsidRPr="00441CD0" w:rsidRDefault="00EE5860" w:rsidP="00BB0E1F">
            <w:pPr>
              <w:pStyle w:val="TAL"/>
              <w:rPr>
                <w:lang w:val="x-none"/>
              </w:rPr>
            </w:pPr>
            <w:r w:rsidRPr="00441CD0">
              <w:t>This IE shall be present if the CP function sends this message and the CP function supports at least one CP feature defined in this IE.</w:t>
            </w:r>
          </w:p>
          <w:p w14:paraId="2E1661F2" w14:textId="77777777" w:rsidR="00EE5860" w:rsidRPr="00441CD0" w:rsidRDefault="00EE5860" w:rsidP="00BB0E1F">
            <w:pPr>
              <w:pStyle w:val="TAL"/>
            </w:pPr>
            <w:r w:rsidRPr="00441CD0">
              <w:t>When present, this IE shall indicate the features the CP function supports.</w:t>
            </w:r>
          </w:p>
        </w:tc>
        <w:tc>
          <w:tcPr>
            <w:tcW w:w="2978" w:type="dxa"/>
            <w:tcBorders>
              <w:top w:val="single" w:sz="4" w:space="0" w:color="auto"/>
              <w:left w:val="single" w:sz="4" w:space="0" w:color="auto"/>
              <w:bottom w:val="single" w:sz="4" w:space="0" w:color="auto"/>
              <w:right w:val="single" w:sz="4" w:space="0" w:color="auto"/>
            </w:tcBorders>
            <w:vAlign w:val="center"/>
            <w:hideMark/>
          </w:tcPr>
          <w:p w14:paraId="2BB85B47" w14:textId="77777777" w:rsidR="00EE5860" w:rsidRPr="00441CD0" w:rsidRDefault="00EE5860" w:rsidP="00BB0E1F">
            <w:pPr>
              <w:pStyle w:val="TAC"/>
              <w:rPr>
                <w:szCs w:val="18"/>
              </w:rPr>
            </w:pPr>
            <w:r w:rsidRPr="00441CD0">
              <w:t>CP Function Features</w:t>
            </w:r>
          </w:p>
        </w:tc>
      </w:tr>
      <w:tr w:rsidR="00EE5860" w:rsidRPr="00441CD0" w14:paraId="6B5F2471"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438030A5" w14:textId="77777777" w:rsidR="00EE5860" w:rsidRPr="00441CD0" w:rsidRDefault="00EE5860" w:rsidP="00BB0E1F">
            <w:pPr>
              <w:pStyle w:val="TAL"/>
              <w:jc w:val="center"/>
            </w:pPr>
            <w:r w:rsidRPr="00441CD0">
              <w:t>Alternative SMF IP Address</w:t>
            </w:r>
          </w:p>
        </w:tc>
        <w:tc>
          <w:tcPr>
            <w:tcW w:w="360" w:type="dxa"/>
            <w:tcBorders>
              <w:top w:val="single" w:sz="4" w:space="0" w:color="auto"/>
              <w:left w:val="single" w:sz="4" w:space="0" w:color="auto"/>
              <w:bottom w:val="single" w:sz="4" w:space="0" w:color="auto"/>
              <w:right w:val="single" w:sz="4" w:space="0" w:color="auto"/>
            </w:tcBorders>
            <w:hideMark/>
          </w:tcPr>
          <w:p w14:paraId="27D6FACA" w14:textId="77777777" w:rsidR="00EE5860" w:rsidRPr="00441CD0" w:rsidRDefault="00EE5860" w:rsidP="00BB0E1F">
            <w:pPr>
              <w:pStyle w:val="TAC"/>
              <w:rPr>
                <w:szCs w:val="18"/>
                <w:lang w:val="fr-FR"/>
              </w:rPr>
            </w:pPr>
            <w:r w:rsidRPr="00441CD0">
              <w:rPr>
                <w:szCs w:val="18"/>
                <w:lang w:val="fr-FR"/>
              </w:rPr>
              <w:t>O</w:t>
            </w:r>
          </w:p>
        </w:tc>
        <w:tc>
          <w:tcPr>
            <w:tcW w:w="3183" w:type="dxa"/>
            <w:tcBorders>
              <w:top w:val="single" w:sz="4" w:space="0" w:color="auto"/>
              <w:left w:val="single" w:sz="4" w:space="0" w:color="auto"/>
              <w:bottom w:val="single" w:sz="4" w:space="0" w:color="auto"/>
              <w:right w:val="single" w:sz="4" w:space="0" w:color="auto"/>
            </w:tcBorders>
          </w:tcPr>
          <w:p w14:paraId="7D5FF0D8" w14:textId="77777777" w:rsidR="00EE5860" w:rsidRPr="00441CD0" w:rsidRDefault="00EE5860" w:rsidP="00BB0E1F">
            <w:pPr>
              <w:pStyle w:val="TAL"/>
              <w:rPr>
                <w:lang w:val="x-none"/>
              </w:rPr>
            </w:pPr>
            <w:r w:rsidRPr="00441CD0">
              <w:rPr>
                <w:lang w:eastAsia="zh-CN"/>
              </w:rPr>
              <w:t xml:space="preserve">This IE may be present if the SMF </w:t>
            </w:r>
            <w:r w:rsidRPr="00441CD0">
              <w:t>advertises the support of the SSET and/or MPAS feature in the CP Function Features IE (see clause</w:t>
            </w:r>
            <w:r>
              <w:t> </w:t>
            </w:r>
            <w:r w:rsidRPr="00441CD0">
              <w:t>8.2.58).</w:t>
            </w:r>
          </w:p>
          <w:p w14:paraId="64A78A06" w14:textId="77777777" w:rsidR="00EE5860" w:rsidRPr="00441CD0" w:rsidRDefault="00EE5860" w:rsidP="00BB0E1F">
            <w:pPr>
              <w:pStyle w:val="TAL"/>
              <w:rPr>
                <w:lang w:eastAsia="zh-CN"/>
              </w:rPr>
            </w:pPr>
          </w:p>
          <w:p w14:paraId="0A66F641" w14:textId="77777777" w:rsidR="00EE5860" w:rsidRPr="00441CD0" w:rsidRDefault="00EE5860" w:rsidP="00BB0E1F">
            <w:pPr>
              <w:pStyle w:val="TAL"/>
              <w:rPr>
                <w:lang w:eastAsia="zh-CN"/>
              </w:rPr>
            </w:pPr>
            <w:r w:rsidRPr="00441CD0">
              <w:rPr>
                <w:lang w:eastAsia="zh-CN"/>
              </w:rPr>
              <w:t>When present, this IE shall contain an IPv4 and/or IPv6 address of an alternative SMF</w:t>
            </w:r>
            <w:r w:rsidRPr="00441CD0">
              <w:rPr>
                <w:noProof/>
              </w:rPr>
              <w:t xml:space="preserve"> or an alternative PFCP entity in the same SMF when SSET feature is used, or an alternative PFCP entity in the same SMF when MPAS feature is used.</w:t>
            </w:r>
          </w:p>
          <w:p w14:paraId="2B01C892" w14:textId="77777777" w:rsidR="00EE5860" w:rsidRPr="00441CD0" w:rsidRDefault="00EE5860" w:rsidP="00BB0E1F">
            <w:pPr>
              <w:pStyle w:val="TAL"/>
              <w:rPr>
                <w:lang w:eastAsia="zh-CN"/>
              </w:rPr>
            </w:pPr>
            <w:r w:rsidRPr="00441CD0">
              <w:rPr>
                <w:lang w:eastAsia="zh-CN"/>
              </w:rPr>
              <w:t xml:space="preserve">Several IEs with the same IE type may be present to represent multiple </w:t>
            </w:r>
            <w:r w:rsidRPr="00441CD0">
              <w:t>alternative SMF IP addresses.</w:t>
            </w:r>
          </w:p>
        </w:tc>
        <w:tc>
          <w:tcPr>
            <w:tcW w:w="2978" w:type="dxa"/>
            <w:tcBorders>
              <w:top w:val="single" w:sz="4" w:space="0" w:color="auto"/>
              <w:left w:val="single" w:sz="4" w:space="0" w:color="auto"/>
              <w:bottom w:val="single" w:sz="4" w:space="0" w:color="auto"/>
              <w:right w:val="single" w:sz="4" w:space="0" w:color="auto"/>
            </w:tcBorders>
            <w:vAlign w:val="center"/>
            <w:hideMark/>
          </w:tcPr>
          <w:p w14:paraId="7E786246" w14:textId="77777777" w:rsidR="00EE5860" w:rsidRPr="00441CD0" w:rsidRDefault="00EE5860" w:rsidP="00BB0E1F">
            <w:pPr>
              <w:pStyle w:val="TAC"/>
            </w:pPr>
            <w:r w:rsidRPr="00441CD0">
              <w:t>Alternative SMF IP Address</w:t>
            </w:r>
          </w:p>
        </w:tc>
      </w:tr>
      <w:tr w:rsidR="00EE5860" w:rsidRPr="00441CD0" w14:paraId="261060C3"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3C05FD8F" w14:textId="77777777" w:rsidR="00EE5860" w:rsidRPr="00441CD0" w:rsidRDefault="00EE5860" w:rsidP="00BB0E1F">
            <w:pPr>
              <w:pStyle w:val="TAL"/>
              <w:jc w:val="center"/>
            </w:pPr>
            <w:r w:rsidRPr="00441CD0">
              <w:t>SMF Set ID</w:t>
            </w:r>
          </w:p>
        </w:tc>
        <w:tc>
          <w:tcPr>
            <w:tcW w:w="360" w:type="dxa"/>
            <w:tcBorders>
              <w:top w:val="single" w:sz="4" w:space="0" w:color="auto"/>
              <w:left w:val="single" w:sz="4" w:space="0" w:color="auto"/>
              <w:bottom w:val="single" w:sz="4" w:space="0" w:color="auto"/>
              <w:right w:val="single" w:sz="4" w:space="0" w:color="auto"/>
            </w:tcBorders>
            <w:hideMark/>
          </w:tcPr>
          <w:p w14:paraId="4CDD3030" w14:textId="77777777" w:rsidR="00EE5860" w:rsidRPr="00441CD0" w:rsidRDefault="00EE5860" w:rsidP="00BB0E1F">
            <w:pPr>
              <w:pStyle w:val="TAC"/>
              <w:rPr>
                <w:szCs w:val="18"/>
                <w:lang w:val="fr-FR"/>
              </w:rPr>
            </w:pPr>
            <w:r w:rsidRPr="00441CD0">
              <w:rPr>
                <w:szCs w:val="18"/>
                <w:lang w:val="fr-FR"/>
              </w:rPr>
              <w:t>C</w:t>
            </w:r>
          </w:p>
        </w:tc>
        <w:tc>
          <w:tcPr>
            <w:tcW w:w="3183" w:type="dxa"/>
            <w:tcBorders>
              <w:top w:val="single" w:sz="4" w:space="0" w:color="auto"/>
              <w:left w:val="single" w:sz="4" w:space="0" w:color="auto"/>
              <w:bottom w:val="single" w:sz="4" w:space="0" w:color="auto"/>
              <w:right w:val="single" w:sz="4" w:space="0" w:color="auto"/>
            </w:tcBorders>
          </w:tcPr>
          <w:p w14:paraId="5C8E8816" w14:textId="77777777" w:rsidR="00EE5860" w:rsidRPr="00441CD0" w:rsidRDefault="00EE5860" w:rsidP="00BB0E1F">
            <w:pPr>
              <w:pStyle w:val="TAL"/>
              <w:rPr>
                <w:lang w:val="x-none"/>
              </w:rPr>
            </w:pPr>
            <w:r w:rsidRPr="00441CD0">
              <w:rPr>
                <w:lang w:eastAsia="zh-CN"/>
              </w:rPr>
              <w:t xml:space="preserve">This IE shall be present if the SMF </w:t>
            </w:r>
            <w:r w:rsidRPr="00441CD0">
              <w:t>advertises the support of the MPAS feature in the CP Function Features IE (see clause</w:t>
            </w:r>
            <w:r>
              <w:t> </w:t>
            </w:r>
            <w:r w:rsidRPr="00441CD0">
              <w:t>5.22.3).</w:t>
            </w:r>
          </w:p>
          <w:p w14:paraId="6307AE59" w14:textId="77777777" w:rsidR="00EE5860" w:rsidRPr="00441CD0" w:rsidRDefault="00EE5860" w:rsidP="00BB0E1F">
            <w:pPr>
              <w:pStyle w:val="TAL"/>
              <w:rPr>
                <w:lang w:eastAsia="zh-CN"/>
              </w:rPr>
            </w:pPr>
          </w:p>
          <w:p w14:paraId="38B87DED" w14:textId="77777777" w:rsidR="00EE5860" w:rsidRPr="00441CD0" w:rsidRDefault="00EE5860" w:rsidP="00BB0E1F">
            <w:pPr>
              <w:pStyle w:val="TAL"/>
              <w:rPr>
                <w:lang w:eastAsia="zh-CN"/>
              </w:rPr>
            </w:pPr>
            <w:r w:rsidRPr="00441CD0">
              <w:rPr>
                <w:lang w:eastAsia="zh-CN"/>
              </w:rPr>
              <w:t xml:space="preserve">When present, this IE shall contain an FQDN representing the SMF set to which the SMF belongs. </w:t>
            </w:r>
          </w:p>
        </w:tc>
        <w:tc>
          <w:tcPr>
            <w:tcW w:w="2978" w:type="dxa"/>
            <w:tcBorders>
              <w:top w:val="single" w:sz="4" w:space="0" w:color="auto"/>
              <w:left w:val="single" w:sz="4" w:space="0" w:color="auto"/>
              <w:bottom w:val="single" w:sz="4" w:space="0" w:color="auto"/>
              <w:right w:val="single" w:sz="4" w:space="0" w:color="auto"/>
            </w:tcBorders>
            <w:vAlign w:val="center"/>
            <w:hideMark/>
          </w:tcPr>
          <w:p w14:paraId="18C3AEAA" w14:textId="77777777" w:rsidR="00EE5860" w:rsidRPr="00441CD0" w:rsidRDefault="00EE5860" w:rsidP="00BB0E1F">
            <w:pPr>
              <w:pStyle w:val="TAC"/>
            </w:pPr>
            <w:r w:rsidRPr="00441CD0">
              <w:t>SMF Set ID</w:t>
            </w:r>
          </w:p>
        </w:tc>
      </w:tr>
      <w:tr w:rsidR="00EE5860" w:rsidRPr="00441CD0" w14:paraId="7D0143A3"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5D5CEABC" w14:textId="77777777" w:rsidR="00EE5860" w:rsidRPr="00441CD0" w:rsidRDefault="00EE5860" w:rsidP="00BB0E1F">
            <w:pPr>
              <w:pStyle w:val="TAL"/>
              <w:jc w:val="center"/>
              <w:rPr>
                <w:lang w:val="fr-FR"/>
              </w:rPr>
            </w:pPr>
            <w:r w:rsidRPr="00441CD0">
              <w:rPr>
                <w:lang w:val="fr-FR"/>
              </w:rPr>
              <w:t>PFCP Session Retention Information</w:t>
            </w:r>
          </w:p>
        </w:tc>
        <w:tc>
          <w:tcPr>
            <w:tcW w:w="360" w:type="dxa"/>
            <w:tcBorders>
              <w:top w:val="single" w:sz="4" w:space="0" w:color="auto"/>
              <w:left w:val="single" w:sz="4" w:space="0" w:color="auto"/>
              <w:bottom w:val="single" w:sz="4" w:space="0" w:color="auto"/>
              <w:right w:val="single" w:sz="4" w:space="0" w:color="auto"/>
            </w:tcBorders>
          </w:tcPr>
          <w:p w14:paraId="50A61C97" w14:textId="77777777" w:rsidR="00EE5860" w:rsidRPr="00441CD0" w:rsidRDefault="00EE5860" w:rsidP="00BB0E1F">
            <w:pPr>
              <w:pStyle w:val="TAC"/>
              <w:rPr>
                <w:szCs w:val="18"/>
                <w:lang w:val="fr-FR"/>
              </w:rPr>
            </w:pPr>
            <w:r w:rsidRPr="00441CD0">
              <w:rPr>
                <w:szCs w:val="18"/>
                <w:lang w:val="fr-FR"/>
              </w:rPr>
              <w:t>O</w:t>
            </w:r>
          </w:p>
        </w:tc>
        <w:tc>
          <w:tcPr>
            <w:tcW w:w="3183" w:type="dxa"/>
            <w:tcBorders>
              <w:top w:val="single" w:sz="4" w:space="0" w:color="auto"/>
              <w:left w:val="single" w:sz="4" w:space="0" w:color="auto"/>
              <w:bottom w:val="single" w:sz="4" w:space="0" w:color="auto"/>
              <w:right w:val="single" w:sz="4" w:space="0" w:color="auto"/>
            </w:tcBorders>
          </w:tcPr>
          <w:p w14:paraId="0FA3B516" w14:textId="77777777" w:rsidR="00EE5860" w:rsidRPr="00441CD0" w:rsidRDefault="00EE5860" w:rsidP="00BB0E1F">
            <w:pPr>
              <w:pStyle w:val="TAL"/>
              <w:rPr>
                <w:lang w:val="en-US"/>
              </w:rPr>
            </w:pPr>
            <w:r w:rsidRPr="00441CD0">
              <w:rPr>
                <w:lang w:val="en-US"/>
              </w:rPr>
              <w:t xml:space="preserve">This IE may be present to request the UP function </w:t>
            </w:r>
            <w:r w:rsidRPr="00441CD0">
              <w:rPr>
                <w:rFonts w:cs="Arial"/>
                <w:szCs w:val="18"/>
                <w:lang w:val="fr-FR"/>
              </w:rPr>
              <w:t>to keep all or part of the existing PFCP sessions upon receipt of a PFCP association setup request with a Node ID for which a PFCP association was already established. See clause 6.2.6.2.1</w:t>
            </w:r>
            <w:r w:rsidRPr="00441CD0">
              <w:rPr>
                <w:lang w:val="en-US"/>
              </w:rPr>
              <w:t>.</w:t>
            </w:r>
          </w:p>
        </w:tc>
        <w:tc>
          <w:tcPr>
            <w:tcW w:w="2978" w:type="dxa"/>
            <w:tcBorders>
              <w:top w:val="single" w:sz="4" w:space="0" w:color="auto"/>
              <w:left w:val="single" w:sz="4" w:space="0" w:color="auto"/>
              <w:bottom w:val="single" w:sz="4" w:space="0" w:color="auto"/>
              <w:right w:val="single" w:sz="4" w:space="0" w:color="auto"/>
            </w:tcBorders>
          </w:tcPr>
          <w:p w14:paraId="1666B382" w14:textId="77777777" w:rsidR="00EE5860" w:rsidRPr="00441CD0" w:rsidRDefault="00EE5860" w:rsidP="00BB0E1F">
            <w:pPr>
              <w:pStyle w:val="TAC"/>
              <w:rPr>
                <w:lang w:val="fr-FR"/>
              </w:rPr>
            </w:pPr>
            <w:r w:rsidRPr="00441CD0">
              <w:rPr>
                <w:lang w:val="fr-FR"/>
              </w:rPr>
              <w:t>PFCP Session Retention Information</w:t>
            </w:r>
          </w:p>
        </w:tc>
      </w:tr>
      <w:tr w:rsidR="00EE5860" w:rsidRPr="00441CD0" w14:paraId="31FFC4DF"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348CB402" w14:textId="77777777" w:rsidR="00EE5860" w:rsidRPr="00441CD0" w:rsidRDefault="00EE5860" w:rsidP="00BB0E1F">
            <w:pPr>
              <w:pStyle w:val="TAL"/>
              <w:jc w:val="center"/>
            </w:pPr>
            <w:r w:rsidRPr="00441CD0">
              <w:t>UE IP address Pool Information</w:t>
            </w:r>
          </w:p>
        </w:tc>
        <w:tc>
          <w:tcPr>
            <w:tcW w:w="360" w:type="dxa"/>
            <w:tcBorders>
              <w:top w:val="single" w:sz="4" w:space="0" w:color="auto"/>
              <w:left w:val="single" w:sz="4" w:space="0" w:color="auto"/>
              <w:bottom w:val="single" w:sz="4" w:space="0" w:color="auto"/>
              <w:right w:val="single" w:sz="4" w:space="0" w:color="auto"/>
            </w:tcBorders>
          </w:tcPr>
          <w:p w14:paraId="14E28ADE" w14:textId="77777777" w:rsidR="00EE5860" w:rsidRPr="00441CD0" w:rsidRDefault="00EE5860" w:rsidP="00BB0E1F">
            <w:pPr>
              <w:pStyle w:val="TAC"/>
              <w:rPr>
                <w:szCs w:val="18"/>
                <w:lang w:val="fr-FR"/>
              </w:rPr>
            </w:pPr>
            <w:r w:rsidRPr="00441CD0">
              <w:rPr>
                <w:szCs w:val="18"/>
                <w:lang w:val="fr-FR"/>
              </w:rPr>
              <w:t>O</w:t>
            </w:r>
          </w:p>
        </w:tc>
        <w:tc>
          <w:tcPr>
            <w:tcW w:w="3183" w:type="dxa"/>
            <w:tcBorders>
              <w:top w:val="single" w:sz="4" w:space="0" w:color="auto"/>
              <w:left w:val="single" w:sz="4" w:space="0" w:color="auto"/>
              <w:bottom w:val="single" w:sz="4" w:space="0" w:color="auto"/>
              <w:right w:val="single" w:sz="4" w:space="0" w:color="auto"/>
            </w:tcBorders>
          </w:tcPr>
          <w:p w14:paraId="51F62DD4" w14:textId="77777777" w:rsidR="00EE5860" w:rsidRPr="00441CD0" w:rsidRDefault="00EE5860" w:rsidP="00BB0E1F">
            <w:pPr>
              <w:pStyle w:val="TAL"/>
              <w:rPr>
                <w:lang w:eastAsia="zh-CN"/>
              </w:rPr>
            </w:pPr>
            <w:r w:rsidRPr="00441CD0">
              <w:rPr>
                <w:lang w:eastAsia="zh-CN"/>
              </w:rPr>
              <w:t xml:space="preserve">This IE may be present </w:t>
            </w:r>
            <w:r w:rsidRPr="00441CD0">
              <w:t>when the UP function sends this message</w:t>
            </w:r>
            <w:r w:rsidRPr="00441CD0">
              <w:rPr>
                <w:lang w:eastAsia="zh-CN"/>
              </w:rPr>
              <w:t xml:space="preserve">, if </w:t>
            </w:r>
            <w:r w:rsidRPr="00441CD0">
              <w:t>UE IP Address Pools are configured in the UP function</w:t>
            </w:r>
            <w:r w:rsidRPr="00441CD0">
              <w:rPr>
                <w:lang w:eastAsia="zh-CN"/>
              </w:rPr>
              <w:t>.</w:t>
            </w:r>
          </w:p>
          <w:p w14:paraId="6C490D48" w14:textId="77777777" w:rsidR="00EE5860" w:rsidRPr="00441CD0" w:rsidRDefault="00EE5860" w:rsidP="00BB0E1F">
            <w:pPr>
              <w:pStyle w:val="TAL"/>
              <w:rPr>
                <w:lang w:eastAsia="zh-CN"/>
              </w:rPr>
            </w:pPr>
          </w:p>
          <w:p w14:paraId="498F793E" w14:textId="77777777" w:rsidR="00EE5860" w:rsidRPr="00441CD0" w:rsidRDefault="00EE5860" w:rsidP="00BB0E1F">
            <w:pPr>
              <w:pStyle w:val="TAL"/>
              <w:rPr>
                <w:lang w:eastAsia="zh-CN"/>
              </w:rPr>
            </w:pPr>
            <w:r w:rsidRPr="00441CD0">
              <w:rPr>
                <w:lang w:eastAsia="zh-CN"/>
              </w:rPr>
              <w:t>Several IE with the same IE type may be present to represent multiple UE IP address Pool Information.</w:t>
            </w:r>
          </w:p>
        </w:tc>
        <w:tc>
          <w:tcPr>
            <w:tcW w:w="2978" w:type="dxa"/>
            <w:tcBorders>
              <w:top w:val="single" w:sz="4" w:space="0" w:color="auto"/>
              <w:left w:val="single" w:sz="4" w:space="0" w:color="auto"/>
              <w:bottom w:val="single" w:sz="4" w:space="0" w:color="auto"/>
              <w:right w:val="single" w:sz="4" w:space="0" w:color="auto"/>
            </w:tcBorders>
            <w:vAlign w:val="center"/>
          </w:tcPr>
          <w:p w14:paraId="202B238E" w14:textId="77777777" w:rsidR="00EE5860" w:rsidRPr="00441CD0" w:rsidRDefault="00EE5860" w:rsidP="00BB0E1F">
            <w:pPr>
              <w:pStyle w:val="TAC"/>
            </w:pPr>
            <w:r w:rsidRPr="00441CD0">
              <w:t>UE IP address Pool Information</w:t>
            </w:r>
          </w:p>
        </w:tc>
      </w:tr>
      <w:tr w:rsidR="00EE5860" w:rsidRPr="00441CD0" w14:paraId="3E20D294"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3C306106" w14:textId="77777777" w:rsidR="00EE5860" w:rsidRPr="00441CD0" w:rsidRDefault="00EE5860" w:rsidP="00BB0E1F">
            <w:pPr>
              <w:pStyle w:val="TAL"/>
              <w:jc w:val="center"/>
            </w:pPr>
            <w:r w:rsidRPr="00441CD0">
              <w:rPr>
                <w:lang w:val="en-US"/>
              </w:rPr>
              <w:t>GTP-U Path QoS Control Information</w:t>
            </w:r>
          </w:p>
        </w:tc>
        <w:tc>
          <w:tcPr>
            <w:tcW w:w="360" w:type="dxa"/>
            <w:tcBorders>
              <w:top w:val="single" w:sz="4" w:space="0" w:color="auto"/>
              <w:left w:val="single" w:sz="4" w:space="0" w:color="auto"/>
              <w:bottom w:val="single" w:sz="4" w:space="0" w:color="auto"/>
              <w:right w:val="single" w:sz="4" w:space="0" w:color="auto"/>
            </w:tcBorders>
          </w:tcPr>
          <w:p w14:paraId="2706FDFF" w14:textId="77777777" w:rsidR="00EE5860" w:rsidRPr="00441CD0" w:rsidRDefault="00EE5860" w:rsidP="00BB0E1F">
            <w:pPr>
              <w:pStyle w:val="TAC"/>
              <w:rPr>
                <w:szCs w:val="18"/>
                <w:lang w:val="fr-FR"/>
              </w:rPr>
            </w:pPr>
            <w:r w:rsidRPr="00441CD0">
              <w:rPr>
                <w:szCs w:val="18"/>
              </w:rPr>
              <w:t>C</w:t>
            </w:r>
          </w:p>
        </w:tc>
        <w:tc>
          <w:tcPr>
            <w:tcW w:w="3183" w:type="dxa"/>
            <w:tcBorders>
              <w:top w:val="single" w:sz="4" w:space="0" w:color="auto"/>
              <w:left w:val="single" w:sz="4" w:space="0" w:color="auto"/>
              <w:bottom w:val="single" w:sz="4" w:space="0" w:color="auto"/>
              <w:right w:val="single" w:sz="4" w:space="0" w:color="auto"/>
            </w:tcBorders>
          </w:tcPr>
          <w:p w14:paraId="524AD8CE" w14:textId="2F623E56" w:rsidR="00EE5860" w:rsidRPr="00441CD0" w:rsidRDefault="00EE5860" w:rsidP="00BB0E1F">
            <w:pPr>
              <w:pStyle w:val="TAL"/>
              <w:rPr>
                <w:lang w:eastAsia="zh-CN"/>
              </w:rPr>
            </w:pPr>
            <w:r w:rsidRPr="00441CD0">
              <w:rPr>
                <w:lang w:eastAsia="zh-CN"/>
              </w:rPr>
              <w:t xml:space="preserve">This IE may be present, if the CP function sends this message, to request the UPF to monitor the QoS on GTP-U paths (see </w:t>
            </w:r>
            <w:r w:rsidR="00415C19" w:rsidRPr="00441CD0">
              <w:rPr>
                <w:lang w:eastAsia="zh-CN"/>
              </w:rPr>
              <w:t>clause</w:t>
            </w:r>
            <w:r w:rsidR="00415C19">
              <w:rPr>
                <w:lang w:eastAsia="zh-CN"/>
              </w:rPr>
              <w:t> </w:t>
            </w:r>
            <w:r w:rsidR="00415C19" w:rsidRPr="00441CD0">
              <w:rPr>
                <w:lang w:eastAsia="zh-CN"/>
              </w:rPr>
              <w:t>5</w:t>
            </w:r>
            <w:r w:rsidRPr="00441CD0">
              <w:rPr>
                <w:lang w:eastAsia="zh-CN"/>
              </w:rPr>
              <w:t>.24.5).</w:t>
            </w:r>
          </w:p>
          <w:p w14:paraId="1C6C4761" w14:textId="77777777" w:rsidR="00EE5860" w:rsidRPr="00441CD0" w:rsidRDefault="00EE5860" w:rsidP="00BB0E1F">
            <w:pPr>
              <w:pStyle w:val="TAL"/>
            </w:pPr>
            <w:r w:rsidRPr="00441CD0">
              <w:rPr>
                <w:lang w:eastAsia="zh-CN"/>
              </w:rPr>
              <w:t>Several IEs with the same IE type may be present to represent multiple</w:t>
            </w:r>
            <w:r w:rsidRPr="00441CD0">
              <w:t xml:space="preserve"> GTP-U paths (with different parameters) to monitor. </w:t>
            </w:r>
          </w:p>
        </w:tc>
        <w:tc>
          <w:tcPr>
            <w:tcW w:w="2978" w:type="dxa"/>
            <w:tcBorders>
              <w:top w:val="single" w:sz="4" w:space="0" w:color="auto"/>
              <w:left w:val="single" w:sz="4" w:space="0" w:color="auto"/>
              <w:bottom w:val="single" w:sz="4" w:space="0" w:color="auto"/>
              <w:right w:val="single" w:sz="4" w:space="0" w:color="auto"/>
            </w:tcBorders>
            <w:vAlign w:val="center"/>
          </w:tcPr>
          <w:p w14:paraId="00FB2757" w14:textId="77777777" w:rsidR="00EE5860" w:rsidRPr="00441CD0" w:rsidRDefault="00EE5860" w:rsidP="00BB0E1F">
            <w:pPr>
              <w:pStyle w:val="TAC"/>
            </w:pPr>
            <w:r w:rsidRPr="00441CD0">
              <w:t>GTP-U Path QoS Control Information</w:t>
            </w:r>
          </w:p>
        </w:tc>
      </w:tr>
      <w:tr w:rsidR="00EE5860" w:rsidRPr="00441CD0" w14:paraId="42610D6C"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0C3B446C" w14:textId="77777777" w:rsidR="00EE5860" w:rsidRPr="00441CD0" w:rsidRDefault="00EE5860" w:rsidP="00BB0E1F">
            <w:pPr>
              <w:pStyle w:val="TAL"/>
              <w:jc w:val="center"/>
              <w:rPr>
                <w:lang w:val="en-US"/>
              </w:rPr>
            </w:pPr>
            <w:r w:rsidRPr="00441CD0">
              <w:rPr>
                <w:lang w:val="en-US"/>
              </w:rPr>
              <w:lastRenderedPageBreak/>
              <w:t>Clock Drift Control Information</w:t>
            </w:r>
          </w:p>
        </w:tc>
        <w:tc>
          <w:tcPr>
            <w:tcW w:w="360" w:type="dxa"/>
            <w:tcBorders>
              <w:top w:val="single" w:sz="4" w:space="0" w:color="auto"/>
              <w:left w:val="single" w:sz="4" w:space="0" w:color="auto"/>
              <w:bottom w:val="single" w:sz="4" w:space="0" w:color="auto"/>
              <w:right w:val="single" w:sz="4" w:space="0" w:color="auto"/>
            </w:tcBorders>
          </w:tcPr>
          <w:p w14:paraId="58BC9B34" w14:textId="77777777" w:rsidR="00EE5860" w:rsidRPr="00441CD0" w:rsidRDefault="00EE5860" w:rsidP="00BB0E1F">
            <w:pPr>
              <w:pStyle w:val="TAC"/>
              <w:rPr>
                <w:szCs w:val="18"/>
              </w:rPr>
            </w:pPr>
            <w:r w:rsidRPr="00441CD0">
              <w:rPr>
                <w:szCs w:val="18"/>
              </w:rPr>
              <w:t>O</w:t>
            </w:r>
          </w:p>
        </w:tc>
        <w:tc>
          <w:tcPr>
            <w:tcW w:w="3183" w:type="dxa"/>
            <w:tcBorders>
              <w:top w:val="single" w:sz="4" w:space="0" w:color="auto"/>
              <w:left w:val="single" w:sz="4" w:space="0" w:color="auto"/>
              <w:bottom w:val="single" w:sz="4" w:space="0" w:color="auto"/>
              <w:right w:val="single" w:sz="4" w:space="0" w:color="auto"/>
            </w:tcBorders>
          </w:tcPr>
          <w:p w14:paraId="569B0E07" w14:textId="4088BE8C" w:rsidR="00EE5860" w:rsidRPr="00441CD0" w:rsidRDefault="00EE5860" w:rsidP="00BB0E1F">
            <w:pPr>
              <w:pStyle w:val="TAL"/>
              <w:rPr>
                <w:lang w:eastAsia="zh-CN"/>
              </w:rPr>
            </w:pPr>
            <w:r w:rsidRPr="00441CD0">
              <w:rPr>
                <w:lang w:eastAsia="zh-CN"/>
              </w:rPr>
              <w:t xml:space="preserve">This IE may be present, if the CP function sends this message, to request the UPF to report </w:t>
            </w:r>
            <w:r w:rsidRPr="00441CD0">
              <w:t xml:space="preserve">clock drift between the TSN time and 5GS time for TSN working domains </w:t>
            </w:r>
            <w:r w:rsidRPr="00441CD0">
              <w:rPr>
                <w:lang w:eastAsia="zh-CN"/>
              </w:rPr>
              <w:t xml:space="preserve">(see </w:t>
            </w:r>
            <w:r w:rsidR="00415C19" w:rsidRPr="00441CD0">
              <w:rPr>
                <w:lang w:eastAsia="zh-CN"/>
              </w:rPr>
              <w:t>clause</w:t>
            </w:r>
            <w:r w:rsidR="00415C19">
              <w:rPr>
                <w:lang w:eastAsia="zh-CN"/>
              </w:rPr>
              <w:t> </w:t>
            </w:r>
            <w:r w:rsidR="00415C19" w:rsidRPr="00441CD0">
              <w:rPr>
                <w:lang w:eastAsia="zh-CN"/>
              </w:rPr>
              <w:t>5</w:t>
            </w:r>
            <w:r w:rsidRPr="00441CD0">
              <w:rPr>
                <w:lang w:eastAsia="zh-CN"/>
              </w:rPr>
              <w:t>.26.4).</w:t>
            </w:r>
          </w:p>
          <w:p w14:paraId="15761137" w14:textId="77777777" w:rsidR="00EE5860" w:rsidRPr="00441CD0" w:rsidRDefault="00EE5860" w:rsidP="00BB0E1F">
            <w:pPr>
              <w:pStyle w:val="TAL"/>
              <w:rPr>
                <w:lang w:eastAsia="zh-CN"/>
              </w:rPr>
            </w:pPr>
            <w:r w:rsidRPr="00441CD0">
              <w:rPr>
                <w:lang w:eastAsia="zh-CN"/>
              </w:rPr>
              <w:t>Several IEs with the same IE type may be present for multiple</w:t>
            </w:r>
            <w:r w:rsidRPr="00441CD0">
              <w:t xml:space="preserve"> TSN Time domains (with different parameters). </w:t>
            </w:r>
          </w:p>
        </w:tc>
        <w:tc>
          <w:tcPr>
            <w:tcW w:w="2978" w:type="dxa"/>
            <w:tcBorders>
              <w:top w:val="single" w:sz="4" w:space="0" w:color="auto"/>
              <w:left w:val="single" w:sz="4" w:space="0" w:color="auto"/>
              <w:bottom w:val="single" w:sz="4" w:space="0" w:color="auto"/>
              <w:right w:val="single" w:sz="4" w:space="0" w:color="auto"/>
            </w:tcBorders>
            <w:vAlign w:val="center"/>
          </w:tcPr>
          <w:p w14:paraId="6D7F2952" w14:textId="77777777" w:rsidR="00EE5860" w:rsidRPr="00441CD0" w:rsidRDefault="00EE5860" w:rsidP="00BB0E1F">
            <w:pPr>
              <w:pStyle w:val="TAC"/>
            </w:pPr>
            <w:r w:rsidRPr="00441CD0">
              <w:t>Clock Drift Control Information</w:t>
            </w:r>
          </w:p>
        </w:tc>
      </w:tr>
      <w:tr w:rsidR="00EE5860" w:rsidRPr="00441CD0" w14:paraId="7226BF6F"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204CD1F6" w14:textId="77777777" w:rsidR="00EE5860" w:rsidRPr="00441CD0" w:rsidRDefault="00EE5860" w:rsidP="00BB0E1F">
            <w:pPr>
              <w:pStyle w:val="TAL"/>
              <w:jc w:val="center"/>
              <w:rPr>
                <w:lang w:val="en-US"/>
              </w:rPr>
            </w:pPr>
            <w:r w:rsidRPr="00441CD0">
              <w:rPr>
                <w:lang w:val="en-US"/>
              </w:rPr>
              <w:t>UPF Instance ID</w:t>
            </w:r>
          </w:p>
        </w:tc>
        <w:tc>
          <w:tcPr>
            <w:tcW w:w="360" w:type="dxa"/>
            <w:tcBorders>
              <w:top w:val="single" w:sz="4" w:space="0" w:color="auto"/>
              <w:left w:val="single" w:sz="4" w:space="0" w:color="auto"/>
              <w:bottom w:val="single" w:sz="4" w:space="0" w:color="auto"/>
              <w:right w:val="single" w:sz="4" w:space="0" w:color="auto"/>
            </w:tcBorders>
          </w:tcPr>
          <w:p w14:paraId="3E1F8928" w14:textId="77777777" w:rsidR="00EE5860" w:rsidRPr="00441CD0" w:rsidRDefault="00EE5860" w:rsidP="00BB0E1F">
            <w:pPr>
              <w:pStyle w:val="TAC"/>
              <w:rPr>
                <w:szCs w:val="18"/>
              </w:rPr>
            </w:pPr>
            <w:r w:rsidRPr="00441CD0">
              <w:rPr>
                <w:szCs w:val="18"/>
              </w:rPr>
              <w:t>O</w:t>
            </w:r>
          </w:p>
        </w:tc>
        <w:tc>
          <w:tcPr>
            <w:tcW w:w="3183" w:type="dxa"/>
            <w:tcBorders>
              <w:top w:val="single" w:sz="4" w:space="0" w:color="auto"/>
              <w:left w:val="single" w:sz="4" w:space="0" w:color="auto"/>
              <w:bottom w:val="single" w:sz="4" w:space="0" w:color="auto"/>
              <w:right w:val="single" w:sz="4" w:space="0" w:color="auto"/>
            </w:tcBorders>
          </w:tcPr>
          <w:p w14:paraId="5ADDA59C" w14:textId="77777777" w:rsidR="00EE5860" w:rsidRPr="00441CD0" w:rsidRDefault="00EE5860" w:rsidP="00BB0E1F">
            <w:pPr>
              <w:pStyle w:val="TAL"/>
              <w:rPr>
                <w:lang w:eastAsia="zh-CN"/>
              </w:rPr>
            </w:pPr>
            <w:r w:rsidRPr="00441CD0">
              <w:rPr>
                <w:lang w:eastAsia="zh-CN"/>
              </w:rPr>
              <w:t>This IE may be present if the UP function is a 5G UPF and if available, and if the message is sent by the UPF.</w:t>
            </w:r>
          </w:p>
        </w:tc>
        <w:tc>
          <w:tcPr>
            <w:tcW w:w="2978" w:type="dxa"/>
            <w:tcBorders>
              <w:top w:val="single" w:sz="4" w:space="0" w:color="auto"/>
              <w:left w:val="single" w:sz="4" w:space="0" w:color="auto"/>
              <w:bottom w:val="single" w:sz="4" w:space="0" w:color="auto"/>
              <w:right w:val="single" w:sz="4" w:space="0" w:color="auto"/>
            </w:tcBorders>
            <w:vAlign w:val="center"/>
          </w:tcPr>
          <w:p w14:paraId="042748F6" w14:textId="77777777" w:rsidR="00EE5860" w:rsidRPr="00441CD0" w:rsidRDefault="00EE5860" w:rsidP="00BB0E1F">
            <w:pPr>
              <w:pStyle w:val="TAC"/>
            </w:pPr>
            <w:r w:rsidRPr="00441CD0">
              <w:rPr>
                <w:lang w:val="en-US"/>
              </w:rPr>
              <w:t>NF Instance ID</w:t>
            </w:r>
          </w:p>
        </w:tc>
      </w:tr>
      <w:tr w:rsidR="00EE5860" w:rsidRPr="00441CD0" w14:paraId="7A9E600F"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538AFCC2" w14:textId="77777777" w:rsidR="00EE5860" w:rsidRPr="00441CD0" w:rsidRDefault="00EE5860" w:rsidP="00BB0E1F">
            <w:pPr>
              <w:pStyle w:val="TAL"/>
              <w:jc w:val="center"/>
              <w:rPr>
                <w:lang w:val="en-US"/>
              </w:rPr>
            </w:pPr>
            <w:r>
              <w:rPr>
                <w:lang w:val="fr-FR"/>
              </w:rPr>
              <w:t>P</w:t>
            </w:r>
            <w:r w:rsidRPr="00441CD0">
              <w:rPr>
                <w:lang w:val="fr-FR"/>
              </w:rPr>
              <w:t>FCPASR</w:t>
            </w:r>
            <w:r>
              <w:rPr>
                <w:lang w:val="fr-FR"/>
              </w:rPr>
              <w:t>eq</w:t>
            </w:r>
            <w:r w:rsidRPr="00441CD0">
              <w:rPr>
                <w:lang w:val="fr-FR"/>
              </w:rPr>
              <w:t>-Flags</w:t>
            </w:r>
          </w:p>
        </w:tc>
        <w:tc>
          <w:tcPr>
            <w:tcW w:w="360" w:type="dxa"/>
            <w:tcBorders>
              <w:top w:val="single" w:sz="4" w:space="0" w:color="auto"/>
              <w:left w:val="single" w:sz="4" w:space="0" w:color="auto"/>
              <w:bottom w:val="single" w:sz="4" w:space="0" w:color="auto"/>
              <w:right w:val="single" w:sz="4" w:space="0" w:color="auto"/>
            </w:tcBorders>
          </w:tcPr>
          <w:p w14:paraId="160F8D00" w14:textId="77777777" w:rsidR="00EE5860" w:rsidRPr="00441CD0" w:rsidRDefault="00EE5860" w:rsidP="00BB0E1F">
            <w:pPr>
              <w:pStyle w:val="TAC"/>
              <w:rPr>
                <w:szCs w:val="18"/>
              </w:rPr>
            </w:pPr>
            <w:r w:rsidRPr="00441CD0">
              <w:rPr>
                <w:szCs w:val="18"/>
                <w:lang w:val="fr-FR"/>
              </w:rPr>
              <w:t>O</w:t>
            </w:r>
          </w:p>
        </w:tc>
        <w:tc>
          <w:tcPr>
            <w:tcW w:w="3183" w:type="dxa"/>
            <w:tcBorders>
              <w:top w:val="single" w:sz="4" w:space="0" w:color="auto"/>
              <w:left w:val="single" w:sz="4" w:space="0" w:color="auto"/>
              <w:bottom w:val="single" w:sz="4" w:space="0" w:color="auto"/>
              <w:right w:val="single" w:sz="4" w:space="0" w:color="auto"/>
            </w:tcBorders>
          </w:tcPr>
          <w:p w14:paraId="6DA0E967" w14:textId="77777777" w:rsidR="00EE5860" w:rsidRDefault="00EE5860" w:rsidP="00BB0E1F">
            <w:pPr>
              <w:pStyle w:val="TAL"/>
              <w:rPr>
                <w:lang w:val="en-US"/>
              </w:rPr>
            </w:pPr>
            <w:r w:rsidRPr="00441CD0">
              <w:rPr>
                <w:lang w:val="en-US"/>
              </w:rPr>
              <w:t>This IE shall be included if at least one of the flags is set to "1":</w:t>
            </w:r>
          </w:p>
          <w:p w14:paraId="5126FB4B" w14:textId="77777777" w:rsidR="00EE5860" w:rsidRPr="00441CD0" w:rsidRDefault="00EE5860" w:rsidP="00BB0E1F">
            <w:pPr>
              <w:pStyle w:val="TAL"/>
              <w:rPr>
                <w:lang w:val="en-US"/>
              </w:rPr>
            </w:pPr>
          </w:p>
          <w:p w14:paraId="5F835538" w14:textId="6870401C" w:rsidR="00EE5860" w:rsidRPr="00576BE3" w:rsidRDefault="00EE5860" w:rsidP="00BB0E1F">
            <w:pPr>
              <w:pStyle w:val="B1"/>
              <w:rPr>
                <w:lang w:eastAsia="zh-CN"/>
              </w:rPr>
            </w:pPr>
            <w:r w:rsidRPr="00576BE3">
              <w:rPr>
                <w:rFonts w:ascii="Arial" w:hAnsi="Arial"/>
                <w:sz w:val="18"/>
                <w:lang w:val="fr-FR"/>
              </w:rPr>
              <w:t>-</w:t>
            </w:r>
            <w:r w:rsidRPr="00576BE3">
              <w:rPr>
                <w:rFonts w:ascii="Arial" w:hAnsi="Arial"/>
                <w:sz w:val="18"/>
                <w:lang w:val="fr-FR"/>
              </w:rPr>
              <w:tab/>
              <w:t xml:space="preserve">UUPSI (UPF configured for IPUPS): </w:t>
            </w:r>
            <w:r>
              <w:rPr>
                <w:rFonts w:ascii="Arial" w:hAnsi="Arial"/>
                <w:sz w:val="18"/>
                <w:lang w:val="fr-FR"/>
              </w:rPr>
              <w:t xml:space="preserve">when the message is sent by a UPF, </w:t>
            </w:r>
            <w:r w:rsidRPr="00576BE3">
              <w:rPr>
                <w:rFonts w:ascii="Arial" w:hAnsi="Arial"/>
                <w:sz w:val="18"/>
                <w:lang w:val="fr-FR"/>
              </w:rPr>
              <w:t xml:space="preserve">the UP function shall set this flag to "1" if the UPF is configured to be used for IPUPS. See </w:t>
            </w:r>
            <w:r w:rsidR="00415C19" w:rsidRPr="00576BE3">
              <w:rPr>
                <w:rFonts w:ascii="Arial" w:hAnsi="Arial"/>
                <w:sz w:val="18"/>
                <w:lang w:val="fr-FR"/>
              </w:rPr>
              <w:t>clause</w:t>
            </w:r>
            <w:r w:rsidR="00415C19">
              <w:rPr>
                <w:rFonts w:ascii="Arial" w:hAnsi="Arial"/>
                <w:sz w:val="18"/>
                <w:lang w:val="fr-FR"/>
              </w:rPr>
              <w:t> </w:t>
            </w:r>
            <w:r w:rsidR="00415C19" w:rsidRPr="00576BE3">
              <w:rPr>
                <w:rFonts w:ascii="Arial" w:hAnsi="Arial"/>
                <w:sz w:val="18"/>
                <w:lang w:val="fr-FR"/>
              </w:rPr>
              <w:t>5</w:t>
            </w:r>
            <w:r w:rsidRPr="00576BE3">
              <w:rPr>
                <w:rFonts w:ascii="Arial" w:hAnsi="Arial"/>
                <w:sz w:val="18"/>
                <w:lang w:val="fr-FR"/>
              </w:rPr>
              <w:t>.</w:t>
            </w:r>
            <w:r>
              <w:rPr>
                <w:rFonts w:ascii="Arial" w:hAnsi="Arial"/>
                <w:sz w:val="18"/>
                <w:lang w:val="fr-FR"/>
              </w:rPr>
              <w:t>27</w:t>
            </w:r>
            <w:r w:rsidRPr="00576BE3">
              <w:rPr>
                <w:rFonts w:ascii="Arial" w:hAnsi="Arial"/>
                <w:sz w:val="18"/>
                <w:lang w:val="fr-FR"/>
              </w:rPr>
              <w:t>.</w:t>
            </w:r>
          </w:p>
        </w:tc>
        <w:tc>
          <w:tcPr>
            <w:tcW w:w="2978" w:type="dxa"/>
            <w:tcBorders>
              <w:top w:val="single" w:sz="4" w:space="0" w:color="auto"/>
              <w:left w:val="single" w:sz="4" w:space="0" w:color="auto"/>
              <w:bottom w:val="single" w:sz="4" w:space="0" w:color="auto"/>
              <w:right w:val="single" w:sz="4" w:space="0" w:color="auto"/>
            </w:tcBorders>
          </w:tcPr>
          <w:p w14:paraId="4C69318A" w14:textId="77777777" w:rsidR="00EE5860" w:rsidRPr="00441CD0" w:rsidRDefault="00EE5860" w:rsidP="00BB0E1F">
            <w:pPr>
              <w:pStyle w:val="TAC"/>
              <w:rPr>
                <w:lang w:val="en-US"/>
              </w:rPr>
            </w:pPr>
            <w:r w:rsidRPr="00441CD0">
              <w:rPr>
                <w:lang w:val="fr-FR"/>
              </w:rPr>
              <w:t>PFCPASR</w:t>
            </w:r>
            <w:r>
              <w:rPr>
                <w:lang w:val="fr-FR"/>
              </w:rPr>
              <w:t>eq</w:t>
            </w:r>
            <w:r w:rsidRPr="00441CD0">
              <w:rPr>
                <w:lang w:val="fr-FR"/>
              </w:rPr>
              <w:t>-Flags</w:t>
            </w:r>
          </w:p>
        </w:tc>
      </w:tr>
      <w:tr w:rsidR="00EE5860" w:rsidRPr="00441CD0" w14:paraId="045D515A" w14:textId="77777777" w:rsidTr="00BB0E1F">
        <w:trPr>
          <w:jc w:val="center"/>
        </w:trPr>
        <w:tc>
          <w:tcPr>
            <w:tcW w:w="8340" w:type="dxa"/>
            <w:gridSpan w:val="4"/>
            <w:tcBorders>
              <w:top w:val="single" w:sz="4" w:space="0" w:color="auto"/>
              <w:left w:val="single" w:sz="4" w:space="0" w:color="auto"/>
              <w:bottom w:val="single" w:sz="4" w:space="0" w:color="auto"/>
              <w:right w:val="single" w:sz="4" w:space="0" w:color="auto"/>
            </w:tcBorders>
            <w:hideMark/>
          </w:tcPr>
          <w:p w14:paraId="28D812FE" w14:textId="77777777" w:rsidR="00EE5860" w:rsidRPr="00441CD0" w:rsidRDefault="00EE5860" w:rsidP="00BB0E1F">
            <w:pPr>
              <w:pStyle w:val="TAN"/>
            </w:pPr>
            <w:r w:rsidRPr="00441CD0">
              <w:t>NOTE:</w:t>
            </w:r>
            <w:r w:rsidRPr="00441CD0">
              <w:tab/>
              <w:t xml:space="preserve">A PFCP function </w:t>
            </w:r>
            <w:r w:rsidRPr="00441CD0">
              <w:rPr>
                <w:rFonts w:ascii="Times New Roman" w:hAnsi="Times New Roman"/>
                <w:sz w:val="20"/>
              </w:rPr>
              <w:t>shall ignore the Recovery Timestamp received in the PFCP Association Setup Request message.</w:t>
            </w:r>
          </w:p>
        </w:tc>
      </w:tr>
      <w:bookmarkEnd w:id="3665"/>
    </w:tbl>
    <w:p w14:paraId="0B068A38" w14:textId="77777777" w:rsidR="00EE5860" w:rsidRPr="00441CD0" w:rsidRDefault="00EE5860" w:rsidP="00EE5860">
      <w:pPr>
        <w:rPr>
          <w:lang w:val="fr-FR"/>
        </w:rPr>
      </w:pPr>
    </w:p>
    <w:p w14:paraId="14F13361" w14:textId="77777777" w:rsidR="00EE5860" w:rsidRPr="00441CD0" w:rsidRDefault="00EE5860" w:rsidP="00EE5860">
      <w:pPr>
        <w:pStyle w:val="TH"/>
        <w:rPr>
          <w:lang w:val="fr-FR"/>
        </w:rPr>
      </w:pPr>
      <w:r w:rsidRPr="00441CD0">
        <w:rPr>
          <w:lang w:val="fr-FR"/>
        </w:rPr>
        <w:t>Table 7.4.4.1-2: PFCP Session Retention Information IE within PFCP Association Setup Request</w:t>
      </w:r>
    </w:p>
    <w:tbl>
      <w:tblPr>
        <w:tblW w:w="9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3"/>
        <w:gridCol w:w="338"/>
        <w:gridCol w:w="4685"/>
        <w:gridCol w:w="371"/>
        <w:gridCol w:w="371"/>
        <w:gridCol w:w="371"/>
        <w:gridCol w:w="371"/>
        <w:gridCol w:w="1410"/>
      </w:tblGrid>
      <w:tr w:rsidR="00EE5860" w:rsidRPr="00441CD0" w14:paraId="60BFA768" w14:textId="77777777" w:rsidTr="00BB0E1F">
        <w:trPr>
          <w:jc w:val="center"/>
        </w:trPr>
        <w:tc>
          <w:tcPr>
            <w:tcW w:w="1564" w:type="dxa"/>
            <w:tcBorders>
              <w:top w:val="single" w:sz="4" w:space="0" w:color="auto"/>
              <w:left w:val="single" w:sz="4" w:space="0" w:color="auto"/>
              <w:bottom w:val="single" w:sz="4" w:space="0" w:color="auto"/>
              <w:right w:val="single" w:sz="4" w:space="0" w:color="auto"/>
            </w:tcBorders>
            <w:shd w:val="clear" w:color="auto" w:fill="D9D9D9"/>
            <w:hideMark/>
          </w:tcPr>
          <w:p w14:paraId="044CCA16" w14:textId="77777777" w:rsidR="00EE5860" w:rsidRPr="00441CD0" w:rsidRDefault="00EE5860" w:rsidP="00BB0E1F">
            <w:pPr>
              <w:pStyle w:val="TAL"/>
              <w:rPr>
                <w:lang w:val="fr-FR"/>
              </w:rPr>
            </w:pPr>
            <w:r w:rsidRPr="00441CD0">
              <w:rPr>
                <w:lang w:val="fr-FR"/>
              </w:rPr>
              <w:t>Octet 1 and 2</w:t>
            </w:r>
          </w:p>
        </w:tc>
        <w:tc>
          <w:tcPr>
            <w:tcW w:w="338" w:type="dxa"/>
            <w:tcBorders>
              <w:top w:val="single" w:sz="4" w:space="0" w:color="auto"/>
              <w:left w:val="single" w:sz="4" w:space="0" w:color="auto"/>
              <w:bottom w:val="single" w:sz="4" w:space="0" w:color="auto"/>
              <w:right w:val="nil"/>
            </w:tcBorders>
            <w:shd w:val="clear" w:color="auto" w:fill="D9D9D9"/>
          </w:tcPr>
          <w:p w14:paraId="10F16A2A" w14:textId="77777777" w:rsidR="00EE5860" w:rsidRPr="00441CD0" w:rsidRDefault="00EE5860" w:rsidP="00BB0E1F">
            <w:pPr>
              <w:pStyle w:val="TAH"/>
              <w:rPr>
                <w:lang w:val="fr-FR"/>
              </w:rPr>
            </w:pPr>
          </w:p>
        </w:tc>
        <w:tc>
          <w:tcPr>
            <w:tcW w:w="7581" w:type="dxa"/>
            <w:gridSpan w:val="6"/>
            <w:tcBorders>
              <w:top w:val="single" w:sz="4" w:space="0" w:color="auto"/>
              <w:left w:val="nil"/>
              <w:bottom w:val="single" w:sz="4" w:space="0" w:color="auto"/>
              <w:right w:val="single" w:sz="4" w:space="0" w:color="auto"/>
            </w:tcBorders>
            <w:shd w:val="clear" w:color="auto" w:fill="D9D9D9"/>
            <w:hideMark/>
          </w:tcPr>
          <w:p w14:paraId="18827B44" w14:textId="77777777" w:rsidR="00EE5860" w:rsidRPr="00441CD0" w:rsidRDefault="00EE5860" w:rsidP="00BB0E1F">
            <w:pPr>
              <w:pStyle w:val="TAC"/>
              <w:rPr>
                <w:lang w:val="fr-FR"/>
              </w:rPr>
            </w:pPr>
            <w:r w:rsidRPr="00441CD0">
              <w:rPr>
                <w:szCs w:val="18"/>
                <w:lang w:val="fr-FR"/>
              </w:rPr>
              <w:t>PFCP Session Retention Information</w:t>
            </w:r>
            <w:r w:rsidRPr="00441CD0">
              <w:rPr>
                <w:lang w:val="fr-FR"/>
              </w:rPr>
              <w:t xml:space="preserve"> IE Type = 183 (decimal)</w:t>
            </w:r>
          </w:p>
        </w:tc>
      </w:tr>
      <w:tr w:rsidR="00EE5860" w:rsidRPr="00441CD0" w14:paraId="7B561EE1" w14:textId="77777777" w:rsidTr="00BB0E1F">
        <w:trPr>
          <w:jc w:val="center"/>
        </w:trPr>
        <w:tc>
          <w:tcPr>
            <w:tcW w:w="1564" w:type="dxa"/>
            <w:tcBorders>
              <w:top w:val="single" w:sz="4" w:space="0" w:color="auto"/>
              <w:left w:val="single" w:sz="4" w:space="0" w:color="auto"/>
              <w:bottom w:val="single" w:sz="4" w:space="0" w:color="auto"/>
              <w:right w:val="single" w:sz="4" w:space="0" w:color="auto"/>
            </w:tcBorders>
            <w:shd w:val="clear" w:color="auto" w:fill="D9D9D9"/>
            <w:hideMark/>
          </w:tcPr>
          <w:p w14:paraId="33863A77" w14:textId="77777777" w:rsidR="00EE5860" w:rsidRPr="00441CD0" w:rsidRDefault="00EE5860" w:rsidP="00BB0E1F">
            <w:pPr>
              <w:pStyle w:val="TAL"/>
              <w:rPr>
                <w:lang w:val="fr-FR"/>
              </w:rPr>
            </w:pPr>
            <w:r w:rsidRPr="00441CD0">
              <w:rPr>
                <w:lang w:val="fr-FR"/>
              </w:rPr>
              <w:t>Octets 3 and 4</w:t>
            </w:r>
          </w:p>
        </w:tc>
        <w:tc>
          <w:tcPr>
            <w:tcW w:w="338" w:type="dxa"/>
            <w:tcBorders>
              <w:top w:val="single" w:sz="4" w:space="0" w:color="auto"/>
              <w:left w:val="single" w:sz="4" w:space="0" w:color="auto"/>
              <w:bottom w:val="single" w:sz="4" w:space="0" w:color="auto"/>
              <w:right w:val="nil"/>
            </w:tcBorders>
            <w:shd w:val="clear" w:color="auto" w:fill="D9D9D9"/>
          </w:tcPr>
          <w:p w14:paraId="3F7DC078" w14:textId="77777777" w:rsidR="00EE5860" w:rsidRPr="00441CD0" w:rsidRDefault="00EE5860" w:rsidP="00BB0E1F">
            <w:pPr>
              <w:pStyle w:val="TAH"/>
              <w:rPr>
                <w:lang w:val="fr-FR"/>
              </w:rPr>
            </w:pPr>
          </w:p>
        </w:tc>
        <w:tc>
          <w:tcPr>
            <w:tcW w:w="7581" w:type="dxa"/>
            <w:gridSpan w:val="6"/>
            <w:tcBorders>
              <w:top w:val="single" w:sz="4" w:space="0" w:color="auto"/>
              <w:left w:val="nil"/>
              <w:bottom w:val="single" w:sz="4" w:space="0" w:color="auto"/>
              <w:right w:val="single" w:sz="4" w:space="0" w:color="auto"/>
            </w:tcBorders>
            <w:shd w:val="clear" w:color="auto" w:fill="D9D9D9"/>
            <w:hideMark/>
          </w:tcPr>
          <w:p w14:paraId="564DA23F" w14:textId="77777777" w:rsidR="00EE5860" w:rsidRPr="00441CD0" w:rsidRDefault="00EE5860" w:rsidP="00BB0E1F">
            <w:pPr>
              <w:pStyle w:val="TAC"/>
              <w:rPr>
                <w:lang w:val="fr-FR"/>
              </w:rPr>
            </w:pPr>
            <w:r w:rsidRPr="00441CD0">
              <w:rPr>
                <w:lang w:val="fr-FR"/>
              </w:rPr>
              <w:t>Length = n</w:t>
            </w:r>
          </w:p>
        </w:tc>
      </w:tr>
      <w:tr w:rsidR="00EE5860" w:rsidRPr="00441CD0" w14:paraId="0163325E" w14:textId="77777777" w:rsidTr="00BB0E1F">
        <w:trPr>
          <w:jc w:val="center"/>
        </w:trPr>
        <w:tc>
          <w:tcPr>
            <w:tcW w:w="1564" w:type="dxa"/>
            <w:vMerge w:val="restart"/>
            <w:tcBorders>
              <w:top w:val="single" w:sz="4" w:space="0" w:color="auto"/>
              <w:left w:val="single" w:sz="4" w:space="0" w:color="auto"/>
              <w:bottom w:val="single" w:sz="4" w:space="0" w:color="auto"/>
              <w:right w:val="single" w:sz="4" w:space="0" w:color="auto"/>
            </w:tcBorders>
            <w:hideMark/>
          </w:tcPr>
          <w:p w14:paraId="31EB8F55" w14:textId="77777777" w:rsidR="00EE5860" w:rsidRPr="00441CD0" w:rsidRDefault="00EE5860" w:rsidP="00BB0E1F">
            <w:pPr>
              <w:pStyle w:val="TAH"/>
              <w:rPr>
                <w:lang w:val="fr-FR"/>
              </w:rPr>
            </w:pPr>
            <w:r w:rsidRPr="00441CD0">
              <w:rPr>
                <w:lang w:val="fr-FR"/>
              </w:rPr>
              <w:t>Information elements</w:t>
            </w:r>
          </w:p>
        </w:tc>
        <w:tc>
          <w:tcPr>
            <w:tcW w:w="338" w:type="dxa"/>
            <w:vMerge w:val="restart"/>
            <w:tcBorders>
              <w:top w:val="single" w:sz="4" w:space="0" w:color="auto"/>
              <w:left w:val="single" w:sz="4" w:space="0" w:color="auto"/>
              <w:bottom w:val="single" w:sz="4" w:space="0" w:color="auto"/>
              <w:right w:val="single" w:sz="4" w:space="0" w:color="auto"/>
            </w:tcBorders>
            <w:hideMark/>
          </w:tcPr>
          <w:p w14:paraId="34E67171" w14:textId="77777777" w:rsidR="00EE5860" w:rsidRPr="00441CD0" w:rsidRDefault="00EE5860" w:rsidP="00BB0E1F">
            <w:pPr>
              <w:pStyle w:val="TAH"/>
              <w:rPr>
                <w:lang w:val="fr-FR"/>
              </w:rPr>
            </w:pPr>
            <w:r w:rsidRPr="00441CD0">
              <w:rPr>
                <w:lang w:val="fr-FR"/>
              </w:rPr>
              <w:t>P</w:t>
            </w:r>
          </w:p>
        </w:tc>
        <w:tc>
          <w:tcPr>
            <w:tcW w:w="4687" w:type="dxa"/>
            <w:vMerge w:val="restart"/>
            <w:tcBorders>
              <w:top w:val="single" w:sz="4" w:space="0" w:color="auto"/>
              <w:left w:val="single" w:sz="4" w:space="0" w:color="auto"/>
              <w:bottom w:val="single" w:sz="4" w:space="0" w:color="auto"/>
              <w:right w:val="single" w:sz="4" w:space="0" w:color="auto"/>
            </w:tcBorders>
            <w:hideMark/>
          </w:tcPr>
          <w:p w14:paraId="079AD36C" w14:textId="77777777" w:rsidR="00EE5860" w:rsidRPr="00441CD0" w:rsidRDefault="00EE5860" w:rsidP="00BB0E1F">
            <w:pPr>
              <w:pStyle w:val="TAH"/>
              <w:rPr>
                <w:lang w:val="fr-FR"/>
              </w:rPr>
            </w:pPr>
            <w:r w:rsidRPr="00441CD0">
              <w:rPr>
                <w:lang w:val="fr-FR"/>
              </w:rPr>
              <w:t>Condition / Comment</w:t>
            </w:r>
          </w:p>
        </w:tc>
        <w:tc>
          <w:tcPr>
            <w:tcW w:w="1484" w:type="dxa"/>
            <w:gridSpan w:val="4"/>
            <w:tcBorders>
              <w:top w:val="single" w:sz="4" w:space="0" w:color="auto"/>
              <w:left w:val="single" w:sz="4" w:space="0" w:color="auto"/>
              <w:bottom w:val="single" w:sz="4" w:space="0" w:color="auto"/>
              <w:right w:val="single" w:sz="4" w:space="0" w:color="auto"/>
            </w:tcBorders>
            <w:hideMark/>
          </w:tcPr>
          <w:p w14:paraId="59AD81C4" w14:textId="77777777" w:rsidR="00EE5860" w:rsidRPr="00441CD0" w:rsidRDefault="00EE5860" w:rsidP="00BB0E1F">
            <w:pPr>
              <w:pStyle w:val="TAH"/>
              <w:rPr>
                <w:lang w:val="fr-FR"/>
              </w:rPr>
            </w:pPr>
            <w:r w:rsidRPr="00441CD0">
              <w:rPr>
                <w:lang w:val="fr-FR"/>
              </w:rPr>
              <w:t>Appl.</w:t>
            </w:r>
          </w:p>
        </w:tc>
        <w:tc>
          <w:tcPr>
            <w:tcW w:w="1410" w:type="dxa"/>
            <w:vMerge w:val="restart"/>
            <w:tcBorders>
              <w:top w:val="single" w:sz="4" w:space="0" w:color="auto"/>
              <w:left w:val="single" w:sz="4" w:space="0" w:color="auto"/>
              <w:bottom w:val="single" w:sz="4" w:space="0" w:color="auto"/>
              <w:right w:val="single" w:sz="4" w:space="0" w:color="auto"/>
            </w:tcBorders>
            <w:hideMark/>
          </w:tcPr>
          <w:p w14:paraId="70582A7F" w14:textId="77777777" w:rsidR="00EE5860" w:rsidRPr="00441CD0" w:rsidRDefault="00EE5860" w:rsidP="00BB0E1F">
            <w:pPr>
              <w:pStyle w:val="TAH"/>
              <w:rPr>
                <w:lang w:val="fr-FR"/>
              </w:rPr>
            </w:pPr>
            <w:r w:rsidRPr="00441CD0">
              <w:rPr>
                <w:lang w:val="fr-FR"/>
              </w:rPr>
              <w:t>IE Type</w:t>
            </w:r>
          </w:p>
        </w:tc>
      </w:tr>
      <w:tr w:rsidR="00EE5860" w:rsidRPr="00441CD0" w14:paraId="76BE6E74" w14:textId="77777777" w:rsidTr="00BB0E1F">
        <w:trPr>
          <w:jc w:val="center"/>
        </w:trPr>
        <w:tc>
          <w:tcPr>
            <w:tcW w:w="1564" w:type="dxa"/>
            <w:vMerge/>
            <w:tcBorders>
              <w:top w:val="single" w:sz="4" w:space="0" w:color="auto"/>
              <w:left w:val="single" w:sz="4" w:space="0" w:color="auto"/>
              <w:bottom w:val="single" w:sz="4" w:space="0" w:color="auto"/>
              <w:right w:val="single" w:sz="4" w:space="0" w:color="auto"/>
            </w:tcBorders>
            <w:vAlign w:val="center"/>
            <w:hideMark/>
          </w:tcPr>
          <w:p w14:paraId="558FE6BC" w14:textId="77777777" w:rsidR="00EE5860" w:rsidRPr="00441CD0" w:rsidRDefault="00EE5860" w:rsidP="00BB0E1F">
            <w:pPr>
              <w:spacing w:after="0"/>
              <w:rPr>
                <w:rFonts w:ascii="Arial" w:hAnsi="Arial"/>
                <w:b/>
                <w:sz w:val="18"/>
                <w:lang w:val="fr-FR"/>
              </w:rPr>
            </w:pPr>
          </w:p>
        </w:tc>
        <w:tc>
          <w:tcPr>
            <w:tcW w:w="338" w:type="dxa"/>
            <w:vMerge/>
            <w:tcBorders>
              <w:top w:val="single" w:sz="4" w:space="0" w:color="auto"/>
              <w:left w:val="single" w:sz="4" w:space="0" w:color="auto"/>
              <w:bottom w:val="single" w:sz="4" w:space="0" w:color="auto"/>
              <w:right w:val="single" w:sz="4" w:space="0" w:color="auto"/>
            </w:tcBorders>
            <w:vAlign w:val="center"/>
            <w:hideMark/>
          </w:tcPr>
          <w:p w14:paraId="0C93A90C" w14:textId="77777777" w:rsidR="00EE5860" w:rsidRPr="00441CD0" w:rsidRDefault="00EE5860" w:rsidP="00BB0E1F">
            <w:pPr>
              <w:spacing w:after="0"/>
              <w:rPr>
                <w:rFonts w:ascii="Arial" w:hAnsi="Arial"/>
                <w:b/>
                <w:sz w:val="18"/>
                <w:lang w:val="fr-FR"/>
              </w:rPr>
            </w:pPr>
          </w:p>
        </w:tc>
        <w:tc>
          <w:tcPr>
            <w:tcW w:w="7581" w:type="dxa"/>
            <w:vMerge/>
            <w:tcBorders>
              <w:top w:val="single" w:sz="4" w:space="0" w:color="auto"/>
              <w:left w:val="single" w:sz="4" w:space="0" w:color="auto"/>
              <w:bottom w:val="single" w:sz="4" w:space="0" w:color="auto"/>
              <w:right w:val="single" w:sz="4" w:space="0" w:color="auto"/>
            </w:tcBorders>
            <w:vAlign w:val="center"/>
            <w:hideMark/>
          </w:tcPr>
          <w:p w14:paraId="17C8DBC6" w14:textId="77777777" w:rsidR="00EE5860" w:rsidRPr="00441CD0" w:rsidRDefault="00EE5860" w:rsidP="00BB0E1F">
            <w:pPr>
              <w:spacing w:after="0"/>
              <w:rPr>
                <w:rFonts w:ascii="Arial" w:hAnsi="Arial"/>
                <w:b/>
                <w:sz w:val="18"/>
                <w:lang w:val="fr-FR"/>
              </w:rPr>
            </w:pPr>
          </w:p>
        </w:tc>
        <w:tc>
          <w:tcPr>
            <w:tcW w:w="371" w:type="dxa"/>
            <w:tcBorders>
              <w:top w:val="single" w:sz="4" w:space="0" w:color="auto"/>
              <w:left w:val="single" w:sz="4" w:space="0" w:color="auto"/>
              <w:bottom w:val="single" w:sz="4" w:space="0" w:color="auto"/>
              <w:right w:val="single" w:sz="4" w:space="0" w:color="auto"/>
            </w:tcBorders>
            <w:hideMark/>
          </w:tcPr>
          <w:p w14:paraId="0FA3E711" w14:textId="77777777" w:rsidR="00EE5860" w:rsidRPr="00441CD0" w:rsidRDefault="00EE5860" w:rsidP="00BB0E1F">
            <w:pPr>
              <w:pStyle w:val="TAH"/>
              <w:rPr>
                <w:lang w:val="fr-FR"/>
              </w:rPr>
            </w:pPr>
            <w:r w:rsidRPr="00441CD0">
              <w:rPr>
                <w:lang w:val="fr-FR"/>
              </w:rPr>
              <w:t>Sxa</w:t>
            </w:r>
          </w:p>
        </w:tc>
        <w:tc>
          <w:tcPr>
            <w:tcW w:w="371" w:type="dxa"/>
            <w:tcBorders>
              <w:top w:val="single" w:sz="4" w:space="0" w:color="auto"/>
              <w:left w:val="single" w:sz="4" w:space="0" w:color="auto"/>
              <w:bottom w:val="single" w:sz="4" w:space="0" w:color="auto"/>
              <w:right w:val="single" w:sz="4" w:space="0" w:color="auto"/>
            </w:tcBorders>
            <w:hideMark/>
          </w:tcPr>
          <w:p w14:paraId="1DE42A21" w14:textId="77777777" w:rsidR="00EE5860" w:rsidRPr="00441CD0" w:rsidRDefault="00EE5860" w:rsidP="00BB0E1F">
            <w:pPr>
              <w:pStyle w:val="TAH"/>
              <w:rPr>
                <w:lang w:val="fr-FR"/>
              </w:rPr>
            </w:pPr>
            <w:r w:rsidRPr="00441CD0">
              <w:rPr>
                <w:lang w:val="fr-FR"/>
              </w:rPr>
              <w:t>Sxb</w:t>
            </w:r>
          </w:p>
        </w:tc>
        <w:tc>
          <w:tcPr>
            <w:tcW w:w="371" w:type="dxa"/>
            <w:tcBorders>
              <w:top w:val="single" w:sz="4" w:space="0" w:color="auto"/>
              <w:left w:val="single" w:sz="4" w:space="0" w:color="auto"/>
              <w:bottom w:val="single" w:sz="4" w:space="0" w:color="auto"/>
              <w:right w:val="single" w:sz="4" w:space="0" w:color="auto"/>
            </w:tcBorders>
            <w:hideMark/>
          </w:tcPr>
          <w:p w14:paraId="5530FB3E" w14:textId="77777777" w:rsidR="00EE5860" w:rsidRPr="00441CD0" w:rsidRDefault="00EE5860" w:rsidP="00BB0E1F">
            <w:pPr>
              <w:pStyle w:val="TAH"/>
              <w:rPr>
                <w:lang w:val="fr-FR"/>
              </w:rPr>
            </w:pPr>
            <w:r w:rsidRPr="00441CD0">
              <w:rPr>
                <w:lang w:val="fr-FR"/>
              </w:rPr>
              <w:t>Sxc</w:t>
            </w:r>
          </w:p>
        </w:tc>
        <w:tc>
          <w:tcPr>
            <w:tcW w:w="371" w:type="dxa"/>
            <w:tcBorders>
              <w:top w:val="single" w:sz="4" w:space="0" w:color="auto"/>
              <w:left w:val="single" w:sz="4" w:space="0" w:color="auto"/>
              <w:bottom w:val="single" w:sz="4" w:space="0" w:color="auto"/>
              <w:right w:val="single" w:sz="4" w:space="0" w:color="auto"/>
            </w:tcBorders>
            <w:hideMark/>
          </w:tcPr>
          <w:p w14:paraId="53236FC2" w14:textId="77777777" w:rsidR="00EE5860" w:rsidRPr="00441CD0" w:rsidRDefault="00EE5860" w:rsidP="00BB0E1F">
            <w:pPr>
              <w:pStyle w:val="TAH"/>
              <w:rPr>
                <w:lang w:val="fr-FR"/>
              </w:rPr>
            </w:pPr>
            <w:r w:rsidRPr="00441CD0">
              <w:rPr>
                <w:lang w:val="de-DE"/>
              </w:rPr>
              <w:t>N4</w:t>
            </w:r>
          </w:p>
        </w:tc>
        <w:tc>
          <w:tcPr>
            <w:tcW w:w="1410" w:type="dxa"/>
            <w:vMerge/>
            <w:tcBorders>
              <w:top w:val="single" w:sz="4" w:space="0" w:color="auto"/>
              <w:left w:val="single" w:sz="4" w:space="0" w:color="auto"/>
              <w:bottom w:val="single" w:sz="4" w:space="0" w:color="auto"/>
              <w:right w:val="single" w:sz="4" w:space="0" w:color="auto"/>
            </w:tcBorders>
            <w:vAlign w:val="center"/>
            <w:hideMark/>
          </w:tcPr>
          <w:p w14:paraId="11835772" w14:textId="77777777" w:rsidR="00EE5860" w:rsidRPr="00441CD0" w:rsidRDefault="00EE5860" w:rsidP="00BB0E1F">
            <w:pPr>
              <w:spacing w:after="0"/>
              <w:rPr>
                <w:rFonts w:ascii="Arial" w:hAnsi="Arial"/>
                <w:b/>
                <w:sz w:val="18"/>
                <w:lang w:val="fr-FR"/>
              </w:rPr>
            </w:pPr>
          </w:p>
        </w:tc>
      </w:tr>
      <w:tr w:rsidR="00EE5860" w:rsidRPr="00441CD0" w14:paraId="09C88BEA" w14:textId="77777777" w:rsidTr="00BB0E1F">
        <w:trPr>
          <w:trHeight w:val="158"/>
          <w:jc w:val="center"/>
        </w:trPr>
        <w:tc>
          <w:tcPr>
            <w:tcW w:w="1564" w:type="dxa"/>
            <w:tcBorders>
              <w:top w:val="single" w:sz="4" w:space="0" w:color="auto"/>
              <w:left w:val="single" w:sz="4" w:space="0" w:color="auto"/>
              <w:bottom w:val="single" w:sz="4" w:space="0" w:color="auto"/>
              <w:right w:val="single" w:sz="4" w:space="0" w:color="auto"/>
            </w:tcBorders>
            <w:hideMark/>
          </w:tcPr>
          <w:p w14:paraId="02A04145" w14:textId="77777777" w:rsidR="00EE5860" w:rsidRPr="00441CD0" w:rsidRDefault="00EE5860" w:rsidP="00BB0E1F">
            <w:pPr>
              <w:pStyle w:val="TAL"/>
              <w:rPr>
                <w:rFonts w:cs="Arial"/>
                <w:szCs w:val="18"/>
                <w:lang w:val="fr-FR" w:eastAsia="zh-CN"/>
              </w:rPr>
            </w:pPr>
            <w:r w:rsidRPr="00441CD0">
              <w:rPr>
                <w:lang w:val="fr-FR"/>
              </w:rPr>
              <w:t>CP PFCP Entity IP Address</w:t>
            </w:r>
          </w:p>
        </w:tc>
        <w:tc>
          <w:tcPr>
            <w:tcW w:w="338" w:type="dxa"/>
            <w:tcBorders>
              <w:top w:val="single" w:sz="4" w:space="0" w:color="auto"/>
              <w:left w:val="single" w:sz="4" w:space="0" w:color="auto"/>
              <w:bottom w:val="single" w:sz="4" w:space="0" w:color="auto"/>
              <w:right w:val="single" w:sz="4" w:space="0" w:color="auto"/>
            </w:tcBorders>
            <w:hideMark/>
          </w:tcPr>
          <w:p w14:paraId="58F4A18C" w14:textId="77777777" w:rsidR="00EE5860" w:rsidRPr="00441CD0" w:rsidRDefault="00EE5860" w:rsidP="00BB0E1F">
            <w:pPr>
              <w:pStyle w:val="TAL"/>
              <w:jc w:val="center"/>
              <w:rPr>
                <w:szCs w:val="18"/>
                <w:lang w:val="fr-FR"/>
              </w:rPr>
            </w:pPr>
            <w:r w:rsidRPr="00441CD0">
              <w:rPr>
                <w:szCs w:val="18"/>
                <w:lang w:val="fr-FR"/>
              </w:rPr>
              <w:t>O</w:t>
            </w:r>
          </w:p>
        </w:tc>
        <w:tc>
          <w:tcPr>
            <w:tcW w:w="4687" w:type="dxa"/>
            <w:tcBorders>
              <w:top w:val="single" w:sz="4" w:space="0" w:color="auto"/>
              <w:left w:val="single" w:sz="4" w:space="0" w:color="auto"/>
              <w:bottom w:val="single" w:sz="4" w:space="0" w:color="auto"/>
              <w:right w:val="single" w:sz="4" w:space="0" w:color="auto"/>
            </w:tcBorders>
          </w:tcPr>
          <w:p w14:paraId="3BE65B84" w14:textId="77777777" w:rsidR="00EE5860" w:rsidRPr="00441CD0" w:rsidRDefault="00EE5860" w:rsidP="00BB0E1F">
            <w:pPr>
              <w:pStyle w:val="TAL"/>
              <w:rPr>
                <w:lang w:val="fr-FR"/>
              </w:rPr>
            </w:pPr>
            <w:r w:rsidRPr="00441CD0">
              <w:rPr>
                <w:lang w:val="fr-FR"/>
              </w:rPr>
              <w:t xml:space="preserve">This IE may be present to indicate the IP address of a CP PFCP entity for which the UP function shall </w:t>
            </w:r>
            <w:r w:rsidRPr="00441CD0">
              <w:rPr>
                <w:rFonts w:cs="Arial"/>
                <w:szCs w:val="18"/>
                <w:lang w:val="fr-FR"/>
              </w:rPr>
              <w:t>retain the existing PFCP sessions, upon receipt of a PFCP association setup request with a Node ID for which a PFCP association was already established. See clause 6.2.6.2.1</w:t>
            </w:r>
          </w:p>
          <w:p w14:paraId="0F51B7C4" w14:textId="77777777" w:rsidR="00EE5860" w:rsidRPr="00441CD0" w:rsidRDefault="00EE5860" w:rsidP="00BB0E1F">
            <w:pPr>
              <w:pStyle w:val="TAL"/>
              <w:rPr>
                <w:lang w:val="fr-FR"/>
              </w:rPr>
            </w:pPr>
          </w:p>
          <w:p w14:paraId="4D038164" w14:textId="77777777" w:rsidR="00EE5860" w:rsidRPr="00441CD0" w:rsidRDefault="00EE5860" w:rsidP="00BB0E1F">
            <w:pPr>
              <w:pStyle w:val="TAL"/>
              <w:rPr>
                <w:lang w:val="fr-FR" w:eastAsia="zh-CN"/>
              </w:rPr>
            </w:pPr>
            <w:r w:rsidRPr="00441CD0">
              <w:rPr>
                <w:lang w:val="fr-FR" w:eastAsia="zh-CN"/>
              </w:rPr>
              <w:t>Several IEs with the same IE type may be present to represent multiple CP PFCP entities for which PFCP sessions shall be retained.</w:t>
            </w:r>
          </w:p>
          <w:p w14:paraId="1A87B318" w14:textId="77777777" w:rsidR="00EE5860" w:rsidRPr="00441CD0" w:rsidRDefault="00EE5860" w:rsidP="00BB0E1F">
            <w:pPr>
              <w:pStyle w:val="TAL"/>
              <w:rPr>
                <w:lang w:val="fr-FR" w:eastAsia="zh-CN"/>
              </w:rPr>
            </w:pPr>
          </w:p>
          <w:p w14:paraId="62EE6A6C" w14:textId="77777777" w:rsidR="00EE5860" w:rsidRPr="00441CD0" w:rsidRDefault="00EE5860" w:rsidP="00BB0E1F">
            <w:pPr>
              <w:pStyle w:val="TAL"/>
              <w:rPr>
                <w:lang w:val="en-US" w:eastAsia="zh-CN"/>
              </w:rPr>
            </w:pPr>
            <w:r w:rsidRPr="00441CD0">
              <w:rPr>
                <w:lang w:val="fr-FR" w:eastAsia="zh-CN"/>
              </w:rPr>
              <w:t xml:space="preserve">If no CP PFCP Entity IP Address IE is present in the PFCP Session Retention Information IE, all </w:t>
            </w:r>
            <w:r w:rsidRPr="00441CD0">
              <w:rPr>
                <w:rFonts w:cs="Arial"/>
                <w:szCs w:val="18"/>
                <w:lang w:val="fr-FR"/>
              </w:rPr>
              <w:t>existing PFCP sessions shall be kept upon receipt of a PFCP association setup request with a Node ID for which a PFCP association was already established.</w:t>
            </w:r>
          </w:p>
          <w:p w14:paraId="6F758EBE" w14:textId="77777777" w:rsidR="00EE5860" w:rsidRPr="00441CD0" w:rsidRDefault="00EE5860" w:rsidP="00BB0E1F">
            <w:pPr>
              <w:pStyle w:val="TAL"/>
              <w:rPr>
                <w:lang w:val="en-US"/>
              </w:rPr>
            </w:pPr>
          </w:p>
        </w:tc>
        <w:tc>
          <w:tcPr>
            <w:tcW w:w="371" w:type="dxa"/>
            <w:tcBorders>
              <w:top w:val="single" w:sz="4" w:space="0" w:color="auto"/>
              <w:left w:val="single" w:sz="4" w:space="0" w:color="auto"/>
              <w:bottom w:val="single" w:sz="4" w:space="0" w:color="auto"/>
              <w:right w:val="single" w:sz="4" w:space="0" w:color="auto"/>
            </w:tcBorders>
            <w:hideMark/>
          </w:tcPr>
          <w:p w14:paraId="0BF2033E" w14:textId="77777777" w:rsidR="00EE5860" w:rsidRPr="00441CD0" w:rsidRDefault="00EE5860" w:rsidP="00BB0E1F">
            <w:pPr>
              <w:pStyle w:val="TAC"/>
              <w:rPr>
                <w:lang w:val="sv-SE"/>
              </w:rPr>
            </w:pPr>
            <w:r w:rsidRPr="00441CD0">
              <w:rPr>
                <w:lang w:val="sv-SE"/>
              </w:rPr>
              <w:t>X</w:t>
            </w:r>
          </w:p>
        </w:tc>
        <w:tc>
          <w:tcPr>
            <w:tcW w:w="371" w:type="dxa"/>
            <w:tcBorders>
              <w:top w:val="single" w:sz="4" w:space="0" w:color="auto"/>
              <w:left w:val="single" w:sz="4" w:space="0" w:color="auto"/>
              <w:bottom w:val="single" w:sz="4" w:space="0" w:color="auto"/>
              <w:right w:val="single" w:sz="4" w:space="0" w:color="auto"/>
            </w:tcBorders>
            <w:hideMark/>
          </w:tcPr>
          <w:p w14:paraId="5E730A82" w14:textId="77777777" w:rsidR="00EE5860" w:rsidRPr="00441CD0" w:rsidRDefault="00EE5860" w:rsidP="00BB0E1F">
            <w:pPr>
              <w:pStyle w:val="TAC"/>
              <w:rPr>
                <w:lang w:val="fr-FR"/>
              </w:rPr>
            </w:pPr>
            <w:r w:rsidRPr="00441CD0">
              <w:rPr>
                <w:lang w:val="fr-FR"/>
              </w:rPr>
              <w:t>X</w:t>
            </w:r>
          </w:p>
        </w:tc>
        <w:tc>
          <w:tcPr>
            <w:tcW w:w="371" w:type="dxa"/>
            <w:tcBorders>
              <w:top w:val="single" w:sz="4" w:space="0" w:color="auto"/>
              <w:left w:val="single" w:sz="4" w:space="0" w:color="auto"/>
              <w:bottom w:val="single" w:sz="4" w:space="0" w:color="auto"/>
              <w:right w:val="single" w:sz="4" w:space="0" w:color="auto"/>
            </w:tcBorders>
            <w:hideMark/>
          </w:tcPr>
          <w:p w14:paraId="7E6704C6" w14:textId="77777777" w:rsidR="00EE5860" w:rsidRPr="00441CD0" w:rsidRDefault="00EE5860" w:rsidP="00BB0E1F">
            <w:pPr>
              <w:pStyle w:val="TAC"/>
              <w:rPr>
                <w:lang w:val="fr-FR"/>
              </w:rPr>
            </w:pPr>
            <w:r w:rsidRPr="00441CD0">
              <w:rPr>
                <w:lang w:val="fr-FR"/>
              </w:rPr>
              <w:t>X</w:t>
            </w:r>
          </w:p>
        </w:tc>
        <w:tc>
          <w:tcPr>
            <w:tcW w:w="371" w:type="dxa"/>
            <w:tcBorders>
              <w:top w:val="single" w:sz="4" w:space="0" w:color="auto"/>
              <w:left w:val="single" w:sz="4" w:space="0" w:color="auto"/>
              <w:bottom w:val="single" w:sz="4" w:space="0" w:color="auto"/>
              <w:right w:val="single" w:sz="4" w:space="0" w:color="auto"/>
            </w:tcBorders>
            <w:hideMark/>
          </w:tcPr>
          <w:p w14:paraId="512F212E" w14:textId="77777777" w:rsidR="00EE5860" w:rsidRPr="00441CD0" w:rsidRDefault="00EE5860" w:rsidP="00BB0E1F">
            <w:pPr>
              <w:pStyle w:val="TAC"/>
              <w:rPr>
                <w:lang w:val="fr-FR"/>
              </w:rPr>
            </w:pPr>
            <w:r w:rsidRPr="00441CD0">
              <w:rPr>
                <w:lang w:val="de-DE"/>
              </w:rPr>
              <w:t>X</w:t>
            </w:r>
          </w:p>
        </w:tc>
        <w:tc>
          <w:tcPr>
            <w:tcW w:w="1410" w:type="dxa"/>
            <w:tcBorders>
              <w:top w:val="single" w:sz="4" w:space="0" w:color="auto"/>
              <w:left w:val="single" w:sz="4" w:space="0" w:color="auto"/>
              <w:bottom w:val="single" w:sz="4" w:space="0" w:color="auto"/>
              <w:right w:val="single" w:sz="4" w:space="0" w:color="auto"/>
            </w:tcBorders>
            <w:vAlign w:val="center"/>
            <w:hideMark/>
          </w:tcPr>
          <w:p w14:paraId="1818C84A" w14:textId="77777777" w:rsidR="00EE5860" w:rsidRPr="00441CD0" w:rsidRDefault="00EE5860" w:rsidP="00BB0E1F">
            <w:pPr>
              <w:pStyle w:val="TAC"/>
              <w:rPr>
                <w:lang w:val="fr-FR"/>
              </w:rPr>
            </w:pPr>
            <w:r w:rsidRPr="00441CD0">
              <w:rPr>
                <w:lang w:val="fr-FR"/>
              </w:rPr>
              <w:t>CP PFCP Entity IP Address</w:t>
            </w:r>
          </w:p>
        </w:tc>
      </w:tr>
    </w:tbl>
    <w:p w14:paraId="6DAC38FE" w14:textId="77777777" w:rsidR="00EE5860" w:rsidRPr="00441CD0" w:rsidRDefault="00EE5860" w:rsidP="00EE5860"/>
    <w:p w14:paraId="03134FD4" w14:textId="77777777" w:rsidR="00EE5860" w:rsidRPr="00441CD0" w:rsidRDefault="00EE5860" w:rsidP="00EE5860">
      <w:pPr>
        <w:pStyle w:val="TH"/>
        <w:rPr>
          <w:lang w:val="fr-FR"/>
        </w:rPr>
      </w:pPr>
      <w:r w:rsidRPr="00441CD0">
        <w:rPr>
          <w:lang w:val="fr-FR"/>
        </w:rPr>
        <w:lastRenderedPageBreak/>
        <w:t xml:space="preserve">Table 7.4.4.1-3: </w:t>
      </w:r>
      <w:r w:rsidRPr="00441CD0">
        <w:t>UE IP address Pool Information</w:t>
      </w:r>
      <w:r w:rsidRPr="00441CD0">
        <w:rPr>
          <w:lang w:val="fr-FR"/>
        </w:rPr>
        <w:t xml:space="preserve"> IE within PFCP Association Setup Request</w:t>
      </w:r>
    </w:p>
    <w:tbl>
      <w:tblPr>
        <w:tblW w:w="94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4"/>
        <w:gridCol w:w="338"/>
        <w:gridCol w:w="4687"/>
        <w:gridCol w:w="371"/>
        <w:gridCol w:w="371"/>
        <w:gridCol w:w="371"/>
        <w:gridCol w:w="371"/>
        <w:gridCol w:w="1410"/>
      </w:tblGrid>
      <w:tr w:rsidR="00EE5860" w:rsidRPr="00441CD0" w14:paraId="33CC009A" w14:textId="77777777" w:rsidTr="00BB0E1F">
        <w:trPr>
          <w:jc w:val="center"/>
        </w:trPr>
        <w:tc>
          <w:tcPr>
            <w:tcW w:w="1564" w:type="dxa"/>
            <w:tcBorders>
              <w:top w:val="single" w:sz="4" w:space="0" w:color="auto"/>
              <w:left w:val="single" w:sz="4" w:space="0" w:color="auto"/>
              <w:right w:val="single" w:sz="4" w:space="0" w:color="auto"/>
            </w:tcBorders>
            <w:shd w:val="clear" w:color="auto" w:fill="D9D9D9"/>
          </w:tcPr>
          <w:p w14:paraId="16EA2CB1" w14:textId="77777777" w:rsidR="00EE5860" w:rsidRPr="00441CD0" w:rsidRDefault="00EE5860" w:rsidP="00BB0E1F">
            <w:pPr>
              <w:pStyle w:val="TAL"/>
            </w:pPr>
            <w:r w:rsidRPr="00441CD0">
              <w:t>Octet 1 and 2</w:t>
            </w:r>
          </w:p>
        </w:tc>
        <w:tc>
          <w:tcPr>
            <w:tcW w:w="338" w:type="dxa"/>
            <w:tcBorders>
              <w:top w:val="single" w:sz="4" w:space="0" w:color="auto"/>
              <w:left w:val="single" w:sz="4" w:space="0" w:color="auto"/>
              <w:bottom w:val="single" w:sz="4" w:space="0" w:color="auto"/>
              <w:right w:val="nil"/>
            </w:tcBorders>
            <w:shd w:val="clear" w:color="auto" w:fill="D9D9D9"/>
          </w:tcPr>
          <w:p w14:paraId="30C15061" w14:textId="77777777" w:rsidR="00EE5860" w:rsidRPr="00441CD0" w:rsidRDefault="00EE5860" w:rsidP="00BB0E1F">
            <w:pPr>
              <w:pStyle w:val="TAH"/>
            </w:pPr>
          </w:p>
        </w:tc>
        <w:tc>
          <w:tcPr>
            <w:tcW w:w="7581" w:type="dxa"/>
            <w:gridSpan w:val="6"/>
            <w:tcBorders>
              <w:top w:val="single" w:sz="4" w:space="0" w:color="auto"/>
              <w:left w:val="nil"/>
              <w:bottom w:val="single" w:sz="4" w:space="0" w:color="auto"/>
              <w:right w:val="single" w:sz="4" w:space="0" w:color="auto"/>
            </w:tcBorders>
            <w:shd w:val="clear" w:color="auto" w:fill="D9D9D9"/>
          </w:tcPr>
          <w:p w14:paraId="03356E10" w14:textId="77777777" w:rsidR="00EE5860" w:rsidRPr="00441CD0" w:rsidRDefault="00EE5860" w:rsidP="00BB0E1F">
            <w:pPr>
              <w:pStyle w:val="TAC"/>
              <w:rPr>
                <w:lang w:val="fr-FR"/>
              </w:rPr>
            </w:pPr>
            <w:r w:rsidRPr="00441CD0">
              <w:t>UE IP address Pool Information</w:t>
            </w:r>
            <w:r w:rsidRPr="00441CD0">
              <w:rPr>
                <w:lang w:val="fr-FR"/>
              </w:rPr>
              <w:t xml:space="preserve"> IE Type = 233 (decimal)</w:t>
            </w:r>
          </w:p>
        </w:tc>
      </w:tr>
      <w:tr w:rsidR="00EE5860" w:rsidRPr="00441CD0" w14:paraId="2D9FA839" w14:textId="77777777" w:rsidTr="00BB0E1F">
        <w:trPr>
          <w:jc w:val="center"/>
        </w:trPr>
        <w:tc>
          <w:tcPr>
            <w:tcW w:w="1564" w:type="dxa"/>
            <w:tcBorders>
              <w:top w:val="single" w:sz="4" w:space="0" w:color="auto"/>
              <w:left w:val="single" w:sz="4" w:space="0" w:color="auto"/>
              <w:right w:val="single" w:sz="4" w:space="0" w:color="auto"/>
            </w:tcBorders>
            <w:shd w:val="clear" w:color="auto" w:fill="D9D9D9"/>
          </w:tcPr>
          <w:p w14:paraId="343FF4E8" w14:textId="77777777" w:rsidR="00EE5860" w:rsidRPr="00441CD0" w:rsidRDefault="00EE5860" w:rsidP="00BB0E1F">
            <w:pPr>
              <w:pStyle w:val="TAL"/>
            </w:pPr>
            <w:r w:rsidRPr="00441CD0">
              <w:t>Octets 3 and 4</w:t>
            </w:r>
          </w:p>
        </w:tc>
        <w:tc>
          <w:tcPr>
            <w:tcW w:w="338" w:type="dxa"/>
            <w:tcBorders>
              <w:top w:val="single" w:sz="4" w:space="0" w:color="auto"/>
              <w:left w:val="single" w:sz="4" w:space="0" w:color="auto"/>
              <w:right w:val="nil"/>
            </w:tcBorders>
            <w:shd w:val="clear" w:color="auto" w:fill="D9D9D9"/>
          </w:tcPr>
          <w:p w14:paraId="14A33469" w14:textId="77777777" w:rsidR="00EE5860" w:rsidRPr="00441CD0" w:rsidRDefault="00EE5860" w:rsidP="00BB0E1F">
            <w:pPr>
              <w:pStyle w:val="TAH"/>
            </w:pPr>
          </w:p>
        </w:tc>
        <w:tc>
          <w:tcPr>
            <w:tcW w:w="7581" w:type="dxa"/>
            <w:gridSpan w:val="6"/>
            <w:tcBorders>
              <w:top w:val="single" w:sz="4" w:space="0" w:color="auto"/>
              <w:left w:val="nil"/>
              <w:right w:val="single" w:sz="4" w:space="0" w:color="auto"/>
            </w:tcBorders>
            <w:shd w:val="clear" w:color="auto" w:fill="D9D9D9"/>
          </w:tcPr>
          <w:p w14:paraId="541E6899" w14:textId="77777777" w:rsidR="00EE5860" w:rsidRPr="00441CD0" w:rsidRDefault="00EE5860" w:rsidP="00BB0E1F">
            <w:pPr>
              <w:pStyle w:val="TAC"/>
            </w:pPr>
            <w:r w:rsidRPr="00441CD0">
              <w:t>Length = n</w:t>
            </w:r>
          </w:p>
        </w:tc>
      </w:tr>
      <w:tr w:rsidR="00EE5860" w:rsidRPr="00441CD0" w14:paraId="7BE5FCA8" w14:textId="77777777" w:rsidTr="00BB0E1F">
        <w:trPr>
          <w:jc w:val="center"/>
        </w:trPr>
        <w:tc>
          <w:tcPr>
            <w:tcW w:w="1564" w:type="dxa"/>
            <w:vMerge w:val="restart"/>
            <w:tcBorders>
              <w:top w:val="single" w:sz="4" w:space="0" w:color="auto"/>
              <w:left w:val="single" w:sz="4" w:space="0" w:color="auto"/>
              <w:right w:val="single" w:sz="4" w:space="0" w:color="auto"/>
            </w:tcBorders>
          </w:tcPr>
          <w:p w14:paraId="61056919" w14:textId="77777777" w:rsidR="00EE5860" w:rsidRPr="00441CD0" w:rsidRDefault="00EE5860" w:rsidP="00BB0E1F">
            <w:pPr>
              <w:pStyle w:val="TAH"/>
            </w:pPr>
            <w:r w:rsidRPr="00441CD0">
              <w:t>Information elements</w:t>
            </w:r>
          </w:p>
        </w:tc>
        <w:tc>
          <w:tcPr>
            <w:tcW w:w="338" w:type="dxa"/>
            <w:vMerge w:val="restart"/>
            <w:tcBorders>
              <w:top w:val="single" w:sz="4" w:space="0" w:color="auto"/>
              <w:left w:val="single" w:sz="4" w:space="0" w:color="auto"/>
              <w:right w:val="single" w:sz="4" w:space="0" w:color="auto"/>
            </w:tcBorders>
          </w:tcPr>
          <w:p w14:paraId="279DCE7B" w14:textId="77777777" w:rsidR="00EE5860" w:rsidRPr="00441CD0" w:rsidRDefault="00EE5860" w:rsidP="00BB0E1F">
            <w:pPr>
              <w:pStyle w:val="TAH"/>
            </w:pPr>
            <w:r w:rsidRPr="00441CD0">
              <w:t>P</w:t>
            </w:r>
          </w:p>
        </w:tc>
        <w:tc>
          <w:tcPr>
            <w:tcW w:w="4687" w:type="dxa"/>
            <w:vMerge w:val="restart"/>
            <w:tcBorders>
              <w:top w:val="single" w:sz="4" w:space="0" w:color="auto"/>
              <w:left w:val="single" w:sz="4" w:space="0" w:color="auto"/>
              <w:right w:val="single" w:sz="4" w:space="0" w:color="auto"/>
            </w:tcBorders>
          </w:tcPr>
          <w:p w14:paraId="6C071BD3" w14:textId="77777777" w:rsidR="00EE5860" w:rsidRPr="00441CD0" w:rsidRDefault="00EE5860" w:rsidP="00BB0E1F">
            <w:pPr>
              <w:pStyle w:val="TAH"/>
            </w:pPr>
            <w:r w:rsidRPr="00441CD0">
              <w:t>Condition / Comment</w:t>
            </w:r>
          </w:p>
        </w:tc>
        <w:tc>
          <w:tcPr>
            <w:tcW w:w="1484" w:type="dxa"/>
            <w:gridSpan w:val="4"/>
            <w:tcBorders>
              <w:top w:val="single" w:sz="4" w:space="0" w:color="auto"/>
              <w:left w:val="single" w:sz="4" w:space="0" w:color="auto"/>
              <w:right w:val="single" w:sz="4" w:space="0" w:color="auto"/>
            </w:tcBorders>
          </w:tcPr>
          <w:p w14:paraId="67C35101" w14:textId="77777777" w:rsidR="00EE5860" w:rsidRPr="00441CD0" w:rsidRDefault="00EE5860" w:rsidP="00BB0E1F">
            <w:pPr>
              <w:pStyle w:val="TAH"/>
            </w:pPr>
            <w:r w:rsidRPr="00441CD0">
              <w:t>Appl.</w:t>
            </w:r>
          </w:p>
        </w:tc>
        <w:tc>
          <w:tcPr>
            <w:tcW w:w="1410" w:type="dxa"/>
            <w:vMerge w:val="restart"/>
            <w:tcBorders>
              <w:top w:val="single" w:sz="4" w:space="0" w:color="auto"/>
              <w:left w:val="single" w:sz="4" w:space="0" w:color="auto"/>
              <w:right w:val="single" w:sz="4" w:space="0" w:color="auto"/>
            </w:tcBorders>
          </w:tcPr>
          <w:p w14:paraId="4B078E2C" w14:textId="77777777" w:rsidR="00EE5860" w:rsidRPr="00441CD0" w:rsidRDefault="00EE5860" w:rsidP="00BB0E1F">
            <w:pPr>
              <w:pStyle w:val="TAH"/>
            </w:pPr>
            <w:r w:rsidRPr="00441CD0">
              <w:t>IE Type</w:t>
            </w:r>
          </w:p>
        </w:tc>
      </w:tr>
      <w:tr w:rsidR="00EE5860" w:rsidRPr="00441CD0" w14:paraId="5D8818CA" w14:textId="77777777" w:rsidTr="00BB0E1F">
        <w:trPr>
          <w:jc w:val="center"/>
        </w:trPr>
        <w:tc>
          <w:tcPr>
            <w:tcW w:w="1564" w:type="dxa"/>
            <w:vMerge/>
            <w:tcBorders>
              <w:left w:val="single" w:sz="4" w:space="0" w:color="auto"/>
              <w:bottom w:val="single" w:sz="4" w:space="0" w:color="auto"/>
              <w:right w:val="single" w:sz="4" w:space="0" w:color="auto"/>
            </w:tcBorders>
          </w:tcPr>
          <w:p w14:paraId="411AAE98" w14:textId="77777777" w:rsidR="00EE5860" w:rsidRPr="00441CD0" w:rsidRDefault="00EE5860" w:rsidP="00BB0E1F">
            <w:pPr>
              <w:pStyle w:val="TAH"/>
            </w:pPr>
          </w:p>
        </w:tc>
        <w:tc>
          <w:tcPr>
            <w:tcW w:w="338" w:type="dxa"/>
            <w:vMerge/>
            <w:tcBorders>
              <w:left w:val="single" w:sz="4" w:space="0" w:color="auto"/>
              <w:bottom w:val="single" w:sz="4" w:space="0" w:color="auto"/>
              <w:right w:val="single" w:sz="4" w:space="0" w:color="auto"/>
            </w:tcBorders>
          </w:tcPr>
          <w:p w14:paraId="37A8D6E9" w14:textId="77777777" w:rsidR="00EE5860" w:rsidRPr="00441CD0" w:rsidRDefault="00EE5860" w:rsidP="00BB0E1F">
            <w:pPr>
              <w:pStyle w:val="TAH"/>
            </w:pPr>
          </w:p>
        </w:tc>
        <w:tc>
          <w:tcPr>
            <w:tcW w:w="4687" w:type="dxa"/>
            <w:vMerge/>
            <w:tcBorders>
              <w:left w:val="single" w:sz="4" w:space="0" w:color="auto"/>
              <w:bottom w:val="single" w:sz="4" w:space="0" w:color="auto"/>
              <w:right w:val="single" w:sz="4" w:space="0" w:color="auto"/>
            </w:tcBorders>
          </w:tcPr>
          <w:p w14:paraId="63496C61" w14:textId="77777777" w:rsidR="00EE5860" w:rsidRPr="00441CD0" w:rsidRDefault="00EE5860" w:rsidP="00BB0E1F">
            <w:pPr>
              <w:pStyle w:val="TAH"/>
            </w:pPr>
          </w:p>
        </w:tc>
        <w:tc>
          <w:tcPr>
            <w:tcW w:w="371" w:type="dxa"/>
            <w:tcBorders>
              <w:top w:val="single" w:sz="4" w:space="0" w:color="auto"/>
              <w:left w:val="single" w:sz="4" w:space="0" w:color="auto"/>
              <w:bottom w:val="single" w:sz="4" w:space="0" w:color="auto"/>
              <w:right w:val="single" w:sz="4" w:space="0" w:color="auto"/>
            </w:tcBorders>
          </w:tcPr>
          <w:p w14:paraId="12CFA6DF" w14:textId="77777777" w:rsidR="00EE5860" w:rsidRPr="00441CD0" w:rsidRDefault="00EE5860" w:rsidP="00BB0E1F">
            <w:pPr>
              <w:pStyle w:val="TAH"/>
            </w:pPr>
            <w:r w:rsidRPr="00441CD0">
              <w:t>Sxa</w:t>
            </w:r>
          </w:p>
        </w:tc>
        <w:tc>
          <w:tcPr>
            <w:tcW w:w="371" w:type="dxa"/>
            <w:tcBorders>
              <w:top w:val="single" w:sz="4" w:space="0" w:color="auto"/>
              <w:left w:val="single" w:sz="4" w:space="0" w:color="auto"/>
              <w:bottom w:val="single" w:sz="4" w:space="0" w:color="auto"/>
              <w:right w:val="single" w:sz="4" w:space="0" w:color="auto"/>
            </w:tcBorders>
          </w:tcPr>
          <w:p w14:paraId="4341867D" w14:textId="77777777" w:rsidR="00EE5860" w:rsidRPr="00441CD0" w:rsidRDefault="00EE5860" w:rsidP="00BB0E1F">
            <w:pPr>
              <w:pStyle w:val="TAH"/>
            </w:pPr>
            <w:r w:rsidRPr="00441CD0">
              <w:t>Sxb</w:t>
            </w:r>
          </w:p>
        </w:tc>
        <w:tc>
          <w:tcPr>
            <w:tcW w:w="371" w:type="dxa"/>
            <w:tcBorders>
              <w:top w:val="single" w:sz="4" w:space="0" w:color="auto"/>
              <w:left w:val="single" w:sz="4" w:space="0" w:color="auto"/>
              <w:bottom w:val="single" w:sz="4" w:space="0" w:color="auto"/>
              <w:right w:val="single" w:sz="4" w:space="0" w:color="auto"/>
            </w:tcBorders>
          </w:tcPr>
          <w:p w14:paraId="43D13C35" w14:textId="77777777" w:rsidR="00EE5860" w:rsidRPr="00441CD0" w:rsidRDefault="00EE5860" w:rsidP="00BB0E1F">
            <w:pPr>
              <w:pStyle w:val="TAH"/>
            </w:pPr>
            <w:r w:rsidRPr="00441CD0">
              <w:t>Sxc</w:t>
            </w:r>
          </w:p>
        </w:tc>
        <w:tc>
          <w:tcPr>
            <w:tcW w:w="371" w:type="dxa"/>
            <w:tcBorders>
              <w:top w:val="single" w:sz="4" w:space="0" w:color="auto"/>
              <w:left w:val="single" w:sz="4" w:space="0" w:color="auto"/>
              <w:bottom w:val="single" w:sz="4" w:space="0" w:color="auto"/>
              <w:right w:val="single" w:sz="4" w:space="0" w:color="auto"/>
            </w:tcBorders>
          </w:tcPr>
          <w:p w14:paraId="4CFF8C14" w14:textId="77777777" w:rsidR="00EE5860" w:rsidRPr="00441CD0" w:rsidRDefault="00EE5860" w:rsidP="00BB0E1F">
            <w:pPr>
              <w:pStyle w:val="TAH"/>
            </w:pPr>
            <w:r w:rsidRPr="00441CD0">
              <w:rPr>
                <w:lang w:val="de-DE"/>
              </w:rPr>
              <w:t>N4</w:t>
            </w:r>
          </w:p>
        </w:tc>
        <w:tc>
          <w:tcPr>
            <w:tcW w:w="1410" w:type="dxa"/>
            <w:vMerge/>
            <w:tcBorders>
              <w:left w:val="single" w:sz="4" w:space="0" w:color="auto"/>
              <w:bottom w:val="single" w:sz="4" w:space="0" w:color="auto"/>
              <w:right w:val="single" w:sz="4" w:space="0" w:color="auto"/>
            </w:tcBorders>
          </w:tcPr>
          <w:p w14:paraId="02ADB868" w14:textId="77777777" w:rsidR="00EE5860" w:rsidRPr="00441CD0" w:rsidRDefault="00EE5860" w:rsidP="00BB0E1F">
            <w:pPr>
              <w:pStyle w:val="TAH"/>
            </w:pPr>
          </w:p>
        </w:tc>
      </w:tr>
      <w:tr w:rsidR="00EE5860" w:rsidRPr="00441CD0" w14:paraId="797EE2E0" w14:textId="77777777" w:rsidTr="00BB0E1F">
        <w:trPr>
          <w:trHeight w:val="158"/>
          <w:jc w:val="center"/>
        </w:trPr>
        <w:tc>
          <w:tcPr>
            <w:tcW w:w="1564" w:type="dxa"/>
            <w:tcBorders>
              <w:top w:val="single" w:sz="4" w:space="0" w:color="auto"/>
              <w:left w:val="single" w:sz="4" w:space="0" w:color="auto"/>
              <w:bottom w:val="single" w:sz="4" w:space="0" w:color="auto"/>
              <w:right w:val="single" w:sz="4" w:space="0" w:color="auto"/>
            </w:tcBorders>
          </w:tcPr>
          <w:p w14:paraId="492BE144" w14:textId="77777777" w:rsidR="00EE5860" w:rsidRPr="00441CD0" w:rsidRDefault="00EE5860" w:rsidP="00BB0E1F">
            <w:pPr>
              <w:pStyle w:val="TAL"/>
              <w:rPr>
                <w:rFonts w:cs="Arial"/>
                <w:szCs w:val="18"/>
                <w:lang w:eastAsia="zh-CN"/>
              </w:rPr>
            </w:pPr>
            <w:r w:rsidRPr="00441CD0">
              <w:t>UE IP address Pool Identity</w:t>
            </w:r>
          </w:p>
        </w:tc>
        <w:tc>
          <w:tcPr>
            <w:tcW w:w="338" w:type="dxa"/>
            <w:tcBorders>
              <w:top w:val="single" w:sz="4" w:space="0" w:color="auto"/>
              <w:left w:val="single" w:sz="4" w:space="0" w:color="auto"/>
              <w:bottom w:val="single" w:sz="4" w:space="0" w:color="auto"/>
              <w:right w:val="single" w:sz="4" w:space="0" w:color="auto"/>
            </w:tcBorders>
          </w:tcPr>
          <w:p w14:paraId="336DBD0E" w14:textId="77777777" w:rsidR="00EE5860" w:rsidRPr="00441CD0" w:rsidRDefault="00EE5860" w:rsidP="00BB0E1F">
            <w:pPr>
              <w:pStyle w:val="TAL"/>
              <w:jc w:val="center"/>
              <w:rPr>
                <w:szCs w:val="18"/>
              </w:rPr>
            </w:pPr>
            <w:r w:rsidRPr="00441CD0">
              <w:rPr>
                <w:szCs w:val="18"/>
                <w:lang w:val="fr-FR"/>
              </w:rPr>
              <w:t>M</w:t>
            </w:r>
          </w:p>
        </w:tc>
        <w:tc>
          <w:tcPr>
            <w:tcW w:w="4687" w:type="dxa"/>
            <w:tcBorders>
              <w:top w:val="single" w:sz="4" w:space="0" w:color="auto"/>
              <w:left w:val="single" w:sz="4" w:space="0" w:color="auto"/>
              <w:bottom w:val="single" w:sz="4" w:space="0" w:color="auto"/>
              <w:right w:val="single" w:sz="4" w:space="0" w:color="auto"/>
            </w:tcBorders>
          </w:tcPr>
          <w:p w14:paraId="13FA8347" w14:textId="77777777" w:rsidR="00EE5860" w:rsidRPr="00441CD0" w:rsidRDefault="00EE5860" w:rsidP="00BB0E1F">
            <w:pPr>
              <w:pStyle w:val="TAL"/>
            </w:pPr>
            <w:r w:rsidRPr="00441CD0">
              <w:rPr>
                <w:lang w:eastAsia="zh-CN"/>
              </w:rPr>
              <w:t xml:space="preserve">When present, this IE shall contain an </w:t>
            </w:r>
            <w:r w:rsidRPr="00441CD0">
              <w:t>UE IP address Pool Identity</w:t>
            </w:r>
          </w:p>
          <w:p w14:paraId="0C8AEF52" w14:textId="77777777" w:rsidR="00EE5860" w:rsidRPr="00441CD0" w:rsidRDefault="00EE5860" w:rsidP="00BB0E1F">
            <w:pPr>
              <w:pStyle w:val="TAL"/>
              <w:rPr>
                <w:lang w:eastAsia="zh-CN"/>
              </w:rPr>
            </w:pPr>
          </w:p>
          <w:p w14:paraId="490BDCED" w14:textId="77777777" w:rsidR="00EE5860" w:rsidRPr="00441CD0" w:rsidRDefault="00EE5860" w:rsidP="00BB0E1F">
            <w:pPr>
              <w:pStyle w:val="TAL"/>
              <w:rPr>
                <w:lang w:val="en-US"/>
              </w:rPr>
            </w:pPr>
            <w:r w:rsidRPr="00441CD0">
              <w:rPr>
                <w:lang w:eastAsia="zh-CN"/>
              </w:rPr>
              <w:t xml:space="preserve">Several IEs with the same IE type may be present to represent multiple </w:t>
            </w:r>
            <w:r w:rsidRPr="00441CD0">
              <w:t>UE IP address Pool Identities</w:t>
            </w:r>
            <w:r w:rsidRPr="00441CD0">
              <w:rPr>
                <w:lang w:eastAsia="zh-CN"/>
              </w:rPr>
              <w:t>.</w:t>
            </w:r>
          </w:p>
        </w:tc>
        <w:tc>
          <w:tcPr>
            <w:tcW w:w="371" w:type="dxa"/>
            <w:tcBorders>
              <w:top w:val="single" w:sz="4" w:space="0" w:color="auto"/>
              <w:left w:val="single" w:sz="4" w:space="0" w:color="auto"/>
              <w:bottom w:val="single" w:sz="4" w:space="0" w:color="auto"/>
              <w:right w:val="single" w:sz="4" w:space="0" w:color="auto"/>
            </w:tcBorders>
          </w:tcPr>
          <w:p w14:paraId="67275C84" w14:textId="77777777" w:rsidR="00EE5860" w:rsidRPr="00441CD0" w:rsidRDefault="00EE5860" w:rsidP="00BB0E1F">
            <w:pPr>
              <w:pStyle w:val="TAC"/>
              <w:rPr>
                <w:lang w:val="sv-SE"/>
              </w:rPr>
            </w:pPr>
            <w:r w:rsidRPr="00441CD0">
              <w:rPr>
                <w:lang w:val="sv-SE"/>
              </w:rPr>
              <w:t>-</w:t>
            </w:r>
          </w:p>
        </w:tc>
        <w:tc>
          <w:tcPr>
            <w:tcW w:w="371" w:type="dxa"/>
            <w:tcBorders>
              <w:top w:val="single" w:sz="4" w:space="0" w:color="auto"/>
              <w:left w:val="single" w:sz="4" w:space="0" w:color="auto"/>
              <w:bottom w:val="single" w:sz="4" w:space="0" w:color="auto"/>
              <w:right w:val="single" w:sz="4" w:space="0" w:color="auto"/>
            </w:tcBorders>
          </w:tcPr>
          <w:p w14:paraId="6C152DC9" w14:textId="77777777" w:rsidR="00EE5860" w:rsidRPr="00441CD0" w:rsidRDefault="00EE5860" w:rsidP="00BB0E1F">
            <w:pPr>
              <w:pStyle w:val="TAC"/>
            </w:pPr>
            <w:r w:rsidRPr="00441CD0">
              <w:t>X</w:t>
            </w:r>
          </w:p>
        </w:tc>
        <w:tc>
          <w:tcPr>
            <w:tcW w:w="371" w:type="dxa"/>
            <w:tcBorders>
              <w:top w:val="single" w:sz="4" w:space="0" w:color="auto"/>
              <w:left w:val="single" w:sz="4" w:space="0" w:color="auto"/>
              <w:bottom w:val="single" w:sz="4" w:space="0" w:color="auto"/>
              <w:right w:val="single" w:sz="4" w:space="0" w:color="auto"/>
            </w:tcBorders>
          </w:tcPr>
          <w:p w14:paraId="038A5F33" w14:textId="77777777" w:rsidR="00EE5860" w:rsidRPr="00441CD0" w:rsidRDefault="00EE5860" w:rsidP="00BB0E1F">
            <w:pPr>
              <w:pStyle w:val="TAC"/>
            </w:pPr>
            <w:r w:rsidRPr="00441CD0">
              <w:t>-</w:t>
            </w:r>
          </w:p>
        </w:tc>
        <w:tc>
          <w:tcPr>
            <w:tcW w:w="371" w:type="dxa"/>
            <w:tcBorders>
              <w:top w:val="single" w:sz="4" w:space="0" w:color="auto"/>
              <w:left w:val="single" w:sz="4" w:space="0" w:color="auto"/>
              <w:bottom w:val="single" w:sz="4" w:space="0" w:color="auto"/>
              <w:right w:val="single" w:sz="4" w:space="0" w:color="auto"/>
            </w:tcBorders>
          </w:tcPr>
          <w:p w14:paraId="6E72DFA5" w14:textId="77777777" w:rsidR="00EE5860" w:rsidRPr="00441CD0" w:rsidRDefault="00EE5860" w:rsidP="00BB0E1F">
            <w:pPr>
              <w:pStyle w:val="TAC"/>
            </w:pPr>
            <w:r w:rsidRPr="00441CD0">
              <w:rPr>
                <w:lang w:val="de-DE"/>
              </w:rPr>
              <w:t>X</w:t>
            </w:r>
          </w:p>
        </w:tc>
        <w:tc>
          <w:tcPr>
            <w:tcW w:w="1410" w:type="dxa"/>
            <w:tcBorders>
              <w:top w:val="single" w:sz="4" w:space="0" w:color="auto"/>
              <w:left w:val="single" w:sz="4" w:space="0" w:color="auto"/>
              <w:bottom w:val="single" w:sz="4" w:space="0" w:color="auto"/>
              <w:right w:val="single" w:sz="4" w:space="0" w:color="auto"/>
            </w:tcBorders>
            <w:vAlign w:val="center"/>
          </w:tcPr>
          <w:p w14:paraId="47FABF04" w14:textId="77777777" w:rsidR="00EE5860" w:rsidRPr="00441CD0" w:rsidRDefault="00EE5860" w:rsidP="00BB0E1F">
            <w:pPr>
              <w:pStyle w:val="TAC"/>
            </w:pPr>
            <w:r w:rsidRPr="00441CD0">
              <w:t>UE IP address Pool Identity</w:t>
            </w:r>
          </w:p>
        </w:tc>
      </w:tr>
      <w:tr w:rsidR="00EE5860" w:rsidRPr="00441CD0" w14:paraId="0F202005" w14:textId="77777777" w:rsidTr="00BB0E1F">
        <w:trPr>
          <w:trHeight w:val="158"/>
          <w:jc w:val="center"/>
        </w:trPr>
        <w:tc>
          <w:tcPr>
            <w:tcW w:w="1564" w:type="dxa"/>
            <w:tcBorders>
              <w:top w:val="single" w:sz="4" w:space="0" w:color="auto"/>
              <w:left w:val="single" w:sz="4" w:space="0" w:color="auto"/>
              <w:bottom w:val="single" w:sz="4" w:space="0" w:color="auto"/>
              <w:right w:val="single" w:sz="4" w:space="0" w:color="auto"/>
            </w:tcBorders>
          </w:tcPr>
          <w:p w14:paraId="13D2B732" w14:textId="77777777" w:rsidR="00EE5860" w:rsidRPr="00441CD0" w:rsidRDefault="00EE5860" w:rsidP="00BB0E1F">
            <w:pPr>
              <w:pStyle w:val="TAL"/>
            </w:pPr>
            <w:r w:rsidRPr="00441CD0">
              <w:t>Network Instance</w:t>
            </w:r>
          </w:p>
        </w:tc>
        <w:tc>
          <w:tcPr>
            <w:tcW w:w="338" w:type="dxa"/>
            <w:tcBorders>
              <w:top w:val="single" w:sz="4" w:space="0" w:color="auto"/>
              <w:left w:val="single" w:sz="4" w:space="0" w:color="auto"/>
              <w:bottom w:val="single" w:sz="4" w:space="0" w:color="auto"/>
              <w:right w:val="single" w:sz="4" w:space="0" w:color="auto"/>
            </w:tcBorders>
          </w:tcPr>
          <w:p w14:paraId="15CAAA8B" w14:textId="77777777" w:rsidR="00EE5860" w:rsidRPr="00441CD0" w:rsidRDefault="00EE5860" w:rsidP="00BB0E1F">
            <w:pPr>
              <w:pStyle w:val="TAL"/>
              <w:jc w:val="center"/>
              <w:rPr>
                <w:szCs w:val="18"/>
                <w:lang w:val="fr-FR"/>
              </w:rPr>
            </w:pPr>
            <w:r w:rsidRPr="00441CD0">
              <w:rPr>
                <w:szCs w:val="18"/>
                <w:lang w:val="fr-FR"/>
              </w:rPr>
              <w:t>O</w:t>
            </w:r>
          </w:p>
        </w:tc>
        <w:tc>
          <w:tcPr>
            <w:tcW w:w="4687" w:type="dxa"/>
            <w:tcBorders>
              <w:top w:val="single" w:sz="4" w:space="0" w:color="auto"/>
              <w:left w:val="single" w:sz="4" w:space="0" w:color="auto"/>
              <w:bottom w:val="single" w:sz="4" w:space="0" w:color="auto"/>
              <w:right w:val="single" w:sz="4" w:space="0" w:color="auto"/>
            </w:tcBorders>
          </w:tcPr>
          <w:p w14:paraId="1AFD64E0" w14:textId="77777777" w:rsidR="00EE5860" w:rsidRPr="00441CD0" w:rsidRDefault="00EE5860" w:rsidP="00BB0E1F">
            <w:pPr>
              <w:pStyle w:val="TAL"/>
              <w:rPr>
                <w:lang w:eastAsia="zh-CN"/>
              </w:rPr>
            </w:pPr>
            <w:r w:rsidRPr="00441CD0">
              <w:rPr>
                <w:lang w:eastAsia="zh-CN"/>
              </w:rPr>
              <w:t>The IE may be present to indicate for which DNN/APN the UE IP Address Pool Identifies are configured.</w:t>
            </w:r>
          </w:p>
        </w:tc>
        <w:tc>
          <w:tcPr>
            <w:tcW w:w="371" w:type="dxa"/>
            <w:tcBorders>
              <w:top w:val="single" w:sz="4" w:space="0" w:color="auto"/>
              <w:left w:val="single" w:sz="4" w:space="0" w:color="auto"/>
              <w:bottom w:val="single" w:sz="4" w:space="0" w:color="auto"/>
              <w:right w:val="single" w:sz="4" w:space="0" w:color="auto"/>
            </w:tcBorders>
          </w:tcPr>
          <w:p w14:paraId="061398B4" w14:textId="77777777" w:rsidR="00EE5860" w:rsidRPr="00441CD0" w:rsidRDefault="00EE5860" w:rsidP="00BB0E1F">
            <w:pPr>
              <w:pStyle w:val="TAC"/>
            </w:pPr>
            <w:r w:rsidRPr="00441CD0">
              <w:t>-</w:t>
            </w:r>
          </w:p>
        </w:tc>
        <w:tc>
          <w:tcPr>
            <w:tcW w:w="371" w:type="dxa"/>
            <w:tcBorders>
              <w:top w:val="single" w:sz="4" w:space="0" w:color="auto"/>
              <w:left w:val="single" w:sz="4" w:space="0" w:color="auto"/>
              <w:bottom w:val="single" w:sz="4" w:space="0" w:color="auto"/>
              <w:right w:val="single" w:sz="4" w:space="0" w:color="auto"/>
            </w:tcBorders>
          </w:tcPr>
          <w:p w14:paraId="38D5F520" w14:textId="77777777" w:rsidR="00EE5860" w:rsidRPr="00441CD0" w:rsidRDefault="00EE5860" w:rsidP="00BB0E1F">
            <w:pPr>
              <w:pStyle w:val="TAC"/>
            </w:pPr>
            <w:r w:rsidRPr="00441CD0">
              <w:t>X</w:t>
            </w:r>
          </w:p>
        </w:tc>
        <w:tc>
          <w:tcPr>
            <w:tcW w:w="371" w:type="dxa"/>
            <w:tcBorders>
              <w:top w:val="single" w:sz="4" w:space="0" w:color="auto"/>
              <w:left w:val="single" w:sz="4" w:space="0" w:color="auto"/>
              <w:bottom w:val="single" w:sz="4" w:space="0" w:color="auto"/>
              <w:right w:val="single" w:sz="4" w:space="0" w:color="auto"/>
            </w:tcBorders>
          </w:tcPr>
          <w:p w14:paraId="0329AE43" w14:textId="77777777" w:rsidR="00EE5860" w:rsidRPr="00441CD0" w:rsidRDefault="00EE5860" w:rsidP="00BB0E1F">
            <w:pPr>
              <w:pStyle w:val="TAC"/>
            </w:pPr>
            <w:r w:rsidRPr="00441CD0">
              <w:t>-</w:t>
            </w:r>
          </w:p>
        </w:tc>
        <w:tc>
          <w:tcPr>
            <w:tcW w:w="371" w:type="dxa"/>
            <w:tcBorders>
              <w:top w:val="single" w:sz="4" w:space="0" w:color="auto"/>
              <w:left w:val="single" w:sz="4" w:space="0" w:color="auto"/>
              <w:bottom w:val="single" w:sz="4" w:space="0" w:color="auto"/>
              <w:right w:val="single" w:sz="4" w:space="0" w:color="auto"/>
            </w:tcBorders>
          </w:tcPr>
          <w:p w14:paraId="710EE773" w14:textId="77777777" w:rsidR="00EE5860" w:rsidRPr="00441CD0" w:rsidRDefault="00EE5860" w:rsidP="00BB0E1F">
            <w:pPr>
              <w:pStyle w:val="TAC"/>
              <w:rPr>
                <w:lang w:val="de-DE"/>
              </w:rPr>
            </w:pPr>
            <w:r w:rsidRPr="00441CD0">
              <w:rPr>
                <w:lang w:val="de-DE"/>
              </w:rPr>
              <w:t>X</w:t>
            </w:r>
          </w:p>
        </w:tc>
        <w:tc>
          <w:tcPr>
            <w:tcW w:w="1410" w:type="dxa"/>
            <w:tcBorders>
              <w:top w:val="single" w:sz="4" w:space="0" w:color="auto"/>
              <w:left w:val="single" w:sz="4" w:space="0" w:color="auto"/>
              <w:bottom w:val="single" w:sz="4" w:space="0" w:color="auto"/>
              <w:right w:val="single" w:sz="4" w:space="0" w:color="auto"/>
            </w:tcBorders>
            <w:vAlign w:val="center"/>
          </w:tcPr>
          <w:p w14:paraId="63D21FF0" w14:textId="77777777" w:rsidR="00EE5860" w:rsidRPr="00441CD0" w:rsidRDefault="00EE5860" w:rsidP="00BB0E1F">
            <w:pPr>
              <w:pStyle w:val="TAC"/>
            </w:pPr>
            <w:r w:rsidRPr="00441CD0">
              <w:t>Network Instance</w:t>
            </w:r>
          </w:p>
        </w:tc>
      </w:tr>
      <w:tr w:rsidR="00EE5860" w:rsidRPr="00441CD0" w14:paraId="690DC7B0" w14:textId="77777777" w:rsidTr="00BB0E1F">
        <w:trPr>
          <w:trHeight w:val="158"/>
          <w:jc w:val="center"/>
        </w:trPr>
        <w:tc>
          <w:tcPr>
            <w:tcW w:w="1564" w:type="dxa"/>
            <w:tcBorders>
              <w:top w:val="single" w:sz="4" w:space="0" w:color="auto"/>
              <w:left w:val="single" w:sz="4" w:space="0" w:color="auto"/>
              <w:bottom w:val="single" w:sz="4" w:space="0" w:color="auto"/>
              <w:right w:val="single" w:sz="4" w:space="0" w:color="auto"/>
            </w:tcBorders>
          </w:tcPr>
          <w:p w14:paraId="5E790D85" w14:textId="77777777" w:rsidR="00EE5860" w:rsidRPr="00441CD0" w:rsidRDefault="00EE5860" w:rsidP="00BB0E1F">
            <w:pPr>
              <w:pStyle w:val="TAL"/>
              <w:rPr>
                <w:lang w:eastAsia="zh-CN"/>
              </w:rPr>
            </w:pPr>
            <w:r>
              <w:rPr>
                <w:rFonts w:hint="eastAsia"/>
                <w:lang w:eastAsia="zh-CN"/>
              </w:rPr>
              <w:t>S</w:t>
            </w:r>
            <w:r>
              <w:rPr>
                <w:lang w:eastAsia="zh-CN"/>
              </w:rPr>
              <w:t>-NSSAI</w:t>
            </w:r>
          </w:p>
        </w:tc>
        <w:tc>
          <w:tcPr>
            <w:tcW w:w="338" w:type="dxa"/>
            <w:tcBorders>
              <w:top w:val="single" w:sz="4" w:space="0" w:color="auto"/>
              <w:left w:val="single" w:sz="4" w:space="0" w:color="auto"/>
              <w:bottom w:val="single" w:sz="4" w:space="0" w:color="auto"/>
              <w:right w:val="single" w:sz="4" w:space="0" w:color="auto"/>
            </w:tcBorders>
          </w:tcPr>
          <w:p w14:paraId="65089FE0" w14:textId="77777777" w:rsidR="00EE5860" w:rsidRPr="00441CD0" w:rsidRDefault="00EE5860" w:rsidP="00BB0E1F">
            <w:pPr>
              <w:pStyle w:val="TAL"/>
              <w:jc w:val="center"/>
              <w:rPr>
                <w:szCs w:val="18"/>
                <w:lang w:val="fr-FR" w:eastAsia="zh-CN"/>
              </w:rPr>
            </w:pPr>
            <w:r>
              <w:rPr>
                <w:rFonts w:hint="eastAsia"/>
                <w:szCs w:val="18"/>
                <w:lang w:val="fr-FR" w:eastAsia="zh-CN"/>
              </w:rPr>
              <w:t>O</w:t>
            </w:r>
          </w:p>
        </w:tc>
        <w:tc>
          <w:tcPr>
            <w:tcW w:w="4687" w:type="dxa"/>
            <w:tcBorders>
              <w:top w:val="single" w:sz="4" w:space="0" w:color="auto"/>
              <w:left w:val="single" w:sz="4" w:space="0" w:color="auto"/>
              <w:bottom w:val="single" w:sz="4" w:space="0" w:color="auto"/>
              <w:right w:val="single" w:sz="4" w:space="0" w:color="auto"/>
            </w:tcBorders>
          </w:tcPr>
          <w:p w14:paraId="16EA382F" w14:textId="77777777" w:rsidR="00EE5860" w:rsidRDefault="00EE5860" w:rsidP="00BB0E1F">
            <w:pPr>
              <w:pStyle w:val="TAL"/>
              <w:rPr>
                <w:lang w:eastAsia="zh-CN"/>
              </w:rPr>
            </w:pPr>
            <w:r w:rsidRPr="00441CD0">
              <w:rPr>
                <w:lang w:eastAsia="zh-CN"/>
              </w:rPr>
              <w:t xml:space="preserve">The IE may be present to indicate for which </w:t>
            </w:r>
            <w:r>
              <w:rPr>
                <w:lang w:eastAsia="zh-CN"/>
              </w:rPr>
              <w:t>S-NSSAI</w:t>
            </w:r>
            <w:r w:rsidRPr="00441CD0">
              <w:rPr>
                <w:lang w:eastAsia="zh-CN"/>
              </w:rPr>
              <w:t xml:space="preserve"> the UE IP Address Pool Identi</w:t>
            </w:r>
            <w:r>
              <w:rPr>
                <w:lang w:eastAsia="zh-CN"/>
              </w:rPr>
              <w:t>t</w:t>
            </w:r>
            <w:r w:rsidRPr="00441CD0">
              <w:rPr>
                <w:lang w:eastAsia="zh-CN"/>
              </w:rPr>
              <w:t>ies are configured.</w:t>
            </w:r>
          </w:p>
          <w:p w14:paraId="327A1474" w14:textId="77777777" w:rsidR="00EE5860" w:rsidRPr="00441CD0" w:rsidRDefault="00EE5860" w:rsidP="00BB0E1F">
            <w:pPr>
              <w:pStyle w:val="TAL"/>
              <w:rPr>
                <w:lang w:eastAsia="zh-CN"/>
              </w:rPr>
            </w:pPr>
            <w:r>
              <w:t xml:space="preserve">Several IEs with the same IE type may be present to </w:t>
            </w:r>
            <w:r w:rsidRPr="00441CD0">
              <w:rPr>
                <w:lang w:eastAsia="zh-CN"/>
              </w:rPr>
              <w:t>represent</w:t>
            </w:r>
            <w:r>
              <w:rPr>
                <w:lang w:eastAsia="zh-CN"/>
              </w:rPr>
              <w:t xml:space="preserve"> </w:t>
            </w:r>
            <w:r w:rsidRPr="00441CD0">
              <w:rPr>
                <w:lang w:eastAsia="zh-CN"/>
              </w:rPr>
              <w:t>multiple</w:t>
            </w:r>
            <w:r>
              <w:rPr>
                <w:lang w:eastAsia="zh-CN"/>
              </w:rPr>
              <w:t xml:space="preserve"> </w:t>
            </w:r>
            <w:r>
              <w:rPr>
                <w:rFonts w:hint="eastAsia"/>
                <w:lang w:eastAsia="zh-CN"/>
              </w:rPr>
              <w:t>S</w:t>
            </w:r>
            <w:r>
              <w:rPr>
                <w:lang w:eastAsia="zh-CN"/>
              </w:rPr>
              <w:t>-NSSAIs.</w:t>
            </w:r>
          </w:p>
        </w:tc>
        <w:tc>
          <w:tcPr>
            <w:tcW w:w="371" w:type="dxa"/>
            <w:tcBorders>
              <w:top w:val="single" w:sz="4" w:space="0" w:color="auto"/>
              <w:left w:val="single" w:sz="4" w:space="0" w:color="auto"/>
              <w:bottom w:val="single" w:sz="4" w:space="0" w:color="auto"/>
              <w:right w:val="single" w:sz="4" w:space="0" w:color="auto"/>
            </w:tcBorders>
          </w:tcPr>
          <w:p w14:paraId="106F7485" w14:textId="77777777" w:rsidR="00EE5860" w:rsidRPr="00441CD0" w:rsidRDefault="00EE5860" w:rsidP="00BB0E1F">
            <w:pPr>
              <w:pStyle w:val="TAC"/>
            </w:pPr>
            <w:r w:rsidRPr="00441CD0">
              <w:t>-</w:t>
            </w:r>
          </w:p>
        </w:tc>
        <w:tc>
          <w:tcPr>
            <w:tcW w:w="371" w:type="dxa"/>
            <w:tcBorders>
              <w:top w:val="single" w:sz="4" w:space="0" w:color="auto"/>
              <w:left w:val="single" w:sz="4" w:space="0" w:color="auto"/>
              <w:bottom w:val="single" w:sz="4" w:space="0" w:color="auto"/>
              <w:right w:val="single" w:sz="4" w:space="0" w:color="auto"/>
            </w:tcBorders>
          </w:tcPr>
          <w:p w14:paraId="1ED5C5A5" w14:textId="77777777" w:rsidR="00EE5860" w:rsidRPr="00441CD0" w:rsidRDefault="00EE5860" w:rsidP="00BB0E1F">
            <w:pPr>
              <w:pStyle w:val="TAC"/>
            </w:pPr>
            <w:r w:rsidRPr="00441CD0">
              <w:t>-</w:t>
            </w:r>
          </w:p>
        </w:tc>
        <w:tc>
          <w:tcPr>
            <w:tcW w:w="371" w:type="dxa"/>
            <w:tcBorders>
              <w:top w:val="single" w:sz="4" w:space="0" w:color="auto"/>
              <w:left w:val="single" w:sz="4" w:space="0" w:color="auto"/>
              <w:bottom w:val="single" w:sz="4" w:space="0" w:color="auto"/>
              <w:right w:val="single" w:sz="4" w:space="0" w:color="auto"/>
            </w:tcBorders>
          </w:tcPr>
          <w:p w14:paraId="0A0C0EAE" w14:textId="77777777" w:rsidR="00EE5860" w:rsidRPr="00441CD0" w:rsidRDefault="00EE5860" w:rsidP="00BB0E1F">
            <w:pPr>
              <w:pStyle w:val="TAC"/>
            </w:pPr>
            <w:r w:rsidRPr="00441CD0">
              <w:t>-</w:t>
            </w:r>
          </w:p>
        </w:tc>
        <w:tc>
          <w:tcPr>
            <w:tcW w:w="371" w:type="dxa"/>
            <w:tcBorders>
              <w:top w:val="single" w:sz="4" w:space="0" w:color="auto"/>
              <w:left w:val="single" w:sz="4" w:space="0" w:color="auto"/>
              <w:bottom w:val="single" w:sz="4" w:space="0" w:color="auto"/>
              <w:right w:val="single" w:sz="4" w:space="0" w:color="auto"/>
            </w:tcBorders>
          </w:tcPr>
          <w:p w14:paraId="0B9BE47C" w14:textId="77777777" w:rsidR="00EE5860" w:rsidRPr="00441CD0" w:rsidRDefault="00EE5860" w:rsidP="00BB0E1F">
            <w:pPr>
              <w:pStyle w:val="TAC"/>
              <w:rPr>
                <w:lang w:val="de-DE"/>
              </w:rPr>
            </w:pPr>
            <w:r w:rsidRPr="00441CD0">
              <w:rPr>
                <w:lang w:val="de-DE"/>
              </w:rPr>
              <w:t>X</w:t>
            </w:r>
          </w:p>
        </w:tc>
        <w:tc>
          <w:tcPr>
            <w:tcW w:w="1410" w:type="dxa"/>
            <w:tcBorders>
              <w:top w:val="single" w:sz="4" w:space="0" w:color="auto"/>
              <w:left w:val="single" w:sz="4" w:space="0" w:color="auto"/>
              <w:bottom w:val="single" w:sz="4" w:space="0" w:color="auto"/>
              <w:right w:val="single" w:sz="4" w:space="0" w:color="auto"/>
            </w:tcBorders>
            <w:vAlign w:val="center"/>
          </w:tcPr>
          <w:p w14:paraId="76991028" w14:textId="77777777" w:rsidR="00EE5860" w:rsidRPr="00441CD0" w:rsidRDefault="00EE5860" w:rsidP="00BB0E1F">
            <w:pPr>
              <w:pStyle w:val="TAC"/>
              <w:rPr>
                <w:lang w:eastAsia="zh-CN"/>
              </w:rPr>
            </w:pPr>
            <w:r>
              <w:rPr>
                <w:rFonts w:hint="eastAsia"/>
                <w:lang w:eastAsia="zh-CN"/>
              </w:rPr>
              <w:t>S</w:t>
            </w:r>
            <w:r>
              <w:rPr>
                <w:lang w:eastAsia="zh-CN"/>
              </w:rPr>
              <w:t>-NSSAI</w:t>
            </w:r>
          </w:p>
        </w:tc>
      </w:tr>
      <w:tr w:rsidR="00EE5860" w:rsidRPr="00441CD0" w14:paraId="1C046462" w14:textId="77777777" w:rsidTr="00BB0E1F">
        <w:trPr>
          <w:trHeight w:val="158"/>
          <w:jc w:val="center"/>
        </w:trPr>
        <w:tc>
          <w:tcPr>
            <w:tcW w:w="1564" w:type="dxa"/>
            <w:tcBorders>
              <w:top w:val="single" w:sz="4" w:space="0" w:color="auto"/>
              <w:left w:val="single" w:sz="4" w:space="0" w:color="auto"/>
              <w:bottom w:val="single" w:sz="4" w:space="0" w:color="auto"/>
              <w:right w:val="single" w:sz="4" w:space="0" w:color="auto"/>
            </w:tcBorders>
          </w:tcPr>
          <w:p w14:paraId="50B2A033" w14:textId="77777777" w:rsidR="00EE5860" w:rsidRDefault="00EE5860" w:rsidP="00BB0E1F">
            <w:pPr>
              <w:pStyle w:val="TAL"/>
              <w:rPr>
                <w:lang w:eastAsia="zh-CN"/>
              </w:rPr>
            </w:pPr>
            <w:r>
              <w:rPr>
                <w:rFonts w:hint="eastAsia"/>
                <w:lang w:eastAsia="zh-CN"/>
              </w:rPr>
              <w:t>I</w:t>
            </w:r>
            <w:r>
              <w:rPr>
                <w:lang w:eastAsia="zh-CN"/>
              </w:rPr>
              <w:t>P version</w:t>
            </w:r>
          </w:p>
        </w:tc>
        <w:tc>
          <w:tcPr>
            <w:tcW w:w="338" w:type="dxa"/>
            <w:tcBorders>
              <w:top w:val="single" w:sz="4" w:space="0" w:color="auto"/>
              <w:left w:val="single" w:sz="4" w:space="0" w:color="auto"/>
              <w:bottom w:val="single" w:sz="4" w:space="0" w:color="auto"/>
              <w:right w:val="single" w:sz="4" w:space="0" w:color="auto"/>
            </w:tcBorders>
          </w:tcPr>
          <w:p w14:paraId="6FB8A8A1" w14:textId="77777777" w:rsidR="00EE5860" w:rsidRDefault="00EE5860" w:rsidP="00BB0E1F">
            <w:pPr>
              <w:pStyle w:val="TAL"/>
              <w:jc w:val="center"/>
              <w:rPr>
                <w:szCs w:val="18"/>
                <w:lang w:val="fr-FR" w:eastAsia="zh-CN"/>
              </w:rPr>
            </w:pPr>
            <w:r>
              <w:rPr>
                <w:rFonts w:hint="eastAsia"/>
                <w:szCs w:val="18"/>
                <w:lang w:val="fr-FR" w:eastAsia="zh-CN"/>
              </w:rPr>
              <w:t>O</w:t>
            </w:r>
          </w:p>
        </w:tc>
        <w:tc>
          <w:tcPr>
            <w:tcW w:w="4687" w:type="dxa"/>
            <w:tcBorders>
              <w:top w:val="single" w:sz="4" w:space="0" w:color="auto"/>
              <w:left w:val="single" w:sz="4" w:space="0" w:color="auto"/>
              <w:bottom w:val="single" w:sz="4" w:space="0" w:color="auto"/>
              <w:right w:val="single" w:sz="4" w:space="0" w:color="auto"/>
            </w:tcBorders>
          </w:tcPr>
          <w:p w14:paraId="1A2A1C1B" w14:textId="77777777" w:rsidR="00EE5860" w:rsidRPr="00441CD0" w:rsidRDefault="00EE5860" w:rsidP="00BB0E1F">
            <w:pPr>
              <w:pStyle w:val="TAL"/>
              <w:rPr>
                <w:lang w:eastAsia="zh-CN"/>
              </w:rPr>
            </w:pPr>
            <w:r w:rsidRPr="00441CD0">
              <w:rPr>
                <w:lang w:eastAsia="zh-CN"/>
              </w:rPr>
              <w:t xml:space="preserve">The IE may be present to indicate for which </w:t>
            </w:r>
            <w:r>
              <w:rPr>
                <w:lang w:eastAsia="zh-CN"/>
              </w:rPr>
              <w:t>IP version</w:t>
            </w:r>
            <w:r w:rsidRPr="00441CD0">
              <w:rPr>
                <w:lang w:eastAsia="zh-CN"/>
              </w:rPr>
              <w:t xml:space="preserve"> the UE IP Address Pool Identi</w:t>
            </w:r>
            <w:r>
              <w:rPr>
                <w:lang w:eastAsia="zh-CN"/>
              </w:rPr>
              <w:t>t</w:t>
            </w:r>
            <w:r w:rsidRPr="00441CD0">
              <w:rPr>
                <w:lang w:eastAsia="zh-CN"/>
              </w:rPr>
              <w:t>ies are configured.</w:t>
            </w:r>
          </w:p>
        </w:tc>
        <w:tc>
          <w:tcPr>
            <w:tcW w:w="371" w:type="dxa"/>
            <w:tcBorders>
              <w:top w:val="single" w:sz="4" w:space="0" w:color="auto"/>
              <w:left w:val="single" w:sz="4" w:space="0" w:color="auto"/>
              <w:bottom w:val="single" w:sz="4" w:space="0" w:color="auto"/>
              <w:right w:val="single" w:sz="4" w:space="0" w:color="auto"/>
            </w:tcBorders>
          </w:tcPr>
          <w:p w14:paraId="5C84F5C6" w14:textId="77777777" w:rsidR="00EE5860" w:rsidRPr="00441CD0" w:rsidRDefault="00EE5860" w:rsidP="00BB0E1F">
            <w:pPr>
              <w:pStyle w:val="TAC"/>
            </w:pPr>
            <w:r w:rsidRPr="00441CD0">
              <w:t>-</w:t>
            </w:r>
          </w:p>
        </w:tc>
        <w:tc>
          <w:tcPr>
            <w:tcW w:w="371" w:type="dxa"/>
            <w:tcBorders>
              <w:top w:val="single" w:sz="4" w:space="0" w:color="auto"/>
              <w:left w:val="single" w:sz="4" w:space="0" w:color="auto"/>
              <w:bottom w:val="single" w:sz="4" w:space="0" w:color="auto"/>
              <w:right w:val="single" w:sz="4" w:space="0" w:color="auto"/>
            </w:tcBorders>
          </w:tcPr>
          <w:p w14:paraId="73D58F15" w14:textId="77777777" w:rsidR="00EE5860" w:rsidRPr="00441CD0" w:rsidRDefault="00EE5860" w:rsidP="00BB0E1F">
            <w:pPr>
              <w:pStyle w:val="TAC"/>
            </w:pPr>
            <w:r w:rsidRPr="00441CD0">
              <w:t>-</w:t>
            </w:r>
          </w:p>
        </w:tc>
        <w:tc>
          <w:tcPr>
            <w:tcW w:w="371" w:type="dxa"/>
            <w:tcBorders>
              <w:top w:val="single" w:sz="4" w:space="0" w:color="auto"/>
              <w:left w:val="single" w:sz="4" w:space="0" w:color="auto"/>
              <w:bottom w:val="single" w:sz="4" w:space="0" w:color="auto"/>
              <w:right w:val="single" w:sz="4" w:space="0" w:color="auto"/>
            </w:tcBorders>
          </w:tcPr>
          <w:p w14:paraId="62DF16E2" w14:textId="77777777" w:rsidR="00EE5860" w:rsidRPr="00441CD0" w:rsidRDefault="00EE5860" w:rsidP="00BB0E1F">
            <w:pPr>
              <w:pStyle w:val="TAC"/>
            </w:pPr>
            <w:r w:rsidRPr="00441CD0">
              <w:t>-</w:t>
            </w:r>
          </w:p>
        </w:tc>
        <w:tc>
          <w:tcPr>
            <w:tcW w:w="371" w:type="dxa"/>
            <w:tcBorders>
              <w:top w:val="single" w:sz="4" w:space="0" w:color="auto"/>
              <w:left w:val="single" w:sz="4" w:space="0" w:color="auto"/>
              <w:bottom w:val="single" w:sz="4" w:space="0" w:color="auto"/>
              <w:right w:val="single" w:sz="4" w:space="0" w:color="auto"/>
            </w:tcBorders>
          </w:tcPr>
          <w:p w14:paraId="237DB87D" w14:textId="77777777" w:rsidR="00EE5860" w:rsidRPr="00441CD0" w:rsidRDefault="00EE5860" w:rsidP="00BB0E1F">
            <w:pPr>
              <w:pStyle w:val="TAC"/>
              <w:rPr>
                <w:lang w:val="de-DE"/>
              </w:rPr>
            </w:pPr>
            <w:r w:rsidRPr="00441CD0">
              <w:rPr>
                <w:lang w:val="de-DE"/>
              </w:rPr>
              <w:t>X</w:t>
            </w:r>
          </w:p>
        </w:tc>
        <w:tc>
          <w:tcPr>
            <w:tcW w:w="1410" w:type="dxa"/>
            <w:tcBorders>
              <w:top w:val="single" w:sz="4" w:space="0" w:color="auto"/>
              <w:left w:val="single" w:sz="4" w:space="0" w:color="auto"/>
              <w:bottom w:val="single" w:sz="4" w:space="0" w:color="auto"/>
              <w:right w:val="single" w:sz="4" w:space="0" w:color="auto"/>
            </w:tcBorders>
            <w:vAlign w:val="center"/>
          </w:tcPr>
          <w:p w14:paraId="291B6BD4" w14:textId="77777777" w:rsidR="00EE5860" w:rsidRDefault="00EE5860" w:rsidP="00BB0E1F">
            <w:pPr>
              <w:pStyle w:val="TAC"/>
              <w:rPr>
                <w:lang w:eastAsia="zh-CN"/>
              </w:rPr>
            </w:pPr>
            <w:r>
              <w:rPr>
                <w:rFonts w:hint="eastAsia"/>
                <w:lang w:eastAsia="zh-CN"/>
              </w:rPr>
              <w:t>I</w:t>
            </w:r>
            <w:r>
              <w:rPr>
                <w:lang w:eastAsia="zh-CN"/>
              </w:rPr>
              <w:t>P version</w:t>
            </w:r>
          </w:p>
        </w:tc>
      </w:tr>
    </w:tbl>
    <w:p w14:paraId="6F8BB833" w14:textId="77777777" w:rsidR="00EE5860" w:rsidRPr="00441CD0" w:rsidRDefault="00EE5860" w:rsidP="00EE5860"/>
    <w:p w14:paraId="5E2669FF" w14:textId="77777777" w:rsidR="00EE5860" w:rsidRPr="00441CD0" w:rsidRDefault="00EE5860" w:rsidP="00EE5860">
      <w:pPr>
        <w:pStyle w:val="Heading5"/>
      </w:pPr>
      <w:bookmarkStart w:id="3666" w:name="_Toc27490750"/>
      <w:bookmarkStart w:id="3667" w:name="_Toc27557043"/>
      <w:bookmarkStart w:id="3668" w:name="_Toc27723960"/>
      <w:bookmarkStart w:id="3669" w:name="_Toc36031032"/>
      <w:bookmarkStart w:id="3670" w:name="_Toc36042952"/>
      <w:bookmarkStart w:id="3671" w:name="_Toc36814277"/>
      <w:bookmarkStart w:id="3672" w:name="_Toc44689131"/>
      <w:bookmarkStart w:id="3673" w:name="_Toc44923885"/>
      <w:bookmarkStart w:id="3674" w:name="_Toc51860854"/>
      <w:bookmarkStart w:id="3675" w:name="_Toc57930625"/>
      <w:bookmarkStart w:id="3676" w:name="_Toc57931255"/>
      <w:bookmarkStart w:id="3677" w:name="_Toc83140705"/>
      <w:r w:rsidRPr="00441CD0">
        <w:t>7.4.4.1.2</w:t>
      </w:r>
      <w:r w:rsidRPr="00441CD0">
        <w:tab/>
        <w:t>Clock Drift Control Information IE within PFCP Association Setup Request</w:t>
      </w:r>
      <w:bookmarkEnd w:id="3666"/>
      <w:bookmarkEnd w:id="3667"/>
      <w:bookmarkEnd w:id="3668"/>
      <w:bookmarkEnd w:id="3669"/>
      <w:bookmarkEnd w:id="3670"/>
      <w:bookmarkEnd w:id="3671"/>
      <w:bookmarkEnd w:id="3672"/>
      <w:bookmarkEnd w:id="3673"/>
      <w:bookmarkEnd w:id="3674"/>
      <w:bookmarkEnd w:id="3675"/>
      <w:bookmarkEnd w:id="3676"/>
      <w:bookmarkEnd w:id="3677"/>
    </w:p>
    <w:p w14:paraId="02BD4404" w14:textId="77777777" w:rsidR="00EE5860" w:rsidRPr="00441CD0" w:rsidRDefault="00EE5860" w:rsidP="00EE5860">
      <w:r w:rsidRPr="00441CD0">
        <w:t xml:space="preserve">The </w:t>
      </w:r>
      <w:r w:rsidRPr="00441CD0">
        <w:rPr>
          <w:lang w:val="en-US"/>
        </w:rPr>
        <w:t xml:space="preserve">Clock Drift Control Information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Table</w:t>
      </w:r>
      <w:r w:rsidRPr="00441CD0">
        <w:rPr>
          <w:lang w:eastAsia="ja-JP"/>
        </w:rPr>
        <w:t xml:space="preserve"> </w:t>
      </w:r>
      <w:r w:rsidRPr="00441CD0">
        <w:t>7.4.4.1.2-1</w:t>
      </w:r>
      <w:r w:rsidRPr="00441CD0">
        <w:rPr>
          <w:lang w:eastAsia="ja-JP"/>
        </w:rPr>
        <w:t>.</w:t>
      </w:r>
    </w:p>
    <w:p w14:paraId="31E701E7" w14:textId="77777777" w:rsidR="00EE5860" w:rsidRPr="00441CD0" w:rsidRDefault="00EE5860" w:rsidP="00EE5860">
      <w:pPr>
        <w:pStyle w:val="TH"/>
        <w:rPr>
          <w:lang w:val="en-US"/>
        </w:rPr>
      </w:pPr>
      <w:r w:rsidRPr="00441CD0">
        <w:t xml:space="preserve">Table 7.4.4.1.2-1: </w:t>
      </w:r>
      <w:r w:rsidRPr="00441CD0">
        <w:rPr>
          <w:lang w:val="en-US"/>
        </w:rPr>
        <w:t>Clock Drift Control Information</w:t>
      </w:r>
      <w:r w:rsidRPr="00441CD0">
        <w:t xml:space="preserve"> within PFCP Association Setup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48A7BF3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0640DA75"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01097554"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62E6BB2E" w14:textId="77777777" w:rsidR="00EE5860" w:rsidRPr="00441CD0" w:rsidRDefault="00EE5860" w:rsidP="00BB0E1F">
            <w:pPr>
              <w:pStyle w:val="TAC"/>
              <w:rPr>
                <w:lang w:val="fr-FR"/>
              </w:rPr>
            </w:pPr>
            <w:r w:rsidRPr="00441CD0">
              <w:rPr>
                <w:lang w:val="fr-FR"/>
              </w:rPr>
              <w:t>Clock Drift Control Information IE Type = 203 (decimal)</w:t>
            </w:r>
          </w:p>
        </w:tc>
      </w:tr>
      <w:tr w:rsidR="00EE5860" w:rsidRPr="00441CD0" w14:paraId="2D0F33EB"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666038D6"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147153FE"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5AB0007A" w14:textId="77777777" w:rsidR="00EE5860" w:rsidRPr="00441CD0" w:rsidRDefault="00EE5860" w:rsidP="00BB0E1F">
            <w:pPr>
              <w:pStyle w:val="TAC"/>
              <w:rPr>
                <w:lang w:val="fr-FR"/>
              </w:rPr>
            </w:pPr>
            <w:r w:rsidRPr="00441CD0">
              <w:rPr>
                <w:lang w:val="fr-FR"/>
              </w:rPr>
              <w:t>Length = n</w:t>
            </w:r>
          </w:p>
        </w:tc>
      </w:tr>
      <w:tr w:rsidR="00EE5860" w:rsidRPr="00441CD0" w14:paraId="3B9192DB"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3B4791EB"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43B5AC27" w14:textId="77777777" w:rsidR="00EE5860" w:rsidRPr="00441CD0" w:rsidRDefault="00EE5860" w:rsidP="00BB0E1F">
            <w:pPr>
              <w:pStyle w:val="TAH"/>
              <w:rPr>
                <w:lang w:val="fr-FR"/>
              </w:rPr>
            </w:pPr>
            <w:r w:rsidRPr="00441CD0">
              <w:rPr>
                <w:lang w:val="fr-FR"/>
              </w:rPr>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2B9A2E75"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4F5139F" w14:textId="77777777" w:rsidR="00EE5860" w:rsidRPr="00441CD0" w:rsidRDefault="00EE5860" w:rsidP="00BB0E1F">
            <w:pPr>
              <w:pStyle w:val="TAH"/>
              <w:rPr>
                <w:lang w:val="fr-FR"/>
              </w:rPr>
            </w:pPr>
            <w:r w:rsidRPr="00441CD0">
              <w:rPr>
                <w:lang w:val="fr-FR"/>
              </w:rPr>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58FEA1C9" w14:textId="77777777" w:rsidR="00EE5860" w:rsidRPr="00441CD0" w:rsidRDefault="00EE5860" w:rsidP="00BB0E1F">
            <w:pPr>
              <w:pStyle w:val="TAH"/>
              <w:rPr>
                <w:lang w:val="fr-FR"/>
              </w:rPr>
            </w:pPr>
            <w:r w:rsidRPr="00441CD0">
              <w:rPr>
                <w:lang w:val="fr-FR"/>
              </w:rPr>
              <w:t>IE Type</w:t>
            </w:r>
          </w:p>
        </w:tc>
      </w:tr>
      <w:tr w:rsidR="00EE5860" w:rsidRPr="00441CD0" w14:paraId="113FDFFE"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5ABBB88B"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6EA3964B" w14:textId="77777777" w:rsidR="00EE5860" w:rsidRPr="00441CD0" w:rsidRDefault="00EE5860" w:rsidP="00BB0E1F">
            <w:pPr>
              <w:spacing w:after="0"/>
              <w:rPr>
                <w:rFonts w:ascii="Arial" w:hAnsi="Arial"/>
                <w:b/>
                <w:sz w:val="18"/>
                <w:lang w:val="fr-FR"/>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14C9A75F"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17269F30"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3FB5A657"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36BB3065"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463C75E5" w14:textId="77777777" w:rsidR="00EE5860" w:rsidRPr="00441CD0" w:rsidRDefault="00EE5860" w:rsidP="00BB0E1F">
            <w:pPr>
              <w:pStyle w:val="TAH"/>
              <w:rPr>
                <w:lang w:val="fr-FR"/>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1883BEEA" w14:textId="77777777" w:rsidR="00EE5860" w:rsidRPr="00441CD0" w:rsidRDefault="00EE5860" w:rsidP="00BB0E1F">
            <w:pPr>
              <w:spacing w:after="0"/>
              <w:rPr>
                <w:rFonts w:ascii="Arial" w:hAnsi="Arial"/>
                <w:b/>
                <w:sz w:val="18"/>
                <w:lang w:val="fr-FR"/>
              </w:rPr>
            </w:pPr>
          </w:p>
        </w:tc>
      </w:tr>
      <w:tr w:rsidR="00EE5860" w:rsidRPr="00441CD0" w14:paraId="4BCEC9C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5A80C39A" w14:textId="77777777" w:rsidR="00EE5860" w:rsidRPr="00441CD0" w:rsidRDefault="00EE5860" w:rsidP="00BB0E1F">
            <w:pPr>
              <w:pStyle w:val="TAL"/>
              <w:rPr>
                <w:lang w:val="fr-FR"/>
              </w:rPr>
            </w:pPr>
            <w:r w:rsidRPr="00441CD0">
              <w:rPr>
                <w:lang w:val="fr-FR"/>
              </w:rPr>
              <w:t>Requested Clock Drift Information</w:t>
            </w:r>
          </w:p>
        </w:tc>
        <w:tc>
          <w:tcPr>
            <w:tcW w:w="336" w:type="dxa"/>
            <w:tcBorders>
              <w:top w:val="single" w:sz="4" w:space="0" w:color="auto"/>
              <w:left w:val="single" w:sz="4" w:space="0" w:color="auto"/>
              <w:bottom w:val="single" w:sz="4" w:space="0" w:color="auto"/>
              <w:right w:val="single" w:sz="4" w:space="0" w:color="auto"/>
            </w:tcBorders>
            <w:hideMark/>
          </w:tcPr>
          <w:p w14:paraId="18DCCADB" w14:textId="77777777" w:rsidR="00EE5860" w:rsidRPr="00441CD0" w:rsidRDefault="00EE5860" w:rsidP="00BB0E1F">
            <w:pPr>
              <w:pStyle w:val="TAL"/>
              <w:jc w:val="center"/>
              <w:rPr>
                <w:lang w:val="fr-FR"/>
              </w:rPr>
            </w:pPr>
            <w:r w:rsidRPr="00441CD0">
              <w:rPr>
                <w:szCs w:val="18"/>
                <w:lang w:val="fr-FR"/>
              </w:rPr>
              <w:t>M</w:t>
            </w:r>
          </w:p>
        </w:tc>
        <w:tc>
          <w:tcPr>
            <w:tcW w:w="4672" w:type="dxa"/>
            <w:tcBorders>
              <w:top w:val="single" w:sz="4" w:space="0" w:color="auto"/>
              <w:left w:val="single" w:sz="4" w:space="0" w:color="auto"/>
              <w:bottom w:val="single" w:sz="4" w:space="0" w:color="auto"/>
              <w:right w:val="single" w:sz="4" w:space="0" w:color="auto"/>
            </w:tcBorders>
            <w:hideMark/>
          </w:tcPr>
          <w:p w14:paraId="695EFA37" w14:textId="77777777" w:rsidR="00EE5860" w:rsidRPr="00441CD0" w:rsidRDefault="00EE5860" w:rsidP="00BB0E1F">
            <w:pPr>
              <w:pStyle w:val="TAL"/>
              <w:rPr>
                <w:lang w:val="fr-FR"/>
              </w:rPr>
            </w:pPr>
            <w:r w:rsidRPr="00441CD0">
              <w:rPr>
                <w:lang w:val="fr-FR"/>
              </w:rPr>
              <w:t>This IE shall indicate the requested clock drift information.</w:t>
            </w:r>
          </w:p>
        </w:tc>
        <w:tc>
          <w:tcPr>
            <w:tcW w:w="370" w:type="dxa"/>
            <w:tcBorders>
              <w:top w:val="single" w:sz="4" w:space="0" w:color="auto"/>
              <w:left w:val="single" w:sz="4" w:space="0" w:color="auto"/>
              <w:bottom w:val="single" w:sz="4" w:space="0" w:color="auto"/>
              <w:right w:val="single" w:sz="4" w:space="0" w:color="auto"/>
            </w:tcBorders>
            <w:hideMark/>
          </w:tcPr>
          <w:p w14:paraId="7BB1F4D5"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50A7BF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E41FAC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43DCA74"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418CA626" w14:textId="77777777" w:rsidR="00EE5860" w:rsidRPr="00441CD0" w:rsidRDefault="00EE5860" w:rsidP="00BB0E1F">
            <w:pPr>
              <w:pStyle w:val="TAC"/>
              <w:rPr>
                <w:lang w:val="fr-FR"/>
              </w:rPr>
            </w:pPr>
            <w:r w:rsidRPr="00441CD0">
              <w:rPr>
                <w:lang w:val="fr-FR"/>
              </w:rPr>
              <w:t>Requested Clock Drift Information</w:t>
            </w:r>
          </w:p>
        </w:tc>
      </w:tr>
      <w:tr w:rsidR="00EE5860" w:rsidRPr="00441CD0" w14:paraId="2EF5252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71EFC07" w14:textId="77777777" w:rsidR="00EE5860" w:rsidRPr="00441CD0" w:rsidRDefault="00EE5860" w:rsidP="00BB0E1F">
            <w:pPr>
              <w:pStyle w:val="TAL"/>
              <w:rPr>
                <w:lang w:val="fr-FR"/>
              </w:rPr>
            </w:pPr>
            <w:r w:rsidRPr="00441CD0">
              <w:rPr>
                <w:lang w:val="fr-FR"/>
              </w:rPr>
              <w:t>TSN Time Domain Number</w:t>
            </w:r>
          </w:p>
        </w:tc>
        <w:tc>
          <w:tcPr>
            <w:tcW w:w="336" w:type="dxa"/>
            <w:tcBorders>
              <w:top w:val="single" w:sz="4" w:space="0" w:color="auto"/>
              <w:left w:val="single" w:sz="4" w:space="0" w:color="auto"/>
              <w:bottom w:val="single" w:sz="4" w:space="0" w:color="auto"/>
              <w:right w:val="single" w:sz="4" w:space="0" w:color="auto"/>
            </w:tcBorders>
            <w:hideMark/>
          </w:tcPr>
          <w:p w14:paraId="5AB78F9A" w14:textId="77777777" w:rsidR="00EE5860" w:rsidRPr="00441CD0" w:rsidRDefault="00EE5860" w:rsidP="00BB0E1F">
            <w:pPr>
              <w:pStyle w:val="TAL"/>
              <w:jc w:val="center"/>
              <w:rPr>
                <w:lang w:val="fr-FR"/>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4F0CF8D6" w14:textId="77777777" w:rsidR="00EE5860" w:rsidRPr="00441CD0" w:rsidRDefault="00EE5860" w:rsidP="00BB0E1F">
            <w:pPr>
              <w:pStyle w:val="TAL"/>
              <w:rPr>
                <w:lang w:val="fr-FR"/>
              </w:rPr>
            </w:pPr>
            <w:r w:rsidRPr="00441CD0">
              <w:rPr>
                <w:lang w:val="fr-FR"/>
              </w:rPr>
              <w:t>When present, this IE shall identifiy the TSN time domain(s) for which clock drift information is requested.</w:t>
            </w:r>
          </w:p>
          <w:p w14:paraId="3FB3072E" w14:textId="77777777" w:rsidR="00EE5860" w:rsidRPr="00441CD0" w:rsidRDefault="00EE5860" w:rsidP="00BB0E1F">
            <w:pPr>
              <w:pStyle w:val="TAL"/>
              <w:rPr>
                <w:lang w:val="fr-FR"/>
              </w:rPr>
            </w:pPr>
          </w:p>
          <w:p w14:paraId="52273698" w14:textId="77777777" w:rsidR="00EE5860" w:rsidRPr="00441CD0" w:rsidRDefault="00EE5860" w:rsidP="00BB0E1F">
            <w:pPr>
              <w:pStyle w:val="TAL"/>
              <w:rPr>
                <w:lang w:val="fr-FR"/>
              </w:rPr>
            </w:pPr>
            <w:r w:rsidRPr="00441CD0">
              <w:rPr>
                <w:lang w:val="fr-FR"/>
              </w:rPr>
              <w:t>More than one IE with this type may be included to represent multiple TSN Time Domain Numbers.</w:t>
            </w:r>
          </w:p>
          <w:p w14:paraId="4566389D" w14:textId="77777777" w:rsidR="00EE5860" w:rsidRPr="00441CD0" w:rsidRDefault="00EE5860" w:rsidP="00BB0E1F">
            <w:pPr>
              <w:pStyle w:val="TAL"/>
              <w:rPr>
                <w:lang w:val="fr-FR"/>
              </w:rPr>
            </w:pPr>
          </w:p>
          <w:p w14:paraId="7D96BF3D" w14:textId="77777777" w:rsidR="00EE5860" w:rsidRPr="00441CD0" w:rsidRDefault="00EE5860" w:rsidP="00BB0E1F">
            <w:pPr>
              <w:pStyle w:val="TAL"/>
              <w:rPr>
                <w:lang w:val="fr-FR"/>
              </w:rPr>
            </w:pPr>
            <w:r w:rsidRPr="00441CD0">
              <w:rPr>
                <w:lang w:val="fr-FR"/>
              </w:rPr>
              <w:t>The absence of this IE shall indicate that the request targets all the TSN time domains the UPF is connected to.</w:t>
            </w:r>
          </w:p>
          <w:p w14:paraId="1B33900F" w14:textId="77777777" w:rsidR="00EE5860" w:rsidRPr="00441CD0" w:rsidRDefault="00EE5860" w:rsidP="00BB0E1F">
            <w:pPr>
              <w:pStyle w:val="TAL"/>
              <w:rPr>
                <w:lang w:val="fr-FR"/>
              </w:rPr>
            </w:pPr>
          </w:p>
        </w:tc>
        <w:tc>
          <w:tcPr>
            <w:tcW w:w="370" w:type="dxa"/>
            <w:tcBorders>
              <w:top w:val="single" w:sz="4" w:space="0" w:color="auto"/>
              <w:left w:val="single" w:sz="4" w:space="0" w:color="auto"/>
              <w:bottom w:val="single" w:sz="4" w:space="0" w:color="auto"/>
              <w:right w:val="single" w:sz="4" w:space="0" w:color="auto"/>
            </w:tcBorders>
            <w:hideMark/>
          </w:tcPr>
          <w:p w14:paraId="242A3D88"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387591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A7149D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72A23A1" w14:textId="77777777" w:rsidR="00EE5860" w:rsidRPr="00441CD0" w:rsidRDefault="00EE5860" w:rsidP="00BB0E1F">
            <w:pPr>
              <w:pStyle w:val="TAC"/>
            </w:pPr>
            <w:r w:rsidRPr="00441CD0">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6A5BA9E" w14:textId="77777777" w:rsidR="00EE5860" w:rsidRPr="00441CD0" w:rsidRDefault="00EE5860" w:rsidP="00BB0E1F">
            <w:pPr>
              <w:pStyle w:val="TAC"/>
              <w:rPr>
                <w:lang w:val="fr-FR"/>
              </w:rPr>
            </w:pPr>
            <w:r w:rsidRPr="00441CD0">
              <w:rPr>
                <w:lang w:val="fr-FR"/>
              </w:rPr>
              <w:t>TSN Time Domain Number</w:t>
            </w:r>
          </w:p>
        </w:tc>
      </w:tr>
      <w:tr w:rsidR="00EE5860" w:rsidRPr="00441CD0" w14:paraId="4DA0FA0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0D9F1646" w14:textId="77777777" w:rsidR="00EE5860" w:rsidRPr="00441CD0" w:rsidRDefault="00EE5860" w:rsidP="00BB0E1F">
            <w:pPr>
              <w:pStyle w:val="TAL"/>
              <w:rPr>
                <w:lang w:val="fr-FR"/>
              </w:rPr>
            </w:pPr>
            <w:r w:rsidRPr="00441CD0">
              <w:rPr>
                <w:lang w:val="fr-FR"/>
              </w:rPr>
              <w:t>Time Offset Threshold</w:t>
            </w:r>
          </w:p>
        </w:tc>
        <w:tc>
          <w:tcPr>
            <w:tcW w:w="336" w:type="dxa"/>
            <w:tcBorders>
              <w:top w:val="single" w:sz="4" w:space="0" w:color="auto"/>
              <w:left w:val="single" w:sz="4" w:space="0" w:color="auto"/>
              <w:bottom w:val="single" w:sz="4" w:space="0" w:color="auto"/>
              <w:right w:val="single" w:sz="4" w:space="0" w:color="auto"/>
            </w:tcBorders>
            <w:hideMark/>
          </w:tcPr>
          <w:p w14:paraId="2B262B63" w14:textId="77777777" w:rsidR="00EE5860" w:rsidRPr="00441CD0" w:rsidRDefault="00EE5860" w:rsidP="00BB0E1F">
            <w:pPr>
              <w:pStyle w:val="TAL"/>
              <w:jc w:val="center"/>
              <w:rPr>
                <w:lang w:val="fr-FR"/>
              </w:rPr>
            </w:pPr>
            <w:r w:rsidRPr="00441CD0">
              <w:rPr>
                <w:szCs w:val="18"/>
                <w:lang w:val="fr-FR"/>
              </w:rPr>
              <w:t>C</w:t>
            </w:r>
          </w:p>
        </w:tc>
        <w:tc>
          <w:tcPr>
            <w:tcW w:w="4672" w:type="dxa"/>
            <w:tcBorders>
              <w:top w:val="single" w:sz="4" w:space="0" w:color="auto"/>
              <w:left w:val="single" w:sz="4" w:space="0" w:color="auto"/>
              <w:bottom w:val="single" w:sz="4" w:space="0" w:color="auto"/>
              <w:right w:val="single" w:sz="4" w:space="0" w:color="auto"/>
            </w:tcBorders>
            <w:hideMark/>
          </w:tcPr>
          <w:p w14:paraId="725B3207" w14:textId="77777777" w:rsidR="00EE5860" w:rsidRPr="00441CD0" w:rsidRDefault="00EE5860" w:rsidP="00BB0E1F">
            <w:pPr>
              <w:pStyle w:val="TAL"/>
              <w:rPr>
                <w:lang w:val="en-US"/>
              </w:rPr>
            </w:pPr>
            <w:r w:rsidRPr="00441CD0">
              <w:rPr>
                <w:lang w:val="fr-FR"/>
              </w:rPr>
              <w:t xml:space="preserve">This IE shall be </w:t>
            </w:r>
            <w:r w:rsidRPr="00EE5860">
              <w:rPr>
                <w:color w:val="000000"/>
                <w:lang w:val="fr-FR"/>
              </w:rPr>
              <w:t>present if</w:t>
            </w:r>
            <w:r w:rsidRPr="00441CD0">
              <w:rPr>
                <w:color w:val="FF0000"/>
                <w:lang w:val="fr-FR"/>
              </w:rPr>
              <w:t xml:space="preserve"> </w:t>
            </w:r>
            <w:r w:rsidRPr="00441CD0">
              <w:rPr>
                <w:lang w:val="en-US"/>
              </w:rPr>
              <w:t>Time Offset Reporting is requested.</w:t>
            </w:r>
          </w:p>
          <w:p w14:paraId="2F9B382C" w14:textId="77777777" w:rsidR="00EE5860" w:rsidRPr="00441CD0" w:rsidRDefault="00EE5860" w:rsidP="00BB0E1F">
            <w:pPr>
              <w:pStyle w:val="TAL"/>
              <w:rPr>
                <w:lang w:val="fr-FR"/>
              </w:rPr>
            </w:pPr>
            <w:r w:rsidRPr="00441CD0">
              <w:rPr>
                <w:lang w:val="fr-FR"/>
              </w:rPr>
              <w:t>When present, it shall indicate the threshold to report the time offset, i.e. the offset shall be reported only when it exceeds the threshold compared to the previous report.</w:t>
            </w:r>
          </w:p>
        </w:tc>
        <w:tc>
          <w:tcPr>
            <w:tcW w:w="370" w:type="dxa"/>
            <w:tcBorders>
              <w:top w:val="single" w:sz="4" w:space="0" w:color="auto"/>
              <w:left w:val="single" w:sz="4" w:space="0" w:color="auto"/>
              <w:bottom w:val="single" w:sz="4" w:space="0" w:color="auto"/>
              <w:right w:val="single" w:sz="4" w:space="0" w:color="auto"/>
            </w:tcBorders>
            <w:hideMark/>
          </w:tcPr>
          <w:p w14:paraId="70C6ACC0"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0DE278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59E4D1E"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50135CB"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A796191" w14:textId="77777777" w:rsidR="00EE5860" w:rsidRPr="00441CD0" w:rsidRDefault="00EE5860" w:rsidP="00BB0E1F">
            <w:pPr>
              <w:pStyle w:val="TAC"/>
              <w:rPr>
                <w:lang w:val="fr-FR"/>
              </w:rPr>
            </w:pPr>
            <w:r w:rsidRPr="00441CD0">
              <w:rPr>
                <w:lang w:val="fr-FR"/>
              </w:rPr>
              <w:t>Time Offset Threshold</w:t>
            </w:r>
          </w:p>
        </w:tc>
      </w:tr>
      <w:tr w:rsidR="00EE5860" w:rsidRPr="00441CD0" w14:paraId="4BFE323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33A5A0A9" w14:textId="77777777" w:rsidR="00EE5860" w:rsidRPr="00441CD0" w:rsidRDefault="00EE5860" w:rsidP="00BB0E1F">
            <w:pPr>
              <w:pStyle w:val="TAL"/>
              <w:rPr>
                <w:lang w:val="fr-FR"/>
              </w:rPr>
            </w:pPr>
            <w:r w:rsidRPr="00441CD0">
              <w:rPr>
                <w:lang w:val="fr-FR"/>
              </w:rPr>
              <w:t>Cumulative rateRatio Threshold</w:t>
            </w:r>
          </w:p>
        </w:tc>
        <w:tc>
          <w:tcPr>
            <w:tcW w:w="336" w:type="dxa"/>
            <w:tcBorders>
              <w:top w:val="single" w:sz="4" w:space="0" w:color="auto"/>
              <w:left w:val="single" w:sz="4" w:space="0" w:color="auto"/>
              <w:bottom w:val="single" w:sz="4" w:space="0" w:color="auto"/>
              <w:right w:val="single" w:sz="4" w:space="0" w:color="auto"/>
            </w:tcBorders>
            <w:hideMark/>
          </w:tcPr>
          <w:p w14:paraId="7411485C" w14:textId="77777777" w:rsidR="00EE5860" w:rsidRPr="00441CD0" w:rsidRDefault="00EE5860" w:rsidP="00BB0E1F">
            <w:pPr>
              <w:pStyle w:val="TAL"/>
              <w:jc w:val="center"/>
              <w:rPr>
                <w:szCs w:val="18"/>
                <w:lang w:val="fr-FR"/>
              </w:rPr>
            </w:pPr>
            <w:r w:rsidRPr="00441CD0">
              <w:rPr>
                <w:szCs w:val="18"/>
                <w:lang w:val="fr-FR"/>
              </w:rPr>
              <w:t>C</w:t>
            </w:r>
          </w:p>
        </w:tc>
        <w:tc>
          <w:tcPr>
            <w:tcW w:w="4672" w:type="dxa"/>
            <w:tcBorders>
              <w:top w:val="single" w:sz="4" w:space="0" w:color="auto"/>
              <w:left w:val="single" w:sz="4" w:space="0" w:color="auto"/>
              <w:bottom w:val="single" w:sz="4" w:space="0" w:color="auto"/>
              <w:right w:val="single" w:sz="4" w:space="0" w:color="auto"/>
            </w:tcBorders>
            <w:hideMark/>
          </w:tcPr>
          <w:p w14:paraId="5611F0E0" w14:textId="77777777" w:rsidR="00EE5860" w:rsidRPr="00441CD0" w:rsidRDefault="00EE5860" w:rsidP="00BB0E1F">
            <w:pPr>
              <w:pStyle w:val="TAL"/>
              <w:rPr>
                <w:lang w:val="en-US"/>
              </w:rPr>
            </w:pPr>
            <w:r w:rsidRPr="00441CD0">
              <w:rPr>
                <w:lang w:val="fr-FR"/>
              </w:rPr>
              <w:t xml:space="preserve">This IE shall be </w:t>
            </w:r>
            <w:r w:rsidRPr="00EE5860">
              <w:rPr>
                <w:color w:val="000000"/>
                <w:lang w:val="fr-FR"/>
              </w:rPr>
              <w:t xml:space="preserve">present if </w:t>
            </w:r>
            <w:r w:rsidRPr="00EE5860">
              <w:rPr>
                <w:color w:val="000000"/>
                <w:lang w:val="en-US"/>
              </w:rPr>
              <w:t>Cumulative</w:t>
            </w:r>
            <w:r w:rsidRPr="00441CD0">
              <w:rPr>
                <w:lang w:val="en-US"/>
              </w:rPr>
              <w:t xml:space="preserve"> RateRatio Reporting is requested.</w:t>
            </w:r>
          </w:p>
          <w:p w14:paraId="09529A2B" w14:textId="77777777" w:rsidR="00EE5860" w:rsidRPr="00441CD0" w:rsidRDefault="00EE5860" w:rsidP="00BB0E1F">
            <w:pPr>
              <w:pStyle w:val="TAL"/>
              <w:rPr>
                <w:lang w:val="fr-FR"/>
              </w:rPr>
            </w:pPr>
            <w:r w:rsidRPr="00441CD0">
              <w:rPr>
                <w:lang w:val="fr-FR"/>
              </w:rPr>
              <w:t>When present, it shall indicate the threshold to report the cumulative rateRatio, i.e. the cumative rateRatio shall be reported only when it exceeds the threshold compared to the previous report.</w:t>
            </w:r>
          </w:p>
        </w:tc>
        <w:tc>
          <w:tcPr>
            <w:tcW w:w="370" w:type="dxa"/>
            <w:tcBorders>
              <w:top w:val="single" w:sz="4" w:space="0" w:color="auto"/>
              <w:left w:val="single" w:sz="4" w:space="0" w:color="auto"/>
              <w:bottom w:val="single" w:sz="4" w:space="0" w:color="auto"/>
              <w:right w:val="single" w:sz="4" w:space="0" w:color="auto"/>
            </w:tcBorders>
            <w:hideMark/>
          </w:tcPr>
          <w:p w14:paraId="40F12077"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D773B9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235D8D5"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6CC6096"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9A221FA" w14:textId="77777777" w:rsidR="00EE5860" w:rsidRPr="00441CD0" w:rsidRDefault="00EE5860" w:rsidP="00BB0E1F">
            <w:pPr>
              <w:pStyle w:val="TAC"/>
              <w:rPr>
                <w:lang w:val="fr-FR"/>
              </w:rPr>
            </w:pPr>
            <w:r w:rsidRPr="00441CD0">
              <w:rPr>
                <w:lang w:val="fr-FR"/>
              </w:rPr>
              <w:t>Cumulative rateRatio Threshold</w:t>
            </w:r>
          </w:p>
        </w:tc>
      </w:tr>
    </w:tbl>
    <w:p w14:paraId="71DA0D66" w14:textId="77777777" w:rsidR="00EE5860" w:rsidRPr="00441CD0" w:rsidRDefault="00EE5860" w:rsidP="00EE5860"/>
    <w:p w14:paraId="5540E795" w14:textId="77777777" w:rsidR="00EE5860" w:rsidRPr="00441CD0" w:rsidRDefault="00EE5860" w:rsidP="00EE5860">
      <w:pPr>
        <w:pStyle w:val="Heading5"/>
      </w:pPr>
      <w:bookmarkStart w:id="3678" w:name="_Toc27490751"/>
      <w:bookmarkStart w:id="3679" w:name="_Toc27557044"/>
      <w:bookmarkStart w:id="3680" w:name="_Toc27723961"/>
      <w:bookmarkStart w:id="3681" w:name="_Toc36031033"/>
      <w:bookmarkStart w:id="3682" w:name="_Toc36042953"/>
      <w:bookmarkStart w:id="3683" w:name="_Toc36814278"/>
      <w:bookmarkStart w:id="3684" w:name="_Toc44689132"/>
      <w:bookmarkStart w:id="3685" w:name="_Toc44923886"/>
      <w:bookmarkStart w:id="3686" w:name="_Toc51860855"/>
      <w:bookmarkStart w:id="3687" w:name="_Toc57930626"/>
      <w:bookmarkStart w:id="3688" w:name="_Toc57931256"/>
      <w:bookmarkStart w:id="3689" w:name="_Toc83140706"/>
      <w:r w:rsidRPr="00441CD0">
        <w:t>7.4.4.1.3</w:t>
      </w:r>
      <w:r w:rsidRPr="00441CD0">
        <w:tab/>
        <w:t>GTP-U Path QoS Control Information IE within PFCP Association Setup Request</w:t>
      </w:r>
      <w:bookmarkEnd w:id="3678"/>
      <w:bookmarkEnd w:id="3679"/>
      <w:bookmarkEnd w:id="3680"/>
      <w:bookmarkEnd w:id="3681"/>
      <w:bookmarkEnd w:id="3682"/>
      <w:bookmarkEnd w:id="3683"/>
      <w:bookmarkEnd w:id="3684"/>
      <w:bookmarkEnd w:id="3685"/>
      <w:bookmarkEnd w:id="3686"/>
      <w:bookmarkEnd w:id="3687"/>
      <w:bookmarkEnd w:id="3688"/>
      <w:bookmarkEnd w:id="3689"/>
    </w:p>
    <w:p w14:paraId="36011DC4" w14:textId="77777777" w:rsidR="00EE5860" w:rsidRPr="00441CD0" w:rsidRDefault="00EE5860" w:rsidP="00EE5860">
      <w:r w:rsidRPr="00441CD0">
        <w:t xml:space="preserve">The </w:t>
      </w:r>
      <w:r w:rsidRPr="00441CD0">
        <w:rPr>
          <w:lang w:val="en-US"/>
        </w:rPr>
        <w:t xml:space="preserve">GTP-U Path QoS Control Information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Table</w:t>
      </w:r>
      <w:r w:rsidRPr="00441CD0">
        <w:rPr>
          <w:lang w:eastAsia="ja-JP"/>
        </w:rPr>
        <w:t xml:space="preserve"> </w:t>
      </w:r>
      <w:r w:rsidRPr="00441CD0">
        <w:t>7.4.4.1.3-1</w:t>
      </w:r>
      <w:r w:rsidRPr="00441CD0">
        <w:rPr>
          <w:lang w:eastAsia="ja-JP"/>
        </w:rPr>
        <w:t>.</w:t>
      </w:r>
    </w:p>
    <w:p w14:paraId="63DFAB7D" w14:textId="77777777" w:rsidR="00EE5860" w:rsidRPr="00441CD0" w:rsidRDefault="00EE5860" w:rsidP="00EE5860">
      <w:pPr>
        <w:pStyle w:val="TH"/>
        <w:rPr>
          <w:lang w:val="en-US"/>
        </w:rPr>
      </w:pPr>
      <w:r w:rsidRPr="00441CD0">
        <w:lastRenderedPageBreak/>
        <w:t xml:space="preserve">Table 7.4.4.1.3-1: </w:t>
      </w:r>
      <w:r w:rsidRPr="00441CD0">
        <w:rPr>
          <w:lang w:val="en-US"/>
        </w:rPr>
        <w:t>GTP-U Path QoS Control Information</w:t>
      </w:r>
      <w:r w:rsidRPr="00441CD0">
        <w:t xml:space="preserve"> within PFCP Association Setup Request</w:t>
      </w:r>
    </w:p>
    <w:tbl>
      <w:tblPr>
        <w:tblW w:w="9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1"/>
        <w:gridCol w:w="336"/>
        <w:gridCol w:w="4672"/>
        <w:gridCol w:w="370"/>
        <w:gridCol w:w="370"/>
        <w:gridCol w:w="370"/>
        <w:gridCol w:w="370"/>
        <w:gridCol w:w="1405"/>
      </w:tblGrid>
      <w:tr w:rsidR="00EE5860" w:rsidRPr="00441CD0" w14:paraId="34D6EC9D" w14:textId="77777777" w:rsidTr="00BB0E1F">
        <w:trPr>
          <w:jc w:val="center"/>
        </w:trPr>
        <w:tc>
          <w:tcPr>
            <w:tcW w:w="1561" w:type="dxa"/>
            <w:tcBorders>
              <w:top w:val="single" w:sz="4" w:space="0" w:color="auto"/>
              <w:left w:val="single" w:sz="4" w:space="0" w:color="auto"/>
              <w:right w:val="single" w:sz="4" w:space="0" w:color="auto"/>
            </w:tcBorders>
            <w:shd w:val="clear" w:color="auto" w:fill="D9D9D9"/>
          </w:tcPr>
          <w:p w14:paraId="16C2B899" w14:textId="77777777" w:rsidR="00EE5860" w:rsidRPr="00441CD0" w:rsidRDefault="00EE5860" w:rsidP="00BB0E1F">
            <w:pPr>
              <w:pStyle w:val="TAL"/>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4730856C"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tcPr>
          <w:p w14:paraId="2B7B50C9" w14:textId="77777777" w:rsidR="00EE5860" w:rsidRPr="00441CD0" w:rsidRDefault="00EE5860" w:rsidP="00BB0E1F">
            <w:pPr>
              <w:pStyle w:val="TAC"/>
            </w:pPr>
            <w:r w:rsidRPr="00441CD0">
              <w:t>GTP-U Path QoS Control Information IE Type = 239 (decimal)</w:t>
            </w:r>
          </w:p>
        </w:tc>
      </w:tr>
      <w:tr w:rsidR="00EE5860" w:rsidRPr="00441CD0" w14:paraId="2F15E432" w14:textId="77777777" w:rsidTr="00BB0E1F">
        <w:trPr>
          <w:jc w:val="center"/>
        </w:trPr>
        <w:tc>
          <w:tcPr>
            <w:tcW w:w="1561" w:type="dxa"/>
            <w:tcBorders>
              <w:top w:val="single" w:sz="4" w:space="0" w:color="auto"/>
              <w:left w:val="single" w:sz="4" w:space="0" w:color="auto"/>
              <w:right w:val="single" w:sz="4" w:space="0" w:color="auto"/>
            </w:tcBorders>
            <w:shd w:val="clear" w:color="auto" w:fill="D9D9D9"/>
          </w:tcPr>
          <w:p w14:paraId="3440025A"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right w:val="nil"/>
            </w:tcBorders>
            <w:shd w:val="clear" w:color="auto" w:fill="D9D9D9"/>
          </w:tcPr>
          <w:p w14:paraId="16A6FCD5" w14:textId="77777777" w:rsidR="00EE5860" w:rsidRPr="00441CD0" w:rsidRDefault="00EE5860" w:rsidP="00BB0E1F">
            <w:pPr>
              <w:pStyle w:val="TAH"/>
            </w:pPr>
          </w:p>
        </w:tc>
        <w:tc>
          <w:tcPr>
            <w:tcW w:w="7557" w:type="dxa"/>
            <w:gridSpan w:val="6"/>
            <w:tcBorders>
              <w:top w:val="single" w:sz="4" w:space="0" w:color="auto"/>
              <w:left w:val="nil"/>
              <w:right w:val="single" w:sz="4" w:space="0" w:color="auto"/>
            </w:tcBorders>
            <w:shd w:val="clear" w:color="auto" w:fill="D9D9D9"/>
          </w:tcPr>
          <w:p w14:paraId="1F3E2B75" w14:textId="77777777" w:rsidR="00EE5860" w:rsidRPr="00441CD0" w:rsidRDefault="00EE5860" w:rsidP="00BB0E1F">
            <w:pPr>
              <w:pStyle w:val="TAC"/>
            </w:pPr>
            <w:r w:rsidRPr="00441CD0">
              <w:t>Length = n</w:t>
            </w:r>
          </w:p>
        </w:tc>
      </w:tr>
      <w:tr w:rsidR="00EE5860" w:rsidRPr="00441CD0" w14:paraId="7240ADD4" w14:textId="77777777" w:rsidTr="00BB0E1F">
        <w:trPr>
          <w:jc w:val="center"/>
        </w:trPr>
        <w:tc>
          <w:tcPr>
            <w:tcW w:w="1561" w:type="dxa"/>
            <w:vMerge w:val="restart"/>
            <w:tcBorders>
              <w:top w:val="single" w:sz="4" w:space="0" w:color="auto"/>
              <w:left w:val="single" w:sz="4" w:space="0" w:color="auto"/>
              <w:right w:val="single" w:sz="4" w:space="0" w:color="auto"/>
            </w:tcBorders>
          </w:tcPr>
          <w:p w14:paraId="75E030F2"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right w:val="single" w:sz="4" w:space="0" w:color="auto"/>
            </w:tcBorders>
          </w:tcPr>
          <w:p w14:paraId="34C2AB80"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right w:val="single" w:sz="4" w:space="0" w:color="auto"/>
            </w:tcBorders>
          </w:tcPr>
          <w:p w14:paraId="2B3A2372"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right w:val="single" w:sz="4" w:space="0" w:color="auto"/>
            </w:tcBorders>
          </w:tcPr>
          <w:p w14:paraId="706E8D00"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right w:val="single" w:sz="4" w:space="0" w:color="auto"/>
            </w:tcBorders>
          </w:tcPr>
          <w:p w14:paraId="5C2428DE" w14:textId="77777777" w:rsidR="00EE5860" w:rsidRPr="00441CD0" w:rsidRDefault="00EE5860" w:rsidP="00BB0E1F">
            <w:pPr>
              <w:pStyle w:val="TAH"/>
            </w:pPr>
            <w:r w:rsidRPr="00441CD0">
              <w:t>IE Type</w:t>
            </w:r>
          </w:p>
        </w:tc>
      </w:tr>
      <w:tr w:rsidR="00EE5860" w:rsidRPr="00441CD0" w14:paraId="756DF5AB" w14:textId="77777777" w:rsidTr="00BB0E1F">
        <w:trPr>
          <w:jc w:val="center"/>
        </w:trPr>
        <w:tc>
          <w:tcPr>
            <w:tcW w:w="1561" w:type="dxa"/>
            <w:vMerge/>
            <w:tcBorders>
              <w:left w:val="single" w:sz="4" w:space="0" w:color="auto"/>
              <w:bottom w:val="single" w:sz="4" w:space="0" w:color="auto"/>
              <w:right w:val="single" w:sz="4" w:space="0" w:color="auto"/>
            </w:tcBorders>
          </w:tcPr>
          <w:p w14:paraId="36598E69" w14:textId="77777777" w:rsidR="00EE5860" w:rsidRPr="00441CD0" w:rsidRDefault="00EE5860" w:rsidP="00BB0E1F">
            <w:pPr>
              <w:pStyle w:val="TAH"/>
            </w:pPr>
          </w:p>
        </w:tc>
        <w:tc>
          <w:tcPr>
            <w:tcW w:w="336" w:type="dxa"/>
            <w:vMerge/>
            <w:tcBorders>
              <w:left w:val="single" w:sz="4" w:space="0" w:color="auto"/>
              <w:bottom w:val="single" w:sz="4" w:space="0" w:color="auto"/>
              <w:right w:val="single" w:sz="4" w:space="0" w:color="auto"/>
            </w:tcBorders>
          </w:tcPr>
          <w:p w14:paraId="24B9174E" w14:textId="77777777" w:rsidR="00EE5860" w:rsidRPr="00441CD0" w:rsidRDefault="00EE5860" w:rsidP="00BB0E1F">
            <w:pPr>
              <w:pStyle w:val="TAH"/>
            </w:pPr>
          </w:p>
        </w:tc>
        <w:tc>
          <w:tcPr>
            <w:tcW w:w="4672" w:type="dxa"/>
            <w:vMerge/>
            <w:tcBorders>
              <w:left w:val="single" w:sz="4" w:space="0" w:color="auto"/>
              <w:bottom w:val="single" w:sz="4" w:space="0" w:color="auto"/>
              <w:right w:val="single" w:sz="4" w:space="0" w:color="auto"/>
            </w:tcBorders>
          </w:tcPr>
          <w:p w14:paraId="6BBFD7E9" w14:textId="77777777" w:rsidR="00EE5860" w:rsidRPr="00441CD0" w:rsidRDefault="00EE5860" w:rsidP="00BB0E1F">
            <w:pPr>
              <w:pStyle w:val="TAH"/>
            </w:pPr>
          </w:p>
        </w:tc>
        <w:tc>
          <w:tcPr>
            <w:tcW w:w="370" w:type="dxa"/>
            <w:tcBorders>
              <w:top w:val="single" w:sz="4" w:space="0" w:color="auto"/>
              <w:left w:val="single" w:sz="4" w:space="0" w:color="auto"/>
              <w:bottom w:val="single" w:sz="4" w:space="0" w:color="auto"/>
              <w:right w:val="single" w:sz="4" w:space="0" w:color="auto"/>
            </w:tcBorders>
          </w:tcPr>
          <w:p w14:paraId="39CAF7E9"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tcPr>
          <w:p w14:paraId="3A957FA2"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tcPr>
          <w:p w14:paraId="144E4977"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tcPr>
          <w:p w14:paraId="1A650504" w14:textId="77777777" w:rsidR="00EE5860" w:rsidRPr="00441CD0" w:rsidRDefault="00EE5860" w:rsidP="00BB0E1F">
            <w:pPr>
              <w:pStyle w:val="TAH"/>
            </w:pPr>
            <w:r w:rsidRPr="00441CD0">
              <w:rPr>
                <w:lang w:val="de-DE"/>
              </w:rPr>
              <w:t>N4</w:t>
            </w:r>
          </w:p>
        </w:tc>
        <w:tc>
          <w:tcPr>
            <w:tcW w:w="1405" w:type="dxa"/>
            <w:vMerge/>
            <w:tcBorders>
              <w:left w:val="single" w:sz="4" w:space="0" w:color="auto"/>
              <w:bottom w:val="single" w:sz="4" w:space="0" w:color="auto"/>
              <w:right w:val="single" w:sz="4" w:space="0" w:color="auto"/>
            </w:tcBorders>
          </w:tcPr>
          <w:p w14:paraId="307E396E" w14:textId="77777777" w:rsidR="00EE5860" w:rsidRPr="00441CD0" w:rsidRDefault="00EE5860" w:rsidP="00BB0E1F">
            <w:pPr>
              <w:pStyle w:val="TAH"/>
            </w:pPr>
          </w:p>
        </w:tc>
      </w:tr>
      <w:tr w:rsidR="00EE5860" w:rsidRPr="00441CD0" w14:paraId="44A944E0"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1676909E" w14:textId="77777777" w:rsidR="00EE5860" w:rsidRPr="00441CD0" w:rsidRDefault="00EE5860" w:rsidP="00BB0E1F">
            <w:pPr>
              <w:pStyle w:val="TAL"/>
            </w:pPr>
            <w:r w:rsidRPr="00441CD0">
              <w:t>Remote GTP-U Peer</w:t>
            </w:r>
          </w:p>
          <w:p w14:paraId="5D96BBAA" w14:textId="77777777" w:rsidR="00EE5860" w:rsidRPr="00441CD0" w:rsidRDefault="00EE5860" w:rsidP="00BB0E1F">
            <w:pPr>
              <w:pStyle w:val="TAL"/>
            </w:pPr>
          </w:p>
        </w:tc>
        <w:tc>
          <w:tcPr>
            <w:tcW w:w="336" w:type="dxa"/>
            <w:tcBorders>
              <w:top w:val="single" w:sz="4" w:space="0" w:color="auto"/>
              <w:left w:val="single" w:sz="4" w:space="0" w:color="auto"/>
              <w:bottom w:val="single" w:sz="4" w:space="0" w:color="auto"/>
              <w:right w:val="single" w:sz="4" w:space="0" w:color="auto"/>
            </w:tcBorders>
            <w:hideMark/>
          </w:tcPr>
          <w:p w14:paraId="7AAA406C" w14:textId="77777777" w:rsidR="00EE5860" w:rsidRPr="00441CD0" w:rsidRDefault="00EE5860" w:rsidP="00BB0E1F">
            <w:pPr>
              <w:pStyle w:val="TAL"/>
              <w:jc w:val="cente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hideMark/>
          </w:tcPr>
          <w:p w14:paraId="70765D00" w14:textId="77777777" w:rsidR="00EE5860" w:rsidRPr="00441CD0" w:rsidRDefault="00EE5860" w:rsidP="00BB0E1F">
            <w:pPr>
              <w:pStyle w:val="TAL"/>
            </w:pPr>
            <w:r w:rsidRPr="00441CD0">
              <w:t>When present, this IE shall include the IP address of the remote GTP-U peer for which QoS information is to be reported, and the network instance used towards the remote GTP-U peer if available.</w:t>
            </w:r>
          </w:p>
          <w:p w14:paraId="07DACD41" w14:textId="77777777" w:rsidR="00EE5860" w:rsidRPr="00441CD0" w:rsidRDefault="00EE5860" w:rsidP="00BB0E1F">
            <w:pPr>
              <w:pStyle w:val="TAL"/>
            </w:pPr>
            <w:r w:rsidRPr="00441CD0">
              <w:rPr>
                <w:lang w:eastAsia="zh-CN"/>
              </w:rPr>
              <w:t>Several IEs with the same IE type may be present to represent multiple</w:t>
            </w:r>
            <w:r w:rsidRPr="00441CD0">
              <w:t xml:space="preserve"> remote GTP-U peers.</w:t>
            </w:r>
          </w:p>
          <w:p w14:paraId="7000DAA7" w14:textId="77777777" w:rsidR="00EE5860" w:rsidRPr="00441CD0" w:rsidRDefault="00EE5860" w:rsidP="00BB0E1F">
            <w:pPr>
              <w:pStyle w:val="TAL"/>
            </w:pPr>
            <w:r w:rsidRPr="00441CD0">
              <w:t>(NOTE)</w:t>
            </w:r>
          </w:p>
        </w:tc>
        <w:tc>
          <w:tcPr>
            <w:tcW w:w="370" w:type="dxa"/>
            <w:tcBorders>
              <w:top w:val="single" w:sz="4" w:space="0" w:color="auto"/>
              <w:left w:val="single" w:sz="4" w:space="0" w:color="auto"/>
              <w:bottom w:val="single" w:sz="4" w:space="0" w:color="auto"/>
              <w:right w:val="single" w:sz="4" w:space="0" w:color="auto"/>
            </w:tcBorders>
            <w:hideMark/>
          </w:tcPr>
          <w:p w14:paraId="6BD120A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0DF1E75"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1AA03C5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0383E56"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58BC2376" w14:textId="77777777" w:rsidR="00EE5860" w:rsidRPr="00441CD0" w:rsidRDefault="00EE5860" w:rsidP="00BB0E1F">
            <w:pPr>
              <w:pStyle w:val="TAC"/>
            </w:pPr>
            <w:r w:rsidRPr="00441CD0">
              <w:t>Remote GTP-U Peer</w:t>
            </w:r>
          </w:p>
        </w:tc>
      </w:tr>
      <w:tr w:rsidR="00EE5860" w:rsidRPr="00441CD0" w14:paraId="733748DA"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2CC42B81" w14:textId="77777777" w:rsidR="00EE5860" w:rsidRPr="00441CD0" w:rsidRDefault="00EE5860" w:rsidP="00BB0E1F">
            <w:pPr>
              <w:pStyle w:val="TAL"/>
            </w:pPr>
            <w:r w:rsidRPr="00441CD0">
              <w:t>GTP-U Path Interface Type</w:t>
            </w:r>
          </w:p>
        </w:tc>
        <w:tc>
          <w:tcPr>
            <w:tcW w:w="336" w:type="dxa"/>
            <w:tcBorders>
              <w:top w:val="single" w:sz="4" w:space="0" w:color="auto"/>
              <w:left w:val="single" w:sz="4" w:space="0" w:color="auto"/>
              <w:bottom w:val="single" w:sz="4" w:space="0" w:color="auto"/>
              <w:right w:val="single" w:sz="4" w:space="0" w:color="auto"/>
            </w:tcBorders>
            <w:hideMark/>
          </w:tcPr>
          <w:p w14:paraId="7CC5BD71" w14:textId="77777777" w:rsidR="00EE5860" w:rsidRPr="00441CD0" w:rsidRDefault="00EE5860" w:rsidP="00BB0E1F">
            <w:pPr>
              <w:pStyle w:val="TAL"/>
              <w:jc w:val="cente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hideMark/>
          </w:tcPr>
          <w:p w14:paraId="49018020" w14:textId="77777777" w:rsidR="00EE5860" w:rsidRPr="00441CD0" w:rsidRDefault="00EE5860" w:rsidP="00BB0E1F">
            <w:pPr>
              <w:pStyle w:val="TAL"/>
            </w:pPr>
            <w:r w:rsidRPr="00441CD0">
              <w:t>When present, this IE shall include the Interface Type of the GTP-U paths for which QoS information is to be reported.</w:t>
            </w:r>
          </w:p>
          <w:p w14:paraId="599D3100" w14:textId="77777777" w:rsidR="00EE5860" w:rsidRPr="00441CD0" w:rsidRDefault="00EE5860" w:rsidP="00BB0E1F">
            <w:pPr>
              <w:pStyle w:val="TAL"/>
            </w:pPr>
            <w:r w:rsidRPr="00441CD0">
              <w:t>(NOTE)</w:t>
            </w:r>
          </w:p>
        </w:tc>
        <w:tc>
          <w:tcPr>
            <w:tcW w:w="370" w:type="dxa"/>
            <w:tcBorders>
              <w:top w:val="single" w:sz="4" w:space="0" w:color="auto"/>
              <w:left w:val="single" w:sz="4" w:space="0" w:color="auto"/>
              <w:bottom w:val="single" w:sz="4" w:space="0" w:color="auto"/>
              <w:right w:val="single" w:sz="4" w:space="0" w:color="auto"/>
            </w:tcBorders>
            <w:hideMark/>
          </w:tcPr>
          <w:p w14:paraId="7E6DC3FC"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4048578"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C812E3A"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2D7348D"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6507B1A7" w14:textId="77777777" w:rsidR="00EE5860" w:rsidRPr="00441CD0" w:rsidRDefault="00EE5860" w:rsidP="00BB0E1F">
            <w:pPr>
              <w:pStyle w:val="TAC"/>
            </w:pPr>
            <w:r w:rsidRPr="00441CD0">
              <w:t>GTP-U Path Interface Type</w:t>
            </w:r>
          </w:p>
        </w:tc>
      </w:tr>
      <w:tr w:rsidR="00EE5860" w:rsidRPr="00441CD0" w14:paraId="2D3DD679"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tcPr>
          <w:p w14:paraId="2AF2D6B2" w14:textId="77777777" w:rsidR="00EE5860" w:rsidRPr="00441CD0" w:rsidRDefault="00EE5860" w:rsidP="00BB0E1F">
            <w:pPr>
              <w:pStyle w:val="TAL"/>
            </w:pPr>
            <w:r w:rsidRPr="00441CD0">
              <w:t>QoS Report Trigger</w:t>
            </w:r>
          </w:p>
        </w:tc>
        <w:tc>
          <w:tcPr>
            <w:tcW w:w="336" w:type="dxa"/>
            <w:tcBorders>
              <w:top w:val="single" w:sz="4" w:space="0" w:color="auto"/>
              <w:left w:val="single" w:sz="4" w:space="0" w:color="auto"/>
              <w:bottom w:val="single" w:sz="4" w:space="0" w:color="auto"/>
              <w:right w:val="single" w:sz="4" w:space="0" w:color="auto"/>
            </w:tcBorders>
          </w:tcPr>
          <w:p w14:paraId="41233C1D" w14:textId="77777777" w:rsidR="00EE5860" w:rsidRPr="00441CD0" w:rsidRDefault="00EE5860" w:rsidP="00BB0E1F">
            <w:pPr>
              <w:pStyle w:val="TAL"/>
              <w:jc w:val="center"/>
              <w:rPr>
                <w:szCs w:val="18"/>
              </w:rPr>
            </w:pPr>
            <w:r w:rsidRPr="00441CD0">
              <w:rPr>
                <w:szCs w:val="18"/>
              </w:rPr>
              <w:t>M</w:t>
            </w:r>
          </w:p>
        </w:tc>
        <w:tc>
          <w:tcPr>
            <w:tcW w:w="4672" w:type="dxa"/>
            <w:tcBorders>
              <w:top w:val="single" w:sz="4" w:space="0" w:color="auto"/>
              <w:left w:val="single" w:sz="4" w:space="0" w:color="auto"/>
              <w:bottom w:val="single" w:sz="4" w:space="0" w:color="auto"/>
              <w:right w:val="single" w:sz="4" w:space="0" w:color="auto"/>
            </w:tcBorders>
          </w:tcPr>
          <w:p w14:paraId="7FC5E904" w14:textId="77777777" w:rsidR="00EE5860" w:rsidRPr="00441CD0" w:rsidRDefault="00EE5860" w:rsidP="00BB0E1F">
            <w:pPr>
              <w:pStyle w:val="TAL"/>
            </w:pPr>
            <w:r w:rsidRPr="00441CD0">
              <w:t>This IE shall indicate the trigger for reporting QoS information to the SMF.</w:t>
            </w:r>
          </w:p>
        </w:tc>
        <w:tc>
          <w:tcPr>
            <w:tcW w:w="370" w:type="dxa"/>
            <w:tcBorders>
              <w:top w:val="single" w:sz="4" w:space="0" w:color="auto"/>
              <w:left w:val="single" w:sz="4" w:space="0" w:color="auto"/>
              <w:bottom w:val="single" w:sz="4" w:space="0" w:color="auto"/>
              <w:right w:val="single" w:sz="4" w:space="0" w:color="auto"/>
            </w:tcBorders>
          </w:tcPr>
          <w:p w14:paraId="66893F67"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3A52437C"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00F3C990"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238840CD"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tcPr>
          <w:p w14:paraId="3D2AC7C0" w14:textId="77777777" w:rsidR="00EE5860" w:rsidRPr="00441CD0" w:rsidRDefault="00EE5860" w:rsidP="00BB0E1F">
            <w:pPr>
              <w:pStyle w:val="TAC"/>
            </w:pPr>
            <w:r w:rsidRPr="00441CD0">
              <w:t>QoS Report Trigger</w:t>
            </w:r>
          </w:p>
        </w:tc>
      </w:tr>
      <w:tr w:rsidR="00EE5860" w:rsidRPr="00441CD0" w14:paraId="776242F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tcPr>
          <w:p w14:paraId="3859A74A" w14:textId="77777777" w:rsidR="00EE5860" w:rsidRPr="00441CD0" w:rsidRDefault="00EE5860" w:rsidP="00BB0E1F">
            <w:pPr>
              <w:pStyle w:val="TAL"/>
            </w:pPr>
            <w:r w:rsidRPr="00441CD0">
              <w:t>DSCP</w:t>
            </w:r>
          </w:p>
        </w:tc>
        <w:tc>
          <w:tcPr>
            <w:tcW w:w="336" w:type="dxa"/>
            <w:tcBorders>
              <w:top w:val="single" w:sz="4" w:space="0" w:color="auto"/>
              <w:left w:val="single" w:sz="4" w:space="0" w:color="auto"/>
              <w:bottom w:val="single" w:sz="4" w:space="0" w:color="auto"/>
              <w:right w:val="single" w:sz="4" w:space="0" w:color="auto"/>
            </w:tcBorders>
          </w:tcPr>
          <w:p w14:paraId="627398B9" w14:textId="77777777" w:rsidR="00EE5860" w:rsidRPr="00441CD0" w:rsidRDefault="00EE5860" w:rsidP="00BB0E1F">
            <w:pPr>
              <w:pStyle w:val="TAL"/>
              <w:jc w:val="center"/>
              <w:rPr>
                <w:szCs w:val="18"/>
              </w:rP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tcPr>
          <w:p w14:paraId="07B6DF0E" w14:textId="77777777" w:rsidR="00EE5860" w:rsidRPr="00441CD0" w:rsidRDefault="00EE5860" w:rsidP="00BB0E1F">
            <w:pPr>
              <w:pStyle w:val="TAL"/>
            </w:pPr>
            <w:r w:rsidRPr="00441CD0">
              <w:t>This IE shall be present, if available. When present, it shall contain the value of the DSCP in the TOS/Traffic Class field to measure the packet delay.</w:t>
            </w:r>
          </w:p>
          <w:p w14:paraId="0D97DA81" w14:textId="77777777" w:rsidR="00EE5860" w:rsidRPr="00441CD0" w:rsidRDefault="00EE5860" w:rsidP="00BB0E1F">
            <w:pPr>
              <w:pStyle w:val="TAL"/>
            </w:pPr>
          </w:p>
          <w:p w14:paraId="15A6461B" w14:textId="77777777" w:rsidR="00EE5860" w:rsidRPr="00441CD0" w:rsidRDefault="00EE5860" w:rsidP="00BB0E1F">
            <w:pPr>
              <w:pStyle w:val="TAL"/>
            </w:pPr>
            <w:r w:rsidRPr="00441CD0">
              <w:rPr>
                <w:lang w:eastAsia="zh-CN"/>
              </w:rPr>
              <w:t>Several IEs with the same IE type may be present to represent multiple</w:t>
            </w:r>
            <w:r w:rsidRPr="00441CD0">
              <w:t xml:space="preserve"> DSCP values to use for QoS monitoring.</w:t>
            </w:r>
          </w:p>
        </w:tc>
        <w:tc>
          <w:tcPr>
            <w:tcW w:w="370" w:type="dxa"/>
            <w:tcBorders>
              <w:top w:val="single" w:sz="4" w:space="0" w:color="auto"/>
              <w:left w:val="single" w:sz="4" w:space="0" w:color="auto"/>
              <w:bottom w:val="single" w:sz="4" w:space="0" w:color="auto"/>
              <w:right w:val="single" w:sz="4" w:space="0" w:color="auto"/>
            </w:tcBorders>
          </w:tcPr>
          <w:p w14:paraId="26DC38FA" w14:textId="77777777" w:rsidR="00EE5860" w:rsidRPr="00441CD0" w:rsidRDefault="00EE5860" w:rsidP="00BB0E1F">
            <w:pPr>
              <w:pStyle w:val="TAC"/>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69828704"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F828722"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5D8705A8"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tcPr>
          <w:p w14:paraId="1FF0E3DC" w14:textId="77777777" w:rsidR="00EE5860" w:rsidRPr="00441CD0" w:rsidRDefault="00EE5860" w:rsidP="00BB0E1F">
            <w:pPr>
              <w:pStyle w:val="TAC"/>
            </w:pPr>
            <w:r w:rsidRPr="00441CD0">
              <w:t>Transport Level Marking</w:t>
            </w:r>
          </w:p>
        </w:tc>
      </w:tr>
      <w:tr w:rsidR="00EE5860" w:rsidRPr="00441CD0" w14:paraId="73E3D03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tcPr>
          <w:p w14:paraId="0FB0DC79" w14:textId="77777777" w:rsidR="00EE5860" w:rsidRPr="00441CD0" w:rsidRDefault="00EE5860" w:rsidP="00BB0E1F">
            <w:pPr>
              <w:pStyle w:val="TAL"/>
            </w:pPr>
            <w:r w:rsidRPr="00441CD0">
              <w:t>Measurement Period</w:t>
            </w:r>
          </w:p>
        </w:tc>
        <w:tc>
          <w:tcPr>
            <w:tcW w:w="336" w:type="dxa"/>
            <w:tcBorders>
              <w:top w:val="single" w:sz="4" w:space="0" w:color="auto"/>
              <w:left w:val="single" w:sz="4" w:space="0" w:color="auto"/>
              <w:bottom w:val="single" w:sz="4" w:space="0" w:color="auto"/>
              <w:right w:val="single" w:sz="4" w:space="0" w:color="auto"/>
            </w:tcBorders>
          </w:tcPr>
          <w:p w14:paraId="0F06CB7A" w14:textId="77777777" w:rsidR="00EE5860" w:rsidRPr="00441CD0" w:rsidRDefault="00EE5860" w:rsidP="00BB0E1F">
            <w:pPr>
              <w:pStyle w:val="TAL"/>
              <w:jc w:val="center"/>
              <w:rPr>
                <w:szCs w:val="18"/>
              </w:rP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tcPr>
          <w:p w14:paraId="12B8BFAB" w14:textId="77777777" w:rsidR="00EE5860" w:rsidRPr="00441CD0" w:rsidRDefault="00EE5860" w:rsidP="00BB0E1F">
            <w:pPr>
              <w:pStyle w:val="TAL"/>
            </w:pPr>
            <w:r w:rsidRPr="00441CD0">
              <w:t>This IE shall be present if the QoS Report Trigger indicates periodic reporting. When present, it shall contain the time period for the QoS reports towards the SMF.</w:t>
            </w:r>
          </w:p>
        </w:tc>
        <w:tc>
          <w:tcPr>
            <w:tcW w:w="370" w:type="dxa"/>
            <w:tcBorders>
              <w:top w:val="single" w:sz="4" w:space="0" w:color="auto"/>
              <w:left w:val="single" w:sz="4" w:space="0" w:color="auto"/>
              <w:bottom w:val="single" w:sz="4" w:space="0" w:color="auto"/>
              <w:right w:val="single" w:sz="4" w:space="0" w:color="auto"/>
            </w:tcBorders>
          </w:tcPr>
          <w:p w14:paraId="549DCD60"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44DCB5F0"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623C9EC3"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AA3923B"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tcPr>
          <w:p w14:paraId="002DB0C9" w14:textId="77777777" w:rsidR="00EE5860" w:rsidRPr="00441CD0" w:rsidRDefault="00EE5860" w:rsidP="00BB0E1F">
            <w:pPr>
              <w:pStyle w:val="TAC"/>
            </w:pPr>
            <w:r w:rsidRPr="00441CD0">
              <w:t>Measurement Period</w:t>
            </w:r>
          </w:p>
        </w:tc>
      </w:tr>
      <w:tr w:rsidR="00EE5860" w:rsidRPr="00441CD0" w14:paraId="3A753DE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tcPr>
          <w:p w14:paraId="05B75C26" w14:textId="77777777" w:rsidR="00EE5860" w:rsidRPr="00441CD0" w:rsidRDefault="00EE5860" w:rsidP="00BB0E1F">
            <w:pPr>
              <w:pStyle w:val="TAL"/>
            </w:pPr>
            <w:r w:rsidRPr="00441CD0">
              <w:t>Average Packet Delay Threshold</w:t>
            </w:r>
          </w:p>
        </w:tc>
        <w:tc>
          <w:tcPr>
            <w:tcW w:w="336" w:type="dxa"/>
            <w:tcBorders>
              <w:top w:val="single" w:sz="4" w:space="0" w:color="auto"/>
              <w:left w:val="single" w:sz="4" w:space="0" w:color="auto"/>
              <w:bottom w:val="single" w:sz="4" w:space="0" w:color="auto"/>
              <w:right w:val="single" w:sz="4" w:space="0" w:color="auto"/>
            </w:tcBorders>
          </w:tcPr>
          <w:p w14:paraId="6656C60A" w14:textId="77777777" w:rsidR="00EE5860" w:rsidRPr="00441CD0" w:rsidRDefault="00EE5860" w:rsidP="00BB0E1F">
            <w:pPr>
              <w:pStyle w:val="TAL"/>
              <w:jc w:val="center"/>
              <w:rPr>
                <w:szCs w:val="18"/>
              </w:rP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tcPr>
          <w:p w14:paraId="29F85C3B" w14:textId="77777777" w:rsidR="00EE5860" w:rsidRPr="00441CD0" w:rsidRDefault="00EE5860" w:rsidP="00BB0E1F">
            <w:pPr>
              <w:pStyle w:val="TAL"/>
            </w:pPr>
            <w:r w:rsidRPr="00441CD0">
              <w:t xml:space="preserve">This IE may be present if the QoS Report Trigger indicates reporting based on thresholds. </w:t>
            </w:r>
          </w:p>
        </w:tc>
        <w:tc>
          <w:tcPr>
            <w:tcW w:w="370" w:type="dxa"/>
            <w:tcBorders>
              <w:top w:val="single" w:sz="4" w:space="0" w:color="auto"/>
              <w:left w:val="single" w:sz="4" w:space="0" w:color="auto"/>
              <w:bottom w:val="single" w:sz="4" w:space="0" w:color="auto"/>
              <w:right w:val="single" w:sz="4" w:space="0" w:color="auto"/>
            </w:tcBorders>
          </w:tcPr>
          <w:p w14:paraId="37F6FACE"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19009398"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62AF121"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787160B1"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tcPr>
          <w:p w14:paraId="3097611C" w14:textId="77777777" w:rsidR="00EE5860" w:rsidRPr="00441CD0" w:rsidRDefault="00EE5860" w:rsidP="00BB0E1F">
            <w:pPr>
              <w:pStyle w:val="TAC"/>
            </w:pPr>
            <w:r w:rsidRPr="00441CD0">
              <w:t>Average Packet Delay</w:t>
            </w:r>
          </w:p>
        </w:tc>
      </w:tr>
      <w:tr w:rsidR="00EE5860" w:rsidRPr="00441CD0" w14:paraId="320B8CDB"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tcPr>
          <w:p w14:paraId="3ED55CE7" w14:textId="77777777" w:rsidR="00EE5860" w:rsidRPr="00441CD0" w:rsidRDefault="00EE5860" w:rsidP="00BB0E1F">
            <w:pPr>
              <w:pStyle w:val="TAL"/>
            </w:pPr>
            <w:r w:rsidRPr="00441CD0">
              <w:t>Minimum Packet Delay Threshold</w:t>
            </w:r>
          </w:p>
        </w:tc>
        <w:tc>
          <w:tcPr>
            <w:tcW w:w="336" w:type="dxa"/>
            <w:tcBorders>
              <w:top w:val="single" w:sz="4" w:space="0" w:color="auto"/>
              <w:left w:val="single" w:sz="4" w:space="0" w:color="auto"/>
              <w:bottom w:val="single" w:sz="4" w:space="0" w:color="auto"/>
              <w:right w:val="single" w:sz="4" w:space="0" w:color="auto"/>
            </w:tcBorders>
          </w:tcPr>
          <w:p w14:paraId="1A59DF6A" w14:textId="77777777" w:rsidR="00EE5860" w:rsidRPr="00441CD0" w:rsidRDefault="00EE5860" w:rsidP="00BB0E1F">
            <w:pPr>
              <w:pStyle w:val="TAL"/>
              <w:jc w:val="center"/>
              <w:rPr>
                <w:szCs w:val="18"/>
              </w:rP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tcPr>
          <w:p w14:paraId="04DCA2A7" w14:textId="77777777" w:rsidR="00EE5860" w:rsidRPr="00441CD0" w:rsidRDefault="00EE5860" w:rsidP="00BB0E1F">
            <w:pPr>
              <w:pStyle w:val="TAL"/>
            </w:pPr>
            <w:r w:rsidRPr="00441CD0">
              <w:t xml:space="preserve">This IE may be present if the QoS Report Trigger indicates reporting based on thresholds. </w:t>
            </w:r>
          </w:p>
        </w:tc>
        <w:tc>
          <w:tcPr>
            <w:tcW w:w="370" w:type="dxa"/>
            <w:tcBorders>
              <w:top w:val="single" w:sz="4" w:space="0" w:color="auto"/>
              <w:left w:val="single" w:sz="4" w:space="0" w:color="auto"/>
              <w:bottom w:val="single" w:sz="4" w:space="0" w:color="auto"/>
              <w:right w:val="single" w:sz="4" w:space="0" w:color="auto"/>
            </w:tcBorders>
          </w:tcPr>
          <w:p w14:paraId="1F589C8A"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257A12A1"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572982A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6E871F08"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tcPr>
          <w:p w14:paraId="50BE5D3B" w14:textId="77777777" w:rsidR="00EE5860" w:rsidRPr="00441CD0" w:rsidRDefault="00EE5860" w:rsidP="00BB0E1F">
            <w:pPr>
              <w:pStyle w:val="TAC"/>
            </w:pPr>
            <w:r w:rsidRPr="00441CD0">
              <w:t>Minimum Packet Delay</w:t>
            </w:r>
          </w:p>
        </w:tc>
      </w:tr>
      <w:tr w:rsidR="00EE5860" w:rsidRPr="00441CD0" w14:paraId="74B02101"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tcPr>
          <w:p w14:paraId="00278108" w14:textId="77777777" w:rsidR="00EE5860" w:rsidRPr="00441CD0" w:rsidRDefault="00EE5860" w:rsidP="00BB0E1F">
            <w:pPr>
              <w:pStyle w:val="TAL"/>
            </w:pPr>
            <w:r w:rsidRPr="00441CD0">
              <w:t>Maximum Packet Delay Threshold</w:t>
            </w:r>
          </w:p>
        </w:tc>
        <w:tc>
          <w:tcPr>
            <w:tcW w:w="336" w:type="dxa"/>
            <w:tcBorders>
              <w:top w:val="single" w:sz="4" w:space="0" w:color="auto"/>
              <w:left w:val="single" w:sz="4" w:space="0" w:color="auto"/>
              <w:bottom w:val="single" w:sz="4" w:space="0" w:color="auto"/>
              <w:right w:val="single" w:sz="4" w:space="0" w:color="auto"/>
            </w:tcBorders>
          </w:tcPr>
          <w:p w14:paraId="068DD0B9" w14:textId="77777777" w:rsidR="00EE5860" w:rsidRPr="00441CD0" w:rsidRDefault="00EE5860" w:rsidP="00BB0E1F">
            <w:pPr>
              <w:pStyle w:val="TAL"/>
              <w:jc w:val="center"/>
              <w:rPr>
                <w:szCs w:val="18"/>
              </w:rP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tcPr>
          <w:p w14:paraId="098D0142" w14:textId="77777777" w:rsidR="00EE5860" w:rsidRPr="00441CD0" w:rsidRDefault="00EE5860" w:rsidP="00BB0E1F">
            <w:pPr>
              <w:pStyle w:val="TAL"/>
            </w:pPr>
            <w:r w:rsidRPr="00441CD0">
              <w:t xml:space="preserve">This IE may be present if the QoS Report Trigger indicates reporting based on thresholds. </w:t>
            </w:r>
          </w:p>
        </w:tc>
        <w:tc>
          <w:tcPr>
            <w:tcW w:w="370" w:type="dxa"/>
            <w:tcBorders>
              <w:top w:val="single" w:sz="4" w:space="0" w:color="auto"/>
              <w:left w:val="single" w:sz="4" w:space="0" w:color="auto"/>
              <w:bottom w:val="single" w:sz="4" w:space="0" w:color="auto"/>
              <w:right w:val="single" w:sz="4" w:space="0" w:color="auto"/>
            </w:tcBorders>
          </w:tcPr>
          <w:p w14:paraId="0175FDBC"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2693BDCC"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0CE5088D"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985D0DB"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tcPr>
          <w:p w14:paraId="2DAA2DE9" w14:textId="77777777" w:rsidR="00EE5860" w:rsidRPr="00441CD0" w:rsidRDefault="00EE5860" w:rsidP="00BB0E1F">
            <w:pPr>
              <w:pStyle w:val="TAC"/>
            </w:pPr>
            <w:r w:rsidRPr="00441CD0">
              <w:t>Maximum Packet Delay</w:t>
            </w:r>
          </w:p>
        </w:tc>
      </w:tr>
      <w:tr w:rsidR="00EE5860" w:rsidRPr="00441CD0" w14:paraId="2149B910"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tcPr>
          <w:p w14:paraId="23EF09A4" w14:textId="77777777" w:rsidR="00EE5860" w:rsidRPr="00441CD0" w:rsidRDefault="00EE5860" w:rsidP="00BB0E1F">
            <w:pPr>
              <w:pStyle w:val="TAL"/>
            </w:pPr>
            <w:r w:rsidRPr="00441CD0">
              <w:t>Minimum Waiting Time</w:t>
            </w:r>
          </w:p>
        </w:tc>
        <w:tc>
          <w:tcPr>
            <w:tcW w:w="336" w:type="dxa"/>
            <w:tcBorders>
              <w:top w:val="single" w:sz="4" w:space="0" w:color="auto"/>
              <w:left w:val="single" w:sz="4" w:space="0" w:color="auto"/>
              <w:bottom w:val="single" w:sz="4" w:space="0" w:color="auto"/>
              <w:right w:val="single" w:sz="4" w:space="0" w:color="auto"/>
            </w:tcBorders>
          </w:tcPr>
          <w:p w14:paraId="2451B02C" w14:textId="77777777" w:rsidR="00EE5860" w:rsidRPr="00441CD0" w:rsidRDefault="00EE5860" w:rsidP="00BB0E1F">
            <w:pPr>
              <w:pStyle w:val="TAL"/>
              <w:jc w:val="center"/>
              <w:rPr>
                <w:szCs w:val="18"/>
              </w:rP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tcPr>
          <w:p w14:paraId="6CE0486C" w14:textId="77777777" w:rsidR="00EE5860" w:rsidRPr="00441CD0" w:rsidRDefault="00EE5860" w:rsidP="00BB0E1F">
            <w:pPr>
              <w:pStyle w:val="TAL"/>
            </w:pPr>
            <w:r w:rsidRPr="00441CD0">
              <w:t xml:space="preserve">This IE may be present if the QoS Report Trigger indicates reporting based on thresholds. When present, it shall contain the minimum waiting time between two consecutive reports for the same </w:t>
            </w:r>
            <w:r w:rsidRPr="00441CD0">
              <w:rPr>
                <w:lang w:eastAsia="x-none"/>
              </w:rPr>
              <w:t xml:space="preserve">type of measurement and the same remote GTP-U peer. </w:t>
            </w:r>
          </w:p>
        </w:tc>
        <w:tc>
          <w:tcPr>
            <w:tcW w:w="370" w:type="dxa"/>
            <w:tcBorders>
              <w:top w:val="single" w:sz="4" w:space="0" w:color="auto"/>
              <w:left w:val="single" w:sz="4" w:space="0" w:color="auto"/>
              <w:bottom w:val="single" w:sz="4" w:space="0" w:color="auto"/>
              <w:right w:val="single" w:sz="4" w:space="0" w:color="auto"/>
            </w:tcBorders>
          </w:tcPr>
          <w:p w14:paraId="7347392A"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0E68E9AF"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69D9A7ED"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5E0C28A1"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tcPr>
          <w:p w14:paraId="137F9A28" w14:textId="77777777" w:rsidR="00EE5860" w:rsidRPr="00441CD0" w:rsidRDefault="00EE5860" w:rsidP="00BB0E1F">
            <w:pPr>
              <w:pStyle w:val="TAC"/>
            </w:pPr>
            <w:r w:rsidRPr="00441CD0">
              <w:t>Timer</w:t>
            </w:r>
          </w:p>
        </w:tc>
      </w:tr>
      <w:tr w:rsidR="00EE5860" w:rsidRPr="00441CD0" w14:paraId="498407B8" w14:textId="77777777" w:rsidTr="00BB0E1F">
        <w:trPr>
          <w:jc w:val="center"/>
        </w:trPr>
        <w:tc>
          <w:tcPr>
            <w:tcW w:w="9454" w:type="dxa"/>
            <w:gridSpan w:val="8"/>
            <w:tcBorders>
              <w:top w:val="single" w:sz="4" w:space="0" w:color="auto"/>
              <w:left w:val="single" w:sz="4" w:space="0" w:color="auto"/>
              <w:bottom w:val="single" w:sz="4" w:space="0" w:color="auto"/>
              <w:right w:val="single" w:sz="4" w:space="0" w:color="auto"/>
            </w:tcBorders>
          </w:tcPr>
          <w:p w14:paraId="244D6E0F" w14:textId="77777777" w:rsidR="00EE5860" w:rsidRPr="00441CD0" w:rsidRDefault="00EE5860" w:rsidP="00BB0E1F">
            <w:pPr>
              <w:pStyle w:val="TAN"/>
            </w:pPr>
            <w:r w:rsidRPr="00441CD0">
              <w:t>NOTE:</w:t>
            </w:r>
            <w:r w:rsidRPr="00441CD0">
              <w:tab/>
              <w:t>At least one Remote GTP-U Peer IE or GTP-U Path Interface Type IE shall be present.</w:t>
            </w:r>
          </w:p>
        </w:tc>
      </w:tr>
    </w:tbl>
    <w:p w14:paraId="6929089D" w14:textId="77777777" w:rsidR="00EE5860" w:rsidRPr="00441CD0" w:rsidRDefault="00EE5860" w:rsidP="00EE5860"/>
    <w:p w14:paraId="663C6904" w14:textId="77777777" w:rsidR="00EE5860" w:rsidRPr="00441CD0" w:rsidRDefault="00EE5860" w:rsidP="00EE5860">
      <w:pPr>
        <w:pStyle w:val="Heading4"/>
      </w:pPr>
      <w:bookmarkStart w:id="3690" w:name="_Toc19717266"/>
      <w:bookmarkStart w:id="3691" w:name="_Toc27490752"/>
      <w:bookmarkStart w:id="3692" w:name="_Toc27557045"/>
      <w:bookmarkStart w:id="3693" w:name="_Toc27723962"/>
      <w:bookmarkStart w:id="3694" w:name="_Toc36031034"/>
      <w:bookmarkStart w:id="3695" w:name="_Toc36042954"/>
      <w:bookmarkStart w:id="3696" w:name="_Toc36814279"/>
      <w:bookmarkStart w:id="3697" w:name="_Toc44689133"/>
      <w:bookmarkStart w:id="3698" w:name="_Toc44923887"/>
      <w:bookmarkStart w:id="3699" w:name="_Toc51860856"/>
      <w:bookmarkStart w:id="3700" w:name="_Toc57930627"/>
      <w:bookmarkStart w:id="3701" w:name="_Toc57931257"/>
      <w:bookmarkStart w:id="3702" w:name="_Toc83140707"/>
      <w:r w:rsidRPr="00441CD0">
        <w:lastRenderedPageBreak/>
        <w:t>7.4.4.2</w:t>
      </w:r>
      <w:r w:rsidRPr="00441CD0">
        <w:tab/>
        <w:t>PFCP Association Setup Response</w:t>
      </w:r>
      <w:bookmarkEnd w:id="3690"/>
      <w:bookmarkEnd w:id="3691"/>
      <w:bookmarkEnd w:id="3692"/>
      <w:bookmarkEnd w:id="3693"/>
      <w:bookmarkEnd w:id="3694"/>
      <w:bookmarkEnd w:id="3695"/>
      <w:bookmarkEnd w:id="3696"/>
      <w:bookmarkEnd w:id="3697"/>
      <w:bookmarkEnd w:id="3698"/>
      <w:bookmarkEnd w:id="3699"/>
      <w:bookmarkEnd w:id="3700"/>
      <w:bookmarkEnd w:id="3701"/>
      <w:bookmarkEnd w:id="3702"/>
    </w:p>
    <w:p w14:paraId="3695B391" w14:textId="77777777" w:rsidR="00EE5860" w:rsidRPr="00441CD0" w:rsidRDefault="00EE5860" w:rsidP="00EE5860">
      <w:pPr>
        <w:pStyle w:val="TH"/>
      </w:pPr>
      <w:r w:rsidRPr="00441CD0">
        <w:t>Table 7.4.4.2-1: Information Elements in a PFCP Association Setup Response</w:t>
      </w:r>
    </w:p>
    <w:tbl>
      <w:tblPr>
        <w:tblW w:w="83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819"/>
        <w:gridCol w:w="360"/>
        <w:gridCol w:w="3183"/>
        <w:gridCol w:w="2978"/>
      </w:tblGrid>
      <w:tr w:rsidR="00EE5860" w:rsidRPr="00441CD0" w14:paraId="41122862"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281697D8" w14:textId="77777777" w:rsidR="00EE5860" w:rsidRPr="00441CD0" w:rsidRDefault="00EE5860" w:rsidP="00BB0E1F">
            <w:pPr>
              <w:pStyle w:val="TAH"/>
            </w:pPr>
            <w:bookmarkStart w:id="3703" w:name="OLE_LINK2"/>
            <w:r w:rsidRPr="00441CD0">
              <w:lastRenderedPageBreak/>
              <w:t>Information elements</w:t>
            </w:r>
          </w:p>
        </w:tc>
        <w:tc>
          <w:tcPr>
            <w:tcW w:w="360" w:type="dxa"/>
            <w:tcBorders>
              <w:top w:val="single" w:sz="4" w:space="0" w:color="auto"/>
              <w:left w:val="single" w:sz="4" w:space="0" w:color="auto"/>
              <w:bottom w:val="single" w:sz="4" w:space="0" w:color="auto"/>
              <w:right w:val="single" w:sz="4" w:space="0" w:color="auto"/>
            </w:tcBorders>
            <w:hideMark/>
          </w:tcPr>
          <w:p w14:paraId="05CC0EF7" w14:textId="77777777" w:rsidR="00EE5860" w:rsidRPr="00441CD0" w:rsidRDefault="00EE5860" w:rsidP="00BB0E1F">
            <w:pPr>
              <w:pStyle w:val="TAH"/>
            </w:pPr>
            <w:r w:rsidRPr="00441CD0">
              <w:t>P</w:t>
            </w:r>
          </w:p>
        </w:tc>
        <w:tc>
          <w:tcPr>
            <w:tcW w:w="3183" w:type="dxa"/>
            <w:tcBorders>
              <w:top w:val="single" w:sz="4" w:space="0" w:color="auto"/>
              <w:left w:val="single" w:sz="4" w:space="0" w:color="auto"/>
              <w:bottom w:val="single" w:sz="4" w:space="0" w:color="auto"/>
              <w:right w:val="single" w:sz="4" w:space="0" w:color="auto"/>
            </w:tcBorders>
            <w:hideMark/>
          </w:tcPr>
          <w:p w14:paraId="0066D6E0" w14:textId="77777777" w:rsidR="00EE5860" w:rsidRPr="00441CD0" w:rsidRDefault="00EE5860" w:rsidP="00BB0E1F">
            <w:pPr>
              <w:pStyle w:val="TAH"/>
            </w:pPr>
            <w:r w:rsidRPr="00441CD0">
              <w:t>Condition / Comment</w:t>
            </w:r>
          </w:p>
        </w:tc>
        <w:tc>
          <w:tcPr>
            <w:tcW w:w="2978" w:type="dxa"/>
            <w:tcBorders>
              <w:top w:val="single" w:sz="4" w:space="0" w:color="auto"/>
              <w:left w:val="single" w:sz="4" w:space="0" w:color="auto"/>
              <w:bottom w:val="single" w:sz="4" w:space="0" w:color="auto"/>
              <w:right w:val="single" w:sz="4" w:space="0" w:color="auto"/>
            </w:tcBorders>
            <w:hideMark/>
          </w:tcPr>
          <w:p w14:paraId="044E0B3F" w14:textId="77777777" w:rsidR="00EE5860" w:rsidRPr="00441CD0" w:rsidRDefault="00EE5860" w:rsidP="00BB0E1F">
            <w:pPr>
              <w:pStyle w:val="TAH"/>
            </w:pPr>
            <w:r w:rsidRPr="00441CD0">
              <w:t>IE Type</w:t>
            </w:r>
          </w:p>
        </w:tc>
      </w:tr>
      <w:tr w:rsidR="00EE5860" w:rsidRPr="00441CD0" w14:paraId="3533AC48"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70A41E29" w14:textId="77777777" w:rsidR="00EE5860" w:rsidRPr="00441CD0" w:rsidRDefault="00EE5860" w:rsidP="00BB0E1F">
            <w:pPr>
              <w:pStyle w:val="TAL"/>
              <w:jc w:val="center"/>
              <w:rPr>
                <w:szCs w:val="18"/>
              </w:rPr>
            </w:pPr>
            <w:r w:rsidRPr="00441CD0">
              <w:rPr>
                <w:szCs w:val="18"/>
              </w:rPr>
              <w:t>Node ID</w:t>
            </w:r>
          </w:p>
        </w:tc>
        <w:tc>
          <w:tcPr>
            <w:tcW w:w="360" w:type="dxa"/>
            <w:tcBorders>
              <w:top w:val="single" w:sz="4" w:space="0" w:color="auto"/>
              <w:left w:val="single" w:sz="4" w:space="0" w:color="auto"/>
              <w:bottom w:val="single" w:sz="4" w:space="0" w:color="auto"/>
              <w:right w:val="single" w:sz="4" w:space="0" w:color="auto"/>
            </w:tcBorders>
            <w:hideMark/>
          </w:tcPr>
          <w:p w14:paraId="63260DCB" w14:textId="77777777" w:rsidR="00EE5860" w:rsidRPr="00441CD0" w:rsidRDefault="00EE5860" w:rsidP="00BB0E1F">
            <w:pPr>
              <w:pStyle w:val="TAC"/>
              <w:rPr>
                <w:szCs w:val="18"/>
              </w:rPr>
            </w:pPr>
            <w:r w:rsidRPr="00441CD0">
              <w:rPr>
                <w:szCs w:val="18"/>
              </w:rPr>
              <w:t>M</w:t>
            </w:r>
          </w:p>
        </w:tc>
        <w:tc>
          <w:tcPr>
            <w:tcW w:w="3183" w:type="dxa"/>
            <w:tcBorders>
              <w:top w:val="single" w:sz="4" w:space="0" w:color="auto"/>
              <w:left w:val="single" w:sz="4" w:space="0" w:color="auto"/>
              <w:bottom w:val="single" w:sz="4" w:space="0" w:color="auto"/>
              <w:right w:val="single" w:sz="4" w:space="0" w:color="auto"/>
            </w:tcBorders>
            <w:hideMark/>
          </w:tcPr>
          <w:p w14:paraId="45EC0B2C" w14:textId="77777777" w:rsidR="00EE5860" w:rsidRPr="00441CD0" w:rsidRDefault="00EE5860" w:rsidP="00BB0E1F">
            <w:pPr>
              <w:pStyle w:val="TAL"/>
            </w:pPr>
            <w:r w:rsidRPr="00441CD0">
              <w:rPr>
                <w:szCs w:val="18"/>
                <w:lang w:val="en-US"/>
              </w:rPr>
              <w:t>This IE shall contain the unique identifier of the sending Node.</w:t>
            </w:r>
          </w:p>
        </w:tc>
        <w:tc>
          <w:tcPr>
            <w:tcW w:w="2978" w:type="dxa"/>
            <w:tcBorders>
              <w:top w:val="single" w:sz="4" w:space="0" w:color="auto"/>
              <w:left w:val="single" w:sz="4" w:space="0" w:color="auto"/>
              <w:bottom w:val="single" w:sz="4" w:space="0" w:color="auto"/>
              <w:right w:val="single" w:sz="4" w:space="0" w:color="auto"/>
            </w:tcBorders>
            <w:vAlign w:val="center"/>
            <w:hideMark/>
          </w:tcPr>
          <w:p w14:paraId="0B757C71" w14:textId="77777777" w:rsidR="00EE5860" w:rsidRPr="00441CD0" w:rsidRDefault="00EE5860" w:rsidP="00BB0E1F">
            <w:pPr>
              <w:pStyle w:val="TAC"/>
              <w:rPr>
                <w:szCs w:val="18"/>
              </w:rPr>
            </w:pPr>
            <w:r w:rsidRPr="00441CD0">
              <w:rPr>
                <w:szCs w:val="18"/>
              </w:rPr>
              <w:t>Node ID</w:t>
            </w:r>
          </w:p>
        </w:tc>
      </w:tr>
      <w:tr w:rsidR="00EE5860" w:rsidRPr="00441CD0" w14:paraId="7D25D4CA"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1A650699" w14:textId="77777777" w:rsidR="00EE5860" w:rsidRPr="00441CD0" w:rsidRDefault="00EE5860" w:rsidP="00BB0E1F">
            <w:pPr>
              <w:pStyle w:val="TAL"/>
              <w:jc w:val="center"/>
              <w:rPr>
                <w:szCs w:val="18"/>
              </w:rPr>
            </w:pPr>
            <w:r w:rsidRPr="00441CD0">
              <w:rPr>
                <w:szCs w:val="18"/>
              </w:rPr>
              <w:t>Cause</w:t>
            </w:r>
          </w:p>
        </w:tc>
        <w:tc>
          <w:tcPr>
            <w:tcW w:w="360" w:type="dxa"/>
            <w:tcBorders>
              <w:top w:val="single" w:sz="4" w:space="0" w:color="auto"/>
              <w:left w:val="single" w:sz="4" w:space="0" w:color="auto"/>
              <w:bottom w:val="single" w:sz="4" w:space="0" w:color="auto"/>
              <w:right w:val="single" w:sz="4" w:space="0" w:color="auto"/>
            </w:tcBorders>
            <w:hideMark/>
          </w:tcPr>
          <w:p w14:paraId="30BAD727" w14:textId="77777777" w:rsidR="00EE5860" w:rsidRPr="00441CD0" w:rsidRDefault="00EE5860" w:rsidP="00BB0E1F">
            <w:pPr>
              <w:pStyle w:val="TAH"/>
              <w:rPr>
                <w:b w:val="0"/>
                <w:szCs w:val="18"/>
              </w:rPr>
            </w:pPr>
            <w:r w:rsidRPr="00441CD0">
              <w:rPr>
                <w:b w:val="0"/>
                <w:szCs w:val="18"/>
              </w:rPr>
              <w:t>M</w:t>
            </w:r>
          </w:p>
        </w:tc>
        <w:tc>
          <w:tcPr>
            <w:tcW w:w="3183" w:type="dxa"/>
            <w:tcBorders>
              <w:top w:val="single" w:sz="4" w:space="0" w:color="auto"/>
              <w:left w:val="single" w:sz="4" w:space="0" w:color="auto"/>
              <w:bottom w:val="single" w:sz="4" w:space="0" w:color="auto"/>
              <w:right w:val="single" w:sz="4" w:space="0" w:color="auto"/>
            </w:tcBorders>
            <w:hideMark/>
          </w:tcPr>
          <w:p w14:paraId="0ADCB628" w14:textId="77777777" w:rsidR="00EE5860" w:rsidRPr="00441CD0" w:rsidRDefault="00EE5860" w:rsidP="00BB0E1F">
            <w:pPr>
              <w:pStyle w:val="TAH"/>
              <w:jc w:val="left"/>
              <w:rPr>
                <w:b w:val="0"/>
                <w:szCs w:val="18"/>
              </w:rPr>
            </w:pPr>
            <w:r w:rsidRPr="00441CD0">
              <w:rPr>
                <w:b w:val="0"/>
                <w:szCs w:val="18"/>
                <w:lang w:val="en-US"/>
              </w:rPr>
              <w:t>This IE shall indicate the acceptance or the rejection of the corresponding request message.</w:t>
            </w:r>
          </w:p>
        </w:tc>
        <w:tc>
          <w:tcPr>
            <w:tcW w:w="2978" w:type="dxa"/>
            <w:tcBorders>
              <w:top w:val="single" w:sz="4" w:space="0" w:color="auto"/>
              <w:left w:val="single" w:sz="4" w:space="0" w:color="auto"/>
              <w:bottom w:val="single" w:sz="4" w:space="0" w:color="auto"/>
              <w:right w:val="single" w:sz="4" w:space="0" w:color="auto"/>
            </w:tcBorders>
            <w:hideMark/>
          </w:tcPr>
          <w:p w14:paraId="5044DED8" w14:textId="77777777" w:rsidR="00EE5860" w:rsidRPr="00441CD0" w:rsidRDefault="00EE5860" w:rsidP="00BB0E1F">
            <w:pPr>
              <w:pStyle w:val="TAH"/>
              <w:rPr>
                <w:b w:val="0"/>
                <w:szCs w:val="18"/>
              </w:rPr>
            </w:pPr>
            <w:r w:rsidRPr="00441CD0">
              <w:rPr>
                <w:b w:val="0"/>
                <w:szCs w:val="18"/>
              </w:rPr>
              <w:t>Cause</w:t>
            </w:r>
          </w:p>
        </w:tc>
      </w:tr>
      <w:tr w:rsidR="00EE5860" w:rsidRPr="00441CD0" w14:paraId="49EFE73A"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2F613ECC" w14:textId="77777777" w:rsidR="00EE5860" w:rsidRPr="00441CD0" w:rsidRDefault="00EE5860" w:rsidP="00BB0E1F">
            <w:pPr>
              <w:pStyle w:val="TAL"/>
              <w:jc w:val="center"/>
              <w:rPr>
                <w:szCs w:val="18"/>
              </w:rPr>
            </w:pPr>
            <w:r w:rsidRPr="00441CD0">
              <w:rPr>
                <w:lang w:val="en-US" w:eastAsia="zh-CN"/>
              </w:rPr>
              <w:t>Recovery Time Stamp</w:t>
            </w:r>
          </w:p>
        </w:tc>
        <w:tc>
          <w:tcPr>
            <w:tcW w:w="360" w:type="dxa"/>
            <w:tcBorders>
              <w:top w:val="single" w:sz="4" w:space="0" w:color="auto"/>
              <w:left w:val="single" w:sz="4" w:space="0" w:color="auto"/>
              <w:bottom w:val="single" w:sz="4" w:space="0" w:color="auto"/>
              <w:right w:val="single" w:sz="4" w:space="0" w:color="auto"/>
            </w:tcBorders>
            <w:hideMark/>
          </w:tcPr>
          <w:p w14:paraId="40B2E3DD" w14:textId="77777777" w:rsidR="00EE5860" w:rsidRPr="00441CD0" w:rsidRDefault="00EE5860" w:rsidP="00BB0E1F">
            <w:pPr>
              <w:pStyle w:val="TAC"/>
              <w:rPr>
                <w:szCs w:val="18"/>
              </w:rPr>
            </w:pPr>
            <w:r w:rsidRPr="00441CD0">
              <w:rPr>
                <w:rFonts w:eastAsia="SimSun"/>
              </w:rPr>
              <w:t>M</w:t>
            </w:r>
          </w:p>
        </w:tc>
        <w:tc>
          <w:tcPr>
            <w:tcW w:w="3183" w:type="dxa"/>
            <w:tcBorders>
              <w:top w:val="single" w:sz="4" w:space="0" w:color="auto"/>
              <w:left w:val="single" w:sz="4" w:space="0" w:color="auto"/>
              <w:bottom w:val="single" w:sz="4" w:space="0" w:color="auto"/>
              <w:right w:val="single" w:sz="4" w:space="0" w:color="auto"/>
            </w:tcBorders>
            <w:hideMark/>
          </w:tcPr>
          <w:p w14:paraId="29DC6144" w14:textId="50E947D9" w:rsidR="00EE5860" w:rsidRPr="00441CD0" w:rsidRDefault="00EE5860" w:rsidP="00BB0E1F">
            <w:pPr>
              <w:pStyle w:val="TAL"/>
            </w:pPr>
            <w:r w:rsidRPr="00441CD0">
              <w:t xml:space="preserve">This IE shall contain the time stamp when the CP or UP function was started, see </w:t>
            </w:r>
            <w:r w:rsidR="00415C19" w:rsidRPr="00441CD0">
              <w:t>clause</w:t>
            </w:r>
            <w:r w:rsidR="00415C19">
              <w:t> </w:t>
            </w:r>
            <w:r w:rsidR="00415C19" w:rsidRPr="00441CD0">
              <w:t>1</w:t>
            </w:r>
            <w:r w:rsidRPr="00441CD0">
              <w:t>9A of 3GPP TS 23.007 [24]. (NOTE)</w:t>
            </w:r>
          </w:p>
        </w:tc>
        <w:tc>
          <w:tcPr>
            <w:tcW w:w="2978" w:type="dxa"/>
            <w:tcBorders>
              <w:top w:val="single" w:sz="4" w:space="0" w:color="auto"/>
              <w:left w:val="single" w:sz="4" w:space="0" w:color="auto"/>
              <w:bottom w:val="single" w:sz="4" w:space="0" w:color="auto"/>
              <w:right w:val="single" w:sz="4" w:space="0" w:color="auto"/>
            </w:tcBorders>
            <w:hideMark/>
          </w:tcPr>
          <w:p w14:paraId="068C283A" w14:textId="77777777" w:rsidR="00EE5860" w:rsidRPr="00441CD0" w:rsidRDefault="00EE5860" w:rsidP="00BB0E1F">
            <w:pPr>
              <w:pStyle w:val="TAC"/>
              <w:rPr>
                <w:szCs w:val="18"/>
              </w:rPr>
            </w:pPr>
            <w:r w:rsidRPr="00441CD0">
              <w:rPr>
                <w:lang w:val="en-US" w:eastAsia="zh-CN"/>
              </w:rPr>
              <w:t>Recovery Time Stamp</w:t>
            </w:r>
          </w:p>
        </w:tc>
      </w:tr>
      <w:tr w:rsidR="00EE5860" w:rsidRPr="00441CD0" w14:paraId="266D96F4"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138671B7" w14:textId="77777777" w:rsidR="00EE5860" w:rsidRPr="00441CD0" w:rsidRDefault="00EE5860" w:rsidP="00BB0E1F">
            <w:pPr>
              <w:pStyle w:val="TAL"/>
              <w:jc w:val="center"/>
              <w:rPr>
                <w:szCs w:val="18"/>
              </w:rPr>
            </w:pPr>
            <w:r w:rsidRPr="00441CD0">
              <w:t>UP Function Features</w:t>
            </w:r>
          </w:p>
        </w:tc>
        <w:tc>
          <w:tcPr>
            <w:tcW w:w="360" w:type="dxa"/>
            <w:tcBorders>
              <w:top w:val="single" w:sz="4" w:space="0" w:color="auto"/>
              <w:left w:val="single" w:sz="4" w:space="0" w:color="auto"/>
              <w:bottom w:val="single" w:sz="4" w:space="0" w:color="auto"/>
              <w:right w:val="single" w:sz="4" w:space="0" w:color="auto"/>
            </w:tcBorders>
            <w:hideMark/>
          </w:tcPr>
          <w:p w14:paraId="27C5448F" w14:textId="77777777" w:rsidR="00EE5860" w:rsidRPr="00441CD0" w:rsidRDefault="00EE5860" w:rsidP="00BB0E1F">
            <w:pPr>
              <w:pStyle w:val="TAC"/>
              <w:rPr>
                <w:szCs w:val="18"/>
                <w:lang w:val="sv-SE"/>
              </w:rPr>
            </w:pPr>
            <w:r w:rsidRPr="00441CD0">
              <w:rPr>
                <w:szCs w:val="18"/>
                <w:lang w:val="sv-SE"/>
              </w:rPr>
              <w:t>C</w:t>
            </w:r>
          </w:p>
        </w:tc>
        <w:tc>
          <w:tcPr>
            <w:tcW w:w="3183" w:type="dxa"/>
            <w:tcBorders>
              <w:top w:val="single" w:sz="4" w:space="0" w:color="auto"/>
              <w:left w:val="single" w:sz="4" w:space="0" w:color="auto"/>
              <w:bottom w:val="single" w:sz="4" w:space="0" w:color="auto"/>
              <w:right w:val="single" w:sz="4" w:space="0" w:color="auto"/>
            </w:tcBorders>
            <w:hideMark/>
          </w:tcPr>
          <w:p w14:paraId="55E3FBF0" w14:textId="77777777" w:rsidR="00EE5860" w:rsidRPr="00441CD0" w:rsidRDefault="00EE5860" w:rsidP="00BB0E1F">
            <w:pPr>
              <w:pStyle w:val="TAL"/>
            </w:pPr>
            <w:r w:rsidRPr="00441CD0">
              <w:t>This IE shall be present if the UP function sends this message and the UP function supports at least one UP feature defined in this IE.</w:t>
            </w:r>
          </w:p>
          <w:p w14:paraId="264505CC" w14:textId="77777777" w:rsidR="00EE5860" w:rsidRPr="00441CD0" w:rsidRDefault="00EE5860" w:rsidP="00BB0E1F">
            <w:pPr>
              <w:pStyle w:val="TAL"/>
              <w:rPr>
                <w:lang w:val="x-none"/>
              </w:rPr>
            </w:pPr>
            <w:r w:rsidRPr="00441CD0">
              <w:t>When present, this IE shall indicate the features the UP function supports.</w:t>
            </w:r>
          </w:p>
        </w:tc>
        <w:tc>
          <w:tcPr>
            <w:tcW w:w="2978" w:type="dxa"/>
            <w:tcBorders>
              <w:top w:val="single" w:sz="4" w:space="0" w:color="auto"/>
              <w:left w:val="single" w:sz="4" w:space="0" w:color="auto"/>
              <w:bottom w:val="single" w:sz="4" w:space="0" w:color="auto"/>
              <w:right w:val="single" w:sz="4" w:space="0" w:color="auto"/>
            </w:tcBorders>
            <w:vAlign w:val="center"/>
            <w:hideMark/>
          </w:tcPr>
          <w:p w14:paraId="40FC3442" w14:textId="77777777" w:rsidR="00EE5860" w:rsidRPr="00441CD0" w:rsidRDefault="00EE5860" w:rsidP="00BB0E1F">
            <w:pPr>
              <w:pStyle w:val="TAC"/>
              <w:rPr>
                <w:szCs w:val="18"/>
              </w:rPr>
            </w:pPr>
            <w:r w:rsidRPr="00441CD0">
              <w:t>UP Function Features</w:t>
            </w:r>
          </w:p>
        </w:tc>
      </w:tr>
      <w:tr w:rsidR="00EE5860" w:rsidRPr="00441CD0" w14:paraId="66D5CF42"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5544D359" w14:textId="77777777" w:rsidR="00EE5860" w:rsidRPr="00441CD0" w:rsidRDefault="00EE5860" w:rsidP="00BB0E1F">
            <w:pPr>
              <w:pStyle w:val="TAL"/>
              <w:jc w:val="center"/>
              <w:rPr>
                <w:szCs w:val="18"/>
              </w:rPr>
            </w:pPr>
            <w:r w:rsidRPr="00441CD0">
              <w:t>CP Function Features</w:t>
            </w:r>
          </w:p>
        </w:tc>
        <w:tc>
          <w:tcPr>
            <w:tcW w:w="360" w:type="dxa"/>
            <w:tcBorders>
              <w:top w:val="single" w:sz="4" w:space="0" w:color="auto"/>
              <w:left w:val="single" w:sz="4" w:space="0" w:color="auto"/>
              <w:bottom w:val="single" w:sz="4" w:space="0" w:color="auto"/>
              <w:right w:val="single" w:sz="4" w:space="0" w:color="auto"/>
            </w:tcBorders>
            <w:hideMark/>
          </w:tcPr>
          <w:p w14:paraId="4C6CECD3" w14:textId="77777777" w:rsidR="00EE5860" w:rsidRPr="00441CD0" w:rsidRDefault="00EE5860" w:rsidP="00BB0E1F">
            <w:pPr>
              <w:pStyle w:val="TAC"/>
              <w:rPr>
                <w:szCs w:val="18"/>
                <w:lang w:val="fr-FR"/>
              </w:rPr>
            </w:pPr>
            <w:r w:rsidRPr="00441CD0">
              <w:rPr>
                <w:szCs w:val="18"/>
                <w:lang w:val="fr-FR"/>
              </w:rPr>
              <w:t>C</w:t>
            </w:r>
          </w:p>
        </w:tc>
        <w:tc>
          <w:tcPr>
            <w:tcW w:w="3183" w:type="dxa"/>
            <w:tcBorders>
              <w:top w:val="single" w:sz="4" w:space="0" w:color="auto"/>
              <w:left w:val="single" w:sz="4" w:space="0" w:color="auto"/>
              <w:bottom w:val="single" w:sz="4" w:space="0" w:color="auto"/>
              <w:right w:val="single" w:sz="4" w:space="0" w:color="auto"/>
            </w:tcBorders>
            <w:hideMark/>
          </w:tcPr>
          <w:p w14:paraId="09C63F49" w14:textId="77777777" w:rsidR="00EE5860" w:rsidRPr="00441CD0" w:rsidRDefault="00EE5860" w:rsidP="00BB0E1F">
            <w:pPr>
              <w:pStyle w:val="TAL"/>
              <w:rPr>
                <w:lang w:val="x-none"/>
              </w:rPr>
            </w:pPr>
            <w:r w:rsidRPr="00441CD0">
              <w:t>This IE shall be present if the CP function sends this message and the CP function supports at least one CP feature defined in this IE.</w:t>
            </w:r>
          </w:p>
          <w:p w14:paraId="157684D3" w14:textId="77777777" w:rsidR="00EE5860" w:rsidRPr="00441CD0" w:rsidRDefault="00EE5860" w:rsidP="00BB0E1F">
            <w:pPr>
              <w:pStyle w:val="TAL"/>
            </w:pPr>
            <w:r w:rsidRPr="00441CD0">
              <w:t>When present, this IE indicates the features the CP function supports.</w:t>
            </w:r>
          </w:p>
        </w:tc>
        <w:tc>
          <w:tcPr>
            <w:tcW w:w="2978" w:type="dxa"/>
            <w:tcBorders>
              <w:top w:val="single" w:sz="4" w:space="0" w:color="auto"/>
              <w:left w:val="single" w:sz="4" w:space="0" w:color="auto"/>
              <w:bottom w:val="single" w:sz="4" w:space="0" w:color="auto"/>
              <w:right w:val="single" w:sz="4" w:space="0" w:color="auto"/>
            </w:tcBorders>
            <w:vAlign w:val="center"/>
            <w:hideMark/>
          </w:tcPr>
          <w:p w14:paraId="7ED25A0E" w14:textId="77777777" w:rsidR="00EE5860" w:rsidRPr="00441CD0" w:rsidRDefault="00EE5860" w:rsidP="00BB0E1F">
            <w:pPr>
              <w:pStyle w:val="TAC"/>
              <w:rPr>
                <w:szCs w:val="18"/>
              </w:rPr>
            </w:pPr>
            <w:r w:rsidRPr="00441CD0">
              <w:t>CP Function Features</w:t>
            </w:r>
          </w:p>
        </w:tc>
      </w:tr>
      <w:tr w:rsidR="00EE5860" w:rsidRPr="00441CD0" w14:paraId="1A420B4B"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337D00B4" w14:textId="77777777" w:rsidR="00EE5860" w:rsidRPr="00441CD0" w:rsidRDefault="00EE5860" w:rsidP="00BB0E1F">
            <w:pPr>
              <w:pStyle w:val="TAL"/>
              <w:jc w:val="center"/>
            </w:pPr>
            <w:r w:rsidRPr="00441CD0">
              <w:t>Alternative SMF IP Address</w:t>
            </w:r>
          </w:p>
        </w:tc>
        <w:tc>
          <w:tcPr>
            <w:tcW w:w="360" w:type="dxa"/>
            <w:tcBorders>
              <w:top w:val="single" w:sz="4" w:space="0" w:color="auto"/>
              <w:left w:val="single" w:sz="4" w:space="0" w:color="auto"/>
              <w:bottom w:val="single" w:sz="4" w:space="0" w:color="auto"/>
              <w:right w:val="single" w:sz="4" w:space="0" w:color="auto"/>
            </w:tcBorders>
            <w:hideMark/>
          </w:tcPr>
          <w:p w14:paraId="5D90B82E" w14:textId="77777777" w:rsidR="00EE5860" w:rsidRPr="00441CD0" w:rsidRDefault="00EE5860" w:rsidP="00BB0E1F">
            <w:pPr>
              <w:pStyle w:val="TAC"/>
              <w:rPr>
                <w:szCs w:val="18"/>
                <w:lang w:val="fr-FR"/>
              </w:rPr>
            </w:pPr>
            <w:r w:rsidRPr="00441CD0">
              <w:rPr>
                <w:szCs w:val="18"/>
                <w:lang w:val="fr-FR"/>
              </w:rPr>
              <w:t>O</w:t>
            </w:r>
          </w:p>
        </w:tc>
        <w:tc>
          <w:tcPr>
            <w:tcW w:w="3183" w:type="dxa"/>
            <w:tcBorders>
              <w:top w:val="single" w:sz="4" w:space="0" w:color="auto"/>
              <w:left w:val="single" w:sz="4" w:space="0" w:color="auto"/>
              <w:bottom w:val="single" w:sz="4" w:space="0" w:color="auto"/>
              <w:right w:val="single" w:sz="4" w:space="0" w:color="auto"/>
            </w:tcBorders>
          </w:tcPr>
          <w:p w14:paraId="13F69ECC" w14:textId="627B8667" w:rsidR="00EE5860" w:rsidRPr="00441CD0" w:rsidRDefault="00EE5860" w:rsidP="00BB0E1F">
            <w:pPr>
              <w:pStyle w:val="TAL"/>
              <w:rPr>
                <w:lang w:val="x-none"/>
              </w:rPr>
            </w:pPr>
            <w:r w:rsidRPr="00441CD0">
              <w:rPr>
                <w:lang w:eastAsia="zh-CN"/>
              </w:rPr>
              <w:t xml:space="preserve">This IE may be present if the SMF </w:t>
            </w:r>
            <w:r w:rsidRPr="00441CD0">
              <w:t xml:space="preserve">advertises the support of the SSET and/or MPAS feature in the CP Function Features IE (see </w:t>
            </w:r>
            <w:r w:rsidR="00415C19" w:rsidRPr="00441CD0">
              <w:t>clause</w:t>
            </w:r>
            <w:r w:rsidR="00415C19">
              <w:t> </w:t>
            </w:r>
            <w:r w:rsidR="00415C19" w:rsidRPr="00441CD0">
              <w:t>8</w:t>
            </w:r>
            <w:r w:rsidRPr="00441CD0">
              <w:t>.2.58).</w:t>
            </w:r>
          </w:p>
          <w:p w14:paraId="7736A2AA" w14:textId="77777777" w:rsidR="00EE5860" w:rsidRPr="00441CD0" w:rsidRDefault="00EE5860" w:rsidP="00BB0E1F">
            <w:pPr>
              <w:pStyle w:val="TAL"/>
              <w:rPr>
                <w:lang w:eastAsia="zh-CN"/>
              </w:rPr>
            </w:pPr>
          </w:p>
          <w:p w14:paraId="060B5A8F" w14:textId="77777777" w:rsidR="00EE5860" w:rsidRPr="00441CD0" w:rsidRDefault="00EE5860" w:rsidP="00BB0E1F">
            <w:pPr>
              <w:pStyle w:val="TAL"/>
              <w:rPr>
                <w:lang w:eastAsia="zh-CN"/>
              </w:rPr>
            </w:pPr>
            <w:r w:rsidRPr="00441CD0">
              <w:rPr>
                <w:lang w:eastAsia="zh-CN"/>
              </w:rPr>
              <w:t>When present, this IE shall contain an IPv4 and/or IPv6 address of an alternative SMF</w:t>
            </w:r>
            <w:r w:rsidRPr="00441CD0">
              <w:rPr>
                <w:noProof/>
              </w:rPr>
              <w:t xml:space="preserve"> or an alternative PFCP entity in the same SMF when SSET feature is used, or an alternative PFCP entity in the same SMF when MPAS feature is used</w:t>
            </w:r>
            <w:r w:rsidRPr="00441CD0">
              <w:rPr>
                <w:lang w:eastAsia="zh-CN"/>
              </w:rPr>
              <w:t>.</w:t>
            </w:r>
          </w:p>
          <w:p w14:paraId="7C9DCABB" w14:textId="77777777" w:rsidR="00EE5860" w:rsidRPr="00441CD0" w:rsidRDefault="00EE5860" w:rsidP="00BB0E1F">
            <w:pPr>
              <w:pStyle w:val="TAL"/>
              <w:rPr>
                <w:lang w:eastAsia="zh-CN"/>
              </w:rPr>
            </w:pPr>
            <w:r w:rsidRPr="00441CD0">
              <w:rPr>
                <w:lang w:eastAsia="zh-CN"/>
              </w:rPr>
              <w:t xml:space="preserve">Several IEs with the same IE type may be present to represent multiple </w:t>
            </w:r>
            <w:r w:rsidRPr="00441CD0">
              <w:t>alternative SMF IP addresses.</w:t>
            </w:r>
          </w:p>
        </w:tc>
        <w:tc>
          <w:tcPr>
            <w:tcW w:w="2978" w:type="dxa"/>
            <w:tcBorders>
              <w:top w:val="single" w:sz="4" w:space="0" w:color="auto"/>
              <w:left w:val="single" w:sz="4" w:space="0" w:color="auto"/>
              <w:bottom w:val="single" w:sz="4" w:space="0" w:color="auto"/>
              <w:right w:val="single" w:sz="4" w:space="0" w:color="auto"/>
            </w:tcBorders>
            <w:vAlign w:val="center"/>
            <w:hideMark/>
          </w:tcPr>
          <w:p w14:paraId="4C775D45" w14:textId="77777777" w:rsidR="00EE5860" w:rsidRPr="00441CD0" w:rsidRDefault="00EE5860" w:rsidP="00BB0E1F">
            <w:pPr>
              <w:pStyle w:val="TAC"/>
            </w:pPr>
            <w:r w:rsidRPr="00441CD0">
              <w:t>Alternative SMF IP Address</w:t>
            </w:r>
          </w:p>
        </w:tc>
      </w:tr>
      <w:tr w:rsidR="00EE5860" w:rsidRPr="00441CD0" w14:paraId="064DD31F"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72B7ECF2" w14:textId="77777777" w:rsidR="00EE5860" w:rsidRPr="00441CD0" w:rsidRDefault="00EE5860" w:rsidP="00BB0E1F">
            <w:pPr>
              <w:pStyle w:val="TAL"/>
              <w:jc w:val="center"/>
            </w:pPr>
            <w:r w:rsidRPr="00441CD0">
              <w:t>SMF Set ID</w:t>
            </w:r>
          </w:p>
        </w:tc>
        <w:tc>
          <w:tcPr>
            <w:tcW w:w="360" w:type="dxa"/>
            <w:tcBorders>
              <w:top w:val="single" w:sz="4" w:space="0" w:color="auto"/>
              <w:left w:val="single" w:sz="4" w:space="0" w:color="auto"/>
              <w:bottom w:val="single" w:sz="4" w:space="0" w:color="auto"/>
              <w:right w:val="single" w:sz="4" w:space="0" w:color="auto"/>
            </w:tcBorders>
          </w:tcPr>
          <w:p w14:paraId="150A02AB" w14:textId="77777777" w:rsidR="00EE5860" w:rsidRPr="00441CD0" w:rsidRDefault="00EE5860" w:rsidP="00BB0E1F">
            <w:pPr>
              <w:pStyle w:val="TAC"/>
              <w:rPr>
                <w:szCs w:val="18"/>
                <w:lang w:val="fr-FR"/>
              </w:rPr>
            </w:pPr>
            <w:r>
              <w:rPr>
                <w:szCs w:val="18"/>
                <w:lang w:val="fr-FR"/>
              </w:rPr>
              <w:t>C</w:t>
            </w:r>
          </w:p>
        </w:tc>
        <w:tc>
          <w:tcPr>
            <w:tcW w:w="3183" w:type="dxa"/>
            <w:tcBorders>
              <w:top w:val="single" w:sz="4" w:space="0" w:color="auto"/>
              <w:left w:val="single" w:sz="4" w:space="0" w:color="auto"/>
              <w:bottom w:val="single" w:sz="4" w:space="0" w:color="auto"/>
              <w:right w:val="single" w:sz="4" w:space="0" w:color="auto"/>
            </w:tcBorders>
          </w:tcPr>
          <w:p w14:paraId="3C150C40" w14:textId="77777777" w:rsidR="00EE5860" w:rsidRPr="00441CD0" w:rsidRDefault="00EE5860" w:rsidP="00BB0E1F">
            <w:pPr>
              <w:pStyle w:val="TAL"/>
              <w:rPr>
                <w:lang w:val="x-none"/>
              </w:rPr>
            </w:pPr>
            <w:r w:rsidRPr="00441CD0">
              <w:rPr>
                <w:lang w:eastAsia="zh-CN"/>
              </w:rPr>
              <w:t xml:space="preserve">This IE shall be present if the </w:t>
            </w:r>
            <w:r w:rsidRPr="00441CD0">
              <w:t xml:space="preserve">CP function sends this message </w:t>
            </w:r>
            <w:r>
              <w:t xml:space="preserve">and </w:t>
            </w:r>
            <w:r w:rsidRPr="00441CD0">
              <w:rPr>
                <w:lang w:eastAsia="zh-CN"/>
              </w:rPr>
              <w:t xml:space="preserve">SMF </w:t>
            </w:r>
            <w:r w:rsidRPr="00441CD0">
              <w:t>advertises the support of the MPAS feature in the CP Function Features IE (see clause</w:t>
            </w:r>
            <w:r>
              <w:t> </w:t>
            </w:r>
            <w:r w:rsidRPr="00441CD0">
              <w:t>5.22.3).</w:t>
            </w:r>
          </w:p>
          <w:p w14:paraId="0E83BA96" w14:textId="77777777" w:rsidR="00EE5860" w:rsidRPr="00441CD0" w:rsidRDefault="00EE5860" w:rsidP="00BB0E1F">
            <w:pPr>
              <w:pStyle w:val="TAL"/>
              <w:rPr>
                <w:lang w:eastAsia="zh-CN"/>
              </w:rPr>
            </w:pPr>
          </w:p>
          <w:p w14:paraId="6E99BCF8" w14:textId="77777777" w:rsidR="00EE5860" w:rsidRPr="00441CD0" w:rsidRDefault="00EE5860" w:rsidP="00BB0E1F">
            <w:pPr>
              <w:pStyle w:val="TAL"/>
              <w:rPr>
                <w:lang w:eastAsia="zh-CN"/>
              </w:rPr>
            </w:pPr>
            <w:r w:rsidRPr="00441CD0">
              <w:rPr>
                <w:lang w:eastAsia="zh-CN"/>
              </w:rPr>
              <w:t>When present, this IE shall contain an FQDN representing the SMF set to which the SMF belongs</w:t>
            </w:r>
            <w:r>
              <w:rPr>
                <w:lang w:eastAsia="zh-CN"/>
              </w:rPr>
              <w:t>.</w:t>
            </w:r>
          </w:p>
        </w:tc>
        <w:tc>
          <w:tcPr>
            <w:tcW w:w="2978" w:type="dxa"/>
            <w:tcBorders>
              <w:top w:val="single" w:sz="4" w:space="0" w:color="auto"/>
              <w:left w:val="single" w:sz="4" w:space="0" w:color="auto"/>
              <w:bottom w:val="single" w:sz="4" w:space="0" w:color="auto"/>
              <w:right w:val="single" w:sz="4" w:space="0" w:color="auto"/>
            </w:tcBorders>
            <w:vAlign w:val="center"/>
          </w:tcPr>
          <w:p w14:paraId="1AF363F1" w14:textId="77777777" w:rsidR="00EE5860" w:rsidRPr="00441CD0" w:rsidRDefault="00EE5860" w:rsidP="00BB0E1F">
            <w:pPr>
              <w:pStyle w:val="TAC"/>
            </w:pPr>
            <w:r w:rsidRPr="00441CD0">
              <w:t>SMF Set ID</w:t>
            </w:r>
          </w:p>
        </w:tc>
      </w:tr>
      <w:tr w:rsidR="00EE5860" w:rsidRPr="00441CD0" w14:paraId="6D3C8EF7"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72A8F312" w14:textId="77777777" w:rsidR="00EE5860" w:rsidRPr="00441CD0" w:rsidRDefault="00EE5860" w:rsidP="00BB0E1F">
            <w:pPr>
              <w:pStyle w:val="TAL"/>
              <w:jc w:val="center"/>
              <w:rPr>
                <w:lang w:val="fr-FR"/>
              </w:rPr>
            </w:pPr>
            <w:r w:rsidRPr="00441CD0">
              <w:rPr>
                <w:lang w:val="fr-FR"/>
              </w:rPr>
              <w:t>PFCPASRsp-Flags</w:t>
            </w:r>
          </w:p>
        </w:tc>
        <w:tc>
          <w:tcPr>
            <w:tcW w:w="360" w:type="dxa"/>
            <w:tcBorders>
              <w:top w:val="single" w:sz="4" w:space="0" w:color="auto"/>
              <w:left w:val="single" w:sz="4" w:space="0" w:color="auto"/>
              <w:bottom w:val="single" w:sz="4" w:space="0" w:color="auto"/>
              <w:right w:val="single" w:sz="4" w:space="0" w:color="auto"/>
            </w:tcBorders>
          </w:tcPr>
          <w:p w14:paraId="5681FD30" w14:textId="77777777" w:rsidR="00EE5860" w:rsidRPr="00441CD0" w:rsidRDefault="00EE5860" w:rsidP="00BB0E1F">
            <w:pPr>
              <w:pStyle w:val="TAC"/>
              <w:rPr>
                <w:szCs w:val="18"/>
                <w:lang w:val="fr-FR"/>
              </w:rPr>
            </w:pPr>
            <w:r w:rsidRPr="00441CD0">
              <w:rPr>
                <w:szCs w:val="18"/>
                <w:lang w:val="fr-FR"/>
              </w:rPr>
              <w:t>O</w:t>
            </w:r>
          </w:p>
        </w:tc>
        <w:tc>
          <w:tcPr>
            <w:tcW w:w="3183" w:type="dxa"/>
            <w:tcBorders>
              <w:top w:val="single" w:sz="4" w:space="0" w:color="auto"/>
              <w:left w:val="single" w:sz="4" w:space="0" w:color="auto"/>
              <w:bottom w:val="single" w:sz="4" w:space="0" w:color="auto"/>
              <w:right w:val="single" w:sz="4" w:space="0" w:color="auto"/>
            </w:tcBorders>
          </w:tcPr>
          <w:p w14:paraId="53DAF9D2" w14:textId="77777777" w:rsidR="00EE5860" w:rsidRPr="00441CD0" w:rsidRDefault="00EE5860" w:rsidP="00BB0E1F">
            <w:pPr>
              <w:pStyle w:val="TAL"/>
              <w:rPr>
                <w:lang w:val="en-US"/>
              </w:rPr>
            </w:pPr>
            <w:r w:rsidRPr="00441CD0">
              <w:rPr>
                <w:lang w:val="en-US"/>
              </w:rPr>
              <w:t>This IE shall be included if at least one of the flags is set to "1":</w:t>
            </w:r>
          </w:p>
          <w:p w14:paraId="12AECFE6" w14:textId="77777777" w:rsidR="00EE5860" w:rsidRDefault="00EE5860" w:rsidP="00BB0E1F">
            <w:pPr>
              <w:pStyle w:val="B1"/>
              <w:rPr>
                <w:rFonts w:ascii="Arial" w:hAnsi="Arial" w:cs="Arial"/>
                <w:sz w:val="18"/>
                <w:szCs w:val="18"/>
                <w:lang w:val="fr-FR"/>
              </w:rPr>
            </w:pPr>
            <w:r w:rsidRPr="00441CD0">
              <w:rPr>
                <w:rFonts w:ascii="Arial" w:hAnsi="Arial" w:cs="Arial"/>
                <w:sz w:val="18"/>
                <w:szCs w:val="18"/>
                <w:lang w:val="fr-FR"/>
              </w:rPr>
              <w:t>-</w:t>
            </w:r>
            <w:r w:rsidRPr="00441CD0">
              <w:rPr>
                <w:rFonts w:ascii="Arial" w:hAnsi="Arial" w:cs="Arial"/>
                <w:sz w:val="18"/>
                <w:szCs w:val="18"/>
                <w:lang w:val="fr-FR"/>
              </w:rPr>
              <w:tab/>
              <w:t>PSREI (PFCP Session Retained Indication): the UP function shall set this flag to "1" if the PFCP Session Retention Information IE was received in the Request, an existing PFCP association was already established for the same Node ID and the requested PFCP sessions have been retained. See clause 6.2.6.2.2.</w:t>
            </w:r>
          </w:p>
          <w:p w14:paraId="576A5F87" w14:textId="77777777" w:rsidR="00EE5860" w:rsidRPr="00441CD0" w:rsidRDefault="00EE5860" w:rsidP="00BB0E1F">
            <w:pPr>
              <w:pStyle w:val="B1"/>
              <w:rPr>
                <w:lang w:val="fr-FR" w:eastAsia="zh-CN"/>
              </w:rPr>
            </w:pPr>
            <w:r>
              <w:rPr>
                <w:rFonts w:ascii="Arial" w:hAnsi="Arial" w:cs="Arial"/>
                <w:sz w:val="18"/>
                <w:szCs w:val="18"/>
                <w:lang w:val="fr-FR"/>
              </w:rPr>
              <w:t>-</w:t>
            </w:r>
            <w:r>
              <w:rPr>
                <w:rFonts w:ascii="Arial" w:hAnsi="Arial" w:cs="Arial"/>
                <w:sz w:val="18"/>
                <w:szCs w:val="18"/>
                <w:lang w:val="fr-FR"/>
              </w:rPr>
              <w:tab/>
              <w:t>UUPSI (UPF configured for IPUPS): the UP function shall set this flag to "1" if the UPF is configured to be used for IPUPS. See clause 5.27.</w:t>
            </w:r>
          </w:p>
        </w:tc>
        <w:tc>
          <w:tcPr>
            <w:tcW w:w="2978" w:type="dxa"/>
            <w:tcBorders>
              <w:top w:val="single" w:sz="4" w:space="0" w:color="auto"/>
              <w:left w:val="single" w:sz="4" w:space="0" w:color="auto"/>
              <w:bottom w:val="single" w:sz="4" w:space="0" w:color="auto"/>
              <w:right w:val="single" w:sz="4" w:space="0" w:color="auto"/>
            </w:tcBorders>
          </w:tcPr>
          <w:p w14:paraId="26DFA7FE" w14:textId="77777777" w:rsidR="00EE5860" w:rsidRPr="00441CD0" w:rsidRDefault="00EE5860" w:rsidP="00BB0E1F">
            <w:pPr>
              <w:pStyle w:val="TAC"/>
              <w:rPr>
                <w:lang w:val="fr-FR"/>
              </w:rPr>
            </w:pPr>
            <w:r w:rsidRPr="00441CD0">
              <w:rPr>
                <w:lang w:val="fr-FR"/>
              </w:rPr>
              <w:t>PFCPASRsp-Flags</w:t>
            </w:r>
          </w:p>
        </w:tc>
      </w:tr>
      <w:tr w:rsidR="00EE5860" w:rsidRPr="00441CD0" w14:paraId="2C21A42E"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474595D0" w14:textId="77777777" w:rsidR="00EE5860" w:rsidRPr="00441CD0" w:rsidRDefault="00EE5860" w:rsidP="00BB0E1F">
            <w:pPr>
              <w:pStyle w:val="TAL"/>
              <w:jc w:val="center"/>
              <w:rPr>
                <w:lang w:val="fr-FR"/>
              </w:rPr>
            </w:pPr>
            <w:r w:rsidRPr="00441CD0">
              <w:rPr>
                <w:lang w:val="en-US"/>
              </w:rPr>
              <w:lastRenderedPageBreak/>
              <w:t>Clock Drift Control Information</w:t>
            </w:r>
          </w:p>
        </w:tc>
        <w:tc>
          <w:tcPr>
            <w:tcW w:w="360" w:type="dxa"/>
            <w:tcBorders>
              <w:top w:val="single" w:sz="4" w:space="0" w:color="auto"/>
              <w:left w:val="single" w:sz="4" w:space="0" w:color="auto"/>
              <w:bottom w:val="single" w:sz="4" w:space="0" w:color="auto"/>
              <w:right w:val="single" w:sz="4" w:space="0" w:color="auto"/>
            </w:tcBorders>
          </w:tcPr>
          <w:p w14:paraId="53911E9C" w14:textId="77777777" w:rsidR="00EE5860" w:rsidRPr="00441CD0" w:rsidRDefault="00EE5860" w:rsidP="00BB0E1F">
            <w:pPr>
              <w:pStyle w:val="TAC"/>
              <w:rPr>
                <w:szCs w:val="18"/>
                <w:lang w:val="fr-FR"/>
              </w:rPr>
            </w:pPr>
            <w:r w:rsidRPr="00441CD0">
              <w:rPr>
                <w:szCs w:val="18"/>
                <w:lang w:val="fr-FR"/>
              </w:rPr>
              <w:t>C</w:t>
            </w:r>
          </w:p>
        </w:tc>
        <w:tc>
          <w:tcPr>
            <w:tcW w:w="3183" w:type="dxa"/>
            <w:tcBorders>
              <w:top w:val="single" w:sz="4" w:space="0" w:color="auto"/>
              <w:left w:val="single" w:sz="4" w:space="0" w:color="auto"/>
              <w:bottom w:val="single" w:sz="4" w:space="0" w:color="auto"/>
              <w:right w:val="single" w:sz="4" w:space="0" w:color="auto"/>
            </w:tcBorders>
          </w:tcPr>
          <w:p w14:paraId="01501C8B" w14:textId="7B88CFEC" w:rsidR="00EE5860" w:rsidRPr="00441CD0" w:rsidRDefault="00EE5860" w:rsidP="00BB0E1F">
            <w:pPr>
              <w:pStyle w:val="TAL"/>
              <w:rPr>
                <w:lang w:val="fr-FR" w:eastAsia="zh-CN"/>
              </w:rPr>
            </w:pPr>
            <w:r w:rsidRPr="00441CD0">
              <w:rPr>
                <w:lang w:val="fr-FR" w:eastAsia="zh-CN"/>
              </w:rPr>
              <w:t xml:space="preserve">his IE may be present, if the CP function sends this message, to request the UPF to report clock drift between the TSN time and 5GS time for TSN working domains (see </w:t>
            </w:r>
            <w:r w:rsidR="00415C19" w:rsidRPr="00441CD0">
              <w:rPr>
                <w:lang w:val="fr-FR" w:eastAsia="zh-CN"/>
              </w:rPr>
              <w:t>clause</w:t>
            </w:r>
            <w:r w:rsidR="00415C19">
              <w:rPr>
                <w:lang w:val="fr-FR" w:eastAsia="zh-CN"/>
              </w:rPr>
              <w:t> </w:t>
            </w:r>
            <w:r w:rsidR="00415C19" w:rsidRPr="00441CD0">
              <w:rPr>
                <w:lang w:val="fr-FR" w:eastAsia="zh-CN"/>
              </w:rPr>
              <w:t>5</w:t>
            </w:r>
            <w:r w:rsidRPr="00441CD0">
              <w:rPr>
                <w:lang w:val="fr-FR" w:eastAsia="zh-CN"/>
              </w:rPr>
              <w:t>.26.4).</w:t>
            </w:r>
          </w:p>
          <w:p w14:paraId="7963BA1D" w14:textId="77777777" w:rsidR="00EE5860" w:rsidRPr="00441CD0" w:rsidRDefault="00EE5860" w:rsidP="00BB0E1F">
            <w:pPr>
              <w:pStyle w:val="TAL"/>
              <w:rPr>
                <w:lang w:val="fr-FR"/>
              </w:rPr>
            </w:pPr>
            <w:r w:rsidRPr="00441CD0">
              <w:rPr>
                <w:lang w:val="fr-FR" w:eastAsia="zh-CN"/>
              </w:rPr>
              <w:t>Several IEs with the same IE type may be present to represent multiple TSN time domains (with diff</w:t>
            </w:r>
            <w:r w:rsidRPr="00441CD0">
              <w:rPr>
                <w:lang w:val="fr-FR"/>
              </w:rPr>
              <w:t>erent parameters).</w:t>
            </w:r>
          </w:p>
          <w:p w14:paraId="01E7DE88" w14:textId="77777777" w:rsidR="00EE5860" w:rsidRPr="00441CD0" w:rsidRDefault="00EE5860" w:rsidP="00BB0E1F">
            <w:pPr>
              <w:pStyle w:val="TAL"/>
              <w:rPr>
                <w:lang w:val="fr-FR" w:eastAsia="zh-CN"/>
              </w:rPr>
            </w:pPr>
            <w:r w:rsidRPr="00441CD0">
              <w:rPr>
                <w:lang w:val="fr-FR"/>
              </w:rPr>
              <w:t>See Table 7.4.4.1.2-1.</w:t>
            </w:r>
          </w:p>
        </w:tc>
        <w:tc>
          <w:tcPr>
            <w:tcW w:w="2978" w:type="dxa"/>
            <w:tcBorders>
              <w:top w:val="single" w:sz="4" w:space="0" w:color="auto"/>
              <w:left w:val="single" w:sz="4" w:space="0" w:color="auto"/>
              <w:bottom w:val="single" w:sz="4" w:space="0" w:color="auto"/>
              <w:right w:val="single" w:sz="4" w:space="0" w:color="auto"/>
            </w:tcBorders>
            <w:vAlign w:val="center"/>
          </w:tcPr>
          <w:p w14:paraId="3750A6F4" w14:textId="77777777" w:rsidR="00EE5860" w:rsidRPr="00441CD0" w:rsidRDefault="00EE5860" w:rsidP="00BB0E1F">
            <w:pPr>
              <w:pStyle w:val="TAC"/>
              <w:rPr>
                <w:lang w:val="fr-FR"/>
              </w:rPr>
            </w:pPr>
            <w:r w:rsidRPr="00441CD0">
              <w:rPr>
                <w:lang w:val="en-US"/>
              </w:rPr>
              <w:t>Clock Drift Control Information</w:t>
            </w:r>
          </w:p>
        </w:tc>
      </w:tr>
      <w:tr w:rsidR="00EE5860" w:rsidRPr="00441CD0" w14:paraId="34FA3050"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21A43268" w14:textId="77777777" w:rsidR="00EE5860" w:rsidRPr="00441CD0" w:rsidRDefault="00EE5860" w:rsidP="00BB0E1F">
            <w:pPr>
              <w:pStyle w:val="TAL"/>
              <w:jc w:val="center"/>
            </w:pPr>
            <w:r w:rsidRPr="00441CD0">
              <w:t>UE IP address Pool Information</w:t>
            </w:r>
          </w:p>
        </w:tc>
        <w:tc>
          <w:tcPr>
            <w:tcW w:w="360" w:type="dxa"/>
            <w:tcBorders>
              <w:top w:val="single" w:sz="4" w:space="0" w:color="auto"/>
              <w:left w:val="single" w:sz="4" w:space="0" w:color="auto"/>
              <w:bottom w:val="single" w:sz="4" w:space="0" w:color="auto"/>
              <w:right w:val="single" w:sz="4" w:space="0" w:color="auto"/>
            </w:tcBorders>
          </w:tcPr>
          <w:p w14:paraId="332E9460" w14:textId="77777777" w:rsidR="00EE5860" w:rsidRPr="00441CD0" w:rsidRDefault="00EE5860" w:rsidP="00BB0E1F">
            <w:pPr>
              <w:pStyle w:val="TAC"/>
              <w:rPr>
                <w:szCs w:val="18"/>
                <w:lang w:val="fr-FR"/>
              </w:rPr>
            </w:pPr>
            <w:r w:rsidRPr="00441CD0">
              <w:rPr>
                <w:szCs w:val="18"/>
                <w:lang w:val="fr-FR"/>
              </w:rPr>
              <w:t>O</w:t>
            </w:r>
          </w:p>
        </w:tc>
        <w:tc>
          <w:tcPr>
            <w:tcW w:w="3183" w:type="dxa"/>
            <w:tcBorders>
              <w:top w:val="single" w:sz="4" w:space="0" w:color="auto"/>
              <w:left w:val="single" w:sz="4" w:space="0" w:color="auto"/>
              <w:bottom w:val="single" w:sz="4" w:space="0" w:color="auto"/>
              <w:right w:val="single" w:sz="4" w:space="0" w:color="auto"/>
            </w:tcBorders>
          </w:tcPr>
          <w:p w14:paraId="1CFF037D" w14:textId="77777777" w:rsidR="00EE5860" w:rsidRPr="00441CD0" w:rsidRDefault="00EE5860" w:rsidP="00BB0E1F">
            <w:pPr>
              <w:pStyle w:val="TAL"/>
              <w:rPr>
                <w:lang w:eastAsia="zh-CN"/>
              </w:rPr>
            </w:pPr>
            <w:r w:rsidRPr="00441CD0">
              <w:rPr>
                <w:lang w:eastAsia="zh-CN"/>
              </w:rPr>
              <w:t xml:space="preserve">This IE may be present </w:t>
            </w:r>
            <w:r w:rsidRPr="00441CD0">
              <w:t>when the UP function sends this message</w:t>
            </w:r>
            <w:r w:rsidRPr="00441CD0">
              <w:rPr>
                <w:lang w:eastAsia="zh-CN"/>
              </w:rPr>
              <w:t xml:space="preserve">, if </w:t>
            </w:r>
            <w:r w:rsidRPr="00441CD0">
              <w:t>UE IP Address Pools are configured in the UP function</w:t>
            </w:r>
            <w:r w:rsidRPr="00441CD0">
              <w:rPr>
                <w:lang w:eastAsia="zh-CN"/>
              </w:rPr>
              <w:t>.</w:t>
            </w:r>
          </w:p>
          <w:p w14:paraId="7E35995D" w14:textId="77777777" w:rsidR="00EE5860" w:rsidRPr="00441CD0" w:rsidRDefault="00EE5860" w:rsidP="00BB0E1F">
            <w:pPr>
              <w:pStyle w:val="TAL"/>
              <w:rPr>
                <w:lang w:eastAsia="zh-CN"/>
              </w:rPr>
            </w:pPr>
          </w:p>
          <w:p w14:paraId="69498583" w14:textId="77777777" w:rsidR="00EE5860" w:rsidRPr="00441CD0" w:rsidRDefault="00EE5860" w:rsidP="00BB0E1F">
            <w:pPr>
              <w:pStyle w:val="TAL"/>
              <w:rPr>
                <w:lang w:eastAsia="zh-CN"/>
              </w:rPr>
            </w:pPr>
            <w:r w:rsidRPr="00441CD0">
              <w:rPr>
                <w:lang w:eastAsia="zh-CN"/>
              </w:rPr>
              <w:t>Several IE with the same IE type may be present to represent multiple UE IP address Pool Information.</w:t>
            </w:r>
          </w:p>
          <w:p w14:paraId="4493CED4" w14:textId="77777777" w:rsidR="00EE5860" w:rsidRPr="00441CD0" w:rsidRDefault="00EE5860" w:rsidP="00BB0E1F">
            <w:pPr>
              <w:pStyle w:val="TAL"/>
              <w:rPr>
                <w:lang w:eastAsia="zh-CN"/>
              </w:rPr>
            </w:pPr>
          </w:p>
          <w:p w14:paraId="7572657E" w14:textId="77777777" w:rsidR="00EE5860" w:rsidRPr="00441CD0" w:rsidRDefault="00EE5860" w:rsidP="00BB0E1F">
            <w:pPr>
              <w:pStyle w:val="TAL"/>
              <w:rPr>
                <w:lang w:eastAsia="zh-CN"/>
              </w:rPr>
            </w:pPr>
            <w:r w:rsidRPr="00441CD0">
              <w:rPr>
                <w:lang w:eastAsia="zh-CN"/>
              </w:rPr>
              <w:t xml:space="preserve">The IE shall be encoded as in Table 7.4.4.1-3. </w:t>
            </w:r>
          </w:p>
        </w:tc>
        <w:tc>
          <w:tcPr>
            <w:tcW w:w="2978" w:type="dxa"/>
            <w:tcBorders>
              <w:top w:val="single" w:sz="4" w:space="0" w:color="auto"/>
              <w:left w:val="single" w:sz="4" w:space="0" w:color="auto"/>
              <w:bottom w:val="single" w:sz="4" w:space="0" w:color="auto"/>
              <w:right w:val="single" w:sz="4" w:space="0" w:color="auto"/>
            </w:tcBorders>
            <w:vAlign w:val="center"/>
          </w:tcPr>
          <w:p w14:paraId="40AC81BE" w14:textId="77777777" w:rsidR="00EE5860" w:rsidRPr="00441CD0" w:rsidRDefault="00EE5860" w:rsidP="00BB0E1F">
            <w:pPr>
              <w:pStyle w:val="TAC"/>
            </w:pPr>
            <w:r w:rsidRPr="00441CD0">
              <w:t>UE IP address Pool Information</w:t>
            </w:r>
          </w:p>
        </w:tc>
      </w:tr>
      <w:tr w:rsidR="00EE5860" w:rsidRPr="00441CD0" w14:paraId="03BA3272"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7D1C422D" w14:textId="77777777" w:rsidR="00EE5860" w:rsidRPr="00441CD0" w:rsidRDefault="00EE5860" w:rsidP="00BB0E1F">
            <w:pPr>
              <w:pStyle w:val="TAL"/>
              <w:jc w:val="center"/>
            </w:pPr>
            <w:r w:rsidRPr="00441CD0">
              <w:rPr>
                <w:lang w:val="en-US"/>
              </w:rPr>
              <w:t>GTP-U Path QoS Control Information</w:t>
            </w:r>
          </w:p>
        </w:tc>
        <w:tc>
          <w:tcPr>
            <w:tcW w:w="360" w:type="dxa"/>
            <w:tcBorders>
              <w:top w:val="single" w:sz="4" w:space="0" w:color="auto"/>
              <w:left w:val="single" w:sz="4" w:space="0" w:color="auto"/>
              <w:bottom w:val="single" w:sz="4" w:space="0" w:color="auto"/>
              <w:right w:val="single" w:sz="4" w:space="0" w:color="auto"/>
            </w:tcBorders>
          </w:tcPr>
          <w:p w14:paraId="4023C5BD" w14:textId="77777777" w:rsidR="00EE5860" w:rsidRPr="00441CD0" w:rsidRDefault="00EE5860" w:rsidP="00BB0E1F">
            <w:pPr>
              <w:pStyle w:val="TAC"/>
              <w:rPr>
                <w:szCs w:val="18"/>
                <w:lang w:val="fr-FR"/>
              </w:rPr>
            </w:pPr>
            <w:r w:rsidRPr="00441CD0">
              <w:rPr>
                <w:szCs w:val="18"/>
              </w:rPr>
              <w:t>C</w:t>
            </w:r>
          </w:p>
        </w:tc>
        <w:tc>
          <w:tcPr>
            <w:tcW w:w="3183" w:type="dxa"/>
            <w:tcBorders>
              <w:top w:val="single" w:sz="4" w:space="0" w:color="auto"/>
              <w:left w:val="single" w:sz="4" w:space="0" w:color="auto"/>
              <w:bottom w:val="single" w:sz="4" w:space="0" w:color="auto"/>
              <w:right w:val="single" w:sz="4" w:space="0" w:color="auto"/>
            </w:tcBorders>
          </w:tcPr>
          <w:p w14:paraId="3765B435" w14:textId="77777777" w:rsidR="00EE5860" w:rsidRPr="00441CD0" w:rsidRDefault="00EE5860" w:rsidP="00BB0E1F">
            <w:pPr>
              <w:pStyle w:val="TAL"/>
              <w:rPr>
                <w:lang w:eastAsia="zh-CN"/>
              </w:rPr>
            </w:pPr>
            <w:r w:rsidRPr="00441CD0">
              <w:rPr>
                <w:lang w:eastAsia="zh-CN"/>
              </w:rPr>
              <w:t>This IE may be present, if the CP function sends this message, to request the UPF to monitor the QoS on GTP-U paths (see clause</w:t>
            </w:r>
            <w:r>
              <w:rPr>
                <w:lang w:eastAsia="zh-CN"/>
              </w:rPr>
              <w:t> </w:t>
            </w:r>
            <w:r w:rsidRPr="00441CD0">
              <w:rPr>
                <w:lang w:eastAsia="zh-CN"/>
              </w:rPr>
              <w:t>5.24.5).</w:t>
            </w:r>
          </w:p>
          <w:p w14:paraId="53BF3935" w14:textId="77777777" w:rsidR="00EE5860" w:rsidRPr="00441CD0" w:rsidRDefault="00EE5860" w:rsidP="00BB0E1F">
            <w:pPr>
              <w:pStyle w:val="TAL"/>
            </w:pPr>
            <w:r w:rsidRPr="00441CD0">
              <w:rPr>
                <w:lang w:eastAsia="zh-CN"/>
              </w:rPr>
              <w:t>Several IEs with the same IE type may be present to represent multiple</w:t>
            </w:r>
            <w:r w:rsidRPr="00441CD0">
              <w:t xml:space="preserve"> GTP-U paths to monitor.</w:t>
            </w:r>
          </w:p>
          <w:p w14:paraId="6A028BEE" w14:textId="77777777" w:rsidR="00EE5860" w:rsidRPr="00441CD0" w:rsidRDefault="00EE5860" w:rsidP="00BB0E1F">
            <w:pPr>
              <w:pStyle w:val="TAL"/>
              <w:rPr>
                <w:lang w:eastAsia="zh-CN"/>
              </w:rPr>
            </w:pPr>
            <w:r w:rsidRPr="00441CD0">
              <w:t>See Table 7.4.4.1.3-1.</w:t>
            </w:r>
          </w:p>
        </w:tc>
        <w:tc>
          <w:tcPr>
            <w:tcW w:w="2978" w:type="dxa"/>
            <w:tcBorders>
              <w:top w:val="single" w:sz="4" w:space="0" w:color="auto"/>
              <w:left w:val="single" w:sz="4" w:space="0" w:color="auto"/>
              <w:bottom w:val="single" w:sz="4" w:space="0" w:color="auto"/>
              <w:right w:val="single" w:sz="4" w:space="0" w:color="auto"/>
            </w:tcBorders>
            <w:vAlign w:val="center"/>
          </w:tcPr>
          <w:p w14:paraId="7EBF15F4" w14:textId="77777777" w:rsidR="00EE5860" w:rsidRPr="00441CD0" w:rsidRDefault="00EE5860" w:rsidP="00BB0E1F">
            <w:pPr>
              <w:pStyle w:val="TAC"/>
            </w:pPr>
            <w:r w:rsidRPr="00441CD0">
              <w:t>GTP-U Path QoS Control Information</w:t>
            </w:r>
          </w:p>
        </w:tc>
      </w:tr>
      <w:tr w:rsidR="00EE5860" w:rsidRPr="00441CD0" w14:paraId="0FF9A899"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192DFC2F" w14:textId="77777777" w:rsidR="00EE5860" w:rsidRPr="00441CD0" w:rsidRDefault="00EE5860" w:rsidP="00BB0E1F">
            <w:pPr>
              <w:pStyle w:val="TAL"/>
              <w:jc w:val="center"/>
              <w:rPr>
                <w:lang w:val="en-US"/>
              </w:rPr>
            </w:pPr>
            <w:r w:rsidRPr="00441CD0">
              <w:rPr>
                <w:lang w:val="en-US"/>
              </w:rPr>
              <w:t>UPF Instance ID</w:t>
            </w:r>
          </w:p>
        </w:tc>
        <w:tc>
          <w:tcPr>
            <w:tcW w:w="360" w:type="dxa"/>
            <w:tcBorders>
              <w:top w:val="single" w:sz="4" w:space="0" w:color="auto"/>
              <w:left w:val="single" w:sz="4" w:space="0" w:color="auto"/>
              <w:bottom w:val="single" w:sz="4" w:space="0" w:color="auto"/>
              <w:right w:val="single" w:sz="4" w:space="0" w:color="auto"/>
            </w:tcBorders>
          </w:tcPr>
          <w:p w14:paraId="14305677" w14:textId="77777777" w:rsidR="00EE5860" w:rsidRPr="00441CD0" w:rsidRDefault="00EE5860" w:rsidP="00BB0E1F">
            <w:pPr>
              <w:pStyle w:val="TAC"/>
              <w:rPr>
                <w:szCs w:val="18"/>
              </w:rPr>
            </w:pPr>
            <w:r w:rsidRPr="00441CD0">
              <w:rPr>
                <w:szCs w:val="18"/>
              </w:rPr>
              <w:t>O</w:t>
            </w:r>
          </w:p>
        </w:tc>
        <w:tc>
          <w:tcPr>
            <w:tcW w:w="3183" w:type="dxa"/>
            <w:tcBorders>
              <w:top w:val="single" w:sz="4" w:space="0" w:color="auto"/>
              <w:left w:val="single" w:sz="4" w:space="0" w:color="auto"/>
              <w:bottom w:val="single" w:sz="4" w:space="0" w:color="auto"/>
              <w:right w:val="single" w:sz="4" w:space="0" w:color="auto"/>
            </w:tcBorders>
          </w:tcPr>
          <w:p w14:paraId="1D71E056" w14:textId="77777777" w:rsidR="00EE5860" w:rsidRPr="00441CD0" w:rsidRDefault="00EE5860" w:rsidP="00BB0E1F">
            <w:pPr>
              <w:pStyle w:val="TAL"/>
              <w:rPr>
                <w:lang w:eastAsia="zh-CN"/>
              </w:rPr>
            </w:pPr>
            <w:r w:rsidRPr="00441CD0">
              <w:rPr>
                <w:lang w:eastAsia="zh-CN"/>
              </w:rPr>
              <w:t>This IE may be present if the UP function is a 5G UPF and if available, and if the message is sent by the UPF.</w:t>
            </w:r>
          </w:p>
        </w:tc>
        <w:tc>
          <w:tcPr>
            <w:tcW w:w="2978" w:type="dxa"/>
            <w:tcBorders>
              <w:top w:val="single" w:sz="4" w:space="0" w:color="auto"/>
              <w:left w:val="single" w:sz="4" w:space="0" w:color="auto"/>
              <w:bottom w:val="single" w:sz="4" w:space="0" w:color="auto"/>
              <w:right w:val="single" w:sz="4" w:space="0" w:color="auto"/>
            </w:tcBorders>
            <w:vAlign w:val="center"/>
          </w:tcPr>
          <w:p w14:paraId="34B7F333" w14:textId="77777777" w:rsidR="00EE5860" w:rsidRPr="00441CD0" w:rsidRDefault="00EE5860" w:rsidP="00BB0E1F">
            <w:pPr>
              <w:pStyle w:val="TAC"/>
            </w:pPr>
            <w:r w:rsidRPr="00441CD0">
              <w:rPr>
                <w:lang w:val="en-US"/>
              </w:rPr>
              <w:t>NF Instance ID</w:t>
            </w:r>
          </w:p>
        </w:tc>
      </w:tr>
      <w:tr w:rsidR="00EE5860" w:rsidRPr="00441CD0" w14:paraId="752A13A9" w14:textId="77777777" w:rsidTr="00BB0E1F">
        <w:trPr>
          <w:jc w:val="center"/>
        </w:trPr>
        <w:tc>
          <w:tcPr>
            <w:tcW w:w="8340" w:type="dxa"/>
            <w:gridSpan w:val="4"/>
            <w:tcBorders>
              <w:top w:val="single" w:sz="4" w:space="0" w:color="auto"/>
              <w:left w:val="single" w:sz="4" w:space="0" w:color="auto"/>
              <w:bottom w:val="single" w:sz="4" w:space="0" w:color="auto"/>
              <w:right w:val="single" w:sz="4" w:space="0" w:color="auto"/>
            </w:tcBorders>
            <w:hideMark/>
          </w:tcPr>
          <w:p w14:paraId="77C5AA7A" w14:textId="77777777" w:rsidR="00EE5860" w:rsidRPr="00441CD0" w:rsidRDefault="00EE5860" w:rsidP="00BB0E1F">
            <w:pPr>
              <w:pStyle w:val="TAN"/>
            </w:pPr>
            <w:r w:rsidRPr="00441CD0">
              <w:t>NOTE:</w:t>
            </w:r>
            <w:r w:rsidRPr="00441CD0">
              <w:tab/>
            </w:r>
            <w:r w:rsidRPr="00441CD0">
              <w:rPr>
                <w:lang w:val="en-US" w:eastAsia="zh-CN"/>
              </w:rPr>
              <w:t>A PFCP function shall ignore the Recovery Timestamp received in PFCP Association Setup Response message</w:t>
            </w:r>
            <w:r w:rsidRPr="00441CD0">
              <w:t>.</w:t>
            </w:r>
          </w:p>
        </w:tc>
      </w:tr>
      <w:bookmarkEnd w:id="3703"/>
    </w:tbl>
    <w:p w14:paraId="6A4138A5" w14:textId="77777777" w:rsidR="00EE5860" w:rsidRPr="00441CD0" w:rsidRDefault="00EE5860" w:rsidP="00EE5860"/>
    <w:p w14:paraId="632714B0" w14:textId="77777777" w:rsidR="00EE5860" w:rsidRPr="00441CD0" w:rsidRDefault="00EE5860" w:rsidP="00EE5860">
      <w:pPr>
        <w:pStyle w:val="Heading4"/>
      </w:pPr>
      <w:bookmarkStart w:id="3704" w:name="_Toc19717267"/>
      <w:bookmarkStart w:id="3705" w:name="_Toc27490753"/>
      <w:bookmarkStart w:id="3706" w:name="_Toc27557046"/>
      <w:bookmarkStart w:id="3707" w:name="_Toc27723963"/>
      <w:bookmarkStart w:id="3708" w:name="_Toc36031035"/>
      <w:bookmarkStart w:id="3709" w:name="_Toc36042955"/>
      <w:bookmarkStart w:id="3710" w:name="_Toc36814280"/>
      <w:bookmarkStart w:id="3711" w:name="_Toc44689134"/>
      <w:bookmarkStart w:id="3712" w:name="_Toc44923888"/>
      <w:bookmarkStart w:id="3713" w:name="_Toc51860857"/>
      <w:bookmarkStart w:id="3714" w:name="_Toc57930628"/>
      <w:bookmarkStart w:id="3715" w:name="_Toc57931258"/>
      <w:bookmarkStart w:id="3716" w:name="_Toc83140708"/>
      <w:r w:rsidRPr="00441CD0">
        <w:lastRenderedPageBreak/>
        <w:t>7.4.4.3</w:t>
      </w:r>
      <w:r w:rsidRPr="00441CD0">
        <w:tab/>
        <w:t>PFCP Association Update Request</w:t>
      </w:r>
      <w:bookmarkEnd w:id="3704"/>
      <w:bookmarkEnd w:id="3705"/>
      <w:bookmarkEnd w:id="3706"/>
      <w:bookmarkEnd w:id="3707"/>
      <w:bookmarkEnd w:id="3708"/>
      <w:bookmarkEnd w:id="3709"/>
      <w:bookmarkEnd w:id="3710"/>
      <w:bookmarkEnd w:id="3711"/>
      <w:bookmarkEnd w:id="3712"/>
      <w:bookmarkEnd w:id="3713"/>
      <w:bookmarkEnd w:id="3714"/>
      <w:bookmarkEnd w:id="3715"/>
      <w:bookmarkEnd w:id="3716"/>
    </w:p>
    <w:p w14:paraId="6D51A2B7" w14:textId="77777777" w:rsidR="00EE5860" w:rsidRPr="00441CD0" w:rsidRDefault="00EE5860" w:rsidP="00EE5860">
      <w:pPr>
        <w:pStyle w:val="TH"/>
      </w:pPr>
      <w:r w:rsidRPr="00441CD0">
        <w:t>Table 7.4.4.3-1: Information Elements in a PFCP Association Update Request</w:t>
      </w:r>
    </w:p>
    <w:tbl>
      <w:tblPr>
        <w:tblW w:w="83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819"/>
        <w:gridCol w:w="360"/>
        <w:gridCol w:w="3183"/>
        <w:gridCol w:w="2978"/>
      </w:tblGrid>
      <w:tr w:rsidR="00EE5860" w:rsidRPr="00441CD0" w14:paraId="4CF1FD26"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6FDC2D34" w14:textId="77777777" w:rsidR="00EE5860" w:rsidRPr="00441CD0" w:rsidRDefault="00EE5860" w:rsidP="00BB0E1F">
            <w:pPr>
              <w:pStyle w:val="TAH"/>
            </w:pPr>
            <w:r w:rsidRPr="00441CD0">
              <w:lastRenderedPageBreak/>
              <w:t>Information elements</w:t>
            </w:r>
          </w:p>
        </w:tc>
        <w:tc>
          <w:tcPr>
            <w:tcW w:w="360" w:type="dxa"/>
            <w:tcBorders>
              <w:top w:val="single" w:sz="4" w:space="0" w:color="auto"/>
              <w:left w:val="single" w:sz="4" w:space="0" w:color="auto"/>
              <w:bottom w:val="single" w:sz="4" w:space="0" w:color="auto"/>
              <w:right w:val="single" w:sz="4" w:space="0" w:color="auto"/>
            </w:tcBorders>
            <w:hideMark/>
          </w:tcPr>
          <w:p w14:paraId="6CBF254A" w14:textId="77777777" w:rsidR="00EE5860" w:rsidRPr="00441CD0" w:rsidRDefault="00EE5860" w:rsidP="00BB0E1F">
            <w:pPr>
              <w:pStyle w:val="TAH"/>
            </w:pPr>
            <w:r w:rsidRPr="00441CD0">
              <w:t>P</w:t>
            </w:r>
          </w:p>
        </w:tc>
        <w:tc>
          <w:tcPr>
            <w:tcW w:w="3183" w:type="dxa"/>
            <w:tcBorders>
              <w:top w:val="single" w:sz="4" w:space="0" w:color="auto"/>
              <w:left w:val="single" w:sz="4" w:space="0" w:color="auto"/>
              <w:bottom w:val="single" w:sz="4" w:space="0" w:color="auto"/>
              <w:right w:val="single" w:sz="4" w:space="0" w:color="auto"/>
            </w:tcBorders>
            <w:hideMark/>
          </w:tcPr>
          <w:p w14:paraId="7C067C65" w14:textId="77777777" w:rsidR="00EE5860" w:rsidRPr="00441CD0" w:rsidRDefault="00EE5860" w:rsidP="00BB0E1F">
            <w:pPr>
              <w:pStyle w:val="TAH"/>
            </w:pPr>
            <w:r w:rsidRPr="00441CD0">
              <w:t>Condition / Comment</w:t>
            </w:r>
          </w:p>
        </w:tc>
        <w:tc>
          <w:tcPr>
            <w:tcW w:w="2978" w:type="dxa"/>
            <w:tcBorders>
              <w:top w:val="single" w:sz="4" w:space="0" w:color="auto"/>
              <w:left w:val="single" w:sz="4" w:space="0" w:color="auto"/>
              <w:bottom w:val="single" w:sz="4" w:space="0" w:color="auto"/>
              <w:right w:val="single" w:sz="4" w:space="0" w:color="auto"/>
            </w:tcBorders>
            <w:hideMark/>
          </w:tcPr>
          <w:p w14:paraId="1FDF19EB" w14:textId="77777777" w:rsidR="00EE5860" w:rsidRPr="00441CD0" w:rsidRDefault="00EE5860" w:rsidP="00BB0E1F">
            <w:pPr>
              <w:pStyle w:val="TAH"/>
              <w:rPr>
                <w:lang w:eastAsia="zh-CN"/>
              </w:rPr>
            </w:pPr>
            <w:r w:rsidRPr="00441CD0">
              <w:rPr>
                <w:lang w:eastAsia="zh-CN"/>
              </w:rPr>
              <w:t>IE Type</w:t>
            </w:r>
          </w:p>
        </w:tc>
      </w:tr>
      <w:tr w:rsidR="00EE5860" w:rsidRPr="00441CD0" w14:paraId="0FAC2E29"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7A897E28" w14:textId="77777777" w:rsidR="00EE5860" w:rsidRPr="00441CD0" w:rsidRDefault="00EE5860" w:rsidP="00BB0E1F">
            <w:pPr>
              <w:pStyle w:val="TAL"/>
              <w:jc w:val="center"/>
              <w:rPr>
                <w:szCs w:val="18"/>
              </w:rPr>
            </w:pPr>
            <w:r w:rsidRPr="00441CD0">
              <w:rPr>
                <w:szCs w:val="18"/>
              </w:rPr>
              <w:t>Node ID</w:t>
            </w:r>
          </w:p>
        </w:tc>
        <w:tc>
          <w:tcPr>
            <w:tcW w:w="360" w:type="dxa"/>
            <w:tcBorders>
              <w:top w:val="single" w:sz="4" w:space="0" w:color="auto"/>
              <w:left w:val="single" w:sz="4" w:space="0" w:color="auto"/>
              <w:bottom w:val="single" w:sz="4" w:space="0" w:color="auto"/>
              <w:right w:val="single" w:sz="4" w:space="0" w:color="auto"/>
            </w:tcBorders>
            <w:hideMark/>
          </w:tcPr>
          <w:p w14:paraId="07B9BF31" w14:textId="77777777" w:rsidR="00EE5860" w:rsidRPr="00441CD0" w:rsidRDefault="00EE5860" w:rsidP="00BB0E1F">
            <w:pPr>
              <w:pStyle w:val="TAC"/>
              <w:rPr>
                <w:szCs w:val="18"/>
              </w:rPr>
            </w:pPr>
            <w:r w:rsidRPr="00441CD0">
              <w:rPr>
                <w:szCs w:val="18"/>
              </w:rPr>
              <w:t>M</w:t>
            </w:r>
          </w:p>
        </w:tc>
        <w:tc>
          <w:tcPr>
            <w:tcW w:w="3183" w:type="dxa"/>
            <w:tcBorders>
              <w:top w:val="single" w:sz="4" w:space="0" w:color="auto"/>
              <w:left w:val="single" w:sz="4" w:space="0" w:color="auto"/>
              <w:bottom w:val="single" w:sz="4" w:space="0" w:color="auto"/>
              <w:right w:val="single" w:sz="4" w:space="0" w:color="auto"/>
            </w:tcBorders>
            <w:hideMark/>
          </w:tcPr>
          <w:p w14:paraId="7BE87B9C" w14:textId="77777777" w:rsidR="00EE5860" w:rsidRPr="00441CD0" w:rsidRDefault="00EE5860" w:rsidP="00BB0E1F">
            <w:pPr>
              <w:pStyle w:val="TAL"/>
            </w:pPr>
            <w:r w:rsidRPr="00441CD0">
              <w:rPr>
                <w:szCs w:val="18"/>
                <w:lang w:val="en-US"/>
              </w:rPr>
              <w:t>This IE shall contain the unique identifier of the sending Node.</w:t>
            </w:r>
          </w:p>
        </w:tc>
        <w:tc>
          <w:tcPr>
            <w:tcW w:w="2978" w:type="dxa"/>
            <w:tcBorders>
              <w:top w:val="single" w:sz="4" w:space="0" w:color="auto"/>
              <w:left w:val="single" w:sz="4" w:space="0" w:color="auto"/>
              <w:bottom w:val="single" w:sz="4" w:space="0" w:color="auto"/>
              <w:right w:val="single" w:sz="4" w:space="0" w:color="auto"/>
            </w:tcBorders>
            <w:vAlign w:val="center"/>
            <w:hideMark/>
          </w:tcPr>
          <w:p w14:paraId="20DB1472" w14:textId="77777777" w:rsidR="00EE5860" w:rsidRPr="00441CD0" w:rsidRDefault="00EE5860" w:rsidP="00BB0E1F">
            <w:pPr>
              <w:pStyle w:val="TAC"/>
              <w:rPr>
                <w:szCs w:val="18"/>
              </w:rPr>
            </w:pPr>
            <w:r w:rsidRPr="00441CD0">
              <w:rPr>
                <w:szCs w:val="18"/>
              </w:rPr>
              <w:t>Node ID</w:t>
            </w:r>
          </w:p>
        </w:tc>
      </w:tr>
      <w:tr w:rsidR="00EE5860" w:rsidRPr="00441CD0" w14:paraId="716F5E8A"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5B739F14" w14:textId="77777777" w:rsidR="00EE5860" w:rsidRPr="00441CD0" w:rsidRDefault="00EE5860" w:rsidP="00BB0E1F">
            <w:pPr>
              <w:pStyle w:val="TAL"/>
              <w:jc w:val="center"/>
              <w:rPr>
                <w:szCs w:val="18"/>
              </w:rPr>
            </w:pPr>
            <w:r w:rsidRPr="00441CD0">
              <w:t>UP Function Features</w:t>
            </w:r>
          </w:p>
        </w:tc>
        <w:tc>
          <w:tcPr>
            <w:tcW w:w="360" w:type="dxa"/>
            <w:tcBorders>
              <w:top w:val="single" w:sz="4" w:space="0" w:color="auto"/>
              <w:left w:val="single" w:sz="4" w:space="0" w:color="auto"/>
              <w:bottom w:val="single" w:sz="4" w:space="0" w:color="auto"/>
              <w:right w:val="single" w:sz="4" w:space="0" w:color="auto"/>
            </w:tcBorders>
            <w:hideMark/>
          </w:tcPr>
          <w:p w14:paraId="7DAAA757" w14:textId="77777777" w:rsidR="00EE5860" w:rsidRPr="00441CD0" w:rsidRDefault="00EE5860" w:rsidP="00BB0E1F">
            <w:pPr>
              <w:pStyle w:val="TAC"/>
              <w:rPr>
                <w:szCs w:val="18"/>
              </w:rPr>
            </w:pPr>
            <w:r w:rsidRPr="00441CD0">
              <w:rPr>
                <w:szCs w:val="18"/>
              </w:rPr>
              <w:t>O</w:t>
            </w:r>
          </w:p>
        </w:tc>
        <w:tc>
          <w:tcPr>
            <w:tcW w:w="3183" w:type="dxa"/>
            <w:tcBorders>
              <w:top w:val="single" w:sz="4" w:space="0" w:color="auto"/>
              <w:left w:val="single" w:sz="4" w:space="0" w:color="auto"/>
              <w:bottom w:val="single" w:sz="4" w:space="0" w:color="auto"/>
              <w:right w:val="single" w:sz="4" w:space="0" w:color="auto"/>
            </w:tcBorders>
            <w:hideMark/>
          </w:tcPr>
          <w:p w14:paraId="16E2B616" w14:textId="77777777" w:rsidR="00EE5860" w:rsidRPr="00441CD0" w:rsidRDefault="00EE5860" w:rsidP="00BB0E1F">
            <w:pPr>
              <w:pStyle w:val="TAL"/>
            </w:pPr>
            <w:r w:rsidRPr="00441CD0">
              <w:t>If present, this IE shall indicate the supported Features when the sending node is the UP function.</w:t>
            </w:r>
          </w:p>
        </w:tc>
        <w:tc>
          <w:tcPr>
            <w:tcW w:w="2978" w:type="dxa"/>
            <w:tcBorders>
              <w:top w:val="single" w:sz="4" w:space="0" w:color="auto"/>
              <w:left w:val="single" w:sz="4" w:space="0" w:color="auto"/>
              <w:bottom w:val="single" w:sz="4" w:space="0" w:color="auto"/>
              <w:right w:val="single" w:sz="4" w:space="0" w:color="auto"/>
            </w:tcBorders>
            <w:vAlign w:val="center"/>
            <w:hideMark/>
          </w:tcPr>
          <w:p w14:paraId="127018AD" w14:textId="77777777" w:rsidR="00EE5860" w:rsidRPr="00441CD0" w:rsidRDefault="00EE5860" w:rsidP="00BB0E1F">
            <w:pPr>
              <w:pStyle w:val="TAC"/>
              <w:rPr>
                <w:szCs w:val="18"/>
              </w:rPr>
            </w:pPr>
            <w:r w:rsidRPr="00441CD0">
              <w:t>UP Function Features</w:t>
            </w:r>
          </w:p>
        </w:tc>
      </w:tr>
      <w:tr w:rsidR="00EE5860" w:rsidRPr="00441CD0" w14:paraId="3E2BAF48"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588ACF17" w14:textId="77777777" w:rsidR="00EE5860" w:rsidRPr="00441CD0" w:rsidRDefault="00EE5860" w:rsidP="00BB0E1F">
            <w:pPr>
              <w:pStyle w:val="TAL"/>
              <w:jc w:val="center"/>
              <w:rPr>
                <w:szCs w:val="18"/>
              </w:rPr>
            </w:pPr>
            <w:r w:rsidRPr="00441CD0">
              <w:t>CP Function Features</w:t>
            </w:r>
          </w:p>
        </w:tc>
        <w:tc>
          <w:tcPr>
            <w:tcW w:w="360" w:type="dxa"/>
            <w:tcBorders>
              <w:top w:val="single" w:sz="4" w:space="0" w:color="auto"/>
              <w:left w:val="single" w:sz="4" w:space="0" w:color="auto"/>
              <w:bottom w:val="single" w:sz="4" w:space="0" w:color="auto"/>
              <w:right w:val="single" w:sz="4" w:space="0" w:color="auto"/>
            </w:tcBorders>
            <w:hideMark/>
          </w:tcPr>
          <w:p w14:paraId="6037820A" w14:textId="77777777" w:rsidR="00EE5860" w:rsidRPr="00441CD0" w:rsidRDefault="00EE5860" w:rsidP="00BB0E1F">
            <w:pPr>
              <w:pStyle w:val="TAC"/>
              <w:rPr>
                <w:szCs w:val="18"/>
              </w:rPr>
            </w:pPr>
            <w:r w:rsidRPr="00441CD0">
              <w:rPr>
                <w:szCs w:val="18"/>
              </w:rPr>
              <w:t>O</w:t>
            </w:r>
          </w:p>
        </w:tc>
        <w:tc>
          <w:tcPr>
            <w:tcW w:w="3183" w:type="dxa"/>
            <w:tcBorders>
              <w:top w:val="single" w:sz="4" w:space="0" w:color="auto"/>
              <w:left w:val="single" w:sz="4" w:space="0" w:color="auto"/>
              <w:bottom w:val="single" w:sz="4" w:space="0" w:color="auto"/>
              <w:right w:val="single" w:sz="4" w:space="0" w:color="auto"/>
            </w:tcBorders>
            <w:hideMark/>
          </w:tcPr>
          <w:p w14:paraId="4C84ADEC" w14:textId="77777777" w:rsidR="00EE5860" w:rsidRPr="00441CD0" w:rsidRDefault="00EE5860" w:rsidP="00BB0E1F">
            <w:pPr>
              <w:pStyle w:val="TAL"/>
            </w:pPr>
            <w:r w:rsidRPr="00441CD0">
              <w:t>If present, this IE shall indicate the supported Features when the sending node is the CP function.</w:t>
            </w:r>
          </w:p>
        </w:tc>
        <w:tc>
          <w:tcPr>
            <w:tcW w:w="2978" w:type="dxa"/>
            <w:tcBorders>
              <w:top w:val="single" w:sz="4" w:space="0" w:color="auto"/>
              <w:left w:val="single" w:sz="4" w:space="0" w:color="auto"/>
              <w:bottom w:val="single" w:sz="4" w:space="0" w:color="auto"/>
              <w:right w:val="single" w:sz="4" w:space="0" w:color="auto"/>
            </w:tcBorders>
            <w:vAlign w:val="center"/>
            <w:hideMark/>
          </w:tcPr>
          <w:p w14:paraId="19110CFB" w14:textId="77777777" w:rsidR="00EE5860" w:rsidRPr="00441CD0" w:rsidRDefault="00EE5860" w:rsidP="00BB0E1F">
            <w:pPr>
              <w:pStyle w:val="TAC"/>
              <w:rPr>
                <w:szCs w:val="18"/>
              </w:rPr>
            </w:pPr>
            <w:r w:rsidRPr="00441CD0">
              <w:t>CP Function Features</w:t>
            </w:r>
          </w:p>
        </w:tc>
      </w:tr>
      <w:tr w:rsidR="00EE5860" w:rsidRPr="00441CD0" w14:paraId="28700F30"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2CF03C8B" w14:textId="77777777" w:rsidR="00EE5860" w:rsidRPr="00441CD0" w:rsidRDefault="00EE5860" w:rsidP="00BB0E1F">
            <w:pPr>
              <w:pStyle w:val="TAL"/>
              <w:jc w:val="center"/>
            </w:pPr>
            <w:r w:rsidRPr="00441CD0">
              <w:t>PFCP Association Release Request</w:t>
            </w:r>
          </w:p>
        </w:tc>
        <w:tc>
          <w:tcPr>
            <w:tcW w:w="360" w:type="dxa"/>
            <w:tcBorders>
              <w:top w:val="single" w:sz="4" w:space="0" w:color="auto"/>
              <w:left w:val="single" w:sz="4" w:space="0" w:color="auto"/>
              <w:bottom w:val="single" w:sz="4" w:space="0" w:color="auto"/>
              <w:right w:val="single" w:sz="4" w:space="0" w:color="auto"/>
            </w:tcBorders>
            <w:hideMark/>
          </w:tcPr>
          <w:p w14:paraId="174F5CBE" w14:textId="77777777" w:rsidR="00EE5860" w:rsidRPr="00441CD0" w:rsidRDefault="00EE5860" w:rsidP="00BB0E1F">
            <w:pPr>
              <w:pStyle w:val="TAC"/>
              <w:rPr>
                <w:szCs w:val="18"/>
              </w:rPr>
            </w:pPr>
            <w:r w:rsidRPr="00441CD0">
              <w:rPr>
                <w:szCs w:val="18"/>
              </w:rPr>
              <w:t>C</w:t>
            </w:r>
          </w:p>
        </w:tc>
        <w:tc>
          <w:tcPr>
            <w:tcW w:w="3183" w:type="dxa"/>
            <w:tcBorders>
              <w:top w:val="single" w:sz="4" w:space="0" w:color="auto"/>
              <w:left w:val="single" w:sz="4" w:space="0" w:color="auto"/>
              <w:bottom w:val="single" w:sz="4" w:space="0" w:color="auto"/>
              <w:right w:val="single" w:sz="4" w:space="0" w:color="auto"/>
            </w:tcBorders>
            <w:hideMark/>
          </w:tcPr>
          <w:p w14:paraId="5AA599FF" w14:textId="77777777" w:rsidR="00EE5860" w:rsidRPr="00441CD0" w:rsidRDefault="00EE5860" w:rsidP="00BB0E1F">
            <w:pPr>
              <w:pStyle w:val="TAL"/>
            </w:pPr>
            <w:r w:rsidRPr="00441CD0">
              <w:t>This IE shall be present if the UP function requests the CP function to release the PFCP association.</w:t>
            </w:r>
          </w:p>
        </w:tc>
        <w:tc>
          <w:tcPr>
            <w:tcW w:w="2978" w:type="dxa"/>
            <w:tcBorders>
              <w:top w:val="single" w:sz="4" w:space="0" w:color="auto"/>
              <w:left w:val="single" w:sz="4" w:space="0" w:color="auto"/>
              <w:bottom w:val="single" w:sz="4" w:space="0" w:color="auto"/>
              <w:right w:val="single" w:sz="4" w:space="0" w:color="auto"/>
            </w:tcBorders>
            <w:vAlign w:val="center"/>
            <w:hideMark/>
          </w:tcPr>
          <w:p w14:paraId="1E11B596" w14:textId="77777777" w:rsidR="00EE5860" w:rsidRPr="00441CD0" w:rsidRDefault="00EE5860" w:rsidP="00BB0E1F">
            <w:pPr>
              <w:pStyle w:val="TAC"/>
            </w:pPr>
            <w:r w:rsidRPr="00441CD0">
              <w:t>PFCP Association Release Request</w:t>
            </w:r>
          </w:p>
        </w:tc>
      </w:tr>
      <w:tr w:rsidR="00EE5860" w:rsidRPr="00441CD0" w14:paraId="6F151C42"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6E037A27" w14:textId="77777777" w:rsidR="00EE5860" w:rsidRPr="00441CD0" w:rsidRDefault="00EE5860" w:rsidP="00BB0E1F">
            <w:pPr>
              <w:pStyle w:val="TAL"/>
              <w:jc w:val="center"/>
            </w:pPr>
            <w:r w:rsidRPr="00441CD0">
              <w:t>Graceful Release Period</w:t>
            </w:r>
          </w:p>
        </w:tc>
        <w:tc>
          <w:tcPr>
            <w:tcW w:w="360" w:type="dxa"/>
            <w:tcBorders>
              <w:top w:val="single" w:sz="4" w:space="0" w:color="auto"/>
              <w:left w:val="single" w:sz="4" w:space="0" w:color="auto"/>
              <w:bottom w:val="single" w:sz="4" w:space="0" w:color="auto"/>
              <w:right w:val="single" w:sz="4" w:space="0" w:color="auto"/>
            </w:tcBorders>
            <w:hideMark/>
          </w:tcPr>
          <w:p w14:paraId="16722295" w14:textId="77777777" w:rsidR="00EE5860" w:rsidRPr="00441CD0" w:rsidRDefault="00EE5860" w:rsidP="00BB0E1F">
            <w:pPr>
              <w:pStyle w:val="TAC"/>
              <w:rPr>
                <w:szCs w:val="18"/>
              </w:rPr>
            </w:pPr>
            <w:r w:rsidRPr="00441CD0">
              <w:rPr>
                <w:szCs w:val="18"/>
              </w:rPr>
              <w:t>C</w:t>
            </w:r>
          </w:p>
        </w:tc>
        <w:tc>
          <w:tcPr>
            <w:tcW w:w="3183" w:type="dxa"/>
            <w:tcBorders>
              <w:top w:val="single" w:sz="4" w:space="0" w:color="auto"/>
              <w:left w:val="single" w:sz="4" w:space="0" w:color="auto"/>
              <w:bottom w:val="single" w:sz="4" w:space="0" w:color="auto"/>
              <w:right w:val="single" w:sz="4" w:space="0" w:color="auto"/>
            </w:tcBorders>
            <w:hideMark/>
          </w:tcPr>
          <w:p w14:paraId="33A55DB6" w14:textId="77777777" w:rsidR="00EE5860" w:rsidRPr="00441CD0" w:rsidRDefault="00EE5860" w:rsidP="00BB0E1F">
            <w:pPr>
              <w:pStyle w:val="TAL"/>
            </w:pPr>
            <w:r w:rsidRPr="00441CD0">
              <w:t>This IE shall be present if the UP function requests a graceful release of the PFCP association.</w:t>
            </w:r>
          </w:p>
        </w:tc>
        <w:tc>
          <w:tcPr>
            <w:tcW w:w="2978" w:type="dxa"/>
            <w:tcBorders>
              <w:top w:val="single" w:sz="4" w:space="0" w:color="auto"/>
              <w:left w:val="single" w:sz="4" w:space="0" w:color="auto"/>
              <w:bottom w:val="single" w:sz="4" w:space="0" w:color="auto"/>
              <w:right w:val="single" w:sz="4" w:space="0" w:color="auto"/>
            </w:tcBorders>
            <w:vAlign w:val="center"/>
            <w:hideMark/>
          </w:tcPr>
          <w:p w14:paraId="6A08CFB4" w14:textId="77777777" w:rsidR="00EE5860" w:rsidRPr="00441CD0" w:rsidRDefault="00EE5860" w:rsidP="00BB0E1F">
            <w:pPr>
              <w:pStyle w:val="TAC"/>
            </w:pPr>
            <w:r w:rsidRPr="00441CD0">
              <w:t>Graceful Release Period</w:t>
            </w:r>
          </w:p>
        </w:tc>
      </w:tr>
      <w:tr w:rsidR="00EE5860" w:rsidRPr="00441CD0" w14:paraId="346C416B"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17E9F116" w14:textId="77777777" w:rsidR="00EE5860" w:rsidRPr="00441CD0" w:rsidRDefault="00EE5860" w:rsidP="00BB0E1F">
            <w:pPr>
              <w:pStyle w:val="TAL"/>
              <w:jc w:val="center"/>
            </w:pPr>
            <w:r w:rsidRPr="00441CD0">
              <w:t>PFCPAUReq-Flags</w:t>
            </w:r>
          </w:p>
        </w:tc>
        <w:tc>
          <w:tcPr>
            <w:tcW w:w="360" w:type="dxa"/>
            <w:tcBorders>
              <w:top w:val="single" w:sz="4" w:space="0" w:color="auto"/>
              <w:left w:val="single" w:sz="4" w:space="0" w:color="auto"/>
              <w:bottom w:val="single" w:sz="4" w:space="0" w:color="auto"/>
              <w:right w:val="single" w:sz="4" w:space="0" w:color="auto"/>
            </w:tcBorders>
            <w:hideMark/>
          </w:tcPr>
          <w:p w14:paraId="04D29C0F" w14:textId="77777777" w:rsidR="00EE5860" w:rsidRPr="00441CD0" w:rsidRDefault="00EE5860" w:rsidP="00BB0E1F">
            <w:pPr>
              <w:pStyle w:val="TAC"/>
              <w:rPr>
                <w:szCs w:val="18"/>
                <w:lang w:val="fr-FR"/>
              </w:rPr>
            </w:pPr>
            <w:r w:rsidRPr="00441CD0">
              <w:rPr>
                <w:szCs w:val="18"/>
                <w:lang w:val="fr-FR"/>
              </w:rPr>
              <w:t>O</w:t>
            </w:r>
          </w:p>
        </w:tc>
        <w:tc>
          <w:tcPr>
            <w:tcW w:w="3183" w:type="dxa"/>
            <w:tcBorders>
              <w:top w:val="single" w:sz="4" w:space="0" w:color="auto"/>
              <w:left w:val="single" w:sz="4" w:space="0" w:color="auto"/>
              <w:bottom w:val="single" w:sz="4" w:space="0" w:color="auto"/>
              <w:right w:val="single" w:sz="4" w:space="0" w:color="auto"/>
            </w:tcBorders>
            <w:hideMark/>
          </w:tcPr>
          <w:p w14:paraId="1EB98E5E" w14:textId="77777777" w:rsidR="00EE5860" w:rsidRPr="00441CD0" w:rsidRDefault="00EE5860" w:rsidP="00BB0E1F">
            <w:pPr>
              <w:pStyle w:val="TAL"/>
              <w:rPr>
                <w:lang w:val="en-US"/>
              </w:rPr>
            </w:pPr>
            <w:r w:rsidRPr="00441CD0">
              <w:rPr>
                <w:lang w:val="en-US"/>
              </w:rPr>
              <w:t>This IE shall be included if at least one of the flags is set to "1".</w:t>
            </w:r>
          </w:p>
          <w:p w14:paraId="4F97785A" w14:textId="77777777" w:rsidR="00EE5860" w:rsidRPr="00441CD0" w:rsidRDefault="00EE5860" w:rsidP="00BB0E1F">
            <w:pPr>
              <w:pStyle w:val="B1"/>
              <w:rPr>
                <w:lang w:val="en-US"/>
              </w:rPr>
            </w:pPr>
            <w:r w:rsidRPr="00441CD0">
              <w:t>-</w:t>
            </w:r>
            <w:r w:rsidRPr="00441CD0">
              <w:tab/>
            </w:r>
            <w:r w:rsidRPr="00441CD0">
              <w:rPr>
                <w:rFonts w:ascii="Arial" w:hAnsi="Arial" w:cs="Arial"/>
                <w:sz w:val="18"/>
                <w:szCs w:val="18"/>
              </w:rPr>
              <w:t>PARPS (PFCP Association Release Preparation Start): if both the CP function and UP function support the EPFAR feature, the CP or UP function may set this flag to "1" to indicate that the PFCP association is to be released and all non-zero usage reports for those PFCP Sessions affected by the release of the PFCP association shall be reported.</w:t>
            </w:r>
          </w:p>
        </w:tc>
        <w:tc>
          <w:tcPr>
            <w:tcW w:w="2978" w:type="dxa"/>
            <w:tcBorders>
              <w:top w:val="single" w:sz="4" w:space="0" w:color="auto"/>
              <w:left w:val="single" w:sz="4" w:space="0" w:color="auto"/>
              <w:bottom w:val="single" w:sz="4" w:space="0" w:color="auto"/>
              <w:right w:val="single" w:sz="4" w:space="0" w:color="auto"/>
            </w:tcBorders>
            <w:hideMark/>
          </w:tcPr>
          <w:p w14:paraId="00F0E420" w14:textId="77777777" w:rsidR="00EE5860" w:rsidRPr="00441CD0" w:rsidRDefault="00EE5860" w:rsidP="00BB0E1F">
            <w:pPr>
              <w:pStyle w:val="TAC"/>
              <w:rPr>
                <w:lang w:val="x-none"/>
              </w:rPr>
            </w:pPr>
            <w:r w:rsidRPr="00441CD0">
              <w:t>PFCPAUReq-Flags</w:t>
            </w:r>
          </w:p>
        </w:tc>
      </w:tr>
      <w:tr w:rsidR="00EE5860" w:rsidRPr="00441CD0" w14:paraId="38C867F3"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38167CA4" w14:textId="77777777" w:rsidR="00EE5860" w:rsidRPr="00441CD0" w:rsidRDefault="00EE5860" w:rsidP="00BB0E1F">
            <w:pPr>
              <w:pStyle w:val="TAL"/>
              <w:jc w:val="center"/>
            </w:pPr>
            <w:r w:rsidRPr="00441CD0">
              <w:t>Alternative SMF IP Address</w:t>
            </w:r>
          </w:p>
        </w:tc>
        <w:tc>
          <w:tcPr>
            <w:tcW w:w="360" w:type="dxa"/>
            <w:tcBorders>
              <w:top w:val="single" w:sz="4" w:space="0" w:color="auto"/>
              <w:left w:val="single" w:sz="4" w:space="0" w:color="auto"/>
              <w:bottom w:val="single" w:sz="4" w:space="0" w:color="auto"/>
              <w:right w:val="single" w:sz="4" w:space="0" w:color="auto"/>
            </w:tcBorders>
            <w:hideMark/>
          </w:tcPr>
          <w:p w14:paraId="51B86B98" w14:textId="77777777" w:rsidR="00EE5860" w:rsidRPr="00441CD0" w:rsidRDefault="00EE5860" w:rsidP="00BB0E1F">
            <w:pPr>
              <w:pStyle w:val="TAC"/>
              <w:rPr>
                <w:szCs w:val="18"/>
                <w:lang w:val="fr-FR"/>
              </w:rPr>
            </w:pPr>
            <w:r w:rsidRPr="00441CD0">
              <w:rPr>
                <w:szCs w:val="18"/>
                <w:lang w:val="fr-FR"/>
              </w:rPr>
              <w:t>O</w:t>
            </w:r>
          </w:p>
        </w:tc>
        <w:tc>
          <w:tcPr>
            <w:tcW w:w="3183" w:type="dxa"/>
            <w:tcBorders>
              <w:top w:val="single" w:sz="4" w:space="0" w:color="auto"/>
              <w:left w:val="single" w:sz="4" w:space="0" w:color="auto"/>
              <w:bottom w:val="single" w:sz="4" w:space="0" w:color="auto"/>
              <w:right w:val="single" w:sz="4" w:space="0" w:color="auto"/>
            </w:tcBorders>
          </w:tcPr>
          <w:p w14:paraId="2B047771" w14:textId="77777777" w:rsidR="00EE5860" w:rsidRPr="00441CD0" w:rsidRDefault="00EE5860" w:rsidP="00BB0E1F">
            <w:pPr>
              <w:pStyle w:val="TAL"/>
              <w:rPr>
                <w:lang w:val="x-none"/>
              </w:rPr>
            </w:pPr>
            <w:r w:rsidRPr="00441CD0">
              <w:rPr>
                <w:lang w:eastAsia="zh-CN"/>
              </w:rPr>
              <w:t xml:space="preserve">This IE may be present if the SMF </w:t>
            </w:r>
            <w:r w:rsidRPr="00441CD0">
              <w:t>advertises the support of the SSET and/or MPAS feature in the CP Function Features IE (see clause</w:t>
            </w:r>
            <w:r>
              <w:t> </w:t>
            </w:r>
            <w:r w:rsidRPr="00441CD0">
              <w:t>8.2.58).</w:t>
            </w:r>
          </w:p>
          <w:p w14:paraId="6566FFFE" w14:textId="77777777" w:rsidR="00EE5860" w:rsidRPr="00441CD0" w:rsidRDefault="00EE5860" w:rsidP="00BB0E1F">
            <w:pPr>
              <w:pStyle w:val="TAL"/>
              <w:rPr>
                <w:lang w:eastAsia="zh-CN"/>
              </w:rPr>
            </w:pPr>
          </w:p>
          <w:p w14:paraId="3B779A3A" w14:textId="77777777" w:rsidR="00EE5860" w:rsidRPr="00441CD0" w:rsidRDefault="00EE5860" w:rsidP="00BB0E1F">
            <w:pPr>
              <w:pStyle w:val="TAL"/>
              <w:rPr>
                <w:lang w:eastAsia="zh-CN"/>
              </w:rPr>
            </w:pPr>
            <w:r w:rsidRPr="00441CD0">
              <w:rPr>
                <w:lang w:eastAsia="zh-CN"/>
              </w:rPr>
              <w:t>When present, this IE shall contain an IPv4 and/or IPv6 address of an alternative SMF</w:t>
            </w:r>
            <w:r w:rsidRPr="00441CD0">
              <w:rPr>
                <w:noProof/>
              </w:rPr>
              <w:t xml:space="preserve"> or an alternative PFCP entity in the same SMF when SSET feature is used, or an alternative PFCP entity in the same SMF when MPAS feature is used</w:t>
            </w:r>
            <w:r w:rsidRPr="00441CD0">
              <w:rPr>
                <w:lang w:eastAsia="zh-CN"/>
              </w:rPr>
              <w:t>.</w:t>
            </w:r>
          </w:p>
          <w:p w14:paraId="76646C92" w14:textId="77777777" w:rsidR="00EE5860" w:rsidRPr="00441CD0" w:rsidRDefault="00EE5860" w:rsidP="00BB0E1F">
            <w:pPr>
              <w:pStyle w:val="TAL"/>
              <w:rPr>
                <w:lang w:eastAsia="zh-CN"/>
              </w:rPr>
            </w:pPr>
          </w:p>
          <w:p w14:paraId="05A62483" w14:textId="77777777" w:rsidR="00EE5860" w:rsidRPr="00441CD0" w:rsidRDefault="00EE5860" w:rsidP="00BB0E1F">
            <w:pPr>
              <w:pStyle w:val="TAL"/>
              <w:rPr>
                <w:lang w:eastAsia="zh-CN"/>
              </w:rPr>
            </w:pPr>
            <w:r w:rsidRPr="00441CD0">
              <w:rPr>
                <w:lang w:eastAsia="zh-CN"/>
              </w:rPr>
              <w:t xml:space="preserve">Several IEs with the same IE type may be present to represent multiple </w:t>
            </w:r>
            <w:r w:rsidRPr="00441CD0">
              <w:t>alternative SMF IP addresses.</w:t>
            </w:r>
          </w:p>
        </w:tc>
        <w:tc>
          <w:tcPr>
            <w:tcW w:w="2978" w:type="dxa"/>
            <w:tcBorders>
              <w:top w:val="single" w:sz="4" w:space="0" w:color="auto"/>
              <w:left w:val="single" w:sz="4" w:space="0" w:color="auto"/>
              <w:bottom w:val="single" w:sz="4" w:space="0" w:color="auto"/>
              <w:right w:val="single" w:sz="4" w:space="0" w:color="auto"/>
            </w:tcBorders>
            <w:vAlign w:val="center"/>
            <w:hideMark/>
          </w:tcPr>
          <w:p w14:paraId="51D378A6" w14:textId="77777777" w:rsidR="00EE5860" w:rsidRPr="00441CD0" w:rsidRDefault="00EE5860" w:rsidP="00BB0E1F">
            <w:pPr>
              <w:pStyle w:val="TAC"/>
            </w:pPr>
            <w:r w:rsidRPr="00441CD0">
              <w:t>Alternative SMF IP Address</w:t>
            </w:r>
          </w:p>
        </w:tc>
      </w:tr>
      <w:tr w:rsidR="00EE5860" w:rsidRPr="00441CD0" w14:paraId="11873B09"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7B48A17A" w14:textId="77777777" w:rsidR="00EE5860" w:rsidRPr="00441CD0" w:rsidRDefault="00EE5860" w:rsidP="00BB0E1F">
            <w:pPr>
              <w:pStyle w:val="TAL"/>
              <w:jc w:val="center"/>
            </w:pPr>
            <w:r w:rsidRPr="00441CD0">
              <w:t>SMF Set ID</w:t>
            </w:r>
          </w:p>
        </w:tc>
        <w:tc>
          <w:tcPr>
            <w:tcW w:w="360" w:type="dxa"/>
            <w:tcBorders>
              <w:top w:val="single" w:sz="4" w:space="0" w:color="auto"/>
              <w:left w:val="single" w:sz="4" w:space="0" w:color="auto"/>
              <w:bottom w:val="single" w:sz="4" w:space="0" w:color="auto"/>
              <w:right w:val="single" w:sz="4" w:space="0" w:color="auto"/>
            </w:tcBorders>
          </w:tcPr>
          <w:p w14:paraId="2C67BB1C" w14:textId="77777777" w:rsidR="00EE5860" w:rsidRPr="00441CD0" w:rsidRDefault="00EE5860" w:rsidP="00BB0E1F">
            <w:pPr>
              <w:pStyle w:val="TAC"/>
              <w:rPr>
                <w:szCs w:val="18"/>
                <w:lang w:val="fr-FR"/>
              </w:rPr>
            </w:pPr>
            <w:r>
              <w:rPr>
                <w:szCs w:val="18"/>
                <w:lang w:val="fr-FR"/>
              </w:rPr>
              <w:t>O</w:t>
            </w:r>
          </w:p>
        </w:tc>
        <w:tc>
          <w:tcPr>
            <w:tcW w:w="3183" w:type="dxa"/>
            <w:tcBorders>
              <w:top w:val="single" w:sz="4" w:space="0" w:color="auto"/>
              <w:left w:val="single" w:sz="4" w:space="0" w:color="auto"/>
              <w:bottom w:val="single" w:sz="4" w:space="0" w:color="auto"/>
              <w:right w:val="single" w:sz="4" w:space="0" w:color="auto"/>
            </w:tcBorders>
          </w:tcPr>
          <w:p w14:paraId="2281E954" w14:textId="77777777" w:rsidR="00EE5860" w:rsidRPr="00441CD0" w:rsidRDefault="00EE5860" w:rsidP="00BB0E1F">
            <w:pPr>
              <w:pStyle w:val="TAL"/>
              <w:rPr>
                <w:lang w:eastAsia="zh-CN"/>
              </w:rPr>
            </w:pPr>
            <w:r w:rsidRPr="00441CD0">
              <w:rPr>
                <w:lang w:eastAsia="zh-CN"/>
              </w:rPr>
              <w:t xml:space="preserve">This IE </w:t>
            </w:r>
            <w:r>
              <w:rPr>
                <w:lang w:eastAsia="zh-CN"/>
              </w:rPr>
              <w:t>may</w:t>
            </w:r>
            <w:r w:rsidRPr="00441CD0">
              <w:rPr>
                <w:lang w:eastAsia="zh-CN"/>
              </w:rPr>
              <w:t xml:space="preserve"> be present if the </w:t>
            </w:r>
            <w:r w:rsidRPr="00441CD0">
              <w:t xml:space="preserve">CP function sends this message </w:t>
            </w:r>
            <w:r>
              <w:t xml:space="preserve">and </w:t>
            </w:r>
            <w:r w:rsidRPr="00441CD0">
              <w:rPr>
                <w:lang w:eastAsia="zh-CN"/>
              </w:rPr>
              <w:t xml:space="preserve">SMF </w:t>
            </w:r>
            <w:r w:rsidRPr="00441CD0">
              <w:t>advertises the support of the MPAS feature in the CP Function Features IE (see clause</w:t>
            </w:r>
            <w:r>
              <w:t xml:space="preserve"> 5.22.3), and there is a change in FQDN </w:t>
            </w:r>
            <w:r w:rsidRPr="00441CD0">
              <w:rPr>
                <w:lang w:eastAsia="zh-CN"/>
              </w:rPr>
              <w:t>representing the SMF set to which the SMF belongs</w:t>
            </w:r>
            <w:r>
              <w:rPr>
                <w:lang w:eastAsia="zh-CN"/>
              </w:rPr>
              <w:t>.</w:t>
            </w:r>
          </w:p>
        </w:tc>
        <w:tc>
          <w:tcPr>
            <w:tcW w:w="2978" w:type="dxa"/>
            <w:tcBorders>
              <w:top w:val="single" w:sz="4" w:space="0" w:color="auto"/>
              <w:left w:val="single" w:sz="4" w:space="0" w:color="auto"/>
              <w:bottom w:val="single" w:sz="4" w:space="0" w:color="auto"/>
              <w:right w:val="single" w:sz="4" w:space="0" w:color="auto"/>
            </w:tcBorders>
            <w:vAlign w:val="center"/>
          </w:tcPr>
          <w:p w14:paraId="6CE11248" w14:textId="77777777" w:rsidR="00EE5860" w:rsidRPr="00441CD0" w:rsidRDefault="00EE5860" w:rsidP="00BB0E1F">
            <w:pPr>
              <w:pStyle w:val="TAC"/>
            </w:pPr>
            <w:r w:rsidRPr="00441CD0">
              <w:t>SMF Set ID</w:t>
            </w:r>
          </w:p>
        </w:tc>
      </w:tr>
      <w:tr w:rsidR="00EE5860" w:rsidRPr="00441CD0" w14:paraId="71675D32"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0BF08AE2" w14:textId="77777777" w:rsidR="00EE5860" w:rsidRPr="00441CD0" w:rsidRDefault="00EE5860" w:rsidP="00BB0E1F">
            <w:pPr>
              <w:pStyle w:val="TAL"/>
              <w:jc w:val="center"/>
              <w:rPr>
                <w:lang w:val="fr-FR"/>
              </w:rPr>
            </w:pPr>
            <w:r w:rsidRPr="00441CD0">
              <w:rPr>
                <w:lang w:val="en-US"/>
              </w:rPr>
              <w:lastRenderedPageBreak/>
              <w:t>Clock Drift Control Information</w:t>
            </w:r>
          </w:p>
        </w:tc>
        <w:tc>
          <w:tcPr>
            <w:tcW w:w="360" w:type="dxa"/>
            <w:tcBorders>
              <w:top w:val="single" w:sz="4" w:space="0" w:color="auto"/>
              <w:left w:val="single" w:sz="4" w:space="0" w:color="auto"/>
              <w:bottom w:val="single" w:sz="4" w:space="0" w:color="auto"/>
              <w:right w:val="single" w:sz="4" w:space="0" w:color="auto"/>
            </w:tcBorders>
          </w:tcPr>
          <w:p w14:paraId="260CC5F0" w14:textId="77777777" w:rsidR="00EE5860" w:rsidRPr="00441CD0" w:rsidRDefault="00EE5860" w:rsidP="00BB0E1F">
            <w:pPr>
              <w:pStyle w:val="TAC"/>
              <w:rPr>
                <w:szCs w:val="18"/>
                <w:lang w:val="fr-FR"/>
              </w:rPr>
            </w:pPr>
            <w:r w:rsidRPr="00441CD0">
              <w:rPr>
                <w:szCs w:val="18"/>
                <w:lang w:val="fr-FR"/>
              </w:rPr>
              <w:t>C</w:t>
            </w:r>
          </w:p>
        </w:tc>
        <w:tc>
          <w:tcPr>
            <w:tcW w:w="3183" w:type="dxa"/>
            <w:tcBorders>
              <w:top w:val="single" w:sz="4" w:space="0" w:color="auto"/>
              <w:left w:val="single" w:sz="4" w:space="0" w:color="auto"/>
              <w:bottom w:val="single" w:sz="4" w:space="0" w:color="auto"/>
              <w:right w:val="single" w:sz="4" w:space="0" w:color="auto"/>
            </w:tcBorders>
          </w:tcPr>
          <w:p w14:paraId="531246C0" w14:textId="77777777" w:rsidR="00EE5860" w:rsidRPr="004C0E0C" w:rsidRDefault="00EE5860" w:rsidP="00BB0E1F">
            <w:pPr>
              <w:pStyle w:val="TAL"/>
              <w:rPr>
                <w:lang w:eastAsia="zh-CN"/>
              </w:rPr>
            </w:pPr>
            <w:r w:rsidRPr="004C0E0C">
              <w:rPr>
                <w:lang w:eastAsia="zh-CN"/>
              </w:rPr>
              <w:t>This IE shall be present if the Clock Drift Control Information needs to be modified (see clause 5.26.4).</w:t>
            </w:r>
          </w:p>
          <w:p w14:paraId="7F312749" w14:textId="77777777" w:rsidR="00EE5860" w:rsidRPr="004C0E0C" w:rsidRDefault="00EE5860" w:rsidP="00BB0E1F">
            <w:pPr>
              <w:pStyle w:val="TAL"/>
            </w:pPr>
            <w:r w:rsidRPr="004C0E0C">
              <w:rPr>
                <w:lang w:eastAsia="zh-CN"/>
              </w:rPr>
              <w:t>Several IEs with the same IE type may be present to represent TSN domains</w:t>
            </w:r>
            <w:r w:rsidRPr="004C0E0C">
              <w:t>.</w:t>
            </w:r>
          </w:p>
          <w:p w14:paraId="1BBD1F2C" w14:textId="77777777" w:rsidR="00EE5860" w:rsidRPr="004C0E0C" w:rsidRDefault="00EE5860" w:rsidP="00BB0E1F">
            <w:pPr>
              <w:pStyle w:val="TAL"/>
            </w:pPr>
          </w:p>
          <w:p w14:paraId="41619401" w14:textId="77777777" w:rsidR="00EE5860" w:rsidRPr="004C0E0C" w:rsidRDefault="00EE5860" w:rsidP="00BB0E1F">
            <w:pPr>
              <w:pStyle w:val="TAL"/>
            </w:pPr>
            <w:r w:rsidRPr="004C0E0C">
              <w:t>When present, the UPF shall replace any Clock Drift control information received earlier with the new received information.</w:t>
            </w:r>
          </w:p>
          <w:p w14:paraId="5777CCF8" w14:textId="77777777" w:rsidR="00EE5860" w:rsidRPr="004C0E0C" w:rsidRDefault="00EE5860" w:rsidP="00BB0E1F">
            <w:pPr>
              <w:pStyle w:val="TAL"/>
            </w:pPr>
          </w:p>
          <w:p w14:paraId="29FF216F" w14:textId="77777777" w:rsidR="00EE5860" w:rsidRPr="004C0E0C" w:rsidRDefault="00EE5860" w:rsidP="00BB0E1F">
            <w:pPr>
              <w:pStyle w:val="TAL"/>
            </w:pPr>
            <w:r w:rsidRPr="004C0E0C">
              <w:t>A Clock Drift Control Information with a null length indicates that clock drift reporting shall be stopped.</w:t>
            </w:r>
          </w:p>
          <w:p w14:paraId="3BB262E9" w14:textId="77777777" w:rsidR="00EE5860" w:rsidRPr="004C0E0C" w:rsidRDefault="00EE5860" w:rsidP="00BB0E1F">
            <w:pPr>
              <w:pStyle w:val="TAL"/>
            </w:pPr>
          </w:p>
          <w:p w14:paraId="45895857" w14:textId="77777777" w:rsidR="00EE5860" w:rsidRPr="00441CD0" w:rsidRDefault="00EE5860" w:rsidP="00BB0E1F">
            <w:pPr>
              <w:pStyle w:val="TAL"/>
              <w:rPr>
                <w:lang w:val="fr-FR" w:eastAsia="zh-CN"/>
              </w:rPr>
            </w:pPr>
            <w:r w:rsidRPr="004C0E0C">
              <w:t>See Table 7.4.4.1.2-1.</w:t>
            </w:r>
          </w:p>
        </w:tc>
        <w:tc>
          <w:tcPr>
            <w:tcW w:w="2978" w:type="dxa"/>
            <w:tcBorders>
              <w:top w:val="single" w:sz="4" w:space="0" w:color="auto"/>
              <w:left w:val="single" w:sz="4" w:space="0" w:color="auto"/>
              <w:bottom w:val="single" w:sz="4" w:space="0" w:color="auto"/>
              <w:right w:val="single" w:sz="4" w:space="0" w:color="auto"/>
            </w:tcBorders>
            <w:vAlign w:val="center"/>
          </w:tcPr>
          <w:p w14:paraId="410ED753" w14:textId="77777777" w:rsidR="00EE5860" w:rsidRPr="00441CD0" w:rsidRDefault="00EE5860" w:rsidP="00BB0E1F">
            <w:pPr>
              <w:pStyle w:val="TAC"/>
              <w:rPr>
                <w:lang w:val="fr-FR"/>
              </w:rPr>
            </w:pPr>
            <w:r w:rsidRPr="00441CD0">
              <w:rPr>
                <w:lang w:val="fr-FR"/>
              </w:rPr>
              <w:t>Clock Drift Control Information</w:t>
            </w:r>
          </w:p>
        </w:tc>
      </w:tr>
      <w:tr w:rsidR="00EE5860" w:rsidRPr="00441CD0" w14:paraId="19CFBD1B"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256F4366" w14:textId="77777777" w:rsidR="00EE5860" w:rsidRPr="00441CD0" w:rsidRDefault="00EE5860" w:rsidP="00BB0E1F">
            <w:pPr>
              <w:pStyle w:val="TAL"/>
              <w:jc w:val="center"/>
            </w:pPr>
            <w:r w:rsidRPr="00441CD0">
              <w:t>UE IP address Pool Information</w:t>
            </w:r>
          </w:p>
        </w:tc>
        <w:tc>
          <w:tcPr>
            <w:tcW w:w="360" w:type="dxa"/>
            <w:tcBorders>
              <w:top w:val="single" w:sz="4" w:space="0" w:color="auto"/>
              <w:left w:val="single" w:sz="4" w:space="0" w:color="auto"/>
              <w:bottom w:val="single" w:sz="4" w:space="0" w:color="auto"/>
              <w:right w:val="single" w:sz="4" w:space="0" w:color="auto"/>
            </w:tcBorders>
          </w:tcPr>
          <w:p w14:paraId="387959D3" w14:textId="77777777" w:rsidR="00EE5860" w:rsidRPr="00441CD0" w:rsidRDefault="00EE5860" w:rsidP="00BB0E1F">
            <w:pPr>
              <w:pStyle w:val="TAC"/>
              <w:rPr>
                <w:szCs w:val="18"/>
                <w:lang w:val="fr-FR"/>
              </w:rPr>
            </w:pPr>
            <w:r w:rsidRPr="00441CD0">
              <w:rPr>
                <w:szCs w:val="18"/>
                <w:lang w:val="fr-FR"/>
              </w:rPr>
              <w:t>O</w:t>
            </w:r>
          </w:p>
        </w:tc>
        <w:tc>
          <w:tcPr>
            <w:tcW w:w="3183" w:type="dxa"/>
            <w:tcBorders>
              <w:top w:val="single" w:sz="4" w:space="0" w:color="auto"/>
              <w:left w:val="single" w:sz="4" w:space="0" w:color="auto"/>
              <w:bottom w:val="single" w:sz="4" w:space="0" w:color="auto"/>
              <w:right w:val="single" w:sz="4" w:space="0" w:color="auto"/>
            </w:tcBorders>
          </w:tcPr>
          <w:p w14:paraId="2277CF38" w14:textId="77777777" w:rsidR="00EE5860" w:rsidRPr="00441CD0" w:rsidRDefault="00EE5860" w:rsidP="00BB0E1F">
            <w:pPr>
              <w:pStyle w:val="TAL"/>
              <w:rPr>
                <w:lang w:eastAsia="zh-CN"/>
              </w:rPr>
            </w:pPr>
            <w:r w:rsidRPr="00441CD0">
              <w:rPr>
                <w:lang w:eastAsia="zh-CN"/>
              </w:rPr>
              <w:t xml:space="preserve">This IE may be present </w:t>
            </w:r>
            <w:r w:rsidRPr="00441CD0">
              <w:t>when the UP function sends this message</w:t>
            </w:r>
            <w:r w:rsidRPr="00441CD0">
              <w:rPr>
                <w:lang w:eastAsia="zh-CN"/>
              </w:rPr>
              <w:t xml:space="preserve">, if </w:t>
            </w:r>
            <w:r w:rsidRPr="00441CD0">
              <w:t>UE IP Address Pools are configured in the UP function</w:t>
            </w:r>
            <w:r w:rsidRPr="00441CD0">
              <w:rPr>
                <w:lang w:eastAsia="zh-CN"/>
              </w:rPr>
              <w:t>.</w:t>
            </w:r>
          </w:p>
          <w:p w14:paraId="69554978" w14:textId="77777777" w:rsidR="00EE5860" w:rsidRPr="00441CD0" w:rsidRDefault="00EE5860" w:rsidP="00BB0E1F">
            <w:pPr>
              <w:pStyle w:val="TAL"/>
              <w:rPr>
                <w:lang w:eastAsia="zh-CN"/>
              </w:rPr>
            </w:pPr>
          </w:p>
          <w:p w14:paraId="07F06E4B" w14:textId="77777777" w:rsidR="00EE5860" w:rsidRPr="00441CD0" w:rsidRDefault="00EE5860" w:rsidP="00BB0E1F">
            <w:pPr>
              <w:pStyle w:val="TAL"/>
            </w:pPr>
            <w:r w:rsidRPr="00441CD0">
              <w:rPr>
                <w:lang w:eastAsia="zh-CN"/>
              </w:rPr>
              <w:t>Several IE with the same IE type may be present to represent multiple UE IP address Pool Information.</w:t>
            </w:r>
          </w:p>
          <w:p w14:paraId="2DC3E3BA" w14:textId="77777777" w:rsidR="00EE5860" w:rsidRPr="00441CD0" w:rsidRDefault="00EE5860" w:rsidP="00BB0E1F">
            <w:pPr>
              <w:pStyle w:val="TAL"/>
              <w:rPr>
                <w:lang w:eastAsia="zh-CN"/>
              </w:rPr>
            </w:pPr>
          </w:p>
          <w:p w14:paraId="4F041E0D" w14:textId="77777777" w:rsidR="00EE5860" w:rsidRPr="00441CD0" w:rsidRDefault="00EE5860" w:rsidP="00BB0E1F">
            <w:pPr>
              <w:pStyle w:val="TAL"/>
              <w:rPr>
                <w:lang w:eastAsia="zh-CN"/>
              </w:rPr>
            </w:pPr>
            <w:r w:rsidRPr="00441CD0">
              <w:rPr>
                <w:lang w:eastAsia="zh-CN"/>
              </w:rPr>
              <w:t xml:space="preserve">The IE shall be encoded as in Table 7.4.4.1-3. </w:t>
            </w:r>
          </w:p>
        </w:tc>
        <w:tc>
          <w:tcPr>
            <w:tcW w:w="2978" w:type="dxa"/>
            <w:tcBorders>
              <w:top w:val="single" w:sz="4" w:space="0" w:color="auto"/>
              <w:left w:val="single" w:sz="4" w:space="0" w:color="auto"/>
              <w:bottom w:val="single" w:sz="4" w:space="0" w:color="auto"/>
              <w:right w:val="single" w:sz="4" w:space="0" w:color="auto"/>
            </w:tcBorders>
            <w:vAlign w:val="center"/>
          </w:tcPr>
          <w:p w14:paraId="6C01BD80" w14:textId="77777777" w:rsidR="00EE5860" w:rsidRPr="00441CD0" w:rsidRDefault="00EE5860" w:rsidP="00BB0E1F">
            <w:pPr>
              <w:pStyle w:val="TAC"/>
            </w:pPr>
            <w:r w:rsidRPr="00441CD0">
              <w:t>UE IP address Pool Information</w:t>
            </w:r>
          </w:p>
        </w:tc>
      </w:tr>
      <w:tr w:rsidR="00EE5860" w:rsidRPr="00441CD0" w14:paraId="3D374E65"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tcPr>
          <w:p w14:paraId="519673F9" w14:textId="77777777" w:rsidR="00EE5860" w:rsidRPr="00441CD0" w:rsidRDefault="00EE5860" w:rsidP="00BB0E1F">
            <w:pPr>
              <w:pStyle w:val="TAL"/>
              <w:jc w:val="center"/>
            </w:pPr>
            <w:r w:rsidRPr="00441CD0">
              <w:rPr>
                <w:lang w:val="en-US"/>
              </w:rPr>
              <w:t>GTP-U Path QoS Control Information</w:t>
            </w:r>
          </w:p>
        </w:tc>
        <w:tc>
          <w:tcPr>
            <w:tcW w:w="360" w:type="dxa"/>
            <w:tcBorders>
              <w:top w:val="single" w:sz="4" w:space="0" w:color="auto"/>
              <w:left w:val="single" w:sz="4" w:space="0" w:color="auto"/>
              <w:bottom w:val="single" w:sz="4" w:space="0" w:color="auto"/>
              <w:right w:val="single" w:sz="4" w:space="0" w:color="auto"/>
            </w:tcBorders>
          </w:tcPr>
          <w:p w14:paraId="13EBF605" w14:textId="77777777" w:rsidR="00EE5860" w:rsidRPr="00441CD0" w:rsidRDefault="00EE5860" w:rsidP="00BB0E1F">
            <w:pPr>
              <w:pStyle w:val="TAC"/>
              <w:rPr>
                <w:szCs w:val="18"/>
              </w:rPr>
            </w:pPr>
            <w:r w:rsidRPr="00441CD0">
              <w:rPr>
                <w:szCs w:val="18"/>
              </w:rPr>
              <w:t>C</w:t>
            </w:r>
          </w:p>
        </w:tc>
        <w:tc>
          <w:tcPr>
            <w:tcW w:w="3183" w:type="dxa"/>
            <w:tcBorders>
              <w:top w:val="single" w:sz="4" w:space="0" w:color="auto"/>
              <w:left w:val="single" w:sz="4" w:space="0" w:color="auto"/>
              <w:bottom w:val="single" w:sz="4" w:space="0" w:color="auto"/>
              <w:right w:val="single" w:sz="4" w:space="0" w:color="auto"/>
            </w:tcBorders>
          </w:tcPr>
          <w:p w14:paraId="5E49DA22" w14:textId="7DAB07E0" w:rsidR="00EE5860" w:rsidRPr="00441CD0" w:rsidRDefault="00EE5860" w:rsidP="00BB0E1F">
            <w:pPr>
              <w:pStyle w:val="TAL"/>
              <w:rPr>
                <w:lang w:eastAsia="zh-CN"/>
              </w:rPr>
            </w:pPr>
            <w:r w:rsidRPr="00441CD0">
              <w:rPr>
                <w:lang w:eastAsia="zh-CN"/>
              </w:rPr>
              <w:t xml:space="preserve">This IE shall be present if the GTP-U Path QoS Control Information needs to be modified (see </w:t>
            </w:r>
            <w:r w:rsidR="00415C19" w:rsidRPr="00441CD0">
              <w:rPr>
                <w:lang w:eastAsia="zh-CN"/>
              </w:rPr>
              <w:t>clause</w:t>
            </w:r>
            <w:r w:rsidR="00415C19">
              <w:rPr>
                <w:lang w:eastAsia="zh-CN"/>
              </w:rPr>
              <w:t> </w:t>
            </w:r>
            <w:r w:rsidR="00415C19" w:rsidRPr="00441CD0">
              <w:rPr>
                <w:lang w:eastAsia="zh-CN"/>
              </w:rPr>
              <w:t>5</w:t>
            </w:r>
            <w:r w:rsidRPr="00441CD0">
              <w:rPr>
                <w:lang w:eastAsia="zh-CN"/>
              </w:rPr>
              <w:t>.24.5).</w:t>
            </w:r>
          </w:p>
          <w:p w14:paraId="52422CA8" w14:textId="77777777" w:rsidR="00EE5860" w:rsidRPr="00441CD0" w:rsidRDefault="00EE5860" w:rsidP="00BB0E1F">
            <w:pPr>
              <w:pStyle w:val="TAL"/>
            </w:pPr>
            <w:r w:rsidRPr="00441CD0">
              <w:rPr>
                <w:lang w:eastAsia="zh-CN"/>
              </w:rPr>
              <w:t>Several IEs with the same IE type may be present to represent multiple</w:t>
            </w:r>
            <w:r w:rsidRPr="00441CD0">
              <w:t xml:space="preserve"> GTP-U paths to monitor.</w:t>
            </w:r>
          </w:p>
          <w:p w14:paraId="4FB80EDC" w14:textId="77777777" w:rsidR="00EE5860" w:rsidRPr="00441CD0" w:rsidRDefault="00EE5860" w:rsidP="00BB0E1F">
            <w:pPr>
              <w:pStyle w:val="TAL"/>
            </w:pPr>
          </w:p>
          <w:p w14:paraId="631EE1FD" w14:textId="77777777" w:rsidR="00EE5860" w:rsidRPr="00441CD0" w:rsidRDefault="00EE5860" w:rsidP="00BB0E1F">
            <w:pPr>
              <w:pStyle w:val="TAL"/>
            </w:pPr>
            <w:r w:rsidRPr="00441CD0">
              <w:t>When present, the UPF shall replace any GTP-U path control information received earlier with the new received information.</w:t>
            </w:r>
          </w:p>
          <w:p w14:paraId="32D09F79" w14:textId="77777777" w:rsidR="00EE5860" w:rsidRPr="00441CD0" w:rsidRDefault="00EE5860" w:rsidP="00BB0E1F">
            <w:pPr>
              <w:pStyle w:val="TAL"/>
              <w:rPr>
                <w:lang w:val="en-US"/>
              </w:rPr>
            </w:pPr>
          </w:p>
          <w:p w14:paraId="0882A267" w14:textId="77777777" w:rsidR="00EE5860" w:rsidRPr="00441CD0" w:rsidRDefault="00EE5860" w:rsidP="00BB0E1F">
            <w:pPr>
              <w:pStyle w:val="TAL"/>
            </w:pPr>
            <w:r w:rsidRPr="00441CD0">
              <w:rPr>
                <w:lang w:val="en-US"/>
              </w:rPr>
              <w:t>A GTP-U Path QoS Control Information</w:t>
            </w:r>
            <w:r w:rsidRPr="00441CD0">
              <w:t xml:space="preserve"> with a null length indicates that QoS monitoring of GTP-U paths shall be stopped.</w:t>
            </w:r>
          </w:p>
          <w:p w14:paraId="169CFACC" w14:textId="77777777" w:rsidR="00EE5860" w:rsidRPr="00441CD0" w:rsidRDefault="00EE5860" w:rsidP="00BB0E1F">
            <w:pPr>
              <w:pStyle w:val="TAL"/>
            </w:pPr>
          </w:p>
          <w:p w14:paraId="1F4E327D" w14:textId="77777777" w:rsidR="00EE5860" w:rsidRPr="00441CD0" w:rsidRDefault="00EE5860" w:rsidP="00BB0E1F">
            <w:pPr>
              <w:pStyle w:val="TAL"/>
              <w:rPr>
                <w:lang w:eastAsia="zh-CN"/>
              </w:rPr>
            </w:pPr>
            <w:r w:rsidRPr="00441CD0">
              <w:t>See Table 7.4.4.1.3-1.</w:t>
            </w:r>
          </w:p>
        </w:tc>
        <w:tc>
          <w:tcPr>
            <w:tcW w:w="2978" w:type="dxa"/>
            <w:tcBorders>
              <w:top w:val="single" w:sz="4" w:space="0" w:color="auto"/>
              <w:left w:val="single" w:sz="4" w:space="0" w:color="auto"/>
              <w:bottom w:val="single" w:sz="4" w:space="0" w:color="auto"/>
              <w:right w:val="single" w:sz="4" w:space="0" w:color="auto"/>
            </w:tcBorders>
            <w:vAlign w:val="center"/>
          </w:tcPr>
          <w:p w14:paraId="15F398BD" w14:textId="77777777" w:rsidR="00EE5860" w:rsidRPr="00441CD0" w:rsidRDefault="00EE5860" w:rsidP="00BB0E1F">
            <w:pPr>
              <w:pStyle w:val="TAC"/>
            </w:pPr>
            <w:r w:rsidRPr="00441CD0">
              <w:t>GTP-U Path QoS Control Information</w:t>
            </w:r>
          </w:p>
        </w:tc>
      </w:tr>
      <w:tr w:rsidR="00EE5860" w:rsidRPr="00441CD0" w14:paraId="0C957287"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vAlign w:val="center"/>
          </w:tcPr>
          <w:p w14:paraId="0DC75A54" w14:textId="77777777" w:rsidR="00EE5860" w:rsidRPr="00441CD0" w:rsidRDefault="00EE5860" w:rsidP="00BB0E1F">
            <w:pPr>
              <w:pStyle w:val="TAL"/>
              <w:jc w:val="center"/>
              <w:rPr>
                <w:lang w:val="en-US"/>
              </w:rPr>
            </w:pPr>
            <w:r w:rsidRPr="00371C56">
              <w:rPr>
                <w:szCs w:val="18"/>
              </w:rPr>
              <w:t xml:space="preserve">UE IP Address </w:t>
            </w:r>
            <w:r>
              <w:rPr>
                <w:szCs w:val="18"/>
              </w:rPr>
              <w:t xml:space="preserve">Usage </w:t>
            </w:r>
            <w:r w:rsidRPr="00371C56">
              <w:rPr>
                <w:szCs w:val="18"/>
              </w:rPr>
              <w:t>Information</w:t>
            </w:r>
          </w:p>
        </w:tc>
        <w:tc>
          <w:tcPr>
            <w:tcW w:w="360" w:type="dxa"/>
            <w:tcBorders>
              <w:top w:val="single" w:sz="4" w:space="0" w:color="auto"/>
              <w:left w:val="single" w:sz="4" w:space="0" w:color="auto"/>
              <w:bottom w:val="single" w:sz="4" w:space="0" w:color="auto"/>
              <w:right w:val="single" w:sz="4" w:space="0" w:color="auto"/>
            </w:tcBorders>
          </w:tcPr>
          <w:p w14:paraId="33E0EFA1" w14:textId="77777777" w:rsidR="00EE5860" w:rsidRPr="00441CD0" w:rsidRDefault="00EE5860" w:rsidP="00BB0E1F">
            <w:pPr>
              <w:pStyle w:val="TAC"/>
              <w:rPr>
                <w:szCs w:val="18"/>
              </w:rPr>
            </w:pPr>
            <w:r w:rsidRPr="00371C56">
              <w:rPr>
                <w:szCs w:val="18"/>
                <w:lang w:val="de-DE"/>
              </w:rPr>
              <w:t>O</w:t>
            </w:r>
          </w:p>
        </w:tc>
        <w:tc>
          <w:tcPr>
            <w:tcW w:w="3183" w:type="dxa"/>
            <w:tcBorders>
              <w:top w:val="single" w:sz="4" w:space="0" w:color="auto"/>
              <w:left w:val="single" w:sz="4" w:space="0" w:color="auto"/>
              <w:bottom w:val="single" w:sz="4" w:space="0" w:color="auto"/>
              <w:right w:val="single" w:sz="4" w:space="0" w:color="auto"/>
            </w:tcBorders>
          </w:tcPr>
          <w:p w14:paraId="5755C648" w14:textId="77777777" w:rsidR="00EE5860" w:rsidRPr="00371C56" w:rsidRDefault="00EE5860" w:rsidP="00BB0E1F">
            <w:pPr>
              <w:pStyle w:val="TAL"/>
              <w:rPr>
                <w:szCs w:val="18"/>
                <w:lang w:eastAsia="zh-CN"/>
              </w:rPr>
            </w:pPr>
            <w:r w:rsidRPr="00371C56">
              <w:rPr>
                <w:szCs w:val="18"/>
                <w:lang w:eastAsia="zh-CN"/>
              </w:rPr>
              <w:t>The UP function may include if</w:t>
            </w:r>
            <w:r>
              <w:rPr>
                <w:szCs w:val="18"/>
                <w:lang w:eastAsia="zh-CN"/>
              </w:rPr>
              <w:t xml:space="preserve"> both UP and CP functions</w:t>
            </w:r>
            <w:r w:rsidRPr="00371C56">
              <w:rPr>
                <w:szCs w:val="18"/>
                <w:lang w:eastAsia="zh-CN"/>
              </w:rPr>
              <w:t xml:space="preserve"> support </w:t>
            </w:r>
            <w:r>
              <w:rPr>
                <w:szCs w:val="18"/>
                <w:lang w:eastAsia="zh-CN"/>
              </w:rPr>
              <w:t xml:space="preserve">the </w:t>
            </w:r>
            <w:r w:rsidRPr="00BC764B">
              <w:rPr>
                <w:lang w:val="en-US"/>
              </w:rPr>
              <w:t>UE IP Address Usage</w:t>
            </w:r>
            <w:r>
              <w:rPr>
                <w:szCs w:val="18"/>
                <w:lang w:eastAsia="zh-CN"/>
              </w:rPr>
              <w:t xml:space="preserve"> Reporting </w:t>
            </w:r>
            <w:r w:rsidRPr="00371C56">
              <w:rPr>
                <w:szCs w:val="18"/>
                <w:lang w:eastAsia="zh-CN"/>
              </w:rPr>
              <w:t>feature.</w:t>
            </w:r>
          </w:p>
          <w:p w14:paraId="10A4AD59" w14:textId="77777777" w:rsidR="00EE5860" w:rsidRDefault="00EE5860" w:rsidP="00BB0E1F">
            <w:pPr>
              <w:pStyle w:val="TAL"/>
              <w:rPr>
                <w:szCs w:val="18"/>
                <w:lang w:eastAsia="zh-CN"/>
              </w:rPr>
            </w:pPr>
            <w:r w:rsidRPr="00371C56">
              <w:rPr>
                <w:szCs w:val="18"/>
                <w:lang w:eastAsia="zh-CN"/>
              </w:rPr>
              <w:t>See Table 7.</w:t>
            </w:r>
            <w:r>
              <w:rPr>
                <w:szCs w:val="18"/>
                <w:lang w:eastAsia="zh-CN"/>
              </w:rPr>
              <w:t>4</w:t>
            </w:r>
            <w:r w:rsidRPr="00371C56">
              <w:rPr>
                <w:szCs w:val="18"/>
                <w:lang w:eastAsia="zh-CN"/>
              </w:rPr>
              <w:t>.</w:t>
            </w:r>
            <w:r>
              <w:rPr>
                <w:szCs w:val="18"/>
                <w:lang w:eastAsia="zh-CN"/>
              </w:rPr>
              <w:t>4.3</w:t>
            </w:r>
            <w:r w:rsidRPr="00371C56">
              <w:rPr>
                <w:szCs w:val="18"/>
                <w:lang w:eastAsia="zh-CN"/>
              </w:rPr>
              <w:t>.</w:t>
            </w:r>
            <w:r>
              <w:rPr>
                <w:szCs w:val="18"/>
                <w:lang w:eastAsia="zh-CN"/>
              </w:rPr>
              <w:t>1</w:t>
            </w:r>
            <w:r w:rsidRPr="00371C56">
              <w:rPr>
                <w:szCs w:val="18"/>
                <w:lang w:eastAsia="zh-CN"/>
              </w:rPr>
              <w:t>-1</w:t>
            </w:r>
          </w:p>
          <w:p w14:paraId="189AE61B" w14:textId="77777777" w:rsidR="00EE5860" w:rsidRDefault="00EE5860" w:rsidP="00BB0E1F">
            <w:pPr>
              <w:pStyle w:val="TAL"/>
              <w:rPr>
                <w:szCs w:val="18"/>
                <w:lang w:eastAsia="zh-CN"/>
              </w:rPr>
            </w:pPr>
          </w:p>
          <w:p w14:paraId="097A6B2F" w14:textId="77777777" w:rsidR="00EE5860" w:rsidRDefault="00EE5860" w:rsidP="00BB0E1F">
            <w:pPr>
              <w:pStyle w:val="TAL"/>
            </w:pPr>
            <w:r>
              <w:t>Several IEs with the same type may be present to represent UE IP Address Usage Information for different UE IP Address Pools and/or Network Instances.</w:t>
            </w:r>
          </w:p>
          <w:p w14:paraId="386EA797" w14:textId="77777777" w:rsidR="00EE5860" w:rsidRDefault="00EE5860" w:rsidP="00BB0E1F">
            <w:pPr>
              <w:pStyle w:val="TAL"/>
            </w:pPr>
          </w:p>
          <w:p w14:paraId="08202A92" w14:textId="7BE22DF5" w:rsidR="00EE5860" w:rsidRPr="00441CD0" w:rsidRDefault="00EE5860" w:rsidP="00BB0E1F">
            <w:pPr>
              <w:pStyle w:val="TAL"/>
              <w:rPr>
                <w:lang w:eastAsia="zh-CN"/>
              </w:rPr>
            </w:pPr>
            <w:r>
              <w:t xml:space="preserve">See </w:t>
            </w:r>
            <w:r w:rsidR="00415C19">
              <w:t>clause 5</w:t>
            </w:r>
            <w:r>
              <w:t>.21.3</w:t>
            </w:r>
          </w:p>
        </w:tc>
        <w:tc>
          <w:tcPr>
            <w:tcW w:w="2978" w:type="dxa"/>
            <w:tcBorders>
              <w:top w:val="single" w:sz="4" w:space="0" w:color="auto"/>
              <w:left w:val="single" w:sz="4" w:space="0" w:color="auto"/>
              <w:bottom w:val="single" w:sz="4" w:space="0" w:color="auto"/>
              <w:right w:val="single" w:sz="4" w:space="0" w:color="auto"/>
            </w:tcBorders>
            <w:vAlign w:val="center"/>
          </w:tcPr>
          <w:p w14:paraId="550DC6EE" w14:textId="77777777" w:rsidR="00EE5860" w:rsidRPr="00441CD0" w:rsidRDefault="00EE5860" w:rsidP="00BB0E1F">
            <w:pPr>
              <w:pStyle w:val="TAC"/>
            </w:pPr>
            <w:r>
              <w:rPr>
                <w:szCs w:val="18"/>
              </w:rPr>
              <w:t>UE IP Address Usage Information</w:t>
            </w:r>
          </w:p>
        </w:tc>
      </w:tr>
    </w:tbl>
    <w:p w14:paraId="5C576541" w14:textId="77777777" w:rsidR="00EE5860" w:rsidRDefault="00EE5860" w:rsidP="00EE5860"/>
    <w:p w14:paraId="1FD46201" w14:textId="77777777" w:rsidR="00EE5860" w:rsidRPr="00441CD0" w:rsidRDefault="00EE5860" w:rsidP="00EE5860">
      <w:pPr>
        <w:pStyle w:val="Heading5"/>
        <w:rPr>
          <w:lang w:eastAsia="zh-CN"/>
        </w:rPr>
      </w:pPr>
      <w:bookmarkStart w:id="3717" w:name="_Toc51860858"/>
      <w:bookmarkStart w:id="3718" w:name="_Toc57930629"/>
      <w:bookmarkStart w:id="3719" w:name="_Toc57931259"/>
      <w:bookmarkStart w:id="3720" w:name="_Toc83140709"/>
      <w:r w:rsidRPr="00441CD0">
        <w:t>7.</w:t>
      </w:r>
      <w:r>
        <w:t>4</w:t>
      </w:r>
      <w:r w:rsidRPr="00441CD0">
        <w:t>.</w:t>
      </w:r>
      <w:r>
        <w:t>4</w:t>
      </w:r>
      <w:r w:rsidRPr="00441CD0">
        <w:t>.</w:t>
      </w:r>
      <w:r>
        <w:t>3.1</w:t>
      </w:r>
      <w:r w:rsidRPr="00441CD0">
        <w:tab/>
      </w:r>
      <w:r>
        <w:rPr>
          <w:rFonts w:cs="Arial"/>
          <w:lang w:val="en-US" w:eastAsia="x-none"/>
        </w:rPr>
        <w:t>UE IP Address Usage Information</w:t>
      </w:r>
      <w:r w:rsidRPr="0090178F">
        <w:rPr>
          <w:rFonts w:cs="Arial"/>
          <w:lang w:val="en-US" w:eastAsia="x-none"/>
        </w:rPr>
        <w:t xml:space="preserve"> IE</w:t>
      </w:r>
      <w:r w:rsidRPr="00441CD0">
        <w:t xml:space="preserve"> within PFCP Association Update Request</w:t>
      </w:r>
      <w:bookmarkEnd w:id="3717"/>
      <w:bookmarkEnd w:id="3718"/>
      <w:bookmarkEnd w:id="3719"/>
      <w:bookmarkEnd w:id="3720"/>
    </w:p>
    <w:p w14:paraId="31C08FB7" w14:textId="77777777" w:rsidR="00EE5860" w:rsidRPr="00441CD0" w:rsidRDefault="00EE5860" w:rsidP="00EE5860">
      <w:r w:rsidRPr="00441CD0">
        <w:t xml:space="preserve">The </w:t>
      </w:r>
      <w:r>
        <w:rPr>
          <w:lang w:eastAsia="ko-KR"/>
        </w:rPr>
        <w:t>UE IP Address Usage Information</w:t>
      </w:r>
      <w:r w:rsidRPr="00BC2DF2">
        <w:rPr>
          <w:lang w:eastAsia="ko-KR"/>
        </w:rPr>
        <w:t xml:space="preserve"> </w:t>
      </w:r>
      <w:r>
        <w:rPr>
          <w:lang w:eastAsia="ko-KR"/>
        </w:rPr>
        <w:t xml:space="preserve">grouped </w:t>
      </w:r>
      <w:r w:rsidRPr="00BC2DF2">
        <w:rPr>
          <w:lang w:eastAsia="ko-KR"/>
        </w:rPr>
        <w:t xml:space="preserve">IE </w:t>
      </w:r>
      <w:r w:rsidRPr="00441CD0">
        <w:rPr>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w:t>
      </w:r>
      <w:r>
        <w:t>4</w:t>
      </w:r>
      <w:r w:rsidRPr="00441CD0">
        <w:t>.</w:t>
      </w:r>
      <w:r>
        <w:t>4</w:t>
      </w:r>
      <w:r w:rsidRPr="00441CD0">
        <w:t>.</w:t>
      </w:r>
      <w:r>
        <w:t>3.1</w:t>
      </w:r>
      <w:r w:rsidRPr="00441CD0">
        <w:t>-1</w:t>
      </w:r>
      <w:r w:rsidRPr="00441CD0">
        <w:rPr>
          <w:lang w:eastAsia="ja-JP"/>
        </w:rPr>
        <w:t>.</w:t>
      </w:r>
    </w:p>
    <w:p w14:paraId="435620AB" w14:textId="77777777" w:rsidR="00EE5860" w:rsidRPr="006568A0" w:rsidRDefault="00EE5860" w:rsidP="00EE5860">
      <w:pPr>
        <w:pStyle w:val="TH"/>
      </w:pPr>
      <w:r w:rsidRPr="006568A0">
        <w:lastRenderedPageBreak/>
        <w:t xml:space="preserve">Table </w:t>
      </w:r>
      <w:r>
        <w:t>7.4.4.3.1</w:t>
      </w:r>
      <w:r w:rsidRPr="006568A0">
        <w:t xml:space="preserve">-1: </w:t>
      </w:r>
      <w:r>
        <w:t>UE IP Address Usage Information</w:t>
      </w:r>
      <w:r w:rsidRPr="006568A0">
        <w:t xml:space="preserve"> IE </w:t>
      </w:r>
      <w:r w:rsidRPr="00441CD0">
        <w:t xml:space="preserve">within PFCP Association Update </w:t>
      </w:r>
      <w:r>
        <w:t>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90178F" w14:paraId="4954503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5A301B02" w14:textId="77777777" w:rsidR="00EE5860" w:rsidRPr="0090178F" w:rsidRDefault="00EE5860" w:rsidP="00BB0E1F">
            <w:pPr>
              <w:pStyle w:val="TAL"/>
            </w:pPr>
            <w:r w:rsidRPr="0090178F">
              <w:rPr>
                <w:lang w:val="en-US"/>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0289023C" w14:textId="77777777" w:rsidR="00EE5860" w:rsidRPr="0090178F" w:rsidRDefault="00EE5860" w:rsidP="00BB0E1F">
            <w:pPr>
              <w:pStyle w:val="TAL"/>
              <w:rPr>
                <w:b/>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5D27577D" w14:textId="77777777" w:rsidR="00EE5860" w:rsidRPr="0090178F" w:rsidRDefault="00EE5860" w:rsidP="00BB0E1F">
            <w:pPr>
              <w:pStyle w:val="TAL"/>
            </w:pPr>
            <w:r>
              <w:rPr>
                <w:lang w:val="en-US"/>
              </w:rPr>
              <w:t>UE IP Address Usage Information</w:t>
            </w:r>
            <w:r w:rsidRPr="00D814E6">
              <w:rPr>
                <w:lang w:val="en-US"/>
              </w:rPr>
              <w:t xml:space="preserve"> IE</w:t>
            </w:r>
            <w:r w:rsidRPr="0090178F">
              <w:rPr>
                <w:lang w:val="en-US"/>
              </w:rPr>
              <w:t xml:space="preserve"> Type = </w:t>
            </w:r>
            <w:r>
              <w:rPr>
                <w:lang w:val="en-US"/>
              </w:rPr>
              <w:t>267</w:t>
            </w:r>
            <w:r w:rsidRPr="0090178F">
              <w:rPr>
                <w:lang w:val="en-US"/>
              </w:rPr>
              <w:t xml:space="preserve"> (decimal)</w:t>
            </w:r>
          </w:p>
        </w:tc>
      </w:tr>
      <w:tr w:rsidR="00EE5860" w:rsidRPr="0090178F" w14:paraId="0844DBC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429758B4" w14:textId="77777777" w:rsidR="00EE5860" w:rsidRPr="0090178F" w:rsidRDefault="00EE5860" w:rsidP="00BB0E1F">
            <w:pPr>
              <w:pStyle w:val="TAL"/>
              <w:rPr>
                <w:lang w:val="en-US"/>
              </w:rPr>
            </w:pPr>
            <w:r w:rsidRPr="0090178F">
              <w:rPr>
                <w:lang w:val="en-US"/>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4332C6BC" w14:textId="77777777" w:rsidR="00EE5860" w:rsidRPr="0090178F" w:rsidRDefault="00EE5860" w:rsidP="00BB0E1F">
            <w:pPr>
              <w:pStyle w:val="TAL"/>
              <w:rPr>
                <w:b/>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0DFEEFDE" w14:textId="77777777" w:rsidR="00EE5860" w:rsidRPr="0090178F" w:rsidRDefault="00EE5860" w:rsidP="00BB0E1F">
            <w:pPr>
              <w:pStyle w:val="TAL"/>
            </w:pPr>
            <w:r w:rsidRPr="0090178F">
              <w:t>Length = n</w:t>
            </w:r>
          </w:p>
        </w:tc>
      </w:tr>
      <w:tr w:rsidR="00EE5860" w:rsidRPr="0090178F" w14:paraId="7FC05470"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54AF7F96" w14:textId="77777777" w:rsidR="00EE5860" w:rsidRPr="0090178F" w:rsidRDefault="00EE5860" w:rsidP="00BB0E1F">
            <w:pPr>
              <w:pStyle w:val="TAL"/>
              <w:rPr>
                <w:b/>
              </w:rPr>
            </w:pPr>
            <w:r w:rsidRPr="0090178F">
              <w:rPr>
                <w:b/>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6BBE7CB9" w14:textId="77777777" w:rsidR="00EE5860" w:rsidRPr="0090178F" w:rsidRDefault="00EE5860" w:rsidP="00BB0E1F">
            <w:pPr>
              <w:pStyle w:val="TAL"/>
              <w:rPr>
                <w:b/>
              </w:rPr>
            </w:pPr>
            <w:r w:rsidRPr="0090178F">
              <w:rPr>
                <w:b/>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05C3C03E" w14:textId="77777777" w:rsidR="00EE5860" w:rsidRPr="0090178F" w:rsidRDefault="00EE5860" w:rsidP="00BB0E1F">
            <w:pPr>
              <w:pStyle w:val="TAL"/>
              <w:rPr>
                <w:b/>
              </w:rPr>
            </w:pPr>
            <w:r w:rsidRPr="0090178F">
              <w:rPr>
                <w:b/>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41B2C7E4" w14:textId="77777777" w:rsidR="00EE5860" w:rsidRPr="0090178F" w:rsidRDefault="00EE5860" w:rsidP="00BB0E1F">
            <w:pPr>
              <w:pStyle w:val="TAL"/>
              <w:rPr>
                <w:b/>
              </w:rPr>
            </w:pPr>
            <w:r w:rsidRPr="0090178F">
              <w:rPr>
                <w:b/>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02AB469B" w14:textId="77777777" w:rsidR="00EE5860" w:rsidRPr="0090178F" w:rsidRDefault="00EE5860" w:rsidP="00BB0E1F">
            <w:pPr>
              <w:pStyle w:val="TAL"/>
              <w:rPr>
                <w:b/>
              </w:rPr>
            </w:pPr>
            <w:r w:rsidRPr="0090178F">
              <w:rPr>
                <w:b/>
              </w:rPr>
              <w:t>IE Type</w:t>
            </w:r>
          </w:p>
        </w:tc>
      </w:tr>
      <w:tr w:rsidR="00EE5860" w:rsidRPr="00075A2B" w14:paraId="6A461AEA"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10744C5F" w14:textId="77777777" w:rsidR="00EE5860" w:rsidRPr="00F56E0F" w:rsidRDefault="00EE5860" w:rsidP="00BB0E1F">
            <w:pPr>
              <w:pStyle w:val="TAL"/>
              <w:rPr>
                <w:b/>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58A2907B" w14:textId="77777777" w:rsidR="00EE5860" w:rsidRPr="00F56E0F" w:rsidRDefault="00EE5860" w:rsidP="00BB0E1F">
            <w:pPr>
              <w:pStyle w:val="TAL"/>
              <w:rPr>
                <w:b/>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6F8DB2D2" w14:textId="77777777" w:rsidR="00EE5860" w:rsidRPr="00F56E0F" w:rsidRDefault="00EE5860" w:rsidP="00BB0E1F">
            <w:pPr>
              <w:pStyle w:val="TAL"/>
              <w:rPr>
                <w:b/>
              </w:rPr>
            </w:pPr>
          </w:p>
        </w:tc>
        <w:tc>
          <w:tcPr>
            <w:tcW w:w="370" w:type="dxa"/>
            <w:tcBorders>
              <w:top w:val="single" w:sz="4" w:space="0" w:color="auto"/>
              <w:left w:val="single" w:sz="4" w:space="0" w:color="auto"/>
              <w:bottom w:val="single" w:sz="4" w:space="0" w:color="auto"/>
              <w:right w:val="single" w:sz="4" w:space="0" w:color="auto"/>
            </w:tcBorders>
            <w:hideMark/>
          </w:tcPr>
          <w:p w14:paraId="2A1210F6" w14:textId="77777777" w:rsidR="00EE5860" w:rsidRPr="00075A2B" w:rsidRDefault="00EE5860" w:rsidP="00BB0E1F">
            <w:pPr>
              <w:pStyle w:val="TAL"/>
              <w:rPr>
                <w:b/>
              </w:rPr>
            </w:pPr>
            <w:r w:rsidRPr="00075A2B">
              <w:rPr>
                <w:b/>
              </w:rPr>
              <w:t>Sxa</w:t>
            </w:r>
          </w:p>
        </w:tc>
        <w:tc>
          <w:tcPr>
            <w:tcW w:w="370" w:type="dxa"/>
            <w:tcBorders>
              <w:top w:val="single" w:sz="4" w:space="0" w:color="auto"/>
              <w:left w:val="single" w:sz="4" w:space="0" w:color="auto"/>
              <w:bottom w:val="single" w:sz="4" w:space="0" w:color="auto"/>
              <w:right w:val="single" w:sz="4" w:space="0" w:color="auto"/>
            </w:tcBorders>
            <w:hideMark/>
          </w:tcPr>
          <w:p w14:paraId="12216BC9" w14:textId="77777777" w:rsidR="00EE5860" w:rsidRPr="00075A2B" w:rsidRDefault="00EE5860" w:rsidP="00BB0E1F">
            <w:pPr>
              <w:pStyle w:val="TAL"/>
              <w:rPr>
                <w:b/>
              </w:rPr>
            </w:pPr>
            <w:r w:rsidRPr="00075A2B">
              <w:rPr>
                <w:b/>
              </w:rPr>
              <w:t>Sxb</w:t>
            </w:r>
          </w:p>
        </w:tc>
        <w:tc>
          <w:tcPr>
            <w:tcW w:w="370" w:type="dxa"/>
            <w:tcBorders>
              <w:top w:val="single" w:sz="4" w:space="0" w:color="auto"/>
              <w:left w:val="single" w:sz="4" w:space="0" w:color="auto"/>
              <w:bottom w:val="single" w:sz="4" w:space="0" w:color="auto"/>
              <w:right w:val="single" w:sz="4" w:space="0" w:color="auto"/>
            </w:tcBorders>
            <w:hideMark/>
          </w:tcPr>
          <w:p w14:paraId="2730BD43" w14:textId="77777777" w:rsidR="00EE5860" w:rsidRPr="00075A2B" w:rsidRDefault="00EE5860" w:rsidP="00BB0E1F">
            <w:pPr>
              <w:pStyle w:val="TAL"/>
              <w:rPr>
                <w:b/>
              </w:rPr>
            </w:pPr>
            <w:r w:rsidRPr="00075A2B">
              <w:rPr>
                <w:b/>
              </w:rPr>
              <w:t>Sxc</w:t>
            </w:r>
          </w:p>
        </w:tc>
        <w:tc>
          <w:tcPr>
            <w:tcW w:w="370" w:type="dxa"/>
            <w:tcBorders>
              <w:top w:val="single" w:sz="4" w:space="0" w:color="auto"/>
              <w:left w:val="single" w:sz="4" w:space="0" w:color="auto"/>
              <w:bottom w:val="single" w:sz="4" w:space="0" w:color="auto"/>
              <w:right w:val="single" w:sz="4" w:space="0" w:color="auto"/>
            </w:tcBorders>
            <w:hideMark/>
          </w:tcPr>
          <w:p w14:paraId="13D97282" w14:textId="77777777" w:rsidR="00EE5860" w:rsidRPr="00075A2B" w:rsidRDefault="00EE5860" w:rsidP="00BB0E1F">
            <w:pPr>
              <w:pStyle w:val="TAL"/>
              <w:rPr>
                <w:b/>
              </w:rPr>
            </w:pPr>
            <w:r w:rsidRPr="00075A2B">
              <w:rPr>
                <w:b/>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180A9D6D" w14:textId="77777777" w:rsidR="00EE5860" w:rsidRPr="00F56E0F" w:rsidRDefault="00EE5860" w:rsidP="00BB0E1F">
            <w:pPr>
              <w:pStyle w:val="TAL"/>
              <w:rPr>
                <w:b/>
              </w:rPr>
            </w:pPr>
          </w:p>
        </w:tc>
      </w:tr>
      <w:tr w:rsidR="00EE5860" w:rsidRPr="0090178F" w14:paraId="4B12876C" w14:textId="77777777" w:rsidTr="00BB0E1F">
        <w:trPr>
          <w:trHeight w:val="1810"/>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E836551" w14:textId="77777777" w:rsidR="00EE5860" w:rsidRPr="0090178F" w:rsidRDefault="00EE5860" w:rsidP="00BB0E1F">
            <w:pPr>
              <w:pStyle w:val="TAL"/>
              <w:rPr>
                <w:lang w:val="en-US"/>
              </w:rPr>
            </w:pPr>
            <w:r w:rsidRPr="0090178F">
              <w:rPr>
                <w:lang w:val="en-US"/>
              </w:rPr>
              <w:t xml:space="preserve">UE IP Address </w:t>
            </w:r>
            <w:r>
              <w:rPr>
                <w:lang w:val="en-US"/>
              </w:rPr>
              <w:t xml:space="preserve">Usage </w:t>
            </w:r>
            <w:r w:rsidRPr="0090178F">
              <w:rPr>
                <w:lang w:val="en-US"/>
              </w:rPr>
              <w:t>Sequence Number</w:t>
            </w:r>
          </w:p>
        </w:tc>
        <w:tc>
          <w:tcPr>
            <w:tcW w:w="336" w:type="dxa"/>
            <w:tcBorders>
              <w:top w:val="single" w:sz="4" w:space="0" w:color="auto"/>
              <w:left w:val="single" w:sz="4" w:space="0" w:color="auto"/>
              <w:bottom w:val="single" w:sz="4" w:space="0" w:color="auto"/>
              <w:right w:val="single" w:sz="4" w:space="0" w:color="auto"/>
            </w:tcBorders>
            <w:hideMark/>
          </w:tcPr>
          <w:p w14:paraId="31D293E4" w14:textId="77777777" w:rsidR="00EE5860" w:rsidRPr="0090178F" w:rsidRDefault="00EE5860" w:rsidP="00BB0E1F">
            <w:pPr>
              <w:pStyle w:val="TAL"/>
              <w:rPr>
                <w:lang w:val="en-US"/>
              </w:rPr>
            </w:pPr>
            <w:r w:rsidRPr="0090178F">
              <w:rPr>
                <w:lang w:val="en-US"/>
              </w:rPr>
              <w:t>M</w:t>
            </w:r>
          </w:p>
        </w:tc>
        <w:tc>
          <w:tcPr>
            <w:tcW w:w="4670" w:type="dxa"/>
            <w:tcBorders>
              <w:top w:val="single" w:sz="4" w:space="0" w:color="auto"/>
              <w:left w:val="single" w:sz="4" w:space="0" w:color="auto"/>
              <w:bottom w:val="single" w:sz="4" w:space="0" w:color="auto"/>
              <w:right w:val="single" w:sz="4" w:space="0" w:color="auto"/>
            </w:tcBorders>
            <w:hideMark/>
          </w:tcPr>
          <w:p w14:paraId="768065E5" w14:textId="77777777" w:rsidR="00EE5860" w:rsidRPr="0090178F" w:rsidRDefault="00EE5860" w:rsidP="00BB0E1F">
            <w:pPr>
              <w:pStyle w:val="TAL"/>
              <w:rPr>
                <w:lang w:val="en-US"/>
              </w:rPr>
            </w:pPr>
            <w:r>
              <w:rPr>
                <w:lang w:val="en-US"/>
              </w:rPr>
              <w:t>This IE</w:t>
            </w:r>
            <w:r w:rsidRPr="0090178F">
              <w:rPr>
                <w:lang w:val="en-US"/>
              </w:rPr>
              <w:t xml:space="preserve"> shall be used by the </w:t>
            </w:r>
            <w:r>
              <w:rPr>
                <w:lang w:val="en-US"/>
              </w:rPr>
              <w:t xml:space="preserve">CP function </w:t>
            </w:r>
            <w:r w:rsidRPr="0090178F">
              <w:rPr>
                <w:lang w:val="en-US"/>
              </w:rPr>
              <w:t xml:space="preserve">to properly collate out-of-order </w:t>
            </w:r>
            <w:r>
              <w:rPr>
                <w:lang w:val="en-US"/>
              </w:rPr>
              <w:t xml:space="preserve">UE IP Address Usage </w:t>
            </w:r>
            <w:r w:rsidRPr="0090178F">
              <w:rPr>
                <w:lang w:val="en-US"/>
              </w:rPr>
              <w:t>Information</w:t>
            </w:r>
            <w:r>
              <w:rPr>
                <w:lang w:val="en-US"/>
              </w:rPr>
              <w:t xml:space="preserve"> received for a given network instance and/or UE IP Address pool</w:t>
            </w:r>
            <w:r w:rsidRPr="0090178F">
              <w:rPr>
                <w:lang w:val="en-US"/>
              </w:rPr>
              <w:t xml:space="preserve">, e.g. due to PFCP retransmissions. This </w:t>
            </w:r>
            <w:r>
              <w:rPr>
                <w:lang w:val="en-US"/>
              </w:rPr>
              <w:t xml:space="preserve">IE shall </w:t>
            </w:r>
            <w:r w:rsidRPr="0090178F">
              <w:rPr>
                <w:lang w:val="en-US"/>
              </w:rPr>
              <w:t xml:space="preserve">also be used by the receiver to determine whether the newly received </w:t>
            </w:r>
            <w:r>
              <w:rPr>
                <w:lang w:val="en-US"/>
              </w:rPr>
              <w:t>UE IP Address Usage Information</w:t>
            </w:r>
            <w:r w:rsidRPr="0090178F">
              <w:rPr>
                <w:lang w:val="en-US"/>
              </w:rPr>
              <w:t xml:space="preserve"> has changed compared to </w:t>
            </w:r>
            <w:r>
              <w:rPr>
                <w:lang w:val="en-US"/>
              </w:rPr>
              <w:t>UE IP Address Usage Information</w:t>
            </w:r>
            <w:r w:rsidRPr="0090178F">
              <w:rPr>
                <w:lang w:val="en-US"/>
              </w:rPr>
              <w:t xml:space="preserve"> previously received from the same node earlier.</w:t>
            </w:r>
          </w:p>
        </w:tc>
        <w:tc>
          <w:tcPr>
            <w:tcW w:w="370" w:type="dxa"/>
            <w:tcBorders>
              <w:top w:val="single" w:sz="4" w:space="0" w:color="auto"/>
              <w:left w:val="single" w:sz="4" w:space="0" w:color="auto"/>
              <w:bottom w:val="single" w:sz="4" w:space="0" w:color="auto"/>
              <w:right w:val="single" w:sz="4" w:space="0" w:color="auto"/>
            </w:tcBorders>
            <w:hideMark/>
          </w:tcPr>
          <w:p w14:paraId="36D1FAC0" w14:textId="77777777" w:rsidR="00EE5860" w:rsidRPr="0090178F" w:rsidRDefault="00EE5860" w:rsidP="00BB0E1F">
            <w:pPr>
              <w:pStyle w:val="TAL"/>
            </w:pPr>
            <w:r w:rsidRPr="0090178F">
              <w:t>-</w:t>
            </w:r>
          </w:p>
        </w:tc>
        <w:tc>
          <w:tcPr>
            <w:tcW w:w="370" w:type="dxa"/>
            <w:tcBorders>
              <w:top w:val="single" w:sz="4" w:space="0" w:color="auto"/>
              <w:left w:val="single" w:sz="4" w:space="0" w:color="auto"/>
              <w:bottom w:val="single" w:sz="4" w:space="0" w:color="auto"/>
              <w:right w:val="single" w:sz="4" w:space="0" w:color="auto"/>
            </w:tcBorders>
            <w:hideMark/>
          </w:tcPr>
          <w:p w14:paraId="308D7BA1" w14:textId="77777777" w:rsidR="00EE5860" w:rsidRPr="0090178F" w:rsidRDefault="00EE5860" w:rsidP="00BB0E1F">
            <w:pPr>
              <w:pStyle w:val="TAL"/>
            </w:pPr>
            <w:r w:rsidRPr="0090178F">
              <w:t>X</w:t>
            </w:r>
          </w:p>
        </w:tc>
        <w:tc>
          <w:tcPr>
            <w:tcW w:w="370" w:type="dxa"/>
            <w:tcBorders>
              <w:top w:val="single" w:sz="4" w:space="0" w:color="auto"/>
              <w:left w:val="single" w:sz="4" w:space="0" w:color="auto"/>
              <w:bottom w:val="single" w:sz="4" w:space="0" w:color="auto"/>
              <w:right w:val="single" w:sz="4" w:space="0" w:color="auto"/>
            </w:tcBorders>
            <w:hideMark/>
          </w:tcPr>
          <w:p w14:paraId="3ECCAE33" w14:textId="77777777" w:rsidR="00EE5860" w:rsidRPr="0090178F" w:rsidRDefault="00EE5860" w:rsidP="00BB0E1F">
            <w:pPr>
              <w:pStyle w:val="TAL"/>
            </w:pPr>
            <w:r w:rsidRPr="0090178F">
              <w:t>-</w:t>
            </w:r>
          </w:p>
        </w:tc>
        <w:tc>
          <w:tcPr>
            <w:tcW w:w="370" w:type="dxa"/>
            <w:tcBorders>
              <w:top w:val="single" w:sz="4" w:space="0" w:color="auto"/>
              <w:left w:val="single" w:sz="4" w:space="0" w:color="auto"/>
              <w:bottom w:val="single" w:sz="4" w:space="0" w:color="auto"/>
              <w:right w:val="single" w:sz="4" w:space="0" w:color="auto"/>
            </w:tcBorders>
            <w:hideMark/>
          </w:tcPr>
          <w:p w14:paraId="4D43A4C8" w14:textId="77777777" w:rsidR="00EE5860" w:rsidRPr="0090178F" w:rsidRDefault="00EE5860" w:rsidP="00BB0E1F">
            <w:pPr>
              <w:pStyle w:val="TAL"/>
              <w:rPr>
                <w:lang w:val="de-DE"/>
              </w:rPr>
            </w:pPr>
            <w:r w:rsidRPr="0090178F">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371566B9" w14:textId="77777777" w:rsidR="00EE5860" w:rsidRPr="0090178F" w:rsidRDefault="00EE5860" w:rsidP="00BB0E1F">
            <w:pPr>
              <w:pStyle w:val="TAL"/>
            </w:pPr>
            <w:r w:rsidRPr="0090178F">
              <w:t>Sequence Number</w:t>
            </w:r>
          </w:p>
        </w:tc>
      </w:tr>
      <w:tr w:rsidR="00EE5860" w:rsidRPr="0090178F" w14:paraId="073C885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0E20743" w14:textId="77777777" w:rsidR="00EE5860" w:rsidRPr="00001B1C" w:rsidRDefault="00EE5860" w:rsidP="00BB0E1F">
            <w:pPr>
              <w:pStyle w:val="TAL"/>
              <w:rPr>
                <w:lang w:val="en-US"/>
              </w:rPr>
            </w:pPr>
            <w:r w:rsidRPr="0090178F">
              <w:rPr>
                <w:lang w:val="en-US"/>
              </w:rPr>
              <w:t xml:space="preserve">UE IP Address </w:t>
            </w:r>
            <w:r>
              <w:rPr>
                <w:lang w:val="en-US"/>
              </w:rPr>
              <w:t xml:space="preserve">Usage </w:t>
            </w:r>
            <w:r w:rsidRPr="0090178F">
              <w:rPr>
                <w:lang w:val="en-US"/>
              </w:rPr>
              <w:t>Metric</w:t>
            </w:r>
          </w:p>
        </w:tc>
        <w:tc>
          <w:tcPr>
            <w:tcW w:w="336" w:type="dxa"/>
            <w:tcBorders>
              <w:top w:val="single" w:sz="4" w:space="0" w:color="auto"/>
              <w:left w:val="single" w:sz="4" w:space="0" w:color="auto"/>
              <w:bottom w:val="single" w:sz="4" w:space="0" w:color="auto"/>
              <w:right w:val="single" w:sz="4" w:space="0" w:color="auto"/>
            </w:tcBorders>
            <w:hideMark/>
          </w:tcPr>
          <w:p w14:paraId="1A3D64B1" w14:textId="77777777" w:rsidR="00EE5860" w:rsidRPr="0090178F" w:rsidRDefault="00EE5860" w:rsidP="00BB0E1F">
            <w:pPr>
              <w:pStyle w:val="TAL"/>
            </w:pPr>
            <w:r w:rsidRPr="0090178F">
              <w:rPr>
                <w:lang w:val="en-US"/>
              </w:rPr>
              <w:t>M</w:t>
            </w:r>
          </w:p>
        </w:tc>
        <w:tc>
          <w:tcPr>
            <w:tcW w:w="4670" w:type="dxa"/>
            <w:tcBorders>
              <w:top w:val="single" w:sz="4" w:space="0" w:color="auto"/>
              <w:left w:val="single" w:sz="4" w:space="0" w:color="auto"/>
              <w:bottom w:val="single" w:sz="4" w:space="0" w:color="auto"/>
              <w:right w:val="single" w:sz="4" w:space="0" w:color="auto"/>
            </w:tcBorders>
            <w:hideMark/>
          </w:tcPr>
          <w:p w14:paraId="404C9B7D" w14:textId="77777777" w:rsidR="00EE5860" w:rsidRPr="0090178F" w:rsidRDefault="00EE5860" w:rsidP="00BB0E1F">
            <w:pPr>
              <w:pStyle w:val="TAL"/>
              <w:rPr>
                <w:lang w:val="en-US"/>
              </w:rPr>
            </w:pPr>
            <w:r>
              <w:rPr>
                <w:lang w:val="en-US"/>
              </w:rPr>
              <w:t>This IE</w:t>
            </w:r>
            <w:r w:rsidRPr="0090178F">
              <w:rPr>
                <w:lang w:val="en-US"/>
              </w:rPr>
              <w:t xml:space="preserve"> </w:t>
            </w:r>
            <w:r>
              <w:rPr>
                <w:lang w:val="en-US"/>
              </w:rPr>
              <w:t xml:space="preserve">shall </w:t>
            </w:r>
            <w:r w:rsidRPr="0090178F">
              <w:rPr>
                <w:lang w:val="en-US"/>
              </w:rPr>
              <w:t xml:space="preserve">represent the current </w:t>
            </w:r>
            <w:r>
              <w:rPr>
                <w:lang w:val="en-US"/>
              </w:rPr>
              <w:t xml:space="preserve">ratio of occupied </w:t>
            </w:r>
            <w:r w:rsidRPr="0090178F">
              <w:rPr>
                <w:lang w:val="en-US"/>
              </w:rPr>
              <w:t>UE IP address</w:t>
            </w:r>
            <w:r>
              <w:rPr>
                <w:lang w:val="en-US"/>
              </w:rPr>
              <w:t>es</w:t>
            </w:r>
            <w:r w:rsidRPr="0090178F">
              <w:rPr>
                <w:lang w:val="en-US"/>
              </w:rPr>
              <w:t xml:space="preserve"> </w:t>
            </w:r>
            <w:r>
              <w:rPr>
                <w:lang w:val="en-US"/>
              </w:rPr>
              <w:t xml:space="preserve">in the UP function for the Network Instance indicated in the Network Instance IE, or for the Network Instance indicated in the Network Instance IE and the UE IP address Pool indicated by the </w:t>
            </w:r>
            <w:r w:rsidRPr="0090178F">
              <w:rPr>
                <w:lang w:val="en-US"/>
              </w:rPr>
              <w:t>UE IP Address Pool Id</w:t>
            </w:r>
            <w:r>
              <w:rPr>
                <w:lang w:val="en-US"/>
              </w:rPr>
              <w:t xml:space="preserve"> IE when this IE is present. The value shall be expressed </w:t>
            </w:r>
            <w:r w:rsidRPr="0090178F">
              <w:rPr>
                <w:lang w:val="en-US"/>
              </w:rPr>
              <w:t>as a percentage within the range of 0 to</w:t>
            </w:r>
            <w:r>
              <w:rPr>
                <w:lang w:val="en-US"/>
              </w:rPr>
              <w:t xml:space="preserve"> </w:t>
            </w:r>
            <w:r w:rsidRPr="0090178F">
              <w:rPr>
                <w:lang w:val="en-US"/>
              </w:rPr>
              <w:t xml:space="preserve">100, where 0 means no or 0% usage and 100 means maximum or 100% usage reached (i.e. </w:t>
            </w:r>
            <w:r>
              <w:rPr>
                <w:lang w:val="en-US"/>
              </w:rPr>
              <w:t xml:space="preserve">it is not desirable to receive </w:t>
            </w:r>
            <w:r w:rsidRPr="0090178F">
              <w:rPr>
                <w:lang w:val="en-US"/>
              </w:rPr>
              <w:t>further PFCP Session Establishment Request</w:t>
            </w:r>
            <w:r>
              <w:rPr>
                <w:lang w:val="en-US"/>
              </w:rPr>
              <w:t>s</w:t>
            </w:r>
            <w:r w:rsidRPr="0090178F">
              <w:rPr>
                <w:lang w:val="en-US"/>
              </w:rPr>
              <w:t>).</w:t>
            </w:r>
          </w:p>
          <w:p w14:paraId="55F5E54C" w14:textId="77777777" w:rsidR="00EE5860" w:rsidRPr="0090178F" w:rsidRDefault="00EE5860" w:rsidP="00BB0E1F">
            <w:pPr>
              <w:pStyle w:val="TAL"/>
              <w:rPr>
                <w:lang w:val="en-US"/>
              </w:rPr>
            </w:pPr>
          </w:p>
        </w:tc>
        <w:tc>
          <w:tcPr>
            <w:tcW w:w="370" w:type="dxa"/>
            <w:tcBorders>
              <w:top w:val="single" w:sz="4" w:space="0" w:color="auto"/>
              <w:left w:val="single" w:sz="4" w:space="0" w:color="auto"/>
              <w:bottom w:val="single" w:sz="4" w:space="0" w:color="auto"/>
              <w:right w:val="single" w:sz="4" w:space="0" w:color="auto"/>
            </w:tcBorders>
            <w:hideMark/>
          </w:tcPr>
          <w:p w14:paraId="556A7B1C" w14:textId="77777777" w:rsidR="00EE5860" w:rsidRPr="0090178F" w:rsidRDefault="00EE5860" w:rsidP="00BB0E1F">
            <w:pPr>
              <w:pStyle w:val="TAL"/>
            </w:pPr>
            <w:r w:rsidRPr="0090178F">
              <w:t>-</w:t>
            </w:r>
          </w:p>
        </w:tc>
        <w:tc>
          <w:tcPr>
            <w:tcW w:w="370" w:type="dxa"/>
            <w:tcBorders>
              <w:top w:val="single" w:sz="4" w:space="0" w:color="auto"/>
              <w:left w:val="single" w:sz="4" w:space="0" w:color="auto"/>
              <w:bottom w:val="single" w:sz="4" w:space="0" w:color="auto"/>
              <w:right w:val="single" w:sz="4" w:space="0" w:color="auto"/>
            </w:tcBorders>
            <w:hideMark/>
          </w:tcPr>
          <w:p w14:paraId="7101CD97" w14:textId="77777777" w:rsidR="00EE5860" w:rsidRPr="0090178F" w:rsidRDefault="00EE5860" w:rsidP="00BB0E1F">
            <w:pPr>
              <w:pStyle w:val="TAL"/>
            </w:pPr>
            <w:r w:rsidRPr="0090178F">
              <w:t>X</w:t>
            </w:r>
          </w:p>
        </w:tc>
        <w:tc>
          <w:tcPr>
            <w:tcW w:w="370" w:type="dxa"/>
            <w:tcBorders>
              <w:top w:val="single" w:sz="4" w:space="0" w:color="auto"/>
              <w:left w:val="single" w:sz="4" w:space="0" w:color="auto"/>
              <w:bottom w:val="single" w:sz="4" w:space="0" w:color="auto"/>
              <w:right w:val="single" w:sz="4" w:space="0" w:color="auto"/>
            </w:tcBorders>
            <w:hideMark/>
          </w:tcPr>
          <w:p w14:paraId="6D3913B0" w14:textId="77777777" w:rsidR="00EE5860" w:rsidRPr="0090178F" w:rsidRDefault="00EE5860" w:rsidP="00BB0E1F">
            <w:pPr>
              <w:pStyle w:val="TAL"/>
            </w:pPr>
            <w:r w:rsidRPr="0090178F">
              <w:t>-</w:t>
            </w:r>
          </w:p>
        </w:tc>
        <w:tc>
          <w:tcPr>
            <w:tcW w:w="370" w:type="dxa"/>
            <w:tcBorders>
              <w:top w:val="single" w:sz="4" w:space="0" w:color="auto"/>
              <w:left w:val="single" w:sz="4" w:space="0" w:color="auto"/>
              <w:bottom w:val="single" w:sz="4" w:space="0" w:color="auto"/>
              <w:right w:val="single" w:sz="4" w:space="0" w:color="auto"/>
            </w:tcBorders>
            <w:hideMark/>
          </w:tcPr>
          <w:p w14:paraId="41B52E44" w14:textId="77777777" w:rsidR="00EE5860" w:rsidRPr="0090178F" w:rsidRDefault="00EE5860" w:rsidP="00BB0E1F">
            <w:pPr>
              <w:pStyle w:val="TAL"/>
              <w:rPr>
                <w:lang w:val="de-DE"/>
              </w:rPr>
            </w:pPr>
            <w:r w:rsidRPr="0090178F">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EBCACC2" w14:textId="77777777" w:rsidR="00EE5860" w:rsidRPr="0090178F" w:rsidRDefault="00EE5860" w:rsidP="00BB0E1F">
            <w:pPr>
              <w:pStyle w:val="TAL"/>
            </w:pPr>
            <w:r w:rsidRPr="0090178F">
              <w:t>Metric</w:t>
            </w:r>
          </w:p>
        </w:tc>
      </w:tr>
      <w:tr w:rsidR="00EE5860" w:rsidRPr="0090178F" w14:paraId="16EDD9A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384625E0" w14:textId="77777777" w:rsidR="00EE5860" w:rsidRPr="0090178F" w:rsidRDefault="00EE5860" w:rsidP="00BB0E1F">
            <w:pPr>
              <w:pStyle w:val="TAL"/>
              <w:rPr>
                <w:lang w:val="en-US"/>
              </w:rPr>
            </w:pPr>
            <w:r>
              <w:rPr>
                <w:lang w:val="en-US"/>
              </w:rPr>
              <w:t>Validity Timer</w:t>
            </w:r>
          </w:p>
        </w:tc>
        <w:tc>
          <w:tcPr>
            <w:tcW w:w="336" w:type="dxa"/>
            <w:tcBorders>
              <w:top w:val="single" w:sz="4" w:space="0" w:color="auto"/>
              <w:left w:val="single" w:sz="4" w:space="0" w:color="auto"/>
              <w:bottom w:val="single" w:sz="4" w:space="0" w:color="auto"/>
              <w:right w:val="single" w:sz="4" w:space="0" w:color="auto"/>
            </w:tcBorders>
          </w:tcPr>
          <w:p w14:paraId="7627E0C8" w14:textId="77777777" w:rsidR="00EE5860" w:rsidRPr="0090178F" w:rsidRDefault="00EE5860" w:rsidP="00BB0E1F">
            <w:pPr>
              <w:pStyle w:val="TAL"/>
              <w:rPr>
                <w:lang w:val="en-US"/>
              </w:rPr>
            </w:pPr>
            <w:r>
              <w:rPr>
                <w:lang w:val="en-US"/>
              </w:rPr>
              <w:t>M</w:t>
            </w:r>
          </w:p>
        </w:tc>
        <w:tc>
          <w:tcPr>
            <w:tcW w:w="4670" w:type="dxa"/>
            <w:tcBorders>
              <w:top w:val="single" w:sz="4" w:space="0" w:color="auto"/>
              <w:left w:val="single" w:sz="4" w:space="0" w:color="auto"/>
              <w:bottom w:val="single" w:sz="4" w:space="0" w:color="auto"/>
              <w:right w:val="single" w:sz="4" w:space="0" w:color="auto"/>
            </w:tcBorders>
          </w:tcPr>
          <w:p w14:paraId="72E753C3" w14:textId="77777777" w:rsidR="00EE5860" w:rsidRDefault="00EE5860" w:rsidP="00BB0E1F">
            <w:pPr>
              <w:pStyle w:val="TAL"/>
            </w:pPr>
            <w:r>
              <w:rPr>
                <w:lang w:val="en-US"/>
              </w:rPr>
              <w:t xml:space="preserve">This IE shall represent the period of time during which the </w:t>
            </w:r>
            <w:r>
              <w:t>UE IP Address Usage Information shall be considered as valid.</w:t>
            </w:r>
          </w:p>
          <w:p w14:paraId="2F854A77" w14:textId="77777777" w:rsidR="00EE5860" w:rsidRPr="0090178F" w:rsidRDefault="00EE5860" w:rsidP="00BB0E1F">
            <w:pPr>
              <w:pStyle w:val="TAL"/>
              <w:rPr>
                <w:lang w:val="en-US"/>
              </w:rPr>
            </w:pPr>
          </w:p>
        </w:tc>
        <w:tc>
          <w:tcPr>
            <w:tcW w:w="370" w:type="dxa"/>
            <w:tcBorders>
              <w:top w:val="single" w:sz="4" w:space="0" w:color="auto"/>
              <w:left w:val="single" w:sz="4" w:space="0" w:color="auto"/>
              <w:bottom w:val="single" w:sz="4" w:space="0" w:color="auto"/>
              <w:right w:val="single" w:sz="4" w:space="0" w:color="auto"/>
            </w:tcBorders>
          </w:tcPr>
          <w:p w14:paraId="27867CFE" w14:textId="77777777" w:rsidR="00EE5860" w:rsidRPr="0090178F" w:rsidRDefault="00EE5860" w:rsidP="00BB0E1F">
            <w:pPr>
              <w:pStyle w:val="TAL"/>
            </w:pPr>
            <w:r w:rsidRPr="0090178F">
              <w:t>-</w:t>
            </w:r>
          </w:p>
        </w:tc>
        <w:tc>
          <w:tcPr>
            <w:tcW w:w="370" w:type="dxa"/>
            <w:tcBorders>
              <w:top w:val="single" w:sz="4" w:space="0" w:color="auto"/>
              <w:left w:val="single" w:sz="4" w:space="0" w:color="auto"/>
              <w:bottom w:val="single" w:sz="4" w:space="0" w:color="auto"/>
              <w:right w:val="single" w:sz="4" w:space="0" w:color="auto"/>
            </w:tcBorders>
          </w:tcPr>
          <w:p w14:paraId="6D75D3DE" w14:textId="77777777" w:rsidR="00EE5860" w:rsidRPr="0090178F" w:rsidRDefault="00EE5860" w:rsidP="00BB0E1F">
            <w:pPr>
              <w:pStyle w:val="TAL"/>
            </w:pPr>
            <w:r w:rsidRPr="0090178F">
              <w:t>X</w:t>
            </w:r>
          </w:p>
        </w:tc>
        <w:tc>
          <w:tcPr>
            <w:tcW w:w="370" w:type="dxa"/>
            <w:tcBorders>
              <w:top w:val="single" w:sz="4" w:space="0" w:color="auto"/>
              <w:left w:val="single" w:sz="4" w:space="0" w:color="auto"/>
              <w:bottom w:val="single" w:sz="4" w:space="0" w:color="auto"/>
              <w:right w:val="single" w:sz="4" w:space="0" w:color="auto"/>
            </w:tcBorders>
          </w:tcPr>
          <w:p w14:paraId="5C4DE34F" w14:textId="77777777" w:rsidR="00EE5860" w:rsidRPr="0090178F" w:rsidRDefault="00EE5860" w:rsidP="00BB0E1F">
            <w:pPr>
              <w:pStyle w:val="TAL"/>
            </w:pPr>
            <w:r w:rsidRPr="0090178F">
              <w:t>-</w:t>
            </w:r>
          </w:p>
        </w:tc>
        <w:tc>
          <w:tcPr>
            <w:tcW w:w="370" w:type="dxa"/>
            <w:tcBorders>
              <w:top w:val="single" w:sz="4" w:space="0" w:color="auto"/>
              <w:left w:val="single" w:sz="4" w:space="0" w:color="auto"/>
              <w:bottom w:val="single" w:sz="4" w:space="0" w:color="auto"/>
              <w:right w:val="single" w:sz="4" w:space="0" w:color="auto"/>
            </w:tcBorders>
          </w:tcPr>
          <w:p w14:paraId="33162AB0" w14:textId="77777777" w:rsidR="00EE5860" w:rsidRPr="0090178F" w:rsidRDefault="00EE5860" w:rsidP="00BB0E1F">
            <w:pPr>
              <w:pStyle w:val="TAL"/>
              <w:rPr>
                <w:lang w:val="de-DE"/>
              </w:rPr>
            </w:pPr>
            <w:r w:rsidRPr="0090178F">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7470655F" w14:textId="77777777" w:rsidR="00EE5860" w:rsidRPr="0090178F" w:rsidRDefault="00EE5860" w:rsidP="00BB0E1F">
            <w:pPr>
              <w:pStyle w:val="TAL"/>
            </w:pPr>
            <w:r>
              <w:t>Validity Timer</w:t>
            </w:r>
          </w:p>
        </w:tc>
      </w:tr>
      <w:tr w:rsidR="00EE5860" w:rsidRPr="0090178F" w14:paraId="3B3BE811" w14:textId="77777777" w:rsidTr="00BB0E1F">
        <w:trPr>
          <w:trHeight w:val="942"/>
          <w:jc w:val="center"/>
        </w:trPr>
        <w:tc>
          <w:tcPr>
            <w:tcW w:w="1560" w:type="dxa"/>
            <w:tcBorders>
              <w:top w:val="single" w:sz="4" w:space="0" w:color="auto"/>
              <w:left w:val="single" w:sz="4" w:space="0" w:color="auto"/>
              <w:bottom w:val="single" w:sz="4" w:space="0" w:color="auto"/>
              <w:right w:val="single" w:sz="4" w:space="0" w:color="auto"/>
            </w:tcBorders>
          </w:tcPr>
          <w:p w14:paraId="3DC2F9E3" w14:textId="77777777" w:rsidR="00EE5860" w:rsidRPr="0090178F" w:rsidRDefault="00EE5860" w:rsidP="00BB0E1F">
            <w:pPr>
              <w:pStyle w:val="TAL"/>
              <w:rPr>
                <w:lang w:val="en-US"/>
              </w:rPr>
            </w:pPr>
            <w:r w:rsidRPr="0090178F">
              <w:rPr>
                <w:lang w:val="en-US"/>
              </w:rPr>
              <w:t xml:space="preserve">Number of UE IP </w:t>
            </w:r>
            <w:r>
              <w:rPr>
                <w:lang w:val="en-US"/>
              </w:rPr>
              <w:t>A</w:t>
            </w:r>
            <w:r w:rsidRPr="0090178F">
              <w:rPr>
                <w:lang w:val="en-US"/>
              </w:rPr>
              <w:t>ddress</w:t>
            </w:r>
            <w:r>
              <w:rPr>
                <w:lang w:val="en-US"/>
              </w:rPr>
              <w:t>es</w:t>
            </w:r>
          </w:p>
        </w:tc>
        <w:tc>
          <w:tcPr>
            <w:tcW w:w="336" w:type="dxa"/>
            <w:tcBorders>
              <w:top w:val="single" w:sz="4" w:space="0" w:color="auto"/>
              <w:left w:val="single" w:sz="4" w:space="0" w:color="auto"/>
              <w:bottom w:val="single" w:sz="4" w:space="0" w:color="auto"/>
              <w:right w:val="single" w:sz="4" w:space="0" w:color="auto"/>
            </w:tcBorders>
          </w:tcPr>
          <w:p w14:paraId="7BF951BA" w14:textId="77777777" w:rsidR="00EE5860" w:rsidRPr="0090178F" w:rsidRDefault="00EE5860" w:rsidP="00BB0E1F">
            <w:pPr>
              <w:pStyle w:val="TAL"/>
              <w:rPr>
                <w:lang w:val="en-US"/>
              </w:rPr>
            </w:pPr>
            <w:r w:rsidRPr="0090178F">
              <w:rPr>
                <w:lang w:val="en-US"/>
              </w:rPr>
              <w:t>M</w:t>
            </w:r>
          </w:p>
        </w:tc>
        <w:tc>
          <w:tcPr>
            <w:tcW w:w="4670" w:type="dxa"/>
            <w:tcBorders>
              <w:top w:val="single" w:sz="4" w:space="0" w:color="auto"/>
              <w:left w:val="single" w:sz="4" w:space="0" w:color="auto"/>
              <w:bottom w:val="single" w:sz="4" w:space="0" w:color="auto"/>
              <w:right w:val="single" w:sz="4" w:space="0" w:color="auto"/>
            </w:tcBorders>
          </w:tcPr>
          <w:p w14:paraId="26C14BBA" w14:textId="77777777" w:rsidR="00EE5860" w:rsidRPr="0090178F" w:rsidRDefault="00EE5860" w:rsidP="00BB0E1F">
            <w:pPr>
              <w:pStyle w:val="TAL"/>
              <w:rPr>
                <w:lang w:val="en-US"/>
              </w:rPr>
            </w:pPr>
            <w:r>
              <w:rPr>
                <w:lang w:val="en-US"/>
              </w:rPr>
              <w:t>This IE shall indicate t</w:t>
            </w:r>
            <w:r w:rsidRPr="0090178F">
              <w:rPr>
                <w:lang w:val="en-US"/>
              </w:rPr>
              <w:t xml:space="preserve">he </w:t>
            </w:r>
            <w:r>
              <w:rPr>
                <w:lang w:val="en-US"/>
              </w:rPr>
              <w:t xml:space="preserve">total </w:t>
            </w:r>
            <w:r w:rsidRPr="0090178F">
              <w:rPr>
                <w:lang w:val="en-US"/>
              </w:rPr>
              <w:t>number of UE IP addresses</w:t>
            </w:r>
            <w:r>
              <w:rPr>
                <w:lang w:val="en-US"/>
              </w:rPr>
              <w:t xml:space="preserve"> configured for the Network Instance or also for the IP address Pool, when this IE is present. (NOTE)</w:t>
            </w:r>
          </w:p>
        </w:tc>
        <w:tc>
          <w:tcPr>
            <w:tcW w:w="370" w:type="dxa"/>
            <w:tcBorders>
              <w:top w:val="single" w:sz="4" w:space="0" w:color="auto"/>
              <w:left w:val="single" w:sz="4" w:space="0" w:color="auto"/>
              <w:bottom w:val="single" w:sz="4" w:space="0" w:color="auto"/>
              <w:right w:val="single" w:sz="4" w:space="0" w:color="auto"/>
            </w:tcBorders>
          </w:tcPr>
          <w:p w14:paraId="6082DB7C" w14:textId="77777777" w:rsidR="00EE5860" w:rsidRPr="0090178F" w:rsidRDefault="00EE5860" w:rsidP="00BB0E1F">
            <w:pPr>
              <w:pStyle w:val="TAL"/>
            </w:pPr>
            <w:r w:rsidRPr="0090178F">
              <w:t>-</w:t>
            </w:r>
          </w:p>
        </w:tc>
        <w:tc>
          <w:tcPr>
            <w:tcW w:w="370" w:type="dxa"/>
            <w:tcBorders>
              <w:top w:val="single" w:sz="4" w:space="0" w:color="auto"/>
              <w:left w:val="single" w:sz="4" w:space="0" w:color="auto"/>
              <w:bottom w:val="single" w:sz="4" w:space="0" w:color="auto"/>
              <w:right w:val="single" w:sz="4" w:space="0" w:color="auto"/>
            </w:tcBorders>
          </w:tcPr>
          <w:p w14:paraId="172B17BD" w14:textId="77777777" w:rsidR="00EE5860" w:rsidRPr="0090178F" w:rsidRDefault="00EE5860" w:rsidP="00BB0E1F">
            <w:pPr>
              <w:pStyle w:val="TAL"/>
            </w:pPr>
            <w:r w:rsidRPr="0090178F">
              <w:t>X</w:t>
            </w:r>
          </w:p>
        </w:tc>
        <w:tc>
          <w:tcPr>
            <w:tcW w:w="370" w:type="dxa"/>
            <w:tcBorders>
              <w:top w:val="single" w:sz="4" w:space="0" w:color="auto"/>
              <w:left w:val="single" w:sz="4" w:space="0" w:color="auto"/>
              <w:bottom w:val="single" w:sz="4" w:space="0" w:color="auto"/>
              <w:right w:val="single" w:sz="4" w:space="0" w:color="auto"/>
            </w:tcBorders>
          </w:tcPr>
          <w:p w14:paraId="6B3A7284" w14:textId="77777777" w:rsidR="00EE5860" w:rsidRPr="0090178F" w:rsidRDefault="00EE5860" w:rsidP="00BB0E1F">
            <w:pPr>
              <w:pStyle w:val="TAL"/>
            </w:pPr>
            <w:r w:rsidRPr="0090178F">
              <w:t>-</w:t>
            </w:r>
          </w:p>
        </w:tc>
        <w:tc>
          <w:tcPr>
            <w:tcW w:w="370" w:type="dxa"/>
            <w:tcBorders>
              <w:top w:val="single" w:sz="4" w:space="0" w:color="auto"/>
              <w:left w:val="single" w:sz="4" w:space="0" w:color="auto"/>
              <w:bottom w:val="single" w:sz="4" w:space="0" w:color="auto"/>
              <w:right w:val="single" w:sz="4" w:space="0" w:color="auto"/>
            </w:tcBorders>
          </w:tcPr>
          <w:p w14:paraId="3C482F62" w14:textId="77777777" w:rsidR="00EE5860" w:rsidRPr="0090178F" w:rsidRDefault="00EE5860" w:rsidP="00BB0E1F">
            <w:pPr>
              <w:pStyle w:val="TAL"/>
              <w:rPr>
                <w:lang w:val="de-DE"/>
              </w:rPr>
            </w:pPr>
            <w:r w:rsidRPr="0090178F">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384E9F24" w14:textId="77777777" w:rsidR="00EE5860" w:rsidRPr="0090178F" w:rsidRDefault="00EE5860" w:rsidP="00BB0E1F">
            <w:pPr>
              <w:pStyle w:val="TAL"/>
              <w:rPr>
                <w:lang w:val="en-US" w:eastAsia="zh-CN"/>
              </w:rPr>
            </w:pPr>
            <w:r w:rsidRPr="0090178F">
              <w:rPr>
                <w:lang w:val="en-US"/>
              </w:rPr>
              <w:t xml:space="preserve">Number of UE IP </w:t>
            </w:r>
            <w:r>
              <w:rPr>
                <w:lang w:val="en-US"/>
              </w:rPr>
              <w:t>A</w:t>
            </w:r>
            <w:r w:rsidRPr="0090178F">
              <w:rPr>
                <w:lang w:val="en-US"/>
              </w:rPr>
              <w:t>ddress</w:t>
            </w:r>
            <w:r>
              <w:rPr>
                <w:lang w:val="en-US"/>
              </w:rPr>
              <w:t>es</w:t>
            </w:r>
          </w:p>
        </w:tc>
      </w:tr>
      <w:tr w:rsidR="00EE5860" w:rsidRPr="00F11830" w14:paraId="43FD8C9C" w14:textId="77777777" w:rsidTr="00BB0E1F">
        <w:trPr>
          <w:trHeight w:val="438"/>
          <w:jc w:val="center"/>
        </w:trPr>
        <w:tc>
          <w:tcPr>
            <w:tcW w:w="1560" w:type="dxa"/>
            <w:tcBorders>
              <w:top w:val="single" w:sz="4" w:space="0" w:color="auto"/>
              <w:left w:val="single" w:sz="4" w:space="0" w:color="auto"/>
              <w:bottom w:val="single" w:sz="4" w:space="0" w:color="auto"/>
              <w:right w:val="single" w:sz="4" w:space="0" w:color="auto"/>
            </w:tcBorders>
          </w:tcPr>
          <w:p w14:paraId="0442B2AA" w14:textId="77777777" w:rsidR="00EE5860" w:rsidRPr="0090178F" w:rsidRDefault="00EE5860" w:rsidP="00BB0E1F">
            <w:pPr>
              <w:pStyle w:val="TAL"/>
              <w:rPr>
                <w:lang w:val="en-US"/>
              </w:rPr>
            </w:pPr>
            <w:r w:rsidRPr="00F11830">
              <w:rPr>
                <w:lang w:val="en-US"/>
              </w:rPr>
              <w:t>Network Instance</w:t>
            </w:r>
          </w:p>
        </w:tc>
        <w:tc>
          <w:tcPr>
            <w:tcW w:w="336" w:type="dxa"/>
            <w:tcBorders>
              <w:top w:val="single" w:sz="4" w:space="0" w:color="auto"/>
              <w:left w:val="single" w:sz="4" w:space="0" w:color="auto"/>
              <w:bottom w:val="single" w:sz="4" w:space="0" w:color="auto"/>
              <w:right w:val="single" w:sz="4" w:space="0" w:color="auto"/>
            </w:tcBorders>
          </w:tcPr>
          <w:p w14:paraId="0DCCD91C" w14:textId="77777777" w:rsidR="00EE5860" w:rsidRPr="0090178F" w:rsidRDefault="00EE5860" w:rsidP="00BB0E1F">
            <w:pPr>
              <w:pStyle w:val="TAL"/>
              <w:rPr>
                <w:lang w:val="en-US"/>
              </w:rPr>
            </w:pPr>
            <w:r>
              <w:rPr>
                <w:lang w:val="en-US"/>
              </w:rPr>
              <w:t>M</w:t>
            </w:r>
          </w:p>
        </w:tc>
        <w:tc>
          <w:tcPr>
            <w:tcW w:w="4670" w:type="dxa"/>
            <w:tcBorders>
              <w:top w:val="single" w:sz="4" w:space="0" w:color="auto"/>
              <w:left w:val="single" w:sz="4" w:space="0" w:color="auto"/>
              <w:bottom w:val="single" w:sz="4" w:space="0" w:color="auto"/>
              <w:right w:val="single" w:sz="4" w:space="0" w:color="auto"/>
            </w:tcBorders>
          </w:tcPr>
          <w:p w14:paraId="06B1C73D" w14:textId="77777777" w:rsidR="00EE5860" w:rsidRPr="0090178F" w:rsidRDefault="00EE5860" w:rsidP="00BB0E1F">
            <w:pPr>
              <w:pStyle w:val="TAL"/>
              <w:rPr>
                <w:lang w:val="en-US"/>
              </w:rPr>
            </w:pPr>
            <w:r>
              <w:rPr>
                <w:lang w:val="en-US"/>
              </w:rPr>
              <w:t>T</w:t>
            </w:r>
            <w:r w:rsidRPr="00185D64">
              <w:rPr>
                <w:lang w:val="en-US"/>
              </w:rPr>
              <w:t xml:space="preserve">his IE shall identify </w:t>
            </w:r>
            <w:r>
              <w:rPr>
                <w:lang w:val="en-US"/>
              </w:rPr>
              <w:t>the associated</w:t>
            </w:r>
            <w:r w:rsidRPr="00185D64">
              <w:rPr>
                <w:lang w:val="en-US"/>
              </w:rPr>
              <w:t xml:space="preserve"> Network instance</w:t>
            </w:r>
            <w:r>
              <w:rPr>
                <w:lang w:val="en-US"/>
              </w:rPr>
              <w:t>.</w:t>
            </w:r>
          </w:p>
        </w:tc>
        <w:tc>
          <w:tcPr>
            <w:tcW w:w="370" w:type="dxa"/>
            <w:tcBorders>
              <w:top w:val="single" w:sz="4" w:space="0" w:color="auto"/>
              <w:left w:val="single" w:sz="4" w:space="0" w:color="auto"/>
              <w:bottom w:val="single" w:sz="4" w:space="0" w:color="auto"/>
              <w:right w:val="single" w:sz="4" w:space="0" w:color="auto"/>
            </w:tcBorders>
          </w:tcPr>
          <w:p w14:paraId="6D352E3F" w14:textId="77777777" w:rsidR="00EE5860" w:rsidRPr="00F11830" w:rsidRDefault="00EE5860" w:rsidP="00BB0E1F">
            <w:pPr>
              <w:pStyle w:val="TAL"/>
              <w:rPr>
                <w:lang w:val="en-US"/>
              </w:rPr>
            </w:pPr>
            <w:r w:rsidRPr="00F11830">
              <w:rPr>
                <w:lang w:val="en-US"/>
              </w:rPr>
              <w:t>-</w:t>
            </w:r>
          </w:p>
        </w:tc>
        <w:tc>
          <w:tcPr>
            <w:tcW w:w="370" w:type="dxa"/>
            <w:tcBorders>
              <w:top w:val="single" w:sz="4" w:space="0" w:color="auto"/>
              <w:left w:val="single" w:sz="4" w:space="0" w:color="auto"/>
              <w:bottom w:val="single" w:sz="4" w:space="0" w:color="auto"/>
              <w:right w:val="single" w:sz="4" w:space="0" w:color="auto"/>
            </w:tcBorders>
          </w:tcPr>
          <w:p w14:paraId="2C3C24D8" w14:textId="77777777" w:rsidR="00EE5860" w:rsidRPr="00F11830" w:rsidRDefault="00EE5860" w:rsidP="00BB0E1F">
            <w:pPr>
              <w:pStyle w:val="TAL"/>
              <w:rPr>
                <w:lang w:val="en-US"/>
              </w:rPr>
            </w:pPr>
            <w:r w:rsidRPr="00F11830">
              <w:rPr>
                <w:lang w:val="en-US"/>
              </w:rPr>
              <w:t>X</w:t>
            </w:r>
          </w:p>
        </w:tc>
        <w:tc>
          <w:tcPr>
            <w:tcW w:w="370" w:type="dxa"/>
            <w:tcBorders>
              <w:top w:val="single" w:sz="4" w:space="0" w:color="auto"/>
              <w:left w:val="single" w:sz="4" w:space="0" w:color="auto"/>
              <w:bottom w:val="single" w:sz="4" w:space="0" w:color="auto"/>
              <w:right w:val="single" w:sz="4" w:space="0" w:color="auto"/>
            </w:tcBorders>
          </w:tcPr>
          <w:p w14:paraId="1A5E32FC" w14:textId="77777777" w:rsidR="00EE5860" w:rsidRPr="00F11830" w:rsidRDefault="00EE5860" w:rsidP="00BB0E1F">
            <w:pPr>
              <w:pStyle w:val="TAL"/>
              <w:rPr>
                <w:lang w:val="en-US"/>
              </w:rPr>
            </w:pPr>
            <w:r w:rsidRPr="00F11830">
              <w:rPr>
                <w:lang w:val="en-US"/>
              </w:rPr>
              <w:t>-</w:t>
            </w:r>
          </w:p>
        </w:tc>
        <w:tc>
          <w:tcPr>
            <w:tcW w:w="370" w:type="dxa"/>
            <w:tcBorders>
              <w:top w:val="single" w:sz="4" w:space="0" w:color="auto"/>
              <w:left w:val="single" w:sz="4" w:space="0" w:color="auto"/>
              <w:bottom w:val="single" w:sz="4" w:space="0" w:color="auto"/>
              <w:right w:val="single" w:sz="4" w:space="0" w:color="auto"/>
            </w:tcBorders>
          </w:tcPr>
          <w:p w14:paraId="2AD6B016" w14:textId="77777777" w:rsidR="00EE5860" w:rsidRPr="00F11830" w:rsidRDefault="00EE5860" w:rsidP="00BB0E1F">
            <w:pPr>
              <w:pStyle w:val="TAL"/>
              <w:rPr>
                <w:lang w:val="en-US"/>
              </w:rPr>
            </w:pPr>
            <w:r w:rsidRPr="00F11830">
              <w:rPr>
                <w:lang w:val="en-US"/>
              </w:rPr>
              <w:t>X</w:t>
            </w:r>
          </w:p>
        </w:tc>
        <w:tc>
          <w:tcPr>
            <w:tcW w:w="1404" w:type="dxa"/>
            <w:tcBorders>
              <w:top w:val="single" w:sz="4" w:space="0" w:color="auto"/>
              <w:left w:val="single" w:sz="4" w:space="0" w:color="auto"/>
              <w:bottom w:val="single" w:sz="4" w:space="0" w:color="auto"/>
              <w:right w:val="single" w:sz="4" w:space="0" w:color="auto"/>
            </w:tcBorders>
          </w:tcPr>
          <w:p w14:paraId="092DFADC" w14:textId="77777777" w:rsidR="00EE5860" w:rsidRPr="00F11830" w:rsidRDefault="00EE5860" w:rsidP="00BB0E1F">
            <w:pPr>
              <w:pStyle w:val="TAL"/>
              <w:rPr>
                <w:lang w:val="en-US"/>
              </w:rPr>
            </w:pPr>
            <w:r>
              <w:rPr>
                <w:lang w:val="en-US"/>
              </w:rPr>
              <w:t>Network Instance</w:t>
            </w:r>
          </w:p>
        </w:tc>
      </w:tr>
      <w:tr w:rsidR="00EE5860" w:rsidRPr="0090178F" w14:paraId="32F9CFD5"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71080979" w14:textId="77777777" w:rsidR="00EE5860" w:rsidRPr="0090178F" w:rsidRDefault="00EE5860" w:rsidP="00BB0E1F">
            <w:pPr>
              <w:pStyle w:val="TAL"/>
              <w:rPr>
                <w:lang w:val="en-US"/>
              </w:rPr>
            </w:pPr>
            <w:r w:rsidRPr="0090178F">
              <w:rPr>
                <w:lang w:val="en-US"/>
              </w:rPr>
              <w:t>UE IP Address Pool Id</w:t>
            </w:r>
          </w:p>
        </w:tc>
        <w:tc>
          <w:tcPr>
            <w:tcW w:w="336" w:type="dxa"/>
            <w:tcBorders>
              <w:top w:val="single" w:sz="4" w:space="0" w:color="auto"/>
              <w:left w:val="single" w:sz="4" w:space="0" w:color="auto"/>
              <w:bottom w:val="single" w:sz="4" w:space="0" w:color="auto"/>
              <w:right w:val="single" w:sz="4" w:space="0" w:color="auto"/>
            </w:tcBorders>
          </w:tcPr>
          <w:p w14:paraId="5C6047C3" w14:textId="77777777" w:rsidR="00EE5860" w:rsidRPr="0090178F" w:rsidRDefault="00EE5860" w:rsidP="00BB0E1F">
            <w:pPr>
              <w:pStyle w:val="TAL"/>
              <w:rPr>
                <w:lang w:val="en-US"/>
              </w:rPr>
            </w:pPr>
            <w:r w:rsidRPr="0090178F">
              <w:rPr>
                <w:lang w:val="en-US"/>
              </w:rPr>
              <w:t>O</w:t>
            </w:r>
          </w:p>
        </w:tc>
        <w:tc>
          <w:tcPr>
            <w:tcW w:w="4670" w:type="dxa"/>
            <w:tcBorders>
              <w:top w:val="single" w:sz="4" w:space="0" w:color="auto"/>
              <w:left w:val="single" w:sz="4" w:space="0" w:color="auto"/>
              <w:bottom w:val="single" w:sz="4" w:space="0" w:color="auto"/>
              <w:right w:val="single" w:sz="4" w:space="0" w:color="auto"/>
            </w:tcBorders>
          </w:tcPr>
          <w:p w14:paraId="74ADF7C0" w14:textId="77777777" w:rsidR="00EE5860" w:rsidRPr="0090178F" w:rsidRDefault="00EE5860" w:rsidP="00BB0E1F">
            <w:pPr>
              <w:pStyle w:val="TAL"/>
              <w:rPr>
                <w:lang w:val="en-US"/>
              </w:rPr>
            </w:pPr>
            <w:r w:rsidRPr="0090178F">
              <w:rPr>
                <w:lang w:val="en-US"/>
              </w:rPr>
              <w:t>This IE may be present if UE IP Addresses Pools are configured in the UPF.</w:t>
            </w:r>
          </w:p>
          <w:p w14:paraId="510680E0" w14:textId="77777777" w:rsidR="00EE5860" w:rsidRPr="0090178F" w:rsidRDefault="00EE5860" w:rsidP="00BB0E1F">
            <w:pPr>
              <w:pStyle w:val="TAL"/>
              <w:rPr>
                <w:lang w:val="en-US"/>
              </w:rPr>
            </w:pPr>
          </w:p>
          <w:p w14:paraId="018B0299" w14:textId="77777777" w:rsidR="00EE5860" w:rsidRPr="0090178F" w:rsidRDefault="00EE5860" w:rsidP="00BB0E1F">
            <w:pPr>
              <w:pStyle w:val="TAL"/>
              <w:rPr>
                <w:lang w:val="en-US"/>
              </w:rPr>
            </w:pPr>
            <w:r w:rsidRPr="0090178F">
              <w:rPr>
                <w:lang w:val="en-US"/>
              </w:rPr>
              <w:t xml:space="preserve">When present, this IE shall contain the identity of </w:t>
            </w:r>
            <w:r>
              <w:rPr>
                <w:lang w:val="en-US"/>
              </w:rPr>
              <w:t>the associated</w:t>
            </w:r>
            <w:r w:rsidRPr="0090178F">
              <w:rPr>
                <w:lang w:val="en-US"/>
              </w:rPr>
              <w:t xml:space="preserve"> UE IP address Pool.</w:t>
            </w:r>
          </w:p>
        </w:tc>
        <w:tc>
          <w:tcPr>
            <w:tcW w:w="370" w:type="dxa"/>
            <w:tcBorders>
              <w:top w:val="single" w:sz="4" w:space="0" w:color="auto"/>
              <w:left w:val="single" w:sz="4" w:space="0" w:color="auto"/>
              <w:bottom w:val="single" w:sz="4" w:space="0" w:color="auto"/>
              <w:right w:val="single" w:sz="4" w:space="0" w:color="auto"/>
            </w:tcBorders>
          </w:tcPr>
          <w:p w14:paraId="4CEF464D" w14:textId="77777777" w:rsidR="00EE5860" w:rsidRPr="0090178F" w:rsidRDefault="00EE5860" w:rsidP="00BB0E1F">
            <w:pPr>
              <w:pStyle w:val="TAL"/>
              <w:rPr>
                <w:lang w:val="en-US"/>
              </w:rPr>
            </w:pPr>
            <w:r w:rsidRPr="0090178F">
              <w:rPr>
                <w:lang w:val="en-US"/>
              </w:rPr>
              <w:t>-</w:t>
            </w:r>
          </w:p>
        </w:tc>
        <w:tc>
          <w:tcPr>
            <w:tcW w:w="370" w:type="dxa"/>
            <w:tcBorders>
              <w:top w:val="single" w:sz="4" w:space="0" w:color="auto"/>
              <w:left w:val="single" w:sz="4" w:space="0" w:color="auto"/>
              <w:bottom w:val="single" w:sz="4" w:space="0" w:color="auto"/>
              <w:right w:val="single" w:sz="4" w:space="0" w:color="auto"/>
            </w:tcBorders>
          </w:tcPr>
          <w:p w14:paraId="1268E3F3" w14:textId="77777777" w:rsidR="00EE5860" w:rsidRPr="0090178F" w:rsidRDefault="00EE5860" w:rsidP="00BB0E1F">
            <w:pPr>
              <w:pStyle w:val="TAL"/>
              <w:rPr>
                <w:lang w:val="en-US"/>
              </w:rPr>
            </w:pPr>
            <w:r w:rsidRPr="0090178F">
              <w:rPr>
                <w:lang w:val="en-US"/>
              </w:rPr>
              <w:t>X</w:t>
            </w:r>
          </w:p>
        </w:tc>
        <w:tc>
          <w:tcPr>
            <w:tcW w:w="370" w:type="dxa"/>
            <w:tcBorders>
              <w:top w:val="single" w:sz="4" w:space="0" w:color="auto"/>
              <w:left w:val="single" w:sz="4" w:space="0" w:color="auto"/>
              <w:bottom w:val="single" w:sz="4" w:space="0" w:color="auto"/>
              <w:right w:val="single" w:sz="4" w:space="0" w:color="auto"/>
            </w:tcBorders>
          </w:tcPr>
          <w:p w14:paraId="5CFD9666" w14:textId="77777777" w:rsidR="00EE5860" w:rsidRPr="0090178F" w:rsidRDefault="00EE5860" w:rsidP="00BB0E1F">
            <w:pPr>
              <w:pStyle w:val="TAL"/>
              <w:rPr>
                <w:lang w:val="en-US"/>
              </w:rPr>
            </w:pPr>
            <w:r w:rsidRPr="0090178F">
              <w:rPr>
                <w:lang w:val="en-US"/>
              </w:rPr>
              <w:t>-</w:t>
            </w:r>
          </w:p>
        </w:tc>
        <w:tc>
          <w:tcPr>
            <w:tcW w:w="370" w:type="dxa"/>
            <w:tcBorders>
              <w:top w:val="single" w:sz="4" w:space="0" w:color="auto"/>
              <w:left w:val="single" w:sz="4" w:space="0" w:color="auto"/>
              <w:bottom w:val="single" w:sz="4" w:space="0" w:color="auto"/>
              <w:right w:val="single" w:sz="4" w:space="0" w:color="auto"/>
            </w:tcBorders>
          </w:tcPr>
          <w:p w14:paraId="077FBEF2" w14:textId="77777777" w:rsidR="00EE5860" w:rsidRPr="0090178F" w:rsidRDefault="00EE5860" w:rsidP="00BB0E1F">
            <w:pPr>
              <w:pStyle w:val="TAL"/>
              <w:rPr>
                <w:lang w:val="en-US"/>
              </w:rPr>
            </w:pPr>
            <w:r w:rsidRPr="0090178F">
              <w:rPr>
                <w:lang w:val="en-US"/>
              </w:rPr>
              <w:t>X</w:t>
            </w:r>
          </w:p>
        </w:tc>
        <w:tc>
          <w:tcPr>
            <w:tcW w:w="1404" w:type="dxa"/>
            <w:tcBorders>
              <w:top w:val="single" w:sz="4" w:space="0" w:color="auto"/>
              <w:left w:val="single" w:sz="4" w:space="0" w:color="auto"/>
              <w:bottom w:val="single" w:sz="4" w:space="0" w:color="auto"/>
              <w:right w:val="single" w:sz="4" w:space="0" w:color="auto"/>
            </w:tcBorders>
            <w:vAlign w:val="center"/>
          </w:tcPr>
          <w:p w14:paraId="4ACCEF01" w14:textId="77777777" w:rsidR="00EE5860" w:rsidRPr="0090178F" w:rsidRDefault="00EE5860" w:rsidP="00BB0E1F">
            <w:pPr>
              <w:pStyle w:val="TAL"/>
              <w:rPr>
                <w:lang w:val="en-US"/>
              </w:rPr>
            </w:pPr>
            <w:r w:rsidRPr="00A27F45">
              <w:rPr>
                <w:lang w:val="en-US"/>
              </w:rPr>
              <w:t>UE IP address Pool Identity</w:t>
            </w:r>
          </w:p>
        </w:tc>
      </w:tr>
      <w:tr w:rsidR="00EE5860" w:rsidRPr="00A27F45" w14:paraId="025427A0" w14:textId="77777777" w:rsidTr="00BB0E1F">
        <w:trPr>
          <w:jc w:val="center"/>
        </w:trPr>
        <w:tc>
          <w:tcPr>
            <w:tcW w:w="9450" w:type="dxa"/>
            <w:gridSpan w:val="8"/>
            <w:tcBorders>
              <w:top w:val="single" w:sz="4" w:space="0" w:color="auto"/>
              <w:left w:val="single" w:sz="4" w:space="0" w:color="auto"/>
              <w:bottom w:val="single" w:sz="4" w:space="0" w:color="auto"/>
              <w:right w:val="single" w:sz="4" w:space="0" w:color="auto"/>
            </w:tcBorders>
          </w:tcPr>
          <w:p w14:paraId="34A6E962" w14:textId="77777777" w:rsidR="00EE5860" w:rsidRPr="00A27F45" w:rsidRDefault="00EE5860" w:rsidP="00BB0E1F">
            <w:pPr>
              <w:pStyle w:val="TAN"/>
              <w:rPr>
                <w:lang w:val="en-US"/>
              </w:rPr>
            </w:pPr>
            <w:r>
              <w:rPr>
                <w:lang w:val="en-US"/>
              </w:rPr>
              <w:t>NOTE:</w:t>
            </w:r>
            <w:r>
              <w:rPr>
                <w:lang w:val="en-US"/>
              </w:rPr>
              <w:tab/>
              <w:t xml:space="preserve">When reporting the number of IPv6 UE Addresses </w:t>
            </w:r>
            <w:r w:rsidRPr="003C12C6">
              <w:rPr>
                <w:lang w:val="en-US"/>
              </w:rPr>
              <w:t>for a specific Network Instance and/or IP address pool</w:t>
            </w:r>
            <w:r>
              <w:rPr>
                <w:lang w:val="en-US"/>
              </w:rPr>
              <w:t>, the number of default</w:t>
            </w:r>
            <w:r w:rsidRPr="003C12C6">
              <w:rPr>
                <w:lang w:val="en-US"/>
              </w:rPr>
              <w:t xml:space="preserve"> /64 prefixes </w:t>
            </w:r>
            <w:r>
              <w:rPr>
                <w:lang w:val="en-US"/>
              </w:rPr>
              <w:t xml:space="preserve">is reported </w:t>
            </w:r>
            <w:r w:rsidRPr="003C12C6">
              <w:rPr>
                <w:lang w:val="en-US"/>
              </w:rPr>
              <w:t>by default, unless configured otherwise</w:t>
            </w:r>
            <w:r>
              <w:rPr>
                <w:lang w:val="en-US"/>
              </w:rPr>
              <w:t>.</w:t>
            </w:r>
          </w:p>
        </w:tc>
      </w:tr>
    </w:tbl>
    <w:p w14:paraId="7180E27D" w14:textId="77777777" w:rsidR="00EE5860" w:rsidRPr="00441CD0" w:rsidRDefault="00EE5860" w:rsidP="00EE5860"/>
    <w:p w14:paraId="787DCC8C" w14:textId="77777777" w:rsidR="00EE5860" w:rsidRPr="00441CD0" w:rsidRDefault="00EE5860" w:rsidP="00EE5860">
      <w:pPr>
        <w:pStyle w:val="Heading4"/>
      </w:pPr>
      <w:bookmarkStart w:id="3721" w:name="_Toc19717268"/>
      <w:bookmarkStart w:id="3722" w:name="_Toc27490754"/>
      <w:bookmarkStart w:id="3723" w:name="_Toc27557047"/>
      <w:bookmarkStart w:id="3724" w:name="_Toc27723964"/>
      <w:bookmarkStart w:id="3725" w:name="_Toc36031036"/>
      <w:bookmarkStart w:id="3726" w:name="_Toc36042956"/>
      <w:bookmarkStart w:id="3727" w:name="_Toc36814281"/>
      <w:bookmarkStart w:id="3728" w:name="_Toc44689135"/>
      <w:bookmarkStart w:id="3729" w:name="_Toc44923889"/>
      <w:bookmarkStart w:id="3730" w:name="_Toc51860859"/>
      <w:bookmarkStart w:id="3731" w:name="_Toc57930630"/>
      <w:bookmarkStart w:id="3732" w:name="_Toc57931260"/>
      <w:bookmarkStart w:id="3733" w:name="_Toc83140710"/>
      <w:r w:rsidRPr="00441CD0">
        <w:lastRenderedPageBreak/>
        <w:t>7.4.4.4</w:t>
      </w:r>
      <w:r w:rsidRPr="00441CD0">
        <w:tab/>
        <w:t>PFCP Association Update Response</w:t>
      </w:r>
      <w:bookmarkEnd w:id="3721"/>
      <w:bookmarkEnd w:id="3722"/>
      <w:bookmarkEnd w:id="3723"/>
      <w:bookmarkEnd w:id="3724"/>
      <w:bookmarkEnd w:id="3725"/>
      <w:bookmarkEnd w:id="3726"/>
      <w:bookmarkEnd w:id="3727"/>
      <w:bookmarkEnd w:id="3728"/>
      <w:bookmarkEnd w:id="3729"/>
      <w:bookmarkEnd w:id="3730"/>
      <w:bookmarkEnd w:id="3731"/>
      <w:bookmarkEnd w:id="3732"/>
      <w:bookmarkEnd w:id="3733"/>
    </w:p>
    <w:p w14:paraId="0D1D0070" w14:textId="77777777" w:rsidR="00EE5860" w:rsidRPr="00441CD0" w:rsidRDefault="00EE5860" w:rsidP="00EE5860">
      <w:pPr>
        <w:pStyle w:val="TH"/>
      </w:pPr>
      <w:r w:rsidRPr="00441CD0">
        <w:t>Table 7.4.4.4-1: Information Elements in a PFCP Association Update Response</w:t>
      </w:r>
    </w:p>
    <w:tbl>
      <w:tblPr>
        <w:tblW w:w="83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819"/>
        <w:gridCol w:w="360"/>
        <w:gridCol w:w="3183"/>
        <w:gridCol w:w="2978"/>
      </w:tblGrid>
      <w:tr w:rsidR="00EE5860" w:rsidRPr="00441CD0" w14:paraId="3917F871"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2CA6799E" w14:textId="77777777" w:rsidR="00EE5860" w:rsidRPr="00441CD0" w:rsidRDefault="00EE5860" w:rsidP="00BB0E1F">
            <w:pPr>
              <w:pStyle w:val="TAH"/>
            </w:pPr>
            <w:r w:rsidRPr="00441CD0">
              <w:t>Information elements</w:t>
            </w:r>
          </w:p>
        </w:tc>
        <w:tc>
          <w:tcPr>
            <w:tcW w:w="360" w:type="dxa"/>
            <w:tcBorders>
              <w:top w:val="single" w:sz="4" w:space="0" w:color="auto"/>
              <w:left w:val="single" w:sz="4" w:space="0" w:color="auto"/>
              <w:bottom w:val="single" w:sz="4" w:space="0" w:color="auto"/>
              <w:right w:val="single" w:sz="4" w:space="0" w:color="auto"/>
            </w:tcBorders>
            <w:hideMark/>
          </w:tcPr>
          <w:p w14:paraId="09946D55" w14:textId="77777777" w:rsidR="00EE5860" w:rsidRPr="00441CD0" w:rsidRDefault="00EE5860" w:rsidP="00BB0E1F">
            <w:pPr>
              <w:pStyle w:val="TAH"/>
            </w:pPr>
            <w:r w:rsidRPr="00441CD0">
              <w:t>P</w:t>
            </w:r>
          </w:p>
        </w:tc>
        <w:tc>
          <w:tcPr>
            <w:tcW w:w="3183" w:type="dxa"/>
            <w:tcBorders>
              <w:top w:val="single" w:sz="4" w:space="0" w:color="auto"/>
              <w:left w:val="single" w:sz="4" w:space="0" w:color="auto"/>
              <w:bottom w:val="single" w:sz="4" w:space="0" w:color="auto"/>
              <w:right w:val="single" w:sz="4" w:space="0" w:color="auto"/>
            </w:tcBorders>
            <w:hideMark/>
          </w:tcPr>
          <w:p w14:paraId="1E32FB92" w14:textId="77777777" w:rsidR="00EE5860" w:rsidRPr="00441CD0" w:rsidRDefault="00EE5860" w:rsidP="00BB0E1F">
            <w:pPr>
              <w:pStyle w:val="TAH"/>
            </w:pPr>
            <w:r w:rsidRPr="00441CD0">
              <w:t>Condition / Comment</w:t>
            </w:r>
          </w:p>
        </w:tc>
        <w:tc>
          <w:tcPr>
            <w:tcW w:w="2978" w:type="dxa"/>
            <w:tcBorders>
              <w:top w:val="single" w:sz="4" w:space="0" w:color="auto"/>
              <w:left w:val="single" w:sz="4" w:space="0" w:color="auto"/>
              <w:bottom w:val="single" w:sz="4" w:space="0" w:color="auto"/>
              <w:right w:val="single" w:sz="4" w:space="0" w:color="auto"/>
            </w:tcBorders>
            <w:hideMark/>
          </w:tcPr>
          <w:p w14:paraId="24E9D187" w14:textId="77777777" w:rsidR="00EE5860" w:rsidRPr="00441CD0" w:rsidRDefault="00EE5860" w:rsidP="00BB0E1F">
            <w:pPr>
              <w:pStyle w:val="TAH"/>
              <w:rPr>
                <w:lang w:eastAsia="zh-CN"/>
              </w:rPr>
            </w:pPr>
            <w:r w:rsidRPr="00441CD0">
              <w:rPr>
                <w:lang w:eastAsia="zh-CN"/>
              </w:rPr>
              <w:t>IE-Type</w:t>
            </w:r>
          </w:p>
        </w:tc>
      </w:tr>
      <w:tr w:rsidR="00EE5860" w:rsidRPr="00441CD0" w14:paraId="61447CC2"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67A2DD11" w14:textId="77777777" w:rsidR="00EE5860" w:rsidRPr="00441CD0" w:rsidRDefault="00EE5860" w:rsidP="00BB0E1F">
            <w:pPr>
              <w:pStyle w:val="TAC"/>
            </w:pPr>
            <w:r w:rsidRPr="00441CD0">
              <w:t>Node ID</w:t>
            </w:r>
          </w:p>
        </w:tc>
        <w:tc>
          <w:tcPr>
            <w:tcW w:w="360" w:type="dxa"/>
            <w:tcBorders>
              <w:top w:val="single" w:sz="4" w:space="0" w:color="auto"/>
              <w:left w:val="single" w:sz="4" w:space="0" w:color="auto"/>
              <w:bottom w:val="single" w:sz="4" w:space="0" w:color="auto"/>
              <w:right w:val="single" w:sz="4" w:space="0" w:color="auto"/>
            </w:tcBorders>
            <w:hideMark/>
          </w:tcPr>
          <w:p w14:paraId="6E07C318" w14:textId="77777777" w:rsidR="00EE5860" w:rsidRPr="00441CD0" w:rsidRDefault="00EE5860" w:rsidP="00BB0E1F">
            <w:pPr>
              <w:pStyle w:val="TAC"/>
              <w:rPr>
                <w:szCs w:val="18"/>
              </w:rPr>
            </w:pPr>
            <w:r w:rsidRPr="00441CD0">
              <w:rPr>
                <w:szCs w:val="18"/>
              </w:rPr>
              <w:t>M</w:t>
            </w:r>
          </w:p>
        </w:tc>
        <w:tc>
          <w:tcPr>
            <w:tcW w:w="3183" w:type="dxa"/>
            <w:tcBorders>
              <w:top w:val="single" w:sz="4" w:space="0" w:color="auto"/>
              <w:left w:val="single" w:sz="4" w:space="0" w:color="auto"/>
              <w:bottom w:val="single" w:sz="4" w:space="0" w:color="auto"/>
              <w:right w:val="single" w:sz="4" w:space="0" w:color="auto"/>
            </w:tcBorders>
            <w:hideMark/>
          </w:tcPr>
          <w:p w14:paraId="3AD45B77" w14:textId="77777777" w:rsidR="00EE5860" w:rsidRPr="00441CD0" w:rsidRDefault="00EE5860" w:rsidP="00BB0E1F">
            <w:pPr>
              <w:pStyle w:val="TAL"/>
            </w:pPr>
            <w:r w:rsidRPr="00441CD0">
              <w:rPr>
                <w:szCs w:val="18"/>
                <w:lang w:val="en-US"/>
              </w:rPr>
              <w:t>This IE shall contain the unique identifier of the sending Node.</w:t>
            </w:r>
          </w:p>
        </w:tc>
        <w:tc>
          <w:tcPr>
            <w:tcW w:w="2978" w:type="dxa"/>
            <w:tcBorders>
              <w:top w:val="single" w:sz="4" w:space="0" w:color="auto"/>
              <w:left w:val="single" w:sz="4" w:space="0" w:color="auto"/>
              <w:bottom w:val="single" w:sz="4" w:space="0" w:color="auto"/>
              <w:right w:val="single" w:sz="4" w:space="0" w:color="auto"/>
            </w:tcBorders>
            <w:hideMark/>
          </w:tcPr>
          <w:p w14:paraId="7FC5C5DC" w14:textId="77777777" w:rsidR="00EE5860" w:rsidRPr="00441CD0" w:rsidRDefault="00EE5860" w:rsidP="00BB0E1F">
            <w:pPr>
              <w:pStyle w:val="TAC"/>
              <w:rPr>
                <w:szCs w:val="18"/>
              </w:rPr>
            </w:pPr>
            <w:r w:rsidRPr="00441CD0">
              <w:rPr>
                <w:szCs w:val="18"/>
              </w:rPr>
              <w:t>Node ID</w:t>
            </w:r>
          </w:p>
        </w:tc>
      </w:tr>
      <w:tr w:rsidR="00EE5860" w:rsidRPr="00441CD0" w14:paraId="759AF6CD"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1B7317CA" w14:textId="77777777" w:rsidR="00EE5860" w:rsidRPr="00441CD0" w:rsidRDefault="00EE5860" w:rsidP="00BB0E1F">
            <w:pPr>
              <w:pStyle w:val="TAL"/>
              <w:jc w:val="center"/>
              <w:rPr>
                <w:szCs w:val="18"/>
              </w:rPr>
            </w:pPr>
            <w:r w:rsidRPr="00441CD0">
              <w:rPr>
                <w:szCs w:val="18"/>
              </w:rPr>
              <w:t>Cause</w:t>
            </w:r>
          </w:p>
        </w:tc>
        <w:tc>
          <w:tcPr>
            <w:tcW w:w="360" w:type="dxa"/>
            <w:tcBorders>
              <w:top w:val="single" w:sz="4" w:space="0" w:color="auto"/>
              <w:left w:val="single" w:sz="4" w:space="0" w:color="auto"/>
              <w:bottom w:val="single" w:sz="4" w:space="0" w:color="auto"/>
              <w:right w:val="single" w:sz="4" w:space="0" w:color="auto"/>
            </w:tcBorders>
            <w:hideMark/>
          </w:tcPr>
          <w:p w14:paraId="296456C8" w14:textId="77777777" w:rsidR="00EE5860" w:rsidRPr="00441CD0" w:rsidRDefault="00EE5860" w:rsidP="00BB0E1F">
            <w:pPr>
              <w:pStyle w:val="TAC"/>
              <w:rPr>
                <w:szCs w:val="18"/>
              </w:rPr>
            </w:pPr>
            <w:r w:rsidRPr="00441CD0">
              <w:rPr>
                <w:szCs w:val="18"/>
              </w:rPr>
              <w:t>M</w:t>
            </w:r>
          </w:p>
        </w:tc>
        <w:tc>
          <w:tcPr>
            <w:tcW w:w="3183" w:type="dxa"/>
            <w:tcBorders>
              <w:top w:val="single" w:sz="4" w:space="0" w:color="auto"/>
              <w:left w:val="single" w:sz="4" w:space="0" w:color="auto"/>
              <w:bottom w:val="single" w:sz="4" w:space="0" w:color="auto"/>
              <w:right w:val="single" w:sz="4" w:space="0" w:color="auto"/>
            </w:tcBorders>
            <w:hideMark/>
          </w:tcPr>
          <w:p w14:paraId="09620B8E" w14:textId="77777777" w:rsidR="00EE5860" w:rsidRPr="00441CD0" w:rsidRDefault="00EE5860" w:rsidP="00BB0E1F">
            <w:pPr>
              <w:pStyle w:val="TAL"/>
              <w:rPr>
                <w:szCs w:val="18"/>
              </w:rPr>
            </w:pPr>
            <w:r w:rsidRPr="00441CD0">
              <w:rPr>
                <w:szCs w:val="18"/>
                <w:lang w:val="en-US"/>
              </w:rPr>
              <w:t>This IE shall indicate the acceptance or the rejection of the corresponding request message.</w:t>
            </w:r>
          </w:p>
        </w:tc>
        <w:tc>
          <w:tcPr>
            <w:tcW w:w="2978" w:type="dxa"/>
            <w:tcBorders>
              <w:top w:val="single" w:sz="4" w:space="0" w:color="auto"/>
              <w:left w:val="single" w:sz="4" w:space="0" w:color="auto"/>
              <w:bottom w:val="single" w:sz="4" w:space="0" w:color="auto"/>
              <w:right w:val="single" w:sz="4" w:space="0" w:color="auto"/>
            </w:tcBorders>
            <w:hideMark/>
          </w:tcPr>
          <w:p w14:paraId="1161F259" w14:textId="77777777" w:rsidR="00EE5860" w:rsidRPr="00441CD0" w:rsidRDefault="00EE5860" w:rsidP="00BB0E1F">
            <w:pPr>
              <w:pStyle w:val="TAC"/>
              <w:rPr>
                <w:szCs w:val="18"/>
              </w:rPr>
            </w:pPr>
            <w:r w:rsidRPr="00441CD0">
              <w:rPr>
                <w:szCs w:val="18"/>
              </w:rPr>
              <w:t>Cause</w:t>
            </w:r>
          </w:p>
        </w:tc>
      </w:tr>
      <w:tr w:rsidR="00EE5860" w:rsidRPr="00441CD0" w14:paraId="2520C44E"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54FB18B2" w14:textId="77777777" w:rsidR="00EE5860" w:rsidRPr="00441CD0" w:rsidRDefault="00EE5860" w:rsidP="00BB0E1F">
            <w:pPr>
              <w:pStyle w:val="TAL"/>
              <w:jc w:val="center"/>
              <w:rPr>
                <w:szCs w:val="18"/>
              </w:rPr>
            </w:pPr>
            <w:r w:rsidRPr="00441CD0">
              <w:t>UP Function Features</w:t>
            </w:r>
          </w:p>
        </w:tc>
        <w:tc>
          <w:tcPr>
            <w:tcW w:w="360" w:type="dxa"/>
            <w:tcBorders>
              <w:top w:val="single" w:sz="4" w:space="0" w:color="auto"/>
              <w:left w:val="single" w:sz="4" w:space="0" w:color="auto"/>
              <w:bottom w:val="single" w:sz="4" w:space="0" w:color="auto"/>
              <w:right w:val="single" w:sz="4" w:space="0" w:color="auto"/>
            </w:tcBorders>
            <w:hideMark/>
          </w:tcPr>
          <w:p w14:paraId="3FEF592E" w14:textId="77777777" w:rsidR="00EE5860" w:rsidRPr="00441CD0" w:rsidRDefault="00EE5860" w:rsidP="00BB0E1F">
            <w:pPr>
              <w:pStyle w:val="TAC"/>
              <w:rPr>
                <w:szCs w:val="18"/>
              </w:rPr>
            </w:pPr>
            <w:r w:rsidRPr="00441CD0">
              <w:rPr>
                <w:szCs w:val="18"/>
              </w:rPr>
              <w:t>O</w:t>
            </w:r>
          </w:p>
        </w:tc>
        <w:tc>
          <w:tcPr>
            <w:tcW w:w="3183" w:type="dxa"/>
            <w:tcBorders>
              <w:top w:val="single" w:sz="4" w:space="0" w:color="auto"/>
              <w:left w:val="single" w:sz="4" w:space="0" w:color="auto"/>
              <w:bottom w:val="single" w:sz="4" w:space="0" w:color="auto"/>
              <w:right w:val="single" w:sz="4" w:space="0" w:color="auto"/>
            </w:tcBorders>
            <w:hideMark/>
          </w:tcPr>
          <w:p w14:paraId="5C3CFE7E" w14:textId="77777777" w:rsidR="00EE5860" w:rsidRPr="00441CD0" w:rsidRDefault="00EE5860" w:rsidP="00BB0E1F">
            <w:pPr>
              <w:pStyle w:val="TAL"/>
            </w:pPr>
            <w:r w:rsidRPr="00441CD0">
              <w:t>If present, this IE shall indicate the supported Features when the sending node is the UP function.</w:t>
            </w:r>
          </w:p>
        </w:tc>
        <w:tc>
          <w:tcPr>
            <w:tcW w:w="2978" w:type="dxa"/>
            <w:tcBorders>
              <w:top w:val="single" w:sz="4" w:space="0" w:color="auto"/>
              <w:left w:val="single" w:sz="4" w:space="0" w:color="auto"/>
              <w:bottom w:val="single" w:sz="4" w:space="0" w:color="auto"/>
              <w:right w:val="single" w:sz="4" w:space="0" w:color="auto"/>
            </w:tcBorders>
            <w:vAlign w:val="center"/>
            <w:hideMark/>
          </w:tcPr>
          <w:p w14:paraId="2AFC1E3D" w14:textId="77777777" w:rsidR="00EE5860" w:rsidRPr="00441CD0" w:rsidRDefault="00EE5860" w:rsidP="00BB0E1F">
            <w:pPr>
              <w:pStyle w:val="TAC"/>
              <w:rPr>
                <w:szCs w:val="18"/>
              </w:rPr>
            </w:pPr>
            <w:r w:rsidRPr="00441CD0">
              <w:t>UP Function Features</w:t>
            </w:r>
          </w:p>
        </w:tc>
      </w:tr>
      <w:tr w:rsidR="00EE5860" w:rsidRPr="00441CD0" w14:paraId="17D34F5D"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7517BC60" w14:textId="77777777" w:rsidR="00EE5860" w:rsidRPr="00441CD0" w:rsidRDefault="00EE5860" w:rsidP="00BB0E1F">
            <w:pPr>
              <w:pStyle w:val="TAL"/>
              <w:jc w:val="center"/>
              <w:rPr>
                <w:szCs w:val="18"/>
              </w:rPr>
            </w:pPr>
            <w:r w:rsidRPr="00441CD0">
              <w:t>CP Function Features</w:t>
            </w:r>
          </w:p>
        </w:tc>
        <w:tc>
          <w:tcPr>
            <w:tcW w:w="360" w:type="dxa"/>
            <w:tcBorders>
              <w:top w:val="single" w:sz="4" w:space="0" w:color="auto"/>
              <w:left w:val="single" w:sz="4" w:space="0" w:color="auto"/>
              <w:bottom w:val="single" w:sz="4" w:space="0" w:color="auto"/>
              <w:right w:val="single" w:sz="4" w:space="0" w:color="auto"/>
            </w:tcBorders>
            <w:hideMark/>
          </w:tcPr>
          <w:p w14:paraId="2AA29920" w14:textId="77777777" w:rsidR="00EE5860" w:rsidRPr="00441CD0" w:rsidRDefault="00EE5860" w:rsidP="00BB0E1F">
            <w:pPr>
              <w:pStyle w:val="TAC"/>
              <w:rPr>
                <w:szCs w:val="18"/>
                <w:lang w:val="sv-SE"/>
              </w:rPr>
            </w:pPr>
            <w:r w:rsidRPr="00441CD0">
              <w:rPr>
                <w:szCs w:val="18"/>
                <w:lang w:val="sv-SE"/>
              </w:rPr>
              <w:t>O</w:t>
            </w:r>
          </w:p>
        </w:tc>
        <w:tc>
          <w:tcPr>
            <w:tcW w:w="3183" w:type="dxa"/>
            <w:tcBorders>
              <w:top w:val="single" w:sz="4" w:space="0" w:color="auto"/>
              <w:left w:val="single" w:sz="4" w:space="0" w:color="auto"/>
              <w:bottom w:val="single" w:sz="4" w:space="0" w:color="auto"/>
              <w:right w:val="single" w:sz="4" w:space="0" w:color="auto"/>
            </w:tcBorders>
            <w:hideMark/>
          </w:tcPr>
          <w:p w14:paraId="3AD929FB" w14:textId="77777777" w:rsidR="00EE5860" w:rsidRPr="00441CD0" w:rsidRDefault="00EE5860" w:rsidP="00BB0E1F">
            <w:pPr>
              <w:pStyle w:val="TAL"/>
              <w:rPr>
                <w:lang w:val="x-none"/>
              </w:rPr>
            </w:pPr>
            <w:r w:rsidRPr="00441CD0">
              <w:t>If present, this IE shall indicate the supported Features when the sending node is the CP function.</w:t>
            </w:r>
          </w:p>
        </w:tc>
        <w:tc>
          <w:tcPr>
            <w:tcW w:w="2978" w:type="dxa"/>
            <w:tcBorders>
              <w:top w:val="single" w:sz="4" w:space="0" w:color="auto"/>
              <w:left w:val="single" w:sz="4" w:space="0" w:color="auto"/>
              <w:bottom w:val="single" w:sz="4" w:space="0" w:color="auto"/>
              <w:right w:val="single" w:sz="4" w:space="0" w:color="auto"/>
            </w:tcBorders>
            <w:vAlign w:val="center"/>
            <w:hideMark/>
          </w:tcPr>
          <w:p w14:paraId="382C555B" w14:textId="77777777" w:rsidR="00EE5860" w:rsidRPr="00441CD0" w:rsidRDefault="00EE5860" w:rsidP="00BB0E1F">
            <w:pPr>
              <w:pStyle w:val="TAC"/>
              <w:rPr>
                <w:szCs w:val="18"/>
              </w:rPr>
            </w:pPr>
            <w:r w:rsidRPr="00441CD0">
              <w:t>CP Function Features</w:t>
            </w:r>
          </w:p>
        </w:tc>
      </w:tr>
      <w:tr w:rsidR="00EE5860" w:rsidRPr="00441CD0" w14:paraId="3D6EBCED"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vAlign w:val="center"/>
          </w:tcPr>
          <w:p w14:paraId="20986B51" w14:textId="77777777" w:rsidR="00EE5860" w:rsidRPr="00441CD0" w:rsidDel="00EF053F" w:rsidRDefault="00EE5860" w:rsidP="00BB0E1F">
            <w:pPr>
              <w:pStyle w:val="TAL"/>
              <w:jc w:val="center"/>
            </w:pPr>
            <w:r>
              <w:rPr>
                <w:szCs w:val="18"/>
              </w:rPr>
              <w:t>UE IP Address Usage Information</w:t>
            </w:r>
          </w:p>
        </w:tc>
        <w:tc>
          <w:tcPr>
            <w:tcW w:w="360" w:type="dxa"/>
            <w:tcBorders>
              <w:top w:val="single" w:sz="4" w:space="0" w:color="auto"/>
              <w:left w:val="single" w:sz="4" w:space="0" w:color="auto"/>
              <w:bottom w:val="single" w:sz="4" w:space="0" w:color="auto"/>
              <w:right w:val="single" w:sz="4" w:space="0" w:color="auto"/>
            </w:tcBorders>
          </w:tcPr>
          <w:p w14:paraId="1259D5AD" w14:textId="77777777" w:rsidR="00EE5860" w:rsidDel="00EF053F" w:rsidRDefault="00EE5860" w:rsidP="00BB0E1F">
            <w:pPr>
              <w:pStyle w:val="TAC"/>
              <w:rPr>
                <w:szCs w:val="18"/>
                <w:lang w:val="sv-SE"/>
              </w:rPr>
            </w:pPr>
            <w:r w:rsidRPr="00371C56">
              <w:rPr>
                <w:szCs w:val="18"/>
                <w:lang w:val="de-DE"/>
              </w:rPr>
              <w:t>O</w:t>
            </w:r>
          </w:p>
        </w:tc>
        <w:tc>
          <w:tcPr>
            <w:tcW w:w="3183" w:type="dxa"/>
            <w:tcBorders>
              <w:top w:val="single" w:sz="4" w:space="0" w:color="auto"/>
              <w:left w:val="single" w:sz="4" w:space="0" w:color="auto"/>
              <w:bottom w:val="single" w:sz="4" w:space="0" w:color="auto"/>
              <w:right w:val="single" w:sz="4" w:space="0" w:color="auto"/>
            </w:tcBorders>
          </w:tcPr>
          <w:p w14:paraId="1B66F9C2" w14:textId="77777777" w:rsidR="00EE5860" w:rsidRPr="00371C56" w:rsidRDefault="00EE5860" w:rsidP="00BB0E1F">
            <w:pPr>
              <w:pStyle w:val="TAL"/>
              <w:rPr>
                <w:szCs w:val="18"/>
                <w:lang w:eastAsia="zh-CN"/>
              </w:rPr>
            </w:pPr>
            <w:r w:rsidRPr="00371C56">
              <w:rPr>
                <w:szCs w:val="18"/>
                <w:lang w:eastAsia="zh-CN"/>
              </w:rPr>
              <w:t>The UP function may include if</w:t>
            </w:r>
            <w:r>
              <w:rPr>
                <w:szCs w:val="18"/>
                <w:lang w:eastAsia="zh-CN"/>
              </w:rPr>
              <w:t xml:space="preserve"> both UP and CP functions</w:t>
            </w:r>
            <w:r w:rsidRPr="00371C56">
              <w:rPr>
                <w:szCs w:val="18"/>
                <w:lang w:eastAsia="zh-CN"/>
              </w:rPr>
              <w:t xml:space="preserve"> support </w:t>
            </w:r>
            <w:r>
              <w:rPr>
                <w:lang w:val="en-US"/>
              </w:rPr>
              <w:t xml:space="preserve">the </w:t>
            </w:r>
            <w:r w:rsidRPr="00BC764B">
              <w:rPr>
                <w:lang w:val="en-US"/>
              </w:rPr>
              <w:t>UE IP Address Usage</w:t>
            </w:r>
            <w:r>
              <w:rPr>
                <w:lang w:val="en-US"/>
              </w:rPr>
              <w:t xml:space="preserve"> Reporting</w:t>
            </w:r>
            <w:r>
              <w:rPr>
                <w:szCs w:val="18"/>
                <w:lang w:eastAsia="zh-CN"/>
              </w:rPr>
              <w:t xml:space="preserve"> </w:t>
            </w:r>
            <w:r w:rsidRPr="00371C56">
              <w:rPr>
                <w:szCs w:val="18"/>
                <w:lang w:eastAsia="zh-CN"/>
              </w:rPr>
              <w:t>feature.</w:t>
            </w:r>
          </w:p>
          <w:p w14:paraId="58884BE3" w14:textId="77777777" w:rsidR="00EE5860" w:rsidRDefault="00EE5860" w:rsidP="00BB0E1F">
            <w:pPr>
              <w:pStyle w:val="TAL"/>
              <w:rPr>
                <w:szCs w:val="18"/>
                <w:lang w:eastAsia="zh-CN"/>
              </w:rPr>
            </w:pPr>
            <w:r w:rsidRPr="00371C56">
              <w:rPr>
                <w:szCs w:val="18"/>
                <w:lang w:eastAsia="zh-CN"/>
              </w:rPr>
              <w:t>See Table 7.</w:t>
            </w:r>
            <w:r>
              <w:rPr>
                <w:szCs w:val="18"/>
                <w:lang w:eastAsia="zh-CN"/>
              </w:rPr>
              <w:t>4</w:t>
            </w:r>
            <w:r w:rsidRPr="00371C56">
              <w:rPr>
                <w:szCs w:val="18"/>
                <w:lang w:eastAsia="zh-CN"/>
              </w:rPr>
              <w:t>.</w:t>
            </w:r>
            <w:r>
              <w:rPr>
                <w:szCs w:val="18"/>
                <w:lang w:eastAsia="zh-CN"/>
              </w:rPr>
              <w:t>4.3.1</w:t>
            </w:r>
            <w:r w:rsidRPr="00371C56">
              <w:rPr>
                <w:szCs w:val="18"/>
                <w:lang w:eastAsia="zh-CN"/>
              </w:rPr>
              <w:t>-1</w:t>
            </w:r>
          </w:p>
          <w:p w14:paraId="7FD41715" w14:textId="77777777" w:rsidR="00EE5860" w:rsidRDefault="00EE5860" w:rsidP="00BB0E1F">
            <w:pPr>
              <w:pStyle w:val="TAL"/>
              <w:rPr>
                <w:szCs w:val="18"/>
                <w:lang w:eastAsia="zh-CN"/>
              </w:rPr>
            </w:pPr>
          </w:p>
          <w:p w14:paraId="068675BF" w14:textId="77777777" w:rsidR="00EE5860" w:rsidRDefault="00EE5860" w:rsidP="00BB0E1F">
            <w:pPr>
              <w:pStyle w:val="TAL"/>
            </w:pPr>
            <w:r>
              <w:t>Several IEs with the same type may be present to represent UE IP Address Usage Information for different UE IP Address Pools and/or Network Instances.</w:t>
            </w:r>
          </w:p>
          <w:p w14:paraId="6F5FD043" w14:textId="77777777" w:rsidR="00EE5860" w:rsidRDefault="00EE5860" w:rsidP="00BB0E1F">
            <w:pPr>
              <w:pStyle w:val="TAL"/>
            </w:pPr>
          </w:p>
          <w:p w14:paraId="49C59D2A" w14:textId="1AFE173A" w:rsidR="00EE5860" w:rsidRPr="00441CD0" w:rsidDel="00EF053F" w:rsidRDefault="00EE5860" w:rsidP="00BB0E1F">
            <w:pPr>
              <w:pStyle w:val="TAL"/>
            </w:pPr>
            <w:r>
              <w:t xml:space="preserve">See </w:t>
            </w:r>
            <w:r w:rsidR="00415C19">
              <w:t>clause 5</w:t>
            </w:r>
            <w:r>
              <w:t>.21.3</w:t>
            </w:r>
          </w:p>
        </w:tc>
        <w:tc>
          <w:tcPr>
            <w:tcW w:w="2978" w:type="dxa"/>
            <w:tcBorders>
              <w:top w:val="single" w:sz="4" w:space="0" w:color="auto"/>
              <w:left w:val="single" w:sz="4" w:space="0" w:color="auto"/>
              <w:bottom w:val="single" w:sz="4" w:space="0" w:color="auto"/>
              <w:right w:val="single" w:sz="4" w:space="0" w:color="auto"/>
            </w:tcBorders>
            <w:vAlign w:val="center"/>
          </w:tcPr>
          <w:p w14:paraId="3D2B33CB" w14:textId="77777777" w:rsidR="00EE5860" w:rsidRPr="00441CD0" w:rsidDel="00EF053F" w:rsidRDefault="00EE5860" w:rsidP="00BB0E1F">
            <w:pPr>
              <w:pStyle w:val="TAC"/>
            </w:pPr>
            <w:r>
              <w:rPr>
                <w:szCs w:val="18"/>
              </w:rPr>
              <w:t>UE IP Address Usage Information</w:t>
            </w:r>
          </w:p>
        </w:tc>
      </w:tr>
    </w:tbl>
    <w:p w14:paraId="5C52A331" w14:textId="77777777" w:rsidR="00EE5860" w:rsidRPr="00441CD0" w:rsidRDefault="00EE5860" w:rsidP="00EE5860"/>
    <w:p w14:paraId="694B797F" w14:textId="77777777" w:rsidR="00EE5860" w:rsidRPr="00441CD0" w:rsidRDefault="00EE5860" w:rsidP="00EE5860">
      <w:pPr>
        <w:pStyle w:val="Heading4"/>
      </w:pPr>
      <w:bookmarkStart w:id="3734" w:name="_Toc19717269"/>
      <w:bookmarkStart w:id="3735" w:name="_Toc27490755"/>
      <w:bookmarkStart w:id="3736" w:name="_Toc27557048"/>
      <w:bookmarkStart w:id="3737" w:name="_Toc27723965"/>
      <w:bookmarkStart w:id="3738" w:name="_Toc36031037"/>
      <w:bookmarkStart w:id="3739" w:name="_Toc36042957"/>
      <w:bookmarkStart w:id="3740" w:name="_Toc36814282"/>
      <w:bookmarkStart w:id="3741" w:name="_Toc44689136"/>
      <w:bookmarkStart w:id="3742" w:name="_Toc44923890"/>
      <w:bookmarkStart w:id="3743" w:name="_Toc51860860"/>
      <w:bookmarkStart w:id="3744" w:name="_Toc57930631"/>
      <w:bookmarkStart w:id="3745" w:name="_Toc57931261"/>
      <w:bookmarkStart w:id="3746" w:name="_Toc83140711"/>
      <w:r w:rsidRPr="00441CD0">
        <w:t>7.4.4.5</w:t>
      </w:r>
      <w:r w:rsidRPr="00441CD0">
        <w:tab/>
        <w:t>PFCP Association Release Request</w:t>
      </w:r>
      <w:bookmarkEnd w:id="3734"/>
      <w:bookmarkEnd w:id="3735"/>
      <w:bookmarkEnd w:id="3736"/>
      <w:bookmarkEnd w:id="3737"/>
      <w:bookmarkEnd w:id="3738"/>
      <w:bookmarkEnd w:id="3739"/>
      <w:bookmarkEnd w:id="3740"/>
      <w:bookmarkEnd w:id="3741"/>
      <w:bookmarkEnd w:id="3742"/>
      <w:bookmarkEnd w:id="3743"/>
      <w:bookmarkEnd w:id="3744"/>
      <w:bookmarkEnd w:id="3745"/>
      <w:bookmarkEnd w:id="3746"/>
    </w:p>
    <w:p w14:paraId="0F80F028" w14:textId="77777777" w:rsidR="00EE5860" w:rsidRPr="00441CD0" w:rsidRDefault="00EE5860" w:rsidP="00EE5860">
      <w:pPr>
        <w:pStyle w:val="TH"/>
      </w:pPr>
      <w:r w:rsidRPr="00441CD0">
        <w:t xml:space="preserve">Table 7.4.4.5-1: Information Elements in a </w:t>
      </w:r>
      <w:r w:rsidRPr="00441CD0">
        <w:rPr>
          <w:bCs/>
          <w:lang w:eastAsia="zh-CN"/>
        </w:rPr>
        <w:t>PFCP Association Release Request</w:t>
      </w:r>
    </w:p>
    <w:tbl>
      <w:tblPr>
        <w:tblW w:w="83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819"/>
        <w:gridCol w:w="360"/>
        <w:gridCol w:w="3183"/>
        <w:gridCol w:w="2978"/>
      </w:tblGrid>
      <w:tr w:rsidR="00EE5860" w:rsidRPr="00441CD0" w14:paraId="73A66303"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6089DB09" w14:textId="77777777" w:rsidR="00EE5860" w:rsidRPr="00441CD0" w:rsidRDefault="00EE5860" w:rsidP="00BB0E1F">
            <w:pPr>
              <w:pStyle w:val="TAH"/>
            </w:pPr>
            <w:r w:rsidRPr="00441CD0">
              <w:t>Information elements</w:t>
            </w:r>
          </w:p>
        </w:tc>
        <w:tc>
          <w:tcPr>
            <w:tcW w:w="360" w:type="dxa"/>
            <w:tcBorders>
              <w:top w:val="single" w:sz="4" w:space="0" w:color="auto"/>
              <w:left w:val="single" w:sz="4" w:space="0" w:color="auto"/>
              <w:bottom w:val="single" w:sz="4" w:space="0" w:color="auto"/>
              <w:right w:val="single" w:sz="4" w:space="0" w:color="auto"/>
            </w:tcBorders>
            <w:hideMark/>
          </w:tcPr>
          <w:p w14:paraId="23A4E46E" w14:textId="77777777" w:rsidR="00EE5860" w:rsidRPr="00441CD0" w:rsidRDefault="00EE5860" w:rsidP="00BB0E1F">
            <w:pPr>
              <w:pStyle w:val="TAH"/>
            </w:pPr>
            <w:r w:rsidRPr="00441CD0">
              <w:t>P</w:t>
            </w:r>
          </w:p>
        </w:tc>
        <w:tc>
          <w:tcPr>
            <w:tcW w:w="3182" w:type="dxa"/>
            <w:tcBorders>
              <w:top w:val="single" w:sz="4" w:space="0" w:color="auto"/>
              <w:left w:val="single" w:sz="4" w:space="0" w:color="auto"/>
              <w:bottom w:val="single" w:sz="4" w:space="0" w:color="auto"/>
              <w:right w:val="single" w:sz="4" w:space="0" w:color="auto"/>
            </w:tcBorders>
            <w:hideMark/>
          </w:tcPr>
          <w:p w14:paraId="07DC029E" w14:textId="77777777" w:rsidR="00EE5860" w:rsidRPr="00441CD0" w:rsidRDefault="00EE5860" w:rsidP="00BB0E1F">
            <w:pPr>
              <w:pStyle w:val="TAH"/>
            </w:pPr>
            <w:r w:rsidRPr="00441CD0">
              <w:t>Condition / Comment</w:t>
            </w:r>
          </w:p>
        </w:tc>
        <w:tc>
          <w:tcPr>
            <w:tcW w:w="2977" w:type="dxa"/>
            <w:tcBorders>
              <w:top w:val="single" w:sz="4" w:space="0" w:color="auto"/>
              <w:left w:val="single" w:sz="4" w:space="0" w:color="auto"/>
              <w:bottom w:val="single" w:sz="4" w:space="0" w:color="auto"/>
              <w:right w:val="single" w:sz="4" w:space="0" w:color="auto"/>
            </w:tcBorders>
            <w:hideMark/>
          </w:tcPr>
          <w:p w14:paraId="1E5D12C9" w14:textId="77777777" w:rsidR="00EE5860" w:rsidRPr="00441CD0" w:rsidRDefault="00EE5860" w:rsidP="00BB0E1F">
            <w:pPr>
              <w:pStyle w:val="TAH"/>
              <w:rPr>
                <w:lang w:eastAsia="zh-CN"/>
              </w:rPr>
            </w:pPr>
            <w:r w:rsidRPr="00441CD0">
              <w:rPr>
                <w:lang w:eastAsia="zh-CN"/>
              </w:rPr>
              <w:t>IE Type</w:t>
            </w:r>
          </w:p>
        </w:tc>
      </w:tr>
      <w:tr w:rsidR="00EE5860" w:rsidRPr="00441CD0" w14:paraId="55ABE7A4"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51315A8E" w14:textId="77777777" w:rsidR="00EE5860" w:rsidRPr="00441CD0" w:rsidRDefault="00EE5860" w:rsidP="00BB0E1F">
            <w:pPr>
              <w:pStyle w:val="TAL"/>
              <w:jc w:val="center"/>
              <w:rPr>
                <w:szCs w:val="18"/>
              </w:rPr>
            </w:pPr>
            <w:r w:rsidRPr="00441CD0">
              <w:rPr>
                <w:szCs w:val="18"/>
              </w:rPr>
              <w:t>Node ID</w:t>
            </w:r>
          </w:p>
        </w:tc>
        <w:tc>
          <w:tcPr>
            <w:tcW w:w="360" w:type="dxa"/>
            <w:tcBorders>
              <w:top w:val="single" w:sz="4" w:space="0" w:color="auto"/>
              <w:left w:val="single" w:sz="4" w:space="0" w:color="auto"/>
              <w:bottom w:val="single" w:sz="4" w:space="0" w:color="auto"/>
              <w:right w:val="single" w:sz="4" w:space="0" w:color="auto"/>
            </w:tcBorders>
            <w:hideMark/>
          </w:tcPr>
          <w:p w14:paraId="6D6BEC26" w14:textId="77777777" w:rsidR="00EE5860" w:rsidRPr="00441CD0" w:rsidRDefault="00EE5860" w:rsidP="00BB0E1F">
            <w:pPr>
              <w:pStyle w:val="TAC"/>
              <w:rPr>
                <w:szCs w:val="18"/>
              </w:rPr>
            </w:pPr>
            <w:r w:rsidRPr="00441CD0">
              <w:rPr>
                <w:szCs w:val="18"/>
              </w:rPr>
              <w:t>M</w:t>
            </w:r>
          </w:p>
        </w:tc>
        <w:tc>
          <w:tcPr>
            <w:tcW w:w="3182" w:type="dxa"/>
            <w:tcBorders>
              <w:top w:val="single" w:sz="4" w:space="0" w:color="auto"/>
              <w:left w:val="single" w:sz="4" w:space="0" w:color="auto"/>
              <w:bottom w:val="single" w:sz="4" w:space="0" w:color="auto"/>
              <w:right w:val="single" w:sz="4" w:space="0" w:color="auto"/>
            </w:tcBorders>
            <w:hideMark/>
          </w:tcPr>
          <w:p w14:paraId="604F6397" w14:textId="77777777" w:rsidR="00EE5860" w:rsidRPr="00441CD0" w:rsidRDefault="00EE5860" w:rsidP="00BB0E1F">
            <w:pPr>
              <w:pStyle w:val="TAL"/>
            </w:pPr>
            <w:r w:rsidRPr="00441CD0">
              <w:rPr>
                <w:szCs w:val="18"/>
                <w:lang w:val="en-US"/>
              </w:rPr>
              <w:t>This IE shall contain the unique identifier of the sending Node.</w:t>
            </w:r>
          </w:p>
        </w:tc>
        <w:tc>
          <w:tcPr>
            <w:tcW w:w="2977" w:type="dxa"/>
            <w:tcBorders>
              <w:top w:val="single" w:sz="4" w:space="0" w:color="auto"/>
              <w:left w:val="single" w:sz="4" w:space="0" w:color="auto"/>
              <w:bottom w:val="single" w:sz="4" w:space="0" w:color="auto"/>
              <w:right w:val="single" w:sz="4" w:space="0" w:color="auto"/>
            </w:tcBorders>
            <w:hideMark/>
          </w:tcPr>
          <w:p w14:paraId="60AC865F" w14:textId="77777777" w:rsidR="00EE5860" w:rsidRPr="00441CD0" w:rsidRDefault="00EE5860" w:rsidP="00BB0E1F">
            <w:pPr>
              <w:pStyle w:val="TAC"/>
              <w:rPr>
                <w:szCs w:val="18"/>
              </w:rPr>
            </w:pPr>
            <w:r w:rsidRPr="00441CD0">
              <w:rPr>
                <w:szCs w:val="18"/>
              </w:rPr>
              <w:t>Node ID</w:t>
            </w:r>
          </w:p>
        </w:tc>
      </w:tr>
    </w:tbl>
    <w:p w14:paraId="3EE26574" w14:textId="77777777" w:rsidR="00EE5860" w:rsidRPr="00441CD0" w:rsidRDefault="00EE5860" w:rsidP="00EE5860"/>
    <w:p w14:paraId="0E5AFC0B" w14:textId="77777777" w:rsidR="00EE5860" w:rsidRPr="00441CD0" w:rsidRDefault="00EE5860" w:rsidP="00EE5860">
      <w:pPr>
        <w:pStyle w:val="Heading4"/>
      </w:pPr>
      <w:bookmarkStart w:id="3747" w:name="_Toc19717270"/>
      <w:bookmarkStart w:id="3748" w:name="_Toc27490756"/>
      <w:bookmarkStart w:id="3749" w:name="_Toc27557049"/>
      <w:bookmarkStart w:id="3750" w:name="_Toc27723966"/>
      <w:bookmarkStart w:id="3751" w:name="_Toc36031038"/>
      <w:bookmarkStart w:id="3752" w:name="_Toc36042958"/>
      <w:bookmarkStart w:id="3753" w:name="_Toc36814283"/>
      <w:bookmarkStart w:id="3754" w:name="_Toc44689137"/>
      <w:bookmarkStart w:id="3755" w:name="_Toc44923891"/>
      <w:bookmarkStart w:id="3756" w:name="_Toc51860861"/>
      <w:bookmarkStart w:id="3757" w:name="_Toc57930632"/>
      <w:bookmarkStart w:id="3758" w:name="_Toc57931262"/>
      <w:bookmarkStart w:id="3759" w:name="_Toc83140712"/>
      <w:r w:rsidRPr="00441CD0">
        <w:t>7.4.4.6</w:t>
      </w:r>
      <w:r w:rsidRPr="00441CD0">
        <w:tab/>
        <w:t>PFCP Association Release Response</w:t>
      </w:r>
      <w:bookmarkEnd w:id="3747"/>
      <w:bookmarkEnd w:id="3748"/>
      <w:bookmarkEnd w:id="3749"/>
      <w:bookmarkEnd w:id="3750"/>
      <w:bookmarkEnd w:id="3751"/>
      <w:bookmarkEnd w:id="3752"/>
      <w:bookmarkEnd w:id="3753"/>
      <w:bookmarkEnd w:id="3754"/>
      <w:bookmarkEnd w:id="3755"/>
      <w:bookmarkEnd w:id="3756"/>
      <w:bookmarkEnd w:id="3757"/>
      <w:bookmarkEnd w:id="3758"/>
      <w:bookmarkEnd w:id="3759"/>
    </w:p>
    <w:p w14:paraId="5383F0DC" w14:textId="77777777" w:rsidR="00EE5860" w:rsidRPr="00441CD0" w:rsidRDefault="00EE5860" w:rsidP="00EE5860">
      <w:pPr>
        <w:pStyle w:val="TH"/>
        <w:rPr>
          <w:bCs/>
          <w:lang w:eastAsia="zh-CN"/>
        </w:rPr>
      </w:pPr>
      <w:r w:rsidRPr="00441CD0">
        <w:t xml:space="preserve">Table 7.4.4.6-1: Information Elements in a </w:t>
      </w:r>
      <w:r w:rsidRPr="00441CD0">
        <w:rPr>
          <w:bCs/>
          <w:lang w:eastAsia="zh-CN"/>
        </w:rPr>
        <w:t>PFCP Association Release Response</w:t>
      </w:r>
    </w:p>
    <w:tbl>
      <w:tblPr>
        <w:tblW w:w="83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819"/>
        <w:gridCol w:w="360"/>
        <w:gridCol w:w="3183"/>
        <w:gridCol w:w="2978"/>
      </w:tblGrid>
      <w:tr w:rsidR="00EE5860" w:rsidRPr="00441CD0" w14:paraId="38F1FBCE"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07BC10FA" w14:textId="77777777" w:rsidR="00EE5860" w:rsidRPr="00441CD0" w:rsidRDefault="00EE5860" w:rsidP="00BB0E1F">
            <w:pPr>
              <w:pStyle w:val="TAH"/>
            </w:pPr>
            <w:r w:rsidRPr="00441CD0">
              <w:t>Information elements</w:t>
            </w:r>
          </w:p>
        </w:tc>
        <w:tc>
          <w:tcPr>
            <w:tcW w:w="360" w:type="dxa"/>
            <w:tcBorders>
              <w:top w:val="single" w:sz="4" w:space="0" w:color="auto"/>
              <w:left w:val="single" w:sz="4" w:space="0" w:color="auto"/>
              <w:bottom w:val="single" w:sz="4" w:space="0" w:color="auto"/>
              <w:right w:val="single" w:sz="4" w:space="0" w:color="auto"/>
            </w:tcBorders>
            <w:hideMark/>
          </w:tcPr>
          <w:p w14:paraId="54E3ED42" w14:textId="77777777" w:rsidR="00EE5860" w:rsidRPr="00441CD0" w:rsidRDefault="00EE5860" w:rsidP="00BB0E1F">
            <w:pPr>
              <w:pStyle w:val="TAH"/>
            </w:pPr>
            <w:r w:rsidRPr="00441CD0">
              <w:t>P</w:t>
            </w:r>
          </w:p>
        </w:tc>
        <w:tc>
          <w:tcPr>
            <w:tcW w:w="3182" w:type="dxa"/>
            <w:tcBorders>
              <w:top w:val="single" w:sz="4" w:space="0" w:color="auto"/>
              <w:left w:val="single" w:sz="4" w:space="0" w:color="auto"/>
              <w:bottom w:val="single" w:sz="4" w:space="0" w:color="auto"/>
              <w:right w:val="single" w:sz="4" w:space="0" w:color="auto"/>
            </w:tcBorders>
            <w:hideMark/>
          </w:tcPr>
          <w:p w14:paraId="4711DDC9" w14:textId="77777777" w:rsidR="00EE5860" w:rsidRPr="00441CD0" w:rsidRDefault="00EE5860" w:rsidP="00BB0E1F">
            <w:pPr>
              <w:pStyle w:val="TAH"/>
            </w:pPr>
            <w:r w:rsidRPr="00441CD0">
              <w:t>Condition / Comment</w:t>
            </w:r>
          </w:p>
        </w:tc>
        <w:tc>
          <w:tcPr>
            <w:tcW w:w="2977" w:type="dxa"/>
            <w:tcBorders>
              <w:top w:val="single" w:sz="4" w:space="0" w:color="auto"/>
              <w:left w:val="single" w:sz="4" w:space="0" w:color="auto"/>
              <w:bottom w:val="single" w:sz="4" w:space="0" w:color="auto"/>
              <w:right w:val="single" w:sz="4" w:space="0" w:color="auto"/>
            </w:tcBorders>
            <w:hideMark/>
          </w:tcPr>
          <w:p w14:paraId="13763593" w14:textId="77777777" w:rsidR="00EE5860" w:rsidRPr="00441CD0" w:rsidRDefault="00EE5860" w:rsidP="00BB0E1F">
            <w:pPr>
              <w:pStyle w:val="TAH"/>
              <w:rPr>
                <w:lang w:eastAsia="zh-CN"/>
              </w:rPr>
            </w:pPr>
            <w:r w:rsidRPr="00441CD0">
              <w:rPr>
                <w:lang w:eastAsia="zh-CN"/>
              </w:rPr>
              <w:t>IE type</w:t>
            </w:r>
          </w:p>
        </w:tc>
      </w:tr>
      <w:tr w:rsidR="00EE5860" w:rsidRPr="00441CD0" w14:paraId="55E31D66"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3655D88A" w14:textId="77777777" w:rsidR="00EE5860" w:rsidRPr="00441CD0" w:rsidRDefault="00EE5860" w:rsidP="00BB0E1F">
            <w:pPr>
              <w:pStyle w:val="TAL"/>
              <w:jc w:val="center"/>
              <w:rPr>
                <w:szCs w:val="18"/>
              </w:rPr>
            </w:pPr>
            <w:r w:rsidRPr="00441CD0">
              <w:rPr>
                <w:szCs w:val="18"/>
              </w:rPr>
              <w:t>Node ID</w:t>
            </w:r>
          </w:p>
        </w:tc>
        <w:tc>
          <w:tcPr>
            <w:tcW w:w="360" w:type="dxa"/>
            <w:tcBorders>
              <w:top w:val="single" w:sz="4" w:space="0" w:color="auto"/>
              <w:left w:val="single" w:sz="4" w:space="0" w:color="auto"/>
              <w:bottom w:val="single" w:sz="4" w:space="0" w:color="auto"/>
              <w:right w:val="single" w:sz="4" w:space="0" w:color="auto"/>
            </w:tcBorders>
            <w:hideMark/>
          </w:tcPr>
          <w:p w14:paraId="166103A5" w14:textId="77777777" w:rsidR="00EE5860" w:rsidRPr="00441CD0" w:rsidRDefault="00EE5860" w:rsidP="00BB0E1F">
            <w:pPr>
              <w:pStyle w:val="TAC"/>
              <w:rPr>
                <w:szCs w:val="18"/>
              </w:rPr>
            </w:pPr>
            <w:r w:rsidRPr="00441CD0">
              <w:rPr>
                <w:szCs w:val="18"/>
              </w:rPr>
              <w:t>M</w:t>
            </w:r>
          </w:p>
        </w:tc>
        <w:tc>
          <w:tcPr>
            <w:tcW w:w="3182" w:type="dxa"/>
            <w:tcBorders>
              <w:top w:val="single" w:sz="4" w:space="0" w:color="auto"/>
              <w:left w:val="single" w:sz="4" w:space="0" w:color="auto"/>
              <w:bottom w:val="single" w:sz="4" w:space="0" w:color="auto"/>
              <w:right w:val="single" w:sz="4" w:space="0" w:color="auto"/>
            </w:tcBorders>
            <w:hideMark/>
          </w:tcPr>
          <w:p w14:paraId="22D59ECB" w14:textId="77777777" w:rsidR="00EE5860" w:rsidRPr="00441CD0" w:rsidRDefault="00EE5860" w:rsidP="00BB0E1F">
            <w:pPr>
              <w:pStyle w:val="TAL"/>
            </w:pPr>
            <w:r w:rsidRPr="00441CD0">
              <w:rPr>
                <w:szCs w:val="18"/>
                <w:lang w:val="en-US"/>
              </w:rPr>
              <w:t>This IE shall contain the unique identifier of the sending Node.</w:t>
            </w:r>
          </w:p>
        </w:tc>
        <w:tc>
          <w:tcPr>
            <w:tcW w:w="2977" w:type="dxa"/>
            <w:tcBorders>
              <w:top w:val="single" w:sz="4" w:space="0" w:color="auto"/>
              <w:left w:val="single" w:sz="4" w:space="0" w:color="auto"/>
              <w:bottom w:val="single" w:sz="4" w:space="0" w:color="auto"/>
              <w:right w:val="single" w:sz="4" w:space="0" w:color="auto"/>
            </w:tcBorders>
            <w:hideMark/>
          </w:tcPr>
          <w:p w14:paraId="7839A104" w14:textId="77777777" w:rsidR="00EE5860" w:rsidRPr="00441CD0" w:rsidRDefault="00EE5860" w:rsidP="00BB0E1F">
            <w:pPr>
              <w:pStyle w:val="TAL"/>
              <w:jc w:val="center"/>
              <w:rPr>
                <w:szCs w:val="18"/>
              </w:rPr>
            </w:pPr>
            <w:r w:rsidRPr="00441CD0">
              <w:rPr>
                <w:szCs w:val="18"/>
              </w:rPr>
              <w:t>Node ID</w:t>
            </w:r>
          </w:p>
        </w:tc>
      </w:tr>
      <w:tr w:rsidR="00EE5860" w:rsidRPr="00441CD0" w14:paraId="2DFFAB7C" w14:textId="77777777" w:rsidTr="00BB0E1F">
        <w:trPr>
          <w:jc w:val="center"/>
        </w:trPr>
        <w:tc>
          <w:tcPr>
            <w:tcW w:w="1819" w:type="dxa"/>
            <w:tcBorders>
              <w:top w:val="single" w:sz="4" w:space="0" w:color="auto"/>
              <w:left w:val="single" w:sz="4" w:space="0" w:color="auto"/>
              <w:bottom w:val="single" w:sz="4" w:space="0" w:color="auto"/>
              <w:right w:val="single" w:sz="4" w:space="0" w:color="auto"/>
            </w:tcBorders>
            <w:hideMark/>
          </w:tcPr>
          <w:p w14:paraId="04EBB125" w14:textId="77777777" w:rsidR="00EE5860" w:rsidRPr="00441CD0" w:rsidRDefault="00EE5860" w:rsidP="00BB0E1F">
            <w:pPr>
              <w:pStyle w:val="TAL"/>
              <w:jc w:val="center"/>
              <w:rPr>
                <w:szCs w:val="18"/>
              </w:rPr>
            </w:pPr>
            <w:r w:rsidRPr="00441CD0">
              <w:rPr>
                <w:szCs w:val="18"/>
              </w:rPr>
              <w:t>Cause</w:t>
            </w:r>
          </w:p>
        </w:tc>
        <w:tc>
          <w:tcPr>
            <w:tcW w:w="360" w:type="dxa"/>
            <w:tcBorders>
              <w:top w:val="single" w:sz="4" w:space="0" w:color="auto"/>
              <w:left w:val="single" w:sz="4" w:space="0" w:color="auto"/>
              <w:bottom w:val="single" w:sz="4" w:space="0" w:color="auto"/>
              <w:right w:val="single" w:sz="4" w:space="0" w:color="auto"/>
            </w:tcBorders>
            <w:hideMark/>
          </w:tcPr>
          <w:p w14:paraId="60F778CF" w14:textId="77777777" w:rsidR="00EE5860" w:rsidRPr="00441CD0" w:rsidRDefault="00EE5860" w:rsidP="00BB0E1F">
            <w:pPr>
              <w:pStyle w:val="TAL"/>
              <w:jc w:val="center"/>
              <w:rPr>
                <w:szCs w:val="18"/>
              </w:rPr>
            </w:pPr>
            <w:r w:rsidRPr="00441CD0">
              <w:rPr>
                <w:szCs w:val="18"/>
              </w:rPr>
              <w:t>M</w:t>
            </w:r>
          </w:p>
        </w:tc>
        <w:tc>
          <w:tcPr>
            <w:tcW w:w="3182" w:type="dxa"/>
            <w:tcBorders>
              <w:top w:val="single" w:sz="4" w:space="0" w:color="auto"/>
              <w:left w:val="single" w:sz="4" w:space="0" w:color="auto"/>
              <w:bottom w:val="single" w:sz="4" w:space="0" w:color="auto"/>
              <w:right w:val="single" w:sz="4" w:space="0" w:color="auto"/>
            </w:tcBorders>
            <w:hideMark/>
          </w:tcPr>
          <w:p w14:paraId="10E28906" w14:textId="77777777" w:rsidR="00EE5860" w:rsidRPr="00441CD0" w:rsidRDefault="00EE5860" w:rsidP="00BB0E1F">
            <w:pPr>
              <w:pStyle w:val="TAL"/>
              <w:rPr>
                <w:szCs w:val="18"/>
              </w:rPr>
            </w:pPr>
            <w:r w:rsidRPr="00441CD0">
              <w:rPr>
                <w:szCs w:val="18"/>
                <w:lang w:val="en-US"/>
              </w:rPr>
              <w:t>This IE shall indicate the acceptance or the rejection of the corresponding request message.</w:t>
            </w:r>
          </w:p>
        </w:tc>
        <w:tc>
          <w:tcPr>
            <w:tcW w:w="2977" w:type="dxa"/>
            <w:tcBorders>
              <w:top w:val="single" w:sz="4" w:space="0" w:color="auto"/>
              <w:left w:val="single" w:sz="4" w:space="0" w:color="auto"/>
              <w:bottom w:val="single" w:sz="4" w:space="0" w:color="auto"/>
              <w:right w:val="single" w:sz="4" w:space="0" w:color="auto"/>
            </w:tcBorders>
            <w:hideMark/>
          </w:tcPr>
          <w:p w14:paraId="5DAF6D44" w14:textId="77777777" w:rsidR="00EE5860" w:rsidRPr="00441CD0" w:rsidRDefault="00EE5860" w:rsidP="00BB0E1F">
            <w:pPr>
              <w:pStyle w:val="TAL"/>
              <w:jc w:val="center"/>
              <w:rPr>
                <w:szCs w:val="18"/>
              </w:rPr>
            </w:pPr>
            <w:r w:rsidRPr="00441CD0">
              <w:rPr>
                <w:szCs w:val="18"/>
              </w:rPr>
              <w:t>Cause</w:t>
            </w:r>
          </w:p>
        </w:tc>
      </w:tr>
    </w:tbl>
    <w:p w14:paraId="44628F76" w14:textId="77777777" w:rsidR="00EE5860" w:rsidRPr="00441CD0" w:rsidRDefault="00EE5860" w:rsidP="00EE5860">
      <w:pPr>
        <w:rPr>
          <w:rFonts w:ascii="Arial" w:hAnsi="Arial" w:cs="Arial"/>
          <w:bCs/>
          <w:lang w:val="sv-SE"/>
        </w:rPr>
      </w:pPr>
    </w:p>
    <w:p w14:paraId="14266C6D" w14:textId="77777777" w:rsidR="00EE5860" w:rsidRPr="00441CD0" w:rsidRDefault="00EE5860" w:rsidP="00EE5860">
      <w:pPr>
        <w:pStyle w:val="Heading4"/>
        <w:rPr>
          <w:lang w:val="x-none"/>
        </w:rPr>
      </w:pPr>
      <w:bookmarkStart w:id="3760" w:name="_Toc19717271"/>
      <w:bookmarkStart w:id="3761" w:name="_Toc27490757"/>
      <w:bookmarkStart w:id="3762" w:name="_Toc27557050"/>
      <w:bookmarkStart w:id="3763" w:name="_Toc27723967"/>
      <w:bookmarkStart w:id="3764" w:name="_Toc36031039"/>
      <w:bookmarkStart w:id="3765" w:name="_Toc36042959"/>
      <w:bookmarkStart w:id="3766" w:name="_Toc36814284"/>
      <w:bookmarkStart w:id="3767" w:name="_Toc44689138"/>
      <w:bookmarkStart w:id="3768" w:name="_Toc44923892"/>
      <w:bookmarkStart w:id="3769" w:name="_Toc51860862"/>
      <w:bookmarkStart w:id="3770" w:name="_Toc57930633"/>
      <w:bookmarkStart w:id="3771" w:name="_Toc57931263"/>
      <w:bookmarkStart w:id="3772" w:name="_Toc83140713"/>
      <w:r w:rsidRPr="00441CD0">
        <w:t>7.4.4.7</w:t>
      </w:r>
      <w:r w:rsidRPr="00441CD0">
        <w:tab/>
        <w:t>PFCP Version Not Supported Response</w:t>
      </w:r>
      <w:bookmarkEnd w:id="3760"/>
      <w:bookmarkEnd w:id="3761"/>
      <w:bookmarkEnd w:id="3762"/>
      <w:bookmarkEnd w:id="3763"/>
      <w:bookmarkEnd w:id="3764"/>
      <w:bookmarkEnd w:id="3765"/>
      <w:bookmarkEnd w:id="3766"/>
      <w:bookmarkEnd w:id="3767"/>
      <w:bookmarkEnd w:id="3768"/>
      <w:bookmarkEnd w:id="3769"/>
      <w:bookmarkEnd w:id="3770"/>
      <w:bookmarkEnd w:id="3771"/>
      <w:bookmarkEnd w:id="3772"/>
    </w:p>
    <w:p w14:paraId="211A3ACF" w14:textId="77777777" w:rsidR="00EE5860" w:rsidRPr="00441CD0" w:rsidRDefault="00EE5860" w:rsidP="00EE5860">
      <w:r w:rsidRPr="00441CD0">
        <w:t>This message shall only contain the PFCP header. The PFCP protocol version in the PFCP header shall indicate the highest PFCP Version that the sending entity supports.</w:t>
      </w:r>
    </w:p>
    <w:p w14:paraId="064EED4C" w14:textId="77777777" w:rsidR="00EE5860" w:rsidRPr="00441CD0" w:rsidRDefault="00EE5860" w:rsidP="00EE5860">
      <w:pPr>
        <w:pStyle w:val="NO"/>
      </w:pPr>
      <w:r w:rsidRPr="00441CD0">
        <w:t>NOTE:</w:t>
      </w:r>
      <w:r w:rsidRPr="00441CD0">
        <w:tab/>
        <w:t>The PFCP Version Not Supported Response message can be received by a PFCP entity when sending the very first message to a PFCP peer only supporting earlier version(s) of the protocol.</w:t>
      </w:r>
    </w:p>
    <w:p w14:paraId="1CF224C6" w14:textId="77777777" w:rsidR="00EE5860" w:rsidRPr="00441CD0" w:rsidRDefault="00EE5860" w:rsidP="00EE5860">
      <w:pPr>
        <w:pStyle w:val="Heading3"/>
        <w:rPr>
          <w:rFonts w:eastAsia="SimSun"/>
          <w:lang w:val="x-none"/>
        </w:rPr>
      </w:pPr>
      <w:bookmarkStart w:id="3773" w:name="_Toc19717272"/>
      <w:bookmarkStart w:id="3774" w:name="_Toc27490758"/>
      <w:bookmarkStart w:id="3775" w:name="_Toc27557051"/>
      <w:bookmarkStart w:id="3776" w:name="_Toc27723968"/>
      <w:bookmarkStart w:id="3777" w:name="_Toc36031040"/>
      <w:bookmarkStart w:id="3778" w:name="_Toc36042960"/>
      <w:bookmarkStart w:id="3779" w:name="_Toc36814285"/>
      <w:bookmarkStart w:id="3780" w:name="_Toc44689139"/>
      <w:bookmarkStart w:id="3781" w:name="_Toc44923893"/>
      <w:bookmarkStart w:id="3782" w:name="_Toc51860863"/>
      <w:bookmarkStart w:id="3783" w:name="_Toc57930634"/>
      <w:bookmarkStart w:id="3784" w:name="_Toc57931264"/>
      <w:bookmarkStart w:id="3785" w:name="_Toc83140714"/>
      <w:r w:rsidRPr="00441CD0">
        <w:rPr>
          <w:rFonts w:eastAsia="SimSun"/>
          <w:lang w:val="en-US"/>
        </w:rPr>
        <w:lastRenderedPageBreak/>
        <w:t>7.4.5</w:t>
      </w:r>
      <w:r w:rsidRPr="00441CD0">
        <w:rPr>
          <w:rFonts w:eastAsia="SimSun"/>
          <w:lang w:val="en-US"/>
        </w:rPr>
        <w:tab/>
        <w:t xml:space="preserve">PFCP </w:t>
      </w:r>
      <w:r w:rsidRPr="00441CD0">
        <w:rPr>
          <w:rFonts w:eastAsia="SimSun"/>
          <w:lang w:eastAsia="zh-CN"/>
        </w:rPr>
        <w:t>Node Report Procedure</w:t>
      </w:r>
      <w:bookmarkEnd w:id="3773"/>
      <w:bookmarkEnd w:id="3774"/>
      <w:bookmarkEnd w:id="3775"/>
      <w:bookmarkEnd w:id="3776"/>
      <w:bookmarkEnd w:id="3777"/>
      <w:bookmarkEnd w:id="3778"/>
      <w:bookmarkEnd w:id="3779"/>
      <w:bookmarkEnd w:id="3780"/>
      <w:bookmarkEnd w:id="3781"/>
      <w:bookmarkEnd w:id="3782"/>
      <w:bookmarkEnd w:id="3783"/>
      <w:bookmarkEnd w:id="3784"/>
      <w:bookmarkEnd w:id="3785"/>
    </w:p>
    <w:p w14:paraId="10798132" w14:textId="77777777" w:rsidR="00EE5860" w:rsidRPr="00441CD0" w:rsidRDefault="00EE5860" w:rsidP="00EE5860">
      <w:pPr>
        <w:pStyle w:val="Heading4"/>
        <w:rPr>
          <w:rFonts w:eastAsia="SimSun"/>
          <w:lang w:val="fr-FR" w:eastAsia="zh-CN"/>
        </w:rPr>
      </w:pPr>
      <w:bookmarkStart w:id="3786" w:name="_Toc19717273"/>
      <w:bookmarkStart w:id="3787" w:name="_Toc27490759"/>
      <w:bookmarkStart w:id="3788" w:name="_Toc27557052"/>
      <w:bookmarkStart w:id="3789" w:name="_Toc27723969"/>
      <w:bookmarkStart w:id="3790" w:name="_Toc36031041"/>
      <w:bookmarkStart w:id="3791" w:name="_Toc36042961"/>
      <w:bookmarkStart w:id="3792" w:name="_Toc36814286"/>
      <w:bookmarkStart w:id="3793" w:name="_Toc44689140"/>
      <w:bookmarkStart w:id="3794" w:name="_Toc44923894"/>
      <w:bookmarkStart w:id="3795" w:name="_Toc51860864"/>
      <w:bookmarkStart w:id="3796" w:name="_Toc57930635"/>
      <w:bookmarkStart w:id="3797" w:name="_Toc57931265"/>
      <w:bookmarkStart w:id="3798" w:name="_Toc83140715"/>
      <w:r w:rsidRPr="00441CD0">
        <w:rPr>
          <w:rFonts w:eastAsia="SimSun"/>
          <w:lang w:val="fr-FR"/>
        </w:rPr>
        <w:t>7.4.5.1</w:t>
      </w:r>
      <w:r w:rsidRPr="00441CD0">
        <w:rPr>
          <w:rFonts w:eastAsia="SimSun"/>
          <w:lang w:val="fr-FR"/>
        </w:rPr>
        <w:tab/>
        <w:t xml:space="preserve">PFCP </w:t>
      </w:r>
      <w:r w:rsidRPr="00441CD0">
        <w:rPr>
          <w:rFonts w:eastAsia="SimSun"/>
          <w:lang w:val="fr-FR" w:eastAsia="zh-CN"/>
        </w:rPr>
        <w:t>Node Report Request</w:t>
      </w:r>
      <w:bookmarkEnd w:id="3786"/>
      <w:bookmarkEnd w:id="3787"/>
      <w:bookmarkEnd w:id="3788"/>
      <w:bookmarkEnd w:id="3789"/>
      <w:bookmarkEnd w:id="3790"/>
      <w:bookmarkEnd w:id="3791"/>
      <w:bookmarkEnd w:id="3792"/>
      <w:bookmarkEnd w:id="3793"/>
      <w:bookmarkEnd w:id="3794"/>
      <w:bookmarkEnd w:id="3795"/>
      <w:bookmarkEnd w:id="3796"/>
      <w:bookmarkEnd w:id="3797"/>
      <w:bookmarkEnd w:id="3798"/>
    </w:p>
    <w:p w14:paraId="205E16A9" w14:textId="77777777" w:rsidR="00EE5860" w:rsidRPr="00441CD0" w:rsidRDefault="00EE5860" w:rsidP="00EE5860">
      <w:pPr>
        <w:pStyle w:val="Heading5"/>
        <w:rPr>
          <w:rFonts w:eastAsia="SimSun"/>
          <w:lang w:val="en-US"/>
        </w:rPr>
      </w:pPr>
      <w:bookmarkStart w:id="3799" w:name="_Toc19717274"/>
      <w:bookmarkStart w:id="3800" w:name="_Toc27490760"/>
      <w:bookmarkStart w:id="3801" w:name="_Toc27557053"/>
      <w:bookmarkStart w:id="3802" w:name="_Toc27723970"/>
      <w:bookmarkStart w:id="3803" w:name="_Toc36031042"/>
      <w:bookmarkStart w:id="3804" w:name="_Toc36042962"/>
      <w:bookmarkStart w:id="3805" w:name="_Toc36814287"/>
      <w:bookmarkStart w:id="3806" w:name="_Toc44689141"/>
      <w:bookmarkStart w:id="3807" w:name="_Toc44923895"/>
      <w:bookmarkStart w:id="3808" w:name="_Toc51860865"/>
      <w:bookmarkStart w:id="3809" w:name="_Toc57930636"/>
      <w:bookmarkStart w:id="3810" w:name="_Toc57931266"/>
      <w:bookmarkStart w:id="3811" w:name="_Toc83140716"/>
      <w:r w:rsidRPr="00441CD0">
        <w:rPr>
          <w:rFonts w:eastAsia="SimSun"/>
          <w:lang w:val="fr-FR"/>
        </w:rPr>
        <w:t>7.4.</w:t>
      </w:r>
      <w:r w:rsidRPr="00441CD0">
        <w:rPr>
          <w:rFonts w:eastAsia="SimSun"/>
          <w:lang w:val="en-US"/>
        </w:rPr>
        <w:t>5</w:t>
      </w:r>
      <w:r w:rsidRPr="00441CD0">
        <w:rPr>
          <w:rFonts w:eastAsia="SimSun"/>
          <w:lang w:val="fr-FR"/>
        </w:rPr>
        <w:t>.1.1</w:t>
      </w:r>
      <w:r w:rsidRPr="00441CD0">
        <w:rPr>
          <w:rFonts w:eastAsia="SimSun"/>
          <w:lang w:val="fr-FR"/>
        </w:rPr>
        <w:tab/>
        <w:t>General</w:t>
      </w:r>
      <w:bookmarkEnd w:id="3799"/>
      <w:bookmarkEnd w:id="3800"/>
      <w:bookmarkEnd w:id="3801"/>
      <w:bookmarkEnd w:id="3802"/>
      <w:bookmarkEnd w:id="3803"/>
      <w:bookmarkEnd w:id="3804"/>
      <w:bookmarkEnd w:id="3805"/>
      <w:bookmarkEnd w:id="3806"/>
      <w:bookmarkEnd w:id="3807"/>
      <w:bookmarkEnd w:id="3808"/>
      <w:bookmarkEnd w:id="3809"/>
      <w:bookmarkEnd w:id="3810"/>
      <w:bookmarkEnd w:id="3811"/>
    </w:p>
    <w:p w14:paraId="54980D69" w14:textId="77777777" w:rsidR="00EE5860" w:rsidRPr="00441CD0" w:rsidRDefault="00EE5860" w:rsidP="00EE5860">
      <w:pPr>
        <w:rPr>
          <w:rFonts w:eastAsia="SimSun"/>
          <w:lang w:val="en-US" w:eastAsia="zh-CN"/>
        </w:rPr>
      </w:pPr>
      <w:r w:rsidRPr="00441CD0">
        <w:rPr>
          <w:rFonts w:eastAsia="SimSun"/>
          <w:lang w:val="fr-FR" w:eastAsia="zh-CN"/>
        </w:rPr>
        <w:t>The PFCP Node Report Request shall be sent over the Sxa</w:t>
      </w:r>
      <w:r w:rsidRPr="00441CD0">
        <w:rPr>
          <w:rFonts w:eastAsia="SimSun"/>
          <w:lang w:val="en-US" w:eastAsia="zh-CN"/>
        </w:rPr>
        <w:t>,</w:t>
      </w:r>
      <w:r w:rsidRPr="00441CD0">
        <w:rPr>
          <w:rFonts w:eastAsia="SimSun"/>
          <w:lang w:val="fr-FR" w:eastAsia="zh-CN"/>
        </w:rPr>
        <w:t xml:space="preserve"> Sxb, </w:t>
      </w:r>
      <w:r w:rsidRPr="00441CD0">
        <w:rPr>
          <w:rFonts w:eastAsia="SimSun"/>
          <w:lang w:val="en-US" w:eastAsia="zh-CN"/>
        </w:rPr>
        <w:t xml:space="preserve">Sxc and N4 </w:t>
      </w:r>
      <w:r w:rsidRPr="00441CD0">
        <w:rPr>
          <w:rFonts w:eastAsia="SimSun"/>
          <w:lang w:val="fr-FR" w:eastAsia="zh-CN"/>
        </w:rPr>
        <w:t>interface by the UP function to report information</w:t>
      </w:r>
      <w:r w:rsidRPr="00441CD0">
        <w:rPr>
          <w:rFonts w:eastAsia="SimSun"/>
          <w:lang w:val="en-US" w:eastAsia="zh-CN"/>
        </w:rPr>
        <w:t xml:space="preserve"> to the CP function</w:t>
      </w:r>
      <w:r w:rsidRPr="00441CD0">
        <w:rPr>
          <w:rFonts w:eastAsia="SimSun"/>
          <w:lang w:val="fr-FR" w:eastAsia="zh-CN"/>
        </w:rPr>
        <w:t xml:space="preserve"> that is not specific to a PFCP session.</w:t>
      </w:r>
    </w:p>
    <w:p w14:paraId="684761F0" w14:textId="77777777" w:rsidR="00EE5860" w:rsidRPr="00441CD0" w:rsidRDefault="00EE5860" w:rsidP="00EE5860">
      <w:pPr>
        <w:pStyle w:val="TH"/>
        <w:outlineLvl w:val="0"/>
        <w:rPr>
          <w:rFonts w:eastAsia="SimSun"/>
        </w:rPr>
      </w:pPr>
      <w:r w:rsidRPr="00441CD0">
        <w:rPr>
          <w:rFonts w:eastAsia="SimSun"/>
        </w:rPr>
        <w:t>Table 7.4.</w:t>
      </w:r>
      <w:r w:rsidRPr="00441CD0">
        <w:rPr>
          <w:rFonts w:eastAsia="SimSun"/>
          <w:lang w:eastAsia="zh-CN"/>
        </w:rPr>
        <w:t>5</w:t>
      </w:r>
      <w:r w:rsidRPr="00441CD0">
        <w:rPr>
          <w:rFonts w:eastAsia="SimSun"/>
        </w:rPr>
        <w:t>.1.1-1: Information Element</w:t>
      </w:r>
      <w:r w:rsidRPr="00441CD0">
        <w:rPr>
          <w:rFonts w:eastAsia="SimSun"/>
          <w:lang w:eastAsia="zh-CN"/>
        </w:rPr>
        <w:t>s</w:t>
      </w:r>
      <w:r w:rsidRPr="00441CD0">
        <w:rPr>
          <w:rFonts w:eastAsia="SimSun"/>
        </w:rPr>
        <w:t xml:space="preserve"> in PFCP Node Report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47646602"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15852A81" w14:textId="77777777" w:rsidR="00EE5860" w:rsidRPr="00441CD0" w:rsidRDefault="00EE5860" w:rsidP="00BB0E1F">
            <w:pPr>
              <w:pStyle w:val="TAH"/>
              <w:rPr>
                <w:lang w:val="x-none"/>
              </w:rPr>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0BC4312"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4165E9D2"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7DC806C9"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7DB943A1" w14:textId="77777777" w:rsidR="00EE5860" w:rsidRPr="00441CD0" w:rsidRDefault="00EE5860" w:rsidP="00BB0E1F">
            <w:pPr>
              <w:pStyle w:val="TAH"/>
            </w:pPr>
            <w:r w:rsidRPr="00441CD0">
              <w:t>IE Type</w:t>
            </w:r>
          </w:p>
        </w:tc>
      </w:tr>
      <w:tr w:rsidR="00EE5860" w:rsidRPr="00441CD0" w14:paraId="037EC404"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71AA3191"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93C7586"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0F755440"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232DC211"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2D7ABD1A"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58B54764"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3D80A2F7" w14:textId="77777777" w:rsidR="00EE5860" w:rsidRPr="00441CD0" w:rsidRDefault="00EE5860" w:rsidP="00BB0E1F">
            <w:pPr>
              <w:pStyle w:val="TAH"/>
              <w:rPr>
                <w:lang w:val="de-DE"/>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0AF8BD31" w14:textId="77777777" w:rsidR="00EE5860" w:rsidRPr="00441CD0" w:rsidRDefault="00EE5860" w:rsidP="00BB0E1F">
            <w:pPr>
              <w:spacing w:after="0"/>
              <w:rPr>
                <w:rFonts w:ascii="Arial" w:hAnsi="Arial"/>
                <w:b/>
                <w:sz w:val="18"/>
                <w:lang w:val="x-none"/>
              </w:rPr>
            </w:pPr>
          </w:p>
        </w:tc>
      </w:tr>
      <w:tr w:rsidR="00EE5860" w:rsidRPr="00441CD0" w14:paraId="5C6DC4F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31327E4F" w14:textId="77777777" w:rsidR="00EE5860" w:rsidRPr="00441CD0" w:rsidRDefault="00EE5860" w:rsidP="00BB0E1F">
            <w:pPr>
              <w:pStyle w:val="TAL"/>
              <w:rPr>
                <w:lang w:val="x-none"/>
              </w:rPr>
            </w:pPr>
            <w:r w:rsidRPr="00441CD0">
              <w:t>Node ID</w:t>
            </w:r>
          </w:p>
        </w:tc>
        <w:tc>
          <w:tcPr>
            <w:tcW w:w="336" w:type="dxa"/>
            <w:tcBorders>
              <w:top w:val="single" w:sz="4" w:space="0" w:color="auto"/>
              <w:left w:val="single" w:sz="4" w:space="0" w:color="auto"/>
              <w:bottom w:val="single" w:sz="4" w:space="0" w:color="auto"/>
              <w:right w:val="single" w:sz="4" w:space="0" w:color="auto"/>
            </w:tcBorders>
            <w:hideMark/>
          </w:tcPr>
          <w:p w14:paraId="792460A8" w14:textId="77777777" w:rsidR="00EE5860" w:rsidRPr="00441CD0" w:rsidRDefault="00EE5860" w:rsidP="00BB0E1F">
            <w:pPr>
              <w:pStyle w:val="TAL"/>
              <w:jc w:val="center"/>
            </w:pPr>
            <w:r w:rsidRPr="00441CD0">
              <w:t>M</w:t>
            </w:r>
          </w:p>
        </w:tc>
        <w:tc>
          <w:tcPr>
            <w:tcW w:w="4670" w:type="dxa"/>
            <w:tcBorders>
              <w:top w:val="single" w:sz="4" w:space="0" w:color="auto"/>
              <w:left w:val="single" w:sz="4" w:space="0" w:color="auto"/>
              <w:bottom w:val="single" w:sz="4" w:space="0" w:color="auto"/>
              <w:right w:val="single" w:sz="4" w:space="0" w:color="auto"/>
            </w:tcBorders>
            <w:hideMark/>
          </w:tcPr>
          <w:p w14:paraId="039D0392" w14:textId="77777777" w:rsidR="00EE5860" w:rsidRPr="00441CD0" w:rsidRDefault="00EE5860" w:rsidP="00BB0E1F">
            <w:pPr>
              <w:pStyle w:val="TAL"/>
            </w:pPr>
            <w:r w:rsidRPr="00441CD0">
              <w:rPr>
                <w:szCs w:val="18"/>
                <w:lang w:val="en-US"/>
              </w:rPr>
              <w:t>This IE shall contain the unique identifier of the sending Node.</w:t>
            </w:r>
          </w:p>
        </w:tc>
        <w:tc>
          <w:tcPr>
            <w:tcW w:w="370" w:type="dxa"/>
            <w:tcBorders>
              <w:top w:val="single" w:sz="4" w:space="0" w:color="auto"/>
              <w:left w:val="single" w:sz="4" w:space="0" w:color="auto"/>
              <w:bottom w:val="single" w:sz="4" w:space="0" w:color="auto"/>
              <w:right w:val="single" w:sz="4" w:space="0" w:color="auto"/>
            </w:tcBorders>
            <w:hideMark/>
          </w:tcPr>
          <w:p w14:paraId="399EB94D"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937A0D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621C76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8EB5A7C"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7FB3D5C" w14:textId="77777777" w:rsidR="00EE5860" w:rsidRPr="00441CD0" w:rsidRDefault="00EE5860" w:rsidP="00BB0E1F">
            <w:pPr>
              <w:pStyle w:val="TAC"/>
              <w:rPr>
                <w:lang w:val="x-none"/>
              </w:rPr>
            </w:pPr>
            <w:r w:rsidRPr="00441CD0">
              <w:t>Node ID</w:t>
            </w:r>
          </w:p>
        </w:tc>
      </w:tr>
      <w:tr w:rsidR="00EE5860" w:rsidRPr="00441CD0" w14:paraId="4EDB5F4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7A2B248E" w14:textId="77777777" w:rsidR="00EE5860" w:rsidRPr="00441CD0" w:rsidRDefault="00EE5860" w:rsidP="00BB0E1F">
            <w:pPr>
              <w:pStyle w:val="TAL"/>
            </w:pPr>
            <w:r w:rsidRPr="00441CD0">
              <w:t>Node Report Type</w:t>
            </w:r>
          </w:p>
        </w:tc>
        <w:tc>
          <w:tcPr>
            <w:tcW w:w="336" w:type="dxa"/>
            <w:tcBorders>
              <w:top w:val="single" w:sz="4" w:space="0" w:color="auto"/>
              <w:left w:val="single" w:sz="4" w:space="0" w:color="auto"/>
              <w:bottom w:val="single" w:sz="4" w:space="0" w:color="auto"/>
              <w:right w:val="single" w:sz="4" w:space="0" w:color="auto"/>
            </w:tcBorders>
            <w:hideMark/>
          </w:tcPr>
          <w:p w14:paraId="64264515" w14:textId="77777777" w:rsidR="00EE5860" w:rsidRPr="00441CD0" w:rsidRDefault="00EE5860" w:rsidP="00BB0E1F">
            <w:pPr>
              <w:pStyle w:val="TAL"/>
              <w:jc w:val="center"/>
            </w:pPr>
            <w:r w:rsidRPr="00441CD0">
              <w:t>M</w:t>
            </w:r>
          </w:p>
        </w:tc>
        <w:tc>
          <w:tcPr>
            <w:tcW w:w="4670" w:type="dxa"/>
            <w:tcBorders>
              <w:top w:val="single" w:sz="4" w:space="0" w:color="auto"/>
              <w:left w:val="single" w:sz="4" w:space="0" w:color="auto"/>
              <w:bottom w:val="single" w:sz="4" w:space="0" w:color="auto"/>
              <w:right w:val="single" w:sz="4" w:space="0" w:color="auto"/>
            </w:tcBorders>
            <w:hideMark/>
          </w:tcPr>
          <w:p w14:paraId="2B352D3E" w14:textId="77777777" w:rsidR="00EE5860" w:rsidRPr="00441CD0" w:rsidRDefault="00EE5860" w:rsidP="00BB0E1F">
            <w:pPr>
              <w:pStyle w:val="TAL"/>
            </w:pPr>
            <w:r w:rsidRPr="00441CD0">
              <w:t>This IE shall indicate the type of the report.</w:t>
            </w:r>
          </w:p>
        </w:tc>
        <w:tc>
          <w:tcPr>
            <w:tcW w:w="370" w:type="dxa"/>
            <w:tcBorders>
              <w:top w:val="single" w:sz="4" w:space="0" w:color="auto"/>
              <w:left w:val="single" w:sz="4" w:space="0" w:color="auto"/>
              <w:bottom w:val="single" w:sz="4" w:space="0" w:color="auto"/>
              <w:right w:val="single" w:sz="4" w:space="0" w:color="auto"/>
            </w:tcBorders>
            <w:hideMark/>
          </w:tcPr>
          <w:p w14:paraId="32156B9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ACDE91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8749BCE"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C8A165D"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888B02D" w14:textId="77777777" w:rsidR="00EE5860" w:rsidRPr="00441CD0" w:rsidRDefault="00EE5860" w:rsidP="00BB0E1F">
            <w:pPr>
              <w:pStyle w:val="TAC"/>
              <w:rPr>
                <w:lang w:val="x-none"/>
              </w:rPr>
            </w:pPr>
            <w:r w:rsidRPr="00441CD0">
              <w:t>Node Report Type</w:t>
            </w:r>
          </w:p>
        </w:tc>
      </w:tr>
      <w:tr w:rsidR="00EE5860" w:rsidRPr="00441CD0" w14:paraId="29B8A26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0E2F1B8" w14:textId="77777777" w:rsidR="00EE5860" w:rsidRPr="00441CD0" w:rsidRDefault="00EE5860" w:rsidP="00BB0E1F">
            <w:pPr>
              <w:pStyle w:val="TAL"/>
            </w:pPr>
            <w:r w:rsidRPr="00441CD0">
              <w:t>User Plane Path Failure Report</w:t>
            </w:r>
          </w:p>
        </w:tc>
        <w:tc>
          <w:tcPr>
            <w:tcW w:w="336" w:type="dxa"/>
            <w:tcBorders>
              <w:top w:val="single" w:sz="4" w:space="0" w:color="auto"/>
              <w:left w:val="single" w:sz="4" w:space="0" w:color="auto"/>
              <w:bottom w:val="single" w:sz="4" w:space="0" w:color="auto"/>
              <w:right w:val="single" w:sz="4" w:space="0" w:color="auto"/>
            </w:tcBorders>
            <w:hideMark/>
          </w:tcPr>
          <w:p w14:paraId="2D601243"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59A955D3" w14:textId="77777777" w:rsidR="00EE5860" w:rsidRPr="00441CD0" w:rsidRDefault="00EE5860" w:rsidP="00BB0E1F">
            <w:pPr>
              <w:pStyle w:val="TAL"/>
            </w:pPr>
            <w:r w:rsidRPr="00441CD0">
              <w:t>This IE shall be present if the Node Report Type indicates a User Plane Path Failure Report.</w:t>
            </w:r>
          </w:p>
        </w:tc>
        <w:tc>
          <w:tcPr>
            <w:tcW w:w="370" w:type="dxa"/>
            <w:tcBorders>
              <w:top w:val="single" w:sz="4" w:space="0" w:color="auto"/>
              <w:left w:val="single" w:sz="4" w:space="0" w:color="auto"/>
              <w:bottom w:val="single" w:sz="4" w:space="0" w:color="auto"/>
              <w:right w:val="single" w:sz="4" w:space="0" w:color="auto"/>
            </w:tcBorders>
            <w:hideMark/>
          </w:tcPr>
          <w:p w14:paraId="504E766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D21968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C98809A"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18A5967"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394ACDD" w14:textId="77777777" w:rsidR="00EE5860" w:rsidRPr="00441CD0" w:rsidRDefault="00EE5860" w:rsidP="00BB0E1F">
            <w:pPr>
              <w:pStyle w:val="TAC"/>
              <w:rPr>
                <w:lang w:val="x-none"/>
              </w:rPr>
            </w:pPr>
            <w:r w:rsidRPr="00441CD0">
              <w:t>User Plane Path Failure Report</w:t>
            </w:r>
          </w:p>
        </w:tc>
      </w:tr>
      <w:tr w:rsidR="00EE5860" w:rsidRPr="00441CD0" w14:paraId="73C6DC1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2B3C3173" w14:textId="77777777" w:rsidR="00EE5860" w:rsidRPr="00441CD0" w:rsidRDefault="00EE5860" w:rsidP="00BB0E1F">
            <w:pPr>
              <w:pStyle w:val="TAL"/>
              <w:rPr>
                <w:lang w:val="fr-FR"/>
              </w:rPr>
            </w:pPr>
            <w:r w:rsidRPr="00441CD0">
              <w:rPr>
                <w:lang w:val="fr-FR"/>
              </w:rPr>
              <w:t>User Plane Path Recovery Report</w:t>
            </w:r>
          </w:p>
        </w:tc>
        <w:tc>
          <w:tcPr>
            <w:tcW w:w="336" w:type="dxa"/>
            <w:tcBorders>
              <w:top w:val="single" w:sz="4" w:space="0" w:color="auto"/>
              <w:left w:val="single" w:sz="4" w:space="0" w:color="auto"/>
              <w:bottom w:val="single" w:sz="4" w:space="0" w:color="auto"/>
              <w:right w:val="single" w:sz="4" w:space="0" w:color="auto"/>
            </w:tcBorders>
          </w:tcPr>
          <w:p w14:paraId="3F41DA4D" w14:textId="77777777" w:rsidR="00EE5860" w:rsidRPr="00441CD0" w:rsidRDefault="00EE5860" w:rsidP="00BB0E1F">
            <w:pPr>
              <w:pStyle w:val="TAL"/>
              <w:jc w:val="center"/>
              <w:rPr>
                <w:lang w:val="fr-FR"/>
              </w:rPr>
            </w:pPr>
            <w:r w:rsidRPr="00441CD0">
              <w:rPr>
                <w:lang w:val="fr-FR"/>
              </w:rPr>
              <w:t>C</w:t>
            </w:r>
          </w:p>
        </w:tc>
        <w:tc>
          <w:tcPr>
            <w:tcW w:w="4670" w:type="dxa"/>
            <w:tcBorders>
              <w:top w:val="single" w:sz="4" w:space="0" w:color="auto"/>
              <w:left w:val="single" w:sz="4" w:space="0" w:color="auto"/>
              <w:bottom w:val="single" w:sz="4" w:space="0" w:color="auto"/>
              <w:right w:val="single" w:sz="4" w:space="0" w:color="auto"/>
            </w:tcBorders>
          </w:tcPr>
          <w:p w14:paraId="5C60876D" w14:textId="77777777" w:rsidR="00EE5860" w:rsidRPr="00441CD0" w:rsidRDefault="00EE5860" w:rsidP="00BB0E1F">
            <w:pPr>
              <w:pStyle w:val="TAL"/>
              <w:rPr>
                <w:lang w:val="fr-FR"/>
              </w:rPr>
            </w:pPr>
            <w:r w:rsidRPr="00441CD0">
              <w:rPr>
                <w:lang w:val="fr-FR"/>
              </w:rPr>
              <w:t>This IE shall be present if the Node Report Type indicates a User Plane Path Recovery Report.</w:t>
            </w:r>
          </w:p>
        </w:tc>
        <w:tc>
          <w:tcPr>
            <w:tcW w:w="370" w:type="dxa"/>
            <w:tcBorders>
              <w:top w:val="single" w:sz="4" w:space="0" w:color="auto"/>
              <w:left w:val="single" w:sz="4" w:space="0" w:color="auto"/>
              <w:bottom w:val="single" w:sz="4" w:space="0" w:color="auto"/>
              <w:right w:val="single" w:sz="4" w:space="0" w:color="auto"/>
            </w:tcBorders>
          </w:tcPr>
          <w:p w14:paraId="7E383710" w14:textId="77777777" w:rsidR="00EE5860" w:rsidRPr="00441CD0" w:rsidRDefault="00EE5860" w:rsidP="00BB0E1F">
            <w:pPr>
              <w:pStyle w:val="TAC"/>
              <w:rPr>
                <w:lang w:val="fr-FR"/>
              </w:rPr>
            </w:pPr>
            <w:r w:rsidRPr="00441CD0">
              <w:rPr>
                <w:lang w:val="fr-FR"/>
              </w:rPr>
              <w:t>X</w:t>
            </w:r>
          </w:p>
        </w:tc>
        <w:tc>
          <w:tcPr>
            <w:tcW w:w="370" w:type="dxa"/>
            <w:tcBorders>
              <w:top w:val="single" w:sz="4" w:space="0" w:color="auto"/>
              <w:left w:val="single" w:sz="4" w:space="0" w:color="auto"/>
              <w:bottom w:val="single" w:sz="4" w:space="0" w:color="auto"/>
              <w:right w:val="single" w:sz="4" w:space="0" w:color="auto"/>
            </w:tcBorders>
          </w:tcPr>
          <w:p w14:paraId="4DA5522E" w14:textId="77777777" w:rsidR="00EE5860" w:rsidRPr="00441CD0" w:rsidRDefault="00EE5860" w:rsidP="00BB0E1F">
            <w:pPr>
              <w:pStyle w:val="TAC"/>
              <w:rPr>
                <w:lang w:val="fr-FR"/>
              </w:rPr>
            </w:pPr>
            <w:r w:rsidRPr="00441CD0">
              <w:rPr>
                <w:lang w:val="fr-FR"/>
              </w:rPr>
              <w:t>X</w:t>
            </w:r>
          </w:p>
        </w:tc>
        <w:tc>
          <w:tcPr>
            <w:tcW w:w="370" w:type="dxa"/>
            <w:tcBorders>
              <w:top w:val="single" w:sz="4" w:space="0" w:color="auto"/>
              <w:left w:val="single" w:sz="4" w:space="0" w:color="auto"/>
              <w:bottom w:val="single" w:sz="4" w:space="0" w:color="auto"/>
              <w:right w:val="single" w:sz="4" w:space="0" w:color="auto"/>
            </w:tcBorders>
          </w:tcPr>
          <w:p w14:paraId="5A4E81CE"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10D6A689"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15BFA26D" w14:textId="77777777" w:rsidR="00EE5860" w:rsidRPr="00441CD0" w:rsidRDefault="00EE5860" w:rsidP="00BB0E1F">
            <w:pPr>
              <w:pStyle w:val="TAC"/>
              <w:rPr>
                <w:lang w:val="fr-FR"/>
              </w:rPr>
            </w:pPr>
            <w:r w:rsidRPr="00441CD0">
              <w:rPr>
                <w:lang w:val="fr-FR"/>
              </w:rPr>
              <w:t>User Plane Path Recovery Report</w:t>
            </w:r>
          </w:p>
        </w:tc>
      </w:tr>
      <w:tr w:rsidR="00EE5860" w:rsidRPr="00441CD0" w14:paraId="5751C0F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2EF6CD9A" w14:textId="77777777" w:rsidR="00EE5860" w:rsidRPr="00441CD0" w:rsidRDefault="00EE5860" w:rsidP="00BB0E1F">
            <w:pPr>
              <w:pStyle w:val="TAL"/>
              <w:rPr>
                <w:lang w:val="fr-FR"/>
              </w:rPr>
            </w:pPr>
            <w:r w:rsidRPr="00441CD0">
              <w:rPr>
                <w:lang w:val="fr-FR"/>
              </w:rPr>
              <w:t>Clock Drift Report</w:t>
            </w:r>
          </w:p>
        </w:tc>
        <w:tc>
          <w:tcPr>
            <w:tcW w:w="336" w:type="dxa"/>
            <w:tcBorders>
              <w:top w:val="single" w:sz="4" w:space="0" w:color="auto"/>
              <w:left w:val="single" w:sz="4" w:space="0" w:color="auto"/>
              <w:bottom w:val="single" w:sz="4" w:space="0" w:color="auto"/>
              <w:right w:val="single" w:sz="4" w:space="0" w:color="auto"/>
            </w:tcBorders>
          </w:tcPr>
          <w:p w14:paraId="4D3A6609" w14:textId="77777777" w:rsidR="00EE5860" w:rsidRPr="00441CD0" w:rsidRDefault="00EE5860" w:rsidP="00BB0E1F">
            <w:pPr>
              <w:pStyle w:val="TAL"/>
              <w:jc w:val="center"/>
              <w:rPr>
                <w:lang w:val="fr-FR"/>
              </w:rPr>
            </w:pPr>
            <w:r w:rsidRPr="00441CD0">
              <w:rPr>
                <w:lang w:val="fr-FR"/>
              </w:rPr>
              <w:t>C</w:t>
            </w:r>
          </w:p>
        </w:tc>
        <w:tc>
          <w:tcPr>
            <w:tcW w:w="4670" w:type="dxa"/>
            <w:tcBorders>
              <w:top w:val="single" w:sz="4" w:space="0" w:color="auto"/>
              <w:left w:val="single" w:sz="4" w:space="0" w:color="auto"/>
              <w:bottom w:val="single" w:sz="4" w:space="0" w:color="auto"/>
              <w:right w:val="single" w:sz="4" w:space="0" w:color="auto"/>
            </w:tcBorders>
          </w:tcPr>
          <w:p w14:paraId="54693FFC" w14:textId="77777777" w:rsidR="00EE5860" w:rsidRPr="00441CD0" w:rsidRDefault="00EE5860" w:rsidP="00BB0E1F">
            <w:pPr>
              <w:pStyle w:val="TAL"/>
              <w:rPr>
                <w:lang w:val="fr-FR"/>
              </w:rPr>
            </w:pPr>
            <w:r w:rsidRPr="00441CD0">
              <w:rPr>
                <w:lang w:val="fr-FR"/>
              </w:rPr>
              <w:t>This IE shall be present if the Node Report Type indicates a Clock Drift Report.</w:t>
            </w:r>
          </w:p>
          <w:p w14:paraId="64C882C8" w14:textId="77777777" w:rsidR="00EE5860" w:rsidRPr="00441CD0" w:rsidRDefault="00EE5860" w:rsidP="00BB0E1F">
            <w:pPr>
              <w:pStyle w:val="TAL"/>
              <w:rPr>
                <w:lang w:val="fr-FR"/>
              </w:rPr>
            </w:pPr>
            <w:r w:rsidRPr="00441CD0">
              <w:rPr>
                <w:lang w:val="fr-FR" w:eastAsia="ja-JP"/>
              </w:rPr>
              <w:t>More than one IE with this type may be included to send Clock Drift Reports for different TSN Time Domain Numbers.</w:t>
            </w:r>
          </w:p>
        </w:tc>
        <w:tc>
          <w:tcPr>
            <w:tcW w:w="370" w:type="dxa"/>
            <w:tcBorders>
              <w:top w:val="single" w:sz="4" w:space="0" w:color="auto"/>
              <w:left w:val="single" w:sz="4" w:space="0" w:color="auto"/>
              <w:bottom w:val="single" w:sz="4" w:space="0" w:color="auto"/>
              <w:right w:val="single" w:sz="4" w:space="0" w:color="auto"/>
            </w:tcBorders>
          </w:tcPr>
          <w:p w14:paraId="7B4E237F"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7FB4AE1A"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51881C19"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6DAAC046"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4A9F2B6D" w14:textId="77777777" w:rsidR="00EE5860" w:rsidRPr="00441CD0" w:rsidRDefault="00EE5860" w:rsidP="00BB0E1F">
            <w:pPr>
              <w:pStyle w:val="TAC"/>
              <w:rPr>
                <w:lang w:val="fr-FR"/>
              </w:rPr>
            </w:pPr>
            <w:r w:rsidRPr="00441CD0">
              <w:rPr>
                <w:lang w:val="fr-FR"/>
              </w:rPr>
              <w:t>Clock Drift Report</w:t>
            </w:r>
          </w:p>
        </w:tc>
      </w:tr>
      <w:tr w:rsidR="00EE5860" w:rsidRPr="00441CD0" w14:paraId="2CAF1EB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766407A3" w14:textId="77777777" w:rsidR="00EE5860" w:rsidRPr="00441CD0" w:rsidRDefault="00EE5860" w:rsidP="00BB0E1F">
            <w:pPr>
              <w:pStyle w:val="TAL"/>
            </w:pPr>
            <w:r w:rsidRPr="00441CD0">
              <w:t>GTP-U Path QoS Report</w:t>
            </w:r>
          </w:p>
        </w:tc>
        <w:tc>
          <w:tcPr>
            <w:tcW w:w="336" w:type="dxa"/>
            <w:tcBorders>
              <w:top w:val="single" w:sz="4" w:space="0" w:color="auto"/>
              <w:left w:val="single" w:sz="4" w:space="0" w:color="auto"/>
              <w:bottom w:val="single" w:sz="4" w:space="0" w:color="auto"/>
              <w:right w:val="single" w:sz="4" w:space="0" w:color="auto"/>
            </w:tcBorders>
          </w:tcPr>
          <w:p w14:paraId="7685DE7D"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tcPr>
          <w:p w14:paraId="08B55F5E" w14:textId="77777777" w:rsidR="00EE5860" w:rsidRPr="00441CD0" w:rsidRDefault="00EE5860" w:rsidP="00BB0E1F">
            <w:pPr>
              <w:pStyle w:val="TAL"/>
            </w:pPr>
            <w:r w:rsidRPr="00441CD0">
              <w:t>This IE shall be present if the Node Report Type indicates a GTP-U Path QoS Report.</w:t>
            </w:r>
          </w:p>
          <w:p w14:paraId="311859AA" w14:textId="77777777" w:rsidR="00EE5860" w:rsidRPr="00441CD0" w:rsidRDefault="00EE5860" w:rsidP="00BB0E1F">
            <w:pPr>
              <w:pStyle w:val="TAL"/>
            </w:pPr>
            <w:r w:rsidRPr="00441CD0">
              <w:t>More than one IE with this type may be included to represent multiple remote GTP-U peers for which QoS information is reported.</w:t>
            </w:r>
          </w:p>
        </w:tc>
        <w:tc>
          <w:tcPr>
            <w:tcW w:w="370" w:type="dxa"/>
            <w:tcBorders>
              <w:top w:val="single" w:sz="4" w:space="0" w:color="auto"/>
              <w:left w:val="single" w:sz="4" w:space="0" w:color="auto"/>
              <w:bottom w:val="single" w:sz="4" w:space="0" w:color="auto"/>
              <w:right w:val="single" w:sz="4" w:space="0" w:color="auto"/>
            </w:tcBorders>
          </w:tcPr>
          <w:p w14:paraId="0E34914C"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11B6CF7A"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2D423E0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61519F87"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1361DEDA" w14:textId="77777777" w:rsidR="00EE5860" w:rsidRPr="00441CD0" w:rsidRDefault="00EE5860" w:rsidP="00BB0E1F">
            <w:pPr>
              <w:pStyle w:val="TAC"/>
            </w:pPr>
            <w:r w:rsidRPr="00441CD0">
              <w:t>GTP-U Path QoS Report</w:t>
            </w:r>
          </w:p>
        </w:tc>
      </w:tr>
    </w:tbl>
    <w:p w14:paraId="553B5F26" w14:textId="77777777" w:rsidR="00EE5860" w:rsidRPr="00441CD0" w:rsidRDefault="00EE5860" w:rsidP="00EE5860">
      <w:pPr>
        <w:rPr>
          <w:rFonts w:eastAsia="SimSun"/>
          <w:lang w:val="en-US"/>
        </w:rPr>
      </w:pPr>
    </w:p>
    <w:p w14:paraId="61BE25DF" w14:textId="77777777" w:rsidR="00EE5860" w:rsidRPr="00441CD0" w:rsidRDefault="00EE5860" w:rsidP="00EE5860">
      <w:pPr>
        <w:pStyle w:val="Heading5"/>
        <w:rPr>
          <w:rFonts w:eastAsia="SimSun"/>
          <w:lang w:val="en-US"/>
        </w:rPr>
      </w:pPr>
      <w:bookmarkStart w:id="3812" w:name="_Toc19717275"/>
      <w:bookmarkStart w:id="3813" w:name="_Toc27490761"/>
      <w:bookmarkStart w:id="3814" w:name="_Toc27557054"/>
      <w:bookmarkStart w:id="3815" w:name="_Toc27723971"/>
      <w:bookmarkStart w:id="3816" w:name="_Toc36031043"/>
      <w:bookmarkStart w:id="3817" w:name="_Toc36042963"/>
      <w:bookmarkStart w:id="3818" w:name="_Toc36814288"/>
      <w:bookmarkStart w:id="3819" w:name="_Toc44689142"/>
      <w:bookmarkStart w:id="3820" w:name="_Toc44923896"/>
      <w:bookmarkStart w:id="3821" w:name="_Toc51860866"/>
      <w:bookmarkStart w:id="3822" w:name="_Toc57930637"/>
      <w:bookmarkStart w:id="3823" w:name="_Toc57931267"/>
      <w:bookmarkStart w:id="3824" w:name="_Toc83140717"/>
      <w:r w:rsidRPr="00441CD0">
        <w:rPr>
          <w:rFonts w:eastAsia="SimSun"/>
          <w:lang w:val="en-US"/>
        </w:rPr>
        <w:t>7.4.5.1.2</w:t>
      </w:r>
      <w:r w:rsidRPr="00441CD0">
        <w:rPr>
          <w:rFonts w:eastAsia="SimSun"/>
          <w:lang w:val="en-US"/>
        </w:rPr>
        <w:tab/>
        <w:t>User Plane Path Failure Report IE within PFCP Node Report Request</w:t>
      </w:r>
      <w:bookmarkEnd w:id="3812"/>
      <w:bookmarkEnd w:id="3813"/>
      <w:bookmarkEnd w:id="3814"/>
      <w:bookmarkEnd w:id="3815"/>
      <w:bookmarkEnd w:id="3816"/>
      <w:bookmarkEnd w:id="3817"/>
      <w:bookmarkEnd w:id="3818"/>
      <w:bookmarkEnd w:id="3819"/>
      <w:bookmarkEnd w:id="3820"/>
      <w:bookmarkEnd w:id="3821"/>
      <w:bookmarkEnd w:id="3822"/>
      <w:bookmarkEnd w:id="3823"/>
      <w:bookmarkEnd w:id="3824"/>
    </w:p>
    <w:p w14:paraId="56BFB985" w14:textId="77777777" w:rsidR="00EE5860" w:rsidRPr="00441CD0" w:rsidRDefault="00EE5860" w:rsidP="00EE5860">
      <w:pPr>
        <w:pStyle w:val="TH"/>
        <w:outlineLvl w:val="0"/>
        <w:rPr>
          <w:lang w:val="en-US"/>
        </w:rPr>
      </w:pPr>
      <w:r w:rsidRPr="00441CD0">
        <w:t>Table 7.4.5.1.2-1: User Plane Path Failure Report IE within PFCP Node Report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370"/>
        <w:gridCol w:w="4300"/>
        <w:gridCol w:w="370"/>
        <w:gridCol w:w="370"/>
        <w:gridCol w:w="370"/>
        <w:gridCol w:w="370"/>
        <w:gridCol w:w="1404"/>
      </w:tblGrid>
      <w:tr w:rsidR="00EE5860" w:rsidRPr="00441CD0" w14:paraId="4622363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143D1788"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06BC8BAF" w14:textId="77777777" w:rsidR="00EE5860" w:rsidRPr="00441CD0" w:rsidRDefault="00EE5860" w:rsidP="00BB0E1F">
            <w:pPr>
              <w:pStyle w:val="TAH"/>
            </w:pPr>
          </w:p>
        </w:tc>
        <w:tc>
          <w:tcPr>
            <w:tcW w:w="370" w:type="dxa"/>
            <w:tcBorders>
              <w:top w:val="single" w:sz="4" w:space="0" w:color="auto"/>
              <w:left w:val="nil"/>
              <w:bottom w:val="single" w:sz="4" w:space="0" w:color="auto"/>
              <w:right w:val="nil"/>
            </w:tcBorders>
            <w:shd w:val="clear" w:color="auto" w:fill="D9D9D9"/>
          </w:tcPr>
          <w:p w14:paraId="0A4772CC" w14:textId="77777777" w:rsidR="00EE5860" w:rsidRPr="00441CD0" w:rsidRDefault="00EE5860" w:rsidP="00BB0E1F">
            <w:pPr>
              <w:pStyle w:val="TAC"/>
              <w:rPr>
                <w:lang w:val="en-US"/>
              </w:rPr>
            </w:pPr>
          </w:p>
        </w:tc>
        <w:tc>
          <w:tcPr>
            <w:tcW w:w="7184" w:type="dxa"/>
            <w:gridSpan w:val="6"/>
            <w:tcBorders>
              <w:top w:val="single" w:sz="4" w:space="0" w:color="auto"/>
              <w:left w:val="nil"/>
              <w:bottom w:val="single" w:sz="4" w:space="0" w:color="auto"/>
              <w:right w:val="single" w:sz="4" w:space="0" w:color="auto"/>
            </w:tcBorders>
            <w:shd w:val="clear" w:color="auto" w:fill="D9D9D9"/>
            <w:hideMark/>
          </w:tcPr>
          <w:p w14:paraId="720BB4C1" w14:textId="77777777" w:rsidR="00EE5860" w:rsidRPr="00441CD0" w:rsidRDefault="00EE5860" w:rsidP="00BB0E1F">
            <w:pPr>
              <w:pStyle w:val="TAC"/>
              <w:rPr>
                <w:lang w:val="en-US"/>
              </w:rPr>
            </w:pPr>
            <w:r w:rsidRPr="00441CD0">
              <w:rPr>
                <w:lang w:val="en-US"/>
              </w:rPr>
              <w:t>User Plane Path Failure Report</w:t>
            </w:r>
            <w:r w:rsidRPr="00441CD0">
              <w:rPr>
                <w:lang w:val="fr-FR"/>
              </w:rPr>
              <w:t xml:space="preserve"> IE Type = </w:t>
            </w:r>
            <w:r w:rsidRPr="00441CD0">
              <w:rPr>
                <w:lang w:val="en-US"/>
              </w:rPr>
              <w:t>102</w:t>
            </w:r>
            <w:r w:rsidRPr="00441CD0">
              <w:rPr>
                <w:lang w:val="fr-FR"/>
              </w:rPr>
              <w:t xml:space="preserve"> (decimal)</w:t>
            </w:r>
          </w:p>
        </w:tc>
      </w:tr>
      <w:tr w:rsidR="00EE5860" w:rsidRPr="00441CD0" w14:paraId="41C7AFE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2987B22E" w14:textId="77777777" w:rsidR="00EE5860" w:rsidRPr="00441CD0" w:rsidRDefault="00EE5860" w:rsidP="00BB0E1F">
            <w:pPr>
              <w:pStyle w:val="TAL"/>
              <w:rPr>
                <w:lang w:val="x-none"/>
              </w:rPr>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55CB5764" w14:textId="77777777" w:rsidR="00EE5860" w:rsidRPr="00441CD0" w:rsidRDefault="00EE5860" w:rsidP="00BB0E1F">
            <w:pPr>
              <w:pStyle w:val="TAH"/>
            </w:pPr>
          </w:p>
        </w:tc>
        <w:tc>
          <w:tcPr>
            <w:tcW w:w="370" w:type="dxa"/>
            <w:tcBorders>
              <w:top w:val="single" w:sz="4" w:space="0" w:color="auto"/>
              <w:left w:val="nil"/>
              <w:bottom w:val="single" w:sz="4" w:space="0" w:color="auto"/>
              <w:right w:val="nil"/>
            </w:tcBorders>
            <w:shd w:val="clear" w:color="auto" w:fill="D9D9D9"/>
          </w:tcPr>
          <w:p w14:paraId="74E47882" w14:textId="77777777" w:rsidR="00EE5860" w:rsidRPr="00441CD0" w:rsidRDefault="00EE5860" w:rsidP="00BB0E1F">
            <w:pPr>
              <w:pStyle w:val="TAC"/>
            </w:pPr>
          </w:p>
        </w:tc>
        <w:tc>
          <w:tcPr>
            <w:tcW w:w="7184" w:type="dxa"/>
            <w:gridSpan w:val="6"/>
            <w:tcBorders>
              <w:top w:val="single" w:sz="4" w:space="0" w:color="auto"/>
              <w:left w:val="nil"/>
              <w:bottom w:val="single" w:sz="4" w:space="0" w:color="auto"/>
              <w:right w:val="single" w:sz="4" w:space="0" w:color="auto"/>
            </w:tcBorders>
            <w:shd w:val="clear" w:color="auto" w:fill="D9D9D9"/>
            <w:hideMark/>
          </w:tcPr>
          <w:p w14:paraId="7BF0039E" w14:textId="77777777" w:rsidR="00EE5860" w:rsidRPr="00441CD0" w:rsidRDefault="00EE5860" w:rsidP="00BB0E1F">
            <w:pPr>
              <w:pStyle w:val="TAC"/>
            </w:pPr>
            <w:r w:rsidRPr="00441CD0">
              <w:t>Length = n</w:t>
            </w:r>
          </w:p>
        </w:tc>
      </w:tr>
      <w:tr w:rsidR="00EE5860" w:rsidRPr="00441CD0" w14:paraId="5A1B738F"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24B4BD63"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44D251D6" w14:textId="77777777" w:rsidR="00EE5860" w:rsidRPr="00441CD0" w:rsidRDefault="00EE5860" w:rsidP="00BB0E1F">
            <w:pPr>
              <w:pStyle w:val="TAH"/>
            </w:pPr>
            <w:r w:rsidRPr="00441CD0">
              <w:t>P</w:t>
            </w:r>
          </w:p>
        </w:tc>
        <w:tc>
          <w:tcPr>
            <w:tcW w:w="4670" w:type="dxa"/>
            <w:gridSpan w:val="2"/>
            <w:vMerge w:val="restart"/>
            <w:tcBorders>
              <w:top w:val="single" w:sz="4" w:space="0" w:color="auto"/>
              <w:left w:val="single" w:sz="4" w:space="0" w:color="auto"/>
              <w:bottom w:val="single" w:sz="4" w:space="0" w:color="auto"/>
              <w:right w:val="single" w:sz="4" w:space="0" w:color="auto"/>
            </w:tcBorders>
            <w:hideMark/>
          </w:tcPr>
          <w:p w14:paraId="539A5489"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62A9E4C8"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2ABAC4C5" w14:textId="77777777" w:rsidR="00EE5860" w:rsidRPr="00441CD0" w:rsidRDefault="00EE5860" w:rsidP="00BB0E1F">
            <w:pPr>
              <w:pStyle w:val="TAH"/>
            </w:pPr>
            <w:r w:rsidRPr="00441CD0">
              <w:t>IE Type</w:t>
            </w:r>
          </w:p>
        </w:tc>
      </w:tr>
      <w:tr w:rsidR="00EE5860" w:rsidRPr="00441CD0" w14:paraId="10AF785B"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6A2D256A"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610145FF" w14:textId="77777777" w:rsidR="00EE5860" w:rsidRPr="00441CD0" w:rsidRDefault="00EE5860" w:rsidP="00BB0E1F">
            <w:pPr>
              <w:spacing w:after="0"/>
              <w:rPr>
                <w:rFonts w:ascii="Arial" w:hAnsi="Arial"/>
                <w:b/>
                <w:sz w:val="18"/>
                <w:lang w:val="x-none"/>
              </w:rPr>
            </w:pPr>
          </w:p>
        </w:tc>
        <w:tc>
          <w:tcPr>
            <w:tcW w:w="11854" w:type="dxa"/>
            <w:gridSpan w:val="2"/>
            <w:vMerge/>
            <w:tcBorders>
              <w:top w:val="single" w:sz="4" w:space="0" w:color="auto"/>
              <w:left w:val="single" w:sz="4" w:space="0" w:color="auto"/>
              <w:bottom w:val="single" w:sz="4" w:space="0" w:color="auto"/>
              <w:right w:val="single" w:sz="4" w:space="0" w:color="auto"/>
            </w:tcBorders>
            <w:vAlign w:val="center"/>
            <w:hideMark/>
          </w:tcPr>
          <w:p w14:paraId="08E73676"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2920F2C8"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700EB90C"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7FDDEBC1"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7FAA489D"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42B0B8D4" w14:textId="77777777" w:rsidR="00EE5860" w:rsidRPr="00441CD0" w:rsidRDefault="00EE5860" w:rsidP="00BB0E1F">
            <w:pPr>
              <w:spacing w:after="0"/>
              <w:rPr>
                <w:rFonts w:ascii="Arial" w:hAnsi="Arial"/>
                <w:b/>
                <w:sz w:val="18"/>
                <w:lang w:val="x-none"/>
              </w:rPr>
            </w:pPr>
          </w:p>
        </w:tc>
      </w:tr>
      <w:tr w:rsidR="00EE5860" w:rsidRPr="00441CD0" w14:paraId="7177DFC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36A8FEA5" w14:textId="77777777" w:rsidR="00EE5860" w:rsidRPr="00441CD0" w:rsidRDefault="00EE5860" w:rsidP="00BB0E1F">
            <w:pPr>
              <w:pStyle w:val="TAL"/>
            </w:pPr>
            <w:r w:rsidRPr="00441CD0">
              <w:t>Remote GTP-U Peer</w:t>
            </w:r>
          </w:p>
        </w:tc>
        <w:tc>
          <w:tcPr>
            <w:tcW w:w="336" w:type="dxa"/>
            <w:tcBorders>
              <w:top w:val="single" w:sz="4" w:space="0" w:color="auto"/>
              <w:left w:val="single" w:sz="4" w:space="0" w:color="auto"/>
              <w:bottom w:val="single" w:sz="4" w:space="0" w:color="auto"/>
              <w:right w:val="single" w:sz="4" w:space="0" w:color="auto"/>
            </w:tcBorders>
            <w:hideMark/>
          </w:tcPr>
          <w:p w14:paraId="0C3DD3A4" w14:textId="77777777" w:rsidR="00EE5860" w:rsidRPr="00441CD0" w:rsidRDefault="00EE5860" w:rsidP="00BB0E1F">
            <w:pPr>
              <w:pStyle w:val="TAL"/>
              <w:jc w:val="center"/>
            </w:pPr>
            <w:r w:rsidRPr="00441CD0">
              <w:rPr>
                <w:szCs w:val="18"/>
              </w:rPr>
              <w:t>M</w:t>
            </w:r>
          </w:p>
        </w:tc>
        <w:tc>
          <w:tcPr>
            <w:tcW w:w="4670" w:type="dxa"/>
            <w:gridSpan w:val="2"/>
            <w:tcBorders>
              <w:top w:val="single" w:sz="4" w:space="0" w:color="auto"/>
              <w:left w:val="single" w:sz="4" w:space="0" w:color="auto"/>
              <w:bottom w:val="single" w:sz="4" w:space="0" w:color="auto"/>
              <w:right w:val="single" w:sz="4" w:space="0" w:color="auto"/>
            </w:tcBorders>
            <w:hideMark/>
          </w:tcPr>
          <w:p w14:paraId="3AECE9EF" w14:textId="77777777" w:rsidR="00EE5860" w:rsidRPr="00441CD0" w:rsidRDefault="00EE5860" w:rsidP="00BB0E1F">
            <w:pPr>
              <w:pStyle w:val="TAL"/>
            </w:pPr>
            <w:r w:rsidRPr="00441CD0">
              <w:t>This IE shall include the IP address of the remote GTP-U peer towards which a user plane path failure has been detected.</w:t>
            </w:r>
          </w:p>
          <w:p w14:paraId="2DD747DF" w14:textId="77777777" w:rsidR="00EE5860" w:rsidRPr="00441CD0" w:rsidRDefault="00EE5860" w:rsidP="00BB0E1F">
            <w:pPr>
              <w:pStyle w:val="TAL"/>
            </w:pPr>
            <w:r w:rsidRPr="00441CD0">
              <w:t>More than one IE with this type may be included to represent multiple remote GTP-U peers towards which a user plane path failure has been detected.</w:t>
            </w:r>
          </w:p>
        </w:tc>
        <w:tc>
          <w:tcPr>
            <w:tcW w:w="370" w:type="dxa"/>
            <w:tcBorders>
              <w:top w:val="single" w:sz="4" w:space="0" w:color="auto"/>
              <w:left w:val="single" w:sz="4" w:space="0" w:color="auto"/>
              <w:bottom w:val="single" w:sz="4" w:space="0" w:color="auto"/>
              <w:right w:val="single" w:sz="4" w:space="0" w:color="auto"/>
            </w:tcBorders>
            <w:hideMark/>
          </w:tcPr>
          <w:p w14:paraId="36ED0BE1"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EED96B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BBC04D5"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3712401D"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52325F1E" w14:textId="77777777" w:rsidR="00EE5860" w:rsidRPr="00441CD0" w:rsidRDefault="00EE5860" w:rsidP="00BB0E1F">
            <w:pPr>
              <w:pStyle w:val="TAC"/>
              <w:rPr>
                <w:lang w:val="x-none"/>
              </w:rPr>
            </w:pPr>
            <w:r w:rsidRPr="00441CD0">
              <w:t>Remote GTP-U Peer</w:t>
            </w:r>
          </w:p>
        </w:tc>
      </w:tr>
    </w:tbl>
    <w:p w14:paraId="1ED0EC5A" w14:textId="77777777" w:rsidR="00EE5860" w:rsidRPr="00441CD0" w:rsidRDefault="00EE5860" w:rsidP="00EE5860">
      <w:pPr>
        <w:rPr>
          <w:rFonts w:eastAsia="SimSun"/>
          <w:lang w:val="en-US"/>
        </w:rPr>
      </w:pPr>
    </w:p>
    <w:p w14:paraId="5007F35D" w14:textId="77777777" w:rsidR="00EE5860" w:rsidRPr="00441CD0" w:rsidRDefault="00EE5860" w:rsidP="00EE5860">
      <w:pPr>
        <w:pStyle w:val="Heading5"/>
        <w:rPr>
          <w:rFonts w:eastAsia="SimSun"/>
          <w:lang w:val="en-US"/>
        </w:rPr>
      </w:pPr>
      <w:bookmarkStart w:id="3825" w:name="_Toc27490762"/>
      <w:bookmarkStart w:id="3826" w:name="_Toc27557055"/>
      <w:bookmarkStart w:id="3827" w:name="_Toc27723972"/>
      <w:bookmarkStart w:id="3828" w:name="_Toc36031044"/>
      <w:bookmarkStart w:id="3829" w:name="_Toc36042964"/>
      <w:bookmarkStart w:id="3830" w:name="_Toc36814289"/>
      <w:bookmarkStart w:id="3831" w:name="_Toc44689143"/>
      <w:bookmarkStart w:id="3832" w:name="_Toc44923897"/>
      <w:bookmarkStart w:id="3833" w:name="_Toc51860867"/>
      <w:bookmarkStart w:id="3834" w:name="_Toc57930638"/>
      <w:bookmarkStart w:id="3835" w:name="_Toc57931268"/>
      <w:bookmarkStart w:id="3836" w:name="_Toc83140718"/>
      <w:r w:rsidRPr="00441CD0">
        <w:rPr>
          <w:rFonts w:eastAsia="SimSun"/>
          <w:lang w:val="en-US"/>
        </w:rPr>
        <w:t>7.4.5.1.3</w:t>
      </w:r>
      <w:r w:rsidRPr="00441CD0">
        <w:rPr>
          <w:rFonts w:eastAsia="SimSun"/>
          <w:lang w:val="en-US"/>
        </w:rPr>
        <w:tab/>
        <w:t>User Plane Path Recovery Report IE within PFCP Node Report Request</w:t>
      </w:r>
      <w:bookmarkEnd w:id="3825"/>
      <w:bookmarkEnd w:id="3826"/>
      <w:bookmarkEnd w:id="3827"/>
      <w:bookmarkEnd w:id="3828"/>
      <w:bookmarkEnd w:id="3829"/>
      <w:bookmarkEnd w:id="3830"/>
      <w:bookmarkEnd w:id="3831"/>
      <w:bookmarkEnd w:id="3832"/>
      <w:bookmarkEnd w:id="3833"/>
      <w:bookmarkEnd w:id="3834"/>
      <w:bookmarkEnd w:id="3835"/>
      <w:bookmarkEnd w:id="3836"/>
    </w:p>
    <w:p w14:paraId="5C10193D" w14:textId="77777777" w:rsidR="00EE5860" w:rsidRPr="00441CD0" w:rsidRDefault="00EE5860" w:rsidP="00EE5860">
      <w:pPr>
        <w:pStyle w:val="TH"/>
        <w:outlineLvl w:val="0"/>
        <w:rPr>
          <w:lang w:val="en-US"/>
        </w:rPr>
      </w:pPr>
      <w:r w:rsidRPr="00441CD0">
        <w:t xml:space="preserve">Table 7.4.5.1.3-1: User Plane Path </w:t>
      </w:r>
      <w:r w:rsidRPr="00441CD0">
        <w:rPr>
          <w:rFonts w:eastAsia="SimSun"/>
          <w:lang w:val="en-US"/>
        </w:rPr>
        <w:t xml:space="preserve">Recovery </w:t>
      </w:r>
      <w:r w:rsidRPr="00441CD0">
        <w:t>Report IE within PFCP Node Report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370"/>
        <w:gridCol w:w="4300"/>
        <w:gridCol w:w="370"/>
        <w:gridCol w:w="370"/>
        <w:gridCol w:w="370"/>
        <w:gridCol w:w="370"/>
        <w:gridCol w:w="1404"/>
      </w:tblGrid>
      <w:tr w:rsidR="00EE5860" w:rsidRPr="00441CD0" w14:paraId="5720E75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70A52CEC"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0BB94BEE" w14:textId="77777777" w:rsidR="00EE5860" w:rsidRPr="00441CD0" w:rsidRDefault="00EE5860" w:rsidP="00BB0E1F">
            <w:pPr>
              <w:pStyle w:val="TAH"/>
              <w:rPr>
                <w:lang w:val="fr-FR"/>
              </w:rPr>
            </w:pPr>
          </w:p>
        </w:tc>
        <w:tc>
          <w:tcPr>
            <w:tcW w:w="370" w:type="dxa"/>
            <w:tcBorders>
              <w:top w:val="single" w:sz="4" w:space="0" w:color="auto"/>
              <w:left w:val="nil"/>
              <w:bottom w:val="single" w:sz="4" w:space="0" w:color="auto"/>
              <w:right w:val="nil"/>
            </w:tcBorders>
            <w:shd w:val="clear" w:color="auto" w:fill="D9D9D9"/>
          </w:tcPr>
          <w:p w14:paraId="5EA2960B" w14:textId="77777777" w:rsidR="00EE5860" w:rsidRPr="00441CD0" w:rsidRDefault="00EE5860" w:rsidP="00BB0E1F">
            <w:pPr>
              <w:pStyle w:val="TAC"/>
              <w:rPr>
                <w:lang w:val="en-US"/>
              </w:rPr>
            </w:pPr>
          </w:p>
        </w:tc>
        <w:tc>
          <w:tcPr>
            <w:tcW w:w="7184" w:type="dxa"/>
            <w:gridSpan w:val="6"/>
            <w:tcBorders>
              <w:top w:val="single" w:sz="4" w:space="0" w:color="auto"/>
              <w:left w:val="nil"/>
              <w:bottom w:val="single" w:sz="4" w:space="0" w:color="auto"/>
              <w:right w:val="single" w:sz="4" w:space="0" w:color="auto"/>
            </w:tcBorders>
            <w:shd w:val="clear" w:color="auto" w:fill="D9D9D9"/>
            <w:hideMark/>
          </w:tcPr>
          <w:p w14:paraId="1E6300C2" w14:textId="77777777" w:rsidR="00EE5860" w:rsidRPr="00441CD0" w:rsidRDefault="00EE5860" w:rsidP="00BB0E1F">
            <w:pPr>
              <w:pStyle w:val="TAC"/>
              <w:rPr>
                <w:lang w:val="en-US"/>
              </w:rPr>
            </w:pPr>
            <w:r w:rsidRPr="00441CD0">
              <w:rPr>
                <w:lang w:val="en-US"/>
              </w:rPr>
              <w:t xml:space="preserve">User Plane Path </w:t>
            </w:r>
            <w:r w:rsidRPr="00441CD0">
              <w:rPr>
                <w:rFonts w:eastAsia="SimSun"/>
                <w:lang w:val="en-US"/>
              </w:rPr>
              <w:t xml:space="preserve">Recovery </w:t>
            </w:r>
            <w:r w:rsidRPr="00441CD0">
              <w:rPr>
                <w:lang w:val="en-US"/>
              </w:rPr>
              <w:t>Report</w:t>
            </w:r>
            <w:r w:rsidRPr="00441CD0">
              <w:rPr>
                <w:lang w:val="fr-FR"/>
              </w:rPr>
              <w:t xml:space="preserve"> IE Type = </w:t>
            </w:r>
            <w:r w:rsidRPr="00441CD0">
              <w:rPr>
                <w:lang w:val="en-US"/>
              </w:rPr>
              <w:t>187</w:t>
            </w:r>
            <w:r w:rsidRPr="00441CD0">
              <w:rPr>
                <w:lang w:val="fr-FR"/>
              </w:rPr>
              <w:t xml:space="preserve"> (decimal)</w:t>
            </w:r>
          </w:p>
        </w:tc>
      </w:tr>
      <w:tr w:rsidR="00EE5860" w:rsidRPr="00441CD0" w14:paraId="3A12F83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2458F9A3"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046D98B1" w14:textId="77777777" w:rsidR="00EE5860" w:rsidRPr="00441CD0" w:rsidRDefault="00EE5860" w:rsidP="00BB0E1F">
            <w:pPr>
              <w:pStyle w:val="TAH"/>
              <w:rPr>
                <w:lang w:val="fr-FR"/>
              </w:rPr>
            </w:pPr>
          </w:p>
        </w:tc>
        <w:tc>
          <w:tcPr>
            <w:tcW w:w="370" w:type="dxa"/>
            <w:tcBorders>
              <w:top w:val="single" w:sz="4" w:space="0" w:color="auto"/>
              <w:left w:val="nil"/>
              <w:bottom w:val="single" w:sz="4" w:space="0" w:color="auto"/>
              <w:right w:val="nil"/>
            </w:tcBorders>
            <w:shd w:val="clear" w:color="auto" w:fill="D9D9D9"/>
          </w:tcPr>
          <w:p w14:paraId="7B8773CC" w14:textId="77777777" w:rsidR="00EE5860" w:rsidRPr="00441CD0" w:rsidRDefault="00EE5860" w:rsidP="00BB0E1F">
            <w:pPr>
              <w:pStyle w:val="TAC"/>
              <w:rPr>
                <w:lang w:val="fr-FR"/>
              </w:rPr>
            </w:pPr>
          </w:p>
        </w:tc>
        <w:tc>
          <w:tcPr>
            <w:tcW w:w="7184" w:type="dxa"/>
            <w:gridSpan w:val="6"/>
            <w:tcBorders>
              <w:top w:val="single" w:sz="4" w:space="0" w:color="auto"/>
              <w:left w:val="nil"/>
              <w:bottom w:val="single" w:sz="4" w:space="0" w:color="auto"/>
              <w:right w:val="single" w:sz="4" w:space="0" w:color="auto"/>
            </w:tcBorders>
            <w:shd w:val="clear" w:color="auto" w:fill="D9D9D9"/>
            <w:hideMark/>
          </w:tcPr>
          <w:p w14:paraId="16724D7A" w14:textId="77777777" w:rsidR="00EE5860" w:rsidRPr="00441CD0" w:rsidRDefault="00EE5860" w:rsidP="00BB0E1F">
            <w:pPr>
              <w:pStyle w:val="TAC"/>
              <w:rPr>
                <w:lang w:val="fr-FR"/>
              </w:rPr>
            </w:pPr>
            <w:r w:rsidRPr="00441CD0">
              <w:rPr>
                <w:lang w:val="fr-FR"/>
              </w:rPr>
              <w:t>Length = n</w:t>
            </w:r>
          </w:p>
        </w:tc>
      </w:tr>
      <w:tr w:rsidR="00EE5860" w:rsidRPr="00441CD0" w14:paraId="1A493746"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04CA41D6"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5E4C6404" w14:textId="77777777" w:rsidR="00EE5860" w:rsidRPr="00441CD0" w:rsidRDefault="00EE5860" w:rsidP="00BB0E1F">
            <w:pPr>
              <w:pStyle w:val="TAH"/>
              <w:rPr>
                <w:lang w:val="fr-FR"/>
              </w:rPr>
            </w:pPr>
            <w:r w:rsidRPr="00441CD0">
              <w:rPr>
                <w:lang w:val="fr-FR"/>
              </w:rPr>
              <w:t>P</w:t>
            </w:r>
          </w:p>
        </w:tc>
        <w:tc>
          <w:tcPr>
            <w:tcW w:w="4670" w:type="dxa"/>
            <w:gridSpan w:val="2"/>
            <w:vMerge w:val="restart"/>
            <w:tcBorders>
              <w:top w:val="single" w:sz="4" w:space="0" w:color="auto"/>
              <w:left w:val="single" w:sz="4" w:space="0" w:color="auto"/>
              <w:bottom w:val="single" w:sz="4" w:space="0" w:color="auto"/>
              <w:right w:val="single" w:sz="4" w:space="0" w:color="auto"/>
            </w:tcBorders>
            <w:hideMark/>
          </w:tcPr>
          <w:p w14:paraId="33A5CCEA"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7AB2F037" w14:textId="77777777" w:rsidR="00EE5860" w:rsidRPr="00441CD0" w:rsidRDefault="00EE5860" w:rsidP="00BB0E1F">
            <w:pPr>
              <w:pStyle w:val="TAH"/>
              <w:rPr>
                <w:lang w:val="fr-FR"/>
              </w:rPr>
            </w:pPr>
            <w:r w:rsidRPr="00441CD0">
              <w:rPr>
                <w:lang w:val="fr-FR"/>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3DB66B90" w14:textId="77777777" w:rsidR="00EE5860" w:rsidRPr="00441CD0" w:rsidRDefault="00EE5860" w:rsidP="00BB0E1F">
            <w:pPr>
              <w:pStyle w:val="TAH"/>
              <w:rPr>
                <w:lang w:val="fr-FR"/>
              </w:rPr>
            </w:pPr>
            <w:r w:rsidRPr="00441CD0">
              <w:rPr>
                <w:lang w:val="fr-FR"/>
              </w:rPr>
              <w:t>IE Type</w:t>
            </w:r>
          </w:p>
        </w:tc>
      </w:tr>
      <w:tr w:rsidR="00EE5860" w:rsidRPr="00441CD0" w14:paraId="7FEFEDE5"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05DA489B"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220236C" w14:textId="77777777" w:rsidR="00EE5860" w:rsidRPr="00441CD0" w:rsidRDefault="00EE5860" w:rsidP="00BB0E1F">
            <w:pPr>
              <w:spacing w:after="0"/>
              <w:rPr>
                <w:rFonts w:ascii="Arial" w:hAnsi="Arial"/>
                <w:b/>
                <w:sz w:val="18"/>
                <w:lang w:val="fr-FR"/>
              </w:rPr>
            </w:pPr>
          </w:p>
        </w:tc>
        <w:tc>
          <w:tcPr>
            <w:tcW w:w="11854" w:type="dxa"/>
            <w:gridSpan w:val="2"/>
            <w:vMerge/>
            <w:tcBorders>
              <w:top w:val="single" w:sz="4" w:space="0" w:color="auto"/>
              <w:left w:val="single" w:sz="4" w:space="0" w:color="auto"/>
              <w:bottom w:val="single" w:sz="4" w:space="0" w:color="auto"/>
              <w:right w:val="single" w:sz="4" w:space="0" w:color="auto"/>
            </w:tcBorders>
            <w:vAlign w:val="center"/>
            <w:hideMark/>
          </w:tcPr>
          <w:p w14:paraId="45FBBA27"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652154CA"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4ABEB56E"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114313F5"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55614D0F" w14:textId="77777777" w:rsidR="00EE5860" w:rsidRPr="00441CD0" w:rsidRDefault="00EE5860" w:rsidP="00BB0E1F">
            <w:pPr>
              <w:pStyle w:val="TAH"/>
              <w:rPr>
                <w:lang w:val="fr-FR"/>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10D614FD" w14:textId="77777777" w:rsidR="00EE5860" w:rsidRPr="00441CD0" w:rsidRDefault="00EE5860" w:rsidP="00BB0E1F">
            <w:pPr>
              <w:spacing w:after="0"/>
              <w:rPr>
                <w:rFonts w:ascii="Arial" w:hAnsi="Arial"/>
                <w:b/>
                <w:sz w:val="18"/>
                <w:lang w:val="fr-FR"/>
              </w:rPr>
            </w:pPr>
          </w:p>
        </w:tc>
      </w:tr>
      <w:tr w:rsidR="00EE5860" w:rsidRPr="00441CD0" w14:paraId="58DD5A0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32866F0A" w14:textId="77777777" w:rsidR="00EE5860" w:rsidRPr="00441CD0" w:rsidRDefault="00EE5860" w:rsidP="00BB0E1F">
            <w:pPr>
              <w:pStyle w:val="TAL"/>
              <w:rPr>
                <w:lang w:val="fr-FR"/>
              </w:rPr>
            </w:pPr>
            <w:r w:rsidRPr="00441CD0">
              <w:rPr>
                <w:lang w:val="fr-FR"/>
              </w:rPr>
              <w:lastRenderedPageBreak/>
              <w:t>Remote GTP-U Peer</w:t>
            </w:r>
          </w:p>
        </w:tc>
        <w:tc>
          <w:tcPr>
            <w:tcW w:w="336" w:type="dxa"/>
            <w:tcBorders>
              <w:top w:val="single" w:sz="4" w:space="0" w:color="auto"/>
              <w:left w:val="single" w:sz="4" w:space="0" w:color="auto"/>
              <w:bottom w:val="single" w:sz="4" w:space="0" w:color="auto"/>
              <w:right w:val="single" w:sz="4" w:space="0" w:color="auto"/>
            </w:tcBorders>
            <w:hideMark/>
          </w:tcPr>
          <w:p w14:paraId="6A5EAE6B" w14:textId="77777777" w:rsidR="00EE5860" w:rsidRPr="00441CD0" w:rsidRDefault="00EE5860" w:rsidP="00BB0E1F">
            <w:pPr>
              <w:pStyle w:val="TAL"/>
              <w:jc w:val="center"/>
              <w:rPr>
                <w:lang w:val="fr-FR"/>
              </w:rPr>
            </w:pPr>
            <w:r w:rsidRPr="00441CD0">
              <w:rPr>
                <w:szCs w:val="18"/>
                <w:lang w:val="fr-FR"/>
              </w:rPr>
              <w:t>M</w:t>
            </w:r>
          </w:p>
        </w:tc>
        <w:tc>
          <w:tcPr>
            <w:tcW w:w="4670" w:type="dxa"/>
            <w:gridSpan w:val="2"/>
            <w:tcBorders>
              <w:top w:val="single" w:sz="4" w:space="0" w:color="auto"/>
              <w:left w:val="single" w:sz="4" w:space="0" w:color="auto"/>
              <w:bottom w:val="single" w:sz="4" w:space="0" w:color="auto"/>
              <w:right w:val="single" w:sz="4" w:space="0" w:color="auto"/>
            </w:tcBorders>
            <w:hideMark/>
          </w:tcPr>
          <w:p w14:paraId="4D562C44" w14:textId="77777777" w:rsidR="00EE5860" w:rsidRPr="00441CD0" w:rsidRDefault="00EE5860" w:rsidP="00BB0E1F">
            <w:pPr>
              <w:pStyle w:val="TAL"/>
              <w:rPr>
                <w:lang w:val="fr-FR"/>
              </w:rPr>
            </w:pPr>
            <w:r w:rsidRPr="00441CD0">
              <w:rPr>
                <w:lang w:val="fr-FR"/>
              </w:rPr>
              <w:t>This IE shall include the IP address of the remote GTP-U peer towards which user plane path failure was reported and then the path has recovered within an operator configurable maximum path failure duration (see clause</w:t>
            </w:r>
            <w:r>
              <w:rPr>
                <w:lang w:val="fr-FR"/>
              </w:rPr>
              <w:t> </w:t>
            </w:r>
            <w:r w:rsidRPr="00441CD0">
              <w:rPr>
                <w:lang w:val="fr-FR"/>
              </w:rPr>
              <w:t>20.3.4 in 3GPP TS 23.007 [24] and clause</w:t>
            </w:r>
            <w:r>
              <w:rPr>
                <w:lang w:val="fr-FR"/>
              </w:rPr>
              <w:t> </w:t>
            </w:r>
            <w:r w:rsidRPr="00441CD0">
              <w:rPr>
                <w:lang w:val="fr-FR"/>
              </w:rPr>
              <w:t>5.4 in 3GPP TS 23.527 [40]).</w:t>
            </w:r>
          </w:p>
          <w:p w14:paraId="7DED0E08" w14:textId="77777777" w:rsidR="00EE5860" w:rsidRPr="00441CD0" w:rsidRDefault="00EE5860" w:rsidP="00BB0E1F">
            <w:pPr>
              <w:pStyle w:val="TAL"/>
              <w:rPr>
                <w:lang w:val="fr-FR"/>
              </w:rPr>
            </w:pPr>
            <w:r w:rsidRPr="00441CD0">
              <w:rPr>
                <w:lang w:val="fr-FR"/>
              </w:rPr>
              <w:t>More than one IE with this type may be included to represent multiple remote GTP-U peers towards which a user plane path has recovered.</w:t>
            </w:r>
          </w:p>
        </w:tc>
        <w:tc>
          <w:tcPr>
            <w:tcW w:w="370" w:type="dxa"/>
            <w:tcBorders>
              <w:top w:val="single" w:sz="4" w:space="0" w:color="auto"/>
              <w:left w:val="single" w:sz="4" w:space="0" w:color="auto"/>
              <w:bottom w:val="single" w:sz="4" w:space="0" w:color="auto"/>
              <w:right w:val="single" w:sz="4" w:space="0" w:color="auto"/>
            </w:tcBorders>
            <w:hideMark/>
          </w:tcPr>
          <w:p w14:paraId="0A40473D"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EF9AC3A"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B510856"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EB987DC"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0E9DDABE" w14:textId="77777777" w:rsidR="00EE5860" w:rsidRPr="00441CD0" w:rsidRDefault="00EE5860" w:rsidP="00BB0E1F">
            <w:pPr>
              <w:pStyle w:val="TAC"/>
              <w:rPr>
                <w:lang w:val="fr-FR"/>
              </w:rPr>
            </w:pPr>
            <w:r w:rsidRPr="00441CD0">
              <w:rPr>
                <w:lang w:val="fr-FR"/>
              </w:rPr>
              <w:t>Remote GTP-U Peer</w:t>
            </w:r>
          </w:p>
        </w:tc>
      </w:tr>
    </w:tbl>
    <w:p w14:paraId="3ED2ADEF" w14:textId="77777777" w:rsidR="00EE5860" w:rsidRPr="00441CD0" w:rsidRDefault="00EE5860" w:rsidP="00EE5860">
      <w:pPr>
        <w:rPr>
          <w:rFonts w:eastAsia="SimSun"/>
          <w:lang w:val="en-US"/>
        </w:rPr>
      </w:pPr>
    </w:p>
    <w:p w14:paraId="33676DEF" w14:textId="77777777" w:rsidR="00EE5860" w:rsidRPr="00441CD0" w:rsidRDefault="00EE5860" w:rsidP="00EE5860">
      <w:pPr>
        <w:pStyle w:val="Heading5"/>
        <w:rPr>
          <w:rFonts w:eastAsia="SimSun"/>
          <w:lang w:val="en-US"/>
        </w:rPr>
      </w:pPr>
      <w:bookmarkStart w:id="3837" w:name="_Toc27490763"/>
      <w:bookmarkStart w:id="3838" w:name="_Toc27557056"/>
      <w:bookmarkStart w:id="3839" w:name="_Toc27723973"/>
      <w:bookmarkStart w:id="3840" w:name="_Toc36031045"/>
      <w:bookmarkStart w:id="3841" w:name="_Toc36042965"/>
      <w:bookmarkStart w:id="3842" w:name="_Toc36814290"/>
      <w:bookmarkStart w:id="3843" w:name="_Toc44689144"/>
      <w:bookmarkStart w:id="3844" w:name="_Toc44923898"/>
      <w:bookmarkStart w:id="3845" w:name="_Toc51860868"/>
      <w:bookmarkStart w:id="3846" w:name="_Toc57930639"/>
      <w:bookmarkStart w:id="3847" w:name="_Toc57931269"/>
      <w:bookmarkStart w:id="3848" w:name="_Toc83140719"/>
      <w:r w:rsidRPr="00441CD0">
        <w:rPr>
          <w:rFonts w:eastAsia="SimSun"/>
          <w:lang w:val="en-US"/>
        </w:rPr>
        <w:t>7.4.5.1.4</w:t>
      </w:r>
      <w:r w:rsidRPr="00441CD0">
        <w:rPr>
          <w:rFonts w:eastAsia="SimSun"/>
          <w:lang w:val="en-US"/>
        </w:rPr>
        <w:tab/>
        <w:t>Clock Drift Report IE within PFCP Node Report Request</w:t>
      </w:r>
      <w:bookmarkEnd w:id="3837"/>
      <w:bookmarkEnd w:id="3838"/>
      <w:bookmarkEnd w:id="3839"/>
      <w:bookmarkEnd w:id="3840"/>
      <w:bookmarkEnd w:id="3841"/>
      <w:bookmarkEnd w:id="3842"/>
      <w:bookmarkEnd w:id="3843"/>
      <w:bookmarkEnd w:id="3844"/>
      <w:bookmarkEnd w:id="3845"/>
      <w:bookmarkEnd w:id="3846"/>
      <w:bookmarkEnd w:id="3847"/>
      <w:bookmarkEnd w:id="3848"/>
    </w:p>
    <w:p w14:paraId="21F147F0" w14:textId="77777777" w:rsidR="00EE5860" w:rsidRPr="00441CD0" w:rsidRDefault="00EE5860" w:rsidP="00EE5860">
      <w:pPr>
        <w:pStyle w:val="TH"/>
        <w:outlineLvl w:val="0"/>
        <w:rPr>
          <w:lang w:val="en-US"/>
        </w:rPr>
      </w:pPr>
      <w:r w:rsidRPr="00441CD0">
        <w:t>Table 7.4.5.1.4-1: Clock Drift Report IE within PFCP Node Report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370"/>
        <w:gridCol w:w="4300"/>
        <w:gridCol w:w="370"/>
        <w:gridCol w:w="370"/>
        <w:gridCol w:w="370"/>
        <w:gridCol w:w="370"/>
        <w:gridCol w:w="1404"/>
      </w:tblGrid>
      <w:tr w:rsidR="00EE5860" w:rsidRPr="00441CD0" w14:paraId="3DBC3700"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40617B0F"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76BAC31D" w14:textId="77777777" w:rsidR="00EE5860" w:rsidRPr="00441CD0" w:rsidRDefault="00EE5860" w:rsidP="00BB0E1F">
            <w:pPr>
              <w:pStyle w:val="TAH"/>
              <w:rPr>
                <w:lang w:val="fr-FR"/>
              </w:rPr>
            </w:pPr>
          </w:p>
        </w:tc>
        <w:tc>
          <w:tcPr>
            <w:tcW w:w="370" w:type="dxa"/>
            <w:tcBorders>
              <w:top w:val="single" w:sz="4" w:space="0" w:color="auto"/>
              <w:left w:val="nil"/>
              <w:bottom w:val="single" w:sz="4" w:space="0" w:color="auto"/>
              <w:right w:val="nil"/>
            </w:tcBorders>
            <w:shd w:val="clear" w:color="auto" w:fill="D9D9D9"/>
          </w:tcPr>
          <w:p w14:paraId="75DC397A" w14:textId="77777777" w:rsidR="00EE5860" w:rsidRPr="00441CD0" w:rsidRDefault="00EE5860" w:rsidP="00BB0E1F">
            <w:pPr>
              <w:pStyle w:val="TAC"/>
              <w:rPr>
                <w:lang w:val="en-US"/>
              </w:rPr>
            </w:pPr>
          </w:p>
        </w:tc>
        <w:tc>
          <w:tcPr>
            <w:tcW w:w="7187" w:type="dxa"/>
            <w:gridSpan w:val="6"/>
            <w:tcBorders>
              <w:top w:val="single" w:sz="4" w:space="0" w:color="auto"/>
              <w:left w:val="nil"/>
              <w:bottom w:val="single" w:sz="4" w:space="0" w:color="auto"/>
              <w:right w:val="single" w:sz="4" w:space="0" w:color="auto"/>
            </w:tcBorders>
            <w:shd w:val="clear" w:color="auto" w:fill="D9D9D9"/>
            <w:hideMark/>
          </w:tcPr>
          <w:p w14:paraId="1C95E699" w14:textId="77777777" w:rsidR="00EE5860" w:rsidRPr="00441CD0" w:rsidRDefault="00EE5860" w:rsidP="00BB0E1F">
            <w:pPr>
              <w:pStyle w:val="TAC"/>
              <w:rPr>
                <w:lang w:val="en-US"/>
              </w:rPr>
            </w:pPr>
            <w:r w:rsidRPr="00441CD0">
              <w:rPr>
                <w:lang w:val="en-US"/>
              </w:rPr>
              <w:t>Clock Drift Report</w:t>
            </w:r>
            <w:r w:rsidRPr="00441CD0">
              <w:rPr>
                <w:lang w:val="fr-FR"/>
              </w:rPr>
              <w:t xml:space="preserve"> IE Type = </w:t>
            </w:r>
            <w:r w:rsidRPr="00441CD0">
              <w:rPr>
                <w:lang w:val="en-US"/>
              </w:rPr>
              <w:t>205</w:t>
            </w:r>
            <w:r w:rsidRPr="00441CD0">
              <w:rPr>
                <w:lang w:val="fr-FR"/>
              </w:rPr>
              <w:t xml:space="preserve"> (decimal)</w:t>
            </w:r>
          </w:p>
        </w:tc>
      </w:tr>
      <w:tr w:rsidR="00EE5860" w:rsidRPr="00441CD0" w14:paraId="6AF2A7D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7896D669"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4DAC6B10" w14:textId="77777777" w:rsidR="00EE5860" w:rsidRPr="00441CD0" w:rsidRDefault="00EE5860" w:rsidP="00BB0E1F">
            <w:pPr>
              <w:pStyle w:val="TAH"/>
              <w:rPr>
                <w:lang w:val="fr-FR"/>
              </w:rPr>
            </w:pPr>
          </w:p>
        </w:tc>
        <w:tc>
          <w:tcPr>
            <w:tcW w:w="370" w:type="dxa"/>
            <w:tcBorders>
              <w:top w:val="single" w:sz="4" w:space="0" w:color="auto"/>
              <w:left w:val="nil"/>
              <w:bottom w:val="single" w:sz="4" w:space="0" w:color="auto"/>
              <w:right w:val="nil"/>
            </w:tcBorders>
            <w:shd w:val="clear" w:color="auto" w:fill="D9D9D9"/>
          </w:tcPr>
          <w:p w14:paraId="6A941476" w14:textId="77777777" w:rsidR="00EE5860" w:rsidRPr="00441CD0" w:rsidRDefault="00EE5860" w:rsidP="00BB0E1F">
            <w:pPr>
              <w:pStyle w:val="TAC"/>
              <w:rPr>
                <w:lang w:val="fr-FR"/>
              </w:rPr>
            </w:pPr>
          </w:p>
        </w:tc>
        <w:tc>
          <w:tcPr>
            <w:tcW w:w="7187" w:type="dxa"/>
            <w:gridSpan w:val="6"/>
            <w:tcBorders>
              <w:top w:val="single" w:sz="4" w:space="0" w:color="auto"/>
              <w:left w:val="nil"/>
              <w:bottom w:val="single" w:sz="4" w:space="0" w:color="auto"/>
              <w:right w:val="single" w:sz="4" w:space="0" w:color="auto"/>
            </w:tcBorders>
            <w:shd w:val="clear" w:color="auto" w:fill="D9D9D9"/>
            <w:hideMark/>
          </w:tcPr>
          <w:p w14:paraId="4DE1CFED" w14:textId="77777777" w:rsidR="00EE5860" w:rsidRPr="00441CD0" w:rsidRDefault="00EE5860" w:rsidP="00BB0E1F">
            <w:pPr>
              <w:pStyle w:val="TAC"/>
              <w:rPr>
                <w:lang w:val="fr-FR"/>
              </w:rPr>
            </w:pPr>
            <w:r w:rsidRPr="00441CD0">
              <w:rPr>
                <w:lang w:val="fr-FR"/>
              </w:rPr>
              <w:t>Length = n</w:t>
            </w:r>
          </w:p>
        </w:tc>
      </w:tr>
      <w:tr w:rsidR="00EE5860" w:rsidRPr="00441CD0" w14:paraId="62102F26"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7A1EB148"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06841BDC" w14:textId="77777777" w:rsidR="00EE5860" w:rsidRPr="00441CD0" w:rsidRDefault="00EE5860" w:rsidP="00BB0E1F">
            <w:pPr>
              <w:pStyle w:val="TAH"/>
              <w:rPr>
                <w:lang w:val="fr-FR"/>
              </w:rPr>
            </w:pPr>
            <w:r w:rsidRPr="00441CD0">
              <w:rPr>
                <w:lang w:val="fr-FR"/>
              </w:rPr>
              <w:t>P</w:t>
            </w:r>
          </w:p>
        </w:tc>
        <w:tc>
          <w:tcPr>
            <w:tcW w:w="4672" w:type="dxa"/>
            <w:gridSpan w:val="2"/>
            <w:vMerge w:val="restart"/>
            <w:tcBorders>
              <w:top w:val="single" w:sz="4" w:space="0" w:color="auto"/>
              <w:left w:val="single" w:sz="4" w:space="0" w:color="auto"/>
              <w:bottom w:val="single" w:sz="4" w:space="0" w:color="auto"/>
              <w:right w:val="single" w:sz="4" w:space="0" w:color="auto"/>
            </w:tcBorders>
            <w:hideMark/>
          </w:tcPr>
          <w:p w14:paraId="152D6E69"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0AF1816C" w14:textId="77777777" w:rsidR="00EE5860" w:rsidRPr="00441CD0" w:rsidRDefault="00EE5860" w:rsidP="00BB0E1F">
            <w:pPr>
              <w:pStyle w:val="TAH"/>
              <w:rPr>
                <w:lang w:val="fr-FR"/>
              </w:rPr>
            </w:pPr>
            <w:r w:rsidRPr="00441CD0">
              <w:rPr>
                <w:lang w:val="fr-FR"/>
              </w:rPr>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6DFEC674" w14:textId="77777777" w:rsidR="00EE5860" w:rsidRPr="00441CD0" w:rsidRDefault="00EE5860" w:rsidP="00BB0E1F">
            <w:pPr>
              <w:pStyle w:val="TAH"/>
              <w:rPr>
                <w:lang w:val="fr-FR"/>
              </w:rPr>
            </w:pPr>
            <w:r w:rsidRPr="00441CD0">
              <w:rPr>
                <w:lang w:val="fr-FR"/>
              </w:rPr>
              <w:t>IE Type</w:t>
            </w:r>
          </w:p>
        </w:tc>
      </w:tr>
      <w:tr w:rsidR="00EE5860" w:rsidRPr="00441CD0" w14:paraId="0036F90B"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21EDAAEF"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5C35C68" w14:textId="77777777" w:rsidR="00EE5860" w:rsidRPr="00441CD0" w:rsidRDefault="00EE5860" w:rsidP="00BB0E1F">
            <w:pPr>
              <w:spacing w:after="0"/>
              <w:rPr>
                <w:rFonts w:ascii="Arial" w:hAnsi="Arial"/>
                <w:b/>
                <w:sz w:val="18"/>
                <w:lang w:val="fr-FR"/>
              </w:rPr>
            </w:pPr>
          </w:p>
        </w:tc>
        <w:tc>
          <w:tcPr>
            <w:tcW w:w="11859" w:type="dxa"/>
            <w:gridSpan w:val="2"/>
            <w:vMerge/>
            <w:tcBorders>
              <w:top w:val="single" w:sz="4" w:space="0" w:color="auto"/>
              <w:left w:val="single" w:sz="4" w:space="0" w:color="auto"/>
              <w:bottom w:val="single" w:sz="4" w:space="0" w:color="auto"/>
              <w:right w:val="single" w:sz="4" w:space="0" w:color="auto"/>
            </w:tcBorders>
            <w:vAlign w:val="center"/>
            <w:hideMark/>
          </w:tcPr>
          <w:p w14:paraId="22BCC37F"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3EA49E14"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4C512EEB"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6181DC6A"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4DF1AFB0" w14:textId="77777777" w:rsidR="00EE5860" w:rsidRPr="00441CD0" w:rsidRDefault="00EE5860" w:rsidP="00BB0E1F">
            <w:pPr>
              <w:pStyle w:val="TAH"/>
              <w:rPr>
                <w:lang w:val="fr-FR"/>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4BEDE354" w14:textId="77777777" w:rsidR="00EE5860" w:rsidRPr="00441CD0" w:rsidRDefault="00EE5860" w:rsidP="00BB0E1F">
            <w:pPr>
              <w:spacing w:after="0"/>
              <w:rPr>
                <w:rFonts w:ascii="Arial" w:hAnsi="Arial"/>
                <w:b/>
                <w:sz w:val="18"/>
                <w:lang w:val="fr-FR"/>
              </w:rPr>
            </w:pPr>
          </w:p>
        </w:tc>
      </w:tr>
      <w:tr w:rsidR="00EE5860" w:rsidRPr="00441CD0" w14:paraId="78A4F1F5"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7FCC135" w14:textId="77777777" w:rsidR="00EE5860" w:rsidRPr="00441CD0" w:rsidRDefault="00EE5860" w:rsidP="00BB0E1F">
            <w:pPr>
              <w:pStyle w:val="TAL"/>
              <w:rPr>
                <w:lang w:val="fr-FR"/>
              </w:rPr>
            </w:pPr>
            <w:r w:rsidRPr="00441CD0">
              <w:rPr>
                <w:lang w:val="fr-FR"/>
              </w:rPr>
              <w:t>TSN Time Domain Number</w:t>
            </w:r>
          </w:p>
        </w:tc>
        <w:tc>
          <w:tcPr>
            <w:tcW w:w="336" w:type="dxa"/>
            <w:tcBorders>
              <w:top w:val="single" w:sz="4" w:space="0" w:color="auto"/>
              <w:left w:val="single" w:sz="4" w:space="0" w:color="auto"/>
              <w:bottom w:val="single" w:sz="4" w:space="0" w:color="auto"/>
              <w:right w:val="single" w:sz="4" w:space="0" w:color="auto"/>
            </w:tcBorders>
            <w:hideMark/>
          </w:tcPr>
          <w:p w14:paraId="168D0086" w14:textId="77777777" w:rsidR="00EE5860" w:rsidRPr="00441CD0" w:rsidRDefault="00EE5860" w:rsidP="00BB0E1F">
            <w:pPr>
              <w:pStyle w:val="TAL"/>
              <w:jc w:val="center"/>
              <w:rPr>
                <w:lang w:val="fr-FR"/>
              </w:rPr>
            </w:pPr>
            <w:r w:rsidRPr="00441CD0">
              <w:rPr>
                <w:szCs w:val="18"/>
                <w:lang w:val="fr-FR"/>
              </w:rPr>
              <w:t>M</w:t>
            </w:r>
          </w:p>
        </w:tc>
        <w:tc>
          <w:tcPr>
            <w:tcW w:w="4670" w:type="dxa"/>
            <w:gridSpan w:val="2"/>
            <w:tcBorders>
              <w:top w:val="single" w:sz="4" w:space="0" w:color="auto"/>
              <w:left w:val="single" w:sz="4" w:space="0" w:color="auto"/>
              <w:bottom w:val="single" w:sz="4" w:space="0" w:color="auto"/>
              <w:right w:val="single" w:sz="4" w:space="0" w:color="auto"/>
            </w:tcBorders>
            <w:hideMark/>
          </w:tcPr>
          <w:p w14:paraId="3A59D69E" w14:textId="77777777" w:rsidR="00EE5860" w:rsidRPr="00441CD0" w:rsidRDefault="00EE5860" w:rsidP="00BB0E1F">
            <w:pPr>
              <w:pStyle w:val="TAL"/>
              <w:rPr>
                <w:lang w:val="fr-FR"/>
              </w:rPr>
            </w:pPr>
            <w:r w:rsidRPr="00441CD0">
              <w:rPr>
                <w:lang w:val="fr-FR"/>
              </w:rPr>
              <w:t>This IE shall identify the TSN Domain Number for which measurements are reported.</w:t>
            </w:r>
          </w:p>
        </w:tc>
        <w:tc>
          <w:tcPr>
            <w:tcW w:w="370" w:type="dxa"/>
            <w:tcBorders>
              <w:top w:val="single" w:sz="4" w:space="0" w:color="auto"/>
              <w:left w:val="single" w:sz="4" w:space="0" w:color="auto"/>
              <w:bottom w:val="single" w:sz="4" w:space="0" w:color="auto"/>
              <w:right w:val="single" w:sz="4" w:space="0" w:color="auto"/>
            </w:tcBorders>
            <w:hideMark/>
          </w:tcPr>
          <w:p w14:paraId="238B3F3F"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006112E"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3CDDB8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B6B2D92" w14:textId="77777777" w:rsidR="00EE5860" w:rsidRPr="00441CD0" w:rsidRDefault="00EE5860" w:rsidP="00BB0E1F">
            <w:pPr>
              <w:pStyle w:val="TAC"/>
            </w:pPr>
            <w:r w:rsidRPr="00441CD0">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9C012FB" w14:textId="77777777" w:rsidR="00EE5860" w:rsidRPr="00441CD0" w:rsidRDefault="00EE5860" w:rsidP="00BB0E1F">
            <w:pPr>
              <w:pStyle w:val="TAC"/>
              <w:rPr>
                <w:lang w:val="fr-FR"/>
              </w:rPr>
            </w:pPr>
            <w:r w:rsidRPr="00441CD0">
              <w:rPr>
                <w:lang w:val="fr-FR"/>
              </w:rPr>
              <w:t>TSN Time Domain Number</w:t>
            </w:r>
          </w:p>
        </w:tc>
      </w:tr>
      <w:tr w:rsidR="00EE5860" w:rsidRPr="00441CD0" w14:paraId="56EA965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6AE34ED8" w14:textId="77777777" w:rsidR="00EE5860" w:rsidRPr="00441CD0" w:rsidRDefault="00EE5860" w:rsidP="00BB0E1F">
            <w:pPr>
              <w:pStyle w:val="TAL"/>
              <w:rPr>
                <w:lang w:val="fr-FR"/>
              </w:rPr>
            </w:pPr>
            <w:r w:rsidRPr="00441CD0">
              <w:rPr>
                <w:lang w:val="fr-FR"/>
              </w:rPr>
              <w:t>Time Offset Measurement</w:t>
            </w:r>
          </w:p>
        </w:tc>
        <w:tc>
          <w:tcPr>
            <w:tcW w:w="336" w:type="dxa"/>
            <w:tcBorders>
              <w:top w:val="single" w:sz="4" w:space="0" w:color="auto"/>
              <w:left w:val="single" w:sz="4" w:space="0" w:color="auto"/>
              <w:bottom w:val="single" w:sz="4" w:space="0" w:color="auto"/>
              <w:right w:val="single" w:sz="4" w:space="0" w:color="auto"/>
            </w:tcBorders>
            <w:hideMark/>
          </w:tcPr>
          <w:p w14:paraId="2D54A4A3" w14:textId="77777777" w:rsidR="00EE5860" w:rsidRPr="00441CD0" w:rsidRDefault="00EE5860" w:rsidP="00BB0E1F">
            <w:pPr>
              <w:pStyle w:val="TAL"/>
              <w:jc w:val="center"/>
              <w:rPr>
                <w:lang w:val="fr-FR"/>
              </w:rPr>
            </w:pPr>
            <w:r w:rsidRPr="00441CD0">
              <w:rPr>
                <w:lang w:val="fr-FR"/>
              </w:rPr>
              <w:t>O</w:t>
            </w:r>
          </w:p>
        </w:tc>
        <w:tc>
          <w:tcPr>
            <w:tcW w:w="4672" w:type="dxa"/>
            <w:gridSpan w:val="2"/>
            <w:tcBorders>
              <w:top w:val="single" w:sz="4" w:space="0" w:color="auto"/>
              <w:left w:val="single" w:sz="4" w:space="0" w:color="auto"/>
              <w:bottom w:val="single" w:sz="4" w:space="0" w:color="auto"/>
              <w:right w:val="single" w:sz="4" w:space="0" w:color="auto"/>
            </w:tcBorders>
            <w:hideMark/>
          </w:tcPr>
          <w:p w14:paraId="233CD7E9" w14:textId="77777777" w:rsidR="00EE5860" w:rsidRPr="00441CD0" w:rsidRDefault="00EE5860" w:rsidP="00BB0E1F">
            <w:pPr>
              <w:pStyle w:val="TAL"/>
              <w:rPr>
                <w:lang w:val="fr-FR"/>
              </w:rPr>
            </w:pPr>
            <w:r w:rsidRPr="00441CD0">
              <w:rPr>
                <w:lang w:val="fr-FR"/>
              </w:rPr>
              <w:t>When present, this IE shall contain the time offset measurement.</w:t>
            </w:r>
          </w:p>
        </w:tc>
        <w:tc>
          <w:tcPr>
            <w:tcW w:w="370" w:type="dxa"/>
            <w:tcBorders>
              <w:top w:val="single" w:sz="4" w:space="0" w:color="auto"/>
              <w:left w:val="single" w:sz="4" w:space="0" w:color="auto"/>
              <w:bottom w:val="single" w:sz="4" w:space="0" w:color="auto"/>
              <w:right w:val="single" w:sz="4" w:space="0" w:color="auto"/>
            </w:tcBorders>
            <w:hideMark/>
          </w:tcPr>
          <w:p w14:paraId="7033BF30"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C3A817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B854A6F"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3855181"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hideMark/>
          </w:tcPr>
          <w:p w14:paraId="2C9478CA" w14:textId="77777777" w:rsidR="00EE5860" w:rsidRPr="00441CD0" w:rsidRDefault="00EE5860" w:rsidP="00BB0E1F">
            <w:pPr>
              <w:pStyle w:val="TAC"/>
              <w:rPr>
                <w:lang w:val="fr-FR"/>
              </w:rPr>
            </w:pPr>
            <w:r w:rsidRPr="00441CD0">
              <w:rPr>
                <w:lang w:val="fr-FR"/>
              </w:rPr>
              <w:t>Time Offset Measurement</w:t>
            </w:r>
          </w:p>
        </w:tc>
      </w:tr>
      <w:tr w:rsidR="00EE5860" w:rsidRPr="00441CD0" w14:paraId="656C88A0"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0095F028" w14:textId="77777777" w:rsidR="00EE5860" w:rsidRPr="00441CD0" w:rsidRDefault="00EE5860" w:rsidP="00BB0E1F">
            <w:pPr>
              <w:pStyle w:val="TAL"/>
              <w:rPr>
                <w:lang w:val="fr-FR"/>
              </w:rPr>
            </w:pPr>
            <w:r w:rsidRPr="00441CD0">
              <w:rPr>
                <w:lang w:val="fr-FR"/>
              </w:rPr>
              <w:t>Cumulative rateRatio Measurement</w:t>
            </w:r>
          </w:p>
        </w:tc>
        <w:tc>
          <w:tcPr>
            <w:tcW w:w="336" w:type="dxa"/>
            <w:tcBorders>
              <w:top w:val="single" w:sz="4" w:space="0" w:color="auto"/>
              <w:left w:val="single" w:sz="4" w:space="0" w:color="auto"/>
              <w:bottom w:val="single" w:sz="4" w:space="0" w:color="auto"/>
              <w:right w:val="single" w:sz="4" w:space="0" w:color="auto"/>
            </w:tcBorders>
            <w:hideMark/>
          </w:tcPr>
          <w:p w14:paraId="132AE7A1" w14:textId="77777777" w:rsidR="00EE5860" w:rsidRPr="00441CD0" w:rsidRDefault="00EE5860" w:rsidP="00BB0E1F">
            <w:pPr>
              <w:pStyle w:val="TAL"/>
              <w:jc w:val="center"/>
              <w:rPr>
                <w:szCs w:val="18"/>
                <w:lang w:val="fr-FR"/>
              </w:rPr>
            </w:pPr>
            <w:r w:rsidRPr="00441CD0">
              <w:rPr>
                <w:lang w:val="fr-FR"/>
              </w:rPr>
              <w:t>O</w:t>
            </w:r>
          </w:p>
        </w:tc>
        <w:tc>
          <w:tcPr>
            <w:tcW w:w="4672" w:type="dxa"/>
            <w:gridSpan w:val="2"/>
            <w:tcBorders>
              <w:top w:val="single" w:sz="4" w:space="0" w:color="auto"/>
              <w:left w:val="single" w:sz="4" w:space="0" w:color="auto"/>
              <w:bottom w:val="single" w:sz="4" w:space="0" w:color="auto"/>
              <w:right w:val="single" w:sz="4" w:space="0" w:color="auto"/>
            </w:tcBorders>
            <w:hideMark/>
          </w:tcPr>
          <w:p w14:paraId="7004CEB3" w14:textId="77777777" w:rsidR="00EE5860" w:rsidRPr="00441CD0" w:rsidRDefault="00EE5860" w:rsidP="00BB0E1F">
            <w:pPr>
              <w:pStyle w:val="TAL"/>
              <w:rPr>
                <w:lang w:val="fr-FR"/>
              </w:rPr>
            </w:pPr>
            <w:r w:rsidRPr="00441CD0">
              <w:rPr>
                <w:lang w:val="fr-FR"/>
              </w:rPr>
              <w:t>When present, this IE shall contain the cumulative rateRatio measurement.</w:t>
            </w:r>
          </w:p>
        </w:tc>
        <w:tc>
          <w:tcPr>
            <w:tcW w:w="370" w:type="dxa"/>
            <w:tcBorders>
              <w:top w:val="single" w:sz="4" w:space="0" w:color="auto"/>
              <w:left w:val="single" w:sz="4" w:space="0" w:color="auto"/>
              <w:bottom w:val="single" w:sz="4" w:space="0" w:color="auto"/>
              <w:right w:val="single" w:sz="4" w:space="0" w:color="auto"/>
            </w:tcBorders>
            <w:hideMark/>
          </w:tcPr>
          <w:p w14:paraId="037A8BC0"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F4FF10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8DEA72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0BF8EE8"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hideMark/>
          </w:tcPr>
          <w:p w14:paraId="2FDA5145" w14:textId="77777777" w:rsidR="00EE5860" w:rsidRPr="00441CD0" w:rsidRDefault="00EE5860" w:rsidP="00BB0E1F">
            <w:pPr>
              <w:pStyle w:val="TAC"/>
              <w:rPr>
                <w:lang w:val="fr-FR"/>
              </w:rPr>
            </w:pPr>
            <w:r w:rsidRPr="00441CD0">
              <w:rPr>
                <w:lang w:val="fr-FR"/>
              </w:rPr>
              <w:t>Cumulative rateRatio Measurement</w:t>
            </w:r>
          </w:p>
        </w:tc>
      </w:tr>
      <w:tr w:rsidR="00EE5860" w:rsidRPr="00441CD0" w14:paraId="3750C1D5"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0FC243AF" w14:textId="77777777" w:rsidR="00EE5860" w:rsidRPr="00441CD0" w:rsidRDefault="00EE5860" w:rsidP="00BB0E1F">
            <w:pPr>
              <w:pStyle w:val="TAL"/>
              <w:rPr>
                <w:szCs w:val="18"/>
                <w:lang w:val="de-DE"/>
              </w:rPr>
            </w:pPr>
            <w:r w:rsidRPr="00441CD0">
              <w:rPr>
                <w:szCs w:val="18"/>
                <w:lang w:val="de-DE"/>
              </w:rPr>
              <w:t>Time Stamp</w:t>
            </w:r>
          </w:p>
        </w:tc>
        <w:tc>
          <w:tcPr>
            <w:tcW w:w="336" w:type="dxa"/>
            <w:tcBorders>
              <w:top w:val="single" w:sz="4" w:space="0" w:color="auto"/>
              <w:left w:val="single" w:sz="4" w:space="0" w:color="auto"/>
              <w:bottom w:val="single" w:sz="4" w:space="0" w:color="auto"/>
              <w:right w:val="single" w:sz="4" w:space="0" w:color="auto"/>
            </w:tcBorders>
            <w:hideMark/>
          </w:tcPr>
          <w:p w14:paraId="2AAB5715" w14:textId="77777777" w:rsidR="00EE5860" w:rsidRPr="00441CD0" w:rsidRDefault="00EE5860" w:rsidP="00BB0E1F">
            <w:pPr>
              <w:pStyle w:val="TAL"/>
              <w:jc w:val="center"/>
              <w:rPr>
                <w:rFonts w:eastAsia="SimSun"/>
                <w:szCs w:val="18"/>
                <w:lang w:val="de-DE"/>
              </w:rPr>
            </w:pPr>
            <w:r w:rsidRPr="00441CD0">
              <w:rPr>
                <w:rFonts w:eastAsia="SimSun"/>
                <w:szCs w:val="18"/>
                <w:lang w:val="de-DE"/>
              </w:rPr>
              <w:t>O</w:t>
            </w:r>
          </w:p>
        </w:tc>
        <w:tc>
          <w:tcPr>
            <w:tcW w:w="4672" w:type="dxa"/>
            <w:gridSpan w:val="2"/>
            <w:tcBorders>
              <w:top w:val="single" w:sz="4" w:space="0" w:color="auto"/>
              <w:left w:val="single" w:sz="4" w:space="0" w:color="auto"/>
              <w:bottom w:val="single" w:sz="4" w:space="0" w:color="auto"/>
              <w:right w:val="single" w:sz="4" w:space="0" w:color="auto"/>
            </w:tcBorders>
            <w:hideMark/>
          </w:tcPr>
          <w:p w14:paraId="0A38978D" w14:textId="77777777" w:rsidR="00EE5860" w:rsidRPr="00441CD0" w:rsidRDefault="00EE5860" w:rsidP="00BB0E1F">
            <w:pPr>
              <w:pStyle w:val="TAL"/>
              <w:rPr>
                <w:szCs w:val="18"/>
                <w:lang w:val="en-US"/>
              </w:rPr>
            </w:pPr>
            <w:r w:rsidRPr="00441CD0">
              <w:rPr>
                <w:szCs w:val="18"/>
                <w:lang w:val="en-US"/>
              </w:rPr>
              <w:t>When present, this IE shall provide the timestamp when the collection of the information in this report was generated.</w:t>
            </w:r>
          </w:p>
        </w:tc>
        <w:tc>
          <w:tcPr>
            <w:tcW w:w="370" w:type="dxa"/>
            <w:tcBorders>
              <w:top w:val="single" w:sz="4" w:space="0" w:color="auto"/>
              <w:left w:val="single" w:sz="4" w:space="0" w:color="auto"/>
              <w:bottom w:val="single" w:sz="4" w:space="0" w:color="auto"/>
              <w:right w:val="single" w:sz="4" w:space="0" w:color="auto"/>
            </w:tcBorders>
            <w:hideMark/>
          </w:tcPr>
          <w:p w14:paraId="381AA44F"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11E4B5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23DC80A"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72FE35B"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331C49E" w14:textId="77777777" w:rsidR="00EE5860" w:rsidRPr="00441CD0" w:rsidRDefault="00EE5860" w:rsidP="00BB0E1F">
            <w:pPr>
              <w:pStyle w:val="TAC"/>
              <w:rPr>
                <w:lang w:val="fr-FR"/>
              </w:rPr>
            </w:pPr>
            <w:r w:rsidRPr="00441CD0">
              <w:rPr>
                <w:lang w:val="fr-FR"/>
              </w:rPr>
              <w:t>Time Stamp</w:t>
            </w:r>
          </w:p>
        </w:tc>
      </w:tr>
    </w:tbl>
    <w:p w14:paraId="3028D974" w14:textId="77777777" w:rsidR="00EE5860" w:rsidRPr="00441CD0" w:rsidRDefault="00EE5860" w:rsidP="00EE5860">
      <w:pPr>
        <w:rPr>
          <w:rFonts w:eastAsia="SimSun"/>
          <w:lang w:val="en-US"/>
        </w:rPr>
      </w:pPr>
    </w:p>
    <w:p w14:paraId="2A2AFF26" w14:textId="77777777" w:rsidR="00EE5860" w:rsidRPr="00441CD0" w:rsidRDefault="00EE5860" w:rsidP="00EE5860">
      <w:pPr>
        <w:pStyle w:val="Heading5"/>
        <w:rPr>
          <w:rFonts w:eastAsia="SimSun"/>
          <w:lang w:val="en-US"/>
        </w:rPr>
      </w:pPr>
      <w:bookmarkStart w:id="3849" w:name="_Toc27490764"/>
      <w:bookmarkStart w:id="3850" w:name="_Toc27557057"/>
      <w:bookmarkStart w:id="3851" w:name="_Toc27723974"/>
      <w:bookmarkStart w:id="3852" w:name="_Toc36031046"/>
      <w:bookmarkStart w:id="3853" w:name="_Toc36042966"/>
      <w:bookmarkStart w:id="3854" w:name="_Toc36814291"/>
      <w:bookmarkStart w:id="3855" w:name="_Toc44689145"/>
      <w:bookmarkStart w:id="3856" w:name="_Toc44923899"/>
      <w:bookmarkStart w:id="3857" w:name="_Toc51860869"/>
      <w:bookmarkStart w:id="3858" w:name="_Toc57930640"/>
      <w:bookmarkStart w:id="3859" w:name="_Toc57931270"/>
      <w:bookmarkStart w:id="3860" w:name="_Toc83140720"/>
      <w:r w:rsidRPr="00441CD0">
        <w:rPr>
          <w:rFonts w:eastAsia="SimSun"/>
          <w:lang w:val="en-US"/>
        </w:rPr>
        <w:t>7.4.5.1.5</w:t>
      </w:r>
      <w:r w:rsidRPr="00441CD0">
        <w:rPr>
          <w:rFonts w:eastAsia="SimSun"/>
          <w:lang w:val="en-US"/>
        </w:rPr>
        <w:tab/>
        <w:t>GTP-U Path QoS Report IE within PFCP Node Report Request</w:t>
      </w:r>
      <w:bookmarkEnd w:id="3849"/>
      <w:bookmarkEnd w:id="3850"/>
      <w:bookmarkEnd w:id="3851"/>
      <w:bookmarkEnd w:id="3852"/>
      <w:bookmarkEnd w:id="3853"/>
      <w:bookmarkEnd w:id="3854"/>
      <w:bookmarkEnd w:id="3855"/>
      <w:bookmarkEnd w:id="3856"/>
      <w:bookmarkEnd w:id="3857"/>
      <w:bookmarkEnd w:id="3858"/>
      <w:bookmarkEnd w:id="3859"/>
      <w:bookmarkEnd w:id="3860"/>
    </w:p>
    <w:p w14:paraId="4E8B1DA2" w14:textId="77777777" w:rsidR="00EE5860" w:rsidRPr="00441CD0" w:rsidRDefault="00EE5860" w:rsidP="00EE5860">
      <w:pPr>
        <w:pStyle w:val="TH"/>
        <w:outlineLvl w:val="0"/>
        <w:rPr>
          <w:lang w:val="en-US"/>
        </w:rPr>
      </w:pPr>
      <w:r w:rsidRPr="00441CD0">
        <w:t>Table 7.4.5.1.5-1: GTP-U Path QoS Report IE within PFCP Node Report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370"/>
        <w:gridCol w:w="4300"/>
        <w:gridCol w:w="370"/>
        <w:gridCol w:w="370"/>
        <w:gridCol w:w="370"/>
        <w:gridCol w:w="370"/>
        <w:gridCol w:w="1404"/>
      </w:tblGrid>
      <w:tr w:rsidR="00EE5860" w:rsidRPr="00441CD0" w14:paraId="30F00A6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49FCBEF8" w14:textId="77777777" w:rsidR="00EE5860" w:rsidRPr="00441CD0" w:rsidRDefault="00EE5860" w:rsidP="00BB0E1F">
            <w:pPr>
              <w:pStyle w:val="TAL"/>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00371840" w14:textId="77777777" w:rsidR="00EE5860" w:rsidRPr="00441CD0" w:rsidRDefault="00EE5860" w:rsidP="00BB0E1F">
            <w:pPr>
              <w:pStyle w:val="TAH"/>
            </w:pPr>
          </w:p>
        </w:tc>
        <w:tc>
          <w:tcPr>
            <w:tcW w:w="370" w:type="dxa"/>
            <w:tcBorders>
              <w:top w:val="single" w:sz="4" w:space="0" w:color="auto"/>
              <w:left w:val="nil"/>
              <w:bottom w:val="single" w:sz="4" w:space="0" w:color="auto"/>
              <w:right w:val="nil"/>
            </w:tcBorders>
            <w:shd w:val="clear" w:color="auto" w:fill="D9D9D9"/>
          </w:tcPr>
          <w:p w14:paraId="5CA9EECB" w14:textId="77777777" w:rsidR="00EE5860" w:rsidRPr="00441CD0" w:rsidRDefault="00EE5860" w:rsidP="00BB0E1F">
            <w:pPr>
              <w:pStyle w:val="TAC"/>
              <w:rPr>
                <w:lang w:val="en-US"/>
              </w:rPr>
            </w:pPr>
          </w:p>
        </w:tc>
        <w:tc>
          <w:tcPr>
            <w:tcW w:w="7184" w:type="dxa"/>
            <w:gridSpan w:val="6"/>
            <w:tcBorders>
              <w:top w:val="single" w:sz="4" w:space="0" w:color="auto"/>
              <w:left w:val="nil"/>
              <w:bottom w:val="single" w:sz="4" w:space="0" w:color="auto"/>
              <w:right w:val="single" w:sz="4" w:space="0" w:color="auto"/>
            </w:tcBorders>
            <w:shd w:val="clear" w:color="auto" w:fill="D9D9D9"/>
            <w:hideMark/>
          </w:tcPr>
          <w:p w14:paraId="7E3ACDA4" w14:textId="77777777" w:rsidR="00EE5860" w:rsidRPr="00441CD0" w:rsidRDefault="00EE5860" w:rsidP="00BB0E1F">
            <w:pPr>
              <w:pStyle w:val="TAC"/>
              <w:rPr>
                <w:lang w:val="en-US"/>
              </w:rPr>
            </w:pPr>
            <w:r w:rsidRPr="00441CD0">
              <w:rPr>
                <w:lang w:val="en-US"/>
              </w:rPr>
              <w:t>GTP-U Path QoS Report</w:t>
            </w:r>
            <w:r w:rsidRPr="00441CD0">
              <w:t xml:space="preserve"> IE Type = </w:t>
            </w:r>
            <w:r w:rsidRPr="00441CD0">
              <w:rPr>
                <w:lang w:val="en-US"/>
              </w:rPr>
              <w:t>239</w:t>
            </w:r>
            <w:r w:rsidRPr="00441CD0">
              <w:t xml:space="preserve"> (decimal)</w:t>
            </w:r>
          </w:p>
        </w:tc>
      </w:tr>
      <w:tr w:rsidR="00EE5860" w:rsidRPr="00441CD0" w14:paraId="66C3248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03CB2A8C"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242BE147" w14:textId="77777777" w:rsidR="00EE5860" w:rsidRPr="00441CD0" w:rsidRDefault="00EE5860" w:rsidP="00BB0E1F">
            <w:pPr>
              <w:pStyle w:val="TAH"/>
            </w:pPr>
          </w:p>
        </w:tc>
        <w:tc>
          <w:tcPr>
            <w:tcW w:w="370" w:type="dxa"/>
            <w:tcBorders>
              <w:top w:val="single" w:sz="4" w:space="0" w:color="auto"/>
              <w:left w:val="nil"/>
              <w:bottom w:val="single" w:sz="4" w:space="0" w:color="auto"/>
              <w:right w:val="nil"/>
            </w:tcBorders>
            <w:shd w:val="clear" w:color="auto" w:fill="D9D9D9"/>
          </w:tcPr>
          <w:p w14:paraId="426E1EE9" w14:textId="77777777" w:rsidR="00EE5860" w:rsidRPr="00441CD0" w:rsidRDefault="00EE5860" w:rsidP="00BB0E1F">
            <w:pPr>
              <w:pStyle w:val="TAC"/>
            </w:pPr>
          </w:p>
        </w:tc>
        <w:tc>
          <w:tcPr>
            <w:tcW w:w="7184" w:type="dxa"/>
            <w:gridSpan w:val="6"/>
            <w:tcBorders>
              <w:top w:val="single" w:sz="4" w:space="0" w:color="auto"/>
              <w:left w:val="nil"/>
              <w:bottom w:val="single" w:sz="4" w:space="0" w:color="auto"/>
              <w:right w:val="single" w:sz="4" w:space="0" w:color="auto"/>
            </w:tcBorders>
            <w:shd w:val="clear" w:color="auto" w:fill="D9D9D9"/>
            <w:hideMark/>
          </w:tcPr>
          <w:p w14:paraId="15A49A60" w14:textId="77777777" w:rsidR="00EE5860" w:rsidRPr="00441CD0" w:rsidRDefault="00EE5860" w:rsidP="00BB0E1F">
            <w:pPr>
              <w:pStyle w:val="TAC"/>
            </w:pPr>
            <w:r w:rsidRPr="00441CD0">
              <w:t>Length = n</w:t>
            </w:r>
          </w:p>
        </w:tc>
      </w:tr>
      <w:tr w:rsidR="00EE5860" w:rsidRPr="00441CD0" w14:paraId="00E4331D"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675D05BD"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6B2146D" w14:textId="77777777" w:rsidR="00EE5860" w:rsidRPr="00441CD0" w:rsidRDefault="00EE5860" w:rsidP="00BB0E1F">
            <w:pPr>
              <w:pStyle w:val="TAH"/>
            </w:pPr>
            <w:r w:rsidRPr="00441CD0">
              <w:t>P</w:t>
            </w:r>
          </w:p>
        </w:tc>
        <w:tc>
          <w:tcPr>
            <w:tcW w:w="4670" w:type="dxa"/>
            <w:gridSpan w:val="2"/>
            <w:vMerge w:val="restart"/>
            <w:tcBorders>
              <w:top w:val="single" w:sz="4" w:space="0" w:color="auto"/>
              <w:left w:val="single" w:sz="4" w:space="0" w:color="auto"/>
              <w:bottom w:val="single" w:sz="4" w:space="0" w:color="auto"/>
              <w:right w:val="single" w:sz="4" w:space="0" w:color="auto"/>
            </w:tcBorders>
            <w:hideMark/>
          </w:tcPr>
          <w:p w14:paraId="28C6819A"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tcPr>
          <w:p w14:paraId="6266A8EA"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176B0D26" w14:textId="77777777" w:rsidR="00EE5860" w:rsidRPr="00441CD0" w:rsidRDefault="00EE5860" w:rsidP="00BB0E1F">
            <w:pPr>
              <w:pStyle w:val="TAH"/>
            </w:pPr>
            <w:r w:rsidRPr="00441CD0">
              <w:t>IE Type</w:t>
            </w:r>
          </w:p>
        </w:tc>
      </w:tr>
      <w:tr w:rsidR="00EE5860" w:rsidRPr="00441CD0" w14:paraId="27EC705E"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4D899DE0" w14:textId="77777777" w:rsidR="00EE5860" w:rsidRPr="00441CD0" w:rsidRDefault="00EE5860" w:rsidP="00BB0E1F">
            <w:pPr>
              <w:spacing w:after="0"/>
              <w:rPr>
                <w:rFonts w:ascii="Arial" w:hAnsi="Arial"/>
                <w:b/>
                <w:sz w:val="18"/>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37A7903" w14:textId="77777777" w:rsidR="00EE5860" w:rsidRPr="00441CD0" w:rsidRDefault="00EE5860" w:rsidP="00BB0E1F">
            <w:pPr>
              <w:spacing w:after="0"/>
              <w:rPr>
                <w:rFonts w:ascii="Arial" w:hAnsi="Arial"/>
                <w:b/>
                <w:sz w:val="18"/>
              </w:rPr>
            </w:pPr>
          </w:p>
        </w:tc>
        <w:tc>
          <w:tcPr>
            <w:tcW w:w="4670" w:type="dxa"/>
            <w:gridSpan w:val="2"/>
            <w:vMerge/>
            <w:tcBorders>
              <w:top w:val="single" w:sz="4" w:space="0" w:color="auto"/>
              <w:left w:val="single" w:sz="4" w:space="0" w:color="auto"/>
              <w:bottom w:val="single" w:sz="4" w:space="0" w:color="auto"/>
              <w:right w:val="single" w:sz="4" w:space="0" w:color="auto"/>
            </w:tcBorders>
            <w:vAlign w:val="center"/>
            <w:hideMark/>
          </w:tcPr>
          <w:p w14:paraId="7C8136D6" w14:textId="77777777" w:rsidR="00EE5860" w:rsidRPr="00441CD0" w:rsidRDefault="00EE5860" w:rsidP="00BB0E1F">
            <w:pPr>
              <w:spacing w:after="0"/>
              <w:rPr>
                <w:rFonts w:ascii="Arial" w:hAnsi="Arial"/>
                <w:b/>
                <w:sz w:val="18"/>
              </w:rPr>
            </w:pPr>
          </w:p>
        </w:tc>
        <w:tc>
          <w:tcPr>
            <w:tcW w:w="370" w:type="dxa"/>
            <w:tcBorders>
              <w:top w:val="single" w:sz="4" w:space="0" w:color="auto"/>
              <w:left w:val="single" w:sz="4" w:space="0" w:color="auto"/>
              <w:bottom w:val="single" w:sz="4" w:space="0" w:color="auto"/>
              <w:right w:val="single" w:sz="4" w:space="0" w:color="auto"/>
            </w:tcBorders>
            <w:hideMark/>
          </w:tcPr>
          <w:p w14:paraId="0421AC47"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1ADACF13"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tcPr>
          <w:p w14:paraId="5746D6FB"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53B2352C"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76AEB897" w14:textId="77777777" w:rsidR="00EE5860" w:rsidRPr="00441CD0" w:rsidRDefault="00EE5860" w:rsidP="00BB0E1F">
            <w:pPr>
              <w:spacing w:after="0"/>
              <w:rPr>
                <w:rFonts w:ascii="Arial" w:hAnsi="Arial"/>
                <w:b/>
                <w:sz w:val="18"/>
              </w:rPr>
            </w:pPr>
          </w:p>
        </w:tc>
      </w:tr>
      <w:tr w:rsidR="00EE5860" w:rsidRPr="00441CD0" w14:paraId="466BE7D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349F9533" w14:textId="77777777" w:rsidR="00EE5860" w:rsidRPr="00441CD0" w:rsidRDefault="00EE5860" w:rsidP="00BB0E1F">
            <w:pPr>
              <w:pStyle w:val="TAL"/>
            </w:pPr>
            <w:r w:rsidRPr="00441CD0">
              <w:t>Remote GTP-U Peer</w:t>
            </w:r>
          </w:p>
        </w:tc>
        <w:tc>
          <w:tcPr>
            <w:tcW w:w="336" w:type="dxa"/>
            <w:tcBorders>
              <w:top w:val="single" w:sz="4" w:space="0" w:color="auto"/>
              <w:left w:val="single" w:sz="4" w:space="0" w:color="auto"/>
              <w:bottom w:val="single" w:sz="4" w:space="0" w:color="auto"/>
              <w:right w:val="single" w:sz="4" w:space="0" w:color="auto"/>
            </w:tcBorders>
            <w:hideMark/>
          </w:tcPr>
          <w:p w14:paraId="692B9134" w14:textId="77777777" w:rsidR="00EE5860" w:rsidRPr="00441CD0" w:rsidRDefault="00EE5860" w:rsidP="00BB0E1F">
            <w:pPr>
              <w:pStyle w:val="TAL"/>
              <w:jc w:val="center"/>
            </w:pPr>
            <w:r w:rsidRPr="00441CD0">
              <w:rPr>
                <w:szCs w:val="18"/>
              </w:rPr>
              <w:t>M</w:t>
            </w:r>
          </w:p>
        </w:tc>
        <w:tc>
          <w:tcPr>
            <w:tcW w:w="4670" w:type="dxa"/>
            <w:gridSpan w:val="2"/>
            <w:tcBorders>
              <w:top w:val="single" w:sz="4" w:space="0" w:color="auto"/>
              <w:left w:val="single" w:sz="4" w:space="0" w:color="auto"/>
              <w:bottom w:val="single" w:sz="4" w:space="0" w:color="auto"/>
              <w:right w:val="single" w:sz="4" w:space="0" w:color="auto"/>
            </w:tcBorders>
            <w:hideMark/>
          </w:tcPr>
          <w:p w14:paraId="476E6343" w14:textId="77777777" w:rsidR="00EE5860" w:rsidRPr="00441CD0" w:rsidRDefault="00EE5860" w:rsidP="00BB0E1F">
            <w:pPr>
              <w:pStyle w:val="TAL"/>
            </w:pPr>
            <w:r w:rsidRPr="00441CD0">
              <w:t>This IE shall include the IP address of the remote GTP-U peer for which QoS information is reported, and the network instance used towards the remote GTP-U peer if available.</w:t>
            </w:r>
          </w:p>
        </w:tc>
        <w:tc>
          <w:tcPr>
            <w:tcW w:w="370" w:type="dxa"/>
            <w:tcBorders>
              <w:top w:val="single" w:sz="4" w:space="0" w:color="auto"/>
              <w:left w:val="single" w:sz="4" w:space="0" w:color="auto"/>
              <w:bottom w:val="single" w:sz="4" w:space="0" w:color="auto"/>
              <w:right w:val="single" w:sz="4" w:space="0" w:color="auto"/>
            </w:tcBorders>
            <w:hideMark/>
          </w:tcPr>
          <w:p w14:paraId="70E2E657"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BAB921D"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10113BC7"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02F0196"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265C8520" w14:textId="77777777" w:rsidR="00EE5860" w:rsidRPr="00441CD0" w:rsidRDefault="00EE5860" w:rsidP="00BB0E1F">
            <w:pPr>
              <w:pStyle w:val="TAC"/>
            </w:pPr>
            <w:r w:rsidRPr="00441CD0">
              <w:t>Remote GTP-U Peer</w:t>
            </w:r>
          </w:p>
        </w:tc>
      </w:tr>
      <w:tr w:rsidR="00EE5860" w:rsidRPr="00441CD0" w14:paraId="0FC8ED4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34AA8C82" w14:textId="77777777" w:rsidR="00EE5860" w:rsidRPr="00441CD0" w:rsidRDefault="00EE5860" w:rsidP="00BB0E1F">
            <w:pPr>
              <w:pStyle w:val="TAL"/>
            </w:pPr>
            <w:r w:rsidRPr="00441CD0">
              <w:t>GTP-U Path Interface Type</w:t>
            </w:r>
          </w:p>
        </w:tc>
        <w:tc>
          <w:tcPr>
            <w:tcW w:w="336" w:type="dxa"/>
            <w:tcBorders>
              <w:top w:val="single" w:sz="4" w:space="0" w:color="auto"/>
              <w:left w:val="single" w:sz="4" w:space="0" w:color="auto"/>
              <w:bottom w:val="single" w:sz="4" w:space="0" w:color="auto"/>
              <w:right w:val="single" w:sz="4" w:space="0" w:color="auto"/>
            </w:tcBorders>
            <w:hideMark/>
          </w:tcPr>
          <w:p w14:paraId="0DDD29CD" w14:textId="77777777" w:rsidR="00EE5860" w:rsidRPr="00441CD0" w:rsidRDefault="00EE5860" w:rsidP="00BB0E1F">
            <w:pPr>
              <w:pStyle w:val="TAL"/>
              <w:jc w:val="center"/>
            </w:pPr>
            <w:r w:rsidRPr="00441CD0">
              <w:rPr>
                <w:szCs w:val="18"/>
              </w:rPr>
              <w:t>C</w:t>
            </w:r>
          </w:p>
        </w:tc>
        <w:tc>
          <w:tcPr>
            <w:tcW w:w="4670" w:type="dxa"/>
            <w:gridSpan w:val="2"/>
            <w:tcBorders>
              <w:top w:val="single" w:sz="4" w:space="0" w:color="auto"/>
              <w:left w:val="single" w:sz="4" w:space="0" w:color="auto"/>
              <w:bottom w:val="single" w:sz="4" w:space="0" w:color="auto"/>
              <w:right w:val="single" w:sz="4" w:space="0" w:color="auto"/>
            </w:tcBorders>
            <w:hideMark/>
          </w:tcPr>
          <w:p w14:paraId="78995764" w14:textId="77777777" w:rsidR="00EE5860" w:rsidRPr="00441CD0" w:rsidRDefault="00EE5860" w:rsidP="00BB0E1F">
            <w:pPr>
              <w:pStyle w:val="TAL"/>
            </w:pPr>
            <w:r w:rsidRPr="00441CD0">
              <w:t>This IE shall be present, if available. When present, it shall indicate the interface type of the GTP-U path towards the remote GTP-U peer.</w:t>
            </w:r>
          </w:p>
        </w:tc>
        <w:tc>
          <w:tcPr>
            <w:tcW w:w="370" w:type="dxa"/>
            <w:tcBorders>
              <w:top w:val="single" w:sz="4" w:space="0" w:color="auto"/>
              <w:left w:val="single" w:sz="4" w:space="0" w:color="auto"/>
              <w:bottom w:val="single" w:sz="4" w:space="0" w:color="auto"/>
              <w:right w:val="single" w:sz="4" w:space="0" w:color="auto"/>
            </w:tcBorders>
            <w:hideMark/>
          </w:tcPr>
          <w:p w14:paraId="2DBA80D4"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66ED1543"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05599C9"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EF983D1"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2542D3ED" w14:textId="77777777" w:rsidR="00EE5860" w:rsidRPr="00441CD0" w:rsidRDefault="00EE5860" w:rsidP="00BB0E1F">
            <w:pPr>
              <w:pStyle w:val="TAC"/>
            </w:pPr>
            <w:r w:rsidRPr="00441CD0">
              <w:t>GTP-U Path Interface Type</w:t>
            </w:r>
          </w:p>
        </w:tc>
      </w:tr>
      <w:tr w:rsidR="00EE5860" w:rsidRPr="00441CD0" w14:paraId="5BD78ED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2A42E5BA" w14:textId="77777777" w:rsidR="00EE5860" w:rsidRPr="00441CD0" w:rsidRDefault="00EE5860" w:rsidP="00BB0E1F">
            <w:pPr>
              <w:pStyle w:val="TAL"/>
            </w:pPr>
            <w:r w:rsidRPr="00441CD0">
              <w:t>QoS Report Trigger</w:t>
            </w:r>
          </w:p>
        </w:tc>
        <w:tc>
          <w:tcPr>
            <w:tcW w:w="336" w:type="dxa"/>
            <w:tcBorders>
              <w:top w:val="single" w:sz="4" w:space="0" w:color="auto"/>
              <w:left w:val="single" w:sz="4" w:space="0" w:color="auto"/>
              <w:bottom w:val="single" w:sz="4" w:space="0" w:color="auto"/>
              <w:right w:val="single" w:sz="4" w:space="0" w:color="auto"/>
            </w:tcBorders>
          </w:tcPr>
          <w:p w14:paraId="6373E7DC" w14:textId="77777777" w:rsidR="00EE5860" w:rsidRPr="00441CD0" w:rsidRDefault="00EE5860" w:rsidP="00BB0E1F">
            <w:pPr>
              <w:pStyle w:val="TAL"/>
              <w:jc w:val="center"/>
              <w:rPr>
                <w:szCs w:val="18"/>
              </w:rPr>
            </w:pPr>
            <w:r w:rsidRPr="00441CD0">
              <w:rPr>
                <w:szCs w:val="18"/>
              </w:rPr>
              <w:t>M</w:t>
            </w:r>
          </w:p>
        </w:tc>
        <w:tc>
          <w:tcPr>
            <w:tcW w:w="4670" w:type="dxa"/>
            <w:gridSpan w:val="2"/>
            <w:tcBorders>
              <w:top w:val="single" w:sz="4" w:space="0" w:color="auto"/>
              <w:left w:val="single" w:sz="4" w:space="0" w:color="auto"/>
              <w:bottom w:val="single" w:sz="4" w:space="0" w:color="auto"/>
              <w:right w:val="single" w:sz="4" w:space="0" w:color="auto"/>
            </w:tcBorders>
          </w:tcPr>
          <w:p w14:paraId="7092D436" w14:textId="77777777" w:rsidR="00EE5860" w:rsidRPr="00441CD0" w:rsidRDefault="00EE5860" w:rsidP="00BB0E1F">
            <w:pPr>
              <w:pStyle w:val="TAL"/>
            </w:pPr>
            <w:r w:rsidRPr="00441CD0">
              <w:t>This IE shall indicate the trigger for this report.</w:t>
            </w:r>
          </w:p>
        </w:tc>
        <w:tc>
          <w:tcPr>
            <w:tcW w:w="370" w:type="dxa"/>
            <w:tcBorders>
              <w:top w:val="single" w:sz="4" w:space="0" w:color="auto"/>
              <w:left w:val="single" w:sz="4" w:space="0" w:color="auto"/>
              <w:bottom w:val="single" w:sz="4" w:space="0" w:color="auto"/>
              <w:right w:val="single" w:sz="4" w:space="0" w:color="auto"/>
            </w:tcBorders>
          </w:tcPr>
          <w:p w14:paraId="4BE40E08"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06FB30D6"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6D8D32B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5CE09B48"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tcPr>
          <w:p w14:paraId="2FB20787" w14:textId="77777777" w:rsidR="00EE5860" w:rsidRPr="00441CD0" w:rsidRDefault="00EE5860" w:rsidP="00BB0E1F">
            <w:pPr>
              <w:pStyle w:val="TAC"/>
            </w:pPr>
            <w:r w:rsidRPr="00441CD0">
              <w:t>QoS Report Trigger</w:t>
            </w:r>
          </w:p>
        </w:tc>
      </w:tr>
      <w:tr w:rsidR="00EE5860" w:rsidRPr="00441CD0" w14:paraId="51CEC66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7790F021" w14:textId="77777777" w:rsidR="00EE5860" w:rsidRPr="00441CD0" w:rsidRDefault="00EE5860" w:rsidP="00BB0E1F">
            <w:pPr>
              <w:pStyle w:val="TAL"/>
            </w:pPr>
            <w:r w:rsidRPr="00441CD0">
              <w:t>Time Stamp</w:t>
            </w:r>
          </w:p>
        </w:tc>
        <w:tc>
          <w:tcPr>
            <w:tcW w:w="336" w:type="dxa"/>
            <w:tcBorders>
              <w:top w:val="single" w:sz="4" w:space="0" w:color="auto"/>
              <w:left w:val="single" w:sz="4" w:space="0" w:color="auto"/>
              <w:bottom w:val="single" w:sz="4" w:space="0" w:color="auto"/>
              <w:right w:val="single" w:sz="4" w:space="0" w:color="auto"/>
            </w:tcBorders>
          </w:tcPr>
          <w:p w14:paraId="0E590A24" w14:textId="77777777" w:rsidR="00EE5860" w:rsidRPr="00441CD0" w:rsidRDefault="00EE5860" w:rsidP="00BB0E1F">
            <w:pPr>
              <w:pStyle w:val="TAL"/>
              <w:jc w:val="center"/>
              <w:rPr>
                <w:szCs w:val="18"/>
              </w:rPr>
            </w:pPr>
            <w:r w:rsidRPr="00441CD0">
              <w:rPr>
                <w:szCs w:val="18"/>
              </w:rPr>
              <w:t>M</w:t>
            </w:r>
          </w:p>
        </w:tc>
        <w:tc>
          <w:tcPr>
            <w:tcW w:w="4670" w:type="dxa"/>
            <w:gridSpan w:val="2"/>
            <w:tcBorders>
              <w:top w:val="single" w:sz="4" w:space="0" w:color="auto"/>
              <w:left w:val="single" w:sz="4" w:space="0" w:color="auto"/>
              <w:bottom w:val="single" w:sz="4" w:space="0" w:color="auto"/>
              <w:right w:val="single" w:sz="4" w:space="0" w:color="auto"/>
            </w:tcBorders>
          </w:tcPr>
          <w:p w14:paraId="08E6CD24" w14:textId="77777777" w:rsidR="00EE5860" w:rsidRPr="00441CD0" w:rsidRDefault="00EE5860" w:rsidP="00BB0E1F">
            <w:pPr>
              <w:pStyle w:val="TAL"/>
            </w:pPr>
            <w:r w:rsidRPr="00441CD0">
              <w:t>This shall shall provide the timestamp when the collection of the information in this report was generated.</w:t>
            </w:r>
          </w:p>
        </w:tc>
        <w:tc>
          <w:tcPr>
            <w:tcW w:w="370" w:type="dxa"/>
            <w:tcBorders>
              <w:top w:val="single" w:sz="4" w:space="0" w:color="auto"/>
              <w:left w:val="single" w:sz="4" w:space="0" w:color="auto"/>
              <w:bottom w:val="single" w:sz="4" w:space="0" w:color="auto"/>
              <w:right w:val="single" w:sz="4" w:space="0" w:color="auto"/>
            </w:tcBorders>
          </w:tcPr>
          <w:p w14:paraId="19588B30"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74E0713F"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616582A8"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0E526224"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tcPr>
          <w:p w14:paraId="098BC344" w14:textId="77777777" w:rsidR="00EE5860" w:rsidRPr="00441CD0" w:rsidRDefault="00EE5860" w:rsidP="00BB0E1F">
            <w:pPr>
              <w:pStyle w:val="TAC"/>
            </w:pPr>
            <w:r w:rsidRPr="00441CD0">
              <w:t>Time Stamp</w:t>
            </w:r>
          </w:p>
        </w:tc>
      </w:tr>
      <w:tr w:rsidR="00EE5860" w:rsidRPr="00441CD0" w14:paraId="0D76D97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049ED1FD" w14:textId="77777777" w:rsidR="00EE5860" w:rsidRPr="00441CD0" w:rsidRDefault="00EE5860" w:rsidP="00BB0E1F">
            <w:pPr>
              <w:pStyle w:val="TAL"/>
            </w:pPr>
            <w:r w:rsidRPr="00441CD0">
              <w:t>Start Time</w:t>
            </w:r>
          </w:p>
        </w:tc>
        <w:tc>
          <w:tcPr>
            <w:tcW w:w="336" w:type="dxa"/>
            <w:tcBorders>
              <w:top w:val="single" w:sz="4" w:space="0" w:color="auto"/>
              <w:left w:val="single" w:sz="4" w:space="0" w:color="auto"/>
              <w:bottom w:val="single" w:sz="4" w:space="0" w:color="auto"/>
              <w:right w:val="single" w:sz="4" w:space="0" w:color="auto"/>
            </w:tcBorders>
          </w:tcPr>
          <w:p w14:paraId="5BEA8597" w14:textId="77777777" w:rsidR="00EE5860" w:rsidRPr="00441CD0" w:rsidRDefault="00EE5860" w:rsidP="00BB0E1F">
            <w:pPr>
              <w:pStyle w:val="TAL"/>
              <w:jc w:val="center"/>
              <w:rPr>
                <w:szCs w:val="18"/>
              </w:rPr>
            </w:pPr>
            <w:r w:rsidRPr="00441CD0">
              <w:rPr>
                <w:szCs w:val="18"/>
              </w:rPr>
              <w:t>C</w:t>
            </w:r>
          </w:p>
        </w:tc>
        <w:tc>
          <w:tcPr>
            <w:tcW w:w="4670" w:type="dxa"/>
            <w:gridSpan w:val="2"/>
            <w:tcBorders>
              <w:top w:val="single" w:sz="4" w:space="0" w:color="auto"/>
              <w:left w:val="single" w:sz="4" w:space="0" w:color="auto"/>
              <w:bottom w:val="single" w:sz="4" w:space="0" w:color="auto"/>
              <w:right w:val="single" w:sz="4" w:space="0" w:color="auto"/>
            </w:tcBorders>
          </w:tcPr>
          <w:p w14:paraId="4F13D1EA" w14:textId="77777777" w:rsidR="00EE5860" w:rsidRPr="00441CD0" w:rsidRDefault="00EE5860" w:rsidP="00BB0E1F">
            <w:pPr>
              <w:pStyle w:val="TAL"/>
            </w:pPr>
            <w:r w:rsidRPr="00441CD0">
              <w:t>This shall shall provide the timestamp when the collection of the information in this report was started.</w:t>
            </w:r>
          </w:p>
        </w:tc>
        <w:tc>
          <w:tcPr>
            <w:tcW w:w="370" w:type="dxa"/>
            <w:tcBorders>
              <w:top w:val="single" w:sz="4" w:space="0" w:color="auto"/>
              <w:left w:val="single" w:sz="4" w:space="0" w:color="auto"/>
              <w:bottom w:val="single" w:sz="4" w:space="0" w:color="auto"/>
              <w:right w:val="single" w:sz="4" w:space="0" w:color="auto"/>
            </w:tcBorders>
          </w:tcPr>
          <w:p w14:paraId="4668D29A"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E643A8F"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262746E9"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BD80CA5"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tcPr>
          <w:p w14:paraId="3A69F207" w14:textId="77777777" w:rsidR="00EE5860" w:rsidRPr="00441CD0" w:rsidRDefault="00EE5860" w:rsidP="00BB0E1F">
            <w:pPr>
              <w:pStyle w:val="TAC"/>
            </w:pPr>
            <w:r w:rsidRPr="00441CD0">
              <w:t>Start Time</w:t>
            </w:r>
          </w:p>
        </w:tc>
      </w:tr>
      <w:tr w:rsidR="00EE5860" w:rsidRPr="00441CD0" w14:paraId="00449205"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2380E1A1" w14:textId="77777777" w:rsidR="00EE5860" w:rsidRPr="00441CD0" w:rsidRDefault="00EE5860" w:rsidP="00BB0E1F">
            <w:pPr>
              <w:pStyle w:val="TAL"/>
            </w:pPr>
            <w:r w:rsidRPr="00441CD0">
              <w:t>QoS Information</w:t>
            </w:r>
          </w:p>
        </w:tc>
        <w:tc>
          <w:tcPr>
            <w:tcW w:w="336" w:type="dxa"/>
            <w:tcBorders>
              <w:top w:val="single" w:sz="4" w:space="0" w:color="auto"/>
              <w:left w:val="single" w:sz="4" w:space="0" w:color="auto"/>
              <w:bottom w:val="single" w:sz="4" w:space="0" w:color="auto"/>
              <w:right w:val="single" w:sz="4" w:space="0" w:color="auto"/>
            </w:tcBorders>
          </w:tcPr>
          <w:p w14:paraId="225C9097" w14:textId="77777777" w:rsidR="00EE5860" w:rsidRPr="00441CD0" w:rsidRDefault="00EE5860" w:rsidP="00BB0E1F">
            <w:pPr>
              <w:pStyle w:val="TAL"/>
              <w:jc w:val="center"/>
              <w:rPr>
                <w:szCs w:val="18"/>
              </w:rPr>
            </w:pPr>
            <w:r w:rsidRPr="00441CD0">
              <w:rPr>
                <w:szCs w:val="18"/>
              </w:rPr>
              <w:t>M</w:t>
            </w:r>
          </w:p>
        </w:tc>
        <w:tc>
          <w:tcPr>
            <w:tcW w:w="4670" w:type="dxa"/>
            <w:gridSpan w:val="2"/>
            <w:tcBorders>
              <w:top w:val="single" w:sz="4" w:space="0" w:color="auto"/>
              <w:left w:val="single" w:sz="4" w:space="0" w:color="auto"/>
              <w:bottom w:val="single" w:sz="4" w:space="0" w:color="auto"/>
              <w:right w:val="single" w:sz="4" w:space="0" w:color="auto"/>
            </w:tcBorders>
          </w:tcPr>
          <w:p w14:paraId="5423C60C" w14:textId="77777777" w:rsidR="00EE5860" w:rsidRPr="00441CD0" w:rsidRDefault="00EE5860" w:rsidP="00BB0E1F">
            <w:pPr>
              <w:pStyle w:val="TAL"/>
            </w:pPr>
            <w:r w:rsidRPr="00441CD0">
              <w:t>This IE shall contain the measured QoS information.</w:t>
            </w:r>
          </w:p>
          <w:p w14:paraId="7B71A85A" w14:textId="77777777" w:rsidR="00EE5860" w:rsidRPr="00441CD0" w:rsidRDefault="00EE5860" w:rsidP="00BB0E1F">
            <w:pPr>
              <w:pStyle w:val="TAL"/>
            </w:pPr>
            <w:r w:rsidRPr="00441CD0">
              <w:t>More than one IE with this type may be included to represent multiple QoS Information, e.g. for different DSCP values.</w:t>
            </w:r>
          </w:p>
        </w:tc>
        <w:tc>
          <w:tcPr>
            <w:tcW w:w="370" w:type="dxa"/>
            <w:tcBorders>
              <w:top w:val="single" w:sz="4" w:space="0" w:color="auto"/>
              <w:left w:val="single" w:sz="4" w:space="0" w:color="auto"/>
              <w:bottom w:val="single" w:sz="4" w:space="0" w:color="auto"/>
              <w:right w:val="single" w:sz="4" w:space="0" w:color="auto"/>
            </w:tcBorders>
          </w:tcPr>
          <w:p w14:paraId="5254776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0D75D495"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7C691F02"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67D7897C"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tcPr>
          <w:p w14:paraId="52C23A54" w14:textId="77777777" w:rsidR="00EE5860" w:rsidRPr="00441CD0" w:rsidRDefault="00EE5860" w:rsidP="00BB0E1F">
            <w:pPr>
              <w:pStyle w:val="TAC"/>
            </w:pPr>
            <w:r w:rsidRPr="00441CD0">
              <w:t>QoS Information</w:t>
            </w:r>
          </w:p>
        </w:tc>
      </w:tr>
    </w:tbl>
    <w:p w14:paraId="61A273B3" w14:textId="77777777" w:rsidR="00EE5860" w:rsidRPr="00441CD0" w:rsidRDefault="00EE5860" w:rsidP="00EE5860">
      <w:pPr>
        <w:rPr>
          <w:rFonts w:eastAsia="SimSun"/>
          <w:lang w:val="en-US"/>
        </w:rPr>
      </w:pPr>
    </w:p>
    <w:p w14:paraId="303D8879" w14:textId="77777777" w:rsidR="00EE5860" w:rsidRPr="00441CD0" w:rsidRDefault="00EE5860" w:rsidP="00EE5860">
      <w:pPr>
        <w:pStyle w:val="Heading5"/>
        <w:rPr>
          <w:rFonts w:eastAsia="SimSun"/>
          <w:lang w:val="en-US"/>
        </w:rPr>
      </w:pPr>
      <w:bookmarkStart w:id="3861" w:name="_Toc27490765"/>
      <w:bookmarkStart w:id="3862" w:name="_Toc27557058"/>
      <w:bookmarkStart w:id="3863" w:name="_Toc27723975"/>
      <w:bookmarkStart w:id="3864" w:name="_Toc36031047"/>
      <w:bookmarkStart w:id="3865" w:name="_Toc36042967"/>
      <w:bookmarkStart w:id="3866" w:name="_Toc36814292"/>
      <w:bookmarkStart w:id="3867" w:name="_Toc44689146"/>
      <w:bookmarkStart w:id="3868" w:name="_Toc44923900"/>
      <w:bookmarkStart w:id="3869" w:name="_Toc51860870"/>
      <w:bookmarkStart w:id="3870" w:name="_Toc57930641"/>
      <w:bookmarkStart w:id="3871" w:name="_Toc57931271"/>
      <w:bookmarkStart w:id="3872" w:name="_Toc83140721"/>
      <w:r w:rsidRPr="00441CD0">
        <w:rPr>
          <w:rFonts w:eastAsia="SimSun"/>
          <w:lang w:val="en-US"/>
        </w:rPr>
        <w:lastRenderedPageBreak/>
        <w:t>7.4.5.1.6</w:t>
      </w:r>
      <w:r w:rsidRPr="00441CD0">
        <w:rPr>
          <w:rFonts w:eastAsia="SimSun"/>
          <w:lang w:val="en-US"/>
        </w:rPr>
        <w:tab/>
        <w:t>QoS Information in GTP-U Path QoS Report IE</w:t>
      </w:r>
      <w:bookmarkEnd w:id="3861"/>
      <w:bookmarkEnd w:id="3862"/>
      <w:bookmarkEnd w:id="3863"/>
      <w:bookmarkEnd w:id="3864"/>
      <w:bookmarkEnd w:id="3865"/>
      <w:bookmarkEnd w:id="3866"/>
      <w:bookmarkEnd w:id="3867"/>
      <w:bookmarkEnd w:id="3868"/>
      <w:bookmarkEnd w:id="3869"/>
      <w:bookmarkEnd w:id="3870"/>
      <w:bookmarkEnd w:id="3871"/>
      <w:bookmarkEnd w:id="3872"/>
    </w:p>
    <w:p w14:paraId="43A96824" w14:textId="77777777" w:rsidR="00EE5860" w:rsidRPr="00441CD0" w:rsidRDefault="00EE5860" w:rsidP="00EE5860">
      <w:pPr>
        <w:pStyle w:val="TH"/>
        <w:outlineLvl w:val="0"/>
        <w:rPr>
          <w:lang w:val="en-US"/>
        </w:rPr>
      </w:pPr>
      <w:r w:rsidRPr="00441CD0">
        <w:t>Table 7.4.5.1.6-1: QoS Information in GTP-U Path QoS Report IE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370"/>
        <w:gridCol w:w="4300"/>
        <w:gridCol w:w="370"/>
        <w:gridCol w:w="370"/>
        <w:gridCol w:w="370"/>
        <w:gridCol w:w="370"/>
        <w:gridCol w:w="1404"/>
      </w:tblGrid>
      <w:tr w:rsidR="00EE5860" w:rsidRPr="00441CD0" w14:paraId="6E50112D"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550D1348" w14:textId="77777777" w:rsidR="00EE5860" w:rsidRPr="00441CD0" w:rsidRDefault="00EE5860" w:rsidP="00BB0E1F">
            <w:pPr>
              <w:pStyle w:val="TAL"/>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71A981B4" w14:textId="77777777" w:rsidR="00EE5860" w:rsidRPr="00441CD0" w:rsidRDefault="00EE5860" w:rsidP="00BB0E1F">
            <w:pPr>
              <w:pStyle w:val="TAH"/>
            </w:pPr>
          </w:p>
        </w:tc>
        <w:tc>
          <w:tcPr>
            <w:tcW w:w="370" w:type="dxa"/>
            <w:tcBorders>
              <w:top w:val="single" w:sz="4" w:space="0" w:color="auto"/>
              <w:left w:val="nil"/>
              <w:bottom w:val="single" w:sz="4" w:space="0" w:color="auto"/>
              <w:right w:val="nil"/>
            </w:tcBorders>
            <w:shd w:val="clear" w:color="auto" w:fill="D9D9D9"/>
          </w:tcPr>
          <w:p w14:paraId="0EE1BA59" w14:textId="77777777" w:rsidR="00EE5860" w:rsidRPr="00441CD0" w:rsidRDefault="00EE5860" w:rsidP="00BB0E1F">
            <w:pPr>
              <w:pStyle w:val="TAC"/>
              <w:rPr>
                <w:lang w:val="en-US"/>
              </w:rPr>
            </w:pPr>
          </w:p>
        </w:tc>
        <w:tc>
          <w:tcPr>
            <w:tcW w:w="7184" w:type="dxa"/>
            <w:gridSpan w:val="6"/>
            <w:tcBorders>
              <w:top w:val="single" w:sz="4" w:space="0" w:color="auto"/>
              <w:left w:val="nil"/>
              <w:bottom w:val="single" w:sz="4" w:space="0" w:color="auto"/>
              <w:right w:val="single" w:sz="4" w:space="0" w:color="auto"/>
            </w:tcBorders>
            <w:shd w:val="clear" w:color="auto" w:fill="D9D9D9"/>
            <w:hideMark/>
          </w:tcPr>
          <w:p w14:paraId="04B6A7CD" w14:textId="77777777" w:rsidR="00EE5860" w:rsidRPr="00441CD0" w:rsidRDefault="00EE5860" w:rsidP="00BB0E1F">
            <w:pPr>
              <w:pStyle w:val="TAC"/>
              <w:rPr>
                <w:lang w:val="fr-FR"/>
              </w:rPr>
            </w:pPr>
            <w:r w:rsidRPr="00441CD0">
              <w:rPr>
                <w:lang w:val="fr-FR"/>
              </w:rPr>
              <w:t>QoS Information IE Type = 240 (decimal)</w:t>
            </w:r>
          </w:p>
        </w:tc>
      </w:tr>
      <w:tr w:rsidR="00EE5860" w:rsidRPr="00441CD0" w14:paraId="570FD86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10AFE3E9"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46C71F29" w14:textId="77777777" w:rsidR="00EE5860" w:rsidRPr="00441CD0" w:rsidRDefault="00EE5860" w:rsidP="00BB0E1F">
            <w:pPr>
              <w:pStyle w:val="TAH"/>
            </w:pPr>
          </w:p>
        </w:tc>
        <w:tc>
          <w:tcPr>
            <w:tcW w:w="370" w:type="dxa"/>
            <w:tcBorders>
              <w:top w:val="single" w:sz="4" w:space="0" w:color="auto"/>
              <w:left w:val="nil"/>
              <w:bottom w:val="single" w:sz="4" w:space="0" w:color="auto"/>
              <w:right w:val="nil"/>
            </w:tcBorders>
            <w:shd w:val="clear" w:color="auto" w:fill="D9D9D9"/>
          </w:tcPr>
          <w:p w14:paraId="6003469A" w14:textId="77777777" w:rsidR="00EE5860" w:rsidRPr="00441CD0" w:rsidRDefault="00EE5860" w:rsidP="00BB0E1F">
            <w:pPr>
              <w:pStyle w:val="TAC"/>
            </w:pPr>
          </w:p>
        </w:tc>
        <w:tc>
          <w:tcPr>
            <w:tcW w:w="7184" w:type="dxa"/>
            <w:gridSpan w:val="6"/>
            <w:tcBorders>
              <w:top w:val="single" w:sz="4" w:space="0" w:color="auto"/>
              <w:left w:val="nil"/>
              <w:bottom w:val="single" w:sz="4" w:space="0" w:color="auto"/>
              <w:right w:val="single" w:sz="4" w:space="0" w:color="auto"/>
            </w:tcBorders>
            <w:shd w:val="clear" w:color="auto" w:fill="D9D9D9"/>
            <w:hideMark/>
          </w:tcPr>
          <w:p w14:paraId="78B8728F" w14:textId="77777777" w:rsidR="00EE5860" w:rsidRPr="00441CD0" w:rsidRDefault="00EE5860" w:rsidP="00BB0E1F">
            <w:pPr>
              <w:pStyle w:val="TAC"/>
            </w:pPr>
            <w:r w:rsidRPr="00441CD0">
              <w:t>Length = n</w:t>
            </w:r>
          </w:p>
        </w:tc>
      </w:tr>
      <w:tr w:rsidR="00EE5860" w:rsidRPr="00441CD0" w14:paraId="6E4C9A67"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15ECC19B"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6CC0BE9" w14:textId="77777777" w:rsidR="00EE5860" w:rsidRPr="00441CD0" w:rsidRDefault="00EE5860" w:rsidP="00BB0E1F">
            <w:pPr>
              <w:pStyle w:val="TAH"/>
            </w:pPr>
            <w:r w:rsidRPr="00441CD0">
              <w:t>P</w:t>
            </w:r>
          </w:p>
        </w:tc>
        <w:tc>
          <w:tcPr>
            <w:tcW w:w="4670" w:type="dxa"/>
            <w:gridSpan w:val="2"/>
            <w:vMerge w:val="restart"/>
            <w:tcBorders>
              <w:top w:val="single" w:sz="4" w:space="0" w:color="auto"/>
              <w:left w:val="single" w:sz="4" w:space="0" w:color="auto"/>
              <w:bottom w:val="single" w:sz="4" w:space="0" w:color="auto"/>
              <w:right w:val="single" w:sz="4" w:space="0" w:color="auto"/>
            </w:tcBorders>
            <w:hideMark/>
          </w:tcPr>
          <w:p w14:paraId="4CF1B0C0"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tcPr>
          <w:p w14:paraId="6F169E0C"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51BA2C91" w14:textId="77777777" w:rsidR="00EE5860" w:rsidRPr="00441CD0" w:rsidRDefault="00EE5860" w:rsidP="00BB0E1F">
            <w:pPr>
              <w:pStyle w:val="TAH"/>
            </w:pPr>
            <w:r w:rsidRPr="00441CD0">
              <w:t>IE Type</w:t>
            </w:r>
          </w:p>
        </w:tc>
      </w:tr>
      <w:tr w:rsidR="00EE5860" w:rsidRPr="00441CD0" w14:paraId="0F75CD79"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0BCC588F" w14:textId="77777777" w:rsidR="00EE5860" w:rsidRPr="00441CD0" w:rsidRDefault="00EE5860" w:rsidP="00BB0E1F">
            <w:pPr>
              <w:spacing w:after="0"/>
              <w:rPr>
                <w:rFonts w:ascii="Arial" w:hAnsi="Arial"/>
                <w:b/>
                <w:sz w:val="18"/>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96E123C" w14:textId="77777777" w:rsidR="00EE5860" w:rsidRPr="00441CD0" w:rsidRDefault="00EE5860" w:rsidP="00BB0E1F">
            <w:pPr>
              <w:spacing w:after="0"/>
              <w:rPr>
                <w:rFonts w:ascii="Arial" w:hAnsi="Arial"/>
                <w:b/>
                <w:sz w:val="18"/>
              </w:rPr>
            </w:pPr>
          </w:p>
        </w:tc>
        <w:tc>
          <w:tcPr>
            <w:tcW w:w="4670" w:type="dxa"/>
            <w:gridSpan w:val="2"/>
            <w:vMerge/>
            <w:tcBorders>
              <w:top w:val="single" w:sz="4" w:space="0" w:color="auto"/>
              <w:left w:val="single" w:sz="4" w:space="0" w:color="auto"/>
              <w:bottom w:val="single" w:sz="4" w:space="0" w:color="auto"/>
              <w:right w:val="single" w:sz="4" w:space="0" w:color="auto"/>
            </w:tcBorders>
            <w:vAlign w:val="center"/>
            <w:hideMark/>
          </w:tcPr>
          <w:p w14:paraId="4EBE48AF" w14:textId="77777777" w:rsidR="00EE5860" w:rsidRPr="00441CD0" w:rsidRDefault="00EE5860" w:rsidP="00BB0E1F">
            <w:pPr>
              <w:spacing w:after="0"/>
              <w:rPr>
                <w:rFonts w:ascii="Arial" w:hAnsi="Arial"/>
                <w:b/>
                <w:sz w:val="18"/>
              </w:rPr>
            </w:pPr>
          </w:p>
        </w:tc>
        <w:tc>
          <w:tcPr>
            <w:tcW w:w="370" w:type="dxa"/>
            <w:tcBorders>
              <w:top w:val="single" w:sz="4" w:space="0" w:color="auto"/>
              <w:left w:val="single" w:sz="4" w:space="0" w:color="auto"/>
              <w:bottom w:val="single" w:sz="4" w:space="0" w:color="auto"/>
              <w:right w:val="single" w:sz="4" w:space="0" w:color="auto"/>
            </w:tcBorders>
            <w:hideMark/>
          </w:tcPr>
          <w:p w14:paraId="74F746F3"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4D69CF43"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tcPr>
          <w:p w14:paraId="6F412843"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31B273E6"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26150537" w14:textId="77777777" w:rsidR="00EE5860" w:rsidRPr="00441CD0" w:rsidRDefault="00EE5860" w:rsidP="00BB0E1F">
            <w:pPr>
              <w:spacing w:after="0"/>
              <w:rPr>
                <w:rFonts w:ascii="Arial" w:hAnsi="Arial"/>
                <w:b/>
                <w:sz w:val="18"/>
              </w:rPr>
            </w:pPr>
          </w:p>
        </w:tc>
      </w:tr>
      <w:tr w:rsidR="00EE5860" w:rsidRPr="00441CD0" w14:paraId="005D79E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3558612A" w14:textId="77777777" w:rsidR="00EE5860" w:rsidRPr="00441CD0" w:rsidRDefault="00EE5860" w:rsidP="00BB0E1F">
            <w:pPr>
              <w:pStyle w:val="TAL"/>
            </w:pPr>
            <w:r w:rsidRPr="00441CD0">
              <w:t>Average Packet Delay</w:t>
            </w:r>
          </w:p>
        </w:tc>
        <w:tc>
          <w:tcPr>
            <w:tcW w:w="336" w:type="dxa"/>
            <w:tcBorders>
              <w:top w:val="single" w:sz="4" w:space="0" w:color="auto"/>
              <w:left w:val="single" w:sz="4" w:space="0" w:color="auto"/>
              <w:bottom w:val="single" w:sz="4" w:space="0" w:color="auto"/>
              <w:right w:val="single" w:sz="4" w:space="0" w:color="auto"/>
            </w:tcBorders>
          </w:tcPr>
          <w:p w14:paraId="1A9469AB" w14:textId="77777777" w:rsidR="00EE5860" w:rsidRPr="00441CD0" w:rsidRDefault="00EE5860" w:rsidP="00BB0E1F">
            <w:pPr>
              <w:pStyle w:val="TAL"/>
              <w:jc w:val="center"/>
              <w:rPr>
                <w:szCs w:val="18"/>
              </w:rPr>
            </w:pPr>
            <w:r w:rsidRPr="00441CD0">
              <w:rPr>
                <w:szCs w:val="18"/>
              </w:rPr>
              <w:t>M</w:t>
            </w:r>
          </w:p>
        </w:tc>
        <w:tc>
          <w:tcPr>
            <w:tcW w:w="4670" w:type="dxa"/>
            <w:gridSpan w:val="2"/>
            <w:tcBorders>
              <w:top w:val="single" w:sz="4" w:space="0" w:color="auto"/>
              <w:left w:val="single" w:sz="4" w:space="0" w:color="auto"/>
              <w:bottom w:val="single" w:sz="4" w:space="0" w:color="auto"/>
              <w:right w:val="single" w:sz="4" w:space="0" w:color="auto"/>
            </w:tcBorders>
          </w:tcPr>
          <w:p w14:paraId="4AA67DB1" w14:textId="77777777" w:rsidR="00EE5860" w:rsidRPr="00441CD0" w:rsidRDefault="00EE5860" w:rsidP="00BB0E1F">
            <w:pPr>
              <w:pStyle w:val="TAL"/>
            </w:pPr>
            <w:r w:rsidRPr="00441CD0">
              <w:t xml:space="preserve">This IE shall indicate the average packet delay of the related GTP-U path. </w:t>
            </w:r>
          </w:p>
        </w:tc>
        <w:tc>
          <w:tcPr>
            <w:tcW w:w="370" w:type="dxa"/>
            <w:tcBorders>
              <w:top w:val="single" w:sz="4" w:space="0" w:color="auto"/>
              <w:left w:val="single" w:sz="4" w:space="0" w:color="auto"/>
              <w:bottom w:val="single" w:sz="4" w:space="0" w:color="auto"/>
              <w:right w:val="single" w:sz="4" w:space="0" w:color="auto"/>
            </w:tcBorders>
          </w:tcPr>
          <w:p w14:paraId="7030CE75"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1B6D5292"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C056C73"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071E6793"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tcPr>
          <w:p w14:paraId="3478262E" w14:textId="77777777" w:rsidR="00EE5860" w:rsidRPr="00441CD0" w:rsidRDefault="00EE5860" w:rsidP="00BB0E1F">
            <w:pPr>
              <w:pStyle w:val="TAC"/>
            </w:pPr>
            <w:r w:rsidRPr="00441CD0">
              <w:t>Average Packet Delay</w:t>
            </w:r>
          </w:p>
        </w:tc>
      </w:tr>
      <w:tr w:rsidR="00EE5860" w:rsidRPr="00441CD0" w14:paraId="2ED4E8C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1D1A0F19" w14:textId="77777777" w:rsidR="00EE5860" w:rsidRPr="00441CD0" w:rsidRDefault="00EE5860" w:rsidP="00BB0E1F">
            <w:pPr>
              <w:pStyle w:val="TAL"/>
            </w:pPr>
            <w:r w:rsidRPr="00441CD0">
              <w:t>Minimum Packet Delay</w:t>
            </w:r>
          </w:p>
        </w:tc>
        <w:tc>
          <w:tcPr>
            <w:tcW w:w="336" w:type="dxa"/>
            <w:tcBorders>
              <w:top w:val="single" w:sz="4" w:space="0" w:color="auto"/>
              <w:left w:val="single" w:sz="4" w:space="0" w:color="auto"/>
              <w:bottom w:val="single" w:sz="4" w:space="0" w:color="auto"/>
              <w:right w:val="single" w:sz="4" w:space="0" w:color="auto"/>
            </w:tcBorders>
          </w:tcPr>
          <w:p w14:paraId="0BC201D0" w14:textId="77777777" w:rsidR="00EE5860" w:rsidRPr="00441CD0" w:rsidRDefault="00EE5860" w:rsidP="00BB0E1F">
            <w:pPr>
              <w:pStyle w:val="TAL"/>
              <w:jc w:val="center"/>
              <w:rPr>
                <w:szCs w:val="18"/>
              </w:rPr>
            </w:pPr>
            <w:r w:rsidRPr="00441CD0">
              <w:rPr>
                <w:szCs w:val="18"/>
              </w:rPr>
              <w:t>C</w:t>
            </w:r>
          </w:p>
        </w:tc>
        <w:tc>
          <w:tcPr>
            <w:tcW w:w="4670" w:type="dxa"/>
            <w:gridSpan w:val="2"/>
            <w:tcBorders>
              <w:top w:val="single" w:sz="4" w:space="0" w:color="auto"/>
              <w:left w:val="single" w:sz="4" w:space="0" w:color="auto"/>
              <w:bottom w:val="single" w:sz="4" w:space="0" w:color="auto"/>
              <w:right w:val="single" w:sz="4" w:space="0" w:color="auto"/>
            </w:tcBorders>
          </w:tcPr>
          <w:p w14:paraId="2CCC2E41" w14:textId="77777777" w:rsidR="00EE5860" w:rsidRPr="00441CD0" w:rsidRDefault="00EE5860" w:rsidP="00BB0E1F">
            <w:pPr>
              <w:pStyle w:val="TAL"/>
            </w:pPr>
            <w:r w:rsidRPr="00441CD0">
              <w:t xml:space="preserve">This IE shall indicate the minimum packet delay of the related GTP-U path, if available. </w:t>
            </w:r>
          </w:p>
        </w:tc>
        <w:tc>
          <w:tcPr>
            <w:tcW w:w="370" w:type="dxa"/>
            <w:tcBorders>
              <w:top w:val="single" w:sz="4" w:space="0" w:color="auto"/>
              <w:left w:val="single" w:sz="4" w:space="0" w:color="auto"/>
              <w:bottom w:val="single" w:sz="4" w:space="0" w:color="auto"/>
              <w:right w:val="single" w:sz="4" w:space="0" w:color="auto"/>
            </w:tcBorders>
          </w:tcPr>
          <w:p w14:paraId="3017351A"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055CF6D9"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5A76927C"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11DE8CF8"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tcPr>
          <w:p w14:paraId="21D2CB7B" w14:textId="77777777" w:rsidR="00EE5860" w:rsidRPr="00441CD0" w:rsidRDefault="00EE5860" w:rsidP="00BB0E1F">
            <w:pPr>
              <w:pStyle w:val="TAC"/>
            </w:pPr>
            <w:r w:rsidRPr="00441CD0">
              <w:t>Minimum Packet Delay</w:t>
            </w:r>
          </w:p>
        </w:tc>
      </w:tr>
      <w:tr w:rsidR="00EE5860" w:rsidRPr="00441CD0" w14:paraId="78A39C1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38F3E660" w14:textId="77777777" w:rsidR="00EE5860" w:rsidRPr="00441CD0" w:rsidRDefault="00EE5860" w:rsidP="00BB0E1F">
            <w:pPr>
              <w:pStyle w:val="TAL"/>
            </w:pPr>
            <w:r w:rsidRPr="00441CD0">
              <w:t>Maximum Packet Delay</w:t>
            </w:r>
          </w:p>
        </w:tc>
        <w:tc>
          <w:tcPr>
            <w:tcW w:w="336" w:type="dxa"/>
            <w:tcBorders>
              <w:top w:val="single" w:sz="4" w:space="0" w:color="auto"/>
              <w:left w:val="single" w:sz="4" w:space="0" w:color="auto"/>
              <w:bottom w:val="single" w:sz="4" w:space="0" w:color="auto"/>
              <w:right w:val="single" w:sz="4" w:space="0" w:color="auto"/>
            </w:tcBorders>
          </w:tcPr>
          <w:p w14:paraId="7FD9CBE9" w14:textId="77777777" w:rsidR="00EE5860" w:rsidRPr="00441CD0" w:rsidRDefault="00EE5860" w:rsidP="00BB0E1F">
            <w:pPr>
              <w:pStyle w:val="TAL"/>
              <w:jc w:val="center"/>
              <w:rPr>
                <w:szCs w:val="18"/>
              </w:rPr>
            </w:pPr>
            <w:r w:rsidRPr="00441CD0">
              <w:rPr>
                <w:szCs w:val="18"/>
              </w:rPr>
              <w:t>C</w:t>
            </w:r>
          </w:p>
        </w:tc>
        <w:tc>
          <w:tcPr>
            <w:tcW w:w="4670" w:type="dxa"/>
            <w:gridSpan w:val="2"/>
            <w:tcBorders>
              <w:top w:val="single" w:sz="4" w:space="0" w:color="auto"/>
              <w:left w:val="single" w:sz="4" w:space="0" w:color="auto"/>
              <w:bottom w:val="single" w:sz="4" w:space="0" w:color="auto"/>
              <w:right w:val="single" w:sz="4" w:space="0" w:color="auto"/>
            </w:tcBorders>
          </w:tcPr>
          <w:p w14:paraId="61709E15" w14:textId="77777777" w:rsidR="00EE5860" w:rsidRPr="00441CD0" w:rsidRDefault="00EE5860" w:rsidP="00BB0E1F">
            <w:pPr>
              <w:pStyle w:val="TAL"/>
            </w:pPr>
            <w:r w:rsidRPr="00441CD0">
              <w:t>This IE shall indicate the maximum packet delay of the related GTP-U path, if available.</w:t>
            </w:r>
          </w:p>
        </w:tc>
        <w:tc>
          <w:tcPr>
            <w:tcW w:w="370" w:type="dxa"/>
            <w:tcBorders>
              <w:top w:val="single" w:sz="4" w:space="0" w:color="auto"/>
              <w:left w:val="single" w:sz="4" w:space="0" w:color="auto"/>
              <w:bottom w:val="single" w:sz="4" w:space="0" w:color="auto"/>
              <w:right w:val="single" w:sz="4" w:space="0" w:color="auto"/>
            </w:tcBorders>
          </w:tcPr>
          <w:p w14:paraId="386D6FF5"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596CEC29"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2ACB8C9"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7739D354"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tcPr>
          <w:p w14:paraId="006D3555" w14:textId="77777777" w:rsidR="00EE5860" w:rsidRPr="00441CD0" w:rsidRDefault="00EE5860" w:rsidP="00BB0E1F">
            <w:pPr>
              <w:pStyle w:val="TAC"/>
            </w:pPr>
            <w:r w:rsidRPr="00441CD0">
              <w:t>Maximum Packet Delay</w:t>
            </w:r>
          </w:p>
        </w:tc>
      </w:tr>
      <w:tr w:rsidR="00EE5860" w:rsidRPr="00441CD0" w14:paraId="0D1A254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37A76676" w14:textId="77777777" w:rsidR="00EE5860" w:rsidRPr="00441CD0" w:rsidRDefault="00EE5860" w:rsidP="00BB0E1F">
            <w:pPr>
              <w:pStyle w:val="TAL"/>
            </w:pPr>
            <w:r w:rsidRPr="00441CD0">
              <w:t>DSCP</w:t>
            </w:r>
          </w:p>
        </w:tc>
        <w:tc>
          <w:tcPr>
            <w:tcW w:w="336" w:type="dxa"/>
            <w:tcBorders>
              <w:top w:val="single" w:sz="4" w:space="0" w:color="auto"/>
              <w:left w:val="single" w:sz="4" w:space="0" w:color="auto"/>
              <w:bottom w:val="single" w:sz="4" w:space="0" w:color="auto"/>
              <w:right w:val="single" w:sz="4" w:space="0" w:color="auto"/>
            </w:tcBorders>
            <w:hideMark/>
          </w:tcPr>
          <w:p w14:paraId="2C128EEA" w14:textId="77777777" w:rsidR="00EE5860" w:rsidRPr="00441CD0" w:rsidRDefault="00EE5860" w:rsidP="00BB0E1F">
            <w:pPr>
              <w:pStyle w:val="TAL"/>
              <w:jc w:val="center"/>
            </w:pPr>
            <w:r w:rsidRPr="00441CD0">
              <w:rPr>
                <w:szCs w:val="18"/>
              </w:rPr>
              <w:t>C</w:t>
            </w:r>
          </w:p>
        </w:tc>
        <w:tc>
          <w:tcPr>
            <w:tcW w:w="4670" w:type="dxa"/>
            <w:gridSpan w:val="2"/>
            <w:tcBorders>
              <w:top w:val="single" w:sz="4" w:space="0" w:color="auto"/>
              <w:left w:val="single" w:sz="4" w:space="0" w:color="auto"/>
              <w:bottom w:val="single" w:sz="4" w:space="0" w:color="auto"/>
              <w:right w:val="single" w:sz="4" w:space="0" w:color="auto"/>
            </w:tcBorders>
            <w:hideMark/>
          </w:tcPr>
          <w:p w14:paraId="5F017CE0" w14:textId="77777777" w:rsidR="00EE5860" w:rsidRPr="00441CD0" w:rsidRDefault="00EE5860" w:rsidP="00BB0E1F">
            <w:pPr>
              <w:pStyle w:val="TAL"/>
            </w:pPr>
            <w:r w:rsidRPr="00441CD0">
              <w:t xml:space="preserve">This IE shall be present, if available. When present, it shall contain the value of the DSCP in the TOS/Traffic Class field used in Echo messages to measure the packet delay. </w:t>
            </w:r>
          </w:p>
        </w:tc>
        <w:tc>
          <w:tcPr>
            <w:tcW w:w="370" w:type="dxa"/>
            <w:tcBorders>
              <w:top w:val="single" w:sz="4" w:space="0" w:color="auto"/>
              <w:left w:val="single" w:sz="4" w:space="0" w:color="auto"/>
              <w:bottom w:val="single" w:sz="4" w:space="0" w:color="auto"/>
              <w:right w:val="single" w:sz="4" w:space="0" w:color="auto"/>
            </w:tcBorders>
            <w:hideMark/>
          </w:tcPr>
          <w:p w14:paraId="57207D5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476000D"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0DECAD18"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BB9384D"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1BB1BFDC" w14:textId="77777777" w:rsidR="00EE5860" w:rsidRPr="00441CD0" w:rsidRDefault="00EE5860" w:rsidP="00BB0E1F">
            <w:pPr>
              <w:pStyle w:val="TAC"/>
            </w:pPr>
            <w:r w:rsidRPr="00441CD0">
              <w:t>Transport Level Marking</w:t>
            </w:r>
          </w:p>
        </w:tc>
      </w:tr>
    </w:tbl>
    <w:p w14:paraId="3F13E948" w14:textId="77777777" w:rsidR="00EE5860" w:rsidRPr="00441CD0" w:rsidRDefault="00EE5860" w:rsidP="00EE5860">
      <w:pPr>
        <w:rPr>
          <w:rFonts w:eastAsia="SimSun"/>
          <w:lang w:val="en-US"/>
        </w:rPr>
      </w:pPr>
    </w:p>
    <w:p w14:paraId="79E9519C" w14:textId="77777777" w:rsidR="00EE5860" w:rsidRPr="00441CD0" w:rsidRDefault="00EE5860" w:rsidP="00EE5860">
      <w:pPr>
        <w:pStyle w:val="Heading4"/>
        <w:rPr>
          <w:rFonts w:eastAsia="SimSun"/>
          <w:lang w:val="fr-FR" w:eastAsia="zh-CN"/>
        </w:rPr>
      </w:pPr>
      <w:bookmarkStart w:id="3873" w:name="_Toc19717276"/>
      <w:bookmarkStart w:id="3874" w:name="_Toc27490766"/>
      <w:bookmarkStart w:id="3875" w:name="_Toc27557059"/>
      <w:bookmarkStart w:id="3876" w:name="_Toc27723976"/>
      <w:bookmarkStart w:id="3877" w:name="_Toc36031048"/>
      <w:bookmarkStart w:id="3878" w:name="_Toc36042968"/>
      <w:bookmarkStart w:id="3879" w:name="_Toc36814293"/>
      <w:bookmarkStart w:id="3880" w:name="_Toc44689147"/>
      <w:bookmarkStart w:id="3881" w:name="_Toc44923901"/>
      <w:bookmarkStart w:id="3882" w:name="_Toc51860871"/>
      <w:bookmarkStart w:id="3883" w:name="_Toc57930642"/>
      <w:bookmarkStart w:id="3884" w:name="_Toc57931272"/>
      <w:bookmarkStart w:id="3885" w:name="_Toc83140722"/>
      <w:r w:rsidRPr="00441CD0">
        <w:rPr>
          <w:rFonts w:eastAsia="SimSun"/>
          <w:lang w:val="fr-FR"/>
        </w:rPr>
        <w:t>7.</w:t>
      </w:r>
      <w:r w:rsidRPr="00441CD0">
        <w:rPr>
          <w:rFonts w:eastAsia="SimSun"/>
        </w:rPr>
        <w:t>4.</w:t>
      </w:r>
      <w:r w:rsidRPr="00441CD0">
        <w:rPr>
          <w:rFonts w:eastAsia="SimSun"/>
          <w:lang w:val="fr-FR"/>
        </w:rPr>
        <w:t>5.</w:t>
      </w:r>
      <w:r w:rsidRPr="00441CD0">
        <w:rPr>
          <w:rFonts w:eastAsia="SimSun"/>
          <w:lang w:val="fr-FR" w:eastAsia="zh-CN"/>
        </w:rPr>
        <w:t>2</w:t>
      </w:r>
      <w:r w:rsidRPr="00441CD0">
        <w:rPr>
          <w:rFonts w:eastAsia="SimSun"/>
          <w:lang w:val="fr-FR"/>
        </w:rPr>
        <w:tab/>
        <w:t xml:space="preserve">PFCP </w:t>
      </w:r>
      <w:r w:rsidRPr="00441CD0">
        <w:rPr>
          <w:rFonts w:eastAsia="SimSun"/>
          <w:lang w:val="fr-FR" w:eastAsia="zh-CN"/>
        </w:rPr>
        <w:t>Node Report Response</w:t>
      </w:r>
      <w:bookmarkEnd w:id="3873"/>
      <w:bookmarkEnd w:id="3874"/>
      <w:bookmarkEnd w:id="3875"/>
      <w:bookmarkEnd w:id="3876"/>
      <w:bookmarkEnd w:id="3877"/>
      <w:bookmarkEnd w:id="3878"/>
      <w:bookmarkEnd w:id="3879"/>
      <w:bookmarkEnd w:id="3880"/>
      <w:bookmarkEnd w:id="3881"/>
      <w:bookmarkEnd w:id="3882"/>
      <w:bookmarkEnd w:id="3883"/>
      <w:bookmarkEnd w:id="3884"/>
      <w:bookmarkEnd w:id="3885"/>
    </w:p>
    <w:p w14:paraId="06ECC171" w14:textId="77777777" w:rsidR="00EE5860" w:rsidRPr="00441CD0" w:rsidRDefault="00EE5860" w:rsidP="00EE5860">
      <w:pPr>
        <w:pStyle w:val="Heading5"/>
        <w:rPr>
          <w:rFonts w:eastAsia="SimSun"/>
          <w:lang w:val="en-US"/>
        </w:rPr>
      </w:pPr>
      <w:bookmarkStart w:id="3886" w:name="_Toc19717277"/>
      <w:bookmarkStart w:id="3887" w:name="_Toc27490767"/>
      <w:bookmarkStart w:id="3888" w:name="_Toc27557060"/>
      <w:bookmarkStart w:id="3889" w:name="_Toc27723977"/>
      <w:bookmarkStart w:id="3890" w:name="_Toc36031049"/>
      <w:bookmarkStart w:id="3891" w:name="_Toc36042969"/>
      <w:bookmarkStart w:id="3892" w:name="_Toc36814294"/>
      <w:bookmarkStart w:id="3893" w:name="_Toc44689148"/>
      <w:bookmarkStart w:id="3894" w:name="_Toc44923902"/>
      <w:bookmarkStart w:id="3895" w:name="_Toc51860872"/>
      <w:bookmarkStart w:id="3896" w:name="_Toc57930643"/>
      <w:bookmarkStart w:id="3897" w:name="_Toc57931273"/>
      <w:bookmarkStart w:id="3898" w:name="_Toc83140723"/>
      <w:r w:rsidRPr="00441CD0">
        <w:rPr>
          <w:rFonts w:eastAsia="SimSun"/>
          <w:lang w:val="en-US"/>
        </w:rPr>
        <w:t>7.4.5.2.1</w:t>
      </w:r>
      <w:r w:rsidRPr="00441CD0">
        <w:rPr>
          <w:rFonts w:eastAsia="SimSun"/>
          <w:lang w:val="en-US"/>
        </w:rPr>
        <w:tab/>
        <w:t>General</w:t>
      </w:r>
      <w:bookmarkEnd w:id="3886"/>
      <w:bookmarkEnd w:id="3887"/>
      <w:bookmarkEnd w:id="3888"/>
      <w:bookmarkEnd w:id="3889"/>
      <w:bookmarkEnd w:id="3890"/>
      <w:bookmarkEnd w:id="3891"/>
      <w:bookmarkEnd w:id="3892"/>
      <w:bookmarkEnd w:id="3893"/>
      <w:bookmarkEnd w:id="3894"/>
      <w:bookmarkEnd w:id="3895"/>
      <w:bookmarkEnd w:id="3896"/>
      <w:bookmarkEnd w:id="3897"/>
      <w:bookmarkEnd w:id="3898"/>
    </w:p>
    <w:p w14:paraId="43C5B197" w14:textId="77777777" w:rsidR="00EE5860" w:rsidRPr="00441CD0" w:rsidRDefault="00EE5860" w:rsidP="00EE5860">
      <w:pPr>
        <w:rPr>
          <w:rFonts w:eastAsia="SimSun"/>
          <w:lang w:val="en-US" w:eastAsia="zh-CN"/>
        </w:rPr>
      </w:pPr>
      <w:r w:rsidRPr="00441CD0">
        <w:rPr>
          <w:rFonts w:eastAsia="SimSun"/>
          <w:lang w:val="en-US" w:eastAsia="zh-CN"/>
        </w:rPr>
        <w:t>The PFCP Node Report Response shall be sent over the Sxa, Sxb; Sxc and N4 interface by the CP function to the UP function as a reply to the PFCP Node Report Request.</w:t>
      </w:r>
    </w:p>
    <w:p w14:paraId="123AC7C6" w14:textId="77777777" w:rsidR="00EE5860" w:rsidRPr="00441CD0" w:rsidRDefault="00EE5860" w:rsidP="00EE5860">
      <w:pPr>
        <w:pStyle w:val="TH"/>
        <w:outlineLvl w:val="0"/>
        <w:rPr>
          <w:rFonts w:eastAsia="SimSun"/>
        </w:rPr>
      </w:pPr>
      <w:r w:rsidRPr="00441CD0">
        <w:rPr>
          <w:rFonts w:eastAsia="SimSun"/>
        </w:rPr>
        <w:t>Table 7.4.</w:t>
      </w:r>
      <w:r w:rsidRPr="00441CD0">
        <w:rPr>
          <w:rFonts w:eastAsia="SimSun"/>
          <w:lang w:eastAsia="zh-CN"/>
        </w:rPr>
        <w:t>5</w:t>
      </w:r>
      <w:r w:rsidRPr="00441CD0">
        <w:rPr>
          <w:rFonts w:eastAsia="SimSun"/>
        </w:rPr>
        <w:t>.2.1-1: Information Element</w:t>
      </w:r>
      <w:r w:rsidRPr="00441CD0">
        <w:rPr>
          <w:rFonts w:eastAsia="SimSun"/>
          <w:lang w:eastAsia="zh-CN"/>
        </w:rPr>
        <w:t>s</w:t>
      </w:r>
      <w:r w:rsidRPr="00441CD0">
        <w:rPr>
          <w:rFonts w:eastAsia="SimSun"/>
        </w:rPr>
        <w:t xml:space="preserve"> in PFCP Node Report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3D3EF314"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740EA934" w14:textId="77777777" w:rsidR="00EE5860" w:rsidRPr="00441CD0" w:rsidRDefault="00EE5860" w:rsidP="00BB0E1F">
            <w:pPr>
              <w:pStyle w:val="TAH"/>
              <w:rPr>
                <w:lang w:val="x-none"/>
              </w:rPr>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17E2B85"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1058826F"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E908C34"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7A5F8359" w14:textId="77777777" w:rsidR="00EE5860" w:rsidRPr="00441CD0" w:rsidRDefault="00EE5860" w:rsidP="00BB0E1F">
            <w:pPr>
              <w:pStyle w:val="TAH"/>
            </w:pPr>
            <w:r w:rsidRPr="00441CD0">
              <w:t>IE Type</w:t>
            </w:r>
          </w:p>
        </w:tc>
      </w:tr>
      <w:tr w:rsidR="00EE5860" w:rsidRPr="00441CD0" w14:paraId="456AA98C"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330028F3"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82FAE39"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483B802C"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2DB0EC0E"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775CA747"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388A58F6"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2E83AD1C"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0C94D98D" w14:textId="77777777" w:rsidR="00EE5860" w:rsidRPr="00441CD0" w:rsidRDefault="00EE5860" w:rsidP="00BB0E1F">
            <w:pPr>
              <w:spacing w:after="0"/>
              <w:rPr>
                <w:rFonts w:ascii="Arial" w:hAnsi="Arial"/>
                <w:b/>
                <w:sz w:val="18"/>
                <w:lang w:val="x-none"/>
              </w:rPr>
            </w:pPr>
          </w:p>
        </w:tc>
      </w:tr>
      <w:tr w:rsidR="00EE5860" w:rsidRPr="00441CD0" w14:paraId="2B68CE4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27F749F6" w14:textId="77777777" w:rsidR="00EE5860" w:rsidRPr="00441CD0" w:rsidRDefault="00EE5860" w:rsidP="00BB0E1F">
            <w:pPr>
              <w:pStyle w:val="TAL"/>
            </w:pPr>
            <w:r w:rsidRPr="00441CD0">
              <w:t>Node ID</w:t>
            </w:r>
          </w:p>
        </w:tc>
        <w:tc>
          <w:tcPr>
            <w:tcW w:w="336" w:type="dxa"/>
            <w:tcBorders>
              <w:top w:val="single" w:sz="4" w:space="0" w:color="auto"/>
              <w:left w:val="single" w:sz="4" w:space="0" w:color="auto"/>
              <w:bottom w:val="single" w:sz="4" w:space="0" w:color="auto"/>
              <w:right w:val="single" w:sz="4" w:space="0" w:color="auto"/>
            </w:tcBorders>
            <w:hideMark/>
          </w:tcPr>
          <w:p w14:paraId="54DD1DA2" w14:textId="77777777" w:rsidR="00EE5860" w:rsidRPr="00441CD0" w:rsidRDefault="00EE5860" w:rsidP="00BB0E1F">
            <w:pPr>
              <w:pStyle w:val="TAL"/>
              <w:jc w:val="center"/>
            </w:pPr>
            <w:r w:rsidRPr="00441CD0">
              <w:t>M</w:t>
            </w:r>
          </w:p>
        </w:tc>
        <w:tc>
          <w:tcPr>
            <w:tcW w:w="4670" w:type="dxa"/>
            <w:tcBorders>
              <w:top w:val="single" w:sz="4" w:space="0" w:color="auto"/>
              <w:left w:val="single" w:sz="4" w:space="0" w:color="auto"/>
              <w:bottom w:val="single" w:sz="4" w:space="0" w:color="auto"/>
              <w:right w:val="single" w:sz="4" w:space="0" w:color="auto"/>
            </w:tcBorders>
            <w:hideMark/>
          </w:tcPr>
          <w:p w14:paraId="41C6C3B1" w14:textId="77777777" w:rsidR="00EE5860" w:rsidRPr="00441CD0" w:rsidRDefault="00EE5860" w:rsidP="00BB0E1F">
            <w:pPr>
              <w:pStyle w:val="TAL"/>
            </w:pPr>
            <w:r w:rsidRPr="00441CD0">
              <w:rPr>
                <w:szCs w:val="18"/>
                <w:lang w:val="en-US"/>
              </w:rPr>
              <w:t>This IE shall contain the unique identifier of the sending Node.</w:t>
            </w:r>
          </w:p>
        </w:tc>
        <w:tc>
          <w:tcPr>
            <w:tcW w:w="370" w:type="dxa"/>
            <w:tcBorders>
              <w:top w:val="single" w:sz="4" w:space="0" w:color="auto"/>
              <w:left w:val="single" w:sz="4" w:space="0" w:color="auto"/>
              <w:bottom w:val="single" w:sz="4" w:space="0" w:color="auto"/>
              <w:right w:val="single" w:sz="4" w:space="0" w:color="auto"/>
            </w:tcBorders>
            <w:hideMark/>
          </w:tcPr>
          <w:p w14:paraId="014E301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F97FDE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4F48A6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46F07BE"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288F698" w14:textId="77777777" w:rsidR="00EE5860" w:rsidRPr="00441CD0" w:rsidRDefault="00EE5860" w:rsidP="00BB0E1F">
            <w:pPr>
              <w:pStyle w:val="TAC"/>
              <w:rPr>
                <w:lang w:val="x-none"/>
              </w:rPr>
            </w:pPr>
            <w:r w:rsidRPr="00441CD0">
              <w:t>Node ID</w:t>
            </w:r>
          </w:p>
        </w:tc>
      </w:tr>
      <w:tr w:rsidR="00EE5860" w:rsidRPr="00441CD0" w14:paraId="15F14DF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EBE684F" w14:textId="77777777" w:rsidR="00EE5860" w:rsidRPr="00441CD0" w:rsidRDefault="00EE5860" w:rsidP="00BB0E1F">
            <w:pPr>
              <w:pStyle w:val="TAL"/>
            </w:pPr>
            <w:r w:rsidRPr="00441CD0">
              <w:t>Cause</w:t>
            </w:r>
          </w:p>
        </w:tc>
        <w:tc>
          <w:tcPr>
            <w:tcW w:w="336" w:type="dxa"/>
            <w:tcBorders>
              <w:top w:val="single" w:sz="4" w:space="0" w:color="auto"/>
              <w:left w:val="single" w:sz="4" w:space="0" w:color="auto"/>
              <w:bottom w:val="single" w:sz="4" w:space="0" w:color="auto"/>
              <w:right w:val="single" w:sz="4" w:space="0" w:color="auto"/>
            </w:tcBorders>
            <w:hideMark/>
          </w:tcPr>
          <w:p w14:paraId="19B49BD5" w14:textId="77777777" w:rsidR="00EE5860" w:rsidRPr="00441CD0" w:rsidRDefault="00EE5860" w:rsidP="00BB0E1F">
            <w:pPr>
              <w:pStyle w:val="TAL"/>
              <w:jc w:val="center"/>
            </w:pPr>
            <w:r w:rsidRPr="00441CD0">
              <w:rPr>
                <w:rFonts w:eastAsia="SimSun"/>
                <w:szCs w:val="18"/>
                <w:lang w:val="de-DE"/>
              </w:rPr>
              <w:t>M</w:t>
            </w:r>
          </w:p>
        </w:tc>
        <w:tc>
          <w:tcPr>
            <w:tcW w:w="4670" w:type="dxa"/>
            <w:tcBorders>
              <w:top w:val="single" w:sz="4" w:space="0" w:color="auto"/>
              <w:left w:val="single" w:sz="4" w:space="0" w:color="auto"/>
              <w:bottom w:val="single" w:sz="4" w:space="0" w:color="auto"/>
              <w:right w:val="single" w:sz="4" w:space="0" w:color="auto"/>
            </w:tcBorders>
            <w:hideMark/>
          </w:tcPr>
          <w:p w14:paraId="40CAFB0B" w14:textId="77777777" w:rsidR="00EE5860" w:rsidRPr="00441CD0" w:rsidRDefault="00EE5860" w:rsidP="00BB0E1F">
            <w:pPr>
              <w:pStyle w:val="TAL"/>
            </w:pPr>
            <w:r w:rsidRPr="00441CD0">
              <w:rPr>
                <w:szCs w:val="18"/>
                <w:lang w:val="en-US"/>
              </w:rPr>
              <w:t>This IE shall indicate the acceptance or the rejection of the corresponding request message.</w:t>
            </w:r>
          </w:p>
        </w:tc>
        <w:tc>
          <w:tcPr>
            <w:tcW w:w="370" w:type="dxa"/>
            <w:tcBorders>
              <w:top w:val="single" w:sz="4" w:space="0" w:color="auto"/>
              <w:left w:val="single" w:sz="4" w:space="0" w:color="auto"/>
              <w:bottom w:val="single" w:sz="4" w:space="0" w:color="auto"/>
              <w:right w:val="single" w:sz="4" w:space="0" w:color="auto"/>
            </w:tcBorders>
            <w:hideMark/>
          </w:tcPr>
          <w:p w14:paraId="460DA57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491C99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7EF1C9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B27AC6F"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6C0EFC48" w14:textId="77777777" w:rsidR="00EE5860" w:rsidRPr="00441CD0" w:rsidRDefault="00EE5860" w:rsidP="00BB0E1F">
            <w:pPr>
              <w:pStyle w:val="TAC"/>
              <w:rPr>
                <w:lang w:val="x-none"/>
              </w:rPr>
            </w:pPr>
            <w:r w:rsidRPr="00441CD0">
              <w:t>Cause</w:t>
            </w:r>
          </w:p>
        </w:tc>
      </w:tr>
      <w:tr w:rsidR="00EE5860" w:rsidRPr="00441CD0" w14:paraId="0F63902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548E7A7" w14:textId="77777777" w:rsidR="00EE5860" w:rsidRPr="00441CD0" w:rsidRDefault="00EE5860" w:rsidP="00BB0E1F">
            <w:pPr>
              <w:pStyle w:val="TAL"/>
            </w:pPr>
            <w:r w:rsidRPr="00441CD0">
              <w:t>Offending IE</w:t>
            </w:r>
          </w:p>
        </w:tc>
        <w:tc>
          <w:tcPr>
            <w:tcW w:w="336" w:type="dxa"/>
            <w:tcBorders>
              <w:top w:val="single" w:sz="4" w:space="0" w:color="auto"/>
              <w:left w:val="single" w:sz="4" w:space="0" w:color="auto"/>
              <w:bottom w:val="single" w:sz="4" w:space="0" w:color="auto"/>
              <w:right w:val="single" w:sz="4" w:space="0" w:color="auto"/>
            </w:tcBorders>
            <w:hideMark/>
          </w:tcPr>
          <w:p w14:paraId="38EBD33A"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4A131E94" w14:textId="77777777" w:rsidR="00EE5860" w:rsidRPr="00441CD0" w:rsidRDefault="00EE5860" w:rsidP="00BB0E1F">
            <w:pPr>
              <w:pStyle w:val="TAL"/>
              <w:rPr>
                <w:lang w:val="x-none"/>
              </w:rPr>
            </w:pPr>
            <w:r w:rsidRPr="00441CD0">
              <w:t>This IE shall be included if the rejection cause is due to a conditional or mandatory IE missing or faulty.</w:t>
            </w:r>
          </w:p>
        </w:tc>
        <w:tc>
          <w:tcPr>
            <w:tcW w:w="370" w:type="dxa"/>
            <w:tcBorders>
              <w:top w:val="single" w:sz="4" w:space="0" w:color="auto"/>
              <w:left w:val="single" w:sz="4" w:space="0" w:color="auto"/>
              <w:bottom w:val="single" w:sz="4" w:space="0" w:color="auto"/>
              <w:right w:val="single" w:sz="4" w:space="0" w:color="auto"/>
            </w:tcBorders>
            <w:hideMark/>
          </w:tcPr>
          <w:p w14:paraId="5A88EAAE"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1A00A06"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3AD68D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E9BBFB9"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2816D7DA" w14:textId="77777777" w:rsidR="00EE5860" w:rsidRPr="00441CD0" w:rsidRDefault="00EE5860" w:rsidP="00BB0E1F">
            <w:pPr>
              <w:pStyle w:val="TAC"/>
              <w:rPr>
                <w:lang w:val="x-none"/>
              </w:rPr>
            </w:pPr>
            <w:r w:rsidRPr="00441CD0">
              <w:t>Offending IE</w:t>
            </w:r>
          </w:p>
        </w:tc>
      </w:tr>
    </w:tbl>
    <w:p w14:paraId="799DE65B" w14:textId="77777777" w:rsidR="00EE5860" w:rsidRPr="00441CD0" w:rsidRDefault="00EE5860" w:rsidP="00EE5860">
      <w:pPr>
        <w:rPr>
          <w:lang w:val="sv-SE"/>
        </w:rPr>
      </w:pPr>
    </w:p>
    <w:p w14:paraId="399B281F" w14:textId="77777777" w:rsidR="00EE5860" w:rsidRPr="00441CD0" w:rsidRDefault="00EE5860" w:rsidP="00EE5860">
      <w:pPr>
        <w:pStyle w:val="Heading3"/>
        <w:rPr>
          <w:rFonts w:cs="Arial"/>
          <w:bCs/>
        </w:rPr>
      </w:pPr>
      <w:bookmarkStart w:id="3899" w:name="_Toc19717278"/>
      <w:bookmarkStart w:id="3900" w:name="_Toc27490768"/>
      <w:bookmarkStart w:id="3901" w:name="_Toc27557061"/>
      <w:bookmarkStart w:id="3902" w:name="_Toc27723978"/>
      <w:bookmarkStart w:id="3903" w:name="_Toc36031050"/>
      <w:bookmarkStart w:id="3904" w:name="_Toc36042970"/>
      <w:bookmarkStart w:id="3905" w:name="_Toc36814295"/>
      <w:bookmarkStart w:id="3906" w:name="_Toc44689149"/>
      <w:bookmarkStart w:id="3907" w:name="_Toc44923903"/>
      <w:bookmarkStart w:id="3908" w:name="_Toc51860873"/>
      <w:bookmarkStart w:id="3909" w:name="_Toc57930644"/>
      <w:bookmarkStart w:id="3910" w:name="_Toc57931274"/>
      <w:bookmarkStart w:id="3911" w:name="_Toc83140724"/>
      <w:r w:rsidRPr="00441CD0">
        <w:t>7.4.6</w:t>
      </w:r>
      <w:r w:rsidRPr="00441CD0">
        <w:tab/>
        <w:t>PFCP Session Set Deletion</w:t>
      </w:r>
      <w:bookmarkEnd w:id="3899"/>
      <w:bookmarkEnd w:id="3900"/>
      <w:bookmarkEnd w:id="3901"/>
      <w:bookmarkEnd w:id="3902"/>
      <w:bookmarkEnd w:id="3903"/>
      <w:bookmarkEnd w:id="3904"/>
      <w:bookmarkEnd w:id="3905"/>
      <w:bookmarkEnd w:id="3906"/>
      <w:bookmarkEnd w:id="3907"/>
      <w:bookmarkEnd w:id="3908"/>
      <w:bookmarkEnd w:id="3909"/>
      <w:bookmarkEnd w:id="3910"/>
      <w:bookmarkEnd w:id="3911"/>
    </w:p>
    <w:p w14:paraId="105EF8DE" w14:textId="77777777" w:rsidR="00EE5860" w:rsidRPr="00441CD0" w:rsidRDefault="00EE5860" w:rsidP="00EE5860">
      <w:pPr>
        <w:pStyle w:val="Heading4"/>
      </w:pPr>
      <w:bookmarkStart w:id="3912" w:name="_Toc19717279"/>
      <w:bookmarkStart w:id="3913" w:name="_Toc27490769"/>
      <w:bookmarkStart w:id="3914" w:name="_Toc27557062"/>
      <w:bookmarkStart w:id="3915" w:name="_Toc27723979"/>
      <w:bookmarkStart w:id="3916" w:name="_Toc36031051"/>
      <w:bookmarkStart w:id="3917" w:name="_Toc36042971"/>
      <w:bookmarkStart w:id="3918" w:name="_Toc36814296"/>
      <w:bookmarkStart w:id="3919" w:name="_Toc44689150"/>
      <w:bookmarkStart w:id="3920" w:name="_Toc44923904"/>
      <w:bookmarkStart w:id="3921" w:name="_Toc51860874"/>
      <w:bookmarkStart w:id="3922" w:name="_Toc57930645"/>
      <w:bookmarkStart w:id="3923" w:name="_Toc57931275"/>
      <w:bookmarkStart w:id="3924" w:name="_Toc83140725"/>
      <w:r w:rsidRPr="00441CD0">
        <w:t>7.4.6.1</w:t>
      </w:r>
      <w:r w:rsidRPr="00441CD0">
        <w:tab/>
        <w:t>PFCP Session Set Deletion Request</w:t>
      </w:r>
      <w:bookmarkEnd w:id="3912"/>
      <w:bookmarkEnd w:id="3913"/>
      <w:bookmarkEnd w:id="3914"/>
      <w:bookmarkEnd w:id="3915"/>
      <w:bookmarkEnd w:id="3916"/>
      <w:bookmarkEnd w:id="3917"/>
      <w:bookmarkEnd w:id="3918"/>
      <w:bookmarkEnd w:id="3919"/>
      <w:bookmarkEnd w:id="3920"/>
      <w:bookmarkEnd w:id="3921"/>
      <w:bookmarkEnd w:id="3922"/>
      <w:bookmarkEnd w:id="3923"/>
      <w:bookmarkEnd w:id="3924"/>
    </w:p>
    <w:p w14:paraId="267E1AB1" w14:textId="77777777" w:rsidR="00EE5860" w:rsidRPr="00441CD0" w:rsidRDefault="00EE5860" w:rsidP="00EE5860">
      <w:pPr>
        <w:rPr>
          <w:rFonts w:ascii="Arial" w:hAnsi="Arial" w:cs="Arial"/>
          <w:bCs/>
        </w:rPr>
      </w:pPr>
      <w:r w:rsidRPr="00441CD0">
        <w:rPr>
          <w:rFonts w:ascii="Arial" w:hAnsi="Arial" w:cs="Arial"/>
          <w:bCs/>
        </w:rPr>
        <w:t>The PFCP Session Set Deletion Request shall be sent over the Sxa and Sxb interface by the CP function to request the UP function to delete the PFCP sessions affected by a partial failure.</w:t>
      </w:r>
    </w:p>
    <w:p w14:paraId="4ED2BB10" w14:textId="77777777" w:rsidR="00EE5860" w:rsidRPr="00441CD0" w:rsidRDefault="00EE5860" w:rsidP="00EE5860">
      <w:pPr>
        <w:rPr>
          <w:rFonts w:ascii="Arial" w:hAnsi="Arial" w:cs="Arial"/>
          <w:bCs/>
        </w:rPr>
      </w:pPr>
      <w:r w:rsidRPr="00441CD0">
        <w:rPr>
          <w:rFonts w:ascii="Arial" w:hAnsi="Arial" w:cs="Arial"/>
          <w:bCs/>
        </w:rPr>
        <w:t>The PFCP Session Set Deletion Request shall be also sent over the Sxa and Sxb interface by the UP function to request the CP function to delete the PFCP sessions affected by a partial failure.</w:t>
      </w:r>
    </w:p>
    <w:p w14:paraId="055F2896" w14:textId="77777777" w:rsidR="00EE5860" w:rsidRPr="00441CD0" w:rsidRDefault="00EE5860" w:rsidP="00EE5860">
      <w:pPr>
        <w:pStyle w:val="TH"/>
        <w:rPr>
          <w:lang w:val="en-US"/>
        </w:rPr>
      </w:pPr>
      <w:r w:rsidRPr="00441CD0">
        <w:t>Table 7.4.6.1-1: Information Elements in a PFCP Session Set Deletion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6960053A" w14:textId="77777777" w:rsidTr="00CA38E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2EA4B8D1" w14:textId="77777777" w:rsidR="00EE5860" w:rsidRPr="00441CD0" w:rsidRDefault="00EE5860" w:rsidP="00BB0E1F">
            <w:pPr>
              <w:pStyle w:val="TAH"/>
              <w:rPr>
                <w:lang w:val="x-none"/>
              </w:rPr>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0052F7DB"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09FB3C71"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064A7128"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70E3AC90" w14:textId="77777777" w:rsidR="00EE5860" w:rsidRPr="00441CD0" w:rsidRDefault="00EE5860" w:rsidP="00BB0E1F">
            <w:pPr>
              <w:pStyle w:val="TAH"/>
            </w:pPr>
            <w:r w:rsidRPr="00441CD0">
              <w:t>IE Type</w:t>
            </w:r>
          </w:p>
        </w:tc>
      </w:tr>
      <w:tr w:rsidR="00EE5860" w:rsidRPr="00441CD0" w14:paraId="0D985ED4" w14:textId="77777777" w:rsidTr="00CA38E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23B57131"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02C42698"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3A0934C4"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0E3A08BE"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636E1AB7"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1203D971"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38B97A4D"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3E95A2EE" w14:textId="77777777" w:rsidR="00EE5860" w:rsidRPr="00441CD0" w:rsidRDefault="00EE5860" w:rsidP="00BB0E1F">
            <w:pPr>
              <w:spacing w:after="0"/>
              <w:rPr>
                <w:rFonts w:ascii="Arial" w:hAnsi="Arial"/>
                <w:b/>
                <w:sz w:val="18"/>
                <w:lang w:val="x-none"/>
              </w:rPr>
            </w:pPr>
          </w:p>
        </w:tc>
      </w:tr>
      <w:tr w:rsidR="00EE5860" w:rsidRPr="00441CD0" w14:paraId="3093AF9A" w14:textId="77777777" w:rsidTr="00CA38EF">
        <w:trPr>
          <w:jc w:val="center"/>
        </w:trPr>
        <w:tc>
          <w:tcPr>
            <w:tcW w:w="1560" w:type="dxa"/>
            <w:tcBorders>
              <w:top w:val="single" w:sz="4" w:space="0" w:color="auto"/>
              <w:left w:val="single" w:sz="4" w:space="0" w:color="auto"/>
              <w:bottom w:val="single" w:sz="4" w:space="0" w:color="auto"/>
              <w:right w:val="single" w:sz="4" w:space="0" w:color="auto"/>
            </w:tcBorders>
            <w:hideMark/>
          </w:tcPr>
          <w:p w14:paraId="297AA0BE" w14:textId="77777777" w:rsidR="00EE5860" w:rsidRPr="00441CD0" w:rsidRDefault="00EE5860" w:rsidP="00BB0E1F">
            <w:pPr>
              <w:pStyle w:val="TAH"/>
              <w:rPr>
                <w:b w:val="0"/>
              </w:rPr>
            </w:pPr>
            <w:r w:rsidRPr="00441CD0">
              <w:rPr>
                <w:b w:val="0"/>
              </w:rPr>
              <w:lastRenderedPageBreak/>
              <w:t>Node ID</w:t>
            </w:r>
          </w:p>
        </w:tc>
        <w:tc>
          <w:tcPr>
            <w:tcW w:w="336" w:type="dxa"/>
            <w:tcBorders>
              <w:top w:val="single" w:sz="4" w:space="0" w:color="auto"/>
              <w:left w:val="single" w:sz="4" w:space="0" w:color="auto"/>
              <w:bottom w:val="single" w:sz="4" w:space="0" w:color="auto"/>
              <w:right w:val="single" w:sz="4" w:space="0" w:color="auto"/>
            </w:tcBorders>
            <w:hideMark/>
          </w:tcPr>
          <w:p w14:paraId="60755590" w14:textId="77777777" w:rsidR="00EE5860" w:rsidRPr="00441CD0" w:rsidRDefault="00EE5860" w:rsidP="00BB0E1F">
            <w:pPr>
              <w:pStyle w:val="TAH"/>
              <w:rPr>
                <w:b w:val="0"/>
              </w:rPr>
            </w:pPr>
            <w:r w:rsidRPr="00441CD0">
              <w:rPr>
                <w:b w:val="0"/>
              </w:rPr>
              <w:t>M</w:t>
            </w:r>
          </w:p>
        </w:tc>
        <w:tc>
          <w:tcPr>
            <w:tcW w:w="4670" w:type="dxa"/>
            <w:tcBorders>
              <w:top w:val="single" w:sz="4" w:space="0" w:color="auto"/>
              <w:left w:val="single" w:sz="4" w:space="0" w:color="auto"/>
              <w:bottom w:val="single" w:sz="4" w:space="0" w:color="auto"/>
              <w:right w:val="single" w:sz="4" w:space="0" w:color="auto"/>
            </w:tcBorders>
            <w:hideMark/>
          </w:tcPr>
          <w:p w14:paraId="10606C87" w14:textId="77777777" w:rsidR="00EE5860" w:rsidRPr="00441CD0" w:rsidRDefault="00EE5860" w:rsidP="00BB0E1F">
            <w:pPr>
              <w:pStyle w:val="TAL"/>
              <w:rPr>
                <w:szCs w:val="18"/>
              </w:rPr>
            </w:pPr>
            <w:r w:rsidRPr="00441CD0">
              <w:t>This IE shall contain the node identity of the originating node of the message.</w:t>
            </w:r>
          </w:p>
        </w:tc>
        <w:tc>
          <w:tcPr>
            <w:tcW w:w="370" w:type="dxa"/>
            <w:tcBorders>
              <w:top w:val="single" w:sz="4" w:space="0" w:color="auto"/>
              <w:left w:val="single" w:sz="4" w:space="0" w:color="auto"/>
              <w:bottom w:val="single" w:sz="4" w:space="0" w:color="auto"/>
              <w:right w:val="single" w:sz="4" w:space="0" w:color="auto"/>
            </w:tcBorders>
            <w:hideMark/>
          </w:tcPr>
          <w:p w14:paraId="5E302A24" w14:textId="77777777" w:rsidR="00EE5860" w:rsidRPr="00441CD0" w:rsidRDefault="00EE5860" w:rsidP="00BB0E1F">
            <w:pPr>
              <w:pStyle w:val="TAH"/>
              <w:rPr>
                <w:b w:val="0"/>
              </w:rPr>
            </w:pPr>
            <w:r w:rsidRPr="00441CD0">
              <w:rPr>
                <w:b w:val="0"/>
              </w:rPr>
              <w:t>X</w:t>
            </w:r>
          </w:p>
        </w:tc>
        <w:tc>
          <w:tcPr>
            <w:tcW w:w="370" w:type="dxa"/>
            <w:tcBorders>
              <w:top w:val="single" w:sz="4" w:space="0" w:color="auto"/>
              <w:left w:val="single" w:sz="4" w:space="0" w:color="auto"/>
              <w:bottom w:val="single" w:sz="4" w:space="0" w:color="auto"/>
              <w:right w:val="single" w:sz="4" w:space="0" w:color="auto"/>
            </w:tcBorders>
            <w:hideMark/>
          </w:tcPr>
          <w:p w14:paraId="78CDA2A2" w14:textId="77777777" w:rsidR="00EE5860" w:rsidRPr="00441CD0" w:rsidRDefault="00EE5860" w:rsidP="00BB0E1F">
            <w:pPr>
              <w:pStyle w:val="TAH"/>
              <w:rPr>
                <w:b w:val="0"/>
              </w:rPr>
            </w:pPr>
            <w:r w:rsidRPr="00441CD0">
              <w:rPr>
                <w:b w:val="0"/>
              </w:rPr>
              <w:t>X</w:t>
            </w:r>
          </w:p>
        </w:tc>
        <w:tc>
          <w:tcPr>
            <w:tcW w:w="370" w:type="dxa"/>
            <w:tcBorders>
              <w:top w:val="single" w:sz="4" w:space="0" w:color="auto"/>
              <w:left w:val="single" w:sz="4" w:space="0" w:color="auto"/>
              <w:bottom w:val="single" w:sz="4" w:space="0" w:color="auto"/>
              <w:right w:val="single" w:sz="4" w:space="0" w:color="auto"/>
            </w:tcBorders>
            <w:hideMark/>
          </w:tcPr>
          <w:p w14:paraId="03E50EDA" w14:textId="77777777" w:rsidR="00EE5860" w:rsidRPr="00441CD0" w:rsidRDefault="00EE5860" w:rsidP="00BB0E1F">
            <w:pPr>
              <w:pStyle w:val="TAH"/>
              <w:rPr>
                <w:b w:val="0"/>
              </w:rPr>
            </w:pPr>
            <w:r w:rsidRPr="00441CD0">
              <w:rPr>
                <w:b w:val="0"/>
              </w:rPr>
              <w:t>-</w:t>
            </w:r>
          </w:p>
        </w:tc>
        <w:tc>
          <w:tcPr>
            <w:tcW w:w="370" w:type="dxa"/>
            <w:tcBorders>
              <w:top w:val="single" w:sz="4" w:space="0" w:color="auto"/>
              <w:left w:val="single" w:sz="4" w:space="0" w:color="auto"/>
              <w:bottom w:val="single" w:sz="4" w:space="0" w:color="auto"/>
              <w:right w:val="single" w:sz="4" w:space="0" w:color="auto"/>
            </w:tcBorders>
          </w:tcPr>
          <w:p w14:paraId="05776730" w14:textId="77777777" w:rsidR="00EE5860" w:rsidRPr="00441CD0" w:rsidRDefault="00EE5860" w:rsidP="00BB0E1F">
            <w:pPr>
              <w:pStyle w:val="TAH"/>
              <w:rPr>
                <w:b w:val="0"/>
              </w:rPr>
            </w:pPr>
          </w:p>
        </w:tc>
        <w:tc>
          <w:tcPr>
            <w:tcW w:w="1404" w:type="dxa"/>
            <w:tcBorders>
              <w:top w:val="single" w:sz="4" w:space="0" w:color="auto"/>
              <w:left w:val="single" w:sz="4" w:space="0" w:color="auto"/>
              <w:bottom w:val="single" w:sz="4" w:space="0" w:color="auto"/>
              <w:right w:val="single" w:sz="4" w:space="0" w:color="auto"/>
            </w:tcBorders>
            <w:hideMark/>
          </w:tcPr>
          <w:p w14:paraId="50BE536F" w14:textId="77777777" w:rsidR="00EE5860" w:rsidRPr="00441CD0" w:rsidRDefault="00EE5860" w:rsidP="00BB0E1F">
            <w:pPr>
              <w:pStyle w:val="TAH"/>
              <w:rPr>
                <w:b w:val="0"/>
              </w:rPr>
            </w:pPr>
            <w:r w:rsidRPr="00441CD0">
              <w:rPr>
                <w:b w:val="0"/>
              </w:rPr>
              <w:t>Node ID</w:t>
            </w:r>
          </w:p>
        </w:tc>
      </w:tr>
      <w:tr w:rsidR="00EE5860" w:rsidRPr="00441CD0" w14:paraId="0BF046D9" w14:textId="77777777" w:rsidTr="00CA38EF">
        <w:trPr>
          <w:jc w:val="center"/>
        </w:trPr>
        <w:tc>
          <w:tcPr>
            <w:tcW w:w="1560" w:type="dxa"/>
            <w:tcBorders>
              <w:top w:val="single" w:sz="4" w:space="0" w:color="auto"/>
              <w:left w:val="single" w:sz="4" w:space="0" w:color="auto"/>
              <w:bottom w:val="single" w:sz="4" w:space="0" w:color="auto"/>
              <w:right w:val="single" w:sz="4" w:space="0" w:color="auto"/>
            </w:tcBorders>
            <w:hideMark/>
          </w:tcPr>
          <w:p w14:paraId="2CC47E77" w14:textId="77777777" w:rsidR="00EE5860" w:rsidRPr="00441CD0" w:rsidRDefault="00EE5860" w:rsidP="00BB0E1F">
            <w:pPr>
              <w:pStyle w:val="TAL"/>
              <w:rPr>
                <w:szCs w:val="18"/>
                <w:lang w:val="de-DE"/>
              </w:rPr>
            </w:pPr>
            <w:r w:rsidRPr="00441CD0">
              <w:t>SGW-C FQ-CSID</w:t>
            </w:r>
          </w:p>
        </w:tc>
        <w:tc>
          <w:tcPr>
            <w:tcW w:w="336" w:type="dxa"/>
            <w:tcBorders>
              <w:top w:val="single" w:sz="4" w:space="0" w:color="auto"/>
              <w:left w:val="single" w:sz="4" w:space="0" w:color="auto"/>
              <w:bottom w:val="single" w:sz="4" w:space="0" w:color="auto"/>
              <w:right w:val="single" w:sz="4" w:space="0" w:color="auto"/>
            </w:tcBorders>
            <w:hideMark/>
          </w:tcPr>
          <w:p w14:paraId="093454B4" w14:textId="77777777" w:rsidR="00EE5860" w:rsidRPr="00441CD0" w:rsidRDefault="00EE5860" w:rsidP="00BB0E1F">
            <w:pPr>
              <w:pStyle w:val="TAL"/>
              <w:jc w:val="center"/>
              <w:rPr>
                <w:szCs w:val="18"/>
                <w:lang w:val="x-none"/>
              </w:rPr>
            </w:pPr>
            <w:r w:rsidRPr="00441CD0">
              <w:rPr>
                <w:rFonts w:eastAsia="SimSun"/>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37A23D15" w14:textId="4E18B1B2" w:rsidR="00EE5860" w:rsidRPr="00441CD0" w:rsidRDefault="00EE5860" w:rsidP="00BB0E1F">
            <w:pPr>
              <w:pStyle w:val="TAL"/>
              <w:rPr>
                <w:lang w:val="en-US"/>
              </w:rPr>
            </w:pPr>
            <w:r w:rsidRPr="00441CD0">
              <w:rPr>
                <w:szCs w:val="18"/>
              </w:rPr>
              <w:t xml:space="preserve">This IE shall be included according to the requirements in </w:t>
            </w:r>
            <w:r w:rsidR="00415C19" w:rsidRPr="00441CD0">
              <w:rPr>
                <w:szCs w:val="18"/>
              </w:rPr>
              <w:t>clause</w:t>
            </w:r>
            <w:r w:rsidR="00415C19">
              <w:rPr>
                <w:szCs w:val="18"/>
              </w:rPr>
              <w:t> </w:t>
            </w:r>
            <w:r w:rsidR="00415C19" w:rsidRPr="00441CD0">
              <w:rPr>
                <w:szCs w:val="18"/>
              </w:rPr>
              <w:t>2</w:t>
            </w:r>
            <w:r w:rsidRPr="00441CD0">
              <w:rPr>
                <w:szCs w:val="18"/>
              </w:rPr>
              <w:t>3 of 3GPP</w:t>
            </w:r>
            <w:r w:rsidRPr="00441CD0">
              <w:rPr>
                <w:szCs w:val="18"/>
                <w:lang w:val="sv-SE"/>
              </w:rPr>
              <w:t> </w:t>
            </w:r>
            <w:r w:rsidRPr="00441CD0">
              <w:rPr>
                <w:szCs w:val="18"/>
              </w:rPr>
              <w:t>TS</w:t>
            </w:r>
            <w:r w:rsidRPr="00441CD0">
              <w:rPr>
                <w:szCs w:val="18"/>
                <w:lang w:val="sv-SE"/>
              </w:rPr>
              <w:t> </w:t>
            </w:r>
            <w:r w:rsidRPr="00441CD0">
              <w:rPr>
                <w:szCs w:val="18"/>
              </w:rPr>
              <w:t>23.007</w:t>
            </w:r>
            <w:r w:rsidRPr="00441CD0">
              <w:rPr>
                <w:szCs w:val="18"/>
                <w:lang w:val="sv-SE"/>
              </w:rPr>
              <w:t> </w:t>
            </w:r>
            <w:r w:rsidRPr="00441CD0">
              <w:rPr>
                <w:szCs w:val="18"/>
              </w:rPr>
              <w:t>[24].</w:t>
            </w:r>
          </w:p>
        </w:tc>
        <w:tc>
          <w:tcPr>
            <w:tcW w:w="370" w:type="dxa"/>
            <w:tcBorders>
              <w:top w:val="single" w:sz="4" w:space="0" w:color="auto"/>
              <w:left w:val="single" w:sz="4" w:space="0" w:color="auto"/>
              <w:bottom w:val="single" w:sz="4" w:space="0" w:color="auto"/>
              <w:right w:val="single" w:sz="4" w:space="0" w:color="auto"/>
            </w:tcBorders>
            <w:hideMark/>
          </w:tcPr>
          <w:p w14:paraId="660E113D"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44B83D5B" w14:textId="77777777" w:rsidR="00EE5860" w:rsidRPr="00441CD0" w:rsidRDefault="00EE5860" w:rsidP="00BB0E1F">
            <w:pPr>
              <w:pStyle w:val="TAC"/>
              <w:rPr>
                <w:lang w:val="de-D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B16B0FC"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6090A716" w14:textId="77777777" w:rsidR="00EE5860" w:rsidRPr="00441CD0" w:rsidRDefault="00EE5860" w:rsidP="00BB0E1F">
            <w:pPr>
              <w:pStyle w:val="TAC"/>
              <w:rPr>
                <w:lang w:val="de-DE"/>
              </w:rPr>
            </w:pPr>
          </w:p>
        </w:tc>
        <w:tc>
          <w:tcPr>
            <w:tcW w:w="1404" w:type="dxa"/>
            <w:tcBorders>
              <w:top w:val="single" w:sz="4" w:space="0" w:color="auto"/>
              <w:left w:val="single" w:sz="4" w:space="0" w:color="auto"/>
              <w:bottom w:val="single" w:sz="4" w:space="0" w:color="auto"/>
              <w:right w:val="single" w:sz="4" w:space="0" w:color="auto"/>
            </w:tcBorders>
            <w:vAlign w:val="center"/>
            <w:hideMark/>
          </w:tcPr>
          <w:p w14:paraId="2866D46E" w14:textId="77777777" w:rsidR="00EE5860" w:rsidRPr="00441CD0" w:rsidRDefault="00EE5860" w:rsidP="00BB0E1F">
            <w:pPr>
              <w:pStyle w:val="TAC"/>
              <w:rPr>
                <w:szCs w:val="18"/>
                <w:lang w:val="x-none"/>
              </w:rPr>
            </w:pPr>
            <w:r w:rsidRPr="00441CD0">
              <w:rPr>
                <w:szCs w:val="18"/>
              </w:rPr>
              <w:t>FQ-CSID</w:t>
            </w:r>
          </w:p>
        </w:tc>
      </w:tr>
      <w:tr w:rsidR="00EE5860" w:rsidRPr="00441CD0" w14:paraId="2224B15E" w14:textId="77777777" w:rsidTr="00CA38EF">
        <w:trPr>
          <w:jc w:val="center"/>
        </w:trPr>
        <w:tc>
          <w:tcPr>
            <w:tcW w:w="1560" w:type="dxa"/>
            <w:tcBorders>
              <w:top w:val="single" w:sz="4" w:space="0" w:color="auto"/>
              <w:left w:val="single" w:sz="4" w:space="0" w:color="auto"/>
              <w:bottom w:val="single" w:sz="4" w:space="0" w:color="auto"/>
              <w:right w:val="single" w:sz="4" w:space="0" w:color="auto"/>
            </w:tcBorders>
            <w:hideMark/>
          </w:tcPr>
          <w:p w14:paraId="1BDA9FDE" w14:textId="77777777" w:rsidR="00EE5860" w:rsidRPr="00441CD0" w:rsidRDefault="00EE5860" w:rsidP="00BB0E1F">
            <w:pPr>
              <w:pStyle w:val="TAL"/>
            </w:pPr>
            <w:r w:rsidRPr="00441CD0">
              <w:t>PGW-C FQ-CSID</w:t>
            </w:r>
          </w:p>
        </w:tc>
        <w:tc>
          <w:tcPr>
            <w:tcW w:w="336" w:type="dxa"/>
            <w:tcBorders>
              <w:top w:val="single" w:sz="4" w:space="0" w:color="auto"/>
              <w:left w:val="single" w:sz="4" w:space="0" w:color="auto"/>
              <w:bottom w:val="single" w:sz="4" w:space="0" w:color="auto"/>
              <w:right w:val="single" w:sz="4" w:space="0" w:color="auto"/>
            </w:tcBorders>
            <w:hideMark/>
          </w:tcPr>
          <w:p w14:paraId="2D33C17F" w14:textId="77777777" w:rsidR="00EE5860" w:rsidRPr="00441CD0" w:rsidRDefault="00EE5860" w:rsidP="00BB0E1F">
            <w:pPr>
              <w:pStyle w:val="TAL"/>
              <w:jc w:val="center"/>
            </w:pPr>
            <w:r w:rsidRPr="00441CD0">
              <w:rPr>
                <w:rFonts w:eastAsia="SimSun"/>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3592E14E" w14:textId="3EF47F19" w:rsidR="00EE5860" w:rsidRPr="00441CD0" w:rsidRDefault="00EE5860" w:rsidP="00BB0E1F">
            <w:pPr>
              <w:pStyle w:val="TAL"/>
            </w:pPr>
            <w:r w:rsidRPr="00441CD0">
              <w:rPr>
                <w:szCs w:val="18"/>
              </w:rPr>
              <w:t xml:space="preserve">This IE shall be included according to the requirements in </w:t>
            </w:r>
            <w:r w:rsidR="00415C19" w:rsidRPr="00441CD0">
              <w:rPr>
                <w:szCs w:val="18"/>
              </w:rPr>
              <w:t>clause</w:t>
            </w:r>
            <w:r w:rsidR="00415C19">
              <w:rPr>
                <w:szCs w:val="18"/>
              </w:rPr>
              <w:t> </w:t>
            </w:r>
            <w:r w:rsidR="00415C19" w:rsidRPr="00441CD0">
              <w:rPr>
                <w:szCs w:val="18"/>
              </w:rPr>
              <w:t>2</w:t>
            </w:r>
            <w:r w:rsidRPr="00441CD0">
              <w:rPr>
                <w:szCs w:val="18"/>
              </w:rPr>
              <w:t>3 of 3GPP</w:t>
            </w:r>
            <w:r w:rsidRPr="00441CD0">
              <w:rPr>
                <w:szCs w:val="18"/>
                <w:lang w:val="sv-SE"/>
              </w:rPr>
              <w:t> </w:t>
            </w:r>
            <w:r w:rsidRPr="00441CD0">
              <w:rPr>
                <w:szCs w:val="18"/>
              </w:rPr>
              <w:t>TS</w:t>
            </w:r>
            <w:r w:rsidRPr="00441CD0">
              <w:rPr>
                <w:szCs w:val="18"/>
                <w:lang w:val="sv-SE"/>
              </w:rPr>
              <w:t> </w:t>
            </w:r>
            <w:r w:rsidRPr="00441CD0">
              <w:rPr>
                <w:szCs w:val="18"/>
              </w:rPr>
              <w:t>23.007</w:t>
            </w:r>
            <w:r w:rsidRPr="00441CD0">
              <w:rPr>
                <w:szCs w:val="18"/>
                <w:lang w:val="sv-SE"/>
              </w:rPr>
              <w:t> </w:t>
            </w:r>
            <w:r w:rsidRPr="00441CD0">
              <w:rPr>
                <w:szCs w:val="18"/>
              </w:rPr>
              <w:t>[24].</w:t>
            </w:r>
          </w:p>
        </w:tc>
        <w:tc>
          <w:tcPr>
            <w:tcW w:w="370" w:type="dxa"/>
            <w:tcBorders>
              <w:top w:val="single" w:sz="4" w:space="0" w:color="auto"/>
              <w:left w:val="single" w:sz="4" w:space="0" w:color="auto"/>
              <w:bottom w:val="single" w:sz="4" w:space="0" w:color="auto"/>
              <w:right w:val="single" w:sz="4" w:space="0" w:color="auto"/>
            </w:tcBorders>
            <w:hideMark/>
          </w:tcPr>
          <w:p w14:paraId="5EDA41B4" w14:textId="77777777" w:rsidR="00EE5860" w:rsidRPr="00441CD0" w:rsidRDefault="00EE5860" w:rsidP="00BB0E1F">
            <w:pPr>
              <w:pStyle w:val="TAC"/>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7617847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F41762F"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0D5FE8AE" w14:textId="77777777" w:rsidR="00EE5860" w:rsidRPr="00441CD0" w:rsidRDefault="00EE5860" w:rsidP="00BB0E1F">
            <w:pPr>
              <w:pStyle w:val="TAC"/>
            </w:pPr>
          </w:p>
        </w:tc>
        <w:tc>
          <w:tcPr>
            <w:tcW w:w="1404" w:type="dxa"/>
            <w:tcBorders>
              <w:top w:val="single" w:sz="4" w:space="0" w:color="auto"/>
              <w:left w:val="single" w:sz="4" w:space="0" w:color="auto"/>
              <w:bottom w:val="single" w:sz="4" w:space="0" w:color="auto"/>
              <w:right w:val="single" w:sz="4" w:space="0" w:color="auto"/>
            </w:tcBorders>
            <w:vAlign w:val="center"/>
            <w:hideMark/>
          </w:tcPr>
          <w:p w14:paraId="336E1B93" w14:textId="77777777" w:rsidR="00EE5860" w:rsidRPr="00441CD0" w:rsidRDefault="00EE5860" w:rsidP="00BB0E1F">
            <w:pPr>
              <w:pStyle w:val="TAC"/>
              <w:rPr>
                <w:lang w:val="sv-SE"/>
              </w:rPr>
            </w:pPr>
            <w:r w:rsidRPr="00441CD0">
              <w:rPr>
                <w:szCs w:val="18"/>
              </w:rPr>
              <w:t>FQ-CSID</w:t>
            </w:r>
          </w:p>
        </w:tc>
      </w:tr>
      <w:tr w:rsidR="00CA38EF" w:rsidRPr="00441CD0" w14:paraId="6EA84BD7" w14:textId="77777777" w:rsidTr="00CA38EF">
        <w:trPr>
          <w:jc w:val="center"/>
        </w:trPr>
        <w:tc>
          <w:tcPr>
            <w:tcW w:w="1560" w:type="dxa"/>
            <w:tcBorders>
              <w:top w:val="single" w:sz="4" w:space="0" w:color="auto"/>
              <w:left w:val="single" w:sz="4" w:space="0" w:color="auto"/>
              <w:bottom w:val="single" w:sz="4" w:space="0" w:color="auto"/>
              <w:right w:val="single" w:sz="4" w:space="0" w:color="auto"/>
            </w:tcBorders>
            <w:hideMark/>
          </w:tcPr>
          <w:p w14:paraId="6215EF1E" w14:textId="3E1392B5" w:rsidR="00CA38EF" w:rsidRPr="00441CD0" w:rsidRDefault="00CA38EF" w:rsidP="00CA38EF">
            <w:pPr>
              <w:pStyle w:val="TAL"/>
            </w:pPr>
            <w:r w:rsidRPr="00441CD0">
              <w:t>PGW-U</w:t>
            </w:r>
            <w:r>
              <w:t>/SGW-U</w:t>
            </w:r>
            <w:r w:rsidRPr="00441CD0">
              <w:t xml:space="preserve"> FQ-CSID</w:t>
            </w:r>
          </w:p>
        </w:tc>
        <w:tc>
          <w:tcPr>
            <w:tcW w:w="336" w:type="dxa"/>
            <w:tcBorders>
              <w:top w:val="single" w:sz="4" w:space="0" w:color="auto"/>
              <w:left w:val="single" w:sz="4" w:space="0" w:color="auto"/>
              <w:bottom w:val="single" w:sz="4" w:space="0" w:color="auto"/>
              <w:right w:val="single" w:sz="4" w:space="0" w:color="auto"/>
            </w:tcBorders>
            <w:hideMark/>
          </w:tcPr>
          <w:p w14:paraId="7E834429" w14:textId="05763384" w:rsidR="00CA38EF" w:rsidRPr="00441CD0" w:rsidRDefault="00CA38EF" w:rsidP="00CA38EF">
            <w:pPr>
              <w:pStyle w:val="TAL"/>
              <w:jc w:val="center"/>
              <w:rPr>
                <w:rFonts w:eastAsia="SimSun"/>
                <w:szCs w:val="18"/>
              </w:rPr>
            </w:pPr>
            <w:r w:rsidRPr="00441CD0">
              <w:rPr>
                <w:rFonts w:eastAsia="SimSun"/>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0CDAD92D" w14:textId="1F9C116D" w:rsidR="00CA38EF" w:rsidRPr="00441CD0" w:rsidRDefault="00CA38EF" w:rsidP="00CA38EF">
            <w:pPr>
              <w:pStyle w:val="TAL"/>
              <w:rPr>
                <w:szCs w:val="18"/>
              </w:rPr>
            </w:pPr>
            <w:r w:rsidRPr="00441CD0">
              <w:rPr>
                <w:szCs w:val="18"/>
              </w:rPr>
              <w:t xml:space="preserve">This IE shall be included according to the requirements in </w:t>
            </w:r>
            <w:r w:rsidR="00415C19" w:rsidRPr="00441CD0">
              <w:rPr>
                <w:szCs w:val="18"/>
              </w:rPr>
              <w:t>clause</w:t>
            </w:r>
            <w:r w:rsidR="00415C19">
              <w:rPr>
                <w:szCs w:val="18"/>
              </w:rPr>
              <w:t> </w:t>
            </w:r>
            <w:r w:rsidR="00415C19" w:rsidRPr="00441CD0">
              <w:rPr>
                <w:szCs w:val="18"/>
              </w:rPr>
              <w:t>2</w:t>
            </w:r>
            <w:r w:rsidRPr="00441CD0">
              <w:rPr>
                <w:szCs w:val="18"/>
              </w:rPr>
              <w:t>3 of 3GPP</w:t>
            </w:r>
            <w:r w:rsidRPr="00441CD0">
              <w:rPr>
                <w:szCs w:val="18"/>
                <w:lang w:val="sv-SE"/>
              </w:rPr>
              <w:t> </w:t>
            </w:r>
            <w:r w:rsidRPr="00441CD0">
              <w:rPr>
                <w:szCs w:val="18"/>
              </w:rPr>
              <w:t>TS</w:t>
            </w:r>
            <w:r w:rsidRPr="00441CD0">
              <w:rPr>
                <w:szCs w:val="18"/>
                <w:lang w:val="sv-SE"/>
              </w:rPr>
              <w:t> </w:t>
            </w:r>
            <w:r w:rsidRPr="00441CD0">
              <w:rPr>
                <w:szCs w:val="18"/>
              </w:rPr>
              <w:t>23.007</w:t>
            </w:r>
            <w:r w:rsidRPr="00441CD0">
              <w:rPr>
                <w:szCs w:val="18"/>
                <w:lang w:val="sv-SE"/>
              </w:rPr>
              <w:t> </w:t>
            </w:r>
            <w:r w:rsidRPr="00441CD0">
              <w:rPr>
                <w:szCs w:val="18"/>
              </w:rPr>
              <w:t>[24].</w:t>
            </w:r>
          </w:p>
        </w:tc>
        <w:tc>
          <w:tcPr>
            <w:tcW w:w="370" w:type="dxa"/>
            <w:tcBorders>
              <w:top w:val="single" w:sz="4" w:space="0" w:color="auto"/>
              <w:left w:val="single" w:sz="4" w:space="0" w:color="auto"/>
              <w:bottom w:val="single" w:sz="4" w:space="0" w:color="auto"/>
              <w:right w:val="single" w:sz="4" w:space="0" w:color="auto"/>
            </w:tcBorders>
            <w:hideMark/>
          </w:tcPr>
          <w:p w14:paraId="42CA45A0" w14:textId="4B5DDA96" w:rsidR="00CA38EF" w:rsidRPr="00441CD0" w:rsidRDefault="00CA38EF" w:rsidP="00CA38EF">
            <w:pPr>
              <w:pStyle w:val="TAC"/>
              <w:rPr>
                <w:lang w:val="en-US"/>
              </w:rPr>
            </w:pPr>
            <w:r>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64DDE064" w14:textId="280B36D9" w:rsidR="00CA38EF" w:rsidRPr="00441CD0" w:rsidRDefault="00CA38EF" w:rsidP="00CA38E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EF6514B" w14:textId="32CF02E1" w:rsidR="00CA38EF" w:rsidRPr="00441CD0" w:rsidRDefault="00CA38EF" w:rsidP="00CA38E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3A99727A" w14:textId="77777777" w:rsidR="00CA38EF" w:rsidRPr="00441CD0" w:rsidRDefault="00CA38EF" w:rsidP="00CA38EF">
            <w:pPr>
              <w:pStyle w:val="TAC"/>
            </w:pPr>
          </w:p>
        </w:tc>
        <w:tc>
          <w:tcPr>
            <w:tcW w:w="1404" w:type="dxa"/>
            <w:tcBorders>
              <w:top w:val="single" w:sz="4" w:space="0" w:color="auto"/>
              <w:left w:val="single" w:sz="4" w:space="0" w:color="auto"/>
              <w:bottom w:val="single" w:sz="4" w:space="0" w:color="auto"/>
              <w:right w:val="single" w:sz="4" w:space="0" w:color="auto"/>
            </w:tcBorders>
            <w:vAlign w:val="center"/>
            <w:hideMark/>
          </w:tcPr>
          <w:p w14:paraId="2BC9900F" w14:textId="1C17989F" w:rsidR="00CA38EF" w:rsidRPr="00441CD0" w:rsidRDefault="00CA38EF" w:rsidP="00CA38EF">
            <w:pPr>
              <w:pStyle w:val="TAC"/>
              <w:rPr>
                <w:szCs w:val="18"/>
              </w:rPr>
            </w:pPr>
            <w:r w:rsidRPr="00441CD0">
              <w:rPr>
                <w:szCs w:val="18"/>
              </w:rPr>
              <w:t>FQ-CSID</w:t>
            </w:r>
          </w:p>
        </w:tc>
      </w:tr>
      <w:tr w:rsidR="00EE5860" w:rsidRPr="00441CD0" w14:paraId="6B2E73F8" w14:textId="77777777" w:rsidTr="00CA38EF">
        <w:trPr>
          <w:jc w:val="center"/>
        </w:trPr>
        <w:tc>
          <w:tcPr>
            <w:tcW w:w="1560" w:type="dxa"/>
            <w:tcBorders>
              <w:top w:val="single" w:sz="4" w:space="0" w:color="auto"/>
              <w:left w:val="single" w:sz="4" w:space="0" w:color="auto"/>
              <w:bottom w:val="single" w:sz="4" w:space="0" w:color="auto"/>
              <w:right w:val="single" w:sz="4" w:space="0" w:color="auto"/>
            </w:tcBorders>
            <w:hideMark/>
          </w:tcPr>
          <w:p w14:paraId="49726061" w14:textId="77777777" w:rsidR="00EE5860" w:rsidRPr="00441CD0" w:rsidRDefault="00EE5860" w:rsidP="00BB0E1F">
            <w:pPr>
              <w:pStyle w:val="TAL"/>
            </w:pPr>
            <w:r w:rsidRPr="00441CD0">
              <w:t>TWAN FQ-CSID</w:t>
            </w:r>
          </w:p>
        </w:tc>
        <w:tc>
          <w:tcPr>
            <w:tcW w:w="336" w:type="dxa"/>
            <w:tcBorders>
              <w:top w:val="single" w:sz="4" w:space="0" w:color="auto"/>
              <w:left w:val="single" w:sz="4" w:space="0" w:color="auto"/>
              <w:bottom w:val="single" w:sz="4" w:space="0" w:color="auto"/>
              <w:right w:val="single" w:sz="4" w:space="0" w:color="auto"/>
            </w:tcBorders>
            <w:hideMark/>
          </w:tcPr>
          <w:p w14:paraId="43E84B05"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4192DA3B" w14:textId="387F3664" w:rsidR="00EE5860" w:rsidRPr="00441CD0" w:rsidRDefault="00EE5860" w:rsidP="00BB0E1F">
            <w:pPr>
              <w:pStyle w:val="TAL"/>
              <w:rPr>
                <w:szCs w:val="18"/>
              </w:rPr>
            </w:pPr>
            <w:r w:rsidRPr="00441CD0">
              <w:rPr>
                <w:szCs w:val="18"/>
              </w:rPr>
              <w:t xml:space="preserve">This IE shall be included according to the requirements in </w:t>
            </w:r>
            <w:r w:rsidR="00415C19" w:rsidRPr="00441CD0">
              <w:rPr>
                <w:szCs w:val="18"/>
              </w:rPr>
              <w:t>clause</w:t>
            </w:r>
            <w:r w:rsidR="00415C19">
              <w:rPr>
                <w:szCs w:val="18"/>
              </w:rPr>
              <w:t> </w:t>
            </w:r>
            <w:r w:rsidR="00415C19" w:rsidRPr="00441CD0">
              <w:rPr>
                <w:szCs w:val="18"/>
              </w:rPr>
              <w:t>2</w:t>
            </w:r>
            <w:r w:rsidRPr="00441CD0">
              <w:rPr>
                <w:szCs w:val="18"/>
              </w:rPr>
              <w:t>3 of 3GPP</w:t>
            </w:r>
            <w:r w:rsidRPr="00441CD0">
              <w:rPr>
                <w:szCs w:val="18"/>
                <w:lang w:val="sv-SE"/>
              </w:rPr>
              <w:t> </w:t>
            </w:r>
            <w:r w:rsidRPr="00441CD0">
              <w:rPr>
                <w:szCs w:val="18"/>
              </w:rPr>
              <w:t>TS</w:t>
            </w:r>
            <w:r w:rsidRPr="00441CD0">
              <w:rPr>
                <w:szCs w:val="18"/>
                <w:lang w:val="sv-SE"/>
              </w:rPr>
              <w:t> </w:t>
            </w:r>
            <w:r w:rsidRPr="00441CD0">
              <w:rPr>
                <w:szCs w:val="18"/>
              </w:rPr>
              <w:t>23.007</w:t>
            </w:r>
            <w:r w:rsidRPr="00441CD0">
              <w:rPr>
                <w:szCs w:val="18"/>
                <w:lang w:val="sv-SE"/>
              </w:rPr>
              <w:t> </w:t>
            </w:r>
            <w:r w:rsidRPr="00441CD0">
              <w:rPr>
                <w:szCs w:val="18"/>
              </w:rPr>
              <w:t>[24].</w:t>
            </w:r>
          </w:p>
        </w:tc>
        <w:tc>
          <w:tcPr>
            <w:tcW w:w="370" w:type="dxa"/>
            <w:tcBorders>
              <w:top w:val="single" w:sz="4" w:space="0" w:color="auto"/>
              <w:left w:val="single" w:sz="4" w:space="0" w:color="auto"/>
              <w:bottom w:val="single" w:sz="4" w:space="0" w:color="auto"/>
              <w:right w:val="single" w:sz="4" w:space="0" w:color="auto"/>
            </w:tcBorders>
            <w:hideMark/>
          </w:tcPr>
          <w:p w14:paraId="39CAD3FD"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3533607C"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F094B25"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7294729A" w14:textId="77777777" w:rsidR="00EE5860" w:rsidRPr="00441CD0" w:rsidRDefault="00EE5860" w:rsidP="00BB0E1F">
            <w:pPr>
              <w:pStyle w:val="TAC"/>
            </w:pPr>
          </w:p>
        </w:tc>
        <w:tc>
          <w:tcPr>
            <w:tcW w:w="1404" w:type="dxa"/>
            <w:tcBorders>
              <w:top w:val="single" w:sz="4" w:space="0" w:color="auto"/>
              <w:left w:val="single" w:sz="4" w:space="0" w:color="auto"/>
              <w:bottom w:val="single" w:sz="4" w:space="0" w:color="auto"/>
              <w:right w:val="single" w:sz="4" w:space="0" w:color="auto"/>
            </w:tcBorders>
            <w:vAlign w:val="center"/>
            <w:hideMark/>
          </w:tcPr>
          <w:p w14:paraId="43FD6592" w14:textId="77777777" w:rsidR="00EE5860" w:rsidRPr="00441CD0" w:rsidRDefault="00EE5860" w:rsidP="00BB0E1F">
            <w:pPr>
              <w:pStyle w:val="TAC"/>
              <w:rPr>
                <w:szCs w:val="18"/>
              </w:rPr>
            </w:pPr>
            <w:r w:rsidRPr="00441CD0">
              <w:rPr>
                <w:szCs w:val="18"/>
              </w:rPr>
              <w:t>FQ-CSID</w:t>
            </w:r>
          </w:p>
        </w:tc>
      </w:tr>
      <w:tr w:rsidR="00EE5860" w:rsidRPr="00441CD0" w14:paraId="6D7C4716" w14:textId="77777777" w:rsidTr="00CA38EF">
        <w:trPr>
          <w:jc w:val="center"/>
        </w:trPr>
        <w:tc>
          <w:tcPr>
            <w:tcW w:w="1560" w:type="dxa"/>
            <w:tcBorders>
              <w:top w:val="single" w:sz="4" w:space="0" w:color="auto"/>
              <w:left w:val="single" w:sz="4" w:space="0" w:color="auto"/>
              <w:bottom w:val="single" w:sz="4" w:space="0" w:color="auto"/>
              <w:right w:val="single" w:sz="4" w:space="0" w:color="auto"/>
            </w:tcBorders>
            <w:hideMark/>
          </w:tcPr>
          <w:p w14:paraId="7023DA71" w14:textId="77777777" w:rsidR="00EE5860" w:rsidRPr="00441CD0" w:rsidRDefault="00EE5860" w:rsidP="00BB0E1F">
            <w:pPr>
              <w:pStyle w:val="TAL"/>
            </w:pPr>
            <w:r w:rsidRPr="00441CD0">
              <w:t>ePDG FQ-CSID</w:t>
            </w:r>
          </w:p>
        </w:tc>
        <w:tc>
          <w:tcPr>
            <w:tcW w:w="336" w:type="dxa"/>
            <w:tcBorders>
              <w:top w:val="single" w:sz="4" w:space="0" w:color="auto"/>
              <w:left w:val="single" w:sz="4" w:space="0" w:color="auto"/>
              <w:bottom w:val="single" w:sz="4" w:space="0" w:color="auto"/>
              <w:right w:val="single" w:sz="4" w:space="0" w:color="auto"/>
            </w:tcBorders>
            <w:hideMark/>
          </w:tcPr>
          <w:p w14:paraId="2A8009E1"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0D07B4B7" w14:textId="4342CBD8" w:rsidR="00EE5860" w:rsidRPr="00441CD0" w:rsidRDefault="00EE5860" w:rsidP="00BB0E1F">
            <w:pPr>
              <w:pStyle w:val="TAL"/>
              <w:rPr>
                <w:szCs w:val="18"/>
              </w:rPr>
            </w:pPr>
            <w:r w:rsidRPr="00441CD0">
              <w:rPr>
                <w:szCs w:val="18"/>
              </w:rPr>
              <w:t xml:space="preserve">This IE shall be included according to the requirements in </w:t>
            </w:r>
            <w:r w:rsidR="00415C19" w:rsidRPr="00441CD0">
              <w:rPr>
                <w:szCs w:val="18"/>
              </w:rPr>
              <w:t>clause</w:t>
            </w:r>
            <w:r w:rsidR="00415C19">
              <w:rPr>
                <w:szCs w:val="18"/>
              </w:rPr>
              <w:t> </w:t>
            </w:r>
            <w:r w:rsidR="00415C19" w:rsidRPr="00441CD0">
              <w:rPr>
                <w:szCs w:val="18"/>
              </w:rPr>
              <w:t>2</w:t>
            </w:r>
            <w:r w:rsidRPr="00441CD0">
              <w:rPr>
                <w:szCs w:val="18"/>
              </w:rPr>
              <w:t>3 of 3GPP</w:t>
            </w:r>
            <w:r w:rsidRPr="00441CD0">
              <w:rPr>
                <w:szCs w:val="18"/>
                <w:lang w:val="sv-SE"/>
              </w:rPr>
              <w:t> </w:t>
            </w:r>
            <w:r w:rsidRPr="00441CD0">
              <w:rPr>
                <w:szCs w:val="18"/>
              </w:rPr>
              <w:t>TS</w:t>
            </w:r>
            <w:r w:rsidRPr="00441CD0">
              <w:rPr>
                <w:szCs w:val="18"/>
                <w:lang w:val="sv-SE"/>
              </w:rPr>
              <w:t> </w:t>
            </w:r>
            <w:r w:rsidRPr="00441CD0">
              <w:rPr>
                <w:szCs w:val="18"/>
              </w:rPr>
              <w:t>23.007</w:t>
            </w:r>
            <w:r w:rsidRPr="00441CD0">
              <w:rPr>
                <w:szCs w:val="18"/>
                <w:lang w:val="sv-SE"/>
              </w:rPr>
              <w:t> </w:t>
            </w:r>
            <w:r w:rsidRPr="00441CD0">
              <w:rPr>
                <w:szCs w:val="18"/>
              </w:rPr>
              <w:t>[24].</w:t>
            </w:r>
          </w:p>
        </w:tc>
        <w:tc>
          <w:tcPr>
            <w:tcW w:w="370" w:type="dxa"/>
            <w:tcBorders>
              <w:top w:val="single" w:sz="4" w:space="0" w:color="auto"/>
              <w:left w:val="single" w:sz="4" w:space="0" w:color="auto"/>
              <w:bottom w:val="single" w:sz="4" w:space="0" w:color="auto"/>
              <w:right w:val="single" w:sz="4" w:space="0" w:color="auto"/>
            </w:tcBorders>
            <w:hideMark/>
          </w:tcPr>
          <w:p w14:paraId="7BAC77E4"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22805480"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03670E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3396A69D" w14:textId="77777777" w:rsidR="00EE5860" w:rsidRPr="00441CD0" w:rsidRDefault="00EE5860" w:rsidP="00BB0E1F">
            <w:pPr>
              <w:pStyle w:val="TAC"/>
            </w:pPr>
          </w:p>
        </w:tc>
        <w:tc>
          <w:tcPr>
            <w:tcW w:w="1404" w:type="dxa"/>
            <w:tcBorders>
              <w:top w:val="single" w:sz="4" w:space="0" w:color="auto"/>
              <w:left w:val="single" w:sz="4" w:space="0" w:color="auto"/>
              <w:bottom w:val="single" w:sz="4" w:space="0" w:color="auto"/>
              <w:right w:val="single" w:sz="4" w:space="0" w:color="auto"/>
            </w:tcBorders>
            <w:vAlign w:val="center"/>
            <w:hideMark/>
          </w:tcPr>
          <w:p w14:paraId="35829433" w14:textId="77777777" w:rsidR="00EE5860" w:rsidRPr="00441CD0" w:rsidRDefault="00EE5860" w:rsidP="00BB0E1F">
            <w:pPr>
              <w:pStyle w:val="TAC"/>
              <w:rPr>
                <w:szCs w:val="18"/>
              </w:rPr>
            </w:pPr>
            <w:r w:rsidRPr="00441CD0">
              <w:rPr>
                <w:szCs w:val="18"/>
              </w:rPr>
              <w:t>FQ-CSID</w:t>
            </w:r>
          </w:p>
        </w:tc>
      </w:tr>
      <w:tr w:rsidR="00EE5860" w:rsidRPr="00441CD0" w14:paraId="1E8462D2" w14:textId="77777777" w:rsidTr="00CA38EF">
        <w:trPr>
          <w:jc w:val="center"/>
        </w:trPr>
        <w:tc>
          <w:tcPr>
            <w:tcW w:w="1560" w:type="dxa"/>
            <w:tcBorders>
              <w:top w:val="single" w:sz="4" w:space="0" w:color="auto"/>
              <w:left w:val="single" w:sz="4" w:space="0" w:color="auto"/>
              <w:bottom w:val="single" w:sz="4" w:space="0" w:color="auto"/>
              <w:right w:val="single" w:sz="4" w:space="0" w:color="auto"/>
            </w:tcBorders>
            <w:hideMark/>
          </w:tcPr>
          <w:p w14:paraId="53BFF9AC" w14:textId="77777777" w:rsidR="00EE5860" w:rsidRPr="00441CD0" w:rsidRDefault="00EE5860" w:rsidP="00BB0E1F">
            <w:pPr>
              <w:pStyle w:val="TAL"/>
            </w:pPr>
            <w:r w:rsidRPr="00441CD0">
              <w:t>MME FQ-CSID</w:t>
            </w:r>
          </w:p>
        </w:tc>
        <w:tc>
          <w:tcPr>
            <w:tcW w:w="336" w:type="dxa"/>
            <w:tcBorders>
              <w:top w:val="single" w:sz="4" w:space="0" w:color="auto"/>
              <w:left w:val="single" w:sz="4" w:space="0" w:color="auto"/>
              <w:bottom w:val="single" w:sz="4" w:space="0" w:color="auto"/>
              <w:right w:val="single" w:sz="4" w:space="0" w:color="auto"/>
            </w:tcBorders>
            <w:hideMark/>
          </w:tcPr>
          <w:p w14:paraId="06DA1DDE"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78B89414" w14:textId="22409841" w:rsidR="00EE5860" w:rsidRPr="00441CD0" w:rsidRDefault="00EE5860" w:rsidP="00BB0E1F">
            <w:pPr>
              <w:pStyle w:val="TAL"/>
              <w:rPr>
                <w:szCs w:val="18"/>
              </w:rPr>
            </w:pPr>
            <w:r w:rsidRPr="00441CD0">
              <w:rPr>
                <w:szCs w:val="18"/>
              </w:rPr>
              <w:t xml:space="preserve">This IE shall be included according to the requirements in </w:t>
            </w:r>
            <w:r w:rsidR="00415C19" w:rsidRPr="00441CD0">
              <w:rPr>
                <w:szCs w:val="18"/>
              </w:rPr>
              <w:t>clause</w:t>
            </w:r>
            <w:r w:rsidR="00415C19">
              <w:rPr>
                <w:szCs w:val="18"/>
              </w:rPr>
              <w:t> </w:t>
            </w:r>
            <w:r w:rsidR="00415C19" w:rsidRPr="00441CD0">
              <w:rPr>
                <w:szCs w:val="18"/>
              </w:rPr>
              <w:t>2</w:t>
            </w:r>
            <w:r w:rsidRPr="00441CD0">
              <w:rPr>
                <w:szCs w:val="18"/>
              </w:rPr>
              <w:t>3 of 3GPP</w:t>
            </w:r>
            <w:r w:rsidRPr="00441CD0">
              <w:rPr>
                <w:szCs w:val="18"/>
                <w:lang w:val="sv-SE"/>
              </w:rPr>
              <w:t> </w:t>
            </w:r>
            <w:r w:rsidRPr="00441CD0">
              <w:rPr>
                <w:szCs w:val="18"/>
              </w:rPr>
              <w:t>TS</w:t>
            </w:r>
            <w:r w:rsidRPr="00441CD0">
              <w:rPr>
                <w:szCs w:val="18"/>
                <w:lang w:val="sv-SE"/>
              </w:rPr>
              <w:t> </w:t>
            </w:r>
            <w:r w:rsidRPr="00441CD0">
              <w:rPr>
                <w:szCs w:val="18"/>
              </w:rPr>
              <w:t>23.007</w:t>
            </w:r>
            <w:r w:rsidRPr="00441CD0">
              <w:rPr>
                <w:szCs w:val="18"/>
                <w:lang w:val="sv-SE"/>
              </w:rPr>
              <w:t> </w:t>
            </w:r>
            <w:r w:rsidRPr="00441CD0">
              <w:rPr>
                <w:szCs w:val="18"/>
              </w:rPr>
              <w:t>[24].</w:t>
            </w:r>
          </w:p>
        </w:tc>
        <w:tc>
          <w:tcPr>
            <w:tcW w:w="370" w:type="dxa"/>
            <w:tcBorders>
              <w:top w:val="single" w:sz="4" w:space="0" w:color="auto"/>
              <w:left w:val="single" w:sz="4" w:space="0" w:color="auto"/>
              <w:bottom w:val="single" w:sz="4" w:space="0" w:color="auto"/>
              <w:right w:val="single" w:sz="4" w:space="0" w:color="auto"/>
            </w:tcBorders>
            <w:hideMark/>
          </w:tcPr>
          <w:p w14:paraId="5C15B993"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487D3569"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676E46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1A24DC12" w14:textId="77777777" w:rsidR="00EE5860" w:rsidRPr="00441CD0" w:rsidRDefault="00EE5860" w:rsidP="00BB0E1F">
            <w:pPr>
              <w:pStyle w:val="TAC"/>
            </w:pPr>
          </w:p>
        </w:tc>
        <w:tc>
          <w:tcPr>
            <w:tcW w:w="1404" w:type="dxa"/>
            <w:tcBorders>
              <w:top w:val="single" w:sz="4" w:space="0" w:color="auto"/>
              <w:left w:val="single" w:sz="4" w:space="0" w:color="auto"/>
              <w:bottom w:val="single" w:sz="4" w:space="0" w:color="auto"/>
              <w:right w:val="single" w:sz="4" w:space="0" w:color="auto"/>
            </w:tcBorders>
            <w:vAlign w:val="center"/>
            <w:hideMark/>
          </w:tcPr>
          <w:p w14:paraId="131B6F2A" w14:textId="77777777" w:rsidR="00EE5860" w:rsidRPr="00441CD0" w:rsidRDefault="00EE5860" w:rsidP="00BB0E1F">
            <w:pPr>
              <w:pStyle w:val="TAC"/>
              <w:rPr>
                <w:szCs w:val="18"/>
              </w:rPr>
            </w:pPr>
            <w:r w:rsidRPr="00441CD0">
              <w:rPr>
                <w:szCs w:val="18"/>
              </w:rPr>
              <w:t>FQ-CSID</w:t>
            </w:r>
          </w:p>
        </w:tc>
      </w:tr>
    </w:tbl>
    <w:p w14:paraId="57CFCD7B" w14:textId="77777777" w:rsidR="00EE5860" w:rsidRPr="00441CD0" w:rsidRDefault="00EE5860" w:rsidP="00EE5860">
      <w:pPr>
        <w:rPr>
          <w:lang w:val="sv-SE"/>
        </w:rPr>
      </w:pPr>
    </w:p>
    <w:p w14:paraId="5A0AD48E" w14:textId="77777777" w:rsidR="00EE5860" w:rsidRPr="00441CD0" w:rsidRDefault="00EE5860" w:rsidP="00EE5860">
      <w:pPr>
        <w:pStyle w:val="Heading4"/>
        <w:rPr>
          <w:rFonts w:cs="Arial"/>
          <w:bCs/>
        </w:rPr>
      </w:pPr>
      <w:bookmarkStart w:id="3925" w:name="_Toc19717280"/>
      <w:bookmarkStart w:id="3926" w:name="_Toc27490770"/>
      <w:bookmarkStart w:id="3927" w:name="_Toc27557063"/>
      <w:bookmarkStart w:id="3928" w:name="_Toc27723980"/>
      <w:bookmarkStart w:id="3929" w:name="_Toc36031052"/>
      <w:bookmarkStart w:id="3930" w:name="_Toc36042972"/>
      <w:bookmarkStart w:id="3931" w:name="_Toc36814297"/>
      <w:bookmarkStart w:id="3932" w:name="_Toc44689151"/>
      <w:bookmarkStart w:id="3933" w:name="_Toc44923905"/>
      <w:bookmarkStart w:id="3934" w:name="_Toc51860875"/>
      <w:bookmarkStart w:id="3935" w:name="_Toc57930646"/>
      <w:bookmarkStart w:id="3936" w:name="_Toc57931276"/>
      <w:bookmarkStart w:id="3937" w:name="_Toc83140726"/>
      <w:r w:rsidRPr="00441CD0">
        <w:t>7.4.6.2</w:t>
      </w:r>
      <w:r w:rsidRPr="00441CD0">
        <w:tab/>
      </w:r>
      <w:r w:rsidRPr="00441CD0">
        <w:rPr>
          <w:lang w:val="en-US"/>
        </w:rPr>
        <w:t xml:space="preserve">PFCP Session Set </w:t>
      </w:r>
      <w:r w:rsidRPr="00441CD0">
        <w:t>Deletion Response</w:t>
      </w:r>
      <w:bookmarkEnd w:id="3925"/>
      <w:bookmarkEnd w:id="3926"/>
      <w:bookmarkEnd w:id="3927"/>
      <w:bookmarkEnd w:id="3928"/>
      <w:bookmarkEnd w:id="3929"/>
      <w:bookmarkEnd w:id="3930"/>
      <w:bookmarkEnd w:id="3931"/>
      <w:bookmarkEnd w:id="3932"/>
      <w:bookmarkEnd w:id="3933"/>
      <w:bookmarkEnd w:id="3934"/>
      <w:bookmarkEnd w:id="3935"/>
      <w:bookmarkEnd w:id="3936"/>
      <w:bookmarkEnd w:id="3937"/>
    </w:p>
    <w:p w14:paraId="6C892280" w14:textId="77777777" w:rsidR="00EE5860" w:rsidRPr="00441CD0" w:rsidRDefault="00EE5860" w:rsidP="00EE5860">
      <w:pPr>
        <w:rPr>
          <w:rFonts w:ascii="Arial" w:hAnsi="Arial" w:cs="Arial"/>
          <w:bCs/>
        </w:rPr>
      </w:pPr>
      <w:r w:rsidRPr="00441CD0">
        <w:rPr>
          <w:rFonts w:ascii="Arial" w:hAnsi="Arial" w:cs="Arial"/>
          <w:bCs/>
        </w:rPr>
        <w:t>The PFCP Session Set Deletion Response shall be sent over the Sxa and Sxb interface by the UP function or the CP function as a reply to the PFCP Session Set Deletion Request.</w:t>
      </w:r>
    </w:p>
    <w:p w14:paraId="63FD7D50" w14:textId="77777777" w:rsidR="00EE5860" w:rsidRPr="00441CD0" w:rsidRDefault="00EE5860" w:rsidP="00EE5860">
      <w:pPr>
        <w:pStyle w:val="TH"/>
        <w:rPr>
          <w:lang w:val="en-US"/>
        </w:rPr>
      </w:pPr>
      <w:r w:rsidRPr="00441CD0">
        <w:t>Table 7.4.</w:t>
      </w:r>
      <w:r w:rsidRPr="00441CD0">
        <w:rPr>
          <w:lang w:val="en-US"/>
        </w:rPr>
        <w:t>6</w:t>
      </w:r>
      <w:r w:rsidRPr="00441CD0">
        <w:t>.2-1: Information Elements in a PFCP Session Set Deletion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183FCD41"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0EBD46CC" w14:textId="77777777" w:rsidR="00EE5860" w:rsidRPr="00441CD0" w:rsidRDefault="00EE5860" w:rsidP="00BB0E1F">
            <w:pPr>
              <w:pStyle w:val="TAH"/>
              <w:rPr>
                <w:lang w:val="x-none"/>
              </w:rPr>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0E51C6B2"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7240522F"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89DC5C5"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47B8D13C" w14:textId="77777777" w:rsidR="00EE5860" w:rsidRPr="00441CD0" w:rsidRDefault="00EE5860" w:rsidP="00BB0E1F">
            <w:pPr>
              <w:pStyle w:val="TAH"/>
            </w:pPr>
            <w:r w:rsidRPr="00441CD0">
              <w:t>IE Type</w:t>
            </w:r>
          </w:p>
        </w:tc>
      </w:tr>
      <w:tr w:rsidR="00EE5860" w:rsidRPr="00441CD0" w14:paraId="35FFFAF0"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62B20403"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6250D947" w14:textId="77777777" w:rsidR="00EE5860" w:rsidRPr="00441CD0" w:rsidRDefault="00EE5860" w:rsidP="00BB0E1F">
            <w:pPr>
              <w:spacing w:after="0"/>
              <w:rPr>
                <w:rFonts w:ascii="Arial" w:hAnsi="Arial"/>
                <w:b/>
                <w:sz w:val="18"/>
                <w:lang w:val="x-none"/>
              </w:rPr>
            </w:pPr>
          </w:p>
        </w:tc>
        <w:tc>
          <w:tcPr>
            <w:tcW w:w="4672" w:type="dxa"/>
            <w:vMerge/>
            <w:tcBorders>
              <w:top w:val="single" w:sz="4" w:space="0" w:color="auto"/>
              <w:left w:val="single" w:sz="4" w:space="0" w:color="auto"/>
              <w:bottom w:val="single" w:sz="4" w:space="0" w:color="auto"/>
              <w:right w:val="single" w:sz="4" w:space="0" w:color="auto"/>
            </w:tcBorders>
            <w:vAlign w:val="center"/>
            <w:hideMark/>
          </w:tcPr>
          <w:p w14:paraId="52AC721A"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3CA22C35"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3486C226"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30D2FDED"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296449EF"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077531B1" w14:textId="77777777" w:rsidR="00EE5860" w:rsidRPr="00441CD0" w:rsidRDefault="00EE5860" w:rsidP="00BB0E1F">
            <w:pPr>
              <w:spacing w:after="0"/>
              <w:rPr>
                <w:rFonts w:ascii="Arial" w:hAnsi="Arial"/>
                <w:b/>
                <w:sz w:val="18"/>
                <w:lang w:val="x-none"/>
              </w:rPr>
            </w:pPr>
          </w:p>
        </w:tc>
      </w:tr>
      <w:tr w:rsidR="00EE5860" w:rsidRPr="00441CD0" w14:paraId="1D4C98BB"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384AA666" w14:textId="77777777" w:rsidR="00EE5860" w:rsidRPr="00441CD0" w:rsidRDefault="00EE5860" w:rsidP="00BB0E1F">
            <w:pPr>
              <w:pStyle w:val="TAL"/>
              <w:rPr>
                <w:szCs w:val="18"/>
                <w:lang w:val="de-DE"/>
              </w:rPr>
            </w:pPr>
            <w:r w:rsidRPr="00441CD0">
              <w:rPr>
                <w:szCs w:val="18"/>
                <w:lang w:val="de-DE"/>
              </w:rPr>
              <w:t>Node ID</w:t>
            </w:r>
          </w:p>
        </w:tc>
        <w:tc>
          <w:tcPr>
            <w:tcW w:w="336" w:type="dxa"/>
            <w:tcBorders>
              <w:top w:val="single" w:sz="4" w:space="0" w:color="auto"/>
              <w:left w:val="single" w:sz="4" w:space="0" w:color="auto"/>
              <w:bottom w:val="single" w:sz="4" w:space="0" w:color="auto"/>
              <w:right w:val="single" w:sz="4" w:space="0" w:color="auto"/>
            </w:tcBorders>
            <w:hideMark/>
          </w:tcPr>
          <w:p w14:paraId="22DE6F66" w14:textId="77777777" w:rsidR="00EE5860" w:rsidRPr="00441CD0" w:rsidRDefault="00EE5860" w:rsidP="00BB0E1F">
            <w:pPr>
              <w:pStyle w:val="TAH"/>
              <w:rPr>
                <w:lang w:val="x-none"/>
              </w:rPr>
            </w:pPr>
            <w:r w:rsidRPr="00441CD0">
              <w:rPr>
                <w:b w:val="0"/>
              </w:rPr>
              <w:t>M</w:t>
            </w:r>
          </w:p>
        </w:tc>
        <w:tc>
          <w:tcPr>
            <w:tcW w:w="4672" w:type="dxa"/>
            <w:tcBorders>
              <w:top w:val="single" w:sz="4" w:space="0" w:color="auto"/>
              <w:left w:val="single" w:sz="4" w:space="0" w:color="auto"/>
              <w:bottom w:val="single" w:sz="4" w:space="0" w:color="auto"/>
              <w:right w:val="single" w:sz="4" w:space="0" w:color="auto"/>
            </w:tcBorders>
            <w:hideMark/>
          </w:tcPr>
          <w:p w14:paraId="4A645573" w14:textId="77777777" w:rsidR="00EE5860" w:rsidRPr="00441CD0" w:rsidRDefault="00EE5860" w:rsidP="00BB0E1F">
            <w:pPr>
              <w:pStyle w:val="TAL"/>
            </w:pPr>
            <w:r w:rsidRPr="00441CD0">
              <w:t>This IE shall contain the unique identifier of the sending node.</w:t>
            </w:r>
          </w:p>
        </w:tc>
        <w:tc>
          <w:tcPr>
            <w:tcW w:w="370" w:type="dxa"/>
            <w:tcBorders>
              <w:top w:val="single" w:sz="4" w:space="0" w:color="auto"/>
              <w:left w:val="single" w:sz="4" w:space="0" w:color="auto"/>
              <w:bottom w:val="single" w:sz="4" w:space="0" w:color="auto"/>
              <w:right w:val="single" w:sz="4" w:space="0" w:color="auto"/>
            </w:tcBorders>
            <w:hideMark/>
          </w:tcPr>
          <w:p w14:paraId="062EFBDD" w14:textId="77777777" w:rsidR="00EE5860" w:rsidRPr="00441CD0" w:rsidRDefault="00EE5860" w:rsidP="00BB0E1F">
            <w:pPr>
              <w:pStyle w:val="TAH"/>
            </w:pPr>
            <w:r w:rsidRPr="00441CD0">
              <w:rPr>
                <w:b w:val="0"/>
              </w:rPr>
              <w:t>X</w:t>
            </w:r>
          </w:p>
        </w:tc>
        <w:tc>
          <w:tcPr>
            <w:tcW w:w="370" w:type="dxa"/>
            <w:tcBorders>
              <w:top w:val="single" w:sz="4" w:space="0" w:color="auto"/>
              <w:left w:val="single" w:sz="4" w:space="0" w:color="auto"/>
              <w:bottom w:val="single" w:sz="4" w:space="0" w:color="auto"/>
              <w:right w:val="single" w:sz="4" w:space="0" w:color="auto"/>
            </w:tcBorders>
            <w:hideMark/>
          </w:tcPr>
          <w:p w14:paraId="53811404" w14:textId="77777777" w:rsidR="00EE5860" w:rsidRPr="00441CD0" w:rsidRDefault="00EE5860" w:rsidP="00BB0E1F">
            <w:pPr>
              <w:pStyle w:val="TAH"/>
            </w:pPr>
            <w:r w:rsidRPr="00441CD0">
              <w:rPr>
                <w:b w:val="0"/>
              </w:rPr>
              <w:t>X</w:t>
            </w:r>
          </w:p>
        </w:tc>
        <w:tc>
          <w:tcPr>
            <w:tcW w:w="370" w:type="dxa"/>
            <w:tcBorders>
              <w:top w:val="single" w:sz="4" w:space="0" w:color="auto"/>
              <w:left w:val="single" w:sz="4" w:space="0" w:color="auto"/>
              <w:bottom w:val="single" w:sz="4" w:space="0" w:color="auto"/>
              <w:right w:val="single" w:sz="4" w:space="0" w:color="auto"/>
            </w:tcBorders>
            <w:hideMark/>
          </w:tcPr>
          <w:p w14:paraId="19E9C947" w14:textId="77777777" w:rsidR="00EE5860" w:rsidRPr="00441CD0" w:rsidRDefault="00EE5860" w:rsidP="00BB0E1F">
            <w:pPr>
              <w:pStyle w:val="TAH"/>
            </w:pPr>
            <w:r w:rsidRPr="00441CD0">
              <w:rPr>
                <w:b w:val="0"/>
              </w:rPr>
              <w:t>-</w:t>
            </w:r>
          </w:p>
        </w:tc>
        <w:tc>
          <w:tcPr>
            <w:tcW w:w="370" w:type="dxa"/>
            <w:tcBorders>
              <w:top w:val="single" w:sz="4" w:space="0" w:color="auto"/>
              <w:left w:val="single" w:sz="4" w:space="0" w:color="auto"/>
              <w:bottom w:val="single" w:sz="4" w:space="0" w:color="auto"/>
              <w:right w:val="single" w:sz="4" w:space="0" w:color="auto"/>
            </w:tcBorders>
          </w:tcPr>
          <w:p w14:paraId="38DB6AE1" w14:textId="77777777" w:rsidR="00EE5860" w:rsidRPr="00441CD0" w:rsidRDefault="00EE5860" w:rsidP="00BB0E1F">
            <w:pPr>
              <w:pStyle w:val="TAH"/>
            </w:pPr>
          </w:p>
        </w:tc>
        <w:tc>
          <w:tcPr>
            <w:tcW w:w="1405" w:type="dxa"/>
            <w:tcBorders>
              <w:top w:val="single" w:sz="4" w:space="0" w:color="auto"/>
              <w:left w:val="single" w:sz="4" w:space="0" w:color="auto"/>
              <w:bottom w:val="single" w:sz="4" w:space="0" w:color="auto"/>
              <w:right w:val="single" w:sz="4" w:space="0" w:color="auto"/>
            </w:tcBorders>
            <w:hideMark/>
          </w:tcPr>
          <w:p w14:paraId="54A01B85" w14:textId="77777777" w:rsidR="00EE5860" w:rsidRPr="00441CD0" w:rsidRDefault="00EE5860" w:rsidP="00BB0E1F">
            <w:pPr>
              <w:pStyle w:val="TAH"/>
            </w:pPr>
            <w:r w:rsidRPr="00441CD0">
              <w:rPr>
                <w:b w:val="0"/>
              </w:rPr>
              <w:t>Node ID</w:t>
            </w:r>
          </w:p>
        </w:tc>
      </w:tr>
      <w:tr w:rsidR="00EE5860" w:rsidRPr="00441CD0" w14:paraId="7B0AC39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1E8C087D" w14:textId="77777777" w:rsidR="00EE5860" w:rsidRPr="00441CD0" w:rsidRDefault="00EE5860" w:rsidP="00BB0E1F">
            <w:pPr>
              <w:pStyle w:val="TAL"/>
            </w:pPr>
            <w:r w:rsidRPr="00441CD0">
              <w:rPr>
                <w:szCs w:val="18"/>
                <w:lang w:val="de-DE"/>
              </w:rPr>
              <w:t>Cause</w:t>
            </w:r>
          </w:p>
        </w:tc>
        <w:tc>
          <w:tcPr>
            <w:tcW w:w="336" w:type="dxa"/>
            <w:tcBorders>
              <w:top w:val="single" w:sz="4" w:space="0" w:color="auto"/>
              <w:left w:val="single" w:sz="4" w:space="0" w:color="auto"/>
              <w:bottom w:val="single" w:sz="4" w:space="0" w:color="auto"/>
              <w:right w:val="single" w:sz="4" w:space="0" w:color="auto"/>
            </w:tcBorders>
            <w:hideMark/>
          </w:tcPr>
          <w:p w14:paraId="7D2E72FB" w14:textId="77777777" w:rsidR="00EE5860" w:rsidRPr="00441CD0" w:rsidRDefault="00EE5860" w:rsidP="00BB0E1F">
            <w:pPr>
              <w:pStyle w:val="TAL"/>
              <w:jc w:val="center"/>
            </w:pPr>
            <w:r w:rsidRPr="00441CD0">
              <w:rPr>
                <w:szCs w:val="18"/>
              </w:rPr>
              <w:t>M</w:t>
            </w:r>
          </w:p>
        </w:tc>
        <w:tc>
          <w:tcPr>
            <w:tcW w:w="4672" w:type="dxa"/>
            <w:tcBorders>
              <w:top w:val="single" w:sz="4" w:space="0" w:color="auto"/>
              <w:left w:val="single" w:sz="4" w:space="0" w:color="auto"/>
              <w:bottom w:val="single" w:sz="4" w:space="0" w:color="auto"/>
              <w:right w:val="single" w:sz="4" w:space="0" w:color="auto"/>
            </w:tcBorders>
            <w:hideMark/>
          </w:tcPr>
          <w:p w14:paraId="79FE03A3" w14:textId="77777777" w:rsidR="00EE5860" w:rsidRPr="00441CD0" w:rsidRDefault="00EE5860" w:rsidP="00BB0E1F">
            <w:pPr>
              <w:pStyle w:val="TAL"/>
            </w:pPr>
            <w:r w:rsidRPr="00441CD0">
              <w:t>This IE shall indicate the acceptance or the rejection of the corresponding request message.</w:t>
            </w:r>
          </w:p>
        </w:tc>
        <w:tc>
          <w:tcPr>
            <w:tcW w:w="370" w:type="dxa"/>
            <w:tcBorders>
              <w:top w:val="single" w:sz="4" w:space="0" w:color="auto"/>
              <w:left w:val="single" w:sz="4" w:space="0" w:color="auto"/>
              <w:bottom w:val="single" w:sz="4" w:space="0" w:color="auto"/>
              <w:right w:val="single" w:sz="4" w:space="0" w:color="auto"/>
            </w:tcBorders>
            <w:hideMark/>
          </w:tcPr>
          <w:p w14:paraId="20DE792E"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1DBA20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1E35828"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79B9D52A" w14:textId="77777777" w:rsidR="00EE5860" w:rsidRPr="00441CD0" w:rsidRDefault="00EE5860" w:rsidP="00BB0E1F">
            <w:pPr>
              <w:pStyle w:val="TAC"/>
            </w:pPr>
          </w:p>
        </w:tc>
        <w:tc>
          <w:tcPr>
            <w:tcW w:w="1405" w:type="dxa"/>
            <w:tcBorders>
              <w:top w:val="single" w:sz="4" w:space="0" w:color="auto"/>
              <w:left w:val="single" w:sz="4" w:space="0" w:color="auto"/>
              <w:bottom w:val="single" w:sz="4" w:space="0" w:color="auto"/>
              <w:right w:val="single" w:sz="4" w:space="0" w:color="auto"/>
            </w:tcBorders>
            <w:vAlign w:val="center"/>
            <w:hideMark/>
          </w:tcPr>
          <w:p w14:paraId="693395E8" w14:textId="77777777" w:rsidR="00EE5860" w:rsidRPr="00441CD0" w:rsidRDefault="00EE5860" w:rsidP="00BB0E1F">
            <w:pPr>
              <w:pStyle w:val="TAC"/>
              <w:rPr>
                <w:lang w:val="sv-SE"/>
              </w:rPr>
            </w:pPr>
            <w:r w:rsidRPr="00441CD0">
              <w:rPr>
                <w:lang w:val="sv-SE"/>
              </w:rPr>
              <w:t>Cause</w:t>
            </w:r>
          </w:p>
        </w:tc>
      </w:tr>
      <w:tr w:rsidR="00EE5860" w:rsidRPr="00441CD0" w14:paraId="152344E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66FF522C" w14:textId="77777777" w:rsidR="00EE5860" w:rsidRPr="00441CD0" w:rsidRDefault="00EE5860" w:rsidP="00BB0E1F">
            <w:pPr>
              <w:pStyle w:val="TAL"/>
              <w:rPr>
                <w:szCs w:val="18"/>
                <w:lang w:val="de-DE"/>
              </w:rPr>
            </w:pPr>
            <w:r w:rsidRPr="00441CD0">
              <w:rPr>
                <w:szCs w:val="18"/>
                <w:lang w:val="de-DE"/>
              </w:rPr>
              <w:t>Offending IE</w:t>
            </w:r>
          </w:p>
        </w:tc>
        <w:tc>
          <w:tcPr>
            <w:tcW w:w="336" w:type="dxa"/>
            <w:tcBorders>
              <w:top w:val="single" w:sz="4" w:space="0" w:color="auto"/>
              <w:left w:val="single" w:sz="4" w:space="0" w:color="auto"/>
              <w:bottom w:val="single" w:sz="4" w:space="0" w:color="auto"/>
              <w:right w:val="single" w:sz="4" w:space="0" w:color="auto"/>
            </w:tcBorders>
            <w:hideMark/>
          </w:tcPr>
          <w:p w14:paraId="6C0050CD" w14:textId="77777777" w:rsidR="00EE5860" w:rsidRPr="00441CD0" w:rsidRDefault="00EE5860" w:rsidP="00BB0E1F">
            <w:pPr>
              <w:pStyle w:val="TAL"/>
              <w:jc w:val="center"/>
              <w:rPr>
                <w:szCs w:val="18"/>
                <w:lang w:val="x-none"/>
              </w:rP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hideMark/>
          </w:tcPr>
          <w:p w14:paraId="6328BB1C" w14:textId="77777777" w:rsidR="00EE5860" w:rsidRPr="00441CD0" w:rsidRDefault="00EE5860" w:rsidP="00BB0E1F">
            <w:pPr>
              <w:pStyle w:val="TAL"/>
            </w:pPr>
            <w:r w:rsidRPr="00441CD0">
              <w:t>This IE shall be included if the rejection is due to an conditional or mandatory IE missing or faulty.</w:t>
            </w:r>
          </w:p>
        </w:tc>
        <w:tc>
          <w:tcPr>
            <w:tcW w:w="370" w:type="dxa"/>
            <w:tcBorders>
              <w:top w:val="single" w:sz="4" w:space="0" w:color="auto"/>
              <w:left w:val="single" w:sz="4" w:space="0" w:color="auto"/>
              <w:bottom w:val="single" w:sz="4" w:space="0" w:color="auto"/>
              <w:right w:val="single" w:sz="4" w:space="0" w:color="auto"/>
            </w:tcBorders>
            <w:hideMark/>
          </w:tcPr>
          <w:p w14:paraId="2C9F1E1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F51B73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CEF6E10"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785E19A0" w14:textId="77777777" w:rsidR="00EE5860" w:rsidRPr="00441CD0" w:rsidRDefault="00EE5860" w:rsidP="00BB0E1F">
            <w:pPr>
              <w:pStyle w:val="TAC"/>
            </w:pPr>
          </w:p>
        </w:tc>
        <w:tc>
          <w:tcPr>
            <w:tcW w:w="1405" w:type="dxa"/>
            <w:tcBorders>
              <w:top w:val="single" w:sz="4" w:space="0" w:color="auto"/>
              <w:left w:val="single" w:sz="4" w:space="0" w:color="auto"/>
              <w:bottom w:val="single" w:sz="4" w:space="0" w:color="auto"/>
              <w:right w:val="single" w:sz="4" w:space="0" w:color="auto"/>
            </w:tcBorders>
            <w:vAlign w:val="center"/>
            <w:hideMark/>
          </w:tcPr>
          <w:p w14:paraId="4D0A09B5" w14:textId="77777777" w:rsidR="00EE5860" w:rsidRPr="00441CD0" w:rsidRDefault="00EE5860" w:rsidP="00BB0E1F">
            <w:pPr>
              <w:pStyle w:val="TAC"/>
              <w:rPr>
                <w:lang w:val="sv-SE"/>
              </w:rPr>
            </w:pPr>
            <w:r w:rsidRPr="00441CD0">
              <w:rPr>
                <w:lang w:val="sv-SE"/>
              </w:rPr>
              <w:t>Offending IE</w:t>
            </w:r>
          </w:p>
        </w:tc>
      </w:tr>
    </w:tbl>
    <w:p w14:paraId="05169408" w14:textId="77777777" w:rsidR="00EE5860" w:rsidRPr="00441CD0" w:rsidRDefault="00EE5860" w:rsidP="00EE5860">
      <w:pPr>
        <w:rPr>
          <w:lang w:val="sv-SE"/>
        </w:rPr>
      </w:pPr>
    </w:p>
    <w:p w14:paraId="4E39A908" w14:textId="77777777" w:rsidR="00EE5860" w:rsidRPr="00441CD0" w:rsidRDefault="00EE5860" w:rsidP="00EE5860">
      <w:pPr>
        <w:pStyle w:val="Heading2"/>
        <w:rPr>
          <w:lang w:val="x-none"/>
        </w:rPr>
      </w:pPr>
      <w:bookmarkStart w:id="3938" w:name="_Toc19717281"/>
      <w:bookmarkStart w:id="3939" w:name="_Toc27490771"/>
      <w:bookmarkStart w:id="3940" w:name="_Toc27557064"/>
      <w:bookmarkStart w:id="3941" w:name="_Toc27723981"/>
      <w:bookmarkStart w:id="3942" w:name="_Toc36031053"/>
      <w:bookmarkStart w:id="3943" w:name="_Toc36042973"/>
      <w:bookmarkStart w:id="3944" w:name="_Toc36814298"/>
      <w:bookmarkStart w:id="3945" w:name="_Toc44689152"/>
      <w:bookmarkStart w:id="3946" w:name="_Toc44923906"/>
      <w:bookmarkStart w:id="3947" w:name="_Toc51860876"/>
      <w:bookmarkStart w:id="3948" w:name="_Toc57930647"/>
      <w:bookmarkStart w:id="3949" w:name="_Toc57931277"/>
      <w:bookmarkStart w:id="3950" w:name="_Toc83140727"/>
      <w:r w:rsidRPr="00441CD0">
        <w:t>7.5</w:t>
      </w:r>
      <w:r w:rsidRPr="00441CD0">
        <w:tab/>
        <w:t>PFCP Session Related Messages</w:t>
      </w:r>
      <w:bookmarkEnd w:id="3938"/>
      <w:bookmarkEnd w:id="3939"/>
      <w:bookmarkEnd w:id="3940"/>
      <w:bookmarkEnd w:id="3941"/>
      <w:bookmarkEnd w:id="3942"/>
      <w:bookmarkEnd w:id="3943"/>
      <w:bookmarkEnd w:id="3944"/>
      <w:bookmarkEnd w:id="3945"/>
      <w:bookmarkEnd w:id="3946"/>
      <w:bookmarkEnd w:id="3947"/>
      <w:bookmarkEnd w:id="3948"/>
      <w:bookmarkEnd w:id="3949"/>
      <w:bookmarkEnd w:id="3950"/>
    </w:p>
    <w:p w14:paraId="1516859B" w14:textId="77777777" w:rsidR="00EE5860" w:rsidRPr="00441CD0" w:rsidRDefault="00EE5860" w:rsidP="00EE5860">
      <w:pPr>
        <w:pStyle w:val="Heading3"/>
      </w:pPr>
      <w:bookmarkStart w:id="3951" w:name="_Toc19717282"/>
      <w:bookmarkStart w:id="3952" w:name="_Toc27490772"/>
      <w:bookmarkStart w:id="3953" w:name="_Toc27557065"/>
      <w:bookmarkStart w:id="3954" w:name="_Toc27723982"/>
      <w:bookmarkStart w:id="3955" w:name="_Toc36031054"/>
      <w:bookmarkStart w:id="3956" w:name="_Toc36042974"/>
      <w:bookmarkStart w:id="3957" w:name="_Toc36814299"/>
      <w:bookmarkStart w:id="3958" w:name="_Toc44689153"/>
      <w:bookmarkStart w:id="3959" w:name="_Toc44923907"/>
      <w:bookmarkStart w:id="3960" w:name="_Toc51860877"/>
      <w:bookmarkStart w:id="3961" w:name="_Toc57930648"/>
      <w:bookmarkStart w:id="3962" w:name="_Toc57931278"/>
      <w:bookmarkStart w:id="3963" w:name="_Toc83140728"/>
      <w:r w:rsidRPr="00441CD0">
        <w:t>7.5.1</w:t>
      </w:r>
      <w:r w:rsidRPr="00441CD0">
        <w:rPr>
          <w:lang w:val="en-US"/>
        </w:rPr>
        <w:tab/>
        <w:t>General</w:t>
      </w:r>
      <w:bookmarkEnd w:id="3951"/>
      <w:bookmarkEnd w:id="3952"/>
      <w:bookmarkEnd w:id="3953"/>
      <w:bookmarkEnd w:id="3954"/>
      <w:bookmarkEnd w:id="3955"/>
      <w:bookmarkEnd w:id="3956"/>
      <w:bookmarkEnd w:id="3957"/>
      <w:bookmarkEnd w:id="3958"/>
      <w:bookmarkEnd w:id="3959"/>
      <w:bookmarkEnd w:id="3960"/>
      <w:bookmarkEnd w:id="3961"/>
      <w:bookmarkEnd w:id="3962"/>
      <w:bookmarkEnd w:id="3963"/>
    </w:p>
    <w:p w14:paraId="1C103BCA" w14:textId="77777777" w:rsidR="00EE5860" w:rsidRPr="00441CD0" w:rsidRDefault="00EE5860" w:rsidP="00EE5860">
      <w:pPr>
        <w:rPr>
          <w:lang w:eastAsia="zh-CN"/>
        </w:rPr>
      </w:pPr>
      <w:r w:rsidRPr="00441CD0">
        <w:rPr>
          <w:lang w:val="en-US"/>
        </w:rPr>
        <w:t>This clause specifies the session related messages used over the Sxa, Sxb and Sxc reference points</w:t>
      </w:r>
      <w:r w:rsidRPr="00441CD0">
        <w:t>.</w:t>
      </w:r>
    </w:p>
    <w:p w14:paraId="35D27BDE" w14:textId="77777777" w:rsidR="00EE5860" w:rsidRPr="00441CD0" w:rsidRDefault="00EE5860" w:rsidP="00EE5860">
      <w:pPr>
        <w:pStyle w:val="Heading3"/>
      </w:pPr>
      <w:bookmarkStart w:id="3964" w:name="_Toc19717283"/>
      <w:bookmarkStart w:id="3965" w:name="_Toc27490773"/>
      <w:bookmarkStart w:id="3966" w:name="_Toc27557066"/>
      <w:bookmarkStart w:id="3967" w:name="_Toc27723983"/>
      <w:bookmarkStart w:id="3968" w:name="_Toc36031055"/>
      <w:bookmarkStart w:id="3969" w:name="_Toc36042975"/>
      <w:bookmarkStart w:id="3970" w:name="_Toc36814300"/>
      <w:bookmarkStart w:id="3971" w:name="_Toc44689154"/>
      <w:bookmarkStart w:id="3972" w:name="_Toc44923908"/>
      <w:bookmarkStart w:id="3973" w:name="_Toc51860878"/>
      <w:bookmarkStart w:id="3974" w:name="_Toc57930649"/>
      <w:bookmarkStart w:id="3975" w:name="_Toc57931279"/>
      <w:bookmarkStart w:id="3976" w:name="_Toc83140729"/>
      <w:r w:rsidRPr="00441CD0">
        <w:t>7.5.2</w:t>
      </w:r>
      <w:r w:rsidRPr="00441CD0">
        <w:tab/>
      </w:r>
      <w:r w:rsidRPr="00441CD0">
        <w:rPr>
          <w:lang w:val="en-US"/>
        </w:rPr>
        <w:t xml:space="preserve">PFCP </w:t>
      </w:r>
      <w:r w:rsidRPr="00441CD0">
        <w:t>Session Establishment Request</w:t>
      </w:r>
      <w:bookmarkEnd w:id="3964"/>
      <w:bookmarkEnd w:id="3965"/>
      <w:bookmarkEnd w:id="3966"/>
      <w:bookmarkEnd w:id="3967"/>
      <w:bookmarkEnd w:id="3968"/>
      <w:bookmarkEnd w:id="3969"/>
      <w:bookmarkEnd w:id="3970"/>
      <w:bookmarkEnd w:id="3971"/>
      <w:bookmarkEnd w:id="3972"/>
      <w:bookmarkEnd w:id="3973"/>
      <w:bookmarkEnd w:id="3974"/>
      <w:bookmarkEnd w:id="3975"/>
      <w:bookmarkEnd w:id="3976"/>
    </w:p>
    <w:p w14:paraId="66E6B210" w14:textId="77777777" w:rsidR="00EE5860" w:rsidRPr="00441CD0" w:rsidRDefault="00EE5860" w:rsidP="00EE5860">
      <w:pPr>
        <w:pStyle w:val="Heading4"/>
        <w:rPr>
          <w:rFonts w:cs="Arial"/>
          <w:bCs/>
        </w:rPr>
      </w:pPr>
      <w:bookmarkStart w:id="3977" w:name="_Toc19717284"/>
      <w:bookmarkStart w:id="3978" w:name="_Toc27490774"/>
      <w:bookmarkStart w:id="3979" w:name="_Toc27557067"/>
      <w:bookmarkStart w:id="3980" w:name="_Toc27723984"/>
      <w:bookmarkStart w:id="3981" w:name="_Toc36031056"/>
      <w:bookmarkStart w:id="3982" w:name="_Toc36042976"/>
      <w:bookmarkStart w:id="3983" w:name="_Toc36814301"/>
      <w:bookmarkStart w:id="3984" w:name="_Toc44689155"/>
      <w:bookmarkStart w:id="3985" w:name="_Toc44923909"/>
      <w:bookmarkStart w:id="3986" w:name="_Toc51860879"/>
      <w:bookmarkStart w:id="3987" w:name="_Toc57930650"/>
      <w:bookmarkStart w:id="3988" w:name="_Toc57931280"/>
      <w:bookmarkStart w:id="3989" w:name="_Toc83140730"/>
      <w:r w:rsidRPr="00441CD0">
        <w:t>7.5.2.1</w:t>
      </w:r>
      <w:r w:rsidRPr="00441CD0">
        <w:tab/>
        <w:t>General</w:t>
      </w:r>
      <w:bookmarkEnd w:id="3977"/>
      <w:bookmarkEnd w:id="3978"/>
      <w:bookmarkEnd w:id="3979"/>
      <w:bookmarkEnd w:id="3980"/>
      <w:bookmarkEnd w:id="3981"/>
      <w:bookmarkEnd w:id="3982"/>
      <w:bookmarkEnd w:id="3983"/>
      <w:bookmarkEnd w:id="3984"/>
      <w:bookmarkEnd w:id="3985"/>
      <w:bookmarkEnd w:id="3986"/>
      <w:bookmarkEnd w:id="3987"/>
      <w:bookmarkEnd w:id="3988"/>
      <w:bookmarkEnd w:id="3989"/>
    </w:p>
    <w:p w14:paraId="3B49F56A" w14:textId="77777777" w:rsidR="00EE5860" w:rsidRPr="00441CD0" w:rsidRDefault="00EE5860" w:rsidP="00EE5860">
      <w:pPr>
        <w:rPr>
          <w:rFonts w:ascii="Arial" w:hAnsi="Arial" w:cs="Arial"/>
          <w:bCs/>
        </w:rPr>
      </w:pPr>
      <w:r w:rsidRPr="00441CD0">
        <w:rPr>
          <w:rFonts w:ascii="Arial" w:hAnsi="Arial" w:cs="Arial"/>
          <w:bCs/>
        </w:rPr>
        <w:t>The PFCP Session Establishment Request shall be sent over the Sxa, Sxb, Sxc and N4 interface by the CP function to establish a new PFCP session context in the UP function.</w:t>
      </w:r>
    </w:p>
    <w:p w14:paraId="1F58C90A" w14:textId="77777777" w:rsidR="00EE5860" w:rsidRPr="00441CD0" w:rsidRDefault="00EE5860" w:rsidP="00EE5860">
      <w:pPr>
        <w:pStyle w:val="TH"/>
      </w:pPr>
      <w:r w:rsidRPr="00441CD0">
        <w:t>Table 7.5.2.1-1: Information Elements in a PFCP Session Establishment Request</w:t>
      </w:r>
    </w:p>
    <w:tbl>
      <w:tblPr>
        <w:tblW w:w="9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32"/>
        <w:gridCol w:w="1528"/>
        <w:gridCol w:w="32"/>
        <w:gridCol w:w="304"/>
        <w:gridCol w:w="32"/>
        <w:gridCol w:w="4638"/>
        <w:gridCol w:w="30"/>
        <w:gridCol w:w="340"/>
        <w:gridCol w:w="30"/>
        <w:gridCol w:w="340"/>
        <w:gridCol w:w="30"/>
        <w:gridCol w:w="340"/>
        <w:gridCol w:w="30"/>
        <w:gridCol w:w="340"/>
        <w:gridCol w:w="30"/>
        <w:gridCol w:w="1375"/>
        <w:gridCol w:w="29"/>
      </w:tblGrid>
      <w:tr w:rsidR="00EE5860" w:rsidRPr="00441CD0" w14:paraId="2137EE09" w14:textId="77777777" w:rsidTr="00BB0E1F">
        <w:trPr>
          <w:gridAfter w:val="1"/>
          <w:wAfter w:w="29" w:type="dxa"/>
          <w:jc w:val="center"/>
        </w:trPr>
        <w:tc>
          <w:tcPr>
            <w:tcW w:w="1560" w:type="dxa"/>
            <w:gridSpan w:val="2"/>
            <w:vMerge w:val="restart"/>
            <w:tcBorders>
              <w:top w:val="single" w:sz="4" w:space="0" w:color="auto"/>
              <w:left w:val="single" w:sz="4" w:space="0" w:color="auto"/>
              <w:bottom w:val="single" w:sz="4" w:space="0" w:color="auto"/>
              <w:right w:val="single" w:sz="4" w:space="0" w:color="auto"/>
            </w:tcBorders>
            <w:hideMark/>
          </w:tcPr>
          <w:p w14:paraId="2C253CD5" w14:textId="77777777" w:rsidR="00EE5860" w:rsidRPr="00441CD0" w:rsidRDefault="00EE5860" w:rsidP="00BB0E1F">
            <w:pPr>
              <w:pStyle w:val="TAH"/>
            </w:pPr>
            <w:r w:rsidRPr="00441CD0">
              <w:t>Information elements</w:t>
            </w:r>
          </w:p>
        </w:tc>
        <w:tc>
          <w:tcPr>
            <w:tcW w:w="336" w:type="dxa"/>
            <w:gridSpan w:val="2"/>
            <w:vMerge w:val="restart"/>
            <w:tcBorders>
              <w:top w:val="single" w:sz="4" w:space="0" w:color="auto"/>
              <w:left w:val="single" w:sz="4" w:space="0" w:color="auto"/>
              <w:bottom w:val="single" w:sz="4" w:space="0" w:color="auto"/>
              <w:right w:val="single" w:sz="4" w:space="0" w:color="auto"/>
            </w:tcBorders>
            <w:hideMark/>
          </w:tcPr>
          <w:p w14:paraId="2B9B73B3" w14:textId="77777777" w:rsidR="00EE5860" w:rsidRPr="00441CD0" w:rsidRDefault="00EE5860" w:rsidP="00BB0E1F">
            <w:pPr>
              <w:pStyle w:val="TAH"/>
            </w:pPr>
            <w:r w:rsidRPr="00441CD0">
              <w:t>P</w:t>
            </w:r>
          </w:p>
        </w:tc>
        <w:tc>
          <w:tcPr>
            <w:tcW w:w="4670" w:type="dxa"/>
            <w:gridSpan w:val="2"/>
            <w:vMerge w:val="restart"/>
            <w:tcBorders>
              <w:top w:val="single" w:sz="4" w:space="0" w:color="auto"/>
              <w:left w:val="single" w:sz="4" w:space="0" w:color="auto"/>
              <w:bottom w:val="single" w:sz="4" w:space="0" w:color="auto"/>
              <w:right w:val="single" w:sz="4" w:space="0" w:color="auto"/>
            </w:tcBorders>
            <w:hideMark/>
          </w:tcPr>
          <w:p w14:paraId="05B255F9" w14:textId="77777777" w:rsidR="00EE5860" w:rsidRPr="00441CD0" w:rsidRDefault="00EE5860" w:rsidP="00BB0E1F">
            <w:pPr>
              <w:pStyle w:val="TAH"/>
            </w:pPr>
            <w:r w:rsidRPr="00441CD0">
              <w:t>Condition / Comment</w:t>
            </w:r>
          </w:p>
        </w:tc>
        <w:tc>
          <w:tcPr>
            <w:tcW w:w="1480" w:type="dxa"/>
            <w:gridSpan w:val="8"/>
            <w:tcBorders>
              <w:top w:val="single" w:sz="4" w:space="0" w:color="auto"/>
              <w:left w:val="single" w:sz="4" w:space="0" w:color="auto"/>
              <w:bottom w:val="single" w:sz="4" w:space="0" w:color="auto"/>
              <w:right w:val="single" w:sz="4" w:space="0" w:color="auto"/>
            </w:tcBorders>
            <w:hideMark/>
          </w:tcPr>
          <w:p w14:paraId="2598F0EC" w14:textId="77777777" w:rsidR="00EE5860" w:rsidRPr="00441CD0" w:rsidRDefault="00EE5860" w:rsidP="00BB0E1F">
            <w:pPr>
              <w:pStyle w:val="TAH"/>
            </w:pPr>
            <w:r w:rsidRPr="00441CD0">
              <w:t>Appl.</w:t>
            </w:r>
          </w:p>
        </w:tc>
        <w:tc>
          <w:tcPr>
            <w:tcW w:w="1405" w:type="dxa"/>
            <w:gridSpan w:val="2"/>
            <w:vMerge w:val="restart"/>
            <w:tcBorders>
              <w:top w:val="single" w:sz="4" w:space="0" w:color="auto"/>
              <w:left w:val="single" w:sz="4" w:space="0" w:color="auto"/>
              <w:bottom w:val="single" w:sz="4" w:space="0" w:color="auto"/>
              <w:right w:val="single" w:sz="4" w:space="0" w:color="auto"/>
            </w:tcBorders>
            <w:hideMark/>
          </w:tcPr>
          <w:p w14:paraId="775F61CD" w14:textId="77777777" w:rsidR="00EE5860" w:rsidRPr="00441CD0" w:rsidRDefault="00EE5860" w:rsidP="00BB0E1F">
            <w:pPr>
              <w:pStyle w:val="TAH"/>
            </w:pPr>
            <w:r w:rsidRPr="00441CD0">
              <w:t>IE Type</w:t>
            </w:r>
          </w:p>
        </w:tc>
      </w:tr>
      <w:tr w:rsidR="00EE5860" w:rsidRPr="00441CD0" w14:paraId="134F89BC" w14:textId="77777777" w:rsidTr="00BB0E1F">
        <w:trPr>
          <w:gridAfter w:val="1"/>
          <w:wAfter w:w="29" w:type="dxa"/>
          <w:jc w:val="center"/>
        </w:trPr>
        <w:tc>
          <w:tcPr>
            <w:tcW w:w="1560" w:type="dxa"/>
            <w:gridSpan w:val="2"/>
            <w:vMerge/>
            <w:tcBorders>
              <w:top w:val="single" w:sz="4" w:space="0" w:color="auto"/>
              <w:left w:val="single" w:sz="4" w:space="0" w:color="auto"/>
              <w:bottom w:val="single" w:sz="4" w:space="0" w:color="auto"/>
              <w:right w:val="single" w:sz="4" w:space="0" w:color="auto"/>
            </w:tcBorders>
            <w:vAlign w:val="center"/>
            <w:hideMark/>
          </w:tcPr>
          <w:p w14:paraId="79B38CC8" w14:textId="77777777" w:rsidR="00EE5860" w:rsidRPr="00441CD0" w:rsidRDefault="00EE5860" w:rsidP="00BB0E1F">
            <w:pPr>
              <w:spacing w:after="0"/>
              <w:rPr>
                <w:rFonts w:ascii="Arial" w:hAnsi="Arial"/>
                <w:b/>
                <w:sz w:val="18"/>
                <w:lang w:val="x-none"/>
              </w:rPr>
            </w:pPr>
          </w:p>
        </w:tc>
        <w:tc>
          <w:tcPr>
            <w:tcW w:w="336" w:type="dxa"/>
            <w:gridSpan w:val="2"/>
            <w:vMerge/>
            <w:tcBorders>
              <w:top w:val="single" w:sz="4" w:space="0" w:color="auto"/>
              <w:left w:val="single" w:sz="4" w:space="0" w:color="auto"/>
              <w:bottom w:val="single" w:sz="4" w:space="0" w:color="auto"/>
              <w:right w:val="single" w:sz="4" w:space="0" w:color="auto"/>
            </w:tcBorders>
            <w:vAlign w:val="center"/>
            <w:hideMark/>
          </w:tcPr>
          <w:p w14:paraId="782CD9BA" w14:textId="77777777" w:rsidR="00EE5860" w:rsidRPr="00441CD0" w:rsidRDefault="00EE5860" w:rsidP="00BB0E1F">
            <w:pPr>
              <w:spacing w:after="0"/>
              <w:rPr>
                <w:rFonts w:ascii="Arial" w:hAnsi="Arial"/>
                <w:b/>
                <w:sz w:val="18"/>
                <w:lang w:val="x-none"/>
              </w:rPr>
            </w:pPr>
          </w:p>
        </w:tc>
        <w:tc>
          <w:tcPr>
            <w:tcW w:w="4670" w:type="dxa"/>
            <w:gridSpan w:val="2"/>
            <w:vMerge/>
            <w:tcBorders>
              <w:top w:val="single" w:sz="4" w:space="0" w:color="auto"/>
              <w:left w:val="single" w:sz="4" w:space="0" w:color="auto"/>
              <w:bottom w:val="single" w:sz="4" w:space="0" w:color="auto"/>
              <w:right w:val="single" w:sz="4" w:space="0" w:color="auto"/>
            </w:tcBorders>
            <w:vAlign w:val="center"/>
            <w:hideMark/>
          </w:tcPr>
          <w:p w14:paraId="6BA9A52F" w14:textId="77777777" w:rsidR="00EE5860" w:rsidRPr="00441CD0" w:rsidRDefault="00EE5860" w:rsidP="00BB0E1F">
            <w:pPr>
              <w:spacing w:after="0"/>
              <w:rPr>
                <w:rFonts w:ascii="Arial" w:hAnsi="Arial"/>
                <w:b/>
                <w:sz w:val="18"/>
                <w:lang w:val="x-none"/>
              </w:rPr>
            </w:pPr>
          </w:p>
        </w:tc>
        <w:tc>
          <w:tcPr>
            <w:tcW w:w="370" w:type="dxa"/>
            <w:gridSpan w:val="2"/>
            <w:tcBorders>
              <w:top w:val="single" w:sz="4" w:space="0" w:color="auto"/>
              <w:left w:val="single" w:sz="4" w:space="0" w:color="auto"/>
              <w:bottom w:val="single" w:sz="4" w:space="0" w:color="auto"/>
              <w:right w:val="single" w:sz="4" w:space="0" w:color="auto"/>
            </w:tcBorders>
            <w:hideMark/>
          </w:tcPr>
          <w:p w14:paraId="6632FC93" w14:textId="77777777" w:rsidR="00EE5860" w:rsidRPr="00441CD0" w:rsidRDefault="00EE5860" w:rsidP="00BB0E1F">
            <w:pPr>
              <w:pStyle w:val="TAH"/>
            </w:pPr>
            <w:r w:rsidRPr="00441CD0">
              <w:t>Sxa</w:t>
            </w:r>
          </w:p>
        </w:tc>
        <w:tc>
          <w:tcPr>
            <w:tcW w:w="370" w:type="dxa"/>
            <w:gridSpan w:val="2"/>
            <w:tcBorders>
              <w:top w:val="single" w:sz="4" w:space="0" w:color="auto"/>
              <w:left w:val="single" w:sz="4" w:space="0" w:color="auto"/>
              <w:bottom w:val="single" w:sz="4" w:space="0" w:color="auto"/>
              <w:right w:val="single" w:sz="4" w:space="0" w:color="auto"/>
            </w:tcBorders>
            <w:hideMark/>
          </w:tcPr>
          <w:p w14:paraId="4D108106" w14:textId="77777777" w:rsidR="00EE5860" w:rsidRPr="00441CD0" w:rsidRDefault="00EE5860" w:rsidP="00BB0E1F">
            <w:pPr>
              <w:pStyle w:val="TAH"/>
            </w:pPr>
            <w:r w:rsidRPr="00441CD0">
              <w:t>Sxb</w:t>
            </w:r>
          </w:p>
        </w:tc>
        <w:tc>
          <w:tcPr>
            <w:tcW w:w="370" w:type="dxa"/>
            <w:gridSpan w:val="2"/>
            <w:tcBorders>
              <w:top w:val="single" w:sz="4" w:space="0" w:color="auto"/>
              <w:left w:val="single" w:sz="4" w:space="0" w:color="auto"/>
              <w:bottom w:val="single" w:sz="4" w:space="0" w:color="auto"/>
              <w:right w:val="single" w:sz="4" w:space="0" w:color="auto"/>
            </w:tcBorders>
            <w:hideMark/>
          </w:tcPr>
          <w:p w14:paraId="0D32930F" w14:textId="77777777" w:rsidR="00EE5860" w:rsidRPr="00441CD0" w:rsidRDefault="00EE5860" w:rsidP="00BB0E1F">
            <w:pPr>
              <w:pStyle w:val="TAH"/>
            </w:pPr>
            <w:r w:rsidRPr="00441CD0">
              <w:t>Sxc</w:t>
            </w:r>
          </w:p>
        </w:tc>
        <w:tc>
          <w:tcPr>
            <w:tcW w:w="370" w:type="dxa"/>
            <w:gridSpan w:val="2"/>
            <w:tcBorders>
              <w:top w:val="single" w:sz="4" w:space="0" w:color="auto"/>
              <w:left w:val="single" w:sz="4" w:space="0" w:color="auto"/>
              <w:bottom w:val="single" w:sz="4" w:space="0" w:color="auto"/>
              <w:right w:val="single" w:sz="4" w:space="0" w:color="auto"/>
            </w:tcBorders>
            <w:hideMark/>
          </w:tcPr>
          <w:p w14:paraId="68404BB0" w14:textId="77777777" w:rsidR="00EE5860" w:rsidRPr="00441CD0" w:rsidRDefault="00EE5860" w:rsidP="00BB0E1F">
            <w:pPr>
              <w:pStyle w:val="TAH"/>
            </w:pPr>
            <w:r w:rsidRPr="00441CD0">
              <w:rPr>
                <w:lang w:val="de-DE"/>
              </w:rPr>
              <w:t>N4</w:t>
            </w:r>
          </w:p>
        </w:tc>
        <w:tc>
          <w:tcPr>
            <w:tcW w:w="1405" w:type="dxa"/>
            <w:gridSpan w:val="2"/>
            <w:vMerge/>
            <w:tcBorders>
              <w:top w:val="single" w:sz="4" w:space="0" w:color="auto"/>
              <w:left w:val="single" w:sz="4" w:space="0" w:color="auto"/>
              <w:bottom w:val="single" w:sz="4" w:space="0" w:color="auto"/>
              <w:right w:val="single" w:sz="4" w:space="0" w:color="auto"/>
            </w:tcBorders>
            <w:vAlign w:val="center"/>
            <w:hideMark/>
          </w:tcPr>
          <w:p w14:paraId="05A48358" w14:textId="77777777" w:rsidR="00EE5860" w:rsidRPr="00441CD0" w:rsidRDefault="00EE5860" w:rsidP="00BB0E1F">
            <w:pPr>
              <w:spacing w:after="0"/>
              <w:rPr>
                <w:rFonts w:ascii="Arial" w:hAnsi="Arial"/>
                <w:b/>
                <w:sz w:val="18"/>
                <w:lang w:val="x-none"/>
              </w:rPr>
            </w:pPr>
          </w:p>
        </w:tc>
      </w:tr>
      <w:tr w:rsidR="00EE5860" w:rsidRPr="00441CD0" w14:paraId="55427F7A"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vAlign w:val="center"/>
            <w:hideMark/>
          </w:tcPr>
          <w:p w14:paraId="6D639EB3" w14:textId="77777777" w:rsidR="00EE5860" w:rsidRPr="00441CD0" w:rsidRDefault="00EE5860" w:rsidP="00BB0E1F">
            <w:pPr>
              <w:pStyle w:val="TAL"/>
              <w:rPr>
                <w:szCs w:val="18"/>
                <w:lang w:val="de-DE"/>
              </w:rPr>
            </w:pPr>
            <w:r w:rsidRPr="00441CD0">
              <w:rPr>
                <w:szCs w:val="18"/>
                <w:lang w:val="de-DE"/>
              </w:rPr>
              <w:lastRenderedPageBreak/>
              <w:t>Node ID</w:t>
            </w:r>
          </w:p>
        </w:tc>
        <w:tc>
          <w:tcPr>
            <w:tcW w:w="336" w:type="dxa"/>
            <w:gridSpan w:val="2"/>
            <w:tcBorders>
              <w:top w:val="single" w:sz="4" w:space="0" w:color="auto"/>
              <w:left w:val="single" w:sz="4" w:space="0" w:color="auto"/>
              <w:bottom w:val="single" w:sz="4" w:space="0" w:color="auto"/>
              <w:right w:val="single" w:sz="4" w:space="0" w:color="auto"/>
            </w:tcBorders>
            <w:hideMark/>
          </w:tcPr>
          <w:p w14:paraId="21CC3C14" w14:textId="77777777" w:rsidR="00EE5860" w:rsidRPr="00441CD0" w:rsidRDefault="00EE5860" w:rsidP="00BB0E1F">
            <w:pPr>
              <w:pStyle w:val="TAL"/>
              <w:jc w:val="center"/>
              <w:rPr>
                <w:szCs w:val="18"/>
                <w:lang w:val="x-none"/>
              </w:rPr>
            </w:pPr>
            <w:r w:rsidRPr="00441CD0">
              <w:rPr>
                <w:szCs w:val="18"/>
              </w:rPr>
              <w:t>M</w:t>
            </w:r>
          </w:p>
        </w:tc>
        <w:tc>
          <w:tcPr>
            <w:tcW w:w="4670" w:type="dxa"/>
            <w:gridSpan w:val="2"/>
            <w:tcBorders>
              <w:top w:val="single" w:sz="4" w:space="0" w:color="auto"/>
              <w:left w:val="single" w:sz="4" w:space="0" w:color="auto"/>
              <w:bottom w:val="single" w:sz="4" w:space="0" w:color="auto"/>
              <w:right w:val="single" w:sz="4" w:space="0" w:color="auto"/>
            </w:tcBorders>
            <w:hideMark/>
          </w:tcPr>
          <w:p w14:paraId="33299944" w14:textId="77777777" w:rsidR="00EE5860" w:rsidRPr="00441CD0" w:rsidRDefault="00EE5860" w:rsidP="00BB0E1F">
            <w:pPr>
              <w:pStyle w:val="TAL"/>
              <w:rPr>
                <w:szCs w:val="18"/>
                <w:lang w:val="en-US"/>
              </w:rPr>
            </w:pPr>
            <w:r w:rsidRPr="00441CD0">
              <w:rPr>
                <w:szCs w:val="18"/>
                <w:lang w:val="en-US"/>
              </w:rPr>
              <w:t>This IE shall contain the unique identifier of the sending Node.</w:t>
            </w:r>
          </w:p>
        </w:tc>
        <w:tc>
          <w:tcPr>
            <w:tcW w:w="370" w:type="dxa"/>
            <w:gridSpan w:val="2"/>
            <w:tcBorders>
              <w:top w:val="single" w:sz="4" w:space="0" w:color="auto"/>
              <w:left w:val="single" w:sz="4" w:space="0" w:color="auto"/>
              <w:bottom w:val="single" w:sz="4" w:space="0" w:color="auto"/>
              <w:right w:val="single" w:sz="4" w:space="0" w:color="auto"/>
            </w:tcBorders>
            <w:hideMark/>
          </w:tcPr>
          <w:p w14:paraId="5DE9A2EA"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71BC359"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F220D17"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85D0A70" w14:textId="77777777" w:rsidR="00EE5860" w:rsidRPr="00441CD0" w:rsidRDefault="00EE5860" w:rsidP="00BB0E1F">
            <w:pPr>
              <w:pStyle w:val="TAC"/>
            </w:pPr>
            <w:r w:rsidRPr="00441CD0">
              <w:rPr>
                <w:lang w:val="sv-SE" w:eastAsia="zh-CN"/>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346657C9" w14:textId="77777777" w:rsidR="00EE5860" w:rsidRPr="00441CD0" w:rsidRDefault="00EE5860" w:rsidP="00BB0E1F">
            <w:pPr>
              <w:pStyle w:val="TAC"/>
              <w:rPr>
                <w:lang w:val="sv-SE" w:eastAsia="zh-CN"/>
              </w:rPr>
            </w:pPr>
            <w:r w:rsidRPr="00441CD0">
              <w:rPr>
                <w:lang w:val="sv-SE" w:eastAsia="zh-CN"/>
              </w:rPr>
              <w:t>Node ID</w:t>
            </w:r>
          </w:p>
        </w:tc>
      </w:tr>
      <w:tr w:rsidR="00EE5860" w:rsidRPr="00441CD0" w14:paraId="746D85CF"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vAlign w:val="center"/>
            <w:hideMark/>
          </w:tcPr>
          <w:p w14:paraId="732153C4" w14:textId="77777777" w:rsidR="00EE5860" w:rsidRPr="00441CD0" w:rsidRDefault="00EE5860" w:rsidP="00BB0E1F">
            <w:pPr>
              <w:pStyle w:val="TAL"/>
            </w:pPr>
            <w:r w:rsidRPr="00441CD0">
              <w:rPr>
                <w:szCs w:val="18"/>
                <w:lang w:val="de-DE"/>
              </w:rPr>
              <w:t>CP F-SEID</w:t>
            </w:r>
          </w:p>
        </w:tc>
        <w:tc>
          <w:tcPr>
            <w:tcW w:w="336" w:type="dxa"/>
            <w:gridSpan w:val="2"/>
            <w:tcBorders>
              <w:top w:val="single" w:sz="4" w:space="0" w:color="auto"/>
              <w:left w:val="single" w:sz="4" w:space="0" w:color="auto"/>
              <w:bottom w:val="single" w:sz="4" w:space="0" w:color="auto"/>
              <w:right w:val="single" w:sz="4" w:space="0" w:color="auto"/>
            </w:tcBorders>
            <w:hideMark/>
          </w:tcPr>
          <w:p w14:paraId="60978E59" w14:textId="77777777" w:rsidR="00EE5860" w:rsidRPr="00441CD0" w:rsidRDefault="00EE5860" w:rsidP="00BB0E1F">
            <w:pPr>
              <w:pStyle w:val="TAL"/>
              <w:jc w:val="center"/>
            </w:pPr>
            <w:r w:rsidRPr="00441CD0">
              <w:rPr>
                <w:rFonts w:eastAsia="SimSun"/>
                <w:szCs w:val="18"/>
                <w:lang w:val="de-DE"/>
              </w:rPr>
              <w:t>M</w:t>
            </w:r>
          </w:p>
        </w:tc>
        <w:tc>
          <w:tcPr>
            <w:tcW w:w="4670" w:type="dxa"/>
            <w:gridSpan w:val="2"/>
            <w:tcBorders>
              <w:top w:val="single" w:sz="4" w:space="0" w:color="auto"/>
              <w:left w:val="single" w:sz="4" w:space="0" w:color="auto"/>
              <w:bottom w:val="single" w:sz="4" w:space="0" w:color="auto"/>
              <w:right w:val="single" w:sz="4" w:space="0" w:color="auto"/>
            </w:tcBorders>
            <w:hideMark/>
          </w:tcPr>
          <w:p w14:paraId="313CC7D2" w14:textId="77777777" w:rsidR="00EE5860" w:rsidRPr="00441CD0" w:rsidRDefault="00EE5860" w:rsidP="00BB0E1F">
            <w:pPr>
              <w:pStyle w:val="TAL"/>
            </w:pPr>
            <w:r w:rsidRPr="00441CD0">
              <w:rPr>
                <w:szCs w:val="18"/>
                <w:lang w:val="en-US"/>
              </w:rPr>
              <w:t>This IE shall contain the unique identifier allocated by the CP function identifying the session.</w:t>
            </w:r>
          </w:p>
        </w:tc>
        <w:tc>
          <w:tcPr>
            <w:tcW w:w="370" w:type="dxa"/>
            <w:gridSpan w:val="2"/>
            <w:tcBorders>
              <w:top w:val="single" w:sz="4" w:space="0" w:color="auto"/>
              <w:left w:val="single" w:sz="4" w:space="0" w:color="auto"/>
              <w:bottom w:val="single" w:sz="4" w:space="0" w:color="auto"/>
              <w:right w:val="single" w:sz="4" w:space="0" w:color="auto"/>
            </w:tcBorders>
            <w:hideMark/>
          </w:tcPr>
          <w:p w14:paraId="03CA94D1"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DBBBB05"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6025EEB"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4004EBD" w14:textId="77777777" w:rsidR="00EE5860" w:rsidRPr="00441CD0" w:rsidRDefault="00EE5860" w:rsidP="00BB0E1F">
            <w:pPr>
              <w:pStyle w:val="TAC"/>
            </w:pPr>
            <w:r w:rsidRPr="00441CD0">
              <w:rPr>
                <w:lang w:val="de-DE"/>
              </w:rPr>
              <w:t>X</w:t>
            </w:r>
          </w:p>
        </w:tc>
        <w:tc>
          <w:tcPr>
            <w:tcW w:w="1405" w:type="dxa"/>
            <w:gridSpan w:val="2"/>
            <w:tcBorders>
              <w:top w:val="single" w:sz="4" w:space="0" w:color="auto"/>
              <w:left w:val="single" w:sz="4" w:space="0" w:color="auto"/>
              <w:bottom w:val="single" w:sz="4" w:space="0" w:color="auto"/>
              <w:right w:val="single" w:sz="4" w:space="0" w:color="auto"/>
            </w:tcBorders>
            <w:hideMark/>
          </w:tcPr>
          <w:p w14:paraId="2AD97BC2" w14:textId="77777777" w:rsidR="00EE5860" w:rsidRPr="00441CD0" w:rsidRDefault="00EE5860" w:rsidP="00BB0E1F">
            <w:pPr>
              <w:pStyle w:val="TAC"/>
              <w:rPr>
                <w:lang w:val="de-DE"/>
              </w:rPr>
            </w:pPr>
            <w:r w:rsidRPr="00441CD0">
              <w:rPr>
                <w:lang w:val="de-DE"/>
              </w:rPr>
              <w:t>F-SEID</w:t>
            </w:r>
          </w:p>
        </w:tc>
      </w:tr>
      <w:tr w:rsidR="00EE5860" w:rsidRPr="00441CD0" w14:paraId="42CC8817"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vAlign w:val="center"/>
            <w:hideMark/>
          </w:tcPr>
          <w:p w14:paraId="28B34937" w14:textId="77777777" w:rsidR="00EE5860" w:rsidRPr="00441CD0" w:rsidRDefault="00EE5860" w:rsidP="00BB0E1F">
            <w:pPr>
              <w:pStyle w:val="TAL"/>
              <w:rPr>
                <w:szCs w:val="18"/>
                <w:lang w:val="de-DE"/>
              </w:rPr>
            </w:pPr>
            <w:r w:rsidRPr="00441CD0">
              <w:t>Create PDR</w:t>
            </w:r>
          </w:p>
        </w:tc>
        <w:tc>
          <w:tcPr>
            <w:tcW w:w="336" w:type="dxa"/>
            <w:gridSpan w:val="2"/>
            <w:tcBorders>
              <w:top w:val="single" w:sz="4" w:space="0" w:color="auto"/>
              <w:left w:val="single" w:sz="4" w:space="0" w:color="auto"/>
              <w:bottom w:val="single" w:sz="4" w:space="0" w:color="auto"/>
              <w:right w:val="single" w:sz="4" w:space="0" w:color="auto"/>
            </w:tcBorders>
            <w:hideMark/>
          </w:tcPr>
          <w:p w14:paraId="010C95EE" w14:textId="77777777" w:rsidR="00EE5860" w:rsidRPr="00441CD0" w:rsidRDefault="00EE5860" w:rsidP="00BB0E1F">
            <w:pPr>
              <w:pStyle w:val="TAL"/>
              <w:jc w:val="center"/>
              <w:rPr>
                <w:rFonts w:eastAsia="SimSun"/>
                <w:szCs w:val="18"/>
                <w:lang w:val="de-DE"/>
              </w:rPr>
            </w:pPr>
            <w:r w:rsidRPr="00441CD0">
              <w:rPr>
                <w:rFonts w:eastAsia="SimSun"/>
                <w:szCs w:val="18"/>
                <w:lang w:val="de-DE"/>
              </w:rPr>
              <w:t>M</w:t>
            </w:r>
          </w:p>
        </w:tc>
        <w:tc>
          <w:tcPr>
            <w:tcW w:w="4670" w:type="dxa"/>
            <w:gridSpan w:val="2"/>
            <w:tcBorders>
              <w:top w:val="single" w:sz="4" w:space="0" w:color="auto"/>
              <w:left w:val="single" w:sz="4" w:space="0" w:color="auto"/>
              <w:bottom w:val="single" w:sz="4" w:space="0" w:color="auto"/>
              <w:right w:val="single" w:sz="4" w:space="0" w:color="auto"/>
            </w:tcBorders>
          </w:tcPr>
          <w:p w14:paraId="5AE081DC" w14:textId="77777777" w:rsidR="00EE5860" w:rsidRPr="00441CD0" w:rsidRDefault="00EE5860" w:rsidP="00BB0E1F">
            <w:pPr>
              <w:pStyle w:val="TAL"/>
              <w:rPr>
                <w:szCs w:val="18"/>
                <w:lang w:val="en-US" w:eastAsia="zh-CN"/>
              </w:rPr>
            </w:pPr>
            <w:r w:rsidRPr="00441CD0">
              <w:rPr>
                <w:szCs w:val="18"/>
                <w:lang w:val="en-US" w:eastAsia="zh-CN"/>
              </w:rPr>
              <w:t>This IE shall be present for at least one PDR to be associated to the PFCP session.</w:t>
            </w:r>
          </w:p>
          <w:p w14:paraId="71E2A9D0" w14:textId="77777777" w:rsidR="00EE5860" w:rsidRPr="00441CD0" w:rsidRDefault="00EE5860" w:rsidP="00BB0E1F">
            <w:pPr>
              <w:pStyle w:val="TAL"/>
              <w:rPr>
                <w:szCs w:val="18"/>
                <w:lang w:val="en-US" w:eastAsia="zh-CN"/>
              </w:rPr>
            </w:pPr>
          </w:p>
          <w:p w14:paraId="1F999483" w14:textId="77777777" w:rsidR="00EE5860" w:rsidRPr="00441CD0" w:rsidRDefault="00EE5860" w:rsidP="00BB0E1F">
            <w:pPr>
              <w:pStyle w:val="TAL"/>
              <w:rPr>
                <w:lang w:val="en-US" w:eastAsia="zh-CN"/>
              </w:rPr>
            </w:pPr>
            <w:r w:rsidRPr="00441CD0">
              <w:rPr>
                <w:lang w:eastAsia="zh-CN"/>
              </w:rPr>
              <w:t>Several IEs with the same IE type may be present to represent multiple PDRs.</w:t>
            </w:r>
          </w:p>
          <w:p w14:paraId="61E33A7B" w14:textId="77777777" w:rsidR="00EE5860" w:rsidRPr="00441CD0" w:rsidRDefault="00EE5860" w:rsidP="00BB0E1F">
            <w:pPr>
              <w:pStyle w:val="TAL"/>
              <w:rPr>
                <w:szCs w:val="18"/>
                <w:lang w:val="en-US"/>
              </w:rPr>
            </w:pPr>
            <w:r w:rsidRPr="00441CD0">
              <w:rPr>
                <w:lang w:eastAsia="zh-CN"/>
              </w:rPr>
              <w:t xml:space="preserve">See </w:t>
            </w:r>
            <w:r w:rsidRPr="00441CD0">
              <w:t>Table 7.5.2.2-</w:t>
            </w:r>
            <w:r w:rsidRPr="00441CD0">
              <w:rPr>
                <w:lang w:val="de-DE"/>
              </w:rPr>
              <w:t>1</w:t>
            </w:r>
            <w:r w:rsidRPr="00441CD0">
              <w:rPr>
                <w:lang w:eastAsia="zh-CN"/>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6547792B"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2004376"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F28BB5D"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8A8D327" w14:textId="77777777" w:rsidR="00EE5860" w:rsidRPr="00441CD0" w:rsidRDefault="00EE5860" w:rsidP="00BB0E1F">
            <w:pPr>
              <w:pStyle w:val="TAC"/>
            </w:pPr>
            <w:r w:rsidRPr="00441CD0">
              <w:rPr>
                <w:szCs w:val="18"/>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3FB94D05" w14:textId="77777777" w:rsidR="00EE5860" w:rsidRPr="00441CD0" w:rsidRDefault="00EE5860" w:rsidP="00BB0E1F">
            <w:pPr>
              <w:pStyle w:val="TAC"/>
            </w:pPr>
            <w:r w:rsidRPr="00441CD0">
              <w:rPr>
                <w:szCs w:val="18"/>
              </w:rPr>
              <w:t>Create PDR</w:t>
            </w:r>
          </w:p>
        </w:tc>
      </w:tr>
      <w:tr w:rsidR="00EE5860" w:rsidRPr="00441CD0" w14:paraId="0F01F506"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3B8DBAF0" w14:textId="77777777" w:rsidR="00EE5860" w:rsidRPr="00441CD0" w:rsidRDefault="00EE5860" w:rsidP="00BB0E1F">
            <w:pPr>
              <w:pStyle w:val="TAL"/>
            </w:pPr>
            <w:r w:rsidRPr="00441CD0">
              <w:t>Create FAR</w:t>
            </w:r>
          </w:p>
        </w:tc>
        <w:tc>
          <w:tcPr>
            <w:tcW w:w="336" w:type="dxa"/>
            <w:gridSpan w:val="2"/>
            <w:tcBorders>
              <w:top w:val="single" w:sz="4" w:space="0" w:color="auto"/>
              <w:left w:val="single" w:sz="4" w:space="0" w:color="auto"/>
              <w:bottom w:val="single" w:sz="4" w:space="0" w:color="auto"/>
              <w:right w:val="single" w:sz="4" w:space="0" w:color="auto"/>
            </w:tcBorders>
            <w:hideMark/>
          </w:tcPr>
          <w:p w14:paraId="47496832" w14:textId="77777777" w:rsidR="00EE5860" w:rsidRPr="00441CD0" w:rsidRDefault="00EE5860" w:rsidP="00BB0E1F">
            <w:pPr>
              <w:pStyle w:val="TAL"/>
              <w:jc w:val="center"/>
              <w:rPr>
                <w:rFonts w:eastAsia="SimSun"/>
                <w:szCs w:val="18"/>
              </w:rPr>
            </w:pPr>
            <w:r w:rsidRPr="00441CD0">
              <w:rPr>
                <w:rFonts w:eastAsia="SimSun"/>
                <w:szCs w:val="18"/>
              </w:rPr>
              <w:t>M</w:t>
            </w:r>
          </w:p>
        </w:tc>
        <w:tc>
          <w:tcPr>
            <w:tcW w:w="4670" w:type="dxa"/>
            <w:gridSpan w:val="2"/>
            <w:tcBorders>
              <w:top w:val="single" w:sz="4" w:space="0" w:color="auto"/>
              <w:left w:val="single" w:sz="4" w:space="0" w:color="auto"/>
              <w:bottom w:val="single" w:sz="4" w:space="0" w:color="auto"/>
              <w:right w:val="single" w:sz="4" w:space="0" w:color="auto"/>
            </w:tcBorders>
          </w:tcPr>
          <w:p w14:paraId="662F2C4A" w14:textId="77777777" w:rsidR="00EE5860" w:rsidRPr="00441CD0" w:rsidRDefault="00EE5860" w:rsidP="00BB0E1F">
            <w:pPr>
              <w:pStyle w:val="TAL"/>
              <w:rPr>
                <w:lang w:val="en-US"/>
              </w:rPr>
            </w:pPr>
            <w:r w:rsidRPr="00441CD0">
              <w:rPr>
                <w:lang w:val="en-US"/>
              </w:rPr>
              <w:t>This IE shall be present for at least one FAR to be associated to the PFCP session.</w:t>
            </w:r>
          </w:p>
          <w:p w14:paraId="3AC302D4" w14:textId="77777777" w:rsidR="00EE5860" w:rsidRPr="00441CD0" w:rsidRDefault="00EE5860" w:rsidP="00BB0E1F">
            <w:pPr>
              <w:pStyle w:val="TAL"/>
              <w:rPr>
                <w:lang w:val="en-US"/>
              </w:rPr>
            </w:pPr>
          </w:p>
          <w:p w14:paraId="665040BA" w14:textId="77777777" w:rsidR="00EE5860" w:rsidRPr="00441CD0" w:rsidRDefault="00EE5860" w:rsidP="00BB0E1F">
            <w:pPr>
              <w:pStyle w:val="TAL"/>
              <w:rPr>
                <w:lang w:val="en-US" w:eastAsia="zh-CN"/>
              </w:rPr>
            </w:pPr>
            <w:r w:rsidRPr="00441CD0">
              <w:rPr>
                <w:lang w:eastAsia="zh-CN"/>
              </w:rPr>
              <w:t>Several IEs with the same IE type may be present to represent multiple FARs.</w:t>
            </w:r>
          </w:p>
          <w:p w14:paraId="2FD004E0" w14:textId="77777777" w:rsidR="00EE5860" w:rsidRPr="00441CD0" w:rsidRDefault="00EE5860" w:rsidP="00BB0E1F">
            <w:pPr>
              <w:pStyle w:val="TAL"/>
              <w:rPr>
                <w:szCs w:val="18"/>
                <w:lang w:val="en-US" w:eastAsia="zh-CN"/>
              </w:rPr>
            </w:pPr>
            <w:r w:rsidRPr="00441CD0">
              <w:rPr>
                <w:lang w:eastAsia="zh-CN"/>
              </w:rPr>
              <w:t xml:space="preserve">See </w:t>
            </w:r>
            <w:r w:rsidRPr="00441CD0">
              <w:t>Table 7.5.2</w:t>
            </w:r>
            <w:r w:rsidRPr="00441CD0">
              <w:rPr>
                <w:lang w:val="de-DE"/>
              </w:rPr>
              <w:t>.3</w:t>
            </w:r>
            <w:r w:rsidRPr="00441CD0">
              <w:t>-</w:t>
            </w:r>
            <w:r w:rsidRPr="00441CD0">
              <w:rPr>
                <w:lang w:val="de-DE"/>
              </w:rPr>
              <w:t>1</w:t>
            </w:r>
            <w:r w:rsidRPr="00441CD0">
              <w:rPr>
                <w:lang w:eastAsia="zh-CN"/>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5A57CF07"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5AE2E95"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63E11AD"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638E3F5" w14:textId="77777777" w:rsidR="00EE5860" w:rsidRPr="00441CD0" w:rsidRDefault="00EE5860" w:rsidP="00BB0E1F">
            <w:pPr>
              <w:pStyle w:val="TAC"/>
            </w:pPr>
            <w:r w:rsidRPr="00441CD0">
              <w:rPr>
                <w:szCs w:val="18"/>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4F8DD3C4" w14:textId="77777777" w:rsidR="00EE5860" w:rsidRPr="00441CD0" w:rsidRDefault="00EE5860" w:rsidP="00BB0E1F">
            <w:pPr>
              <w:pStyle w:val="TAC"/>
            </w:pPr>
            <w:r w:rsidRPr="00441CD0">
              <w:rPr>
                <w:szCs w:val="18"/>
              </w:rPr>
              <w:t>Create FAR</w:t>
            </w:r>
          </w:p>
        </w:tc>
      </w:tr>
      <w:tr w:rsidR="00EE5860" w:rsidRPr="00441CD0" w14:paraId="03C26D13"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5921B375" w14:textId="77777777" w:rsidR="00EE5860" w:rsidRPr="00441CD0" w:rsidRDefault="00EE5860" w:rsidP="00BB0E1F">
            <w:pPr>
              <w:pStyle w:val="TAL"/>
            </w:pPr>
            <w:r w:rsidRPr="00441CD0">
              <w:t>Create URR</w:t>
            </w:r>
          </w:p>
        </w:tc>
        <w:tc>
          <w:tcPr>
            <w:tcW w:w="336" w:type="dxa"/>
            <w:gridSpan w:val="2"/>
            <w:tcBorders>
              <w:top w:val="single" w:sz="4" w:space="0" w:color="auto"/>
              <w:left w:val="single" w:sz="4" w:space="0" w:color="auto"/>
              <w:bottom w:val="single" w:sz="4" w:space="0" w:color="auto"/>
              <w:right w:val="single" w:sz="4" w:space="0" w:color="auto"/>
            </w:tcBorders>
            <w:hideMark/>
          </w:tcPr>
          <w:p w14:paraId="7CEE65E5"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gridSpan w:val="2"/>
            <w:tcBorders>
              <w:top w:val="single" w:sz="4" w:space="0" w:color="auto"/>
              <w:left w:val="single" w:sz="4" w:space="0" w:color="auto"/>
              <w:bottom w:val="single" w:sz="4" w:space="0" w:color="auto"/>
              <w:right w:val="single" w:sz="4" w:space="0" w:color="auto"/>
            </w:tcBorders>
            <w:hideMark/>
          </w:tcPr>
          <w:p w14:paraId="60C7EC97" w14:textId="77777777" w:rsidR="00EE5860" w:rsidRPr="00441CD0" w:rsidRDefault="00EE5860" w:rsidP="00BB0E1F">
            <w:pPr>
              <w:pStyle w:val="TAL"/>
              <w:rPr>
                <w:lang w:val="en-US"/>
              </w:rPr>
            </w:pPr>
            <w:r w:rsidRPr="00441CD0">
              <w:rPr>
                <w:lang w:val="en-US"/>
              </w:rPr>
              <w:t>This IE shall be present if a measurement action shall be applied to packets matching one or more PDR(s) of this PFCP session.</w:t>
            </w:r>
          </w:p>
          <w:p w14:paraId="70CC33FF" w14:textId="77777777" w:rsidR="00EE5860" w:rsidRPr="00441CD0" w:rsidRDefault="00EE5860" w:rsidP="00BB0E1F">
            <w:pPr>
              <w:pStyle w:val="TAL"/>
              <w:rPr>
                <w:lang w:val="en-US"/>
              </w:rPr>
            </w:pPr>
            <w:r w:rsidRPr="00441CD0">
              <w:rPr>
                <w:lang w:eastAsia="zh-CN"/>
              </w:rPr>
              <w:t>Several IEs within the same IE type may be present to represent multiple URRs</w:t>
            </w:r>
            <w:r w:rsidRPr="00441CD0">
              <w:rPr>
                <w:lang w:val="en-US" w:eastAsia="zh-CN"/>
              </w:rPr>
              <w:t>.</w:t>
            </w:r>
          </w:p>
          <w:p w14:paraId="64F3A0FD" w14:textId="77777777" w:rsidR="00EE5860" w:rsidRPr="00441CD0" w:rsidRDefault="00EE5860" w:rsidP="00BB0E1F">
            <w:pPr>
              <w:pStyle w:val="TAL"/>
              <w:rPr>
                <w:lang w:val="en-US"/>
              </w:rPr>
            </w:pPr>
            <w:r w:rsidRPr="00441CD0">
              <w:rPr>
                <w:lang w:val="en-US"/>
              </w:rPr>
              <w:t>S</w:t>
            </w:r>
            <w:r w:rsidRPr="00441CD0">
              <w:rPr>
                <w:lang w:eastAsia="zh-CN"/>
              </w:rPr>
              <w:t xml:space="preserve">ee </w:t>
            </w:r>
            <w:r w:rsidRPr="00441CD0">
              <w:t>Table 7.5.2.4-</w:t>
            </w:r>
            <w:r w:rsidRPr="00441CD0">
              <w:rPr>
                <w:lang w:val="de-DE"/>
              </w:rPr>
              <w:t>1</w:t>
            </w:r>
            <w:r w:rsidRPr="00441CD0">
              <w:rPr>
                <w:lang w:eastAsia="zh-CN"/>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717404B7"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AE5D586"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E3D1EAB"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9CE474E" w14:textId="77777777" w:rsidR="00EE5860" w:rsidRPr="00441CD0" w:rsidRDefault="00EE5860" w:rsidP="00BB0E1F">
            <w:pPr>
              <w:pStyle w:val="TAC"/>
            </w:pPr>
            <w:r w:rsidRPr="00441CD0">
              <w:rPr>
                <w:szCs w:val="18"/>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79927C96" w14:textId="77777777" w:rsidR="00EE5860" w:rsidRPr="00441CD0" w:rsidRDefault="00EE5860" w:rsidP="00BB0E1F">
            <w:pPr>
              <w:pStyle w:val="TAC"/>
            </w:pPr>
            <w:r w:rsidRPr="00441CD0">
              <w:rPr>
                <w:szCs w:val="18"/>
              </w:rPr>
              <w:t>Create URR</w:t>
            </w:r>
          </w:p>
        </w:tc>
      </w:tr>
      <w:tr w:rsidR="00EE5860" w:rsidRPr="00441CD0" w14:paraId="458F9A3A"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54DF18A4" w14:textId="77777777" w:rsidR="00EE5860" w:rsidRPr="00441CD0" w:rsidRDefault="00EE5860" w:rsidP="00BB0E1F">
            <w:pPr>
              <w:pStyle w:val="TAL"/>
            </w:pPr>
            <w:r w:rsidRPr="00441CD0">
              <w:t>Create QER</w:t>
            </w:r>
          </w:p>
        </w:tc>
        <w:tc>
          <w:tcPr>
            <w:tcW w:w="336" w:type="dxa"/>
            <w:gridSpan w:val="2"/>
            <w:tcBorders>
              <w:top w:val="single" w:sz="4" w:space="0" w:color="auto"/>
              <w:left w:val="single" w:sz="4" w:space="0" w:color="auto"/>
              <w:bottom w:val="single" w:sz="4" w:space="0" w:color="auto"/>
              <w:right w:val="single" w:sz="4" w:space="0" w:color="auto"/>
            </w:tcBorders>
            <w:hideMark/>
          </w:tcPr>
          <w:p w14:paraId="0DC121E6"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gridSpan w:val="2"/>
            <w:tcBorders>
              <w:top w:val="single" w:sz="4" w:space="0" w:color="auto"/>
              <w:left w:val="single" w:sz="4" w:space="0" w:color="auto"/>
              <w:bottom w:val="single" w:sz="4" w:space="0" w:color="auto"/>
              <w:right w:val="single" w:sz="4" w:space="0" w:color="auto"/>
            </w:tcBorders>
            <w:hideMark/>
          </w:tcPr>
          <w:p w14:paraId="453E319F" w14:textId="77777777" w:rsidR="00EE5860" w:rsidRPr="00441CD0" w:rsidRDefault="00EE5860" w:rsidP="00BB0E1F">
            <w:pPr>
              <w:pStyle w:val="TAL"/>
              <w:rPr>
                <w:lang w:val="x-none" w:eastAsia="zh-CN"/>
              </w:rPr>
            </w:pPr>
            <w:r w:rsidRPr="00441CD0">
              <w:rPr>
                <w:lang w:val="en-US"/>
              </w:rPr>
              <w:t xml:space="preserve">This IE shall be present if </w:t>
            </w:r>
            <w:r w:rsidRPr="00441CD0">
              <w:rPr>
                <w:lang w:eastAsia="zh-CN"/>
              </w:rPr>
              <w:t>a QoS enforcement or QoS marking action shall be applied to packets matching one or more PDR(s) of this PFCP session.</w:t>
            </w:r>
          </w:p>
          <w:p w14:paraId="7E027C05" w14:textId="77777777" w:rsidR="00EE5860" w:rsidRPr="00441CD0" w:rsidRDefault="00EE5860" w:rsidP="00BB0E1F">
            <w:pPr>
              <w:pStyle w:val="TAL"/>
              <w:rPr>
                <w:lang w:val="en-US"/>
              </w:rPr>
            </w:pPr>
            <w:r w:rsidRPr="00441CD0">
              <w:rPr>
                <w:lang w:eastAsia="zh-CN"/>
              </w:rPr>
              <w:t>Several IEs within the same IE type may be present to represent multiple QERs.</w:t>
            </w:r>
          </w:p>
          <w:p w14:paraId="405CD529" w14:textId="77777777" w:rsidR="00EE5860" w:rsidRPr="00441CD0" w:rsidRDefault="00EE5860" w:rsidP="00BB0E1F">
            <w:pPr>
              <w:pStyle w:val="TAL"/>
              <w:rPr>
                <w:lang w:val="en-US"/>
              </w:rPr>
            </w:pPr>
            <w:r w:rsidRPr="00441CD0">
              <w:rPr>
                <w:lang w:val="en-US"/>
              </w:rPr>
              <w:t>S</w:t>
            </w:r>
            <w:r w:rsidRPr="00441CD0">
              <w:rPr>
                <w:lang w:eastAsia="zh-CN"/>
              </w:rPr>
              <w:t xml:space="preserve">ee </w:t>
            </w:r>
            <w:r w:rsidRPr="00441CD0">
              <w:t>Table 7.5.2.5-</w:t>
            </w:r>
            <w:r w:rsidRPr="00441CD0">
              <w:rPr>
                <w:lang w:val="de-DE"/>
              </w:rPr>
              <w:t>1</w:t>
            </w:r>
            <w:r w:rsidRPr="00441CD0">
              <w:rPr>
                <w:lang w:eastAsia="zh-CN"/>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446A5DC9" w14:textId="77777777" w:rsidR="00EE5860" w:rsidRPr="00441CD0" w:rsidRDefault="00EE5860" w:rsidP="00BB0E1F">
            <w:pPr>
              <w:pStyle w:val="TAC"/>
              <w:rPr>
                <w:lang w:val="x-none"/>
              </w:rPr>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3F9CC455"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C24C253"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93FD500" w14:textId="77777777" w:rsidR="00EE5860" w:rsidRPr="00441CD0" w:rsidRDefault="00EE5860" w:rsidP="00BB0E1F">
            <w:pPr>
              <w:pStyle w:val="TAC"/>
            </w:pPr>
            <w:r w:rsidRPr="00441CD0">
              <w:rPr>
                <w:szCs w:val="18"/>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10DB3BBE" w14:textId="77777777" w:rsidR="00EE5860" w:rsidRPr="00441CD0" w:rsidRDefault="00EE5860" w:rsidP="00BB0E1F">
            <w:pPr>
              <w:pStyle w:val="TAC"/>
            </w:pPr>
            <w:r w:rsidRPr="00441CD0">
              <w:rPr>
                <w:szCs w:val="18"/>
              </w:rPr>
              <w:t>Create QER</w:t>
            </w:r>
          </w:p>
        </w:tc>
      </w:tr>
      <w:tr w:rsidR="00EE5860" w:rsidRPr="00441CD0" w14:paraId="59C4FE4C"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311C715F" w14:textId="77777777" w:rsidR="00EE5860" w:rsidRPr="00441CD0" w:rsidRDefault="00EE5860" w:rsidP="00BB0E1F">
            <w:pPr>
              <w:pStyle w:val="TAL"/>
            </w:pPr>
            <w:r w:rsidRPr="00441CD0">
              <w:t>Create BAR</w:t>
            </w:r>
          </w:p>
        </w:tc>
        <w:tc>
          <w:tcPr>
            <w:tcW w:w="336" w:type="dxa"/>
            <w:gridSpan w:val="2"/>
            <w:tcBorders>
              <w:top w:val="single" w:sz="4" w:space="0" w:color="auto"/>
              <w:left w:val="single" w:sz="4" w:space="0" w:color="auto"/>
              <w:bottom w:val="single" w:sz="4" w:space="0" w:color="auto"/>
              <w:right w:val="single" w:sz="4" w:space="0" w:color="auto"/>
            </w:tcBorders>
            <w:hideMark/>
          </w:tcPr>
          <w:p w14:paraId="2B361C3C" w14:textId="77777777" w:rsidR="00EE5860" w:rsidRPr="00441CD0" w:rsidRDefault="00EE5860" w:rsidP="00BB0E1F">
            <w:pPr>
              <w:pStyle w:val="TAL"/>
              <w:jc w:val="center"/>
              <w:rPr>
                <w:rFonts w:eastAsia="SimSun"/>
                <w:szCs w:val="18"/>
              </w:rPr>
            </w:pPr>
            <w:r w:rsidRPr="00441CD0">
              <w:rPr>
                <w:rFonts w:eastAsia="SimSun"/>
                <w:szCs w:val="18"/>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55E5F1A7" w14:textId="77777777" w:rsidR="00EE5860" w:rsidRPr="00441CD0" w:rsidRDefault="00EE5860" w:rsidP="00BB0E1F">
            <w:pPr>
              <w:pStyle w:val="TAL"/>
              <w:rPr>
                <w:lang w:val="en-US"/>
              </w:rPr>
            </w:pPr>
            <w:r w:rsidRPr="00441CD0">
              <w:rPr>
                <w:lang w:val="en-US"/>
              </w:rPr>
              <w:t>When present, this IE shall contain the buffering instructions to be applied by the UP function to any FAR of this PFCP session set with the Apply Action requesting the packets to be buffered and with a BAR ID IE referring to this BAR. See table 7.5.2.6-1.</w:t>
            </w:r>
          </w:p>
        </w:tc>
        <w:tc>
          <w:tcPr>
            <w:tcW w:w="370" w:type="dxa"/>
            <w:gridSpan w:val="2"/>
            <w:tcBorders>
              <w:top w:val="single" w:sz="4" w:space="0" w:color="auto"/>
              <w:left w:val="single" w:sz="4" w:space="0" w:color="auto"/>
              <w:bottom w:val="single" w:sz="4" w:space="0" w:color="auto"/>
              <w:right w:val="single" w:sz="4" w:space="0" w:color="auto"/>
            </w:tcBorders>
            <w:hideMark/>
          </w:tcPr>
          <w:p w14:paraId="717474EC"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BB67919"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42507532"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23ACD316" w14:textId="77777777" w:rsidR="00EE5860" w:rsidRPr="00441CD0" w:rsidRDefault="00EE5860" w:rsidP="00BB0E1F">
            <w:pPr>
              <w:pStyle w:val="TAC"/>
            </w:pPr>
            <w:r w:rsidRPr="00441CD0">
              <w:rPr>
                <w:szCs w:val="18"/>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382AB741" w14:textId="77777777" w:rsidR="00EE5860" w:rsidRPr="00441CD0" w:rsidRDefault="00EE5860" w:rsidP="00BB0E1F">
            <w:pPr>
              <w:pStyle w:val="TAC"/>
              <w:rPr>
                <w:szCs w:val="18"/>
              </w:rPr>
            </w:pPr>
            <w:r w:rsidRPr="00441CD0">
              <w:rPr>
                <w:szCs w:val="18"/>
              </w:rPr>
              <w:t>Create BAR</w:t>
            </w:r>
          </w:p>
        </w:tc>
      </w:tr>
      <w:tr w:rsidR="00EE5860" w:rsidRPr="00441CD0" w14:paraId="795A3E95"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vAlign w:val="center"/>
            <w:hideMark/>
          </w:tcPr>
          <w:p w14:paraId="755C8099" w14:textId="77777777" w:rsidR="00EE5860" w:rsidRPr="00441CD0" w:rsidRDefault="00EE5860" w:rsidP="00BB0E1F">
            <w:pPr>
              <w:pStyle w:val="TAL"/>
            </w:pPr>
            <w:r w:rsidRPr="00441CD0">
              <w:t xml:space="preserve">Create </w:t>
            </w:r>
            <w:r w:rsidRPr="00441CD0">
              <w:rPr>
                <w:lang w:val="en-US"/>
              </w:rPr>
              <w:t>Traffic Endpoint</w:t>
            </w:r>
          </w:p>
        </w:tc>
        <w:tc>
          <w:tcPr>
            <w:tcW w:w="336" w:type="dxa"/>
            <w:gridSpan w:val="2"/>
            <w:tcBorders>
              <w:top w:val="single" w:sz="4" w:space="0" w:color="auto"/>
              <w:left w:val="single" w:sz="4" w:space="0" w:color="auto"/>
              <w:bottom w:val="single" w:sz="4" w:space="0" w:color="auto"/>
              <w:right w:val="single" w:sz="4" w:space="0" w:color="auto"/>
            </w:tcBorders>
            <w:hideMark/>
          </w:tcPr>
          <w:p w14:paraId="78BE695C" w14:textId="77777777" w:rsidR="00EE5860" w:rsidRPr="00441CD0" w:rsidRDefault="00EE5860" w:rsidP="00BB0E1F">
            <w:pPr>
              <w:pStyle w:val="TAL"/>
              <w:jc w:val="center"/>
              <w:rPr>
                <w:szCs w:val="18"/>
              </w:rPr>
            </w:pPr>
            <w:r w:rsidRPr="00441CD0">
              <w:rPr>
                <w:szCs w:val="18"/>
                <w:lang w:val="de-DE"/>
              </w:rPr>
              <w:t>C</w:t>
            </w:r>
          </w:p>
        </w:tc>
        <w:tc>
          <w:tcPr>
            <w:tcW w:w="4670" w:type="dxa"/>
            <w:gridSpan w:val="2"/>
            <w:tcBorders>
              <w:top w:val="single" w:sz="4" w:space="0" w:color="auto"/>
              <w:left w:val="single" w:sz="4" w:space="0" w:color="auto"/>
              <w:bottom w:val="single" w:sz="4" w:space="0" w:color="auto"/>
              <w:right w:val="single" w:sz="4" w:space="0" w:color="auto"/>
            </w:tcBorders>
            <w:hideMark/>
          </w:tcPr>
          <w:p w14:paraId="3BDCF152" w14:textId="77777777" w:rsidR="00EE5860" w:rsidRPr="00441CD0" w:rsidRDefault="00EE5860" w:rsidP="00BB0E1F">
            <w:pPr>
              <w:pStyle w:val="TAL"/>
              <w:rPr>
                <w:szCs w:val="18"/>
                <w:lang w:val="en-US" w:eastAsia="zh-CN"/>
              </w:rPr>
            </w:pPr>
            <w:r w:rsidRPr="00441CD0">
              <w:rPr>
                <w:szCs w:val="18"/>
                <w:lang w:val="en-US" w:eastAsia="zh-CN"/>
              </w:rPr>
              <w:t>This IE may be present if the UP function has indicated support of PDI optimization.</w:t>
            </w:r>
          </w:p>
          <w:p w14:paraId="2622BD38" w14:textId="77777777" w:rsidR="00EE5860" w:rsidRPr="00441CD0" w:rsidRDefault="00EE5860" w:rsidP="00BB0E1F">
            <w:pPr>
              <w:pStyle w:val="TAL"/>
              <w:rPr>
                <w:szCs w:val="18"/>
                <w:lang w:val="en-US" w:eastAsia="zh-CN"/>
              </w:rPr>
            </w:pPr>
            <w:r w:rsidRPr="00441CD0">
              <w:rPr>
                <w:lang w:eastAsia="zh-CN"/>
              </w:rPr>
              <w:t>Several IEs within the same IE type may be present to represent multiple</w:t>
            </w:r>
            <w:r w:rsidRPr="00441CD0">
              <w:rPr>
                <w:lang w:val="en-US" w:eastAsia="zh-CN"/>
              </w:rPr>
              <w:t xml:space="preserve"> Traffic Endpoints.</w:t>
            </w:r>
          </w:p>
          <w:p w14:paraId="1DC1CC70" w14:textId="77777777" w:rsidR="00EE5860" w:rsidRPr="00441CD0" w:rsidRDefault="00EE5860" w:rsidP="00BB0E1F">
            <w:pPr>
              <w:pStyle w:val="TAL"/>
              <w:rPr>
                <w:lang w:val="en-US"/>
              </w:rPr>
            </w:pPr>
            <w:r w:rsidRPr="00441CD0">
              <w:rPr>
                <w:lang w:val="en-US"/>
              </w:rPr>
              <w:t>See Table 7.5.2.7-1.</w:t>
            </w:r>
          </w:p>
        </w:tc>
        <w:tc>
          <w:tcPr>
            <w:tcW w:w="370" w:type="dxa"/>
            <w:gridSpan w:val="2"/>
            <w:tcBorders>
              <w:top w:val="single" w:sz="4" w:space="0" w:color="auto"/>
              <w:left w:val="single" w:sz="4" w:space="0" w:color="auto"/>
              <w:bottom w:val="single" w:sz="4" w:space="0" w:color="auto"/>
              <w:right w:val="single" w:sz="4" w:space="0" w:color="auto"/>
            </w:tcBorders>
            <w:hideMark/>
          </w:tcPr>
          <w:p w14:paraId="2ECC95EB"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9A018CE"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DE49F22"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6B99E6A" w14:textId="77777777" w:rsidR="00EE5860" w:rsidRPr="00441CD0" w:rsidRDefault="00EE5860" w:rsidP="00BB0E1F">
            <w:pPr>
              <w:pStyle w:val="TAC"/>
              <w:rPr>
                <w:szCs w:val="18"/>
                <w:lang w:val="de-DE"/>
              </w:rPr>
            </w:pPr>
            <w:r w:rsidRPr="00441CD0">
              <w:rPr>
                <w:szCs w:val="18"/>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69FF11C9" w14:textId="77777777" w:rsidR="00EE5860" w:rsidRPr="00441CD0" w:rsidRDefault="00EE5860" w:rsidP="00BB0E1F">
            <w:pPr>
              <w:pStyle w:val="TAC"/>
              <w:rPr>
                <w:szCs w:val="18"/>
                <w:lang w:val="x-none"/>
              </w:rPr>
            </w:pPr>
            <w:r w:rsidRPr="00441CD0">
              <w:rPr>
                <w:szCs w:val="18"/>
              </w:rPr>
              <w:t xml:space="preserve">Create </w:t>
            </w:r>
            <w:r w:rsidRPr="00441CD0">
              <w:rPr>
                <w:szCs w:val="18"/>
                <w:lang w:val="en-US"/>
              </w:rPr>
              <w:t>Traffic Endpoint</w:t>
            </w:r>
          </w:p>
        </w:tc>
      </w:tr>
      <w:tr w:rsidR="00EE5860" w:rsidRPr="00441CD0" w14:paraId="7B5D6218"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161FCFEB" w14:textId="77777777" w:rsidR="00EE5860" w:rsidRPr="00441CD0" w:rsidRDefault="00EE5860" w:rsidP="00BB0E1F">
            <w:pPr>
              <w:pStyle w:val="TAL"/>
            </w:pPr>
            <w:r w:rsidRPr="00441CD0">
              <w:t>PDN Type</w:t>
            </w:r>
          </w:p>
        </w:tc>
        <w:tc>
          <w:tcPr>
            <w:tcW w:w="336" w:type="dxa"/>
            <w:gridSpan w:val="2"/>
            <w:tcBorders>
              <w:top w:val="single" w:sz="4" w:space="0" w:color="auto"/>
              <w:left w:val="single" w:sz="4" w:space="0" w:color="auto"/>
              <w:bottom w:val="single" w:sz="4" w:space="0" w:color="auto"/>
              <w:right w:val="single" w:sz="4" w:space="0" w:color="auto"/>
            </w:tcBorders>
            <w:hideMark/>
          </w:tcPr>
          <w:p w14:paraId="5D783287"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gridSpan w:val="2"/>
            <w:tcBorders>
              <w:top w:val="single" w:sz="4" w:space="0" w:color="auto"/>
              <w:left w:val="single" w:sz="4" w:space="0" w:color="auto"/>
              <w:bottom w:val="single" w:sz="4" w:space="0" w:color="auto"/>
              <w:right w:val="single" w:sz="4" w:space="0" w:color="auto"/>
            </w:tcBorders>
            <w:hideMark/>
          </w:tcPr>
          <w:p w14:paraId="67373BCF" w14:textId="02E631EC" w:rsidR="00EE5860" w:rsidRPr="00441CD0" w:rsidRDefault="00EE5860" w:rsidP="00BB0E1F">
            <w:pPr>
              <w:pStyle w:val="TAL"/>
              <w:rPr>
                <w:lang w:val="en-US"/>
              </w:rPr>
            </w:pPr>
            <w:r w:rsidRPr="00441CD0">
              <w:rPr>
                <w:lang w:val="en-US"/>
              </w:rPr>
              <w:t xml:space="preserve">This IE shall be present if the PFCP session is setup for an individual PDN connection or PDU session (see </w:t>
            </w:r>
            <w:r w:rsidR="00415C19" w:rsidRPr="00441CD0">
              <w:rPr>
                <w:lang w:val="en-US"/>
              </w:rPr>
              <w:t>clause</w:t>
            </w:r>
            <w:r w:rsidR="00415C19">
              <w:rPr>
                <w:lang w:val="en-US"/>
              </w:rPr>
              <w:t> </w:t>
            </w:r>
            <w:r w:rsidR="00415C19" w:rsidRPr="00441CD0">
              <w:rPr>
                <w:lang w:val="en-US"/>
              </w:rPr>
              <w:t>5</w:t>
            </w:r>
            <w:r w:rsidRPr="00441CD0">
              <w:rPr>
                <w:lang w:val="en-US"/>
              </w:rPr>
              <w:t>.2.1).</w:t>
            </w:r>
          </w:p>
          <w:p w14:paraId="4CFE5B13" w14:textId="77777777" w:rsidR="00EE5860" w:rsidRPr="00441CD0" w:rsidRDefault="00EE5860" w:rsidP="00BB0E1F">
            <w:pPr>
              <w:pStyle w:val="TAL"/>
              <w:rPr>
                <w:lang w:val="en-US"/>
              </w:rPr>
            </w:pPr>
            <w:r w:rsidRPr="00441CD0">
              <w:rPr>
                <w:lang w:val="en-US"/>
              </w:rPr>
              <w:t>When present, this IE shall indicate whether this is an IP or non-IP PDN connection/PDU session or, for 5GC, an Ethernet PDU session. See NOTE 3.</w:t>
            </w:r>
          </w:p>
        </w:tc>
        <w:tc>
          <w:tcPr>
            <w:tcW w:w="370" w:type="dxa"/>
            <w:gridSpan w:val="2"/>
            <w:tcBorders>
              <w:top w:val="single" w:sz="4" w:space="0" w:color="auto"/>
              <w:left w:val="single" w:sz="4" w:space="0" w:color="auto"/>
              <w:bottom w:val="single" w:sz="4" w:space="0" w:color="auto"/>
              <w:right w:val="single" w:sz="4" w:space="0" w:color="auto"/>
            </w:tcBorders>
            <w:hideMark/>
          </w:tcPr>
          <w:p w14:paraId="54F8D0CD"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86F2DB3"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C391515"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04EA6D12" w14:textId="77777777" w:rsidR="00EE5860" w:rsidRPr="00441CD0" w:rsidRDefault="00EE5860" w:rsidP="00BB0E1F">
            <w:pPr>
              <w:pStyle w:val="TAC"/>
            </w:pPr>
            <w:r w:rsidRPr="00441CD0">
              <w:rPr>
                <w:szCs w:val="18"/>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306705FC" w14:textId="77777777" w:rsidR="00EE5860" w:rsidRPr="00441CD0" w:rsidRDefault="00EE5860" w:rsidP="00BB0E1F">
            <w:pPr>
              <w:pStyle w:val="TAC"/>
              <w:rPr>
                <w:szCs w:val="18"/>
              </w:rPr>
            </w:pPr>
            <w:r w:rsidRPr="00441CD0">
              <w:rPr>
                <w:szCs w:val="18"/>
              </w:rPr>
              <w:t>PDN Type</w:t>
            </w:r>
          </w:p>
        </w:tc>
      </w:tr>
      <w:tr w:rsidR="00EE5860" w:rsidRPr="00441CD0" w14:paraId="035FC8CA"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488932D9" w14:textId="77777777" w:rsidR="00EE5860" w:rsidRPr="00441CD0" w:rsidRDefault="00EE5860" w:rsidP="00BB0E1F">
            <w:pPr>
              <w:pStyle w:val="TAL"/>
            </w:pPr>
            <w:r w:rsidRPr="00441CD0">
              <w:t>SGW-C FQ-CSID</w:t>
            </w:r>
          </w:p>
        </w:tc>
        <w:tc>
          <w:tcPr>
            <w:tcW w:w="336" w:type="dxa"/>
            <w:gridSpan w:val="2"/>
            <w:tcBorders>
              <w:top w:val="single" w:sz="4" w:space="0" w:color="auto"/>
              <w:left w:val="single" w:sz="4" w:space="0" w:color="auto"/>
              <w:bottom w:val="single" w:sz="4" w:space="0" w:color="auto"/>
              <w:right w:val="single" w:sz="4" w:space="0" w:color="auto"/>
            </w:tcBorders>
            <w:hideMark/>
          </w:tcPr>
          <w:p w14:paraId="527079AF"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gridSpan w:val="2"/>
            <w:tcBorders>
              <w:top w:val="single" w:sz="4" w:space="0" w:color="auto"/>
              <w:left w:val="single" w:sz="4" w:space="0" w:color="auto"/>
              <w:bottom w:val="single" w:sz="4" w:space="0" w:color="auto"/>
              <w:right w:val="single" w:sz="4" w:space="0" w:color="auto"/>
            </w:tcBorders>
            <w:hideMark/>
          </w:tcPr>
          <w:p w14:paraId="3FF91A06" w14:textId="522585F4" w:rsidR="00EE5860" w:rsidRPr="00441CD0" w:rsidRDefault="00EE5860" w:rsidP="00BB0E1F">
            <w:pPr>
              <w:pStyle w:val="TAL"/>
              <w:rPr>
                <w:lang w:val="en-US"/>
              </w:rPr>
            </w:pPr>
            <w:r w:rsidRPr="00441CD0">
              <w:rPr>
                <w:lang w:val="en-US"/>
              </w:rPr>
              <w:t>This IE shall be included according to the requirements in clause 23 of 3GPP </w:t>
            </w:r>
            <w:r w:rsidR="00415C19" w:rsidRPr="00441CD0">
              <w:rPr>
                <w:lang w:val="en-US"/>
              </w:rPr>
              <w:t>TS</w:t>
            </w:r>
            <w:r w:rsidR="00415C19">
              <w:rPr>
                <w:lang w:val="en-US"/>
              </w:rPr>
              <w:t> </w:t>
            </w:r>
            <w:r w:rsidR="00415C19" w:rsidRPr="00441CD0">
              <w:rPr>
                <w:lang w:val="en-US"/>
              </w:rPr>
              <w:t>2</w:t>
            </w:r>
            <w:r w:rsidRPr="00441CD0">
              <w:rPr>
                <w:lang w:val="en-US"/>
              </w:rPr>
              <w:t>3.007 [24].</w:t>
            </w:r>
          </w:p>
        </w:tc>
        <w:tc>
          <w:tcPr>
            <w:tcW w:w="370" w:type="dxa"/>
            <w:gridSpan w:val="2"/>
            <w:tcBorders>
              <w:top w:val="single" w:sz="4" w:space="0" w:color="auto"/>
              <w:left w:val="single" w:sz="4" w:space="0" w:color="auto"/>
              <w:bottom w:val="single" w:sz="4" w:space="0" w:color="auto"/>
              <w:right w:val="single" w:sz="4" w:space="0" w:color="auto"/>
            </w:tcBorders>
            <w:hideMark/>
          </w:tcPr>
          <w:p w14:paraId="52681DCA"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F4B9E67"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308D553"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54EC8706" w14:textId="77777777" w:rsidR="00EE5860" w:rsidRPr="00441CD0" w:rsidRDefault="00EE5860" w:rsidP="00BB0E1F">
            <w:pPr>
              <w:pStyle w:val="TAC"/>
              <w:rPr>
                <w:lang w:val="sv-SE"/>
              </w:rPr>
            </w:pPr>
            <w:r w:rsidRPr="00441CD0">
              <w:rPr>
                <w:lang w:val="sv-SE"/>
              </w:rPr>
              <w:t>-</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1104E206" w14:textId="77777777" w:rsidR="00EE5860" w:rsidRPr="00441CD0" w:rsidRDefault="00EE5860" w:rsidP="00BB0E1F">
            <w:pPr>
              <w:pStyle w:val="TAC"/>
              <w:rPr>
                <w:szCs w:val="18"/>
                <w:lang w:val="x-none"/>
              </w:rPr>
            </w:pPr>
            <w:r w:rsidRPr="00441CD0">
              <w:rPr>
                <w:szCs w:val="18"/>
              </w:rPr>
              <w:t>FQ-CSID</w:t>
            </w:r>
          </w:p>
        </w:tc>
      </w:tr>
      <w:tr w:rsidR="00EE5860" w:rsidRPr="00441CD0" w14:paraId="15A89197"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0CA6A13D" w14:textId="77777777" w:rsidR="00EE5860" w:rsidRPr="00441CD0" w:rsidRDefault="00EE5860" w:rsidP="00BB0E1F">
            <w:pPr>
              <w:pStyle w:val="TAL"/>
            </w:pPr>
            <w:r w:rsidRPr="00441CD0">
              <w:t>MME FQ-CSID</w:t>
            </w:r>
          </w:p>
        </w:tc>
        <w:tc>
          <w:tcPr>
            <w:tcW w:w="336" w:type="dxa"/>
            <w:gridSpan w:val="2"/>
            <w:tcBorders>
              <w:top w:val="single" w:sz="4" w:space="0" w:color="auto"/>
              <w:left w:val="single" w:sz="4" w:space="0" w:color="auto"/>
              <w:bottom w:val="single" w:sz="4" w:space="0" w:color="auto"/>
              <w:right w:val="single" w:sz="4" w:space="0" w:color="auto"/>
            </w:tcBorders>
            <w:hideMark/>
          </w:tcPr>
          <w:p w14:paraId="6F8448F2"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gridSpan w:val="2"/>
            <w:tcBorders>
              <w:top w:val="single" w:sz="4" w:space="0" w:color="auto"/>
              <w:left w:val="single" w:sz="4" w:space="0" w:color="auto"/>
              <w:bottom w:val="single" w:sz="4" w:space="0" w:color="auto"/>
              <w:right w:val="single" w:sz="4" w:space="0" w:color="auto"/>
            </w:tcBorders>
            <w:hideMark/>
          </w:tcPr>
          <w:p w14:paraId="40EF5710" w14:textId="77777777" w:rsidR="00EE5860" w:rsidRPr="00441CD0" w:rsidRDefault="00EE5860" w:rsidP="00BB0E1F">
            <w:pPr>
              <w:pStyle w:val="TAL"/>
              <w:rPr>
                <w:lang w:val="en-US"/>
              </w:rPr>
            </w:pPr>
            <w:r w:rsidRPr="00441CD0">
              <w:rPr>
                <w:lang w:val="en-US"/>
              </w:rPr>
              <w:t>This IE shall be included when received on the S11 interface or on S5/S8 interface according to the requirements in clause 23 of 3GPP TS 23.007 [24].</w:t>
            </w:r>
          </w:p>
        </w:tc>
        <w:tc>
          <w:tcPr>
            <w:tcW w:w="370" w:type="dxa"/>
            <w:gridSpan w:val="2"/>
            <w:tcBorders>
              <w:top w:val="single" w:sz="4" w:space="0" w:color="auto"/>
              <w:left w:val="single" w:sz="4" w:space="0" w:color="auto"/>
              <w:bottom w:val="single" w:sz="4" w:space="0" w:color="auto"/>
              <w:right w:val="single" w:sz="4" w:space="0" w:color="auto"/>
            </w:tcBorders>
            <w:hideMark/>
          </w:tcPr>
          <w:p w14:paraId="38EBD110"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9C01AE5"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9D492FD"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1B17DEE9" w14:textId="77777777" w:rsidR="00EE5860" w:rsidRPr="00441CD0" w:rsidRDefault="00EE5860" w:rsidP="00BB0E1F">
            <w:pPr>
              <w:pStyle w:val="TAC"/>
            </w:pPr>
            <w:r w:rsidRPr="00441CD0">
              <w:rPr>
                <w:szCs w:val="18"/>
                <w:lang w:val="de-DE"/>
              </w:rPr>
              <w:t>-</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7DCF52CE" w14:textId="77777777" w:rsidR="00EE5860" w:rsidRPr="00441CD0" w:rsidRDefault="00EE5860" w:rsidP="00BB0E1F">
            <w:pPr>
              <w:pStyle w:val="TAC"/>
              <w:rPr>
                <w:szCs w:val="18"/>
              </w:rPr>
            </w:pPr>
            <w:r w:rsidRPr="00441CD0">
              <w:rPr>
                <w:szCs w:val="18"/>
              </w:rPr>
              <w:t>FQ-CSID</w:t>
            </w:r>
          </w:p>
        </w:tc>
      </w:tr>
      <w:tr w:rsidR="00EE5860" w:rsidRPr="00441CD0" w14:paraId="79EB19A8"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7EE5FEEE" w14:textId="77777777" w:rsidR="00EE5860" w:rsidRPr="00441CD0" w:rsidRDefault="00EE5860" w:rsidP="00BB0E1F">
            <w:pPr>
              <w:pStyle w:val="TAL"/>
            </w:pPr>
            <w:r w:rsidRPr="00441CD0">
              <w:t>PGW-C FQ-CSID</w:t>
            </w:r>
          </w:p>
        </w:tc>
        <w:tc>
          <w:tcPr>
            <w:tcW w:w="336" w:type="dxa"/>
            <w:gridSpan w:val="2"/>
            <w:tcBorders>
              <w:top w:val="single" w:sz="4" w:space="0" w:color="auto"/>
              <w:left w:val="single" w:sz="4" w:space="0" w:color="auto"/>
              <w:bottom w:val="single" w:sz="4" w:space="0" w:color="auto"/>
              <w:right w:val="single" w:sz="4" w:space="0" w:color="auto"/>
            </w:tcBorders>
            <w:hideMark/>
          </w:tcPr>
          <w:p w14:paraId="5871EFB0"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gridSpan w:val="2"/>
            <w:tcBorders>
              <w:top w:val="single" w:sz="4" w:space="0" w:color="auto"/>
              <w:left w:val="single" w:sz="4" w:space="0" w:color="auto"/>
              <w:bottom w:val="single" w:sz="4" w:space="0" w:color="auto"/>
              <w:right w:val="single" w:sz="4" w:space="0" w:color="auto"/>
            </w:tcBorders>
            <w:hideMark/>
          </w:tcPr>
          <w:p w14:paraId="26051D43" w14:textId="77777777" w:rsidR="00EE5860" w:rsidRPr="00441CD0" w:rsidRDefault="00EE5860" w:rsidP="00BB0E1F">
            <w:pPr>
              <w:pStyle w:val="TAL"/>
              <w:rPr>
                <w:lang w:val="en-US"/>
              </w:rPr>
            </w:pPr>
            <w:r w:rsidRPr="00441CD0">
              <w:rPr>
                <w:lang w:val="en-US"/>
              </w:rPr>
              <w:t>This IE shall be included according to the requirements in clause 23 of 3GPP TS 23.007 [24].</w:t>
            </w:r>
          </w:p>
        </w:tc>
        <w:tc>
          <w:tcPr>
            <w:tcW w:w="370" w:type="dxa"/>
            <w:gridSpan w:val="2"/>
            <w:tcBorders>
              <w:top w:val="single" w:sz="4" w:space="0" w:color="auto"/>
              <w:left w:val="single" w:sz="4" w:space="0" w:color="auto"/>
              <w:bottom w:val="single" w:sz="4" w:space="0" w:color="auto"/>
              <w:right w:val="single" w:sz="4" w:space="0" w:color="auto"/>
            </w:tcBorders>
            <w:hideMark/>
          </w:tcPr>
          <w:p w14:paraId="2D406384"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A368012"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7DBE019"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0930E358" w14:textId="77777777" w:rsidR="00EE5860" w:rsidRPr="00441CD0" w:rsidRDefault="00EE5860" w:rsidP="00BB0E1F">
            <w:pPr>
              <w:pStyle w:val="TAC"/>
            </w:pPr>
            <w:r w:rsidRPr="00441CD0">
              <w:rPr>
                <w:szCs w:val="18"/>
                <w:lang w:val="de-DE"/>
              </w:rPr>
              <w:t>-</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338E6CA7" w14:textId="77777777" w:rsidR="00EE5860" w:rsidRPr="00441CD0" w:rsidRDefault="00EE5860" w:rsidP="00BB0E1F">
            <w:pPr>
              <w:pStyle w:val="TAC"/>
              <w:rPr>
                <w:szCs w:val="18"/>
              </w:rPr>
            </w:pPr>
            <w:r w:rsidRPr="00441CD0">
              <w:rPr>
                <w:szCs w:val="18"/>
              </w:rPr>
              <w:t>FQ-CSID</w:t>
            </w:r>
          </w:p>
        </w:tc>
      </w:tr>
      <w:tr w:rsidR="00EE5860" w:rsidRPr="00441CD0" w14:paraId="0FEEED76"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4B443DD0" w14:textId="77777777" w:rsidR="00EE5860" w:rsidRPr="00441CD0" w:rsidRDefault="00EE5860" w:rsidP="00BB0E1F">
            <w:pPr>
              <w:pStyle w:val="TAL"/>
            </w:pPr>
            <w:r w:rsidRPr="00441CD0">
              <w:t>ePDG FQ-CSID</w:t>
            </w:r>
          </w:p>
        </w:tc>
        <w:tc>
          <w:tcPr>
            <w:tcW w:w="336" w:type="dxa"/>
            <w:gridSpan w:val="2"/>
            <w:tcBorders>
              <w:top w:val="single" w:sz="4" w:space="0" w:color="auto"/>
              <w:left w:val="single" w:sz="4" w:space="0" w:color="auto"/>
              <w:bottom w:val="single" w:sz="4" w:space="0" w:color="auto"/>
              <w:right w:val="single" w:sz="4" w:space="0" w:color="auto"/>
            </w:tcBorders>
            <w:hideMark/>
          </w:tcPr>
          <w:p w14:paraId="1404311A"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gridSpan w:val="2"/>
            <w:tcBorders>
              <w:top w:val="single" w:sz="4" w:space="0" w:color="auto"/>
              <w:left w:val="single" w:sz="4" w:space="0" w:color="auto"/>
              <w:bottom w:val="single" w:sz="4" w:space="0" w:color="auto"/>
              <w:right w:val="single" w:sz="4" w:space="0" w:color="auto"/>
            </w:tcBorders>
            <w:hideMark/>
          </w:tcPr>
          <w:p w14:paraId="7FDC726E" w14:textId="11D08FFF" w:rsidR="00EE5860" w:rsidRPr="00441CD0" w:rsidRDefault="00EE5860" w:rsidP="00BB0E1F">
            <w:pPr>
              <w:pStyle w:val="TAL"/>
              <w:rPr>
                <w:lang w:val="en-US"/>
              </w:rPr>
            </w:pPr>
            <w:r w:rsidRPr="00441CD0">
              <w:rPr>
                <w:lang w:val="en-US"/>
              </w:rPr>
              <w:t xml:space="preserve">This IE shall be included according to the requirements in </w:t>
            </w:r>
            <w:r w:rsidR="00415C19" w:rsidRPr="00441CD0">
              <w:rPr>
                <w:lang w:val="en-US"/>
              </w:rPr>
              <w:t>clause</w:t>
            </w:r>
            <w:r w:rsidR="00415C19">
              <w:rPr>
                <w:lang w:val="en-US"/>
              </w:rPr>
              <w:t> </w:t>
            </w:r>
            <w:r w:rsidR="00415C19" w:rsidRPr="00441CD0">
              <w:rPr>
                <w:lang w:val="en-US"/>
              </w:rPr>
              <w:t>2</w:t>
            </w:r>
            <w:r w:rsidRPr="00441CD0">
              <w:rPr>
                <w:lang w:val="en-US"/>
              </w:rPr>
              <w:t>3 of 3GPP TS 23.007 [24].</w:t>
            </w:r>
          </w:p>
        </w:tc>
        <w:tc>
          <w:tcPr>
            <w:tcW w:w="370" w:type="dxa"/>
            <w:gridSpan w:val="2"/>
            <w:tcBorders>
              <w:top w:val="single" w:sz="4" w:space="0" w:color="auto"/>
              <w:left w:val="single" w:sz="4" w:space="0" w:color="auto"/>
              <w:bottom w:val="single" w:sz="4" w:space="0" w:color="auto"/>
              <w:right w:val="single" w:sz="4" w:space="0" w:color="auto"/>
            </w:tcBorders>
            <w:hideMark/>
          </w:tcPr>
          <w:p w14:paraId="471EEACF" w14:textId="77777777" w:rsidR="00EE5860" w:rsidRPr="00441CD0" w:rsidRDefault="00EE5860" w:rsidP="00BB0E1F">
            <w:pPr>
              <w:pStyle w:val="TAC"/>
              <w:rPr>
                <w:lang w:val="x-none"/>
              </w:rPr>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0822E2FD"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D6ACAF1"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44F860E2" w14:textId="77777777" w:rsidR="00EE5860" w:rsidRPr="00441CD0" w:rsidRDefault="00EE5860" w:rsidP="00BB0E1F">
            <w:pPr>
              <w:pStyle w:val="TAC"/>
            </w:pPr>
            <w:r w:rsidRPr="00441CD0">
              <w:rPr>
                <w:szCs w:val="18"/>
                <w:lang w:val="de-DE"/>
              </w:rPr>
              <w:t>-</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07A99612" w14:textId="77777777" w:rsidR="00EE5860" w:rsidRPr="00441CD0" w:rsidRDefault="00EE5860" w:rsidP="00BB0E1F">
            <w:pPr>
              <w:pStyle w:val="TAC"/>
              <w:rPr>
                <w:szCs w:val="18"/>
              </w:rPr>
            </w:pPr>
            <w:r w:rsidRPr="00441CD0">
              <w:rPr>
                <w:szCs w:val="18"/>
              </w:rPr>
              <w:t>FQ-CSID</w:t>
            </w:r>
          </w:p>
        </w:tc>
      </w:tr>
      <w:tr w:rsidR="00EE5860" w:rsidRPr="00441CD0" w14:paraId="2680AE9C"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5C186ED4" w14:textId="77777777" w:rsidR="00EE5860" w:rsidRPr="00441CD0" w:rsidRDefault="00EE5860" w:rsidP="00BB0E1F">
            <w:pPr>
              <w:pStyle w:val="TAL"/>
            </w:pPr>
            <w:r w:rsidRPr="00441CD0">
              <w:t>TWAN FQ-CSID</w:t>
            </w:r>
          </w:p>
        </w:tc>
        <w:tc>
          <w:tcPr>
            <w:tcW w:w="336" w:type="dxa"/>
            <w:gridSpan w:val="2"/>
            <w:tcBorders>
              <w:top w:val="single" w:sz="4" w:space="0" w:color="auto"/>
              <w:left w:val="single" w:sz="4" w:space="0" w:color="auto"/>
              <w:bottom w:val="single" w:sz="4" w:space="0" w:color="auto"/>
              <w:right w:val="single" w:sz="4" w:space="0" w:color="auto"/>
            </w:tcBorders>
            <w:hideMark/>
          </w:tcPr>
          <w:p w14:paraId="3060A63D"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gridSpan w:val="2"/>
            <w:tcBorders>
              <w:top w:val="single" w:sz="4" w:space="0" w:color="auto"/>
              <w:left w:val="single" w:sz="4" w:space="0" w:color="auto"/>
              <w:bottom w:val="single" w:sz="4" w:space="0" w:color="auto"/>
              <w:right w:val="single" w:sz="4" w:space="0" w:color="auto"/>
            </w:tcBorders>
            <w:hideMark/>
          </w:tcPr>
          <w:p w14:paraId="06D6493B" w14:textId="77777777" w:rsidR="00EE5860" w:rsidRPr="00441CD0" w:rsidRDefault="00EE5860" w:rsidP="00BB0E1F">
            <w:pPr>
              <w:pStyle w:val="TAL"/>
              <w:rPr>
                <w:lang w:val="en-US"/>
              </w:rPr>
            </w:pPr>
            <w:r w:rsidRPr="00441CD0">
              <w:rPr>
                <w:lang w:val="en-US"/>
              </w:rPr>
              <w:t>This IE shall be included according to the requirements in clause 23 of 3GPP TS 23.007 [24].</w:t>
            </w:r>
          </w:p>
        </w:tc>
        <w:tc>
          <w:tcPr>
            <w:tcW w:w="370" w:type="dxa"/>
            <w:gridSpan w:val="2"/>
            <w:tcBorders>
              <w:top w:val="single" w:sz="4" w:space="0" w:color="auto"/>
              <w:left w:val="single" w:sz="4" w:space="0" w:color="auto"/>
              <w:bottom w:val="single" w:sz="4" w:space="0" w:color="auto"/>
              <w:right w:val="single" w:sz="4" w:space="0" w:color="auto"/>
            </w:tcBorders>
            <w:hideMark/>
          </w:tcPr>
          <w:p w14:paraId="65C41274" w14:textId="77777777" w:rsidR="00EE5860" w:rsidRPr="00441CD0" w:rsidRDefault="00EE5860" w:rsidP="00BB0E1F">
            <w:pPr>
              <w:pStyle w:val="TAC"/>
              <w:rPr>
                <w:lang w:val="x-none"/>
              </w:rPr>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2E04EAEC"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DB5201A"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789D3A0B" w14:textId="77777777" w:rsidR="00EE5860" w:rsidRPr="00441CD0" w:rsidRDefault="00EE5860" w:rsidP="00BB0E1F">
            <w:pPr>
              <w:pStyle w:val="TAC"/>
            </w:pPr>
            <w:r w:rsidRPr="00441CD0">
              <w:rPr>
                <w:szCs w:val="18"/>
                <w:lang w:val="de-DE"/>
              </w:rPr>
              <w:t>-</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42C8A577" w14:textId="77777777" w:rsidR="00EE5860" w:rsidRPr="00441CD0" w:rsidRDefault="00EE5860" w:rsidP="00BB0E1F">
            <w:pPr>
              <w:pStyle w:val="TAC"/>
              <w:rPr>
                <w:szCs w:val="18"/>
              </w:rPr>
            </w:pPr>
            <w:r w:rsidRPr="00441CD0">
              <w:rPr>
                <w:szCs w:val="18"/>
              </w:rPr>
              <w:t>FQ-CSID</w:t>
            </w:r>
          </w:p>
        </w:tc>
      </w:tr>
      <w:tr w:rsidR="00EE5860" w:rsidRPr="00441CD0" w14:paraId="5CEF86F3"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31B74B1F" w14:textId="77777777" w:rsidR="00EE5860" w:rsidRPr="00441CD0" w:rsidRDefault="00EE5860" w:rsidP="00BB0E1F">
            <w:pPr>
              <w:pStyle w:val="TAL"/>
            </w:pPr>
            <w:r w:rsidRPr="00441CD0">
              <w:t>User Plane Inactivity Timer</w:t>
            </w:r>
          </w:p>
        </w:tc>
        <w:tc>
          <w:tcPr>
            <w:tcW w:w="336" w:type="dxa"/>
            <w:gridSpan w:val="2"/>
            <w:tcBorders>
              <w:top w:val="single" w:sz="4" w:space="0" w:color="auto"/>
              <w:left w:val="single" w:sz="4" w:space="0" w:color="auto"/>
              <w:bottom w:val="single" w:sz="4" w:space="0" w:color="auto"/>
              <w:right w:val="single" w:sz="4" w:space="0" w:color="auto"/>
            </w:tcBorders>
            <w:hideMark/>
          </w:tcPr>
          <w:p w14:paraId="5FC9C3CB" w14:textId="77777777" w:rsidR="00EE5860" w:rsidRPr="00441CD0" w:rsidRDefault="00EE5860" w:rsidP="00BB0E1F">
            <w:pPr>
              <w:pStyle w:val="TAL"/>
              <w:jc w:val="center"/>
              <w:rPr>
                <w:rFonts w:eastAsia="SimSun"/>
                <w:szCs w:val="18"/>
              </w:rPr>
            </w:pPr>
            <w:r w:rsidRPr="00441CD0">
              <w:rPr>
                <w:szCs w:val="18"/>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5A693349" w14:textId="77777777" w:rsidR="00EE5860" w:rsidRPr="00441CD0" w:rsidRDefault="00EE5860" w:rsidP="00BB0E1F">
            <w:pPr>
              <w:pStyle w:val="TAL"/>
            </w:pPr>
            <w:r w:rsidRPr="00441CD0">
              <w:t xml:space="preserve">This IE may be present </w:t>
            </w:r>
            <w:r w:rsidRPr="00441CD0">
              <w:rPr>
                <w:lang w:val="en-US"/>
              </w:rPr>
              <w:t xml:space="preserve">to request the UP function to send a </w:t>
            </w:r>
            <w:r w:rsidRPr="00441CD0">
              <w:rPr>
                <w:noProof/>
              </w:rPr>
              <w:t>User Plane Inactivity Report</w:t>
            </w:r>
            <w:r w:rsidRPr="00441CD0">
              <w:rPr>
                <w:lang w:val="en-US"/>
              </w:rPr>
              <w:t xml:space="preserve"> when no user plane packets are received for this PFCP session for a duration exceeding the User Plane Inactivity Timer</w:t>
            </w:r>
            <w:r w:rsidRPr="00441CD0">
              <w:t>.</w:t>
            </w:r>
          </w:p>
          <w:p w14:paraId="10E170FB" w14:textId="77777777" w:rsidR="00EE5860" w:rsidRPr="00441CD0" w:rsidRDefault="00EE5860" w:rsidP="00BB0E1F">
            <w:pPr>
              <w:pStyle w:val="TAL"/>
              <w:rPr>
                <w:lang w:val="en-US"/>
              </w:rPr>
            </w:pPr>
            <w:r w:rsidRPr="00441CD0">
              <w:t>When present, it shall contain the duration of the inactivity period after which a User Plane Inactivity Report shall be generated.</w:t>
            </w:r>
          </w:p>
        </w:tc>
        <w:tc>
          <w:tcPr>
            <w:tcW w:w="370" w:type="dxa"/>
            <w:gridSpan w:val="2"/>
            <w:tcBorders>
              <w:top w:val="single" w:sz="4" w:space="0" w:color="auto"/>
              <w:left w:val="single" w:sz="4" w:space="0" w:color="auto"/>
              <w:bottom w:val="single" w:sz="4" w:space="0" w:color="auto"/>
              <w:right w:val="single" w:sz="4" w:space="0" w:color="auto"/>
            </w:tcBorders>
            <w:hideMark/>
          </w:tcPr>
          <w:p w14:paraId="33B81185" w14:textId="77777777" w:rsidR="00EE5860" w:rsidRPr="00441CD0" w:rsidRDefault="00EE5860" w:rsidP="00BB0E1F">
            <w:pPr>
              <w:pStyle w:val="TAC"/>
              <w:rPr>
                <w:lang w:val="x-non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3784E7F8"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0C3E7F8"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6A6C485" w14:textId="77777777" w:rsidR="00EE5860" w:rsidRPr="00441CD0" w:rsidRDefault="00EE5860" w:rsidP="00BB0E1F">
            <w:pPr>
              <w:pStyle w:val="TAC"/>
            </w:pPr>
            <w:r w:rsidRPr="00441CD0">
              <w:rPr>
                <w:szCs w:val="18"/>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76CE21B1" w14:textId="77777777" w:rsidR="00EE5860" w:rsidRPr="00441CD0" w:rsidRDefault="00EE5860" w:rsidP="00BB0E1F">
            <w:pPr>
              <w:pStyle w:val="TAC"/>
              <w:rPr>
                <w:szCs w:val="18"/>
              </w:rPr>
            </w:pPr>
            <w:r w:rsidRPr="00441CD0">
              <w:t>User Plane Inactivity Timer</w:t>
            </w:r>
          </w:p>
        </w:tc>
      </w:tr>
      <w:tr w:rsidR="00EE5860" w:rsidRPr="00441CD0" w14:paraId="4F617894"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6C18F7A9" w14:textId="77777777" w:rsidR="00EE5860" w:rsidRPr="00441CD0" w:rsidRDefault="00EE5860" w:rsidP="00BB0E1F">
            <w:pPr>
              <w:pStyle w:val="TAL"/>
            </w:pPr>
            <w:r w:rsidRPr="00441CD0">
              <w:t>User ID</w:t>
            </w:r>
          </w:p>
        </w:tc>
        <w:tc>
          <w:tcPr>
            <w:tcW w:w="336" w:type="dxa"/>
            <w:gridSpan w:val="2"/>
            <w:tcBorders>
              <w:top w:val="single" w:sz="4" w:space="0" w:color="auto"/>
              <w:left w:val="single" w:sz="4" w:space="0" w:color="auto"/>
              <w:bottom w:val="single" w:sz="4" w:space="0" w:color="auto"/>
              <w:right w:val="single" w:sz="4" w:space="0" w:color="auto"/>
            </w:tcBorders>
            <w:hideMark/>
          </w:tcPr>
          <w:p w14:paraId="14E1F101" w14:textId="77777777" w:rsidR="00EE5860" w:rsidRPr="00441CD0" w:rsidRDefault="00EE5860" w:rsidP="00BB0E1F">
            <w:pPr>
              <w:pStyle w:val="TAL"/>
              <w:jc w:val="center"/>
              <w:rPr>
                <w:szCs w:val="18"/>
              </w:rPr>
            </w:pPr>
            <w:r w:rsidRPr="00441CD0">
              <w:rPr>
                <w:szCs w:val="18"/>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3AE76857" w14:textId="77777777" w:rsidR="00EE5860" w:rsidRPr="00441CD0" w:rsidRDefault="00EE5860" w:rsidP="00BB0E1F">
            <w:pPr>
              <w:pStyle w:val="TAL"/>
            </w:pPr>
            <w:r w:rsidRPr="00441CD0">
              <w:t>This IE may be present, based on operator policy. It shall only be sent if the UP function is in a trusted environment.</w:t>
            </w:r>
          </w:p>
          <w:p w14:paraId="5A9A9531" w14:textId="77777777" w:rsidR="00EE5860" w:rsidRPr="00441CD0" w:rsidRDefault="00EE5860" w:rsidP="00BB0E1F">
            <w:pPr>
              <w:pStyle w:val="TAL"/>
            </w:pPr>
            <w:r w:rsidRPr="00441CD0">
              <w:t>See NOTE.</w:t>
            </w:r>
          </w:p>
        </w:tc>
        <w:tc>
          <w:tcPr>
            <w:tcW w:w="370" w:type="dxa"/>
            <w:gridSpan w:val="2"/>
            <w:tcBorders>
              <w:top w:val="single" w:sz="4" w:space="0" w:color="auto"/>
              <w:left w:val="single" w:sz="4" w:space="0" w:color="auto"/>
              <w:bottom w:val="single" w:sz="4" w:space="0" w:color="auto"/>
              <w:right w:val="single" w:sz="4" w:space="0" w:color="auto"/>
            </w:tcBorders>
            <w:hideMark/>
          </w:tcPr>
          <w:p w14:paraId="775A4C7E"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E3579DA"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490989B"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A3B482C" w14:textId="77777777" w:rsidR="00EE5860" w:rsidRPr="00441CD0" w:rsidRDefault="00EE5860" w:rsidP="00BB0E1F">
            <w:pPr>
              <w:pStyle w:val="TAC"/>
              <w:rPr>
                <w:szCs w:val="18"/>
                <w:lang w:val="de-DE"/>
              </w:rPr>
            </w:pPr>
            <w:r w:rsidRPr="00441CD0">
              <w:rPr>
                <w:szCs w:val="18"/>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4F4CC655" w14:textId="77777777" w:rsidR="00EE5860" w:rsidRPr="00441CD0" w:rsidRDefault="00EE5860" w:rsidP="00BB0E1F">
            <w:pPr>
              <w:pStyle w:val="TAC"/>
              <w:rPr>
                <w:lang w:val="x-none"/>
              </w:rPr>
            </w:pPr>
            <w:r w:rsidRPr="00441CD0">
              <w:t>User ID</w:t>
            </w:r>
          </w:p>
        </w:tc>
      </w:tr>
      <w:tr w:rsidR="00EE5860" w:rsidRPr="00441CD0" w14:paraId="6662AA3F"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695BAD77" w14:textId="77777777" w:rsidR="00EE5860" w:rsidRPr="00441CD0" w:rsidRDefault="00EE5860" w:rsidP="00BB0E1F">
            <w:pPr>
              <w:pStyle w:val="TAL"/>
            </w:pPr>
            <w:r w:rsidRPr="00441CD0">
              <w:t>Trace Information</w:t>
            </w:r>
          </w:p>
        </w:tc>
        <w:tc>
          <w:tcPr>
            <w:tcW w:w="336" w:type="dxa"/>
            <w:gridSpan w:val="2"/>
            <w:tcBorders>
              <w:top w:val="single" w:sz="4" w:space="0" w:color="auto"/>
              <w:left w:val="single" w:sz="4" w:space="0" w:color="auto"/>
              <w:bottom w:val="single" w:sz="4" w:space="0" w:color="auto"/>
              <w:right w:val="single" w:sz="4" w:space="0" w:color="auto"/>
            </w:tcBorders>
            <w:hideMark/>
          </w:tcPr>
          <w:p w14:paraId="7D1A970D" w14:textId="77777777" w:rsidR="00EE5860" w:rsidRPr="00441CD0" w:rsidRDefault="00EE5860" w:rsidP="00BB0E1F">
            <w:pPr>
              <w:pStyle w:val="TAL"/>
              <w:jc w:val="center"/>
              <w:rPr>
                <w:rFonts w:eastAsia="SimSun"/>
                <w:szCs w:val="18"/>
              </w:rPr>
            </w:pPr>
            <w:r w:rsidRPr="00441CD0">
              <w:rPr>
                <w:rFonts w:eastAsia="SimSun"/>
                <w:szCs w:val="18"/>
              </w:rPr>
              <w:t>O</w:t>
            </w:r>
          </w:p>
        </w:tc>
        <w:tc>
          <w:tcPr>
            <w:tcW w:w="4668" w:type="dxa"/>
            <w:gridSpan w:val="2"/>
            <w:tcBorders>
              <w:top w:val="single" w:sz="4" w:space="0" w:color="auto"/>
              <w:left w:val="single" w:sz="4" w:space="0" w:color="auto"/>
              <w:bottom w:val="single" w:sz="4" w:space="0" w:color="auto"/>
              <w:right w:val="single" w:sz="4" w:space="0" w:color="auto"/>
            </w:tcBorders>
            <w:hideMark/>
          </w:tcPr>
          <w:p w14:paraId="0021D25A" w14:textId="77777777" w:rsidR="00EE5860" w:rsidRPr="00441CD0" w:rsidRDefault="00EE5860" w:rsidP="00BB0E1F">
            <w:pPr>
              <w:pStyle w:val="TAL"/>
              <w:rPr>
                <w:lang w:val="en-US"/>
              </w:rPr>
            </w:pPr>
            <w:r w:rsidRPr="00441CD0">
              <w:rPr>
                <w:lang w:val="en-US"/>
              </w:rPr>
              <w:t>When present, this IE shall contain the trace instructions to be applied by the UP function for this PFCP session.</w:t>
            </w:r>
          </w:p>
        </w:tc>
        <w:tc>
          <w:tcPr>
            <w:tcW w:w="370" w:type="dxa"/>
            <w:gridSpan w:val="2"/>
            <w:tcBorders>
              <w:top w:val="single" w:sz="4" w:space="0" w:color="auto"/>
              <w:left w:val="single" w:sz="4" w:space="0" w:color="auto"/>
              <w:bottom w:val="single" w:sz="4" w:space="0" w:color="auto"/>
              <w:right w:val="single" w:sz="4" w:space="0" w:color="auto"/>
            </w:tcBorders>
            <w:hideMark/>
          </w:tcPr>
          <w:p w14:paraId="2C8F674A"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47A5C40"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531C75C"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1B9F288" w14:textId="77777777" w:rsidR="00EE5860" w:rsidRPr="00441CD0" w:rsidRDefault="00EE5860" w:rsidP="00BB0E1F">
            <w:pPr>
              <w:pStyle w:val="TAC"/>
            </w:pPr>
            <w:r w:rsidRPr="00441CD0">
              <w:rPr>
                <w:szCs w:val="18"/>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659A2AA3" w14:textId="77777777" w:rsidR="00EE5860" w:rsidRPr="00441CD0" w:rsidRDefault="00EE5860" w:rsidP="00BB0E1F">
            <w:pPr>
              <w:pStyle w:val="TAC"/>
              <w:rPr>
                <w:szCs w:val="18"/>
              </w:rPr>
            </w:pPr>
            <w:r w:rsidRPr="00441CD0">
              <w:rPr>
                <w:szCs w:val="18"/>
              </w:rPr>
              <w:t>Trace Information</w:t>
            </w:r>
          </w:p>
        </w:tc>
      </w:tr>
      <w:tr w:rsidR="00EE5860" w:rsidRPr="00441CD0" w14:paraId="0A82DF6B"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722A1677" w14:textId="77777777" w:rsidR="00EE5860" w:rsidRPr="00441CD0" w:rsidRDefault="00EE5860" w:rsidP="00BB0E1F">
            <w:pPr>
              <w:pStyle w:val="TAL"/>
            </w:pPr>
            <w:r w:rsidRPr="00441CD0">
              <w:rPr>
                <w:lang w:eastAsia="zh-CN"/>
              </w:rPr>
              <w:lastRenderedPageBreak/>
              <w:t>APN/DNN</w:t>
            </w:r>
          </w:p>
        </w:tc>
        <w:tc>
          <w:tcPr>
            <w:tcW w:w="336" w:type="dxa"/>
            <w:gridSpan w:val="2"/>
            <w:tcBorders>
              <w:top w:val="single" w:sz="4" w:space="0" w:color="auto"/>
              <w:left w:val="single" w:sz="4" w:space="0" w:color="auto"/>
              <w:bottom w:val="single" w:sz="4" w:space="0" w:color="auto"/>
              <w:right w:val="single" w:sz="4" w:space="0" w:color="auto"/>
            </w:tcBorders>
            <w:hideMark/>
          </w:tcPr>
          <w:p w14:paraId="53ACBC6E" w14:textId="77777777" w:rsidR="00EE5860" w:rsidRPr="00441CD0" w:rsidRDefault="00EE5860" w:rsidP="00BB0E1F">
            <w:pPr>
              <w:pStyle w:val="TAL"/>
              <w:jc w:val="center"/>
              <w:rPr>
                <w:szCs w:val="18"/>
              </w:rPr>
            </w:pPr>
            <w:r w:rsidRPr="00441CD0">
              <w:rPr>
                <w:szCs w:val="18"/>
                <w:lang w:eastAsia="zh-CN"/>
              </w:rPr>
              <w:t>O</w:t>
            </w:r>
          </w:p>
        </w:tc>
        <w:tc>
          <w:tcPr>
            <w:tcW w:w="4668" w:type="dxa"/>
            <w:gridSpan w:val="2"/>
            <w:tcBorders>
              <w:top w:val="single" w:sz="4" w:space="0" w:color="auto"/>
              <w:left w:val="single" w:sz="4" w:space="0" w:color="auto"/>
              <w:bottom w:val="single" w:sz="4" w:space="0" w:color="auto"/>
              <w:right w:val="single" w:sz="4" w:space="0" w:color="auto"/>
            </w:tcBorders>
            <w:hideMark/>
          </w:tcPr>
          <w:p w14:paraId="24C5A2B3" w14:textId="77777777" w:rsidR="00EE5860" w:rsidRPr="00441CD0" w:rsidRDefault="00EE5860" w:rsidP="00BB0E1F">
            <w:pPr>
              <w:pStyle w:val="TAL"/>
              <w:rPr>
                <w:lang w:val="en-US"/>
              </w:rPr>
            </w:pPr>
            <w:r w:rsidRPr="00441CD0">
              <w:t xml:space="preserve">This IE may be present, </w:t>
            </w:r>
            <w:r w:rsidRPr="00441CD0">
              <w:rPr>
                <w:lang w:eastAsia="zh-CN"/>
              </w:rPr>
              <w:t>if related functionalities in the UP function require the APN/DNN information</w:t>
            </w:r>
            <w:r w:rsidRPr="00441CD0">
              <w:t>. See NOTE</w:t>
            </w:r>
            <w:r w:rsidRPr="00441CD0">
              <w:rPr>
                <w:lang w:eastAsia="zh-CN"/>
              </w:rPr>
              <w:t xml:space="preserve"> 2</w:t>
            </w: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4CFF8598" w14:textId="77777777" w:rsidR="00EE5860" w:rsidRPr="00441CD0" w:rsidRDefault="00EE5860" w:rsidP="00BB0E1F">
            <w:pPr>
              <w:pStyle w:val="TAC"/>
              <w:rPr>
                <w:lang w:val="x-none"/>
              </w:rPr>
            </w:pPr>
            <w:r w:rsidRPr="00441CD0">
              <w:rPr>
                <w:lang w:eastAsia="zh-CN"/>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1B4E686" w14:textId="77777777" w:rsidR="00EE5860" w:rsidRPr="00441CD0" w:rsidRDefault="00EE5860" w:rsidP="00BB0E1F">
            <w:pPr>
              <w:pStyle w:val="TAC"/>
            </w:pPr>
            <w:r w:rsidRPr="00441CD0">
              <w:rPr>
                <w:lang w:eastAsia="zh-CN"/>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3FC4F0A" w14:textId="77777777" w:rsidR="00EE5860" w:rsidRPr="00441CD0" w:rsidRDefault="00EE5860" w:rsidP="00BB0E1F">
            <w:pPr>
              <w:pStyle w:val="TAC"/>
              <w:rPr>
                <w:lang w:eastAsia="zh-CN"/>
              </w:rPr>
            </w:pPr>
            <w:r w:rsidRPr="00441CD0">
              <w:rPr>
                <w:lang w:eastAsia="zh-CN"/>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5170FA7E" w14:textId="77777777" w:rsidR="00EE5860" w:rsidRPr="00441CD0" w:rsidRDefault="00EE5860" w:rsidP="00BB0E1F">
            <w:pPr>
              <w:pStyle w:val="TAC"/>
              <w:rPr>
                <w:szCs w:val="18"/>
                <w:lang w:val="de-DE"/>
              </w:rPr>
            </w:pPr>
            <w:r w:rsidRPr="00441CD0">
              <w:rPr>
                <w:szCs w:val="18"/>
                <w:lang w:val="de-DE" w:eastAsia="zh-CN"/>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764685AB" w14:textId="77777777" w:rsidR="00EE5860" w:rsidRPr="00441CD0" w:rsidRDefault="00EE5860" w:rsidP="00BB0E1F">
            <w:pPr>
              <w:pStyle w:val="TAC"/>
              <w:rPr>
                <w:szCs w:val="18"/>
                <w:lang w:val="x-none"/>
              </w:rPr>
            </w:pPr>
            <w:r w:rsidRPr="00441CD0">
              <w:rPr>
                <w:szCs w:val="18"/>
                <w:lang w:eastAsia="zh-CN"/>
              </w:rPr>
              <w:t>APN/DNN</w:t>
            </w:r>
          </w:p>
        </w:tc>
      </w:tr>
      <w:tr w:rsidR="00EE5860" w:rsidRPr="00441CD0" w14:paraId="3C966570"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59C1CDBB" w14:textId="77777777" w:rsidR="00EE5860" w:rsidRPr="00441CD0" w:rsidRDefault="00EE5860" w:rsidP="00BB0E1F">
            <w:pPr>
              <w:pStyle w:val="TAL"/>
            </w:pPr>
            <w:r w:rsidRPr="00441CD0">
              <w:t>Create MAR</w:t>
            </w:r>
          </w:p>
        </w:tc>
        <w:tc>
          <w:tcPr>
            <w:tcW w:w="336" w:type="dxa"/>
            <w:gridSpan w:val="2"/>
            <w:tcBorders>
              <w:top w:val="single" w:sz="4" w:space="0" w:color="auto"/>
              <w:left w:val="single" w:sz="4" w:space="0" w:color="auto"/>
              <w:bottom w:val="single" w:sz="4" w:space="0" w:color="auto"/>
              <w:right w:val="single" w:sz="4" w:space="0" w:color="auto"/>
            </w:tcBorders>
            <w:hideMark/>
          </w:tcPr>
          <w:p w14:paraId="7AFE722C" w14:textId="77777777" w:rsidR="00EE5860" w:rsidRPr="00441CD0" w:rsidRDefault="00EE5860" w:rsidP="00BB0E1F">
            <w:pPr>
              <w:pStyle w:val="TAL"/>
              <w:jc w:val="center"/>
              <w:rPr>
                <w:szCs w:val="18"/>
              </w:rPr>
            </w:pPr>
            <w:r w:rsidRPr="00441CD0">
              <w:rPr>
                <w:szCs w:val="18"/>
              </w:rPr>
              <w:t>C</w:t>
            </w:r>
          </w:p>
        </w:tc>
        <w:tc>
          <w:tcPr>
            <w:tcW w:w="4668" w:type="dxa"/>
            <w:gridSpan w:val="2"/>
            <w:tcBorders>
              <w:top w:val="single" w:sz="4" w:space="0" w:color="auto"/>
              <w:left w:val="single" w:sz="4" w:space="0" w:color="auto"/>
              <w:bottom w:val="single" w:sz="4" w:space="0" w:color="auto"/>
              <w:right w:val="single" w:sz="4" w:space="0" w:color="auto"/>
            </w:tcBorders>
          </w:tcPr>
          <w:p w14:paraId="0E6EE9C3" w14:textId="77777777" w:rsidR="00EE5860" w:rsidRPr="00441CD0" w:rsidRDefault="00EE5860" w:rsidP="00BB0E1F">
            <w:pPr>
              <w:pStyle w:val="TAL"/>
              <w:rPr>
                <w:lang w:val="en-US"/>
              </w:rPr>
            </w:pPr>
            <w:r w:rsidRPr="00441CD0">
              <w:rPr>
                <w:lang w:val="en-US"/>
              </w:rPr>
              <w:t>This IE shall be present for a N4 session established for a MA PDU session.</w:t>
            </w:r>
          </w:p>
          <w:p w14:paraId="500AA758" w14:textId="77777777" w:rsidR="00EE5860" w:rsidRPr="00441CD0" w:rsidRDefault="00EE5860" w:rsidP="00BB0E1F">
            <w:pPr>
              <w:pStyle w:val="TAL"/>
              <w:rPr>
                <w:lang w:val="en-US"/>
              </w:rPr>
            </w:pPr>
          </w:p>
          <w:p w14:paraId="43C2BC13" w14:textId="77777777" w:rsidR="00EE5860" w:rsidRPr="00441CD0" w:rsidRDefault="00EE5860" w:rsidP="00BB0E1F">
            <w:pPr>
              <w:pStyle w:val="TAL"/>
              <w:rPr>
                <w:lang w:val="en-US" w:eastAsia="zh-CN"/>
              </w:rPr>
            </w:pPr>
            <w:r w:rsidRPr="00441CD0">
              <w:rPr>
                <w:lang w:eastAsia="zh-CN"/>
              </w:rPr>
              <w:t>Several IEs with the same IE type may be present to represent multiple MARs.</w:t>
            </w:r>
          </w:p>
          <w:p w14:paraId="20B60E54" w14:textId="77777777" w:rsidR="00EE5860" w:rsidRPr="00441CD0" w:rsidRDefault="00EE5860" w:rsidP="00BB0E1F">
            <w:pPr>
              <w:pStyle w:val="TAL"/>
              <w:rPr>
                <w:lang w:val="en-US"/>
              </w:rPr>
            </w:pPr>
            <w:r w:rsidRPr="00441CD0">
              <w:rPr>
                <w:lang w:eastAsia="zh-CN"/>
              </w:rPr>
              <w:t xml:space="preserve">See </w:t>
            </w:r>
            <w:r w:rsidRPr="00441CD0">
              <w:t>Table 7.5.2</w:t>
            </w:r>
            <w:r w:rsidRPr="00441CD0">
              <w:rPr>
                <w:lang w:val="de-DE"/>
              </w:rPr>
              <w:t>.8</w:t>
            </w:r>
            <w:r w:rsidRPr="00441CD0">
              <w:t>-</w:t>
            </w:r>
            <w:r w:rsidRPr="00441CD0">
              <w:rPr>
                <w:lang w:val="de-DE"/>
              </w:rPr>
              <w:t>1</w:t>
            </w:r>
            <w:r w:rsidRPr="00441CD0">
              <w:rPr>
                <w:lang w:eastAsia="zh-CN"/>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035075CD" w14:textId="77777777" w:rsidR="00EE5860" w:rsidRPr="00441CD0" w:rsidRDefault="00EE5860" w:rsidP="00BB0E1F">
            <w:pPr>
              <w:pStyle w:val="TAC"/>
              <w:rPr>
                <w:lang w:val="x-none"/>
              </w:rPr>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40C3DF50"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355ACF7D"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77D6CD91" w14:textId="77777777" w:rsidR="00EE5860" w:rsidRPr="00441CD0" w:rsidRDefault="00EE5860" w:rsidP="00BB0E1F">
            <w:pPr>
              <w:pStyle w:val="TAC"/>
              <w:rPr>
                <w:szCs w:val="18"/>
                <w:lang w:val="de-DE"/>
              </w:rPr>
            </w:pPr>
            <w:r w:rsidRPr="00441CD0">
              <w:rPr>
                <w:szCs w:val="18"/>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069927BE" w14:textId="77777777" w:rsidR="00EE5860" w:rsidRPr="00441CD0" w:rsidRDefault="00EE5860" w:rsidP="00BB0E1F">
            <w:pPr>
              <w:pStyle w:val="TAC"/>
              <w:rPr>
                <w:szCs w:val="18"/>
                <w:lang w:val="x-none"/>
              </w:rPr>
            </w:pPr>
            <w:r w:rsidRPr="00441CD0">
              <w:t>Create MAR</w:t>
            </w:r>
          </w:p>
        </w:tc>
      </w:tr>
      <w:tr w:rsidR="00EE5860" w:rsidRPr="00441CD0" w14:paraId="36868C37"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tcPr>
          <w:p w14:paraId="70BE431D" w14:textId="77777777" w:rsidR="00EE5860" w:rsidRPr="00441CD0" w:rsidRDefault="00EE5860" w:rsidP="00BB0E1F">
            <w:pPr>
              <w:pStyle w:val="TAL"/>
              <w:rPr>
                <w:lang w:val="fr-FR"/>
              </w:rPr>
            </w:pPr>
            <w:r w:rsidRPr="00441CD0">
              <w:rPr>
                <w:lang w:val="fr-FR"/>
              </w:rPr>
              <w:t>PFCPSEReq-Flags</w:t>
            </w:r>
          </w:p>
        </w:tc>
        <w:tc>
          <w:tcPr>
            <w:tcW w:w="336" w:type="dxa"/>
            <w:gridSpan w:val="2"/>
            <w:tcBorders>
              <w:top w:val="single" w:sz="4" w:space="0" w:color="auto"/>
              <w:left w:val="single" w:sz="4" w:space="0" w:color="auto"/>
              <w:bottom w:val="single" w:sz="4" w:space="0" w:color="auto"/>
              <w:right w:val="single" w:sz="4" w:space="0" w:color="auto"/>
            </w:tcBorders>
          </w:tcPr>
          <w:p w14:paraId="4E21B009" w14:textId="77777777" w:rsidR="00EE5860" w:rsidRPr="00441CD0" w:rsidRDefault="00EE5860" w:rsidP="00BB0E1F">
            <w:pPr>
              <w:pStyle w:val="TAL"/>
              <w:jc w:val="center"/>
              <w:rPr>
                <w:szCs w:val="18"/>
                <w:lang w:val="fr-FR"/>
              </w:rPr>
            </w:pPr>
            <w:r w:rsidRPr="00441CD0">
              <w:rPr>
                <w:szCs w:val="18"/>
                <w:lang w:val="fr-FR"/>
              </w:rPr>
              <w:t>C</w:t>
            </w:r>
          </w:p>
        </w:tc>
        <w:tc>
          <w:tcPr>
            <w:tcW w:w="4668" w:type="dxa"/>
            <w:gridSpan w:val="2"/>
            <w:tcBorders>
              <w:top w:val="single" w:sz="4" w:space="0" w:color="auto"/>
              <w:left w:val="single" w:sz="4" w:space="0" w:color="auto"/>
              <w:bottom w:val="single" w:sz="4" w:space="0" w:color="auto"/>
              <w:right w:val="single" w:sz="4" w:space="0" w:color="auto"/>
            </w:tcBorders>
          </w:tcPr>
          <w:p w14:paraId="7D6B36E3" w14:textId="77777777" w:rsidR="00EE5860" w:rsidRPr="00441CD0" w:rsidRDefault="00EE5860" w:rsidP="00BB0E1F">
            <w:pPr>
              <w:pStyle w:val="TAL"/>
              <w:rPr>
                <w:lang w:val="fr-FR"/>
              </w:rPr>
            </w:pPr>
            <w:r w:rsidRPr="00441CD0">
              <w:rPr>
                <w:lang w:val="fr-FR"/>
              </w:rPr>
              <w:t>This IE shall be included if at least one of the flags is set to "1".</w:t>
            </w:r>
          </w:p>
          <w:p w14:paraId="152598B4" w14:textId="77777777" w:rsidR="00EE5860" w:rsidRPr="00441CD0" w:rsidRDefault="00EE5860" w:rsidP="00BB0E1F">
            <w:pPr>
              <w:pStyle w:val="B1"/>
              <w:rPr>
                <w:rFonts w:cs="Arial"/>
                <w:lang w:val="en-US"/>
              </w:rPr>
            </w:pPr>
            <w:r w:rsidRPr="00441CD0">
              <w:rPr>
                <w:rFonts w:ascii="Arial" w:hAnsi="Arial" w:cs="Arial"/>
                <w:lang w:val="fr-FR"/>
              </w:rPr>
              <w:t>-</w:t>
            </w:r>
            <w:r w:rsidRPr="00441CD0">
              <w:rPr>
                <w:rFonts w:ascii="Arial" w:hAnsi="Arial" w:cs="Arial"/>
                <w:lang w:val="fr-FR"/>
              </w:rPr>
              <w:tab/>
            </w:r>
            <w:r w:rsidRPr="00441CD0">
              <w:rPr>
                <w:rFonts w:ascii="Arial" w:hAnsi="Arial" w:cs="Arial"/>
                <w:sz w:val="18"/>
                <w:szCs w:val="18"/>
                <w:lang w:val="fr-FR"/>
              </w:rPr>
              <w:t>RESTI (Restoration Indication): this bit shall be set to "1" if the CP function re-establishes an existing PFCP session and the allocation of GTP-U F-TEID and/or UE IP address is performed by the UP function. (NOTE 4)</w:t>
            </w:r>
          </w:p>
        </w:tc>
        <w:tc>
          <w:tcPr>
            <w:tcW w:w="370" w:type="dxa"/>
            <w:gridSpan w:val="2"/>
            <w:tcBorders>
              <w:top w:val="single" w:sz="4" w:space="0" w:color="auto"/>
              <w:left w:val="single" w:sz="4" w:space="0" w:color="auto"/>
              <w:bottom w:val="single" w:sz="4" w:space="0" w:color="auto"/>
              <w:right w:val="single" w:sz="4" w:space="0" w:color="auto"/>
            </w:tcBorders>
          </w:tcPr>
          <w:p w14:paraId="5E5FFD24" w14:textId="77777777" w:rsidR="00EE5860" w:rsidRPr="00441CD0" w:rsidRDefault="00EE5860" w:rsidP="00BB0E1F">
            <w:pPr>
              <w:pStyle w:val="TAC"/>
              <w:rPr>
                <w:lang w:val="fr-FR"/>
              </w:rPr>
            </w:pPr>
            <w:r w:rsidRPr="00441CD0">
              <w:rPr>
                <w:lang w:val="fr-FR"/>
              </w:rPr>
              <w:t>X</w:t>
            </w:r>
          </w:p>
        </w:tc>
        <w:tc>
          <w:tcPr>
            <w:tcW w:w="370" w:type="dxa"/>
            <w:gridSpan w:val="2"/>
            <w:tcBorders>
              <w:top w:val="single" w:sz="4" w:space="0" w:color="auto"/>
              <w:left w:val="single" w:sz="4" w:space="0" w:color="auto"/>
              <w:bottom w:val="single" w:sz="4" w:space="0" w:color="auto"/>
              <w:right w:val="single" w:sz="4" w:space="0" w:color="auto"/>
            </w:tcBorders>
          </w:tcPr>
          <w:p w14:paraId="237F406C" w14:textId="77777777" w:rsidR="00EE5860" w:rsidRPr="00441CD0" w:rsidRDefault="00EE5860" w:rsidP="00BB0E1F">
            <w:pPr>
              <w:pStyle w:val="TAC"/>
              <w:rPr>
                <w:lang w:val="fr-FR"/>
              </w:rPr>
            </w:pPr>
            <w:r w:rsidRPr="00441CD0">
              <w:rPr>
                <w:lang w:val="fr-FR"/>
              </w:rPr>
              <w:t>X</w:t>
            </w:r>
          </w:p>
        </w:tc>
        <w:tc>
          <w:tcPr>
            <w:tcW w:w="370" w:type="dxa"/>
            <w:gridSpan w:val="2"/>
            <w:tcBorders>
              <w:top w:val="single" w:sz="4" w:space="0" w:color="auto"/>
              <w:left w:val="single" w:sz="4" w:space="0" w:color="auto"/>
              <w:bottom w:val="single" w:sz="4" w:space="0" w:color="auto"/>
              <w:right w:val="single" w:sz="4" w:space="0" w:color="auto"/>
            </w:tcBorders>
          </w:tcPr>
          <w:p w14:paraId="63D729C0" w14:textId="77777777" w:rsidR="00EE5860" w:rsidRPr="00441CD0" w:rsidRDefault="00EE5860" w:rsidP="00BB0E1F">
            <w:pPr>
              <w:pStyle w:val="TAC"/>
              <w:rPr>
                <w:lang w:val="fr-FR"/>
              </w:rPr>
            </w:pPr>
            <w:r w:rsidRPr="00441CD0">
              <w:rPr>
                <w:lang w:val="fr-FR"/>
              </w:rPr>
              <w:t>-</w:t>
            </w:r>
          </w:p>
        </w:tc>
        <w:tc>
          <w:tcPr>
            <w:tcW w:w="370" w:type="dxa"/>
            <w:gridSpan w:val="2"/>
            <w:tcBorders>
              <w:top w:val="single" w:sz="4" w:space="0" w:color="auto"/>
              <w:left w:val="single" w:sz="4" w:space="0" w:color="auto"/>
              <w:bottom w:val="single" w:sz="4" w:space="0" w:color="auto"/>
              <w:right w:val="single" w:sz="4" w:space="0" w:color="auto"/>
            </w:tcBorders>
          </w:tcPr>
          <w:p w14:paraId="5069A5A2" w14:textId="77777777" w:rsidR="00EE5860" w:rsidRPr="00441CD0" w:rsidRDefault="00EE5860" w:rsidP="00BB0E1F">
            <w:pPr>
              <w:pStyle w:val="TAC"/>
              <w:rPr>
                <w:szCs w:val="18"/>
                <w:lang w:val="de-DE"/>
              </w:rPr>
            </w:pPr>
            <w:r w:rsidRPr="00441CD0">
              <w:rPr>
                <w:szCs w:val="18"/>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tcPr>
          <w:p w14:paraId="00040D80" w14:textId="77777777" w:rsidR="00EE5860" w:rsidRPr="00441CD0" w:rsidRDefault="00EE5860" w:rsidP="00BB0E1F">
            <w:pPr>
              <w:pStyle w:val="TAC"/>
              <w:rPr>
                <w:lang w:val="fr-FR"/>
              </w:rPr>
            </w:pPr>
            <w:r w:rsidRPr="00441CD0">
              <w:rPr>
                <w:lang w:val="fr-FR"/>
              </w:rPr>
              <w:t>PFCPSEReq-Flags</w:t>
            </w:r>
          </w:p>
        </w:tc>
      </w:tr>
      <w:tr w:rsidR="00EE5860" w:rsidRPr="00441CD0" w14:paraId="74EAE53B"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tcPr>
          <w:p w14:paraId="62BDF3F8" w14:textId="77777777" w:rsidR="00EE5860" w:rsidRPr="00441CD0" w:rsidRDefault="00EE5860" w:rsidP="00BB0E1F">
            <w:pPr>
              <w:pStyle w:val="TAL"/>
              <w:rPr>
                <w:lang w:val="fr-FR"/>
              </w:rPr>
            </w:pPr>
            <w:r w:rsidRPr="00441CD0">
              <w:rPr>
                <w:lang w:val="fr-FR"/>
              </w:rPr>
              <w:t>Create Bridge Info for TSC</w:t>
            </w:r>
          </w:p>
        </w:tc>
        <w:tc>
          <w:tcPr>
            <w:tcW w:w="336" w:type="dxa"/>
            <w:gridSpan w:val="2"/>
            <w:tcBorders>
              <w:top w:val="single" w:sz="4" w:space="0" w:color="auto"/>
              <w:left w:val="single" w:sz="4" w:space="0" w:color="auto"/>
              <w:bottom w:val="single" w:sz="4" w:space="0" w:color="auto"/>
              <w:right w:val="single" w:sz="4" w:space="0" w:color="auto"/>
            </w:tcBorders>
          </w:tcPr>
          <w:p w14:paraId="2C455E91" w14:textId="77777777" w:rsidR="00EE5860" w:rsidRPr="00441CD0" w:rsidRDefault="00EE5860" w:rsidP="00BB0E1F">
            <w:pPr>
              <w:pStyle w:val="TAL"/>
              <w:jc w:val="center"/>
              <w:rPr>
                <w:szCs w:val="18"/>
                <w:lang w:val="fr-FR"/>
              </w:rPr>
            </w:pPr>
            <w:r w:rsidRPr="00441CD0">
              <w:rPr>
                <w:szCs w:val="18"/>
                <w:lang w:val="fr-FR"/>
              </w:rPr>
              <w:t>C</w:t>
            </w:r>
          </w:p>
        </w:tc>
        <w:tc>
          <w:tcPr>
            <w:tcW w:w="4668" w:type="dxa"/>
            <w:gridSpan w:val="2"/>
            <w:tcBorders>
              <w:top w:val="single" w:sz="4" w:space="0" w:color="auto"/>
              <w:left w:val="single" w:sz="4" w:space="0" w:color="auto"/>
              <w:bottom w:val="single" w:sz="4" w:space="0" w:color="auto"/>
              <w:right w:val="single" w:sz="4" w:space="0" w:color="auto"/>
            </w:tcBorders>
          </w:tcPr>
          <w:p w14:paraId="7C49A29C" w14:textId="77777777" w:rsidR="00EE5860" w:rsidRPr="00441CD0" w:rsidRDefault="00EE5860" w:rsidP="00BB0E1F">
            <w:pPr>
              <w:pStyle w:val="TAL"/>
              <w:rPr>
                <w:lang w:val="en-US"/>
              </w:rPr>
            </w:pPr>
            <w:r w:rsidRPr="00441CD0">
              <w:rPr>
                <w:lang w:val="en-US"/>
              </w:rPr>
              <w:t xml:space="preserve">This IE shall be present for a PFCP session established for TSC to request the UPF to provide Bridge information for TSC. </w:t>
            </w:r>
          </w:p>
        </w:tc>
        <w:tc>
          <w:tcPr>
            <w:tcW w:w="370" w:type="dxa"/>
            <w:gridSpan w:val="2"/>
            <w:tcBorders>
              <w:top w:val="single" w:sz="4" w:space="0" w:color="auto"/>
              <w:left w:val="single" w:sz="4" w:space="0" w:color="auto"/>
              <w:bottom w:val="single" w:sz="4" w:space="0" w:color="auto"/>
              <w:right w:val="single" w:sz="4" w:space="0" w:color="auto"/>
            </w:tcBorders>
          </w:tcPr>
          <w:p w14:paraId="2FF034E2" w14:textId="77777777" w:rsidR="00EE5860" w:rsidRPr="00441CD0" w:rsidRDefault="00EE5860" w:rsidP="00BB0E1F">
            <w:pPr>
              <w:pStyle w:val="TAC"/>
              <w:rPr>
                <w:lang w:val="fr-FR"/>
              </w:rPr>
            </w:pPr>
            <w:r w:rsidRPr="00441CD0">
              <w:rPr>
                <w:lang w:val="fr-FR"/>
              </w:rPr>
              <w:t>-</w:t>
            </w:r>
          </w:p>
        </w:tc>
        <w:tc>
          <w:tcPr>
            <w:tcW w:w="370" w:type="dxa"/>
            <w:gridSpan w:val="2"/>
            <w:tcBorders>
              <w:top w:val="single" w:sz="4" w:space="0" w:color="auto"/>
              <w:left w:val="single" w:sz="4" w:space="0" w:color="auto"/>
              <w:bottom w:val="single" w:sz="4" w:space="0" w:color="auto"/>
              <w:right w:val="single" w:sz="4" w:space="0" w:color="auto"/>
            </w:tcBorders>
          </w:tcPr>
          <w:p w14:paraId="2D297F78" w14:textId="77777777" w:rsidR="00EE5860" w:rsidRPr="00441CD0" w:rsidRDefault="00EE5860" w:rsidP="00BB0E1F">
            <w:pPr>
              <w:pStyle w:val="TAC"/>
              <w:rPr>
                <w:lang w:val="fr-FR"/>
              </w:rPr>
            </w:pPr>
            <w:r w:rsidRPr="00441CD0">
              <w:rPr>
                <w:lang w:val="fr-FR"/>
              </w:rPr>
              <w:t>-</w:t>
            </w:r>
          </w:p>
        </w:tc>
        <w:tc>
          <w:tcPr>
            <w:tcW w:w="370" w:type="dxa"/>
            <w:gridSpan w:val="2"/>
            <w:tcBorders>
              <w:top w:val="single" w:sz="4" w:space="0" w:color="auto"/>
              <w:left w:val="single" w:sz="4" w:space="0" w:color="auto"/>
              <w:bottom w:val="single" w:sz="4" w:space="0" w:color="auto"/>
              <w:right w:val="single" w:sz="4" w:space="0" w:color="auto"/>
            </w:tcBorders>
          </w:tcPr>
          <w:p w14:paraId="2C0BEF5E" w14:textId="77777777" w:rsidR="00EE5860" w:rsidRPr="00441CD0" w:rsidRDefault="00EE5860" w:rsidP="00BB0E1F">
            <w:pPr>
              <w:pStyle w:val="TAC"/>
              <w:rPr>
                <w:lang w:val="fr-FR"/>
              </w:rPr>
            </w:pPr>
            <w:r w:rsidRPr="00441CD0">
              <w:rPr>
                <w:lang w:val="fr-FR"/>
              </w:rPr>
              <w:t>-</w:t>
            </w:r>
          </w:p>
        </w:tc>
        <w:tc>
          <w:tcPr>
            <w:tcW w:w="370" w:type="dxa"/>
            <w:gridSpan w:val="2"/>
            <w:tcBorders>
              <w:top w:val="single" w:sz="4" w:space="0" w:color="auto"/>
              <w:left w:val="single" w:sz="4" w:space="0" w:color="auto"/>
              <w:bottom w:val="single" w:sz="4" w:space="0" w:color="auto"/>
              <w:right w:val="single" w:sz="4" w:space="0" w:color="auto"/>
            </w:tcBorders>
          </w:tcPr>
          <w:p w14:paraId="60EABBA5" w14:textId="77777777" w:rsidR="00EE5860" w:rsidRPr="00441CD0" w:rsidRDefault="00EE5860" w:rsidP="00BB0E1F">
            <w:pPr>
              <w:pStyle w:val="TAC"/>
              <w:rPr>
                <w:szCs w:val="18"/>
                <w:lang w:val="de-DE"/>
              </w:rPr>
            </w:pPr>
            <w:r w:rsidRPr="00441CD0">
              <w:rPr>
                <w:szCs w:val="18"/>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tcPr>
          <w:p w14:paraId="282D8242" w14:textId="77777777" w:rsidR="00EE5860" w:rsidRPr="00441CD0" w:rsidRDefault="00EE5860" w:rsidP="00BB0E1F">
            <w:pPr>
              <w:pStyle w:val="TAC"/>
              <w:rPr>
                <w:szCs w:val="18"/>
                <w:lang w:val="fr-FR"/>
              </w:rPr>
            </w:pPr>
            <w:r w:rsidRPr="00441CD0">
              <w:rPr>
                <w:lang w:val="fr-FR"/>
              </w:rPr>
              <w:t>Create Bridge Info for TSC</w:t>
            </w:r>
          </w:p>
        </w:tc>
      </w:tr>
      <w:tr w:rsidR="00EE5860" w:rsidRPr="00441CD0" w14:paraId="2519CFA0"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tcPr>
          <w:p w14:paraId="7268FEAB" w14:textId="77777777" w:rsidR="00EE5860" w:rsidRPr="00441CD0" w:rsidRDefault="00EE5860" w:rsidP="00BB0E1F">
            <w:pPr>
              <w:pStyle w:val="TAL"/>
              <w:rPr>
                <w:lang w:val="fr-FR"/>
              </w:rPr>
            </w:pPr>
            <w:r w:rsidRPr="00441CD0">
              <w:rPr>
                <w:lang w:val="fr-FR"/>
              </w:rPr>
              <w:t>Create SRR</w:t>
            </w:r>
          </w:p>
        </w:tc>
        <w:tc>
          <w:tcPr>
            <w:tcW w:w="336" w:type="dxa"/>
            <w:gridSpan w:val="2"/>
            <w:tcBorders>
              <w:top w:val="single" w:sz="4" w:space="0" w:color="auto"/>
              <w:left w:val="single" w:sz="4" w:space="0" w:color="auto"/>
              <w:bottom w:val="single" w:sz="4" w:space="0" w:color="auto"/>
              <w:right w:val="single" w:sz="4" w:space="0" w:color="auto"/>
            </w:tcBorders>
          </w:tcPr>
          <w:p w14:paraId="40FED83D" w14:textId="77777777" w:rsidR="00EE5860" w:rsidRPr="00441CD0" w:rsidRDefault="00EE5860" w:rsidP="00BB0E1F">
            <w:pPr>
              <w:pStyle w:val="TAL"/>
              <w:jc w:val="center"/>
              <w:rPr>
                <w:szCs w:val="18"/>
                <w:lang w:val="fr-FR"/>
              </w:rPr>
            </w:pPr>
            <w:r w:rsidRPr="00441CD0">
              <w:rPr>
                <w:rFonts w:eastAsia="SimSun"/>
                <w:szCs w:val="18"/>
                <w:lang w:val="de-DE"/>
              </w:rPr>
              <w:t>O</w:t>
            </w:r>
          </w:p>
        </w:tc>
        <w:tc>
          <w:tcPr>
            <w:tcW w:w="4668" w:type="dxa"/>
            <w:gridSpan w:val="2"/>
            <w:tcBorders>
              <w:top w:val="single" w:sz="4" w:space="0" w:color="auto"/>
              <w:left w:val="single" w:sz="4" w:space="0" w:color="auto"/>
              <w:bottom w:val="single" w:sz="4" w:space="0" w:color="auto"/>
              <w:right w:val="single" w:sz="4" w:space="0" w:color="auto"/>
            </w:tcBorders>
          </w:tcPr>
          <w:p w14:paraId="0BBA6837" w14:textId="77777777" w:rsidR="00EE5860" w:rsidRPr="00441CD0" w:rsidRDefault="00EE5860" w:rsidP="00BB0E1F">
            <w:pPr>
              <w:pStyle w:val="TAL"/>
              <w:rPr>
                <w:lang w:val="en-US"/>
              </w:rPr>
            </w:pPr>
            <w:r w:rsidRPr="00441CD0">
              <w:rPr>
                <w:lang w:val="en-US"/>
              </w:rPr>
              <w:t>This IE may be present to request the UPF to detect and report events not related to specific PDRs.</w:t>
            </w:r>
          </w:p>
          <w:p w14:paraId="093CC779" w14:textId="77777777" w:rsidR="00EE5860" w:rsidRPr="00441CD0" w:rsidRDefault="00EE5860" w:rsidP="00BB0E1F">
            <w:pPr>
              <w:pStyle w:val="TAL"/>
              <w:rPr>
                <w:lang w:val="en-US"/>
              </w:rPr>
            </w:pPr>
            <w:r w:rsidRPr="00441CD0">
              <w:rPr>
                <w:lang w:val="fr-FR" w:eastAsia="zh-CN"/>
              </w:rPr>
              <w:t>Several IEs within the same IE type may be present to represent multiple SRRs</w:t>
            </w:r>
            <w:r w:rsidRPr="00441CD0">
              <w:rPr>
                <w:lang w:val="en-US" w:eastAsia="zh-CN"/>
              </w:rPr>
              <w:t>.</w:t>
            </w:r>
          </w:p>
          <w:p w14:paraId="7BBD16FD" w14:textId="77777777" w:rsidR="00EE5860" w:rsidRPr="00441CD0" w:rsidRDefault="00EE5860" w:rsidP="00BB0E1F">
            <w:pPr>
              <w:pStyle w:val="TAL"/>
              <w:rPr>
                <w:lang w:val="en-US"/>
              </w:rPr>
            </w:pPr>
            <w:r w:rsidRPr="00441CD0">
              <w:rPr>
                <w:lang w:val="en-US"/>
              </w:rPr>
              <w:t>S</w:t>
            </w:r>
            <w:r w:rsidRPr="00441CD0">
              <w:rPr>
                <w:lang w:val="fr-FR" w:eastAsia="zh-CN"/>
              </w:rPr>
              <w:t xml:space="preserve">ee </w:t>
            </w:r>
            <w:r w:rsidRPr="00441CD0">
              <w:rPr>
                <w:lang w:val="fr-FR"/>
              </w:rPr>
              <w:t>Table 7.5.2.9-</w:t>
            </w:r>
            <w:r w:rsidRPr="00441CD0">
              <w:rPr>
                <w:lang w:val="de-DE"/>
              </w:rPr>
              <w:t>1</w:t>
            </w:r>
            <w:r w:rsidRPr="00441CD0">
              <w:rPr>
                <w:lang w:val="fr-FR" w:eastAsia="zh-CN"/>
              </w:rPr>
              <w:t>.</w:t>
            </w:r>
          </w:p>
        </w:tc>
        <w:tc>
          <w:tcPr>
            <w:tcW w:w="370" w:type="dxa"/>
            <w:gridSpan w:val="2"/>
            <w:tcBorders>
              <w:top w:val="single" w:sz="4" w:space="0" w:color="auto"/>
              <w:left w:val="single" w:sz="4" w:space="0" w:color="auto"/>
              <w:bottom w:val="single" w:sz="4" w:space="0" w:color="auto"/>
              <w:right w:val="single" w:sz="4" w:space="0" w:color="auto"/>
            </w:tcBorders>
          </w:tcPr>
          <w:p w14:paraId="2027E44B" w14:textId="77777777" w:rsidR="00EE5860" w:rsidRPr="00441CD0" w:rsidRDefault="00EE5860" w:rsidP="00BB0E1F">
            <w:pPr>
              <w:pStyle w:val="TAC"/>
              <w:rPr>
                <w:lang w:val="fr-FR"/>
              </w:rPr>
            </w:pPr>
            <w:r w:rsidRPr="00441CD0">
              <w:rPr>
                <w:lang w:val="fr-FR"/>
              </w:rPr>
              <w:t>-</w:t>
            </w:r>
          </w:p>
        </w:tc>
        <w:tc>
          <w:tcPr>
            <w:tcW w:w="370" w:type="dxa"/>
            <w:gridSpan w:val="2"/>
            <w:tcBorders>
              <w:top w:val="single" w:sz="4" w:space="0" w:color="auto"/>
              <w:left w:val="single" w:sz="4" w:space="0" w:color="auto"/>
              <w:bottom w:val="single" w:sz="4" w:space="0" w:color="auto"/>
              <w:right w:val="single" w:sz="4" w:space="0" w:color="auto"/>
            </w:tcBorders>
          </w:tcPr>
          <w:p w14:paraId="356DD8CE" w14:textId="77777777" w:rsidR="00EE5860" w:rsidRPr="00441CD0" w:rsidRDefault="00EE5860" w:rsidP="00BB0E1F">
            <w:pPr>
              <w:pStyle w:val="TAC"/>
              <w:rPr>
                <w:lang w:val="fr-FR"/>
              </w:rPr>
            </w:pPr>
            <w:r w:rsidRPr="00441CD0">
              <w:rPr>
                <w:lang w:val="fr-FR"/>
              </w:rPr>
              <w:t>-</w:t>
            </w:r>
          </w:p>
        </w:tc>
        <w:tc>
          <w:tcPr>
            <w:tcW w:w="370" w:type="dxa"/>
            <w:gridSpan w:val="2"/>
            <w:tcBorders>
              <w:top w:val="single" w:sz="4" w:space="0" w:color="auto"/>
              <w:left w:val="single" w:sz="4" w:space="0" w:color="auto"/>
              <w:bottom w:val="single" w:sz="4" w:space="0" w:color="auto"/>
              <w:right w:val="single" w:sz="4" w:space="0" w:color="auto"/>
            </w:tcBorders>
          </w:tcPr>
          <w:p w14:paraId="52231C38" w14:textId="77777777" w:rsidR="00EE5860" w:rsidRPr="00441CD0" w:rsidRDefault="00EE5860" w:rsidP="00BB0E1F">
            <w:pPr>
              <w:pStyle w:val="TAC"/>
              <w:rPr>
                <w:lang w:val="fr-FR"/>
              </w:rPr>
            </w:pPr>
            <w:r w:rsidRPr="00441CD0">
              <w:rPr>
                <w:lang w:val="fr-FR"/>
              </w:rPr>
              <w:t>-</w:t>
            </w:r>
          </w:p>
        </w:tc>
        <w:tc>
          <w:tcPr>
            <w:tcW w:w="370" w:type="dxa"/>
            <w:gridSpan w:val="2"/>
            <w:tcBorders>
              <w:top w:val="single" w:sz="4" w:space="0" w:color="auto"/>
              <w:left w:val="single" w:sz="4" w:space="0" w:color="auto"/>
              <w:bottom w:val="single" w:sz="4" w:space="0" w:color="auto"/>
              <w:right w:val="single" w:sz="4" w:space="0" w:color="auto"/>
            </w:tcBorders>
          </w:tcPr>
          <w:p w14:paraId="27FE71D4" w14:textId="77777777" w:rsidR="00EE5860" w:rsidRPr="00441CD0" w:rsidRDefault="00EE5860" w:rsidP="00BB0E1F">
            <w:pPr>
              <w:pStyle w:val="TAC"/>
              <w:rPr>
                <w:szCs w:val="18"/>
                <w:lang w:val="de-DE"/>
              </w:rPr>
            </w:pPr>
            <w:r w:rsidRPr="00441CD0">
              <w:rPr>
                <w:szCs w:val="18"/>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tcPr>
          <w:p w14:paraId="6761918E" w14:textId="77777777" w:rsidR="00EE5860" w:rsidRPr="00441CD0" w:rsidRDefault="00EE5860" w:rsidP="00BB0E1F">
            <w:pPr>
              <w:pStyle w:val="TAC"/>
              <w:rPr>
                <w:szCs w:val="18"/>
                <w:lang w:val="fr-FR"/>
              </w:rPr>
            </w:pPr>
            <w:r w:rsidRPr="00441CD0">
              <w:rPr>
                <w:szCs w:val="18"/>
                <w:lang w:val="fr-FR"/>
              </w:rPr>
              <w:t>Create SRR</w:t>
            </w:r>
          </w:p>
        </w:tc>
      </w:tr>
      <w:tr w:rsidR="00EE5860" w:rsidRPr="00441CD0" w14:paraId="7E108AFE"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tcPr>
          <w:p w14:paraId="6A3EFB33" w14:textId="77777777" w:rsidR="00EE5860" w:rsidRPr="00441CD0" w:rsidRDefault="00EE5860" w:rsidP="00BB0E1F">
            <w:pPr>
              <w:pStyle w:val="TAL"/>
              <w:rPr>
                <w:lang w:val="fr-FR"/>
              </w:rPr>
            </w:pPr>
            <w:r w:rsidRPr="00441CD0">
              <w:rPr>
                <w:lang w:val="fr-FR" w:eastAsia="zh-CN"/>
              </w:rPr>
              <w:t>Provide</w:t>
            </w:r>
            <w:r w:rsidRPr="00441CD0">
              <w:rPr>
                <w:lang w:val="fr-FR"/>
              </w:rPr>
              <w:t xml:space="preserve"> ATSSS </w:t>
            </w:r>
            <w:r w:rsidRPr="00441CD0">
              <w:rPr>
                <w:lang w:val="fr-FR" w:eastAsia="zh-CN"/>
              </w:rPr>
              <w:t>Control Information</w:t>
            </w:r>
          </w:p>
        </w:tc>
        <w:tc>
          <w:tcPr>
            <w:tcW w:w="336" w:type="dxa"/>
            <w:gridSpan w:val="2"/>
            <w:tcBorders>
              <w:top w:val="single" w:sz="4" w:space="0" w:color="auto"/>
              <w:left w:val="single" w:sz="4" w:space="0" w:color="auto"/>
              <w:bottom w:val="single" w:sz="4" w:space="0" w:color="auto"/>
              <w:right w:val="single" w:sz="4" w:space="0" w:color="auto"/>
            </w:tcBorders>
          </w:tcPr>
          <w:p w14:paraId="0D37B7B6" w14:textId="77777777" w:rsidR="00EE5860" w:rsidRPr="00441CD0" w:rsidRDefault="00EE5860" w:rsidP="00BB0E1F">
            <w:pPr>
              <w:pStyle w:val="TAL"/>
              <w:jc w:val="center"/>
              <w:rPr>
                <w:szCs w:val="18"/>
                <w:lang w:val="fr-FR"/>
              </w:rPr>
            </w:pPr>
            <w:r w:rsidRPr="00441CD0">
              <w:rPr>
                <w:szCs w:val="18"/>
                <w:lang w:val="fr-FR"/>
              </w:rPr>
              <w:t>C</w:t>
            </w:r>
          </w:p>
        </w:tc>
        <w:tc>
          <w:tcPr>
            <w:tcW w:w="4668" w:type="dxa"/>
            <w:gridSpan w:val="2"/>
            <w:tcBorders>
              <w:top w:val="single" w:sz="4" w:space="0" w:color="auto"/>
              <w:left w:val="single" w:sz="4" w:space="0" w:color="auto"/>
              <w:bottom w:val="single" w:sz="4" w:space="0" w:color="auto"/>
              <w:right w:val="single" w:sz="4" w:space="0" w:color="auto"/>
            </w:tcBorders>
          </w:tcPr>
          <w:p w14:paraId="2D8F6EFA" w14:textId="77777777" w:rsidR="00EE5860" w:rsidRPr="00441CD0" w:rsidRDefault="00EE5860" w:rsidP="00BB0E1F">
            <w:pPr>
              <w:pStyle w:val="TAL"/>
              <w:rPr>
                <w:lang w:val="en-US"/>
              </w:rPr>
            </w:pPr>
            <w:r w:rsidRPr="00441CD0">
              <w:rPr>
                <w:lang w:val="en-US"/>
              </w:rPr>
              <w:t>This IE shall be present for N4 session establishment for a MA PDU session.</w:t>
            </w:r>
          </w:p>
          <w:p w14:paraId="72A12696" w14:textId="77777777" w:rsidR="00EE5860" w:rsidRPr="00441CD0" w:rsidRDefault="00EE5860" w:rsidP="00BB0E1F">
            <w:pPr>
              <w:pStyle w:val="TAL"/>
              <w:rPr>
                <w:lang w:val="en-US"/>
              </w:rPr>
            </w:pPr>
            <w:r w:rsidRPr="00441CD0">
              <w:rPr>
                <w:lang w:val="en-US"/>
              </w:rPr>
              <w:t>When present, this IE shall contain the required ATSSS functionalities for this MA PDU session.</w:t>
            </w:r>
          </w:p>
          <w:p w14:paraId="2B524A6B" w14:textId="77777777" w:rsidR="00EE5860" w:rsidRPr="00441CD0" w:rsidRDefault="00EE5860" w:rsidP="00BB0E1F">
            <w:pPr>
              <w:pStyle w:val="TAL"/>
              <w:rPr>
                <w:lang w:val="en-US"/>
              </w:rPr>
            </w:pPr>
            <w:r w:rsidRPr="00441CD0">
              <w:rPr>
                <w:lang w:val="fr-FR" w:eastAsia="zh-CN"/>
              </w:rPr>
              <w:t xml:space="preserve">See </w:t>
            </w:r>
            <w:r w:rsidRPr="00441CD0">
              <w:rPr>
                <w:lang w:val="fr-FR"/>
              </w:rPr>
              <w:t>Table 7.5.2</w:t>
            </w:r>
            <w:r w:rsidRPr="00441CD0">
              <w:rPr>
                <w:lang w:val="de-DE"/>
              </w:rPr>
              <w:t>.10</w:t>
            </w:r>
            <w:r w:rsidRPr="00441CD0">
              <w:rPr>
                <w:lang w:val="fr-FR"/>
              </w:rPr>
              <w:t>-</w:t>
            </w:r>
            <w:r w:rsidRPr="00441CD0">
              <w:rPr>
                <w:lang w:val="de-DE"/>
              </w:rPr>
              <w:t>1</w:t>
            </w:r>
            <w:r w:rsidRPr="00441CD0">
              <w:rPr>
                <w:lang w:val="fr-FR" w:eastAsia="zh-CN"/>
              </w:rPr>
              <w:t>.</w:t>
            </w:r>
          </w:p>
        </w:tc>
        <w:tc>
          <w:tcPr>
            <w:tcW w:w="370" w:type="dxa"/>
            <w:gridSpan w:val="2"/>
            <w:tcBorders>
              <w:top w:val="single" w:sz="4" w:space="0" w:color="auto"/>
              <w:left w:val="single" w:sz="4" w:space="0" w:color="auto"/>
              <w:bottom w:val="single" w:sz="4" w:space="0" w:color="auto"/>
              <w:right w:val="single" w:sz="4" w:space="0" w:color="auto"/>
            </w:tcBorders>
          </w:tcPr>
          <w:p w14:paraId="0EFDC384" w14:textId="77777777" w:rsidR="00EE5860" w:rsidRPr="00441CD0" w:rsidRDefault="00EE5860" w:rsidP="00BB0E1F">
            <w:pPr>
              <w:pStyle w:val="TAC"/>
              <w:rPr>
                <w:lang w:val="fr-FR"/>
              </w:rPr>
            </w:pPr>
            <w:r w:rsidRPr="00441CD0">
              <w:rPr>
                <w:lang w:val="fr-FR"/>
              </w:rPr>
              <w:t>-</w:t>
            </w:r>
          </w:p>
        </w:tc>
        <w:tc>
          <w:tcPr>
            <w:tcW w:w="370" w:type="dxa"/>
            <w:gridSpan w:val="2"/>
            <w:tcBorders>
              <w:top w:val="single" w:sz="4" w:space="0" w:color="auto"/>
              <w:left w:val="single" w:sz="4" w:space="0" w:color="auto"/>
              <w:bottom w:val="single" w:sz="4" w:space="0" w:color="auto"/>
              <w:right w:val="single" w:sz="4" w:space="0" w:color="auto"/>
            </w:tcBorders>
          </w:tcPr>
          <w:p w14:paraId="38424DDC" w14:textId="77777777" w:rsidR="00EE5860" w:rsidRPr="00441CD0" w:rsidRDefault="00EE5860" w:rsidP="00BB0E1F">
            <w:pPr>
              <w:pStyle w:val="TAC"/>
              <w:rPr>
                <w:lang w:val="fr-FR"/>
              </w:rPr>
            </w:pPr>
            <w:r w:rsidRPr="00441CD0">
              <w:rPr>
                <w:lang w:val="fr-FR"/>
              </w:rPr>
              <w:t>-</w:t>
            </w:r>
          </w:p>
        </w:tc>
        <w:tc>
          <w:tcPr>
            <w:tcW w:w="370" w:type="dxa"/>
            <w:gridSpan w:val="2"/>
            <w:tcBorders>
              <w:top w:val="single" w:sz="4" w:space="0" w:color="auto"/>
              <w:left w:val="single" w:sz="4" w:space="0" w:color="auto"/>
              <w:bottom w:val="single" w:sz="4" w:space="0" w:color="auto"/>
              <w:right w:val="single" w:sz="4" w:space="0" w:color="auto"/>
            </w:tcBorders>
          </w:tcPr>
          <w:p w14:paraId="62B1BF85" w14:textId="77777777" w:rsidR="00EE5860" w:rsidRPr="00441CD0" w:rsidRDefault="00EE5860" w:rsidP="00BB0E1F">
            <w:pPr>
              <w:pStyle w:val="TAC"/>
              <w:rPr>
                <w:lang w:val="fr-FR"/>
              </w:rPr>
            </w:pPr>
            <w:r w:rsidRPr="00441CD0">
              <w:rPr>
                <w:lang w:val="fr-FR"/>
              </w:rPr>
              <w:t>-</w:t>
            </w:r>
          </w:p>
        </w:tc>
        <w:tc>
          <w:tcPr>
            <w:tcW w:w="370" w:type="dxa"/>
            <w:gridSpan w:val="2"/>
            <w:tcBorders>
              <w:top w:val="single" w:sz="4" w:space="0" w:color="auto"/>
              <w:left w:val="single" w:sz="4" w:space="0" w:color="auto"/>
              <w:bottom w:val="single" w:sz="4" w:space="0" w:color="auto"/>
              <w:right w:val="single" w:sz="4" w:space="0" w:color="auto"/>
            </w:tcBorders>
          </w:tcPr>
          <w:p w14:paraId="580D3FE9" w14:textId="77777777" w:rsidR="00EE5860" w:rsidRPr="00441CD0" w:rsidRDefault="00EE5860" w:rsidP="00BB0E1F">
            <w:pPr>
              <w:pStyle w:val="TAC"/>
              <w:rPr>
                <w:szCs w:val="18"/>
                <w:lang w:val="de-DE"/>
              </w:rPr>
            </w:pPr>
            <w:r w:rsidRPr="00441CD0">
              <w:rPr>
                <w:szCs w:val="18"/>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tcPr>
          <w:p w14:paraId="0F59AB62" w14:textId="77777777" w:rsidR="00EE5860" w:rsidRPr="00441CD0" w:rsidRDefault="00EE5860" w:rsidP="00BB0E1F">
            <w:pPr>
              <w:pStyle w:val="TAC"/>
              <w:rPr>
                <w:lang w:val="fr-FR"/>
              </w:rPr>
            </w:pPr>
            <w:r w:rsidRPr="00441CD0">
              <w:rPr>
                <w:lang w:val="fr-FR" w:eastAsia="zh-CN"/>
              </w:rPr>
              <w:t>Provide</w:t>
            </w:r>
            <w:r w:rsidRPr="00441CD0">
              <w:rPr>
                <w:lang w:val="fr-FR"/>
              </w:rPr>
              <w:t xml:space="preserve"> ATSSS </w:t>
            </w:r>
            <w:r w:rsidRPr="00441CD0">
              <w:rPr>
                <w:lang w:val="fr-FR" w:eastAsia="zh-CN"/>
              </w:rPr>
              <w:t>Control Information</w:t>
            </w:r>
          </w:p>
        </w:tc>
      </w:tr>
      <w:tr w:rsidR="00EE5860" w:rsidRPr="00441CD0" w14:paraId="198171F1"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tcPr>
          <w:p w14:paraId="5BB11B8C" w14:textId="77777777" w:rsidR="00EE5860" w:rsidRPr="00441CD0" w:rsidRDefault="00EE5860" w:rsidP="00BB0E1F">
            <w:pPr>
              <w:pStyle w:val="TAL"/>
              <w:rPr>
                <w:lang w:val="fr-FR" w:eastAsia="zh-CN"/>
              </w:rPr>
            </w:pPr>
            <w:r w:rsidRPr="00441CD0">
              <w:t>Recovery Time Stamp</w:t>
            </w:r>
          </w:p>
        </w:tc>
        <w:tc>
          <w:tcPr>
            <w:tcW w:w="336" w:type="dxa"/>
            <w:gridSpan w:val="2"/>
            <w:tcBorders>
              <w:top w:val="single" w:sz="4" w:space="0" w:color="auto"/>
              <w:left w:val="single" w:sz="4" w:space="0" w:color="auto"/>
              <w:bottom w:val="single" w:sz="4" w:space="0" w:color="auto"/>
              <w:right w:val="single" w:sz="4" w:space="0" w:color="auto"/>
            </w:tcBorders>
          </w:tcPr>
          <w:p w14:paraId="347AABA4" w14:textId="77777777" w:rsidR="00EE5860" w:rsidRPr="00441CD0" w:rsidRDefault="00EE5860" w:rsidP="00BB0E1F">
            <w:pPr>
              <w:pStyle w:val="TAL"/>
              <w:jc w:val="center"/>
              <w:rPr>
                <w:szCs w:val="18"/>
                <w:lang w:val="fr-FR"/>
              </w:rPr>
            </w:pPr>
            <w:r w:rsidRPr="00441CD0">
              <w:t>O</w:t>
            </w:r>
          </w:p>
        </w:tc>
        <w:tc>
          <w:tcPr>
            <w:tcW w:w="4668" w:type="dxa"/>
            <w:gridSpan w:val="2"/>
            <w:tcBorders>
              <w:top w:val="single" w:sz="4" w:space="0" w:color="auto"/>
              <w:left w:val="single" w:sz="4" w:space="0" w:color="auto"/>
              <w:bottom w:val="single" w:sz="4" w:space="0" w:color="auto"/>
              <w:right w:val="single" w:sz="4" w:space="0" w:color="auto"/>
            </w:tcBorders>
          </w:tcPr>
          <w:p w14:paraId="61178DFD" w14:textId="77777777" w:rsidR="00EE5860" w:rsidRPr="00441CD0" w:rsidRDefault="00EE5860" w:rsidP="00BB0E1F">
            <w:pPr>
              <w:pStyle w:val="TAL"/>
              <w:rPr>
                <w:lang w:val="en-US"/>
              </w:rPr>
            </w:pPr>
            <w:r w:rsidRPr="00441CD0">
              <w:t>This IE may be included to contain the time stamp when the CP function was started. (See clause</w:t>
            </w:r>
            <w:r>
              <w:t> </w:t>
            </w:r>
            <w:r w:rsidRPr="00441CD0">
              <w:t>19A of 3GPP TS 23.007 [24].)</w:t>
            </w:r>
          </w:p>
        </w:tc>
        <w:tc>
          <w:tcPr>
            <w:tcW w:w="370" w:type="dxa"/>
            <w:gridSpan w:val="2"/>
            <w:tcBorders>
              <w:top w:val="single" w:sz="4" w:space="0" w:color="auto"/>
              <w:left w:val="single" w:sz="4" w:space="0" w:color="auto"/>
              <w:bottom w:val="single" w:sz="4" w:space="0" w:color="auto"/>
              <w:right w:val="single" w:sz="4" w:space="0" w:color="auto"/>
            </w:tcBorders>
          </w:tcPr>
          <w:p w14:paraId="5FAF13D3" w14:textId="77777777" w:rsidR="00EE5860" w:rsidRPr="00441CD0" w:rsidRDefault="00EE5860" w:rsidP="00BB0E1F">
            <w:pPr>
              <w:pStyle w:val="TAC"/>
              <w:rPr>
                <w:lang w:val="fr-FR"/>
              </w:rPr>
            </w:pPr>
            <w:r w:rsidRPr="00441CD0">
              <w:rPr>
                <w:lang w:val="fr-FR"/>
              </w:rPr>
              <w:t>X</w:t>
            </w:r>
          </w:p>
        </w:tc>
        <w:tc>
          <w:tcPr>
            <w:tcW w:w="370" w:type="dxa"/>
            <w:gridSpan w:val="2"/>
            <w:tcBorders>
              <w:top w:val="single" w:sz="4" w:space="0" w:color="auto"/>
              <w:left w:val="single" w:sz="4" w:space="0" w:color="auto"/>
              <w:bottom w:val="single" w:sz="4" w:space="0" w:color="auto"/>
              <w:right w:val="single" w:sz="4" w:space="0" w:color="auto"/>
            </w:tcBorders>
          </w:tcPr>
          <w:p w14:paraId="5A987B97" w14:textId="77777777" w:rsidR="00EE5860" w:rsidRPr="00441CD0" w:rsidRDefault="00EE5860" w:rsidP="00BB0E1F">
            <w:pPr>
              <w:pStyle w:val="TAC"/>
              <w:rPr>
                <w:lang w:val="fr-FR"/>
              </w:rPr>
            </w:pPr>
            <w:r w:rsidRPr="00441CD0">
              <w:rPr>
                <w:lang w:val="fr-FR"/>
              </w:rPr>
              <w:t>X</w:t>
            </w:r>
          </w:p>
        </w:tc>
        <w:tc>
          <w:tcPr>
            <w:tcW w:w="370" w:type="dxa"/>
            <w:gridSpan w:val="2"/>
            <w:tcBorders>
              <w:top w:val="single" w:sz="4" w:space="0" w:color="auto"/>
              <w:left w:val="single" w:sz="4" w:space="0" w:color="auto"/>
              <w:bottom w:val="single" w:sz="4" w:space="0" w:color="auto"/>
              <w:right w:val="single" w:sz="4" w:space="0" w:color="auto"/>
            </w:tcBorders>
          </w:tcPr>
          <w:p w14:paraId="26CA25F3" w14:textId="77777777" w:rsidR="00EE5860" w:rsidRPr="00441CD0" w:rsidRDefault="00EE5860" w:rsidP="00BB0E1F">
            <w:pPr>
              <w:pStyle w:val="TAC"/>
              <w:rPr>
                <w:lang w:val="fr-FR"/>
              </w:rPr>
            </w:pPr>
            <w:r w:rsidRPr="00441CD0">
              <w:rPr>
                <w:lang w:val="fr-FR"/>
              </w:rPr>
              <w:t>X</w:t>
            </w:r>
          </w:p>
        </w:tc>
        <w:tc>
          <w:tcPr>
            <w:tcW w:w="370" w:type="dxa"/>
            <w:gridSpan w:val="2"/>
            <w:tcBorders>
              <w:top w:val="single" w:sz="4" w:space="0" w:color="auto"/>
              <w:left w:val="single" w:sz="4" w:space="0" w:color="auto"/>
              <w:bottom w:val="single" w:sz="4" w:space="0" w:color="auto"/>
              <w:right w:val="single" w:sz="4" w:space="0" w:color="auto"/>
            </w:tcBorders>
          </w:tcPr>
          <w:p w14:paraId="341EA9CE" w14:textId="77777777" w:rsidR="00EE5860" w:rsidRPr="00441CD0" w:rsidRDefault="00EE5860" w:rsidP="00BB0E1F">
            <w:pPr>
              <w:pStyle w:val="TAC"/>
              <w:rPr>
                <w:szCs w:val="18"/>
                <w:lang w:val="de-DE"/>
              </w:rPr>
            </w:pPr>
            <w:r w:rsidRPr="00441CD0">
              <w:rPr>
                <w:szCs w:val="18"/>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tcPr>
          <w:p w14:paraId="1765051A" w14:textId="77777777" w:rsidR="00EE5860" w:rsidRPr="00441CD0" w:rsidRDefault="00EE5860" w:rsidP="00BB0E1F">
            <w:pPr>
              <w:pStyle w:val="TAC"/>
              <w:rPr>
                <w:lang w:val="fr-FR" w:eastAsia="zh-CN"/>
              </w:rPr>
            </w:pPr>
            <w:r w:rsidRPr="00441CD0">
              <w:t>Recovery Time Stamp</w:t>
            </w:r>
          </w:p>
        </w:tc>
      </w:tr>
      <w:tr w:rsidR="00EE5860" w:rsidRPr="00441CD0" w14:paraId="24D90B4C"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tcPr>
          <w:p w14:paraId="15FCE692" w14:textId="77777777" w:rsidR="00EE5860" w:rsidRPr="00441CD0" w:rsidRDefault="00EE5860" w:rsidP="00BB0E1F">
            <w:pPr>
              <w:pStyle w:val="TAL"/>
            </w:pPr>
            <w:r>
              <w:rPr>
                <w:lang w:eastAsia="zh-CN"/>
              </w:rPr>
              <w:t>S-NSSAI</w:t>
            </w:r>
          </w:p>
        </w:tc>
        <w:tc>
          <w:tcPr>
            <w:tcW w:w="336" w:type="dxa"/>
            <w:gridSpan w:val="2"/>
            <w:tcBorders>
              <w:top w:val="single" w:sz="4" w:space="0" w:color="auto"/>
              <w:left w:val="single" w:sz="4" w:space="0" w:color="auto"/>
              <w:bottom w:val="single" w:sz="4" w:space="0" w:color="auto"/>
              <w:right w:val="single" w:sz="4" w:space="0" w:color="auto"/>
            </w:tcBorders>
          </w:tcPr>
          <w:p w14:paraId="22263579" w14:textId="77777777" w:rsidR="00EE5860" w:rsidRPr="00441CD0" w:rsidRDefault="00EE5860" w:rsidP="00BB0E1F">
            <w:pPr>
              <w:pStyle w:val="TAL"/>
              <w:jc w:val="center"/>
              <w:rPr>
                <w:szCs w:val="18"/>
              </w:rPr>
            </w:pPr>
            <w:r w:rsidRPr="00441CD0">
              <w:rPr>
                <w:szCs w:val="18"/>
                <w:lang w:eastAsia="zh-CN"/>
              </w:rPr>
              <w:t>O</w:t>
            </w:r>
          </w:p>
        </w:tc>
        <w:tc>
          <w:tcPr>
            <w:tcW w:w="4668" w:type="dxa"/>
            <w:gridSpan w:val="2"/>
            <w:tcBorders>
              <w:top w:val="single" w:sz="4" w:space="0" w:color="auto"/>
              <w:left w:val="single" w:sz="4" w:space="0" w:color="auto"/>
              <w:bottom w:val="single" w:sz="4" w:space="0" w:color="auto"/>
              <w:right w:val="single" w:sz="4" w:space="0" w:color="auto"/>
            </w:tcBorders>
          </w:tcPr>
          <w:p w14:paraId="2EDE32E8" w14:textId="77777777" w:rsidR="00EE5860" w:rsidRDefault="00EE5860" w:rsidP="00BB0E1F">
            <w:pPr>
              <w:pStyle w:val="TAL"/>
            </w:pPr>
            <w:r w:rsidRPr="00441CD0">
              <w:t xml:space="preserve">This IE may be present, </w:t>
            </w:r>
            <w:r w:rsidRPr="00441CD0">
              <w:rPr>
                <w:lang w:eastAsia="zh-CN"/>
              </w:rPr>
              <w:t xml:space="preserve">if related functionalities in the UP function require the </w:t>
            </w:r>
            <w:r>
              <w:rPr>
                <w:lang w:eastAsia="zh-CN"/>
              </w:rPr>
              <w:t>S-NSSAI</w:t>
            </w:r>
            <w:r w:rsidRPr="00441CD0">
              <w:rPr>
                <w:lang w:eastAsia="zh-CN"/>
              </w:rPr>
              <w:t xml:space="preserve"> information</w:t>
            </w:r>
            <w:r w:rsidRPr="00441CD0">
              <w:t xml:space="preserve">. </w:t>
            </w:r>
            <w:r>
              <w:t>(</w:t>
            </w:r>
            <w:r w:rsidRPr="00441CD0">
              <w:t>NOTE</w:t>
            </w:r>
            <w:r w:rsidRPr="00441CD0">
              <w:rPr>
                <w:lang w:eastAsia="zh-CN"/>
              </w:rPr>
              <w:t xml:space="preserve"> 2</w:t>
            </w:r>
            <w:r>
              <w:t>)</w:t>
            </w:r>
          </w:p>
          <w:p w14:paraId="1D53C0DB" w14:textId="77777777" w:rsidR="00EE5860" w:rsidRPr="00036501" w:rsidRDefault="00EE5860" w:rsidP="00BB0E1F">
            <w:pPr>
              <w:pStyle w:val="TAL"/>
            </w:pPr>
            <w:r>
              <w:t>When present, it shall indicate the S-NSSAI of the PDU session.</w:t>
            </w:r>
          </w:p>
        </w:tc>
        <w:tc>
          <w:tcPr>
            <w:tcW w:w="370" w:type="dxa"/>
            <w:gridSpan w:val="2"/>
            <w:tcBorders>
              <w:top w:val="single" w:sz="4" w:space="0" w:color="auto"/>
              <w:left w:val="single" w:sz="4" w:space="0" w:color="auto"/>
              <w:bottom w:val="single" w:sz="4" w:space="0" w:color="auto"/>
              <w:right w:val="single" w:sz="4" w:space="0" w:color="auto"/>
            </w:tcBorders>
          </w:tcPr>
          <w:p w14:paraId="311A4B7B" w14:textId="77777777" w:rsidR="00EE5860" w:rsidRPr="00441CD0" w:rsidRDefault="00EE5860" w:rsidP="00BB0E1F">
            <w:pPr>
              <w:pStyle w:val="TAC"/>
              <w:rPr>
                <w:lang w:val="x-none"/>
              </w:rPr>
            </w:pPr>
            <w:r>
              <w:rPr>
                <w:lang w:eastAsia="zh-CN"/>
              </w:rPr>
              <w:t>-</w:t>
            </w:r>
          </w:p>
        </w:tc>
        <w:tc>
          <w:tcPr>
            <w:tcW w:w="370" w:type="dxa"/>
            <w:gridSpan w:val="2"/>
            <w:tcBorders>
              <w:top w:val="single" w:sz="4" w:space="0" w:color="auto"/>
              <w:left w:val="single" w:sz="4" w:space="0" w:color="auto"/>
              <w:bottom w:val="single" w:sz="4" w:space="0" w:color="auto"/>
              <w:right w:val="single" w:sz="4" w:space="0" w:color="auto"/>
            </w:tcBorders>
          </w:tcPr>
          <w:p w14:paraId="58CE70D1" w14:textId="77777777" w:rsidR="00EE5860" w:rsidRPr="00441CD0" w:rsidRDefault="00EE5860" w:rsidP="00BB0E1F">
            <w:pPr>
              <w:pStyle w:val="TAC"/>
            </w:pPr>
            <w:r>
              <w:rPr>
                <w:lang w:eastAsia="zh-CN"/>
              </w:rPr>
              <w:t>-</w:t>
            </w:r>
          </w:p>
        </w:tc>
        <w:tc>
          <w:tcPr>
            <w:tcW w:w="370" w:type="dxa"/>
            <w:gridSpan w:val="2"/>
            <w:tcBorders>
              <w:top w:val="single" w:sz="4" w:space="0" w:color="auto"/>
              <w:left w:val="single" w:sz="4" w:space="0" w:color="auto"/>
              <w:bottom w:val="single" w:sz="4" w:space="0" w:color="auto"/>
              <w:right w:val="single" w:sz="4" w:space="0" w:color="auto"/>
            </w:tcBorders>
          </w:tcPr>
          <w:p w14:paraId="02CAF88B" w14:textId="77777777" w:rsidR="00EE5860" w:rsidRPr="00441CD0" w:rsidRDefault="00EE5860" w:rsidP="00BB0E1F">
            <w:pPr>
              <w:pStyle w:val="TAC"/>
              <w:rPr>
                <w:lang w:eastAsia="zh-CN"/>
              </w:rPr>
            </w:pPr>
            <w:r w:rsidRPr="00441CD0">
              <w:rPr>
                <w:lang w:eastAsia="zh-CN"/>
              </w:rPr>
              <w:t>-</w:t>
            </w:r>
          </w:p>
        </w:tc>
        <w:tc>
          <w:tcPr>
            <w:tcW w:w="370" w:type="dxa"/>
            <w:gridSpan w:val="2"/>
            <w:tcBorders>
              <w:top w:val="single" w:sz="4" w:space="0" w:color="auto"/>
              <w:left w:val="single" w:sz="4" w:space="0" w:color="auto"/>
              <w:bottom w:val="single" w:sz="4" w:space="0" w:color="auto"/>
              <w:right w:val="single" w:sz="4" w:space="0" w:color="auto"/>
            </w:tcBorders>
          </w:tcPr>
          <w:p w14:paraId="3FAD8E37" w14:textId="77777777" w:rsidR="00EE5860" w:rsidRPr="00441CD0" w:rsidRDefault="00EE5860" w:rsidP="00BB0E1F">
            <w:pPr>
              <w:pStyle w:val="TAC"/>
              <w:rPr>
                <w:szCs w:val="18"/>
                <w:lang w:val="de-DE"/>
              </w:rPr>
            </w:pPr>
            <w:r w:rsidRPr="00441CD0">
              <w:rPr>
                <w:szCs w:val="18"/>
                <w:lang w:val="de-DE" w:eastAsia="zh-CN"/>
              </w:rPr>
              <w:t>X</w:t>
            </w:r>
          </w:p>
        </w:tc>
        <w:tc>
          <w:tcPr>
            <w:tcW w:w="1404" w:type="dxa"/>
            <w:gridSpan w:val="2"/>
            <w:tcBorders>
              <w:top w:val="single" w:sz="4" w:space="0" w:color="auto"/>
              <w:left w:val="single" w:sz="4" w:space="0" w:color="auto"/>
              <w:bottom w:val="single" w:sz="4" w:space="0" w:color="auto"/>
              <w:right w:val="single" w:sz="4" w:space="0" w:color="auto"/>
            </w:tcBorders>
            <w:vAlign w:val="center"/>
          </w:tcPr>
          <w:p w14:paraId="0035A3C9" w14:textId="77777777" w:rsidR="00EE5860" w:rsidRPr="00441CD0" w:rsidRDefault="00EE5860" w:rsidP="00BB0E1F">
            <w:pPr>
              <w:pStyle w:val="TAC"/>
              <w:rPr>
                <w:szCs w:val="18"/>
                <w:lang w:val="x-none"/>
              </w:rPr>
            </w:pPr>
            <w:r>
              <w:rPr>
                <w:szCs w:val="18"/>
                <w:lang w:eastAsia="zh-CN"/>
              </w:rPr>
              <w:t>S-NSSAI</w:t>
            </w:r>
          </w:p>
        </w:tc>
      </w:tr>
      <w:tr w:rsidR="00EE5860" w:rsidRPr="00441CD0" w14:paraId="00CD3C56"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tcPr>
          <w:p w14:paraId="35931BB5" w14:textId="77777777" w:rsidR="00EE5860" w:rsidRPr="00867BF5" w:rsidRDefault="00EE5860" w:rsidP="00BB0E1F">
            <w:pPr>
              <w:pStyle w:val="TAL"/>
              <w:rPr>
                <w:lang w:val="fr-FR" w:eastAsia="zh-CN"/>
              </w:rPr>
            </w:pPr>
            <w:r>
              <w:rPr>
                <w:rFonts w:hint="eastAsia"/>
                <w:lang w:val="fr-FR" w:eastAsia="zh-CN"/>
              </w:rPr>
              <w:t>Provide RDS configuration information</w:t>
            </w:r>
          </w:p>
        </w:tc>
        <w:tc>
          <w:tcPr>
            <w:tcW w:w="336" w:type="dxa"/>
            <w:gridSpan w:val="2"/>
            <w:tcBorders>
              <w:top w:val="single" w:sz="4" w:space="0" w:color="auto"/>
              <w:left w:val="single" w:sz="4" w:space="0" w:color="auto"/>
              <w:bottom w:val="single" w:sz="4" w:space="0" w:color="auto"/>
              <w:right w:val="single" w:sz="4" w:space="0" w:color="auto"/>
            </w:tcBorders>
          </w:tcPr>
          <w:p w14:paraId="679AC059" w14:textId="77777777" w:rsidR="00EE5860" w:rsidRPr="00867BF5" w:rsidRDefault="00EE5860" w:rsidP="00BB0E1F">
            <w:pPr>
              <w:pStyle w:val="TAL"/>
              <w:jc w:val="center"/>
              <w:rPr>
                <w:szCs w:val="18"/>
                <w:lang w:val="fr-FR" w:eastAsia="zh-CN"/>
              </w:rPr>
            </w:pPr>
            <w:r>
              <w:rPr>
                <w:rFonts w:hint="eastAsia"/>
                <w:szCs w:val="18"/>
                <w:lang w:val="fr-FR" w:eastAsia="zh-CN"/>
              </w:rPr>
              <w:t>O</w:t>
            </w:r>
          </w:p>
        </w:tc>
        <w:tc>
          <w:tcPr>
            <w:tcW w:w="4668" w:type="dxa"/>
            <w:gridSpan w:val="2"/>
            <w:tcBorders>
              <w:top w:val="single" w:sz="4" w:space="0" w:color="auto"/>
              <w:left w:val="single" w:sz="4" w:space="0" w:color="auto"/>
              <w:bottom w:val="single" w:sz="4" w:space="0" w:color="auto"/>
              <w:right w:val="single" w:sz="4" w:space="0" w:color="auto"/>
            </w:tcBorders>
          </w:tcPr>
          <w:p w14:paraId="36D20F1E" w14:textId="77777777" w:rsidR="00EE5860" w:rsidRPr="00867BF5" w:rsidRDefault="00EE5860" w:rsidP="00BB0E1F">
            <w:pPr>
              <w:pStyle w:val="TAL"/>
              <w:rPr>
                <w:lang w:val="en-US"/>
              </w:rPr>
            </w:pPr>
            <w:r w:rsidRPr="00867BF5">
              <w:rPr>
                <w:lang w:val="en-US"/>
              </w:rPr>
              <w:t xml:space="preserve">When present, this IE shall contain the </w:t>
            </w:r>
            <w:r>
              <w:rPr>
                <w:rFonts w:hint="eastAsia"/>
                <w:lang w:val="en-US" w:eastAsia="zh-CN"/>
              </w:rPr>
              <w:t>RDS configuration information</w:t>
            </w:r>
            <w:r w:rsidRPr="00867BF5">
              <w:rPr>
                <w:lang w:val="en-US"/>
              </w:rPr>
              <w:t xml:space="preserve"> to be applied by the UP function for this PFCP session.</w:t>
            </w:r>
          </w:p>
        </w:tc>
        <w:tc>
          <w:tcPr>
            <w:tcW w:w="370" w:type="dxa"/>
            <w:gridSpan w:val="2"/>
            <w:tcBorders>
              <w:top w:val="single" w:sz="4" w:space="0" w:color="auto"/>
              <w:left w:val="single" w:sz="4" w:space="0" w:color="auto"/>
              <w:bottom w:val="single" w:sz="4" w:space="0" w:color="auto"/>
              <w:right w:val="single" w:sz="4" w:space="0" w:color="auto"/>
            </w:tcBorders>
          </w:tcPr>
          <w:p w14:paraId="339AC43F" w14:textId="77777777" w:rsidR="00EE5860" w:rsidRPr="00867BF5" w:rsidRDefault="00EE5860" w:rsidP="00BB0E1F">
            <w:pPr>
              <w:pStyle w:val="TAC"/>
              <w:rPr>
                <w:lang w:val="fr-FR"/>
              </w:rPr>
            </w:pPr>
            <w:r w:rsidRPr="00867BF5">
              <w:rPr>
                <w:lang w:val="fr-FR"/>
              </w:rPr>
              <w:t>-</w:t>
            </w:r>
          </w:p>
        </w:tc>
        <w:tc>
          <w:tcPr>
            <w:tcW w:w="370" w:type="dxa"/>
            <w:gridSpan w:val="2"/>
            <w:tcBorders>
              <w:top w:val="single" w:sz="4" w:space="0" w:color="auto"/>
              <w:left w:val="single" w:sz="4" w:space="0" w:color="auto"/>
              <w:bottom w:val="single" w:sz="4" w:space="0" w:color="auto"/>
              <w:right w:val="single" w:sz="4" w:space="0" w:color="auto"/>
            </w:tcBorders>
          </w:tcPr>
          <w:p w14:paraId="53677044" w14:textId="77777777" w:rsidR="00EE5860" w:rsidRPr="00867BF5" w:rsidRDefault="00EE5860" w:rsidP="00BB0E1F">
            <w:pPr>
              <w:pStyle w:val="TAC"/>
              <w:rPr>
                <w:lang w:val="fr-FR"/>
              </w:rPr>
            </w:pPr>
            <w:r w:rsidRPr="00867BF5">
              <w:t>X</w:t>
            </w:r>
          </w:p>
        </w:tc>
        <w:tc>
          <w:tcPr>
            <w:tcW w:w="370" w:type="dxa"/>
            <w:gridSpan w:val="2"/>
            <w:tcBorders>
              <w:top w:val="single" w:sz="4" w:space="0" w:color="auto"/>
              <w:left w:val="single" w:sz="4" w:space="0" w:color="auto"/>
              <w:bottom w:val="single" w:sz="4" w:space="0" w:color="auto"/>
              <w:right w:val="single" w:sz="4" w:space="0" w:color="auto"/>
            </w:tcBorders>
          </w:tcPr>
          <w:p w14:paraId="424AB034" w14:textId="77777777" w:rsidR="00EE5860" w:rsidRPr="00867BF5" w:rsidRDefault="00EE5860" w:rsidP="00BB0E1F">
            <w:pPr>
              <w:pStyle w:val="TAC"/>
              <w:rPr>
                <w:lang w:val="fr-FR"/>
              </w:rPr>
            </w:pPr>
            <w:r w:rsidRPr="00867BF5">
              <w:rPr>
                <w:lang w:val="fr-FR"/>
              </w:rPr>
              <w:t>-</w:t>
            </w:r>
          </w:p>
        </w:tc>
        <w:tc>
          <w:tcPr>
            <w:tcW w:w="370" w:type="dxa"/>
            <w:gridSpan w:val="2"/>
            <w:tcBorders>
              <w:top w:val="single" w:sz="4" w:space="0" w:color="auto"/>
              <w:left w:val="single" w:sz="4" w:space="0" w:color="auto"/>
              <w:bottom w:val="single" w:sz="4" w:space="0" w:color="auto"/>
              <w:right w:val="single" w:sz="4" w:space="0" w:color="auto"/>
            </w:tcBorders>
          </w:tcPr>
          <w:p w14:paraId="46568A04" w14:textId="77777777" w:rsidR="00EE5860" w:rsidRPr="00867BF5" w:rsidRDefault="00EE5860" w:rsidP="00BB0E1F">
            <w:pPr>
              <w:pStyle w:val="TAC"/>
              <w:rPr>
                <w:szCs w:val="18"/>
                <w:lang w:val="de-DE"/>
              </w:rPr>
            </w:pPr>
            <w:r w:rsidRPr="00867BF5">
              <w:rPr>
                <w:szCs w:val="18"/>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tcPr>
          <w:p w14:paraId="00F98E1A" w14:textId="77777777" w:rsidR="00EE5860" w:rsidRPr="00867BF5" w:rsidRDefault="00EE5860" w:rsidP="00BB0E1F">
            <w:pPr>
              <w:pStyle w:val="TAC"/>
              <w:rPr>
                <w:lang w:val="fr-FR" w:eastAsia="zh-CN"/>
              </w:rPr>
            </w:pPr>
            <w:r>
              <w:rPr>
                <w:rFonts w:hint="eastAsia"/>
                <w:lang w:val="fr-FR" w:eastAsia="zh-CN"/>
              </w:rPr>
              <w:t>Provide RDS configuration information</w:t>
            </w:r>
          </w:p>
        </w:tc>
      </w:tr>
      <w:tr w:rsidR="00EE5860" w:rsidRPr="00441CD0" w14:paraId="6CA2CD60" w14:textId="77777777" w:rsidTr="00BB0E1F">
        <w:trPr>
          <w:gridAfter w:val="1"/>
          <w:wAfter w:w="29" w:type="dxa"/>
          <w:jc w:val="center"/>
        </w:trPr>
        <w:tc>
          <w:tcPr>
            <w:tcW w:w="9451" w:type="dxa"/>
            <w:gridSpan w:val="16"/>
            <w:tcBorders>
              <w:top w:val="single" w:sz="4" w:space="0" w:color="auto"/>
              <w:left w:val="single" w:sz="4" w:space="0" w:color="auto"/>
              <w:bottom w:val="single" w:sz="4" w:space="0" w:color="auto"/>
              <w:right w:val="single" w:sz="4" w:space="0" w:color="auto"/>
            </w:tcBorders>
            <w:hideMark/>
          </w:tcPr>
          <w:p w14:paraId="5C906E42" w14:textId="77777777" w:rsidR="00EE5860" w:rsidRPr="00441CD0" w:rsidRDefault="00EE5860" w:rsidP="00BB0E1F">
            <w:pPr>
              <w:pStyle w:val="TAN"/>
              <w:rPr>
                <w:lang w:eastAsia="zh-CN"/>
              </w:rPr>
            </w:pPr>
            <w:r w:rsidRPr="00441CD0">
              <w:t>NOTE</w:t>
            </w:r>
            <w:r w:rsidRPr="00441CD0">
              <w:rPr>
                <w:lang w:eastAsia="zh-CN"/>
              </w:rPr>
              <w:t xml:space="preserve"> 1</w:t>
            </w:r>
            <w:r w:rsidRPr="00441CD0">
              <w:t>:</w:t>
            </w:r>
            <w:r w:rsidRPr="00441CD0">
              <w:tab/>
              <w:t xml:space="preserve">This can be used for troubleshooting </w:t>
            </w:r>
            <w:r w:rsidRPr="00441CD0">
              <w:rPr>
                <w:noProof/>
              </w:rPr>
              <w:t>problems in the UP function affecting a subscriber</w:t>
            </w:r>
            <w:r w:rsidRPr="00441CD0">
              <w:t>.</w:t>
            </w:r>
          </w:p>
          <w:p w14:paraId="2BE2B61A" w14:textId="77777777" w:rsidR="00EE5860" w:rsidRPr="00441CD0" w:rsidRDefault="00EE5860" w:rsidP="00BB0E1F">
            <w:pPr>
              <w:pStyle w:val="TAN"/>
              <w:rPr>
                <w:lang w:eastAsia="zh-CN"/>
              </w:rPr>
            </w:pPr>
            <w:r w:rsidRPr="00441CD0">
              <w:rPr>
                <w:lang w:eastAsia="zh-CN"/>
              </w:rPr>
              <w:t>NOTE 2:</w:t>
            </w:r>
            <w:r w:rsidRPr="00441CD0">
              <w:tab/>
            </w:r>
            <w:r w:rsidRPr="00441CD0">
              <w:rPr>
                <w:lang w:eastAsia="zh-CN"/>
              </w:rPr>
              <w:t>The CP function may provide additional information (e.g. APN/DNN) to the UP function, e.g. used by the forwarding rules pre-defined in UP function (some forwarding rules are APN specific), used by the UP function for performance measurement, etc.</w:t>
            </w:r>
          </w:p>
          <w:p w14:paraId="3370BFB0" w14:textId="77777777" w:rsidR="00EE5860" w:rsidRPr="00441CD0" w:rsidRDefault="00EE5860" w:rsidP="00BB0E1F">
            <w:pPr>
              <w:pStyle w:val="TAN"/>
              <w:rPr>
                <w:lang w:eastAsia="zh-CN"/>
              </w:rPr>
            </w:pPr>
            <w:r w:rsidRPr="00441CD0">
              <w:rPr>
                <w:lang w:eastAsia="zh-CN"/>
              </w:rPr>
              <w:t>NOTE 3:</w:t>
            </w:r>
            <w:r w:rsidRPr="00441CD0">
              <w:rPr>
                <w:lang w:eastAsia="zh-CN"/>
              </w:rPr>
              <w:tab/>
              <w:t>The SGW-C may set PDN type as Non-IP for an Ethernet PDN to allow interworking with a legacy SGW-U.</w:t>
            </w:r>
          </w:p>
          <w:p w14:paraId="07769E47" w14:textId="77777777" w:rsidR="00EE5860" w:rsidRPr="00441CD0" w:rsidRDefault="00EE5860" w:rsidP="00BB0E1F">
            <w:pPr>
              <w:pStyle w:val="TAN"/>
            </w:pPr>
            <w:r w:rsidRPr="00441CD0">
              <w:rPr>
                <w:lang w:eastAsia="zh-CN"/>
              </w:rPr>
              <w:t>NOTE 4:</w:t>
            </w:r>
            <w:r w:rsidRPr="00441CD0">
              <w:rPr>
                <w:lang w:eastAsia="zh-CN"/>
              </w:rPr>
              <w:tab/>
              <w:t>The UP function shall accept the CP function allocated GTP-U F-TEID and/or UE IP address in the PFCP Session Establishment Request message with the RESTI flag set to "1", if the requested GTP-U F-TEID and/or UE IP address is available.</w:t>
            </w:r>
          </w:p>
        </w:tc>
      </w:tr>
    </w:tbl>
    <w:p w14:paraId="3CADD5EF" w14:textId="77777777" w:rsidR="00EE5860" w:rsidRPr="00441CD0" w:rsidRDefault="00EE5860" w:rsidP="00EE5860"/>
    <w:p w14:paraId="73F5079D" w14:textId="77777777" w:rsidR="00EE5860" w:rsidRPr="00441CD0" w:rsidRDefault="00EE5860" w:rsidP="00EE5860">
      <w:pPr>
        <w:pStyle w:val="Heading4"/>
        <w:rPr>
          <w:rFonts w:cs="Arial"/>
          <w:bCs/>
        </w:rPr>
      </w:pPr>
      <w:bookmarkStart w:id="3990" w:name="_Toc19717285"/>
      <w:bookmarkStart w:id="3991" w:name="_Toc27490775"/>
      <w:bookmarkStart w:id="3992" w:name="_Toc27557068"/>
      <w:bookmarkStart w:id="3993" w:name="_Toc27723985"/>
      <w:bookmarkStart w:id="3994" w:name="_Toc36031057"/>
      <w:bookmarkStart w:id="3995" w:name="_Toc36042977"/>
      <w:bookmarkStart w:id="3996" w:name="_Toc36814302"/>
      <w:bookmarkStart w:id="3997" w:name="_Toc44689156"/>
      <w:bookmarkStart w:id="3998" w:name="_Toc44923910"/>
      <w:bookmarkStart w:id="3999" w:name="_Toc51860880"/>
      <w:bookmarkStart w:id="4000" w:name="_Toc57930651"/>
      <w:bookmarkStart w:id="4001" w:name="_Toc57931281"/>
      <w:bookmarkStart w:id="4002" w:name="_Toc83140731"/>
      <w:r w:rsidRPr="00441CD0">
        <w:t>7.5.2.2</w:t>
      </w:r>
      <w:r w:rsidRPr="00441CD0">
        <w:tab/>
        <w:t>Create PDR IE within PFCP Session Establishment Request</w:t>
      </w:r>
      <w:bookmarkEnd w:id="3990"/>
      <w:bookmarkEnd w:id="3991"/>
      <w:bookmarkEnd w:id="3992"/>
      <w:bookmarkEnd w:id="3993"/>
      <w:bookmarkEnd w:id="3994"/>
      <w:bookmarkEnd w:id="3995"/>
      <w:bookmarkEnd w:id="3996"/>
      <w:bookmarkEnd w:id="3997"/>
      <w:bookmarkEnd w:id="3998"/>
      <w:bookmarkEnd w:id="3999"/>
      <w:bookmarkEnd w:id="4000"/>
      <w:bookmarkEnd w:id="4001"/>
      <w:bookmarkEnd w:id="4002"/>
    </w:p>
    <w:p w14:paraId="1A32116A" w14:textId="77777777" w:rsidR="00EE5860" w:rsidRPr="00441CD0" w:rsidRDefault="00EE5860" w:rsidP="00EE5860">
      <w:r w:rsidRPr="00441CD0">
        <w:t xml:space="preserve">The </w:t>
      </w:r>
      <w:r w:rsidRPr="00441CD0">
        <w:rPr>
          <w:lang w:val="en-US"/>
        </w:rPr>
        <w:t xml:space="preserve">Create </w:t>
      </w:r>
      <w:r w:rsidRPr="00441CD0">
        <w:t>PDR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7.5.2.2-1</w:t>
      </w:r>
      <w:r w:rsidRPr="00441CD0">
        <w:rPr>
          <w:lang w:eastAsia="ja-JP"/>
        </w:rPr>
        <w:t>.</w:t>
      </w:r>
    </w:p>
    <w:p w14:paraId="0DD2E142" w14:textId="77777777" w:rsidR="00EE5860" w:rsidRPr="00441CD0" w:rsidRDefault="00EE5860" w:rsidP="00EE5860">
      <w:pPr>
        <w:pStyle w:val="TH"/>
        <w:rPr>
          <w:lang w:val="en-US"/>
        </w:rPr>
      </w:pPr>
      <w:r w:rsidRPr="00441CD0">
        <w:t xml:space="preserve">Table 7.5.2.2-1: </w:t>
      </w:r>
      <w:r w:rsidRPr="00441CD0">
        <w:rPr>
          <w:lang w:val="en-US"/>
        </w:rPr>
        <w:t xml:space="preserve">Create </w:t>
      </w:r>
      <w:r w:rsidRPr="00441CD0">
        <w:t>PDR</w:t>
      </w:r>
      <w:r w:rsidRPr="00441CD0">
        <w:rPr>
          <w:lang w:val="en-US"/>
        </w:rPr>
        <w:t xml:space="preserve"> IE</w:t>
      </w:r>
      <w:r w:rsidRPr="00441CD0">
        <w:t xml:space="preserve"> within PFCP Session Establishment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292FA36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6E185AF8"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3766CC90"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7DC27C83" w14:textId="77777777" w:rsidR="00EE5860" w:rsidRPr="00441CD0" w:rsidRDefault="00EE5860" w:rsidP="00BB0E1F">
            <w:pPr>
              <w:pStyle w:val="TAC"/>
            </w:pPr>
            <w:r w:rsidRPr="00441CD0">
              <w:t>Create PDR IE Type = 1(decimal)</w:t>
            </w:r>
          </w:p>
        </w:tc>
      </w:tr>
      <w:tr w:rsidR="00EE5860" w:rsidRPr="00441CD0" w14:paraId="7CB8EE2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239B8865"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20CC6176"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5BC3AC61" w14:textId="77777777" w:rsidR="00EE5860" w:rsidRPr="00441CD0" w:rsidRDefault="00EE5860" w:rsidP="00BB0E1F">
            <w:pPr>
              <w:pStyle w:val="TAC"/>
            </w:pPr>
            <w:r w:rsidRPr="00441CD0">
              <w:t>Length = n</w:t>
            </w:r>
          </w:p>
        </w:tc>
      </w:tr>
      <w:tr w:rsidR="00EE5860" w:rsidRPr="00441CD0" w14:paraId="0E70C79E"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5D9499F1"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28E29BAD"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187B0F9F"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4412FD16"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278402EB" w14:textId="77777777" w:rsidR="00EE5860" w:rsidRPr="00441CD0" w:rsidRDefault="00EE5860" w:rsidP="00BB0E1F">
            <w:pPr>
              <w:pStyle w:val="TAH"/>
            </w:pPr>
            <w:r w:rsidRPr="00441CD0">
              <w:t>IE Type</w:t>
            </w:r>
          </w:p>
        </w:tc>
      </w:tr>
      <w:tr w:rsidR="00EE5860" w:rsidRPr="00441CD0" w14:paraId="2475473A"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17A6AE80"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70811D85"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245659ED"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1FC48E13"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528B327D"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411CB91B"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05F61688"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4CCB0B17" w14:textId="77777777" w:rsidR="00EE5860" w:rsidRPr="00441CD0" w:rsidRDefault="00EE5860" w:rsidP="00BB0E1F">
            <w:pPr>
              <w:spacing w:after="0"/>
              <w:rPr>
                <w:rFonts w:ascii="Arial" w:hAnsi="Arial"/>
                <w:b/>
                <w:sz w:val="18"/>
                <w:lang w:val="x-none"/>
              </w:rPr>
            </w:pPr>
          </w:p>
        </w:tc>
      </w:tr>
      <w:tr w:rsidR="00EE5860" w:rsidRPr="00441CD0" w14:paraId="763146C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423A35B1" w14:textId="77777777" w:rsidR="00EE5860" w:rsidRPr="00441CD0" w:rsidRDefault="00EE5860" w:rsidP="00BB0E1F">
            <w:pPr>
              <w:pStyle w:val="TAL"/>
            </w:pPr>
            <w:r w:rsidRPr="00441CD0">
              <w:lastRenderedPageBreak/>
              <w:t>PDR ID</w:t>
            </w:r>
          </w:p>
        </w:tc>
        <w:tc>
          <w:tcPr>
            <w:tcW w:w="336" w:type="dxa"/>
            <w:tcBorders>
              <w:top w:val="single" w:sz="4" w:space="0" w:color="auto"/>
              <w:left w:val="single" w:sz="4" w:space="0" w:color="auto"/>
              <w:bottom w:val="single" w:sz="4" w:space="0" w:color="auto"/>
              <w:right w:val="single" w:sz="4" w:space="0" w:color="auto"/>
            </w:tcBorders>
            <w:hideMark/>
          </w:tcPr>
          <w:p w14:paraId="4E2A94ED" w14:textId="77777777" w:rsidR="00EE5860" w:rsidRPr="00441CD0" w:rsidRDefault="00EE5860" w:rsidP="00BB0E1F">
            <w:pPr>
              <w:pStyle w:val="TAL"/>
              <w:jc w:val="center"/>
            </w:pPr>
            <w:r w:rsidRPr="00441CD0">
              <w:t>M</w:t>
            </w:r>
          </w:p>
        </w:tc>
        <w:tc>
          <w:tcPr>
            <w:tcW w:w="4670" w:type="dxa"/>
            <w:tcBorders>
              <w:top w:val="single" w:sz="4" w:space="0" w:color="auto"/>
              <w:left w:val="single" w:sz="4" w:space="0" w:color="auto"/>
              <w:bottom w:val="single" w:sz="4" w:space="0" w:color="auto"/>
              <w:right w:val="single" w:sz="4" w:space="0" w:color="auto"/>
            </w:tcBorders>
            <w:hideMark/>
          </w:tcPr>
          <w:p w14:paraId="52A028D4" w14:textId="77777777" w:rsidR="00EE5860" w:rsidRPr="00441CD0" w:rsidRDefault="00EE5860" w:rsidP="00BB0E1F">
            <w:pPr>
              <w:pStyle w:val="TAL"/>
            </w:pPr>
            <w:r w:rsidRPr="00441CD0">
              <w:t>This IE shall uniquely identify the PDR among all the PDRs configured for that PFCP session.</w:t>
            </w:r>
          </w:p>
        </w:tc>
        <w:tc>
          <w:tcPr>
            <w:tcW w:w="370" w:type="dxa"/>
            <w:tcBorders>
              <w:top w:val="single" w:sz="4" w:space="0" w:color="auto"/>
              <w:left w:val="single" w:sz="4" w:space="0" w:color="auto"/>
              <w:bottom w:val="single" w:sz="4" w:space="0" w:color="auto"/>
              <w:right w:val="single" w:sz="4" w:space="0" w:color="auto"/>
            </w:tcBorders>
            <w:hideMark/>
          </w:tcPr>
          <w:p w14:paraId="654B39F6"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1FB704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60E37F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A84F996"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7A67ABA8" w14:textId="77777777" w:rsidR="00EE5860" w:rsidRPr="00441CD0" w:rsidRDefault="00EE5860" w:rsidP="00BB0E1F">
            <w:pPr>
              <w:pStyle w:val="TAC"/>
            </w:pPr>
            <w:r w:rsidRPr="00441CD0">
              <w:t>PDR ID</w:t>
            </w:r>
          </w:p>
        </w:tc>
      </w:tr>
      <w:tr w:rsidR="00EE5860" w:rsidRPr="00441CD0" w14:paraId="296AC1A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B74950F" w14:textId="77777777" w:rsidR="00EE5860" w:rsidRPr="00441CD0" w:rsidRDefault="00EE5860" w:rsidP="00BB0E1F">
            <w:pPr>
              <w:pStyle w:val="TAL"/>
            </w:pPr>
            <w:r w:rsidRPr="00441CD0">
              <w:t>Precedence</w:t>
            </w:r>
          </w:p>
        </w:tc>
        <w:tc>
          <w:tcPr>
            <w:tcW w:w="336" w:type="dxa"/>
            <w:tcBorders>
              <w:top w:val="single" w:sz="4" w:space="0" w:color="auto"/>
              <w:left w:val="single" w:sz="4" w:space="0" w:color="auto"/>
              <w:bottom w:val="single" w:sz="4" w:space="0" w:color="auto"/>
              <w:right w:val="single" w:sz="4" w:space="0" w:color="auto"/>
            </w:tcBorders>
            <w:hideMark/>
          </w:tcPr>
          <w:p w14:paraId="228741C8" w14:textId="77777777" w:rsidR="00EE5860" w:rsidRPr="00441CD0" w:rsidRDefault="00EE5860" w:rsidP="00BB0E1F">
            <w:pPr>
              <w:pStyle w:val="TAL"/>
              <w:jc w:val="center"/>
            </w:pPr>
            <w:r w:rsidRPr="00441CD0">
              <w:t>M</w:t>
            </w:r>
          </w:p>
        </w:tc>
        <w:tc>
          <w:tcPr>
            <w:tcW w:w="4670" w:type="dxa"/>
            <w:tcBorders>
              <w:top w:val="single" w:sz="4" w:space="0" w:color="auto"/>
              <w:left w:val="single" w:sz="4" w:space="0" w:color="auto"/>
              <w:bottom w:val="single" w:sz="4" w:space="0" w:color="auto"/>
              <w:right w:val="single" w:sz="4" w:space="0" w:color="auto"/>
            </w:tcBorders>
            <w:hideMark/>
          </w:tcPr>
          <w:p w14:paraId="39F36D9F" w14:textId="77777777" w:rsidR="00EE5860" w:rsidRPr="00441CD0" w:rsidRDefault="00EE5860" w:rsidP="00BB0E1F">
            <w:pPr>
              <w:pStyle w:val="TAL"/>
            </w:pPr>
            <w:r w:rsidRPr="00441CD0">
              <w:t>This IE shall indicate the PDR's precedence to be applied by the UP function among all PDRs of the PFCP session, when looking for a PDR matching an incoming packet.</w:t>
            </w:r>
          </w:p>
        </w:tc>
        <w:tc>
          <w:tcPr>
            <w:tcW w:w="370" w:type="dxa"/>
            <w:tcBorders>
              <w:top w:val="single" w:sz="4" w:space="0" w:color="auto"/>
              <w:left w:val="single" w:sz="4" w:space="0" w:color="auto"/>
              <w:bottom w:val="single" w:sz="4" w:space="0" w:color="auto"/>
              <w:right w:val="single" w:sz="4" w:space="0" w:color="auto"/>
            </w:tcBorders>
            <w:hideMark/>
          </w:tcPr>
          <w:p w14:paraId="4AC1500B"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75288352"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E42CC03"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399663B"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3EF3C8CA" w14:textId="77777777" w:rsidR="00EE5860" w:rsidRPr="00441CD0" w:rsidRDefault="00EE5860" w:rsidP="00BB0E1F">
            <w:pPr>
              <w:pStyle w:val="TAC"/>
            </w:pPr>
            <w:r w:rsidRPr="00441CD0">
              <w:t>Precedence</w:t>
            </w:r>
          </w:p>
        </w:tc>
      </w:tr>
      <w:tr w:rsidR="00EE5860" w:rsidRPr="00441CD0" w14:paraId="02D790F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7F94F0F2" w14:textId="77777777" w:rsidR="00EE5860" w:rsidRPr="00441CD0" w:rsidRDefault="00EE5860" w:rsidP="00BB0E1F">
            <w:pPr>
              <w:pStyle w:val="TAL"/>
            </w:pPr>
            <w:r w:rsidRPr="00441CD0">
              <w:t>PDI</w:t>
            </w:r>
          </w:p>
        </w:tc>
        <w:tc>
          <w:tcPr>
            <w:tcW w:w="336" w:type="dxa"/>
            <w:tcBorders>
              <w:top w:val="single" w:sz="4" w:space="0" w:color="auto"/>
              <w:left w:val="single" w:sz="4" w:space="0" w:color="auto"/>
              <w:bottom w:val="single" w:sz="4" w:space="0" w:color="auto"/>
              <w:right w:val="single" w:sz="4" w:space="0" w:color="auto"/>
            </w:tcBorders>
            <w:hideMark/>
          </w:tcPr>
          <w:p w14:paraId="0FEC71B9" w14:textId="77777777" w:rsidR="00EE5860" w:rsidRPr="00441CD0" w:rsidRDefault="00EE5860" w:rsidP="00BB0E1F">
            <w:pPr>
              <w:pStyle w:val="TAL"/>
              <w:jc w:val="center"/>
            </w:pPr>
            <w:r w:rsidRPr="00441CD0">
              <w:t>M</w:t>
            </w:r>
          </w:p>
        </w:tc>
        <w:tc>
          <w:tcPr>
            <w:tcW w:w="4670" w:type="dxa"/>
            <w:tcBorders>
              <w:top w:val="single" w:sz="4" w:space="0" w:color="auto"/>
              <w:left w:val="single" w:sz="4" w:space="0" w:color="auto"/>
              <w:bottom w:val="single" w:sz="4" w:space="0" w:color="auto"/>
              <w:right w:val="single" w:sz="4" w:space="0" w:color="auto"/>
            </w:tcBorders>
            <w:hideMark/>
          </w:tcPr>
          <w:p w14:paraId="7CD378C8" w14:textId="77777777" w:rsidR="00EE5860" w:rsidRPr="00441CD0" w:rsidRDefault="00EE5860" w:rsidP="00BB0E1F">
            <w:pPr>
              <w:pStyle w:val="TAL"/>
              <w:rPr>
                <w:lang w:val="en-US" w:eastAsia="zh-CN"/>
              </w:rPr>
            </w:pPr>
            <w:r w:rsidRPr="00441CD0">
              <w:rPr>
                <w:lang w:eastAsia="zh-CN"/>
              </w:rPr>
              <w:t>This IE shall contain the PDI against which incoming packets will be matched.</w:t>
            </w:r>
          </w:p>
          <w:p w14:paraId="57CD81CC" w14:textId="77777777" w:rsidR="00EE5860" w:rsidRPr="00441CD0" w:rsidRDefault="00EE5860" w:rsidP="00BB0E1F">
            <w:pPr>
              <w:pStyle w:val="TAL"/>
              <w:rPr>
                <w:lang w:val="x-none"/>
              </w:rPr>
            </w:pPr>
            <w:r w:rsidRPr="00441CD0">
              <w:rPr>
                <w:lang w:eastAsia="zh-CN"/>
              </w:rPr>
              <w:t xml:space="preserve">See </w:t>
            </w:r>
            <w:r w:rsidRPr="00441CD0">
              <w:t>Table</w:t>
            </w:r>
            <w:r>
              <w:t> </w:t>
            </w:r>
            <w:r w:rsidRPr="00441CD0">
              <w:t>7.5.2.2-</w:t>
            </w:r>
            <w:r w:rsidRPr="00441CD0">
              <w:rPr>
                <w:lang w:val="de-DE"/>
              </w:rPr>
              <w:t>2</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01F953BE"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50E5153"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152CAED"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03FB48D"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26FE3F85" w14:textId="77777777" w:rsidR="00EE5860" w:rsidRPr="00441CD0" w:rsidRDefault="00EE5860" w:rsidP="00BB0E1F">
            <w:pPr>
              <w:pStyle w:val="TAC"/>
            </w:pPr>
            <w:r w:rsidRPr="00441CD0">
              <w:t>PDI</w:t>
            </w:r>
          </w:p>
        </w:tc>
      </w:tr>
      <w:tr w:rsidR="00EE5860" w:rsidRPr="00441CD0" w14:paraId="39A36EC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2DFEADB" w14:textId="77777777" w:rsidR="00EE5860" w:rsidRPr="00441CD0" w:rsidRDefault="00EE5860" w:rsidP="00BB0E1F">
            <w:pPr>
              <w:pStyle w:val="TAL"/>
            </w:pPr>
            <w:r w:rsidRPr="00441CD0">
              <w:t xml:space="preserve">Outer Header Removal </w:t>
            </w:r>
          </w:p>
        </w:tc>
        <w:tc>
          <w:tcPr>
            <w:tcW w:w="336" w:type="dxa"/>
            <w:tcBorders>
              <w:top w:val="single" w:sz="4" w:space="0" w:color="auto"/>
              <w:left w:val="single" w:sz="4" w:space="0" w:color="auto"/>
              <w:bottom w:val="single" w:sz="4" w:space="0" w:color="auto"/>
              <w:right w:val="single" w:sz="4" w:space="0" w:color="auto"/>
            </w:tcBorders>
            <w:hideMark/>
          </w:tcPr>
          <w:p w14:paraId="034198B9"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068CAE6D" w14:textId="77777777" w:rsidR="00EE5860" w:rsidRPr="00441CD0" w:rsidRDefault="00EE5860" w:rsidP="00BB0E1F">
            <w:pPr>
              <w:pStyle w:val="TAL"/>
              <w:rPr>
                <w:lang w:eastAsia="zh-CN"/>
              </w:rPr>
            </w:pPr>
            <w:r w:rsidRPr="00441CD0">
              <w:rPr>
                <w:lang w:eastAsia="zh-CN"/>
              </w:rPr>
              <w:t>This IE shall be present if the UP function is required to remove one or more outer header(s) from the packets matching this PDR.</w:t>
            </w:r>
          </w:p>
        </w:tc>
        <w:tc>
          <w:tcPr>
            <w:tcW w:w="370" w:type="dxa"/>
            <w:tcBorders>
              <w:top w:val="single" w:sz="4" w:space="0" w:color="auto"/>
              <w:left w:val="single" w:sz="4" w:space="0" w:color="auto"/>
              <w:bottom w:val="single" w:sz="4" w:space="0" w:color="auto"/>
              <w:right w:val="single" w:sz="4" w:space="0" w:color="auto"/>
            </w:tcBorders>
            <w:hideMark/>
          </w:tcPr>
          <w:p w14:paraId="5E0C4E6F"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929EA0F"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80501A9" w14:textId="77777777" w:rsidR="00EE5860" w:rsidRPr="00441CD0" w:rsidRDefault="00EE5860" w:rsidP="00BB0E1F">
            <w:pPr>
              <w:pStyle w:val="TAC"/>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731DA3C8"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321255E" w14:textId="77777777" w:rsidR="00EE5860" w:rsidRPr="00441CD0" w:rsidRDefault="00EE5860" w:rsidP="00BB0E1F">
            <w:pPr>
              <w:pStyle w:val="TAC"/>
            </w:pPr>
            <w:r w:rsidRPr="00441CD0">
              <w:t>Outer Header Removal</w:t>
            </w:r>
          </w:p>
        </w:tc>
      </w:tr>
      <w:tr w:rsidR="00EE5860" w:rsidRPr="00441CD0" w14:paraId="3748AB0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DDD83C9" w14:textId="77777777" w:rsidR="00EE5860" w:rsidRPr="00441CD0" w:rsidRDefault="00EE5860" w:rsidP="00BB0E1F">
            <w:pPr>
              <w:pStyle w:val="TAL"/>
            </w:pPr>
            <w:r w:rsidRPr="00441CD0">
              <w:t xml:space="preserve">FAR ID </w:t>
            </w:r>
          </w:p>
        </w:tc>
        <w:tc>
          <w:tcPr>
            <w:tcW w:w="336" w:type="dxa"/>
            <w:tcBorders>
              <w:top w:val="single" w:sz="4" w:space="0" w:color="auto"/>
              <w:left w:val="single" w:sz="4" w:space="0" w:color="auto"/>
              <w:bottom w:val="single" w:sz="4" w:space="0" w:color="auto"/>
              <w:right w:val="single" w:sz="4" w:space="0" w:color="auto"/>
            </w:tcBorders>
            <w:hideMark/>
          </w:tcPr>
          <w:p w14:paraId="46159866"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45846DDA" w14:textId="77777777" w:rsidR="00EE5860" w:rsidRPr="00867BF5" w:rsidRDefault="00EE5860" w:rsidP="00BB0E1F">
            <w:pPr>
              <w:pStyle w:val="TAL"/>
              <w:rPr>
                <w:lang w:eastAsia="zh-CN"/>
              </w:rPr>
            </w:pPr>
            <w:r w:rsidRPr="00867BF5">
              <w:rPr>
                <w:lang w:eastAsia="zh-CN"/>
              </w:rPr>
              <w:t>This IE shall be present if the Activate Predefined Rules IE is not included or if it is included but it does not result in activating a predefined FAR, and if the MAR ID is not included.</w:t>
            </w:r>
            <w:r>
              <w:rPr>
                <w:lang w:eastAsia="zh-CN"/>
              </w:rPr>
              <w:t xml:space="preserve"> </w:t>
            </w:r>
            <w:r w:rsidRPr="00EE5860">
              <w:rPr>
                <w:color w:val="000000"/>
                <w:lang w:eastAsia="zh-CN"/>
              </w:rPr>
              <w:t>This IE may be present if the CP function activated a predefined rule name with a predefined FAR but the CP function wishes to overwrite the predefined FAR by another FAR. (NOTE 2)</w:t>
            </w:r>
          </w:p>
          <w:p w14:paraId="04771426" w14:textId="77777777" w:rsidR="00EE5860" w:rsidRPr="00441CD0" w:rsidRDefault="00EE5860" w:rsidP="00BB0E1F">
            <w:pPr>
              <w:pStyle w:val="TAL"/>
              <w:rPr>
                <w:lang w:val="x-none" w:eastAsia="zh-CN"/>
              </w:rPr>
            </w:pPr>
            <w:r w:rsidRPr="00867BF5">
              <w:rPr>
                <w:lang w:eastAsia="zh-CN"/>
              </w:rPr>
              <w:t>When present this IE shall contain the FAR ID to be associated to the PDR.</w:t>
            </w:r>
          </w:p>
        </w:tc>
        <w:tc>
          <w:tcPr>
            <w:tcW w:w="370" w:type="dxa"/>
            <w:tcBorders>
              <w:top w:val="single" w:sz="4" w:space="0" w:color="auto"/>
              <w:left w:val="single" w:sz="4" w:space="0" w:color="auto"/>
              <w:bottom w:val="single" w:sz="4" w:space="0" w:color="auto"/>
              <w:right w:val="single" w:sz="4" w:space="0" w:color="auto"/>
            </w:tcBorders>
            <w:hideMark/>
          </w:tcPr>
          <w:p w14:paraId="674CA203"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1F02D60"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6097F02"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55A6657"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814F6B0" w14:textId="77777777" w:rsidR="00EE5860" w:rsidRPr="00441CD0" w:rsidRDefault="00EE5860" w:rsidP="00BB0E1F">
            <w:pPr>
              <w:pStyle w:val="TAC"/>
              <w:rPr>
                <w:lang w:val="x-none"/>
              </w:rPr>
            </w:pPr>
            <w:r w:rsidRPr="00441CD0">
              <w:t>FAR ID</w:t>
            </w:r>
          </w:p>
        </w:tc>
      </w:tr>
      <w:tr w:rsidR="00EE5860" w:rsidRPr="00441CD0" w14:paraId="70D39A0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9D63DBA" w14:textId="77777777" w:rsidR="00EE5860" w:rsidRPr="00441CD0" w:rsidRDefault="00EE5860" w:rsidP="00BB0E1F">
            <w:pPr>
              <w:pStyle w:val="TAL"/>
            </w:pPr>
            <w:r w:rsidRPr="00441CD0">
              <w:t>URR ID</w:t>
            </w:r>
          </w:p>
        </w:tc>
        <w:tc>
          <w:tcPr>
            <w:tcW w:w="336" w:type="dxa"/>
            <w:tcBorders>
              <w:top w:val="single" w:sz="4" w:space="0" w:color="auto"/>
              <w:left w:val="single" w:sz="4" w:space="0" w:color="auto"/>
              <w:bottom w:val="single" w:sz="4" w:space="0" w:color="auto"/>
              <w:right w:val="single" w:sz="4" w:space="0" w:color="auto"/>
            </w:tcBorders>
            <w:hideMark/>
          </w:tcPr>
          <w:p w14:paraId="2B0AF106"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5DCD2EBF" w14:textId="77777777" w:rsidR="00EE5860" w:rsidRPr="00441CD0" w:rsidRDefault="00EE5860" w:rsidP="00BB0E1F">
            <w:pPr>
              <w:pStyle w:val="TAL"/>
              <w:rPr>
                <w:lang w:eastAsia="zh-CN"/>
              </w:rPr>
            </w:pPr>
            <w:r w:rsidRPr="00441CD0">
              <w:rPr>
                <w:lang w:eastAsia="zh-CN"/>
              </w:rPr>
              <w:t>This IE shall be present if a measurement action shall be applied to packets matching this PDR.</w:t>
            </w:r>
          </w:p>
          <w:p w14:paraId="23873EBD" w14:textId="77777777" w:rsidR="00EE5860" w:rsidRPr="00441CD0" w:rsidRDefault="00EE5860" w:rsidP="00BB0E1F">
            <w:pPr>
              <w:pStyle w:val="TAL"/>
              <w:rPr>
                <w:lang w:eastAsia="zh-CN"/>
              </w:rPr>
            </w:pPr>
            <w:r w:rsidRPr="00441CD0">
              <w:rPr>
                <w:lang w:eastAsia="zh-CN"/>
              </w:rPr>
              <w:t>When present, this IE shall contain the URR IDs to be associated to the PDR.</w:t>
            </w:r>
          </w:p>
          <w:p w14:paraId="167E9AF9" w14:textId="77777777" w:rsidR="00EE5860" w:rsidRPr="00441CD0" w:rsidRDefault="00EE5860" w:rsidP="00BB0E1F">
            <w:pPr>
              <w:pStyle w:val="TAL"/>
              <w:rPr>
                <w:lang w:eastAsia="zh-CN"/>
              </w:rPr>
            </w:pPr>
            <w:r w:rsidRPr="00441CD0">
              <w:rPr>
                <w:lang w:eastAsia="zh-CN"/>
              </w:rPr>
              <w:t>Several IEs within the same IE type may be present to represent a list of URRs to be associated to the PDR.</w:t>
            </w:r>
          </w:p>
        </w:tc>
        <w:tc>
          <w:tcPr>
            <w:tcW w:w="370" w:type="dxa"/>
            <w:tcBorders>
              <w:top w:val="single" w:sz="4" w:space="0" w:color="auto"/>
              <w:left w:val="single" w:sz="4" w:space="0" w:color="auto"/>
              <w:bottom w:val="single" w:sz="4" w:space="0" w:color="auto"/>
              <w:right w:val="single" w:sz="4" w:space="0" w:color="auto"/>
            </w:tcBorders>
            <w:hideMark/>
          </w:tcPr>
          <w:p w14:paraId="120C12C9"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43951B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600586E"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64D5F7B"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4154E4A0" w14:textId="77777777" w:rsidR="00EE5860" w:rsidRPr="00441CD0" w:rsidRDefault="00EE5860" w:rsidP="00BB0E1F">
            <w:pPr>
              <w:pStyle w:val="TAC"/>
            </w:pPr>
            <w:r w:rsidRPr="00441CD0">
              <w:t>URR ID</w:t>
            </w:r>
          </w:p>
        </w:tc>
      </w:tr>
      <w:tr w:rsidR="00EE5860" w:rsidRPr="00441CD0" w14:paraId="14232EE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00C8D876" w14:textId="77777777" w:rsidR="00EE5860" w:rsidRPr="00441CD0" w:rsidRDefault="00EE5860" w:rsidP="00BB0E1F">
            <w:pPr>
              <w:pStyle w:val="TAL"/>
            </w:pPr>
            <w:r w:rsidRPr="00441CD0">
              <w:t xml:space="preserve">QER ID </w:t>
            </w:r>
          </w:p>
        </w:tc>
        <w:tc>
          <w:tcPr>
            <w:tcW w:w="336" w:type="dxa"/>
            <w:tcBorders>
              <w:top w:val="single" w:sz="4" w:space="0" w:color="auto"/>
              <w:left w:val="single" w:sz="4" w:space="0" w:color="auto"/>
              <w:bottom w:val="single" w:sz="4" w:space="0" w:color="auto"/>
              <w:right w:val="single" w:sz="4" w:space="0" w:color="auto"/>
            </w:tcBorders>
            <w:hideMark/>
          </w:tcPr>
          <w:p w14:paraId="3424D925"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04AB35B7" w14:textId="77777777" w:rsidR="00EE5860" w:rsidRPr="00441CD0" w:rsidRDefault="00EE5860" w:rsidP="00BB0E1F">
            <w:pPr>
              <w:pStyle w:val="TAL"/>
              <w:rPr>
                <w:lang w:eastAsia="zh-CN"/>
              </w:rPr>
            </w:pPr>
            <w:r w:rsidRPr="00441CD0">
              <w:rPr>
                <w:lang w:eastAsia="zh-CN"/>
              </w:rPr>
              <w:t>This IE shall be present if a QoS enforcement or QoS marking action shall be applied to packets matching this PDR.</w:t>
            </w:r>
          </w:p>
          <w:p w14:paraId="37386138" w14:textId="77777777" w:rsidR="00EE5860" w:rsidRPr="00441CD0" w:rsidRDefault="00EE5860" w:rsidP="00BB0E1F">
            <w:pPr>
              <w:pStyle w:val="TAL"/>
              <w:rPr>
                <w:lang w:val="en-US" w:eastAsia="zh-CN"/>
              </w:rPr>
            </w:pPr>
            <w:r w:rsidRPr="00441CD0">
              <w:rPr>
                <w:lang w:eastAsia="zh-CN"/>
              </w:rPr>
              <w:t>When present, this IE shall contain the QER IDs to be associated to the PDR.</w:t>
            </w:r>
            <w:r w:rsidRPr="00441CD0">
              <w:rPr>
                <w:lang w:val="en-US" w:eastAsia="zh-CN"/>
              </w:rPr>
              <w:t xml:space="preserve"> </w:t>
            </w:r>
            <w:r w:rsidRPr="00441CD0">
              <w:rPr>
                <w:lang w:eastAsia="zh-CN"/>
              </w:rPr>
              <w:t>Several IEs within the same IE type may be present to represent a list of QERs to be associated to the PDR.</w:t>
            </w:r>
          </w:p>
        </w:tc>
        <w:tc>
          <w:tcPr>
            <w:tcW w:w="370" w:type="dxa"/>
            <w:tcBorders>
              <w:top w:val="single" w:sz="4" w:space="0" w:color="auto"/>
              <w:left w:val="single" w:sz="4" w:space="0" w:color="auto"/>
              <w:bottom w:val="single" w:sz="4" w:space="0" w:color="auto"/>
              <w:right w:val="single" w:sz="4" w:space="0" w:color="auto"/>
            </w:tcBorders>
            <w:hideMark/>
          </w:tcPr>
          <w:p w14:paraId="08F6783A"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726F00D0"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77F312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58DC6A3"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3B0A45C3" w14:textId="77777777" w:rsidR="00EE5860" w:rsidRPr="00441CD0" w:rsidRDefault="00EE5860" w:rsidP="00BB0E1F">
            <w:pPr>
              <w:pStyle w:val="TAC"/>
              <w:rPr>
                <w:lang w:val="x-none"/>
              </w:rPr>
            </w:pPr>
            <w:r w:rsidRPr="00441CD0">
              <w:t>QER ID</w:t>
            </w:r>
          </w:p>
        </w:tc>
      </w:tr>
      <w:tr w:rsidR="00EE5860" w:rsidRPr="00441CD0" w14:paraId="5FDE120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4CBC87C" w14:textId="77777777" w:rsidR="00EE5860" w:rsidRPr="00441CD0" w:rsidRDefault="00EE5860" w:rsidP="00BB0E1F">
            <w:pPr>
              <w:pStyle w:val="TAL"/>
            </w:pPr>
            <w:r w:rsidRPr="00441CD0">
              <w:t xml:space="preserve">Activate Predefined Rules </w:t>
            </w:r>
          </w:p>
        </w:tc>
        <w:tc>
          <w:tcPr>
            <w:tcW w:w="336" w:type="dxa"/>
            <w:tcBorders>
              <w:top w:val="single" w:sz="4" w:space="0" w:color="auto"/>
              <w:left w:val="single" w:sz="4" w:space="0" w:color="auto"/>
              <w:bottom w:val="single" w:sz="4" w:space="0" w:color="auto"/>
              <w:right w:val="single" w:sz="4" w:space="0" w:color="auto"/>
            </w:tcBorders>
            <w:hideMark/>
          </w:tcPr>
          <w:p w14:paraId="38D71217"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2DDDDC6A" w14:textId="77777777" w:rsidR="00EE5860" w:rsidRPr="00441CD0" w:rsidRDefault="00EE5860" w:rsidP="00BB0E1F">
            <w:pPr>
              <w:pStyle w:val="TAL"/>
              <w:rPr>
                <w:lang w:eastAsia="zh-CN"/>
              </w:rPr>
            </w:pPr>
            <w:r w:rsidRPr="00441CD0">
              <w:rPr>
                <w:lang w:eastAsia="zh-CN"/>
              </w:rPr>
              <w:t>This IE shall be present if Predefined Rule(s) shall be activated for this PDR. When present this IE shall contain one Predefined Rules name.</w:t>
            </w:r>
          </w:p>
          <w:p w14:paraId="335DA31A" w14:textId="77777777" w:rsidR="00EE5860" w:rsidRPr="00441CD0" w:rsidRDefault="00EE5860" w:rsidP="00BB0E1F">
            <w:pPr>
              <w:pStyle w:val="TAL"/>
              <w:rPr>
                <w:lang w:val="x-none" w:eastAsia="zh-CN"/>
              </w:rPr>
            </w:pPr>
            <w:r w:rsidRPr="00441CD0">
              <w:rPr>
                <w:color w:val="000000"/>
              </w:rPr>
              <w:t xml:space="preserve">Several IEs with the same IE type may be present to represent multiple </w:t>
            </w:r>
            <w:r w:rsidRPr="00441CD0">
              <w:rPr>
                <w:color w:val="000000"/>
                <w:lang w:val="en-US"/>
              </w:rPr>
              <w:t>"</w:t>
            </w:r>
            <w:r w:rsidRPr="00441CD0">
              <w:rPr>
                <w:color w:val="000000"/>
              </w:rPr>
              <w:t>Activate Predefined Rules</w:t>
            </w:r>
            <w:r w:rsidRPr="00441CD0">
              <w:rPr>
                <w:color w:val="000000"/>
                <w:lang w:val="en-US"/>
              </w:rPr>
              <w:t xml:space="preserve">" </w:t>
            </w:r>
            <w:r w:rsidRPr="00441CD0">
              <w:rPr>
                <w:color w:val="000000"/>
              </w:rPr>
              <w:t>names.</w:t>
            </w:r>
          </w:p>
        </w:tc>
        <w:tc>
          <w:tcPr>
            <w:tcW w:w="370" w:type="dxa"/>
            <w:tcBorders>
              <w:top w:val="single" w:sz="4" w:space="0" w:color="auto"/>
              <w:left w:val="single" w:sz="4" w:space="0" w:color="auto"/>
              <w:bottom w:val="single" w:sz="4" w:space="0" w:color="auto"/>
              <w:right w:val="single" w:sz="4" w:space="0" w:color="auto"/>
            </w:tcBorders>
            <w:hideMark/>
          </w:tcPr>
          <w:p w14:paraId="2A46F90F"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7FCD7B67"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9041F26"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E2BAAAD"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C3F9FB0" w14:textId="77777777" w:rsidR="00EE5860" w:rsidRPr="00441CD0" w:rsidRDefault="00EE5860" w:rsidP="00BB0E1F">
            <w:pPr>
              <w:pStyle w:val="TAC"/>
              <w:rPr>
                <w:lang w:val="x-none"/>
              </w:rPr>
            </w:pPr>
            <w:r w:rsidRPr="00441CD0">
              <w:t xml:space="preserve">Activate Predefined Rules </w:t>
            </w:r>
          </w:p>
        </w:tc>
      </w:tr>
      <w:tr w:rsidR="00EE5860" w:rsidRPr="00441CD0" w14:paraId="6C99A6A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65678B4F" w14:textId="77777777" w:rsidR="00EE5860" w:rsidRPr="00441CD0" w:rsidRDefault="00EE5860" w:rsidP="00BB0E1F">
            <w:pPr>
              <w:pStyle w:val="TAL"/>
            </w:pPr>
            <w:r w:rsidRPr="00441CD0">
              <w:t>Activation Time</w:t>
            </w:r>
          </w:p>
        </w:tc>
        <w:tc>
          <w:tcPr>
            <w:tcW w:w="336" w:type="dxa"/>
            <w:tcBorders>
              <w:top w:val="single" w:sz="4" w:space="0" w:color="auto"/>
              <w:left w:val="single" w:sz="4" w:space="0" w:color="auto"/>
              <w:bottom w:val="single" w:sz="4" w:space="0" w:color="auto"/>
              <w:right w:val="single" w:sz="4" w:space="0" w:color="auto"/>
            </w:tcBorders>
            <w:hideMark/>
          </w:tcPr>
          <w:p w14:paraId="505848F0" w14:textId="77777777" w:rsidR="00EE5860" w:rsidRPr="00441CD0" w:rsidRDefault="00EE5860" w:rsidP="00BB0E1F">
            <w:pPr>
              <w:pStyle w:val="TAL"/>
              <w:jc w:val="center"/>
            </w:pPr>
            <w:r w:rsidRPr="00441CD0">
              <w:t>O</w:t>
            </w:r>
          </w:p>
        </w:tc>
        <w:tc>
          <w:tcPr>
            <w:tcW w:w="4670" w:type="dxa"/>
            <w:tcBorders>
              <w:top w:val="single" w:sz="4" w:space="0" w:color="auto"/>
              <w:left w:val="single" w:sz="4" w:space="0" w:color="auto"/>
              <w:bottom w:val="single" w:sz="4" w:space="0" w:color="auto"/>
              <w:right w:val="single" w:sz="4" w:space="0" w:color="auto"/>
            </w:tcBorders>
            <w:hideMark/>
          </w:tcPr>
          <w:p w14:paraId="65F306F6" w14:textId="77777777" w:rsidR="00EE5860" w:rsidRPr="00441CD0" w:rsidRDefault="00EE5860" w:rsidP="00BB0E1F">
            <w:pPr>
              <w:pStyle w:val="TAL"/>
              <w:rPr>
                <w:lang w:eastAsia="zh-CN"/>
              </w:rPr>
            </w:pPr>
            <w:r w:rsidRPr="00441CD0">
              <w:rPr>
                <w:lang w:eastAsia="zh-CN"/>
              </w:rPr>
              <w:t>This IE may be present if the PDR activation shall be deferred. (NOTE 1)</w:t>
            </w:r>
          </w:p>
        </w:tc>
        <w:tc>
          <w:tcPr>
            <w:tcW w:w="370" w:type="dxa"/>
            <w:tcBorders>
              <w:top w:val="single" w:sz="4" w:space="0" w:color="auto"/>
              <w:left w:val="single" w:sz="4" w:space="0" w:color="auto"/>
              <w:bottom w:val="single" w:sz="4" w:space="0" w:color="auto"/>
              <w:right w:val="single" w:sz="4" w:space="0" w:color="auto"/>
            </w:tcBorders>
            <w:hideMark/>
          </w:tcPr>
          <w:p w14:paraId="375EFB29"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1D62E08"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0B0D674"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B1FE90C"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23C4115" w14:textId="77777777" w:rsidR="00EE5860" w:rsidRPr="00441CD0" w:rsidRDefault="00EE5860" w:rsidP="00BB0E1F">
            <w:pPr>
              <w:pStyle w:val="TAC"/>
              <w:rPr>
                <w:lang w:val="x-none"/>
              </w:rPr>
            </w:pPr>
            <w:r w:rsidRPr="00441CD0">
              <w:t>Activation Time</w:t>
            </w:r>
          </w:p>
        </w:tc>
      </w:tr>
      <w:tr w:rsidR="00EE5860" w:rsidRPr="00441CD0" w14:paraId="5818B58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D9B67AD" w14:textId="77777777" w:rsidR="00EE5860" w:rsidRPr="00441CD0" w:rsidRDefault="00EE5860" w:rsidP="00BB0E1F">
            <w:pPr>
              <w:pStyle w:val="TAL"/>
            </w:pPr>
            <w:r w:rsidRPr="00441CD0">
              <w:t>Deactivation Time</w:t>
            </w:r>
          </w:p>
        </w:tc>
        <w:tc>
          <w:tcPr>
            <w:tcW w:w="336" w:type="dxa"/>
            <w:tcBorders>
              <w:top w:val="single" w:sz="4" w:space="0" w:color="auto"/>
              <w:left w:val="single" w:sz="4" w:space="0" w:color="auto"/>
              <w:bottom w:val="single" w:sz="4" w:space="0" w:color="auto"/>
              <w:right w:val="single" w:sz="4" w:space="0" w:color="auto"/>
            </w:tcBorders>
            <w:hideMark/>
          </w:tcPr>
          <w:p w14:paraId="2DE54060" w14:textId="77777777" w:rsidR="00EE5860" w:rsidRPr="00441CD0" w:rsidRDefault="00EE5860" w:rsidP="00BB0E1F">
            <w:pPr>
              <w:pStyle w:val="TAL"/>
              <w:jc w:val="center"/>
            </w:pPr>
            <w:r w:rsidRPr="00441CD0">
              <w:t>O</w:t>
            </w:r>
          </w:p>
        </w:tc>
        <w:tc>
          <w:tcPr>
            <w:tcW w:w="4670" w:type="dxa"/>
            <w:tcBorders>
              <w:top w:val="single" w:sz="4" w:space="0" w:color="auto"/>
              <w:left w:val="single" w:sz="4" w:space="0" w:color="auto"/>
              <w:bottom w:val="single" w:sz="4" w:space="0" w:color="auto"/>
              <w:right w:val="single" w:sz="4" w:space="0" w:color="auto"/>
            </w:tcBorders>
            <w:hideMark/>
          </w:tcPr>
          <w:p w14:paraId="4EE36543" w14:textId="77777777" w:rsidR="00EE5860" w:rsidRPr="00441CD0" w:rsidRDefault="00EE5860" w:rsidP="00BB0E1F">
            <w:pPr>
              <w:pStyle w:val="TAL"/>
              <w:rPr>
                <w:lang w:eastAsia="zh-CN"/>
              </w:rPr>
            </w:pPr>
            <w:r w:rsidRPr="00441CD0">
              <w:rPr>
                <w:lang w:eastAsia="zh-CN"/>
              </w:rPr>
              <w:t>This IE may be present if the PDR deactivation shall be deferred. (NOTE 1)</w:t>
            </w:r>
          </w:p>
        </w:tc>
        <w:tc>
          <w:tcPr>
            <w:tcW w:w="370" w:type="dxa"/>
            <w:tcBorders>
              <w:top w:val="single" w:sz="4" w:space="0" w:color="auto"/>
              <w:left w:val="single" w:sz="4" w:space="0" w:color="auto"/>
              <w:bottom w:val="single" w:sz="4" w:space="0" w:color="auto"/>
              <w:right w:val="single" w:sz="4" w:space="0" w:color="auto"/>
            </w:tcBorders>
            <w:hideMark/>
          </w:tcPr>
          <w:p w14:paraId="04B092A3"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4F61BC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09493B5"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EF36E9C"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2BE700DC" w14:textId="77777777" w:rsidR="00EE5860" w:rsidRPr="00441CD0" w:rsidRDefault="00EE5860" w:rsidP="00BB0E1F">
            <w:pPr>
              <w:pStyle w:val="TAC"/>
              <w:rPr>
                <w:lang w:val="x-none"/>
              </w:rPr>
            </w:pPr>
            <w:r w:rsidRPr="00441CD0">
              <w:t>Deactivation Time</w:t>
            </w:r>
          </w:p>
        </w:tc>
      </w:tr>
      <w:tr w:rsidR="00EE5860" w:rsidRPr="00441CD0" w14:paraId="60B969A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6F84844" w14:textId="77777777" w:rsidR="00EE5860" w:rsidRPr="00441CD0" w:rsidRDefault="00EE5860" w:rsidP="00BB0E1F">
            <w:pPr>
              <w:pStyle w:val="TAL"/>
            </w:pPr>
            <w:r w:rsidRPr="00441CD0">
              <w:t>MAR ID</w:t>
            </w:r>
          </w:p>
        </w:tc>
        <w:tc>
          <w:tcPr>
            <w:tcW w:w="336" w:type="dxa"/>
            <w:tcBorders>
              <w:top w:val="single" w:sz="4" w:space="0" w:color="auto"/>
              <w:left w:val="single" w:sz="4" w:space="0" w:color="auto"/>
              <w:bottom w:val="single" w:sz="4" w:space="0" w:color="auto"/>
              <w:right w:val="single" w:sz="4" w:space="0" w:color="auto"/>
            </w:tcBorders>
            <w:hideMark/>
          </w:tcPr>
          <w:p w14:paraId="3DF94533"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1EE08FF8" w14:textId="77777777" w:rsidR="00EE5860" w:rsidRPr="00441CD0" w:rsidRDefault="00EE5860" w:rsidP="00BB0E1F">
            <w:pPr>
              <w:pStyle w:val="TAL"/>
              <w:rPr>
                <w:lang w:eastAsia="zh-CN"/>
              </w:rPr>
            </w:pPr>
            <w:r w:rsidRPr="00441CD0">
              <w:rPr>
                <w:lang w:val="en-US"/>
              </w:rPr>
              <w:t xml:space="preserve">This IE shall be present if the PDR is provisioned to match the downlink traffic </w:t>
            </w:r>
            <w:r>
              <w:rPr>
                <w:lang w:val="en-US"/>
              </w:rPr>
              <w:t xml:space="preserve">of non-GBR QoS flows </w:t>
            </w:r>
            <w:r w:rsidRPr="00441CD0">
              <w:rPr>
                <w:lang w:val="en-US"/>
              </w:rPr>
              <w:t>towards the UE for a PFCP session established for a MA PDU session.</w:t>
            </w:r>
          </w:p>
        </w:tc>
        <w:tc>
          <w:tcPr>
            <w:tcW w:w="370" w:type="dxa"/>
            <w:tcBorders>
              <w:top w:val="single" w:sz="4" w:space="0" w:color="auto"/>
              <w:left w:val="single" w:sz="4" w:space="0" w:color="auto"/>
              <w:bottom w:val="single" w:sz="4" w:space="0" w:color="auto"/>
              <w:right w:val="single" w:sz="4" w:space="0" w:color="auto"/>
            </w:tcBorders>
            <w:hideMark/>
          </w:tcPr>
          <w:p w14:paraId="27FFD9CA"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D52D2C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D6DFA10"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F1EE764"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F9FCE47" w14:textId="77777777" w:rsidR="00EE5860" w:rsidRPr="00441CD0" w:rsidRDefault="00EE5860" w:rsidP="00BB0E1F">
            <w:pPr>
              <w:pStyle w:val="TAC"/>
              <w:rPr>
                <w:lang w:val="x-none"/>
              </w:rPr>
            </w:pPr>
            <w:r w:rsidRPr="00441CD0">
              <w:t>MAR ID</w:t>
            </w:r>
          </w:p>
        </w:tc>
      </w:tr>
      <w:tr w:rsidR="00EE5860" w:rsidRPr="00441CD0" w14:paraId="1C84148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4175994" w14:textId="77777777" w:rsidR="00EE5860" w:rsidRPr="00441CD0" w:rsidRDefault="00EE5860" w:rsidP="00BB0E1F">
            <w:pPr>
              <w:pStyle w:val="TAL"/>
            </w:pPr>
            <w:r w:rsidRPr="00441CD0">
              <w:rPr>
                <w:noProof/>
              </w:rPr>
              <w:t>Packet Replication and Detection Carry-On Information</w:t>
            </w:r>
          </w:p>
        </w:tc>
        <w:tc>
          <w:tcPr>
            <w:tcW w:w="336" w:type="dxa"/>
            <w:tcBorders>
              <w:top w:val="single" w:sz="4" w:space="0" w:color="auto"/>
              <w:left w:val="single" w:sz="4" w:space="0" w:color="auto"/>
              <w:bottom w:val="single" w:sz="4" w:space="0" w:color="auto"/>
              <w:right w:val="single" w:sz="4" w:space="0" w:color="auto"/>
            </w:tcBorders>
            <w:hideMark/>
          </w:tcPr>
          <w:p w14:paraId="4ED44CCB"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4192F345" w14:textId="370B13E7" w:rsidR="00EE5860" w:rsidRPr="00441CD0" w:rsidRDefault="00EE5860" w:rsidP="00BB0E1F">
            <w:pPr>
              <w:pStyle w:val="TAL"/>
              <w:rPr>
                <w:lang w:val="en-US"/>
              </w:rPr>
            </w:pPr>
            <w:r w:rsidRPr="00441CD0">
              <w:rPr>
                <w:lang w:val="en-US"/>
              </w:rPr>
              <w:t xml:space="preserve">This IE shall be present if the PDR is provisioned to match a broadcast packet. When present, it contains the information to instruct the UPF to replicate the packet and to carry-on the look-up of other PDRs of other PFCP sessions matching the packet (see </w:t>
            </w:r>
            <w:r w:rsidR="00415C19" w:rsidRPr="00441CD0">
              <w:rPr>
                <w:lang w:val="en-US"/>
              </w:rPr>
              <w:t>clause</w:t>
            </w:r>
            <w:r w:rsidR="00415C19">
              <w:rPr>
                <w:lang w:val="en-US"/>
              </w:rPr>
              <w:t> </w:t>
            </w:r>
            <w:r w:rsidR="00415C19" w:rsidRPr="00441CD0">
              <w:rPr>
                <w:lang w:val="en-US"/>
              </w:rPr>
              <w:t>5</w:t>
            </w:r>
            <w:r w:rsidRPr="00441CD0">
              <w:rPr>
                <w:lang w:val="en-US"/>
              </w:rPr>
              <w:t>.2.1).</w:t>
            </w:r>
          </w:p>
        </w:tc>
        <w:tc>
          <w:tcPr>
            <w:tcW w:w="370" w:type="dxa"/>
            <w:tcBorders>
              <w:top w:val="single" w:sz="4" w:space="0" w:color="auto"/>
              <w:left w:val="single" w:sz="4" w:space="0" w:color="auto"/>
              <w:bottom w:val="single" w:sz="4" w:space="0" w:color="auto"/>
              <w:right w:val="single" w:sz="4" w:space="0" w:color="auto"/>
            </w:tcBorders>
            <w:hideMark/>
          </w:tcPr>
          <w:p w14:paraId="3D8B6AA5"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288707D8"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F44C362"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6C085F3D"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83AA2CB" w14:textId="77777777" w:rsidR="00EE5860" w:rsidRPr="00441CD0" w:rsidRDefault="00EE5860" w:rsidP="00BB0E1F">
            <w:pPr>
              <w:pStyle w:val="TAC"/>
              <w:rPr>
                <w:lang w:val="x-none"/>
              </w:rPr>
            </w:pPr>
            <w:r w:rsidRPr="00441CD0">
              <w:rPr>
                <w:noProof/>
              </w:rPr>
              <w:t>Packet Replication and Detection Carry-On Information</w:t>
            </w:r>
          </w:p>
        </w:tc>
      </w:tr>
      <w:tr w:rsidR="00EE5860" w:rsidRPr="00441CD0" w14:paraId="4F08927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1213224F" w14:textId="77777777" w:rsidR="00EE5860" w:rsidRPr="00441CD0" w:rsidRDefault="00EE5860" w:rsidP="00BB0E1F">
            <w:pPr>
              <w:pStyle w:val="TAL"/>
              <w:rPr>
                <w:lang w:val="fr-FR"/>
              </w:rPr>
            </w:pPr>
            <w:r w:rsidRPr="00441CD0">
              <w:rPr>
                <w:lang w:val="fr-FR"/>
              </w:rPr>
              <w:t>IP Multicast Addressing Info</w:t>
            </w:r>
          </w:p>
        </w:tc>
        <w:tc>
          <w:tcPr>
            <w:tcW w:w="336" w:type="dxa"/>
            <w:tcBorders>
              <w:top w:val="single" w:sz="4" w:space="0" w:color="auto"/>
              <w:left w:val="single" w:sz="4" w:space="0" w:color="auto"/>
              <w:bottom w:val="single" w:sz="4" w:space="0" w:color="auto"/>
              <w:right w:val="single" w:sz="4" w:space="0" w:color="auto"/>
            </w:tcBorders>
          </w:tcPr>
          <w:p w14:paraId="0317DFD5" w14:textId="77777777" w:rsidR="00EE5860" w:rsidRPr="00441CD0" w:rsidRDefault="00EE5860" w:rsidP="00BB0E1F">
            <w:pPr>
              <w:pStyle w:val="TAL"/>
              <w:jc w:val="center"/>
              <w:rPr>
                <w:lang w:val="fr-FR"/>
              </w:rPr>
            </w:pPr>
            <w:r w:rsidRPr="00441CD0">
              <w:rPr>
                <w:lang w:val="fr-FR"/>
              </w:rPr>
              <w:t>O</w:t>
            </w:r>
          </w:p>
        </w:tc>
        <w:tc>
          <w:tcPr>
            <w:tcW w:w="4670" w:type="dxa"/>
            <w:tcBorders>
              <w:top w:val="single" w:sz="4" w:space="0" w:color="auto"/>
              <w:left w:val="single" w:sz="4" w:space="0" w:color="auto"/>
              <w:bottom w:val="single" w:sz="4" w:space="0" w:color="auto"/>
              <w:right w:val="single" w:sz="4" w:space="0" w:color="auto"/>
            </w:tcBorders>
          </w:tcPr>
          <w:p w14:paraId="45F2AB85" w14:textId="77777777" w:rsidR="00EE5860" w:rsidRPr="00441CD0" w:rsidRDefault="00EE5860" w:rsidP="00BB0E1F">
            <w:pPr>
              <w:pStyle w:val="TAL"/>
              <w:rPr>
                <w:lang w:val="en-US"/>
              </w:rPr>
            </w:pPr>
            <w:r w:rsidRPr="00441CD0">
              <w:rPr>
                <w:lang w:val="en-US"/>
              </w:rPr>
              <w:t>This IE may be present in an UL PDR controlling UL IGMP/MLD traffic (see</w:t>
            </w:r>
            <w:r>
              <w:rPr>
                <w:lang w:val="en-US"/>
              </w:rPr>
              <w:t> </w:t>
            </w:r>
            <w:r w:rsidRPr="00441CD0">
              <w:rPr>
                <w:lang w:val="en-US"/>
              </w:rPr>
              <w:t>5.25).</w:t>
            </w:r>
          </w:p>
          <w:p w14:paraId="09AAEF8E" w14:textId="77777777" w:rsidR="00EE5860" w:rsidRPr="00441CD0" w:rsidRDefault="00EE5860" w:rsidP="00BB0E1F">
            <w:pPr>
              <w:pStyle w:val="TAL"/>
              <w:rPr>
                <w:lang w:val="fr-FR"/>
              </w:rPr>
            </w:pPr>
            <w:r w:rsidRPr="00441CD0">
              <w:rPr>
                <w:lang w:val="en-US"/>
              </w:rPr>
              <w:t xml:space="preserve">When present, it shall contain a (range of) IP multicast address(es), and optionally source specific address(es), </w:t>
            </w:r>
            <w:r w:rsidRPr="00441CD0">
              <w:rPr>
                <w:lang w:val="fr-FR"/>
              </w:rPr>
              <w:t>identifying a set of IP multicast flows. See Table 7.5.2.2-4.</w:t>
            </w:r>
          </w:p>
          <w:p w14:paraId="7DB4C3B8" w14:textId="77777777" w:rsidR="00EE5860" w:rsidRPr="00441CD0" w:rsidRDefault="00EE5860" w:rsidP="00BB0E1F">
            <w:pPr>
              <w:pStyle w:val="TAL"/>
              <w:rPr>
                <w:color w:val="000000"/>
                <w:lang w:val="en-US"/>
              </w:rPr>
            </w:pPr>
            <w:r w:rsidRPr="00441CD0">
              <w:rPr>
                <w:color w:val="000000"/>
                <w:lang w:val="fr-FR"/>
              </w:rPr>
              <w:t xml:space="preserve">Several IEs with the same IE type may be present to represent multiple </w:t>
            </w:r>
            <w:r w:rsidRPr="00441CD0">
              <w:rPr>
                <w:color w:val="000000"/>
                <w:lang w:val="en-US"/>
              </w:rPr>
              <w:t xml:space="preserve">IP multicast flows. </w:t>
            </w:r>
          </w:p>
        </w:tc>
        <w:tc>
          <w:tcPr>
            <w:tcW w:w="370" w:type="dxa"/>
            <w:tcBorders>
              <w:top w:val="single" w:sz="4" w:space="0" w:color="auto"/>
              <w:left w:val="single" w:sz="4" w:space="0" w:color="auto"/>
              <w:bottom w:val="single" w:sz="4" w:space="0" w:color="auto"/>
              <w:right w:val="single" w:sz="4" w:space="0" w:color="auto"/>
            </w:tcBorders>
          </w:tcPr>
          <w:p w14:paraId="1AC55F55"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20E71287"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5BBE85E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724E0D7"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1CD268BB" w14:textId="77777777" w:rsidR="00EE5860" w:rsidRPr="00441CD0" w:rsidRDefault="00EE5860" w:rsidP="00BB0E1F">
            <w:pPr>
              <w:pStyle w:val="TAC"/>
              <w:rPr>
                <w:lang w:val="fr-FR"/>
              </w:rPr>
            </w:pPr>
            <w:r w:rsidRPr="00441CD0">
              <w:rPr>
                <w:lang w:val="fr-FR"/>
              </w:rPr>
              <w:t>IP Multicast Addressing Info</w:t>
            </w:r>
          </w:p>
        </w:tc>
      </w:tr>
      <w:tr w:rsidR="00EE5860" w:rsidRPr="00441CD0" w14:paraId="5BBFB1B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16E8CD55" w14:textId="77777777" w:rsidR="00EE5860" w:rsidRPr="00441CD0" w:rsidRDefault="00EE5860" w:rsidP="00BB0E1F">
            <w:pPr>
              <w:pStyle w:val="TAL"/>
              <w:rPr>
                <w:noProof/>
              </w:rPr>
            </w:pPr>
            <w:r w:rsidRPr="00441CD0">
              <w:lastRenderedPageBreak/>
              <w:t>UE IP address Pool Identity</w:t>
            </w:r>
          </w:p>
        </w:tc>
        <w:tc>
          <w:tcPr>
            <w:tcW w:w="336" w:type="dxa"/>
            <w:tcBorders>
              <w:top w:val="single" w:sz="4" w:space="0" w:color="auto"/>
              <w:left w:val="single" w:sz="4" w:space="0" w:color="auto"/>
              <w:bottom w:val="single" w:sz="4" w:space="0" w:color="auto"/>
              <w:right w:val="single" w:sz="4" w:space="0" w:color="auto"/>
            </w:tcBorders>
          </w:tcPr>
          <w:p w14:paraId="7C19FC62" w14:textId="77777777" w:rsidR="00EE5860" w:rsidRPr="00441CD0" w:rsidRDefault="00EE5860" w:rsidP="00BB0E1F">
            <w:pPr>
              <w:pStyle w:val="TAL"/>
              <w:jc w:val="center"/>
            </w:pPr>
            <w:r w:rsidRPr="00441CD0">
              <w:rPr>
                <w:szCs w:val="18"/>
                <w:lang w:eastAsia="zh-CN"/>
              </w:rPr>
              <w:t>O</w:t>
            </w:r>
          </w:p>
        </w:tc>
        <w:tc>
          <w:tcPr>
            <w:tcW w:w="4670" w:type="dxa"/>
            <w:tcBorders>
              <w:top w:val="single" w:sz="4" w:space="0" w:color="auto"/>
              <w:left w:val="single" w:sz="4" w:space="0" w:color="auto"/>
              <w:bottom w:val="single" w:sz="4" w:space="0" w:color="auto"/>
              <w:right w:val="single" w:sz="4" w:space="0" w:color="auto"/>
            </w:tcBorders>
          </w:tcPr>
          <w:p w14:paraId="0BF438E3" w14:textId="77777777" w:rsidR="00EE5860" w:rsidRPr="00441CD0" w:rsidRDefault="00EE5860" w:rsidP="00BB0E1F">
            <w:pPr>
              <w:pStyle w:val="TAL"/>
              <w:rPr>
                <w:szCs w:val="18"/>
                <w:lang w:val="en-US" w:eastAsia="zh-CN"/>
              </w:rPr>
            </w:pPr>
            <w:r w:rsidRPr="00441CD0">
              <w:rPr>
                <w:szCs w:val="18"/>
                <w:lang w:val="en-US" w:eastAsia="zh-CN"/>
              </w:rPr>
              <w:t>This IE may be present if UE IP Addresses Pools are configured in the UPF.</w:t>
            </w:r>
          </w:p>
          <w:p w14:paraId="3337048D" w14:textId="77777777" w:rsidR="00EE5860" w:rsidRPr="00441CD0" w:rsidRDefault="00EE5860" w:rsidP="00BB0E1F">
            <w:pPr>
              <w:pStyle w:val="TAL"/>
              <w:rPr>
                <w:szCs w:val="18"/>
                <w:lang w:val="en-US" w:eastAsia="zh-CN"/>
              </w:rPr>
            </w:pPr>
          </w:p>
          <w:p w14:paraId="60B675E1" w14:textId="77777777" w:rsidR="00EE5860" w:rsidRDefault="00EE5860" w:rsidP="00BB0E1F">
            <w:pPr>
              <w:pStyle w:val="TAL"/>
            </w:pPr>
            <w:r w:rsidRPr="00441CD0">
              <w:rPr>
                <w:szCs w:val="18"/>
                <w:lang w:val="en-US" w:eastAsia="zh-CN"/>
              </w:rPr>
              <w:t xml:space="preserve">When present, </w:t>
            </w:r>
            <w:r w:rsidRPr="00441CD0">
              <w:rPr>
                <w:lang w:eastAsia="zh-CN"/>
              </w:rPr>
              <w:t xml:space="preserve">this IE shall contain the identity of a </w:t>
            </w:r>
            <w:r w:rsidRPr="00441CD0">
              <w:t>UE IP address Pool configured in the UPF.</w:t>
            </w:r>
          </w:p>
          <w:p w14:paraId="52D51EB7" w14:textId="77777777" w:rsidR="00EE5860" w:rsidRPr="00441CD0" w:rsidRDefault="00EE5860" w:rsidP="00BB0E1F">
            <w:pPr>
              <w:pStyle w:val="TAL"/>
              <w:rPr>
                <w:lang w:val="en-US"/>
              </w:rPr>
            </w:pPr>
            <w:r>
              <w:rPr>
                <w:color w:val="000000"/>
                <w:lang w:val="fr-FR"/>
              </w:rPr>
              <w:t>Two</w:t>
            </w:r>
            <w:r w:rsidRPr="00441CD0">
              <w:rPr>
                <w:color w:val="000000"/>
                <w:lang w:val="fr-FR"/>
              </w:rPr>
              <w:t xml:space="preserve"> IEs with the same IE type </w:t>
            </w:r>
            <w:r w:rsidRPr="008D22A5">
              <w:rPr>
                <w:lang w:val="fr-FR"/>
              </w:rPr>
              <w:t>shall be present to represent UE IPv4 Address Pool Identity and UE IPv6 Address Pool Identity if different pool identities are used for UE IPv4 address and UE IPv6 address</w:t>
            </w:r>
            <w:r w:rsidRPr="008D22A5">
              <w:t xml:space="preserve"> and both an UE IPv4 and an UE IPv6 address are requested to be assigned for the PFCP session</w:t>
            </w:r>
            <w:r w:rsidRPr="008D22A5">
              <w:rPr>
                <w:lang w:val="en-US"/>
              </w:rPr>
              <w:t>. In this</w:t>
            </w:r>
            <w:r>
              <w:rPr>
                <w:color w:val="000000"/>
                <w:lang w:val="en-US"/>
              </w:rPr>
              <w:t xml:space="preserve"> case, the </w:t>
            </w:r>
            <w:r>
              <w:rPr>
                <w:color w:val="000000"/>
                <w:lang w:val="fr-FR"/>
              </w:rPr>
              <w:t>UE IPv4 Address Pool Identity shall be encoded before the UE IPv6 Address Pool Identity.</w:t>
            </w:r>
          </w:p>
        </w:tc>
        <w:tc>
          <w:tcPr>
            <w:tcW w:w="370" w:type="dxa"/>
            <w:tcBorders>
              <w:top w:val="single" w:sz="4" w:space="0" w:color="auto"/>
              <w:left w:val="single" w:sz="4" w:space="0" w:color="auto"/>
              <w:bottom w:val="single" w:sz="4" w:space="0" w:color="auto"/>
              <w:right w:val="single" w:sz="4" w:space="0" w:color="auto"/>
            </w:tcBorders>
          </w:tcPr>
          <w:p w14:paraId="5508347C"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6D2695E"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4120F957"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290A4F4E" w14:textId="77777777" w:rsidR="00EE5860" w:rsidRPr="00441CD0" w:rsidRDefault="00EE5860" w:rsidP="00BB0E1F">
            <w:pPr>
              <w:pStyle w:val="TAC"/>
              <w:rPr>
                <w:lang w:val="de-DE"/>
              </w:rPr>
            </w:pPr>
            <w:r w:rsidRPr="00441CD0">
              <w:rPr>
                <w:lang w:val="de-DE" w:eastAsia="zh-CN"/>
              </w:rPr>
              <w:t>X</w:t>
            </w:r>
          </w:p>
        </w:tc>
        <w:tc>
          <w:tcPr>
            <w:tcW w:w="1404" w:type="dxa"/>
            <w:tcBorders>
              <w:top w:val="single" w:sz="4" w:space="0" w:color="auto"/>
              <w:left w:val="single" w:sz="4" w:space="0" w:color="auto"/>
              <w:bottom w:val="single" w:sz="4" w:space="0" w:color="auto"/>
              <w:right w:val="single" w:sz="4" w:space="0" w:color="auto"/>
            </w:tcBorders>
            <w:vAlign w:val="center"/>
          </w:tcPr>
          <w:p w14:paraId="0B912EDE" w14:textId="77777777" w:rsidR="00EE5860" w:rsidRPr="00441CD0" w:rsidRDefault="00EE5860" w:rsidP="00BB0E1F">
            <w:pPr>
              <w:pStyle w:val="TAC"/>
              <w:rPr>
                <w:noProof/>
              </w:rPr>
            </w:pPr>
            <w:r w:rsidRPr="00441CD0">
              <w:t>UE IP address Pool Identity</w:t>
            </w:r>
          </w:p>
        </w:tc>
      </w:tr>
      <w:tr w:rsidR="00EE5860" w:rsidRPr="00441CD0" w14:paraId="36AFB11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6411CD16" w14:textId="77777777" w:rsidR="00EE5860" w:rsidRPr="00441CD0" w:rsidRDefault="00EE5860" w:rsidP="00BB0E1F">
            <w:pPr>
              <w:pStyle w:val="TAL"/>
            </w:pPr>
            <w:r>
              <w:t>MPTCP Applicable Indication</w:t>
            </w:r>
          </w:p>
        </w:tc>
        <w:tc>
          <w:tcPr>
            <w:tcW w:w="336" w:type="dxa"/>
            <w:tcBorders>
              <w:top w:val="single" w:sz="4" w:space="0" w:color="auto"/>
              <w:left w:val="single" w:sz="4" w:space="0" w:color="auto"/>
              <w:bottom w:val="single" w:sz="4" w:space="0" w:color="auto"/>
              <w:right w:val="single" w:sz="4" w:space="0" w:color="auto"/>
            </w:tcBorders>
          </w:tcPr>
          <w:p w14:paraId="19F5BEC1" w14:textId="77777777" w:rsidR="00EE5860" w:rsidRPr="00441CD0" w:rsidRDefault="00EE5860" w:rsidP="00BB0E1F">
            <w:pPr>
              <w:pStyle w:val="TAL"/>
              <w:jc w:val="center"/>
              <w:rPr>
                <w:szCs w:val="18"/>
                <w:lang w:eastAsia="zh-CN"/>
              </w:rPr>
            </w:pPr>
            <w:r>
              <w:rPr>
                <w:szCs w:val="18"/>
                <w:lang w:eastAsia="zh-CN"/>
              </w:rPr>
              <w:t>C</w:t>
            </w:r>
          </w:p>
        </w:tc>
        <w:tc>
          <w:tcPr>
            <w:tcW w:w="4670" w:type="dxa"/>
            <w:tcBorders>
              <w:top w:val="single" w:sz="4" w:space="0" w:color="auto"/>
              <w:left w:val="single" w:sz="4" w:space="0" w:color="auto"/>
              <w:bottom w:val="single" w:sz="4" w:space="0" w:color="auto"/>
              <w:right w:val="single" w:sz="4" w:space="0" w:color="auto"/>
            </w:tcBorders>
          </w:tcPr>
          <w:p w14:paraId="03A3ABF6" w14:textId="77777777" w:rsidR="00EE5860" w:rsidRPr="00441CD0" w:rsidRDefault="00EE5860" w:rsidP="00BB0E1F">
            <w:pPr>
              <w:pStyle w:val="TAL"/>
              <w:rPr>
                <w:szCs w:val="18"/>
                <w:lang w:val="en-US" w:eastAsia="zh-CN"/>
              </w:rPr>
            </w:pPr>
            <w:r>
              <w:rPr>
                <w:szCs w:val="18"/>
                <w:lang w:val="en-US" w:eastAsia="zh-CN"/>
              </w:rPr>
              <w:t>This IE shall be present if the PDR is used to detect UL user plane traffic for which MPTCP is applicable.</w:t>
            </w:r>
          </w:p>
        </w:tc>
        <w:tc>
          <w:tcPr>
            <w:tcW w:w="370" w:type="dxa"/>
            <w:tcBorders>
              <w:top w:val="single" w:sz="4" w:space="0" w:color="auto"/>
              <w:left w:val="single" w:sz="4" w:space="0" w:color="auto"/>
              <w:bottom w:val="single" w:sz="4" w:space="0" w:color="auto"/>
              <w:right w:val="single" w:sz="4" w:space="0" w:color="auto"/>
            </w:tcBorders>
          </w:tcPr>
          <w:p w14:paraId="3908B889" w14:textId="77777777" w:rsidR="00EE5860" w:rsidRPr="00441CD0" w:rsidRDefault="00EE5860" w:rsidP="00BB0E1F">
            <w:pPr>
              <w:pStyle w:val="TAC"/>
              <w:rPr>
                <w:lang w:val="de-DE"/>
              </w:rPr>
            </w:pPr>
            <w:r>
              <w:rPr>
                <w:lang w:val="de-DE"/>
              </w:rPr>
              <w:t>-</w:t>
            </w:r>
          </w:p>
        </w:tc>
        <w:tc>
          <w:tcPr>
            <w:tcW w:w="370" w:type="dxa"/>
            <w:tcBorders>
              <w:top w:val="single" w:sz="4" w:space="0" w:color="auto"/>
              <w:left w:val="single" w:sz="4" w:space="0" w:color="auto"/>
              <w:bottom w:val="single" w:sz="4" w:space="0" w:color="auto"/>
              <w:right w:val="single" w:sz="4" w:space="0" w:color="auto"/>
            </w:tcBorders>
          </w:tcPr>
          <w:p w14:paraId="1E9C3424" w14:textId="77777777" w:rsidR="00EE5860" w:rsidRPr="00441CD0" w:rsidRDefault="00EE5860" w:rsidP="00BB0E1F">
            <w:pPr>
              <w:pStyle w:val="TAC"/>
              <w:rPr>
                <w:lang w:val="de-DE"/>
              </w:rPr>
            </w:pPr>
            <w:r>
              <w:rPr>
                <w:lang w:val="de-DE"/>
              </w:rPr>
              <w:t>-</w:t>
            </w:r>
          </w:p>
        </w:tc>
        <w:tc>
          <w:tcPr>
            <w:tcW w:w="370" w:type="dxa"/>
            <w:tcBorders>
              <w:top w:val="single" w:sz="4" w:space="0" w:color="auto"/>
              <w:left w:val="single" w:sz="4" w:space="0" w:color="auto"/>
              <w:bottom w:val="single" w:sz="4" w:space="0" w:color="auto"/>
              <w:right w:val="single" w:sz="4" w:space="0" w:color="auto"/>
            </w:tcBorders>
          </w:tcPr>
          <w:p w14:paraId="698910C8" w14:textId="77777777" w:rsidR="00EE5860" w:rsidRPr="00441CD0" w:rsidRDefault="00EE5860" w:rsidP="00BB0E1F">
            <w:pPr>
              <w:pStyle w:val="TAC"/>
              <w:rPr>
                <w:lang w:val="de-DE"/>
              </w:rPr>
            </w:pPr>
            <w:r>
              <w:rPr>
                <w:lang w:val="de-DE"/>
              </w:rPr>
              <w:t>-</w:t>
            </w:r>
          </w:p>
        </w:tc>
        <w:tc>
          <w:tcPr>
            <w:tcW w:w="370" w:type="dxa"/>
            <w:tcBorders>
              <w:top w:val="single" w:sz="4" w:space="0" w:color="auto"/>
              <w:left w:val="single" w:sz="4" w:space="0" w:color="auto"/>
              <w:bottom w:val="single" w:sz="4" w:space="0" w:color="auto"/>
              <w:right w:val="single" w:sz="4" w:space="0" w:color="auto"/>
            </w:tcBorders>
          </w:tcPr>
          <w:p w14:paraId="4A55C257" w14:textId="77777777" w:rsidR="00EE5860" w:rsidRPr="00441CD0" w:rsidRDefault="00EE5860" w:rsidP="00BB0E1F">
            <w:pPr>
              <w:pStyle w:val="TAC"/>
              <w:rPr>
                <w:lang w:val="de-DE" w:eastAsia="zh-CN"/>
              </w:rPr>
            </w:pPr>
            <w:r>
              <w:rPr>
                <w:lang w:val="de-DE" w:eastAsia="zh-CN"/>
              </w:rPr>
              <w:t>X</w:t>
            </w:r>
          </w:p>
        </w:tc>
        <w:tc>
          <w:tcPr>
            <w:tcW w:w="1404" w:type="dxa"/>
            <w:tcBorders>
              <w:top w:val="single" w:sz="4" w:space="0" w:color="auto"/>
              <w:left w:val="single" w:sz="4" w:space="0" w:color="auto"/>
              <w:bottom w:val="single" w:sz="4" w:space="0" w:color="auto"/>
              <w:right w:val="single" w:sz="4" w:space="0" w:color="auto"/>
            </w:tcBorders>
            <w:vAlign w:val="center"/>
          </w:tcPr>
          <w:p w14:paraId="570D5CD8" w14:textId="77777777" w:rsidR="00EE5860" w:rsidRPr="00441CD0" w:rsidRDefault="00EE5860" w:rsidP="00BB0E1F">
            <w:pPr>
              <w:pStyle w:val="TAC"/>
            </w:pPr>
            <w:r>
              <w:t>MPTCP Applicable Indication</w:t>
            </w:r>
          </w:p>
        </w:tc>
      </w:tr>
      <w:tr w:rsidR="00EE5860" w:rsidRPr="00441CD0" w14:paraId="11750B7D"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0D2AC642" w14:textId="77777777" w:rsidR="00EE5860" w:rsidRDefault="00EE5860" w:rsidP="00BB0E1F">
            <w:pPr>
              <w:pStyle w:val="TAL"/>
            </w:pPr>
            <w:r>
              <w:rPr>
                <w:lang w:eastAsia="zh-CN"/>
              </w:rPr>
              <w:t>Transport Delay Reporting</w:t>
            </w:r>
          </w:p>
        </w:tc>
        <w:tc>
          <w:tcPr>
            <w:tcW w:w="336" w:type="dxa"/>
            <w:tcBorders>
              <w:top w:val="single" w:sz="4" w:space="0" w:color="auto"/>
              <w:left w:val="single" w:sz="4" w:space="0" w:color="auto"/>
              <w:bottom w:val="single" w:sz="4" w:space="0" w:color="auto"/>
              <w:right w:val="single" w:sz="4" w:space="0" w:color="auto"/>
            </w:tcBorders>
          </w:tcPr>
          <w:p w14:paraId="3D049D34" w14:textId="77777777" w:rsidR="00EE5860" w:rsidRDefault="00EE5860" w:rsidP="00BB0E1F">
            <w:pPr>
              <w:pStyle w:val="TAL"/>
              <w:jc w:val="center"/>
              <w:rPr>
                <w:szCs w:val="18"/>
                <w:lang w:eastAsia="zh-CN"/>
              </w:rPr>
            </w:pPr>
            <w:r>
              <w:rPr>
                <w:szCs w:val="18"/>
                <w:lang w:eastAsia="zh-CN"/>
              </w:rPr>
              <w:t>C</w:t>
            </w:r>
          </w:p>
        </w:tc>
        <w:tc>
          <w:tcPr>
            <w:tcW w:w="4670" w:type="dxa"/>
            <w:tcBorders>
              <w:top w:val="single" w:sz="4" w:space="0" w:color="auto"/>
              <w:left w:val="single" w:sz="4" w:space="0" w:color="auto"/>
              <w:bottom w:val="single" w:sz="4" w:space="0" w:color="auto"/>
              <w:right w:val="single" w:sz="4" w:space="0" w:color="auto"/>
            </w:tcBorders>
          </w:tcPr>
          <w:p w14:paraId="750FBBD0" w14:textId="77777777" w:rsidR="00EE5860" w:rsidRPr="00C65B80" w:rsidRDefault="00EE5860" w:rsidP="00BB0E1F">
            <w:pPr>
              <w:pStyle w:val="TAL"/>
              <w:rPr>
                <w:lang w:eastAsia="zh-CN"/>
              </w:rPr>
            </w:pPr>
            <w:r>
              <w:rPr>
                <w:szCs w:val="18"/>
                <w:lang w:val="en-US" w:eastAsia="zh-CN"/>
              </w:rPr>
              <w:t xml:space="preserve">This IE shall be present to request the UPF to add </w:t>
            </w:r>
            <w:r>
              <w:rPr>
                <w:lang w:val="en-US"/>
              </w:rPr>
              <w:t>the delay of the GTP-U path with the preceding uplink GTP-U entity</w:t>
            </w:r>
            <w:r>
              <w:rPr>
                <w:szCs w:val="18"/>
                <w:lang w:val="en-US" w:eastAsia="zh-CN"/>
              </w:rPr>
              <w:t xml:space="preserve"> to </w:t>
            </w:r>
            <w:r>
              <w:rPr>
                <w:lang w:val="en-US"/>
              </w:rPr>
              <w:t>the "N3/N9 Delay Result</w:t>
            </w:r>
            <w:r>
              <w:t xml:space="preserve"> received in </w:t>
            </w:r>
            <w:r w:rsidRPr="00441CD0">
              <w:rPr>
                <w:lang w:eastAsia="zh-CN"/>
              </w:rPr>
              <w:t>the GTP-U PDU Session Container extension header (see 3GPP TS 38.415 [34]) of the uplink packet</w:t>
            </w:r>
            <w:r>
              <w:rPr>
                <w:lang w:eastAsia="zh-CN"/>
              </w:rPr>
              <w:t xml:space="preserve">, </w:t>
            </w:r>
            <w:r>
              <w:rPr>
                <w:szCs w:val="18"/>
                <w:lang w:val="en-US" w:eastAsia="zh-CN"/>
              </w:rPr>
              <w:t>when monitoring the QoS of a PDU session based on GTP-U path monitoring (see clause </w:t>
            </w:r>
            <w:r>
              <w:t>5.24.5.3)</w:t>
            </w:r>
            <w:r>
              <w:rPr>
                <w:szCs w:val="18"/>
                <w:lang w:val="en-US" w:eastAsia="zh-CN"/>
              </w:rPr>
              <w:t xml:space="preserve">. </w:t>
            </w:r>
            <w:r w:rsidRPr="00441CD0">
              <w:rPr>
                <w:lang w:eastAsia="zh-CN"/>
              </w:rPr>
              <w:t xml:space="preserve">See </w:t>
            </w:r>
            <w:r w:rsidRPr="00441CD0">
              <w:t>Table</w:t>
            </w:r>
            <w:r>
              <w:t> </w:t>
            </w:r>
            <w:r w:rsidRPr="00441CD0">
              <w:t>7.5.2.2-</w:t>
            </w:r>
            <w:r>
              <w:rPr>
                <w:lang w:val="de-DE"/>
              </w:rPr>
              <w:t>6</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77A5184A" w14:textId="77777777" w:rsidR="00EE5860" w:rsidRDefault="00EE5860" w:rsidP="00BB0E1F">
            <w:pPr>
              <w:pStyle w:val="TAC"/>
              <w:rPr>
                <w:lang w:val="de-DE"/>
              </w:rPr>
            </w:pPr>
            <w:r>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13A1C74C" w14:textId="77777777" w:rsidR="00EE5860" w:rsidRDefault="00EE5860" w:rsidP="00BB0E1F">
            <w:pPr>
              <w:pStyle w:val="TAC"/>
              <w:rPr>
                <w:lang w:val="de-DE"/>
              </w:rPr>
            </w:pPr>
            <w:r>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40675E30" w14:textId="77777777" w:rsidR="00EE5860" w:rsidRDefault="00EE5860" w:rsidP="00BB0E1F">
            <w:pPr>
              <w:pStyle w:val="TAC"/>
              <w:rPr>
                <w:lang w:val="de-DE"/>
              </w:rPr>
            </w:pPr>
            <w:r>
              <w:rPr>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58953E63" w14:textId="77777777" w:rsidR="00EE5860" w:rsidRDefault="00EE5860" w:rsidP="00BB0E1F">
            <w:pPr>
              <w:pStyle w:val="TAC"/>
              <w:rPr>
                <w:lang w:val="de-DE" w:eastAsia="zh-CN"/>
              </w:rPr>
            </w:pPr>
            <w:r>
              <w:rPr>
                <w:lang w:val="de-DE" w:eastAsia="zh-CN"/>
              </w:rPr>
              <w:t>X</w:t>
            </w:r>
          </w:p>
        </w:tc>
        <w:tc>
          <w:tcPr>
            <w:tcW w:w="1404" w:type="dxa"/>
            <w:tcBorders>
              <w:top w:val="single" w:sz="4" w:space="0" w:color="auto"/>
              <w:left w:val="single" w:sz="4" w:space="0" w:color="auto"/>
              <w:bottom w:val="single" w:sz="4" w:space="0" w:color="auto"/>
              <w:right w:val="single" w:sz="4" w:space="0" w:color="auto"/>
            </w:tcBorders>
            <w:vAlign w:val="center"/>
          </w:tcPr>
          <w:p w14:paraId="70874BD5" w14:textId="77777777" w:rsidR="00EE5860" w:rsidRDefault="00EE5860" w:rsidP="00BB0E1F">
            <w:pPr>
              <w:pStyle w:val="TAC"/>
            </w:pPr>
            <w:r>
              <w:rPr>
                <w:lang w:eastAsia="zh-CN"/>
              </w:rPr>
              <w:t>Transport Delay Reporting</w:t>
            </w:r>
          </w:p>
        </w:tc>
      </w:tr>
      <w:tr w:rsidR="00EE5860" w:rsidRPr="00441CD0" w14:paraId="72D4745C" w14:textId="77777777" w:rsidTr="00BB0E1F">
        <w:trPr>
          <w:jc w:val="center"/>
        </w:trPr>
        <w:tc>
          <w:tcPr>
            <w:tcW w:w="9450" w:type="dxa"/>
            <w:gridSpan w:val="8"/>
            <w:tcBorders>
              <w:top w:val="single" w:sz="4" w:space="0" w:color="auto"/>
              <w:left w:val="single" w:sz="4" w:space="0" w:color="auto"/>
              <w:bottom w:val="single" w:sz="4" w:space="0" w:color="auto"/>
              <w:right w:val="single" w:sz="4" w:space="0" w:color="auto"/>
            </w:tcBorders>
            <w:hideMark/>
          </w:tcPr>
          <w:p w14:paraId="52467D78" w14:textId="77777777" w:rsidR="00EE5860" w:rsidRDefault="00EE5860" w:rsidP="00BB0E1F">
            <w:pPr>
              <w:pStyle w:val="TAN"/>
            </w:pPr>
            <w:r w:rsidRPr="00441CD0">
              <w:t>NOTE 1:</w:t>
            </w:r>
            <w:r w:rsidRPr="00441CD0">
              <w:tab/>
              <w:t>When the Activation Time and Deactivation Time are not present, the PDR shall be activated immediately at receiving the message.</w:t>
            </w:r>
          </w:p>
          <w:p w14:paraId="7548543C" w14:textId="77777777" w:rsidR="00EE5860" w:rsidRPr="00441CD0" w:rsidRDefault="00EE5860" w:rsidP="00BB0E1F">
            <w:pPr>
              <w:pStyle w:val="TAN"/>
            </w:pPr>
            <w:r>
              <w:t>NOTE 2:</w:t>
            </w:r>
            <w:r>
              <w:tab/>
            </w:r>
            <w:r w:rsidRPr="00950F75">
              <w:t>If a predefined FAR is or has been activated using a predefined rule name, it is UP function implementation specific whether this predefined FAR can be overwritten by a FAR ID pointing to another predefined FAR (i.e. with the most significant bit set to 1). If not, the UP function shall reject such a request if received from the CP function.</w:t>
            </w:r>
          </w:p>
        </w:tc>
      </w:tr>
    </w:tbl>
    <w:p w14:paraId="5B80E348" w14:textId="77777777" w:rsidR="00EE5860" w:rsidRPr="00441CD0" w:rsidRDefault="00EE5860" w:rsidP="00EE5860">
      <w:pPr>
        <w:rPr>
          <w:lang w:val="en-US"/>
        </w:rPr>
      </w:pPr>
    </w:p>
    <w:p w14:paraId="7A9C36B7" w14:textId="77777777" w:rsidR="00EE5860" w:rsidRPr="00441CD0" w:rsidRDefault="00EE5860" w:rsidP="00EE5860">
      <w:pPr>
        <w:pStyle w:val="TH"/>
        <w:rPr>
          <w:lang w:val="en-US"/>
        </w:rPr>
      </w:pPr>
      <w:r w:rsidRPr="00441CD0">
        <w:t>Table 7.5.2.2-2: PDI</w:t>
      </w:r>
      <w:r w:rsidRPr="00441CD0">
        <w:rPr>
          <w:lang w:val="en-US"/>
        </w:rPr>
        <w:t xml:space="preserve"> IE</w:t>
      </w:r>
      <w:r w:rsidRPr="00441CD0">
        <w:t xml:space="preserve"> within PFCP Session Establishment Request</w:t>
      </w:r>
    </w:p>
    <w:tbl>
      <w:tblPr>
        <w:tblW w:w="9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32"/>
        <w:gridCol w:w="1528"/>
        <w:gridCol w:w="32"/>
        <w:gridCol w:w="304"/>
        <w:gridCol w:w="32"/>
        <w:gridCol w:w="4638"/>
        <w:gridCol w:w="30"/>
        <w:gridCol w:w="340"/>
        <w:gridCol w:w="30"/>
        <w:gridCol w:w="340"/>
        <w:gridCol w:w="30"/>
        <w:gridCol w:w="340"/>
        <w:gridCol w:w="30"/>
        <w:gridCol w:w="340"/>
        <w:gridCol w:w="30"/>
        <w:gridCol w:w="1375"/>
        <w:gridCol w:w="29"/>
      </w:tblGrid>
      <w:tr w:rsidR="00EE5860" w:rsidRPr="00441CD0" w14:paraId="647A3868"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shd w:val="clear" w:color="auto" w:fill="D9D9D9"/>
            <w:hideMark/>
          </w:tcPr>
          <w:p w14:paraId="55EC0A75" w14:textId="77777777" w:rsidR="00EE5860" w:rsidRPr="00441CD0" w:rsidRDefault="00EE5860" w:rsidP="00BB0E1F">
            <w:pPr>
              <w:pStyle w:val="TAL"/>
              <w:rPr>
                <w:lang w:val="x-none"/>
              </w:rPr>
            </w:pPr>
            <w:r w:rsidRPr="00441CD0">
              <w:t>Octet 1 and 2</w:t>
            </w:r>
          </w:p>
        </w:tc>
        <w:tc>
          <w:tcPr>
            <w:tcW w:w="336" w:type="dxa"/>
            <w:gridSpan w:val="2"/>
            <w:tcBorders>
              <w:top w:val="single" w:sz="4" w:space="0" w:color="auto"/>
              <w:left w:val="single" w:sz="4" w:space="0" w:color="auto"/>
              <w:bottom w:val="single" w:sz="4" w:space="0" w:color="auto"/>
              <w:right w:val="nil"/>
            </w:tcBorders>
            <w:shd w:val="clear" w:color="auto" w:fill="D9D9D9"/>
          </w:tcPr>
          <w:p w14:paraId="5B5A0DA2" w14:textId="77777777" w:rsidR="00EE5860" w:rsidRPr="00441CD0" w:rsidRDefault="00EE5860" w:rsidP="00BB0E1F">
            <w:pPr>
              <w:pStyle w:val="TAH"/>
            </w:pPr>
          </w:p>
        </w:tc>
        <w:tc>
          <w:tcPr>
            <w:tcW w:w="7555" w:type="dxa"/>
            <w:gridSpan w:val="12"/>
            <w:tcBorders>
              <w:top w:val="single" w:sz="4" w:space="0" w:color="auto"/>
              <w:left w:val="nil"/>
              <w:bottom w:val="single" w:sz="4" w:space="0" w:color="auto"/>
              <w:right w:val="single" w:sz="4" w:space="0" w:color="auto"/>
            </w:tcBorders>
            <w:shd w:val="clear" w:color="auto" w:fill="D9D9D9"/>
            <w:hideMark/>
          </w:tcPr>
          <w:p w14:paraId="28C9E59B" w14:textId="77777777" w:rsidR="00EE5860" w:rsidRPr="00441CD0" w:rsidRDefault="00EE5860" w:rsidP="00BB0E1F">
            <w:pPr>
              <w:pStyle w:val="TAC"/>
            </w:pPr>
            <w:r w:rsidRPr="00441CD0">
              <w:rPr>
                <w:lang w:val="fr-FR"/>
              </w:rPr>
              <w:t>PDI IE Type = 2 (</w:t>
            </w:r>
            <w:r w:rsidRPr="00441CD0">
              <w:t>decimal</w:t>
            </w:r>
            <w:r w:rsidRPr="00441CD0">
              <w:rPr>
                <w:lang w:val="fr-FR"/>
              </w:rPr>
              <w:t>)</w:t>
            </w:r>
          </w:p>
        </w:tc>
      </w:tr>
      <w:tr w:rsidR="00EE5860" w:rsidRPr="00441CD0" w14:paraId="3AEA07FE"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shd w:val="clear" w:color="auto" w:fill="D9D9D9"/>
            <w:hideMark/>
          </w:tcPr>
          <w:p w14:paraId="3FD2EA76" w14:textId="77777777" w:rsidR="00EE5860" w:rsidRPr="00441CD0" w:rsidRDefault="00EE5860" w:rsidP="00BB0E1F">
            <w:pPr>
              <w:pStyle w:val="TAL"/>
            </w:pPr>
            <w:r w:rsidRPr="00441CD0">
              <w:t>Octets 3 and 4</w:t>
            </w:r>
          </w:p>
        </w:tc>
        <w:tc>
          <w:tcPr>
            <w:tcW w:w="336" w:type="dxa"/>
            <w:gridSpan w:val="2"/>
            <w:tcBorders>
              <w:top w:val="single" w:sz="4" w:space="0" w:color="auto"/>
              <w:left w:val="single" w:sz="4" w:space="0" w:color="auto"/>
              <w:bottom w:val="single" w:sz="4" w:space="0" w:color="auto"/>
              <w:right w:val="nil"/>
            </w:tcBorders>
            <w:shd w:val="clear" w:color="auto" w:fill="D9D9D9"/>
          </w:tcPr>
          <w:p w14:paraId="1979944D" w14:textId="77777777" w:rsidR="00EE5860" w:rsidRPr="00441CD0" w:rsidRDefault="00EE5860" w:rsidP="00BB0E1F">
            <w:pPr>
              <w:pStyle w:val="TAH"/>
            </w:pPr>
          </w:p>
        </w:tc>
        <w:tc>
          <w:tcPr>
            <w:tcW w:w="7555" w:type="dxa"/>
            <w:gridSpan w:val="12"/>
            <w:tcBorders>
              <w:top w:val="single" w:sz="4" w:space="0" w:color="auto"/>
              <w:left w:val="nil"/>
              <w:bottom w:val="single" w:sz="4" w:space="0" w:color="auto"/>
              <w:right w:val="single" w:sz="4" w:space="0" w:color="auto"/>
            </w:tcBorders>
            <w:shd w:val="clear" w:color="auto" w:fill="D9D9D9"/>
            <w:hideMark/>
          </w:tcPr>
          <w:p w14:paraId="683B02DF" w14:textId="77777777" w:rsidR="00EE5860" w:rsidRPr="00441CD0" w:rsidRDefault="00EE5860" w:rsidP="00BB0E1F">
            <w:pPr>
              <w:pStyle w:val="TAC"/>
            </w:pPr>
            <w:r w:rsidRPr="00441CD0">
              <w:t>Length = n</w:t>
            </w:r>
          </w:p>
        </w:tc>
      </w:tr>
      <w:tr w:rsidR="00EE5860" w:rsidRPr="00441CD0" w14:paraId="52E39E61" w14:textId="77777777" w:rsidTr="00BB0E1F">
        <w:trPr>
          <w:gridAfter w:val="1"/>
          <w:wAfter w:w="29" w:type="dxa"/>
          <w:jc w:val="center"/>
        </w:trPr>
        <w:tc>
          <w:tcPr>
            <w:tcW w:w="1560" w:type="dxa"/>
            <w:gridSpan w:val="2"/>
            <w:vMerge w:val="restart"/>
            <w:tcBorders>
              <w:top w:val="single" w:sz="4" w:space="0" w:color="auto"/>
              <w:left w:val="single" w:sz="4" w:space="0" w:color="auto"/>
              <w:bottom w:val="single" w:sz="4" w:space="0" w:color="auto"/>
              <w:right w:val="single" w:sz="4" w:space="0" w:color="auto"/>
            </w:tcBorders>
            <w:hideMark/>
          </w:tcPr>
          <w:p w14:paraId="3F417317" w14:textId="77777777" w:rsidR="00EE5860" w:rsidRPr="00441CD0" w:rsidRDefault="00EE5860" w:rsidP="00BB0E1F">
            <w:pPr>
              <w:pStyle w:val="TAH"/>
            </w:pPr>
            <w:r w:rsidRPr="00441CD0">
              <w:t>Information elements</w:t>
            </w:r>
          </w:p>
        </w:tc>
        <w:tc>
          <w:tcPr>
            <w:tcW w:w="336" w:type="dxa"/>
            <w:gridSpan w:val="2"/>
            <w:vMerge w:val="restart"/>
            <w:tcBorders>
              <w:top w:val="single" w:sz="4" w:space="0" w:color="auto"/>
              <w:left w:val="single" w:sz="4" w:space="0" w:color="auto"/>
              <w:bottom w:val="single" w:sz="4" w:space="0" w:color="auto"/>
              <w:right w:val="single" w:sz="4" w:space="0" w:color="auto"/>
            </w:tcBorders>
            <w:hideMark/>
          </w:tcPr>
          <w:p w14:paraId="4CE90EB3" w14:textId="77777777" w:rsidR="00EE5860" w:rsidRPr="00441CD0" w:rsidRDefault="00EE5860" w:rsidP="00BB0E1F">
            <w:pPr>
              <w:pStyle w:val="TAH"/>
            </w:pPr>
            <w:r w:rsidRPr="00441CD0">
              <w:t>P</w:t>
            </w:r>
          </w:p>
        </w:tc>
        <w:tc>
          <w:tcPr>
            <w:tcW w:w="4670" w:type="dxa"/>
            <w:gridSpan w:val="2"/>
            <w:vMerge w:val="restart"/>
            <w:tcBorders>
              <w:top w:val="single" w:sz="4" w:space="0" w:color="auto"/>
              <w:left w:val="single" w:sz="4" w:space="0" w:color="auto"/>
              <w:bottom w:val="single" w:sz="4" w:space="0" w:color="auto"/>
              <w:right w:val="single" w:sz="4" w:space="0" w:color="auto"/>
            </w:tcBorders>
            <w:hideMark/>
          </w:tcPr>
          <w:p w14:paraId="23E5BE99" w14:textId="77777777" w:rsidR="00EE5860" w:rsidRPr="00441CD0" w:rsidRDefault="00EE5860" w:rsidP="00BB0E1F">
            <w:pPr>
              <w:pStyle w:val="TAH"/>
            </w:pPr>
            <w:r w:rsidRPr="00441CD0">
              <w:t>Condition / Comment</w:t>
            </w:r>
          </w:p>
        </w:tc>
        <w:tc>
          <w:tcPr>
            <w:tcW w:w="1480" w:type="dxa"/>
            <w:gridSpan w:val="8"/>
            <w:tcBorders>
              <w:top w:val="single" w:sz="4" w:space="0" w:color="auto"/>
              <w:left w:val="single" w:sz="4" w:space="0" w:color="auto"/>
              <w:bottom w:val="single" w:sz="4" w:space="0" w:color="auto"/>
              <w:right w:val="single" w:sz="4" w:space="0" w:color="auto"/>
            </w:tcBorders>
            <w:hideMark/>
          </w:tcPr>
          <w:p w14:paraId="3FCDB7B1" w14:textId="77777777" w:rsidR="00EE5860" w:rsidRPr="00441CD0" w:rsidRDefault="00EE5860" w:rsidP="00BB0E1F">
            <w:pPr>
              <w:pStyle w:val="TAH"/>
            </w:pPr>
            <w:r w:rsidRPr="00441CD0">
              <w:t>Appl.</w:t>
            </w:r>
          </w:p>
        </w:tc>
        <w:tc>
          <w:tcPr>
            <w:tcW w:w="1405" w:type="dxa"/>
            <w:gridSpan w:val="2"/>
            <w:vMerge w:val="restart"/>
            <w:tcBorders>
              <w:top w:val="single" w:sz="4" w:space="0" w:color="auto"/>
              <w:left w:val="single" w:sz="4" w:space="0" w:color="auto"/>
              <w:bottom w:val="single" w:sz="4" w:space="0" w:color="auto"/>
              <w:right w:val="single" w:sz="4" w:space="0" w:color="auto"/>
            </w:tcBorders>
            <w:hideMark/>
          </w:tcPr>
          <w:p w14:paraId="520CDF69" w14:textId="77777777" w:rsidR="00EE5860" w:rsidRPr="00441CD0" w:rsidRDefault="00EE5860" w:rsidP="00BB0E1F">
            <w:pPr>
              <w:pStyle w:val="TAH"/>
            </w:pPr>
            <w:r w:rsidRPr="00441CD0">
              <w:t>IE Type</w:t>
            </w:r>
          </w:p>
        </w:tc>
      </w:tr>
      <w:tr w:rsidR="00EE5860" w:rsidRPr="00441CD0" w14:paraId="350F55A0" w14:textId="77777777" w:rsidTr="00BB0E1F">
        <w:trPr>
          <w:gridAfter w:val="1"/>
          <w:wAfter w:w="29" w:type="dxa"/>
          <w:jc w:val="center"/>
        </w:trPr>
        <w:tc>
          <w:tcPr>
            <w:tcW w:w="1560" w:type="dxa"/>
            <w:gridSpan w:val="2"/>
            <w:vMerge/>
            <w:tcBorders>
              <w:top w:val="single" w:sz="4" w:space="0" w:color="auto"/>
              <w:left w:val="single" w:sz="4" w:space="0" w:color="auto"/>
              <w:bottom w:val="single" w:sz="4" w:space="0" w:color="auto"/>
              <w:right w:val="single" w:sz="4" w:space="0" w:color="auto"/>
            </w:tcBorders>
            <w:vAlign w:val="center"/>
            <w:hideMark/>
          </w:tcPr>
          <w:p w14:paraId="013FC3E9" w14:textId="77777777" w:rsidR="00EE5860" w:rsidRPr="00441CD0" w:rsidRDefault="00EE5860" w:rsidP="00BB0E1F">
            <w:pPr>
              <w:spacing w:after="0"/>
              <w:rPr>
                <w:rFonts w:ascii="Arial" w:hAnsi="Arial"/>
                <w:b/>
                <w:sz w:val="18"/>
                <w:lang w:val="x-none"/>
              </w:rPr>
            </w:pPr>
          </w:p>
        </w:tc>
        <w:tc>
          <w:tcPr>
            <w:tcW w:w="336" w:type="dxa"/>
            <w:gridSpan w:val="2"/>
            <w:vMerge/>
            <w:tcBorders>
              <w:top w:val="single" w:sz="4" w:space="0" w:color="auto"/>
              <w:left w:val="single" w:sz="4" w:space="0" w:color="auto"/>
              <w:bottom w:val="single" w:sz="4" w:space="0" w:color="auto"/>
              <w:right w:val="single" w:sz="4" w:space="0" w:color="auto"/>
            </w:tcBorders>
            <w:vAlign w:val="center"/>
            <w:hideMark/>
          </w:tcPr>
          <w:p w14:paraId="064B7EDD" w14:textId="77777777" w:rsidR="00EE5860" w:rsidRPr="00441CD0" w:rsidRDefault="00EE5860" w:rsidP="00BB0E1F">
            <w:pPr>
              <w:spacing w:after="0"/>
              <w:rPr>
                <w:rFonts w:ascii="Arial" w:hAnsi="Arial"/>
                <w:b/>
                <w:sz w:val="18"/>
                <w:lang w:val="x-none"/>
              </w:rPr>
            </w:pPr>
          </w:p>
        </w:tc>
        <w:tc>
          <w:tcPr>
            <w:tcW w:w="4670" w:type="dxa"/>
            <w:gridSpan w:val="2"/>
            <w:vMerge/>
            <w:tcBorders>
              <w:top w:val="single" w:sz="4" w:space="0" w:color="auto"/>
              <w:left w:val="single" w:sz="4" w:space="0" w:color="auto"/>
              <w:bottom w:val="single" w:sz="4" w:space="0" w:color="auto"/>
              <w:right w:val="single" w:sz="4" w:space="0" w:color="auto"/>
            </w:tcBorders>
            <w:vAlign w:val="center"/>
            <w:hideMark/>
          </w:tcPr>
          <w:p w14:paraId="194EA720" w14:textId="77777777" w:rsidR="00EE5860" w:rsidRPr="00441CD0" w:rsidRDefault="00EE5860" w:rsidP="00BB0E1F">
            <w:pPr>
              <w:spacing w:after="0"/>
              <w:rPr>
                <w:rFonts w:ascii="Arial" w:hAnsi="Arial"/>
                <w:b/>
                <w:sz w:val="18"/>
                <w:lang w:val="x-none"/>
              </w:rPr>
            </w:pPr>
          </w:p>
        </w:tc>
        <w:tc>
          <w:tcPr>
            <w:tcW w:w="370" w:type="dxa"/>
            <w:gridSpan w:val="2"/>
            <w:tcBorders>
              <w:top w:val="single" w:sz="4" w:space="0" w:color="auto"/>
              <w:left w:val="single" w:sz="4" w:space="0" w:color="auto"/>
              <w:bottom w:val="single" w:sz="4" w:space="0" w:color="auto"/>
              <w:right w:val="single" w:sz="4" w:space="0" w:color="auto"/>
            </w:tcBorders>
            <w:hideMark/>
          </w:tcPr>
          <w:p w14:paraId="796E367E" w14:textId="77777777" w:rsidR="00EE5860" w:rsidRPr="00441CD0" w:rsidRDefault="00EE5860" w:rsidP="00BB0E1F">
            <w:pPr>
              <w:pStyle w:val="TAH"/>
            </w:pPr>
            <w:r w:rsidRPr="00441CD0">
              <w:t>Sxa</w:t>
            </w:r>
          </w:p>
        </w:tc>
        <w:tc>
          <w:tcPr>
            <w:tcW w:w="370" w:type="dxa"/>
            <w:gridSpan w:val="2"/>
            <w:tcBorders>
              <w:top w:val="single" w:sz="4" w:space="0" w:color="auto"/>
              <w:left w:val="single" w:sz="4" w:space="0" w:color="auto"/>
              <w:bottom w:val="single" w:sz="4" w:space="0" w:color="auto"/>
              <w:right w:val="single" w:sz="4" w:space="0" w:color="auto"/>
            </w:tcBorders>
            <w:hideMark/>
          </w:tcPr>
          <w:p w14:paraId="142D85BB" w14:textId="77777777" w:rsidR="00EE5860" w:rsidRPr="00441CD0" w:rsidRDefault="00EE5860" w:rsidP="00BB0E1F">
            <w:pPr>
              <w:pStyle w:val="TAH"/>
            </w:pPr>
            <w:r w:rsidRPr="00441CD0">
              <w:t>Sxb</w:t>
            </w:r>
          </w:p>
        </w:tc>
        <w:tc>
          <w:tcPr>
            <w:tcW w:w="370" w:type="dxa"/>
            <w:gridSpan w:val="2"/>
            <w:tcBorders>
              <w:top w:val="single" w:sz="4" w:space="0" w:color="auto"/>
              <w:left w:val="single" w:sz="4" w:space="0" w:color="auto"/>
              <w:bottom w:val="single" w:sz="4" w:space="0" w:color="auto"/>
              <w:right w:val="single" w:sz="4" w:space="0" w:color="auto"/>
            </w:tcBorders>
            <w:hideMark/>
          </w:tcPr>
          <w:p w14:paraId="317009A9" w14:textId="77777777" w:rsidR="00EE5860" w:rsidRPr="00441CD0" w:rsidRDefault="00EE5860" w:rsidP="00BB0E1F">
            <w:pPr>
              <w:pStyle w:val="TAH"/>
            </w:pPr>
            <w:r w:rsidRPr="00441CD0">
              <w:t>Sxc</w:t>
            </w:r>
          </w:p>
        </w:tc>
        <w:tc>
          <w:tcPr>
            <w:tcW w:w="370" w:type="dxa"/>
            <w:gridSpan w:val="2"/>
            <w:tcBorders>
              <w:top w:val="single" w:sz="4" w:space="0" w:color="auto"/>
              <w:left w:val="single" w:sz="4" w:space="0" w:color="auto"/>
              <w:bottom w:val="single" w:sz="4" w:space="0" w:color="auto"/>
              <w:right w:val="single" w:sz="4" w:space="0" w:color="auto"/>
            </w:tcBorders>
            <w:hideMark/>
          </w:tcPr>
          <w:p w14:paraId="322F711C" w14:textId="77777777" w:rsidR="00EE5860" w:rsidRPr="00441CD0" w:rsidRDefault="00EE5860" w:rsidP="00BB0E1F">
            <w:pPr>
              <w:pStyle w:val="TAH"/>
            </w:pPr>
            <w:r w:rsidRPr="00441CD0">
              <w:rPr>
                <w:lang w:val="de-DE"/>
              </w:rPr>
              <w:t>N4</w:t>
            </w:r>
          </w:p>
        </w:tc>
        <w:tc>
          <w:tcPr>
            <w:tcW w:w="1405" w:type="dxa"/>
            <w:gridSpan w:val="2"/>
            <w:vMerge/>
            <w:tcBorders>
              <w:top w:val="single" w:sz="4" w:space="0" w:color="auto"/>
              <w:left w:val="single" w:sz="4" w:space="0" w:color="auto"/>
              <w:bottom w:val="single" w:sz="4" w:space="0" w:color="auto"/>
              <w:right w:val="single" w:sz="4" w:space="0" w:color="auto"/>
            </w:tcBorders>
            <w:vAlign w:val="center"/>
            <w:hideMark/>
          </w:tcPr>
          <w:p w14:paraId="61131B68" w14:textId="77777777" w:rsidR="00EE5860" w:rsidRPr="00441CD0" w:rsidRDefault="00EE5860" w:rsidP="00BB0E1F">
            <w:pPr>
              <w:spacing w:after="0"/>
              <w:rPr>
                <w:rFonts w:ascii="Arial" w:hAnsi="Arial"/>
                <w:b/>
                <w:sz w:val="18"/>
                <w:lang w:val="x-none"/>
              </w:rPr>
            </w:pPr>
          </w:p>
        </w:tc>
      </w:tr>
      <w:tr w:rsidR="00EE5860" w:rsidRPr="00441CD0" w14:paraId="33698644"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2854A3BB" w14:textId="77777777" w:rsidR="00EE5860" w:rsidRPr="00441CD0" w:rsidRDefault="00EE5860" w:rsidP="00BB0E1F">
            <w:pPr>
              <w:pStyle w:val="TAL"/>
            </w:pPr>
            <w:r w:rsidRPr="00441CD0">
              <w:rPr>
                <w:lang w:val="de-DE"/>
              </w:rPr>
              <w:lastRenderedPageBreak/>
              <w:t xml:space="preserve">Source </w:t>
            </w:r>
            <w:r w:rsidRPr="00441CD0">
              <w:t>Interface</w:t>
            </w:r>
          </w:p>
        </w:tc>
        <w:tc>
          <w:tcPr>
            <w:tcW w:w="336" w:type="dxa"/>
            <w:gridSpan w:val="2"/>
            <w:tcBorders>
              <w:top w:val="single" w:sz="4" w:space="0" w:color="auto"/>
              <w:left w:val="single" w:sz="4" w:space="0" w:color="auto"/>
              <w:bottom w:val="single" w:sz="4" w:space="0" w:color="auto"/>
              <w:right w:val="single" w:sz="4" w:space="0" w:color="auto"/>
            </w:tcBorders>
            <w:hideMark/>
          </w:tcPr>
          <w:p w14:paraId="521A1725" w14:textId="77777777" w:rsidR="00EE5860" w:rsidRPr="00441CD0" w:rsidRDefault="00EE5860" w:rsidP="00BB0E1F">
            <w:pPr>
              <w:pStyle w:val="TAL"/>
              <w:jc w:val="center"/>
            </w:pPr>
            <w:r w:rsidRPr="00441CD0">
              <w:rPr>
                <w:szCs w:val="18"/>
              </w:rPr>
              <w:t>M</w:t>
            </w:r>
          </w:p>
        </w:tc>
        <w:tc>
          <w:tcPr>
            <w:tcW w:w="4670" w:type="dxa"/>
            <w:gridSpan w:val="2"/>
            <w:tcBorders>
              <w:top w:val="single" w:sz="4" w:space="0" w:color="auto"/>
              <w:left w:val="single" w:sz="4" w:space="0" w:color="auto"/>
              <w:bottom w:val="single" w:sz="4" w:space="0" w:color="auto"/>
              <w:right w:val="single" w:sz="4" w:space="0" w:color="auto"/>
            </w:tcBorders>
            <w:hideMark/>
          </w:tcPr>
          <w:p w14:paraId="4DF6DAF4" w14:textId="77777777" w:rsidR="00EE5860" w:rsidRPr="00441CD0" w:rsidRDefault="00EE5860" w:rsidP="00BB0E1F">
            <w:pPr>
              <w:pStyle w:val="TAL"/>
            </w:pPr>
            <w:r w:rsidRPr="00441CD0">
              <w:rPr>
                <w:rFonts w:cs="Arial"/>
                <w:szCs w:val="18"/>
                <w:lang w:eastAsia="zh-CN"/>
              </w:rPr>
              <w:t>This IE shall identify the source interface of the incoming packet.</w:t>
            </w:r>
          </w:p>
        </w:tc>
        <w:tc>
          <w:tcPr>
            <w:tcW w:w="370" w:type="dxa"/>
            <w:gridSpan w:val="2"/>
            <w:tcBorders>
              <w:top w:val="single" w:sz="4" w:space="0" w:color="auto"/>
              <w:left w:val="single" w:sz="4" w:space="0" w:color="auto"/>
              <w:bottom w:val="single" w:sz="4" w:space="0" w:color="auto"/>
              <w:right w:val="single" w:sz="4" w:space="0" w:color="auto"/>
            </w:tcBorders>
            <w:hideMark/>
          </w:tcPr>
          <w:p w14:paraId="123AADCB" w14:textId="77777777" w:rsidR="00EE5860" w:rsidRPr="00441CD0" w:rsidRDefault="00EE5860" w:rsidP="00BB0E1F">
            <w:pPr>
              <w:pStyle w:val="TAC"/>
              <w:rPr>
                <w:lang w:val="de-DE"/>
              </w:rPr>
            </w:pPr>
            <w:r w:rsidRPr="00441CD0">
              <w:rPr>
                <w:lang w:val="de-D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029EE7B" w14:textId="77777777" w:rsidR="00EE5860" w:rsidRPr="00441CD0" w:rsidRDefault="00EE5860" w:rsidP="00BB0E1F">
            <w:pPr>
              <w:pStyle w:val="TAC"/>
              <w:rPr>
                <w:lang w:val="de-DE"/>
              </w:rPr>
            </w:pPr>
            <w:r w:rsidRPr="00441CD0">
              <w:rPr>
                <w:lang w:val="de-D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3AEC532" w14:textId="77777777" w:rsidR="00EE5860" w:rsidRPr="00441CD0" w:rsidRDefault="00EE5860" w:rsidP="00BB0E1F">
            <w:pPr>
              <w:pStyle w:val="TAC"/>
              <w:rPr>
                <w:lang w:val="de-DE"/>
              </w:rPr>
            </w:pPr>
            <w:r w:rsidRPr="00441CD0">
              <w:rPr>
                <w:lang w:val="de-D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2CFC0D8" w14:textId="77777777" w:rsidR="00EE5860" w:rsidRPr="00441CD0" w:rsidRDefault="00EE5860" w:rsidP="00BB0E1F">
            <w:pPr>
              <w:pStyle w:val="TAC"/>
              <w:rPr>
                <w:lang w:val="de-DE"/>
              </w:rPr>
            </w:pPr>
            <w:r w:rsidRPr="00441CD0">
              <w:rPr>
                <w:lang w:val="de-DE"/>
              </w:rPr>
              <w:t>X</w:t>
            </w:r>
          </w:p>
        </w:tc>
        <w:tc>
          <w:tcPr>
            <w:tcW w:w="1405" w:type="dxa"/>
            <w:gridSpan w:val="2"/>
            <w:tcBorders>
              <w:top w:val="single" w:sz="4" w:space="0" w:color="auto"/>
              <w:left w:val="single" w:sz="4" w:space="0" w:color="auto"/>
              <w:bottom w:val="single" w:sz="4" w:space="0" w:color="auto"/>
              <w:right w:val="single" w:sz="4" w:space="0" w:color="auto"/>
            </w:tcBorders>
            <w:hideMark/>
          </w:tcPr>
          <w:p w14:paraId="6725E25A" w14:textId="77777777" w:rsidR="00EE5860" w:rsidRPr="00441CD0" w:rsidRDefault="00EE5860" w:rsidP="00BB0E1F">
            <w:pPr>
              <w:pStyle w:val="TAC"/>
              <w:rPr>
                <w:lang w:val="x-none"/>
              </w:rPr>
            </w:pPr>
            <w:r w:rsidRPr="00441CD0">
              <w:t>Source Interface</w:t>
            </w:r>
          </w:p>
        </w:tc>
      </w:tr>
      <w:tr w:rsidR="00EE5860" w:rsidRPr="00441CD0" w14:paraId="4DF38629"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7250A3EF" w14:textId="77777777" w:rsidR="00EE5860" w:rsidRPr="00441CD0" w:rsidRDefault="00EE5860" w:rsidP="00BB0E1F">
            <w:pPr>
              <w:pStyle w:val="TAL"/>
            </w:pPr>
            <w:r w:rsidRPr="00441CD0">
              <w:t xml:space="preserve">Local F-TEID </w:t>
            </w:r>
          </w:p>
        </w:tc>
        <w:tc>
          <w:tcPr>
            <w:tcW w:w="336" w:type="dxa"/>
            <w:gridSpan w:val="2"/>
            <w:tcBorders>
              <w:top w:val="single" w:sz="4" w:space="0" w:color="auto"/>
              <w:left w:val="single" w:sz="4" w:space="0" w:color="auto"/>
              <w:bottom w:val="single" w:sz="4" w:space="0" w:color="auto"/>
              <w:right w:val="single" w:sz="4" w:space="0" w:color="auto"/>
            </w:tcBorders>
            <w:hideMark/>
          </w:tcPr>
          <w:p w14:paraId="1AAE01BC" w14:textId="77777777" w:rsidR="00EE5860" w:rsidRPr="00441CD0" w:rsidRDefault="00EE5860" w:rsidP="00BB0E1F">
            <w:pPr>
              <w:pStyle w:val="TAL"/>
              <w:jc w:val="center"/>
              <w:rPr>
                <w:szCs w:val="18"/>
              </w:rPr>
            </w:pPr>
            <w:r w:rsidRPr="00441CD0">
              <w:rPr>
                <w:szCs w:val="18"/>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20855128" w14:textId="77777777" w:rsidR="00EE5860" w:rsidRPr="00441CD0" w:rsidRDefault="00EE5860" w:rsidP="00BB0E1F">
            <w:pPr>
              <w:pStyle w:val="TAL"/>
              <w:rPr>
                <w:szCs w:val="18"/>
                <w:lang w:val="en-US" w:eastAsia="zh-CN"/>
              </w:rPr>
            </w:pPr>
            <w:r w:rsidRPr="00441CD0">
              <w:rPr>
                <w:szCs w:val="18"/>
                <w:lang w:val="en-US" w:eastAsia="zh-CN"/>
              </w:rPr>
              <w:t>This IE shall not be present if Traffic Endpoint ID is present.</w:t>
            </w:r>
          </w:p>
          <w:p w14:paraId="3587266D" w14:textId="77777777" w:rsidR="00EE5860" w:rsidRPr="00441CD0" w:rsidRDefault="00EE5860" w:rsidP="00BB0E1F">
            <w:pPr>
              <w:pStyle w:val="TAL"/>
              <w:rPr>
                <w:szCs w:val="18"/>
                <w:lang w:val="en-US" w:eastAsia="zh-CN"/>
              </w:rPr>
            </w:pPr>
            <w:r w:rsidRPr="00441CD0">
              <w:rPr>
                <w:szCs w:val="18"/>
                <w:lang w:val="en-US" w:eastAsia="zh-CN"/>
              </w:rPr>
              <w:t>If present, this IE shall identify the local F-TEID to match for an incoming packet.</w:t>
            </w:r>
          </w:p>
          <w:p w14:paraId="1CD9F499" w14:textId="77777777" w:rsidR="00EE5860" w:rsidRPr="00441CD0" w:rsidRDefault="00EE5860" w:rsidP="00BB0E1F">
            <w:pPr>
              <w:pStyle w:val="TAL"/>
              <w:rPr>
                <w:rFonts w:cs="Arial"/>
                <w:szCs w:val="18"/>
                <w:lang w:val="x-none" w:eastAsia="zh-CN"/>
              </w:rPr>
            </w:pPr>
            <w:r w:rsidRPr="00441CD0">
              <w:rPr>
                <w:szCs w:val="18"/>
                <w:lang w:val="en-US" w:eastAsia="zh-CN"/>
              </w:rPr>
              <w:t>The CP function shall set the CHOOSE (CH) bit to 1 if the CP function requests the UP function to assign a local F-TEID to the PDR.</w:t>
            </w:r>
          </w:p>
        </w:tc>
        <w:tc>
          <w:tcPr>
            <w:tcW w:w="370" w:type="dxa"/>
            <w:gridSpan w:val="2"/>
            <w:tcBorders>
              <w:top w:val="single" w:sz="4" w:space="0" w:color="auto"/>
              <w:left w:val="single" w:sz="4" w:space="0" w:color="auto"/>
              <w:bottom w:val="single" w:sz="4" w:space="0" w:color="auto"/>
              <w:right w:val="single" w:sz="4" w:space="0" w:color="auto"/>
            </w:tcBorders>
            <w:hideMark/>
          </w:tcPr>
          <w:p w14:paraId="7089529E" w14:textId="77777777" w:rsidR="00EE5860" w:rsidRPr="00441CD0" w:rsidRDefault="00EE5860" w:rsidP="00BB0E1F">
            <w:pPr>
              <w:pStyle w:val="TAC"/>
              <w:rPr>
                <w:lang w:val="de-DE"/>
              </w:rPr>
            </w:pPr>
            <w:r w:rsidRPr="00441CD0">
              <w:rPr>
                <w:lang w:val="de-D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F336AB6" w14:textId="77777777" w:rsidR="00EE5860" w:rsidRPr="00441CD0" w:rsidRDefault="00EE5860" w:rsidP="00BB0E1F">
            <w:pPr>
              <w:pStyle w:val="TAC"/>
              <w:rPr>
                <w:lang w:val="de-DE"/>
              </w:rPr>
            </w:pPr>
            <w:r w:rsidRPr="00441CD0">
              <w:rPr>
                <w:lang w:val="de-D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291B6EF" w14:textId="77777777" w:rsidR="00EE5860" w:rsidRPr="00441CD0" w:rsidRDefault="00EE5860" w:rsidP="00BB0E1F">
            <w:pPr>
              <w:pStyle w:val="TAC"/>
              <w:rPr>
                <w:lang w:val="de-DE"/>
              </w:rPr>
            </w:pPr>
            <w:r w:rsidRPr="00441CD0">
              <w:rPr>
                <w:lang w:val="de-D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3B23E177" w14:textId="77777777" w:rsidR="00EE5860" w:rsidRPr="00441CD0" w:rsidRDefault="00EE5860" w:rsidP="00BB0E1F">
            <w:pPr>
              <w:pStyle w:val="TAC"/>
              <w:rPr>
                <w:lang w:val="de-DE"/>
              </w:rPr>
            </w:pPr>
            <w:r w:rsidRPr="00441CD0">
              <w:rPr>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6A8D689F" w14:textId="77777777" w:rsidR="00EE5860" w:rsidRPr="00441CD0" w:rsidRDefault="00EE5860" w:rsidP="00BB0E1F">
            <w:pPr>
              <w:pStyle w:val="TAC"/>
              <w:rPr>
                <w:lang w:val="x-none"/>
              </w:rPr>
            </w:pPr>
            <w:r w:rsidRPr="00441CD0">
              <w:t>F-TEID</w:t>
            </w:r>
          </w:p>
        </w:tc>
      </w:tr>
      <w:tr w:rsidR="00EE5860" w:rsidRPr="00441CD0" w14:paraId="2EE38B6F"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126EAA0A" w14:textId="77777777" w:rsidR="00EE5860" w:rsidRPr="00441CD0" w:rsidRDefault="00EE5860" w:rsidP="00BB0E1F">
            <w:pPr>
              <w:pStyle w:val="TAL"/>
            </w:pPr>
            <w:r w:rsidRPr="00441CD0">
              <w:t>Network Instance</w:t>
            </w:r>
          </w:p>
        </w:tc>
        <w:tc>
          <w:tcPr>
            <w:tcW w:w="336" w:type="dxa"/>
            <w:gridSpan w:val="2"/>
            <w:tcBorders>
              <w:top w:val="single" w:sz="4" w:space="0" w:color="auto"/>
              <w:left w:val="single" w:sz="4" w:space="0" w:color="auto"/>
              <w:bottom w:val="single" w:sz="4" w:space="0" w:color="auto"/>
              <w:right w:val="single" w:sz="4" w:space="0" w:color="auto"/>
            </w:tcBorders>
            <w:hideMark/>
          </w:tcPr>
          <w:p w14:paraId="3A7DFEA0" w14:textId="77777777" w:rsidR="00EE5860" w:rsidRPr="00441CD0" w:rsidRDefault="00EE5860" w:rsidP="00BB0E1F">
            <w:pPr>
              <w:pStyle w:val="TAL"/>
              <w:jc w:val="center"/>
              <w:rPr>
                <w:szCs w:val="18"/>
              </w:rPr>
            </w:pPr>
            <w:r w:rsidRPr="00441CD0">
              <w:rPr>
                <w:lang w:eastAsia="zh-CN"/>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0E9E146C" w14:textId="77777777" w:rsidR="00EE5860" w:rsidRPr="00441CD0" w:rsidRDefault="00EE5860" w:rsidP="00BB0E1F">
            <w:pPr>
              <w:pStyle w:val="TAL"/>
              <w:rPr>
                <w:szCs w:val="18"/>
                <w:lang w:val="en-US" w:eastAsia="zh-CN"/>
              </w:rPr>
            </w:pPr>
            <w:r w:rsidRPr="00441CD0">
              <w:rPr>
                <w:szCs w:val="18"/>
                <w:lang w:val="en-US" w:eastAsia="zh-CN"/>
              </w:rPr>
              <w:t>This IE shall not be present if Traffic Endpoint ID is present. It shall be present if the CP function requests the UP function to allocate a UE IP address/prefix and the Traffic Endpoint ID is not present.</w:t>
            </w:r>
          </w:p>
          <w:p w14:paraId="618233F8" w14:textId="77777777" w:rsidR="00EE5860" w:rsidRPr="00441CD0" w:rsidRDefault="00EE5860" w:rsidP="00BB0E1F">
            <w:pPr>
              <w:pStyle w:val="TAL"/>
              <w:rPr>
                <w:szCs w:val="18"/>
                <w:lang w:val="en-US" w:eastAsia="zh-CN"/>
              </w:rPr>
            </w:pPr>
            <w:r w:rsidRPr="00441CD0">
              <w:rPr>
                <w:lang w:val="en-US" w:eastAsia="zh-CN"/>
              </w:rPr>
              <w:t>If</w:t>
            </w:r>
            <w:r w:rsidRPr="00441CD0">
              <w:rPr>
                <w:lang w:eastAsia="zh-CN"/>
              </w:rPr>
              <w:t xml:space="preserve"> present, this IE shall identify the Network instance to match for the incoming packet. See NOTE 1, NOTE2.</w:t>
            </w:r>
          </w:p>
        </w:tc>
        <w:tc>
          <w:tcPr>
            <w:tcW w:w="370" w:type="dxa"/>
            <w:gridSpan w:val="2"/>
            <w:tcBorders>
              <w:top w:val="single" w:sz="4" w:space="0" w:color="auto"/>
              <w:left w:val="single" w:sz="4" w:space="0" w:color="auto"/>
              <w:bottom w:val="single" w:sz="4" w:space="0" w:color="auto"/>
              <w:right w:val="single" w:sz="4" w:space="0" w:color="auto"/>
            </w:tcBorders>
            <w:hideMark/>
          </w:tcPr>
          <w:p w14:paraId="5B10AEE6"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A12866C"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3BBA10C"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01E0B98" w14:textId="77777777" w:rsidR="00EE5860" w:rsidRPr="00441CD0" w:rsidRDefault="00EE5860" w:rsidP="00BB0E1F">
            <w:pPr>
              <w:pStyle w:val="TAC"/>
            </w:pPr>
            <w:r w:rsidRPr="00441CD0">
              <w:rPr>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4BAFB5F0" w14:textId="77777777" w:rsidR="00EE5860" w:rsidRPr="00441CD0" w:rsidRDefault="00EE5860" w:rsidP="00BB0E1F">
            <w:pPr>
              <w:pStyle w:val="TAC"/>
            </w:pPr>
            <w:r w:rsidRPr="00441CD0">
              <w:t>Network Instance</w:t>
            </w:r>
          </w:p>
        </w:tc>
      </w:tr>
      <w:tr w:rsidR="00EE5860" w:rsidRPr="00441CD0" w14:paraId="38EF8042"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tcPr>
          <w:p w14:paraId="6A68F398" w14:textId="77777777" w:rsidR="00EE5860" w:rsidRPr="00441CD0" w:rsidRDefault="00EE5860" w:rsidP="00BB0E1F">
            <w:pPr>
              <w:pStyle w:val="TAL"/>
            </w:pPr>
            <w:r w:rsidRPr="00441CD0">
              <w:rPr>
                <w:lang w:val="de-DE" w:eastAsia="zh-CN"/>
              </w:rPr>
              <w:t xml:space="preserve">Redundant Transmission </w:t>
            </w:r>
            <w:r>
              <w:rPr>
                <w:lang w:val="de-DE" w:eastAsia="zh-CN"/>
              </w:rPr>
              <w:t xml:space="preserve">Detection </w:t>
            </w:r>
            <w:r w:rsidRPr="00441CD0">
              <w:rPr>
                <w:lang w:val="de-DE" w:eastAsia="zh-CN"/>
              </w:rPr>
              <w:t>Parameters</w:t>
            </w:r>
          </w:p>
        </w:tc>
        <w:tc>
          <w:tcPr>
            <w:tcW w:w="336" w:type="dxa"/>
            <w:gridSpan w:val="2"/>
            <w:tcBorders>
              <w:top w:val="single" w:sz="4" w:space="0" w:color="auto"/>
              <w:left w:val="single" w:sz="4" w:space="0" w:color="auto"/>
              <w:bottom w:val="single" w:sz="4" w:space="0" w:color="auto"/>
              <w:right w:val="single" w:sz="4" w:space="0" w:color="auto"/>
            </w:tcBorders>
          </w:tcPr>
          <w:p w14:paraId="5755F8FE" w14:textId="77777777" w:rsidR="00EE5860" w:rsidRPr="00441CD0" w:rsidRDefault="00EE5860" w:rsidP="00BB0E1F">
            <w:pPr>
              <w:pStyle w:val="TAL"/>
              <w:jc w:val="center"/>
              <w:rPr>
                <w:lang w:eastAsia="zh-CN"/>
              </w:rPr>
            </w:pPr>
            <w:r w:rsidRPr="00441CD0">
              <w:rPr>
                <w:rFonts w:hint="eastAsia"/>
                <w:szCs w:val="18"/>
                <w:lang w:eastAsia="zh-CN"/>
              </w:rPr>
              <w:t>O</w:t>
            </w:r>
          </w:p>
        </w:tc>
        <w:tc>
          <w:tcPr>
            <w:tcW w:w="4670" w:type="dxa"/>
            <w:gridSpan w:val="2"/>
            <w:tcBorders>
              <w:top w:val="single" w:sz="4" w:space="0" w:color="auto"/>
              <w:left w:val="single" w:sz="4" w:space="0" w:color="auto"/>
              <w:bottom w:val="single" w:sz="4" w:space="0" w:color="auto"/>
              <w:right w:val="single" w:sz="4" w:space="0" w:color="auto"/>
            </w:tcBorders>
          </w:tcPr>
          <w:p w14:paraId="183DFBE5" w14:textId="77777777" w:rsidR="00EE5860" w:rsidRPr="00441CD0" w:rsidRDefault="00EE5860" w:rsidP="00BB0E1F">
            <w:pPr>
              <w:pStyle w:val="TAL"/>
              <w:rPr>
                <w:szCs w:val="18"/>
                <w:lang w:val="en-US" w:eastAsia="zh-CN"/>
              </w:rPr>
            </w:pPr>
            <w:r w:rsidRPr="00441CD0">
              <w:rPr>
                <w:rFonts w:hint="eastAsia"/>
                <w:szCs w:val="18"/>
                <w:lang w:val="en-US" w:eastAsia="zh-CN"/>
              </w:rPr>
              <w:t>If</w:t>
            </w:r>
            <w:r w:rsidRPr="00441CD0">
              <w:rPr>
                <w:szCs w:val="18"/>
                <w:lang w:val="en-US" w:eastAsia="zh-CN"/>
              </w:rPr>
              <w:t xml:space="preserve"> present, this IE shall contain the information used for the reception of redundant uplink packets</w:t>
            </w:r>
            <w:r w:rsidRPr="00441CD0" w:rsidDel="00B96CAC">
              <w:rPr>
                <w:szCs w:val="18"/>
                <w:lang w:val="en-US" w:eastAsia="zh-CN"/>
              </w:rPr>
              <w:t xml:space="preserve"> </w:t>
            </w:r>
            <w:r w:rsidRPr="00441CD0">
              <w:rPr>
                <w:szCs w:val="18"/>
                <w:lang w:val="en-US" w:eastAsia="zh-CN"/>
              </w:rPr>
              <w:t>on N3/N9 interfaces.</w:t>
            </w:r>
          </w:p>
        </w:tc>
        <w:tc>
          <w:tcPr>
            <w:tcW w:w="370" w:type="dxa"/>
            <w:gridSpan w:val="2"/>
            <w:tcBorders>
              <w:top w:val="single" w:sz="4" w:space="0" w:color="auto"/>
              <w:left w:val="single" w:sz="4" w:space="0" w:color="auto"/>
              <w:bottom w:val="single" w:sz="4" w:space="0" w:color="auto"/>
              <w:right w:val="single" w:sz="4" w:space="0" w:color="auto"/>
            </w:tcBorders>
          </w:tcPr>
          <w:p w14:paraId="1CF54EF2" w14:textId="77777777" w:rsidR="00EE5860" w:rsidRPr="00441CD0" w:rsidRDefault="00EE5860" w:rsidP="00BB0E1F">
            <w:pPr>
              <w:pStyle w:val="TAC"/>
            </w:pPr>
            <w:r w:rsidRPr="00441CD0">
              <w:rPr>
                <w:rFonts w:hint="eastAsia"/>
                <w:lang w:val="de-DE" w:eastAsia="zh-CN"/>
              </w:rPr>
              <w:t>-</w:t>
            </w:r>
          </w:p>
        </w:tc>
        <w:tc>
          <w:tcPr>
            <w:tcW w:w="370" w:type="dxa"/>
            <w:gridSpan w:val="2"/>
            <w:tcBorders>
              <w:top w:val="single" w:sz="4" w:space="0" w:color="auto"/>
              <w:left w:val="single" w:sz="4" w:space="0" w:color="auto"/>
              <w:bottom w:val="single" w:sz="4" w:space="0" w:color="auto"/>
              <w:right w:val="single" w:sz="4" w:space="0" w:color="auto"/>
            </w:tcBorders>
          </w:tcPr>
          <w:p w14:paraId="09E249B9" w14:textId="77777777" w:rsidR="00EE5860" w:rsidRPr="00441CD0" w:rsidRDefault="00EE5860" w:rsidP="00BB0E1F">
            <w:pPr>
              <w:pStyle w:val="TAC"/>
            </w:pPr>
            <w:r w:rsidRPr="00441CD0">
              <w:rPr>
                <w:rFonts w:hint="eastAsia"/>
                <w:lang w:val="de-DE" w:eastAsia="zh-CN"/>
              </w:rPr>
              <w:t>-</w:t>
            </w:r>
          </w:p>
        </w:tc>
        <w:tc>
          <w:tcPr>
            <w:tcW w:w="370" w:type="dxa"/>
            <w:gridSpan w:val="2"/>
            <w:tcBorders>
              <w:top w:val="single" w:sz="4" w:space="0" w:color="auto"/>
              <w:left w:val="single" w:sz="4" w:space="0" w:color="auto"/>
              <w:bottom w:val="single" w:sz="4" w:space="0" w:color="auto"/>
              <w:right w:val="single" w:sz="4" w:space="0" w:color="auto"/>
            </w:tcBorders>
          </w:tcPr>
          <w:p w14:paraId="4932ED56" w14:textId="77777777" w:rsidR="00EE5860" w:rsidRPr="00441CD0" w:rsidRDefault="00EE5860" w:rsidP="00BB0E1F">
            <w:pPr>
              <w:pStyle w:val="TAC"/>
            </w:pPr>
            <w:r w:rsidRPr="00441CD0">
              <w:rPr>
                <w:rFonts w:hint="eastAsia"/>
                <w:lang w:val="de-DE" w:eastAsia="zh-CN"/>
              </w:rPr>
              <w:t>-</w:t>
            </w:r>
          </w:p>
        </w:tc>
        <w:tc>
          <w:tcPr>
            <w:tcW w:w="370" w:type="dxa"/>
            <w:gridSpan w:val="2"/>
            <w:tcBorders>
              <w:top w:val="single" w:sz="4" w:space="0" w:color="auto"/>
              <w:left w:val="single" w:sz="4" w:space="0" w:color="auto"/>
              <w:bottom w:val="single" w:sz="4" w:space="0" w:color="auto"/>
              <w:right w:val="single" w:sz="4" w:space="0" w:color="auto"/>
            </w:tcBorders>
          </w:tcPr>
          <w:p w14:paraId="41C7DFBF" w14:textId="77777777" w:rsidR="00EE5860" w:rsidRPr="00441CD0" w:rsidRDefault="00EE5860" w:rsidP="00BB0E1F">
            <w:pPr>
              <w:pStyle w:val="TAC"/>
              <w:rPr>
                <w:lang w:val="de-DE"/>
              </w:rPr>
            </w:pPr>
            <w:r w:rsidRPr="00441CD0">
              <w:rPr>
                <w:rFonts w:hint="eastAsia"/>
                <w:lang w:val="de-DE" w:eastAsia="zh-CN"/>
              </w:rPr>
              <w:t>X</w:t>
            </w:r>
          </w:p>
        </w:tc>
        <w:tc>
          <w:tcPr>
            <w:tcW w:w="1405" w:type="dxa"/>
            <w:gridSpan w:val="2"/>
            <w:tcBorders>
              <w:top w:val="single" w:sz="4" w:space="0" w:color="auto"/>
              <w:left w:val="single" w:sz="4" w:space="0" w:color="auto"/>
              <w:bottom w:val="single" w:sz="4" w:space="0" w:color="auto"/>
              <w:right w:val="single" w:sz="4" w:space="0" w:color="auto"/>
            </w:tcBorders>
            <w:vAlign w:val="center"/>
          </w:tcPr>
          <w:p w14:paraId="2BDF849F" w14:textId="77777777" w:rsidR="00EE5860" w:rsidRPr="00441CD0" w:rsidRDefault="00EE5860" w:rsidP="00BB0E1F">
            <w:pPr>
              <w:pStyle w:val="TAC"/>
            </w:pPr>
            <w:r w:rsidRPr="00441CD0">
              <w:rPr>
                <w:lang w:val="de-DE" w:eastAsia="zh-CN"/>
              </w:rPr>
              <w:t xml:space="preserve">Redundant Transmission </w:t>
            </w:r>
            <w:r>
              <w:rPr>
                <w:lang w:val="de-DE" w:eastAsia="zh-CN"/>
              </w:rPr>
              <w:t xml:space="preserve">Detection </w:t>
            </w:r>
            <w:r w:rsidRPr="00441CD0">
              <w:rPr>
                <w:lang w:val="de-DE" w:eastAsia="zh-CN"/>
              </w:rPr>
              <w:t>Parameters</w:t>
            </w:r>
          </w:p>
        </w:tc>
      </w:tr>
      <w:tr w:rsidR="00EE5860" w:rsidRPr="00441CD0" w14:paraId="70767D1D"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57183C2B" w14:textId="77777777" w:rsidR="00EE5860" w:rsidRPr="00441CD0" w:rsidRDefault="00EE5860" w:rsidP="00BB0E1F">
            <w:pPr>
              <w:pStyle w:val="TAL"/>
            </w:pPr>
            <w:r w:rsidRPr="00441CD0">
              <w:t xml:space="preserve">UE IP address </w:t>
            </w:r>
          </w:p>
        </w:tc>
        <w:tc>
          <w:tcPr>
            <w:tcW w:w="336" w:type="dxa"/>
            <w:gridSpan w:val="2"/>
            <w:tcBorders>
              <w:top w:val="single" w:sz="4" w:space="0" w:color="auto"/>
              <w:left w:val="single" w:sz="4" w:space="0" w:color="auto"/>
              <w:bottom w:val="single" w:sz="4" w:space="0" w:color="auto"/>
              <w:right w:val="single" w:sz="4" w:space="0" w:color="auto"/>
            </w:tcBorders>
            <w:hideMark/>
          </w:tcPr>
          <w:p w14:paraId="57C90F71" w14:textId="77777777" w:rsidR="00EE5860" w:rsidRPr="00441CD0" w:rsidRDefault="00EE5860" w:rsidP="00BB0E1F">
            <w:pPr>
              <w:pStyle w:val="TAL"/>
              <w:jc w:val="center"/>
              <w:rPr>
                <w:lang w:eastAsia="zh-CN"/>
              </w:rPr>
            </w:pPr>
            <w:r w:rsidRPr="00441CD0">
              <w:rPr>
                <w:szCs w:val="18"/>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57624960" w14:textId="77777777" w:rsidR="00EE5860" w:rsidRPr="00441CD0" w:rsidRDefault="00EE5860" w:rsidP="00BB0E1F">
            <w:pPr>
              <w:pStyle w:val="TAL"/>
              <w:rPr>
                <w:szCs w:val="18"/>
                <w:lang w:val="en-US" w:eastAsia="zh-CN"/>
              </w:rPr>
            </w:pPr>
            <w:r w:rsidRPr="00441CD0">
              <w:rPr>
                <w:szCs w:val="18"/>
                <w:lang w:val="en-US" w:eastAsia="zh-CN"/>
              </w:rPr>
              <w:t>This IE shall not be present if Traffic Endpoint ID is present.</w:t>
            </w:r>
          </w:p>
          <w:p w14:paraId="70A5D438" w14:textId="77777777" w:rsidR="00EE5860" w:rsidRPr="00441CD0" w:rsidRDefault="00EE5860" w:rsidP="00BB0E1F">
            <w:pPr>
              <w:pStyle w:val="TAL"/>
              <w:rPr>
                <w:rFonts w:cs="Arial"/>
                <w:szCs w:val="18"/>
                <w:lang w:eastAsia="zh-CN"/>
              </w:rPr>
            </w:pPr>
            <w:r w:rsidRPr="00441CD0">
              <w:rPr>
                <w:rFonts w:cs="Arial"/>
                <w:szCs w:val="18"/>
                <w:lang w:val="en-US" w:eastAsia="zh-CN"/>
              </w:rPr>
              <w:t>If</w:t>
            </w:r>
            <w:r w:rsidRPr="00441CD0">
              <w:rPr>
                <w:rFonts w:cs="Arial"/>
                <w:szCs w:val="18"/>
                <w:lang w:eastAsia="zh-CN"/>
              </w:rPr>
              <w:t xml:space="preserve"> present, </w:t>
            </w:r>
            <w:r w:rsidRPr="00441CD0">
              <w:rPr>
                <w:rFonts w:cs="Arial"/>
                <w:szCs w:val="18"/>
                <w:lang w:val="en-US" w:eastAsia="zh-CN"/>
              </w:rPr>
              <w:t xml:space="preserve">this IE </w:t>
            </w:r>
            <w:r w:rsidRPr="00441CD0">
              <w:rPr>
                <w:rFonts w:cs="Arial"/>
                <w:szCs w:val="18"/>
                <w:lang w:eastAsia="zh-CN"/>
              </w:rPr>
              <w:t>shall identify the source or destination IP address to match for the incoming packet. (NOTE 5).</w:t>
            </w:r>
          </w:p>
          <w:p w14:paraId="24CB5B36" w14:textId="77777777" w:rsidR="00EE5860" w:rsidRPr="00441CD0" w:rsidRDefault="00EE5860" w:rsidP="00BB0E1F">
            <w:pPr>
              <w:pStyle w:val="TAL"/>
              <w:rPr>
                <w:rFonts w:cs="Arial"/>
                <w:szCs w:val="18"/>
                <w:lang w:val="x-none" w:eastAsia="zh-CN"/>
              </w:rPr>
            </w:pPr>
          </w:p>
          <w:p w14:paraId="2876EBA1" w14:textId="77777777" w:rsidR="00EE5860" w:rsidRPr="00441CD0" w:rsidRDefault="00EE5860" w:rsidP="00BB0E1F">
            <w:pPr>
              <w:pStyle w:val="TAL"/>
              <w:rPr>
                <w:szCs w:val="18"/>
                <w:lang w:val="en-US" w:eastAsia="zh-CN"/>
              </w:rPr>
            </w:pPr>
            <w:r w:rsidRPr="00441CD0">
              <w:rPr>
                <w:szCs w:val="18"/>
                <w:lang w:val="en-US" w:eastAsia="zh-CN"/>
              </w:rPr>
              <w:t>The CP function shall set the CHOOSE IPV4 (CHV4) and/or the CHOOSE IPV6 (CHV6) bits to 1 if the UP function supports the allocation of UE IP address/ prefix and the CP function requests the UP function to assign a UE IP address/prefix to the PDR.</w:t>
            </w:r>
          </w:p>
          <w:p w14:paraId="753A3E20" w14:textId="77777777" w:rsidR="00EE5860" w:rsidRPr="00441CD0" w:rsidRDefault="00EE5860" w:rsidP="00BB0E1F">
            <w:pPr>
              <w:pStyle w:val="TAL"/>
              <w:rPr>
                <w:szCs w:val="18"/>
                <w:lang w:val="en-US" w:eastAsia="zh-CN"/>
              </w:rPr>
            </w:pPr>
          </w:p>
          <w:p w14:paraId="566E4C22" w14:textId="43CFC12F" w:rsidR="00EE5860" w:rsidRPr="00441CD0" w:rsidRDefault="00EE5860" w:rsidP="00BB0E1F">
            <w:pPr>
              <w:pStyle w:val="TAL"/>
              <w:rPr>
                <w:lang w:eastAsia="zh-CN"/>
              </w:rPr>
            </w:pPr>
            <w:r w:rsidRPr="00441CD0">
              <w:rPr>
                <w:color w:val="000000"/>
              </w:rPr>
              <w:t xml:space="preserve">In the 5GC, several IEs with the same IE type may be present to represent multiple UE IP addresses, if the UPF indicated support of the IP6PL feature (see </w:t>
            </w:r>
            <w:r w:rsidR="00415C19" w:rsidRPr="00441CD0">
              <w:rPr>
                <w:color w:val="000000"/>
              </w:rPr>
              <w:t>clause</w:t>
            </w:r>
            <w:r w:rsidR="00415C19">
              <w:rPr>
                <w:color w:val="000000"/>
              </w:rPr>
              <w:t> </w:t>
            </w:r>
            <w:r w:rsidR="00415C19" w:rsidRPr="00441CD0">
              <w:rPr>
                <w:color w:val="000000"/>
              </w:rPr>
              <w:t>5</w:t>
            </w:r>
            <w:r w:rsidRPr="00441CD0">
              <w:rPr>
                <w:color w:val="000000"/>
              </w:rPr>
              <w:t>.21).</w:t>
            </w:r>
          </w:p>
        </w:tc>
        <w:tc>
          <w:tcPr>
            <w:tcW w:w="370" w:type="dxa"/>
            <w:gridSpan w:val="2"/>
            <w:tcBorders>
              <w:top w:val="single" w:sz="4" w:space="0" w:color="auto"/>
              <w:left w:val="single" w:sz="4" w:space="0" w:color="auto"/>
              <w:bottom w:val="single" w:sz="4" w:space="0" w:color="auto"/>
              <w:right w:val="single" w:sz="4" w:space="0" w:color="auto"/>
            </w:tcBorders>
            <w:hideMark/>
          </w:tcPr>
          <w:p w14:paraId="606B8D97"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1923C083"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B9D0F3A"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35DC8F0" w14:textId="77777777" w:rsidR="00EE5860" w:rsidRPr="00441CD0" w:rsidRDefault="00EE5860" w:rsidP="00BB0E1F">
            <w:pPr>
              <w:pStyle w:val="TAC"/>
            </w:pPr>
            <w:r w:rsidRPr="00441CD0">
              <w:rPr>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5FF260C0" w14:textId="77777777" w:rsidR="00EE5860" w:rsidRPr="00441CD0" w:rsidRDefault="00EE5860" w:rsidP="00BB0E1F">
            <w:pPr>
              <w:pStyle w:val="TAC"/>
            </w:pPr>
            <w:r w:rsidRPr="00441CD0">
              <w:t>UE IP address</w:t>
            </w:r>
          </w:p>
        </w:tc>
      </w:tr>
      <w:tr w:rsidR="00EE5860" w:rsidRPr="00441CD0" w14:paraId="5662A4C8"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vAlign w:val="center"/>
            <w:hideMark/>
          </w:tcPr>
          <w:p w14:paraId="0CAAB9CC" w14:textId="77777777" w:rsidR="00EE5860" w:rsidRPr="00441CD0" w:rsidRDefault="00EE5860" w:rsidP="00BB0E1F">
            <w:pPr>
              <w:pStyle w:val="TAL"/>
            </w:pPr>
            <w:r w:rsidRPr="00441CD0">
              <w:rPr>
                <w:lang w:val="en-US"/>
              </w:rPr>
              <w:t>Traffic Endpoint</w:t>
            </w:r>
            <w:r w:rsidRPr="00441CD0">
              <w:t xml:space="preserve"> ID</w:t>
            </w:r>
          </w:p>
        </w:tc>
        <w:tc>
          <w:tcPr>
            <w:tcW w:w="336" w:type="dxa"/>
            <w:gridSpan w:val="2"/>
            <w:tcBorders>
              <w:top w:val="single" w:sz="4" w:space="0" w:color="auto"/>
              <w:left w:val="single" w:sz="4" w:space="0" w:color="auto"/>
              <w:bottom w:val="single" w:sz="4" w:space="0" w:color="auto"/>
              <w:right w:val="single" w:sz="4" w:space="0" w:color="auto"/>
            </w:tcBorders>
            <w:hideMark/>
          </w:tcPr>
          <w:p w14:paraId="0CA68F1E" w14:textId="77777777" w:rsidR="00EE5860" w:rsidRPr="00441CD0" w:rsidRDefault="00EE5860" w:rsidP="00BB0E1F">
            <w:pPr>
              <w:pStyle w:val="TAL"/>
              <w:jc w:val="center"/>
              <w:rPr>
                <w:szCs w:val="18"/>
              </w:rPr>
            </w:pPr>
            <w:r w:rsidRPr="00441CD0">
              <w:t>C</w:t>
            </w:r>
          </w:p>
        </w:tc>
        <w:tc>
          <w:tcPr>
            <w:tcW w:w="4670" w:type="dxa"/>
            <w:gridSpan w:val="2"/>
            <w:tcBorders>
              <w:top w:val="single" w:sz="4" w:space="0" w:color="auto"/>
              <w:left w:val="single" w:sz="4" w:space="0" w:color="auto"/>
              <w:bottom w:val="single" w:sz="4" w:space="0" w:color="auto"/>
              <w:right w:val="single" w:sz="4" w:space="0" w:color="auto"/>
            </w:tcBorders>
          </w:tcPr>
          <w:p w14:paraId="6CCD3ABA" w14:textId="77777777" w:rsidR="00EE5860" w:rsidRPr="00441CD0" w:rsidRDefault="00EE5860" w:rsidP="00BB0E1F">
            <w:pPr>
              <w:pStyle w:val="TAL"/>
              <w:rPr>
                <w:szCs w:val="18"/>
                <w:lang w:val="en-US" w:eastAsia="zh-CN"/>
              </w:rPr>
            </w:pPr>
            <w:r w:rsidRPr="00441CD0">
              <w:rPr>
                <w:szCs w:val="18"/>
                <w:lang w:val="en-US" w:eastAsia="zh-CN"/>
              </w:rPr>
              <w:t>This IE may be present if the UP function has indicated the support of PDI optimization.</w:t>
            </w:r>
          </w:p>
          <w:p w14:paraId="1852E0B1" w14:textId="77777777" w:rsidR="00EE5860" w:rsidRPr="00441CD0" w:rsidRDefault="00EE5860" w:rsidP="00BB0E1F">
            <w:pPr>
              <w:pStyle w:val="TAL"/>
              <w:rPr>
                <w:lang w:val="x-none"/>
              </w:rPr>
            </w:pPr>
            <w:r w:rsidRPr="00441CD0">
              <w:rPr>
                <w:lang w:val="en-US"/>
              </w:rPr>
              <w:t>If present,</w:t>
            </w:r>
            <w:r w:rsidRPr="00441CD0">
              <w:t xml:space="preserve"> this IE shall uniquely identify the </w:t>
            </w:r>
            <w:r w:rsidRPr="00441CD0">
              <w:rPr>
                <w:szCs w:val="18"/>
              </w:rPr>
              <w:t>Traffic Endpoint</w:t>
            </w:r>
            <w:r w:rsidRPr="00441CD0">
              <w:t xml:space="preserve"> for that </w:t>
            </w:r>
            <w:r w:rsidRPr="00441CD0">
              <w:rPr>
                <w:lang w:val="en-US"/>
              </w:rPr>
              <w:t>PFCP</w:t>
            </w:r>
            <w:r w:rsidRPr="00441CD0">
              <w:t xml:space="preserve"> session.</w:t>
            </w:r>
          </w:p>
          <w:p w14:paraId="3E82A82A" w14:textId="77777777" w:rsidR="00EE5860" w:rsidRPr="00441CD0" w:rsidRDefault="00EE5860" w:rsidP="00BB0E1F">
            <w:pPr>
              <w:pStyle w:val="TAL"/>
            </w:pPr>
          </w:p>
          <w:p w14:paraId="357A2023" w14:textId="496E89D8" w:rsidR="00EE5860" w:rsidRPr="00441CD0" w:rsidRDefault="00EE5860" w:rsidP="00BB0E1F">
            <w:pPr>
              <w:pStyle w:val="TAL"/>
              <w:rPr>
                <w:szCs w:val="18"/>
                <w:lang w:val="en-US" w:eastAsia="zh-CN"/>
              </w:rPr>
            </w:pPr>
            <w:r w:rsidRPr="00441CD0">
              <w:rPr>
                <w:lang w:eastAsia="zh-CN"/>
              </w:rPr>
              <w:t xml:space="preserve">Several IEs with the same IE type may be present to provision several Traffic Endpoints with different Traffic Endpoint IDs, from which the UPF may receive packets pertaining to the same service data flow, which is subject for the same FAR, QER and URR, if the UPF has indicated it supports MTE feature as specified in </w:t>
            </w:r>
            <w:r w:rsidR="00415C19" w:rsidRPr="00441CD0">
              <w:rPr>
                <w:lang w:eastAsia="zh-CN"/>
              </w:rPr>
              <w:t>clause</w:t>
            </w:r>
            <w:r w:rsidR="00415C19">
              <w:rPr>
                <w:lang w:eastAsia="zh-CN"/>
              </w:rPr>
              <w:t> </w:t>
            </w:r>
            <w:r w:rsidR="00415C19" w:rsidRPr="00441CD0">
              <w:rPr>
                <w:lang w:eastAsia="zh-CN"/>
              </w:rPr>
              <w:t>8</w:t>
            </w:r>
            <w:r w:rsidRPr="00441CD0">
              <w:rPr>
                <w:lang w:eastAsia="zh-CN"/>
              </w:rPr>
              <w:t>.2.25. See NOTE 6.</w:t>
            </w:r>
          </w:p>
        </w:tc>
        <w:tc>
          <w:tcPr>
            <w:tcW w:w="370" w:type="dxa"/>
            <w:gridSpan w:val="2"/>
            <w:tcBorders>
              <w:top w:val="single" w:sz="4" w:space="0" w:color="auto"/>
              <w:left w:val="single" w:sz="4" w:space="0" w:color="auto"/>
              <w:bottom w:val="single" w:sz="4" w:space="0" w:color="auto"/>
              <w:right w:val="single" w:sz="4" w:space="0" w:color="auto"/>
            </w:tcBorders>
            <w:hideMark/>
          </w:tcPr>
          <w:p w14:paraId="292FA021"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31EDB6C"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1D47202"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E26A445" w14:textId="77777777" w:rsidR="00EE5860" w:rsidRPr="00441CD0" w:rsidRDefault="00EE5860" w:rsidP="00BB0E1F">
            <w:pPr>
              <w:pStyle w:val="TAC"/>
              <w:rPr>
                <w:lang w:val="de-DE"/>
              </w:rPr>
            </w:pPr>
            <w:r w:rsidRPr="00441CD0">
              <w:rPr>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2B78DA7D" w14:textId="77777777" w:rsidR="00EE5860" w:rsidRPr="00441CD0" w:rsidRDefault="00EE5860" w:rsidP="00BB0E1F">
            <w:pPr>
              <w:pStyle w:val="TAC"/>
              <w:rPr>
                <w:lang w:val="x-none"/>
              </w:rPr>
            </w:pPr>
            <w:r w:rsidRPr="00441CD0">
              <w:rPr>
                <w:lang w:val="en-US"/>
              </w:rPr>
              <w:t>Traffic Endpoint</w:t>
            </w:r>
            <w:r w:rsidRPr="00441CD0">
              <w:t xml:space="preserve"> ID</w:t>
            </w:r>
          </w:p>
        </w:tc>
      </w:tr>
      <w:tr w:rsidR="00EE5860" w:rsidRPr="00441CD0" w14:paraId="7B03B892"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21586F6A" w14:textId="77777777" w:rsidR="00EE5860" w:rsidRPr="00441CD0" w:rsidRDefault="00EE5860" w:rsidP="00BB0E1F">
            <w:pPr>
              <w:pStyle w:val="TAL"/>
            </w:pPr>
            <w:r w:rsidRPr="00441CD0">
              <w:t>SDF Filter</w:t>
            </w:r>
          </w:p>
        </w:tc>
        <w:tc>
          <w:tcPr>
            <w:tcW w:w="336" w:type="dxa"/>
            <w:gridSpan w:val="2"/>
            <w:tcBorders>
              <w:top w:val="single" w:sz="4" w:space="0" w:color="auto"/>
              <w:left w:val="single" w:sz="4" w:space="0" w:color="auto"/>
              <w:bottom w:val="single" w:sz="4" w:space="0" w:color="auto"/>
              <w:right w:val="single" w:sz="4" w:space="0" w:color="auto"/>
            </w:tcBorders>
            <w:hideMark/>
          </w:tcPr>
          <w:p w14:paraId="58B6F86B" w14:textId="77777777" w:rsidR="00EE5860" w:rsidRPr="00441CD0" w:rsidRDefault="00EE5860" w:rsidP="00BB0E1F">
            <w:pPr>
              <w:pStyle w:val="TAL"/>
              <w:jc w:val="center"/>
              <w:rPr>
                <w:szCs w:val="18"/>
              </w:rPr>
            </w:pPr>
            <w:r w:rsidRPr="00441CD0">
              <w:rPr>
                <w:szCs w:val="18"/>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7E650293" w14:textId="77777777" w:rsidR="00EE5860" w:rsidRPr="00441CD0" w:rsidRDefault="00EE5860" w:rsidP="00BB0E1F">
            <w:pPr>
              <w:pStyle w:val="TAL"/>
              <w:rPr>
                <w:lang w:eastAsia="zh-CN"/>
              </w:rPr>
            </w:pPr>
            <w:r w:rsidRPr="00441CD0">
              <w:rPr>
                <w:rFonts w:cs="Arial"/>
                <w:szCs w:val="18"/>
                <w:lang w:val="en-US" w:eastAsia="zh-CN"/>
              </w:rPr>
              <w:t>If</w:t>
            </w:r>
            <w:r w:rsidRPr="00441CD0">
              <w:rPr>
                <w:rFonts w:cs="Arial"/>
                <w:szCs w:val="18"/>
                <w:lang w:eastAsia="zh-CN"/>
              </w:rPr>
              <w:t xml:space="preserve"> present, </w:t>
            </w:r>
            <w:r w:rsidRPr="00441CD0">
              <w:rPr>
                <w:rFonts w:cs="Arial"/>
                <w:szCs w:val="18"/>
                <w:lang w:val="en-US" w:eastAsia="zh-CN"/>
              </w:rPr>
              <w:t>this IE</w:t>
            </w:r>
            <w:r w:rsidRPr="00441CD0">
              <w:rPr>
                <w:rFonts w:cs="Arial"/>
                <w:szCs w:val="18"/>
                <w:lang w:eastAsia="zh-CN"/>
              </w:rPr>
              <w:t xml:space="preserve"> shall identify the SDF filter to match for the incoming packet. </w:t>
            </w:r>
            <w:r w:rsidRPr="00441CD0">
              <w:rPr>
                <w:lang w:eastAsia="zh-CN"/>
              </w:rPr>
              <w:t>Several IEs with the same IE type may be present to provision a list of SDF Filters. The full set of applicable SDF filters, if any, shall be provided during the creation or the modification of the PDI.</w:t>
            </w:r>
          </w:p>
          <w:p w14:paraId="0420BC37" w14:textId="77777777" w:rsidR="00EE5860" w:rsidRPr="00441CD0" w:rsidRDefault="00EE5860" w:rsidP="00BB0E1F">
            <w:pPr>
              <w:pStyle w:val="TAL"/>
              <w:rPr>
                <w:rFonts w:cs="Arial"/>
                <w:szCs w:val="18"/>
                <w:lang w:eastAsia="zh-CN"/>
              </w:rPr>
            </w:pPr>
            <w:r w:rsidRPr="00441CD0">
              <w:rPr>
                <w:rFonts w:cs="Arial"/>
                <w:szCs w:val="18"/>
                <w:lang w:val="en-US" w:eastAsia="zh-CN"/>
              </w:rPr>
              <w:t>See NOTE 3.</w:t>
            </w:r>
          </w:p>
        </w:tc>
        <w:tc>
          <w:tcPr>
            <w:tcW w:w="370" w:type="dxa"/>
            <w:gridSpan w:val="2"/>
            <w:tcBorders>
              <w:top w:val="single" w:sz="4" w:space="0" w:color="auto"/>
              <w:left w:val="single" w:sz="4" w:space="0" w:color="auto"/>
              <w:bottom w:val="single" w:sz="4" w:space="0" w:color="auto"/>
              <w:right w:val="single" w:sz="4" w:space="0" w:color="auto"/>
            </w:tcBorders>
            <w:hideMark/>
          </w:tcPr>
          <w:p w14:paraId="76E1325D"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38561651"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9A2F711"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BED389E" w14:textId="77777777" w:rsidR="00EE5860" w:rsidRPr="00441CD0" w:rsidRDefault="00EE5860" w:rsidP="00BB0E1F">
            <w:pPr>
              <w:pStyle w:val="TAC"/>
            </w:pPr>
            <w:r w:rsidRPr="00441CD0">
              <w:rPr>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36A1DF63" w14:textId="77777777" w:rsidR="00EE5860" w:rsidRPr="00441CD0" w:rsidRDefault="00EE5860" w:rsidP="00BB0E1F">
            <w:pPr>
              <w:pStyle w:val="TAC"/>
            </w:pPr>
            <w:r w:rsidRPr="00441CD0">
              <w:t>SDF Filter</w:t>
            </w:r>
          </w:p>
        </w:tc>
      </w:tr>
      <w:tr w:rsidR="00EE5860" w:rsidRPr="00441CD0" w14:paraId="2C9D20CB"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58CCB08C" w14:textId="77777777" w:rsidR="00EE5860" w:rsidRPr="00441CD0" w:rsidRDefault="00EE5860" w:rsidP="00BB0E1F">
            <w:pPr>
              <w:pStyle w:val="TAL"/>
            </w:pPr>
            <w:r w:rsidRPr="00441CD0">
              <w:t>Application ID</w:t>
            </w:r>
          </w:p>
        </w:tc>
        <w:tc>
          <w:tcPr>
            <w:tcW w:w="336" w:type="dxa"/>
            <w:gridSpan w:val="2"/>
            <w:tcBorders>
              <w:top w:val="single" w:sz="4" w:space="0" w:color="auto"/>
              <w:left w:val="single" w:sz="4" w:space="0" w:color="auto"/>
              <w:bottom w:val="single" w:sz="4" w:space="0" w:color="auto"/>
              <w:right w:val="single" w:sz="4" w:space="0" w:color="auto"/>
            </w:tcBorders>
            <w:hideMark/>
          </w:tcPr>
          <w:p w14:paraId="3F9DE046" w14:textId="77777777" w:rsidR="00EE5860" w:rsidRPr="00441CD0" w:rsidRDefault="00EE5860" w:rsidP="00BB0E1F">
            <w:pPr>
              <w:pStyle w:val="TAL"/>
              <w:jc w:val="center"/>
              <w:rPr>
                <w:szCs w:val="18"/>
              </w:rPr>
            </w:pPr>
            <w:r w:rsidRPr="00441CD0">
              <w:rPr>
                <w:szCs w:val="18"/>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26B1A91C" w14:textId="77777777" w:rsidR="00EE5860" w:rsidRPr="00441CD0" w:rsidRDefault="00EE5860" w:rsidP="00BB0E1F">
            <w:pPr>
              <w:pStyle w:val="TAL"/>
              <w:rPr>
                <w:rFonts w:cs="Arial"/>
                <w:szCs w:val="18"/>
                <w:lang w:eastAsia="zh-CN"/>
              </w:rPr>
            </w:pPr>
            <w:r w:rsidRPr="00441CD0">
              <w:rPr>
                <w:rFonts w:cs="Arial"/>
                <w:szCs w:val="18"/>
                <w:lang w:val="en-US" w:eastAsia="zh-CN"/>
              </w:rPr>
              <w:t>If</w:t>
            </w:r>
            <w:r w:rsidRPr="00441CD0">
              <w:rPr>
                <w:rFonts w:cs="Arial"/>
                <w:szCs w:val="18"/>
                <w:lang w:eastAsia="zh-CN"/>
              </w:rPr>
              <w:t xml:space="preserve"> present, </w:t>
            </w:r>
            <w:r w:rsidRPr="00441CD0">
              <w:rPr>
                <w:rFonts w:cs="Arial"/>
                <w:szCs w:val="18"/>
                <w:lang w:val="en-US" w:eastAsia="zh-CN"/>
              </w:rPr>
              <w:t>this IE</w:t>
            </w:r>
            <w:r w:rsidRPr="00441CD0">
              <w:rPr>
                <w:rFonts w:cs="Arial"/>
                <w:szCs w:val="18"/>
                <w:lang w:eastAsia="zh-CN"/>
              </w:rPr>
              <w:t xml:space="preserve"> shall identify the Application ID to match for the incoming packet. </w:t>
            </w:r>
          </w:p>
        </w:tc>
        <w:tc>
          <w:tcPr>
            <w:tcW w:w="370" w:type="dxa"/>
            <w:gridSpan w:val="2"/>
            <w:tcBorders>
              <w:top w:val="single" w:sz="4" w:space="0" w:color="auto"/>
              <w:left w:val="single" w:sz="4" w:space="0" w:color="auto"/>
              <w:bottom w:val="single" w:sz="4" w:space="0" w:color="auto"/>
              <w:right w:val="single" w:sz="4" w:space="0" w:color="auto"/>
            </w:tcBorders>
            <w:hideMark/>
          </w:tcPr>
          <w:p w14:paraId="08B15C2F"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172A35B8"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95B81A0"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688B04A" w14:textId="77777777" w:rsidR="00EE5860" w:rsidRPr="00441CD0" w:rsidRDefault="00EE5860" w:rsidP="00BB0E1F">
            <w:pPr>
              <w:pStyle w:val="TAC"/>
            </w:pPr>
            <w:r w:rsidRPr="00441CD0">
              <w:rPr>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54DFE691" w14:textId="77777777" w:rsidR="00EE5860" w:rsidRPr="00441CD0" w:rsidRDefault="00EE5860" w:rsidP="00BB0E1F">
            <w:pPr>
              <w:pStyle w:val="TAC"/>
            </w:pPr>
            <w:r w:rsidRPr="00441CD0">
              <w:t>Application ID</w:t>
            </w:r>
          </w:p>
        </w:tc>
      </w:tr>
      <w:tr w:rsidR="00EE5860" w:rsidRPr="00441CD0" w14:paraId="4D433032"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22FFD69A" w14:textId="77777777" w:rsidR="00EE5860" w:rsidRPr="00441CD0" w:rsidRDefault="00EE5860" w:rsidP="00BB0E1F">
            <w:pPr>
              <w:pStyle w:val="TAL"/>
            </w:pPr>
            <w:r w:rsidRPr="00441CD0">
              <w:t>Ethernet PDU Session Information</w:t>
            </w:r>
          </w:p>
        </w:tc>
        <w:tc>
          <w:tcPr>
            <w:tcW w:w="336" w:type="dxa"/>
            <w:gridSpan w:val="2"/>
            <w:tcBorders>
              <w:top w:val="single" w:sz="4" w:space="0" w:color="auto"/>
              <w:left w:val="single" w:sz="4" w:space="0" w:color="auto"/>
              <w:bottom w:val="single" w:sz="4" w:space="0" w:color="auto"/>
              <w:right w:val="single" w:sz="4" w:space="0" w:color="auto"/>
            </w:tcBorders>
            <w:hideMark/>
          </w:tcPr>
          <w:p w14:paraId="4BD89707" w14:textId="77777777" w:rsidR="00EE5860" w:rsidRPr="00441CD0" w:rsidRDefault="00EE5860" w:rsidP="00BB0E1F">
            <w:pPr>
              <w:pStyle w:val="TAL"/>
              <w:jc w:val="center"/>
              <w:rPr>
                <w:lang w:eastAsia="zh-CN"/>
              </w:rPr>
            </w:pPr>
            <w:r w:rsidRPr="00441CD0">
              <w:rPr>
                <w:szCs w:val="18"/>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4F26D384" w14:textId="357BB0F8" w:rsidR="00EE5860" w:rsidRPr="00441CD0" w:rsidRDefault="00EE5860" w:rsidP="00BB0E1F">
            <w:pPr>
              <w:pStyle w:val="TAL"/>
              <w:rPr>
                <w:lang w:eastAsia="zh-CN"/>
              </w:rPr>
            </w:pPr>
            <w:r w:rsidRPr="00441CD0">
              <w:rPr>
                <w:rFonts w:cs="Arial"/>
                <w:szCs w:val="18"/>
                <w:lang w:val="en-US" w:eastAsia="zh-CN"/>
              </w:rPr>
              <w:t xml:space="preserve">This IE may be present to identify </w:t>
            </w:r>
            <w:r w:rsidRPr="00441CD0">
              <w:t xml:space="preserve">all the (DL) Ethernet packets matching an Ethernet PDU session (see </w:t>
            </w:r>
            <w:r w:rsidR="00415C19" w:rsidRPr="00441CD0">
              <w:t>clause</w:t>
            </w:r>
            <w:r w:rsidR="00415C19">
              <w:t> </w:t>
            </w:r>
            <w:r w:rsidR="00415C19" w:rsidRPr="00441CD0">
              <w:t>5</w:t>
            </w:r>
            <w:r w:rsidRPr="00441CD0">
              <w:t>.13.1).</w:t>
            </w:r>
          </w:p>
        </w:tc>
        <w:tc>
          <w:tcPr>
            <w:tcW w:w="370" w:type="dxa"/>
            <w:gridSpan w:val="2"/>
            <w:tcBorders>
              <w:top w:val="single" w:sz="4" w:space="0" w:color="auto"/>
              <w:left w:val="single" w:sz="4" w:space="0" w:color="auto"/>
              <w:bottom w:val="single" w:sz="4" w:space="0" w:color="auto"/>
              <w:right w:val="single" w:sz="4" w:space="0" w:color="auto"/>
            </w:tcBorders>
            <w:hideMark/>
          </w:tcPr>
          <w:p w14:paraId="1F8D3EFB"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08B5D65D"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42ED6395"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28123501" w14:textId="77777777" w:rsidR="00EE5860" w:rsidRPr="00441CD0" w:rsidRDefault="00EE5860" w:rsidP="00BB0E1F">
            <w:pPr>
              <w:pStyle w:val="TAC"/>
            </w:pPr>
            <w:r w:rsidRPr="00441CD0">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5D883417" w14:textId="77777777" w:rsidR="00EE5860" w:rsidRPr="00441CD0" w:rsidRDefault="00EE5860" w:rsidP="00BB0E1F">
            <w:pPr>
              <w:pStyle w:val="TAC"/>
            </w:pPr>
            <w:r w:rsidRPr="00441CD0">
              <w:t>Ethernet PDU Session Information</w:t>
            </w:r>
          </w:p>
        </w:tc>
      </w:tr>
      <w:tr w:rsidR="00EE5860" w:rsidRPr="00441CD0" w14:paraId="62856093"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259CBFD6" w14:textId="77777777" w:rsidR="00EE5860" w:rsidRPr="00441CD0" w:rsidRDefault="00EE5860" w:rsidP="00BB0E1F">
            <w:pPr>
              <w:pStyle w:val="TAL"/>
            </w:pPr>
            <w:r w:rsidRPr="00441CD0">
              <w:t>Ethernet Packet Filter</w:t>
            </w:r>
          </w:p>
        </w:tc>
        <w:tc>
          <w:tcPr>
            <w:tcW w:w="336" w:type="dxa"/>
            <w:gridSpan w:val="2"/>
            <w:tcBorders>
              <w:top w:val="single" w:sz="4" w:space="0" w:color="auto"/>
              <w:left w:val="single" w:sz="4" w:space="0" w:color="auto"/>
              <w:bottom w:val="single" w:sz="4" w:space="0" w:color="auto"/>
              <w:right w:val="single" w:sz="4" w:space="0" w:color="auto"/>
            </w:tcBorders>
            <w:hideMark/>
          </w:tcPr>
          <w:p w14:paraId="09784E23" w14:textId="77777777" w:rsidR="00EE5860" w:rsidRPr="00441CD0" w:rsidRDefault="00EE5860" w:rsidP="00BB0E1F">
            <w:pPr>
              <w:pStyle w:val="TAL"/>
              <w:jc w:val="center"/>
              <w:rPr>
                <w:szCs w:val="18"/>
              </w:rPr>
            </w:pPr>
            <w:r w:rsidRPr="00441CD0">
              <w:rPr>
                <w:szCs w:val="18"/>
                <w:lang w:val="de-DE"/>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675A3C93" w14:textId="77777777" w:rsidR="00EE5860" w:rsidRPr="00441CD0" w:rsidRDefault="00EE5860" w:rsidP="00BB0E1F">
            <w:pPr>
              <w:pStyle w:val="TAL"/>
              <w:rPr>
                <w:rFonts w:cs="Arial"/>
                <w:szCs w:val="18"/>
                <w:lang w:eastAsia="zh-CN"/>
              </w:rPr>
            </w:pPr>
            <w:r w:rsidRPr="00441CD0">
              <w:rPr>
                <w:rFonts w:cs="Arial"/>
                <w:szCs w:val="18"/>
                <w:lang w:val="en-US" w:eastAsia="zh-CN"/>
              </w:rPr>
              <w:t>If</w:t>
            </w:r>
            <w:r w:rsidRPr="00441CD0">
              <w:rPr>
                <w:rFonts w:cs="Arial"/>
                <w:szCs w:val="18"/>
                <w:lang w:eastAsia="zh-CN"/>
              </w:rPr>
              <w:t xml:space="preserve"> present, </w:t>
            </w:r>
            <w:r w:rsidRPr="00441CD0">
              <w:rPr>
                <w:rFonts w:cs="Arial"/>
                <w:szCs w:val="18"/>
                <w:lang w:val="en-US" w:eastAsia="zh-CN"/>
              </w:rPr>
              <w:t>this IE</w:t>
            </w:r>
            <w:r w:rsidRPr="00441CD0">
              <w:rPr>
                <w:rFonts w:cs="Arial"/>
                <w:szCs w:val="18"/>
                <w:lang w:eastAsia="zh-CN"/>
              </w:rPr>
              <w:t xml:space="preserve"> shall identify the </w:t>
            </w:r>
            <w:r w:rsidRPr="00441CD0">
              <w:t xml:space="preserve">Ethernet PDU </w:t>
            </w:r>
            <w:r w:rsidRPr="00441CD0">
              <w:rPr>
                <w:rFonts w:cs="Arial"/>
                <w:szCs w:val="18"/>
                <w:lang w:eastAsia="zh-CN"/>
              </w:rPr>
              <w:t>to match for the incoming packet.</w:t>
            </w:r>
          </w:p>
          <w:p w14:paraId="0BD2C586" w14:textId="77777777" w:rsidR="00EE5860" w:rsidRPr="00441CD0" w:rsidRDefault="00EE5860" w:rsidP="00BB0E1F">
            <w:pPr>
              <w:pStyle w:val="TAL"/>
            </w:pPr>
            <w:r w:rsidRPr="00441CD0">
              <w:rPr>
                <w:color w:val="000000"/>
              </w:rPr>
              <w:t xml:space="preserve">Several IEs with the same IE type may be present to represent </w:t>
            </w:r>
            <w:r w:rsidRPr="00441CD0">
              <w:t>a list of Ethernet Packet Filters.</w:t>
            </w:r>
          </w:p>
          <w:p w14:paraId="2FF04B4C" w14:textId="77777777" w:rsidR="00EE5860" w:rsidRPr="00441CD0" w:rsidRDefault="00EE5860" w:rsidP="00BB0E1F">
            <w:pPr>
              <w:pStyle w:val="TAL"/>
              <w:rPr>
                <w:rFonts w:cs="Arial"/>
                <w:szCs w:val="18"/>
                <w:lang w:eastAsia="zh-CN"/>
              </w:rPr>
            </w:pPr>
            <w:r w:rsidRPr="00441CD0">
              <w:rPr>
                <w:lang w:eastAsia="zh-CN"/>
              </w:rPr>
              <w:t xml:space="preserve">The full set of applicable </w:t>
            </w:r>
            <w:r w:rsidRPr="00441CD0">
              <w:t xml:space="preserve">Ethernet Packet </w:t>
            </w:r>
            <w:r w:rsidRPr="00441CD0">
              <w:rPr>
                <w:lang w:eastAsia="zh-CN"/>
              </w:rPr>
              <w:t>filters, if any, shall be provided during the creation or the modification of the PDI.</w:t>
            </w:r>
          </w:p>
        </w:tc>
        <w:tc>
          <w:tcPr>
            <w:tcW w:w="370" w:type="dxa"/>
            <w:gridSpan w:val="2"/>
            <w:tcBorders>
              <w:top w:val="single" w:sz="4" w:space="0" w:color="auto"/>
              <w:left w:val="single" w:sz="4" w:space="0" w:color="auto"/>
              <w:bottom w:val="single" w:sz="4" w:space="0" w:color="auto"/>
              <w:right w:val="single" w:sz="4" w:space="0" w:color="auto"/>
            </w:tcBorders>
            <w:hideMark/>
          </w:tcPr>
          <w:p w14:paraId="30855D21" w14:textId="77777777" w:rsidR="00EE5860" w:rsidRPr="00441CD0" w:rsidRDefault="00EE5860" w:rsidP="00BB0E1F">
            <w:pPr>
              <w:pStyle w:val="TAC"/>
              <w:rPr>
                <w:lang w:val="x-none"/>
              </w:rPr>
            </w:pPr>
            <w:r w:rsidRPr="00441CD0">
              <w:rPr>
                <w:lang w:val="de-D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07528F83" w14:textId="77777777" w:rsidR="00EE5860" w:rsidRPr="00441CD0" w:rsidRDefault="00EE5860" w:rsidP="00BB0E1F">
            <w:pPr>
              <w:pStyle w:val="TAC"/>
            </w:pPr>
            <w:r w:rsidRPr="00441CD0">
              <w:rPr>
                <w:lang w:val="de-D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055843E0" w14:textId="77777777" w:rsidR="00EE5860" w:rsidRPr="00441CD0" w:rsidRDefault="00EE5860" w:rsidP="00BB0E1F">
            <w:pPr>
              <w:pStyle w:val="TAC"/>
            </w:pPr>
            <w:r w:rsidRPr="00441CD0">
              <w:rPr>
                <w:lang w:val="de-D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26308D17" w14:textId="77777777" w:rsidR="00EE5860" w:rsidRPr="00441CD0" w:rsidRDefault="00EE5860" w:rsidP="00BB0E1F">
            <w:pPr>
              <w:pStyle w:val="TAC"/>
              <w:rPr>
                <w:lang w:val="de-DE"/>
              </w:rPr>
            </w:pPr>
            <w:r w:rsidRPr="00441CD0">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2FA18558" w14:textId="77777777" w:rsidR="00EE5860" w:rsidRPr="00441CD0" w:rsidRDefault="00EE5860" w:rsidP="00BB0E1F">
            <w:pPr>
              <w:pStyle w:val="TAC"/>
              <w:rPr>
                <w:lang w:val="x-none"/>
              </w:rPr>
            </w:pPr>
            <w:r w:rsidRPr="00441CD0">
              <w:t>Ethernet Packet Filter</w:t>
            </w:r>
          </w:p>
        </w:tc>
      </w:tr>
      <w:tr w:rsidR="00EE5860" w:rsidRPr="00441CD0" w14:paraId="596415B2" w14:textId="77777777" w:rsidTr="00BB0E1F">
        <w:trPr>
          <w:gridAfter w:val="1"/>
          <w:wAfter w:w="2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31D6DEEA" w14:textId="77777777" w:rsidR="00EE5860" w:rsidRPr="00441CD0" w:rsidRDefault="00EE5860" w:rsidP="00BB0E1F">
            <w:pPr>
              <w:pStyle w:val="TAL"/>
            </w:pPr>
            <w:r w:rsidRPr="00441CD0">
              <w:lastRenderedPageBreak/>
              <w:t>QFI</w:t>
            </w:r>
          </w:p>
        </w:tc>
        <w:tc>
          <w:tcPr>
            <w:tcW w:w="336" w:type="dxa"/>
            <w:gridSpan w:val="2"/>
            <w:tcBorders>
              <w:top w:val="single" w:sz="4" w:space="0" w:color="auto"/>
              <w:left w:val="single" w:sz="4" w:space="0" w:color="auto"/>
              <w:bottom w:val="single" w:sz="4" w:space="0" w:color="auto"/>
              <w:right w:val="single" w:sz="4" w:space="0" w:color="auto"/>
            </w:tcBorders>
            <w:hideMark/>
          </w:tcPr>
          <w:p w14:paraId="1B3285FC" w14:textId="77777777" w:rsidR="00EE5860" w:rsidRPr="00441CD0" w:rsidRDefault="00EE5860" w:rsidP="00BB0E1F">
            <w:pPr>
              <w:pStyle w:val="TAL"/>
              <w:jc w:val="center"/>
              <w:rPr>
                <w:szCs w:val="18"/>
              </w:rPr>
            </w:pPr>
            <w:r w:rsidRPr="00441CD0">
              <w:rPr>
                <w:szCs w:val="18"/>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7C4AD941" w14:textId="77777777" w:rsidR="00EE5860" w:rsidRPr="00441CD0" w:rsidRDefault="00EE5860" w:rsidP="00BB0E1F">
            <w:pPr>
              <w:pStyle w:val="TAL"/>
              <w:rPr>
                <w:szCs w:val="18"/>
                <w:lang w:val="en-US" w:eastAsia="zh-CN"/>
              </w:rPr>
            </w:pPr>
            <w:r w:rsidRPr="00441CD0">
              <w:rPr>
                <w:szCs w:val="18"/>
                <w:lang w:val="en-US" w:eastAsia="zh-CN"/>
              </w:rPr>
              <w:t>This IE shall not be present if Traffic Endpoint ID is present and the QFI(s) are included in the Traffic Endpoint.</w:t>
            </w:r>
          </w:p>
          <w:p w14:paraId="5E7D821B" w14:textId="77777777" w:rsidR="00EE5860" w:rsidRPr="00441CD0" w:rsidRDefault="00EE5860" w:rsidP="00BB0E1F">
            <w:pPr>
              <w:pStyle w:val="TAL"/>
              <w:rPr>
                <w:rFonts w:cs="Arial"/>
                <w:szCs w:val="18"/>
                <w:lang w:val="x-none" w:eastAsia="zh-CN"/>
              </w:rPr>
            </w:pPr>
            <w:r w:rsidRPr="00441CD0">
              <w:rPr>
                <w:rFonts w:cs="Arial"/>
                <w:szCs w:val="18"/>
                <w:lang w:val="en-US" w:eastAsia="zh-CN"/>
              </w:rPr>
              <w:t>If</w:t>
            </w:r>
            <w:r w:rsidRPr="00441CD0">
              <w:rPr>
                <w:rFonts w:cs="Arial"/>
                <w:szCs w:val="18"/>
                <w:lang w:eastAsia="zh-CN"/>
              </w:rPr>
              <w:t xml:space="preserve"> present, </w:t>
            </w:r>
            <w:r w:rsidRPr="00441CD0">
              <w:rPr>
                <w:rFonts w:cs="Arial"/>
                <w:szCs w:val="18"/>
                <w:lang w:val="en-US" w:eastAsia="zh-CN"/>
              </w:rPr>
              <w:t>this IE</w:t>
            </w:r>
            <w:r w:rsidRPr="00441CD0">
              <w:rPr>
                <w:rFonts w:cs="Arial"/>
                <w:szCs w:val="18"/>
                <w:lang w:eastAsia="zh-CN"/>
              </w:rPr>
              <w:t xml:space="preserve"> shall identify the QoS Flow Identifier to match for the incoming packet.</w:t>
            </w:r>
          </w:p>
          <w:p w14:paraId="0FF52A71" w14:textId="77777777" w:rsidR="00EE5860" w:rsidRPr="00441CD0" w:rsidRDefault="00EE5860" w:rsidP="00BB0E1F">
            <w:pPr>
              <w:pStyle w:val="TAL"/>
              <w:rPr>
                <w:rFonts w:cs="Arial"/>
                <w:szCs w:val="18"/>
                <w:lang w:eastAsia="zh-CN"/>
              </w:rPr>
            </w:pPr>
            <w:r w:rsidRPr="00441CD0">
              <w:rPr>
                <w:lang w:eastAsia="zh-CN"/>
              </w:rPr>
              <w:t xml:space="preserve">Several IEs with the same IE type may be present to provision a list of QFIs. When present, the full set of applicable QFIs shall be provided during the creation or the modification of the PDI. </w:t>
            </w:r>
          </w:p>
        </w:tc>
        <w:tc>
          <w:tcPr>
            <w:tcW w:w="370" w:type="dxa"/>
            <w:gridSpan w:val="2"/>
            <w:tcBorders>
              <w:top w:val="single" w:sz="4" w:space="0" w:color="auto"/>
              <w:left w:val="single" w:sz="4" w:space="0" w:color="auto"/>
              <w:bottom w:val="single" w:sz="4" w:space="0" w:color="auto"/>
              <w:right w:val="single" w:sz="4" w:space="0" w:color="auto"/>
            </w:tcBorders>
            <w:hideMark/>
          </w:tcPr>
          <w:p w14:paraId="4B69E25A"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381D8477"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5F6FA70A"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5968145B" w14:textId="77777777" w:rsidR="00EE5860" w:rsidRPr="00441CD0" w:rsidRDefault="00EE5860" w:rsidP="00BB0E1F">
            <w:pPr>
              <w:pStyle w:val="TAC"/>
            </w:pPr>
            <w:r w:rsidRPr="00441CD0">
              <w:rPr>
                <w:lang w:val="de-DE"/>
              </w:rPr>
              <w:t>X</w:t>
            </w:r>
          </w:p>
        </w:tc>
        <w:tc>
          <w:tcPr>
            <w:tcW w:w="1405" w:type="dxa"/>
            <w:gridSpan w:val="2"/>
            <w:tcBorders>
              <w:top w:val="single" w:sz="4" w:space="0" w:color="auto"/>
              <w:left w:val="single" w:sz="4" w:space="0" w:color="auto"/>
              <w:bottom w:val="single" w:sz="4" w:space="0" w:color="auto"/>
              <w:right w:val="single" w:sz="4" w:space="0" w:color="auto"/>
            </w:tcBorders>
            <w:vAlign w:val="center"/>
            <w:hideMark/>
          </w:tcPr>
          <w:p w14:paraId="08E1CC37" w14:textId="77777777" w:rsidR="00EE5860" w:rsidRPr="00441CD0" w:rsidRDefault="00EE5860" w:rsidP="00BB0E1F">
            <w:pPr>
              <w:pStyle w:val="TAC"/>
            </w:pPr>
            <w:r w:rsidRPr="00441CD0">
              <w:t>QFI</w:t>
            </w:r>
          </w:p>
        </w:tc>
      </w:tr>
      <w:tr w:rsidR="00EE5860" w:rsidRPr="00441CD0" w14:paraId="430ACA6C"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6FA144F3" w14:textId="77777777" w:rsidR="00EE5860" w:rsidRPr="00441CD0" w:rsidRDefault="00EE5860" w:rsidP="00BB0E1F">
            <w:pPr>
              <w:pStyle w:val="TAL"/>
            </w:pPr>
            <w:r w:rsidRPr="00441CD0">
              <w:t>Framed-Route</w:t>
            </w:r>
          </w:p>
        </w:tc>
        <w:tc>
          <w:tcPr>
            <w:tcW w:w="336" w:type="dxa"/>
            <w:gridSpan w:val="2"/>
            <w:tcBorders>
              <w:top w:val="single" w:sz="4" w:space="0" w:color="auto"/>
              <w:left w:val="single" w:sz="4" w:space="0" w:color="auto"/>
              <w:bottom w:val="single" w:sz="4" w:space="0" w:color="auto"/>
              <w:right w:val="single" w:sz="4" w:space="0" w:color="auto"/>
            </w:tcBorders>
            <w:hideMark/>
          </w:tcPr>
          <w:p w14:paraId="18DEFEB6" w14:textId="77777777" w:rsidR="00EE5860" w:rsidRPr="00441CD0" w:rsidRDefault="00EE5860" w:rsidP="00BB0E1F">
            <w:pPr>
              <w:pStyle w:val="TAL"/>
              <w:jc w:val="center"/>
              <w:rPr>
                <w:szCs w:val="18"/>
              </w:rPr>
            </w:pPr>
            <w:r w:rsidRPr="00441CD0">
              <w:rPr>
                <w:szCs w:val="18"/>
              </w:rPr>
              <w:t>O</w:t>
            </w:r>
          </w:p>
        </w:tc>
        <w:tc>
          <w:tcPr>
            <w:tcW w:w="4668" w:type="dxa"/>
            <w:gridSpan w:val="2"/>
            <w:tcBorders>
              <w:top w:val="single" w:sz="4" w:space="0" w:color="auto"/>
              <w:left w:val="single" w:sz="4" w:space="0" w:color="auto"/>
              <w:bottom w:val="single" w:sz="4" w:space="0" w:color="auto"/>
              <w:right w:val="single" w:sz="4" w:space="0" w:color="auto"/>
            </w:tcBorders>
            <w:hideMark/>
          </w:tcPr>
          <w:p w14:paraId="3DDE5D44" w14:textId="77777777" w:rsidR="00EE5860" w:rsidRPr="00441CD0" w:rsidRDefault="00EE5860" w:rsidP="00BB0E1F">
            <w:pPr>
              <w:pStyle w:val="TAL"/>
              <w:rPr>
                <w:rFonts w:cs="Arial"/>
                <w:szCs w:val="18"/>
                <w:lang w:val="en-US" w:eastAsia="zh-CN"/>
              </w:rPr>
            </w:pPr>
            <w:r w:rsidRPr="00441CD0">
              <w:rPr>
                <w:rFonts w:cs="Arial"/>
                <w:szCs w:val="18"/>
                <w:lang w:val="en-US" w:eastAsia="zh-CN"/>
              </w:rPr>
              <w:t>This IE may be present for a PDR if the UPF indicated support of Framed Routing (see clause</w:t>
            </w:r>
            <w:r>
              <w:rPr>
                <w:rFonts w:cs="Arial"/>
                <w:szCs w:val="18"/>
                <w:lang w:val="en-US" w:eastAsia="zh-CN"/>
              </w:rPr>
              <w:t>s</w:t>
            </w:r>
            <w:r w:rsidRPr="00441CD0">
              <w:rPr>
                <w:rFonts w:cs="Arial"/>
                <w:szCs w:val="18"/>
                <w:lang w:val="en-US" w:eastAsia="zh-CN"/>
              </w:rPr>
              <w:t xml:space="preserve"> 8.2.25</w:t>
            </w:r>
            <w:r>
              <w:rPr>
                <w:rFonts w:cs="Arial"/>
                <w:szCs w:val="18"/>
                <w:lang w:val="en-US" w:eastAsia="zh-CN"/>
              </w:rPr>
              <w:t xml:space="preserve"> and 5.16</w:t>
            </w:r>
            <w:r w:rsidRPr="00441CD0">
              <w:rPr>
                <w:rFonts w:cs="Arial"/>
                <w:szCs w:val="18"/>
                <w:lang w:val="en-US" w:eastAsia="zh-CN"/>
              </w:rPr>
              <w:t>). If present, this IE shall describe a framed route.</w:t>
            </w:r>
          </w:p>
          <w:p w14:paraId="16ACC8AE" w14:textId="77777777" w:rsidR="00EE5860" w:rsidRPr="00441CD0" w:rsidRDefault="00EE5860" w:rsidP="00BB0E1F">
            <w:pPr>
              <w:pStyle w:val="TAL"/>
              <w:rPr>
                <w:rFonts w:cs="Arial"/>
                <w:szCs w:val="18"/>
                <w:lang w:eastAsia="zh-CN"/>
              </w:rPr>
            </w:pPr>
            <w:r w:rsidRPr="00441CD0">
              <w:rPr>
                <w:lang w:eastAsia="zh-CN"/>
              </w:rPr>
              <w:t>Several IEs with the same IE type may be present to provision a list of framed routes. (NOTE 5)</w:t>
            </w:r>
          </w:p>
        </w:tc>
        <w:tc>
          <w:tcPr>
            <w:tcW w:w="370" w:type="dxa"/>
            <w:gridSpan w:val="2"/>
            <w:tcBorders>
              <w:top w:val="single" w:sz="4" w:space="0" w:color="auto"/>
              <w:left w:val="single" w:sz="4" w:space="0" w:color="auto"/>
              <w:bottom w:val="single" w:sz="4" w:space="0" w:color="auto"/>
              <w:right w:val="single" w:sz="4" w:space="0" w:color="auto"/>
            </w:tcBorders>
            <w:hideMark/>
          </w:tcPr>
          <w:p w14:paraId="7D9B7FEB" w14:textId="77777777" w:rsidR="00EE5860" w:rsidRPr="00441CD0" w:rsidRDefault="00EE5860" w:rsidP="00BB0E1F">
            <w:pPr>
              <w:pStyle w:val="TAC"/>
              <w:rPr>
                <w:lang w:val="x-none"/>
              </w:rPr>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518749DD"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E2987EA"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2A4FF3AD"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5843FB41" w14:textId="77777777" w:rsidR="00EE5860" w:rsidRPr="00441CD0" w:rsidRDefault="00EE5860" w:rsidP="00BB0E1F">
            <w:pPr>
              <w:pStyle w:val="TAC"/>
            </w:pPr>
            <w:r w:rsidRPr="00441CD0">
              <w:t>Framed-Route</w:t>
            </w:r>
          </w:p>
        </w:tc>
      </w:tr>
      <w:tr w:rsidR="00EE5860" w:rsidRPr="00441CD0" w14:paraId="72058074"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10047AF6" w14:textId="77777777" w:rsidR="00EE5860" w:rsidRPr="00441CD0" w:rsidRDefault="00EE5860" w:rsidP="00BB0E1F">
            <w:pPr>
              <w:pStyle w:val="TAL"/>
            </w:pPr>
            <w:r w:rsidRPr="00441CD0">
              <w:t>Framed-Routing</w:t>
            </w:r>
          </w:p>
        </w:tc>
        <w:tc>
          <w:tcPr>
            <w:tcW w:w="336" w:type="dxa"/>
            <w:gridSpan w:val="2"/>
            <w:tcBorders>
              <w:top w:val="single" w:sz="4" w:space="0" w:color="auto"/>
              <w:left w:val="single" w:sz="4" w:space="0" w:color="auto"/>
              <w:bottom w:val="single" w:sz="4" w:space="0" w:color="auto"/>
              <w:right w:val="single" w:sz="4" w:space="0" w:color="auto"/>
            </w:tcBorders>
            <w:hideMark/>
          </w:tcPr>
          <w:p w14:paraId="16EDEE29" w14:textId="77777777" w:rsidR="00EE5860" w:rsidRPr="00441CD0" w:rsidRDefault="00EE5860" w:rsidP="00BB0E1F">
            <w:pPr>
              <w:pStyle w:val="TAL"/>
              <w:jc w:val="center"/>
              <w:rPr>
                <w:szCs w:val="18"/>
              </w:rPr>
            </w:pPr>
            <w:r w:rsidRPr="00441CD0">
              <w:rPr>
                <w:szCs w:val="18"/>
              </w:rPr>
              <w:t>O</w:t>
            </w:r>
          </w:p>
        </w:tc>
        <w:tc>
          <w:tcPr>
            <w:tcW w:w="4668" w:type="dxa"/>
            <w:gridSpan w:val="2"/>
            <w:tcBorders>
              <w:top w:val="single" w:sz="4" w:space="0" w:color="auto"/>
              <w:left w:val="single" w:sz="4" w:space="0" w:color="auto"/>
              <w:bottom w:val="single" w:sz="4" w:space="0" w:color="auto"/>
              <w:right w:val="single" w:sz="4" w:space="0" w:color="auto"/>
            </w:tcBorders>
            <w:hideMark/>
          </w:tcPr>
          <w:p w14:paraId="40D6569D" w14:textId="77777777" w:rsidR="00EE5860" w:rsidRPr="00441CD0" w:rsidRDefault="00EE5860" w:rsidP="00BB0E1F">
            <w:pPr>
              <w:pStyle w:val="TAL"/>
              <w:rPr>
                <w:rFonts w:cs="Arial"/>
                <w:szCs w:val="18"/>
                <w:lang w:val="en-US" w:eastAsia="zh-CN"/>
              </w:rPr>
            </w:pPr>
            <w:r w:rsidRPr="00441CD0">
              <w:rPr>
                <w:rFonts w:cs="Arial"/>
                <w:szCs w:val="18"/>
                <w:lang w:val="en-US" w:eastAsia="zh-CN"/>
              </w:rPr>
              <w:t>This IE may be present for a DL PDR if the UPF indicated support of Framed Routing (see clause</w:t>
            </w:r>
            <w:r>
              <w:rPr>
                <w:rFonts w:cs="Arial"/>
                <w:szCs w:val="18"/>
                <w:lang w:val="en-US" w:eastAsia="zh-CN"/>
              </w:rPr>
              <w:t>s</w:t>
            </w:r>
            <w:r w:rsidRPr="00441CD0">
              <w:rPr>
                <w:rFonts w:cs="Arial"/>
                <w:szCs w:val="18"/>
                <w:lang w:val="en-US" w:eastAsia="zh-CN"/>
              </w:rPr>
              <w:t xml:space="preserve"> 8.2.25</w:t>
            </w:r>
            <w:r>
              <w:rPr>
                <w:rFonts w:cs="Arial"/>
                <w:szCs w:val="18"/>
                <w:lang w:val="en-US" w:eastAsia="zh-CN"/>
              </w:rPr>
              <w:t xml:space="preserve"> and 5.16</w:t>
            </w:r>
            <w:r w:rsidRPr="00441CD0">
              <w:rPr>
                <w:rFonts w:cs="Arial"/>
                <w:szCs w:val="18"/>
                <w:lang w:val="en-US" w:eastAsia="zh-CN"/>
              </w:rPr>
              <w:t xml:space="preserve">). If present, this IE shall describe </w:t>
            </w:r>
            <w:r w:rsidRPr="0001505A">
              <w:rPr>
                <w:rFonts w:cs="Arial"/>
                <w:szCs w:val="18"/>
                <w:lang w:val="en-US" w:eastAsia="zh-CN"/>
              </w:rPr>
              <w:t xml:space="preserve">the routing method for the </w:t>
            </w:r>
            <w:r>
              <w:rPr>
                <w:rFonts w:cs="Arial"/>
                <w:szCs w:val="18"/>
                <w:lang w:val="en-US" w:eastAsia="zh-CN"/>
              </w:rPr>
              <w:t>UP function for the IP route related to Framed-Routes or Framed-IPv6-Routes</w:t>
            </w:r>
            <w:r w:rsidRPr="00441CD0">
              <w:rPr>
                <w:rFonts w:cs="Arial"/>
                <w:szCs w:val="18"/>
                <w:lang w:val="en-US" w:eastAsia="zh-CN"/>
              </w:rPr>
              <w:t xml:space="preserve">. </w:t>
            </w:r>
            <w:r>
              <w:rPr>
                <w:rFonts w:cs="Arial"/>
                <w:szCs w:val="18"/>
                <w:lang w:val="en-US" w:eastAsia="zh-CN"/>
              </w:rPr>
              <w:t>(NOTE 7)</w:t>
            </w:r>
          </w:p>
        </w:tc>
        <w:tc>
          <w:tcPr>
            <w:tcW w:w="370" w:type="dxa"/>
            <w:gridSpan w:val="2"/>
            <w:tcBorders>
              <w:top w:val="single" w:sz="4" w:space="0" w:color="auto"/>
              <w:left w:val="single" w:sz="4" w:space="0" w:color="auto"/>
              <w:bottom w:val="single" w:sz="4" w:space="0" w:color="auto"/>
              <w:right w:val="single" w:sz="4" w:space="0" w:color="auto"/>
            </w:tcBorders>
            <w:hideMark/>
          </w:tcPr>
          <w:p w14:paraId="79C595F4"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2C16B870"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EAE71D5"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0551EDB8"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331970B4" w14:textId="77777777" w:rsidR="00EE5860" w:rsidRPr="00441CD0" w:rsidRDefault="00EE5860" w:rsidP="00BB0E1F">
            <w:pPr>
              <w:pStyle w:val="TAC"/>
            </w:pPr>
            <w:r w:rsidRPr="00441CD0">
              <w:t>Framed-Routing</w:t>
            </w:r>
          </w:p>
        </w:tc>
      </w:tr>
      <w:tr w:rsidR="00EE5860" w:rsidRPr="00441CD0" w14:paraId="6FB1D657"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581DE4E4" w14:textId="77777777" w:rsidR="00EE5860" w:rsidRPr="00441CD0" w:rsidRDefault="00EE5860" w:rsidP="00BB0E1F">
            <w:pPr>
              <w:pStyle w:val="TAL"/>
            </w:pPr>
            <w:r w:rsidRPr="00441CD0">
              <w:t>Framed-IPv6-Route</w:t>
            </w:r>
          </w:p>
        </w:tc>
        <w:tc>
          <w:tcPr>
            <w:tcW w:w="336" w:type="dxa"/>
            <w:gridSpan w:val="2"/>
            <w:tcBorders>
              <w:top w:val="single" w:sz="4" w:space="0" w:color="auto"/>
              <w:left w:val="single" w:sz="4" w:space="0" w:color="auto"/>
              <w:bottom w:val="single" w:sz="4" w:space="0" w:color="auto"/>
              <w:right w:val="single" w:sz="4" w:space="0" w:color="auto"/>
            </w:tcBorders>
            <w:hideMark/>
          </w:tcPr>
          <w:p w14:paraId="0DE2D752" w14:textId="77777777" w:rsidR="00EE5860" w:rsidRPr="00441CD0" w:rsidRDefault="00EE5860" w:rsidP="00BB0E1F">
            <w:pPr>
              <w:pStyle w:val="TAL"/>
              <w:jc w:val="center"/>
              <w:rPr>
                <w:szCs w:val="18"/>
              </w:rPr>
            </w:pPr>
            <w:r w:rsidRPr="00441CD0">
              <w:rPr>
                <w:szCs w:val="18"/>
              </w:rPr>
              <w:t>O</w:t>
            </w:r>
          </w:p>
        </w:tc>
        <w:tc>
          <w:tcPr>
            <w:tcW w:w="4668" w:type="dxa"/>
            <w:gridSpan w:val="2"/>
            <w:tcBorders>
              <w:top w:val="single" w:sz="4" w:space="0" w:color="auto"/>
              <w:left w:val="single" w:sz="4" w:space="0" w:color="auto"/>
              <w:bottom w:val="single" w:sz="4" w:space="0" w:color="auto"/>
              <w:right w:val="single" w:sz="4" w:space="0" w:color="auto"/>
            </w:tcBorders>
            <w:hideMark/>
          </w:tcPr>
          <w:p w14:paraId="526B2C1F" w14:textId="77777777" w:rsidR="00EE5860" w:rsidRPr="00441CD0" w:rsidRDefault="00EE5860" w:rsidP="00BB0E1F">
            <w:pPr>
              <w:pStyle w:val="TAL"/>
              <w:rPr>
                <w:rFonts w:cs="Arial"/>
                <w:szCs w:val="18"/>
                <w:lang w:val="en-US" w:eastAsia="zh-CN"/>
              </w:rPr>
            </w:pPr>
            <w:r w:rsidRPr="00441CD0">
              <w:rPr>
                <w:rFonts w:cs="Arial"/>
                <w:szCs w:val="18"/>
                <w:lang w:val="en-US" w:eastAsia="zh-CN"/>
              </w:rPr>
              <w:t>This IE may be present for a PDR if the UPF indicated support of Framed Routing (see clause</w:t>
            </w:r>
            <w:r>
              <w:rPr>
                <w:rFonts w:cs="Arial"/>
                <w:szCs w:val="18"/>
                <w:lang w:val="en-US" w:eastAsia="zh-CN"/>
              </w:rPr>
              <w:t>s</w:t>
            </w:r>
            <w:r w:rsidRPr="00441CD0">
              <w:rPr>
                <w:rFonts w:cs="Arial"/>
                <w:szCs w:val="18"/>
                <w:lang w:val="en-US" w:eastAsia="zh-CN"/>
              </w:rPr>
              <w:t xml:space="preserve"> 8.2.25</w:t>
            </w:r>
            <w:r>
              <w:rPr>
                <w:rFonts w:cs="Arial"/>
                <w:szCs w:val="18"/>
                <w:lang w:val="en-US" w:eastAsia="zh-CN"/>
              </w:rPr>
              <w:t xml:space="preserve"> and 5.16</w:t>
            </w:r>
            <w:r w:rsidRPr="00441CD0">
              <w:rPr>
                <w:rFonts w:cs="Arial"/>
                <w:szCs w:val="18"/>
                <w:lang w:val="en-US" w:eastAsia="zh-CN"/>
              </w:rPr>
              <w:t>). If present, this IE shall describe a framed IPv6 route.</w:t>
            </w:r>
          </w:p>
          <w:p w14:paraId="7488781A" w14:textId="77777777" w:rsidR="00EE5860" w:rsidRPr="00441CD0" w:rsidRDefault="00EE5860" w:rsidP="00BB0E1F">
            <w:pPr>
              <w:pStyle w:val="TAL"/>
              <w:rPr>
                <w:rFonts w:cs="Arial"/>
                <w:szCs w:val="18"/>
                <w:lang w:eastAsia="zh-CN"/>
              </w:rPr>
            </w:pPr>
            <w:r w:rsidRPr="00441CD0">
              <w:rPr>
                <w:lang w:eastAsia="zh-CN"/>
              </w:rPr>
              <w:t>Several IEs with the same IE type may be present to provision a list of framed IPv6 routes. (NOTE 5)</w:t>
            </w:r>
          </w:p>
        </w:tc>
        <w:tc>
          <w:tcPr>
            <w:tcW w:w="370" w:type="dxa"/>
            <w:gridSpan w:val="2"/>
            <w:tcBorders>
              <w:top w:val="single" w:sz="4" w:space="0" w:color="auto"/>
              <w:left w:val="single" w:sz="4" w:space="0" w:color="auto"/>
              <w:bottom w:val="single" w:sz="4" w:space="0" w:color="auto"/>
              <w:right w:val="single" w:sz="4" w:space="0" w:color="auto"/>
            </w:tcBorders>
            <w:hideMark/>
          </w:tcPr>
          <w:p w14:paraId="32746B4B" w14:textId="77777777" w:rsidR="00EE5860" w:rsidRPr="00441CD0" w:rsidRDefault="00EE5860" w:rsidP="00BB0E1F">
            <w:pPr>
              <w:pStyle w:val="TAC"/>
              <w:rPr>
                <w:lang w:val="x-none"/>
              </w:rPr>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3744DAD0"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78B2ABD"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60F371F2"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76673038" w14:textId="77777777" w:rsidR="00EE5860" w:rsidRPr="00441CD0" w:rsidRDefault="00EE5860" w:rsidP="00BB0E1F">
            <w:pPr>
              <w:pStyle w:val="TAC"/>
            </w:pPr>
            <w:r w:rsidRPr="00441CD0">
              <w:t>Framed-IPv6-Route</w:t>
            </w:r>
          </w:p>
        </w:tc>
      </w:tr>
      <w:tr w:rsidR="00EE5860" w:rsidRPr="00441CD0" w14:paraId="5C9F5859"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1478CD81" w14:textId="77777777" w:rsidR="00EE5860" w:rsidRPr="00441CD0" w:rsidRDefault="00EE5860" w:rsidP="00BB0E1F">
            <w:pPr>
              <w:pStyle w:val="TAL"/>
            </w:pPr>
            <w:r w:rsidRPr="00441CD0">
              <w:rPr>
                <w:lang w:eastAsia="zh-CN"/>
              </w:rPr>
              <w:t>Source Interface Type</w:t>
            </w:r>
          </w:p>
        </w:tc>
        <w:tc>
          <w:tcPr>
            <w:tcW w:w="336" w:type="dxa"/>
            <w:gridSpan w:val="2"/>
            <w:tcBorders>
              <w:top w:val="single" w:sz="4" w:space="0" w:color="auto"/>
              <w:left w:val="single" w:sz="4" w:space="0" w:color="auto"/>
              <w:bottom w:val="single" w:sz="4" w:space="0" w:color="auto"/>
              <w:right w:val="single" w:sz="4" w:space="0" w:color="auto"/>
            </w:tcBorders>
            <w:hideMark/>
          </w:tcPr>
          <w:p w14:paraId="7970981D" w14:textId="77777777" w:rsidR="00EE5860" w:rsidRPr="00441CD0" w:rsidRDefault="00EE5860" w:rsidP="00BB0E1F">
            <w:pPr>
              <w:pStyle w:val="TAL"/>
              <w:jc w:val="center"/>
              <w:rPr>
                <w:szCs w:val="18"/>
              </w:rPr>
            </w:pPr>
            <w:r w:rsidRPr="00441CD0">
              <w:rPr>
                <w:szCs w:val="18"/>
                <w:lang w:eastAsia="zh-CN"/>
              </w:rPr>
              <w:t>O</w:t>
            </w:r>
          </w:p>
        </w:tc>
        <w:tc>
          <w:tcPr>
            <w:tcW w:w="4668" w:type="dxa"/>
            <w:gridSpan w:val="2"/>
            <w:tcBorders>
              <w:top w:val="single" w:sz="4" w:space="0" w:color="auto"/>
              <w:left w:val="single" w:sz="4" w:space="0" w:color="auto"/>
              <w:bottom w:val="single" w:sz="4" w:space="0" w:color="auto"/>
              <w:right w:val="single" w:sz="4" w:space="0" w:color="auto"/>
            </w:tcBorders>
            <w:hideMark/>
          </w:tcPr>
          <w:p w14:paraId="6F8890F6" w14:textId="77777777" w:rsidR="00EE5860" w:rsidRPr="00441CD0" w:rsidRDefault="00EE5860" w:rsidP="00BB0E1F">
            <w:pPr>
              <w:pStyle w:val="TAL"/>
              <w:rPr>
                <w:szCs w:val="18"/>
                <w:lang w:val="en-US" w:eastAsia="zh-CN"/>
              </w:rPr>
            </w:pPr>
            <w:r w:rsidRPr="00441CD0">
              <w:rPr>
                <w:szCs w:val="18"/>
                <w:lang w:val="en-US" w:eastAsia="zh-CN"/>
              </w:rPr>
              <w:t>This IE may be present to indicate the 3GPP interface type of the source interface, if required by functionalities in the UP Function, e.g. for performance measurements.</w:t>
            </w:r>
          </w:p>
        </w:tc>
        <w:tc>
          <w:tcPr>
            <w:tcW w:w="370" w:type="dxa"/>
            <w:gridSpan w:val="2"/>
            <w:tcBorders>
              <w:top w:val="single" w:sz="4" w:space="0" w:color="auto"/>
              <w:left w:val="single" w:sz="4" w:space="0" w:color="auto"/>
              <w:bottom w:val="single" w:sz="4" w:space="0" w:color="auto"/>
              <w:right w:val="single" w:sz="4" w:space="0" w:color="auto"/>
            </w:tcBorders>
            <w:hideMark/>
          </w:tcPr>
          <w:p w14:paraId="652E1418" w14:textId="77777777" w:rsidR="00EE5860" w:rsidRPr="00441CD0" w:rsidRDefault="00EE5860" w:rsidP="00BB0E1F">
            <w:pPr>
              <w:pStyle w:val="TAC"/>
              <w:rPr>
                <w:lang w:val="de-DE"/>
              </w:rPr>
            </w:pPr>
            <w:r w:rsidRPr="00441CD0">
              <w:rPr>
                <w:lang w:val="de-DE" w:eastAsia="zh-CN"/>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3C5B7C2" w14:textId="77777777" w:rsidR="00EE5860" w:rsidRPr="00441CD0" w:rsidRDefault="00EE5860" w:rsidP="00BB0E1F">
            <w:pPr>
              <w:pStyle w:val="TAC"/>
              <w:rPr>
                <w:lang w:val="de-DE"/>
              </w:rPr>
            </w:pPr>
            <w:r w:rsidRPr="00441CD0">
              <w:rPr>
                <w:lang w:val="de-DE" w:eastAsia="zh-CN"/>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3275B8D" w14:textId="77777777" w:rsidR="00EE5860" w:rsidRPr="00441CD0" w:rsidRDefault="00EE5860" w:rsidP="00BB0E1F">
            <w:pPr>
              <w:pStyle w:val="TAC"/>
              <w:rPr>
                <w:lang w:val="de-DE" w:eastAsia="zh-CN"/>
              </w:rPr>
            </w:pPr>
            <w:r w:rsidRPr="00441CD0">
              <w:rPr>
                <w:lang w:val="de-DE" w:eastAsia="zh-CN"/>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57F01467" w14:textId="77777777" w:rsidR="00EE5860" w:rsidRPr="00441CD0" w:rsidRDefault="00EE5860" w:rsidP="00BB0E1F">
            <w:pPr>
              <w:pStyle w:val="TAC"/>
              <w:rPr>
                <w:lang w:val="de-DE"/>
              </w:rPr>
            </w:pPr>
            <w:r w:rsidRPr="00441CD0">
              <w:rPr>
                <w:lang w:val="de-DE" w:eastAsia="zh-CN"/>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304B87A3" w14:textId="77777777" w:rsidR="00EE5860" w:rsidRPr="00441CD0" w:rsidRDefault="00EE5860" w:rsidP="00BB0E1F">
            <w:pPr>
              <w:pStyle w:val="TAC"/>
              <w:rPr>
                <w:lang w:val="x-none"/>
              </w:rPr>
            </w:pPr>
            <w:r w:rsidRPr="00441CD0">
              <w:rPr>
                <w:lang w:eastAsia="zh-CN"/>
              </w:rPr>
              <w:t>3GPP Interface Type</w:t>
            </w:r>
          </w:p>
        </w:tc>
      </w:tr>
      <w:tr w:rsidR="00EE5860" w:rsidRPr="00441CD0" w14:paraId="55FC4854"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tcPr>
          <w:p w14:paraId="680D29E4" w14:textId="77777777" w:rsidR="00EE5860" w:rsidRPr="00441CD0" w:rsidRDefault="00EE5860" w:rsidP="00BB0E1F">
            <w:pPr>
              <w:pStyle w:val="TAL"/>
              <w:rPr>
                <w:lang w:val="fr-FR"/>
              </w:rPr>
            </w:pPr>
            <w:r w:rsidRPr="00441CD0">
              <w:rPr>
                <w:lang w:val="fr-FR"/>
              </w:rPr>
              <w:t>IP Multicast Addressing Info</w:t>
            </w:r>
          </w:p>
        </w:tc>
        <w:tc>
          <w:tcPr>
            <w:tcW w:w="336" w:type="dxa"/>
            <w:gridSpan w:val="2"/>
            <w:tcBorders>
              <w:top w:val="single" w:sz="4" w:space="0" w:color="auto"/>
              <w:left w:val="single" w:sz="4" w:space="0" w:color="auto"/>
              <w:bottom w:val="single" w:sz="4" w:space="0" w:color="auto"/>
              <w:right w:val="single" w:sz="4" w:space="0" w:color="auto"/>
            </w:tcBorders>
          </w:tcPr>
          <w:p w14:paraId="5C0D0EAE" w14:textId="77777777" w:rsidR="00EE5860" w:rsidRPr="00441CD0" w:rsidRDefault="00EE5860" w:rsidP="00BB0E1F">
            <w:pPr>
              <w:pStyle w:val="TAL"/>
              <w:jc w:val="center"/>
              <w:rPr>
                <w:szCs w:val="18"/>
                <w:lang w:val="fr-FR"/>
              </w:rPr>
            </w:pPr>
            <w:r w:rsidRPr="00441CD0">
              <w:rPr>
                <w:lang w:val="fr-FR"/>
              </w:rPr>
              <w:t>O</w:t>
            </w:r>
          </w:p>
        </w:tc>
        <w:tc>
          <w:tcPr>
            <w:tcW w:w="4668" w:type="dxa"/>
            <w:gridSpan w:val="2"/>
            <w:tcBorders>
              <w:top w:val="single" w:sz="4" w:space="0" w:color="auto"/>
              <w:left w:val="single" w:sz="4" w:space="0" w:color="auto"/>
              <w:bottom w:val="single" w:sz="4" w:space="0" w:color="auto"/>
              <w:right w:val="single" w:sz="4" w:space="0" w:color="auto"/>
            </w:tcBorders>
          </w:tcPr>
          <w:p w14:paraId="7BF916E7" w14:textId="4593BEE5" w:rsidR="00EE5860" w:rsidRPr="00441CD0" w:rsidRDefault="00EE5860" w:rsidP="00BB0E1F">
            <w:pPr>
              <w:pStyle w:val="TAL"/>
            </w:pPr>
            <w:r w:rsidRPr="00441CD0">
              <w:t xml:space="preserve">This IE may be present in a DL PDR controlling DL IP multicast traffic (see </w:t>
            </w:r>
            <w:r w:rsidR="00415C19" w:rsidRPr="00441CD0">
              <w:t>clause</w:t>
            </w:r>
            <w:r w:rsidR="00415C19">
              <w:t> </w:t>
            </w:r>
            <w:r w:rsidR="00415C19" w:rsidRPr="00441CD0">
              <w:t>5</w:t>
            </w:r>
            <w:r w:rsidRPr="00441CD0">
              <w:t>.25).</w:t>
            </w:r>
          </w:p>
          <w:p w14:paraId="1DF09920" w14:textId="77777777" w:rsidR="00EE5860" w:rsidRPr="00441CD0" w:rsidRDefault="00EE5860" w:rsidP="00BB0E1F">
            <w:pPr>
              <w:pStyle w:val="TAL"/>
            </w:pPr>
            <w:r w:rsidRPr="00441CD0">
              <w:t>When present, it shall contain a (range of) IP multicast address(es), and optionally source specific address(es), identifying a set of IP multicast flows. See Table 7.5.2.2-4.</w:t>
            </w:r>
          </w:p>
          <w:p w14:paraId="322F282F" w14:textId="77777777" w:rsidR="00EE5860" w:rsidRPr="00441CD0" w:rsidRDefault="00EE5860" w:rsidP="00BB0E1F">
            <w:pPr>
              <w:pStyle w:val="TAL"/>
              <w:rPr>
                <w:szCs w:val="18"/>
                <w:lang w:eastAsia="zh-CN"/>
              </w:rPr>
            </w:pPr>
            <w:r w:rsidRPr="00441CD0">
              <w:rPr>
                <w:color w:val="000000"/>
              </w:rPr>
              <w:t>Several IEs with the same IE type may be present to represent multiple IP multicast flows.</w:t>
            </w:r>
          </w:p>
        </w:tc>
        <w:tc>
          <w:tcPr>
            <w:tcW w:w="370" w:type="dxa"/>
            <w:gridSpan w:val="2"/>
            <w:tcBorders>
              <w:top w:val="single" w:sz="4" w:space="0" w:color="auto"/>
              <w:left w:val="single" w:sz="4" w:space="0" w:color="auto"/>
              <w:bottom w:val="single" w:sz="4" w:space="0" w:color="auto"/>
              <w:right w:val="single" w:sz="4" w:space="0" w:color="auto"/>
            </w:tcBorders>
          </w:tcPr>
          <w:p w14:paraId="56255875" w14:textId="77777777" w:rsidR="00EE5860" w:rsidRPr="00441CD0" w:rsidRDefault="00EE5860" w:rsidP="00BB0E1F">
            <w:pPr>
              <w:pStyle w:val="TAC"/>
              <w:rPr>
                <w:lang w:val="de-DE"/>
              </w:rPr>
            </w:pPr>
            <w:r w:rsidRPr="00441CD0">
              <w:rPr>
                <w:lang w:val="de-DE"/>
              </w:rPr>
              <w:t>-</w:t>
            </w:r>
          </w:p>
        </w:tc>
        <w:tc>
          <w:tcPr>
            <w:tcW w:w="370" w:type="dxa"/>
            <w:gridSpan w:val="2"/>
            <w:tcBorders>
              <w:top w:val="single" w:sz="4" w:space="0" w:color="auto"/>
              <w:left w:val="single" w:sz="4" w:space="0" w:color="auto"/>
              <w:bottom w:val="single" w:sz="4" w:space="0" w:color="auto"/>
              <w:right w:val="single" w:sz="4" w:space="0" w:color="auto"/>
            </w:tcBorders>
          </w:tcPr>
          <w:p w14:paraId="71BF61FC" w14:textId="77777777" w:rsidR="00EE5860" w:rsidRPr="00441CD0" w:rsidRDefault="00EE5860" w:rsidP="00BB0E1F">
            <w:pPr>
              <w:pStyle w:val="TAC"/>
              <w:rPr>
                <w:lang w:val="de-DE"/>
              </w:rPr>
            </w:pPr>
            <w:r w:rsidRPr="00441CD0">
              <w:rPr>
                <w:lang w:val="de-DE"/>
              </w:rPr>
              <w:t>-</w:t>
            </w:r>
          </w:p>
        </w:tc>
        <w:tc>
          <w:tcPr>
            <w:tcW w:w="370" w:type="dxa"/>
            <w:gridSpan w:val="2"/>
            <w:tcBorders>
              <w:top w:val="single" w:sz="4" w:space="0" w:color="auto"/>
              <w:left w:val="single" w:sz="4" w:space="0" w:color="auto"/>
              <w:bottom w:val="single" w:sz="4" w:space="0" w:color="auto"/>
              <w:right w:val="single" w:sz="4" w:space="0" w:color="auto"/>
            </w:tcBorders>
          </w:tcPr>
          <w:p w14:paraId="561EE673" w14:textId="77777777" w:rsidR="00EE5860" w:rsidRPr="00441CD0" w:rsidRDefault="00EE5860" w:rsidP="00BB0E1F">
            <w:pPr>
              <w:pStyle w:val="TAC"/>
              <w:rPr>
                <w:lang w:val="de-DE" w:eastAsia="zh-CN"/>
              </w:rPr>
            </w:pPr>
            <w:r w:rsidRPr="00441CD0">
              <w:rPr>
                <w:lang w:val="de-DE"/>
              </w:rPr>
              <w:t>-</w:t>
            </w:r>
          </w:p>
        </w:tc>
        <w:tc>
          <w:tcPr>
            <w:tcW w:w="370" w:type="dxa"/>
            <w:gridSpan w:val="2"/>
            <w:tcBorders>
              <w:top w:val="single" w:sz="4" w:space="0" w:color="auto"/>
              <w:left w:val="single" w:sz="4" w:space="0" w:color="auto"/>
              <w:bottom w:val="single" w:sz="4" w:space="0" w:color="auto"/>
              <w:right w:val="single" w:sz="4" w:space="0" w:color="auto"/>
            </w:tcBorders>
          </w:tcPr>
          <w:p w14:paraId="7A7BA4D0" w14:textId="77777777" w:rsidR="00EE5860" w:rsidRPr="00441CD0" w:rsidRDefault="00EE5860" w:rsidP="00BB0E1F">
            <w:pPr>
              <w:pStyle w:val="TAC"/>
              <w:rPr>
                <w:lang w:val="de-DE"/>
              </w:rPr>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tcPr>
          <w:p w14:paraId="746EB400" w14:textId="77777777" w:rsidR="00EE5860" w:rsidRPr="00441CD0" w:rsidRDefault="00EE5860" w:rsidP="00BB0E1F">
            <w:pPr>
              <w:pStyle w:val="TAC"/>
              <w:rPr>
                <w:lang w:val="fr-FR"/>
              </w:rPr>
            </w:pPr>
            <w:r w:rsidRPr="00441CD0">
              <w:rPr>
                <w:lang w:val="fr-FR"/>
              </w:rPr>
              <w:t>IP Multicast Addressing Info</w:t>
            </w:r>
          </w:p>
        </w:tc>
      </w:tr>
      <w:tr w:rsidR="00EE5860" w:rsidRPr="00441CD0" w14:paraId="69B715CE" w14:textId="77777777" w:rsidTr="00BB0E1F">
        <w:trPr>
          <w:gridAfter w:val="1"/>
          <w:wAfter w:w="29" w:type="dxa"/>
          <w:jc w:val="center"/>
        </w:trPr>
        <w:tc>
          <w:tcPr>
            <w:tcW w:w="9451" w:type="dxa"/>
            <w:gridSpan w:val="16"/>
            <w:tcBorders>
              <w:top w:val="single" w:sz="4" w:space="0" w:color="auto"/>
              <w:left w:val="single" w:sz="4" w:space="0" w:color="auto"/>
              <w:bottom w:val="single" w:sz="4" w:space="0" w:color="auto"/>
              <w:right w:val="single" w:sz="4" w:space="0" w:color="auto"/>
            </w:tcBorders>
            <w:hideMark/>
          </w:tcPr>
          <w:p w14:paraId="4A6FA0BF" w14:textId="77777777" w:rsidR="00EE5860" w:rsidRPr="00441CD0" w:rsidRDefault="00EE5860" w:rsidP="00BB0E1F">
            <w:pPr>
              <w:pStyle w:val="TAN"/>
              <w:rPr>
                <w:lang w:val="en-US"/>
              </w:rPr>
            </w:pPr>
            <w:r w:rsidRPr="00441CD0">
              <w:rPr>
                <w:lang w:val="en-US"/>
              </w:rPr>
              <w:t>NOTE 1:</w:t>
            </w:r>
            <w:r w:rsidRPr="00441CD0">
              <w:rPr>
                <w:lang w:val="en-US"/>
              </w:rPr>
              <w:tab/>
              <w:t>The Network Instance parameter is needed e.g. in the following cases:</w:t>
            </w:r>
          </w:p>
          <w:p w14:paraId="37769E3F" w14:textId="77777777" w:rsidR="00EE5860" w:rsidRPr="00441CD0" w:rsidRDefault="00EE5860" w:rsidP="00BB0E1F">
            <w:pPr>
              <w:pStyle w:val="TAN"/>
              <w:rPr>
                <w:lang w:val="x-none"/>
              </w:rPr>
            </w:pPr>
            <w:r w:rsidRPr="00441CD0">
              <w:tab/>
              <w:t>-</w:t>
            </w:r>
            <w:r w:rsidRPr="00441CD0">
              <w:tab/>
              <w:t>PGW/TDF UP function supports multiple PDNs with overlapping IP addresses;</w:t>
            </w:r>
          </w:p>
          <w:p w14:paraId="5CA1AF13" w14:textId="77777777" w:rsidR="00EE5860" w:rsidRPr="00441CD0" w:rsidRDefault="00EE5860" w:rsidP="00BB0E1F">
            <w:pPr>
              <w:pStyle w:val="TAN"/>
            </w:pPr>
            <w:r w:rsidRPr="00441CD0">
              <w:tab/>
              <w:t>-</w:t>
            </w:r>
            <w:r w:rsidRPr="00441CD0">
              <w:tab/>
              <w:t>SGW UP function is connected to PGWs in different IP domains (S5/S8);</w:t>
            </w:r>
          </w:p>
          <w:p w14:paraId="41C66416" w14:textId="77777777" w:rsidR="00EE5860" w:rsidRPr="00441CD0" w:rsidRDefault="00EE5860" w:rsidP="00BB0E1F">
            <w:pPr>
              <w:pStyle w:val="TAN"/>
            </w:pPr>
            <w:r w:rsidRPr="00441CD0">
              <w:tab/>
              <w:t>-</w:t>
            </w:r>
            <w:r w:rsidRPr="00441CD0">
              <w:tab/>
              <w:t>PGW UP function is connected to SGWs in different IP domains (S5/S8);</w:t>
            </w:r>
          </w:p>
          <w:p w14:paraId="72FA8751" w14:textId="77777777" w:rsidR="00EE5860" w:rsidRPr="00441CD0" w:rsidRDefault="00EE5860" w:rsidP="00BB0E1F">
            <w:pPr>
              <w:pStyle w:val="TAN"/>
            </w:pPr>
            <w:r w:rsidRPr="00441CD0">
              <w:rPr>
                <w:lang w:val="en-US"/>
              </w:rPr>
              <w:tab/>
              <w:t>-</w:t>
            </w:r>
            <w:r w:rsidRPr="00441CD0">
              <w:rPr>
                <w:lang w:val="en-US"/>
              </w:rPr>
              <w:tab/>
              <w:t>SGW UP function is connected to eNodeBs in different IP domains;</w:t>
            </w:r>
          </w:p>
          <w:p w14:paraId="10261AC6" w14:textId="77777777" w:rsidR="00EE5860" w:rsidRPr="00441CD0" w:rsidRDefault="00EE5860" w:rsidP="00BB0E1F">
            <w:pPr>
              <w:pStyle w:val="TAN"/>
            </w:pPr>
            <w:r w:rsidRPr="00441CD0">
              <w:tab/>
            </w:r>
            <w:r w:rsidRPr="00441CD0">
              <w:rPr>
                <w:lang w:val="en-US"/>
              </w:rPr>
              <w:t>-</w:t>
            </w:r>
            <w:r w:rsidRPr="00441CD0">
              <w:rPr>
                <w:lang w:val="en-US"/>
              </w:rPr>
              <w:tab/>
            </w:r>
            <w:r w:rsidRPr="00441CD0">
              <w:t>UPF is connected to 5G-ANs in different IP domains;</w:t>
            </w:r>
          </w:p>
          <w:p w14:paraId="20DDEA95" w14:textId="77777777" w:rsidR="00EE5860" w:rsidRDefault="00EE5860" w:rsidP="00BB0E1F">
            <w:pPr>
              <w:pStyle w:val="TAN"/>
              <w:rPr>
                <w:lang w:val="en-US"/>
              </w:rPr>
            </w:pPr>
            <w:r w:rsidRPr="00441CD0">
              <w:tab/>
            </w:r>
            <w:r w:rsidRPr="00441CD0">
              <w:rPr>
                <w:lang w:val="en-US"/>
              </w:rPr>
              <w:t>-</w:t>
            </w:r>
            <w:r w:rsidRPr="00441CD0">
              <w:rPr>
                <w:lang w:val="en-US"/>
              </w:rPr>
              <w:tab/>
              <w:t>Separation of multiple</w:t>
            </w:r>
            <w:r w:rsidRPr="00441CD0">
              <w:t xml:space="preserve"> 5G VN groups communication in the UPF</w:t>
            </w:r>
            <w:r>
              <w:rPr>
                <w:lang w:val="en-US"/>
              </w:rPr>
              <w:t>;</w:t>
            </w:r>
          </w:p>
          <w:p w14:paraId="7C7D28FF" w14:textId="77777777" w:rsidR="00EE5860" w:rsidRPr="00441CD0" w:rsidRDefault="00EE5860" w:rsidP="00BB0E1F">
            <w:pPr>
              <w:pStyle w:val="TAN"/>
              <w:rPr>
                <w:lang w:val="en-US"/>
              </w:rPr>
            </w:pPr>
            <w:r w:rsidRPr="00441CD0">
              <w:tab/>
            </w:r>
            <w:r w:rsidRPr="00441CD0">
              <w:rPr>
                <w:lang w:val="en-US"/>
              </w:rPr>
              <w:t>-</w:t>
            </w:r>
            <w:r w:rsidRPr="00441CD0">
              <w:rPr>
                <w:lang w:val="en-US"/>
              </w:rPr>
              <w:tab/>
            </w:r>
            <w:r>
              <w:rPr>
                <w:lang w:val="en-US"/>
              </w:rPr>
              <w:t>I</w:t>
            </w:r>
            <w:r>
              <w:t>ndirect data forwarding.</w:t>
            </w:r>
          </w:p>
          <w:p w14:paraId="689ABACA" w14:textId="77777777" w:rsidR="00EE5860" w:rsidRPr="00441CD0" w:rsidRDefault="00EE5860" w:rsidP="00BB0E1F">
            <w:pPr>
              <w:pStyle w:val="TAN"/>
              <w:rPr>
                <w:lang w:val="en-US"/>
              </w:rPr>
            </w:pPr>
            <w:r w:rsidRPr="00441CD0">
              <w:rPr>
                <w:lang w:val="en-US"/>
              </w:rPr>
              <w:t>NOTE 2:</w:t>
            </w:r>
            <w:r w:rsidRPr="00441CD0">
              <w:rPr>
                <w:lang w:val="en-US"/>
              </w:rPr>
              <w:tab/>
              <w:t>When a Local F-TEID is provisioned in the PDI, the Network Instance shall relate to the IP address of the F-TEID. Otherwise, the Network Instance shall relate to the UE IP address if provisioned or the destination IP address in the SDF filter if provisioned</w:t>
            </w:r>
          </w:p>
          <w:p w14:paraId="12FCD6D7" w14:textId="77777777" w:rsidR="00EE5860" w:rsidRPr="00441CD0" w:rsidRDefault="00EE5860" w:rsidP="00BB0E1F">
            <w:pPr>
              <w:pStyle w:val="TAN"/>
              <w:rPr>
                <w:lang w:val="en-US"/>
              </w:rPr>
            </w:pPr>
            <w:r w:rsidRPr="00441CD0">
              <w:rPr>
                <w:lang w:val="en-US"/>
              </w:rPr>
              <w:t>NOTE 3:</w:t>
            </w:r>
            <w:r w:rsidRPr="00441CD0">
              <w:rPr>
                <w:lang w:val="en-US"/>
              </w:rPr>
              <w:tab/>
              <w:t>SDF Filter IE(s) shall not be present if Ethernet Packet Filter IE(s) is present.</w:t>
            </w:r>
          </w:p>
          <w:p w14:paraId="08CAA876" w14:textId="77777777" w:rsidR="00EE5860" w:rsidRPr="00441CD0" w:rsidRDefault="00EE5860" w:rsidP="00BB0E1F">
            <w:pPr>
              <w:pStyle w:val="TAN"/>
              <w:rPr>
                <w:lang w:val="x-none"/>
              </w:rPr>
            </w:pPr>
            <w:r w:rsidRPr="00441CD0">
              <w:t>NOTE 4:</w:t>
            </w:r>
            <w:r w:rsidRPr="00441CD0">
              <w:tab/>
              <w:t>When several SDF filter IEs are provisioned, the UP function shall consider that the packets are matched if matching any SDF filter. The same principle shall apply for Ethernet Packet Filters and QFIs.</w:t>
            </w:r>
          </w:p>
          <w:p w14:paraId="61AD6CBD" w14:textId="77777777" w:rsidR="00EE5860" w:rsidRPr="00441CD0" w:rsidRDefault="00EE5860" w:rsidP="00BB0E1F">
            <w:pPr>
              <w:pStyle w:val="TAN"/>
            </w:pPr>
            <w:r w:rsidRPr="00441CD0">
              <w:t>NOTE 5:</w:t>
            </w:r>
            <w:r w:rsidRPr="00441CD0">
              <w:tab/>
            </w:r>
            <w:bookmarkStart w:id="4003" w:name="OLE_LINK5"/>
            <w:bookmarkStart w:id="4004" w:name="OLE_LINK6"/>
            <w:r w:rsidRPr="00441CD0">
              <w:t>If both the UE IP Address and the Framed-Route (or Framed-IPv6-Route) are present, the packets which are considered being matching the PDR shall match at least one of them.</w:t>
            </w:r>
            <w:bookmarkEnd w:id="4003"/>
            <w:bookmarkEnd w:id="4004"/>
          </w:p>
          <w:p w14:paraId="55317F80" w14:textId="77777777" w:rsidR="00EE5860" w:rsidRDefault="00EE5860" w:rsidP="00BB0E1F">
            <w:pPr>
              <w:pStyle w:val="TAN"/>
            </w:pPr>
            <w:bookmarkStart w:id="4005" w:name="_Hlk16067656"/>
            <w:r w:rsidRPr="00441CD0">
              <w:t>NOTE 6:</w:t>
            </w:r>
            <w:r w:rsidRPr="00441CD0">
              <w:tab/>
              <w:t xml:space="preserve">Maximum two Traffic Endpoint ID containing different Local TEIDs per PDI may be provisioned over the N4 interface for a PFCP session which is established for a PDU session subject for 5G to EPS mobility with N26 supported. Several Traffic Endpoint ID containing different UE IP Addresses may be provisioned over the N4 interface for a PFCP session </w:t>
            </w:r>
            <w:r w:rsidRPr="00441CD0">
              <w:rPr>
                <w:lang w:val="en-US"/>
              </w:rPr>
              <w:t>if the UPF</w:t>
            </w:r>
            <w:r w:rsidRPr="00441CD0">
              <w:t xml:space="preserve"> also indicated support of the IP6PL feature (see clause 5.21.1).</w:t>
            </w:r>
            <w:bookmarkEnd w:id="4005"/>
          </w:p>
          <w:p w14:paraId="66F54077" w14:textId="77777777" w:rsidR="00EE5860" w:rsidRPr="00441CD0" w:rsidRDefault="00EE5860" w:rsidP="00BB0E1F">
            <w:pPr>
              <w:pStyle w:val="TAN"/>
            </w:pPr>
            <w:r>
              <w:t>NOTE 7:</w:t>
            </w:r>
            <w:r>
              <w:tab/>
              <w:t>In this release of specification, the UP function shall announce the IP route(s) for Framed-Route(s) or Framed-IPv6-Route(s) to the PDN regardless of the value of the Framed-Routing.</w:t>
            </w:r>
          </w:p>
        </w:tc>
      </w:tr>
    </w:tbl>
    <w:p w14:paraId="2FCC745A" w14:textId="77777777" w:rsidR="00EE5860" w:rsidRPr="00441CD0" w:rsidRDefault="00EE5860" w:rsidP="00EE5860"/>
    <w:p w14:paraId="5198657B" w14:textId="77777777" w:rsidR="00EE5860" w:rsidRPr="00441CD0" w:rsidRDefault="00EE5860" w:rsidP="00EE5860">
      <w:pPr>
        <w:pStyle w:val="TH"/>
        <w:rPr>
          <w:lang w:val="en-US"/>
        </w:rPr>
      </w:pPr>
      <w:r w:rsidRPr="00441CD0">
        <w:t>Table 7.5.2.2-3: Ethernet Packet Filter</w:t>
      </w:r>
      <w:r w:rsidRPr="00441CD0">
        <w:rPr>
          <w:lang w:val="en-US"/>
        </w:rPr>
        <w:t xml:space="preserve"> IE</w:t>
      </w:r>
      <w:r w:rsidRPr="00441CD0">
        <w:t xml:space="preserve"> within PFCP Session Establishment Request</w:t>
      </w:r>
    </w:p>
    <w:tbl>
      <w:tblPr>
        <w:tblW w:w="9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400"/>
        <w:gridCol w:w="1404"/>
      </w:tblGrid>
      <w:tr w:rsidR="00EE5860" w:rsidRPr="00441CD0" w14:paraId="3E3110D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5E79EFC8"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06F0AC2B" w14:textId="77777777" w:rsidR="00EE5860" w:rsidRPr="00441CD0" w:rsidRDefault="00EE5860" w:rsidP="00BB0E1F">
            <w:pPr>
              <w:pStyle w:val="TAH"/>
            </w:pPr>
          </w:p>
        </w:tc>
        <w:tc>
          <w:tcPr>
            <w:tcW w:w="7587" w:type="dxa"/>
            <w:gridSpan w:val="6"/>
            <w:tcBorders>
              <w:top w:val="single" w:sz="4" w:space="0" w:color="auto"/>
              <w:left w:val="nil"/>
              <w:bottom w:val="single" w:sz="4" w:space="0" w:color="auto"/>
              <w:right w:val="single" w:sz="4" w:space="0" w:color="auto"/>
            </w:tcBorders>
            <w:shd w:val="clear" w:color="auto" w:fill="D9D9D9"/>
            <w:hideMark/>
          </w:tcPr>
          <w:p w14:paraId="5A099F4C" w14:textId="77777777" w:rsidR="00EE5860" w:rsidRPr="00441CD0" w:rsidRDefault="00EE5860" w:rsidP="00BB0E1F">
            <w:pPr>
              <w:pStyle w:val="TAC"/>
            </w:pPr>
            <w:r w:rsidRPr="00441CD0">
              <w:t>Ethernet Packet Filter IE Type = 132 (decimal)</w:t>
            </w:r>
          </w:p>
        </w:tc>
      </w:tr>
      <w:tr w:rsidR="00EE5860" w:rsidRPr="00441CD0" w14:paraId="58FC2F65"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7B609120"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42AC6439" w14:textId="77777777" w:rsidR="00EE5860" w:rsidRPr="00441CD0" w:rsidRDefault="00EE5860" w:rsidP="00BB0E1F">
            <w:pPr>
              <w:pStyle w:val="TAH"/>
            </w:pPr>
          </w:p>
        </w:tc>
        <w:tc>
          <w:tcPr>
            <w:tcW w:w="7587" w:type="dxa"/>
            <w:gridSpan w:val="6"/>
            <w:tcBorders>
              <w:top w:val="single" w:sz="4" w:space="0" w:color="auto"/>
              <w:left w:val="nil"/>
              <w:bottom w:val="single" w:sz="4" w:space="0" w:color="auto"/>
              <w:right w:val="single" w:sz="4" w:space="0" w:color="auto"/>
            </w:tcBorders>
            <w:shd w:val="clear" w:color="auto" w:fill="D9D9D9"/>
            <w:hideMark/>
          </w:tcPr>
          <w:p w14:paraId="6A8DB240" w14:textId="77777777" w:rsidR="00EE5860" w:rsidRPr="00441CD0" w:rsidRDefault="00EE5860" w:rsidP="00BB0E1F">
            <w:pPr>
              <w:pStyle w:val="TAC"/>
            </w:pPr>
            <w:r w:rsidRPr="00441CD0">
              <w:t>Length = n</w:t>
            </w:r>
          </w:p>
        </w:tc>
      </w:tr>
      <w:tr w:rsidR="00EE5860" w:rsidRPr="00441CD0" w14:paraId="64648717"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5DB30FFA"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978E54E"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6E01A1FF" w14:textId="77777777" w:rsidR="00EE5860" w:rsidRPr="00441CD0" w:rsidRDefault="00EE5860" w:rsidP="00BB0E1F">
            <w:pPr>
              <w:pStyle w:val="TAH"/>
            </w:pPr>
            <w:r w:rsidRPr="00441CD0">
              <w:t>Condition / Comment</w:t>
            </w:r>
          </w:p>
        </w:tc>
        <w:tc>
          <w:tcPr>
            <w:tcW w:w="1510" w:type="dxa"/>
            <w:gridSpan w:val="4"/>
            <w:tcBorders>
              <w:top w:val="single" w:sz="4" w:space="0" w:color="auto"/>
              <w:left w:val="single" w:sz="4" w:space="0" w:color="auto"/>
              <w:bottom w:val="single" w:sz="4" w:space="0" w:color="auto"/>
              <w:right w:val="single" w:sz="4" w:space="0" w:color="auto"/>
            </w:tcBorders>
            <w:hideMark/>
          </w:tcPr>
          <w:p w14:paraId="4FB0AA79"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4788C118" w14:textId="77777777" w:rsidR="00EE5860" w:rsidRPr="00441CD0" w:rsidRDefault="00EE5860" w:rsidP="00BB0E1F">
            <w:pPr>
              <w:pStyle w:val="TAH"/>
            </w:pPr>
            <w:r w:rsidRPr="00441CD0">
              <w:t>IE Type</w:t>
            </w:r>
          </w:p>
        </w:tc>
      </w:tr>
      <w:tr w:rsidR="00EE5860" w:rsidRPr="00441CD0" w14:paraId="4F16C284"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7F9F613B"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0621982" w14:textId="77777777" w:rsidR="00EE5860" w:rsidRPr="00441CD0" w:rsidRDefault="00EE5860" w:rsidP="00BB0E1F">
            <w:pPr>
              <w:spacing w:after="0"/>
              <w:rPr>
                <w:rFonts w:ascii="Arial" w:hAnsi="Arial"/>
                <w:b/>
                <w:sz w:val="18"/>
                <w:lang w:val="x-none"/>
              </w:rPr>
            </w:pPr>
          </w:p>
        </w:tc>
        <w:tc>
          <w:tcPr>
            <w:tcW w:w="7587" w:type="dxa"/>
            <w:vMerge/>
            <w:tcBorders>
              <w:top w:val="single" w:sz="4" w:space="0" w:color="auto"/>
              <w:left w:val="single" w:sz="4" w:space="0" w:color="auto"/>
              <w:bottom w:val="single" w:sz="4" w:space="0" w:color="auto"/>
              <w:right w:val="single" w:sz="4" w:space="0" w:color="auto"/>
            </w:tcBorders>
            <w:vAlign w:val="center"/>
            <w:hideMark/>
          </w:tcPr>
          <w:p w14:paraId="6E795A7A"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4090FABF"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14F0581E"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63712B7F" w14:textId="77777777" w:rsidR="00EE5860" w:rsidRPr="00441CD0" w:rsidRDefault="00EE5860" w:rsidP="00BB0E1F">
            <w:pPr>
              <w:pStyle w:val="TAH"/>
            </w:pPr>
            <w:r w:rsidRPr="00441CD0">
              <w:t>Sxc</w:t>
            </w:r>
          </w:p>
        </w:tc>
        <w:tc>
          <w:tcPr>
            <w:tcW w:w="400" w:type="dxa"/>
            <w:tcBorders>
              <w:top w:val="single" w:sz="4" w:space="0" w:color="auto"/>
              <w:left w:val="single" w:sz="4" w:space="0" w:color="auto"/>
              <w:bottom w:val="single" w:sz="4" w:space="0" w:color="auto"/>
              <w:right w:val="single" w:sz="4" w:space="0" w:color="auto"/>
            </w:tcBorders>
            <w:hideMark/>
          </w:tcPr>
          <w:p w14:paraId="079E949C" w14:textId="77777777" w:rsidR="00EE5860" w:rsidRPr="00441CD0" w:rsidRDefault="00EE5860" w:rsidP="00BB0E1F">
            <w:pPr>
              <w:pStyle w:val="TAH"/>
              <w:rPr>
                <w:lang w:val="de-DE"/>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69B7E69B" w14:textId="77777777" w:rsidR="00EE5860" w:rsidRPr="00441CD0" w:rsidRDefault="00EE5860" w:rsidP="00BB0E1F">
            <w:pPr>
              <w:spacing w:after="0"/>
              <w:rPr>
                <w:rFonts w:ascii="Arial" w:hAnsi="Arial"/>
                <w:b/>
                <w:sz w:val="18"/>
                <w:lang w:val="x-none"/>
              </w:rPr>
            </w:pPr>
          </w:p>
        </w:tc>
      </w:tr>
      <w:tr w:rsidR="00EE5860" w:rsidRPr="00441CD0" w14:paraId="497D2A1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3731259C" w14:textId="77777777" w:rsidR="00EE5860" w:rsidRPr="00441CD0" w:rsidRDefault="00EE5860" w:rsidP="00BB0E1F">
            <w:pPr>
              <w:pStyle w:val="TAL"/>
              <w:rPr>
                <w:lang w:val="x-none"/>
              </w:rPr>
            </w:pPr>
            <w:bookmarkStart w:id="4006" w:name="_Hlk507706367"/>
            <w:r w:rsidRPr="00441CD0">
              <w:lastRenderedPageBreak/>
              <w:t xml:space="preserve">Ethernet </w:t>
            </w:r>
            <w:r w:rsidRPr="00441CD0">
              <w:rPr>
                <w:lang w:val="de-DE"/>
              </w:rPr>
              <w:t>F</w:t>
            </w:r>
            <w:r w:rsidRPr="00441CD0">
              <w:t>ilter ID</w:t>
            </w:r>
          </w:p>
        </w:tc>
        <w:tc>
          <w:tcPr>
            <w:tcW w:w="336" w:type="dxa"/>
            <w:tcBorders>
              <w:top w:val="single" w:sz="4" w:space="0" w:color="auto"/>
              <w:left w:val="single" w:sz="4" w:space="0" w:color="auto"/>
              <w:bottom w:val="single" w:sz="4" w:space="0" w:color="auto"/>
              <w:right w:val="single" w:sz="4" w:space="0" w:color="auto"/>
            </w:tcBorders>
            <w:hideMark/>
          </w:tcPr>
          <w:p w14:paraId="737C9B79" w14:textId="77777777" w:rsidR="00EE5860" w:rsidRPr="00441CD0" w:rsidRDefault="00EE5860" w:rsidP="00BB0E1F">
            <w:pPr>
              <w:pStyle w:val="TAL"/>
              <w:jc w:val="center"/>
              <w:rPr>
                <w:lang w:val="de-DE"/>
              </w:rPr>
            </w:pPr>
            <w:r w:rsidRPr="00441CD0">
              <w:rPr>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0E656DF1" w14:textId="77777777" w:rsidR="00EE5860" w:rsidRPr="00441CD0" w:rsidRDefault="00EE5860" w:rsidP="00BB0E1F">
            <w:pPr>
              <w:pStyle w:val="TAL"/>
              <w:rPr>
                <w:lang w:val="x-none"/>
              </w:rPr>
            </w:pPr>
            <w:r w:rsidRPr="00441CD0">
              <w:t xml:space="preserve">This shall be present if Bidirectional Ethernet filter is required. This IE shall uniquely identify an </w:t>
            </w:r>
            <w:r w:rsidRPr="00441CD0">
              <w:rPr>
                <w:lang w:val="en-US"/>
              </w:rPr>
              <w:t>Ethernet</w:t>
            </w:r>
            <w:r w:rsidRPr="00441CD0">
              <w:t xml:space="preserve"> Filter among all the Ethernet Filters provisioned for a given PFCP session.</w:t>
            </w:r>
          </w:p>
        </w:tc>
        <w:tc>
          <w:tcPr>
            <w:tcW w:w="370" w:type="dxa"/>
            <w:tcBorders>
              <w:top w:val="single" w:sz="4" w:space="0" w:color="auto"/>
              <w:left w:val="single" w:sz="4" w:space="0" w:color="auto"/>
              <w:bottom w:val="single" w:sz="4" w:space="0" w:color="auto"/>
              <w:right w:val="single" w:sz="4" w:space="0" w:color="auto"/>
            </w:tcBorders>
            <w:hideMark/>
          </w:tcPr>
          <w:p w14:paraId="64376920"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CC8E1C4"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18A00B0" w14:textId="77777777" w:rsidR="00EE5860" w:rsidRPr="00441CD0" w:rsidRDefault="00EE5860" w:rsidP="00BB0E1F">
            <w:pPr>
              <w:pStyle w:val="TAC"/>
            </w:pPr>
            <w:r w:rsidRPr="00441CD0">
              <w:t>-</w:t>
            </w:r>
          </w:p>
        </w:tc>
        <w:tc>
          <w:tcPr>
            <w:tcW w:w="400" w:type="dxa"/>
            <w:tcBorders>
              <w:top w:val="single" w:sz="4" w:space="0" w:color="auto"/>
              <w:left w:val="single" w:sz="4" w:space="0" w:color="auto"/>
              <w:bottom w:val="single" w:sz="4" w:space="0" w:color="auto"/>
              <w:right w:val="single" w:sz="4" w:space="0" w:color="auto"/>
            </w:tcBorders>
            <w:hideMark/>
          </w:tcPr>
          <w:p w14:paraId="2649034E"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hideMark/>
          </w:tcPr>
          <w:p w14:paraId="5A1096FC" w14:textId="77777777" w:rsidR="00EE5860" w:rsidRPr="00441CD0" w:rsidRDefault="00EE5860" w:rsidP="00BB0E1F">
            <w:pPr>
              <w:pStyle w:val="TAC"/>
            </w:pPr>
            <w:r w:rsidRPr="00441CD0">
              <w:t xml:space="preserve">Ethernet </w:t>
            </w:r>
            <w:r w:rsidRPr="00441CD0">
              <w:rPr>
                <w:lang w:val="de-DE"/>
              </w:rPr>
              <w:t>F</w:t>
            </w:r>
            <w:r w:rsidRPr="00441CD0">
              <w:t>ilter ID</w:t>
            </w:r>
          </w:p>
        </w:tc>
        <w:bookmarkEnd w:id="4006"/>
      </w:tr>
      <w:tr w:rsidR="00EE5860" w:rsidRPr="00441CD0" w14:paraId="55063C46"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61C54D2F" w14:textId="77777777" w:rsidR="00EE5860" w:rsidRPr="00441CD0" w:rsidRDefault="00EE5860" w:rsidP="00BB0E1F">
            <w:pPr>
              <w:pStyle w:val="TAL"/>
            </w:pPr>
            <w:bookmarkStart w:id="4007" w:name="_Hlk507708538"/>
            <w:r w:rsidRPr="00441CD0">
              <w:rPr>
                <w:lang w:val="en-US"/>
              </w:rPr>
              <w:t>Ethernet Filter Properties</w:t>
            </w:r>
          </w:p>
        </w:tc>
        <w:tc>
          <w:tcPr>
            <w:tcW w:w="336" w:type="dxa"/>
            <w:tcBorders>
              <w:top w:val="single" w:sz="4" w:space="0" w:color="auto"/>
              <w:left w:val="single" w:sz="4" w:space="0" w:color="auto"/>
              <w:bottom w:val="single" w:sz="4" w:space="0" w:color="auto"/>
              <w:right w:val="single" w:sz="4" w:space="0" w:color="auto"/>
            </w:tcBorders>
            <w:hideMark/>
          </w:tcPr>
          <w:p w14:paraId="692EFC2F" w14:textId="77777777" w:rsidR="00EE5860" w:rsidRPr="00441CD0" w:rsidRDefault="00EE5860" w:rsidP="00BB0E1F">
            <w:pPr>
              <w:pStyle w:val="TAL"/>
              <w:jc w:val="center"/>
              <w:rPr>
                <w:lang w:val="de-DE"/>
              </w:rPr>
            </w:pPr>
            <w:r w:rsidRPr="00441CD0">
              <w:rPr>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4A8D776F" w14:textId="78DC1C1F" w:rsidR="00EE5860" w:rsidRPr="00441CD0" w:rsidRDefault="00EE5860" w:rsidP="00BB0E1F">
            <w:pPr>
              <w:pStyle w:val="TAL"/>
              <w:rPr>
                <w:lang w:val="x-none"/>
              </w:rPr>
            </w:pPr>
            <w:r w:rsidRPr="00441CD0">
              <w:rPr>
                <w:color w:val="000000"/>
              </w:rPr>
              <w:t xml:space="preserve">This IE shall be present when provisioning a bidirectional Ethernet Filter the first time (see </w:t>
            </w:r>
            <w:r w:rsidR="00415C19" w:rsidRPr="00441CD0">
              <w:rPr>
                <w:color w:val="000000"/>
              </w:rPr>
              <w:t>clause</w:t>
            </w:r>
            <w:r w:rsidR="00415C19">
              <w:rPr>
                <w:color w:val="000000"/>
              </w:rPr>
              <w:t> </w:t>
            </w:r>
            <w:r w:rsidR="00415C19" w:rsidRPr="00441CD0">
              <w:rPr>
                <w:color w:val="000000"/>
              </w:rPr>
              <w:t>5</w:t>
            </w:r>
            <w:r w:rsidRPr="00441CD0">
              <w:rPr>
                <w:color w:val="000000"/>
              </w:rPr>
              <w:t>.13.4)</w:t>
            </w: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02BA76E"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5C2F317"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2F481CF" w14:textId="77777777" w:rsidR="00EE5860" w:rsidRPr="00441CD0" w:rsidRDefault="00EE5860" w:rsidP="00BB0E1F">
            <w:pPr>
              <w:pStyle w:val="TAC"/>
            </w:pPr>
            <w:r w:rsidRPr="00441CD0">
              <w:t>-</w:t>
            </w:r>
          </w:p>
        </w:tc>
        <w:tc>
          <w:tcPr>
            <w:tcW w:w="400" w:type="dxa"/>
            <w:tcBorders>
              <w:top w:val="single" w:sz="4" w:space="0" w:color="auto"/>
              <w:left w:val="single" w:sz="4" w:space="0" w:color="auto"/>
              <w:bottom w:val="single" w:sz="4" w:space="0" w:color="auto"/>
              <w:right w:val="single" w:sz="4" w:space="0" w:color="auto"/>
            </w:tcBorders>
            <w:hideMark/>
          </w:tcPr>
          <w:p w14:paraId="2924D4D7"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hideMark/>
          </w:tcPr>
          <w:p w14:paraId="050612A7" w14:textId="77777777" w:rsidR="00EE5860" w:rsidRPr="00441CD0" w:rsidRDefault="00EE5860" w:rsidP="00BB0E1F">
            <w:pPr>
              <w:pStyle w:val="TAC"/>
            </w:pPr>
            <w:bookmarkStart w:id="4008" w:name="_Hlk507708364"/>
            <w:r w:rsidRPr="00441CD0">
              <w:rPr>
                <w:lang w:val="en-US"/>
              </w:rPr>
              <w:t>Ethernet Filter Properties</w:t>
            </w:r>
            <w:bookmarkEnd w:id="4008"/>
          </w:p>
        </w:tc>
        <w:bookmarkEnd w:id="4007"/>
      </w:tr>
      <w:tr w:rsidR="00EE5860" w:rsidRPr="00441CD0" w14:paraId="02DFCB13"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6B433EB1" w14:textId="77777777" w:rsidR="00EE5860" w:rsidRPr="00441CD0" w:rsidRDefault="00EE5860" w:rsidP="00BB0E1F">
            <w:pPr>
              <w:pStyle w:val="TAL"/>
            </w:pPr>
            <w:r w:rsidRPr="00441CD0">
              <w:t>MAC address</w:t>
            </w:r>
          </w:p>
        </w:tc>
        <w:tc>
          <w:tcPr>
            <w:tcW w:w="336" w:type="dxa"/>
            <w:tcBorders>
              <w:top w:val="single" w:sz="4" w:space="0" w:color="auto"/>
              <w:left w:val="single" w:sz="4" w:space="0" w:color="auto"/>
              <w:bottom w:val="single" w:sz="4" w:space="0" w:color="auto"/>
              <w:right w:val="single" w:sz="4" w:space="0" w:color="auto"/>
            </w:tcBorders>
            <w:hideMark/>
          </w:tcPr>
          <w:p w14:paraId="0DC8F069" w14:textId="77777777" w:rsidR="00EE5860" w:rsidRPr="00441CD0" w:rsidRDefault="00EE5860" w:rsidP="00BB0E1F">
            <w:pPr>
              <w:pStyle w:val="TAL"/>
              <w:jc w:val="center"/>
              <w:rPr>
                <w:lang w:val="de-DE"/>
              </w:rPr>
            </w:pPr>
            <w:r w:rsidRPr="00441CD0">
              <w:rPr>
                <w:lang w:val="de-DE"/>
              </w:rPr>
              <w:t>O</w:t>
            </w:r>
          </w:p>
        </w:tc>
        <w:tc>
          <w:tcPr>
            <w:tcW w:w="4672" w:type="dxa"/>
            <w:tcBorders>
              <w:top w:val="single" w:sz="4" w:space="0" w:color="auto"/>
              <w:left w:val="single" w:sz="4" w:space="0" w:color="auto"/>
              <w:bottom w:val="single" w:sz="4" w:space="0" w:color="auto"/>
              <w:right w:val="single" w:sz="4" w:space="0" w:color="auto"/>
            </w:tcBorders>
            <w:hideMark/>
          </w:tcPr>
          <w:p w14:paraId="70BB9308" w14:textId="77777777" w:rsidR="00EE5860" w:rsidRPr="00441CD0" w:rsidRDefault="00EE5860" w:rsidP="00BB0E1F">
            <w:pPr>
              <w:pStyle w:val="TAL"/>
              <w:rPr>
                <w:rFonts w:cs="Arial"/>
                <w:szCs w:val="18"/>
                <w:lang w:val="x-none" w:eastAsia="zh-CN"/>
              </w:rPr>
            </w:pPr>
            <w:r w:rsidRPr="00441CD0">
              <w:t>If present</w:t>
            </w:r>
            <w:r w:rsidRPr="00441CD0">
              <w:rPr>
                <w:rFonts w:cs="Arial"/>
                <w:szCs w:val="18"/>
                <w:lang w:eastAsia="zh-CN"/>
              </w:rPr>
              <w:t xml:space="preserve">, </w:t>
            </w:r>
            <w:r w:rsidRPr="00441CD0">
              <w:rPr>
                <w:rFonts w:cs="Arial"/>
                <w:szCs w:val="18"/>
                <w:lang w:val="en-US" w:eastAsia="zh-CN"/>
              </w:rPr>
              <w:t xml:space="preserve">this IE </w:t>
            </w:r>
            <w:r w:rsidRPr="00441CD0">
              <w:rPr>
                <w:rFonts w:cs="Arial"/>
                <w:szCs w:val="18"/>
                <w:lang w:eastAsia="zh-CN"/>
              </w:rPr>
              <w:t>shall identify the MAC address.</w:t>
            </w:r>
          </w:p>
          <w:p w14:paraId="67047E29" w14:textId="77777777" w:rsidR="00EE5860" w:rsidRPr="00441CD0" w:rsidRDefault="00EE5860" w:rsidP="00BB0E1F">
            <w:pPr>
              <w:pStyle w:val="TAL"/>
            </w:pPr>
            <w:r w:rsidRPr="00441CD0">
              <w:rPr>
                <w:rFonts w:cs="Arial"/>
                <w:szCs w:val="18"/>
                <w:lang w:eastAsia="zh-CN"/>
              </w:rPr>
              <w:t>This IE may be present up to 16 times.</w:t>
            </w:r>
          </w:p>
        </w:tc>
        <w:tc>
          <w:tcPr>
            <w:tcW w:w="370" w:type="dxa"/>
            <w:tcBorders>
              <w:top w:val="single" w:sz="4" w:space="0" w:color="auto"/>
              <w:left w:val="single" w:sz="4" w:space="0" w:color="auto"/>
              <w:bottom w:val="single" w:sz="4" w:space="0" w:color="auto"/>
              <w:right w:val="single" w:sz="4" w:space="0" w:color="auto"/>
            </w:tcBorders>
            <w:hideMark/>
          </w:tcPr>
          <w:p w14:paraId="3268C63C"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889AF6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51A164C" w14:textId="77777777" w:rsidR="00EE5860" w:rsidRPr="00441CD0" w:rsidRDefault="00EE5860" w:rsidP="00BB0E1F">
            <w:pPr>
              <w:pStyle w:val="TAC"/>
            </w:pPr>
            <w:r w:rsidRPr="00441CD0">
              <w:t>-</w:t>
            </w:r>
          </w:p>
        </w:tc>
        <w:tc>
          <w:tcPr>
            <w:tcW w:w="400" w:type="dxa"/>
            <w:tcBorders>
              <w:top w:val="single" w:sz="4" w:space="0" w:color="auto"/>
              <w:left w:val="single" w:sz="4" w:space="0" w:color="auto"/>
              <w:bottom w:val="single" w:sz="4" w:space="0" w:color="auto"/>
              <w:right w:val="single" w:sz="4" w:space="0" w:color="auto"/>
            </w:tcBorders>
            <w:hideMark/>
          </w:tcPr>
          <w:p w14:paraId="64D63766"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hideMark/>
          </w:tcPr>
          <w:p w14:paraId="09184370" w14:textId="77777777" w:rsidR="00EE5860" w:rsidRPr="00441CD0" w:rsidRDefault="00EE5860" w:rsidP="00BB0E1F">
            <w:pPr>
              <w:pStyle w:val="TAC"/>
            </w:pPr>
            <w:r w:rsidRPr="00441CD0">
              <w:t>MAC address</w:t>
            </w:r>
          </w:p>
        </w:tc>
      </w:tr>
      <w:tr w:rsidR="00EE5860" w:rsidRPr="00441CD0" w14:paraId="403F8C4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5E7E51E5" w14:textId="77777777" w:rsidR="00EE5860" w:rsidRPr="00441CD0" w:rsidRDefault="00EE5860" w:rsidP="00BB0E1F">
            <w:pPr>
              <w:pStyle w:val="TAL"/>
            </w:pPr>
            <w:r w:rsidRPr="00441CD0">
              <w:rPr>
                <w:lang w:val="de-DE"/>
              </w:rPr>
              <w:t>Ethertype</w:t>
            </w:r>
          </w:p>
        </w:tc>
        <w:tc>
          <w:tcPr>
            <w:tcW w:w="336" w:type="dxa"/>
            <w:tcBorders>
              <w:top w:val="single" w:sz="4" w:space="0" w:color="auto"/>
              <w:left w:val="single" w:sz="4" w:space="0" w:color="auto"/>
              <w:bottom w:val="single" w:sz="4" w:space="0" w:color="auto"/>
              <w:right w:val="single" w:sz="4" w:space="0" w:color="auto"/>
            </w:tcBorders>
            <w:hideMark/>
          </w:tcPr>
          <w:p w14:paraId="2F18AEAA" w14:textId="77777777" w:rsidR="00EE5860" w:rsidRPr="00441CD0" w:rsidRDefault="00EE5860" w:rsidP="00BB0E1F">
            <w:pPr>
              <w:pStyle w:val="TAL"/>
              <w:jc w:val="center"/>
              <w:rPr>
                <w:lang w:val="de-DE"/>
              </w:rPr>
            </w:pPr>
            <w:r w:rsidRPr="00441CD0">
              <w:rPr>
                <w:lang w:val="de-DE"/>
              </w:rPr>
              <w:t>O</w:t>
            </w:r>
          </w:p>
        </w:tc>
        <w:tc>
          <w:tcPr>
            <w:tcW w:w="4672" w:type="dxa"/>
            <w:tcBorders>
              <w:top w:val="single" w:sz="4" w:space="0" w:color="auto"/>
              <w:left w:val="single" w:sz="4" w:space="0" w:color="auto"/>
              <w:bottom w:val="single" w:sz="4" w:space="0" w:color="auto"/>
              <w:right w:val="single" w:sz="4" w:space="0" w:color="auto"/>
            </w:tcBorders>
            <w:hideMark/>
          </w:tcPr>
          <w:p w14:paraId="60F16C86" w14:textId="77777777" w:rsidR="00EE5860" w:rsidRPr="00441CD0" w:rsidRDefault="00EE5860" w:rsidP="00BB0E1F">
            <w:pPr>
              <w:pStyle w:val="TAL"/>
              <w:rPr>
                <w:lang w:val="x-none"/>
              </w:rPr>
            </w:pPr>
            <w:r w:rsidRPr="00441CD0">
              <w:t>If present</w:t>
            </w:r>
            <w:r w:rsidRPr="00441CD0">
              <w:rPr>
                <w:rFonts w:cs="Arial"/>
                <w:szCs w:val="18"/>
                <w:lang w:eastAsia="zh-CN"/>
              </w:rPr>
              <w:t xml:space="preserve">, </w:t>
            </w:r>
            <w:r w:rsidRPr="00441CD0">
              <w:rPr>
                <w:rFonts w:cs="Arial"/>
                <w:szCs w:val="18"/>
                <w:lang w:val="en-US" w:eastAsia="zh-CN"/>
              </w:rPr>
              <w:t xml:space="preserve">this IE </w:t>
            </w:r>
            <w:r w:rsidRPr="00441CD0">
              <w:rPr>
                <w:rFonts w:cs="Arial"/>
                <w:szCs w:val="18"/>
                <w:lang w:eastAsia="zh-CN"/>
              </w:rPr>
              <w:t xml:space="preserve">shall identify the </w:t>
            </w:r>
            <w:r w:rsidRPr="00441CD0">
              <w:t>Ethertype</w:t>
            </w: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28DD366F"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97E0D6D"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3D5E4EB" w14:textId="77777777" w:rsidR="00EE5860" w:rsidRPr="00441CD0" w:rsidRDefault="00EE5860" w:rsidP="00BB0E1F">
            <w:pPr>
              <w:pStyle w:val="TAC"/>
            </w:pPr>
            <w:r w:rsidRPr="00441CD0">
              <w:t>-</w:t>
            </w:r>
          </w:p>
        </w:tc>
        <w:tc>
          <w:tcPr>
            <w:tcW w:w="400" w:type="dxa"/>
            <w:tcBorders>
              <w:top w:val="single" w:sz="4" w:space="0" w:color="auto"/>
              <w:left w:val="single" w:sz="4" w:space="0" w:color="auto"/>
              <w:bottom w:val="single" w:sz="4" w:space="0" w:color="auto"/>
              <w:right w:val="single" w:sz="4" w:space="0" w:color="auto"/>
            </w:tcBorders>
            <w:hideMark/>
          </w:tcPr>
          <w:p w14:paraId="3FBBC870"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hideMark/>
          </w:tcPr>
          <w:p w14:paraId="22054BF4" w14:textId="77777777" w:rsidR="00EE5860" w:rsidRPr="00441CD0" w:rsidRDefault="00EE5860" w:rsidP="00BB0E1F">
            <w:pPr>
              <w:pStyle w:val="TAC"/>
            </w:pPr>
            <w:r w:rsidRPr="00441CD0">
              <w:rPr>
                <w:lang w:val="de-DE"/>
              </w:rPr>
              <w:t>Ethertype</w:t>
            </w:r>
          </w:p>
        </w:tc>
      </w:tr>
      <w:tr w:rsidR="00EE5860" w:rsidRPr="00441CD0" w14:paraId="00849C5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60F497CA" w14:textId="77777777" w:rsidR="00EE5860" w:rsidRPr="00441CD0" w:rsidRDefault="00EE5860" w:rsidP="00BB0E1F">
            <w:pPr>
              <w:pStyle w:val="TAL"/>
            </w:pPr>
            <w:r w:rsidRPr="00441CD0">
              <w:t>C-TAG</w:t>
            </w:r>
          </w:p>
        </w:tc>
        <w:tc>
          <w:tcPr>
            <w:tcW w:w="336" w:type="dxa"/>
            <w:tcBorders>
              <w:top w:val="single" w:sz="4" w:space="0" w:color="auto"/>
              <w:left w:val="single" w:sz="4" w:space="0" w:color="auto"/>
              <w:bottom w:val="single" w:sz="4" w:space="0" w:color="auto"/>
              <w:right w:val="single" w:sz="4" w:space="0" w:color="auto"/>
            </w:tcBorders>
            <w:hideMark/>
          </w:tcPr>
          <w:p w14:paraId="22701C17" w14:textId="77777777" w:rsidR="00EE5860" w:rsidRPr="00441CD0" w:rsidRDefault="00EE5860" w:rsidP="00BB0E1F">
            <w:pPr>
              <w:pStyle w:val="TAL"/>
              <w:jc w:val="center"/>
              <w:rPr>
                <w:szCs w:val="18"/>
                <w:lang w:val="de-DE"/>
              </w:rPr>
            </w:pPr>
            <w:r w:rsidRPr="00441CD0">
              <w:rPr>
                <w:szCs w:val="18"/>
                <w:lang w:val="de-DE"/>
              </w:rPr>
              <w:t>O</w:t>
            </w:r>
          </w:p>
        </w:tc>
        <w:tc>
          <w:tcPr>
            <w:tcW w:w="4672" w:type="dxa"/>
            <w:tcBorders>
              <w:top w:val="single" w:sz="4" w:space="0" w:color="auto"/>
              <w:left w:val="single" w:sz="4" w:space="0" w:color="auto"/>
              <w:bottom w:val="single" w:sz="4" w:space="0" w:color="auto"/>
              <w:right w:val="single" w:sz="4" w:space="0" w:color="auto"/>
            </w:tcBorders>
            <w:hideMark/>
          </w:tcPr>
          <w:p w14:paraId="41F273EC" w14:textId="77777777" w:rsidR="00EE5860" w:rsidRPr="00441CD0" w:rsidRDefault="00EE5860" w:rsidP="00BB0E1F">
            <w:pPr>
              <w:pStyle w:val="TAL"/>
              <w:rPr>
                <w:szCs w:val="18"/>
                <w:lang w:val="en-US" w:eastAsia="zh-CN"/>
              </w:rPr>
            </w:pPr>
            <w:r w:rsidRPr="00441CD0">
              <w:t>If present</w:t>
            </w:r>
            <w:r w:rsidRPr="00441CD0">
              <w:rPr>
                <w:rFonts w:cs="Arial"/>
                <w:szCs w:val="18"/>
                <w:lang w:eastAsia="zh-CN"/>
              </w:rPr>
              <w:t xml:space="preserve">, </w:t>
            </w:r>
            <w:r w:rsidRPr="00441CD0">
              <w:rPr>
                <w:rFonts w:cs="Arial"/>
                <w:szCs w:val="18"/>
                <w:lang w:val="en-US" w:eastAsia="zh-CN"/>
              </w:rPr>
              <w:t xml:space="preserve">this IE </w:t>
            </w:r>
            <w:r w:rsidRPr="00441CD0">
              <w:rPr>
                <w:rFonts w:cs="Arial"/>
                <w:szCs w:val="18"/>
                <w:lang w:eastAsia="zh-CN"/>
              </w:rPr>
              <w:t xml:space="preserve">shall identify the </w:t>
            </w:r>
            <w:r w:rsidRPr="00441CD0">
              <w:t>Customer-VLAN tag.</w:t>
            </w:r>
          </w:p>
        </w:tc>
        <w:tc>
          <w:tcPr>
            <w:tcW w:w="370" w:type="dxa"/>
            <w:tcBorders>
              <w:top w:val="single" w:sz="4" w:space="0" w:color="auto"/>
              <w:left w:val="single" w:sz="4" w:space="0" w:color="auto"/>
              <w:bottom w:val="single" w:sz="4" w:space="0" w:color="auto"/>
              <w:right w:val="single" w:sz="4" w:space="0" w:color="auto"/>
            </w:tcBorders>
            <w:hideMark/>
          </w:tcPr>
          <w:p w14:paraId="0D560F36"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3992425D"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3B08C905" w14:textId="77777777" w:rsidR="00EE5860" w:rsidRPr="00441CD0" w:rsidRDefault="00EE5860" w:rsidP="00BB0E1F">
            <w:pPr>
              <w:pStyle w:val="TAC"/>
              <w:rPr>
                <w:lang w:val="de-DE"/>
              </w:rPr>
            </w:pPr>
            <w:r w:rsidRPr="00441CD0">
              <w:rPr>
                <w:lang w:val="de-DE"/>
              </w:rPr>
              <w:t>-</w:t>
            </w:r>
          </w:p>
        </w:tc>
        <w:tc>
          <w:tcPr>
            <w:tcW w:w="400" w:type="dxa"/>
            <w:tcBorders>
              <w:top w:val="single" w:sz="4" w:space="0" w:color="auto"/>
              <w:left w:val="single" w:sz="4" w:space="0" w:color="auto"/>
              <w:bottom w:val="single" w:sz="4" w:space="0" w:color="auto"/>
              <w:right w:val="single" w:sz="4" w:space="0" w:color="auto"/>
            </w:tcBorders>
            <w:hideMark/>
          </w:tcPr>
          <w:p w14:paraId="5B14997C"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40510DA0" w14:textId="77777777" w:rsidR="00EE5860" w:rsidRPr="00441CD0" w:rsidRDefault="00EE5860" w:rsidP="00BB0E1F">
            <w:pPr>
              <w:pStyle w:val="TAC"/>
              <w:rPr>
                <w:lang w:val="x-none"/>
              </w:rPr>
            </w:pPr>
            <w:r w:rsidRPr="00441CD0">
              <w:t>C-TAG</w:t>
            </w:r>
          </w:p>
        </w:tc>
      </w:tr>
      <w:tr w:rsidR="00EE5860" w:rsidRPr="00441CD0" w14:paraId="2E3176CE"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7A6DF6E3" w14:textId="77777777" w:rsidR="00EE5860" w:rsidRPr="00441CD0" w:rsidRDefault="00EE5860" w:rsidP="00BB0E1F">
            <w:pPr>
              <w:pStyle w:val="TAL"/>
            </w:pPr>
            <w:r w:rsidRPr="00441CD0">
              <w:t>S-TAG</w:t>
            </w:r>
          </w:p>
        </w:tc>
        <w:tc>
          <w:tcPr>
            <w:tcW w:w="336" w:type="dxa"/>
            <w:tcBorders>
              <w:top w:val="single" w:sz="4" w:space="0" w:color="auto"/>
              <w:left w:val="single" w:sz="4" w:space="0" w:color="auto"/>
              <w:bottom w:val="single" w:sz="4" w:space="0" w:color="auto"/>
              <w:right w:val="single" w:sz="4" w:space="0" w:color="auto"/>
            </w:tcBorders>
            <w:hideMark/>
          </w:tcPr>
          <w:p w14:paraId="67A56164" w14:textId="77777777" w:rsidR="00EE5860" w:rsidRPr="00441CD0" w:rsidRDefault="00EE5860" w:rsidP="00BB0E1F">
            <w:pPr>
              <w:pStyle w:val="TAL"/>
              <w:jc w:val="center"/>
              <w:rPr>
                <w:lang w:val="de-DE" w:eastAsia="zh-CN"/>
              </w:rPr>
            </w:pPr>
            <w:r w:rsidRPr="00441CD0">
              <w:rPr>
                <w:lang w:val="de-DE" w:eastAsia="zh-CN"/>
              </w:rPr>
              <w:t>O</w:t>
            </w:r>
          </w:p>
        </w:tc>
        <w:tc>
          <w:tcPr>
            <w:tcW w:w="4672" w:type="dxa"/>
            <w:tcBorders>
              <w:top w:val="single" w:sz="4" w:space="0" w:color="auto"/>
              <w:left w:val="single" w:sz="4" w:space="0" w:color="auto"/>
              <w:bottom w:val="single" w:sz="4" w:space="0" w:color="auto"/>
              <w:right w:val="single" w:sz="4" w:space="0" w:color="auto"/>
            </w:tcBorders>
            <w:hideMark/>
          </w:tcPr>
          <w:p w14:paraId="4E963988" w14:textId="77777777" w:rsidR="00EE5860" w:rsidRPr="00441CD0" w:rsidRDefault="00EE5860" w:rsidP="00BB0E1F">
            <w:pPr>
              <w:pStyle w:val="TAL"/>
              <w:rPr>
                <w:lang w:val="x-none" w:eastAsia="zh-CN"/>
              </w:rPr>
            </w:pPr>
            <w:r w:rsidRPr="00441CD0">
              <w:t>If present</w:t>
            </w:r>
            <w:r w:rsidRPr="00441CD0">
              <w:rPr>
                <w:rFonts w:cs="Arial"/>
                <w:szCs w:val="18"/>
                <w:lang w:eastAsia="zh-CN"/>
              </w:rPr>
              <w:t xml:space="preserve">, </w:t>
            </w:r>
            <w:r w:rsidRPr="00441CD0">
              <w:rPr>
                <w:rFonts w:cs="Arial"/>
                <w:szCs w:val="18"/>
                <w:lang w:val="en-US" w:eastAsia="zh-CN"/>
              </w:rPr>
              <w:t xml:space="preserve">this IE </w:t>
            </w:r>
            <w:r w:rsidRPr="00441CD0">
              <w:rPr>
                <w:rFonts w:cs="Arial"/>
                <w:szCs w:val="18"/>
                <w:lang w:eastAsia="zh-CN"/>
              </w:rPr>
              <w:t xml:space="preserve">shall identify the </w:t>
            </w:r>
            <w:r w:rsidRPr="00441CD0">
              <w:t>Service-VLAN tag.</w:t>
            </w:r>
          </w:p>
        </w:tc>
        <w:tc>
          <w:tcPr>
            <w:tcW w:w="370" w:type="dxa"/>
            <w:tcBorders>
              <w:top w:val="single" w:sz="4" w:space="0" w:color="auto"/>
              <w:left w:val="single" w:sz="4" w:space="0" w:color="auto"/>
              <w:bottom w:val="single" w:sz="4" w:space="0" w:color="auto"/>
              <w:right w:val="single" w:sz="4" w:space="0" w:color="auto"/>
            </w:tcBorders>
            <w:hideMark/>
          </w:tcPr>
          <w:p w14:paraId="7429E813"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6B920A9"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7269B56" w14:textId="77777777" w:rsidR="00EE5860" w:rsidRPr="00441CD0" w:rsidRDefault="00EE5860" w:rsidP="00BB0E1F">
            <w:pPr>
              <w:pStyle w:val="TAC"/>
              <w:rPr>
                <w:lang w:val="de-DE"/>
              </w:rPr>
            </w:pPr>
            <w:r w:rsidRPr="00441CD0">
              <w:rPr>
                <w:lang w:val="de-DE"/>
              </w:rPr>
              <w:t>-</w:t>
            </w:r>
          </w:p>
        </w:tc>
        <w:tc>
          <w:tcPr>
            <w:tcW w:w="400" w:type="dxa"/>
            <w:tcBorders>
              <w:top w:val="single" w:sz="4" w:space="0" w:color="auto"/>
              <w:left w:val="single" w:sz="4" w:space="0" w:color="auto"/>
              <w:bottom w:val="single" w:sz="4" w:space="0" w:color="auto"/>
              <w:right w:val="single" w:sz="4" w:space="0" w:color="auto"/>
            </w:tcBorders>
            <w:hideMark/>
          </w:tcPr>
          <w:p w14:paraId="6F21DE99"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016581CE" w14:textId="77777777" w:rsidR="00EE5860" w:rsidRPr="00441CD0" w:rsidRDefault="00EE5860" w:rsidP="00BB0E1F">
            <w:pPr>
              <w:pStyle w:val="TAC"/>
              <w:rPr>
                <w:lang w:val="x-none"/>
              </w:rPr>
            </w:pPr>
            <w:r w:rsidRPr="00441CD0">
              <w:t>S-TAG</w:t>
            </w:r>
          </w:p>
        </w:tc>
      </w:tr>
      <w:tr w:rsidR="00EE5860" w:rsidRPr="00441CD0" w14:paraId="48E175F1"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3AA794CE" w14:textId="77777777" w:rsidR="00EE5860" w:rsidRPr="00441CD0" w:rsidRDefault="00EE5860" w:rsidP="00BB0E1F">
            <w:pPr>
              <w:pStyle w:val="TAL"/>
              <w:rPr>
                <w:lang w:val="de-DE"/>
              </w:rPr>
            </w:pPr>
            <w:r w:rsidRPr="00441CD0">
              <w:rPr>
                <w:lang w:val="de-DE"/>
              </w:rPr>
              <w:t>SDF Filter</w:t>
            </w:r>
          </w:p>
        </w:tc>
        <w:tc>
          <w:tcPr>
            <w:tcW w:w="336" w:type="dxa"/>
            <w:tcBorders>
              <w:top w:val="single" w:sz="4" w:space="0" w:color="auto"/>
              <w:left w:val="single" w:sz="4" w:space="0" w:color="auto"/>
              <w:bottom w:val="single" w:sz="4" w:space="0" w:color="auto"/>
              <w:right w:val="single" w:sz="4" w:space="0" w:color="auto"/>
            </w:tcBorders>
            <w:hideMark/>
          </w:tcPr>
          <w:p w14:paraId="4A046B41" w14:textId="77777777" w:rsidR="00EE5860" w:rsidRPr="00441CD0" w:rsidRDefault="00EE5860" w:rsidP="00BB0E1F">
            <w:pPr>
              <w:pStyle w:val="TAL"/>
              <w:jc w:val="center"/>
              <w:rPr>
                <w:szCs w:val="18"/>
                <w:lang w:val="de-DE"/>
              </w:rPr>
            </w:pPr>
            <w:r w:rsidRPr="00441CD0">
              <w:rPr>
                <w:szCs w:val="18"/>
                <w:lang w:val="de-DE"/>
              </w:rPr>
              <w:t>O</w:t>
            </w:r>
          </w:p>
        </w:tc>
        <w:tc>
          <w:tcPr>
            <w:tcW w:w="4672" w:type="dxa"/>
            <w:tcBorders>
              <w:top w:val="single" w:sz="4" w:space="0" w:color="auto"/>
              <w:left w:val="single" w:sz="4" w:space="0" w:color="auto"/>
              <w:bottom w:val="single" w:sz="4" w:space="0" w:color="auto"/>
              <w:right w:val="single" w:sz="4" w:space="0" w:color="auto"/>
            </w:tcBorders>
            <w:hideMark/>
          </w:tcPr>
          <w:p w14:paraId="269378A1" w14:textId="77777777" w:rsidR="00EE5860" w:rsidRPr="00441CD0" w:rsidRDefault="00EE5860" w:rsidP="00BB0E1F">
            <w:pPr>
              <w:pStyle w:val="CommentText"/>
              <w:spacing w:after="0"/>
              <w:rPr>
                <w:rFonts w:ascii="Arial" w:hAnsi="Arial" w:cs="Arial"/>
                <w:sz w:val="18"/>
                <w:szCs w:val="18"/>
                <w:lang w:eastAsia="zh-CN"/>
              </w:rPr>
            </w:pPr>
            <w:r w:rsidRPr="00441CD0">
              <w:rPr>
                <w:rFonts w:ascii="Arial" w:hAnsi="Arial" w:cs="Arial"/>
                <w:sz w:val="18"/>
                <w:szCs w:val="18"/>
                <w:lang w:eastAsia="zh-CN"/>
              </w:rPr>
              <w:t>If packet filtering is required, for Ethernet frames with Ethertype indicating IPv4</w:t>
            </w:r>
            <w:r w:rsidRPr="00441CD0">
              <w:rPr>
                <w:rFonts w:ascii="Arial" w:hAnsi="Arial" w:cs="Arial"/>
                <w:sz w:val="18"/>
                <w:szCs w:val="18"/>
                <w:lang w:val="en-GB" w:eastAsia="zh-CN"/>
              </w:rPr>
              <w:t xml:space="preserve"> or </w:t>
            </w:r>
            <w:r w:rsidRPr="00441CD0">
              <w:rPr>
                <w:rFonts w:ascii="Arial" w:hAnsi="Arial" w:cs="Arial"/>
                <w:sz w:val="18"/>
                <w:szCs w:val="18"/>
                <w:lang w:eastAsia="zh-CN"/>
              </w:rPr>
              <w:t>IPv6 payl</w:t>
            </w:r>
            <w:r w:rsidRPr="00441CD0">
              <w:rPr>
                <w:rFonts w:ascii="Arial" w:hAnsi="Arial" w:cs="Arial"/>
                <w:sz w:val="18"/>
                <w:szCs w:val="18"/>
                <w:lang w:val="en-US" w:eastAsia="zh-CN"/>
              </w:rPr>
              <w:t>o</w:t>
            </w:r>
            <w:r w:rsidRPr="00441CD0">
              <w:rPr>
                <w:rFonts w:ascii="Arial" w:hAnsi="Arial" w:cs="Arial"/>
                <w:sz w:val="18"/>
                <w:szCs w:val="18"/>
                <w:lang w:eastAsia="zh-CN"/>
              </w:rPr>
              <w:t>ad, this IE shall describe the IP Packet Filter Set.</w:t>
            </w:r>
          </w:p>
          <w:p w14:paraId="02876E11" w14:textId="77777777" w:rsidR="00EE5860" w:rsidRPr="00441CD0" w:rsidRDefault="00EE5860" w:rsidP="00BB0E1F">
            <w:pPr>
              <w:pStyle w:val="TAL"/>
              <w:rPr>
                <w:rFonts w:cs="Arial"/>
                <w:szCs w:val="18"/>
                <w:lang w:eastAsia="zh-CN"/>
              </w:rPr>
            </w:pPr>
            <w:r w:rsidRPr="00441CD0">
              <w:rPr>
                <w:rFonts w:cs="Arial"/>
                <w:szCs w:val="18"/>
                <w:lang w:eastAsia="zh-CN"/>
              </w:rPr>
              <w:t xml:space="preserve">Several IEs with the same IE type may be present to represent </w:t>
            </w:r>
            <w:r w:rsidRPr="00441CD0">
              <w:t xml:space="preserve">a list of </w:t>
            </w:r>
            <w:r w:rsidRPr="00441CD0">
              <w:rPr>
                <w:rFonts w:cs="Arial"/>
                <w:szCs w:val="18"/>
                <w:lang w:eastAsia="zh-CN"/>
              </w:rPr>
              <w:t>SDF filters</w:t>
            </w: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09630C9"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3CDA41C0"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C192C1B" w14:textId="77777777" w:rsidR="00EE5860" w:rsidRPr="00441CD0" w:rsidRDefault="00EE5860" w:rsidP="00BB0E1F">
            <w:pPr>
              <w:pStyle w:val="TAC"/>
              <w:rPr>
                <w:lang w:val="de-DE"/>
              </w:rPr>
            </w:pPr>
            <w:r w:rsidRPr="00441CD0">
              <w:rPr>
                <w:lang w:val="de-DE"/>
              </w:rPr>
              <w:t>-</w:t>
            </w:r>
          </w:p>
        </w:tc>
        <w:tc>
          <w:tcPr>
            <w:tcW w:w="400" w:type="dxa"/>
            <w:tcBorders>
              <w:top w:val="single" w:sz="4" w:space="0" w:color="auto"/>
              <w:left w:val="single" w:sz="4" w:space="0" w:color="auto"/>
              <w:bottom w:val="single" w:sz="4" w:space="0" w:color="auto"/>
              <w:right w:val="single" w:sz="4" w:space="0" w:color="auto"/>
            </w:tcBorders>
            <w:hideMark/>
          </w:tcPr>
          <w:p w14:paraId="0CBDDAFC" w14:textId="77777777" w:rsidR="00EE5860" w:rsidRPr="00441CD0" w:rsidRDefault="00EE5860" w:rsidP="00BB0E1F">
            <w:pPr>
              <w:pStyle w:val="TAC"/>
              <w:rPr>
                <w:lang w:val="x-none"/>
              </w:rPr>
            </w:pPr>
            <w:r w:rsidRPr="00441CD0">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A869A7C" w14:textId="77777777" w:rsidR="00EE5860" w:rsidRPr="00441CD0" w:rsidRDefault="00EE5860" w:rsidP="00BB0E1F">
            <w:pPr>
              <w:pStyle w:val="TAC"/>
            </w:pPr>
            <w:r w:rsidRPr="00441CD0">
              <w:rPr>
                <w:lang w:val="de-DE"/>
              </w:rPr>
              <w:t>SDF Filter</w:t>
            </w:r>
          </w:p>
        </w:tc>
      </w:tr>
    </w:tbl>
    <w:p w14:paraId="0C7671CD" w14:textId="77777777" w:rsidR="00EE5860" w:rsidRPr="00441CD0" w:rsidRDefault="00EE5860" w:rsidP="00EE5860"/>
    <w:p w14:paraId="36F87162" w14:textId="77777777" w:rsidR="00EE5860" w:rsidRPr="00441CD0" w:rsidRDefault="00EE5860" w:rsidP="00EE5860">
      <w:pPr>
        <w:pStyle w:val="TH"/>
        <w:rPr>
          <w:lang w:val="en-US"/>
        </w:rPr>
      </w:pPr>
      <w:r w:rsidRPr="00441CD0">
        <w:t>Table 7.5.2.2-4: IP Multicast Addressing Info</w:t>
      </w:r>
      <w:r w:rsidRPr="00441CD0">
        <w:rPr>
          <w:lang w:val="en-US"/>
        </w:rPr>
        <w:t xml:space="preserve"> IE</w:t>
      </w:r>
      <w:r w:rsidRPr="00441CD0">
        <w:t xml:space="preserve"> within PFCP Session Establishment Request</w:t>
      </w:r>
    </w:p>
    <w:tbl>
      <w:tblPr>
        <w:tblW w:w="9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400"/>
        <w:gridCol w:w="1404"/>
      </w:tblGrid>
      <w:tr w:rsidR="00EE5860" w:rsidRPr="00441CD0" w14:paraId="3C43D9D1"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74228102"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6ABC23B5" w14:textId="77777777" w:rsidR="00EE5860" w:rsidRPr="00441CD0" w:rsidRDefault="00EE5860" w:rsidP="00BB0E1F">
            <w:pPr>
              <w:pStyle w:val="TAH"/>
              <w:rPr>
                <w:lang w:val="fr-FR"/>
              </w:rPr>
            </w:pPr>
          </w:p>
        </w:tc>
        <w:tc>
          <w:tcPr>
            <w:tcW w:w="7587" w:type="dxa"/>
            <w:gridSpan w:val="6"/>
            <w:tcBorders>
              <w:top w:val="single" w:sz="4" w:space="0" w:color="auto"/>
              <w:left w:val="nil"/>
              <w:bottom w:val="single" w:sz="4" w:space="0" w:color="auto"/>
              <w:right w:val="single" w:sz="4" w:space="0" w:color="auto"/>
            </w:tcBorders>
            <w:shd w:val="clear" w:color="auto" w:fill="D9D9D9"/>
            <w:hideMark/>
          </w:tcPr>
          <w:p w14:paraId="4EB2CBDE" w14:textId="77777777" w:rsidR="00EE5860" w:rsidRPr="00441CD0" w:rsidRDefault="00EE5860" w:rsidP="00BB0E1F">
            <w:pPr>
              <w:pStyle w:val="TAC"/>
              <w:rPr>
                <w:lang w:val="fr-FR"/>
              </w:rPr>
            </w:pPr>
            <w:r w:rsidRPr="00441CD0">
              <w:rPr>
                <w:lang w:val="fr-FR"/>
              </w:rPr>
              <w:t>IP Multicast Addressing Info IE Type = 188 (decimal)</w:t>
            </w:r>
          </w:p>
        </w:tc>
      </w:tr>
      <w:tr w:rsidR="00EE5860" w:rsidRPr="00441CD0" w14:paraId="033033A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1207FC6C"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576B7860" w14:textId="77777777" w:rsidR="00EE5860" w:rsidRPr="00441CD0" w:rsidRDefault="00EE5860" w:rsidP="00BB0E1F">
            <w:pPr>
              <w:pStyle w:val="TAH"/>
              <w:rPr>
                <w:lang w:val="fr-FR"/>
              </w:rPr>
            </w:pPr>
          </w:p>
        </w:tc>
        <w:tc>
          <w:tcPr>
            <w:tcW w:w="7587" w:type="dxa"/>
            <w:gridSpan w:val="6"/>
            <w:tcBorders>
              <w:top w:val="single" w:sz="4" w:space="0" w:color="auto"/>
              <w:left w:val="nil"/>
              <w:bottom w:val="single" w:sz="4" w:space="0" w:color="auto"/>
              <w:right w:val="single" w:sz="4" w:space="0" w:color="auto"/>
            </w:tcBorders>
            <w:shd w:val="clear" w:color="auto" w:fill="D9D9D9"/>
            <w:hideMark/>
          </w:tcPr>
          <w:p w14:paraId="50F5DD1B" w14:textId="77777777" w:rsidR="00EE5860" w:rsidRPr="00441CD0" w:rsidRDefault="00EE5860" w:rsidP="00BB0E1F">
            <w:pPr>
              <w:pStyle w:val="TAC"/>
              <w:rPr>
                <w:lang w:val="fr-FR"/>
              </w:rPr>
            </w:pPr>
            <w:r w:rsidRPr="00441CD0">
              <w:rPr>
                <w:lang w:val="fr-FR"/>
              </w:rPr>
              <w:t>Length = n</w:t>
            </w:r>
          </w:p>
        </w:tc>
      </w:tr>
      <w:tr w:rsidR="00EE5860" w:rsidRPr="00441CD0" w14:paraId="53EB3F42"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6B3AFF4F"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516171E3" w14:textId="77777777" w:rsidR="00EE5860" w:rsidRPr="00441CD0" w:rsidRDefault="00EE5860" w:rsidP="00BB0E1F">
            <w:pPr>
              <w:pStyle w:val="TAH"/>
              <w:rPr>
                <w:lang w:val="fr-FR"/>
              </w:rPr>
            </w:pPr>
            <w:r w:rsidRPr="00441CD0">
              <w:rPr>
                <w:lang w:val="fr-FR"/>
              </w:rPr>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225AE982" w14:textId="77777777" w:rsidR="00EE5860" w:rsidRPr="00441CD0" w:rsidRDefault="00EE5860" w:rsidP="00BB0E1F">
            <w:pPr>
              <w:pStyle w:val="TAH"/>
              <w:rPr>
                <w:lang w:val="fr-FR"/>
              </w:rPr>
            </w:pPr>
            <w:r w:rsidRPr="00441CD0">
              <w:rPr>
                <w:lang w:val="fr-FR"/>
              </w:rPr>
              <w:t>Condition / Comment</w:t>
            </w:r>
          </w:p>
        </w:tc>
        <w:tc>
          <w:tcPr>
            <w:tcW w:w="1510" w:type="dxa"/>
            <w:gridSpan w:val="4"/>
            <w:tcBorders>
              <w:top w:val="single" w:sz="4" w:space="0" w:color="auto"/>
              <w:left w:val="single" w:sz="4" w:space="0" w:color="auto"/>
              <w:bottom w:val="single" w:sz="4" w:space="0" w:color="auto"/>
              <w:right w:val="single" w:sz="4" w:space="0" w:color="auto"/>
            </w:tcBorders>
            <w:hideMark/>
          </w:tcPr>
          <w:p w14:paraId="14BCE41D" w14:textId="77777777" w:rsidR="00EE5860" w:rsidRPr="00441CD0" w:rsidRDefault="00EE5860" w:rsidP="00BB0E1F">
            <w:pPr>
              <w:pStyle w:val="TAH"/>
              <w:rPr>
                <w:lang w:val="fr-FR"/>
              </w:rPr>
            </w:pPr>
            <w:r w:rsidRPr="00441CD0">
              <w:rPr>
                <w:lang w:val="fr-FR"/>
              </w:rPr>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2D87F5BE" w14:textId="77777777" w:rsidR="00EE5860" w:rsidRPr="00441CD0" w:rsidRDefault="00EE5860" w:rsidP="00BB0E1F">
            <w:pPr>
              <w:pStyle w:val="TAH"/>
              <w:rPr>
                <w:lang w:val="fr-FR"/>
              </w:rPr>
            </w:pPr>
            <w:r w:rsidRPr="00441CD0">
              <w:rPr>
                <w:lang w:val="fr-FR"/>
              </w:rPr>
              <w:t>IE Type</w:t>
            </w:r>
          </w:p>
        </w:tc>
      </w:tr>
      <w:tr w:rsidR="00EE5860" w:rsidRPr="00441CD0" w14:paraId="64961520"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02E69A87"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63C2CE76" w14:textId="77777777" w:rsidR="00EE5860" w:rsidRPr="00441CD0" w:rsidRDefault="00EE5860" w:rsidP="00BB0E1F">
            <w:pPr>
              <w:spacing w:after="0"/>
              <w:rPr>
                <w:rFonts w:ascii="Arial" w:hAnsi="Arial"/>
                <w:b/>
                <w:sz w:val="18"/>
                <w:lang w:val="fr-FR"/>
              </w:rPr>
            </w:pPr>
          </w:p>
        </w:tc>
        <w:tc>
          <w:tcPr>
            <w:tcW w:w="7587" w:type="dxa"/>
            <w:vMerge/>
            <w:tcBorders>
              <w:top w:val="single" w:sz="4" w:space="0" w:color="auto"/>
              <w:left w:val="single" w:sz="4" w:space="0" w:color="auto"/>
              <w:bottom w:val="single" w:sz="4" w:space="0" w:color="auto"/>
              <w:right w:val="single" w:sz="4" w:space="0" w:color="auto"/>
            </w:tcBorders>
            <w:vAlign w:val="center"/>
            <w:hideMark/>
          </w:tcPr>
          <w:p w14:paraId="43775F29"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558A6DA7"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3A9D7DA1"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46E95AC9" w14:textId="77777777" w:rsidR="00EE5860" w:rsidRPr="00441CD0" w:rsidRDefault="00EE5860" w:rsidP="00BB0E1F">
            <w:pPr>
              <w:pStyle w:val="TAH"/>
              <w:rPr>
                <w:lang w:val="fr-FR"/>
              </w:rPr>
            </w:pPr>
            <w:r w:rsidRPr="00441CD0">
              <w:rPr>
                <w:lang w:val="fr-FR"/>
              </w:rPr>
              <w:t>Sxc</w:t>
            </w:r>
          </w:p>
        </w:tc>
        <w:tc>
          <w:tcPr>
            <w:tcW w:w="400" w:type="dxa"/>
            <w:tcBorders>
              <w:top w:val="single" w:sz="4" w:space="0" w:color="auto"/>
              <w:left w:val="single" w:sz="4" w:space="0" w:color="auto"/>
              <w:bottom w:val="single" w:sz="4" w:space="0" w:color="auto"/>
              <w:right w:val="single" w:sz="4" w:space="0" w:color="auto"/>
            </w:tcBorders>
            <w:hideMark/>
          </w:tcPr>
          <w:p w14:paraId="014CADEF" w14:textId="77777777" w:rsidR="00EE5860" w:rsidRPr="00441CD0" w:rsidRDefault="00EE5860" w:rsidP="00BB0E1F">
            <w:pPr>
              <w:pStyle w:val="TAH"/>
              <w:rPr>
                <w:lang w:val="de-DE"/>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75B9664A" w14:textId="77777777" w:rsidR="00EE5860" w:rsidRPr="00441CD0" w:rsidRDefault="00EE5860" w:rsidP="00BB0E1F">
            <w:pPr>
              <w:spacing w:after="0"/>
              <w:rPr>
                <w:rFonts w:ascii="Arial" w:hAnsi="Arial"/>
                <w:b/>
                <w:sz w:val="18"/>
                <w:lang w:val="fr-FR"/>
              </w:rPr>
            </w:pPr>
          </w:p>
        </w:tc>
      </w:tr>
      <w:tr w:rsidR="00EE5860" w:rsidRPr="00441CD0" w14:paraId="0812FC3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6CB555BF" w14:textId="77777777" w:rsidR="00EE5860" w:rsidRPr="00441CD0" w:rsidRDefault="00EE5860" w:rsidP="00BB0E1F">
            <w:pPr>
              <w:pStyle w:val="TAL"/>
              <w:rPr>
                <w:lang w:val="fr-FR"/>
              </w:rPr>
            </w:pPr>
            <w:r w:rsidRPr="00441CD0">
              <w:rPr>
                <w:lang w:val="fr-FR"/>
              </w:rPr>
              <w:t>IP Multicast Address</w:t>
            </w:r>
          </w:p>
        </w:tc>
        <w:tc>
          <w:tcPr>
            <w:tcW w:w="336" w:type="dxa"/>
            <w:tcBorders>
              <w:top w:val="single" w:sz="4" w:space="0" w:color="auto"/>
              <w:left w:val="single" w:sz="4" w:space="0" w:color="auto"/>
              <w:bottom w:val="single" w:sz="4" w:space="0" w:color="auto"/>
              <w:right w:val="single" w:sz="4" w:space="0" w:color="auto"/>
            </w:tcBorders>
            <w:hideMark/>
          </w:tcPr>
          <w:p w14:paraId="03A77A86" w14:textId="77777777" w:rsidR="00EE5860" w:rsidRPr="00441CD0" w:rsidRDefault="00EE5860" w:rsidP="00BB0E1F">
            <w:pPr>
              <w:pStyle w:val="TAL"/>
              <w:jc w:val="center"/>
              <w:rPr>
                <w:lang w:val="de-DE"/>
              </w:rPr>
            </w:pPr>
            <w:r w:rsidRPr="00441CD0">
              <w:rPr>
                <w:szCs w:val="18"/>
                <w:lang w:val="fr-FR"/>
              </w:rPr>
              <w:t>M</w:t>
            </w:r>
          </w:p>
        </w:tc>
        <w:tc>
          <w:tcPr>
            <w:tcW w:w="4672" w:type="dxa"/>
            <w:tcBorders>
              <w:top w:val="single" w:sz="4" w:space="0" w:color="auto"/>
              <w:left w:val="single" w:sz="4" w:space="0" w:color="auto"/>
              <w:bottom w:val="single" w:sz="4" w:space="0" w:color="auto"/>
              <w:right w:val="single" w:sz="4" w:space="0" w:color="auto"/>
            </w:tcBorders>
            <w:hideMark/>
          </w:tcPr>
          <w:p w14:paraId="4B141D27" w14:textId="77777777" w:rsidR="00EE5860" w:rsidRPr="00441CD0" w:rsidRDefault="00EE5860" w:rsidP="00BB0E1F">
            <w:pPr>
              <w:pStyle w:val="TAL"/>
            </w:pPr>
            <w:r w:rsidRPr="00441CD0">
              <w:rPr>
                <w:rFonts w:cs="Arial"/>
                <w:szCs w:val="18"/>
                <w:lang w:eastAsia="zh-CN"/>
              </w:rPr>
              <w:t xml:space="preserve">This IE shall contain the </w:t>
            </w:r>
            <w:r w:rsidRPr="00441CD0">
              <w:t>IP multicast address(es) of the DL multicast flow(s) or indicate "any" IP multicast address</w:t>
            </w:r>
            <w:r w:rsidRPr="00441CD0">
              <w:rPr>
                <w:rFonts w:cs="Arial"/>
                <w:szCs w:val="18"/>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5DAF3D07"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26C529E9"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74E5867D" w14:textId="77777777" w:rsidR="00EE5860" w:rsidRPr="00441CD0" w:rsidRDefault="00EE5860" w:rsidP="00BB0E1F">
            <w:pPr>
              <w:pStyle w:val="TAC"/>
              <w:rPr>
                <w:lang w:val="fr-FR"/>
              </w:rPr>
            </w:pPr>
            <w:r w:rsidRPr="00441CD0">
              <w:rPr>
                <w:lang w:val="fr-FR"/>
              </w:rPr>
              <w:t>-</w:t>
            </w:r>
          </w:p>
        </w:tc>
        <w:tc>
          <w:tcPr>
            <w:tcW w:w="400" w:type="dxa"/>
            <w:tcBorders>
              <w:top w:val="single" w:sz="4" w:space="0" w:color="auto"/>
              <w:left w:val="single" w:sz="4" w:space="0" w:color="auto"/>
              <w:bottom w:val="single" w:sz="4" w:space="0" w:color="auto"/>
              <w:right w:val="single" w:sz="4" w:space="0" w:color="auto"/>
            </w:tcBorders>
            <w:hideMark/>
          </w:tcPr>
          <w:p w14:paraId="2465681E" w14:textId="77777777" w:rsidR="00EE5860" w:rsidRPr="00441CD0" w:rsidRDefault="00EE5860" w:rsidP="00BB0E1F">
            <w:pPr>
              <w:pStyle w:val="TAC"/>
              <w:rPr>
                <w:lang w:val="fr-FR"/>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6158005E" w14:textId="77777777" w:rsidR="00EE5860" w:rsidRPr="00441CD0" w:rsidRDefault="00EE5860" w:rsidP="00BB0E1F">
            <w:pPr>
              <w:pStyle w:val="TAC"/>
              <w:rPr>
                <w:lang w:val="fr-FR"/>
              </w:rPr>
            </w:pPr>
            <w:r w:rsidRPr="00441CD0">
              <w:rPr>
                <w:lang w:val="fr-FR"/>
              </w:rPr>
              <w:t>IP Multicast Address</w:t>
            </w:r>
          </w:p>
        </w:tc>
      </w:tr>
      <w:tr w:rsidR="00EE5860" w:rsidRPr="00441CD0" w14:paraId="4F3D7ED0"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5B621980" w14:textId="77777777" w:rsidR="00EE5860" w:rsidRPr="00441CD0" w:rsidRDefault="00EE5860" w:rsidP="00BB0E1F">
            <w:pPr>
              <w:pStyle w:val="TAL"/>
              <w:rPr>
                <w:lang w:val="fr-FR"/>
              </w:rPr>
            </w:pPr>
            <w:r w:rsidRPr="00441CD0">
              <w:rPr>
                <w:lang w:val="fr-FR"/>
              </w:rPr>
              <w:t>Source IP Address</w:t>
            </w:r>
          </w:p>
        </w:tc>
        <w:tc>
          <w:tcPr>
            <w:tcW w:w="336" w:type="dxa"/>
            <w:tcBorders>
              <w:top w:val="single" w:sz="4" w:space="0" w:color="auto"/>
              <w:left w:val="single" w:sz="4" w:space="0" w:color="auto"/>
              <w:bottom w:val="single" w:sz="4" w:space="0" w:color="auto"/>
              <w:right w:val="single" w:sz="4" w:space="0" w:color="auto"/>
            </w:tcBorders>
            <w:hideMark/>
          </w:tcPr>
          <w:p w14:paraId="5D792FB2" w14:textId="77777777" w:rsidR="00EE5860" w:rsidRPr="00441CD0" w:rsidRDefault="00EE5860" w:rsidP="00BB0E1F">
            <w:pPr>
              <w:pStyle w:val="TAL"/>
              <w:jc w:val="center"/>
              <w:rPr>
                <w:lang w:val="de-DE"/>
              </w:rPr>
            </w:pPr>
            <w:r w:rsidRPr="00441CD0">
              <w:rPr>
                <w:szCs w:val="18"/>
                <w:lang w:val="fr-FR"/>
              </w:rPr>
              <w:t>O</w:t>
            </w:r>
          </w:p>
        </w:tc>
        <w:tc>
          <w:tcPr>
            <w:tcW w:w="4672" w:type="dxa"/>
            <w:tcBorders>
              <w:top w:val="single" w:sz="4" w:space="0" w:color="auto"/>
              <w:left w:val="single" w:sz="4" w:space="0" w:color="auto"/>
              <w:bottom w:val="single" w:sz="4" w:space="0" w:color="auto"/>
              <w:right w:val="single" w:sz="4" w:space="0" w:color="auto"/>
            </w:tcBorders>
            <w:hideMark/>
          </w:tcPr>
          <w:p w14:paraId="0D27A499" w14:textId="77777777" w:rsidR="00EE5860" w:rsidRPr="00441CD0" w:rsidRDefault="00EE5860" w:rsidP="00BB0E1F">
            <w:pPr>
              <w:pStyle w:val="TAL"/>
              <w:rPr>
                <w:rFonts w:cs="Arial"/>
                <w:szCs w:val="18"/>
                <w:lang w:eastAsia="zh-CN"/>
              </w:rPr>
            </w:pPr>
            <w:r w:rsidRPr="00441CD0">
              <w:rPr>
                <w:rFonts w:cs="Arial"/>
                <w:szCs w:val="18"/>
                <w:lang w:eastAsia="zh-CN"/>
              </w:rPr>
              <w:t>When present, this IE shall contain the source specific IP address of the DL multicast flow.</w:t>
            </w:r>
          </w:p>
          <w:p w14:paraId="44E22865" w14:textId="77777777" w:rsidR="00EE5860" w:rsidRPr="00441CD0" w:rsidRDefault="00EE5860" w:rsidP="00BB0E1F">
            <w:pPr>
              <w:pStyle w:val="TAL"/>
              <w:rPr>
                <w:color w:val="000000"/>
              </w:rPr>
            </w:pPr>
            <w:r w:rsidRPr="00441CD0">
              <w:rPr>
                <w:color w:val="000000"/>
              </w:rPr>
              <w:t>Several IEs with the same IE type may be present to represent multiple source specific addresses.</w:t>
            </w:r>
          </w:p>
          <w:p w14:paraId="333487FA" w14:textId="77777777" w:rsidR="00EE5860" w:rsidRPr="00441CD0" w:rsidRDefault="00EE5860" w:rsidP="00BB0E1F">
            <w:pPr>
              <w:pStyle w:val="TAL"/>
            </w:pPr>
            <w:r w:rsidRPr="00441CD0">
              <w:rPr>
                <w:color w:val="000000"/>
              </w:rPr>
              <w:t>If this IE is not present, this indicates "any" source IP address.</w:t>
            </w:r>
          </w:p>
        </w:tc>
        <w:tc>
          <w:tcPr>
            <w:tcW w:w="370" w:type="dxa"/>
            <w:tcBorders>
              <w:top w:val="single" w:sz="4" w:space="0" w:color="auto"/>
              <w:left w:val="single" w:sz="4" w:space="0" w:color="auto"/>
              <w:bottom w:val="single" w:sz="4" w:space="0" w:color="auto"/>
              <w:right w:val="single" w:sz="4" w:space="0" w:color="auto"/>
            </w:tcBorders>
            <w:hideMark/>
          </w:tcPr>
          <w:p w14:paraId="01516122"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2A080AA1"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118C7B97" w14:textId="77777777" w:rsidR="00EE5860" w:rsidRPr="00441CD0" w:rsidRDefault="00EE5860" w:rsidP="00BB0E1F">
            <w:pPr>
              <w:pStyle w:val="TAC"/>
              <w:rPr>
                <w:lang w:val="fr-FR"/>
              </w:rPr>
            </w:pPr>
            <w:r w:rsidRPr="00441CD0">
              <w:rPr>
                <w:lang w:val="fr-FR"/>
              </w:rPr>
              <w:t>-</w:t>
            </w:r>
          </w:p>
        </w:tc>
        <w:tc>
          <w:tcPr>
            <w:tcW w:w="400" w:type="dxa"/>
            <w:tcBorders>
              <w:top w:val="single" w:sz="4" w:space="0" w:color="auto"/>
              <w:left w:val="single" w:sz="4" w:space="0" w:color="auto"/>
              <w:bottom w:val="single" w:sz="4" w:space="0" w:color="auto"/>
              <w:right w:val="single" w:sz="4" w:space="0" w:color="auto"/>
            </w:tcBorders>
            <w:hideMark/>
          </w:tcPr>
          <w:p w14:paraId="556DF834" w14:textId="77777777" w:rsidR="00EE5860" w:rsidRPr="00441CD0" w:rsidRDefault="00EE5860" w:rsidP="00BB0E1F">
            <w:pPr>
              <w:pStyle w:val="TAC"/>
              <w:rPr>
                <w:lang w:val="fr-FR"/>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76D7C8C1" w14:textId="77777777" w:rsidR="00EE5860" w:rsidRPr="00441CD0" w:rsidRDefault="00EE5860" w:rsidP="00BB0E1F">
            <w:pPr>
              <w:pStyle w:val="TAC"/>
              <w:rPr>
                <w:lang w:val="fr-FR"/>
              </w:rPr>
            </w:pPr>
            <w:r w:rsidRPr="00441CD0">
              <w:rPr>
                <w:lang w:val="fr-FR"/>
              </w:rPr>
              <w:t>Source IP Address</w:t>
            </w:r>
          </w:p>
        </w:tc>
      </w:tr>
    </w:tbl>
    <w:p w14:paraId="0536BE38" w14:textId="77777777" w:rsidR="00EE5860" w:rsidRPr="00441CD0" w:rsidRDefault="00EE5860" w:rsidP="00EE5860"/>
    <w:p w14:paraId="202C16DA" w14:textId="77777777" w:rsidR="00EE5860" w:rsidRPr="00441CD0" w:rsidRDefault="00EE5860" w:rsidP="00EE5860">
      <w:pPr>
        <w:pStyle w:val="TH"/>
        <w:rPr>
          <w:lang w:val="en-US"/>
        </w:rPr>
      </w:pPr>
      <w:r w:rsidRPr="00441CD0">
        <w:t xml:space="preserve">Table 7.5.2.2-5: </w:t>
      </w:r>
      <w:r w:rsidRPr="00001B1C">
        <w:rPr>
          <w:lang w:val="en-US" w:eastAsia="zh-CN"/>
        </w:rPr>
        <w:t>Redundant Transmission Detection Parameters</w:t>
      </w:r>
      <w:r w:rsidRPr="00441CD0">
        <w:rPr>
          <w:lang w:val="en-US"/>
        </w:rPr>
        <w:t xml:space="preserve"> IE</w:t>
      </w:r>
      <w:r w:rsidRPr="00441CD0">
        <w:t xml:space="preserve"> in PDI</w:t>
      </w:r>
    </w:p>
    <w:tbl>
      <w:tblPr>
        <w:tblW w:w="9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400"/>
        <w:gridCol w:w="1404"/>
      </w:tblGrid>
      <w:tr w:rsidR="00EE5860" w:rsidRPr="00441CD0" w14:paraId="0F29E7E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56757EFD"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749588EC" w14:textId="77777777" w:rsidR="00EE5860" w:rsidRPr="00441CD0" w:rsidRDefault="00EE5860" w:rsidP="00BB0E1F">
            <w:pPr>
              <w:pStyle w:val="TAH"/>
              <w:rPr>
                <w:lang w:val="fr-FR"/>
              </w:rPr>
            </w:pPr>
          </w:p>
        </w:tc>
        <w:tc>
          <w:tcPr>
            <w:tcW w:w="7584" w:type="dxa"/>
            <w:gridSpan w:val="6"/>
            <w:tcBorders>
              <w:top w:val="single" w:sz="4" w:space="0" w:color="auto"/>
              <w:left w:val="nil"/>
              <w:bottom w:val="single" w:sz="4" w:space="0" w:color="auto"/>
              <w:right w:val="single" w:sz="4" w:space="0" w:color="auto"/>
            </w:tcBorders>
            <w:shd w:val="clear" w:color="auto" w:fill="D9D9D9"/>
            <w:hideMark/>
          </w:tcPr>
          <w:p w14:paraId="27B2BDD9" w14:textId="77777777" w:rsidR="00EE5860" w:rsidRPr="00001B1C" w:rsidRDefault="00EE5860" w:rsidP="00BB0E1F">
            <w:pPr>
              <w:pStyle w:val="TAC"/>
              <w:rPr>
                <w:lang w:val="en-US" w:eastAsia="zh-CN"/>
              </w:rPr>
            </w:pPr>
            <w:r w:rsidRPr="00001B1C">
              <w:rPr>
                <w:lang w:val="en-US" w:eastAsia="zh-CN"/>
              </w:rPr>
              <w:t>Redundant Transmission Detection Parameters IE Type = 255 (decimal)</w:t>
            </w:r>
          </w:p>
        </w:tc>
      </w:tr>
      <w:tr w:rsidR="00EE5860" w:rsidRPr="00441CD0" w14:paraId="5BD611A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55B259FD"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36332D48" w14:textId="77777777" w:rsidR="00EE5860" w:rsidRPr="00441CD0" w:rsidRDefault="00EE5860" w:rsidP="00BB0E1F">
            <w:pPr>
              <w:pStyle w:val="TAH"/>
              <w:rPr>
                <w:lang w:val="fr-FR"/>
              </w:rPr>
            </w:pPr>
          </w:p>
        </w:tc>
        <w:tc>
          <w:tcPr>
            <w:tcW w:w="7584" w:type="dxa"/>
            <w:gridSpan w:val="6"/>
            <w:tcBorders>
              <w:top w:val="single" w:sz="4" w:space="0" w:color="auto"/>
              <w:left w:val="nil"/>
              <w:bottom w:val="single" w:sz="4" w:space="0" w:color="auto"/>
              <w:right w:val="single" w:sz="4" w:space="0" w:color="auto"/>
            </w:tcBorders>
            <w:shd w:val="clear" w:color="auto" w:fill="D9D9D9"/>
            <w:hideMark/>
          </w:tcPr>
          <w:p w14:paraId="645CEBFC" w14:textId="77777777" w:rsidR="00EE5860" w:rsidRPr="00441CD0" w:rsidRDefault="00EE5860" w:rsidP="00BB0E1F">
            <w:pPr>
              <w:pStyle w:val="TAC"/>
              <w:rPr>
                <w:lang w:val="fr-FR"/>
              </w:rPr>
            </w:pPr>
            <w:r w:rsidRPr="00441CD0">
              <w:rPr>
                <w:lang w:val="fr-FR"/>
              </w:rPr>
              <w:t>Length = n</w:t>
            </w:r>
          </w:p>
        </w:tc>
      </w:tr>
      <w:tr w:rsidR="00EE5860" w:rsidRPr="00441CD0" w14:paraId="0F3D49C8"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3E708EE9"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F27468D" w14:textId="77777777" w:rsidR="00EE5860" w:rsidRPr="00441CD0" w:rsidRDefault="00EE5860" w:rsidP="00BB0E1F">
            <w:pPr>
              <w:pStyle w:val="TAH"/>
              <w:rPr>
                <w:lang w:val="fr-FR"/>
              </w:rPr>
            </w:pPr>
            <w:r w:rsidRPr="00441CD0">
              <w:rPr>
                <w:lang w:val="fr-FR"/>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20CA7B1F" w14:textId="77777777" w:rsidR="00EE5860" w:rsidRPr="00441CD0" w:rsidRDefault="00EE5860" w:rsidP="00BB0E1F">
            <w:pPr>
              <w:pStyle w:val="TAH"/>
              <w:rPr>
                <w:lang w:val="fr-FR"/>
              </w:rPr>
            </w:pPr>
            <w:r w:rsidRPr="00441CD0">
              <w:rPr>
                <w:lang w:val="fr-FR"/>
              </w:rPr>
              <w:t>Condition / Comment</w:t>
            </w:r>
          </w:p>
        </w:tc>
        <w:tc>
          <w:tcPr>
            <w:tcW w:w="1510" w:type="dxa"/>
            <w:gridSpan w:val="4"/>
            <w:tcBorders>
              <w:top w:val="single" w:sz="4" w:space="0" w:color="auto"/>
              <w:left w:val="single" w:sz="4" w:space="0" w:color="auto"/>
              <w:bottom w:val="single" w:sz="4" w:space="0" w:color="auto"/>
              <w:right w:val="single" w:sz="4" w:space="0" w:color="auto"/>
            </w:tcBorders>
            <w:hideMark/>
          </w:tcPr>
          <w:p w14:paraId="12E21D52" w14:textId="77777777" w:rsidR="00EE5860" w:rsidRPr="00441CD0" w:rsidRDefault="00EE5860" w:rsidP="00BB0E1F">
            <w:pPr>
              <w:pStyle w:val="TAH"/>
              <w:rPr>
                <w:lang w:val="fr-FR"/>
              </w:rPr>
            </w:pPr>
            <w:r w:rsidRPr="00441CD0">
              <w:rPr>
                <w:lang w:val="fr-FR"/>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078B8A17" w14:textId="77777777" w:rsidR="00EE5860" w:rsidRPr="00441CD0" w:rsidRDefault="00EE5860" w:rsidP="00BB0E1F">
            <w:pPr>
              <w:pStyle w:val="TAH"/>
              <w:rPr>
                <w:lang w:val="fr-FR"/>
              </w:rPr>
            </w:pPr>
            <w:r w:rsidRPr="00441CD0">
              <w:rPr>
                <w:lang w:val="fr-FR"/>
              </w:rPr>
              <w:t>IE Type</w:t>
            </w:r>
          </w:p>
        </w:tc>
      </w:tr>
      <w:tr w:rsidR="00EE5860" w:rsidRPr="00441CD0" w14:paraId="19B729DB"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3D4444B0"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7F0BF544" w14:textId="77777777" w:rsidR="00EE5860" w:rsidRPr="00441CD0" w:rsidRDefault="00EE5860" w:rsidP="00BB0E1F">
            <w:pPr>
              <w:spacing w:after="0"/>
              <w:rPr>
                <w:rFonts w:ascii="Arial" w:hAnsi="Arial"/>
                <w:b/>
                <w:sz w:val="18"/>
                <w:lang w:val="fr-FR"/>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08CD3009"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42B88656"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3C066C81"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5D7D73D8" w14:textId="77777777" w:rsidR="00EE5860" w:rsidRPr="00441CD0" w:rsidRDefault="00EE5860" w:rsidP="00BB0E1F">
            <w:pPr>
              <w:pStyle w:val="TAH"/>
              <w:rPr>
                <w:lang w:val="fr-FR"/>
              </w:rPr>
            </w:pPr>
            <w:r w:rsidRPr="00441CD0">
              <w:rPr>
                <w:lang w:val="fr-FR"/>
              </w:rPr>
              <w:t>Sxc</w:t>
            </w:r>
          </w:p>
        </w:tc>
        <w:tc>
          <w:tcPr>
            <w:tcW w:w="400" w:type="dxa"/>
            <w:tcBorders>
              <w:top w:val="single" w:sz="4" w:space="0" w:color="auto"/>
              <w:left w:val="single" w:sz="4" w:space="0" w:color="auto"/>
              <w:bottom w:val="single" w:sz="4" w:space="0" w:color="auto"/>
              <w:right w:val="single" w:sz="4" w:space="0" w:color="auto"/>
            </w:tcBorders>
            <w:hideMark/>
          </w:tcPr>
          <w:p w14:paraId="30D1FD49" w14:textId="77777777" w:rsidR="00EE5860" w:rsidRPr="00441CD0" w:rsidRDefault="00EE5860" w:rsidP="00BB0E1F">
            <w:pPr>
              <w:pStyle w:val="TAH"/>
              <w:rPr>
                <w:lang w:val="de-DE"/>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02EEAEDE" w14:textId="77777777" w:rsidR="00EE5860" w:rsidRPr="00441CD0" w:rsidRDefault="00EE5860" w:rsidP="00BB0E1F">
            <w:pPr>
              <w:spacing w:after="0"/>
              <w:rPr>
                <w:rFonts w:ascii="Arial" w:hAnsi="Arial"/>
                <w:b/>
                <w:sz w:val="18"/>
                <w:lang w:val="fr-FR"/>
              </w:rPr>
            </w:pPr>
          </w:p>
        </w:tc>
      </w:tr>
      <w:tr w:rsidR="00EE5860" w:rsidRPr="00441CD0" w14:paraId="21DB561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2CD7AAC" w14:textId="77777777" w:rsidR="00EE5860" w:rsidRPr="00441CD0" w:rsidRDefault="00EE5860" w:rsidP="00BB0E1F">
            <w:pPr>
              <w:pStyle w:val="TAL"/>
            </w:pPr>
            <w:r w:rsidRPr="00441CD0">
              <w:t>Local F-TEID for Redundant Transmission</w:t>
            </w:r>
          </w:p>
        </w:tc>
        <w:tc>
          <w:tcPr>
            <w:tcW w:w="336" w:type="dxa"/>
            <w:tcBorders>
              <w:top w:val="single" w:sz="4" w:space="0" w:color="auto"/>
              <w:left w:val="single" w:sz="4" w:space="0" w:color="auto"/>
              <w:bottom w:val="single" w:sz="4" w:space="0" w:color="auto"/>
              <w:right w:val="single" w:sz="4" w:space="0" w:color="auto"/>
            </w:tcBorders>
            <w:hideMark/>
          </w:tcPr>
          <w:p w14:paraId="3FE7E73C" w14:textId="77777777" w:rsidR="00EE5860" w:rsidRPr="00441CD0" w:rsidRDefault="00EE5860" w:rsidP="00BB0E1F">
            <w:pPr>
              <w:pStyle w:val="TAL"/>
              <w:jc w:val="center"/>
              <w:rPr>
                <w:lang w:val="de-DE"/>
              </w:rPr>
            </w:pPr>
            <w:r w:rsidRPr="00441CD0">
              <w:rPr>
                <w:szCs w:val="18"/>
                <w:lang w:val="fr-FR"/>
              </w:rPr>
              <w:t>M</w:t>
            </w:r>
          </w:p>
        </w:tc>
        <w:tc>
          <w:tcPr>
            <w:tcW w:w="4670" w:type="dxa"/>
            <w:tcBorders>
              <w:top w:val="single" w:sz="4" w:space="0" w:color="auto"/>
              <w:left w:val="single" w:sz="4" w:space="0" w:color="auto"/>
              <w:bottom w:val="single" w:sz="4" w:space="0" w:color="auto"/>
              <w:right w:val="single" w:sz="4" w:space="0" w:color="auto"/>
            </w:tcBorders>
            <w:hideMark/>
          </w:tcPr>
          <w:p w14:paraId="3E9EBEF7" w14:textId="77777777" w:rsidR="00EE5860" w:rsidRPr="00441CD0" w:rsidRDefault="00EE5860" w:rsidP="00BB0E1F">
            <w:pPr>
              <w:pStyle w:val="TAL"/>
              <w:rPr>
                <w:szCs w:val="18"/>
                <w:lang w:val="en-US" w:eastAsia="zh-CN"/>
              </w:rPr>
            </w:pPr>
            <w:r w:rsidRPr="00441CD0">
              <w:rPr>
                <w:szCs w:val="18"/>
                <w:lang w:val="en-US" w:eastAsia="zh-CN"/>
              </w:rPr>
              <w:t>This IE shall identify the local F-TEID to match for an incoming packet for redundant transmission.</w:t>
            </w:r>
          </w:p>
          <w:p w14:paraId="6B10DF39" w14:textId="77777777" w:rsidR="00EE5860" w:rsidRPr="00441CD0" w:rsidRDefault="00EE5860" w:rsidP="00BB0E1F">
            <w:pPr>
              <w:pStyle w:val="TAL"/>
            </w:pPr>
            <w:r w:rsidRPr="00441CD0">
              <w:rPr>
                <w:szCs w:val="18"/>
                <w:lang w:val="en-US" w:eastAsia="zh-CN"/>
              </w:rPr>
              <w:t>The CP function shall set the CHOOSE (CH) bit to 1 if it requests the UP function to assign a local F-TEID to the PDR.</w:t>
            </w:r>
          </w:p>
        </w:tc>
        <w:tc>
          <w:tcPr>
            <w:tcW w:w="370" w:type="dxa"/>
            <w:tcBorders>
              <w:top w:val="single" w:sz="4" w:space="0" w:color="auto"/>
              <w:left w:val="single" w:sz="4" w:space="0" w:color="auto"/>
              <w:bottom w:val="single" w:sz="4" w:space="0" w:color="auto"/>
              <w:right w:val="single" w:sz="4" w:space="0" w:color="auto"/>
            </w:tcBorders>
            <w:hideMark/>
          </w:tcPr>
          <w:p w14:paraId="01507137"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061406DA"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495791B1" w14:textId="77777777" w:rsidR="00EE5860" w:rsidRPr="00441CD0" w:rsidRDefault="00EE5860" w:rsidP="00BB0E1F">
            <w:pPr>
              <w:pStyle w:val="TAC"/>
              <w:rPr>
                <w:lang w:val="fr-FR"/>
              </w:rPr>
            </w:pPr>
            <w:r w:rsidRPr="00441CD0">
              <w:rPr>
                <w:lang w:val="fr-FR"/>
              </w:rPr>
              <w:t>-</w:t>
            </w:r>
          </w:p>
        </w:tc>
        <w:tc>
          <w:tcPr>
            <w:tcW w:w="400" w:type="dxa"/>
            <w:tcBorders>
              <w:top w:val="single" w:sz="4" w:space="0" w:color="auto"/>
              <w:left w:val="single" w:sz="4" w:space="0" w:color="auto"/>
              <w:bottom w:val="single" w:sz="4" w:space="0" w:color="auto"/>
              <w:right w:val="single" w:sz="4" w:space="0" w:color="auto"/>
            </w:tcBorders>
            <w:hideMark/>
          </w:tcPr>
          <w:p w14:paraId="3F7D16FD" w14:textId="77777777" w:rsidR="00EE5860" w:rsidRPr="00441CD0" w:rsidRDefault="00EE5860" w:rsidP="00BB0E1F">
            <w:pPr>
              <w:pStyle w:val="TAC"/>
              <w:rPr>
                <w:lang w:val="fr-FR"/>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3CE7C0C7" w14:textId="77777777" w:rsidR="00EE5860" w:rsidRPr="00441CD0" w:rsidRDefault="00EE5860" w:rsidP="00BB0E1F">
            <w:pPr>
              <w:pStyle w:val="TAC"/>
              <w:rPr>
                <w:lang w:val="fr-FR"/>
              </w:rPr>
            </w:pPr>
            <w:r w:rsidRPr="00441CD0">
              <w:rPr>
                <w:lang w:val="fr-FR"/>
              </w:rPr>
              <w:t>F-TEID</w:t>
            </w:r>
          </w:p>
        </w:tc>
      </w:tr>
      <w:tr w:rsidR="00EE5860" w:rsidRPr="00441CD0" w14:paraId="1C143DA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76830C0B" w14:textId="77777777" w:rsidR="00EE5860" w:rsidRPr="00441CD0" w:rsidRDefault="00EE5860" w:rsidP="00BB0E1F">
            <w:pPr>
              <w:pStyle w:val="TAL"/>
            </w:pPr>
            <w:r w:rsidRPr="00441CD0">
              <w:t>Network Instance for Redundant Transmission</w:t>
            </w:r>
          </w:p>
        </w:tc>
        <w:tc>
          <w:tcPr>
            <w:tcW w:w="336" w:type="dxa"/>
            <w:tcBorders>
              <w:top w:val="single" w:sz="4" w:space="0" w:color="auto"/>
              <w:left w:val="single" w:sz="4" w:space="0" w:color="auto"/>
              <w:bottom w:val="single" w:sz="4" w:space="0" w:color="auto"/>
              <w:right w:val="single" w:sz="4" w:space="0" w:color="auto"/>
            </w:tcBorders>
          </w:tcPr>
          <w:p w14:paraId="1C71F1B7" w14:textId="77777777" w:rsidR="00EE5860" w:rsidRPr="00441CD0" w:rsidRDefault="00EE5860" w:rsidP="00BB0E1F">
            <w:pPr>
              <w:pStyle w:val="TAL"/>
              <w:jc w:val="center"/>
              <w:rPr>
                <w:szCs w:val="18"/>
                <w:lang w:val="fr-FR" w:eastAsia="zh-CN"/>
              </w:rPr>
            </w:pPr>
            <w:r w:rsidRPr="00441CD0">
              <w:rPr>
                <w:rFonts w:hint="eastAsia"/>
                <w:szCs w:val="18"/>
                <w:lang w:val="fr-FR" w:eastAsia="zh-CN"/>
              </w:rPr>
              <w:t>C</w:t>
            </w:r>
          </w:p>
        </w:tc>
        <w:tc>
          <w:tcPr>
            <w:tcW w:w="4670" w:type="dxa"/>
            <w:tcBorders>
              <w:top w:val="single" w:sz="4" w:space="0" w:color="auto"/>
              <w:left w:val="single" w:sz="4" w:space="0" w:color="auto"/>
              <w:bottom w:val="single" w:sz="4" w:space="0" w:color="auto"/>
              <w:right w:val="single" w:sz="4" w:space="0" w:color="auto"/>
            </w:tcBorders>
          </w:tcPr>
          <w:p w14:paraId="5A52CCB9" w14:textId="77777777" w:rsidR="00EE5860" w:rsidRPr="00441CD0" w:rsidRDefault="00EE5860" w:rsidP="00BB0E1F">
            <w:pPr>
              <w:pStyle w:val="TAL"/>
              <w:rPr>
                <w:lang w:eastAsia="zh-CN"/>
              </w:rPr>
            </w:pPr>
            <w:r w:rsidRPr="00441CD0">
              <w:rPr>
                <w:rFonts w:hint="eastAsia"/>
                <w:lang w:eastAsia="zh-CN"/>
              </w:rPr>
              <w:t>T</w:t>
            </w:r>
            <w:r w:rsidRPr="00441CD0">
              <w:rPr>
                <w:lang w:eastAsia="zh-CN"/>
              </w:rPr>
              <w:t>his IE shall be included if the Local F-TEID for Redundant Transmission uses a different network Instance than the Network Instance used for the Local F-TEID for the primary GTP-U tunnel.</w:t>
            </w:r>
          </w:p>
        </w:tc>
        <w:tc>
          <w:tcPr>
            <w:tcW w:w="370" w:type="dxa"/>
            <w:tcBorders>
              <w:top w:val="single" w:sz="4" w:space="0" w:color="auto"/>
              <w:left w:val="single" w:sz="4" w:space="0" w:color="auto"/>
              <w:bottom w:val="single" w:sz="4" w:space="0" w:color="auto"/>
              <w:right w:val="single" w:sz="4" w:space="0" w:color="auto"/>
            </w:tcBorders>
          </w:tcPr>
          <w:p w14:paraId="3584CDD8"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42D99BE1"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313DDA5C" w14:textId="77777777" w:rsidR="00EE5860" w:rsidRPr="00441CD0" w:rsidRDefault="00EE5860" w:rsidP="00BB0E1F">
            <w:pPr>
              <w:pStyle w:val="TAC"/>
              <w:rPr>
                <w:lang w:val="fr-FR"/>
              </w:rPr>
            </w:pPr>
            <w:r w:rsidRPr="00441CD0">
              <w:rPr>
                <w:lang w:val="fr-FR"/>
              </w:rPr>
              <w:t>-</w:t>
            </w:r>
          </w:p>
        </w:tc>
        <w:tc>
          <w:tcPr>
            <w:tcW w:w="400" w:type="dxa"/>
            <w:tcBorders>
              <w:top w:val="single" w:sz="4" w:space="0" w:color="auto"/>
              <w:left w:val="single" w:sz="4" w:space="0" w:color="auto"/>
              <w:bottom w:val="single" w:sz="4" w:space="0" w:color="auto"/>
              <w:right w:val="single" w:sz="4" w:space="0" w:color="auto"/>
            </w:tcBorders>
          </w:tcPr>
          <w:p w14:paraId="2CEECA2C"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tcPr>
          <w:p w14:paraId="5FCED026" w14:textId="77777777" w:rsidR="00EE5860" w:rsidRPr="00441CD0" w:rsidRDefault="00EE5860" w:rsidP="00BB0E1F">
            <w:pPr>
              <w:pStyle w:val="TAC"/>
              <w:rPr>
                <w:lang w:val="fr-FR" w:eastAsia="zh-CN"/>
              </w:rPr>
            </w:pPr>
            <w:r w:rsidRPr="00441CD0">
              <w:t>Network Instance</w:t>
            </w:r>
          </w:p>
        </w:tc>
      </w:tr>
    </w:tbl>
    <w:p w14:paraId="4F8E5FE6" w14:textId="77777777" w:rsidR="00EE5860" w:rsidRDefault="00EE5860" w:rsidP="00EE5860"/>
    <w:p w14:paraId="2401DCCA" w14:textId="77777777" w:rsidR="00EE5860" w:rsidRPr="00441CD0" w:rsidRDefault="00EE5860" w:rsidP="00EE5860">
      <w:pPr>
        <w:pStyle w:val="TH"/>
        <w:rPr>
          <w:lang w:val="en-US"/>
        </w:rPr>
      </w:pPr>
      <w:r w:rsidRPr="00441CD0">
        <w:t>Table 7.5.2.2-</w:t>
      </w:r>
      <w:r>
        <w:t>6</w:t>
      </w:r>
      <w:r w:rsidRPr="00441CD0">
        <w:t xml:space="preserve">: </w:t>
      </w:r>
      <w:r w:rsidRPr="00001B1C">
        <w:rPr>
          <w:lang w:val="en-US" w:eastAsia="zh-CN"/>
        </w:rPr>
        <w:t>Transport Delay Reporting</w:t>
      </w:r>
      <w:r w:rsidRPr="00441CD0">
        <w:rPr>
          <w:lang w:val="en-US"/>
        </w:rPr>
        <w:t xml:space="preserve"> IE</w:t>
      </w:r>
      <w:r w:rsidRPr="00441CD0">
        <w:t xml:space="preserve"> in </w:t>
      </w:r>
      <w:r>
        <w:t>Create PDR IE</w:t>
      </w:r>
    </w:p>
    <w:tbl>
      <w:tblPr>
        <w:tblW w:w="9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400"/>
        <w:gridCol w:w="1404"/>
      </w:tblGrid>
      <w:tr w:rsidR="00EE5860" w:rsidRPr="00441CD0" w14:paraId="5FC8715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767FE9E0"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243C34EE" w14:textId="77777777" w:rsidR="00EE5860" w:rsidRPr="00441CD0" w:rsidRDefault="00EE5860" w:rsidP="00BB0E1F">
            <w:pPr>
              <w:pStyle w:val="TAH"/>
              <w:rPr>
                <w:lang w:val="fr-FR"/>
              </w:rPr>
            </w:pPr>
          </w:p>
        </w:tc>
        <w:tc>
          <w:tcPr>
            <w:tcW w:w="7584" w:type="dxa"/>
            <w:gridSpan w:val="6"/>
            <w:tcBorders>
              <w:top w:val="single" w:sz="4" w:space="0" w:color="auto"/>
              <w:left w:val="nil"/>
              <w:bottom w:val="single" w:sz="4" w:space="0" w:color="auto"/>
              <w:right w:val="single" w:sz="4" w:space="0" w:color="auto"/>
            </w:tcBorders>
            <w:shd w:val="clear" w:color="auto" w:fill="D9D9D9"/>
            <w:hideMark/>
          </w:tcPr>
          <w:p w14:paraId="34C7605C" w14:textId="77777777" w:rsidR="00EE5860" w:rsidRPr="00001B1C" w:rsidRDefault="00EE5860" w:rsidP="00BB0E1F">
            <w:pPr>
              <w:pStyle w:val="TAC"/>
              <w:rPr>
                <w:lang w:val="en-US" w:eastAsia="zh-CN"/>
              </w:rPr>
            </w:pPr>
            <w:r w:rsidRPr="00001B1C">
              <w:rPr>
                <w:lang w:val="en-US" w:eastAsia="zh-CN"/>
              </w:rPr>
              <w:t>Transport Delay Reporting IE Type = 271 (decimal)</w:t>
            </w:r>
          </w:p>
        </w:tc>
      </w:tr>
      <w:tr w:rsidR="00EE5860" w:rsidRPr="00441CD0" w14:paraId="218E5C3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27B171EC"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5D6C379C" w14:textId="77777777" w:rsidR="00EE5860" w:rsidRPr="00441CD0" w:rsidRDefault="00EE5860" w:rsidP="00BB0E1F">
            <w:pPr>
              <w:pStyle w:val="TAH"/>
              <w:rPr>
                <w:lang w:val="fr-FR"/>
              </w:rPr>
            </w:pPr>
          </w:p>
        </w:tc>
        <w:tc>
          <w:tcPr>
            <w:tcW w:w="7584" w:type="dxa"/>
            <w:gridSpan w:val="6"/>
            <w:tcBorders>
              <w:top w:val="single" w:sz="4" w:space="0" w:color="auto"/>
              <w:left w:val="nil"/>
              <w:bottom w:val="single" w:sz="4" w:space="0" w:color="auto"/>
              <w:right w:val="single" w:sz="4" w:space="0" w:color="auto"/>
            </w:tcBorders>
            <w:shd w:val="clear" w:color="auto" w:fill="D9D9D9"/>
            <w:hideMark/>
          </w:tcPr>
          <w:p w14:paraId="1B9E4373" w14:textId="77777777" w:rsidR="00EE5860" w:rsidRPr="00441CD0" w:rsidRDefault="00EE5860" w:rsidP="00BB0E1F">
            <w:pPr>
              <w:pStyle w:val="TAC"/>
              <w:rPr>
                <w:lang w:val="fr-FR"/>
              </w:rPr>
            </w:pPr>
            <w:r w:rsidRPr="00441CD0">
              <w:rPr>
                <w:lang w:val="fr-FR"/>
              </w:rPr>
              <w:t>Length = n</w:t>
            </w:r>
          </w:p>
        </w:tc>
      </w:tr>
      <w:tr w:rsidR="00EE5860" w:rsidRPr="00441CD0" w14:paraId="3CEA4241"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6D743764"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1E7DE4E0" w14:textId="77777777" w:rsidR="00EE5860" w:rsidRPr="00441CD0" w:rsidRDefault="00EE5860" w:rsidP="00BB0E1F">
            <w:pPr>
              <w:pStyle w:val="TAH"/>
              <w:rPr>
                <w:lang w:val="fr-FR"/>
              </w:rPr>
            </w:pPr>
            <w:r w:rsidRPr="00441CD0">
              <w:rPr>
                <w:lang w:val="fr-FR"/>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5EC22E6E" w14:textId="77777777" w:rsidR="00EE5860" w:rsidRPr="00441CD0" w:rsidRDefault="00EE5860" w:rsidP="00BB0E1F">
            <w:pPr>
              <w:pStyle w:val="TAH"/>
              <w:rPr>
                <w:lang w:val="fr-FR"/>
              </w:rPr>
            </w:pPr>
            <w:r w:rsidRPr="00441CD0">
              <w:rPr>
                <w:lang w:val="fr-FR"/>
              </w:rPr>
              <w:t>Condition / Comment</w:t>
            </w:r>
          </w:p>
        </w:tc>
        <w:tc>
          <w:tcPr>
            <w:tcW w:w="1510" w:type="dxa"/>
            <w:gridSpan w:val="4"/>
            <w:tcBorders>
              <w:top w:val="single" w:sz="4" w:space="0" w:color="auto"/>
              <w:left w:val="single" w:sz="4" w:space="0" w:color="auto"/>
              <w:bottom w:val="single" w:sz="4" w:space="0" w:color="auto"/>
              <w:right w:val="single" w:sz="4" w:space="0" w:color="auto"/>
            </w:tcBorders>
            <w:hideMark/>
          </w:tcPr>
          <w:p w14:paraId="5A7C0F9F" w14:textId="77777777" w:rsidR="00EE5860" w:rsidRPr="00441CD0" w:rsidRDefault="00EE5860" w:rsidP="00BB0E1F">
            <w:pPr>
              <w:pStyle w:val="TAH"/>
              <w:rPr>
                <w:lang w:val="fr-FR"/>
              </w:rPr>
            </w:pPr>
            <w:r w:rsidRPr="00441CD0">
              <w:rPr>
                <w:lang w:val="fr-FR"/>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6470228C" w14:textId="77777777" w:rsidR="00EE5860" w:rsidRPr="00441CD0" w:rsidRDefault="00EE5860" w:rsidP="00BB0E1F">
            <w:pPr>
              <w:pStyle w:val="TAH"/>
              <w:rPr>
                <w:lang w:val="fr-FR"/>
              </w:rPr>
            </w:pPr>
            <w:r w:rsidRPr="00441CD0">
              <w:rPr>
                <w:lang w:val="fr-FR"/>
              </w:rPr>
              <w:t>IE Type</w:t>
            </w:r>
          </w:p>
        </w:tc>
      </w:tr>
      <w:tr w:rsidR="00EE5860" w:rsidRPr="00441CD0" w14:paraId="3CDC1E70"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01FC98F3"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528453E1" w14:textId="77777777" w:rsidR="00EE5860" w:rsidRPr="00441CD0" w:rsidRDefault="00EE5860" w:rsidP="00BB0E1F">
            <w:pPr>
              <w:spacing w:after="0"/>
              <w:rPr>
                <w:rFonts w:ascii="Arial" w:hAnsi="Arial"/>
                <w:b/>
                <w:sz w:val="18"/>
                <w:lang w:val="fr-FR"/>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3992C205"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4E2A1E25"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40D35399"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063AEC7A" w14:textId="77777777" w:rsidR="00EE5860" w:rsidRPr="00441CD0" w:rsidRDefault="00EE5860" w:rsidP="00BB0E1F">
            <w:pPr>
              <w:pStyle w:val="TAH"/>
              <w:rPr>
                <w:lang w:val="fr-FR"/>
              </w:rPr>
            </w:pPr>
            <w:r w:rsidRPr="00441CD0">
              <w:rPr>
                <w:lang w:val="fr-FR"/>
              </w:rPr>
              <w:t>Sxc</w:t>
            </w:r>
          </w:p>
        </w:tc>
        <w:tc>
          <w:tcPr>
            <w:tcW w:w="400" w:type="dxa"/>
            <w:tcBorders>
              <w:top w:val="single" w:sz="4" w:space="0" w:color="auto"/>
              <w:left w:val="single" w:sz="4" w:space="0" w:color="auto"/>
              <w:bottom w:val="single" w:sz="4" w:space="0" w:color="auto"/>
              <w:right w:val="single" w:sz="4" w:space="0" w:color="auto"/>
            </w:tcBorders>
            <w:hideMark/>
          </w:tcPr>
          <w:p w14:paraId="1D8EBA45" w14:textId="77777777" w:rsidR="00EE5860" w:rsidRPr="00441CD0" w:rsidRDefault="00EE5860" w:rsidP="00BB0E1F">
            <w:pPr>
              <w:pStyle w:val="TAH"/>
              <w:rPr>
                <w:lang w:val="de-DE"/>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078CBA84" w14:textId="77777777" w:rsidR="00EE5860" w:rsidRPr="00441CD0" w:rsidRDefault="00EE5860" w:rsidP="00BB0E1F">
            <w:pPr>
              <w:spacing w:after="0"/>
              <w:rPr>
                <w:rFonts w:ascii="Arial" w:hAnsi="Arial"/>
                <w:b/>
                <w:sz w:val="18"/>
                <w:lang w:val="fr-FR"/>
              </w:rPr>
            </w:pPr>
          </w:p>
        </w:tc>
      </w:tr>
      <w:tr w:rsidR="00EE5860" w:rsidRPr="00441CD0" w14:paraId="181CFAB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63888946" w14:textId="77777777" w:rsidR="00EE5860" w:rsidRPr="00441CD0" w:rsidRDefault="00EE5860" w:rsidP="00BB0E1F">
            <w:pPr>
              <w:pStyle w:val="TAL"/>
            </w:pPr>
            <w:r>
              <w:lastRenderedPageBreak/>
              <w:t>Preceding UL GTP-U Peer</w:t>
            </w:r>
          </w:p>
        </w:tc>
        <w:tc>
          <w:tcPr>
            <w:tcW w:w="336" w:type="dxa"/>
            <w:tcBorders>
              <w:top w:val="single" w:sz="4" w:space="0" w:color="auto"/>
              <w:left w:val="single" w:sz="4" w:space="0" w:color="auto"/>
              <w:bottom w:val="single" w:sz="4" w:space="0" w:color="auto"/>
              <w:right w:val="single" w:sz="4" w:space="0" w:color="auto"/>
            </w:tcBorders>
            <w:hideMark/>
          </w:tcPr>
          <w:p w14:paraId="0807336D" w14:textId="77777777" w:rsidR="00EE5860" w:rsidRPr="00441CD0" w:rsidRDefault="00EE5860" w:rsidP="00BB0E1F">
            <w:pPr>
              <w:pStyle w:val="TAL"/>
              <w:jc w:val="center"/>
              <w:rPr>
                <w:lang w:val="de-DE"/>
              </w:rPr>
            </w:pPr>
            <w:r w:rsidRPr="00441CD0">
              <w:rPr>
                <w:szCs w:val="18"/>
                <w:lang w:val="fr-FR"/>
              </w:rPr>
              <w:t>M</w:t>
            </w:r>
          </w:p>
        </w:tc>
        <w:tc>
          <w:tcPr>
            <w:tcW w:w="4670" w:type="dxa"/>
            <w:tcBorders>
              <w:top w:val="single" w:sz="4" w:space="0" w:color="auto"/>
              <w:left w:val="single" w:sz="4" w:space="0" w:color="auto"/>
              <w:bottom w:val="single" w:sz="4" w:space="0" w:color="auto"/>
              <w:right w:val="single" w:sz="4" w:space="0" w:color="auto"/>
            </w:tcBorders>
            <w:hideMark/>
          </w:tcPr>
          <w:p w14:paraId="174C8CC8" w14:textId="77777777" w:rsidR="00EE5860" w:rsidRPr="00441CD0" w:rsidRDefault="00EE5860" w:rsidP="00BB0E1F">
            <w:pPr>
              <w:pStyle w:val="TAL"/>
              <w:rPr>
                <w:szCs w:val="18"/>
                <w:lang w:val="en-US" w:eastAsia="zh-CN"/>
              </w:rPr>
            </w:pPr>
            <w:r w:rsidRPr="00441CD0">
              <w:rPr>
                <w:szCs w:val="18"/>
                <w:lang w:val="en-US" w:eastAsia="zh-CN"/>
              </w:rPr>
              <w:t xml:space="preserve">This IE shall identify the </w:t>
            </w:r>
            <w:r>
              <w:rPr>
                <w:szCs w:val="18"/>
                <w:lang w:val="en-US" w:eastAsia="zh-CN"/>
              </w:rPr>
              <w:t>preceding UL GTP-U peer.</w:t>
            </w:r>
          </w:p>
          <w:p w14:paraId="6EC18043" w14:textId="77777777" w:rsidR="00EE5860" w:rsidRPr="00441CD0" w:rsidRDefault="00EE5860" w:rsidP="00BB0E1F">
            <w:pPr>
              <w:pStyle w:val="TAL"/>
            </w:pPr>
          </w:p>
        </w:tc>
        <w:tc>
          <w:tcPr>
            <w:tcW w:w="370" w:type="dxa"/>
            <w:tcBorders>
              <w:top w:val="single" w:sz="4" w:space="0" w:color="auto"/>
              <w:left w:val="single" w:sz="4" w:space="0" w:color="auto"/>
              <w:bottom w:val="single" w:sz="4" w:space="0" w:color="auto"/>
              <w:right w:val="single" w:sz="4" w:space="0" w:color="auto"/>
            </w:tcBorders>
            <w:hideMark/>
          </w:tcPr>
          <w:p w14:paraId="10627F9B"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2DC61B20"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240B6ED9" w14:textId="77777777" w:rsidR="00EE5860" w:rsidRPr="00441CD0" w:rsidRDefault="00EE5860" w:rsidP="00BB0E1F">
            <w:pPr>
              <w:pStyle w:val="TAC"/>
              <w:rPr>
                <w:lang w:val="fr-FR"/>
              </w:rPr>
            </w:pPr>
            <w:r w:rsidRPr="00441CD0">
              <w:rPr>
                <w:lang w:val="fr-FR"/>
              </w:rPr>
              <w:t>-</w:t>
            </w:r>
          </w:p>
        </w:tc>
        <w:tc>
          <w:tcPr>
            <w:tcW w:w="400" w:type="dxa"/>
            <w:tcBorders>
              <w:top w:val="single" w:sz="4" w:space="0" w:color="auto"/>
              <w:left w:val="single" w:sz="4" w:space="0" w:color="auto"/>
              <w:bottom w:val="single" w:sz="4" w:space="0" w:color="auto"/>
              <w:right w:val="single" w:sz="4" w:space="0" w:color="auto"/>
            </w:tcBorders>
            <w:hideMark/>
          </w:tcPr>
          <w:p w14:paraId="65A8349A" w14:textId="77777777" w:rsidR="00EE5860" w:rsidRPr="00441CD0" w:rsidRDefault="00EE5860" w:rsidP="00BB0E1F">
            <w:pPr>
              <w:pStyle w:val="TAC"/>
              <w:rPr>
                <w:lang w:val="fr-FR"/>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00F6D383" w14:textId="77777777" w:rsidR="00EE5860" w:rsidRPr="00441CD0" w:rsidRDefault="00EE5860" w:rsidP="00BB0E1F">
            <w:pPr>
              <w:pStyle w:val="TAC"/>
              <w:rPr>
                <w:lang w:val="fr-FR"/>
              </w:rPr>
            </w:pPr>
            <w:r>
              <w:t>Remote GTP-U Peer</w:t>
            </w:r>
          </w:p>
        </w:tc>
      </w:tr>
      <w:tr w:rsidR="00EE5860" w:rsidRPr="00441CD0" w14:paraId="6CA92EA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2ACB2C2E" w14:textId="77777777" w:rsidR="00EE5860" w:rsidRDefault="00EE5860" w:rsidP="00BB0E1F">
            <w:pPr>
              <w:pStyle w:val="TAL"/>
            </w:pPr>
            <w:r>
              <w:t>DSCP</w:t>
            </w:r>
          </w:p>
        </w:tc>
        <w:tc>
          <w:tcPr>
            <w:tcW w:w="336" w:type="dxa"/>
            <w:tcBorders>
              <w:top w:val="single" w:sz="4" w:space="0" w:color="auto"/>
              <w:left w:val="single" w:sz="4" w:space="0" w:color="auto"/>
              <w:bottom w:val="single" w:sz="4" w:space="0" w:color="auto"/>
              <w:right w:val="single" w:sz="4" w:space="0" w:color="auto"/>
            </w:tcBorders>
          </w:tcPr>
          <w:p w14:paraId="4F6A9CB1" w14:textId="77777777" w:rsidR="00EE5860" w:rsidRPr="00441CD0" w:rsidRDefault="00EE5860" w:rsidP="00BB0E1F">
            <w:pPr>
              <w:pStyle w:val="TAL"/>
              <w:jc w:val="center"/>
              <w:rPr>
                <w:szCs w:val="18"/>
                <w:lang w:val="fr-FR"/>
              </w:rPr>
            </w:pPr>
            <w:r>
              <w:rPr>
                <w:szCs w:val="18"/>
                <w:lang w:val="fr-FR"/>
              </w:rPr>
              <w:t>O</w:t>
            </w:r>
          </w:p>
        </w:tc>
        <w:tc>
          <w:tcPr>
            <w:tcW w:w="4670" w:type="dxa"/>
            <w:tcBorders>
              <w:top w:val="single" w:sz="4" w:space="0" w:color="auto"/>
              <w:left w:val="single" w:sz="4" w:space="0" w:color="auto"/>
              <w:bottom w:val="single" w:sz="4" w:space="0" w:color="auto"/>
              <w:right w:val="single" w:sz="4" w:space="0" w:color="auto"/>
            </w:tcBorders>
          </w:tcPr>
          <w:p w14:paraId="480A086E" w14:textId="77777777" w:rsidR="00EE5860" w:rsidRPr="00441CD0" w:rsidRDefault="00EE5860" w:rsidP="00BB0E1F">
            <w:pPr>
              <w:pStyle w:val="TAL"/>
              <w:rPr>
                <w:szCs w:val="18"/>
                <w:lang w:val="en-US" w:eastAsia="zh-CN"/>
              </w:rPr>
            </w:pPr>
            <w:r>
              <w:rPr>
                <w:szCs w:val="18"/>
                <w:lang w:val="en-US" w:eastAsia="zh-CN"/>
              </w:rPr>
              <w:t>If present, this IE shall contain the DSCP to use to measure the GTP-U path delay with the preceding UL GTP-U peer.</w:t>
            </w:r>
          </w:p>
        </w:tc>
        <w:tc>
          <w:tcPr>
            <w:tcW w:w="370" w:type="dxa"/>
            <w:tcBorders>
              <w:top w:val="single" w:sz="4" w:space="0" w:color="auto"/>
              <w:left w:val="single" w:sz="4" w:space="0" w:color="auto"/>
              <w:bottom w:val="single" w:sz="4" w:space="0" w:color="auto"/>
              <w:right w:val="single" w:sz="4" w:space="0" w:color="auto"/>
            </w:tcBorders>
          </w:tcPr>
          <w:p w14:paraId="43F2491D" w14:textId="77777777" w:rsidR="00EE5860" w:rsidRPr="00C65B80" w:rsidRDefault="00EE5860" w:rsidP="00BB0E1F">
            <w:pPr>
              <w:pStyle w:val="TAC"/>
              <w:rPr>
                <w:lang w:val="en-US"/>
              </w:rPr>
            </w:pPr>
            <w:r>
              <w:rPr>
                <w:lang w:val="en-US"/>
              </w:rPr>
              <w:t>-</w:t>
            </w:r>
          </w:p>
        </w:tc>
        <w:tc>
          <w:tcPr>
            <w:tcW w:w="370" w:type="dxa"/>
            <w:tcBorders>
              <w:top w:val="single" w:sz="4" w:space="0" w:color="auto"/>
              <w:left w:val="single" w:sz="4" w:space="0" w:color="auto"/>
              <w:bottom w:val="single" w:sz="4" w:space="0" w:color="auto"/>
              <w:right w:val="single" w:sz="4" w:space="0" w:color="auto"/>
            </w:tcBorders>
          </w:tcPr>
          <w:p w14:paraId="40EBBF9E" w14:textId="77777777" w:rsidR="00EE5860" w:rsidRPr="00C65B80" w:rsidRDefault="00EE5860" w:rsidP="00BB0E1F">
            <w:pPr>
              <w:pStyle w:val="TAC"/>
              <w:rPr>
                <w:lang w:val="en-US"/>
              </w:rPr>
            </w:pPr>
            <w:r>
              <w:rPr>
                <w:lang w:val="en-US"/>
              </w:rPr>
              <w:t>-</w:t>
            </w:r>
          </w:p>
        </w:tc>
        <w:tc>
          <w:tcPr>
            <w:tcW w:w="370" w:type="dxa"/>
            <w:tcBorders>
              <w:top w:val="single" w:sz="4" w:space="0" w:color="auto"/>
              <w:left w:val="single" w:sz="4" w:space="0" w:color="auto"/>
              <w:bottom w:val="single" w:sz="4" w:space="0" w:color="auto"/>
              <w:right w:val="single" w:sz="4" w:space="0" w:color="auto"/>
            </w:tcBorders>
          </w:tcPr>
          <w:p w14:paraId="2F22E153" w14:textId="77777777" w:rsidR="00EE5860" w:rsidRPr="00C65B80" w:rsidRDefault="00EE5860" w:rsidP="00BB0E1F">
            <w:pPr>
              <w:pStyle w:val="TAC"/>
              <w:rPr>
                <w:lang w:val="en-US"/>
              </w:rPr>
            </w:pPr>
            <w:r>
              <w:rPr>
                <w:lang w:val="en-US"/>
              </w:rPr>
              <w:t>-</w:t>
            </w:r>
          </w:p>
        </w:tc>
        <w:tc>
          <w:tcPr>
            <w:tcW w:w="400" w:type="dxa"/>
            <w:tcBorders>
              <w:top w:val="single" w:sz="4" w:space="0" w:color="auto"/>
              <w:left w:val="single" w:sz="4" w:space="0" w:color="auto"/>
              <w:bottom w:val="single" w:sz="4" w:space="0" w:color="auto"/>
              <w:right w:val="single" w:sz="4" w:space="0" w:color="auto"/>
            </w:tcBorders>
          </w:tcPr>
          <w:p w14:paraId="682AE738" w14:textId="77777777" w:rsidR="00EE5860" w:rsidRPr="00441CD0" w:rsidRDefault="00EE5860" w:rsidP="00BB0E1F">
            <w:pPr>
              <w:pStyle w:val="TAC"/>
              <w:rPr>
                <w:lang w:val="de-DE"/>
              </w:rPr>
            </w:pPr>
            <w:r>
              <w:rPr>
                <w:lang w:val="de-DE"/>
              </w:rPr>
              <w:t>X</w:t>
            </w:r>
          </w:p>
        </w:tc>
        <w:tc>
          <w:tcPr>
            <w:tcW w:w="1404" w:type="dxa"/>
            <w:tcBorders>
              <w:top w:val="single" w:sz="4" w:space="0" w:color="auto"/>
              <w:left w:val="single" w:sz="4" w:space="0" w:color="auto"/>
              <w:bottom w:val="single" w:sz="4" w:space="0" w:color="auto"/>
              <w:right w:val="single" w:sz="4" w:space="0" w:color="auto"/>
            </w:tcBorders>
          </w:tcPr>
          <w:p w14:paraId="50F546C7" w14:textId="77777777" w:rsidR="00EE5860" w:rsidRDefault="00EE5860" w:rsidP="00BB0E1F">
            <w:pPr>
              <w:pStyle w:val="TAC"/>
            </w:pPr>
            <w:r w:rsidRPr="00441CD0">
              <w:t>Transport Level Marking</w:t>
            </w:r>
          </w:p>
        </w:tc>
      </w:tr>
    </w:tbl>
    <w:p w14:paraId="316FF897" w14:textId="77777777" w:rsidR="00EE5860" w:rsidRPr="00441CD0" w:rsidRDefault="00EE5860" w:rsidP="00EE5860"/>
    <w:p w14:paraId="2FA0819D" w14:textId="77777777" w:rsidR="00EE5860" w:rsidRPr="00441CD0" w:rsidRDefault="00EE5860" w:rsidP="00EE5860">
      <w:pPr>
        <w:pStyle w:val="Heading4"/>
        <w:rPr>
          <w:lang w:eastAsia="zh-CN"/>
        </w:rPr>
      </w:pPr>
      <w:bookmarkStart w:id="4009" w:name="_Toc19717286"/>
      <w:bookmarkStart w:id="4010" w:name="_Toc27490776"/>
      <w:bookmarkStart w:id="4011" w:name="_Toc27557069"/>
      <w:bookmarkStart w:id="4012" w:name="_Toc27723986"/>
      <w:bookmarkStart w:id="4013" w:name="_Toc36031058"/>
      <w:bookmarkStart w:id="4014" w:name="_Toc36042978"/>
      <w:bookmarkStart w:id="4015" w:name="_Toc36814303"/>
      <w:bookmarkStart w:id="4016" w:name="_Toc44689157"/>
      <w:bookmarkStart w:id="4017" w:name="_Toc44923911"/>
      <w:bookmarkStart w:id="4018" w:name="_Toc51860881"/>
      <w:bookmarkStart w:id="4019" w:name="_Toc57930652"/>
      <w:bookmarkStart w:id="4020" w:name="_Toc57931282"/>
      <w:bookmarkStart w:id="4021" w:name="_Toc83140732"/>
      <w:r w:rsidRPr="00441CD0">
        <w:t>7.5.2.3</w:t>
      </w:r>
      <w:r w:rsidRPr="00441CD0">
        <w:tab/>
        <w:t>Create FAR</w:t>
      </w:r>
      <w:r w:rsidRPr="00441CD0">
        <w:rPr>
          <w:lang w:val="en-US"/>
        </w:rPr>
        <w:t xml:space="preserve"> IE</w:t>
      </w:r>
      <w:r w:rsidRPr="00441CD0">
        <w:t xml:space="preserve"> within PFCP Session Establishment Request</w:t>
      </w:r>
      <w:bookmarkEnd w:id="4009"/>
      <w:bookmarkEnd w:id="4010"/>
      <w:bookmarkEnd w:id="4011"/>
      <w:bookmarkEnd w:id="4012"/>
      <w:bookmarkEnd w:id="4013"/>
      <w:bookmarkEnd w:id="4014"/>
      <w:bookmarkEnd w:id="4015"/>
      <w:bookmarkEnd w:id="4016"/>
      <w:bookmarkEnd w:id="4017"/>
      <w:bookmarkEnd w:id="4018"/>
      <w:bookmarkEnd w:id="4019"/>
      <w:bookmarkEnd w:id="4020"/>
      <w:bookmarkEnd w:id="4021"/>
    </w:p>
    <w:p w14:paraId="3B9925D3" w14:textId="77777777" w:rsidR="00EE5860" w:rsidRPr="00441CD0" w:rsidRDefault="00EE5860" w:rsidP="00EE5860">
      <w:r w:rsidRPr="00441CD0">
        <w:t xml:space="preserve">The </w:t>
      </w:r>
      <w:r w:rsidRPr="00441CD0">
        <w:rPr>
          <w:lang w:val="en-US"/>
        </w:rPr>
        <w:t xml:space="preserve">Create </w:t>
      </w:r>
      <w:r w:rsidRPr="00441CD0">
        <w:t>FAR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7.5.2.3-1</w:t>
      </w:r>
      <w:r w:rsidRPr="00441CD0">
        <w:rPr>
          <w:lang w:eastAsia="ja-JP"/>
        </w:rPr>
        <w:t>.</w:t>
      </w:r>
    </w:p>
    <w:p w14:paraId="7D4CD58F" w14:textId="77777777" w:rsidR="00EE5860" w:rsidRPr="00441CD0" w:rsidRDefault="00EE5860" w:rsidP="00EE5860">
      <w:pPr>
        <w:pStyle w:val="TH"/>
        <w:rPr>
          <w:lang w:val="en-US"/>
        </w:rPr>
      </w:pPr>
      <w:r w:rsidRPr="00441CD0">
        <w:t>Table 7.5.2.3-1: Create FAR</w:t>
      </w:r>
      <w:r w:rsidRPr="00441CD0">
        <w:rPr>
          <w:lang w:val="en-US"/>
        </w:rPr>
        <w:t xml:space="preserve"> IE</w:t>
      </w:r>
      <w:r w:rsidRPr="00441CD0">
        <w:t xml:space="preserve"> within PFCP Session Establishment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39B0D86A"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07A9BADA"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1571DFE4"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CA6E520" w14:textId="77777777" w:rsidR="00EE5860" w:rsidRPr="00441CD0" w:rsidRDefault="00EE5860" w:rsidP="00BB0E1F">
            <w:pPr>
              <w:pStyle w:val="TAC"/>
            </w:pPr>
            <w:r w:rsidRPr="00441CD0">
              <w:rPr>
                <w:szCs w:val="18"/>
              </w:rPr>
              <w:t xml:space="preserve">Create </w:t>
            </w:r>
            <w:r w:rsidRPr="00441CD0">
              <w:t xml:space="preserve">FAR </w:t>
            </w:r>
            <w:r w:rsidRPr="00441CD0">
              <w:rPr>
                <w:lang w:val="en-US"/>
              </w:rPr>
              <w:t>IE Type = 3 (decimal)</w:t>
            </w:r>
          </w:p>
        </w:tc>
      </w:tr>
      <w:tr w:rsidR="00EE5860" w:rsidRPr="00441CD0" w14:paraId="3EB3267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506B218A"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38F28C77"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C038932" w14:textId="77777777" w:rsidR="00EE5860" w:rsidRPr="00441CD0" w:rsidRDefault="00EE5860" w:rsidP="00BB0E1F">
            <w:pPr>
              <w:pStyle w:val="TAC"/>
            </w:pPr>
            <w:r w:rsidRPr="00441CD0">
              <w:t>Length = n</w:t>
            </w:r>
          </w:p>
        </w:tc>
      </w:tr>
      <w:tr w:rsidR="00EE5860" w:rsidRPr="00441CD0" w14:paraId="47E99102"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79D6B0BD"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C472DE2"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11B80E3F"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D0743E0"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7AC3E308" w14:textId="77777777" w:rsidR="00EE5860" w:rsidRPr="00441CD0" w:rsidRDefault="00EE5860" w:rsidP="00BB0E1F">
            <w:pPr>
              <w:pStyle w:val="TAH"/>
            </w:pPr>
            <w:r w:rsidRPr="00441CD0">
              <w:t>IE Type</w:t>
            </w:r>
          </w:p>
        </w:tc>
      </w:tr>
      <w:tr w:rsidR="00EE5860" w:rsidRPr="00441CD0" w14:paraId="0AD18B5D" w14:textId="77777777" w:rsidTr="00BB0E1F">
        <w:trPr>
          <w:jc w:val="center"/>
        </w:trPr>
        <w:tc>
          <w:tcPr>
            <w:tcW w:w="9454" w:type="dxa"/>
            <w:vMerge/>
            <w:tcBorders>
              <w:top w:val="single" w:sz="4" w:space="0" w:color="auto"/>
              <w:left w:val="single" w:sz="4" w:space="0" w:color="auto"/>
              <w:bottom w:val="single" w:sz="4" w:space="0" w:color="auto"/>
              <w:right w:val="single" w:sz="4" w:space="0" w:color="auto"/>
            </w:tcBorders>
            <w:vAlign w:val="center"/>
            <w:hideMark/>
          </w:tcPr>
          <w:p w14:paraId="666CD12A"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77A1377C"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7EDA7A37"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1E8F9F05"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06D45338"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1A893B00"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1DA9368F"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7F9ED154" w14:textId="77777777" w:rsidR="00EE5860" w:rsidRPr="00441CD0" w:rsidRDefault="00EE5860" w:rsidP="00BB0E1F">
            <w:pPr>
              <w:spacing w:after="0"/>
              <w:rPr>
                <w:rFonts w:ascii="Arial" w:hAnsi="Arial"/>
                <w:b/>
                <w:sz w:val="18"/>
                <w:lang w:val="x-none"/>
              </w:rPr>
            </w:pPr>
          </w:p>
        </w:tc>
      </w:tr>
      <w:tr w:rsidR="00EE5860" w:rsidRPr="00441CD0" w14:paraId="2CC59403"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23DC2E67" w14:textId="77777777" w:rsidR="00EE5860" w:rsidRPr="00441CD0" w:rsidRDefault="00EE5860" w:rsidP="00BB0E1F">
            <w:pPr>
              <w:pStyle w:val="TAL"/>
            </w:pPr>
            <w:r w:rsidRPr="00441CD0">
              <w:t>FAR ID</w:t>
            </w:r>
          </w:p>
        </w:tc>
        <w:tc>
          <w:tcPr>
            <w:tcW w:w="336" w:type="dxa"/>
            <w:tcBorders>
              <w:top w:val="single" w:sz="4" w:space="0" w:color="auto"/>
              <w:left w:val="single" w:sz="4" w:space="0" w:color="auto"/>
              <w:bottom w:val="single" w:sz="4" w:space="0" w:color="auto"/>
              <w:right w:val="single" w:sz="4" w:space="0" w:color="auto"/>
            </w:tcBorders>
            <w:hideMark/>
          </w:tcPr>
          <w:p w14:paraId="50ECE10F" w14:textId="77777777" w:rsidR="00EE5860" w:rsidRPr="00441CD0" w:rsidRDefault="00EE5860" w:rsidP="00BB0E1F">
            <w:pPr>
              <w:pStyle w:val="TAL"/>
              <w:jc w:val="center"/>
            </w:pPr>
            <w:r w:rsidRPr="00441CD0">
              <w:rPr>
                <w:rFonts w:eastAsia="SimSun"/>
              </w:rPr>
              <w:t>M</w:t>
            </w:r>
          </w:p>
        </w:tc>
        <w:tc>
          <w:tcPr>
            <w:tcW w:w="4672" w:type="dxa"/>
            <w:tcBorders>
              <w:top w:val="single" w:sz="4" w:space="0" w:color="auto"/>
              <w:left w:val="single" w:sz="4" w:space="0" w:color="auto"/>
              <w:bottom w:val="single" w:sz="4" w:space="0" w:color="auto"/>
              <w:right w:val="single" w:sz="4" w:space="0" w:color="auto"/>
            </w:tcBorders>
            <w:hideMark/>
          </w:tcPr>
          <w:p w14:paraId="2A82ECC5" w14:textId="77777777" w:rsidR="00EE5860" w:rsidRPr="00441CD0" w:rsidRDefault="00EE5860" w:rsidP="00BB0E1F">
            <w:pPr>
              <w:pStyle w:val="TAL"/>
            </w:pPr>
            <w:r w:rsidRPr="00441CD0">
              <w:t>This IE shall uniquely identify the FAR among all the FARs configured for that PFCP session.</w:t>
            </w:r>
          </w:p>
        </w:tc>
        <w:tc>
          <w:tcPr>
            <w:tcW w:w="370" w:type="dxa"/>
            <w:tcBorders>
              <w:top w:val="single" w:sz="4" w:space="0" w:color="auto"/>
              <w:left w:val="single" w:sz="4" w:space="0" w:color="auto"/>
              <w:bottom w:val="single" w:sz="4" w:space="0" w:color="auto"/>
              <w:right w:val="single" w:sz="4" w:space="0" w:color="auto"/>
            </w:tcBorders>
            <w:hideMark/>
          </w:tcPr>
          <w:p w14:paraId="7BC1FFC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C7D862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69137F3"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C1C49AF"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04438157" w14:textId="77777777" w:rsidR="00EE5860" w:rsidRPr="00441CD0" w:rsidRDefault="00EE5860" w:rsidP="00BB0E1F">
            <w:pPr>
              <w:pStyle w:val="TAC"/>
            </w:pPr>
            <w:r w:rsidRPr="00441CD0">
              <w:t>FAR ID</w:t>
            </w:r>
          </w:p>
        </w:tc>
      </w:tr>
      <w:tr w:rsidR="00EE5860" w:rsidRPr="00441CD0" w14:paraId="6135364A"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32CC13C7" w14:textId="77777777" w:rsidR="00EE5860" w:rsidRPr="00441CD0" w:rsidRDefault="00EE5860" w:rsidP="00BB0E1F">
            <w:pPr>
              <w:pStyle w:val="TAL"/>
            </w:pPr>
            <w:r w:rsidRPr="00441CD0">
              <w:t>Apply Action</w:t>
            </w:r>
          </w:p>
        </w:tc>
        <w:tc>
          <w:tcPr>
            <w:tcW w:w="336" w:type="dxa"/>
            <w:tcBorders>
              <w:top w:val="single" w:sz="4" w:space="0" w:color="auto"/>
              <w:left w:val="single" w:sz="4" w:space="0" w:color="auto"/>
              <w:bottom w:val="single" w:sz="4" w:space="0" w:color="auto"/>
              <w:right w:val="single" w:sz="4" w:space="0" w:color="auto"/>
            </w:tcBorders>
            <w:hideMark/>
          </w:tcPr>
          <w:p w14:paraId="5A1F8738" w14:textId="77777777" w:rsidR="00EE5860" w:rsidRPr="00441CD0" w:rsidRDefault="00EE5860" w:rsidP="00BB0E1F">
            <w:pPr>
              <w:pStyle w:val="TAL"/>
              <w:jc w:val="center"/>
              <w:rPr>
                <w:rFonts w:eastAsia="SimSun"/>
              </w:rPr>
            </w:pPr>
            <w:r w:rsidRPr="00441CD0">
              <w:rPr>
                <w:szCs w:val="18"/>
              </w:rPr>
              <w:t>M</w:t>
            </w:r>
          </w:p>
        </w:tc>
        <w:tc>
          <w:tcPr>
            <w:tcW w:w="4672" w:type="dxa"/>
            <w:tcBorders>
              <w:top w:val="single" w:sz="4" w:space="0" w:color="auto"/>
              <w:left w:val="single" w:sz="4" w:space="0" w:color="auto"/>
              <w:bottom w:val="single" w:sz="4" w:space="0" w:color="auto"/>
              <w:right w:val="single" w:sz="4" w:space="0" w:color="auto"/>
            </w:tcBorders>
            <w:hideMark/>
          </w:tcPr>
          <w:p w14:paraId="06934597" w14:textId="77777777" w:rsidR="00EE5860" w:rsidRPr="00441CD0" w:rsidRDefault="00EE5860" w:rsidP="00BB0E1F">
            <w:pPr>
              <w:pStyle w:val="TAL"/>
            </w:pPr>
            <w:r w:rsidRPr="00441CD0">
              <w:rPr>
                <w:szCs w:val="18"/>
              </w:rPr>
              <w:t>This IE shall</w:t>
            </w:r>
            <w:r w:rsidRPr="00441CD0">
              <w:rPr>
                <w:lang w:val="en-US"/>
              </w:rPr>
              <w:t xml:space="preserve"> indicate the action to apply to the packets, See clauses 5.2.1 and 5.2.3.</w:t>
            </w:r>
          </w:p>
        </w:tc>
        <w:tc>
          <w:tcPr>
            <w:tcW w:w="370" w:type="dxa"/>
            <w:tcBorders>
              <w:top w:val="single" w:sz="4" w:space="0" w:color="auto"/>
              <w:left w:val="single" w:sz="4" w:space="0" w:color="auto"/>
              <w:bottom w:val="single" w:sz="4" w:space="0" w:color="auto"/>
              <w:right w:val="single" w:sz="4" w:space="0" w:color="auto"/>
            </w:tcBorders>
            <w:hideMark/>
          </w:tcPr>
          <w:p w14:paraId="5AE167F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45DDB0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FA857C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83C955C"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373AAE15" w14:textId="77777777" w:rsidR="00EE5860" w:rsidRPr="00441CD0" w:rsidRDefault="00EE5860" w:rsidP="00BB0E1F">
            <w:pPr>
              <w:pStyle w:val="TAC"/>
            </w:pPr>
            <w:r w:rsidRPr="00441CD0">
              <w:t>Apply Action</w:t>
            </w:r>
          </w:p>
        </w:tc>
      </w:tr>
      <w:tr w:rsidR="00EE5860" w:rsidRPr="00441CD0" w14:paraId="6394711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5170ACD8" w14:textId="77777777" w:rsidR="00EE5860" w:rsidRPr="00441CD0" w:rsidRDefault="00EE5860" w:rsidP="00BB0E1F">
            <w:pPr>
              <w:pStyle w:val="TAL"/>
            </w:pPr>
            <w:r w:rsidRPr="00441CD0">
              <w:t xml:space="preserve">Forwarding </w:t>
            </w:r>
            <w:r w:rsidRPr="00441CD0">
              <w:rPr>
                <w:lang w:val="sv-SE"/>
              </w:rPr>
              <w:t>P</w:t>
            </w:r>
            <w:r w:rsidRPr="00441CD0">
              <w:t>arameters</w:t>
            </w:r>
          </w:p>
        </w:tc>
        <w:tc>
          <w:tcPr>
            <w:tcW w:w="336" w:type="dxa"/>
            <w:tcBorders>
              <w:top w:val="single" w:sz="4" w:space="0" w:color="auto"/>
              <w:left w:val="single" w:sz="4" w:space="0" w:color="auto"/>
              <w:bottom w:val="single" w:sz="4" w:space="0" w:color="auto"/>
              <w:right w:val="single" w:sz="4" w:space="0" w:color="auto"/>
            </w:tcBorders>
            <w:hideMark/>
          </w:tcPr>
          <w:p w14:paraId="6AA3ACE3" w14:textId="77777777" w:rsidR="00EE5860" w:rsidRPr="00441CD0" w:rsidRDefault="00EE5860" w:rsidP="00BB0E1F">
            <w:pPr>
              <w:pStyle w:val="TAL"/>
              <w:jc w:val="center"/>
              <w:rPr>
                <w:szCs w:val="18"/>
                <w:lang w:val="de-DE"/>
              </w:rPr>
            </w:pPr>
            <w:r w:rsidRPr="00441CD0">
              <w:rPr>
                <w:szCs w:val="18"/>
                <w:lang w:val="de-DE"/>
              </w:rPr>
              <w:t>C</w:t>
            </w:r>
          </w:p>
        </w:tc>
        <w:tc>
          <w:tcPr>
            <w:tcW w:w="4672" w:type="dxa"/>
            <w:tcBorders>
              <w:top w:val="single" w:sz="4" w:space="0" w:color="auto"/>
              <w:left w:val="single" w:sz="4" w:space="0" w:color="auto"/>
              <w:bottom w:val="single" w:sz="4" w:space="0" w:color="auto"/>
              <w:right w:val="single" w:sz="4" w:space="0" w:color="auto"/>
            </w:tcBorders>
          </w:tcPr>
          <w:p w14:paraId="242C792D" w14:textId="77777777" w:rsidR="00EE5860" w:rsidRPr="00441CD0" w:rsidRDefault="00EE5860" w:rsidP="00BB0E1F">
            <w:pPr>
              <w:pStyle w:val="TAL"/>
              <w:rPr>
                <w:lang w:val="x-none"/>
              </w:rPr>
            </w:pPr>
            <w:r w:rsidRPr="00441CD0">
              <w:t>This IE shall be present when the Apply Action requests the packets to be forwarded. It may be present otherwise.</w:t>
            </w:r>
          </w:p>
          <w:p w14:paraId="59317EB9" w14:textId="77777777" w:rsidR="00EE5860" w:rsidRPr="00441CD0" w:rsidRDefault="00EE5860" w:rsidP="00BB0E1F">
            <w:pPr>
              <w:pStyle w:val="TAL"/>
            </w:pPr>
          </w:p>
          <w:p w14:paraId="5AD77511" w14:textId="77777777" w:rsidR="00EE5860" w:rsidRPr="00441CD0" w:rsidRDefault="00EE5860" w:rsidP="00BB0E1F">
            <w:pPr>
              <w:pStyle w:val="TAL"/>
            </w:pPr>
            <w:r w:rsidRPr="00441CD0">
              <w:t>When present, this IE shall contain the forwarding instructions to be applied by the UP function when the Apply Action requests the packets to be forwarded.</w:t>
            </w:r>
          </w:p>
          <w:p w14:paraId="16B302AB" w14:textId="77777777" w:rsidR="00EE5860" w:rsidRPr="00441CD0" w:rsidRDefault="00EE5860" w:rsidP="00BB0E1F">
            <w:pPr>
              <w:pStyle w:val="TAL"/>
              <w:rPr>
                <w:szCs w:val="18"/>
              </w:rPr>
            </w:pPr>
            <w:r w:rsidRPr="00441CD0">
              <w:rPr>
                <w:lang w:eastAsia="zh-CN"/>
              </w:rPr>
              <w:t xml:space="preserve">See </w:t>
            </w:r>
            <w:r w:rsidRPr="00441CD0">
              <w:t>table 7.5.2.3-</w:t>
            </w:r>
            <w:r w:rsidRPr="00441CD0">
              <w:rPr>
                <w:lang w:val="de-DE"/>
              </w:rPr>
              <w:t>2</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6C7A066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05484A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57279A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3B1B3DD"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34E07F8" w14:textId="77777777" w:rsidR="00EE5860" w:rsidRPr="00441CD0" w:rsidRDefault="00EE5860" w:rsidP="00BB0E1F">
            <w:pPr>
              <w:pStyle w:val="TAC"/>
            </w:pPr>
            <w:r w:rsidRPr="00441CD0">
              <w:t>Forwarding Parameters</w:t>
            </w:r>
          </w:p>
        </w:tc>
      </w:tr>
      <w:tr w:rsidR="00EE5860" w:rsidRPr="00441CD0" w14:paraId="4719D4E7"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50C42BF8" w14:textId="77777777" w:rsidR="00EE5860" w:rsidRPr="00441CD0" w:rsidRDefault="00EE5860" w:rsidP="00BB0E1F">
            <w:pPr>
              <w:pStyle w:val="TAL"/>
            </w:pPr>
            <w:r w:rsidRPr="00441CD0">
              <w:t xml:space="preserve">Duplicating </w:t>
            </w:r>
            <w:r w:rsidRPr="00441CD0">
              <w:rPr>
                <w:lang w:val="sv-SE"/>
              </w:rPr>
              <w:t>P</w:t>
            </w:r>
            <w:r w:rsidRPr="00441CD0">
              <w:t xml:space="preserve">arameters </w:t>
            </w:r>
          </w:p>
        </w:tc>
        <w:tc>
          <w:tcPr>
            <w:tcW w:w="336" w:type="dxa"/>
            <w:tcBorders>
              <w:top w:val="single" w:sz="4" w:space="0" w:color="auto"/>
              <w:left w:val="single" w:sz="4" w:space="0" w:color="auto"/>
              <w:bottom w:val="single" w:sz="4" w:space="0" w:color="auto"/>
              <w:right w:val="single" w:sz="4" w:space="0" w:color="auto"/>
            </w:tcBorders>
            <w:hideMark/>
          </w:tcPr>
          <w:p w14:paraId="10D7B00C" w14:textId="77777777" w:rsidR="00EE5860" w:rsidRPr="00441CD0" w:rsidRDefault="00EE5860" w:rsidP="00BB0E1F">
            <w:pPr>
              <w:pStyle w:val="TAL"/>
              <w:jc w:val="center"/>
              <w:rPr>
                <w:szCs w:val="18"/>
                <w:lang w:val="de-DE"/>
              </w:rPr>
            </w:pPr>
            <w:r w:rsidRPr="00441CD0">
              <w:rPr>
                <w:szCs w:val="18"/>
                <w:lang w:val="de-DE"/>
              </w:rPr>
              <w:t>C</w:t>
            </w:r>
          </w:p>
        </w:tc>
        <w:tc>
          <w:tcPr>
            <w:tcW w:w="4672" w:type="dxa"/>
            <w:tcBorders>
              <w:top w:val="single" w:sz="4" w:space="0" w:color="auto"/>
              <w:left w:val="single" w:sz="4" w:space="0" w:color="auto"/>
              <w:bottom w:val="single" w:sz="4" w:space="0" w:color="auto"/>
              <w:right w:val="single" w:sz="4" w:space="0" w:color="auto"/>
            </w:tcBorders>
          </w:tcPr>
          <w:p w14:paraId="3D8985DD" w14:textId="77777777" w:rsidR="00EE5860" w:rsidRPr="00441CD0" w:rsidRDefault="00EE5860" w:rsidP="00BB0E1F">
            <w:pPr>
              <w:pStyle w:val="TAL"/>
              <w:rPr>
                <w:lang w:val="x-none"/>
              </w:rPr>
            </w:pPr>
            <w:r w:rsidRPr="00441CD0">
              <w:t>This IE shall be present when the Apply Action requests the packets to be duplicated. It may be present otherwise.</w:t>
            </w:r>
          </w:p>
          <w:p w14:paraId="5FE15064" w14:textId="77777777" w:rsidR="00EE5860" w:rsidRPr="00441CD0" w:rsidRDefault="00EE5860" w:rsidP="00BB0E1F">
            <w:pPr>
              <w:pStyle w:val="TAL"/>
            </w:pPr>
          </w:p>
          <w:p w14:paraId="61D5F5C0" w14:textId="77777777" w:rsidR="00EE5860" w:rsidRPr="00441CD0" w:rsidRDefault="00EE5860" w:rsidP="00BB0E1F">
            <w:pPr>
              <w:pStyle w:val="TAL"/>
            </w:pPr>
            <w:r w:rsidRPr="00441CD0">
              <w:t>When present, this IE shall contain the forwarding instructions to be applied by the UP function for the traffic to be duplicated, when the Apply Action requests the packets to be duplicated.</w:t>
            </w:r>
          </w:p>
          <w:p w14:paraId="6841B664" w14:textId="77777777" w:rsidR="00EE5860" w:rsidRPr="00441CD0" w:rsidRDefault="00EE5860" w:rsidP="00BB0E1F">
            <w:pPr>
              <w:pStyle w:val="TAL"/>
            </w:pPr>
          </w:p>
          <w:p w14:paraId="3BFF0CE5" w14:textId="77777777" w:rsidR="00EE5860" w:rsidRPr="00441CD0" w:rsidRDefault="00EE5860" w:rsidP="00BB0E1F">
            <w:pPr>
              <w:pStyle w:val="TAL"/>
              <w:rPr>
                <w:lang w:val="en-US" w:eastAsia="zh-CN"/>
              </w:rPr>
            </w:pPr>
            <w:r w:rsidRPr="00441CD0">
              <w:rPr>
                <w:lang w:eastAsia="zh-CN"/>
              </w:rPr>
              <w:t>Several IEs with the same IE type may be present to represent to duplicate the packets to different destinations. See NOTE 1.</w:t>
            </w:r>
          </w:p>
          <w:p w14:paraId="429E7C9E" w14:textId="77777777" w:rsidR="00EE5860" w:rsidRPr="00441CD0" w:rsidRDefault="00EE5860" w:rsidP="00BB0E1F">
            <w:pPr>
              <w:pStyle w:val="TAL"/>
              <w:rPr>
                <w:lang w:val="en-US"/>
              </w:rPr>
            </w:pPr>
          </w:p>
          <w:p w14:paraId="551F818E" w14:textId="77777777" w:rsidR="00EE5860" w:rsidRPr="00441CD0" w:rsidRDefault="00EE5860" w:rsidP="00BB0E1F">
            <w:pPr>
              <w:pStyle w:val="TAL"/>
              <w:rPr>
                <w:szCs w:val="18"/>
                <w:lang w:val="x-none"/>
              </w:rPr>
            </w:pPr>
            <w:r w:rsidRPr="00441CD0">
              <w:rPr>
                <w:lang w:eastAsia="zh-CN"/>
              </w:rPr>
              <w:t xml:space="preserve">See </w:t>
            </w:r>
            <w:r w:rsidRPr="00441CD0">
              <w:t>table 7.5.2.3-</w:t>
            </w:r>
            <w:r w:rsidRPr="00441CD0">
              <w:rPr>
                <w:lang w:val="de-DE"/>
              </w:rPr>
              <w:t>3</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34B9FB5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DEC929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7BFD3F0"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532836A" w14:textId="77777777" w:rsidR="00EE5860" w:rsidRPr="00441CD0" w:rsidRDefault="00EE5860" w:rsidP="00BB0E1F">
            <w:pPr>
              <w:pStyle w:val="TAC"/>
            </w:pPr>
            <w:r w:rsidRPr="00441CD0">
              <w:rPr>
                <w:lang w:val="de-DE"/>
              </w:rPr>
              <w:t>-</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DE8628F" w14:textId="77777777" w:rsidR="00EE5860" w:rsidRPr="00441CD0" w:rsidRDefault="00EE5860" w:rsidP="00BB0E1F">
            <w:pPr>
              <w:pStyle w:val="TAC"/>
            </w:pPr>
            <w:r w:rsidRPr="00441CD0">
              <w:t>Duplicating Parameters</w:t>
            </w:r>
          </w:p>
        </w:tc>
      </w:tr>
      <w:tr w:rsidR="00EE5860" w:rsidRPr="00441CD0" w14:paraId="3152229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45096A4C" w14:textId="77777777" w:rsidR="00EE5860" w:rsidRPr="00441CD0" w:rsidRDefault="00EE5860" w:rsidP="00BB0E1F">
            <w:pPr>
              <w:pStyle w:val="TAL"/>
              <w:rPr>
                <w:lang w:val="de-DE"/>
              </w:rPr>
            </w:pPr>
            <w:r w:rsidRPr="00441CD0">
              <w:rPr>
                <w:lang w:val="de-DE"/>
              </w:rPr>
              <w:t>BAR ID</w:t>
            </w:r>
          </w:p>
        </w:tc>
        <w:tc>
          <w:tcPr>
            <w:tcW w:w="336" w:type="dxa"/>
            <w:tcBorders>
              <w:top w:val="single" w:sz="4" w:space="0" w:color="auto"/>
              <w:left w:val="single" w:sz="4" w:space="0" w:color="auto"/>
              <w:bottom w:val="single" w:sz="4" w:space="0" w:color="auto"/>
              <w:right w:val="single" w:sz="4" w:space="0" w:color="auto"/>
            </w:tcBorders>
            <w:hideMark/>
          </w:tcPr>
          <w:p w14:paraId="153FD149" w14:textId="77777777" w:rsidR="00EE5860" w:rsidRPr="00441CD0" w:rsidRDefault="00EE5860" w:rsidP="00BB0E1F">
            <w:pPr>
              <w:pStyle w:val="TAL"/>
              <w:jc w:val="center"/>
              <w:rPr>
                <w:szCs w:val="18"/>
              </w:rPr>
            </w:pPr>
            <w:r w:rsidRPr="00441CD0">
              <w:rPr>
                <w:szCs w:val="18"/>
              </w:rPr>
              <w:t>O</w:t>
            </w:r>
          </w:p>
        </w:tc>
        <w:tc>
          <w:tcPr>
            <w:tcW w:w="4672" w:type="dxa"/>
            <w:tcBorders>
              <w:top w:val="single" w:sz="4" w:space="0" w:color="auto"/>
              <w:left w:val="single" w:sz="4" w:space="0" w:color="auto"/>
              <w:bottom w:val="single" w:sz="4" w:space="0" w:color="auto"/>
              <w:right w:val="single" w:sz="4" w:space="0" w:color="auto"/>
            </w:tcBorders>
            <w:hideMark/>
          </w:tcPr>
          <w:p w14:paraId="4C4C91AB" w14:textId="77777777" w:rsidR="00EE5860" w:rsidRPr="00441CD0" w:rsidRDefault="00EE5860" w:rsidP="00BB0E1F">
            <w:pPr>
              <w:pStyle w:val="TAL"/>
              <w:rPr>
                <w:lang w:val="x-none"/>
              </w:rPr>
            </w:pPr>
            <w:r w:rsidRPr="00441CD0">
              <w:t xml:space="preserve">When present, this IE shall contain the BAR ID of the BAR defining the buffering instructions to be applied by the UP function when the Apply Action requests the packets to be buffered. </w:t>
            </w:r>
          </w:p>
        </w:tc>
        <w:tc>
          <w:tcPr>
            <w:tcW w:w="370" w:type="dxa"/>
            <w:tcBorders>
              <w:top w:val="single" w:sz="4" w:space="0" w:color="auto"/>
              <w:left w:val="single" w:sz="4" w:space="0" w:color="auto"/>
              <w:bottom w:val="single" w:sz="4" w:space="0" w:color="auto"/>
              <w:right w:val="single" w:sz="4" w:space="0" w:color="auto"/>
            </w:tcBorders>
            <w:hideMark/>
          </w:tcPr>
          <w:p w14:paraId="307D372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EB9611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8CF1A68"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C34DA33"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2A3CF3D" w14:textId="77777777" w:rsidR="00EE5860" w:rsidRPr="00441CD0" w:rsidRDefault="00EE5860" w:rsidP="00BB0E1F">
            <w:pPr>
              <w:pStyle w:val="TAC"/>
              <w:rPr>
                <w:lang w:val="de-DE"/>
              </w:rPr>
            </w:pPr>
            <w:r w:rsidRPr="00441CD0">
              <w:rPr>
                <w:lang w:val="de-DE"/>
              </w:rPr>
              <w:t>BAR ID</w:t>
            </w:r>
          </w:p>
        </w:tc>
      </w:tr>
      <w:tr w:rsidR="00EE5860" w:rsidRPr="00441CD0" w14:paraId="1998F75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3706B781" w14:textId="77777777" w:rsidR="00EE5860" w:rsidRPr="00441CD0" w:rsidRDefault="00EE5860" w:rsidP="00BB0E1F">
            <w:pPr>
              <w:pStyle w:val="TAL"/>
              <w:rPr>
                <w:lang w:val="de-DE" w:eastAsia="zh-CN"/>
              </w:rPr>
            </w:pPr>
            <w:r w:rsidRPr="00441CD0">
              <w:rPr>
                <w:lang w:val="de-DE" w:eastAsia="zh-CN"/>
              </w:rPr>
              <w:t xml:space="preserve">Redundant Transmission </w:t>
            </w:r>
            <w:r>
              <w:rPr>
                <w:lang w:val="de-DE" w:eastAsia="zh-CN"/>
              </w:rPr>
              <w:t xml:space="preserve">Forwarding </w:t>
            </w:r>
            <w:r w:rsidRPr="00441CD0">
              <w:rPr>
                <w:lang w:val="de-DE" w:eastAsia="zh-CN"/>
              </w:rPr>
              <w:t>Parameters</w:t>
            </w:r>
          </w:p>
        </w:tc>
        <w:tc>
          <w:tcPr>
            <w:tcW w:w="336" w:type="dxa"/>
            <w:tcBorders>
              <w:top w:val="single" w:sz="4" w:space="0" w:color="auto"/>
              <w:left w:val="single" w:sz="4" w:space="0" w:color="auto"/>
              <w:bottom w:val="single" w:sz="4" w:space="0" w:color="auto"/>
              <w:right w:val="single" w:sz="4" w:space="0" w:color="auto"/>
            </w:tcBorders>
          </w:tcPr>
          <w:p w14:paraId="17BA9ADF" w14:textId="77777777" w:rsidR="00EE5860" w:rsidRPr="00441CD0" w:rsidRDefault="00EE5860" w:rsidP="00BB0E1F">
            <w:pPr>
              <w:pStyle w:val="TAL"/>
              <w:jc w:val="center"/>
              <w:rPr>
                <w:szCs w:val="18"/>
                <w:lang w:eastAsia="zh-CN"/>
              </w:rPr>
            </w:pPr>
            <w:r w:rsidRPr="00441CD0">
              <w:rPr>
                <w:szCs w:val="18"/>
                <w:lang w:eastAsia="zh-CN"/>
              </w:rPr>
              <w:t>C</w:t>
            </w:r>
          </w:p>
        </w:tc>
        <w:tc>
          <w:tcPr>
            <w:tcW w:w="4670" w:type="dxa"/>
            <w:tcBorders>
              <w:top w:val="single" w:sz="4" w:space="0" w:color="auto"/>
              <w:left w:val="single" w:sz="4" w:space="0" w:color="auto"/>
              <w:bottom w:val="single" w:sz="4" w:space="0" w:color="auto"/>
              <w:right w:val="single" w:sz="4" w:space="0" w:color="auto"/>
            </w:tcBorders>
          </w:tcPr>
          <w:p w14:paraId="6CD409AB" w14:textId="77777777" w:rsidR="00EE5860" w:rsidRPr="00441CD0" w:rsidRDefault="00EE5860" w:rsidP="00BB0E1F">
            <w:pPr>
              <w:pStyle w:val="TAL"/>
            </w:pPr>
            <w:r w:rsidRPr="00441CD0">
              <w:t>This IE shall be present when the Apply Action requests the packets to be duplicated for redundant transmission and the Forwarding Parameters IE is included. It may be present otherwise.</w:t>
            </w:r>
          </w:p>
          <w:p w14:paraId="1D83C8DA" w14:textId="77777777" w:rsidR="00EE5860" w:rsidRPr="00441CD0" w:rsidRDefault="00EE5860" w:rsidP="00BB0E1F">
            <w:pPr>
              <w:pStyle w:val="TAL"/>
            </w:pPr>
          </w:p>
          <w:p w14:paraId="63BD240B" w14:textId="77777777" w:rsidR="00EE5860" w:rsidRPr="00441CD0" w:rsidRDefault="00EE5860" w:rsidP="00BB0E1F">
            <w:pPr>
              <w:pStyle w:val="TAL"/>
            </w:pPr>
            <w:r w:rsidRPr="00441CD0">
              <w:t>When present, this IE shall contain the forwarding instructions to be applied by the UP function for the traffic to be duplicated, when the Apply Action requests the packets to be duplicated for redundant transmission. Except for the parameters included in the Redundant Transmission Parameters IE, the duplicated packets shall apply the same parameters as those indicated in the Forwarding Parameters IE.</w:t>
            </w:r>
          </w:p>
          <w:p w14:paraId="6A1C9375" w14:textId="77777777" w:rsidR="00EE5860" w:rsidRPr="00441CD0" w:rsidRDefault="00EE5860" w:rsidP="00BB0E1F">
            <w:pPr>
              <w:pStyle w:val="TAL"/>
            </w:pPr>
          </w:p>
          <w:p w14:paraId="6551EB0F" w14:textId="77777777" w:rsidR="00EE5860" w:rsidRPr="00441CD0" w:rsidRDefault="00EE5860" w:rsidP="00BB0E1F">
            <w:pPr>
              <w:pStyle w:val="TAL"/>
            </w:pPr>
            <w:r w:rsidRPr="00441CD0">
              <w:t>See table</w:t>
            </w:r>
            <w:r>
              <w:t> </w:t>
            </w:r>
            <w:r w:rsidRPr="00441CD0">
              <w:t>7.5.2.3-4.</w:t>
            </w:r>
          </w:p>
        </w:tc>
        <w:tc>
          <w:tcPr>
            <w:tcW w:w="370" w:type="dxa"/>
            <w:tcBorders>
              <w:top w:val="single" w:sz="4" w:space="0" w:color="auto"/>
              <w:left w:val="single" w:sz="4" w:space="0" w:color="auto"/>
              <w:bottom w:val="single" w:sz="4" w:space="0" w:color="auto"/>
              <w:right w:val="single" w:sz="4" w:space="0" w:color="auto"/>
            </w:tcBorders>
          </w:tcPr>
          <w:p w14:paraId="12B38C72" w14:textId="77777777" w:rsidR="00EE5860" w:rsidRPr="00441CD0" w:rsidRDefault="00EE5860" w:rsidP="00BB0E1F">
            <w:pPr>
              <w:pStyle w:val="TAC"/>
            </w:pPr>
          </w:p>
        </w:tc>
        <w:tc>
          <w:tcPr>
            <w:tcW w:w="370" w:type="dxa"/>
            <w:tcBorders>
              <w:top w:val="single" w:sz="4" w:space="0" w:color="auto"/>
              <w:left w:val="single" w:sz="4" w:space="0" w:color="auto"/>
              <w:bottom w:val="single" w:sz="4" w:space="0" w:color="auto"/>
              <w:right w:val="single" w:sz="4" w:space="0" w:color="auto"/>
            </w:tcBorders>
          </w:tcPr>
          <w:p w14:paraId="0D1FBDC5" w14:textId="77777777" w:rsidR="00EE5860" w:rsidRPr="00441CD0" w:rsidRDefault="00EE5860" w:rsidP="00BB0E1F">
            <w:pPr>
              <w:pStyle w:val="TAC"/>
            </w:pPr>
          </w:p>
        </w:tc>
        <w:tc>
          <w:tcPr>
            <w:tcW w:w="370" w:type="dxa"/>
            <w:tcBorders>
              <w:top w:val="single" w:sz="4" w:space="0" w:color="auto"/>
              <w:left w:val="single" w:sz="4" w:space="0" w:color="auto"/>
              <w:bottom w:val="single" w:sz="4" w:space="0" w:color="auto"/>
              <w:right w:val="single" w:sz="4" w:space="0" w:color="auto"/>
            </w:tcBorders>
          </w:tcPr>
          <w:p w14:paraId="15BFE591" w14:textId="77777777" w:rsidR="00EE5860" w:rsidRPr="00441CD0" w:rsidRDefault="00EE5860" w:rsidP="00BB0E1F">
            <w:pPr>
              <w:pStyle w:val="TAC"/>
            </w:pPr>
          </w:p>
        </w:tc>
        <w:tc>
          <w:tcPr>
            <w:tcW w:w="370" w:type="dxa"/>
            <w:tcBorders>
              <w:top w:val="single" w:sz="4" w:space="0" w:color="auto"/>
              <w:left w:val="single" w:sz="4" w:space="0" w:color="auto"/>
              <w:bottom w:val="single" w:sz="4" w:space="0" w:color="auto"/>
              <w:right w:val="single" w:sz="4" w:space="0" w:color="auto"/>
            </w:tcBorders>
          </w:tcPr>
          <w:p w14:paraId="7DD6AB96" w14:textId="77777777" w:rsidR="00EE5860" w:rsidRPr="00441CD0" w:rsidRDefault="00EE5860" w:rsidP="00BB0E1F">
            <w:pPr>
              <w:pStyle w:val="TAC"/>
            </w:pPr>
          </w:p>
        </w:tc>
        <w:tc>
          <w:tcPr>
            <w:tcW w:w="1404" w:type="dxa"/>
            <w:tcBorders>
              <w:top w:val="single" w:sz="4" w:space="0" w:color="auto"/>
              <w:left w:val="single" w:sz="4" w:space="0" w:color="auto"/>
              <w:bottom w:val="single" w:sz="4" w:space="0" w:color="auto"/>
              <w:right w:val="single" w:sz="4" w:space="0" w:color="auto"/>
            </w:tcBorders>
            <w:vAlign w:val="center"/>
          </w:tcPr>
          <w:p w14:paraId="2F81975F" w14:textId="77777777" w:rsidR="00EE5860" w:rsidRPr="00441CD0" w:rsidRDefault="00EE5860" w:rsidP="00BB0E1F">
            <w:pPr>
              <w:pStyle w:val="TAC"/>
            </w:pPr>
            <w:r w:rsidRPr="00441CD0">
              <w:t xml:space="preserve">Redundant Transmission </w:t>
            </w:r>
            <w:r>
              <w:t xml:space="preserve">Forwarding </w:t>
            </w:r>
            <w:r w:rsidRPr="00441CD0">
              <w:t>Parameters</w:t>
            </w:r>
          </w:p>
        </w:tc>
      </w:tr>
      <w:tr w:rsidR="00EE5860" w:rsidRPr="00441CD0" w14:paraId="234095CB" w14:textId="77777777" w:rsidTr="00BB0E1F">
        <w:trPr>
          <w:jc w:val="center"/>
        </w:trPr>
        <w:tc>
          <w:tcPr>
            <w:tcW w:w="9454" w:type="dxa"/>
            <w:gridSpan w:val="8"/>
            <w:tcBorders>
              <w:top w:val="single" w:sz="4" w:space="0" w:color="auto"/>
              <w:left w:val="single" w:sz="4" w:space="0" w:color="auto"/>
              <w:bottom w:val="single" w:sz="4" w:space="0" w:color="auto"/>
              <w:right w:val="single" w:sz="4" w:space="0" w:color="auto"/>
            </w:tcBorders>
            <w:hideMark/>
          </w:tcPr>
          <w:p w14:paraId="1C55D106" w14:textId="77777777" w:rsidR="00EE5860" w:rsidRPr="00441CD0" w:rsidRDefault="00EE5860" w:rsidP="00BB0E1F">
            <w:pPr>
              <w:pStyle w:val="TAN"/>
              <w:rPr>
                <w:lang w:val="x-none"/>
              </w:rPr>
            </w:pPr>
            <w:r w:rsidRPr="00441CD0">
              <w:t>NOTE 1:</w:t>
            </w:r>
            <w:r w:rsidRPr="00441CD0">
              <w:tab/>
              <w:t>The same user plane packets may be required, according to operator's policy and configuration, to be duplicated to different SX3LIFs.</w:t>
            </w:r>
          </w:p>
        </w:tc>
      </w:tr>
    </w:tbl>
    <w:p w14:paraId="7FBF5293" w14:textId="77777777" w:rsidR="00EE5860" w:rsidRPr="00441CD0" w:rsidRDefault="00EE5860" w:rsidP="00EE5860"/>
    <w:p w14:paraId="69CFDCB1" w14:textId="77777777" w:rsidR="00EE5860" w:rsidRPr="00441CD0" w:rsidRDefault="00EE5860" w:rsidP="00EE5860">
      <w:pPr>
        <w:pStyle w:val="TH"/>
        <w:rPr>
          <w:lang w:val="en-US"/>
        </w:rPr>
      </w:pPr>
      <w:r w:rsidRPr="00441CD0">
        <w:lastRenderedPageBreak/>
        <w:t>Table 7.5.2.3-2: Forwarding Parameters IE in FAR</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017C9E1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665265EA"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021CA644"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20233388" w14:textId="77777777" w:rsidR="00EE5860" w:rsidRPr="00441CD0" w:rsidRDefault="00EE5860" w:rsidP="00BB0E1F">
            <w:pPr>
              <w:pStyle w:val="TAC"/>
            </w:pPr>
            <w:r w:rsidRPr="00441CD0">
              <w:t xml:space="preserve">Forwarding Parameters </w:t>
            </w:r>
            <w:r w:rsidRPr="00441CD0">
              <w:rPr>
                <w:lang w:val="en-US"/>
              </w:rPr>
              <w:t>IE Type = 4 (decimal)</w:t>
            </w:r>
          </w:p>
        </w:tc>
      </w:tr>
      <w:tr w:rsidR="00EE5860" w:rsidRPr="00441CD0" w14:paraId="4D7D504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24C87207"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38CB4273"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68C0F4D4" w14:textId="77777777" w:rsidR="00EE5860" w:rsidRPr="00441CD0" w:rsidRDefault="00EE5860" w:rsidP="00BB0E1F">
            <w:pPr>
              <w:pStyle w:val="TAC"/>
            </w:pPr>
            <w:r w:rsidRPr="00441CD0">
              <w:t>Length = n</w:t>
            </w:r>
          </w:p>
        </w:tc>
      </w:tr>
      <w:tr w:rsidR="00EE5860" w:rsidRPr="00441CD0" w14:paraId="40F0452C"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5B7D2614"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6B2AC440"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62B7B62C"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3CD4979E"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42C955E0" w14:textId="77777777" w:rsidR="00EE5860" w:rsidRPr="00441CD0" w:rsidRDefault="00EE5860" w:rsidP="00BB0E1F">
            <w:pPr>
              <w:pStyle w:val="TAH"/>
            </w:pPr>
            <w:r w:rsidRPr="00441CD0">
              <w:t>IE Type</w:t>
            </w:r>
          </w:p>
        </w:tc>
      </w:tr>
      <w:tr w:rsidR="00EE5860" w:rsidRPr="00441CD0" w14:paraId="14A1DE96"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5C9A77CF"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CF31D56"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05B93D9E"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2E7D93EA"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22A056B8"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7C2B9B18"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2FE9E826"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3B7BBA2B" w14:textId="77777777" w:rsidR="00EE5860" w:rsidRPr="00441CD0" w:rsidRDefault="00EE5860" w:rsidP="00BB0E1F">
            <w:pPr>
              <w:spacing w:after="0"/>
              <w:rPr>
                <w:rFonts w:ascii="Arial" w:hAnsi="Arial"/>
                <w:b/>
                <w:sz w:val="18"/>
                <w:lang w:val="x-none"/>
              </w:rPr>
            </w:pPr>
          </w:p>
        </w:tc>
      </w:tr>
      <w:tr w:rsidR="00EE5860" w:rsidRPr="00441CD0" w14:paraId="69A68FC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0E4E79A" w14:textId="77777777" w:rsidR="00EE5860" w:rsidRPr="00441CD0" w:rsidRDefault="00EE5860" w:rsidP="00BB0E1F">
            <w:pPr>
              <w:pStyle w:val="TAL"/>
            </w:pPr>
            <w:r w:rsidRPr="00441CD0">
              <w:lastRenderedPageBreak/>
              <w:t>Destination Interface</w:t>
            </w:r>
          </w:p>
        </w:tc>
        <w:tc>
          <w:tcPr>
            <w:tcW w:w="336" w:type="dxa"/>
            <w:tcBorders>
              <w:top w:val="single" w:sz="4" w:space="0" w:color="auto"/>
              <w:left w:val="single" w:sz="4" w:space="0" w:color="auto"/>
              <w:bottom w:val="single" w:sz="4" w:space="0" w:color="auto"/>
              <w:right w:val="single" w:sz="4" w:space="0" w:color="auto"/>
            </w:tcBorders>
            <w:hideMark/>
          </w:tcPr>
          <w:p w14:paraId="0895C0E3" w14:textId="77777777" w:rsidR="00EE5860" w:rsidRPr="00441CD0" w:rsidRDefault="00EE5860" w:rsidP="00BB0E1F">
            <w:pPr>
              <w:pStyle w:val="TAL"/>
              <w:jc w:val="center"/>
            </w:pPr>
            <w:r w:rsidRPr="00441CD0">
              <w:rPr>
                <w:szCs w:val="18"/>
              </w:rPr>
              <w:t>M</w:t>
            </w:r>
          </w:p>
        </w:tc>
        <w:tc>
          <w:tcPr>
            <w:tcW w:w="4670" w:type="dxa"/>
            <w:tcBorders>
              <w:top w:val="single" w:sz="4" w:space="0" w:color="auto"/>
              <w:left w:val="single" w:sz="4" w:space="0" w:color="auto"/>
              <w:bottom w:val="single" w:sz="4" w:space="0" w:color="auto"/>
              <w:right w:val="single" w:sz="4" w:space="0" w:color="auto"/>
            </w:tcBorders>
            <w:hideMark/>
          </w:tcPr>
          <w:p w14:paraId="741571F2" w14:textId="77777777" w:rsidR="00EE5860" w:rsidRPr="00441CD0" w:rsidRDefault="00EE5860" w:rsidP="00BB0E1F">
            <w:pPr>
              <w:pStyle w:val="TAL"/>
            </w:pPr>
            <w:r w:rsidRPr="00441CD0">
              <w:rPr>
                <w:rFonts w:cs="Arial"/>
                <w:szCs w:val="18"/>
                <w:lang w:eastAsia="zh-CN"/>
              </w:rPr>
              <w:t>This IE shall identify the destination interface of the outgoing packet.</w:t>
            </w:r>
          </w:p>
        </w:tc>
        <w:tc>
          <w:tcPr>
            <w:tcW w:w="370" w:type="dxa"/>
            <w:tcBorders>
              <w:top w:val="single" w:sz="4" w:space="0" w:color="auto"/>
              <w:left w:val="single" w:sz="4" w:space="0" w:color="auto"/>
              <w:bottom w:val="single" w:sz="4" w:space="0" w:color="auto"/>
              <w:right w:val="single" w:sz="4" w:space="0" w:color="auto"/>
            </w:tcBorders>
            <w:hideMark/>
          </w:tcPr>
          <w:p w14:paraId="75C1349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00A8EF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01C8AE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2099795"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25091CE7" w14:textId="77777777" w:rsidR="00EE5860" w:rsidRPr="00441CD0" w:rsidRDefault="00EE5860" w:rsidP="00BB0E1F">
            <w:pPr>
              <w:pStyle w:val="TAC"/>
            </w:pPr>
            <w:r w:rsidRPr="00441CD0">
              <w:t>Destination Interface</w:t>
            </w:r>
          </w:p>
        </w:tc>
      </w:tr>
      <w:tr w:rsidR="00EE5860" w:rsidRPr="00441CD0" w14:paraId="5C4F377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35E59DAE" w14:textId="77777777" w:rsidR="00EE5860" w:rsidRPr="00441CD0" w:rsidRDefault="00EE5860" w:rsidP="00BB0E1F">
            <w:pPr>
              <w:pStyle w:val="TAL"/>
            </w:pPr>
            <w:r w:rsidRPr="00441CD0">
              <w:t xml:space="preserve">Network </w:t>
            </w:r>
            <w:r w:rsidRPr="00441CD0">
              <w:rPr>
                <w:lang w:val="de-DE"/>
              </w:rPr>
              <w:t>I</w:t>
            </w:r>
            <w:r w:rsidRPr="00441CD0">
              <w:t>nstance</w:t>
            </w:r>
          </w:p>
        </w:tc>
        <w:tc>
          <w:tcPr>
            <w:tcW w:w="336" w:type="dxa"/>
            <w:tcBorders>
              <w:top w:val="single" w:sz="4" w:space="0" w:color="auto"/>
              <w:left w:val="single" w:sz="4" w:space="0" w:color="auto"/>
              <w:bottom w:val="single" w:sz="4" w:space="0" w:color="auto"/>
              <w:right w:val="single" w:sz="4" w:space="0" w:color="auto"/>
            </w:tcBorders>
            <w:hideMark/>
          </w:tcPr>
          <w:p w14:paraId="44DEE963" w14:textId="77777777" w:rsidR="00EE5860" w:rsidRPr="00441CD0" w:rsidRDefault="00EE5860" w:rsidP="00BB0E1F">
            <w:pPr>
              <w:pStyle w:val="TAL"/>
              <w:jc w:val="center"/>
              <w:rPr>
                <w:szCs w:val="18"/>
              </w:rPr>
            </w:pPr>
            <w:r w:rsidRPr="00441CD0">
              <w:rPr>
                <w:szCs w:val="18"/>
              </w:rPr>
              <w:t>O</w:t>
            </w:r>
          </w:p>
        </w:tc>
        <w:tc>
          <w:tcPr>
            <w:tcW w:w="4670" w:type="dxa"/>
            <w:tcBorders>
              <w:top w:val="single" w:sz="4" w:space="0" w:color="auto"/>
              <w:left w:val="single" w:sz="4" w:space="0" w:color="auto"/>
              <w:bottom w:val="single" w:sz="4" w:space="0" w:color="auto"/>
              <w:right w:val="single" w:sz="4" w:space="0" w:color="auto"/>
            </w:tcBorders>
            <w:hideMark/>
          </w:tcPr>
          <w:p w14:paraId="36AC5840" w14:textId="77777777" w:rsidR="00EE5860" w:rsidRPr="00441CD0" w:rsidRDefault="00EE5860" w:rsidP="00BB0E1F">
            <w:pPr>
              <w:pStyle w:val="TAL"/>
            </w:pPr>
            <w:r w:rsidRPr="00441CD0">
              <w:rPr>
                <w:lang w:eastAsia="zh-CN"/>
              </w:rPr>
              <w:t>When present, this IE shall identify the Network instance towards which to send the outgoing packet. See NOTE 1.</w:t>
            </w:r>
          </w:p>
        </w:tc>
        <w:tc>
          <w:tcPr>
            <w:tcW w:w="370" w:type="dxa"/>
            <w:tcBorders>
              <w:top w:val="single" w:sz="4" w:space="0" w:color="auto"/>
              <w:left w:val="single" w:sz="4" w:space="0" w:color="auto"/>
              <w:bottom w:val="single" w:sz="4" w:space="0" w:color="auto"/>
              <w:right w:val="single" w:sz="4" w:space="0" w:color="auto"/>
            </w:tcBorders>
            <w:hideMark/>
          </w:tcPr>
          <w:p w14:paraId="0CC26E9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A183F9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F4C3CF4"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1ACB1FDB" w14:textId="77777777" w:rsidR="00EE5860" w:rsidRPr="00441CD0" w:rsidRDefault="00EE5860" w:rsidP="00BB0E1F">
            <w:pPr>
              <w:pStyle w:val="TAC"/>
              <w:rPr>
                <w:lang w:val="sv-S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D91C569" w14:textId="77777777" w:rsidR="00EE5860" w:rsidRPr="00441CD0" w:rsidRDefault="00EE5860" w:rsidP="00BB0E1F">
            <w:pPr>
              <w:pStyle w:val="TAC"/>
              <w:rPr>
                <w:lang w:val="x-none"/>
              </w:rPr>
            </w:pPr>
            <w:r w:rsidRPr="00441CD0">
              <w:t>Network Instance</w:t>
            </w:r>
          </w:p>
        </w:tc>
      </w:tr>
      <w:tr w:rsidR="00EE5860" w:rsidRPr="00441CD0" w14:paraId="2EFE9C1D"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660FC6D7" w14:textId="77777777" w:rsidR="00EE5860" w:rsidRPr="00441CD0" w:rsidRDefault="00EE5860" w:rsidP="00BB0E1F">
            <w:pPr>
              <w:pStyle w:val="TAL"/>
            </w:pPr>
            <w:r w:rsidRPr="00441CD0">
              <w:t>Redirect Information</w:t>
            </w:r>
          </w:p>
        </w:tc>
        <w:tc>
          <w:tcPr>
            <w:tcW w:w="336" w:type="dxa"/>
            <w:tcBorders>
              <w:top w:val="single" w:sz="4" w:space="0" w:color="auto"/>
              <w:left w:val="single" w:sz="4" w:space="0" w:color="auto"/>
              <w:bottom w:val="single" w:sz="4" w:space="0" w:color="auto"/>
              <w:right w:val="single" w:sz="4" w:space="0" w:color="auto"/>
            </w:tcBorders>
            <w:hideMark/>
          </w:tcPr>
          <w:p w14:paraId="064C148E"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2FBD3506" w14:textId="77777777" w:rsidR="00EE5860" w:rsidRPr="00441CD0" w:rsidRDefault="00EE5860" w:rsidP="00BB0E1F">
            <w:pPr>
              <w:pStyle w:val="TAL"/>
              <w:rPr>
                <w:szCs w:val="18"/>
              </w:rPr>
            </w:pPr>
            <w:r w:rsidRPr="00441CD0">
              <w:rPr>
                <w:szCs w:val="18"/>
              </w:rPr>
              <w:t xml:space="preserve">This IE shall be present if the UP function is required to enforce traffic redirection towards a redirect destination provided by the CP function. </w:t>
            </w:r>
          </w:p>
        </w:tc>
        <w:tc>
          <w:tcPr>
            <w:tcW w:w="370" w:type="dxa"/>
            <w:tcBorders>
              <w:top w:val="single" w:sz="4" w:space="0" w:color="auto"/>
              <w:left w:val="single" w:sz="4" w:space="0" w:color="auto"/>
              <w:bottom w:val="single" w:sz="4" w:space="0" w:color="auto"/>
              <w:right w:val="single" w:sz="4" w:space="0" w:color="auto"/>
            </w:tcBorders>
            <w:hideMark/>
          </w:tcPr>
          <w:p w14:paraId="08A7EBD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D0E731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E61FBB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0037F51"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138115B" w14:textId="77777777" w:rsidR="00EE5860" w:rsidRPr="00441CD0" w:rsidRDefault="00EE5860" w:rsidP="00BB0E1F">
            <w:pPr>
              <w:pStyle w:val="TAC"/>
            </w:pPr>
            <w:r w:rsidRPr="00441CD0">
              <w:t>Redirect Information</w:t>
            </w:r>
          </w:p>
        </w:tc>
      </w:tr>
      <w:tr w:rsidR="00EE5860" w:rsidRPr="00441CD0" w14:paraId="7D1FF2D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8B7C605" w14:textId="77777777" w:rsidR="00EE5860" w:rsidRPr="00441CD0" w:rsidRDefault="00EE5860" w:rsidP="00BB0E1F">
            <w:pPr>
              <w:pStyle w:val="TAL"/>
              <w:rPr>
                <w:szCs w:val="18"/>
              </w:rPr>
            </w:pPr>
            <w:r w:rsidRPr="00441CD0">
              <w:rPr>
                <w:szCs w:val="18"/>
              </w:rPr>
              <w:t xml:space="preserve">Outer </w:t>
            </w:r>
            <w:r w:rsidRPr="00441CD0">
              <w:rPr>
                <w:szCs w:val="18"/>
                <w:lang w:val="de-DE"/>
              </w:rPr>
              <w:t>H</w:t>
            </w:r>
            <w:r w:rsidRPr="00441CD0">
              <w:rPr>
                <w:szCs w:val="18"/>
              </w:rPr>
              <w:t xml:space="preserve">eader </w:t>
            </w:r>
            <w:r w:rsidRPr="00441CD0">
              <w:rPr>
                <w:szCs w:val="18"/>
                <w:lang w:val="de-DE"/>
              </w:rPr>
              <w:t>C</w:t>
            </w:r>
            <w:r w:rsidRPr="00441CD0">
              <w:rPr>
                <w:szCs w:val="18"/>
              </w:rPr>
              <w:t xml:space="preserve">reation </w:t>
            </w:r>
          </w:p>
        </w:tc>
        <w:tc>
          <w:tcPr>
            <w:tcW w:w="336" w:type="dxa"/>
            <w:tcBorders>
              <w:top w:val="single" w:sz="4" w:space="0" w:color="auto"/>
              <w:left w:val="single" w:sz="4" w:space="0" w:color="auto"/>
              <w:bottom w:val="single" w:sz="4" w:space="0" w:color="auto"/>
              <w:right w:val="single" w:sz="4" w:space="0" w:color="auto"/>
            </w:tcBorders>
            <w:hideMark/>
          </w:tcPr>
          <w:p w14:paraId="3D34A494" w14:textId="77777777" w:rsidR="00EE5860" w:rsidRPr="00441CD0" w:rsidRDefault="00EE5860" w:rsidP="00BB0E1F">
            <w:pPr>
              <w:pStyle w:val="TAL"/>
              <w:jc w:val="center"/>
              <w:rPr>
                <w:lang w:val="sv-SE" w:eastAsia="zh-CN"/>
              </w:rPr>
            </w:pPr>
            <w:r w:rsidRPr="00441CD0">
              <w:rPr>
                <w:lang w:val="sv-SE" w:eastAsia="zh-CN"/>
              </w:rPr>
              <w:t>C</w:t>
            </w:r>
          </w:p>
        </w:tc>
        <w:tc>
          <w:tcPr>
            <w:tcW w:w="4670" w:type="dxa"/>
            <w:tcBorders>
              <w:top w:val="single" w:sz="4" w:space="0" w:color="auto"/>
              <w:left w:val="single" w:sz="4" w:space="0" w:color="auto"/>
              <w:bottom w:val="single" w:sz="4" w:space="0" w:color="auto"/>
              <w:right w:val="single" w:sz="4" w:space="0" w:color="auto"/>
            </w:tcBorders>
            <w:hideMark/>
          </w:tcPr>
          <w:p w14:paraId="279A97DC" w14:textId="77777777" w:rsidR="00EE5860" w:rsidRPr="00441CD0" w:rsidRDefault="00EE5860" w:rsidP="00BB0E1F">
            <w:pPr>
              <w:pStyle w:val="TAL"/>
              <w:rPr>
                <w:lang w:val="x-none" w:eastAsia="zh-CN"/>
              </w:rPr>
            </w:pPr>
            <w:r w:rsidRPr="00441CD0">
              <w:rPr>
                <w:lang w:eastAsia="zh-CN"/>
              </w:rPr>
              <w:t>This IE shall be present if the UP function is required to add one or more outer header(s) to the outgoing packet. If present, it shall contain the F-TEID of the remote GTP-U peer when adding a GTP-U/UDP/IP header, or the Destination IP address and/or Port Number when adding a UDP/IP header or an IP header or the C-TAG/S-TAG (for 5GC). See NOTE 2.</w:t>
            </w:r>
          </w:p>
        </w:tc>
        <w:tc>
          <w:tcPr>
            <w:tcW w:w="370" w:type="dxa"/>
            <w:tcBorders>
              <w:top w:val="single" w:sz="4" w:space="0" w:color="auto"/>
              <w:left w:val="single" w:sz="4" w:space="0" w:color="auto"/>
              <w:bottom w:val="single" w:sz="4" w:space="0" w:color="auto"/>
              <w:right w:val="single" w:sz="4" w:space="0" w:color="auto"/>
            </w:tcBorders>
            <w:hideMark/>
          </w:tcPr>
          <w:p w14:paraId="70C0A17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8FE7A0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59CB390"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7A184AA"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A6B3011" w14:textId="77777777" w:rsidR="00EE5860" w:rsidRPr="00441CD0" w:rsidRDefault="00EE5860" w:rsidP="00BB0E1F">
            <w:pPr>
              <w:pStyle w:val="TAC"/>
            </w:pPr>
            <w:r w:rsidRPr="00441CD0">
              <w:t>Outer Header Creation</w:t>
            </w:r>
          </w:p>
        </w:tc>
      </w:tr>
      <w:tr w:rsidR="00EE5860" w:rsidRPr="00441CD0" w14:paraId="6DCCCE7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DB4D756" w14:textId="77777777" w:rsidR="00EE5860" w:rsidRPr="00441CD0" w:rsidRDefault="00EE5860" w:rsidP="00BB0E1F">
            <w:pPr>
              <w:pStyle w:val="TAL"/>
              <w:rPr>
                <w:szCs w:val="18"/>
              </w:rPr>
            </w:pPr>
            <w:r w:rsidRPr="00441CD0">
              <w:rPr>
                <w:rFonts w:cs="Arial"/>
                <w:szCs w:val="18"/>
                <w:lang w:eastAsia="zh-CN"/>
              </w:rPr>
              <w:t>Transport Level Marking</w:t>
            </w:r>
            <w:r w:rsidRPr="00441CD0">
              <w:rPr>
                <w:rFonts w:cs="Arial"/>
                <w:b/>
                <w:szCs w:val="18"/>
                <w:lang w:eastAsia="zh-CN"/>
              </w:rPr>
              <w:t xml:space="preserve"> </w:t>
            </w:r>
          </w:p>
        </w:tc>
        <w:tc>
          <w:tcPr>
            <w:tcW w:w="336" w:type="dxa"/>
            <w:tcBorders>
              <w:top w:val="single" w:sz="4" w:space="0" w:color="auto"/>
              <w:left w:val="single" w:sz="4" w:space="0" w:color="auto"/>
              <w:bottom w:val="single" w:sz="4" w:space="0" w:color="auto"/>
              <w:right w:val="single" w:sz="4" w:space="0" w:color="auto"/>
            </w:tcBorders>
            <w:hideMark/>
          </w:tcPr>
          <w:p w14:paraId="2DB5C9FF" w14:textId="77777777" w:rsidR="00EE5860" w:rsidRPr="00441CD0" w:rsidRDefault="00EE5860" w:rsidP="00BB0E1F">
            <w:pPr>
              <w:pStyle w:val="TAL"/>
              <w:jc w:val="center"/>
              <w:rPr>
                <w:lang w:eastAsia="zh-CN"/>
              </w:rPr>
            </w:pPr>
            <w:r w:rsidRPr="00441CD0">
              <w:rPr>
                <w:lang w:eastAsia="zh-CN"/>
              </w:rPr>
              <w:t>C</w:t>
            </w:r>
          </w:p>
        </w:tc>
        <w:tc>
          <w:tcPr>
            <w:tcW w:w="4670" w:type="dxa"/>
            <w:tcBorders>
              <w:top w:val="single" w:sz="4" w:space="0" w:color="auto"/>
              <w:left w:val="single" w:sz="4" w:space="0" w:color="auto"/>
              <w:bottom w:val="single" w:sz="4" w:space="0" w:color="auto"/>
              <w:right w:val="single" w:sz="4" w:space="0" w:color="auto"/>
            </w:tcBorders>
            <w:hideMark/>
          </w:tcPr>
          <w:p w14:paraId="3213079D" w14:textId="3E5FC363" w:rsidR="00EE5860" w:rsidRPr="00441CD0" w:rsidRDefault="00EE5860" w:rsidP="00BB0E1F">
            <w:pPr>
              <w:pStyle w:val="TAL"/>
              <w:rPr>
                <w:lang w:eastAsia="zh-CN"/>
              </w:rPr>
            </w:pPr>
            <w:r w:rsidRPr="00441CD0">
              <w:rPr>
                <w:lang w:eastAsia="zh-CN"/>
              </w:rPr>
              <w:t>This IE shall be present if the UP function is required to mark the IP header with the DSCP marking as defined by IETF RFC 2474 [22]. When present for EPC, it shall contain t</w:t>
            </w:r>
            <w:r w:rsidRPr="00441CD0">
              <w:t>he value of the DSCP in the TOS/Traffic Class field</w:t>
            </w:r>
            <w:r w:rsidRPr="00441CD0">
              <w:rPr>
                <w:lang w:eastAsia="zh-CN"/>
              </w:rPr>
              <w:t xml:space="preserve"> set based on the QCI, and optionally the ARP priority level, of the associated EPS bearer, as described in </w:t>
            </w:r>
            <w:r w:rsidR="00415C19" w:rsidRPr="00441CD0">
              <w:rPr>
                <w:lang w:eastAsia="zh-CN"/>
              </w:rPr>
              <w:t>clause</w:t>
            </w:r>
            <w:r w:rsidR="00415C19">
              <w:rPr>
                <w:lang w:eastAsia="zh-CN"/>
              </w:rPr>
              <w:t> </w:t>
            </w:r>
            <w:r w:rsidR="00415C19" w:rsidRPr="00441CD0">
              <w:rPr>
                <w:lang w:eastAsia="zh-CN"/>
              </w:rPr>
              <w:t>5</w:t>
            </w:r>
            <w:r w:rsidRPr="00441CD0">
              <w:rPr>
                <w:lang w:eastAsia="zh-CN"/>
              </w:rPr>
              <w:t>.10 of 3GPP TS 23.214 [2]. When present for 5GC, it shall contain t</w:t>
            </w:r>
            <w:r w:rsidRPr="00441CD0">
              <w:t>he value of the DSCP in the TOS/Traffic Class field</w:t>
            </w:r>
            <w:r w:rsidRPr="00441CD0">
              <w:rPr>
                <w:lang w:eastAsia="zh-CN"/>
              </w:rPr>
              <w:t xml:space="preserve"> set based on the 5QI, the Priority Level (if explicitly signalled), and optionally the ARP priority level, of the associated QoS flow, as described in </w:t>
            </w:r>
            <w:r w:rsidR="00415C19" w:rsidRPr="00441CD0">
              <w:rPr>
                <w:lang w:eastAsia="zh-CN"/>
              </w:rPr>
              <w:t>clause</w:t>
            </w:r>
            <w:r w:rsidR="00415C19">
              <w:rPr>
                <w:lang w:eastAsia="zh-CN"/>
              </w:rPr>
              <w:t> </w:t>
            </w:r>
            <w:r w:rsidR="00415C19" w:rsidRPr="00441CD0">
              <w:rPr>
                <w:lang w:eastAsia="zh-CN"/>
              </w:rPr>
              <w:t>5</w:t>
            </w:r>
            <w:r w:rsidRPr="00441CD0">
              <w:rPr>
                <w:lang w:eastAsia="zh-CN"/>
              </w:rPr>
              <w:t>.8.2.7 of 3GPP TS 23.501 [28],</w:t>
            </w:r>
          </w:p>
        </w:tc>
        <w:tc>
          <w:tcPr>
            <w:tcW w:w="370" w:type="dxa"/>
            <w:tcBorders>
              <w:top w:val="single" w:sz="4" w:space="0" w:color="auto"/>
              <w:left w:val="single" w:sz="4" w:space="0" w:color="auto"/>
              <w:bottom w:val="single" w:sz="4" w:space="0" w:color="auto"/>
              <w:right w:val="single" w:sz="4" w:space="0" w:color="auto"/>
            </w:tcBorders>
            <w:hideMark/>
          </w:tcPr>
          <w:p w14:paraId="1F17F2E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4CEF5E3"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2BC017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1914A1C"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DD4F520" w14:textId="77777777" w:rsidR="00EE5860" w:rsidRPr="00441CD0" w:rsidRDefault="00EE5860" w:rsidP="00BB0E1F">
            <w:pPr>
              <w:pStyle w:val="TAC"/>
              <w:rPr>
                <w:lang w:val="x-none"/>
              </w:rPr>
            </w:pPr>
            <w:r w:rsidRPr="00441CD0">
              <w:t>Transport Level Marking</w:t>
            </w:r>
          </w:p>
        </w:tc>
      </w:tr>
      <w:tr w:rsidR="00EE5860" w:rsidRPr="00441CD0" w14:paraId="58F9251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6519EFEA" w14:textId="77777777" w:rsidR="00EE5860" w:rsidRPr="00441CD0" w:rsidRDefault="00EE5860" w:rsidP="00BB0E1F">
            <w:pPr>
              <w:pStyle w:val="TAL"/>
              <w:rPr>
                <w:rFonts w:cs="Arial"/>
                <w:szCs w:val="18"/>
                <w:lang w:eastAsia="zh-CN"/>
              </w:rPr>
            </w:pPr>
            <w:r w:rsidRPr="00441CD0">
              <w:t xml:space="preserve">Forwarding Policy </w:t>
            </w:r>
          </w:p>
        </w:tc>
        <w:tc>
          <w:tcPr>
            <w:tcW w:w="336" w:type="dxa"/>
            <w:tcBorders>
              <w:top w:val="single" w:sz="4" w:space="0" w:color="auto"/>
              <w:left w:val="single" w:sz="4" w:space="0" w:color="auto"/>
              <w:bottom w:val="single" w:sz="4" w:space="0" w:color="auto"/>
              <w:right w:val="single" w:sz="4" w:space="0" w:color="auto"/>
            </w:tcBorders>
            <w:hideMark/>
          </w:tcPr>
          <w:p w14:paraId="2F15DCDE" w14:textId="77777777" w:rsidR="00EE5860" w:rsidRPr="00441CD0" w:rsidRDefault="00EE5860" w:rsidP="00BB0E1F">
            <w:pPr>
              <w:pStyle w:val="TAL"/>
              <w:jc w:val="center"/>
              <w:rPr>
                <w:lang w:eastAsia="zh-CN"/>
              </w:rPr>
            </w:pPr>
            <w:r w:rsidRPr="00441CD0">
              <w:rPr>
                <w:lang w:eastAsia="zh-CN"/>
              </w:rPr>
              <w:t>C</w:t>
            </w:r>
          </w:p>
        </w:tc>
        <w:tc>
          <w:tcPr>
            <w:tcW w:w="4670" w:type="dxa"/>
            <w:tcBorders>
              <w:top w:val="single" w:sz="4" w:space="0" w:color="auto"/>
              <w:left w:val="single" w:sz="4" w:space="0" w:color="auto"/>
              <w:bottom w:val="single" w:sz="4" w:space="0" w:color="auto"/>
              <w:right w:val="single" w:sz="4" w:space="0" w:color="auto"/>
            </w:tcBorders>
            <w:hideMark/>
          </w:tcPr>
          <w:p w14:paraId="74C709F6" w14:textId="77777777" w:rsidR="00EE5860" w:rsidRPr="00441CD0" w:rsidRDefault="00EE5860" w:rsidP="00BB0E1F">
            <w:pPr>
              <w:pStyle w:val="TAL"/>
              <w:rPr>
                <w:lang w:eastAsia="zh-CN"/>
              </w:rPr>
            </w:pPr>
            <w:r w:rsidRPr="00441CD0">
              <w:rPr>
                <w:lang w:eastAsia="zh-CN"/>
              </w:rPr>
              <w:t>This IE shall be present if a specific forwarding policy is required to be applied to the packets. It shall be present if the Destination Interface IE is set to SGi-LAN / N6-LAN. It may be present if the Destination Interface is set to Core, Access, or CP-Function. See NOTE 2.</w:t>
            </w:r>
          </w:p>
          <w:p w14:paraId="12D60FFE" w14:textId="77777777" w:rsidR="00EE5860" w:rsidRPr="00441CD0" w:rsidRDefault="00EE5860" w:rsidP="00BB0E1F">
            <w:pPr>
              <w:pStyle w:val="TAL"/>
              <w:rPr>
                <w:lang w:eastAsia="zh-CN"/>
              </w:rPr>
            </w:pPr>
            <w:r w:rsidRPr="00441CD0">
              <w:rPr>
                <w:lang w:eastAsia="zh-CN"/>
              </w:rPr>
              <w:t>When present, it shall contain an Identifier of the Forwarding Policy locally configured in the UP function.</w:t>
            </w:r>
          </w:p>
        </w:tc>
        <w:tc>
          <w:tcPr>
            <w:tcW w:w="370" w:type="dxa"/>
            <w:tcBorders>
              <w:top w:val="single" w:sz="4" w:space="0" w:color="auto"/>
              <w:left w:val="single" w:sz="4" w:space="0" w:color="auto"/>
              <w:bottom w:val="single" w:sz="4" w:space="0" w:color="auto"/>
              <w:right w:val="single" w:sz="4" w:space="0" w:color="auto"/>
            </w:tcBorders>
            <w:hideMark/>
          </w:tcPr>
          <w:p w14:paraId="39302CDC"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835C67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20CB00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BCAF297"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03C934BF" w14:textId="77777777" w:rsidR="00EE5860" w:rsidRPr="00441CD0" w:rsidRDefault="00EE5860" w:rsidP="00BB0E1F">
            <w:pPr>
              <w:pStyle w:val="TAC"/>
            </w:pPr>
            <w:r w:rsidRPr="00441CD0">
              <w:t>Forwarding Policy</w:t>
            </w:r>
          </w:p>
        </w:tc>
      </w:tr>
      <w:tr w:rsidR="00EE5860" w:rsidRPr="00441CD0" w14:paraId="1C2409E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69114C9B" w14:textId="77777777" w:rsidR="00EE5860" w:rsidRPr="00441CD0" w:rsidRDefault="00EE5860" w:rsidP="00BB0E1F">
            <w:pPr>
              <w:pStyle w:val="TAL"/>
            </w:pPr>
            <w:r w:rsidRPr="00441CD0">
              <w:rPr>
                <w:rFonts w:cs="Arial"/>
                <w:szCs w:val="18"/>
                <w:lang w:val="sv-SE" w:eastAsia="zh-CN"/>
              </w:rPr>
              <w:t>H</w:t>
            </w:r>
            <w:r w:rsidRPr="00441CD0">
              <w:rPr>
                <w:rFonts w:cs="Arial"/>
                <w:szCs w:val="18"/>
                <w:lang w:eastAsia="zh-CN"/>
              </w:rPr>
              <w:t xml:space="preserve">eader </w:t>
            </w:r>
            <w:r w:rsidRPr="00441CD0">
              <w:rPr>
                <w:rFonts w:cs="Arial"/>
                <w:szCs w:val="18"/>
                <w:lang w:val="sv-SE" w:eastAsia="zh-CN"/>
              </w:rPr>
              <w:t>E</w:t>
            </w:r>
            <w:r w:rsidRPr="00441CD0">
              <w:rPr>
                <w:rFonts w:cs="Arial"/>
                <w:szCs w:val="18"/>
                <w:lang w:eastAsia="zh-CN"/>
              </w:rPr>
              <w:t>nrichment</w:t>
            </w:r>
          </w:p>
        </w:tc>
        <w:tc>
          <w:tcPr>
            <w:tcW w:w="336" w:type="dxa"/>
            <w:tcBorders>
              <w:top w:val="single" w:sz="4" w:space="0" w:color="auto"/>
              <w:left w:val="single" w:sz="4" w:space="0" w:color="auto"/>
              <w:bottom w:val="single" w:sz="4" w:space="0" w:color="auto"/>
              <w:right w:val="single" w:sz="4" w:space="0" w:color="auto"/>
            </w:tcBorders>
            <w:hideMark/>
          </w:tcPr>
          <w:p w14:paraId="57B4C14E" w14:textId="77777777" w:rsidR="00EE5860" w:rsidRPr="00441CD0" w:rsidRDefault="00EE5860" w:rsidP="00BB0E1F">
            <w:pPr>
              <w:pStyle w:val="TAL"/>
              <w:jc w:val="center"/>
              <w:rPr>
                <w:lang w:eastAsia="zh-CN"/>
              </w:rPr>
            </w:pPr>
            <w:r w:rsidRPr="00441CD0">
              <w:rPr>
                <w:lang w:eastAsia="zh-CN"/>
              </w:rPr>
              <w:t>O</w:t>
            </w:r>
          </w:p>
        </w:tc>
        <w:tc>
          <w:tcPr>
            <w:tcW w:w="4670" w:type="dxa"/>
            <w:tcBorders>
              <w:top w:val="single" w:sz="4" w:space="0" w:color="auto"/>
              <w:left w:val="single" w:sz="4" w:space="0" w:color="auto"/>
              <w:bottom w:val="single" w:sz="4" w:space="0" w:color="auto"/>
              <w:right w:val="single" w:sz="4" w:space="0" w:color="auto"/>
            </w:tcBorders>
            <w:hideMark/>
          </w:tcPr>
          <w:p w14:paraId="4C68B5DC" w14:textId="77777777" w:rsidR="00EE5860" w:rsidRPr="00441CD0" w:rsidRDefault="00EE5860" w:rsidP="00BB0E1F">
            <w:pPr>
              <w:pStyle w:val="TAL"/>
              <w:rPr>
                <w:lang w:eastAsia="zh-CN"/>
              </w:rPr>
            </w:pPr>
            <w:r w:rsidRPr="00441CD0">
              <w:rPr>
                <w:lang w:eastAsia="zh-CN"/>
              </w:rPr>
              <w:t xml:space="preserve">This IE may be present if the UP function indicated support of </w:t>
            </w:r>
            <w:r w:rsidRPr="00441CD0">
              <w:rPr>
                <w:lang w:val="en-US"/>
              </w:rPr>
              <w:t>Header Enrichment of UL traffic. When present, it shall contain</w:t>
            </w:r>
            <w:r w:rsidRPr="00441CD0">
              <w:rPr>
                <w:lang w:eastAsia="zh-CN"/>
              </w:rPr>
              <w:t xml:space="preserve"> information for header enrichment.</w:t>
            </w:r>
          </w:p>
        </w:tc>
        <w:tc>
          <w:tcPr>
            <w:tcW w:w="370" w:type="dxa"/>
            <w:tcBorders>
              <w:top w:val="single" w:sz="4" w:space="0" w:color="auto"/>
              <w:left w:val="single" w:sz="4" w:space="0" w:color="auto"/>
              <w:bottom w:val="single" w:sz="4" w:space="0" w:color="auto"/>
              <w:right w:val="single" w:sz="4" w:space="0" w:color="auto"/>
            </w:tcBorders>
            <w:hideMark/>
          </w:tcPr>
          <w:p w14:paraId="6815A1A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0E81AC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3580F3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44CC9C2"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0E4FF53" w14:textId="77777777" w:rsidR="00EE5860" w:rsidRPr="00441CD0" w:rsidRDefault="00EE5860" w:rsidP="00BB0E1F">
            <w:pPr>
              <w:pStyle w:val="TAC"/>
            </w:pPr>
            <w:r w:rsidRPr="00441CD0">
              <w:t>Header Enrichment</w:t>
            </w:r>
          </w:p>
        </w:tc>
      </w:tr>
      <w:tr w:rsidR="00EE5860" w:rsidRPr="00441CD0" w14:paraId="5873584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D9D2C1A" w14:textId="77777777" w:rsidR="00EE5860" w:rsidRPr="00441CD0" w:rsidRDefault="00EE5860" w:rsidP="00BB0E1F">
            <w:pPr>
              <w:pStyle w:val="TAL"/>
              <w:rPr>
                <w:rFonts w:cs="Arial"/>
                <w:szCs w:val="18"/>
                <w:lang w:val="sv-SE" w:eastAsia="zh-CN"/>
              </w:rPr>
            </w:pPr>
            <w:r w:rsidRPr="00441CD0">
              <w:rPr>
                <w:rFonts w:cs="Arial"/>
                <w:szCs w:val="18"/>
                <w:lang w:val="sv-SE" w:eastAsia="zh-CN"/>
              </w:rPr>
              <w:t>Linked Traffic Endpoint ID</w:t>
            </w:r>
          </w:p>
        </w:tc>
        <w:tc>
          <w:tcPr>
            <w:tcW w:w="336" w:type="dxa"/>
            <w:tcBorders>
              <w:top w:val="single" w:sz="4" w:space="0" w:color="auto"/>
              <w:left w:val="single" w:sz="4" w:space="0" w:color="auto"/>
              <w:bottom w:val="single" w:sz="4" w:space="0" w:color="auto"/>
              <w:right w:val="single" w:sz="4" w:space="0" w:color="auto"/>
            </w:tcBorders>
            <w:hideMark/>
          </w:tcPr>
          <w:p w14:paraId="01B1AFF9" w14:textId="77777777" w:rsidR="00EE5860" w:rsidRPr="00441CD0" w:rsidRDefault="00EE5860" w:rsidP="00BB0E1F">
            <w:pPr>
              <w:pStyle w:val="TAL"/>
              <w:jc w:val="center"/>
              <w:rPr>
                <w:lang w:val="x-none" w:eastAsia="zh-CN"/>
              </w:rPr>
            </w:pPr>
            <w:r w:rsidRPr="00441CD0">
              <w:rPr>
                <w:lang w:val="sv-SE" w:eastAsia="zh-CN"/>
              </w:rPr>
              <w:t>C</w:t>
            </w:r>
          </w:p>
        </w:tc>
        <w:tc>
          <w:tcPr>
            <w:tcW w:w="4670" w:type="dxa"/>
            <w:tcBorders>
              <w:top w:val="single" w:sz="4" w:space="0" w:color="auto"/>
              <w:left w:val="single" w:sz="4" w:space="0" w:color="auto"/>
              <w:bottom w:val="single" w:sz="4" w:space="0" w:color="auto"/>
              <w:right w:val="single" w:sz="4" w:space="0" w:color="auto"/>
            </w:tcBorders>
            <w:hideMark/>
          </w:tcPr>
          <w:p w14:paraId="18B8A4B9" w14:textId="1D6ED859" w:rsidR="00EE5860" w:rsidRPr="00441CD0" w:rsidRDefault="00EE5860" w:rsidP="00BB0E1F">
            <w:pPr>
              <w:pStyle w:val="TAL"/>
              <w:rPr>
                <w:lang w:eastAsia="zh-CN"/>
              </w:rPr>
            </w:pPr>
            <w:r w:rsidRPr="00441CD0">
              <w:rPr>
                <w:lang w:eastAsia="zh-CN"/>
              </w:rPr>
              <w:t>This IE may be present, if it is available and the UP function indicated support of the PDI optimisation feature, (</w:t>
            </w:r>
            <w:r w:rsidRPr="00441CD0">
              <w:t xml:space="preserve">see </w:t>
            </w:r>
            <w:r w:rsidR="00415C19" w:rsidRPr="00441CD0">
              <w:t>clause</w:t>
            </w:r>
            <w:r w:rsidR="00415C19">
              <w:t> </w:t>
            </w:r>
            <w:r w:rsidR="00415C19" w:rsidRPr="00441CD0">
              <w:t>8</w:t>
            </w:r>
            <w:r w:rsidRPr="00441CD0">
              <w:t>.2.25)</w:t>
            </w:r>
            <w:r w:rsidRPr="00441CD0">
              <w:rPr>
                <w:lang w:eastAsia="zh-CN"/>
              </w:rPr>
              <w:t xml:space="preserve">. When present, it shall identify the Traffic Endpoint ID allocated for this PFCP session to receive the traffic in the reverse direction (see </w:t>
            </w:r>
            <w:r w:rsidR="00415C19" w:rsidRPr="00441CD0">
              <w:rPr>
                <w:lang w:eastAsia="zh-CN"/>
              </w:rPr>
              <w:t>clause</w:t>
            </w:r>
            <w:r w:rsidR="00415C19">
              <w:rPr>
                <w:lang w:eastAsia="zh-CN"/>
              </w:rPr>
              <w:t> </w:t>
            </w:r>
            <w:r w:rsidR="00415C19" w:rsidRPr="00441CD0">
              <w:rPr>
                <w:lang w:eastAsia="zh-CN"/>
              </w:rPr>
              <w:t>5</w:t>
            </w:r>
            <w:r w:rsidRPr="00441CD0">
              <w:rPr>
                <w:lang w:eastAsia="zh-CN"/>
              </w:rPr>
              <w:t>.2.3.1).</w:t>
            </w:r>
          </w:p>
        </w:tc>
        <w:tc>
          <w:tcPr>
            <w:tcW w:w="370" w:type="dxa"/>
            <w:tcBorders>
              <w:top w:val="single" w:sz="4" w:space="0" w:color="auto"/>
              <w:left w:val="single" w:sz="4" w:space="0" w:color="auto"/>
              <w:bottom w:val="single" w:sz="4" w:space="0" w:color="auto"/>
              <w:right w:val="single" w:sz="4" w:space="0" w:color="auto"/>
            </w:tcBorders>
            <w:hideMark/>
          </w:tcPr>
          <w:p w14:paraId="7E9408B3"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101EB46A"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04FC03E1"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532D7926" w14:textId="77777777" w:rsidR="00EE5860" w:rsidRPr="00441CD0" w:rsidRDefault="00EE5860" w:rsidP="00BB0E1F">
            <w:pPr>
              <w:pStyle w:val="TAC"/>
            </w:pPr>
            <w:r w:rsidRPr="00441CD0">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28D794E" w14:textId="77777777" w:rsidR="00EE5860" w:rsidRPr="00441CD0" w:rsidRDefault="00EE5860" w:rsidP="00BB0E1F">
            <w:pPr>
              <w:pStyle w:val="TAC"/>
              <w:rPr>
                <w:lang w:val="x-none"/>
              </w:rPr>
            </w:pPr>
            <w:r w:rsidRPr="00441CD0">
              <w:rPr>
                <w:lang w:val="sv-SE"/>
              </w:rPr>
              <w:t>Traffic Endpoint ID</w:t>
            </w:r>
          </w:p>
        </w:tc>
      </w:tr>
      <w:tr w:rsidR="00EE5860" w:rsidRPr="00441CD0" w14:paraId="38C2203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C0ED623" w14:textId="77777777" w:rsidR="00EE5860" w:rsidRPr="00441CD0" w:rsidRDefault="00EE5860" w:rsidP="00BB0E1F">
            <w:pPr>
              <w:pStyle w:val="TAL"/>
              <w:rPr>
                <w:rFonts w:cs="Arial"/>
                <w:szCs w:val="18"/>
                <w:lang w:val="sv-SE" w:eastAsia="zh-CN"/>
              </w:rPr>
            </w:pPr>
            <w:r w:rsidRPr="00441CD0">
              <w:rPr>
                <w:lang w:val="sv-SE" w:eastAsia="zh-CN"/>
              </w:rPr>
              <w:t>P</w:t>
            </w:r>
            <w:r w:rsidRPr="00441CD0">
              <w:rPr>
                <w:lang w:eastAsia="zh-CN"/>
              </w:rPr>
              <w:t>roxying</w:t>
            </w:r>
          </w:p>
        </w:tc>
        <w:tc>
          <w:tcPr>
            <w:tcW w:w="336" w:type="dxa"/>
            <w:tcBorders>
              <w:top w:val="single" w:sz="4" w:space="0" w:color="auto"/>
              <w:left w:val="single" w:sz="4" w:space="0" w:color="auto"/>
              <w:bottom w:val="single" w:sz="4" w:space="0" w:color="auto"/>
              <w:right w:val="single" w:sz="4" w:space="0" w:color="auto"/>
            </w:tcBorders>
            <w:hideMark/>
          </w:tcPr>
          <w:p w14:paraId="4039F2F4" w14:textId="77777777" w:rsidR="00EE5860" w:rsidRPr="00441CD0" w:rsidRDefault="00EE5860" w:rsidP="00BB0E1F">
            <w:pPr>
              <w:pStyle w:val="TAL"/>
              <w:jc w:val="center"/>
              <w:rPr>
                <w:lang w:val="sv-SE" w:eastAsia="zh-CN"/>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0A2A463F" w14:textId="77777777" w:rsidR="00EE5860" w:rsidRPr="00441CD0" w:rsidRDefault="00EE5860" w:rsidP="00BB0E1F">
            <w:pPr>
              <w:pStyle w:val="TAL"/>
              <w:rPr>
                <w:lang w:eastAsia="zh-CN"/>
              </w:rPr>
            </w:pPr>
            <w:r w:rsidRPr="00441CD0">
              <w:rPr>
                <w:lang w:eastAsia="zh-CN"/>
              </w:rPr>
              <w:t>This IE shall be present if proxying is to be performed by the UP function.</w:t>
            </w:r>
          </w:p>
          <w:p w14:paraId="12D59CEE" w14:textId="77777777" w:rsidR="00EE5860" w:rsidRPr="00441CD0" w:rsidRDefault="00EE5860" w:rsidP="00BB0E1F">
            <w:pPr>
              <w:pStyle w:val="TAL"/>
              <w:rPr>
                <w:lang w:eastAsia="zh-CN"/>
              </w:rPr>
            </w:pPr>
          </w:p>
          <w:p w14:paraId="27F21939" w14:textId="77777777" w:rsidR="00EE5860" w:rsidRPr="00441CD0" w:rsidRDefault="00EE5860" w:rsidP="00BB0E1F">
            <w:pPr>
              <w:pStyle w:val="TAL"/>
              <w:rPr>
                <w:lang w:eastAsia="zh-CN"/>
              </w:rPr>
            </w:pPr>
            <w:r w:rsidRPr="00441CD0">
              <w:rPr>
                <w:lang w:eastAsia="zh-CN"/>
              </w:rPr>
              <w:t xml:space="preserve">When present, this IE shall contain the information that the UPF shall respond to Address Resolution Protocol and / or IPv6 Neighbour Solicitation </w:t>
            </w:r>
            <w:r w:rsidRPr="00441CD0">
              <w:t>based on the local cache information</w:t>
            </w:r>
            <w:r w:rsidRPr="00441CD0">
              <w:rPr>
                <w:lang w:eastAsia="zh-CN"/>
              </w:rPr>
              <w:t xml:space="preserve"> for the Ethernet PDUs.</w:t>
            </w:r>
          </w:p>
        </w:tc>
        <w:tc>
          <w:tcPr>
            <w:tcW w:w="370" w:type="dxa"/>
            <w:tcBorders>
              <w:top w:val="single" w:sz="4" w:space="0" w:color="auto"/>
              <w:left w:val="single" w:sz="4" w:space="0" w:color="auto"/>
              <w:bottom w:val="single" w:sz="4" w:space="0" w:color="auto"/>
              <w:right w:val="single" w:sz="4" w:space="0" w:color="auto"/>
            </w:tcBorders>
            <w:hideMark/>
          </w:tcPr>
          <w:p w14:paraId="0DBE737B" w14:textId="77777777" w:rsidR="00EE5860" w:rsidRPr="00441CD0" w:rsidRDefault="00EE5860" w:rsidP="00BB0E1F">
            <w:pPr>
              <w:pStyle w:val="TAC"/>
              <w:rPr>
                <w:lang w:val="sv-S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E60EC01" w14:textId="77777777" w:rsidR="00EE5860" w:rsidRPr="00441CD0" w:rsidRDefault="00EE5860" w:rsidP="00BB0E1F">
            <w:pPr>
              <w:pStyle w:val="TAC"/>
              <w:rPr>
                <w:lang w:val="sv-S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74AD6A7" w14:textId="77777777" w:rsidR="00EE5860" w:rsidRPr="00441CD0" w:rsidRDefault="00EE5860" w:rsidP="00BB0E1F">
            <w:pPr>
              <w:pStyle w:val="TAC"/>
              <w:rPr>
                <w:lang w:val="sv-S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D199AEA" w14:textId="77777777" w:rsidR="00EE5860" w:rsidRPr="00441CD0" w:rsidRDefault="00EE5860" w:rsidP="00BB0E1F">
            <w:pPr>
              <w:pStyle w:val="TAC"/>
              <w:rPr>
                <w:lang w:val="x-non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A58B91A" w14:textId="77777777" w:rsidR="00EE5860" w:rsidRPr="00441CD0" w:rsidRDefault="00EE5860" w:rsidP="00BB0E1F">
            <w:pPr>
              <w:pStyle w:val="TAC"/>
              <w:rPr>
                <w:lang w:val="sv-SE"/>
              </w:rPr>
            </w:pPr>
            <w:r w:rsidRPr="00441CD0">
              <w:rPr>
                <w:lang w:val="sv-SE" w:eastAsia="zh-CN"/>
              </w:rPr>
              <w:t>P</w:t>
            </w:r>
            <w:r w:rsidRPr="00441CD0">
              <w:rPr>
                <w:lang w:eastAsia="zh-CN"/>
              </w:rPr>
              <w:t>roxying</w:t>
            </w:r>
          </w:p>
        </w:tc>
      </w:tr>
      <w:tr w:rsidR="00EE5860" w:rsidRPr="00441CD0" w14:paraId="323FE8D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0A59DA7C" w14:textId="77777777" w:rsidR="00EE5860" w:rsidRPr="00441CD0" w:rsidRDefault="00EE5860" w:rsidP="00BB0E1F">
            <w:pPr>
              <w:pStyle w:val="TAL"/>
              <w:rPr>
                <w:lang w:val="x-none"/>
              </w:rPr>
            </w:pPr>
            <w:r w:rsidRPr="00441CD0">
              <w:rPr>
                <w:lang w:eastAsia="zh-CN"/>
              </w:rPr>
              <w:t>Destination Interface Type</w:t>
            </w:r>
          </w:p>
        </w:tc>
        <w:tc>
          <w:tcPr>
            <w:tcW w:w="336" w:type="dxa"/>
            <w:tcBorders>
              <w:top w:val="single" w:sz="4" w:space="0" w:color="auto"/>
              <w:left w:val="single" w:sz="4" w:space="0" w:color="auto"/>
              <w:bottom w:val="single" w:sz="4" w:space="0" w:color="auto"/>
              <w:right w:val="single" w:sz="4" w:space="0" w:color="auto"/>
            </w:tcBorders>
            <w:hideMark/>
          </w:tcPr>
          <w:p w14:paraId="341F82FE" w14:textId="77777777" w:rsidR="00EE5860" w:rsidRPr="00441CD0" w:rsidRDefault="00EE5860" w:rsidP="00BB0E1F">
            <w:pPr>
              <w:pStyle w:val="TAL"/>
              <w:jc w:val="center"/>
              <w:rPr>
                <w:szCs w:val="18"/>
              </w:rPr>
            </w:pPr>
            <w:r w:rsidRPr="00441CD0">
              <w:rPr>
                <w:szCs w:val="18"/>
                <w:lang w:eastAsia="zh-CN"/>
              </w:rPr>
              <w:t>O</w:t>
            </w:r>
          </w:p>
        </w:tc>
        <w:tc>
          <w:tcPr>
            <w:tcW w:w="4670" w:type="dxa"/>
            <w:tcBorders>
              <w:top w:val="single" w:sz="4" w:space="0" w:color="auto"/>
              <w:left w:val="single" w:sz="4" w:space="0" w:color="auto"/>
              <w:bottom w:val="single" w:sz="4" w:space="0" w:color="auto"/>
              <w:right w:val="single" w:sz="4" w:space="0" w:color="auto"/>
            </w:tcBorders>
            <w:hideMark/>
          </w:tcPr>
          <w:p w14:paraId="37F109BD" w14:textId="77777777" w:rsidR="00EE5860" w:rsidRPr="00441CD0" w:rsidRDefault="00EE5860" w:rsidP="00BB0E1F">
            <w:pPr>
              <w:pStyle w:val="TAL"/>
              <w:rPr>
                <w:lang w:eastAsia="zh-CN"/>
              </w:rPr>
            </w:pPr>
            <w:r w:rsidRPr="00441CD0">
              <w:rPr>
                <w:szCs w:val="18"/>
                <w:lang w:val="en-US" w:eastAsia="zh-CN"/>
              </w:rPr>
              <w:t>This IE may be present to indicate the 3GPP interface type of the destination interface, if required by functionalities in the UP Function, e.g. for performance measurements.</w:t>
            </w:r>
          </w:p>
        </w:tc>
        <w:tc>
          <w:tcPr>
            <w:tcW w:w="370" w:type="dxa"/>
            <w:tcBorders>
              <w:top w:val="single" w:sz="4" w:space="0" w:color="auto"/>
              <w:left w:val="single" w:sz="4" w:space="0" w:color="auto"/>
              <w:bottom w:val="single" w:sz="4" w:space="0" w:color="auto"/>
              <w:right w:val="single" w:sz="4" w:space="0" w:color="auto"/>
            </w:tcBorders>
            <w:hideMark/>
          </w:tcPr>
          <w:p w14:paraId="350F6BBB" w14:textId="77777777" w:rsidR="00EE5860" w:rsidRPr="00441CD0" w:rsidRDefault="00EE5860" w:rsidP="00BB0E1F">
            <w:pPr>
              <w:pStyle w:val="TAC"/>
            </w:pPr>
            <w:r w:rsidRPr="00441CD0">
              <w:rPr>
                <w:lang w:eastAsia="zh-CN"/>
              </w:rPr>
              <w:t>X</w:t>
            </w:r>
          </w:p>
        </w:tc>
        <w:tc>
          <w:tcPr>
            <w:tcW w:w="370" w:type="dxa"/>
            <w:tcBorders>
              <w:top w:val="single" w:sz="4" w:space="0" w:color="auto"/>
              <w:left w:val="single" w:sz="4" w:space="0" w:color="auto"/>
              <w:bottom w:val="single" w:sz="4" w:space="0" w:color="auto"/>
              <w:right w:val="single" w:sz="4" w:space="0" w:color="auto"/>
            </w:tcBorders>
            <w:hideMark/>
          </w:tcPr>
          <w:p w14:paraId="2BA4B722" w14:textId="77777777" w:rsidR="00EE5860" w:rsidRPr="00441CD0" w:rsidRDefault="00EE5860" w:rsidP="00BB0E1F">
            <w:pPr>
              <w:pStyle w:val="TAC"/>
            </w:pPr>
            <w:r w:rsidRPr="00441CD0">
              <w:rPr>
                <w:lang w:eastAsia="zh-CN"/>
              </w:rPr>
              <w:t>X</w:t>
            </w:r>
          </w:p>
        </w:tc>
        <w:tc>
          <w:tcPr>
            <w:tcW w:w="370" w:type="dxa"/>
            <w:tcBorders>
              <w:top w:val="single" w:sz="4" w:space="0" w:color="auto"/>
              <w:left w:val="single" w:sz="4" w:space="0" w:color="auto"/>
              <w:bottom w:val="single" w:sz="4" w:space="0" w:color="auto"/>
              <w:right w:val="single" w:sz="4" w:space="0" w:color="auto"/>
            </w:tcBorders>
            <w:hideMark/>
          </w:tcPr>
          <w:p w14:paraId="691250CA" w14:textId="77777777" w:rsidR="00EE5860" w:rsidRPr="00441CD0" w:rsidRDefault="00EE5860" w:rsidP="00BB0E1F">
            <w:pPr>
              <w:pStyle w:val="TAC"/>
              <w:rPr>
                <w:lang w:val="sv-SE" w:eastAsia="zh-CN"/>
              </w:rPr>
            </w:pPr>
            <w:r w:rsidRPr="00441CD0">
              <w:rPr>
                <w:lang w:val="sv-SE"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7EB2537C" w14:textId="77777777" w:rsidR="00EE5860" w:rsidRPr="00441CD0" w:rsidRDefault="00EE5860" w:rsidP="00BB0E1F">
            <w:pPr>
              <w:pStyle w:val="TAC"/>
              <w:rPr>
                <w:lang w:val="de-DE"/>
              </w:rPr>
            </w:pPr>
            <w:r w:rsidRPr="00441CD0">
              <w:rPr>
                <w:lang w:val="de-DE" w:eastAsia="zh-CN"/>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A39B0CA" w14:textId="77777777" w:rsidR="00EE5860" w:rsidRPr="00441CD0" w:rsidRDefault="00EE5860" w:rsidP="00BB0E1F">
            <w:pPr>
              <w:pStyle w:val="TAC"/>
              <w:rPr>
                <w:lang w:val="x-none"/>
              </w:rPr>
            </w:pPr>
            <w:r w:rsidRPr="00441CD0">
              <w:rPr>
                <w:lang w:eastAsia="zh-CN"/>
              </w:rPr>
              <w:t>3GPP Interface Type</w:t>
            </w:r>
          </w:p>
        </w:tc>
      </w:tr>
      <w:tr w:rsidR="00EE5860" w:rsidRPr="00441CD0" w14:paraId="7F6D239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58D51198" w14:textId="77777777" w:rsidR="00EE5860" w:rsidRPr="00441CD0" w:rsidRDefault="00EE5860" w:rsidP="00BB0E1F">
            <w:pPr>
              <w:pStyle w:val="TAL"/>
            </w:pPr>
            <w:r w:rsidRPr="00441CD0">
              <w:rPr>
                <w:lang w:eastAsia="zh-CN"/>
              </w:rPr>
              <w:t>Data Network Access Identifier</w:t>
            </w:r>
          </w:p>
        </w:tc>
        <w:tc>
          <w:tcPr>
            <w:tcW w:w="336" w:type="dxa"/>
            <w:tcBorders>
              <w:top w:val="single" w:sz="4" w:space="0" w:color="auto"/>
              <w:left w:val="single" w:sz="4" w:space="0" w:color="auto"/>
              <w:bottom w:val="single" w:sz="4" w:space="0" w:color="auto"/>
              <w:right w:val="single" w:sz="4" w:space="0" w:color="auto"/>
            </w:tcBorders>
          </w:tcPr>
          <w:p w14:paraId="0110CD9D" w14:textId="77777777" w:rsidR="00EE5860" w:rsidRPr="00441CD0" w:rsidRDefault="00EE5860" w:rsidP="00BB0E1F">
            <w:pPr>
              <w:pStyle w:val="TAL"/>
              <w:jc w:val="center"/>
              <w:rPr>
                <w:szCs w:val="18"/>
              </w:rPr>
            </w:pPr>
            <w:r w:rsidRPr="00441CD0">
              <w:rPr>
                <w:szCs w:val="18"/>
                <w:lang w:eastAsia="zh-CN"/>
              </w:rPr>
              <w:t>C</w:t>
            </w:r>
          </w:p>
        </w:tc>
        <w:tc>
          <w:tcPr>
            <w:tcW w:w="4670" w:type="dxa"/>
            <w:tcBorders>
              <w:top w:val="single" w:sz="4" w:space="0" w:color="auto"/>
              <w:left w:val="single" w:sz="4" w:space="0" w:color="auto"/>
              <w:bottom w:val="single" w:sz="4" w:space="0" w:color="auto"/>
              <w:right w:val="single" w:sz="4" w:space="0" w:color="auto"/>
            </w:tcBorders>
          </w:tcPr>
          <w:p w14:paraId="7CACA7E5" w14:textId="77777777" w:rsidR="00EE5860" w:rsidRPr="00441CD0" w:rsidRDefault="00EE5860" w:rsidP="00BB0E1F">
            <w:pPr>
              <w:pStyle w:val="TAL"/>
              <w:rPr>
                <w:szCs w:val="18"/>
                <w:lang w:val="en-US" w:eastAsia="zh-CN"/>
              </w:rPr>
            </w:pPr>
            <w:r w:rsidRPr="00441CD0">
              <w:rPr>
                <w:rFonts w:hint="eastAsia"/>
                <w:szCs w:val="18"/>
                <w:lang w:val="en-US" w:eastAsia="zh-CN"/>
              </w:rPr>
              <w:t xml:space="preserve">This IE </w:t>
            </w:r>
            <w:r w:rsidRPr="00441CD0">
              <w:rPr>
                <w:szCs w:val="18"/>
                <w:lang w:val="en-US" w:eastAsia="zh-CN"/>
              </w:rPr>
              <w:t>shall</w:t>
            </w:r>
            <w:r w:rsidRPr="00441CD0">
              <w:rPr>
                <w:rFonts w:hint="eastAsia"/>
                <w:szCs w:val="18"/>
                <w:lang w:val="en-US" w:eastAsia="zh-CN"/>
              </w:rPr>
              <w:t xml:space="preserve"> be present </w:t>
            </w:r>
            <w:r w:rsidRPr="00441CD0">
              <w:rPr>
                <w:szCs w:val="18"/>
                <w:lang w:val="en-US" w:eastAsia="zh-CN"/>
              </w:rPr>
              <w:t>over N16a to link the UL FAR in an UL CL or BP towards a specific local PSA, if more than one local PSA has been inserted by an I-SMF. It may be present over N16a otherwise. This IE shall not be sent over N4.</w:t>
            </w:r>
          </w:p>
          <w:p w14:paraId="06B1EE50" w14:textId="77777777" w:rsidR="00EE5860" w:rsidRPr="00441CD0" w:rsidRDefault="00EE5860" w:rsidP="00BB0E1F">
            <w:pPr>
              <w:pStyle w:val="TAL"/>
              <w:rPr>
                <w:lang w:eastAsia="zh-CN"/>
              </w:rPr>
            </w:pPr>
            <w:r w:rsidRPr="00441CD0">
              <w:rPr>
                <w:szCs w:val="18"/>
                <w:lang w:val="en-US" w:eastAsia="zh-CN"/>
              </w:rPr>
              <w:t xml:space="preserve">When present, it shall be set to the DNAI associated to the local PSA towards which the UL traffic shall be forwarded. </w:t>
            </w:r>
          </w:p>
        </w:tc>
        <w:tc>
          <w:tcPr>
            <w:tcW w:w="370" w:type="dxa"/>
            <w:tcBorders>
              <w:top w:val="single" w:sz="4" w:space="0" w:color="auto"/>
              <w:left w:val="single" w:sz="4" w:space="0" w:color="auto"/>
              <w:bottom w:val="single" w:sz="4" w:space="0" w:color="auto"/>
              <w:right w:val="single" w:sz="4" w:space="0" w:color="auto"/>
            </w:tcBorders>
          </w:tcPr>
          <w:p w14:paraId="7310244A" w14:textId="77777777" w:rsidR="00EE5860" w:rsidRPr="00441CD0" w:rsidRDefault="00EE5860" w:rsidP="00BB0E1F">
            <w:pPr>
              <w:pStyle w:val="TAC"/>
            </w:pP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4D4D11AF" w14:textId="77777777" w:rsidR="00EE5860" w:rsidRPr="00441CD0" w:rsidRDefault="00EE5860" w:rsidP="00BB0E1F">
            <w:pPr>
              <w:pStyle w:val="TAC"/>
            </w:pP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20AC4882" w14:textId="77777777" w:rsidR="00EE5860" w:rsidRPr="00441CD0" w:rsidRDefault="00EE5860" w:rsidP="00BB0E1F">
            <w:pPr>
              <w:pStyle w:val="TAC"/>
              <w:rPr>
                <w:lang w:val="sv-SE" w:eastAsia="zh-CN"/>
              </w:rPr>
            </w:pPr>
            <w:r w:rsidRPr="00441CD0">
              <w:rPr>
                <w:rFonts w:hint="eastAsia"/>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0C666637" w14:textId="77777777" w:rsidR="00EE5860" w:rsidRPr="00441CD0" w:rsidRDefault="00EE5860" w:rsidP="00BB0E1F">
            <w:pPr>
              <w:pStyle w:val="TAC"/>
              <w:rPr>
                <w:lang w:val="de-DE"/>
              </w:rPr>
            </w:pPr>
            <w:r w:rsidRPr="00441CD0">
              <w:rPr>
                <w:lang w:val="de-DE" w:eastAsia="zh-CN"/>
              </w:rPr>
              <w:t>-</w:t>
            </w:r>
          </w:p>
        </w:tc>
        <w:tc>
          <w:tcPr>
            <w:tcW w:w="1404" w:type="dxa"/>
            <w:tcBorders>
              <w:top w:val="single" w:sz="4" w:space="0" w:color="auto"/>
              <w:left w:val="single" w:sz="4" w:space="0" w:color="auto"/>
              <w:bottom w:val="single" w:sz="4" w:space="0" w:color="auto"/>
              <w:right w:val="single" w:sz="4" w:space="0" w:color="auto"/>
            </w:tcBorders>
            <w:vAlign w:val="center"/>
          </w:tcPr>
          <w:p w14:paraId="4F6C0E4B" w14:textId="77777777" w:rsidR="00EE5860" w:rsidRPr="00441CD0" w:rsidRDefault="00EE5860" w:rsidP="00BB0E1F">
            <w:pPr>
              <w:pStyle w:val="TAC"/>
            </w:pPr>
            <w:r w:rsidRPr="00441CD0">
              <w:rPr>
                <w:lang w:eastAsia="zh-CN"/>
              </w:rPr>
              <w:t>Data Network Access Identifier</w:t>
            </w:r>
          </w:p>
        </w:tc>
      </w:tr>
      <w:tr w:rsidR="00EE5860" w:rsidRPr="00441CD0" w14:paraId="672A68E0" w14:textId="77777777" w:rsidTr="00BB0E1F">
        <w:trPr>
          <w:jc w:val="center"/>
        </w:trPr>
        <w:tc>
          <w:tcPr>
            <w:tcW w:w="9450" w:type="dxa"/>
            <w:gridSpan w:val="8"/>
            <w:tcBorders>
              <w:top w:val="single" w:sz="4" w:space="0" w:color="auto"/>
              <w:left w:val="single" w:sz="4" w:space="0" w:color="auto"/>
              <w:bottom w:val="single" w:sz="4" w:space="0" w:color="auto"/>
              <w:right w:val="single" w:sz="4" w:space="0" w:color="auto"/>
            </w:tcBorders>
            <w:hideMark/>
          </w:tcPr>
          <w:p w14:paraId="18FA6717" w14:textId="77777777" w:rsidR="00EE5860" w:rsidRPr="00441CD0" w:rsidRDefault="00EE5860" w:rsidP="00BB0E1F">
            <w:pPr>
              <w:pStyle w:val="TAN"/>
              <w:rPr>
                <w:lang w:val="en-US"/>
              </w:rPr>
            </w:pPr>
            <w:r w:rsidRPr="00441CD0">
              <w:rPr>
                <w:lang w:val="en-US"/>
              </w:rPr>
              <w:lastRenderedPageBreak/>
              <w:t>NOTE 1:</w:t>
            </w:r>
            <w:r w:rsidRPr="00441CD0">
              <w:rPr>
                <w:lang w:val="en-US"/>
              </w:rPr>
              <w:tab/>
              <w:t>The Network Instance parameter is needed e.g. in the following cases:</w:t>
            </w:r>
          </w:p>
          <w:p w14:paraId="5951A91B" w14:textId="77777777" w:rsidR="00EE5860" w:rsidRPr="00441CD0" w:rsidRDefault="00EE5860" w:rsidP="00BB0E1F">
            <w:pPr>
              <w:pStyle w:val="TAN"/>
              <w:rPr>
                <w:lang w:val="x-none"/>
              </w:rPr>
            </w:pPr>
            <w:r w:rsidRPr="00441CD0">
              <w:tab/>
              <w:t>-</w:t>
            </w:r>
            <w:r w:rsidRPr="00441CD0">
              <w:tab/>
              <w:t>PGW/TDF UP function supports multiple PDNs with overlapping IP addresses;</w:t>
            </w:r>
          </w:p>
          <w:p w14:paraId="2CD16327" w14:textId="77777777" w:rsidR="00EE5860" w:rsidRPr="00441CD0" w:rsidRDefault="00EE5860" w:rsidP="00BB0E1F">
            <w:pPr>
              <w:pStyle w:val="TAN"/>
            </w:pPr>
            <w:r w:rsidRPr="00441CD0">
              <w:tab/>
              <w:t>-</w:t>
            </w:r>
            <w:r w:rsidRPr="00441CD0">
              <w:tab/>
              <w:t>SGW UP function is connected to PGWs in different IP domains (S5/S8);</w:t>
            </w:r>
          </w:p>
          <w:p w14:paraId="77D589AF" w14:textId="77777777" w:rsidR="00EE5860" w:rsidRPr="00441CD0" w:rsidRDefault="00EE5860" w:rsidP="00BB0E1F">
            <w:pPr>
              <w:pStyle w:val="TAN"/>
            </w:pPr>
            <w:r w:rsidRPr="00441CD0">
              <w:tab/>
              <w:t>-</w:t>
            </w:r>
            <w:r w:rsidRPr="00441CD0">
              <w:tab/>
              <w:t>PGW UP function is connected to SGWs in different IP domains (S5/S8);</w:t>
            </w:r>
          </w:p>
          <w:p w14:paraId="560FF975" w14:textId="77777777" w:rsidR="00EE5860" w:rsidRPr="00441CD0" w:rsidRDefault="00EE5860" w:rsidP="00BB0E1F">
            <w:pPr>
              <w:pStyle w:val="TAN"/>
              <w:rPr>
                <w:lang w:val="en-US"/>
              </w:rPr>
            </w:pPr>
            <w:r w:rsidRPr="00441CD0">
              <w:tab/>
            </w:r>
            <w:r w:rsidRPr="00441CD0">
              <w:rPr>
                <w:lang w:val="en-US"/>
              </w:rPr>
              <w:t>-</w:t>
            </w:r>
            <w:r w:rsidRPr="00441CD0">
              <w:rPr>
                <w:lang w:val="en-US"/>
              </w:rPr>
              <w:tab/>
              <w:t>SGW UP function is connected to eNodeBs in different IP domains;</w:t>
            </w:r>
          </w:p>
          <w:p w14:paraId="3DE1D326" w14:textId="77777777" w:rsidR="00EE5860" w:rsidRPr="00441CD0" w:rsidRDefault="00EE5860" w:rsidP="00BB0E1F">
            <w:pPr>
              <w:pStyle w:val="TAN"/>
            </w:pPr>
            <w:r w:rsidRPr="00441CD0">
              <w:tab/>
            </w:r>
            <w:r w:rsidRPr="00441CD0">
              <w:rPr>
                <w:lang w:val="en-US"/>
              </w:rPr>
              <w:t>-</w:t>
            </w:r>
            <w:r w:rsidRPr="00441CD0">
              <w:tab/>
              <w:t>UPF is connected to 5G-ANs in different IP domains;</w:t>
            </w:r>
          </w:p>
          <w:p w14:paraId="1B6E23E3" w14:textId="77777777" w:rsidR="00EE5860" w:rsidRDefault="00EE5860" w:rsidP="00BB0E1F">
            <w:pPr>
              <w:pStyle w:val="TAN"/>
              <w:rPr>
                <w:lang w:val="en-US"/>
              </w:rPr>
            </w:pPr>
            <w:r w:rsidRPr="00441CD0">
              <w:tab/>
            </w:r>
            <w:r w:rsidRPr="00441CD0">
              <w:rPr>
                <w:lang w:val="en-US"/>
              </w:rPr>
              <w:t>-</w:t>
            </w:r>
            <w:r w:rsidRPr="00441CD0">
              <w:rPr>
                <w:lang w:val="en-US"/>
              </w:rPr>
              <w:tab/>
              <w:t>Separation of multiple</w:t>
            </w:r>
            <w:r w:rsidRPr="00441CD0">
              <w:t xml:space="preserve"> 5G VN groups communication in the UPF</w:t>
            </w:r>
            <w:r>
              <w:rPr>
                <w:lang w:val="en-US"/>
              </w:rPr>
              <w:t>;</w:t>
            </w:r>
          </w:p>
          <w:p w14:paraId="6B636F17" w14:textId="77777777" w:rsidR="00EE5860" w:rsidRPr="00441CD0" w:rsidRDefault="00EE5860" w:rsidP="00BB0E1F">
            <w:pPr>
              <w:pStyle w:val="TAN"/>
              <w:rPr>
                <w:lang w:val="en-US"/>
              </w:rPr>
            </w:pPr>
            <w:r w:rsidRPr="00441CD0">
              <w:tab/>
            </w:r>
            <w:r w:rsidRPr="00441CD0">
              <w:rPr>
                <w:lang w:val="en-US"/>
              </w:rPr>
              <w:t>-</w:t>
            </w:r>
            <w:r w:rsidRPr="00441CD0">
              <w:rPr>
                <w:lang w:val="en-US"/>
              </w:rPr>
              <w:tab/>
            </w:r>
            <w:r>
              <w:rPr>
                <w:lang w:val="en-US"/>
              </w:rPr>
              <w:t>I</w:t>
            </w:r>
            <w:r>
              <w:t>ndirect data forwarding.</w:t>
            </w:r>
          </w:p>
          <w:p w14:paraId="60A9A4F6" w14:textId="77777777" w:rsidR="00EE5860" w:rsidRPr="00441CD0" w:rsidRDefault="00EE5860" w:rsidP="00BB0E1F">
            <w:pPr>
              <w:pStyle w:val="TAN"/>
              <w:rPr>
                <w:lang w:val="x-none"/>
              </w:rPr>
            </w:pPr>
            <w:r w:rsidRPr="00441CD0">
              <w:t>NOTE 2:</w:t>
            </w:r>
            <w:r w:rsidRPr="00441CD0">
              <w:tab/>
              <w:t>If the Outer Header Creation and Forwarding Policy are present, the UP function shall put the user plane packets in the user plane tunnel by applying Outer Header Creation, after enforcing the required Forwarding Policy.</w:t>
            </w:r>
          </w:p>
        </w:tc>
      </w:tr>
    </w:tbl>
    <w:p w14:paraId="61064EB6" w14:textId="77777777" w:rsidR="00EE5860" w:rsidRPr="00441CD0" w:rsidRDefault="00EE5860" w:rsidP="00EE5860"/>
    <w:p w14:paraId="4A068730" w14:textId="77777777" w:rsidR="00EE5860" w:rsidRPr="00441CD0" w:rsidRDefault="00EE5860" w:rsidP="00EE5860">
      <w:pPr>
        <w:pStyle w:val="TH"/>
        <w:rPr>
          <w:lang w:val="en-US"/>
        </w:rPr>
      </w:pPr>
      <w:r w:rsidRPr="00441CD0">
        <w:t>Table 7.5.2.3-3: Duplicating Parameters IE in FAR</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4EB48D75"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777D2BEE"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180B2E18"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7FF40018" w14:textId="77777777" w:rsidR="00EE5860" w:rsidRPr="00441CD0" w:rsidRDefault="00EE5860" w:rsidP="00BB0E1F">
            <w:pPr>
              <w:pStyle w:val="TAC"/>
            </w:pPr>
            <w:r w:rsidRPr="00441CD0">
              <w:t xml:space="preserve">Duplicating Parameters </w:t>
            </w:r>
            <w:r w:rsidRPr="00441CD0">
              <w:rPr>
                <w:lang w:val="en-US"/>
              </w:rPr>
              <w:t>IE Type = 5 (decimal)</w:t>
            </w:r>
          </w:p>
        </w:tc>
      </w:tr>
      <w:tr w:rsidR="00EE5860" w:rsidRPr="00441CD0" w14:paraId="4F49C40F"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7FA39B57"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428B50A4"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75A17D1D" w14:textId="77777777" w:rsidR="00EE5860" w:rsidRPr="00441CD0" w:rsidRDefault="00EE5860" w:rsidP="00BB0E1F">
            <w:pPr>
              <w:pStyle w:val="TAC"/>
            </w:pPr>
            <w:r w:rsidRPr="00441CD0">
              <w:t>Length = n</w:t>
            </w:r>
          </w:p>
        </w:tc>
      </w:tr>
      <w:tr w:rsidR="00EE5860" w:rsidRPr="00441CD0" w14:paraId="12F14E4F"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5BF35D79"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2255C59F"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4F8B365C"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AB139D8"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6C04E5D0" w14:textId="77777777" w:rsidR="00EE5860" w:rsidRPr="00441CD0" w:rsidRDefault="00EE5860" w:rsidP="00BB0E1F">
            <w:pPr>
              <w:pStyle w:val="TAH"/>
            </w:pPr>
            <w:r w:rsidRPr="00441CD0">
              <w:t>IE Type</w:t>
            </w:r>
          </w:p>
        </w:tc>
      </w:tr>
      <w:tr w:rsidR="00EE5860" w:rsidRPr="00441CD0" w14:paraId="750A7800" w14:textId="77777777" w:rsidTr="00BB0E1F">
        <w:trPr>
          <w:jc w:val="center"/>
        </w:trPr>
        <w:tc>
          <w:tcPr>
            <w:tcW w:w="9454" w:type="dxa"/>
            <w:vMerge/>
            <w:tcBorders>
              <w:top w:val="single" w:sz="4" w:space="0" w:color="auto"/>
              <w:left w:val="single" w:sz="4" w:space="0" w:color="auto"/>
              <w:bottom w:val="single" w:sz="4" w:space="0" w:color="auto"/>
              <w:right w:val="single" w:sz="4" w:space="0" w:color="auto"/>
            </w:tcBorders>
            <w:vAlign w:val="center"/>
            <w:hideMark/>
          </w:tcPr>
          <w:p w14:paraId="4E55D5FC"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DFF019B"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4AED8813"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158A28E8"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70500440"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48BFFF63"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08B567CA"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325B564C" w14:textId="77777777" w:rsidR="00EE5860" w:rsidRPr="00441CD0" w:rsidRDefault="00EE5860" w:rsidP="00BB0E1F">
            <w:pPr>
              <w:spacing w:after="0"/>
              <w:rPr>
                <w:rFonts w:ascii="Arial" w:hAnsi="Arial"/>
                <w:b/>
                <w:sz w:val="18"/>
                <w:lang w:val="x-none"/>
              </w:rPr>
            </w:pPr>
          </w:p>
        </w:tc>
      </w:tr>
      <w:tr w:rsidR="00EE5860" w:rsidRPr="00441CD0" w14:paraId="115BDD6B"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2DAA8266" w14:textId="77777777" w:rsidR="00EE5860" w:rsidRPr="00441CD0" w:rsidRDefault="00EE5860" w:rsidP="00BB0E1F">
            <w:pPr>
              <w:pStyle w:val="TAL"/>
            </w:pPr>
            <w:r w:rsidRPr="00441CD0">
              <w:t>Destination Interface</w:t>
            </w:r>
          </w:p>
        </w:tc>
        <w:tc>
          <w:tcPr>
            <w:tcW w:w="336" w:type="dxa"/>
            <w:tcBorders>
              <w:top w:val="single" w:sz="4" w:space="0" w:color="auto"/>
              <w:left w:val="single" w:sz="4" w:space="0" w:color="auto"/>
              <w:bottom w:val="single" w:sz="4" w:space="0" w:color="auto"/>
              <w:right w:val="single" w:sz="4" w:space="0" w:color="auto"/>
            </w:tcBorders>
            <w:hideMark/>
          </w:tcPr>
          <w:p w14:paraId="01595A33" w14:textId="77777777" w:rsidR="00EE5860" w:rsidRPr="00441CD0" w:rsidRDefault="00EE5860" w:rsidP="00BB0E1F">
            <w:pPr>
              <w:pStyle w:val="TAL"/>
              <w:jc w:val="center"/>
            </w:pPr>
            <w:r w:rsidRPr="00441CD0">
              <w:rPr>
                <w:szCs w:val="18"/>
              </w:rPr>
              <w:t>M</w:t>
            </w:r>
          </w:p>
        </w:tc>
        <w:tc>
          <w:tcPr>
            <w:tcW w:w="4672" w:type="dxa"/>
            <w:tcBorders>
              <w:top w:val="single" w:sz="4" w:space="0" w:color="auto"/>
              <w:left w:val="single" w:sz="4" w:space="0" w:color="auto"/>
              <w:bottom w:val="single" w:sz="4" w:space="0" w:color="auto"/>
              <w:right w:val="single" w:sz="4" w:space="0" w:color="auto"/>
            </w:tcBorders>
            <w:hideMark/>
          </w:tcPr>
          <w:p w14:paraId="5BE61385" w14:textId="77777777" w:rsidR="00EE5860" w:rsidRPr="00441CD0" w:rsidRDefault="00EE5860" w:rsidP="00BB0E1F">
            <w:pPr>
              <w:pStyle w:val="TAL"/>
            </w:pPr>
            <w:r w:rsidRPr="00441CD0">
              <w:rPr>
                <w:rFonts w:cs="Arial"/>
                <w:szCs w:val="18"/>
                <w:lang w:eastAsia="zh-CN"/>
              </w:rPr>
              <w:t>This IE shall identify the destination interface of the outgoing packet.</w:t>
            </w:r>
          </w:p>
        </w:tc>
        <w:tc>
          <w:tcPr>
            <w:tcW w:w="370" w:type="dxa"/>
            <w:tcBorders>
              <w:top w:val="single" w:sz="4" w:space="0" w:color="auto"/>
              <w:left w:val="single" w:sz="4" w:space="0" w:color="auto"/>
              <w:bottom w:val="single" w:sz="4" w:space="0" w:color="auto"/>
              <w:right w:val="single" w:sz="4" w:space="0" w:color="auto"/>
            </w:tcBorders>
            <w:hideMark/>
          </w:tcPr>
          <w:p w14:paraId="2487A99D"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382B83E"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8E2CB95"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FA901A6" w14:textId="77777777" w:rsidR="00EE5860" w:rsidRPr="00441CD0" w:rsidRDefault="00EE5860" w:rsidP="00BB0E1F">
            <w:pPr>
              <w:pStyle w:val="TAC"/>
            </w:pPr>
            <w:r w:rsidRPr="00441CD0">
              <w:rPr>
                <w:lang w:val="de-DE"/>
              </w:rPr>
              <w:t>-</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1B11412" w14:textId="77777777" w:rsidR="00EE5860" w:rsidRPr="00441CD0" w:rsidRDefault="00EE5860" w:rsidP="00BB0E1F">
            <w:pPr>
              <w:pStyle w:val="TAC"/>
            </w:pPr>
            <w:r w:rsidRPr="00441CD0">
              <w:t>Destination Interface</w:t>
            </w:r>
          </w:p>
        </w:tc>
      </w:tr>
      <w:tr w:rsidR="00EE5860" w:rsidRPr="00441CD0" w14:paraId="679D7E21"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0C4A1469" w14:textId="77777777" w:rsidR="00EE5860" w:rsidRPr="00441CD0" w:rsidRDefault="00EE5860" w:rsidP="00BB0E1F">
            <w:pPr>
              <w:pStyle w:val="TAL"/>
              <w:rPr>
                <w:szCs w:val="18"/>
              </w:rPr>
            </w:pPr>
            <w:r w:rsidRPr="00441CD0">
              <w:rPr>
                <w:szCs w:val="18"/>
              </w:rPr>
              <w:t xml:space="preserve">Outer Header Creation </w:t>
            </w:r>
          </w:p>
        </w:tc>
        <w:tc>
          <w:tcPr>
            <w:tcW w:w="336" w:type="dxa"/>
            <w:tcBorders>
              <w:top w:val="single" w:sz="4" w:space="0" w:color="auto"/>
              <w:left w:val="single" w:sz="4" w:space="0" w:color="auto"/>
              <w:bottom w:val="single" w:sz="4" w:space="0" w:color="auto"/>
              <w:right w:val="single" w:sz="4" w:space="0" w:color="auto"/>
            </w:tcBorders>
            <w:hideMark/>
          </w:tcPr>
          <w:p w14:paraId="10FDBF03" w14:textId="77777777" w:rsidR="00EE5860" w:rsidRPr="00441CD0" w:rsidRDefault="00EE5860" w:rsidP="00BB0E1F">
            <w:pPr>
              <w:pStyle w:val="TAL"/>
              <w:jc w:val="center"/>
              <w:rPr>
                <w:lang w:val="sv-SE" w:eastAsia="zh-CN"/>
              </w:rPr>
            </w:pPr>
            <w:r w:rsidRPr="00441CD0">
              <w:rPr>
                <w:lang w:val="sv-SE" w:eastAsia="zh-CN"/>
              </w:rPr>
              <w:t>C</w:t>
            </w:r>
          </w:p>
        </w:tc>
        <w:tc>
          <w:tcPr>
            <w:tcW w:w="4672" w:type="dxa"/>
            <w:tcBorders>
              <w:top w:val="single" w:sz="4" w:space="0" w:color="auto"/>
              <w:left w:val="single" w:sz="4" w:space="0" w:color="auto"/>
              <w:bottom w:val="single" w:sz="4" w:space="0" w:color="auto"/>
              <w:right w:val="single" w:sz="4" w:space="0" w:color="auto"/>
            </w:tcBorders>
            <w:hideMark/>
          </w:tcPr>
          <w:p w14:paraId="719598C6" w14:textId="77777777" w:rsidR="00EE5860" w:rsidRPr="00441CD0" w:rsidRDefault="00EE5860" w:rsidP="00BB0E1F">
            <w:pPr>
              <w:pStyle w:val="TAL"/>
              <w:rPr>
                <w:lang w:val="x-none" w:eastAsia="zh-CN"/>
              </w:rPr>
            </w:pPr>
            <w:r w:rsidRPr="00441CD0">
              <w:rPr>
                <w:lang w:eastAsia="zh-CN"/>
              </w:rPr>
              <w:t>This IE shall be present if the UP function is required to add one or more outer header(s) to the outgoing packet. If present, it shall contain the F-TEID of the remote GTP-U peer. See NOTE 1.</w:t>
            </w:r>
          </w:p>
        </w:tc>
        <w:tc>
          <w:tcPr>
            <w:tcW w:w="370" w:type="dxa"/>
            <w:tcBorders>
              <w:top w:val="single" w:sz="4" w:space="0" w:color="auto"/>
              <w:left w:val="single" w:sz="4" w:space="0" w:color="auto"/>
              <w:bottom w:val="single" w:sz="4" w:space="0" w:color="auto"/>
              <w:right w:val="single" w:sz="4" w:space="0" w:color="auto"/>
            </w:tcBorders>
            <w:hideMark/>
          </w:tcPr>
          <w:p w14:paraId="1312D719"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4D2949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D9BAC77"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83426E0" w14:textId="77777777" w:rsidR="00EE5860" w:rsidRPr="00441CD0" w:rsidRDefault="00EE5860" w:rsidP="00BB0E1F">
            <w:pPr>
              <w:pStyle w:val="TAC"/>
            </w:pPr>
            <w:r w:rsidRPr="00441CD0">
              <w:rPr>
                <w:lang w:val="de-DE"/>
              </w:rPr>
              <w:t>-</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3C42A75" w14:textId="77777777" w:rsidR="00EE5860" w:rsidRPr="00441CD0" w:rsidRDefault="00EE5860" w:rsidP="00BB0E1F">
            <w:pPr>
              <w:pStyle w:val="TAC"/>
            </w:pPr>
            <w:r w:rsidRPr="00441CD0">
              <w:t>Outer Header Creation</w:t>
            </w:r>
          </w:p>
        </w:tc>
      </w:tr>
      <w:tr w:rsidR="00EE5860" w:rsidRPr="00441CD0" w14:paraId="5992792F"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1FFC9799" w14:textId="77777777" w:rsidR="00EE5860" w:rsidRPr="00441CD0" w:rsidRDefault="00EE5860" w:rsidP="00BB0E1F">
            <w:pPr>
              <w:pStyle w:val="TAL"/>
              <w:rPr>
                <w:szCs w:val="18"/>
              </w:rPr>
            </w:pPr>
            <w:r w:rsidRPr="00441CD0">
              <w:rPr>
                <w:rFonts w:cs="Arial"/>
                <w:szCs w:val="18"/>
                <w:lang w:val="sv-SE" w:eastAsia="zh-CN"/>
              </w:rPr>
              <w:t>Transport Level m</w:t>
            </w:r>
            <w:r w:rsidRPr="00441CD0">
              <w:rPr>
                <w:rFonts w:cs="Arial"/>
                <w:szCs w:val="18"/>
                <w:lang w:eastAsia="zh-CN"/>
              </w:rPr>
              <w:t>arking</w:t>
            </w:r>
          </w:p>
        </w:tc>
        <w:tc>
          <w:tcPr>
            <w:tcW w:w="336" w:type="dxa"/>
            <w:tcBorders>
              <w:top w:val="single" w:sz="4" w:space="0" w:color="auto"/>
              <w:left w:val="single" w:sz="4" w:space="0" w:color="auto"/>
              <w:bottom w:val="single" w:sz="4" w:space="0" w:color="auto"/>
              <w:right w:val="single" w:sz="4" w:space="0" w:color="auto"/>
            </w:tcBorders>
            <w:hideMark/>
          </w:tcPr>
          <w:p w14:paraId="385099BB" w14:textId="77777777" w:rsidR="00EE5860" w:rsidRPr="00441CD0" w:rsidRDefault="00EE5860" w:rsidP="00BB0E1F">
            <w:pPr>
              <w:pStyle w:val="TAL"/>
              <w:jc w:val="center"/>
              <w:rPr>
                <w:lang w:eastAsia="zh-CN"/>
              </w:rPr>
            </w:pPr>
            <w:r w:rsidRPr="00441CD0">
              <w:rPr>
                <w:lang w:eastAsia="zh-CN"/>
              </w:rPr>
              <w:t>C</w:t>
            </w:r>
          </w:p>
        </w:tc>
        <w:tc>
          <w:tcPr>
            <w:tcW w:w="4672" w:type="dxa"/>
            <w:tcBorders>
              <w:top w:val="single" w:sz="4" w:space="0" w:color="auto"/>
              <w:left w:val="single" w:sz="4" w:space="0" w:color="auto"/>
              <w:bottom w:val="single" w:sz="4" w:space="0" w:color="auto"/>
              <w:right w:val="single" w:sz="4" w:space="0" w:color="auto"/>
            </w:tcBorders>
            <w:hideMark/>
          </w:tcPr>
          <w:p w14:paraId="072669E9" w14:textId="77777777" w:rsidR="00EE5860" w:rsidRPr="00441CD0" w:rsidRDefault="00EE5860" w:rsidP="00BB0E1F">
            <w:pPr>
              <w:pStyle w:val="TAL"/>
              <w:rPr>
                <w:lang w:eastAsia="zh-CN"/>
              </w:rPr>
            </w:pPr>
            <w:r w:rsidRPr="00441CD0">
              <w:rPr>
                <w:lang w:eastAsia="zh-CN"/>
              </w:rPr>
              <w:t>This IE shall be present if the UP function is required to mark the IP header with the DSCP marking as defined by IETF RFC 2474 [22]. When present, it shall contain t</w:t>
            </w:r>
            <w:r w:rsidRPr="00441CD0">
              <w:t xml:space="preserve">he value of the DSCP in the TOS/Traffic Class field. </w:t>
            </w:r>
          </w:p>
        </w:tc>
        <w:tc>
          <w:tcPr>
            <w:tcW w:w="370" w:type="dxa"/>
            <w:tcBorders>
              <w:top w:val="single" w:sz="4" w:space="0" w:color="auto"/>
              <w:left w:val="single" w:sz="4" w:space="0" w:color="auto"/>
              <w:bottom w:val="single" w:sz="4" w:space="0" w:color="auto"/>
              <w:right w:val="single" w:sz="4" w:space="0" w:color="auto"/>
            </w:tcBorders>
            <w:hideMark/>
          </w:tcPr>
          <w:p w14:paraId="67B9D45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F14703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E20C61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A5B51D8" w14:textId="77777777" w:rsidR="00EE5860" w:rsidRPr="00441CD0" w:rsidRDefault="00EE5860" w:rsidP="00BB0E1F">
            <w:pPr>
              <w:pStyle w:val="TAC"/>
            </w:pPr>
            <w:r w:rsidRPr="00441CD0">
              <w:rPr>
                <w:lang w:val="de-DE"/>
              </w:rPr>
              <w:t>-</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C5F92E0" w14:textId="77777777" w:rsidR="00EE5860" w:rsidRPr="00441CD0" w:rsidRDefault="00EE5860" w:rsidP="00BB0E1F">
            <w:pPr>
              <w:pStyle w:val="TAC"/>
            </w:pPr>
            <w:r w:rsidRPr="00441CD0">
              <w:t>Transport Level Marking</w:t>
            </w:r>
          </w:p>
        </w:tc>
      </w:tr>
      <w:tr w:rsidR="00EE5860" w:rsidRPr="00441CD0" w14:paraId="6FEB47D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633FE9CC" w14:textId="77777777" w:rsidR="00EE5860" w:rsidRPr="00441CD0" w:rsidRDefault="00EE5860" w:rsidP="00BB0E1F">
            <w:pPr>
              <w:pStyle w:val="TAL"/>
              <w:rPr>
                <w:rFonts w:cs="Arial"/>
                <w:szCs w:val="18"/>
                <w:lang w:eastAsia="zh-CN"/>
              </w:rPr>
            </w:pPr>
            <w:r w:rsidRPr="00441CD0">
              <w:t xml:space="preserve">Forwarding </w:t>
            </w:r>
            <w:r w:rsidRPr="00441CD0">
              <w:rPr>
                <w:lang w:val="sv-SE"/>
              </w:rPr>
              <w:t>P</w:t>
            </w:r>
            <w:r w:rsidRPr="00441CD0">
              <w:t xml:space="preserve">olicy </w:t>
            </w:r>
          </w:p>
        </w:tc>
        <w:tc>
          <w:tcPr>
            <w:tcW w:w="336" w:type="dxa"/>
            <w:tcBorders>
              <w:top w:val="single" w:sz="4" w:space="0" w:color="auto"/>
              <w:left w:val="single" w:sz="4" w:space="0" w:color="auto"/>
              <w:bottom w:val="single" w:sz="4" w:space="0" w:color="auto"/>
              <w:right w:val="single" w:sz="4" w:space="0" w:color="auto"/>
            </w:tcBorders>
            <w:hideMark/>
          </w:tcPr>
          <w:p w14:paraId="25F91C44" w14:textId="77777777" w:rsidR="00EE5860" w:rsidRPr="00441CD0" w:rsidRDefault="00EE5860" w:rsidP="00BB0E1F">
            <w:pPr>
              <w:pStyle w:val="TAL"/>
              <w:jc w:val="center"/>
              <w:rPr>
                <w:lang w:eastAsia="zh-CN"/>
              </w:rPr>
            </w:pPr>
            <w:r w:rsidRPr="00441CD0">
              <w:rPr>
                <w:lang w:eastAsia="zh-CN"/>
              </w:rPr>
              <w:t>C</w:t>
            </w:r>
          </w:p>
        </w:tc>
        <w:tc>
          <w:tcPr>
            <w:tcW w:w="4672" w:type="dxa"/>
            <w:tcBorders>
              <w:top w:val="single" w:sz="4" w:space="0" w:color="auto"/>
              <w:left w:val="single" w:sz="4" w:space="0" w:color="auto"/>
              <w:bottom w:val="single" w:sz="4" w:space="0" w:color="auto"/>
              <w:right w:val="single" w:sz="4" w:space="0" w:color="auto"/>
            </w:tcBorders>
            <w:hideMark/>
          </w:tcPr>
          <w:p w14:paraId="60BE186B" w14:textId="77777777" w:rsidR="00EE5860" w:rsidRPr="00441CD0" w:rsidRDefault="00EE5860" w:rsidP="00BB0E1F">
            <w:pPr>
              <w:pStyle w:val="TAL"/>
              <w:rPr>
                <w:lang w:eastAsia="zh-CN"/>
              </w:rPr>
            </w:pPr>
            <w:r w:rsidRPr="00441CD0">
              <w:rPr>
                <w:lang w:eastAsia="zh-CN"/>
              </w:rPr>
              <w:t>This IE shall be present if a specific forwarding policy is required to be applied to the packets. When present, it shall contain an Identifier of the Forwarding Policy locally configured in the UP function.</w:t>
            </w:r>
          </w:p>
        </w:tc>
        <w:tc>
          <w:tcPr>
            <w:tcW w:w="370" w:type="dxa"/>
            <w:tcBorders>
              <w:top w:val="single" w:sz="4" w:space="0" w:color="auto"/>
              <w:left w:val="single" w:sz="4" w:space="0" w:color="auto"/>
              <w:bottom w:val="single" w:sz="4" w:space="0" w:color="auto"/>
              <w:right w:val="single" w:sz="4" w:space="0" w:color="auto"/>
            </w:tcBorders>
            <w:hideMark/>
          </w:tcPr>
          <w:p w14:paraId="77BBB82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794B6F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F3BF2E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9E170C9" w14:textId="77777777" w:rsidR="00EE5860" w:rsidRPr="00441CD0" w:rsidRDefault="00EE5860" w:rsidP="00BB0E1F">
            <w:pPr>
              <w:pStyle w:val="TAC"/>
            </w:pPr>
            <w:r w:rsidRPr="00441CD0">
              <w:rPr>
                <w:lang w:val="de-DE"/>
              </w:rPr>
              <w:t>-</w:t>
            </w:r>
          </w:p>
        </w:tc>
        <w:tc>
          <w:tcPr>
            <w:tcW w:w="1405" w:type="dxa"/>
            <w:tcBorders>
              <w:top w:val="single" w:sz="4" w:space="0" w:color="auto"/>
              <w:left w:val="single" w:sz="4" w:space="0" w:color="auto"/>
              <w:bottom w:val="single" w:sz="4" w:space="0" w:color="auto"/>
              <w:right w:val="single" w:sz="4" w:space="0" w:color="auto"/>
            </w:tcBorders>
            <w:vAlign w:val="center"/>
            <w:hideMark/>
          </w:tcPr>
          <w:p w14:paraId="38B0C110" w14:textId="77777777" w:rsidR="00EE5860" w:rsidRPr="00441CD0" w:rsidRDefault="00EE5860" w:rsidP="00BB0E1F">
            <w:pPr>
              <w:pStyle w:val="TAC"/>
            </w:pPr>
            <w:r w:rsidRPr="00441CD0">
              <w:t>Forwarding Policy</w:t>
            </w:r>
          </w:p>
        </w:tc>
      </w:tr>
      <w:tr w:rsidR="00EE5860" w:rsidRPr="00441CD0" w14:paraId="1C299965" w14:textId="77777777" w:rsidTr="00BB0E1F">
        <w:trPr>
          <w:jc w:val="center"/>
        </w:trPr>
        <w:tc>
          <w:tcPr>
            <w:tcW w:w="9454" w:type="dxa"/>
            <w:gridSpan w:val="8"/>
            <w:tcBorders>
              <w:top w:val="single" w:sz="4" w:space="0" w:color="auto"/>
              <w:left w:val="single" w:sz="4" w:space="0" w:color="auto"/>
              <w:bottom w:val="single" w:sz="4" w:space="0" w:color="auto"/>
              <w:right w:val="single" w:sz="4" w:space="0" w:color="auto"/>
            </w:tcBorders>
            <w:hideMark/>
          </w:tcPr>
          <w:p w14:paraId="302F284B" w14:textId="77777777" w:rsidR="00EE5860" w:rsidRPr="00441CD0" w:rsidRDefault="00EE5860" w:rsidP="00BB0E1F">
            <w:pPr>
              <w:pStyle w:val="TAN"/>
            </w:pPr>
            <w:r w:rsidRPr="00441CD0">
              <w:t>NOTE 1:</w:t>
            </w:r>
            <w:r w:rsidRPr="00441CD0">
              <w:tab/>
              <w:t>If the Outer Header Creation and Forwarding Policy are present, the UP function shall put the user plane packets in the user plane tunnel by applying Outer Header Creation, after enforcing the required Forwarding Policy.</w:t>
            </w:r>
          </w:p>
        </w:tc>
      </w:tr>
    </w:tbl>
    <w:p w14:paraId="02EE6A7F" w14:textId="77777777" w:rsidR="00EE5860" w:rsidRPr="00441CD0" w:rsidRDefault="00EE5860" w:rsidP="00EE5860">
      <w:pPr>
        <w:rPr>
          <w:lang w:eastAsia="zh-CN"/>
        </w:rPr>
      </w:pPr>
    </w:p>
    <w:p w14:paraId="0F784376" w14:textId="09B466D0" w:rsidR="00EE5860" w:rsidRPr="00441CD0" w:rsidRDefault="00EE5860" w:rsidP="00EE5860">
      <w:pPr>
        <w:pStyle w:val="TH"/>
        <w:rPr>
          <w:lang w:val="en-US"/>
        </w:rPr>
      </w:pPr>
      <w:r w:rsidRPr="00441CD0">
        <w:t xml:space="preserve">Table 7.5.2.3-4: </w:t>
      </w:r>
      <w:r w:rsidR="00894692">
        <w:t>R</w:t>
      </w:r>
      <w:r w:rsidRPr="00001B1C">
        <w:rPr>
          <w:lang w:val="en-US" w:eastAsia="zh-CN"/>
        </w:rPr>
        <w:t>edundant Transmission Forwarding Parameters</w:t>
      </w:r>
      <w:r w:rsidRPr="00441CD0">
        <w:t xml:space="preserve"> IE in FAR</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1FDB621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13C0B7A0"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6351309E"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3CC2FFC8" w14:textId="77777777" w:rsidR="00EE5860" w:rsidRPr="00441CD0" w:rsidRDefault="00EE5860" w:rsidP="00BB0E1F">
            <w:pPr>
              <w:pStyle w:val="TAC"/>
            </w:pPr>
            <w:r w:rsidRPr="00001B1C">
              <w:rPr>
                <w:lang w:val="en-US" w:eastAsia="zh-CN"/>
              </w:rPr>
              <w:t>Redundant Transmission Forwarding Parameters</w:t>
            </w:r>
            <w:r w:rsidRPr="00441CD0">
              <w:t xml:space="preserve"> </w:t>
            </w:r>
            <w:r w:rsidRPr="00441CD0">
              <w:rPr>
                <w:lang w:val="en-US"/>
              </w:rPr>
              <w:t xml:space="preserve">IE Type = </w:t>
            </w:r>
            <w:r>
              <w:rPr>
                <w:lang w:val="en-US"/>
              </w:rPr>
              <w:t>270</w:t>
            </w:r>
            <w:r w:rsidRPr="00441CD0">
              <w:rPr>
                <w:lang w:val="en-US"/>
              </w:rPr>
              <w:t xml:space="preserve"> (decimal)</w:t>
            </w:r>
          </w:p>
        </w:tc>
      </w:tr>
      <w:tr w:rsidR="00EE5860" w:rsidRPr="00441CD0" w14:paraId="116B6FE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3E4EDC4E"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72666EE7"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5EB99A90" w14:textId="77777777" w:rsidR="00EE5860" w:rsidRPr="00441CD0" w:rsidRDefault="00EE5860" w:rsidP="00BB0E1F">
            <w:pPr>
              <w:pStyle w:val="TAC"/>
            </w:pPr>
            <w:r w:rsidRPr="00441CD0">
              <w:t>Length = n</w:t>
            </w:r>
          </w:p>
        </w:tc>
      </w:tr>
      <w:tr w:rsidR="00EE5860" w:rsidRPr="00441CD0" w14:paraId="1CB7BC7E"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61B02EAE"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EFBB389"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59235EF1"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3CFE2B07"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7DC57F76" w14:textId="77777777" w:rsidR="00EE5860" w:rsidRPr="00441CD0" w:rsidRDefault="00EE5860" w:rsidP="00BB0E1F">
            <w:pPr>
              <w:pStyle w:val="TAH"/>
            </w:pPr>
            <w:r w:rsidRPr="00441CD0">
              <w:t>IE Type</w:t>
            </w:r>
          </w:p>
        </w:tc>
      </w:tr>
      <w:tr w:rsidR="00EE5860" w:rsidRPr="00441CD0" w14:paraId="2FF77459"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4FC6F388"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1E79865E"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37249572"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11861354"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5FA039FB"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20DD426E"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634A2D2E"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2FB438E5" w14:textId="77777777" w:rsidR="00EE5860" w:rsidRPr="00441CD0" w:rsidRDefault="00EE5860" w:rsidP="00BB0E1F">
            <w:pPr>
              <w:spacing w:after="0"/>
              <w:rPr>
                <w:rFonts w:ascii="Arial" w:hAnsi="Arial"/>
                <w:b/>
                <w:sz w:val="18"/>
                <w:lang w:val="x-none"/>
              </w:rPr>
            </w:pPr>
          </w:p>
        </w:tc>
      </w:tr>
      <w:tr w:rsidR="00EE5860" w:rsidRPr="00441CD0" w14:paraId="4B02760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33734ED" w14:textId="77777777" w:rsidR="00EE5860" w:rsidRPr="00441CD0" w:rsidRDefault="00EE5860" w:rsidP="00BB0E1F">
            <w:pPr>
              <w:pStyle w:val="TAL"/>
              <w:rPr>
                <w:szCs w:val="18"/>
              </w:rPr>
            </w:pPr>
            <w:r w:rsidRPr="00441CD0">
              <w:rPr>
                <w:szCs w:val="18"/>
              </w:rPr>
              <w:t xml:space="preserve">Outer Header Creation </w:t>
            </w:r>
          </w:p>
        </w:tc>
        <w:tc>
          <w:tcPr>
            <w:tcW w:w="336" w:type="dxa"/>
            <w:tcBorders>
              <w:top w:val="single" w:sz="4" w:space="0" w:color="auto"/>
              <w:left w:val="single" w:sz="4" w:space="0" w:color="auto"/>
              <w:bottom w:val="single" w:sz="4" w:space="0" w:color="auto"/>
              <w:right w:val="single" w:sz="4" w:space="0" w:color="auto"/>
            </w:tcBorders>
            <w:hideMark/>
          </w:tcPr>
          <w:p w14:paraId="37F64396" w14:textId="77777777" w:rsidR="00EE5860" w:rsidRPr="00441CD0" w:rsidRDefault="00EE5860" w:rsidP="00BB0E1F">
            <w:pPr>
              <w:pStyle w:val="TAL"/>
              <w:jc w:val="center"/>
              <w:rPr>
                <w:lang w:val="sv-SE" w:eastAsia="zh-CN"/>
              </w:rPr>
            </w:pPr>
            <w:r w:rsidRPr="00441CD0">
              <w:rPr>
                <w:lang w:val="sv-SE" w:eastAsia="zh-CN"/>
              </w:rPr>
              <w:t>M</w:t>
            </w:r>
          </w:p>
        </w:tc>
        <w:tc>
          <w:tcPr>
            <w:tcW w:w="4670" w:type="dxa"/>
            <w:tcBorders>
              <w:top w:val="single" w:sz="4" w:space="0" w:color="auto"/>
              <w:left w:val="single" w:sz="4" w:space="0" w:color="auto"/>
              <w:bottom w:val="single" w:sz="4" w:space="0" w:color="auto"/>
              <w:right w:val="single" w:sz="4" w:space="0" w:color="auto"/>
            </w:tcBorders>
            <w:hideMark/>
          </w:tcPr>
          <w:p w14:paraId="7D8BA303" w14:textId="77777777" w:rsidR="00EE5860" w:rsidRPr="00441CD0" w:rsidRDefault="00EE5860" w:rsidP="00BB0E1F">
            <w:pPr>
              <w:pStyle w:val="TAL"/>
              <w:rPr>
                <w:lang w:eastAsia="zh-CN"/>
              </w:rPr>
            </w:pPr>
            <w:r w:rsidRPr="00441CD0">
              <w:rPr>
                <w:lang w:eastAsia="zh-CN"/>
              </w:rPr>
              <w:t>This IE shall be present if the UP function is required to perform the redundant transmission of the outgoing packet.</w:t>
            </w:r>
          </w:p>
          <w:p w14:paraId="70F99BE7" w14:textId="77777777" w:rsidR="00EE5860" w:rsidRPr="00441CD0" w:rsidRDefault="00EE5860" w:rsidP="00BB0E1F">
            <w:pPr>
              <w:pStyle w:val="TAL"/>
              <w:rPr>
                <w:lang w:val="x-none" w:eastAsia="zh-CN"/>
              </w:rPr>
            </w:pPr>
            <w:r w:rsidRPr="00441CD0">
              <w:rPr>
                <w:lang w:eastAsia="zh-CN"/>
              </w:rPr>
              <w:t>If present, it shall contain the F-TEID of the remote GTP-U peer for redundant transmission.</w:t>
            </w:r>
          </w:p>
        </w:tc>
        <w:tc>
          <w:tcPr>
            <w:tcW w:w="370" w:type="dxa"/>
            <w:tcBorders>
              <w:top w:val="single" w:sz="4" w:space="0" w:color="auto"/>
              <w:left w:val="single" w:sz="4" w:space="0" w:color="auto"/>
              <w:bottom w:val="single" w:sz="4" w:space="0" w:color="auto"/>
              <w:right w:val="single" w:sz="4" w:space="0" w:color="auto"/>
            </w:tcBorders>
            <w:hideMark/>
          </w:tcPr>
          <w:p w14:paraId="32DEE9D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CBD15B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CF649E5"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F7DB62D"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4C2AA0C" w14:textId="77777777" w:rsidR="00EE5860" w:rsidRPr="00441CD0" w:rsidRDefault="00EE5860" w:rsidP="00BB0E1F">
            <w:pPr>
              <w:pStyle w:val="TAC"/>
            </w:pPr>
            <w:r w:rsidRPr="00441CD0">
              <w:t>Outer Header Creation</w:t>
            </w:r>
          </w:p>
        </w:tc>
      </w:tr>
      <w:tr w:rsidR="00EE5860" w:rsidRPr="00441CD0" w14:paraId="69D7846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38780646" w14:textId="77777777" w:rsidR="00EE5860" w:rsidRPr="00441CD0" w:rsidRDefault="00EE5860" w:rsidP="00BB0E1F">
            <w:pPr>
              <w:pStyle w:val="TAL"/>
              <w:rPr>
                <w:szCs w:val="18"/>
              </w:rPr>
            </w:pPr>
            <w:r w:rsidRPr="00441CD0">
              <w:t>Network Instance for Redundant Transmission</w:t>
            </w:r>
          </w:p>
        </w:tc>
        <w:tc>
          <w:tcPr>
            <w:tcW w:w="336" w:type="dxa"/>
            <w:tcBorders>
              <w:top w:val="single" w:sz="4" w:space="0" w:color="auto"/>
              <w:left w:val="single" w:sz="4" w:space="0" w:color="auto"/>
              <w:bottom w:val="single" w:sz="4" w:space="0" w:color="auto"/>
              <w:right w:val="single" w:sz="4" w:space="0" w:color="auto"/>
            </w:tcBorders>
          </w:tcPr>
          <w:p w14:paraId="6F9589B0" w14:textId="77777777" w:rsidR="00EE5860" w:rsidRPr="00441CD0" w:rsidRDefault="00EE5860" w:rsidP="00BB0E1F">
            <w:pPr>
              <w:pStyle w:val="TAL"/>
              <w:jc w:val="center"/>
              <w:rPr>
                <w:lang w:val="sv-SE" w:eastAsia="zh-CN"/>
              </w:rPr>
            </w:pPr>
            <w:r w:rsidRPr="00441CD0">
              <w:rPr>
                <w:rFonts w:hint="eastAsia"/>
                <w:szCs w:val="18"/>
                <w:lang w:val="fr-FR" w:eastAsia="zh-CN"/>
              </w:rPr>
              <w:t>C</w:t>
            </w:r>
          </w:p>
        </w:tc>
        <w:tc>
          <w:tcPr>
            <w:tcW w:w="4670" w:type="dxa"/>
            <w:tcBorders>
              <w:top w:val="single" w:sz="4" w:space="0" w:color="auto"/>
              <w:left w:val="single" w:sz="4" w:space="0" w:color="auto"/>
              <w:bottom w:val="single" w:sz="4" w:space="0" w:color="auto"/>
              <w:right w:val="single" w:sz="4" w:space="0" w:color="auto"/>
            </w:tcBorders>
          </w:tcPr>
          <w:p w14:paraId="56D0121B" w14:textId="77777777" w:rsidR="00EE5860" w:rsidRPr="00441CD0" w:rsidRDefault="00EE5860" w:rsidP="00BB0E1F">
            <w:pPr>
              <w:pStyle w:val="TAL"/>
              <w:rPr>
                <w:lang w:eastAsia="zh-CN"/>
              </w:rPr>
            </w:pPr>
            <w:r w:rsidRPr="00441CD0">
              <w:rPr>
                <w:rFonts w:hint="eastAsia"/>
                <w:lang w:eastAsia="zh-CN"/>
              </w:rPr>
              <w:t>T</w:t>
            </w:r>
            <w:r w:rsidRPr="00441CD0">
              <w:rPr>
                <w:lang w:eastAsia="zh-CN"/>
              </w:rPr>
              <w:t>his IE shall be included if the GTP-U tunnel used for redundant transmission uses a different network Instance than the Network Instance used for the primary GTP-U tunnel.</w:t>
            </w:r>
          </w:p>
        </w:tc>
        <w:tc>
          <w:tcPr>
            <w:tcW w:w="370" w:type="dxa"/>
            <w:tcBorders>
              <w:top w:val="single" w:sz="4" w:space="0" w:color="auto"/>
              <w:left w:val="single" w:sz="4" w:space="0" w:color="auto"/>
              <w:bottom w:val="single" w:sz="4" w:space="0" w:color="auto"/>
              <w:right w:val="single" w:sz="4" w:space="0" w:color="auto"/>
            </w:tcBorders>
          </w:tcPr>
          <w:p w14:paraId="075388AD" w14:textId="77777777" w:rsidR="00EE5860" w:rsidRPr="00441CD0" w:rsidRDefault="00EE5860" w:rsidP="00BB0E1F">
            <w:pPr>
              <w:pStyle w:val="TAC"/>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2AAF19C9" w14:textId="77777777" w:rsidR="00EE5860" w:rsidRPr="00441CD0" w:rsidRDefault="00EE5860" w:rsidP="00BB0E1F">
            <w:pPr>
              <w:pStyle w:val="TAC"/>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1A7CEBB2" w14:textId="77777777" w:rsidR="00EE5860" w:rsidRPr="00441CD0" w:rsidRDefault="00EE5860" w:rsidP="00BB0E1F">
            <w:pPr>
              <w:pStyle w:val="TAC"/>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456ABD91"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tcPr>
          <w:p w14:paraId="2AF73C78" w14:textId="77777777" w:rsidR="00EE5860" w:rsidRPr="00441CD0" w:rsidRDefault="00EE5860" w:rsidP="00BB0E1F">
            <w:pPr>
              <w:pStyle w:val="TAC"/>
            </w:pPr>
            <w:r w:rsidRPr="00441CD0">
              <w:t>Network Instance</w:t>
            </w:r>
          </w:p>
        </w:tc>
      </w:tr>
    </w:tbl>
    <w:p w14:paraId="0C00830C" w14:textId="77777777" w:rsidR="00EE5860" w:rsidRPr="00441CD0" w:rsidRDefault="00EE5860" w:rsidP="00EE5860">
      <w:pPr>
        <w:rPr>
          <w:lang w:eastAsia="zh-CN"/>
        </w:rPr>
      </w:pPr>
    </w:p>
    <w:p w14:paraId="0AB02C58" w14:textId="77777777" w:rsidR="00EE5860" w:rsidRPr="00441CD0" w:rsidRDefault="00EE5860" w:rsidP="00EE5860">
      <w:pPr>
        <w:pStyle w:val="Heading4"/>
      </w:pPr>
      <w:bookmarkStart w:id="4022" w:name="_Toc19717287"/>
      <w:bookmarkStart w:id="4023" w:name="_Toc27490777"/>
      <w:bookmarkStart w:id="4024" w:name="_Toc27557070"/>
      <w:bookmarkStart w:id="4025" w:name="_Toc27723987"/>
      <w:bookmarkStart w:id="4026" w:name="_Toc36031059"/>
      <w:bookmarkStart w:id="4027" w:name="_Toc36042979"/>
      <w:bookmarkStart w:id="4028" w:name="_Toc36814304"/>
      <w:bookmarkStart w:id="4029" w:name="_Toc44689158"/>
      <w:bookmarkStart w:id="4030" w:name="_Toc44923912"/>
      <w:bookmarkStart w:id="4031" w:name="_Toc51860882"/>
      <w:bookmarkStart w:id="4032" w:name="_Toc57930653"/>
      <w:bookmarkStart w:id="4033" w:name="_Toc57931283"/>
      <w:bookmarkStart w:id="4034" w:name="_Toc83140733"/>
      <w:r w:rsidRPr="00441CD0">
        <w:t>7.5.2.4</w:t>
      </w:r>
      <w:r w:rsidRPr="00441CD0">
        <w:tab/>
        <w:t>Create URR IE within PFCP Session Establishment Request</w:t>
      </w:r>
      <w:bookmarkEnd w:id="4022"/>
      <w:bookmarkEnd w:id="4023"/>
      <w:bookmarkEnd w:id="4024"/>
      <w:bookmarkEnd w:id="4025"/>
      <w:bookmarkEnd w:id="4026"/>
      <w:bookmarkEnd w:id="4027"/>
      <w:bookmarkEnd w:id="4028"/>
      <w:bookmarkEnd w:id="4029"/>
      <w:bookmarkEnd w:id="4030"/>
      <w:bookmarkEnd w:id="4031"/>
      <w:bookmarkEnd w:id="4032"/>
      <w:bookmarkEnd w:id="4033"/>
      <w:bookmarkEnd w:id="4034"/>
    </w:p>
    <w:p w14:paraId="23A1DC4D" w14:textId="77777777" w:rsidR="00EE5860" w:rsidRPr="00441CD0" w:rsidRDefault="00EE5860" w:rsidP="00EE5860">
      <w:r w:rsidRPr="00441CD0">
        <w:t xml:space="preserve">The </w:t>
      </w:r>
      <w:r w:rsidRPr="00441CD0">
        <w:rPr>
          <w:lang w:val="en-US"/>
        </w:rPr>
        <w:t xml:space="preserve">Create </w:t>
      </w:r>
      <w:r w:rsidRPr="00441CD0">
        <w:t>URR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7.5.2.4-1</w:t>
      </w:r>
      <w:r w:rsidRPr="00441CD0">
        <w:rPr>
          <w:lang w:eastAsia="ja-JP"/>
        </w:rPr>
        <w:t>.</w:t>
      </w:r>
    </w:p>
    <w:p w14:paraId="138D2F85" w14:textId="77777777" w:rsidR="00EE5860" w:rsidRPr="00441CD0" w:rsidRDefault="00EE5860" w:rsidP="00EE5860">
      <w:pPr>
        <w:pStyle w:val="TH"/>
        <w:rPr>
          <w:lang w:val="en-US"/>
        </w:rPr>
      </w:pPr>
      <w:r w:rsidRPr="00441CD0">
        <w:lastRenderedPageBreak/>
        <w:t>Table 7.5.2.4-1: Create URR IE within PFCP Session Establishment Request</w:t>
      </w:r>
    </w:p>
    <w:tbl>
      <w:tblPr>
        <w:tblW w:w="9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30"/>
        <w:gridCol w:w="1526"/>
        <w:gridCol w:w="36"/>
        <w:gridCol w:w="300"/>
        <w:gridCol w:w="36"/>
        <w:gridCol w:w="4630"/>
        <w:gridCol w:w="36"/>
        <w:gridCol w:w="334"/>
        <w:gridCol w:w="36"/>
        <w:gridCol w:w="334"/>
        <w:gridCol w:w="36"/>
        <w:gridCol w:w="334"/>
        <w:gridCol w:w="36"/>
        <w:gridCol w:w="334"/>
        <w:gridCol w:w="36"/>
        <w:gridCol w:w="1368"/>
        <w:gridCol w:w="38"/>
      </w:tblGrid>
      <w:tr w:rsidR="00EE5860" w:rsidRPr="00441CD0" w14:paraId="2B048F8D"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shd w:val="clear" w:color="auto" w:fill="D9D9D9"/>
            <w:hideMark/>
          </w:tcPr>
          <w:p w14:paraId="2A64C7FA" w14:textId="77777777" w:rsidR="00EE5860" w:rsidRPr="00441CD0" w:rsidRDefault="00EE5860" w:rsidP="00BB0E1F">
            <w:pPr>
              <w:pStyle w:val="TAL"/>
              <w:rPr>
                <w:lang w:val="x-none"/>
              </w:rPr>
            </w:pPr>
            <w:r w:rsidRPr="00441CD0">
              <w:t>Octet 1 and 2</w:t>
            </w:r>
          </w:p>
        </w:tc>
        <w:tc>
          <w:tcPr>
            <w:tcW w:w="336" w:type="dxa"/>
            <w:gridSpan w:val="2"/>
            <w:tcBorders>
              <w:top w:val="single" w:sz="4" w:space="0" w:color="auto"/>
              <w:left w:val="single" w:sz="4" w:space="0" w:color="auto"/>
              <w:bottom w:val="single" w:sz="4" w:space="0" w:color="auto"/>
              <w:right w:val="nil"/>
            </w:tcBorders>
            <w:shd w:val="clear" w:color="auto" w:fill="D9D9D9"/>
          </w:tcPr>
          <w:p w14:paraId="7758804F" w14:textId="77777777" w:rsidR="00EE5860" w:rsidRPr="00441CD0" w:rsidRDefault="00EE5860" w:rsidP="00BB0E1F">
            <w:pPr>
              <w:pStyle w:val="TAH"/>
            </w:pPr>
          </w:p>
        </w:tc>
        <w:tc>
          <w:tcPr>
            <w:tcW w:w="7550" w:type="dxa"/>
            <w:gridSpan w:val="12"/>
            <w:tcBorders>
              <w:top w:val="single" w:sz="4" w:space="0" w:color="auto"/>
              <w:left w:val="nil"/>
              <w:bottom w:val="single" w:sz="4" w:space="0" w:color="auto"/>
              <w:right w:val="single" w:sz="4" w:space="0" w:color="auto"/>
            </w:tcBorders>
            <w:shd w:val="clear" w:color="auto" w:fill="D9D9D9"/>
            <w:hideMark/>
          </w:tcPr>
          <w:p w14:paraId="193F4346" w14:textId="77777777" w:rsidR="00EE5860" w:rsidRPr="00441CD0" w:rsidRDefault="00EE5860" w:rsidP="00BB0E1F">
            <w:pPr>
              <w:pStyle w:val="TAC"/>
            </w:pPr>
            <w:r w:rsidRPr="00441CD0">
              <w:rPr>
                <w:szCs w:val="18"/>
              </w:rPr>
              <w:t>Create U</w:t>
            </w:r>
            <w:r w:rsidRPr="00441CD0">
              <w:t xml:space="preserve">RR </w:t>
            </w:r>
            <w:r w:rsidRPr="00441CD0">
              <w:rPr>
                <w:lang w:val="en-US"/>
              </w:rPr>
              <w:t>IE Type = 6 (decimal)</w:t>
            </w:r>
          </w:p>
        </w:tc>
      </w:tr>
      <w:tr w:rsidR="00EE5860" w:rsidRPr="00441CD0" w14:paraId="66CB6ABD"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shd w:val="clear" w:color="auto" w:fill="D9D9D9"/>
            <w:hideMark/>
          </w:tcPr>
          <w:p w14:paraId="6903D3C2" w14:textId="77777777" w:rsidR="00EE5860" w:rsidRPr="00441CD0" w:rsidRDefault="00EE5860" w:rsidP="00BB0E1F">
            <w:pPr>
              <w:pStyle w:val="TAL"/>
            </w:pPr>
            <w:r w:rsidRPr="00441CD0">
              <w:t>Octets 3 and 4</w:t>
            </w:r>
          </w:p>
        </w:tc>
        <w:tc>
          <w:tcPr>
            <w:tcW w:w="336" w:type="dxa"/>
            <w:gridSpan w:val="2"/>
            <w:tcBorders>
              <w:top w:val="single" w:sz="4" w:space="0" w:color="auto"/>
              <w:left w:val="single" w:sz="4" w:space="0" w:color="auto"/>
              <w:bottom w:val="single" w:sz="4" w:space="0" w:color="auto"/>
              <w:right w:val="nil"/>
            </w:tcBorders>
            <w:shd w:val="clear" w:color="auto" w:fill="D9D9D9"/>
          </w:tcPr>
          <w:p w14:paraId="52DFBAE0" w14:textId="77777777" w:rsidR="00EE5860" w:rsidRPr="00441CD0" w:rsidRDefault="00EE5860" w:rsidP="00BB0E1F">
            <w:pPr>
              <w:pStyle w:val="TAH"/>
            </w:pPr>
          </w:p>
        </w:tc>
        <w:tc>
          <w:tcPr>
            <w:tcW w:w="7550" w:type="dxa"/>
            <w:gridSpan w:val="12"/>
            <w:tcBorders>
              <w:top w:val="single" w:sz="4" w:space="0" w:color="auto"/>
              <w:left w:val="nil"/>
              <w:bottom w:val="single" w:sz="4" w:space="0" w:color="auto"/>
              <w:right w:val="single" w:sz="4" w:space="0" w:color="auto"/>
            </w:tcBorders>
            <w:shd w:val="clear" w:color="auto" w:fill="D9D9D9"/>
            <w:hideMark/>
          </w:tcPr>
          <w:p w14:paraId="6C1117D0" w14:textId="77777777" w:rsidR="00EE5860" w:rsidRPr="00441CD0" w:rsidRDefault="00EE5860" w:rsidP="00BB0E1F">
            <w:pPr>
              <w:pStyle w:val="TAC"/>
            </w:pPr>
            <w:r w:rsidRPr="00441CD0">
              <w:t>Length = n</w:t>
            </w:r>
          </w:p>
        </w:tc>
      </w:tr>
      <w:tr w:rsidR="00EE5860" w:rsidRPr="00441CD0" w14:paraId="3F1BFA87" w14:textId="77777777" w:rsidTr="00BB0E1F">
        <w:trPr>
          <w:gridAfter w:val="1"/>
          <w:wAfter w:w="38" w:type="dxa"/>
          <w:jc w:val="center"/>
        </w:trPr>
        <w:tc>
          <w:tcPr>
            <w:tcW w:w="1556" w:type="dxa"/>
            <w:gridSpan w:val="2"/>
            <w:vMerge w:val="restart"/>
            <w:tcBorders>
              <w:top w:val="single" w:sz="4" w:space="0" w:color="auto"/>
              <w:left w:val="single" w:sz="4" w:space="0" w:color="auto"/>
              <w:bottom w:val="single" w:sz="4" w:space="0" w:color="auto"/>
              <w:right w:val="single" w:sz="4" w:space="0" w:color="auto"/>
            </w:tcBorders>
            <w:hideMark/>
          </w:tcPr>
          <w:p w14:paraId="24CACF52" w14:textId="77777777" w:rsidR="00EE5860" w:rsidRPr="00441CD0" w:rsidRDefault="00EE5860" w:rsidP="00BB0E1F">
            <w:pPr>
              <w:pStyle w:val="TAH"/>
            </w:pPr>
            <w:r w:rsidRPr="00441CD0">
              <w:t>Information elements</w:t>
            </w:r>
          </w:p>
        </w:tc>
        <w:tc>
          <w:tcPr>
            <w:tcW w:w="336" w:type="dxa"/>
            <w:gridSpan w:val="2"/>
            <w:vMerge w:val="restart"/>
            <w:tcBorders>
              <w:top w:val="single" w:sz="4" w:space="0" w:color="auto"/>
              <w:left w:val="single" w:sz="4" w:space="0" w:color="auto"/>
              <w:bottom w:val="single" w:sz="4" w:space="0" w:color="auto"/>
              <w:right w:val="single" w:sz="4" w:space="0" w:color="auto"/>
            </w:tcBorders>
            <w:hideMark/>
          </w:tcPr>
          <w:p w14:paraId="13803D88" w14:textId="77777777" w:rsidR="00EE5860" w:rsidRPr="00441CD0" w:rsidRDefault="00EE5860" w:rsidP="00BB0E1F">
            <w:pPr>
              <w:pStyle w:val="TAH"/>
            </w:pPr>
            <w:r w:rsidRPr="00441CD0">
              <w:t>P</w:t>
            </w:r>
          </w:p>
        </w:tc>
        <w:tc>
          <w:tcPr>
            <w:tcW w:w="4666" w:type="dxa"/>
            <w:gridSpan w:val="2"/>
            <w:vMerge w:val="restart"/>
            <w:tcBorders>
              <w:top w:val="single" w:sz="4" w:space="0" w:color="auto"/>
              <w:left w:val="single" w:sz="4" w:space="0" w:color="auto"/>
              <w:bottom w:val="single" w:sz="4" w:space="0" w:color="auto"/>
              <w:right w:val="single" w:sz="4" w:space="0" w:color="auto"/>
            </w:tcBorders>
            <w:hideMark/>
          </w:tcPr>
          <w:p w14:paraId="39C53B7C" w14:textId="77777777" w:rsidR="00EE5860" w:rsidRPr="00441CD0" w:rsidRDefault="00EE5860" w:rsidP="00BB0E1F">
            <w:pPr>
              <w:pStyle w:val="TAH"/>
            </w:pPr>
            <w:r w:rsidRPr="00441CD0">
              <w:t>Condition / Comment</w:t>
            </w:r>
          </w:p>
        </w:tc>
        <w:tc>
          <w:tcPr>
            <w:tcW w:w="1480" w:type="dxa"/>
            <w:gridSpan w:val="8"/>
            <w:tcBorders>
              <w:top w:val="single" w:sz="4" w:space="0" w:color="auto"/>
              <w:left w:val="single" w:sz="4" w:space="0" w:color="auto"/>
              <w:bottom w:val="single" w:sz="4" w:space="0" w:color="auto"/>
              <w:right w:val="single" w:sz="4" w:space="0" w:color="auto"/>
            </w:tcBorders>
            <w:hideMark/>
          </w:tcPr>
          <w:p w14:paraId="5E87DCE9" w14:textId="77777777" w:rsidR="00EE5860" w:rsidRPr="00441CD0" w:rsidRDefault="00EE5860" w:rsidP="00BB0E1F">
            <w:pPr>
              <w:pStyle w:val="TAH"/>
            </w:pPr>
            <w:r w:rsidRPr="00441CD0">
              <w:t>Appl.</w:t>
            </w:r>
          </w:p>
        </w:tc>
        <w:tc>
          <w:tcPr>
            <w:tcW w:w="1404" w:type="dxa"/>
            <w:gridSpan w:val="2"/>
            <w:vMerge w:val="restart"/>
            <w:tcBorders>
              <w:top w:val="single" w:sz="4" w:space="0" w:color="auto"/>
              <w:left w:val="single" w:sz="4" w:space="0" w:color="auto"/>
              <w:bottom w:val="single" w:sz="4" w:space="0" w:color="auto"/>
              <w:right w:val="single" w:sz="4" w:space="0" w:color="auto"/>
            </w:tcBorders>
            <w:hideMark/>
          </w:tcPr>
          <w:p w14:paraId="1D32C0D2" w14:textId="77777777" w:rsidR="00EE5860" w:rsidRPr="00441CD0" w:rsidRDefault="00EE5860" w:rsidP="00BB0E1F">
            <w:pPr>
              <w:pStyle w:val="TAH"/>
            </w:pPr>
            <w:r w:rsidRPr="00441CD0">
              <w:t>IE Type</w:t>
            </w:r>
          </w:p>
        </w:tc>
      </w:tr>
      <w:tr w:rsidR="00EE5860" w:rsidRPr="00441CD0" w14:paraId="434D2D09" w14:textId="77777777" w:rsidTr="00BB0E1F">
        <w:trPr>
          <w:gridAfter w:val="1"/>
          <w:wAfter w:w="38" w:type="dxa"/>
          <w:jc w:val="center"/>
        </w:trPr>
        <w:tc>
          <w:tcPr>
            <w:tcW w:w="1556" w:type="dxa"/>
            <w:gridSpan w:val="2"/>
            <w:vMerge/>
            <w:tcBorders>
              <w:top w:val="single" w:sz="4" w:space="0" w:color="auto"/>
              <w:left w:val="single" w:sz="4" w:space="0" w:color="auto"/>
              <w:bottom w:val="single" w:sz="4" w:space="0" w:color="auto"/>
              <w:right w:val="single" w:sz="4" w:space="0" w:color="auto"/>
            </w:tcBorders>
            <w:vAlign w:val="center"/>
            <w:hideMark/>
          </w:tcPr>
          <w:p w14:paraId="2F66D666" w14:textId="77777777" w:rsidR="00EE5860" w:rsidRPr="00441CD0" w:rsidRDefault="00EE5860" w:rsidP="00BB0E1F">
            <w:pPr>
              <w:spacing w:after="0"/>
              <w:rPr>
                <w:rFonts w:ascii="Arial" w:hAnsi="Arial"/>
                <w:b/>
                <w:sz w:val="18"/>
                <w:lang w:val="x-none"/>
              </w:rPr>
            </w:pPr>
          </w:p>
        </w:tc>
        <w:tc>
          <w:tcPr>
            <w:tcW w:w="336" w:type="dxa"/>
            <w:gridSpan w:val="2"/>
            <w:vMerge/>
            <w:tcBorders>
              <w:top w:val="single" w:sz="4" w:space="0" w:color="auto"/>
              <w:left w:val="single" w:sz="4" w:space="0" w:color="auto"/>
              <w:bottom w:val="single" w:sz="4" w:space="0" w:color="auto"/>
              <w:right w:val="single" w:sz="4" w:space="0" w:color="auto"/>
            </w:tcBorders>
            <w:vAlign w:val="center"/>
            <w:hideMark/>
          </w:tcPr>
          <w:p w14:paraId="173BDA3A" w14:textId="77777777" w:rsidR="00EE5860" w:rsidRPr="00441CD0" w:rsidRDefault="00EE5860" w:rsidP="00BB0E1F">
            <w:pPr>
              <w:spacing w:after="0"/>
              <w:rPr>
                <w:rFonts w:ascii="Arial" w:hAnsi="Arial"/>
                <w:b/>
                <w:sz w:val="18"/>
                <w:lang w:val="x-none"/>
              </w:rPr>
            </w:pPr>
          </w:p>
        </w:tc>
        <w:tc>
          <w:tcPr>
            <w:tcW w:w="4666" w:type="dxa"/>
            <w:gridSpan w:val="2"/>
            <w:vMerge/>
            <w:tcBorders>
              <w:top w:val="single" w:sz="4" w:space="0" w:color="auto"/>
              <w:left w:val="single" w:sz="4" w:space="0" w:color="auto"/>
              <w:bottom w:val="single" w:sz="4" w:space="0" w:color="auto"/>
              <w:right w:val="single" w:sz="4" w:space="0" w:color="auto"/>
            </w:tcBorders>
            <w:vAlign w:val="center"/>
            <w:hideMark/>
          </w:tcPr>
          <w:p w14:paraId="6E2FAE5F" w14:textId="77777777" w:rsidR="00EE5860" w:rsidRPr="00441CD0" w:rsidRDefault="00EE5860" w:rsidP="00BB0E1F">
            <w:pPr>
              <w:spacing w:after="0"/>
              <w:rPr>
                <w:rFonts w:ascii="Arial" w:hAnsi="Arial"/>
                <w:b/>
                <w:sz w:val="18"/>
                <w:lang w:val="x-none"/>
              </w:rPr>
            </w:pPr>
          </w:p>
        </w:tc>
        <w:tc>
          <w:tcPr>
            <w:tcW w:w="370" w:type="dxa"/>
            <w:gridSpan w:val="2"/>
            <w:tcBorders>
              <w:top w:val="single" w:sz="4" w:space="0" w:color="auto"/>
              <w:left w:val="single" w:sz="4" w:space="0" w:color="auto"/>
              <w:bottom w:val="single" w:sz="4" w:space="0" w:color="auto"/>
              <w:right w:val="single" w:sz="4" w:space="0" w:color="auto"/>
            </w:tcBorders>
            <w:hideMark/>
          </w:tcPr>
          <w:p w14:paraId="36416168" w14:textId="77777777" w:rsidR="00EE5860" w:rsidRPr="00441CD0" w:rsidRDefault="00EE5860" w:rsidP="00BB0E1F">
            <w:pPr>
              <w:pStyle w:val="TAH"/>
            </w:pPr>
            <w:r w:rsidRPr="00441CD0">
              <w:t>Sxa</w:t>
            </w:r>
          </w:p>
        </w:tc>
        <w:tc>
          <w:tcPr>
            <w:tcW w:w="370" w:type="dxa"/>
            <w:gridSpan w:val="2"/>
            <w:tcBorders>
              <w:top w:val="single" w:sz="4" w:space="0" w:color="auto"/>
              <w:left w:val="single" w:sz="4" w:space="0" w:color="auto"/>
              <w:bottom w:val="single" w:sz="4" w:space="0" w:color="auto"/>
              <w:right w:val="single" w:sz="4" w:space="0" w:color="auto"/>
            </w:tcBorders>
            <w:hideMark/>
          </w:tcPr>
          <w:p w14:paraId="0542A608" w14:textId="77777777" w:rsidR="00EE5860" w:rsidRPr="00441CD0" w:rsidRDefault="00EE5860" w:rsidP="00BB0E1F">
            <w:pPr>
              <w:pStyle w:val="TAH"/>
            </w:pPr>
            <w:r w:rsidRPr="00441CD0">
              <w:t>Sxb</w:t>
            </w:r>
          </w:p>
        </w:tc>
        <w:tc>
          <w:tcPr>
            <w:tcW w:w="370" w:type="dxa"/>
            <w:gridSpan w:val="2"/>
            <w:tcBorders>
              <w:top w:val="single" w:sz="4" w:space="0" w:color="auto"/>
              <w:left w:val="single" w:sz="4" w:space="0" w:color="auto"/>
              <w:bottom w:val="single" w:sz="4" w:space="0" w:color="auto"/>
              <w:right w:val="single" w:sz="4" w:space="0" w:color="auto"/>
            </w:tcBorders>
            <w:hideMark/>
          </w:tcPr>
          <w:p w14:paraId="68E82CD0" w14:textId="77777777" w:rsidR="00EE5860" w:rsidRPr="00441CD0" w:rsidRDefault="00EE5860" w:rsidP="00BB0E1F">
            <w:pPr>
              <w:pStyle w:val="TAH"/>
            </w:pPr>
            <w:r w:rsidRPr="00441CD0">
              <w:t>Sxc</w:t>
            </w:r>
          </w:p>
        </w:tc>
        <w:tc>
          <w:tcPr>
            <w:tcW w:w="370" w:type="dxa"/>
            <w:gridSpan w:val="2"/>
            <w:tcBorders>
              <w:top w:val="single" w:sz="4" w:space="0" w:color="auto"/>
              <w:left w:val="single" w:sz="4" w:space="0" w:color="auto"/>
              <w:bottom w:val="single" w:sz="4" w:space="0" w:color="auto"/>
              <w:right w:val="single" w:sz="4" w:space="0" w:color="auto"/>
            </w:tcBorders>
            <w:hideMark/>
          </w:tcPr>
          <w:p w14:paraId="2E0C1256" w14:textId="77777777" w:rsidR="00EE5860" w:rsidRPr="00441CD0" w:rsidRDefault="00EE5860" w:rsidP="00BB0E1F">
            <w:pPr>
              <w:pStyle w:val="TAH"/>
            </w:pPr>
            <w:r w:rsidRPr="00441CD0">
              <w:rPr>
                <w:lang w:val="de-DE"/>
              </w:rPr>
              <w:t>N4</w:t>
            </w:r>
          </w:p>
        </w:tc>
        <w:tc>
          <w:tcPr>
            <w:tcW w:w="1404" w:type="dxa"/>
            <w:gridSpan w:val="2"/>
            <w:vMerge/>
            <w:tcBorders>
              <w:top w:val="single" w:sz="4" w:space="0" w:color="auto"/>
              <w:left w:val="single" w:sz="4" w:space="0" w:color="auto"/>
              <w:bottom w:val="single" w:sz="4" w:space="0" w:color="auto"/>
              <w:right w:val="single" w:sz="4" w:space="0" w:color="auto"/>
            </w:tcBorders>
            <w:vAlign w:val="center"/>
            <w:hideMark/>
          </w:tcPr>
          <w:p w14:paraId="202840DD" w14:textId="77777777" w:rsidR="00EE5860" w:rsidRPr="00441CD0" w:rsidRDefault="00EE5860" w:rsidP="00BB0E1F">
            <w:pPr>
              <w:spacing w:after="0"/>
              <w:rPr>
                <w:rFonts w:ascii="Arial" w:hAnsi="Arial"/>
                <w:b/>
                <w:sz w:val="18"/>
                <w:lang w:val="x-none"/>
              </w:rPr>
            </w:pPr>
          </w:p>
        </w:tc>
      </w:tr>
      <w:tr w:rsidR="00EE5860" w:rsidRPr="00441CD0" w14:paraId="657C0532"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vAlign w:val="center"/>
            <w:hideMark/>
          </w:tcPr>
          <w:p w14:paraId="02C58871" w14:textId="77777777" w:rsidR="00EE5860" w:rsidRPr="00441CD0" w:rsidRDefault="00EE5860" w:rsidP="00BB0E1F">
            <w:pPr>
              <w:pStyle w:val="TAL"/>
            </w:pPr>
            <w:r w:rsidRPr="00441CD0">
              <w:rPr>
                <w:szCs w:val="18"/>
                <w:lang w:val="de-DE"/>
              </w:rPr>
              <w:lastRenderedPageBreak/>
              <w:t>URR ID</w:t>
            </w:r>
          </w:p>
        </w:tc>
        <w:tc>
          <w:tcPr>
            <w:tcW w:w="336" w:type="dxa"/>
            <w:gridSpan w:val="2"/>
            <w:tcBorders>
              <w:top w:val="single" w:sz="4" w:space="0" w:color="auto"/>
              <w:left w:val="single" w:sz="4" w:space="0" w:color="auto"/>
              <w:bottom w:val="single" w:sz="4" w:space="0" w:color="auto"/>
              <w:right w:val="single" w:sz="4" w:space="0" w:color="auto"/>
            </w:tcBorders>
            <w:hideMark/>
          </w:tcPr>
          <w:p w14:paraId="6F10062E" w14:textId="77777777" w:rsidR="00EE5860" w:rsidRPr="00441CD0" w:rsidRDefault="00EE5860" w:rsidP="00BB0E1F">
            <w:pPr>
              <w:pStyle w:val="TAL"/>
              <w:jc w:val="center"/>
            </w:pPr>
            <w:r w:rsidRPr="00441CD0">
              <w:rPr>
                <w:szCs w:val="18"/>
              </w:rPr>
              <w:t>M</w:t>
            </w:r>
          </w:p>
        </w:tc>
        <w:tc>
          <w:tcPr>
            <w:tcW w:w="4666" w:type="dxa"/>
            <w:gridSpan w:val="2"/>
            <w:tcBorders>
              <w:top w:val="single" w:sz="4" w:space="0" w:color="auto"/>
              <w:left w:val="single" w:sz="4" w:space="0" w:color="auto"/>
              <w:bottom w:val="single" w:sz="4" w:space="0" w:color="auto"/>
              <w:right w:val="single" w:sz="4" w:space="0" w:color="auto"/>
            </w:tcBorders>
            <w:hideMark/>
          </w:tcPr>
          <w:p w14:paraId="54C9F638" w14:textId="77777777" w:rsidR="00EE5860" w:rsidRPr="00441CD0" w:rsidRDefault="00EE5860" w:rsidP="00BB0E1F">
            <w:pPr>
              <w:pStyle w:val="TAL"/>
            </w:pPr>
            <w:r w:rsidRPr="00441CD0">
              <w:t>This IE shall uniquely identify the URR among all the URRs configured for th</w:t>
            </w:r>
            <w:r w:rsidRPr="00441CD0">
              <w:rPr>
                <w:lang w:val="en-US"/>
              </w:rPr>
              <w:t>is</w:t>
            </w:r>
            <w:r w:rsidRPr="00441CD0">
              <w:t xml:space="preserve"> PFCP session.</w:t>
            </w:r>
          </w:p>
        </w:tc>
        <w:tc>
          <w:tcPr>
            <w:tcW w:w="370" w:type="dxa"/>
            <w:gridSpan w:val="2"/>
            <w:tcBorders>
              <w:top w:val="single" w:sz="4" w:space="0" w:color="auto"/>
              <w:left w:val="single" w:sz="4" w:space="0" w:color="auto"/>
              <w:bottom w:val="single" w:sz="4" w:space="0" w:color="auto"/>
              <w:right w:val="single" w:sz="4" w:space="0" w:color="auto"/>
            </w:tcBorders>
            <w:hideMark/>
          </w:tcPr>
          <w:p w14:paraId="62F7954A" w14:textId="77777777" w:rsidR="00EE5860" w:rsidRPr="00441CD0" w:rsidRDefault="00EE5860" w:rsidP="00BB0E1F">
            <w:pPr>
              <w:pStyle w:val="TAC"/>
              <w:rPr>
                <w:lang w:val="en-US"/>
              </w:rPr>
            </w:pPr>
            <w:r w:rsidRPr="00441CD0">
              <w:rPr>
                <w:lang w:val="en-US"/>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F2714A5" w14:textId="77777777" w:rsidR="00EE5860" w:rsidRPr="00441CD0" w:rsidRDefault="00EE5860" w:rsidP="00BB0E1F">
            <w:pPr>
              <w:pStyle w:val="TAC"/>
              <w:rPr>
                <w:lang w:val="de-DE"/>
              </w:rPr>
            </w:pPr>
            <w:r w:rsidRPr="00441CD0">
              <w:rPr>
                <w:lang w:val="de-D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94FD2D6" w14:textId="77777777" w:rsidR="00EE5860" w:rsidRPr="00441CD0" w:rsidRDefault="00EE5860" w:rsidP="00BB0E1F">
            <w:pPr>
              <w:pStyle w:val="TAC"/>
              <w:rPr>
                <w:lang w:val="de-DE"/>
              </w:rPr>
            </w:pPr>
            <w:r w:rsidRPr="00441CD0">
              <w:rPr>
                <w:lang w:val="de-D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6582DDC" w14:textId="77777777" w:rsidR="00EE5860" w:rsidRPr="00441CD0" w:rsidRDefault="00EE5860" w:rsidP="00BB0E1F">
            <w:pPr>
              <w:pStyle w:val="TAC"/>
              <w:rPr>
                <w:lang w:val="de-DE"/>
              </w:rPr>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hideMark/>
          </w:tcPr>
          <w:p w14:paraId="2FE4541F" w14:textId="77777777" w:rsidR="00EE5860" w:rsidRPr="00441CD0" w:rsidRDefault="00EE5860" w:rsidP="00BB0E1F">
            <w:pPr>
              <w:pStyle w:val="TAC"/>
              <w:rPr>
                <w:lang w:val="x-none"/>
              </w:rPr>
            </w:pPr>
            <w:r w:rsidRPr="00441CD0">
              <w:t>URR ID</w:t>
            </w:r>
          </w:p>
        </w:tc>
      </w:tr>
      <w:tr w:rsidR="00EE5860" w:rsidRPr="00441CD0" w14:paraId="0FC44617"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61E04A7F" w14:textId="77777777" w:rsidR="00EE5860" w:rsidRPr="00441CD0" w:rsidRDefault="00EE5860" w:rsidP="00BB0E1F">
            <w:pPr>
              <w:pStyle w:val="TAL"/>
            </w:pPr>
            <w:r w:rsidRPr="00441CD0">
              <w:t>Measurement Method</w:t>
            </w:r>
          </w:p>
        </w:tc>
        <w:tc>
          <w:tcPr>
            <w:tcW w:w="336" w:type="dxa"/>
            <w:gridSpan w:val="2"/>
            <w:tcBorders>
              <w:top w:val="single" w:sz="4" w:space="0" w:color="auto"/>
              <w:left w:val="single" w:sz="4" w:space="0" w:color="auto"/>
              <w:bottom w:val="single" w:sz="4" w:space="0" w:color="auto"/>
              <w:right w:val="single" w:sz="4" w:space="0" w:color="auto"/>
            </w:tcBorders>
            <w:hideMark/>
          </w:tcPr>
          <w:p w14:paraId="7496C339" w14:textId="77777777" w:rsidR="00EE5860" w:rsidRPr="00441CD0" w:rsidRDefault="00EE5860" w:rsidP="00BB0E1F">
            <w:pPr>
              <w:pStyle w:val="TAL"/>
              <w:jc w:val="center"/>
              <w:rPr>
                <w:szCs w:val="18"/>
              </w:rPr>
            </w:pPr>
            <w:r w:rsidRPr="00441CD0">
              <w:rPr>
                <w:szCs w:val="18"/>
              </w:rPr>
              <w:t>M</w:t>
            </w:r>
          </w:p>
        </w:tc>
        <w:tc>
          <w:tcPr>
            <w:tcW w:w="4666" w:type="dxa"/>
            <w:gridSpan w:val="2"/>
            <w:tcBorders>
              <w:top w:val="single" w:sz="4" w:space="0" w:color="auto"/>
              <w:left w:val="single" w:sz="4" w:space="0" w:color="auto"/>
              <w:bottom w:val="single" w:sz="4" w:space="0" w:color="auto"/>
              <w:right w:val="single" w:sz="4" w:space="0" w:color="auto"/>
            </w:tcBorders>
            <w:hideMark/>
          </w:tcPr>
          <w:p w14:paraId="56CC60C9" w14:textId="77777777" w:rsidR="00EE5860" w:rsidRPr="00441CD0" w:rsidRDefault="00EE5860" w:rsidP="00BB0E1F">
            <w:pPr>
              <w:pStyle w:val="TAL"/>
              <w:rPr>
                <w:szCs w:val="18"/>
              </w:rPr>
            </w:pPr>
            <w:r w:rsidRPr="00441CD0">
              <w:t xml:space="preserve">This IE shall indicate the method for measuring the network resources usage, i.e. whether the </w:t>
            </w:r>
            <w:r w:rsidRPr="00441CD0">
              <w:rPr>
                <w:szCs w:val="18"/>
              </w:rPr>
              <w:t>data volume, duration (i.e. time), combined volume/duration, or event shall be measured.</w:t>
            </w:r>
          </w:p>
        </w:tc>
        <w:tc>
          <w:tcPr>
            <w:tcW w:w="370" w:type="dxa"/>
            <w:gridSpan w:val="2"/>
            <w:tcBorders>
              <w:top w:val="single" w:sz="4" w:space="0" w:color="auto"/>
              <w:left w:val="single" w:sz="4" w:space="0" w:color="auto"/>
              <w:bottom w:val="single" w:sz="4" w:space="0" w:color="auto"/>
              <w:right w:val="single" w:sz="4" w:space="0" w:color="auto"/>
            </w:tcBorders>
            <w:hideMark/>
          </w:tcPr>
          <w:p w14:paraId="79A9DB41"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44D3D76"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23B7A43"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ECE1E20"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24669DE6" w14:textId="77777777" w:rsidR="00EE5860" w:rsidRPr="00441CD0" w:rsidRDefault="00EE5860" w:rsidP="00BB0E1F">
            <w:pPr>
              <w:pStyle w:val="TAC"/>
            </w:pPr>
            <w:r w:rsidRPr="00441CD0">
              <w:t>Measurement Method</w:t>
            </w:r>
          </w:p>
        </w:tc>
      </w:tr>
      <w:tr w:rsidR="00EE5860" w:rsidRPr="00441CD0" w14:paraId="13D3156F"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77C1A968" w14:textId="77777777" w:rsidR="00EE5860" w:rsidRPr="00441CD0" w:rsidRDefault="00EE5860" w:rsidP="00BB0E1F">
            <w:pPr>
              <w:pStyle w:val="TAL"/>
              <w:rPr>
                <w:rFonts w:cs="Arial"/>
                <w:szCs w:val="18"/>
                <w:lang w:eastAsia="zh-CN"/>
              </w:rPr>
            </w:pPr>
            <w:r w:rsidRPr="00441CD0">
              <w:t>Reporting T</w:t>
            </w:r>
            <w:r w:rsidRPr="00441CD0">
              <w:rPr>
                <w:lang w:eastAsia="zh-CN"/>
              </w:rPr>
              <w:t>rigger</w:t>
            </w:r>
            <w:r w:rsidRPr="00441CD0">
              <w:t>s</w:t>
            </w:r>
          </w:p>
        </w:tc>
        <w:tc>
          <w:tcPr>
            <w:tcW w:w="336" w:type="dxa"/>
            <w:gridSpan w:val="2"/>
            <w:tcBorders>
              <w:top w:val="single" w:sz="4" w:space="0" w:color="auto"/>
              <w:left w:val="single" w:sz="4" w:space="0" w:color="auto"/>
              <w:bottom w:val="single" w:sz="4" w:space="0" w:color="auto"/>
              <w:right w:val="single" w:sz="4" w:space="0" w:color="auto"/>
            </w:tcBorders>
            <w:hideMark/>
          </w:tcPr>
          <w:p w14:paraId="5B8CFECE" w14:textId="77777777" w:rsidR="00EE5860" w:rsidRPr="00441CD0" w:rsidRDefault="00EE5860" w:rsidP="00BB0E1F">
            <w:pPr>
              <w:pStyle w:val="TAL"/>
              <w:jc w:val="center"/>
              <w:rPr>
                <w:szCs w:val="18"/>
              </w:rPr>
            </w:pPr>
            <w:r w:rsidRPr="00441CD0">
              <w:rPr>
                <w:szCs w:val="18"/>
              </w:rPr>
              <w:t>M</w:t>
            </w:r>
          </w:p>
        </w:tc>
        <w:tc>
          <w:tcPr>
            <w:tcW w:w="4666" w:type="dxa"/>
            <w:gridSpan w:val="2"/>
            <w:tcBorders>
              <w:top w:val="single" w:sz="4" w:space="0" w:color="auto"/>
              <w:left w:val="single" w:sz="4" w:space="0" w:color="auto"/>
              <w:bottom w:val="single" w:sz="4" w:space="0" w:color="auto"/>
              <w:right w:val="single" w:sz="4" w:space="0" w:color="auto"/>
            </w:tcBorders>
            <w:hideMark/>
          </w:tcPr>
          <w:p w14:paraId="4B1800C6" w14:textId="77777777" w:rsidR="00EE5860" w:rsidRPr="00441CD0" w:rsidRDefault="00EE5860" w:rsidP="00BB0E1F">
            <w:pPr>
              <w:pStyle w:val="TAL"/>
            </w:pPr>
            <w:r w:rsidRPr="00441CD0">
              <w:t>This IE shall indicate the trigger(s) for reporting network resources usage to the CP function, e.g. periodic reporting or reporting upon reaching a threshold, or envelope closure</w:t>
            </w:r>
            <w:r>
              <w:t xml:space="preserve">, or when an </w:t>
            </w:r>
            <w:r>
              <w:rPr>
                <w:noProof/>
              </w:rPr>
              <w:t>SMF instructs an UPF to report the reception of the End Marker packet from the old I-UPF during a Service Request procedure (</w:t>
            </w:r>
            <w:r>
              <w:t>see clauses 4.2.3.2 and 4.23.4.3 in 3GPP TS 23.502 [29])</w:t>
            </w: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72E280E5"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677D0A4"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D8C22BB"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41D4337"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61A86261" w14:textId="77777777" w:rsidR="00EE5860" w:rsidRPr="00441CD0" w:rsidRDefault="00EE5860" w:rsidP="00BB0E1F">
            <w:pPr>
              <w:pStyle w:val="TAC"/>
            </w:pPr>
            <w:r w:rsidRPr="00441CD0">
              <w:t>Reporting Triggers</w:t>
            </w:r>
          </w:p>
        </w:tc>
      </w:tr>
      <w:tr w:rsidR="00EE5860" w:rsidRPr="00441CD0" w14:paraId="4B4E5DF3"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23E9EFE9" w14:textId="77777777" w:rsidR="00EE5860" w:rsidRPr="00441CD0" w:rsidRDefault="00EE5860" w:rsidP="00BB0E1F">
            <w:pPr>
              <w:pStyle w:val="TAL"/>
            </w:pPr>
            <w:r w:rsidRPr="00441CD0">
              <w:t xml:space="preserve">Measurement Period </w:t>
            </w:r>
          </w:p>
        </w:tc>
        <w:tc>
          <w:tcPr>
            <w:tcW w:w="336" w:type="dxa"/>
            <w:gridSpan w:val="2"/>
            <w:tcBorders>
              <w:top w:val="single" w:sz="4" w:space="0" w:color="auto"/>
              <w:left w:val="single" w:sz="4" w:space="0" w:color="auto"/>
              <w:bottom w:val="single" w:sz="4" w:space="0" w:color="auto"/>
              <w:right w:val="single" w:sz="4" w:space="0" w:color="auto"/>
            </w:tcBorders>
            <w:hideMark/>
          </w:tcPr>
          <w:p w14:paraId="60A5740A" w14:textId="77777777" w:rsidR="00EE5860" w:rsidRPr="00441CD0" w:rsidRDefault="00EE5860" w:rsidP="00BB0E1F">
            <w:pPr>
              <w:pStyle w:val="TAL"/>
              <w:jc w:val="center"/>
              <w:rPr>
                <w:szCs w:val="18"/>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46619EE4" w14:textId="77777777" w:rsidR="00EE5860" w:rsidRPr="00441CD0" w:rsidRDefault="00EE5860" w:rsidP="00BB0E1F">
            <w:pPr>
              <w:pStyle w:val="TAL"/>
            </w:pPr>
            <w:r w:rsidRPr="00441CD0">
              <w:t xml:space="preserve">This IE shall be present if periodic reporting is required. When present, it shall indicate the period for generating and reporting usage reports. </w:t>
            </w:r>
          </w:p>
        </w:tc>
        <w:tc>
          <w:tcPr>
            <w:tcW w:w="370" w:type="dxa"/>
            <w:gridSpan w:val="2"/>
            <w:tcBorders>
              <w:top w:val="single" w:sz="4" w:space="0" w:color="auto"/>
              <w:left w:val="single" w:sz="4" w:space="0" w:color="auto"/>
              <w:bottom w:val="single" w:sz="4" w:space="0" w:color="auto"/>
              <w:right w:val="single" w:sz="4" w:space="0" w:color="auto"/>
            </w:tcBorders>
            <w:hideMark/>
          </w:tcPr>
          <w:p w14:paraId="2A1962F4"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AF5E11D"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5C9F166"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F3EA40F"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41288A4C" w14:textId="77777777" w:rsidR="00EE5860" w:rsidRPr="00441CD0" w:rsidRDefault="00EE5860" w:rsidP="00BB0E1F">
            <w:pPr>
              <w:pStyle w:val="TAC"/>
            </w:pPr>
            <w:r w:rsidRPr="00441CD0">
              <w:t>Measurement Period</w:t>
            </w:r>
          </w:p>
        </w:tc>
      </w:tr>
      <w:tr w:rsidR="00EE5860" w:rsidRPr="00441CD0" w14:paraId="7A143E64"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1877130A" w14:textId="77777777" w:rsidR="00EE5860" w:rsidRPr="00441CD0" w:rsidRDefault="00EE5860" w:rsidP="00BB0E1F">
            <w:pPr>
              <w:pStyle w:val="TAL"/>
            </w:pPr>
            <w:r w:rsidRPr="00441CD0">
              <w:t>Volume Threshold</w:t>
            </w:r>
          </w:p>
        </w:tc>
        <w:tc>
          <w:tcPr>
            <w:tcW w:w="336" w:type="dxa"/>
            <w:gridSpan w:val="2"/>
            <w:tcBorders>
              <w:top w:val="single" w:sz="4" w:space="0" w:color="auto"/>
              <w:left w:val="single" w:sz="4" w:space="0" w:color="auto"/>
              <w:bottom w:val="single" w:sz="4" w:space="0" w:color="auto"/>
              <w:right w:val="single" w:sz="4" w:space="0" w:color="auto"/>
            </w:tcBorders>
            <w:hideMark/>
          </w:tcPr>
          <w:p w14:paraId="2B221F5B" w14:textId="77777777" w:rsidR="00EE5860" w:rsidRPr="00441CD0" w:rsidRDefault="00EE5860" w:rsidP="00BB0E1F">
            <w:pPr>
              <w:pStyle w:val="TAL"/>
              <w:jc w:val="center"/>
              <w:rPr>
                <w:szCs w:val="18"/>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5719ACCA" w14:textId="77777777" w:rsidR="00EE5860" w:rsidRPr="00441CD0" w:rsidRDefault="00EE5860" w:rsidP="00BB0E1F">
            <w:pPr>
              <w:pStyle w:val="TAL"/>
            </w:pPr>
            <w:r w:rsidRPr="00441CD0">
              <w:t>This IE shall be present if volume-based measurement is used and reporting is required upon reaching a volume threshold. When present, it shall indicate the traffic volume value after which the UP function shall report network resources usage to the CP function for this URR.</w:t>
            </w:r>
          </w:p>
        </w:tc>
        <w:tc>
          <w:tcPr>
            <w:tcW w:w="370" w:type="dxa"/>
            <w:gridSpan w:val="2"/>
            <w:tcBorders>
              <w:top w:val="single" w:sz="4" w:space="0" w:color="auto"/>
              <w:left w:val="single" w:sz="4" w:space="0" w:color="auto"/>
              <w:bottom w:val="single" w:sz="4" w:space="0" w:color="auto"/>
              <w:right w:val="single" w:sz="4" w:space="0" w:color="auto"/>
            </w:tcBorders>
            <w:hideMark/>
          </w:tcPr>
          <w:p w14:paraId="0F06AD35"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E2F8C58"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127C763"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E18FC60"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1F96DFCB" w14:textId="77777777" w:rsidR="00EE5860" w:rsidRPr="00441CD0" w:rsidRDefault="00EE5860" w:rsidP="00BB0E1F">
            <w:pPr>
              <w:pStyle w:val="TAC"/>
            </w:pPr>
            <w:r w:rsidRPr="00441CD0">
              <w:t>Volume Threshold</w:t>
            </w:r>
          </w:p>
        </w:tc>
      </w:tr>
      <w:tr w:rsidR="00EE5860" w:rsidRPr="00441CD0" w14:paraId="19B40BF0"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75AA85C0" w14:textId="77777777" w:rsidR="00EE5860" w:rsidRPr="00441CD0" w:rsidRDefault="00EE5860" w:rsidP="00BB0E1F">
            <w:pPr>
              <w:pStyle w:val="TAL"/>
            </w:pPr>
            <w:r w:rsidRPr="00441CD0">
              <w:t>Volume Quota</w:t>
            </w:r>
          </w:p>
        </w:tc>
        <w:tc>
          <w:tcPr>
            <w:tcW w:w="336" w:type="dxa"/>
            <w:gridSpan w:val="2"/>
            <w:tcBorders>
              <w:top w:val="single" w:sz="4" w:space="0" w:color="auto"/>
              <w:left w:val="single" w:sz="4" w:space="0" w:color="auto"/>
              <w:bottom w:val="single" w:sz="4" w:space="0" w:color="auto"/>
              <w:right w:val="single" w:sz="4" w:space="0" w:color="auto"/>
            </w:tcBorders>
            <w:hideMark/>
          </w:tcPr>
          <w:p w14:paraId="29DA07AB" w14:textId="77777777" w:rsidR="00EE5860" w:rsidRPr="00441CD0" w:rsidRDefault="00EE5860" w:rsidP="00BB0E1F">
            <w:pPr>
              <w:pStyle w:val="TAL"/>
              <w:jc w:val="center"/>
              <w:rPr>
                <w:szCs w:val="18"/>
                <w:lang w:val="x-none"/>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2C64FAC5" w14:textId="6C0EECF0" w:rsidR="00EE5860" w:rsidRPr="00441CD0" w:rsidRDefault="00EE5860" w:rsidP="00BB0E1F">
            <w:pPr>
              <w:pStyle w:val="TAL"/>
            </w:pPr>
            <w:r w:rsidRPr="00441CD0">
              <w:t xml:space="preserve">This IE shall be present if volume-based measurement is used and the CP </w:t>
            </w:r>
            <w:r w:rsidRPr="00441CD0">
              <w:rPr>
                <w:lang w:val="en-US"/>
              </w:rPr>
              <w:t xml:space="preserve">function needs to provision a Volume Quota in the UP function </w:t>
            </w:r>
            <w:r w:rsidRPr="00441CD0">
              <w:t xml:space="preserve">(see </w:t>
            </w:r>
            <w:r w:rsidR="00415C19" w:rsidRPr="00441CD0">
              <w:t>clause</w:t>
            </w:r>
            <w:r w:rsidR="00415C19">
              <w:t> </w:t>
            </w:r>
            <w:r w:rsidR="00415C19" w:rsidRPr="00441CD0">
              <w:t>5</w:t>
            </w:r>
            <w:r w:rsidRPr="00441CD0">
              <w:t>.2.2.2)</w:t>
            </w:r>
          </w:p>
          <w:p w14:paraId="38F534A1" w14:textId="77777777" w:rsidR="00EE5860" w:rsidRPr="00441CD0" w:rsidRDefault="00EE5860" w:rsidP="00BB0E1F">
            <w:pPr>
              <w:pStyle w:val="TAL"/>
            </w:pPr>
            <w:r w:rsidRPr="00441CD0">
              <w:t>When present, it shall indicate the Volume Quota value.</w:t>
            </w:r>
          </w:p>
        </w:tc>
        <w:tc>
          <w:tcPr>
            <w:tcW w:w="370" w:type="dxa"/>
            <w:gridSpan w:val="2"/>
            <w:tcBorders>
              <w:top w:val="single" w:sz="4" w:space="0" w:color="auto"/>
              <w:left w:val="single" w:sz="4" w:space="0" w:color="auto"/>
              <w:bottom w:val="single" w:sz="4" w:space="0" w:color="auto"/>
              <w:right w:val="single" w:sz="4" w:space="0" w:color="auto"/>
            </w:tcBorders>
            <w:hideMark/>
          </w:tcPr>
          <w:p w14:paraId="31F0CEE5" w14:textId="77777777" w:rsidR="00EE5860" w:rsidRPr="00441CD0" w:rsidRDefault="00EE5860" w:rsidP="00BB0E1F">
            <w:pPr>
              <w:pStyle w:val="TAC"/>
              <w:rPr>
                <w:lang w:val="sv-S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7E3DE8D3"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819EB5A"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566A98D"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4E832F22" w14:textId="77777777" w:rsidR="00EE5860" w:rsidRPr="00441CD0" w:rsidRDefault="00EE5860" w:rsidP="00BB0E1F">
            <w:pPr>
              <w:pStyle w:val="TAC"/>
              <w:rPr>
                <w:lang w:val="sv-SE"/>
              </w:rPr>
            </w:pPr>
            <w:r w:rsidRPr="00441CD0">
              <w:t xml:space="preserve">Volume </w:t>
            </w:r>
            <w:r w:rsidRPr="00441CD0">
              <w:rPr>
                <w:lang w:val="sv-SE"/>
              </w:rPr>
              <w:t>Quota</w:t>
            </w:r>
          </w:p>
        </w:tc>
      </w:tr>
      <w:tr w:rsidR="00EE5860" w:rsidRPr="00441CD0" w14:paraId="40409821"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2B3AAED6" w14:textId="77777777" w:rsidR="00EE5860" w:rsidRPr="00441CD0" w:rsidRDefault="00EE5860" w:rsidP="00BB0E1F">
            <w:pPr>
              <w:pStyle w:val="TAL"/>
            </w:pPr>
            <w:r w:rsidRPr="00441CD0">
              <w:t>Event Threshold</w:t>
            </w:r>
          </w:p>
        </w:tc>
        <w:tc>
          <w:tcPr>
            <w:tcW w:w="336" w:type="dxa"/>
            <w:gridSpan w:val="2"/>
            <w:tcBorders>
              <w:top w:val="single" w:sz="4" w:space="0" w:color="auto"/>
              <w:left w:val="single" w:sz="4" w:space="0" w:color="auto"/>
              <w:bottom w:val="single" w:sz="4" w:space="0" w:color="auto"/>
              <w:right w:val="single" w:sz="4" w:space="0" w:color="auto"/>
            </w:tcBorders>
            <w:hideMark/>
          </w:tcPr>
          <w:p w14:paraId="05520783" w14:textId="77777777" w:rsidR="00EE5860" w:rsidRPr="00441CD0" w:rsidRDefault="00EE5860" w:rsidP="00BB0E1F">
            <w:pPr>
              <w:pStyle w:val="TAL"/>
              <w:jc w:val="center"/>
              <w:rPr>
                <w:szCs w:val="18"/>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36F6CFCF" w14:textId="77777777" w:rsidR="00EE5860" w:rsidRPr="00441CD0" w:rsidRDefault="00EE5860" w:rsidP="00BB0E1F">
            <w:pPr>
              <w:pStyle w:val="TAL"/>
            </w:pPr>
            <w:r w:rsidRPr="00441CD0">
              <w:t>This IE shall be present if event-based measurement is used and reporting is required upon reaching an event threshold. When present, it shall indicate the number of events after which the UP function shall report to the CP function for this URR.</w:t>
            </w:r>
          </w:p>
        </w:tc>
        <w:tc>
          <w:tcPr>
            <w:tcW w:w="370" w:type="dxa"/>
            <w:gridSpan w:val="2"/>
            <w:tcBorders>
              <w:top w:val="single" w:sz="4" w:space="0" w:color="auto"/>
              <w:left w:val="single" w:sz="4" w:space="0" w:color="auto"/>
              <w:bottom w:val="single" w:sz="4" w:space="0" w:color="auto"/>
              <w:right w:val="single" w:sz="4" w:space="0" w:color="auto"/>
            </w:tcBorders>
            <w:hideMark/>
          </w:tcPr>
          <w:p w14:paraId="358EF9EA"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491644F3"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65FE7EE"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8518481" w14:textId="77777777" w:rsidR="00EE5860" w:rsidRPr="00441CD0" w:rsidRDefault="00EE5860" w:rsidP="00BB0E1F">
            <w:pPr>
              <w:pStyle w:val="TAC"/>
              <w:rPr>
                <w:lang w:val="de-DE"/>
              </w:rPr>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hideMark/>
          </w:tcPr>
          <w:p w14:paraId="4A552A32" w14:textId="77777777" w:rsidR="00EE5860" w:rsidRPr="00441CD0" w:rsidRDefault="00EE5860" w:rsidP="00BB0E1F">
            <w:pPr>
              <w:pStyle w:val="TAC"/>
              <w:rPr>
                <w:lang w:val="x-none"/>
              </w:rPr>
            </w:pPr>
            <w:r w:rsidRPr="00441CD0">
              <w:t>Event Threshold</w:t>
            </w:r>
          </w:p>
        </w:tc>
      </w:tr>
      <w:tr w:rsidR="00EE5860" w:rsidRPr="00441CD0" w14:paraId="5CE5B717"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09190D46" w14:textId="77777777" w:rsidR="00EE5860" w:rsidRPr="00441CD0" w:rsidRDefault="00EE5860" w:rsidP="00BB0E1F">
            <w:pPr>
              <w:pStyle w:val="TAL"/>
            </w:pPr>
            <w:r w:rsidRPr="00441CD0">
              <w:t>Event Quota</w:t>
            </w:r>
          </w:p>
        </w:tc>
        <w:tc>
          <w:tcPr>
            <w:tcW w:w="336" w:type="dxa"/>
            <w:gridSpan w:val="2"/>
            <w:tcBorders>
              <w:top w:val="single" w:sz="4" w:space="0" w:color="auto"/>
              <w:left w:val="single" w:sz="4" w:space="0" w:color="auto"/>
              <w:bottom w:val="single" w:sz="4" w:space="0" w:color="auto"/>
              <w:right w:val="single" w:sz="4" w:space="0" w:color="auto"/>
            </w:tcBorders>
            <w:hideMark/>
          </w:tcPr>
          <w:p w14:paraId="211EDD65" w14:textId="77777777" w:rsidR="00EE5860" w:rsidRPr="00441CD0" w:rsidRDefault="00EE5860" w:rsidP="00BB0E1F">
            <w:pPr>
              <w:pStyle w:val="TAL"/>
              <w:jc w:val="center"/>
              <w:rPr>
                <w:szCs w:val="18"/>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3820308D" w14:textId="45ECA7E0" w:rsidR="00EE5860" w:rsidRPr="00441CD0" w:rsidRDefault="00EE5860" w:rsidP="00BB0E1F">
            <w:pPr>
              <w:pStyle w:val="TAL"/>
            </w:pPr>
            <w:r w:rsidRPr="00441CD0">
              <w:t xml:space="preserve">This IE shall be present if event-based measurement is used and the CP </w:t>
            </w:r>
            <w:r w:rsidRPr="00441CD0">
              <w:rPr>
                <w:lang w:val="en-US"/>
              </w:rPr>
              <w:t xml:space="preserve">function needs to provision an Event Quota in the UP function </w:t>
            </w:r>
            <w:r w:rsidRPr="00441CD0">
              <w:t xml:space="preserve">(see </w:t>
            </w:r>
            <w:r w:rsidR="00415C19" w:rsidRPr="00441CD0">
              <w:t>clause</w:t>
            </w:r>
            <w:r w:rsidR="00415C19">
              <w:t> </w:t>
            </w:r>
            <w:r w:rsidR="00415C19" w:rsidRPr="00441CD0">
              <w:t>5</w:t>
            </w:r>
            <w:r w:rsidRPr="00441CD0">
              <w:t>.2.2.2)</w:t>
            </w:r>
          </w:p>
          <w:p w14:paraId="45F3684A" w14:textId="77777777" w:rsidR="00EE5860" w:rsidRPr="00441CD0" w:rsidRDefault="00EE5860" w:rsidP="00BB0E1F">
            <w:pPr>
              <w:pStyle w:val="TAL"/>
            </w:pPr>
            <w:r w:rsidRPr="00441CD0">
              <w:t>When present, it shall indicate the Event Quota value.</w:t>
            </w:r>
          </w:p>
        </w:tc>
        <w:tc>
          <w:tcPr>
            <w:tcW w:w="370" w:type="dxa"/>
            <w:gridSpan w:val="2"/>
            <w:tcBorders>
              <w:top w:val="single" w:sz="4" w:space="0" w:color="auto"/>
              <w:left w:val="single" w:sz="4" w:space="0" w:color="auto"/>
              <w:bottom w:val="single" w:sz="4" w:space="0" w:color="auto"/>
              <w:right w:val="single" w:sz="4" w:space="0" w:color="auto"/>
            </w:tcBorders>
            <w:hideMark/>
          </w:tcPr>
          <w:p w14:paraId="25F4BB45"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38C11E7C"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3BB3B69"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0E3061C" w14:textId="77777777" w:rsidR="00EE5860" w:rsidRPr="00441CD0" w:rsidRDefault="00EE5860" w:rsidP="00BB0E1F">
            <w:pPr>
              <w:pStyle w:val="TAC"/>
              <w:rPr>
                <w:lang w:val="de-DE"/>
              </w:rPr>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hideMark/>
          </w:tcPr>
          <w:p w14:paraId="406E2747" w14:textId="77777777" w:rsidR="00EE5860" w:rsidRPr="00441CD0" w:rsidRDefault="00EE5860" w:rsidP="00BB0E1F">
            <w:pPr>
              <w:pStyle w:val="TAC"/>
              <w:rPr>
                <w:lang w:val="x-none"/>
              </w:rPr>
            </w:pPr>
            <w:r w:rsidRPr="00441CD0">
              <w:t>Event Quota</w:t>
            </w:r>
          </w:p>
        </w:tc>
      </w:tr>
      <w:tr w:rsidR="00EE5860" w:rsidRPr="00441CD0" w14:paraId="7EB56726"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73ADE790" w14:textId="77777777" w:rsidR="00EE5860" w:rsidRPr="00441CD0" w:rsidRDefault="00EE5860" w:rsidP="00BB0E1F">
            <w:pPr>
              <w:pStyle w:val="TAL"/>
            </w:pPr>
            <w:r w:rsidRPr="00441CD0">
              <w:t>Time Threshold</w:t>
            </w:r>
          </w:p>
        </w:tc>
        <w:tc>
          <w:tcPr>
            <w:tcW w:w="336" w:type="dxa"/>
            <w:gridSpan w:val="2"/>
            <w:tcBorders>
              <w:top w:val="single" w:sz="4" w:space="0" w:color="auto"/>
              <w:left w:val="single" w:sz="4" w:space="0" w:color="auto"/>
              <w:bottom w:val="single" w:sz="4" w:space="0" w:color="auto"/>
              <w:right w:val="single" w:sz="4" w:space="0" w:color="auto"/>
            </w:tcBorders>
            <w:hideMark/>
          </w:tcPr>
          <w:p w14:paraId="719962F7" w14:textId="77777777" w:rsidR="00EE5860" w:rsidRPr="00441CD0" w:rsidRDefault="00EE5860" w:rsidP="00BB0E1F">
            <w:pPr>
              <w:pStyle w:val="TAL"/>
              <w:jc w:val="center"/>
              <w:rPr>
                <w:szCs w:val="18"/>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24768E0D" w14:textId="77777777" w:rsidR="00EE5860" w:rsidRPr="00441CD0" w:rsidRDefault="00EE5860" w:rsidP="00BB0E1F">
            <w:pPr>
              <w:pStyle w:val="TAL"/>
            </w:pPr>
            <w:r w:rsidRPr="00441CD0">
              <w:t>This IE shall be present if time-based measurement is used and reporting is required upon reaching a time threshold. When present, it shall indicate the time usage after which the UP function shall report network resources usage to the CP function for this URR.</w:t>
            </w:r>
          </w:p>
        </w:tc>
        <w:tc>
          <w:tcPr>
            <w:tcW w:w="370" w:type="dxa"/>
            <w:gridSpan w:val="2"/>
            <w:tcBorders>
              <w:top w:val="single" w:sz="4" w:space="0" w:color="auto"/>
              <w:left w:val="single" w:sz="4" w:space="0" w:color="auto"/>
              <w:bottom w:val="single" w:sz="4" w:space="0" w:color="auto"/>
              <w:right w:val="single" w:sz="4" w:space="0" w:color="auto"/>
            </w:tcBorders>
            <w:hideMark/>
          </w:tcPr>
          <w:p w14:paraId="733446FC"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7942F94"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AF20852"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2361D89"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3117F241" w14:textId="77777777" w:rsidR="00EE5860" w:rsidRPr="00441CD0" w:rsidRDefault="00EE5860" w:rsidP="00BB0E1F">
            <w:pPr>
              <w:pStyle w:val="TAC"/>
            </w:pPr>
            <w:r w:rsidRPr="00441CD0">
              <w:t>Time Threshold</w:t>
            </w:r>
          </w:p>
        </w:tc>
      </w:tr>
      <w:tr w:rsidR="00EE5860" w:rsidRPr="00441CD0" w14:paraId="36F8BC50"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10431E36" w14:textId="77777777" w:rsidR="00EE5860" w:rsidRPr="00441CD0" w:rsidRDefault="00EE5860" w:rsidP="00BB0E1F">
            <w:pPr>
              <w:pStyle w:val="TAL"/>
              <w:rPr>
                <w:lang w:val="sv-SE"/>
              </w:rPr>
            </w:pPr>
            <w:r w:rsidRPr="00441CD0">
              <w:t xml:space="preserve">Time </w:t>
            </w:r>
            <w:r w:rsidRPr="00441CD0">
              <w:rPr>
                <w:lang w:val="sv-SE"/>
              </w:rPr>
              <w:t>Quota</w:t>
            </w:r>
          </w:p>
        </w:tc>
        <w:tc>
          <w:tcPr>
            <w:tcW w:w="336" w:type="dxa"/>
            <w:gridSpan w:val="2"/>
            <w:tcBorders>
              <w:top w:val="single" w:sz="4" w:space="0" w:color="auto"/>
              <w:left w:val="single" w:sz="4" w:space="0" w:color="auto"/>
              <w:bottom w:val="single" w:sz="4" w:space="0" w:color="auto"/>
              <w:right w:val="single" w:sz="4" w:space="0" w:color="auto"/>
            </w:tcBorders>
            <w:hideMark/>
          </w:tcPr>
          <w:p w14:paraId="79EAA567" w14:textId="77777777" w:rsidR="00EE5860" w:rsidRPr="00441CD0" w:rsidRDefault="00EE5860" w:rsidP="00BB0E1F">
            <w:pPr>
              <w:pStyle w:val="TAL"/>
              <w:jc w:val="center"/>
              <w:rPr>
                <w:szCs w:val="18"/>
                <w:lang w:val="x-none"/>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39D84B91" w14:textId="18489404" w:rsidR="00EE5860" w:rsidRPr="00441CD0" w:rsidRDefault="00EE5860" w:rsidP="00BB0E1F">
            <w:pPr>
              <w:pStyle w:val="TAL"/>
            </w:pPr>
            <w:r w:rsidRPr="00441CD0">
              <w:t xml:space="preserve">This IE shall be present if time-based measurement is used and the CP </w:t>
            </w:r>
            <w:r w:rsidRPr="00441CD0">
              <w:rPr>
                <w:lang w:val="en-US"/>
              </w:rPr>
              <w:t xml:space="preserve">function needs to provision a Time Quota in the UP function </w:t>
            </w:r>
            <w:r w:rsidRPr="00441CD0">
              <w:t xml:space="preserve">(see </w:t>
            </w:r>
            <w:r w:rsidR="00415C19" w:rsidRPr="00441CD0">
              <w:t>clause</w:t>
            </w:r>
            <w:r w:rsidR="00415C19">
              <w:t> </w:t>
            </w:r>
            <w:r w:rsidR="00415C19" w:rsidRPr="00441CD0">
              <w:t>5</w:t>
            </w:r>
            <w:r w:rsidRPr="00441CD0">
              <w:t>.2.2.2)</w:t>
            </w:r>
          </w:p>
          <w:p w14:paraId="39D7C9ED" w14:textId="77777777" w:rsidR="00EE5860" w:rsidRPr="00441CD0" w:rsidRDefault="00EE5860" w:rsidP="00BB0E1F">
            <w:pPr>
              <w:pStyle w:val="TAL"/>
            </w:pPr>
            <w:r w:rsidRPr="00441CD0">
              <w:t>When present, it shall indicate the Time Quota value</w:t>
            </w:r>
          </w:p>
        </w:tc>
        <w:tc>
          <w:tcPr>
            <w:tcW w:w="370" w:type="dxa"/>
            <w:gridSpan w:val="2"/>
            <w:tcBorders>
              <w:top w:val="single" w:sz="4" w:space="0" w:color="auto"/>
              <w:left w:val="single" w:sz="4" w:space="0" w:color="auto"/>
              <w:bottom w:val="single" w:sz="4" w:space="0" w:color="auto"/>
              <w:right w:val="single" w:sz="4" w:space="0" w:color="auto"/>
            </w:tcBorders>
            <w:hideMark/>
          </w:tcPr>
          <w:p w14:paraId="266A512E" w14:textId="77777777" w:rsidR="00EE5860" w:rsidRPr="00441CD0" w:rsidRDefault="00EE5860" w:rsidP="00BB0E1F">
            <w:pPr>
              <w:pStyle w:val="TAC"/>
              <w:rPr>
                <w:lang w:val="sv-S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57B92182"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4476339"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1B66A3B"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7E164241" w14:textId="77777777" w:rsidR="00EE5860" w:rsidRPr="00441CD0" w:rsidRDefault="00EE5860" w:rsidP="00BB0E1F">
            <w:pPr>
              <w:pStyle w:val="TAC"/>
              <w:rPr>
                <w:lang w:val="sv-SE"/>
              </w:rPr>
            </w:pPr>
            <w:r w:rsidRPr="00441CD0">
              <w:t xml:space="preserve">Time </w:t>
            </w:r>
            <w:r w:rsidRPr="00441CD0">
              <w:rPr>
                <w:lang w:val="sv-SE"/>
              </w:rPr>
              <w:t>Quota</w:t>
            </w:r>
          </w:p>
        </w:tc>
      </w:tr>
      <w:tr w:rsidR="00EE5860" w:rsidRPr="00441CD0" w14:paraId="743E153F"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7F5D16E9" w14:textId="77777777" w:rsidR="00EE5860" w:rsidRPr="00441CD0" w:rsidRDefault="00EE5860" w:rsidP="00BB0E1F">
            <w:pPr>
              <w:pStyle w:val="TAL"/>
            </w:pPr>
            <w:r w:rsidRPr="00441CD0">
              <w:t>Quota Holding Time</w:t>
            </w:r>
          </w:p>
        </w:tc>
        <w:tc>
          <w:tcPr>
            <w:tcW w:w="336" w:type="dxa"/>
            <w:gridSpan w:val="2"/>
            <w:tcBorders>
              <w:top w:val="single" w:sz="4" w:space="0" w:color="auto"/>
              <w:left w:val="single" w:sz="4" w:space="0" w:color="auto"/>
              <w:bottom w:val="single" w:sz="4" w:space="0" w:color="auto"/>
              <w:right w:val="single" w:sz="4" w:space="0" w:color="auto"/>
            </w:tcBorders>
            <w:hideMark/>
          </w:tcPr>
          <w:p w14:paraId="3144DE48" w14:textId="77777777" w:rsidR="00EE5860" w:rsidRPr="00441CD0" w:rsidRDefault="00EE5860" w:rsidP="00BB0E1F">
            <w:pPr>
              <w:pStyle w:val="TAL"/>
              <w:jc w:val="center"/>
              <w:rPr>
                <w:szCs w:val="18"/>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3A1050E4" w14:textId="77777777" w:rsidR="00EE5860" w:rsidRPr="00441CD0" w:rsidRDefault="00EE5860" w:rsidP="00BB0E1F">
            <w:pPr>
              <w:pStyle w:val="TAL"/>
            </w:pPr>
            <w:r w:rsidRPr="00441CD0">
              <w:t>This IE shall be present, for a time, volume or event-based measurement, if reporting is required and packets are no longer permitted to pass on when no packets are received during a given inactivity period.</w:t>
            </w:r>
          </w:p>
          <w:p w14:paraId="1EFC016A" w14:textId="77777777" w:rsidR="00EE5860" w:rsidRPr="00441CD0" w:rsidRDefault="00EE5860" w:rsidP="00BB0E1F">
            <w:pPr>
              <w:pStyle w:val="TAL"/>
            </w:pPr>
            <w:r w:rsidRPr="00441CD0">
              <w:t>When present, it shall contain the duration of the inactivity period.</w:t>
            </w:r>
          </w:p>
        </w:tc>
        <w:tc>
          <w:tcPr>
            <w:tcW w:w="370" w:type="dxa"/>
            <w:gridSpan w:val="2"/>
            <w:tcBorders>
              <w:top w:val="single" w:sz="4" w:space="0" w:color="auto"/>
              <w:left w:val="single" w:sz="4" w:space="0" w:color="auto"/>
              <w:bottom w:val="single" w:sz="4" w:space="0" w:color="auto"/>
              <w:right w:val="single" w:sz="4" w:space="0" w:color="auto"/>
            </w:tcBorders>
            <w:hideMark/>
          </w:tcPr>
          <w:p w14:paraId="44CEF708" w14:textId="77777777" w:rsidR="00EE5860" w:rsidRPr="00441CD0" w:rsidRDefault="00EE5860" w:rsidP="00BB0E1F">
            <w:pPr>
              <w:pStyle w:val="TAC"/>
              <w:rPr>
                <w:lang w:val="sv-S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52E7B83C"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E93B6D5"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3D9C579"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7479805B" w14:textId="77777777" w:rsidR="00EE5860" w:rsidRPr="00441CD0" w:rsidRDefault="00EE5860" w:rsidP="00BB0E1F">
            <w:pPr>
              <w:pStyle w:val="TAC"/>
            </w:pPr>
            <w:r w:rsidRPr="00441CD0">
              <w:t>Quota Holding Time</w:t>
            </w:r>
          </w:p>
        </w:tc>
      </w:tr>
      <w:tr w:rsidR="00EE5860" w:rsidRPr="00441CD0" w14:paraId="1F425665"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0CC20B33" w14:textId="77777777" w:rsidR="00EE5860" w:rsidRPr="00441CD0" w:rsidRDefault="00EE5860" w:rsidP="00BB0E1F">
            <w:pPr>
              <w:pStyle w:val="TAL"/>
            </w:pPr>
            <w:r w:rsidRPr="00441CD0">
              <w:t>Dropped DL Traffic Threshold</w:t>
            </w:r>
          </w:p>
        </w:tc>
        <w:tc>
          <w:tcPr>
            <w:tcW w:w="336" w:type="dxa"/>
            <w:gridSpan w:val="2"/>
            <w:tcBorders>
              <w:top w:val="single" w:sz="4" w:space="0" w:color="auto"/>
              <w:left w:val="single" w:sz="4" w:space="0" w:color="auto"/>
              <w:bottom w:val="single" w:sz="4" w:space="0" w:color="auto"/>
              <w:right w:val="single" w:sz="4" w:space="0" w:color="auto"/>
            </w:tcBorders>
            <w:hideMark/>
          </w:tcPr>
          <w:p w14:paraId="0B345A01" w14:textId="77777777" w:rsidR="00EE5860" w:rsidRPr="00441CD0" w:rsidRDefault="00EE5860" w:rsidP="00BB0E1F">
            <w:pPr>
              <w:pStyle w:val="TAL"/>
              <w:jc w:val="center"/>
              <w:rPr>
                <w:szCs w:val="18"/>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726D8DDC" w14:textId="77777777" w:rsidR="00EE5860" w:rsidRPr="00441CD0" w:rsidRDefault="00EE5860" w:rsidP="00BB0E1F">
            <w:pPr>
              <w:pStyle w:val="TAL"/>
            </w:pPr>
            <w:r w:rsidRPr="00441CD0">
              <w:t>This IE shall be present if reporting is required when the DL traffic being dropped exceeds a threshold.</w:t>
            </w:r>
          </w:p>
          <w:p w14:paraId="6FE82548" w14:textId="77777777" w:rsidR="00EE5860" w:rsidRPr="00441CD0" w:rsidRDefault="00EE5860" w:rsidP="00BB0E1F">
            <w:pPr>
              <w:pStyle w:val="TAL"/>
            </w:pPr>
            <w:r w:rsidRPr="00441CD0">
              <w:t>When present, it shall contain the threshold of the DL traffic being dropped.</w:t>
            </w:r>
          </w:p>
        </w:tc>
        <w:tc>
          <w:tcPr>
            <w:tcW w:w="370" w:type="dxa"/>
            <w:gridSpan w:val="2"/>
            <w:tcBorders>
              <w:top w:val="single" w:sz="4" w:space="0" w:color="auto"/>
              <w:left w:val="single" w:sz="4" w:space="0" w:color="auto"/>
              <w:bottom w:val="single" w:sz="4" w:space="0" w:color="auto"/>
              <w:right w:val="single" w:sz="4" w:space="0" w:color="auto"/>
            </w:tcBorders>
            <w:hideMark/>
          </w:tcPr>
          <w:p w14:paraId="37EB3ECE"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6D54438" w14:textId="77777777" w:rsidR="00EE5860" w:rsidRPr="00441CD0" w:rsidRDefault="00EE5860" w:rsidP="00BB0E1F">
            <w:pPr>
              <w:pStyle w:val="TAC"/>
              <w:rPr>
                <w:lang w:val="x-none"/>
              </w:rPr>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4EA6FAF3"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76F6179D" w14:textId="77777777" w:rsidR="00EE5860" w:rsidRPr="00441CD0" w:rsidRDefault="00EE5860" w:rsidP="00BB0E1F">
            <w:pPr>
              <w:pStyle w:val="TAC"/>
            </w:pPr>
            <w:r w:rsidRPr="00441CD0">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59F4CBFC" w14:textId="77777777" w:rsidR="00EE5860" w:rsidRPr="00441CD0" w:rsidRDefault="00EE5860" w:rsidP="00BB0E1F">
            <w:pPr>
              <w:pStyle w:val="TAC"/>
            </w:pPr>
            <w:r w:rsidRPr="00441CD0">
              <w:t>Dropped DL Traffic Threshold</w:t>
            </w:r>
          </w:p>
        </w:tc>
      </w:tr>
      <w:tr w:rsidR="00EE5860" w:rsidRPr="00441CD0" w14:paraId="7131530E"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4EF91DFB" w14:textId="77777777" w:rsidR="00EE5860" w:rsidRPr="00441CD0" w:rsidRDefault="00EE5860" w:rsidP="00BB0E1F">
            <w:pPr>
              <w:pStyle w:val="TAL"/>
            </w:pPr>
            <w:r w:rsidRPr="00441CD0">
              <w:t>Quota Validity Time</w:t>
            </w:r>
          </w:p>
        </w:tc>
        <w:tc>
          <w:tcPr>
            <w:tcW w:w="336" w:type="dxa"/>
            <w:gridSpan w:val="2"/>
            <w:tcBorders>
              <w:top w:val="single" w:sz="4" w:space="0" w:color="auto"/>
              <w:left w:val="single" w:sz="4" w:space="0" w:color="auto"/>
              <w:bottom w:val="single" w:sz="4" w:space="0" w:color="auto"/>
              <w:right w:val="single" w:sz="4" w:space="0" w:color="auto"/>
            </w:tcBorders>
            <w:hideMark/>
          </w:tcPr>
          <w:p w14:paraId="4600165A" w14:textId="77777777" w:rsidR="00EE5860" w:rsidRPr="00441CD0" w:rsidRDefault="00EE5860" w:rsidP="00BB0E1F">
            <w:pPr>
              <w:pStyle w:val="TAL"/>
              <w:jc w:val="center"/>
              <w:rPr>
                <w:szCs w:val="18"/>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0C665151" w14:textId="77777777" w:rsidR="00EE5860" w:rsidRPr="00441CD0" w:rsidRDefault="00EE5860" w:rsidP="00BB0E1F">
            <w:pPr>
              <w:pStyle w:val="TAL"/>
            </w:pPr>
            <w:r w:rsidRPr="00441CD0">
              <w:t>This IE shall be present if reporting is required when the Quota Validity time for a given Quota is over.</w:t>
            </w:r>
          </w:p>
        </w:tc>
        <w:tc>
          <w:tcPr>
            <w:tcW w:w="370" w:type="dxa"/>
            <w:gridSpan w:val="2"/>
            <w:tcBorders>
              <w:top w:val="single" w:sz="4" w:space="0" w:color="auto"/>
              <w:left w:val="single" w:sz="4" w:space="0" w:color="auto"/>
              <w:bottom w:val="single" w:sz="4" w:space="0" w:color="auto"/>
              <w:right w:val="single" w:sz="4" w:space="0" w:color="auto"/>
            </w:tcBorders>
            <w:hideMark/>
          </w:tcPr>
          <w:p w14:paraId="4C4A4301" w14:textId="77777777" w:rsidR="00EE5860" w:rsidRPr="00441CD0" w:rsidRDefault="00EE5860" w:rsidP="00BB0E1F">
            <w:pPr>
              <w:pStyle w:val="TAC"/>
              <w:rPr>
                <w:lang w:val="sv-S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57F94824"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151718F"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7C7E44AD" w14:textId="77777777" w:rsidR="00EE5860" w:rsidRPr="00441CD0" w:rsidRDefault="00EE5860" w:rsidP="00BB0E1F">
            <w:pPr>
              <w:pStyle w:val="TAC"/>
            </w:pPr>
            <w:r w:rsidRPr="00441CD0">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131D96DD" w14:textId="77777777" w:rsidR="00EE5860" w:rsidRPr="00441CD0" w:rsidRDefault="00EE5860" w:rsidP="00BB0E1F">
            <w:pPr>
              <w:pStyle w:val="TAC"/>
            </w:pPr>
            <w:r w:rsidRPr="00441CD0">
              <w:t>Quota Validity Time</w:t>
            </w:r>
          </w:p>
        </w:tc>
      </w:tr>
      <w:tr w:rsidR="00EE5860" w:rsidRPr="00441CD0" w14:paraId="63868A16"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0C4C37D3" w14:textId="77777777" w:rsidR="00EE5860" w:rsidRPr="00441CD0" w:rsidRDefault="00EE5860" w:rsidP="00BB0E1F">
            <w:pPr>
              <w:pStyle w:val="TAL"/>
            </w:pPr>
            <w:r w:rsidRPr="00441CD0">
              <w:t>Monitoring Time</w:t>
            </w:r>
          </w:p>
        </w:tc>
        <w:tc>
          <w:tcPr>
            <w:tcW w:w="336" w:type="dxa"/>
            <w:gridSpan w:val="2"/>
            <w:tcBorders>
              <w:top w:val="single" w:sz="4" w:space="0" w:color="auto"/>
              <w:left w:val="single" w:sz="4" w:space="0" w:color="auto"/>
              <w:bottom w:val="single" w:sz="4" w:space="0" w:color="auto"/>
              <w:right w:val="single" w:sz="4" w:space="0" w:color="auto"/>
            </w:tcBorders>
            <w:hideMark/>
          </w:tcPr>
          <w:p w14:paraId="63065751" w14:textId="77777777" w:rsidR="00EE5860" w:rsidRPr="00441CD0" w:rsidRDefault="00EE5860" w:rsidP="00BB0E1F">
            <w:pPr>
              <w:pStyle w:val="TAL"/>
              <w:jc w:val="center"/>
              <w:rPr>
                <w:szCs w:val="18"/>
              </w:rPr>
            </w:pPr>
            <w:r w:rsidRPr="00441CD0">
              <w:rPr>
                <w:szCs w:val="18"/>
              </w:rPr>
              <w:t>O</w:t>
            </w:r>
          </w:p>
        </w:tc>
        <w:tc>
          <w:tcPr>
            <w:tcW w:w="4666" w:type="dxa"/>
            <w:gridSpan w:val="2"/>
            <w:tcBorders>
              <w:top w:val="single" w:sz="4" w:space="0" w:color="auto"/>
              <w:left w:val="single" w:sz="4" w:space="0" w:color="auto"/>
              <w:bottom w:val="single" w:sz="4" w:space="0" w:color="auto"/>
              <w:right w:val="single" w:sz="4" w:space="0" w:color="auto"/>
            </w:tcBorders>
            <w:hideMark/>
          </w:tcPr>
          <w:p w14:paraId="0550AB13" w14:textId="77777777" w:rsidR="00EE5860" w:rsidRPr="00441CD0" w:rsidRDefault="00EE5860" w:rsidP="00BB0E1F">
            <w:pPr>
              <w:pStyle w:val="TAL"/>
            </w:pPr>
            <w:r w:rsidRPr="00441CD0">
              <w:t xml:space="preserve">When present, this IE shall contain the time at which the UP function shall re-apply the volume or time threshold. </w:t>
            </w:r>
          </w:p>
        </w:tc>
        <w:tc>
          <w:tcPr>
            <w:tcW w:w="370" w:type="dxa"/>
            <w:gridSpan w:val="2"/>
            <w:tcBorders>
              <w:top w:val="single" w:sz="4" w:space="0" w:color="auto"/>
              <w:left w:val="single" w:sz="4" w:space="0" w:color="auto"/>
              <w:bottom w:val="single" w:sz="4" w:space="0" w:color="auto"/>
              <w:right w:val="single" w:sz="4" w:space="0" w:color="auto"/>
            </w:tcBorders>
            <w:hideMark/>
          </w:tcPr>
          <w:p w14:paraId="02BFB9EB"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04C20D3"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393F7D3"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E973AD5"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3AB8EDC6" w14:textId="77777777" w:rsidR="00EE5860" w:rsidRPr="00441CD0" w:rsidRDefault="00EE5860" w:rsidP="00BB0E1F">
            <w:pPr>
              <w:pStyle w:val="TAC"/>
            </w:pPr>
            <w:r w:rsidRPr="00441CD0">
              <w:t>Monitoring Time</w:t>
            </w:r>
          </w:p>
        </w:tc>
      </w:tr>
      <w:tr w:rsidR="00EE5860" w:rsidRPr="00441CD0" w14:paraId="1491B5DA"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3B6C60EF" w14:textId="77777777" w:rsidR="00EE5860" w:rsidRPr="00441CD0" w:rsidRDefault="00EE5860" w:rsidP="00BB0E1F">
            <w:pPr>
              <w:pStyle w:val="TAL"/>
            </w:pPr>
            <w:r w:rsidRPr="00441CD0">
              <w:t>Subsequent Volume Threshold</w:t>
            </w:r>
          </w:p>
        </w:tc>
        <w:tc>
          <w:tcPr>
            <w:tcW w:w="336" w:type="dxa"/>
            <w:gridSpan w:val="2"/>
            <w:tcBorders>
              <w:top w:val="single" w:sz="4" w:space="0" w:color="auto"/>
              <w:left w:val="single" w:sz="4" w:space="0" w:color="auto"/>
              <w:bottom w:val="single" w:sz="4" w:space="0" w:color="auto"/>
              <w:right w:val="single" w:sz="4" w:space="0" w:color="auto"/>
            </w:tcBorders>
            <w:hideMark/>
          </w:tcPr>
          <w:p w14:paraId="47CF7CBA" w14:textId="77777777" w:rsidR="00EE5860" w:rsidRPr="00441CD0" w:rsidRDefault="00EE5860" w:rsidP="00BB0E1F">
            <w:pPr>
              <w:pStyle w:val="TAL"/>
              <w:jc w:val="center"/>
              <w:rPr>
                <w:szCs w:val="18"/>
              </w:rPr>
            </w:pPr>
            <w:r w:rsidRPr="00441CD0">
              <w:rPr>
                <w:szCs w:val="18"/>
                <w:lang w:val="de-DE"/>
              </w:rPr>
              <w:t>O</w:t>
            </w:r>
          </w:p>
        </w:tc>
        <w:tc>
          <w:tcPr>
            <w:tcW w:w="4666" w:type="dxa"/>
            <w:gridSpan w:val="2"/>
            <w:tcBorders>
              <w:top w:val="single" w:sz="4" w:space="0" w:color="auto"/>
              <w:left w:val="single" w:sz="4" w:space="0" w:color="auto"/>
              <w:bottom w:val="single" w:sz="4" w:space="0" w:color="auto"/>
              <w:right w:val="single" w:sz="4" w:space="0" w:color="auto"/>
            </w:tcBorders>
            <w:hideMark/>
          </w:tcPr>
          <w:p w14:paraId="7DF0C57B" w14:textId="77777777" w:rsidR="00EE5860" w:rsidRPr="00441CD0" w:rsidRDefault="00EE5860" w:rsidP="00BB0E1F">
            <w:pPr>
              <w:pStyle w:val="TAL"/>
            </w:pPr>
            <w:r w:rsidRPr="00441CD0">
              <w:t>This IE may be present if the Monitoring Time IE is present and volume-based measurement is used.</w:t>
            </w:r>
          </w:p>
          <w:p w14:paraId="18D4FEB1" w14:textId="77777777" w:rsidR="00EE5860" w:rsidRPr="00441CD0" w:rsidRDefault="00EE5860" w:rsidP="00BB0E1F">
            <w:pPr>
              <w:pStyle w:val="TAL"/>
              <w:rPr>
                <w:lang w:val="x-none"/>
              </w:rPr>
            </w:pPr>
            <w:r w:rsidRPr="00441CD0">
              <w:t>When present, it shall indicate the traffic volume value after which the UP function shall report network resources usage to the CP function for this URR for the period after the Monitoring Time.</w:t>
            </w:r>
          </w:p>
        </w:tc>
        <w:tc>
          <w:tcPr>
            <w:tcW w:w="370" w:type="dxa"/>
            <w:gridSpan w:val="2"/>
            <w:tcBorders>
              <w:top w:val="single" w:sz="4" w:space="0" w:color="auto"/>
              <w:left w:val="single" w:sz="4" w:space="0" w:color="auto"/>
              <w:bottom w:val="single" w:sz="4" w:space="0" w:color="auto"/>
              <w:right w:val="single" w:sz="4" w:space="0" w:color="auto"/>
            </w:tcBorders>
            <w:hideMark/>
          </w:tcPr>
          <w:p w14:paraId="3E3B7B48"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AF54EBA"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FD9F9AD"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84C6652"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55FE3706" w14:textId="77777777" w:rsidR="00EE5860" w:rsidRPr="00441CD0" w:rsidRDefault="00EE5860" w:rsidP="00BB0E1F">
            <w:pPr>
              <w:pStyle w:val="TAC"/>
            </w:pPr>
            <w:r w:rsidRPr="00441CD0">
              <w:t>Subsequent Volume Threshold</w:t>
            </w:r>
          </w:p>
        </w:tc>
      </w:tr>
      <w:tr w:rsidR="00EE5860" w:rsidRPr="00441CD0" w14:paraId="2924819F"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34FA296A" w14:textId="77777777" w:rsidR="00EE5860" w:rsidRPr="00441CD0" w:rsidRDefault="00EE5860" w:rsidP="00BB0E1F">
            <w:pPr>
              <w:pStyle w:val="TAL"/>
            </w:pPr>
            <w:r w:rsidRPr="00441CD0">
              <w:lastRenderedPageBreak/>
              <w:t>Subsequent Time Threshold</w:t>
            </w:r>
          </w:p>
        </w:tc>
        <w:tc>
          <w:tcPr>
            <w:tcW w:w="336" w:type="dxa"/>
            <w:gridSpan w:val="2"/>
            <w:tcBorders>
              <w:top w:val="single" w:sz="4" w:space="0" w:color="auto"/>
              <w:left w:val="single" w:sz="4" w:space="0" w:color="auto"/>
              <w:bottom w:val="single" w:sz="4" w:space="0" w:color="auto"/>
              <w:right w:val="single" w:sz="4" w:space="0" w:color="auto"/>
            </w:tcBorders>
            <w:hideMark/>
          </w:tcPr>
          <w:p w14:paraId="7C138A57" w14:textId="77777777" w:rsidR="00EE5860" w:rsidRPr="00441CD0" w:rsidRDefault="00EE5860" w:rsidP="00BB0E1F">
            <w:pPr>
              <w:pStyle w:val="TAL"/>
              <w:jc w:val="center"/>
              <w:rPr>
                <w:szCs w:val="18"/>
              </w:rPr>
            </w:pPr>
            <w:r w:rsidRPr="00441CD0">
              <w:rPr>
                <w:szCs w:val="18"/>
                <w:lang w:val="de-DE"/>
              </w:rPr>
              <w:t>O</w:t>
            </w:r>
          </w:p>
        </w:tc>
        <w:tc>
          <w:tcPr>
            <w:tcW w:w="4666" w:type="dxa"/>
            <w:gridSpan w:val="2"/>
            <w:tcBorders>
              <w:top w:val="single" w:sz="4" w:space="0" w:color="auto"/>
              <w:left w:val="single" w:sz="4" w:space="0" w:color="auto"/>
              <w:bottom w:val="single" w:sz="4" w:space="0" w:color="auto"/>
              <w:right w:val="single" w:sz="4" w:space="0" w:color="auto"/>
            </w:tcBorders>
            <w:hideMark/>
          </w:tcPr>
          <w:p w14:paraId="14AF2CB6" w14:textId="77777777" w:rsidR="00EE5860" w:rsidRPr="00441CD0" w:rsidRDefault="00EE5860" w:rsidP="00BB0E1F">
            <w:pPr>
              <w:pStyle w:val="TAL"/>
            </w:pPr>
            <w:r w:rsidRPr="00441CD0">
              <w:t>This IE may be present if the Monitoring Time IE is present and time-based measurement is used.</w:t>
            </w:r>
          </w:p>
          <w:p w14:paraId="1F52F465" w14:textId="77777777" w:rsidR="00EE5860" w:rsidRPr="00441CD0" w:rsidRDefault="00EE5860" w:rsidP="00BB0E1F">
            <w:pPr>
              <w:pStyle w:val="TAL"/>
              <w:rPr>
                <w:lang w:val="x-none"/>
              </w:rPr>
            </w:pPr>
            <w:r w:rsidRPr="00441CD0">
              <w:t>When present, it shall indicate the time usage after which the UP function shall report network resources usage to the CP function for this URR for the period after the Monitoring Time.</w:t>
            </w:r>
          </w:p>
        </w:tc>
        <w:tc>
          <w:tcPr>
            <w:tcW w:w="370" w:type="dxa"/>
            <w:gridSpan w:val="2"/>
            <w:tcBorders>
              <w:top w:val="single" w:sz="4" w:space="0" w:color="auto"/>
              <w:left w:val="single" w:sz="4" w:space="0" w:color="auto"/>
              <w:bottom w:val="single" w:sz="4" w:space="0" w:color="auto"/>
              <w:right w:val="single" w:sz="4" w:space="0" w:color="auto"/>
            </w:tcBorders>
            <w:hideMark/>
          </w:tcPr>
          <w:p w14:paraId="4C769BF6"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D49FAF7"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A2DC454"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8D181E3"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4870C438" w14:textId="77777777" w:rsidR="00EE5860" w:rsidRPr="00441CD0" w:rsidRDefault="00EE5860" w:rsidP="00BB0E1F">
            <w:pPr>
              <w:pStyle w:val="TAC"/>
            </w:pPr>
            <w:r w:rsidRPr="00441CD0">
              <w:t>Subsequent Time Threshold</w:t>
            </w:r>
          </w:p>
        </w:tc>
      </w:tr>
      <w:tr w:rsidR="00EE5860" w:rsidRPr="00441CD0" w14:paraId="1A2F30E0"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788D6C1A" w14:textId="77777777" w:rsidR="00EE5860" w:rsidRPr="00441CD0" w:rsidRDefault="00EE5860" w:rsidP="00BB0E1F">
            <w:pPr>
              <w:pStyle w:val="TAL"/>
            </w:pPr>
            <w:r w:rsidRPr="00441CD0">
              <w:t>Subsequent Volume Quota</w:t>
            </w:r>
          </w:p>
        </w:tc>
        <w:tc>
          <w:tcPr>
            <w:tcW w:w="336" w:type="dxa"/>
            <w:gridSpan w:val="2"/>
            <w:tcBorders>
              <w:top w:val="single" w:sz="4" w:space="0" w:color="auto"/>
              <w:left w:val="single" w:sz="4" w:space="0" w:color="auto"/>
              <w:bottom w:val="single" w:sz="4" w:space="0" w:color="auto"/>
              <w:right w:val="single" w:sz="4" w:space="0" w:color="auto"/>
            </w:tcBorders>
            <w:hideMark/>
          </w:tcPr>
          <w:p w14:paraId="64791C40" w14:textId="77777777" w:rsidR="00EE5860" w:rsidRPr="00441CD0" w:rsidRDefault="00EE5860" w:rsidP="00BB0E1F">
            <w:pPr>
              <w:pStyle w:val="TAL"/>
              <w:jc w:val="center"/>
              <w:rPr>
                <w:rFonts w:eastAsia="SimSun"/>
                <w:szCs w:val="18"/>
                <w:lang w:val="de-DE"/>
              </w:rPr>
            </w:pPr>
            <w:r w:rsidRPr="00441CD0">
              <w:rPr>
                <w:rFonts w:eastAsia="SimSun"/>
                <w:szCs w:val="18"/>
                <w:lang w:val="de-DE"/>
              </w:rPr>
              <w:t>O</w:t>
            </w:r>
          </w:p>
        </w:tc>
        <w:tc>
          <w:tcPr>
            <w:tcW w:w="4666" w:type="dxa"/>
            <w:gridSpan w:val="2"/>
            <w:tcBorders>
              <w:top w:val="single" w:sz="4" w:space="0" w:color="auto"/>
              <w:left w:val="single" w:sz="4" w:space="0" w:color="auto"/>
              <w:bottom w:val="single" w:sz="4" w:space="0" w:color="auto"/>
              <w:right w:val="single" w:sz="4" w:space="0" w:color="auto"/>
            </w:tcBorders>
            <w:hideMark/>
          </w:tcPr>
          <w:p w14:paraId="153DB85E" w14:textId="4C5C9E0F" w:rsidR="00EE5860" w:rsidRPr="00441CD0" w:rsidRDefault="00EE5860" w:rsidP="00BB0E1F">
            <w:pPr>
              <w:pStyle w:val="TAL"/>
            </w:pPr>
            <w:r w:rsidRPr="00441CD0">
              <w:t xml:space="preserve">This IE may be present if Monitoring Time IE is present and </w:t>
            </w:r>
            <w:r w:rsidRPr="00441CD0">
              <w:rPr>
                <w:lang w:val="en-US"/>
              </w:rPr>
              <w:t xml:space="preserve">volume-based </w:t>
            </w:r>
            <w:r w:rsidRPr="00441CD0">
              <w:t>measurement</w:t>
            </w:r>
            <w:r w:rsidRPr="00441CD0">
              <w:rPr>
                <w:lang w:val="en-US"/>
              </w:rPr>
              <w:t xml:space="preserve"> is used</w:t>
            </w:r>
            <w:r w:rsidRPr="00441CD0">
              <w:t xml:space="preserve"> (see </w:t>
            </w:r>
            <w:r w:rsidR="00415C19" w:rsidRPr="00441CD0">
              <w:t>clause</w:t>
            </w:r>
            <w:r w:rsidR="00415C19">
              <w:t> </w:t>
            </w:r>
            <w:r w:rsidR="00415C19" w:rsidRPr="00441CD0">
              <w:t>5</w:t>
            </w:r>
            <w:r w:rsidRPr="00441CD0">
              <w:t>.2.2.2).</w:t>
            </w:r>
          </w:p>
          <w:p w14:paraId="7BD69DF3" w14:textId="77777777" w:rsidR="00EE5860" w:rsidRPr="00441CD0" w:rsidRDefault="00EE5860" w:rsidP="00BB0E1F">
            <w:pPr>
              <w:pStyle w:val="TAL"/>
            </w:pPr>
            <w:r w:rsidRPr="00441CD0">
              <w:t>When present, it shall indicate the Volume Quota value which the UP function shall use for this URR for the period after the Monitoring Time.</w:t>
            </w:r>
          </w:p>
        </w:tc>
        <w:tc>
          <w:tcPr>
            <w:tcW w:w="370" w:type="dxa"/>
            <w:gridSpan w:val="2"/>
            <w:tcBorders>
              <w:top w:val="single" w:sz="4" w:space="0" w:color="auto"/>
              <w:left w:val="single" w:sz="4" w:space="0" w:color="auto"/>
              <w:bottom w:val="single" w:sz="4" w:space="0" w:color="auto"/>
              <w:right w:val="single" w:sz="4" w:space="0" w:color="auto"/>
            </w:tcBorders>
            <w:hideMark/>
          </w:tcPr>
          <w:p w14:paraId="73766F22"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21924EEF"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4EAE9BD"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315B301" w14:textId="77777777" w:rsidR="00EE5860" w:rsidRPr="00441CD0" w:rsidRDefault="00EE5860" w:rsidP="00BB0E1F">
            <w:pPr>
              <w:pStyle w:val="TAC"/>
            </w:pPr>
            <w:r w:rsidRPr="00441CD0">
              <w:t>X</w:t>
            </w:r>
          </w:p>
        </w:tc>
        <w:tc>
          <w:tcPr>
            <w:tcW w:w="1404" w:type="dxa"/>
            <w:gridSpan w:val="2"/>
            <w:tcBorders>
              <w:top w:val="single" w:sz="4" w:space="0" w:color="auto"/>
              <w:left w:val="single" w:sz="4" w:space="0" w:color="auto"/>
              <w:bottom w:val="single" w:sz="4" w:space="0" w:color="auto"/>
              <w:right w:val="single" w:sz="4" w:space="0" w:color="auto"/>
            </w:tcBorders>
            <w:hideMark/>
          </w:tcPr>
          <w:p w14:paraId="328101CF" w14:textId="77777777" w:rsidR="00EE5860" w:rsidRPr="00441CD0" w:rsidRDefault="00EE5860" w:rsidP="00BB0E1F">
            <w:pPr>
              <w:pStyle w:val="TAC"/>
            </w:pPr>
            <w:r w:rsidRPr="00441CD0">
              <w:t>Subsequent Volume Quota</w:t>
            </w:r>
          </w:p>
        </w:tc>
      </w:tr>
      <w:tr w:rsidR="00EE5860" w:rsidRPr="00441CD0" w14:paraId="0A46303F"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1F72D094" w14:textId="77777777" w:rsidR="00EE5860" w:rsidRPr="00441CD0" w:rsidRDefault="00EE5860" w:rsidP="00BB0E1F">
            <w:pPr>
              <w:pStyle w:val="TAL"/>
            </w:pPr>
            <w:r w:rsidRPr="00441CD0">
              <w:t>Subsequent Time Quota</w:t>
            </w:r>
          </w:p>
        </w:tc>
        <w:tc>
          <w:tcPr>
            <w:tcW w:w="336" w:type="dxa"/>
            <w:gridSpan w:val="2"/>
            <w:tcBorders>
              <w:top w:val="single" w:sz="4" w:space="0" w:color="auto"/>
              <w:left w:val="single" w:sz="4" w:space="0" w:color="auto"/>
              <w:bottom w:val="single" w:sz="4" w:space="0" w:color="auto"/>
              <w:right w:val="single" w:sz="4" w:space="0" w:color="auto"/>
            </w:tcBorders>
            <w:hideMark/>
          </w:tcPr>
          <w:p w14:paraId="12B87105" w14:textId="77777777" w:rsidR="00EE5860" w:rsidRPr="00441CD0" w:rsidRDefault="00EE5860" w:rsidP="00BB0E1F">
            <w:pPr>
              <w:pStyle w:val="TAL"/>
              <w:jc w:val="center"/>
              <w:rPr>
                <w:rFonts w:eastAsia="SimSun"/>
                <w:szCs w:val="18"/>
              </w:rPr>
            </w:pPr>
            <w:r w:rsidRPr="00441CD0">
              <w:rPr>
                <w:rFonts w:eastAsia="SimSun"/>
                <w:szCs w:val="18"/>
              </w:rPr>
              <w:t>O</w:t>
            </w:r>
          </w:p>
        </w:tc>
        <w:tc>
          <w:tcPr>
            <w:tcW w:w="4666" w:type="dxa"/>
            <w:gridSpan w:val="2"/>
            <w:tcBorders>
              <w:top w:val="single" w:sz="4" w:space="0" w:color="auto"/>
              <w:left w:val="single" w:sz="4" w:space="0" w:color="auto"/>
              <w:bottom w:val="single" w:sz="4" w:space="0" w:color="auto"/>
              <w:right w:val="single" w:sz="4" w:space="0" w:color="auto"/>
            </w:tcBorders>
            <w:hideMark/>
          </w:tcPr>
          <w:p w14:paraId="48D48995" w14:textId="67D77FE6" w:rsidR="00EE5860" w:rsidRPr="00441CD0" w:rsidRDefault="00EE5860" w:rsidP="00BB0E1F">
            <w:pPr>
              <w:pStyle w:val="TAL"/>
            </w:pPr>
            <w:r w:rsidRPr="00441CD0">
              <w:t>This IE may be present if Monitoring Time IE is present and</w:t>
            </w:r>
            <w:r w:rsidRPr="00441CD0">
              <w:rPr>
                <w:lang w:val="en-US"/>
              </w:rPr>
              <w:t xml:space="preserve"> time-based </w:t>
            </w:r>
            <w:r w:rsidRPr="00441CD0">
              <w:t xml:space="preserve">measurement </w:t>
            </w:r>
            <w:r w:rsidRPr="00441CD0">
              <w:rPr>
                <w:lang w:val="en-US"/>
              </w:rPr>
              <w:t xml:space="preserve">is used </w:t>
            </w:r>
            <w:r w:rsidRPr="00441CD0">
              <w:t xml:space="preserve">(see </w:t>
            </w:r>
            <w:r w:rsidR="00415C19" w:rsidRPr="00441CD0">
              <w:t>clause</w:t>
            </w:r>
            <w:r w:rsidR="00415C19">
              <w:t> </w:t>
            </w:r>
            <w:r w:rsidR="00415C19" w:rsidRPr="00441CD0">
              <w:t>5</w:t>
            </w:r>
            <w:r w:rsidRPr="00441CD0">
              <w:t>.2.2.2)</w:t>
            </w:r>
          </w:p>
          <w:p w14:paraId="1CAEFEE2" w14:textId="77777777" w:rsidR="00EE5860" w:rsidRPr="00441CD0" w:rsidRDefault="00EE5860" w:rsidP="00BB0E1F">
            <w:pPr>
              <w:pStyle w:val="TAL"/>
            </w:pPr>
            <w:r w:rsidRPr="00441CD0">
              <w:t>When present, it shall indicate the Time Quota value which the UP function shall use for this URR for the period after the Monitoring Time.</w:t>
            </w:r>
          </w:p>
        </w:tc>
        <w:tc>
          <w:tcPr>
            <w:tcW w:w="370" w:type="dxa"/>
            <w:gridSpan w:val="2"/>
            <w:tcBorders>
              <w:top w:val="single" w:sz="4" w:space="0" w:color="auto"/>
              <w:left w:val="single" w:sz="4" w:space="0" w:color="auto"/>
              <w:bottom w:val="single" w:sz="4" w:space="0" w:color="auto"/>
              <w:right w:val="single" w:sz="4" w:space="0" w:color="auto"/>
            </w:tcBorders>
            <w:hideMark/>
          </w:tcPr>
          <w:p w14:paraId="0074F135"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21562E36"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2378AB0"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7D04257" w14:textId="77777777" w:rsidR="00EE5860" w:rsidRPr="00441CD0" w:rsidRDefault="00EE5860" w:rsidP="00BB0E1F">
            <w:pPr>
              <w:pStyle w:val="TAC"/>
            </w:pPr>
            <w:r w:rsidRPr="00441CD0">
              <w:t>X</w:t>
            </w:r>
          </w:p>
        </w:tc>
        <w:tc>
          <w:tcPr>
            <w:tcW w:w="1404" w:type="dxa"/>
            <w:gridSpan w:val="2"/>
            <w:tcBorders>
              <w:top w:val="single" w:sz="4" w:space="0" w:color="auto"/>
              <w:left w:val="single" w:sz="4" w:space="0" w:color="auto"/>
              <w:bottom w:val="single" w:sz="4" w:space="0" w:color="auto"/>
              <w:right w:val="single" w:sz="4" w:space="0" w:color="auto"/>
            </w:tcBorders>
            <w:hideMark/>
          </w:tcPr>
          <w:p w14:paraId="7B8DCEDF" w14:textId="77777777" w:rsidR="00EE5860" w:rsidRPr="00441CD0" w:rsidRDefault="00EE5860" w:rsidP="00BB0E1F">
            <w:pPr>
              <w:pStyle w:val="TAC"/>
            </w:pPr>
            <w:r w:rsidRPr="00441CD0">
              <w:t>Subsequent Time Quota</w:t>
            </w:r>
          </w:p>
        </w:tc>
      </w:tr>
      <w:tr w:rsidR="00EE5860" w:rsidRPr="00441CD0" w14:paraId="6B804627"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41B59A0F" w14:textId="77777777" w:rsidR="00EE5860" w:rsidRPr="00441CD0" w:rsidRDefault="00EE5860" w:rsidP="00BB0E1F">
            <w:pPr>
              <w:pStyle w:val="TAL"/>
            </w:pPr>
            <w:r w:rsidRPr="00441CD0">
              <w:t>Subsequent Event Threshold</w:t>
            </w:r>
          </w:p>
        </w:tc>
        <w:tc>
          <w:tcPr>
            <w:tcW w:w="336" w:type="dxa"/>
            <w:gridSpan w:val="2"/>
            <w:tcBorders>
              <w:top w:val="single" w:sz="4" w:space="0" w:color="auto"/>
              <w:left w:val="single" w:sz="4" w:space="0" w:color="auto"/>
              <w:bottom w:val="single" w:sz="4" w:space="0" w:color="auto"/>
              <w:right w:val="single" w:sz="4" w:space="0" w:color="auto"/>
            </w:tcBorders>
            <w:hideMark/>
          </w:tcPr>
          <w:p w14:paraId="6EE3FBA0" w14:textId="77777777" w:rsidR="00EE5860" w:rsidRPr="00441CD0" w:rsidRDefault="00EE5860" w:rsidP="00BB0E1F">
            <w:pPr>
              <w:pStyle w:val="TAL"/>
              <w:jc w:val="center"/>
              <w:rPr>
                <w:rFonts w:eastAsia="SimSun"/>
                <w:szCs w:val="18"/>
              </w:rPr>
            </w:pPr>
            <w:r w:rsidRPr="00441CD0">
              <w:rPr>
                <w:szCs w:val="18"/>
                <w:lang w:val="de-DE"/>
              </w:rPr>
              <w:t>O</w:t>
            </w:r>
          </w:p>
        </w:tc>
        <w:tc>
          <w:tcPr>
            <w:tcW w:w="4666" w:type="dxa"/>
            <w:gridSpan w:val="2"/>
            <w:tcBorders>
              <w:top w:val="single" w:sz="4" w:space="0" w:color="auto"/>
              <w:left w:val="single" w:sz="4" w:space="0" w:color="auto"/>
              <w:bottom w:val="single" w:sz="4" w:space="0" w:color="auto"/>
              <w:right w:val="single" w:sz="4" w:space="0" w:color="auto"/>
            </w:tcBorders>
            <w:hideMark/>
          </w:tcPr>
          <w:p w14:paraId="3B392296" w14:textId="77777777" w:rsidR="00EE5860" w:rsidRPr="00441CD0" w:rsidRDefault="00EE5860" w:rsidP="00BB0E1F">
            <w:pPr>
              <w:pStyle w:val="TAL"/>
            </w:pPr>
            <w:r w:rsidRPr="00441CD0">
              <w:t>This IE may be present if the Monitoring Time IE is present and event-based measurement is used.</w:t>
            </w:r>
          </w:p>
          <w:p w14:paraId="19F098E8" w14:textId="77777777" w:rsidR="00EE5860" w:rsidRPr="00441CD0" w:rsidRDefault="00EE5860" w:rsidP="00BB0E1F">
            <w:pPr>
              <w:pStyle w:val="TAL"/>
            </w:pPr>
            <w:r w:rsidRPr="00441CD0">
              <w:t>When present, it shall indicate the number of events after which the UP function shall report to the CP function for this URR for the period after the Monitoring Time.</w:t>
            </w:r>
          </w:p>
        </w:tc>
        <w:tc>
          <w:tcPr>
            <w:tcW w:w="370" w:type="dxa"/>
            <w:gridSpan w:val="2"/>
            <w:tcBorders>
              <w:top w:val="single" w:sz="4" w:space="0" w:color="auto"/>
              <w:left w:val="single" w:sz="4" w:space="0" w:color="auto"/>
              <w:bottom w:val="single" w:sz="4" w:space="0" w:color="auto"/>
              <w:right w:val="single" w:sz="4" w:space="0" w:color="auto"/>
            </w:tcBorders>
            <w:hideMark/>
          </w:tcPr>
          <w:p w14:paraId="3E26A98A"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6C42E1E1"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CE07145"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96639B6" w14:textId="77777777" w:rsidR="00EE5860" w:rsidRPr="00441CD0" w:rsidRDefault="00EE5860" w:rsidP="00BB0E1F">
            <w:pPr>
              <w:pStyle w:val="TAC"/>
            </w:pPr>
            <w:r w:rsidRPr="00441CD0">
              <w:t>X</w:t>
            </w:r>
          </w:p>
        </w:tc>
        <w:tc>
          <w:tcPr>
            <w:tcW w:w="1404" w:type="dxa"/>
            <w:gridSpan w:val="2"/>
            <w:tcBorders>
              <w:top w:val="single" w:sz="4" w:space="0" w:color="auto"/>
              <w:left w:val="single" w:sz="4" w:space="0" w:color="auto"/>
              <w:bottom w:val="single" w:sz="4" w:space="0" w:color="auto"/>
              <w:right w:val="single" w:sz="4" w:space="0" w:color="auto"/>
            </w:tcBorders>
            <w:hideMark/>
          </w:tcPr>
          <w:p w14:paraId="51C0C632" w14:textId="77777777" w:rsidR="00EE5860" w:rsidRPr="00441CD0" w:rsidRDefault="00EE5860" w:rsidP="00BB0E1F">
            <w:pPr>
              <w:pStyle w:val="TAC"/>
            </w:pPr>
            <w:r w:rsidRPr="00441CD0">
              <w:t>Subsequent Event Threshold</w:t>
            </w:r>
          </w:p>
        </w:tc>
      </w:tr>
      <w:tr w:rsidR="00EE5860" w:rsidRPr="00441CD0" w14:paraId="151DA8FC"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331025C7" w14:textId="77777777" w:rsidR="00EE5860" w:rsidRPr="00441CD0" w:rsidRDefault="00EE5860" w:rsidP="00BB0E1F">
            <w:pPr>
              <w:pStyle w:val="TAL"/>
            </w:pPr>
            <w:r w:rsidRPr="00441CD0">
              <w:t>Subsequent Event Quota</w:t>
            </w:r>
          </w:p>
        </w:tc>
        <w:tc>
          <w:tcPr>
            <w:tcW w:w="336" w:type="dxa"/>
            <w:gridSpan w:val="2"/>
            <w:tcBorders>
              <w:top w:val="single" w:sz="4" w:space="0" w:color="auto"/>
              <w:left w:val="single" w:sz="4" w:space="0" w:color="auto"/>
              <w:bottom w:val="single" w:sz="4" w:space="0" w:color="auto"/>
              <w:right w:val="single" w:sz="4" w:space="0" w:color="auto"/>
            </w:tcBorders>
            <w:hideMark/>
          </w:tcPr>
          <w:p w14:paraId="0D861472" w14:textId="77777777" w:rsidR="00EE5860" w:rsidRPr="00441CD0" w:rsidRDefault="00EE5860" w:rsidP="00BB0E1F">
            <w:pPr>
              <w:pStyle w:val="TAL"/>
              <w:jc w:val="center"/>
              <w:rPr>
                <w:rFonts w:eastAsia="SimSun"/>
                <w:szCs w:val="18"/>
              </w:rPr>
            </w:pPr>
            <w:r w:rsidRPr="00441CD0">
              <w:rPr>
                <w:rFonts w:eastAsia="SimSun"/>
                <w:szCs w:val="18"/>
                <w:lang w:val="de-DE"/>
              </w:rPr>
              <w:t>O</w:t>
            </w:r>
          </w:p>
        </w:tc>
        <w:tc>
          <w:tcPr>
            <w:tcW w:w="4666" w:type="dxa"/>
            <w:gridSpan w:val="2"/>
            <w:tcBorders>
              <w:top w:val="single" w:sz="4" w:space="0" w:color="auto"/>
              <w:left w:val="single" w:sz="4" w:space="0" w:color="auto"/>
              <w:bottom w:val="single" w:sz="4" w:space="0" w:color="auto"/>
              <w:right w:val="single" w:sz="4" w:space="0" w:color="auto"/>
            </w:tcBorders>
            <w:hideMark/>
          </w:tcPr>
          <w:p w14:paraId="6BCB0206" w14:textId="4BA8228E" w:rsidR="00EE5860" w:rsidRPr="00441CD0" w:rsidRDefault="00EE5860" w:rsidP="00BB0E1F">
            <w:pPr>
              <w:pStyle w:val="TAL"/>
            </w:pPr>
            <w:r w:rsidRPr="00441CD0">
              <w:t xml:space="preserve">This IE may be present if Monitoring Time IE is present and </w:t>
            </w:r>
            <w:r w:rsidRPr="00441CD0">
              <w:rPr>
                <w:lang w:val="en-US"/>
              </w:rPr>
              <w:t xml:space="preserve">event-based </w:t>
            </w:r>
            <w:r w:rsidRPr="00441CD0">
              <w:t>measurement</w:t>
            </w:r>
            <w:r w:rsidRPr="00441CD0">
              <w:rPr>
                <w:lang w:val="en-US"/>
              </w:rPr>
              <w:t xml:space="preserve"> is used </w:t>
            </w:r>
            <w:r w:rsidRPr="00441CD0">
              <w:t xml:space="preserve">(see </w:t>
            </w:r>
            <w:r w:rsidR="00415C19" w:rsidRPr="00441CD0">
              <w:t>clause</w:t>
            </w:r>
            <w:r w:rsidR="00415C19">
              <w:t> </w:t>
            </w:r>
            <w:r w:rsidR="00415C19" w:rsidRPr="00441CD0">
              <w:t>5</w:t>
            </w:r>
            <w:r w:rsidRPr="00441CD0">
              <w:t>.2.2.2).</w:t>
            </w:r>
          </w:p>
          <w:p w14:paraId="66198B40" w14:textId="77777777" w:rsidR="00EE5860" w:rsidRPr="00441CD0" w:rsidRDefault="00EE5860" w:rsidP="00BB0E1F">
            <w:pPr>
              <w:pStyle w:val="TAL"/>
            </w:pPr>
            <w:r w:rsidRPr="00441CD0">
              <w:t>When present, it shall indicate the Event Quota value which the UP function shall use for this URR for the period after the Monitoring Time.</w:t>
            </w:r>
          </w:p>
        </w:tc>
        <w:tc>
          <w:tcPr>
            <w:tcW w:w="370" w:type="dxa"/>
            <w:gridSpan w:val="2"/>
            <w:tcBorders>
              <w:top w:val="single" w:sz="4" w:space="0" w:color="auto"/>
              <w:left w:val="single" w:sz="4" w:space="0" w:color="auto"/>
              <w:bottom w:val="single" w:sz="4" w:space="0" w:color="auto"/>
              <w:right w:val="single" w:sz="4" w:space="0" w:color="auto"/>
            </w:tcBorders>
            <w:hideMark/>
          </w:tcPr>
          <w:p w14:paraId="7D0005D1"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04EC0E87"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EF5FE39"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E26BED9" w14:textId="77777777" w:rsidR="00EE5860" w:rsidRPr="00441CD0" w:rsidRDefault="00EE5860" w:rsidP="00BB0E1F">
            <w:pPr>
              <w:pStyle w:val="TAC"/>
            </w:pPr>
            <w:r w:rsidRPr="00441CD0">
              <w:t>X</w:t>
            </w:r>
          </w:p>
        </w:tc>
        <w:tc>
          <w:tcPr>
            <w:tcW w:w="1404" w:type="dxa"/>
            <w:gridSpan w:val="2"/>
            <w:tcBorders>
              <w:top w:val="single" w:sz="4" w:space="0" w:color="auto"/>
              <w:left w:val="single" w:sz="4" w:space="0" w:color="auto"/>
              <w:bottom w:val="single" w:sz="4" w:space="0" w:color="auto"/>
              <w:right w:val="single" w:sz="4" w:space="0" w:color="auto"/>
            </w:tcBorders>
            <w:hideMark/>
          </w:tcPr>
          <w:p w14:paraId="5F748BA2" w14:textId="77777777" w:rsidR="00EE5860" w:rsidRPr="00441CD0" w:rsidRDefault="00EE5860" w:rsidP="00BB0E1F">
            <w:pPr>
              <w:pStyle w:val="TAC"/>
            </w:pPr>
            <w:r w:rsidRPr="00441CD0">
              <w:t>Subsequent Event Quota</w:t>
            </w:r>
          </w:p>
        </w:tc>
      </w:tr>
      <w:tr w:rsidR="00EE5860" w:rsidRPr="00441CD0" w14:paraId="7D38710D"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2DE88AF0" w14:textId="77777777" w:rsidR="00EE5860" w:rsidRPr="00441CD0" w:rsidRDefault="00EE5860" w:rsidP="00BB0E1F">
            <w:pPr>
              <w:pStyle w:val="TAL"/>
            </w:pPr>
            <w:r w:rsidRPr="00441CD0">
              <w:t>Inactivity Detection Time</w:t>
            </w:r>
          </w:p>
        </w:tc>
        <w:tc>
          <w:tcPr>
            <w:tcW w:w="336" w:type="dxa"/>
            <w:gridSpan w:val="2"/>
            <w:tcBorders>
              <w:top w:val="single" w:sz="4" w:space="0" w:color="auto"/>
              <w:left w:val="single" w:sz="4" w:space="0" w:color="auto"/>
              <w:bottom w:val="single" w:sz="4" w:space="0" w:color="auto"/>
              <w:right w:val="single" w:sz="4" w:space="0" w:color="auto"/>
            </w:tcBorders>
            <w:hideMark/>
          </w:tcPr>
          <w:p w14:paraId="4D26E64A" w14:textId="77777777" w:rsidR="00EE5860" w:rsidRPr="00441CD0" w:rsidRDefault="00EE5860" w:rsidP="00BB0E1F">
            <w:pPr>
              <w:pStyle w:val="TAL"/>
              <w:jc w:val="center"/>
              <w:rPr>
                <w:szCs w:val="18"/>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685D7B33" w14:textId="77777777" w:rsidR="00EE5860" w:rsidRPr="00441CD0" w:rsidRDefault="00EE5860" w:rsidP="00BB0E1F">
            <w:pPr>
              <w:pStyle w:val="TAL"/>
            </w:pPr>
            <w:r w:rsidRPr="00441CD0">
              <w:t>This IE shall be present if time-based measurement is used and the time measurement need to be suspended when no packets are received during a given inactivity period. When present, it shall contain the duration of the inactivity period.</w:t>
            </w:r>
          </w:p>
        </w:tc>
        <w:tc>
          <w:tcPr>
            <w:tcW w:w="370" w:type="dxa"/>
            <w:gridSpan w:val="2"/>
            <w:tcBorders>
              <w:top w:val="single" w:sz="4" w:space="0" w:color="auto"/>
              <w:left w:val="single" w:sz="4" w:space="0" w:color="auto"/>
              <w:bottom w:val="single" w:sz="4" w:space="0" w:color="auto"/>
              <w:right w:val="single" w:sz="4" w:space="0" w:color="auto"/>
            </w:tcBorders>
            <w:hideMark/>
          </w:tcPr>
          <w:p w14:paraId="654C36F5" w14:textId="77777777" w:rsidR="00EE5860" w:rsidRPr="00441CD0" w:rsidRDefault="00EE5860" w:rsidP="00BB0E1F">
            <w:pPr>
              <w:pStyle w:val="TAC"/>
              <w:rPr>
                <w:lang w:val="sv-S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37E53044"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E7983AE"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6BDA864" w14:textId="77777777" w:rsidR="00EE5860" w:rsidRPr="00441CD0" w:rsidRDefault="00EE5860" w:rsidP="00BB0E1F">
            <w:pPr>
              <w:pStyle w:val="TAC"/>
              <w:rPr>
                <w:lang w:val="de-DE"/>
              </w:rPr>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74F1D9AB" w14:textId="77777777" w:rsidR="00EE5860" w:rsidRPr="00441CD0" w:rsidRDefault="00EE5860" w:rsidP="00BB0E1F">
            <w:pPr>
              <w:pStyle w:val="TAC"/>
              <w:rPr>
                <w:lang w:val="x-none"/>
              </w:rPr>
            </w:pPr>
            <w:r w:rsidRPr="00441CD0">
              <w:t>Inactivity Detection Time</w:t>
            </w:r>
          </w:p>
        </w:tc>
      </w:tr>
      <w:tr w:rsidR="00EE5860" w:rsidRPr="00441CD0" w14:paraId="2BCE0773"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7955EA58" w14:textId="77777777" w:rsidR="00EE5860" w:rsidRPr="00441CD0" w:rsidRDefault="00EE5860" w:rsidP="00BB0E1F">
            <w:pPr>
              <w:pStyle w:val="TAL"/>
            </w:pPr>
            <w:r w:rsidRPr="00441CD0">
              <w:t>Linked URR ID</w:t>
            </w:r>
          </w:p>
        </w:tc>
        <w:tc>
          <w:tcPr>
            <w:tcW w:w="336" w:type="dxa"/>
            <w:gridSpan w:val="2"/>
            <w:tcBorders>
              <w:top w:val="single" w:sz="4" w:space="0" w:color="auto"/>
              <w:left w:val="single" w:sz="4" w:space="0" w:color="auto"/>
              <w:bottom w:val="single" w:sz="4" w:space="0" w:color="auto"/>
              <w:right w:val="single" w:sz="4" w:space="0" w:color="auto"/>
            </w:tcBorders>
            <w:hideMark/>
          </w:tcPr>
          <w:p w14:paraId="700C1E16" w14:textId="77777777" w:rsidR="00EE5860" w:rsidRPr="00441CD0" w:rsidRDefault="00EE5860" w:rsidP="00BB0E1F">
            <w:pPr>
              <w:pStyle w:val="TAL"/>
              <w:jc w:val="center"/>
              <w:rPr>
                <w:szCs w:val="18"/>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1BEB3665" w14:textId="5A5A2AE9" w:rsidR="00EE5860" w:rsidRPr="00441CD0" w:rsidRDefault="00EE5860" w:rsidP="00BB0E1F">
            <w:pPr>
              <w:pStyle w:val="TAL"/>
            </w:pPr>
            <w:r w:rsidRPr="00441CD0">
              <w:t xml:space="preserve">This IE shall be present if linked usage reporting is required. When present, this IE shall contain the linked URR ID which is related with this URR (see </w:t>
            </w:r>
            <w:r w:rsidR="00415C19" w:rsidRPr="00441CD0">
              <w:t>clause</w:t>
            </w:r>
            <w:r w:rsidR="00415C19">
              <w:t> </w:t>
            </w:r>
            <w:r w:rsidR="00415C19" w:rsidRPr="00441CD0">
              <w:t>5</w:t>
            </w:r>
            <w:r w:rsidRPr="00441CD0">
              <w:t>.2.2.4).</w:t>
            </w:r>
          </w:p>
          <w:p w14:paraId="299272AC" w14:textId="77777777" w:rsidR="00EE5860" w:rsidRPr="00441CD0" w:rsidRDefault="00EE5860" w:rsidP="00BB0E1F">
            <w:pPr>
              <w:pStyle w:val="TAL"/>
            </w:pPr>
            <w:r w:rsidRPr="00441CD0">
              <w:rPr>
                <w:lang w:eastAsia="zh-CN"/>
              </w:rPr>
              <w:t>Several IEs with the same IE type may be present to represent multiple linked URRs which are related with this URR.</w:t>
            </w:r>
          </w:p>
        </w:tc>
        <w:tc>
          <w:tcPr>
            <w:tcW w:w="370" w:type="dxa"/>
            <w:gridSpan w:val="2"/>
            <w:tcBorders>
              <w:top w:val="single" w:sz="4" w:space="0" w:color="auto"/>
              <w:left w:val="single" w:sz="4" w:space="0" w:color="auto"/>
              <w:bottom w:val="single" w:sz="4" w:space="0" w:color="auto"/>
              <w:right w:val="single" w:sz="4" w:space="0" w:color="auto"/>
            </w:tcBorders>
            <w:hideMark/>
          </w:tcPr>
          <w:p w14:paraId="7245E9E0" w14:textId="77777777" w:rsidR="00EE5860" w:rsidRPr="00441CD0" w:rsidRDefault="00EE5860" w:rsidP="00BB0E1F">
            <w:pPr>
              <w:pStyle w:val="TAC"/>
              <w:rPr>
                <w:lang w:val="sv-S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7F2A3BD2"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245D476"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BF47F5F" w14:textId="77777777" w:rsidR="00EE5860" w:rsidRPr="00441CD0" w:rsidRDefault="00EE5860" w:rsidP="00BB0E1F">
            <w:pPr>
              <w:pStyle w:val="TAC"/>
              <w:rPr>
                <w:lang w:val="de-DE"/>
              </w:rPr>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0DC72473" w14:textId="77777777" w:rsidR="00EE5860" w:rsidRPr="00441CD0" w:rsidRDefault="00EE5860" w:rsidP="00BB0E1F">
            <w:pPr>
              <w:pStyle w:val="TAC"/>
              <w:rPr>
                <w:lang w:val="x-none"/>
              </w:rPr>
            </w:pPr>
            <w:r w:rsidRPr="00441CD0">
              <w:t xml:space="preserve">Linked URR ID </w:t>
            </w:r>
          </w:p>
        </w:tc>
      </w:tr>
      <w:tr w:rsidR="00EE5860" w:rsidRPr="00441CD0" w14:paraId="1E8F4944"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1A009F0C" w14:textId="77777777" w:rsidR="00EE5860" w:rsidRPr="00441CD0" w:rsidRDefault="00EE5860" w:rsidP="00BB0E1F">
            <w:pPr>
              <w:pStyle w:val="TAL"/>
            </w:pPr>
            <w:r w:rsidRPr="00441CD0">
              <w:lastRenderedPageBreak/>
              <w:t>Measurement Information</w:t>
            </w:r>
          </w:p>
        </w:tc>
        <w:tc>
          <w:tcPr>
            <w:tcW w:w="336" w:type="dxa"/>
            <w:gridSpan w:val="2"/>
            <w:tcBorders>
              <w:top w:val="single" w:sz="4" w:space="0" w:color="auto"/>
              <w:left w:val="single" w:sz="4" w:space="0" w:color="auto"/>
              <w:bottom w:val="single" w:sz="4" w:space="0" w:color="auto"/>
              <w:right w:val="single" w:sz="4" w:space="0" w:color="auto"/>
            </w:tcBorders>
            <w:hideMark/>
          </w:tcPr>
          <w:p w14:paraId="24E241CA" w14:textId="77777777" w:rsidR="00EE5860" w:rsidRPr="00441CD0" w:rsidRDefault="00EE5860" w:rsidP="00BB0E1F">
            <w:pPr>
              <w:pStyle w:val="TAL"/>
              <w:jc w:val="center"/>
              <w:rPr>
                <w:szCs w:val="18"/>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17029F3A" w14:textId="77777777" w:rsidR="00EE5860" w:rsidRPr="00441CD0" w:rsidRDefault="00EE5860" w:rsidP="00BB0E1F">
            <w:pPr>
              <w:pStyle w:val="TAL"/>
              <w:rPr>
                <w:rFonts w:cs="Arial"/>
                <w:szCs w:val="18"/>
                <w:lang w:eastAsia="zh-CN"/>
              </w:rPr>
            </w:pPr>
            <w:r w:rsidRPr="00441CD0">
              <w:rPr>
                <w:rFonts w:cs="Arial"/>
                <w:szCs w:val="18"/>
                <w:lang w:eastAsia="zh-CN"/>
              </w:rPr>
              <w:t>This IE shall be included if any of the following flag is set to "1".</w:t>
            </w:r>
          </w:p>
          <w:p w14:paraId="5AA33A6D" w14:textId="77777777" w:rsidR="00EE5860" w:rsidRPr="00441CD0" w:rsidRDefault="00EE5860" w:rsidP="00BB0E1F">
            <w:pPr>
              <w:pStyle w:val="TAL"/>
              <w:rPr>
                <w:rFonts w:cs="Arial"/>
                <w:szCs w:val="18"/>
                <w:lang w:eastAsia="zh-CN"/>
              </w:rPr>
            </w:pPr>
            <w:r w:rsidRPr="00441CD0">
              <w:rPr>
                <w:rFonts w:cs="Arial"/>
                <w:szCs w:val="18"/>
                <w:lang w:eastAsia="zh-CN"/>
              </w:rPr>
              <w:t>Applicable flags are:</w:t>
            </w:r>
          </w:p>
          <w:p w14:paraId="430556F1" w14:textId="77777777" w:rsidR="00EE5860" w:rsidRPr="00441CD0" w:rsidRDefault="00EE5860" w:rsidP="00BB0E1F">
            <w:pPr>
              <w:pStyle w:val="B1"/>
              <w:rPr>
                <w:rFonts w:ascii="Arial" w:hAnsi="Arial" w:cs="Arial"/>
                <w:sz w:val="18"/>
                <w:szCs w:val="18"/>
                <w:lang w:eastAsia="zh-CN"/>
              </w:rPr>
            </w:pPr>
            <w:r w:rsidRPr="00441CD0">
              <w:rPr>
                <w:lang w:eastAsia="zh-CN"/>
              </w:rPr>
              <w:t>-</w:t>
            </w:r>
            <w:r w:rsidRPr="00441CD0">
              <w:rPr>
                <w:lang w:eastAsia="zh-CN"/>
              </w:rPr>
              <w:tab/>
            </w:r>
            <w:r w:rsidRPr="00441CD0">
              <w:rPr>
                <w:rFonts w:ascii="Arial" w:hAnsi="Arial" w:cs="Arial"/>
                <w:sz w:val="18"/>
                <w:szCs w:val="18"/>
                <w:lang w:eastAsia="zh-CN"/>
              </w:rPr>
              <w:t>Measurement Before QoS Enforcement Flag: this flag shall be set to "1" if the traffic usage before any QoS Enforcement is requested to be measured.</w:t>
            </w:r>
          </w:p>
          <w:p w14:paraId="3EE5323E" w14:textId="77777777" w:rsidR="00EE5860" w:rsidRPr="00441CD0" w:rsidRDefault="00EE5860" w:rsidP="00BB0E1F">
            <w:pPr>
              <w:pStyle w:val="B1"/>
              <w:rPr>
                <w:rFonts w:ascii="Arial" w:hAnsi="Arial" w:cs="Arial"/>
                <w:sz w:val="18"/>
                <w:szCs w:val="18"/>
                <w:lang w:eastAsia="zh-CN"/>
              </w:rPr>
            </w:pPr>
            <w:r w:rsidRPr="00441CD0">
              <w:rPr>
                <w:lang w:eastAsia="zh-CN"/>
              </w:rPr>
              <w:t>-</w:t>
            </w:r>
            <w:r w:rsidRPr="00441CD0">
              <w:rPr>
                <w:lang w:eastAsia="zh-CN"/>
              </w:rPr>
              <w:tab/>
            </w:r>
            <w:r w:rsidRPr="00441CD0">
              <w:rPr>
                <w:rFonts w:ascii="Arial" w:hAnsi="Arial" w:cs="Arial"/>
                <w:sz w:val="18"/>
                <w:szCs w:val="18"/>
                <w:lang w:eastAsia="zh-CN"/>
              </w:rPr>
              <w:t>Inactive Measurement Flag: this flag shall be set to "1" if the measurement shall be paused (inactive). The measurement shall be performed (active) if the bit is set to "0" or if the Measurement Information IE is not present in the Create URR IE.</w:t>
            </w:r>
          </w:p>
          <w:p w14:paraId="79C5546E" w14:textId="77777777" w:rsidR="00EE5860" w:rsidRPr="00441CD0" w:rsidRDefault="00EE5860" w:rsidP="00BB0E1F">
            <w:pPr>
              <w:pStyle w:val="B1"/>
              <w:rPr>
                <w:rFonts w:ascii="Arial" w:hAnsi="Arial" w:cs="Arial"/>
                <w:sz w:val="18"/>
                <w:szCs w:val="18"/>
                <w:lang w:eastAsia="zh-CN"/>
              </w:rPr>
            </w:pPr>
            <w:r w:rsidRPr="00441CD0">
              <w:rPr>
                <w:lang w:eastAsia="zh-CN"/>
              </w:rPr>
              <w:t>-</w:t>
            </w:r>
            <w:r w:rsidRPr="00441CD0">
              <w:rPr>
                <w:lang w:eastAsia="zh-CN"/>
              </w:rPr>
              <w:tab/>
            </w:r>
            <w:r w:rsidRPr="00441CD0">
              <w:rPr>
                <w:rFonts w:ascii="Arial" w:hAnsi="Arial" w:cs="Arial"/>
                <w:sz w:val="18"/>
                <w:szCs w:val="18"/>
                <w:lang w:eastAsia="zh-CN"/>
              </w:rPr>
              <w:t>Reduced Application Detection Information Flag: this flag may be set to "1", if the Reporting Triggers request to report the start or stop of application, to request the UP function to only report the Application ID in the Application Detection Information, e.g. for envelope reporting.</w:t>
            </w:r>
          </w:p>
          <w:p w14:paraId="2244ECFC" w14:textId="77777777" w:rsidR="00EE5860" w:rsidRPr="00441CD0" w:rsidRDefault="00EE5860" w:rsidP="00BB0E1F">
            <w:pPr>
              <w:pStyle w:val="B1"/>
              <w:rPr>
                <w:rFonts w:ascii="Arial" w:hAnsi="Arial" w:cs="Arial"/>
                <w:sz w:val="18"/>
                <w:szCs w:val="18"/>
                <w:lang w:eastAsia="zh-CN"/>
              </w:rPr>
            </w:pPr>
            <w:r w:rsidRPr="00441CD0">
              <w:rPr>
                <w:rFonts w:ascii="Arial" w:hAnsi="Arial" w:cs="Arial"/>
                <w:sz w:val="18"/>
                <w:szCs w:val="18"/>
                <w:lang w:eastAsia="zh-CN"/>
              </w:rPr>
              <w:t>-</w:t>
            </w:r>
            <w:r w:rsidRPr="00441CD0">
              <w:rPr>
                <w:rFonts w:ascii="Arial" w:hAnsi="Arial" w:cs="Arial"/>
                <w:sz w:val="18"/>
                <w:szCs w:val="18"/>
                <w:lang w:eastAsia="zh-CN"/>
              </w:rPr>
              <w:tab/>
              <w:t xml:space="preserve">Immediate Start Time Metering Flag: this flag may be set to "1" if </w:t>
            </w:r>
            <w:r w:rsidRPr="00441CD0">
              <w:rPr>
                <w:rFonts w:ascii="Arial" w:hAnsi="Arial" w:cs="Arial"/>
                <w:sz w:val="18"/>
                <w:szCs w:val="18"/>
              </w:rPr>
              <w:t xml:space="preserve">time-based measurement is used and </w:t>
            </w:r>
            <w:r w:rsidRPr="00441CD0">
              <w:rPr>
                <w:rFonts w:ascii="Arial" w:hAnsi="Arial" w:cs="Arial"/>
                <w:sz w:val="18"/>
                <w:szCs w:val="18"/>
                <w:lang w:eastAsia="zh-CN"/>
              </w:rPr>
              <w:t>the UP function is requested to start the time metering immediately at receiving the flag. .</w:t>
            </w:r>
          </w:p>
          <w:p w14:paraId="49443E1D" w14:textId="77777777" w:rsidR="00EE5860" w:rsidRPr="00441CD0" w:rsidRDefault="00EE5860" w:rsidP="00BB0E1F">
            <w:pPr>
              <w:pStyle w:val="B1"/>
            </w:pPr>
            <w:r w:rsidRPr="00441CD0">
              <w:rPr>
                <w:rFonts w:ascii="Arial" w:hAnsi="Arial" w:cs="Arial"/>
                <w:sz w:val="18"/>
                <w:szCs w:val="18"/>
                <w:lang w:eastAsia="zh-CN"/>
              </w:rPr>
              <w:t>-</w:t>
            </w:r>
            <w:r w:rsidRPr="00441CD0">
              <w:rPr>
                <w:rFonts w:ascii="Arial" w:hAnsi="Arial" w:cs="Arial"/>
                <w:sz w:val="18"/>
                <w:szCs w:val="18"/>
                <w:lang w:eastAsia="zh-CN"/>
              </w:rPr>
              <w:tab/>
            </w:r>
            <w:bookmarkStart w:id="4035" w:name="_Hlk16073920"/>
            <w:r w:rsidRPr="00441CD0">
              <w:rPr>
                <w:rFonts w:ascii="Arial" w:hAnsi="Arial" w:cs="Arial"/>
                <w:sz w:val="18"/>
                <w:szCs w:val="18"/>
                <w:lang w:eastAsia="zh-CN"/>
              </w:rPr>
              <w:t>Measurement of Number of Packets Flag: this flag may be set to "1" when the Volume-based measurement applies, to request the UP function to report the number of packets in UL/DL/Total in addition to the measurement in octet.</w:t>
            </w:r>
            <w:bookmarkEnd w:id="4035"/>
          </w:p>
        </w:tc>
        <w:tc>
          <w:tcPr>
            <w:tcW w:w="370" w:type="dxa"/>
            <w:gridSpan w:val="2"/>
            <w:tcBorders>
              <w:top w:val="single" w:sz="4" w:space="0" w:color="auto"/>
              <w:left w:val="single" w:sz="4" w:space="0" w:color="auto"/>
              <w:bottom w:val="single" w:sz="4" w:space="0" w:color="auto"/>
              <w:right w:val="single" w:sz="4" w:space="0" w:color="auto"/>
            </w:tcBorders>
          </w:tcPr>
          <w:p w14:paraId="5A0FABB6" w14:textId="77777777" w:rsidR="00EE5860" w:rsidRPr="00441CD0" w:rsidRDefault="00EE5860" w:rsidP="00BB0E1F">
            <w:pPr>
              <w:pStyle w:val="TAC"/>
            </w:pPr>
          </w:p>
          <w:p w14:paraId="263B4268" w14:textId="77777777" w:rsidR="00EE5860" w:rsidRPr="00441CD0" w:rsidRDefault="00EE5860" w:rsidP="00BB0E1F">
            <w:pPr>
              <w:pStyle w:val="TAC"/>
            </w:pPr>
          </w:p>
          <w:p w14:paraId="4A6F48BA" w14:textId="77777777" w:rsidR="00EE5860" w:rsidRPr="00441CD0" w:rsidRDefault="00EE5860" w:rsidP="00BB0E1F">
            <w:pPr>
              <w:pStyle w:val="TAC"/>
            </w:pPr>
          </w:p>
          <w:p w14:paraId="2A45E336" w14:textId="77777777" w:rsidR="00EE5860" w:rsidRPr="00441CD0" w:rsidRDefault="00EE5860" w:rsidP="00BB0E1F">
            <w:pPr>
              <w:pStyle w:val="TAC"/>
            </w:pPr>
            <w:r w:rsidRPr="00441CD0">
              <w:t>-</w:t>
            </w:r>
          </w:p>
          <w:p w14:paraId="562A47B6" w14:textId="77777777" w:rsidR="00EE5860" w:rsidRPr="00441CD0" w:rsidRDefault="00EE5860" w:rsidP="00BB0E1F">
            <w:pPr>
              <w:pStyle w:val="TAC"/>
            </w:pPr>
          </w:p>
          <w:p w14:paraId="2F0DFAB1" w14:textId="77777777" w:rsidR="00EE5860" w:rsidRPr="00441CD0" w:rsidRDefault="00EE5860" w:rsidP="00BB0E1F">
            <w:pPr>
              <w:pStyle w:val="TAC"/>
            </w:pPr>
          </w:p>
          <w:p w14:paraId="46572F84" w14:textId="77777777" w:rsidR="00EE5860" w:rsidRPr="00441CD0" w:rsidRDefault="00EE5860" w:rsidP="00BB0E1F">
            <w:pPr>
              <w:pStyle w:val="TAC"/>
            </w:pPr>
          </w:p>
          <w:p w14:paraId="19C6C547" w14:textId="77777777" w:rsidR="00EE5860" w:rsidRPr="00441CD0" w:rsidRDefault="00EE5860" w:rsidP="00BB0E1F">
            <w:pPr>
              <w:pStyle w:val="TAC"/>
              <w:rPr>
                <w:lang w:val="de-DE"/>
              </w:rPr>
            </w:pPr>
          </w:p>
          <w:p w14:paraId="798B04F7" w14:textId="77777777" w:rsidR="00EE5860" w:rsidRPr="00441CD0" w:rsidRDefault="00EE5860" w:rsidP="00BB0E1F">
            <w:pPr>
              <w:pStyle w:val="TAC"/>
              <w:rPr>
                <w:lang w:val="x-none"/>
              </w:rPr>
            </w:pPr>
            <w:r w:rsidRPr="00441CD0">
              <w:t>-</w:t>
            </w:r>
          </w:p>
          <w:p w14:paraId="654A5F34" w14:textId="77777777" w:rsidR="00EE5860" w:rsidRPr="00441CD0" w:rsidRDefault="00EE5860" w:rsidP="00BB0E1F">
            <w:pPr>
              <w:pStyle w:val="TAC"/>
            </w:pPr>
          </w:p>
          <w:p w14:paraId="7133483F" w14:textId="77777777" w:rsidR="00EE5860" w:rsidRPr="00441CD0" w:rsidRDefault="00EE5860" w:rsidP="00BB0E1F">
            <w:pPr>
              <w:pStyle w:val="TAC"/>
            </w:pPr>
          </w:p>
          <w:p w14:paraId="57678A7A" w14:textId="77777777" w:rsidR="00EE5860" w:rsidRPr="00441CD0" w:rsidRDefault="00EE5860" w:rsidP="00BB0E1F">
            <w:pPr>
              <w:pStyle w:val="TAC"/>
            </w:pPr>
          </w:p>
          <w:p w14:paraId="3A38523F" w14:textId="77777777" w:rsidR="00EE5860" w:rsidRPr="00441CD0" w:rsidRDefault="00EE5860" w:rsidP="00BB0E1F">
            <w:pPr>
              <w:pStyle w:val="TAC"/>
            </w:pPr>
          </w:p>
          <w:p w14:paraId="1DB81241" w14:textId="77777777" w:rsidR="00EE5860" w:rsidRPr="00441CD0" w:rsidRDefault="00EE5860" w:rsidP="00BB0E1F">
            <w:pPr>
              <w:pStyle w:val="TAC"/>
            </w:pPr>
          </w:p>
          <w:p w14:paraId="39A11983" w14:textId="77777777" w:rsidR="00EE5860" w:rsidRPr="00441CD0" w:rsidRDefault="00EE5860" w:rsidP="00BB0E1F">
            <w:pPr>
              <w:pStyle w:val="TAC"/>
            </w:pPr>
          </w:p>
          <w:p w14:paraId="745C7E85" w14:textId="77777777" w:rsidR="00EE5860" w:rsidRPr="00441CD0" w:rsidRDefault="00EE5860" w:rsidP="00BB0E1F">
            <w:pPr>
              <w:pStyle w:val="TAC"/>
              <w:rPr>
                <w:lang w:val="de-DE"/>
              </w:rPr>
            </w:pPr>
            <w:r w:rsidRPr="00441CD0">
              <w:rPr>
                <w:lang w:val="de-DE"/>
              </w:rPr>
              <w:t>-</w:t>
            </w:r>
          </w:p>
          <w:p w14:paraId="1B6E9C8B" w14:textId="77777777" w:rsidR="00EE5860" w:rsidRPr="00441CD0" w:rsidRDefault="00EE5860" w:rsidP="00BB0E1F">
            <w:pPr>
              <w:pStyle w:val="TAC"/>
              <w:rPr>
                <w:lang w:val="de-DE"/>
              </w:rPr>
            </w:pPr>
          </w:p>
          <w:p w14:paraId="7D784D72" w14:textId="77777777" w:rsidR="00EE5860" w:rsidRPr="00441CD0" w:rsidRDefault="00EE5860" w:rsidP="00BB0E1F">
            <w:pPr>
              <w:pStyle w:val="TAC"/>
              <w:rPr>
                <w:lang w:val="de-DE"/>
              </w:rPr>
            </w:pPr>
          </w:p>
          <w:p w14:paraId="0B3FFD29" w14:textId="77777777" w:rsidR="00EE5860" w:rsidRPr="00441CD0" w:rsidRDefault="00EE5860" w:rsidP="00BB0E1F">
            <w:pPr>
              <w:pStyle w:val="TAC"/>
              <w:rPr>
                <w:lang w:val="de-DE"/>
              </w:rPr>
            </w:pPr>
          </w:p>
          <w:p w14:paraId="30DFD35B" w14:textId="77777777" w:rsidR="00EE5860" w:rsidRPr="00441CD0" w:rsidRDefault="00EE5860" w:rsidP="00BB0E1F">
            <w:pPr>
              <w:pStyle w:val="TAC"/>
              <w:rPr>
                <w:lang w:val="de-DE"/>
              </w:rPr>
            </w:pPr>
          </w:p>
          <w:p w14:paraId="15BC0C26" w14:textId="77777777" w:rsidR="00EE5860" w:rsidRPr="00441CD0" w:rsidRDefault="00EE5860" w:rsidP="00BB0E1F">
            <w:pPr>
              <w:pStyle w:val="TAC"/>
              <w:rPr>
                <w:lang w:val="de-DE"/>
              </w:rPr>
            </w:pPr>
          </w:p>
          <w:p w14:paraId="6A2AC938" w14:textId="77777777" w:rsidR="00EE5860" w:rsidRPr="00441CD0" w:rsidRDefault="00EE5860" w:rsidP="00BB0E1F">
            <w:pPr>
              <w:pStyle w:val="TAC"/>
              <w:rPr>
                <w:lang w:val="de-DE"/>
              </w:rPr>
            </w:pPr>
          </w:p>
          <w:p w14:paraId="06766B20" w14:textId="77777777" w:rsidR="00EE5860" w:rsidRPr="00441CD0" w:rsidRDefault="00EE5860" w:rsidP="00BB0E1F">
            <w:pPr>
              <w:pStyle w:val="TAC"/>
              <w:rPr>
                <w:lang w:val="de-DE"/>
              </w:rPr>
            </w:pPr>
            <w:r w:rsidRPr="00441CD0">
              <w:rPr>
                <w:lang w:val="de-DE"/>
              </w:rPr>
              <w:t>-</w:t>
            </w:r>
          </w:p>
          <w:p w14:paraId="07F84ED2" w14:textId="77777777" w:rsidR="00EE5860" w:rsidRPr="00441CD0" w:rsidRDefault="00EE5860" w:rsidP="00BB0E1F">
            <w:pPr>
              <w:pStyle w:val="TAC"/>
              <w:jc w:val="left"/>
              <w:rPr>
                <w:lang w:val="x-none"/>
              </w:rPr>
            </w:pPr>
          </w:p>
          <w:p w14:paraId="5BF47780" w14:textId="77777777" w:rsidR="00EE5860" w:rsidRPr="00441CD0" w:rsidRDefault="00EE5860" w:rsidP="00BB0E1F">
            <w:pPr>
              <w:pStyle w:val="TAC"/>
              <w:jc w:val="left"/>
            </w:pPr>
          </w:p>
          <w:p w14:paraId="4C993F98" w14:textId="77777777" w:rsidR="00EE5860" w:rsidRDefault="00EE5860" w:rsidP="00BB0E1F">
            <w:pPr>
              <w:pStyle w:val="TAC"/>
              <w:jc w:val="left"/>
            </w:pPr>
          </w:p>
          <w:p w14:paraId="68D8F08F" w14:textId="77777777" w:rsidR="00894692" w:rsidRPr="00441CD0" w:rsidRDefault="00894692" w:rsidP="00BB0E1F">
            <w:pPr>
              <w:pStyle w:val="TAC"/>
              <w:jc w:val="left"/>
            </w:pPr>
          </w:p>
          <w:p w14:paraId="0809F8A7" w14:textId="03596808" w:rsidR="00EE5860" w:rsidRPr="00441CD0" w:rsidRDefault="00EE5860" w:rsidP="00BB0E1F">
            <w:pPr>
              <w:pStyle w:val="TAC"/>
              <w:jc w:val="left"/>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tcPr>
          <w:p w14:paraId="0194DA2A" w14:textId="77777777" w:rsidR="00EE5860" w:rsidRPr="00441CD0" w:rsidRDefault="00EE5860" w:rsidP="00BB0E1F">
            <w:pPr>
              <w:pStyle w:val="TAC"/>
              <w:rPr>
                <w:lang w:val="sv-SE"/>
              </w:rPr>
            </w:pPr>
          </w:p>
          <w:p w14:paraId="46823946" w14:textId="77777777" w:rsidR="00EE5860" w:rsidRPr="00441CD0" w:rsidRDefault="00EE5860" w:rsidP="00BB0E1F">
            <w:pPr>
              <w:pStyle w:val="TAC"/>
              <w:rPr>
                <w:lang w:val="sv-SE"/>
              </w:rPr>
            </w:pPr>
          </w:p>
          <w:p w14:paraId="0CDC1F3B" w14:textId="77777777" w:rsidR="00EE5860" w:rsidRPr="00441CD0" w:rsidRDefault="00EE5860" w:rsidP="00BB0E1F">
            <w:pPr>
              <w:pStyle w:val="TAC"/>
              <w:rPr>
                <w:lang w:val="sv-SE"/>
              </w:rPr>
            </w:pPr>
          </w:p>
          <w:p w14:paraId="73A6CF7B" w14:textId="77777777" w:rsidR="00EE5860" w:rsidRPr="00441CD0" w:rsidRDefault="00EE5860" w:rsidP="00BB0E1F">
            <w:pPr>
              <w:pStyle w:val="TAC"/>
              <w:rPr>
                <w:lang w:val="x-none"/>
              </w:rPr>
            </w:pPr>
            <w:r w:rsidRPr="00441CD0">
              <w:t>X</w:t>
            </w:r>
          </w:p>
          <w:p w14:paraId="61729299" w14:textId="77777777" w:rsidR="00EE5860" w:rsidRPr="00441CD0" w:rsidRDefault="00EE5860" w:rsidP="00BB0E1F">
            <w:pPr>
              <w:pStyle w:val="TAC"/>
            </w:pPr>
          </w:p>
          <w:p w14:paraId="036EED99" w14:textId="77777777" w:rsidR="00EE5860" w:rsidRPr="00441CD0" w:rsidRDefault="00EE5860" w:rsidP="00BB0E1F">
            <w:pPr>
              <w:pStyle w:val="TAC"/>
            </w:pPr>
          </w:p>
          <w:p w14:paraId="519DBD47" w14:textId="77777777" w:rsidR="00EE5860" w:rsidRPr="00441CD0" w:rsidRDefault="00EE5860" w:rsidP="00BB0E1F">
            <w:pPr>
              <w:pStyle w:val="TAC"/>
            </w:pPr>
          </w:p>
          <w:p w14:paraId="2B733D90" w14:textId="77777777" w:rsidR="00EE5860" w:rsidRPr="00441CD0" w:rsidRDefault="00EE5860" w:rsidP="00BB0E1F">
            <w:pPr>
              <w:pStyle w:val="TAC"/>
              <w:rPr>
                <w:lang w:val="sv-SE"/>
              </w:rPr>
            </w:pPr>
          </w:p>
          <w:p w14:paraId="7F0D7EF2" w14:textId="77777777" w:rsidR="00EE5860" w:rsidRPr="00441CD0" w:rsidRDefault="00EE5860" w:rsidP="00BB0E1F">
            <w:pPr>
              <w:pStyle w:val="TAC"/>
              <w:rPr>
                <w:lang w:val="sv-SE"/>
              </w:rPr>
            </w:pPr>
            <w:r w:rsidRPr="00441CD0">
              <w:rPr>
                <w:lang w:val="sv-SE"/>
              </w:rPr>
              <w:t>X</w:t>
            </w:r>
          </w:p>
          <w:p w14:paraId="43CC0E9D" w14:textId="77777777" w:rsidR="00EE5860" w:rsidRPr="00441CD0" w:rsidRDefault="00EE5860" w:rsidP="00BB0E1F">
            <w:pPr>
              <w:pStyle w:val="TAC"/>
              <w:rPr>
                <w:lang w:val="sv-SE"/>
              </w:rPr>
            </w:pPr>
          </w:p>
          <w:p w14:paraId="06596AE4" w14:textId="77777777" w:rsidR="00EE5860" w:rsidRPr="00441CD0" w:rsidRDefault="00EE5860" w:rsidP="00BB0E1F">
            <w:pPr>
              <w:pStyle w:val="TAC"/>
              <w:rPr>
                <w:lang w:val="sv-SE"/>
              </w:rPr>
            </w:pPr>
          </w:p>
          <w:p w14:paraId="2F6655BE" w14:textId="77777777" w:rsidR="00EE5860" w:rsidRPr="00441CD0" w:rsidRDefault="00EE5860" w:rsidP="00BB0E1F">
            <w:pPr>
              <w:pStyle w:val="TAC"/>
              <w:rPr>
                <w:lang w:val="sv-SE"/>
              </w:rPr>
            </w:pPr>
          </w:p>
          <w:p w14:paraId="03F4143F" w14:textId="77777777" w:rsidR="00EE5860" w:rsidRPr="00441CD0" w:rsidRDefault="00EE5860" w:rsidP="00BB0E1F">
            <w:pPr>
              <w:pStyle w:val="TAC"/>
              <w:rPr>
                <w:lang w:val="sv-SE"/>
              </w:rPr>
            </w:pPr>
          </w:p>
          <w:p w14:paraId="45B96D88" w14:textId="77777777" w:rsidR="00EE5860" w:rsidRPr="00441CD0" w:rsidRDefault="00EE5860" w:rsidP="00BB0E1F">
            <w:pPr>
              <w:pStyle w:val="TAC"/>
              <w:rPr>
                <w:lang w:val="sv-SE"/>
              </w:rPr>
            </w:pPr>
          </w:p>
          <w:p w14:paraId="75ABE088" w14:textId="77777777" w:rsidR="00EE5860" w:rsidRPr="00441CD0" w:rsidRDefault="00EE5860" w:rsidP="00BB0E1F">
            <w:pPr>
              <w:pStyle w:val="TAC"/>
              <w:rPr>
                <w:lang w:val="sv-SE"/>
              </w:rPr>
            </w:pPr>
          </w:p>
          <w:p w14:paraId="5DD1B159" w14:textId="77777777" w:rsidR="00EE5860" w:rsidRPr="00441CD0" w:rsidRDefault="00EE5860" w:rsidP="00BB0E1F">
            <w:pPr>
              <w:pStyle w:val="TAC"/>
              <w:rPr>
                <w:lang w:val="sv-SE"/>
              </w:rPr>
            </w:pPr>
            <w:r w:rsidRPr="00441CD0">
              <w:rPr>
                <w:lang w:val="sv-SE"/>
              </w:rPr>
              <w:t>X</w:t>
            </w:r>
          </w:p>
          <w:p w14:paraId="508D8B8E" w14:textId="77777777" w:rsidR="00EE5860" w:rsidRPr="00441CD0" w:rsidRDefault="00EE5860" w:rsidP="00BB0E1F">
            <w:pPr>
              <w:pStyle w:val="TAC"/>
              <w:rPr>
                <w:lang w:val="sv-SE"/>
              </w:rPr>
            </w:pPr>
          </w:p>
          <w:p w14:paraId="612FB9D3" w14:textId="77777777" w:rsidR="00EE5860" w:rsidRPr="00441CD0" w:rsidRDefault="00EE5860" w:rsidP="00BB0E1F">
            <w:pPr>
              <w:pStyle w:val="TAC"/>
              <w:rPr>
                <w:lang w:val="sv-SE"/>
              </w:rPr>
            </w:pPr>
          </w:p>
          <w:p w14:paraId="7EF8BB6D" w14:textId="77777777" w:rsidR="00EE5860" w:rsidRPr="00441CD0" w:rsidRDefault="00EE5860" w:rsidP="00BB0E1F">
            <w:pPr>
              <w:pStyle w:val="TAC"/>
              <w:rPr>
                <w:lang w:val="sv-SE"/>
              </w:rPr>
            </w:pPr>
          </w:p>
          <w:p w14:paraId="273B3464" w14:textId="77777777" w:rsidR="00EE5860" w:rsidRPr="00441CD0" w:rsidRDefault="00EE5860" w:rsidP="00BB0E1F">
            <w:pPr>
              <w:pStyle w:val="TAC"/>
              <w:rPr>
                <w:lang w:val="sv-SE"/>
              </w:rPr>
            </w:pPr>
          </w:p>
          <w:p w14:paraId="2555BA78" w14:textId="77777777" w:rsidR="00EE5860" w:rsidRPr="00441CD0" w:rsidRDefault="00EE5860" w:rsidP="00BB0E1F">
            <w:pPr>
              <w:pStyle w:val="TAC"/>
              <w:rPr>
                <w:lang w:val="sv-SE"/>
              </w:rPr>
            </w:pPr>
          </w:p>
          <w:p w14:paraId="64DF54C6" w14:textId="77777777" w:rsidR="00EE5860" w:rsidRPr="00441CD0" w:rsidRDefault="00EE5860" w:rsidP="00BB0E1F">
            <w:pPr>
              <w:pStyle w:val="TAC"/>
              <w:rPr>
                <w:lang w:val="sv-SE"/>
              </w:rPr>
            </w:pPr>
          </w:p>
          <w:p w14:paraId="66C41F32" w14:textId="77777777" w:rsidR="00EE5860" w:rsidRPr="00441CD0" w:rsidRDefault="00EE5860" w:rsidP="00BB0E1F">
            <w:pPr>
              <w:pStyle w:val="TAC"/>
              <w:rPr>
                <w:lang w:val="sv-SE"/>
              </w:rPr>
            </w:pPr>
            <w:r w:rsidRPr="00441CD0">
              <w:rPr>
                <w:lang w:val="sv-SE"/>
              </w:rPr>
              <w:t>X</w:t>
            </w:r>
          </w:p>
          <w:p w14:paraId="0CEDB741" w14:textId="77777777" w:rsidR="00EE5860" w:rsidRPr="00441CD0" w:rsidRDefault="00EE5860" w:rsidP="00BB0E1F">
            <w:pPr>
              <w:pStyle w:val="TAC"/>
              <w:rPr>
                <w:lang w:val="sv-SE"/>
              </w:rPr>
            </w:pPr>
          </w:p>
          <w:p w14:paraId="169BF648" w14:textId="77777777" w:rsidR="00EE5860" w:rsidRPr="00441CD0" w:rsidRDefault="00EE5860" w:rsidP="00BB0E1F">
            <w:pPr>
              <w:pStyle w:val="TAC"/>
              <w:rPr>
                <w:lang w:val="sv-SE"/>
              </w:rPr>
            </w:pPr>
          </w:p>
          <w:p w14:paraId="7843EE70" w14:textId="77777777" w:rsidR="00EE5860" w:rsidRPr="00441CD0" w:rsidRDefault="00EE5860" w:rsidP="00BB0E1F">
            <w:pPr>
              <w:pStyle w:val="TAC"/>
              <w:rPr>
                <w:lang w:val="sv-SE"/>
              </w:rPr>
            </w:pPr>
          </w:p>
          <w:p w14:paraId="65918439" w14:textId="77777777" w:rsidR="00894692" w:rsidRDefault="00894692" w:rsidP="00BB0E1F">
            <w:pPr>
              <w:pStyle w:val="TAC"/>
              <w:rPr>
                <w:lang w:val="sv-SE"/>
              </w:rPr>
            </w:pPr>
          </w:p>
          <w:p w14:paraId="611F2710"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tcPr>
          <w:p w14:paraId="032A6BB4" w14:textId="77777777" w:rsidR="00EE5860" w:rsidRPr="00441CD0" w:rsidRDefault="00EE5860" w:rsidP="00BB0E1F">
            <w:pPr>
              <w:pStyle w:val="TAC"/>
              <w:rPr>
                <w:lang w:val="sv-SE"/>
              </w:rPr>
            </w:pPr>
          </w:p>
          <w:p w14:paraId="0D729888" w14:textId="77777777" w:rsidR="00EE5860" w:rsidRPr="00441CD0" w:rsidRDefault="00EE5860" w:rsidP="00BB0E1F">
            <w:pPr>
              <w:pStyle w:val="TAC"/>
              <w:rPr>
                <w:lang w:val="sv-SE"/>
              </w:rPr>
            </w:pPr>
          </w:p>
          <w:p w14:paraId="00525F79" w14:textId="77777777" w:rsidR="00EE5860" w:rsidRPr="00441CD0" w:rsidRDefault="00EE5860" w:rsidP="00BB0E1F">
            <w:pPr>
              <w:pStyle w:val="TAC"/>
              <w:rPr>
                <w:lang w:val="sv-SE"/>
              </w:rPr>
            </w:pPr>
          </w:p>
          <w:p w14:paraId="732542B3" w14:textId="77777777" w:rsidR="00EE5860" w:rsidRPr="00441CD0" w:rsidRDefault="00EE5860" w:rsidP="00BB0E1F">
            <w:pPr>
              <w:pStyle w:val="TAC"/>
              <w:rPr>
                <w:lang w:val="x-none"/>
              </w:rPr>
            </w:pPr>
            <w:r w:rsidRPr="00441CD0">
              <w:t>X</w:t>
            </w:r>
          </w:p>
          <w:p w14:paraId="777CD180" w14:textId="77777777" w:rsidR="00EE5860" w:rsidRPr="00441CD0" w:rsidRDefault="00EE5860" w:rsidP="00BB0E1F">
            <w:pPr>
              <w:pStyle w:val="TAC"/>
            </w:pPr>
          </w:p>
          <w:p w14:paraId="0A7E0920" w14:textId="77777777" w:rsidR="00EE5860" w:rsidRPr="00441CD0" w:rsidRDefault="00EE5860" w:rsidP="00BB0E1F">
            <w:pPr>
              <w:pStyle w:val="TAC"/>
            </w:pPr>
          </w:p>
          <w:p w14:paraId="2030BA36" w14:textId="77777777" w:rsidR="00EE5860" w:rsidRPr="00441CD0" w:rsidRDefault="00EE5860" w:rsidP="00BB0E1F">
            <w:pPr>
              <w:pStyle w:val="TAC"/>
            </w:pPr>
          </w:p>
          <w:p w14:paraId="08647C31" w14:textId="77777777" w:rsidR="00EE5860" w:rsidRPr="00441CD0" w:rsidRDefault="00EE5860" w:rsidP="00BB0E1F">
            <w:pPr>
              <w:pStyle w:val="TAC"/>
              <w:rPr>
                <w:lang w:val="de-DE"/>
              </w:rPr>
            </w:pPr>
          </w:p>
          <w:p w14:paraId="11FD1DB9" w14:textId="77777777" w:rsidR="00EE5860" w:rsidRPr="00441CD0" w:rsidRDefault="00EE5860" w:rsidP="00BB0E1F">
            <w:pPr>
              <w:pStyle w:val="TAC"/>
              <w:rPr>
                <w:lang w:val="x-none"/>
              </w:rPr>
            </w:pPr>
            <w:r w:rsidRPr="00441CD0">
              <w:t>-</w:t>
            </w:r>
          </w:p>
          <w:p w14:paraId="366A0558" w14:textId="77777777" w:rsidR="00EE5860" w:rsidRPr="00441CD0" w:rsidRDefault="00EE5860" w:rsidP="00BB0E1F">
            <w:pPr>
              <w:pStyle w:val="TAC"/>
            </w:pPr>
          </w:p>
          <w:p w14:paraId="1C5BD138" w14:textId="77777777" w:rsidR="00EE5860" w:rsidRPr="00441CD0" w:rsidRDefault="00EE5860" w:rsidP="00BB0E1F">
            <w:pPr>
              <w:pStyle w:val="TAC"/>
            </w:pPr>
          </w:p>
          <w:p w14:paraId="0976196E" w14:textId="77777777" w:rsidR="00EE5860" w:rsidRPr="00441CD0" w:rsidRDefault="00EE5860" w:rsidP="00BB0E1F">
            <w:pPr>
              <w:pStyle w:val="TAC"/>
            </w:pPr>
          </w:p>
          <w:p w14:paraId="12BA3A66" w14:textId="77777777" w:rsidR="00EE5860" w:rsidRPr="00441CD0" w:rsidRDefault="00EE5860" w:rsidP="00BB0E1F">
            <w:pPr>
              <w:pStyle w:val="TAC"/>
            </w:pPr>
          </w:p>
          <w:p w14:paraId="0D5F1FB1" w14:textId="77777777" w:rsidR="00EE5860" w:rsidRPr="00441CD0" w:rsidRDefault="00EE5860" w:rsidP="00BB0E1F">
            <w:pPr>
              <w:pStyle w:val="TAC"/>
            </w:pPr>
          </w:p>
          <w:p w14:paraId="154F8B77" w14:textId="77777777" w:rsidR="00EE5860" w:rsidRPr="00441CD0" w:rsidRDefault="00EE5860" w:rsidP="00BB0E1F">
            <w:pPr>
              <w:pStyle w:val="TAC"/>
            </w:pPr>
          </w:p>
          <w:p w14:paraId="27A6169E" w14:textId="77777777" w:rsidR="00EE5860" w:rsidRPr="00441CD0" w:rsidRDefault="00EE5860" w:rsidP="00BB0E1F">
            <w:pPr>
              <w:pStyle w:val="TAC"/>
              <w:rPr>
                <w:lang w:val="de-DE"/>
              </w:rPr>
            </w:pPr>
            <w:r w:rsidRPr="00441CD0">
              <w:rPr>
                <w:lang w:val="de-DE"/>
              </w:rPr>
              <w:t>-</w:t>
            </w:r>
          </w:p>
          <w:p w14:paraId="29BE82B1" w14:textId="77777777" w:rsidR="00EE5860" w:rsidRPr="00441CD0" w:rsidRDefault="00EE5860" w:rsidP="00BB0E1F">
            <w:pPr>
              <w:pStyle w:val="TAC"/>
              <w:rPr>
                <w:lang w:val="de-DE"/>
              </w:rPr>
            </w:pPr>
          </w:p>
          <w:p w14:paraId="0CA88B3C" w14:textId="77777777" w:rsidR="00EE5860" w:rsidRPr="00441CD0" w:rsidRDefault="00EE5860" w:rsidP="00BB0E1F">
            <w:pPr>
              <w:pStyle w:val="TAC"/>
              <w:rPr>
                <w:lang w:val="de-DE"/>
              </w:rPr>
            </w:pPr>
          </w:p>
          <w:p w14:paraId="38F2227D" w14:textId="77777777" w:rsidR="00EE5860" w:rsidRPr="00441CD0" w:rsidRDefault="00EE5860" w:rsidP="00BB0E1F">
            <w:pPr>
              <w:pStyle w:val="TAC"/>
              <w:rPr>
                <w:lang w:val="de-DE"/>
              </w:rPr>
            </w:pPr>
          </w:p>
          <w:p w14:paraId="3C21D6E6" w14:textId="77777777" w:rsidR="00EE5860" w:rsidRPr="00441CD0" w:rsidRDefault="00EE5860" w:rsidP="00BB0E1F">
            <w:pPr>
              <w:pStyle w:val="TAC"/>
              <w:rPr>
                <w:lang w:val="de-DE"/>
              </w:rPr>
            </w:pPr>
          </w:p>
          <w:p w14:paraId="793E05F3" w14:textId="77777777" w:rsidR="00EE5860" w:rsidRPr="00441CD0" w:rsidRDefault="00EE5860" w:rsidP="00BB0E1F">
            <w:pPr>
              <w:pStyle w:val="TAC"/>
              <w:rPr>
                <w:lang w:val="de-DE"/>
              </w:rPr>
            </w:pPr>
          </w:p>
          <w:p w14:paraId="5B7737A8" w14:textId="77777777" w:rsidR="00EE5860" w:rsidRPr="00441CD0" w:rsidRDefault="00EE5860" w:rsidP="00BB0E1F">
            <w:pPr>
              <w:pStyle w:val="TAC"/>
              <w:rPr>
                <w:lang w:val="de-DE"/>
              </w:rPr>
            </w:pPr>
          </w:p>
          <w:p w14:paraId="079F15F4" w14:textId="77777777" w:rsidR="00EE5860" w:rsidRPr="00441CD0" w:rsidRDefault="00EE5860" w:rsidP="00BB0E1F">
            <w:pPr>
              <w:pStyle w:val="TAC"/>
              <w:rPr>
                <w:lang w:val="de-DE"/>
              </w:rPr>
            </w:pPr>
            <w:r w:rsidRPr="00441CD0">
              <w:rPr>
                <w:lang w:val="de-DE"/>
              </w:rPr>
              <w:t>X</w:t>
            </w:r>
          </w:p>
          <w:p w14:paraId="7D19F705" w14:textId="77777777" w:rsidR="00EE5860" w:rsidRPr="00441CD0" w:rsidRDefault="00EE5860" w:rsidP="00BB0E1F">
            <w:pPr>
              <w:pStyle w:val="TAC"/>
              <w:rPr>
                <w:lang w:val="x-none"/>
              </w:rPr>
            </w:pPr>
          </w:p>
          <w:p w14:paraId="682682A9" w14:textId="77777777" w:rsidR="00EE5860" w:rsidRPr="00441CD0" w:rsidRDefault="00EE5860" w:rsidP="00BB0E1F">
            <w:pPr>
              <w:pStyle w:val="TAC"/>
            </w:pPr>
          </w:p>
          <w:p w14:paraId="286F7360" w14:textId="77777777" w:rsidR="00EE5860" w:rsidRPr="00441CD0" w:rsidRDefault="00EE5860" w:rsidP="00BB0E1F">
            <w:pPr>
              <w:pStyle w:val="TAC"/>
            </w:pPr>
          </w:p>
          <w:p w14:paraId="1A8A7C97" w14:textId="77777777" w:rsidR="00894692" w:rsidRDefault="00894692" w:rsidP="00BB0E1F">
            <w:pPr>
              <w:pStyle w:val="TAC"/>
            </w:pPr>
          </w:p>
          <w:p w14:paraId="56A9E584"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tcPr>
          <w:p w14:paraId="4ED6E945" w14:textId="77777777" w:rsidR="00EE5860" w:rsidRPr="00441CD0" w:rsidRDefault="00EE5860" w:rsidP="00BB0E1F">
            <w:pPr>
              <w:pStyle w:val="TAC"/>
              <w:rPr>
                <w:lang w:val="de-DE"/>
              </w:rPr>
            </w:pPr>
          </w:p>
          <w:p w14:paraId="25BFE09F" w14:textId="77777777" w:rsidR="00EE5860" w:rsidRPr="00441CD0" w:rsidRDefault="00EE5860" w:rsidP="00BB0E1F">
            <w:pPr>
              <w:pStyle w:val="TAC"/>
              <w:rPr>
                <w:lang w:val="de-DE"/>
              </w:rPr>
            </w:pPr>
          </w:p>
          <w:p w14:paraId="4D190476" w14:textId="77777777" w:rsidR="00EE5860" w:rsidRPr="00441CD0" w:rsidRDefault="00EE5860" w:rsidP="00BB0E1F">
            <w:pPr>
              <w:pStyle w:val="TAC"/>
              <w:rPr>
                <w:lang w:val="de-DE"/>
              </w:rPr>
            </w:pPr>
          </w:p>
          <w:p w14:paraId="53CCEE65" w14:textId="77777777" w:rsidR="00EE5860" w:rsidRPr="00441CD0" w:rsidRDefault="00EE5860" w:rsidP="00BB0E1F">
            <w:pPr>
              <w:pStyle w:val="TAC"/>
              <w:rPr>
                <w:lang w:val="de-DE"/>
              </w:rPr>
            </w:pPr>
            <w:r w:rsidRPr="00441CD0">
              <w:rPr>
                <w:lang w:val="de-DE"/>
              </w:rPr>
              <w:t>X</w:t>
            </w:r>
          </w:p>
          <w:p w14:paraId="77E27620" w14:textId="77777777" w:rsidR="00EE5860" w:rsidRPr="00441CD0" w:rsidRDefault="00EE5860" w:rsidP="00BB0E1F">
            <w:pPr>
              <w:pStyle w:val="TAC"/>
              <w:rPr>
                <w:lang w:val="de-DE"/>
              </w:rPr>
            </w:pPr>
          </w:p>
          <w:p w14:paraId="45DA96DF" w14:textId="77777777" w:rsidR="00EE5860" w:rsidRPr="00441CD0" w:rsidRDefault="00EE5860" w:rsidP="00BB0E1F">
            <w:pPr>
              <w:pStyle w:val="TAC"/>
              <w:rPr>
                <w:lang w:val="de-DE"/>
              </w:rPr>
            </w:pPr>
          </w:p>
          <w:p w14:paraId="6DDABC8E" w14:textId="77777777" w:rsidR="00EE5860" w:rsidRPr="00441CD0" w:rsidRDefault="00EE5860" w:rsidP="00BB0E1F">
            <w:pPr>
              <w:pStyle w:val="TAC"/>
              <w:rPr>
                <w:lang w:val="de-DE"/>
              </w:rPr>
            </w:pPr>
          </w:p>
          <w:p w14:paraId="7B8081BA" w14:textId="77777777" w:rsidR="00EE5860" w:rsidRPr="00441CD0" w:rsidRDefault="00EE5860" w:rsidP="00BB0E1F">
            <w:pPr>
              <w:pStyle w:val="TAC"/>
              <w:rPr>
                <w:lang w:val="de-DE"/>
              </w:rPr>
            </w:pPr>
          </w:p>
          <w:p w14:paraId="0BFDBD60" w14:textId="77777777" w:rsidR="00EE5860" w:rsidRPr="00441CD0" w:rsidRDefault="00EE5860" w:rsidP="00BB0E1F">
            <w:pPr>
              <w:pStyle w:val="TAC"/>
              <w:rPr>
                <w:lang w:val="sv-SE"/>
              </w:rPr>
            </w:pPr>
            <w:r w:rsidRPr="00441CD0">
              <w:rPr>
                <w:lang w:val="de-DE"/>
              </w:rPr>
              <w:t>X</w:t>
            </w:r>
          </w:p>
          <w:p w14:paraId="2056C8A5" w14:textId="77777777" w:rsidR="00EE5860" w:rsidRPr="00441CD0" w:rsidRDefault="00EE5860" w:rsidP="00BB0E1F">
            <w:pPr>
              <w:pStyle w:val="TAC"/>
              <w:rPr>
                <w:lang w:val="sv-SE"/>
              </w:rPr>
            </w:pPr>
          </w:p>
          <w:p w14:paraId="3C5C2155" w14:textId="77777777" w:rsidR="00EE5860" w:rsidRPr="00441CD0" w:rsidRDefault="00EE5860" w:rsidP="00BB0E1F">
            <w:pPr>
              <w:pStyle w:val="TAC"/>
              <w:rPr>
                <w:lang w:val="sv-SE"/>
              </w:rPr>
            </w:pPr>
          </w:p>
          <w:p w14:paraId="357786FB" w14:textId="77777777" w:rsidR="00EE5860" w:rsidRPr="00441CD0" w:rsidRDefault="00EE5860" w:rsidP="00BB0E1F">
            <w:pPr>
              <w:pStyle w:val="TAC"/>
              <w:rPr>
                <w:lang w:val="sv-SE"/>
              </w:rPr>
            </w:pPr>
          </w:p>
          <w:p w14:paraId="45822180" w14:textId="77777777" w:rsidR="00EE5860" w:rsidRPr="00441CD0" w:rsidRDefault="00EE5860" w:rsidP="00BB0E1F">
            <w:pPr>
              <w:pStyle w:val="TAC"/>
              <w:rPr>
                <w:lang w:val="sv-SE"/>
              </w:rPr>
            </w:pPr>
          </w:p>
          <w:p w14:paraId="2C4C0EEE" w14:textId="77777777" w:rsidR="00EE5860" w:rsidRPr="00441CD0" w:rsidRDefault="00EE5860" w:rsidP="00BB0E1F">
            <w:pPr>
              <w:pStyle w:val="TAC"/>
              <w:rPr>
                <w:lang w:val="sv-SE"/>
              </w:rPr>
            </w:pPr>
          </w:p>
          <w:p w14:paraId="7CE59BB8" w14:textId="77777777" w:rsidR="00EE5860" w:rsidRPr="00441CD0" w:rsidRDefault="00EE5860" w:rsidP="00BB0E1F">
            <w:pPr>
              <w:pStyle w:val="TAC"/>
              <w:rPr>
                <w:lang w:val="sv-SE"/>
              </w:rPr>
            </w:pPr>
          </w:p>
          <w:p w14:paraId="0F93EB31" w14:textId="77777777" w:rsidR="00EE5860" w:rsidRPr="00441CD0" w:rsidRDefault="00EE5860" w:rsidP="00BB0E1F">
            <w:pPr>
              <w:pStyle w:val="TAC"/>
              <w:rPr>
                <w:lang w:val="sv-SE"/>
              </w:rPr>
            </w:pPr>
            <w:r w:rsidRPr="00441CD0">
              <w:rPr>
                <w:lang w:val="sv-SE"/>
              </w:rPr>
              <w:t>X</w:t>
            </w:r>
          </w:p>
          <w:p w14:paraId="38B26854" w14:textId="77777777" w:rsidR="00EE5860" w:rsidRPr="00441CD0" w:rsidRDefault="00EE5860" w:rsidP="00BB0E1F">
            <w:pPr>
              <w:pStyle w:val="TAC"/>
              <w:rPr>
                <w:lang w:val="sv-SE"/>
              </w:rPr>
            </w:pPr>
          </w:p>
          <w:p w14:paraId="2F593AD4" w14:textId="77777777" w:rsidR="00EE5860" w:rsidRPr="00441CD0" w:rsidRDefault="00EE5860" w:rsidP="00BB0E1F">
            <w:pPr>
              <w:pStyle w:val="TAC"/>
              <w:rPr>
                <w:lang w:val="sv-SE"/>
              </w:rPr>
            </w:pPr>
          </w:p>
          <w:p w14:paraId="0D32A877" w14:textId="77777777" w:rsidR="00EE5860" w:rsidRPr="00441CD0" w:rsidRDefault="00EE5860" w:rsidP="00BB0E1F">
            <w:pPr>
              <w:pStyle w:val="TAC"/>
              <w:rPr>
                <w:lang w:val="sv-SE"/>
              </w:rPr>
            </w:pPr>
          </w:p>
          <w:p w14:paraId="6B75A1B6" w14:textId="77777777" w:rsidR="00EE5860" w:rsidRPr="00441CD0" w:rsidRDefault="00EE5860" w:rsidP="00BB0E1F">
            <w:pPr>
              <w:pStyle w:val="TAC"/>
              <w:rPr>
                <w:lang w:val="sv-SE"/>
              </w:rPr>
            </w:pPr>
          </w:p>
          <w:p w14:paraId="1AC9C412" w14:textId="77777777" w:rsidR="00EE5860" w:rsidRPr="00441CD0" w:rsidRDefault="00EE5860" w:rsidP="00BB0E1F">
            <w:pPr>
              <w:pStyle w:val="TAC"/>
              <w:rPr>
                <w:lang w:val="sv-SE"/>
              </w:rPr>
            </w:pPr>
          </w:p>
          <w:p w14:paraId="4973B13E" w14:textId="77777777" w:rsidR="00EE5860" w:rsidRPr="00441CD0" w:rsidRDefault="00EE5860" w:rsidP="00BB0E1F">
            <w:pPr>
              <w:pStyle w:val="TAC"/>
              <w:rPr>
                <w:lang w:val="sv-SE"/>
              </w:rPr>
            </w:pPr>
          </w:p>
          <w:p w14:paraId="76637508" w14:textId="77777777" w:rsidR="00EE5860" w:rsidRPr="00441CD0" w:rsidRDefault="00EE5860" w:rsidP="00BB0E1F">
            <w:pPr>
              <w:pStyle w:val="TAC"/>
              <w:rPr>
                <w:lang w:val="sv-SE"/>
              </w:rPr>
            </w:pPr>
            <w:r w:rsidRPr="00441CD0">
              <w:rPr>
                <w:lang w:val="sv-SE"/>
              </w:rPr>
              <w:t>X</w:t>
            </w:r>
          </w:p>
          <w:p w14:paraId="608DA81E" w14:textId="77777777" w:rsidR="00EE5860" w:rsidRPr="00441CD0" w:rsidRDefault="00EE5860" w:rsidP="00BB0E1F">
            <w:pPr>
              <w:pStyle w:val="TAC"/>
              <w:rPr>
                <w:lang w:val="x-none"/>
              </w:rPr>
            </w:pPr>
          </w:p>
          <w:p w14:paraId="35777C9D" w14:textId="77777777" w:rsidR="00EE5860" w:rsidRPr="00441CD0" w:rsidRDefault="00EE5860" w:rsidP="00BB0E1F">
            <w:pPr>
              <w:pStyle w:val="TAC"/>
            </w:pPr>
          </w:p>
          <w:p w14:paraId="43F45439" w14:textId="77777777" w:rsidR="00EE5860" w:rsidRPr="00441CD0" w:rsidRDefault="00EE5860" w:rsidP="00BB0E1F">
            <w:pPr>
              <w:pStyle w:val="TAC"/>
            </w:pPr>
          </w:p>
          <w:p w14:paraId="4DDA6653" w14:textId="77777777" w:rsidR="00894692" w:rsidRDefault="00894692" w:rsidP="00BB0E1F">
            <w:pPr>
              <w:pStyle w:val="TAC"/>
            </w:pPr>
          </w:p>
          <w:p w14:paraId="0F4FE999" w14:textId="77777777" w:rsidR="00EE5860" w:rsidRPr="00441CD0" w:rsidRDefault="00EE5860" w:rsidP="00BB0E1F">
            <w:pPr>
              <w:pStyle w:val="TAC"/>
            </w:pPr>
            <w:r w:rsidRPr="00441CD0">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07C152B9" w14:textId="77777777" w:rsidR="00EE5860" w:rsidRPr="00441CD0" w:rsidRDefault="00EE5860" w:rsidP="00BB0E1F">
            <w:pPr>
              <w:pStyle w:val="TAC"/>
              <w:rPr>
                <w:lang w:val="x-none"/>
              </w:rPr>
            </w:pPr>
            <w:r w:rsidRPr="00441CD0">
              <w:t>Measurement Information</w:t>
            </w:r>
          </w:p>
        </w:tc>
      </w:tr>
      <w:tr w:rsidR="00EE5860" w:rsidRPr="00441CD0" w14:paraId="0AD899F7"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79FA892C" w14:textId="77777777" w:rsidR="00EE5860" w:rsidRPr="00441CD0" w:rsidRDefault="00EE5860" w:rsidP="00BB0E1F">
            <w:pPr>
              <w:pStyle w:val="TAL"/>
            </w:pPr>
            <w:r w:rsidRPr="00441CD0">
              <w:t>Time Quota Mechanism</w:t>
            </w:r>
          </w:p>
        </w:tc>
        <w:tc>
          <w:tcPr>
            <w:tcW w:w="336" w:type="dxa"/>
            <w:gridSpan w:val="2"/>
            <w:tcBorders>
              <w:top w:val="single" w:sz="4" w:space="0" w:color="auto"/>
              <w:left w:val="single" w:sz="4" w:space="0" w:color="auto"/>
              <w:bottom w:val="single" w:sz="4" w:space="0" w:color="auto"/>
              <w:right w:val="single" w:sz="4" w:space="0" w:color="auto"/>
            </w:tcBorders>
            <w:hideMark/>
          </w:tcPr>
          <w:p w14:paraId="1B6D442A" w14:textId="77777777" w:rsidR="00EE5860" w:rsidRPr="00441CD0" w:rsidRDefault="00EE5860" w:rsidP="00BB0E1F">
            <w:pPr>
              <w:pStyle w:val="TAL"/>
              <w:jc w:val="center"/>
              <w:rPr>
                <w:szCs w:val="18"/>
              </w:rPr>
            </w:pPr>
            <w:r w:rsidRPr="00441CD0">
              <w:rPr>
                <w:szCs w:val="18"/>
                <w:lang w:val="de-DE"/>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49DCB761" w14:textId="77777777" w:rsidR="00EE5860" w:rsidRPr="00441CD0" w:rsidRDefault="00EE5860" w:rsidP="00BB0E1F">
            <w:pPr>
              <w:pStyle w:val="TAL"/>
              <w:rPr>
                <w:rFonts w:cs="Arial"/>
                <w:szCs w:val="18"/>
                <w:lang w:eastAsia="zh-CN"/>
              </w:rPr>
            </w:pPr>
            <w:r w:rsidRPr="00441CD0">
              <w:t>This IE shall be present if time-based measurement based on CTP or DTP is used.</w:t>
            </w:r>
          </w:p>
        </w:tc>
        <w:tc>
          <w:tcPr>
            <w:tcW w:w="370" w:type="dxa"/>
            <w:gridSpan w:val="2"/>
            <w:tcBorders>
              <w:top w:val="single" w:sz="4" w:space="0" w:color="auto"/>
              <w:left w:val="single" w:sz="4" w:space="0" w:color="auto"/>
              <w:bottom w:val="single" w:sz="4" w:space="0" w:color="auto"/>
              <w:right w:val="single" w:sz="4" w:space="0" w:color="auto"/>
            </w:tcBorders>
            <w:hideMark/>
          </w:tcPr>
          <w:p w14:paraId="3373DFF4"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7F6353B3" w14:textId="77777777" w:rsidR="00EE5860" w:rsidRPr="00441CD0" w:rsidRDefault="00EE5860" w:rsidP="00BB0E1F">
            <w:pPr>
              <w:pStyle w:val="TAC"/>
              <w:rPr>
                <w:lang w:val="sv-S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08F05D9" w14:textId="77777777" w:rsidR="00EE5860" w:rsidRPr="00441CD0" w:rsidRDefault="00EE5860" w:rsidP="00BB0E1F">
            <w:pPr>
              <w:pStyle w:val="TAC"/>
              <w:rPr>
                <w:lang w:val="sv-SE"/>
              </w:rPr>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29E00736" w14:textId="77777777" w:rsidR="00EE5860" w:rsidRPr="00441CD0" w:rsidRDefault="00EE5860" w:rsidP="00BB0E1F">
            <w:pPr>
              <w:pStyle w:val="TAC"/>
              <w:rPr>
                <w:lang w:val="sv-SE"/>
              </w:rPr>
            </w:pPr>
            <w:r w:rsidRPr="00441CD0">
              <w:rPr>
                <w:lang w:val="de-DE"/>
              </w:rPr>
              <w:t>-</w:t>
            </w:r>
          </w:p>
        </w:tc>
        <w:tc>
          <w:tcPr>
            <w:tcW w:w="1404" w:type="dxa"/>
            <w:gridSpan w:val="2"/>
            <w:tcBorders>
              <w:top w:val="single" w:sz="4" w:space="0" w:color="auto"/>
              <w:left w:val="single" w:sz="4" w:space="0" w:color="auto"/>
              <w:bottom w:val="single" w:sz="4" w:space="0" w:color="auto"/>
              <w:right w:val="single" w:sz="4" w:space="0" w:color="auto"/>
            </w:tcBorders>
            <w:hideMark/>
          </w:tcPr>
          <w:p w14:paraId="128170FF" w14:textId="77777777" w:rsidR="00EE5860" w:rsidRPr="00441CD0" w:rsidRDefault="00EE5860" w:rsidP="00BB0E1F">
            <w:pPr>
              <w:pStyle w:val="TAC"/>
              <w:rPr>
                <w:lang w:val="x-none"/>
              </w:rPr>
            </w:pPr>
            <w:r w:rsidRPr="00441CD0">
              <w:t>Time Quota Mechanism</w:t>
            </w:r>
          </w:p>
        </w:tc>
      </w:tr>
      <w:tr w:rsidR="00EE5860" w:rsidRPr="00441CD0" w14:paraId="2D2B677F"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32975C77" w14:textId="77777777" w:rsidR="00EE5860" w:rsidRPr="00441CD0" w:rsidRDefault="00EE5860" w:rsidP="00BB0E1F">
            <w:pPr>
              <w:pStyle w:val="TAL"/>
            </w:pPr>
            <w:r w:rsidRPr="00441CD0">
              <w:t>Aggregated URRs</w:t>
            </w:r>
          </w:p>
        </w:tc>
        <w:tc>
          <w:tcPr>
            <w:tcW w:w="336" w:type="dxa"/>
            <w:gridSpan w:val="2"/>
            <w:tcBorders>
              <w:top w:val="single" w:sz="4" w:space="0" w:color="auto"/>
              <w:left w:val="single" w:sz="4" w:space="0" w:color="auto"/>
              <w:bottom w:val="single" w:sz="4" w:space="0" w:color="auto"/>
              <w:right w:val="single" w:sz="4" w:space="0" w:color="auto"/>
            </w:tcBorders>
            <w:hideMark/>
          </w:tcPr>
          <w:p w14:paraId="73C322DC" w14:textId="77777777" w:rsidR="00EE5860" w:rsidRPr="00441CD0" w:rsidRDefault="00EE5860" w:rsidP="00BB0E1F">
            <w:pPr>
              <w:pStyle w:val="TAL"/>
              <w:jc w:val="center"/>
              <w:rPr>
                <w:szCs w:val="18"/>
                <w:lang w:val="de-DE"/>
              </w:rPr>
            </w:pPr>
            <w:r w:rsidRPr="00441CD0">
              <w:rPr>
                <w:szCs w:val="18"/>
                <w:lang w:val="de-DE"/>
              </w:rPr>
              <w:t>C</w:t>
            </w:r>
          </w:p>
        </w:tc>
        <w:tc>
          <w:tcPr>
            <w:tcW w:w="4666" w:type="dxa"/>
            <w:gridSpan w:val="2"/>
            <w:tcBorders>
              <w:top w:val="single" w:sz="4" w:space="0" w:color="auto"/>
              <w:left w:val="single" w:sz="4" w:space="0" w:color="auto"/>
              <w:bottom w:val="single" w:sz="4" w:space="0" w:color="auto"/>
              <w:right w:val="single" w:sz="4" w:space="0" w:color="auto"/>
            </w:tcBorders>
          </w:tcPr>
          <w:p w14:paraId="201D45C3" w14:textId="77777777" w:rsidR="00EE5860" w:rsidRPr="00441CD0" w:rsidRDefault="00EE5860" w:rsidP="00BB0E1F">
            <w:pPr>
              <w:pStyle w:val="TAL"/>
              <w:rPr>
                <w:lang w:val="x-none"/>
              </w:rPr>
            </w:pPr>
            <w:r w:rsidRPr="00441CD0">
              <w:t>This IE shall be included if the URR is used to support a Credit Pool.</w:t>
            </w:r>
          </w:p>
          <w:p w14:paraId="1E0A1CCA" w14:textId="77777777" w:rsidR="00EE5860" w:rsidRPr="00441CD0" w:rsidRDefault="00EE5860" w:rsidP="00BB0E1F">
            <w:pPr>
              <w:pStyle w:val="TAL"/>
            </w:pPr>
          </w:p>
          <w:p w14:paraId="04FF27C9" w14:textId="77777777" w:rsidR="00EE5860" w:rsidRPr="00441CD0" w:rsidRDefault="00EE5860" w:rsidP="00BB0E1F">
            <w:pPr>
              <w:pStyle w:val="TAL"/>
            </w:pPr>
            <w:r w:rsidRPr="00441CD0">
              <w:rPr>
                <w:lang w:eastAsia="zh-CN"/>
              </w:rPr>
              <w:t>Several IEs with the same IE type may be present to provide multiple aggregated URRs.</w:t>
            </w:r>
          </w:p>
        </w:tc>
        <w:tc>
          <w:tcPr>
            <w:tcW w:w="370" w:type="dxa"/>
            <w:gridSpan w:val="2"/>
            <w:tcBorders>
              <w:top w:val="single" w:sz="4" w:space="0" w:color="auto"/>
              <w:left w:val="single" w:sz="4" w:space="0" w:color="auto"/>
              <w:bottom w:val="single" w:sz="4" w:space="0" w:color="auto"/>
              <w:right w:val="single" w:sz="4" w:space="0" w:color="auto"/>
            </w:tcBorders>
            <w:hideMark/>
          </w:tcPr>
          <w:p w14:paraId="4BA5F88D"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393D0B58"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5E90BCD"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0876B9B4" w14:textId="77777777" w:rsidR="00EE5860" w:rsidRPr="00441CD0" w:rsidRDefault="00EE5860" w:rsidP="00BB0E1F">
            <w:pPr>
              <w:pStyle w:val="TAC"/>
            </w:pPr>
            <w:r w:rsidRPr="00441CD0">
              <w:t>-</w:t>
            </w:r>
          </w:p>
        </w:tc>
        <w:tc>
          <w:tcPr>
            <w:tcW w:w="1404" w:type="dxa"/>
            <w:gridSpan w:val="2"/>
            <w:tcBorders>
              <w:top w:val="single" w:sz="4" w:space="0" w:color="auto"/>
              <w:left w:val="single" w:sz="4" w:space="0" w:color="auto"/>
              <w:bottom w:val="single" w:sz="4" w:space="0" w:color="auto"/>
              <w:right w:val="single" w:sz="4" w:space="0" w:color="auto"/>
            </w:tcBorders>
            <w:hideMark/>
          </w:tcPr>
          <w:p w14:paraId="4DBED62D" w14:textId="77777777" w:rsidR="00EE5860" w:rsidRPr="00441CD0" w:rsidRDefault="00EE5860" w:rsidP="00BB0E1F">
            <w:pPr>
              <w:pStyle w:val="TAC"/>
            </w:pPr>
            <w:r w:rsidRPr="00441CD0">
              <w:t>Aggregated URRs</w:t>
            </w:r>
          </w:p>
        </w:tc>
      </w:tr>
      <w:tr w:rsidR="00EE5860" w:rsidRPr="00441CD0" w14:paraId="621444AF" w14:textId="77777777" w:rsidTr="00BB0E1F">
        <w:trPr>
          <w:gridBefore w:val="1"/>
          <w:wBefore w:w="30" w:type="dxa"/>
          <w:jc w:val="center"/>
        </w:trPr>
        <w:tc>
          <w:tcPr>
            <w:tcW w:w="1562" w:type="dxa"/>
            <w:gridSpan w:val="2"/>
            <w:tcBorders>
              <w:top w:val="single" w:sz="4" w:space="0" w:color="auto"/>
              <w:left w:val="single" w:sz="4" w:space="0" w:color="auto"/>
              <w:bottom w:val="single" w:sz="4" w:space="0" w:color="auto"/>
              <w:right w:val="single" w:sz="4" w:space="0" w:color="auto"/>
            </w:tcBorders>
            <w:hideMark/>
          </w:tcPr>
          <w:p w14:paraId="752E433B" w14:textId="77777777" w:rsidR="00EE5860" w:rsidRPr="00441CD0" w:rsidRDefault="00EE5860" w:rsidP="00BB0E1F">
            <w:pPr>
              <w:pStyle w:val="TAL"/>
            </w:pPr>
            <w:r w:rsidRPr="00441CD0">
              <w:t>FAR ID for Quota Action</w:t>
            </w:r>
          </w:p>
        </w:tc>
        <w:tc>
          <w:tcPr>
            <w:tcW w:w="336" w:type="dxa"/>
            <w:gridSpan w:val="2"/>
            <w:tcBorders>
              <w:top w:val="single" w:sz="4" w:space="0" w:color="auto"/>
              <w:left w:val="single" w:sz="4" w:space="0" w:color="auto"/>
              <w:bottom w:val="single" w:sz="4" w:space="0" w:color="auto"/>
              <w:right w:val="single" w:sz="4" w:space="0" w:color="auto"/>
            </w:tcBorders>
            <w:hideMark/>
          </w:tcPr>
          <w:p w14:paraId="0AD6354F" w14:textId="77777777" w:rsidR="00EE5860" w:rsidRPr="00441CD0" w:rsidRDefault="00EE5860" w:rsidP="00BB0E1F">
            <w:pPr>
              <w:pStyle w:val="TAL"/>
              <w:jc w:val="center"/>
              <w:rPr>
                <w:szCs w:val="18"/>
                <w:lang w:val="de-DE"/>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56C7C960" w14:textId="77777777" w:rsidR="00EE5860" w:rsidRPr="00441CD0" w:rsidRDefault="00EE5860" w:rsidP="00BB0E1F">
            <w:pPr>
              <w:pStyle w:val="TAL"/>
              <w:rPr>
                <w:lang w:val="x-none"/>
              </w:rPr>
            </w:pPr>
            <w:r w:rsidRPr="00441CD0">
              <w:t>This IE may be present if the Volume Quota IE and/or the Time Quota IE and/or Event Quota IE is provisioned in the URR and the UP Function indicated support of the Quota Action feature.</w:t>
            </w:r>
          </w:p>
          <w:p w14:paraId="49855220" w14:textId="0541ACC8" w:rsidR="00EE5860" w:rsidRPr="00441CD0" w:rsidRDefault="00EE5860" w:rsidP="00BB0E1F">
            <w:pPr>
              <w:pStyle w:val="TAL"/>
            </w:pPr>
            <w:r w:rsidRPr="00441CD0">
              <w:t>When present, it shall contain the identifier of the substitute FAR the UP function shall apply, for the traffic associated to this URR, when exhausting any of these quotas. See NOTE 1</w:t>
            </w:r>
            <w:r w:rsidR="00455CE0">
              <w:t>, NOTE 3</w:t>
            </w:r>
            <w:r w:rsidRPr="00441CD0">
              <w:t xml:space="preserve">. </w:t>
            </w:r>
          </w:p>
        </w:tc>
        <w:tc>
          <w:tcPr>
            <w:tcW w:w="370" w:type="dxa"/>
            <w:gridSpan w:val="2"/>
            <w:tcBorders>
              <w:top w:val="single" w:sz="4" w:space="0" w:color="auto"/>
              <w:left w:val="single" w:sz="4" w:space="0" w:color="auto"/>
              <w:bottom w:val="single" w:sz="4" w:space="0" w:color="auto"/>
              <w:right w:val="single" w:sz="4" w:space="0" w:color="auto"/>
            </w:tcBorders>
            <w:hideMark/>
          </w:tcPr>
          <w:p w14:paraId="1AAC5ED5" w14:textId="77777777" w:rsidR="00EE5860" w:rsidRPr="00441CD0" w:rsidRDefault="00EE5860" w:rsidP="00BB0E1F">
            <w:pPr>
              <w:pStyle w:val="TAC"/>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61BED69C"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13C1894"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987D3E9" w14:textId="77777777" w:rsidR="00EE5860" w:rsidRPr="00441CD0" w:rsidRDefault="00EE5860" w:rsidP="00BB0E1F">
            <w:pPr>
              <w:pStyle w:val="TAC"/>
            </w:pPr>
            <w:r w:rsidRPr="00441CD0">
              <w:rPr>
                <w:lang w:val="de-DE"/>
              </w:rPr>
              <w:t>X</w:t>
            </w:r>
          </w:p>
        </w:tc>
        <w:tc>
          <w:tcPr>
            <w:tcW w:w="1406" w:type="dxa"/>
            <w:gridSpan w:val="2"/>
            <w:tcBorders>
              <w:top w:val="single" w:sz="4" w:space="0" w:color="auto"/>
              <w:left w:val="single" w:sz="4" w:space="0" w:color="auto"/>
              <w:bottom w:val="single" w:sz="4" w:space="0" w:color="auto"/>
              <w:right w:val="single" w:sz="4" w:space="0" w:color="auto"/>
            </w:tcBorders>
            <w:hideMark/>
          </w:tcPr>
          <w:p w14:paraId="5AD96C15" w14:textId="77777777" w:rsidR="00EE5860" w:rsidRPr="00441CD0" w:rsidRDefault="00EE5860" w:rsidP="00BB0E1F">
            <w:pPr>
              <w:pStyle w:val="TAC"/>
            </w:pPr>
            <w:r w:rsidRPr="00441CD0">
              <w:t>FAR ID</w:t>
            </w:r>
          </w:p>
        </w:tc>
      </w:tr>
      <w:tr w:rsidR="00EE5860" w:rsidRPr="00441CD0" w14:paraId="40A4C9B4" w14:textId="77777777" w:rsidTr="00BB0E1F">
        <w:trPr>
          <w:gridAfter w:val="1"/>
          <w:wAfter w:w="38"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3E9BCC5C" w14:textId="77777777" w:rsidR="00EE5860" w:rsidRPr="00441CD0" w:rsidRDefault="00EE5860" w:rsidP="00BB0E1F">
            <w:pPr>
              <w:pStyle w:val="TAL"/>
            </w:pPr>
            <w:r w:rsidRPr="00441CD0">
              <w:t>Ethernet Inactivity Timer</w:t>
            </w:r>
          </w:p>
        </w:tc>
        <w:tc>
          <w:tcPr>
            <w:tcW w:w="336" w:type="dxa"/>
            <w:gridSpan w:val="2"/>
            <w:tcBorders>
              <w:top w:val="single" w:sz="4" w:space="0" w:color="auto"/>
              <w:left w:val="single" w:sz="4" w:space="0" w:color="auto"/>
              <w:bottom w:val="single" w:sz="4" w:space="0" w:color="auto"/>
              <w:right w:val="single" w:sz="4" w:space="0" w:color="auto"/>
            </w:tcBorders>
            <w:hideMark/>
          </w:tcPr>
          <w:p w14:paraId="79FBB6A4" w14:textId="77777777" w:rsidR="00EE5860" w:rsidRPr="00441CD0" w:rsidRDefault="00EE5860" w:rsidP="00BB0E1F">
            <w:pPr>
              <w:pStyle w:val="TAL"/>
              <w:jc w:val="center"/>
              <w:rPr>
                <w:szCs w:val="18"/>
                <w:lang w:val="de-DE"/>
              </w:rPr>
            </w:pPr>
            <w:r w:rsidRPr="00441CD0">
              <w:rPr>
                <w:szCs w:val="18"/>
              </w:rPr>
              <w:t>C</w:t>
            </w:r>
          </w:p>
        </w:tc>
        <w:tc>
          <w:tcPr>
            <w:tcW w:w="4666" w:type="dxa"/>
            <w:gridSpan w:val="2"/>
            <w:tcBorders>
              <w:top w:val="single" w:sz="4" w:space="0" w:color="auto"/>
              <w:left w:val="single" w:sz="4" w:space="0" w:color="auto"/>
              <w:bottom w:val="single" w:sz="4" w:space="0" w:color="auto"/>
              <w:right w:val="single" w:sz="4" w:space="0" w:color="auto"/>
            </w:tcBorders>
            <w:hideMark/>
          </w:tcPr>
          <w:p w14:paraId="489AADE2" w14:textId="77777777" w:rsidR="00EE5860" w:rsidRPr="00441CD0" w:rsidRDefault="00EE5860" w:rsidP="00BB0E1F">
            <w:pPr>
              <w:pStyle w:val="TAL"/>
              <w:rPr>
                <w:lang w:val="x-none"/>
              </w:rPr>
            </w:pPr>
            <w:r w:rsidRPr="00441CD0">
              <w:t>This IE shall be present if Ethernet traffic reporting is used and the SMF requests the UP function to also report inactive UE MAC addresses.</w:t>
            </w:r>
          </w:p>
          <w:p w14:paraId="710D9E20" w14:textId="77777777" w:rsidR="00EE5860" w:rsidRPr="00441CD0" w:rsidRDefault="00EE5860" w:rsidP="00BB0E1F">
            <w:pPr>
              <w:pStyle w:val="TAL"/>
            </w:pPr>
            <w:r w:rsidRPr="00441CD0">
              <w:t>When present, it shall contain the duration of the Ethernet inactivity period.</w:t>
            </w:r>
          </w:p>
        </w:tc>
        <w:tc>
          <w:tcPr>
            <w:tcW w:w="370" w:type="dxa"/>
            <w:gridSpan w:val="2"/>
            <w:tcBorders>
              <w:top w:val="single" w:sz="4" w:space="0" w:color="auto"/>
              <w:left w:val="single" w:sz="4" w:space="0" w:color="auto"/>
              <w:bottom w:val="single" w:sz="4" w:space="0" w:color="auto"/>
              <w:right w:val="single" w:sz="4" w:space="0" w:color="auto"/>
            </w:tcBorders>
            <w:hideMark/>
          </w:tcPr>
          <w:p w14:paraId="32782876" w14:textId="77777777" w:rsidR="00EE5860" w:rsidRPr="00441CD0" w:rsidRDefault="00EE5860" w:rsidP="00BB0E1F">
            <w:pPr>
              <w:pStyle w:val="TAC"/>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46B51401"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2BCD3BBD"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7B797F2C" w14:textId="77777777" w:rsidR="00EE5860" w:rsidRPr="00441CD0" w:rsidRDefault="00EE5860" w:rsidP="00BB0E1F">
            <w:pPr>
              <w:pStyle w:val="TAC"/>
            </w:pPr>
            <w:r w:rsidRPr="00441CD0">
              <w:rPr>
                <w:lang w:val="de-DE"/>
              </w:rPr>
              <w:t>X</w:t>
            </w:r>
          </w:p>
        </w:tc>
        <w:tc>
          <w:tcPr>
            <w:tcW w:w="1404" w:type="dxa"/>
            <w:gridSpan w:val="2"/>
            <w:tcBorders>
              <w:top w:val="single" w:sz="4" w:space="0" w:color="auto"/>
              <w:left w:val="single" w:sz="4" w:space="0" w:color="auto"/>
              <w:bottom w:val="single" w:sz="4" w:space="0" w:color="auto"/>
              <w:right w:val="single" w:sz="4" w:space="0" w:color="auto"/>
            </w:tcBorders>
            <w:vAlign w:val="center"/>
            <w:hideMark/>
          </w:tcPr>
          <w:p w14:paraId="7F10C00E" w14:textId="77777777" w:rsidR="00EE5860" w:rsidRPr="00441CD0" w:rsidRDefault="00EE5860" w:rsidP="00BB0E1F">
            <w:pPr>
              <w:pStyle w:val="TAC"/>
            </w:pPr>
            <w:r w:rsidRPr="00441CD0">
              <w:t>Ethernet Inactivity Timer</w:t>
            </w:r>
          </w:p>
        </w:tc>
      </w:tr>
      <w:tr w:rsidR="00EE5860" w:rsidRPr="00441CD0" w14:paraId="17BD0ECD" w14:textId="77777777" w:rsidTr="00BB0E1F">
        <w:trPr>
          <w:gridBefore w:val="1"/>
          <w:wBefore w:w="30" w:type="dxa"/>
          <w:jc w:val="center"/>
        </w:trPr>
        <w:tc>
          <w:tcPr>
            <w:tcW w:w="1562" w:type="dxa"/>
            <w:gridSpan w:val="2"/>
            <w:tcBorders>
              <w:top w:val="single" w:sz="4" w:space="0" w:color="auto"/>
              <w:left w:val="single" w:sz="4" w:space="0" w:color="auto"/>
              <w:bottom w:val="single" w:sz="4" w:space="0" w:color="auto"/>
              <w:right w:val="single" w:sz="4" w:space="0" w:color="auto"/>
            </w:tcBorders>
            <w:hideMark/>
          </w:tcPr>
          <w:p w14:paraId="0CDAD888" w14:textId="77777777" w:rsidR="00EE5860" w:rsidRPr="00441CD0" w:rsidRDefault="00EE5860" w:rsidP="00BB0E1F">
            <w:pPr>
              <w:pStyle w:val="TAL"/>
              <w:rPr>
                <w:lang w:val="sv-SE"/>
              </w:rPr>
            </w:pPr>
            <w:r w:rsidRPr="00441CD0">
              <w:rPr>
                <w:lang w:val="sv-SE"/>
              </w:rPr>
              <w:t>Additional Monitoring Time</w:t>
            </w:r>
          </w:p>
        </w:tc>
        <w:tc>
          <w:tcPr>
            <w:tcW w:w="336" w:type="dxa"/>
            <w:gridSpan w:val="2"/>
            <w:tcBorders>
              <w:top w:val="single" w:sz="4" w:space="0" w:color="auto"/>
              <w:left w:val="single" w:sz="4" w:space="0" w:color="auto"/>
              <w:bottom w:val="single" w:sz="4" w:space="0" w:color="auto"/>
              <w:right w:val="single" w:sz="4" w:space="0" w:color="auto"/>
            </w:tcBorders>
            <w:hideMark/>
          </w:tcPr>
          <w:p w14:paraId="42B1A097" w14:textId="77777777" w:rsidR="00EE5860" w:rsidRPr="00441CD0" w:rsidRDefault="00EE5860" w:rsidP="00BB0E1F">
            <w:pPr>
              <w:pStyle w:val="TAL"/>
              <w:jc w:val="center"/>
              <w:rPr>
                <w:szCs w:val="18"/>
                <w:lang w:val="sv-SE"/>
              </w:rPr>
            </w:pPr>
            <w:r w:rsidRPr="00441CD0">
              <w:rPr>
                <w:szCs w:val="18"/>
                <w:lang w:val="de-DE"/>
              </w:rPr>
              <w:t>O</w:t>
            </w:r>
          </w:p>
        </w:tc>
        <w:tc>
          <w:tcPr>
            <w:tcW w:w="4666" w:type="dxa"/>
            <w:gridSpan w:val="2"/>
            <w:tcBorders>
              <w:top w:val="single" w:sz="4" w:space="0" w:color="auto"/>
              <w:left w:val="single" w:sz="4" w:space="0" w:color="auto"/>
              <w:bottom w:val="single" w:sz="4" w:space="0" w:color="auto"/>
              <w:right w:val="single" w:sz="4" w:space="0" w:color="auto"/>
            </w:tcBorders>
          </w:tcPr>
          <w:p w14:paraId="336A89C3" w14:textId="77777777" w:rsidR="00EE5860" w:rsidRPr="00441CD0" w:rsidRDefault="00EE5860" w:rsidP="00BB0E1F">
            <w:pPr>
              <w:pStyle w:val="TAL"/>
              <w:rPr>
                <w:lang w:val="sv-SE"/>
              </w:rPr>
            </w:pPr>
            <w:r w:rsidRPr="00441CD0">
              <w:t>When present, this IE shall contain the time at which the UP function shall re-apply the volume or time or event threshold/quota provisioned in the IE.</w:t>
            </w:r>
          </w:p>
          <w:p w14:paraId="1933CD91" w14:textId="77777777" w:rsidR="00EE5860" w:rsidRPr="00441CD0" w:rsidRDefault="00EE5860" w:rsidP="00BB0E1F">
            <w:pPr>
              <w:pStyle w:val="TAL"/>
              <w:rPr>
                <w:lang w:val="sv-SE"/>
              </w:rPr>
            </w:pPr>
          </w:p>
          <w:p w14:paraId="7361F157" w14:textId="77777777" w:rsidR="00EE5860" w:rsidRPr="00441CD0" w:rsidRDefault="00EE5860" w:rsidP="00BB0E1F">
            <w:pPr>
              <w:pStyle w:val="TAL"/>
              <w:rPr>
                <w:lang w:val="sv-SE"/>
              </w:rPr>
            </w:pPr>
            <w:r w:rsidRPr="00441CD0">
              <w:rPr>
                <w:lang w:val="sv-SE" w:eastAsia="zh-CN"/>
              </w:rPr>
              <w:t>Several IEs with the same IE type may be present to provide multiple Monitoring Times.</w:t>
            </w:r>
          </w:p>
        </w:tc>
        <w:tc>
          <w:tcPr>
            <w:tcW w:w="370" w:type="dxa"/>
            <w:gridSpan w:val="2"/>
            <w:tcBorders>
              <w:top w:val="single" w:sz="4" w:space="0" w:color="auto"/>
              <w:left w:val="single" w:sz="4" w:space="0" w:color="auto"/>
              <w:bottom w:val="single" w:sz="4" w:space="0" w:color="auto"/>
              <w:right w:val="single" w:sz="4" w:space="0" w:color="auto"/>
            </w:tcBorders>
            <w:hideMark/>
          </w:tcPr>
          <w:p w14:paraId="0F748341" w14:textId="77777777" w:rsidR="00EE5860" w:rsidRPr="00441CD0" w:rsidRDefault="00EE5860" w:rsidP="00BB0E1F">
            <w:pPr>
              <w:pStyle w:val="TAC"/>
              <w:rPr>
                <w:lang w:val="en-US"/>
              </w:rPr>
            </w:pPr>
            <w:r w:rsidRPr="00441CD0">
              <w:rPr>
                <w:lang w:val="en-US"/>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3DC16C7"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D6292AE"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9A1F481" w14:textId="77777777" w:rsidR="00EE5860" w:rsidRPr="00441CD0" w:rsidRDefault="00EE5860" w:rsidP="00BB0E1F">
            <w:pPr>
              <w:pStyle w:val="TAC"/>
              <w:rPr>
                <w:lang w:val="de-DE"/>
              </w:rPr>
            </w:pPr>
            <w:r w:rsidRPr="00441CD0">
              <w:rPr>
                <w:lang w:val="de-DE"/>
              </w:rPr>
              <w:t>X</w:t>
            </w:r>
          </w:p>
        </w:tc>
        <w:tc>
          <w:tcPr>
            <w:tcW w:w="1406" w:type="dxa"/>
            <w:gridSpan w:val="2"/>
            <w:tcBorders>
              <w:top w:val="single" w:sz="4" w:space="0" w:color="auto"/>
              <w:left w:val="single" w:sz="4" w:space="0" w:color="auto"/>
              <w:bottom w:val="single" w:sz="4" w:space="0" w:color="auto"/>
              <w:right w:val="single" w:sz="4" w:space="0" w:color="auto"/>
            </w:tcBorders>
            <w:vAlign w:val="center"/>
            <w:hideMark/>
          </w:tcPr>
          <w:p w14:paraId="152DC3CB" w14:textId="77777777" w:rsidR="00EE5860" w:rsidRPr="00441CD0" w:rsidRDefault="00EE5860" w:rsidP="00BB0E1F">
            <w:pPr>
              <w:pStyle w:val="TAC"/>
              <w:rPr>
                <w:lang w:val="sv-SE"/>
              </w:rPr>
            </w:pPr>
            <w:r w:rsidRPr="00441CD0">
              <w:rPr>
                <w:lang w:val="sv-SE"/>
              </w:rPr>
              <w:t>Additional Monitoring Time</w:t>
            </w:r>
          </w:p>
        </w:tc>
      </w:tr>
      <w:tr w:rsidR="00EE5860" w:rsidRPr="00441CD0" w14:paraId="59656271" w14:textId="77777777" w:rsidTr="00BB0E1F">
        <w:trPr>
          <w:gridBefore w:val="1"/>
          <w:wBefore w:w="30" w:type="dxa"/>
          <w:jc w:val="center"/>
        </w:trPr>
        <w:tc>
          <w:tcPr>
            <w:tcW w:w="1562" w:type="dxa"/>
            <w:gridSpan w:val="2"/>
            <w:tcBorders>
              <w:top w:val="single" w:sz="4" w:space="0" w:color="auto"/>
              <w:left w:val="single" w:sz="4" w:space="0" w:color="auto"/>
              <w:bottom w:val="single" w:sz="4" w:space="0" w:color="auto"/>
              <w:right w:val="single" w:sz="4" w:space="0" w:color="auto"/>
            </w:tcBorders>
          </w:tcPr>
          <w:p w14:paraId="4AED8FF6" w14:textId="77777777" w:rsidR="00EE5860" w:rsidRPr="00441CD0" w:rsidRDefault="00EE5860" w:rsidP="00BB0E1F">
            <w:pPr>
              <w:pStyle w:val="TAL"/>
              <w:rPr>
                <w:lang w:val="sv-SE"/>
              </w:rPr>
            </w:pPr>
            <w:r w:rsidRPr="00441CD0">
              <w:rPr>
                <w:lang w:val="fr-FR"/>
              </w:rPr>
              <w:t>Number of Reports</w:t>
            </w:r>
          </w:p>
        </w:tc>
        <w:tc>
          <w:tcPr>
            <w:tcW w:w="336" w:type="dxa"/>
            <w:gridSpan w:val="2"/>
            <w:tcBorders>
              <w:top w:val="single" w:sz="4" w:space="0" w:color="auto"/>
              <w:left w:val="single" w:sz="4" w:space="0" w:color="auto"/>
              <w:bottom w:val="single" w:sz="4" w:space="0" w:color="auto"/>
              <w:right w:val="single" w:sz="4" w:space="0" w:color="auto"/>
            </w:tcBorders>
          </w:tcPr>
          <w:p w14:paraId="16B8A0C5" w14:textId="77777777" w:rsidR="00EE5860" w:rsidRPr="00441CD0" w:rsidRDefault="00EE5860" w:rsidP="00BB0E1F">
            <w:pPr>
              <w:pStyle w:val="TAL"/>
              <w:jc w:val="center"/>
              <w:rPr>
                <w:szCs w:val="18"/>
                <w:lang w:val="de-DE"/>
              </w:rPr>
            </w:pPr>
            <w:r w:rsidRPr="00441CD0">
              <w:rPr>
                <w:szCs w:val="18"/>
                <w:lang w:val="fr-FR"/>
              </w:rPr>
              <w:t>O</w:t>
            </w:r>
          </w:p>
        </w:tc>
        <w:tc>
          <w:tcPr>
            <w:tcW w:w="4666" w:type="dxa"/>
            <w:gridSpan w:val="2"/>
            <w:tcBorders>
              <w:top w:val="single" w:sz="4" w:space="0" w:color="auto"/>
              <w:left w:val="single" w:sz="4" w:space="0" w:color="auto"/>
              <w:bottom w:val="single" w:sz="4" w:space="0" w:color="auto"/>
              <w:right w:val="single" w:sz="4" w:space="0" w:color="auto"/>
            </w:tcBorders>
          </w:tcPr>
          <w:p w14:paraId="43FC5539" w14:textId="77777777" w:rsidR="00EE5860" w:rsidRPr="00441CD0" w:rsidRDefault="00EE5860" w:rsidP="00BB0E1F">
            <w:pPr>
              <w:pStyle w:val="TAL"/>
              <w:rPr>
                <w:lang w:val="fr-FR"/>
              </w:rPr>
            </w:pPr>
            <w:r w:rsidRPr="00441CD0">
              <w:rPr>
                <w:lang w:val="fr-FR"/>
              </w:rPr>
              <w:t xml:space="preserve">This </w:t>
            </w:r>
            <w:r w:rsidRPr="00441CD0">
              <w:t>IE may be present if the UP function supports the NORP feature. When present, it shall indicate the number of usage reports to be generated by the URR. See also clauses 5.2.2.2.1 and 5.2.2.3.1. See NOTE 2.</w:t>
            </w:r>
          </w:p>
        </w:tc>
        <w:tc>
          <w:tcPr>
            <w:tcW w:w="370" w:type="dxa"/>
            <w:gridSpan w:val="2"/>
            <w:tcBorders>
              <w:top w:val="single" w:sz="4" w:space="0" w:color="auto"/>
              <w:left w:val="single" w:sz="4" w:space="0" w:color="auto"/>
              <w:bottom w:val="single" w:sz="4" w:space="0" w:color="auto"/>
              <w:right w:val="single" w:sz="4" w:space="0" w:color="auto"/>
            </w:tcBorders>
          </w:tcPr>
          <w:p w14:paraId="425E3344" w14:textId="77777777" w:rsidR="00EE5860" w:rsidRPr="00441CD0" w:rsidRDefault="00EE5860" w:rsidP="00BB0E1F">
            <w:pPr>
              <w:pStyle w:val="TAC"/>
              <w:rPr>
                <w:lang w:val="en-US"/>
              </w:rPr>
            </w:pPr>
            <w:r w:rsidRPr="00441CD0">
              <w:rPr>
                <w:lang w:val="fr-FR"/>
              </w:rPr>
              <w:t>X</w:t>
            </w:r>
          </w:p>
        </w:tc>
        <w:tc>
          <w:tcPr>
            <w:tcW w:w="370" w:type="dxa"/>
            <w:gridSpan w:val="2"/>
            <w:tcBorders>
              <w:top w:val="single" w:sz="4" w:space="0" w:color="auto"/>
              <w:left w:val="single" w:sz="4" w:space="0" w:color="auto"/>
              <w:bottom w:val="single" w:sz="4" w:space="0" w:color="auto"/>
              <w:right w:val="single" w:sz="4" w:space="0" w:color="auto"/>
            </w:tcBorders>
          </w:tcPr>
          <w:p w14:paraId="32E17D16" w14:textId="77777777" w:rsidR="00EE5860" w:rsidRPr="00441CD0" w:rsidRDefault="00EE5860" w:rsidP="00BB0E1F">
            <w:pPr>
              <w:pStyle w:val="TAC"/>
              <w:rPr>
                <w:lang w:val="sv-SE"/>
              </w:rPr>
            </w:pPr>
            <w:r w:rsidRPr="00441CD0">
              <w:rPr>
                <w:lang w:val="fr-FR"/>
              </w:rPr>
              <w:t>X</w:t>
            </w:r>
          </w:p>
        </w:tc>
        <w:tc>
          <w:tcPr>
            <w:tcW w:w="370" w:type="dxa"/>
            <w:gridSpan w:val="2"/>
            <w:tcBorders>
              <w:top w:val="single" w:sz="4" w:space="0" w:color="auto"/>
              <w:left w:val="single" w:sz="4" w:space="0" w:color="auto"/>
              <w:bottom w:val="single" w:sz="4" w:space="0" w:color="auto"/>
              <w:right w:val="single" w:sz="4" w:space="0" w:color="auto"/>
            </w:tcBorders>
          </w:tcPr>
          <w:p w14:paraId="0F88967A" w14:textId="77777777" w:rsidR="00EE5860" w:rsidRPr="00441CD0" w:rsidRDefault="00EE5860" w:rsidP="00BB0E1F">
            <w:pPr>
              <w:pStyle w:val="TAC"/>
              <w:rPr>
                <w:lang w:val="sv-SE"/>
              </w:rPr>
            </w:pPr>
            <w:r w:rsidRPr="00441CD0">
              <w:rPr>
                <w:lang w:val="fr-FR"/>
              </w:rPr>
              <w:t>X</w:t>
            </w:r>
          </w:p>
        </w:tc>
        <w:tc>
          <w:tcPr>
            <w:tcW w:w="370" w:type="dxa"/>
            <w:gridSpan w:val="2"/>
            <w:tcBorders>
              <w:top w:val="single" w:sz="4" w:space="0" w:color="auto"/>
              <w:left w:val="single" w:sz="4" w:space="0" w:color="auto"/>
              <w:bottom w:val="single" w:sz="4" w:space="0" w:color="auto"/>
              <w:right w:val="single" w:sz="4" w:space="0" w:color="auto"/>
            </w:tcBorders>
          </w:tcPr>
          <w:p w14:paraId="060185DD" w14:textId="77777777" w:rsidR="00EE5860" w:rsidRPr="00441CD0" w:rsidRDefault="00EE5860" w:rsidP="00BB0E1F">
            <w:pPr>
              <w:pStyle w:val="TAC"/>
              <w:rPr>
                <w:lang w:val="de-DE"/>
              </w:rPr>
            </w:pPr>
            <w:r w:rsidRPr="00441CD0">
              <w:rPr>
                <w:lang w:val="de-DE"/>
              </w:rPr>
              <w:t>X</w:t>
            </w:r>
          </w:p>
        </w:tc>
        <w:tc>
          <w:tcPr>
            <w:tcW w:w="1406" w:type="dxa"/>
            <w:gridSpan w:val="2"/>
            <w:tcBorders>
              <w:top w:val="single" w:sz="4" w:space="0" w:color="auto"/>
              <w:left w:val="single" w:sz="4" w:space="0" w:color="auto"/>
              <w:bottom w:val="single" w:sz="4" w:space="0" w:color="auto"/>
              <w:right w:val="single" w:sz="4" w:space="0" w:color="auto"/>
            </w:tcBorders>
            <w:vAlign w:val="center"/>
          </w:tcPr>
          <w:p w14:paraId="037923F7" w14:textId="77777777" w:rsidR="00EE5860" w:rsidRPr="00441CD0" w:rsidRDefault="00EE5860" w:rsidP="00BB0E1F">
            <w:pPr>
              <w:pStyle w:val="TAC"/>
              <w:rPr>
                <w:lang w:val="sv-SE"/>
              </w:rPr>
            </w:pPr>
            <w:r w:rsidRPr="00441CD0">
              <w:rPr>
                <w:lang w:val="fr-FR"/>
              </w:rPr>
              <w:t>Number of Reports</w:t>
            </w:r>
          </w:p>
        </w:tc>
      </w:tr>
      <w:tr w:rsidR="00EE5860" w:rsidRPr="00441CD0" w14:paraId="1F239ACE" w14:textId="77777777" w:rsidTr="00BB0E1F">
        <w:trPr>
          <w:gridAfter w:val="1"/>
          <w:wAfter w:w="38" w:type="dxa"/>
          <w:jc w:val="center"/>
        </w:trPr>
        <w:tc>
          <w:tcPr>
            <w:tcW w:w="9442" w:type="dxa"/>
            <w:gridSpan w:val="16"/>
            <w:tcBorders>
              <w:top w:val="single" w:sz="4" w:space="0" w:color="auto"/>
              <w:left w:val="single" w:sz="4" w:space="0" w:color="auto"/>
              <w:bottom w:val="single" w:sz="4" w:space="0" w:color="auto"/>
              <w:right w:val="single" w:sz="4" w:space="0" w:color="auto"/>
            </w:tcBorders>
            <w:hideMark/>
          </w:tcPr>
          <w:p w14:paraId="217E6D3B" w14:textId="6B693C1A" w:rsidR="00EE5860" w:rsidRPr="00441CD0" w:rsidRDefault="00EE5860" w:rsidP="00BB0E1F">
            <w:pPr>
              <w:pStyle w:val="TAN"/>
            </w:pPr>
            <w:r w:rsidRPr="00441CD0">
              <w:lastRenderedPageBreak/>
              <w:t>NOTE 1:</w:t>
            </w:r>
            <w:r w:rsidRPr="00441CD0">
              <w:tab/>
              <w:t xml:space="preserve">The substitute FAR used when exhausting a Volume Quota or Time Quota may be set to drop the packets or redirect the traffic towards a redirect destination as specified in </w:t>
            </w:r>
            <w:r w:rsidR="00415C19" w:rsidRPr="00441CD0">
              <w:t>clause</w:t>
            </w:r>
            <w:r w:rsidR="00415C19">
              <w:t> </w:t>
            </w:r>
            <w:r w:rsidR="00415C19" w:rsidRPr="00441CD0">
              <w:t>5</w:t>
            </w:r>
            <w:r w:rsidRPr="00441CD0">
              <w:t>.4.7.</w:t>
            </w:r>
          </w:p>
          <w:p w14:paraId="03A4BCD9" w14:textId="77777777" w:rsidR="00EE5860" w:rsidRDefault="00EE5860" w:rsidP="00455CE0">
            <w:pPr>
              <w:pStyle w:val="TAN"/>
            </w:pPr>
            <w:r w:rsidRPr="00441CD0">
              <w:t>NOTE 2:</w:t>
            </w:r>
            <w:r w:rsidRPr="00441CD0">
              <w:tab/>
              <w:t>This IE may be provisioned and set to "1" e.g. for a URR with the Dropped DL Traffic Threshold used for the Pause of Charging feature, if the UP function supports the NORP feature.</w:t>
            </w:r>
          </w:p>
          <w:p w14:paraId="0A3144A8" w14:textId="74925F6A" w:rsidR="00455CE0" w:rsidRPr="00441CD0" w:rsidRDefault="00455CE0" w:rsidP="00455CE0">
            <w:pPr>
              <w:pStyle w:val="TAN"/>
              <w:rPr>
                <w:lang w:val="x-none"/>
              </w:rPr>
            </w:pPr>
            <w:r>
              <w:t>NOTE 3:</w:t>
            </w:r>
            <w:r>
              <w:tab/>
              <w:t>If the FAR as indicated in the FAR ID for Quota Action is removed after being provisioned, the UP function shall behave as if the FAR ID for Quota Action is not provisioned and shall apply the default behaviour per local configuration when the quota is exhausted.</w:t>
            </w:r>
          </w:p>
        </w:tc>
      </w:tr>
    </w:tbl>
    <w:p w14:paraId="33F68609" w14:textId="77777777" w:rsidR="00EE5860" w:rsidRPr="00441CD0" w:rsidRDefault="00EE5860" w:rsidP="00EE5860"/>
    <w:p w14:paraId="1380DFC3" w14:textId="77777777" w:rsidR="00EE5860" w:rsidRPr="00441CD0" w:rsidRDefault="00EE5860" w:rsidP="00EE5860">
      <w:pPr>
        <w:pStyle w:val="TH"/>
        <w:outlineLvl w:val="0"/>
        <w:rPr>
          <w:lang w:val="en-US"/>
        </w:rPr>
      </w:pPr>
      <w:r w:rsidRPr="00441CD0">
        <w:t>Table 7.5.2</w:t>
      </w:r>
      <w:r w:rsidRPr="00441CD0">
        <w:rPr>
          <w:lang w:val="de-DE"/>
        </w:rPr>
        <w:t>.</w:t>
      </w:r>
      <w:r w:rsidRPr="00441CD0">
        <w:t>4-</w:t>
      </w:r>
      <w:r w:rsidRPr="00441CD0">
        <w:rPr>
          <w:lang w:val="de-DE"/>
        </w:rPr>
        <w:t>2</w:t>
      </w:r>
      <w:r w:rsidRPr="00441CD0">
        <w:t>: Aggregated URRs</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414F35EA"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5215032C"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0B2785D4"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0645DD80" w14:textId="77777777" w:rsidR="00EE5860" w:rsidRPr="00441CD0" w:rsidRDefault="00EE5860" w:rsidP="00BB0E1F">
            <w:pPr>
              <w:pStyle w:val="TAC"/>
              <w:rPr>
                <w:lang w:val="fr-FR"/>
              </w:rPr>
            </w:pPr>
            <w:r w:rsidRPr="00441CD0">
              <w:t>Aggregated URRs</w:t>
            </w:r>
            <w:r w:rsidRPr="00441CD0">
              <w:rPr>
                <w:lang w:val="fr-FR"/>
              </w:rPr>
              <w:t xml:space="preserve"> = 118 (decimal)</w:t>
            </w:r>
          </w:p>
        </w:tc>
      </w:tr>
      <w:tr w:rsidR="00EE5860" w:rsidRPr="00441CD0" w14:paraId="603BCEA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16D4379D" w14:textId="77777777" w:rsidR="00EE5860" w:rsidRPr="00441CD0" w:rsidRDefault="00EE5860" w:rsidP="00BB0E1F">
            <w:pPr>
              <w:pStyle w:val="TAL"/>
              <w:rPr>
                <w:lang w:val="x-none"/>
              </w:rPr>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66664133"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7BE02015" w14:textId="77777777" w:rsidR="00EE5860" w:rsidRPr="00441CD0" w:rsidRDefault="00EE5860" w:rsidP="00BB0E1F">
            <w:pPr>
              <w:pStyle w:val="TAC"/>
            </w:pPr>
            <w:r w:rsidRPr="00441CD0">
              <w:t>Length = n</w:t>
            </w:r>
          </w:p>
        </w:tc>
      </w:tr>
      <w:tr w:rsidR="00EE5860" w:rsidRPr="00441CD0" w14:paraId="2A063F41"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71747EDD"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1D33D115"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67E8E293"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6C491A56"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4B843586" w14:textId="77777777" w:rsidR="00EE5860" w:rsidRPr="00441CD0" w:rsidRDefault="00EE5860" w:rsidP="00BB0E1F">
            <w:pPr>
              <w:pStyle w:val="TAH"/>
            </w:pPr>
            <w:r w:rsidRPr="00441CD0">
              <w:t>IE Type</w:t>
            </w:r>
          </w:p>
        </w:tc>
      </w:tr>
      <w:tr w:rsidR="00EE5860" w:rsidRPr="00441CD0" w14:paraId="1524FC33"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4CB577D4"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68C2EA56"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18A4DBC8"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079048C6"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4544817C"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70285CAB"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5777F82B"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307860C4" w14:textId="77777777" w:rsidR="00EE5860" w:rsidRPr="00441CD0" w:rsidRDefault="00EE5860" w:rsidP="00BB0E1F">
            <w:pPr>
              <w:spacing w:after="0"/>
              <w:rPr>
                <w:rFonts w:ascii="Arial" w:hAnsi="Arial"/>
                <w:b/>
                <w:sz w:val="18"/>
                <w:lang w:val="x-none"/>
              </w:rPr>
            </w:pPr>
          </w:p>
        </w:tc>
      </w:tr>
      <w:tr w:rsidR="00EE5860" w:rsidRPr="00441CD0" w14:paraId="768642C0"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46EBDE75" w14:textId="77777777" w:rsidR="00EE5860" w:rsidRPr="00441CD0" w:rsidRDefault="00EE5860" w:rsidP="00BB0E1F">
            <w:pPr>
              <w:pStyle w:val="TAL"/>
            </w:pPr>
            <w:r w:rsidRPr="00441CD0">
              <w:t>Aggregated URR ID</w:t>
            </w:r>
          </w:p>
        </w:tc>
        <w:tc>
          <w:tcPr>
            <w:tcW w:w="336" w:type="dxa"/>
            <w:tcBorders>
              <w:top w:val="single" w:sz="4" w:space="0" w:color="auto"/>
              <w:left w:val="single" w:sz="4" w:space="0" w:color="auto"/>
              <w:bottom w:val="single" w:sz="4" w:space="0" w:color="auto"/>
              <w:right w:val="single" w:sz="4" w:space="0" w:color="auto"/>
            </w:tcBorders>
            <w:hideMark/>
          </w:tcPr>
          <w:p w14:paraId="61C2159A" w14:textId="77777777" w:rsidR="00EE5860" w:rsidRPr="00441CD0" w:rsidRDefault="00EE5860" w:rsidP="00BB0E1F">
            <w:pPr>
              <w:pStyle w:val="TAL"/>
              <w:jc w:val="center"/>
              <w:rPr>
                <w:szCs w:val="18"/>
              </w:rPr>
            </w:pPr>
            <w:r w:rsidRPr="00441CD0">
              <w:rPr>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6DC3B2BF" w14:textId="77777777" w:rsidR="00EE5860" w:rsidRPr="00441CD0" w:rsidRDefault="00EE5860" w:rsidP="00BB0E1F">
            <w:pPr>
              <w:pStyle w:val="TAL"/>
            </w:pPr>
            <w:r w:rsidRPr="00441CD0">
              <w:t>This IE shall be present for the aggregated URR ID of the URR sharing the credit pool.</w:t>
            </w:r>
          </w:p>
        </w:tc>
        <w:tc>
          <w:tcPr>
            <w:tcW w:w="370" w:type="dxa"/>
            <w:tcBorders>
              <w:top w:val="single" w:sz="4" w:space="0" w:color="auto"/>
              <w:left w:val="single" w:sz="4" w:space="0" w:color="auto"/>
              <w:bottom w:val="single" w:sz="4" w:space="0" w:color="auto"/>
              <w:right w:val="single" w:sz="4" w:space="0" w:color="auto"/>
            </w:tcBorders>
            <w:hideMark/>
          </w:tcPr>
          <w:p w14:paraId="07AD489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DC7995C" w14:textId="77777777" w:rsidR="00EE5860" w:rsidRPr="00441CD0" w:rsidRDefault="00EE5860" w:rsidP="00BB0E1F">
            <w:pPr>
              <w:pStyle w:val="TAC"/>
              <w:rPr>
                <w:lang w:val="de-D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D532E99"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B2F64B2" w14:textId="77777777" w:rsidR="00EE5860" w:rsidRPr="00441CD0" w:rsidRDefault="00EE5860" w:rsidP="00BB0E1F">
            <w:pPr>
              <w:pStyle w:val="TAC"/>
              <w:rPr>
                <w:lang w:val="de-DE"/>
              </w:rPr>
            </w:pPr>
            <w:r w:rsidRPr="00441CD0">
              <w:rPr>
                <w:lang w:val="de-DE"/>
              </w:rPr>
              <w:t>-</w:t>
            </w:r>
          </w:p>
        </w:tc>
        <w:tc>
          <w:tcPr>
            <w:tcW w:w="1405" w:type="dxa"/>
            <w:tcBorders>
              <w:top w:val="single" w:sz="4" w:space="0" w:color="auto"/>
              <w:left w:val="single" w:sz="4" w:space="0" w:color="auto"/>
              <w:bottom w:val="single" w:sz="4" w:space="0" w:color="auto"/>
              <w:right w:val="single" w:sz="4" w:space="0" w:color="auto"/>
            </w:tcBorders>
            <w:hideMark/>
          </w:tcPr>
          <w:p w14:paraId="7436D495" w14:textId="77777777" w:rsidR="00EE5860" w:rsidRPr="00441CD0" w:rsidRDefault="00EE5860" w:rsidP="00BB0E1F">
            <w:pPr>
              <w:pStyle w:val="TAC"/>
              <w:rPr>
                <w:lang w:val="x-none"/>
              </w:rPr>
            </w:pPr>
            <w:r w:rsidRPr="00441CD0">
              <w:t>Aggregated URR ID</w:t>
            </w:r>
          </w:p>
        </w:tc>
      </w:tr>
      <w:tr w:rsidR="00EE5860" w:rsidRPr="00441CD0" w14:paraId="44FDE1E0"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17BBABE0" w14:textId="77777777" w:rsidR="00EE5860" w:rsidRPr="00441CD0" w:rsidRDefault="00EE5860" w:rsidP="00BB0E1F">
            <w:pPr>
              <w:pStyle w:val="TAL"/>
            </w:pPr>
            <w:r w:rsidRPr="00441CD0">
              <w:t>Multiplier</w:t>
            </w:r>
          </w:p>
        </w:tc>
        <w:tc>
          <w:tcPr>
            <w:tcW w:w="336" w:type="dxa"/>
            <w:tcBorders>
              <w:top w:val="single" w:sz="4" w:space="0" w:color="auto"/>
              <w:left w:val="single" w:sz="4" w:space="0" w:color="auto"/>
              <w:bottom w:val="single" w:sz="4" w:space="0" w:color="auto"/>
              <w:right w:val="single" w:sz="4" w:space="0" w:color="auto"/>
            </w:tcBorders>
            <w:hideMark/>
          </w:tcPr>
          <w:p w14:paraId="15BD680D" w14:textId="77777777" w:rsidR="00EE5860" w:rsidRPr="00441CD0" w:rsidRDefault="00EE5860" w:rsidP="00BB0E1F">
            <w:pPr>
              <w:pStyle w:val="TAL"/>
              <w:jc w:val="center"/>
              <w:rPr>
                <w:szCs w:val="18"/>
                <w:lang w:val="de-DE"/>
              </w:rPr>
            </w:pPr>
            <w:r w:rsidRPr="00441CD0">
              <w:rPr>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1E4D6CA1" w14:textId="77777777" w:rsidR="00EE5860" w:rsidRPr="00441CD0" w:rsidRDefault="00EE5860" w:rsidP="00BB0E1F">
            <w:pPr>
              <w:pStyle w:val="TAL"/>
              <w:rPr>
                <w:lang w:val="x-none"/>
              </w:rPr>
            </w:pPr>
            <w:r w:rsidRPr="00441CD0">
              <w:t xml:space="preserve">This IE shall be included to </w:t>
            </w:r>
            <w:r w:rsidRPr="00441CD0">
              <w:rPr>
                <w:noProof/>
              </w:rPr>
              <w:t xml:space="preserve">measure the abstract service units the traffic </w:t>
            </w:r>
            <w:r w:rsidRPr="00441CD0">
              <w:t xml:space="preserve">of the corresponding aggregated URR </w:t>
            </w:r>
            <w:r w:rsidRPr="00441CD0">
              <w:rPr>
                <w:noProof/>
              </w:rPr>
              <w:t>consumes from the credit pool</w:t>
            </w: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B4D0EE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76420A36"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E8EA656"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219020AA" w14:textId="77777777" w:rsidR="00EE5860" w:rsidRPr="00441CD0" w:rsidRDefault="00EE5860" w:rsidP="00BB0E1F">
            <w:pPr>
              <w:pStyle w:val="TAC"/>
              <w:rPr>
                <w:lang w:val="de-DE"/>
              </w:rPr>
            </w:pPr>
            <w:r w:rsidRPr="00441CD0">
              <w:rPr>
                <w:lang w:val="de-DE"/>
              </w:rPr>
              <w:t>-</w:t>
            </w:r>
          </w:p>
        </w:tc>
        <w:tc>
          <w:tcPr>
            <w:tcW w:w="1405" w:type="dxa"/>
            <w:tcBorders>
              <w:top w:val="single" w:sz="4" w:space="0" w:color="auto"/>
              <w:left w:val="single" w:sz="4" w:space="0" w:color="auto"/>
              <w:bottom w:val="single" w:sz="4" w:space="0" w:color="auto"/>
              <w:right w:val="single" w:sz="4" w:space="0" w:color="auto"/>
            </w:tcBorders>
            <w:hideMark/>
          </w:tcPr>
          <w:p w14:paraId="3141D10E" w14:textId="77777777" w:rsidR="00EE5860" w:rsidRPr="00441CD0" w:rsidRDefault="00EE5860" w:rsidP="00BB0E1F">
            <w:pPr>
              <w:pStyle w:val="TAC"/>
              <w:rPr>
                <w:lang w:val="x-none"/>
              </w:rPr>
            </w:pPr>
            <w:r w:rsidRPr="00441CD0">
              <w:t>Multiplier</w:t>
            </w:r>
          </w:p>
        </w:tc>
      </w:tr>
    </w:tbl>
    <w:p w14:paraId="5ACF1568" w14:textId="77777777" w:rsidR="00EE5860" w:rsidRPr="00441CD0" w:rsidRDefault="00EE5860" w:rsidP="00EE5860"/>
    <w:p w14:paraId="5575181D" w14:textId="77777777" w:rsidR="00EE5860" w:rsidRPr="00441CD0" w:rsidRDefault="00EE5860" w:rsidP="00EE5860">
      <w:pPr>
        <w:pStyle w:val="TH"/>
        <w:outlineLvl w:val="0"/>
        <w:rPr>
          <w:lang w:val="en-US"/>
        </w:rPr>
      </w:pPr>
      <w:r w:rsidRPr="00441CD0">
        <w:t>Table 7.5.2</w:t>
      </w:r>
      <w:r w:rsidRPr="00441CD0">
        <w:rPr>
          <w:lang w:val="de-DE"/>
        </w:rPr>
        <w:t>.</w:t>
      </w:r>
      <w:r w:rsidRPr="00441CD0">
        <w:t>4-3: Additional Monitoring Time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60CAFA6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082AE881" w14:textId="77777777" w:rsidR="00EE5860" w:rsidRPr="00441CD0" w:rsidRDefault="00EE5860" w:rsidP="00BB0E1F">
            <w:pPr>
              <w:pStyle w:val="TAL"/>
              <w:rPr>
                <w:lang w:val="sv-SE"/>
              </w:rPr>
            </w:pPr>
            <w:r w:rsidRPr="00441CD0">
              <w:rPr>
                <w:lang w:val="sv-SE"/>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712659C7"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674F1AFB" w14:textId="77777777" w:rsidR="00EE5860" w:rsidRPr="00441CD0" w:rsidRDefault="00EE5860" w:rsidP="00BB0E1F">
            <w:pPr>
              <w:pStyle w:val="TAC"/>
              <w:rPr>
                <w:lang w:val="fr-FR"/>
              </w:rPr>
            </w:pPr>
            <w:r w:rsidRPr="00441CD0">
              <w:rPr>
                <w:lang w:val="sv-SE"/>
              </w:rPr>
              <w:t>Additional Monitoring Time</w:t>
            </w:r>
            <w:r w:rsidRPr="00441CD0">
              <w:rPr>
                <w:lang w:val="fr-FR"/>
              </w:rPr>
              <w:t xml:space="preserve"> = 147 (decimal)</w:t>
            </w:r>
          </w:p>
        </w:tc>
      </w:tr>
      <w:tr w:rsidR="00EE5860" w:rsidRPr="00441CD0" w14:paraId="7F41243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65F53ED9" w14:textId="77777777" w:rsidR="00EE5860" w:rsidRPr="00441CD0" w:rsidRDefault="00EE5860" w:rsidP="00BB0E1F">
            <w:pPr>
              <w:pStyle w:val="TAL"/>
              <w:rPr>
                <w:lang w:val="sv-SE"/>
              </w:rPr>
            </w:pPr>
            <w:r w:rsidRPr="00441CD0">
              <w:rPr>
                <w:lang w:val="sv-SE"/>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0C78E739"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154B27C3" w14:textId="77777777" w:rsidR="00EE5860" w:rsidRPr="00441CD0" w:rsidRDefault="00EE5860" w:rsidP="00BB0E1F">
            <w:pPr>
              <w:pStyle w:val="TAC"/>
              <w:rPr>
                <w:lang w:val="sv-SE"/>
              </w:rPr>
            </w:pPr>
            <w:r w:rsidRPr="00441CD0">
              <w:rPr>
                <w:lang w:val="sv-SE"/>
              </w:rPr>
              <w:t>Length = n</w:t>
            </w:r>
          </w:p>
        </w:tc>
      </w:tr>
      <w:tr w:rsidR="00EE5860" w:rsidRPr="00441CD0" w14:paraId="4C7D31BB"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0116B9DC" w14:textId="77777777" w:rsidR="00EE5860" w:rsidRPr="00441CD0" w:rsidRDefault="00EE5860" w:rsidP="00BB0E1F">
            <w:pPr>
              <w:pStyle w:val="TAH"/>
              <w:rPr>
                <w:lang w:val="sv-SE"/>
              </w:rPr>
            </w:pPr>
            <w:r w:rsidRPr="00441CD0">
              <w:rPr>
                <w:lang w:val="sv-SE"/>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5FE4CDD0" w14:textId="77777777" w:rsidR="00EE5860" w:rsidRPr="00441CD0" w:rsidRDefault="00EE5860" w:rsidP="00BB0E1F">
            <w:pPr>
              <w:pStyle w:val="TAH"/>
              <w:rPr>
                <w:lang w:val="sv-SE"/>
              </w:rPr>
            </w:pPr>
            <w:r w:rsidRPr="00441CD0">
              <w:rPr>
                <w:lang w:val="sv-SE"/>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67B89ACC" w14:textId="77777777" w:rsidR="00EE5860" w:rsidRPr="00441CD0" w:rsidRDefault="00EE5860" w:rsidP="00BB0E1F">
            <w:pPr>
              <w:pStyle w:val="TAH"/>
              <w:rPr>
                <w:lang w:val="sv-SE"/>
              </w:rPr>
            </w:pPr>
            <w:r w:rsidRPr="00441CD0">
              <w:rPr>
                <w:lang w:val="sv-SE"/>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3017818A" w14:textId="77777777" w:rsidR="00EE5860" w:rsidRPr="00441CD0" w:rsidRDefault="00EE5860" w:rsidP="00BB0E1F">
            <w:pPr>
              <w:pStyle w:val="TAH"/>
              <w:rPr>
                <w:lang w:val="sv-SE"/>
              </w:rPr>
            </w:pPr>
            <w:r w:rsidRPr="00441CD0">
              <w:rPr>
                <w:lang w:val="sv-SE"/>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10D16786" w14:textId="77777777" w:rsidR="00EE5860" w:rsidRPr="00441CD0" w:rsidRDefault="00EE5860" w:rsidP="00BB0E1F">
            <w:pPr>
              <w:pStyle w:val="TAH"/>
              <w:rPr>
                <w:lang w:val="sv-SE"/>
              </w:rPr>
            </w:pPr>
            <w:r w:rsidRPr="00441CD0">
              <w:rPr>
                <w:lang w:val="sv-SE"/>
              </w:rPr>
              <w:t>IE Type</w:t>
            </w:r>
          </w:p>
        </w:tc>
      </w:tr>
      <w:tr w:rsidR="00EE5860" w:rsidRPr="00441CD0" w14:paraId="30731139"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79E9B9A8" w14:textId="77777777" w:rsidR="00EE5860" w:rsidRPr="00441CD0" w:rsidRDefault="00EE5860" w:rsidP="00BB0E1F">
            <w:pPr>
              <w:spacing w:after="0"/>
              <w:rPr>
                <w:rFonts w:ascii="Arial" w:hAnsi="Arial"/>
                <w:b/>
                <w:sz w:val="18"/>
                <w:lang w:val="sv-S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1684635C" w14:textId="77777777" w:rsidR="00EE5860" w:rsidRPr="00441CD0" w:rsidRDefault="00EE5860" w:rsidP="00BB0E1F">
            <w:pPr>
              <w:spacing w:after="0"/>
              <w:rPr>
                <w:rFonts w:ascii="Arial" w:hAnsi="Arial"/>
                <w:b/>
                <w:sz w:val="18"/>
                <w:lang w:val="sv-SE"/>
              </w:rPr>
            </w:pPr>
          </w:p>
        </w:tc>
        <w:tc>
          <w:tcPr>
            <w:tcW w:w="7554" w:type="dxa"/>
            <w:vMerge/>
            <w:tcBorders>
              <w:top w:val="single" w:sz="4" w:space="0" w:color="auto"/>
              <w:left w:val="single" w:sz="4" w:space="0" w:color="auto"/>
              <w:bottom w:val="single" w:sz="4" w:space="0" w:color="auto"/>
              <w:right w:val="single" w:sz="4" w:space="0" w:color="auto"/>
            </w:tcBorders>
            <w:vAlign w:val="center"/>
            <w:hideMark/>
          </w:tcPr>
          <w:p w14:paraId="6FE487AD" w14:textId="77777777" w:rsidR="00EE5860" w:rsidRPr="00441CD0" w:rsidRDefault="00EE5860" w:rsidP="00BB0E1F">
            <w:pPr>
              <w:spacing w:after="0"/>
              <w:rPr>
                <w:rFonts w:ascii="Arial" w:hAnsi="Arial"/>
                <w:b/>
                <w:sz w:val="18"/>
                <w:lang w:val="sv-SE"/>
              </w:rPr>
            </w:pPr>
          </w:p>
        </w:tc>
        <w:tc>
          <w:tcPr>
            <w:tcW w:w="370" w:type="dxa"/>
            <w:tcBorders>
              <w:top w:val="single" w:sz="4" w:space="0" w:color="auto"/>
              <w:left w:val="single" w:sz="4" w:space="0" w:color="auto"/>
              <w:bottom w:val="single" w:sz="4" w:space="0" w:color="auto"/>
              <w:right w:val="single" w:sz="4" w:space="0" w:color="auto"/>
            </w:tcBorders>
            <w:hideMark/>
          </w:tcPr>
          <w:p w14:paraId="2D35EE16" w14:textId="77777777" w:rsidR="00EE5860" w:rsidRPr="00441CD0" w:rsidRDefault="00EE5860" w:rsidP="00BB0E1F">
            <w:pPr>
              <w:pStyle w:val="TAH"/>
              <w:rPr>
                <w:lang w:val="sv-SE"/>
              </w:rPr>
            </w:pPr>
            <w:r w:rsidRPr="00441CD0">
              <w:rPr>
                <w:lang w:val="sv-SE"/>
              </w:rPr>
              <w:t>Sxa</w:t>
            </w:r>
          </w:p>
        </w:tc>
        <w:tc>
          <w:tcPr>
            <w:tcW w:w="370" w:type="dxa"/>
            <w:tcBorders>
              <w:top w:val="single" w:sz="4" w:space="0" w:color="auto"/>
              <w:left w:val="single" w:sz="4" w:space="0" w:color="auto"/>
              <w:bottom w:val="single" w:sz="4" w:space="0" w:color="auto"/>
              <w:right w:val="single" w:sz="4" w:space="0" w:color="auto"/>
            </w:tcBorders>
            <w:hideMark/>
          </w:tcPr>
          <w:p w14:paraId="08FB8DC0" w14:textId="77777777" w:rsidR="00EE5860" w:rsidRPr="00441CD0" w:rsidRDefault="00EE5860" w:rsidP="00BB0E1F">
            <w:pPr>
              <w:pStyle w:val="TAH"/>
              <w:rPr>
                <w:lang w:val="sv-SE"/>
              </w:rPr>
            </w:pPr>
            <w:r w:rsidRPr="00441CD0">
              <w:rPr>
                <w:lang w:val="sv-SE"/>
              </w:rPr>
              <w:t>Sxb</w:t>
            </w:r>
          </w:p>
        </w:tc>
        <w:tc>
          <w:tcPr>
            <w:tcW w:w="370" w:type="dxa"/>
            <w:tcBorders>
              <w:top w:val="single" w:sz="4" w:space="0" w:color="auto"/>
              <w:left w:val="single" w:sz="4" w:space="0" w:color="auto"/>
              <w:bottom w:val="single" w:sz="4" w:space="0" w:color="auto"/>
              <w:right w:val="single" w:sz="4" w:space="0" w:color="auto"/>
            </w:tcBorders>
            <w:hideMark/>
          </w:tcPr>
          <w:p w14:paraId="3579A45D" w14:textId="77777777" w:rsidR="00EE5860" w:rsidRPr="00441CD0" w:rsidRDefault="00EE5860" w:rsidP="00BB0E1F">
            <w:pPr>
              <w:pStyle w:val="TAH"/>
              <w:rPr>
                <w:lang w:val="sv-SE"/>
              </w:rPr>
            </w:pPr>
            <w:r w:rsidRPr="00441CD0">
              <w:rPr>
                <w:lang w:val="sv-SE"/>
              </w:rPr>
              <w:t>Sxc</w:t>
            </w:r>
          </w:p>
        </w:tc>
        <w:tc>
          <w:tcPr>
            <w:tcW w:w="370" w:type="dxa"/>
            <w:tcBorders>
              <w:top w:val="single" w:sz="4" w:space="0" w:color="auto"/>
              <w:left w:val="single" w:sz="4" w:space="0" w:color="auto"/>
              <w:bottom w:val="single" w:sz="4" w:space="0" w:color="auto"/>
              <w:right w:val="single" w:sz="4" w:space="0" w:color="auto"/>
            </w:tcBorders>
            <w:hideMark/>
          </w:tcPr>
          <w:p w14:paraId="16A364AC" w14:textId="77777777" w:rsidR="00EE5860" w:rsidRPr="00441CD0" w:rsidRDefault="00EE5860" w:rsidP="00BB0E1F">
            <w:pPr>
              <w:pStyle w:val="TAH"/>
              <w:rPr>
                <w:lang w:val="sv-SE"/>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1559C8A5" w14:textId="77777777" w:rsidR="00EE5860" w:rsidRPr="00441CD0" w:rsidRDefault="00EE5860" w:rsidP="00BB0E1F">
            <w:pPr>
              <w:spacing w:after="0"/>
              <w:rPr>
                <w:rFonts w:ascii="Arial" w:hAnsi="Arial"/>
                <w:b/>
                <w:sz w:val="18"/>
                <w:lang w:val="sv-SE"/>
              </w:rPr>
            </w:pPr>
          </w:p>
        </w:tc>
      </w:tr>
      <w:tr w:rsidR="00EE5860" w:rsidRPr="00441CD0" w14:paraId="286437B5"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96882C9" w14:textId="77777777" w:rsidR="00EE5860" w:rsidRPr="00441CD0" w:rsidRDefault="00EE5860" w:rsidP="00BB0E1F">
            <w:pPr>
              <w:pStyle w:val="TAL"/>
              <w:rPr>
                <w:lang w:val="sv-SE"/>
              </w:rPr>
            </w:pPr>
            <w:r w:rsidRPr="00441CD0">
              <w:rPr>
                <w:lang w:val="sv-SE"/>
              </w:rPr>
              <w:lastRenderedPageBreak/>
              <w:t>Monitoring Time</w:t>
            </w:r>
          </w:p>
        </w:tc>
        <w:tc>
          <w:tcPr>
            <w:tcW w:w="336" w:type="dxa"/>
            <w:tcBorders>
              <w:top w:val="single" w:sz="4" w:space="0" w:color="auto"/>
              <w:left w:val="single" w:sz="4" w:space="0" w:color="auto"/>
              <w:bottom w:val="single" w:sz="4" w:space="0" w:color="auto"/>
              <w:right w:val="single" w:sz="4" w:space="0" w:color="auto"/>
            </w:tcBorders>
            <w:hideMark/>
          </w:tcPr>
          <w:p w14:paraId="496E3302" w14:textId="77777777" w:rsidR="00EE5860" w:rsidRPr="00441CD0" w:rsidRDefault="00EE5860" w:rsidP="00BB0E1F">
            <w:pPr>
              <w:pStyle w:val="TAL"/>
              <w:jc w:val="center"/>
              <w:rPr>
                <w:szCs w:val="18"/>
                <w:lang w:val="sv-SE"/>
              </w:rPr>
            </w:pPr>
            <w:r w:rsidRPr="00441CD0">
              <w:rPr>
                <w:szCs w:val="18"/>
                <w:lang w:val="sv-SE"/>
              </w:rPr>
              <w:t>M</w:t>
            </w:r>
          </w:p>
        </w:tc>
        <w:tc>
          <w:tcPr>
            <w:tcW w:w="4670" w:type="dxa"/>
            <w:tcBorders>
              <w:top w:val="single" w:sz="4" w:space="0" w:color="auto"/>
              <w:left w:val="single" w:sz="4" w:space="0" w:color="auto"/>
              <w:bottom w:val="single" w:sz="4" w:space="0" w:color="auto"/>
              <w:right w:val="single" w:sz="4" w:space="0" w:color="auto"/>
            </w:tcBorders>
            <w:hideMark/>
          </w:tcPr>
          <w:p w14:paraId="23A7B356" w14:textId="77777777" w:rsidR="00EE5860" w:rsidRPr="00441CD0" w:rsidRDefault="00EE5860" w:rsidP="00BB0E1F">
            <w:pPr>
              <w:pStyle w:val="TAL"/>
              <w:rPr>
                <w:lang w:val="sv-SE"/>
              </w:rPr>
            </w:pPr>
            <w:r w:rsidRPr="00441CD0">
              <w:rPr>
                <w:lang w:val="sv-SE"/>
              </w:rPr>
              <w:t xml:space="preserve">This IE shall be present and contain the time at which the UP function shall re-apply the volume or time threshold/quota. </w:t>
            </w:r>
          </w:p>
        </w:tc>
        <w:tc>
          <w:tcPr>
            <w:tcW w:w="370" w:type="dxa"/>
            <w:tcBorders>
              <w:top w:val="single" w:sz="4" w:space="0" w:color="auto"/>
              <w:left w:val="single" w:sz="4" w:space="0" w:color="auto"/>
              <w:bottom w:val="single" w:sz="4" w:space="0" w:color="auto"/>
              <w:right w:val="single" w:sz="4" w:space="0" w:color="auto"/>
            </w:tcBorders>
            <w:hideMark/>
          </w:tcPr>
          <w:p w14:paraId="7397BB63"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EFCBA4E" w14:textId="77777777" w:rsidR="00EE5860" w:rsidRPr="00441CD0" w:rsidRDefault="00EE5860" w:rsidP="00BB0E1F">
            <w:pPr>
              <w:pStyle w:val="TAC"/>
              <w:rPr>
                <w:lang w:val="de-D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60840732"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414E03B"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6FEB13D1" w14:textId="77777777" w:rsidR="00EE5860" w:rsidRPr="00441CD0" w:rsidRDefault="00EE5860" w:rsidP="00BB0E1F">
            <w:pPr>
              <w:pStyle w:val="TAC"/>
              <w:rPr>
                <w:lang w:val="sv-SE"/>
              </w:rPr>
            </w:pPr>
            <w:r w:rsidRPr="00441CD0">
              <w:rPr>
                <w:lang w:val="sv-SE"/>
              </w:rPr>
              <w:t>Monitoring Time</w:t>
            </w:r>
          </w:p>
        </w:tc>
      </w:tr>
      <w:tr w:rsidR="00EE5860" w:rsidRPr="00441CD0" w14:paraId="29C17155"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7B9DB1E" w14:textId="77777777" w:rsidR="00EE5860" w:rsidRPr="00441CD0" w:rsidRDefault="00EE5860" w:rsidP="00BB0E1F">
            <w:pPr>
              <w:pStyle w:val="TAL"/>
              <w:rPr>
                <w:lang w:val="sv-SE"/>
              </w:rPr>
            </w:pPr>
            <w:r w:rsidRPr="00441CD0">
              <w:rPr>
                <w:lang w:val="sv-SE"/>
              </w:rPr>
              <w:t>Subsequent Volume Threshold</w:t>
            </w:r>
          </w:p>
        </w:tc>
        <w:tc>
          <w:tcPr>
            <w:tcW w:w="336" w:type="dxa"/>
            <w:tcBorders>
              <w:top w:val="single" w:sz="4" w:space="0" w:color="auto"/>
              <w:left w:val="single" w:sz="4" w:space="0" w:color="auto"/>
              <w:bottom w:val="single" w:sz="4" w:space="0" w:color="auto"/>
              <w:right w:val="single" w:sz="4" w:space="0" w:color="auto"/>
            </w:tcBorders>
            <w:hideMark/>
          </w:tcPr>
          <w:p w14:paraId="2017E8DD" w14:textId="77777777" w:rsidR="00EE5860" w:rsidRPr="00441CD0" w:rsidRDefault="00EE5860" w:rsidP="00BB0E1F">
            <w:pPr>
              <w:pStyle w:val="TAL"/>
              <w:jc w:val="center"/>
              <w:rPr>
                <w:szCs w:val="18"/>
                <w:lang w:val="de-DE"/>
              </w:rPr>
            </w:pPr>
            <w:r w:rsidRPr="00441CD0">
              <w:rPr>
                <w:szCs w:val="18"/>
                <w:lang w:val="de-DE"/>
              </w:rPr>
              <w:t>O</w:t>
            </w:r>
          </w:p>
        </w:tc>
        <w:tc>
          <w:tcPr>
            <w:tcW w:w="4670" w:type="dxa"/>
            <w:tcBorders>
              <w:top w:val="single" w:sz="4" w:space="0" w:color="auto"/>
              <w:left w:val="single" w:sz="4" w:space="0" w:color="auto"/>
              <w:bottom w:val="single" w:sz="4" w:space="0" w:color="auto"/>
              <w:right w:val="single" w:sz="4" w:space="0" w:color="auto"/>
            </w:tcBorders>
            <w:hideMark/>
          </w:tcPr>
          <w:p w14:paraId="504D2D64" w14:textId="77777777" w:rsidR="00EE5860" w:rsidRPr="00441CD0" w:rsidRDefault="00EE5860" w:rsidP="00BB0E1F">
            <w:pPr>
              <w:pStyle w:val="TAL"/>
              <w:rPr>
                <w:lang w:val="sv-SE"/>
              </w:rPr>
            </w:pPr>
            <w:r w:rsidRPr="00441CD0">
              <w:rPr>
                <w:lang w:val="sv-SE"/>
              </w:rPr>
              <w:t>This IE may be present if the Monitoring Time IE is present and volume-based measurement is used.</w:t>
            </w:r>
          </w:p>
          <w:p w14:paraId="3BD33DA1" w14:textId="77777777" w:rsidR="00EE5860" w:rsidRPr="00441CD0" w:rsidRDefault="00EE5860" w:rsidP="00BB0E1F">
            <w:pPr>
              <w:pStyle w:val="TAL"/>
              <w:rPr>
                <w:lang w:val="sv-SE"/>
              </w:rPr>
            </w:pPr>
            <w:r w:rsidRPr="00441CD0">
              <w:rPr>
                <w:lang w:val="sv-SE"/>
              </w:rPr>
              <w:t>When present, it shall indicate the traffic volume value after which the UP function shall report network resources usage to the CP function for this URR for the period after the Monitoring Time.</w:t>
            </w:r>
          </w:p>
        </w:tc>
        <w:tc>
          <w:tcPr>
            <w:tcW w:w="370" w:type="dxa"/>
            <w:tcBorders>
              <w:top w:val="single" w:sz="4" w:space="0" w:color="auto"/>
              <w:left w:val="single" w:sz="4" w:space="0" w:color="auto"/>
              <w:bottom w:val="single" w:sz="4" w:space="0" w:color="auto"/>
              <w:right w:val="single" w:sz="4" w:space="0" w:color="auto"/>
            </w:tcBorders>
            <w:hideMark/>
          </w:tcPr>
          <w:p w14:paraId="31F01D56"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3A22988"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5F203693"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1DA7C04"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5D4A4C1" w14:textId="77777777" w:rsidR="00EE5860" w:rsidRPr="00441CD0" w:rsidRDefault="00EE5860" w:rsidP="00BB0E1F">
            <w:pPr>
              <w:pStyle w:val="TAC"/>
              <w:rPr>
                <w:lang w:val="sv-SE"/>
              </w:rPr>
            </w:pPr>
            <w:r w:rsidRPr="00441CD0">
              <w:rPr>
                <w:lang w:val="sv-SE"/>
              </w:rPr>
              <w:t>Subsequent Volume Threshold</w:t>
            </w:r>
          </w:p>
        </w:tc>
      </w:tr>
      <w:tr w:rsidR="00EE5860" w:rsidRPr="00441CD0" w14:paraId="6BD7FE4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D258EF6" w14:textId="77777777" w:rsidR="00EE5860" w:rsidRPr="00441CD0" w:rsidRDefault="00EE5860" w:rsidP="00BB0E1F">
            <w:pPr>
              <w:pStyle w:val="TAL"/>
              <w:rPr>
                <w:lang w:val="sv-SE"/>
              </w:rPr>
            </w:pPr>
            <w:r w:rsidRPr="00441CD0">
              <w:rPr>
                <w:lang w:val="sv-SE"/>
              </w:rPr>
              <w:t>Subsequent Time Threshold</w:t>
            </w:r>
          </w:p>
        </w:tc>
        <w:tc>
          <w:tcPr>
            <w:tcW w:w="336" w:type="dxa"/>
            <w:tcBorders>
              <w:top w:val="single" w:sz="4" w:space="0" w:color="auto"/>
              <w:left w:val="single" w:sz="4" w:space="0" w:color="auto"/>
              <w:bottom w:val="single" w:sz="4" w:space="0" w:color="auto"/>
              <w:right w:val="single" w:sz="4" w:space="0" w:color="auto"/>
            </w:tcBorders>
            <w:hideMark/>
          </w:tcPr>
          <w:p w14:paraId="24EA5F57" w14:textId="77777777" w:rsidR="00EE5860" w:rsidRPr="00441CD0" w:rsidRDefault="00EE5860" w:rsidP="00BB0E1F">
            <w:pPr>
              <w:pStyle w:val="TAL"/>
              <w:jc w:val="center"/>
              <w:rPr>
                <w:szCs w:val="18"/>
                <w:lang w:val="de-DE"/>
              </w:rPr>
            </w:pPr>
            <w:r w:rsidRPr="00441CD0">
              <w:rPr>
                <w:szCs w:val="18"/>
                <w:lang w:val="de-DE"/>
              </w:rPr>
              <w:t>O</w:t>
            </w:r>
          </w:p>
        </w:tc>
        <w:tc>
          <w:tcPr>
            <w:tcW w:w="4670" w:type="dxa"/>
            <w:tcBorders>
              <w:top w:val="single" w:sz="4" w:space="0" w:color="auto"/>
              <w:left w:val="single" w:sz="4" w:space="0" w:color="auto"/>
              <w:bottom w:val="single" w:sz="4" w:space="0" w:color="auto"/>
              <w:right w:val="single" w:sz="4" w:space="0" w:color="auto"/>
            </w:tcBorders>
            <w:hideMark/>
          </w:tcPr>
          <w:p w14:paraId="4E585CB4" w14:textId="77777777" w:rsidR="00EE5860" w:rsidRPr="00441CD0" w:rsidRDefault="00EE5860" w:rsidP="00BB0E1F">
            <w:pPr>
              <w:pStyle w:val="TAL"/>
              <w:rPr>
                <w:lang w:val="sv-SE"/>
              </w:rPr>
            </w:pPr>
            <w:r w:rsidRPr="00441CD0">
              <w:rPr>
                <w:lang w:val="sv-SE"/>
              </w:rPr>
              <w:t>This IE may be present if the Monitoring Time IE is present and time-based measurement is used.</w:t>
            </w:r>
          </w:p>
          <w:p w14:paraId="2EE945E6" w14:textId="77777777" w:rsidR="00EE5860" w:rsidRPr="00441CD0" w:rsidRDefault="00EE5860" w:rsidP="00BB0E1F">
            <w:pPr>
              <w:pStyle w:val="TAL"/>
              <w:rPr>
                <w:lang w:val="sv-SE"/>
              </w:rPr>
            </w:pPr>
            <w:r w:rsidRPr="00441CD0">
              <w:rPr>
                <w:lang w:val="sv-SE"/>
              </w:rPr>
              <w:t>When present, it shall indicate the time usage after which the UP function shall report network resources usage to the CP function for this URR for the period after the Monitoring Time.</w:t>
            </w:r>
          </w:p>
        </w:tc>
        <w:tc>
          <w:tcPr>
            <w:tcW w:w="370" w:type="dxa"/>
            <w:tcBorders>
              <w:top w:val="single" w:sz="4" w:space="0" w:color="auto"/>
              <w:left w:val="single" w:sz="4" w:space="0" w:color="auto"/>
              <w:bottom w:val="single" w:sz="4" w:space="0" w:color="auto"/>
              <w:right w:val="single" w:sz="4" w:space="0" w:color="auto"/>
            </w:tcBorders>
            <w:hideMark/>
          </w:tcPr>
          <w:p w14:paraId="462B6098"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9259179"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014A71CE"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FFC8AB5"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3662154D" w14:textId="77777777" w:rsidR="00EE5860" w:rsidRPr="00441CD0" w:rsidRDefault="00EE5860" w:rsidP="00BB0E1F">
            <w:pPr>
              <w:pStyle w:val="TAC"/>
              <w:rPr>
                <w:lang w:val="sv-SE"/>
              </w:rPr>
            </w:pPr>
            <w:r w:rsidRPr="00441CD0">
              <w:rPr>
                <w:lang w:val="sv-SE"/>
              </w:rPr>
              <w:t>Subsequent Time Threshold</w:t>
            </w:r>
          </w:p>
        </w:tc>
      </w:tr>
      <w:tr w:rsidR="00EE5860" w:rsidRPr="00441CD0" w14:paraId="6E80420D"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841EC83" w14:textId="77777777" w:rsidR="00EE5860" w:rsidRPr="00441CD0" w:rsidRDefault="00EE5860" w:rsidP="00BB0E1F">
            <w:pPr>
              <w:pStyle w:val="TAL"/>
              <w:rPr>
                <w:lang w:val="sv-SE"/>
              </w:rPr>
            </w:pPr>
            <w:r w:rsidRPr="00441CD0">
              <w:rPr>
                <w:lang w:val="sv-SE"/>
              </w:rPr>
              <w:t>Subsequent Volume Quota</w:t>
            </w:r>
          </w:p>
        </w:tc>
        <w:tc>
          <w:tcPr>
            <w:tcW w:w="336" w:type="dxa"/>
            <w:tcBorders>
              <w:top w:val="single" w:sz="4" w:space="0" w:color="auto"/>
              <w:left w:val="single" w:sz="4" w:space="0" w:color="auto"/>
              <w:bottom w:val="single" w:sz="4" w:space="0" w:color="auto"/>
              <w:right w:val="single" w:sz="4" w:space="0" w:color="auto"/>
            </w:tcBorders>
            <w:hideMark/>
          </w:tcPr>
          <w:p w14:paraId="741B42D1" w14:textId="77777777" w:rsidR="00EE5860" w:rsidRPr="00441CD0" w:rsidRDefault="00EE5860" w:rsidP="00BB0E1F">
            <w:pPr>
              <w:pStyle w:val="TAL"/>
              <w:jc w:val="center"/>
              <w:rPr>
                <w:szCs w:val="18"/>
                <w:lang w:val="de-DE"/>
              </w:rPr>
            </w:pPr>
            <w:r w:rsidRPr="00441CD0">
              <w:rPr>
                <w:rFonts w:eastAsia="SimSun"/>
                <w:szCs w:val="18"/>
                <w:lang w:val="de-DE"/>
              </w:rPr>
              <w:t>O</w:t>
            </w:r>
          </w:p>
        </w:tc>
        <w:tc>
          <w:tcPr>
            <w:tcW w:w="4670" w:type="dxa"/>
            <w:tcBorders>
              <w:top w:val="single" w:sz="4" w:space="0" w:color="auto"/>
              <w:left w:val="single" w:sz="4" w:space="0" w:color="auto"/>
              <w:bottom w:val="single" w:sz="4" w:space="0" w:color="auto"/>
              <w:right w:val="single" w:sz="4" w:space="0" w:color="auto"/>
            </w:tcBorders>
            <w:hideMark/>
          </w:tcPr>
          <w:p w14:paraId="54DF34F9" w14:textId="03FA5BF3" w:rsidR="00EE5860" w:rsidRPr="00441CD0" w:rsidRDefault="00EE5860" w:rsidP="00BB0E1F">
            <w:pPr>
              <w:pStyle w:val="TAL"/>
              <w:rPr>
                <w:lang w:val="sv-SE"/>
              </w:rPr>
            </w:pPr>
            <w:r w:rsidRPr="00441CD0">
              <w:rPr>
                <w:lang w:val="sv-SE"/>
              </w:rPr>
              <w:t xml:space="preserve">This IE may be present if Monitoring Time IE is present and </w:t>
            </w:r>
            <w:r w:rsidRPr="00441CD0">
              <w:rPr>
                <w:lang w:val="en-US"/>
              </w:rPr>
              <w:t xml:space="preserve">volume-based </w:t>
            </w:r>
            <w:r w:rsidRPr="00441CD0">
              <w:rPr>
                <w:lang w:val="sv-SE"/>
              </w:rPr>
              <w:t>measurement</w:t>
            </w:r>
            <w:r w:rsidRPr="00441CD0">
              <w:rPr>
                <w:lang w:val="en-US"/>
              </w:rPr>
              <w:t xml:space="preserve"> is used </w:t>
            </w:r>
            <w:r w:rsidRPr="00441CD0">
              <w:rPr>
                <w:lang w:val="sv-SE"/>
              </w:rPr>
              <w:t xml:space="preserve">(see </w:t>
            </w:r>
            <w:r w:rsidR="00415C19" w:rsidRPr="00441CD0">
              <w:rPr>
                <w:lang w:val="sv-SE"/>
              </w:rPr>
              <w:t>clause</w:t>
            </w:r>
            <w:r w:rsidR="00415C19">
              <w:rPr>
                <w:lang w:val="sv-SE"/>
              </w:rPr>
              <w:t> </w:t>
            </w:r>
            <w:r w:rsidR="00415C19" w:rsidRPr="00441CD0">
              <w:rPr>
                <w:lang w:val="sv-SE"/>
              </w:rPr>
              <w:t>5</w:t>
            </w:r>
            <w:r w:rsidRPr="00441CD0">
              <w:rPr>
                <w:lang w:val="sv-SE"/>
              </w:rPr>
              <w:t>.2.2.2).</w:t>
            </w:r>
          </w:p>
          <w:p w14:paraId="120027C6" w14:textId="77777777" w:rsidR="00EE5860" w:rsidRPr="00441CD0" w:rsidRDefault="00EE5860" w:rsidP="00BB0E1F">
            <w:pPr>
              <w:pStyle w:val="TAL"/>
              <w:rPr>
                <w:lang w:val="sv-SE"/>
              </w:rPr>
            </w:pPr>
            <w:r w:rsidRPr="00441CD0">
              <w:rPr>
                <w:lang w:val="sv-SE"/>
              </w:rPr>
              <w:t>When present, it shall indicate the Volume Quota value which the UP function shall use for this URR for the period after the Monitoring Time.</w:t>
            </w:r>
          </w:p>
        </w:tc>
        <w:tc>
          <w:tcPr>
            <w:tcW w:w="370" w:type="dxa"/>
            <w:tcBorders>
              <w:top w:val="single" w:sz="4" w:space="0" w:color="auto"/>
              <w:left w:val="single" w:sz="4" w:space="0" w:color="auto"/>
              <w:bottom w:val="single" w:sz="4" w:space="0" w:color="auto"/>
              <w:right w:val="single" w:sz="4" w:space="0" w:color="auto"/>
            </w:tcBorders>
            <w:hideMark/>
          </w:tcPr>
          <w:p w14:paraId="2B029F50"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EA68560"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75576806"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53E9834"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3D61DDA1" w14:textId="77777777" w:rsidR="00EE5860" w:rsidRPr="00441CD0" w:rsidRDefault="00EE5860" w:rsidP="00BB0E1F">
            <w:pPr>
              <w:pStyle w:val="TAC"/>
              <w:rPr>
                <w:lang w:val="sv-SE"/>
              </w:rPr>
            </w:pPr>
            <w:r w:rsidRPr="00441CD0">
              <w:rPr>
                <w:lang w:val="sv-SE"/>
              </w:rPr>
              <w:t>Subsequent Volume Quota</w:t>
            </w:r>
          </w:p>
        </w:tc>
      </w:tr>
      <w:tr w:rsidR="00EE5860" w:rsidRPr="00441CD0" w14:paraId="72FBA0F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972E163" w14:textId="77777777" w:rsidR="00EE5860" w:rsidRPr="00441CD0" w:rsidRDefault="00EE5860" w:rsidP="00BB0E1F">
            <w:pPr>
              <w:pStyle w:val="TAL"/>
              <w:rPr>
                <w:lang w:val="sv-SE"/>
              </w:rPr>
            </w:pPr>
            <w:r w:rsidRPr="00441CD0">
              <w:rPr>
                <w:lang w:val="sv-SE"/>
              </w:rPr>
              <w:t>Subsequent Time Quota</w:t>
            </w:r>
          </w:p>
        </w:tc>
        <w:tc>
          <w:tcPr>
            <w:tcW w:w="336" w:type="dxa"/>
            <w:tcBorders>
              <w:top w:val="single" w:sz="4" w:space="0" w:color="auto"/>
              <w:left w:val="single" w:sz="4" w:space="0" w:color="auto"/>
              <w:bottom w:val="single" w:sz="4" w:space="0" w:color="auto"/>
              <w:right w:val="single" w:sz="4" w:space="0" w:color="auto"/>
            </w:tcBorders>
            <w:hideMark/>
          </w:tcPr>
          <w:p w14:paraId="573D65C2" w14:textId="77777777" w:rsidR="00EE5860" w:rsidRPr="00441CD0" w:rsidRDefault="00EE5860" w:rsidP="00BB0E1F">
            <w:pPr>
              <w:pStyle w:val="TAL"/>
              <w:jc w:val="center"/>
              <w:rPr>
                <w:szCs w:val="18"/>
                <w:lang w:val="de-DE"/>
              </w:rPr>
            </w:pPr>
            <w:r w:rsidRPr="00441CD0">
              <w:rPr>
                <w:rFonts w:eastAsia="SimSun"/>
                <w:szCs w:val="18"/>
                <w:lang w:val="sv-SE"/>
              </w:rPr>
              <w:t>O</w:t>
            </w:r>
          </w:p>
        </w:tc>
        <w:tc>
          <w:tcPr>
            <w:tcW w:w="4670" w:type="dxa"/>
            <w:tcBorders>
              <w:top w:val="single" w:sz="4" w:space="0" w:color="auto"/>
              <w:left w:val="single" w:sz="4" w:space="0" w:color="auto"/>
              <w:bottom w:val="single" w:sz="4" w:space="0" w:color="auto"/>
              <w:right w:val="single" w:sz="4" w:space="0" w:color="auto"/>
            </w:tcBorders>
            <w:hideMark/>
          </w:tcPr>
          <w:p w14:paraId="6975B8AA" w14:textId="102675A3" w:rsidR="00EE5860" w:rsidRPr="00441CD0" w:rsidRDefault="00EE5860" w:rsidP="00BB0E1F">
            <w:pPr>
              <w:pStyle w:val="TAL"/>
              <w:rPr>
                <w:lang w:val="sv-SE"/>
              </w:rPr>
            </w:pPr>
            <w:r w:rsidRPr="00441CD0">
              <w:rPr>
                <w:lang w:val="sv-SE"/>
              </w:rPr>
              <w:t>This IE may be present if Monitoring Time IE is present and</w:t>
            </w:r>
            <w:r w:rsidRPr="00441CD0">
              <w:rPr>
                <w:lang w:val="en-US"/>
              </w:rPr>
              <w:t xml:space="preserve"> time-based </w:t>
            </w:r>
            <w:r w:rsidRPr="00441CD0">
              <w:rPr>
                <w:lang w:val="sv-SE"/>
              </w:rPr>
              <w:t xml:space="preserve">measurement </w:t>
            </w:r>
            <w:r w:rsidRPr="00441CD0">
              <w:rPr>
                <w:lang w:val="en-US"/>
              </w:rPr>
              <w:t xml:space="preserve">is used </w:t>
            </w:r>
            <w:r w:rsidRPr="00441CD0">
              <w:rPr>
                <w:lang w:val="sv-SE"/>
              </w:rPr>
              <w:t xml:space="preserve">(see </w:t>
            </w:r>
            <w:r w:rsidR="00415C19" w:rsidRPr="00441CD0">
              <w:rPr>
                <w:lang w:val="sv-SE"/>
              </w:rPr>
              <w:t>clause</w:t>
            </w:r>
            <w:r w:rsidR="00415C19">
              <w:rPr>
                <w:lang w:val="sv-SE"/>
              </w:rPr>
              <w:t> </w:t>
            </w:r>
            <w:r w:rsidR="00415C19" w:rsidRPr="00441CD0">
              <w:rPr>
                <w:lang w:val="sv-SE"/>
              </w:rPr>
              <w:t>5</w:t>
            </w:r>
            <w:r w:rsidRPr="00441CD0">
              <w:rPr>
                <w:lang w:val="sv-SE"/>
              </w:rPr>
              <w:t>.2.2.2)</w:t>
            </w:r>
          </w:p>
          <w:p w14:paraId="643A2EE4" w14:textId="77777777" w:rsidR="00EE5860" w:rsidRPr="00441CD0" w:rsidRDefault="00EE5860" w:rsidP="00BB0E1F">
            <w:pPr>
              <w:pStyle w:val="TAL"/>
              <w:rPr>
                <w:lang w:val="sv-SE"/>
              </w:rPr>
            </w:pPr>
            <w:r w:rsidRPr="00441CD0">
              <w:rPr>
                <w:lang w:val="sv-SE"/>
              </w:rPr>
              <w:t>When present, it shall indicate the Time Quota value which the UP function shall use for this URR for the period after the Monitoring Time.</w:t>
            </w:r>
          </w:p>
        </w:tc>
        <w:tc>
          <w:tcPr>
            <w:tcW w:w="370" w:type="dxa"/>
            <w:tcBorders>
              <w:top w:val="single" w:sz="4" w:space="0" w:color="auto"/>
              <w:left w:val="single" w:sz="4" w:space="0" w:color="auto"/>
              <w:bottom w:val="single" w:sz="4" w:space="0" w:color="auto"/>
              <w:right w:val="single" w:sz="4" w:space="0" w:color="auto"/>
            </w:tcBorders>
            <w:hideMark/>
          </w:tcPr>
          <w:p w14:paraId="2725D891"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71F1F030"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69986682"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6A179D9"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4BCC2D88" w14:textId="77777777" w:rsidR="00EE5860" w:rsidRPr="00441CD0" w:rsidRDefault="00EE5860" w:rsidP="00BB0E1F">
            <w:pPr>
              <w:pStyle w:val="TAC"/>
              <w:rPr>
                <w:lang w:val="sv-SE"/>
              </w:rPr>
            </w:pPr>
            <w:r w:rsidRPr="00441CD0">
              <w:rPr>
                <w:lang w:val="sv-SE"/>
              </w:rPr>
              <w:t>Subsequent Time Quota</w:t>
            </w:r>
          </w:p>
        </w:tc>
      </w:tr>
      <w:tr w:rsidR="00EE5860" w:rsidRPr="00441CD0" w14:paraId="327243A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3A5BB093" w14:textId="77777777" w:rsidR="00EE5860" w:rsidRPr="00441CD0" w:rsidRDefault="00EE5860" w:rsidP="00BB0E1F">
            <w:pPr>
              <w:pStyle w:val="TAL"/>
              <w:rPr>
                <w:lang w:val="sv-SE"/>
              </w:rPr>
            </w:pPr>
            <w:r w:rsidRPr="00441CD0">
              <w:t>Subsequent Event Threshold</w:t>
            </w:r>
          </w:p>
        </w:tc>
        <w:tc>
          <w:tcPr>
            <w:tcW w:w="336" w:type="dxa"/>
            <w:tcBorders>
              <w:top w:val="single" w:sz="4" w:space="0" w:color="auto"/>
              <w:left w:val="single" w:sz="4" w:space="0" w:color="auto"/>
              <w:bottom w:val="single" w:sz="4" w:space="0" w:color="auto"/>
              <w:right w:val="single" w:sz="4" w:space="0" w:color="auto"/>
            </w:tcBorders>
            <w:hideMark/>
          </w:tcPr>
          <w:p w14:paraId="6A91C6C0" w14:textId="77777777" w:rsidR="00EE5860" w:rsidRPr="00441CD0" w:rsidRDefault="00EE5860" w:rsidP="00BB0E1F">
            <w:pPr>
              <w:pStyle w:val="TAL"/>
              <w:jc w:val="center"/>
              <w:rPr>
                <w:rFonts w:eastAsia="SimSun"/>
                <w:szCs w:val="18"/>
                <w:lang w:val="sv-SE"/>
              </w:rPr>
            </w:pPr>
            <w:r w:rsidRPr="00441CD0">
              <w:rPr>
                <w:szCs w:val="18"/>
                <w:lang w:val="de-DE"/>
              </w:rPr>
              <w:t>O</w:t>
            </w:r>
          </w:p>
        </w:tc>
        <w:tc>
          <w:tcPr>
            <w:tcW w:w="4670" w:type="dxa"/>
            <w:tcBorders>
              <w:top w:val="single" w:sz="4" w:space="0" w:color="auto"/>
              <w:left w:val="single" w:sz="4" w:space="0" w:color="auto"/>
              <w:bottom w:val="single" w:sz="4" w:space="0" w:color="auto"/>
              <w:right w:val="single" w:sz="4" w:space="0" w:color="auto"/>
            </w:tcBorders>
            <w:hideMark/>
          </w:tcPr>
          <w:p w14:paraId="75829B4C" w14:textId="77777777" w:rsidR="00EE5860" w:rsidRPr="00441CD0" w:rsidRDefault="00EE5860" w:rsidP="00BB0E1F">
            <w:pPr>
              <w:pStyle w:val="TAL"/>
              <w:rPr>
                <w:lang w:val="x-none"/>
              </w:rPr>
            </w:pPr>
            <w:r w:rsidRPr="00441CD0">
              <w:t>This IE may be present if the Monitoring Time IE is present and event-based measurement is used.</w:t>
            </w:r>
          </w:p>
          <w:p w14:paraId="2E8CB3DD" w14:textId="77777777" w:rsidR="00EE5860" w:rsidRPr="00441CD0" w:rsidRDefault="00EE5860" w:rsidP="00BB0E1F">
            <w:pPr>
              <w:pStyle w:val="TAL"/>
            </w:pPr>
            <w:r w:rsidRPr="00441CD0">
              <w:t>When present, it shall indicate the number of events after which the UP function shall report to the CP function for this URR for the period after the Monitoring Time.</w:t>
            </w:r>
          </w:p>
        </w:tc>
        <w:tc>
          <w:tcPr>
            <w:tcW w:w="370" w:type="dxa"/>
            <w:tcBorders>
              <w:top w:val="single" w:sz="4" w:space="0" w:color="auto"/>
              <w:left w:val="single" w:sz="4" w:space="0" w:color="auto"/>
              <w:bottom w:val="single" w:sz="4" w:space="0" w:color="auto"/>
              <w:right w:val="single" w:sz="4" w:space="0" w:color="auto"/>
            </w:tcBorders>
            <w:hideMark/>
          </w:tcPr>
          <w:p w14:paraId="66DCE57F"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35D2C87" w14:textId="77777777" w:rsidR="00EE5860" w:rsidRPr="00441CD0" w:rsidRDefault="00EE5860" w:rsidP="00BB0E1F">
            <w:pPr>
              <w:pStyle w:val="TAC"/>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68820664"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F3C11E1"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1E86BFA1" w14:textId="77777777" w:rsidR="00EE5860" w:rsidRPr="00441CD0" w:rsidRDefault="00EE5860" w:rsidP="00BB0E1F">
            <w:pPr>
              <w:pStyle w:val="TAC"/>
            </w:pPr>
            <w:r w:rsidRPr="00441CD0">
              <w:t>Event Threshold</w:t>
            </w:r>
          </w:p>
        </w:tc>
      </w:tr>
      <w:tr w:rsidR="00EE5860" w:rsidRPr="00441CD0" w14:paraId="0C360D3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64993D8B" w14:textId="77777777" w:rsidR="00EE5860" w:rsidRPr="00441CD0" w:rsidRDefault="00EE5860" w:rsidP="00BB0E1F">
            <w:pPr>
              <w:pStyle w:val="TAL"/>
              <w:rPr>
                <w:lang w:val="sv-SE"/>
              </w:rPr>
            </w:pPr>
            <w:r w:rsidRPr="00441CD0">
              <w:t>Subsequent Event Quota</w:t>
            </w:r>
          </w:p>
        </w:tc>
        <w:tc>
          <w:tcPr>
            <w:tcW w:w="336" w:type="dxa"/>
            <w:tcBorders>
              <w:top w:val="single" w:sz="4" w:space="0" w:color="auto"/>
              <w:left w:val="single" w:sz="4" w:space="0" w:color="auto"/>
              <w:bottom w:val="single" w:sz="4" w:space="0" w:color="auto"/>
              <w:right w:val="single" w:sz="4" w:space="0" w:color="auto"/>
            </w:tcBorders>
            <w:hideMark/>
          </w:tcPr>
          <w:p w14:paraId="65DAF754" w14:textId="77777777" w:rsidR="00EE5860" w:rsidRPr="00441CD0" w:rsidRDefault="00EE5860" w:rsidP="00BB0E1F">
            <w:pPr>
              <w:pStyle w:val="TAL"/>
              <w:jc w:val="center"/>
              <w:rPr>
                <w:rFonts w:eastAsia="SimSun"/>
                <w:szCs w:val="18"/>
                <w:lang w:val="sv-SE"/>
              </w:rPr>
            </w:pPr>
            <w:r w:rsidRPr="00441CD0">
              <w:rPr>
                <w:rFonts w:eastAsia="SimSun"/>
                <w:szCs w:val="18"/>
                <w:lang w:val="de-DE"/>
              </w:rPr>
              <w:t>O</w:t>
            </w:r>
          </w:p>
        </w:tc>
        <w:tc>
          <w:tcPr>
            <w:tcW w:w="4670" w:type="dxa"/>
            <w:tcBorders>
              <w:top w:val="single" w:sz="4" w:space="0" w:color="auto"/>
              <w:left w:val="single" w:sz="4" w:space="0" w:color="auto"/>
              <w:bottom w:val="single" w:sz="4" w:space="0" w:color="auto"/>
              <w:right w:val="single" w:sz="4" w:space="0" w:color="auto"/>
            </w:tcBorders>
            <w:hideMark/>
          </w:tcPr>
          <w:p w14:paraId="1C4F38B2" w14:textId="3FF29C5D" w:rsidR="00EE5860" w:rsidRPr="00441CD0" w:rsidRDefault="00EE5860" w:rsidP="00BB0E1F">
            <w:pPr>
              <w:pStyle w:val="TAL"/>
              <w:rPr>
                <w:lang w:val="x-none"/>
              </w:rPr>
            </w:pPr>
            <w:r w:rsidRPr="00441CD0">
              <w:t xml:space="preserve">This IE may be present if Monitoring Time IE is present and </w:t>
            </w:r>
            <w:r w:rsidRPr="00441CD0">
              <w:rPr>
                <w:lang w:val="en-US"/>
              </w:rPr>
              <w:t xml:space="preserve">event-based </w:t>
            </w:r>
            <w:r w:rsidRPr="00441CD0">
              <w:t>measurement</w:t>
            </w:r>
            <w:r w:rsidRPr="00441CD0">
              <w:rPr>
                <w:lang w:val="en-US"/>
              </w:rPr>
              <w:t xml:space="preserve"> is used </w:t>
            </w:r>
            <w:r w:rsidRPr="00441CD0">
              <w:t xml:space="preserve">(see </w:t>
            </w:r>
            <w:r w:rsidR="00415C19" w:rsidRPr="00441CD0">
              <w:t>clause</w:t>
            </w:r>
            <w:r w:rsidR="00415C19">
              <w:t> </w:t>
            </w:r>
            <w:r w:rsidR="00415C19" w:rsidRPr="00441CD0">
              <w:t>5</w:t>
            </w:r>
            <w:r w:rsidRPr="00441CD0">
              <w:t>.2.2.2).</w:t>
            </w:r>
          </w:p>
          <w:p w14:paraId="263EBCB6" w14:textId="77777777" w:rsidR="00EE5860" w:rsidRPr="00441CD0" w:rsidRDefault="00EE5860" w:rsidP="00BB0E1F">
            <w:pPr>
              <w:pStyle w:val="TAL"/>
            </w:pPr>
            <w:r w:rsidRPr="00441CD0">
              <w:t>When present, it shall indicate the Event Quota value which the UP function shall use for this URR for the period after the Monitoring Time.</w:t>
            </w:r>
          </w:p>
        </w:tc>
        <w:tc>
          <w:tcPr>
            <w:tcW w:w="370" w:type="dxa"/>
            <w:tcBorders>
              <w:top w:val="single" w:sz="4" w:space="0" w:color="auto"/>
              <w:left w:val="single" w:sz="4" w:space="0" w:color="auto"/>
              <w:bottom w:val="single" w:sz="4" w:space="0" w:color="auto"/>
              <w:right w:val="single" w:sz="4" w:space="0" w:color="auto"/>
            </w:tcBorders>
            <w:hideMark/>
          </w:tcPr>
          <w:p w14:paraId="4FDA66DC"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8A8F079" w14:textId="77777777" w:rsidR="00EE5860" w:rsidRPr="00441CD0" w:rsidRDefault="00EE5860" w:rsidP="00BB0E1F">
            <w:pPr>
              <w:pStyle w:val="TAC"/>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541E10AC"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0727199"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617CCFA0" w14:textId="77777777" w:rsidR="00EE5860" w:rsidRPr="00441CD0" w:rsidRDefault="00EE5860" w:rsidP="00BB0E1F">
            <w:pPr>
              <w:pStyle w:val="TAC"/>
            </w:pPr>
            <w:r w:rsidRPr="00441CD0">
              <w:t>Event Quota</w:t>
            </w:r>
          </w:p>
        </w:tc>
      </w:tr>
    </w:tbl>
    <w:p w14:paraId="10A498AC" w14:textId="77777777" w:rsidR="00EE5860" w:rsidRPr="00441CD0" w:rsidRDefault="00EE5860" w:rsidP="00EE5860"/>
    <w:p w14:paraId="1581B4BC" w14:textId="77777777" w:rsidR="00EE5860" w:rsidRPr="00441CD0" w:rsidRDefault="00EE5860" w:rsidP="00EE5860">
      <w:pPr>
        <w:pStyle w:val="Heading4"/>
        <w:rPr>
          <w:lang w:eastAsia="zh-CN"/>
        </w:rPr>
      </w:pPr>
      <w:bookmarkStart w:id="4036" w:name="_Toc19717288"/>
      <w:bookmarkStart w:id="4037" w:name="_Toc27490778"/>
      <w:bookmarkStart w:id="4038" w:name="_Toc27557071"/>
      <w:bookmarkStart w:id="4039" w:name="_Toc27723988"/>
      <w:bookmarkStart w:id="4040" w:name="_Toc36031060"/>
      <w:bookmarkStart w:id="4041" w:name="_Toc36042980"/>
      <w:bookmarkStart w:id="4042" w:name="_Toc36814305"/>
      <w:bookmarkStart w:id="4043" w:name="_Toc44689159"/>
      <w:bookmarkStart w:id="4044" w:name="_Toc44923913"/>
      <w:bookmarkStart w:id="4045" w:name="_Toc51860883"/>
      <w:bookmarkStart w:id="4046" w:name="_Toc57930654"/>
      <w:bookmarkStart w:id="4047" w:name="_Toc57931284"/>
      <w:bookmarkStart w:id="4048" w:name="_Toc83140734"/>
      <w:r w:rsidRPr="00441CD0">
        <w:t>7.5.2.5</w:t>
      </w:r>
      <w:r w:rsidRPr="00441CD0">
        <w:tab/>
        <w:t>Create QER IE within PFCP Session Establishment Request</w:t>
      </w:r>
      <w:bookmarkEnd w:id="4036"/>
      <w:bookmarkEnd w:id="4037"/>
      <w:bookmarkEnd w:id="4038"/>
      <w:bookmarkEnd w:id="4039"/>
      <w:bookmarkEnd w:id="4040"/>
      <w:bookmarkEnd w:id="4041"/>
      <w:bookmarkEnd w:id="4042"/>
      <w:bookmarkEnd w:id="4043"/>
      <w:bookmarkEnd w:id="4044"/>
      <w:bookmarkEnd w:id="4045"/>
      <w:bookmarkEnd w:id="4046"/>
      <w:bookmarkEnd w:id="4047"/>
      <w:bookmarkEnd w:id="4048"/>
    </w:p>
    <w:p w14:paraId="2BFF5741" w14:textId="77777777" w:rsidR="00EE5860" w:rsidRPr="00441CD0" w:rsidRDefault="00EE5860" w:rsidP="00EE5860">
      <w:r w:rsidRPr="00441CD0">
        <w:t xml:space="preserve">The </w:t>
      </w:r>
      <w:r w:rsidRPr="00441CD0">
        <w:rPr>
          <w:lang w:val="en-US"/>
        </w:rPr>
        <w:t xml:space="preserve">Create </w:t>
      </w:r>
      <w:r w:rsidRPr="00441CD0">
        <w:t>QER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7.5.2.5-1</w:t>
      </w:r>
      <w:r w:rsidRPr="00441CD0">
        <w:rPr>
          <w:lang w:eastAsia="ja-JP"/>
        </w:rPr>
        <w:t>.</w:t>
      </w:r>
    </w:p>
    <w:p w14:paraId="7DC332F9" w14:textId="77777777" w:rsidR="00EE5860" w:rsidRPr="00441CD0" w:rsidRDefault="00EE5860" w:rsidP="00EE5860">
      <w:pPr>
        <w:pStyle w:val="TH"/>
        <w:rPr>
          <w:lang w:val="en-US"/>
        </w:rPr>
      </w:pPr>
      <w:r w:rsidRPr="00441CD0">
        <w:t>Table 7.5.2.5-1: Create QER IE within PFCP Session Establishment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5B2978E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44877CE8"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1CCFB344"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671CE927" w14:textId="77777777" w:rsidR="00EE5860" w:rsidRPr="00441CD0" w:rsidRDefault="00EE5860" w:rsidP="00BB0E1F">
            <w:pPr>
              <w:pStyle w:val="TAC"/>
            </w:pPr>
            <w:r w:rsidRPr="00441CD0">
              <w:rPr>
                <w:szCs w:val="18"/>
              </w:rPr>
              <w:t>Create QE</w:t>
            </w:r>
            <w:r w:rsidRPr="00441CD0">
              <w:t xml:space="preserve">R </w:t>
            </w:r>
            <w:r w:rsidRPr="00441CD0">
              <w:rPr>
                <w:lang w:val="en-US"/>
              </w:rPr>
              <w:t>IE Type = 7 (decimal)</w:t>
            </w:r>
          </w:p>
        </w:tc>
      </w:tr>
      <w:tr w:rsidR="00EE5860" w:rsidRPr="00441CD0" w14:paraId="7452681D"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610EFEF1"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17574E07"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0B591A4B" w14:textId="77777777" w:rsidR="00EE5860" w:rsidRPr="00441CD0" w:rsidRDefault="00EE5860" w:rsidP="00BB0E1F">
            <w:pPr>
              <w:pStyle w:val="TAC"/>
            </w:pPr>
            <w:r w:rsidRPr="00441CD0">
              <w:t>Length = n</w:t>
            </w:r>
          </w:p>
        </w:tc>
      </w:tr>
      <w:tr w:rsidR="00EE5860" w:rsidRPr="00441CD0" w14:paraId="594C960B"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18711B92"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463B6D68"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70E0FF8D"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02B8BD16"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043AA806" w14:textId="77777777" w:rsidR="00EE5860" w:rsidRPr="00441CD0" w:rsidRDefault="00EE5860" w:rsidP="00BB0E1F">
            <w:pPr>
              <w:pStyle w:val="TAH"/>
            </w:pPr>
            <w:r w:rsidRPr="00441CD0">
              <w:t>IE Type</w:t>
            </w:r>
          </w:p>
        </w:tc>
      </w:tr>
      <w:tr w:rsidR="00EE5860" w:rsidRPr="00441CD0" w14:paraId="52DE4C74"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6A2506BD"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9808104"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41E22FB3"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1D4CB72D"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231C0853"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05781CDE"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6BF8136A"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270DAE23" w14:textId="77777777" w:rsidR="00EE5860" w:rsidRPr="00441CD0" w:rsidRDefault="00EE5860" w:rsidP="00BB0E1F">
            <w:pPr>
              <w:spacing w:after="0"/>
              <w:rPr>
                <w:rFonts w:ascii="Arial" w:hAnsi="Arial"/>
                <w:b/>
                <w:sz w:val="18"/>
                <w:lang w:val="x-none"/>
              </w:rPr>
            </w:pPr>
          </w:p>
        </w:tc>
      </w:tr>
      <w:tr w:rsidR="00EE5860" w:rsidRPr="00441CD0" w14:paraId="1FDEA2B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3527F2E1" w14:textId="77777777" w:rsidR="00EE5860" w:rsidRPr="00441CD0" w:rsidRDefault="00EE5860" w:rsidP="00BB0E1F">
            <w:pPr>
              <w:pStyle w:val="TAL"/>
            </w:pPr>
            <w:r w:rsidRPr="00441CD0">
              <w:rPr>
                <w:szCs w:val="18"/>
                <w:lang w:val="de-DE"/>
              </w:rPr>
              <w:lastRenderedPageBreak/>
              <w:t>QER ID</w:t>
            </w:r>
          </w:p>
        </w:tc>
        <w:tc>
          <w:tcPr>
            <w:tcW w:w="336" w:type="dxa"/>
            <w:tcBorders>
              <w:top w:val="single" w:sz="4" w:space="0" w:color="auto"/>
              <w:left w:val="single" w:sz="4" w:space="0" w:color="auto"/>
              <w:bottom w:val="single" w:sz="4" w:space="0" w:color="auto"/>
              <w:right w:val="single" w:sz="4" w:space="0" w:color="auto"/>
            </w:tcBorders>
            <w:hideMark/>
          </w:tcPr>
          <w:p w14:paraId="589D7B6D" w14:textId="77777777" w:rsidR="00EE5860" w:rsidRPr="00441CD0" w:rsidRDefault="00EE5860" w:rsidP="00BB0E1F">
            <w:pPr>
              <w:pStyle w:val="TAL"/>
              <w:jc w:val="center"/>
            </w:pPr>
            <w:r w:rsidRPr="00441CD0">
              <w:rPr>
                <w:szCs w:val="18"/>
              </w:rPr>
              <w:t>M</w:t>
            </w:r>
          </w:p>
        </w:tc>
        <w:tc>
          <w:tcPr>
            <w:tcW w:w="4670" w:type="dxa"/>
            <w:tcBorders>
              <w:top w:val="single" w:sz="4" w:space="0" w:color="auto"/>
              <w:left w:val="single" w:sz="4" w:space="0" w:color="auto"/>
              <w:bottom w:val="single" w:sz="4" w:space="0" w:color="auto"/>
              <w:right w:val="single" w:sz="4" w:space="0" w:color="auto"/>
            </w:tcBorders>
            <w:hideMark/>
          </w:tcPr>
          <w:p w14:paraId="2C94EEB3" w14:textId="77777777" w:rsidR="00EE5860" w:rsidRPr="00441CD0" w:rsidRDefault="00EE5860" w:rsidP="00BB0E1F">
            <w:pPr>
              <w:pStyle w:val="TAL"/>
            </w:pPr>
            <w:r w:rsidRPr="00441CD0">
              <w:t>This IE shall uniquely identify the QER among all the QER configured for that PFCP session</w:t>
            </w:r>
          </w:p>
        </w:tc>
        <w:tc>
          <w:tcPr>
            <w:tcW w:w="370" w:type="dxa"/>
            <w:tcBorders>
              <w:top w:val="single" w:sz="4" w:space="0" w:color="auto"/>
              <w:left w:val="single" w:sz="4" w:space="0" w:color="auto"/>
              <w:bottom w:val="single" w:sz="4" w:space="0" w:color="auto"/>
              <w:right w:val="single" w:sz="4" w:space="0" w:color="auto"/>
            </w:tcBorders>
            <w:hideMark/>
          </w:tcPr>
          <w:p w14:paraId="6896044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E2FA515"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4DD0FC9"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FB38736" w14:textId="77777777" w:rsidR="00EE5860" w:rsidRPr="00441CD0" w:rsidRDefault="00EE5860" w:rsidP="00BB0E1F">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hideMark/>
          </w:tcPr>
          <w:p w14:paraId="7556D963" w14:textId="77777777" w:rsidR="00EE5860" w:rsidRPr="00441CD0" w:rsidRDefault="00EE5860" w:rsidP="00BB0E1F">
            <w:pPr>
              <w:pStyle w:val="TAC"/>
            </w:pPr>
            <w:r w:rsidRPr="00441CD0">
              <w:t>QER ID</w:t>
            </w:r>
          </w:p>
        </w:tc>
      </w:tr>
      <w:tr w:rsidR="00EE5860" w:rsidRPr="00441CD0" w14:paraId="1E46FA8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3B14910F" w14:textId="77777777" w:rsidR="00EE5860" w:rsidRPr="00441CD0" w:rsidRDefault="00EE5860" w:rsidP="00BB0E1F">
            <w:pPr>
              <w:pStyle w:val="TAL"/>
            </w:pPr>
            <w:r w:rsidRPr="00441CD0">
              <w:t>QER Correlation ID</w:t>
            </w:r>
          </w:p>
        </w:tc>
        <w:tc>
          <w:tcPr>
            <w:tcW w:w="336" w:type="dxa"/>
            <w:tcBorders>
              <w:top w:val="single" w:sz="4" w:space="0" w:color="auto"/>
              <w:left w:val="single" w:sz="4" w:space="0" w:color="auto"/>
              <w:bottom w:val="single" w:sz="4" w:space="0" w:color="auto"/>
              <w:right w:val="single" w:sz="4" w:space="0" w:color="auto"/>
            </w:tcBorders>
            <w:hideMark/>
          </w:tcPr>
          <w:p w14:paraId="1F0DB2BC"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6B8E984E" w14:textId="77777777" w:rsidR="00EE5860" w:rsidRPr="00441CD0" w:rsidRDefault="00EE5860" w:rsidP="00BB0E1F">
            <w:pPr>
              <w:pStyle w:val="TAL"/>
            </w:pPr>
            <w:r w:rsidRPr="00441CD0">
              <w:t>This IE shall be present if the UP function is required to correlate the QERs of several PFCP sessions, for APN-AMBR enforcement</w:t>
            </w:r>
            <w:r>
              <w:rPr>
                <w:lang w:eastAsia="zh-CN"/>
              </w:rPr>
              <w:t>/APN rate control</w:t>
            </w:r>
            <w:r w:rsidRPr="00441CD0">
              <w:t xml:space="preserve"> of multiple UE's PDN connections to the same APN.</w:t>
            </w:r>
          </w:p>
        </w:tc>
        <w:tc>
          <w:tcPr>
            <w:tcW w:w="370" w:type="dxa"/>
            <w:tcBorders>
              <w:top w:val="single" w:sz="4" w:space="0" w:color="auto"/>
              <w:left w:val="single" w:sz="4" w:space="0" w:color="auto"/>
              <w:bottom w:val="single" w:sz="4" w:space="0" w:color="auto"/>
              <w:right w:val="single" w:sz="4" w:space="0" w:color="auto"/>
            </w:tcBorders>
            <w:hideMark/>
          </w:tcPr>
          <w:p w14:paraId="5875E98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E8C262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19F63CE"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AC4A8EE" w14:textId="77777777" w:rsidR="00EE5860" w:rsidRPr="00441CD0" w:rsidRDefault="00EE5860" w:rsidP="00BB0E1F">
            <w:pPr>
              <w:pStyle w:val="TAC"/>
            </w:pPr>
            <w:r w:rsidRPr="00441CD0">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5919D28" w14:textId="77777777" w:rsidR="00EE5860" w:rsidRPr="00441CD0" w:rsidRDefault="00EE5860" w:rsidP="00BB0E1F">
            <w:pPr>
              <w:pStyle w:val="TAC"/>
            </w:pPr>
            <w:r w:rsidRPr="00441CD0">
              <w:t>QER Correlation ID</w:t>
            </w:r>
          </w:p>
        </w:tc>
      </w:tr>
      <w:tr w:rsidR="00EE5860" w:rsidRPr="00441CD0" w14:paraId="7A5C27C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4069FBB" w14:textId="77777777" w:rsidR="00EE5860" w:rsidRPr="00441CD0" w:rsidRDefault="00EE5860" w:rsidP="00BB0E1F">
            <w:pPr>
              <w:pStyle w:val="TAL"/>
            </w:pPr>
            <w:r w:rsidRPr="00441CD0">
              <w:rPr>
                <w:rFonts w:cs="Arial"/>
                <w:szCs w:val="18"/>
                <w:lang w:eastAsia="zh-CN"/>
              </w:rPr>
              <w:t xml:space="preserve">Gate </w:t>
            </w:r>
            <w:r w:rsidRPr="00441CD0">
              <w:rPr>
                <w:rFonts w:cs="Arial"/>
                <w:szCs w:val="18"/>
                <w:lang w:val="de-DE" w:eastAsia="zh-CN"/>
              </w:rPr>
              <w:t>S</w:t>
            </w:r>
            <w:r w:rsidRPr="00441CD0">
              <w:rPr>
                <w:rFonts w:cs="Arial"/>
                <w:szCs w:val="18"/>
                <w:lang w:eastAsia="zh-CN"/>
              </w:rPr>
              <w:t>tatus</w:t>
            </w:r>
          </w:p>
        </w:tc>
        <w:tc>
          <w:tcPr>
            <w:tcW w:w="336" w:type="dxa"/>
            <w:tcBorders>
              <w:top w:val="single" w:sz="4" w:space="0" w:color="auto"/>
              <w:left w:val="single" w:sz="4" w:space="0" w:color="auto"/>
              <w:bottom w:val="single" w:sz="4" w:space="0" w:color="auto"/>
              <w:right w:val="single" w:sz="4" w:space="0" w:color="auto"/>
            </w:tcBorders>
            <w:hideMark/>
          </w:tcPr>
          <w:p w14:paraId="2D2A9EBA" w14:textId="77777777" w:rsidR="00EE5860" w:rsidRPr="00441CD0" w:rsidRDefault="00EE5860" w:rsidP="00BB0E1F">
            <w:pPr>
              <w:pStyle w:val="TAL"/>
              <w:jc w:val="center"/>
              <w:rPr>
                <w:szCs w:val="18"/>
              </w:rPr>
            </w:pPr>
            <w:r w:rsidRPr="00441CD0">
              <w:rPr>
                <w:szCs w:val="18"/>
              </w:rPr>
              <w:t>M</w:t>
            </w:r>
          </w:p>
        </w:tc>
        <w:tc>
          <w:tcPr>
            <w:tcW w:w="4670" w:type="dxa"/>
            <w:tcBorders>
              <w:top w:val="single" w:sz="4" w:space="0" w:color="auto"/>
              <w:left w:val="single" w:sz="4" w:space="0" w:color="auto"/>
              <w:bottom w:val="single" w:sz="4" w:space="0" w:color="auto"/>
              <w:right w:val="single" w:sz="4" w:space="0" w:color="auto"/>
            </w:tcBorders>
            <w:hideMark/>
          </w:tcPr>
          <w:p w14:paraId="57181E96" w14:textId="77777777" w:rsidR="00EE5860" w:rsidRPr="00441CD0" w:rsidRDefault="00EE5860" w:rsidP="00BB0E1F">
            <w:pPr>
              <w:pStyle w:val="TAL"/>
            </w:pPr>
            <w:r w:rsidRPr="00441CD0">
              <w:t xml:space="preserve">This IE shall indicate whether the packets </w:t>
            </w:r>
            <w:r w:rsidRPr="00441CD0">
              <w:rPr>
                <w:rFonts w:eastAsia="Batang"/>
                <w:lang w:eastAsia="ko-KR"/>
              </w:rPr>
              <w:t xml:space="preserve">are allowed to be forwarded </w:t>
            </w:r>
            <w:r w:rsidRPr="00441CD0">
              <w:t>(the gate is open) or shall be discarded (the gate is closed) in the uplink and/or downlink directions.</w:t>
            </w:r>
          </w:p>
        </w:tc>
        <w:tc>
          <w:tcPr>
            <w:tcW w:w="370" w:type="dxa"/>
            <w:tcBorders>
              <w:top w:val="single" w:sz="4" w:space="0" w:color="auto"/>
              <w:left w:val="single" w:sz="4" w:space="0" w:color="auto"/>
              <w:bottom w:val="single" w:sz="4" w:space="0" w:color="auto"/>
              <w:right w:val="single" w:sz="4" w:space="0" w:color="auto"/>
            </w:tcBorders>
            <w:hideMark/>
          </w:tcPr>
          <w:p w14:paraId="535A323D"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6462E8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D736E6D"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05FF15D" w14:textId="77777777" w:rsidR="00EE5860" w:rsidRPr="00441CD0" w:rsidRDefault="00EE5860" w:rsidP="00BB0E1F">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BBB453E" w14:textId="77777777" w:rsidR="00EE5860" w:rsidRPr="00441CD0" w:rsidRDefault="00EE5860" w:rsidP="00BB0E1F">
            <w:pPr>
              <w:pStyle w:val="TAC"/>
            </w:pPr>
            <w:r w:rsidRPr="00441CD0">
              <w:t>Gate Status</w:t>
            </w:r>
          </w:p>
        </w:tc>
      </w:tr>
      <w:tr w:rsidR="00EE5860" w:rsidRPr="00441CD0" w14:paraId="03A8822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3C6FB9DE" w14:textId="77777777" w:rsidR="00EE5860" w:rsidRPr="00441CD0" w:rsidRDefault="00EE5860" w:rsidP="00BB0E1F">
            <w:pPr>
              <w:pStyle w:val="TAL"/>
              <w:rPr>
                <w:rFonts w:cs="Arial"/>
                <w:szCs w:val="18"/>
                <w:lang w:eastAsia="zh-CN"/>
              </w:rPr>
            </w:pPr>
            <w:r w:rsidRPr="00441CD0">
              <w:t xml:space="preserve">Maximum </w:t>
            </w:r>
            <w:r w:rsidRPr="00441CD0">
              <w:rPr>
                <w:lang w:val="sv-SE"/>
              </w:rPr>
              <w:t>B</w:t>
            </w:r>
            <w:r w:rsidRPr="00441CD0">
              <w:t>itrate</w:t>
            </w:r>
          </w:p>
        </w:tc>
        <w:tc>
          <w:tcPr>
            <w:tcW w:w="336" w:type="dxa"/>
            <w:tcBorders>
              <w:top w:val="single" w:sz="4" w:space="0" w:color="auto"/>
              <w:left w:val="single" w:sz="4" w:space="0" w:color="auto"/>
              <w:bottom w:val="single" w:sz="4" w:space="0" w:color="auto"/>
              <w:right w:val="single" w:sz="4" w:space="0" w:color="auto"/>
            </w:tcBorders>
            <w:hideMark/>
          </w:tcPr>
          <w:p w14:paraId="253A3DC3"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46601996" w14:textId="77777777" w:rsidR="00EE5860" w:rsidRPr="00441CD0" w:rsidRDefault="00EE5860" w:rsidP="00BB0E1F">
            <w:pPr>
              <w:pStyle w:val="TAL"/>
            </w:pPr>
            <w:r w:rsidRPr="00441CD0">
              <w:t xml:space="preserve">This IE shall be present if an MBR </w:t>
            </w:r>
            <w:r w:rsidRPr="00441CD0">
              <w:rPr>
                <w:lang w:eastAsia="zh-CN"/>
              </w:rPr>
              <w:t xml:space="preserve">enforcement action shall be applied to packets matching this PDR. </w:t>
            </w:r>
            <w:r w:rsidRPr="00441CD0">
              <w:t>When present, this IE shall indicate the uplink and/or downlink maximum bit rate to be enforced for packets matching the PDR.</w:t>
            </w:r>
          </w:p>
          <w:p w14:paraId="6FC26EB9" w14:textId="77777777" w:rsidR="00EE5860" w:rsidRPr="00441CD0" w:rsidRDefault="00EE5860" w:rsidP="00BB0E1F">
            <w:pPr>
              <w:pStyle w:val="TAL"/>
            </w:pPr>
          </w:p>
          <w:p w14:paraId="111EAA3E" w14:textId="77777777" w:rsidR="00EE5860" w:rsidRPr="00441CD0" w:rsidRDefault="00EE5860" w:rsidP="00BB0E1F">
            <w:pPr>
              <w:pStyle w:val="TAL"/>
            </w:pPr>
            <w:r w:rsidRPr="00441CD0">
              <w:t>For EPC, this IE may be set to the value of:</w:t>
            </w:r>
          </w:p>
          <w:p w14:paraId="6075C9E3" w14:textId="77777777" w:rsidR="00EE5860" w:rsidRPr="00441CD0" w:rsidRDefault="00EE5860" w:rsidP="00BB0E1F">
            <w:pPr>
              <w:pStyle w:val="TAL"/>
              <w:ind w:left="633" w:hanging="349"/>
            </w:pPr>
            <w:r w:rsidRPr="00441CD0">
              <w:rPr>
                <w:lang w:val="en-US"/>
              </w:rPr>
              <w:t>-</w:t>
            </w:r>
            <w:r w:rsidRPr="00441CD0">
              <w:rPr>
                <w:lang w:val="en-US"/>
              </w:rPr>
              <w:tab/>
            </w:r>
            <w:r w:rsidRPr="00441CD0">
              <w:t>the APN-AMBR, for a QER that is referenced by all the PDRs of the non-GBR bearers of a PDN connection;</w:t>
            </w:r>
          </w:p>
          <w:p w14:paraId="21CF009A" w14:textId="77777777" w:rsidR="00EE5860" w:rsidRPr="00441CD0" w:rsidRDefault="00EE5860" w:rsidP="00BB0E1F">
            <w:pPr>
              <w:pStyle w:val="TAL"/>
              <w:ind w:left="633" w:hanging="349"/>
            </w:pPr>
            <w:r w:rsidRPr="00441CD0">
              <w:rPr>
                <w:lang w:val="en-US"/>
              </w:rPr>
              <w:t>-</w:t>
            </w:r>
            <w:r w:rsidRPr="00441CD0">
              <w:rPr>
                <w:lang w:val="en-US"/>
              </w:rPr>
              <w:tab/>
            </w:r>
            <w:r w:rsidRPr="00441CD0">
              <w:t>the TDF session MBR, for a QER that is referenced by all the PDRs of a TDF session;</w:t>
            </w:r>
          </w:p>
          <w:p w14:paraId="1D56E672" w14:textId="77777777" w:rsidR="00EE5860" w:rsidRPr="00441CD0" w:rsidRDefault="00EE5860" w:rsidP="00BB0E1F">
            <w:pPr>
              <w:pStyle w:val="TAL"/>
              <w:ind w:left="633" w:hanging="349"/>
            </w:pPr>
            <w:r w:rsidRPr="00441CD0">
              <w:rPr>
                <w:lang w:val="en-US"/>
              </w:rPr>
              <w:t>-</w:t>
            </w:r>
            <w:r w:rsidRPr="00441CD0">
              <w:rPr>
                <w:lang w:val="en-US"/>
              </w:rPr>
              <w:tab/>
            </w:r>
            <w:r w:rsidRPr="00441CD0">
              <w:t>the bearer MBR, for a QER that is referenced by all the PDRs of a bearer;</w:t>
            </w:r>
          </w:p>
          <w:p w14:paraId="29D3565E" w14:textId="77777777" w:rsidR="00EE5860" w:rsidRPr="00441CD0" w:rsidRDefault="00EE5860" w:rsidP="00BB0E1F">
            <w:pPr>
              <w:pStyle w:val="TAL"/>
              <w:ind w:left="633" w:hanging="349"/>
            </w:pPr>
            <w:r w:rsidRPr="00441CD0">
              <w:rPr>
                <w:lang w:val="en-US"/>
              </w:rPr>
              <w:t>-</w:t>
            </w:r>
            <w:r w:rsidRPr="00441CD0">
              <w:rPr>
                <w:lang w:val="en-US"/>
              </w:rPr>
              <w:tab/>
            </w:r>
            <w:r w:rsidRPr="00441CD0">
              <w:t>the SDF MBR, for a QER that is referenced by all the PDRs of a SDF.</w:t>
            </w:r>
          </w:p>
          <w:p w14:paraId="2BA51B68" w14:textId="77777777" w:rsidR="00EE5860" w:rsidRPr="00441CD0" w:rsidRDefault="00EE5860" w:rsidP="00BB0E1F">
            <w:pPr>
              <w:pStyle w:val="TAL"/>
            </w:pPr>
          </w:p>
          <w:p w14:paraId="781934A7" w14:textId="77777777" w:rsidR="00EE5860" w:rsidRPr="00441CD0" w:rsidRDefault="00EE5860" w:rsidP="00BB0E1F">
            <w:pPr>
              <w:pStyle w:val="TAL"/>
            </w:pPr>
            <w:r w:rsidRPr="00441CD0">
              <w:t>For 5GC, this IE may be set to the value of:</w:t>
            </w:r>
          </w:p>
          <w:p w14:paraId="7A05DCA1" w14:textId="77777777" w:rsidR="00EE5860" w:rsidRPr="00441CD0" w:rsidRDefault="00EE5860" w:rsidP="00BB0E1F">
            <w:pPr>
              <w:pStyle w:val="TAL"/>
              <w:ind w:left="633" w:hanging="349"/>
            </w:pPr>
            <w:r w:rsidRPr="00441CD0">
              <w:rPr>
                <w:lang w:val="en-US"/>
              </w:rPr>
              <w:t>-</w:t>
            </w:r>
            <w:r w:rsidRPr="00441CD0">
              <w:rPr>
                <w:lang w:val="en-US"/>
              </w:rPr>
              <w:tab/>
            </w:r>
            <w:r w:rsidRPr="00441CD0">
              <w:t>the Session-AMBR, for a QER that is referenced by all the PDRs of the non-GBR QoS flows of a PDU session;</w:t>
            </w:r>
          </w:p>
          <w:p w14:paraId="4DEE1754" w14:textId="77777777" w:rsidR="00EE5860" w:rsidRPr="00441CD0" w:rsidRDefault="00EE5860" w:rsidP="00BB0E1F">
            <w:pPr>
              <w:pStyle w:val="TAL"/>
              <w:ind w:left="633" w:hanging="349"/>
            </w:pPr>
            <w:r w:rsidRPr="00441CD0">
              <w:rPr>
                <w:lang w:val="en-US"/>
              </w:rPr>
              <w:t>-</w:t>
            </w:r>
            <w:r w:rsidRPr="00441CD0">
              <w:rPr>
                <w:lang w:val="en-US"/>
              </w:rPr>
              <w:tab/>
            </w:r>
            <w:r w:rsidRPr="00441CD0">
              <w:t>the QoS Flow MBR, for a QER that is referenced by all the PDRs of a QoS Flow;</w:t>
            </w:r>
          </w:p>
          <w:p w14:paraId="4201E1AF" w14:textId="77777777" w:rsidR="00EE5860" w:rsidRPr="00441CD0" w:rsidRDefault="00EE5860" w:rsidP="00BB0E1F">
            <w:pPr>
              <w:pStyle w:val="TAL"/>
              <w:ind w:left="633" w:hanging="349"/>
            </w:pPr>
            <w:r w:rsidRPr="00441CD0">
              <w:rPr>
                <w:lang w:val="en-US"/>
              </w:rPr>
              <w:t>-</w:t>
            </w:r>
            <w:r w:rsidRPr="00441CD0">
              <w:rPr>
                <w:lang w:val="en-US"/>
              </w:rPr>
              <w:tab/>
            </w:r>
            <w:r w:rsidRPr="00441CD0">
              <w:t>the SDF MBR, for a QER that is referenced by all the PDRs of a SDF.</w:t>
            </w:r>
          </w:p>
        </w:tc>
        <w:tc>
          <w:tcPr>
            <w:tcW w:w="370" w:type="dxa"/>
            <w:tcBorders>
              <w:top w:val="single" w:sz="4" w:space="0" w:color="auto"/>
              <w:left w:val="single" w:sz="4" w:space="0" w:color="auto"/>
              <w:bottom w:val="single" w:sz="4" w:space="0" w:color="auto"/>
              <w:right w:val="single" w:sz="4" w:space="0" w:color="auto"/>
            </w:tcBorders>
            <w:hideMark/>
          </w:tcPr>
          <w:p w14:paraId="5D3BCD3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A3BA9BD"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DEBA8CD"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4B7A4F4"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43FEE5E" w14:textId="77777777" w:rsidR="00EE5860" w:rsidRPr="00441CD0" w:rsidRDefault="00EE5860" w:rsidP="00BB0E1F">
            <w:pPr>
              <w:pStyle w:val="TAC"/>
            </w:pPr>
            <w:r w:rsidRPr="00441CD0">
              <w:t>MBR</w:t>
            </w:r>
          </w:p>
        </w:tc>
      </w:tr>
      <w:tr w:rsidR="00EE5860" w:rsidRPr="00441CD0" w14:paraId="0064E4F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2963BF4" w14:textId="77777777" w:rsidR="00EE5860" w:rsidRPr="00441CD0" w:rsidRDefault="00EE5860" w:rsidP="00BB0E1F">
            <w:pPr>
              <w:pStyle w:val="TAL"/>
            </w:pPr>
            <w:r w:rsidRPr="00441CD0">
              <w:t xml:space="preserve">Guaranteed </w:t>
            </w:r>
            <w:r w:rsidRPr="00441CD0">
              <w:rPr>
                <w:lang w:val="sv-SE"/>
              </w:rPr>
              <w:t>B</w:t>
            </w:r>
            <w:r w:rsidRPr="00441CD0">
              <w:t>itrate</w:t>
            </w:r>
          </w:p>
        </w:tc>
        <w:tc>
          <w:tcPr>
            <w:tcW w:w="336" w:type="dxa"/>
            <w:tcBorders>
              <w:top w:val="single" w:sz="4" w:space="0" w:color="auto"/>
              <w:left w:val="single" w:sz="4" w:space="0" w:color="auto"/>
              <w:bottom w:val="single" w:sz="4" w:space="0" w:color="auto"/>
              <w:right w:val="single" w:sz="4" w:space="0" w:color="auto"/>
            </w:tcBorders>
            <w:hideMark/>
          </w:tcPr>
          <w:p w14:paraId="0886F069"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3BC1ADDB" w14:textId="77777777" w:rsidR="00EE5860" w:rsidRPr="00441CD0" w:rsidRDefault="00EE5860" w:rsidP="00BB0E1F">
            <w:pPr>
              <w:pStyle w:val="TAL"/>
            </w:pPr>
            <w:r w:rsidRPr="00441CD0">
              <w:t xml:space="preserve">This IE shall be present if a GBR </w:t>
            </w:r>
            <w:r w:rsidRPr="00441CD0">
              <w:rPr>
                <w:lang w:eastAsia="zh-CN"/>
              </w:rPr>
              <w:t xml:space="preserve">has been authorized to packets matching this PDR. </w:t>
            </w:r>
            <w:r w:rsidRPr="00441CD0">
              <w:t>When present, this IE shall indicate the authorized uplink and/or downlink guaranteed bit rate.</w:t>
            </w:r>
          </w:p>
          <w:p w14:paraId="10378FDD" w14:textId="77777777" w:rsidR="00EE5860" w:rsidRPr="00441CD0" w:rsidRDefault="00EE5860" w:rsidP="00BB0E1F">
            <w:pPr>
              <w:pStyle w:val="TAL"/>
            </w:pPr>
          </w:p>
          <w:p w14:paraId="3E96DAF1" w14:textId="77777777" w:rsidR="00EE5860" w:rsidRPr="00441CD0" w:rsidRDefault="00EE5860" w:rsidP="00BB0E1F">
            <w:pPr>
              <w:pStyle w:val="TAL"/>
            </w:pPr>
            <w:r w:rsidRPr="00441CD0">
              <w:t>This IE may be set to the value of:</w:t>
            </w:r>
          </w:p>
          <w:p w14:paraId="3C5A183B" w14:textId="77777777" w:rsidR="00EE5860" w:rsidRPr="00441CD0" w:rsidRDefault="00EE5860" w:rsidP="00BB0E1F">
            <w:pPr>
              <w:pStyle w:val="TAL"/>
              <w:ind w:left="633" w:hanging="349"/>
            </w:pPr>
            <w:r w:rsidRPr="00441CD0">
              <w:rPr>
                <w:lang w:val="en-US"/>
              </w:rPr>
              <w:t>-</w:t>
            </w:r>
            <w:r w:rsidRPr="00441CD0">
              <w:rPr>
                <w:lang w:val="en-US"/>
              </w:rPr>
              <w:tab/>
            </w:r>
            <w:r w:rsidRPr="00441CD0">
              <w:t>the aggregate GBR, for a QER that is referenced by all the PDRs of a GBR bearer;</w:t>
            </w:r>
          </w:p>
          <w:p w14:paraId="6760709D" w14:textId="77777777" w:rsidR="00EE5860" w:rsidRPr="00441CD0" w:rsidRDefault="00EE5860" w:rsidP="00BB0E1F">
            <w:pPr>
              <w:pStyle w:val="TAL"/>
              <w:ind w:left="633" w:hanging="349"/>
            </w:pPr>
            <w:r w:rsidRPr="00441CD0">
              <w:rPr>
                <w:lang w:val="en-US"/>
              </w:rPr>
              <w:t>-</w:t>
            </w:r>
            <w:r w:rsidRPr="00441CD0">
              <w:rPr>
                <w:lang w:val="en-US"/>
              </w:rPr>
              <w:tab/>
            </w:r>
            <w:r w:rsidRPr="00441CD0">
              <w:t>the QoS Flow GBR, for a QER that is referenced by all the PDRs of a QoS Flow (for 5GC);</w:t>
            </w:r>
          </w:p>
          <w:p w14:paraId="79CD276D" w14:textId="77777777" w:rsidR="00EE5860" w:rsidRPr="00441CD0" w:rsidRDefault="00EE5860" w:rsidP="00BB0E1F">
            <w:pPr>
              <w:pStyle w:val="TAL"/>
              <w:ind w:left="633" w:hanging="349"/>
            </w:pPr>
            <w:r w:rsidRPr="00441CD0">
              <w:rPr>
                <w:lang w:val="en-US"/>
              </w:rPr>
              <w:t>-</w:t>
            </w:r>
            <w:r w:rsidRPr="00441CD0">
              <w:rPr>
                <w:lang w:val="en-US"/>
              </w:rPr>
              <w:tab/>
            </w:r>
            <w:r w:rsidRPr="00441CD0">
              <w:t>the SDF GBR, for a QER that is referenced by all the PDRs of a SDF.</w:t>
            </w:r>
          </w:p>
          <w:p w14:paraId="4E6E6C1F" w14:textId="77777777" w:rsidR="00EE5860" w:rsidRPr="00441CD0" w:rsidRDefault="00EE5860" w:rsidP="00BB0E1F">
            <w:pPr>
              <w:pStyle w:val="TAL"/>
            </w:pPr>
          </w:p>
        </w:tc>
        <w:tc>
          <w:tcPr>
            <w:tcW w:w="370" w:type="dxa"/>
            <w:tcBorders>
              <w:top w:val="single" w:sz="4" w:space="0" w:color="auto"/>
              <w:left w:val="single" w:sz="4" w:space="0" w:color="auto"/>
              <w:bottom w:val="single" w:sz="4" w:space="0" w:color="auto"/>
              <w:right w:val="single" w:sz="4" w:space="0" w:color="auto"/>
            </w:tcBorders>
            <w:hideMark/>
          </w:tcPr>
          <w:p w14:paraId="7D36ADE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5BABCE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7ECD9AE"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467CF2A"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0D8347C4" w14:textId="77777777" w:rsidR="00EE5860" w:rsidRPr="00441CD0" w:rsidRDefault="00EE5860" w:rsidP="00BB0E1F">
            <w:pPr>
              <w:pStyle w:val="TAC"/>
            </w:pPr>
            <w:r w:rsidRPr="00441CD0">
              <w:t>GBR</w:t>
            </w:r>
          </w:p>
        </w:tc>
      </w:tr>
      <w:tr w:rsidR="00EE5860" w:rsidRPr="00441CD0" w14:paraId="0107D7D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39B00157" w14:textId="77777777" w:rsidR="00EE5860" w:rsidRPr="00441CD0" w:rsidRDefault="00EE5860" w:rsidP="00BB0E1F">
            <w:pPr>
              <w:pStyle w:val="TAL"/>
            </w:pPr>
            <w:r w:rsidRPr="00441CD0">
              <w:lastRenderedPageBreak/>
              <w:t>Packet Rate</w:t>
            </w:r>
          </w:p>
        </w:tc>
        <w:tc>
          <w:tcPr>
            <w:tcW w:w="336" w:type="dxa"/>
            <w:tcBorders>
              <w:top w:val="single" w:sz="4" w:space="0" w:color="auto"/>
              <w:left w:val="single" w:sz="4" w:space="0" w:color="auto"/>
              <w:bottom w:val="single" w:sz="4" w:space="0" w:color="auto"/>
              <w:right w:val="single" w:sz="4" w:space="0" w:color="auto"/>
            </w:tcBorders>
            <w:hideMark/>
          </w:tcPr>
          <w:p w14:paraId="30302FE3"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43A9F20E" w14:textId="77777777" w:rsidR="00EE5860" w:rsidRPr="00441CD0" w:rsidRDefault="00EE5860" w:rsidP="00BB0E1F">
            <w:pPr>
              <w:pStyle w:val="TAL"/>
              <w:rPr>
                <w:lang w:eastAsia="zh-CN"/>
              </w:rPr>
            </w:pPr>
            <w:r w:rsidRPr="00441CD0">
              <w:t xml:space="preserve">This IE shall be present if a Packet Rate </w:t>
            </w:r>
            <w:r w:rsidRPr="00441CD0">
              <w:rPr>
                <w:lang w:eastAsia="zh-CN"/>
              </w:rPr>
              <w:t>enforcement action (in terms of number of packets per time interval) shall be applied to packets matching this PDR.</w:t>
            </w:r>
          </w:p>
          <w:p w14:paraId="69B7CDB6" w14:textId="77777777" w:rsidR="00EE5860" w:rsidRPr="00441CD0" w:rsidRDefault="00EE5860" w:rsidP="00BB0E1F">
            <w:pPr>
              <w:pStyle w:val="TAL"/>
            </w:pPr>
            <w:r w:rsidRPr="00441CD0">
              <w:t>When present, this IE shall indicate the uplink and/or downlink maximum packet rate to be enforced for packets matching the PDR.</w:t>
            </w:r>
          </w:p>
          <w:p w14:paraId="4B5BBC06" w14:textId="77777777" w:rsidR="00EE5860" w:rsidRPr="00441CD0" w:rsidRDefault="00EE5860" w:rsidP="00BB0E1F">
            <w:pPr>
              <w:pStyle w:val="TAL"/>
            </w:pPr>
            <w:r w:rsidRPr="00441CD0">
              <w:t>This IE may be set to the value of:</w:t>
            </w:r>
          </w:p>
          <w:p w14:paraId="19490427" w14:textId="77777777" w:rsidR="00EE5860" w:rsidRPr="00441CD0" w:rsidRDefault="00EE5860" w:rsidP="00BB0E1F">
            <w:pPr>
              <w:pStyle w:val="TAL"/>
              <w:ind w:left="633" w:hanging="349"/>
              <w:rPr>
                <w:lang w:val="en-US"/>
              </w:rPr>
            </w:pPr>
            <w:r w:rsidRPr="00441CD0">
              <w:rPr>
                <w:lang w:val="en-US"/>
              </w:rPr>
              <w:t>-</w:t>
            </w:r>
            <w:r w:rsidRPr="00441CD0">
              <w:rPr>
                <w:lang w:val="en-US"/>
              </w:rPr>
              <w:tab/>
              <w:t>downlink packet rate for Serving PLMN Rate Control, for a QER that is referenced by all PDRs of the UE belonging to the PDN connection, or belonging to the PDU session (5GC) using CIoT EPS Optimizations as described in 3GPP TS 23.401 [2] and 3GPP TS 23.501 [28], respectively;</w:t>
            </w:r>
          </w:p>
          <w:p w14:paraId="21311B12" w14:textId="77777777" w:rsidR="00EE5860" w:rsidRPr="00441CD0" w:rsidRDefault="00EE5860" w:rsidP="00BB0E1F">
            <w:pPr>
              <w:pStyle w:val="TAL"/>
              <w:ind w:left="633" w:hanging="349"/>
              <w:rPr>
                <w:lang w:val="x-none"/>
              </w:rPr>
            </w:pPr>
            <w:r w:rsidRPr="00441CD0">
              <w:rPr>
                <w:lang w:val="en-US"/>
              </w:rPr>
              <w:t>-</w:t>
            </w:r>
            <w:r w:rsidRPr="00441CD0">
              <w:rPr>
                <w:lang w:val="en-US"/>
              </w:rPr>
              <w:tab/>
              <w:t>uplink and/or downlink packet rate for APN Rate Control, for a QER that is referenced by all the PDRs of the UE belonging to all PDN connections to the same APN, or for Small Data Rate Control (5GC) for a QER related to the PDU session using CIoT EPS Optimizations as described in 3GPP TS 23.401 [2] and 3GPP TS 23.501 [28], respectively.</w:t>
            </w:r>
          </w:p>
        </w:tc>
        <w:tc>
          <w:tcPr>
            <w:tcW w:w="370" w:type="dxa"/>
            <w:tcBorders>
              <w:top w:val="single" w:sz="4" w:space="0" w:color="auto"/>
              <w:left w:val="single" w:sz="4" w:space="0" w:color="auto"/>
              <w:bottom w:val="single" w:sz="4" w:space="0" w:color="auto"/>
              <w:right w:val="single" w:sz="4" w:space="0" w:color="auto"/>
            </w:tcBorders>
            <w:hideMark/>
          </w:tcPr>
          <w:p w14:paraId="73E83F47"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FD07A69"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BF4CC1C"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9473054" w14:textId="77777777" w:rsidR="00EE5860" w:rsidRPr="00441CD0" w:rsidRDefault="00EE5860" w:rsidP="00BB0E1F">
            <w:pPr>
              <w:pStyle w:val="TAC"/>
              <w:rPr>
                <w:lang w:val="de-DE"/>
              </w:rPr>
            </w:pPr>
            <w:r w:rsidRPr="00441CD0">
              <w:rPr>
                <w:lang w:val="de-DE"/>
              </w:rPr>
              <w:t>-</w:t>
            </w:r>
          </w:p>
        </w:tc>
        <w:tc>
          <w:tcPr>
            <w:tcW w:w="1404" w:type="dxa"/>
            <w:tcBorders>
              <w:top w:val="single" w:sz="4" w:space="0" w:color="auto"/>
              <w:left w:val="single" w:sz="4" w:space="0" w:color="auto"/>
              <w:bottom w:val="single" w:sz="4" w:space="0" w:color="auto"/>
              <w:right w:val="single" w:sz="4" w:space="0" w:color="auto"/>
            </w:tcBorders>
            <w:vAlign w:val="center"/>
            <w:hideMark/>
          </w:tcPr>
          <w:p w14:paraId="2B15DE8F" w14:textId="77777777" w:rsidR="00EE5860" w:rsidRPr="00441CD0" w:rsidRDefault="00EE5860" w:rsidP="00BB0E1F">
            <w:pPr>
              <w:pStyle w:val="TAC"/>
              <w:rPr>
                <w:lang w:val="x-none"/>
              </w:rPr>
            </w:pPr>
            <w:r w:rsidRPr="00441CD0">
              <w:t>Packet Rate</w:t>
            </w:r>
          </w:p>
        </w:tc>
      </w:tr>
      <w:tr w:rsidR="00EE5860" w:rsidRPr="00441CD0" w14:paraId="257BA00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24EFF5F3" w14:textId="77777777" w:rsidR="00EE5860" w:rsidRPr="00441CD0" w:rsidRDefault="00EE5860" w:rsidP="00BB0E1F">
            <w:pPr>
              <w:pStyle w:val="TAL"/>
              <w:rPr>
                <w:lang w:val="de-DE"/>
              </w:rPr>
            </w:pPr>
            <w:r w:rsidRPr="00441CD0">
              <w:rPr>
                <w:lang w:val="fr-FR"/>
              </w:rPr>
              <w:t>Packet Rate Status</w:t>
            </w:r>
          </w:p>
        </w:tc>
        <w:tc>
          <w:tcPr>
            <w:tcW w:w="336" w:type="dxa"/>
            <w:tcBorders>
              <w:top w:val="single" w:sz="4" w:space="0" w:color="auto"/>
              <w:left w:val="single" w:sz="4" w:space="0" w:color="auto"/>
              <w:bottom w:val="single" w:sz="4" w:space="0" w:color="auto"/>
              <w:right w:val="single" w:sz="4" w:space="0" w:color="auto"/>
            </w:tcBorders>
          </w:tcPr>
          <w:p w14:paraId="24BB3084" w14:textId="77777777" w:rsidR="00EE5860" w:rsidRPr="00441CD0" w:rsidRDefault="00EE5860" w:rsidP="00BB0E1F">
            <w:pPr>
              <w:pStyle w:val="TAL"/>
              <w:jc w:val="center"/>
              <w:rPr>
                <w:szCs w:val="18"/>
                <w:lang w:val="fr-FR"/>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3C40F0A3" w14:textId="77777777" w:rsidR="00EE5860" w:rsidRPr="00441CD0" w:rsidRDefault="00EE5860" w:rsidP="00BB0E1F">
            <w:pPr>
              <w:pStyle w:val="TAL"/>
            </w:pPr>
            <w:r w:rsidRPr="00441CD0">
              <w:t>This IE may be present during the UE requested PDU session establishment, or UE requested PDN connection establishment.</w:t>
            </w:r>
          </w:p>
          <w:p w14:paraId="225C73A6" w14:textId="77777777" w:rsidR="00EE5860" w:rsidRPr="00441CD0" w:rsidRDefault="00EE5860" w:rsidP="00BB0E1F">
            <w:pPr>
              <w:pStyle w:val="TAL"/>
              <w:rPr>
                <w:lang w:val="fr-FR" w:eastAsia="zh-CN"/>
              </w:rPr>
            </w:pPr>
            <w:r w:rsidRPr="00441CD0">
              <w:t>When present, the UP function shall first enforce these rules. Only after that shall the UP function enforce the rules in the Packet Rate IE.</w:t>
            </w:r>
          </w:p>
        </w:tc>
        <w:tc>
          <w:tcPr>
            <w:tcW w:w="370" w:type="dxa"/>
            <w:tcBorders>
              <w:top w:val="single" w:sz="4" w:space="0" w:color="auto"/>
              <w:left w:val="single" w:sz="4" w:space="0" w:color="auto"/>
              <w:bottom w:val="single" w:sz="4" w:space="0" w:color="auto"/>
              <w:right w:val="single" w:sz="4" w:space="0" w:color="auto"/>
            </w:tcBorders>
          </w:tcPr>
          <w:p w14:paraId="4FCD5B9B"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14401AE9"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tcPr>
          <w:p w14:paraId="7A5508B3"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2B3BB3BD" w14:textId="77777777" w:rsidR="00EE5860" w:rsidRPr="00441CD0" w:rsidRDefault="00EE5860" w:rsidP="00BB0E1F">
            <w:pPr>
              <w:pStyle w:val="TAC"/>
              <w:rPr>
                <w:lang w:val="de-DE"/>
              </w:rPr>
            </w:pPr>
            <w:r w:rsidRPr="00441CD0">
              <w:rPr>
                <w:lang w:val="fr-FR"/>
              </w:rPr>
              <w:t>X</w:t>
            </w:r>
          </w:p>
        </w:tc>
        <w:tc>
          <w:tcPr>
            <w:tcW w:w="1404" w:type="dxa"/>
            <w:tcBorders>
              <w:top w:val="single" w:sz="4" w:space="0" w:color="auto"/>
              <w:left w:val="single" w:sz="4" w:space="0" w:color="auto"/>
              <w:bottom w:val="single" w:sz="4" w:space="0" w:color="auto"/>
              <w:right w:val="single" w:sz="4" w:space="0" w:color="auto"/>
            </w:tcBorders>
            <w:vAlign w:val="center"/>
          </w:tcPr>
          <w:p w14:paraId="2C6B251D" w14:textId="77777777" w:rsidR="00EE5860" w:rsidRPr="00441CD0" w:rsidRDefault="00EE5860" w:rsidP="00BB0E1F">
            <w:pPr>
              <w:pStyle w:val="TAC"/>
              <w:rPr>
                <w:lang w:val="fr-FR"/>
              </w:rPr>
            </w:pPr>
            <w:r w:rsidRPr="00441CD0">
              <w:rPr>
                <w:lang w:val="fr-FR"/>
              </w:rPr>
              <w:t>Packet Rate Status</w:t>
            </w:r>
          </w:p>
        </w:tc>
      </w:tr>
      <w:tr w:rsidR="00EE5860" w:rsidRPr="00441CD0" w14:paraId="28E751F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12B6115F" w14:textId="77777777" w:rsidR="00EE5860" w:rsidRPr="00441CD0" w:rsidRDefault="00EE5860" w:rsidP="00BB0E1F">
            <w:pPr>
              <w:pStyle w:val="TAL"/>
            </w:pPr>
            <w:r w:rsidRPr="00441CD0">
              <w:rPr>
                <w:lang w:val="de-DE"/>
              </w:rPr>
              <w:t xml:space="preserve">DL </w:t>
            </w:r>
            <w:r w:rsidRPr="00441CD0">
              <w:rPr>
                <w:lang w:val="sv-SE"/>
              </w:rPr>
              <w:t xml:space="preserve">Flow </w:t>
            </w:r>
            <w:r w:rsidRPr="00441CD0">
              <w:rPr>
                <w:lang w:val="de-DE"/>
              </w:rPr>
              <w:t>L</w:t>
            </w:r>
            <w:r w:rsidRPr="00441CD0">
              <w:t xml:space="preserve">evel </w:t>
            </w:r>
            <w:r w:rsidRPr="00441CD0">
              <w:rPr>
                <w:lang w:val="de-DE"/>
              </w:rPr>
              <w:t>M</w:t>
            </w:r>
            <w:r w:rsidRPr="00441CD0">
              <w:t>arking</w:t>
            </w:r>
          </w:p>
        </w:tc>
        <w:tc>
          <w:tcPr>
            <w:tcW w:w="336" w:type="dxa"/>
            <w:tcBorders>
              <w:top w:val="single" w:sz="4" w:space="0" w:color="auto"/>
              <w:left w:val="single" w:sz="4" w:space="0" w:color="auto"/>
              <w:bottom w:val="single" w:sz="4" w:space="0" w:color="auto"/>
              <w:right w:val="single" w:sz="4" w:space="0" w:color="auto"/>
            </w:tcBorders>
            <w:hideMark/>
          </w:tcPr>
          <w:p w14:paraId="6DC5162B"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3CF0535A" w14:textId="77777777" w:rsidR="00EE5860" w:rsidRPr="00441CD0" w:rsidRDefault="00EE5860" w:rsidP="00BB0E1F">
            <w:pPr>
              <w:pStyle w:val="TAL"/>
              <w:rPr>
                <w:lang w:val="en-US"/>
              </w:rPr>
            </w:pPr>
            <w:r w:rsidRPr="00441CD0">
              <w:t>This IE shall be set if</w:t>
            </w:r>
            <w:r w:rsidRPr="00441CD0">
              <w:rPr>
                <w:lang w:val="en-US"/>
              </w:rPr>
              <w:t xml:space="preserve"> the UP function is required to mark the packets for QoS purposes:</w:t>
            </w:r>
          </w:p>
          <w:p w14:paraId="6ABA748A" w14:textId="77777777" w:rsidR="00EE5860" w:rsidRPr="00441CD0" w:rsidRDefault="00EE5860" w:rsidP="00BB0E1F">
            <w:pPr>
              <w:pStyle w:val="TAL"/>
              <w:rPr>
                <w:lang w:val="en-US"/>
              </w:rPr>
            </w:pPr>
          </w:p>
          <w:p w14:paraId="0E15D1F7" w14:textId="18682A85" w:rsidR="00EE5860" w:rsidRPr="00441CD0" w:rsidRDefault="00EE5860" w:rsidP="00BB0E1F">
            <w:pPr>
              <w:pStyle w:val="TAL"/>
              <w:ind w:left="633" w:hanging="349"/>
              <w:rPr>
                <w:lang w:val="en-US"/>
              </w:rPr>
            </w:pPr>
            <w:r w:rsidRPr="00441CD0">
              <w:rPr>
                <w:lang w:val="en-US"/>
              </w:rPr>
              <w:t>-</w:t>
            </w:r>
            <w:r w:rsidRPr="00441CD0">
              <w:rPr>
                <w:lang w:val="en-US"/>
              </w:rPr>
              <w:tab/>
              <w:t xml:space="preserve">by the TDF-C, for DL flow level marking for application indication (see </w:t>
            </w:r>
            <w:r w:rsidR="00415C19" w:rsidRPr="00441CD0">
              <w:rPr>
                <w:lang w:val="en-US"/>
              </w:rPr>
              <w:t>clause</w:t>
            </w:r>
            <w:r w:rsidR="00415C19">
              <w:rPr>
                <w:lang w:val="en-US"/>
              </w:rPr>
              <w:t> </w:t>
            </w:r>
            <w:r w:rsidR="00415C19" w:rsidRPr="00441CD0">
              <w:rPr>
                <w:lang w:val="en-US"/>
              </w:rPr>
              <w:t>5</w:t>
            </w:r>
            <w:r w:rsidRPr="00441CD0">
              <w:rPr>
                <w:lang w:val="en-US"/>
              </w:rPr>
              <w:t>.4.5);</w:t>
            </w:r>
          </w:p>
          <w:p w14:paraId="76249F8F" w14:textId="1A31E6C7" w:rsidR="00EE5860" w:rsidRPr="00441CD0" w:rsidRDefault="00EE5860" w:rsidP="00BB0E1F">
            <w:pPr>
              <w:pStyle w:val="TAL"/>
              <w:ind w:left="633" w:hanging="349"/>
              <w:rPr>
                <w:lang w:val="x-none"/>
              </w:rPr>
            </w:pPr>
            <w:r w:rsidRPr="00441CD0">
              <w:rPr>
                <w:lang w:val="en-US"/>
              </w:rPr>
              <w:t>-</w:t>
            </w:r>
            <w:r w:rsidRPr="00441CD0">
              <w:rPr>
                <w:lang w:val="en-US"/>
              </w:rPr>
              <w:tab/>
            </w:r>
            <w:r w:rsidRPr="00441CD0">
              <w:t xml:space="preserve">by the PGW-C, for setting the GTP-U Service Class Indicator extension header for service indication towards GERAN (see </w:t>
            </w:r>
            <w:r w:rsidR="00415C19" w:rsidRPr="00441CD0">
              <w:t>clause</w:t>
            </w:r>
            <w:r w:rsidR="00415C19">
              <w:t> </w:t>
            </w:r>
            <w:r w:rsidR="00415C19" w:rsidRPr="00441CD0">
              <w:t>5</w:t>
            </w:r>
            <w:r w:rsidRPr="00441CD0">
              <w:t>.4.12).</w:t>
            </w:r>
          </w:p>
        </w:tc>
        <w:tc>
          <w:tcPr>
            <w:tcW w:w="370" w:type="dxa"/>
            <w:tcBorders>
              <w:top w:val="single" w:sz="4" w:space="0" w:color="auto"/>
              <w:left w:val="single" w:sz="4" w:space="0" w:color="auto"/>
              <w:bottom w:val="single" w:sz="4" w:space="0" w:color="auto"/>
              <w:right w:val="single" w:sz="4" w:space="0" w:color="auto"/>
            </w:tcBorders>
            <w:hideMark/>
          </w:tcPr>
          <w:p w14:paraId="760A1EF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D51F643"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4C616C23"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07E6809" w14:textId="77777777" w:rsidR="00EE5860" w:rsidRPr="00441CD0" w:rsidRDefault="00EE5860" w:rsidP="00BB0E1F">
            <w:pPr>
              <w:pStyle w:val="TAC"/>
            </w:pPr>
            <w:r w:rsidRPr="00441CD0">
              <w:rPr>
                <w:lang w:val="de-DE"/>
              </w:rPr>
              <w:t>-</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C69FBA3" w14:textId="77777777" w:rsidR="00EE5860" w:rsidRPr="00441CD0" w:rsidRDefault="00EE5860" w:rsidP="00BB0E1F">
            <w:pPr>
              <w:pStyle w:val="TAC"/>
            </w:pPr>
            <w:r w:rsidRPr="00441CD0">
              <w:t>DL Flow Level Marking</w:t>
            </w:r>
          </w:p>
        </w:tc>
      </w:tr>
      <w:tr w:rsidR="00EE5860" w:rsidRPr="00441CD0" w14:paraId="4C840C1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D3F4718" w14:textId="77777777" w:rsidR="00EE5860" w:rsidRPr="00441CD0" w:rsidRDefault="00EE5860" w:rsidP="00BB0E1F">
            <w:pPr>
              <w:pStyle w:val="TAL"/>
              <w:rPr>
                <w:lang w:val="de-DE"/>
              </w:rPr>
            </w:pPr>
            <w:r w:rsidRPr="00441CD0">
              <w:rPr>
                <w:lang w:eastAsia="ja-JP"/>
              </w:rPr>
              <w:t>QoS flow identifier</w:t>
            </w:r>
          </w:p>
        </w:tc>
        <w:tc>
          <w:tcPr>
            <w:tcW w:w="336" w:type="dxa"/>
            <w:tcBorders>
              <w:top w:val="single" w:sz="4" w:space="0" w:color="auto"/>
              <w:left w:val="single" w:sz="4" w:space="0" w:color="auto"/>
              <w:bottom w:val="single" w:sz="4" w:space="0" w:color="auto"/>
              <w:right w:val="single" w:sz="4" w:space="0" w:color="auto"/>
            </w:tcBorders>
            <w:hideMark/>
          </w:tcPr>
          <w:p w14:paraId="0F973492" w14:textId="77777777" w:rsidR="00EE5860" w:rsidRPr="00441CD0" w:rsidRDefault="00EE5860" w:rsidP="00BB0E1F">
            <w:pPr>
              <w:pStyle w:val="TAL"/>
              <w:jc w:val="center"/>
              <w:rPr>
                <w:szCs w:val="18"/>
                <w:lang w:val="x-none"/>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36C87824" w14:textId="77777777" w:rsidR="00EE5860" w:rsidRPr="00441CD0" w:rsidRDefault="00EE5860" w:rsidP="00BB0E1F">
            <w:pPr>
              <w:pStyle w:val="TAL"/>
            </w:pPr>
            <w:r w:rsidRPr="00441CD0">
              <w:t xml:space="preserve">This IE shall be present if the </w:t>
            </w:r>
            <w:r w:rsidRPr="00441CD0">
              <w:rPr>
                <w:lang w:eastAsia="ja-JP"/>
              </w:rPr>
              <w:t>QoS flow identifier shall be inserted by the UPF.</w:t>
            </w:r>
          </w:p>
        </w:tc>
        <w:tc>
          <w:tcPr>
            <w:tcW w:w="370" w:type="dxa"/>
            <w:tcBorders>
              <w:top w:val="single" w:sz="4" w:space="0" w:color="auto"/>
              <w:left w:val="single" w:sz="4" w:space="0" w:color="auto"/>
              <w:bottom w:val="single" w:sz="4" w:space="0" w:color="auto"/>
              <w:right w:val="single" w:sz="4" w:space="0" w:color="auto"/>
            </w:tcBorders>
            <w:hideMark/>
          </w:tcPr>
          <w:p w14:paraId="43B5D246" w14:textId="77777777" w:rsidR="00EE5860" w:rsidRPr="00441CD0" w:rsidRDefault="00EE5860" w:rsidP="00BB0E1F">
            <w:pPr>
              <w:pStyle w:val="TAC"/>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31508F10" w14:textId="77777777" w:rsidR="00EE5860" w:rsidRPr="00441CD0" w:rsidRDefault="00EE5860" w:rsidP="00BB0E1F">
            <w:pPr>
              <w:pStyle w:val="TAC"/>
              <w:rPr>
                <w:lang w:val="sv-S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A8D2529" w14:textId="77777777" w:rsidR="00EE5860" w:rsidRPr="00441CD0" w:rsidRDefault="00EE5860" w:rsidP="00BB0E1F">
            <w:pPr>
              <w:pStyle w:val="TAC"/>
              <w:rPr>
                <w:lang w:val="x-non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3D7999F"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12D28D3" w14:textId="77777777" w:rsidR="00EE5860" w:rsidRPr="00441CD0" w:rsidRDefault="00EE5860" w:rsidP="00BB0E1F">
            <w:pPr>
              <w:pStyle w:val="TAC"/>
              <w:rPr>
                <w:lang w:val="x-none"/>
              </w:rPr>
            </w:pPr>
            <w:r w:rsidRPr="00441CD0">
              <w:rPr>
                <w:lang w:val="de-DE"/>
              </w:rPr>
              <w:t>QFI</w:t>
            </w:r>
          </w:p>
        </w:tc>
      </w:tr>
      <w:tr w:rsidR="00EE5860" w:rsidRPr="00441CD0" w14:paraId="68C6B26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00D13F67" w14:textId="77777777" w:rsidR="00EE5860" w:rsidRPr="00441CD0" w:rsidRDefault="00EE5860" w:rsidP="00BB0E1F">
            <w:pPr>
              <w:pStyle w:val="TAL"/>
              <w:rPr>
                <w:lang w:val="de-DE"/>
              </w:rPr>
            </w:pPr>
            <w:r w:rsidRPr="00441CD0">
              <w:t>Reflective QoS</w:t>
            </w:r>
          </w:p>
        </w:tc>
        <w:tc>
          <w:tcPr>
            <w:tcW w:w="336" w:type="dxa"/>
            <w:tcBorders>
              <w:top w:val="single" w:sz="4" w:space="0" w:color="auto"/>
              <w:left w:val="single" w:sz="4" w:space="0" w:color="auto"/>
              <w:bottom w:val="single" w:sz="4" w:space="0" w:color="auto"/>
              <w:right w:val="single" w:sz="4" w:space="0" w:color="auto"/>
            </w:tcBorders>
            <w:hideMark/>
          </w:tcPr>
          <w:p w14:paraId="767A12DA" w14:textId="77777777" w:rsidR="00EE5860" w:rsidRPr="00441CD0" w:rsidRDefault="00EE5860" w:rsidP="00BB0E1F">
            <w:pPr>
              <w:pStyle w:val="TAL"/>
              <w:jc w:val="center"/>
              <w:rPr>
                <w:szCs w:val="18"/>
                <w:lang w:val="x-none"/>
              </w:rP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44323D7E" w14:textId="77777777" w:rsidR="00EE5860" w:rsidRPr="00441CD0" w:rsidRDefault="00EE5860" w:rsidP="00BB0E1F">
            <w:pPr>
              <w:pStyle w:val="TAL"/>
            </w:pPr>
            <w:r w:rsidRPr="00441CD0">
              <w:rPr>
                <w:lang w:eastAsia="zh-CN"/>
              </w:rPr>
              <w:t>This IE shall be present if the UP function is required to insert a Reflective QoS Indicator to request reflective QoS for uplink traffic.</w:t>
            </w:r>
          </w:p>
        </w:tc>
        <w:tc>
          <w:tcPr>
            <w:tcW w:w="370" w:type="dxa"/>
            <w:tcBorders>
              <w:top w:val="single" w:sz="4" w:space="0" w:color="auto"/>
              <w:left w:val="single" w:sz="4" w:space="0" w:color="auto"/>
              <w:bottom w:val="single" w:sz="4" w:space="0" w:color="auto"/>
              <w:right w:val="single" w:sz="4" w:space="0" w:color="auto"/>
            </w:tcBorders>
            <w:hideMark/>
          </w:tcPr>
          <w:p w14:paraId="566DD95F" w14:textId="77777777" w:rsidR="00EE5860" w:rsidRPr="00441CD0" w:rsidRDefault="00EE5860" w:rsidP="00BB0E1F">
            <w:pPr>
              <w:pStyle w:val="TAC"/>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F39001B" w14:textId="77777777" w:rsidR="00EE5860" w:rsidRPr="00441CD0" w:rsidRDefault="00EE5860" w:rsidP="00BB0E1F">
            <w:pPr>
              <w:pStyle w:val="TAC"/>
              <w:rPr>
                <w:lang w:val="sv-S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8C5E98B" w14:textId="77777777" w:rsidR="00EE5860" w:rsidRPr="00441CD0" w:rsidRDefault="00EE5860" w:rsidP="00BB0E1F">
            <w:pPr>
              <w:pStyle w:val="TAC"/>
              <w:rPr>
                <w:lang w:val="x-non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3B9D5C41" w14:textId="77777777" w:rsidR="00EE5860" w:rsidRPr="00441CD0" w:rsidRDefault="00EE5860" w:rsidP="00BB0E1F">
            <w:pPr>
              <w:pStyle w:val="TAC"/>
              <w:rPr>
                <w:lang w:val="de-DE"/>
              </w:rPr>
            </w:pPr>
            <w:r w:rsidRPr="00441CD0">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EE8EC87" w14:textId="77777777" w:rsidR="00EE5860" w:rsidRPr="00441CD0" w:rsidRDefault="00EE5860" w:rsidP="00BB0E1F">
            <w:pPr>
              <w:pStyle w:val="TAC"/>
              <w:rPr>
                <w:lang w:val="x-none"/>
              </w:rPr>
            </w:pPr>
            <w:r w:rsidRPr="00441CD0">
              <w:t>RQI</w:t>
            </w:r>
          </w:p>
        </w:tc>
      </w:tr>
      <w:tr w:rsidR="00EE5860" w:rsidRPr="00441CD0" w14:paraId="5002FC0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9B65469" w14:textId="77777777" w:rsidR="00EE5860" w:rsidRPr="00441CD0" w:rsidRDefault="00EE5860" w:rsidP="00BB0E1F">
            <w:pPr>
              <w:pStyle w:val="TAL"/>
            </w:pPr>
            <w:r w:rsidRPr="00441CD0">
              <w:t>Paging Policy Indicator</w:t>
            </w:r>
          </w:p>
        </w:tc>
        <w:tc>
          <w:tcPr>
            <w:tcW w:w="336" w:type="dxa"/>
            <w:tcBorders>
              <w:top w:val="single" w:sz="4" w:space="0" w:color="auto"/>
              <w:left w:val="single" w:sz="4" w:space="0" w:color="auto"/>
              <w:bottom w:val="single" w:sz="4" w:space="0" w:color="auto"/>
              <w:right w:val="single" w:sz="4" w:space="0" w:color="auto"/>
            </w:tcBorders>
            <w:hideMark/>
          </w:tcPr>
          <w:p w14:paraId="52D10ED2"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39325D7D" w14:textId="7BABEB41" w:rsidR="00EE5860" w:rsidRPr="00441CD0" w:rsidRDefault="00EE5860" w:rsidP="00BB0E1F">
            <w:pPr>
              <w:pStyle w:val="TAL"/>
              <w:rPr>
                <w:lang w:val="sv-SE" w:eastAsia="zh-CN"/>
              </w:rPr>
            </w:pPr>
            <w:r w:rsidRPr="00441CD0">
              <w:rPr>
                <w:lang w:eastAsia="zh-CN"/>
              </w:rPr>
              <w:t xml:space="preserve">This IE shall be present if the UPF is required to set the Paging Policy Indicator (PPI) in outgoing packets (see </w:t>
            </w:r>
            <w:r w:rsidR="00415C19" w:rsidRPr="00441CD0">
              <w:rPr>
                <w:lang w:eastAsia="zh-CN"/>
              </w:rPr>
              <w:t>clause</w:t>
            </w:r>
            <w:r w:rsidR="00415C19">
              <w:rPr>
                <w:lang w:eastAsia="zh-CN"/>
              </w:rPr>
              <w:t> </w:t>
            </w:r>
            <w:r w:rsidR="00415C19" w:rsidRPr="00441CD0">
              <w:rPr>
                <w:lang w:eastAsia="zh-CN"/>
              </w:rPr>
              <w:t>5</w:t>
            </w:r>
            <w:r w:rsidRPr="00441CD0">
              <w:rPr>
                <w:lang w:eastAsia="zh-CN"/>
              </w:rPr>
              <w:t>.4.3.2 of 3GPP TS 23.501 [28])</w:t>
            </w:r>
            <w:r w:rsidRPr="00441CD0">
              <w:rPr>
                <w:lang w:val="sv-SE" w:eastAsia="zh-CN"/>
              </w:rPr>
              <w:t>.</w:t>
            </w:r>
          </w:p>
          <w:p w14:paraId="5C395E06" w14:textId="77777777" w:rsidR="00EE5860" w:rsidRPr="00441CD0" w:rsidRDefault="00EE5860" w:rsidP="00BB0E1F">
            <w:pPr>
              <w:pStyle w:val="TAL"/>
              <w:rPr>
                <w:lang w:val="x-none" w:eastAsia="zh-CN"/>
              </w:rPr>
            </w:pPr>
            <w:r w:rsidRPr="00441CD0">
              <w:rPr>
                <w:lang w:eastAsia="zh-CN"/>
              </w:rPr>
              <w:t xml:space="preserve">When present, it shall be set to the PPI value to set. </w:t>
            </w:r>
          </w:p>
        </w:tc>
        <w:tc>
          <w:tcPr>
            <w:tcW w:w="370" w:type="dxa"/>
            <w:tcBorders>
              <w:top w:val="single" w:sz="4" w:space="0" w:color="auto"/>
              <w:left w:val="single" w:sz="4" w:space="0" w:color="auto"/>
              <w:bottom w:val="single" w:sz="4" w:space="0" w:color="auto"/>
              <w:right w:val="single" w:sz="4" w:space="0" w:color="auto"/>
            </w:tcBorders>
            <w:hideMark/>
          </w:tcPr>
          <w:p w14:paraId="1FD8EF50"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60618F73"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9C9223F"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4337AD7" w14:textId="77777777" w:rsidR="00EE5860" w:rsidRPr="00441CD0" w:rsidRDefault="00EE5860" w:rsidP="00BB0E1F">
            <w:pPr>
              <w:pStyle w:val="TAC"/>
              <w:rPr>
                <w:lang w:val="x-none"/>
              </w:rPr>
            </w:pPr>
            <w:r w:rsidRPr="00441CD0">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5FC6D89" w14:textId="77777777" w:rsidR="00EE5860" w:rsidRPr="00441CD0" w:rsidRDefault="00EE5860" w:rsidP="00BB0E1F">
            <w:pPr>
              <w:pStyle w:val="TAC"/>
            </w:pPr>
            <w:r w:rsidRPr="00441CD0">
              <w:t>Paging Policy Indicator</w:t>
            </w:r>
          </w:p>
        </w:tc>
      </w:tr>
      <w:tr w:rsidR="00EE5860" w:rsidRPr="00441CD0" w14:paraId="3B2DC3F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1D8BA1E4" w14:textId="77777777" w:rsidR="00EE5860" w:rsidRPr="00441CD0" w:rsidRDefault="00EE5860" w:rsidP="00BB0E1F">
            <w:pPr>
              <w:pStyle w:val="TAL"/>
            </w:pPr>
            <w:r w:rsidRPr="00441CD0">
              <w:t>Averaging Window</w:t>
            </w:r>
          </w:p>
        </w:tc>
        <w:tc>
          <w:tcPr>
            <w:tcW w:w="336" w:type="dxa"/>
            <w:tcBorders>
              <w:top w:val="single" w:sz="4" w:space="0" w:color="auto"/>
              <w:left w:val="single" w:sz="4" w:space="0" w:color="auto"/>
              <w:bottom w:val="single" w:sz="4" w:space="0" w:color="auto"/>
              <w:right w:val="single" w:sz="4" w:space="0" w:color="auto"/>
            </w:tcBorders>
            <w:hideMark/>
          </w:tcPr>
          <w:p w14:paraId="10CE5949" w14:textId="77777777" w:rsidR="00EE5860" w:rsidRPr="00441CD0" w:rsidRDefault="00EE5860" w:rsidP="00BB0E1F">
            <w:pPr>
              <w:pStyle w:val="TAL"/>
              <w:jc w:val="center"/>
            </w:pPr>
            <w:r w:rsidRPr="00441CD0">
              <w:t>O</w:t>
            </w:r>
          </w:p>
        </w:tc>
        <w:tc>
          <w:tcPr>
            <w:tcW w:w="4670" w:type="dxa"/>
            <w:tcBorders>
              <w:top w:val="single" w:sz="4" w:space="0" w:color="auto"/>
              <w:left w:val="single" w:sz="4" w:space="0" w:color="auto"/>
              <w:bottom w:val="single" w:sz="4" w:space="0" w:color="auto"/>
              <w:right w:val="single" w:sz="4" w:space="0" w:color="auto"/>
            </w:tcBorders>
          </w:tcPr>
          <w:p w14:paraId="5743F480" w14:textId="77777777" w:rsidR="00EE5860" w:rsidRPr="00441CD0" w:rsidRDefault="00EE5860" w:rsidP="00BB0E1F">
            <w:pPr>
              <w:pStyle w:val="TAL"/>
              <w:rPr>
                <w:lang w:eastAsia="zh-CN"/>
              </w:rPr>
            </w:pPr>
            <w:r w:rsidRPr="00441CD0">
              <w:rPr>
                <w:lang w:eastAsia="zh-CN"/>
              </w:rPr>
              <w:t>This IE may be present if the UP function is required to use a different Averaging window than the default one. (NOTE)</w:t>
            </w:r>
          </w:p>
          <w:p w14:paraId="6507A811" w14:textId="77777777" w:rsidR="00EE5860" w:rsidRPr="00441CD0" w:rsidRDefault="00EE5860" w:rsidP="00BB0E1F">
            <w:pPr>
              <w:pStyle w:val="TAL"/>
              <w:rPr>
                <w:lang w:eastAsia="zh-CN"/>
              </w:rPr>
            </w:pPr>
          </w:p>
        </w:tc>
        <w:tc>
          <w:tcPr>
            <w:tcW w:w="370" w:type="dxa"/>
            <w:tcBorders>
              <w:top w:val="single" w:sz="4" w:space="0" w:color="auto"/>
              <w:left w:val="single" w:sz="4" w:space="0" w:color="auto"/>
              <w:bottom w:val="single" w:sz="4" w:space="0" w:color="auto"/>
              <w:right w:val="single" w:sz="4" w:space="0" w:color="auto"/>
            </w:tcBorders>
            <w:hideMark/>
          </w:tcPr>
          <w:p w14:paraId="71C77EA5"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D52846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31AEB5B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67F0EB2" w14:textId="77777777" w:rsidR="00EE5860" w:rsidRPr="00441CD0" w:rsidRDefault="00EE5860" w:rsidP="00BB0E1F">
            <w:pPr>
              <w:pStyle w:val="TAC"/>
              <w:rPr>
                <w:lang w:val="x-none"/>
              </w:rPr>
            </w:pPr>
            <w:r w:rsidRPr="00441CD0">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23637FE2" w14:textId="77777777" w:rsidR="00EE5860" w:rsidRPr="00441CD0" w:rsidRDefault="00EE5860" w:rsidP="00BB0E1F">
            <w:pPr>
              <w:pStyle w:val="TAC"/>
            </w:pPr>
            <w:r w:rsidRPr="00441CD0">
              <w:t>Averaging Window</w:t>
            </w:r>
          </w:p>
        </w:tc>
      </w:tr>
      <w:tr w:rsidR="00EE5860" w:rsidRPr="00441CD0" w14:paraId="264EDA7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65C2A8EC" w14:textId="77777777" w:rsidR="00EE5860" w:rsidRPr="00441CD0" w:rsidRDefault="00EE5860" w:rsidP="00BB0E1F">
            <w:pPr>
              <w:pStyle w:val="TAL"/>
            </w:pPr>
            <w:r w:rsidRPr="00441CD0">
              <w:t>QER Control Indications</w:t>
            </w:r>
          </w:p>
        </w:tc>
        <w:tc>
          <w:tcPr>
            <w:tcW w:w="336" w:type="dxa"/>
            <w:tcBorders>
              <w:top w:val="single" w:sz="4" w:space="0" w:color="auto"/>
              <w:left w:val="single" w:sz="4" w:space="0" w:color="auto"/>
              <w:bottom w:val="single" w:sz="4" w:space="0" w:color="auto"/>
              <w:right w:val="single" w:sz="4" w:space="0" w:color="auto"/>
            </w:tcBorders>
          </w:tcPr>
          <w:p w14:paraId="77D764A9"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tcPr>
          <w:p w14:paraId="1D3D9C0F" w14:textId="77777777" w:rsidR="00EE5860" w:rsidRPr="00441CD0" w:rsidRDefault="00EE5860" w:rsidP="00BB0E1F">
            <w:pPr>
              <w:pStyle w:val="TAL"/>
              <w:rPr>
                <w:lang w:val="en-US"/>
              </w:rPr>
            </w:pPr>
            <w:r w:rsidRPr="00441CD0">
              <w:rPr>
                <w:lang w:val="en-US"/>
              </w:rPr>
              <w:t>This IE shall be included if the CP function need</w:t>
            </w:r>
            <w:r>
              <w:rPr>
                <w:lang w:val="en-US"/>
              </w:rPr>
              <w:t>s</w:t>
            </w:r>
            <w:r w:rsidRPr="00441CD0">
              <w:rPr>
                <w:lang w:val="en-US"/>
              </w:rPr>
              <w:t xml:space="preserve"> to provide the QoS enforcement control information:</w:t>
            </w:r>
          </w:p>
          <w:p w14:paraId="5F98BE3E" w14:textId="77777777" w:rsidR="00EE5860" w:rsidRPr="00441CD0" w:rsidRDefault="00EE5860" w:rsidP="00BB0E1F">
            <w:pPr>
              <w:pStyle w:val="B1"/>
              <w:rPr>
                <w:lang w:eastAsia="zh-CN"/>
              </w:rPr>
            </w:pPr>
            <w:r w:rsidRPr="00441CD0">
              <w:t>-</w:t>
            </w:r>
            <w:r w:rsidRPr="00441CD0">
              <w:tab/>
            </w:r>
            <w:r w:rsidRPr="00441CD0">
              <w:rPr>
                <w:rFonts w:ascii="Arial" w:hAnsi="Arial" w:cs="Arial"/>
                <w:sz w:val="18"/>
                <w:szCs w:val="18"/>
              </w:rPr>
              <w:t>RCSR (Rate Control Status Reporting): the CP function shall set this bit "1" to request the UP function to report the rate control status when the PFCP session is released.</w:t>
            </w:r>
            <w:r w:rsidRPr="00441CD0">
              <w:t xml:space="preserve"> </w:t>
            </w:r>
          </w:p>
        </w:tc>
        <w:tc>
          <w:tcPr>
            <w:tcW w:w="370" w:type="dxa"/>
            <w:tcBorders>
              <w:top w:val="single" w:sz="4" w:space="0" w:color="auto"/>
              <w:left w:val="single" w:sz="4" w:space="0" w:color="auto"/>
              <w:bottom w:val="single" w:sz="4" w:space="0" w:color="auto"/>
              <w:right w:val="single" w:sz="4" w:space="0" w:color="auto"/>
            </w:tcBorders>
          </w:tcPr>
          <w:p w14:paraId="01C745B7"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54CA3441"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6C4372FC"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729F286D" w14:textId="77777777" w:rsidR="00EE5860" w:rsidRPr="00441CD0" w:rsidRDefault="00EE5860" w:rsidP="00BB0E1F">
            <w:pPr>
              <w:pStyle w:val="TAC"/>
            </w:pPr>
            <w:r w:rsidRPr="00441CD0">
              <w:t>X</w:t>
            </w:r>
          </w:p>
        </w:tc>
        <w:tc>
          <w:tcPr>
            <w:tcW w:w="1404" w:type="dxa"/>
            <w:tcBorders>
              <w:top w:val="single" w:sz="4" w:space="0" w:color="auto"/>
              <w:left w:val="single" w:sz="4" w:space="0" w:color="auto"/>
              <w:bottom w:val="single" w:sz="4" w:space="0" w:color="auto"/>
              <w:right w:val="single" w:sz="4" w:space="0" w:color="auto"/>
            </w:tcBorders>
            <w:vAlign w:val="center"/>
          </w:tcPr>
          <w:p w14:paraId="5EDED99A" w14:textId="77777777" w:rsidR="00EE5860" w:rsidRPr="00441CD0" w:rsidRDefault="00EE5860" w:rsidP="00BB0E1F">
            <w:pPr>
              <w:pStyle w:val="TAC"/>
            </w:pPr>
            <w:r w:rsidRPr="00441CD0">
              <w:t>QER Control Indications</w:t>
            </w:r>
          </w:p>
        </w:tc>
      </w:tr>
      <w:tr w:rsidR="00EE5860" w:rsidRPr="00441CD0" w14:paraId="27C2119A" w14:textId="77777777" w:rsidTr="00BB0E1F">
        <w:trPr>
          <w:jc w:val="center"/>
        </w:trPr>
        <w:tc>
          <w:tcPr>
            <w:tcW w:w="9450" w:type="dxa"/>
            <w:gridSpan w:val="8"/>
            <w:tcBorders>
              <w:top w:val="single" w:sz="4" w:space="0" w:color="auto"/>
              <w:left w:val="single" w:sz="4" w:space="0" w:color="auto"/>
              <w:bottom w:val="single" w:sz="4" w:space="0" w:color="auto"/>
              <w:right w:val="single" w:sz="4" w:space="0" w:color="auto"/>
            </w:tcBorders>
          </w:tcPr>
          <w:p w14:paraId="3A1FC1D3" w14:textId="77777777" w:rsidR="00EE5860" w:rsidRPr="00441CD0" w:rsidRDefault="00EE5860" w:rsidP="00BB0E1F">
            <w:pPr>
              <w:pStyle w:val="TAN"/>
            </w:pPr>
            <w:r w:rsidRPr="00441CD0">
              <w:t>NOTE:</w:t>
            </w:r>
            <w:r w:rsidRPr="00441CD0">
              <w:tab/>
              <w:t>As 5QI is not signalled over N4, one default averaging window shall be pre-configured in the UPF.</w:t>
            </w:r>
          </w:p>
          <w:p w14:paraId="6F5B9723" w14:textId="77777777" w:rsidR="00EE5860" w:rsidRPr="00441CD0" w:rsidRDefault="00EE5860" w:rsidP="00BB0E1F">
            <w:pPr>
              <w:pStyle w:val="TAN"/>
            </w:pPr>
          </w:p>
        </w:tc>
      </w:tr>
    </w:tbl>
    <w:p w14:paraId="5B2A0C66" w14:textId="77777777" w:rsidR="00EE5860" w:rsidRPr="00441CD0" w:rsidRDefault="00EE5860" w:rsidP="00EE5860">
      <w:pPr>
        <w:rPr>
          <w:lang w:eastAsia="zh-CN"/>
        </w:rPr>
      </w:pPr>
    </w:p>
    <w:p w14:paraId="772A7B85" w14:textId="77777777" w:rsidR="00EE5860" w:rsidRPr="00441CD0" w:rsidRDefault="00EE5860" w:rsidP="00EE5860">
      <w:pPr>
        <w:pStyle w:val="Heading4"/>
        <w:rPr>
          <w:lang w:eastAsia="zh-CN"/>
        </w:rPr>
      </w:pPr>
      <w:bookmarkStart w:id="4049" w:name="_Toc19717289"/>
      <w:bookmarkStart w:id="4050" w:name="_Toc27490779"/>
      <w:bookmarkStart w:id="4051" w:name="_Toc27557072"/>
      <w:bookmarkStart w:id="4052" w:name="_Toc27723989"/>
      <w:bookmarkStart w:id="4053" w:name="_Toc36031061"/>
      <w:bookmarkStart w:id="4054" w:name="_Toc36042981"/>
      <w:bookmarkStart w:id="4055" w:name="_Toc36814306"/>
      <w:bookmarkStart w:id="4056" w:name="_Toc44689160"/>
      <w:bookmarkStart w:id="4057" w:name="_Toc44923914"/>
      <w:bookmarkStart w:id="4058" w:name="_Toc51860884"/>
      <w:bookmarkStart w:id="4059" w:name="_Toc57930655"/>
      <w:bookmarkStart w:id="4060" w:name="_Toc57931285"/>
      <w:bookmarkStart w:id="4061" w:name="_Toc83140735"/>
      <w:r w:rsidRPr="00441CD0">
        <w:t>7.5.2.6</w:t>
      </w:r>
      <w:r w:rsidRPr="00441CD0">
        <w:tab/>
        <w:t>Create BAR</w:t>
      </w:r>
      <w:r w:rsidRPr="00441CD0">
        <w:rPr>
          <w:lang w:val="en-US"/>
        </w:rPr>
        <w:t xml:space="preserve"> IE</w:t>
      </w:r>
      <w:r w:rsidRPr="00441CD0">
        <w:t xml:space="preserve"> within PFCP Session Establishment Request</w:t>
      </w:r>
      <w:bookmarkEnd w:id="4049"/>
      <w:bookmarkEnd w:id="4050"/>
      <w:bookmarkEnd w:id="4051"/>
      <w:bookmarkEnd w:id="4052"/>
      <w:bookmarkEnd w:id="4053"/>
      <w:bookmarkEnd w:id="4054"/>
      <w:bookmarkEnd w:id="4055"/>
      <w:bookmarkEnd w:id="4056"/>
      <w:bookmarkEnd w:id="4057"/>
      <w:bookmarkEnd w:id="4058"/>
      <w:bookmarkEnd w:id="4059"/>
      <w:bookmarkEnd w:id="4060"/>
      <w:bookmarkEnd w:id="4061"/>
    </w:p>
    <w:p w14:paraId="33D18EAF" w14:textId="77777777" w:rsidR="00EE5860" w:rsidRPr="00441CD0" w:rsidRDefault="00EE5860" w:rsidP="00EE5860">
      <w:r w:rsidRPr="00441CD0">
        <w:t xml:space="preserve">The </w:t>
      </w:r>
      <w:r w:rsidRPr="00441CD0">
        <w:rPr>
          <w:lang w:val="en-US"/>
        </w:rPr>
        <w:t xml:space="preserve">Create </w:t>
      </w:r>
      <w:r w:rsidRPr="00441CD0">
        <w:t>BAR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7.5.2.6-1</w:t>
      </w:r>
      <w:r w:rsidRPr="00441CD0">
        <w:rPr>
          <w:lang w:eastAsia="ja-JP"/>
        </w:rPr>
        <w:t>.</w:t>
      </w:r>
    </w:p>
    <w:p w14:paraId="095BA2AC" w14:textId="77777777" w:rsidR="00EE5860" w:rsidRPr="00441CD0" w:rsidRDefault="00EE5860" w:rsidP="00EE5860">
      <w:pPr>
        <w:pStyle w:val="TH"/>
        <w:rPr>
          <w:lang w:val="en-US"/>
        </w:rPr>
      </w:pPr>
      <w:r w:rsidRPr="00441CD0">
        <w:lastRenderedPageBreak/>
        <w:t>Table 7.5.2.6-1: Create BAR</w:t>
      </w:r>
      <w:r w:rsidRPr="00441CD0">
        <w:rPr>
          <w:lang w:val="en-US"/>
        </w:rPr>
        <w:t xml:space="preserve"> IE</w:t>
      </w:r>
      <w:r w:rsidRPr="00441CD0">
        <w:t xml:space="preserve"> within PFCP Session Establishment Request</w:t>
      </w:r>
    </w:p>
    <w:tbl>
      <w:tblPr>
        <w:tblW w:w="94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59"/>
        <w:gridCol w:w="336"/>
        <w:gridCol w:w="4668"/>
        <w:gridCol w:w="370"/>
        <w:gridCol w:w="370"/>
        <w:gridCol w:w="370"/>
        <w:gridCol w:w="370"/>
        <w:gridCol w:w="1404"/>
      </w:tblGrid>
      <w:tr w:rsidR="00EE5860" w:rsidRPr="00441CD0" w14:paraId="23078D08"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shd w:val="clear" w:color="auto" w:fill="D9D9D9"/>
            <w:hideMark/>
          </w:tcPr>
          <w:p w14:paraId="1B7C64D2"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0E3498F2" w14:textId="77777777" w:rsidR="00EE5860" w:rsidRPr="00441CD0" w:rsidRDefault="00EE5860" w:rsidP="00BB0E1F">
            <w:pPr>
              <w:pStyle w:val="TAH"/>
            </w:pPr>
          </w:p>
        </w:tc>
        <w:tc>
          <w:tcPr>
            <w:tcW w:w="7552" w:type="dxa"/>
            <w:gridSpan w:val="6"/>
            <w:tcBorders>
              <w:top w:val="single" w:sz="4" w:space="0" w:color="auto"/>
              <w:left w:val="nil"/>
              <w:bottom w:val="single" w:sz="4" w:space="0" w:color="auto"/>
              <w:right w:val="single" w:sz="4" w:space="0" w:color="auto"/>
            </w:tcBorders>
            <w:shd w:val="clear" w:color="auto" w:fill="D9D9D9"/>
            <w:hideMark/>
          </w:tcPr>
          <w:p w14:paraId="12DC286D" w14:textId="77777777" w:rsidR="00EE5860" w:rsidRPr="00441CD0" w:rsidRDefault="00EE5860" w:rsidP="00BB0E1F">
            <w:pPr>
              <w:pStyle w:val="TAC"/>
            </w:pPr>
            <w:r w:rsidRPr="00441CD0">
              <w:rPr>
                <w:szCs w:val="18"/>
              </w:rPr>
              <w:t xml:space="preserve">Create </w:t>
            </w:r>
            <w:r w:rsidRPr="00441CD0">
              <w:t xml:space="preserve">BAR </w:t>
            </w:r>
            <w:r w:rsidRPr="00441CD0">
              <w:rPr>
                <w:lang w:val="en-US"/>
              </w:rPr>
              <w:t>IE Type = 85 (decimal)</w:t>
            </w:r>
          </w:p>
        </w:tc>
      </w:tr>
      <w:tr w:rsidR="00EE5860" w:rsidRPr="00441CD0" w14:paraId="52D5D627"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shd w:val="clear" w:color="auto" w:fill="D9D9D9"/>
            <w:hideMark/>
          </w:tcPr>
          <w:p w14:paraId="73BA1E8E"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463325B2" w14:textId="77777777" w:rsidR="00EE5860" w:rsidRPr="00441CD0" w:rsidRDefault="00EE5860" w:rsidP="00BB0E1F">
            <w:pPr>
              <w:pStyle w:val="TAH"/>
            </w:pPr>
          </w:p>
        </w:tc>
        <w:tc>
          <w:tcPr>
            <w:tcW w:w="7552" w:type="dxa"/>
            <w:gridSpan w:val="6"/>
            <w:tcBorders>
              <w:top w:val="single" w:sz="4" w:space="0" w:color="auto"/>
              <w:left w:val="nil"/>
              <w:bottom w:val="single" w:sz="4" w:space="0" w:color="auto"/>
              <w:right w:val="single" w:sz="4" w:space="0" w:color="auto"/>
            </w:tcBorders>
            <w:shd w:val="clear" w:color="auto" w:fill="D9D9D9"/>
            <w:hideMark/>
          </w:tcPr>
          <w:p w14:paraId="3339FE19" w14:textId="77777777" w:rsidR="00EE5860" w:rsidRPr="00441CD0" w:rsidRDefault="00EE5860" w:rsidP="00BB0E1F">
            <w:pPr>
              <w:pStyle w:val="TAC"/>
            </w:pPr>
            <w:r w:rsidRPr="00441CD0">
              <w:t>Length = n</w:t>
            </w:r>
          </w:p>
        </w:tc>
      </w:tr>
      <w:tr w:rsidR="00EE5860" w:rsidRPr="00441CD0" w14:paraId="27F5BB39" w14:textId="77777777" w:rsidTr="00BB0E1F">
        <w:trPr>
          <w:jc w:val="center"/>
        </w:trPr>
        <w:tc>
          <w:tcPr>
            <w:tcW w:w="1559" w:type="dxa"/>
            <w:vMerge w:val="restart"/>
            <w:tcBorders>
              <w:top w:val="single" w:sz="4" w:space="0" w:color="auto"/>
              <w:left w:val="single" w:sz="4" w:space="0" w:color="auto"/>
              <w:bottom w:val="single" w:sz="4" w:space="0" w:color="auto"/>
              <w:right w:val="single" w:sz="4" w:space="0" w:color="auto"/>
            </w:tcBorders>
            <w:hideMark/>
          </w:tcPr>
          <w:p w14:paraId="70858489"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4D3A6AF6" w14:textId="77777777" w:rsidR="00EE5860" w:rsidRPr="00441CD0" w:rsidRDefault="00EE5860" w:rsidP="00BB0E1F">
            <w:pPr>
              <w:pStyle w:val="TAH"/>
            </w:pPr>
            <w:r w:rsidRPr="00441CD0">
              <w:t>P</w:t>
            </w:r>
          </w:p>
        </w:tc>
        <w:tc>
          <w:tcPr>
            <w:tcW w:w="4668" w:type="dxa"/>
            <w:vMerge w:val="restart"/>
            <w:tcBorders>
              <w:top w:val="single" w:sz="4" w:space="0" w:color="auto"/>
              <w:left w:val="single" w:sz="4" w:space="0" w:color="auto"/>
              <w:bottom w:val="single" w:sz="4" w:space="0" w:color="auto"/>
              <w:right w:val="single" w:sz="4" w:space="0" w:color="auto"/>
            </w:tcBorders>
            <w:hideMark/>
          </w:tcPr>
          <w:p w14:paraId="55264E7C"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399DD333"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76BC116F" w14:textId="77777777" w:rsidR="00EE5860" w:rsidRPr="00441CD0" w:rsidRDefault="00EE5860" w:rsidP="00BB0E1F">
            <w:pPr>
              <w:pStyle w:val="TAH"/>
            </w:pPr>
            <w:r w:rsidRPr="00441CD0">
              <w:t>IE Type</w:t>
            </w:r>
          </w:p>
        </w:tc>
      </w:tr>
      <w:tr w:rsidR="00EE5860" w:rsidRPr="00441CD0" w14:paraId="16229FBE" w14:textId="77777777" w:rsidTr="00BB0E1F">
        <w:trPr>
          <w:jc w:val="center"/>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91C42C4"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6C3A107F" w14:textId="77777777" w:rsidR="00EE5860" w:rsidRPr="00441CD0" w:rsidRDefault="00EE5860" w:rsidP="00BB0E1F">
            <w:pPr>
              <w:spacing w:after="0"/>
              <w:rPr>
                <w:rFonts w:ascii="Arial" w:hAnsi="Arial"/>
                <w:b/>
                <w:sz w:val="18"/>
                <w:lang w:val="x-none"/>
              </w:rPr>
            </w:pPr>
          </w:p>
        </w:tc>
        <w:tc>
          <w:tcPr>
            <w:tcW w:w="4668" w:type="dxa"/>
            <w:vMerge/>
            <w:tcBorders>
              <w:top w:val="single" w:sz="4" w:space="0" w:color="auto"/>
              <w:left w:val="single" w:sz="4" w:space="0" w:color="auto"/>
              <w:bottom w:val="single" w:sz="4" w:space="0" w:color="auto"/>
              <w:right w:val="single" w:sz="4" w:space="0" w:color="auto"/>
            </w:tcBorders>
            <w:vAlign w:val="center"/>
            <w:hideMark/>
          </w:tcPr>
          <w:p w14:paraId="0A97DA4A"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7E9E0FFC"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10D84537"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53E3FC76"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6C591E85"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31F4C47C" w14:textId="77777777" w:rsidR="00EE5860" w:rsidRPr="00441CD0" w:rsidRDefault="00EE5860" w:rsidP="00BB0E1F">
            <w:pPr>
              <w:spacing w:after="0"/>
              <w:rPr>
                <w:rFonts w:ascii="Arial" w:hAnsi="Arial"/>
                <w:b/>
                <w:sz w:val="18"/>
                <w:lang w:val="x-none"/>
              </w:rPr>
            </w:pPr>
          </w:p>
        </w:tc>
      </w:tr>
      <w:tr w:rsidR="00EE5860" w:rsidRPr="00441CD0" w14:paraId="60B0198C"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hideMark/>
          </w:tcPr>
          <w:p w14:paraId="4956F591" w14:textId="77777777" w:rsidR="00EE5860" w:rsidRPr="00441CD0" w:rsidRDefault="00EE5860" w:rsidP="00BB0E1F">
            <w:pPr>
              <w:pStyle w:val="TAL"/>
            </w:pPr>
            <w:r w:rsidRPr="00441CD0">
              <w:t>BAR ID</w:t>
            </w:r>
          </w:p>
        </w:tc>
        <w:tc>
          <w:tcPr>
            <w:tcW w:w="336" w:type="dxa"/>
            <w:tcBorders>
              <w:top w:val="single" w:sz="4" w:space="0" w:color="auto"/>
              <w:left w:val="single" w:sz="4" w:space="0" w:color="auto"/>
              <w:bottom w:val="single" w:sz="4" w:space="0" w:color="auto"/>
              <w:right w:val="single" w:sz="4" w:space="0" w:color="auto"/>
            </w:tcBorders>
            <w:hideMark/>
          </w:tcPr>
          <w:p w14:paraId="2817A8B3" w14:textId="77777777" w:rsidR="00EE5860" w:rsidRPr="00441CD0" w:rsidRDefault="00EE5860" w:rsidP="00BB0E1F">
            <w:pPr>
              <w:pStyle w:val="TAL"/>
              <w:jc w:val="center"/>
            </w:pPr>
            <w:r w:rsidRPr="00441CD0">
              <w:rPr>
                <w:rFonts w:eastAsia="SimSun"/>
              </w:rPr>
              <w:t>M</w:t>
            </w:r>
          </w:p>
        </w:tc>
        <w:tc>
          <w:tcPr>
            <w:tcW w:w="4668" w:type="dxa"/>
            <w:tcBorders>
              <w:top w:val="single" w:sz="4" w:space="0" w:color="auto"/>
              <w:left w:val="single" w:sz="4" w:space="0" w:color="auto"/>
              <w:bottom w:val="single" w:sz="4" w:space="0" w:color="auto"/>
              <w:right w:val="single" w:sz="4" w:space="0" w:color="auto"/>
            </w:tcBorders>
            <w:hideMark/>
          </w:tcPr>
          <w:p w14:paraId="2EAF9985" w14:textId="77777777" w:rsidR="00EE5860" w:rsidRPr="00441CD0" w:rsidRDefault="00EE5860" w:rsidP="00BB0E1F">
            <w:pPr>
              <w:pStyle w:val="TAL"/>
            </w:pPr>
            <w:r w:rsidRPr="00441CD0">
              <w:t>This IE shall uniquely identify the BAR provisioned for that PFCP session.</w:t>
            </w:r>
          </w:p>
        </w:tc>
        <w:tc>
          <w:tcPr>
            <w:tcW w:w="370" w:type="dxa"/>
            <w:tcBorders>
              <w:top w:val="single" w:sz="4" w:space="0" w:color="auto"/>
              <w:left w:val="single" w:sz="4" w:space="0" w:color="auto"/>
              <w:bottom w:val="single" w:sz="4" w:space="0" w:color="auto"/>
              <w:right w:val="single" w:sz="4" w:space="0" w:color="auto"/>
            </w:tcBorders>
            <w:hideMark/>
          </w:tcPr>
          <w:p w14:paraId="21A1498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38E7B1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C14D9ED"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6F93841"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31F009AE" w14:textId="77777777" w:rsidR="00EE5860" w:rsidRPr="00441CD0" w:rsidRDefault="00EE5860" w:rsidP="00BB0E1F">
            <w:pPr>
              <w:pStyle w:val="TAC"/>
              <w:rPr>
                <w:lang w:val="x-none"/>
              </w:rPr>
            </w:pPr>
            <w:r w:rsidRPr="00441CD0">
              <w:t>BAR ID</w:t>
            </w:r>
          </w:p>
        </w:tc>
      </w:tr>
      <w:tr w:rsidR="00EE5860" w:rsidRPr="00441CD0" w14:paraId="17B92350"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hideMark/>
          </w:tcPr>
          <w:p w14:paraId="5ED0F8AF" w14:textId="77777777" w:rsidR="00EE5860" w:rsidRPr="00441CD0" w:rsidRDefault="00EE5860" w:rsidP="00BB0E1F">
            <w:pPr>
              <w:pStyle w:val="TAL"/>
            </w:pPr>
            <w:r w:rsidRPr="00441CD0">
              <w:t>Downlink Data Notification Delay</w:t>
            </w:r>
          </w:p>
        </w:tc>
        <w:tc>
          <w:tcPr>
            <w:tcW w:w="336" w:type="dxa"/>
            <w:tcBorders>
              <w:top w:val="single" w:sz="4" w:space="0" w:color="auto"/>
              <w:left w:val="single" w:sz="4" w:space="0" w:color="auto"/>
              <w:bottom w:val="single" w:sz="4" w:space="0" w:color="auto"/>
              <w:right w:val="single" w:sz="4" w:space="0" w:color="auto"/>
            </w:tcBorders>
            <w:hideMark/>
          </w:tcPr>
          <w:p w14:paraId="11E12FD6" w14:textId="77777777" w:rsidR="00EE5860" w:rsidRPr="00441CD0" w:rsidRDefault="00EE5860" w:rsidP="00BB0E1F">
            <w:pPr>
              <w:pStyle w:val="TAL"/>
              <w:jc w:val="center"/>
              <w:rPr>
                <w:szCs w:val="18"/>
              </w:rPr>
            </w:pPr>
            <w:r w:rsidRPr="00441CD0">
              <w:t>C</w:t>
            </w:r>
          </w:p>
        </w:tc>
        <w:tc>
          <w:tcPr>
            <w:tcW w:w="4668" w:type="dxa"/>
            <w:tcBorders>
              <w:top w:val="single" w:sz="4" w:space="0" w:color="auto"/>
              <w:left w:val="single" w:sz="4" w:space="0" w:color="auto"/>
              <w:bottom w:val="single" w:sz="4" w:space="0" w:color="auto"/>
              <w:right w:val="single" w:sz="4" w:space="0" w:color="auto"/>
            </w:tcBorders>
            <w:hideMark/>
          </w:tcPr>
          <w:p w14:paraId="06F4EB8E" w14:textId="0FB6DB00" w:rsidR="00EE5860" w:rsidRPr="00441CD0" w:rsidRDefault="00EE5860" w:rsidP="00BB0E1F">
            <w:pPr>
              <w:pStyle w:val="TAL"/>
            </w:pPr>
            <w:r w:rsidRPr="00441CD0">
              <w:t xml:space="preserve">This IE shall be present if the UP function indicated support of the Downlink Data Notification Delay parameter (see </w:t>
            </w:r>
            <w:r w:rsidR="00415C19" w:rsidRPr="00441CD0">
              <w:t>clause</w:t>
            </w:r>
            <w:r w:rsidR="00415C19">
              <w:t> </w:t>
            </w:r>
            <w:r w:rsidR="00415C19" w:rsidRPr="00441CD0">
              <w:t>8</w:t>
            </w:r>
            <w:r w:rsidRPr="00441CD0">
              <w:t>.2.28) and the UP function has to delay the notification to the CP function about the arrival of DL data packets.</w:t>
            </w:r>
          </w:p>
          <w:p w14:paraId="7CFD4CA5" w14:textId="77777777" w:rsidR="00EE5860" w:rsidRPr="00441CD0" w:rsidRDefault="00EE5860" w:rsidP="00BB0E1F">
            <w:pPr>
              <w:pStyle w:val="TAL"/>
            </w:pPr>
            <w:r w:rsidRPr="00441CD0">
              <w:t>When present, it shall contain the delay the UP function shall apply between receiving a downlink data packet and notifying the CP function about it, when the Apply Action parameter requests to buffer the packets and notify the CP function.</w:t>
            </w:r>
          </w:p>
        </w:tc>
        <w:tc>
          <w:tcPr>
            <w:tcW w:w="370" w:type="dxa"/>
            <w:tcBorders>
              <w:top w:val="single" w:sz="4" w:space="0" w:color="auto"/>
              <w:left w:val="single" w:sz="4" w:space="0" w:color="auto"/>
              <w:bottom w:val="single" w:sz="4" w:space="0" w:color="auto"/>
              <w:right w:val="single" w:sz="4" w:space="0" w:color="auto"/>
            </w:tcBorders>
            <w:hideMark/>
          </w:tcPr>
          <w:p w14:paraId="1C7260A3"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AF20915"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253497D"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03718C0" w14:textId="77777777" w:rsidR="00EE5860" w:rsidRPr="00441CD0" w:rsidRDefault="00EE5860" w:rsidP="00BB0E1F">
            <w:pPr>
              <w:pStyle w:val="TAC"/>
            </w:pPr>
            <w:r w:rsidRPr="00441CD0">
              <w:t>-</w:t>
            </w:r>
          </w:p>
        </w:tc>
        <w:tc>
          <w:tcPr>
            <w:tcW w:w="1404" w:type="dxa"/>
            <w:tcBorders>
              <w:top w:val="single" w:sz="4" w:space="0" w:color="auto"/>
              <w:left w:val="single" w:sz="4" w:space="0" w:color="auto"/>
              <w:bottom w:val="single" w:sz="4" w:space="0" w:color="auto"/>
              <w:right w:val="single" w:sz="4" w:space="0" w:color="auto"/>
            </w:tcBorders>
            <w:vAlign w:val="center"/>
            <w:hideMark/>
          </w:tcPr>
          <w:p w14:paraId="4CBD5D82" w14:textId="77777777" w:rsidR="00EE5860" w:rsidRPr="00441CD0" w:rsidRDefault="00EE5860" w:rsidP="00BB0E1F">
            <w:pPr>
              <w:pStyle w:val="TAC"/>
            </w:pPr>
            <w:r w:rsidRPr="00441CD0">
              <w:t>Downlink Data Notification Delay</w:t>
            </w:r>
          </w:p>
        </w:tc>
      </w:tr>
      <w:tr w:rsidR="00EE5860" w:rsidRPr="00441CD0" w14:paraId="2AFE1B05"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tcPr>
          <w:p w14:paraId="348C7ACC" w14:textId="77777777" w:rsidR="00EE5860" w:rsidRPr="00441CD0" w:rsidRDefault="00EE5860" w:rsidP="00BB0E1F">
            <w:pPr>
              <w:pStyle w:val="TAL"/>
            </w:pPr>
            <w:r w:rsidRPr="00441CD0">
              <w:t>Suggested Buffering Packets Count</w:t>
            </w:r>
          </w:p>
        </w:tc>
        <w:tc>
          <w:tcPr>
            <w:tcW w:w="336" w:type="dxa"/>
            <w:tcBorders>
              <w:top w:val="single" w:sz="4" w:space="0" w:color="auto"/>
              <w:left w:val="single" w:sz="4" w:space="0" w:color="auto"/>
              <w:bottom w:val="single" w:sz="4" w:space="0" w:color="auto"/>
              <w:right w:val="single" w:sz="4" w:space="0" w:color="auto"/>
            </w:tcBorders>
          </w:tcPr>
          <w:p w14:paraId="0C4FA992" w14:textId="77777777" w:rsidR="00EE5860" w:rsidRPr="00441CD0" w:rsidRDefault="00EE5860" w:rsidP="00BB0E1F">
            <w:pPr>
              <w:pStyle w:val="TAL"/>
              <w:jc w:val="center"/>
            </w:pPr>
            <w:r w:rsidRPr="00441CD0">
              <w:t>C</w:t>
            </w:r>
          </w:p>
        </w:tc>
        <w:tc>
          <w:tcPr>
            <w:tcW w:w="4668" w:type="dxa"/>
            <w:tcBorders>
              <w:top w:val="single" w:sz="4" w:space="0" w:color="auto"/>
              <w:left w:val="single" w:sz="4" w:space="0" w:color="auto"/>
              <w:bottom w:val="single" w:sz="4" w:space="0" w:color="auto"/>
              <w:right w:val="single" w:sz="4" w:space="0" w:color="auto"/>
            </w:tcBorders>
          </w:tcPr>
          <w:p w14:paraId="67290820" w14:textId="77777777" w:rsidR="00EE5860" w:rsidRPr="00441CD0" w:rsidRDefault="00EE5860" w:rsidP="00BB0E1F">
            <w:pPr>
              <w:pStyle w:val="TAL"/>
            </w:pPr>
            <w:r w:rsidRPr="00441CD0">
              <w:t xml:space="preserve">This IE may be present if the UP Function indicated support of the </w:t>
            </w:r>
            <w:r w:rsidRPr="00441CD0">
              <w:rPr>
                <w:lang w:val="en-US"/>
              </w:rPr>
              <w:t>feature UDBC</w:t>
            </w:r>
            <w:r w:rsidRPr="00441CD0">
              <w:t>.</w:t>
            </w:r>
          </w:p>
          <w:p w14:paraId="2C299568" w14:textId="77777777" w:rsidR="00EE5860" w:rsidRPr="00441CD0" w:rsidRDefault="00EE5860" w:rsidP="00BB0E1F">
            <w:pPr>
              <w:pStyle w:val="TAL"/>
            </w:pPr>
          </w:p>
          <w:p w14:paraId="52559231" w14:textId="77777777" w:rsidR="00EE5860" w:rsidRPr="00441CD0" w:rsidRDefault="00EE5860" w:rsidP="00BB0E1F">
            <w:pPr>
              <w:pStyle w:val="TAL"/>
            </w:pPr>
            <w:r w:rsidRPr="00441CD0">
              <w:t>When present, it shall contain the number of packets that are suggested to be buffered when the Apply Action parameter requests to buffer the packets. The packets that exceed the limit shall be discarded.</w:t>
            </w:r>
          </w:p>
        </w:tc>
        <w:tc>
          <w:tcPr>
            <w:tcW w:w="370" w:type="dxa"/>
            <w:tcBorders>
              <w:top w:val="single" w:sz="4" w:space="0" w:color="auto"/>
              <w:left w:val="single" w:sz="4" w:space="0" w:color="auto"/>
              <w:bottom w:val="single" w:sz="4" w:space="0" w:color="auto"/>
              <w:right w:val="single" w:sz="4" w:space="0" w:color="auto"/>
            </w:tcBorders>
          </w:tcPr>
          <w:p w14:paraId="37D652B8" w14:textId="77777777" w:rsidR="00EE5860" w:rsidRPr="00441CD0" w:rsidRDefault="00EE5860" w:rsidP="00BB0E1F">
            <w:pPr>
              <w:pStyle w:val="TAC"/>
            </w:pPr>
          </w:p>
        </w:tc>
        <w:tc>
          <w:tcPr>
            <w:tcW w:w="370" w:type="dxa"/>
            <w:tcBorders>
              <w:top w:val="single" w:sz="4" w:space="0" w:color="auto"/>
              <w:left w:val="single" w:sz="4" w:space="0" w:color="auto"/>
              <w:bottom w:val="single" w:sz="4" w:space="0" w:color="auto"/>
              <w:right w:val="single" w:sz="4" w:space="0" w:color="auto"/>
            </w:tcBorders>
          </w:tcPr>
          <w:p w14:paraId="34302C6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3724DAF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1BF10442"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083D193E" w14:textId="77777777" w:rsidR="00EE5860" w:rsidRPr="00441CD0" w:rsidRDefault="00EE5860" w:rsidP="00BB0E1F">
            <w:pPr>
              <w:pStyle w:val="TAC"/>
            </w:pPr>
            <w:r w:rsidRPr="00441CD0">
              <w:t>Suggested Buffering Packets Count</w:t>
            </w:r>
          </w:p>
        </w:tc>
      </w:tr>
      <w:tr w:rsidR="00EE5860" w:rsidRPr="00441CD0" w14:paraId="4C00BF57"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tcPr>
          <w:p w14:paraId="715F4AD5" w14:textId="77777777" w:rsidR="00EE5860" w:rsidRPr="00441CD0" w:rsidRDefault="00EE5860" w:rsidP="00BB0E1F">
            <w:pPr>
              <w:pStyle w:val="TAL"/>
            </w:pPr>
            <w:r w:rsidRPr="00441CD0">
              <w:t>MT-EDT Control Information</w:t>
            </w:r>
          </w:p>
        </w:tc>
        <w:tc>
          <w:tcPr>
            <w:tcW w:w="336" w:type="dxa"/>
            <w:tcBorders>
              <w:top w:val="single" w:sz="4" w:space="0" w:color="auto"/>
              <w:left w:val="single" w:sz="4" w:space="0" w:color="auto"/>
              <w:bottom w:val="single" w:sz="4" w:space="0" w:color="auto"/>
              <w:right w:val="single" w:sz="4" w:space="0" w:color="auto"/>
            </w:tcBorders>
          </w:tcPr>
          <w:p w14:paraId="6FC6BA2C" w14:textId="77777777" w:rsidR="00EE5860" w:rsidRPr="00441CD0" w:rsidRDefault="00EE5860" w:rsidP="00BB0E1F">
            <w:pPr>
              <w:pStyle w:val="TAL"/>
              <w:jc w:val="center"/>
            </w:pPr>
            <w:r w:rsidRPr="00441CD0">
              <w:t>O</w:t>
            </w:r>
          </w:p>
        </w:tc>
        <w:tc>
          <w:tcPr>
            <w:tcW w:w="4668" w:type="dxa"/>
            <w:tcBorders>
              <w:top w:val="single" w:sz="4" w:space="0" w:color="auto"/>
              <w:left w:val="single" w:sz="4" w:space="0" w:color="auto"/>
              <w:bottom w:val="single" w:sz="4" w:space="0" w:color="auto"/>
              <w:right w:val="single" w:sz="4" w:space="0" w:color="auto"/>
            </w:tcBorders>
          </w:tcPr>
          <w:p w14:paraId="35E1204C" w14:textId="77777777" w:rsidR="00EE5860" w:rsidRPr="00441CD0" w:rsidRDefault="00EE5860" w:rsidP="00BB0E1F">
            <w:pPr>
              <w:pStyle w:val="TAL"/>
            </w:pPr>
            <w:r w:rsidRPr="00441CD0">
              <w:t>This IE may be included to request the SGW-U to report the sum of DL Data Packets Size.</w:t>
            </w:r>
          </w:p>
        </w:tc>
        <w:tc>
          <w:tcPr>
            <w:tcW w:w="370" w:type="dxa"/>
            <w:tcBorders>
              <w:top w:val="single" w:sz="4" w:space="0" w:color="auto"/>
              <w:left w:val="single" w:sz="4" w:space="0" w:color="auto"/>
              <w:bottom w:val="single" w:sz="4" w:space="0" w:color="auto"/>
              <w:right w:val="single" w:sz="4" w:space="0" w:color="auto"/>
            </w:tcBorders>
          </w:tcPr>
          <w:p w14:paraId="18A0D64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6D4862DD"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0D059DA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2B7E5375" w14:textId="77777777" w:rsidR="00EE5860" w:rsidRPr="00441CD0" w:rsidRDefault="00EE5860" w:rsidP="00BB0E1F">
            <w:pPr>
              <w:pStyle w:val="TAC"/>
              <w:rPr>
                <w:lang w:val="de-DE"/>
              </w:rPr>
            </w:pPr>
            <w:r w:rsidRPr="00441CD0">
              <w:rPr>
                <w:lang w:val="de-DE"/>
              </w:rPr>
              <w:t>-</w:t>
            </w:r>
          </w:p>
        </w:tc>
        <w:tc>
          <w:tcPr>
            <w:tcW w:w="1404" w:type="dxa"/>
            <w:tcBorders>
              <w:top w:val="single" w:sz="4" w:space="0" w:color="auto"/>
              <w:left w:val="single" w:sz="4" w:space="0" w:color="auto"/>
              <w:bottom w:val="single" w:sz="4" w:space="0" w:color="auto"/>
              <w:right w:val="single" w:sz="4" w:space="0" w:color="auto"/>
            </w:tcBorders>
            <w:vAlign w:val="center"/>
          </w:tcPr>
          <w:p w14:paraId="28547B09" w14:textId="77777777" w:rsidR="00EE5860" w:rsidRPr="00441CD0" w:rsidRDefault="00EE5860" w:rsidP="00BB0E1F">
            <w:pPr>
              <w:pStyle w:val="TAC"/>
            </w:pPr>
            <w:r w:rsidRPr="00441CD0">
              <w:t>MT-EDT Control Information</w:t>
            </w:r>
          </w:p>
        </w:tc>
      </w:tr>
    </w:tbl>
    <w:p w14:paraId="53B959DA" w14:textId="77777777" w:rsidR="00EE5860" w:rsidRPr="00441CD0" w:rsidRDefault="00EE5860" w:rsidP="00EE5860"/>
    <w:p w14:paraId="08B8D398" w14:textId="77777777" w:rsidR="00EE5860" w:rsidRPr="00441CD0" w:rsidRDefault="00EE5860" w:rsidP="00EE5860">
      <w:pPr>
        <w:pStyle w:val="Heading4"/>
        <w:rPr>
          <w:rFonts w:cs="Arial"/>
          <w:bCs/>
        </w:rPr>
      </w:pPr>
      <w:bookmarkStart w:id="4062" w:name="_Toc19717290"/>
      <w:bookmarkStart w:id="4063" w:name="_Toc27490780"/>
      <w:bookmarkStart w:id="4064" w:name="_Toc27557073"/>
      <w:bookmarkStart w:id="4065" w:name="_Toc27723990"/>
      <w:bookmarkStart w:id="4066" w:name="_Toc36031062"/>
      <w:bookmarkStart w:id="4067" w:name="_Toc36042982"/>
      <w:bookmarkStart w:id="4068" w:name="_Toc36814307"/>
      <w:bookmarkStart w:id="4069" w:name="_Toc44689161"/>
      <w:bookmarkStart w:id="4070" w:name="_Toc44923915"/>
      <w:bookmarkStart w:id="4071" w:name="_Toc51860885"/>
      <w:bookmarkStart w:id="4072" w:name="_Toc57930656"/>
      <w:bookmarkStart w:id="4073" w:name="_Toc57931286"/>
      <w:bookmarkStart w:id="4074" w:name="_Toc83140736"/>
      <w:r w:rsidRPr="00441CD0">
        <w:t>7.5.2.7</w:t>
      </w:r>
      <w:r w:rsidRPr="00441CD0">
        <w:tab/>
        <w:t xml:space="preserve">Create </w:t>
      </w:r>
      <w:r w:rsidRPr="00441CD0">
        <w:rPr>
          <w:lang w:val="en-US"/>
        </w:rPr>
        <w:t>Traffic Endpoint</w:t>
      </w:r>
      <w:r w:rsidRPr="00441CD0">
        <w:t xml:space="preserve"> IE within </w:t>
      </w:r>
      <w:r w:rsidRPr="00441CD0">
        <w:rPr>
          <w:lang w:eastAsia="zh-CN"/>
        </w:rPr>
        <w:t>PFCP</w:t>
      </w:r>
      <w:r w:rsidRPr="00441CD0">
        <w:t xml:space="preserve"> Session Establishment Request</w:t>
      </w:r>
      <w:bookmarkEnd w:id="4062"/>
      <w:bookmarkEnd w:id="4063"/>
      <w:bookmarkEnd w:id="4064"/>
      <w:bookmarkEnd w:id="4065"/>
      <w:bookmarkEnd w:id="4066"/>
      <w:bookmarkEnd w:id="4067"/>
      <w:bookmarkEnd w:id="4068"/>
      <w:bookmarkEnd w:id="4069"/>
      <w:bookmarkEnd w:id="4070"/>
      <w:bookmarkEnd w:id="4071"/>
      <w:bookmarkEnd w:id="4072"/>
      <w:bookmarkEnd w:id="4073"/>
      <w:bookmarkEnd w:id="4074"/>
    </w:p>
    <w:p w14:paraId="359A2810" w14:textId="77777777" w:rsidR="00EE5860" w:rsidRPr="00441CD0" w:rsidRDefault="00EE5860" w:rsidP="00EE5860">
      <w:r w:rsidRPr="00441CD0">
        <w:t xml:space="preserve">The </w:t>
      </w:r>
      <w:r w:rsidRPr="00441CD0">
        <w:rPr>
          <w:lang w:val="en-US"/>
        </w:rPr>
        <w:t xml:space="preserve">Create Traffic Endpoint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7.5.2.7-1</w:t>
      </w:r>
      <w:r w:rsidRPr="00441CD0">
        <w:rPr>
          <w:lang w:eastAsia="ja-JP"/>
        </w:rPr>
        <w:t>.</w:t>
      </w:r>
    </w:p>
    <w:p w14:paraId="75FFD057" w14:textId="77777777" w:rsidR="00EE5860" w:rsidRPr="00441CD0" w:rsidRDefault="00EE5860" w:rsidP="00EE5860">
      <w:pPr>
        <w:pStyle w:val="TH"/>
        <w:rPr>
          <w:lang w:val="en-US"/>
        </w:rPr>
      </w:pPr>
      <w:r w:rsidRPr="00441CD0">
        <w:t xml:space="preserve">Table 7.5.2.7-1: </w:t>
      </w:r>
      <w:r w:rsidRPr="00441CD0">
        <w:rPr>
          <w:lang w:val="en-US"/>
        </w:rPr>
        <w:t xml:space="preserve">Create </w:t>
      </w:r>
      <w:r w:rsidRPr="00441CD0">
        <w:rPr>
          <w:szCs w:val="18"/>
        </w:rPr>
        <w:t>Traffic Endpoint</w:t>
      </w:r>
      <w:r w:rsidRPr="00441CD0">
        <w:rPr>
          <w:lang w:val="en-US"/>
        </w:rPr>
        <w:t xml:space="preserve"> IE</w:t>
      </w:r>
      <w:r w:rsidRPr="00441CD0">
        <w:t xml:space="preserve"> within PFCP Session Establishment Request</w:t>
      </w:r>
    </w:p>
    <w:tbl>
      <w:tblPr>
        <w:tblW w:w="95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32"/>
        <w:gridCol w:w="1528"/>
        <w:gridCol w:w="32"/>
        <w:gridCol w:w="304"/>
        <w:gridCol w:w="32"/>
        <w:gridCol w:w="4638"/>
        <w:gridCol w:w="30"/>
        <w:gridCol w:w="340"/>
        <w:gridCol w:w="30"/>
        <w:gridCol w:w="340"/>
        <w:gridCol w:w="30"/>
        <w:gridCol w:w="340"/>
        <w:gridCol w:w="30"/>
        <w:gridCol w:w="340"/>
        <w:gridCol w:w="30"/>
        <w:gridCol w:w="30"/>
        <w:gridCol w:w="1345"/>
        <w:gridCol w:w="29"/>
        <w:gridCol w:w="30"/>
      </w:tblGrid>
      <w:tr w:rsidR="00EE5860" w:rsidRPr="00441CD0" w14:paraId="5965B133" w14:textId="77777777" w:rsidTr="00BB0E1F">
        <w:trPr>
          <w:gridAfter w:val="2"/>
          <w:wAfter w:w="59" w:type="dxa"/>
          <w:jc w:val="center"/>
        </w:trPr>
        <w:tc>
          <w:tcPr>
            <w:tcW w:w="1560" w:type="dxa"/>
            <w:gridSpan w:val="2"/>
            <w:tcBorders>
              <w:top w:val="single" w:sz="4" w:space="0" w:color="auto"/>
              <w:left w:val="single" w:sz="4" w:space="0" w:color="auto"/>
              <w:bottom w:val="single" w:sz="4" w:space="0" w:color="auto"/>
              <w:right w:val="single" w:sz="4" w:space="0" w:color="auto"/>
            </w:tcBorders>
            <w:shd w:val="clear" w:color="auto" w:fill="D9D9D9"/>
            <w:hideMark/>
          </w:tcPr>
          <w:p w14:paraId="71E89456" w14:textId="77777777" w:rsidR="00EE5860" w:rsidRPr="00441CD0" w:rsidRDefault="00EE5860" w:rsidP="00BB0E1F">
            <w:pPr>
              <w:pStyle w:val="TAL"/>
              <w:rPr>
                <w:lang w:val="x-none"/>
              </w:rPr>
            </w:pPr>
            <w:r w:rsidRPr="00441CD0">
              <w:t>Octet 1 and 2</w:t>
            </w:r>
          </w:p>
        </w:tc>
        <w:tc>
          <w:tcPr>
            <w:tcW w:w="7891" w:type="dxa"/>
            <w:gridSpan w:val="15"/>
            <w:tcBorders>
              <w:top w:val="single" w:sz="4" w:space="0" w:color="auto"/>
              <w:left w:val="single" w:sz="4" w:space="0" w:color="auto"/>
              <w:bottom w:val="single" w:sz="4" w:space="0" w:color="auto"/>
              <w:right w:val="single" w:sz="4" w:space="0" w:color="auto"/>
            </w:tcBorders>
            <w:shd w:val="clear" w:color="auto" w:fill="D9D9D9"/>
            <w:hideMark/>
          </w:tcPr>
          <w:p w14:paraId="028F9577" w14:textId="77777777" w:rsidR="00EE5860" w:rsidRPr="00441CD0" w:rsidRDefault="00EE5860" w:rsidP="00BB0E1F">
            <w:pPr>
              <w:pStyle w:val="TAC"/>
            </w:pPr>
            <w:r w:rsidRPr="00441CD0">
              <w:t xml:space="preserve">Create </w:t>
            </w:r>
            <w:r w:rsidRPr="00441CD0">
              <w:rPr>
                <w:szCs w:val="18"/>
              </w:rPr>
              <w:t>Traffic Endpoint</w:t>
            </w:r>
            <w:r w:rsidRPr="00441CD0">
              <w:t xml:space="preserve"> IE Type = 127(decimal)</w:t>
            </w:r>
          </w:p>
        </w:tc>
      </w:tr>
      <w:tr w:rsidR="00EE5860" w:rsidRPr="00441CD0" w14:paraId="2B2FC0B6" w14:textId="77777777" w:rsidTr="00BB0E1F">
        <w:trPr>
          <w:gridAfter w:val="2"/>
          <w:wAfter w:w="59" w:type="dxa"/>
          <w:jc w:val="center"/>
        </w:trPr>
        <w:tc>
          <w:tcPr>
            <w:tcW w:w="1560" w:type="dxa"/>
            <w:gridSpan w:val="2"/>
            <w:tcBorders>
              <w:top w:val="single" w:sz="4" w:space="0" w:color="auto"/>
              <w:left w:val="single" w:sz="4" w:space="0" w:color="auto"/>
              <w:bottom w:val="single" w:sz="4" w:space="0" w:color="auto"/>
              <w:right w:val="single" w:sz="4" w:space="0" w:color="auto"/>
            </w:tcBorders>
            <w:shd w:val="clear" w:color="auto" w:fill="D9D9D9"/>
            <w:hideMark/>
          </w:tcPr>
          <w:p w14:paraId="2D4BC97F" w14:textId="77777777" w:rsidR="00EE5860" w:rsidRPr="00441CD0" w:rsidRDefault="00EE5860" w:rsidP="00BB0E1F">
            <w:pPr>
              <w:pStyle w:val="TAL"/>
            </w:pPr>
            <w:r w:rsidRPr="00441CD0">
              <w:t>Octets 3 and 4</w:t>
            </w:r>
          </w:p>
        </w:tc>
        <w:tc>
          <w:tcPr>
            <w:tcW w:w="7891" w:type="dxa"/>
            <w:gridSpan w:val="15"/>
            <w:tcBorders>
              <w:top w:val="single" w:sz="4" w:space="0" w:color="auto"/>
              <w:left w:val="single" w:sz="4" w:space="0" w:color="auto"/>
              <w:bottom w:val="single" w:sz="4" w:space="0" w:color="auto"/>
              <w:right w:val="single" w:sz="4" w:space="0" w:color="auto"/>
            </w:tcBorders>
            <w:shd w:val="clear" w:color="auto" w:fill="D9D9D9"/>
            <w:hideMark/>
          </w:tcPr>
          <w:p w14:paraId="4F7DE10E" w14:textId="77777777" w:rsidR="00EE5860" w:rsidRPr="00441CD0" w:rsidRDefault="00EE5860" w:rsidP="00BB0E1F">
            <w:pPr>
              <w:pStyle w:val="TAC"/>
            </w:pPr>
            <w:r w:rsidRPr="00441CD0">
              <w:t>Length = n</w:t>
            </w:r>
          </w:p>
        </w:tc>
      </w:tr>
      <w:tr w:rsidR="00EE5860" w:rsidRPr="00441CD0" w14:paraId="16B7C8DD" w14:textId="77777777" w:rsidTr="00BB0E1F">
        <w:trPr>
          <w:gridAfter w:val="2"/>
          <w:wAfter w:w="59" w:type="dxa"/>
          <w:jc w:val="center"/>
        </w:trPr>
        <w:tc>
          <w:tcPr>
            <w:tcW w:w="1560" w:type="dxa"/>
            <w:gridSpan w:val="2"/>
            <w:vMerge w:val="restart"/>
            <w:tcBorders>
              <w:top w:val="single" w:sz="4" w:space="0" w:color="auto"/>
              <w:left w:val="single" w:sz="4" w:space="0" w:color="auto"/>
              <w:bottom w:val="single" w:sz="4" w:space="0" w:color="auto"/>
              <w:right w:val="single" w:sz="4" w:space="0" w:color="auto"/>
            </w:tcBorders>
            <w:hideMark/>
          </w:tcPr>
          <w:p w14:paraId="6200CBCC" w14:textId="77777777" w:rsidR="00EE5860" w:rsidRPr="00441CD0" w:rsidRDefault="00EE5860" w:rsidP="00BB0E1F">
            <w:pPr>
              <w:pStyle w:val="TAH"/>
            </w:pPr>
            <w:r w:rsidRPr="00441CD0">
              <w:t>Information elements</w:t>
            </w:r>
          </w:p>
        </w:tc>
        <w:tc>
          <w:tcPr>
            <w:tcW w:w="336" w:type="dxa"/>
            <w:gridSpan w:val="2"/>
            <w:vMerge w:val="restart"/>
            <w:tcBorders>
              <w:top w:val="single" w:sz="4" w:space="0" w:color="auto"/>
              <w:left w:val="single" w:sz="4" w:space="0" w:color="auto"/>
              <w:bottom w:val="single" w:sz="4" w:space="0" w:color="auto"/>
              <w:right w:val="single" w:sz="4" w:space="0" w:color="auto"/>
            </w:tcBorders>
            <w:hideMark/>
          </w:tcPr>
          <w:p w14:paraId="53974E77" w14:textId="77777777" w:rsidR="00EE5860" w:rsidRPr="00441CD0" w:rsidRDefault="00EE5860" w:rsidP="00BB0E1F">
            <w:pPr>
              <w:pStyle w:val="TAH"/>
            </w:pPr>
            <w:r w:rsidRPr="00441CD0">
              <w:t>P</w:t>
            </w:r>
          </w:p>
        </w:tc>
        <w:tc>
          <w:tcPr>
            <w:tcW w:w="4670" w:type="dxa"/>
            <w:gridSpan w:val="2"/>
            <w:vMerge w:val="restart"/>
            <w:tcBorders>
              <w:top w:val="single" w:sz="4" w:space="0" w:color="auto"/>
              <w:left w:val="single" w:sz="4" w:space="0" w:color="auto"/>
              <w:bottom w:val="single" w:sz="4" w:space="0" w:color="auto"/>
              <w:right w:val="single" w:sz="4" w:space="0" w:color="auto"/>
            </w:tcBorders>
            <w:hideMark/>
          </w:tcPr>
          <w:p w14:paraId="6EAA00A5" w14:textId="77777777" w:rsidR="00EE5860" w:rsidRPr="00441CD0" w:rsidRDefault="00EE5860" w:rsidP="00BB0E1F">
            <w:pPr>
              <w:pStyle w:val="TAH"/>
            </w:pPr>
            <w:r w:rsidRPr="00441CD0">
              <w:t>Condition / Comment</w:t>
            </w:r>
          </w:p>
        </w:tc>
        <w:tc>
          <w:tcPr>
            <w:tcW w:w="1480" w:type="dxa"/>
            <w:gridSpan w:val="8"/>
            <w:tcBorders>
              <w:top w:val="single" w:sz="4" w:space="0" w:color="auto"/>
              <w:left w:val="single" w:sz="4" w:space="0" w:color="auto"/>
              <w:bottom w:val="single" w:sz="4" w:space="0" w:color="auto"/>
              <w:right w:val="single" w:sz="4" w:space="0" w:color="auto"/>
            </w:tcBorders>
            <w:hideMark/>
          </w:tcPr>
          <w:p w14:paraId="0AE7BCD8" w14:textId="77777777" w:rsidR="00EE5860" w:rsidRPr="00441CD0" w:rsidRDefault="00EE5860" w:rsidP="00BB0E1F">
            <w:pPr>
              <w:pStyle w:val="TAH"/>
            </w:pPr>
            <w:r w:rsidRPr="00441CD0">
              <w:t>Appl.</w:t>
            </w:r>
          </w:p>
        </w:tc>
        <w:tc>
          <w:tcPr>
            <w:tcW w:w="1405" w:type="dxa"/>
            <w:gridSpan w:val="3"/>
            <w:vMerge w:val="restart"/>
            <w:tcBorders>
              <w:top w:val="single" w:sz="4" w:space="0" w:color="auto"/>
              <w:left w:val="single" w:sz="4" w:space="0" w:color="auto"/>
              <w:bottom w:val="single" w:sz="4" w:space="0" w:color="auto"/>
              <w:right w:val="single" w:sz="4" w:space="0" w:color="auto"/>
            </w:tcBorders>
            <w:hideMark/>
          </w:tcPr>
          <w:p w14:paraId="77446A88" w14:textId="77777777" w:rsidR="00EE5860" w:rsidRPr="00441CD0" w:rsidRDefault="00EE5860" w:rsidP="00BB0E1F">
            <w:pPr>
              <w:pStyle w:val="TAH"/>
            </w:pPr>
            <w:r w:rsidRPr="00441CD0">
              <w:t>IE Type</w:t>
            </w:r>
          </w:p>
        </w:tc>
      </w:tr>
      <w:tr w:rsidR="00EE5860" w:rsidRPr="00441CD0" w14:paraId="5CF6BDB8" w14:textId="77777777" w:rsidTr="00BB0E1F">
        <w:trPr>
          <w:gridAfter w:val="2"/>
          <w:wAfter w:w="59" w:type="dxa"/>
          <w:jc w:val="center"/>
        </w:trPr>
        <w:tc>
          <w:tcPr>
            <w:tcW w:w="1560" w:type="dxa"/>
            <w:gridSpan w:val="2"/>
            <w:vMerge/>
            <w:tcBorders>
              <w:top w:val="single" w:sz="4" w:space="0" w:color="auto"/>
              <w:left w:val="single" w:sz="4" w:space="0" w:color="auto"/>
              <w:bottom w:val="single" w:sz="4" w:space="0" w:color="auto"/>
              <w:right w:val="single" w:sz="4" w:space="0" w:color="auto"/>
            </w:tcBorders>
            <w:vAlign w:val="center"/>
            <w:hideMark/>
          </w:tcPr>
          <w:p w14:paraId="23A177AA" w14:textId="77777777" w:rsidR="00EE5860" w:rsidRPr="00441CD0" w:rsidRDefault="00EE5860" w:rsidP="00BB0E1F">
            <w:pPr>
              <w:spacing w:after="0"/>
              <w:rPr>
                <w:rFonts w:ascii="Arial" w:hAnsi="Arial"/>
                <w:b/>
                <w:sz w:val="18"/>
                <w:lang w:val="x-none"/>
              </w:rPr>
            </w:pPr>
          </w:p>
        </w:tc>
        <w:tc>
          <w:tcPr>
            <w:tcW w:w="336" w:type="dxa"/>
            <w:gridSpan w:val="2"/>
            <w:vMerge/>
            <w:tcBorders>
              <w:top w:val="single" w:sz="4" w:space="0" w:color="auto"/>
              <w:left w:val="single" w:sz="4" w:space="0" w:color="auto"/>
              <w:bottom w:val="single" w:sz="4" w:space="0" w:color="auto"/>
              <w:right w:val="single" w:sz="4" w:space="0" w:color="auto"/>
            </w:tcBorders>
            <w:vAlign w:val="center"/>
            <w:hideMark/>
          </w:tcPr>
          <w:p w14:paraId="04788323" w14:textId="77777777" w:rsidR="00EE5860" w:rsidRPr="00441CD0" w:rsidRDefault="00EE5860" w:rsidP="00BB0E1F">
            <w:pPr>
              <w:spacing w:after="0"/>
              <w:rPr>
                <w:rFonts w:ascii="Arial" w:hAnsi="Arial"/>
                <w:b/>
                <w:sz w:val="18"/>
                <w:lang w:val="x-none"/>
              </w:rPr>
            </w:pPr>
          </w:p>
        </w:tc>
        <w:tc>
          <w:tcPr>
            <w:tcW w:w="4670" w:type="dxa"/>
            <w:gridSpan w:val="2"/>
            <w:vMerge/>
            <w:tcBorders>
              <w:top w:val="single" w:sz="4" w:space="0" w:color="auto"/>
              <w:left w:val="single" w:sz="4" w:space="0" w:color="auto"/>
              <w:bottom w:val="single" w:sz="4" w:space="0" w:color="auto"/>
              <w:right w:val="single" w:sz="4" w:space="0" w:color="auto"/>
            </w:tcBorders>
            <w:vAlign w:val="center"/>
            <w:hideMark/>
          </w:tcPr>
          <w:p w14:paraId="1E4B890B" w14:textId="77777777" w:rsidR="00EE5860" w:rsidRPr="00441CD0" w:rsidRDefault="00EE5860" w:rsidP="00BB0E1F">
            <w:pPr>
              <w:spacing w:after="0"/>
              <w:rPr>
                <w:rFonts w:ascii="Arial" w:hAnsi="Arial"/>
                <w:b/>
                <w:sz w:val="18"/>
                <w:lang w:val="x-none"/>
              </w:rPr>
            </w:pPr>
          </w:p>
        </w:tc>
        <w:tc>
          <w:tcPr>
            <w:tcW w:w="370" w:type="dxa"/>
            <w:gridSpan w:val="2"/>
            <w:tcBorders>
              <w:top w:val="single" w:sz="4" w:space="0" w:color="auto"/>
              <w:left w:val="single" w:sz="4" w:space="0" w:color="auto"/>
              <w:bottom w:val="single" w:sz="4" w:space="0" w:color="auto"/>
              <w:right w:val="single" w:sz="4" w:space="0" w:color="auto"/>
            </w:tcBorders>
            <w:hideMark/>
          </w:tcPr>
          <w:p w14:paraId="52D52EBB" w14:textId="77777777" w:rsidR="00EE5860" w:rsidRPr="00441CD0" w:rsidRDefault="00EE5860" w:rsidP="00BB0E1F">
            <w:pPr>
              <w:pStyle w:val="TAH"/>
            </w:pPr>
            <w:r w:rsidRPr="00441CD0">
              <w:t>Sxa</w:t>
            </w:r>
          </w:p>
        </w:tc>
        <w:tc>
          <w:tcPr>
            <w:tcW w:w="370" w:type="dxa"/>
            <w:gridSpan w:val="2"/>
            <w:tcBorders>
              <w:top w:val="single" w:sz="4" w:space="0" w:color="auto"/>
              <w:left w:val="single" w:sz="4" w:space="0" w:color="auto"/>
              <w:bottom w:val="single" w:sz="4" w:space="0" w:color="auto"/>
              <w:right w:val="single" w:sz="4" w:space="0" w:color="auto"/>
            </w:tcBorders>
            <w:hideMark/>
          </w:tcPr>
          <w:p w14:paraId="576E9D90" w14:textId="77777777" w:rsidR="00EE5860" w:rsidRPr="00441CD0" w:rsidRDefault="00EE5860" w:rsidP="00BB0E1F">
            <w:pPr>
              <w:pStyle w:val="TAH"/>
            </w:pPr>
            <w:r w:rsidRPr="00441CD0">
              <w:t>Sxb</w:t>
            </w:r>
          </w:p>
        </w:tc>
        <w:tc>
          <w:tcPr>
            <w:tcW w:w="370" w:type="dxa"/>
            <w:gridSpan w:val="2"/>
            <w:tcBorders>
              <w:top w:val="single" w:sz="4" w:space="0" w:color="auto"/>
              <w:left w:val="single" w:sz="4" w:space="0" w:color="auto"/>
              <w:bottom w:val="single" w:sz="4" w:space="0" w:color="auto"/>
              <w:right w:val="single" w:sz="4" w:space="0" w:color="auto"/>
            </w:tcBorders>
            <w:hideMark/>
          </w:tcPr>
          <w:p w14:paraId="499F9127" w14:textId="77777777" w:rsidR="00EE5860" w:rsidRPr="00441CD0" w:rsidRDefault="00EE5860" w:rsidP="00BB0E1F">
            <w:pPr>
              <w:pStyle w:val="TAH"/>
            </w:pPr>
            <w:r w:rsidRPr="00441CD0">
              <w:t>Sxc</w:t>
            </w:r>
          </w:p>
        </w:tc>
        <w:tc>
          <w:tcPr>
            <w:tcW w:w="370" w:type="dxa"/>
            <w:gridSpan w:val="2"/>
            <w:tcBorders>
              <w:top w:val="single" w:sz="4" w:space="0" w:color="auto"/>
              <w:left w:val="single" w:sz="4" w:space="0" w:color="auto"/>
              <w:bottom w:val="single" w:sz="4" w:space="0" w:color="auto"/>
              <w:right w:val="single" w:sz="4" w:space="0" w:color="auto"/>
            </w:tcBorders>
            <w:hideMark/>
          </w:tcPr>
          <w:p w14:paraId="099057F8" w14:textId="77777777" w:rsidR="00EE5860" w:rsidRPr="00441CD0" w:rsidRDefault="00EE5860" w:rsidP="00BB0E1F">
            <w:pPr>
              <w:pStyle w:val="TAH"/>
              <w:rPr>
                <w:lang w:val="de-DE"/>
              </w:rPr>
            </w:pPr>
            <w:r w:rsidRPr="00441CD0">
              <w:rPr>
                <w:lang w:val="de-DE"/>
              </w:rPr>
              <w:t>N4</w:t>
            </w:r>
          </w:p>
        </w:tc>
        <w:tc>
          <w:tcPr>
            <w:tcW w:w="1405" w:type="dxa"/>
            <w:gridSpan w:val="3"/>
            <w:vMerge/>
            <w:tcBorders>
              <w:top w:val="single" w:sz="4" w:space="0" w:color="auto"/>
              <w:left w:val="single" w:sz="4" w:space="0" w:color="auto"/>
              <w:bottom w:val="single" w:sz="4" w:space="0" w:color="auto"/>
              <w:right w:val="single" w:sz="4" w:space="0" w:color="auto"/>
            </w:tcBorders>
            <w:vAlign w:val="center"/>
            <w:hideMark/>
          </w:tcPr>
          <w:p w14:paraId="018B6D8F" w14:textId="77777777" w:rsidR="00EE5860" w:rsidRPr="00441CD0" w:rsidRDefault="00EE5860" w:rsidP="00BB0E1F">
            <w:pPr>
              <w:spacing w:after="0"/>
              <w:rPr>
                <w:rFonts w:ascii="Arial" w:hAnsi="Arial"/>
                <w:b/>
                <w:sz w:val="18"/>
                <w:lang w:val="x-none"/>
              </w:rPr>
            </w:pPr>
          </w:p>
        </w:tc>
      </w:tr>
      <w:tr w:rsidR="00EE5860" w:rsidRPr="00441CD0" w14:paraId="0523AE66" w14:textId="77777777" w:rsidTr="00BB0E1F">
        <w:trPr>
          <w:gridAfter w:val="2"/>
          <w:wAfter w:w="59" w:type="dxa"/>
          <w:jc w:val="center"/>
        </w:trPr>
        <w:tc>
          <w:tcPr>
            <w:tcW w:w="1560" w:type="dxa"/>
            <w:gridSpan w:val="2"/>
            <w:tcBorders>
              <w:top w:val="single" w:sz="4" w:space="0" w:color="auto"/>
              <w:left w:val="single" w:sz="4" w:space="0" w:color="auto"/>
              <w:bottom w:val="single" w:sz="4" w:space="0" w:color="auto"/>
              <w:right w:val="single" w:sz="4" w:space="0" w:color="auto"/>
            </w:tcBorders>
            <w:vAlign w:val="center"/>
            <w:hideMark/>
          </w:tcPr>
          <w:p w14:paraId="00D93396" w14:textId="77777777" w:rsidR="00EE5860" w:rsidRPr="00441CD0" w:rsidRDefault="00EE5860" w:rsidP="00BB0E1F">
            <w:pPr>
              <w:pStyle w:val="TAL"/>
            </w:pPr>
            <w:r w:rsidRPr="00441CD0">
              <w:rPr>
                <w:lang w:val="en-US"/>
              </w:rPr>
              <w:lastRenderedPageBreak/>
              <w:t>Traffic Endpoint</w:t>
            </w:r>
            <w:r w:rsidRPr="00441CD0">
              <w:t xml:space="preserve"> ID</w:t>
            </w:r>
          </w:p>
        </w:tc>
        <w:tc>
          <w:tcPr>
            <w:tcW w:w="336" w:type="dxa"/>
            <w:gridSpan w:val="2"/>
            <w:tcBorders>
              <w:top w:val="single" w:sz="4" w:space="0" w:color="auto"/>
              <w:left w:val="single" w:sz="4" w:space="0" w:color="auto"/>
              <w:bottom w:val="single" w:sz="4" w:space="0" w:color="auto"/>
              <w:right w:val="single" w:sz="4" w:space="0" w:color="auto"/>
            </w:tcBorders>
            <w:hideMark/>
          </w:tcPr>
          <w:p w14:paraId="279CA41C" w14:textId="77777777" w:rsidR="00EE5860" w:rsidRPr="00441CD0" w:rsidRDefault="00EE5860" w:rsidP="00BB0E1F">
            <w:pPr>
              <w:pStyle w:val="TAL"/>
              <w:jc w:val="center"/>
            </w:pPr>
            <w:r w:rsidRPr="00441CD0">
              <w:t>M</w:t>
            </w:r>
          </w:p>
        </w:tc>
        <w:tc>
          <w:tcPr>
            <w:tcW w:w="4670" w:type="dxa"/>
            <w:gridSpan w:val="2"/>
            <w:tcBorders>
              <w:top w:val="single" w:sz="4" w:space="0" w:color="auto"/>
              <w:left w:val="single" w:sz="4" w:space="0" w:color="auto"/>
              <w:bottom w:val="single" w:sz="4" w:space="0" w:color="auto"/>
              <w:right w:val="single" w:sz="4" w:space="0" w:color="auto"/>
            </w:tcBorders>
            <w:hideMark/>
          </w:tcPr>
          <w:p w14:paraId="3F509CDE" w14:textId="77777777" w:rsidR="00EE5860" w:rsidRPr="00441CD0" w:rsidRDefault="00EE5860" w:rsidP="00BB0E1F">
            <w:pPr>
              <w:pStyle w:val="TAL"/>
            </w:pPr>
            <w:r w:rsidRPr="00441CD0">
              <w:t xml:space="preserve">This IE shall uniquely identify </w:t>
            </w:r>
            <w:r w:rsidRPr="00441CD0">
              <w:rPr>
                <w:lang w:val="en-US"/>
              </w:rPr>
              <w:t>the Traffic Endpoint</w:t>
            </w:r>
            <w:r w:rsidRPr="00441CD0">
              <w:t xml:space="preserve"> for that </w:t>
            </w:r>
            <w:r w:rsidRPr="00441CD0">
              <w:rPr>
                <w:lang w:eastAsia="zh-CN"/>
              </w:rPr>
              <w:t>PFCP</w:t>
            </w:r>
            <w:r w:rsidRPr="00441CD0">
              <w:t xml:space="preserve"> session.</w:t>
            </w:r>
          </w:p>
        </w:tc>
        <w:tc>
          <w:tcPr>
            <w:tcW w:w="370" w:type="dxa"/>
            <w:gridSpan w:val="2"/>
            <w:tcBorders>
              <w:top w:val="single" w:sz="4" w:space="0" w:color="auto"/>
              <w:left w:val="single" w:sz="4" w:space="0" w:color="auto"/>
              <w:bottom w:val="single" w:sz="4" w:space="0" w:color="auto"/>
              <w:right w:val="single" w:sz="4" w:space="0" w:color="auto"/>
            </w:tcBorders>
            <w:hideMark/>
          </w:tcPr>
          <w:p w14:paraId="129EB5B3"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DAD42EE"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AED996D"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823B2E6" w14:textId="77777777" w:rsidR="00EE5860" w:rsidRPr="00441CD0" w:rsidRDefault="00EE5860" w:rsidP="00BB0E1F">
            <w:pPr>
              <w:pStyle w:val="TAC"/>
            </w:pPr>
            <w:r w:rsidRPr="00441CD0">
              <w:t>X</w:t>
            </w:r>
          </w:p>
        </w:tc>
        <w:tc>
          <w:tcPr>
            <w:tcW w:w="1405" w:type="dxa"/>
            <w:gridSpan w:val="3"/>
            <w:tcBorders>
              <w:top w:val="single" w:sz="4" w:space="0" w:color="auto"/>
              <w:left w:val="single" w:sz="4" w:space="0" w:color="auto"/>
              <w:bottom w:val="single" w:sz="4" w:space="0" w:color="auto"/>
              <w:right w:val="single" w:sz="4" w:space="0" w:color="auto"/>
            </w:tcBorders>
            <w:hideMark/>
          </w:tcPr>
          <w:p w14:paraId="0C932CA0" w14:textId="77777777" w:rsidR="00EE5860" w:rsidRPr="00441CD0" w:rsidRDefault="00EE5860" w:rsidP="00BB0E1F">
            <w:pPr>
              <w:pStyle w:val="TAC"/>
            </w:pPr>
            <w:r w:rsidRPr="00441CD0">
              <w:rPr>
                <w:lang w:val="en-US"/>
              </w:rPr>
              <w:t>Traffic Endpoint</w:t>
            </w:r>
            <w:r w:rsidRPr="00441CD0">
              <w:t xml:space="preserve"> ID</w:t>
            </w:r>
          </w:p>
        </w:tc>
      </w:tr>
      <w:tr w:rsidR="00EE5860" w:rsidRPr="00441CD0" w14:paraId="68876078" w14:textId="77777777" w:rsidTr="00BB0E1F">
        <w:trPr>
          <w:gridAfter w:val="2"/>
          <w:wAfter w:w="5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44E64257" w14:textId="77777777" w:rsidR="00EE5860" w:rsidRPr="00441CD0" w:rsidRDefault="00EE5860" w:rsidP="00BB0E1F">
            <w:pPr>
              <w:pStyle w:val="TAL"/>
            </w:pPr>
            <w:r w:rsidRPr="00441CD0">
              <w:t xml:space="preserve">Local F-TEID </w:t>
            </w:r>
          </w:p>
        </w:tc>
        <w:tc>
          <w:tcPr>
            <w:tcW w:w="336" w:type="dxa"/>
            <w:gridSpan w:val="2"/>
            <w:tcBorders>
              <w:top w:val="single" w:sz="4" w:space="0" w:color="auto"/>
              <w:left w:val="single" w:sz="4" w:space="0" w:color="auto"/>
              <w:bottom w:val="single" w:sz="4" w:space="0" w:color="auto"/>
              <w:right w:val="single" w:sz="4" w:space="0" w:color="auto"/>
            </w:tcBorders>
            <w:hideMark/>
          </w:tcPr>
          <w:p w14:paraId="508BE1CA" w14:textId="77777777" w:rsidR="00EE5860" w:rsidRPr="00441CD0" w:rsidRDefault="00EE5860" w:rsidP="00BB0E1F">
            <w:pPr>
              <w:pStyle w:val="TAL"/>
              <w:jc w:val="center"/>
              <w:rPr>
                <w:szCs w:val="18"/>
              </w:rPr>
            </w:pPr>
            <w:r w:rsidRPr="00441CD0">
              <w:rPr>
                <w:szCs w:val="18"/>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2161E896" w14:textId="77777777" w:rsidR="00EE5860" w:rsidRPr="00441CD0" w:rsidRDefault="00EE5860" w:rsidP="00BB0E1F">
            <w:pPr>
              <w:pStyle w:val="TAL"/>
              <w:rPr>
                <w:szCs w:val="18"/>
                <w:lang w:val="en-US" w:eastAsia="zh-CN"/>
              </w:rPr>
            </w:pPr>
            <w:r w:rsidRPr="00441CD0">
              <w:rPr>
                <w:szCs w:val="18"/>
                <w:lang w:val="en-US" w:eastAsia="zh-CN"/>
              </w:rPr>
              <w:t>If present, this IE shall identify the local F-TEID to match for an incoming packet.</w:t>
            </w:r>
          </w:p>
          <w:p w14:paraId="4424930A" w14:textId="77777777" w:rsidR="00EE5860" w:rsidRPr="00441CD0" w:rsidRDefault="00EE5860" w:rsidP="00BB0E1F">
            <w:pPr>
              <w:pStyle w:val="TAL"/>
              <w:rPr>
                <w:rFonts w:cs="Arial"/>
                <w:szCs w:val="18"/>
                <w:lang w:val="x-none" w:eastAsia="zh-CN"/>
              </w:rPr>
            </w:pPr>
            <w:r w:rsidRPr="00441CD0">
              <w:rPr>
                <w:szCs w:val="18"/>
                <w:lang w:val="en-US" w:eastAsia="zh-CN"/>
              </w:rPr>
              <w:t xml:space="preserve">The CP function shall set the CHOOSE (CH) bit to 1 if the CP function requests the UP function to assign a local F-TEID to the </w:t>
            </w:r>
            <w:r w:rsidRPr="00441CD0">
              <w:rPr>
                <w:lang w:val="en-US"/>
              </w:rPr>
              <w:t>Traffic Endpoint</w:t>
            </w:r>
            <w:r w:rsidRPr="00441CD0">
              <w:rPr>
                <w:szCs w:val="18"/>
                <w:lang w:val="en-US" w:eastAsia="zh-CN"/>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4A29CA96" w14:textId="77777777" w:rsidR="00EE5860" w:rsidRPr="00441CD0" w:rsidRDefault="00EE5860" w:rsidP="00BB0E1F">
            <w:pPr>
              <w:pStyle w:val="TAC"/>
              <w:rPr>
                <w:lang w:val="de-DE"/>
              </w:rPr>
            </w:pPr>
            <w:r w:rsidRPr="00441CD0">
              <w:rPr>
                <w:lang w:val="de-D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04DC22C" w14:textId="77777777" w:rsidR="00EE5860" w:rsidRPr="00441CD0" w:rsidRDefault="00EE5860" w:rsidP="00BB0E1F">
            <w:pPr>
              <w:pStyle w:val="TAC"/>
              <w:rPr>
                <w:lang w:val="de-DE"/>
              </w:rPr>
            </w:pPr>
            <w:r w:rsidRPr="00441CD0">
              <w:rPr>
                <w:lang w:val="de-D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21ED81F" w14:textId="77777777" w:rsidR="00EE5860" w:rsidRPr="00441CD0" w:rsidRDefault="00EE5860" w:rsidP="00BB0E1F">
            <w:pPr>
              <w:pStyle w:val="TAC"/>
              <w:rPr>
                <w:lang w:val="de-DE"/>
              </w:rPr>
            </w:pPr>
            <w:r w:rsidRPr="00441CD0">
              <w:rPr>
                <w:lang w:val="de-D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7455D156" w14:textId="77777777" w:rsidR="00EE5860" w:rsidRPr="00441CD0" w:rsidRDefault="00EE5860" w:rsidP="00BB0E1F">
            <w:pPr>
              <w:pStyle w:val="TAC"/>
              <w:rPr>
                <w:lang w:val="de-DE"/>
              </w:rPr>
            </w:pPr>
            <w:r w:rsidRPr="00441CD0">
              <w:rPr>
                <w:lang w:val="de-DE"/>
              </w:rPr>
              <w:t>X</w:t>
            </w:r>
          </w:p>
        </w:tc>
        <w:tc>
          <w:tcPr>
            <w:tcW w:w="1405" w:type="dxa"/>
            <w:gridSpan w:val="3"/>
            <w:tcBorders>
              <w:top w:val="single" w:sz="4" w:space="0" w:color="auto"/>
              <w:left w:val="single" w:sz="4" w:space="0" w:color="auto"/>
              <w:bottom w:val="single" w:sz="4" w:space="0" w:color="auto"/>
              <w:right w:val="single" w:sz="4" w:space="0" w:color="auto"/>
            </w:tcBorders>
            <w:vAlign w:val="center"/>
            <w:hideMark/>
          </w:tcPr>
          <w:p w14:paraId="1B4CB34D" w14:textId="77777777" w:rsidR="00EE5860" w:rsidRPr="00441CD0" w:rsidRDefault="00EE5860" w:rsidP="00BB0E1F">
            <w:pPr>
              <w:pStyle w:val="TAC"/>
              <w:rPr>
                <w:lang w:val="x-none"/>
              </w:rPr>
            </w:pPr>
            <w:r w:rsidRPr="00441CD0">
              <w:t>F-TEID</w:t>
            </w:r>
          </w:p>
        </w:tc>
      </w:tr>
      <w:tr w:rsidR="00EE5860" w:rsidRPr="00441CD0" w14:paraId="43B59F3F" w14:textId="77777777" w:rsidTr="00BB0E1F">
        <w:trPr>
          <w:gridAfter w:val="2"/>
          <w:wAfter w:w="5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2C8CD115" w14:textId="77777777" w:rsidR="00EE5860" w:rsidRPr="00441CD0" w:rsidRDefault="00EE5860" w:rsidP="00BB0E1F">
            <w:pPr>
              <w:pStyle w:val="TAL"/>
            </w:pPr>
            <w:r w:rsidRPr="00441CD0">
              <w:t>Network Instance</w:t>
            </w:r>
          </w:p>
        </w:tc>
        <w:tc>
          <w:tcPr>
            <w:tcW w:w="336" w:type="dxa"/>
            <w:gridSpan w:val="2"/>
            <w:tcBorders>
              <w:top w:val="single" w:sz="4" w:space="0" w:color="auto"/>
              <w:left w:val="single" w:sz="4" w:space="0" w:color="auto"/>
              <w:bottom w:val="single" w:sz="4" w:space="0" w:color="auto"/>
              <w:right w:val="single" w:sz="4" w:space="0" w:color="auto"/>
            </w:tcBorders>
            <w:hideMark/>
          </w:tcPr>
          <w:p w14:paraId="313DE547" w14:textId="77777777" w:rsidR="00EE5860" w:rsidRPr="00441CD0" w:rsidRDefault="00EE5860" w:rsidP="00BB0E1F">
            <w:pPr>
              <w:pStyle w:val="TAL"/>
              <w:jc w:val="center"/>
              <w:rPr>
                <w:szCs w:val="18"/>
              </w:rPr>
            </w:pPr>
            <w:r w:rsidRPr="00441CD0">
              <w:rPr>
                <w:lang w:eastAsia="zh-CN"/>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2E9195AF" w14:textId="77777777" w:rsidR="00EE5860" w:rsidRPr="00441CD0" w:rsidRDefault="00EE5860" w:rsidP="00BB0E1F">
            <w:pPr>
              <w:pStyle w:val="TAL"/>
              <w:rPr>
                <w:lang w:val="en-US" w:eastAsia="zh-CN"/>
              </w:rPr>
            </w:pPr>
            <w:r w:rsidRPr="00441CD0">
              <w:rPr>
                <w:szCs w:val="18"/>
                <w:lang w:val="en-US" w:eastAsia="zh-CN"/>
              </w:rPr>
              <w:t>This IE shall be present if the CP function requests the UP function to allocate a UE IP address/prefix.</w:t>
            </w:r>
          </w:p>
          <w:p w14:paraId="22281997" w14:textId="77777777" w:rsidR="00EE5860" w:rsidRPr="00441CD0" w:rsidRDefault="00EE5860" w:rsidP="00BB0E1F">
            <w:pPr>
              <w:pStyle w:val="TAL"/>
              <w:rPr>
                <w:szCs w:val="18"/>
                <w:lang w:val="en-US" w:eastAsia="zh-CN"/>
              </w:rPr>
            </w:pPr>
            <w:r w:rsidRPr="00441CD0">
              <w:rPr>
                <w:lang w:val="en-US" w:eastAsia="zh-CN"/>
              </w:rPr>
              <w:t>If</w:t>
            </w:r>
            <w:r w:rsidRPr="00441CD0">
              <w:rPr>
                <w:lang w:eastAsia="zh-CN"/>
              </w:rPr>
              <w:t xml:space="preserve"> present, this IE shall identify the Network instance to match for the incoming packet. See NOTE</w:t>
            </w:r>
            <w:r>
              <w:rPr>
                <w:lang w:eastAsia="zh-CN"/>
              </w:rPr>
              <w:t> </w:t>
            </w:r>
            <w:r w:rsidRPr="00441CD0">
              <w:rPr>
                <w:lang w:eastAsia="zh-CN"/>
              </w:rPr>
              <w:t>1</w:t>
            </w:r>
            <w:r w:rsidRPr="00441CD0">
              <w:rPr>
                <w:lang w:val="de-DE" w:eastAsia="zh-CN"/>
              </w:rPr>
              <w:t>, NOTE</w:t>
            </w:r>
            <w:r>
              <w:rPr>
                <w:lang w:val="de-DE" w:eastAsia="zh-CN"/>
              </w:rPr>
              <w:t> </w:t>
            </w:r>
            <w:r w:rsidRPr="00441CD0">
              <w:rPr>
                <w:lang w:val="de-DE" w:eastAsia="zh-CN"/>
              </w:rPr>
              <w:t>2</w:t>
            </w:r>
            <w:r w:rsidRPr="00441CD0">
              <w:rPr>
                <w:lang w:eastAsia="zh-CN"/>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776A867A" w14:textId="77777777" w:rsidR="00EE5860" w:rsidRPr="00441CD0" w:rsidRDefault="00EE5860" w:rsidP="00BB0E1F">
            <w:pPr>
              <w:pStyle w:val="TAC"/>
              <w:rPr>
                <w:lang w:val="de-D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CB5E13E" w14:textId="77777777" w:rsidR="00EE5860" w:rsidRPr="00441CD0" w:rsidRDefault="00EE5860" w:rsidP="00BB0E1F">
            <w:pPr>
              <w:pStyle w:val="TAC"/>
              <w:rPr>
                <w:lang w:val="de-D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88EE927" w14:textId="77777777" w:rsidR="00EE5860" w:rsidRPr="00441CD0" w:rsidRDefault="00EE5860" w:rsidP="00BB0E1F">
            <w:pPr>
              <w:pStyle w:val="TAC"/>
              <w:rPr>
                <w:lang w:val="de-D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D937102" w14:textId="77777777" w:rsidR="00EE5860" w:rsidRPr="00441CD0" w:rsidRDefault="00EE5860" w:rsidP="00BB0E1F">
            <w:pPr>
              <w:pStyle w:val="TAC"/>
              <w:rPr>
                <w:lang w:val="de-DE"/>
              </w:rPr>
            </w:pPr>
            <w:r w:rsidRPr="00441CD0">
              <w:rPr>
                <w:lang w:val="de-DE"/>
              </w:rPr>
              <w:t>X</w:t>
            </w:r>
          </w:p>
        </w:tc>
        <w:tc>
          <w:tcPr>
            <w:tcW w:w="1405" w:type="dxa"/>
            <w:gridSpan w:val="3"/>
            <w:tcBorders>
              <w:top w:val="single" w:sz="4" w:space="0" w:color="auto"/>
              <w:left w:val="single" w:sz="4" w:space="0" w:color="auto"/>
              <w:bottom w:val="single" w:sz="4" w:space="0" w:color="auto"/>
              <w:right w:val="single" w:sz="4" w:space="0" w:color="auto"/>
            </w:tcBorders>
            <w:vAlign w:val="center"/>
            <w:hideMark/>
          </w:tcPr>
          <w:p w14:paraId="3C632CAC" w14:textId="77777777" w:rsidR="00EE5860" w:rsidRPr="00441CD0" w:rsidRDefault="00EE5860" w:rsidP="00BB0E1F">
            <w:pPr>
              <w:pStyle w:val="TAC"/>
              <w:rPr>
                <w:lang w:val="x-none"/>
              </w:rPr>
            </w:pPr>
            <w:r w:rsidRPr="00441CD0">
              <w:t>Network Instance</w:t>
            </w:r>
          </w:p>
        </w:tc>
      </w:tr>
      <w:tr w:rsidR="00EE5860" w:rsidRPr="00441CD0" w14:paraId="2B3E987D" w14:textId="77777777" w:rsidTr="00BB0E1F">
        <w:trPr>
          <w:gridAfter w:val="2"/>
          <w:wAfter w:w="59" w:type="dxa"/>
          <w:jc w:val="center"/>
        </w:trPr>
        <w:tc>
          <w:tcPr>
            <w:tcW w:w="1560" w:type="dxa"/>
            <w:gridSpan w:val="2"/>
            <w:tcBorders>
              <w:top w:val="single" w:sz="4" w:space="0" w:color="auto"/>
              <w:left w:val="single" w:sz="4" w:space="0" w:color="auto"/>
              <w:bottom w:val="single" w:sz="4" w:space="0" w:color="auto"/>
              <w:right w:val="single" w:sz="4" w:space="0" w:color="auto"/>
            </w:tcBorders>
          </w:tcPr>
          <w:p w14:paraId="29AB08C8" w14:textId="77777777" w:rsidR="00EE5860" w:rsidRPr="00441CD0" w:rsidRDefault="00EE5860" w:rsidP="00BB0E1F">
            <w:pPr>
              <w:pStyle w:val="TAL"/>
            </w:pPr>
            <w:r w:rsidRPr="00441CD0">
              <w:rPr>
                <w:lang w:val="de-DE" w:eastAsia="zh-CN"/>
              </w:rPr>
              <w:t xml:space="preserve">Redundant Transmission </w:t>
            </w:r>
            <w:r>
              <w:rPr>
                <w:lang w:val="de-DE" w:eastAsia="zh-CN"/>
              </w:rPr>
              <w:t xml:space="preserve">Detection </w:t>
            </w:r>
            <w:r w:rsidRPr="00441CD0">
              <w:rPr>
                <w:lang w:val="de-DE" w:eastAsia="zh-CN"/>
              </w:rPr>
              <w:t>Parameters</w:t>
            </w:r>
          </w:p>
        </w:tc>
        <w:tc>
          <w:tcPr>
            <w:tcW w:w="336" w:type="dxa"/>
            <w:gridSpan w:val="2"/>
            <w:tcBorders>
              <w:top w:val="single" w:sz="4" w:space="0" w:color="auto"/>
              <w:left w:val="single" w:sz="4" w:space="0" w:color="auto"/>
              <w:bottom w:val="single" w:sz="4" w:space="0" w:color="auto"/>
              <w:right w:val="single" w:sz="4" w:space="0" w:color="auto"/>
            </w:tcBorders>
          </w:tcPr>
          <w:p w14:paraId="217CB2C8" w14:textId="77777777" w:rsidR="00EE5860" w:rsidRPr="00441CD0" w:rsidRDefault="00EE5860" w:rsidP="00BB0E1F">
            <w:pPr>
              <w:pStyle w:val="TAL"/>
              <w:jc w:val="center"/>
              <w:rPr>
                <w:lang w:eastAsia="zh-CN"/>
              </w:rPr>
            </w:pPr>
            <w:r w:rsidRPr="00441CD0">
              <w:rPr>
                <w:rFonts w:hint="eastAsia"/>
                <w:szCs w:val="18"/>
                <w:lang w:eastAsia="zh-CN"/>
              </w:rPr>
              <w:t>O</w:t>
            </w:r>
          </w:p>
        </w:tc>
        <w:tc>
          <w:tcPr>
            <w:tcW w:w="4670" w:type="dxa"/>
            <w:gridSpan w:val="2"/>
            <w:tcBorders>
              <w:top w:val="single" w:sz="4" w:space="0" w:color="auto"/>
              <w:left w:val="single" w:sz="4" w:space="0" w:color="auto"/>
              <w:bottom w:val="single" w:sz="4" w:space="0" w:color="auto"/>
              <w:right w:val="single" w:sz="4" w:space="0" w:color="auto"/>
            </w:tcBorders>
          </w:tcPr>
          <w:p w14:paraId="47E35921" w14:textId="77777777" w:rsidR="00EE5860" w:rsidRPr="00441CD0" w:rsidRDefault="00EE5860" w:rsidP="00BB0E1F">
            <w:pPr>
              <w:pStyle w:val="TAL"/>
              <w:rPr>
                <w:szCs w:val="18"/>
                <w:lang w:val="en-US" w:eastAsia="zh-CN"/>
              </w:rPr>
            </w:pPr>
            <w:r w:rsidRPr="00441CD0">
              <w:rPr>
                <w:rFonts w:hint="eastAsia"/>
                <w:szCs w:val="18"/>
                <w:lang w:val="en-US" w:eastAsia="zh-CN"/>
              </w:rPr>
              <w:t>If</w:t>
            </w:r>
            <w:r w:rsidRPr="00441CD0">
              <w:rPr>
                <w:szCs w:val="18"/>
                <w:lang w:val="en-US" w:eastAsia="zh-CN"/>
              </w:rPr>
              <w:t xml:space="preserve"> present, this IE shall contain the information used for the reception of redundant uplink packets on N3/N9 interfaces.</w:t>
            </w:r>
          </w:p>
          <w:p w14:paraId="77DF22D9" w14:textId="77777777" w:rsidR="00EE5860" w:rsidRPr="00441CD0" w:rsidRDefault="00EE5860" w:rsidP="00BB0E1F">
            <w:pPr>
              <w:pStyle w:val="TAL"/>
              <w:rPr>
                <w:szCs w:val="18"/>
                <w:lang w:val="en-US" w:eastAsia="zh-CN"/>
              </w:rPr>
            </w:pPr>
            <w:r w:rsidRPr="00441CD0">
              <w:rPr>
                <w:szCs w:val="18"/>
                <w:lang w:val="en-US" w:eastAsia="zh-CN"/>
              </w:rPr>
              <w:t>See Table</w:t>
            </w:r>
            <w:r>
              <w:rPr>
                <w:szCs w:val="18"/>
                <w:lang w:val="en-US" w:eastAsia="zh-CN"/>
              </w:rPr>
              <w:t> </w:t>
            </w:r>
            <w:r w:rsidRPr="00441CD0">
              <w:rPr>
                <w:szCs w:val="18"/>
                <w:lang w:val="en-US" w:eastAsia="zh-CN"/>
              </w:rPr>
              <w:t>7.5.2.2-5.</w:t>
            </w:r>
          </w:p>
        </w:tc>
        <w:tc>
          <w:tcPr>
            <w:tcW w:w="370" w:type="dxa"/>
            <w:gridSpan w:val="2"/>
            <w:tcBorders>
              <w:top w:val="single" w:sz="4" w:space="0" w:color="auto"/>
              <w:left w:val="single" w:sz="4" w:space="0" w:color="auto"/>
              <w:bottom w:val="single" w:sz="4" w:space="0" w:color="auto"/>
              <w:right w:val="single" w:sz="4" w:space="0" w:color="auto"/>
            </w:tcBorders>
          </w:tcPr>
          <w:p w14:paraId="4648D332" w14:textId="77777777" w:rsidR="00EE5860" w:rsidRPr="00441CD0" w:rsidRDefault="00EE5860" w:rsidP="00BB0E1F">
            <w:pPr>
              <w:pStyle w:val="TAC"/>
            </w:pPr>
            <w:r w:rsidRPr="00441CD0">
              <w:rPr>
                <w:rFonts w:hint="eastAsia"/>
                <w:lang w:val="de-DE" w:eastAsia="zh-CN"/>
              </w:rPr>
              <w:t>-</w:t>
            </w:r>
          </w:p>
        </w:tc>
        <w:tc>
          <w:tcPr>
            <w:tcW w:w="370" w:type="dxa"/>
            <w:gridSpan w:val="2"/>
            <w:tcBorders>
              <w:top w:val="single" w:sz="4" w:space="0" w:color="auto"/>
              <w:left w:val="single" w:sz="4" w:space="0" w:color="auto"/>
              <w:bottom w:val="single" w:sz="4" w:space="0" w:color="auto"/>
              <w:right w:val="single" w:sz="4" w:space="0" w:color="auto"/>
            </w:tcBorders>
          </w:tcPr>
          <w:p w14:paraId="72DB0272" w14:textId="77777777" w:rsidR="00EE5860" w:rsidRPr="00441CD0" w:rsidRDefault="00EE5860" w:rsidP="00BB0E1F">
            <w:pPr>
              <w:pStyle w:val="TAC"/>
            </w:pPr>
            <w:r w:rsidRPr="00441CD0">
              <w:rPr>
                <w:rFonts w:hint="eastAsia"/>
                <w:lang w:val="de-DE" w:eastAsia="zh-CN"/>
              </w:rPr>
              <w:t>-</w:t>
            </w:r>
          </w:p>
        </w:tc>
        <w:tc>
          <w:tcPr>
            <w:tcW w:w="370" w:type="dxa"/>
            <w:gridSpan w:val="2"/>
            <w:tcBorders>
              <w:top w:val="single" w:sz="4" w:space="0" w:color="auto"/>
              <w:left w:val="single" w:sz="4" w:space="0" w:color="auto"/>
              <w:bottom w:val="single" w:sz="4" w:space="0" w:color="auto"/>
              <w:right w:val="single" w:sz="4" w:space="0" w:color="auto"/>
            </w:tcBorders>
          </w:tcPr>
          <w:p w14:paraId="56F9D516" w14:textId="77777777" w:rsidR="00EE5860" w:rsidRPr="00441CD0" w:rsidRDefault="00EE5860" w:rsidP="00BB0E1F">
            <w:pPr>
              <w:pStyle w:val="TAC"/>
            </w:pPr>
            <w:r w:rsidRPr="00441CD0">
              <w:rPr>
                <w:rFonts w:hint="eastAsia"/>
                <w:lang w:val="de-DE" w:eastAsia="zh-CN"/>
              </w:rPr>
              <w:t>-</w:t>
            </w:r>
          </w:p>
        </w:tc>
        <w:tc>
          <w:tcPr>
            <w:tcW w:w="370" w:type="dxa"/>
            <w:gridSpan w:val="2"/>
            <w:tcBorders>
              <w:top w:val="single" w:sz="4" w:space="0" w:color="auto"/>
              <w:left w:val="single" w:sz="4" w:space="0" w:color="auto"/>
              <w:bottom w:val="single" w:sz="4" w:space="0" w:color="auto"/>
              <w:right w:val="single" w:sz="4" w:space="0" w:color="auto"/>
            </w:tcBorders>
          </w:tcPr>
          <w:p w14:paraId="497088A1" w14:textId="77777777" w:rsidR="00EE5860" w:rsidRPr="00441CD0" w:rsidRDefault="00EE5860" w:rsidP="00BB0E1F">
            <w:pPr>
              <w:pStyle w:val="TAC"/>
              <w:rPr>
                <w:lang w:val="de-DE"/>
              </w:rPr>
            </w:pPr>
            <w:r w:rsidRPr="00441CD0">
              <w:rPr>
                <w:rFonts w:hint="eastAsia"/>
                <w:lang w:val="de-DE" w:eastAsia="zh-CN"/>
              </w:rPr>
              <w:t>X</w:t>
            </w:r>
          </w:p>
        </w:tc>
        <w:tc>
          <w:tcPr>
            <w:tcW w:w="1405" w:type="dxa"/>
            <w:gridSpan w:val="3"/>
            <w:tcBorders>
              <w:top w:val="single" w:sz="4" w:space="0" w:color="auto"/>
              <w:left w:val="single" w:sz="4" w:space="0" w:color="auto"/>
              <w:bottom w:val="single" w:sz="4" w:space="0" w:color="auto"/>
              <w:right w:val="single" w:sz="4" w:space="0" w:color="auto"/>
            </w:tcBorders>
            <w:vAlign w:val="center"/>
          </w:tcPr>
          <w:p w14:paraId="7D3667F2" w14:textId="77777777" w:rsidR="00EE5860" w:rsidRPr="00441CD0" w:rsidRDefault="00EE5860" w:rsidP="00BB0E1F">
            <w:pPr>
              <w:pStyle w:val="TAC"/>
            </w:pPr>
            <w:r w:rsidRPr="00441CD0">
              <w:rPr>
                <w:lang w:val="de-DE" w:eastAsia="zh-CN"/>
              </w:rPr>
              <w:t xml:space="preserve">Redundant Transmission </w:t>
            </w:r>
            <w:r>
              <w:rPr>
                <w:lang w:val="de-DE" w:eastAsia="zh-CN"/>
              </w:rPr>
              <w:t xml:space="preserve">Detection </w:t>
            </w:r>
            <w:r w:rsidRPr="00441CD0">
              <w:rPr>
                <w:lang w:val="de-DE" w:eastAsia="zh-CN"/>
              </w:rPr>
              <w:t>Parameters</w:t>
            </w:r>
          </w:p>
        </w:tc>
      </w:tr>
      <w:tr w:rsidR="00EE5860" w:rsidRPr="00441CD0" w14:paraId="0C15EB36" w14:textId="77777777" w:rsidTr="00BB0E1F">
        <w:trPr>
          <w:gridAfter w:val="2"/>
          <w:wAfter w:w="5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1B6CCAB4" w14:textId="77777777" w:rsidR="00EE5860" w:rsidRPr="00441CD0" w:rsidRDefault="00EE5860" w:rsidP="00BB0E1F">
            <w:pPr>
              <w:pStyle w:val="TAL"/>
            </w:pPr>
            <w:r w:rsidRPr="00441CD0">
              <w:t xml:space="preserve">UE IP address </w:t>
            </w:r>
          </w:p>
        </w:tc>
        <w:tc>
          <w:tcPr>
            <w:tcW w:w="336" w:type="dxa"/>
            <w:gridSpan w:val="2"/>
            <w:tcBorders>
              <w:top w:val="single" w:sz="4" w:space="0" w:color="auto"/>
              <w:left w:val="single" w:sz="4" w:space="0" w:color="auto"/>
              <w:bottom w:val="single" w:sz="4" w:space="0" w:color="auto"/>
              <w:right w:val="single" w:sz="4" w:space="0" w:color="auto"/>
            </w:tcBorders>
            <w:hideMark/>
          </w:tcPr>
          <w:p w14:paraId="37A92652" w14:textId="77777777" w:rsidR="00EE5860" w:rsidRPr="00441CD0" w:rsidRDefault="00EE5860" w:rsidP="00BB0E1F">
            <w:pPr>
              <w:pStyle w:val="TAL"/>
              <w:jc w:val="center"/>
              <w:rPr>
                <w:lang w:eastAsia="zh-CN"/>
              </w:rPr>
            </w:pPr>
            <w:r w:rsidRPr="00441CD0">
              <w:rPr>
                <w:szCs w:val="18"/>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6F2FE3D7" w14:textId="77777777" w:rsidR="00EE5860" w:rsidRPr="00441CD0" w:rsidRDefault="00EE5860" w:rsidP="00BB0E1F">
            <w:pPr>
              <w:pStyle w:val="TAL"/>
              <w:rPr>
                <w:rFonts w:cs="Arial"/>
                <w:szCs w:val="18"/>
                <w:lang w:eastAsia="zh-CN"/>
              </w:rPr>
            </w:pPr>
            <w:r w:rsidRPr="00441CD0">
              <w:rPr>
                <w:rFonts w:cs="Arial"/>
                <w:szCs w:val="18"/>
                <w:lang w:val="en-US" w:eastAsia="zh-CN"/>
              </w:rPr>
              <w:t>If</w:t>
            </w:r>
            <w:r w:rsidRPr="00441CD0">
              <w:rPr>
                <w:rFonts w:cs="Arial"/>
                <w:szCs w:val="18"/>
                <w:lang w:eastAsia="zh-CN"/>
              </w:rPr>
              <w:t xml:space="preserve"> present, </w:t>
            </w:r>
            <w:r w:rsidRPr="00441CD0">
              <w:rPr>
                <w:rFonts w:cs="Arial"/>
                <w:szCs w:val="18"/>
                <w:lang w:val="en-US" w:eastAsia="zh-CN"/>
              </w:rPr>
              <w:t xml:space="preserve">this IE </w:t>
            </w:r>
            <w:r w:rsidRPr="00441CD0">
              <w:rPr>
                <w:rFonts w:cs="Arial"/>
                <w:szCs w:val="18"/>
                <w:lang w:eastAsia="zh-CN"/>
              </w:rPr>
              <w:t>shall identify the source or destination IP address to match for the incoming packet. (NOTE</w:t>
            </w:r>
            <w:r>
              <w:rPr>
                <w:rFonts w:cs="Arial"/>
                <w:szCs w:val="18"/>
                <w:lang w:eastAsia="zh-CN"/>
              </w:rPr>
              <w:t> </w:t>
            </w:r>
            <w:r w:rsidRPr="00441CD0">
              <w:rPr>
                <w:rFonts w:cs="Arial"/>
                <w:szCs w:val="18"/>
                <w:lang w:eastAsia="zh-CN"/>
              </w:rPr>
              <w:t>3).</w:t>
            </w:r>
          </w:p>
          <w:p w14:paraId="1B4496F5" w14:textId="77777777" w:rsidR="00EE5860" w:rsidRPr="00441CD0" w:rsidRDefault="00EE5860" w:rsidP="00BB0E1F">
            <w:pPr>
              <w:pStyle w:val="TAL"/>
              <w:rPr>
                <w:rFonts w:cs="Arial"/>
                <w:szCs w:val="18"/>
                <w:lang w:eastAsia="zh-CN"/>
              </w:rPr>
            </w:pPr>
          </w:p>
          <w:p w14:paraId="3160058E" w14:textId="77777777" w:rsidR="00EE5860" w:rsidRPr="00441CD0" w:rsidRDefault="00EE5860" w:rsidP="00BB0E1F">
            <w:pPr>
              <w:pStyle w:val="TAL"/>
              <w:rPr>
                <w:szCs w:val="18"/>
                <w:lang w:val="en-US" w:eastAsia="zh-CN"/>
              </w:rPr>
            </w:pPr>
            <w:r w:rsidRPr="00441CD0">
              <w:rPr>
                <w:szCs w:val="18"/>
                <w:lang w:val="en-US" w:eastAsia="zh-CN"/>
              </w:rPr>
              <w:t xml:space="preserve">The CP function shall set the CHOOSE IPV4 (CHV4) and/or CHOOSE IPV6 (CHV6) bits to 1 if the UP function supports the allocation of UE IP address/ prefix and the CP function requests the UP function to assign a UE IP address/prefix to the </w:t>
            </w:r>
            <w:r w:rsidRPr="00441CD0">
              <w:rPr>
                <w:lang w:val="en-US"/>
              </w:rPr>
              <w:t>Traffic Endpoint</w:t>
            </w:r>
            <w:r w:rsidRPr="00441CD0">
              <w:rPr>
                <w:szCs w:val="18"/>
                <w:lang w:val="en-US" w:eastAsia="zh-CN"/>
              </w:rPr>
              <w:t>.</w:t>
            </w:r>
          </w:p>
          <w:p w14:paraId="4BC1D62D" w14:textId="77777777" w:rsidR="00EE5860" w:rsidRPr="00441CD0" w:rsidRDefault="00EE5860" w:rsidP="00BB0E1F">
            <w:pPr>
              <w:pStyle w:val="TAL"/>
              <w:rPr>
                <w:szCs w:val="18"/>
                <w:lang w:val="en-US" w:eastAsia="zh-CN"/>
              </w:rPr>
            </w:pPr>
          </w:p>
          <w:p w14:paraId="66426206" w14:textId="30EA1D04" w:rsidR="00EE5860" w:rsidRPr="00441CD0" w:rsidRDefault="00EE5860" w:rsidP="00BB0E1F">
            <w:pPr>
              <w:pStyle w:val="TAL"/>
              <w:rPr>
                <w:lang w:eastAsia="zh-CN"/>
              </w:rPr>
            </w:pPr>
            <w:r w:rsidRPr="00441CD0">
              <w:rPr>
                <w:color w:val="000000"/>
              </w:rPr>
              <w:t xml:space="preserve">In the 5GC, several IEs with the same IE type may be present to represent multiple UE IP addresses, if the UPF indicated support of the IP6PL feature (see </w:t>
            </w:r>
            <w:r w:rsidR="00415C19" w:rsidRPr="00441CD0">
              <w:rPr>
                <w:color w:val="000000"/>
              </w:rPr>
              <w:t>clause</w:t>
            </w:r>
            <w:r w:rsidR="00415C19">
              <w:rPr>
                <w:color w:val="000000"/>
              </w:rPr>
              <w:t> </w:t>
            </w:r>
            <w:r w:rsidR="00415C19" w:rsidRPr="00441CD0">
              <w:rPr>
                <w:color w:val="000000"/>
              </w:rPr>
              <w:t>5</w:t>
            </w:r>
            <w:r w:rsidRPr="00441CD0">
              <w:rPr>
                <w:color w:val="000000"/>
              </w:rPr>
              <w:t>.21).</w:t>
            </w:r>
          </w:p>
        </w:tc>
        <w:tc>
          <w:tcPr>
            <w:tcW w:w="370" w:type="dxa"/>
            <w:gridSpan w:val="2"/>
            <w:tcBorders>
              <w:top w:val="single" w:sz="4" w:space="0" w:color="auto"/>
              <w:left w:val="single" w:sz="4" w:space="0" w:color="auto"/>
              <w:bottom w:val="single" w:sz="4" w:space="0" w:color="auto"/>
              <w:right w:val="single" w:sz="4" w:space="0" w:color="auto"/>
            </w:tcBorders>
            <w:hideMark/>
          </w:tcPr>
          <w:p w14:paraId="1BB76CAE"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66D10349"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B77EA92"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26EE830" w14:textId="77777777" w:rsidR="00EE5860" w:rsidRPr="00441CD0" w:rsidRDefault="00EE5860" w:rsidP="00BB0E1F">
            <w:pPr>
              <w:pStyle w:val="TAC"/>
            </w:pPr>
            <w:r w:rsidRPr="00441CD0">
              <w:t>X</w:t>
            </w:r>
          </w:p>
        </w:tc>
        <w:tc>
          <w:tcPr>
            <w:tcW w:w="1405" w:type="dxa"/>
            <w:gridSpan w:val="3"/>
            <w:tcBorders>
              <w:top w:val="single" w:sz="4" w:space="0" w:color="auto"/>
              <w:left w:val="single" w:sz="4" w:space="0" w:color="auto"/>
              <w:bottom w:val="single" w:sz="4" w:space="0" w:color="auto"/>
              <w:right w:val="single" w:sz="4" w:space="0" w:color="auto"/>
            </w:tcBorders>
            <w:vAlign w:val="center"/>
            <w:hideMark/>
          </w:tcPr>
          <w:p w14:paraId="33CE4ABC" w14:textId="77777777" w:rsidR="00EE5860" w:rsidRPr="00441CD0" w:rsidRDefault="00EE5860" w:rsidP="00BB0E1F">
            <w:pPr>
              <w:pStyle w:val="TAC"/>
            </w:pPr>
            <w:r w:rsidRPr="00441CD0">
              <w:t>UE IP address</w:t>
            </w:r>
          </w:p>
        </w:tc>
      </w:tr>
      <w:tr w:rsidR="00EE5860" w:rsidRPr="00441CD0" w14:paraId="339A3542" w14:textId="77777777" w:rsidTr="00BB0E1F">
        <w:trPr>
          <w:gridAfter w:val="2"/>
          <w:wAfter w:w="59"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3FED3316" w14:textId="77777777" w:rsidR="00EE5860" w:rsidRPr="00441CD0" w:rsidRDefault="00EE5860" w:rsidP="00BB0E1F">
            <w:pPr>
              <w:pStyle w:val="TAL"/>
            </w:pPr>
            <w:r w:rsidRPr="00441CD0">
              <w:t>Ethernet PDU Session Information</w:t>
            </w:r>
          </w:p>
        </w:tc>
        <w:tc>
          <w:tcPr>
            <w:tcW w:w="336" w:type="dxa"/>
            <w:gridSpan w:val="2"/>
            <w:tcBorders>
              <w:top w:val="single" w:sz="4" w:space="0" w:color="auto"/>
              <w:left w:val="single" w:sz="4" w:space="0" w:color="auto"/>
              <w:bottom w:val="single" w:sz="4" w:space="0" w:color="auto"/>
              <w:right w:val="single" w:sz="4" w:space="0" w:color="auto"/>
            </w:tcBorders>
            <w:hideMark/>
          </w:tcPr>
          <w:p w14:paraId="09CD9CE0" w14:textId="77777777" w:rsidR="00EE5860" w:rsidRPr="00441CD0" w:rsidRDefault="00EE5860" w:rsidP="00BB0E1F">
            <w:pPr>
              <w:pStyle w:val="TAL"/>
              <w:jc w:val="center"/>
              <w:rPr>
                <w:lang w:eastAsia="zh-CN"/>
              </w:rPr>
            </w:pPr>
            <w:r w:rsidRPr="00441CD0">
              <w:rPr>
                <w:szCs w:val="18"/>
              </w:rPr>
              <w:t>O</w:t>
            </w:r>
          </w:p>
        </w:tc>
        <w:tc>
          <w:tcPr>
            <w:tcW w:w="4670" w:type="dxa"/>
            <w:gridSpan w:val="2"/>
            <w:tcBorders>
              <w:top w:val="single" w:sz="4" w:space="0" w:color="auto"/>
              <w:left w:val="single" w:sz="4" w:space="0" w:color="auto"/>
              <w:bottom w:val="single" w:sz="4" w:space="0" w:color="auto"/>
              <w:right w:val="single" w:sz="4" w:space="0" w:color="auto"/>
            </w:tcBorders>
            <w:hideMark/>
          </w:tcPr>
          <w:p w14:paraId="3007F499" w14:textId="7C4B0B49" w:rsidR="00EE5860" w:rsidRPr="00441CD0" w:rsidRDefault="00EE5860" w:rsidP="00BB0E1F">
            <w:pPr>
              <w:pStyle w:val="TAL"/>
              <w:rPr>
                <w:lang w:eastAsia="zh-CN"/>
              </w:rPr>
            </w:pPr>
            <w:r w:rsidRPr="00441CD0">
              <w:rPr>
                <w:rFonts w:cs="Arial"/>
                <w:szCs w:val="18"/>
                <w:lang w:val="en-US" w:eastAsia="zh-CN"/>
              </w:rPr>
              <w:t xml:space="preserve">This IE may be present to identify </w:t>
            </w:r>
            <w:r w:rsidRPr="00441CD0">
              <w:t xml:space="preserve">all the (DL) Ethernet packets matching an Ethernet PDU session (see </w:t>
            </w:r>
            <w:r w:rsidR="00415C19" w:rsidRPr="00441CD0">
              <w:t>clause</w:t>
            </w:r>
            <w:r w:rsidR="00415C19">
              <w:t> </w:t>
            </w:r>
            <w:r w:rsidR="00415C19" w:rsidRPr="00441CD0">
              <w:t>5</w:t>
            </w:r>
            <w:r w:rsidRPr="00441CD0">
              <w:t>.13.1).</w:t>
            </w:r>
          </w:p>
        </w:tc>
        <w:tc>
          <w:tcPr>
            <w:tcW w:w="370" w:type="dxa"/>
            <w:gridSpan w:val="2"/>
            <w:tcBorders>
              <w:top w:val="single" w:sz="4" w:space="0" w:color="auto"/>
              <w:left w:val="single" w:sz="4" w:space="0" w:color="auto"/>
              <w:bottom w:val="single" w:sz="4" w:space="0" w:color="auto"/>
              <w:right w:val="single" w:sz="4" w:space="0" w:color="auto"/>
            </w:tcBorders>
            <w:hideMark/>
          </w:tcPr>
          <w:p w14:paraId="3C3F6667"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67484892"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5B14E9FF"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4C61B720" w14:textId="77777777" w:rsidR="00EE5860" w:rsidRPr="00441CD0" w:rsidRDefault="00EE5860" w:rsidP="00BB0E1F">
            <w:pPr>
              <w:pStyle w:val="TAC"/>
            </w:pPr>
            <w:r w:rsidRPr="00441CD0">
              <w:t>X</w:t>
            </w:r>
          </w:p>
        </w:tc>
        <w:tc>
          <w:tcPr>
            <w:tcW w:w="1405" w:type="dxa"/>
            <w:gridSpan w:val="3"/>
            <w:tcBorders>
              <w:top w:val="single" w:sz="4" w:space="0" w:color="auto"/>
              <w:left w:val="single" w:sz="4" w:space="0" w:color="auto"/>
              <w:bottom w:val="single" w:sz="4" w:space="0" w:color="auto"/>
              <w:right w:val="single" w:sz="4" w:space="0" w:color="auto"/>
            </w:tcBorders>
            <w:vAlign w:val="center"/>
            <w:hideMark/>
          </w:tcPr>
          <w:p w14:paraId="5BBB1825" w14:textId="77777777" w:rsidR="00EE5860" w:rsidRPr="00441CD0" w:rsidRDefault="00EE5860" w:rsidP="00BB0E1F">
            <w:pPr>
              <w:pStyle w:val="TAC"/>
            </w:pPr>
            <w:r w:rsidRPr="00441CD0">
              <w:t>Ethernet PDU Session Information</w:t>
            </w:r>
          </w:p>
        </w:tc>
      </w:tr>
      <w:tr w:rsidR="00EE5860" w:rsidRPr="00441CD0" w14:paraId="2EE0378A"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3DF9FB72" w14:textId="77777777" w:rsidR="00EE5860" w:rsidRPr="00441CD0" w:rsidRDefault="00EE5860" w:rsidP="00BB0E1F">
            <w:pPr>
              <w:pStyle w:val="TAL"/>
              <w:rPr>
                <w:lang w:val="de-DE"/>
              </w:rPr>
            </w:pPr>
            <w:r w:rsidRPr="00441CD0">
              <w:rPr>
                <w:lang w:val="de-DE"/>
              </w:rPr>
              <w:t>Framed-Route</w:t>
            </w:r>
          </w:p>
        </w:tc>
        <w:tc>
          <w:tcPr>
            <w:tcW w:w="336" w:type="dxa"/>
            <w:gridSpan w:val="2"/>
            <w:tcBorders>
              <w:top w:val="single" w:sz="4" w:space="0" w:color="auto"/>
              <w:left w:val="single" w:sz="4" w:space="0" w:color="auto"/>
              <w:bottom w:val="single" w:sz="4" w:space="0" w:color="auto"/>
              <w:right w:val="single" w:sz="4" w:space="0" w:color="auto"/>
            </w:tcBorders>
            <w:hideMark/>
          </w:tcPr>
          <w:p w14:paraId="3A300F6B" w14:textId="77777777" w:rsidR="00EE5860" w:rsidRPr="00441CD0" w:rsidRDefault="00EE5860" w:rsidP="00BB0E1F">
            <w:pPr>
              <w:pStyle w:val="TAL"/>
              <w:jc w:val="center"/>
              <w:rPr>
                <w:szCs w:val="18"/>
                <w:lang w:val="de-DE"/>
              </w:rPr>
            </w:pPr>
            <w:r w:rsidRPr="00441CD0">
              <w:rPr>
                <w:szCs w:val="18"/>
                <w:lang w:val="de-DE"/>
              </w:rPr>
              <w:t>O</w:t>
            </w:r>
          </w:p>
        </w:tc>
        <w:tc>
          <w:tcPr>
            <w:tcW w:w="4668" w:type="dxa"/>
            <w:gridSpan w:val="2"/>
            <w:tcBorders>
              <w:top w:val="single" w:sz="4" w:space="0" w:color="auto"/>
              <w:left w:val="single" w:sz="4" w:space="0" w:color="auto"/>
              <w:bottom w:val="single" w:sz="4" w:space="0" w:color="auto"/>
              <w:right w:val="single" w:sz="4" w:space="0" w:color="auto"/>
            </w:tcBorders>
            <w:hideMark/>
          </w:tcPr>
          <w:p w14:paraId="60CC4EE4" w14:textId="77777777" w:rsidR="00EE5860" w:rsidRPr="00441CD0" w:rsidRDefault="00EE5860" w:rsidP="00BB0E1F">
            <w:pPr>
              <w:pStyle w:val="CommentText"/>
              <w:rPr>
                <w:rFonts w:ascii="Arial" w:hAnsi="Arial" w:cs="Arial"/>
                <w:sz w:val="18"/>
                <w:szCs w:val="18"/>
                <w:lang w:eastAsia="zh-CN"/>
              </w:rPr>
            </w:pPr>
            <w:r w:rsidRPr="00441CD0">
              <w:rPr>
                <w:rFonts w:ascii="Arial" w:hAnsi="Arial" w:cs="Arial"/>
                <w:sz w:val="18"/>
                <w:szCs w:val="18"/>
                <w:lang w:eastAsia="zh-CN"/>
              </w:rPr>
              <w:t>This IE may be present for a PDR if the UPF indicated support of Framed Routing (see clause</w:t>
            </w:r>
            <w:r>
              <w:rPr>
                <w:rFonts w:ascii="Arial" w:hAnsi="Arial" w:cs="Arial"/>
                <w:sz w:val="18"/>
                <w:szCs w:val="18"/>
                <w:lang w:eastAsia="zh-CN"/>
              </w:rPr>
              <w:t>s</w:t>
            </w:r>
            <w:r w:rsidRPr="00441CD0">
              <w:rPr>
                <w:rFonts w:ascii="Arial" w:hAnsi="Arial" w:cs="Arial"/>
                <w:sz w:val="18"/>
                <w:szCs w:val="18"/>
                <w:lang w:eastAsia="zh-CN"/>
              </w:rPr>
              <w:t xml:space="preserve"> 8.2.25</w:t>
            </w:r>
            <w:r>
              <w:rPr>
                <w:rFonts w:ascii="Arial" w:hAnsi="Arial" w:cs="Arial"/>
                <w:sz w:val="18"/>
                <w:szCs w:val="18"/>
                <w:lang w:eastAsia="zh-CN"/>
              </w:rPr>
              <w:t xml:space="preserve"> and 5.16</w:t>
            </w:r>
            <w:r w:rsidRPr="00441CD0">
              <w:rPr>
                <w:rFonts w:ascii="Arial" w:hAnsi="Arial" w:cs="Arial"/>
                <w:sz w:val="18"/>
                <w:szCs w:val="18"/>
                <w:lang w:eastAsia="zh-CN"/>
              </w:rPr>
              <w:t>). If present, this IE shall describe a framed route.</w:t>
            </w:r>
          </w:p>
          <w:p w14:paraId="18FB648F" w14:textId="77777777" w:rsidR="00EE5860" w:rsidRPr="00441CD0" w:rsidRDefault="00EE5860" w:rsidP="00BB0E1F">
            <w:pPr>
              <w:pStyle w:val="CommentText"/>
              <w:rPr>
                <w:rFonts w:ascii="Arial" w:hAnsi="Arial" w:cs="Arial"/>
                <w:sz w:val="18"/>
                <w:szCs w:val="18"/>
                <w:lang w:eastAsia="zh-CN"/>
              </w:rPr>
            </w:pPr>
            <w:r w:rsidRPr="00441CD0">
              <w:rPr>
                <w:rFonts w:ascii="Arial" w:hAnsi="Arial" w:cs="Arial"/>
                <w:sz w:val="18"/>
                <w:szCs w:val="18"/>
                <w:lang w:eastAsia="zh-CN"/>
              </w:rPr>
              <w:t>Several IEs with the same IE type may be present to provision a list of framed routes. (NOTE 3)</w:t>
            </w:r>
          </w:p>
        </w:tc>
        <w:tc>
          <w:tcPr>
            <w:tcW w:w="370" w:type="dxa"/>
            <w:gridSpan w:val="2"/>
            <w:tcBorders>
              <w:top w:val="single" w:sz="4" w:space="0" w:color="auto"/>
              <w:left w:val="single" w:sz="4" w:space="0" w:color="auto"/>
              <w:bottom w:val="single" w:sz="4" w:space="0" w:color="auto"/>
              <w:right w:val="single" w:sz="4" w:space="0" w:color="auto"/>
            </w:tcBorders>
            <w:hideMark/>
          </w:tcPr>
          <w:p w14:paraId="7F4D92B8" w14:textId="77777777" w:rsidR="00EE5860" w:rsidRPr="00441CD0" w:rsidRDefault="00EE5860" w:rsidP="00BB0E1F">
            <w:pPr>
              <w:pStyle w:val="TAC"/>
              <w:rPr>
                <w:lang w:val="de-DE"/>
              </w:rPr>
            </w:pPr>
            <w:r w:rsidRPr="00441CD0">
              <w:rPr>
                <w:lang w:val="de-D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5E0295B4" w14:textId="77777777" w:rsidR="00EE5860" w:rsidRPr="00441CD0" w:rsidRDefault="00EE5860" w:rsidP="00BB0E1F">
            <w:pPr>
              <w:pStyle w:val="TAC"/>
              <w:rPr>
                <w:lang w:val="de-DE"/>
              </w:rPr>
            </w:pPr>
            <w:r w:rsidRPr="00441CD0">
              <w:rPr>
                <w:lang w:val="de-D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435F3C8" w14:textId="77777777" w:rsidR="00EE5860" w:rsidRPr="00441CD0" w:rsidRDefault="00EE5860" w:rsidP="00BB0E1F">
            <w:pPr>
              <w:pStyle w:val="TAC"/>
              <w:rPr>
                <w:lang w:val="de-DE"/>
              </w:rPr>
            </w:pPr>
            <w:r w:rsidRPr="00441CD0">
              <w:rPr>
                <w:lang w:val="de-DE"/>
              </w:rPr>
              <w:t>-</w:t>
            </w:r>
          </w:p>
        </w:tc>
        <w:tc>
          <w:tcPr>
            <w:tcW w:w="400" w:type="dxa"/>
            <w:gridSpan w:val="3"/>
            <w:tcBorders>
              <w:top w:val="single" w:sz="4" w:space="0" w:color="auto"/>
              <w:left w:val="single" w:sz="4" w:space="0" w:color="auto"/>
              <w:bottom w:val="single" w:sz="4" w:space="0" w:color="auto"/>
              <w:right w:val="single" w:sz="4" w:space="0" w:color="auto"/>
            </w:tcBorders>
            <w:hideMark/>
          </w:tcPr>
          <w:p w14:paraId="44D60DE2" w14:textId="77777777" w:rsidR="00EE5860" w:rsidRPr="00441CD0" w:rsidRDefault="00EE5860" w:rsidP="00BB0E1F">
            <w:pPr>
              <w:pStyle w:val="TAC"/>
            </w:pPr>
            <w:r w:rsidRPr="00441CD0">
              <w:t>X</w:t>
            </w:r>
          </w:p>
        </w:tc>
        <w:tc>
          <w:tcPr>
            <w:tcW w:w="1404" w:type="dxa"/>
            <w:gridSpan w:val="3"/>
            <w:tcBorders>
              <w:top w:val="single" w:sz="4" w:space="0" w:color="auto"/>
              <w:left w:val="single" w:sz="4" w:space="0" w:color="auto"/>
              <w:bottom w:val="single" w:sz="4" w:space="0" w:color="auto"/>
              <w:right w:val="single" w:sz="4" w:space="0" w:color="auto"/>
            </w:tcBorders>
            <w:vAlign w:val="center"/>
            <w:hideMark/>
          </w:tcPr>
          <w:p w14:paraId="62DF62DA" w14:textId="77777777" w:rsidR="00EE5860" w:rsidRPr="00441CD0" w:rsidRDefault="00EE5860" w:rsidP="00BB0E1F">
            <w:pPr>
              <w:pStyle w:val="TAC"/>
              <w:rPr>
                <w:lang w:val="de-DE"/>
              </w:rPr>
            </w:pPr>
            <w:r w:rsidRPr="00441CD0">
              <w:rPr>
                <w:lang w:val="de-DE"/>
              </w:rPr>
              <w:t>Framed-Route</w:t>
            </w:r>
          </w:p>
        </w:tc>
      </w:tr>
      <w:tr w:rsidR="00EE5860" w:rsidRPr="00441CD0" w14:paraId="0EE00388" w14:textId="77777777" w:rsidTr="00BB0E1F">
        <w:trPr>
          <w:gridBefore w:val="1"/>
          <w:wBefore w:w="32"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6ABF63A6" w14:textId="77777777" w:rsidR="00EE5860" w:rsidRPr="00441CD0" w:rsidRDefault="00EE5860" w:rsidP="00BB0E1F">
            <w:pPr>
              <w:pStyle w:val="TAL"/>
              <w:rPr>
                <w:lang w:val="de-DE"/>
              </w:rPr>
            </w:pPr>
            <w:r w:rsidRPr="00441CD0">
              <w:rPr>
                <w:lang w:val="de-DE"/>
              </w:rPr>
              <w:t>Framed-Routing</w:t>
            </w:r>
          </w:p>
        </w:tc>
        <w:tc>
          <w:tcPr>
            <w:tcW w:w="336" w:type="dxa"/>
            <w:gridSpan w:val="2"/>
            <w:tcBorders>
              <w:top w:val="single" w:sz="4" w:space="0" w:color="auto"/>
              <w:left w:val="single" w:sz="4" w:space="0" w:color="auto"/>
              <w:bottom w:val="single" w:sz="4" w:space="0" w:color="auto"/>
              <w:right w:val="single" w:sz="4" w:space="0" w:color="auto"/>
            </w:tcBorders>
            <w:hideMark/>
          </w:tcPr>
          <w:p w14:paraId="4B5ED230" w14:textId="77777777" w:rsidR="00EE5860" w:rsidRPr="00441CD0" w:rsidRDefault="00EE5860" w:rsidP="00BB0E1F">
            <w:pPr>
              <w:pStyle w:val="TAL"/>
              <w:jc w:val="center"/>
              <w:rPr>
                <w:szCs w:val="18"/>
                <w:lang w:val="de-DE"/>
              </w:rPr>
            </w:pPr>
            <w:r w:rsidRPr="00441CD0">
              <w:rPr>
                <w:szCs w:val="18"/>
                <w:lang w:val="de-DE"/>
              </w:rPr>
              <w:t>O</w:t>
            </w:r>
          </w:p>
        </w:tc>
        <w:tc>
          <w:tcPr>
            <w:tcW w:w="4668" w:type="dxa"/>
            <w:gridSpan w:val="2"/>
            <w:tcBorders>
              <w:top w:val="single" w:sz="4" w:space="0" w:color="auto"/>
              <w:left w:val="single" w:sz="4" w:space="0" w:color="auto"/>
              <w:bottom w:val="single" w:sz="4" w:space="0" w:color="auto"/>
              <w:right w:val="single" w:sz="4" w:space="0" w:color="auto"/>
            </w:tcBorders>
            <w:hideMark/>
          </w:tcPr>
          <w:p w14:paraId="0FB25115" w14:textId="77777777" w:rsidR="00EE5860" w:rsidRPr="00441CD0" w:rsidRDefault="00EE5860" w:rsidP="00BB0E1F">
            <w:pPr>
              <w:pStyle w:val="CommentText"/>
              <w:rPr>
                <w:rFonts w:ascii="Arial" w:hAnsi="Arial" w:cs="Arial"/>
                <w:sz w:val="18"/>
                <w:szCs w:val="18"/>
                <w:lang w:eastAsia="zh-CN"/>
              </w:rPr>
            </w:pPr>
            <w:r w:rsidRPr="00441CD0">
              <w:rPr>
                <w:rFonts w:ascii="Arial" w:hAnsi="Arial" w:cs="Arial"/>
                <w:sz w:val="18"/>
                <w:szCs w:val="18"/>
                <w:lang w:eastAsia="zh-CN"/>
              </w:rPr>
              <w:t>This IE may be present for a DL PDR if the UPF indicated support of Framed Routing (see clause</w:t>
            </w:r>
            <w:r>
              <w:rPr>
                <w:rFonts w:ascii="Arial" w:hAnsi="Arial" w:cs="Arial"/>
                <w:sz w:val="18"/>
                <w:szCs w:val="18"/>
                <w:lang w:eastAsia="zh-CN"/>
              </w:rPr>
              <w:t>s</w:t>
            </w:r>
            <w:r w:rsidRPr="00441CD0">
              <w:rPr>
                <w:rFonts w:ascii="Arial" w:hAnsi="Arial" w:cs="Arial"/>
                <w:sz w:val="18"/>
                <w:szCs w:val="18"/>
                <w:lang w:eastAsia="zh-CN"/>
              </w:rPr>
              <w:t xml:space="preserve"> 8.2.25</w:t>
            </w:r>
            <w:r>
              <w:rPr>
                <w:rFonts w:ascii="Arial" w:hAnsi="Arial" w:cs="Arial"/>
                <w:sz w:val="18"/>
                <w:szCs w:val="18"/>
                <w:lang w:eastAsia="zh-CN"/>
              </w:rPr>
              <w:t xml:space="preserve"> and 5.16</w:t>
            </w:r>
            <w:r w:rsidRPr="00441CD0">
              <w:rPr>
                <w:rFonts w:ascii="Arial" w:hAnsi="Arial" w:cs="Arial"/>
                <w:sz w:val="18"/>
                <w:szCs w:val="18"/>
                <w:lang w:eastAsia="zh-CN"/>
              </w:rPr>
              <w:t xml:space="preserve">). If present, this IE shall describe </w:t>
            </w:r>
            <w:r w:rsidRPr="004D6C59">
              <w:rPr>
                <w:rFonts w:ascii="Arial" w:hAnsi="Arial" w:cs="Arial"/>
                <w:sz w:val="18"/>
                <w:szCs w:val="18"/>
                <w:lang w:eastAsia="zh-CN"/>
              </w:rPr>
              <w:t>the routing method for the UP function for the IP route related to Framed-Routes or Framed-IPv6-Routes</w:t>
            </w:r>
            <w:r w:rsidRPr="00441CD0">
              <w:rPr>
                <w:rFonts w:ascii="Arial" w:hAnsi="Arial" w:cs="Arial"/>
                <w:sz w:val="18"/>
                <w:szCs w:val="18"/>
                <w:lang w:eastAsia="zh-CN"/>
              </w:rPr>
              <w:t xml:space="preserve">. </w:t>
            </w:r>
            <w:r>
              <w:rPr>
                <w:rFonts w:ascii="Arial" w:hAnsi="Arial" w:cs="Arial"/>
                <w:sz w:val="18"/>
                <w:szCs w:val="18"/>
                <w:lang w:eastAsia="zh-CN"/>
              </w:rPr>
              <w:t xml:space="preserve">(NOTE </w:t>
            </w:r>
            <w:r>
              <w:rPr>
                <w:rFonts w:ascii="Arial" w:hAnsi="Arial" w:cs="Arial"/>
                <w:sz w:val="18"/>
                <w:szCs w:val="18"/>
                <w:lang w:val="fi-FI" w:eastAsia="zh-CN"/>
              </w:rPr>
              <w:t>5</w:t>
            </w:r>
            <w:r>
              <w:rPr>
                <w:rFonts w:ascii="Arial" w:hAnsi="Arial" w:cs="Arial"/>
                <w:sz w:val="18"/>
                <w:szCs w:val="18"/>
                <w:lang w:eastAsia="zh-CN"/>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46DD5DB5" w14:textId="77777777" w:rsidR="00EE5860" w:rsidRPr="00441CD0" w:rsidRDefault="00EE5860" w:rsidP="00BB0E1F">
            <w:pPr>
              <w:pStyle w:val="TAC"/>
              <w:rPr>
                <w:lang w:val="de-DE"/>
              </w:rPr>
            </w:pPr>
            <w:r w:rsidRPr="00441CD0">
              <w:rPr>
                <w:lang w:val="de-D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3560C2BE" w14:textId="77777777" w:rsidR="00EE5860" w:rsidRPr="00441CD0" w:rsidRDefault="00EE5860" w:rsidP="00BB0E1F">
            <w:pPr>
              <w:pStyle w:val="TAC"/>
              <w:rPr>
                <w:lang w:val="de-DE"/>
              </w:rPr>
            </w:pPr>
            <w:r w:rsidRPr="00441CD0">
              <w:rPr>
                <w:lang w:val="de-D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C1BD2A1" w14:textId="77777777" w:rsidR="00EE5860" w:rsidRPr="00441CD0" w:rsidRDefault="00EE5860" w:rsidP="00BB0E1F">
            <w:pPr>
              <w:pStyle w:val="TAC"/>
              <w:rPr>
                <w:lang w:val="de-DE"/>
              </w:rPr>
            </w:pPr>
            <w:r w:rsidRPr="00441CD0">
              <w:rPr>
                <w:lang w:val="de-DE"/>
              </w:rPr>
              <w:t>-</w:t>
            </w:r>
          </w:p>
        </w:tc>
        <w:tc>
          <w:tcPr>
            <w:tcW w:w="400" w:type="dxa"/>
            <w:gridSpan w:val="3"/>
            <w:tcBorders>
              <w:top w:val="single" w:sz="4" w:space="0" w:color="auto"/>
              <w:left w:val="single" w:sz="4" w:space="0" w:color="auto"/>
              <w:bottom w:val="single" w:sz="4" w:space="0" w:color="auto"/>
              <w:right w:val="single" w:sz="4" w:space="0" w:color="auto"/>
            </w:tcBorders>
            <w:hideMark/>
          </w:tcPr>
          <w:p w14:paraId="326C6200" w14:textId="77777777" w:rsidR="00EE5860" w:rsidRPr="00441CD0" w:rsidRDefault="00EE5860" w:rsidP="00BB0E1F">
            <w:pPr>
              <w:pStyle w:val="TAC"/>
            </w:pPr>
            <w:r w:rsidRPr="00441CD0">
              <w:t>X</w:t>
            </w:r>
          </w:p>
        </w:tc>
        <w:tc>
          <w:tcPr>
            <w:tcW w:w="1404" w:type="dxa"/>
            <w:gridSpan w:val="3"/>
            <w:tcBorders>
              <w:top w:val="single" w:sz="4" w:space="0" w:color="auto"/>
              <w:left w:val="single" w:sz="4" w:space="0" w:color="auto"/>
              <w:bottom w:val="single" w:sz="4" w:space="0" w:color="auto"/>
              <w:right w:val="single" w:sz="4" w:space="0" w:color="auto"/>
            </w:tcBorders>
            <w:vAlign w:val="center"/>
            <w:hideMark/>
          </w:tcPr>
          <w:p w14:paraId="02F868FA" w14:textId="77777777" w:rsidR="00EE5860" w:rsidRPr="00441CD0" w:rsidRDefault="00EE5860" w:rsidP="00BB0E1F">
            <w:pPr>
              <w:pStyle w:val="TAC"/>
              <w:rPr>
                <w:lang w:val="de-DE"/>
              </w:rPr>
            </w:pPr>
            <w:r w:rsidRPr="00441CD0">
              <w:rPr>
                <w:lang w:val="de-DE"/>
              </w:rPr>
              <w:t>Framed-Routing</w:t>
            </w:r>
          </w:p>
        </w:tc>
      </w:tr>
      <w:tr w:rsidR="00EE5860" w:rsidRPr="00441CD0" w14:paraId="2A255B5B" w14:textId="77777777" w:rsidTr="00BB0E1F">
        <w:trPr>
          <w:gridBefore w:val="1"/>
          <w:gridAfter w:val="1"/>
          <w:wBefore w:w="32" w:type="dxa"/>
          <w:wAfter w:w="30"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42F4418A" w14:textId="77777777" w:rsidR="00EE5860" w:rsidRPr="00441CD0" w:rsidRDefault="00EE5860" w:rsidP="00BB0E1F">
            <w:pPr>
              <w:pStyle w:val="TAL"/>
            </w:pPr>
            <w:r w:rsidRPr="00441CD0">
              <w:t>Framed-IPv6-Route</w:t>
            </w:r>
          </w:p>
        </w:tc>
        <w:tc>
          <w:tcPr>
            <w:tcW w:w="336" w:type="dxa"/>
            <w:gridSpan w:val="2"/>
            <w:tcBorders>
              <w:top w:val="single" w:sz="4" w:space="0" w:color="auto"/>
              <w:left w:val="single" w:sz="4" w:space="0" w:color="auto"/>
              <w:bottom w:val="single" w:sz="4" w:space="0" w:color="auto"/>
              <w:right w:val="single" w:sz="4" w:space="0" w:color="auto"/>
            </w:tcBorders>
            <w:hideMark/>
          </w:tcPr>
          <w:p w14:paraId="2F832067" w14:textId="77777777" w:rsidR="00EE5860" w:rsidRPr="00441CD0" w:rsidRDefault="00EE5860" w:rsidP="00BB0E1F">
            <w:pPr>
              <w:pStyle w:val="TAL"/>
              <w:jc w:val="center"/>
              <w:rPr>
                <w:szCs w:val="18"/>
                <w:lang w:val="x-none"/>
              </w:rPr>
            </w:pPr>
            <w:r w:rsidRPr="00441CD0">
              <w:rPr>
                <w:szCs w:val="18"/>
              </w:rPr>
              <w:t>O</w:t>
            </w:r>
          </w:p>
        </w:tc>
        <w:tc>
          <w:tcPr>
            <w:tcW w:w="4668" w:type="dxa"/>
            <w:gridSpan w:val="2"/>
            <w:tcBorders>
              <w:top w:val="single" w:sz="4" w:space="0" w:color="auto"/>
              <w:left w:val="single" w:sz="4" w:space="0" w:color="auto"/>
              <w:bottom w:val="single" w:sz="4" w:space="0" w:color="auto"/>
              <w:right w:val="single" w:sz="4" w:space="0" w:color="auto"/>
            </w:tcBorders>
            <w:hideMark/>
          </w:tcPr>
          <w:p w14:paraId="547EDE04" w14:textId="77777777" w:rsidR="00EE5860" w:rsidRPr="00441CD0" w:rsidRDefault="00EE5860" w:rsidP="00BB0E1F">
            <w:pPr>
              <w:pStyle w:val="TAL"/>
              <w:rPr>
                <w:rFonts w:cs="Arial"/>
                <w:szCs w:val="18"/>
                <w:lang w:val="en-US" w:eastAsia="zh-CN"/>
              </w:rPr>
            </w:pPr>
            <w:r w:rsidRPr="00441CD0">
              <w:rPr>
                <w:rFonts w:cs="Arial"/>
                <w:szCs w:val="18"/>
                <w:lang w:val="en-US" w:eastAsia="zh-CN"/>
              </w:rPr>
              <w:t>This IE may be present for a PDR if the UPF indicated support of Framed Routing (see clause</w:t>
            </w:r>
            <w:r>
              <w:rPr>
                <w:rFonts w:cs="Arial"/>
                <w:szCs w:val="18"/>
                <w:lang w:val="en-US" w:eastAsia="zh-CN"/>
              </w:rPr>
              <w:t>s</w:t>
            </w:r>
            <w:r w:rsidRPr="00441CD0">
              <w:rPr>
                <w:rFonts w:cs="Arial"/>
                <w:szCs w:val="18"/>
                <w:lang w:val="en-US" w:eastAsia="zh-CN"/>
              </w:rPr>
              <w:t xml:space="preserve"> 8.2.25</w:t>
            </w:r>
            <w:r>
              <w:rPr>
                <w:rFonts w:cs="Arial"/>
                <w:szCs w:val="18"/>
                <w:lang w:val="en-US" w:eastAsia="zh-CN"/>
              </w:rPr>
              <w:t xml:space="preserve"> and 5.16</w:t>
            </w:r>
            <w:r w:rsidRPr="00441CD0">
              <w:rPr>
                <w:rFonts w:cs="Arial"/>
                <w:szCs w:val="18"/>
                <w:lang w:val="en-US" w:eastAsia="zh-CN"/>
              </w:rPr>
              <w:t>). If present, this IE shall describe a framed IPv6 route.</w:t>
            </w:r>
          </w:p>
          <w:p w14:paraId="22182E0D" w14:textId="77777777" w:rsidR="00EE5860" w:rsidRPr="00441CD0" w:rsidRDefault="00EE5860" w:rsidP="00BB0E1F">
            <w:pPr>
              <w:pStyle w:val="TAL"/>
              <w:rPr>
                <w:rFonts w:cs="Arial"/>
                <w:szCs w:val="18"/>
                <w:lang w:eastAsia="zh-CN"/>
              </w:rPr>
            </w:pPr>
            <w:r w:rsidRPr="00441CD0">
              <w:rPr>
                <w:lang w:eastAsia="zh-CN"/>
              </w:rPr>
              <w:t>Several IEs with the same IE type may be present to provision a list of framed IPv6 routes. (NOTE 3)</w:t>
            </w:r>
          </w:p>
        </w:tc>
        <w:tc>
          <w:tcPr>
            <w:tcW w:w="370" w:type="dxa"/>
            <w:gridSpan w:val="2"/>
            <w:tcBorders>
              <w:top w:val="single" w:sz="4" w:space="0" w:color="auto"/>
              <w:left w:val="single" w:sz="4" w:space="0" w:color="auto"/>
              <w:bottom w:val="single" w:sz="4" w:space="0" w:color="auto"/>
              <w:right w:val="single" w:sz="4" w:space="0" w:color="auto"/>
            </w:tcBorders>
            <w:hideMark/>
          </w:tcPr>
          <w:p w14:paraId="14AB6019" w14:textId="77777777" w:rsidR="00EE5860" w:rsidRPr="00441CD0" w:rsidRDefault="00EE5860" w:rsidP="00BB0E1F">
            <w:pPr>
              <w:pStyle w:val="TAC"/>
              <w:rPr>
                <w:lang w:val="x-none"/>
              </w:rPr>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0D925B7A"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2CC1A3B"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2B172B24" w14:textId="77777777" w:rsidR="00EE5860" w:rsidRPr="00441CD0" w:rsidRDefault="00EE5860" w:rsidP="00BB0E1F">
            <w:pPr>
              <w:pStyle w:val="TAC"/>
            </w:pPr>
            <w:r w:rsidRPr="00441CD0">
              <w:rPr>
                <w:lang w:val="de-DE"/>
              </w:rPr>
              <w:t>X</w:t>
            </w:r>
          </w:p>
        </w:tc>
        <w:tc>
          <w:tcPr>
            <w:tcW w:w="1404" w:type="dxa"/>
            <w:gridSpan w:val="3"/>
            <w:tcBorders>
              <w:top w:val="single" w:sz="4" w:space="0" w:color="auto"/>
              <w:left w:val="single" w:sz="4" w:space="0" w:color="auto"/>
              <w:bottom w:val="single" w:sz="4" w:space="0" w:color="auto"/>
              <w:right w:val="single" w:sz="4" w:space="0" w:color="auto"/>
            </w:tcBorders>
            <w:vAlign w:val="center"/>
            <w:hideMark/>
          </w:tcPr>
          <w:p w14:paraId="32DED886" w14:textId="77777777" w:rsidR="00EE5860" w:rsidRPr="00441CD0" w:rsidRDefault="00EE5860" w:rsidP="00BB0E1F">
            <w:pPr>
              <w:pStyle w:val="TAC"/>
            </w:pPr>
            <w:r w:rsidRPr="00441CD0">
              <w:t>Framed-IPv6-Route</w:t>
            </w:r>
          </w:p>
        </w:tc>
      </w:tr>
      <w:tr w:rsidR="00EE5860" w:rsidRPr="00441CD0" w14:paraId="36BBBF15" w14:textId="77777777" w:rsidTr="00BB0E1F">
        <w:trPr>
          <w:gridBefore w:val="1"/>
          <w:gridAfter w:val="1"/>
          <w:wBefore w:w="32" w:type="dxa"/>
          <w:wAfter w:w="30" w:type="dxa"/>
          <w:jc w:val="center"/>
        </w:trPr>
        <w:tc>
          <w:tcPr>
            <w:tcW w:w="1560" w:type="dxa"/>
            <w:gridSpan w:val="2"/>
            <w:tcBorders>
              <w:top w:val="single" w:sz="4" w:space="0" w:color="auto"/>
              <w:left w:val="single" w:sz="4" w:space="0" w:color="auto"/>
              <w:bottom w:val="single" w:sz="4" w:space="0" w:color="auto"/>
              <w:right w:val="single" w:sz="4" w:space="0" w:color="auto"/>
            </w:tcBorders>
            <w:hideMark/>
          </w:tcPr>
          <w:p w14:paraId="762E8141" w14:textId="77777777" w:rsidR="00EE5860" w:rsidRPr="00441CD0" w:rsidRDefault="00EE5860" w:rsidP="00BB0E1F">
            <w:pPr>
              <w:pStyle w:val="TAL"/>
            </w:pPr>
            <w:r w:rsidRPr="00441CD0">
              <w:t>QFI</w:t>
            </w:r>
          </w:p>
        </w:tc>
        <w:tc>
          <w:tcPr>
            <w:tcW w:w="336" w:type="dxa"/>
            <w:gridSpan w:val="2"/>
            <w:tcBorders>
              <w:top w:val="single" w:sz="4" w:space="0" w:color="auto"/>
              <w:left w:val="single" w:sz="4" w:space="0" w:color="auto"/>
              <w:bottom w:val="single" w:sz="4" w:space="0" w:color="auto"/>
              <w:right w:val="single" w:sz="4" w:space="0" w:color="auto"/>
            </w:tcBorders>
            <w:hideMark/>
          </w:tcPr>
          <w:p w14:paraId="71219A97" w14:textId="77777777" w:rsidR="00EE5860" w:rsidRPr="00441CD0" w:rsidRDefault="00EE5860" w:rsidP="00BB0E1F">
            <w:pPr>
              <w:pStyle w:val="TAL"/>
              <w:jc w:val="center"/>
              <w:rPr>
                <w:szCs w:val="18"/>
              </w:rPr>
            </w:pPr>
            <w:r w:rsidRPr="00441CD0">
              <w:rPr>
                <w:szCs w:val="18"/>
              </w:rPr>
              <w:t>O</w:t>
            </w:r>
          </w:p>
        </w:tc>
        <w:tc>
          <w:tcPr>
            <w:tcW w:w="4668" w:type="dxa"/>
            <w:gridSpan w:val="2"/>
            <w:tcBorders>
              <w:top w:val="single" w:sz="4" w:space="0" w:color="auto"/>
              <w:left w:val="single" w:sz="4" w:space="0" w:color="auto"/>
              <w:bottom w:val="single" w:sz="4" w:space="0" w:color="auto"/>
              <w:right w:val="single" w:sz="4" w:space="0" w:color="auto"/>
            </w:tcBorders>
          </w:tcPr>
          <w:p w14:paraId="313475FD" w14:textId="688EC9E0" w:rsidR="00EE5860" w:rsidRPr="00441CD0" w:rsidRDefault="00EE5860" w:rsidP="00BB0E1F">
            <w:pPr>
              <w:pStyle w:val="TAL"/>
              <w:rPr>
                <w:lang w:eastAsia="zh-CN"/>
              </w:rPr>
            </w:pPr>
            <w:r w:rsidRPr="00441CD0">
              <w:rPr>
                <w:rFonts w:cs="Arial"/>
                <w:szCs w:val="18"/>
                <w:lang w:val="en-US" w:eastAsia="zh-CN"/>
              </w:rPr>
              <w:t xml:space="preserve">This IE may be present if </w:t>
            </w:r>
            <w:r w:rsidRPr="00441CD0">
              <w:rPr>
                <w:lang w:eastAsia="zh-CN"/>
              </w:rPr>
              <w:t xml:space="preserve">the UPF has indicated it supports MTE feature as specified in </w:t>
            </w:r>
            <w:r w:rsidR="00415C19" w:rsidRPr="00441CD0">
              <w:rPr>
                <w:lang w:eastAsia="zh-CN"/>
              </w:rPr>
              <w:t>clause</w:t>
            </w:r>
            <w:r w:rsidR="00415C19">
              <w:rPr>
                <w:lang w:eastAsia="zh-CN"/>
              </w:rPr>
              <w:t> </w:t>
            </w:r>
            <w:r w:rsidR="00415C19" w:rsidRPr="00441CD0">
              <w:rPr>
                <w:lang w:eastAsia="zh-CN"/>
              </w:rPr>
              <w:t>8</w:t>
            </w:r>
            <w:r w:rsidRPr="00441CD0">
              <w:rPr>
                <w:lang w:eastAsia="zh-CN"/>
              </w:rPr>
              <w:t>.2.25.</w:t>
            </w:r>
          </w:p>
          <w:p w14:paraId="449F2A60" w14:textId="77777777" w:rsidR="00EE5860" w:rsidRPr="00441CD0" w:rsidRDefault="00EE5860" w:rsidP="00BB0E1F">
            <w:pPr>
              <w:pStyle w:val="TAL"/>
              <w:rPr>
                <w:rFonts w:cs="Arial"/>
                <w:szCs w:val="18"/>
                <w:lang w:val="en-US" w:eastAsia="zh-CN"/>
              </w:rPr>
            </w:pPr>
          </w:p>
          <w:p w14:paraId="292978F2" w14:textId="77777777" w:rsidR="00EE5860" w:rsidRPr="00441CD0" w:rsidRDefault="00EE5860" w:rsidP="00BB0E1F">
            <w:pPr>
              <w:pStyle w:val="TAL"/>
              <w:rPr>
                <w:rFonts w:cs="Arial"/>
                <w:szCs w:val="18"/>
                <w:lang w:val="x-none" w:eastAsia="zh-CN"/>
              </w:rPr>
            </w:pPr>
            <w:r w:rsidRPr="00441CD0">
              <w:rPr>
                <w:rFonts w:cs="Arial"/>
                <w:szCs w:val="18"/>
                <w:lang w:val="en-US" w:eastAsia="zh-CN"/>
              </w:rPr>
              <w:t>If</w:t>
            </w:r>
            <w:r w:rsidRPr="00441CD0">
              <w:rPr>
                <w:rFonts w:cs="Arial"/>
                <w:szCs w:val="18"/>
                <w:lang w:eastAsia="zh-CN"/>
              </w:rPr>
              <w:t xml:space="preserve"> present, </w:t>
            </w:r>
            <w:r w:rsidRPr="00441CD0">
              <w:rPr>
                <w:rFonts w:cs="Arial"/>
                <w:szCs w:val="18"/>
                <w:lang w:val="en-US" w:eastAsia="zh-CN"/>
              </w:rPr>
              <w:t>this IE</w:t>
            </w:r>
            <w:r w:rsidRPr="00441CD0">
              <w:rPr>
                <w:rFonts w:cs="Arial"/>
                <w:szCs w:val="18"/>
                <w:lang w:eastAsia="zh-CN"/>
              </w:rPr>
              <w:t xml:space="preserve"> shall identify the QoS Flow Identifier to match for the incoming packet received from the traffic endpoint.</w:t>
            </w:r>
          </w:p>
          <w:p w14:paraId="3711AE1C" w14:textId="77777777" w:rsidR="00EE5860" w:rsidRPr="00441CD0" w:rsidRDefault="00EE5860" w:rsidP="00BB0E1F">
            <w:pPr>
              <w:pStyle w:val="TAL"/>
              <w:rPr>
                <w:rFonts w:cs="Arial"/>
                <w:szCs w:val="18"/>
                <w:lang w:eastAsia="zh-CN"/>
              </w:rPr>
            </w:pPr>
          </w:p>
          <w:p w14:paraId="3C514BFA" w14:textId="77777777" w:rsidR="00EE5860" w:rsidRPr="00441CD0" w:rsidRDefault="00EE5860" w:rsidP="00BB0E1F">
            <w:pPr>
              <w:pStyle w:val="TAL"/>
              <w:rPr>
                <w:rFonts w:cs="Arial"/>
                <w:szCs w:val="18"/>
                <w:lang w:val="en-US" w:eastAsia="zh-CN"/>
              </w:rPr>
            </w:pPr>
            <w:r w:rsidRPr="00441CD0">
              <w:rPr>
                <w:lang w:eastAsia="zh-CN"/>
              </w:rPr>
              <w:t>Several IEs with the same IE type may be present to provision a list of QFIs. When present, the full set of applicable QFIs shall be provided.</w:t>
            </w:r>
          </w:p>
        </w:tc>
        <w:tc>
          <w:tcPr>
            <w:tcW w:w="370" w:type="dxa"/>
            <w:gridSpan w:val="2"/>
            <w:tcBorders>
              <w:top w:val="single" w:sz="4" w:space="0" w:color="auto"/>
              <w:left w:val="single" w:sz="4" w:space="0" w:color="auto"/>
              <w:bottom w:val="single" w:sz="4" w:space="0" w:color="auto"/>
              <w:right w:val="single" w:sz="4" w:space="0" w:color="auto"/>
            </w:tcBorders>
            <w:hideMark/>
          </w:tcPr>
          <w:p w14:paraId="15DC8D90" w14:textId="77777777" w:rsidR="00EE5860" w:rsidRPr="00441CD0" w:rsidRDefault="00EE5860" w:rsidP="00BB0E1F">
            <w:pPr>
              <w:pStyle w:val="TAC"/>
              <w:rPr>
                <w:lang w:val="x-none"/>
              </w:rPr>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492F9BB0"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427488A0"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0BAA4C3A" w14:textId="77777777" w:rsidR="00EE5860" w:rsidRPr="00441CD0" w:rsidRDefault="00EE5860" w:rsidP="00BB0E1F">
            <w:pPr>
              <w:pStyle w:val="TAC"/>
              <w:rPr>
                <w:lang w:val="de-DE"/>
              </w:rPr>
            </w:pPr>
            <w:r w:rsidRPr="00441CD0">
              <w:rPr>
                <w:lang w:val="de-DE"/>
              </w:rPr>
              <w:t>X</w:t>
            </w:r>
          </w:p>
        </w:tc>
        <w:tc>
          <w:tcPr>
            <w:tcW w:w="1404" w:type="dxa"/>
            <w:gridSpan w:val="3"/>
            <w:tcBorders>
              <w:top w:val="single" w:sz="4" w:space="0" w:color="auto"/>
              <w:left w:val="single" w:sz="4" w:space="0" w:color="auto"/>
              <w:bottom w:val="single" w:sz="4" w:space="0" w:color="auto"/>
              <w:right w:val="single" w:sz="4" w:space="0" w:color="auto"/>
            </w:tcBorders>
            <w:vAlign w:val="center"/>
            <w:hideMark/>
          </w:tcPr>
          <w:p w14:paraId="1F3B0857" w14:textId="77777777" w:rsidR="00EE5860" w:rsidRPr="00441CD0" w:rsidRDefault="00EE5860" w:rsidP="00BB0E1F">
            <w:pPr>
              <w:pStyle w:val="TAC"/>
              <w:rPr>
                <w:lang w:val="x-none"/>
              </w:rPr>
            </w:pPr>
            <w:r w:rsidRPr="00441CD0">
              <w:t>QFI</w:t>
            </w:r>
          </w:p>
        </w:tc>
      </w:tr>
      <w:tr w:rsidR="00EE5860" w:rsidRPr="00441CD0" w14:paraId="5C706862" w14:textId="77777777" w:rsidTr="00BB0E1F">
        <w:trPr>
          <w:gridBefore w:val="1"/>
          <w:gridAfter w:val="1"/>
          <w:wBefore w:w="32" w:type="dxa"/>
          <w:wAfter w:w="30" w:type="dxa"/>
          <w:jc w:val="center"/>
        </w:trPr>
        <w:tc>
          <w:tcPr>
            <w:tcW w:w="1560" w:type="dxa"/>
            <w:gridSpan w:val="2"/>
            <w:tcBorders>
              <w:top w:val="single" w:sz="4" w:space="0" w:color="auto"/>
              <w:left w:val="single" w:sz="4" w:space="0" w:color="auto"/>
              <w:bottom w:val="single" w:sz="4" w:space="0" w:color="auto"/>
              <w:right w:val="single" w:sz="4" w:space="0" w:color="auto"/>
            </w:tcBorders>
          </w:tcPr>
          <w:p w14:paraId="5B9E5B6C" w14:textId="77777777" w:rsidR="00EE5860" w:rsidRPr="00441CD0" w:rsidRDefault="00EE5860" w:rsidP="00BB0E1F">
            <w:pPr>
              <w:pStyle w:val="TAL"/>
            </w:pPr>
            <w:r w:rsidRPr="00441CD0">
              <w:rPr>
                <w:lang w:eastAsia="zh-CN"/>
              </w:rPr>
              <w:t>Source Interface Type</w:t>
            </w:r>
          </w:p>
        </w:tc>
        <w:tc>
          <w:tcPr>
            <w:tcW w:w="336" w:type="dxa"/>
            <w:gridSpan w:val="2"/>
            <w:tcBorders>
              <w:top w:val="single" w:sz="4" w:space="0" w:color="auto"/>
              <w:left w:val="single" w:sz="4" w:space="0" w:color="auto"/>
              <w:bottom w:val="single" w:sz="4" w:space="0" w:color="auto"/>
              <w:right w:val="single" w:sz="4" w:space="0" w:color="auto"/>
            </w:tcBorders>
          </w:tcPr>
          <w:p w14:paraId="6526336C" w14:textId="77777777" w:rsidR="00EE5860" w:rsidRPr="00441CD0" w:rsidRDefault="00EE5860" w:rsidP="00BB0E1F">
            <w:pPr>
              <w:pStyle w:val="TAL"/>
              <w:jc w:val="center"/>
              <w:rPr>
                <w:szCs w:val="18"/>
              </w:rPr>
            </w:pPr>
            <w:r w:rsidRPr="00441CD0">
              <w:rPr>
                <w:szCs w:val="18"/>
                <w:lang w:eastAsia="zh-CN"/>
              </w:rPr>
              <w:t>O</w:t>
            </w:r>
          </w:p>
        </w:tc>
        <w:tc>
          <w:tcPr>
            <w:tcW w:w="4668" w:type="dxa"/>
            <w:gridSpan w:val="2"/>
            <w:tcBorders>
              <w:top w:val="single" w:sz="4" w:space="0" w:color="auto"/>
              <w:left w:val="single" w:sz="4" w:space="0" w:color="auto"/>
              <w:bottom w:val="single" w:sz="4" w:space="0" w:color="auto"/>
              <w:right w:val="single" w:sz="4" w:space="0" w:color="auto"/>
            </w:tcBorders>
          </w:tcPr>
          <w:p w14:paraId="058F9360" w14:textId="77777777" w:rsidR="00EE5860" w:rsidRDefault="00EE5860" w:rsidP="00BB0E1F">
            <w:pPr>
              <w:pStyle w:val="TAL"/>
              <w:rPr>
                <w:szCs w:val="18"/>
                <w:lang w:val="en-US" w:eastAsia="zh-CN"/>
              </w:rPr>
            </w:pPr>
            <w:r w:rsidRPr="00441CD0">
              <w:rPr>
                <w:szCs w:val="18"/>
                <w:lang w:val="en-US" w:eastAsia="zh-CN"/>
              </w:rPr>
              <w:t>This IE may be present to indicate the 3GPP interface type of the source interface, if required by functionalities in the UP Function, e.g. for performance measurements.</w:t>
            </w:r>
          </w:p>
          <w:p w14:paraId="701574E2" w14:textId="77777777" w:rsidR="00EE5860" w:rsidRPr="00441CD0" w:rsidRDefault="00EE5860" w:rsidP="00BB0E1F">
            <w:pPr>
              <w:pStyle w:val="TAL"/>
              <w:rPr>
                <w:rFonts w:cs="Arial"/>
                <w:szCs w:val="18"/>
                <w:lang w:val="en-US" w:eastAsia="zh-CN"/>
              </w:rPr>
            </w:pPr>
            <w:r>
              <w:rPr>
                <w:szCs w:val="18"/>
                <w:lang w:val="en-US" w:eastAsia="zh-CN"/>
              </w:rPr>
              <w:t>(NOTE 4)</w:t>
            </w:r>
          </w:p>
        </w:tc>
        <w:tc>
          <w:tcPr>
            <w:tcW w:w="370" w:type="dxa"/>
            <w:gridSpan w:val="2"/>
            <w:tcBorders>
              <w:top w:val="single" w:sz="4" w:space="0" w:color="auto"/>
              <w:left w:val="single" w:sz="4" w:space="0" w:color="auto"/>
              <w:bottom w:val="single" w:sz="4" w:space="0" w:color="auto"/>
              <w:right w:val="single" w:sz="4" w:space="0" w:color="auto"/>
            </w:tcBorders>
          </w:tcPr>
          <w:p w14:paraId="0231E5FC" w14:textId="77777777" w:rsidR="00EE5860" w:rsidRPr="00441CD0" w:rsidRDefault="00EE5860" w:rsidP="00BB0E1F">
            <w:pPr>
              <w:pStyle w:val="TAC"/>
            </w:pPr>
            <w:r w:rsidRPr="00441CD0">
              <w:rPr>
                <w:lang w:val="de-DE" w:eastAsia="zh-CN"/>
              </w:rPr>
              <w:t>X</w:t>
            </w:r>
          </w:p>
        </w:tc>
        <w:tc>
          <w:tcPr>
            <w:tcW w:w="370" w:type="dxa"/>
            <w:gridSpan w:val="2"/>
            <w:tcBorders>
              <w:top w:val="single" w:sz="4" w:space="0" w:color="auto"/>
              <w:left w:val="single" w:sz="4" w:space="0" w:color="auto"/>
              <w:bottom w:val="single" w:sz="4" w:space="0" w:color="auto"/>
              <w:right w:val="single" w:sz="4" w:space="0" w:color="auto"/>
            </w:tcBorders>
          </w:tcPr>
          <w:p w14:paraId="4F50ACF8" w14:textId="77777777" w:rsidR="00EE5860" w:rsidRPr="00441CD0" w:rsidRDefault="00EE5860" w:rsidP="00BB0E1F">
            <w:pPr>
              <w:pStyle w:val="TAC"/>
            </w:pPr>
            <w:r w:rsidRPr="00441CD0">
              <w:rPr>
                <w:lang w:val="de-DE" w:eastAsia="zh-CN"/>
              </w:rPr>
              <w:t>X</w:t>
            </w:r>
          </w:p>
        </w:tc>
        <w:tc>
          <w:tcPr>
            <w:tcW w:w="370" w:type="dxa"/>
            <w:gridSpan w:val="2"/>
            <w:tcBorders>
              <w:top w:val="single" w:sz="4" w:space="0" w:color="auto"/>
              <w:left w:val="single" w:sz="4" w:space="0" w:color="auto"/>
              <w:bottom w:val="single" w:sz="4" w:space="0" w:color="auto"/>
              <w:right w:val="single" w:sz="4" w:space="0" w:color="auto"/>
            </w:tcBorders>
          </w:tcPr>
          <w:p w14:paraId="65087751" w14:textId="77777777" w:rsidR="00EE5860" w:rsidRPr="00441CD0" w:rsidRDefault="00EE5860" w:rsidP="00BB0E1F">
            <w:pPr>
              <w:pStyle w:val="TAC"/>
            </w:pPr>
            <w:r w:rsidRPr="00441CD0">
              <w:rPr>
                <w:lang w:val="de-DE" w:eastAsia="zh-CN"/>
              </w:rPr>
              <w:t>-</w:t>
            </w:r>
          </w:p>
        </w:tc>
        <w:tc>
          <w:tcPr>
            <w:tcW w:w="370" w:type="dxa"/>
            <w:gridSpan w:val="2"/>
            <w:tcBorders>
              <w:top w:val="single" w:sz="4" w:space="0" w:color="auto"/>
              <w:left w:val="single" w:sz="4" w:space="0" w:color="auto"/>
              <w:bottom w:val="single" w:sz="4" w:space="0" w:color="auto"/>
              <w:right w:val="single" w:sz="4" w:space="0" w:color="auto"/>
            </w:tcBorders>
          </w:tcPr>
          <w:p w14:paraId="10D64B60" w14:textId="77777777" w:rsidR="00EE5860" w:rsidRPr="00441CD0" w:rsidRDefault="00EE5860" w:rsidP="00BB0E1F">
            <w:pPr>
              <w:pStyle w:val="TAC"/>
              <w:rPr>
                <w:lang w:val="de-DE"/>
              </w:rPr>
            </w:pPr>
            <w:r w:rsidRPr="00441CD0">
              <w:rPr>
                <w:lang w:val="de-DE" w:eastAsia="zh-CN"/>
              </w:rPr>
              <w:t>X</w:t>
            </w:r>
          </w:p>
        </w:tc>
        <w:tc>
          <w:tcPr>
            <w:tcW w:w="1404" w:type="dxa"/>
            <w:gridSpan w:val="3"/>
            <w:tcBorders>
              <w:top w:val="single" w:sz="4" w:space="0" w:color="auto"/>
              <w:left w:val="single" w:sz="4" w:space="0" w:color="auto"/>
              <w:bottom w:val="single" w:sz="4" w:space="0" w:color="auto"/>
              <w:right w:val="single" w:sz="4" w:space="0" w:color="auto"/>
            </w:tcBorders>
            <w:vAlign w:val="center"/>
          </w:tcPr>
          <w:p w14:paraId="08165967" w14:textId="77777777" w:rsidR="00EE5860" w:rsidRPr="00441CD0" w:rsidRDefault="00EE5860" w:rsidP="00BB0E1F">
            <w:pPr>
              <w:pStyle w:val="TAC"/>
            </w:pPr>
            <w:r w:rsidRPr="00441CD0">
              <w:rPr>
                <w:lang w:eastAsia="zh-CN"/>
              </w:rPr>
              <w:t>3GPP Interface Type</w:t>
            </w:r>
          </w:p>
        </w:tc>
      </w:tr>
      <w:tr w:rsidR="00EE5860" w:rsidRPr="00441CD0" w14:paraId="66286A23" w14:textId="77777777" w:rsidTr="00BB0E1F">
        <w:trPr>
          <w:gridBefore w:val="1"/>
          <w:gridAfter w:val="1"/>
          <w:wBefore w:w="32" w:type="dxa"/>
          <w:wAfter w:w="30" w:type="dxa"/>
          <w:jc w:val="center"/>
        </w:trPr>
        <w:tc>
          <w:tcPr>
            <w:tcW w:w="9448" w:type="dxa"/>
            <w:gridSpan w:val="17"/>
            <w:tcBorders>
              <w:top w:val="single" w:sz="4" w:space="0" w:color="auto"/>
              <w:left w:val="single" w:sz="4" w:space="0" w:color="auto"/>
              <w:bottom w:val="single" w:sz="4" w:space="0" w:color="auto"/>
              <w:right w:val="single" w:sz="4" w:space="0" w:color="auto"/>
            </w:tcBorders>
          </w:tcPr>
          <w:p w14:paraId="5F6158A2" w14:textId="77777777" w:rsidR="00EE5860" w:rsidRPr="00441CD0" w:rsidRDefault="00EE5860" w:rsidP="00BB0E1F">
            <w:pPr>
              <w:pStyle w:val="TAN"/>
              <w:rPr>
                <w:lang w:val="en-US"/>
              </w:rPr>
            </w:pPr>
            <w:r w:rsidRPr="00441CD0">
              <w:rPr>
                <w:lang w:val="en-US"/>
              </w:rPr>
              <w:lastRenderedPageBreak/>
              <w:t>NOTE 1:</w:t>
            </w:r>
            <w:r w:rsidRPr="00441CD0">
              <w:rPr>
                <w:lang w:val="en-US"/>
              </w:rPr>
              <w:tab/>
              <w:t>The Network Instance parameter is needed e.g. in the following cases:</w:t>
            </w:r>
          </w:p>
          <w:p w14:paraId="3492214F" w14:textId="77777777" w:rsidR="00EE5860" w:rsidRPr="00441CD0" w:rsidRDefault="00EE5860" w:rsidP="00BB0E1F">
            <w:pPr>
              <w:pStyle w:val="TAN"/>
              <w:rPr>
                <w:lang w:val="x-none"/>
              </w:rPr>
            </w:pPr>
            <w:r w:rsidRPr="00441CD0">
              <w:tab/>
              <w:t>-</w:t>
            </w:r>
            <w:r w:rsidRPr="00441CD0">
              <w:tab/>
              <w:t>PGW/TDF UP function supports multiple PDNs with overlapping IP addresses;</w:t>
            </w:r>
          </w:p>
          <w:p w14:paraId="6514A119" w14:textId="77777777" w:rsidR="00EE5860" w:rsidRPr="00441CD0" w:rsidRDefault="00EE5860" w:rsidP="00BB0E1F">
            <w:pPr>
              <w:pStyle w:val="TAN"/>
            </w:pPr>
            <w:r w:rsidRPr="00441CD0">
              <w:tab/>
              <w:t>-</w:t>
            </w:r>
            <w:r w:rsidRPr="00441CD0">
              <w:tab/>
              <w:t>SGW UP function is connected to PGWs in different IP domains (S5/S8);</w:t>
            </w:r>
          </w:p>
          <w:p w14:paraId="63752E45" w14:textId="77777777" w:rsidR="00EE5860" w:rsidRPr="00441CD0" w:rsidRDefault="00EE5860" w:rsidP="00BB0E1F">
            <w:pPr>
              <w:pStyle w:val="TAN"/>
            </w:pPr>
            <w:r w:rsidRPr="00441CD0">
              <w:tab/>
              <w:t>-</w:t>
            </w:r>
            <w:r w:rsidRPr="00441CD0">
              <w:tab/>
              <w:t>PGW UP function is connected to SGWs in different IP domains (S5/S8);</w:t>
            </w:r>
          </w:p>
          <w:p w14:paraId="217D0661" w14:textId="77777777" w:rsidR="00EE5860" w:rsidRPr="00441CD0" w:rsidRDefault="00EE5860" w:rsidP="00BB0E1F">
            <w:pPr>
              <w:pStyle w:val="TAN"/>
              <w:rPr>
                <w:lang w:val="en-US"/>
              </w:rPr>
            </w:pPr>
            <w:r w:rsidRPr="00441CD0">
              <w:rPr>
                <w:lang w:val="en-US"/>
              </w:rPr>
              <w:tab/>
              <w:t>-</w:t>
            </w:r>
            <w:r w:rsidRPr="00441CD0">
              <w:rPr>
                <w:lang w:val="en-US"/>
              </w:rPr>
              <w:tab/>
              <w:t>SGW UP function is connected to eNodeBs in different IP domains;</w:t>
            </w:r>
          </w:p>
          <w:p w14:paraId="546A6DA3" w14:textId="77777777" w:rsidR="00EE5860" w:rsidRPr="00441CD0" w:rsidRDefault="00EE5860" w:rsidP="00BB0E1F">
            <w:pPr>
              <w:pStyle w:val="TAN"/>
            </w:pPr>
            <w:r w:rsidRPr="00441CD0">
              <w:tab/>
            </w:r>
            <w:r w:rsidRPr="00441CD0">
              <w:rPr>
                <w:lang w:val="en-US"/>
              </w:rPr>
              <w:t>-</w:t>
            </w:r>
            <w:r w:rsidRPr="00441CD0">
              <w:rPr>
                <w:lang w:val="en-US"/>
              </w:rPr>
              <w:tab/>
            </w:r>
            <w:r w:rsidRPr="00441CD0">
              <w:t>UPF is connected to 5G-ANs in different IP domains;</w:t>
            </w:r>
          </w:p>
          <w:p w14:paraId="11FCDB1D" w14:textId="77777777" w:rsidR="00EE5860" w:rsidRPr="00441CD0" w:rsidRDefault="00EE5860" w:rsidP="00BB0E1F">
            <w:pPr>
              <w:pStyle w:val="TAN"/>
              <w:rPr>
                <w:lang w:val="en-US"/>
              </w:rPr>
            </w:pPr>
            <w:r w:rsidRPr="00441CD0">
              <w:tab/>
            </w:r>
            <w:r w:rsidRPr="00441CD0">
              <w:rPr>
                <w:lang w:val="en-US"/>
              </w:rPr>
              <w:t>-</w:t>
            </w:r>
            <w:r w:rsidRPr="00441CD0">
              <w:rPr>
                <w:lang w:val="en-US"/>
              </w:rPr>
              <w:tab/>
              <w:t>Separation of multiple</w:t>
            </w:r>
            <w:r w:rsidRPr="00441CD0">
              <w:t xml:space="preserve"> 5G VN groups communication in the UPF</w:t>
            </w:r>
            <w:r w:rsidRPr="00441CD0">
              <w:rPr>
                <w:lang w:val="en-US"/>
              </w:rPr>
              <w:t>.</w:t>
            </w:r>
          </w:p>
          <w:p w14:paraId="2C6E934B" w14:textId="77777777" w:rsidR="00EE5860" w:rsidRPr="00441CD0" w:rsidRDefault="00EE5860" w:rsidP="00BB0E1F">
            <w:pPr>
              <w:pStyle w:val="TAN"/>
              <w:rPr>
                <w:lang w:val="en-US"/>
              </w:rPr>
            </w:pPr>
            <w:r w:rsidRPr="00441CD0">
              <w:rPr>
                <w:lang w:val="en-US"/>
              </w:rPr>
              <w:t>NOTE 2:</w:t>
            </w:r>
            <w:r w:rsidRPr="00441CD0">
              <w:rPr>
                <w:lang w:val="en-US"/>
              </w:rPr>
              <w:tab/>
              <w:t xml:space="preserve">When a Local F-TEID is provisioned in the </w:t>
            </w:r>
            <w:r w:rsidRPr="00441CD0">
              <w:rPr>
                <w:szCs w:val="18"/>
              </w:rPr>
              <w:t>Traffic Endpoint</w:t>
            </w:r>
            <w:r w:rsidRPr="00441CD0">
              <w:rPr>
                <w:lang w:val="en-US"/>
              </w:rPr>
              <w:t>, the Network Instance shall relate to the IP address of the F-TEID. Otherwise, the Network Instance shall relate to the UE IP address.</w:t>
            </w:r>
          </w:p>
          <w:p w14:paraId="29158115" w14:textId="77777777" w:rsidR="00EE5860" w:rsidRDefault="00EE5860" w:rsidP="00BB0E1F">
            <w:pPr>
              <w:pStyle w:val="TAN"/>
            </w:pPr>
            <w:r w:rsidRPr="00441CD0">
              <w:t>NOTE 3:</w:t>
            </w:r>
            <w:r w:rsidRPr="00441CD0">
              <w:tab/>
              <w:t>If both the UE IP Address and the Framed-Route (or Framed-IPv6-Route) are present, the packets which are considered being matching the PDR shall match at least one of them.</w:t>
            </w:r>
          </w:p>
          <w:p w14:paraId="3905DE7E" w14:textId="77777777" w:rsidR="00EE5860" w:rsidRDefault="00EE5860" w:rsidP="00BB0E1F">
            <w:pPr>
              <w:pStyle w:val="TAN"/>
            </w:pPr>
            <w:r>
              <w:t>NOTE 4:</w:t>
            </w:r>
            <w:r>
              <w:tab/>
              <w:t>If the Source Interface Type is provisioned at the traffic endpoint, it shall not be provisioned in individual PDRs associated to the traffic endpoint.</w:t>
            </w:r>
          </w:p>
          <w:p w14:paraId="313555C6" w14:textId="77777777" w:rsidR="00EE5860" w:rsidRPr="00441CD0" w:rsidRDefault="00EE5860" w:rsidP="00BB0E1F">
            <w:pPr>
              <w:pStyle w:val="TAN"/>
            </w:pPr>
            <w:r>
              <w:t>NOTE 5:</w:t>
            </w:r>
            <w:r>
              <w:tab/>
              <w:t>In this release of specification, the UP function shall announce the IP route(s) for Framed-Route(s) or Framed-IPv6-Route(s) to the PDN regardless of the value of the Framed-Routing.</w:t>
            </w:r>
          </w:p>
        </w:tc>
      </w:tr>
    </w:tbl>
    <w:p w14:paraId="377CBF6B" w14:textId="77777777" w:rsidR="00EE5860" w:rsidRPr="00441CD0" w:rsidRDefault="00EE5860" w:rsidP="00EE5860"/>
    <w:p w14:paraId="47C84BA1" w14:textId="77777777" w:rsidR="00EE5860" w:rsidRPr="00441CD0" w:rsidRDefault="00EE5860" w:rsidP="00EE5860">
      <w:pPr>
        <w:pStyle w:val="Heading4"/>
        <w:rPr>
          <w:lang w:eastAsia="zh-CN"/>
        </w:rPr>
      </w:pPr>
      <w:bookmarkStart w:id="4075" w:name="_Toc19717291"/>
      <w:bookmarkStart w:id="4076" w:name="_Toc27490781"/>
      <w:bookmarkStart w:id="4077" w:name="_Toc27557074"/>
      <w:bookmarkStart w:id="4078" w:name="_Toc27723991"/>
      <w:bookmarkStart w:id="4079" w:name="_Toc36031063"/>
      <w:bookmarkStart w:id="4080" w:name="_Toc36042983"/>
      <w:bookmarkStart w:id="4081" w:name="_Toc36814308"/>
      <w:bookmarkStart w:id="4082" w:name="_Toc44689162"/>
      <w:bookmarkStart w:id="4083" w:name="_Toc44923916"/>
      <w:bookmarkStart w:id="4084" w:name="_Toc51860886"/>
      <w:bookmarkStart w:id="4085" w:name="_Toc57930657"/>
      <w:bookmarkStart w:id="4086" w:name="_Toc57931287"/>
      <w:bookmarkStart w:id="4087" w:name="_Toc83140737"/>
      <w:r w:rsidRPr="00441CD0">
        <w:t>7.5.2.8</w:t>
      </w:r>
      <w:r w:rsidRPr="00441CD0">
        <w:tab/>
        <w:t>Create MAR</w:t>
      </w:r>
      <w:r w:rsidRPr="00441CD0">
        <w:rPr>
          <w:lang w:val="en-US"/>
        </w:rPr>
        <w:t xml:space="preserve"> IE</w:t>
      </w:r>
      <w:r w:rsidRPr="00441CD0">
        <w:t xml:space="preserve"> within PFCP Session Establishment Request</w:t>
      </w:r>
      <w:bookmarkEnd w:id="4075"/>
      <w:bookmarkEnd w:id="4076"/>
      <w:bookmarkEnd w:id="4077"/>
      <w:bookmarkEnd w:id="4078"/>
      <w:bookmarkEnd w:id="4079"/>
      <w:bookmarkEnd w:id="4080"/>
      <w:bookmarkEnd w:id="4081"/>
      <w:bookmarkEnd w:id="4082"/>
      <w:bookmarkEnd w:id="4083"/>
      <w:bookmarkEnd w:id="4084"/>
      <w:bookmarkEnd w:id="4085"/>
      <w:bookmarkEnd w:id="4086"/>
      <w:bookmarkEnd w:id="4087"/>
    </w:p>
    <w:p w14:paraId="6A0A3E92" w14:textId="77777777" w:rsidR="00EE5860" w:rsidRPr="00441CD0" w:rsidRDefault="00EE5860" w:rsidP="00EE5860">
      <w:r w:rsidRPr="00441CD0">
        <w:t xml:space="preserve">The </w:t>
      </w:r>
      <w:r w:rsidRPr="00441CD0">
        <w:rPr>
          <w:lang w:val="en-US"/>
        </w:rPr>
        <w:t xml:space="preserve">Create </w:t>
      </w:r>
      <w:r w:rsidRPr="00441CD0">
        <w:t>MAR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7.5.2.8-1</w:t>
      </w:r>
      <w:r w:rsidRPr="00441CD0">
        <w:rPr>
          <w:lang w:eastAsia="ja-JP"/>
        </w:rPr>
        <w:t>.</w:t>
      </w:r>
    </w:p>
    <w:p w14:paraId="260F5423" w14:textId="77777777" w:rsidR="00EE5860" w:rsidRPr="00441CD0" w:rsidRDefault="00EE5860" w:rsidP="00EE5860">
      <w:pPr>
        <w:pStyle w:val="TH"/>
        <w:rPr>
          <w:lang w:val="en-US"/>
        </w:rPr>
      </w:pPr>
      <w:r w:rsidRPr="00441CD0">
        <w:t>Table 7.5.2.8-1: Create MAR</w:t>
      </w:r>
      <w:r w:rsidRPr="00441CD0">
        <w:rPr>
          <w:lang w:val="en-US"/>
        </w:rPr>
        <w:t xml:space="preserve"> IE</w:t>
      </w:r>
      <w:r w:rsidRPr="00441CD0">
        <w:t xml:space="preserve"> within PFCP Session Establishment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21FB034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351B882D"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7C43E86E"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5438CC1B" w14:textId="77777777" w:rsidR="00EE5860" w:rsidRPr="00441CD0" w:rsidRDefault="00EE5860" w:rsidP="00BB0E1F">
            <w:pPr>
              <w:pStyle w:val="TAC"/>
            </w:pPr>
            <w:r w:rsidRPr="00441CD0">
              <w:rPr>
                <w:szCs w:val="18"/>
              </w:rPr>
              <w:t>Create M</w:t>
            </w:r>
            <w:r w:rsidRPr="00441CD0">
              <w:t xml:space="preserve">AR </w:t>
            </w:r>
            <w:r w:rsidRPr="00441CD0">
              <w:rPr>
                <w:lang w:val="en-US"/>
              </w:rPr>
              <w:t>IE Type = 165 (decimal)</w:t>
            </w:r>
          </w:p>
        </w:tc>
      </w:tr>
      <w:tr w:rsidR="00EE5860" w:rsidRPr="00441CD0" w14:paraId="057CF35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35BA4C22"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47077FCE"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05BED84F" w14:textId="77777777" w:rsidR="00EE5860" w:rsidRPr="00441CD0" w:rsidRDefault="00EE5860" w:rsidP="00BB0E1F">
            <w:pPr>
              <w:pStyle w:val="TAC"/>
            </w:pPr>
            <w:r w:rsidRPr="00441CD0">
              <w:t>Length = n</w:t>
            </w:r>
          </w:p>
        </w:tc>
      </w:tr>
      <w:tr w:rsidR="00EE5860" w:rsidRPr="00441CD0" w14:paraId="12240FEE"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259023A1"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25B394DB"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75626654"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AFC9D60"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282E4544" w14:textId="77777777" w:rsidR="00EE5860" w:rsidRPr="00441CD0" w:rsidRDefault="00EE5860" w:rsidP="00BB0E1F">
            <w:pPr>
              <w:pStyle w:val="TAH"/>
            </w:pPr>
            <w:r w:rsidRPr="00441CD0">
              <w:t>IE Type</w:t>
            </w:r>
          </w:p>
        </w:tc>
      </w:tr>
      <w:tr w:rsidR="00EE5860" w:rsidRPr="00441CD0" w14:paraId="0E3E81DD"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0C83E938"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B96AEF5"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1EC2CDE3"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326151FC"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5A930630"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556150E1"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1168A1BB"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76113C2D" w14:textId="77777777" w:rsidR="00EE5860" w:rsidRPr="00441CD0" w:rsidRDefault="00EE5860" w:rsidP="00BB0E1F">
            <w:pPr>
              <w:spacing w:after="0"/>
              <w:rPr>
                <w:rFonts w:ascii="Arial" w:hAnsi="Arial"/>
                <w:b/>
                <w:sz w:val="18"/>
                <w:lang w:val="x-none"/>
              </w:rPr>
            </w:pPr>
          </w:p>
        </w:tc>
      </w:tr>
      <w:tr w:rsidR="00EE5860" w:rsidRPr="00441CD0" w14:paraId="607EF22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0F08A3F9" w14:textId="77777777" w:rsidR="00EE5860" w:rsidRPr="00441CD0" w:rsidRDefault="00EE5860" w:rsidP="00BB0E1F">
            <w:pPr>
              <w:pStyle w:val="TAL"/>
            </w:pPr>
            <w:r w:rsidRPr="00441CD0">
              <w:t>MAR ID</w:t>
            </w:r>
          </w:p>
        </w:tc>
        <w:tc>
          <w:tcPr>
            <w:tcW w:w="336" w:type="dxa"/>
            <w:tcBorders>
              <w:top w:val="single" w:sz="4" w:space="0" w:color="auto"/>
              <w:left w:val="single" w:sz="4" w:space="0" w:color="auto"/>
              <w:bottom w:val="single" w:sz="4" w:space="0" w:color="auto"/>
              <w:right w:val="single" w:sz="4" w:space="0" w:color="auto"/>
            </w:tcBorders>
            <w:hideMark/>
          </w:tcPr>
          <w:p w14:paraId="59875322" w14:textId="77777777" w:rsidR="00EE5860" w:rsidRPr="00441CD0" w:rsidRDefault="00EE5860" w:rsidP="00BB0E1F">
            <w:pPr>
              <w:pStyle w:val="TAL"/>
              <w:jc w:val="center"/>
            </w:pPr>
            <w:r w:rsidRPr="00441CD0">
              <w:t>M</w:t>
            </w:r>
          </w:p>
        </w:tc>
        <w:tc>
          <w:tcPr>
            <w:tcW w:w="4670" w:type="dxa"/>
            <w:tcBorders>
              <w:top w:val="single" w:sz="4" w:space="0" w:color="auto"/>
              <w:left w:val="single" w:sz="4" w:space="0" w:color="auto"/>
              <w:bottom w:val="single" w:sz="4" w:space="0" w:color="auto"/>
              <w:right w:val="single" w:sz="4" w:space="0" w:color="auto"/>
            </w:tcBorders>
            <w:hideMark/>
          </w:tcPr>
          <w:p w14:paraId="378D2ABA" w14:textId="77777777" w:rsidR="00EE5860" w:rsidRPr="00441CD0" w:rsidRDefault="00EE5860" w:rsidP="00BB0E1F">
            <w:pPr>
              <w:pStyle w:val="TAL"/>
            </w:pPr>
            <w:r w:rsidRPr="00441CD0">
              <w:t>This IE shall uniquely identify the MAR among all the MARs configured for that PFCP session.</w:t>
            </w:r>
          </w:p>
        </w:tc>
        <w:tc>
          <w:tcPr>
            <w:tcW w:w="370" w:type="dxa"/>
            <w:tcBorders>
              <w:top w:val="single" w:sz="4" w:space="0" w:color="auto"/>
              <w:left w:val="single" w:sz="4" w:space="0" w:color="auto"/>
              <w:bottom w:val="single" w:sz="4" w:space="0" w:color="auto"/>
              <w:right w:val="single" w:sz="4" w:space="0" w:color="auto"/>
            </w:tcBorders>
            <w:hideMark/>
          </w:tcPr>
          <w:p w14:paraId="3DACE03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C224BC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AC1510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54D730C"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27436B7A" w14:textId="77777777" w:rsidR="00EE5860" w:rsidRPr="00441CD0" w:rsidRDefault="00EE5860" w:rsidP="00BB0E1F">
            <w:pPr>
              <w:pStyle w:val="TAC"/>
            </w:pPr>
            <w:r w:rsidRPr="00441CD0">
              <w:t>MAR ID</w:t>
            </w:r>
          </w:p>
        </w:tc>
      </w:tr>
      <w:tr w:rsidR="00EE5860" w:rsidRPr="00441CD0" w14:paraId="6D75FE0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011D6D70" w14:textId="77777777" w:rsidR="00EE5860" w:rsidRPr="00441CD0" w:rsidRDefault="00EE5860" w:rsidP="00BB0E1F">
            <w:pPr>
              <w:pStyle w:val="TAL"/>
            </w:pPr>
            <w:r w:rsidRPr="00441CD0">
              <w:rPr>
                <w:lang w:eastAsia="ko-KR"/>
              </w:rPr>
              <w:t>Steering Functionality</w:t>
            </w:r>
          </w:p>
        </w:tc>
        <w:tc>
          <w:tcPr>
            <w:tcW w:w="336" w:type="dxa"/>
            <w:tcBorders>
              <w:top w:val="single" w:sz="4" w:space="0" w:color="auto"/>
              <w:left w:val="single" w:sz="4" w:space="0" w:color="auto"/>
              <w:bottom w:val="single" w:sz="4" w:space="0" w:color="auto"/>
              <w:right w:val="single" w:sz="4" w:space="0" w:color="auto"/>
            </w:tcBorders>
            <w:hideMark/>
          </w:tcPr>
          <w:p w14:paraId="60FC00EE" w14:textId="77777777" w:rsidR="00EE5860" w:rsidRPr="00441CD0" w:rsidRDefault="00EE5860" w:rsidP="00BB0E1F">
            <w:pPr>
              <w:pStyle w:val="TAL"/>
              <w:jc w:val="center"/>
            </w:pPr>
            <w:r w:rsidRPr="00441CD0">
              <w:rPr>
                <w:szCs w:val="18"/>
              </w:rPr>
              <w:t>M</w:t>
            </w:r>
          </w:p>
        </w:tc>
        <w:tc>
          <w:tcPr>
            <w:tcW w:w="4670" w:type="dxa"/>
            <w:tcBorders>
              <w:top w:val="single" w:sz="4" w:space="0" w:color="auto"/>
              <w:left w:val="single" w:sz="4" w:space="0" w:color="auto"/>
              <w:bottom w:val="single" w:sz="4" w:space="0" w:color="auto"/>
              <w:right w:val="single" w:sz="4" w:space="0" w:color="auto"/>
            </w:tcBorders>
          </w:tcPr>
          <w:p w14:paraId="3EBCA0D9" w14:textId="77777777" w:rsidR="00EE5860" w:rsidRPr="00441CD0" w:rsidRDefault="00EE5860" w:rsidP="00BB0E1F">
            <w:pPr>
              <w:pStyle w:val="TAL"/>
              <w:rPr>
                <w:lang w:eastAsia="ko-KR"/>
              </w:rPr>
            </w:pPr>
            <w:r w:rsidRPr="00441CD0">
              <w:rPr>
                <w:lang w:eastAsia="ko-KR"/>
              </w:rPr>
              <w:t>This IE shall be present to indicate the applicable traffic steering functionality.</w:t>
            </w:r>
          </w:p>
          <w:p w14:paraId="657389D5" w14:textId="77777777" w:rsidR="00EE5860" w:rsidRPr="00441CD0" w:rsidRDefault="00EE5860" w:rsidP="00BB0E1F">
            <w:pPr>
              <w:pStyle w:val="TAL"/>
            </w:pPr>
          </w:p>
        </w:tc>
        <w:tc>
          <w:tcPr>
            <w:tcW w:w="370" w:type="dxa"/>
            <w:tcBorders>
              <w:top w:val="single" w:sz="4" w:space="0" w:color="auto"/>
              <w:left w:val="single" w:sz="4" w:space="0" w:color="auto"/>
              <w:bottom w:val="single" w:sz="4" w:space="0" w:color="auto"/>
              <w:right w:val="single" w:sz="4" w:space="0" w:color="auto"/>
            </w:tcBorders>
            <w:hideMark/>
          </w:tcPr>
          <w:p w14:paraId="1C7BAAE4"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F579FA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F93C32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2B3471A"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02BB7B4E" w14:textId="77777777" w:rsidR="00EE5860" w:rsidRPr="00441CD0" w:rsidRDefault="00EE5860" w:rsidP="00BB0E1F">
            <w:pPr>
              <w:pStyle w:val="TAC"/>
            </w:pPr>
            <w:r w:rsidRPr="00441CD0">
              <w:rPr>
                <w:lang w:eastAsia="ko-KR"/>
              </w:rPr>
              <w:t>Steering Functionality</w:t>
            </w:r>
          </w:p>
        </w:tc>
      </w:tr>
      <w:tr w:rsidR="00EE5860" w:rsidRPr="00441CD0" w14:paraId="46AAFA4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62A04B0F" w14:textId="77777777" w:rsidR="00EE5860" w:rsidRPr="00441CD0" w:rsidRDefault="00EE5860" w:rsidP="00BB0E1F">
            <w:pPr>
              <w:pStyle w:val="TAL"/>
            </w:pPr>
            <w:r w:rsidRPr="00441CD0">
              <w:t>Steering Mode</w:t>
            </w:r>
          </w:p>
        </w:tc>
        <w:tc>
          <w:tcPr>
            <w:tcW w:w="336" w:type="dxa"/>
            <w:tcBorders>
              <w:top w:val="single" w:sz="4" w:space="0" w:color="auto"/>
              <w:left w:val="single" w:sz="4" w:space="0" w:color="auto"/>
              <w:bottom w:val="single" w:sz="4" w:space="0" w:color="auto"/>
              <w:right w:val="single" w:sz="4" w:space="0" w:color="auto"/>
            </w:tcBorders>
            <w:hideMark/>
          </w:tcPr>
          <w:p w14:paraId="3A6C657A" w14:textId="77777777" w:rsidR="00EE5860" w:rsidRPr="00441CD0" w:rsidRDefault="00EE5860" w:rsidP="00BB0E1F">
            <w:pPr>
              <w:pStyle w:val="TAL"/>
              <w:jc w:val="center"/>
              <w:rPr>
                <w:szCs w:val="18"/>
                <w:lang w:val="de-DE"/>
              </w:rPr>
            </w:pPr>
            <w:r w:rsidRPr="00441CD0">
              <w:rPr>
                <w:szCs w:val="18"/>
                <w:lang w:val="de-DE"/>
              </w:rPr>
              <w:t>M</w:t>
            </w:r>
          </w:p>
        </w:tc>
        <w:tc>
          <w:tcPr>
            <w:tcW w:w="4670" w:type="dxa"/>
            <w:tcBorders>
              <w:top w:val="single" w:sz="4" w:space="0" w:color="auto"/>
              <w:left w:val="single" w:sz="4" w:space="0" w:color="auto"/>
              <w:bottom w:val="single" w:sz="4" w:space="0" w:color="auto"/>
              <w:right w:val="single" w:sz="4" w:space="0" w:color="auto"/>
            </w:tcBorders>
          </w:tcPr>
          <w:p w14:paraId="6B7DC9CA" w14:textId="77777777" w:rsidR="00EE5860" w:rsidRPr="00441CD0" w:rsidRDefault="00EE5860" w:rsidP="00BB0E1F">
            <w:pPr>
              <w:pStyle w:val="TAL"/>
              <w:rPr>
                <w:lang w:val="x-none"/>
              </w:rPr>
            </w:pPr>
            <w:r w:rsidRPr="00441CD0">
              <w:t>This IE shall be present to indicate the steering mode.</w:t>
            </w:r>
          </w:p>
          <w:p w14:paraId="53B34DBB" w14:textId="77777777" w:rsidR="00EE5860" w:rsidRPr="00441CD0" w:rsidRDefault="00EE5860" w:rsidP="00BB0E1F">
            <w:pPr>
              <w:pStyle w:val="TAL"/>
              <w:rPr>
                <w:szCs w:val="18"/>
              </w:rPr>
            </w:pPr>
          </w:p>
        </w:tc>
        <w:tc>
          <w:tcPr>
            <w:tcW w:w="370" w:type="dxa"/>
            <w:tcBorders>
              <w:top w:val="single" w:sz="4" w:space="0" w:color="auto"/>
              <w:left w:val="single" w:sz="4" w:space="0" w:color="auto"/>
              <w:bottom w:val="single" w:sz="4" w:space="0" w:color="auto"/>
              <w:right w:val="single" w:sz="4" w:space="0" w:color="auto"/>
            </w:tcBorders>
            <w:hideMark/>
          </w:tcPr>
          <w:p w14:paraId="20B9E8CF"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72519EE"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56072F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02632DC"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3479FB50" w14:textId="77777777" w:rsidR="00EE5860" w:rsidRPr="00441CD0" w:rsidRDefault="00EE5860" w:rsidP="00BB0E1F">
            <w:pPr>
              <w:pStyle w:val="TAC"/>
            </w:pPr>
            <w:r w:rsidRPr="00441CD0">
              <w:t>Steering Mode</w:t>
            </w:r>
          </w:p>
        </w:tc>
      </w:tr>
      <w:tr w:rsidR="00EE5860" w:rsidRPr="00441CD0" w14:paraId="1C17CED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850B4A3" w14:textId="77777777" w:rsidR="00EE5860" w:rsidRPr="00441CD0" w:rsidRDefault="00EE5860" w:rsidP="00BB0E1F">
            <w:pPr>
              <w:pStyle w:val="TAL"/>
              <w:rPr>
                <w:lang w:val="fr-FR"/>
              </w:rPr>
            </w:pPr>
            <w:r w:rsidRPr="00441CD0">
              <w:rPr>
                <w:lang w:val="fr-FR"/>
              </w:rPr>
              <w:t>3GPP Access Forwarding Action Information</w:t>
            </w:r>
          </w:p>
        </w:tc>
        <w:tc>
          <w:tcPr>
            <w:tcW w:w="336" w:type="dxa"/>
            <w:tcBorders>
              <w:top w:val="single" w:sz="4" w:space="0" w:color="auto"/>
              <w:left w:val="single" w:sz="4" w:space="0" w:color="auto"/>
              <w:bottom w:val="single" w:sz="4" w:space="0" w:color="auto"/>
              <w:right w:val="single" w:sz="4" w:space="0" w:color="auto"/>
            </w:tcBorders>
            <w:hideMark/>
          </w:tcPr>
          <w:p w14:paraId="3B2E9D31" w14:textId="77777777" w:rsidR="00EE5860" w:rsidRPr="00441CD0" w:rsidRDefault="00EE5860" w:rsidP="00BB0E1F">
            <w:pPr>
              <w:pStyle w:val="TAL"/>
              <w:jc w:val="center"/>
              <w:rPr>
                <w:szCs w:val="18"/>
                <w:lang w:val="de-DE"/>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065141B0" w14:textId="77777777" w:rsidR="00EE5860" w:rsidRPr="00441CD0" w:rsidRDefault="00EE5860" w:rsidP="00BB0E1F">
            <w:pPr>
              <w:pStyle w:val="TAL"/>
              <w:rPr>
                <w:szCs w:val="18"/>
                <w:lang w:val="fr-FR"/>
              </w:rPr>
            </w:pPr>
            <w:r w:rsidRPr="00441CD0">
              <w:rPr>
                <w:szCs w:val="18"/>
                <w:lang w:val="fr-FR"/>
              </w:rPr>
              <w:t>This IE shall be present to provision 3GPP access specific forwarding action information if the UE is registered for 3GPP access, except when steering mode is set to "Active-Standby", Non-3GPP access is the active access and 3GPP access is not used as Standby access. In the latter case, this IE may be present.</w:t>
            </w:r>
          </w:p>
          <w:p w14:paraId="7651AB17" w14:textId="77777777" w:rsidR="00EE5860" w:rsidRPr="00441CD0" w:rsidRDefault="00EE5860" w:rsidP="00BB0E1F">
            <w:pPr>
              <w:pStyle w:val="TAL"/>
              <w:rPr>
                <w:szCs w:val="18"/>
                <w:lang w:val="fr-FR"/>
              </w:rPr>
            </w:pPr>
            <w:r w:rsidRPr="00441CD0">
              <w:rPr>
                <w:szCs w:val="18"/>
                <w:lang w:val="fr-FR"/>
              </w:rPr>
              <w:t>(NOTE)</w:t>
            </w:r>
          </w:p>
        </w:tc>
        <w:tc>
          <w:tcPr>
            <w:tcW w:w="370" w:type="dxa"/>
            <w:tcBorders>
              <w:top w:val="single" w:sz="4" w:space="0" w:color="auto"/>
              <w:left w:val="single" w:sz="4" w:space="0" w:color="auto"/>
              <w:bottom w:val="single" w:sz="4" w:space="0" w:color="auto"/>
              <w:right w:val="single" w:sz="4" w:space="0" w:color="auto"/>
            </w:tcBorders>
            <w:hideMark/>
          </w:tcPr>
          <w:p w14:paraId="361D8D5D"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26C4F3F1"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6CCF1F24"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60EAA9ED" w14:textId="77777777" w:rsidR="00EE5860" w:rsidRPr="00441CD0" w:rsidRDefault="00EE5860" w:rsidP="00BB0E1F">
            <w:pPr>
              <w:pStyle w:val="TAC"/>
              <w:rPr>
                <w:lang w:val="fr-FR"/>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2585E10F" w14:textId="77777777" w:rsidR="00EE5860" w:rsidRPr="00441CD0" w:rsidRDefault="00EE5860" w:rsidP="00BB0E1F">
            <w:pPr>
              <w:pStyle w:val="TAC"/>
              <w:rPr>
                <w:lang w:val="fr-FR"/>
              </w:rPr>
            </w:pPr>
            <w:r w:rsidRPr="00441CD0">
              <w:rPr>
                <w:lang w:val="fr-FR"/>
              </w:rPr>
              <w:t xml:space="preserve">3GPP Access Forwarding Action Information </w:t>
            </w:r>
          </w:p>
        </w:tc>
      </w:tr>
      <w:tr w:rsidR="00EE5860" w:rsidRPr="00441CD0" w14:paraId="5F178C9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868135B" w14:textId="77777777" w:rsidR="00EE5860" w:rsidRPr="00441CD0" w:rsidRDefault="00EE5860" w:rsidP="00BB0E1F">
            <w:pPr>
              <w:pStyle w:val="TAL"/>
              <w:rPr>
                <w:lang w:val="fr-FR"/>
              </w:rPr>
            </w:pPr>
            <w:r w:rsidRPr="00441CD0">
              <w:rPr>
                <w:lang w:val="fr-FR"/>
              </w:rPr>
              <w:t>Non-3GPP Access Forwarding Action Information</w:t>
            </w:r>
          </w:p>
        </w:tc>
        <w:tc>
          <w:tcPr>
            <w:tcW w:w="336" w:type="dxa"/>
            <w:tcBorders>
              <w:top w:val="single" w:sz="4" w:space="0" w:color="auto"/>
              <w:left w:val="single" w:sz="4" w:space="0" w:color="auto"/>
              <w:bottom w:val="single" w:sz="4" w:space="0" w:color="auto"/>
              <w:right w:val="single" w:sz="4" w:space="0" w:color="auto"/>
            </w:tcBorders>
            <w:hideMark/>
          </w:tcPr>
          <w:p w14:paraId="2BBB7BCD" w14:textId="77777777" w:rsidR="00EE5860" w:rsidRPr="00441CD0" w:rsidRDefault="00EE5860" w:rsidP="00BB0E1F">
            <w:pPr>
              <w:pStyle w:val="TAL"/>
              <w:jc w:val="center"/>
              <w:rPr>
                <w:szCs w:val="18"/>
                <w:lang w:val="de-DE"/>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528936F9" w14:textId="77777777" w:rsidR="00EE5860" w:rsidRPr="00441CD0" w:rsidRDefault="00EE5860" w:rsidP="00BB0E1F">
            <w:pPr>
              <w:pStyle w:val="TAL"/>
              <w:rPr>
                <w:szCs w:val="18"/>
                <w:lang w:val="fr-FR"/>
              </w:rPr>
            </w:pPr>
            <w:r w:rsidRPr="00441CD0">
              <w:rPr>
                <w:szCs w:val="18"/>
                <w:lang w:val="fr-FR"/>
              </w:rPr>
              <w:t>This IE shall be present to provision non-3GPP access specific forwarding action information if the UE is registered for non-3GPP access, except when steering mode is set to "Active-Standby", 3GPP access is the active access and Non-3GPP access is not used as Standby access. In the latter case, this IE may be present.</w:t>
            </w:r>
          </w:p>
          <w:p w14:paraId="750EBD94" w14:textId="77777777" w:rsidR="00EE5860" w:rsidRPr="00441CD0" w:rsidRDefault="00EE5860" w:rsidP="00BB0E1F">
            <w:pPr>
              <w:pStyle w:val="TAL"/>
              <w:rPr>
                <w:szCs w:val="18"/>
                <w:lang w:val="fr-FR"/>
              </w:rPr>
            </w:pPr>
            <w:r w:rsidRPr="00441CD0">
              <w:rPr>
                <w:szCs w:val="18"/>
                <w:lang w:val="fr-FR"/>
              </w:rPr>
              <w:t>(NOTE)</w:t>
            </w:r>
          </w:p>
        </w:tc>
        <w:tc>
          <w:tcPr>
            <w:tcW w:w="370" w:type="dxa"/>
            <w:tcBorders>
              <w:top w:val="single" w:sz="4" w:space="0" w:color="auto"/>
              <w:left w:val="single" w:sz="4" w:space="0" w:color="auto"/>
              <w:bottom w:val="single" w:sz="4" w:space="0" w:color="auto"/>
              <w:right w:val="single" w:sz="4" w:space="0" w:color="auto"/>
            </w:tcBorders>
            <w:hideMark/>
          </w:tcPr>
          <w:p w14:paraId="518BCFC6"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7BAEC641"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7AF897F5"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2DEA8505"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18FDE3C4" w14:textId="77777777" w:rsidR="00EE5860" w:rsidRPr="00441CD0" w:rsidRDefault="00EE5860" w:rsidP="00BB0E1F">
            <w:pPr>
              <w:pStyle w:val="TAC"/>
              <w:rPr>
                <w:lang w:val="fr-FR"/>
              </w:rPr>
            </w:pPr>
            <w:r w:rsidRPr="00441CD0">
              <w:rPr>
                <w:lang w:val="fr-FR"/>
              </w:rPr>
              <w:t>Non-3GPP Access Forwarding Action Information</w:t>
            </w:r>
          </w:p>
        </w:tc>
      </w:tr>
      <w:tr w:rsidR="00EE5860" w:rsidRPr="00441CD0" w14:paraId="4B813E3A" w14:textId="77777777" w:rsidTr="00BB0E1F">
        <w:trPr>
          <w:jc w:val="center"/>
        </w:trPr>
        <w:tc>
          <w:tcPr>
            <w:tcW w:w="9450" w:type="dxa"/>
            <w:gridSpan w:val="8"/>
            <w:tcBorders>
              <w:top w:val="single" w:sz="4" w:space="0" w:color="auto"/>
              <w:left w:val="single" w:sz="4" w:space="0" w:color="auto"/>
              <w:bottom w:val="single" w:sz="4" w:space="0" w:color="auto"/>
              <w:right w:val="single" w:sz="4" w:space="0" w:color="auto"/>
            </w:tcBorders>
          </w:tcPr>
          <w:p w14:paraId="2579C4D7" w14:textId="77777777" w:rsidR="00EE5860" w:rsidRPr="00441CD0" w:rsidRDefault="00EE5860" w:rsidP="00BB0E1F">
            <w:pPr>
              <w:pStyle w:val="TAN"/>
            </w:pPr>
            <w:r w:rsidRPr="00441CD0">
              <w:rPr>
                <w:lang w:val="en-US"/>
              </w:rPr>
              <w:t>NOTE:</w:t>
            </w:r>
            <w:r w:rsidRPr="00441CD0">
              <w:rPr>
                <w:lang w:val="en-US"/>
              </w:rPr>
              <w:tab/>
              <w:t xml:space="preserve">For the </w:t>
            </w:r>
            <w:r w:rsidRPr="00441CD0">
              <w:t>"</w:t>
            </w:r>
            <w:r w:rsidRPr="00441CD0">
              <w:rPr>
                <w:lang w:val="en-US"/>
              </w:rPr>
              <w:t>Active-Standby</w:t>
            </w:r>
            <w:r w:rsidRPr="00441CD0">
              <w:t>" steering mode</w:t>
            </w:r>
            <w:r w:rsidRPr="00441CD0">
              <w:rPr>
                <w:lang w:val="en-US"/>
              </w:rPr>
              <w:t xml:space="preserve">, if </w:t>
            </w:r>
            <w:r w:rsidRPr="00441CD0">
              <w:rPr>
                <w:rFonts w:hint="eastAsia"/>
                <w:lang w:val="en-US" w:eastAsia="zh-CN"/>
              </w:rPr>
              <w:t xml:space="preserve">the </w:t>
            </w:r>
            <w:r w:rsidRPr="00441CD0">
              <w:rPr>
                <w:lang w:val="en-US"/>
              </w:rPr>
              <w:t xml:space="preserve">network determines </w:t>
            </w:r>
            <w:r w:rsidRPr="00441CD0">
              <w:rPr>
                <w:rFonts w:hint="eastAsia"/>
                <w:lang w:val="en-US" w:eastAsia="zh-CN"/>
              </w:rPr>
              <w:t xml:space="preserve">to </w:t>
            </w:r>
            <w:r w:rsidRPr="00441CD0">
              <w:rPr>
                <w:lang w:val="en-US"/>
              </w:rPr>
              <w:t xml:space="preserve">not define </w:t>
            </w:r>
            <w:r w:rsidRPr="00441CD0">
              <w:rPr>
                <w:rFonts w:hint="eastAsia"/>
                <w:lang w:val="en-US" w:eastAsia="zh-CN"/>
              </w:rPr>
              <w:t xml:space="preserve">a </w:t>
            </w:r>
            <w:r w:rsidRPr="00441CD0">
              <w:rPr>
                <w:lang w:val="en-US"/>
              </w:rPr>
              <w:t xml:space="preserve">Standby access (as specified in </w:t>
            </w:r>
            <w:r>
              <w:rPr>
                <w:lang w:val="en-US"/>
              </w:rPr>
              <w:t>clause </w:t>
            </w:r>
            <w:r w:rsidRPr="00441CD0">
              <w:rPr>
                <w:lang w:val="en-US"/>
              </w:rPr>
              <w:t>5.32.8 of 3GPP TS</w:t>
            </w:r>
            <w:r>
              <w:rPr>
                <w:lang w:val="en-US"/>
              </w:rPr>
              <w:t> </w:t>
            </w:r>
            <w:r w:rsidRPr="00441CD0">
              <w:rPr>
                <w:lang w:val="en-US"/>
              </w:rPr>
              <w:t>23.501 [28]), the SMF shall either set the Pr</w:t>
            </w:r>
            <w:r w:rsidRPr="00441CD0">
              <w:rPr>
                <w:rFonts w:hint="eastAsia"/>
                <w:lang w:val="en-US" w:eastAsia="zh-CN"/>
              </w:rPr>
              <w:t>i</w:t>
            </w:r>
            <w:r w:rsidRPr="00441CD0">
              <w:rPr>
                <w:lang w:val="en-US"/>
              </w:rPr>
              <w:t xml:space="preserve">ority IE within (Non-)3GPP Access Forwarding Action Information IE to the value </w:t>
            </w:r>
            <w:r w:rsidRPr="00441CD0">
              <w:t>"</w:t>
            </w:r>
            <w:r w:rsidRPr="00441CD0">
              <w:rPr>
                <w:lang w:val="en-US"/>
              </w:rPr>
              <w:t>No Standby</w:t>
            </w:r>
            <w:r w:rsidRPr="00441CD0">
              <w:t>"</w:t>
            </w:r>
            <w:r w:rsidRPr="00441CD0">
              <w:rPr>
                <w:rFonts w:hint="eastAsia"/>
                <w:lang w:eastAsia="zh-CN"/>
              </w:rPr>
              <w:t xml:space="preserve"> </w:t>
            </w:r>
            <w:r w:rsidRPr="00441CD0">
              <w:t>or not include the (Non-)</w:t>
            </w:r>
            <w:r w:rsidRPr="00441CD0">
              <w:rPr>
                <w:lang w:val="en-US"/>
              </w:rPr>
              <w:t>3GPP Access Forwarding Action Information IE for that access not defined as Standby access.</w:t>
            </w:r>
          </w:p>
        </w:tc>
      </w:tr>
    </w:tbl>
    <w:p w14:paraId="383D13E8" w14:textId="77777777" w:rsidR="00EE5860" w:rsidRPr="00441CD0" w:rsidRDefault="00EE5860" w:rsidP="00EE5860"/>
    <w:p w14:paraId="1A318725" w14:textId="77777777" w:rsidR="00EE5860" w:rsidRPr="00441CD0" w:rsidRDefault="00EE5860" w:rsidP="00EE5860">
      <w:pPr>
        <w:pStyle w:val="TH"/>
        <w:rPr>
          <w:lang w:val="en-US"/>
        </w:rPr>
      </w:pPr>
      <w:r w:rsidRPr="00441CD0">
        <w:t>Table 7.5.2.8-2: 3GPP Access Forwarding Action Information IE in the Create MAR</w:t>
      </w:r>
      <w:r w:rsidRPr="00441CD0">
        <w:rPr>
          <w:lang w:val="en-US"/>
        </w:rPr>
        <w:t xml:space="preserve"> IE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3DA82CF8"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791A6470"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048C2044"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0EBE82AF" w14:textId="77777777" w:rsidR="00EE5860" w:rsidRPr="00441CD0" w:rsidRDefault="00EE5860" w:rsidP="00BB0E1F">
            <w:pPr>
              <w:pStyle w:val="TAC"/>
            </w:pPr>
            <w:r w:rsidRPr="00441CD0">
              <w:t xml:space="preserve">3GPP Access Forwarding Action Information 1 </w:t>
            </w:r>
            <w:r w:rsidRPr="00441CD0">
              <w:rPr>
                <w:lang w:val="en-US"/>
              </w:rPr>
              <w:t>IE Type = 166 (decimal)</w:t>
            </w:r>
          </w:p>
        </w:tc>
      </w:tr>
      <w:tr w:rsidR="00EE5860" w:rsidRPr="00441CD0" w14:paraId="4A14E176"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77D2052D"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4F1D7C71"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393BE6E0" w14:textId="77777777" w:rsidR="00EE5860" w:rsidRPr="00441CD0" w:rsidRDefault="00EE5860" w:rsidP="00BB0E1F">
            <w:pPr>
              <w:pStyle w:val="TAC"/>
            </w:pPr>
            <w:r w:rsidRPr="00441CD0">
              <w:t>Length = n</w:t>
            </w:r>
          </w:p>
        </w:tc>
      </w:tr>
      <w:tr w:rsidR="00EE5860" w:rsidRPr="00441CD0" w14:paraId="4583878B"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1E1A4DA7"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221B4B7"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121EC167"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40EE35B4"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0D8F1774" w14:textId="77777777" w:rsidR="00EE5860" w:rsidRPr="00441CD0" w:rsidRDefault="00EE5860" w:rsidP="00BB0E1F">
            <w:pPr>
              <w:pStyle w:val="TAH"/>
            </w:pPr>
            <w:r w:rsidRPr="00441CD0">
              <w:t>IE Type</w:t>
            </w:r>
          </w:p>
        </w:tc>
      </w:tr>
      <w:tr w:rsidR="00EE5860" w:rsidRPr="00441CD0" w14:paraId="7074F556" w14:textId="77777777" w:rsidTr="00BB0E1F">
        <w:trPr>
          <w:jc w:val="center"/>
        </w:trPr>
        <w:tc>
          <w:tcPr>
            <w:tcW w:w="9454" w:type="dxa"/>
            <w:vMerge/>
            <w:tcBorders>
              <w:top w:val="single" w:sz="4" w:space="0" w:color="auto"/>
              <w:left w:val="single" w:sz="4" w:space="0" w:color="auto"/>
              <w:bottom w:val="single" w:sz="4" w:space="0" w:color="auto"/>
              <w:right w:val="single" w:sz="4" w:space="0" w:color="auto"/>
            </w:tcBorders>
            <w:vAlign w:val="center"/>
            <w:hideMark/>
          </w:tcPr>
          <w:p w14:paraId="61F3C77F"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60393178"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0D2BBCBC"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61F4409A"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725F38A5"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4A0D16F0"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7335DEE9"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74B575CB" w14:textId="77777777" w:rsidR="00EE5860" w:rsidRPr="00441CD0" w:rsidRDefault="00EE5860" w:rsidP="00BB0E1F">
            <w:pPr>
              <w:spacing w:after="0"/>
              <w:rPr>
                <w:rFonts w:ascii="Arial" w:hAnsi="Arial"/>
                <w:b/>
                <w:sz w:val="18"/>
                <w:lang w:val="x-none"/>
              </w:rPr>
            </w:pPr>
          </w:p>
        </w:tc>
      </w:tr>
      <w:tr w:rsidR="00EE5860" w:rsidRPr="00441CD0" w14:paraId="1DCE2EAB"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51F4E98A" w14:textId="77777777" w:rsidR="00EE5860" w:rsidRPr="00441CD0" w:rsidRDefault="00EE5860" w:rsidP="00BB0E1F">
            <w:pPr>
              <w:pStyle w:val="TAL"/>
            </w:pPr>
            <w:r w:rsidRPr="00441CD0">
              <w:lastRenderedPageBreak/>
              <w:t>FAR ID</w:t>
            </w:r>
          </w:p>
        </w:tc>
        <w:tc>
          <w:tcPr>
            <w:tcW w:w="336" w:type="dxa"/>
            <w:tcBorders>
              <w:top w:val="single" w:sz="4" w:space="0" w:color="auto"/>
              <w:left w:val="single" w:sz="4" w:space="0" w:color="auto"/>
              <w:bottom w:val="single" w:sz="4" w:space="0" w:color="auto"/>
              <w:right w:val="single" w:sz="4" w:space="0" w:color="auto"/>
            </w:tcBorders>
            <w:hideMark/>
          </w:tcPr>
          <w:p w14:paraId="3BB0325E" w14:textId="77777777" w:rsidR="00EE5860" w:rsidRPr="00441CD0" w:rsidRDefault="00EE5860" w:rsidP="00BB0E1F">
            <w:pPr>
              <w:pStyle w:val="TAL"/>
              <w:jc w:val="center"/>
              <w:rPr>
                <w:szCs w:val="18"/>
              </w:rPr>
            </w:pPr>
            <w:r w:rsidRPr="00441CD0">
              <w:rPr>
                <w:szCs w:val="18"/>
              </w:rPr>
              <w:t>M</w:t>
            </w:r>
          </w:p>
        </w:tc>
        <w:tc>
          <w:tcPr>
            <w:tcW w:w="4672" w:type="dxa"/>
            <w:tcBorders>
              <w:top w:val="single" w:sz="4" w:space="0" w:color="auto"/>
              <w:left w:val="single" w:sz="4" w:space="0" w:color="auto"/>
              <w:bottom w:val="single" w:sz="4" w:space="0" w:color="auto"/>
              <w:right w:val="single" w:sz="4" w:space="0" w:color="auto"/>
            </w:tcBorders>
            <w:hideMark/>
          </w:tcPr>
          <w:p w14:paraId="718914D1" w14:textId="77777777" w:rsidR="00EE5860" w:rsidRPr="00441CD0" w:rsidRDefault="00EE5860" w:rsidP="00BB0E1F">
            <w:pPr>
              <w:pStyle w:val="TAL"/>
            </w:pPr>
            <w:r w:rsidRPr="00441CD0">
              <w:t xml:space="preserve">This IE shall uniquely identify the FAR among all the FARs configured for this PFCP session. </w:t>
            </w:r>
          </w:p>
        </w:tc>
        <w:tc>
          <w:tcPr>
            <w:tcW w:w="370" w:type="dxa"/>
            <w:tcBorders>
              <w:top w:val="single" w:sz="4" w:space="0" w:color="auto"/>
              <w:left w:val="single" w:sz="4" w:space="0" w:color="auto"/>
              <w:bottom w:val="single" w:sz="4" w:space="0" w:color="auto"/>
              <w:right w:val="single" w:sz="4" w:space="0" w:color="auto"/>
            </w:tcBorders>
            <w:hideMark/>
          </w:tcPr>
          <w:p w14:paraId="32F0798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E72332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E20A76D"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5C3AEAE"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0F1117E4" w14:textId="77777777" w:rsidR="00EE5860" w:rsidRPr="00441CD0" w:rsidRDefault="00EE5860" w:rsidP="00BB0E1F">
            <w:pPr>
              <w:pStyle w:val="TAC"/>
              <w:rPr>
                <w:lang w:val="x-none"/>
              </w:rPr>
            </w:pPr>
            <w:r w:rsidRPr="00441CD0">
              <w:t>FAR ID</w:t>
            </w:r>
          </w:p>
        </w:tc>
      </w:tr>
      <w:tr w:rsidR="00EE5860" w:rsidRPr="00441CD0" w14:paraId="63C486E6"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09E10960" w14:textId="77777777" w:rsidR="00EE5860" w:rsidRPr="00441CD0" w:rsidRDefault="00EE5860" w:rsidP="00BB0E1F">
            <w:pPr>
              <w:pStyle w:val="TAL"/>
            </w:pPr>
            <w:r w:rsidRPr="00441CD0">
              <w:t>Weight</w:t>
            </w:r>
          </w:p>
        </w:tc>
        <w:tc>
          <w:tcPr>
            <w:tcW w:w="336" w:type="dxa"/>
            <w:tcBorders>
              <w:top w:val="single" w:sz="4" w:space="0" w:color="auto"/>
              <w:left w:val="single" w:sz="4" w:space="0" w:color="auto"/>
              <w:bottom w:val="single" w:sz="4" w:space="0" w:color="auto"/>
              <w:right w:val="single" w:sz="4" w:space="0" w:color="auto"/>
            </w:tcBorders>
            <w:hideMark/>
          </w:tcPr>
          <w:p w14:paraId="193164A5" w14:textId="77777777" w:rsidR="00EE5860" w:rsidRPr="00441CD0" w:rsidRDefault="00EE5860" w:rsidP="00BB0E1F">
            <w:pPr>
              <w:pStyle w:val="TAL"/>
              <w:jc w:val="center"/>
              <w:rPr>
                <w:szCs w:val="18"/>
              </w:rP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hideMark/>
          </w:tcPr>
          <w:p w14:paraId="16EECD55" w14:textId="77777777" w:rsidR="00EE5860" w:rsidRPr="00441CD0" w:rsidRDefault="00EE5860" w:rsidP="00BB0E1F">
            <w:pPr>
              <w:pStyle w:val="TAL"/>
            </w:pPr>
            <w:r w:rsidRPr="00441CD0">
              <w:t>This IE shall be present if steering mode is set to "Load Balancing" to identify the weight of the FAR.</w:t>
            </w:r>
          </w:p>
          <w:p w14:paraId="624802FA" w14:textId="77777777" w:rsidR="00EE5860" w:rsidRPr="00441CD0" w:rsidRDefault="00EE5860" w:rsidP="00BB0E1F">
            <w:pPr>
              <w:pStyle w:val="TAL"/>
            </w:pPr>
            <w:r w:rsidRPr="00441CD0">
              <w:t xml:space="preserve">(NOTE 1) </w:t>
            </w:r>
          </w:p>
        </w:tc>
        <w:tc>
          <w:tcPr>
            <w:tcW w:w="370" w:type="dxa"/>
            <w:tcBorders>
              <w:top w:val="single" w:sz="4" w:space="0" w:color="auto"/>
              <w:left w:val="single" w:sz="4" w:space="0" w:color="auto"/>
              <w:bottom w:val="single" w:sz="4" w:space="0" w:color="auto"/>
              <w:right w:val="single" w:sz="4" w:space="0" w:color="auto"/>
            </w:tcBorders>
            <w:hideMark/>
          </w:tcPr>
          <w:p w14:paraId="7FA72D7F"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B896AEE"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1D807CC"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07B00710" w14:textId="77777777" w:rsidR="00EE5860" w:rsidRPr="00441CD0" w:rsidRDefault="00EE5860" w:rsidP="00BB0E1F">
            <w:pPr>
              <w:pStyle w:val="TAC"/>
              <w:rPr>
                <w:lang w:val="sv-S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70B9E4C" w14:textId="77777777" w:rsidR="00EE5860" w:rsidRPr="00441CD0" w:rsidRDefault="00EE5860" w:rsidP="00BB0E1F">
            <w:pPr>
              <w:pStyle w:val="TAC"/>
              <w:rPr>
                <w:lang w:val="x-none"/>
              </w:rPr>
            </w:pPr>
            <w:r w:rsidRPr="00441CD0">
              <w:t>Weight</w:t>
            </w:r>
          </w:p>
        </w:tc>
      </w:tr>
      <w:tr w:rsidR="00EE5860" w:rsidRPr="00441CD0" w14:paraId="47A65D9A"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057815BA" w14:textId="77777777" w:rsidR="00EE5860" w:rsidRPr="00441CD0" w:rsidRDefault="00EE5860" w:rsidP="00BB0E1F">
            <w:pPr>
              <w:pStyle w:val="TAL"/>
            </w:pPr>
            <w:r w:rsidRPr="00441CD0">
              <w:t>Priority</w:t>
            </w:r>
          </w:p>
        </w:tc>
        <w:tc>
          <w:tcPr>
            <w:tcW w:w="336" w:type="dxa"/>
            <w:tcBorders>
              <w:top w:val="single" w:sz="4" w:space="0" w:color="auto"/>
              <w:left w:val="single" w:sz="4" w:space="0" w:color="auto"/>
              <w:bottom w:val="single" w:sz="4" w:space="0" w:color="auto"/>
              <w:right w:val="single" w:sz="4" w:space="0" w:color="auto"/>
            </w:tcBorders>
            <w:hideMark/>
          </w:tcPr>
          <w:p w14:paraId="6AE630D2" w14:textId="77777777" w:rsidR="00EE5860" w:rsidRPr="00441CD0" w:rsidRDefault="00EE5860" w:rsidP="00BB0E1F">
            <w:pPr>
              <w:pStyle w:val="TAL"/>
              <w:jc w:val="center"/>
              <w:rPr>
                <w:szCs w:val="18"/>
              </w:rP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hideMark/>
          </w:tcPr>
          <w:p w14:paraId="1BEBE798" w14:textId="77777777" w:rsidR="00EE5860" w:rsidRPr="00441CD0" w:rsidRDefault="00EE5860" w:rsidP="00BB0E1F">
            <w:pPr>
              <w:pStyle w:val="TAL"/>
              <w:rPr>
                <w:szCs w:val="18"/>
              </w:rPr>
            </w:pPr>
            <w:r w:rsidRPr="00441CD0">
              <w:rPr>
                <w:lang w:eastAsia="ko-KR"/>
              </w:rPr>
              <w:t>This IE shall be present if the steering mode is set to "Active-Standby" or "Priority-based". (NOTE 2)</w:t>
            </w:r>
          </w:p>
        </w:tc>
        <w:tc>
          <w:tcPr>
            <w:tcW w:w="370" w:type="dxa"/>
            <w:tcBorders>
              <w:top w:val="single" w:sz="4" w:space="0" w:color="auto"/>
              <w:left w:val="single" w:sz="4" w:space="0" w:color="auto"/>
              <w:bottom w:val="single" w:sz="4" w:space="0" w:color="auto"/>
              <w:right w:val="single" w:sz="4" w:space="0" w:color="auto"/>
            </w:tcBorders>
            <w:hideMark/>
          </w:tcPr>
          <w:p w14:paraId="44207D1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D6B06FD"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DF7DD84"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8FA0757"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AF86E26" w14:textId="77777777" w:rsidR="00EE5860" w:rsidRPr="00441CD0" w:rsidRDefault="00EE5860" w:rsidP="00BB0E1F">
            <w:pPr>
              <w:pStyle w:val="TAC"/>
            </w:pPr>
            <w:r w:rsidRPr="00441CD0">
              <w:t>Priority</w:t>
            </w:r>
          </w:p>
        </w:tc>
      </w:tr>
      <w:tr w:rsidR="00EE5860" w:rsidRPr="00441CD0" w14:paraId="347C7598"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5461C6D1" w14:textId="77777777" w:rsidR="00EE5860" w:rsidRPr="00441CD0" w:rsidRDefault="00EE5860" w:rsidP="00BB0E1F">
            <w:pPr>
              <w:pStyle w:val="TAL"/>
              <w:rPr>
                <w:szCs w:val="18"/>
              </w:rPr>
            </w:pPr>
            <w:r w:rsidRPr="00441CD0">
              <w:rPr>
                <w:szCs w:val="18"/>
              </w:rPr>
              <w:t xml:space="preserve">URR ID </w:t>
            </w:r>
          </w:p>
        </w:tc>
        <w:tc>
          <w:tcPr>
            <w:tcW w:w="336" w:type="dxa"/>
            <w:tcBorders>
              <w:top w:val="single" w:sz="4" w:space="0" w:color="auto"/>
              <w:left w:val="single" w:sz="4" w:space="0" w:color="auto"/>
              <w:bottom w:val="single" w:sz="4" w:space="0" w:color="auto"/>
              <w:right w:val="single" w:sz="4" w:space="0" w:color="auto"/>
            </w:tcBorders>
            <w:hideMark/>
          </w:tcPr>
          <w:p w14:paraId="46153304" w14:textId="77777777" w:rsidR="00EE5860" w:rsidRPr="00441CD0" w:rsidRDefault="00EE5860" w:rsidP="00BB0E1F">
            <w:pPr>
              <w:pStyle w:val="TAL"/>
              <w:jc w:val="center"/>
              <w:rPr>
                <w:lang w:val="sv-SE" w:eastAsia="zh-CN"/>
              </w:rPr>
            </w:pPr>
            <w:r w:rsidRPr="00441CD0">
              <w:rPr>
                <w:lang w:val="sv-SE" w:eastAsia="zh-CN"/>
              </w:rPr>
              <w:t>C</w:t>
            </w:r>
          </w:p>
        </w:tc>
        <w:tc>
          <w:tcPr>
            <w:tcW w:w="4672" w:type="dxa"/>
            <w:tcBorders>
              <w:top w:val="single" w:sz="4" w:space="0" w:color="auto"/>
              <w:left w:val="single" w:sz="4" w:space="0" w:color="auto"/>
              <w:bottom w:val="single" w:sz="4" w:space="0" w:color="auto"/>
              <w:right w:val="single" w:sz="4" w:space="0" w:color="auto"/>
            </w:tcBorders>
          </w:tcPr>
          <w:p w14:paraId="3652FA4B" w14:textId="77777777" w:rsidR="00EE5860" w:rsidRPr="00441CD0" w:rsidRDefault="00EE5860" w:rsidP="00BB0E1F">
            <w:pPr>
              <w:pStyle w:val="TAL"/>
              <w:rPr>
                <w:lang w:val="x-none"/>
              </w:rPr>
            </w:pPr>
            <w:r w:rsidRPr="00441CD0">
              <w:t>This IE shall uniquely identify the URR among all the URRs configured for the PFCP session. This enables the SMF to request separate usage reports for different FARs (i.e. different accesses) (NOTE 3)</w:t>
            </w:r>
          </w:p>
          <w:p w14:paraId="2858E0EB" w14:textId="77777777" w:rsidR="00EE5860" w:rsidRPr="00441CD0" w:rsidRDefault="00EE5860" w:rsidP="00BB0E1F">
            <w:pPr>
              <w:pStyle w:val="TAL"/>
              <w:rPr>
                <w:lang w:eastAsia="zh-CN"/>
              </w:rPr>
            </w:pPr>
          </w:p>
          <w:p w14:paraId="74B970C2" w14:textId="77777777" w:rsidR="00EE5860" w:rsidRPr="00441CD0" w:rsidRDefault="00EE5860" w:rsidP="00BB0E1F">
            <w:pPr>
              <w:pStyle w:val="TAL"/>
              <w:rPr>
                <w:lang w:eastAsia="zh-CN"/>
              </w:rPr>
            </w:pPr>
            <w:r w:rsidRPr="00441CD0">
              <w:rPr>
                <w:lang w:eastAsia="zh-CN"/>
              </w:rPr>
              <w:t>Several IEs within the same IE type may be present to represent a list of URRs to be associated to the FAR.</w:t>
            </w:r>
          </w:p>
        </w:tc>
        <w:tc>
          <w:tcPr>
            <w:tcW w:w="370" w:type="dxa"/>
            <w:tcBorders>
              <w:top w:val="single" w:sz="4" w:space="0" w:color="auto"/>
              <w:left w:val="single" w:sz="4" w:space="0" w:color="auto"/>
              <w:bottom w:val="single" w:sz="4" w:space="0" w:color="auto"/>
              <w:right w:val="single" w:sz="4" w:space="0" w:color="auto"/>
            </w:tcBorders>
            <w:hideMark/>
          </w:tcPr>
          <w:p w14:paraId="0927B71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3A6D2ED"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1F6C070"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2416992"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27BDA90" w14:textId="77777777" w:rsidR="00EE5860" w:rsidRPr="00441CD0" w:rsidRDefault="00EE5860" w:rsidP="00BB0E1F">
            <w:pPr>
              <w:pStyle w:val="TAC"/>
            </w:pPr>
            <w:r w:rsidRPr="00441CD0">
              <w:t>URR ID</w:t>
            </w:r>
          </w:p>
        </w:tc>
      </w:tr>
      <w:tr w:rsidR="00EE5860" w:rsidRPr="00441CD0" w14:paraId="2A04E5F3" w14:textId="77777777" w:rsidTr="00BB0E1F">
        <w:trPr>
          <w:jc w:val="center"/>
        </w:trPr>
        <w:tc>
          <w:tcPr>
            <w:tcW w:w="9454" w:type="dxa"/>
            <w:gridSpan w:val="8"/>
            <w:tcBorders>
              <w:top w:val="single" w:sz="4" w:space="0" w:color="auto"/>
              <w:left w:val="single" w:sz="4" w:space="0" w:color="auto"/>
              <w:bottom w:val="single" w:sz="4" w:space="0" w:color="auto"/>
              <w:right w:val="single" w:sz="4" w:space="0" w:color="auto"/>
            </w:tcBorders>
            <w:hideMark/>
          </w:tcPr>
          <w:p w14:paraId="25B8134D" w14:textId="77777777" w:rsidR="00EE5860" w:rsidRPr="00441CD0" w:rsidRDefault="00EE5860" w:rsidP="00BB0E1F">
            <w:pPr>
              <w:pStyle w:val="TAN"/>
            </w:pPr>
            <w:r w:rsidRPr="00441CD0">
              <w:rPr>
                <w:lang w:val="en-US"/>
              </w:rPr>
              <w:t>NOTE 1:</w:t>
            </w:r>
            <w:r w:rsidRPr="00441CD0">
              <w:rPr>
                <w:lang w:val="en-US"/>
              </w:rPr>
              <w:tab/>
            </w:r>
            <w:r w:rsidRPr="00441CD0">
              <w:t>The weights for all FARs included in both 3GPP Access Forwarding Action Information and Non 3GPP Access Forwarding Action Information need to sum up to 100.</w:t>
            </w:r>
          </w:p>
          <w:p w14:paraId="21C9249A" w14:textId="77777777" w:rsidR="00EE5860" w:rsidRPr="00441CD0" w:rsidRDefault="00EE5860" w:rsidP="00BB0E1F">
            <w:pPr>
              <w:pStyle w:val="TAN"/>
            </w:pPr>
            <w:r w:rsidRPr="00441CD0">
              <w:t>NOTE 2:</w:t>
            </w:r>
            <w:r w:rsidRPr="00441CD0">
              <w:tab/>
              <w:t>The Priority value shall be set to "Active", "Standby" or "No Standby" if the Steering Mode is set to "Active-Standby"; the Priority value shall be set to "High" or "Low" if the Steering Mode is set to "Priority-based". The 3GPP Access Forwarding Action Information and Non 3GPP Access Forwarding Action Information shall set different values.</w:t>
            </w:r>
          </w:p>
          <w:p w14:paraId="3C8DE131" w14:textId="77777777" w:rsidR="00EE5860" w:rsidRPr="00441CD0" w:rsidRDefault="00EE5860" w:rsidP="00BB0E1F">
            <w:pPr>
              <w:pStyle w:val="TAN"/>
            </w:pPr>
            <w:r w:rsidRPr="00441CD0">
              <w:t>NOTE 3:</w:t>
            </w:r>
            <w:r w:rsidRPr="00441CD0">
              <w:tab/>
              <w:t>One or more URRs may still be provisioned in the Create PDR IE when a MAR ID is present, while the URR(s) provisioned in this IE shall present a different set of URR(s) to request separate usage reports.</w:t>
            </w:r>
          </w:p>
        </w:tc>
      </w:tr>
    </w:tbl>
    <w:p w14:paraId="18F66A41" w14:textId="77777777" w:rsidR="00EE5860" w:rsidRPr="00441CD0" w:rsidRDefault="00EE5860" w:rsidP="00EE5860"/>
    <w:p w14:paraId="40570453" w14:textId="77777777" w:rsidR="00EE5860" w:rsidRPr="00441CD0" w:rsidRDefault="00EE5860" w:rsidP="00EE5860">
      <w:pPr>
        <w:pStyle w:val="TH"/>
        <w:rPr>
          <w:lang w:val="en-US"/>
        </w:rPr>
      </w:pPr>
      <w:r w:rsidRPr="00441CD0">
        <w:t>Table 7.5.2.8-3: Non-3GPP Access Forwarding Action Information IE in the Create MAR</w:t>
      </w:r>
      <w:r w:rsidRPr="00441CD0">
        <w:rPr>
          <w:lang w:val="en-US"/>
        </w:rPr>
        <w:t xml:space="preserve"> IE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2E00847F"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654DAD48"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6FFD87C8"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6C4F01AF" w14:textId="77777777" w:rsidR="00EE5860" w:rsidRPr="00441CD0" w:rsidRDefault="00EE5860" w:rsidP="00BB0E1F">
            <w:pPr>
              <w:pStyle w:val="TAC"/>
            </w:pPr>
            <w:r w:rsidRPr="00441CD0">
              <w:t xml:space="preserve">Non-3GPP Access Forwarding Action Information </w:t>
            </w:r>
            <w:r w:rsidRPr="00441CD0">
              <w:rPr>
                <w:lang w:val="en-US"/>
              </w:rPr>
              <w:t>IE Type = 167 (decimal)</w:t>
            </w:r>
          </w:p>
        </w:tc>
      </w:tr>
      <w:tr w:rsidR="00EE5860" w:rsidRPr="00441CD0" w14:paraId="01D88256"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64E7C198"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29FACCAC"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158A9DE8" w14:textId="77777777" w:rsidR="00EE5860" w:rsidRPr="00441CD0" w:rsidRDefault="00EE5860" w:rsidP="00BB0E1F">
            <w:pPr>
              <w:pStyle w:val="TAC"/>
            </w:pPr>
            <w:r w:rsidRPr="00441CD0">
              <w:t>Length = n</w:t>
            </w:r>
          </w:p>
        </w:tc>
      </w:tr>
      <w:tr w:rsidR="00EE5860" w:rsidRPr="00441CD0" w14:paraId="4C973839"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6A0CC16E"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06658EE7"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0127FAA8"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75C79E20"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060A1A14" w14:textId="77777777" w:rsidR="00EE5860" w:rsidRPr="00441CD0" w:rsidRDefault="00EE5860" w:rsidP="00BB0E1F">
            <w:pPr>
              <w:pStyle w:val="TAH"/>
            </w:pPr>
            <w:r w:rsidRPr="00441CD0">
              <w:t>IE Type</w:t>
            </w:r>
          </w:p>
        </w:tc>
      </w:tr>
      <w:tr w:rsidR="00EE5860" w:rsidRPr="00441CD0" w14:paraId="3B0440CC" w14:textId="77777777" w:rsidTr="00BB0E1F">
        <w:trPr>
          <w:jc w:val="center"/>
        </w:trPr>
        <w:tc>
          <w:tcPr>
            <w:tcW w:w="9454" w:type="dxa"/>
            <w:vMerge/>
            <w:tcBorders>
              <w:top w:val="single" w:sz="4" w:space="0" w:color="auto"/>
              <w:left w:val="single" w:sz="4" w:space="0" w:color="auto"/>
              <w:bottom w:val="single" w:sz="4" w:space="0" w:color="auto"/>
              <w:right w:val="single" w:sz="4" w:space="0" w:color="auto"/>
            </w:tcBorders>
            <w:vAlign w:val="center"/>
            <w:hideMark/>
          </w:tcPr>
          <w:p w14:paraId="6054BD12"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DE637A1"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73F0D807"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799C7BC0"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034474A8"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743C06E7"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3DE1BCC3"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18136487" w14:textId="77777777" w:rsidR="00EE5860" w:rsidRPr="00441CD0" w:rsidRDefault="00EE5860" w:rsidP="00BB0E1F">
            <w:pPr>
              <w:spacing w:after="0"/>
              <w:rPr>
                <w:rFonts w:ascii="Arial" w:hAnsi="Arial"/>
                <w:b/>
                <w:sz w:val="18"/>
                <w:lang w:val="x-none"/>
              </w:rPr>
            </w:pPr>
          </w:p>
        </w:tc>
      </w:tr>
      <w:tr w:rsidR="00EE5860" w:rsidRPr="00441CD0" w14:paraId="233074D1" w14:textId="77777777" w:rsidTr="00BB0E1F">
        <w:trPr>
          <w:jc w:val="center"/>
        </w:trPr>
        <w:tc>
          <w:tcPr>
            <w:tcW w:w="9454" w:type="dxa"/>
            <w:gridSpan w:val="8"/>
            <w:tcBorders>
              <w:top w:val="single" w:sz="4" w:space="0" w:color="auto"/>
              <w:left w:val="single" w:sz="4" w:space="0" w:color="auto"/>
              <w:bottom w:val="single" w:sz="4" w:space="0" w:color="auto"/>
              <w:right w:val="single" w:sz="4" w:space="0" w:color="auto"/>
            </w:tcBorders>
            <w:hideMark/>
          </w:tcPr>
          <w:p w14:paraId="2D369CF7" w14:textId="77777777" w:rsidR="00EE5860" w:rsidRPr="00441CD0" w:rsidRDefault="00EE5860" w:rsidP="00BB0E1F">
            <w:pPr>
              <w:pStyle w:val="TAC"/>
            </w:pPr>
            <w:r w:rsidRPr="00441CD0">
              <w:t xml:space="preserve">Same IEs and requirements as defined in Table 7.5.2.8-2 </w:t>
            </w:r>
          </w:p>
        </w:tc>
      </w:tr>
    </w:tbl>
    <w:p w14:paraId="14FE3B8A" w14:textId="77777777" w:rsidR="00EE5860" w:rsidRPr="00441CD0" w:rsidRDefault="00EE5860" w:rsidP="00EE5860"/>
    <w:p w14:paraId="783EC6CA" w14:textId="77777777" w:rsidR="00EE5860" w:rsidRPr="00441CD0" w:rsidRDefault="00EE5860" w:rsidP="00EE5860">
      <w:pPr>
        <w:pStyle w:val="Heading4"/>
      </w:pPr>
      <w:bookmarkStart w:id="4088" w:name="_Toc27490782"/>
      <w:bookmarkStart w:id="4089" w:name="_Toc27557075"/>
      <w:bookmarkStart w:id="4090" w:name="_Toc27723992"/>
      <w:bookmarkStart w:id="4091" w:name="_Toc36031064"/>
      <w:bookmarkStart w:id="4092" w:name="_Toc36042984"/>
      <w:bookmarkStart w:id="4093" w:name="_Toc36814309"/>
      <w:bookmarkStart w:id="4094" w:name="_Toc44689163"/>
      <w:bookmarkStart w:id="4095" w:name="_Toc44923917"/>
      <w:bookmarkStart w:id="4096" w:name="_Toc51860887"/>
      <w:bookmarkStart w:id="4097" w:name="_Toc57930658"/>
      <w:bookmarkStart w:id="4098" w:name="_Toc57931288"/>
      <w:bookmarkStart w:id="4099" w:name="_Toc83140738"/>
      <w:r w:rsidRPr="00441CD0">
        <w:t>7.5.2.9</w:t>
      </w:r>
      <w:r w:rsidRPr="00441CD0">
        <w:tab/>
        <w:t>Create SRR IE within PFCP Session Establishment Request</w:t>
      </w:r>
      <w:bookmarkEnd w:id="4088"/>
      <w:bookmarkEnd w:id="4089"/>
      <w:bookmarkEnd w:id="4090"/>
      <w:bookmarkEnd w:id="4091"/>
      <w:bookmarkEnd w:id="4092"/>
      <w:bookmarkEnd w:id="4093"/>
      <w:bookmarkEnd w:id="4094"/>
      <w:bookmarkEnd w:id="4095"/>
      <w:bookmarkEnd w:id="4096"/>
      <w:bookmarkEnd w:id="4097"/>
      <w:bookmarkEnd w:id="4098"/>
      <w:bookmarkEnd w:id="4099"/>
    </w:p>
    <w:p w14:paraId="1B5D334A" w14:textId="77777777" w:rsidR="00EE5860" w:rsidRPr="00441CD0" w:rsidRDefault="00EE5860" w:rsidP="00EE5860">
      <w:r w:rsidRPr="00441CD0">
        <w:t xml:space="preserve">The </w:t>
      </w:r>
      <w:r w:rsidRPr="00441CD0">
        <w:rPr>
          <w:lang w:val="en-US"/>
        </w:rPr>
        <w:t xml:space="preserve">Create </w:t>
      </w:r>
      <w:r w:rsidRPr="00441CD0">
        <w:t>SRR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7.5.2.9-1</w:t>
      </w:r>
      <w:r w:rsidRPr="00441CD0">
        <w:rPr>
          <w:lang w:eastAsia="ja-JP"/>
        </w:rPr>
        <w:t>.</w:t>
      </w:r>
    </w:p>
    <w:p w14:paraId="618553C1" w14:textId="77777777" w:rsidR="00EE5860" w:rsidRPr="00441CD0" w:rsidRDefault="00EE5860" w:rsidP="00EE5860">
      <w:pPr>
        <w:pStyle w:val="TH"/>
        <w:rPr>
          <w:lang w:val="en-US"/>
        </w:rPr>
      </w:pPr>
      <w:r w:rsidRPr="00441CD0">
        <w:t>Table 7.5.2.9-1: Create SRR IE within PFCP Session Establishment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59"/>
        <w:gridCol w:w="336"/>
        <w:gridCol w:w="4670"/>
        <w:gridCol w:w="370"/>
        <w:gridCol w:w="370"/>
        <w:gridCol w:w="370"/>
        <w:gridCol w:w="370"/>
        <w:gridCol w:w="1405"/>
      </w:tblGrid>
      <w:tr w:rsidR="00EE5860" w:rsidRPr="00441CD0" w14:paraId="2F82AA9E"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shd w:val="clear" w:color="auto" w:fill="D9D9D9"/>
            <w:hideMark/>
          </w:tcPr>
          <w:p w14:paraId="52EB03F4"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1D03969D" w14:textId="77777777" w:rsidR="00EE5860" w:rsidRPr="00441CD0" w:rsidRDefault="00EE5860" w:rsidP="00BB0E1F">
            <w:pPr>
              <w:pStyle w:val="TAH"/>
              <w:rPr>
                <w:lang w:val="fr-FR"/>
              </w:rPr>
            </w:pPr>
          </w:p>
        </w:tc>
        <w:tc>
          <w:tcPr>
            <w:tcW w:w="7555" w:type="dxa"/>
            <w:gridSpan w:val="6"/>
            <w:tcBorders>
              <w:top w:val="single" w:sz="4" w:space="0" w:color="auto"/>
              <w:left w:val="nil"/>
              <w:bottom w:val="single" w:sz="4" w:space="0" w:color="auto"/>
              <w:right w:val="single" w:sz="4" w:space="0" w:color="auto"/>
            </w:tcBorders>
            <w:shd w:val="clear" w:color="auto" w:fill="D9D9D9"/>
            <w:hideMark/>
          </w:tcPr>
          <w:p w14:paraId="2DB5B8E3" w14:textId="77777777" w:rsidR="00EE5860" w:rsidRPr="00441CD0" w:rsidRDefault="00EE5860" w:rsidP="00BB0E1F">
            <w:pPr>
              <w:pStyle w:val="TAC"/>
              <w:rPr>
                <w:lang w:val="fr-FR"/>
              </w:rPr>
            </w:pPr>
            <w:r w:rsidRPr="00441CD0">
              <w:rPr>
                <w:szCs w:val="18"/>
                <w:lang w:val="fr-FR"/>
              </w:rPr>
              <w:t>Create S</w:t>
            </w:r>
            <w:r w:rsidRPr="00441CD0">
              <w:rPr>
                <w:lang w:val="fr-FR"/>
              </w:rPr>
              <w:t xml:space="preserve">RR </w:t>
            </w:r>
            <w:r w:rsidRPr="00441CD0">
              <w:rPr>
                <w:lang w:val="en-US"/>
              </w:rPr>
              <w:t>IE Type = 212 (decimal)</w:t>
            </w:r>
          </w:p>
        </w:tc>
      </w:tr>
      <w:tr w:rsidR="00EE5860" w:rsidRPr="00441CD0" w14:paraId="382148D1"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shd w:val="clear" w:color="auto" w:fill="D9D9D9"/>
            <w:hideMark/>
          </w:tcPr>
          <w:p w14:paraId="42D8342F"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7B56BF2B" w14:textId="77777777" w:rsidR="00EE5860" w:rsidRPr="00441CD0" w:rsidRDefault="00EE5860" w:rsidP="00BB0E1F">
            <w:pPr>
              <w:pStyle w:val="TAH"/>
              <w:rPr>
                <w:lang w:val="fr-FR"/>
              </w:rPr>
            </w:pPr>
          </w:p>
        </w:tc>
        <w:tc>
          <w:tcPr>
            <w:tcW w:w="7555" w:type="dxa"/>
            <w:gridSpan w:val="6"/>
            <w:tcBorders>
              <w:top w:val="single" w:sz="4" w:space="0" w:color="auto"/>
              <w:left w:val="nil"/>
              <w:bottom w:val="single" w:sz="4" w:space="0" w:color="auto"/>
              <w:right w:val="single" w:sz="4" w:space="0" w:color="auto"/>
            </w:tcBorders>
            <w:shd w:val="clear" w:color="auto" w:fill="D9D9D9"/>
            <w:hideMark/>
          </w:tcPr>
          <w:p w14:paraId="49F0DB7E" w14:textId="77777777" w:rsidR="00EE5860" w:rsidRPr="00441CD0" w:rsidRDefault="00EE5860" w:rsidP="00BB0E1F">
            <w:pPr>
              <w:pStyle w:val="TAC"/>
              <w:rPr>
                <w:lang w:val="fr-FR"/>
              </w:rPr>
            </w:pPr>
            <w:r w:rsidRPr="00441CD0">
              <w:rPr>
                <w:lang w:val="fr-FR"/>
              </w:rPr>
              <w:t>Length = n</w:t>
            </w:r>
          </w:p>
        </w:tc>
      </w:tr>
      <w:tr w:rsidR="00EE5860" w:rsidRPr="00441CD0" w14:paraId="0C9E2E14" w14:textId="77777777" w:rsidTr="00BB0E1F">
        <w:trPr>
          <w:jc w:val="center"/>
        </w:trPr>
        <w:tc>
          <w:tcPr>
            <w:tcW w:w="1559" w:type="dxa"/>
            <w:vMerge w:val="restart"/>
            <w:tcBorders>
              <w:top w:val="single" w:sz="4" w:space="0" w:color="auto"/>
              <w:left w:val="single" w:sz="4" w:space="0" w:color="auto"/>
              <w:bottom w:val="single" w:sz="4" w:space="0" w:color="auto"/>
              <w:right w:val="single" w:sz="4" w:space="0" w:color="auto"/>
            </w:tcBorders>
            <w:hideMark/>
          </w:tcPr>
          <w:p w14:paraId="6FF33DCF"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61971DC4" w14:textId="77777777" w:rsidR="00EE5860" w:rsidRPr="00441CD0" w:rsidRDefault="00EE5860" w:rsidP="00BB0E1F">
            <w:pPr>
              <w:pStyle w:val="TAH"/>
              <w:rPr>
                <w:lang w:val="fr-FR"/>
              </w:rPr>
            </w:pPr>
            <w:r w:rsidRPr="00441CD0">
              <w:rPr>
                <w:lang w:val="fr-FR"/>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7D5DD3DF"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139612E4" w14:textId="77777777" w:rsidR="00EE5860" w:rsidRPr="00441CD0" w:rsidRDefault="00EE5860" w:rsidP="00BB0E1F">
            <w:pPr>
              <w:pStyle w:val="TAH"/>
              <w:rPr>
                <w:lang w:val="fr-FR"/>
              </w:rPr>
            </w:pPr>
            <w:r w:rsidRPr="00441CD0">
              <w:rPr>
                <w:lang w:val="fr-FR"/>
              </w:rPr>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7F5F787C" w14:textId="77777777" w:rsidR="00EE5860" w:rsidRPr="00441CD0" w:rsidRDefault="00EE5860" w:rsidP="00BB0E1F">
            <w:pPr>
              <w:pStyle w:val="TAH"/>
              <w:rPr>
                <w:lang w:val="fr-FR"/>
              </w:rPr>
            </w:pPr>
            <w:r w:rsidRPr="00441CD0">
              <w:rPr>
                <w:lang w:val="fr-FR"/>
              </w:rPr>
              <w:t>IE Type</w:t>
            </w:r>
          </w:p>
        </w:tc>
      </w:tr>
      <w:tr w:rsidR="00EE5860" w:rsidRPr="00441CD0" w14:paraId="1F2401C1" w14:textId="77777777" w:rsidTr="00BB0E1F">
        <w:trPr>
          <w:jc w:val="center"/>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2B5A60A7"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53AA0AA" w14:textId="77777777" w:rsidR="00EE5860" w:rsidRPr="00441CD0" w:rsidRDefault="00EE5860" w:rsidP="00BB0E1F">
            <w:pPr>
              <w:spacing w:after="0"/>
              <w:rPr>
                <w:rFonts w:ascii="Arial" w:hAnsi="Arial"/>
                <w:b/>
                <w:sz w:val="18"/>
                <w:lang w:val="fr-FR"/>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753263DC"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292DE16A"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602D67F6"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48FA3B02"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42B6921E" w14:textId="77777777" w:rsidR="00EE5860" w:rsidRPr="00441CD0" w:rsidRDefault="00EE5860" w:rsidP="00BB0E1F">
            <w:pPr>
              <w:pStyle w:val="TAH"/>
              <w:rPr>
                <w:lang w:val="fr-FR"/>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7110734B" w14:textId="77777777" w:rsidR="00EE5860" w:rsidRPr="00441CD0" w:rsidRDefault="00EE5860" w:rsidP="00BB0E1F">
            <w:pPr>
              <w:spacing w:after="0"/>
              <w:rPr>
                <w:rFonts w:ascii="Arial" w:hAnsi="Arial"/>
                <w:b/>
                <w:sz w:val="18"/>
                <w:lang w:val="fr-FR"/>
              </w:rPr>
            </w:pPr>
          </w:p>
        </w:tc>
      </w:tr>
      <w:tr w:rsidR="00EE5860" w:rsidRPr="00441CD0" w14:paraId="3D64306B"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hideMark/>
          </w:tcPr>
          <w:p w14:paraId="4364062E" w14:textId="77777777" w:rsidR="00EE5860" w:rsidRPr="00441CD0" w:rsidRDefault="00EE5860" w:rsidP="00BB0E1F">
            <w:pPr>
              <w:pStyle w:val="TAL"/>
              <w:rPr>
                <w:lang w:val="fr-FR"/>
              </w:rPr>
            </w:pPr>
            <w:r w:rsidRPr="00441CD0">
              <w:rPr>
                <w:szCs w:val="18"/>
                <w:lang w:val="de-DE"/>
              </w:rPr>
              <w:t>SRR ID</w:t>
            </w:r>
          </w:p>
        </w:tc>
        <w:tc>
          <w:tcPr>
            <w:tcW w:w="336" w:type="dxa"/>
            <w:tcBorders>
              <w:top w:val="single" w:sz="4" w:space="0" w:color="auto"/>
              <w:left w:val="single" w:sz="4" w:space="0" w:color="auto"/>
              <w:bottom w:val="single" w:sz="4" w:space="0" w:color="auto"/>
              <w:right w:val="single" w:sz="4" w:space="0" w:color="auto"/>
            </w:tcBorders>
            <w:hideMark/>
          </w:tcPr>
          <w:p w14:paraId="6F4DEDF9" w14:textId="77777777" w:rsidR="00EE5860" w:rsidRPr="00441CD0" w:rsidRDefault="00EE5860" w:rsidP="00BB0E1F">
            <w:pPr>
              <w:pStyle w:val="TAL"/>
              <w:jc w:val="center"/>
              <w:rPr>
                <w:lang w:val="fr-FR"/>
              </w:rPr>
            </w:pPr>
            <w:r w:rsidRPr="00441CD0">
              <w:rPr>
                <w:szCs w:val="18"/>
                <w:lang w:val="fr-FR"/>
              </w:rPr>
              <w:t>M</w:t>
            </w:r>
          </w:p>
        </w:tc>
        <w:tc>
          <w:tcPr>
            <w:tcW w:w="4670" w:type="dxa"/>
            <w:tcBorders>
              <w:top w:val="single" w:sz="4" w:space="0" w:color="auto"/>
              <w:left w:val="single" w:sz="4" w:space="0" w:color="auto"/>
              <w:bottom w:val="single" w:sz="4" w:space="0" w:color="auto"/>
              <w:right w:val="single" w:sz="4" w:space="0" w:color="auto"/>
            </w:tcBorders>
            <w:hideMark/>
          </w:tcPr>
          <w:p w14:paraId="1BAF4C71" w14:textId="77777777" w:rsidR="00EE5860" w:rsidRPr="00441CD0" w:rsidRDefault="00EE5860" w:rsidP="00BB0E1F">
            <w:pPr>
              <w:pStyle w:val="TAL"/>
            </w:pPr>
            <w:r w:rsidRPr="00441CD0">
              <w:t>This IE shall uniquely identify the SRR among all the SRRs configured for this PFCP session.</w:t>
            </w:r>
          </w:p>
        </w:tc>
        <w:tc>
          <w:tcPr>
            <w:tcW w:w="370" w:type="dxa"/>
            <w:tcBorders>
              <w:top w:val="single" w:sz="4" w:space="0" w:color="auto"/>
              <w:left w:val="single" w:sz="4" w:space="0" w:color="auto"/>
              <w:bottom w:val="single" w:sz="4" w:space="0" w:color="auto"/>
              <w:right w:val="single" w:sz="4" w:space="0" w:color="auto"/>
            </w:tcBorders>
            <w:hideMark/>
          </w:tcPr>
          <w:p w14:paraId="2F143C94"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3664D614"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5758EB6"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9F0C6F8"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450DCC52" w14:textId="77777777" w:rsidR="00EE5860" w:rsidRPr="00441CD0" w:rsidRDefault="00EE5860" w:rsidP="00BB0E1F">
            <w:pPr>
              <w:pStyle w:val="TAC"/>
              <w:rPr>
                <w:lang w:val="fr-FR"/>
              </w:rPr>
            </w:pPr>
            <w:r w:rsidRPr="00441CD0">
              <w:rPr>
                <w:lang w:val="fr-FR"/>
              </w:rPr>
              <w:t>SRR ID</w:t>
            </w:r>
          </w:p>
        </w:tc>
      </w:tr>
      <w:tr w:rsidR="00EE5860" w:rsidRPr="00441CD0" w14:paraId="0C38D9C9"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hideMark/>
          </w:tcPr>
          <w:p w14:paraId="47A24F6A" w14:textId="77777777" w:rsidR="00EE5860" w:rsidRPr="00441CD0" w:rsidRDefault="00EE5860" w:rsidP="00BB0E1F">
            <w:pPr>
              <w:pStyle w:val="TAL"/>
              <w:rPr>
                <w:szCs w:val="18"/>
                <w:lang w:val="de-DE"/>
              </w:rPr>
            </w:pPr>
            <w:r w:rsidRPr="00441CD0">
              <w:rPr>
                <w:szCs w:val="18"/>
                <w:lang w:val="de-DE"/>
              </w:rPr>
              <w:t>Access Availability Control Information</w:t>
            </w:r>
          </w:p>
        </w:tc>
        <w:tc>
          <w:tcPr>
            <w:tcW w:w="336" w:type="dxa"/>
            <w:tcBorders>
              <w:top w:val="single" w:sz="4" w:space="0" w:color="auto"/>
              <w:left w:val="single" w:sz="4" w:space="0" w:color="auto"/>
              <w:bottom w:val="single" w:sz="4" w:space="0" w:color="auto"/>
              <w:right w:val="single" w:sz="4" w:space="0" w:color="auto"/>
            </w:tcBorders>
            <w:hideMark/>
          </w:tcPr>
          <w:p w14:paraId="38CD677B" w14:textId="77777777" w:rsidR="00EE5860" w:rsidRPr="00441CD0" w:rsidRDefault="00EE5860" w:rsidP="00BB0E1F">
            <w:pPr>
              <w:pStyle w:val="TAL"/>
              <w:jc w:val="center"/>
              <w:rPr>
                <w:szCs w:val="18"/>
                <w:lang w:val="fr-FR"/>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hideMark/>
          </w:tcPr>
          <w:p w14:paraId="3B07A895" w14:textId="73321271" w:rsidR="00EE5860" w:rsidRPr="00441CD0" w:rsidRDefault="00EE5860" w:rsidP="00BB0E1F">
            <w:pPr>
              <w:pStyle w:val="TAL"/>
              <w:rPr>
                <w:lang w:eastAsia="zh-CN"/>
              </w:rPr>
            </w:pPr>
            <w:r w:rsidRPr="00441CD0">
              <w:rPr>
                <w:lang w:eastAsia="zh-CN"/>
              </w:rPr>
              <w:t xml:space="preserve">This IE shall be present if the UPF needs to report when an </w:t>
            </w:r>
            <w:r w:rsidRPr="00441CD0">
              <w:t>access type becomes available or not available</w:t>
            </w:r>
            <w:r w:rsidRPr="00441CD0">
              <w:rPr>
                <w:lang w:eastAsia="zh-CN"/>
              </w:rPr>
              <w:t xml:space="preserve"> (see </w:t>
            </w:r>
            <w:r w:rsidR="00415C19" w:rsidRPr="00441CD0">
              <w:rPr>
                <w:lang w:eastAsia="zh-CN"/>
              </w:rPr>
              <w:t>clause</w:t>
            </w:r>
            <w:r w:rsidR="00415C19">
              <w:rPr>
                <w:lang w:eastAsia="zh-CN"/>
              </w:rPr>
              <w:t> </w:t>
            </w:r>
            <w:r w:rsidR="00415C19" w:rsidRPr="00441CD0">
              <w:rPr>
                <w:lang w:eastAsia="zh-CN"/>
              </w:rPr>
              <w:t>5</w:t>
            </w:r>
            <w:r w:rsidRPr="00441CD0">
              <w:rPr>
                <w:lang w:eastAsia="zh-CN"/>
              </w:rPr>
              <w:t>.20.4.2).</w:t>
            </w:r>
          </w:p>
        </w:tc>
        <w:tc>
          <w:tcPr>
            <w:tcW w:w="370" w:type="dxa"/>
            <w:tcBorders>
              <w:top w:val="single" w:sz="4" w:space="0" w:color="auto"/>
              <w:left w:val="single" w:sz="4" w:space="0" w:color="auto"/>
              <w:bottom w:val="single" w:sz="4" w:space="0" w:color="auto"/>
              <w:right w:val="single" w:sz="4" w:space="0" w:color="auto"/>
            </w:tcBorders>
            <w:hideMark/>
          </w:tcPr>
          <w:p w14:paraId="2FDB403C" w14:textId="77777777" w:rsidR="00EE5860" w:rsidRPr="00441CD0" w:rsidRDefault="00EE5860" w:rsidP="00BB0E1F">
            <w:pPr>
              <w:pStyle w:val="TAC"/>
              <w:rPr>
                <w:lang w:val="en-US"/>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093C0B0D"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5F80AF9D"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66DDF539"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C1567B7" w14:textId="77777777" w:rsidR="00EE5860" w:rsidRPr="00441CD0" w:rsidRDefault="00EE5860" w:rsidP="00BB0E1F">
            <w:pPr>
              <w:pStyle w:val="TAC"/>
              <w:rPr>
                <w:lang w:val="fr-FR"/>
              </w:rPr>
            </w:pPr>
            <w:r w:rsidRPr="00441CD0">
              <w:rPr>
                <w:lang w:val="sv-SE"/>
              </w:rPr>
              <w:t>Access Availability Control Information</w:t>
            </w:r>
          </w:p>
        </w:tc>
      </w:tr>
      <w:tr w:rsidR="00EE5860" w:rsidRPr="00441CD0" w14:paraId="07D0AF7C"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tcPr>
          <w:p w14:paraId="7C07A2B2" w14:textId="77777777" w:rsidR="00EE5860" w:rsidRPr="00441CD0" w:rsidRDefault="00EE5860" w:rsidP="00BB0E1F">
            <w:pPr>
              <w:pStyle w:val="TAL"/>
            </w:pPr>
            <w:r w:rsidRPr="00441CD0">
              <w:rPr>
                <w:lang w:val="sv-SE"/>
              </w:rPr>
              <w:t>QoS Monitoring per QoS flow Control Information</w:t>
            </w:r>
          </w:p>
        </w:tc>
        <w:tc>
          <w:tcPr>
            <w:tcW w:w="336" w:type="dxa"/>
            <w:tcBorders>
              <w:top w:val="single" w:sz="4" w:space="0" w:color="auto"/>
              <w:left w:val="single" w:sz="4" w:space="0" w:color="auto"/>
              <w:bottom w:val="single" w:sz="4" w:space="0" w:color="auto"/>
              <w:right w:val="single" w:sz="4" w:space="0" w:color="auto"/>
            </w:tcBorders>
          </w:tcPr>
          <w:p w14:paraId="4BF98D16" w14:textId="77777777" w:rsidR="00EE5860" w:rsidRPr="00441CD0" w:rsidRDefault="00EE5860" w:rsidP="00BB0E1F">
            <w:pPr>
              <w:pStyle w:val="TAL"/>
              <w:jc w:val="center"/>
              <w:rPr>
                <w:szCs w:val="18"/>
              </w:rPr>
            </w:pPr>
            <w:r w:rsidRPr="00441CD0">
              <w:rPr>
                <w:rFonts w:hint="eastAsia"/>
                <w:szCs w:val="18"/>
                <w:lang w:val="de-DE" w:eastAsia="zh-CN"/>
              </w:rPr>
              <w:t>C</w:t>
            </w:r>
          </w:p>
        </w:tc>
        <w:tc>
          <w:tcPr>
            <w:tcW w:w="4670" w:type="dxa"/>
            <w:tcBorders>
              <w:top w:val="single" w:sz="4" w:space="0" w:color="auto"/>
              <w:left w:val="single" w:sz="4" w:space="0" w:color="auto"/>
              <w:bottom w:val="single" w:sz="4" w:space="0" w:color="auto"/>
              <w:right w:val="single" w:sz="4" w:space="0" w:color="auto"/>
            </w:tcBorders>
          </w:tcPr>
          <w:p w14:paraId="3FA659BD" w14:textId="77777777" w:rsidR="00EE5860" w:rsidRPr="00441CD0" w:rsidRDefault="00EE5860" w:rsidP="00BB0E1F">
            <w:pPr>
              <w:pStyle w:val="TAL"/>
              <w:rPr>
                <w:lang w:eastAsia="zh-CN"/>
              </w:rPr>
            </w:pPr>
            <w:r w:rsidRPr="00441CD0">
              <w:rPr>
                <w:rFonts w:hint="eastAsia"/>
                <w:lang w:eastAsia="zh-CN"/>
              </w:rPr>
              <w:t>T</w:t>
            </w:r>
            <w:r w:rsidRPr="00441CD0">
              <w:rPr>
                <w:lang w:eastAsia="zh-CN"/>
              </w:rPr>
              <w:t>his IE shall be present if the per QoS Flow per UE QoS monitoring reporting is triggered.</w:t>
            </w:r>
          </w:p>
          <w:p w14:paraId="6BCD6BD8" w14:textId="77777777" w:rsidR="00EE5860" w:rsidRPr="00441CD0" w:rsidRDefault="00EE5860" w:rsidP="00BB0E1F">
            <w:pPr>
              <w:pStyle w:val="TAL"/>
            </w:pPr>
            <w:r w:rsidRPr="00441CD0">
              <w:rPr>
                <w:lang w:eastAsia="zh-CN"/>
              </w:rPr>
              <w:t xml:space="preserve">Several IEs within the same IE type may be present to represent a list of </w:t>
            </w:r>
            <w:r w:rsidRPr="00441CD0">
              <w:rPr>
                <w:lang w:val="sv-SE"/>
              </w:rPr>
              <w:t>QoS Monitoring per QoS flow Control Information for different QoS flows</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42AF228C"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53CD300C"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01B91860"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34E8D073"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6291A0BF" w14:textId="77777777" w:rsidR="00EE5860" w:rsidRPr="00441CD0" w:rsidRDefault="00EE5860" w:rsidP="00BB0E1F">
            <w:pPr>
              <w:pStyle w:val="TAC"/>
            </w:pPr>
            <w:r w:rsidRPr="00441CD0">
              <w:rPr>
                <w:lang w:val="sv-SE"/>
              </w:rPr>
              <w:t>QoS Monitoring per QoS flow Control Information</w:t>
            </w:r>
          </w:p>
        </w:tc>
      </w:tr>
    </w:tbl>
    <w:p w14:paraId="6BE8D154" w14:textId="77777777" w:rsidR="00EE5860" w:rsidRPr="00441CD0" w:rsidRDefault="00EE5860" w:rsidP="00EE5860">
      <w:pPr>
        <w:rPr>
          <w:noProof/>
        </w:rPr>
      </w:pPr>
    </w:p>
    <w:p w14:paraId="5DB386F0" w14:textId="77777777" w:rsidR="00EE5860" w:rsidRPr="00441CD0" w:rsidRDefault="00EE5860" w:rsidP="00EE5860">
      <w:r w:rsidRPr="00441CD0">
        <w:t xml:space="preserve">The </w:t>
      </w:r>
      <w:r w:rsidRPr="00441CD0">
        <w:rPr>
          <w:lang w:val="sv-SE"/>
        </w:rPr>
        <w:t>Access Availability Control Information</w:t>
      </w:r>
      <w:r w:rsidRPr="00441CD0">
        <w:rPr>
          <w:noProof/>
          <w:lang w:val="sv-SE"/>
        </w:rPr>
        <w:t xml:space="preserve"> </w:t>
      </w:r>
      <w:r w:rsidRPr="00441CD0">
        <w:t xml:space="preserve">IE </w:t>
      </w:r>
      <w:r w:rsidRPr="00441CD0">
        <w:rPr>
          <w:rFonts w:eastAsia="Batang"/>
          <w:lang w:eastAsia="ko-KR"/>
        </w:rPr>
        <w:t xml:space="preserve">shall be encoded </w:t>
      </w:r>
      <w:r w:rsidRPr="00441CD0">
        <w:rPr>
          <w:lang w:eastAsia="ja-JP"/>
        </w:rPr>
        <w:t xml:space="preserve">as shown in Table </w:t>
      </w:r>
      <w:r w:rsidRPr="00441CD0">
        <w:t>7.5.2.9-2</w:t>
      </w:r>
      <w:r w:rsidRPr="00441CD0">
        <w:rPr>
          <w:lang w:eastAsia="ja-JP"/>
        </w:rPr>
        <w:t>.</w:t>
      </w:r>
    </w:p>
    <w:p w14:paraId="4B4C961B" w14:textId="77777777" w:rsidR="00EE5860" w:rsidRPr="00441CD0" w:rsidRDefault="00EE5860" w:rsidP="00EE5860">
      <w:pPr>
        <w:pStyle w:val="TH"/>
        <w:outlineLvl w:val="0"/>
        <w:rPr>
          <w:lang w:val="en-US"/>
        </w:rPr>
      </w:pPr>
      <w:r w:rsidRPr="00441CD0">
        <w:lastRenderedPageBreak/>
        <w:t>Table 7.5.2</w:t>
      </w:r>
      <w:r w:rsidRPr="00441CD0">
        <w:rPr>
          <w:lang w:val="de-DE"/>
        </w:rPr>
        <w:t>.9</w:t>
      </w:r>
      <w:r w:rsidRPr="00441CD0">
        <w:t xml:space="preserve">-2: </w:t>
      </w:r>
      <w:r w:rsidRPr="00441CD0">
        <w:rPr>
          <w:lang w:val="sv-SE"/>
        </w:rPr>
        <w:t>Access Availability Control Information</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66C6F21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54275962" w14:textId="77777777" w:rsidR="00EE5860" w:rsidRPr="00441CD0" w:rsidRDefault="00EE5860" w:rsidP="00BB0E1F">
            <w:pPr>
              <w:pStyle w:val="TAL"/>
              <w:rPr>
                <w:lang w:val="sv-SE"/>
              </w:rPr>
            </w:pPr>
            <w:r w:rsidRPr="00441CD0">
              <w:rPr>
                <w:lang w:val="sv-SE"/>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049CDAB3"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107EAD31" w14:textId="77777777" w:rsidR="00EE5860" w:rsidRPr="00441CD0" w:rsidRDefault="00EE5860" w:rsidP="00BB0E1F">
            <w:pPr>
              <w:pStyle w:val="TAC"/>
              <w:rPr>
                <w:lang w:val="fr-FR"/>
              </w:rPr>
            </w:pPr>
            <w:r w:rsidRPr="00441CD0">
              <w:rPr>
                <w:lang w:val="sv-SE"/>
              </w:rPr>
              <w:t>Access Availability Control Information</w:t>
            </w:r>
            <w:r w:rsidRPr="00441CD0">
              <w:rPr>
                <w:lang w:val="fr-FR"/>
              </w:rPr>
              <w:t xml:space="preserve"> = 216 (decimal)</w:t>
            </w:r>
          </w:p>
        </w:tc>
      </w:tr>
      <w:tr w:rsidR="00EE5860" w:rsidRPr="00441CD0" w14:paraId="268AE96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794131AA" w14:textId="77777777" w:rsidR="00EE5860" w:rsidRPr="00441CD0" w:rsidRDefault="00EE5860" w:rsidP="00BB0E1F">
            <w:pPr>
              <w:pStyle w:val="TAL"/>
              <w:rPr>
                <w:lang w:val="sv-SE"/>
              </w:rPr>
            </w:pPr>
            <w:r w:rsidRPr="00441CD0">
              <w:rPr>
                <w:lang w:val="sv-SE"/>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551B4F80"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13C5CE60" w14:textId="77777777" w:rsidR="00EE5860" w:rsidRPr="00441CD0" w:rsidRDefault="00EE5860" w:rsidP="00BB0E1F">
            <w:pPr>
              <w:pStyle w:val="TAC"/>
              <w:rPr>
                <w:lang w:val="sv-SE"/>
              </w:rPr>
            </w:pPr>
            <w:r w:rsidRPr="00441CD0">
              <w:rPr>
                <w:lang w:val="sv-SE"/>
              </w:rPr>
              <w:t>Length = n</w:t>
            </w:r>
          </w:p>
        </w:tc>
      </w:tr>
      <w:tr w:rsidR="00EE5860" w:rsidRPr="00441CD0" w14:paraId="004C60E8"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3A29EF69" w14:textId="77777777" w:rsidR="00EE5860" w:rsidRPr="00441CD0" w:rsidRDefault="00EE5860" w:rsidP="00BB0E1F">
            <w:pPr>
              <w:pStyle w:val="TAH"/>
              <w:rPr>
                <w:lang w:val="sv-SE"/>
              </w:rPr>
            </w:pPr>
            <w:r w:rsidRPr="00441CD0">
              <w:rPr>
                <w:lang w:val="sv-SE"/>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5D26FCD" w14:textId="77777777" w:rsidR="00EE5860" w:rsidRPr="00441CD0" w:rsidRDefault="00EE5860" w:rsidP="00BB0E1F">
            <w:pPr>
              <w:pStyle w:val="TAH"/>
              <w:rPr>
                <w:lang w:val="sv-SE"/>
              </w:rPr>
            </w:pPr>
            <w:r w:rsidRPr="00441CD0">
              <w:rPr>
                <w:lang w:val="sv-SE"/>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2517F174" w14:textId="77777777" w:rsidR="00EE5860" w:rsidRPr="00441CD0" w:rsidRDefault="00EE5860" w:rsidP="00BB0E1F">
            <w:pPr>
              <w:pStyle w:val="TAH"/>
              <w:rPr>
                <w:lang w:val="sv-SE"/>
              </w:rPr>
            </w:pPr>
            <w:r w:rsidRPr="00441CD0">
              <w:rPr>
                <w:lang w:val="sv-SE"/>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296AADC" w14:textId="77777777" w:rsidR="00EE5860" w:rsidRPr="00441CD0" w:rsidRDefault="00EE5860" w:rsidP="00BB0E1F">
            <w:pPr>
              <w:pStyle w:val="TAH"/>
              <w:rPr>
                <w:lang w:val="sv-SE"/>
              </w:rPr>
            </w:pPr>
            <w:r w:rsidRPr="00441CD0">
              <w:rPr>
                <w:lang w:val="sv-SE"/>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09258AD9" w14:textId="77777777" w:rsidR="00EE5860" w:rsidRPr="00441CD0" w:rsidRDefault="00EE5860" w:rsidP="00BB0E1F">
            <w:pPr>
              <w:pStyle w:val="TAH"/>
              <w:rPr>
                <w:lang w:val="sv-SE"/>
              </w:rPr>
            </w:pPr>
            <w:r w:rsidRPr="00441CD0">
              <w:rPr>
                <w:lang w:val="sv-SE"/>
              </w:rPr>
              <w:t>IE Type</w:t>
            </w:r>
          </w:p>
        </w:tc>
      </w:tr>
      <w:tr w:rsidR="00EE5860" w:rsidRPr="00441CD0" w14:paraId="353FCBA2"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0D2E4EFE" w14:textId="77777777" w:rsidR="00EE5860" w:rsidRPr="00441CD0" w:rsidRDefault="00EE5860" w:rsidP="00BB0E1F">
            <w:pPr>
              <w:spacing w:after="0"/>
              <w:rPr>
                <w:rFonts w:ascii="Arial" w:hAnsi="Arial"/>
                <w:b/>
                <w:sz w:val="18"/>
                <w:lang w:val="sv-S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4992E48" w14:textId="77777777" w:rsidR="00EE5860" w:rsidRPr="00441CD0" w:rsidRDefault="00EE5860" w:rsidP="00BB0E1F">
            <w:pPr>
              <w:spacing w:after="0"/>
              <w:rPr>
                <w:rFonts w:ascii="Arial" w:hAnsi="Arial"/>
                <w:b/>
                <w:sz w:val="18"/>
                <w:lang w:val="sv-SE"/>
              </w:rPr>
            </w:pPr>
          </w:p>
        </w:tc>
        <w:tc>
          <w:tcPr>
            <w:tcW w:w="7554" w:type="dxa"/>
            <w:vMerge/>
            <w:tcBorders>
              <w:top w:val="single" w:sz="4" w:space="0" w:color="auto"/>
              <w:left w:val="single" w:sz="4" w:space="0" w:color="auto"/>
              <w:bottom w:val="single" w:sz="4" w:space="0" w:color="auto"/>
              <w:right w:val="single" w:sz="4" w:space="0" w:color="auto"/>
            </w:tcBorders>
            <w:vAlign w:val="center"/>
            <w:hideMark/>
          </w:tcPr>
          <w:p w14:paraId="4391575D" w14:textId="77777777" w:rsidR="00EE5860" w:rsidRPr="00441CD0" w:rsidRDefault="00EE5860" w:rsidP="00BB0E1F">
            <w:pPr>
              <w:spacing w:after="0"/>
              <w:rPr>
                <w:rFonts w:ascii="Arial" w:hAnsi="Arial"/>
                <w:b/>
                <w:sz w:val="18"/>
                <w:lang w:val="sv-SE"/>
              </w:rPr>
            </w:pPr>
          </w:p>
        </w:tc>
        <w:tc>
          <w:tcPr>
            <w:tcW w:w="370" w:type="dxa"/>
            <w:tcBorders>
              <w:top w:val="single" w:sz="4" w:space="0" w:color="auto"/>
              <w:left w:val="single" w:sz="4" w:space="0" w:color="auto"/>
              <w:bottom w:val="single" w:sz="4" w:space="0" w:color="auto"/>
              <w:right w:val="single" w:sz="4" w:space="0" w:color="auto"/>
            </w:tcBorders>
            <w:hideMark/>
          </w:tcPr>
          <w:p w14:paraId="39D165D3" w14:textId="77777777" w:rsidR="00EE5860" w:rsidRPr="00441CD0" w:rsidRDefault="00EE5860" w:rsidP="00BB0E1F">
            <w:pPr>
              <w:pStyle w:val="TAH"/>
              <w:rPr>
                <w:lang w:val="sv-SE"/>
              </w:rPr>
            </w:pPr>
            <w:r w:rsidRPr="00441CD0">
              <w:rPr>
                <w:lang w:val="sv-SE"/>
              </w:rPr>
              <w:t>Sxa</w:t>
            </w:r>
          </w:p>
        </w:tc>
        <w:tc>
          <w:tcPr>
            <w:tcW w:w="370" w:type="dxa"/>
            <w:tcBorders>
              <w:top w:val="single" w:sz="4" w:space="0" w:color="auto"/>
              <w:left w:val="single" w:sz="4" w:space="0" w:color="auto"/>
              <w:bottom w:val="single" w:sz="4" w:space="0" w:color="auto"/>
              <w:right w:val="single" w:sz="4" w:space="0" w:color="auto"/>
            </w:tcBorders>
            <w:hideMark/>
          </w:tcPr>
          <w:p w14:paraId="313C1DBB" w14:textId="77777777" w:rsidR="00EE5860" w:rsidRPr="00441CD0" w:rsidRDefault="00EE5860" w:rsidP="00BB0E1F">
            <w:pPr>
              <w:pStyle w:val="TAH"/>
              <w:rPr>
                <w:lang w:val="sv-SE"/>
              </w:rPr>
            </w:pPr>
            <w:r w:rsidRPr="00441CD0">
              <w:rPr>
                <w:lang w:val="sv-SE"/>
              </w:rPr>
              <w:t>Sxb</w:t>
            </w:r>
          </w:p>
        </w:tc>
        <w:tc>
          <w:tcPr>
            <w:tcW w:w="370" w:type="dxa"/>
            <w:tcBorders>
              <w:top w:val="single" w:sz="4" w:space="0" w:color="auto"/>
              <w:left w:val="single" w:sz="4" w:space="0" w:color="auto"/>
              <w:bottom w:val="single" w:sz="4" w:space="0" w:color="auto"/>
              <w:right w:val="single" w:sz="4" w:space="0" w:color="auto"/>
            </w:tcBorders>
            <w:hideMark/>
          </w:tcPr>
          <w:p w14:paraId="6A4D4CBF" w14:textId="77777777" w:rsidR="00EE5860" w:rsidRPr="00441CD0" w:rsidRDefault="00EE5860" w:rsidP="00BB0E1F">
            <w:pPr>
              <w:pStyle w:val="TAH"/>
              <w:rPr>
                <w:lang w:val="sv-SE"/>
              </w:rPr>
            </w:pPr>
            <w:r w:rsidRPr="00441CD0">
              <w:rPr>
                <w:lang w:val="sv-SE"/>
              </w:rPr>
              <w:t>Sxc</w:t>
            </w:r>
          </w:p>
        </w:tc>
        <w:tc>
          <w:tcPr>
            <w:tcW w:w="370" w:type="dxa"/>
            <w:tcBorders>
              <w:top w:val="single" w:sz="4" w:space="0" w:color="auto"/>
              <w:left w:val="single" w:sz="4" w:space="0" w:color="auto"/>
              <w:bottom w:val="single" w:sz="4" w:space="0" w:color="auto"/>
              <w:right w:val="single" w:sz="4" w:space="0" w:color="auto"/>
            </w:tcBorders>
            <w:hideMark/>
          </w:tcPr>
          <w:p w14:paraId="328635F8" w14:textId="77777777" w:rsidR="00EE5860" w:rsidRPr="00441CD0" w:rsidRDefault="00EE5860" w:rsidP="00BB0E1F">
            <w:pPr>
              <w:pStyle w:val="TAH"/>
              <w:rPr>
                <w:lang w:val="sv-SE"/>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61D14B3A" w14:textId="77777777" w:rsidR="00EE5860" w:rsidRPr="00441CD0" w:rsidRDefault="00EE5860" w:rsidP="00BB0E1F">
            <w:pPr>
              <w:spacing w:after="0"/>
              <w:rPr>
                <w:rFonts w:ascii="Arial" w:hAnsi="Arial"/>
                <w:b/>
                <w:sz w:val="18"/>
                <w:lang w:val="sv-SE"/>
              </w:rPr>
            </w:pPr>
          </w:p>
        </w:tc>
      </w:tr>
      <w:tr w:rsidR="00EE5860" w:rsidRPr="00441CD0" w14:paraId="43A8A28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B73DE57" w14:textId="77777777" w:rsidR="00EE5860" w:rsidRPr="00441CD0" w:rsidRDefault="00EE5860" w:rsidP="00BB0E1F">
            <w:pPr>
              <w:pStyle w:val="TAL"/>
              <w:rPr>
                <w:lang w:val="sv-SE"/>
              </w:rPr>
            </w:pPr>
            <w:r w:rsidRPr="00441CD0">
              <w:rPr>
                <w:lang w:val="sv-SE"/>
              </w:rPr>
              <w:t>Requested Access Availability Information</w:t>
            </w:r>
          </w:p>
        </w:tc>
        <w:tc>
          <w:tcPr>
            <w:tcW w:w="336" w:type="dxa"/>
            <w:tcBorders>
              <w:top w:val="single" w:sz="4" w:space="0" w:color="auto"/>
              <w:left w:val="single" w:sz="4" w:space="0" w:color="auto"/>
              <w:bottom w:val="single" w:sz="4" w:space="0" w:color="auto"/>
              <w:right w:val="single" w:sz="4" w:space="0" w:color="auto"/>
            </w:tcBorders>
            <w:hideMark/>
          </w:tcPr>
          <w:p w14:paraId="57259D4D" w14:textId="77777777" w:rsidR="00EE5860" w:rsidRPr="00441CD0" w:rsidRDefault="00EE5860" w:rsidP="00BB0E1F">
            <w:pPr>
              <w:pStyle w:val="TAL"/>
              <w:jc w:val="center"/>
              <w:rPr>
                <w:lang w:val="sv-SE"/>
              </w:rPr>
            </w:pPr>
            <w:r w:rsidRPr="00441CD0">
              <w:rPr>
                <w:lang w:val="sv-SE"/>
              </w:rPr>
              <w:t>M</w:t>
            </w:r>
          </w:p>
        </w:tc>
        <w:tc>
          <w:tcPr>
            <w:tcW w:w="4670" w:type="dxa"/>
            <w:tcBorders>
              <w:top w:val="single" w:sz="4" w:space="0" w:color="auto"/>
              <w:left w:val="single" w:sz="4" w:space="0" w:color="auto"/>
              <w:bottom w:val="single" w:sz="4" w:space="0" w:color="auto"/>
              <w:right w:val="single" w:sz="4" w:space="0" w:color="auto"/>
            </w:tcBorders>
            <w:hideMark/>
          </w:tcPr>
          <w:p w14:paraId="591069D0" w14:textId="77777777" w:rsidR="00EE5860" w:rsidRPr="00441CD0" w:rsidRDefault="00EE5860" w:rsidP="00BB0E1F">
            <w:pPr>
              <w:pStyle w:val="TAL"/>
              <w:rPr>
                <w:lang w:val="sv-SE"/>
              </w:rPr>
            </w:pPr>
            <w:r w:rsidRPr="00441CD0">
              <w:rPr>
                <w:lang w:val="sv-SE"/>
              </w:rPr>
              <w:t>This IE shall indicate the requested information to be reported.</w:t>
            </w:r>
          </w:p>
        </w:tc>
        <w:tc>
          <w:tcPr>
            <w:tcW w:w="370" w:type="dxa"/>
            <w:tcBorders>
              <w:top w:val="single" w:sz="4" w:space="0" w:color="auto"/>
              <w:left w:val="single" w:sz="4" w:space="0" w:color="auto"/>
              <w:bottom w:val="single" w:sz="4" w:space="0" w:color="auto"/>
              <w:right w:val="single" w:sz="4" w:space="0" w:color="auto"/>
            </w:tcBorders>
            <w:hideMark/>
          </w:tcPr>
          <w:p w14:paraId="65B83E68" w14:textId="77777777" w:rsidR="00EE5860" w:rsidRPr="00441CD0" w:rsidRDefault="00EE5860" w:rsidP="00BB0E1F">
            <w:pPr>
              <w:pStyle w:val="TAL"/>
              <w:jc w:val="center"/>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683F008F" w14:textId="77777777" w:rsidR="00EE5860" w:rsidRPr="00441CD0" w:rsidRDefault="00EE5860" w:rsidP="00BB0E1F">
            <w:pPr>
              <w:pStyle w:val="TAL"/>
              <w:jc w:val="center"/>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5405538D" w14:textId="77777777" w:rsidR="00EE5860" w:rsidRPr="00441CD0" w:rsidRDefault="00EE5860" w:rsidP="00BB0E1F">
            <w:pPr>
              <w:pStyle w:val="TAL"/>
              <w:jc w:val="center"/>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6B632DC0" w14:textId="77777777" w:rsidR="00EE5860" w:rsidRPr="00441CD0" w:rsidRDefault="00EE5860" w:rsidP="00BB0E1F">
            <w:pPr>
              <w:pStyle w:val="TAL"/>
              <w:jc w:val="center"/>
              <w:rPr>
                <w:lang w:val="sv-SE"/>
              </w:rPr>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6DEFD4F" w14:textId="77777777" w:rsidR="00EE5860" w:rsidRPr="00441CD0" w:rsidRDefault="00EE5860" w:rsidP="00BB0E1F">
            <w:pPr>
              <w:pStyle w:val="TAL"/>
              <w:jc w:val="center"/>
              <w:rPr>
                <w:lang w:val="sv-SE"/>
              </w:rPr>
            </w:pPr>
            <w:r w:rsidRPr="00441CD0">
              <w:rPr>
                <w:lang w:val="sv-SE"/>
              </w:rPr>
              <w:t>Requested Access Availability Information</w:t>
            </w:r>
          </w:p>
        </w:tc>
      </w:tr>
    </w:tbl>
    <w:p w14:paraId="37700549" w14:textId="77777777" w:rsidR="00EE5860" w:rsidRPr="00441CD0" w:rsidRDefault="00EE5860" w:rsidP="00EE5860"/>
    <w:p w14:paraId="5F879F1A" w14:textId="77777777" w:rsidR="00EE5860" w:rsidRPr="00441CD0" w:rsidRDefault="00EE5860" w:rsidP="00EE5860">
      <w:r w:rsidRPr="00441CD0">
        <w:t xml:space="preserve">The </w:t>
      </w:r>
      <w:r w:rsidRPr="00441CD0">
        <w:rPr>
          <w:lang w:val="sv-SE"/>
        </w:rPr>
        <w:t>QoS Monitoring per QoS flow Control Information</w:t>
      </w:r>
      <w:r w:rsidRPr="00441CD0">
        <w:rPr>
          <w:noProof/>
        </w:rPr>
        <w:t xml:space="preserve"> </w:t>
      </w:r>
      <w:r w:rsidRPr="00441CD0">
        <w:t xml:space="preserve">IE </w:t>
      </w:r>
      <w:r w:rsidRPr="00441CD0">
        <w:rPr>
          <w:rFonts w:eastAsia="Batang"/>
          <w:lang w:eastAsia="ko-KR"/>
        </w:rPr>
        <w:t xml:space="preserve">shall be encoded </w:t>
      </w:r>
      <w:r w:rsidRPr="00441CD0">
        <w:rPr>
          <w:lang w:eastAsia="ja-JP"/>
        </w:rPr>
        <w:t xml:space="preserve">as shown in Table </w:t>
      </w:r>
      <w:r w:rsidRPr="00441CD0">
        <w:t>7.5.2.9-3</w:t>
      </w:r>
      <w:r w:rsidRPr="00441CD0">
        <w:rPr>
          <w:lang w:eastAsia="ja-JP"/>
        </w:rPr>
        <w:t>.</w:t>
      </w:r>
    </w:p>
    <w:p w14:paraId="70EFA3A0" w14:textId="77777777" w:rsidR="00EE5860" w:rsidRPr="00441CD0" w:rsidRDefault="00EE5860" w:rsidP="00EE5860">
      <w:pPr>
        <w:pStyle w:val="TH"/>
        <w:outlineLvl w:val="0"/>
        <w:rPr>
          <w:lang w:val="en-US"/>
        </w:rPr>
      </w:pPr>
      <w:r w:rsidRPr="00441CD0">
        <w:t>Table 7.5.2</w:t>
      </w:r>
      <w:r w:rsidRPr="00001B1C">
        <w:rPr>
          <w:lang w:val="en-US"/>
        </w:rPr>
        <w:t>.9</w:t>
      </w:r>
      <w:r w:rsidRPr="00441CD0">
        <w:t xml:space="preserve">-3: </w:t>
      </w:r>
      <w:r w:rsidRPr="00441CD0">
        <w:rPr>
          <w:lang w:val="sv-SE"/>
        </w:rPr>
        <w:t>QoS Monitoring per QoS flow Control Information</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6AC5D46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346522A4" w14:textId="77777777" w:rsidR="00EE5860" w:rsidRPr="00441CD0" w:rsidRDefault="00EE5860" w:rsidP="00BB0E1F">
            <w:pPr>
              <w:pStyle w:val="TAL"/>
              <w:rPr>
                <w:lang w:val="sv-SE"/>
              </w:rPr>
            </w:pPr>
            <w:r w:rsidRPr="00441CD0">
              <w:rPr>
                <w:lang w:val="sv-SE"/>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26EECE9D"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32791921" w14:textId="77777777" w:rsidR="00EE5860" w:rsidRPr="00441CD0" w:rsidRDefault="00EE5860" w:rsidP="00BB0E1F">
            <w:pPr>
              <w:pStyle w:val="TAC"/>
              <w:rPr>
                <w:lang w:val="sv-SE"/>
              </w:rPr>
            </w:pPr>
            <w:r w:rsidRPr="00441CD0">
              <w:rPr>
                <w:lang w:val="sv-SE"/>
              </w:rPr>
              <w:t>QoS Monitoring per QoS flow Control Information = 242 (decimal)</w:t>
            </w:r>
          </w:p>
        </w:tc>
      </w:tr>
      <w:tr w:rsidR="00EE5860" w:rsidRPr="00441CD0" w14:paraId="018A808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4271CC28" w14:textId="77777777" w:rsidR="00EE5860" w:rsidRPr="00441CD0" w:rsidRDefault="00EE5860" w:rsidP="00BB0E1F">
            <w:pPr>
              <w:pStyle w:val="TAL"/>
              <w:rPr>
                <w:lang w:val="sv-SE"/>
              </w:rPr>
            </w:pPr>
            <w:r w:rsidRPr="00441CD0">
              <w:rPr>
                <w:lang w:val="sv-SE"/>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22B1ED7B"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1EF03E15" w14:textId="77777777" w:rsidR="00EE5860" w:rsidRPr="00441CD0" w:rsidRDefault="00EE5860" w:rsidP="00BB0E1F">
            <w:pPr>
              <w:pStyle w:val="TAC"/>
              <w:rPr>
                <w:lang w:val="sv-SE"/>
              </w:rPr>
            </w:pPr>
            <w:r w:rsidRPr="00441CD0">
              <w:rPr>
                <w:lang w:val="sv-SE"/>
              </w:rPr>
              <w:t>Length = n</w:t>
            </w:r>
          </w:p>
        </w:tc>
      </w:tr>
      <w:tr w:rsidR="00EE5860" w:rsidRPr="00441CD0" w14:paraId="1365F5CC"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397166CD" w14:textId="77777777" w:rsidR="00EE5860" w:rsidRPr="00441CD0" w:rsidRDefault="00EE5860" w:rsidP="00BB0E1F">
            <w:pPr>
              <w:pStyle w:val="TAH"/>
              <w:rPr>
                <w:lang w:val="sv-SE"/>
              </w:rPr>
            </w:pPr>
            <w:r w:rsidRPr="00441CD0">
              <w:rPr>
                <w:lang w:val="sv-SE"/>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4E81A34F" w14:textId="77777777" w:rsidR="00EE5860" w:rsidRPr="00441CD0" w:rsidRDefault="00EE5860" w:rsidP="00BB0E1F">
            <w:pPr>
              <w:pStyle w:val="TAH"/>
              <w:rPr>
                <w:lang w:val="sv-SE"/>
              </w:rPr>
            </w:pPr>
            <w:r w:rsidRPr="00441CD0">
              <w:rPr>
                <w:lang w:val="sv-SE"/>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5E62F506" w14:textId="77777777" w:rsidR="00EE5860" w:rsidRPr="00441CD0" w:rsidRDefault="00EE5860" w:rsidP="00BB0E1F">
            <w:pPr>
              <w:pStyle w:val="TAH"/>
              <w:rPr>
                <w:lang w:val="sv-SE"/>
              </w:rPr>
            </w:pPr>
            <w:r w:rsidRPr="00441CD0">
              <w:rPr>
                <w:lang w:val="sv-SE"/>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155ED387" w14:textId="77777777" w:rsidR="00EE5860" w:rsidRPr="00441CD0" w:rsidRDefault="00EE5860" w:rsidP="00BB0E1F">
            <w:pPr>
              <w:pStyle w:val="TAH"/>
              <w:rPr>
                <w:lang w:val="sv-SE"/>
              </w:rPr>
            </w:pPr>
            <w:r w:rsidRPr="00441CD0">
              <w:rPr>
                <w:lang w:val="sv-SE"/>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71E5AE8B" w14:textId="77777777" w:rsidR="00EE5860" w:rsidRPr="00441CD0" w:rsidRDefault="00EE5860" w:rsidP="00BB0E1F">
            <w:pPr>
              <w:pStyle w:val="TAH"/>
              <w:rPr>
                <w:lang w:val="sv-SE"/>
              </w:rPr>
            </w:pPr>
            <w:r w:rsidRPr="00441CD0">
              <w:rPr>
                <w:lang w:val="sv-SE"/>
              </w:rPr>
              <w:t>IE Type</w:t>
            </w:r>
          </w:p>
        </w:tc>
      </w:tr>
      <w:tr w:rsidR="00EE5860" w:rsidRPr="00441CD0" w14:paraId="7FB0FD6F"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49934AC8" w14:textId="77777777" w:rsidR="00EE5860" w:rsidRPr="00441CD0" w:rsidRDefault="00EE5860" w:rsidP="00BB0E1F">
            <w:pPr>
              <w:spacing w:after="0"/>
              <w:rPr>
                <w:rFonts w:ascii="Arial" w:hAnsi="Arial"/>
                <w:b/>
                <w:sz w:val="18"/>
                <w:lang w:val="sv-S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2A8B2EC" w14:textId="77777777" w:rsidR="00EE5860" w:rsidRPr="00441CD0" w:rsidRDefault="00EE5860" w:rsidP="00BB0E1F">
            <w:pPr>
              <w:spacing w:after="0"/>
              <w:rPr>
                <w:rFonts w:ascii="Arial" w:hAnsi="Arial"/>
                <w:b/>
                <w:sz w:val="18"/>
                <w:lang w:val="sv-S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0CE4E087" w14:textId="77777777" w:rsidR="00EE5860" w:rsidRPr="00441CD0" w:rsidRDefault="00EE5860" w:rsidP="00BB0E1F">
            <w:pPr>
              <w:spacing w:after="0"/>
              <w:rPr>
                <w:rFonts w:ascii="Arial" w:hAnsi="Arial"/>
                <w:b/>
                <w:sz w:val="18"/>
                <w:lang w:val="sv-SE"/>
              </w:rPr>
            </w:pPr>
          </w:p>
        </w:tc>
        <w:tc>
          <w:tcPr>
            <w:tcW w:w="370" w:type="dxa"/>
            <w:tcBorders>
              <w:top w:val="single" w:sz="4" w:space="0" w:color="auto"/>
              <w:left w:val="single" w:sz="4" w:space="0" w:color="auto"/>
              <w:bottom w:val="single" w:sz="4" w:space="0" w:color="auto"/>
              <w:right w:val="single" w:sz="4" w:space="0" w:color="auto"/>
            </w:tcBorders>
            <w:hideMark/>
          </w:tcPr>
          <w:p w14:paraId="438657E3" w14:textId="77777777" w:rsidR="00EE5860" w:rsidRPr="00441CD0" w:rsidRDefault="00EE5860" w:rsidP="00BB0E1F">
            <w:pPr>
              <w:pStyle w:val="TAH"/>
              <w:rPr>
                <w:lang w:val="sv-SE"/>
              </w:rPr>
            </w:pPr>
            <w:r w:rsidRPr="00441CD0">
              <w:rPr>
                <w:lang w:val="sv-SE"/>
              </w:rPr>
              <w:t>Sxa</w:t>
            </w:r>
          </w:p>
        </w:tc>
        <w:tc>
          <w:tcPr>
            <w:tcW w:w="370" w:type="dxa"/>
            <w:tcBorders>
              <w:top w:val="single" w:sz="4" w:space="0" w:color="auto"/>
              <w:left w:val="single" w:sz="4" w:space="0" w:color="auto"/>
              <w:bottom w:val="single" w:sz="4" w:space="0" w:color="auto"/>
              <w:right w:val="single" w:sz="4" w:space="0" w:color="auto"/>
            </w:tcBorders>
            <w:hideMark/>
          </w:tcPr>
          <w:p w14:paraId="13E665D3" w14:textId="77777777" w:rsidR="00EE5860" w:rsidRPr="00441CD0" w:rsidRDefault="00EE5860" w:rsidP="00BB0E1F">
            <w:pPr>
              <w:pStyle w:val="TAH"/>
              <w:rPr>
                <w:lang w:val="sv-SE"/>
              </w:rPr>
            </w:pPr>
            <w:r w:rsidRPr="00441CD0">
              <w:rPr>
                <w:lang w:val="sv-SE"/>
              </w:rPr>
              <w:t>Sxb</w:t>
            </w:r>
          </w:p>
        </w:tc>
        <w:tc>
          <w:tcPr>
            <w:tcW w:w="370" w:type="dxa"/>
            <w:tcBorders>
              <w:top w:val="single" w:sz="4" w:space="0" w:color="auto"/>
              <w:left w:val="single" w:sz="4" w:space="0" w:color="auto"/>
              <w:bottom w:val="single" w:sz="4" w:space="0" w:color="auto"/>
              <w:right w:val="single" w:sz="4" w:space="0" w:color="auto"/>
            </w:tcBorders>
            <w:hideMark/>
          </w:tcPr>
          <w:p w14:paraId="08DD18A3" w14:textId="77777777" w:rsidR="00EE5860" w:rsidRPr="00441CD0" w:rsidRDefault="00EE5860" w:rsidP="00BB0E1F">
            <w:pPr>
              <w:pStyle w:val="TAH"/>
              <w:rPr>
                <w:lang w:val="sv-SE"/>
              </w:rPr>
            </w:pPr>
            <w:r w:rsidRPr="00441CD0">
              <w:rPr>
                <w:lang w:val="sv-SE"/>
              </w:rPr>
              <w:t>Sxc</w:t>
            </w:r>
          </w:p>
        </w:tc>
        <w:tc>
          <w:tcPr>
            <w:tcW w:w="370" w:type="dxa"/>
            <w:tcBorders>
              <w:top w:val="single" w:sz="4" w:space="0" w:color="auto"/>
              <w:left w:val="single" w:sz="4" w:space="0" w:color="auto"/>
              <w:bottom w:val="single" w:sz="4" w:space="0" w:color="auto"/>
              <w:right w:val="single" w:sz="4" w:space="0" w:color="auto"/>
            </w:tcBorders>
            <w:hideMark/>
          </w:tcPr>
          <w:p w14:paraId="2506D58C" w14:textId="77777777" w:rsidR="00EE5860" w:rsidRPr="00441CD0" w:rsidRDefault="00EE5860" w:rsidP="00BB0E1F">
            <w:pPr>
              <w:pStyle w:val="TAH"/>
              <w:rPr>
                <w:lang w:val="sv-SE"/>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123B1568" w14:textId="77777777" w:rsidR="00EE5860" w:rsidRPr="00441CD0" w:rsidRDefault="00EE5860" w:rsidP="00BB0E1F">
            <w:pPr>
              <w:spacing w:after="0"/>
              <w:rPr>
                <w:rFonts w:ascii="Arial" w:hAnsi="Arial"/>
                <w:b/>
                <w:sz w:val="18"/>
                <w:lang w:val="sv-SE"/>
              </w:rPr>
            </w:pPr>
          </w:p>
        </w:tc>
      </w:tr>
      <w:tr w:rsidR="00EE5860" w:rsidRPr="00441CD0" w14:paraId="53D2D31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43F7968B" w14:textId="77777777" w:rsidR="00EE5860" w:rsidRPr="00441CD0" w:rsidRDefault="00EE5860" w:rsidP="00BB0E1F">
            <w:pPr>
              <w:pStyle w:val="TAL"/>
              <w:rPr>
                <w:lang w:val="sv-SE"/>
              </w:rPr>
            </w:pPr>
            <w:r w:rsidRPr="00441CD0">
              <w:rPr>
                <w:lang w:val="sv-SE"/>
              </w:rPr>
              <w:t>QFI</w:t>
            </w:r>
          </w:p>
        </w:tc>
        <w:tc>
          <w:tcPr>
            <w:tcW w:w="336" w:type="dxa"/>
            <w:tcBorders>
              <w:top w:val="single" w:sz="4" w:space="0" w:color="auto"/>
              <w:left w:val="single" w:sz="4" w:space="0" w:color="auto"/>
              <w:bottom w:val="single" w:sz="4" w:space="0" w:color="auto"/>
              <w:right w:val="single" w:sz="4" w:space="0" w:color="auto"/>
            </w:tcBorders>
          </w:tcPr>
          <w:p w14:paraId="0C5718DB" w14:textId="77777777" w:rsidR="00EE5860" w:rsidRPr="00441CD0" w:rsidRDefault="00EE5860" w:rsidP="00BB0E1F">
            <w:pPr>
              <w:pStyle w:val="TAL"/>
              <w:jc w:val="center"/>
              <w:rPr>
                <w:lang w:val="sv-SE"/>
              </w:rPr>
            </w:pPr>
            <w:r w:rsidRPr="00441CD0">
              <w:rPr>
                <w:rFonts w:hint="eastAsia"/>
                <w:lang w:val="sv-SE"/>
              </w:rPr>
              <w:t>M</w:t>
            </w:r>
          </w:p>
        </w:tc>
        <w:tc>
          <w:tcPr>
            <w:tcW w:w="4670" w:type="dxa"/>
            <w:tcBorders>
              <w:top w:val="single" w:sz="4" w:space="0" w:color="auto"/>
              <w:left w:val="single" w:sz="4" w:space="0" w:color="auto"/>
              <w:bottom w:val="single" w:sz="4" w:space="0" w:color="auto"/>
              <w:right w:val="single" w:sz="4" w:space="0" w:color="auto"/>
            </w:tcBorders>
          </w:tcPr>
          <w:p w14:paraId="0461528B" w14:textId="77777777" w:rsidR="00EE5860" w:rsidRPr="00441CD0" w:rsidRDefault="00EE5860" w:rsidP="00BB0E1F">
            <w:pPr>
              <w:pStyle w:val="TAL"/>
              <w:rPr>
                <w:lang w:val="sv-SE"/>
              </w:rPr>
            </w:pPr>
            <w:r w:rsidRPr="00441CD0">
              <w:rPr>
                <w:rFonts w:hint="eastAsia"/>
                <w:lang w:val="sv-SE"/>
              </w:rPr>
              <w:t>T</w:t>
            </w:r>
            <w:r w:rsidRPr="00441CD0">
              <w:rPr>
                <w:lang w:val="sv-SE"/>
              </w:rPr>
              <w:t>his IE shall identify the QoS Flow Identifier for which QoS monitoring is required.</w:t>
            </w:r>
          </w:p>
          <w:p w14:paraId="24A84ED4" w14:textId="77777777" w:rsidR="00EE5860" w:rsidRPr="00441CD0" w:rsidRDefault="00EE5860" w:rsidP="00BB0E1F">
            <w:pPr>
              <w:pStyle w:val="TAL"/>
              <w:rPr>
                <w:lang w:val="sv-SE"/>
              </w:rPr>
            </w:pPr>
            <w:r w:rsidRPr="00441CD0">
              <w:rPr>
                <w:lang w:eastAsia="zh-CN"/>
              </w:rPr>
              <w:t>Several IEs within the same IE type may be present to represent different QoS flows.</w:t>
            </w:r>
          </w:p>
        </w:tc>
        <w:tc>
          <w:tcPr>
            <w:tcW w:w="370" w:type="dxa"/>
            <w:tcBorders>
              <w:top w:val="single" w:sz="4" w:space="0" w:color="auto"/>
              <w:left w:val="single" w:sz="4" w:space="0" w:color="auto"/>
              <w:bottom w:val="single" w:sz="4" w:space="0" w:color="auto"/>
              <w:right w:val="single" w:sz="4" w:space="0" w:color="auto"/>
            </w:tcBorders>
          </w:tcPr>
          <w:p w14:paraId="67E4D48F" w14:textId="77777777" w:rsidR="00EE5860" w:rsidRPr="00441CD0" w:rsidRDefault="00EE5860" w:rsidP="00BB0E1F">
            <w:pPr>
              <w:pStyle w:val="TAL"/>
              <w:jc w:val="center"/>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50BB5EF8" w14:textId="77777777" w:rsidR="00EE5860" w:rsidRPr="00441CD0" w:rsidRDefault="00EE5860" w:rsidP="00BB0E1F">
            <w:pPr>
              <w:pStyle w:val="TAL"/>
              <w:jc w:val="center"/>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3F3734F3" w14:textId="77777777" w:rsidR="00EE5860" w:rsidRPr="00441CD0" w:rsidRDefault="00EE5860" w:rsidP="00BB0E1F">
            <w:pPr>
              <w:pStyle w:val="TAL"/>
              <w:jc w:val="center"/>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43F7147C" w14:textId="77777777" w:rsidR="00EE5860" w:rsidRPr="00441CD0" w:rsidRDefault="00EE5860" w:rsidP="00BB0E1F">
            <w:pPr>
              <w:pStyle w:val="TAL"/>
              <w:jc w:val="center"/>
              <w:rPr>
                <w:lang w:val="sv-SE"/>
              </w:rPr>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tcPr>
          <w:p w14:paraId="78D9BA73" w14:textId="77777777" w:rsidR="00EE5860" w:rsidRPr="00441CD0" w:rsidRDefault="00EE5860" w:rsidP="00BB0E1F">
            <w:pPr>
              <w:pStyle w:val="TAL"/>
              <w:jc w:val="center"/>
              <w:rPr>
                <w:lang w:val="sv-SE"/>
              </w:rPr>
            </w:pPr>
            <w:r w:rsidRPr="00441CD0">
              <w:rPr>
                <w:rFonts w:hint="eastAsia"/>
                <w:lang w:val="sv-SE"/>
              </w:rPr>
              <w:t>Q</w:t>
            </w:r>
            <w:r w:rsidRPr="00441CD0">
              <w:rPr>
                <w:lang w:val="sv-SE"/>
              </w:rPr>
              <w:t>FI</w:t>
            </w:r>
          </w:p>
        </w:tc>
      </w:tr>
      <w:tr w:rsidR="00EE5860" w:rsidRPr="00441CD0" w14:paraId="12A6549D"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9F85F23" w14:textId="77777777" w:rsidR="00EE5860" w:rsidRPr="00441CD0" w:rsidRDefault="00EE5860" w:rsidP="00BB0E1F">
            <w:pPr>
              <w:pStyle w:val="TAL"/>
              <w:rPr>
                <w:lang w:val="sv-SE"/>
              </w:rPr>
            </w:pPr>
            <w:r w:rsidRPr="00441CD0">
              <w:t xml:space="preserve">Requested </w:t>
            </w:r>
            <w:r w:rsidRPr="00441CD0">
              <w:rPr>
                <w:noProof/>
                <w:lang w:eastAsia="zh-CN"/>
              </w:rPr>
              <w:t>QoS Monitoring</w:t>
            </w:r>
          </w:p>
        </w:tc>
        <w:tc>
          <w:tcPr>
            <w:tcW w:w="336" w:type="dxa"/>
            <w:tcBorders>
              <w:top w:val="single" w:sz="4" w:space="0" w:color="auto"/>
              <w:left w:val="single" w:sz="4" w:space="0" w:color="auto"/>
              <w:bottom w:val="single" w:sz="4" w:space="0" w:color="auto"/>
              <w:right w:val="single" w:sz="4" w:space="0" w:color="auto"/>
            </w:tcBorders>
            <w:hideMark/>
          </w:tcPr>
          <w:p w14:paraId="28669663" w14:textId="77777777" w:rsidR="00EE5860" w:rsidRPr="00441CD0" w:rsidRDefault="00EE5860" w:rsidP="00BB0E1F">
            <w:pPr>
              <w:pStyle w:val="TAL"/>
              <w:jc w:val="center"/>
              <w:rPr>
                <w:szCs w:val="18"/>
                <w:lang w:val="sv-SE"/>
              </w:rPr>
            </w:pPr>
            <w:r w:rsidRPr="00441CD0">
              <w:rPr>
                <w:szCs w:val="18"/>
                <w:lang w:val="sv-SE"/>
              </w:rPr>
              <w:t>M</w:t>
            </w:r>
          </w:p>
        </w:tc>
        <w:tc>
          <w:tcPr>
            <w:tcW w:w="4670" w:type="dxa"/>
            <w:tcBorders>
              <w:top w:val="single" w:sz="4" w:space="0" w:color="auto"/>
              <w:left w:val="single" w:sz="4" w:space="0" w:color="auto"/>
              <w:bottom w:val="single" w:sz="4" w:space="0" w:color="auto"/>
              <w:right w:val="single" w:sz="4" w:space="0" w:color="auto"/>
            </w:tcBorders>
            <w:hideMark/>
          </w:tcPr>
          <w:p w14:paraId="02A4112F" w14:textId="77777777" w:rsidR="00EE5860" w:rsidRPr="00441CD0" w:rsidRDefault="00EE5860" w:rsidP="00BB0E1F">
            <w:pPr>
              <w:pStyle w:val="TAL"/>
              <w:rPr>
                <w:lang w:val="sv-SE"/>
              </w:rPr>
            </w:pPr>
            <w:r w:rsidRPr="00441CD0">
              <w:t>This IE shall</w:t>
            </w:r>
            <w:r w:rsidRPr="00441CD0">
              <w:rPr>
                <w:rFonts w:cs="Arial" w:hint="eastAsia"/>
                <w:noProof/>
                <w:szCs w:val="18"/>
                <w:lang w:eastAsia="zh-CN"/>
              </w:rPr>
              <w:t xml:space="preserve"> </w:t>
            </w:r>
            <w:r w:rsidRPr="00441CD0">
              <w:rPr>
                <w:rFonts w:cs="Arial"/>
                <w:noProof/>
                <w:szCs w:val="18"/>
                <w:lang w:eastAsia="zh-CN"/>
              </w:rPr>
              <w:t>i</w:t>
            </w:r>
            <w:r w:rsidRPr="00441CD0">
              <w:rPr>
                <w:rFonts w:cs="Arial" w:hint="eastAsia"/>
                <w:noProof/>
                <w:szCs w:val="18"/>
                <w:lang w:eastAsia="zh-CN"/>
              </w:rPr>
              <w:t xml:space="preserve">ndicate </w:t>
            </w:r>
            <w:r w:rsidRPr="00441CD0">
              <w:rPr>
                <w:rFonts w:cs="Arial"/>
                <w:noProof/>
                <w:szCs w:val="18"/>
                <w:lang w:eastAsia="zh-CN"/>
              </w:rPr>
              <w:t xml:space="preserve">whether </w:t>
            </w:r>
            <w:r w:rsidRPr="00441CD0">
              <w:t>the uplink</w:t>
            </w:r>
            <w:r w:rsidRPr="00441CD0">
              <w:rPr>
                <w:lang w:val="en-US"/>
              </w:rPr>
              <w:t>,</w:t>
            </w:r>
            <w:r w:rsidRPr="00441CD0">
              <w:t xml:space="preserve"> downlink</w:t>
            </w:r>
            <w:r w:rsidRPr="00441CD0">
              <w:rPr>
                <w:lang w:val="en-US"/>
              </w:rPr>
              <w:t xml:space="preserve"> </w:t>
            </w:r>
            <w:r w:rsidRPr="00441CD0">
              <w:t>and/or round trip packet delay between the UE and the UPF (PSA) shall be monitored</w:t>
            </w:r>
            <w:r>
              <w:t>, and whether QoS monitoring is performed based on GTP-U path monitoring</w:t>
            </w:r>
            <w:r w:rsidRPr="00441CD0">
              <w:rPr>
                <w:rFonts w:cs="Arial"/>
                <w:noProof/>
                <w:szCs w:val="18"/>
                <w:lang w:eastAsia="zh-CN"/>
              </w:rPr>
              <w:t>.</w:t>
            </w:r>
            <w:r>
              <w:rPr>
                <w:rFonts w:cs="Arial"/>
                <w:noProof/>
                <w:szCs w:val="18"/>
                <w:lang w:eastAsia="zh-CN"/>
              </w:rPr>
              <w:t xml:space="preserve"> </w:t>
            </w:r>
          </w:p>
        </w:tc>
        <w:tc>
          <w:tcPr>
            <w:tcW w:w="370" w:type="dxa"/>
            <w:tcBorders>
              <w:top w:val="single" w:sz="4" w:space="0" w:color="auto"/>
              <w:left w:val="single" w:sz="4" w:space="0" w:color="auto"/>
              <w:bottom w:val="single" w:sz="4" w:space="0" w:color="auto"/>
              <w:right w:val="single" w:sz="4" w:space="0" w:color="auto"/>
            </w:tcBorders>
            <w:hideMark/>
          </w:tcPr>
          <w:p w14:paraId="6B33FAE8" w14:textId="77777777" w:rsidR="00EE5860" w:rsidRPr="00441CD0" w:rsidRDefault="00EE5860" w:rsidP="00BB0E1F">
            <w:pPr>
              <w:pStyle w:val="TAC"/>
              <w:rPr>
                <w:lang w:val="de-D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442D9763"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4157A2C"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6FCAF37"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06DACAE5" w14:textId="77777777" w:rsidR="00EE5860" w:rsidRPr="00441CD0" w:rsidRDefault="00EE5860" w:rsidP="00BB0E1F">
            <w:pPr>
              <w:pStyle w:val="TAC"/>
              <w:rPr>
                <w:lang w:val="sv-SE"/>
              </w:rPr>
            </w:pPr>
            <w:r w:rsidRPr="00441CD0">
              <w:t xml:space="preserve">Requested </w:t>
            </w:r>
            <w:r w:rsidRPr="00441CD0">
              <w:rPr>
                <w:noProof/>
                <w:lang w:eastAsia="zh-CN"/>
              </w:rPr>
              <w:t>QoS Monitoring</w:t>
            </w:r>
          </w:p>
        </w:tc>
      </w:tr>
      <w:tr w:rsidR="00EE5860" w:rsidRPr="00441CD0" w14:paraId="1967C28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1208BEF7" w14:textId="77777777" w:rsidR="00EE5860" w:rsidRPr="00441CD0" w:rsidRDefault="00EE5860" w:rsidP="00BB0E1F">
            <w:pPr>
              <w:pStyle w:val="TAL"/>
            </w:pPr>
            <w:r w:rsidRPr="00441CD0">
              <w:rPr>
                <w:rFonts w:hint="eastAsia"/>
                <w:noProof/>
                <w:lang w:eastAsia="zh-CN"/>
              </w:rPr>
              <w:t>Reporting</w:t>
            </w:r>
            <w:r w:rsidRPr="00441CD0">
              <w:rPr>
                <w:noProof/>
                <w:lang w:eastAsia="zh-CN"/>
              </w:rPr>
              <w:t xml:space="preserve"> </w:t>
            </w:r>
            <w:r w:rsidRPr="00441CD0">
              <w:rPr>
                <w:rFonts w:hint="eastAsia"/>
                <w:noProof/>
                <w:lang w:eastAsia="zh-CN"/>
              </w:rPr>
              <w:t>Frequency</w:t>
            </w:r>
          </w:p>
        </w:tc>
        <w:tc>
          <w:tcPr>
            <w:tcW w:w="336" w:type="dxa"/>
            <w:tcBorders>
              <w:top w:val="single" w:sz="4" w:space="0" w:color="auto"/>
              <w:left w:val="single" w:sz="4" w:space="0" w:color="auto"/>
              <w:bottom w:val="single" w:sz="4" w:space="0" w:color="auto"/>
              <w:right w:val="single" w:sz="4" w:space="0" w:color="auto"/>
            </w:tcBorders>
          </w:tcPr>
          <w:p w14:paraId="7492B87C" w14:textId="77777777" w:rsidR="00EE5860" w:rsidRPr="00441CD0" w:rsidRDefault="00EE5860" w:rsidP="00BB0E1F">
            <w:pPr>
              <w:pStyle w:val="TAL"/>
              <w:jc w:val="center"/>
              <w:rPr>
                <w:szCs w:val="18"/>
                <w:lang w:val="sv-SE" w:eastAsia="zh-CN"/>
              </w:rPr>
            </w:pPr>
            <w:r w:rsidRPr="00441CD0">
              <w:rPr>
                <w:rFonts w:hint="eastAsia"/>
                <w:szCs w:val="18"/>
                <w:lang w:val="sv-SE" w:eastAsia="zh-CN"/>
              </w:rPr>
              <w:t>M</w:t>
            </w:r>
          </w:p>
        </w:tc>
        <w:tc>
          <w:tcPr>
            <w:tcW w:w="4670" w:type="dxa"/>
            <w:tcBorders>
              <w:top w:val="single" w:sz="4" w:space="0" w:color="auto"/>
              <w:left w:val="single" w:sz="4" w:space="0" w:color="auto"/>
              <w:bottom w:val="single" w:sz="4" w:space="0" w:color="auto"/>
              <w:right w:val="single" w:sz="4" w:space="0" w:color="auto"/>
            </w:tcBorders>
          </w:tcPr>
          <w:p w14:paraId="3BBC5413" w14:textId="77777777" w:rsidR="00EE5860" w:rsidRPr="00441CD0" w:rsidRDefault="00EE5860" w:rsidP="00BB0E1F">
            <w:pPr>
              <w:pStyle w:val="TAL"/>
            </w:pPr>
            <w:r w:rsidRPr="00441CD0">
              <w:t>This IE shall</w:t>
            </w:r>
            <w:r w:rsidRPr="00441CD0">
              <w:rPr>
                <w:lang w:eastAsia="ko-KR"/>
              </w:rPr>
              <w:t xml:space="preserve"> indicate the </w:t>
            </w:r>
            <w:r w:rsidRPr="00441CD0">
              <w:rPr>
                <w:lang w:val="en-US"/>
              </w:rPr>
              <w:t>frequency for the reporting, i.e</w:t>
            </w:r>
            <w:r w:rsidRPr="00441CD0">
              <w:rPr>
                <w:rFonts w:hint="eastAsia"/>
                <w:lang w:val="en-US" w:eastAsia="zh-CN"/>
              </w:rPr>
              <w:t>.</w:t>
            </w:r>
            <w:r w:rsidRPr="00441CD0">
              <w:rPr>
                <w:lang w:val="en-US" w:eastAsia="zh-CN"/>
              </w:rPr>
              <w:t xml:space="preserve"> </w:t>
            </w:r>
            <w:r w:rsidRPr="00441CD0">
              <w:rPr>
                <w:lang w:eastAsia="ko-KR"/>
              </w:rPr>
              <w:t xml:space="preserve">event triggered, </w:t>
            </w:r>
            <w:r w:rsidRPr="00441CD0">
              <w:rPr>
                <w:lang w:val="en-US"/>
              </w:rPr>
              <w:t>periodic, or when the PDU Session is released</w:t>
            </w:r>
            <w:r w:rsidRPr="00441CD0">
              <w:rPr>
                <w:rFonts w:cs="Arial"/>
                <w:noProof/>
                <w:szCs w:val="18"/>
                <w:lang w:eastAsia="zh-CN"/>
              </w:rPr>
              <w:t>.</w:t>
            </w:r>
          </w:p>
        </w:tc>
        <w:tc>
          <w:tcPr>
            <w:tcW w:w="370" w:type="dxa"/>
            <w:tcBorders>
              <w:top w:val="single" w:sz="4" w:space="0" w:color="auto"/>
              <w:left w:val="single" w:sz="4" w:space="0" w:color="auto"/>
              <w:bottom w:val="single" w:sz="4" w:space="0" w:color="auto"/>
              <w:right w:val="single" w:sz="4" w:space="0" w:color="auto"/>
            </w:tcBorders>
          </w:tcPr>
          <w:p w14:paraId="42F22D73" w14:textId="77777777" w:rsidR="00EE5860" w:rsidRPr="00441CD0" w:rsidRDefault="00EE5860" w:rsidP="00BB0E1F">
            <w:pPr>
              <w:pStyle w:val="TAC"/>
              <w:rPr>
                <w:lang w:val="de-D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5FC678BB" w14:textId="77777777" w:rsidR="00EE5860" w:rsidRPr="00441CD0" w:rsidRDefault="00EE5860" w:rsidP="00BB0E1F">
            <w:pPr>
              <w:pStyle w:val="TAC"/>
              <w:rPr>
                <w:lang w:val="sv-S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5C12839C"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4D4FE42B"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tcPr>
          <w:p w14:paraId="0CF12010" w14:textId="77777777" w:rsidR="00EE5860" w:rsidRPr="00441CD0" w:rsidRDefault="00EE5860" w:rsidP="00BB0E1F">
            <w:pPr>
              <w:pStyle w:val="TAC"/>
            </w:pPr>
            <w:r w:rsidRPr="00441CD0">
              <w:rPr>
                <w:rFonts w:hint="eastAsia"/>
                <w:noProof/>
                <w:lang w:eastAsia="zh-CN"/>
              </w:rPr>
              <w:t>Reporting</w:t>
            </w:r>
            <w:r w:rsidRPr="00441CD0">
              <w:rPr>
                <w:noProof/>
                <w:lang w:eastAsia="zh-CN"/>
              </w:rPr>
              <w:t xml:space="preserve"> </w:t>
            </w:r>
            <w:r w:rsidRPr="00441CD0">
              <w:rPr>
                <w:rFonts w:hint="eastAsia"/>
                <w:noProof/>
                <w:lang w:eastAsia="zh-CN"/>
              </w:rPr>
              <w:t>Frequency</w:t>
            </w:r>
          </w:p>
        </w:tc>
      </w:tr>
      <w:tr w:rsidR="00EE5860" w:rsidRPr="00441CD0" w14:paraId="7CAB577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3C9DADA6" w14:textId="77777777" w:rsidR="00EE5860" w:rsidRPr="00441CD0" w:rsidRDefault="00EE5860" w:rsidP="00BB0E1F">
            <w:pPr>
              <w:pStyle w:val="TAL"/>
              <w:rPr>
                <w:noProof/>
                <w:lang w:eastAsia="zh-CN"/>
              </w:rPr>
            </w:pPr>
            <w:r w:rsidRPr="00441CD0">
              <w:t>Packet Delay Thresholds</w:t>
            </w:r>
          </w:p>
        </w:tc>
        <w:tc>
          <w:tcPr>
            <w:tcW w:w="336" w:type="dxa"/>
            <w:tcBorders>
              <w:top w:val="single" w:sz="4" w:space="0" w:color="auto"/>
              <w:left w:val="single" w:sz="4" w:space="0" w:color="auto"/>
              <w:bottom w:val="single" w:sz="4" w:space="0" w:color="auto"/>
              <w:right w:val="single" w:sz="4" w:space="0" w:color="auto"/>
            </w:tcBorders>
          </w:tcPr>
          <w:p w14:paraId="081B8A88" w14:textId="77777777" w:rsidR="00EE5860" w:rsidRPr="00441CD0" w:rsidRDefault="00EE5860" w:rsidP="00BB0E1F">
            <w:pPr>
              <w:pStyle w:val="TAL"/>
              <w:jc w:val="center"/>
              <w:rPr>
                <w:szCs w:val="18"/>
                <w:lang w:val="sv-SE" w:eastAsia="zh-CN"/>
              </w:rPr>
            </w:pPr>
            <w:r w:rsidRPr="00441CD0">
              <w:rPr>
                <w:rFonts w:hint="eastAsia"/>
                <w:szCs w:val="18"/>
                <w:lang w:val="de-DE" w:eastAsia="zh-CN"/>
              </w:rPr>
              <w:t>C</w:t>
            </w:r>
          </w:p>
        </w:tc>
        <w:tc>
          <w:tcPr>
            <w:tcW w:w="4670" w:type="dxa"/>
            <w:tcBorders>
              <w:top w:val="single" w:sz="4" w:space="0" w:color="auto"/>
              <w:left w:val="single" w:sz="4" w:space="0" w:color="auto"/>
              <w:bottom w:val="single" w:sz="4" w:space="0" w:color="auto"/>
              <w:right w:val="single" w:sz="4" w:space="0" w:color="auto"/>
            </w:tcBorders>
          </w:tcPr>
          <w:p w14:paraId="239E32FD" w14:textId="77777777" w:rsidR="00EE5860" w:rsidRPr="00441CD0" w:rsidRDefault="00EE5860" w:rsidP="00BB0E1F">
            <w:pPr>
              <w:pStyle w:val="TAL"/>
            </w:pPr>
            <w:r w:rsidRPr="00441CD0">
              <w:t xml:space="preserve">This IE shall be present if </w:t>
            </w:r>
            <w:r w:rsidRPr="00441CD0">
              <w:rPr>
                <w:noProof/>
              </w:rPr>
              <w:t>event triggered QoS monitoring reporting</w:t>
            </w:r>
            <w:r w:rsidRPr="00441CD0">
              <w:t xml:space="preserve"> is used and reporting is required upon reaching a delay threshold. When present, it shall indicate the packet delay after which the UP function shall report QoS monitoring result to the CP function for this SRR.</w:t>
            </w:r>
          </w:p>
          <w:p w14:paraId="0716D481" w14:textId="77777777" w:rsidR="00EE5860" w:rsidRPr="00441CD0" w:rsidRDefault="00EE5860" w:rsidP="00BB0E1F">
            <w:pPr>
              <w:pStyle w:val="TAL"/>
            </w:pPr>
            <w:r w:rsidRPr="00441CD0">
              <w:t>(NOTE 1)</w:t>
            </w:r>
          </w:p>
        </w:tc>
        <w:tc>
          <w:tcPr>
            <w:tcW w:w="370" w:type="dxa"/>
            <w:tcBorders>
              <w:top w:val="single" w:sz="4" w:space="0" w:color="auto"/>
              <w:left w:val="single" w:sz="4" w:space="0" w:color="auto"/>
              <w:bottom w:val="single" w:sz="4" w:space="0" w:color="auto"/>
              <w:right w:val="single" w:sz="4" w:space="0" w:color="auto"/>
            </w:tcBorders>
          </w:tcPr>
          <w:p w14:paraId="11E2FC02"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4BEA9378"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01284C0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01F9251A"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4E10FC49" w14:textId="77777777" w:rsidR="00EE5860" w:rsidRPr="00441CD0" w:rsidRDefault="00EE5860" w:rsidP="00BB0E1F">
            <w:pPr>
              <w:pStyle w:val="TAC"/>
              <w:rPr>
                <w:noProof/>
                <w:lang w:eastAsia="zh-CN"/>
              </w:rPr>
            </w:pPr>
            <w:r w:rsidRPr="00441CD0">
              <w:t>Packet Delay Thresholds</w:t>
            </w:r>
          </w:p>
        </w:tc>
      </w:tr>
      <w:tr w:rsidR="00EE5860" w:rsidRPr="00441CD0" w14:paraId="5CBC1375"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54467041" w14:textId="77777777" w:rsidR="00EE5860" w:rsidRPr="00441CD0" w:rsidRDefault="00EE5860" w:rsidP="00BB0E1F">
            <w:pPr>
              <w:pStyle w:val="TAL"/>
              <w:rPr>
                <w:lang w:val="sv-SE" w:eastAsia="zh-CN"/>
              </w:rPr>
            </w:pPr>
            <w:r w:rsidRPr="00441CD0">
              <w:rPr>
                <w:lang w:val="sv-SE" w:eastAsia="zh-CN"/>
              </w:rPr>
              <w:t xml:space="preserve">Minimum </w:t>
            </w:r>
            <w:r w:rsidRPr="00441CD0">
              <w:rPr>
                <w:rFonts w:hint="eastAsia"/>
                <w:lang w:val="sv-SE" w:eastAsia="zh-CN"/>
              </w:rPr>
              <w:t>W</w:t>
            </w:r>
            <w:r w:rsidRPr="00441CD0">
              <w:rPr>
                <w:lang w:val="sv-SE" w:eastAsia="zh-CN"/>
              </w:rPr>
              <w:t>ait Time</w:t>
            </w:r>
          </w:p>
        </w:tc>
        <w:tc>
          <w:tcPr>
            <w:tcW w:w="336" w:type="dxa"/>
            <w:tcBorders>
              <w:top w:val="single" w:sz="4" w:space="0" w:color="auto"/>
              <w:left w:val="single" w:sz="4" w:space="0" w:color="auto"/>
              <w:bottom w:val="single" w:sz="4" w:space="0" w:color="auto"/>
              <w:right w:val="single" w:sz="4" w:space="0" w:color="auto"/>
            </w:tcBorders>
          </w:tcPr>
          <w:p w14:paraId="2D4D3E2A" w14:textId="77777777" w:rsidR="00EE5860" w:rsidRPr="00441CD0" w:rsidRDefault="00EE5860" w:rsidP="00BB0E1F">
            <w:pPr>
              <w:pStyle w:val="TAL"/>
              <w:jc w:val="center"/>
              <w:rPr>
                <w:szCs w:val="18"/>
                <w:lang w:val="de-DE" w:eastAsia="zh-CN"/>
              </w:rPr>
            </w:pPr>
            <w:r w:rsidRPr="00441CD0">
              <w:rPr>
                <w:rFonts w:hint="eastAsia"/>
                <w:szCs w:val="18"/>
                <w:lang w:val="de-DE" w:eastAsia="zh-CN"/>
              </w:rPr>
              <w:t>C</w:t>
            </w:r>
          </w:p>
        </w:tc>
        <w:tc>
          <w:tcPr>
            <w:tcW w:w="4670" w:type="dxa"/>
            <w:tcBorders>
              <w:top w:val="single" w:sz="4" w:space="0" w:color="auto"/>
              <w:left w:val="single" w:sz="4" w:space="0" w:color="auto"/>
              <w:bottom w:val="single" w:sz="4" w:space="0" w:color="auto"/>
              <w:right w:val="single" w:sz="4" w:space="0" w:color="auto"/>
            </w:tcBorders>
          </w:tcPr>
          <w:p w14:paraId="07568EDA" w14:textId="77777777" w:rsidR="00EE5860" w:rsidRPr="00441CD0" w:rsidRDefault="00EE5860" w:rsidP="00BB0E1F">
            <w:pPr>
              <w:pStyle w:val="TAL"/>
              <w:rPr>
                <w:lang w:val="sv-SE"/>
              </w:rPr>
            </w:pPr>
            <w:r w:rsidRPr="00441CD0">
              <w:rPr>
                <w:rFonts w:hint="eastAsia"/>
                <w:lang w:eastAsia="zh-CN"/>
              </w:rPr>
              <w:t>T</w:t>
            </w:r>
            <w:r w:rsidRPr="00441CD0">
              <w:rPr>
                <w:lang w:eastAsia="zh-CN"/>
              </w:rPr>
              <w:t xml:space="preserve">his IE shall be present if </w:t>
            </w:r>
            <w:r w:rsidRPr="00441CD0">
              <w:rPr>
                <w:noProof/>
              </w:rPr>
              <w:t>event triggered QoS monitoring repor</w:t>
            </w:r>
            <w:r w:rsidRPr="00441CD0">
              <w:t>ting is required. When present, it shall indicate the minimum waiting time between two consecutive reports after which the UP function may report new QoS monitoring result to the CP function for this SRR.</w:t>
            </w:r>
          </w:p>
        </w:tc>
        <w:tc>
          <w:tcPr>
            <w:tcW w:w="370" w:type="dxa"/>
            <w:tcBorders>
              <w:top w:val="single" w:sz="4" w:space="0" w:color="auto"/>
              <w:left w:val="single" w:sz="4" w:space="0" w:color="auto"/>
              <w:bottom w:val="single" w:sz="4" w:space="0" w:color="auto"/>
              <w:right w:val="single" w:sz="4" w:space="0" w:color="auto"/>
            </w:tcBorders>
          </w:tcPr>
          <w:p w14:paraId="1EB30083" w14:textId="77777777" w:rsidR="00EE5860" w:rsidRPr="00441CD0" w:rsidRDefault="00EE5860" w:rsidP="00BB0E1F">
            <w:pPr>
              <w:pStyle w:val="TAC"/>
              <w:rPr>
                <w:lang w:val="de-D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542767B9" w14:textId="77777777" w:rsidR="00EE5860" w:rsidRPr="00441CD0" w:rsidRDefault="00EE5860" w:rsidP="00BB0E1F">
            <w:pPr>
              <w:pStyle w:val="TAC"/>
              <w:rPr>
                <w:lang w:val="sv-S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06C2FEA6"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01AFE300"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53A42F6C" w14:textId="77777777" w:rsidR="00EE5860" w:rsidRPr="00441CD0" w:rsidRDefault="00EE5860" w:rsidP="00BB0E1F">
            <w:pPr>
              <w:pStyle w:val="TAC"/>
              <w:rPr>
                <w:lang w:val="sv-SE"/>
              </w:rPr>
            </w:pPr>
            <w:r w:rsidRPr="00441CD0">
              <w:rPr>
                <w:lang w:val="sv-SE" w:eastAsia="zh-CN"/>
              </w:rPr>
              <w:t xml:space="preserve">Minimum </w:t>
            </w:r>
            <w:r w:rsidRPr="00441CD0">
              <w:rPr>
                <w:rFonts w:hint="eastAsia"/>
                <w:lang w:val="sv-SE" w:eastAsia="zh-CN"/>
              </w:rPr>
              <w:t>W</w:t>
            </w:r>
            <w:r w:rsidRPr="00441CD0">
              <w:rPr>
                <w:lang w:val="sv-SE" w:eastAsia="zh-CN"/>
              </w:rPr>
              <w:t>ait Time</w:t>
            </w:r>
          </w:p>
        </w:tc>
      </w:tr>
      <w:tr w:rsidR="00EE5860" w:rsidRPr="00441CD0" w14:paraId="1940F1B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36435C73" w14:textId="77777777" w:rsidR="00EE5860" w:rsidRPr="00441CD0" w:rsidRDefault="00EE5860" w:rsidP="00BB0E1F">
            <w:pPr>
              <w:pStyle w:val="TAL"/>
              <w:rPr>
                <w:lang w:val="sv-SE"/>
              </w:rPr>
            </w:pPr>
            <w:r w:rsidRPr="00441CD0">
              <w:t>Measurement Period</w:t>
            </w:r>
          </w:p>
        </w:tc>
        <w:tc>
          <w:tcPr>
            <w:tcW w:w="336" w:type="dxa"/>
            <w:tcBorders>
              <w:top w:val="single" w:sz="4" w:space="0" w:color="auto"/>
              <w:left w:val="single" w:sz="4" w:space="0" w:color="auto"/>
              <w:bottom w:val="single" w:sz="4" w:space="0" w:color="auto"/>
              <w:right w:val="single" w:sz="4" w:space="0" w:color="auto"/>
            </w:tcBorders>
          </w:tcPr>
          <w:p w14:paraId="513E85A9" w14:textId="77777777" w:rsidR="00EE5860" w:rsidRPr="00441CD0" w:rsidRDefault="00EE5860" w:rsidP="00BB0E1F">
            <w:pPr>
              <w:pStyle w:val="TAL"/>
              <w:jc w:val="center"/>
              <w:rPr>
                <w:szCs w:val="18"/>
                <w:lang w:val="de-DE" w:eastAsia="zh-CN"/>
              </w:rPr>
            </w:pPr>
            <w:r w:rsidRPr="00441CD0">
              <w:rPr>
                <w:rFonts w:hint="eastAsia"/>
                <w:szCs w:val="18"/>
                <w:lang w:val="de-DE" w:eastAsia="zh-CN"/>
              </w:rPr>
              <w:t>C</w:t>
            </w:r>
          </w:p>
        </w:tc>
        <w:tc>
          <w:tcPr>
            <w:tcW w:w="4670" w:type="dxa"/>
            <w:tcBorders>
              <w:top w:val="single" w:sz="4" w:space="0" w:color="auto"/>
              <w:left w:val="single" w:sz="4" w:space="0" w:color="auto"/>
              <w:bottom w:val="single" w:sz="4" w:space="0" w:color="auto"/>
              <w:right w:val="single" w:sz="4" w:space="0" w:color="auto"/>
            </w:tcBorders>
          </w:tcPr>
          <w:p w14:paraId="669A9516" w14:textId="77777777" w:rsidR="00EE5860" w:rsidRPr="00441CD0" w:rsidRDefault="00EE5860" w:rsidP="00BB0E1F">
            <w:pPr>
              <w:pStyle w:val="TAL"/>
            </w:pPr>
            <w:r w:rsidRPr="00441CD0">
              <w:t xml:space="preserve">This IE shall be present if the periodic </w:t>
            </w:r>
            <w:r w:rsidRPr="00441CD0">
              <w:rPr>
                <w:noProof/>
              </w:rPr>
              <w:t>QoS monitoring reporting</w:t>
            </w:r>
            <w:r w:rsidRPr="00441CD0">
              <w:t xml:space="preserve"> is required. When present, it shall indicate the period for generating and reporting QoS monitoring reports.</w:t>
            </w:r>
          </w:p>
          <w:p w14:paraId="53564E06" w14:textId="77777777" w:rsidR="00EE5860" w:rsidRPr="00441CD0" w:rsidRDefault="00EE5860" w:rsidP="00BB0E1F">
            <w:pPr>
              <w:pStyle w:val="TAL"/>
              <w:rPr>
                <w:lang w:val="sv-SE"/>
              </w:rPr>
            </w:pPr>
            <w:r w:rsidRPr="00441CD0">
              <w:t>(NOTE 2)</w:t>
            </w:r>
          </w:p>
        </w:tc>
        <w:tc>
          <w:tcPr>
            <w:tcW w:w="370" w:type="dxa"/>
            <w:tcBorders>
              <w:top w:val="single" w:sz="4" w:space="0" w:color="auto"/>
              <w:left w:val="single" w:sz="4" w:space="0" w:color="auto"/>
              <w:bottom w:val="single" w:sz="4" w:space="0" w:color="auto"/>
              <w:right w:val="single" w:sz="4" w:space="0" w:color="auto"/>
            </w:tcBorders>
          </w:tcPr>
          <w:p w14:paraId="30FC1EA3" w14:textId="77777777" w:rsidR="00EE5860" w:rsidRPr="00441CD0" w:rsidRDefault="00EE5860" w:rsidP="00BB0E1F">
            <w:pPr>
              <w:pStyle w:val="TAC"/>
              <w:rPr>
                <w:lang w:val="de-D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5330209D" w14:textId="77777777" w:rsidR="00EE5860" w:rsidRPr="00441CD0" w:rsidRDefault="00EE5860" w:rsidP="00BB0E1F">
            <w:pPr>
              <w:pStyle w:val="TAC"/>
              <w:rPr>
                <w:lang w:val="sv-S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78601939"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19B49905"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405F0B4A" w14:textId="77777777" w:rsidR="00EE5860" w:rsidRPr="00441CD0" w:rsidRDefault="00EE5860" w:rsidP="00BB0E1F">
            <w:pPr>
              <w:pStyle w:val="TAC"/>
              <w:rPr>
                <w:lang w:val="sv-SE"/>
              </w:rPr>
            </w:pPr>
            <w:r w:rsidRPr="00441CD0">
              <w:t>Measurement Period</w:t>
            </w:r>
          </w:p>
        </w:tc>
      </w:tr>
      <w:tr w:rsidR="00EE5860" w:rsidRPr="00441CD0" w14:paraId="2A41E7B1" w14:textId="77777777" w:rsidTr="00BB0E1F">
        <w:trPr>
          <w:jc w:val="center"/>
        </w:trPr>
        <w:tc>
          <w:tcPr>
            <w:tcW w:w="9450" w:type="dxa"/>
            <w:gridSpan w:val="8"/>
            <w:tcBorders>
              <w:top w:val="single" w:sz="4" w:space="0" w:color="auto"/>
              <w:left w:val="single" w:sz="4" w:space="0" w:color="auto"/>
              <w:bottom w:val="single" w:sz="4" w:space="0" w:color="auto"/>
              <w:right w:val="single" w:sz="4" w:space="0" w:color="auto"/>
            </w:tcBorders>
          </w:tcPr>
          <w:p w14:paraId="6B86FA62" w14:textId="77777777" w:rsidR="00EE5860" w:rsidRPr="00441CD0" w:rsidRDefault="00EE5860" w:rsidP="00BB0E1F">
            <w:pPr>
              <w:pStyle w:val="TAN"/>
            </w:pPr>
            <w:r w:rsidRPr="00441CD0">
              <w:t>NOTE 1:</w:t>
            </w:r>
            <w:r w:rsidRPr="00441CD0">
              <w:tab/>
              <w:t xml:space="preserve">If no time stamp </w:t>
            </w:r>
            <w:r w:rsidRPr="00441CD0">
              <w:rPr>
                <w:lang w:eastAsia="zh-CN"/>
              </w:rPr>
              <w:t xml:space="preserve">is received in </w:t>
            </w:r>
            <w:r w:rsidRPr="00441CD0">
              <w:t>uplink packet for a delay exceeding the Packet Delay Thresholds, the UP function shall generate a QoS monitoring report indicating a packet delay measurement failure to the CP function.</w:t>
            </w:r>
          </w:p>
          <w:p w14:paraId="3440852D" w14:textId="77777777" w:rsidR="00EE5860" w:rsidRPr="00441CD0" w:rsidRDefault="00EE5860" w:rsidP="00BB0E1F">
            <w:pPr>
              <w:pStyle w:val="TAN"/>
            </w:pPr>
            <w:r w:rsidRPr="00441CD0">
              <w:t>NOTE 2:</w:t>
            </w:r>
            <w:r w:rsidRPr="00441CD0">
              <w:tab/>
              <w:t xml:space="preserve">If </w:t>
            </w:r>
            <w:r w:rsidRPr="00441CD0">
              <w:rPr>
                <w:lang w:eastAsia="zh-CN"/>
              </w:rPr>
              <w:t xml:space="preserve">no time stamp is received in </w:t>
            </w:r>
            <w:r w:rsidRPr="00441CD0">
              <w:t>uplink packet for a delay exceeding the Measurement Period, the UP function shall generate a QoS monitoring report indicating a packet delay measurement failure to the CP function.</w:t>
            </w:r>
          </w:p>
        </w:tc>
      </w:tr>
    </w:tbl>
    <w:p w14:paraId="3D622AB2" w14:textId="77777777" w:rsidR="00EE5860" w:rsidRPr="00441CD0" w:rsidRDefault="00EE5860" w:rsidP="00EE5860"/>
    <w:p w14:paraId="7A0CCDBF" w14:textId="77777777" w:rsidR="00EE5860" w:rsidRPr="00441CD0" w:rsidRDefault="00EE5860" w:rsidP="00EE5860">
      <w:pPr>
        <w:pStyle w:val="Heading4"/>
        <w:rPr>
          <w:rFonts w:cs="Arial"/>
          <w:bCs/>
          <w:lang w:eastAsia="zh-CN"/>
        </w:rPr>
      </w:pPr>
      <w:bookmarkStart w:id="4100" w:name="_Toc27490783"/>
      <w:bookmarkStart w:id="4101" w:name="_Toc27557076"/>
      <w:bookmarkStart w:id="4102" w:name="_Toc27723993"/>
      <w:bookmarkStart w:id="4103" w:name="_Toc36031065"/>
      <w:bookmarkStart w:id="4104" w:name="_Toc36042985"/>
      <w:bookmarkStart w:id="4105" w:name="_Toc36814310"/>
      <w:bookmarkStart w:id="4106" w:name="_Toc44689164"/>
      <w:bookmarkStart w:id="4107" w:name="_Toc44923918"/>
      <w:bookmarkStart w:id="4108" w:name="_Toc51860888"/>
      <w:bookmarkStart w:id="4109" w:name="_Toc57930659"/>
      <w:bookmarkStart w:id="4110" w:name="_Toc57931289"/>
      <w:bookmarkStart w:id="4111" w:name="_Toc83140739"/>
      <w:r w:rsidRPr="00441CD0">
        <w:t>7.5.</w:t>
      </w:r>
      <w:r w:rsidRPr="00441CD0">
        <w:rPr>
          <w:lang w:eastAsia="zh-CN"/>
        </w:rPr>
        <w:t>2</w:t>
      </w:r>
      <w:r w:rsidRPr="00441CD0">
        <w:t>.</w:t>
      </w:r>
      <w:r w:rsidRPr="00441CD0">
        <w:rPr>
          <w:lang w:eastAsia="zh-CN"/>
        </w:rPr>
        <w:t>10</w:t>
      </w:r>
      <w:r w:rsidRPr="00441CD0">
        <w:tab/>
      </w:r>
      <w:r w:rsidRPr="00441CD0">
        <w:rPr>
          <w:lang w:eastAsia="zh-CN"/>
        </w:rPr>
        <w:t>Provide ATSSS Control Information</w:t>
      </w:r>
      <w:r w:rsidRPr="00441CD0">
        <w:t xml:space="preserve"> IE within </w:t>
      </w:r>
      <w:r w:rsidRPr="00441CD0">
        <w:rPr>
          <w:lang w:eastAsia="zh-CN"/>
        </w:rPr>
        <w:t>PFCP</w:t>
      </w:r>
      <w:r w:rsidRPr="00441CD0">
        <w:t xml:space="preserve"> Session Establishment Re</w:t>
      </w:r>
      <w:r w:rsidRPr="00441CD0">
        <w:rPr>
          <w:lang w:eastAsia="zh-CN"/>
        </w:rPr>
        <w:t>quest</w:t>
      </w:r>
      <w:bookmarkEnd w:id="4100"/>
      <w:bookmarkEnd w:id="4101"/>
      <w:bookmarkEnd w:id="4102"/>
      <w:bookmarkEnd w:id="4103"/>
      <w:bookmarkEnd w:id="4104"/>
      <w:bookmarkEnd w:id="4105"/>
      <w:bookmarkEnd w:id="4106"/>
      <w:bookmarkEnd w:id="4107"/>
      <w:bookmarkEnd w:id="4108"/>
      <w:bookmarkEnd w:id="4109"/>
      <w:bookmarkEnd w:id="4110"/>
      <w:bookmarkEnd w:id="4111"/>
    </w:p>
    <w:p w14:paraId="583E057B" w14:textId="77777777" w:rsidR="00EE5860" w:rsidRPr="00441CD0" w:rsidRDefault="00EE5860" w:rsidP="00EE5860">
      <w:r w:rsidRPr="00441CD0">
        <w:t xml:space="preserve">The </w:t>
      </w:r>
      <w:r w:rsidRPr="00441CD0">
        <w:rPr>
          <w:lang w:eastAsia="zh-CN"/>
        </w:rPr>
        <w:t xml:space="preserve">Provide </w:t>
      </w:r>
      <w:r w:rsidRPr="00441CD0">
        <w:rPr>
          <w:lang w:val="en-US" w:eastAsia="zh-CN"/>
        </w:rPr>
        <w:t>ATSSS Control Information</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w:t>
      </w:r>
      <w:r w:rsidRPr="00441CD0">
        <w:rPr>
          <w:lang w:eastAsia="zh-CN"/>
        </w:rPr>
        <w:t>2</w:t>
      </w:r>
      <w:r w:rsidRPr="00441CD0">
        <w:t>.</w:t>
      </w:r>
      <w:r w:rsidRPr="00441CD0">
        <w:rPr>
          <w:lang w:eastAsia="zh-CN"/>
        </w:rPr>
        <w:t>10</w:t>
      </w:r>
      <w:r w:rsidRPr="00441CD0">
        <w:t>-1</w:t>
      </w:r>
      <w:r w:rsidRPr="00441CD0">
        <w:rPr>
          <w:lang w:eastAsia="ja-JP"/>
        </w:rPr>
        <w:t>.</w:t>
      </w:r>
    </w:p>
    <w:p w14:paraId="5E652B81" w14:textId="77777777" w:rsidR="00EE5860" w:rsidRPr="00441CD0" w:rsidRDefault="00EE5860" w:rsidP="00EE5860">
      <w:pPr>
        <w:pStyle w:val="TH"/>
        <w:rPr>
          <w:lang w:eastAsia="zh-CN"/>
        </w:rPr>
      </w:pPr>
      <w:r w:rsidRPr="00441CD0">
        <w:lastRenderedPageBreak/>
        <w:t>Table 7.5.</w:t>
      </w:r>
      <w:r w:rsidRPr="00441CD0">
        <w:rPr>
          <w:lang w:eastAsia="zh-CN"/>
        </w:rPr>
        <w:t>2</w:t>
      </w:r>
      <w:r w:rsidRPr="00441CD0">
        <w:t xml:space="preserve">.10-1: </w:t>
      </w:r>
      <w:r w:rsidRPr="00441CD0">
        <w:rPr>
          <w:lang w:eastAsia="zh-CN"/>
        </w:rPr>
        <w:t xml:space="preserve">Provide </w:t>
      </w:r>
      <w:r w:rsidRPr="00441CD0">
        <w:rPr>
          <w:lang w:val="en-US" w:eastAsia="zh-CN"/>
        </w:rPr>
        <w:t>ATSSS Control Information</w:t>
      </w:r>
      <w:r w:rsidRPr="00441CD0">
        <w:rPr>
          <w:lang w:val="en-US"/>
        </w:rPr>
        <w:t xml:space="preserve"> IE</w:t>
      </w:r>
      <w:r w:rsidRPr="00441CD0">
        <w:t xml:space="preserve"> within </w:t>
      </w:r>
      <w:r w:rsidRPr="00441CD0">
        <w:rPr>
          <w:lang w:eastAsia="zh-CN"/>
        </w:rPr>
        <w:t>PFCP</w:t>
      </w:r>
      <w:r w:rsidRPr="00441CD0">
        <w:t xml:space="preserve"> Session Establishment </w:t>
      </w:r>
      <w:r w:rsidRPr="00441CD0">
        <w:rPr>
          <w:lang w:eastAsia="zh-CN"/>
        </w:rPr>
        <w:t>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18ACF7A8"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6A42DC50"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220ACAD9"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13149BE2" w14:textId="77777777" w:rsidR="00EE5860" w:rsidRPr="00441CD0" w:rsidRDefault="00EE5860" w:rsidP="00BB0E1F">
            <w:pPr>
              <w:pStyle w:val="TAC"/>
              <w:rPr>
                <w:lang w:val="fr-FR"/>
              </w:rPr>
            </w:pPr>
            <w:r w:rsidRPr="00441CD0">
              <w:rPr>
                <w:lang w:val="en-US" w:eastAsia="zh-CN"/>
              </w:rPr>
              <w:t>Provide ATSSS Control Information</w:t>
            </w:r>
            <w:r w:rsidRPr="00441CD0">
              <w:rPr>
                <w:lang w:val="en-US"/>
              </w:rPr>
              <w:t xml:space="preserve"> IE Type = </w:t>
            </w:r>
            <w:r w:rsidRPr="00441CD0">
              <w:rPr>
                <w:lang w:val="en-US" w:eastAsia="zh-CN"/>
              </w:rPr>
              <w:t>220</w:t>
            </w:r>
            <w:r w:rsidRPr="00441CD0">
              <w:rPr>
                <w:lang w:val="en-US"/>
              </w:rPr>
              <w:t xml:space="preserve"> (decimal)</w:t>
            </w:r>
          </w:p>
        </w:tc>
      </w:tr>
      <w:tr w:rsidR="00EE5860" w:rsidRPr="00441CD0" w14:paraId="09D6512E"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3EA5B79B"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76818B66"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62CDBCF1" w14:textId="77777777" w:rsidR="00EE5860" w:rsidRPr="00441CD0" w:rsidRDefault="00EE5860" w:rsidP="00BB0E1F">
            <w:pPr>
              <w:pStyle w:val="TAC"/>
              <w:rPr>
                <w:lang w:val="fr-FR"/>
              </w:rPr>
            </w:pPr>
            <w:r w:rsidRPr="00441CD0">
              <w:rPr>
                <w:lang w:val="fr-FR"/>
              </w:rPr>
              <w:t>Length = n</w:t>
            </w:r>
          </w:p>
        </w:tc>
      </w:tr>
      <w:tr w:rsidR="00EE5860" w:rsidRPr="00441CD0" w14:paraId="65AB49A2"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7DF50D33"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D086646" w14:textId="77777777" w:rsidR="00EE5860" w:rsidRPr="00441CD0" w:rsidRDefault="00EE5860" w:rsidP="00BB0E1F">
            <w:pPr>
              <w:pStyle w:val="TAH"/>
              <w:rPr>
                <w:lang w:val="fr-FR"/>
              </w:rPr>
            </w:pPr>
            <w:r w:rsidRPr="00441CD0">
              <w:rPr>
                <w:lang w:val="fr-FR"/>
              </w:rPr>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064851F1"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1F7C3B1B" w14:textId="77777777" w:rsidR="00EE5860" w:rsidRPr="00441CD0" w:rsidRDefault="00EE5860" w:rsidP="00BB0E1F">
            <w:pPr>
              <w:pStyle w:val="TAH"/>
              <w:rPr>
                <w:lang w:val="fr-FR"/>
              </w:rPr>
            </w:pPr>
            <w:r w:rsidRPr="00441CD0">
              <w:rPr>
                <w:lang w:val="fr-FR"/>
              </w:rPr>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7BF44941" w14:textId="77777777" w:rsidR="00EE5860" w:rsidRPr="00441CD0" w:rsidRDefault="00EE5860" w:rsidP="00BB0E1F">
            <w:pPr>
              <w:pStyle w:val="TAH"/>
              <w:rPr>
                <w:lang w:val="fr-FR"/>
              </w:rPr>
            </w:pPr>
            <w:r w:rsidRPr="00441CD0">
              <w:rPr>
                <w:lang w:val="fr-FR"/>
              </w:rPr>
              <w:t>IE Type</w:t>
            </w:r>
          </w:p>
        </w:tc>
      </w:tr>
      <w:tr w:rsidR="00EE5860" w:rsidRPr="00441CD0" w14:paraId="6D2A07E4"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7734B1FA"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B9CB3C4" w14:textId="77777777" w:rsidR="00EE5860" w:rsidRPr="00441CD0" w:rsidRDefault="00EE5860" w:rsidP="00BB0E1F">
            <w:pPr>
              <w:spacing w:after="0"/>
              <w:rPr>
                <w:rFonts w:ascii="Arial" w:hAnsi="Arial"/>
                <w:b/>
                <w:sz w:val="18"/>
                <w:lang w:val="fr-FR"/>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05A92812"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4572E10D"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6330977F"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5A30D2EE"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1E18CE9A" w14:textId="77777777" w:rsidR="00EE5860" w:rsidRPr="00441CD0" w:rsidRDefault="00EE5860" w:rsidP="00BB0E1F">
            <w:pPr>
              <w:pStyle w:val="TAH"/>
              <w:rPr>
                <w:lang w:val="fr-FR"/>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38BAB121" w14:textId="77777777" w:rsidR="00EE5860" w:rsidRPr="00441CD0" w:rsidRDefault="00EE5860" w:rsidP="00BB0E1F">
            <w:pPr>
              <w:spacing w:after="0"/>
              <w:rPr>
                <w:rFonts w:ascii="Arial" w:hAnsi="Arial"/>
                <w:b/>
                <w:sz w:val="18"/>
                <w:lang w:val="fr-FR"/>
              </w:rPr>
            </w:pPr>
          </w:p>
        </w:tc>
      </w:tr>
      <w:tr w:rsidR="00EE5860" w:rsidRPr="00441CD0" w14:paraId="44001057"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007DABEB" w14:textId="77777777" w:rsidR="00EE5860" w:rsidRPr="00441CD0" w:rsidRDefault="00EE5860" w:rsidP="00BB0E1F">
            <w:pPr>
              <w:pStyle w:val="TAL"/>
              <w:rPr>
                <w:lang w:val="fr-FR" w:eastAsia="zh-CN"/>
              </w:rPr>
            </w:pPr>
            <w:r w:rsidRPr="00441CD0">
              <w:rPr>
                <w:lang w:val="en-US" w:eastAsia="zh-CN"/>
              </w:rPr>
              <w:t>MPTCP Control Information</w:t>
            </w:r>
          </w:p>
        </w:tc>
        <w:tc>
          <w:tcPr>
            <w:tcW w:w="336" w:type="dxa"/>
            <w:tcBorders>
              <w:top w:val="single" w:sz="4" w:space="0" w:color="auto"/>
              <w:left w:val="single" w:sz="4" w:space="0" w:color="auto"/>
              <w:bottom w:val="single" w:sz="4" w:space="0" w:color="auto"/>
              <w:right w:val="single" w:sz="4" w:space="0" w:color="auto"/>
            </w:tcBorders>
            <w:hideMark/>
          </w:tcPr>
          <w:p w14:paraId="70391409" w14:textId="77777777" w:rsidR="00EE5860" w:rsidRPr="00441CD0" w:rsidRDefault="00EE5860" w:rsidP="00BB0E1F">
            <w:pPr>
              <w:pStyle w:val="TAL"/>
              <w:jc w:val="center"/>
              <w:rPr>
                <w:lang w:val="fr-FR" w:eastAsia="zh-CN"/>
              </w:rPr>
            </w:pPr>
            <w:r w:rsidRPr="00441CD0">
              <w:rPr>
                <w:lang w:val="fr-FR" w:eastAsia="zh-CN"/>
              </w:rPr>
              <w:t>C</w:t>
            </w:r>
          </w:p>
        </w:tc>
        <w:tc>
          <w:tcPr>
            <w:tcW w:w="4672" w:type="dxa"/>
            <w:tcBorders>
              <w:top w:val="single" w:sz="4" w:space="0" w:color="auto"/>
              <w:left w:val="single" w:sz="4" w:space="0" w:color="auto"/>
              <w:bottom w:val="single" w:sz="4" w:space="0" w:color="auto"/>
              <w:right w:val="single" w:sz="4" w:space="0" w:color="auto"/>
            </w:tcBorders>
            <w:hideMark/>
          </w:tcPr>
          <w:p w14:paraId="58C289EA" w14:textId="77777777" w:rsidR="00EE5860" w:rsidRPr="00441CD0" w:rsidRDefault="00EE5860" w:rsidP="00BB0E1F">
            <w:pPr>
              <w:pStyle w:val="TAL"/>
              <w:rPr>
                <w:lang w:val="fr-FR"/>
              </w:rPr>
            </w:pPr>
            <w:r w:rsidRPr="00441CD0">
              <w:rPr>
                <w:szCs w:val="18"/>
                <w:lang w:val="en-US" w:eastAsia="zh-CN"/>
              </w:rPr>
              <w:t>This IE shall be present if the PDU session is a MA PDU session and the MPTCP functionality is required.</w:t>
            </w:r>
          </w:p>
        </w:tc>
        <w:tc>
          <w:tcPr>
            <w:tcW w:w="370" w:type="dxa"/>
            <w:tcBorders>
              <w:top w:val="single" w:sz="4" w:space="0" w:color="auto"/>
              <w:left w:val="single" w:sz="4" w:space="0" w:color="auto"/>
              <w:bottom w:val="single" w:sz="4" w:space="0" w:color="auto"/>
              <w:right w:val="single" w:sz="4" w:space="0" w:color="auto"/>
            </w:tcBorders>
            <w:hideMark/>
          </w:tcPr>
          <w:p w14:paraId="3A31C9EC" w14:textId="77777777" w:rsidR="00EE5860" w:rsidRPr="00441CD0" w:rsidRDefault="00EE5860" w:rsidP="00BB0E1F">
            <w:pPr>
              <w:pStyle w:val="TAC"/>
              <w:rPr>
                <w:lang w:val="fr-FR" w:eastAsia="zh-CN"/>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231C3C80" w14:textId="77777777" w:rsidR="00EE5860" w:rsidRPr="00441CD0" w:rsidRDefault="00EE5860" w:rsidP="00BB0E1F">
            <w:pPr>
              <w:pStyle w:val="TAC"/>
              <w:rPr>
                <w:lang w:val="fr-FR" w:eastAsia="zh-CN"/>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0D49C535"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621F3966"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62E9F244" w14:textId="77777777" w:rsidR="00EE5860" w:rsidRPr="00441CD0" w:rsidRDefault="00EE5860" w:rsidP="00BB0E1F">
            <w:pPr>
              <w:pStyle w:val="TAC"/>
              <w:rPr>
                <w:lang w:val="fr-FR" w:eastAsia="zh-CN"/>
              </w:rPr>
            </w:pPr>
            <w:r w:rsidRPr="00441CD0">
              <w:rPr>
                <w:lang w:val="en-US" w:eastAsia="zh-CN"/>
              </w:rPr>
              <w:t>MPTCP Control Information</w:t>
            </w:r>
          </w:p>
        </w:tc>
      </w:tr>
      <w:tr w:rsidR="00EE5860" w:rsidRPr="00441CD0" w14:paraId="3D522789"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517FBA30" w14:textId="77777777" w:rsidR="00EE5860" w:rsidRPr="00441CD0" w:rsidRDefault="00EE5860" w:rsidP="00BB0E1F">
            <w:pPr>
              <w:pStyle w:val="TAL"/>
              <w:rPr>
                <w:lang w:val="fr-FR" w:eastAsia="zh-CN"/>
              </w:rPr>
            </w:pPr>
            <w:r w:rsidRPr="00441CD0">
              <w:rPr>
                <w:lang w:val="fr-FR" w:eastAsia="zh-CN"/>
              </w:rPr>
              <w:t>ATSSS-LL Control Information</w:t>
            </w:r>
          </w:p>
        </w:tc>
        <w:tc>
          <w:tcPr>
            <w:tcW w:w="336" w:type="dxa"/>
            <w:tcBorders>
              <w:top w:val="single" w:sz="4" w:space="0" w:color="auto"/>
              <w:left w:val="single" w:sz="4" w:space="0" w:color="auto"/>
              <w:bottom w:val="single" w:sz="4" w:space="0" w:color="auto"/>
              <w:right w:val="single" w:sz="4" w:space="0" w:color="auto"/>
            </w:tcBorders>
            <w:hideMark/>
          </w:tcPr>
          <w:p w14:paraId="2C16A273" w14:textId="77777777" w:rsidR="00EE5860" w:rsidRPr="00441CD0" w:rsidRDefault="00EE5860" w:rsidP="00BB0E1F">
            <w:pPr>
              <w:pStyle w:val="TAL"/>
              <w:jc w:val="center"/>
              <w:rPr>
                <w:lang w:val="sv-SE" w:eastAsia="zh-CN"/>
              </w:rPr>
            </w:pPr>
            <w:r w:rsidRPr="00441CD0">
              <w:rPr>
                <w:lang w:val="sv-SE" w:eastAsia="zh-CN"/>
              </w:rPr>
              <w:t>C</w:t>
            </w:r>
          </w:p>
        </w:tc>
        <w:tc>
          <w:tcPr>
            <w:tcW w:w="4672" w:type="dxa"/>
            <w:tcBorders>
              <w:top w:val="single" w:sz="4" w:space="0" w:color="auto"/>
              <w:left w:val="single" w:sz="4" w:space="0" w:color="auto"/>
              <w:bottom w:val="single" w:sz="4" w:space="0" w:color="auto"/>
              <w:right w:val="single" w:sz="4" w:space="0" w:color="auto"/>
            </w:tcBorders>
            <w:hideMark/>
          </w:tcPr>
          <w:p w14:paraId="7B62D58A" w14:textId="77777777" w:rsidR="00EE5860" w:rsidRPr="00441CD0" w:rsidRDefault="00EE5860" w:rsidP="00BB0E1F">
            <w:pPr>
              <w:pStyle w:val="TAL"/>
              <w:rPr>
                <w:szCs w:val="18"/>
                <w:lang w:val="fr-FR"/>
              </w:rPr>
            </w:pPr>
            <w:r w:rsidRPr="00441CD0">
              <w:rPr>
                <w:szCs w:val="18"/>
                <w:lang w:val="en-US" w:eastAsia="zh-CN"/>
              </w:rPr>
              <w:t>This IE shall be present if the PDU session is a MA PDU session and the ATSSS-LL functionality is required.</w:t>
            </w:r>
          </w:p>
        </w:tc>
        <w:tc>
          <w:tcPr>
            <w:tcW w:w="370" w:type="dxa"/>
            <w:tcBorders>
              <w:top w:val="single" w:sz="4" w:space="0" w:color="auto"/>
              <w:left w:val="single" w:sz="4" w:space="0" w:color="auto"/>
              <w:bottom w:val="single" w:sz="4" w:space="0" w:color="auto"/>
              <w:right w:val="single" w:sz="4" w:space="0" w:color="auto"/>
            </w:tcBorders>
            <w:hideMark/>
          </w:tcPr>
          <w:p w14:paraId="19A6FF14" w14:textId="77777777" w:rsidR="00EE5860" w:rsidRPr="00441CD0" w:rsidRDefault="00EE5860" w:rsidP="00BB0E1F">
            <w:pPr>
              <w:pStyle w:val="TAC"/>
              <w:rPr>
                <w:lang w:val="en-US" w:eastAsia="zh-CN"/>
              </w:rPr>
            </w:pPr>
            <w:r w:rsidRPr="00441CD0">
              <w:rPr>
                <w:lang w:val="en-US"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36946421" w14:textId="77777777" w:rsidR="00EE5860" w:rsidRPr="00441CD0" w:rsidRDefault="00EE5860" w:rsidP="00BB0E1F">
            <w:pPr>
              <w:pStyle w:val="TAC"/>
              <w:rPr>
                <w:lang w:val="en-US" w:eastAsia="zh-CN"/>
              </w:rPr>
            </w:pPr>
            <w:r w:rsidRPr="00441CD0">
              <w:rPr>
                <w:lang w:val="en-US"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75D212DD"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172A9010"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6E57F51" w14:textId="77777777" w:rsidR="00EE5860" w:rsidRPr="00441CD0" w:rsidRDefault="00EE5860" w:rsidP="00BB0E1F">
            <w:pPr>
              <w:pStyle w:val="TAC"/>
              <w:rPr>
                <w:lang w:val="fr-FR" w:eastAsia="zh-CN"/>
              </w:rPr>
            </w:pPr>
            <w:r w:rsidRPr="00441CD0">
              <w:rPr>
                <w:lang w:val="fr-FR" w:eastAsia="zh-CN"/>
              </w:rPr>
              <w:t>ATSSS-LL Control Information</w:t>
            </w:r>
          </w:p>
        </w:tc>
      </w:tr>
      <w:tr w:rsidR="00EE5860" w:rsidRPr="00441CD0" w14:paraId="3297CFDE"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13C375D5" w14:textId="77777777" w:rsidR="00EE5860" w:rsidRPr="00441CD0" w:rsidRDefault="00EE5860" w:rsidP="00BB0E1F">
            <w:pPr>
              <w:pStyle w:val="TAL"/>
              <w:rPr>
                <w:lang w:val="fr-FR" w:eastAsia="zh-CN"/>
              </w:rPr>
            </w:pPr>
            <w:r w:rsidRPr="00441CD0">
              <w:rPr>
                <w:lang w:val="fr-FR" w:eastAsia="zh-CN"/>
              </w:rPr>
              <w:t>PMF Control Information</w:t>
            </w:r>
          </w:p>
        </w:tc>
        <w:tc>
          <w:tcPr>
            <w:tcW w:w="336" w:type="dxa"/>
            <w:tcBorders>
              <w:top w:val="single" w:sz="4" w:space="0" w:color="auto"/>
              <w:left w:val="single" w:sz="4" w:space="0" w:color="auto"/>
              <w:bottom w:val="single" w:sz="4" w:space="0" w:color="auto"/>
              <w:right w:val="single" w:sz="4" w:space="0" w:color="auto"/>
            </w:tcBorders>
            <w:hideMark/>
          </w:tcPr>
          <w:p w14:paraId="4C8C35A9" w14:textId="77777777" w:rsidR="00EE5860" w:rsidRPr="00441CD0" w:rsidRDefault="00EE5860" w:rsidP="00BB0E1F">
            <w:pPr>
              <w:pStyle w:val="TAL"/>
              <w:jc w:val="center"/>
              <w:rPr>
                <w:lang w:val="sv-SE" w:eastAsia="zh-CN"/>
              </w:rPr>
            </w:pPr>
            <w:r w:rsidRPr="00441CD0">
              <w:rPr>
                <w:lang w:val="sv-SE" w:eastAsia="zh-CN"/>
              </w:rPr>
              <w:t>C</w:t>
            </w:r>
          </w:p>
        </w:tc>
        <w:tc>
          <w:tcPr>
            <w:tcW w:w="4672" w:type="dxa"/>
            <w:tcBorders>
              <w:top w:val="single" w:sz="4" w:space="0" w:color="auto"/>
              <w:left w:val="single" w:sz="4" w:space="0" w:color="auto"/>
              <w:bottom w:val="single" w:sz="4" w:space="0" w:color="auto"/>
              <w:right w:val="single" w:sz="4" w:space="0" w:color="auto"/>
            </w:tcBorders>
            <w:hideMark/>
          </w:tcPr>
          <w:p w14:paraId="39F36099" w14:textId="77777777" w:rsidR="00EE5860" w:rsidRPr="00441CD0" w:rsidRDefault="00EE5860" w:rsidP="00BB0E1F">
            <w:pPr>
              <w:pStyle w:val="TAL"/>
              <w:rPr>
                <w:szCs w:val="18"/>
                <w:lang w:val="en-US" w:eastAsia="zh-CN"/>
              </w:rPr>
            </w:pPr>
            <w:r w:rsidRPr="00441CD0">
              <w:rPr>
                <w:szCs w:val="18"/>
                <w:lang w:val="en-US" w:eastAsia="zh-CN"/>
              </w:rPr>
              <w:t>This IE shall be present if the PDU session is a MA PDU session and the PMF functionality is required.</w:t>
            </w:r>
          </w:p>
        </w:tc>
        <w:tc>
          <w:tcPr>
            <w:tcW w:w="370" w:type="dxa"/>
            <w:tcBorders>
              <w:top w:val="single" w:sz="4" w:space="0" w:color="auto"/>
              <w:left w:val="single" w:sz="4" w:space="0" w:color="auto"/>
              <w:bottom w:val="single" w:sz="4" w:space="0" w:color="auto"/>
              <w:right w:val="single" w:sz="4" w:space="0" w:color="auto"/>
            </w:tcBorders>
            <w:hideMark/>
          </w:tcPr>
          <w:p w14:paraId="48CD9D01" w14:textId="77777777" w:rsidR="00EE5860" w:rsidRPr="00441CD0" w:rsidRDefault="00EE5860" w:rsidP="00BB0E1F">
            <w:pPr>
              <w:pStyle w:val="TAC"/>
              <w:rPr>
                <w:lang w:val="en-US" w:eastAsia="zh-CN"/>
              </w:rPr>
            </w:pPr>
            <w:r w:rsidRPr="00441CD0">
              <w:rPr>
                <w:lang w:val="en-US"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130D1DE3" w14:textId="77777777" w:rsidR="00EE5860" w:rsidRPr="00441CD0" w:rsidRDefault="00EE5860" w:rsidP="00BB0E1F">
            <w:pPr>
              <w:pStyle w:val="TAC"/>
              <w:rPr>
                <w:lang w:val="en-US" w:eastAsia="zh-CN"/>
              </w:rPr>
            </w:pPr>
            <w:r w:rsidRPr="00441CD0">
              <w:rPr>
                <w:lang w:val="en-US"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79403DDE" w14:textId="77777777" w:rsidR="00EE5860" w:rsidRPr="00441CD0" w:rsidRDefault="00EE5860" w:rsidP="00BB0E1F">
            <w:pPr>
              <w:pStyle w:val="TAC"/>
              <w:rPr>
                <w:lang w:val="fr-FR" w:eastAsia="zh-CN"/>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30925487" w14:textId="77777777" w:rsidR="00EE5860" w:rsidRPr="00441CD0" w:rsidRDefault="00EE5860" w:rsidP="00BB0E1F">
            <w:pPr>
              <w:pStyle w:val="TAC"/>
              <w:rPr>
                <w:lang w:val="de-DE" w:eastAsia="zh-CN"/>
              </w:rPr>
            </w:pPr>
            <w:r w:rsidRPr="00441CD0">
              <w:rPr>
                <w:lang w:val="de-DE" w:eastAsia="zh-CN"/>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78C181A7" w14:textId="77777777" w:rsidR="00EE5860" w:rsidRPr="00441CD0" w:rsidRDefault="00EE5860" w:rsidP="00BB0E1F">
            <w:pPr>
              <w:pStyle w:val="TAC"/>
              <w:rPr>
                <w:lang w:val="fr-FR" w:eastAsia="zh-CN"/>
              </w:rPr>
            </w:pPr>
            <w:r w:rsidRPr="00441CD0">
              <w:rPr>
                <w:lang w:val="fr-FR" w:eastAsia="zh-CN"/>
              </w:rPr>
              <w:t>PMF Control Information</w:t>
            </w:r>
          </w:p>
        </w:tc>
      </w:tr>
    </w:tbl>
    <w:p w14:paraId="050E3638" w14:textId="77777777" w:rsidR="00EE5860" w:rsidRDefault="00EE5860" w:rsidP="00EE5860"/>
    <w:p w14:paraId="0D42A929" w14:textId="77777777" w:rsidR="00EE5860" w:rsidRPr="00867BF5" w:rsidRDefault="00EE5860" w:rsidP="00EE5860">
      <w:pPr>
        <w:pStyle w:val="Heading4"/>
        <w:rPr>
          <w:rFonts w:cs="Arial"/>
          <w:bCs/>
          <w:lang w:eastAsia="zh-CN"/>
        </w:rPr>
      </w:pPr>
      <w:bookmarkStart w:id="4112" w:name="_Toc44689165"/>
      <w:bookmarkStart w:id="4113" w:name="_Toc44923919"/>
      <w:bookmarkStart w:id="4114" w:name="_Toc51860889"/>
      <w:bookmarkStart w:id="4115" w:name="_Toc57930660"/>
      <w:bookmarkStart w:id="4116" w:name="_Toc57931290"/>
      <w:bookmarkStart w:id="4117" w:name="_Toc83140740"/>
      <w:r w:rsidRPr="00867BF5">
        <w:t>7.5.</w:t>
      </w:r>
      <w:r w:rsidRPr="00867BF5">
        <w:rPr>
          <w:lang w:eastAsia="zh-CN"/>
        </w:rPr>
        <w:t>2</w:t>
      </w:r>
      <w:r w:rsidRPr="00867BF5">
        <w:t>.</w:t>
      </w:r>
      <w:r>
        <w:rPr>
          <w:lang w:eastAsia="zh-CN"/>
        </w:rPr>
        <w:t>11</w:t>
      </w:r>
      <w:r w:rsidRPr="00867BF5">
        <w:tab/>
      </w:r>
      <w:r>
        <w:rPr>
          <w:rFonts w:hint="eastAsia"/>
          <w:lang w:eastAsia="zh-CN"/>
        </w:rPr>
        <w:t>Provide</w:t>
      </w:r>
      <w:r w:rsidRPr="00867BF5">
        <w:rPr>
          <w:lang w:eastAsia="zh-CN"/>
        </w:rPr>
        <w:t xml:space="preserve"> </w:t>
      </w:r>
      <w:r>
        <w:rPr>
          <w:rFonts w:hint="eastAsia"/>
          <w:lang w:eastAsia="zh-CN"/>
        </w:rPr>
        <w:t>RDS Configuration</w:t>
      </w:r>
      <w:r w:rsidRPr="00867BF5">
        <w:rPr>
          <w:lang w:eastAsia="zh-CN"/>
        </w:rPr>
        <w:t xml:space="preserve"> Information</w:t>
      </w:r>
      <w:r w:rsidRPr="00867BF5">
        <w:t xml:space="preserve"> IE within </w:t>
      </w:r>
      <w:r w:rsidRPr="00867BF5">
        <w:rPr>
          <w:lang w:eastAsia="zh-CN"/>
        </w:rPr>
        <w:t>PFCP</w:t>
      </w:r>
      <w:r w:rsidRPr="00867BF5">
        <w:t xml:space="preserve"> Session Establishment Re</w:t>
      </w:r>
      <w:r w:rsidRPr="00867BF5">
        <w:rPr>
          <w:lang w:eastAsia="zh-CN"/>
        </w:rPr>
        <w:t>quest</w:t>
      </w:r>
      <w:bookmarkEnd w:id="4112"/>
      <w:bookmarkEnd w:id="4113"/>
      <w:bookmarkEnd w:id="4114"/>
      <w:bookmarkEnd w:id="4115"/>
      <w:bookmarkEnd w:id="4116"/>
      <w:bookmarkEnd w:id="4117"/>
    </w:p>
    <w:p w14:paraId="516040D1" w14:textId="77777777" w:rsidR="00EE5860" w:rsidRPr="00867BF5" w:rsidRDefault="00EE5860" w:rsidP="00EE5860">
      <w:r w:rsidRPr="00867BF5">
        <w:t>The</w:t>
      </w:r>
      <w:r w:rsidRPr="00236F23">
        <w:rPr>
          <w:rFonts w:hint="eastAsia"/>
          <w:lang w:val="fr-FR" w:eastAsia="zh-CN"/>
        </w:rPr>
        <w:t xml:space="preserve"> </w:t>
      </w:r>
      <w:r>
        <w:rPr>
          <w:rFonts w:hint="eastAsia"/>
          <w:lang w:eastAsia="zh-CN"/>
        </w:rPr>
        <w:t>Provide</w:t>
      </w:r>
      <w:r w:rsidRPr="00867BF5">
        <w:rPr>
          <w:lang w:eastAsia="zh-CN"/>
        </w:rPr>
        <w:t xml:space="preserve"> </w:t>
      </w:r>
      <w:r>
        <w:rPr>
          <w:rFonts w:hint="eastAsia"/>
          <w:lang w:eastAsia="zh-CN"/>
        </w:rPr>
        <w:t>RDS Configuration</w:t>
      </w:r>
      <w:r w:rsidRPr="00867BF5">
        <w:rPr>
          <w:lang w:eastAsia="zh-CN"/>
        </w:rPr>
        <w:t xml:space="preserve"> Information</w:t>
      </w:r>
      <w:r w:rsidRPr="00867BF5">
        <w:t xml:space="preserve"> IE</w:t>
      </w:r>
      <w:r w:rsidRPr="00867BF5">
        <w:rPr>
          <w:lang w:eastAsia="ja-JP"/>
        </w:rPr>
        <w:t xml:space="preserve"> </w:t>
      </w:r>
      <w:r w:rsidRPr="00867BF5">
        <w:rPr>
          <w:rFonts w:eastAsia="Batang"/>
          <w:lang w:eastAsia="ko-KR"/>
        </w:rPr>
        <w:t xml:space="preserve">shall be encoded </w:t>
      </w:r>
      <w:r w:rsidRPr="00867BF5">
        <w:rPr>
          <w:lang w:eastAsia="ja-JP"/>
        </w:rPr>
        <w:t xml:space="preserve">as shown in </w:t>
      </w:r>
      <w:r w:rsidRPr="00867BF5">
        <w:rPr>
          <w:lang w:eastAsia="zh-CN"/>
        </w:rPr>
        <w:t>F</w:t>
      </w:r>
      <w:r w:rsidRPr="00867BF5">
        <w:rPr>
          <w:lang w:eastAsia="ja-JP"/>
        </w:rPr>
        <w:t xml:space="preserve">igure </w:t>
      </w:r>
      <w:r w:rsidRPr="00867BF5">
        <w:t>7.5.</w:t>
      </w:r>
      <w:r w:rsidRPr="00867BF5">
        <w:rPr>
          <w:lang w:eastAsia="zh-CN"/>
        </w:rPr>
        <w:t>2</w:t>
      </w:r>
      <w:r w:rsidRPr="00867BF5">
        <w:t>.</w:t>
      </w:r>
      <w:r>
        <w:rPr>
          <w:lang w:eastAsia="zh-CN"/>
        </w:rPr>
        <w:t>11</w:t>
      </w:r>
      <w:r w:rsidRPr="00867BF5">
        <w:t>-1</w:t>
      </w:r>
      <w:r w:rsidRPr="00867BF5">
        <w:rPr>
          <w:lang w:eastAsia="ja-JP"/>
        </w:rPr>
        <w:t>.</w:t>
      </w:r>
    </w:p>
    <w:p w14:paraId="74A3713B" w14:textId="77777777" w:rsidR="00EE5860" w:rsidRPr="00867BF5" w:rsidRDefault="00EE5860" w:rsidP="00EE5860">
      <w:pPr>
        <w:pStyle w:val="TH"/>
        <w:rPr>
          <w:lang w:eastAsia="zh-CN"/>
        </w:rPr>
      </w:pPr>
      <w:r w:rsidRPr="00867BF5">
        <w:t>Table 7.5.</w:t>
      </w:r>
      <w:r w:rsidRPr="00867BF5">
        <w:rPr>
          <w:lang w:eastAsia="zh-CN"/>
        </w:rPr>
        <w:t>2</w:t>
      </w:r>
      <w:r w:rsidRPr="00867BF5">
        <w:t>.</w:t>
      </w:r>
      <w:r>
        <w:rPr>
          <w:lang w:eastAsia="zh-CN"/>
        </w:rPr>
        <w:t>11</w:t>
      </w:r>
      <w:r w:rsidRPr="00867BF5">
        <w:t xml:space="preserve">-1: </w:t>
      </w:r>
      <w:bookmarkStart w:id="4118" w:name="OLE_LINK8"/>
      <w:r>
        <w:rPr>
          <w:rFonts w:hint="eastAsia"/>
          <w:lang w:eastAsia="zh-CN"/>
        </w:rPr>
        <w:t>Provide</w:t>
      </w:r>
      <w:r w:rsidRPr="00867BF5">
        <w:rPr>
          <w:lang w:eastAsia="zh-CN"/>
        </w:rPr>
        <w:t xml:space="preserve"> </w:t>
      </w:r>
      <w:r>
        <w:rPr>
          <w:rFonts w:hint="eastAsia"/>
          <w:lang w:eastAsia="zh-CN"/>
        </w:rPr>
        <w:t>RDS Configuration</w:t>
      </w:r>
      <w:r w:rsidRPr="00867BF5">
        <w:rPr>
          <w:lang w:eastAsia="zh-CN"/>
        </w:rPr>
        <w:t xml:space="preserve"> Information</w:t>
      </w:r>
      <w:r w:rsidRPr="00867BF5">
        <w:t xml:space="preserve"> IE within </w:t>
      </w:r>
      <w:r w:rsidRPr="00867BF5">
        <w:rPr>
          <w:lang w:eastAsia="zh-CN"/>
        </w:rPr>
        <w:t>PFCP</w:t>
      </w:r>
      <w:r w:rsidRPr="00867BF5">
        <w:t xml:space="preserve"> Session Establishment </w:t>
      </w:r>
      <w:r w:rsidRPr="00867BF5">
        <w:rPr>
          <w:lang w:eastAsia="zh-CN"/>
        </w:rPr>
        <w:t>Request</w:t>
      </w:r>
      <w:bookmarkEnd w:id="4118"/>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867BF5" w14:paraId="26BEF98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3D3BE66F" w14:textId="77777777" w:rsidR="00EE5860" w:rsidRPr="00867BF5" w:rsidRDefault="00EE5860" w:rsidP="00BB0E1F">
            <w:pPr>
              <w:pStyle w:val="TAL"/>
              <w:rPr>
                <w:lang w:val="fr-FR"/>
              </w:rPr>
            </w:pPr>
            <w:r w:rsidRPr="00867BF5">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3E040FDC" w14:textId="77777777" w:rsidR="00EE5860" w:rsidRPr="00867BF5" w:rsidRDefault="00EE5860" w:rsidP="00BB0E1F">
            <w:pPr>
              <w:pStyle w:val="TAH"/>
              <w:rPr>
                <w:lang w:val="fr-FR"/>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3CE1351A" w14:textId="77777777" w:rsidR="00EE5860" w:rsidRPr="00867BF5" w:rsidRDefault="00EE5860" w:rsidP="00BB0E1F">
            <w:pPr>
              <w:pStyle w:val="TAC"/>
              <w:rPr>
                <w:lang w:val="fr-FR"/>
              </w:rPr>
            </w:pPr>
            <w:r>
              <w:rPr>
                <w:rFonts w:hint="eastAsia"/>
                <w:lang w:eastAsia="zh-CN"/>
              </w:rPr>
              <w:t>Provide</w:t>
            </w:r>
            <w:r w:rsidRPr="00867BF5">
              <w:rPr>
                <w:lang w:eastAsia="zh-CN"/>
              </w:rPr>
              <w:t xml:space="preserve"> </w:t>
            </w:r>
            <w:r>
              <w:rPr>
                <w:rFonts w:hint="eastAsia"/>
                <w:lang w:eastAsia="zh-CN"/>
              </w:rPr>
              <w:t>RDS Configuration</w:t>
            </w:r>
            <w:r w:rsidRPr="00867BF5">
              <w:rPr>
                <w:lang w:eastAsia="zh-CN"/>
              </w:rPr>
              <w:t xml:space="preserve"> Information</w:t>
            </w:r>
            <w:r w:rsidRPr="00867BF5">
              <w:t xml:space="preserve"> IE</w:t>
            </w:r>
            <w:r w:rsidRPr="00867BF5">
              <w:rPr>
                <w:lang w:val="en-US"/>
              </w:rPr>
              <w:t xml:space="preserve"> Type = </w:t>
            </w:r>
            <w:r>
              <w:rPr>
                <w:lang w:val="en-US" w:eastAsia="zh-CN"/>
              </w:rPr>
              <w:t>261</w:t>
            </w:r>
            <w:r w:rsidRPr="00867BF5">
              <w:rPr>
                <w:lang w:val="en-US"/>
              </w:rPr>
              <w:t xml:space="preserve"> (decimal)</w:t>
            </w:r>
          </w:p>
        </w:tc>
      </w:tr>
      <w:tr w:rsidR="00EE5860" w:rsidRPr="00867BF5" w14:paraId="4C75321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07780DD6" w14:textId="77777777" w:rsidR="00EE5860" w:rsidRPr="00867BF5" w:rsidRDefault="00EE5860" w:rsidP="00BB0E1F">
            <w:pPr>
              <w:pStyle w:val="TAL"/>
              <w:rPr>
                <w:lang w:val="fr-FR"/>
              </w:rPr>
            </w:pPr>
            <w:r w:rsidRPr="00867BF5">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23B77108" w14:textId="77777777" w:rsidR="00EE5860" w:rsidRPr="00867BF5" w:rsidRDefault="00EE5860" w:rsidP="00BB0E1F">
            <w:pPr>
              <w:pStyle w:val="TAH"/>
              <w:rPr>
                <w:lang w:val="fr-FR"/>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4F7812C7" w14:textId="77777777" w:rsidR="00EE5860" w:rsidRPr="00867BF5" w:rsidRDefault="00EE5860" w:rsidP="00BB0E1F">
            <w:pPr>
              <w:pStyle w:val="TAC"/>
              <w:rPr>
                <w:lang w:val="fr-FR"/>
              </w:rPr>
            </w:pPr>
            <w:r w:rsidRPr="00867BF5">
              <w:rPr>
                <w:lang w:val="fr-FR"/>
              </w:rPr>
              <w:t>Length = n</w:t>
            </w:r>
          </w:p>
        </w:tc>
      </w:tr>
      <w:tr w:rsidR="00EE5860" w:rsidRPr="00867BF5" w14:paraId="208A693A"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470F4F02" w14:textId="77777777" w:rsidR="00EE5860" w:rsidRPr="00867BF5" w:rsidRDefault="00EE5860" w:rsidP="00BB0E1F">
            <w:pPr>
              <w:pStyle w:val="TAH"/>
              <w:rPr>
                <w:lang w:val="fr-FR"/>
              </w:rPr>
            </w:pPr>
            <w:r w:rsidRPr="00867BF5">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156D179" w14:textId="77777777" w:rsidR="00EE5860" w:rsidRPr="00867BF5" w:rsidRDefault="00EE5860" w:rsidP="00BB0E1F">
            <w:pPr>
              <w:pStyle w:val="TAH"/>
              <w:rPr>
                <w:lang w:val="fr-FR"/>
              </w:rPr>
            </w:pPr>
            <w:r w:rsidRPr="00867BF5">
              <w:rPr>
                <w:lang w:val="fr-FR"/>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6AAEEF50" w14:textId="77777777" w:rsidR="00EE5860" w:rsidRPr="00867BF5" w:rsidRDefault="00EE5860" w:rsidP="00BB0E1F">
            <w:pPr>
              <w:pStyle w:val="TAH"/>
              <w:rPr>
                <w:lang w:val="fr-FR"/>
              </w:rPr>
            </w:pPr>
            <w:r w:rsidRPr="00867BF5">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41FC087" w14:textId="77777777" w:rsidR="00EE5860" w:rsidRPr="00867BF5" w:rsidRDefault="00EE5860" w:rsidP="00BB0E1F">
            <w:pPr>
              <w:pStyle w:val="TAH"/>
              <w:rPr>
                <w:lang w:val="fr-FR"/>
              </w:rPr>
            </w:pPr>
            <w:r w:rsidRPr="00867BF5">
              <w:rPr>
                <w:lang w:val="fr-FR"/>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6129ED88" w14:textId="77777777" w:rsidR="00EE5860" w:rsidRPr="00867BF5" w:rsidRDefault="00EE5860" w:rsidP="00BB0E1F">
            <w:pPr>
              <w:pStyle w:val="TAH"/>
              <w:rPr>
                <w:lang w:val="fr-FR"/>
              </w:rPr>
            </w:pPr>
            <w:r w:rsidRPr="00867BF5">
              <w:rPr>
                <w:lang w:val="fr-FR"/>
              </w:rPr>
              <w:t>IE Type</w:t>
            </w:r>
          </w:p>
        </w:tc>
      </w:tr>
      <w:tr w:rsidR="00EE5860" w:rsidRPr="00867BF5" w14:paraId="18AD187E"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78F3A258" w14:textId="77777777" w:rsidR="00EE5860" w:rsidRPr="00867BF5"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5A806BA" w14:textId="77777777" w:rsidR="00EE5860" w:rsidRPr="00867BF5" w:rsidRDefault="00EE5860" w:rsidP="00BB0E1F">
            <w:pPr>
              <w:spacing w:after="0"/>
              <w:rPr>
                <w:rFonts w:ascii="Arial" w:hAnsi="Arial"/>
                <w:b/>
                <w:sz w:val="18"/>
                <w:lang w:val="fr-FR"/>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0A16D1AF" w14:textId="77777777" w:rsidR="00EE5860" w:rsidRPr="00867BF5"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2876DE53" w14:textId="77777777" w:rsidR="00EE5860" w:rsidRPr="00867BF5" w:rsidRDefault="00EE5860" w:rsidP="00BB0E1F">
            <w:pPr>
              <w:pStyle w:val="TAH"/>
              <w:rPr>
                <w:lang w:val="fr-FR"/>
              </w:rPr>
            </w:pPr>
            <w:r w:rsidRPr="00867BF5">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733BCF05" w14:textId="77777777" w:rsidR="00EE5860" w:rsidRPr="00867BF5" w:rsidRDefault="00EE5860" w:rsidP="00BB0E1F">
            <w:pPr>
              <w:pStyle w:val="TAH"/>
              <w:rPr>
                <w:lang w:val="fr-FR"/>
              </w:rPr>
            </w:pPr>
            <w:r w:rsidRPr="00867BF5">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5881EDD9" w14:textId="77777777" w:rsidR="00EE5860" w:rsidRPr="00867BF5" w:rsidRDefault="00EE5860" w:rsidP="00BB0E1F">
            <w:pPr>
              <w:pStyle w:val="TAH"/>
              <w:rPr>
                <w:lang w:val="fr-FR"/>
              </w:rPr>
            </w:pPr>
            <w:r w:rsidRPr="00867BF5">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0B8E8191" w14:textId="77777777" w:rsidR="00EE5860" w:rsidRPr="00867BF5" w:rsidRDefault="00EE5860" w:rsidP="00BB0E1F">
            <w:pPr>
              <w:pStyle w:val="TAH"/>
              <w:rPr>
                <w:lang w:val="fr-FR"/>
              </w:rPr>
            </w:pPr>
            <w:r w:rsidRPr="00867BF5">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750D4215" w14:textId="77777777" w:rsidR="00EE5860" w:rsidRPr="00867BF5" w:rsidRDefault="00EE5860" w:rsidP="00BB0E1F">
            <w:pPr>
              <w:spacing w:after="0"/>
              <w:rPr>
                <w:rFonts w:ascii="Arial" w:hAnsi="Arial"/>
                <w:b/>
                <w:sz w:val="18"/>
                <w:lang w:val="fr-FR"/>
              </w:rPr>
            </w:pPr>
          </w:p>
        </w:tc>
      </w:tr>
      <w:tr w:rsidR="00EE5860" w:rsidRPr="00867BF5" w14:paraId="1BEEA5A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3914CCD" w14:textId="77777777" w:rsidR="00EE5860" w:rsidRPr="00867BF5" w:rsidRDefault="00EE5860" w:rsidP="00BB0E1F">
            <w:pPr>
              <w:pStyle w:val="TAL"/>
              <w:rPr>
                <w:lang w:val="fr-FR" w:eastAsia="zh-CN"/>
              </w:rPr>
            </w:pPr>
            <w:r>
              <w:rPr>
                <w:rFonts w:hint="eastAsia"/>
                <w:lang w:val="fr-FR" w:eastAsia="zh-CN"/>
              </w:rPr>
              <w:t>RDS Configuration</w:t>
            </w:r>
            <w:r w:rsidRPr="00867BF5">
              <w:rPr>
                <w:lang w:val="fr-FR" w:eastAsia="zh-CN"/>
              </w:rPr>
              <w:t xml:space="preserve"> Information</w:t>
            </w:r>
          </w:p>
        </w:tc>
        <w:tc>
          <w:tcPr>
            <w:tcW w:w="336" w:type="dxa"/>
            <w:tcBorders>
              <w:top w:val="single" w:sz="4" w:space="0" w:color="auto"/>
              <w:left w:val="single" w:sz="4" w:space="0" w:color="auto"/>
              <w:bottom w:val="single" w:sz="4" w:space="0" w:color="auto"/>
              <w:right w:val="single" w:sz="4" w:space="0" w:color="auto"/>
            </w:tcBorders>
            <w:hideMark/>
          </w:tcPr>
          <w:p w14:paraId="383C22B3" w14:textId="77777777" w:rsidR="00EE5860" w:rsidRPr="00867BF5" w:rsidRDefault="00EE5860" w:rsidP="00BB0E1F">
            <w:pPr>
              <w:pStyle w:val="TAL"/>
              <w:jc w:val="center"/>
              <w:rPr>
                <w:lang w:val="sv-SE" w:eastAsia="zh-CN"/>
              </w:rPr>
            </w:pPr>
            <w:r>
              <w:rPr>
                <w:rFonts w:hint="eastAsia"/>
                <w:lang w:val="sv-SE" w:eastAsia="zh-CN"/>
              </w:rPr>
              <w:t>O</w:t>
            </w:r>
          </w:p>
        </w:tc>
        <w:tc>
          <w:tcPr>
            <w:tcW w:w="4670" w:type="dxa"/>
            <w:tcBorders>
              <w:top w:val="single" w:sz="4" w:space="0" w:color="auto"/>
              <w:left w:val="single" w:sz="4" w:space="0" w:color="auto"/>
              <w:bottom w:val="single" w:sz="4" w:space="0" w:color="auto"/>
              <w:right w:val="single" w:sz="4" w:space="0" w:color="auto"/>
            </w:tcBorders>
            <w:hideMark/>
          </w:tcPr>
          <w:p w14:paraId="760BF8C7" w14:textId="77777777" w:rsidR="00EE5860" w:rsidRPr="00867BF5" w:rsidRDefault="00EE5860" w:rsidP="00BB0E1F">
            <w:pPr>
              <w:pStyle w:val="TAL"/>
              <w:rPr>
                <w:szCs w:val="18"/>
                <w:lang w:val="fr-FR"/>
              </w:rPr>
            </w:pPr>
            <w:r w:rsidRPr="00867BF5">
              <w:rPr>
                <w:lang w:val="en-US"/>
              </w:rPr>
              <w:t>When present, this IE</w:t>
            </w:r>
            <w:r>
              <w:rPr>
                <w:rFonts w:hint="eastAsia"/>
                <w:lang w:val="en-US" w:eastAsia="zh-CN"/>
              </w:rPr>
              <w:t xml:space="preserve"> indicates</w:t>
            </w:r>
            <w:r w:rsidRPr="00867BF5">
              <w:rPr>
                <w:szCs w:val="18"/>
                <w:lang w:val="en-US" w:eastAsia="zh-CN"/>
              </w:rPr>
              <w:t xml:space="preserve"> if the </w:t>
            </w:r>
            <w:r>
              <w:rPr>
                <w:rFonts w:hint="eastAsia"/>
                <w:szCs w:val="18"/>
                <w:lang w:val="en-US" w:eastAsia="zh-CN"/>
              </w:rPr>
              <w:t>RDS mechanism</w:t>
            </w:r>
            <w:r w:rsidRPr="00867BF5">
              <w:rPr>
                <w:szCs w:val="18"/>
                <w:lang w:val="en-US" w:eastAsia="zh-CN"/>
              </w:rPr>
              <w:t xml:space="preserve"> is </w:t>
            </w:r>
            <w:r>
              <w:rPr>
                <w:rFonts w:hint="eastAsia"/>
                <w:szCs w:val="18"/>
                <w:lang w:val="en-US" w:eastAsia="zh-CN"/>
              </w:rPr>
              <w:t>supported</w:t>
            </w:r>
            <w:r w:rsidRPr="00867BF5">
              <w:rPr>
                <w:szCs w:val="18"/>
                <w:lang w:val="en-US"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4453DCA2" w14:textId="77777777" w:rsidR="00EE5860" w:rsidRPr="00867BF5" w:rsidRDefault="00EE5860" w:rsidP="00BB0E1F">
            <w:pPr>
              <w:pStyle w:val="TAC"/>
              <w:rPr>
                <w:lang w:val="en-US" w:eastAsia="zh-CN"/>
              </w:rPr>
            </w:pPr>
            <w:r w:rsidRPr="00867BF5">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604413E2" w14:textId="77777777" w:rsidR="00EE5860" w:rsidRPr="00867BF5" w:rsidRDefault="00EE5860" w:rsidP="00BB0E1F">
            <w:pPr>
              <w:pStyle w:val="TAC"/>
              <w:rPr>
                <w:lang w:val="en-US" w:eastAsia="zh-CN"/>
              </w:rPr>
            </w:pPr>
            <w:r w:rsidRPr="00867BF5">
              <w:t>X</w:t>
            </w:r>
          </w:p>
        </w:tc>
        <w:tc>
          <w:tcPr>
            <w:tcW w:w="370" w:type="dxa"/>
            <w:tcBorders>
              <w:top w:val="single" w:sz="4" w:space="0" w:color="auto"/>
              <w:left w:val="single" w:sz="4" w:space="0" w:color="auto"/>
              <w:bottom w:val="single" w:sz="4" w:space="0" w:color="auto"/>
              <w:right w:val="single" w:sz="4" w:space="0" w:color="auto"/>
            </w:tcBorders>
            <w:hideMark/>
          </w:tcPr>
          <w:p w14:paraId="2EBBA78F" w14:textId="77777777" w:rsidR="00EE5860" w:rsidRPr="00867BF5" w:rsidRDefault="00EE5860" w:rsidP="00BB0E1F">
            <w:pPr>
              <w:pStyle w:val="TAC"/>
              <w:rPr>
                <w:lang w:val="fr-FR"/>
              </w:rPr>
            </w:pPr>
            <w:r w:rsidRPr="00867BF5">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7017E659" w14:textId="77777777" w:rsidR="00EE5860" w:rsidRPr="00867BF5" w:rsidRDefault="00EE5860" w:rsidP="00BB0E1F">
            <w:pPr>
              <w:pStyle w:val="TAC"/>
              <w:rPr>
                <w:lang w:val="de-DE"/>
              </w:rPr>
            </w:pPr>
            <w:r w:rsidRPr="00867BF5">
              <w:rPr>
                <w:szCs w:val="18"/>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FECD685" w14:textId="77777777" w:rsidR="00EE5860" w:rsidRPr="00867BF5" w:rsidRDefault="00EE5860" w:rsidP="00BB0E1F">
            <w:pPr>
              <w:pStyle w:val="TAC"/>
              <w:rPr>
                <w:lang w:val="fr-FR" w:eastAsia="zh-CN"/>
              </w:rPr>
            </w:pPr>
            <w:r>
              <w:rPr>
                <w:rFonts w:hint="eastAsia"/>
                <w:lang w:val="fr-FR" w:eastAsia="zh-CN"/>
              </w:rPr>
              <w:t>RDS Configuration</w:t>
            </w:r>
            <w:r w:rsidRPr="00867BF5">
              <w:rPr>
                <w:lang w:val="fr-FR" w:eastAsia="zh-CN"/>
              </w:rPr>
              <w:t xml:space="preserve"> Information</w:t>
            </w:r>
          </w:p>
        </w:tc>
      </w:tr>
    </w:tbl>
    <w:p w14:paraId="2D54C7E3" w14:textId="77777777" w:rsidR="00EE5860" w:rsidRDefault="00EE5860" w:rsidP="00EE5860">
      <w:pPr>
        <w:rPr>
          <w:noProof/>
          <w:lang w:eastAsia="zh-CN"/>
        </w:rPr>
      </w:pPr>
    </w:p>
    <w:p w14:paraId="2885245C" w14:textId="77777777" w:rsidR="00EE5860" w:rsidRPr="00441CD0" w:rsidRDefault="00EE5860" w:rsidP="00EE5860"/>
    <w:p w14:paraId="16D0AF8C" w14:textId="77777777" w:rsidR="00EE5860" w:rsidRPr="00441CD0" w:rsidRDefault="00EE5860" w:rsidP="00EE5860">
      <w:pPr>
        <w:pStyle w:val="Heading3"/>
      </w:pPr>
      <w:bookmarkStart w:id="4119" w:name="_Toc19717292"/>
      <w:bookmarkStart w:id="4120" w:name="_Toc27490784"/>
      <w:bookmarkStart w:id="4121" w:name="_Toc27557077"/>
      <w:bookmarkStart w:id="4122" w:name="_Toc27723994"/>
      <w:bookmarkStart w:id="4123" w:name="_Toc36031066"/>
      <w:bookmarkStart w:id="4124" w:name="_Toc36042986"/>
      <w:bookmarkStart w:id="4125" w:name="_Toc36814311"/>
      <w:bookmarkStart w:id="4126" w:name="_Toc44689166"/>
      <w:bookmarkStart w:id="4127" w:name="_Toc44923920"/>
      <w:bookmarkStart w:id="4128" w:name="_Toc51860890"/>
      <w:bookmarkStart w:id="4129" w:name="_Toc57930661"/>
      <w:bookmarkStart w:id="4130" w:name="_Toc57931291"/>
      <w:bookmarkStart w:id="4131" w:name="_Toc83140741"/>
      <w:r w:rsidRPr="00441CD0">
        <w:t>7.5.3</w:t>
      </w:r>
      <w:r w:rsidRPr="00441CD0">
        <w:tab/>
      </w:r>
      <w:r w:rsidRPr="00441CD0">
        <w:rPr>
          <w:lang w:val="en-US"/>
        </w:rPr>
        <w:t xml:space="preserve">PFCP </w:t>
      </w:r>
      <w:r w:rsidRPr="00441CD0">
        <w:t>Session Establishment Response</w:t>
      </w:r>
      <w:bookmarkEnd w:id="4119"/>
      <w:bookmarkEnd w:id="4120"/>
      <w:bookmarkEnd w:id="4121"/>
      <w:bookmarkEnd w:id="4122"/>
      <w:bookmarkEnd w:id="4123"/>
      <w:bookmarkEnd w:id="4124"/>
      <w:bookmarkEnd w:id="4125"/>
      <w:bookmarkEnd w:id="4126"/>
      <w:bookmarkEnd w:id="4127"/>
      <w:bookmarkEnd w:id="4128"/>
      <w:bookmarkEnd w:id="4129"/>
      <w:bookmarkEnd w:id="4130"/>
      <w:bookmarkEnd w:id="4131"/>
    </w:p>
    <w:p w14:paraId="5EEB4455" w14:textId="77777777" w:rsidR="00EE5860" w:rsidRPr="00441CD0" w:rsidRDefault="00EE5860" w:rsidP="00EE5860">
      <w:pPr>
        <w:pStyle w:val="Heading4"/>
        <w:rPr>
          <w:rFonts w:cs="Arial"/>
          <w:bCs/>
        </w:rPr>
      </w:pPr>
      <w:bookmarkStart w:id="4132" w:name="_Toc19717293"/>
      <w:bookmarkStart w:id="4133" w:name="_Toc27490785"/>
      <w:bookmarkStart w:id="4134" w:name="_Toc27557078"/>
      <w:bookmarkStart w:id="4135" w:name="_Toc27723995"/>
      <w:bookmarkStart w:id="4136" w:name="_Toc36031067"/>
      <w:bookmarkStart w:id="4137" w:name="_Toc36042987"/>
      <w:bookmarkStart w:id="4138" w:name="_Toc36814312"/>
      <w:bookmarkStart w:id="4139" w:name="_Toc44689167"/>
      <w:bookmarkStart w:id="4140" w:name="_Toc44923921"/>
      <w:bookmarkStart w:id="4141" w:name="_Toc51860891"/>
      <w:bookmarkStart w:id="4142" w:name="_Toc57930662"/>
      <w:bookmarkStart w:id="4143" w:name="_Toc57931292"/>
      <w:bookmarkStart w:id="4144" w:name="_Toc83140742"/>
      <w:r w:rsidRPr="00441CD0">
        <w:t>7.5.3.1</w:t>
      </w:r>
      <w:r w:rsidRPr="00441CD0">
        <w:tab/>
        <w:t>General</w:t>
      </w:r>
      <w:bookmarkEnd w:id="4132"/>
      <w:bookmarkEnd w:id="4133"/>
      <w:bookmarkEnd w:id="4134"/>
      <w:bookmarkEnd w:id="4135"/>
      <w:bookmarkEnd w:id="4136"/>
      <w:bookmarkEnd w:id="4137"/>
      <w:bookmarkEnd w:id="4138"/>
      <w:bookmarkEnd w:id="4139"/>
      <w:bookmarkEnd w:id="4140"/>
      <w:bookmarkEnd w:id="4141"/>
      <w:bookmarkEnd w:id="4142"/>
      <w:bookmarkEnd w:id="4143"/>
      <w:bookmarkEnd w:id="4144"/>
    </w:p>
    <w:p w14:paraId="02A94CBF" w14:textId="77777777" w:rsidR="00EE5860" w:rsidRPr="00441CD0" w:rsidRDefault="00EE5860" w:rsidP="00EE5860">
      <w:pPr>
        <w:rPr>
          <w:rFonts w:ascii="Arial" w:hAnsi="Arial" w:cs="Arial"/>
          <w:bCs/>
        </w:rPr>
      </w:pPr>
      <w:r w:rsidRPr="00441CD0">
        <w:rPr>
          <w:rFonts w:ascii="Arial" w:hAnsi="Arial" w:cs="Arial"/>
          <w:bCs/>
        </w:rPr>
        <w:t>The PFCP Session Establishment Response shall be sent over the Sxa, Sxb, Sxc and N4 interface by the UP function to the CP function as a reply to the PFCP Session Establishment Request.</w:t>
      </w:r>
    </w:p>
    <w:p w14:paraId="33F1E306" w14:textId="77777777" w:rsidR="00EE5860" w:rsidRPr="00441CD0" w:rsidRDefault="00EE5860" w:rsidP="00EE5860">
      <w:pPr>
        <w:pStyle w:val="TH"/>
        <w:rPr>
          <w:lang w:val="en-US"/>
        </w:rPr>
      </w:pPr>
      <w:r w:rsidRPr="00441CD0">
        <w:t>Table 7.5.3.1-1: Information Elements in a PFCP Session Establishment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016B99B6"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619F3A64" w14:textId="77777777" w:rsidR="00EE5860" w:rsidRPr="00441CD0" w:rsidRDefault="00EE5860" w:rsidP="00BB0E1F">
            <w:pPr>
              <w:pStyle w:val="TAH"/>
              <w:rPr>
                <w:lang w:val="x-none"/>
              </w:rPr>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48FFDAC"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1303862E"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093F4C42"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5C5D46A2" w14:textId="77777777" w:rsidR="00EE5860" w:rsidRPr="00441CD0" w:rsidRDefault="00EE5860" w:rsidP="00BB0E1F">
            <w:pPr>
              <w:pStyle w:val="TAH"/>
            </w:pPr>
            <w:r w:rsidRPr="00441CD0">
              <w:t>IE Type</w:t>
            </w:r>
          </w:p>
        </w:tc>
      </w:tr>
      <w:tr w:rsidR="00EE5860" w:rsidRPr="00441CD0" w14:paraId="78BB85D3"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17F47AF7"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191E10C7"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3176665E"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2641EB98"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49F7F455"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4865355C"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6DBCEFB9"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04457C3B" w14:textId="77777777" w:rsidR="00EE5860" w:rsidRPr="00441CD0" w:rsidRDefault="00EE5860" w:rsidP="00BB0E1F">
            <w:pPr>
              <w:spacing w:after="0"/>
              <w:rPr>
                <w:rFonts w:ascii="Arial" w:hAnsi="Arial"/>
                <w:b/>
                <w:sz w:val="18"/>
                <w:lang w:val="x-none"/>
              </w:rPr>
            </w:pPr>
          </w:p>
        </w:tc>
      </w:tr>
      <w:tr w:rsidR="00EE5860" w:rsidRPr="00441CD0" w14:paraId="357199E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4D09D7CD" w14:textId="77777777" w:rsidR="00EE5860" w:rsidRPr="00441CD0" w:rsidRDefault="00EE5860" w:rsidP="00BB0E1F">
            <w:pPr>
              <w:pStyle w:val="TAL"/>
              <w:rPr>
                <w:szCs w:val="18"/>
                <w:lang w:val="de-DE"/>
              </w:rPr>
            </w:pPr>
            <w:r w:rsidRPr="00441CD0">
              <w:rPr>
                <w:szCs w:val="18"/>
                <w:lang w:val="de-DE"/>
              </w:rPr>
              <w:lastRenderedPageBreak/>
              <w:t>Node ID</w:t>
            </w:r>
          </w:p>
        </w:tc>
        <w:tc>
          <w:tcPr>
            <w:tcW w:w="336" w:type="dxa"/>
            <w:tcBorders>
              <w:top w:val="single" w:sz="4" w:space="0" w:color="auto"/>
              <w:left w:val="single" w:sz="4" w:space="0" w:color="auto"/>
              <w:bottom w:val="single" w:sz="4" w:space="0" w:color="auto"/>
              <w:right w:val="single" w:sz="4" w:space="0" w:color="auto"/>
            </w:tcBorders>
            <w:hideMark/>
          </w:tcPr>
          <w:p w14:paraId="0DA8BFE6" w14:textId="77777777" w:rsidR="00EE5860" w:rsidRPr="00441CD0" w:rsidRDefault="00EE5860" w:rsidP="00BB0E1F">
            <w:pPr>
              <w:pStyle w:val="TAL"/>
              <w:jc w:val="center"/>
              <w:rPr>
                <w:szCs w:val="18"/>
                <w:lang w:val="x-none"/>
              </w:rPr>
            </w:pPr>
            <w:r w:rsidRPr="00441CD0">
              <w:rPr>
                <w:szCs w:val="18"/>
              </w:rPr>
              <w:t>M</w:t>
            </w:r>
          </w:p>
        </w:tc>
        <w:tc>
          <w:tcPr>
            <w:tcW w:w="4670" w:type="dxa"/>
            <w:tcBorders>
              <w:top w:val="single" w:sz="4" w:space="0" w:color="auto"/>
              <w:left w:val="single" w:sz="4" w:space="0" w:color="auto"/>
              <w:bottom w:val="single" w:sz="4" w:space="0" w:color="auto"/>
              <w:right w:val="single" w:sz="4" w:space="0" w:color="auto"/>
            </w:tcBorders>
            <w:hideMark/>
          </w:tcPr>
          <w:p w14:paraId="1DD687AA" w14:textId="77777777" w:rsidR="00EE5860" w:rsidRPr="00441CD0" w:rsidRDefault="00EE5860" w:rsidP="00BB0E1F">
            <w:pPr>
              <w:pStyle w:val="TAL"/>
              <w:rPr>
                <w:szCs w:val="18"/>
                <w:lang w:val="en-US"/>
              </w:rPr>
            </w:pPr>
            <w:r w:rsidRPr="00441CD0">
              <w:rPr>
                <w:szCs w:val="18"/>
                <w:lang w:val="en-US"/>
              </w:rPr>
              <w:t>This IE shall contain the unique identifier of the sending Node.</w:t>
            </w:r>
          </w:p>
        </w:tc>
        <w:tc>
          <w:tcPr>
            <w:tcW w:w="370" w:type="dxa"/>
            <w:tcBorders>
              <w:top w:val="single" w:sz="4" w:space="0" w:color="auto"/>
              <w:left w:val="single" w:sz="4" w:space="0" w:color="auto"/>
              <w:bottom w:val="single" w:sz="4" w:space="0" w:color="auto"/>
              <w:right w:val="single" w:sz="4" w:space="0" w:color="auto"/>
            </w:tcBorders>
            <w:hideMark/>
          </w:tcPr>
          <w:p w14:paraId="4A1F4592"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CBCD073"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295A08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13BF8DE" w14:textId="77777777" w:rsidR="00EE5860" w:rsidRPr="00441CD0" w:rsidRDefault="00EE5860" w:rsidP="00BB0E1F">
            <w:pPr>
              <w:pStyle w:val="TAC"/>
            </w:pPr>
            <w:r w:rsidRPr="00441CD0">
              <w:rPr>
                <w:lang w:val="sv-SE" w:eastAsia="zh-CN"/>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4C71B5E" w14:textId="77777777" w:rsidR="00EE5860" w:rsidRPr="00441CD0" w:rsidRDefault="00EE5860" w:rsidP="00BB0E1F">
            <w:pPr>
              <w:pStyle w:val="TAC"/>
              <w:rPr>
                <w:lang w:val="sv-SE" w:eastAsia="zh-CN"/>
              </w:rPr>
            </w:pPr>
            <w:r w:rsidRPr="00441CD0">
              <w:rPr>
                <w:lang w:val="sv-SE" w:eastAsia="zh-CN"/>
              </w:rPr>
              <w:t>Node ID</w:t>
            </w:r>
          </w:p>
        </w:tc>
      </w:tr>
      <w:tr w:rsidR="00EE5860" w:rsidRPr="00441CD0" w14:paraId="785A1BAD"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229E199" w14:textId="77777777" w:rsidR="00EE5860" w:rsidRPr="00441CD0" w:rsidRDefault="00EE5860" w:rsidP="00BB0E1F">
            <w:pPr>
              <w:pStyle w:val="TAL"/>
              <w:rPr>
                <w:lang w:val="x-none"/>
              </w:rPr>
            </w:pPr>
            <w:r w:rsidRPr="00441CD0">
              <w:rPr>
                <w:szCs w:val="18"/>
                <w:lang w:val="de-DE"/>
              </w:rPr>
              <w:t>Cause</w:t>
            </w:r>
          </w:p>
        </w:tc>
        <w:tc>
          <w:tcPr>
            <w:tcW w:w="336" w:type="dxa"/>
            <w:tcBorders>
              <w:top w:val="single" w:sz="4" w:space="0" w:color="auto"/>
              <w:left w:val="single" w:sz="4" w:space="0" w:color="auto"/>
              <w:bottom w:val="single" w:sz="4" w:space="0" w:color="auto"/>
              <w:right w:val="single" w:sz="4" w:space="0" w:color="auto"/>
            </w:tcBorders>
            <w:hideMark/>
          </w:tcPr>
          <w:p w14:paraId="7BC08AA3" w14:textId="77777777" w:rsidR="00EE5860" w:rsidRPr="00441CD0" w:rsidRDefault="00EE5860" w:rsidP="00BB0E1F">
            <w:pPr>
              <w:pStyle w:val="TAL"/>
              <w:jc w:val="center"/>
            </w:pPr>
            <w:r w:rsidRPr="00441CD0">
              <w:rPr>
                <w:szCs w:val="18"/>
              </w:rPr>
              <w:t>M</w:t>
            </w:r>
          </w:p>
        </w:tc>
        <w:tc>
          <w:tcPr>
            <w:tcW w:w="4670" w:type="dxa"/>
            <w:tcBorders>
              <w:top w:val="single" w:sz="4" w:space="0" w:color="auto"/>
              <w:left w:val="single" w:sz="4" w:space="0" w:color="auto"/>
              <w:bottom w:val="single" w:sz="4" w:space="0" w:color="auto"/>
              <w:right w:val="single" w:sz="4" w:space="0" w:color="auto"/>
            </w:tcBorders>
            <w:hideMark/>
          </w:tcPr>
          <w:p w14:paraId="24938A2D" w14:textId="77777777" w:rsidR="00EE5860" w:rsidRPr="00441CD0" w:rsidRDefault="00EE5860" w:rsidP="00BB0E1F">
            <w:pPr>
              <w:pStyle w:val="TAL"/>
            </w:pPr>
            <w:r w:rsidRPr="00441CD0">
              <w:t>This IE shall indicate the acceptance or the rejection of the corresponding request message.</w:t>
            </w:r>
          </w:p>
        </w:tc>
        <w:tc>
          <w:tcPr>
            <w:tcW w:w="370" w:type="dxa"/>
            <w:tcBorders>
              <w:top w:val="single" w:sz="4" w:space="0" w:color="auto"/>
              <w:left w:val="single" w:sz="4" w:space="0" w:color="auto"/>
              <w:bottom w:val="single" w:sz="4" w:space="0" w:color="auto"/>
              <w:right w:val="single" w:sz="4" w:space="0" w:color="auto"/>
            </w:tcBorders>
            <w:hideMark/>
          </w:tcPr>
          <w:p w14:paraId="4B2896AC"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F29126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5B41C6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9B1DE81" w14:textId="77777777" w:rsidR="00EE5860" w:rsidRPr="00441CD0" w:rsidRDefault="00EE5860" w:rsidP="00BB0E1F">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7B1BAD9" w14:textId="77777777" w:rsidR="00EE5860" w:rsidRPr="00441CD0" w:rsidRDefault="00EE5860" w:rsidP="00BB0E1F">
            <w:pPr>
              <w:pStyle w:val="TAC"/>
            </w:pPr>
            <w:r w:rsidRPr="00441CD0">
              <w:t>Cause</w:t>
            </w:r>
          </w:p>
        </w:tc>
      </w:tr>
      <w:tr w:rsidR="00EE5860" w:rsidRPr="00441CD0" w14:paraId="3C730EB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33E4BE00" w14:textId="77777777" w:rsidR="00EE5860" w:rsidRPr="00441CD0" w:rsidRDefault="00EE5860" w:rsidP="00BB0E1F">
            <w:pPr>
              <w:pStyle w:val="TAL"/>
              <w:rPr>
                <w:szCs w:val="18"/>
                <w:lang w:val="de-DE"/>
              </w:rPr>
            </w:pPr>
            <w:r w:rsidRPr="00441CD0">
              <w:rPr>
                <w:szCs w:val="18"/>
                <w:lang w:val="de-DE"/>
              </w:rPr>
              <w:t>Offending IE</w:t>
            </w:r>
          </w:p>
        </w:tc>
        <w:tc>
          <w:tcPr>
            <w:tcW w:w="336" w:type="dxa"/>
            <w:tcBorders>
              <w:top w:val="single" w:sz="4" w:space="0" w:color="auto"/>
              <w:left w:val="single" w:sz="4" w:space="0" w:color="auto"/>
              <w:bottom w:val="single" w:sz="4" w:space="0" w:color="auto"/>
              <w:right w:val="single" w:sz="4" w:space="0" w:color="auto"/>
            </w:tcBorders>
            <w:hideMark/>
          </w:tcPr>
          <w:p w14:paraId="6959CD1B"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351E6D1C" w14:textId="77777777" w:rsidR="00EE5860" w:rsidRPr="00441CD0" w:rsidRDefault="00EE5860" w:rsidP="00BB0E1F">
            <w:pPr>
              <w:pStyle w:val="TAL"/>
            </w:pPr>
            <w:r w:rsidRPr="00441CD0">
              <w:t>This IE shall be included if the rejection is due to a conditional or mandatory IE missing or faulty.</w:t>
            </w:r>
          </w:p>
        </w:tc>
        <w:tc>
          <w:tcPr>
            <w:tcW w:w="370" w:type="dxa"/>
            <w:tcBorders>
              <w:top w:val="single" w:sz="4" w:space="0" w:color="auto"/>
              <w:left w:val="single" w:sz="4" w:space="0" w:color="auto"/>
              <w:bottom w:val="single" w:sz="4" w:space="0" w:color="auto"/>
              <w:right w:val="single" w:sz="4" w:space="0" w:color="auto"/>
            </w:tcBorders>
            <w:hideMark/>
          </w:tcPr>
          <w:p w14:paraId="6B4C9F0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57D401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1113C2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D3C7C40" w14:textId="77777777" w:rsidR="00EE5860" w:rsidRPr="00441CD0" w:rsidRDefault="00EE5860" w:rsidP="00BB0E1F">
            <w:pPr>
              <w:pStyle w:val="TAC"/>
            </w:pPr>
            <w:r w:rsidRPr="00441CD0">
              <w:rPr>
                <w:szCs w:val="18"/>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4477A148" w14:textId="77777777" w:rsidR="00EE5860" w:rsidRPr="00441CD0" w:rsidRDefault="00EE5860" w:rsidP="00BB0E1F">
            <w:pPr>
              <w:pStyle w:val="TAC"/>
              <w:rPr>
                <w:lang w:val="sv-SE"/>
              </w:rPr>
            </w:pPr>
            <w:r w:rsidRPr="00441CD0">
              <w:rPr>
                <w:szCs w:val="18"/>
                <w:lang w:val="de-DE"/>
              </w:rPr>
              <w:t>Offending IE</w:t>
            </w:r>
          </w:p>
        </w:tc>
      </w:tr>
      <w:tr w:rsidR="00EE5860" w:rsidRPr="00441CD0" w14:paraId="08EC57B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250847DE" w14:textId="77777777" w:rsidR="00EE5860" w:rsidRPr="00441CD0" w:rsidRDefault="00EE5860" w:rsidP="00BB0E1F">
            <w:pPr>
              <w:pStyle w:val="TAL"/>
              <w:rPr>
                <w:szCs w:val="18"/>
                <w:lang w:val="de-DE"/>
              </w:rPr>
            </w:pPr>
            <w:r w:rsidRPr="00441CD0">
              <w:rPr>
                <w:szCs w:val="18"/>
                <w:lang w:val="de-DE"/>
              </w:rPr>
              <w:t>UP F-SEID</w:t>
            </w:r>
          </w:p>
        </w:tc>
        <w:tc>
          <w:tcPr>
            <w:tcW w:w="336" w:type="dxa"/>
            <w:tcBorders>
              <w:top w:val="single" w:sz="4" w:space="0" w:color="auto"/>
              <w:left w:val="single" w:sz="4" w:space="0" w:color="auto"/>
              <w:bottom w:val="single" w:sz="4" w:space="0" w:color="auto"/>
              <w:right w:val="single" w:sz="4" w:space="0" w:color="auto"/>
            </w:tcBorders>
            <w:hideMark/>
          </w:tcPr>
          <w:p w14:paraId="49B9CAC4"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77A4A71A" w14:textId="77777777" w:rsidR="00EE5860" w:rsidRPr="00441CD0" w:rsidRDefault="00EE5860" w:rsidP="00BB0E1F">
            <w:pPr>
              <w:pStyle w:val="TAL"/>
            </w:pPr>
            <w:r w:rsidRPr="00441CD0">
              <w:rPr>
                <w:szCs w:val="18"/>
                <w:lang w:val="en-US"/>
              </w:rPr>
              <w:t xml:space="preserve">This IE shall </w:t>
            </w:r>
            <w:r w:rsidRPr="00441CD0">
              <w:rPr>
                <w:szCs w:val="18"/>
                <w:lang w:val="en-US" w:eastAsia="zh-CN"/>
              </w:rPr>
              <w:t>be present if the cause is set to "</w:t>
            </w:r>
            <w:r w:rsidRPr="00441CD0">
              <w:t>Request accepted (success)</w:t>
            </w:r>
            <w:r w:rsidRPr="00441CD0">
              <w:rPr>
                <w:szCs w:val="18"/>
                <w:lang w:val="en-US" w:eastAsia="zh-CN"/>
              </w:rPr>
              <w:t>". When present, it shall</w:t>
            </w:r>
            <w:r w:rsidRPr="00441CD0">
              <w:rPr>
                <w:szCs w:val="18"/>
                <w:lang w:val="en-US"/>
              </w:rPr>
              <w:t xml:space="preserve"> contain the unique identifier allocated by the UP function identifying the session.</w:t>
            </w:r>
          </w:p>
        </w:tc>
        <w:tc>
          <w:tcPr>
            <w:tcW w:w="370" w:type="dxa"/>
            <w:tcBorders>
              <w:top w:val="single" w:sz="4" w:space="0" w:color="auto"/>
              <w:left w:val="single" w:sz="4" w:space="0" w:color="auto"/>
              <w:bottom w:val="single" w:sz="4" w:space="0" w:color="auto"/>
              <w:right w:val="single" w:sz="4" w:space="0" w:color="auto"/>
            </w:tcBorders>
            <w:hideMark/>
          </w:tcPr>
          <w:p w14:paraId="02AB91DA"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B06FFF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6972B5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06642F9" w14:textId="77777777" w:rsidR="00EE5860" w:rsidRPr="00441CD0" w:rsidRDefault="00EE5860" w:rsidP="00BB0E1F">
            <w:pPr>
              <w:pStyle w:val="TAC"/>
            </w:pPr>
            <w:r w:rsidRPr="00441CD0">
              <w:rPr>
                <w:lang w:val="sv-SE" w:eastAsia="zh-CN"/>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3E2412A7" w14:textId="77777777" w:rsidR="00EE5860" w:rsidRPr="00441CD0" w:rsidRDefault="00EE5860" w:rsidP="00BB0E1F">
            <w:pPr>
              <w:pStyle w:val="TAC"/>
            </w:pPr>
            <w:r w:rsidRPr="00441CD0">
              <w:rPr>
                <w:lang w:val="sv-SE" w:eastAsia="zh-CN"/>
              </w:rPr>
              <w:t>F-SEID</w:t>
            </w:r>
          </w:p>
        </w:tc>
      </w:tr>
      <w:tr w:rsidR="00EE5860" w:rsidRPr="00441CD0" w14:paraId="41814B6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DEEBF54" w14:textId="77777777" w:rsidR="00EE5860" w:rsidRPr="00441CD0" w:rsidRDefault="00EE5860" w:rsidP="00BB0E1F">
            <w:pPr>
              <w:pStyle w:val="TAL"/>
              <w:rPr>
                <w:szCs w:val="18"/>
                <w:lang w:val="de-DE"/>
              </w:rPr>
            </w:pPr>
            <w:r w:rsidRPr="00441CD0">
              <w:t xml:space="preserve">Created PDR </w:t>
            </w:r>
          </w:p>
        </w:tc>
        <w:tc>
          <w:tcPr>
            <w:tcW w:w="336" w:type="dxa"/>
            <w:tcBorders>
              <w:top w:val="single" w:sz="4" w:space="0" w:color="auto"/>
              <w:left w:val="single" w:sz="4" w:space="0" w:color="auto"/>
              <w:bottom w:val="single" w:sz="4" w:space="0" w:color="auto"/>
              <w:right w:val="single" w:sz="4" w:space="0" w:color="auto"/>
            </w:tcBorders>
            <w:hideMark/>
          </w:tcPr>
          <w:p w14:paraId="7B2EF944" w14:textId="77777777" w:rsidR="00EE5860" w:rsidRPr="00441CD0" w:rsidRDefault="00EE5860" w:rsidP="00BB0E1F">
            <w:pPr>
              <w:pStyle w:val="TAL"/>
              <w:jc w:val="center"/>
              <w:rPr>
                <w:szCs w:val="18"/>
                <w:lang w:val="x-non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541D9A5E" w14:textId="77777777" w:rsidR="00EE5860" w:rsidRPr="00441CD0" w:rsidRDefault="00EE5860" w:rsidP="00BB0E1F">
            <w:pPr>
              <w:pStyle w:val="TAL"/>
              <w:rPr>
                <w:szCs w:val="18"/>
                <w:lang w:val="en-US" w:eastAsia="zh-CN"/>
              </w:rPr>
            </w:pPr>
            <w:r w:rsidRPr="00441CD0">
              <w:rPr>
                <w:szCs w:val="18"/>
                <w:lang w:val="en-US" w:eastAsia="zh-CN"/>
              </w:rPr>
              <w:t>This IE shall be present if the cause is set to "success" and the UP function was requested to allocate a local F-TEID or a UE IP address/prefix for the PDR.</w:t>
            </w:r>
          </w:p>
          <w:p w14:paraId="0EB7DAF3" w14:textId="77777777" w:rsidR="00EE5860" w:rsidRPr="00441CD0" w:rsidRDefault="00EE5860" w:rsidP="00BB0E1F">
            <w:pPr>
              <w:pStyle w:val="TAL"/>
              <w:rPr>
                <w:szCs w:val="18"/>
                <w:lang w:val="en-US" w:eastAsia="zh-CN"/>
              </w:rPr>
            </w:pPr>
            <w:r w:rsidRPr="00441CD0">
              <w:rPr>
                <w:szCs w:val="18"/>
                <w:lang w:val="en-US" w:eastAsia="zh-CN"/>
              </w:rPr>
              <w:t>When present, this IE shall contain the PDR information associated to the PFCP session. There may be several instances of this IE.</w:t>
            </w:r>
          </w:p>
          <w:p w14:paraId="3E5744BD" w14:textId="77777777" w:rsidR="00EE5860" w:rsidRPr="00441CD0" w:rsidRDefault="00EE5860" w:rsidP="00BB0E1F">
            <w:pPr>
              <w:pStyle w:val="TAL"/>
              <w:rPr>
                <w:lang w:val="x-none"/>
              </w:rPr>
            </w:pPr>
            <w:r w:rsidRPr="00441CD0">
              <w:rPr>
                <w:lang w:eastAsia="zh-CN"/>
              </w:rPr>
              <w:t xml:space="preserve">See </w:t>
            </w:r>
            <w:r w:rsidRPr="00441CD0">
              <w:t>table 7.5.3.2-1</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34F4E3C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1D3DA7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771849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8F76706" w14:textId="77777777" w:rsidR="00EE5860" w:rsidRPr="00441CD0" w:rsidRDefault="00EE5860" w:rsidP="00BB0E1F">
            <w:pPr>
              <w:pStyle w:val="TAC"/>
            </w:pPr>
            <w:r w:rsidRPr="00441CD0">
              <w:rPr>
                <w:lang w:val="en-US"/>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6381B6F" w14:textId="77777777" w:rsidR="00EE5860" w:rsidRPr="00441CD0" w:rsidRDefault="00EE5860" w:rsidP="00BB0E1F">
            <w:pPr>
              <w:pStyle w:val="TAC"/>
            </w:pPr>
            <w:r w:rsidRPr="00441CD0">
              <w:rPr>
                <w:lang w:val="en-US"/>
              </w:rPr>
              <w:t>Created PDR</w:t>
            </w:r>
          </w:p>
        </w:tc>
      </w:tr>
      <w:tr w:rsidR="00EE5860" w:rsidRPr="00441CD0" w14:paraId="118E081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835FB8B" w14:textId="77777777" w:rsidR="00EE5860" w:rsidRPr="00441CD0" w:rsidRDefault="00EE5860" w:rsidP="00BB0E1F">
            <w:pPr>
              <w:pStyle w:val="TAL"/>
            </w:pPr>
            <w:r w:rsidRPr="00441CD0">
              <w:t>Load Control Information</w:t>
            </w:r>
          </w:p>
        </w:tc>
        <w:tc>
          <w:tcPr>
            <w:tcW w:w="336" w:type="dxa"/>
            <w:tcBorders>
              <w:top w:val="single" w:sz="4" w:space="0" w:color="auto"/>
              <w:left w:val="single" w:sz="4" w:space="0" w:color="auto"/>
              <w:bottom w:val="single" w:sz="4" w:space="0" w:color="auto"/>
              <w:right w:val="single" w:sz="4" w:space="0" w:color="auto"/>
            </w:tcBorders>
            <w:hideMark/>
          </w:tcPr>
          <w:p w14:paraId="69FFD085" w14:textId="77777777" w:rsidR="00EE5860" w:rsidRPr="00441CD0" w:rsidRDefault="00EE5860" w:rsidP="00BB0E1F">
            <w:pPr>
              <w:pStyle w:val="TAL"/>
              <w:jc w:val="center"/>
              <w:rPr>
                <w:rFonts w:eastAsia="SimSun"/>
                <w:szCs w:val="18"/>
                <w:lang w:val="de-DE"/>
              </w:rPr>
            </w:pPr>
            <w:r w:rsidRPr="00441CD0">
              <w:rPr>
                <w:rFonts w:eastAsia="SimSun"/>
                <w:szCs w:val="18"/>
                <w:lang w:val="de-DE"/>
              </w:rPr>
              <w:t>O</w:t>
            </w:r>
          </w:p>
        </w:tc>
        <w:tc>
          <w:tcPr>
            <w:tcW w:w="4670" w:type="dxa"/>
            <w:tcBorders>
              <w:top w:val="single" w:sz="4" w:space="0" w:color="auto"/>
              <w:left w:val="single" w:sz="4" w:space="0" w:color="auto"/>
              <w:bottom w:val="single" w:sz="4" w:space="0" w:color="auto"/>
              <w:right w:val="single" w:sz="4" w:space="0" w:color="auto"/>
            </w:tcBorders>
            <w:hideMark/>
          </w:tcPr>
          <w:p w14:paraId="15EF7408" w14:textId="77777777" w:rsidR="00EE5860" w:rsidRPr="00441CD0" w:rsidRDefault="00EE5860" w:rsidP="00BB0E1F">
            <w:pPr>
              <w:pStyle w:val="TAL"/>
              <w:rPr>
                <w:szCs w:val="18"/>
                <w:lang w:val="en-US" w:eastAsia="zh-CN"/>
              </w:rPr>
            </w:pPr>
            <w:r w:rsidRPr="00441CD0">
              <w:rPr>
                <w:szCs w:val="18"/>
                <w:lang w:val="en-US" w:eastAsia="zh-CN"/>
              </w:rPr>
              <w:t>The UP function may include this IE if it supports the load control feature and the feature is activated in the network.</w:t>
            </w:r>
          </w:p>
          <w:p w14:paraId="1E431819" w14:textId="77777777" w:rsidR="00EE5860" w:rsidRPr="00441CD0" w:rsidRDefault="00EE5860" w:rsidP="00BB0E1F">
            <w:pPr>
              <w:pStyle w:val="TAL"/>
              <w:rPr>
                <w:szCs w:val="18"/>
                <w:lang w:val="en-US" w:eastAsia="zh-CN"/>
              </w:rPr>
            </w:pPr>
            <w:r w:rsidRPr="00441CD0">
              <w:t>See Table 7.5.3.3</w:t>
            </w:r>
            <w:r w:rsidRPr="00441CD0">
              <w:rPr>
                <w:lang w:val="de-DE"/>
              </w:rPr>
              <w:t>-1</w:t>
            </w: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F002B9C"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495BFD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FEC549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8772B3C"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4EC25D9C" w14:textId="77777777" w:rsidR="00EE5860" w:rsidRPr="00441CD0" w:rsidRDefault="00EE5860" w:rsidP="00BB0E1F">
            <w:pPr>
              <w:pStyle w:val="TAC"/>
              <w:rPr>
                <w:lang w:val="en-US"/>
              </w:rPr>
            </w:pPr>
            <w:r w:rsidRPr="00441CD0">
              <w:rPr>
                <w:lang w:val="en-US"/>
              </w:rPr>
              <w:t>Load Control Information</w:t>
            </w:r>
          </w:p>
        </w:tc>
      </w:tr>
      <w:tr w:rsidR="00EE5860" w:rsidRPr="00441CD0" w14:paraId="32B74D0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0D8E260" w14:textId="77777777" w:rsidR="00EE5860" w:rsidRPr="00441CD0" w:rsidRDefault="00EE5860" w:rsidP="00BB0E1F">
            <w:pPr>
              <w:pStyle w:val="TAL"/>
              <w:rPr>
                <w:lang w:val="x-none"/>
              </w:rPr>
            </w:pPr>
            <w:r w:rsidRPr="00441CD0">
              <w:t>Overload Control Information</w:t>
            </w:r>
          </w:p>
        </w:tc>
        <w:tc>
          <w:tcPr>
            <w:tcW w:w="336" w:type="dxa"/>
            <w:tcBorders>
              <w:top w:val="single" w:sz="4" w:space="0" w:color="auto"/>
              <w:left w:val="single" w:sz="4" w:space="0" w:color="auto"/>
              <w:bottom w:val="single" w:sz="4" w:space="0" w:color="auto"/>
              <w:right w:val="single" w:sz="4" w:space="0" w:color="auto"/>
            </w:tcBorders>
            <w:hideMark/>
          </w:tcPr>
          <w:p w14:paraId="6B71410F" w14:textId="77777777" w:rsidR="00EE5860" w:rsidRPr="00441CD0" w:rsidRDefault="00EE5860" w:rsidP="00BB0E1F">
            <w:pPr>
              <w:pStyle w:val="TAL"/>
              <w:jc w:val="center"/>
              <w:rPr>
                <w:rFonts w:eastAsia="SimSun"/>
                <w:szCs w:val="18"/>
                <w:lang w:val="de-DE"/>
              </w:rPr>
            </w:pPr>
            <w:r w:rsidRPr="00441CD0">
              <w:rPr>
                <w:rFonts w:eastAsia="SimSun"/>
                <w:szCs w:val="18"/>
                <w:lang w:val="de-DE"/>
              </w:rPr>
              <w:t>O</w:t>
            </w:r>
          </w:p>
        </w:tc>
        <w:tc>
          <w:tcPr>
            <w:tcW w:w="4670" w:type="dxa"/>
            <w:tcBorders>
              <w:top w:val="single" w:sz="4" w:space="0" w:color="auto"/>
              <w:left w:val="single" w:sz="4" w:space="0" w:color="auto"/>
              <w:bottom w:val="single" w:sz="4" w:space="0" w:color="auto"/>
              <w:right w:val="single" w:sz="4" w:space="0" w:color="auto"/>
            </w:tcBorders>
            <w:hideMark/>
          </w:tcPr>
          <w:p w14:paraId="72D9C186" w14:textId="77777777" w:rsidR="00EE5860" w:rsidRPr="00441CD0" w:rsidRDefault="00EE5860" w:rsidP="00BB0E1F">
            <w:pPr>
              <w:pStyle w:val="TAL"/>
              <w:rPr>
                <w:szCs w:val="18"/>
                <w:lang w:val="en-US" w:eastAsia="zh-CN"/>
              </w:rPr>
            </w:pPr>
            <w:r w:rsidRPr="00441CD0">
              <w:rPr>
                <w:szCs w:val="18"/>
                <w:lang w:val="en-US" w:eastAsia="zh-CN"/>
              </w:rPr>
              <w:t>During an overload condition, the UP function may include this IE if it supports the overload control feature and the feature is activated in the network.</w:t>
            </w:r>
          </w:p>
          <w:p w14:paraId="26E2333C" w14:textId="77777777" w:rsidR="00EE5860" w:rsidRPr="00441CD0" w:rsidRDefault="00EE5860" w:rsidP="00BB0E1F">
            <w:pPr>
              <w:pStyle w:val="TAL"/>
              <w:rPr>
                <w:szCs w:val="18"/>
                <w:lang w:val="en-US" w:eastAsia="zh-CN"/>
              </w:rPr>
            </w:pPr>
            <w:r w:rsidRPr="00441CD0">
              <w:t>See Table 7.5.3.</w:t>
            </w:r>
            <w:r w:rsidRPr="00441CD0">
              <w:rPr>
                <w:lang w:val="de-DE"/>
              </w:rPr>
              <w:t>4-1</w:t>
            </w: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ED43A85"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ED5E339"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E7AD28E"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8EC6B0D"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0D3A6EA" w14:textId="77777777" w:rsidR="00EE5860" w:rsidRPr="00441CD0" w:rsidRDefault="00EE5860" w:rsidP="00BB0E1F">
            <w:pPr>
              <w:pStyle w:val="TAC"/>
              <w:rPr>
                <w:lang w:val="en-US"/>
              </w:rPr>
            </w:pPr>
            <w:r w:rsidRPr="00441CD0">
              <w:rPr>
                <w:lang w:val="en-US"/>
              </w:rPr>
              <w:t>Overload Control Information</w:t>
            </w:r>
          </w:p>
        </w:tc>
      </w:tr>
      <w:tr w:rsidR="00CA38EF" w:rsidRPr="00441CD0" w14:paraId="61FDE6F5"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907208D" w14:textId="5F00AD89" w:rsidR="00CA38EF" w:rsidRPr="00441CD0" w:rsidRDefault="00CA38EF" w:rsidP="00CA38EF">
            <w:pPr>
              <w:pStyle w:val="TAL"/>
              <w:rPr>
                <w:lang w:val="x-none"/>
              </w:rPr>
            </w:pPr>
            <w:r w:rsidRPr="00441CD0">
              <w:t>PGW-U</w:t>
            </w:r>
            <w:r>
              <w:t>/SGW-U</w:t>
            </w:r>
            <w:r w:rsidRPr="00441CD0">
              <w:t xml:space="preserve"> FQ-CSID</w:t>
            </w:r>
          </w:p>
        </w:tc>
        <w:tc>
          <w:tcPr>
            <w:tcW w:w="336" w:type="dxa"/>
            <w:tcBorders>
              <w:top w:val="single" w:sz="4" w:space="0" w:color="auto"/>
              <w:left w:val="single" w:sz="4" w:space="0" w:color="auto"/>
              <w:bottom w:val="single" w:sz="4" w:space="0" w:color="auto"/>
              <w:right w:val="single" w:sz="4" w:space="0" w:color="auto"/>
            </w:tcBorders>
            <w:hideMark/>
          </w:tcPr>
          <w:p w14:paraId="5178B523" w14:textId="147E0943" w:rsidR="00CA38EF" w:rsidRPr="00441CD0" w:rsidRDefault="00CA38EF" w:rsidP="00CA38E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1EC9D97B" w14:textId="39E83289" w:rsidR="00CA38EF" w:rsidRPr="00441CD0" w:rsidRDefault="00CA38EF" w:rsidP="00CA38EF">
            <w:pPr>
              <w:pStyle w:val="TAL"/>
              <w:rPr>
                <w:szCs w:val="18"/>
                <w:lang w:val="en-US" w:eastAsia="zh-CN"/>
              </w:rPr>
            </w:pPr>
            <w:r w:rsidRPr="00441CD0">
              <w:rPr>
                <w:szCs w:val="18"/>
                <w:lang w:val="en-US" w:eastAsia="zh-CN"/>
              </w:rPr>
              <w:t xml:space="preserve">This IE shall be included according to the requirements in </w:t>
            </w:r>
            <w:r w:rsidR="00415C19" w:rsidRPr="00441CD0">
              <w:rPr>
                <w:szCs w:val="18"/>
                <w:lang w:val="en-US" w:eastAsia="zh-CN"/>
              </w:rPr>
              <w:t>clause</w:t>
            </w:r>
            <w:r w:rsidR="00415C19">
              <w:rPr>
                <w:szCs w:val="18"/>
                <w:lang w:val="en-US" w:eastAsia="zh-CN"/>
              </w:rPr>
              <w:t> </w:t>
            </w:r>
            <w:r w:rsidR="00415C19" w:rsidRPr="00441CD0">
              <w:rPr>
                <w:szCs w:val="18"/>
                <w:lang w:val="en-US" w:eastAsia="zh-CN"/>
              </w:rPr>
              <w:t>2</w:t>
            </w:r>
            <w:r w:rsidRPr="00441CD0">
              <w:rPr>
                <w:szCs w:val="18"/>
                <w:lang w:val="en-US" w:eastAsia="zh-CN"/>
              </w:rPr>
              <w:t>3 of 3GPP TS 23.007 [24].</w:t>
            </w:r>
          </w:p>
        </w:tc>
        <w:tc>
          <w:tcPr>
            <w:tcW w:w="370" w:type="dxa"/>
            <w:tcBorders>
              <w:top w:val="single" w:sz="4" w:space="0" w:color="auto"/>
              <w:left w:val="single" w:sz="4" w:space="0" w:color="auto"/>
              <w:bottom w:val="single" w:sz="4" w:space="0" w:color="auto"/>
              <w:right w:val="single" w:sz="4" w:space="0" w:color="auto"/>
            </w:tcBorders>
            <w:hideMark/>
          </w:tcPr>
          <w:p w14:paraId="40A90E63" w14:textId="18842EA1" w:rsidR="00CA38EF" w:rsidRPr="00441CD0" w:rsidRDefault="00CA38EF" w:rsidP="00CA38EF">
            <w:pPr>
              <w:pStyle w:val="TAC"/>
              <w:rPr>
                <w:lang w:val="x-none"/>
              </w:rPr>
            </w:pPr>
            <w:r>
              <w:t>X</w:t>
            </w:r>
          </w:p>
        </w:tc>
        <w:tc>
          <w:tcPr>
            <w:tcW w:w="370" w:type="dxa"/>
            <w:tcBorders>
              <w:top w:val="single" w:sz="4" w:space="0" w:color="auto"/>
              <w:left w:val="single" w:sz="4" w:space="0" w:color="auto"/>
              <w:bottom w:val="single" w:sz="4" w:space="0" w:color="auto"/>
              <w:right w:val="single" w:sz="4" w:space="0" w:color="auto"/>
            </w:tcBorders>
            <w:hideMark/>
          </w:tcPr>
          <w:p w14:paraId="3099C97A" w14:textId="7CDD751F" w:rsidR="00CA38EF" w:rsidRPr="00441CD0" w:rsidRDefault="00CA38EF" w:rsidP="00CA38E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6D31B2C" w14:textId="62F138DB" w:rsidR="00CA38EF" w:rsidRPr="00441CD0" w:rsidRDefault="00CA38EF" w:rsidP="00CA38E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BC63642" w14:textId="5213F7BB" w:rsidR="00CA38EF" w:rsidRPr="00441CD0" w:rsidRDefault="00CA38EF" w:rsidP="00CA38EF">
            <w:pPr>
              <w:pStyle w:val="TAC"/>
            </w:pPr>
            <w:r w:rsidRPr="00441CD0">
              <w:rPr>
                <w:lang w:val="en-US"/>
              </w:rPr>
              <w:t>-</w:t>
            </w:r>
          </w:p>
        </w:tc>
        <w:tc>
          <w:tcPr>
            <w:tcW w:w="1404" w:type="dxa"/>
            <w:tcBorders>
              <w:top w:val="single" w:sz="4" w:space="0" w:color="auto"/>
              <w:left w:val="single" w:sz="4" w:space="0" w:color="auto"/>
              <w:bottom w:val="single" w:sz="4" w:space="0" w:color="auto"/>
              <w:right w:val="single" w:sz="4" w:space="0" w:color="auto"/>
            </w:tcBorders>
            <w:vAlign w:val="center"/>
            <w:hideMark/>
          </w:tcPr>
          <w:p w14:paraId="3E1C628F" w14:textId="046CF55A" w:rsidR="00CA38EF" w:rsidRPr="00441CD0" w:rsidRDefault="00CA38EF" w:rsidP="00CA38EF">
            <w:pPr>
              <w:pStyle w:val="TAC"/>
              <w:rPr>
                <w:lang w:val="en-US"/>
              </w:rPr>
            </w:pPr>
            <w:r w:rsidRPr="00441CD0">
              <w:rPr>
                <w:lang w:val="en-US"/>
              </w:rPr>
              <w:t>FQ-CSID</w:t>
            </w:r>
          </w:p>
        </w:tc>
      </w:tr>
      <w:tr w:rsidR="00EE5860" w:rsidRPr="00441CD0" w14:paraId="749480F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4922B21" w14:textId="77777777" w:rsidR="00EE5860" w:rsidRPr="00441CD0" w:rsidRDefault="00EE5860" w:rsidP="00BB0E1F">
            <w:pPr>
              <w:pStyle w:val="TAL"/>
              <w:rPr>
                <w:lang w:val="x-none"/>
              </w:rPr>
            </w:pPr>
            <w:r w:rsidRPr="00441CD0">
              <w:t>Failed Rule ID</w:t>
            </w:r>
          </w:p>
        </w:tc>
        <w:tc>
          <w:tcPr>
            <w:tcW w:w="336" w:type="dxa"/>
            <w:tcBorders>
              <w:top w:val="single" w:sz="4" w:space="0" w:color="auto"/>
              <w:left w:val="single" w:sz="4" w:space="0" w:color="auto"/>
              <w:bottom w:val="single" w:sz="4" w:space="0" w:color="auto"/>
              <w:right w:val="single" w:sz="4" w:space="0" w:color="auto"/>
            </w:tcBorders>
            <w:hideMark/>
          </w:tcPr>
          <w:p w14:paraId="568D80EE"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0D98128A" w14:textId="77777777" w:rsidR="00EE5860" w:rsidRPr="00441CD0" w:rsidRDefault="00EE5860" w:rsidP="00BB0E1F">
            <w:pPr>
              <w:pStyle w:val="TAL"/>
              <w:rPr>
                <w:szCs w:val="18"/>
                <w:lang w:val="en-US" w:eastAsia="zh-CN"/>
              </w:rPr>
            </w:pPr>
            <w:r w:rsidRPr="00441CD0">
              <w:rPr>
                <w:szCs w:val="18"/>
                <w:lang w:val="en-US" w:eastAsia="zh-CN"/>
              </w:rPr>
              <w:t xml:space="preserve">This IE shall be included if the Cause IE indicates a rejection due to a rule creation or modification failure. </w:t>
            </w:r>
          </w:p>
        </w:tc>
        <w:tc>
          <w:tcPr>
            <w:tcW w:w="370" w:type="dxa"/>
            <w:tcBorders>
              <w:top w:val="single" w:sz="4" w:space="0" w:color="auto"/>
              <w:left w:val="single" w:sz="4" w:space="0" w:color="auto"/>
              <w:bottom w:val="single" w:sz="4" w:space="0" w:color="auto"/>
              <w:right w:val="single" w:sz="4" w:space="0" w:color="auto"/>
            </w:tcBorders>
            <w:hideMark/>
          </w:tcPr>
          <w:p w14:paraId="1E0BF713"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C125D8E"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79BFFA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6AAA4AC" w14:textId="77777777" w:rsidR="00EE5860" w:rsidRPr="00441CD0" w:rsidRDefault="00EE5860" w:rsidP="00BB0E1F">
            <w:pPr>
              <w:pStyle w:val="TAC"/>
            </w:pPr>
            <w:r w:rsidRPr="00441CD0">
              <w:rPr>
                <w:lang w:val="en-US"/>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4B7C2497" w14:textId="77777777" w:rsidR="00EE5860" w:rsidRPr="00441CD0" w:rsidRDefault="00EE5860" w:rsidP="00BB0E1F">
            <w:pPr>
              <w:pStyle w:val="TAC"/>
              <w:rPr>
                <w:lang w:val="en-US"/>
              </w:rPr>
            </w:pPr>
            <w:r w:rsidRPr="00441CD0">
              <w:rPr>
                <w:lang w:val="en-US"/>
              </w:rPr>
              <w:t>Failed Rule ID</w:t>
            </w:r>
          </w:p>
        </w:tc>
      </w:tr>
      <w:tr w:rsidR="00EE5860" w:rsidRPr="00441CD0" w14:paraId="6779FEF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00250C02" w14:textId="77777777" w:rsidR="00EE5860" w:rsidRPr="00441CD0" w:rsidRDefault="00EE5860" w:rsidP="00BB0E1F">
            <w:pPr>
              <w:pStyle w:val="TAL"/>
              <w:rPr>
                <w:lang w:val="x-none"/>
              </w:rPr>
            </w:pPr>
            <w:r w:rsidRPr="00441CD0">
              <w:t xml:space="preserve">Created Traffic </w:t>
            </w:r>
            <w:r w:rsidRPr="00441CD0">
              <w:rPr>
                <w:lang w:val="en-US"/>
              </w:rPr>
              <w:t xml:space="preserve">Endpoint </w:t>
            </w:r>
          </w:p>
        </w:tc>
        <w:tc>
          <w:tcPr>
            <w:tcW w:w="336" w:type="dxa"/>
            <w:tcBorders>
              <w:top w:val="single" w:sz="4" w:space="0" w:color="auto"/>
              <w:left w:val="single" w:sz="4" w:space="0" w:color="auto"/>
              <w:bottom w:val="single" w:sz="4" w:space="0" w:color="auto"/>
              <w:right w:val="single" w:sz="4" w:space="0" w:color="auto"/>
            </w:tcBorders>
            <w:hideMark/>
          </w:tcPr>
          <w:p w14:paraId="284A4EB8" w14:textId="77777777" w:rsidR="00EE5860" w:rsidRPr="00441CD0" w:rsidRDefault="00EE5860" w:rsidP="00BB0E1F">
            <w:pPr>
              <w:pStyle w:val="TAL"/>
              <w:jc w:val="center"/>
              <w:rPr>
                <w:szCs w:val="18"/>
                <w:lang w:val="de-DE"/>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45BA9FD8" w14:textId="77777777" w:rsidR="00EE5860" w:rsidRPr="00441CD0" w:rsidRDefault="00EE5860" w:rsidP="00BB0E1F">
            <w:pPr>
              <w:pStyle w:val="TAL"/>
              <w:rPr>
                <w:szCs w:val="18"/>
                <w:lang w:val="x-none"/>
              </w:rPr>
            </w:pPr>
            <w:r w:rsidRPr="00441CD0">
              <w:rPr>
                <w:szCs w:val="18"/>
                <w:lang w:val="en-US" w:eastAsia="zh-CN"/>
              </w:rPr>
              <w:t>This IE shall be present if the cause is set to "success" and the UP function was requested to allocate a local F-TEID or a UE IP address/prefix in a Create Traffic Endpoint IE</w:t>
            </w:r>
            <w:r w:rsidRPr="00441CD0">
              <w:rPr>
                <w:szCs w:val="18"/>
              </w:rPr>
              <w:t>. When present, it shall contain the local F-TEID or UE IP address/prefix to be used for this Traffic Endpoint.</w:t>
            </w:r>
          </w:p>
          <w:p w14:paraId="2392EFC5" w14:textId="77777777" w:rsidR="00EE5860" w:rsidRPr="00441CD0" w:rsidRDefault="00EE5860" w:rsidP="00BB0E1F">
            <w:pPr>
              <w:pStyle w:val="TAL"/>
              <w:rPr>
                <w:szCs w:val="18"/>
                <w:lang w:val="en-US" w:eastAsia="zh-CN"/>
              </w:rPr>
            </w:pPr>
            <w:r w:rsidRPr="00441CD0">
              <w:rPr>
                <w:szCs w:val="18"/>
                <w:lang w:val="en-US" w:eastAsia="zh-CN"/>
              </w:rPr>
              <w:t>There may be several instances of this IE.</w:t>
            </w:r>
          </w:p>
        </w:tc>
        <w:tc>
          <w:tcPr>
            <w:tcW w:w="370" w:type="dxa"/>
            <w:tcBorders>
              <w:top w:val="single" w:sz="4" w:space="0" w:color="auto"/>
              <w:left w:val="single" w:sz="4" w:space="0" w:color="auto"/>
              <w:bottom w:val="single" w:sz="4" w:space="0" w:color="auto"/>
              <w:right w:val="single" w:sz="4" w:space="0" w:color="auto"/>
            </w:tcBorders>
            <w:hideMark/>
          </w:tcPr>
          <w:p w14:paraId="57052B49"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7C5A7DBC"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36969CEB"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4B0EB485" w14:textId="77777777" w:rsidR="00EE5860" w:rsidRPr="00441CD0" w:rsidRDefault="00EE5860" w:rsidP="00BB0E1F">
            <w:pPr>
              <w:pStyle w:val="TAC"/>
              <w:rPr>
                <w:lang w:val="en-US"/>
              </w:rPr>
            </w:pPr>
            <w:r w:rsidRPr="00441CD0">
              <w:rPr>
                <w:lang w:val="en-US"/>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0E30214B" w14:textId="77777777" w:rsidR="00EE5860" w:rsidRPr="00441CD0" w:rsidRDefault="00EE5860" w:rsidP="00BB0E1F">
            <w:pPr>
              <w:pStyle w:val="TAC"/>
              <w:rPr>
                <w:lang w:val="en-US"/>
              </w:rPr>
            </w:pPr>
            <w:r w:rsidRPr="00441CD0">
              <w:t xml:space="preserve">Created Traffic </w:t>
            </w:r>
            <w:r w:rsidRPr="00441CD0">
              <w:rPr>
                <w:lang w:val="en-US"/>
              </w:rPr>
              <w:t>Endpoint</w:t>
            </w:r>
          </w:p>
        </w:tc>
      </w:tr>
      <w:tr w:rsidR="00EE5860" w:rsidRPr="00441CD0" w14:paraId="27465E2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4E36C622" w14:textId="77777777" w:rsidR="00EE5860" w:rsidRPr="00441CD0" w:rsidRDefault="00EE5860" w:rsidP="00BB0E1F">
            <w:pPr>
              <w:pStyle w:val="TAL"/>
              <w:rPr>
                <w:lang w:val="fr-FR"/>
              </w:rPr>
            </w:pPr>
            <w:r w:rsidRPr="00441CD0">
              <w:rPr>
                <w:lang w:val="fr-FR"/>
              </w:rPr>
              <w:t>Created Bridge Info for TSC</w:t>
            </w:r>
          </w:p>
        </w:tc>
        <w:tc>
          <w:tcPr>
            <w:tcW w:w="336" w:type="dxa"/>
            <w:tcBorders>
              <w:top w:val="single" w:sz="4" w:space="0" w:color="auto"/>
              <w:left w:val="single" w:sz="4" w:space="0" w:color="auto"/>
              <w:bottom w:val="single" w:sz="4" w:space="0" w:color="auto"/>
              <w:right w:val="single" w:sz="4" w:space="0" w:color="auto"/>
            </w:tcBorders>
          </w:tcPr>
          <w:p w14:paraId="265BEAFB" w14:textId="77777777" w:rsidR="00EE5860" w:rsidRPr="00441CD0" w:rsidRDefault="00EE5860" w:rsidP="00BB0E1F">
            <w:pPr>
              <w:pStyle w:val="TAL"/>
              <w:jc w:val="center"/>
              <w:rPr>
                <w:szCs w:val="18"/>
                <w:lang w:val="de-DE"/>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2F5276DA" w14:textId="77777777" w:rsidR="00EE5860" w:rsidRPr="00441CD0" w:rsidRDefault="00EE5860" w:rsidP="00BB0E1F">
            <w:pPr>
              <w:pStyle w:val="TAL"/>
              <w:rPr>
                <w:lang w:val="en-US"/>
              </w:rPr>
            </w:pPr>
            <w:r w:rsidRPr="00441CD0">
              <w:rPr>
                <w:lang w:val="en-US"/>
              </w:rPr>
              <w:t>This IE shall be present if the UPF was requested to provide Bridge information for TSC in the PFCP Session Establishment Request. When present, it shall contain the Bridge information for TSC for the PFCP session.</w:t>
            </w:r>
          </w:p>
          <w:p w14:paraId="09A6509B" w14:textId="77777777" w:rsidR="00EE5860" w:rsidRPr="00441CD0" w:rsidRDefault="00EE5860" w:rsidP="00BB0E1F">
            <w:pPr>
              <w:pStyle w:val="TAL"/>
              <w:rPr>
                <w:szCs w:val="18"/>
                <w:lang w:val="en-US" w:eastAsia="zh-CN"/>
              </w:rPr>
            </w:pPr>
            <w:r w:rsidRPr="00441CD0">
              <w:rPr>
                <w:lang w:val="fr-FR" w:eastAsia="zh-CN"/>
              </w:rPr>
              <w:t xml:space="preserve">See </w:t>
            </w:r>
            <w:r w:rsidRPr="00441CD0">
              <w:rPr>
                <w:lang w:val="fr-FR"/>
              </w:rPr>
              <w:t>Table 7.5.3</w:t>
            </w:r>
            <w:r w:rsidRPr="00441CD0">
              <w:rPr>
                <w:lang w:val="de-DE"/>
              </w:rPr>
              <w:t>.6</w:t>
            </w:r>
            <w:r w:rsidRPr="00441CD0">
              <w:rPr>
                <w:lang w:val="fr-FR"/>
              </w:rPr>
              <w:t>-</w:t>
            </w:r>
            <w:r w:rsidRPr="00441CD0">
              <w:rPr>
                <w:lang w:val="de-DE"/>
              </w:rPr>
              <w:t>1</w:t>
            </w: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tcPr>
          <w:p w14:paraId="4C6F01C1" w14:textId="77777777" w:rsidR="00EE5860" w:rsidRPr="00441CD0" w:rsidRDefault="00EE5860" w:rsidP="00BB0E1F">
            <w:pPr>
              <w:pStyle w:val="TAC"/>
              <w:rPr>
                <w:lang w:val="sv-S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59A332D6" w14:textId="77777777" w:rsidR="00EE5860" w:rsidRPr="00441CD0" w:rsidRDefault="00EE5860" w:rsidP="00BB0E1F">
            <w:pPr>
              <w:pStyle w:val="TAC"/>
              <w:rPr>
                <w:lang w:val="sv-S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64E220E5" w14:textId="77777777" w:rsidR="00EE5860" w:rsidRPr="00441CD0" w:rsidRDefault="00EE5860" w:rsidP="00BB0E1F">
            <w:pPr>
              <w:pStyle w:val="TAC"/>
              <w:rPr>
                <w:lang w:val="sv-S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5214D346" w14:textId="77777777" w:rsidR="00EE5860" w:rsidRPr="00441CD0" w:rsidRDefault="00EE5860" w:rsidP="00BB0E1F">
            <w:pPr>
              <w:pStyle w:val="TAC"/>
              <w:rPr>
                <w:lang w:val="en-US"/>
              </w:rPr>
            </w:pPr>
            <w:r w:rsidRPr="00441CD0">
              <w:rPr>
                <w:szCs w:val="18"/>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03F9F55B" w14:textId="77777777" w:rsidR="00EE5860" w:rsidRPr="00441CD0" w:rsidRDefault="00EE5860" w:rsidP="00BB0E1F">
            <w:pPr>
              <w:pStyle w:val="TAC"/>
              <w:rPr>
                <w:lang w:val="fr-FR"/>
              </w:rPr>
            </w:pPr>
            <w:r w:rsidRPr="00441CD0">
              <w:rPr>
                <w:lang w:val="fr-FR"/>
              </w:rPr>
              <w:t>Created Bridge Info for TSC</w:t>
            </w:r>
          </w:p>
        </w:tc>
      </w:tr>
      <w:tr w:rsidR="00EE5860" w:rsidRPr="00441CD0" w14:paraId="1F92D59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5195E90F" w14:textId="77777777" w:rsidR="00EE5860" w:rsidRPr="00441CD0" w:rsidRDefault="00EE5860" w:rsidP="00BB0E1F">
            <w:pPr>
              <w:pStyle w:val="TAL"/>
              <w:rPr>
                <w:lang w:val="fr-FR"/>
              </w:rPr>
            </w:pPr>
            <w:r w:rsidRPr="00441CD0">
              <w:rPr>
                <w:lang w:val="fr-FR"/>
              </w:rPr>
              <w:t xml:space="preserve">ATSSS </w:t>
            </w:r>
            <w:r w:rsidRPr="00441CD0">
              <w:rPr>
                <w:lang w:val="fr-FR" w:eastAsia="zh-CN"/>
              </w:rPr>
              <w:t>Control</w:t>
            </w:r>
            <w:r w:rsidRPr="00441CD0">
              <w:rPr>
                <w:lang w:val="fr-FR"/>
              </w:rPr>
              <w:t xml:space="preserve"> Parameters</w:t>
            </w:r>
          </w:p>
        </w:tc>
        <w:tc>
          <w:tcPr>
            <w:tcW w:w="336" w:type="dxa"/>
            <w:tcBorders>
              <w:top w:val="single" w:sz="4" w:space="0" w:color="auto"/>
              <w:left w:val="single" w:sz="4" w:space="0" w:color="auto"/>
              <w:bottom w:val="single" w:sz="4" w:space="0" w:color="auto"/>
              <w:right w:val="single" w:sz="4" w:space="0" w:color="auto"/>
            </w:tcBorders>
          </w:tcPr>
          <w:p w14:paraId="7F1AD2D1" w14:textId="77777777" w:rsidR="00EE5860" w:rsidRPr="00441CD0" w:rsidRDefault="00EE5860" w:rsidP="00BB0E1F">
            <w:pPr>
              <w:pStyle w:val="TAL"/>
              <w:jc w:val="center"/>
              <w:rPr>
                <w:szCs w:val="18"/>
                <w:lang w:val="de-DE"/>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43168B1F" w14:textId="77777777" w:rsidR="00EE5860" w:rsidRPr="00441CD0" w:rsidRDefault="00EE5860" w:rsidP="00BB0E1F">
            <w:pPr>
              <w:pStyle w:val="TAL"/>
              <w:rPr>
                <w:szCs w:val="18"/>
                <w:lang w:val="en-US" w:eastAsia="zh-CN"/>
              </w:rPr>
            </w:pPr>
            <w:r w:rsidRPr="00441CD0">
              <w:rPr>
                <w:szCs w:val="18"/>
                <w:lang w:val="en-US" w:eastAsia="zh-CN"/>
              </w:rPr>
              <w:t>This IE shall be present if ATSSS functionality is required in the request message and the UPF allocates the resources and parameters corresponding to the required ATSSS functionality.</w:t>
            </w:r>
          </w:p>
          <w:p w14:paraId="52E3ED04" w14:textId="77777777" w:rsidR="00EE5860" w:rsidRPr="00441CD0" w:rsidRDefault="00EE5860" w:rsidP="00BB0E1F">
            <w:pPr>
              <w:pStyle w:val="TAL"/>
              <w:rPr>
                <w:szCs w:val="18"/>
                <w:lang w:val="en-US" w:eastAsia="zh-CN"/>
              </w:rPr>
            </w:pPr>
            <w:r w:rsidRPr="00441CD0">
              <w:rPr>
                <w:lang w:val="fr-FR"/>
              </w:rPr>
              <w:t>See Table 7.5.3.</w:t>
            </w:r>
            <w:r w:rsidRPr="00441CD0">
              <w:rPr>
                <w:lang w:val="de-DE"/>
              </w:rPr>
              <w:t>7-1</w:t>
            </w: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0D089A9B" w14:textId="77777777" w:rsidR="00EE5860" w:rsidRPr="00441CD0" w:rsidRDefault="00EE5860" w:rsidP="00BB0E1F">
            <w:pPr>
              <w:pStyle w:val="TAC"/>
              <w:rPr>
                <w:lang w:val="sv-SE" w:eastAsia="zh-CN"/>
              </w:rPr>
            </w:pPr>
            <w:r w:rsidRPr="00441CD0">
              <w:rPr>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1E1FF238" w14:textId="77777777" w:rsidR="00EE5860" w:rsidRPr="00441CD0" w:rsidRDefault="00EE5860" w:rsidP="00BB0E1F">
            <w:pPr>
              <w:pStyle w:val="TAC"/>
              <w:rPr>
                <w:lang w:val="sv-SE" w:eastAsia="zh-CN"/>
              </w:rPr>
            </w:pPr>
            <w:r w:rsidRPr="00441CD0">
              <w:rPr>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4A9C13E0" w14:textId="77777777" w:rsidR="00EE5860" w:rsidRPr="00441CD0" w:rsidRDefault="00EE5860" w:rsidP="00BB0E1F">
            <w:pPr>
              <w:pStyle w:val="TAC"/>
              <w:rPr>
                <w:lang w:val="sv-SE" w:eastAsia="zh-CN"/>
              </w:rPr>
            </w:pPr>
            <w:r w:rsidRPr="00441CD0">
              <w:rPr>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60B367CB" w14:textId="77777777" w:rsidR="00EE5860" w:rsidRPr="00441CD0" w:rsidRDefault="00EE5860" w:rsidP="00BB0E1F">
            <w:pPr>
              <w:pStyle w:val="TAC"/>
              <w:rPr>
                <w:lang w:val="en-US" w:eastAsia="zh-CN"/>
              </w:rPr>
            </w:pPr>
            <w:r w:rsidRPr="00441CD0">
              <w:rPr>
                <w:lang w:val="en-US" w:eastAsia="zh-CN"/>
              </w:rPr>
              <w:t>X</w:t>
            </w:r>
          </w:p>
        </w:tc>
        <w:tc>
          <w:tcPr>
            <w:tcW w:w="1404" w:type="dxa"/>
            <w:tcBorders>
              <w:top w:val="single" w:sz="4" w:space="0" w:color="auto"/>
              <w:left w:val="single" w:sz="4" w:space="0" w:color="auto"/>
              <w:bottom w:val="single" w:sz="4" w:space="0" w:color="auto"/>
              <w:right w:val="single" w:sz="4" w:space="0" w:color="auto"/>
            </w:tcBorders>
            <w:vAlign w:val="center"/>
          </w:tcPr>
          <w:p w14:paraId="5DA1B468" w14:textId="77777777" w:rsidR="00EE5860" w:rsidRPr="00441CD0" w:rsidRDefault="00EE5860" w:rsidP="00BB0E1F">
            <w:pPr>
              <w:pStyle w:val="TAC"/>
              <w:rPr>
                <w:lang w:val="fr-FR"/>
              </w:rPr>
            </w:pPr>
            <w:r w:rsidRPr="00441CD0">
              <w:rPr>
                <w:lang w:val="fr-FR"/>
              </w:rPr>
              <w:t xml:space="preserve">ATSSS </w:t>
            </w:r>
            <w:r w:rsidRPr="00441CD0">
              <w:rPr>
                <w:lang w:val="fr-FR" w:eastAsia="zh-CN"/>
              </w:rPr>
              <w:t>Control</w:t>
            </w:r>
            <w:r w:rsidRPr="00441CD0">
              <w:rPr>
                <w:lang w:val="fr-FR"/>
              </w:rPr>
              <w:t xml:space="preserve"> Parameters</w:t>
            </w:r>
          </w:p>
        </w:tc>
      </w:tr>
      <w:tr w:rsidR="00EE5860" w:rsidRPr="00441CD0" w14:paraId="0F243F9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5F180912" w14:textId="77777777" w:rsidR="00EE5860" w:rsidRPr="00867BF5" w:rsidRDefault="00EE5860" w:rsidP="00BB0E1F">
            <w:pPr>
              <w:pStyle w:val="TAL"/>
              <w:rPr>
                <w:lang w:val="fr-FR"/>
              </w:rPr>
            </w:pPr>
            <w:r>
              <w:rPr>
                <w:rFonts w:hint="eastAsia"/>
                <w:lang w:val="fr-FR" w:eastAsia="zh-CN"/>
              </w:rPr>
              <w:t>RDS configuration information</w:t>
            </w:r>
          </w:p>
        </w:tc>
        <w:tc>
          <w:tcPr>
            <w:tcW w:w="336" w:type="dxa"/>
            <w:tcBorders>
              <w:top w:val="single" w:sz="4" w:space="0" w:color="auto"/>
              <w:left w:val="single" w:sz="4" w:space="0" w:color="auto"/>
              <w:bottom w:val="single" w:sz="4" w:space="0" w:color="auto"/>
              <w:right w:val="single" w:sz="4" w:space="0" w:color="auto"/>
            </w:tcBorders>
          </w:tcPr>
          <w:p w14:paraId="3820D8DF" w14:textId="77777777" w:rsidR="00EE5860" w:rsidRPr="00867BF5" w:rsidRDefault="00EE5860" w:rsidP="00BB0E1F">
            <w:pPr>
              <w:pStyle w:val="TAL"/>
              <w:jc w:val="center"/>
              <w:rPr>
                <w:szCs w:val="18"/>
                <w:lang w:val="de-DE"/>
              </w:rPr>
            </w:pPr>
            <w:r>
              <w:rPr>
                <w:rFonts w:hint="eastAsia"/>
                <w:szCs w:val="18"/>
                <w:lang w:val="fr-FR" w:eastAsia="zh-CN"/>
              </w:rPr>
              <w:t>O</w:t>
            </w:r>
          </w:p>
        </w:tc>
        <w:tc>
          <w:tcPr>
            <w:tcW w:w="4670" w:type="dxa"/>
            <w:tcBorders>
              <w:top w:val="single" w:sz="4" w:space="0" w:color="auto"/>
              <w:left w:val="single" w:sz="4" w:space="0" w:color="auto"/>
              <w:bottom w:val="single" w:sz="4" w:space="0" w:color="auto"/>
              <w:right w:val="single" w:sz="4" w:space="0" w:color="auto"/>
            </w:tcBorders>
          </w:tcPr>
          <w:p w14:paraId="5F2CBAFA" w14:textId="77777777" w:rsidR="00EE5860" w:rsidRPr="00867BF5" w:rsidRDefault="00EE5860" w:rsidP="00BB0E1F">
            <w:pPr>
              <w:pStyle w:val="TAL"/>
              <w:rPr>
                <w:szCs w:val="18"/>
                <w:lang w:val="en-US" w:eastAsia="zh-CN"/>
              </w:rPr>
            </w:pPr>
            <w:r w:rsidRPr="00867BF5">
              <w:rPr>
                <w:lang w:val="en-US"/>
              </w:rPr>
              <w:t xml:space="preserve">When present, this IE shall contain the </w:t>
            </w:r>
            <w:r>
              <w:rPr>
                <w:rFonts w:hint="eastAsia"/>
                <w:lang w:val="en-US" w:eastAsia="zh-CN"/>
              </w:rPr>
              <w:t>RDS configuration information</w:t>
            </w:r>
            <w:r w:rsidRPr="00867BF5">
              <w:rPr>
                <w:lang w:val="en-US"/>
              </w:rPr>
              <w:t xml:space="preserve"> the UP function </w:t>
            </w:r>
            <w:r>
              <w:rPr>
                <w:rFonts w:hint="eastAsia"/>
                <w:lang w:val="en-US" w:eastAsia="zh-CN"/>
              </w:rPr>
              <w:t xml:space="preserve">supported </w:t>
            </w:r>
            <w:r w:rsidRPr="00867BF5">
              <w:rPr>
                <w:lang w:val="en-US"/>
              </w:rPr>
              <w:t>for this PFCP session.</w:t>
            </w:r>
          </w:p>
        </w:tc>
        <w:tc>
          <w:tcPr>
            <w:tcW w:w="370" w:type="dxa"/>
            <w:tcBorders>
              <w:top w:val="single" w:sz="4" w:space="0" w:color="auto"/>
              <w:left w:val="single" w:sz="4" w:space="0" w:color="auto"/>
              <w:bottom w:val="single" w:sz="4" w:space="0" w:color="auto"/>
              <w:right w:val="single" w:sz="4" w:space="0" w:color="auto"/>
            </w:tcBorders>
          </w:tcPr>
          <w:p w14:paraId="520DEC19" w14:textId="77777777" w:rsidR="00EE5860" w:rsidRPr="00867BF5" w:rsidRDefault="00EE5860" w:rsidP="00BB0E1F">
            <w:pPr>
              <w:pStyle w:val="TAC"/>
              <w:rPr>
                <w:lang w:val="sv-SE" w:eastAsia="zh-CN"/>
              </w:rPr>
            </w:pPr>
            <w:r w:rsidRPr="00867BF5">
              <w:rPr>
                <w:lang w:val="fr-FR"/>
              </w:rPr>
              <w:t>-</w:t>
            </w:r>
          </w:p>
        </w:tc>
        <w:tc>
          <w:tcPr>
            <w:tcW w:w="370" w:type="dxa"/>
            <w:tcBorders>
              <w:top w:val="single" w:sz="4" w:space="0" w:color="auto"/>
              <w:left w:val="single" w:sz="4" w:space="0" w:color="auto"/>
              <w:bottom w:val="single" w:sz="4" w:space="0" w:color="auto"/>
              <w:right w:val="single" w:sz="4" w:space="0" w:color="auto"/>
            </w:tcBorders>
          </w:tcPr>
          <w:p w14:paraId="7B276EC5" w14:textId="77777777" w:rsidR="00EE5860" w:rsidRPr="00867BF5" w:rsidRDefault="00EE5860" w:rsidP="00BB0E1F">
            <w:pPr>
              <w:pStyle w:val="TAC"/>
              <w:rPr>
                <w:lang w:val="sv-SE" w:eastAsia="zh-CN"/>
              </w:rPr>
            </w:pPr>
            <w:r w:rsidRPr="00867BF5">
              <w:t>X</w:t>
            </w:r>
          </w:p>
        </w:tc>
        <w:tc>
          <w:tcPr>
            <w:tcW w:w="370" w:type="dxa"/>
            <w:tcBorders>
              <w:top w:val="single" w:sz="4" w:space="0" w:color="auto"/>
              <w:left w:val="single" w:sz="4" w:space="0" w:color="auto"/>
              <w:bottom w:val="single" w:sz="4" w:space="0" w:color="auto"/>
              <w:right w:val="single" w:sz="4" w:space="0" w:color="auto"/>
            </w:tcBorders>
          </w:tcPr>
          <w:p w14:paraId="32D166CA" w14:textId="77777777" w:rsidR="00EE5860" w:rsidRPr="00867BF5" w:rsidRDefault="00EE5860" w:rsidP="00BB0E1F">
            <w:pPr>
              <w:pStyle w:val="TAC"/>
              <w:rPr>
                <w:lang w:val="sv-SE" w:eastAsia="zh-CN"/>
              </w:rPr>
            </w:pPr>
            <w:r w:rsidRPr="00867BF5">
              <w:rPr>
                <w:lang w:val="fr-FR"/>
              </w:rPr>
              <w:t>-</w:t>
            </w:r>
          </w:p>
        </w:tc>
        <w:tc>
          <w:tcPr>
            <w:tcW w:w="370" w:type="dxa"/>
            <w:tcBorders>
              <w:top w:val="single" w:sz="4" w:space="0" w:color="auto"/>
              <w:left w:val="single" w:sz="4" w:space="0" w:color="auto"/>
              <w:bottom w:val="single" w:sz="4" w:space="0" w:color="auto"/>
              <w:right w:val="single" w:sz="4" w:space="0" w:color="auto"/>
            </w:tcBorders>
          </w:tcPr>
          <w:p w14:paraId="26612A87" w14:textId="77777777" w:rsidR="00EE5860" w:rsidRPr="00867BF5" w:rsidRDefault="00EE5860" w:rsidP="00BB0E1F">
            <w:pPr>
              <w:pStyle w:val="TAC"/>
              <w:rPr>
                <w:lang w:val="en-US" w:eastAsia="zh-CN"/>
              </w:rPr>
            </w:pPr>
            <w:r w:rsidRPr="00867BF5">
              <w:rPr>
                <w:szCs w:val="18"/>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78A93A08" w14:textId="77777777" w:rsidR="00EE5860" w:rsidRPr="00867BF5" w:rsidRDefault="00EE5860" w:rsidP="00BB0E1F">
            <w:pPr>
              <w:pStyle w:val="TAC"/>
              <w:rPr>
                <w:lang w:val="fr-FR"/>
              </w:rPr>
            </w:pPr>
            <w:r>
              <w:rPr>
                <w:rFonts w:hint="eastAsia"/>
                <w:lang w:val="fr-FR" w:eastAsia="zh-CN"/>
              </w:rPr>
              <w:t>RDS configuration information</w:t>
            </w:r>
          </w:p>
        </w:tc>
      </w:tr>
    </w:tbl>
    <w:p w14:paraId="7CA75E7C" w14:textId="77777777" w:rsidR="00EE5860" w:rsidRPr="00441CD0" w:rsidRDefault="00EE5860" w:rsidP="00EE5860"/>
    <w:p w14:paraId="3BE0BFD2" w14:textId="77777777" w:rsidR="00EE5860" w:rsidRPr="00441CD0" w:rsidRDefault="00EE5860" w:rsidP="00EE5860">
      <w:pPr>
        <w:pStyle w:val="Heading4"/>
        <w:rPr>
          <w:rFonts w:cs="Arial"/>
          <w:bCs/>
        </w:rPr>
      </w:pPr>
      <w:bookmarkStart w:id="4145" w:name="_Toc19717294"/>
      <w:bookmarkStart w:id="4146" w:name="_Toc27490786"/>
      <w:bookmarkStart w:id="4147" w:name="_Toc27557079"/>
      <w:bookmarkStart w:id="4148" w:name="_Toc27723996"/>
      <w:bookmarkStart w:id="4149" w:name="_Toc36031068"/>
      <w:bookmarkStart w:id="4150" w:name="_Toc36042988"/>
      <w:bookmarkStart w:id="4151" w:name="_Toc36814313"/>
      <w:bookmarkStart w:id="4152" w:name="_Toc44689168"/>
      <w:bookmarkStart w:id="4153" w:name="_Toc44923922"/>
      <w:bookmarkStart w:id="4154" w:name="_Toc51860892"/>
      <w:bookmarkStart w:id="4155" w:name="_Toc57930663"/>
      <w:bookmarkStart w:id="4156" w:name="_Toc57931293"/>
      <w:bookmarkStart w:id="4157" w:name="_Toc83140743"/>
      <w:r w:rsidRPr="00441CD0">
        <w:t>7.5.3.2</w:t>
      </w:r>
      <w:r w:rsidRPr="00441CD0">
        <w:tab/>
        <w:t>Created PDR IE within PFCP Session Establishment Response</w:t>
      </w:r>
      <w:bookmarkEnd w:id="4145"/>
      <w:bookmarkEnd w:id="4146"/>
      <w:bookmarkEnd w:id="4147"/>
      <w:bookmarkEnd w:id="4148"/>
      <w:bookmarkEnd w:id="4149"/>
      <w:bookmarkEnd w:id="4150"/>
      <w:bookmarkEnd w:id="4151"/>
      <w:bookmarkEnd w:id="4152"/>
      <w:bookmarkEnd w:id="4153"/>
      <w:bookmarkEnd w:id="4154"/>
      <w:bookmarkEnd w:id="4155"/>
      <w:bookmarkEnd w:id="4156"/>
      <w:bookmarkEnd w:id="4157"/>
    </w:p>
    <w:p w14:paraId="382BB009" w14:textId="77777777" w:rsidR="00EE5860" w:rsidRPr="00441CD0" w:rsidRDefault="00EE5860" w:rsidP="00EE5860">
      <w:r w:rsidRPr="00441CD0">
        <w:t xml:space="preserve">The </w:t>
      </w:r>
      <w:r w:rsidRPr="00441CD0">
        <w:rPr>
          <w:lang w:val="en-US"/>
        </w:rPr>
        <w:t xml:space="preserve">Created </w:t>
      </w:r>
      <w:r w:rsidRPr="00441CD0">
        <w:t>PDR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7.5.3.2-1</w:t>
      </w:r>
      <w:r w:rsidRPr="00441CD0">
        <w:rPr>
          <w:lang w:eastAsia="ja-JP"/>
        </w:rPr>
        <w:t>.</w:t>
      </w:r>
    </w:p>
    <w:p w14:paraId="7F0D0D73" w14:textId="77777777" w:rsidR="00EE5860" w:rsidRPr="00441CD0" w:rsidRDefault="00EE5860" w:rsidP="00EE5860">
      <w:pPr>
        <w:pStyle w:val="TH"/>
        <w:rPr>
          <w:lang w:val="en-US"/>
        </w:rPr>
      </w:pPr>
      <w:r w:rsidRPr="00441CD0">
        <w:t>Table 7.5.3.2-1: Created PDR IE within PFCP Session Establishment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276184CF"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32CA0038"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0A773F89"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1BCD206C" w14:textId="77777777" w:rsidR="00EE5860" w:rsidRPr="00441CD0" w:rsidRDefault="00EE5860" w:rsidP="00BB0E1F">
            <w:pPr>
              <w:pStyle w:val="TAC"/>
            </w:pPr>
            <w:r w:rsidRPr="00441CD0">
              <w:rPr>
                <w:lang w:val="en-US"/>
              </w:rPr>
              <w:t>Created PDR IE Type = 8 (decimal)</w:t>
            </w:r>
          </w:p>
        </w:tc>
      </w:tr>
      <w:tr w:rsidR="00EE5860" w:rsidRPr="00441CD0" w14:paraId="7DDECD9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6330CE2B"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626220B6"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698DBED4" w14:textId="77777777" w:rsidR="00EE5860" w:rsidRPr="00441CD0" w:rsidRDefault="00EE5860" w:rsidP="00BB0E1F">
            <w:pPr>
              <w:pStyle w:val="TAC"/>
            </w:pPr>
            <w:r w:rsidRPr="00441CD0">
              <w:t>Length = n</w:t>
            </w:r>
          </w:p>
        </w:tc>
      </w:tr>
      <w:tr w:rsidR="00EE5860" w:rsidRPr="00441CD0" w14:paraId="1FA41466"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6782F0E0"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255FB07F"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6302B9EC"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7AA37F01"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6D4C3542" w14:textId="77777777" w:rsidR="00EE5860" w:rsidRPr="00441CD0" w:rsidRDefault="00EE5860" w:rsidP="00BB0E1F">
            <w:pPr>
              <w:pStyle w:val="TAH"/>
            </w:pPr>
            <w:r w:rsidRPr="00441CD0">
              <w:t>IE Type</w:t>
            </w:r>
          </w:p>
        </w:tc>
      </w:tr>
      <w:tr w:rsidR="00EE5860" w:rsidRPr="00441CD0" w14:paraId="1FD6D50A"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74AF446C"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02E0EC5B"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09D82220"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43A1C88B"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30975FB1"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3A3EE6BD"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1A26A78C"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57F652E4" w14:textId="77777777" w:rsidR="00EE5860" w:rsidRPr="00441CD0" w:rsidRDefault="00EE5860" w:rsidP="00BB0E1F">
            <w:pPr>
              <w:spacing w:after="0"/>
              <w:rPr>
                <w:rFonts w:ascii="Arial" w:hAnsi="Arial"/>
                <w:b/>
                <w:sz w:val="18"/>
                <w:lang w:val="x-none"/>
              </w:rPr>
            </w:pPr>
          </w:p>
        </w:tc>
      </w:tr>
      <w:tr w:rsidR="00EE5860" w:rsidRPr="00441CD0" w14:paraId="2496FAC9"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0FB79CCE" w14:textId="77777777" w:rsidR="00EE5860" w:rsidRPr="00441CD0" w:rsidRDefault="00EE5860" w:rsidP="00BB0E1F">
            <w:pPr>
              <w:pStyle w:val="TAL"/>
            </w:pPr>
            <w:r w:rsidRPr="00441CD0">
              <w:rPr>
                <w:lang w:val="de-DE"/>
              </w:rPr>
              <w:lastRenderedPageBreak/>
              <w:t xml:space="preserve">PDR </w:t>
            </w:r>
            <w:r w:rsidRPr="00441CD0">
              <w:t>ID</w:t>
            </w:r>
          </w:p>
        </w:tc>
        <w:tc>
          <w:tcPr>
            <w:tcW w:w="336" w:type="dxa"/>
            <w:tcBorders>
              <w:top w:val="single" w:sz="4" w:space="0" w:color="auto"/>
              <w:left w:val="single" w:sz="4" w:space="0" w:color="auto"/>
              <w:bottom w:val="single" w:sz="4" w:space="0" w:color="auto"/>
              <w:right w:val="single" w:sz="4" w:space="0" w:color="auto"/>
            </w:tcBorders>
            <w:hideMark/>
          </w:tcPr>
          <w:p w14:paraId="120738D8" w14:textId="77777777" w:rsidR="00EE5860" w:rsidRPr="00441CD0" w:rsidRDefault="00EE5860" w:rsidP="00BB0E1F">
            <w:pPr>
              <w:pStyle w:val="TAL"/>
              <w:jc w:val="center"/>
            </w:pPr>
            <w:r w:rsidRPr="00441CD0">
              <w:rPr>
                <w:rFonts w:eastAsia="SimSun"/>
              </w:rPr>
              <w:t>M</w:t>
            </w:r>
          </w:p>
        </w:tc>
        <w:tc>
          <w:tcPr>
            <w:tcW w:w="4672" w:type="dxa"/>
            <w:tcBorders>
              <w:top w:val="single" w:sz="4" w:space="0" w:color="auto"/>
              <w:left w:val="single" w:sz="4" w:space="0" w:color="auto"/>
              <w:bottom w:val="single" w:sz="4" w:space="0" w:color="auto"/>
              <w:right w:val="single" w:sz="4" w:space="0" w:color="auto"/>
            </w:tcBorders>
          </w:tcPr>
          <w:p w14:paraId="3A1C7E2D" w14:textId="77777777" w:rsidR="00EE5860" w:rsidRPr="00441CD0" w:rsidRDefault="00EE5860" w:rsidP="00BB0E1F">
            <w:pPr>
              <w:pStyle w:val="TAL"/>
            </w:pPr>
          </w:p>
        </w:tc>
        <w:tc>
          <w:tcPr>
            <w:tcW w:w="370" w:type="dxa"/>
            <w:tcBorders>
              <w:top w:val="single" w:sz="4" w:space="0" w:color="auto"/>
              <w:left w:val="single" w:sz="4" w:space="0" w:color="auto"/>
              <w:bottom w:val="single" w:sz="4" w:space="0" w:color="auto"/>
              <w:right w:val="single" w:sz="4" w:space="0" w:color="auto"/>
            </w:tcBorders>
            <w:hideMark/>
          </w:tcPr>
          <w:p w14:paraId="722157A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42D145D"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072F42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50D30C4"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4614BCAC" w14:textId="77777777" w:rsidR="00EE5860" w:rsidRPr="00441CD0" w:rsidRDefault="00EE5860" w:rsidP="00BB0E1F">
            <w:pPr>
              <w:pStyle w:val="TAC"/>
              <w:rPr>
                <w:lang w:val="x-none"/>
              </w:rPr>
            </w:pPr>
            <w:r w:rsidRPr="00441CD0">
              <w:t>PDR ID</w:t>
            </w:r>
          </w:p>
        </w:tc>
      </w:tr>
      <w:tr w:rsidR="00EE5860" w:rsidRPr="00441CD0" w14:paraId="11A728F6"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4F1FC4DD" w14:textId="77777777" w:rsidR="00EE5860" w:rsidRPr="00441CD0" w:rsidRDefault="00EE5860" w:rsidP="00BB0E1F">
            <w:pPr>
              <w:pStyle w:val="TAL"/>
              <w:rPr>
                <w:lang w:val="de-DE"/>
              </w:rPr>
            </w:pPr>
            <w:r w:rsidRPr="00441CD0">
              <w:rPr>
                <w:szCs w:val="18"/>
              </w:rPr>
              <w:t xml:space="preserve">Local F-TEID </w:t>
            </w:r>
          </w:p>
        </w:tc>
        <w:tc>
          <w:tcPr>
            <w:tcW w:w="336" w:type="dxa"/>
            <w:tcBorders>
              <w:top w:val="single" w:sz="4" w:space="0" w:color="auto"/>
              <w:left w:val="single" w:sz="4" w:space="0" w:color="auto"/>
              <w:bottom w:val="single" w:sz="4" w:space="0" w:color="auto"/>
              <w:right w:val="single" w:sz="4" w:space="0" w:color="auto"/>
            </w:tcBorders>
            <w:hideMark/>
          </w:tcPr>
          <w:p w14:paraId="10D035F1" w14:textId="77777777" w:rsidR="00EE5860" w:rsidRPr="00441CD0" w:rsidRDefault="00EE5860" w:rsidP="00BB0E1F">
            <w:pPr>
              <w:pStyle w:val="TAL"/>
              <w:jc w:val="center"/>
              <w:rPr>
                <w:rFonts w:eastAsia="SimSun"/>
                <w:lang w:val="x-none"/>
              </w:rPr>
            </w:pPr>
            <w:r w:rsidRPr="00441CD0">
              <w:rPr>
                <w:szCs w:val="18"/>
                <w:lang w:eastAsia="zh-CN"/>
              </w:rPr>
              <w:t>C</w:t>
            </w:r>
          </w:p>
        </w:tc>
        <w:tc>
          <w:tcPr>
            <w:tcW w:w="4672" w:type="dxa"/>
            <w:tcBorders>
              <w:top w:val="single" w:sz="4" w:space="0" w:color="auto"/>
              <w:left w:val="single" w:sz="4" w:space="0" w:color="auto"/>
              <w:bottom w:val="single" w:sz="4" w:space="0" w:color="auto"/>
              <w:right w:val="single" w:sz="4" w:space="0" w:color="auto"/>
            </w:tcBorders>
            <w:hideMark/>
          </w:tcPr>
          <w:p w14:paraId="1EB2285C" w14:textId="77777777" w:rsidR="00EE5860" w:rsidRPr="00441CD0" w:rsidRDefault="00EE5860" w:rsidP="00BB0E1F">
            <w:pPr>
              <w:pStyle w:val="TAL"/>
            </w:pPr>
            <w:r w:rsidRPr="00441CD0">
              <w:rPr>
                <w:szCs w:val="18"/>
              </w:rPr>
              <w:t>If the UP function allocates the F-TEID, this IE shall be present and shall contain the local F-TEID to be used for this PDR.</w:t>
            </w:r>
          </w:p>
        </w:tc>
        <w:tc>
          <w:tcPr>
            <w:tcW w:w="370" w:type="dxa"/>
            <w:tcBorders>
              <w:top w:val="single" w:sz="4" w:space="0" w:color="auto"/>
              <w:left w:val="single" w:sz="4" w:space="0" w:color="auto"/>
              <w:bottom w:val="single" w:sz="4" w:space="0" w:color="auto"/>
              <w:right w:val="single" w:sz="4" w:space="0" w:color="auto"/>
            </w:tcBorders>
            <w:hideMark/>
          </w:tcPr>
          <w:p w14:paraId="33C301AD"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B2422C9"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4576A2A"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8908B5F"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C3FAB9A" w14:textId="77777777" w:rsidR="00EE5860" w:rsidRPr="00441CD0" w:rsidRDefault="00EE5860" w:rsidP="00BB0E1F">
            <w:pPr>
              <w:pStyle w:val="TAC"/>
              <w:rPr>
                <w:lang w:val="x-none"/>
              </w:rPr>
            </w:pPr>
            <w:r w:rsidRPr="00441CD0">
              <w:t>F-TEID</w:t>
            </w:r>
          </w:p>
        </w:tc>
      </w:tr>
      <w:tr w:rsidR="00EE5860" w:rsidRPr="00441CD0" w14:paraId="6EABE8B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54DB1C10" w14:textId="77777777" w:rsidR="00EE5860" w:rsidRPr="00441CD0" w:rsidRDefault="00EE5860" w:rsidP="00BB0E1F">
            <w:pPr>
              <w:pStyle w:val="TAL"/>
              <w:rPr>
                <w:szCs w:val="18"/>
              </w:rPr>
            </w:pPr>
            <w:r w:rsidRPr="00441CD0">
              <w:t>Local F-TEID for Redundant Transmission</w:t>
            </w:r>
          </w:p>
        </w:tc>
        <w:tc>
          <w:tcPr>
            <w:tcW w:w="336" w:type="dxa"/>
            <w:tcBorders>
              <w:top w:val="single" w:sz="4" w:space="0" w:color="auto"/>
              <w:left w:val="single" w:sz="4" w:space="0" w:color="auto"/>
              <w:bottom w:val="single" w:sz="4" w:space="0" w:color="auto"/>
              <w:right w:val="single" w:sz="4" w:space="0" w:color="auto"/>
            </w:tcBorders>
          </w:tcPr>
          <w:p w14:paraId="74D08294" w14:textId="77777777" w:rsidR="00EE5860" w:rsidRPr="00441CD0" w:rsidRDefault="00EE5860" w:rsidP="00BB0E1F">
            <w:pPr>
              <w:pStyle w:val="TAL"/>
              <w:jc w:val="center"/>
              <w:rPr>
                <w:szCs w:val="18"/>
                <w:lang w:eastAsia="zh-CN"/>
              </w:rPr>
            </w:pPr>
            <w:r w:rsidRPr="00441CD0">
              <w:rPr>
                <w:szCs w:val="18"/>
                <w:lang w:eastAsia="zh-CN"/>
              </w:rPr>
              <w:t>C</w:t>
            </w:r>
          </w:p>
        </w:tc>
        <w:tc>
          <w:tcPr>
            <w:tcW w:w="4670" w:type="dxa"/>
            <w:tcBorders>
              <w:top w:val="single" w:sz="4" w:space="0" w:color="auto"/>
              <w:left w:val="single" w:sz="4" w:space="0" w:color="auto"/>
              <w:bottom w:val="single" w:sz="4" w:space="0" w:color="auto"/>
              <w:right w:val="single" w:sz="4" w:space="0" w:color="auto"/>
            </w:tcBorders>
          </w:tcPr>
          <w:p w14:paraId="7E2E4FC3" w14:textId="77777777" w:rsidR="00EE5860" w:rsidRPr="00441CD0" w:rsidRDefault="00EE5860" w:rsidP="00BB0E1F">
            <w:pPr>
              <w:pStyle w:val="TAL"/>
              <w:rPr>
                <w:szCs w:val="18"/>
              </w:rPr>
            </w:pPr>
            <w:r w:rsidRPr="00441CD0">
              <w:rPr>
                <w:szCs w:val="18"/>
              </w:rPr>
              <w:t>This IE shall be present and shall contain the local F-TEID used for this PDR for the reception of redundant uplink packets</w:t>
            </w:r>
            <w:r w:rsidRPr="00441CD0">
              <w:rPr>
                <w:szCs w:val="18"/>
                <w:lang w:val="en-US" w:eastAsia="zh-CN"/>
              </w:rPr>
              <w:t xml:space="preserve"> on N3/N9 interfaces, if the CP function requested a Local F-TEID to be assigned for redundant transmission</w:t>
            </w:r>
            <w:r w:rsidRPr="00441CD0">
              <w:rPr>
                <w:szCs w:val="18"/>
              </w:rPr>
              <w:t>.</w:t>
            </w:r>
          </w:p>
        </w:tc>
        <w:tc>
          <w:tcPr>
            <w:tcW w:w="370" w:type="dxa"/>
            <w:tcBorders>
              <w:top w:val="single" w:sz="4" w:space="0" w:color="auto"/>
              <w:left w:val="single" w:sz="4" w:space="0" w:color="auto"/>
              <w:bottom w:val="single" w:sz="4" w:space="0" w:color="auto"/>
              <w:right w:val="single" w:sz="4" w:space="0" w:color="auto"/>
            </w:tcBorders>
          </w:tcPr>
          <w:p w14:paraId="51B6F089" w14:textId="77777777" w:rsidR="00EE5860" w:rsidRPr="00441CD0" w:rsidRDefault="00EE5860" w:rsidP="00BB0E1F">
            <w:pPr>
              <w:pStyle w:val="TAC"/>
            </w:pPr>
            <w:r w:rsidRPr="00441CD0">
              <w:rPr>
                <w:rFonts w:hint="eastAsia"/>
                <w:lang w:val="de-DE" w:eastAsia="zh-CN"/>
              </w:rPr>
              <w:t>-</w:t>
            </w:r>
          </w:p>
        </w:tc>
        <w:tc>
          <w:tcPr>
            <w:tcW w:w="370" w:type="dxa"/>
            <w:tcBorders>
              <w:top w:val="single" w:sz="4" w:space="0" w:color="auto"/>
              <w:left w:val="single" w:sz="4" w:space="0" w:color="auto"/>
              <w:bottom w:val="single" w:sz="4" w:space="0" w:color="auto"/>
              <w:right w:val="single" w:sz="4" w:space="0" w:color="auto"/>
            </w:tcBorders>
          </w:tcPr>
          <w:p w14:paraId="7236ABFB" w14:textId="77777777" w:rsidR="00EE5860" w:rsidRPr="00441CD0" w:rsidRDefault="00EE5860" w:rsidP="00BB0E1F">
            <w:pPr>
              <w:pStyle w:val="TAC"/>
            </w:pPr>
            <w:r w:rsidRPr="00441CD0">
              <w:rPr>
                <w:rFonts w:hint="eastAsia"/>
                <w:lang w:val="de-DE" w:eastAsia="zh-CN"/>
              </w:rPr>
              <w:t>-</w:t>
            </w:r>
          </w:p>
        </w:tc>
        <w:tc>
          <w:tcPr>
            <w:tcW w:w="370" w:type="dxa"/>
            <w:tcBorders>
              <w:top w:val="single" w:sz="4" w:space="0" w:color="auto"/>
              <w:left w:val="single" w:sz="4" w:space="0" w:color="auto"/>
              <w:bottom w:val="single" w:sz="4" w:space="0" w:color="auto"/>
              <w:right w:val="single" w:sz="4" w:space="0" w:color="auto"/>
            </w:tcBorders>
          </w:tcPr>
          <w:p w14:paraId="3670B1D2" w14:textId="77777777" w:rsidR="00EE5860" w:rsidRPr="00441CD0" w:rsidRDefault="00EE5860" w:rsidP="00BB0E1F">
            <w:pPr>
              <w:pStyle w:val="TAC"/>
            </w:pPr>
            <w:r w:rsidRPr="00441CD0">
              <w:rPr>
                <w:rFonts w:hint="eastAsia"/>
                <w:lang w:val="de-DE" w:eastAsia="zh-CN"/>
              </w:rPr>
              <w:t>-</w:t>
            </w:r>
          </w:p>
        </w:tc>
        <w:tc>
          <w:tcPr>
            <w:tcW w:w="370" w:type="dxa"/>
            <w:tcBorders>
              <w:top w:val="single" w:sz="4" w:space="0" w:color="auto"/>
              <w:left w:val="single" w:sz="4" w:space="0" w:color="auto"/>
              <w:bottom w:val="single" w:sz="4" w:space="0" w:color="auto"/>
              <w:right w:val="single" w:sz="4" w:space="0" w:color="auto"/>
            </w:tcBorders>
          </w:tcPr>
          <w:p w14:paraId="1C62A606" w14:textId="77777777" w:rsidR="00EE5860" w:rsidRPr="00441CD0" w:rsidRDefault="00EE5860" w:rsidP="00BB0E1F">
            <w:pPr>
              <w:pStyle w:val="TAC"/>
              <w:rPr>
                <w:lang w:val="de-DE"/>
              </w:rPr>
            </w:pPr>
            <w:r w:rsidRPr="00441CD0">
              <w:rPr>
                <w:rFonts w:hint="eastAsia"/>
                <w:lang w:val="de-DE" w:eastAsia="zh-CN"/>
              </w:rPr>
              <w:t>X</w:t>
            </w:r>
          </w:p>
        </w:tc>
        <w:tc>
          <w:tcPr>
            <w:tcW w:w="1404" w:type="dxa"/>
            <w:tcBorders>
              <w:top w:val="single" w:sz="4" w:space="0" w:color="auto"/>
              <w:left w:val="single" w:sz="4" w:space="0" w:color="auto"/>
              <w:bottom w:val="single" w:sz="4" w:space="0" w:color="auto"/>
              <w:right w:val="single" w:sz="4" w:space="0" w:color="auto"/>
            </w:tcBorders>
            <w:vAlign w:val="center"/>
          </w:tcPr>
          <w:p w14:paraId="0F87FAC4" w14:textId="77777777" w:rsidR="00EE5860" w:rsidRPr="00441CD0" w:rsidRDefault="00EE5860" w:rsidP="00BB0E1F">
            <w:pPr>
              <w:pStyle w:val="TAC"/>
            </w:pPr>
            <w:r w:rsidRPr="00441CD0">
              <w:t>F-TEID</w:t>
            </w:r>
          </w:p>
        </w:tc>
      </w:tr>
      <w:tr w:rsidR="00EE5860" w:rsidRPr="00441CD0" w14:paraId="5CA656B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540BF1E6" w14:textId="77777777" w:rsidR="00EE5860" w:rsidRPr="00441CD0" w:rsidRDefault="00EE5860" w:rsidP="00BB0E1F">
            <w:pPr>
              <w:pStyle w:val="TAL"/>
              <w:rPr>
                <w:szCs w:val="18"/>
              </w:rPr>
            </w:pPr>
            <w:r w:rsidRPr="00441CD0">
              <w:rPr>
                <w:szCs w:val="18"/>
              </w:rPr>
              <w:t>UE IP Address</w:t>
            </w:r>
          </w:p>
        </w:tc>
        <w:tc>
          <w:tcPr>
            <w:tcW w:w="336" w:type="dxa"/>
            <w:tcBorders>
              <w:top w:val="single" w:sz="4" w:space="0" w:color="auto"/>
              <w:left w:val="single" w:sz="4" w:space="0" w:color="auto"/>
              <w:bottom w:val="single" w:sz="4" w:space="0" w:color="auto"/>
              <w:right w:val="single" w:sz="4" w:space="0" w:color="auto"/>
            </w:tcBorders>
            <w:hideMark/>
          </w:tcPr>
          <w:p w14:paraId="694BE596" w14:textId="77777777" w:rsidR="00EE5860" w:rsidRPr="00441CD0" w:rsidRDefault="00EE5860" w:rsidP="00BB0E1F">
            <w:pPr>
              <w:pStyle w:val="TAL"/>
              <w:jc w:val="center"/>
              <w:rPr>
                <w:szCs w:val="18"/>
                <w:lang w:eastAsia="zh-CN"/>
              </w:rPr>
            </w:pPr>
            <w:r w:rsidRPr="00441CD0">
              <w:rPr>
                <w:szCs w:val="18"/>
                <w:lang w:eastAsia="zh-CN"/>
              </w:rPr>
              <w:t>C</w:t>
            </w:r>
          </w:p>
        </w:tc>
        <w:tc>
          <w:tcPr>
            <w:tcW w:w="4672" w:type="dxa"/>
            <w:tcBorders>
              <w:top w:val="single" w:sz="4" w:space="0" w:color="auto"/>
              <w:left w:val="single" w:sz="4" w:space="0" w:color="auto"/>
              <w:bottom w:val="single" w:sz="4" w:space="0" w:color="auto"/>
              <w:right w:val="single" w:sz="4" w:space="0" w:color="auto"/>
            </w:tcBorders>
            <w:hideMark/>
          </w:tcPr>
          <w:p w14:paraId="1FB38DF3" w14:textId="77777777" w:rsidR="00EE5860" w:rsidRPr="00441CD0" w:rsidRDefault="00EE5860" w:rsidP="00BB0E1F">
            <w:pPr>
              <w:pStyle w:val="TAL"/>
              <w:rPr>
                <w:szCs w:val="18"/>
              </w:rPr>
            </w:pPr>
            <w:r w:rsidRPr="00441CD0">
              <w:rPr>
                <w:szCs w:val="18"/>
              </w:rPr>
              <w:t>If the UP function allocates the UE IP address/prefix, this IE shall be present and shall contain the UE IP address/ prefix assigned by the UP function.</w:t>
            </w:r>
          </w:p>
          <w:p w14:paraId="465970AE" w14:textId="31DF2F72" w:rsidR="00EE5860" w:rsidRPr="00441CD0" w:rsidRDefault="00EE5860" w:rsidP="00BB0E1F">
            <w:pPr>
              <w:pStyle w:val="TAL"/>
              <w:rPr>
                <w:szCs w:val="18"/>
              </w:rPr>
            </w:pPr>
            <w:r w:rsidRPr="00441CD0">
              <w:rPr>
                <w:color w:val="000000"/>
              </w:rPr>
              <w:t xml:space="preserve">In the 5GC, several IEs with the same IE type may be present to represent multiple UE IP addresses, if the UPF indicated support of the IP6PL feature (see </w:t>
            </w:r>
            <w:r w:rsidR="00415C19" w:rsidRPr="00441CD0">
              <w:rPr>
                <w:color w:val="000000"/>
              </w:rPr>
              <w:t>clause</w:t>
            </w:r>
            <w:r w:rsidR="00415C19">
              <w:rPr>
                <w:color w:val="000000"/>
              </w:rPr>
              <w:t> </w:t>
            </w:r>
            <w:r w:rsidR="00415C19" w:rsidRPr="00441CD0">
              <w:rPr>
                <w:color w:val="000000"/>
              </w:rPr>
              <w:t>5</w:t>
            </w:r>
            <w:r w:rsidRPr="00441CD0">
              <w:rPr>
                <w:color w:val="000000"/>
              </w:rPr>
              <w:t>.21).</w:t>
            </w:r>
          </w:p>
        </w:tc>
        <w:tc>
          <w:tcPr>
            <w:tcW w:w="370" w:type="dxa"/>
            <w:tcBorders>
              <w:top w:val="single" w:sz="4" w:space="0" w:color="auto"/>
              <w:left w:val="single" w:sz="4" w:space="0" w:color="auto"/>
              <w:bottom w:val="single" w:sz="4" w:space="0" w:color="auto"/>
              <w:right w:val="single" w:sz="4" w:space="0" w:color="auto"/>
            </w:tcBorders>
            <w:hideMark/>
          </w:tcPr>
          <w:p w14:paraId="70448F0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130459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3EA1B9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731BECF"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A71D933" w14:textId="77777777" w:rsidR="00EE5860" w:rsidRPr="00441CD0" w:rsidRDefault="00EE5860" w:rsidP="00BB0E1F">
            <w:pPr>
              <w:pStyle w:val="TAC"/>
              <w:rPr>
                <w:lang w:val="x-none"/>
              </w:rPr>
            </w:pPr>
            <w:r w:rsidRPr="00441CD0">
              <w:t>UE IP Address</w:t>
            </w:r>
          </w:p>
        </w:tc>
      </w:tr>
    </w:tbl>
    <w:p w14:paraId="745A68FF" w14:textId="77777777" w:rsidR="00EE5860" w:rsidRPr="00441CD0" w:rsidRDefault="00EE5860" w:rsidP="00EE5860"/>
    <w:p w14:paraId="4B7B04C2" w14:textId="77777777" w:rsidR="00EE5860" w:rsidRPr="00441CD0" w:rsidRDefault="00EE5860" w:rsidP="00EE5860">
      <w:pPr>
        <w:pStyle w:val="Heading4"/>
        <w:rPr>
          <w:lang w:eastAsia="zh-CN"/>
        </w:rPr>
      </w:pPr>
      <w:bookmarkStart w:id="4158" w:name="_Toc19717295"/>
      <w:bookmarkStart w:id="4159" w:name="_Toc27490787"/>
      <w:bookmarkStart w:id="4160" w:name="_Toc27557080"/>
      <w:bookmarkStart w:id="4161" w:name="_Toc27723997"/>
      <w:bookmarkStart w:id="4162" w:name="_Toc36031069"/>
      <w:bookmarkStart w:id="4163" w:name="_Toc36042989"/>
      <w:bookmarkStart w:id="4164" w:name="_Toc36814314"/>
      <w:bookmarkStart w:id="4165" w:name="_Toc44689169"/>
      <w:bookmarkStart w:id="4166" w:name="_Toc44923923"/>
      <w:bookmarkStart w:id="4167" w:name="_Toc51860893"/>
      <w:bookmarkStart w:id="4168" w:name="_Toc57930664"/>
      <w:bookmarkStart w:id="4169" w:name="_Toc57931294"/>
      <w:bookmarkStart w:id="4170" w:name="_Toc83140744"/>
      <w:r w:rsidRPr="00441CD0">
        <w:t>7.5.3.3</w:t>
      </w:r>
      <w:r w:rsidRPr="00441CD0">
        <w:tab/>
        <w:t>Load Control Information IE within PFCP Session Establishment Response</w:t>
      </w:r>
      <w:bookmarkEnd w:id="4158"/>
      <w:bookmarkEnd w:id="4159"/>
      <w:bookmarkEnd w:id="4160"/>
      <w:bookmarkEnd w:id="4161"/>
      <w:bookmarkEnd w:id="4162"/>
      <w:bookmarkEnd w:id="4163"/>
      <w:bookmarkEnd w:id="4164"/>
      <w:bookmarkEnd w:id="4165"/>
      <w:bookmarkEnd w:id="4166"/>
      <w:bookmarkEnd w:id="4167"/>
      <w:bookmarkEnd w:id="4168"/>
      <w:bookmarkEnd w:id="4169"/>
      <w:bookmarkEnd w:id="4170"/>
    </w:p>
    <w:p w14:paraId="497265B6" w14:textId="77777777" w:rsidR="00EE5860" w:rsidRPr="00441CD0" w:rsidRDefault="00EE5860" w:rsidP="00EE5860">
      <w:r w:rsidRPr="00441CD0">
        <w:t xml:space="preserve">The </w:t>
      </w:r>
      <w:r w:rsidRPr="00441CD0">
        <w:rPr>
          <w:lang w:val="en-US"/>
        </w:rPr>
        <w:t xml:space="preserve">Load Control Information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7.5.3.3-1</w:t>
      </w:r>
      <w:r w:rsidRPr="00441CD0">
        <w:rPr>
          <w:lang w:eastAsia="ja-JP"/>
        </w:rPr>
        <w:t>.</w:t>
      </w:r>
    </w:p>
    <w:p w14:paraId="44B4CBC9" w14:textId="77777777" w:rsidR="00EE5860" w:rsidRPr="00441CD0" w:rsidRDefault="00EE5860" w:rsidP="00EE5860">
      <w:pPr>
        <w:pStyle w:val="TH"/>
        <w:rPr>
          <w:lang w:val="en-US"/>
        </w:rPr>
      </w:pPr>
      <w:r w:rsidRPr="00441CD0">
        <w:t>Table 7.5.3.3-1: Load Control Information IE within PFCP Session Establishment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3FCB6D4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66FAC199"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3CE1F3C8"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3521A65" w14:textId="77777777" w:rsidR="00EE5860" w:rsidRPr="00441CD0" w:rsidRDefault="00EE5860" w:rsidP="00BB0E1F">
            <w:pPr>
              <w:pStyle w:val="TAC"/>
            </w:pPr>
            <w:r w:rsidRPr="00441CD0">
              <w:rPr>
                <w:lang w:val="en-US"/>
              </w:rPr>
              <w:t>Load Control Information IE Type = 51 (decimal)</w:t>
            </w:r>
          </w:p>
        </w:tc>
      </w:tr>
      <w:tr w:rsidR="00EE5860" w:rsidRPr="00441CD0" w14:paraId="7333F67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7A2B4B46"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69F3B583"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58750CF" w14:textId="77777777" w:rsidR="00EE5860" w:rsidRPr="00441CD0" w:rsidRDefault="00EE5860" w:rsidP="00BB0E1F">
            <w:pPr>
              <w:pStyle w:val="TAC"/>
            </w:pPr>
            <w:r w:rsidRPr="00441CD0">
              <w:t>Length = n</w:t>
            </w:r>
          </w:p>
        </w:tc>
      </w:tr>
      <w:tr w:rsidR="00EE5860" w:rsidRPr="00441CD0" w14:paraId="65F986C0"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2B82B781"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50C690FA"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6CB49ABD"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67A12F48"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2D9FC947" w14:textId="77777777" w:rsidR="00EE5860" w:rsidRPr="00441CD0" w:rsidRDefault="00EE5860" w:rsidP="00BB0E1F">
            <w:pPr>
              <w:pStyle w:val="TAH"/>
            </w:pPr>
            <w:r w:rsidRPr="00441CD0">
              <w:t>IE Type</w:t>
            </w:r>
          </w:p>
        </w:tc>
      </w:tr>
      <w:tr w:rsidR="00EE5860" w:rsidRPr="00441CD0" w14:paraId="31DEE8B9"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30B36B69"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6E2C780E"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3B0693EB"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06656854"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7B601CB4"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313A1C74"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1D6259BF"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6119B26D" w14:textId="77777777" w:rsidR="00EE5860" w:rsidRPr="00441CD0" w:rsidRDefault="00EE5860" w:rsidP="00BB0E1F">
            <w:pPr>
              <w:spacing w:after="0"/>
              <w:rPr>
                <w:rFonts w:ascii="Arial" w:hAnsi="Arial"/>
                <w:b/>
                <w:sz w:val="18"/>
                <w:lang w:val="x-none"/>
              </w:rPr>
            </w:pPr>
          </w:p>
        </w:tc>
      </w:tr>
      <w:tr w:rsidR="00EE5860" w:rsidRPr="00441CD0" w14:paraId="0240988A"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4F92D4FA" w14:textId="77777777" w:rsidR="00EE5860" w:rsidRPr="00441CD0" w:rsidRDefault="00EE5860" w:rsidP="00BB0E1F">
            <w:pPr>
              <w:pStyle w:val="TAL"/>
            </w:pPr>
            <w:r w:rsidRPr="00441CD0">
              <w:t>Load Control Sequence Number</w:t>
            </w:r>
          </w:p>
        </w:tc>
        <w:tc>
          <w:tcPr>
            <w:tcW w:w="336" w:type="dxa"/>
            <w:tcBorders>
              <w:top w:val="single" w:sz="4" w:space="0" w:color="auto"/>
              <w:left w:val="single" w:sz="4" w:space="0" w:color="auto"/>
              <w:bottom w:val="single" w:sz="4" w:space="0" w:color="auto"/>
              <w:right w:val="single" w:sz="4" w:space="0" w:color="auto"/>
            </w:tcBorders>
            <w:hideMark/>
          </w:tcPr>
          <w:p w14:paraId="4F015782" w14:textId="77777777" w:rsidR="00EE5860" w:rsidRPr="00441CD0" w:rsidRDefault="00EE5860" w:rsidP="00BB0E1F">
            <w:pPr>
              <w:pStyle w:val="TAL"/>
              <w:jc w:val="center"/>
            </w:pPr>
            <w:r w:rsidRPr="00441CD0">
              <w:t>M</w:t>
            </w:r>
          </w:p>
        </w:tc>
        <w:tc>
          <w:tcPr>
            <w:tcW w:w="4672" w:type="dxa"/>
            <w:tcBorders>
              <w:top w:val="single" w:sz="4" w:space="0" w:color="auto"/>
              <w:left w:val="single" w:sz="4" w:space="0" w:color="auto"/>
              <w:bottom w:val="single" w:sz="4" w:space="0" w:color="auto"/>
              <w:right w:val="single" w:sz="4" w:space="0" w:color="auto"/>
            </w:tcBorders>
            <w:hideMark/>
          </w:tcPr>
          <w:p w14:paraId="0186E428" w14:textId="77777777" w:rsidR="00EE5860" w:rsidRPr="00441CD0" w:rsidRDefault="00EE5860" w:rsidP="00BB0E1F">
            <w:pPr>
              <w:pStyle w:val="TAL"/>
            </w:pPr>
            <w:r w:rsidRPr="00441CD0">
              <w:t>See clause</w:t>
            </w:r>
            <w:r>
              <w:t> </w:t>
            </w:r>
            <w:r w:rsidRPr="00441CD0">
              <w:t>6.2.3.3.2 for the description and use of this parameter.</w:t>
            </w:r>
          </w:p>
        </w:tc>
        <w:tc>
          <w:tcPr>
            <w:tcW w:w="370" w:type="dxa"/>
            <w:tcBorders>
              <w:top w:val="single" w:sz="4" w:space="0" w:color="auto"/>
              <w:left w:val="single" w:sz="4" w:space="0" w:color="auto"/>
              <w:bottom w:val="single" w:sz="4" w:space="0" w:color="auto"/>
              <w:right w:val="single" w:sz="4" w:space="0" w:color="auto"/>
            </w:tcBorders>
            <w:hideMark/>
          </w:tcPr>
          <w:p w14:paraId="2EEB8269"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BF6D29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6FA6F3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0889C0E"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3D7A0CD" w14:textId="77777777" w:rsidR="00EE5860" w:rsidRPr="00441CD0" w:rsidRDefault="00EE5860" w:rsidP="00BB0E1F">
            <w:pPr>
              <w:pStyle w:val="TAC"/>
              <w:rPr>
                <w:lang w:val="x-none"/>
              </w:rPr>
            </w:pPr>
            <w:r w:rsidRPr="00441CD0">
              <w:t>Sequence Number</w:t>
            </w:r>
          </w:p>
        </w:tc>
      </w:tr>
      <w:tr w:rsidR="00EE5860" w:rsidRPr="00441CD0" w14:paraId="2C4AF8EF"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0328A53A" w14:textId="77777777" w:rsidR="00EE5860" w:rsidRPr="00441CD0" w:rsidRDefault="00EE5860" w:rsidP="00BB0E1F">
            <w:pPr>
              <w:pStyle w:val="TAL"/>
              <w:rPr>
                <w:lang w:val="de-DE"/>
              </w:rPr>
            </w:pPr>
            <w:r w:rsidRPr="00441CD0">
              <w:t>Load Metric</w:t>
            </w:r>
          </w:p>
        </w:tc>
        <w:tc>
          <w:tcPr>
            <w:tcW w:w="336" w:type="dxa"/>
            <w:tcBorders>
              <w:top w:val="single" w:sz="4" w:space="0" w:color="auto"/>
              <w:left w:val="single" w:sz="4" w:space="0" w:color="auto"/>
              <w:bottom w:val="single" w:sz="4" w:space="0" w:color="auto"/>
              <w:right w:val="single" w:sz="4" w:space="0" w:color="auto"/>
            </w:tcBorders>
            <w:hideMark/>
          </w:tcPr>
          <w:p w14:paraId="4957534D" w14:textId="77777777" w:rsidR="00EE5860" w:rsidRPr="00441CD0" w:rsidRDefault="00EE5860" w:rsidP="00BB0E1F">
            <w:pPr>
              <w:pStyle w:val="TAL"/>
              <w:jc w:val="center"/>
              <w:rPr>
                <w:rFonts w:eastAsia="SimSun"/>
                <w:lang w:val="x-none"/>
              </w:rPr>
            </w:pPr>
            <w:r w:rsidRPr="00441CD0">
              <w:t>M</w:t>
            </w:r>
          </w:p>
        </w:tc>
        <w:tc>
          <w:tcPr>
            <w:tcW w:w="4672" w:type="dxa"/>
            <w:tcBorders>
              <w:top w:val="single" w:sz="4" w:space="0" w:color="auto"/>
              <w:left w:val="single" w:sz="4" w:space="0" w:color="auto"/>
              <w:bottom w:val="single" w:sz="4" w:space="0" w:color="auto"/>
              <w:right w:val="single" w:sz="4" w:space="0" w:color="auto"/>
            </w:tcBorders>
            <w:hideMark/>
          </w:tcPr>
          <w:p w14:paraId="36238869" w14:textId="77777777" w:rsidR="00EE5860" w:rsidRPr="00441CD0" w:rsidRDefault="00EE5860" w:rsidP="00BB0E1F">
            <w:pPr>
              <w:pStyle w:val="TAL"/>
            </w:pPr>
            <w:r w:rsidRPr="00441CD0">
              <w:t>See clause</w:t>
            </w:r>
            <w:r>
              <w:t> </w:t>
            </w:r>
            <w:r w:rsidRPr="00441CD0">
              <w:t>6.2.3.3.2 for the description and use of this parameter.</w:t>
            </w:r>
          </w:p>
        </w:tc>
        <w:tc>
          <w:tcPr>
            <w:tcW w:w="370" w:type="dxa"/>
            <w:tcBorders>
              <w:top w:val="single" w:sz="4" w:space="0" w:color="auto"/>
              <w:left w:val="single" w:sz="4" w:space="0" w:color="auto"/>
              <w:bottom w:val="single" w:sz="4" w:space="0" w:color="auto"/>
              <w:right w:val="single" w:sz="4" w:space="0" w:color="auto"/>
            </w:tcBorders>
            <w:hideMark/>
          </w:tcPr>
          <w:p w14:paraId="0C34F55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6B5ED1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C55724E"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50F0A35"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4D074E12" w14:textId="77777777" w:rsidR="00EE5860" w:rsidRPr="00441CD0" w:rsidRDefault="00EE5860" w:rsidP="00BB0E1F">
            <w:pPr>
              <w:pStyle w:val="TAC"/>
              <w:rPr>
                <w:lang w:val="x-none"/>
              </w:rPr>
            </w:pPr>
            <w:r w:rsidRPr="00441CD0">
              <w:t>Metric</w:t>
            </w:r>
          </w:p>
        </w:tc>
      </w:tr>
    </w:tbl>
    <w:p w14:paraId="533CADFB" w14:textId="77777777" w:rsidR="00EE5860" w:rsidRPr="00441CD0" w:rsidRDefault="00EE5860" w:rsidP="00EE5860">
      <w:pPr>
        <w:rPr>
          <w:lang w:eastAsia="zh-CN"/>
        </w:rPr>
      </w:pPr>
    </w:p>
    <w:p w14:paraId="59EB691F" w14:textId="77777777" w:rsidR="00EE5860" w:rsidRPr="00441CD0" w:rsidRDefault="00EE5860" w:rsidP="00EE5860">
      <w:pPr>
        <w:pStyle w:val="Heading4"/>
        <w:rPr>
          <w:lang w:eastAsia="zh-CN"/>
        </w:rPr>
      </w:pPr>
      <w:bookmarkStart w:id="4171" w:name="_Toc19717296"/>
      <w:bookmarkStart w:id="4172" w:name="_Toc27490788"/>
      <w:bookmarkStart w:id="4173" w:name="_Toc27557081"/>
      <w:bookmarkStart w:id="4174" w:name="_Toc27723998"/>
      <w:bookmarkStart w:id="4175" w:name="_Toc36031070"/>
      <w:bookmarkStart w:id="4176" w:name="_Toc36042990"/>
      <w:bookmarkStart w:id="4177" w:name="_Toc36814315"/>
      <w:bookmarkStart w:id="4178" w:name="_Toc44689170"/>
      <w:bookmarkStart w:id="4179" w:name="_Toc44923924"/>
      <w:bookmarkStart w:id="4180" w:name="_Toc51860894"/>
      <w:bookmarkStart w:id="4181" w:name="_Toc57930665"/>
      <w:bookmarkStart w:id="4182" w:name="_Toc57931295"/>
      <w:bookmarkStart w:id="4183" w:name="_Toc83140745"/>
      <w:r w:rsidRPr="00441CD0">
        <w:t>7.5.3.4</w:t>
      </w:r>
      <w:r w:rsidRPr="00441CD0">
        <w:tab/>
        <w:t>Overload Control Information IE within PFCP Session Establishment Response</w:t>
      </w:r>
      <w:bookmarkEnd w:id="4171"/>
      <w:bookmarkEnd w:id="4172"/>
      <w:bookmarkEnd w:id="4173"/>
      <w:bookmarkEnd w:id="4174"/>
      <w:bookmarkEnd w:id="4175"/>
      <w:bookmarkEnd w:id="4176"/>
      <w:bookmarkEnd w:id="4177"/>
      <w:bookmarkEnd w:id="4178"/>
      <w:bookmarkEnd w:id="4179"/>
      <w:bookmarkEnd w:id="4180"/>
      <w:bookmarkEnd w:id="4181"/>
      <w:bookmarkEnd w:id="4182"/>
      <w:bookmarkEnd w:id="4183"/>
    </w:p>
    <w:p w14:paraId="372CBC87" w14:textId="77777777" w:rsidR="00EE5860" w:rsidRPr="00441CD0" w:rsidRDefault="00EE5860" w:rsidP="00EE5860">
      <w:r w:rsidRPr="00441CD0">
        <w:t xml:space="preserve">The </w:t>
      </w:r>
      <w:r w:rsidRPr="00441CD0">
        <w:rPr>
          <w:lang w:val="en-US"/>
        </w:rPr>
        <w:t xml:space="preserve">Overload Control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7.5.3.4-1</w:t>
      </w:r>
      <w:r w:rsidRPr="00441CD0">
        <w:rPr>
          <w:lang w:eastAsia="ja-JP"/>
        </w:rPr>
        <w:t>.</w:t>
      </w:r>
    </w:p>
    <w:p w14:paraId="4A4960F5" w14:textId="77777777" w:rsidR="00EE5860" w:rsidRPr="00441CD0" w:rsidRDefault="00EE5860" w:rsidP="00EE5860">
      <w:pPr>
        <w:pStyle w:val="TH"/>
        <w:rPr>
          <w:lang w:val="en-US"/>
        </w:rPr>
      </w:pPr>
      <w:r w:rsidRPr="00441CD0">
        <w:t>Table 7.5.3.4-1: Overload Control Information IE within PFCP Session Establishment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101DEC65"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7C196FA4"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76DCE235"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12DF005F" w14:textId="77777777" w:rsidR="00EE5860" w:rsidRPr="00441CD0" w:rsidRDefault="00EE5860" w:rsidP="00BB0E1F">
            <w:pPr>
              <w:pStyle w:val="TAC"/>
            </w:pPr>
            <w:r w:rsidRPr="00441CD0">
              <w:rPr>
                <w:lang w:val="en-US"/>
              </w:rPr>
              <w:t>Overload Control Information IE Type = 54 (decimal)</w:t>
            </w:r>
          </w:p>
        </w:tc>
      </w:tr>
      <w:tr w:rsidR="00EE5860" w:rsidRPr="00441CD0" w14:paraId="4C4BA589"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670294CA"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6912E8C4"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157889D0" w14:textId="77777777" w:rsidR="00EE5860" w:rsidRPr="00441CD0" w:rsidRDefault="00EE5860" w:rsidP="00BB0E1F">
            <w:pPr>
              <w:pStyle w:val="TAC"/>
            </w:pPr>
            <w:r w:rsidRPr="00441CD0">
              <w:t>Length = n</w:t>
            </w:r>
          </w:p>
        </w:tc>
      </w:tr>
      <w:tr w:rsidR="00EE5860" w:rsidRPr="00441CD0" w14:paraId="634F304F"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0D1A62B9"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484A008A"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5A0383D9"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3E6143E"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3CA36464" w14:textId="77777777" w:rsidR="00EE5860" w:rsidRPr="00441CD0" w:rsidRDefault="00EE5860" w:rsidP="00BB0E1F">
            <w:pPr>
              <w:pStyle w:val="TAH"/>
            </w:pPr>
            <w:r w:rsidRPr="00441CD0">
              <w:t>IE Type</w:t>
            </w:r>
          </w:p>
        </w:tc>
      </w:tr>
      <w:tr w:rsidR="00EE5860" w:rsidRPr="00441CD0" w14:paraId="34A6618D"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6FFD3AB0"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60C152AB"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738D5724"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1054E4EF"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23DF6B2F"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4D1FB30E"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5424F6C7"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291C1034" w14:textId="77777777" w:rsidR="00EE5860" w:rsidRPr="00441CD0" w:rsidRDefault="00EE5860" w:rsidP="00BB0E1F">
            <w:pPr>
              <w:spacing w:after="0"/>
              <w:rPr>
                <w:rFonts w:ascii="Arial" w:hAnsi="Arial"/>
                <w:b/>
                <w:sz w:val="18"/>
                <w:lang w:val="x-none"/>
              </w:rPr>
            </w:pPr>
          </w:p>
        </w:tc>
      </w:tr>
      <w:tr w:rsidR="00EE5860" w:rsidRPr="00441CD0" w14:paraId="0E91F2A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6DF91CB6" w14:textId="77777777" w:rsidR="00EE5860" w:rsidRPr="00441CD0" w:rsidRDefault="00EE5860" w:rsidP="00BB0E1F">
            <w:pPr>
              <w:pStyle w:val="TAL"/>
            </w:pPr>
            <w:r w:rsidRPr="00441CD0">
              <w:t>Overload Control Sequence Number</w:t>
            </w:r>
          </w:p>
        </w:tc>
        <w:tc>
          <w:tcPr>
            <w:tcW w:w="336" w:type="dxa"/>
            <w:tcBorders>
              <w:top w:val="single" w:sz="4" w:space="0" w:color="auto"/>
              <w:left w:val="single" w:sz="4" w:space="0" w:color="auto"/>
              <w:bottom w:val="single" w:sz="4" w:space="0" w:color="auto"/>
              <w:right w:val="single" w:sz="4" w:space="0" w:color="auto"/>
            </w:tcBorders>
            <w:hideMark/>
          </w:tcPr>
          <w:p w14:paraId="08CF5EB1" w14:textId="77777777" w:rsidR="00EE5860" w:rsidRPr="00441CD0" w:rsidRDefault="00EE5860" w:rsidP="00BB0E1F">
            <w:pPr>
              <w:pStyle w:val="TAL"/>
              <w:jc w:val="center"/>
            </w:pPr>
            <w:r w:rsidRPr="00441CD0">
              <w:t>M</w:t>
            </w:r>
          </w:p>
        </w:tc>
        <w:tc>
          <w:tcPr>
            <w:tcW w:w="4672" w:type="dxa"/>
            <w:tcBorders>
              <w:top w:val="single" w:sz="4" w:space="0" w:color="auto"/>
              <w:left w:val="single" w:sz="4" w:space="0" w:color="auto"/>
              <w:bottom w:val="single" w:sz="4" w:space="0" w:color="auto"/>
              <w:right w:val="single" w:sz="4" w:space="0" w:color="auto"/>
            </w:tcBorders>
            <w:hideMark/>
          </w:tcPr>
          <w:p w14:paraId="1670676C" w14:textId="77777777" w:rsidR="00EE5860" w:rsidRPr="00441CD0" w:rsidRDefault="00EE5860" w:rsidP="00BB0E1F">
            <w:pPr>
              <w:pStyle w:val="TAL"/>
            </w:pPr>
            <w:r w:rsidRPr="00441CD0">
              <w:t>See</w:t>
            </w:r>
            <w:r>
              <w:t> </w:t>
            </w:r>
            <w:r w:rsidRPr="00441CD0">
              <w:t>6.2.4.3.2 for the description and use of this parameter.</w:t>
            </w:r>
          </w:p>
        </w:tc>
        <w:tc>
          <w:tcPr>
            <w:tcW w:w="370" w:type="dxa"/>
            <w:tcBorders>
              <w:top w:val="single" w:sz="4" w:space="0" w:color="auto"/>
              <w:left w:val="single" w:sz="4" w:space="0" w:color="auto"/>
              <w:bottom w:val="single" w:sz="4" w:space="0" w:color="auto"/>
              <w:right w:val="single" w:sz="4" w:space="0" w:color="auto"/>
            </w:tcBorders>
            <w:hideMark/>
          </w:tcPr>
          <w:p w14:paraId="713C59C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34CDBF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69F873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11440AC"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101D696" w14:textId="77777777" w:rsidR="00EE5860" w:rsidRPr="00441CD0" w:rsidRDefault="00EE5860" w:rsidP="00BB0E1F">
            <w:pPr>
              <w:pStyle w:val="TAC"/>
              <w:rPr>
                <w:lang w:val="x-none"/>
              </w:rPr>
            </w:pPr>
            <w:r w:rsidRPr="00441CD0">
              <w:t>Sequence Number</w:t>
            </w:r>
          </w:p>
        </w:tc>
      </w:tr>
      <w:tr w:rsidR="00EE5860" w:rsidRPr="00441CD0" w14:paraId="3C8BE315"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10162F42" w14:textId="77777777" w:rsidR="00EE5860" w:rsidRPr="00441CD0" w:rsidRDefault="00EE5860" w:rsidP="00BB0E1F">
            <w:pPr>
              <w:pStyle w:val="TAL"/>
              <w:rPr>
                <w:lang w:val="de-DE"/>
              </w:rPr>
            </w:pPr>
            <w:r w:rsidRPr="00441CD0">
              <w:t>Overload Reduction Metric</w:t>
            </w:r>
          </w:p>
        </w:tc>
        <w:tc>
          <w:tcPr>
            <w:tcW w:w="336" w:type="dxa"/>
            <w:tcBorders>
              <w:top w:val="single" w:sz="4" w:space="0" w:color="auto"/>
              <w:left w:val="single" w:sz="4" w:space="0" w:color="auto"/>
              <w:bottom w:val="single" w:sz="4" w:space="0" w:color="auto"/>
              <w:right w:val="single" w:sz="4" w:space="0" w:color="auto"/>
            </w:tcBorders>
            <w:hideMark/>
          </w:tcPr>
          <w:p w14:paraId="3E1FBADD" w14:textId="77777777" w:rsidR="00EE5860" w:rsidRPr="00441CD0" w:rsidRDefault="00EE5860" w:rsidP="00BB0E1F">
            <w:pPr>
              <w:pStyle w:val="TAL"/>
              <w:jc w:val="center"/>
              <w:rPr>
                <w:rFonts w:eastAsia="SimSun"/>
                <w:lang w:val="x-none"/>
              </w:rPr>
            </w:pPr>
            <w:r w:rsidRPr="00441CD0">
              <w:t>M</w:t>
            </w:r>
          </w:p>
        </w:tc>
        <w:tc>
          <w:tcPr>
            <w:tcW w:w="4672" w:type="dxa"/>
            <w:tcBorders>
              <w:top w:val="single" w:sz="4" w:space="0" w:color="auto"/>
              <w:left w:val="single" w:sz="4" w:space="0" w:color="auto"/>
              <w:bottom w:val="single" w:sz="4" w:space="0" w:color="auto"/>
              <w:right w:val="single" w:sz="4" w:space="0" w:color="auto"/>
            </w:tcBorders>
            <w:hideMark/>
          </w:tcPr>
          <w:p w14:paraId="6250797D" w14:textId="77777777" w:rsidR="00EE5860" w:rsidRPr="00441CD0" w:rsidRDefault="00EE5860" w:rsidP="00BB0E1F">
            <w:pPr>
              <w:pStyle w:val="TAL"/>
            </w:pPr>
            <w:r w:rsidRPr="00441CD0">
              <w:t>See clause</w:t>
            </w:r>
            <w:r>
              <w:t> </w:t>
            </w:r>
            <w:r w:rsidRPr="00441CD0">
              <w:t>6.2.4.3.2 for the description and use of this parameter.</w:t>
            </w:r>
          </w:p>
        </w:tc>
        <w:tc>
          <w:tcPr>
            <w:tcW w:w="370" w:type="dxa"/>
            <w:tcBorders>
              <w:top w:val="single" w:sz="4" w:space="0" w:color="auto"/>
              <w:left w:val="single" w:sz="4" w:space="0" w:color="auto"/>
              <w:bottom w:val="single" w:sz="4" w:space="0" w:color="auto"/>
              <w:right w:val="single" w:sz="4" w:space="0" w:color="auto"/>
            </w:tcBorders>
            <w:hideMark/>
          </w:tcPr>
          <w:p w14:paraId="44519C0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9DACC4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9DB613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02D2EE7"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406D4F66" w14:textId="77777777" w:rsidR="00EE5860" w:rsidRPr="00441CD0" w:rsidRDefault="00EE5860" w:rsidP="00BB0E1F">
            <w:pPr>
              <w:pStyle w:val="TAC"/>
              <w:rPr>
                <w:lang w:val="x-none"/>
              </w:rPr>
            </w:pPr>
            <w:r w:rsidRPr="00441CD0">
              <w:t>Metric</w:t>
            </w:r>
          </w:p>
        </w:tc>
      </w:tr>
      <w:tr w:rsidR="00EE5860" w:rsidRPr="00441CD0" w14:paraId="0619512B"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5D936D1A" w14:textId="77777777" w:rsidR="00EE5860" w:rsidRPr="00441CD0" w:rsidRDefault="00EE5860" w:rsidP="00BB0E1F">
            <w:pPr>
              <w:pStyle w:val="TAL"/>
            </w:pPr>
            <w:r w:rsidRPr="00441CD0">
              <w:t>Period of Validity</w:t>
            </w:r>
          </w:p>
        </w:tc>
        <w:tc>
          <w:tcPr>
            <w:tcW w:w="336" w:type="dxa"/>
            <w:tcBorders>
              <w:top w:val="single" w:sz="4" w:space="0" w:color="auto"/>
              <w:left w:val="single" w:sz="4" w:space="0" w:color="auto"/>
              <w:bottom w:val="single" w:sz="4" w:space="0" w:color="auto"/>
              <w:right w:val="single" w:sz="4" w:space="0" w:color="auto"/>
            </w:tcBorders>
            <w:hideMark/>
          </w:tcPr>
          <w:p w14:paraId="7BCD5B6E" w14:textId="77777777" w:rsidR="00EE5860" w:rsidRPr="00441CD0" w:rsidRDefault="00EE5860" w:rsidP="00BB0E1F">
            <w:pPr>
              <w:pStyle w:val="TAL"/>
              <w:jc w:val="center"/>
            </w:pPr>
            <w:r w:rsidRPr="00441CD0">
              <w:t>M</w:t>
            </w:r>
          </w:p>
        </w:tc>
        <w:tc>
          <w:tcPr>
            <w:tcW w:w="4672" w:type="dxa"/>
            <w:tcBorders>
              <w:top w:val="single" w:sz="4" w:space="0" w:color="auto"/>
              <w:left w:val="single" w:sz="4" w:space="0" w:color="auto"/>
              <w:bottom w:val="single" w:sz="4" w:space="0" w:color="auto"/>
              <w:right w:val="single" w:sz="4" w:space="0" w:color="auto"/>
            </w:tcBorders>
            <w:hideMark/>
          </w:tcPr>
          <w:p w14:paraId="103974C3" w14:textId="77777777" w:rsidR="00EE5860" w:rsidRPr="00441CD0" w:rsidRDefault="00EE5860" w:rsidP="00BB0E1F">
            <w:pPr>
              <w:pStyle w:val="TAL"/>
            </w:pPr>
            <w:r w:rsidRPr="00441CD0">
              <w:t>See clause</w:t>
            </w:r>
            <w:r>
              <w:t> </w:t>
            </w:r>
            <w:r w:rsidRPr="00441CD0">
              <w:t>6.2.4.3.2 for the description and use of this parameter.</w:t>
            </w:r>
          </w:p>
        </w:tc>
        <w:tc>
          <w:tcPr>
            <w:tcW w:w="370" w:type="dxa"/>
            <w:tcBorders>
              <w:top w:val="single" w:sz="4" w:space="0" w:color="auto"/>
              <w:left w:val="single" w:sz="4" w:space="0" w:color="auto"/>
              <w:bottom w:val="single" w:sz="4" w:space="0" w:color="auto"/>
              <w:right w:val="single" w:sz="4" w:space="0" w:color="auto"/>
            </w:tcBorders>
            <w:hideMark/>
          </w:tcPr>
          <w:p w14:paraId="0741229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8D9258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D8216C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2B146A9"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5F07DDC" w14:textId="77777777" w:rsidR="00EE5860" w:rsidRPr="00441CD0" w:rsidRDefault="00EE5860" w:rsidP="00BB0E1F">
            <w:pPr>
              <w:pStyle w:val="TAC"/>
              <w:rPr>
                <w:lang w:val="x-none"/>
              </w:rPr>
            </w:pPr>
            <w:r w:rsidRPr="00441CD0">
              <w:t>Timer</w:t>
            </w:r>
          </w:p>
        </w:tc>
      </w:tr>
      <w:tr w:rsidR="00EE5860" w:rsidRPr="00441CD0" w14:paraId="27E96E23"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144B95D9" w14:textId="77777777" w:rsidR="00EE5860" w:rsidRPr="00441CD0" w:rsidRDefault="00EE5860" w:rsidP="00BB0E1F">
            <w:pPr>
              <w:pStyle w:val="TAL"/>
            </w:pPr>
            <w:r w:rsidRPr="00441CD0">
              <w:t>Overload Control Information Flags</w:t>
            </w:r>
          </w:p>
        </w:tc>
        <w:tc>
          <w:tcPr>
            <w:tcW w:w="336" w:type="dxa"/>
            <w:tcBorders>
              <w:top w:val="single" w:sz="4" w:space="0" w:color="auto"/>
              <w:left w:val="single" w:sz="4" w:space="0" w:color="auto"/>
              <w:bottom w:val="single" w:sz="4" w:space="0" w:color="auto"/>
              <w:right w:val="single" w:sz="4" w:space="0" w:color="auto"/>
            </w:tcBorders>
            <w:hideMark/>
          </w:tcPr>
          <w:p w14:paraId="32C0544A" w14:textId="77777777" w:rsidR="00EE5860" w:rsidRPr="00441CD0" w:rsidRDefault="00EE5860" w:rsidP="00BB0E1F">
            <w:pPr>
              <w:pStyle w:val="TAL"/>
              <w:jc w:val="center"/>
            </w:pPr>
            <w:r w:rsidRPr="00441CD0">
              <w:t>C</w:t>
            </w:r>
          </w:p>
        </w:tc>
        <w:tc>
          <w:tcPr>
            <w:tcW w:w="4672" w:type="dxa"/>
            <w:tcBorders>
              <w:top w:val="single" w:sz="4" w:space="0" w:color="auto"/>
              <w:left w:val="single" w:sz="4" w:space="0" w:color="auto"/>
              <w:bottom w:val="single" w:sz="4" w:space="0" w:color="auto"/>
              <w:right w:val="single" w:sz="4" w:space="0" w:color="auto"/>
            </w:tcBorders>
            <w:hideMark/>
          </w:tcPr>
          <w:p w14:paraId="176E660A" w14:textId="77777777" w:rsidR="00EE5860" w:rsidRPr="00441CD0" w:rsidRDefault="00EE5860" w:rsidP="00BB0E1F">
            <w:pPr>
              <w:pStyle w:val="TAL"/>
            </w:pPr>
            <w:r w:rsidRPr="00441CD0">
              <w:t>This IE shall be included if any of flag in this IE is set.</w:t>
            </w:r>
          </w:p>
        </w:tc>
        <w:tc>
          <w:tcPr>
            <w:tcW w:w="370" w:type="dxa"/>
            <w:tcBorders>
              <w:top w:val="single" w:sz="4" w:space="0" w:color="auto"/>
              <w:left w:val="single" w:sz="4" w:space="0" w:color="auto"/>
              <w:bottom w:val="single" w:sz="4" w:space="0" w:color="auto"/>
              <w:right w:val="single" w:sz="4" w:space="0" w:color="auto"/>
            </w:tcBorders>
            <w:hideMark/>
          </w:tcPr>
          <w:p w14:paraId="014D483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CD8B49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093A37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AF32FE9"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E81E2E0" w14:textId="77777777" w:rsidR="00EE5860" w:rsidRPr="00441CD0" w:rsidRDefault="00EE5860" w:rsidP="00BB0E1F">
            <w:pPr>
              <w:pStyle w:val="TAC"/>
              <w:rPr>
                <w:lang w:val="x-none"/>
              </w:rPr>
            </w:pPr>
            <w:r w:rsidRPr="00441CD0">
              <w:t>OCI Flags</w:t>
            </w:r>
          </w:p>
        </w:tc>
      </w:tr>
    </w:tbl>
    <w:p w14:paraId="4133087C" w14:textId="77777777" w:rsidR="00EE5860" w:rsidRPr="00441CD0" w:rsidRDefault="00EE5860" w:rsidP="00EE5860">
      <w:pPr>
        <w:rPr>
          <w:lang w:eastAsia="zh-CN"/>
        </w:rPr>
      </w:pPr>
    </w:p>
    <w:p w14:paraId="5DD959BB" w14:textId="77777777" w:rsidR="00EE5860" w:rsidRPr="00441CD0" w:rsidRDefault="00EE5860" w:rsidP="00EE5860">
      <w:pPr>
        <w:pStyle w:val="Heading4"/>
        <w:rPr>
          <w:rFonts w:cs="Arial"/>
          <w:bCs/>
        </w:rPr>
      </w:pPr>
      <w:bookmarkStart w:id="4184" w:name="_Toc19717297"/>
      <w:bookmarkStart w:id="4185" w:name="_Toc27490789"/>
      <w:bookmarkStart w:id="4186" w:name="_Toc27557082"/>
      <w:bookmarkStart w:id="4187" w:name="_Toc27723999"/>
      <w:bookmarkStart w:id="4188" w:name="_Toc36031071"/>
      <w:bookmarkStart w:id="4189" w:name="_Toc36042991"/>
      <w:bookmarkStart w:id="4190" w:name="_Toc36814316"/>
      <w:bookmarkStart w:id="4191" w:name="_Toc44689171"/>
      <w:bookmarkStart w:id="4192" w:name="_Toc44923925"/>
      <w:bookmarkStart w:id="4193" w:name="_Toc51860895"/>
      <w:bookmarkStart w:id="4194" w:name="_Toc57930666"/>
      <w:bookmarkStart w:id="4195" w:name="_Toc57931296"/>
      <w:bookmarkStart w:id="4196" w:name="_Toc83140746"/>
      <w:r w:rsidRPr="00441CD0">
        <w:t>7.5.3.5</w:t>
      </w:r>
      <w:r w:rsidRPr="00441CD0">
        <w:tab/>
        <w:t xml:space="preserve">Created </w:t>
      </w:r>
      <w:r w:rsidRPr="00441CD0">
        <w:rPr>
          <w:lang w:val="en-US"/>
        </w:rPr>
        <w:t>Traffic Endpoint</w:t>
      </w:r>
      <w:r w:rsidRPr="00441CD0">
        <w:t xml:space="preserve"> IE within </w:t>
      </w:r>
      <w:r w:rsidRPr="00441CD0">
        <w:rPr>
          <w:lang w:eastAsia="zh-CN"/>
        </w:rPr>
        <w:t>PFCP</w:t>
      </w:r>
      <w:r w:rsidRPr="00441CD0">
        <w:t xml:space="preserve"> Session Establishment Response</w:t>
      </w:r>
      <w:bookmarkEnd w:id="4184"/>
      <w:bookmarkEnd w:id="4185"/>
      <w:bookmarkEnd w:id="4186"/>
      <w:bookmarkEnd w:id="4187"/>
      <w:bookmarkEnd w:id="4188"/>
      <w:bookmarkEnd w:id="4189"/>
      <w:bookmarkEnd w:id="4190"/>
      <w:bookmarkEnd w:id="4191"/>
      <w:bookmarkEnd w:id="4192"/>
      <w:bookmarkEnd w:id="4193"/>
      <w:bookmarkEnd w:id="4194"/>
      <w:bookmarkEnd w:id="4195"/>
      <w:bookmarkEnd w:id="4196"/>
    </w:p>
    <w:p w14:paraId="76544F38" w14:textId="77777777" w:rsidR="00EE5860" w:rsidRPr="00441CD0" w:rsidRDefault="00EE5860" w:rsidP="00EE5860">
      <w:r w:rsidRPr="00441CD0">
        <w:t xml:space="preserve">The </w:t>
      </w:r>
      <w:r w:rsidRPr="00441CD0">
        <w:rPr>
          <w:lang w:val="en-US"/>
        </w:rPr>
        <w:t xml:space="preserve">Created Traffic Endpoint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7.5.3.5-1</w:t>
      </w:r>
      <w:r w:rsidRPr="00441CD0">
        <w:rPr>
          <w:lang w:eastAsia="ja-JP"/>
        </w:rPr>
        <w:t>.</w:t>
      </w:r>
    </w:p>
    <w:p w14:paraId="1B7013F4" w14:textId="77777777" w:rsidR="00EE5860" w:rsidRPr="00441CD0" w:rsidRDefault="00EE5860" w:rsidP="00EE5860">
      <w:pPr>
        <w:pStyle w:val="TH"/>
      </w:pPr>
      <w:r w:rsidRPr="00441CD0">
        <w:lastRenderedPageBreak/>
        <w:t xml:space="preserve">Table 7.5.3.5-1: </w:t>
      </w:r>
      <w:r w:rsidRPr="00441CD0">
        <w:rPr>
          <w:lang w:val="en-US"/>
        </w:rPr>
        <w:t>Created Traffic Endpoint IE</w:t>
      </w:r>
      <w:r w:rsidRPr="00441CD0">
        <w:t xml:space="preserve"> within </w:t>
      </w:r>
      <w:r w:rsidRPr="00441CD0">
        <w:rPr>
          <w:lang w:eastAsia="zh-CN"/>
        </w:rPr>
        <w:t>PFCP</w:t>
      </w:r>
      <w:r w:rsidRPr="00441CD0">
        <w:t xml:space="preserve"> Session Establishment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3CF4CA7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35BA2DD1"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427C6AEA"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3A1E717E" w14:textId="77777777" w:rsidR="00EE5860" w:rsidRPr="00441CD0" w:rsidRDefault="00EE5860" w:rsidP="00BB0E1F">
            <w:pPr>
              <w:pStyle w:val="TAC"/>
            </w:pPr>
            <w:r w:rsidRPr="00441CD0">
              <w:rPr>
                <w:lang w:val="en-US"/>
              </w:rPr>
              <w:t>Created Traffic Endpoint IE Type = 128 (decimal)</w:t>
            </w:r>
          </w:p>
        </w:tc>
      </w:tr>
      <w:tr w:rsidR="00EE5860" w:rsidRPr="00441CD0" w14:paraId="20B84A2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1608DD7A"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6D255068"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B8AA3BC" w14:textId="77777777" w:rsidR="00EE5860" w:rsidRPr="00441CD0" w:rsidRDefault="00EE5860" w:rsidP="00BB0E1F">
            <w:pPr>
              <w:pStyle w:val="TAC"/>
            </w:pPr>
            <w:r w:rsidRPr="00441CD0">
              <w:t>Length = n</w:t>
            </w:r>
          </w:p>
        </w:tc>
      </w:tr>
      <w:tr w:rsidR="00EE5860" w:rsidRPr="00441CD0" w14:paraId="5EC70B8A"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590262E2"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4B985D54"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2F414891"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7689AF79"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1B1DBC21" w14:textId="77777777" w:rsidR="00EE5860" w:rsidRPr="00441CD0" w:rsidRDefault="00EE5860" w:rsidP="00BB0E1F">
            <w:pPr>
              <w:pStyle w:val="TAH"/>
            </w:pPr>
            <w:r w:rsidRPr="00441CD0">
              <w:t>IE Type</w:t>
            </w:r>
          </w:p>
        </w:tc>
      </w:tr>
      <w:tr w:rsidR="00EE5860" w:rsidRPr="00441CD0" w14:paraId="3EAA1F82"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151286E6"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02CDF043"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3186F17D"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20EB1644"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75C1EE9D"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2BEBFAEB"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1705C2D8"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53109828" w14:textId="77777777" w:rsidR="00EE5860" w:rsidRPr="00441CD0" w:rsidRDefault="00EE5860" w:rsidP="00BB0E1F">
            <w:pPr>
              <w:spacing w:after="0"/>
              <w:rPr>
                <w:rFonts w:ascii="Arial" w:hAnsi="Arial"/>
                <w:b/>
                <w:sz w:val="18"/>
                <w:lang w:val="x-none"/>
              </w:rPr>
            </w:pPr>
          </w:p>
        </w:tc>
      </w:tr>
      <w:tr w:rsidR="00EE5860" w:rsidRPr="00441CD0" w14:paraId="3545EA77"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1F878410" w14:textId="77777777" w:rsidR="00EE5860" w:rsidRPr="00441CD0" w:rsidRDefault="00EE5860" w:rsidP="00BB0E1F">
            <w:pPr>
              <w:pStyle w:val="TAL"/>
            </w:pPr>
            <w:r w:rsidRPr="00441CD0">
              <w:rPr>
                <w:lang w:val="en-US"/>
              </w:rPr>
              <w:t>Traffic Endpoint</w:t>
            </w:r>
            <w:r w:rsidRPr="00441CD0">
              <w:t xml:space="preserve"> ID</w:t>
            </w:r>
          </w:p>
        </w:tc>
        <w:tc>
          <w:tcPr>
            <w:tcW w:w="336" w:type="dxa"/>
            <w:tcBorders>
              <w:top w:val="single" w:sz="4" w:space="0" w:color="auto"/>
              <w:left w:val="single" w:sz="4" w:space="0" w:color="auto"/>
              <w:bottom w:val="single" w:sz="4" w:space="0" w:color="auto"/>
              <w:right w:val="single" w:sz="4" w:space="0" w:color="auto"/>
            </w:tcBorders>
            <w:hideMark/>
          </w:tcPr>
          <w:p w14:paraId="2CE21861" w14:textId="77777777" w:rsidR="00EE5860" w:rsidRPr="00441CD0" w:rsidRDefault="00EE5860" w:rsidP="00BB0E1F">
            <w:pPr>
              <w:pStyle w:val="TAL"/>
              <w:jc w:val="center"/>
            </w:pPr>
            <w:r w:rsidRPr="00441CD0">
              <w:t>M</w:t>
            </w:r>
          </w:p>
        </w:tc>
        <w:tc>
          <w:tcPr>
            <w:tcW w:w="4672" w:type="dxa"/>
            <w:tcBorders>
              <w:top w:val="single" w:sz="4" w:space="0" w:color="auto"/>
              <w:left w:val="single" w:sz="4" w:space="0" w:color="auto"/>
              <w:bottom w:val="single" w:sz="4" w:space="0" w:color="auto"/>
              <w:right w:val="single" w:sz="4" w:space="0" w:color="auto"/>
            </w:tcBorders>
            <w:hideMark/>
          </w:tcPr>
          <w:p w14:paraId="78CE0E69" w14:textId="77777777" w:rsidR="00EE5860" w:rsidRPr="00441CD0" w:rsidRDefault="00EE5860" w:rsidP="00BB0E1F">
            <w:pPr>
              <w:pStyle w:val="TAL"/>
            </w:pPr>
            <w:r w:rsidRPr="00441CD0">
              <w:t xml:space="preserve">This IE shall uniquely identify </w:t>
            </w:r>
            <w:r w:rsidRPr="00441CD0">
              <w:rPr>
                <w:lang w:val="en-US"/>
              </w:rPr>
              <w:t>the Traffic Endpoint</w:t>
            </w:r>
            <w:r w:rsidRPr="00441CD0">
              <w:t xml:space="preserve"> for that </w:t>
            </w:r>
            <w:r w:rsidRPr="00441CD0">
              <w:rPr>
                <w:lang w:eastAsia="zh-CN"/>
              </w:rPr>
              <w:t>PFCP</w:t>
            </w:r>
            <w:r w:rsidRPr="00441CD0">
              <w:t xml:space="preserve"> session.</w:t>
            </w:r>
          </w:p>
        </w:tc>
        <w:tc>
          <w:tcPr>
            <w:tcW w:w="370" w:type="dxa"/>
            <w:tcBorders>
              <w:top w:val="single" w:sz="4" w:space="0" w:color="auto"/>
              <w:left w:val="single" w:sz="4" w:space="0" w:color="auto"/>
              <w:bottom w:val="single" w:sz="4" w:space="0" w:color="auto"/>
              <w:right w:val="single" w:sz="4" w:space="0" w:color="auto"/>
            </w:tcBorders>
            <w:hideMark/>
          </w:tcPr>
          <w:p w14:paraId="140BD5C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515AC2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B795098"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815B28F"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436FDB89" w14:textId="77777777" w:rsidR="00EE5860" w:rsidRPr="00441CD0" w:rsidRDefault="00EE5860" w:rsidP="00BB0E1F">
            <w:pPr>
              <w:pStyle w:val="TAC"/>
              <w:rPr>
                <w:lang w:val="x-none"/>
              </w:rPr>
            </w:pPr>
            <w:r w:rsidRPr="00441CD0">
              <w:rPr>
                <w:lang w:val="en-US"/>
              </w:rPr>
              <w:t>Traffic Endpoint</w:t>
            </w:r>
            <w:r w:rsidRPr="00441CD0">
              <w:t xml:space="preserve"> ID</w:t>
            </w:r>
          </w:p>
        </w:tc>
      </w:tr>
      <w:tr w:rsidR="00EE5860" w:rsidRPr="00441CD0" w14:paraId="0B1D0A8A"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5640ACF3" w14:textId="77777777" w:rsidR="00EE5860" w:rsidRPr="00441CD0" w:rsidRDefault="00EE5860" w:rsidP="00BB0E1F">
            <w:pPr>
              <w:pStyle w:val="TAL"/>
              <w:rPr>
                <w:lang w:val="de-DE"/>
              </w:rPr>
            </w:pPr>
            <w:r w:rsidRPr="00441CD0">
              <w:t xml:space="preserve">Local F-TEID </w:t>
            </w:r>
          </w:p>
        </w:tc>
        <w:tc>
          <w:tcPr>
            <w:tcW w:w="336" w:type="dxa"/>
            <w:tcBorders>
              <w:top w:val="single" w:sz="4" w:space="0" w:color="auto"/>
              <w:left w:val="single" w:sz="4" w:space="0" w:color="auto"/>
              <w:bottom w:val="single" w:sz="4" w:space="0" w:color="auto"/>
              <w:right w:val="single" w:sz="4" w:space="0" w:color="auto"/>
            </w:tcBorders>
            <w:hideMark/>
          </w:tcPr>
          <w:p w14:paraId="0A37B854" w14:textId="77777777" w:rsidR="00EE5860" w:rsidRPr="00441CD0" w:rsidRDefault="00EE5860" w:rsidP="00BB0E1F">
            <w:pPr>
              <w:pStyle w:val="TAL"/>
              <w:jc w:val="center"/>
              <w:rPr>
                <w:lang w:val="x-none"/>
              </w:rPr>
            </w:pPr>
            <w:r w:rsidRPr="00441CD0">
              <w:rPr>
                <w:lang w:val="sv-SE"/>
              </w:rPr>
              <w:t>C</w:t>
            </w:r>
          </w:p>
        </w:tc>
        <w:tc>
          <w:tcPr>
            <w:tcW w:w="4672" w:type="dxa"/>
            <w:tcBorders>
              <w:top w:val="single" w:sz="4" w:space="0" w:color="auto"/>
              <w:left w:val="single" w:sz="4" w:space="0" w:color="auto"/>
              <w:bottom w:val="single" w:sz="4" w:space="0" w:color="auto"/>
              <w:right w:val="single" w:sz="4" w:space="0" w:color="auto"/>
            </w:tcBorders>
          </w:tcPr>
          <w:p w14:paraId="16A71E06" w14:textId="77777777" w:rsidR="00EE5860" w:rsidRPr="00441CD0" w:rsidRDefault="00EE5860" w:rsidP="00BB0E1F">
            <w:pPr>
              <w:pStyle w:val="TAL"/>
              <w:rPr>
                <w:szCs w:val="18"/>
                <w:lang w:val="en-US" w:eastAsia="zh-CN"/>
              </w:rPr>
            </w:pPr>
            <w:r w:rsidRPr="00441CD0">
              <w:rPr>
                <w:szCs w:val="18"/>
              </w:rPr>
              <w:t xml:space="preserve">If the UP function allocates the F-TEID, this IE shall be present and shall contain the local F-TEID to be used for this </w:t>
            </w:r>
            <w:r w:rsidRPr="00441CD0">
              <w:rPr>
                <w:szCs w:val="18"/>
                <w:lang w:val="fr-FR"/>
              </w:rPr>
              <w:t>Traffic Endpoint.</w:t>
            </w:r>
          </w:p>
          <w:p w14:paraId="243785CD" w14:textId="77777777" w:rsidR="00EE5860" w:rsidRPr="00441CD0" w:rsidRDefault="00EE5860" w:rsidP="00BB0E1F">
            <w:pPr>
              <w:pStyle w:val="TAL"/>
              <w:rPr>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0114D71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78CBAD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CE7AA8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E85269D"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45272E03" w14:textId="77777777" w:rsidR="00EE5860" w:rsidRPr="00441CD0" w:rsidRDefault="00EE5860" w:rsidP="00BB0E1F">
            <w:pPr>
              <w:pStyle w:val="TAC"/>
              <w:rPr>
                <w:lang w:val="x-none"/>
              </w:rPr>
            </w:pPr>
            <w:r w:rsidRPr="00441CD0">
              <w:t>F-TEID</w:t>
            </w:r>
          </w:p>
        </w:tc>
      </w:tr>
      <w:tr w:rsidR="00EE5860" w:rsidRPr="00441CD0" w14:paraId="24ABB81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7429F90A" w14:textId="77777777" w:rsidR="00EE5860" w:rsidRPr="00441CD0" w:rsidRDefault="00EE5860" w:rsidP="00BB0E1F">
            <w:pPr>
              <w:pStyle w:val="TAL"/>
            </w:pPr>
            <w:r w:rsidRPr="00441CD0">
              <w:t>Local F-TEID for Redundant Transmission</w:t>
            </w:r>
          </w:p>
        </w:tc>
        <w:tc>
          <w:tcPr>
            <w:tcW w:w="336" w:type="dxa"/>
            <w:tcBorders>
              <w:top w:val="single" w:sz="4" w:space="0" w:color="auto"/>
              <w:left w:val="single" w:sz="4" w:space="0" w:color="auto"/>
              <w:bottom w:val="single" w:sz="4" w:space="0" w:color="auto"/>
              <w:right w:val="single" w:sz="4" w:space="0" w:color="auto"/>
            </w:tcBorders>
          </w:tcPr>
          <w:p w14:paraId="0943FB95" w14:textId="77777777" w:rsidR="00EE5860" w:rsidRPr="00441CD0" w:rsidRDefault="00EE5860" w:rsidP="00BB0E1F">
            <w:pPr>
              <w:pStyle w:val="TAL"/>
              <w:jc w:val="center"/>
              <w:rPr>
                <w:lang w:val="sv-SE"/>
              </w:rPr>
            </w:pPr>
            <w:r w:rsidRPr="00441CD0">
              <w:rPr>
                <w:szCs w:val="18"/>
                <w:lang w:eastAsia="zh-CN"/>
              </w:rPr>
              <w:t>C</w:t>
            </w:r>
          </w:p>
        </w:tc>
        <w:tc>
          <w:tcPr>
            <w:tcW w:w="4670" w:type="dxa"/>
            <w:tcBorders>
              <w:top w:val="single" w:sz="4" w:space="0" w:color="auto"/>
              <w:left w:val="single" w:sz="4" w:space="0" w:color="auto"/>
              <w:bottom w:val="single" w:sz="4" w:space="0" w:color="auto"/>
              <w:right w:val="single" w:sz="4" w:space="0" w:color="auto"/>
            </w:tcBorders>
          </w:tcPr>
          <w:p w14:paraId="10173BDA" w14:textId="77777777" w:rsidR="00EE5860" w:rsidRPr="00441CD0" w:rsidRDefault="00EE5860" w:rsidP="00BB0E1F">
            <w:pPr>
              <w:pStyle w:val="TAL"/>
              <w:rPr>
                <w:szCs w:val="18"/>
              </w:rPr>
            </w:pPr>
            <w:r w:rsidRPr="00441CD0">
              <w:rPr>
                <w:szCs w:val="18"/>
              </w:rPr>
              <w:t>This IE shall be present and shall contain the local F-TEID to be used for this PDR for the reception of redundant uplink packets</w:t>
            </w:r>
            <w:r w:rsidRPr="00441CD0" w:rsidDel="00072665">
              <w:rPr>
                <w:szCs w:val="18"/>
              </w:rPr>
              <w:t xml:space="preserve"> </w:t>
            </w:r>
            <w:r w:rsidRPr="00441CD0">
              <w:rPr>
                <w:szCs w:val="18"/>
                <w:lang w:val="en-US" w:eastAsia="zh-CN"/>
              </w:rPr>
              <w:t>on N3/N9 interfaces, if the CP function requested a Local F-TEID to be assigned for redundant transmission</w:t>
            </w:r>
            <w:r w:rsidRPr="00441CD0">
              <w:rPr>
                <w:szCs w:val="18"/>
              </w:rPr>
              <w:t>.</w:t>
            </w:r>
          </w:p>
        </w:tc>
        <w:tc>
          <w:tcPr>
            <w:tcW w:w="370" w:type="dxa"/>
            <w:tcBorders>
              <w:top w:val="single" w:sz="4" w:space="0" w:color="auto"/>
              <w:left w:val="single" w:sz="4" w:space="0" w:color="auto"/>
              <w:bottom w:val="single" w:sz="4" w:space="0" w:color="auto"/>
              <w:right w:val="single" w:sz="4" w:space="0" w:color="auto"/>
            </w:tcBorders>
          </w:tcPr>
          <w:p w14:paraId="665FE0ED" w14:textId="77777777" w:rsidR="00EE5860" w:rsidRPr="00441CD0" w:rsidRDefault="00EE5860" w:rsidP="00BB0E1F">
            <w:pPr>
              <w:pStyle w:val="TAC"/>
            </w:pPr>
            <w:r w:rsidRPr="00441CD0">
              <w:rPr>
                <w:rFonts w:hint="eastAsia"/>
                <w:lang w:val="de-DE" w:eastAsia="zh-CN"/>
              </w:rPr>
              <w:t>-</w:t>
            </w:r>
          </w:p>
        </w:tc>
        <w:tc>
          <w:tcPr>
            <w:tcW w:w="370" w:type="dxa"/>
            <w:tcBorders>
              <w:top w:val="single" w:sz="4" w:space="0" w:color="auto"/>
              <w:left w:val="single" w:sz="4" w:space="0" w:color="auto"/>
              <w:bottom w:val="single" w:sz="4" w:space="0" w:color="auto"/>
              <w:right w:val="single" w:sz="4" w:space="0" w:color="auto"/>
            </w:tcBorders>
          </w:tcPr>
          <w:p w14:paraId="0744CFEC" w14:textId="77777777" w:rsidR="00EE5860" w:rsidRPr="00441CD0" w:rsidRDefault="00EE5860" w:rsidP="00BB0E1F">
            <w:pPr>
              <w:pStyle w:val="TAC"/>
            </w:pPr>
            <w:r w:rsidRPr="00441CD0">
              <w:rPr>
                <w:rFonts w:hint="eastAsia"/>
                <w:lang w:val="de-DE" w:eastAsia="zh-CN"/>
              </w:rPr>
              <w:t>-</w:t>
            </w:r>
          </w:p>
        </w:tc>
        <w:tc>
          <w:tcPr>
            <w:tcW w:w="370" w:type="dxa"/>
            <w:tcBorders>
              <w:top w:val="single" w:sz="4" w:space="0" w:color="auto"/>
              <w:left w:val="single" w:sz="4" w:space="0" w:color="auto"/>
              <w:bottom w:val="single" w:sz="4" w:space="0" w:color="auto"/>
              <w:right w:val="single" w:sz="4" w:space="0" w:color="auto"/>
            </w:tcBorders>
          </w:tcPr>
          <w:p w14:paraId="75E952D1" w14:textId="77777777" w:rsidR="00EE5860" w:rsidRPr="00441CD0" w:rsidRDefault="00EE5860" w:rsidP="00BB0E1F">
            <w:pPr>
              <w:pStyle w:val="TAC"/>
            </w:pPr>
            <w:r w:rsidRPr="00441CD0">
              <w:rPr>
                <w:rFonts w:hint="eastAsia"/>
                <w:lang w:val="de-DE" w:eastAsia="zh-CN"/>
              </w:rPr>
              <w:t>-</w:t>
            </w:r>
          </w:p>
        </w:tc>
        <w:tc>
          <w:tcPr>
            <w:tcW w:w="370" w:type="dxa"/>
            <w:tcBorders>
              <w:top w:val="single" w:sz="4" w:space="0" w:color="auto"/>
              <w:left w:val="single" w:sz="4" w:space="0" w:color="auto"/>
              <w:bottom w:val="single" w:sz="4" w:space="0" w:color="auto"/>
              <w:right w:val="single" w:sz="4" w:space="0" w:color="auto"/>
            </w:tcBorders>
          </w:tcPr>
          <w:p w14:paraId="131B2413" w14:textId="77777777" w:rsidR="00EE5860" w:rsidRPr="00441CD0" w:rsidRDefault="00EE5860" w:rsidP="00BB0E1F">
            <w:pPr>
              <w:pStyle w:val="TAC"/>
              <w:rPr>
                <w:lang w:val="de-DE"/>
              </w:rPr>
            </w:pPr>
            <w:r w:rsidRPr="00441CD0">
              <w:rPr>
                <w:rFonts w:hint="eastAsia"/>
                <w:lang w:val="de-DE" w:eastAsia="zh-CN"/>
              </w:rPr>
              <w:t>X</w:t>
            </w:r>
          </w:p>
        </w:tc>
        <w:tc>
          <w:tcPr>
            <w:tcW w:w="1404" w:type="dxa"/>
            <w:tcBorders>
              <w:top w:val="single" w:sz="4" w:space="0" w:color="auto"/>
              <w:left w:val="single" w:sz="4" w:space="0" w:color="auto"/>
              <w:bottom w:val="single" w:sz="4" w:space="0" w:color="auto"/>
              <w:right w:val="single" w:sz="4" w:space="0" w:color="auto"/>
            </w:tcBorders>
            <w:vAlign w:val="center"/>
          </w:tcPr>
          <w:p w14:paraId="1343A208" w14:textId="77777777" w:rsidR="00EE5860" w:rsidRPr="00441CD0" w:rsidRDefault="00EE5860" w:rsidP="00BB0E1F">
            <w:pPr>
              <w:pStyle w:val="TAC"/>
            </w:pPr>
            <w:r w:rsidRPr="00441CD0">
              <w:t>F-TEID</w:t>
            </w:r>
          </w:p>
        </w:tc>
      </w:tr>
      <w:tr w:rsidR="00EE5860" w:rsidRPr="00441CD0" w14:paraId="25E50B3E"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6AC12FA0" w14:textId="77777777" w:rsidR="00EE5860" w:rsidRPr="00441CD0" w:rsidRDefault="00EE5860" w:rsidP="00BB0E1F">
            <w:pPr>
              <w:pStyle w:val="TAL"/>
            </w:pPr>
            <w:r w:rsidRPr="00441CD0">
              <w:rPr>
                <w:szCs w:val="18"/>
              </w:rPr>
              <w:t>UE IP Address</w:t>
            </w:r>
          </w:p>
        </w:tc>
        <w:tc>
          <w:tcPr>
            <w:tcW w:w="336" w:type="dxa"/>
            <w:tcBorders>
              <w:top w:val="single" w:sz="4" w:space="0" w:color="auto"/>
              <w:left w:val="single" w:sz="4" w:space="0" w:color="auto"/>
              <w:bottom w:val="single" w:sz="4" w:space="0" w:color="auto"/>
              <w:right w:val="single" w:sz="4" w:space="0" w:color="auto"/>
            </w:tcBorders>
            <w:hideMark/>
          </w:tcPr>
          <w:p w14:paraId="104D09F5" w14:textId="77777777" w:rsidR="00EE5860" w:rsidRPr="00441CD0" w:rsidRDefault="00EE5860" w:rsidP="00BB0E1F">
            <w:pPr>
              <w:pStyle w:val="TAL"/>
              <w:jc w:val="center"/>
              <w:rPr>
                <w:lang w:val="sv-SE"/>
              </w:rPr>
            </w:pPr>
            <w:r w:rsidRPr="00441CD0">
              <w:rPr>
                <w:szCs w:val="18"/>
                <w:lang w:eastAsia="zh-CN"/>
              </w:rPr>
              <w:t>C</w:t>
            </w:r>
          </w:p>
        </w:tc>
        <w:tc>
          <w:tcPr>
            <w:tcW w:w="4672" w:type="dxa"/>
            <w:tcBorders>
              <w:top w:val="single" w:sz="4" w:space="0" w:color="auto"/>
              <w:left w:val="single" w:sz="4" w:space="0" w:color="auto"/>
              <w:bottom w:val="single" w:sz="4" w:space="0" w:color="auto"/>
              <w:right w:val="single" w:sz="4" w:space="0" w:color="auto"/>
            </w:tcBorders>
            <w:hideMark/>
          </w:tcPr>
          <w:p w14:paraId="7683C701" w14:textId="77777777" w:rsidR="00EE5860" w:rsidRPr="00441CD0" w:rsidRDefault="00EE5860" w:rsidP="00BB0E1F">
            <w:pPr>
              <w:pStyle w:val="TAL"/>
              <w:rPr>
                <w:szCs w:val="18"/>
              </w:rPr>
            </w:pPr>
            <w:r w:rsidRPr="00441CD0">
              <w:rPr>
                <w:szCs w:val="18"/>
              </w:rPr>
              <w:t>If the UP function allocates the UE IP address/prefix, this IE shall be present and shall contain the UE IP address/ prefix assigned by the UP function.</w:t>
            </w:r>
          </w:p>
          <w:p w14:paraId="38766ABF" w14:textId="55B469CD" w:rsidR="00EE5860" w:rsidRPr="00441CD0" w:rsidRDefault="00EE5860" w:rsidP="00BB0E1F">
            <w:pPr>
              <w:pStyle w:val="TAL"/>
              <w:rPr>
                <w:szCs w:val="18"/>
                <w:lang w:val="x-none"/>
              </w:rPr>
            </w:pPr>
            <w:r w:rsidRPr="00441CD0">
              <w:rPr>
                <w:color w:val="000000"/>
              </w:rPr>
              <w:t xml:space="preserve">In the 5GC, several IEs with the same IE type may be present to represent multiple UE IP addresses, if the UPF indicated support of the IP6PL feature (see </w:t>
            </w:r>
            <w:r w:rsidR="00415C19" w:rsidRPr="00441CD0">
              <w:rPr>
                <w:color w:val="000000"/>
              </w:rPr>
              <w:t>clause</w:t>
            </w:r>
            <w:r w:rsidR="00415C19">
              <w:rPr>
                <w:color w:val="000000"/>
              </w:rPr>
              <w:t> </w:t>
            </w:r>
            <w:r w:rsidR="00415C19" w:rsidRPr="00441CD0">
              <w:rPr>
                <w:color w:val="000000"/>
              </w:rPr>
              <w:t>5</w:t>
            </w:r>
            <w:r w:rsidRPr="00441CD0">
              <w:rPr>
                <w:color w:val="000000"/>
              </w:rPr>
              <w:t>.21).</w:t>
            </w:r>
          </w:p>
        </w:tc>
        <w:tc>
          <w:tcPr>
            <w:tcW w:w="370" w:type="dxa"/>
            <w:tcBorders>
              <w:top w:val="single" w:sz="4" w:space="0" w:color="auto"/>
              <w:left w:val="single" w:sz="4" w:space="0" w:color="auto"/>
              <w:bottom w:val="single" w:sz="4" w:space="0" w:color="auto"/>
              <w:right w:val="single" w:sz="4" w:space="0" w:color="auto"/>
            </w:tcBorders>
            <w:hideMark/>
          </w:tcPr>
          <w:p w14:paraId="31EA051E"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9D320A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39938F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82BCE93"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3A0ABA0" w14:textId="77777777" w:rsidR="00EE5860" w:rsidRPr="00441CD0" w:rsidRDefault="00EE5860" w:rsidP="00BB0E1F">
            <w:pPr>
              <w:pStyle w:val="TAC"/>
              <w:rPr>
                <w:lang w:val="x-none"/>
              </w:rPr>
            </w:pPr>
            <w:r w:rsidRPr="00441CD0">
              <w:t>UE IP Address</w:t>
            </w:r>
          </w:p>
        </w:tc>
      </w:tr>
    </w:tbl>
    <w:p w14:paraId="5EED1580" w14:textId="77777777" w:rsidR="00EE5860" w:rsidRPr="00441CD0" w:rsidRDefault="00EE5860" w:rsidP="00EE5860">
      <w:pPr>
        <w:rPr>
          <w:lang w:eastAsia="zh-CN"/>
        </w:rPr>
      </w:pPr>
    </w:p>
    <w:p w14:paraId="485EB062" w14:textId="77777777" w:rsidR="00EE5860" w:rsidRPr="00441CD0" w:rsidRDefault="00EE5860" w:rsidP="00EE5860">
      <w:pPr>
        <w:pStyle w:val="Heading4"/>
        <w:rPr>
          <w:lang w:eastAsia="zh-CN"/>
        </w:rPr>
      </w:pPr>
      <w:bookmarkStart w:id="4197" w:name="_Toc27490790"/>
      <w:bookmarkStart w:id="4198" w:name="_Toc27557083"/>
      <w:bookmarkStart w:id="4199" w:name="_Toc27724000"/>
      <w:bookmarkStart w:id="4200" w:name="_Toc36031072"/>
      <w:bookmarkStart w:id="4201" w:name="_Toc36042992"/>
      <w:bookmarkStart w:id="4202" w:name="_Toc36814317"/>
      <w:bookmarkStart w:id="4203" w:name="_Toc44689172"/>
      <w:bookmarkStart w:id="4204" w:name="_Toc44923926"/>
      <w:bookmarkStart w:id="4205" w:name="_Toc51860896"/>
      <w:bookmarkStart w:id="4206" w:name="_Toc57930667"/>
      <w:bookmarkStart w:id="4207" w:name="_Toc57931297"/>
      <w:bookmarkStart w:id="4208" w:name="_Toc83140747"/>
      <w:r w:rsidRPr="00441CD0">
        <w:t>7.5.3.6</w:t>
      </w:r>
      <w:r w:rsidRPr="00441CD0">
        <w:tab/>
        <w:t>Created Bridge Info for TSC</w:t>
      </w:r>
      <w:r w:rsidRPr="00441CD0">
        <w:rPr>
          <w:lang w:val="en-US"/>
        </w:rPr>
        <w:t xml:space="preserve"> IE</w:t>
      </w:r>
      <w:r w:rsidRPr="00441CD0">
        <w:t xml:space="preserve"> within PFCP Session Establishment Response</w:t>
      </w:r>
      <w:bookmarkEnd w:id="4197"/>
      <w:bookmarkEnd w:id="4198"/>
      <w:bookmarkEnd w:id="4199"/>
      <w:bookmarkEnd w:id="4200"/>
      <w:bookmarkEnd w:id="4201"/>
      <w:bookmarkEnd w:id="4202"/>
      <w:bookmarkEnd w:id="4203"/>
      <w:bookmarkEnd w:id="4204"/>
      <w:bookmarkEnd w:id="4205"/>
      <w:bookmarkEnd w:id="4206"/>
      <w:bookmarkEnd w:id="4207"/>
      <w:bookmarkEnd w:id="4208"/>
    </w:p>
    <w:p w14:paraId="73A1741E" w14:textId="77777777" w:rsidR="00EE5860" w:rsidRPr="00441CD0" w:rsidRDefault="00EE5860" w:rsidP="00EE5860">
      <w:r w:rsidRPr="00441CD0">
        <w:t xml:space="preserve">The Created </w:t>
      </w:r>
      <w:r w:rsidRPr="00441CD0">
        <w:rPr>
          <w:lang w:val="en-US"/>
        </w:rPr>
        <w:t xml:space="preserve">Bridge Info for TSC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7.5.3.6-1</w:t>
      </w:r>
      <w:r w:rsidRPr="00441CD0">
        <w:rPr>
          <w:lang w:eastAsia="ja-JP"/>
        </w:rPr>
        <w:t>.</w:t>
      </w:r>
    </w:p>
    <w:p w14:paraId="13F09EE8" w14:textId="77777777" w:rsidR="00EE5860" w:rsidRPr="00441CD0" w:rsidRDefault="00EE5860" w:rsidP="00EE5860">
      <w:pPr>
        <w:pStyle w:val="TH"/>
        <w:rPr>
          <w:lang w:val="en-US"/>
        </w:rPr>
      </w:pPr>
      <w:r w:rsidRPr="00441CD0">
        <w:t>Table 7.5.3.6-1: Created Bridge Info for TSC</w:t>
      </w:r>
      <w:r w:rsidRPr="00441CD0">
        <w:rPr>
          <w:lang w:val="en-US"/>
        </w:rPr>
        <w:t xml:space="preserve"> IE</w:t>
      </w:r>
      <w:r w:rsidRPr="00441CD0">
        <w:t xml:space="preserve"> within PFCP Session Establishment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29C6207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110CF570"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39308448" w14:textId="77777777" w:rsidR="00EE5860" w:rsidRPr="00441CD0" w:rsidRDefault="00EE5860" w:rsidP="00BB0E1F">
            <w:pPr>
              <w:pStyle w:val="TAH"/>
              <w:rPr>
                <w:lang w:val="fr-FR"/>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154F99A6" w14:textId="77777777" w:rsidR="00EE5860" w:rsidRPr="00441CD0" w:rsidRDefault="00EE5860" w:rsidP="00BB0E1F">
            <w:pPr>
              <w:pStyle w:val="TAC"/>
              <w:rPr>
                <w:lang w:val="fr-FR"/>
              </w:rPr>
            </w:pPr>
            <w:r w:rsidRPr="00441CD0">
              <w:rPr>
                <w:szCs w:val="18"/>
                <w:lang w:val="fr-FR"/>
              </w:rPr>
              <w:t>Created Bridge Info for TSC</w:t>
            </w:r>
            <w:r w:rsidRPr="00441CD0">
              <w:rPr>
                <w:lang w:val="fr-FR"/>
              </w:rPr>
              <w:t xml:space="preserve"> </w:t>
            </w:r>
            <w:r w:rsidRPr="00441CD0">
              <w:rPr>
                <w:lang w:val="en-US"/>
              </w:rPr>
              <w:t>IE Type = 195 (decimal)</w:t>
            </w:r>
          </w:p>
        </w:tc>
      </w:tr>
      <w:tr w:rsidR="00EE5860" w:rsidRPr="00441CD0" w14:paraId="52C6B01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30D840AF"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7336500A" w14:textId="77777777" w:rsidR="00EE5860" w:rsidRPr="00441CD0" w:rsidRDefault="00EE5860" w:rsidP="00BB0E1F">
            <w:pPr>
              <w:pStyle w:val="TAH"/>
              <w:rPr>
                <w:lang w:val="fr-FR"/>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05A98101" w14:textId="77777777" w:rsidR="00EE5860" w:rsidRPr="00441CD0" w:rsidRDefault="00EE5860" w:rsidP="00BB0E1F">
            <w:pPr>
              <w:pStyle w:val="TAC"/>
              <w:rPr>
                <w:lang w:val="fr-FR"/>
              </w:rPr>
            </w:pPr>
            <w:r w:rsidRPr="00441CD0">
              <w:rPr>
                <w:lang w:val="fr-FR"/>
              </w:rPr>
              <w:t>Length = n</w:t>
            </w:r>
          </w:p>
        </w:tc>
      </w:tr>
      <w:tr w:rsidR="00EE5860" w:rsidRPr="00441CD0" w14:paraId="42310557"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2B5E736B"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617E9C85" w14:textId="77777777" w:rsidR="00EE5860" w:rsidRPr="00441CD0" w:rsidRDefault="00EE5860" w:rsidP="00BB0E1F">
            <w:pPr>
              <w:pStyle w:val="TAH"/>
              <w:rPr>
                <w:lang w:val="fr-FR"/>
              </w:rPr>
            </w:pPr>
            <w:r w:rsidRPr="00441CD0">
              <w:rPr>
                <w:lang w:val="fr-FR"/>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5147938D"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41F45E04" w14:textId="77777777" w:rsidR="00EE5860" w:rsidRPr="00441CD0" w:rsidRDefault="00EE5860" w:rsidP="00BB0E1F">
            <w:pPr>
              <w:pStyle w:val="TAH"/>
              <w:rPr>
                <w:lang w:val="fr-FR"/>
              </w:rPr>
            </w:pPr>
            <w:r w:rsidRPr="00441CD0">
              <w:rPr>
                <w:lang w:val="fr-FR"/>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56C79878" w14:textId="77777777" w:rsidR="00EE5860" w:rsidRPr="00441CD0" w:rsidRDefault="00EE5860" w:rsidP="00BB0E1F">
            <w:pPr>
              <w:pStyle w:val="TAH"/>
              <w:rPr>
                <w:lang w:val="fr-FR"/>
              </w:rPr>
            </w:pPr>
            <w:r w:rsidRPr="00441CD0">
              <w:rPr>
                <w:lang w:val="fr-FR"/>
              </w:rPr>
              <w:t>IE Type</w:t>
            </w:r>
          </w:p>
        </w:tc>
      </w:tr>
      <w:tr w:rsidR="00EE5860" w:rsidRPr="00441CD0" w14:paraId="586B5FB0"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6DA6BAF6"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05F5FD6" w14:textId="77777777" w:rsidR="00EE5860" w:rsidRPr="00441CD0" w:rsidRDefault="00EE5860" w:rsidP="00BB0E1F">
            <w:pPr>
              <w:spacing w:after="0"/>
              <w:rPr>
                <w:rFonts w:ascii="Arial" w:hAnsi="Arial"/>
                <w:b/>
                <w:sz w:val="18"/>
                <w:lang w:val="fr-FR"/>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55EC60F1"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684FF356"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5E3718C3"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02BDC79C"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459F6C2F" w14:textId="77777777" w:rsidR="00EE5860" w:rsidRPr="00441CD0" w:rsidRDefault="00EE5860" w:rsidP="00BB0E1F">
            <w:pPr>
              <w:pStyle w:val="TAH"/>
              <w:rPr>
                <w:lang w:val="fr-FR"/>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10062FFB" w14:textId="77777777" w:rsidR="00EE5860" w:rsidRPr="00441CD0" w:rsidRDefault="00EE5860" w:rsidP="00BB0E1F">
            <w:pPr>
              <w:spacing w:after="0"/>
              <w:rPr>
                <w:rFonts w:ascii="Arial" w:hAnsi="Arial"/>
                <w:b/>
                <w:sz w:val="18"/>
                <w:lang w:val="fr-FR"/>
              </w:rPr>
            </w:pPr>
          </w:p>
        </w:tc>
      </w:tr>
      <w:tr w:rsidR="00EE5860" w:rsidRPr="00441CD0" w14:paraId="593C00F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A42C2EC" w14:textId="77777777" w:rsidR="00EE5860" w:rsidRPr="00441CD0" w:rsidRDefault="00EE5860" w:rsidP="00BB0E1F">
            <w:pPr>
              <w:pStyle w:val="TAL"/>
              <w:rPr>
                <w:lang w:val="fr-FR"/>
              </w:rPr>
            </w:pPr>
            <w:r w:rsidRPr="00441CD0">
              <w:rPr>
                <w:szCs w:val="18"/>
                <w:lang w:val="fr-FR"/>
              </w:rPr>
              <w:t>DS-TT Port Number</w:t>
            </w:r>
          </w:p>
        </w:tc>
        <w:tc>
          <w:tcPr>
            <w:tcW w:w="336" w:type="dxa"/>
            <w:tcBorders>
              <w:top w:val="single" w:sz="4" w:space="0" w:color="auto"/>
              <w:left w:val="single" w:sz="4" w:space="0" w:color="auto"/>
              <w:bottom w:val="single" w:sz="4" w:space="0" w:color="auto"/>
              <w:right w:val="single" w:sz="4" w:space="0" w:color="auto"/>
            </w:tcBorders>
            <w:hideMark/>
          </w:tcPr>
          <w:p w14:paraId="5E3CA55C" w14:textId="77777777" w:rsidR="00EE5860" w:rsidRPr="00441CD0" w:rsidRDefault="00EE5860" w:rsidP="00BB0E1F">
            <w:pPr>
              <w:pStyle w:val="TAL"/>
              <w:jc w:val="center"/>
              <w:rPr>
                <w:rFonts w:eastAsia="SimSun"/>
                <w:lang w:val="fr-FR"/>
              </w:rPr>
            </w:pPr>
            <w:r w:rsidRPr="00441CD0">
              <w:rPr>
                <w:szCs w:val="18"/>
                <w:lang w:val="fr-FR" w:eastAsia="zh-CN"/>
              </w:rPr>
              <w:t>C</w:t>
            </w:r>
          </w:p>
        </w:tc>
        <w:tc>
          <w:tcPr>
            <w:tcW w:w="4670" w:type="dxa"/>
            <w:tcBorders>
              <w:top w:val="single" w:sz="4" w:space="0" w:color="auto"/>
              <w:left w:val="single" w:sz="4" w:space="0" w:color="auto"/>
              <w:bottom w:val="single" w:sz="4" w:space="0" w:color="auto"/>
              <w:right w:val="single" w:sz="4" w:space="0" w:color="auto"/>
            </w:tcBorders>
            <w:hideMark/>
          </w:tcPr>
          <w:p w14:paraId="57A09B27" w14:textId="77777777" w:rsidR="00EE5860" w:rsidRPr="00441CD0" w:rsidRDefault="00EE5860" w:rsidP="00BB0E1F">
            <w:pPr>
              <w:pStyle w:val="TAL"/>
            </w:pPr>
            <w:r w:rsidRPr="00441CD0">
              <w:rPr>
                <w:szCs w:val="18"/>
              </w:rPr>
              <w:t>If the</w:t>
            </w:r>
            <w:r w:rsidRPr="00441CD0">
              <w:t xml:space="preserve"> </w:t>
            </w:r>
            <w:r w:rsidRPr="00441CD0">
              <w:rPr>
                <w:lang w:eastAsia="zh-CN"/>
              </w:rPr>
              <w:t>B</w:t>
            </w:r>
            <w:r>
              <w:rPr>
                <w:lang w:eastAsia="zh-CN"/>
              </w:rPr>
              <w:t>I</w:t>
            </w:r>
            <w:r w:rsidRPr="00441CD0">
              <w:rPr>
                <w:lang w:eastAsia="zh-CN"/>
              </w:rPr>
              <w:t>I</w:t>
            </w:r>
            <w:r w:rsidRPr="00441CD0">
              <w:t xml:space="preserve"> bit was set to "1"</w:t>
            </w:r>
            <w:r w:rsidRPr="00441CD0">
              <w:rPr>
                <w:szCs w:val="18"/>
              </w:rPr>
              <w:t xml:space="preserve"> in the </w:t>
            </w:r>
            <w:r w:rsidRPr="00441CD0">
              <w:t>Create Bridge Info for TSC IE</w:t>
            </w:r>
            <w:r w:rsidRPr="00441CD0">
              <w:rPr>
                <w:szCs w:val="18"/>
              </w:rPr>
              <w:t>, this IE shall be present and shall contain the DS-TT Port Number assigned by the UP function.</w:t>
            </w:r>
          </w:p>
        </w:tc>
        <w:tc>
          <w:tcPr>
            <w:tcW w:w="370" w:type="dxa"/>
            <w:tcBorders>
              <w:top w:val="single" w:sz="4" w:space="0" w:color="auto"/>
              <w:left w:val="single" w:sz="4" w:space="0" w:color="auto"/>
              <w:bottom w:val="single" w:sz="4" w:space="0" w:color="auto"/>
              <w:right w:val="single" w:sz="4" w:space="0" w:color="auto"/>
            </w:tcBorders>
            <w:hideMark/>
          </w:tcPr>
          <w:p w14:paraId="476D141D"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3EA97A6C"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06CA4B91"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19C1B459"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3730766D" w14:textId="77777777" w:rsidR="00EE5860" w:rsidRPr="00441CD0" w:rsidRDefault="00EE5860" w:rsidP="00BB0E1F">
            <w:pPr>
              <w:pStyle w:val="TAC"/>
              <w:rPr>
                <w:lang w:val="fr-FR"/>
              </w:rPr>
            </w:pPr>
            <w:r w:rsidRPr="00441CD0">
              <w:rPr>
                <w:szCs w:val="18"/>
                <w:lang w:val="fr-FR"/>
              </w:rPr>
              <w:t>DS-TT Port Number</w:t>
            </w:r>
          </w:p>
        </w:tc>
      </w:tr>
      <w:tr w:rsidR="00EE5860" w:rsidRPr="00441CD0" w14:paraId="032FD08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6DFF28D3" w14:textId="77777777" w:rsidR="00EE5860" w:rsidRPr="00441CD0" w:rsidRDefault="00EE5860" w:rsidP="00BB0E1F">
            <w:pPr>
              <w:pStyle w:val="TAL"/>
              <w:rPr>
                <w:lang w:val="fr-FR"/>
              </w:rPr>
            </w:pPr>
            <w:r w:rsidRPr="00441CD0">
              <w:rPr>
                <w:szCs w:val="18"/>
                <w:lang w:val="fr-FR"/>
              </w:rPr>
              <w:t>TSN Bridge ID</w:t>
            </w:r>
          </w:p>
        </w:tc>
        <w:tc>
          <w:tcPr>
            <w:tcW w:w="336" w:type="dxa"/>
            <w:tcBorders>
              <w:top w:val="single" w:sz="4" w:space="0" w:color="auto"/>
              <w:left w:val="single" w:sz="4" w:space="0" w:color="auto"/>
              <w:bottom w:val="single" w:sz="4" w:space="0" w:color="auto"/>
              <w:right w:val="single" w:sz="4" w:space="0" w:color="auto"/>
            </w:tcBorders>
            <w:hideMark/>
          </w:tcPr>
          <w:p w14:paraId="70CE1FF5" w14:textId="77777777" w:rsidR="00EE5860" w:rsidRPr="00441CD0" w:rsidRDefault="00EE5860" w:rsidP="00BB0E1F">
            <w:pPr>
              <w:pStyle w:val="TAL"/>
              <w:jc w:val="center"/>
              <w:rPr>
                <w:rFonts w:eastAsia="SimSun"/>
                <w:lang w:val="fr-FR"/>
              </w:rPr>
            </w:pPr>
            <w:r w:rsidRPr="00441CD0">
              <w:rPr>
                <w:szCs w:val="18"/>
                <w:lang w:val="fr-FR" w:eastAsia="zh-CN"/>
              </w:rPr>
              <w:t>C</w:t>
            </w:r>
          </w:p>
        </w:tc>
        <w:tc>
          <w:tcPr>
            <w:tcW w:w="4670" w:type="dxa"/>
            <w:tcBorders>
              <w:top w:val="single" w:sz="4" w:space="0" w:color="auto"/>
              <w:left w:val="single" w:sz="4" w:space="0" w:color="auto"/>
              <w:bottom w:val="single" w:sz="4" w:space="0" w:color="auto"/>
              <w:right w:val="single" w:sz="4" w:space="0" w:color="auto"/>
            </w:tcBorders>
            <w:hideMark/>
          </w:tcPr>
          <w:p w14:paraId="2EACFD34" w14:textId="77777777" w:rsidR="00EE5860" w:rsidRPr="00441CD0" w:rsidRDefault="00EE5860" w:rsidP="00BB0E1F">
            <w:pPr>
              <w:pStyle w:val="TAL"/>
            </w:pPr>
            <w:r w:rsidRPr="00441CD0">
              <w:rPr>
                <w:szCs w:val="18"/>
              </w:rPr>
              <w:t xml:space="preserve">If the </w:t>
            </w:r>
            <w:r w:rsidRPr="00441CD0">
              <w:rPr>
                <w:lang w:eastAsia="zh-CN"/>
              </w:rPr>
              <w:t>B</w:t>
            </w:r>
            <w:r>
              <w:rPr>
                <w:lang w:eastAsia="zh-CN"/>
              </w:rPr>
              <w:t>I</w:t>
            </w:r>
            <w:r w:rsidRPr="00441CD0">
              <w:rPr>
                <w:lang w:eastAsia="zh-CN"/>
              </w:rPr>
              <w:t>I</w:t>
            </w:r>
            <w:r w:rsidRPr="00441CD0">
              <w:t xml:space="preserve"> bit was set to "1"</w:t>
            </w:r>
            <w:r w:rsidRPr="00441CD0">
              <w:rPr>
                <w:szCs w:val="18"/>
              </w:rPr>
              <w:t xml:space="preserve"> in the </w:t>
            </w:r>
            <w:r w:rsidRPr="00441CD0">
              <w:t>Create Bridge Info for TSC IE</w:t>
            </w:r>
            <w:r w:rsidRPr="00441CD0">
              <w:rPr>
                <w:szCs w:val="18"/>
              </w:rPr>
              <w:t>, this IE shall be present and shall contain the TSN Bridge ID assigned by the UP function.</w:t>
            </w:r>
          </w:p>
        </w:tc>
        <w:tc>
          <w:tcPr>
            <w:tcW w:w="370" w:type="dxa"/>
            <w:tcBorders>
              <w:top w:val="single" w:sz="4" w:space="0" w:color="auto"/>
              <w:left w:val="single" w:sz="4" w:space="0" w:color="auto"/>
              <w:bottom w:val="single" w:sz="4" w:space="0" w:color="auto"/>
              <w:right w:val="single" w:sz="4" w:space="0" w:color="auto"/>
            </w:tcBorders>
            <w:hideMark/>
          </w:tcPr>
          <w:p w14:paraId="3D7A8FD4"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21EC8CFD"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0AE978A4"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39C5DDEE"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6DFCFB2" w14:textId="77777777" w:rsidR="00EE5860" w:rsidRPr="00441CD0" w:rsidRDefault="00EE5860" w:rsidP="00BB0E1F">
            <w:pPr>
              <w:pStyle w:val="TAC"/>
              <w:rPr>
                <w:lang w:val="fr-FR"/>
              </w:rPr>
            </w:pPr>
            <w:r w:rsidRPr="00441CD0">
              <w:rPr>
                <w:szCs w:val="18"/>
                <w:lang w:val="fr-FR"/>
              </w:rPr>
              <w:t>TSN Bridge ID</w:t>
            </w:r>
          </w:p>
        </w:tc>
      </w:tr>
    </w:tbl>
    <w:p w14:paraId="5C5ED3FB" w14:textId="77777777" w:rsidR="00EE5860" w:rsidRPr="00441CD0" w:rsidRDefault="00EE5860" w:rsidP="00EE5860">
      <w:pPr>
        <w:rPr>
          <w:lang w:eastAsia="zh-CN"/>
        </w:rPr>
      </w:pPr>
    </w:p>
    <w:p w14:paraId="3CF72C56" w14:textId="77777777" w:rsidR="00EE5860" w:rsidRPr="00441CD0" w:rsidRDefault="00EE5860" w:rsidP="00EE5860">
      <w:pPr>
        <w:pStyle w:val="Heading4"/>
        <w:rPr>
          <w:rFonts w:cs="Arial"/>
          <w:bCs/>
        </w:rPr>
      </w:pPr>
      <w:bookmarkStart w:id="4209" w:name="_Toc27490791"/>
      <w:bookmarkStart w:id="4210" w:name="_Toc27557084"/>
      <w:bookmarkStart w:id="4211" w:name="_Toc27724001"/>
      <w:bookmarkStart w:id="4212" w:name="_Toc36031073"/>
      <w:bookmarkStart w:id="4213" w:name="_Toc36042993"/>
      <w:bookmarkStart w:id="4214" w:name="_Toc36814318"/>
      <w:bookmarkStart w:id="4215" w:name="_Toc44689173"/>
      <w:bookmarkStart w:id="4216" w:name="_Toc44923927"/>
      <w:bookmarkStart w:id="4217" w:name="_Toc51860897"/>
      <w:bookmarkStart w:id="4218" w:name="_Toc57930668"/>
      <w:bookmarkStart w:id="4219" w:name="_Toc57931298"/>
      <w:bookmarkStart w:id="4220" w:name="_Toc83140748"/>
      <w:r w:rsidRPr="00441CD0">
        <w:t>7.5.3.</w:t>
      </w:r>
      <w:r w:rsidRPr="00441CD0">
        <w:rPr>
          <w:lang w:eastAsia="zh-CN"/>
        </w:rPr>
        <w:t>7</w:t>
      </w:r>
      <w:r w:rsidRPr="00441CD0">
        <w:tab/>
      </w:r>
      <w:r w:rsidRPr="00441CD0">
        <w:rPr>
          <w:lang w:eastAsia="zh-CN"/>
        </w:rPr>
        <w:t>ATSSS Control Parameters</w:t>
      </w:r>
      <w:r w:rsidRPr="00441CD0">
        <w:t xml:space="preserve"> IE within </w:t>
      </w:r>
      <w:r w:rsidRPr="00441CD0">
        <w:rPr>
          <w:lang w:eastAsia="zh-CN"/>
        </w:rPr>
        <w:t>PFCP</w:t>
      </w:r>
      <w:r w:rsidRPr="00441CD0">
        <w:t xml:space="preserve"> Session Establishment Response</w:t>
      </w:r>
      <w:bookmarkEnd w:id="4209"/>
      <w:bookmarkEnd w:id="4210"/>
      <w:bookmarkEnd w:id="4211"/>
      <w:bookmarkEnd w:id="4212"/>
      <w:bookmarkEnd w:id="4213"/>
      <w:bookmarkEnd w:id="4214"/>
      <w:bookmarkEnd w:id="4215"/>
      <w:bookmarkEnd w:id="4216"/>
      <w:bookmarkEnd w:id="4217"/>
      <w:bookmarkEnd w:id="4218"/>
      <w:bookmarkEnd w:id="4219"/>
      <w:bookmarkEnd w:id="4220"/>
    </w:p>
    <w:p w14:paraId="716CBC27" w14:textId="77777777" w:rsidR="00EE5860" w:rsidRPr="00441CD0" w:rsidRDefault="00EE5860" w:rsidP="00EE5860">
      <w:r w:rsidRPr="00441CD0">
        <w:t xml:space="preserve">The </w:t>
      </w:r>
      <w:r w:rsidRPr="00441CD0">
        <w:rPr>
          <w:lang w:eastAsia="zh-CN"/>
        </w:rPr>
        <w:t>ATSSS Control Parameters</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7.5.3.</w:t>
      </w:r>
      <w:r w:rsidRPr="00441CD0">
        <w:rPr>
          <w:lang w:eastAsia="zh-CN"/>
        </w:rPr>
        <w:t>7</w:t>
      </w:r>
      <w:r w:rsidRPr="00441CD0">
        <w:t>-1</w:t>
      </w:r>
      <w:r w:rsidRPr="00441CD0">
        <w:rPr>
          <w:lang w:eastAsia="ja-JP"/>
        </w:rPr>
        <w:t>.</w:t>
      </w:r>
    </w:p>
    <w:p w14:paraId="737B06FF" w14:textId="77777777" w:rsidR="00EE5860" w:rsidRPr="00441CD0" w:rsidRDefault="00EE5860" w:rsidP="00EE5860">
      <w:pPr>
        <w:pStyle w:val="TH"/>
      </w:pPr>
      <w:r w:rsidRPr="00441CD0">
        <w:t xml:space="preserve">Table 7.5.3.7-1: </w:t>
      </w:r>
      <w:r w:rsidRPr="00441CD0">
        <w:rPr>
          <w:lang w:eastAsia="zh-CN"/>
        </w:rPr>
        <w:t>ATSSS Control Parameters</w:t>
      </w:r>
      <w:r w:rsidRPr="00441CD0">
        <w:rPr>
          <w:lang w:val="en-US"/>
        </w:rPr>
        <w:t xml:space="preserve"> IE</w:t>
      </w:r>
      <w:r w:rsidRPr="00441CD0">
        <w:t xml:space="preserve"> within </w:t>
      </w:r>
      <w:r w:rsidRPr="00441CD0">
        <w:rPr>
          <w:lang w:eastAsia="zh-CN"/>
        </w:rPr>
        <w:t>PFCP</w:t>
      </w:r>
      <w:r w:rsidRPr="00441CD0">
        <w:t xml:space="preserve"> Session Establishment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62282AB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51C854F4"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0D6FF946"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1BBAA3BC" w14:textId="77777777" w:rsidR="00EE5860" w:rsidRPr="00441CD0" w:rsidRDefault="00EE5860" w:rsidP="00BB0E1F">
            <w:pPr>
              <w:pStyle w:val="TAC"/>
              <w:rPr>
                <w:lang w:val="fr-FR"/>
              </w:rPr>
            </w:pPr>
            <w:r w:rsidRPr="00441CD0">
              <w:rPr>
                <w:lang w:val="en-US" w:eastAsia="zh-CN"/>
              </w:rPr>
              <w:t>ATSSS Control Parameters</w:t>
            </w:r>
            <w:r w:rsidRPr="00441CD0">
              <w:rPr>
                <w:lang w:val="en-US"/>
              </w:rPr>
              <w:t xml:space="preserve"> IE Type = </w:t>
            </w:r>
            <w:r w:rsidRPr="00441CD0">
              <w:rPr>
                <w:lang w:val="en-US" w:eastAsia="zh-CN"/>
              </w:rPr>
              <w:t>221</w:t>
            </w:r>
            <w:r w:rsidRPr="00441CD0">
              <w:rPr>
                <w:lang w:val="en-US"/>
              </w:rPr>
              <w:t xml:space="preserve"> (decimal)</w:t>
            </w:r>
          </w:p>
        </w:tc>
      </w:tr>
      <w:tr w:rsidR="00EE5860" w:rsidRPr="00441CD0" w14:paraId="131858A7"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39FB1934"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7102A340"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0D3DB368" w14:textId="77777777" w:rsidR="00EE5860" w:rsidRPr="00441CD0" w:rsidRDefault="00EE5860" w:rsidP="00BB0E1F">
            <w:pPr>
              <w:pStyle w:val="TAC"/>
              <w:rPr>
                <w:lang w:val="fr-FR"/>
              </w:rPr>
            </w:pPr>
            <w:r w:rsidRPr="00441CD0">
              <w:rPr>
                <w:lang w:val="fr-FR"/>
              </w:rPr>
              <w:t>Length = n</w:t>
            </w:r>
          </w:p>
        </w:tc>
      </w:tr>
      <w:tr w:rsidR="00EE5860" w:rsidRPr="00441CD0" w14:paraId="6DC68FFD"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280DB72A"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1389E73" w14:textId="77777777" w:rsidR="00EE5860" w:rsidRPr="00441CD0" w:rsidRDefault="00EE5860" w:rsidP="00BB0E1F">
            <w:pPr>
              <w:pStyle w:val="TAH"/>
              <w:rPr>
                <w:lang w:val="fr-FR"/>
              </w:rPr>
            </w:pPr>
            <w:r w:rsidRPr="00441CD0">
              <w:rPr>
                <w:lang w:val="fr-FR"/>
              </w:rPr>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64237399"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3F169BE9" w14:textId="77777777" w:rsidR="00EE5860" w:rsidRPr="00441CD0" w:rsidRDefault="00EE5860" w:rsidP="00BB0E1F">
            <w:pPr>
              <w:pStyle w:val="TAH"/>
              <w:rPr>
                <w:lang w:val="fr-FR"/>
              </w:rPr>
            </w:pPr>
            <w:r w:rsidRPr="00441CD0">
              <w:rPr>
                <w:lang w:val="fr-FR"/>
              </w:rPr>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6167FFA0" w14:textId="77777777" w:rsidR="00EE5860" w:rsidRPr="00441CD0" w:rsidRDefault="00EE5860" w:rsidP="00BB0E1F">
            <w:pPr>
              <w:pStyle w:val="TAH"/>
              <w:rPr>
                <w:lang w:val="fr-FR"/>
              </w:rPr>
            </w:pPr>
            <w:r w:rsidRPr="00441CD0">
              <w:rPr>
                <w:lang w:val="fr-FR"/>
              </w:rPr>
              <w:t>IE Type</w:t>
            </w:r>
          </w:p>
        </w:tc>
      </w:tr>
      <w:tr w:rsidR="00EE5860" w:rsidRPr="00441CD0" w14:paraId="3421290D"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758EC834"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01A3774B" w14:textId="77777777" w:rsidR="00EE5860" w:rsidRPr="00441CD0" w:rsidRDefault="00EE5860" w:rsidP="00BB0E1F">
            <w:pPr>
              <w:spacing w:after="0"/>
              <w:rPr>
                <w:rFonts w:ascii="Arial" w:hAnsi="Arial"/>
                <w:b/>
                <w:sz w:val="18"/>
                <w:lang w:val="fr-FR"/>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77242A38"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4174AC78"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34093BDB"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614A063D"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6FDE4F83" w14:textId="77777777" w:rsidR="00EE5860" w:rsidRPr="00441CD0" w:rsidRDefault="00EE5860" w:rsidP="00BB0E1F">
            <w:pPr>
              <w:pStyle w:val="TAH"/>
              <w:rPr>
                <w:lang w:val="fr-FR"/>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3E9D505F" w14:textId="77777777" w:rsidR="00EE5860" w:rsidRPr="00441CD0" w:rsidRDefault="00EE5860" w:rsidP="00BB0E1F">
            <w:pPr>
              <w:spacing w:after="0"/>
              <w:rPr>
                <w:rFonts w:ascii="Arial" w:hAnsi="Arial"/>
                <w:b/>
                <w:sz w:val="18"/>
                <w:lang w:val="fr-FR"/>
              </w:rPr>
            </w:pPr>
          </w:p>
        </w:tc>
      </w:tr>
      <w:tr w:rsidR="00EE5860" w:rsidRPr="00441CD0" w14:paraId="4C7A285A"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773097B5" w14:textId="77777777" w:rsidR="00EE5860" w:rsidRPr="00441CD0" w:rsidRDefault="00EE5860" w:rsidP="00BB0E1F">
            <w:pPr>
              <w:pStyle w:val="TAL"/>
              <w:rPr>
                <w:lang w:val="fr-FR" w:eastAsia="zh-CN"/>
              </w:rPr>
            </w:pPr>
            <w:r w:rsidRPr="00441CD0">
              <w:rPr>
                <w:lang w:val="en-US" w:eastAsia="zh-CN"/>
              </w:rPr>
              <w:lastRenderedPageBreak/>
              <w:t>MPTCP Parameters</w:t>
            </w:r>
          </w:p>
        </w:tc>
        <w:tc>
          <w:tcPr>
            <w:tcW w:w="336" w:type="dxa"/>
            <w:tcBorders>
              <w:top w:val="single" w:sz="4" w:space="0" w:color="auto"/>
              <w:left w:val="single" w:sz="4" w:space="0" w:color="auto"/>
              <w:bottom w:val="single" w:sz="4" w:space="0" w:color="auto"/>
              <w:right w:val="single" w:sz="4" w:space="0" w:color="auto"/>
            </w:tcBorders>
            <w:hideMark/>
          </w:tcPr>
          <w:p w14:paraId="1E38FF9B" w14:textId="77777777" w:rsidR="00EE5860" w:rsidRPr="00441CD0" w:rsidRDefault="00EE5860" w:rsidP="00BB0E1F">
            <w:pPr>
              <w:pStyle w:val="TAL"/>
              <w:jc w:val="center"/>
              <w:rPr>
                <w:lang w:val="fr-FR" w:eastAsia="zh-CN"/>
              </w:rPr>
            </w:pPr>
            <w:r w:rsidRPr="00441CD0">
              <w:rPr>
                <w:lang w:val="fr-FR" w:eastAsia="zh-CN"/>
              </w:rPr>
              <w:t>C</w:t>
            </w:r>
          </w:p>
        </w:tc>
        <w:tc>
          <w:tcPr>
            <w:tcW w:w="4672" w:type="dxa"/>
            <w:tcBorders>
              <w:top w:val="single" w:sz="4" w:space="0" w:color="auto"/>
              <w:left w:val="single" w:sz="4" w:space="0" w:color="auto"/>
              <w:bottom w:val="single" w:sz="4" w:space="0" w:color="auto"/>
              <w:right w:val="single" w:sz="4" w:space="0" w:color="auto"/>
            </w:tcBorders>
            <w:hideMark/>
          </w:tcPr>
          <w:p w14:paraId="0BB292BC" w14:textId="77777777" w:rsidR="00EE5860" w:rsidRPr="00441CD0" w:rsidRDefault="00EE5860" w:rsidP="00BB0E1F">
            <w:pPr>
              <w:pStyle w:val="TAL"/>
              <w:rPr>
                <w:lang w:val="fr-FR"/>
              </w:rPr>
            </w:pPr>
            <w:r w:rsidRPr="00441CD0">
              <w:rPr>
                <w:szCs w:val="18"/>
                <w:lang w:val="en-US" w:eastAsia="zh-CN"/>
              </w:rPr>
              <w:t xml:space="preserve">This IE shall be present if the TCI flag in the </w:t>
            </w:r>
            <w:r w:rsidRPr="00441CD0">
              <w:rPr>
                <w:lang w:val="fr-FR" w:eastAsia="zh-CN"/>
              </w:rPr>
              <w:t>MPTCP Control Information</w:t>
            </w:r>
            <w:r w:rsidRPr="00441CD0">
              <w:rPr>
                <w:szCs w:val="18"/>
                <w:lang w:val="en-US" w:eastAsia="zh-CN"/>
              </w:rPr>
              <w:t xml:space="preserve"> IE is set to "1" in the Request message and the UPF allocated resources for MPTCP.</w:t>
            </w:r>
          </w:p>
        </w:tc>
        <w:tc>
          <w:tcPr>
            <w:tcW w:w="370" w:type="dxa"/>
            <w:tcBorders>
              <w:top w:val="single" w:sz="4" w:space="0" w:color="auto"/>
              <w:left w:val="single" w:sz="4" w:space="0" w:color="auto"/>
              <w:bottom w:val="single" w:sz="4" w:space="0" w:color="auto"/>
              <w:right w:val="single" w:sz="4" w:space="0" w:color="auto"/>
            </w:tcBorders>
            <w:hideMark/>
          </w:tcPr>
          <w:p w14:paraId="5CB3FD54" w14:textId="77777777" w:rsidR="00EE5860" w:rsidRPr="00441CD0" w:rsidRDefault="00EE5860" w:rsidP="00BB0E1F">
            <w:pPr>
              <w:pStyle w:val="TAC"/>
              <w:rPr>
                <w:lang w:val="fr-FR" w:eastAsia="zh-CN"/>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000A60DA" w14:textId="77777777" w:rsidR="00EE5860" w:rsidRPr="00441CD0" w:rsidRDefault="00EE5860" w:rsidP="00BB0E1F">
            <w:pPr>
              <w:pStyle w:val="TAC"/>
              <w:rPr>
                <w:lang w:val="fr-FR" w:eastAsia="zh-CN"/>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29323CCD"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07534165"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2000744B" w14:textId="77777777" w:rsidR="00EE5860" w:rsidRPr="00441CD0" w:rsidRDefault="00EE5860" w:rsidP="00BB0E1F">
            <w:pPr>
              <w:pStyle w:val="TAC"/>
              <w:rPr>
                <w:lang w:val="fr-FR" w:eastAsia="zh-CN"/>
              </w:rPr>
            </w:pPr>
            <w:r w:rsidRPr="00441CD0">
              <w:rPr>
                <w:lang w:val="en-US" w:eastAsia="zh-CN"/>
              </w:rPr>
              <w:t>MPTCP Parameters</w:t>
            </w:r>
          </w:p>
        </w:tc>
      </w:tr>
      <w:tr w:rsidR="00EE5860" w:rsidRPr="00441CD0" w14:paraId="53C17F45"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056AED00" w14:textId="77777777" w:rsidR="00EE5860" w:rsidRPr="00441CD0" w:rsidRDefault="00EE5860" w:rsidP="00BB0E1F">
            <w:pPr>
              <w:pStyle w:val="TAL"/>
              <w:rPr>
                <w:lang w:val="fr-FR" w:eastAsia="zh-CN"/>
              </w:rPr>
            </w:pPr>
            <w:r w:rsidRPr="00441CD0">
              <w:rPr>
                <w:lang w:val="fr-FR" w:eastAsia="zh-CN"/>
              </w:rPr>
              <w:t>ATSSS-LL Parameters</w:t>
            </w:r>
          </w:p>
        </w:tc>
        <w:tc>
          <w:tcPr>
            <w:tcW w:w="336" w:type="dxa"/>
            <w:tcBorders>
              <w:top w:val="single" w:sz="4" w:space="0" w:color="auto"/>
              <w:left w:val="single" w:sz="4" w:space="0" w:color="auto"/>
              <w:bottom w:val="single" w:sz="4" w:space="0" w:color="auto"/>
              <w:right w:val="single" w:sz="4" w:space="0" w:color="auto"/>
            </w:tcBorders>
            <w:hideMark/>
          </w:tcPr>
          <w:p w14:paraId="7212C67B" w14:textId="77777777" w:rsidR="00EE5860" w:rsidRPr="00441CD0" w:rsidRDefault="00EE5860" w:rsidP="00BB0E1F">
            <w:pPr>
              <w:pStyle w:val="TAL"/>
              <w:jc w:val="center"/>
              <w:rPr>
                <w:lang w:val="sv-SE"/>
              </w:rPr>
            </w:pPr>
            <w:r w:rsidRPr="00441CD0">
              <w:rPr>
                <w:lang w:val="sv-SE"/>
              </w:rPr>
              <w:t>C</w:t>
            </w:r>
          </w:p>
        </w:tc>
        <w:tc>
          <w:tcPr>
            <w:tcW w:w="4672" w:type="dxa"/>
            <w:tcBorders>
              <w:top w:val="single" w:sz="4" w:space="0" w:color="auto"/>
              <w:left w:val="single" w:sz="4" w:space="0" w:color="auto"/>
              <w:bottom w:val="single" w:sz="4" w:space="0" w:color="auto"/>
              <w:right w:val="single" w:sz="4" w:space="0" w:color="auto"/>
            </w:tcBorders>
            <w:hideMark/>
          </w:tcPr>
          <w:p w14:paraId="55554056" w14:textId="77777777" w:rsidR="00EE5860" w:rsidRPr="00441CD0" w:rsidRDefault="00EE5860" w:rsidP="00BB0E1F">
            <w:pPr>
              <w:pStyle w:val="TAL"/>
              <w:rPr>
                <w:szCs w:val="18"/>
                <w:lang w:val="fr-FR"/>
              </w:rPr>
            </w:pPr>
            <w:r w:rsidRPr="00441CD0">
              <w:rPr>
                <w:szCs w:val="18"/>
                <w:lang w:val="en-US" w:eastAsia="zh-CN"/>
              </w:rPr>
              <w:t xml:space="preserve">This IE shall be present if the LLI flag in </w:t>
            </w:r>
            <w:r w:rsidRPr="00441CD0">
              <w:rPr>
                <w:lang w:val="fr-FR" w:eastAsia="zh-CN"/>
              </w:rPr>
              <w:t>ATSSS-LL Control Information</w:t>
            </w:r>
            <w:r w:rsidRPr="00441CD0">
              <w:rPr>
                <w:szCs w:val="18"/>
                <w:lang w:val="en-US" w:eastAsia="zh-CN"/>
              </w:rPr>
              <w:t xml:space="preserve"> IE is set to "1" in the Request message and the UPF allocated resources for ATSSS-LL. </w:t>
            </w:r>
          </w:p>
        </w:tc>
        <w:tc>
          <w:tcPr>
            <w:tcW w:w="370" w:type="dxa"/>
            <w:tcBorders>
              <w:top w:val="single" w:sz="4" w:space="0" w:color="auto"/>
              <w:left w:val="single" w:sz="4" w:space="0" w:color="auto"/>
              <w:bottom w:val="single" w:sz="4" w:space="0" w:color="auto"/>
              <w:right w:val="single" w:sz="4" w:space="0" w:color="auto"/>
            </w:tcBorders>
            <w:hideMark/>
          </w:tcPr>
          <w:p w14:paraId="4292138F" w14:textId="77777777" w:rsidR="00EE5860" w:rsidRPr="00441CD0" w:rsidRDefault="00EE5860" w:rsidP="00BB0E1F">
            <w:pPr>
              <w:pStyle w:val="TAC"/>
              <w:rPr>
                <w:lang w:val="fr-FR"/>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79053980" w14:textId="77777777" w:rsidR="00EE5860" w:rsidRPr="00441CD0" w:rsidRDefault="00EE5860" w:rsidP="00BB0E1F">
            <w:pPr>
              <w:pStyle w:val="TAC"/>
              <w:rPr>
                <w:lang w:val="fr-FR"/>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587BDA8F"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227C91EB"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FF6A26A" w14:textId="77777777" w:rsidR="00EE5860" w:rsidRPr="00441CD0" w:rsidRDefault="00EE5860" w:rsidP="00BB0E1F">
            <w:pPr>
              <w:pStyle w:val="TAC"/>
              <w:rPr>
                <w:lang w:val="fr-FR"/>
              </w:rPr>
            </w:pPr>
            <w:r w:rsidRPr="00441CD0">
              <w:rPr>
                <w:lang w:val="fr-FR" w:eastAsia="zh-CN"/>
              </w:rPr>
              <w:t>ATSSS-LL Parameters</w:t>
            </w:r>
          </w:p>
        </w:tc>
      </w:tr>
      <w:tr w:rsidR="00EE5860" w:rsidRPr="00441CD0" w14:paraId="6A0A93B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413C4DD6" w14:textId="77777777" w:rsidR="00EE5860" w:rsidRPr="00441CD0" w:rsidRDefault="00EE5860" w:rsidP="00BB0E1F">
            <w:pPr>
              <w:pStyle w:val="TAL"/>
              <w:rPr>
                <w:lang w:val="fr-FR" w:eastAsia="zh-CN"/>
              </w:rPr>
            </w:pPr>
            <w:r w:rsidRPr="00441CD0">
              <w:rPr>
                <w:lang w:val="fr-FR" w:eastAsia="zh-CN"/>
              </w:rPr>
              <w:t>PMF Parameters</w:t>
            </w:r>
          </w:p>
        </w:tc>
        <w:tc>
          <w:tcPr>
            <w:tcW w:w="336" w:type="dxa"/>
            <w:tcBorders>
              <w:top w:val="single" w:sz="4" w:space="0" w:color="auto"/>
              <w:left w:val="single" w:sz="4" w:space="0" w:color="auto"/>
              <w:bottom w:val="single" w:sz="4" w:space="0" w:color="auto"/>
              <w:right w:val="single" w:sz="4" w:space="0" w:color="auto"/>
            </w:tcBorders>
            <w:hideMark/>
          </w:tcPr>
          <w:p w14:paraId="4182E76E" w14:textId="77777777" w:rsidR="00EE5860" w:rsidRPr="00441CD0" w:rsidRDefault="00EE5860" w:rsidP="00BB0E1F">
            <w:pPr>
              <w:pStyle w:val="TAL"/>
              <w:jc w:val="center"/>
              <w:rPr>
                <w:lang w:val="sv-SE"/>
              </w:rPr>
            </w:pPr>
            <w:r w:rsidRPr="00441CD0">
              <w:rPr>
                <w:lang w:val="sv-SE"/>
              </w:rPr>
              <w:t>C</w:t>
            </w:r>
          </w:p>
        </w:tc>
        <w:tc>
          <w:tcPr>
            <w:tcW w:w="4672" w:type="dxa"/>
            <w:tcBorders>
              <w:top w:val="single" w:sz="4" w:space="0" w:color="auto"/>
              <w:left w:val="single" w:sz="4" w:space="0" w:color="auto"/>
              <w:bottom w:val="single" w:sz="4" w:space="0" w:color="auto"/>
              <w:right w:val="single" w:sz="4" w:space="0" w:color="auto"/>
            </w:tcBorders>
            <w:hideMark/>
          </w:tcPr>
          <w:p w14:paraId="55F534E3" w14:textId="77777777" w:rsidR="00EE5860" w:rsidRPr="00441CD0" w:rsidRDefault="00EE5860" w:rsidP="00BB0E1F">
            <w:pPr>
              <w:pStyle w:val="TAL"/>
              <w:rPr>
                <w:szCs w:val="18"/>
                <w:lang w:val="en-US" w:eastAsia="zh-CN"/>
              </w:rPr>
            </w:pPr>
            <w:r w:rsidRPr="00441CD0">
              <w:rPr>
                <w:szCs w:val="18"/>
                <w:lang w:val="en-US" w:eastAsia="zh-CN"/>
              </w:rPr>
              <w:t>This IE shall be present if the PMFI flag in the PFM Control Information IE is set to "1" in the Request message and the UPF allocated resources for PMF.</w:t>
            </w:r>
          </w:p>
        </w:tc>
        <w:tc>
          <w:tcPr>
            <w:tcW w:w="370" w:type="dxa"/>
            <w:tcBorders>
              <w:top w:val="single" w:sz="4" w:space="0" w:color="auto"/>
              <w:left w:val="single" w:sz="4" w:space="0" w:color="auto"/>
              <w:bottom w:val="single" w:sz="4" w:space="0" w:color="auto"/>
              <w:right w:val="single" w:sz="4" w:space="0" w:color="auto"/>
            </w:tcBorders>
            <w:hideMark/>
          </w:tcPr>
          <w:p w14:paraId="3AFABEB5" w14:textId="77777777" w:rsidR="00EE5860" w:rsidRPr="00441CD0" w:rsidRDefault="00EE5860" w:rsidP="00BB0E1F">
            <w:pPr>
              <w:pStyle w:val="TAC"/>
              <w:rPr>
                <w:lang w:val="fr-FR" w:eastAsia="zh-CN"/>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40730237" w14:textId="77777777" w:rsidR="00EE5860" w:rsidRPr="00441CD0" w:rsidRDefault="00EE5860" w:rsidP="00BB0E1F">
            <w:pPr>
              <w:pStyle w:val="TAC"/>
              <w:rPr>
                <w:lang w:val="fr-FR" w:eastAsia="zh-CN"/>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1728D75E"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14DAED65"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DD1F0AB" w14:textId="77777777" w:rsidR="00EE5860" w:rsidRPr="00441CD0" w:rsidRDefault="00EE5860" w:rsidP="00BB0E1F">
            <w:pPr>
              <w:pStyle w:val="TAC"/>
              <w:rPr>
                <w:lang w:val="fr-FR" w:eastAsia="zh-CN"/>
              </w:rPr>
            </w:pPr>
            <w:r w:rsidRPr="00441CD0">
              <w:rPr>
                <w:lang w:val="fr-FR" w:eastAsia="zh-CN"/>
              </w:rPr>
              <w:t>PMF Parameters</w:t>
            </w:r>
          </w:p>
        </w:tc>
      </w:tr>
    </w:tbl>
    <w:p w14:paraId="32D15A73" w14:textId="77777777" w:rsidR="00EE5860" w:rsidRPr="00441CD0" w:rsidRDefault="00EE5860" w:rsidP="00EE5860">
      <w:pPr>
        <w:rPr>
          <w:lang w:eastAsia="zh-CN"/>
        </w:rPr>
      </w:pPr>
    </w:p>
    <w:p w14:paraId="2487C37F" w14:textId="77777777" w:rsidR="00EE5860" w:rsidRPr="00441CD0" w:rsidRDefault="00EE5860" w:rsidP="00EE5860">
      <w:r w:rsidRPr="00441CD0">
        <w:t xml:space="preserve">The </w:t>
      </w:r>
      <w:r w:rsidRPr="00441CD0">
        <w:rPr>
          <w:lang w:val="en-US" w:eastAsia="zh-CN"/>
        </w:rPr>
        <w:t>MPTCP Parameters</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7.5.3.</w:t>
      </w:r>
      <w:r w:rsidRPr="00441CD0">
        <w:rPr>
          <w:lang w:eastAsia="zh-CN"/>
        </w:rPr>
        <w:t>7</w:t>
      </w:r>
      <w:r w:rsidRPr="00441CD0">
        <w:t>-</w:t>
      </w:r>
      <w:r w:rsidRPr="00441CD0">
        <w:rPr>
          <w:lang w:eastAsia="zh-CN"/>
        </w:rPr>
        <w:t>2</w:t>
      </w:r>
      <w:r w:rsidRPr="00441CD0">
        <w:rPr>
          <w:lang w:eastAsia="ja-JP"/>
        </w:rPr>
        <w:t>.</w:t>
      </w:r>
    </w:p>
    <w:p w14:paraId="0763B130" w14:textId="77777777" w:rsidR="00EE5860" w:rsidRPr="00441CD0" w:rsidRDefault="00EE5860" w:rsidP="00EE5860">
      <w:pPr>
        <w:pStyle w:val="TH"/>
      </w:pPr>
      <w:r w:rsidRPr="00441CD0">
        <w:t>Table 7.5.3.7-</w:t>
      </w:r>
      <w:r w:rsidRPr="00441CD0">
        <w:rPr>
          <w:lang w:eastAsia="zh-CN"/>
        </w:rPr>
        <w:t>2</w:t>
      </w:r>
      <w:r w:rsidRPr="00441CD0">
        <w:t xml:space="preserve">: </w:t>
      </w:r>
      <w:r w:rsidRPr="00441CD0">
        <w:rPr>
          <w:lang w:val="en-US" w:eastAsia="zh-CN"/>
        </w:rPr>
        <w:t>MPTCP Parameters</w:t>
      </w:r>
      <w:r w:rsidRPr="00441CD0">
        <w:rPr>
          <w:lang w:val="en-US"/>
        </w:rPr>
        <w:t xml:space="preserve"> IE</w:t>
      </w:r>
      <w:r w:rsidRPr="00441CD0">
        <w:t xml:space="preserve"> within </w:t>
      </w:r>
      <w:r w:rsidRPr="00441CD0">
        <w:rPr>
          <w:lang w:eastAsia="zh-CN"/>
        </w:rPr>
        <w:t>PFCP</w:t>
      </w:r>
      <w:r w:rsidRPr="00441CD0">
        <w:t xml:space="preserve"> Session Establishment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23136A6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16912DF2"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5A9C5688"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3AB09365" w14:textId="77777777" w:rsidR="00EE5860" w:rsidRPr="00441CD0" w:rsidRDefault="00EE5860" w:rsidP="00BB0E1F">
            <w:pPr>
              <w:pStyle w:val="TAC"/>
              <w:rPr>
                <w:lang w:val="fr-FR"/>
              </w:rPr>
            </w:pPr>
            <w:r w:rsidRPr="00441CD0">
              <w:rPr>
                <w:lang w:val="en-US" w:eastAsia="zh-CN"/>
              </w:rPr>
              <w:t xml:space="preserve">MPTCP Parameters </w:t>
            </w:r>
            <w:r w:rsidRPr="00441CD0">
              <w:rPr>
                <w:lang w:val="en-US"/>
              </w:rPr>
              <w:t xml:space="preserve">IE Type = </w:t>
            </w:r>
            <w:r w:rsidRPr="00441CD0">
              <w:rPr>
                <w:lang w:val="en-US" w:eastAsia="zh-CN"/>
              </w:rPr>
              <w:t>225</w:t>
            </w:r>
            <w:r w:rsidRPr="00441CD0">
              <w:rPr>
                <w:lang w:val="en-US"/>
              </w:rPr>
              <w:t xml:space="preserve"> (decimal)</w:t>
            </w:r>
          </w:p>
        </w:tc>
      </w:tr>
      <w:tr w:rsidR="00EE5860" w:rsidRPr="00441CD0" w14:paraId="6701AEA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3AE69E2E"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3C4F2899"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3D53FE9" w14:textId="77777777" w:rsidR="00EE5860" w:rsidRPr="00441CD0" w:rsidRDefault="00EE5860" w:rsidP="00BB0E1F">
            <w:pPr>
              <w:pStyle w:val="TAC"/>
              <w:rPr>
                <w:lang w:val="fr-FR"/>
              </w:rPr>
            </w:pPr>
            <w:r w:rsidRPr="00441CD0">
              <w:rPr>
                <w:lang w:val="fr-FR"/>
              </w:rPr>
              <w:t>Length = n</w:t>
            </w:r>
          </w:p>
        </w:tc>
      </w:tr>
      <w:tr w:rsidR="00EE5860" w:rsidRPr="00441CD0" w14:paraId="0E453230"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4697054E"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2AB34EBD" w14:textId="77777777" w:rsidR="00EE5860" w:rsidRPr="00441CD0" w:rsidRDefault="00EE5860" w:rsidP="00BB0E1F">
            <w:pPr>
              <w:pStyle w:val="TAH"/>
              <w:rPr>
                <w:lang w:val="fr-FR"/>
              </w:rPr>
            </w:pPr>
            <w:r w:rsidRPr="00441CD0">
              <w:rPr>
                <w:lang w:val="fr-FR"/>
              </w:rPr>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3BE0747D"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CE1B25B" w14:textId="77777777" w:rsidR="00EE5860" w:rsidRPr="00441CD0" w:rsidRDefault="00EE5860" w:rsidP="00BB0E1F">
            <w:pPr>
              <w:pStyle w:val="TAH"/>
              <w:rPr>
                <w:lang w:val="fr-FR"/>
              </w:rPr>
            </w:pPr>
            <w:r w:rsidRPr="00441CD0">
              <w:rPr>
                <w:lang w:val="fr-FR"/>
              </w:rPr>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698429D1" w14:textId="77777777" w:rsidR="00EE5860" w:rsidRPr="00441CD0" w:rsidRDefault="00EE5860" w:rsidP="00BB0E1F">
            <w:pPr>
              <w:pStyle w:val="TAH"/>
              <w:rPr>
                <w:lang w:val="fr-FR"/>
              </w:rPr>
            </w:pPr>
            <w:r w:rsidRPr="00441CD0">
              <w:rPr>
                <w:lang w:val="fr-FR"/>
              </w:rPr>
              <w:t>IE Type</w:t>
            </w:r>
          </w:p>
        </w:tc>
      </w:tr>
      <w:tr w:rsidR="00EE5860" w:rsidRPr="00441CD0" w14:paraId="278B46A2"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0FA30733"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7C57E5FF" w14:textId="77777777" w:rsidR="00EE5860" w:rsidRPr="00441CD0" w:rsidRDefault="00EE5860" w:rsidP="00BB0E1F">
            <w:pPr>
              <w:spacing w:after="0"/>
              <w:rPr>
                <w:rFonts w:ascii="Arial" w:hAnsi="Arial"/>
                <w:b/>
                <w:sz w:val="18"/>
                <w:lang w:val="fr-FR"/>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531F69DC"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772D116F"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1702BA79"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5EB88434"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67B4AD55" w14:textId="77777777" w:rsidR="00EE5860" w:rsidRPr="00441CD0" w:rsidRDefault="00EE5860" w:rsidP="00BB0E1F">
            <w:pPr>
              <w:pStyle w:val="TAH"/>
              <w:rPr>
                <w:lang w:val="fr-FR"/>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196A8C0B" w14:textId="77777777" w:rsidR="00EE5860" w:rsidRPr="00441CD0" w:rsidRDefault="00EE5860" w:rsidP="00BB0E1F">
            <w:pPr>
              <w:spacing w:after="0"/>
              <w:rPr>
                <w:rFonts w:ascii="Arial" w:hAnsi="Arial"/>
                <w:b/>
                <w:sz w:val="18"/>
                <w:lang w:val="fr-FR"/>
              </w:rPr>
            </w:pPr>
          </w:p>
        </w:tc>
      </w:tr>
      <w:tr w:rsidR="00EE5860" w:rsidRPr="00441CD0" w14:paraId="106B1180"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25217704" w14:textId="77777777" w:rsidR="00EE5860" w:rsidRPr="00441CD0" w:rsidRDefault="00EE5860" w:rsidP="00BB0E1F">
            <w:pPr>
              <w:pStyle w:val="TAL"/>
              <w:rPr>
                <w:lang w:val="fr-FR" w:eastAsia="zh-CN"/>
              </w:rPr>
            </w:pPr>
            <w:r w:rsidRPr="00441CD0">
              <w:rPr>
                <w:lang w:val="en-US" w:eastAsia="zh-CN"/>
              </w:rPr>
              <w:t>MPTCP Address Information</w:t>
            </w:r>
          </w:p>
        </w:tc>
        <w:tc>
          <w:tcPr>
            <w:tcW w:w="336" w:type="dxa"/>
            <w:tcBorders>
              <w:top w:val="single" w:sz="4" w:space="0" w:color="auto"/>
              <w:left w:val="single" w:sz="4" w:space="0" w:color="auto"/>
              <w:bottom w:val="single" w:sz="4" w:space="0" w:color="auto"/>
              <w:right w:val="single" w:sz="4" w:space="0" w:color="auto"/>
            </w:tcBorders>
            <w:hideMark/>
          </w:tcPr>
          <w:p w14:paraId="0FDF96D8" w14:textId="77777777" w:rsidR="00EE5860" w:rsidRPr="00441CD0" w:rsidRDefault="00EE5860" w:rsidP="00BB0E1F">
            <w:pPr>
              <w:pStyle w:val="TAL"/>
              <w:jc w:val="center"/>
              <w:rPr>
                <w:lang w:val="fr-FR" w:eastAsia="zh-CN"/>
              </w:rPr>
            </w:pPr>
            <w:r w:rsidRPr="00441CD0">
              <w:rPr>
                <w:lang w:val="fr-FR" w:eastAsia="zh-CN"/>
              </w:rPr>
              <w:t>M</w:t>
            </w:r>
          </w:p>
        </w:tc>
        <w:tc>
          <w:tcPr>
            <w:tcW w:w="4672" w:type="dxa"/>
            <w:tcBorders>
              <w:top w:val="single" w:sz="4" w:space="0" w:color="auto"/>
              <w:left w:val="single" w:sz="4" w:space="0" w:color="auto"/>
              <w:bottom w:val="single" w:sz="4" w:space="0" w:color="auto"/>
              <w:right w:val="single" w:sz="4" w:space="0" w:color="auto"/>
            </w:tcBorders>
            <w:hideMark/>
          </w:tcPr>
          <w:p w14:paraId="0FAA8D66" w14:textId="77777777" w:rsidR="00EE5860" w:rsidRPr="00441CD0" w:rsidRDefault="00EE5860" w:rsidP="00BB0E1F">
            <w:pPr>
              <w:pStyle w:val="TAL"/>
              <w:rPr>
                <w:szCs w:val="18"/>
                <w:lang w:val="en-US" w:eastAsia="zh-CN"/>
              </w:rPr>
            </w:pPr>
            <w:r w:rsidRPr="00441CD0">
              <w:rPr>
                <w:szCs w:val="18"/>
                <w:lang w:val="en-US" w:eastAsia="zh-CN"/>
              </w:rPr>
              <w:t>This IE shall carry the information of allocated MPTCP address.</w:t>
            </w:r>
          </w:p>
        </w:tc>
        <w:tc>
          <w:tcPr>
            <w:tcW w:w="370" w:type="dxa"/>
            <w:tcBorders>
              <w:top w:val="single" w:sz="4" w:space="0" w:color="auto"/>
              <w:left w:val="single" w:sz="4" w:space="0" w:color="auto"/>
              <w:bottom w:val="single" w:sz="4" w:space="0" w:color="auto"/>
              <w:right w:val="single" w:sz="4" w:space="0" w:color="auto"/>
            </w:tcBorders>
            <w:hideMark/>
          </w:tcPr>
          <w:p w14:paraId="1CFF4CFC" w14:textId="77777777" w:rsidR="00EE5860" w:rsidRPr="00441CD0" w:rsidRDefault="00EE5860" w:rsidP="00BB0E1F">
            <w:pPr>
              <w:pStyle w:val="TAC"/>
              <w:rPr>
                <w:lang w:val="fr-FR" w:eastAsia="zh-CN"/>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09392B9A" w14:textId="77777777" w:rsidR="00EE5860" w:rsidRPr="00441CD0" w:rsidRDefault="00EE5860" w:rsidP="00BB0E1F">
            <w:pPr>
              <w:pStyle w:val="TAC"/>
              <w:rPr>
                <w:lang w:val="fr-FR" w:eastAsia="zh-CN"/>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714A746E"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506196B9"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4AE00D4D" w14:textId="77777777" w:rsidR="00EE5860" w:rsidRPr="00441CD0" w:rsidRDefault="00EE5860" w:rsidP="00BB0E1F">
            <w:pPr>
              <w:pStyle w:val="TAC"/>
              <w:rPr>
                <w:lang w:val="fr-FR" w:eastAsia="zh-CN"/>
              </w:rPr>
            </w:pPr>
            <w:r w:rsidRPr="00441CD0">
              <w:rPr>
                <w:lang w:val="en-US" w:eastAsia="zh-CN"/>
              </w:rPr>
              <w:t>MPTCP Address Information</w:t>
            </w:r>
          </w:p>
        </w:tc>
      </w:tr>
      <w:tr w:rsidR="00EE5860" w:rsidRPr="00441CD0" w14:paraId="43FDAAA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768B1CC2" w14:textId="77777777" w:rsidR="00EE5860" w:rsidRPr="00441CD0" w:rsidRDefault="00EE5860" w:rsidP="00BB0E1F">
            <w:pPr>
              <w:pStyle w:val="TAL"/>
              <w:rPr>
                <w:lang w:val="fr-FR" w:eastAsia="zh-CN"/>
              </w:rPr>
            </w:pPr>
            <w:r w:rsidRPr="00441CD0">
              <w:rPr>
                <w:lang w:val="fr-FR" w:eastAsia="zh-CN"/>
              </w:rPr>
              <w:t>UE Link-Specific IP Address</w:t>
            </w:r>
          </w:p>
        </w:tc>
        <w:tc>
          <w:tcPr>
            <w:tcW w:w="336" w:type="dxa"/>
            <w:tcBorders>
              <w:top w:val="single" w:sz="4" w:space="0" w:color="auto"/>
              <w:left w:val="single" w:sz="4" w:space="0" w:color="auto"/>
              <w:bottom w:val="single" w:sz="4" w:space="0" w:color="auto"/>
              <w:right w:val="single" w:sz="4" w:space="0" w:color="auto"/>
            </w:tcBorders>
            <w:hideMark/>
          </w:tcPr>
          <w:p w14:paraId="51DB46B2" w14:textId="77777777" w:rsidR="00EE5860" w:rsidRPr="00441CD0" w:rsidRDefault="00EE5860" w:rsidP="00BB0E1F">
            <w:pPr>
              <w:pStyle w:val="TAL"/>
              <w:jc w:val="center"/>
              <w:rPr>
                <w:lang w:val="sv-SE" w:eastAsia="zh-CN"/>
              </w:rPr>
            </w:pPr>
            <w:r w:rsidRPr="00441CD0">
              <w:rPr>
                <w:lang w:val="sv-SE" w:eastAsia="zh-CN"/>
              </w:rPr>
              <w:t>M</w:t>
            </w:r>
          </w:p>
        </w:tc>
        <w:tc>
          <w:tcPr>
            <w:tcW w:w="4672" w:type="dxa"/>
            <w:tcBorders>
              <w:top w:val="single" w:sz="4" w:space="0" w:color="auto"/>
              <w:left w:val="single" w:sz="4" w:space="0" w:color="auto"/>
              <w:bottom w:val="single" w:sz="4" w:space="0" w:color="auto"/>
              <w:right w:val="single" w:sz="4" w:space="0" w:color="auto"/>
            </w:tcBorders>
            <w:hideMark/>
          </w:tcPr>
          <w:p w14:paraId="6433FD31" w14:textId="77777777" w:rsidR="00EE5860" w:rsidRPr="00441CD0" w:rsidRDefault="00EE5860" w:rsidP="00BB0E1F">
            <w:pPr>
              <w:pStyle w:val="TAL"/>
              <w:rPr>
                <w:szCs w:val="18"/>
                <w:lang w:val="fr-FR"/>
              </w:rPr>
            </w:pPr>
            <w:r w:rsidRPr="00441CD0">
              <w:rPr>
                <w:szCs w:val="18"/>
                <w:lang w:val="en-US" w:eastAsia="zh-CN"/>
              </w:rPr>
              <w:t>This IE shall carry the information of allocated UE link-specific IP address for MPTCP.</w:t>
            </w:r>
          </w:p>
        </w:tc>
        <w:tc>
          <w:tcPr>
            <w:tcW w:w="370" w:type="dxa"/>
            <w:tcBorders>
              <w:top w:val="single" w:sz="4" w:space="0" w:color="auto"/>
              <w:left w:val="single" w:sz="4" w:space="0" w:color="auto"/>
              <w:bottom w:val="single" w:sz="4" w:space="0" w:color="auto"/>
              <w:right w:val="single" w:sz="4" w:space="0" w:color="auto"/>
            </w:tcBorders>
            <w:hideMark/>
          </w:tcPr>
          <w:p w14:paraId="39853B89" w14:textId="77777777" w:rsidR="00EE5860" w:rsidRPr="00441CD0" w:rsidRDefault="00EE5860" w:rsidP="00BB0E1F">
            <w:pPr>
              <w:pStyle w:val="TAC"/>
              <w:rPr>
                <w:lang w:val="en-US" w:eastAsia="zh-CN"/>
              </w:rPr>
            </w:pPr>
            <w:r w:rsidRPr="00441CD0">
              <w:rPr>
                <w:lang w:val="en-US"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4749BE7A" w14:textId="77777777" w:rsidR="00EE5860" w:rsidRPr="00441CD0" w:rsidRDefault="00EE5860" w:rsidP="00BB0E1F">
            <w:pPr>
              <w:pStyle w:val="TAC"/>
              <w:rPr>
                <w:lang w:val="en-US" w:eastAsia="zh-CN"/>
              </w:rPr>
            </w:pPr>
            <w:r w:rsidRPr="00441CD0">
              <w:rPr>
                <w:lang w:val="en-US"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731D21A3"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3FA069D1"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8085DA8" w14:textId="77777777" w:rsidR="00EE5860" w:rsidRPr="00441CD0" w:rsidRDefault="00EE5860" w:rsidP="00BB0E1F">
            <w:pPr>
              <w:pStyle w:val="TAC"/>
              <w:rPr>
                <w:lang w:val="fr-FR" w:eastAsia="zh-CN"/>
              </w:rPr>
            </w:pPr>
            <w:r w:rsidRPr="00441CD0">
              <w:rPr>
                <w:lang w:val="fr-FR" w:eastAsia="zh-CN"/>
              </w:rPr>
              <w:t>UE Link-Specific IP Address</w:t>
            </w:r>
          </w:p>
        </w:tc>
      </w:tr>
    </w:tbl>
    <w:p w14:paraId="7587CFF5" w14:textId="77777777" w:rsidR="00EE5860" w:rsidRPr="00441CD0" w:rsidRDefault="00EE5860" w:rsidP="00EE5860">
      <w:pPr>
        <w:rPr>
          <w:lang w:eastAsia="zh-CN"/>
        </w:rPr>
      </w:pPr>
    </w:p>
    <w:p w14:paraId="7641D24D" w14:textId="77777777" w:rsidR="00EE5860" w:rsidRPr="00441CD0" w:rsidRDefault="00EE5860" w:rsidP="00EE5860">
      <w:r w:rsidRPr="00441CD0">
        <w:t xml:space="preserve">The </w:t>
      </w:r>
      <w:r w:rsidRPr="00441CD0">
        <w:rPr>
          <w:lang w:val="en-US" w:eastAsia="zh-CN"/>
        </w:rPr>
        <w:t>ATSSS-LL Parameters</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7.5.3.</w:t>
      </w:r>
      <w:r w:rsidRPr="00441CD0">
        <w:rPr>
          <w:lang w:eastAsia="zh-CN"/>
        </w:rPr>
        <w:t>7</w:t>
      </w:r>
      <w:r w:rsidRPr="00441CD0">
        <w:t>-</w:t>
      </w:r>
      <w:r w:rsidRPr="00441CD0">
        <w:rPr>
          <w:lang w:eastAsia="zh-CN"/>
        </w:rPr>
        <w:t>3</w:t>
      </w:r>
      <w:r w:rsidRPr="00441CD0">
        <w:rPr>
          <w:lang w:eastAsia="ja-JP"/>
        </w:rPr>
        <w:t>.</w:t>
      </w:r>
    </w:p>
    <w:p w14:paraId="562DCE2E" w14:textId="77777777" w:rsidR="00EE5860" w:rsidRPr="00441CD0" w:rsidRDefault="00EE5860" w:rsidP="00EE5860">
      <w:pPr>
        <w:pStyle w:val="TH"/>
      </w:pPr>
      <w:r w:rsidRPr="00441CD0">
        <w:t>Table 7.5.3.7-</w:t>
      </w:r>
      <w:r w:rsidRPr="00441CD0">
        <w:rPr>
          <w:lang w:eastAsia="zh-CN"/>
        </w:rPr>
        <w:t>3</w:t>
      </w:r>
      <w:r w:rsidRPr="00441CD0">
        <w:t xml:space="preserve">: </w:t>
      </w:r>
      <w:r w:rsidRPr="00441CD0">
        <w:rPr>
          <w:lang w:eastAsia="zh-CN"/>
        </w:rPr>
        <w:t>ATSSS-LL</w:t>
      </w:r>
      <w:r w:rsidRPr="00441CD0">
        <w:rPr>
          <w:lang w:val="en-US" w:eastAsia="zh-CN"/>
        </w:rPr>
        <w:t xml:space="preserve"> Parameters</w:t>
      </w:r>
      <w:r w:rsidRPr="00441CD0">
        <w:rPr>
          <w:lang w:val="en-US"/>
        </w:rPr>
        <w:t xml:space="preserve"> IE</w:t>
      </w:r>
      <w:r w:rsidRPr="00441CD0">
        <w:t xml:space="preserve"> within </w:t>
      </w:r>
      <w:r w:rsidRPr="00441CD0">
        <w:rPr>
          <w:lang w:eastAsia="zh-CN"/>
        </w:rPr>
        <w:t>PFCP</w:t>
      </w:r>
      <w:r w:rsidRPr="00441CD0">
        <w:t xml:space="preserve"> Session Establishment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3145A51F"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364B9E71"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0E0A25D4"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3659E226" w14:textId="77777777" w:rsidR="00EE5860" w:rsidRPr="00441CD0" w:rsidRDefault="00EE5860" w:rsidP="00BB0E1F">
            <w:pPr>
              <w:pStyle w:val="TAC"/>
              <w:rPr>
                <w:lang w:val="fr-FR"/>
              </w:rPr>
            </w:pPr>
            <w:r w:rsidRPr="00441CD0">
              <w:rPr>
                <w:lang w:val="en-US" w:eastAsia="zh-CN"/>
              </w:rPr>
              <w:t>ATSSS-LL Parameters</w:t>
            </w:r>
            <w:r w:rsidRPr="00441CD0">
              <w:rPr>
                <w:lang w:val="en-US"/>
              </w:rPr>
              <w:t xml:space="preserve"> IE Type = </w:t>
            </w:r>
            <w:r w:rsidRPr="00441CD0">
              <w:rPr>
                <w:lang w:val="en-US" w:eastAsia="zh-CN"/>
              </w:rPr>
              <w:t>226</w:t>
            </w:r>
            <w:r w:rsidRPr="00441CD0">
              <w:rPr>
                <w:lang w:val="en-US"/>
              </w:rPr>
              <w:t xml:space="preserve"> (decimal)</w:t>
            </w:r>
          </w:p>
        </w:tc>
      </w:tr>
      <w:tr w:rsidR="00EE5860" w:rsidRPr="00441CD0" w14:paraId="309009D3"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57DC5D84"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3BFC8731"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61DB2E67" w14:textId="77777777" w:rsidR="00EE5860" w:rsidRPr="00441CD0" w:rsidRDefault="00EE5860" w:rsidP="00BB0E1F">
            <w:pPr>
              <w:pStyle w:val="TAC"/>
              <w:rPr>
                <w:lang w:val="fr-FR"/>
              </w:rPr>
            </w:pPr>
            <w:r w:rsidRPr="00441CD0">
              <w:rPr>
                <w:lang w:val="fr-FR"/>
              </w:rPr>
              <w:t>Length = n</w:t>
            </w:r>
          </w:p>
        </w:tc>
      </w:tr>
      <w:tr w:rsidR="00EE5860" w:rsidRPr="00441CD0" w14:paraId="69006B78"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20D5A66A"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F5E0447" w14:textId="77777777" w:rsidR="00EE5860" w:rsidRPr="00441CD0" w:rsidRDefault="00EE5860" w:rsidP="00BB0E1F">
            <w:pPr>
              <w:pStyle w:val="TAH"/>
              <w:rPr>
                <w:lang w:val="fr-FR"/>
              </w:rPr>
            </w:pPr>
            <w:r w:rsidRPr="00441CD0">
              <w:rPr>
                <w:lang w:val="fr-FR"/>
              </w:rPr>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14D6F47B"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156DE09D" w14:textId="77777777" w:rsidR="00EE5860" w:rsidRPr="00441CD0" w:rsidRDefault="00EE5860" w:rsidP="00BB0E1F">
            <w:pPr>
              <w:pStyle w:val="TAH"/>
              <w:rPr>
                <w:lang w:val="fr-FR"/>
              </w:rPr>
            </w:pPr>
            <w:r w:rsidRPr="00441CD0">
              <w:rPr>
                <w:lang w:val="fr-FR"/>
              </w:rPr>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334E96EA" w14:textId="77777777" w:rsidR="00EE5860" w:rsidRPr="00441CD0" w:rsidRDefault="00EE5860" w:rsidP="00BB0E1F">
            <w:pPr>
              <w:pStyle w:val="TAH"/>
              <w:rPr>
                <w:lang w:val="fr-FR"/>
              </w:rPr>
            </w:pPr>
            <w:r w:rsidRPr="00441CD0">
              <w:rPr>
                <w:lang w:val="fr-FR"/>
              </w:rPr>
              <w:t>IE Type</w:t>
            </w:r>
          </w:p>
        </w:tc>
      </w:tr>
      <w:tr w:rsidR="00EE5860" w:rsidRPr="00441CD0" w14:paraId="0DB53325"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5027B9FA"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1F168E6E" w14:textId="77777777" w:rsidR="00EE5860" w:rsidRPr="00441CD0" w:rsidRDefault="00EE5860" w:rsidP="00BB0E1F">
            <w:pPr>
              <w:spacing w:after="0"/>
              <w:rPr>
                <w:rFonts w:ascii="Arial" w:hAnsi="Arial"/>
                <w:b/>
                <w:sz w:val="18"/>
                <w:lang w:val="fr-FR"/>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3F62C6F0"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4B76A8C6"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223587A0"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7AA0DAD7"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07F86285" w14:textId="77777777" w:rsidR="00EE5860" w:rsidRPr="00441CD0" w:rsidRDefault="00EE5860" w:rsidP="00BB0E1F">
            <w:pPr>
              <w:pStyle w:val="TAH"/>
              <w:rPr>
                <w:lang w:val="fr-FR"/>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5EE837E5" w14:textId="77777777" w:rsidR="00EE5860" w:rsidRPr="00441CD0" w:rsidRDefault="00EE5860" w:rsidP="00BB0E1F">
            <w:pPr>
              <w:spacing w:after="0"/>
              <w:rPr>
                <w:rFonts w:ascii="Arial" w:hAnsi="Arial"/>
                <w:b/>
                <w:sz w:val="18"/>
                <w:lang w:val="fr-FR"/>
              </w:rPr>
            </w:pPr>
          </w:p>
        </w:tc>
      </w:tr>
      <w:tr w:rsidR="00EE5860" w:rsidRPr="00441CD0" w14:paraId="61C24DB9"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7B77DBF1" w14:textId="77777777" w:rsidR="00EE5860" w:rsidRPr="00441CD0" w:rsidRDefault="00EE5860" w:rsidP="00BB0E1F">
            <w:pPr>
              <w:pStyle w:val="TAL"/>
              <w:rPr>
                <w:lang w:val="fr-FR" w:eastAsia="zh-CN"/>
              </w:rPr>
            </w:pPr>
            <w:r w:rsidRPr="00441CD0">
              <w:rPr>
                <w:lang w:val="en-US" w:eastAsia="zh-CN"/>
              </w:rPr>
              <w:t>ATSSS-LL Information</w:t>
            </w:r>
          </w:p>
        </w:tc>
        <w:tc>
          <w:tcPr>
            <w:tcW w:w="336" w:type="dxa"/>
            <w:tcBorders>
              <w:top w:val="single" w:sz="4" w:space="0" w:color="auto"/>
              <w:left w:val="single" w:sz="4" w:space="0" w:color="auto"/>
              <w:bottom w:val="single" w:sz="4" w:space="0" w:color="auto"/>
              <w:right w:val="single" w:sz="4" w:space="0" w:color="auto"/>
            </w:tcBorders>
            <w:hideMark/>
          </w:tcPr>
          <w:p w14:paraId="403DB405" w14:textId="77777777" w:rsidR="00EE5860" w:rsidRPr="00441CD0" w:rsidRDefault="00EE5860" w:rsidP="00BB0E1F">
            <w:pPr>
              <w:pStyle w:val="TAL"/>
              <w:jc w:val="center"/>
              <w:rPr>
                <w:lang w:val="fr-FR" w:eastAsia="zh-CN"/>
              </w:rPr>
            </w:pPr>
            <w:r w:rsidRPr="00441CD0">
              <w:rPr>
                <w:lang w:val="fr-FR" w:eastAsia="zh-CN"/>
              </w:rPr>
              <w:t>M</w:t>
            </w:r>
          </w:p>
        </w:tc>
        <w:tc>
          <w:tcPr>
            <w:tcW w:w="4672" w:type="dxa"/>
            <w:tcBorders>
              <w:top w:val="single" w:sz="4" w:space="0" w:color="auto"/>
              <w:left w:val="single" w:sz="4" w:space="0" w:color="auto"/>
              <w:bottom w:val="single" w:sz="4" w:space="0" w:color="auto"/>
              <w:right w:val="single" w:sz="4" w:space="0" w:color="auto"/>
            </w:tcBorders>
            <w:hideMark/>
          </w:tcPr>
          <w:p w14:paraId="1A300D3E" w14:textId="77777777" w:rsidR="00EE5860" w:rsidRPr="00441CD0" w:rsidRDefault="00EE5860" w:rsidP="00BB0E1F">
            <w:pPr>
              <w:pStyle w:val="TAL"/>
              <w:rPr>
                <w:szCs w:val="18"/>
                <w:lang w:val="en-US" w:eastAsia="zh-CN"/>
              </w:rPr>
            </w:pPr>
            <w:r w:rsidRPr="00441CD0">
              <w:rPr>
                <w:szCs w:val="18"/>
                <w:lang w:val="en-US" w:eastAsia="zh-CN"/>
              </w:rPr>
              <w:t>This IE shall indicate that resources have been allocated to the ATSSS functionality.</w:t>
            </w:r>
          </w:p>
        </w:tc>
        <w:tc>
          <w:tcPr>
            <w:tcW w:w="370" w:type="dxa"/>
            <w:tcBorders>
              <w:top w:val="single" w:sz="4" w:space="0" w:color="auto"/>
              <w:left w:val="single" w:sz="4" w:space="0" w:color="auto"/>
              <w:bottom w:val="single" w:sz="4" w:space="0" w:color="auto"/>
              <w:right w:val="single" w:sz="4" w:space="0" w:color="auto"/>
            </w:tcBorders>
            <w:hideMark/>
          </w:tcPr>
          <w:p w14:paraId="4078CCCE" w14:textId="77777777" w:rsidR="00EE5860" w:rsidRPr="00441CD0" w:rsidRDefault="00EE5860" w:rsidP="00BB0E1F">
            <w:pPr>
              <w:pStyle w:val="TAC"/>
              <w:rPr>
                <w:lang w:val="fr-FR" w:eastAsia="zh-CN"/>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7555C709" w14:textId="77777777" w:rsidR="00EE5860" w:rsidRPr="00441CD0" w:rsidRDefault="00EE5860" w:rsidP="00BB0E1F">
            <w:pPr>
              <w:pStyle w:val="TAC"/>
              <w:rPr>
                <w:lang w:val="fr-FR" w:eastAsia="zh-CN"/>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76C19A0E"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7C3FF99A"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3D578627" w14:textId="77777777" w:rsidR="00EE5860" w:rsidRPr="00441CD0" w:rsidRDefault="00EE5860" w:rsidP="00BB0E1F">
            <w:pPr>
              <w:pStyle w:val="TAC"/>
              <w:rPr>
                <w:lang w:val="fr-FR" w:eastAsia="zh-CN"/>
              </w:rPr>
            </w:pPr>
            <w:r w:rsidRPr="00441CD0">
              <w:rPr>
                <w:lang w:val="en-US" w:eastAsia="zh-CN"/>
              </w:rPr>
              <w:t>ATSSS-LL Information</w:t>
            </w:r>
          </w:p>
        </w:tc>
      </w:tr>
    </w:tbl>
    <w:p w14:paraId="762C9DF3" w14:textId="77777777" w:rsidR="00EE5860" w:rsidRPr="00441CD0" w:rsidRDefault="00EE5860" w:rsidP="00EE5860">
      <w:pPr>
        <w:rPr>
          <w:lang w:eastAsia="zh-CN"/>
        </w:rPr>
      </w:pPr>
    </w:p>
    <w:p w14:paraId="28B47B20" w14:textId="77777777" w:rsidR="00EE5860" w:rsidRPr="00441CD0" w:rsidRDefault="00EE5860" w:rsidP="00EE5860">
      <w:r w:rsidRPr="00441CD0">
        <w:t>The PMF</w:t>
      </w:r>
      <w:r w:rsidRPr="00441CD0">
        <w:rPr>
          <w:lang w:val="en-US" w:eastAsia="zh-CN"/>
        </w:rPr>
        <w:t xml:space="preserve"> Parameters</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7.5.3.</w:t>
      </w:r>
      <w:r w:rsidRPr="00441CD0">
        <w:rPr>
          <w:lang w:eastAsia="zh-CN"/>
        </w:rPr>
        <w:t>7</w:t>
      </w:r>
      <w:r w:rsidRPr="00441CD0">
        <w:t>-</w:t>
      </w:r>
      <w:r w:rsidRPr="00441CD0">
        <w:rPr>
          <w:lang w:eastAsia="zh-CN"/>
        </w:rPr>
        <w:t>4</w:t>
      </w:r>
      <w:r w:rsidRPr="00441CD0">
        <w:rPr>
          <w:lang w:eastAsia="ja-JP"/>
        </w:rPr>
        <w:t>.</w:t>
      </w:r>
    </w:p>
    <w:p w14:paraId="2EE43A3E" w14:textId="77777777" w:rsidR="00EE5860" w:rsidRPr="00441CD0" w:rsidRDefault="00EE5860" w:rsidP="00EE5860">
      <w:pPr>
        <w:pStyle w:val="TH"/>
      </w:pPr>
      <w:r w:rsidRPr="00441CD0">
        <w:t>Table 7.5.3.7-</w:t>
      </w:r>
      <w:r w:rsidRPr="00441CD0">
        <w:rPr>
          <w:lang w:eastAsia="zh-CN"/>
        </w:rPr>
        <w:t>4</w:t>
      </w:r>
      <w:r w:rsidRPr="00441CD0">
        <w:t xml:space="preserve">: </w:t>
      </w:r>
      <w:r w:rsidRPr="00441CD0">
        <w:rPr>
          <w:lang w:eastAsia="zh-CN"/>
        </w:rPr>
        <w:t>PMF</w:t>
      </w:r>
      <w:r w:rsidRPr="00441CD0">
        <w:rPr>
          <w:lang w:val="en-US" w:eastAsia="zh-CN"/>
        </w:rPr>
        <w:t xml:space="preserve"> Parameters</w:t>
      </w:r>
      <w:r w:rsidRPr="00441CD0">
        <w:rPr>
          <w:lang w:val="en-US"/>
        </w:rPr>
        <w:t xml:space="preserve"> IE</w:t>
      </w:r>
      <w:r w:rsidRPr="00441CD0">
        <w:t xml:space="preserve"> within </w:t>
      </w:r>
      <w:r w:rsidRPr="00441CD0">
        <w:rPr>
          <w:lang w:eastAsia="zh-CN"/>
        </w:rPr>
        <w:t>PFCP</w:t>
      </w:r>
      <w:r w:rsidRPr="00441CD0">
        <w:t xml:space="preserve"> Session Establishment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2932B1B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049B182C"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4CFAF393"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525F32F5" w14:textId="77777777" w:rsidR="00EE5860" w:rsidRPr="00441CD0" w:rsidRDefault="00EE5860" w:rsidP="00BB0E1F">
            <w:pPr>
              <w:pStyle w:val="TAC"/>
              <w:rPr>
                <w:lang w:val="fr-FR"/>
              </w:rPr>
            </w:pPr>
            <w:r w:rsidRPr="00441CD0">
              <w:rPr>
                <w:lang w:val="en-US" w:eastAsia="zh-CN"/>
              </w:rPr>
              <w:t>PMF Parameters</w:t>
            </w:r>
            <w:r w:rsidRPr="00441CD0">
              <w:rPr>
                <w:lang w:val="en-US"/>
              </w:rPr>
              <w:t xml:space="preserve"> IE Type = </w:t>
            </w:r>
            <w:r w:rsidRPr="00441CD0">
              <w:rPr>
                <w:lang w:val="en-US" w:eastAsia="zh-CN"/>
              </w:rPr>
              <w:t>227</w:t>
            </w:r>
            <w:r w:rsidRPr="00441CD0">
              <w:rPr>
                <w:lang w:val="en-US"/>
              </w:rPr>
              <w:t xml:space="preserve"> (decimal)</w:t>
            </w:r>
          </w:p>
        </w:tc>
      </w:tr>
      <w:tr w:rsidR="00EE5860" w:rsidRPr="00441CD0" w14:paraId="0A451E07"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18D811EC"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343441CF"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53CD6915" w14:textId="77777777" w:rsidR="00EE5860" w:rsidRPr="00441CD0" w:rsidRDefault="00EE5860" w:rsidP="00BB0E1F">
            <w:pPr>
              <w:pStyle w:val="TAC"/>
              <w:rPr>
                <w:lang w:val="fr-FR"/>
              </w:rPr>
            </w:pPr>
            <w:r w:rsidRPr="00441CD0">
              <w:rPr>
                <w:lang w:val="fr-FR"/>
              </w:rPr>
              <w:t>Length = n</w:t>
            </w:r>
          </w:p>
        </w:tc>
      </w:tr>
      <w:tr w:rsidR="00EE5860" w:rsidRPr="00441CD0" w14:paraId="70215E76"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189DAC64"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3EB347E" w14:textId="77777777" w:rsidR="00EE5860" w:rsidRPr="00441CD0" w:rsidRDefault="00EE5860" w:rsidP="00BB0E1F">
            <w:pPr>
              <w:pStyle w:val="TAH"/>
              <w:rPr>
                <w:lang w:val="fr-FR"/>
              </w:rPr>
            </w:pPr>
            <w:r w:rsidRPr="00441CD0">
              <w:rPr>
                <w:lang w:val="fr-FR"/>
              </w:rPr>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2149C082"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56B0316" w14:textId="77777777" w:rsidR="00EE5860" w:rsidRPr="00441CD0" w:rsidRDefault="00EE5860" w:rsidP="00BB0E1F">
            <w:pPr>
              <w:pStyle w:val="TAH"/>
              <w:rPr>
                <w:lang w:val="fr-FR"/>
              </w:rPr>
            </w:pPr>
            <w:r w:rsidRPr="00441CD0">
              <w:rPr>
                <w:lang w:val="fr-FR"/>
              </w:rPr>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15621DE4" w14:textId="77777777" w:rsidR="00EE5860" w:rsidRPr="00441CD0" w:rsidRDefault="00EE5860" w:rsidP="00BB0E1F">
            <w:pPr>
              <w:pStyle w:val="TAH"/>
              <w:rPr>
                <w:lang w:val="fr-FR"/>
              </w:rPr>
            </w:pPr>
            <w:r w:rsidRPr="00441CD0">
              <w:rPr>
                <w:lang w:val="fr-FR"/>
              </w:rPr>
              <w:t>IE Type</w:t>
            </w:r>
          </w:p>
        </w:tc>
      </w:tr>
      <w:tr w:rsidR="00EE5860" w:rsidRPr="00441CD0" w14:paraId="054DD5AB"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4B31BC45"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E107004" w14:textId="77777777" w:rsidR="00EE5860" w:rsidRPr="00441CD0" w:rsidRDefault="00EE5860" w:rsidP="00BB0E1F">
            <w:pPr>
              <w:spacing w:after="0"/>
              <w:rPr>
                <w:rFonts w:ascii="Arial" w:hAnsi="Arial"/>
                <w:b/>
                <w:sz w:val="18"/>
                <w:lang w:val="fr-FR"/>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67A63832"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6EC6C1D5"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5A070941"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5AFAECA3"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675503E0" w14:textId="77777777" w:rsidR="00EE5860" w:rsidRPr="00441CD0" w:rsidRDefault="00EE5860" w:rsidP="00BB0E1F">
            <w:pPr>
              <w:pStyle w:val="TAH"/>
              <w:rPr>
                <w:lang w:val="fr-FR"/>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4382A056" w14:textId="77777777" w:rsidR="00EE5860" w:rsidRPr="00441CD0" w:rsidRDefault="00EE5860" w:rsidP="00BB0E1F">
            <w:pPr>
              <w:spacing w:after="0"/>
              <w:rPr>
                <w:rFonts w:ascii="Arial" w:hAnsi="Arial"/>
                <w:b/>
                <w:sz w:val="18"/>
                <w:lang w:val="fr-FR"/>
              </w:rPr>
            </w:pPr>
          </w:p>
        </w:tc>
      </w:tr>
      <w:tr w:rsidR="00EE5860" w:rsidRPr="00441CD0" w14:paraId="1F118CB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160AAD1B" w14:textId="77777777" w:rsidR="00EE5860" w:rsidRPr="00441CD0" w:rsidRDefault="00EE5860" w:rsidP="00BB0E1F">
            <w:pPr>
              <w:pStyle w:val="TAL"/>
              <w:rPr>
                <w:lang w:val="fr-FR" w:eastAsia="zh-CN"/>
              </w:rPr>
            </w:pPr>
            <w:r w:rsidRPr="00441CD0">
              <w:rPr>
                <w:lang w:val="en-US" w:eastAsia="zh-CN"/>
              </w:rPr>
              <w:t>PMF Address Information</w:t>
            </w:r>
          </w:p>
        </w:tc>
        <w:tc>
          <w:tcPr>
            <w:tcW w:w="336" w:type="dxa"/>
            <w:tcBorders>
              <w:top w:val="single" w:sz="4" w:space="0" w:color="auto"/>
              <w:left w:val="single" w:sz="4" w:space="0" w:color="auto"/>
              <w:bottom w:val="single" w:sz="4" w:space="0" w:color="auto"/>
              <w:right w:val="single" w:sz="4" w:space="0" w:color="auto"/>
            </w:tcBorders>
            <w:hideMark/>
          </w:tcPr>
          <w:p w14:paraId="329FB030" w14:textId="77777777" w:rsidR="00EE5860" w:rsidRPr="00441CD0" w:rsidRDefault="00EE5860" w:rsidP="00BB0E1F">
            <w:pPr>
              <w:pStyle w:val="TAL"/>
              <w:jc w:val="center"/>
              <w:rPr>
                <w:lang w:val="fr-FR" w:eastAsia="zh-CN"/>
              </w:rPr>
            </w:pPr>
            <w:r w:rsidRPr="00441CD0">
              <w:rPr>
                <w:lang w:val="fr-FR" w:eastAsia="zh-CN"/>
              </w:rPr>
              <w:t>M</w:t>
            </w:r>
          </w:p>
        </w:tc>
        <w:tc>
          <w:tcPr>
            <w:tcW w:w="4672" w:type="dxa"/>
            <w:tcBorders>
              <w:top w:val="single" w:sz="4" w:space="0" w:color="auto"/>
              <w:left w:val="single" w:sz="4" w:space="0" w:color="auto"/>
              <w:bottom w:val="single" w:sz="4" w:space="0" w:color="auto"/>
              <w:right w:val="single" w:sz="4" w:space="0" w:color="auto"/>
            </w:tcBorders>
            <w:hideMark/>
          </w:tcPr>
          <w:p w14:paraId="3336F0F0" w14:textId="77777777" w:rsidR="00EE5860" w:rsidRPr="00441CD0" w:rsidRDefault="00EE5860" w:rsidP="00BB0E1F">
            <w:pPr>
              <w:pStyle w:val="TAL"/>
              <w:rPr>
                <w:szCs w:val="18"/>
                <w:lang w:val="en-US" w:eastAsia="zh-CN"/>
              </w:rPr>
            </w:pPr>
            <w:r w:rsidRPr="00441CD0">
              <w:rPr>
                <w:szCs w:val="18"/>
                <w:lang w:val="en-US" w:eastAsia="zh-CN"/>
              </w:rPr>
              <w:t>This IE shall contain the PMF Address Information.</w:t>
            </w:r>
          </w:p>
        </w:tc>
        <w:tc>
          <w:tcPr>
            <w:tcW w:w="370" w:type="dxa"/>
            <w:tcBorders>
              <w:top w:val="single" w:sz="4" w:space="0" w:color="auto"/>
              <w:left w:val="single" w:sz="4" w:space="0" w:color="auto"/>
              <w:bottom w:val="single" w:sz="4" w:space="0" w:color="auto"/>
              <w:right w:val="single" w:sz="4" w:space="0" w:color="auto"/>
            </w:tcBorders>
            <w:hideMark/>
          </w:tcPr>
          <w:p w14:paraId="5DC5F64F" w14:textId="77777777" w:rsidR="00EE5860" w:rsidRPr="00441CD0" w:rsidRDefault="00EE5860" w:rsidP="00BB0E1F">
            <w:pPr>
              <w:pStyle w:val="TAC"/>
              <w:rPr>
                <w:lang w:val="fr-FR" w:eastAsia="zh-CN"/>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0E872DB6" w14:textId="77777777" w:rsidR="00EE5860" w:rsidRPr="00441CD0" w:rsidRDefault="00EE5860" w:rsidP="00BB0E1F">
            <w:pPr>
              <w:pStyle w:val="TAC"/>
              <w:rPr>
                <w:lang w:val="fr-FR" w:eastAsia="zh-CN"/>
              </w:rPr>
            </w:pP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72F16001"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30FCEBBE"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71ECA8B8" w14:textId="77777777" w:rsidR="00EE5860" w:rsidRPr="00441CD0" w:rsidRDefault="00EE5860" w:rsidP="00BB0E1F">
            <w:pPr>
              <w:pStyle w:val="TAC"/>
              <w:rPr>
                <w:lang w:val="fr-FR" w:eastAsia="zh-CN"/>
              </w:rPr>
            </w:pPr>
            <w:r w:rsidRPr="00441CD0">
              <w:rPr>
                <w:lang w:val="en-US" w:eastAsia="zh-CN"/>
              </w:rPr>
              <w:t>PMF Address Information</w:t>
            </w:r>
          </w:p>
        </w:tc>
      </w:tr>
    </w:tbl>
    <w:p w14:paraId="7F50E5BB" w14:textId="77777777" w:rsidR="00EE5860" w:rsidRDefault="00EE5860" w:rsidP="00EE5860">
      <w:pPr>
        <w:rPr>
          <w:lang w:eastAsia="zh-CN"/>
        </w:rPr>
      </w:pPr>
    </w:p>
    <w:p w14:paraId="5D8A242D" w14:textId="77777777" w:rsidR="00EE5860" w:rsidRPr="00867BF5" w:rsidRDefault="00EE5860" w:rsidP="00EE5860">
      <w:pPr>
        <w:pStyle w:val="Heading4"/>
        <w:rPr>
          <w:rFonts w:cs="Arial"/>
          <w:bCs/>
        </w:rPr>
      </w:pPr>
      <w:bookmarkStart w:id="4221" w:name="_Toc57930669"/>
      <w:bookmarkStart w:id="4222" w:name="_Toc57931299"/>
      <w:bookmarkStart w:id="4223" w:name="_Toc19717298"/>
      <w:bookmarkStart w:id="4224" w:name="_Toc27490792"/>
      <w:bookmarkStart w:id="4225" w:name="_Toc27557085"/>
      <w:bookmarkStart w:id="4226" w:name="_Toc27724002"/>
      <w:bookmarkStart w:id="4227" w:name="_Toc36031074"/>
      <w:bookmarkStart w:id="4228" w:name="_Toc36042994"/>
      <w:bookmarkStart w:id="4229" w:name="_Toc36814319"/>
      <w:bookmarkStart w:id="4230" w:name="_Toc44689175"/>
      <w:bookmarkStart w:id="4231" w:name="_Toc44923929"/>
      <w:bookmarkStart w:id="4232" w:name="_Toc51860899"/>
      <w:bookmarkStart w:id="4233" w:name="_Toc83140749"/>
      <w:r w:rsidRPr="00867BF5">
        <w:t>7.5.3.</w:t>
      </w:r>
      <w:r>
        <w:rPr>
          <w:lang w:eastAsia="zh-CN"/>
        </w:rPr>
        <w:t>8</w:t>
      </w:r>
      <w:r w:rsidRPr="00867BF5">
        <w:tab/>
      </w:r>
      <w:r>
        <w:t>Void</w:t>
      </w:r>
      <w:bookmarkEnd w:id="4221"/>
      <w:bookmarkEnd w:id="4222"/>
      <w:bookmarkEnd w:id="4233"/>
    </w:p>
    <w:p w14:paraId="179ACC42" w14:textId="77777777" w:rsidR="00EE5860" w:rsidRDefault="00EE5860" w:rsidP="00EE5860">
      <w:pPr>
        <w:rPr>
          <w:noProof/>
        </w:rPr>
      </w:pPr>
    </w:p>
    <w:p w14:paraId="289AC7C2" w14:textId="77777777" w:rsidR="00EE5860" w:rsidRPr="00441CD0" w:rsidRDefault="00EE5860" w:rsidP="00EE5860">
      <w:pPr>
        <w:pStyle w:val="Heading3"/>
        <w:rPr>
          <w:rFonts w:cs="Arial"/>
          <w:bCs/>
        </w:rPr>
      </w:pPr>
      <w:bookmarkStart w:id="4234" w:name="_Toc57930670"/>
      <w:bookmarkStart w:id="4235" w:name="_Toc57931300"/>
      <w:bookmarkStart w:id="4236" w:name="_Toc83140750"/>
      <w:r w:rsidRPr="00441CD0">
        <w:t>7.5.4</w:t>
      </w:r>
      <w:r w:rsidRPr="00441CD0">
        <w:tab/>
      </w:r>
      <w:r w:rsidRPr="00441CD0">
        <w:rPr>
          <w:lang w:val="fr-FR"/>
        </w:rPr>
        <w:t xml:space="preserve">PFCP </w:t>
      </w:r>
      <w:r w:rsidRPr="00441CD0">
        <w:t>Session Modification Request</w:t>
      </w:r>
      <w:bookmarkEnd w:id="4223"/>
      <w:bookmarkEnd w:id="4224"/>
      <w:bookmarkEnd w:id="4225"/>
      <w:bookmarkEnd w:id="4226"/>
      <w:bookmarkEnd w:id="4227"/>
      <w:bookmarkEnd w:id="4228"/>
      <w:bookmarkEnd w:id="4229"/>
      <w:bookmarkEnd w:id="4230"/>
      <w:bookmarkEnd w:id="4231"/>
      <w:bookmarkEnd w:id="4232"/>
      <w:bookmarkEnd w:id="4234"/>
      <w:bookmarkEnd w:id="4235"/>
      <w:bookmarkEnd w:id="4236"/>
    </w:p>
    <w:p w14:paraId="54EE37C4" w14:textId="77777777" w:rsidR="00EE5860" w:rsidRPr="00441CD0" w:rsidRDefault="00EE5860" w:rsidP="00EE5860">
      <w:pPr>
        <w:pStyle w:val="Heading4"/>
        <w:rPr>
          <w:rFonts w:cs="Arial"/>
          <w:bCs/>
        </w:rPr>
      </w:pPr>
      <w:bookmarkStart w:id="4237" w:name="_Toc19717299"/>
      <w:bookmarkStart w:id="4238" w:name="_Toc27490793"/>
      <w:bookmarkStart w:id="4239" w:name="_Toc27557086"/>
      <w:bookmarkStart w:id="4240" w:name="_Toc27724003"/>
      <w:bookmarkStart w:id="4241" w:name="_Toc36031075"/>
      <w:bookmarkStart w:id="4242" w:name="_Toc36042995"/>
      <w:bookmarkStart w:id="4243" w:name="_Toc36814320"/>
      <w:bookmarkStart w:id="4244" w:name="_Toc44689176"/>
      <w:bookmarkStart w:id="4245" w:name="_Toc44923930"/>
      <w:bookmarkStart w:id="4246" w:name="_Toc51860900"/>
      <w:bookmarkStart w:id="4247" w:name="_Toc57930671"/>
      <w:bookmarkStart w:id="4248" w:name="_Toc57931301"/>
      <w:bookmarkStart w:id="4249" w:name="_Toc83140751"/>
      <w:r w:rsidRPr="00441CD0">
        <w:t>7.5.4.1</w:t>
      </w:r>
      <w:r w:rsidRPr="00441CD0">
        <w:tab/>
        <w:t>General</w:t>
      </w:r>
      <w:bookmarkEnd w:id="4237"/>
      <w:bookmarkEnd w:id="4238"/>
      <w:bookmarkEnd w:id="4239"/>
      <w:bookmarkEnd w:id="4240"/>
      <w:bookmarkEnd w:id="4241"/>
      <w:bookmarkEnd w:id="4242"/>
      <w:bookmarkEnd w:id="4243"/>
      <w:bookmarkEnd w:id="4244"/>
      <w:bookmarkEnd w:id="4245"/>
      <w:bookmarkEnd w:id="4246"/>
      <w:bookmarkEnd w:id="4247"/>
      <w:bookmarkEnd w:id="4248"/>
      <w:bookmarkEnd w:id="4249"/>
    </w:p>
    <w:p w14:paraId="51DE2F52" w14:textId="77777777" w:rsidR="00EE5860" w:rsidRPr="00441CD0" w:rsidRDefault="00EE5860" w:rsidP="00EE5860">
      <w:pPr>
        <w:rPr>
          <w:lang w:val="en-US" w:eastAsia="zh-CN"/>
        </w:rPr>
      </w:pPr>
      <w:r w:rsidRPr="00441CD0">
        <w:rPr>
          <w:lang w:val="en-US" w:eastAsia="zh-CN"/>
        </w:rPr>
        <w:t>The PFCP Session Modification Request is used over the Sxa, Sxb, Sxc and N4 interface by the CP function to request the UP function to modify the PFCP session.</w:t>
      </w:r>
    </w:p>
    <w:p w14:paraId="53CA43D1" w14:textId="77777777" w:rsidR="00EE5860" w:rsidRPr="00441CD0" w:rsidRDefault="00EE5860" w:rsidP="00EE5860">
      <w:pPr>
        <w:pStyle w:val="TH"/>
        <w:rPr>
          <w:lang w:val="en-US"/>
        </w:rPr>
      </w:pPr>
      <w:r w:rsidRPr="00441CD0">
        <w:lastRenderedPageBreak/>
        <w:t>Table 7.5.4.1-1: Information Elements in a PFCP Session Modification Request</w:t>
      </w:r>
    </w:p>
    <w:tbl>
      <w:tblPr>
        <w:tblW w:w="94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5"/>
      </w:tblGrid>
      <w:tr w:rsidR="00EE5860" w:rsidRPr="00441CD0" w14:paraId="72DE4926"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11987967" w14:textId="77777777" w:rsidR="00EE5860" w:rsidRPr="00441CD0" w:rsidRDefault="00EE5860" w:rsidP="00BB0E1F">
            <w:pPr>
              <w:pStyle w:val="TAH"/>
              <w:rPr>
                <w:lang w:val="x-none"/>
              </w:rPr>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21761B0B"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4AF8386E"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F99C015"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386AC397" w14:textId="77777777" w:rsidR="00EE5860" w:rsidRPr="00441CD0" w:rsidRDefault="00EE5860" w:rsidP="00BB0E1F">
            <w:pPr>
              <w:pStyle w:val="TAH"/>
            </w:pPr>
            <w:r w:rsidRPr="00441CD0">
              <w:t>IE Type</w:t>
            </w:r>
          </w:p>
        </w:tc>
      </w:tr>
      <w:tr w:rsidR="00EE5860" w:rsidRPr="00441CD0" w14:paraId="2B6D0B5C"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54A93A14"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7B25F418"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7A122CF5"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2653B71B"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74A44346"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5CB5C4AC"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4446D838"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6CE1BF19" w14:textId="77777777" w:rsidR="00EE5860" w:rsidRPr="00441CD0" w:rsidRDefault="00EE5860" w:rsidP="00BB0E1F">
            <w:pPr>
              <w:spacing w:after="0"/>
              <w:rPr>
                <w:rFonts w:ascii="Arial" w:hAnsi="Arial"/>
                <w:b/>
                <w:sz w:val="18"/>
                <w:lang w:val="x-none"/>
              </w:rPr>
            </w:pPr>
          </w:p>
        </w:tc>
      </w:tr>
      <w:tr w:rsidR="00EE5860" w:rsidRPr="00441CD0" w14:paraId="5B48E6A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15983D8" w14:textId="77777777" w:rsidR="00EE5860" w:rsidRPr="00441CD0" w:rsidRDefault="00EE5860" w:rsidP="00BB0E1F">
            <w:pPr>
              <w:pStyle w:val="tal0"/>
            </w:pPr>
            <w:r w:rsidRPr="00441CD0">
              <w:lastRenderedPageBreak/>
              <w:t>CP F-SEID</w:t>
            </w:r>
          </w:p>
        </w:tc>
        <w:tc>
          <w:tcPr>
            <w:tcW w:w="336" w:type="dxa"/>
            <w:tcBorders>
              <w:top w:val="single" w:sz="4" w:space="0" w:color="auto"/>
              <w:left w:val="single" w:sz="4" w:space="0" w:color="auto"/>
              <w:bottom w:val="single" w:sz="4" w:space="0" w:color="auto"/>
              <w:right w:val="single" w:sz="4" w:space="0" w:color="auto"/>
            </w:tcBorders>
            <w:hideMark/>
          </w:tcPr>
          <w:p w14:paraId="3223AA85" w14:textId="77777777" w:rsidR="00EE5860" w:rsidRPr="00441CD0" w:rsidRDefault="00EE5860" w:rsidP="00BB0E1F">
            <w:pPr>
              <w:pStyle w:val="TAH"/>
              <w:rPr>
                <w:b w:val="0"/>
              </w:rPr>
            </w:pPr>
            <w:r w:rsidRPr="00441CD0">
              <w:rPr>
                <w:rFonts w:eastAsia="SimSun"/>
                <w:b w:val="0"/>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1D517ADF" w14:textId="77777777" w:rsidR="00EE5860" w:rsidRPr="00441CD0" w:rsidRDefault="00EE5860" w:rsidP="00BB0E1F">
            <w:pPr>
              <w:pStyle w:val="TAL"/>
            </w:pPr>
            <w:r w:rsidRPr="00441CD0">
              <w:t>This IE shall be present if the CP function decides to change its F-SEID for the PFCP session. The UP function shall use the new CP F-SEID for subsequent PFCP Session related messages for this PFCP Session. See Note 2.</w:t>
            </w:r>
          </w:p>
        </w:tc>
        <w:tc>
          <w:tcPr>
            <w:tcW w:w="370" w:type="dxa"/>
            <w:tcBorders>
              <w:top w:val="single" w:sz="4" w:space="0" w:color="auto"/>
              <w:left w:val="single" w:sz="4" w:space="0" w:color="auto"/>
              <w:bottom w:val="single" w:sz="4" w:space="0" w:color="auto"/>
              <w:right w:val="single" w:sz="4" w:space="0" w:color="auto"/>
            </w:tcBorders>
            <w:hideMark/>
          </w:tcPr>
          <w:p w14:paraId="59E38C96" w14:textId="77777777" w:rsidR="00EE5860" w:rsidRPr="00441CD0" w:rsidRDefault="00EE5860" w:rsidP="00BB0E1F">
            <w:pPr>
              <w:pStyle w:val="TAH"/>
              <w:rPr>
                <w:b w:val="0"/>
              </w:rPr>
            </w:pPr>
            <w:r w:rsidRPr="00441CD0">
              <w:rPr>
                <w:b w:val="0"/>
              </w:rPr>
              <w:t>X</w:t>
            </w:r>
          </w:p>
        </w:tc>
        <w:tc>
          <w:tcPr>
            <w:tcW w:w="370" w:type="dxa"/>
            <w:tcBorders>
              <w:top w:val="single" w:sz="4" w:space="0" w:color="auto"/>
              <w:left w:val="single" w:sz="4" w:space="0" w:color="auto"/>
              <w:bottom w:val="single" w:sz="4" w:space="0" w:color="auto"/>
              <w:right w:val="single" w:sz="4" w:space="0" w:color="auto"/>
            </w:tcBorders>
            <w:hideMark/>
          </w:tcPr>
          <w:p w14:paraId="09952C97" w14:textId="77777777" w:rsidR="00EE5860" w:rsidRPr="00441CD0" w:rsidRDefault="00EE5860" w:rsidP="00BB0E1F">
            <w:pPr>
              <w:pStyle w:val="TAH"/>
              <w:rPr>
                <w:b w:val="0"/>
              </w:rPr>
            </w:pPr>
            <w:r w:rsidRPr="00441CD0">
              <w:rPr>
                <w:b w:val="0"/>
              </w:rPr>
              <w:t>X</w:t>
            </w:r>
          </w:p>
        </w:tc>
        <w:tc>
          <w:tcPr>
            <w:tcW w:w="370" w:type="dxa"/>
            <w:tcBorders>
              <w:top w:val="single" w:sz="4" w:space="0" w:color="auto"/>
              <w:left w:val="single" w:sz="4" w:space="0" w:color="auto"/>
              <w:bottom w:val="single" w:sz="4" w:space="0" w:color="auto"/>
              <w:right w:val="single" w:sz="4" w:space="0" w:color="auto"/>
            </w:tcBorders>
            <w:hideMark/>
          </w:tcPr>
          <w:p w14:paraId="3ADC4505" w14:textId="77777777" w:rsidR="00EE5860" w:rsidRPr="00441CD0" w:rsidRDefault="00EE5860" w:rsidP="00BB0E1F">
            <w:pPr>
              <w:pStyle w:val="TAH"/>
              <w:rPr>
                <w:b w:val="0"/>
              </w:rPr>
            </w:pPr>
            <w:r w:rsidRPr="00441CD0">
              <w:rPr>
                <w:b w:val="0"/>
              </w:rPr>
              <w:t>X</w:t>
            </w:r>
          </w:p>
        </w:tc>
        <w:tc>
          <w:tcPr>
            <w:tcW w:w="370" w:type="dxa"/>
            <w:tcBorders>
              <w:top w:val="single" w:sz="4" w:space="0" w:color="auto"/>
              <w:left w:val="single" w:sz="4" w:space="0" w:color="auto"/>
              <w:bottom w:val="single" w:sz="4" w:space="0" w:color="auto"/>
              <w:right w:val="single" w:sz="4" w:space="0" w:color="auto"/>
            </w:tcBorders>
            <w:hideMark/>
          </w:tcPr>
          <w:p w14:paraId="2F509215" w14:textId="77777777" w:rsidR="00EE5860" w:rsidRPr="00441CD0" w:rsidRDefault="00EE5860" w:rsidP="00BB0E1F">
            <w:pPr>
              <w:pStyle w:val="TAH"/>
              <w:rPr>
                <w:b w:val="0"/>
              </w:rPr>
            </w:pPr>
            <w:r w:rsidRPr="00441CD0">
              <w:rPr>
                <w:b w:val="0"/>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4100EB1F" w14:textId="77777777" w:rsidR="00EE5860" w:rsidRPr="00441CD0" w:rsidRDefault="00EE5860" w:rsidP="00BB0E1F">
            <w:pPr>
              <w:pStyle w:val="TAC"/>
            </w:pPr>
            <w:r w:rsidRPr="00441CD0">
              <w:t>F-SEID</w:t>
            </w:r>
          </w:p>
        </w:tc>
      </w:tr>
      <w:tr w:rsidR="00EE5860" w:rsidRPr="00441CD0" w14:paraId="62A9941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6C50E60" w14:textId="77777777" w:rsidR="00EE5860" w:rsidRPr="00441CD0" w:rsidRDefault="00EE5860" w:rsidP="00BB0E1F">
            <w:pPr>
              <w:pStyle w:val="TAL"/>
              <w:rPr>
                <w:szCs w:val="18"/>
                <w:lang w:val="de-DE"/>
              </w:rPr>
            </w:pPr>
            <w:r w:rsidRPr="00441CD0">
              <w:rPr>
                <w:szCs w:val="18"/>
                <w:lang w:val="de-DE"/>
              </w:rPr>
              <w:t>Remove PDR</w:t>
            </w:r>
          </w:p>
        </w:tc>
        <w:tc>
          <w:tcPr>
            <w:tcW w:w="336" w:type="dxa"/>
            <w:tcBorders>
              <w:top w:val="single" w:sz="4" w:space="0" w:color="auto"/>
              <w:left w:val="single" w:sz="4" w:space="0" w:color="auto"/>
              <w:bottom w:val="single" w:sz="4" w:space="0" w:color="auto"/>
              <w:right w:val="single" w:sz="4" w:space="0" w:color="auto"/>
            </w:tcBorders>
            <w:hideMark/>
          </w:tcPr>
          <w:p w14:paraId="20C548D3"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4B879939" w14:textId="77777777" w:rsidR="00EE5860" w:rsidRPr="00441CD0" w:rsidRDefault="00EE5860" w:rsidP="00BB0E1F">
            <w:pPr>
              <w:pStyle w:val="TAL"/>
              <w:rPr>
                <w:lang w:eastAsia="zh-CN"/>
              </w:rPr>
            </w:pPr>
            <w:r w:rsidRPr="00441CD0">
              <w:t xml:space="preserve">When present, this IE shall contain </w:t>
            </w:r>
            <w:r w:rsidRPr="00441CD0">
              <w:rPr>
                <w:lang w:val="fr-FR"/>
              </w:rPr>
              <w:t>the</w:t>
            </w:r>
            <w:r w:rsidRPr="00441CD0">
              <w:t xml:space="preserve"> PDR Rule which is requested to be removed. </w:t>
            </w:r>
            <w:r w:rsidRPr="00441CD0">
              <w:rPr>
                <w:lang w:eastAsia="zh-CN"/>
              </w:rPr>
              <w:t xml:space="preserve">See </w:t>
            </w:r>
            <w:r w:rsidRPr="00441CD0">
              <w:t>Table 7.5.4-6-1</w:t>
            </w:r>
            <w:r w:rsidRPr="00441CD0">
              <w:rPr>
                <w:lang w:eastAsia="zh-CN"/>
              </w:rPr>
              <w:t>.</w:t>
            </w:r>
          </w:p>
          <w:p w14:paraId="2C0DFFFE" w14:textId="77777777" w:rsidR="00EE5860" w:rsidRPr="00441CD0" w:rsidRDefault="00EE5860" w:rsidP="00BB0E1F">
            <w:pPr>
              <w:pStyle w:val="TAL"/>
            </w:pPr>
            <w:r w:rsidRPr="00441CD0">
              <w:rPr>
                <w:lang w:eastAsia="zh-CN"/>
              </w:rPr>
              <w:t>Several IEs within the same IE type may be present to represent a list of PDRs to remove.</w:t>
            </w:r>
          </w:p>
        </w:tc>
        <w:tc>
          <w:tcPr>
            <w:tcW w:w="370" w:type="dxa"/>
            <w:tcBorders>
              <w:top w:val="single" w:sz="4" w:space="0" w:color="auto"/>
              <w:left w:val="single" w:sz="4" w:space="0" w:color="auto"/>
              <w:bottom w:val="single" w:sz="4" w:space="0" w:color="auto"/>
              <w:right w:val="single" w:sz="4" w:space="0" w:color="auto"/>
            </w:tcBorders>
            <w:hideMark/>
          </w:tcPr>
          <w:p w14:paraId="3022766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5256A65" w14:textId="77777777" w:rsidR="00EE5860" w:rsidRPr="00441CD0" w:rsidRDefault="00EE5860" w:rsidP="00BB0E1F">
            <w:pPr>
              <w:pStyle w:val="TAC"/>
              <w:rPr>
                <w:lang w:val="x-non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76F6CC5"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8ACB7BB"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51145A4" w14:textId="77777777" w:rsidR="00EE5860" w:rsidRPr="00441CD0" w:rsidRDefault="00EE5860" w:rsidP="00BB0E1F">
            <w:pPr>
              <w:pStyle w:val="TAC"/>
            </w:pPr>
            <w:r w:rsidRPr="00441CD0">
              <w:t>Remove PDR</w:t>
            </w:r>
          </w:p>
        </w:tc>
      </w:tr>
      <w:tr w:rsidR="00EE5860" w:rsidRPr="00441CD0" w14:paraId="39769B8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EA25B2C" w14:textId="77777777" w:rsidR="00EE5860" w:rsidRPr="00441CD0" w:rsidRDefault="00EE5860" w:rsidP="00BB0E1F">
            <w:pPr>
              <w:pStyle w:val="TAL"/>
              <w:rPr>
                <w:szCs w:val="18"/>
                <w:lang w:val="de-DE"/>
              </w:rPr>
            </w:pPr>
            <w:r w:rsidRPr="00441CD0">
              <w:rPr>
                <w:szCs w:val="18"/>
                <w:lang w:val="de-DE"/>
              </w:rPr>
              <w:t>Remove FAR</w:t>
            </w:r>
          </w:p>
        </w:tc>
        <w:tc>
          <w:tcPr>
            <w:tcW w:w="336" w:type="dxa"/>
            <w:tcBorders>
              <w:top w:val="single" w:sz="4" w:space="0" w:color="auto"/>
              <w:left w:val="single" w:sz="4" w:space="0" w:color="auto"/>
              <w:bottom w:val="single" w:sz="4" w:space="0" w:color="auto"/>
              <w:right w:val="single" w:sz="4" w:space="0" w:color="auto"/>
            </w:tcBorders>
            <w:hideMark/>
          </w:tcPr>
          <w:p w14:paraId="55905849"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1D97D64B" w14:textId="77777777" w:rsidR="00EE5860" w:rsidRPr="00441CD0" w:rsidRDefault="00EE5860" w:rsidP="00BB0E1F">
            <w:pPr>
              <w:pStyle w:val="TAL"/>
              <w:rPr>
                <w:lang w:eastAsia="zh-CN"/>
              </w:rPr>
            </w:pPr>
            <w:r w:rsidRPr="00441CD0">
              <w:t xml:space="preserve">When present, this IE shall contain </w:t>
            </w:r>
            <w:r w:rsidRPr="00441CD0">
              <w:rPr>
                <w:lang w:val="fr-FR"/>
              </w:rPr>
              <w:t xml:space="preserve">the </w:t>
            </w:r>
            <w:r w:rsidRPr="00441CD0">
              <w:t xml:space="preserve">FAR Rule which is requested to be removed. </w:t>
            </w:r>
            <w:r w:rsidRPr="00441CD0">
              <w:rPr>
                <w:lang w:eastAsia="zh-CN"/>
              </w:rPr>
              <w:t xml:space="preserve">See </w:t>
            </w:r>
            <w:r w:rsidRPr="00441CD0">
              <w:t>Table 7.5.4-7-1</w:t>
            </w:r>
            <w:r w:rsidRPr="00441CD0">
              <w:rPr>
                <w:lang w:eastAsia="zh-CN"/>
              </w:rPr>
              <w:t>.</w:t>
            </w:r>
          </w:p>
          <w:p w14:paraId="6504B2B1" w14:textId="77777777" w:rsidR="00EE5860" w:rsidRPr="00441CD0" w:rsidRDefault="00EE5860" w:rsidP="00BB0E1F">
            <w:pPr>
              <w:pStyle w:val="TAL"/>
            </w:pPr>
            <w:r w:rsidRPr="00441CD0">
              <w:rPr>
                <w:lang w:eastAsia="zh-CN"/>
              </w:rPr>
              <w:t>Several IEs within the same IE type may be present to represent a list of FARs to remove.</w:t>
            </w:r>
          </w:p>
        </w:tc>
        <w:tc>
          <w:tcPr>
            <w:tcW w:w="370" w:type="dxa"/>
            <w:tcBorders>
              <w:top w:val="single" w:sz="4" w:space="0" w:color="auto"/>
              <w:left w:val="single" w:sz="4" w:space="0" w:color="auto"/>
              <w:bottom w:val="single" w:sz="4" w:space="0" w:color="auto"/>
              <w:right w:val="single" w:sz="4" w:space="0" w:color="auto"/>
            </w:tcBorders>
            <w:hideMark/>
          </w:tcPr>
          <w:p w14:paraId="00481A07"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91B3D55"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50CC7F6"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66007AD"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D13537D" w14:textId="77777777" w:rsidR="00EE5860" w:rsidRPr="00441CD0" w:rsidRDefault="00EE5860" w:rsidP="00BB0E1F">
            <w:pPr>
              <w:pStyle w:val="TAC"/>
            </w:pPr>
            <w:r w:rsidRPr="00441CD0">
              <w:t>Remove FAR</w:t>
            </w:r>
          </w:p>
        </w:tc>
      </w:tr>
      <w:tr w:rsidR="00EE5860" w:rsidRPr="00441CD0" w14:paraId="2CA99B2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6388D71" w14:textId="77777777" w:rsidR="00EE5860" w:rsidRPr="00441CD0" w:rsidRDefault="00EE5860" w:rsidP="00BB0E1F">
            <w:pPr>
              <w:pStyle w:val="TAL"/>
              <w:rPr>
                <w:szCs w:val="18"/>
                <w:lang w:val="de-DE"/>
              </w:rPr>
            </w:pPr>
            <w:r w:rsidRPr="00441CD0">
              <w:rPr>
                <w:szCs w:val="18"/>
                <w:lang w:val="de-DE"/>
              </w:rPr>
              <w:t>Remove URR</w:t>
            </w:r>
          </w:p>
        </w:tc>
        <w:tc>
          <w:tcPr>
            <w:tcW w:w="336" w:type="dxa"/>
            <w:tcBorders>
              <w:top w:val="single" w:sz="4" w:space="0" w:color="auto"/>
              <w:left w:val="single" w:sz="4" w:space="0" w:color="auto"/>
              <w:bottom w:val="single" w:sz="4" w:space="0" w:color="auto"/>
              <w:right w:val="single" w:sz="4" w:space="0" w:color="auto"/>
            </w:tcBorders>
            <w:hideMark/>
          </w:tcPr>
          <w:p w14:paraId="1296D8E8"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400C003E" w14:textId="77777777" w:rsidR="00EE5860" w:rsidRPr="00441CD0" w:rsidRDefault="00EE5860" w:rsidP="00BB0E1F">
            <w:pPr>
              <w:pStyle w:val="TAL"/>
              <w:rPr>
                <w:lang w:eastAsia="zh-CN"/>
              </w:rPr>
            </w:pPr>
            <w:r w:rsidRPr="00441CD0">
              <w:t xml:space="preserve">When present, this shall contain </w:t>
            </w:r>
            <w:r w:rsidRPr="00441CD0">
              <w:rPr>
                <w:lang w:val="fr-FR"/>
              </w:rPr>
              <w:t xml:space="preserve">the </w:t>
            </w:r>
            <w:r w:rsidRPr="00441CD0">
              <w:t>URR Rule which is requested to be removed. S</w:t>
            </w:r>
            <w:r w:rsidRPr="00441CD0">
              <w:rPr>
                <w:lang w:eastAsia="zh-CN"/>
              </w:rPr>
              <w:t xml:space="preserve">ee </w:t>
            </w:r>
            <w:r w:rsidRPr="00441CD0">
              <w:t>Table 7.5.4-8-1</w:t>
            </w:r>
            <w:r w:rsidRPr="00441CD0">
              <w:rPr>
                <w:lang w:eastAsia="zh-CN"/>
              </w:rPr>
              <w:t>.</w:t>
            </w:r>
          </w:p>
          <w:p w14:paraId="27721AB3" w14:textId="77777777" w:rsidR="00EE5860" w:rsidRPr="00441CD0" w:rsidRDefault="00EE5860" w:rsidP="00BB0E1F">
            <w:pPr>
              <w:pStyle w:val="TAL"/>
              <w:rPr>
                <w:b/>
              </w:rPr>
            </w:pPr>
            <w:r w:rsidRPr="00441CD0">
              <w:rPr>
                <w:lang w:eastAsia="zh-CN"/>
              </w:rPr>
              <w:t>Several IEs within the same IE type may be present to represent a list of URRs to remove.</w:t>
            </w:r>
          </w:p>
        </w:tc>
        <w:tc>
          <w:tcPr>
            <w:tcW w:w="370" w:type="dxa"/>
            <w:tcBorders>
              <w:top w:val="single" w:sz="4" w:space="0" w:color="auto"/>
              <w:left w:val="single" w:sz="4" w:space="0" w:color="auto"/>
              <w:bottom w:val="single" w:sz="4" w:space="0" w:color="auto"/>
              <w:right w:val="single" w:sz="4" w:space="0" w:color="auto"/>
            </w:tcBorders>
            <w:hideMark/>
          </w:tcPr>
          <w:p w14:paraId="5F770623"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43366FF"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3032F42"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C38E319"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D6D141F" w14:textId="77777777" w:rsidR="00EE5860" w:rsidRPr="00441CD0" w:rsidRDefault="00EE5860" w:rsidP="00BB0E1F">
            <w:pPr>
              <w:pStyle w:val="TAC"/>
            </w:pPr>
            <w:r w:rsidRPr="00441CD0">
              <w:t>Remove URR</w:t>
            </w:r>
          </w:p>
        </w:tc>
      </w:tr>
      <w:tr w:rsidR="00EE5860" w:rsidRPr="00441CD0" w14:paraId="0AE737ED"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01B2730D" w14:textId="77777777" w:rsidR="00EE5860" w:rsidRPr="00441CD0" w:rsidRDefault="00EE5860" w:rsidP="00BB0E1F">
            <w:pPr>
              <w:pStyle w:val="TAL"/>
              <w:rPr>
                <w:szCs w:val="18"/>
                <w:lang w:val="de-DE"/>
              </w:rPr>
            </w:pPr>
            <w:r w:rsidRPr="00441CD0">
              <w:rPr>
                <w:szCs w:val="18"/>
                <w:lang w:val="de-DE"/>
              </w:rPr>
              <w:t>Remove QER</w:t>
            </w:r>
          </w:p>
        </w:tc>
        <w:tc>
          <w:tcPr>
            <w:tcW w:w="336" w:type="dxa"/>
            <w:tcBorders>
              <w:top w:val="single" w:sz="4" w:space="0" w:color="auto"/>
              <w:left w:val="single" w:sz="4" w:space="0" w:color="auto"/>
              <w:bottom w:val="single" w:sz="4" w:space="0" w:color="auto"/>
              <w:right w:val="single" w:sz="4" w:space="0" w:color="auto"/>
            </w:tcBorders>
            <w:hideMark/>
          </w:tcPr>
          <w:p w14:paraId="35F47691"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7E755F08" w14:textId="77777777" w:rsidR="00EE5860" w:rsidRPr="00441CD0" w:rsidRDefault="00EE5860" w:rsidP="00BB0E1F">
            <w:pPr>
              <w:pStyle w:val="TAL"/>
              <w:rPr>
                <w:lang w:eastAsia="zh-CN"/>
              </w:rPr>
            </w:pPr>
            <w:r w:rsidRPr="00441CD0">
              <w:t xml:space="preserve">When present, this IE shall contain </w:t>
            </w:r>
            <w:r w:rsidRPr="00441CD0">
              <w:rPr>
                <w:lang w:val="fr-FR"/>
              </w:rPr>
              <w:t xml:space="preserve">the </w:t>
            </w:r>
            <w:r w:rsidRPr="00441CD0">
              <w:t>QER Rule which is requested to be removed. S</w:t>
            </w:r>
            <w:r w:rsidRPr="00441CD0">
              <w:rPr>
                <w:lang w:eastAsia="zh-CN"/>
              </w:rPr>
              <w:t xml:space="preserve">ee </w:t>
            </w:r>
            <w:r w:rsidRPr="00441CD0">
              <w:t>Table 7.5.4-9-1</w:t>
            </w:r>
            <w:r w:rsidRPr="00441CD0">
              <w:rPr>
                <w:lang w:eastAsia="zh-CN"/>
              </w:rPr>
              <w:t>.</w:t>
            </w:r>
          </w:p>
          <w:p w14:paraId="77CBBC40" w14:textId="77777777" w:rsidR="00EE5860" w:rsidRPr="00441CD0" w:rsidRDefault="00EE5860" w:rsidP="00BB0E1F">
            <w:pPr>
              <w:pStyle w:val="TAL"/>
            </w:pPr>
            <w:r w:rsidRPr="00441CD0">
              <w:rPr>
                <w:lang w:eastAsia="zh-CN"/>
              </w:rPr>
              <w:t>Several IEs within the same IE type may be present to represent a list of QERs to remove.</w:t>
            </w:r>
          </w:p>
        </w:tc>
        <w:tc>
          <w:tcPr>
            <w:tcW w:w="370" w:type="dxa"/>
            <w:tcBorders>
              <w:top w:val="single" w:sz="4" w:space="0" w:color="auto"/>
              <w:left w:val="single" w:sz="4" w:space="0" w:color="auto"/>
              <w:bottom w:val="single" w:sz="4" w:space="0" w:color="auto"/>
              <w:right w:val="single" w:sz="4" w:space="0" w:color="auto"/>
            </w:tcBorders>
            <w:hideMark/>
          </w:tcPr>
          <w:p w14:paraId="5E01D750"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7ADFFD8" w14:textId="77777777" w:rsidR="00EE5860" w:rsidRPr="00441CD0" w:rsidRDefault="00EE5860" w:rsidP="00BB0E1F">
            <w:pPr>
              <w:pStyle w:val="TAC"/>
              <w:rPr>
                <w:lang w:val="x-non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93CA489"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680F5E8"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7C66B2D3" w14:textId="77777777" w:rsidR="00EE5860" w:rsidRPr="00441CD0" w:rsidRDefault="00EE5860" w:rsidP="00BB0E1F">
            <w:pPr>
              <w:pStyle w:val="TAC"/>
            </w:pPr>
            <w:r w:rsidRPr="00441CD0">
              <w:t>Remove QER</w:t>
            </w:r>
          </w:p>
        </w:tc>
      </w:tr>
      <w:tr w:rsidR="00EE5860" w:rsidRPr="00441CD0" w14:paraId="15B094E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3592888" w14:textId="77777777" w:rsidR="00EE5860" w:rsidRPr="00441CD0" w:rsidRDefault="00EE5860" w:rsidP="00BB0E1F">
            <w:pPr>
              <w:pStyle w:val="TAL"/>
              <w:rPr>
                <w:szCs w:val="18"/>
                <w:lang w:val="de-DE"/>
              </w:rPr>
            </w:pPr>
            <w:r w:rsidRPr="00441CD0">
              <w:rPr>
                <w:szCs w:val="18"/>
                <w:lang w:val="de-DE"/>
              </w:rPr>
              <w:t>Remove BAR</w:t>
            </w:r>
          </w:p>
        </w:tc>
        <w:tc>
          <w:tcPr>
            <w:tcW w:w="336" w:type="dxa"/>
            <w:tcBorders>
              <w:top w:val="single" w:sz="4" w:space="0" w:color="auto"/>
              <w:left w:val="single" w:sz="4" w:space="0" w:color="auto"/>
              <w:bottom w:val="single" w:sz="4" w:space="0" w:color="auto"/>
              <w:right w:val="single" w:sz="4" w:space="0" w:color="auto"/>
            </w:tcBorders>
            <w:hideMark/>
          </w:tcPr>
          <w:p w14:paraId="6E74D467"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13055BF2" w14:textId="77777777" w:rsidR="00EE5860" w:rsidRPr="00441CD0" w:rsidRDefault="00EE5860" w:rsidP="00BB0E1F">
            <w:pPr>
              <w:pStyle w:val="TAL"/>
            </w:pPr>
            <w:r w:rsidRPr="00441CD0">
              <w:t>When present, this IE shall contain the BAR Rule which is requested to be removed. S</w:t>
            </w:r>
            <w:r w:rsidRPr="00441CD0">
              <w:rPr>
                <w:lang w:eastAsia="zh-CN"/>
              </w:rPr>
              <w:t xml:space="preserve">ee </w:t>
            </w:r>
            <w:r w:rsidRPr="00441CD0">
              <w:t>Table 7.5.4.</w:t>
            </w:r>
            <w:r w:rsidRPr="00441CD0">
              <w:rPr>
                <w:lang w:val="fr-FR"/>
              </w:rPr>
              <w:t>12</w:t>
            </w:r>
            <w:r w:rsidRPr="00441CD0">
              <w:t>-</w:t>
            </w:r>
            <w:r w:rsidRPr="00441CD0">
              <w:rPr>
                <w:lang w:val="de-DE"/>
              </w:rPr>
              <w:t>1</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4FA51560"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B31E223" w14:textId="77777777" w:rsidR="00EE5860" w:rsidRPr="00441CD0" w:rsidRDefault="00EE5860" w:rsidP="00BB0E1F">
            <w:pPr>
              <w:pStyle w:val="TAC"/>
              <w:rPr>
                <w:lang w:val="x-non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3BD1F8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96F241B"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7C90424" w14:textId="77777777" w:rsidR="00EE5860" w:rsidRPr="00441CD0" w:rsidRDefault="00EE5860" w:rsidP="00BB0E1F">
            <w:pPr>
              <w:pStyle w:val="TAC"/>
            </w:pPr>
            <w:r w:rsidRPr="00441CD0">
              <w:t>Remove BAR</w:t>
            </w:r>
          </w:p>
        </w:tc>
      </w:tr>
      <w:tr w:rsidR="00EE5860" w:rsidRPr="00441CD0" w14:paraId="4672D01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324C06E7" w14:textId="77777777" w:rsidR="00EE5860" w:rsidRPr="00441CD0" w:rsidRDefault="00EE5860" w:rsidP="00BB0E1F">
            <w:pPr>
              <w:pStyle w:val="TAL"/>
              <w:rPr>
                <w:szCs w:val="18"/>
                <w:lang w:val="de-DE"/>
              </w:rPr>
            </w:pPr>
            <w:r w:rsidRPr="00441CD0">
              <w:rPr>
                <w:szCs w:val="18"/>
                <w:lang w:val="de-DE"/>
              </w:rPr>
              <w:t>Remove Traffic Endpoint</w:t>
            </w:r>
          </w:p>
        </w:tc>
        <w:tc>
          <w:tcPr>
            <w:tcW w:w="336" w:type="dxa"/>
            <w:tcBorders>
              <w:top w:val="single" w:sz="4" w:space="0" w:color="auto"/>
              <w:left w:val="single" w:sz="4" w:space="0" w:color="auto"/>
              <w:bottom w:val="single" w:sz="4" w:space="0" w:color="auto"/>
              <w:right w:val="single" w:sz="4" w:space="0" w:color="auto"/>
            </w:tcBorders>
            <w:hideMark/>
          </w:tcPr>
          <w:p w14:paraId="29B1A83B"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1F8FB0E2" w14:textId="77777777" w:rsidR="00EE5860" w:rsidRPr="00441CD0" w:rsidRDefault="00EE5860" w:rsidP="00BB0E1F">
            <w:pPr>
              <w:pStyle w:val="TAL"/>
              <w:rPr>
                <w:szCs w:val="18"/>
                <w:lang w:val="en-US" w:eastAsia="zh-CN"/>
              </w:rPr>
            </w:pPr>
            <w:r w:rsidRPr="00441CD0">
              <w:t>When present</w:t>
            </w:r>
            <w:r w:rsidRPr="00441CD0">
              <w:rPr>
                <w:lang w:val="en-US"/>
              </w:rPr>
              <w:t>,</w:t>
            </w:r>
            <w:r w:rsidRPr="00441CD0">
              <w:t xml:space="preserve"> this IE shall contain the Traffic Endpoint ID identifying the </w:t>
            </w:r>
            <w:r w:rsidRPr="00441CD0">
              <w:rPr>
                <w:szCs w:val="18"/>
              </w:rPr>
              <w:t>traffic endpoint</w:t>
            </w:r>
            <w:r w:rsidRPr="00441CD0">
              <w:t xml:space="preserve"> to be removed, </w:t>
            </w:r>
            <w:r w:rsidRPr="00441CD0">
              <w:rPr>
                <w:szCs w:val="18"/>
                <w:lang w:eastAsia="zh-CN"/>
              </w:rPr>
              <w:t xml:space="preserve">if the UP function has indicated support of PDI </w:t>
            </w:r>
            <w:r w:rsidRPr="00441CD0">
              <w:rPr>
                <w:szCs w:val="18"/>
                <w:lang w:val="en-US" w:eastAsia="zh-CN"/>
              </w:rPr>
              <w:t>optimization.</w:t>
            </w:r>
          </w:p>
          <w:p w14:paraId="66819296" w14:textId="77777777" w:rsidR="00EE5860" w:rsidRPr="00441CD0" w:rsidRDefault="00EE5860" w:rsidP="00BB0E1F">
            <w:pPr>
              <w:pStyle w:val="TAL"/>
              <w:rPr>
                <w:szCs w:val="18"/>
                <w:lang w:val="en-US" w:eastAsia="zh-CN"/>
              </w:rPr>
            </w:pPr>
            <w:r w:rsidRPr="00441CD0">
              <w:rPr>
                <w:szCs w:val="18"/>
                <w:lang w:val="en-US" w:eastAsia="zh-CN"/>
              </w:rPr>
              <w:t>All the PDRs that refer to the removed Traffic Endpoint shall be deleted.</w:t>
            </w:r>
          </w:p>
          <w:p w14:paraId="13E15F15" w14:textId="77777777" w:rsidR="00EE5860" w:rsidRPr="00441CD0" w:rsidRDefault="00EE5860" w:rsidP="00BB0E1F">
            <w:pPr>
              <w:pStyle w:val="TAL"/>
            </w:pPr>
            <w:r w:rsidRPr="00441CD0">
              <w:t>S</w:t>
            </w:r>
            <w:r w:rsidRPr="00441CD0">
              <w:rPr>
                <w:lang w:eastAsia="zh-CN"/>
              </w:rPr>
              <w:t xml:space="preserve">ee </w:t>
            </w:r>
            <w:r w:rsidRPr="00441CD0">
              <w:t>Table 7.5.4.14-1</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48097342"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D978185"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8509D4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7AEEEC8"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4D0B52C3" w14:textId="77777777" w:rsidR="00EE5860" w:rsidRPr="00441CD0" w:rsidRDefault="00EE5860" w:rsidP="00BB0E1F">
            <w:pPr>
              <w:pStyle w:val="TAC"/>
              <w:rPr>
                <w:lang w:val="x-none"/>
              </w:rPr>
            </w:pPr>
            <w:r w:rsidRPr="00441CD0">
              <w:rPr>
                <w:szCs w:val="18"/>
                <w:lang w:val="de-DE"/>
              </w:rPr>
              <w:t>Remove Traffic Endpoint</w:t>
            </w:r>
          </w:p>
        </w:tc>
      </w:tr>
      <w:tr w:rsidR="00EE5860" w:rsidRPr="00441CD0" w14:paraId="5A45250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3DA5E69C" w14:textId="77777777" w:rsidR="00EE5860" w:rsidRPr="00441CD0" w:rsidRDefault="00EE5860" w:rsidP="00BB0E1F">
            <w:pPr>
              <w:pStyle w:val="TAL"/>
              <w:rPr>
                <w:szCs w:val="18"/>
                <w:lang w:val="de-DE"/>
              </w:rPr>
            </w:pPr>
            <w:r w:rsidRPr="00441CD0">
              <w:rPr>
                <w:szCs w:val="18"/>
                <w:lang w:val="de-DE"/>
              </w:rPr>
              <w:t>Create PDR</w:t>
            </w:r>
          </w:p>
        </w:tc>
        <w:tc>
          <w:tcPr>
            <w:tcW w:w="336" w:type="dxa"/>
            <w:tcBorders>
              <w:top w:val="single" w:sz="4" w:space="0" w:color="auto"/>
              <w:left w:val="single" w:sz="4" w:space="0" w:color="auto"/>
              <w:bottom w:val="single" w:sz="4" w:space="0" w:color="auto"/>
              <w:right w:val="single" w:sz="4" w:space="0" w:color="auto"/>
            </w:tcBorders>
            <w:hideMark/>
          </w:tcPr>
          <w:p w14:paraId="208CC9DD"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5428D8EF" w14:textId="77777777" w:rsidR="00EE5860" w:rsidRPr="00441CD0" w:rsidRDefault="00EE5860" w:rsidP="00BB0E1F">
            <w:pPr>
              <w:pStyle w:val="TAL"/>
              <w:rPr>
                <w:lang w:val="en-US"/>
              </w:rPr>
            </w:pPr>
            <w:r w:rsidRPr="00441CD0">
              <w:t>This IE shall be present if the CP function requests the UP function to create a new PDR.</w:t>
            </w:r>
          </w:p>
          <w:p w14:paraId="3E1724C3" w14:textId="77777777" w:rsidR="00EE5860" w:rsidRPr="00441CD0" w:rsidRDefault="00EE5860" w:rsidP="00BB0E1F">
            <w:pPr>
              <w:pStyle w:val="TAL"/>
              <w:rPr>
                <w:lang w:eastAsia="zh-CN"/>
              </w:rPr>
            </w:pPr>
            <w:r w:rsidRPr="00441CD0">
              <w:rPr>
                <w:lang w:val="en-US"/>
              </w:rPr>
              <w:t>S</w:t>
            </w:r>
            <w:r w:rsidRPr="00441CD0">
              <w:rPr>
                <w:lang w:eastAsia="zh-CN"/>
              </w:rPr>
              <w:t xml:space="preserve">ee </w:t>
            </w:r>
            <w:r w:rsidRPr="00441CD0">
              <w:t>Table 7.5.2.2-1</w:t>
            </w:r>
            <w:r w:rsidRPr="00441CD0">
              <w:rPr>
                <w:lang w:eastAsia="zh-CN"/>
              </w:rPr>
              <w:t>.</w:t>
            </w:r>
          </w:p>
          <w:p w14:paraId="18EA21D0" w14:textId="77777777" w:rsidR="00EE5860" w:rsidRPr="00441CD0" w:rsidRDefault="00EE5860" w:rsidP="00BB0E1F">
            <w:pPr>
              <w:pStyle w:val="TAL"/>
            </w:pPr>
            <w:r w:rsidRPr="00441CD0">
              <w:rPr>
                <w:lang w:eastAsia="zh-CN"/>
              </w:rPr>
              <w:t>Several IEs within the same IE type may be present to represent a list of PDRs to create.</w:t>
            </w:r>
          </w:p>
        </w:tc>
        <w:tc>
          <w:tcPr>
            <w:tcW w:w="370" w:type="dxa"/>
            <w:tcBorders>
              <w:top w:val="single" w:sz="4" w:space="0" w:color="auto"/>
              <w:left w:val="single" w:sz="4" w:space="0" w:color="auto"/>
              <w:bottom w:val="single" w:sz="4" w:space="0" w:color="auto"/>
              <w:right w:val="single" w:sz="4" w:space="0" w:color="auto"/>
            </w:tcBorders>
            <w:hideMark/>
          </w:tcPr>
          <w:p w14:paraId="691FDB49"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62C7E9A"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4018FD1"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AF735C4" w14:textId="77777777" w:rsidR="00EE5860" w:rsidRPr="00441CD0" w:rsidRDefault="00EE5860" w:rsidP="00BB0E1F">
            <w:pPr>
              <w:pStyle w:val="TAC"/>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78D68F52" w14:textId="77777777" w:rsidR="00EE5860" w:rsidRPr="00441CD0" w:rsidRDefault="00EE5860" w:rsidP="00BB0E1F">
            <w:pPr>
              <w:pStyle w:val="TAC"/>
            </w:pPr>
            <w:r w:rsidRPr="00441CD0">
              <w:rPr>
                <w:szCs w:val="18"/>
              </w:rPr>
              <w:t>Create PDR</w:t>
            </w:r>
          </w:p>
        </w:tc>
      </w:tr>
      <w:tr w:rsidR="00EE5860" w:rsidRPr="00441CD0" w14:paraId="038293A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29A9D768" w14:textId="77777777" w:rsidR="00EE5860" w:rsidRPr="00441CD0" w:rsidRDefault="00EE5860" w:rsidP="00BB0E1F">
            <w:pPr>
              <w:pStyle w:val="TAL"/>
              <w:rPr>
                <w:szCs w:val="18"/>
                <w:lang w:val="de-DE"/>
              </w:rPr>
            </w:pPr>
            <w:r w:rsidRPr="00441CD0">
              <w:rPr>
                <w:szCs w:val="18"/>
                <w:lang w:val="de-DE"/>
              </w:rPr>
              <w:t>Create FAR</w:t>
            </w:r>
          </w:p>
        </w:tc>
        <w:tc>
          <w:tcPr>
            <w:tcW w:w="336" w:type="dxa"/>
            <w:tcBorders>
              <w:top w:val="single" w:sz="4" w:space="0" w:color="auto"/>
              <w:left w:val="single" w:sz="4" w:space="0" w:color="auto"/>
              <w:bottom w:val="single" w:sz="4" w:space="0" w:color="auto"/>
              <w:right w:val="single" w:sz="4" w:space="0" w:color="auto"/>
            </w:tcBorders>
            <w:hideMark/>
          </w:tcPr>
          <w:p w14:paraId="73B97929"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2D6A0591" w14:textId="6B2CE3DF" w:rsidR="00EE5860" w:rsidRPr="00441CD0" w:rsidRDefault="00EE5860" w:rsidP="00BB0E1F">
            <w:pPr>
              <w:pStyle w:val="TAL"/>
              <w:rPr>
                <w:lang w:eastAsia="zh-CN"/>
              </w:rPr>
            </w:pPr>
            <w:r w:rsidRPr="00441CD0">
              <w:rPr>
                <w:lang w:val="en-US"/>
              </w:rPr>
              <w:t>This IE shall be present if the CP function requests the UP function to create a new FAR.</w:t>
            </w:r>
            <w:r w:rsidR="00D014BF">
              <w:rPr>
                <w:lang w:val="en-US"/>
              </w:rPr>
              <w:t xml:space="preserve"> </w:t>
            </w:r>
            <w:r w:rsidRPr="00441CD0">
              <w:rPr>
                <w:lang w:val="en-US"/>
              </w:rPr>
              <w:t>S</w:t>
            </w:r>
            <w:r w:rsidRPr="00441CD0">
              <w:rPr>
                <w:lang w:eastAsia="zh-CN"/>
              </w:rPr>
              <w:t xml:space="preserve">ee </w:t>
            </w:r>
            <w:r w:rsidRPr="00441CD0">
              <w:t>Table 7.5.2.3-1</w:t>
            </w:r>
            <w:r w:rsidRPr="00441CD0">
              <w:rPr>
                <w:lang w:eastAsia="zh-CN"/>
              </w:rPr>
              <w:t>.</w:t>
            </w:r>
          </w:p>
          <w:p w14:paraId="57646643" w14:textId="77777777" w:rsidR="00EE5860" w:rsidRPr="00441CD0" w:rsidRDefault="00EE5860" w:rsidP="00BB0E1F">
            <w:pPr>
              <w:pStyle w:val="TAL"/>
            </w:pPr>
            <w:r w:rsidRPr="00441CD0">
              <w:rPr>
                <w:lang w:eastAsia="zh-CN"/>
              </w:rPr>
              <w:t>Several IEs within the same IE type may be present to represent a list of FARs to create.</w:t>
            </w:r>
          </w:p>
        </w:tc>
        <w:tc>
          <w:tcPr>
            <w:tcW w:w="370" w:type="dxa"/>
            <w:tcBorders>
              <w:top w:val="single" w:sz="4" w:space="0" w:color="auto"/>
              <w:left w:val="single" w:sz="4" w:space="0" w:color="auto"/>
              <w:bottom w:val="single" w:sz="4" w:space="0" w:color="auto"/>
              <w:right w:val="single" w:sz="4" w:space="0" w:color="auto"/>
            </w:tcBorders>
            <w:hideMark/>
          </w:tcPr>
          <w:p w14:paraId="41B40955"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2D6D86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739793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2EBB527" w14:textId="77777777" w:rsidR="00EE5860" w:rsidRPr="00441CD0" w:rsidRDefault="00EE5860" w:rsidP="00BB0E1F">
            <w:pPr>
              <w:pStyle w:val="TAC"/>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7917D59" w14:textId="77777777" w:rsidR="00EE5860" w:rsidRPr="00441CD0" w:rsidRDefault="00EE5860" w:rsidP="00BB0E1F">
            <w:pPr>
              <w:pStyle w:val="TAC"/>
              <w:rPr>
                <w:szCs w:val="18"/>
              </w:rPr>
            </w:pPr>
            <w:r w:rsidRPr="00441CD0">
              <w:rPr>
                <w:szCs w:val="18"/>
              </w:rPr>
              <w:t>Create FAR</w:t>
            </w:r>
          </w:p>
        </w:tc>
      </w:tr>
      <w:tr w:rsidR="00EE5860" w:rsidRPr="00441CD0" w14:paraId="55E1276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4366483A" w14:textId="77777777" w:rsidR="00EE5860" w:rsidRPr="00441CD0" w:rsidRDefault="00EE5860" w:rsidP="00BB0E1F">
            <w:pPr>
              <w:pStyle w:val="TAL"/>
              <w:rPr>
                <w:szCs w:val="18"/>
              </w:rPr>
            </w:pPr>
            <w:r w:rsidRPr="00441CD0">
              <w:rPr>
                <w:szCs w:val="18"/>
              </w:rPr>
              <w:t>Create URR</w:t>
            </w:r>
          </w:p>
        </w:tc>
        <w:tc>
          <w:tcPr>
            <w:tcW w:w="336" w:type="dxa"/>
            <w:tcBorders>
              <w:top w:val="single" w:sz="4" w:space="0" w:color="auto"/>
              <w:left w:val="single" w:sz="4" w:space="0" w:color="auto"/>
              <w:bottom w:val="single" w:sz="4" w:space="0" w:color="auto"/>
              <w:right w:val="single" w:sz="4" w:space="0" w:color="auto"/>
            </w:tcBorders>
            <w:hideMark/>
          </w:tcPr>
          <w:p w14:paraId="45EDB083"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4A996A74" w14:textId="77777777" w:rsidR="00EE5860" w:rsidRPr="00441CD0" w:rsidRDefault="00EE5860" w:rsidP="00BB0E1F">
            <w:pPr>
              <w:pStyle w:val="TAL"/>
              <w:rPr>
                <w:lang w:eastAsia="zh-CN"/>
              </w:rPr>
            </w:pPr>
            <w:r w:rsidRPr="00441CD0">
              <w:rPr>
                <w:lang w:val="en-US"/>
              </w:rPr>
              <w:t>This IE shall be present if the CP function requests the UP function to create a new URR. S</w:t>
            </w:r>
            <w:r w:rsidRPr="00441CD0">
              <w:rPr>
                <w:lang w:eastAsia="zh-CN"/>
              </w:rPr>
              <w:t xml:space="preserve">ee </w:t>
            </w:r>
            <w:r w:rsidRPr="00441CD0">
              <w:t>Table 7.5.2.4-1</w:t>
            </w:r>
            <w:r w:rsidRPr="00441CD0">
              <w:rPr>
                <w:lang w:eastAsia="zh-CN"/>
              </w:rPr>
              <w:t>.</w:t>
            </w:r>
          </w:p>
          <w:p w14:paraId="7A95CE50" w14:textId="77777777" w:rsidR="00EE5860" w:rsidRPr="00441CD0" w:rsidRDefault="00EE5860" w:rsidP="00BB0E1F">
            <w:pPr>
              <w:pStyle w:val="TAL"/>
              <w:rPr>
                <w:lang w:val="en-US"/>
              </w:rPr>
            </w:pPr>
            <w:r w:rsidRPr="00441CD0">
              <w:rPr>
                <w:lang w:eastAsia="zh-CN"/>
              </w:rPr>
              <w:t>Several IEs within the same IE type may be present to represent a list of URRs to create.</w:t>
            </w:r>
          </w:p>
        </w:tc>
        <w:tc>
          <w:tcPr>
            <w:tcW w:w="370" w:type="dxa"/>
            <w:tcBorders>
              <w:top w:val="single" w:sz="4" w:space="0" w:color="auto"/>
              <w:left w:val="single" w:sz="4" w:space="0" w:color="auto"/>
              <w:bottom w:val="single" w:sz="4" w:space="0" w:color="auto"/>
              <w:right w:val="single" w:sz="4" w:space="0" w:color="auto"/>
            </w:tcBorders>
            <w:hideMark/>
          </w:tcPr>
          <w:p w14:paraId="6018BBA9"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FE4321D"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06355B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DDBCC0E" w14:textId="77777777" w:rsidR="00EE5860" w:rsidRPr="00441CD0" w:rsidRDefault="00EE5860" w:rsidP="00BB0E1F">
            <w:pPr>
              <w:pStyle w:val="TAC"/>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43023FB" w14:textId="77777777" w:rsidR="00EE5860" w:rsidRPr="00441CD0" w:rsidRDefault="00EE5860" w:rsidP="00BB0E1F">
            <w:pPr>
              <w:pStyle w:val="TAC"/>
              <w:rPr>
                <w:szCs w:val="18"/>
              </w:rPr>
            </w:pPr>
            <w:r w:rsidRPr="00441CD0">
              <w:rPr>
                <w:szCs w:val="18"/>
              </w:rPr>
              <w:t>Create URR</w:t>
            </w:r>
          </w:p>
        </w:tc>
      </w:tr>
      <w:tr w:rsidR="00EE5860" w:rsidRPr="00441CD0" w14:paraId="789844C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39B2793C" w14:textId="77777777" w:rsidR="00EE5860" w:rsidRPr="00441CD0" w:rsidRDefault="00EE5860" w:rsidP="00BB0E1F">
            <w:pPr>
              <w:pStyle w:val="TAL"/>
              <w:rPr>
                <w:szCs w:val="18"/>
              </w:rPr>
            </w:pPr>
            <w:r w:rsidRPr="00441CD0">
              <w:rPr>
                <w:szCs w:val="18"/>
              </w:rPr>
              <w:t>Create QER</w:t>
            </w:r>
          </w:p>
        </w:tc>
        <w:tc>
          <w:tcPr>
            <w:tcW w:w="336" w:type="dxa"/>
            <w:tcBorders>
              <w:top w:val="single" w:sz="4" w:space="0" w:color="auto"/>
              <w:left w:val="single" w:sz="4" w:space="0" w:color="auto"/>
              <w:bottom w:val="single" w:sz="4" w:space="0" w:color="auto"/>
              <w:right w:val="single" w:sz="4" w:space="0" w:color="auto"/>
            </w:tcBorders>
            <w:hideMark/>
          </w:tcPr>
          <w:p w14:paraId="0EE1B736"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043E3FE1" w14:textId="77777777" w:rsidR="00EE5860" w:rsidRPr="00441CD0" w:rsidRDefault="00EE5860" w:rsidP="00BB0E1F">
            <w:pPr>
              <w:pStyle w:val="TAL"/>
              <w:rPr>
                <w:lang w:eastAsia="zh-CN"/>
              </w:rPr>
            </w:pPr>
            <w:r w:rsidRPr="00441CD0">
              <w:rPr>
                <w:lang w:val="en-US"/>
              </w:rPr>
              <w:t>This IE shall be present if the CP function requests the UP function to create a new QER. S</w:t>
            </w:r>
            <w:r w:rsidRPr="00441CD0">
              <w:rPr>
                <w:lang w:eastAsia="zh-CN"/>
              </w:rPr>
              <w:t xml:space="preserve">ee </w:t>
            </w:r>
            <w:r w:rsidRPr="00441CD0">
              <w:t>Table 7.5.2.5-1</w:t>
            </w:r>
            <w:r w:rsidRPr="00441CD0">
              <w:rPr>
                <w:lang w:eastAsia="zh-CN"/>
              </w:rPr>
              <w:t>.</w:t>
            </w:r>
          </w:p>
          <w:p w14:paraId="6325431F" w14:textId="77777777" w:rsidR="00EE5860" w:rsidRPr="00441CD0" w:rsidRDefault="00EE5860" w:rsidP="00BB0E1F">
            <w:pPr>
              <w:pStyle w:val="TAL"/>
              <w:rPr>
                <w:lang w:val="en-US"/>
              </w:rPr>
            </w:pPr>
            <w:r w:rsidRPr="00441CD0">
              <w:rPr>
                <w:lang w:eastAsia="zh-CN"/>
              </w:rPr>
              <w:t>Several IEs within the same IE type may be present to represent a list of QERs to create.</w:t>
            </w:r>
          </w:p>
        </w:tc>
        <w:tc>
          <w:tcPr>
            <w:tcW w:w="370" w:type="dxa"/>
            <w:tcBorders>
              <w:top w:val="single" w:sz="4" w:space="0" w:color="auto"/>
              <w:left w:val="single" w:sz="4" w:space="0" w:color="auto"/>
              <w:bottom w:val="single" w:sz="4" w:space="0" w:color="auto"/>
              <w:right w:val="single" w:sz="4" w:space="0" w:color="auto"/>
            </w:tcBorders>
            <w:hideMark/>
          </w:tcPr>
          <w:p w14:paraId="278CF8C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631593D"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E395CA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9A4C7FD" w14:textId="77777777" w:rsidR="00EE5860" w:rsidRPr="00441CD0" w:rsidRDefault="00EE5860" w:rsidP="00BB0E1F">
            <w:pPr>
              <w:pStyle w:val="TAC"/>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19913C5" w14:textId="77777777" w:rsidR="00EE5860" w:rsidRPr="00441CD0" w:rsidRDefault="00EE5860" w:rsidP="00BB0E1F">
            <w:pPr>
              <w:pStyle w:val="TAC"/>
              <w:rPr>
                <w:szCs w:val="18"/>
              </w:rPr>
            </w:pPr>
            <w:r w:rsidRPr="00441CD0">
              <w:rPr>
                <w:szCs w:val="18"/>
              </w:rPr>
              <w:t>Create QER</w:t>
            </w:r>
          </w:p>
        </w:tc>
      </w:tr>
      <w:tr w:rsidR="00EE5860" w:rsidRPr="00441CD0" w14:paraId="25433D5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0492984D" w14:textId="77777777" w:rsidR="00EE5860" w:rsidRPr="00441CD0" w:rsidRDefault="00EE5860" w:rsidP="00BB0E1F">
            <w:pPr>
              <w:pStyle w:val="TAL"/>
              <w:rPr>
                <w:szCs w:val="18"/>
              </w:rPr>
            </w:pPr>
            <w:r w:rsidRPr="00441CD0">
              <w:rPr>
                <w:szCs w:val="18"/>
              </w:rPr>
              <w:t>Create BAR</w:t>
            </w:r>
          </w:p>
        </w:tc>
        <w:tc>
          <w:tcPr>
            <w:tcW w:w="336" w:type="dxa"/>
            <w:tcBorders>
              <w:top w:val="single" w:sz="4" w:space="0" w:color="auto"/>
              <w:left w:val="single" w:sz="4" w:space="0" w:color="auto"/>
              <w:bottom w:val="single" w:sz="4" w:space="0" w:color="auto"/>
              <w:right w:val="single" w:sz="4" w:space="0" w:color="auto"/>
            </w:tcBorders>
            <w:hideMark/>
          </w:tcPr>
          <w:p w14:paraId="06E982F0"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4750F72C" w14:textId="77777777" w:rsidR="00EE5860" w:rsidRPr="00441CD0" w:rsidRDefault="00EE5860" w:rsidP="00BB0E1F">
            <w:pPr>
              <w:pStyle w:val="TAL"/>
              <w:rPr>
                <w:lang w:val="en-US"/>
              </w:rPr>
            </w:pPr>
            <w:r w:rsidRPr="00441CD0">
              <w:t>This IE shall be present if the CP function requests the UP function to create a new BAR.</w:t>
            </w:r>
          </w:p>
          <w:p w14:paraId="08271F7D" w14:textId="77777777" w:rsidR="00EE5860" w:rsidRPr="00441CD0" w:rsidRDefault="00EE5860" w:rsidP="00BB0E1F">
            <w:pPr>
              <w:pStyle w:val="TAL"/>
              <w:rPr>
                <w:lang w:val="en-US"/>
              </w:rPr>
            </w:pPr>
            <w:r w:rsidRPr="00441CD0">
              <w:rPr>
                <w:lang w:val="en-US"/>
              </w:rPr>
              <w:t>S</w:t>
            </w:r>
            <w:r w:rsidRPr="00441CD0">
              <w:rPr>
                <w:lang w:eastAsia="zh-CN"/>
              </w:rPr>
              <w:t xml:space="preserve">ee </w:t>
            </w:r>
            <w:r w:rsidRPr="00441CD0">
              <w:t>Table 7.5.2.</w:t>
            </w:r>
            <w:r w:rsidRPr="00441CD0">
              <w:rPr>
                <w:lang w:val="de-DE"/>
              </w:rPr>
              <w:t>6</w:t>
            </w:r>
            <w:r w:rsidRPr="00441CD0">
              <w:t>-</w:t>
            </w:r>
            <w:r w:rsidRPr="00441CD0">
              <w:rPr>
                <w:lang w:val="de-DE"/>
              </w:rPr>
              <w:t>1</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5FEFC358"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C25E50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4CF2FA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B630C47" w14:textId="77777777" w:rsidR="00EE5860" w:rsidRPr="00441CD0" w:rsidRDefault="00EE5860" w:rsidP="00BB0E1F">
            <w:pPr>
              <w:pStyle w:val="TAC"/>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1DAE2FF" w14:textId="77777777" w:rsidR="00EE5860" w:rsidRPr="00441CD0" w:rsidRDefault="00EE5860" w:rsidP="00BB0E1F">
            <w:pPr>
              <w:pStyle w:val="TAC"/>
              <w:rPr>
                <w:szCs w:val="18"/>
              </w:rPr>
            </w:pPr>
            <w:r w:rsidRPr="00441CD0">
              <w:rPr>
                <w:szCs w:val="18"/>
              </w:rPr>
              <w:t>Create BAR</w:t>
            </w:r>
          </w:p>
        </w:tc>
      </w:tr>
      <w:tr w:rsidR="00EE5860" w:rsidRPr="00441CD0" w14:paraId="663DCA0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F95BB68" w14:textId="77777777" w:rsidR="00EE5860" w:rsidRPr="00441CD0" w:rsidRDefault="00EE5860" w:rsidP="00BB0E1F">
            <w:pPr>
              <w:pStyle w:val="TAL"/>
              <w:rPr>
                <w:szCs w:val="18"/>
              </w:rPr>
            </w:pPr>
            <w:r w:rsidRPr="00441CD0">
              <w:rPr>
                <w:szCs w:val="18"/>
              </w:rPr>
              <w:t xml:space="preserve">Create </w:t>
            </w:r>
            <w:r w:rsidRPr="00441CD0">
              <w:rPr>
                <w:szCs w:val="18"/>
                <w:lang w:val="de-DE"/>
              </w:rPr>
              <w:t>Traffic Endpoint</w:t>
            </w:r>
          </w:p>
        </w:tc>
        <w:tc>
          <w:tcPr>
            <w:tcW w:w="336" w:type="dxa"/>
            <w:tcBorders>
              <w:top w:val="single" w:sz="4" w:space="0" w:color="auto"/>
              <w:left w:val="single" w:sz="4" w:space="0" w:color="auto"/>
              <w:bottom w:val="single" w:sz="4" w:space="0" w:color="auto"/>
              <w:right w:val="single" w:sz="4" w:space="0" w:color="auto"/>
            </w:tcBorders>
            <w:hideMark/>
          </w:tcPr>
          <w:p w14:paraId="4E43351C"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03595316" w14:textId="77777777" w:rsidR="00EE5860" w:rsidRPr="00441CD0" w:rsidRDefault="00EE5860" w:rsidP="00BB0E1F">
            <w:pPr>
              <w:pStyle w:val="TAL"/>
            </w:pPr>
            <w:r w:rsidRPr="00441CD0">
              <w:t xml:space="preserve">When present this IE shall contain the </w:t>
            </w:r>
            <w:r w:rsidRPr="00441CD0">
              <w:rPr>
                <w:lang w:val="en-US"/>
              </w:rPr>
              <w:t>information</w:t>
            </w:r>
            <w:r w:rsidRPr="00441CD0">
              <w:t xml:space="preserve"> associated with the </w:t>
            </w:r>
            <w:r w:rsidRPr="00441CD0">
              <w:rPr>
                <w:szCs w:val="18"/>
              </w:rPr>
              <w:t>Traffic Endpoint</w:t>
            </w:r>
            <w:r w:rsidRPr="00441CD0">
              <w:t xml:space="preserve"> to be created,</w:t>
            </w:r>
            <w:r w:rsidRPr="00441CD0">
              <w:rPr>
                <w:szCs w:val="18"/>
                <w:lang w:val="en-US" w:eastAsia="zh-CN"/>
              </w:rPr>
              <w:t xml:space="preserve"> if the UP function has indicated support of PDI optimization.</w:t>
            </w:r>
            <w:r w:rsidRPr="00441CD0">
              <w:rPr>
                <w:lang w:val="en-US"/>
              </w:rPr>
              <w:t xml:space="preserve"> S</w:t>
            </w:r>
            <w:r w:rsidRPr="00441CD0">
              <w:rPr>
                <w:lang w:eastAsia="zh-CN"/>
              </w:rPr>
              <w:t xml:space="preserve">ee </w:t>
            </w:r>
            <w:r w:rsidRPr="00441CD0">
              <w:t>Table 7.5.2.7-1</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14D5134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D51BC5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3B4751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CFC8809" w14:textId="77777777" w:rsidR="00EE5860" w:rsidRPr="00441CD0" w:rsidRDefault="00EE5860" w:rsidP="00BB0E1F">
            <w:pPr>
              <w:pStyle w:val="TAC"/>
              <w:rPr>
                <w:szCs w:val="18"/>
                <w:lang w:val="de-DE"/>
              </w:rPr>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EFBA035" w14:textId="77777777" w:rsidR="00EE5860" w:rsidRPr="00441CD0" w:rsidRDefault="00EE5860" w:rsidP="00BB0E1F">
            <w:pPr>
              <w:pStyle w:val="TAC"/>
              <w:rPr>
                <w:szCs w:val="18"/>
                <w:lang w:val="x-none"/>
              </w:rPr>
            </w:pPr>
            <w:r w:rsidRPr="00441CD0">
              <w:rPr>
                <w:szCs w:val="18"/>
              </w:rPr>
              <w:t xml:space="preserve">Create </w:t>
            </w:r>
            <w:r w:rsidRPr="00441CD0">
              <w:rPr>
                <w:szCs w:val="18"/>
                <w:lang w:val="de-DE"/>
              </w:rPr>
              <w:t>Traffic Endpoint</w:t>
            </w:r>
          </w:p>
        </w:tc>
      </w:tr>
      <w:tr w:rsidR="00EE5860" w:rsidRPr="00441CD0" w14:paraId="59C8B1C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B7D226C" w14:textId="77777777" w:rsidR="00EE5860" w:rsidRPr="00441CD0" w:rsidRDefault="00EE5860" w:rsidP="00BB0E1F">
            <w:pPr>
              <w:pStyle w:val="TAL"/>
              <w:rPr>
                <w:szCs w:val="18"/>
              </w:rPr>
            </w:pPr>
            <w:r w:rsidRPr="00441CD0">
              <w:rPr>
                <w:szCs w:val="18"/>
              </w:rPr>
              <w:t>Update PDR</w:t>
            </w:r>
          </w:p>
        </w:tc>
        <w:tc>
          <w:tcPr>
            <w:tcW w:w="336" w:type="dxa"/>
            <w:tcBorders>
              <w:top w:val="single" w:sz="4" w:space="0" w:color="auto"/>
              <w:left w:val="single" w:sz="4" w:space="0" w:color="auto"/>
              <w:bottom w:val="single" w:sz="4" w:space="0" w:color="auto"/>
              <w:right w:val="single" w:sz="4" w:space="0" w:color="auto"/>
            </w:tcBorders>
            <w:hideMark/>
          </w:tcPr>
          <w:p w14:paraId="3A9E70F0"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6B5F69A6" w14:textId="77777777" w:rsidR="00EE5860" w:rsidRPr="00441CD0" w:rsidRDefault="00EE5860" w:rsidP="00BB0E1F">
            <w:pPr>
              <w:pStyle w:val="TAL"/>
              <w:rPr>
                <w:lang w:eastAsia="zh-CN"/>
              </w:rPr>
            </w:pPr>
            <w:r w:rsidRPr="00441CD0">
              <w:rPr>
                <w:lang w:val="en-US"/>
              </w:rPr>
              <w:t>This IE shall be present if a PDR previously created for the PFCP session need to be modified. S</w:t>
            </w:r>
            <w:r w:rsidRPr="00441CD0">
              <w:rPr>
                <w:lang w:eastAsia="zh-CN"/>
              </w:rPr>
              <w:t xml:space="preserve">ee </w:t>
            </w:r>
            <w:r w:rsidRPr="00441CD0">
              <w:t>Table 7.5.4.2-1</w:t>
            </w:r>
            <w:r w:rsidRPr="00441CD0">
              <w:rPr>
                <w:lang w:eastAsia="zh-CN"/>
              </w:rPr>
              <w:t>.</w:t>
            </w:r>
          </w:p>
          <w:p w14:paraId="4664E390" w14:textId="77777777" w:rsidR="00EE5860" w:rsidRPr="00441CD0" w:rsidRDefault="00EE5860" w:rsidP="00BB0E1F">
            <w:pPr>
              <w:pStyle w:val="TAL"/>
              <w:rPr>
                <w:lang w:val="en-US"/>
              </w:rPr>
            </w:pPr>
            <w:r w:rsidRPr="00441CD0">
              <w:rPr>
                <w:lang w:eastAsia="zh-CN"/>
              </w:rPr>
              <w:t>Several IEs within the same IE type may be present to represent a list of PDRs to update.</w:t>
            </w:r>
          </w:p>
        </w:tc>
        <w:tc>
          <w:tcPr>
            <w:tcW w:w="370" w:type="dxa"/>
            <w:tcBorders>
              <w:top w:val="single" w:sz="4" w:space="0" w:color="auto"/>
              <w:left w:val="single" w:sz="4" w:space="0" w:color="auto"/>
              <w:bottom w:val="single" w:sz="4" w:space="0" w:color="auto"/>
              <w:right w:val="single" w:sz="4" w:space="0" w:color="auto"/>
            </w:tcBorders>
            <w:hideMark/>
          </w:tcPr>
          <w:p w14:paraId="277AF8A2"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3A1393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B1CCF1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B40A215" w14:textId="77777777" w:rsidR="00EE5860" w:rsidRPr="00441CD0" w:rsidRDefault="00EE5860" w:rsidP="00BB0E1F">
            <w:pPr>
              <w:pStyle w:val="TAC"/>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996D079" w14:textId="77777777" w:rsidR="00EE5860" w:rsidRPr="00441CD0" w:rsidRDefault="00EE5860" w:rsidP="00BB0E1F">
            <w:pPr>
              <w:pStyle w:val="TAC"/>
              <w:rPr>
                <w:szCs w:val="18"/>
              </w:rPr>
            </w:pPr>
            <w:r w:rsidRPr="00441CD0">
              <w:rPr>
                <w:szCs w:val="18"/>
              </w:rPr>
              <w:t>Update PDR</w:t>
            </w:r>
          </w:p>
        </w:tc>
      </w:tr>
      <w:tr w:rsidR="00EE5860" w:rsidRPr="00441CD0" w14:paraId="631DAC5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03594138" w14:textId="77777777" w:rsidR="00EE5860" w:rsidRPr="00441CD0" w:rsidRDefault="00EE5860" w:rsidP="00BB0E1F">
            <w:pPr>
              <w:pStyle w:val="TAL"/>
              <w:rPr>
                <w:szCs w:val="18"/>
              </w:rPr>
            </w:pPr>
            <w:r w:rsidRPr="00441CD0">
              <w:rPr>
                <w:szCs w:val="18"/>
              </w:rPr>
              <w:t>Update FAR</w:t>
            </w:r>
          </w:p>
        </w:tc>
        <w:tc>
          <w:tcPr>
            <w:tcW w:w="336" w:type="dxa"/>
            <w:tcBorders>
              <w:top w:val="single" w:sz="4" w:space="0" w:color="auto"/>
              <w:left w:val="single" w:sz="4" w:space="0" w:color="auto"/>
              <w:bottom w:val="single" w:sz="4" w:space="0" w:color="auto"/>
              <w:right w:val="single" w:sz="4" w:space="0" w:color="auto"/>
            </w:tcBorders>
            <w:hideMark/>
          </w:tcPr>
          <w:p w14:paraId="1227A29D"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15962D64" w14:textId="77777777" w:rsidR="00EE5860" w:rsidRPr="00441CD0" w:rsidRDefault="00EE5860" w:rsidP="00BB0E1F">
            <w:pPr>
              <w:pStyle w:val="TAL"/>
            </w:pPr>
            <w:r w:rsidRPr="00441CD0">
              <w:rPr>
                <w:lang w:val="en-US"/>
              </w:rPr>
              <w:t xml:space="preserve">This IE shall be present if a FAR previously created for the PFCP session need to be modified. </w:t>
            </w:r>
            <w:r w:rsidRPr="00441CD0">
              <w:rPr>
                <w:lang w:eastAsia="zh-CN"/>
              </w:rPr>
              <w:t xml:space="preserve">See </w:t>
            </w:r>
            <w:r w:rsidRPr="00441CD0">
              <w:t>Table 7.5.4.3-1</w:t>
            </w:r>
            <w:r w:rsidRPr="00441CD0">
              <w:rPr>
                <w:lang w:eastAsia="zh-CN"/>
              </w:rPr>
              <w:t>. Several IEs within the same IE type may be present to represent a list of FARs to update.</w:t>
            </w:r>
          </w:p>
        </w:tc>
        <w:tc>
          <w:tcPr>
            <w:tcW w:w="370" w:type="dxa"/>
            <w:tcBorders>
              <w:top w:val="single" w:sz="4" w:space="0" w:color="auto"/>
              <w:left w:val="single" w:sz="4" w:space="0" w:color="auto"/>
              <w:bottom w:val="single" w:sz="4" w:space="0" w:color="auto"/>
              <w:right w:val="single" w:sz="4" w:space="0" w:color="auto"/>
            </w:tcBorders>
            <w:hideMark/>
          </w:tcPr>
          <w:p w14:paraId="3D580C53"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5DDB26D"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512FD7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4931127" w14:textId="77777777" w:rsidR="00EE5860" w:rsidRPr="00441CD0" w:rsidRDefault="00EE5860" w:rsidP="00BB0E1F">
            <w:pPr>
              <w:pStyle w:val="TAC"/>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905EB39" w14:textId="77777777" w:rsidR="00EE5860" w:rsidRPr="00441CD0" w:rsidRDefault="00EE5860" w:rsidP="00BB0E1F">
            <w:pPr>
              <w:pStyle w:val="TAC"/>
              <w:rPr>
                <w:szCs w:val="18"/>
              </w:rPr>
            </w:pPr>
            <w:r w:rsidRPr="00441CD0">
              <w:rPr>
                <w:szCs w:val="18"/>
              </w:rPr>
              <w:t>Update FAR</w:t>
            </w:r>
          </w:p>
        </w:tc>
      </w:tr>
      <w:tr w:rsidR="00EE5860" w:rsidRPr="00441CD0" w14:paraId="7B6B7B3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04688BA0" w14:textId="77777777" w:rsidR="00EE5860" w:rsidRPr="00441CD0" w:rsidRDefault="00EE5860" w:rsidP="00BB0E1F">
            <w:pPr>
              <w:pStyle w:val="TAL"/>
              <w:rPr>
                <w:szCs w:val="18"/>
              </w:rPr>
            </w:pPr>
            <w:r w:rsidRPr="00441CD0">
              <w:rPr>
                <w:szCs w:val="18"/>
              </w:rPr>
              <w:t>Update URR</w:t>
            </w:r>
          </w:p>
        </w:tc>
        <w:tc>
          <w:tcPr>
            <w:tcW w:w="336" w:type="dxa"/>
            <w:tcBorders>
              <w:top w:val="single" w:sz="4" w:space="0" w:color="auto"/>
              <w:left w:val="single" w:sz="4" w:space="0" w:color="auto"/>
              <w:bottom w:val="single" w:sz="4" w:space="0" w:color="auto"/>
              <w:right w:val="single" w:sz="4" w:space="0" w:color="auto"/>
            </w:tcBorders>
            <w:hideMark/>
          </w:tcPr>
          <w:p w14:paraId="39C137B1"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44824E7A" w14:textId="77777777" w:rsidR="00EE5860" w:rsidRPr="00441CD0" w:rsidRDefault="00EE5860" w:rsidP="00BB0E1F">
            <w:pPr>
              <w:pStyle w:val="TAL"/>
              <w:rPr>
                <w:lang w:val="en-US"/>
              </w:rPr>
            </w:pPr>
            <w:r w:rsidRPr="00441CD0">
              <w:rPr>
                <w:lang w:val="en-US"/>
              </w:rPr>
              <w:t>This IE shall be present if URR(s) previously created for the PFCP session need to be modified.</w:t>
            </w:r>
          </w:p>
          <w:p w14:paraId="56097B9B" w14:textId="77777777" w:rsidR="00EE5860" w:rsidRPr="00441CD0" w:rsidRDefault="00EE5860" w:rsidP="00BB0E1F">
            <w:pPr>
              <w:pStyle w:val="TAL"/>
              <w:rPr>
                <w:lang w:val="en-US"/>
              </w:rPr>
            </w:pPr>
            <w:r w:rsidRPr="00441CD0">
              <w:rPr>
                <w:lang w:eastAsia="zh-CN"/>
              </w:rPr>
              <w:t>Several IEs within the same IE type may be present to represent a list of modified URRs.</w:t>
            </w:r>
            <w:r w:rsidRPr="00441CD0">
              <w:rPr>
                <w:lang w:val="en-US"/>
              </w:rPr>
              <w:t xml:space="preserve"> Previously URRs that are not modified shall not be included. S</w:t>
            </w:r>
            <w:r w:rsidRPr="00441CD0">
              <w:rPr>
                <w:lang w:eastAsia="zh-CN"/>
              </w:rPr>
              <w:t xml:space="preserve">ee </w:t>
            </w:r>
            <w:r w:rsidRPr="00441CD0">
              <w:t>Table 7.5.4.4-1</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44D7C89E"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538310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7BE05B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FEE9A25" w14:textId="77777777" w:rsidR="00EE5860" w:rsidRPr="00441CD0" w:rsidRDefault="00EE5860" w:rsidP="00BB0E1F">
            <w:pPr>
              <w:pStyle w:val="TAC"/>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F9C54BC" w14:textId="77777777" w:rsidR="00EE5860" w:rsidRPr="00441CD0" w:rsidRDefault="00EE5860" w:rsidP="00BB0E1F">
            <w:pPr>
              <w:pStyle w:val="TAC"/>
              <w:rPr>
                <w:szCs w:val="18"/>
              </w:rPr>
            </w:pPr>
            <w:r w:rsidRPr="00441CD0">
              <w:rPr>
                <w:szCs w:val="18"/>
              </w:rPr>
              <w:t>Update URR</w:t>
            </w:r>
          </w:p>
        </w:tc>
      </w:tr>
      <w:tr w:rsidR="00EE5860" w:rsidRPr="00441CD0" w14:paraId="5274D3A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5632C1F" w14:textId="77777777" w:rsidR="00EE5860" w:rsidRPr="00441CD0" w:rsidRDefault="00EE5860" w:rsidP="00BB0E1F">
            <w:pPr>
              <w:pStyle w:val="TAL"/>
              <w:rPr>
                <w:szCs w:val="18"/>
              </w:rPr>
            </w:pPr>
            <w:r w:rsidRPr="00441CD0">
              <w:rPr>
                <w:szCs w:val="18"/>
              </w:rPr>
              <w:lastRenderedPageBreak/>
              <w:t>Update QER</w:t>
            </w:r>
          </w:p>
        </w:tc>
        <w:tc>
          <w:tcPr>
            <w:tcW w:w="336" w:type="dxa"/>
            <w:tcBorders>
              <w:top w:val="single" w:sz="4" w:space="0" w:color="auto"/>
              <w:left w:val="single" w:sz="4" w:space="0" w:color="auto"/>
              <w:bottom w:val="single" w:sz="4" w:space="0" w:color="auto"/>
              <w:right w:val="single" w:sz="4" w:space="0" w:color="auto"/>
            </w:tcBorders>
            <w:hideMark/>
          </w:tcPr>
          <w:p w14:paraId="28A08930"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31BBCDCE" w14:textId="77777777" w:rsidR="00EE5860" w:rsidRPr="00441CD0" w:rsidRDefault="00EE5860" w:rsidP="00BB0E1F">
            <w:pPr>
              <w:pStyle w:val="TAL"/>
              <w:rPr>
                <w:lang w:val="en-US"/>
              </w:rPr>
            </w:pPr>
            <w:r w:rsidRPr="00441CD0">
              <w:rPr>
                <w:lang w:val="en-US"/>
              </w:rPr>
              <w:t>This IE shall be present if QER(s) previously created for the PFCP session need to be modified.</w:t>
            </w:r>
          </w:p>
          <w:p w14:paraId="0CD329BC" w14:textId="77777777" w:rsidR="00EE5860" w:rsidRPr="00441CD0" w:rsidRDefault="00EE5860" w:rsidP="00BB0E1F">
            <w:pPr>
              <w:pStyle w:val="TAL"/>
              <w:rPr>
                <w:lang w:eastAsia="zh-CN"/>
              </w:rPr>
            </w:pPr>
            <w:r w:rsidRPr="00441CD0">
              <w:rPr>
                <w:lang w:eastAsia="zh-CN"/>
              </w:rPr>
              <w:t>Several IEs within the same IE type may be present to represent a list of modified QERs.</w:t>
            </w:r>
          </w:p>
          <w:p w14:paraId="1BF4D93B" w14:textId="77777777" w:rsidR="00EE5860" w:rsidRPr="00441CD0" w:rsidRDefault="00EE5860" w:rsidP="00BB0E1F">
            <w:pPr>
              <w:pStyle w:val="TAL"/>
              <w:rPr>
                <w:lang w:val="en-US"/>
              </w:rPr>
            </w:pPr>
            <w:r w:rsidRPr="00441CD0">
              <w:rPr>
                <w:lang w:eastAsia="zh-CN"/>
              </w:rPr>
              <w:t>Previously created QERs that are not modified shall not be included.</w:t>
            </w:r>
          </w:p>
          <w:p w14:paraId="1B3E6E4C" w14:textId="77777777" w:rsidR="00EE5860" w:rsidRPr="00441CD0" w:rsidRDefault="00EE5860" w:rsidP="00BB0E1F">
            <w:pPr>
              <w:pStyle w:val="TAL"/>
              <w:rPr>
                <w:lang w:val="en-US"/>
              </w:rPr>
            </w:pPr>
            <w:r w:rsidRPr="00441CD0">
              <w:rPr>
                <w:lang w:eastAsia="zh-CN"/>
              </w:rPr>
              <w:t xml:space="preserve">See </w:t>
            </w:r>
            <w:r w:rsidRPr="00441CD0">
              <w:t>Table 7.5.4.5-1</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451A267C"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7434AD3"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B9A4A1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918E1C5" w14:textId="77777777" w:rsidR="00EE5860" w:rsidRPr="00441CD0" w:rsidRDefault="00EE5860" w:rsidP="00BB0E1F">
            <w:pPr>
              <w:pStyle w:val="TAC"/>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A9A09C0" w14:textId="77777777" w:rsidR="00EE5860" w:rsidRPr="00441CD0" w:rsidRDefault="00EE5860" w:rsidP="00BB0E1F">
            <w:pPr>
              <w:pStyle w:val="TAC"/>
              <w:rPr>
                <w:szCs w:val="18"/>
              </w:rPr>
            </w:pPr>
            <w:r w:rsidRPr="00441CD0">
              <w:rPr>
                <w:szCs w:val="18"/>
              </w:rPr>
              <w:t>Update QER</w:t>
            </w:r>
          </w:p>
        </w:tc>
      </w:tr>
      <w:tr w:rsidR="00EE5860" w:rsidRPr="00441CD0" w14:paraId="6871587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6E8A3C1" w14:textId="77777777" w:rsidR="00EE5860" w:rsidRPr="00441CD0" w:rsidRDefault="00EE5860" w:rsidP="00BB0E1F">
            <w:pPr>
              <w:pStyle w:val="TAL"/>
              <w:rPr>
                <w:szCs w:val="18"/>
              </w:rPr>
            </w:pPr>
            <w:r w:rsidRPr="00441CD0">
              <w:rPr>
                <w:szCs w:val="18"/>
              </w:rPr>
              <w:t>Update BAR</w:t>
            </w:r>
          </w:p>
        </w:tc>
        <w:tc>
          <w:tcPr>
            <w:tcW w:w="336" w:type="dxa"/>
            <w:tcBorders>
              <w:top w:val="single" w:sz="4" w:space="0" w:color="auto"/>
              <w:left w:val="single" w:sz="4" w:space="0" w:color="auto"/>
              <w:bottom w:val="single" w:sz="4" w:space="0" w:color="auto"/>
              <w:right w:val="single" w:sz="4" w:space="0" w:color="auto"/>
            </w:tcBorders>
            <w:hideMark/>
          </w:tcPr>
          <w:p w14:paraId="05DF0725"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5821DCB9" w14:textId="77777777" w:rsidR="00EE5860" w:rsidRPr="00441CD0" w:rsidRDefault="00EE5860" w:rsidP="00BB0E1F">
            <w:pPr>
              <w:pStyle w:val="TAL"/>
              <w:rPr>
                <w:lang w:val="en-US"/>
              </w:rPr>
            </w:pPr>
            <w:r w:rsidRPr="00441CD0">
              <w:rPr>
                <w:lang w:val="en-US"/>
              </w:rPr>
              <w:t>This IE shall be present if a BAR previously created for the PFCP session needs to be modified.</w:t>
            </w:r>
          </w:p>
          <w:p w14:paraId="261D8D96" w14:textId="77777777" w:rsidR="00EE5860" w:rsidRPr="00441CD0" w:rsidRDefault="00EE5860" w:rsidP="00BB0E1F">
            <w:pPr>
              <w:pStyle w:val="TAL"/>
              <w:rPr>
                <w:lang w:val="en-US"/>
              </w:rPr>
            </w:pPr>
            <w:r w:rsidRPr="00441CD0">
              <w:rPr>
                <w:lang w:val="en-US" w:eastAsia="zh-CN"/>
              </w:rPr>
              <w:t>A p</w:t>
            </w:r>
            <w:r w:rsidRPr="00441CD0">
              <w:rPr>
                <w:lang w:eastAsia="zh-CN"/>
              </w:rPr>
              <w:t>reviously created BAR that is not modified shall not be included.</w:t>
            </w:r>
          </w:p>
          <w:p w14:paraId="56CD67F1" w14:textId="77777777" w:rsidR="00EE5860" w:rsidRPr="00441CD0" w:rsidRDefault="00EE5860" w:rsidP="00BB0E1F">
            <w:pPr>
              <w:pStyle w:val="TAL"/>
              <w:rPr>
                <w:lang w:val="en-US"/>
              </w:rPr>
            </w:pPr>
            <w:r w:rsidRPr="00441CD0">
              <w:rPr>
                <w:lang w:eastAsia="zh-CN"/>
              </w:rPr>
              <w:t xml:space="preserve">See </w:t>
            </w:r>
            <w:r w:rsidRPr="00441CD0">
              <w:t>Table 7.5.4.</w:t>
            </w:r>
            <w:r w:rsidRPr="00441CD0">
              <w:rPr>
                <w:lang w:val="de-DE"/>
              </w:rPr>
              <w:t>11-1</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21196816"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6BADE2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9EA1115"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39E16F7" w14:textId="77777777" w:rsidR="00EE5860" w:rsidRPr="00441CD0" w:rsidRDefault="00EE5860" w:rsidP="00BB0E1F">
            <w:pPr>
              <w:pStyle w:val="TAC"/>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32E3CE62" w14:textId="77777777" w:rsidR="00EE5860" w:rsidRPr="00441CD0" w:rsidRDefault="00EE5860" w:rsidP="00BB0E1F">
            <w:pPr>
              <w:pStyle w:val="TAC"/>
              <w:rPr>
                <w:szCs w:val="18"/>
              </w:rPr>
            </w:pPr>
            <w:r w:rsidRPr="00441CD0">
              <w:rPr>
                <w:szCs w:val="18"/>
              </w:rPr>
              <w:t>Update BAR</w:t>
            </w:r>
          </w:p>
        </w:tc>
      </w:tr>
      <w:tr w:rsidR="00EE5860" w:rsidRPr="00441CD0" w14:paraId="17546D1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F5BEFC0" w14:textId="77777777" w:rsidR="00EE5860" w:rsidRPr="00441CD0" w:rsidRDefault="00EE5860" w:rsidP="00BB0E1F">
            <w:pPr>
              <w:pStyle w:val="TAL"/>
              <w:rPr>
                <w:szCs w:val="18"/>
              </w:rPr>
            </w:pPr>
            <w:r w:rsidRPr="00441CD0">
              <w:t xml:space="preserve">Update </w:t>
            </w:r>
            <w:r w:rsidRPr="00441CD0">
              <w:rPr>
                <w:szCs w:val="18"/>
                <w:lang w:val="de-DE"/>
              </w:rPr>
              <w:t>Traffic Endpoint</w:t>
            </w:r>
          </w:p>
        </w:tc>
        <w:tc>
          <w:tcPr>
            <w:tcW w:w="336" w:type="dxa"/>
            <w:tcBorders>
              <w:top w:val="single" w:sz="4" w:space="0" w:color="auto"/>
              <w:left w:val="single" w:sz="4" w:space="0" w:color="auto"/>
              <w:bottom w:val="single" w:sz="4" w:space="0" w:color="auto"/>
              <w:right w:val="single" w:sz="4" w:space="0" w:color="auto"/>
            </w:tcBorders>
            <w:hideMark/>
          </w:tcPr>
          <w:p w14:paraId="650971C3"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365E3DF3" w14:textId="77777777" w:rsidR="00EE5860" w:rsidRPr="00441CD0" w:rsidRDefault="00EE5860" w:rsidP="00BB0E1F">
            <w:pPr>
              <w:pStyle w:val="TAL"/>
              <w:rPr>
                <w:szCs w:val="18"/>
                <w:lang w:val="en-US" w:eastAsia="zh-CN"/>
              </w:rPr>
            </w:pPr>
            <w:r w:rsidRPr="00441CD0">
              <w:t xml:space="preserve">When present this IE shall contain the </w:t>
            </w:r>
            <w:r w:rsidRPr="00441CD0">
              <w:rPr>
                <w:lang w:val="en-US"/>
              </w:rPr>
              <w:t>information</w:t>
            </w:r>
            <w:r w:rsidRPr="00441CD0">
              <w:t xml:space="preserve"> associated with the </w:t>
            </w:r>
            <w:r w:rsidRPr="00441CD0">
              <w:rPr>
                <w:szCs w:val="18"/>
              </w:rPr>
              <w:t>traffic endpoint</w:t>
            </w:r>
            <w:r w:rsidRPr="00441CD0">
              <w:t xml:space="preserve"> to be updated, </w:t>
            </w:r>
            <w:r w:rsidRPr="00441CD0">
              <w:rPr>
                <w:szCs w:val="18"/>
                <w:lang w:val="en-US" w:eastAsia="zh-CN"/>
              </w:rPr>
              <w:t>if the UP function has indicated support of PDI optimization.</w:t>
            </w:r>
          </w:p>
          <w:p w14:paraId="587B73A2" w14:textId="77777777" w:rsidR="00EE5860" w:rsidRPr="00441CD0" w:rsidRDefault="00EE5860" w:rsidP="00BB0E1F">
            <w:pPr>
              <w:pStyle w:val="TAL"/>
              <w:rPr>
                <w:szCs w:val="18"/>
                <w:lang w:val="en-US" w:eastAsia="zh-CN"/>
              </w:rPr>
            </w:pPr>
          </w:p>
          <w:p w14:paraId="130FFE52" w14:textId="77777777" w:rsidR="00EE5860" w:rsidRPr="00441CD0" w:rsidRDefault="00EE5860" w:rsidP="00BB0E1F">
            <w:pPr>
              <w:pStyle w:val="TAL"/>
              <w:rPr>
                <w:szCs w:val="18"/>
                <w:lang w:val="en-US" w:eastAsia="zh-CN"/>
              </w:rPr>
            </w:pPr>
            <w:r w:rsidRPr="00441CD0">
              <w:rPr>
                <w:szCs w:val="18"/>
                <w:lang w:val="en-US" w:eastAsia="zh-CN"/>
              </w:rPr>
              <w:t>All the PDRs that refer to the Traffic Endpoint shall use the updated Traffic Endpoint information.</w:t>
            </w:r>
          </w:p>
          <w:p w14:paraId="679C5BEA" w14:textId="77777777" w:rsidR="00EE5860" w:rsidRPr="00441CD0" w:rsidRDefault="00EE5860" w:rsidP="00BB0E1F">
            <w:pPr>
              <w:pStyle w:val="TAL"/>
              <w:rPr>
                <w:lang w:val="en-US"/>
              </w:rPr>
            </w:pPr>
            <w:r w:rsidRPr="00441CD0">
              <w:rPr>
                <w:lang w:eastAsia="zh-CN"/>
              </w:rPr>
              <w:t xml:space="preserve">See </w:t>
            </w:r>
            <w:r w:rsidRPr="00441CD0">
              <w:t>Table 7.5.4.13-1</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747F0ED3" w14:textId="77777777" w:rsidR="00EE5860" w:rsidRPr="00441CD0" w:rsidRDefault="00EE5860" w:rsidP="00BB0E1F">
            <w:pPr>
              <w:pStyle w:val="TAC"/>
              <w:rPr>
                <w:lang w:val="x-non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968A74B"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EE6BECA"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5321D5C" w14:textId="77777777" w:rsidR="00EE5860" w:rsidRPr="00441CD0" w:rsidRDefault="00EE5860" w:rsidP="00BB0E1F">
            <w:pPr>
              <w:pStyle w:val="TAC"/>
              <w:rPr>
                <w:szCs w:val="18"/>
                <w:lang w:val="de-DE"/>
              </w:rPr>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E9CFAF5" w14:textId="77777777" w:rsidR="00EE5860" w:rsidRPr="00441CD0" w:rsidRDefault="00EE5860" w:rsidP="00BB0E1F">
            <w:pPr>
              <w:pStyle w:val="TAC"/>
              <w:rPr>
                <w:szCs w:val="18"/>
                <w:lang w:val="x-none"/>
              </w:rPr>
            </w:pPr>
            <w:r w:rsidRPr="00441CD0">
              <w:t xml:space="preserve">Update </w:t>
            </w:r>
            <w:r w:rsidRPr="00441CD0">
              <w:rPr>
                <w:szCs w:val="18"/>
                <w:lang w:val="de-DE"/>
              </w:rPr>
              <w:t>Traffic Endpoint</w:t>
            </w:r>
          </w:p>
        </w:tc>
      </w:tr>
      <w:tr w:rsidR="00EE5860" w:rsidRPr="00441CD0" w14:paraId="42719F7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CEA986D" w14:textId="77777777" w:rsidR="00EE5860" w:rsidRPr="00441CD0" w:rsidRDefault="00EE5860" w:rsidP="00BB0E1F">
            <w:pPr>
              <w:pStyle w:val="tal0"/>
            </w:pPr>
            <w:r w:rsidRPr="00441CD0">
              <w:t>PFCPSMReq-Flags</w:t>
            </w:r>
          </w:p>
        </w:tc>
        <w:tc>
          <w:tcPr>
            <w:tcW w:w="336" w:type="dxa"/>
            <w:tcBorders>
              <w:top w:val="single" w:sz="4" w:space="0" w:color="auto"/>
              <w:left w:val="single" w:sz="4" w:space="0" w:color="auto"/>
              <w:bottom w:val="single" w:sz="4" w:space="0" w:color="auto"/>
              <w:right w:val="single" w:sz="4" w:space="0" w:color="auto"/>
            </w:tcBorders>
            <w:hideMark/>
          </w:tcPr>
          <w:p w14:paraId="6EE64B7C"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13EAD59A" w14:textId="77777777" w:rsidR="00EE5860" w:rsidRPr="00441CD0" w:rsidRDefault="00EE5860" w:rsidP="00BB0E1F">
            <w:pPr>
              <w:pStyle w:val="TAL"/>
              <w:rPr>
                <w:lang w:val="en-US"/>
              </w:rPr>
            </w:pPr>
            <w:r w:rsidRPr="00441CD0">
              <w:rPr>
                <w:lang w:val="en-US"/>
              </w:rPr>
              <w:t>This IE shall be included if at least one of the flags is set to "1".</w:t>
            </w:r>
          </w:p>
          <w:p w14:paraId="33112AAC" w14:textId="77777777" w:rsidR="00EE5860" w:rsidRPr="00441CD0" w:rsidRDefault="00EE5860" w:rsidP="00BB0E1F">
            <w:pPr>
              <w:pStyle w:val="TAL"/>
            </w:pPr>
            <w:r w:rsidRPr="00441CD0">
              <w:t>-</w:t>
            </w:r>
            <w:r w:rsidRPr="00441CD0">
              <w:tab/>
              <w:t>DROBU (Drop Buffered Packets): the CP function shall set this flag if the UP function is requested to drop the packets currently buffered for this PFCP session (see NOTE 1).</w:t>
            </w:r>
          </w:p>
          <w:p w14:paraId="349EC507" w14:textId="77777777" w:rsidR="00EE5860" w:rsidRPr="00441CD0" w:rsidRDefault="00EE5860" w:rsidP="00BB0E1F">
            <w:pPr>
              <w:pStyle w:val="TAL"/>
            </w:pPr>
            <w:r w:rsidRPr="00441CD0">
              <w:t>-</w:t>
            </w:r>
            <w:r w:rsidRPr="00441CD0">
              <w:tab/>
              <w:t xml:space="preserve">QAURR (Query All URRs): the CP function shall set this flag if the CP function requests immediate usage report(s) for all the URRs previously provisioned for this PFCP session (see NOTE 3). </w:t>
            </w:r>
          </w:p>
        </w:tc>
        <w:tc>
          <w:tcPr>
            <w:tcW w:w="370" w:type="dxa"/>
            <w:tcBorders>
              <w:top w:val="single" w:sz="4" w:space="0" w:color="auto"/>
              <w:left w:val="single" w:sz="4" w:space="0" w:color="auto"/>
              <w:bottom w:val="single" w:sz="4" w:space="0" w:color="auto"/>
              <w:right w:val="single" w:sz="4" w:space="0" w:color="auto"/>
            </w:tcBorders>
          </w:tcPr>
          <w:p w14:paraId="49F96E64" w14:textId="77777777" w:rsidR="00EE5860" w:rsidRPr="00441CD0" w:rsidRDefault="00EE5860" w:rsidP="00BB0E1F">
            <w:pPr>
              <w:pStyle w:val="TAC"/>
            </w:pPr>
          </w:p>
          <w:p w14:paraId="010CCBCC" w14:textId="77777777" w:rsidR="00EE5860" w:rsidRPr="00441CD0" w:rsidRDefault="00EE5860" w:rsidP="00BB0E1F">
            <w:pPr>
              <w:pStyle w:val="TAC"/>
            </w:pPr>
          </w:p>
          <w:p w14:paraId="62F2FFF0" w14:textId="77777777" w:rsidR="00EE5860" w:rsidRPr="00441CD0" w:rsidRDefault="00EE5860" w:rsidP="00BB0E1F">
            <w:pPr>
              <w:pStyle w:val="TAC"/>
              <w:rPr>
                <w:lang w:val="de-DE"/>
              </w:rPr>
            </w:pPr>
            <w:r w:rsidRPr="00441CD0">
              <w:rPr>
                <w:lang w:val="de-DE"/>
              </w:rPr>
              <w:t>X</w:t>
            </w:r>
          </w:p>
          <w:p w14:paraId="1F518830" w14:textId="77777777" w:rsidR="00EE5860" w:rsidRPr="00441CD0" w:rsidRDefault="00EE5860" w:rsidP="00BB0E1F">
            <w:pPr>
              <w:pStyle w:val="TAC"/>
              <w:rPr>
                <w:lang w:val="de-DE"/>
              </w:rPr>
            </w:pPr>
          </w:p>
          <w:p w14:paraId="15E24AE5" w14:textId="77777777" w:rsidR="00EE5860" w:rsidRPr="00441CD0" w:rsidRDefault="00EE5860" w:rsidP="00BB0E1F">
            <w:pPr>
              <w:pStyle w:val="TAC"/>
              <w:rPr>
                <w:lang w:val="de-DE"/>
              </w:rPr>
            </w:pPr>
          </w:p>
          <w:p w14:paraId="255FE22C" w14:textId="77777777" w:rsidR="00EE5860" w:rsidRPr="00441CD0" w:rsidRDefault="00EE5860" w:rsidP="00BB0E1F">
            <w:pPr>
              <w:pStyle w:val="TAC"/>
              <w:rPr>
                <w:lang w:val="de-DE"/>
              </w:rPr>
            </w:pPr>
          </w:p>
          <w:p w14:paraId="138116B3"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5A5088C6" w14:textId="77777777" w:rsidR="00EE5860" w:rsidRPr="00441CD0" w:rsidRDefault="00EE5860" w:rsidP="00BB0E1F">
            <w:pPr>
              <w:pStyle w:val="TAC"/>
              <w:rPr>
                <w:lang w:val="de-DE"/>
              </w:rPr>
            </w:pPr>
          </w:p>
          <w:p w14:paraId="5E9BF329" w14:textId="77777777" w:rsidR="00EE5860" w:rsidRPr="00441CD0" w:rsidRDefault="00EE5860" w:rsidP="00BB0E1F">
            <w:pPr>
              <w:pStyle w:val="TAC"/>
              <w:rPr>
                <w:lang w:val="de-DE"/>
              </w:rPr>
            </w:pPr>
          </w:p>
          <w:p w14:paraId="1FCC66EE" w14:textId="77777777" w:rsidR="00EE5860" w:rsidRPr="00441CD0" w:rsidRDefault="00EE5860" w:rsidP="00BB0E1F">
            <w:pPr>
              <w:pStyle w:val="TAC"/>
              <w:rPr>
                <w:lang w:val="de-DE"/>
              </w:rPr>
            </w:pPr>
            <w:r w:rsidRPr="00441CD0">
              <w:rPr>
                <w:lang w:val="de-DE"/>
              </w:rPr>
              <w:t>-</w:t>
            </w:r>
          </w:p>
          <w:p w14:paraId="7F9575AC" w14:textId="77777777" w:rsidR="00EE5860" w:rsidRPr="00441CD0" w:rsidRDefault="00EE5860" w:rsidP="00BB0E1F">
            <w:pPr>
              <w:pStyle w:val="TAC"/>
              <w:rPr>
                <w:lang w:val="de-DE"/>
              </w:rPr>
            </w:pPr>
          </w:p>
          <w:p w14:paraId="23D0570D" w14:textId="77777777" w:rsidR="00EE5860" w:rsidRPr="00441CD0" w:rsidRDefault="00EE5860" w:rsidP="00BB0E1F">
            <w:pPr>
              <w:pStyle w:val="TAC"/>
              <w:rPr>
                <w:lang w:val="de-DE"/>
              </w:rPr>
            </w:pPr>
          </w:p>
          <w:p w14:paraId="0AA8421A" w14:textId="77777777" w:rsidR="00EE5860" w:rsidRPr="00441CD0" w:rsidRDefault="00EE5860" w:rsidP="00BB0E1F">
            <w:pPr>
              <w:pStyle w:val="TAC"/>
              <w:rPr>
                <w:lang w:val="de-DE"/>
              </w:rPr>
            </w:pPr>
          </w:p>
          <w:p w14:paraId="3B6C5B9B"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47031C1B" w14:textId="77777777" w:rsidR="00EE5860" w:rsidRPr="00441CD0" w:rsidRDefault="00EE5860" w:rsidP="00BB0E1F">
            <w:pPr>
              <w:pStyle w:val="TAC"/>
              <w:rPr>
                <w:lang w:val="de-DE"/>
              </w:rPr>
            </w:pPr>
          </w:p>
          <w:p w14:paraId="5D5A06A2" w14:textId="77777777" w:rsidR="00EE5860" w:rsidRPr="00441CD0" w:rsidRDefault="00EE5860" w:rsidP="00BB0E1F">
            <w:pPr>
              <w:pStyle w:val="TAC"/>
              <w:rPr>
                <w:lang w:val="de-DE"/>
              </w:rPr>
            </w:pPr>
          </w:p>
          <w:p w14:paraId="61BD51FC" w14:textId="77777777" w:rsidR="00EE5860" w:rsidRPr="00441CD0" w:rsidRDefault="00EE5860" w:rsidP="00BB0E1F">
            <w:pPr>
              <w:pStyle w:val="TAC"/>
              <w:rPr>
                <w:lang w:val="de-DE"/>
              </w:rPr>
            </w:pPr>
            <w:r w:rsidRPr="00441CD0">
              <w:rPr>
                <w:lang w:val="de-DE"/>
              </w:rPr>
              <w:t>-</w:t>
            </w:r>
          </w:p>
          <w:p w14:paraId="36FF2848" w14:textId="77777777" w:rsidR="00EE5860" w:rsidRPr="00441CD0" w:rsidRDefault="00EE5860" w:rsidP="00BB0E1F">
            <w:pPr>
              <w:pStyle w:val="TAC"/>
              <w:rPr>
                <w:lang w:val="de-DE"/>
              </w:rPr>
            </w:pPr>
          </w:p>
          <w:p w14:paraId="75B93608" w14:textId="77777777" w:rsidR="00EE5860" w:rsidRPr="00441CD0" w:rsidRDefault="00EE5860" w:rsidP="00BB0E1F">
            <w:pPr>
              <w:pStyle w:val="TAC"/>
              <w:rPr>
                <w:lang w:val="de-DE"/>
              </w:rPr>
            </w:pPr>
          </w:p>
          <w:p w14:paraId="5D5AD5FA" w14:textId="77777777" w:rsidR="00EE5860" w:rsidRPr="00441CD0" w:rsidRDefault="00EE5860" w:rsidP="00BB0E1F">
            <w:pPr>
              <w:pStyle w:val="TAC"/>
              <w:rPr>
                <w:lang w:val="de-DE"/>
              </w:rPr>
            </w:pPr>
          </w:p>
          <w:p w14:paraId="3E494AC0"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1CC58E55" w14:textId="7E007835" w:rsidR="00EE5860" w:rsidRPr="00441CD0" w:rsidRDefault="00EE5860" w:rsidP="00BB0E1F">
            <w:pPr>
              <w:pStyle w:val="TAC"/>
              <w:rPr>
                <w:szCs w:val="18"/>
                <w:lang w:val="de-DE"/>
              </w:rPr>
            </w:pPr>
          </w:p>
          <w:p w14:paraId="61F20501" w14:textId="77777777" w:rsidR="00EE5860" w:rsidRPr="00441CD0" w:rsidRDefault="00EE5860" w:rsidP="00BB0E1F">
            <w:pPr>
              <w:pStyle w:val="TAC"/>
              <w:rPr>
                <w:szCs w:val="18"/>
                <w:lang w:val="de-DE"/>
              </w:rPr>
            </w:pPr>
          </w:p>
          <w:p w14:paraId="1CB6E510" w14:textId="77777777" w:rsidR="00EE5860" w:rsidRPr="00441CD0" w:rsidRDefault="00EE5860" w:rsidP="00BB0E1F">
            <w:pPr>
              <w:pStyle w:val="TAC"/>
              <w:rPr>
                <w:szCs w:val="18"/>
                <w:lang w:val="de-DE"/>
              </w:rPr>
            </w:pPr>
            <w:r w:rsidRPr="00441CD0">
              <w:rPr>
                <w:szCs w:val="18"/>
                <w:lang w:val="de-DE"/>
              </w:rPr>
              <w:t>X</w:t>
            </w:r>
          </w:p>
          <w:p w14:paraId="2F7E474B" w14:textId="77777777" w:rsidR="00EE5860" w:rsidRPr="00441CD0" w:rsidRDefault="00EE5860" w:rsidP="00BB0E1F">
            <w:pPr>
              <w:pStyle w:val="TAC"/>
              <w:rPr>
                <w:szCs w:val="18"/>
                <w:lang w:val="de-DE"/>
              </w:rPr>
            </w:pPr>
          </w:p>
          <w:p w14:paraId="1A81CFBB" w14:textId="77777777" w:rsidR="00EE5860" w:rsidRPr="00441CD0" w:rsidRDefault="00EE5860" w:rsidP="00BB0E1F">
            <w:pPr>
              <w:pStyle w:val="TAC"/>
              <w:rPr>
                <w:szCs w:val="18"/>
                <w:lang w:val="de-DE"/>
              </w:rPr>
            </w:pPr>
          </w:p>
          <w:p w14:paraId="010AF75A" w14:textId="77777777" w:rsidR="00EE5860" w:rsidRPr="00441CD0" w:rsidRDefault="00EE5860" w:rsidP="00BB0E1F">
            <w:pPr>
              <w:pStyle w:val="TAC"/>
              <w:rPr>
                <w:szCs w:val="18"/>
                <w:lang w:val="de-DE"/>
              </w:rPr>
            </w:pPr>
          </w:p>
          <w:p w14:paraId="0B71145B" w14:textId="77777777" w:rsidR="00EE5860" w:rsidRPr="00441CD0" w:rsidRDefault="00EE5860" w:rsidP="00BB0E1F">
            <w:pPr>
              <w:pStyle w:val="TAC"/>
              <w:rPr>
                <w:lang w:val="de-DE"/>
              </w:rPr>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C26AAC3" w14:textId="77777777" w:rsidR="00EE5860" w:rsidRPr="00441CD0" w:rsidRDefault="00EE5860" w:rsidP="00BB0E1F">
            <w:pPr>
              <w:pStyle w:val="TAC"/>
              <w:rPr>
                <w:szCs w:val="18"/>
                <w:lang w:val="x-none"/>
              </w:rPr>
            </w:pPr>
            <w:r w:rsidRPr="00441CD0">
              <w:rPr>
                <w:szCs w:val="18"/>
                <w:lang w:val="de-DE"/>
              </w:rPr>
              <w:t>PFCP</w:t>
            </w:r>
            <w:r w:rsidRPr="00441CD0">
              <w:rPr>
                <w:szCs w:val="18"/>
              </w:rPr>
              <w:t>SMReq-Flags</w:t>
            </w:r>
          </w:p>
        </w:tc>
      </w:tr>
      <w:tr w:rsidR="00EE5860" w:rsidRPr="00441CD0" w14:paraId="4C6C8EB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BFE94C5" w14:textId="77777777" w:rsidR="00EE5860" w:rsidRPr="00441CD0" w:rsidRDefault="00EE5860" w:rsidP="00BB0E1F">
            <w:pPr>
              <w:pStyle w:val="TAL"/>
              <w:rPr>
                <w:szCs w:val="18"/>
                <w:lang w:val="de-DE"/>
              </w:rPr>
            </w:pPr>
            <w:r w:rsidRPr="00441CD0">
              <w:rPr>
                <w:szCs w:val="18"/>
                <w:lang w:val="de-DE"/>
              </w:rPr>
              <w:t>Query URR</w:t>
            </w:r>
          </w:p>
        </w:tc>
        <w:tc>
          <w:tcPr>
            <w:tcW w:w="336" w:type="dxa"/>
            <w:tcBorders>
              <w:top w:val="single" w:sz="4" w:space="0" w:color="auto"/>
              <w:left w:val="single" w:sz="4" w:space="0" w:color="auto"/>
              <w:bottom w:val="single" w:sz="4" w:space="0" w:color="auto"/>
              <w:right w:val="single" w:sz="4" w:space="0" w:color="auto"/>
            </w:tcBorders>
            <w:hideMark/>
          </w:tcPr>
          <w:p w14:paraId="109E1C24"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1CAA4B00" w14:textId="77777777" w:rsidR="00EE5860" w:rsidRPr="00441CD0" w:rsidRDefault="00EE5860" w:rsidP="00BB0E1F">
            <w:pPr>
              <w:pStyle w:val="TAL"/>
              <w:rPr>
                <w:lang w:val="en-US"/>
              </w:rPr>
            </w:pPr>
            <w:r w:rsidRPr="00441CD0">
              <w:rPr>
                <w:lang w:val="en-US"/>
              </w:rPr>
              <w:t>This IE shall be present if the CP function requests immediate usage report(s) to the UP function.</w:t>
            </w:r>
          </w:p>
          <w:p w14:paraId="4C0C0223" w14:textId="77777777" w:rsidR="00EE5860" w:rsidRPr="00441CD0" w:rsidRDefault="00EE5860" w:rsidP="00BB0E1F">
            <w:pPr>
              <w:pStyle w:val="TAL"/>
              <w:rPr>
                <w:lang w:eastAsia="zh-CN"/>
              </w:rPr>
            </w:pPr>
            <w:r w:rsidRPr="00441CD0">
              <w:rPr>
                <w:lang w:eastAsia="zh-CN"/>
              </w:rPr>
              <w:t>Several IEs within the same IE type may be present to represent a list of URRs for which an immediate report is requested.</w:t>
            </w:r>
          </w:p>
          <w:p w14:paraId="03BAC8F8" w14:textId="77777777" w:rsidR="00EE5860" w:rsidRPr="00441CD0" w:rsidRDefault="00EE5860" w:rsidP="00BB0E1F">
            <w:pPr>
              <w:pStyle w:val="TAL"/>
              <w:rPr>
                <w:lang w:eastAsia="zh-CN"/>
              </w:rPr>
            </w:pPr>
            <w:r w:rsidRPr="00441CD0">
              <w:rPr>
                <w:lang w:eastAsia="zh-CN"/>
              </w:rPr>
              <w:t xml:space="preserve">See </w:t>
            </w:r>
            <w:r w:rsidRPr="00441CD0">
              <w:t>Table 7.5.4.10-1</w:t>
            </w:r>
            <w:r w:rsidRPr="00441CD0">
              <w:rPr>
                <w:lang w:eastAsia="zh-CN"/>
              </w:rPr>
              <w:t>.</w:t>
            </w:r>
          </w:p>
          <w:p w14:paraId="2FBC73D0" w14:textId="77777777" w:rsidR="00EE5860" w:rsidRPr="00441CD0" w:rsidRDefault="00EE5860" w:rsidP="00BB0E1F">
            <w:pPr>
              <w:pStyle w:val="TAL"/>
              <w:rPr>
                <w:lang w:val="de-DE"/>
              </w:rPr>
            </w:pPr>
            <w:r w:rsidRPr="00441CD0">
              <w:rPr>
                <w:lang w:eastAsia="zh-CN"/>
              </w:rPr>
              <w:t>See NOTE 3.</w:t>
            </w:r>
          </w:p>
        </w:tc>
        <w:tc>
          <w:tcPr>
            <w:tcW w:w="370" w:type="dxa"/>
            <w:tcBorders>
              <w:top w:val="single" w:sz="4" w:space="0" w:color="auto"/>
              <w:left w:val="single" w:sz="4" w:space="0" w:color="auto"/>
              <w:bottom w:val="single" w:sz="4" w:space="0" w:color="auto"/>
              <w:right w:val="single" w:sz="4" w:space="0" w:color="auto"/>
            </w:tcBorders>
            <w:hideMark/>
          </w:tcPr>
          <w:p w14:paraId="6BB3C25C"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6A342E6B"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EE5A765"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B53B670" w14:textId="77777777" w:rsidR="00EE5860" w:rsidRPr="00441CD0" w:rsidRDefault="00EE5860" w:rsidP="00BB0E1F">
            <w:pPr>
              <w:pStyle w:val="TAC"/>
              <w:rPr>
                <w:lang w:val="de-DE"/>
              </w:rPr>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58AE47E" w14:textId="77777777" w:rsidR="00EE5860" w:rsidRPr="00441CD0" w:rsidRDefault="00EE5860" w:rsidP="00BB0E1F">
            <w:pPr>
              <w:pStyle w:val="TAC"/>
              <w:rPr>
                <w:szCs w:val="18"/>
                <w:lang w:val="x-none"/>
              </w:rPr>
            </w:pPr>
            <w:r w:rsidRPr="00441CD0">
              <w:rPr>
                <w:szCs w:val="18"/>
              </w:rPr>
              <w:t>Query URR</w:t>
            </w:r>
          </w:p>
        </w:tc>
      </w:tr>
      <w:tr w:rsidR="00EE5860" w:rsidRPr="00441CD0" w14:paraId="17ABD6C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BABCD41" w14:textId="77777777" w:rsidR="00EE5860" w:rsidRPr="00441CD0" w:rsidRDefault="00EE5860" w:rsidP="00BB0E1F">
            <w:pPr>
              <w:pStyle w:val="TAL"/>
              <w:rPr>
                <w:szCs w:val="18"/>
                <w:lang w:val="de-DE"/>
              </w:rPr>
            </w:pPr>
            <w:r w:rsidRPr="00441CD0">
              <w:t>PGW-C FQ-CSID</w:t>
            </w:r>
          </w:p>
        </w:tc>
        <w:tc>
          <w:tcPr>
            <w:tcW w:w="336" w:type="dxa"/>
            <w:tcBorders>
              <w:top w:val="single" w:sz="4" w:space="0" w:color="auto"/>
              <w:left w:val="single" w:sz="4" w:space="0" w:color="auto"/>
              <w:bottom w:val="single" w:sz="4" w:space="0" w:color="auto"/>
              <w:right w:val="single" w:sz="4" w:space="0" w:color="auto"/>
            </w:tcBorders>
            <w:hideMark/>
          </w:tcPr>
          <w:p w14:paraId="08EE4176" w14:textId="77777777" w:rsidR="00EE5860" w:rsidRPr="00441CD0" w:rsidRDefault="00EE5860" w:rsidP="00BB0E1F">
            <w:pPr>
              <w:pStyle w:val="TAL"/>
              <w:jc w:val="center"/>
              <w:rPr>
                <w:szCs w:val="18"/>
                <w:lang w:val="x-none"/>
              </w:rPr>
            </w:pPr>
            <w:r w:rsidRPr="00441CD0">
              <w:rPr>
                <w:rFonts w:eastAsia="SimSun"/>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3751EF4F" w14:textId="2ECC52C8" w:rsidR="00EE5860" w:rsidRPr="00441CD0" w:rsidRDefault="00EE5860" w:rsidP="00BB0E1F">
            <w:pPr>
              <w:pStyle w:val="TAL"/>
              <w:rPr>
                <w:lang w:val="en-US"/>
              </w:rPr>
            </w:pPr>
            <w:r w:rsidRPr="00441CD0">
              <w:rPr>
                <w:szCs w:val="18"/>
              </w:rPr>
              <w:t xml:space="preserve">This IE shall be included according to the requirements in </w:t>
            </w:r>
            <w:r w:rsidR="00415C19" w:rsidRPr="00441CD0">
              <w:rPr>
                <w:szCs w:val="18"/>
              </w:rPr>
              <w:t>clause</w:t>
            </w:r>
            <w:r w:rsidR="00415C19">
              <w:rPr>
                <w:szCs w:val="18"/>
              </w:rPr>
              <w:t> </w:t>
            </w:r>
            <w:r w:rsidR="00415C19" w:rsidRPr="00441CD0">
              <w:rPr>
                <w:szCs w:val="18"/>
              </w:rPr>
              <w:t>2</w:t>
            </w:r>
            <w:r w:rsidRPr="00441CD0">
              <w:rPr>
                <w:szCs w:val="18"/>
              </w:rPr>
              <w:t>3 of 3GPP TS 23.007 [24].</w:t>
            </w:r>
          </w:p>
        </w:tc>
        <w:tc>
          <w:tcPr>
            <w:tcW w:w="370" w:type="dxa"/>
            <w:tcBorders>
              <w:top w:val="single" w:sz="4" w:space="0" w:color="auto"/>
              <w:left w:val="single" w:sz="4" w:space="0" w:color="auto"/>
              <w:bottom w:val="single" w:sz="4" w:space="0" w:color="auto"/>
              <w:right w:val="single" w:sz="4" w:space="0" w:color="auto"/>
            </w:tcBorders>
            <w:hideMark/>
          </w:tcPr>
          <w:p w14:paraId="5D568051"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5A857C5D" w14:textId="77777777" w:rsidR="00EE5860" w:rsidRPr="00441CD0" w:rsidRDefault="00EE5860" w:rsidP="00BB0E1F">
            <w:pPr>
              <w:pStyle w:val="TAC"/>
              <w:rPr>
                <w:lang w:val="de-D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E00ECED"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48E2494" w14:textId="77777777" w:rsidR="00EE5860" w:rsidRPr="00441CD0" w:rsidRDefault="00EE5860" w:rsidP="00BB0E1F">
            <w:pPr>
              <w:pStyle w:val="TAC"/>
              <w:rPr>
                <w:lang w:val="de-DE"/>
              </w:rPr>
            </w:pPr>
            <w:r w:rsidRPr="00441CD0">
              <w:rPr>
                <w:szCs w:val="18"/>
                <w:lang w:val="de-DE"/>
              </w:rPr>
              <w:t>-</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C1E0B7F" w14:textId="77777777" w:rsidR="00EE5860" w:rsidRPr="00441CD0" w:rsidRDefault="00EE5860" w:rsidP="00BB0E1F">
            <w:pPr>
              <w:pStyle w:val="TAC"/>
              <w:rPr>
                <w:szCs w:val="18"/>
                <w:lang w:val="x-none"/>
              </w:rPr>
            </w:pPr>
            <w:r w:rsidRPr="00441CD0">
              <w:rPr>
                <w:szCs w:val="18"/>
              </w:rPr>
              <w:t>FQ-CSID</w:t>
            </w:r>
          </w:p>
        </w:tc>
      </w:tr>
      <w:tr w:rsidR="00EE5860" w:rsidRPr="00441CD0" w14:paraId="3146A93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365BBA15" w14:textId="77777777" w:rsidR="00EE5860" w:rsidRPr="00441CD0" w:rsidRDefault="00EE5860" w:rsidP="00BB0E1F">
            <w:pPr>
              <w:pStyle w:val="TAL"/>
            </w:pPr>
            <w:r w:rsidRPr="00441CD0">
              <w:t>SGW-C FQ-CSID</w:t>
            </w:r>
          </w:p>
        </w:tc>
        <w:tc>
          <w:tcPr>
            <w:tcW w:w="336" w:type="dxa"/>
            <w:tcBorders>
              <w:top w:val="single" w:sz="4" w:space="0" w:color="auto"/>
              <w:left w:val="single" w:sz="4" w:space="0" w:color="auto"/>
              <w:bottom w:val="single" w:sz="4" w:space="0" w:color="auto"/>
              <w:right w:val="single" w:sz="4" w:space="0" w:color="auto"/>
            </w:tcBorders>
            <w:hideMark/>
          </w:tcPr>
          <w:p w14:paraId="77FE8208"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79CF54E7" w14:textId="6BC7CDB1" w:rsidR="00EE5860" w:rsidRPr="00441CD0" w:rsidRDefault="00EE5860" w:rsidP="00BB0E1F">
            <w:pPr>
              <w:pStyle w:val="TAL"/>
              <w:rPr>
                <w:szCs w:val="18"/>
              </w:rPr>
            </w:pPr>
            <w:r w:rsidRPr="00441CD0">
              <w:rPr>
                <w:szCs w:val="18"/>
              </w:rPr>
              <w:t xml:space="preserve">This IE shall be included according to the requirements in </w:t>
            </w:r>
            <w:r w:rsidR="00415C19" w:rsidRPr="00441CD0">
              <w:rPr>
                <w:szCs w:val="18"/>
              </w:rPr>
              <w:t>clause</w:t>
            </w:r>
            <w:r w:rsidR="00415C19">
              <w:rPr>
                <w:szCs w:val="18"/>
              </w:rPr>
              <w:t> </w:t>
            </w:r>
            <w:r w:rsidR="00415C19" w:rsidRPr="00441CD0">
              <w:rPr>
                <w:szCs w:val="18"/>
              </w:rPr>
              <w:t>2</w:t>
            </w:r>
            <w:r w:rsidRPr="00441CD0">
              <w:rPr>
                <w:szCs w:val="18"/>
              </w:rPr>
              <w:t>3 of 3GPP TS 23.007 [24].</w:t>
            </w:r>
          </w:p>
        </w:tc>
        <w:tc>
          <w:tcPr>
            <w:tcW w:w="370" w:type="dxa"/>
            <w:tcBorders>
              <w:top w:val="single" w:sz="4" w:space="0" w:color="auto"/>
              <w:left w:val="single" w:sz="4" w:space="0" w:color="auto"/>
              <w:bottom w:val="single" w:sz="4" w:space="0" w:color="auto"/>
              <w:right w:val="single" w:sz="4" w:space="0" w:color="auto"/>
            </w:tcBorders>
            <w:hideMark/>
          </w:tcPr>
          <w:p w14:paraId="21F9269E"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6E4B493F"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945EB8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A695469" w14:textId="77777777" w:rsidR="00EE5860" w:rsidRPr="00441CD0" w:rsidRDefault="00EE5860" w:rsidP="00BB0E1F">
            <w:pPr>
              <w:pStyle w:val="TAC"/>
            </w:pPr>
            <w:r w:rsidRPr="00441CD0">
              <w:rPr>
                <w:szCs w:val="18"/>
                <w:lang w:val="de-DE"/>
              </w:rPr>
              <w:t>-</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5D82D17" w14:textId="77777777" w:rsidR="00EE5860" w:rsidRPr="00441CD0" w:rsidRDefault="00EE5860" w:rsidP="00BB0E1F">
            <w:pPr>
              <w:pStyle w:val="TAC"/>
              <w:rPr>
                <w:szCs w:val="18"/>
              </w:rPr>
            </w:pPr>
            <w:r w:rsidRPr="00441CD0">
              <w:rPr>
                <w:szCs w:val="18"/>
              </w:rPr>
              <w:t>FQ-CSID</w:t>
            </w:r>
          </w:p>
        </w:tc>
      </w:tr>
      <w:tr w:rsidR="00EE5860" w:rsidRPr="00441CD0" w14:paraId="5BCA8FE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ED779D9" w14:textId="77777777" w:rsidR="00EE5860" w:rsidRPr="00441CD0" w:rsidRDefault="00EE5860" w:rsidP="00BB0E1F">
            <w:pPr>
              <w:pStyle w:val="TAL"/>
            </w:pPr>
            <w:r w:rsidRPr="00441CD0">
              <w:t>MME FQ-CSID</w:t>
            </w:r>
          </w:p>
        </w:tc>
        <w:tc>
          <w:tcPr>
            <w:tcW w:w="336" w:type="dxa"/>
            <w:tcBorders>
              <w:top w:val="single" w:sz="4" w:space="0" w:color="auto"/>
              <w:left w:val="single" w:sz="4" w:space="0" w:color="auto"/>
              <w:bottom w:val="single" w:sz="4" w:space="0" w:color="auto"/>
              <w:right w:val="single" w:sz="4" w:space="0" w:color="auto"/>
            </w:tcBorders>
            <w:hideMark/>
          </w:tcPr>
          <w:p w14:paraId="2B6A813B"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2FEC709A" w14:textId="7FE95597" w:rsidR="00EE5860" w:rsidRPr="00441CD0" w:rsidRDefault="00EE5860" w:rsidP="00BB0E1F">
            <w:pPr>
              <w:pStyle w:val="TAL"/>
              <w:rPr>
                <w:szCs w:val="18"/>
              </w:rPr>
            </w:pPr>
            <w:r w:rsidRPr="00441CD0">
              <w:rPr>
                <w:szCs w:val="18"/>
              </w:rPr>
              <w:t xml:space="preserve">This IE shall be included according to the requirements in </w:t>
            </w:r>
            <w:r w:rsidR="00415C19" w:rsidRPr="00441CD0">
              <w:rPr>
                <w:szCs w:val="18"/>
              </w:rPr>
              <w:t>clause</w:t>
            </w:r>
            <w:r w:rsidR="00415C19">
              <w:rPr>
                <w:szCs w:val="18"/>
              </w:rPr>
              <w:t> </w:t>
            </w:r>
            <w:r w:rsidR="00415C19" w:rsidRPr="00441CD0">
              <w:rPr>
                <w:szCs w:val="18"/>
              </w:rPr>
              <w:t>2</w:t>
            </w:r>
            <w:r w:rsidRPr="00441CD0">
              <w:rPr>
                <w:szCs w:val="18"/>
              </w:rPr>
              <w:t>3 of 3GPP TS 23.007 [24].</w:t>
            </w:r>
          </w:p>
        </w:tc>
        <w:tc>
          <w:tcPr>
            <w:tcW w:w="370" w:type="dxa"/>
            <w:tcBorders>
              <w:top w:val="single" w:sz="4" w:space="0" w:color="auto"/>
              <w:left w:val="single" w:sz="4" w:space="0" w:color="auto"/>
              <w:bottom w:val="single" w:sz="4" w:space="0" w:color="auto"/>
              <w:right w:val="single" w:sz="4" w:space="0" w:color="auto"/>
            </w:tcBorders>
            <w:hideMark/>
          </w:tcPr>
          <w:p w14:paraId="1CA89851"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0AE82323"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698A2AD"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8A579BA" w14:textId="77777777" w:rsidR="00EE5860" w:rsidRPr="00441CD0" w:rsidRDefault="00EE5860" w:rsidP="00BB0E1F">
            <w:pPr>
              <w:pStyle w:val="TAC"/>
            </w:pPr>
            <w:r w:rsidRPr="00441CD0">
              <w:rPr>
                <w:szCs w:val="18"/>
                <w:lang w:val="de-DE"/>
              </w:rPr>
              <w:t>-</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F3B94DB" w14:textId="77777777" w:rsidR="00EE5860" w:rsidRPr="00441CD0" w:rsidRDefault="00EE5860" w:rsidP="00BB0E1F">
            <w:pPr>
              <w:pStyle w:val="TAC"/>
              <w:rPr>
                <w:szCs w:val="18"/>
              </w:rPr>
            </w:pPr>
            <w:r w:rsidRPr="00441CD0">
              <w:rPr>
                <w:szCs w:val="18"/>
              </w:rPr>
              <w:t>FQ-CSID</w:t>
            </w:r>
          </w:p>
        </w:tc>
      </w:tr>
      <w:tr w:rsidR="00EE5860" w:rsidRPr="00441CD0" w14:paraId="244725D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04FFF5AE" w14:textId="77777777" w:rsidR="00EE5860" w:rsidRPr="00441CD0" w:rsidRDefault="00EE5860" w:rsidP="00BB0E1F">
            <w:pPr>
              <w:pStyle w:val="TAL"/>
            </w:pPr>
            <w:r w:rsidRPr="00441CD0">
              <w:t>ePDG FQ-CSID</w:t>
            </w:r>
          </w:p>
        </w:tc>
        <w:tc>
          <w:tcPr>
            <w:tcW w:w="336" w:type="dxa"/>
            <w:tcBorders>
              <w:top w:val="single" w:sz="4" w:space="0" w:color="auto"/>
              <w:left w:val="single" w:sz="4" w:space="0" w:color="auto"/>
              <w:bottom w:val="single" w:sz="4" w:space="0" w:color="auto"/>
              <w:right w:val="single" w:sz="4" w:space="0" w:color="auto"/>
            </w:tcBorders>
            <w:hideMark/>
          </w:tcPr>
          <w:p w14:paraId="6A80B660"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66E17A7B" w14:textId="23BAE447" w:rsidR="00EE5860" w:rsidRPr="00441CD0" w:rsidRDefault="00EE5860" w:rsidP="00BB0E1F">
            <w:pPr>
              <w:pStyle w:val="TAL"/>
              <w:rPr>
                <w:szCs w:val="18"/>
              </w:rPr>
            </w:pPr>
            <w:r w:rsidRPr="00441CD0">
              <w:rPr>
                <w:szCs w:val="18"/>
              </w:rPr>
              <w:t xml:space="preserve">This IE shall be included according to the requirements in </w:t>
            </w:r>
            <w:r w:rsidR="00415C19" w:rsidRPr="00441CD0">
              <w:rPr>
                <w:szCs w:val="18"/>
              </w:rPr>
              <w:t>clause</w:t>
            </w:r>
            <w:r w:rsidR="00415C19">
              <w:rPr>
                <w:szCs w:val="18"/>
              </w:rPr>
              <w:t> </w:t>
            </w:r>
            <w:r w:rsidR="00415C19" w:rsidRPr="00441CD0">
              <w:rPr>
                <w:szCs w:val="18"/>
              </w:rPr>
              <w:t>2</w:t>
            </w:r>
            <w:r w:rsidRPr="00441CD0">
              <w:rPr>
                <w:szCs w:val="18"/>
              </w:rPr>
              <w:t>3 of 3GPP TS 23.007 [24].</w:t>
            </w:r>
          </w:p>
        </w:tc>
        <w:tc>
          <w:tcPr>
            <w:tcW w:w="370" w:type="dxa"/>
            <w:tcBorders>
              <w:top w:val="single" w:sz="4" w:space="0" w:color="auto"/>
              <w:left w:val="single" w:sz="4" w:space="0" w:color="auto"/>
              <w:bottom w:val="single" w:sz="4" w:space="0" w:color="auto"/>
              <w:right w:val="single" w:sz="4" w:space="0" w:color="auto"/>
            </w:tcBorders>
            <w:hideMark/>
          </w:tcPr>
          <w:p w14:paraId="7324B951"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62E64332"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6ACCF3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E96936D" w14:textId="77777777" w:rsidR="00EE5860" w:rsidRPr="00441CD0" w:rsidRDefault="00EE5860" w:rsidP="00BB0E1F">
            <w:pPr>
              <w:pStyle w:val="TAC"/>
            </w:pPr>
            <w:r w:rsidRPr="00441CD0">
              <w:rPr>
                <w:szCs w:val="18"/>
                <w:lang w:val="de-DE"/>
              </w:rPr>
              <w:t>-</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1A28EA6" w14:textId="77777777" w:rsidR="00EE5860" w:rsidRPr="00441CD0" w:rsidRDefault="00EE5860" w:rsidP="00BB0E1F">
            <w:pPr>
              <w:pStyle w:val="TAC"/>
              <w:rPr>
                <w:szCs w:val="18"/>
              </w:rPr>
            </w:pPr>
            <w:r w:rsidRPr="00441CD0">
              <w:rPr>
                <w:szCs w:val="18"/>
              </w:rPr>
              <w:t>FQ-CSID</w:t>
            </w:r>
          </w:p>
        </w:tc>
      </w:tr>
      <w:tr w:rsidR="00EE5860" w:rsidRPr="00441CD0" w14:paraId="62C3262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882562E" w14:textId="77777777" w:rsidR="00EE5860" w:rsidRPr="00441CD0" w:rsidRDefault="00EE5860" w:rsidP="00BB0E1F">
            <w:pPr>
              <w:pStyle w:val="TAL"/>
            </w:pPr>
            <w:r w:rsidRPr="00441CD0">
              <w:t>TWAN FQ-CSID</w:t>
            </w:r>
          </w:p>
        </w:tc>
        <w:tc>
          <w:tcPr>
            <w:tcW w:w="336" w:type="dxa"/>
            <w:tcBorders>
              <w:top w:val="single" w:sz="4" w:space="0" w:color="auto"/>
              <w:left w:val="single" w:sz="4" w:space="0" w:color="auto"/>
              <w:bottom w:val="single" w:sz="4" w:space="0" w:color="auto"/>
              <w:right w:val="single" w:sz="4" w:space="0" w:color="auto"/>
            </w:tcBorders>
            <w:hideMark/>
          </w:tcPr>
          <w:p w14:paraId="1B3116B4" w14:textId="77777777" w:rsidR="00EE5860" w:rsidRPr="00441CD0" w:rsidRDefault="00EE5860" w:rsidP="00BB0E1F">
            <w:pPr>
              <w:pStyle w:val="TAL"/>
              <w:jc w:val="center"/>
              <w:rPr>
                <w:rFonts w:eastAsia="SimSun"/>
                <w:szCs w:val="18"/>
              </w:rPr>
            </w:pPr>
            <w:r w:rsidRPr="00441CD0">
              <w:rPr>
                <w:rFonts w:eastAsia="SimSun"/>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4540B1C3" w14:textId="7859B53D" w:rsidR="00EE5860" w:rsidRPr="00441CD0" w:rsidRDefault="00EE5860" w:rsidP="00BB0E1F">
            <w:pPr>
              <w:pStyle w:val="TAL"/>
              <w:rPr>
                <w:szCs w:val="18"/>
              </w:rPr>
            </w:pPr>
            <w:r w:rsidRPr="00441CD0">
              <w:rPr>
                <w:szCs w:val="18"/>
              </w:rPr>
              <w:t xml:space="preserve">This IE shall be included according to the requirements in </w:t>
            </w:r>
            <w:r w:rsidR="00415C19" w:rsidRPr="00441CD0">
              <w:rPr>
                <w:szCs w:val="18"/>
              </w:rPr>
              <w:t>clause</w:t>
            </w:r>
            <w:r w:rsidR="00415C19">
              <w:rPr>
                <w:szCs w:val="18"/>
              </w:rPr>
              <w:t> </w:t>
            </w:r>
            <w:r w:rsidR="00415C19" w:rsidRPr="00441CD0">
              <w:rPr>
                <w:szCs w:val="18"/>
              </w:rPr>
              <w:t>2</w:t>
            </w:r>
            <w:r w:rsidRPr="00441CD0">
              <w:rPr>
                <w:szCs w:val="18"/>
              </w:rPr>
              <w:t>3 of 3GPP TS 23.007 [24].</w:t>
            </w:r>
          </w:p>
        </w:tc>
        <w:tc>
          <w:tcPr>
            <w:tcW w:w="370" w:type="dxa"/>
            <w:tcBorders>
              <w:top w:val="single" w:sz="4" w:space="0" w:color="auto"/>
              <w:left w:val="single" w:sz="4" w:space="0" w:color="auto"/>
              <w:bottom w:val="single" w:sz="4" w:space="0" w:color="auto"/>
              <w:right w:val="single" w:sz="4" w:space="0" w:color="auto"/>
            </w:tcBorders>
            <w:hideMark/>
          </w:tcPr>
          <w:p w14:paraId="5DF04C6C"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66B0A91E"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254D498"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B6C85E4" w14:textId="77777777" w:rsidR="00EE5860" w:rsidRPr="00441CD0" w:rsidRDefault="00EE5860" w:rsidP="00BB0E1F">
            <w:pPr>
              <w:pStyle w:val="TAC"/>
            </w:pPr>
            <w:r w:rsidRPr="00441CD0">
              <w:rPr>
                <w:szCs w:val="18"/>
                <w:lang w:val="de-DE"/>
              </w:rPr>
              <w:t>-</w:t>
            </w:r>
          </w:p>
        </w:tc>
        <w:tc>
          <w:tcPr>
            <w:tcW w:w="1405" w:type="dxa"/>
            <w:tcBorders>
              <w:top w:val="single" w:sz="4" w:space="0" w:color="auto"/>
              <w:left w:val="single" w:sz="4" w:space="0" w:color="auto"/>
              <w:bottom w:val="single" w:sz="4" w:space="0" w:color="auto"/>
              <w:right w:val="single" w:sz="4" w:space="0" w:color="auto"/>
            </w:tcBorders>
            <w:vAlign w:val="center"/>
            <w:hideMark/>
          </w:tcPr>
          <w:p w14:paraId="7D5937EB" w14:textId="77777777" w:rsidR="00EE5860" w:rsidRPr="00441CD0" w:rsidRDefault="00EE5860" w:rsidP="00BB0E1F">
            <w:pPr>
              <w:pStyle w:val="TAC"/>
              <w:rPr>
                <w:szCs w:val="18"/>
              </w:rPr>
            </w:pPr>
            <w:r w:rsidRPr="00441CD0">
              <w:rPr>
                <w:szCs w:val="18"/>
              </w:rPr>
              <w:t>FQ-CSID</w:t>
            </w:r>
          </w:p>
        </w:tc>
      </w:tr>
      <w:tr w:rsidR="00EE5860" w:rsidRPr="00441CD0" w14:paraId="7ADC9D5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39AD89D" w14:textId="77777777" w:rsidR="00EE5860" w:rsidRPr="00441CD0" w:rsidRDefault="00EE5860" w:rsidP="00BB0E1F">
            <w:pPr>
              <w:pStyle w:val="TAL"/>
            </w:pPr>
            <w:r w:rsidRPr="00441CD0">
              <w:t>User Plane Inactivity Timer</w:t>
            </w:r>
          </w:p>
        </w:tc>
        <w:tc>
          <w:tcPr>
            <w:tcW w:w="336" w:type="dxa"/>
            <w:tcBorders>
              <w:top w:val="single" w:sz="4" w:space="0" w:color="auto"/>
              <w:left w:val="single" w:sz="4" w:space="0" w:color="auto"/>
              <w:bottom w:val="single" w:sz="4" w:space="0" w:color="auto"/>
              <w:right w:val="single" w:sz="4" w:space="0" w:color="auto"/>
            </w:tcBorders>
            <w:hideMark/>
          </w:tcPr>
          <w:p w14:paraId="1674FF51" w14:textId="77777777" w:rsidR="00EE5860" w:rsidRPr="00441CD0" w:rsidRDefault="00EE5860" w:rsidP="00BB0E1F">
            <w:pPr>
              <w:pStyle w:val="TAL"/>
              <w:jc w:val="center"/>
              <w:rPr>
                <w:rFonts w:eastAsia="SimSun"/>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217378B4" w14:textId="77777777" w:rsidR="00EE5860" w:rsidRPr="00441CD0" w:rsidRDefault="00EE5860" w:rsidP="00BB0E1F">
            <w:pPr>
              <w:pStyle w:val="TAL"/>
              <w:rPr>
                <w:szCs w:val="18"/>
              </w:rPr>
            </w:pPr>
            <w:r w:rsidRPr="00441CD0">
              <w:t>This IE shall be present if it needs to be changed.</w:t>
            </w:r>
          </w:p>
        </w:tc>
        <w:tc>
          <w:tcPr>
            <w:tcW w:w="370" w:type="dxa"/>
            <w:tcBorders>
              <w:top w:val="single" w:sz="4" w:space="0" w:color="auto"/>
              <w:left w:val="single" w:sz="4" w:space="0" w:color="auto"/>
              <w:bottom w:val="single" w:sz="4" w:space="0" w:color="auto"/>
              <w:right w:val="single" w:sz="4" w:space="0" w:color="auto"/>
            </w:tcBorders>
            <w:hideMark/>
          </w:tcPr>
          <w:p w14:paraId="65EA66A8" w14:textId="77777777" w:rsidR="00EE5860" w:rsidRPr="00441CD0" w:rsidRDefault="00EE5860" w:rsidP="00BB0E1F">
            <w:pPr>
              <w:pStyle w:val="TAC"/>
              <w:rPr>
                <w:lang w:val="en-US"/>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6C712FFE"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D4B11DE"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3F94F62"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E67455C" w14:textId="77777777" w:rsidR="00EE5860" w:rsidRPr="00441CD0" w:rsidRDefault="00EE5860" w:rsidP="00BB0E1F">
            <w:pPr>
              <w:pStyle w:val="TAC"/>
              <w:rPr>
                <w:szCs w:val="18"/>
                <w:lang w:val="x-none"/>
              </w:rPr>
            </w:pPr>
            <w:r w:rsidRPr="00441CD0">
              <w:t>User Plane Inactivity Timer</w:t>
            </w:r>
          </w:p>
        </w:tc>
      </w:tr>
      <w:tr w:rsidR="00EE5860" w:rsidRPr="00441CD0" w14:paraId="3EAA06A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C8CA795" w14:textId="77777777" w:rsidR="00EE5860" w:rsidRPr="00441CD0" w:rsidRDefault="00EE5860" w:rsidP="00BB0E1F">
            <w:pPr>
              <w:pStyle w:val="TAL"/>
            </w:pPr>
            <w:r w:rsidRPr="00441CD0">
              <w:t>Query URR Reference</w:t>
            </w:r>
          </w:p>
        </w:tc>
        <w:tc>
          <w:tcPr>
            <w:tcW w:w="336" w:type="dxa"/>
            <w:tcBorders>
              <w:top w:val="single" w:sz="4" w:space="0" w:color="auto"/>
              <w:left w:val="single" w:sz="4" w:space="0" w:color="auto"/>
              <w:bottom w:val="single" w:sz="4" w:space="0" w:color="auto"/>
              <w:right w:val="single" w:sz="4" w:space="0" w:color="auto"/>
            </w:tcBorders>
            <w:hideMark/>
          </w:tcPr>
          <w:p w14:paraId="3B05F9F0" w14:textId="77777777" w:rsidR="00EE5860" w:rsidRPr="00441CD0" w:rsidRDefault="00EE5860" w:rsidP="00BB0E1F">
            <w:pPr>
              <w:pStyle w:val="TAL"/>
              <w:jc w:val="center"/>
              <w:rPr>
                <w:rFonts w:eastAsia="SimSun"/>
                <w:szCs w:val="18"/>
              </w:rPr>
            </w:pPr>
            <w:r w:rsidRPr="00441CD0">
              <w:rPr>
                <w:szCs w:val="18"/>
              </w:rPr>
              <w:t>O</w:t>
            </w:r>
          </w:p>
        </w:tc>
        <w:tc>
          <w:tcPr>
            <w:tcW w:w="4670" w:type="dxa"/>
            <w:tcBorders>
              <w:top w:val="single" w:sz="4" w:space="0" w:color="auto"/>
              <w:left w:val="single" w:sz="4" w:space="0" w:color="auto"/>
              <w:bottom w:val="single" w:sz="4" w:space="0" w:color="auto"/>
              <w:right w:val="single" w:sz="4" w:space="0" w:color="auto"/>
            </w:tcBorders>
            <w:hideMark/>
          </w:tcPr>
          <w:p w14:paraId="6F523AEF" w14:textId="77777777" w:rsidR="00EE5860" w:rsidRPr="00441CD0" w:rsidRDefault="00EE5860" w:rsidP="00BB0E1F">
            <w:pPr>
              <w:pStyle w:val="TAL"/>
              <w:rPr>
                <w:szCs w:val="18"/>
              </w:rPr>
            </w:pPr>
            <w:r w:rsidRPr="00441CD0">
              <w:t>This IE may be present if the Query URR IE is present or the QAURR flag is set to "1". When present, it shall contain a reference identifying the query request, which the UP function shall return in any usage report sent in response to the query.</w:t>
            </w:r>
          </w:p>
        </w:tc>
        <w:tc>
          <w:tcPr>
            <w:tcW w:w="370" w:type="dxa"/>
            <w:tcBorders>
              <w:top w:val="single" w:sz="4" w:space="0" w:color="auto"/>
              <w:left w:val="single" w:sz="4" w:space="0" w:color="auto"/>
              <w:bottom w:val="single" w:sz="4" w:space="0" w:color="auto"/>
              <w:right w:val="single" w:sz="4" w:space="0" w:color="auto"/>
            </w:tcBorders>
            <w:hideMark/>
          </w:tcPr>
          <w:p w14:paraId="40ABDF5B" w14:textId="77777777" w:rsidR="00EE5860" w:rsidRPr="00441CD0" w:rsidRDefault="00EE5860" w:rsidP="00BB0E1F">
            <w:pPr>
              <w:pStyle w:val="TAC"/>
              <w:rPr>
                <w:lang w:val="en-US"/>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1CA47BB4"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D2A737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09C9C96"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32FDFCF" w14:textId="77777777" w:rsidR="00EE5860" w:rsidRPr="00441CD0" w:rsidRDefault="00EE5860" w:rsidP="00BB0E1F">
            <w:pPr>
              <w:pStyle w:val="TAC"/>
              <w:rPr>
                <w:szCs w:val="18"/>
              </w:rPr>
            </w:pPr>
            <w:r w:rsidRPr="00441CD0">
              <w:rPr>
                <w:szCs w:val="18"/>
              </w:rPr>
              <w:t>Query URR Reference</w:t>
            </w:r>
          </w:p>
        </w:tc>
      </w:tr>
      <w:tr w:rsidR="00EE5860" w:rsidRPr="00441CD0" w14:paraId="7E7E715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1BCF0C11" w14:textId="77777777" w:rsidR="00EE5860" w:rsidRPr="00441CD0" w:rsidRDefault="00EE5860" w:rsidP="00BB0E1F">
            <w:pPr>
              <w:pStyle w:val="TAL"/>
            </w:pPr>
            <w:r w:rsidRPr="00441CD0">
              <w:t>Trace Information</w:t>
            </w:r>
          </w:p>
        </w:tc>
        <w:tc>
          <w:tcPr>
            <w:tcW w:w="336" w:type="dxa"/>
            <w:tcBorders>
              <w:top w:val="single" w:sz="4" w:space="0" w:color="auto"/>
              <w:left w:val="single" w:sz="4" w:space="0" w:color="auto"/>
              <w:bottom w:val="single" w:sz="4" w:space="0" w:color="auto"/>
              <w:right w:val="single" w:sz="4" w:space="0" w:color="auto"/>
            </w:tcBorders>
          </w:tcPr>
          <w:p w14:paraId="710EAD42" w14:textId="77777777" w:rsidR="00EE5860" w:rsidRPr="00441CD0" w:rsidRDefault="00EE5860" w:rsidP="00BB0E1F">
            <w:pPr>
              <w:pStyle w:val="TAL"/>
              <w:jc w:val="center"/>
              <w:rPr>
                <w:rFonts w:eastAsia="SimSun"/>
                <w:szCs w:val="18"/>
              </w:rPr>
            </w:pPr>
            <w:r w:rsidRPr="00441CD0">
              <w:rPr>
                <w:rFonts w:eastAsia="SimSun"/>
                <w:szCs w:val="18"/>
              </w:rPr>
              <w:t>O</w:t>
            </w:r>
          </w:p>
        </w:tc>
        <w:tc>
          <w:tcPr>
            <w:tcW w:w="4670" w:type="dxa"/>
            <w:tcBorders>
              <w:top w:val="single" w:sz="4" w:space="0" w:color="auto"/>
              <w:left w:val="single" w:sz="4" w:space="0" w:color="auto"/>
              <w:bottom w:val="single" w:sz="4" w:space="0" w:color="auto"/>
              <w:right w:val="single" w:sz="4" w:space="0" w:color="auto"/>
            </w:tcBorders>
          </w:tcPr>
          <w:p w14:paraId="5B19A8F2" w14:textId="77777777" w:rsidR="00EE5860" w:rsidRPr="00441CD0" w:rsidRDefault="00EE5860" w:rsidP="00BB0E1F">
            <w:pPr>
              <w:pStyle w:val="TAL"/>
              <w:rPr>
                <w:lang w:val="en-US"/>
              </w:rPr>
            </w:pPr>
            <w:r w:rsidRPr="00441CD0">
              <w:rPr>
                <w:lang w:val="en-US"/>
              </w:rPr>
              <w:t>When present, this IE shall contain the trace instructions to be applied by the UP function for this PFCP session.</w:t>
            </w:r>
          </w:p>
          <w:p w14:paraId="02734261" w14:textId="77777777" w:rsidR="00EE5860" w:rsidRPr="00441CD0" w:rsidRDefault="00EE5860" w:rsidP="00BB0E1F">
            <w:pPr>
              <w:pStyle w:val="TAL"/>
              <w:rPr>
                <w:lang w:val="en-US"/>
              </w:rPr>
            </w:pPr>
            <w:r w:rsidRPr="00441CD0">
              <w:rPr>
                <w:lang w:val="en-US"/>
              </w:rPr>
              <w:t xml:space="preserve">A Trace Information </w:t>
            </w:r>
            <w:r w:rsidRPr="00441CD0">
              <w:t xml:space="preserve">with a null length indicates that the trace session shall be deactivated. </w:t>
            </w:r>
          </w:p>
        </w:tc>
        <w:tc>
          <w:tcPr>
            <w:tcW w:w="370" w:type="dxa"/>
            <w:tcBorders>
              <w:top w:val="single" w:sz="4" w:space="0" w:color="auto"/>
              <w:left w:val="single" w:sz="4" w:space="0" w:color="auto"/>
              <w:bottom w:val="single" w:sz="4" w:space="0" w:color="auto"/>
              <w:right w:val="single" w:sz="4" w:space="0" w:color="auto"/>
            </w:tcBorders>
          </w:tcPr>
          <w:p w14:paraId="1AC63D63"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422DB0A5"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tcPr>
          <w:p w14:paraId="6DDE84D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0C9A9F85" w14:textId="77777777" w:rsidR="00EE5860" w:rsidRPr="00441CD0" w:rsidRDefault="00EE5860" w:rsidP="00BB0E1F">
            <w:pPr>
              <w:pStyle w:val="TAC"/>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22E67760" w14:textId="77777777" w:rsidR="00EE5860" w:rsidRPr="00441CD0" w:rsidRDefault="00EE5860" w:rsidP="00BB0E1F">
            <w:pPr>
              <w:pStyle w:val="TAC"/>
              <w:rPr>
                <w:szCs w:val="18"/>
              </w:rPr>
            </w:pPr>
            <w:r w:rsidRPr="00441CD0">
              <w:rPr>
                <w:szCs w:val="18"/>
              </w:rPr>
              <w:t>Trace Information</w:t>
            </w:r>
          </w:p>
        </w:tc>
      </w:tr>
      <w:tr w:rsidR="00EE5860" w:rsidRPr="00441CD0" w14:paraId="2DEBF4B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53CF2425" w14:textId="77777777" w:rsidR="00EE5860" w:rsidRPr="00441CD0" w:rsidRDefault="00EE5860" w:rsidP="00BB0E1F">
            <w:pPr>
              <w:pStyle w:val="TAL"/>
            </w:pPr>
            <w:r w:rsidRPr="00441CD0">
              <w:t>Remove MAR</w:t>
            </w:r>
          </w:p>
        </w:tc>
        <w:tc>
          <w:tcPr>
            <w:tcW w:w="336" w:type="dxa"/>
            <w:tcBorders>
              <w:top w:val="single" w:sz="4" w:space="0" w:color="auto"/>
              <w:left w:val="single" w:sz="4" w:space="0" w:color="auto"/>
              <w:bottom w:val="single" w:sz="4" w:space="0" w:color="auto"/>
              <w:right w:val="single" w:sz="4" w:space="0" w:color="auto"/>
            </w:tcBorders>
          </w:tcPr>
          <w:p w14:paraId="4CAA7DED"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43ADC8CF" w14:textId="77777777" w:rsidR="00EE5860" w:rsidRPr="00441CD0" w:rsidRDefault="00EE5860" w:rsidP="00BB0E1F">
            <w:pPr>
              <w:pStyle w:val="TAL"/>
              <w:rPr>
                <w:lang w:eastAsia="zh-CN"/>
              </w:rPr>
            </w:pPr>
            <w:r w:rsidRPr="00441CD0">
              <w:t xml:space="preserve">When present, this IE shall contain the MAR Rule which is requested to be removed. </w:t>
            </w:r>
            <w:r w:rsidRPr="00441CD0">
              <w:rPr>
                <w:lang w:eastAsia="zh-CN"/>
              </w:rPr>
              <w:t xml:space="preserve">See </w:t>
            </w:r>
            <w:r w:rsidRPr="00441CD0">
              <w:t>Table 7.5.4.15-1</w:t>
            </w:r>
            <w:r w:rsidRPr="00441CD0">
              <w:rPr>
                <w:lang w:eastAsia="zh-CN"/>
              </w:rPr>
              <w:t>.</w:t>
            </w:r>
          </w:p>
          <w:p w14:paraId="7CFD939F" w14:textId="77777777" w:rsidR="00EE5860" w:rsidRPr="00441CD0" w:rsidRDefault="00EE5860" w:rsidP="00BB0E1F">
            <w:pPr>
              <w:pStyle w:val="TAL"/>
              <w:rPr>
                <w:lang w:val="en-US"/>
              </w:rPr>
            </w:pPr>
            <w:r w:rsidRPr="00441CD0">
              <w:rPr>
                <w:lang w:eastAsia="zh-CN"/>
              </w:rPr>
              <w:t>Several IEs within the same IE type may be present to represent a list of MARs to remove.</w:t>
            </w:r>
          </w:p>
        </w:tc>
        <w:tc>
          <w:tcPr>
            <w:tcW w:w="370" w:type="dxa"/>
            <w:tcBorders>
              <w:top w:val="single" w:sz="4" w:space="0" w:color="auto"/>
              <w:left w:val="single" w:sz="4" w:space="0" w:color="auto"/>
              <w:bottom w:val="single" w:sz="4" w:space="0" w:color="auto"/>
              <w:right w:val="single" w:sz="4" w:space="0" w:color="auto"/>
            </w:tcBorders>
          </w:tcPr>
          <w:p w14:paraId="27154694" w14:textId="77777777" w:rsidR="00EE5860" w:rsidRPr="00441CD0" w:rsidRDefault="00EE5860" w:rsidP="00BB0E1F">
            <w:pPr>
              <w:pStyle w:val="TAC"/>
              <w:rPr>
                <w:lang w:val="x-non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7641738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47F9109A"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38FEBDC9" w14:textId="77777777" w:rsidR="00EE5860" w:rsidRPr="00441CD0" w:rsidRDefault="00EE5860" w:rsidP="00BB0E1F">
            <w:pPr>
              <w:pStyle w:val="TAC"/>
              <w:rPr>
                <w:szCs w:val="18"/>
                <w:lang w:val="de-DE"/>
              </w:rPr>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1FC399B2" w14:textId="77777777" w:rsidR="00EE5860" w:rsidRPr="00441CD0" w:rsidRDefault="00EE5860" w:rsidP="00BB0E1F">
            <w:pPr>
              <w:pStyle w:val="TAC"/>
              <w:rPr>
                <w:szCs w:val="18"/>
                <w:lang w:val="x-none"/>
              </w:rPr>
            </w:pPr>
            <w:r w:rsidRPr="00441CD0">
              <w:rPr>
                <w:szCs w:val="18"/>
              </w:rPr>
              <w:t>Remove MAR</w:t>
            </w:r>
          </w:p>
        </w:tc>
      </w:tr>
      <w:tr w:rsidR="00EE5860" w:rsidRPr="00441CD0" w14:paraId="07BDBDF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5016F886" w14:textId="77777777" w:rsidR="00EE5860" w:rsidRPr="00441CD0" w:rsidRDefault="00EE5860" w:rsidP="00BB0E1F">
            <w:pPr>
              <w:pStyle w:val="TAL"/>
            </w:pPr>
            <w:r w:rsidRPr="00441CD0">
              <w:t>Update MAR</w:t>
            </w:r>
          </w:p>
        </w:tc>
        <w:tc>
          <w:tcPr>
            <w:tcW w:w="336" w:type="dxa"/>
            <w:tcBorders>
              <w:top w:val="single" w:sz="4" w:space="0" w:color="auto"/>
              <w:left w:val="single" w:sz="4" w:space="0" w:color="auto"/>
              <w:bottom w:val="single" w:sz="4" w:space="0" w:color="auto"/>
              <w:right w:val="single" w:sz="4" w:space="0" w:color="auto"/>
            </w:tcBorders>
          </w:tcPr>
          <w:p w14:paraId="1C491ECC"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3C2F4416" w14:textId="77777777" w:rsidR="00EE5860" w:rsidRPr="00441CD0" w:rsidRDefault="00EE5860" w:rsidP="00BB0E1F">
            <w:pPr>
              <w:pStyle w:val="TAL"/>
              <w:rPr>
                <w:lang w:eastAsia="zh-CN"/>
              </w:rPr>
            </w:pPr>
            <w:r w:rsidRPr="00441CD0">
              <w:rPr>
                <w:lang w:val="en-US"/>
              </w:rPr>
              <w:t xml:space="preserve">This IE shall be present if a MAR previously created for the PFCP session needs to be modified. </w:t>
            </w:r>
            <w:r w:rsidRPr="00441CD0">
              <w:rPr>
                <w:lang w:eastAsia="zh-CN"/>
              </w:rPr>
              <w:t xml:space="preserve">See </w:t>
            </w:r>
            <w:r w:rsidRPr="00441CD0">
              <w:t>Table 7.5.4.16-1</w:t>
            </w:r>
            <w:r w:rsidRPr="00441CD0">
              <w:rPr>
                <w:lang w:eastAsia="zh-CN"/>
              </w:rPr>
              <w:t>.</w:t>
            </w:r>
          </w:p>
          <w:p w14:paraId="7C53E0DF" w14:textId="77777777" w:rsidR="00EE5860" w:rsidRPr="00441CD0" w:rsidRDefault="00EE5860" w:rsidP="00BB0E1F">
            <w:pPr>
              <w:pStyle w:val="TAL"/>
              <w:rPr>
                <w:lang w:eastAsia="zh-CN"/>
              </w:rPr>
            </w:pPr>
          </w:p>
          <w:p w14:paraId="38E6C5E5" w14:textId="77777777" w:rsidR="00EE5860" w:rsidRPr="00441CD0" w:rsidRDefault="00EE5860" w:rsidP="00BB0E1F">
            <w:pPr>
              <w:pStyle w:val="TAL"/>
              <w:rPr>
                <w:lang w:val="en-US"/>
              </w:rPr>
            </w:pPr>
            <w:r w:rsidRPr="00441CD0">
              <w:rPr>
                <w:lang w:eastAsia="zh-CN"/>
              </w:rPr>
              <w:t>Several IEs within the same IE type may be present to represent a list of MARs to update.</w:t>
            </w:r>
          </w:p>
        </w:tc>
        <w:tc>
          <w:tcPr>
            <w:tcW w:w="370" w:type="dxa"/>
            <w:tcBorders>
              <w:top w:val="single" w:sz="4" w:space="0" w:color="auto"/>
              <w:left w:val="single" w:sz="4" w:space="0" w:color="auto"/>
              <w:bottom w:val="single" w:sz="4" w:space="0" w:color="auto"/>
              <w:right w:val="single" w:sz="4" w:space="0" w:color="auto"/>
            </w:tcBorders>
          </w:tcPr>
          <w:p w14:paraId="0842B7D7" w14:textId="77777777" w:rsidR="00EE5860" w:rsidRPr="00441CD0" w:rsidRDefault="00EE5860" w:rsidP="00BB0E1F">
            <w:pPr>
              <w:pStyle w:val="TAC"/>
              <w:rPr>
                <w:lang w:val="x-non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029357D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699CED47"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44479C67" w14:textId="77777777" w:rsidR="00EE5860" w:rsidRPr="00441CD0" w:rsidRDefault="00EE5860" w:rsidP="00BB0E1F">
            <w:pPr>
              <w:pStyle w:val="TAC"/>
              <w:rPr>
                <w:szCs w:val="18"/>
                <w:lang w:val="de-DE"/>
              </w:rPr>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0A480392" w14:textId="77777777" w:rsidR="00EE5860" w:rsidRPr="00441CD0" w:rsidRDefault="00EE5860" w:rsidP="00BB0E1F">
            <w:pPr>
              <w:pStyle w:val="TAC"/>
              <w:rPr>
                <w:szCs w:val="18"/>
                <w:lang w:val="x-none"/>
              </w:rPr>
            </w:pPr>
            <w:r w:rsidRPr="00441CD0">
              <w:rPr>
                <w:szCs w:val="18"/>
              </w:rPr>
              <w:t>Update MAR</w:t>
            </w:r>
          </w:p>
        </w:tc>
      </w:tr>
      <w:tr w:rsidR="00EE5860" w:rsidRPr="00441CD0" w14:paraId="0DA54EF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152CD8D0" w14:textId="77777777" w:rsidR="00EE5860" w:rsidRPr="00441CD0" w:rsidRDefault="00EE5860" w:rsidP="00BB0E1F">
            <w:pPr>
              <w:pStyle w:val="TAL"/>
            </w:pPr>
            <w:r w:rsidRPr="00441CD0">
              <w:lastRenderedPageBreak/>
              <w:t>Create MAR</w:t>
            </w:r>
          </w:p>
        </w:tc>
        <w:tc>
          <w:tcPr>
            <w:tcW w:w="336" w:type="dxa"/>
            <w:tcBorders>
              <w:top w:val="single" w:sz="4" w:space="0" w:color="auto"/>
              <w:left w:val="single" w:sz="4" w:space="0" w:color="auto"/>
              <w:bottom w:val="single" w:sz="4" w:space="0" w:color="auto"/>
              <w:right w:val="single" w:sz="4" w:space="0" w:color="auto"/>
            </w:tcBorders>
          </w:tcPr>
          <w:p w14:paraId="74866C9D"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6401C70F" w14:textId="77777777" w:rsidR="00EE5860" w:rsidRPr="00441CD0" w:rsidRDefault="00EE5860" w:rsidP="00BB0E1F">
            <w:pPr>
              <w:pStyle w:val="TAL"/>
              <w:rPr>
                <w:lang w:eastAsia="zh-CN"/>
              </w:rPr>
            </w:pPr>
            <w:r w:rsidRPr="00441CD0">
              <w:rPr>
                <w:lang w:val="en-US"/>
              </w:rPr>
              <w:t>This IE shall be present if the CP function requests the UP function to create a new MAR for a new PDR. S</w:t>
            </w:r>
            <w:r w:rsidRPr="00441CD0">
              <w:rPr>
                <w:lang w:eastAsia="zh-CN"/>
              </w:rPr>
              <w:t xml:space="preserve">ee </w:t>
            </w:r>
            <w:r w:rsidRPr="00441CD0">
              <w:t>Table 7.5.2.8-1</w:t>
            </w:r>
            <w:r w:rsidRPr="00441CD0">
              <w:rPr>
                <w:lang w:eastAsia="zh-CN"/>
              </w:rPr>
              <w:t>.</w:t>
            </w:r>
          </w:p>
          <w:p w14:paraId="333E6663" w14:textId="77777777" w:rsidR="00EE5860" w:rsidRPr="00441CD0" w:rsidRDefault="00EE5860" w:rsidP="00BB0E1F">
            <w:pPr>
              <w:pStyle w:val="TAL"/>
              <w:rPr>
                <w:lang w:eastAsia="zh-CN"/>
              </w:rPr>
            </w:pPr>
          </w:p>
          <w:p w14:paraId="7BEAB8EE" w14:textId="77777777" w:rsidR="00EE5860" w:rsidRPr="00441CD0" w:rsidRDefault="00EE5860" w:rsidP="00BB0E1F">
            <w:pPr>
              <w:pStyle w:val="TAL"/>
            </w:pPr>
            <w:r w:rsidRPr="00441CD0">
              <w:rPr>
                <w:lang w:eastAsia="zh-CN"/>
              </w:rPr>
              <w:t>Several IEs within the same IE type may be present to represent a list of MARs to create.</w:t>
            </w:r>
          </w:p>
        </w:tc>
        <w:tc>
          <w:tcPr>
            <w:tcW w:w="370" w:type="dxa"/>
            <w:tcBorders>
              <w:top w:val="single" w:sz="4" w:space="0" w:color="auto"/>
              <w:left w:val="single" w:sz="4" w:space="0" w:color="auto"/>
              <w:bottom w:val="single" w:sz="4" w:space="0" w:color="auto"/>
              <w:right w:val="single" w:sz="4" w:space="0" w:color="auto"/>
            </w:tcBorders>
          </w:tcPr>
          <w:p w14:paraId="76C581E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1215C6CD"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6878636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6D89C0A7" w14:textId="77777777" w:rsidR="00EE5860" w:rsidRPr="00441CD0" w:rsidRDefault="00EE5860" w:rsidP="00BB0E1F">
            <w:pPr>
              <w:pStyle w:val="TAC"/>
              <w:rPr>
                <w:szCs w:val="18"/>
                <w:lang w:val="de-DE"/>
              </w:rPr>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58B0B1E4" w14:textId="77777777" w:rsidR="00EE5860" w:rsidRPr="00441CD0" w:rsidRDefault="00EE5860" w:rsidP="00BB0E1F">
            <w:pPr>
              <w:pStyle w:val="TAC"/>
              <w:rPr>
                <w:szCs w:val="18"/>
                <w:lang w:val="x-none"/>
              </w:rPr>
            </w:pPr>
            <w:r w:rsidRPr="00441CD0">
              <w:rPr>
                <w:szCs w:val="18"/>
              </w:rPr>
              <w:t>Create MAR</w:t>
            </w:r>
          </w:p>
        </w:tc>
      </w:tr>
      <w:tr w:rsidR="00EE5860" w:rsidRPr="00441CD0" w14:paraId="2688457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19D36374" w14:textId="77777777" w:rsidR="00EE5860" w:rsidRPr="00441CD0" w:rsidRDefault="00EE5860" w:rsidP="00BB0E1F">
            <w:pPr>
              <w:pStyle w:val="TAL"/>
            </w:pPr>
            <w:r w:rsidRPr="00441CD0">
              <w:rPr>
                <w:szCs w:val="18"/>
                <w:lang w:val="de-DE"/>
              </w:rPr>
              <w:t>Node ID</w:t>
            </w:r>
          </w:p>
        </w:tc>
        <w:tc>
          <w:tcPr>
            <w:tcW w:w="336" w:type="dxa"/>
            <w:tcBorders>
              <w:top w:val="single" w:sz="4" w:space="0" w:color="auto"/>
              <w:left w:val="single" w:sz="4" w:space="0" w:color="auto"/>
              <w:bottom w:val="single" w:sz="4" w:space="0" w:color="auto"/>
              <w:right w:val="single" w:sz="4" w:space="0" w:color="auto"/>
            </w:tcBorders>
          </w:tcPr>
          <w:p w14:paraId="5D9B0712"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1F6B24A5" w14:textId="203A5D54" w:rsidR="00EE5860" w:rsidRPr="00441CD0" w:rsidRDefault="00EE5860" w:rsidP="00BB0E1F">
            <w:pPr>
              <w:pStyle w:val="TAL"/>
              <w:rPr>
                <w:szCs w:val="18"/>
                <w:lang w:val="en-US"/>
              </w:rPr>
            </w:pPr>
            <w:r w:rsidRPr="00441CD0">
              <w:rPr>
                <w:szCs w:val="18"/>
                <w:lang w:val="en-US"/>
              </w:rPr>
              <w:t xml:space="preserve">This IE shall be present if a new SMF in an SMF Set, </w:t>
            </w:r>
            <w:r w:rsidRPr="00441CD0">
              <w:t>with one PFCP association per SMF and UPF</w:t>
            </w:r>
            <w:r w:rsidRPr="00441CD0">
              <w:rPr>
                <w:szCs w:val="18"/>
                <w:lang w:val="en-US"/>
              </w:rPr>
              <w:t xml:space="preserve"> (see </w:t>
            </w:r>
            <w:r w:rsidR="00415C19" w:rsidRPr="00441CD0">
              <w:rPr>
                <w:szCs w:val="18"/>
                <w:lang w:val="en-US"/>
              </w:rPr>
              <w:t>clause</w:t>
            </w:r>
            <w:r w:rsidR="00415C19">
              <w:rPr>
                <w:szCs w:val="18"/>
                <w:lang w:val="en-US"/>
              </w:rPr>
              <w:t> </w:t>
            </w:r>
            <w:r w:rsidR="00415C19" w:rsidRPr="00441CD0">
              <w:rPr>
                <w:szCs w:val="18"/>
                <w:lang w:val="en-US"/>
              </w:rPr>
              <w:t>5</w:t>
            </w:r>
            <w:r w:rsidRPr="00441CD0">
              <w:rPr>
                <w:szCs w:val="18"/>
                <w:lang w:val="en-US"/>
              </w:rPr>
              <w:t>.22.3), takes over the control of the PFCP session.</w:t>
            </w:r>
          </w:p>
          <w:p w14:paraId="6C697F04" w14:textId="77777777" w:rsidR="00EE5860" w:rsidRPr="00441CD0" w:rsidRDefault="00EE5860" w:rsidP="00BB0E1F">
            <w:pPr>
              <w:pStyle w:val="TAL"/>
              <w:rPr>
                <w:lang w:val="x-none"/>
              </w:rPr>
            </w:pPr>
            <w:r w:rsidRPr="00441CD0">
              <w:rPr>
                <w:szCs w:val="18"/>
                <w:lang w:val="en-US"/>
              </w:rPr>
              <w:t>When present, it shall contain the unique identifier of the new SMF.</w:t>
            </w:r>
          </w:p>
        </w:tc>
        <w:tc>
          <w:tcPr>
            <w:tcW w:w="370" w:type="dxa"/>
            <w:tcBorders>
              <w:top w:val="single" w:sz="4" w:space="0" w:color="auto"/>
              <w:left w:val="single" w:sz="4" w:space="0" w:color="auto"/>
              <w:bottom w:val="single" w:sz="4" w:space="0" w:color="auto"/>
              <w:right w:val="single" w:sz="4" w:space="0" w:color="auto"/>
            </w:tcBorders>
          </w:tcPr>
          <w:p w14:paraId="263ABBAF"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363EEC8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270513F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08DAEC08" w14:textId="77777777" w:rsidR="00EE5860" w:rsidRPr="00441CD0" w:rsidRDefault="00EE5860" w:rsidP="00BB0E1F">
            <w:pPr>
              <w:pStyle w:val="TAC"/>
              <w:rPr>
                <w:szCs w:val="18"/>
                <w:lang w:val="de-DE"/>
              </w:rPr>
            </w:pPr>
            <w:r w:rsidRPr="00441CD0">
              <w:rPr>
                <w:lang w:val="sv-SE" w:eastAsia="zh-CN"/>
              </w:rPr>
              <w:t>X</w:t>
            </w:r>
          </w:p>
        </w:tc>
        <w:tc>
          <w:tcPr>
            <w:tcW w:w="1405" w:type="dxa"/>
            <w:tcBorders>
              <w:top w:val="single" w:sz="4" w:space="0" w:color="auto"/>
              <w:left w:val="single" w:sz="4" w:space="0" w:color="auto"/>
              <w:bottom w:val="single" w:sz="4" w:space="0" w:color="auto"/>
              <w:right w:val="single" w:sz="4" w:space="0" w:color="auto"/>
            </w:tcBorders>
            <w:vAlign w:val="center"/>
          </w:tcPr>
          <w:p w14:paraId="519D9C76" w14:textId="77777777" w:rsidR="00EE5860" w:rsidRPr="00441CD0" w:rsidRDefault="00EE5860" w:rsidP="00BB0E1F">
            <w:pPr>
              <w:pStyle w:val="TAC"/>
              <w:rPr>
                <w:szCs w:val="18"/>
                <w:lang w:val="x-none"/>
              </w:rPr>
            </w:pPr>
            <w:r w:rsidRPr="00441CD0">
              <w:rPr>
                <w:lang w:val="sv-SE" w:eastAsia="zh-CN"/>
              </w:rPr>
              <w:t>Node ID</w:t>
            </w:r>
          </w:p>
        </w:tc>
      </w:tr>
      <w:tr w:rsidR="00EE5860" w:rsidRPr="00441CD0" w14:paraId="6FEE997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54DEB875" w14:textId="77777777" w:rsidR="00EE5860" w:rsidRPr="00441CD0" w:rsidRDefault="00EE5860" w:rsidP="00BB0E1F">
            <w:pPr>
              <w:pStyle w:val="TAL"/>
              <w:rPr>
                <w:lang w:val="fr-FR"/>
              </w:rPr>
            </w:pPr>
            <w:r>
              <w:rPr>
                <w:lang w:val="fr-FR"/>
              </w:rPr>
              <w:t xml:space="preserve">TSC </w:t>
            </w:r>
            <w:r w:rsidRPr="004D6E9F">
              <w:rPr>
                <w:lang w:val="fr-FR"/>
              </w:rPr>
              <w:t xml:space="preserve">Management </w:t>
            </w:r>
            <w:r w:rsidRPr="004D6E9F">
              <w:rPr>
                <w:szCs w:val="18"/>
                <w:lang w:val="de-DE"/>
              </w:rPr>
              <w:t>Information</w:t>
            </w:r>
          </w:p>
        </w:tc>
        <w:tc>
          <w:tcPr>
            <w:tcW w:w="336" w:type="dxa"/>
            <w:tcBorders>
              <w:top w:val="single" w:sz="4" w:space="0" w:color="auto"/>
              <w:left w:val="single" w:sz="4" w:space="0" w:color="auto"/>
              <w:bottom w:val="single" w:sz="4" w:space="0" w:color="auto"/>
              <w:right w:val="single" w:sz="4" w:space="0" w:color="auto"/>
            </w:tcBorders>
          </w:tcPr>
          <w:p w14:paraId="7F57377E" w14:textId="77777777" w:rsidR="00EE5860" w:rsidRPr="00441CD0" w:rsidRDefault="00EE5860" w:rsidP="00BB0E1F">
            <w:pPr>
              <w:pStyle w:val="TAL"/>
              <w:jc w:val="center"/>
              <w:rPr>
                <w:szCs w:val="18"/>
                <w:lang w:val="fr-FR"/>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4FF8D88E" w14:textId="77777777" w:rsidR="00EE5860" w:rsidRDefault="00EE5860" w:rsidP="00BB0E1F">
            <w:pPr>
              <w:pStyle w:val="TAL"/>
              <w:rPr>
                <w:szCs w:val="18"/>
                <w:lang w:val="en-US"/>
              </w:rPr>
            </w:pPr>
            <w:r w:rsidRPr="00441CD0">
              <w:rPr>
                <w:szCs w:val="18"/>
                <w:lang w:val="en-US"/>
              </w:rPr>
              <w:t xml:space="preserve">This IE shall be present if the SMF needs to send </w:t>
            </w:r>
            <w:r w:rsidRPr="00441CD0">
              <w:rPr>
                <w:lang w:val="sv-SE" w:eastAsia="zh-CN"/>
              </w:rPr>
              <w:t>TSC</w:t>
            </w:r>
            <w:r w:rsidRPr="00A10FF5" w:rsidDel="00D75645">
              <w:t xml:space="preserve"> </w:t>
            </w:r>
            <w:r w:rsidRPr="00A10FF5">
              <w:t xml:space="preserve">Management </w:t>
            </w:r>
            <w:r w:rsidRPr="00441CD0">
              <w:rPr>
                <w:szCs w:val="18"/>
                <w:lang w:val="en-US"/>
              </w:rPr>
              <w:t>information to the UPF.</w:t>
            </w:r>
          </w:p>
          <w:p w14:paraId="18989C20" w14:textId="77777777" w:rsidR="00EE5860" w:rsidRPr="008D3318" w:rsidRDefault="00EE5860" w:rsidP="00BB0E1F">
            <w:pPr>
              <w:pStyle w:val="TAL"/>
              <w:rPr>
                <w:szCs w:val="18"/>
                <w:lang w:val="en-US"/>
              </w:rPr>
            </w:pPr>
            <w:r w:rsidRPr="00441CD0">
              <w:rPr>
                <w:lang w:eastAsia="zh-CN"/>
              </w:rPr>
              <w:t xml:space="preserve">Several IEs within the same IE type may be present to </w:t>
            </w:r>
            <w:r>
              <w:rPr>
                <w:lang w:eastAsia="zh-CN"/>
              </w:rPr>
              <w:t>transfer PMICs for different NW-TT ports</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31AA379D"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6A246084"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1097AA08"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2562B4F9" w14:textId="77777777" w:rsidR="00EE5860" w:rsidRPr="00441CD0" w:rsidRDefault="00EE5860" w:rsidP="00BB0E1F">
            <w:pPr>
              <w:pStyle w:val="TAC"/>
              <w:rPr>
                <w:szCs w:val="18"/>
                <w:lang w:val="de-DE"/>
              </w:rPr>
            </w:pPr>
            <w:r w:rsidRPr="00441CD0">
              <w:rPr>
                <w:lang w:val="sv-SE" w:eastAsia="zh-CN"/>
              </w:rPr>
              <w:t>X</w:t>
            </w:r>
          </w:p>
        </w:tc>
        <w:tc>
          <w:tcPr>
            <w:tcW w:w="1405" w:type="dxa"/>
            <w:tcBorders>
              <w:top w:val="single" w:sz="4" w:space="0" w:color="auto"/>
              <w:left w:val="single" w:sz="4" w:space="0" w:color="auto"/>
              <w:bottom w:val="single" w:sz="4" w:space="0" w:color="auto"/>
              <w:right w:val="single" w:sz="4" w:space="0" w:color="auto"/>
            </w:tcBorders>
            <w:vAlign w:val="center"/>
          </w:tcPr>
          <w:p w14:paraId="56C5738C" w14:textId="77777777" w:rsidR="00EE5860" w:rsidRPr="00441CD0" w:rsidRDefault="00EE5860" w:rsidP="00BB0E1F">
            <w:pPr>
              <w:pStyle w:val="TAC"/>
              <w:rPr>
                <w:szCs w:val="18"/>
                <w:lang w:val="fr-FR"/>
              </w:rPr>
            </w:pPr>
            <w:r w:rsidRPr="00441CD0">
              <w:rPr>
                <w:lang w:val="sv-SE" w:eastAsia="zh-CN"/>
              </w:rPr>
              <w:t>TSC</w:t>
            </w:r>
            <w:r w:rsidRPr="00441CD0" w:rsidDel="00D75645">
              <w:rPr>
                <w:lang w:val="fr-FR"/>
              </w:rPr>
              <w:t xml:space="preserve"> </w:t>
            </w:r>
            <w:r w:rsidRPr="00441CD0">
              <w:rPr>
                <w:lang w:val="fr-FR"/>
              </w:rPr>
              <w:t xml:space="preserve">Management </w:t>
            </w:r>
            <w:r w:rsidRPr="00441CD0">
              <w:rPr>
                <w:lang w:val="sv-SE" w:eastAsia="zh-CN"/>
              </w:rPr>
              <w:t>Information</w:t>
            </w:r>
          </w:p>
        </w:tc>
      </w:tr>
      <w:tr w:rsidR="00EE5860" w:rsidRPr="00441CD0" w14:paraId="51009E8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2F81B795" w14:textId="77777777" w:rsidR="00EE5860" w:rsidRPr="00441CD0" w:rsidRDefault="00EE5860" w:rsidP="00BB0E1F">
            <w:pPr>
              <w:pStyle w:val="TAL"/>
              <w:rPr>
                <w:lang w:val="fr-FR"/>
              </w:rPr>
            </w:pPr>
            <w:r w:rsidRPr="00441CD0">
              <w:rPr>
                <w:szCs w:val="18"/>
                <w:lang w:val="de-DE"/>
              </w:rPr>
              <w:t>Remove SRR</w:t>
            </w:r>
          </w:p>
        </w:tc>
        <w:tc>
          <w:tcPr>
            <w:tcW w:w="336" w:type="dxa"/>
            <w:tcBorders>
              <w:top w:val="single" w:sz="4" w:space="0" w:color="auto"/>
              <w:left w:val="single" w:sz="4" w:space="0" w:color="auto"/>
              <w:bottom w:val="single" w:sz="4" w:space="0" w:color="auto"/>
              <w:right w:val="single" w:sz="4" w:space="0" w:color="auto"/>
            </w:tcBorders>
          </w:tcPr>
          <w:p w14:paraId="1E6C8AB3" w14:textId="77777777" w:rsidR="00EE5860" w:rsidRPr="00441CD0" w:rsidRDefault="00EE5860" w:rsidP="00BB0E1F">
            <w:pPr>
              <w:pStyle w:val="TAL"/>
              <w:jc w:val="center"/>
              <w:rPr>
                <w:szCs w:val="18"/>
                <w:lang w:val="fr-FR"/>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4511B803" w14:textId="77777777" w:rsidR="00EE5860" w:rsidRPr="00441CD0" w:rsidRDefault="00EE5860" w:rsidP="00BB0E1F">
            <w:pPr>
              <w:pStyle w:val="TAL"/>
              <w:rPr>
                <w:lang w:eastAsia="zh-CN"/>
              </w:rPr>
            </w:pPr>
            <w:r w:rsidRPr="00441CD0">
              <w:t>When present, this shall indicate the SRR Rule which is requested to be removed. S</w:t>
            </w:r>
            <w:r w:rsidRPr="00441CD0">
              <w:rPr>
                <w:lang w:eastAsia="zh-CN"/>
              </w:rPr>
              <w:t xml:space="preserve">ee </w:t>
            </w:r>
            <w:r w:rsidRPr="00441CD0">
              <w:t>Table 7.5.4-19-1</w:t>
            </w:r>
            <w:r w:rsidRPr="00441CD0">
              <w:rPr>
                <w:lang w:eastAsia="zh-CN"/>
              </w:rPr>
              <w:t>.</w:t>
            </w:r>
          </w:p>
          <w:p w14:paraId="53CD33C4" w14:textId="77777777" w:rsidR="00EE5860" w:rsidRPr="00441CD0" w:rsidRDefault="00EE5860" w:rsidP="00BB0E1F">
            <w:pPr>
              <w:pStyle w:val="TAL"/>
            </w:pPr>
            <w:r w:rsidRPr="00441CD0">
              <w:rPr>
                <w:lang w:eastAsia="zh-CN"/>
              </w:rPr>
              <w:t>Several IEs within the same IE type may be present to represent a list of SRRs to remove.</w:t>
            </w:r>
          </w:p>
        </w:tc>
        <w:tc>
          <w:tcPr>
            <w:tcW w:w="370" w:type="dxa"/>
            <w:tcBorders>
              <w:top w:val="single" w:sz="4" w:space="0" w:color="auto"/>
              <w:left w:val="single" w:sz="4" w:space="0" w:color="auto"/>
              <w:bottom w:val="single" w:sz="4" w:space="0" w:color="auto"/>
              <w:right w:val="single" w:sz="4" w:space="0" w:color="auto"/>
            </w:tcBorders>
          </w:tcPr>
          <w:p w14:paraId="0247B688"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14322818"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6338EC66"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19D1E112" w14:textId="77777777" w:rsidR="00EE5860" w:rsidRPr="00441CD0" w:rsidRDefault="00EE5860" w:rsidP="00BB0E1F">
            <w:pPr>
              <w:pStyle w:val="TAC"/>
              <w:rPr>
                <w:szCs w:val="18"/>
                <w:lang w:val="de-DE"/>
              </w:rPr>
            </w:pPr>
            <w:r w:rsidRPr="00441CD0">
              <w:rPr>
                <w:lang w:val="sv-SE" w:eastAsia="zh-CN"/>
              </w:rPr>
              <w:t>X</w:t>
            </w:r>
          </w:p>
        </w:tc>
        <w:tc>
          <w:tcPr>
            <w:tcW w:w="1405" w:type="dxa"/>
            <w:tcBorders>
              <w:top w:val="single" w:sz="4" w:space="0" w:color="auto"/>
              <w:left w:val="single" w:sz="4" w:space="0" w:color="auto"/>
              <w:bottom w:val="single" w:sz="4" w:space="0" w:color="auto"/>
              <w:right w:val="single" w:sz="4" w:space="0" w:color="auto"/>
            </w:tcBorders>
            <w:vAlign w:val="center"/>
          </w:tcPr>
          <w:p w14:paraId="23B4251D" w14:textId="77777777" w:rsidR="00EE5860" w:rsidRPr="00441CD0" w:rsidRDefault="00EE5860" w:rsidP="00BB0E1F">
            <w:pPr>
              <w:pStyle w:val="TAC"/>
              <w:rPr>
                <w:szCs w:val="18"/>
                <w:lang w:val="fr-FR"/>
              </w:rPr>
            </w:pPr>
            <w:r w:rsidRPr="00441CD0">
              <w:rPr>
                <w:lang w:val="sv-SE" w:eastAsia="zh-CN"/>
              </w:rPr>
              <w:t>Remove SRR</w:t>
            </w:r>
          </w:p>
        </w:tc>
      </w:tr>
      <w:tr w:rsidR="00EE5860" w:rsidRPr="00441CD0" w14:paraId="6491AB2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1FCD93F5" w14:textId="77777777" w:rsidR="00EE5860" w:rsidRPr="00441CD0" w:rsidRDefault="00EE5860" w:rsidP="00BB0E1F">
            <w:pPr>
              <w:pStyle w:val="TAL"/>
              <w:rPr>
                <w:lang w:val="fr-FR"/>
              </w:rPr>
            </w:pPr>
            <w:r w:rsidRPr="00441CD0">
              <w:rPr>
                <w:szCs w:val="18"/>
                <w:lang w:val="de-DE"/>
              </w:rPr>
              <w:t>Create SRR</w:t>
            </w:r>
          </w:p>
        </w:tc>
        <w:tc>
          <w:tcPr>
            <w:tcW w:w="336" w:type="dxa"/>
            <w:tcBorders>
              <w:top w:val="single" w:sz="4" w:space="0" w:color="auto"/>
              <w:left w:val="single" w:sz="4" w:space="0" w:color="auto"/>
              <w:bottom w:val="single" w:sz="4" w:space="0" w:color="auto"/>
              <w:right w:val="single" w:sz="4" w:space="0" w:color="auto"/>
            </w:tcBorders>
          </w:tcPr>
          <w:p w14:paraId="2CB1D05B" w14:textId="77777777" w:rsidR="00EE5860" w:rsidRPr="00441CD0" w:rsidRDefault="00EE5860" w:rsidP="00BB0E1F">
            <w:pPr>
              <w:pStyle w:val="TAL"/>
              <w:jc w:val="center"/>
              <w:rPr>
                <w:szCs w:val="18"/>
                <w:lang w:val="fr-FR"/>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3C930F4C" w14:textId="77777777" w:rsidR="00EE5860" w:rsidRPr="00441CD0" w:rsidRDefault="00EE5860" w:rsidP="00BB0E1F">
            <w:pPr>
              <w:pStyle w:val="TAL"/>
              <w:rPr>
                <w:lang w:eastAsia="zh-CN"/>
              </w:rPr>
            </w:pPr>
            <w:r w:rsidRPr="00441CD0">
              <w:t>This IE shall be present if the CP function requests the UP function to create a new SRR. S</w:t>
            </w:r>
            <w:r w:rsidRPr="00441CD0">
              <w:rPr>
                <w:lang w:eastAsia="zh-CN"/>
              </w:rPr>
              <w:t xml:space="preserve">ee </w:t>
            </w:r>
            <w:r w:rsidRPr="00441CD0">
              <w:t>Table 7.5.2.9-1</w:t>
            </w:r>
            <w:r w:rsidRPr="00441CD0">
              <w:rPr>
                <w:lang w:eastAsia="zh-CN"/>
              </w:rPr>
              <w:t>.</w:t>
            </w:r>
          </w:p>
          <w:p w14:paraId="70BEA116" w14:textId="77777777" w:rsidR="00EE5860" w:rsidRPr="00441CD0" w:rsidRDefault="00EE5860" w:rsidP="00BB0E1F">
            <w:pPr>
              <w:pStyle w:val="TAL"/>
            </w:pPr>
            <w:r w:rsidRPr="00441CD0">
              <w:rPr>
                <w:lang w:eastAsia="zh-CN"/>
              </w:rPr>
              <w:t>Several IEs within the same IE type may be present to represent a list of SRRs to create.</w:t>
            </w:r>
          </w:p>
        </w:tc>
        <w:tc>
          <w:tcPr>
            <w:tcW w:w="370" w:type="dxa"/>
            <w:tcBorders>
              <w:top w:val="single" w:sz="4" w:space="0" w:color="auto"/>
              <w:left w:val="single" w:sz="4" w:space="0" w:color="auto"/>
              <w:bottom w:val="single" w:sz="4" w:space="0" w:color="auto"/>
              <w:right w:val="single" w:sz="4" w:space="0" w:color="auto"/>
            </w:tcBorders>
          </w:tcPr>
          <w:p w14:paraId="5C36B7F6"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3A3C32A8"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32702C27"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145A94D6" w14:textId="77777777" w:rsidR="00EE5860" w:rsidRPr="00441CD0" w:rsidRDefault="00EE5860" w:rsidP="00BB0E1F">
            <w:pPr>
              <w:pStyle w:val="TAC"/>
              <w:rPr>
                <w:szCs w:val="18"/>
                <w:lang w:val="de-DE"/>
              </w:rPr>
            </w:pPr>
            <w:r w:rsidRPr="00441CD0">
              <w:rPr>
                <w:lang w:val="sv-SE" w:eastAsia="zh-CN"/>
              </w:rPr>
              <w:t>X</w:t>
            </w:r>
          </w:p>
        </w:tc>
        <w:tc>
          <w:tcPr>
            <w:tcW w:w="1405" w:type="dxa"/>
            <w:tcBorders>
              <w:top w:val="single" w:sz="4" w:space="0" w:color="auto"/>
              <w:left w:val="single" w:sz="4" w:space="0" w:color="auto"/>
              <w:bottom w:val="single" w:sz="4" w:space="0" w:color="auto"/>
              <w:right w:val="single" w:sz="4" w:space="0" w:color="auto"/>
            </w:tcBorders>
            <w:vAlign w:val="center"/>
          </w:tcPr>
          <w:p w14:paraId="720C7FD9" w14:textId="77777777" w:rsidR="00EE5860" w:rsidRPr="00441CD0" w:rsidRDefault="00EE5860" w:rsidP="00BB0E1F">
            <w:pPr>
              <w:pStyle w:val="TAC"/>
              <w:rPr>
                <w:szCs w:val="18"/>
                <w:lang w:val="fr-FR"/>
              </w:rPr>
            </w:pPr>
            <w:r w:rsidRPr="00441CD0">
              <w:rPr>
                <w:lang w:val="sv-SE" w:eastAsia="zh-CN"/>
              </w:rPr>
              <w:t>Create SRR</w:t>
            </w:r>
          </w:p>
        </w:tc>
      </w:tr>
      <w:tr w:rsidR="00EE5860" w:rsidRPr="00441CD0" w14:paraId="68FD2B5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4360ED96" w14:textId="77777777" w:rsidR="00EE5860" w:rsidRPr="00441CD0" w:rsidRDefault="00EE5860" w:rsidP="00BB0E1F">
            <w:pPr>
              <w:pStyle w:val="TAL"/>
              <w:rPr>
                <w:lang w:val="fr-FR"/>
              </w:rPr>
            </w:pPr>
            <w:r w:rsidRPr="00441CD0">
              <w:rPr>
                <w:szCs w:val="18"/>
                <w:lang w:val="de-DE"/>
              </w:rPr>
              <w:t>Update SRR</w:t>
            </w:r>
          </w:p>
        </w:tc>
        <w:tc>
          <w:tcPr>
            <w:tcW w:w="336" w:type="dxa"/>
            <w:tcBorders>
              <w:top w:val="single" w:sz="4" w:space="0" w:color="auto"/>
              <w:left w:val="single" w:sz="4" w:space="0" w:color="auto"/>
              <w:bottom w:val="single" w:sz="4" w:space="0" w:color="auto"/>
              <w:right w:val="single" w:sz="4" w:space="0" w:color="auto"/>
            </w:tcBorders>
          </w:tcPr>
          <w:p w14:paraId="78876037" w14:textId="77777777" w:rsidR="00EE5860" w:rsidRPr="00441CD0" w:rsidRDefault="00EE5860" w:rsidP="00BB0E1F">
            <w:pPr>
              <w:pStyle w:val="TAL"/>
              <w:jc w:val="center"/>
              <w:rPr>
                <w:szCs w:val="18"/>
                <w:lang w:val="fr-FR"/>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7C831E2E" w14:textId="77777777" w:rsidR="00EE5860" w:rsidRPr="00441CD0" w:rsidRDefault="00EE5860" w:rsidP="00BB0E1F">
            <w:pPr>
              <w:pStyle w:val="TAL"/>
            </w:pPr>
            <w:r w:rsidRPr="00441CD0">
              <w:t>This IE shall be present if SRR(s) previously created for the PFCP session need to be modified.</w:t>
            </w:r>
          </w:p>
          <w:p w14:paraId="4D29C2D2" w14:textId="77777777" w:rsidR="00EE5860" w:rsidRPr="00441CD0" w:rsidRDefault="00EE5860" w:rsidP="00BB0E1F">
            <w:pPr>
              <w:pStyle w:val="TAL"/>
            </w:pPr>
            <w:r w:rsidRPr="00441CD0">
              <w:rPr>
                <w:lang w:eastAsia="zh-CN"/>
              </w:rPr>
              <w:t>Several IEs within the same IE type may be present to represent a list of modified SRRs.</w:t>
            </w:r>
            <w:r w:rsidRPr="00441CD0">
              <w:t xml:space="preserve"> Previously SRRs that are not modified shall not be included. S</w:t>
            </w:r>
            <w:r w:rsidRPr="00441CD0">
              <w:rPr>
                <w:lang w:eastAsia="zh-CN"/>
              </w:rPr>
              <w:t>ee </w:t>
            </w:r>
            <w:r w:rsidRPr="00441CD0">
              <w:t>Table 7.5.4.20-1</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5623D2B9"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3757D448"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3F77962A"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69C89216" w14:textId="77777777" w:rsidR="00EE5860" w:rsidRPr="00441CD0" w:rsidRDefault="00EE5860" w:rsidP="00BB0E1F">
            <w:pPr>
              <w:pStyle w:val="TAC"/>
              <w:rPr>
                <w:szCs w:val="18"/>
                <w:lang w:val="de-DE"/>
              </w:rPr>
            </w:pPr>
            <w:r w:rsidRPr="00441CD0">
              <w:rPr>
                <w:lang w:val="sv-SE" w:eastAsia="zh-CN"/>
              </w:rPr>
              <w:t>X</w:t>
            </w:r>
          </w:p>
        </w:tc>
        <w:tc>
          <w:tcPr>
            <w:tcW w:w="1405" w:type="dxa"/>
            <w:tcBorders>
              <w:top w:val="single" w:sz="4" w:space="0" w:color="auto"/>
              <w:left w:val="single" w:sz="4" w:space="0" w:color="auto"/>
              <w:bottom w:val="single" w:sz="4" w:space="0" w:color="auto"/>
              <w:right w:val="single" w:sz="4" w:space="0" w:color="auto"/>
            </w:tcBorders>
            <w:vAlign w:val="center"/>
          </w:tcPr>
          <w:p w14:paraId="4E99451C" w14:textId="77777777" w:rsidR="00EE5860" w:rsidRPr="00441CD0" w:rsidRDefault="00EE5860" w:rsidP="00BB0E1F">
            <w:pPr>
              <w:pStyle w:val="TAC"/>
              <w:rPr>
                <w:szCs w:val="18"/>
                <w:lang w:val="fr-FR"/>
              </w:rPr>
            </w:pPr>
            <w:r w:rsidRPr="00441CD0">
              <w:rPr>
                <w:lang w:val="sv-SE" w:eastAsia="zh-CN"/>
              </w:rPr>
              <w:t>Update SRR</w:t>
            </w:r>
          </w:p>
        </w:tc>
      </w:tr>
      <w:tr w:rsidR="00EE5860" w:rsidRPr="00441CD0" w14:paraId="21597BA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5373D50F" w14:textId="77777777" w:rsidR="00EE5860" w:rsidRPr="00441CD0" w:rsidRDefault="00EE5860" w:rsidP="00BB0E1F">
            <w:pPr>
              <w:pStyle w:val="TAL"/>
              <w:rPr>
                <w:szCs w:val="18"/>
                <w:lang w:val="de-DE"/>
              </w:rPr>
            </w:pPr>
            <w:r w:rsidRPr="00441CD0">
              <w:rPr>
                <w:lang w:val="fr-FR" w:eastAsia="zh-CN"/>
              </w:rPr>
              <w:t>Provide</w:t>
            </w:r>
            <w:r w:rsidRPr="00441CD0">
              <w:rPr>
                <w:lang w:val="fr-FR"/>
              </w:rPr>
              <w:t xml:space="preserve"> ATSSS </w:t>
            </w:r>
            <w:r w:rsidRPr="00441CD0">
              <w:rPr>
                <w:lang w:val="fr-FR" w:eastAsia="zh-CN"/>
              </w:rPr>
              <w:t>Control Information</w:t>
            </w:r>
          </w:p>
        </w:tc>
        <w:tc>
          <w:tcPr>
            <w:tcW w:w="336" w:type="dxa"/>
            <w:tcBorders>
              <w:top w:val="single" w:sz="4" w:space="0" w:color="auto"/>
              <w:left w:val="single" w:sz="4" w:space="0" w:color="auto"/>
              <w:bottom w:val="single" w:sz="4" w:space="0" w:color="auto"/>
              <w:right w:val="single" w:sz="4" w:space="0" w:color="auto"/>
            </w:tcBorders>
          </w:tcPr>
          <w:p w14:paraId="1DC18C59" w14:textId="77777777" w:rsidR="00EE5860" w:rsidRPr="00441CD0" w:rsidRDefault="00EE5860" w:rsidP="00BB0E1F">
            <w:pPr>
              <w:pStyle w:val="TAL"/>
              <w:jc w:val="center"/>
              <w:rPr>
                <w:szCs w:val="18"/>
                <w:lang w:val="fr-FR"/>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2531FB64" w14:textId="77777777" w:rsidR="00EE5860" w:rsidRPr="00441CD0" w:rsidRDefault="00EE5860" w:rsidP="00BB0E1F">
            <w:pPr>
              <w:pStyle w:val="TAL"/>
              <w:rPr>
                <w:lang w:val="en-US"/>
              </w:rPr>
            </w:pPr>
            <w:r w:rsidRPr="00441CD0">
              <w:rPr>
                <w:lang w:val="en-US"/>
              </w:rPr>
              <w:t>This IE shall be present for PFCP session modification for a MA PDU session, if the ATSSS Control Information changes.</w:t>
            </w:r>
          </w:p>
          <w:p w14:paraId="0985E2A1" w14:textId="77777777" w:rsidR="00EE5860" w:rsidRPr="00441CD0" w:rsidRDefault="00EE5860" w:rsidP="00BB0E1F">
            <w:pPr>
              <w:pStyle w:val="TAL"/>
              <w:rPr>
                <w:lang w:val="en-US" w:eastAsia="zh-CN"/>
              </w:rPr>
            </w:pPr>
            <w:r w:rsidRPr="00441CD0">
              <w:rPr>
                <w:lang w:val="en-US"/>
              </w:rPr>
              <w:t>When present, this IE shall contain the required ATSSS functionalities for this MA PDU session.</w:t>
            </w:r>
          </w:p>
          <w:p w14:paraId="7053EFE9" w14:textId="77777777" w:rsidR="00EE5860" w:rsidRPr="00441CD0" w:rsidRDefault="00EE5860" w:rsidP="00BB0E1F">
            <w:pPr>
              <w:pStyle w:val="TAL"/>
              <w:rPr>
                <w:lang w:val="en-US" w:eastAsia="zh-CN"/>
              </w:rPr>
            </w:pPr>
            <w:r w:rsidRPr="00441CD0">
              <w:rPr>
                <w:lang w:val="en-US"/>
              </w:rPr>
              <w:t xml:space="preserve">The UPF shall replace any value received previously by the new information received in this IE. </w:t>
            </w:r>
            <w:r w:rsidRPr="00441CD0">
              <w:rPr>
                <w:lang w:val="en-US" w:eastAsia="zh-CN"/>
              </w:rPr>
              <w:t xml:space="preserve">See </w:t>
            </w:r>
            <w:r w:rsidRPr="00441CD0">
              <w:rPr>
                <w:lang w:val="en-US"/>
              </w:rPr>
              <w:t>N</w:t>
            </w:r>
            <w:r w:rsidRPr="00441CD0">
              <w:rPr>
                <w:lang w:val="en-US" w:eastAsia="zh-CN"/>
              </w:rPr>
              <w:t>ote 4.</w:t>
            </w:r>
          </w:p>
          <w:p w14:paraId="5F27AB0A" w14:textId="77777777" w:rsidR="00EE5860" w:rsidRPr="00441CD0" w:rsidRDefault="00EE5860" w:rsidP="00BB0E1F">
            <w:pPr>
              <w:pStyle w:val="TAL"/>
              <w:rPr>
                <w:szCs w:val="18"/>
                <w:lang w:val="en-US"/>
              </w:rPr>
            </w:pPr>
            <w:r w:rsidRPr="00441CD0">
              <w:rPr>
                <w:lang w:val="fr-FR" w:eastAsia="zh-CN"/>
              </w:rPr>
              <w:t xml:space="preserve">See </w:t>
            </w:r>
            <w:r w:rsidRPr="00441CD0">
              <w:rPr>
                <w:lang w:val="fr-FR"/>
              </w:rPr>
              <w:t>Table 7.5.2</w:t>
            </w:r>
            <w:r w:rsidRPr="00441CD0">
              <w:rPr>
                <w:lang w:val="de-DE"/>
              </w:rPr>
              <w:t>.10</w:t>
            </w:r>
            <w:r w:rsidRPr="00441CD0">
              <w:rPr>
                <w:lang w:val="fr-FR"/>
              </w:rPr>
              <w:t>-</w:t>
            </w:r>
            <w:r w:rsidRPr="00441CD0">
              <w:rPr>
                <w:lang w:val="de-DE"/>
              </w:rPr>
              <w:t>1</w:t>
            </w:r>
            <w:r w:rsidRPr="00441CD0">
              <w:rPr>
                <w:lang w:val="fr-FR" w:eastAsia="zh-CN"/>
              </w:rPr>
              <w:t>.</w:t>
            </w:r>
          </w:p>
        </w:tc>
        <w:tc>
          <w:tcPr>
            <w:tcW w:w="370" w:type="dxa"/>
            <w:tcBorders>
              <w:top w:val="single" w:sz="4" w:space="0" w:color="auto"/>
              <w:left w:val="single" w:sz="4" w:space="0" w:color="auto"/>
              <w:bottom w:val="single" w:sz="4" w:space="0" w:color="auto"/>
              <w:right w:val="single" w:sz="4" w:space="0" w:color="auto"/>
            </w:tcBorders>
          </w:tcPr>
          <w:p w14:paraId="0FD97FF8"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260EFEB3"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284DD5F2"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4D15723D" w14:textId="77777777" w:rsidR="00EE5860" w:rsidRPr="00441CD0" w:rsidRDefault="00EE5860" w:rsidP="00BB0E1F">
            <w:pPr>
              <w:pStyle w:val="TAC"/>
              <w:rPr>
                <w:lang w:val="sv-SE" w:eastAsia="zh-CN"/>
              </w:rPr>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4ACC7962" w14:textId="77777777" w:rsidR="00EE5860" w:rsidRPr="00441CD0" w:rsidRDefault="00EE5860" w:rsidP="00BB0E1F">
            <w:pPr>
              <w:pStyle w:val="TAC"/>
              <w:rPr>
                <w:lang w:val="sv-SE" w:eastAsia="zh-CN"/>
              </w:rPr>
            </w:pPr>
            <w:r w:rsidRPr="00441CD0">
              <w:rPr>
                <w:lang w:val="fr-FR" w:eastAsia="zh-CN"/>
              </w:rPr>
              <w:t>Provide</w:t>
            </w:r>
            <w:r w:rsidRPr="00441CD0">
              <w:rPr>
                <w:lang w:val="fr-FR"/>
              </w:rPr>
              <w:t xml:space="preserve"> ATSSS </w:t>
            </w:r>
            <w:r w:rsidRPr="00441CD0">
              <w:rPr>
                <w:lang w:val="fr-FR" w:eastAsia="zh-CN"/>
              </w:rPr>
              <w:t>Control Information</w:t>
            </w:r>
          </w:p>
        </w:tc>
      </w:tr>
      <w:tr w:rsidR="00EE5860" w:rsidRPr="00441CD0" w14:paraId="445C261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00EA2B83" w14:textId="77777777" w:rsidR="00EE5860" w:rsidRPr="00441CD0" w:rsidRDefault="00EE5860" w:rsidP="00BB0E1F">
            <w:pPr>
              <w:pStyle w:val="TAL"/>
              <w:rPr>
                <w:szCs w:val="18"/>
                <w:lang w:val="de-DE"/>
              </w:rPr>
            </w:pPr>
            <w:r w:rsidRPr="00441CD0">
              <w:rPr>
                <w:szCs w:val="18"/>
                <w:lang w:val="de-DE"/>
              </w:rPr>
              <w:t>Ethernet Context Information</w:t>
            </w:r>
          </w:p>
        </w:tc>
        <w:tc>
          <w:tcPr>
            <w:tcW w:w="336" w:type="dxa"/>
            <w:tcBorders>
              <w:top w:val="single" w:sz="4" w:space="0" w:color="auto"/>
              <w:left w:val="single" w:sz="4" w:space="0" w:color="auto"/>
              <w:bottom w:val="single" w:sz="4" w:space="0" w:color="auto"/>
              <w:right w:val="single" w:sz="4" w:space="0" w:color="auto"/>
            </w:tcBorders>
          </w:tcPr>
          <w:p w14:paraId="3293F2A5" w14:textId="77777777" w:rsidR="00EE5860" w:rsidRPr="00441CD0" w:rsidRDefault="00EE5860" w:rsidP="00BB0E1F">
            <w:pPr>
              <w:pStyle w:val="TAL"/>
              <w:jc w:val="center"/>
              <w:rPr>
                <w:szCs w:val="18"/>
                <w:lang w:val="fr-FR"/>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70D0644E" w14:textId="77777777" w:rsidR="00EE5860" w:rsidRPr="00441CD0" w:rsidRDefault="00EE5860" w:rsidP="00BB0E1F">
            <w:pPr>
              <w:pStyle w:val="TAL"/>
              <w:rPr>
                <w:szCs w:val="18"/>
                <w:lang w:val="en-US"/>
              </w:rPr>
            </w:pPr>
            <w:r w:rsidRPr="00441CD0">
              <w:rPr>
                <w:szCs w:val="18"/>
                <w:lang w:val="en-US"/>
              </w:rPr>
              <w:t xml:space="preserve">This IE shall be present to update the list of MAC addresses associated to the PDU session during an Ethernet PDU session anchor relocation. </w:t>
            </w:r>
          </w:p>
        </w:tc>
        <w:tc>
          <w:tcPr>
            <w:tcW w:w="370" w:type="dxa"/>
            <w:tcBorders>
              <w:top w:val="single" w:sz="4" w:space="0" w:color="auto"/>
              <w:left w:val="single" w:sz="4" w:space="0" w:color="auto"/>
              <w:bottom w:val="single" w:sz="4" w:space="0" w:color="auto"/>
              <w:right w:val="single" w:sz="4" w:space="0" w:color="auto"/>
            </w:tcBorders>
          </w:tcPr>
          <w:p w14:paraId="05A4EACE"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22D09045"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363B59B8"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1DEDB998" w14:textId="77777777" w:rsidR="00EE5860" w:rsidRPr="00441CD0" w:rsidRDefault="00EE5860" w:rsidP="00BB0E1F">
            <w:pPr>
              <w:pStyle w:val="TAC"/>
              <w:rPr>
                <w:lang w:val="sv-SE" w:eastAsia="zh-CN"/>
              </w:rPr>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43F5B637" w14:textId="77777777" w:rsidR="00EE5860" w:rsidRPr="00441CD0" w:rsidRDefault="00EE5860" w:rsidP="00BB0E1F">
            <w:pPr>
              <w:pStyle w:val="TAC"/>
              <w:rPr>
                <w:lang w:val="sv-SE" w:eastAsia="zh-CN"/>
              </w:rPr>
            </w:pPr>
            <w:r w:rsidRPr="00441CD0">
              <w:rPr>
                <w:lang w:val="sv-SE" w:eastAsia="zh-CN"/>
              </w:rPr>
              <w:t>Ethernet Context Information</w:t>
            </w:r>
          </w:p>
        </w:tc>
      </w:tr>
      <w:tr w:rsidR="00EE5860" w:rsidRPr="00441CD0" w14:paraId="581CB0A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1E2DE61F" w14:textId="77777777" w:rsidR="00EE5860" w:rsidRPr="00441CD0" w:rsidRDefault="00EE5860" w:rsidP="00BB0E1F">
            <w:pPr>
              <w:pStyle w:val="TAL"/>
              <w:rPr>
                <w:lang w:val="fr-FR" w:eastAsia="zh-CN"/>
              </w:rPr>
            </w:pPr>
            <w:r w:rsidRPr="00441CD0">
              <w:rPr>
                <w:szCs w:val="18"/>
                <w:lang w:val="de-DE"/>
              </w:rPr>
              <w:t>Access Availability Information</w:t>
            </w:r>
          </w:p>
        </w:tc>
        <w:tc>
          <w:tcPr>
            <w:tcW w:w="336" w:type="dxa"/>
            <w:tcBorders>
              <w:top w:val="single" w:sz="4" w:space="0" w:color="auto"/>
              <w:left w:val="single" w:sz="4" w:space="0" w:color="auto"/>
              <w:bottom w:val="single" w:sz="4" w:space="0" w:color="auto"/>
              <w:right w:val="single" w:sz="4" w:space="0" w:color="auto"/>
            </w:tcBorders>
          </w:tcPr>
          <w:p w14:paraId="61E1FBB7" w14:textId="77777777" w:rsidR="00EE5860" w:rsidRPr="00441CD0" w:rsidRDefault="00EE5860" w:rsidP="00BB0E1F">
            <w:pPr>
              <w:pStyle w:val="TAL"/>
              <w:jc w:val="center"/>
              <w:rPr>
                <w:szCs w:val="18"/>
                <w:lang w:val="fr-FR"/>
              </w:rPr>
            </w:pPr>
            <w:r w:rsidRPr="00441CD0">
              <w:rPr>
                <w:lang w:val="sv-SE" w:eastAsia="zh-CN"/>
              </w:rPr>
              <w:t>O</w:t>
            </w:r>
          </w:p>
        </w:tc>
        <w:tc>
          <w:tcPr>
            <w:tcW w:w="4670" w:type="dxa"/>
            <w:tcBorders>
              <w:top w:val="single" w:sz="4" w:space="0" w:color="auto"/>
              <w:left w:val="single" w:sz="4" w:space="0" w:color="auto"/>
              <w:bottom w:val="single" w:sz="4" w:space="0" w:color="auto"/>
              <w:right w:val="single" w:sz="4" w:space="0" w:color="auto"/>
            </w:tcBorders>
          </w:tcPr>
          <w:p w14:paraId="35828E1F" w14:textId="39DAF365" w:rsidR="00EE5860" w:rsidRPr="00441CD0" w:rsidRDefault="00EE5860" w:rsidP="00BB0E1F">
            <w:pPr>
              <w:pStyle w:val="TAL"/>
              <w:rPr>
                <w:szCs w:val="18"/>
                <w:lang w:val="en-US" w:eastAsia="zh-CN"/>
              </w:rPr>
            </w:pPr>
            <w:r w:rsidRPr="00441CD0">
              <w:rPr>
                <w:szCs w:val="18"/>
                <w:lang w:val="en-US" w:eastAsia="zh-CN"/>
              </w:rPr>
              <w:t xml:space="preserve">This IE may be present for a MA PDU session to signal that an access type has become transiently unavailable or has become available again (see </w:t>
            </w:r>
            <w:r w:rsidR="00415C19" w:rsidRPr="00441CD0">
              <w:rPr>
                <w:szCs w:val="18"/>
                <w:lang w:val="en-US" w:eastAsia="zh-CN"/>
              </w:rPr>
              <w:t>clause</w:t>
            </w:r>
            <w:r w:rsidR="00415C19">
              <w:rPr>
                <w:szCs w:val="18"/>
                <w:lang w:val="en-US" w:eastAsia="zh-CN"/>
              </w:rPr>
              <w:t> </w:t>
            </w:r>
            <w:r w:rsidR="00415C19" w:rsidRPr="00441CD0">
              <w:rPr>
                <w:szCs w:val="18"/>
                <w:lang w:val="en-US" w:eastAsia="zh-CN"/>
              </w:rPr>
              <w:t>5</w:t>
            </w:r>
            <w:r w:rsidRPr="00441CD0">
              <w:rPr>
                <w:szCs w:val="18"/>
                <w:lang w:val="en-US" w:eastAsia="zh-CN"/>
              </w:rPr>
              <w:t>.20.5).</w:t>
            </w:r>
          </w:p>
          <w:p w14:paraId="6C9311A7" w14:textId="77777777" w:rsidR="00EE5860" w:rsidRPr="00441CD0" w:rsidRDefault="00EE5860" w:rsidP="00BB0E1F">
            <w:pPr>
              <w:pStyle w:val="TAL"/>
              <w:rPr>
                <w:lang w:val="en-US"/>
              </w:rPr>
            </w:pPr>
            <w:r w:rsidRPr="00441CD0">
              <w:rPr>
                <w:lang w:eastAsia="zh-CN"/>
              </w:rPr>
              <w:t>Two IEs with the same IE type may be present to report changes of access availability for both 3GPP and non-3GPP accesses.</w:t>
            </w:r>
          </w:p>
        </w:tc>
        <w:tc>
          <w:tcPr>
            <w:tcW w:w="370" w:type="dxa"/>
            <w:tcBorders>
              <w:top w:val="single" w:sz="4" w:space="0" w:color="auto"/>
              <w:left w:val="single" w:sz="4" w:space="0" w:color="auto"/>
              <w:bottom w:val="single" w:sz="4" w:space="0" w:color="auto"/>
              <w:right w:val="single" w:sz="4" w:space="0" w:color="auto"/>
            </w:tcBorders>
          </w:tcPr>
          <w:p w14:paraId="61191E10" w14:textId="77777777" w:rsidR="00EE5860" w:rsidRPr="00441CD0" w:rsidRDefault="00EE5860" w:rsidP="00BB0E1F">
            <w:pPr>
              <w:pStyle w:val="TAC"/>
              <w:rPr>
                <w:lang w:val="fr-FR"/>
              </w:rPr>
            </w:pPr>
            <w:r w:rsidRPr="00441CD0">
              <w:rPr>
                <w:lang w:val="en-US" w:eastAsia="zh-CN"/>
              </w:rPr>
              <w:t>-</w:t>
            </w:r>
          </w:p>
        </w:tc>
        <w:tc>
          <w:tcPr>
            <w:tcW w:w="370" w:type="dxa"/>
            <w:tcBorders>
              <w:top w:val="single" w:sz="4" w:space="0" w:color="auto"/>
              <w:left w:val="single" w:sz="4" w:space="0" w:color="auto"/>
              <w:bottom w:val="single" w:sz="4" w:space="0" w:color="auto"/>
              <w:right w:val="single" w:sz="4" w:space="0" w:color="auto"/>
            </w:tcBorders>
          </w:tcPr>
          <w:p w14:paraId="1BA34952" w14:textId="77777777" w:rsidR="00EE5860" w:rsidRPr="00441CD0" w:rsidRDefault="00EE5860" w:rsidP="00BB0E1F">
            <w:pPr>
              <w:pStyle w:val="TAC"/>
              <w:rPr>
                <w:lang w:val="fr-FR"/>
              </w:rPr>
            </w:pPr>
            <w:r w:rsidRPr="00441CD0">
              <w:rPr>
                <w:lang w:val="en-US" w:eastAsia="zh-CN"/>
              </w:rPr>
              <w:t>-</w:t>
            </w:r>
          </w:p>
        </w:tc>
        <w:tc>
          <w:tcPr>
            <w:tcW w:w="370" w:type="dxa"/>
            <w:tcBorders>
              <w:top w:val="single" w:sz="4" w:space="0" w:color="auto"/>
              <w:left w:val="single" w:sz="4" w:space="0" w:color="auto"/>
              <w:bottom w:val="single" w:sz="4" w:space="0" w:color="auto"/>
              <w:right w:val="single" w:sz="4" w:space="0" w:color="auto"/>
            </w:tcBorders>
          </w:tcPr>
          <w:p w14:paraId="62408BC7" w14:textId="77777777" w:rsidR="00EE5860" w:rsidRPr="00441CD0" w:rsidRDefault="00EE5860" w:rsidP="00BB0E1F">
            <w:pPr>
              <w:pStyle w:val="TAC"/>
              <w:rPr>
                <w:lang w:val="fr-FR"/>
              </w:rPr>
            </w:pP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613F4BF3" w14:textId="77777777" w:rsidR="00EE5860" w:rsidRPr="00441CD0" w:rsidRDefault="00EE5860" w:rsidP="00BB0E1F">
            <w:pPr>
              <w:pStyle w:val="TAC"/>
              <w:rPr>
                <w:szCs w:val="18"/>
                <w:lang w:val="de-DE"/>
              </w:rPr>
            </w:pPr>
            <w:r w:rsidRPr="00441CD0">
              <w:rPr>
                <w:lang w:val="de-DE" w:eastAsia="zh-CN"/>
              </w:rPr>
              <w:t>X</w:t>
            </w:r>
          </w:p>
        </w:tc>
        <w:tc>
          <w:tcPr>
            <w:tcW w:w="1405" w:type="dxa"/>
            <w:tcBorders>
              <w:top w:val="single" w:sz="4" w:space="0" w:color="auto"/>
              <w:left w:val="single" w:sz="4" w:space="0" w:color="auto"/>
              <w:bottom w:val="single" w:sz="4" w:space="0" w:color="auto"/>
              <w:right w:val="single" w:sz="4" w:space="0" w:color="auto"/>
            </w:tcBorders>
            <w:vAlign w:val="center"/>
          </w:tcPr>
          <w:p w14:paraId="54519061" w14:textId="77777777" w:rsidR="00EE5860" w:rsidRPr="00441CD0" w:rsidRDefault="00EE5860" w:rsidP="00BB0E1F">
            <w:pPr>
              <w:pStyle w:val="TAC"/>
              <w:rPr>
                <w:lang w:val="fr-FR" w:eastAsia="zh-CN"/>
              </w:rPr>
            </w:pPr>
            <w:r w:rsidRPr="00441CD0">
              <w:rPr>
                <w:lang w:eastAsia="zh-CN"/>
              </w:rPr>
              <w:t>Access Availability Information</w:t>
            </w:r>
          </w:p>
        </w:tc>
      </w:tr>
      <w:tr w:rsidR="00EE5860" w:rsidRPr="00441CD0" w14:paraId="71EFC71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5FB2DC13" w14:textId="77777777" w:rsidR="00EE5860" w:rsidRPr="00441CD0" w:rsidRDefault="00EE5860" w:rsidP="00BB0E1F">
            <w:pPr>
              <w:pStyle w:val="TAL"/>
              <w:rPr>
                <w:szCs w:val="18"/>
                <w:lang w:val="de-DE"/>
              </w:rPr>
            </w:pPr>
            <w:r w:rsidRPr="00441CD0">
              <w:rPr>
                <w:szCs w:val="18"/>
                <w:lang w:val="de-DE"/>
              </w:rPr>
              <w:t xml:space="preserve">Query </w:t>
            </w:r>
            <w:r>
              <w:rPr>
                <w:szCs w:val="18"/>
                <w:lang w:val="de-DE"/>
              </w:rPr>
              <w:t>Packet Rate Status</w:t>
            </w:r>
          </w:p>
        </w:tc>
        <w:tc>
          <w:tcPr>
            <w:tcW w:w="336" w:type="dxa"/>
            <w:tcBorders>
              <w:top w:val="single" w:sz="4" w:space="0" w:color="auto"/>
              <w:left w:val="single" w:sz="4" w:space="0" w:color="auto"/>
              <w:bottom w:val="single" w:sz="4" w:space="0" w:color="auto"/>
              <w:right w:val="single" w:sz="4" w:space="0" w:color="auto"/>
            </w:tcBorders>
          </w:tcPr>
          <w:p w14:paraId="6BB1AF13"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1A965481" w14:textId="77777777" w:rsidR="00EE5860" w:rsidRPr="00441CD0" w:rsidRDefault="00EE5860" w:rsidP="00BB0E1F">
            <w:pPr>
              <w:pStyle w:val="TAL"/>
              <w:rPr>
                <w:lang w:val="en-US"/>
              </w:rPr>
            </w:pPr>
            <w:r w:rsidRPr="00441CD0">
              <w:rPr>
                <w:lang w:val="en-US"/>
              </w:rPr>
              <w:t xml:space="preserve">This IE shall be present if the CP function requests immediate </w:t>
            </w:r>
            <w:r>
              <w:rPr>
                <w:lang w:val="en-US"/>
              </w:rPr>
              <w:t xml:space="preserve">packet rate status </w:t>
            </w:r>
            <w:r w:rsidRPr="00441CD0">
              <w:rPr>
                <w:lang w:val="en-US"/>
              </w:rPr>
              <w:t>report(s) to the UP function.</w:t>
            </w:r>
          </w:p>
          <w:p w14:paraId="1434A239" w14:textId="77777777" w:rsidR="00EE5860" w:rsidRPr="00441CD0" w:rsidRDefault="00EE5860" w:rsidP="00BB0E1F">
            <w:pPr>
              <w:pStyle w:val="TAL"/>
              <w:rPr>
                <w:lang w:eastAsia="zh-CN"/>
              </w:rPr>
            </w:pPr>
            <w:r w:rsidRPr="00441CD0">
              <w:rPr>
                <w:lang w:eastAsia="zh-CN"/>
              </w:rPr>
              <w:t xml:space="preserve">Several IEs within the same IE type may be present to represent a list of </w:t>
            </w:r>
            <w:r>
              <w:rPr>
                <w:lang w:eastAsia="zh-CN"/>
              </w:rPr>
              <w:t>QERs</w:t>
            </w:r>
            <w:r w:rsidRPr="00441CD0">
              <w:rPr>
                <w:lang w:eastAsia="zh-CN"/>
              </w:rPr>
              <w:t xml:space="preserve"> for which an immediate </w:t>
            </w:r>
            <w:r>
              <w:rPr>
                <w:lang w:eastAsia="zh-CN"/>
              </w:rPr>
              <w:t xml:space="preserve">packet rate status </w:t>
            </w:r>
            <w:r w:rsidRPr="00441CD0">
              <w:rPr>
                <w:lang w:eastAsia="zh-CN"/>
              </w:rPr>
              <w:t>report is requested.</w:t>
            </w:r>
          </w:p>
          <w:p w14:paraId="42401184" w14:textId="77777777" w:rsidR="00EE5860" w:rsidRPr="00441CD0" w:rsidRDefault="00EE5860" w:rsidP="00BB0E1F">
            <w:pPr>
              <w:pStyle w:val="TAL"/>
              <w:rPr>
                <w:lang w:val="de-DE"/>
              </w:rPr>
            </w:pPr>
            <w:r w:rsidRPr="00441CD0">
              <w:rPr>
                <w:lang w:eastAsia="zh-CN"/>
              </w:rPr>
              <w:t xml:space="preserve">See </w:t>
            </w:r>
            <w:r w:rsidRPr="00441CD0">
              <w:t>Table 7.5.4.</w:t>
            </w:r>
            <w:r>
              <w:t>22</w:t>
            </w:r>
            <w:r w:rsidRPr="00441CD0">
              <w:t>-1</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2EECC042" w14:textId="77777777" w:rsidR="00EE5860" w:rsidRPr="00441CD0" w:rsidRDefault="00EE5860" w:rsidP="00BB0E1F">
            <w:pPr>
              <w:pStyle w:val="TAC"/>
              <w:rPr>
                <w:lang w:val="en-US"/>
              </w:rPr>
            </w:pPr>
            <w:r>
              <w:rPr>
                <w:lang w:val="en-US"/>
              </w:rPr>
              <w:t>-</w:t>
            </w:r>
          </w:p>
        </w:tc>
        <w:tc>
          <w:tcPr>
            <w:tcW w:w="370" w:type="dxa"/>
            <w:tcBorders>
              <w:top w:val="single" w:sz="4" w:space="0" w:color="auto"/>
              <w:left w:val="single" w:sz="4" w:space="0" w:color="auto"/>
              <w:bottom w:val="single" w:sz="4" w:space="0" w:color="auto"/>
              <w:right w:val="single" w:sz="4" w:space="0" w:color="auto"/>
            </w:tcBorders>
          </w:tcPr>
          <w:p w14:paraId="4B986C82"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31878A79" w14:textId="77777777" w:rsidR="00EE5860" w:rsidRPr="00441CD0" w:rsidRDefault="00EE5860" w:rsidP="00BB0E1F">
            <w:pPr>
              <w:pStyle w:val="TAC"/>
              <w:rPr>
                <w:lang w:val="de-DE"/>
              </w:rPr>
            </w:pPr>
            <w:r>
              <w:rPr>
                <w:lang w:val="de-DE"/>
              </w:rPr>
              <w:t>-</w:t>
            </w:r>
          </w:p>
        </w:tc>
        <w:tc>
          <w:tcPr>
            <w:tcW w:w="370" w:type="dxa"/>
            <w:tcBorders>
              <w:top w:val="single" w:sz="4" w:space="0" w:color="auto"/>
              <w:left w:val="single" w:sz="4" w:space="0" w:color="auto"/>
              <w:bottom w:val="single" w:sz="4" w:space="0" w:color="auto"/>
              <w:right w:val="single" w:sz="4" w:space="0" w:color="auto"/>
            </w:tcBorders>
          </w:tcPr>
          <w:p w14:paraId="37D8163B" w14:textId="77777777" w:rsidR="00EE5860" w:rsidRPr="00441CD0" w:rsidRDefault="00EE5860" w:rsidP="00BB0E1F">
            <w:pPr>
              <w:pStyle w:val="TAC"/>
              <w:rPr>
                <w:lang w:val="de-DE"/>
              </w:rPr>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77D999D7" w14:textId="77777777" w:rsidR="00EE5860" w:rsidRPr="00441CD0" w:rsidRDefault="00EE5860" w:rsidP="00BB0E1F">
            <w:pPr>
              <w:pStyle w:val="TAC"/>
              <w:rPr>
                <w:szCs w:val="18"/>
                <w:lang w:val="x-none"/>
              </w:rPr>
            </w:pPr>
            <w:r w:rsidRPr="00441CD0">
              <w:rPr>
                <w:szCs w:val="18"/>
              </w:rPr>
              <w:t xml:space="preserve">Query </w:t>
            </w:r>
            <w:r>
              <w:rPr>
                <w:szCs w:val="18"/>
              </w:rPr>
              <w:t>Packet Rate Status</w:t>
            </w:r>
          </w:p>
        </w:tc>
      </w:tr>
      <w:tr w:rsidR="003935F4" w:rsidRPr="00441CD0" w14:paraId="6C37F38C" w14:textId="77777777" w:rsidTr="00413DF0">
        <w:trPr>
          <w:jc w:val="center"/>
        </w:trPr>
        <w:tc>
          <w:tcPr>
            <w:tcW w:w="1560" w:type="dxa"/>
            <w:tcBorders>
              <w:top w:val="single" w:sz="4" w:space="0" w:color="auto"/>
              <w:left w:val="single" w:sz="4" w:space="0" w:color="auto"/>
              <w:bottom w:val="single" w:sz="4" w:space="0" w:color="auto"/>
              <w:right w:val="single" w:sz="4" w:space="0" w:color="auto"/>
            </w:tcBorders>
          </w:tcPr>
          <w:p w14:paraId="417EC11C" w14:textId="3C7C3688" w:rsidR="003935F4" w:rsidRPr="00441CD0" w:rsidRDefault="003935F4" w:rsidP="003935F4">
            <w:pPr>
              <w:pStyle w:val="TAL"/>
              <w:rPr>
                <w:szCs w:val="18"/>
                <w:lang w:val="de-DE"/>
              </w:rPr>
            </w:pPr>
            <w:r>
              <w:rPr>
                <w:lang w:eastAsia="zh-CN"/>
              </w:rPr>
              <w:t>S-NSSAI</w:t>
            </w:r>
          </w:p>
        </w:tc>
        <w:tc>
          <w:tcPr>
            <w:tcW w:w="336" w:type="dxa"/>
            <w:tcBorders>
              <w:top w:val="single" w:sz="4" w:space="0" w:color="auto"/>
              <w:left w:val="single" w:sz="4" w:space="0" w:color="auto"/>
              <w:bottom w:val="single" w:sz="4" w:space="0" w:color="auto"/>
              <w:right w:val="single" w:sz="4" w:space="0" w:color="auto"/>
            </w:tcBorders>
          </w:tcPr>
          <w:p w14:paraId="36C33021" w14:textId="0444E29E" w:rsidR="003935F4" w:rsidRPr="00441CD0" w:rsidRDefault="003935F4" w:rsidP="003935F4">
            <w:pPr>
              <w:pStyle w:val="TAL"/>
              <w:jc w:val="center"/>
              <w:rPr>
                <w:szCs w:val="18"/>
              </w:rPr>
            </w:pPr>
            <w:r>
              <w:rPr>
                <w:szCs w:val="18"/>
              </w:rPr>
              <w:t>O</w:t>
            </w:r>
          </w:p>
        </w:tc>
        <w:tc>
          <w:tcPr>
            <w:tcW w:w="4670" w:type="dxa"/>
            <w:tcBorders>
              <w:top w:val="single" w:sz="4" w:space="0" w:color="auto"/>
              <w:left w:val="single" w:sz="4" w:space="0" w:color="auto"/>
              <w:bottom w:val="single" w:sz="4" w:space="0" w:color="auto"/>
              <w:right w:val="single" w:sz="4" w:space="0" w:color="auto"/>
            </w:tcBorders>
          </w:tcPr>
          <w:p w14:paraId="791A3D79" w14:textId="3857F45C" w:rsidR="003935F4" w:rsidRPr="00441CD0" w:rsidRDefault="003935F4" w:rsidP="003935F4">
            <w:pPr>
              <w:pStyle w:val="TAL"/>
              <w:rPr>
                <w:lang w:val="en-US"/>
              </w:rPr>
            </w:pPr>
            <w:r w:rsidRPr="00441CD0">
              <w:t xml:space="preserve">This IE </w:t>
            </w:r>
            <w:r>
              <w:t xml:space="preserve">may </w:t>
            </w:r>
            <w:r w:rsidRPr="00441CD0">
              <w:t>be present</w:t>
            </w:r>
            <w:r>
              <w:t xml:space="preserve"> to indicate the S-NSSAI of the PDU session</w:t>
            </w:r>
            <w:r w:rsidRPr="00441CD0">
              <w:t xml:space="preserve">, </w:t>
            </w:r>
            <w:r>
              <w:t>if the S-NSSAI of the PDU Session has been provided previously to the UP function and the S-NSSAI has changed. (NOTE 5)</w:t>
            </w:r>
          </w:p>
        </w:tc>
        <w:tc>
          <w:tcPr>
            <w:tcW w:w="370" w:type="dxa"/>
            <w:tcBorders>
              <w:top w:val="single" w:sz="4" w:space="0" w:color="auto"/>
              <w:left w:val="single" w:sz="4" w:space="0" w:color="auto"/>
              <w:bottom w:val="single" w:sz="4" w:space="0" w:color="auto"/>
              <w:right w:val="single" w:sz="4" w:space="0" w:color="auto"/>
            </w:tcBorders>
          </w:tcPr>
          <w:p w14:paraId="7EB542D7" w14:textId="2DA956AC" w:rsidR="003935F4" w:rsidRDefault="003935F4" w:rsidP="003935F4">
            <w:pPr>
              <w:pStyle w:val="TAC"/>
              <w:rPr>
                <w:lang w:val="en-US"/>
              </w:rPr>
            </w:pPr>
            <w:r>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0AD223ED" w14:textId="546EDB2D" w:rsidR="003935F4" w:rsidRPr="00441CD0" w:rsidRDefault="003935F4" w:rsidP="003935F4">
            <w:pPr>
              <w:pStyle w:val="TAC"/>
              <w:rPr>
                <w:lang w:val="de-DE"/>
              </w:rPr>
            </w:pPr>
            <w:r>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3AB8EB47" w14:textId="3BDB2D42" w:rsidR="003935F4" w:rsidRDefault="003935F4" w:rsidP="003935F4">
            <w:pPr>
              <w:pStyle w:val="TAC"/>
              <w:rPr>
                <w:lang w:val="de-DE"/>
              </w:rPr>
            </w:pP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6326D4C3" w14:textId="626403A2" w:rsidR="003935F4" w:rsidRPr="00441CD0" w:rsidRDefault="003935F4" w:rsidP="003935F4">
            <w:pPr>
              <w:pStyle w:val="TAC"/>
              <w:rPr>
                <w:szCs w:val="18"/>
                <w:lang w:val="de-DE"/>
              </w:rPr>
            </w:pPr>
            <w:r w:rsidRPr="00441CD0">
              <w:rPr>
                <w:szCs w:val="18"/>
                <w:lang w:val="de-DE" w:eastAsia="zh-CN"/>
              </w:rPr>
              <w:t>X</w:t>
            </w:r>
          </w:p>
        </w:tc>
        <w:tc>
          <w:tcPr>
            <w:tcW w:w="1405" w:type="dxa"/>
            <w:tcBorders>
              <w:top w:val="single" w:sz="4" w:space="0" w:color="auto"/>
              <w:left w:val="single" w:sz="4" w:space="0" w:color="auto"/>
              <w:bottom w:val="single" w:sz="4" w:space="0" w:color="auto"/>
              <w:right w:val="single" w:sz="4" w:space="0" w:color="auto"/>
            </w:tcBorders>
            <w:vAlign w:val="center"/>
          </w:tcPr>
          <w:p w14:paraId="63BD321A" w14:textId="31EC42B5" w:rsidR="003935F4" w:rsidRPr="00441CD0" w:rsidRDefault="003935F4" w:rsidP="003935F4">
            <w:pPr>
              <w:pStyle w:val="TAC"/>
              <w:rPr>
                <w:szCs w:val="18"/>
              </w:rPr>
            </w:pPr>
            <w:r>
              <w:rPr>
                <w:szCs w:val="18"/>
                <w:lang w:eastAsia="zh-CN"/>
              </w:rPr>
              <w:t>S-NSSAI</w:t>
            </w:r>
          </w:p>
        </w:tc>
      </w:tr>
      <w:tr w:rsidR="00EE5860" w:rsidRPr="00441CD0" w14:paraId="17F9AA1D" w14:textId="77777777" w:rsidTr="00BB0E1F">
        <w:trPr>
          <w:jc w:val="center"/>
        </w:trPr>
        <w:tc>
          <w:tcPr>
            <w:tcW w:w="9451" w:type="dxa"/>
            <w:gridSpan w:val="8"/>
            <w:tcBorders>
              <w:top w:val="single" w:sz="4" w:space="0" w:color="auto"/>
              <w:left w:val="single" w:sz="4" w:space="0" w:color="auto"/>
              <w:bottom w:val="single" w:sz="4" w:space="0" w:color="auto"/>
              <w:right w:val="single" w:sz="4" w:space="0" w:color="auto"/>
            </w:tcBorders>
          </w:tcPr>
          <w:p w14:paraId="16B58C1C" w14:textId="67C6079A" w:rsidR="00EE5860" w:rsidRPr="00441CD0" w:rsidRDefault="00EE5860" w:rsidP="00BB0E1F">
            <w:pPr>
              <w:pStyle w:val="TAN"/>
              <w:rPr>
                <w:lang w:val="en-US"/>
              </w:rPr>
            </w:pPr>
            <w:r w:rsidRPr="00441CD0">
              <w:lastRenderedPageBreak/>
              <w:t>NOTE 1:</w:t>
            </w:r>
            <w:r w:rsidRPr="00441CD0">
              <w:tab/>
              <w:t xml:space="preserve">The CP function may request the UP function to drop the packets currently buffered for the PFCP session when using extended buffering of downlink data packets, buffering is performed in the UP function and the </w:t>
            </w:r>
            <w:r w:rsidRPr="00441CD0">
              <w:rPr>
                <w:lang w:val="en-US"/>
              </w:rPr>
              <w:t xml:space="preserve">DL Data Buffer Expiration Time is handled by the CP function. In this case, when the DL Data Buffer Expiration Time expires, the CP function shall send a PFCP Session Modification Request including the DROBU flag (to drop the downlink data packets currently buffered in the UP function) and updating the Apply Action within the FARs of this PFCP session to request the UP function to start buffering the downlink data packets with notifying the arrival of subsequent downlink data packets. See </w:t>
            </w:r>
            <w:r w:rsidR="00415C19" w:rsidRPr="00441CD0">
              <w:rPr>
                <w:lang w:val="en-US"/>
              </w:rPr>
              <w:t>clause</w:t>
            </w:r>
            <w:r w:rsidR="00415C19">
              <w:rPr>
                <w:lang w:val="en-US"/>
              </w:rPr>
              <w:t> </w:t>
            </w:r>
            <w:r w:rsidR="00415C19" w:rsidRPr="00441CD0">
              <w:rPr>
                <w:lang w:val="en-US"/>
              </w:rPr>
              <w:t>5</w:t>
            </w:r>
            <w:r w:rsidRPr="00441CD0">
              <w:rPr>
                <w:lang w:val="en-US"/>
              </w:rPr>
              <w:t>.9.3 of 3GPP TS 23.214 [2].</w:t>
            </w:r>
          </w:p>
          <w:p w14:paraId="4DCCBE0D" w14:textId="77777777" w:rsidR="00EE5860" w:rsidRPr="00441CD0" w:rsidRDefault="00EE5860" w:rsidP="00BB0E1F">
            <w:pPr>
              <w:pStyle w:val="TAN"/>
              <w:rPr>
                <w:lang w:val="en-US"/>
              </w:rPr>
            </w:pPr>
            <w:r w:rsidRPr="00441CD0">
              <w:rPr>
                <w:lang w:val="en-US"/>
              </w:rPr>
              <w:t>NOTE 2:</w:t>
            </w:r>
            <w:r w:rsidRPr="00441CD0">
              <w:rPr>
                <w:lang w:val="en-US"/>
              </w:rPr>
              <w:tab/>
              <w:t>When changing the CP F-SEID of an established PFCP Session, the CP function shall be able to handle any incoming PFCP Session related messages sent by the UP function with the previous CP F-SEID for a duration at least longer than twice the PFCP retransmission timer (N1xT1).</w:t>
            </w:r>
          </w:p>
          <w:p w14:paraId="42A3D52F" w14:textId="77777777" w:rsidR="00EE5860" w:rsidRPr="00441CD0" w:rsidRDefault="00EE5860" w:rsidP="00BB0E1F">
            <w:pPr>
              <w:pStyle w:val="TAN"/>
              <w:rPr>
                <w:lang w:val="en-US"/>
              </w:rPr>
            </w:pPr>
            <w:r w:rsidRPr="00441CD0">
              <w:rPr>
                <w:lang w:val="en-US"/>
              </w:rPr>
              <w:t>NOTE 3:</w:t>
            </w:r>
            <w:r w:rsidRPr="00441CD0">
              <w:rPr>
                <w:lang w:val="en-US"/>
              </w:rPr>
              <w:tab/>
              <w:t xml:space="preserve">The </w:t>
            </w:r>
            <w:r w:rsidRPr="00441CD0">
              <w:t>QAURR (Query All URRs) flag in the PFCPSMReq-Flags IE and the Query URR IE are exclusive from each other</w:t>
            </w:r>
            <w:r w:rsidRPr="00441CD0">
              <w:rPr>
                <w:lang w:val="en-US"/>
              </w:rPr>
              <w:t xml:space="preserve"> in a PFCP Session Modification Request.</w:t>
            </w:r>
          </w:p>
          <w:p w14:paraId="277F090C" w14:textId="77777777" w:rsidR="00EE5860" w:rsidRDefault="00EE5860" w:rsidP="00BB0E1F">
            <w:pPr>
              <w:pStyle w:val="TAN"/>
              <w:rPr>
                <w:lang w:val="en-US"/>
              </w:rPr>
            </w:pPr>
            <w:r w:rsidRPr="00441CD0">
              <w:rPr>
                <w:lang w:val="en-US"/>
              </w:rPr>
              <w:t>NOTE</w:t>
            </w:r>
            <w:r w:rsidRPr="00441CD0">
              <w:rPr>
                <w:rFonts w:hint="eastAsia"/>
                <w:lang w:val="en-US"/>
              </w:rPr>
              <w:t xml:space="preserve"> 4</w:t>
            </w:r>
            <w:r w:rsidRPr="00441CD0">
              <w:rPr>
                <w:lang w:val="en-US"/>
              </w:rPr>
              <w:t>:</w:t>
            </w:r>
            <w:r w:rsidRPr="00441CD0">
              <w:rPr>
                <w:lang w:val="en-US"/>
              </w:rPr>
              <w:tab/>
              <w:t>If the ATSSS resources have already been allocated to the PFCP session previously, e.g. during the PFCP session establishment, the UPF shall not allocate new values for such resources (e.g. UE Link-Specific IP Address).</w:t>
            </w:r>
          </w:p>
          <w:p w14:paraId="22364B76" w14:textId="49BCD052" w:rsidR="003935F4" w:rsidRPr="00441CD0" w:rsidRDefault="003935F4" w:rsidP="00BB0E1F">
            <w:pPr>
              <w:pStyle w:val="TAN"/>
              <w:rPr>
                <w:lang w:val="fr-FR" w:eastAsia="zh-CN"/>
              </w:rPr>
            </w:pPr>
            <w:r w:rsidRPr="00441CD0">
              <w:rPr>
                <w:lang w:val="en-US"/>
              </w:rPr>
              <w:t xml:space="preserve">NOTE </w:t>
            </w:r>
            <w:r>
              <w:rPr>
                <w:lang w:val="en-US"/>
              </w:rPr>
              <w:t>5</w:t>
            </w:r>
            <w:r w:rsidRPr="00441CD0">
              <w:rPr>
                <w:lang w:val="en-US"/>
              </w:rPr>
              <w:t>:</w:t>
            </w:r>
            <w:r w:rsidRPr="00441CD0">
              <w:rPr>
                <w:lang w:val="en-US"/>
              </w:rPr>
              <w:tab/>
            </w:r>
            <w:r w:rsidRPr="00564819">
              <w:rPr>
                <w:lang w:val="en-US"/>
              </w:rPr>
              <w:t xml:space="preserve">S-NSSAI for the PDU session may be updated after PDU session establishment, i.e. </w:t>
            </w:r>
            <w:r>
              <w:rPr>
                <w:lang w:val="en-US"/>
              </w:rPr>
              <w:t>during EPS to 5GS handover procedure, the initial AMF may use configured S-NSSAI for interworking to create the PDU session in 5GS. For home routed PDU session, if the S-NSSAI in serving PLMN (mapped from S-NSSAI in HPLMN) is different from the configured S-NSSAI for interworking and V-SMF reselection is not needed, the AMF will update V-SMF with S-NSSAI in serving PLMN for the PDU session, as specified in clause </w:t>
            </w:r>
            <w:r w:rsidRPr="00564819">
              <w:rPr>
                <w:lang w:val="en-US"/>
              </w:rPr>
              <w:t>4.11.1.3.3 of 3GPP TS 23.502 [29]. The S-NSSAI may be used by the UP function for performance measurement.</w:t>
            </w:r>
          </w:p>
        </w:tc>
      </w:tr>
    </w:tbl>
    <w:p w14:paraId="5FFFCF82" w14:textId="77777777" w:rsidR="00EE5860" w:rsidRPr="00441CD0" w:rsidRDefault="00EE5860" w:rsidP="00EE5860"/>
    <w:p w14:paraId="73C8982C" w14:textId="77777777" w:rsidR="00EE5860" w:rsidRPr="00441CD0" w:rsidRDefault="00EE5860" w:rsidP="00EE5860">
      <w:pPr>
        <w:pStyle w:val="Heading4"/>
        <w:rPr>
          <w:rFonts w:cs="Arial"/>
          <w:bCs/>
        </w:rPr>
      </w:pPr>
      <w:bookmarkStart w:id="4250" w:name="_Toc19717300"/>
      <w:bookmarkStart w:id="4251" w:name="_Toc27490794"/>
      <w:bookmarkStart w:id="4252" w:name="_Toc27557087"/>
      <w:bookmarkStart w:id="4253" w:name="_Toc27724004"/>
      <w:bookmarkStart w:id="4254" w:name="_Toc36031076"/>
      <w:bookmarkStart w:id="4255" w:name="_Toc36042996"/>
      <w:bookmarkStart w:id="4256" w:name="_Toc36814321"/>
      <w:bookmarkStart w:id="4257" w:name="_Toc44689177"/>
      <w:bookmarkStart w:id="4258" w:name="_Toc44923931"/>
      <w:bookmarkStart w:id="4259" w:name="_Toc51860901"/>
      <w:bookmarkStart w:id="4260" w:name="_Toc57930672"/>
      <w:bookmarkStart w:id="4261" w:name="_Toc57931302"/>
      <w:bookmarkStart w:id="4262" w:name="_Toc83140752"/>
      <w:r w:rsidRPr="00441CD0">
        <w:t>7.5.4.2</w:t>
      </w:r>
      <w:r w:rsidRPr="00441CD0">
        <w:tab/>
        <w:t>Update PDR IE within PFCP Session Modification Request</w:t>
      </w:r>
      <w:bookmarkEnd w:id="4250"/>
      <w:bookmarkEnd w:id="4251"/>
      <w:bookmarkEnd w:id="4252"/>
      <w:bookmarkEnd w:id="4253"/>
      <w:bookmarkEnd w:id="4254"/>
      <w:bookmarkEnd w:id="4255"/>
      <w:bookmarkEnd w:id="4256"/>
      <w:bookmarkEnd w:id="4257"/>
      <w:bookmarkEnd w:id="4258"/>
      <w:bookmarkEnd w:id="4259"/>
      <w:bookmarkEnd w:id="4260"/>
      <w:bookmarkEnd w:id="4261"/>
      <w:bookmarkEnd w:id="4262"/>
    </w:p>
    <w:p w14:paraId="7182CA0A" w14:textId="77777777" w:rsidR="00EE5860" w:rsidRPr="00441CD0" w:rsidRDefault="00EE5860" w:rsidP="00EE5860">
      <w:r w:rsidRPr="00441CD0">
        <w:t xml:space="preserve">The </w:t>
      </w:r>
      <w:r w:rsidRPr="00441CD0">
        <w:rPr>
          <w:lang w:val="en-US"/>
        </w:rPr>
        <w:t xml:space="preserve">Update </w:t>
      </w:r>
      <w:r w:rsidRPr="00441CD0">
        <w:t>PDR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7.5.4.2-1</w:t>
      </w:r>
      <w:r w:rsidRPr="00441CD0">
        <w:rPr>
          <w:lang w:eastAsia="ja-JP"/>
        </w:rPr>
        <w:t>.</w:t>
      </w:r>
    </w:p>
    <w:p w14:paraId="418DDDCA" w14:textId="77777777" w:rsidR="00EE5860" w:rsidRPr="00441CD0" w:rsidRDefault="00EE5860" w:rsidP="00EE5860">
      <w:pPr>
        <w:pStyle w:val="TH"/>
        <w:rPr>
          <w:lang w:val="en-US"/>
        </w:rPr>
      </w:pPr>
      <w:r w:rsidRPr="00441CD0">
        <w:t>Table 7.5.4.2-1: Update PDR IE 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0E25AAC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7A826778"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77C865AB"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5DF153B8" w14:textId="77777777" w:rsidR="00EE5860" w:rsidRPr="00441CD0" w:rsidRDefault="00EE5860" w:rsidP="00BB0E1F">
            <w:pPr>
              <w:pStyle w:val="TAC"/>
            </w:pPr>
            <w:r w:rsidRPr="00441CD0">
              <w:rPr>
                <w:lang w:val="fr-FR"/>
              </w:rPr>
              <w:t>Update PDR IE Type = 9 (decimal)</w:t>
            </w:r>
          </w:p>
        </w:tc>
      </w:tr>
      <w:tr w:rsidR="00EE5860" w:rsidRPr="00441CD0" w14:paraId="7A50673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5614CA6A"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76A61A99"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5D575478" w14:textId="77777777" w:rsidR="00EE5860" w:rsidRPr="00441CD0" w:rsidRDefault="00EE5860" w:rsidP="00BB0E1F">
            <w:pPr>
              <w:pStyle w:val="TAC"/>
            </w:pPr>
            <w:r w:rsidRPr="00441CD0">
              <w:t>Length = n</w:t>
            </w:r>
          </w:p>
        </w:tc>
      </w:tr>
      <w:tr w:rsidR="00EE5860" w:rsidRPr="00441CD0" w14:paraId="58790F72"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7994B132"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585ED40F"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48FA17E5"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3D737ADE"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123D65DA" w14:textId="77777777" w:rsidR="00EE5860" w:rsidRPr="00441CD0" w:rsidRDefault="00EE5860" w:rsidP="00BB0E1F">
            <w:pPr>
              <w:pStyle w:val="TAH"/>
            </w:pPr>
            <w:r w:rsidRPr="00441CD0">
              <w:t>IE Type</w:t>
            </w:r>
          </w:p>
        </w:tc>
      </w:tr>
      <w:tr w:rsidR="00EE5860" w:rsidRPr="00441CD0" w14:paraId="58BFF937"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37526B8C"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6FF4993F"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15A7F95B"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6815C816"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26A9DE64"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5DC57978"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7BD1D3F2"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3BBCE593" w14:textId="77777777" w:rsidR="00EE5860" w:rsidRPr="00441CD0" w:rsidRDefault="00EE5860" w:rsidP="00BB0E1F">
            <w:pPr>
              <w:spacing w:after="0"/>
              <w:rPr>
                <w:rFonts w:ascii="Arial" w:hAnsi="Arial"/>
                <w:b/>
                <w:sz w:val="18"/>
                <w:lang w:val="x-none"/>
              </w:rPr>
            </w:pPr>
          </w:p>
        </w:tc>
      </w:tr>
      <w:tr w:rsidR="00EE5860" w:rsidRPr="00441CD0" w14:paraId="0B21462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7C89164" w14:textId="77777777" w:rsidR="00EE5860" w:rsidRPr="00441CD0" w:rsidRDefault="00EE5860" w:rsidP="00BB0E1F">
            <w:pPr>
              <w:pStyle w:val="TAL"/>
            </w:pPr>
            <w:r w:rsidRPr="00441CD0">
              <w:rPr>
                <w:lang w:val="de-DE"/>
              </w:rPr>
              <w:lastRenderedPageBreak/>
              <w:t xml:space="preserve">PDR </w:t>
            </w:r>
            <w:r w:rsidRPr="00441CD0">
              <w:t>ID</w:t>
            </w:r>
          </w:p>
        </w:tc>
        <w:tc>
          <w:tcPr>
            <w:tcW w:w="336" w:type="dxa"/>
            <w:tcBorders>
              <w:top w:val="single" w:sz="4" w:space="0" w:color="auto"/>
              <w:left w:val="single" w:sz="4" w:space="0" w:color="auto"/>
              <w:bottom w:val="single" w:sz="4" w:space="0" w:color="auto"/>
              <w:right w:val="single" w:sz="4" w:space="0" w:color="auto"/>
            </w:tcBorders>
            <w:hideMark/>
          </w:tcPr>
          <w:p w14:paraId="447E7E12" w14:textId="77777777" w:rsidR="00EE5860" w:rsidRPr="00441CD0" w:rsidRDefault="00EE5860" w:rsidP="00BB0E1F">
            <w:pPr>
              <w:pStyle w:val="TAL"/>
              <w:jc w:val="center"/>
            </w:pPr>
            <w:r w:rsidRPr="00441CD0">
              <w:rPr>
                <w:rFonts w:eastAsia="SimSun"/>
              </w:rPr>
              <w:t>M</w:t>
            </w:r>
          </w:p>
        </w:tc>
        <w:tc>
          <w:tcPr>
            <w:tcW w:w="4670" w:type="dxa"/>
            <w:tcBorders>
              <w:top w:val="single" w:sz="4" w:space="0" w:color="auto"/>
              <w:left w:val="single" w:sz="4" w:space="0" w:color="auto"/>
              <w:bottom w:val="single" w:sz="4" w:space="0" w:color="auto"/>
              <w:right w:val="single" w:sz="4" w:space="0" w:color="auto"/>
            </w:tcBorders>
            <w:hideMark/>
          </w:tcPr>
          <w:p w14:paraId="43B76316" w14:textId="77777777" w:rsidR="00EE5860" w:rsidRPr="00441CD0" w:rsidRDefault="00EE5860" w:rsidP="00BB0E1F">
            <w:pPr>
              <w:pStyle w:val="TAL"/>
            </w:pPr>
            <w:r w:rsidRPr="00441CD0">
              <w:t>This IE shall uniquely identify the PDR among all the PDRs configured for that PFCP session.</w:t>
            </w:r>
          </w:p>
        </w:tc>
        <w:tc>
          <w:tcPr>
            <w:tcW w:w="370" w:type="dxa"/>
            <w:tcBorders>
              <w:top w:val="single" w:sz="4" w:space="0" w:color="auto"/>
              <w:left w:val="single" w:sz="4" w:space="0" w:color="auto"/>
              <w:bottom w:val="single" w:sz="4" w:space="0" w:color="auto"/>
              <w:right w:val="single" w:sz="4" w:space="0" w:color="auto"/>
            </w:tcBorders>
            <w:hideMark/>
          </w:tcPr>
          <w:p w14:paraId="6D61281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34B15A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28A7CB6" w14:textId="77777777" w:rsidR="00EE5860" w:rsidRPr="00441CD0" w:rsidRDefault="00EE5860" w:rsidP="00BB0E1F">
            <w:pPr>
              <w:pStyle w:val="TAC"/>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05DF322E" w14:textId="77777777" w:rsidR="00EE5860" w:rsidRPr="00441CD0" w:rsidRDefault="00EE5860" w:rsidP="00BB0E1F">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E94BCF1" w14:textId="77777777" w:rsidR="00EE5860" w:rsidRPr="00441CD0" w:rsidRDefault="00EE5860" w:rsidP="00BB0E1F">
            <w:pPr>
              <w:pStyle w:val="TAC"/>
            </w:pPr>
            <w:r w:rsidRPr="00441CD0">
              <w:t>PDR ID</w:t>
            </w:r>
          </w:p>
        </w:tc>
      </w:tr>
      <w:tr w:rsidR="00EE5860" w:rsidRPr="00441CD0" w14:paraId="40702A1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168D8038" w14:textId="77777777" w:rsidR="00EE5860" w:rsidRPr="00441CD0" w:rsidRDefault="00EE5860" w:rsidP="00BB0E1F">
            <w:pPr>
              <w:pStyle w:val="TAL"/>
              <w:rPr>
                <w:lang w:val="de-DE"/>
              </w:rPr>
            </w:pPr>
            <w:r w:rsidRPr="00441CD0">
              <w:t xml:space="preserve">Outer Header Removal </w:t>
            </w:r>
          </w:p>
        </w:tc>
        <w:tc>
          <w:tcPr>
            <w:tcW w:w="336" w:type="dxa"/>
            <w:tcBorders>
              <w:top w:val="single" w:sz="4" w:space="0" w:color="auto"/>
              <w:left w:val="single" w:sz="4" w:space="0" w:color="auto"/>
              <w:bottom w:val="single" w:sz="4" w:space="0" w:color="auto"/>
              <w:right w:val="single" w:sz="4" w:space="0" w:color="auto"/>
            </w:tcBorders>
            <w:hideMark/>
          </w:tcPr>
          <w:p w14:paraId="4D7C9858" w14:textId="77777777" w:rsidR="00EE5860" w:rsidRPr="00441CD0" w:rsidRDefault="00EE5860" w:rsidP="00BB0E1F">
            <w:pPr>
              <w:pStyle w:val="TAL"/>
              <w:jc w:val="center"/>
              <w:rPr>
                <w:rFonts w:eastAsia="SimSun"/>
                <w:lang w:val="x-none"/>
              </w:rP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3FED440E" w14:textId="77777777" w:rsidR="00EE5860" w:rsidRPr="00441CD0" w:rsidRDefault="00EE5860" w:rsidP="00BB0E1F">
            <w:pPr>
              <w:pStyle w:val="TAL"/>
            </w:pPr>
            <w:r w:rsidRPr="00441CD0">
              <w:rPr>
                <w:lang w:eastAsia="zh-CN"/>
              </w:rPr>
              <w:t>This IE shall be present if it needs to be changed.</w:t>
            </w:r>
          </w:p>
        </w:tc>
        <w:tc>
          <w:tcPr>
            <w:tcW w:w="370" w:type="dxa"/>
            <w:tcBorders>
              <w:top w:val="single" w:sz="4" w:space="0" w:color="auto"/>
              <w:left w:val="single" w:sz="4" w:space="0" w:color="auto"/>
              <w:bottom w:val="single" w:sz="4" w:space="0" w:color="auto"/>
              <w:right w:val="single" w:sz="4" w:space="0" w:color="auto"/>
            </w:tcBorders>
            <w:hideMark/>
          </w:tcPr>
          <w:p w14:paraId="0C58AFFF"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164741F"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5C7A2BA" w14:textId="77777777" w:rsidR="00EE5860" w:rsidRPr="00441CD0" w:rsidRDefault="00EE5860" w:rsidP="00BB0E1F">
            <w:pPr>
              <w:pStyle w:val="TAC"/>
              <w:rPr>
                <w:lang w:val="sv-S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6BA8EC4" w14:textId="77777777" w:rsidR="00EE5860" w:rsidRPr="00441CD0" w:rsidRDefault="00EE5860" w:rsidP="00BB0E1F">
            <w:pPr>
              <w:pStyle w:val="TAC"/>
              <w:rPr>
                <w:lang w:val="sv-S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0E03BCD7" w14:textId="77777777" w:rsidR="00EE5860" w:rsidRPr="00441CD0" w:rsidRDefault="00EE5860" w:rsidP="00BB0E1F">
            <w:pPr>
              <w:pStyle w:val="TAC"/>
              <w:rPr>
                <w:lang w:val="x-none"/>
              </w:rPr>
            </w:pPr>
            <w:r w:rsidRPr="00441CD0">
              <w:t>Outer Header Removal</w:t>
            </w:r>
          </w:p>
        </w:tc>
      </w:tr>
      <w:tr w:rsidR="00EE5860" w:rsidRPr="00441CD0" w14:paraId="561DCB4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2A0BB815" w14:textId="77777777" w:rsidR="00EE5860" w:rsidRPr="00441CD0" w:rsidRDefault="00EE5860" w:rsidP="00BB0E1F">
            <w:pPr>
              <w:pStyle w:val="TAL"/>
              <w:rPr>
                <w:lang w:val="de-DE"/>
              </w:rPr>
            </w:pPr>
            <w:r w:rsidRPr="00441CD0">
              <w:t>Precedence</w:t>
            </w:r>
          </w:p>
        </w:tc>
        <w:tc>
          <w:tcPr>
            <w:tcW w:w="336" w:type="dxa"/>
            <w:tcBorders>
              <w:top w:val="single" w:sz="4" w:space="0" w:color="auto"/>
              <w:left w:val="single" w:sz="4" w:space="0" w:color="auto"/>
              <w:bottom w:val="single" w:sz="4" w:space="0" w:color="auto"/>
              <w:right w:val="single" w:sz="4" w:space="0" w:color="auto"/>
            </w:tcBorders>
            <w:hideMark/>
          </w:tcPr>
          <w:p w14:paraId="1EA1BD8C" w14:textId="77777777" w:rsidR="00EE5860" w:rsidRPr="00441CD0" w:rsidRDefault="00EE5860" w:rsidP="00BB0E1F">
            <w:pPr>
              <w:pStyle w:val="TAL"/>
              <w:jc w:val="center"/>
              <w:rPr>
                <w:rFonts w:eastAsia="SimSun"/>
                <w:lang w:val="x-none"/>
              </w:rP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3DF15503" w14:textId="77777777" w:rsidR="00EE5860" w:rsidRPr="00441CD0" w:rsidRDefault="00EE5860" w:rsidP="00BB0E1F">
            <w:pPr>
              <w:pStyle w:val="TAL"/>
            </w:pPr>
            <w:r w:rsidRPr="00441CD0">
              <w:t>This IE shall be present if there is a change in the PDR's precedence to be applied by the UP function among all PDRs of the PFCP session, when looking for a PDR matching an incoming packet.</w:t>
            </w:r>
          </w:p>
        </w:tc>
        <w:tc>
          <w:tcPr>
            <w:tcW w:w="370" w:type="dxa"/>
            <w:tcBorders>
              <w:top w:val="single" w:sz="4" w:space="0" w:color="auto"/>
              <w:left w:val="single" w:sz="4" w:space="0" w:color="auto"/>
              <w:bottom w:val="single" w:sz="4" w:space="0" w:color="auto"/>
              <w:right w:val="single" w:sz="4" w:space="0" w:color="auto"/>
            </w:tcBorders>
            <w:hideMark/>
          </w:tcPr>
          <w:p w14:paraId="6E5733EC"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226FCACA"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5C36A2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4CBE137"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3C8BB14E" w14:textId="77777777" w:rsidR="00EE5860" w:rsidRPr="00441CD0" w:rsidRDefault="00EE5860" w:rsidP="00BB0E1F">
            <w:pPr>
              <w:pStyle w:val="TAC"/>
            </w:pPr>
            <w:r w:rsidRPr="00441CD0">
              <w:t>Precedence</w:t>
            </w:r>
          </w:p>
        </w:tc>
      </w:tr>
      <w:tr w:rsidR="00EE5860" w:rsidRPr="00441CD0" w14:paraId="529E1E0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00B9F95" w14:textId="77777777" w:rsidR="00EE5860" w:rsidRPr="00441CD0" w:rsidRDefault="00EE5860" w:rsidP="00BB0E1F">
            <w:pPr>
              <w:pStyle w:val="TAL"/>
            </w:pPr>
            <w:r w:rsidRPr="00441CD0">
              <w:t>PDI</w:t>
            </w:r>
          </w:p>
        </w:tc>
        <w:tc>
          <w:tcPr>
            <w:tcW w:w="336" w:type="dxa"/>
            <w:tcBorders>
              <w:top w:val="single" w:sz="4" w:space="0" w:color="auto"/>
              <w:left w:val="single" w:sz="4" w:space="0" w:color="auto"/>
              <w:bottom w:val="single" w:sz="4" w:space="0" w:color="auto"/>
              <w:right w:val="single" w:sz="4" w:space="0" w:color="auto"/>
            </w:tcBorders>
            <w:hideMark/>
          </w:tcPr>
          <w:p w14:paraId="68F5F397"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3E8EC73D" w14:textId="77777777" w:rsidR="00EE5860" w:rsidRPr="00441CD0" w:rsidRDefault="00EE5860" w:rsidP="00BB0E1F">
            <w:pPr>
              <w:pStyle w:val="TAL"/>
            </w:pPr>
            <w:r w:rsidRPr="00441CD0">
              <w:rPr>
                <w:lang w:eastAsia="zh-CN"/>
              </w:rPr>
              <w:t>This IE shall be present if there is</w:t>
            </w:r>
            <w:r w:rsidRPr="00441CD0">
              <w:rPr>
                <w:lang w:val="en-US" w:eastAsia="zh-CN"/>
              </w:rPr>
              <w:t xml:space="preserve"> a</w:t>
            </w:r>
            <w:r w:rsidRPr="00441CD0">
              <w:rPr>
                <w:lang w:eastAsia="zh-CN"/>
              </w:rPr>
              <w:t xml:space="preserve"> change within the PDI against which incoming packets will be matched. When present, this IE shall replace the PDI previously stored in the UP function for this PDR.</w:t>
            </w:r>
            <w:r w:rsidRPr="00441CD0">
              <w:rPr>
                <w:lang w:val="en-US" w:eastAsia="zh-CN"/>
              </w:rPr>
              <w:t xml:space="preserve"> </w:t>
            </w:r>
            <w:r w:rsidRPr="00441CD0">
              <w:rPr>
                <w:lang w:eastAsia="zh-CN"/>
              </w:rPr>
              <w:t xml:space="preserve">See </w:t>
            </w:r>
            <w:r w:rsidRPr="00441CD0">
              <w:t>Table 7.5.2.2-</w:t>
            </w:r>
            <w:r w:rsidRPr="00441CD0">
              <w:rPr>
                <w:lang w:val="de-DE"/>
              </w:rPr>
              <w:t>2</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067E51C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713A78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80F431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C8D5053"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44F55DE" w14:textId="77777777" w:rsidR="00EE5860" w:rsidRPr="00441CD0" w:rsidRDefault="00EE5860" w:rsidP="00BB0E1F">
            <w:pPr>
              <w:pStyle w:val="TAC"/>
            </w:pPr>
            <w:r w:rsidRPr="00441CD0">
              <w:t>PDI</w:t>
            </w:r>
          </w:p>
        </w:tc>
      </w:tr>
      <w:tr w:rsidR="00EE5860" w:rsidRPr="00441CD0" w14:paraId="68632EAD"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16F3FB52" w14:textId="77777777" w:rsidR="00EE5860" w:rsidRPr="00441CD0" w:rsidRDefault="00EE5860" w:rsidP="00BB0E1F">
            <w:pPr>
              <w:pStyle w:val="TAL"/>
            </w:pPr>
            <w:r w:rsidRPr="00441CD0">
              <w:t xml:space="preserve">FAR ID </w:t>
            </w:r>
          </w:p>
        </w:tc>
        <w:tc>
          <w:tcPr>
            <w:tcW w:w="336" w:type="dxa"/>
            <w:tcBorders>
              <w:top w:val="single" w:sz="4" w:space="0" w:color="auto"/>
              <w:left w:val="single" w:sz="4" w:space="0" w:color="auto"/>
              <w:bottom w:val="single" w:sz="4" w:space="0" w:color="auto"/>
              <w:right w:val="single" w:sz="4" w:space="0" w:color="auto"/>
            </w:tcBorders>
            <w:hideMark/>
          </w:tcPr>
          <w:p w14:paraId="28FD3269" w14:textId="77777777" w:rsidR="00EE5860" w:rsidRPr="00441CD0" w:rsidRDefault="00EE5860" w:rsidP="00BB0E1F">
            <w:pPr>
              <w:pStyle w:val="TAL"/>
              <w:jc w:val="center"/>
              <w:rPr>
                <w:lang w:val="de-DE"/>
              </w:rPr>
            </w:pPr>
            <w:r w:rsidRPr="00441CD0">
              <w:rPr>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1483B3C6" w14:textId="77777777" w:rsidR="00EE5860" w:rsidRPr="00441CD0" w:rsidRDefault="00EE5860" w:rsidP="00BB0E1F">
            <w:pPr>
              <w:pStyle w:val="TAL"/>
              <w:rPr>
                <w:lang w:val="x-none" w:eastAsia="zh-CN"/>
              </w:rPr>
            </w:pPr>
            <w:r w:rsidRPr="00441CD0">
              <w:rPr>
                <w:lang w:eastAsia="zh-CN"/>
              </w:rPr>
              <w:t>This IE shall be present if it needs to be changed</w:t>
            </w:r>
          </w:p>
        </w:tc>
        <w:tc>
          <w:tcPr>
            <w:tcW w:w="370" w:type="dxa"/>
            <w:tcBorders>
              <w:top w:val="single" w:sz="4" w:space="0" w:color="auto"/>
              <w:left w:val="single" w:sz="4" w:space="0" w:color="auto"/>
              <w:bottom w:val="single" w:sz="4" w:space="0" w:color="auto"/>
              <w:right w:val="single" w:sz="4" w:space="0" w:color="auto"/>
            </w:tcBorders>
            <w:hideMark/>
          </w:tcPr>
          <w:p w14:paraId="1B946D4D"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831E98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DD9CA79"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7394E49"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C7D278C" w14:textId="77777777" w:rsidR="00EE5860" w:rsidRPr="00441CD0" w:rsidRDefault="00EE5860" w:rsidP="00BB0E1F">
            <w:pPr>
              <w:pStyle w:val="TAC"/>
            </w:pPr>
            <w:r w:rsidRPr="00441CD0">
              <w:t>FAR ID</w:t>
            </w:r>
          </w:p>
        </w:tc>
      </w:tr>
      <w:tr w:rsidR="00EE5860" w:rsidRPr="00441CD0" w14:paraId="37B7AC2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00296C3" w14:textId="77777777" w:rsidR="00EE5860" w:rsidRPr="00441CD0" w:rsidRDefault="00EE5860" w:rsidP="00BB0E1F">
            <w:pPr>
              <w:pStyle w:val="TAL"/>
            </w:pPr>
            <w:r w:rsidRPr="00441CD0">
              <w:t xml:space="preserve">URR ID </w:t>
            </w:r>
          </w:p>
        </w:tc>
        <w:tc>
          <w:tcPr>
            <w:tcW w:w="336" w:type="dxa"/>
            <w:tcBorders>
              <w:top w:val="single" w:sz="4" w:space="0" w:color="auto"/>
              <w:left w:val="single" w:sz="4" w:space="0" w:color="auto"/>
              <w:bottom w:val="single" w:sz="4" w:space="0" w:color="auto"/>
              <w:right w:val="single" w:sz="4" w:space="0" w:color="auto"/>
            </w:tcBorders>
            <w:hideMark/>
          </w:tcPr>
          <w:p w14:paraId="3E5E909B"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4CDE5503" w14:textId="77777777" w:rsidR="00EE5860" w:rsidRPr="00441CD0" w:rsidRDefault="00EE5860" w:rsidP="00BB0E1F">
            <w:pPr>
              <w:pStyle w:val="TAL"/>
              <w:rPr>
                <w:lang w:val="x-none" w:eastAsia="zh-CN"/>
              </w:rPr>
            </w:pPr>
            <w:r w:rsidRPr="00441CD0">
              <w:rPr>
                <w:lang w:eastAsia="zh-CN"/>
              </w:rPr>
              <w:t>This IE shall be present if a measurement action shall be applied or no longer applied to packets matching this PDR.</w:t>
            </w:r>
          </w:p>
          <w:p w14:paraId="0870319B" w14:textId="77777777" w:rsidR="00EE5860" w:rsidRPr="00441CD0" w:rsidRDefault="00EE5860" w:rsidP="00BB0E1F">
            <w:pPr>
              <w:pStyle w:val="TAL"/>
              <w:rPr>
                <w:lang w:eastAsia="zh-CN"/>
              </w:rPr>
            </w:pPr>
            <w:r w:rsidRPr="00441CD0">
              <w:rPr>
                <w:lang w:eastAsia="zh-CN"/>
              </w:rPr>
              <w:t>When present, this IE shall contain the list of all the URR IDs to be associated to the PDR.</w:t>
            </w:r>
          </w:p>
        </w:tc>
        <w:tc>
          <w:tcPr>
            <w:tcW w:w="370" w:type="dxa"/>
            <w:tcBorders>
              <w:top w:val="single" w:sz="4" w:space="0" w:color="auto"/>
              <w:left w:val="single" w:sz="4" w:space="0" w:color="auto"/>
              <w:bottom w:val="single" w:sz="4" w:space="0" w:color="auto"/>
              <w:right w:val="single" w:sz="4" w:space="0" w:color="auto"/>
            </w:tcBorders>
            <w:hideMark/>
          </w:tcPr>
          <w:p w14:paraId="532BAEC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DDD976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9056B2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FEDC915"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04810C2" w14:textId="77777777" w:rsidR="00EE5860" w:rsidRPr="00441CD0" w:rsidRDefault="00EE5860" w:rsidP="00BB0E1F">
            <w:pPr>
              <w:pStyle w:val="TAC"/>
            </w:pPr>
            <w:r w:rsidRPr="00441CD0">
              <w:t>URR ID</w:t>
            </w:r>
          </w:p>
        </w:tc>
      </w:tr>
      <w:tr w:rsidR="00EE5860" w:rsidRPr="00441CD0" w14:paraId="4288319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1C535D09" w14:textId="77777777" w:rsidR="00EE5860" w:rsidRPr="00441CD0" w:rsidRDefault="00EE5860" w:rsidP="00BB0E1F">
            <w:pPr>
              <w:pStyle w:val="TAL"/>
            </w:pPr>
            <w:r w:rsidRPr="00441CD0">
              <w:t xml:space="preserve">QER ID </w:t>
            </w:r>
          </w:p>
        </w:tc>
        <w:tc>
          <w:tcPr>
            <w:tcW w:w="336" w:type="dxa"/>
            <w:tcBorders>
              <w:top w:val="single" w:sz="4" w:space="0" w:color="auto"/>
              <w:left w:val="single" w:sz="4" w:space="0" w:color="auto"/>
              <w:bottom w:val="single" w:sz="4" w:space="0" w:color="auto"/>
              <w:right w:val="single" w:sz="4" w:space="0" w:color="auto"/>
            </w:tcBorders>
            <w:hideMark/>
          </w:tcPr>
          <w:p w14:paraId="4524DD17"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32428563" w14:textId="77777777" w:rsidR="00EE5860" w:rsidRPr="00441CD0" w:rsidRDefault="00EE5860" w:rsidP="00BB0E1F">
            <w:pPr>
              <w:pStyle w:val="TAL"/>
              <w:rPr>
                <w:lang w:val="x-none" w:eastAsia="zh-CN"/>
              </w:rPr>
            </w:pPr>
            <w:r w:rsidRPr="00441CD0">
              <w:rPr>
                <w:lang w:eastAsia="zh-CN"/>
              </w:rPr>
              <w:t>This IE shall be present if a QoS enforcement action shall be applied or no longer applied to packets matching this PDR.</w:t>
            </w:r>
          </w:p>
          <w:p w14:paraId="3D03EC20" w14:textId="77777777" w:rsidR="00EE5860" w:rsidRPr="00441CD0" w:rsidRDefault="00EE5860" w:rsidP="00BB0E1F">
            <w:pPr>
              <w:pStyle w:val="TAL"/>
              <w:rPr>
                <w:lang w:eastAsia="zh-CN"/>
              </w:rPr>
            </w:pPr>
            <w:r w:rsidRPr="00441CD0">
              <w:rPr>
                <w:lang w:eastAsia="zh-CN"/>
              </w:rPr>
              <w:t>When present, this IE shall contain the list of all the QER IDs to be associated to the PDR.</w:t>
            </w:r>
          </w:p>
        </w:tc>
        <w:tc>
          <w:tcPr>
            <w:tcW w:w="370" w:type="dxa"/>
            <w:tcBorders>
              <w:top w:val="single" w:sz="4" w:space="0" w:color="auto"/>
              <w:left w:val="single" w:sz="4" w:space="0" w:color="auto"/>
              <w:bottom w:val="single" w:sz="4" w:space="0" w:color="auto"/>
              <w:right w:val="single" w:sz="4" w:space="0" w:color="auto"/>
            </w:tcBorders>
            <w:hideMark/>
          </w:tcPr>
          <w:p w14:paraId="5A86543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E591AC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B65B7A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843A709"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66BD99E" w14:textId="77777777" w:rsidR="00EE5860" w:rsidRPr="00441CD0" w:rsidRDefault="00EE5860" w:rsidP="00BB0E1F">
            <w:pPr>
              <w:pStyle w:val="TAC"/>
            </w:pPr>
            <w:r w:rsidRPr="00441CD0">
              <w:t>QER ID</w:t>
            </w:r>
          </w:p>
        </w:tc>
      </w:tr>
      <w:tr w:rsidR="00EE5860" w:rsidRPr="00441CD0" w14:paraId="5AD9E99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DE3CB6A" w14:textId="77777777" w:rsidR="00EE5860" w:rsidRPr="00441CD0" w:rsidRDefault="00EE5860" w:rsidP="00BB0E1F">
            <w:pPr>
              <w:pStyle w:val="TAL"/>
            </w:pPr>
            <w:r w:rsidRPr="00441CD0">
              <w:t xml:space="preserve">Activate Predefined Rules </w:t>
            </w:r>
          </w:p>
        </w:tc>
        <w:tc>
          <w:tcPr>
            <w:tcW w:w="336" w:type="dxa"/>
            <w:tcBorders>
              <w:top w:val="single" w:sz="4" w:space="0" w:color="auto"/>
              <w:left w:val="single" w:sz="4" w:space="0" w:color="auto"/>
              <w:bottom w:val="single" w:sz="4" w:space="0" w:color="auto"/>
              <w:right w:val="single" w:sz="4" w:space="0" w:color="auto"/>
            </w:tcBorders>
            <w:hideMark/>
          </w:tcPr>
          <w:p w14:paraId="26FFA5FC"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388F6D6B" w14:textId="77777777" w:rsidR="00EE5860" w:rsidRPr="00441CD0" w:rsidRDefault="00EE5860" w:rsidP="00BB0E1F">
            <w:pPr>
              <w:pStyle w:val="TAL"/>
              <w:rPr>
                <w:lang w:eastAsia="zh-CN"/>
              </w:rPr>
            </w:pPr>
            <w:r w:rsidRPr="00441CD0">
              <w:rPr>
                <w:lang w:eastAsia="zh-CN"/>
              </w:rPr>
              <w:t>This IE shall be present if new Predefined Rule(s) needs to be activated for the PDR. When present this IE shall contain one Predefined Rules name.</w:t>
            </w:r>
          </w:p>
          <w:p w14:paraId="7165768A" w14:textId="77777777" w:rsidR="00EE5860" w:rsidRPr="00441CD0" w:rsidRDefault="00EE5860" w:rsidP="00BB0E1F">
            <w:pPr>
              <w:pStyle w:val="TAL"/>
              <w:rPr>
                <w:lang w:eastAsia="zh-CN"/>
              </w:rPr>
            </w:pPr>
            <w:r w:rsidRPr="00441CD0">
              <w:rPr>
                <w:color w:val="000000"/>
              </w:rPr>
              <w:t xml:space="preserve">Several IEs with the same IE type may be present to represent multiple </w:t>
            </w:r>
            <w:r w:rsidRPr="00441CD0">
              <w:rPr>
                <w:color w:val="000000"/>
                <w:lang w:val="en-US"/>
              </w:rPr>
              <w:t>"</w:t>
            </w:r>
            <w:r w:rsidRPr="00441CD0">
              <w:rPr>
                <w:color w:val="000000"/>
              </w:rPr>
              <w:t>Activate Predefined Rules</w:t>
            </w:r>
            <w:r w:rsidRPr="00441CD0">
              <w:rPr>
                <w:color w:val="000000"/>
                <w:lang w:val="en-US"/>
              </w:rPr>
              <w:t xml:space="preserve">" </w:t>
            </w:r>
            <w:r w:rsidRPr="00441CD0">
              <w:rPr>
                <w:color w:val="000000"/>
              </w:rPr>
              <w:t>names.</w:t>
            </w:r>
          </w:p>
        </w:tc>
        <w:tc>
          <w:tcPr>
            <w:tcW w:w="370" w:type="dxa"/>
            <w:tcBorders>
              <w:top w:val="single" w:sz="4" w:space="0" w:color="auto"/>
              <w:left w:val="single" w:sz="4" w:space="0" w:color="auto"/>
              <w:bottom w:val="single" w:sz="4" w:space="0" w:color="auto"/>
              <w:right w:val="single" w:sz="4" w:space="0" w:color="auto"/>
            </w:tcBorders>
            <w:hideMark/>
          </w:tcPr>
          <w:p w14:paraId="5C816FB6" w14:textId="77777777" w:rsidR="00EE5860" w:rsidRPr="00441CD0" w:rsidRDefault="00EE5860" w:rsidP="00BB0E1F">
            <w:pPr>
              <w:pStyle w:val="TAC"/>
              <w:rPr>
                <w:lang w:val="x-non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CA7826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142180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FA0E5B8"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2A996C3B" w14:textId="77777777" w:rsidR="00EE5860" w:rsidRPr="00441CD0" w:rsidRDefault="00EE5860" w:rsidP="00BB0E1F">
            <w:pPr>
              <w:pStyle w:val="TAC"/>
            </w:pPr>
            <w:r w:rsidRPr="00441CD0">
              <w:t xml:space="preserve">Activate Predefined Rules </w:t>
            </w:r>
          </w:p>
        </w:tc>
      </w:tr>
      <w:tr w:rsidR="00EE5860" w:rsidRPr="00441CD0" w14:paraId="66FB053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4E38E70" w14:textId="77777777" w:rsidR="00EE5860" w:rsidRPr="00441CD0" w:rsidRDefault="00EE5860" w:rsidP="00BB0E1F">
            <w:pPr>
              <w:pStyle w:val="TAL"/>
            </w:pPr>
            <w:r w:rsidRPr="00441CD0">
              <w:t xml:space="preserve">Deactivate Predefined Rules </w:t>
            </w:r>
          </w:p>
        </w:tc>
        <w:tc>
          <w:tcPr>
            <w:tcW w:w="336" w:type="dxa"/>
            <w:tcBorders>
              <w:top w:val="single" w:sz="4" w:space="0" w:color="auto"/>
              <w:left w:val="single" w:sz="4" w:space="0" w:color="auto"/>
              <w:bottom w:val="single" w:sz="4" w:space="0" w:color="auto"/>
              <w:right w:val="single" w:sz="4" w:space="0" w:color="auto"/>
            </w:tcBorders>
            <w:hideMark/>
          </w:tcPr>
          <w:p w14:paraId="58DC4231"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14E43409" w14:textId="77777777" w:rsidR="00EE5860" w:rsidRPr="00441CD0" w:rsidRDefault="00EE5860" w:rsidP="00BB0E1F">
            <w:pPr>
              <w:pStyle w:val="TAL"/>
              <w:rPr>
                <w:lang w:eastAsia="zh-CN"/>
              </w:rPr>
            </w:pPr>
            <w:r w:rsidRPr="00441CD0">
              <w:rPr>
                <w:lang w:eastAsia="zh-CN"/>
              </w:rPr>
              <w:t>This IE shall be present if Predefined Rule(s) needs to be deactivated for the PDR. When present this IE shall contain one Predefined Rules name.</w:t>
            </w:r>
          </w:p>
          <w:p w14:paraId="11ACF5C5" w14:textId="77777777" w:rsidR="00EE5860" w:rsidRPr="00441CD0" w:rsidRDefault="00EE5860" w:rsidP="00BB0E1F">
            <w:pPr>
              <w:pStyle w:val="TAL"/>
              <w:rPr>
                <w:lang w:eastAsia="zh-CN"/>
              </w:rPr>
            </w:pPr>
            <w:r w:rsidRPr="00441CD0">
              <w:rPr>
                <w:color w:val="000000"/>
              </w:rPr>
              <w:t xml:space="preserve">Several IEs with the same IE type may be present to represent multiple </w:t>
            </w:r>
            <w:r w:rsidRPr="00441CD0">
              <w:rPr>
                <w:color w:val="000000"/>
                <w:lang w:val="en-US"/>
              </w:rPr>
              <w:t>"</w:t>
            </w:r>
            <w:r w:rsidRPr="00441CD0">
              <w:rPr>
                <w:color w:val="000000"/>
              </w:rPr>
              <w:t>Activate Predefined Rules</w:t>
            </w:r>
            <w:r w:rsidRPr="00441CD0">
              <w:rPr>
                <w:color w:val="000000"/>
                <w:lang w:val="en-US"/>
              </w:rPr>
              <w:t xml:space="preserve">" </w:t>
            </w:r>
            <w:r w:rsidRPr="00441CD0">
              <w:rPr>
                <w:color w:val="000000"/>
              </w:rPr>
              <w:t>names.</w:t>
            </w:r>
          </w:p>
        </w:tc>
        <w:tc>
          <w:tcPr>
            <w:tcW w:w="370" w:type="dxa"/>
            <w:tcBorders>
              <w:top w:val="single" w:sz="4" w:space="0" w:color="auto"/>
              <w:left w:val="single" w:sz="4" w:space="0" w:color="auto"/>
              <w:bottom w:val="single" w:sz="4" w:space="0" w:color="auto"/>
              <w:right w:val="single" w:sz="4" w:space="0" w:color="auto"/>
            </w:tcBorders>
            <w:hideMark/>
          </w:tcPr>
          <w:p w14:paraId="335D3865" w14:textId="77777777" w:rsidR="00EE5860" w:rsidRPr="00441CD0" w:rsidRDefault="00EE5860" w:rsidP="00BB0E1F">
            <w:pPr>
              <w:pStyle w:val="TAC"/>
              <w:rPr>
                <w:lang w:val="x-non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A494C8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90924E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EDA115B"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4ED89C8F" w14:textId="77777777" w:rsidR="00EE5860" w:rsidRPr="00441CD0" w:rsidRDefault="00EE5860" w:rsidP="00BB0E1F">
            <w:pPr>
              <w:pStyle w:val="TAC"/>
            </w:pPr>
            <w:r w:rsidRPr="00441CD0">
              <w:t xml:space="preserve">Deactivate Predefined Rules </w:t>
            </w:r>
          </w:p>
        </w:tc>
      </w:tr>
      <w:tr w:rsidR="00EE5860" w:rsidRPr="00441CD0" w14:paraId="2413658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7051FEC" w14:textId="77777777" w:rsidR="00EE5860" w:rsidRPr="00441CD0" w:rsidRDefault="00EE5860" w:rsidP="00BB0E1F">
            <w:pPr>
              <w:pStyle w:val="TAL"/>
            </w:pPr>
            <w:r w:rsidRPr="00441CD0">
              <w:t>Activation Time</w:t>
            </w:r>
          </w:p>
        </w:tc>
        <w:tc>
          <w:tcPr>
            <w:tcW w:w="336" w:type="dxa"/>
            <w:tcBorders>
              <w:top w:val="single" w:sz="4" w:space="0" w:color="auto"/>
              <w:left w:val="single" w:sz="4" w:space="0" w:color="auto"/>
              <w:bottom w:val="single" w:sz="4" w:space="0" w:color="auto"/>
              <w:right w:val="single" w:sz="4" w:space="0" w:color="auto"/>
            </w:tcBorders>
            <w:hideMark/>
          </w:tcPr>
          <w:p w14:paraId="2AA67900" w14:textId="77777777" w:rsidR="00EE5860" w:rsidRPr="00441CD0" w:rsidRDefault="00EE5860" w:rsidP="00BB0E1F">
            <w:pPr>
              <w:pStyle w:val="TAL"/>
              <w:jc w:val="center"/>
            </w:pPr>
            <w:r w:rsidRPr="00441CD0">
              <w:t>O</w:t>
            </w:r>
          </w:p>
        </w:tc>
        <w:tc>
          <w:tcPr>
            <w:tcW w:w="4670" w:type="dxa"/>
            <w:tcBorders>
              <w:top w:val="single" w:sz="4" w:space="0" w:color="auto"/>
              <w:left w:val="single" w:sz="4" w:space="0" w:color="auto"/>
              <w:bottom w:val="single" w:sz="4" w:space="0" w:color="auto"/>
              <w:right w:val="single" w:sz="4" w:space="0" w:color="auto"/>
            </w:tcBorders>
            <w:hideMark/>
          </w:tcPr>
          <w:p w14:paraId="4F7CCDCA" w14:textId="77777777" w:rsidR="00EE5860" w:rsidRPr="00441CD0" w:rsidRDefault="00EE5860" w:rsidP="00BB0E1F">
            <w:pPr>
              <w:pStyle w:val="TAL"/>
              <w:rPr>
                <w:lang w:eastAsia="zh-CN"/>
              </w:rPr>
            </w:pPr>
            <w:r w:rsidRPr="00441CD0">
              <w:rPr>
                <w:lang w:eastAsia="zh-CN"/>
              </w:rPr>
              <w:t>This IE may be present if the PDR activation time shall be changed. (NOTE 2)</w:t>
            </w:r>
          </w:p>
        </w:tc>
        <w:tc>
          <w:tcPr>
            <w:tcW w:w="370" w:type="dxa"/>
            <w:tcBorders>
              <w:top w:val="single" w:sz="4" w:space="0" w:color="auto"/>
              <w:left w:val="single" w:sz="4" w:space="0" w:color="auto"/>
              <w:bottom w:val="single" w:sz="4" w:space="0" w:color="auto"/>
              <w:right w:val="single" w:sz="4" w:space="0" w:color="auto"/>
            </w:tcBorders>
            <w:hideMark/>
          </w:tcPr>
          <w:p w14:paraId="01EFA198" w14:textId="77777777" w:rsidR="00EE5860" w:rsidRPr="00441CD0" w:rsidRDefault="00EE5860" w:rsidP="00BB0E1F">
            <w:pPr>
              <w:pStyle w:val="TAC"/>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6116E436"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63DDAF7"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E05FD10"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6CA25A7" w14:textId="77777777" w:rsidR="00EE5860" w:rsidRPr="00441CD0" w:rsidRDefault="00EE5860" w:rsidP="00BB0E1F">
            <w:pPr>
              <w:pStyle w:val="TAC"/>
              <w:rPr>
                <w:lang w:val="x-none"/>
              </w:rPr>
            </w:pPr>
            <w:r w:rsidRPr="00441CD0">
              <w:t>Activation Time</w:t>
            </w:r>
          </w:p>
        </w:tc>
      </w:tr>
      <w:tr w:rsidR="00EE5860" w:rsidRPr="00441CD0" w14:paraId="3E46941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172A375F" w14:textId="77777777" w:rsidR="00EE5860" w:rsidRPr="00441CD0" w:rsidRDefault="00EE5860" w:rsidP="00BB0E1F">
            <w:pPr>
              <w:pStyle w:val="TAL"/>
            </w:pPr>
            <w:r w:rsidRPr="00441CD0">
              <w:t>Deactivation Time</w:t>
            </w:r>
          </w:p>
        </w:tc>
        <w:tc>
          <w:tcPr>
            <w:tcW w:w="336" w:type="dxa"/>
            <w:tcBorders>
              <w:top w:val="single" w:sz="4" w:space="0" w:color="auto"/>
              <w:left w:val="single" w:sz="4" w:space="0" w:color="auto"/>
              <w:bottom w:val="single" w:sz="4" w:space="0" w:color="auto"/>
              <w:right w:val="single" w:sz="4" w:space="0" w:color="auto"/>
            </w:tcBorders>
            <w:hideMark/>
          </w:tcPr>
          <w:p w14:paraId="499AF6C0" w14:textId="77777777" w:rsidR="00EE5860" w:rsidRPr="00441CD0" w:rsidRDefault="00EE5860" w:rsidP="00BB0E1F">
            <w:pPr>
              <w:pStyle w:val="TAL"/>
              <w:jc w:val="center"/>
            </w:pPr>
            <w:r w:rsidRPr="00441CD0">
              <w:t>O</w:t>
            </w:r>
          </w:p>
        </w:tc>
        <w:tc>
          <w:tcPr>
            <w:tcW w:w="4670" w:type="dxa"/>
            <w:tcBorders>
              <w:top w:val="single" w:sz="4" w:space="0" w:color="auto"/>
              <w:left w:val="single" w:sz="4" w:space="0" w:color="auto"/>
              <w:bottom w:val="single" w:sz="4" w:space="0" w:color="auto"/>
              <w:right w:val="single" w:sz="4" w:space="0" w:color="auto"/>
            </w:tcBorders>
            <w:hideMark/>
          </w:tcPr>
          <w:p w14:paraId="58F90947" w14:textId="77777777" w:rsidR="00EE5860" w:rsidRPr="00441CD0" w:rsidRDefault="00EE5860" w:rsidP="00BB0E1F">
            <w:pPr>
              <w:pStyle w:val="TAL"/>
              <w:rPr>
                <w:lang w:eastAsia="zh-CN"/>
              </w:rPr>
            </w:pPr>
            <w:r w:rsidRPr="00441CD0">
              <w:rPr>
                <w:lang w:eastAsia="zh-CN"/>
              </w:rPr>
              <w:t>This IE may be present if the PDR deactivation time shall be changed. (NOTE 2)</w:t>
            </w:r>
          </w:p>
        </w:tc>
        <w:tc>
          <w:tcPr>
            <w:tcW w:w="370" w:type="dxa"/>
            <w:tcBorders>
              <w:top w:val="single" w:sz="4" w:space="0" w:color="auto"/>
              <w:left w:val="single" w:sz="4" w:space="0" w:color="auto"/>
              <w:bottom w:val="single" w:sz="4" w:space="0" w:color="auto"/>
              <w:right w:val="single" w:sz="4" w:space="0" w:color="auto"/>
            </w:tcBorders>
            <w:hideMark/>
          </w:tcPr>
          <w:p w14:paraId="64E5C75A" w14:textId="77777777" w:rsidR="00EE5860" w:rsidRPr="00441CD0" w:rsidRDefault="00EE5860" w:rsidP="00BB0E1F">
            <w:pPr>
              <w:pStyle w:val="TAC"/>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E1DAA60"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31E072F"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206558A"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80C6333" w14:textId="77777777" w:rsidR="00EE5860" w:rsidRPr="00441CD0" w:rsidRDefault="00EE5860" w:rsidP="00BB0E1F">
            <w:pPr>
              <w:pStyle w:val="TAC"/>
              <w:rPr>
                <w:lang w:val="x-none"/>
              </w:rPr>
            </w:pPr>
            <w:r w:rsidRPr="00441CD0">
              <w:t>Deactivation Time</w:t>
            </w:r>
          </w:p>
        </w:tc>
      </w:tr>
      <w:tr w:rsidR="00EE5860" w:rsidRPr="00441CD0" w14:paraId="56667F9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34ABF3CC" w14:textId="77777777" w:rsidR="00EE5860" w:rsidRPr="00441CD0" w:rsidRDefault="00EE5860" w:rsidP="00BB0E1F">
            <w:pPr>
              <w:pStyle w:val="TAL"/>
              <w:rPr>
                <w:lang w:val="fr-FR"/>
              </w:rPr>
            </w:pPr>
            <w:r w:rsidRPr="00441CD0">
              <w:rPr>
                <w:lang w:val="fr-FR"/>
              </w:rPr>
              <w:t>IP Multicast Addressing Info</w:t>
            </w:r>
          </w:p>
        </w:tc>
        <w:tc>
          <w:tcPr>
            <w:tcW w:w="336" w:type="dxa"/>
            <w:tcBorders>
              <w:top w:val="single" w:sz="4" w:space="0" w:color="auto"/>
              <w:left w:val="single" w:sz="4" w:space="0" w:color="auto"/>
              <w:bottom w:val="single" w:sz="4" w:space="0" w:color="auto"/>
              <w:right w:val="single" w:sz="4" w:space="0" w:color="auto"/>
            </w:tcBorders>
          </w:tcPr>
          <w:p w14:paraId="43B4B0DA" w14:textId="77777777" w:rsidR="00EE5860" w:rsidRPr="00441CD0" w:rsidRDefault="00EE5860" w:rsidP="00BB0E1F">
            <w:pPr>
              <w:pStyle w:val="TAL"/>
              <w:jc w:val="center"/>
              <w:rPr>
                <w:lang w:val="fr-FR"/>
              </w:rPr>
            </w:pPr>
            <w:r w:rsidRPr="00441CD0">
              <w:rPr>
                <w:lang w:val="fr-FR"/>
              </w:rPr>
              <w:t>O</w:t>
            </w:r>
          </w:p>
        </w:tc>
        <w:tc>
          <w:tcPr>
            <w:tcW w:w="4670" w:type="dxa"/>
            <w:tcBorders>
              <w:top w:val="single" w:sz="4" w:space="0" w:color="auto"/>
              <w:left w:val="single" w:sz="4" w:space="0" w:color="auto"/>
              <w:bottom w:val="single" w:sz="4" w:space="0" w:color="auto"/>
              <w:right w:val="single" w:sz="4" w:space="0" w:color="auto"/>
            </w:tcBorders>
          </w:tcPr>
          <w:p w14:paraId="05F16993" w14:textId="24EAFF30" w:rsidR="00EE5860" w:rsidRPr="00441CD0" w:rsidRDefault="00EE5860" w:rsidP="00BB0E1F">
            <w:pPr>
              <w:pStyle w:val="TAL"/>
              <w:rPr>
                <w:lang w:val="en-US"/>
              </w:rPr>
            </w:pPr>
            <w:r w:rsidRPr="00441CD0">
              <w:rPr>
                <w:lang w:val="en-US"/>
              </w:rPr>
              <w:t xml:space="preserve">This IE may be present in an UL PDR controlling UL IGMP/MLD traffic (see </w:t>
            </w:r>
            <w:r w:rsidR="00415C19" w:rsidRPr="00441CD0">
              <w:rPr>
                <w:lang w:val="en-US"/>
              </w:rPr>
              <w:t>clause</w:t>
            </w:r>
            <w:r w:rsidR="00415C19">
              <w:rPr>
                <w:lang w:val="en-US"/>
              </w:rPr>
              <w:t> </w:t>
            </w:r>
            <w:r w:rsidR="00415C19" w:rsidRPr="00441CD0">
              <w:rPr>
                <w:lang w:val="en-US"/>
              </w:rPr>
              <w:t>5</w:t>
            </w:r>
            <w:r w:rsidRPr="00441CD0">
              <w:rPr>
                <w:lang w:val="en-US"/>
              </w:rPr>
              <w:t>.25), if</w:t>
            </w:r>
            <w:r w:rsidRPr="00441CD0">
              <w:rPr>
                <w:lang w:val="fr-FR" w:eastAsia="zh-CN"/>
              </w:rPr>
              <w:t xml:space="preserve"> it needs to be changed</w:t>
            </w:r>
          </w:p>
          <w:p w14:paraId="196BDFBB" w14:textId="77777777" w:rsidR="00EE5860" w:rsidRPr="00441CD0" w:rsidRDefault="00EE5860" w:rsidP="00BB0E1F">
            <w:pPr>
              <w:pStyle w:val="TAL"/>
              <w:rPr>
                <w:lang w:val="fr-FR"/>
              </w:rPr>
            </w:pPr>
            <w:r w:rsidRPr="00441CD0">
              <w:rPr>
                <w:lang w:val="en-US"/>
              </w:rPr>
              <w:t xml:space="preserve">When present, it shall contain a (range of) IP multicast address(es), and optionally source specific address(es), </w:t>
            </w:r>
            <w:r w:rsidRPr="00441CD0">
              <w:rPr>
                <w:lang w:val="fr-FR"/>
              </w:rPr>
              <w:t>identifying a set of IP multicast flows. See Table 7.5.2.2-4.</w:t>
            </w:r>
          </w:p>
          <w:p w14:paraId="5A72CCAB" w14:textId="77777777" w:rsidR="00EE5860" w:rsidRPr="00441CD0" w:rsidRDefault="00EE5860" w:rsidP="00BB0E1F">
            <w:pPr>
              <w:pStyle w:val="TAL"/>
              <w:rPr>
                <w:color w:val="000000"/>
                <w:lang w:val="en-US"/>
              </w:rPr>
            </w:pPr>
            <w:r w:rsidRPr="00441CD0">
              <w:rPr>
                <w:color w:val="000000"/>
                <w:lang w:val="fr-FR"/>
              </w:rPr>
              <w:t xml:space="preserve">Several IEs with the same IE type may be present to represent multiple </w:t>
            </w:r>
            <w:r w:rsidRPr="00441CD0">
              <w:rPr>
                <w:color w:val="000000"/>
                <w:lang w:val="en-US"/>
              </w:rPr>
              <w:t>IP multicast flows.</w:t>
            </w:r>
          </w:p>
          <w:p w14:paraId="01229DC2" w14:textId="77777777" w:rsidR="00EE5860" w:rsidRPr="00441CD0" w:rsidRDefault="00EE5860" w:rsidP="00BB0E1F">
            <w:pPr>
              <w:pStyle w:val="TAL"/>
              <w:rPr>
                <w:lang w:val="fr-FR" w:eastAsia="zh-CN"/>
              </w:rPr>
            </w:pPr>
            <w:r w:rsidRPr="00441CD0">
              <w:rPr>
                <w:lang w:val="fr-FR" w:eastAsia="zh-CN"/>
              </w:rPr>
              <w:t>When present, the UPF shall replace any IP multicast address(es) previously stored for this PDR by the IP multicast address(es) received in this IE.</w:t>
            </w:r>
          </w:p>
        </w:tc>
        <w:tc>
          <w:tcPr>
            <w:tcW w:w="370" w:type="dxa"/>
            <w:tcBorders>
              <w:top w:val="single" w:sz="4" w:space="0" w:color="auto"/>
              <w:left w:val="single" w:sz="4" w:space="0" w:color="auto"/>
              <w:bottom w:val="single" w:sz="4" w:space="0" w:color="auto"/>
              <w:right w:val="single" w:sz="4" w:space="0" w:color="auto"/>
            </w:tcBorders>
          </w:tcPr>
          <w:p w14:paraId="280AC297"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FD7EDA7"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59C4F9F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74B77104"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3C77AE4C" w14:textId="77777777" w:rsidR="00EE5860" w:rsidRPr="00441CD0" w:rsidRDefault="00EE5860" w:rsidP="00BB0E1F">
            <w:pPr>
              <w:pStyle w:val="TAC"/>
              <w:rPr>
                <w:lang w:val="fr-FR"/>
              </w:rPr>
            </w:pPr>
            <w:r w:rsidRPr="00441CD0">
              <w:rPr>
                <w:lang w:val="fr-FR"/>
              </w:rPr>
              <w:t>IP Multicast Addressing Info</w:t>
            </w:r>
          </w:p>
        </w:tc>
      </w:tr>
      <w:tr w:rsidR="00EE5860" w:rsidRPr="00441CD0" w14:paraId="1BC5E6A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35397F80" w14:textId="77777777" w:rsidR="00EE5860" w:rsidRPr="00441CD0" w:rsidRDefault="00EE5860" w:rsidP="00BB0E1F">
            <w:pPr>
              <w:pStyle w:val="TAL"/>
              <w:rPr>
                <w:lang w:val="fr-FR"/>
              </w:rPr>
            </w:pPr>
            <w:r>
              <w:rPr>
                <w:lang w:eastAsia="zh-CN"/>
              </w:rPr>
              <w:t>Transport Delay Reporting</w:t>
            </w:r>
          </w:p>
        </w:tc>
        <w:tc>
          <w:tcPr>
            <w:tcW w:w="336" w:type="dxa"/>
            <w:tcBorders>
              <w:top w:val="single" w:sz="4" w:space="0" w:color="auto"/>
              <w:left w:val="single" w:sz="4" w:space="0" w:color="auto"/>
              <w:bottom w:val="single" w:sz="4" w:space="0" w:color="auto"/>
              <w:right w:val="single" w:sz="4" w:space="0" w:color="auto"/>
            </w:tcBorders>
          </w:tcPr>
          <w:p w14:paraId="79DD1B73" w14:textId="77777777" w:rsidR="00EE5860" w:rsidRPr="00441CD0" w:rsidRDefault="00EE5860" w:rsidP="00BB0E1F">
            <w:pPr>
              <w:pStyle w:val="TAL"/>
              <w:jc w:val="center"/>
              <w:rPr>
                <w:lang w:val="fr-FR"/>
              </w:rPr>
            </w:pPr>
            <w:r>
              <w:rPr>
                <w:szCs w:val="18"/>
                <w:lang w:eastAsia="zh-CN"/>
              </w:rPr>
              <w:t>C</w:t>
            </w:r>
          </w:p>
        </w:tc>
        <w:tc>
          <w:tcPr>
            <w:tcW w:w="4670" w:type="dxa"/>
            <w:tcBorders>
              <w:top w:val="single" w:sz="4" w:space="0" w:color="auto"/>
              <w:left w:val="single" w:sz="4" w:space="0" w:color="auto"/>
              <w:bottom w:val="single" w:sz="4" w:space="0" w:color="auto"/>
              <w:right w:val="single" w:sz="4" w:space="0" w:color="auto"/>
            </w:tcBorders>
          </w:tcPr>
          <w:p w14:paraId="327315B2" w14:textId="77777777" w:rsidR="00EE5860" w:rsidRPr="00441CD0" w:rsidRDefault="00EE5860" w:rsidP="00BB0E1F">
            <w:pPr>
              <w:pStyle w:val="TAL"/>
              <w:rPr>
                <w:lang w:val="en-US"/>
              </w:rPr>
            </w:pPr>
            <w:r>
              <w:rPr>
                <w:szCs w:val="18"/>
                <w:lang w:val="en-US" w:eastAsia="zh-CN"/>
              </w:rPr>
              <w:t xml:space="preserve">This IE shall be present if Transport Delay Reporting needs to be changed (e.g. transport delay reporting needs to be activated or deactivated). </w:t>
            </w:r>
            <w:r w:rsidRPr="00441CD0">
              <w:rPr>
                <w:lang w:eastAsia="zh-CN"/>
              </w:rPr>
              <w:t xml:space="preserve">See </w:t>
            </w:r>
            <w:r w:rsidRPr="00441CD0">
              <w:t>Table</w:t>
            </w:r>
            <w:r>
              <w:t> </w:t>
            </w:r>
            <w:r w:rsidRPr="00441CD0">
              <w:t>7.5.2.2-</w:t>
            </w:r>
            <w:r>
              <w:rPr>
                <w:lang w:val="de-DE"/>
              </w:rPr>
              <w:t>6</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04141E84" w14:textId="77777777" w:rsidR="00EE5860" w:rsidRPr="00441CD0" w:rsidRDefault="00EE5860" w:rsidP="00BB0E1F">
            <w:pPr>
              <w:pStyle w:val="TAC"/>
              <w:rPr>
                <w:lang w:val="de-DE"/>
              </w:rPr>
            </w:pPr>
            <w:r>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12E3610F" w14:textId="77777777" w:rsidR="00EE5860" w:rsidRPr="00441CD0" w:rsidRDefault="00EE5860" w:rsidP="00BB0E1F">
            <w:pPr>
              <w:pStyle w:val="TAC"/>
              <w:rPr>
                <w:lang w:val="de-DE"/>
              </w:rPr>
            </w:pPr>
            <w:r>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380F2B48" w14:textId="77777777" w:rsidR="00EE5860" w:rsidRPr="00441CD0" w:rsidRDefault="00EE5860" w:rsidP="00BB0E1F">
            <w:pPr>
              <w:pStyle w:val="TAC"/>
              <w:rPr>
                <w:lang w:val="de-DE"/>
              </w:rPr>
            </w:pPr>
            <w:r>
              <w:rPr>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38FC30CA" w14:textId="77777777" w:rsidR="00EE5860" w:rsidRPr="00441CD0" w:rsidRDefault="00EE5860" w:rsidP="00BB0E1F">
            <w:pPr>
              <w:pStyle w:val="TAC"/>
              <w:rPr>
                <w:lang w:val="de-DE"/>
              </w:rPr>
            </w:pPr>
            <w:r>
              <w:rPr>
                <w:lang w:val="de-DE" w:eastAsia="zh-CN"/>
              </w:rPr>
              <w:t>X</w:t>
            </w:r>
          </w:p>
        </w:tc>
        <w:tc>
          <w:tcPr>
            <w:tcW w:w="1404" w:type="dxa"/>
            <w:tcBorders>
              <w:top w:val="single" w:sz="4" w:space="0" w:color="auto"/>
              <w:left w:val="single" w:sz="4" w:space="0" w:color="auto"/>
              <w:bottom w:val="single" w:sz="4" w:space="0" w:color="auto"/>
              <w:right w:val="single" w:sz="4" w:space="0" w:color="auto"/>
            </w:tcBorders>
            <w:vAlign w:val="center"/>
          </w:tcPr>
          <w:p w14:paraId="3DE881BC" w14:textId="77777777" w:rsidR="00EE5860" w:rsidRPr="00441CD0" w:rsidRDefault="00EE5860" w:rsidP="00BB0E1F">
            <w:pPr>
              <w:pStyle w:val="TAC"/>
              <w:rPr>
                <w:lang w:val="fr-FR"/>
              </w:rPr>
            </w:pPr>
            <w:r>
              <w:rPr>
                <w:lang w:eastAsia="zh-CN"/>
              </w:rPr>
              <w:t>Transport Delay Reporting</w:t>
            </w:r>
          </w:p>
        </w:tc>
      </w:tr>
      <w:tr w:rsidR="00EE5860" w:rsidRPr="00441CD0" w14:paraId="6F59BCD0" w14:textId="77777777" w:rsidTr="00BB0E1F">
        <w:trPr>
          <w:jc w:val="center"/>
        </w:trPr>
        <w:tc>
          <w:tcPr>
            <w:tcW w:w="9450" w:type="dxa"/>
            <w:gridSpan w:val="8"/>
            <w:tcBorders>
              <w:top w:val="single" w:sz="4" w:space="0" w:color="auto"/>
              <w:left w:val="single" w:sz="4" w:space="0" w:color="auto"/>
              <w:bottom w:val="single" w:sz="4" w:space="0" w:color="auto"/>
              <w:right w:val="single" w:sz="4" w:space="0" w:color="auto"/>
            </w:tcBorders>
            <w:hideMark/>
          </w:tcPr>
          <w:p w14:paraId="122EA150" w14:textId="77777777" w:rsidR="00EE5860" w:rsidRPr="00441CD0" w:rsidRDefault="00EE5860" w:rsidP="00BB0E1F">
            <w:pPr>
              <w:pStyle w:val="TAN"/>
            </w:pPr>
            <w:r w:rsidRPr="00441CD0">
              <w:t>NOTE1:</w:t>
            </w:r>
            <w:r w:rsidRPr="00441CD0">
              <w:tab/>
              <w:t>The IEs which do not need to be modified shall not be included in the Update PDR IE. The UP function shall continue to behave according to the values previously received for IEs not present in the Update PDR IE.</w:t>
            </w:r>
          </w:p>
          <w:p w14:paraId="21EF2B38" w14:textId="77777777" w:rsidR="00EE5860" w:rsidRPr="00441CD0" w:rsidRDefault="00EE5860" w:rsidP="00BB0E1F">
            <w:pPr>
              <w:pStyle w:val="TAN"/>
            </w:pPr>
            <w:r w:rsidRPr="00441CD0">
              <w:t>NOTE2:</w:t>
            </w:r>
            <w:r w:rsidRPr="00441CD0">
              <w:tab/>
              <w:t>When the Activation Time and Deactivation Time are not present, the PDR shall keep its current activation status, either active or inactive.</w:t>
            </w:r>
          </w:p>
        </w:tc>
      </w:tr>
    </w:tbl>
    <w:p w14:paraId="60AD5D9D" w14:textId="77777777" w:rsidR="00EE5860" w:rsidRPr="00441CD0" w:rsidRDefault="00EE5860" w:rsidP="00EE5860"/>
    <w:p w14:paraId="75ED3928" w14:textId="77777777" w:rsidR="00EE5860" w:rsidRPr="00441CD0" w:rsidRDefault="00EE5860" w:rsidP="00EE5860">
      <w:pPr>
        <w:pStyle w:val="Heading4"/>
        <w:rPr>
          <w:rFonts w:cs="Arial"/>
          <w:bCs/>
        </w:rPr>
      </w:pPr>
      <w:bookmarkStart w:id="4263" w:name="_Toc19717301"/>
      <w:bookmarkStart w:id="4264" w:name="_Toc27490795"/>
      <w:bookmarkStart w:id="4265" w:name="_Toc27557088"/>
      <w:bookmarkStart w:id="4266" w:name="_Toc27724005"/>
      <w:bookmarkStart w:id="4267" w:name="_Toc36031077"/>
      <w:bookmarkStart w:id="4268" w:name="_Toc36042997"/>
      <w:bookmarkStart w:id="4269" w:name="_Toc36814322"/>
      <w:bookmarkStart w:id="4270" w:name="_Toc44689178"/>
      <w:bookmarkStart w:id="4271" w:name="_Toc44923932"/>
      <w:bookmarkStart w:id="4272" w:name="_Toc51860902"/>
      <w:bookmarkStart w:id="4273" w:name="_Toc57930673"/>
      <w:bookmarkStart w:id="4274" w:name="_Toc57931303"/>
      <w:bookmarkStart w:id="4275" w:name="_Toc83140753"/>
      <w:r w:rsidRPr="00441CD0">
        <w:t>7.5.4.3</w:t>
      </w:r>
      <w:r w:rsidRPr="00441CD0">
        <w:tab/>
        <w:t>Update</w:t>
      </w:r>
      <w:r w:rsidRPr="00441CD0">
        <w:rPr>
          <w:lang w:val="en-US"/>
        </w:rPr>
        <w:t xml:space="preserve"> </w:t>
      </w:r>
      <w:r w:rsidRPr="00441CD0">
        <w:t>FAR IE within PFCP Session Modification Request</w:t>
      </w:r>
      <w:bookmarkEnd w:id="4263"/>
      <w:bookmarkEnd w:id="4264"/>
      <w:bookmarkEnd w:id="4265"/>
      <w:bookmarkEnd w:id="4266"/>
      <w:bookmarkEnd w:id="4267"/>
      <w:bookmarkEnd w:id="4268"/>
      <w:bookmarkEnd w:id="4269"/>
      <w:bookmarkEnd w:id="4270"/>
      <w:bookmarkEnd w:id="4271"/>
      <w:bookmarkEnd w:id="4272"/>
      <w:bookmarkEnd w:id="4273"/>
      <w:bookmarkEnd w:id="4274"/>
      <w:bookmarkEnd w:id="4275"/>
    </w:p>
    <w:p w14:paraId="28B6ADAB" w14:textId="77777777" w:rsidR="00EE5860" w:rsidRPr="00441CD0" w:rsidRDefault="00EE5860" w:rsidP="00EE5860">
      <w:r w:rsidRPr="00441CD0">
        <w:t xml:space="preserve">The </w:t>
      </w:r>
      <w:r w:rsidRPr="00441CD0">
        <w:rPr>
          <w:lang w:val="en-US"/>
        </w:rPr>
        <w:t>Update FA</w:t>
      </w:r>
      <w:r w:rsidRPr="00441CD0">
        <w:t>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7.5.4.3-1</w:t>
      </w:r>
      <w:r w:rsidRPr="00441CD0">
        <w:rPr>
          <w:lang w:eastAsia="ja-JP"/>
        </w:rPr>
        <w:t>.</w:t>
      </w:r>
    </w:p>
    <w:p w14:paraId="03312F99" w14:textId="77777777" w:rsidR="00EE5860" w:rsidRPr="00441CD0" w:rsidRDefault="00EE5860" w:rsidP="00EE5860">
      <w:pPr>
        <w:pStyle w:val="TH"/>
        <w:rPr>
          <w:lang w:val="en-US"/>
        </w:rPr>
      </w:pPr>
      <w:r w:rsidRPr="00441CD0">
        <w:lastRenderedPageBreak/>
        <w:t>Table 7.5.4.3-1: Update</w:t>
      </w:r>
      <w:r w:rsidRPr="00441CD0">
        <w:rPr>
          <w:lang w:val="en-US"/>
        </w:rPr>
        <w:t xml:space="preserve"> </w:t>
      </w:r>
      <w:r w:rsidRPr="00441CD0">
        <w:t>FAR IE 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489F65AA"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10FBB616"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238511A2"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30241B4" w14:textId="77777777" w:rsidR="00EE5860" w:rsidRPr="00441CD0" w:rsidRDefault="00EE5860" w:rsidP="00BB0E1F">
            <w:pPr>
              <w:pStyle w:val="TAC"/>
            </w:pPr>
            <w:r w:rsidRPr="00441CD0">
              <w:t xml:space="preserve">Update FAR </w:t>
            </w:r>
            <w:r w:rsidRPr="00441CD0">
              <w:rPr>
                <w:lang w:val="en-US"/>
              </w:rPr>
              <w:t>IE Type = 10 (decimal)</w:t>
            </w:r>
          </w:p>
        </w:tc>
      </w:tr>
      <w:tr w:rsidR="00EE5860" w:rsidRPr="00441CD0" w14:paraId="16F00CD7"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260C0B58"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371BE79E"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491582A" w14:textId="77777777" w:rsidR="00EE5860" w:rsidRPr="00441CD0" w:rsidRDefault="00EE5860" w:rsidP="00BB0E1F">
            <w:pPr>
              <w:pStyle w:val="TAC"/>
            </w:pPr>
            <w:r w:rsidRPr="00441CD0">
              <w:t>Length = n</w:t>
            </w:r>
          </w:p>
        </w:tc>
      </w:tr>
      <w:tr w:rsidR="00EE5860" w:rsidRPr="00441CD0" w14:paraId="36504E2C"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122955D2"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56CE183A"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3B845917"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F5A9009"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30548A74" w14:textId="77777777" w:rsidR="00EE5860" w:rsidRPr="00441CD0" w:rsidRDefault="00EE5860" w:rsidP="00BB0E1F">
            <w:pPr>
              <w:pStyle w:val="TAH"/>
            </w:pPr>
            <w:r w:rsidRPr="00441CD0">
              <w:t>IE Type</w:t>
            </w:r>
          </w:p>
        </w:tc>
      </w:tr>
      <w:tr w:rsidR="00EE5860" w:rsidRPr="00441CD0" w14:paraId="0E6EFAE8"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41D3B325"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718C5F04"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31260EB8"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1C0F82D6"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1A1B04FD"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199B2F0F"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7169216C"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6934174E" w14:textId="77777777" w:rsidR="00EE5860" w:rsidRPr="00441CD0" w:rsidRDefault="00EE5860" w:rsidP="00BB0E1F">
            <w:pPr>
              <w:spacing w:after="0"/>
              <w:rPr>
                <w:rFonts w:ascii="Arial" w:hAnsi="Arial"/>
                <w:b/>
                <w:sz w:val="18"/>
                <w:lang w:val="x-none"/>
              </w:rPr>
            </w:pPr>
          </w:p>
        </w:tc>
      </w:tr>
      <w:tr w:rsidR="00EE5860" w:rsidRPr="00441CD0" w14:paraId="7AF0BD17"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529C5B84" w14:textId="77777777" w:rsidR="00EE5860" w:rsidRPr="00441CD0" w:rsidRDefault="00EE5860" w:rsidP="00BB0E1F">
            <w:pPr>
              <w:pStyle w:val="TAL"/>
            </w:pPr>
            <w:r w:rsidRPr="00441CD0">
              <w:t>FAR ID</w:t>
            </w:r>
          </w:p>
        </w:tc>
        <w:tc>
          <w:tcPr>
            <w:tcW w:w="336" w:type="dxa"/>
            <w:tcBorders>
              <w:top w:val="single" w:sz="4" w:space="0" w:color="auto"/>
              <w:left w:val="single" w:sz="4" w:space="0" w:color="auto"/>
              <w:bottom w:val="single" w:sz="4" w:space="0" w:color="auto"/>
              <w:right w:val="single" w:sz="4" w:space="0" w:color="auto"/>
            </w:tcBorders>
            <w:hideMark/>
          </w:tcPr>
          <w:p w14:paraId="536FAA7F" w14:textId="77777777" w:rsidR="00EE5860" w:rsidRPr="00441CD0" w:rsidRDefault="00EE5860" w:rsidP="00BB0E1F">
            <w:pPr>
              <w:pStyle w:val="TAL"/>
              <w:jc w:val="center"/>
            </w:pPr>
            <w:r w:rsidRPr="00441CD0">
              <w:rPr>
                <w:rFonts w:eastAsia="SimSun"/>
              </w:rPr>
              <w:t>M</w:t>
            </w:r>
          </w:p>
        </w:tc>
        <w:tc>
          <w:tcPr>
            <w:tcW w:w="4672" w:type="dxa"/>
            <w:tcBorders>
              <w:top w:val="single" w:sz="4" w:space="0" w:color="auto"/>
              <w:left w:val="single" w:sz="4" w:space="0" w:color="auto"/>
              <w:bottom w:val="single" w:sz="4" w:space="0" w:color="auto"/>
              <w:right w:val="single" w:sz="4" w:space="0" w:color="auto"/>
            </w:tcBorders>
            <w:hideMark/>
          </w:tcPr>
          <w:p w14:paraId="7DECB847" w14:textId="77777777" w:rsidR="00EE5860" w:rsidRPr="00441CD0" w:rsidRDefault="00EE5860" w:rsidP="00BB0E1F">
            <w:pPr>
              <w:pStyle w:val="TAL"/>
            </w:pPr>
            <w:r w:rsidRPr="00441CD0">
              <w:rPr>
                <w:lang w:eastAsia="zh-CN"/>
              </w:rPr>
              <w:t>T</w:t>
            </w:r>
            <w:r w:rsidRPr="00441CD0">
              <w:rPr>
                <w:rFonts w:cs="Arial"/>
                <w:szCs w:val="18"/>
                <w:lang w:eastAsia="zh-CN"/>
              </w:rPr>
              <w:t>his IE shall identify the FAR to be updated.</w:t>
            </w:r>
          </w:p>
        </w:tc>
        <w:tc>
          <w:tcPr>
            <w:tcW w:w="370" w:type="dxa"/>
            <w:tcBorders>
              <w:top w:val="single" w:sz="4" w:space="0" w:color="auto"/>
              <w:left w:val="single" w:sz="4" w:space="0" w:color="auto"/>
              <w:bottom w:val="single" w:sz="4" w:space="0" w:color="auto"/>
              <w:right w:val="single" w:sz="4" w:space="0" w:color="auto"/>
            </w:tcBorders>
            <w:hideMark/>
          </w:tcPr>
          <w:p w14:paraId="7D667C7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FC0F69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8C1866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34D0A90" w14:textId="77777777" w:rsidR="00EE5860" w:rsidRPr="00441CD0" w:rsidRDefault="00EE5860" w:rsidP="00BB0E1F">
            <w:pPr>
              <w:pStyle w:val="TAC"/>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3D9AE930" w14:textId="77777777" w:rsidR="00EE5860" w:rsidRPr="00441CD0" w:rsidRDefault="00EE5860" w:rsidP="00BB0E1F">
            <w:pPr>
              <w:pStyle w:val="TAC"/>
            </w:pPr>
            <w:r w:rsidRPr="00441CD0">
              <w:t>FAR ID</w:t>
            </w:r>
          </w:p>
        </w:tc>
      </w:tr>
      <w:tr w:rsidR="00EE5860" w:rsidRPr="00441CD0" w14:paraId="4D764265"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0093065B" w14:textId="77777777" w:rsidR="00EE5860" w:rsidRPr="00441CD0" w:rsidRDefault="00EE5860" w:rsidP="00BB0E1F">
            <w:pPr>
              <w:pStyle w:val="TAL"/>
            </w:pPr>
            <w:r w:rsidRPr="00441CD0">
              <w:t>Apply Action</w:t>
            </w:r>
          </w:p>
        </w:tc>
        <w:tc>
          <w:tcPr>
            <w:tcW w:w="336" w:type="dxa"/>
            <w:tcBorders>
              <w:top w:val="single" w:sz="4" w:space="0" w:color="auto"/>
              <w:left w:val="single" w:sz="4" w:space="0" w:color="auto"/>
              <w:bottom w:val="single" w:sz="4" w:space="0" w:color="auto"/>
              <w:right w:val="single" w:sz="4" w:space="0" w:color="auto"/>
            </w:tcBorders>
            <w:hideMark/>
          </w:tcPr>
          <w:p w14:paraId="23679339" w14:textId="77777777" w:rsidR="00EE5860" w:rsidRPr="00441CD0" w:rsidRDefault="00EE5860" w:rsidP="00BB0E1F">
            <w:pPr>
              <w:pStyle w:val="TAL"/>
              <w:jc w:val="center"/>
              <w:rPr>
                <w:rFonts w:eastAsia="SimSun"/>
                <w:lang w:val="de-DE"/>
              </w:rPr>
            </w:pPr>
            <w:r w:rsidRPr="00441CD0">
              <w:rPr>
                <w:rFonts w:eastAsia="SimSun"/>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5787B418" w14:textId="77777777" w:rsidR="00EE5860" w:rsidRPr="00441CD0" w:rsidRDefault="00EE5860" w:rsidP="00BB0E1F">
            <w:pPr>
              <w:pStyle w:val="TAL"/>
              <w:rPr>
                <w:lang w:val="x-none" w:eastAsia="zh-CN"/>
              </w:rPr>
            </w:pPr>
            <w:r w:rsidRPr="00441CD0">
              <w:rPr>
                <w:szCs w:val="18"/>
              </w:rPr>
              <w:t>This IE shall</w:t>
            </w:r>
            <w:r w:rsidRPr="00441CD0">
              <w:rPr>
                <w:lang w:val="en-US"/>
              </w:rPr>
              <w:t xml:space="preserve"> be present if it is changed.</w:t>
            </w:r>
          </w:p>
        </w:tc>
        <w:tc>
          <w:tcPr>
            <w:tcW w:w="370" w:type="dxa"/>
            <w:tcBorders>
              <w:top w:val="single" w:sz="4" w:space="0" w:color="auto"/>
              <w:left w:val="single" w:sz="4" w:space="0" w:color="auto"/>
              <w:bottom w:val="single" w:sz="4" w:space="0" w:color="auto"/>
              <w:right w:val="single" w:sz="4" w:space="0" w:color="auto"/>
            </w:tcBorders>
            <w:hideMark/>
          </w:tcPr>
          <w:p w14:paraId="0C14DF84"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7CF7E35"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E297406"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754C991"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3AC5B324" w14:textId="77777777" w:rsidR="00EE5860" w:rsidRPr="00441CD0" w:rsidRDefault="00EE5860" w:rsidP="00BB0E1F">
            <w:pPr>
              <w:pStyle w:val="TAC"/>
              <w:rPr>
                <w:lang w:val="x-none"/>
              </w:rPr>
            </w:pPr>
            <w:r w:rsidRPr="00441CD0">
              <w:t>Apply Action</w:t>
            </w:r>
          </w:p>
        </w:tc>
      </w:tr>
      <w:tr w:rsidR="00EE5860" w:rsidRPr="00441CD0" w14:paraId="31C6B8F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4CDE001F" w14:textId="77777777" w:rsidR="00EE5860" w:rsidRPr="00441CD0" w:rsidRDefault="00EE5860" w:rsidP="00BB0E1F">
            <w:pPr>
              <w:pStyle w:val="TAL"/>
            </w:pPr>
            <w:r w:rsidRPr="00441CD0">
              <w:t>Update Forwarding parameters</w:t>
            </w:r>
          </w:p>
        </w:tc>
        <w:tc>
          <w:tcPr>
            <w:tcW w:w="336" w:type="dxa"/>
            <w:tcBorders>
              <w:top w:val="single" w:sz="4" w:space="0" w:color="auto"/>
              <w:left w:val="single" w:sz="4" w:space="0" w:color="auto"/>
              <w:bottom w:val="single" w:sz="4" w:space="0" w:color="auto"/>
              <w:right w:val="single" w:sz="4" w:space="0" w:color="auto"/>
            </w:tcBorders>
            <w:hideMark/>
          </w:tcPr>
          <w:p w14:paraId="7BB78085" w14:textId="77777777" w:rsidR="00EE5860" w:rsidRPr="00441CD0" w:rsidRDefault="00EE5860" w:rsidP="00BB0E1F">
            <w:pPr>
              <w:pStyle w:val="TAL"/>
              <w:jc w:val="center"/>
              <w:rPr>
                <w:rFonts w:eastAsia="SimSun"/>
                <w:lang w:val="de-DE"/>
              </w:rPr>
            </w:pPr>
            <w:r w:rsidRPr="00441CD0">
              <w:rPr>
                <w:rFonts w:eastAsia="SimSun"/>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49CA77A9" w14:textId="342EC9A3" w:rsidR="00EE5860" w:rsidRPr="00441CD0" w:rsidRDefault="00EE5860" w:rsidP="00BB0E1F">
            <w:pPr>
              <w:pStyle w:val="TAL"/>
              <w:rPr>
                <w:lang w:val="x-none" w:eastAsia="zh-CN"/>
              </w:rPr>
            </w:pPr>
            <w:r w:rsidRPr="00441CD0">
              <w:rPr>
                <w:lang w:eastAsia="zh-CN"/>
              </w:rPr>
              <w:t xml:space="preserve">This IE shall be present if it </w:t>
            </w:r>
            <w:r w:rsidRPr="00441CD0">
              <w:rPr>
                <w:lang w:val="en-US"/>
              </w:rPr>
              <w:t>is changed</w:t>
            </w:r>
            <w:r w:rsidRPr="00441CD0">
              <w:rPr>
                <w:lang w:eastAsia="zh-CN"/>
              </w:rPr>
              <w:t>.</w:t>
            </w:r>
            <w:r w:rsidR="00D014BF">
              <w:rPr>
                <w:lang w:eastAsia="zh-CN"/>
              </w:rPr>
              <w:t xml:space="preserve"> </w:t>
            </w:r>
            <w:r w:rsidRPr="00441CD0">
              <w:rPr>
                <w:lang w:eastAsia="zh-CN"/>
              </w:rPr>
              <w:t>See table</w:t>
            </w:r>
            <w:r>
              <w:rPr>
                <w:lang w:eastAsia="zh-CN"/>
              </w:rPr>
              <w:t> </w:t>
            </w:r>
            <w:r w:rsidRPr="00441CD0">
              <w:rPr>
                <w:lang w:eastAsia="zh-CN"/>
              </w:rPr>
              <w:t>7.5.4.3-2.</w:t>
            </w:r>
          </w:p>
        </w:tc>
        <w:tc>
          <w:tcPr>
            <w:tcW w:w="370" w:type="dxa"/>
            <w:tcBorders>
              <w:top w:val="single" w:sz="4" w:space="0" w:color="auto"/>
              <w:left w:val="single" w:sz="4" w:space="0" w:color="auto"/>
              <w:bottom w:val="single" w:sz="4" w:space="0" w:color="auto"/>
              <w:right w:val="single" w:sz="4" w:space="0" w:color="auto"/>
            </w:tcBorders>
            <w:hideMark/>
          </w:tcPr>
          <w:p w14:paraId="775D664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529DAD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1BCEED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822FF81"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41B0AC17" w14:textId="77777777" w:rsidR="00EE5860" w:rsidRPr="00441CD0" w:rsidRDefault="00EE5860" w:rsidP="00BB0E1F">
            <w:pPr>
              <w:pStyle w:val="TAC"/>
            </w:pPr>
            <w:r w:rsidRPr="00441CD0">
              <w:t>Update Forwarding Parameters</w:t>
            </w:r>
          </w:p>
        </w:tc>
      </w:tr>
      <w:tr w:rsidR="00EE5860" w:rsidRPr="00441CD0" w14:paraId="7D2B4918"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2FB37217" w14:textId="77777777" w:rsidR="00EE5860" w:rsidRPr="00441CD0" w:rsidRDefault="00EE5860" w:rsidP="00BB0E1F">
            <w:pPr>
              <w:pStyle w:val="TAL"/>
            </w:pPr>
            <w:r w:rsidRPr="00441CD0">
              <w:t xml:space="preserve">Update </w:t>
            </w:r>
            <w:r w:rsidRPr="00441CD0">
              <w:rPr>
                <w:lang w:val="sv-SE"/>
              </w:rPr>
              <w:t>Duplicating P</w:t>
            </w:r>
            <w:r w:rsidRPr="00441CD0">
              <w:t xml:space="preserve">arameters </w:t>
            </w:r>
          </w:p>
        </w:tc>
        <w:tc>
          <w:tcPr>
            <w:tcW w:w="336" w:type="dxa"/>
            <w:tcBorders>
              <w:top w:val="single" w:sz="4" w:space="0" w:color="auto"/>
              <w:left w:val="single" w:sz="4" w:space="0" w:color="auto"/>
              <w:bottom w:val="single" w:sz="4" w:space="0" w:color="auto"/>
              <w:right w:val="single" w:sz="4" w:space="0" w:color="auto"/>
            </w:tcBorders>
            <w:hideMark/>
          </w:tcPr>
          <w:p w14:paraId="122CAE55" w14:textId="77777777" w:rsidR="00EE5860" w:rsidRPr="00441CD0" w:rsidRDefault="00EE5860" w:rsidP="00BB0E1F">
            <w:pPr>
              <w:pStyle w:val="TAL"/>
              <w:jc w:val="center"/>
              <w:rPr>
                <w:rFonts w:eastAsia="SimSun"/>
              </w:rPr>
            </w:pPr>
            <w:r w:rsidRPr="00441CD0">
              <w:rPr>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57289B6A" w14:textId="77777777" w:rsidR="00EE5860" w:rsidRPr="00441CD0" w:rsidRDefault="00EE5860" w:rsidP="00BB0E1F">
            <w:pPr>
              <w:pStyle w:val="TAL"/>
              <w:rPr>
                <w:lang w:eastAsia="zh-CN"/>
              </w:rPr>
            </w:pPr>
            <w:r w:rsidRPr="00441CD0">
              <w:rPr>
                <w:lang w:eastAsia="zh-CN"/>
              </w:rPr>
              <w:t xml:space="preserve">This IE shall be present if it </w:t>
            </w:r>
            <w:r w:rsidRPr="00441CD0">
              <w:rPr>
                <w:lang w:val="en-US"/>
              </w:rPr>
              <w:t>is changed</w:t>
            </w:r>
            <w:r w:rsidRPr="00441CD0">
              <w:rPr>
                <w:lang w:eastAsia="zh-CN"/>
              </w:rPr>
              <w:t xml:space="preserve">. See </w:t>
            </w:r>
            <w:r w:rsidRPr="00441CD0">
              <w:t>table</w:t>
            </w:r>
            <w:r>
              <w:t> </w:t>
            </w:r>
            <w:r w:rsidRPr="00441CD0">
              <w:t>7.5.4.3-3</w:t>
            </w:r>
            <w:r w:rsidRPr="00441CD0">
              <w:rPr>
                <w:lang w:eastAsia="zh-CN"/>
              </w:rPr>
              <w:t>.</w:t>
            </w:r>
          </w:p>
          <w:p w14:paraId="4BDF159D" w14:textId="77777777" w:rsidR="00EE5860" w:rsidRPr="00441CD0" w:rsidRDefault="00EE5860" w:rsidP="00BB0E1F">
            <w:pPr>
              <w:pStyle w:val="TAL"/>
            </w:pPr>
            <w:r w:rsidRPr="00441CD0">
              <w:rPr>
                <w:lang w:eastAsia="zh-CN"/>
              </w:rPr>
              <w:t>Several IEs with the same IE type may be present to request to duplicate the packets to different destinations.</w:t>
            </w:r>
          </w:p>
        </w:tc>
        <w:tc>
          <w:tcPr>
            <w:tcW w:w="370" w:type="dxa"/>
            <w:tcBorders>
              <w:top w:val="single" w:sz="4" w:space="0" w:color="auto"/>
              <w:left w:val="single" w:sz="4" w:space="0" w:color="auto"/>
              <w:bottom w:val="single" w:sz="4" w:space="0" w:color="auto"/>
              <w:right w:val="single" w:sz="4" w:space="0" w:color="auto"/>
            </w:tcBorders>
            <w:hideMark/>
          </w:tcPr>
          <w:p w14:paraId="484CF549"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B6AD5C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C97E81E"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AB0A2E9" w14:textId="77777777" w:rsidR="00EE5860" w:rsidRPr="00441CD0" w:rsidRDefault="00EE5860" w:rsidP="00BB0E1F">
            <w:pPr>
              <w:pStyle w:val="TAC"/>
            </w:pPr>
            <w:r w:rsidRPr="00441CD0">
              <w:rPr>
                <w:lang w:val="de-DE"/>
              </w:rPr>
              <w:t>-</w:t>
            </w:r>
          </w:p>
        </w:tc>
        <w:tc>
          <w:tcPr>
            <w:tcW w:w="1405" w:type="dxa"/>
            <w:tcBorders>
              <w:top w:val="single" w:sz="4" w:space="0" w:color="auto"/>
              <w:left w:val="single" w:sz="4" w:space="0" w:color="auto"/>
              <w:bottom w:val="single" w:sz="4" w:space="0" w:color="auto"/>
              <w:right w:val="single" w:sz="4" w:space="0" w:color="auto"/>
            </w:tcBorders>
            <w:vAlign w:val="center"/>
            <w:hideMark/>
          </w:tcPr>
          <w:p w14:paraId="7566A094" w14:textId="77777777" w:rsidR="00EE5860" w:rsidRPr="00441CD0" w:rsidRDefault="00EE5860" w:rsidP="00BB0E1F">
            <w:pPr>
              <w:pStyle w:val="TAC"/>
            </w:pPr>
            <w:r w:rsidRPr="00441CD0">
              <w:t xml:space="preserve">Update </w:t>
            </w:r>
            <w:r w:rsidRPr="00441CD0">
              <w:rPr>
                <w:lang w:val="sv-SE"/>
              </w:rPr>
              <w:t>Duplicating</w:t>
            </w:r>
            <w:r w:rsidRPr="00441CD0">
              <w:t xml:space="preserve"> Parameters</w:t>
            </w:r>
          </w:p>
        </w:tc>
      </w:tr>
      <w:tr w:rsidR="00EE5860" w:rsidRPr="00441CD0" w14:paraId="1A287AA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00A01D53" w14:textId="77777777" w:rsidR="00EE5860" w:rsidRPr="00441CD0" w:rsidRDefault="00EE5860" w:rsidP="00BB0E1F">
            <w:pPr>
              <w:pStyle w:val="TAL"/>
            </w:pPr>
            <w:r w:rsidRPr="00441CD0">
              <w:rPr>
                <w:lang w:val="de-DE" w:eastAsia="zh-CN"/>
              </w:rPr>
              <w:t xml:space="preserve">Redundant Transmission </w:t>
            </w:r>
            <w:r>
              <w:rPr>
                <w:lang w:val="de-DE" w:eastAsia="zh-CN"/>
              </w:rPr>
              <w:t xml:space="preserve">Forwarding </w:t>
            </w:r>
            <w:r w:rsidRPr="00441CD0">
              <w:rPr>
                <w:lang w:val="de-DE" w:eastAsia="zh-CN"/>
              </w:rPr>
              <w:t>Parameters</w:t>
            </w:r>
          </w:p>
        </w:tc>
        <w:tc>
          <w:tcPr>
            <w:tcW w:w="336" w:type="dxa"/>
            <w:tcBorders>
              <w:top w:val="single" w:sz="4" w:space="0" w:color="auto"/>
              <w:left w:val="single" w:sz="4" w:space="0" w:color="auto"/>
              <w:bottom w:val="single" w:sz="4" w:space="0" w:color="auto"/>
              <w:right w:val="single" w:sz="4" w:space="0" w:color="auto"/>
            </w:tcBorders>
          </w:tcPr>
          <w:p w14:paraId="1991B985" w14:textId="77777777" w:rsidR="00EE5860" w:rsidRPr="00441CD0" w:rsidRDefault="00EE5860" w:rsidP="00BB0E1F">
            <w:pPr>
              <w:pStyle w:val="TAL"/>
              <w:jc w:val="center"/>
              <w:rPr>
                <w:szCs w:val="18"/>
                <w:lang w:val="de-DE" w:eastAsia="zh-CN"/>
              </w:rPr>
            </w:pPr>
            <w:r w:rsidRPr="00441CD0">
              <w:rPr>
                <w:rFonts w:hint="eastAsia"/>
                <w:szCs w:val="18"/>
                <w:lang w:val="de-DE" w:eastAsia="zh-CN"/>
              </w:rPr>
              <w:t>C</w:t>
            </w:r>
          </w:p>
        </w:tc>
        <w:tc>
          <w:tcPr>
            <w:tcW w:w="4670" w:type="dxa"/>
            <w:tcBorders>
              <w:top w:val="single" w:sz="4" w:space="0" w:color="auto"/>
              <w:left w:val="single" w:sz="4" w:space="0" w:color="auto"/>
              <w:bottom w:val="single" w:sz="4" w:space="0" w:color="auto"/>
              <w:right w:val="single" w:sz="4" w:space="0" w:color="auto"/>
            </w:tcBorders>
          </w:tcPr>
          <w:p w14:paraId="0686D7EC" w14:textId="77777777" w:rsidR="00EE5860" w:rsidRPr="00441CD0" w:rsidRDefault="00EE5860" w:rsidP="00BB0E1F">
            <w:pPr>
              <w:pStyle w:val="TAL"/>
              <w:rPr>
                <w:lang w:eastAsia="zh-CN"/>
              </w:rPr>
            </w:pPr>
            <w:r w:rsidRPr="00441CD0">
              <w:rPr>
                <w:lang w:eastAsia="zh-CN"/>
              </w:rPr>
              <w:t xml:space="preserve">This IE shall be present if it </w:t>
            </w:r>
            <w:r w:rsidRPr="00441CD0">
              <w:rPr>
                <w:lang w:val="en-US"/>
              </w:rPr>
              <w:t>is changed</w:t>
            </w:r>
            <w:r w:rsidRPr="00441CD0">
              <w:rPr>
                <w:lang w:eastAsia="zh-CN"/>
              </w:rPr>
              <w:t>. See table</w:t>
            </w:r>
            <w:r>
              <w:rPr>
                <w:lang w:eastAsia="zh-CN"/>
              </w:rPr>
              <w:t> </w:t>
            </w:r>
            <w:r w:rsidRPr="00441CD0">
              <w:t>7.5.2.3-4.</w:t>
            </w:r>
          </w:p>
        </w:tc>
        <w:tc>
          <w:tcPr>
            <w:tcW w:w="370" w:type="dxa"/>
            <w:tcBorders>
              <w:top w:val="single" w:sz="4" w:space="0" w:color="auto"/>
              <w:left w:val="single" w:sz="4" w:space="0" w:color="auto"/>
              <w:bottom w:val="single" w:sz="4" w:space="0" w:color="auto"/>
              <w:right w:val="single" w:sz="4" w:space="0" w:color="auto"/>
            </w:tcBorders>
          </w:tcPr>
          <w:p w14:paraId="7E1624FA" w14:textId="77777777" w:rsidR="00EE5860" w:rsidRPr="00441CD0" w:rsidRDefault="00EE5860" w:rsidP="00BB0E1F">
            <w:pPr>
              <w:pStyle w:val="TAC"/>
            </w:pPr>
            <w:r w:rsidRPr="00441CD0">
              <w:rPr>
                <w:rFonts w:hint="eastAsia"/>
                <w:lang w:val="de-DE" w:eastAsia="zh-CN"/>
              </w:rPr>
              <w:t>-</w:t>
            </w:r>
          </w:p>
        </w:tc>
        <w:tc>
          <w:tcPr>
            <w:tcW w:w="370" w:type="dxa"/>
            <w:tcBorders>
              <w:top w:val="single" w:sz="4" w:space="0" w:color="auto"/>
              <w:left w:val="single" w:sz="4" w:space="0" w:color="auto"/>
              <w:bottom w:val="single" w:sz="4" w:space="0" w:color="auto"/>
              <w:right w:val="single" w:sz="4" w:space="0" w:color="auto"/>
            </w:tcBorders>
          </w:tcPr>
          <w:p w14:paraId="329581C5" w14:textId="77777777" w:rsidR="00EE5860" w:rsidRPr="00441CD0" w:rsidRDefault="00EE5860" w:rsidP="00BB0E1F">
            <w:pPr>
              <w:pStyle w:val="TAC"/>
            </w:pPr>
            <w:r w:rsidRPr="00441CD0">
              <w:rPr>
                <w:rFonts w:hint="eastAsia"/>
                <w:lang w:val="de-DE" w:eastAsia="zh-CN"/>
              </w:rPr>
              <w:t>-</w:t>
            </w:r>
          </w:p>
        </w:tc>
        <w:tc>
          <w:tcPr>
            <w:tcW w:w="370" w:type="dxa"/>
            <w:tcBorders>
              <w:top w:val="single" w:sz="4" w:space="0" w:color="auto"/>
              <w:left w:val="single" w:sz="4" w:space="0" w:color="auto"/>
              <w:bottom w:val="single" w:sz="4" w:space="0" w:color="auto"/>
              <w:right w:val="single" w:sz="4" w:space="0" w:color="auto"/>
            </w:tcBorders>
          </w:tcPr>
          <w:p w14:paraId="2CA036DD" w14:textId="77777777" w:rsidR="00EE5860" w:rsidRPr="00441CD0" w:rsidRDefault="00EE5860" w:rsidP="00BB0E1F">
            <w:pPr>
              <w:pStyle w:val="TAC"/>
            </w:pPr>
            <w:r w:rsidRPr="00441CD0">
              <w:rPr>
                <w:rFonts w:hint="eastAsia"/>
                <w:lang w:val="de-DE" w:eastAsia="zh-CN"/>
              </w:rPr>
              <w:t>-</w:t>
            </w:r>
          </w:p>
        </w:tc>
        <w:tc>
          <w:tcPr>
            <w:tcW w:w="370" w:type="dxa"/>
            <w:tcBorders>
              <w:top w:val="single" w:sz="4" w:space="0" w:color="auto"/>
              <w:left w:val="single" w:sz="4" w:space="0" w:color="auto"/>
              <w:bottom w:val="single" w:sz="4" w:space="0" w:color="auto"/>
              <w:right w:val="single" w:sz="4" w:space="0" w:color="auto"/>
            </w:tcBorders>
          </w:tcPr>
          <w:p w14:paraId="19657D07" w14:textId="77777777" w:rsidR="00EE5860" w:rsidRPr="00441CD0" w:rsidRDefault="00EE5860" w:rsidP="00BB0E1F">
            <w:pPr>
              <w:pStyle w:val="TAC"/>
              <w:rPr>
                <w:lang w:val="de-DE"/>
              </w:rPr>
            </w:pPr>
            <w:r w:rsidRPr="00441CD0">
              <w:rPr>
                <w:rFonts w:hint="eastAsia"/>
                <w:lang w:val="de-DE" w:eastAsia="zh-CN"/>
              </w:rPr>
              <w:t>X</w:t>
            </w:r>
          </w:p>
        </w:tc>
        <w:tc>
          <w:tcPr>
            <w:tcW w:w="1404" w:type="dxa"/>
            <w:tcBorders>
              <w:top w:val="single" w:sz="4" w:space="0" w:color="auto"/>
              <w:left w:val="single" w:sz="4" w:space="0" w:color="auto"/>
              <w:bottom w:val="single" w:sz="4" w:space="0" w:color="auto"/>
              <w:right w:val="single" w:sz="4" w:space="0" w:color="auto"/>
            </w:tcBorders>
            <w:vAlign w:val="center"/>
          </w:tcPr>
          <w:p w14:paraId="657A269E" w14:textId="77777777" w:rsidR="00EE5860" w:rsidRPr="00441CD0" w:rsidRDefault="00EE5860" w:rsidP="00BB0E1F">
            <w:pPr>
              <w:pStyle w:val="TAC"/>
            </w:pPr>
            <w:r w:rsidRPr="00441CD0">
              <w:rPr>
                <w:lang w:val="de-DE" w:eastAsia="zh-CN"/>
              </w:rPr>
              <w:t xml:space="preserve">Redundant Transmission </w:t>
            </w:r>
            <w:r>
              <w:rPr>
                <w:lang w:val="de-DE" w:eastAsia="zh-CN"/>
              </w:rPr>
              <w:t xml:space="preserve">Forwarding </w:t>
            </w:r>
            <w:r w:rsidRPr="00441CD0">
              <w:rPr>
                <w:lang w:val="de-DE" w:eastAsia="zh-CN"/>
              </w:rPr>
              <w:t>Parameters</w:t>
            </w:r>
          </w:p>
        </w:tc>
      </w:tr>
      <w:tr w:rsidR="00EE5860" w:rsidRPr="00441CD0" w14:paraId="783ABCB0"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hideMark/>
          </w:tcPr>
          <w:p w14:paraId="1DF5364D" w14:textId="77777777" w:rsidR="00EE5860" w:rsidRPr="00441CD0" w:rsidRDefault="00EE5860" w:rsidP="00BB0E1F">
            <w:pPr>
              <w:pStyle w:val="TAL"/>
              <w:rPr>
                <w:lang w:val="de-DE"/>
              </w:rPr>
            </w:pPr>
            <w:r w:rsidRPr="00441CD0">
              <w:rPr>
                <w:lang w:val="de-DE"/>
              </w:rPr>
              <w:t>BAR ID</w:t>
            </w:r>
          </w:p>
        </w:tc>
        <w:tc>
          <w:tcPr>
            <w:tcW w:w="336" w:type="dxa"/>
            <w:tcBorders>
              <w:top w:val="single" w:sz="4" w:space="0" w:color="auto"/>
              <w:left w:val="single" w:sz="4" w:space="0" w:color="auto"/>
              <w:bottom w:val="single" w:sz="4" w:space="0" w:color="auto"/>
              <w:right w:val="single" w:sz="4" w:space="0" w:color="auto"/>
            </w:tcBorders>
            <w:hideMark/>
          </w:tcPr>
          <w:p w14:paraId="6330EA35" w14:textId="77777777" w:rsidR="00EE5860" w:rsidRPr="00441CD0" w:rsidRDefault="00EE5860" w:rsidP="00BB0E1F">
            <w:pPr>
              <w:pStyle w:val="TAL"/>
              <w:jc w:val="center"/>
              <w:rPr>
                <w:rFonts w:eastAsia="SimSun"/>
              </w:rPr>
            </w:pPr>
            <w:r w:rsidRPr="00441CD0">
              <w:rPr>
                <w:rFonts w:eastAsia="SimSun"/>
              </w:rPr>
              <w:t>C</w:t>
            </w:r>
          </w:p>
        </w:tc>
        <w:tc>
          <w:tcPr>
            <w:tcW w:w="4672" w:type="dxa"/>
            <w:tcBorders>
              <w:top w:val="single" w:sz="4" w:space="0" w:color="auto"/>
              <w:left w:val="single" w:sz="4" w:space="0" w:color="auto"/>
              <w:bottom w:val="single" w:sz="4" w:space="0" w:color="auto"/>
              <w:right w:val="single" w:sz="4" w:space="0" w:color="auto"/>
            </w:tcBorders>
            <w:hideMark/>
          </w:tcPr>
          <w:p w14:paraId="6695E2F8" w14:textId="77777777" w:rsidR="00EE5860" w:rsidRPr="00D014BF" w:rsidRDefault="00EE5860" w:rsidP="00BB0E1F">
            <w:pPr>
              <w:pStyle w:val="TAL"/>
              <w:rPr>
                <w:lang w:val="en-US" w:eastAsia="zh-CN"/>
              </w:rPr>
            </w:pPr>
            <w:r w:rsidRPr="00441CD0">
              <w:t>This IE shall be present if the BAR ID associated to the FAR needs to be modified.</w:t>
            </w:r>
            <w:r w:rsidRPr="00441CD0">
              <w:rPr>
                <w:lang w:eastAsia="zh-CN"/>
              </w:rPr>
              <w:t xml:space="preserve"> </w:t>
            </w:r>
          </w:p>
        </w:tc>
        <w:tc>
          <w:tcPr>
            <w:tcW w:w="370" w:type="dxa"/>
            <w:tcBorders>
              <w:top w:val="single" w:sz="4" w:space="0" w:color="auto"/>
              <w:left w:val="single" w:sz="4" w:space="0" w:color="auto"/>
              <w:bottom w:val="single" w:sz="4" w:space="0" w:color="auto"/>
              <w:right w:val="single" w:sz="4" w:space="0" w:color="auto"/>
            </w:tcBorders>
            <w:hideMark/>
          </w:tcPr>
          <w:p w14:paraId="1F313DA1"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F1614C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D287847"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49B0F0A"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B9CC4E7" w14:textId="77777777" w:rsidR="00EE5860" w:rsidRPr="00441CD0" w:rsidRDefault="00EE5860" w:rsidP="00BB0E1F">
            <w:pPr>
              <w:pStyle w:val="TAC"/>
              <w:rPr>
                <w:lang w:val="de-DE"/>
              </w:rPr>
            </w:pPr>
            <w:r w:rsidRPr="00441CD0">
              <w:rPr>
                <w:lang w:val="de-DE"/>
              </w:rPr>
              <w:t>BAR ID</w:t>
            </w:r>
          </w:p>
        </w:tc>
      </w:tr>
    </w:tbl>
    <w:p w14:paraId="0065A600" w14:textId="77777777" w:rsidR="00EE5860" w:rsidRPr="00441CD0" w:rsidRDefault="00EE5860" w:rsidP="00EE5860">
      <w:pPr>
        <w:rPr>
          <w:lang w:val="x-none" w:eastAsia="zh-CN"/>
        </w:rPr>
      </w:pPr>
    </w:p>
    <w:p w14:paraId="569DFD6E" w14:textId="77777777" w:rsidR="00EE5860" w:rsidRPr="00441CD0" w:rsidRDefault="00EE5860" w:rsidP="00EE5860">
      <w:pPr>
        <w:pStyle w:val="TH"/>
        <w:rPr>
          <w:lang w:val="en-US"/>
        </w:rPr>
      </w:pPr>
      <w:r w:rsidRPr="00441CD0">
        <w:t>Table 7.5.4.3-</w:t>
      </w:r>
      <w:r w:rsidRPr="00441CD0">
        <w:rPr>
          <w:lang w:val="en-US"/>
        </w:rPr>
        <w:t>2</w:t>
      </w:r>
      <w:r w:rsidRPr="00441CD0">
        <w:t>: Update Forwarding Parameters IE in FAR</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150D966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06103DFB" w14:textId="77777777" w:rsidR="00EE5860" w:rsidRPr="00441CD0" w:rsidRDefault="00EE5860" w:rsidP="00BB0E1F">
            <w:pPr>
              <w:pStyle w:val="TAL"/>
              <w:rPr>
                <w:lang w:val="sv-SE"/>
              </w:rPr>
            </w:pPr>
            <w:r w:rsidRPr="00441CD0">
              <w:rPr>
                <w:lang w:val="sv-SE"/>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38267FF4"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38078F34" w14:textId="77777777" w:rsidR="00EE5860" w:rsidRPr="00441CD0" w:rsidRDefault="00EE5860" w:rsidP="00BB0E1F">
            <w:pPr>
              <w:pStyle w:val="TAC"/>
              <w:rPr>
                <w:lang w:val="sv-SE"/>
              </w:rPr>
            </w:pPr>
            <w:r w:rsidRPr="00441CD0">
              <w:rPr>
                <w:lang w:val="sv-SE"/>
              </w:rPr>
              <w:t xml:space="preserve">Update Forwarding Parameters </w:t>
            </w:r>
            <w:r w:rsidRPr="00441CD0">
              <w:rPr>
                <w:lang w:val="en-US"/>
              </w:rPr>
              <w:t>IE Type = 11 (decimal)</w:t>
            </w:r>
          </w:p>
        </w:tc>
      </w:tr>
      <w:tr w:rsidR="00EE5860" w:rsidRPr="00441CD0" w14:paraId="2E0A46B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454EF4EF" w14:textId="77777777" w:rsidR="00EE5860" w:rsidRPr="00441CD0" w:rsidRDefault="00EE5860" w:rsidP="00BB0E1F">
            <w:pPr>
              <w:pStyle w:val="TAL"/>
              <w:rPr>
                <w:lang w:val="sv-SE"/>
              </w:rPr>
            </w:pPr>
            <w:r w:rsidRPr="00441CD0">
              <w:rPr>
                <w:lang w:val="sv-SE"/>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01174BAC"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75BEA69A" w14:textId="77777777" w:rsidR="00EE5860" w:rsidRPr="00441CD0" w:rsidRDefault="00EE5860" w:rsidP="00BB0E1F">
            <w:pPr>
              <w:pStyle w:val="TAC"/>
              <w:rPr>
                <w:lang w:val="sv-SE"/>
              </w:rPr>
            </w:pPr>
            <w:r w:rsidRPr="00441CD0">
              <w:rPr>
                <w:lang w:val="sv-SE"/>
              </w:rPr>
              <w:t>Length = n</w:t>
            </w:r>
          </w:p>
        </w:tc>
      </w:tr>
      <w:tr w:rsidR="00EE5860" w:rsidRPr="00441CD0" w14:paraId="2CD9B1D1"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5B48186C" w14:textId="77777777" w:rsidR="00EE5860" w:rsidRPr="00441CD0" w:rsidRDefault="00EE5860" w:rsidP="00BB0E1F">
            <w:pPr>
              <w:pStyle w:val="TAH"/>
              <w:rPr>
                <w:lang w:val="sv-SE"/>
              </w:rPr>
            </w:pPr>
            <w:r w:rsidRPr="00441CD0">
              <w:rPr>
                <w:lang w:val="sv-SE"/>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7DDD2AE" w14:textId="77777777" w:rsidR="00EE5860" w:rsidRPr="00441CD0" w:rsidRDefault="00EE5860" w:rsidP="00BB0E1F">
            <w:pPr>
              <w:pStyle w:val="TAH"/>
              <w:rPr>
                <w:lang w:val="sv-SE"/>
              </w:rPr>
            </w:pPr>
            <w:r w:rsidRPr="00441CD0">
              <w:rPr>
                <w:lang w:val="sv-SE"/>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13E84930" w14:textId="77777777" w:rsidR="00EE5860" w:rsidRPr="00441CD0" w:rsidRDefault="00EE5860" w:rsidP="00BB0E1F">
            <w:pPr>
              <w:pStyle w:val="TAH"/>
              <w:rPr>
                <w:lang w:val="sv-SE"/>
              </w:rPr>
            </w:pPr>
            <w:r w:rsidRPr="00441CD0">
              <w:rPr>
                <w:lang w:val="sv-SE"/>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14C602C" w14:textId="77777777" w:rsidR="00EE5860" w:rsidRPr="00441CD0" w:rsidRDefault="00EE5860" w:rsidP="00BB0E1F">
            <w:pPr>
              <w:pStyle w:val="TAH"/>
              <w:rPr>
                <w:lang w:val="sv-SE"/>
              </w:rPr>
            </w:pPr>
            <w:r w:rsidRPr="00441CD0">
              <w:rPr>
                <w:lang w:val="sv-SE"/>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7A12587D" w14:textId="77777777" w:rsidR="00EE5860" w:rsidRPr="00441CD0" w:rsidRDefault="00EE5860" w:rsidP="00BB0E1F">
            <w:pPr>
              <w:pStyle w:val="TAH"/>
              <w:rPr>
                <w:lang w:val="sv-SE"/>
              </w:rPr>
            </w:pPr>
            <w:r w:rsidRPr="00441CD0">
              <w:rPr>
                <w:lang w:val="sv-SE"/>
              </w:rPr>
              <w:t>IE Type</w:t>
            </w:r>
          </w:p>
        </w:tc>
      </w:tr>
      <w:tr w:rsidR="00EE5860" w:rsidRPr="00441CD0" w14:paraId="5679AAE5"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368762E3" w14:textId="77777777" w:rsidR="00EE5860" w:rsidRPr="00441CD0" w:rsidRDefault="00EE5860" w:rsidP="00BB0E1F">
            <w:pPr>
              <w:spacing w:after="0"/>
              <w:rPr>
                <w:rFonts w:ascii="Arial" w:hAnsi="Arial"/>
                <w:b/>
                <w:sz w:val="18"/>
                <w:lang w:val="sv-S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02E96EA4" w14:textId="77777777" w:rsidR="00EE5860" w:rsidRPr="00441CD0" w:rsidRDefault="00EE5860" w:rsidP="00BB0E1F">
            <w:pPr>
              <w:spacing w:after="0"/>
              <w:rPr>
                <w:rFonts w:ascii="Arial" w:hAnsi="Arial"/>
                <w:b/>
                <w:sz w:val="18"/>
                <w:lang w:val="sv-S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50464AB1" w14:textId="77777777" w:rsidR="00EE5860" w:rsidRPr="00441CD0" w:rsidRDefault="00EE5860" w:rsidP="00BB0E1F">
            <w:pPr>
              <w:spacing w:after="0"/>
              <w:rPr>
                <w:rFonts w:ascii="Arial" w:hAnsi="Arial"/>
                <w:b/>
                <w:sz w:val="18"/>
                <w:lang w:val="sv-SE"/>
              </w:rPr>
            </w:pPr>
          </w:p>
        </w:tc>
        <w:tc>
          <w:tcPr>
            <w:tcW w:w="370" w:type="dxa"/>
            <w:tcBorders>
              <w:top w:val="single" w:sz="4" w:space="0" w:color="auto"/>
              <w:left w:val="single" w:sz="4" w:space="0" w:color="auto"/>
              <w:bottom w:val="single" w:sz="4" w:space="0" w:color="auto"/>
              <w:right w:val="single" w:sz="4" w:space="0" w:color="auto"/>
            </w:tcBorders>
            <w:hideMark/>
          </w:tcPr>
          <w:p w14:paraId="33AC3C39" w14:textId="77777777" w:rsidR="00EE5860" w:rsidRPr="00441CD0" w:rsidRDefault="00EE5860" w:rsidP="00BB0E1F">
            <w:pPr>
              <w:pStyle w:val="TAH"/>
              <w:rPr>
                <w:lang w:val="sv-SE"/>
              </w:rPr>
            </w:pPr>
            <w:r w:rsidRPr="00441CD0">
              <w:rPr>
                <w:lang w:val="sv-SE"/>
              </w:rPr>
              <w:t>Sxa</w:t>
            </w:r>
          </w:p>
        </w:tc>
        <w:tc>
          <w:tcPr>
            <w:tcW w:w="370" w:type="dxa"/>
            <w:tcBorders>
              <w:top w:val="single" w:sz="4" w:space="0" w:color="auto"/>
              <w:left w:val="single" w:sz="4" w:space="0" w:color="auto"/>
              <w:bottom w:val="single" w:sz="4" w:space="0" w:color="auto"/>
              <w:right w:val="single" w:sz="4" w:space="0" w:color="auto"/>
            </w:tcBorders>
            <w:hideMark/>
          </w:tcPr>
          <w:p w14:paraId="718F31F8" w14:textId="77777777" w:rsidR="00EE5860" w:rsidRPr="00441CD0" w:rsidRDefault="00EE5860" w:rsidP="00BB0E1F">
            <w:pPr>
              <w:pStyle w:val="TAH"/>
              <w:rPr>
                <w:lang w:val="sv-SE"/>
              </w:rPr>
            </w:pPr>
            <w:r w:rsidRPr="00441CD0">
              <w:rPr>
                <w:lang w:val="sv-SE"/>
              </w:rPr>
              <w:t>Sxb</w:t>
            </w:r>
          </w:p>
        </w:tc>
        <w:tc>
          <w:tcPr>
            <w:tcW w:w="370" w:type="dxa"/>
            <w:tcBorders>
              <w:top w:val="single" w:sz="4" w:space="0" w:color="auto"/>
              <w:left w:val="single" w:sz="4" w:space="0" w:color="auto"/>
              <w:bottom w:val="single" w:sz="4" w:space="0" w:color="auto"/>
              <w:right w:val="single" w:sz="4" w:space="0" w:color="auto"/>
            </w:tcBorders>
            <w:hideMark/>
          </w:tcPr>
          <w:p w14:paraId="1D7CDA14" w14:textId="77777777" w:rsidR="00EE5860" w:rsidRPr="00441CD0" w:rsidRDefault="00EE5860" w:rsidP="00BB0E1F">
            <w:pPr>
              <w:pStyle w:val="TAH"/>
              <w:rPr>
                <w:lang w:val="sv-SE"/>
              </w:rPr>
            </w:pPr>
            <w:r w:rsidRPr="00441CD0">
              <w:rPr>
                <w:lang w:val="sv-SE"/>
              </w:rPr>
              <w:t>Sxc</w:t>
            </w:r>
          </w:p>
        </w:tc>
        <w:tc>
          <w:tcPr>
            <w:tcW w:w="370" w:type="dxa"/>
            <w:tcBorders>
              <w:top w:val="single" w:sz="4" w:space="0" w:color="auto"/>
              <w:left w:val="single" w:sz="4" w:space="0" w:color="auto"/>
              <w:bottom w:val="single" w:sz="4" w:space="0" w:color="auto"/>
              <w:right w:val="single" w:sz="4" w:space="0" w:color="auto"/>
            </w:tcBorders>
            <w:hideMark/>
          </w:tcPr>
          <w:p w14:paraId="59C6E2CB" w14:textId="77777777" w:rsidR="00EE5860" w:rsidRPr="00441CD0" w:rsidRDefault="00EE5860" w:rsidP="00BB0E1F">
            <w:pPr>
              <w:pStyle w:val="TAH"/>
              <w:rPr>
                <w:lang w:val="sv-SE"/>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3DF7620F" w14:textId="77777777" w:rsidR="00EE5860" w:rsidRPr="00441CD0" w:rsidRDefault="00EE5860" w:rsidP="00BB0E1F">
            <w:pPr>
              <w:spacing w:after="0"/>
              <w:rPr>
                <w:rFonts w:ascii="Arial" w:hAnsi="Arial"/>
                <w:b/>
                <w:sz w:val="18"/>
                <w:lang w:val="sv-SE"/>
              </w:rPr>
            </w:pPr>
          </w:p>
        </w:tc>
      </w:tr>
      <w:tr w:rsidR="00EE5860" w:rsidRPr="00441CD0" w14:paraId="0D36218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149DFE0B" w14:textId="77777777" w:rsidR="00EE5860" w:rsidRPr="00441CD0" w:rsidRDefault="00EE5860" w:rsidP="00BB0E1F">
            <w:pPr>
              <w:pStyle w:val="TAL"/>
              <w:rPr>
                <w:lang w:val="sv-SE"/>
              </w:rPr>
            </w:pPr>
            <w:r w:rsidRPr="00441CD0">
              <w:rPr>
                <w:lang w:val="sv-SE"/>
              </w:rPr>
              <w:lastRenderedPageBreak/>
              <w:t>Destination Interface</w:t>
            </w:r>
          </w:p>
        </w:tc>
        <w:tc>
          <w:tcPr>
            <w:tcW w:w="336" w:type="dxa"/>
            <w:tcBorders>
              <w:top w:val="single" w:sz="4" w:space="0" w:color="auto"/>
              <w:left w:val="single" w:sz="4" w:space="0" w:color="auto"/>
              <w:bottom w:val="single" w:sz="4" w:space="0" w:color="auto"/>
              <w:right w:val="single" w:sz="4" w:space="0" w:color="auto"/>
            </w:tcBorders>
            <w:hideMark/>
          </w:tcPr>
          <w:p w14:paraId="0C27A039"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673A7555" w14:textId="77777777" w:rsidR="00EE5860" w:rsidRPr="00441CD0" w:rsidRDefault="00EE5860" w:rsidP="00BB0E1F">
            <w:pPr>
              <w:pStyle w:val="TAL"/>
              <w:rPr>
                <w:lang w:val="sv-SE"/>
              </w:rPr>
            </w:pPr>
            <w:r w:rsidRPr="00441CD0">
              <w:rPr>
                <w:lang w:val="sv-SE"/>
              </w:rPr>
              <w:t>This IE shall only be provided if it is changed.</w:t>
            </w:r>
          </w:p>
          <w:p w14:paraId="48B43AC9" w14:textId="77777777" w:rsidR="00EE5860" w:rsidRPr="00441CD0" w:rsidRDefault="00EE5860" w:rsidP="00BB0E1F">
            <w:pPr>
              <w:pStyle w:val="TAL"/>
              <w:rPr>
                <w:lang w:val="sv-SE"/>
              </w:rPr>
            </w:pPr>
            <w:r w:rsidRPr="00441CD0">
              <w:rPr>
                <w:lang w:val="sv-SE"/>
              </w:rPr>
              <w:t xml:space="preserve">When present, it shall indicate </w:t>
            </w:r>
            <w:r w:rsidRPr="00441CD0">
              <w:rPr>
                <w:rFonts w:cs="Arial"/>
                <w:szCs w:val="18"/>
                <w:lang w:val="sv-SE" w:eastAsia="zh-CN"/>
              </w:rPr>
              <w:t>the destination interface of the outgoing packet.</w:t>
            </w:r>
          </w:p>
        </w:tc>
        <w:tc>
          <w:tcPr>
            <w:tcW w:w="370" w:type="dxa"/>
            <w:tcBorders>
              <w:top w:val="single" w:sz="4" w:space="0" w:color="auto"/>
              <w:left w:val="single" w:sz="4" w:space="0" w:color="auto"/>
              <w:bottom w:val="single" w:sz="4" w:space="0" w:color="auto"/>
              <w:right w:val="single" w:sz="4" w:space="0" w:color="auto"/>
            </w:tcBorders>
            <w:hideMark/>
          </w:tcPr>
          <w:p w14:paraId="454002FE"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43BF992C"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28641117"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21F06C9C" w14:textId="77777777" w:rsidR="00EE5860" w:rsidRPr="00441CD0" w:rsidRDefault="00EE5860" w:rsidP="00BB0E1F">
            <w:pPr>
              <w:pStyle w:val="TAC"/>
              <w:rPr>
                <w:lang w:val="sv-S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F835A91" w14:textId="77777777" w:rsidR="00EE5860" w:rsidRPr="00441CD0" w:rsidRDefault="00EE5860" w:rsidP="00BB0E1F">
            <w:pPr>
              <w:pStyle w:val="TAC"/>
              <w:rPr>
                <w:lang w:val="sv-SE"/>
              </w:rPr>
            </w:pPr>
            <w:r w:rsidRPr="00441CD0">
              <w:rPr>
                <w:lang w:val="sv-SE"/>
              </w:rPr>
              <w:t>Destination Interface</w:t>
            </w:r>
          </w:p>
        </w:tc>
      </w:tr>
      <w:tr w:rsidR="00EE5860" w:rsidRPr="00441CD0" w14:paraId="005AFF2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0B00782" w14:textId="77777777" w:rsidR="00EE5860" w:rsidRPr="00441CD0" w:rsidRDefault="00EE5860" w:rsidP="00BB0E1F">
            <w:pPr>
              <w:pStyle w:val="TAL"/>
              <w:rPr>
                <w:lang w:val="sv-SE"/>
              </w:rPr>
            </w:pPr>
            <w:r w:rsidRPr="00441CD0">
              <w:rPr>
                <w:lang w:val="sv-SE"/>
              </w:rPr>
              <w:t>Network instance</w:t>
            </w:r>
          </w:p>
        </w:tc>
        <w:tc>
          <w:tcPr>
            <w:tcW w:w="336" w:type="dxa"/>
            <w:tcBorders>
              <w:top w:val="single" w:sz="4" w:space="0" w:color="auto"/>
              <w:left w:val="single" w:sz="4" w:space="0" w:color="auto"/>
              <w:bottom w:val="single" w:sz="4" w:space="0" w:color="auto"/>
              <w:right w:val="single" w:sz="4" w:space="0" w:color="auto"/>
            </w:tcBorders>
            <w:hideMark/>
          </w:tcPr>
          <w:p w14:paraId="2C1D0887"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70DCF815" w14:textId="77777777" w:rsidR="00EE5860" w:rsidRPr="00441CD0" w:rsidRDefault="00EE5860" w:rsidP="00BB0E1F">
            <w:pPr>
              <w:pStyle w:val="TAL"/>
              <w:rPr>
                <w:lang w:val="sv-SE"/>
              </w:rPr>
            </w:pPr>
            <w:r w:rsidRPr="00441CD0">
              <w:rPr>
                <w:lang w:val="sv-SE"/>
              </w:rPr>
              <w:t>This IE shall only be provided if it is changed.</w:t>
            </w:r>
          </w:p>
        </w:tc>
        <w:tc>
          <w:tcPr>
            <w:tcW w:w="370" w:type="dxa"/>
            <w:tcBorders>
              <w:top w:val="single" w:sz="4" w:space="0" w:color="auto"/>
              <w:left w:val="single" w:sz="4" w:space="0" w:color="auto"/>
              <w:bottom w:val="single" w:sz="4" w:space="0" w:color="auto"/>
              <w:right w:val="single" w:sz="4" w:space="0" w:color="auto"/>
            </w:tcBorders>
            <w:hideMark/>
          </w:tcPr>
          <w:p w14:paraId="6826440C"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1F0D7B78"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63466EC7"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2014AD60" w14:textId="77777777" w:rsidR="00EE5860" w:rsidRPr="00441CD0" w:rsidRDefault="00EE5860" w:rsidP="00BB0E1F">
            <w:pPr>
              <w:pStyle w:val="TAC"/>
              <w:rPr>
                <w:lang w:val="sv-S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44BF0A0" w14:textId="77777777" w:rsidR="00EE5860" w:rsidRPr="00441CD0" w:rsidRDefault="00EE5860" w:rsidP="00BB0E1F">
            <w:pPr>
              <w:pStyle w:val="TAC"/>
              <w:rPr>
                <w:lang w:val="sv-SE"/>
              </w:rPr>
            </w:pPr>
            <w:r w:rsidRPr="00441CD0">
              <w:rPr>
                <w:lang w:val="sv-SE"/>
              </w:rPr>
              <w:t>Network Instance</w:t>
            </w:r>
          </w:p>
        </w:tc>
      </w:tr>
      <w:tr w:rsidR="00EE5860" w:rsidRPr="00441CD0" w14:paraId="6804C2E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3DFBF4AE" w14:textId="77777777" w:rsidR="00EE5860" w:rsidRPr="00441CD0" w:rsidRDefault="00EE5860" w:rsidP="00BB0E1F">
            <w:pPr>
              <w:pStyle w:val="TAL"/>
              <w:rPr>
                <w:lang w:val="sv-SE"/>
              </w:rPr>
            </w:pPr>
            <w:r w:rsidRPr="00441CD0">
              <w:rPr>
                <w:lang w:val="sv-SE"/>
              </w:rPr>
              <w:t>Redirect Information</w:t>
            </w:r>
          </w:p>
        </w:tc>
        <w:tc>
          <w:tcPr>
            <w:tcW w:w="336" w:type="dxa"/>
            <w:tcBorders>
              <w:top w:val="single" w:sz="4" w:space="0" w:color="auto"/>
              <w:left w:val="single" w:sz="4" w:space="0" w:color="auto"/>
              <w:bottom w:val="single" w:sz="4" w:space="0" w:color="auto"/>
              <w:right w:val="single" w:sz="4" w:space="0" w:color="auto"/>
            </w:tcBorders>
            <w:hideMark/>
          </w:tcPr>
          <w:p w14:paraId="05E68BCF" w14:textId="77777777" w:rsidR="00EE5860" w:rsidRPr="00441CD0" w:rsidRDefault="00EE5860" w:rsidP="00BB0E1F">
            <w:pPr>
              <w:pStyle w:val="TAL"/>
              <w:jc w:val="center"/>
              <w:rPr>
                <w:szCs w:val="18"/>
                <w:lang w:val="sv-SE"/>
              </w:rPr>
            </w:pPr>
            <w:r w:rsidRPr="00441CD0">
              <w:rPr>
                <w:szCs w:val="18"/>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788E48D5" w14:textId="77777777" w:rsidR="00EE5860" w:rsidRPr="00441CD0" w:rsidRDefault="00EE5860" w:rsidP="00BB0E1F">
            <w:pPr>
              <w:pStyle w:val="TAL"/>
              <w:rPr>
                <w:szCs w:val="18"/>
                <w:lang w:val="sv-SE"/>
              </w:rPr>
            </w:pPr>
            <w:r w:rsidRPr="00441CD0">
              <w:rPr>
                <w:szCs w:val="18"/>
                <w:lang w:val="sv-SE"/>
              </w:rPr>
              <w:t>This IE shall be present if the instructions regarding the redirection of traffic by the UP function need to be modified.</w:t>
            </w:r>
          </w:p>
        </w:tc>
        <w:tc>
          <w:tcPr>
            <w:tcW w:w="370" w:type="dxa"/>
            <w:tcBorders>
              <w:top w:val="single" w:sz="4" w:space="0" w:color="auto"/>
              <w:left w:val="single" w:sz="4" w:space="0" w:color="auto"/>
              <w:bottom w:val="single" w:sz="4" w:space="0" w:color="auto"/>
              <w:right w:val="single" w:sz="4" w:space="0" w:color="auto"/>
            </w:tcBorders>
            <w:hideMark/>
          </w:tcPr>
          <w:p w14:paraId="058CFBE8"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0CA8B5BF"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3F511849"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251D6F54" w14:textId="77777777" w:rsidR="00EE5860" w:rsidRPr="00441CD0" w:rsidRDefault="00EE5860" w:rsidP="00BB0E1F">
            <w:pPr>
              <w:pStyle w:val="TAC"/>
              <w:rPr>
                <w:lang w:val="sv-S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544B5F1" w14:textId="77777777" w:rsidR="00EE5860" w:rsidRPr="00441CD0" w:rsidRDefault="00EE5860" w:rsidP="00BB0E1F">
            <w:pPr>
              <w:pStyle w:val="TAC"/>
              <w:rPr>
                <w:lang w:val="sv-SE"/>
              </w:rPr>
            </w:pPr>
            <w:r w:rsidRPr="00441CD0">
              <w:rPr>
                <w:lang w:val="sv-SE"/>
              </w:rPr>
              <w:t>Redirect Information</w:t>
            </w:r>
          </w:p>
        </w:tc>
      </w:tr>
      <w:tr w:rsidR="00EE5860" w:rsidRPr="00441CD0" w14:paraId="525149A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19B513F9" w14:textId="77777777" w:rsidR="00EE5860" w:rsidRPr="00441CD0" w:rsidRDefault="00EE5860" w:rsidP="00BB0E1F">
            <w:pPr>
              <w:pStyle w:val="TAL"/>
              <w:rPr>
                <w:szCs w:val="18"/>
                <w:lang w:val="sv-SE"/>
              </w:rPr>
            </w:pPr>
            <w:r w:rsidRPr="00441CD0">
              <w:rPr>
                <w:szCs w:val="18"/>
                <w:lang w:val="sv-SE"/>
              </w:rPr>
              <w:t xml:space="preserve">Outer </w:t>
            </w:r>
            <w:r w:rsidRPr="00441CD0">
              <w:rPr>
                <w:szCs w:val="18"/>
                <w:lang w:val="de-DE"/>
              </w:rPr>
              <w:t>H</w:t>
            </w:r>
            <w:r w:rsidRPr="00441CD0">
              <w:rPr>
                <w:szCs w:val="18"/>
                <w:lang w:val="sv-SE"/>
              </w:rPr>
              <w:t xml:space="preserve">eader </w:t>
            </w:r>
            <w:r w:rsidRPr="00441CD0">
              <w:rPr>
                <w:szCs w:val="18"/>
                <w:lang w:val="de-DE"/>
              </w:rPr>
              <w:t>C</w:t>
            </w:r>
            <w:r w:rsidRPr="00441CD0">
              <w:rPr>
                <w:szCs w:val="18"/>
                <w:lang w:val="sv-SE"/>
              </w:rPr>
              <w:t xml:space="preserve">reation </w:t>
            </w:r>
          </w:p>
        </w:tc>
        <w:tc>
          <w:tcPr>
            <w:tcW w:w="336" w:type="dxa"/>
            <w:tcBorders>
              <w:top w:val="single" w:sz="4" w:space="0" w:color="auto"/>
              <w:left w:val="single" w:sz="4" w:space="0" w:color="auto"/>
              <w:bottom w:val="single" w:sz="4" w:space="0" w:color="auto"/>
              <w:right w:val="single" w:sz="4" w:space="0" w:color="auto"/>
            </w:tcBorders>
            <w:hideMark/>
          </w:tcPr>
          <w:p w14:paraId="52CBEFF4"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74C13BD4" w14:textId="77777777" w:rsidR="00EE5860" w:rsidRPr="00441CD0" w:rsidRDefault="00EE5860" w:rsidP="00BB0E1F">
            <w:pPr>
              <w:pStyle w:val="TAL"/>
              <w:rPr>
                <w:lang w:val="sv-SE"/>
              </w:rPr>
            </w:pPr>
            <w:r w:rsidRPr="00441CD0">
              <w:rPr>
                <w:lang w:val="sv-SE"/>
              </w:rPr>
              <w:t>This IE shall only be provided if it is changed. See NOTE 1.</w:t>
            </w:r>
          </w:p>
        </w:tc>
        <w:tc>
          <w:tcPr>
            <w:tcW w:w="370" w:type="dxa"/>
            <w:tcBorders>
              <w:top w:val="single" w:sz="4" w:space="0" w:color="auto"/>
              <w:left w:val="single" w:sz="4" w:space="0" w:color="auto"/>
              <w:bottom w:val="single" w:sz="4" w:space="0" w:color="auto"/>
              <w:right w:val="single" w:sz="4" w:space="0" w:color="auto"/>
            </w:tcBorders>
            <w:hideMark/>
          </w:tcPr>
          <w:p w14:paraId="34212C34"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7A987DA"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DCDA28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4E17B27" w14:textId="77777777" w:rsidR="00EE5860" w:rsidRPr="00441CD0" w:rsidRDefault="00EE5860" w:rsidP="00BB0E1F">
            <w:pPr>
              <w:pStyle w:val="TAC"/>
              <w:rPr>
                <w:lang w:val="de-DE"/>
              </w:rPr>
            </w:pPr>
            <w:r w:rsidRPr="00441CD0">
              <w:rPr>
                <w:szCs w:val="18"/>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293E33AD" w14:textId="77777777" w:rsidR="00EE5860" w:rsidRPr="00441CD0" w:rsidRDefault="00EE5860" w:rsidP="00BB0E1F">
            <w:pPr>
              <w:pStyle w:val="TAC"/>
              <w:rPr>
                <w:lang w:val="sv-SE"/>
              </w:rPr>
            </w:pPr>
            <w:r w:rsidRPr="00441CD0">
              <w:rPr>
                <w:szCs w:val="18"/>
                <w:lang w:val="sv-SE"/>
              </w:rPr>
              <w:t xml:space="preserve">Outer </w:t>
            </w:r>
            <w:r w:rsidRPr="00441CD0">
              <w:rPr>
                <w:szCs w:val="18"/>
                <w:lang w:val="de-DE"/>
              </w:rPr>
              <w:t>H</w:t>
            </w:r>
            <w:r w:rsidRPr="00441CD0">
              <w:rPr>
                <w:szCs w:val="18"/>
                <w:lang w:val="sv-SE"/>
              </w:rPr>
              <w:t xml:space="preserve">eader </w:t>
            </w:r>
            <w:r w:rsidRPr="00441CD0">
              <w:rPr>
                <w:szCs w:val="18"/>
                <w:lang w:val="de-DE"/>
              </w:rPr>
              <w:t>C</w:t>
            </w:r>
            <w:r w:rsidRPr="00441CD0">
              <w:rPr>
                <w:szCs w:val="18"/>
                <w:lang w:val="sv-SE"/>
              </w:rPr>
              <w:t>reation</w:t>
            </w:r>
          </w:p>
        </w:tc>
      </w:tr>
      <w:tr w:rsidR="00EE5860" w:rsidRPr="00441CD0" w14:paraId="4E6DEBB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1382F199" w14:textId="77777777" w:rsidR="00EE5860" w:rsidRPr="00441CD0" w:rsidRDefault="00EE5860" w:rsidP="00BB0E1F">
            <w:pPr>
              <w:pStyle w:val="TAL"/>
              <w:rPr>
                <w:szCs w:val="18"/>
                <w:lang w:val="sv-SE"/>
              </w:rPr>
            </w:pPr>
            <w:r w:rsidRPr="00441CD0">
              <w:rPr>
                <w:rFonts w:cs="Arial"/>
                <w:szCs w:val="18"/>
                <w:lang w:val="sv-SE" w:eastAsia="zh-CN"/>
              </w:rPr>
              <w:t>Transport Level Marking</w:t>
            </w:r>
            <w:r w:rsidRPr="00441CD0">
              <w:rPr>
                <w:rFonts w:cs="Arial"/>
                <w:b/>
                <w:szCs w:val="18"/>
                <w:lang w:val="sv-SE" w:eastAsia="zh-CN"/>
              </w:rPr>
              <w:t xml:space="preserve"> </w:t>
            </w:r>
          </w:p>
        </w:tc>
        <w:tc>
          <w:tcPr>
            <w:tcW w:w="336" w:type="dxa"/>
            <w:tcBorders>
              <w:top w:val="single" w:sz="4" w:space="0" w:color="auto"/>
              <w:left w:val="single" w:sz="4" w:space="0" w:color="auto"/>
              <w:bottom w:val="single" w:sz="4" w:space="0" w:color="auto"/>
              <w:right w:val="single" w:sz="4" w:space="0" w:color="auto"/>
            </w:tcBorders>
            <w:hideMark/>
          </w:tcPr>
          <w:p w14:paraId="217B25F8"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0C6C5517" w14:textId="77777777" w:rsidR="00EE5860" w:rsidRPr="00441CD0" w:rsidRDefault="00EE5860" w:rsidP="00BB0E1F">
            <w:pPr>
              <w:pStyle w:val="TAL"/>
              <w:rPr>
                <w:lang w:val="sv-SE"/>
              </w:rPr>
            </w:pPr>
            <w:r w:rsidRPr="00441CD0">
              <w:rPr>
                <w:lang w:val="sv-SE"/>
              </w:rPr>
              <w:t>This IE shall only be provided if it is changed</w:t>
            </w:r>
          </w:p>
        </w:tc>
        <w:tc>
          <w:tcPr>
            <w:tcW w:w="370" w:type="dxa"/>
            <w:tcBorders>
              <w:top w:val="single" w:sz="4" w:space="0" w:color="auto"/>
              <w:left w:val="single" w:sz="4" w:space="0" w:color="auto"/>
              <w:bottom w:val="single" w:sz="4" w:space="0" w:color="auto"/>
              <w:right w:val="single" w:sz="4" w:space="0" w:color="auto"/>
            </w:tcBorders>
            <w:hideMark/>
          </w:tcPr>
          <w:p w14:paraId="33091D76"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7FBC03FE"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6AF21617"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64466312" w14:textId="77777777" w:rsidR="00EE5860" w:rsidRPr="00441CD0" w:rsidRDefault="00EE5860" w:rsidP="00BB0E1F">
            <w:pPr>
              <w:pStyle w:val="TAC"/>
              <w:rPr>
                <w:lang w:val="sv-S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B5386F9" w14:textId="77777777" w:rsidR="00EE5860" w:rsidRPr="00441CD0" w:rsidRDefault="00EE5860" w:rsidP="00BB0E1F">
            <w:pPr>
              <w:pStyle w:val="TAC"/>
              <w:rPr>
                <w:lang w:val="sv-SE"/>
              </w:rPr>
            </w:pPr>
            <w:r w:rsidRPr="00441CD0">
              <w:rPr>
                <w:lang w:val="sv-SE"/>
              </w:rPr>
              <w:t>Transport Level Marking</w:t>
            </w:r>
          </w:p>
        </w:tc>
      </w:tr>
      <w:tr w:rsidR="00EE5860" w:rsidRPr="00441CD0" w14:paraId="62F1FF7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69F82BEF" w14:textId="77777777" w:rsidR="00EE5860" w:rsidRPr="00441CD0" w:rsidRDefault="00EE5860" w:rsidP="00BB0E1F">
            <w:pPr>
              <w:pStyle w:val="TAL"/>
              <w:rPr>
                <w:rFonts w:cs="Arial"/>
                <w:szCs w:val="18"/>
                <w:lang w:val="sv-SE" w:eastAsia="zh-CN"/>
              </w:rPr>
            </w:pPr>
            <w:r w:rsidRPr="00441CD0">
              <w:rPr>
                <w:lang w:val="sv-SE"/>
              </w:rPr>
              <w:t xml:space="preserve">Forwarding Policy </w:t>
            </w:r>
          </w:p>
        </w:tc>
        <w:tc>
          <w:tcPr>
            <w:tcW w:w="336" w:type="dxa"/>
            <w:tcBorders>
              <w:top w:val="single" w:sz="4" w:space="0" w:color="auto"/>
              <w:left w:val="single" w:sz="4" w:space="0" w:color="auto"/>
              <w:bottom w:val="single" w:sz="4" w:space="0" w:color="auto"/>
              <w:right w:val="single" w:sz="4" w:space="0" w:color="auto"/>
            </w:tcBorders>
            <w:hideMark/>
          </w:tcPr>
          <w:p w14:paraId="70BA5DF7"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38B3CD62" w14:textId="77777777" w:rsidR="00EE5860" w:rsidRPr="00441CD0" w:rsidRDefault="00EE5860" w:rsidP="00BB0E1F">
            <w:pPr>
              <w:pStyle w:val="TAL"/>
              <w:rPr>
                <w:lang w:val="sv-SE"/>
              </w:rPr>
            </w:pPr>
            <w:r w:rsidRPr="00441CD0">
              <w:rPr>
                <w:lang w:val="sv-SE"/>
              </w:rPr>
              <w:t>This IE shall only be provided if it is changed. See NOTE 1.</w:t>
            </w:r>
          </w:p>
        </w:tc>
        <w:tc>
          <w:tcPr>
            <w:tcW w:w="370" w:type="dxa"/>
            <w:tcBorders>
              <w:top w:val="single" w:sz="4" w:space="0" w:color="auto"/>
              <w:left w:val="single" w:sz="4" w:space="0" w:color="auto"/>
              <w:bottom w:val="single" w:sz="4" w:space="0" w:color="auto"/>
              <w:right w:val="single" w:sz="4" w:space="0" w:color="auto"/>
            </w:tcBorders>
            <w:hideMark/>
          </w:tcPr>
          <w:p w14:paraId="64DAFDCB"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404742BE"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08D83F61"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6B04233C" w14:textId="77777777" w:rsidR="00EE5860" w:rsidRPr="00441CD0" w:rsidRDefault="00EE5860" w:rsidP="00BB0E1F">
            <w:pPr>
              <w:pStyle w:val="TAC"/>
              <w:rPr>
                <w:lang w:val="sv-S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8C89B14" w14:textId="77777777" w:rsidR="00EE5860" w:rsidRPr="00441CD0" w:rsidRDefault="00EE5860" w:rsidP="00BB0E1F">
            <w:pPr>
              <w:pStyle w:val="TAC"/>
              <w:rPr>
                <w:lang w:val="sv-SE"/>
              </w:rPr>
            </w:pPr>
            <w:r w:rsidRPr="00441CD0">
              <w:rPr>
                <w:lang w:val="sv-SE"/>
              </w:rPr>
              <w:t>Forwarding Policy</w:t>
            </w:r>
          </w:p>
        </w:tc>
      </w:tr>
      <w:tr w:rsidR="00EE5860" w:rsidRPr="00441CD0" w14:paraId="264EC85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8E36B92" w14:textId="77777777" w:rsidR="00EE5860" w:rsidRPr="00441CD0" w:rsidRDefault="00EE5860" w:rsidP="00BB0E1F">
            <w:pPr>
              <w:pStyle w:val="TAL"/>
              <w:rPr>
                <w:lang w:val="sv-SE"/>
              </w:rPr>
            </w:pPr>
            <w:r w:rsidRPr="00441CD0">
              <w:rPr>
                <w:rFonts w:cs="Arial"/>
                <w:szCs w:val="18"/>
                <w:lang w:val="sv-SE" w:eastAsia="zh-CN"/>
              </w:rPr>
              <w:t>Header Enrichment</w:t>
            </w:r>
          </w:p>
        </w:tc>
        <w:tc>
          <w:tcPr>
            <w:tcW w:w="336" w:type="dxa"/>
            <w:tcBorders>
              <w:top w:val="single" w:sz="4" w:space="0" w:color="auto"/>
              <w:left w:val="single" w:sz="4" w:space="0" w:color="auto"/>
              <w:bottom w:val="single" w:sz="4" w:space="0" w:color="auto"/>
              <w:right w:val="single" w:sz="4" w:space="0" w:color="auto"/>
            </w:tcBorders>
            <w:hideMark/>
          </w:tcPr>
          <w:p w14:paraId="47A2C855"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4AEC4E4D" w14:textId="77777777" w:rsidR="00EE5860" w:rsidRPr="00441CD0" w:rsidRDefault="00EE5860" w:rsidP="00BB0E1F">
            <w:pPr>
              <w:pStyle w:val="TAL"/>
              <w:rPr>
                <w:lang w:val="sv-SE"/>
              </w:rPr>
            </w:pPr>
            <w:r w:rsidRPr="00441CD0">
              <w:rPr>
                <w:lang w:val="sv-SE"/>
              </w:rPr>
              <w:t>This IE shall only be provided if it is changed</w:t>
            </w:r>
          </w:p>
        </w:tc>
        <w:tc>
          <w:tcPr>
            <w:tcW w:w="370" w:type="dxa"/>
            <w:tcBorders>
              <w:top w:val="single" w:sz="4" w:space="0" w:color="auto"/>
              <w:left w:val="single" w:sz="4" w:space="0" w:color="auto"/>
              <w:bottom w:val="single" w:sz="4" w:space="0" w:color="auto"/>
              <w:right w:val="single" w:sz="4" w:space="0" w:color="auto"/>
            </w:tcBorders>
            <w:hideMark/>
          </w:tcPr>
          <w:p w14:paraId="6684CF9D"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101DAC9B"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5D735F5E"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2E1E87AB" w14:textId="77777777" w:rsidR="00EE5860" w:rsidRPr="00441CD0" w:rsidRDefault="00EE5860" w:rsidP="00BB0E1F">
            <w:pPr>
              <w:pStyle w:val="TAC"/>
              <w:rPr>
                <w:lang w:val="sv-S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44781E3" w14:textId="77777777" w:rsidR="00EE5860" w:rsidRPr="00441CD0" w:rsidRDefault="00EE5860" w:rsidP="00BB0E1F">
            <w:pPr>
              <w:pStyle w:val="TAC"/>
              <w:rPr>
                <w:lang w:val="sv-SE"/>
              </w:rPr>
            </w:pPr>
            <w:r w:rsidRPr="00441CD0">
              <w:rPr>
                <w:lang w:val="sv-SE"/>
              </w:rPr>
              <w:t>Header Enrichment</w:t>
            </w:r>
          </w:p>
        </w:tc>
      </w:tr>
      <w:tr w:rsidR="00EE5860" w:rsidRPr="00441CD0" w14:paraId="70F6A32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37689A82" w14:textId="77777777" w:rsidR="00EE5860" w:rsidRPr="00441CD0" w:rsidRDefault="00EE5860" w:rsidP="00BB0E1F">
            <w:pPr>
              <w:pStyle w:val="TAL"/>
              <w:rPr>
                <w:rFonts w:cs="Arial"/>
                <w:szCs w:val="18"/>
                <w:lang w:val="sv-SE" w:eastAsia="zh-CN"/>
              </w:rPr>
            </w:pPr>
            <w:r w:rsidRPr="00441CD0">
              <w:rPr>
                <w:rFonts w:cs="Arial"/>
                <w:szCs w:val="18"/>
                <w:lang w:val="de-DE" w:eastAsia="zh-CN"/>
              </w:rPr>
              <w:t>PFCP</w:t>
            </w:r>
            <w:r w:rsidRPr="00441CD0">
              <w:rPr>
                <w:rFonts w:cs="Arial"/>
                <w:szCs w:val="18"/>
                <w:lang w:val="sv-SE" w:eastAsia="zh-CN"/>
              </w:rPr>
              <w:t>SMReq-Flags</w:t>
            </w:r>
          </w:p>
        </w:tc>
        <w:tc>
          <w:tcPr>
            <w:tcW w:w="336" w:type="dxa"/>
            <w:tcBorders>
              <w:top w:val="single" w:sz="4" w:space="0" w:color="auto"/>
              <w:left w:val="single" w:sz="4" w:space="0" w:color="auto"/>
              <w:bottom w:val="single" w:sz="4" w:space="0" w:color="auto"/>
              <w:right w:val="single" w:sz="4" w:space="0" w:color="auto"/>
            </w:tcBorders>
            <w:hideMark/>
          </w:tcPr>
          <w:p w14:paraId="42FC2C17"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5F345767" w14:textId="77777777" w:rsidR="00EE5860" w:rsidRPr="00441CD0" w:rsidRDefault="00EE5860" w:rsidP="00BB0E1F">
            <w:pPr>
              <w:pStyle w:val="TAL"/>
              <w:rPr>
                <w:lang w:val="sv-SE"/>
              </w:rPr>
            </w:pPr>
            <w:r w:rsidRPr="00441CD0">
              <w:rPr>
                <w:lang w:val="sv-SE"/>
              </w:rPr>
              <w:t>This IE shall be included if at least one of the flags is set to "1".</w:t>
            </w:r>
          </w:p>
          <w:p w14:paraId="7609FD94" w14:textId="77777777" w:rsidR="00EE5860" w:rsidRPr="00441CD0" w:rsidRDefault="00EE5860" w:rsidP="00BB0E1F">
            <w:pPr>
              <w:pStyle w:val="B1"/>
              <w:rPr>
                <w:rFonts w:ascii="Arial" w:hAnsi="Arial"/>
                <w:sz w:val="18"/>
                <w:lang w:val="sv-SE"/>
              </w:rPr>
            </w:pPr>
            <w:r w:rsidRPr="00441CD0">
              <w:rPr>
                <w:rFonts w:ascii="Arial" w:hAnsi="Arial"/>
                <w:sz w:val="18"/>
                <w:lang w:val="sv-SE"/>
              </w:rPr>
              <w:t>-</w:t>
            </w:r>
            <w:r w:rsidRPr="00441CD0">
              <w:rPr>
                <w:lang w:val="sv-SE"/>
              </w:rPr>
              <w:tab/>
            </w:r>
            <w:r w:rsidRPr="00441CD0">
              <w:rPr>
                <w:rFonts w:ascii="Arial" w:hAnsi="Arial"/>
                <w:sz w:val="18"/>
                <w:lang w:val="sv-SE"/>
              </w:rPr>
              <w:t xml:space="preserve">SNDEM (Send End Marker Packets): this IE shall be present if the CP function modifies the F-TEID of the downstream node in the Outer Header Creation IE and the CP function requests the UP function to construct and send GTP-U End Marker messages towards the old F-TEID of the downstream node. </w:t>
            </w:r>
          </w:p>
        </w:tc>
        <w:tc>
          <w:tcPr>
            <w:tcW w:w="370" w:type="dxa"/>
            <w:tcBorders>
              <w:top w:val="single" w:sz="4" w:space="0" w:color="auto"/>
              <w:left w:val="single" w:sz="4" w:space="0" w:color="auto"/>
              <w:bottom w:val="single" w:sz="4" w:space="0" w:color="auto"/>
              <w:right w:val="single" w:sz="4" w:space="0" w:color="auto"/>
            </w:tcBorders>
            <w:hideMark/>
          </w:tcPr>
          <w:p w14:paraId="78521DEF"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01534DBE"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73DA257F"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12DD712D" w14:textId="77777777" w:rsidR="00EE5860" w:rsidRPr="00441CD0" w:rsidRDefault="00EE5860" w:rsidP="00BB0E1F">
            <w:pPr>
              <w:pStyle w:val="TAC"/>
              <w:rPr>
                <w:lang w:val="sv-S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44B89E9" w14:textId="77777777" w:rsidR="00EE5860" w:rsidRPr="00441CD0" w:rsidRDefault="00EE5860" w:rsidP="00BB0E1F">
            <w:pPr>
              <w:pStyle w:val="TAC"/>
              <w:rPr>
                <w:lang w:val="sv-SE"/>
              </w:rPr>
            </w:pPr>
            <w:r w:rsidRPr="00441CD0">
              <w:rPr>
                <w:lang w:val="de-DE"/>
              </w:rPr>
              <w:t>PFCP</w:t>
            </w:r>
            <w:r w:rsidRPr="00441CD0">
              <w:rPr>
                <w:lang w:val="sv-SE"/>
              </w:rPr>
              <w:t>SMReq-Flags</w:t>
            </w:r>
          </w:p>
        </w:tc>
      </w:tr>
      <w:tr w:rsidR="00EE5860" w:rsidRPr="00441CD0" w14:paraId="1E4A241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0DF1F5C" w14:textId="77777777" w:rsidR="00EE5860" w:rsidRPr="00441CD0" w:rsidRDefault="00EE5860" w:rsidP="00BB0E1F">
            <w:pPr>
              <w:pStyle w:val="TAL"/>
              <w:rPr>
                <w:rFonts w:cs="Arial"/>
                <w:szCs w:val="18"/>
                <w:lang w:val="sv-SE" w:eastAsia="zh-CN"/>
              </w:rPr>
            </w:pPr>
            <w:r w:rsidRPr="00441CD0">
              <w:rPr>
                <w:rFonts w:cs="Arial"/>
                <w:szCs w:val="18"/>
                <w:lang w:val="sv-SE" w:eastAsia="zh-CN"/>
              </w:rPr>
              <w:t>Linked Traffic Endpoint ID</w:t>
            </w:r>
          </w:p>
        </w:tc>
        <w:tc>
          <w:tcPr>
            <w:tcW w:w="336" w:type="dxa"/>
            <w:tcBorders>
              <w:top w:val="single" w:sz="4" w:space="0" w:color="auto"/>
              <w:left w:val="single" w:sz="4" w:space="0" w:color="auto"/>
              <w:bottom w:val="single" w:sz="4" w:space="0" w:color="auto"/>
              <w:right w:val="single" w:sz="4" w:space="0" w:color="auto"/>
            </w:tcBorders>
            <w:hideMark/>
          </w:tcPr>
          <w:p w14:paraId="4AC2EBCE"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32DD2071" w14:textId="77777777" w:rsidR="00EE5860" w:rsidRPr="00441CD0" w:rsidRDefault="00EE5860" w:rsidP="00BB0E1F">
            <w:pPr>
              <w:pStyle w:val="TAL"/>
              <w:rPr>
                <w:lang w:val="sv-SE"/>
              </w:rPr>
            </w:pPr>
            <w:r w:rsidRPr="00441CD0">
              <w:rPr>
                <w:lang w:val="sv-SE" w:eastAsia="zh-CN"/>
              </w:rPr>
              <w:t xml:space="preserve">This IE may be present, if it is changed and </w:t>
            </w:r>
            <w:r w:rsidRPr="00441CD0">
              <w:rPr>
                <w:lang w:val="en-US" w:eastAsia="zh-CN"/>
              </w:rPr>
              <w:t>the UP function indicated support of the PDI optimization feature, (</w:t>
            </w:r>
            <w:r w:rsidRPr="00441CD0">
              <w:rPr>
                <w:lang w:val="sv-SE"/>
              </w:rPr>
              <w:t>see clause</w:t>
            </w:r>
            <w:r>
              <w:rPr>
                <w:lang w:val="sv-SE"/>
              </w:rPr>
              <w:t> </w:t>
            </w:r>
            <w:r w:rsidRPr="00441CD0">
              <w:rPr>
                <w:lang w:val="sv-SE"/>
              </w:rPr>
              <w:t>8.2.25)</w:t>
            </w:r>
            <w:r w:rsidRPr="00441CD0">
              <w:rPr>
                <w:lang w:val="sv-SE" w:eastAsia="zh-CN"/>
              </w:rPr>
              <w:t xml:space="preserve">. When present, it shall identify the Traffic Endpoint ID allocated for this </w:t>
            </w:r>
            <w:r w:rsidRPr="00441CD0">
              <w:rPr>
                <w:lang w:val="en-US" w:eastAsia="zh-CN"/>
              </w:rPr>
              <w:t>PFCP</w:t>
            </w:r>
            <w:r w:rsidRPr="00441CD0">
              <w:rPr>
                <w:lang w:val="sv-SE" w:eastAsia="zh-CN"/>
              </w:rPr>
              <w:t xml:space="preserve"> session to receive the traffic in the reverse direction (see clause</w:t>
            </w:r>
            <w:r>
              <w:rPr>
                <w:lang w:val="sv-SE" w:eastAsia="zh-CN"/>
              </w:rPr>
              <w:t> </w:t>
            </w:r>
            <w:r w:rsidRPr="00441CD0">
              <w:rPr>
                <w:lang w:val="sv-SE" w:eastAsia="zh-CN"/>
              </w:rPr>
              <w:t>5.2.3.1).</w:t>
            </w:r>
          </w:p>
        </w:tc>
        <w:tc>
          <w:tcPr>
            <w:tcW w:w="370" w:type="dxa"/>
            <w:tcBorders>
              <w:top w:val="single" w:sz="4" w:space="0" w:color="auto"/>
              <w:left w:val="single" w:sz="4" w:space="0" w:color="auto"/>
              <w:bottom w:val="single" w:sz="4" w:space="0" w:color="auto"/>
              <w:right w:val="single" w:sz="4" w:space="0" w:color="auto"/>
            </w:tcBorders>
            <w:hideMark/>
          </w:tcPr>
          <w:p w14:paraId="68326A63"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712841E9"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307581B4"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26FDAC2F" w14:textId="77777777" w:rsidR="00EE5860" w:rsidRPr="00441CD0" w:rsidRDefault="00EE5860" w:rsidP="00BB0E1F">
            <w:pPr>
              <w:pStyle w:val="TAC"/>
              <w:rPr>
                <w:lang w:val="sv-SE"/>
              </w:rPr>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CC36016" w14:textId="77777777" w:rsidR="00EE5860" w:rsidRPr="00441CD0" w:rsidRDefault="00EE5860" w:rsidP="00BB0E1F">
            <w:pPr>
              <w:pStyle w:val="TAC"/>
              <w:rPr>
                <w:lang w:val="sv-SE"/>
              </w:rPr>
            </w:pPr>
            <w:r w:rsidRPr="00441CD0">
              <w:rPr>
                <w:lang w:val="sv-SE"/>
              </w:rPr>
              <w:t>Traffic Endpoint ID</w:t>
            </w:r>
          </w:p>
        </w:tc>
      </w:tr>
      <w:tr w:rsidR="00EE5860" w:rsidRPr="00441CD0" w14:paraId="27DC3B8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1D57D9E1" w14:textId="77777777" w:rsidR="00EE5860" w:rsidRPr="00441CD0" w:rsidRDefault="00EE5860" w:rsidP="00BB0E1F">
            <w:pPr>
              <w:pStyle w:val="TAL"/>
              <w:rPr>
                <w:lang w:val="sv-SE"/>
              </w:rPr>
            </w:pPr>
            <w:r w:rsidRPr="00441CD0">
              <w:rPr>
                <w:lang w:eastAsia="zh-CN"/>
              </w:rPr>
              <w:t>Destination Interface Type</w:t>
            </w:r>
          </w:p>
        </w:tc>
        <w:tc>
          <w:tcPr>
            <w:tcW w:w="336" w:type="dxa"/>
            <w:tcBorders>
              <w:top w:val="single" w:sz="4" w:space="0" w:color="auto"/>
              <w:left w:val="single" w:sz="4" w:space="0" w:color="auto"/>
              <w:bottom w:val="single" w:sz="4" w:space="0" w:color="auto"/>
              <w:right w:val="single" w:sz="4" w:space="0" w:color="auto"/>
            </w:tcBorders>
            <w:hideMark/>
          </w:tcPr>
          <w:p w14:paraId="4E4E5DCF" w14:textId="77777777" w:rsidR="00EE5860" w:rsidRPr="00441CD0" w:rsidRDefault="00EE5860" w:rsidP="00BB0E1F">
            <w:pPr>
              <w:pStyle w:val="TAL"/>
              <w:jc w:val="center"/>
              <w:rPr>
                <w:lang w:val="sv-SE"/>
              </w:rPr>
            </w:pPr>
            <w:r w:rsidRPr="00441CD0">
              <w:rPr>
                <w:szCs w:val="18"/>
                <w:lang w:eastAsia="zh-CN"/>
              </w:rPr>
              <w:t>C</w:t>
            </w:r>
          </w:p>
        </w:tc>
        <w:tc>
          <w:tcPr>
            <w:tcW w:w="4670" w:type="dxa"/>
            <w:tcBorders>
              <w:top w:val="single" w:sz="4" w:space="0" w:color="auto"/>
              <w:left w:val="single" w:sz="4" w:space="0" w:color="auto"/>
              <w:bottom w:val="single" w:sz="4" w:space="0" w:color="auto"/>
              <w:right w:val="single" w:sz="4" w:space="0" w:color="auto"/>
            </w:tcBorders>
            <w:hideMark/>
          </w:tcPr>
          <w:p w14:paraId="2F71BC92" w14:textId="77777777" w:rsidR="00EE5860" w:rsidRPr="00441CD0" w:rsidRDefault="00EE5860" w:rsidP="00BB0E1F">
            <w:pPr>
              <w:pStyle w:val="TAL"/>
              <w:rPr>
                <w:lang w:val="sv-SE"/>
              </w:rPr>
            </w:pPr>
            <w:r w:rsidRPr="00441CD0">
              <w:rPr>
                <w:szCs w:val="18"/>
                <w:lang w:val="en-US" w:eastAsia="zh-CN"/>
              </w:rPr>
              <w:t>This IE shall be present to indicate the 3GPP interface type of the destination interface, if the value has changed.</w:t>
            </w:r>
          </w:p>
        </w:tc>
        <w:tc>
          <w:tcPr>
            <w:tcW w:w="370" w:type="dxa"/>
            <w:tcBorders>
              <w:top w:val="single" w:sz="4" w:space="0" w:color="auto"/>
              <w:left w:val="single" w:sz="4" w:space="0" w:color="auto"/>
              <w:bottom w:val="single" w:sz="4" w:space="0" w:color="auto"/>
              <w:right w:val="single" w:sz="4" w:space="0" w:color="auto"/>
            </w:tcBorders>
            <w:hideMark/>
          </w:tcPr>
          <w:p w14:paraId="395BF5DF" w14:textId="77777777" w:rsidR="00EE5860" w:rsidRPr="00441CD0" w:rsidRDefault="00EE5860" w:rsidP="00BB0E1F">
            <w:pPr>
              <w:pStyle w:val="TAC"/>
              <w:rPr>
                <w:lang w:val="sv-SE"/>
              </w:rPr>
            </w:pPr>
            <w:r w:rsidRPr="00441CD0">
              <w:rPr>
                <w:lang w:val="sv-SE" w:eastAsia="zh-CN"/>
              </w:rPr>
              <w:t>X</w:t>
            </w:r>
          </w:p>
        </w:tc>
        <w:tc>
          <w:tcPr>
            <w:tcW w:w="370" w:type="dxa"/>
            <w:tcBorders>
              <w:top w:val="single" w:sz="4" w:space="0" w:color="auto"/>
              <w:left w:val="single" w:sz="4" w:space="0" w:color="auto"/>
              <w:bottom w:val="single" w:sz="4" w:space="0" w:color="auto"/>
              <w:right w:val="single" w:sz="4" w:space="0" w:color="auto"/>
            </w:tcBorders>
            <w:hideMark/>
          </w:tcPr>
          <w:p w14:paraId="17F434C5" w14:textId="77777777" w:rsidR="00EE5860" w:rsidRPr="00441CD0" w:rsidRDefault="00EE5860" w:rsidP="00BB0E1F">
            <w:pPr>
              <w:pStyle w:val="TAC"/>
              <w:rPr>
                <w:lang w:val="sv-SE"/>
              </w:rPr>
            </w:pPr>
            <w:r w:rsidRPr="00441CD0">
              <w:rPr>
                <w:lang w:val="sv-SE" w:eastAsia="zh-CN"/>
              </w:rPr>
              <w:t>X</w:t>
            </w:r>
          </w:p>
        </w:tc>
        <w:tc>
          <w:tcPr>
            <w:tcW w:w="370" w:type="dxa"/>
            <w:tcBorders>
              <w:top w:val="single" w:sz="4" w:space="0" w:color="auto"/>
              <w:left w:val="single" w:sz="4" w:space="0" w:color="auto"/>
              <w:bottom w:val="single" w:sz="4" w:space="0" w:color="auto"/>
              <w:right w:val="single" w:sz="4" w:space="0" w:color="auto"/>
            </w:tcBorders>
            <w:hideMark/>
          </w:tcPr>
          <w:p w14:paraId="0E992B5B" w14:textId="77777777" w:rsidR="00EE5860" w:rsidRPr="00441CD0" w:rsidRDefault="00EE5860" w:rsidP="00BB0E1F">
            <w:pPr>
              <w:pStyle w:val="TAC"/>
              <w:rPr>
                <w:lang w:val="sv-SE" w:eastAsia="zh-CN"/>
              </w:rPr>
            </w:pPr>
            <w:r w:rsidRPr="00441CD0">
              <w:rPr>
                <w:lang w:val="sv-SE"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252107F8" w14:textId="77777777" w:rsidR="00EE5860" w:rsidRPr="00441CD0" w:rsidRDefault="00EE5860" w:rsidP="00BB0E1F">
            <w:pPr>
              <w:pStyle w:val="TAC"/>
              <w:rPr>
                <w:lang w:val="de-DE"/>
              </w:rPr>
            </w:pPr>
            <w:r w:rsidRPr="00441CD0">
              <w:rPr>
                <w:lang w:val="de-DE" w:eastAsia="zh-CN"/>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F3B7AA0" w14:textId="77777777" w:rsidR="00EE5860" w:rsidRPr="00441CD0" w:rsidRDefault="00EE5860" w:rsidP="00BB0E1F">
            <w:pPr>
              <w:pStyle w:val="TAC"/>
              <w:rPr>
                <w:lang w:val="sv-SE"/>
              </w:rPr>
            </w:pPr>
            <w:r w:rsidRPr="00441CD0">
              <w:rPr>
                <w:lang w:val="sv-SE" w:eastAsia="zh-CN"/>
              </w:rPr>
              <w:t>3GPP Interface Type</w:t>
            </w:r>
          </w:p>
        </w:tc>
      </w:tr>
      <w:tr w:rsidR="00EE5860" w:rsidRPr="00441CD0" w14:paraId="413448C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46E5213B" w14:textId="77777777" w:rsidR="00EE5860" w:rsidRPr="00441CD0" w:rsidRDefault="00EE5860" w:rsidP="00BB0E1F">
            <w:pPr>
              <w:pStyle w:val="TAL"/>
            </w:pPr>
            <w:r w:rsidRPr="00441CD0">
              <w:rPr>
                <w:lang w:eastAsia="zh-CN"/>
              </w:rPr>
              <w:t>Data Network Access Identifier</w:t>
            </w:r>
          </w:p>
        </w:tc>
        <w:tc>
          <w:tcPr>
            <w:tcW w:w="336" w:type="dxa"/>
            <w:tcBorders>
              <w:top w:val="single" w:sz="4" w:space="0" w:color="auto"/>
              <w:left w:val="single" w:sz="4" w:space="0" w:color="auto"/>
              <w:bottom w:val="single" w:sz="4" w:space="0" w:color="auto"/>
              <w:right w:val="single" w:sz="4" w:space="0" w:color="auto"/>
            </w:tcBorders>
          </w:tcPr>
          <w:p w14:paraId="5F38B730" w14:textId="77777777" w:rsidR="00EE5860" w:rsidRPr="00441CD0" w:rsidRDefault="00EE5860" w:rsidP="00BB0E1F">
            <w:pPr>
              <w:pStyle w:val="TAL"/>
              <w:jc w:val="center"/>
              <w:rPr>
                <w:szCs w:val="18"/>
              </w:rPr>
            </w:pPr>
            <w:r w:rsidRPr="00441CD0">
              <w:rPr>
                <w:szCs w:val="18"/>
                <w:lang w:eastAsia="zh-CN"/>
              </w:rPr>
              <w:t>C</w:t>
            </w:r>
          </w:p>
        </w:tc>
        <w:tc>
          <w:tcPr>
            <w:tcW w:w="4670" w:type="dxa"/>
            <w:tcBorders>
              <w:top w:val="single" w:sz="4" w:space="0" w:color="auto"/>
              <w:left w:val="single" w:sz="4" w:space="0" w:color="auto"/>
              <w:bottom w:val="single" w:sz="4" w:space="0" w:color="auto"/>
              <w:right w:val="single" w:sz="4" w:space="0" w:color="auto"/>
            </w:tcBorders>
          </w:tcPr>
          <w:p w14:paraId="1DD895B7" w14:textId="77777777" w:rsidR="00EE5860" w:rsidRPr="00441CD0" w:rsidRDefault="00EE5860" w:rsidP="00BB0E1F">
            <w:pPr>
              <w:pStyle w:val="TAL"/>
              <w:rPr>
                <w:szCs w:val="18"/>
                <w:lang w:val="en-US" w:eastAsia="zh-CN"/>
              </w:rPr>
            </w:pPr>
            <w:r w:rsidRPr="00441CD0">
              <w:rPr>
                <w:rFonts w:hint="eastAsia"/>
                <w:szCs w:val="18"/>
                <w:lang w:val="en-US" w:eastAsia="zh-CN"/>
              </w:rPr>
              <w:t xml:space="preserve">This IE </w:t>
            </w:r>
            <w:r w:rsidRPr="00441CD0">
              <w:rPr>
                <w:szCs w:val="18"/>
                <w:lang w:val="en-US" w:eastAsia="zh-CN"/>
              </w:rPr>
              <w:t>shall</w:t>
            </w:r>
            <w:r w:rsidRPr="00441CD0">
              <w:rPr>
                <w:rFonts w:hint="eastAsia"/>
                <w:szCs w:val="18"/>
                <w:lang w:val="en-US" w:eastAsia="zh-CN"/>
              </w:rPr>
              <w:t xml:space="preserve"> be </w:t>
            </w:r>
            <w:r w:rsidRPr="00441CD0">
              <w:rPr>
                <w:szCs w:val="18"/>
                <w:lang w:val="en-US" w:eastAsia="zh-CN"/>
              </w:rPr>
              <w:t>provided</w:t>
            </w:r>
            <w:r w:rsidRPr="00441CD0">
              <w:rPr>
                <w:rFonts w:hint="eastAsia"/>
                <w:szCs w:val="18"/>
                <w:lang w:val="en-US" w:eastAsia="zh-CN"/>
              </w:rPr>
              <w:t xml:space="preserve"> </w:t>
            </w:r>
            <w:r w:rsidRPr="00441CD0">
              <w:rPr>
                <w:szCs w:val="18"/>
                <w:lang w:val="en-US" w:eastAsia="zh-CN"/>
              </w:rPr>
              <w:t xml:space="preserve">over N16a if it is changed. This IE shall not be sent over N4. </w:t>
            </w:r>
          </w:p>
        </w:tc>
        <w:tc>
          <w:tcPr>
            <w:tcW w:w="370" w:type="dxa"/>
            <w:tcBorders>
              <w:top w:val="single" w:sz="4" w:space="0" w:color="auto"/>
              <w:left w:val="single" w:sz="4" w:space="0" w:color="auto"/>
              <w:bottom w:val="single" w:sz="4" w:space="0" w:color="auto"/>
              <w:right w:val="single" w:sz="4" w:space="0" w:color="auto"/>
            </w:tcBorders>
          </w:tcPr>
          <w:p w14:paraId="18F448D4" w14:textId="77777777" w:rsidR="00EE5860" w:rsidRPr="00441CD0" w:rsidRDefault="00EE5860" w:rsidP="00BB0E1F">
            <w:pPr>
              <w:pStyle w:val="TAC"/>
            </w:pP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6E9A9B18" w14:textId="77777777" w:rsidR="00EE5860" w:rsidRPr="00441CD0" w:rsidRDefault="00EE5860" w:rsidP="00BB0E1F">
            <w:pPr>
              <w:pStyle w:val="TAC"/>
            </w:pP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3C3CDCC2" w14:textId="77777777" w:rsidR="00EE5860" w:rsidRPr="00441CD0" w:rsidRDefault="00EE5860" w:rsidP="00BB0E1F">
            <w:pPr>
              <w:pStyle w:val="TAC"/>
              <w:rPr>
                <w:lang w:val="sv-SE" w:eastAsia="zh-CN"/>
              </w:rPr>
            </w:pPr>
            <w:r w:rsidRPr="00441CD0">
              <w:rPr>
                <w:rFonts w:hint="eastAsia"/>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05EDCDD4" w14:textId="77777777" w:rsidR="00EE5860" w:rsidRPr="00441CD0" w:rsidRDefault="00EE5860" w:rsidP="00BB0E1F">
            <w:pPr>
              <w:pStyle w:val="TAC"/>
              <w:rPr>
                <w:lang w:val="de-DE"/>
              </w:rPr>
            </w:pPr>
            <w:r w:rsidRPr="00441CD0">
              <w:rPr>
                <w:lang w:val="de-DE" w:eastAsia="zh-CN"/>
              </w:rPr>
              <w:t>-</w:t>
            </w:r>
          </w:p>
        </w:tc>
        <w:tc>
          <w:tcPr>
            <w:tcW w:w="1404" w:type="dxa"/>
            <w:tcBorders>
              <w:top w:val="single" w:sz="4" w:space="0" w:color="auto"/>
              <w:left w:val="single" w:sz="4" w:space="0" w:color="auto"/>
              <w:bottom w:val="single" w:sz="4" w:space="0" w:color="auto"/>
              <w:right w:val="single" w:sz="4" w:space="0" w:color="auto"/>
            </w:tcBorders>
            <w:vAlign w:val="center"/>
          </w:tcPr>
          <w:p w14:paraId="0EFDFF35" w14:textId="77777777" w:rsidR="00EE5860" w:rsidRPr="00441CD0" w:rsidRDefault="00EE5860" w:rsidP="00BB0E1F">
            <w:pPr>
              <w:pStyle w:val="TAC"/>
            </w:pPr>
            <w:r w:rsidRPr="00441CD0">
              <w:rPr>
                <w:lang w:eastAsia="zh-CN"/>
              </w:rPr>
              <w:t>Data Network Access Identifier</w:t>
            </w:r>
          </w:p>
        </w:tc>
      </w:tr>
      <w:tr w:rsidR="00EE5860" w:rsidRPr="00441CD0" w14:paraId="5434B82B" w14:textId="77777777" w:rsidTr="00BB0E1F">
        <w:trPr>
          <w:jc w:val="center"/>
        </w:trPr>
        <w:tc>
          <w:tcPr>
            <w:tcW w:w="9450" w:type="dxa"/>
            <w:gridSpan w:val="8"/>
            <w:tcBorders>
              <w:top w:val="single" w:sz="4" w:space="0" w:color="auto"/>
              <w:left w:val="single" w:sz="4" w:space="0" w:color="auto"/>
              <w:bottom w:val="single" w:sz="4" w:space="0" w:color="auto"/>
              <w:right w:val="single" w:sz="4" w:space="0" w:color="auto"/>
            </w:tcBorders>
            <w:hideMark/>
          </w:tcPr>
          <w:p w14:paraId="0DD8E0CC" w14:textId="77777777" w:rsidR="00EE5860" w:rsidRPr="00441CD0" w:rsidRDefault="00EE5860" w:rsidP="00BB0E1F">
            <w:pPr>
              <w:pStyle w:val="TAN"/>
              <w:rPr>
                <w:lang w:val="en-US"/>
              </w:rPr>
            </w:pPr>
            <w:r w:rsidRPr="00441CD0">
              <w:rPr>
                <w:lang w:val="sv-SE"/>
              </w:rPr>
              <w:t>NOTE 1:</w:t>
            </w:r>
            <w:r w:rsidRPr="00441CD0">
              <w:rPr>
                <w:lang w:val="sv-SE"/>
              </w:rPr>
              <w:tab/>
              <w:t>If the Outer Header Creation and Forwarding Policy are present, the UP function shall put the user plane packets in the user plane tunnel by applying Outer Header Creation, after enforcing the required Forwarding Policy.</w:t>
            </w:r>
          </w:p>
        </w:tc>
      </w:tr>
    </w:tbl>
    <w:p w14:paraId="058A1D18" w14:textId="77777777" w:rsidR="00EE5860" w:rsidRPr="00D014BF" w:rsidRDefault="00EE5860" w:rsidP="00EE5860">
      <w:pPr>
        <w:rPr>
          <w:lang w:val="en-US"/>
        </w:rPr>
      </w:pPr>
    </w:p>
    <w:p w14:paraId="1E8AE289" w14:textId="77777777" w:rsidR="00EE5860" w:rsidRPr="00441CD0" w:rsidRDefault="00EE5860" w:rsidP="00EE5860">
      <w:pPr>
        <w:pStyle w:val="TH"/>
        <w:rPr>
          <w:lang w:val="en-US"/>
        </w:rPr>
      </w:pPr>
      <w:r w:rsidRPr="00441CD0">
        <w:t>Table 7.5.4.3-</w:t>
      </w:r>
      <w:r w:rsidRPr="00441CD0">
        <w:rPr>
          <w:lang w:val="en-US"/>
        </w:rPr>
        <w:t>3</w:t>
      </w:r>
      <w:r w:rsidRPr="00441CD0">
        <w:t>: Update Duplicating Parameters IE in FAR</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76893A3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512159D1" w14:textId="77777777" w:rsidR="00EE5860" w:rsidRPr="00441CD0" w:rsidRDefault="00EE5860" w:rsidP="00BB0E1F">
            <w:pPr>
              <w:pStyle w:val="TAL"/>
              <w:rPr>
                <w:lang w:val="sv-SE"/>
              </w:rPr>
            </w:pPr>
            <w:r w:rsidRPr="00441CD0">
              <w:rPr>
                <w:lang w:val="sv-SE"/>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077F7BAC"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40B839AB" w14:textId="77777777" w:rsidR="00EE5860" w:rsidRPr="00441CD0" w:rsidRDefault="00EE5860" w:rsidP="00BB0E1F">
            <w:pPr>
              <w:pStyle w:val="TAC"/>
              <w:rPr>
                <w:lang w:val="sv-SE"/>
              </w:rPr>
            </w:pPr>
            <w:r w:rsidRPr="00441CD0">
              <w:rPr>
                <w:lang w:val="sv-SE"/>
              </w:rPr>
              <w:t xml:space="preserve">Update Duplicating Parameters </w:t>
            </w:r>
            <w:r w:rsidRPr="00441CD0">
              <w:rPr>
                <w:lang w:val="en-US"/>
              </w:rPr>
              <w:t>IE Type = 105 (decimal)</w:t>
            </w:r>
          </w:p>
        </w:tc>
      </w:tr>
      <w:tr w:rsidR="00EE5860" w:rsidRPr="00441CD0" w14:paraId="6436D0E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098A91A5" w14:textId="77777777" w:rsidR="00EE5860" w:rsidRPr="00441CD0" w:rsidRDefault="00EE5860" w:rsidP="00BB0E1F">
            <w:pPr>
              <w:pStyle w:val="TAL"/>
              <w:rPr>
                <w:lang w:val="sv-SE"/>
              </w:rPr>
            </w:pPr>
            <w:r w:rsidRPr="00441CD0">
              <w:rPr>
                <w:lang w:val="sv-SE"/>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240215A0"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7F0454D1" w14:textId="77777777" w:rsidR="00EE5860" w:rsidRPr="00441CD0" w:rsidRDefault="00EE5860" w:rsidP="00BB0E1F">
            <w:pPr>
              <w:pStyle w:val="TAC"/>
              <w:rPr>
                <w:lang w:val="sv-SE"/>
              </w:rPr>
            </w:pPr>
            <w:r w:rsidRPr="00441CD0">
              <w:rPr>
                <w:lang w:val="sv-SE"/>
              </w:rPr>
              <w:t>Length = n</w:t>
            </w:r>
          </w:p>
        </w:tc>
      </w:tr>
      <w:tr w:rsidR="00EE5860" w:rsidRPr="00441CD0" w14:paraId="2F077990"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25F84ACA" w14:textId="77777777" w:rsidR="00EE5860" w:rsidRPr="00441CD0" w:rsidRDefault="00EE5860" w:rsidP="00BB0E1F">
            <w:pPr>
              <w:pStyle w:val="TAH"/>
              <w:rPr>
                <w:lang w:val="sv-SE"/>
              </w:rPr>
            </w:pPr>
            <w:r w:rsidRPr="00441CD0">
              <w:rPr>
                <w:lang w:val="sv-SE"/>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4159F54F" w14:textId="77777777" w:rsidR="00EE5860" w:rsidRPr="00441CD0" w:rsidRDefault="00EE5860" w:rsidP="00BB0E1F">
            <w:pPr>
              <w:pStyle w:val="TAH"/>
              <w:rPr>
                <w:lang w:val="sv-SE"/>
              </w:rPr>
            </w:pPr>
            <w:r w:rsidRPr="00441CD0">
              <w:rPr>
                <w:lang w:val="sv-SE"/>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3324ADF1" w14:textId="77777777" w:rsidR="00EE5860" w:rsidRPr="00441CD0" w:rsidRDefault="00EE5860" w:rsidP="00BB0E1F">
            <w:pPr>
              <w:pStyle w:val="TAH"/>
              <w:rPr>
                <w:lang w:val="sv-SE"/>
              </w:rPr>
            </w:pPr>
            <w:r w:rsidRPr="00441CD0">
              <w:rPr>
                <w:lang w:val="sv-SE"/>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131D304" w14:textId="77777777" w:rsidR="00EE5860" w:rsidRPr="00441CD0" w:rsidRDefault="00EE5860" w:rsidP="00BB0E1F">
            <w:pPr>
              <w:pStyle w:val="TAH"/>
              <w:rPr>
                <w:lang w:val="sv-SE"/>
              </w:rPr>
            </w:pPr>
            <w:r w:rsidRPr="00441CD0">
              <w:rPr>
                <w:lang w:val="sv-SE"/>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0F78F97A" w14:textId="77777777" w:rsidR="00EE5860" w:rsidRPr="00441CD0" w:rsidRDefault="00EE5860" w:rsidP="00BB0E1F">
            <w:pPr>
              <w:pStyle w:val="TAH"/>
              <w:rPr>
                <w:lang w:val="sv-SE"/>
              </w:rPr>
            </w:pPr>
            <w:r w:rsidRPr="00441CD0">
              <w:rPr>
                <w:lang w:val="sv-SE"/>
              </w:rPr>
              <w:t>IE Type</w:t>
            </w:r>
          </w:p>
        </w:tc>
      </w:tr>
      <w:tr w:rsidR="00EE5860" w:rsidRPr="00441CD0" w14:paraId="2D7ECFB1" w14:textId="77777777" w:rsidTr="00BB0E1F">
        <w:trPr>
          <w:jc w:val="center"/>
        </w:trPr>
        <w:tc>
          <w:tcPr>
            <w:tcW w:w="9450" w:type="dxa"/>
            <w:vMerge/>
            <w:tcBorders>
              <w:top w:val="single" w:sz="4" w:space="0" w:color="auto"/>
              <w:left w:val="single" w:sz="4" w:space="0" w:color="auto"/>
              <w:bottom w:val="single" w:sz="4" w:space="0" w:color="auto"/>
              <w:right w:val="single" w:sz="4" w:space="0" w:color="auto"/>
            </w:tcBorders>
            <w:vAlign w:val="center"/>
            <w:hideMark/>
          </w:tcPr>
          <w:p w14:paraId="4CCF64A6" w14:textId="77777777" w:rsidR="00EE5860" w:rsidRPr="00441CD0" w:rsidRDefault="00EE5860" w:rsidP="00BB0E1F">
            <w:pPr>
              <w:spacing w:after="0"/>
              <w:rPr>
                <w:rFonts w:ascii="Arial" w:hAnsi="Arial"/>
                <w:b/>
                <w:sz w:val="18"/>
                <w:lang w:val="sv-S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B551E41" w14:textId="77777777" w:rsidR="00EE5860" w:rsidRPr="00441CD0" w:rsidRDefault="00EE5860" w:rsidP="00BB0E1F">
            <w:pPr>
              <w:spacing w:after="0"/>
              <w:rPr>
                <w:rFonts w:ascii="Arial" w:hAnsi="Arial"/>
                <w:b/>
                <w:sz w:val="18"/>
                <w:lang w:val="sv-SE"/>
              </w:rPr>
            </w:pPr>
          </w:p>
        </w:tc>
        <w:tc>
          <w:tcPr>
            <w:tcW w:w="7554" w:type="dxa"/>
            <w:vMerge/>
            <w:tcBorders>
              <w:top w:val="single" w:sz="4" w:space="0" w:color="auto"/>
              <w:left w:val="single" w:sz="4" w:space="0" w:color="auto"/>
              <w:bottom w:val="single" w:sz="4" w:space="0" w:color="auto"/>
              <w:right w:val="single" w:sz="4" w:space="0" w:color="auto"/>
            </w:tcBorders>
            <w:vAlign w:val="center"/>
            <w:hideMark/>
          </w:tcPr>
          <w:p w14:paraId="1B767750" w14:textId="77777777" w:rsidR="00EE5860" w:rsidRPr="00441CD0" w:rsidRDefault="00EE5860" w:rsidP="00BB0E1F">
            <w:pPr>
              <w:spacing w:after="0"/>
              <w:rPr>
                <w:rFonts w:ascii="Arial" w:hAnsi="Arial"/>
                <w:b/>
                <w:sz w:val="18"/>
                <w:lang w:val="sv-SE"/>
              </w:rPr>
            </w:pPr>
          </w:p>
        </w:tc>
        <w:tc>
          <w:tcPr>
            <w:tcW w:w="370" w:type="dxa"/>
            <w:tcBorders>
              <w:top w:val="single" w:sz="4" w:space="0" w:color="auto"/>
              <w:left w:val="single" w:sz="4" w:space="0" w:color="auto"/>
              <w:bottom w:val="single" w:sz="4" w:space="0" w:color="auto"/>
              <w:right w:val="single" w:sz="4" w:space="0" w:color="auto"/>
            </w:tcBorders>
            <w:hideMark/>
          </w:tcPr>
          <w:p w14:paraId="2ACBE76B" w14:textId="77777777" w:rsidR="00EE5860" w:rsidRPr="00441CD0" w:rsidRDefault="00EE5860" w:rsidP="00BB0E1F">
            <w:pPr>
              <w:pStyle w:val="TAH"/>
              <w:rPr>
                <w:lang w:val="sv-SE"/>
              </w:rPr>
            </w:pPr>
            <w:r w:rsidRPr="00441CD0">
              <w:rPr>
                <w:lang w:val="sv-SE"/>
              </w:rPr>
              <w:t>Sxa</w:t>
            </w:r>
          </w:p>
        </w:tc>
        <w:tc>
          <w:tcPr>
            <w:tcW w:w="370" w:type="dxa"/>
            <w:tcBorders>
              <w:top w:val="single" w:sz="4" w:space="0" w:color="auto"/>
              <w:left w:val="single" w:sz="4" w:space="0" w:color="auto"/>
              <w:bottom w:val="single" w:sz="4" w:space="0" w:color="auto"/>
              <w:right w:val="single" w:sz="4" w:space="0" w:color="auto"/>
            </w:tcBorders>
            <w:hideMark/>
          </w:tcPr>
          <w:p w14:paraId="6B79C5EA" w14:textId="77777777" w:rsidR="00EE5860" w:rsidRPr="00441CD0" w:rsidRDefault="00EE5860" w:rsidP="00BB0E1F">
            <w:pPr>
              <w:pStyle w:val="TAH"/>
              <w:rPr>
                <w:lang w:val="sv-SE"/>
              </w:rPr>
            </w:pPr>
            <w:r w:rsidRPr="00441CD0">
              <w:rPr>
                <w:lang w:val="sv-SE"/>
              </w:rPr>
              <w:t>Sxb</w:t>
            </w:r>
          </w:p>
        </w:tc>
        <w:tc>
          <w:tcPr>
            <w:tcW w:w="370" w:type="dxa"/>
            <w:tcBorders>
              <w:top w:val="single" w:sz="4" w:space="0" w:color="auto"/>
              <w:left w:val="single" w:sz="4" w:space="0" w:color="auto"/>
              <w:bottom w:val="single" w:sz="4" w:space="0" w:color="auto"/>
              <w:right w:val="single" w:sz="4" w:space="0" w:color="auto"/>
            </w:tcBorders>
            <w:hideMark/>
          </w:tcPr>
          <w:p w14:paraId="39AA9E3D" w14:textId="77777777" w:rsidR="00EE5860" w:rsidRPr="00441CD0" w:rsidRDefault="00EE5860" w:rsidP="00BB0E1F">
            <w:pPr>
              <w:pStyle w:val="TAH"/>
              <w:rPr>
                <w:lang w:val="sv-SE"/>
              </w:rPr>
            </w:pPr>
            <w:r w:rsidRPr="00441CD0">
              <w:rPr>
                <w:lang w:val="sv-SE"/>
              </w:rPr>
              <w:t>Sxc</w:t>
            </w:r>
          </w:p>
        </w:tc>
        <w:tc>
          <w:tcPr>
            <w:tcW w:w="370" w:type="dxa"/>
            <w:tcBorders>
              <w:top w:val="single" w:sz="4" w:space="0" w:color="auto"/>
              <w:left w:val="single" w:sz="4" w:space="0" w:color="auto"/>
              <w:bottom w:val="single" w:sz="4" w:space="0" w:color="auto"/>
              <w:right w:val="single" w:sz="4" w:space="0" w:color="auto"/>
            </w:tcBorders>
            <w:hideMark/>
          </w:tcPr>
          <w:p w14:paraId="61856A4B" w14:textId="77777777" w:rsidR="00EE5860" w:rsidRPr="00441CD0" w:rsidRDefault="00EE5860" w:rsidP="00BB0E1F">
            <w:pPr>
              <w:pStyle w:val="TAH"/>
              <w:rPr>
                <w:lang w:val="sv-SE"/>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564B9ACF" w14:textId="77777777" w:rsidR="00EE5860" w:rsidRPr="00441CD0" w:rsidRDefault="00EE5860" w:rsidP="00BB0E1F">
            <w:pPr>
              <w:spacing w:after="0"/>
              <w:rPr>
                <w:rFonts w:ascii="Arial" w:hAnsi="Arial"/>
                <w:b/>
                <w:sz w:val="18"/>
                <w:lang w:val="sv-SE"/>
              </w:rPr>
            </w:pPr>
          </w:p>
        </w:tc>
      </w:tr>
      <w:tr w:rsidR="00EE5860" w:rsidRPr="00441CD0" w14:paraId="3376F0D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4F280A1" w14:textId="77777777" w:rsidR="00EE5860" w:rsidRPr="00441CD0" w:rsidRDefault="00EE5860" w:rsidP="00BB0E1F">
            <w:pPr>
              <w:pStyle w:val="TAL"/>
              <w:rPr>
                <w:lang w:val="sv-SE"/>
              </w:rPr>
            </w:pPr>
            <w:r w:rsidRPr="00441CD0">
              <w:rPr>
                <w:lang w:val="sv-SE"/>
              </w:rPr>
              <w:t>Destination Interface</w:t>
            </w:r>
          </w:p>
        </w:tc>
        <w:tc>
          <w:tcPr>
            <w:tcW w:w="336" w:type="dxa"/>
            <w:tcBorders>
              <w:top w:val="single" w:sz="4" w:space="0" w:color="auto"/>
              <w:left w:val="single" w:sz="4" w:space="0" w:color="auto"/>
              <w:bottom w:val="single" w:sz="4" w:space="0" w:color="auto"/>
              <w:right w:val="single" w:sz="4" w:space="0" w:color="auto"/>
            </w:tcBorders>
            <w:hideMark/>
          </w:tcPr>
          <w:p w14:paraId="163D9DB2"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54D77D38" w14:textId="77777777" w:rsidR="00EE5860" w:rsidRPr="00441CD0" w:rsidRDefault="00EE5860" w:rsidP="00BB0E1F">
            <w:pPr>
              <w:pStyle w:val="TAL"/>
              <w:rPr>
                <w:lang w:val="sv-SE"/>
              </w:rPr>
            </w:pPr>
            <w:r w:rsidRPr="00441CD0">
              <w:rPr>
                <w:lang w:val="sv-SE"/>
              </w:rPr>
              <w:t>This IE shall only be provided if it is changed.</w:t>
            </w:r>
          </w:p>
          <w:p w14:paraId="69EBB917" w14:textId="77777777" w:rsidR="00EE5860" w:rsidRPr="00441CD0" w:rsidRDefault="00EE5860" w:rsidP="00BB0E1F">
            <w:pPr>
              <w:pStyle w:val="TAL"/>
              <w:rPr>
                <w:lang w:val="sv-SE"/>
              </w:rPr>
            </w:pPr>
            <w:r w:rsidRPr="00441CD0">
              <w:rPr>
                <w:lang w:val="sv-SE"/>
              </w:rPr>
              <w:t xml:space="preserve">When present, it shall indicate </w:t>
            </w:r>
            <w:r w:rsidRPr="00441CD0">
              <w:rPr>
                <w:rFonts w:cs="Arial"/>
                <w:szCs w:val="18"/>
                <w:lang w:val="sv-SE" w:eastAsia="zh-CN"/>
              </w:rPr>
              <w:t>the destination interface of the outgoing packet.</w:t>
            </w:r>
          </w:p>
        </w:tc>
        <w:tc>
          <w:tcPr>
            <w:tcW w:w="370" w:type="dxa"/>
            <w:tcBorders>
              <w:top w:val="single" w:sz="4" w:space="0" w:color="auto"/>
              <w:left w:val="single" w:sz="4" w:space="0" w:color="auto"/>
              <w:bottom w:val="single" w:sz="4" w:space="0" w:color="auto"/>
              <w:right w:val="single" w:sz="4" w:space="0" w:color="auto"/>
            </w:tcBorders>
            <w:hideMark/>
          </w:tcPr>
          <w:p w14:paraId="132888D7"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15165FA6"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166017FB"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7F84C641" w14:textId="77777777" w:rsidR="00EE5860" w:rsidRPr="00441CD0" w:rsidRDefault="00EE5860" w:rsidP="00BB0E1F">
            <w:pPr>
              <w:pStyle w:val="TAC"/>
              <w:rPr>
                <w:lang w:val="sv-SE"/>
              </w:rPr>
            </w:pPr>
            <w:r w:rsidRPr="00441CD0">
              <w:rPr>
                <w:lang w:val="de-DE"/>
              </w:rPr>
              <w:t>-</w:t>
            </w:r>
          </w:p>
        </w:tc>
        <w:tc>
          <w:tcPr>
            <w:tcW w:w="1404" w:type="dxa"/>
            <w:tcBorders>
              <w:top w:val="single" w:sz="4" w:space="0" w:color="auto"/>
              <w:left w:val="single" w:sz="4" w:space="0" w:color="auto"/>
              <w:bottom w:val="single" w:sz="4" w:space="0" w:color="auto"/>
              <w:right w:val="single" w:sz="4" w:space="0" w:color="auto"/>
            </w:tcBorders>
            <w:hideMark/>
          </w:tcPr>
          <w:p w14:paraId="23B6B628" w14:textId="77777777" w:rsidR="00EE5860" w:rsidRPr="00441CD0" w:rsidRDefault="00EE5860" w:rsidP="00BB0E1F">
            <w:pPr>
              <w:pStyle w:val="TAC"/>
              <w:rPr>
                <w:lang w:val="sv-SE"/>
              </w:rPr>
            </w:pPr>
            <w:r w:rsidRPr="00441CD0">
              <w:rPr>
                <w:lang w:val="sv-SE"/>
              </w:rPr>
              <w:t>Destination Interface</w:t>
            </w:r>
          </w:p>
        </w:tc>
      </w:tr>
      <w:tr w:rsidR="00EE5860" w:rsidRPr="00441CD0" w14:paraId="04F3480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501B5C0" w14:textId="77777777" w:rsidR="00EE5860" w:rsidRPr="00441CD0" w:rsidRDefault="00EE5860" w:rsidP="00BB0E1F">
            <w:pPr>
              <w:pStyle w:val="TAL"/>
              <w:rPr>
                <w:szCs w:val="18"/>
                <w:lang w:val="sv-SE"/>
              </w:rPr>
            </w:pPr>
            <w:r w:rsidRPr="00441CD0">
              <w:rPr>
                <w:szCs w:val="18"/>
                <w:lang w:val="sv-SE"/>
              </w:rPr>
              <w:t xml:space="preserve">Outer Header Creation </w:t>
            </w:r>
          </w:p>
        </w:tc>
        <w:tc>
          <w:tcPr>
            <w:tcW w:w="336" w:type="dxa"/>
            <w:tcBorders>
              <w:top w:val="single" w:sz="4" w:space="0" w:color="auto"/>
              <w:left w:val="single" w:sz="4" w:space="0" w:color="auto"/>
              <w:bottom w:val="single" w:sz="4" w:space="0" w:color="auto"/>
              <w:right w:val="single" w:sz="4" w:space="0" w:color="auto"/>
            </w:tcBorders>
            <w:hideMark/>
          </w:tcPr>
          <w:p w14:paraId="5DA6848E"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58381486" w14:textId="77777777" w:rsidR="00EE5860" w:rsidRPr="00441CD0" w:rsidRDefault="00EE5860" w:rsidP="00BB0E1F">
            <w:pPr>
              <w:pStyle w:val="TAL"/>
              <w:rPr>
                <w:lang w:val="sv-SE"/>
              </w:rPr>
            </w:pPr>
            <w:r w:rsidRPr="00441CD0">
              <w:rPr>
                <w:lang w:val="sv-SE"/>
              </w:rPr>
              <w:t>This IE shall only be provided if it is changed. See NOTE 1.</w:t>
            </w:r>
          </w:p>
        </w:tc>
        <w:tc>
          <w:tcPr>
            <w:tcW w:w="370" w:type="dxa"/>
            <w:tcBorders>
              <w:top w:val="single" w:sz="4" w:space="0" w:color="auto"/>
              <w:left w:val="single" w:sz="4" w:space="0" w:color="auto"/>
              <w:bottom w:val="single" w:sz="4" w:space="0" w:color="auto"/>
              <w:right w:val="single" w:sz="4" w:space="0" w:color="auto"/>
            </w:tcBorders>
            <w:hideMark/>
          </w:tcPr>
          <w:p w14:paraId="7A7849D1"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73B4E1C4"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7D460C5E"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03556F35" w14:textId="77777777" w:rsidR="00EE5860" w:rsidRPr="00441CD0" w:rsidRDefault="00EE5860" w:rsidP="00BB0E1F">
            <w:pPr>
              <w:pStyle w:val="TAC"/>
              <w:rPr>
                <w:lang w:val="sv-SE"/>
              </w:rPr>
            </w:pPr>
            <w:r w:rsidRPr="00441CD0">
              <w:rPr>
                <w:lang w:val="de-DE"/>
              </w:rPr>
              <w:t>-</w:t>
            </w:r>
          </w:p>
        </w:tc>
        <w:tc>
          <w:tcPr>
            <w:tcW w:w="1404" w:type="dxa"/>
            <w:tcBorders>
              <w:top w:val="single" w:sz="4" w:space="0" w:color="auto"/>
              <w:left w:val="single" w:sz="4" w:space="0" w:color="auto"/>
              <w:bottom w:val="single" w:sz="4" w:space="0" w:color="auto"/>
              <w:right w:val="single" w:sz="4" w:space="0" w:color="auto"/>
            </w:tcBorders>
            <w:hideMark/>
          </w:tcPr>
          <w:p w14:paraId="7F97FDDF" w14:textId="77777777" w:rsidR="00EE5860" w:rsidRPr="00441CD0" w:rsidRDefault="00EE5860" w:rsidP="00BB0E1F">
            <w:pPr>
              <w:pStyle w:val="TAC"/>
              <w:rPr>
                <w:lang w:val="sv-SE"/>
              </w:rPr>
            </w:pPr>
            <w:r w:rsidRPr="00441CD0">
              <w:rPr>
                <w:lang w:val="sv-SE"/>
              </w:rPr>
              <w:t>Outer Header Creation</w:t>
            </w:r>
          </w:p>
        </w:tc>
      </w:tr>
      <w:tr w:rsidR="00EE5860" w:rsidRPr="00441CD0" w14:paraId="145D63C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041E1FD0" w14:textId="77777777" w:rsidR="00EE5860" w:rsidRPr="00441CD0" w:rsidRDefault="00EE5860" w:rsidP="00BB0E1F">
            <w:pPr>
              <w:pStyle w:val="TAL"/>
              <w:rPr>
                <w:szCs w:val="18"/>
                <w:lang w:val="sv-SE"/>
              </w:rPr>
            </w:pPr>
            <w:r w:rsidRPr="00441CD0">
              <w:rPr>
                <w:rFonts w:cs="Arial"/>
                <w:szCs w:val="18"/>
                <w:lang w:val="sv-SE" w:eastAsia="zh-CN"/>
              </w:rPr>
              <w:t>Transport Level Marking</w:t>
            </w:r>
            <w:r w:rsidRPr="00441CD0">
              <w:rPr>
                <w:rFonts w:cs="Arial"/>
                <w:b/>
                <w:szCs w:val="18"/>
                <w:lang w:val="sv-SE" w:eastAsia="zh-CN"/>
              </w:rPr>
              <w:t xml:space="preserve"> </w:t>
            </w:r>
          </w:p>
        </w:tc>
        <w:tc>
          <w:tcPr>
            <w:tcW w:w="336" w:type="dxa"/>
            <w:tcBorders>
              <w:top w:val="single" w:sz="4" w:space="0" w:color="auto"/>
              <w:left w:val="single" w:sz="4" w:space="0" w:color="auto"/>
              <w:bottom w:val="single" w:sz="4" w:space="0" w:color="auto"/>
              <w:right w:val="single" w:sz="4" w:space="0" w:color="auto"/>
            </w:tcBorders>
            <w:hideMark/>
          </w:tcPr>
          <w:p w14:paraId="12B7330D"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192E2DF3" w14:textId="77777777" w:rsidR="00EE5860" w:rsidRPr="00441CD0" w:rsidRDefault="00EE5860" w:rsidP="00BB0E1F">
            <w:pPr>
              <w:pStyle w:val="TAL"/>
              <w:rPr>
                <w:lang w:val="sv-SE"/>
              </w:rPr>
            </w:pPr>
            <w:r w:rsidRPr="00441CD0">
              <w:rPr>
                <w:lang w:val="sv-SE"/>
              </w:rPr>
              <w:t>This IE shall only be provided if it is changed.</w:t>
            </w:r>
          </w:p>
        </w:tc>
        <w:tc>
          <w:tcPr>
            <w:tcW w:w="370" w:type="dxa"/>
            <w:tcBorders>
              <w:top w:val="single" w:sz="4" w:space="0" w:color="auto"/>
              <w:left w:val="single" w:sz="4" w:space="0" w:color="auto"/>
              <w:bottom w:val="single" w:sz="4" w:space="0" w:color="auto"/>
              <w:right w:val="single" w:sz="4" w:space="0" w:color="auto"/>
            </w:tcBorders>
            <w:hideMark/>
          </w:tcPr>
          <w:p w14:paraId="1BA58DE9"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3941D3D3"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2D6817A0"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0D5F2407" w14:textId="77777777" w:rsidR="00EE5860" w:rsidRPr="00441CD0" w:rsidRDefault="00EE5860" w:rsidP="00BB0E1F">
            <w:pPr>
              <w:pStyle w:val="TAC"/>
              <w:rPr>
                <w:lang w:val="sv-SE"/>
              </w:rPr>
            </w:pPr>
            <w:r w:rsidRPr="00441CD0">
              <w:rPr>
                <w:lang w:val="de-DE"/>
              </w:rPr>
              <w:t>-</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5F5DE49" w14:textId="77777777" w:rsidR="00EE5860" w:rsidRPr="00441CD0" w:rsidRDefault="00EE5860" w:rsidP="00BB0E1F">
            <w:pPr>
              <w:pStyle w:val="TAC"/>
              <w:rPr>
                <w:lang w:val="sv-SE"/>
              </w:rPr>
            </w:pPr>
            <w:r w:rsidRPr="00441CD0">
              <w:rPr>
                <w:lang w:val="sv-SE"/>
              </w:rPr>
              <w:t>Transport Level Marking</w:t>
            </w:r>
          </w:p>
        </w:tc>
      </w:tr>
      <w:tr w:rsidR="00EE5860" w:rsidRPr="00441CD0" w14:paraId="2DCE590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DC960D2" w14:textId="77777777" w:rsidR="00EE5860" w:rsidRPr="00441CD0" w:rsidRDefault="00EE5860" w:rsidP="00BB0E1F">
            <w:pPr>
              <w:pStyle w:val="TAL"/>
              <w:rPr>
                <w:rFonts w:cs="Arial"/>
                <w:szCs w:val="18"/>
                <w:lang w:val="sv-SE" w:eastAsia="zh-CN"/>
              </w:rPr>
            </w:pPr>
            <w:r w:rsidRPr="00441CD0">
              <w:rPr>
                <w:lang w:val="sv-SE"/>
              </w:rPr>
              <w:t xml:space="preserve">Forwarding Policy </w:t>
            </w:r>
          </w:p>
        </w:tc>
        <w:tc>
          <w:tcPr>
            <w:tcW w:w="336" w:type="dxa"/>
            <w:tcBorders>
              <w:top w:val="single" w:sz="4" w:space="0" w:color="auto"/>
              <w:left w:val="single" w:sz="4" w:space="0" w:color="auto"/>
              <w:bottom w:val="single" w:sz="4" w:space="0" w:color="auto"/>
              <w:right w:val="single" w:sz="4" w:space="0" w:color="auto"/>
            </w:tcBorders>
            <w:hideMark/>
          </w:tcPr>
          <w:p w14:paraId="1194337B" w14:textId="77777777" w:rsidR="00EE5860" w:rsidRPr="00441CD0" w:rsidRDefault="00EE5860" w:rsidP="00BB0E1F">
            <w:pPr>
              <w:pStyle w:val="TAL"/>
              <w:jc w:val="center"/>
              <w:rPr>
                <w:lang w:val="sv-SE"/>
              </w:rPr>
            </w:pPr>
            <w:r w:rsidRPr="00441CD0">
              <w:rPr>
                <w:lang w:val="sv-SE"/>
              </w:rPr>
              <w:t>C</w:t>
            </w:r>
          </w:p>
        </w:tc>
        <w:tc>
          <w:tcPr>
            <w:tcW w:w="4670" w:type="dxa"/>
            <w:tcBorders>
              <w:top w:val="single" w:sz="4" w:space="0" w:color="auto"/>
              <w:left w:val="single" w:sz="4" w:space="0" w:color="auto"/>
              <w:bottom w:val="single" w:sz="4" w:space="0" w:color="auto"/>
              <w:right w:val="single" w:sz="4" w:space="0" w:color="auto"/>
            </w:tcBorders>
            <w:hideMark/>
          </w:tcPr>
          <w:p w14:paraId="7D87AB54" w14:textId="77777777" w:rsidR="00EE5860" w:rsidRPr="00441CD0" w:rsidRDefault="00EE5860" w:rsidP="00BB0E1F">
            <w:pPr>
              <w:pStyle w:val="TAL"/>
              <w:rPr>
                <w:lang w:val="sv-SE"/>
              </w:rPr>
            </w:pPr>
            <w:r w:rsidRPr="00441CD0">
              <w:rPr>
                <w:lang w:val="sv-SE"/>
              </w:rPr>
              <w:t>This IE shall only be provided if it is changed. See NOTE 1.</w:t>
            </w:r>
          </w:p>
        </w:tc>
        <w:tc>
          <w:tcPr>
            <w:tcW w:w="370" w:type="dxa"/>
            <w:tcBorders>
              <w:top w:val="single" w:sz="4" w:space="0" w:color="auto"/>
              <w:left w:val="single" w:sz="4" w:space="0" w:color="auto"/>
              <w:bottom w:val="single" w:sz="4" w:space="0" w:color="auto"/>
              <w:right w:val="single" w:sz="4" w:space="0" w:color="auto"/>
            </w:tcBorders>
            <w:hideMark/>
          </w:tcPr>
          <w:p w14:paraId="58C4B7D1"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0DCCA1F9"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7E6E8726"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7143B7C2" w14:textId="77777777" w:rsidR="00EE5860" w:rsidRPr="00441CD0" w:rsidRDefault="00EE5860" w:rsidP="00BB0E1F">
            <w:pPr>
              <w:pStyle w:val="TAC"/>
              <w:rPr>
                <w:lang w:val="sv-SE"/>
              </w:rPr>
            </w:pPr>
            <w:r w:rsidRPr="00441CD0">
              <w:rPr>
                <w:lang w:val="de-DE"/>
              </w:rPr>
              <w:t>-</w:t>
            </w:r>
          </w:p>
        </w:tc>
        <w:tc>
          <w:tcPr>
            <w:tcW w:w="1404" w:type="dxa"/>
            <w:tcBorders>
              <w:top w:val="single" w:sz="4" w:space="0" w:color="auto"/>
              <w:left w:val="single" w:sz="4" w:space="0" w:color="auto"/>
              <w:bottom w:val="single" w:sz="4" w:space="0" w:color="auto"/>
              <w:right w:val="single" w:sz="4" w:space="0" w:color="auto"/>
            </w:tcBorders>
            <w:hideMark/>
          </w:tcPr>
          <w:p w14:paraId="4DED9087" w14:textId="77777777" w:rsidR="00EE5860" w:rsidRPr="00441CD0" w:rsidRDefault="00EE5860" w:rsidP="00BB0E1F">
            <w:pPr>
              <w:pStyle w:val="TAC"/>
              <w:rPr>
                <w:lang w:val="sv-SE"/>
              </w:rPr>
            </w:pPr>
            <w:r w:rsidRPr="00441CD0">
              <w:rPr>
                <w:lang w:val="sv-SE"/>
              </w:rPr>
              <w:t>Forwarding Policy</w:t>
            </w:r>
          </w:p>
        </w:tc>
      </w:tr>
      <w:tr w:rsidR="00EE5860" w:rsidRPr="00441CD0" w14:paraId="4C854198" w14:textId="77777777" w:rsidTr="00BB0E1F">
        <w:trPr>
          <w:jc w:val="center"/>
        </w:trPr>
        <w:tc>
          <w:tcPr>
            <w:tcW w:w="9450" w:type="dxa"/>
            <w:gridSpan w:val="8"/>
            <w:tcBorders>
              <w:top w:val="single" w:sz="4" w:space="0" w:color="auto"/>
              <w:left w:val="single" w:sz="4" w:space="0" w:color="auto"/>
              <w:bottom w:val="single" w:sz="4" w:space="0" w:color="auto"/>
              <w:right w:val="single" w:sz="4" w:space="0" w:color="auto"/>
            </w:tcBorders>
            <w:hideMark/>
          </w:tcPr>
          <w:p w14:paraId="603AD835" w14:textId="77777777" w:rsidR="00EE5860" w:rsidRPr="00441CD0" w:rsidRDefault="00EE5860" w:rsidP="00BB0E1F">
            <w:pPr>
              <w:pStyle w:val="TAN"/>
              <w:rPr>
                <w:lang w:val="sv-SE"/>
              </w:rPr>
            </w:pPr>
            <w:r w:rsidRPr="00441CD0">
              <w:rPr>
                <w:lang w:val="sv-SE"/>
              </w:rPr>
              <w:t>NOTE 1:</w:t>
            </w:r>
            <w:r w:rsidRPr="00441CD0">
              <w:rPr>
                <w:lang w:val="sv-SE"/>
              </w:rPr>
              <w:tab/>
              <w:t>If the Outer Header Creation and Forwarding Policy are present, the UP function shall put the user plane packets in the user plane tunnel by applying Outer Header Creation, after enforcing the required Forwarding Policy.</w:t>
            </w:r>
          </w:p>
        </w:tc>
      </w:tr>
    </w:tbl>
    <w:p w14:paraId="2F3243FA" w14:textId="77777777" w:rsidR="00EE5860" w:rsidRPr="00441CD0" w:rsidRDefault="00EE5860" w:rsidP="00EE5860">
      <w:pPr>
        <w:rPr>
          <w:lang w:eastAsia="zh-CN"/>
        </w:rPr>
      </w:pPr>
    </w:p>
    <w:p w14:paraId="3666ACE8" w14:textId="77777777" w:rsidR="00EE5860" w:rsidRPr="00441CD0" w:rsidRDefault="00EE5860" w:rsidP="00EE5860">
      <w:pPr>
        <w:pStyle w:val="Heading4"/>
      </w:pPr>
      <w:bookmarkStart w:id="4276" w:name="_Toc19717302"/>
      <w:bookmarkStart w:id="4277" w:name="_Toc27490796"/>
      <w:bookmarkStart w:id="4278" w:name="_Toc27557089"/>
      <w:bookmarkStart w:id="4279" w:name="_Toc27724006"/>
      <w:bookmarkStart w:id="4280" w:name="_Toc36031078"/>
      <w:bookmarkStart w:id="4281" w:name="_Toc36042998"/>
      <w:bookmarkStart w:id="4282" w:name="_Toc36814323"/>
      <w:bookmarkStart w:id="4283" w:name="_Toc44689179"/>
      <w:bookmarkStart w:id="4284" w:name="_Toc44923933"/>
      <w:bookmarkStart w:id="4285" w:name="_Toc51860903"/>
      <w:bookmarkStart w:id="4286" w:name="_Toc57930674"/>
      <w:bookmarkStart w:id="4287" w:name="_Toc57931304"/>
      <w:bookmarkStart w:id="4288" w:name="_Toc83140754"/>
      <w:r w:rsidRPr="00441CD0">
        <w:t>7.5.4.4</w:t>
      </w:r>
      <w:r w:rsidRPr="00441CD0">
        <w:tab/>
        <w:t>Update URR</w:t>
      </w:r>
      <w:r w:rsidRPr="00441CD0">
        <w:rPr>
          <w:lang w:eastAsia="zh-CN"/>
        </w:rPr>
        <w:t xml:space="preserve"> IE </w:t>
      </w:r>
      <w:r w:rsidRPr="00441CD0">
        <w:t>within PFCP Session Modification Request</w:t>
      </w:r>
      <w:bookmarkEnd w:id="4276"/>
      <w:bookmarkEnd w:id="4277"/>
      <w:bookmarkEnd w:id="4278"/>
      <w:bookmarkEnd w:id="4279"/>
      <w:bookmarkEnd w:id="4280"/>
      <w:bookmarkEnd w:id="4281"/>
      <w:bookmarkEnd w:id="4282"/>
      <w:bookmarkEnd w:id="4283"/>
      <w:bookmarkEnd w:id="4284"/>
      <w:bookmarkEnd w:id="4285"/>
      <w:bookmarkEnd w:id="4286"/>
      <w:bookmarkEnd w:id="4287"/>
      <w:bookmarkEnd w:id="4288"/>
    </w:p>
    <w:p w14:paraId="1C040704" w14:textId="77777777" w:rsidR="00EE5860" w:rsidRPr="00441CD0" w:rsidRDefault="00EE5860" w:rsidP="00EE5860">
      <w:r w:rsidRPr="00441CD0">
        <w:t xml:space="preserve">The </w:t>
      </w:r>
      <w:r w:rsidRPr="00441CD0">
        <w:rPr>
          <w:lang w:val="en-US"/>
        </w:rPr>
        <w:t>Update UR</w:t>
      </w:r>
      <w:r w:rsidRPr="00441CD0">
        <w:t>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7.5.4.4-1</w:t>
      </w:r>
      <w:r w:rsidRPr="00441CD0">
        <w:rPr>
          <w:lang w:eastAsia="ja-JP"/>
        </w:rPr>
        <w:t>.</w:t>
      </w:r>
    </w:p>
    <w:p w14:paraId="618DE9E9" w14:textId="77777777" w:rsidR="00EE5860" w:rsidRPr="00441CD0" w:rsidRDefault="00EE5860" w:rsidP="00EE5860">
      <w:pPr>
        <w:pStyle w:val="TH"/>
        <w:rPr>
          <w:lang w:val="en-US"/>
        </w:rPr>
      </w:pPr>
      <w:r w:rsidRPr="00441CD0">
        <w:lastRenderedPageBreak/>
        <w:t>Table 7.5.4.4-</w:t>
      </w:r>
      <w:r w:rsidRPr="00441CD0">
        <w:rPr>
          <w:lang w:val="en-US"/>
        </w:rPr>
        <w:t>1</w:t>
      </w:r>
      <w:r w:rsidRPr="00441CD0">
        <w:t>: Update URR</w:t>
      </w:r>
      <w:r w:rsidRPr="00441CD0">
        <w:rPr>
          <w:lang w:eastAsia="zh-CN"/>
        </w:rPr>
        <w:t xml:space="preserve"> IE </w:t>
      </w:r>
      <w:r w:rsidRPr="00441CD0">
        <w:t>within PFCP Session Modification Request</w:t>
      </w:r>
    </w:p>
    <w:tbl>
      <w:tblPr>
        <w:tblW w:w="9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31"/>
        <w:gridCol w:w="1524"/>
        <w:gridCol w:w="32"/>
        <w:gridCol w:w="303"/>
        <w:gridCol w:w="33"/>
        <w:gridCol w:w="4628"/>
        <w:gridCol w:w="33"/>
        <w:gridCol w:w="337"/>
        <w:gridCol w:w="33"/>
        <w:gridCol w:w="337"/>
        <w:gridCol w:w="33"/>
        <w:gridCol w:w="337"/>
        <w:gridCol w:w="33"/>
        <w:gridCol w:w="337"/>
        <w:gridCol w:w="33"/>
        <w:gridCol w:w="1368"/>
        <w:gridCol w:w="7"/>
        <w:gridCol w:w="41"/>
      </w:tblGrid>
      <w:tr w:rsidR="00EE5860" w:rsidRPr="00441CD0" w14:paraId="528C4290"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shd w:val="clear" w:color="auto" w:fill="D9D9D9"/>
            <w:hideMark/>
          </w:tcPr>
          <w:p w14:paraId="1C537819" w14:textId="77777777" w:rsidR="00EE5860" w:rsidRPr="00441CD0" w:rsidRDefault="00EE5860" w:rsidP="00BB0E1F">
            <w:pPr>
              <w:pStyle w:val="TAL"/>
              <w:rPr>
                <w:lang w:val="x-none"/>
              </w:rPr>
            </w:pPr>
            <w:r w:rsidRPr="00441CD0">
              <w:t>Octet 1 and 2</w:t>
            </w:r>
          </w:p>
        </w:tc>
        <w:tc>
          <w:tcPr>
            <w:tcW w:w="335" w:type="dxa"/>
            <w:gridSpan w:val="2"/>
            <w:tcBorders>
              <w:top w:val="single" w:sz="4" w:space="0" w:color="auto"/>
              <w:left w:val="single" w:sz="4" w:space="0" w:color="auto"/>
              <w:bottom w:val="single" w:sz="4" w:space="0" w:color="auto"/>
              <w:right w:val="nil"/>
            </w:tcBorders>
            <w:shd w:val="clear" w:color="auto" w:fill="D9D9D9"/>
          </w:tcPr>
          <w:p w14:paraId="49331280" w14:textId="77777777" w:rsidR="00EE5860" w:rsidRPr="00441CD0" w:rsidRDefault="00EE5860" w:rsidP="00BB0E1F">
            <w:pPr>
              <w:pStyle w:val="TAH"/>
            </w:pPr>
          </w:p>
        </w:tc>
        <w:tc>
          <w:tcPr>
            <w:tcW w:w="7549" w:type="dxa"/>
            <w:gridSpan w:val="13"/>
            <w:tcBorders>
              <w:top w:val="single" w:sz="4" w:space="0" w:color="auto"/>
              <w:left w:val="nil"/>
              <w:bottom w:val="single" w:sz="4" w:space="0" w:color="auto"/>
              <w:right w:val="single" w:sz="4" w:space="0" w:color="auto"/>
            </w:tcBorders>
            <w:shd w:val="clear" w:color="auto" w:fill="D9D9D9"/>
            <w:hideMark/>
          </w:tcPr>
          <w:p w14:paraId="475993EA" w14:textId="77777777" w:rsidR="00EE5860" w:rsidRPr="00441CD0" w:rsidRDefault="00EE5860" w:rsidP="00BB0E1F">
            <w:pPr>
              <w:pStyle w:val="TAC"/>
            </w:pPr>
            <w:r w:rsidRPr="00441CD0">
              <w:rPr>
                <w:rFonts w:eastAsia="SimSun"/>
                <w:lang w:val="de-DE"/>
              </w:rPr>
              <w:t>Update URR</w:t>
            </w:r>
            <w:r w:rsidRPr="00441CD0">
              <w:rPr>
                <w:rFonts w:eastAsia="SimSun"/>
              </w:rPr>
              <w:t xml:space="preserve"> IE Type = </w:t>
            </w:r>
            <w:r w:rsidRPr="00441CD0">
              <w:rPr>
                <w:rFonts w:eastAsia="SimSun"/>
                <w:lang w:val="sv-SE"/>
              </w:rPr>
              <w:t>13</w:t>
            </w:r>
            <w:r w:rsidRPr="00441CD0">
              <w:rPr>
                <w:rFonts w:eastAsia="SimSun"/>
              </w:rPr>
              <w:t xml:space="preserve"> (decimal)</w:t>
            </w:r>
          </w:p>
        </w:tc>
      </w:tr>
      <w:tr w:rsidR="00EE5860" w:rsidRPr="00441CD0" w14:paraId="3145D096"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shd w:val="clear" w:color="auto" w:fill="D9D9D9"/>
            <w:hideMark/>
          </w:tcPr>
          <w:p w14:paraId="69E25DE2" w14:textId="77777777" w:rsidR="00EE5860" w:rsidRPr="00441CD0" w:rsidRDefault="00EE5860" w:rsidP="00BB0E1F">
            <w:pPr>
              <w:pStyle w:val="TAL"/>
            </w:pPr>
            <w:r w:rsidRPr="00441CD0">
              <w:t>Octets 3 and 4</w:t>
            </w:r>
          </w:p>
        </w:tc>
        <w:tc>
          <w:tcPr>
            <w:tcW w:w="335" w:type="dxa"/>
            <w:gridSpan w:val="2"/>
            <w:tcBorders>
              <w:top w:val="single" w:sz="4" w:space="0" w:color="auto"/>
              <w:left w:val="single" w:sz="4" w:space="0" w:color="auto"/>
              <w:bottom w:val="single" w:sz="4" w:space="0" w:color="auto"/>
              <w:right w:val="nil"/>
            </w:tcBorders>
            <w:shd w:val="clear" w:color="auto" w:fill="D9D9D9"/>
          </w:tcPr>
          <w:p w14:paraId="2C38A38F" w14:textId="77777777" w:rsidR="00EE5860" w:rsidRPr="00441CD0" w:rsidRDefault="00EE5860" w:rsidP="00BB0E1F">
            <w:pPr>
              <w:pStyle w:val="TAH"/>
            </w:pPr>
          </w:p>
        </w:tc>
        <w:tc>
          <w:tcPr>
            <w:tcW w:w="7549" w:type="dxa"/>
            <w:gridSpan w:val="13"/>
            <w:tcBorders>
              <w:top w:val="single" w:sz="4" w:space="0" w:color="auto"/>
              <w:left w:val="nil"/>
              <w:bottom w:val="single" w:sz="4" w:space="0" w:color="auto"/>
              <w:right w:val="single" w:sz="4" w:space="0" w:color="auto"/>
            </w:tcBorders>
            <w:shd w:val="clear" w:color="auto" w:fill="D9D9D9"/>
            <w:hideMark/>
          </w:tcPr>
          <w:p w14:paraId="13E7737A" w14:textId="77777777" w:rsidR="00EE5860" w:rsidRPr="00441CD0" w:rsidRDefault="00EE5860" w:rsidP="00BB0E1F">
            <w:pPr>
              <w:pStyle w:val="TAC"/>
            </w:pPr>
            <w:r w:rsidRPr="00441CD0">
              <w:t>Length = n</w:t>
            </w:r>
          </w:p>
        </w:tc>
      </w:tr>
      <w:tr w:rsidR="00EE5860" w:rsidRPr="00441CD0" w14:paraId="64CEEA96" w14:textId="77777777" w:rsidTr="00BB0E1F">
        <w:trPr>
          <w:gridAfter w:val="1"/>
          <w:wAfter w:w="41" w:type="dxa"/>
          <w:jc w:val="center"/>
        </w:trPr>
        <w:tc>
          <w:tcPr>
            <w:tcW w:w="1555" w:type="dxa"/>
            <w:gridSpan w:val="2"/>
            <w:vMerge w:val="restart"/>
            <w:tcBorders>
              <w:top w:val="single" w:sz="4" w:space="0" w:color="auto"/>
              <w:left w:val="single" w:sz="4" w:space="0" w:color="auto"/>
              <w:bottom w:val="single" w:sz="4" w:space="0" w:color="auto"/>
              <w:right w:val="single" w:sz="4" w:space="0" w:color="auto"/>
            </w:tcBorders>
            <w:hideMark/>
          </w:tcPr>
          <w:p w14:paraId="5E5FC5FC" w14:textId="77777777" w:rsidR="00EE5860" w:rsidRPr="00441CD0" w:rsidRDefault="00EE5860" w:rsidP="00BB0E1F">
            <w:pPr>
              <w:pStyle w:val="TAH"/>
            </w:pPr>
            <w:r w:rsidRPr="00441CD0">
              <w:t>Information elements</w:t>
            </w:r>
          </w:p>
        </w:tc>
        <w:tc>
          <w:tcPr>
            <w:tcW w:w="335" w:type="dxa"/>
            <w:gridSpan w:val="2"/>
            <w:vMerge w:val="restart"/>
            <w:tcBorders>
              <w:top w:val="single" w:sz="4" w:space="0" w:color="auto"/>
              <w:left w:val="single" w:sz="4" w:space="0" w:color="auto"/>
              <w:bottom w:val="single" w:sz="4" w:space="0" w:color="auto"/>
              <w:right w:val="single" w:sz="4" w:space="0" w:color="auto"/>
            </w:tcBorders>
            <w:hideMark/>
          </w:tcPr>
          <w:p w14:paraId="1B3B36EE" w14:textId="77777777" w:rsidR="00EE5860" w:rsidRPr="00441CD0" w:rsidRDefault="00EE5860" w:rsidP="00BB0E1F">
            <w:pPr>
              <w:pStyle w:val="TAH"/>
            </w:pPr>
            <w:r w:rsidRPr="00441CD0">
              <w:t>P</w:t>
            </w:r>
          </w:p>
        </w:tc>
        <w:tc>
          <w:tcPr>
            <w:tcW w:w="4661" w:type="dxa"/>
            <w:gridSpan w:val="2"/>
            <w:vMerge w:val="restart"/>
            <w:tcBorders>
              <w:top w:val="single" w:sz="4" w:space="0" w:color="auto"/>
              <w:left w:val="single" w:sz="4" w:space="0" w:color="auto"/>
              <w:bottom w:val="single" w:sz="4" w:space="0" w:color="auto"/>
              <w:right w:val="single" w:sz="4" w:space="0" w:color="auto"/>
            </w:tcBorders>
            <w:hideMark/>
          </w:tcPr>
          <w:p w14:paraId="49B70EE5" w14:textId="77777777" w:rsidR="00EE5860" w:rsidRPr="00441CD0" w:rsidRDefault="00EE5860" w:rsidP="00BB0E1F">
            <w:pPr>
              <w:pStyle w:val="TAH"/>
            </w:pPr>
            <w:r w:rsidRPr="00441CD0">
              <w:t>Condition / Comment</w:t>
            </w:r>
          </w:p>
        </w:tc>
        <w:tc>
          <w:tcPr>
            <w:tcW w:w="1480" w:type="dxa"/>
            <w:gridSpan w:val="8"/>
            <w:tcBorders>
              <w:top w:val="single" w:sz="4" w:space="0" w:color="auto"/>
              <w:left w:val="single" w:sz="4" w:space="0" w:color="auto"/>
              <w:bottom w:val="single" w:sz="4" w:space="0" w:color="auto"/>
              <w:right w:val="single" w:sz="4" w:space="0" w:color="auto"/>
            </w:tcBorders>
            <w:hideMark/>
          </w:tcPr>
          <w:p w14:paraId="0EC33725" w14:textId="77777777" w:rsidR="00EE5860" w:rsidRPr="00441CD0" w:rsidRDefault="00EE5860" w:rsidP="00BB0E1F">
            <w:pPr>
              <w:pStyle w:val="TAH"/>
            </w:pPr>
            <w:r w:rsidRPr="00441CD0">
              <w:t>Appl.</w:t>
            </w:r>
          </w:p>
        </w:tc>
        <w:tc>
          <w:tcPr>
            <w:tcW w:w="1408" w:type="dxa"/>
            <w:gridSpan w:val="3"/>
            <w:vMerge w:val="restart"/>
            <w:tcBorders>
              <w:top w:val="single" w:sz="4" w:space="0" w:color="auto"/>
              <w:left w:val="single" w:sz="4" w:space="0" w:color="auto"/>
              <w:bottom w:val="single" w:sz="4" w:space="0" w:color="auto"/>
              <w:right w:val="single" w:sz="4" w:space="0" w:color="auto"/>
            </w:tcBorders>
            <w:hideMark/>
          </w:tcPr>
          <w:p w14:paraId="722732A5" w14:textId="77777777" w:rsidR="00EE5860" w:rsidRPr="00441CD0" w:rsidRDefault="00EE5860" w:rsidP="00BB0E1F">
            <w:pPr>
              <w:pStyle w:val="TAH"/>
            </w:pPr>
            <w:r w:rsidRPr="00441CD0">
              <w:t>IE Type</w:t>
            </w:r>
          </w:p>
        </w:tc>
      </w:tr>
      <w:tr w:rsidR="00EE5860" w:rsidRPr="00441CD0" w14:paraId="7AB70384" w14:textId="77777777" w:rsidTr="00BB0E1F">
        <w:trPr>
          <w:gridAfter w:val="1"/>
          <w:wAfter w:w="41" w:type="dxa"/>
          <w:jc w:val="center"/>
        </w:trPr>
        <w:tc>
          <w:tcPr>
            <w:tcW w:w="1555" w:type="dxa"/>
            <w:gridSpan w:val="2"/>
            <w:vMerge/>
            <w:tcBorders>
              <w:top w:val="single" w:sz="4" w:space="0" w:color="auto"/>
              <w:left w:val="single" w:sz="4" w:space="0" w:color="auto"/>
              <w:bottom w:val="single" w:sz="4" w:space="0" w:color="auto"/>
              <w:right w:val="single" w:sz="4" w:space="0" w:color="auto"/>
            </w:tcBorders>
            <w:vAlign w:val="center"/>
            <w:hideMark/>
          </w:tcPr>
          <w:p w14:paraId="710A6610" w14:textId="77777777" w:rsidR="00EE5860" w:rsidRPr="00441CD0" w:rsidRDefault="00EE5860" w:rsidP="00BB0E1F">
            <w:pPr>
              <w:spacing w:after="0"/>
              <w:rPr>
                <w:rFonts w:ascii="Arial" w:hAnsi="Arial"/>
                <w:b/>
                <w:sz w:val="18"/>
                <w:lang w:val="x-none"/>
              </w:rPr>
            </w:pPr>
          </w:p>
        </w:tc>
        <w:tc>
          <w:tcPr>
            <w:tcW w:w="335" w:type="dxa"/>
            <w:gridSpan w:val="2"/>
            <w:vMerge/>
            <w:tcBorders>
              <w:top w:val="single" w:sz="4" w:space="0" w:color="auto"/>
              <w:left w:val="single" w:sz="4" w:space="0" w:color="auto"/>
              <w:bottom w:val="single" w:sz="4" w:space="0" w:color="auto"/>
              <w:right w:val="single" w:sz="4" w:space="0" w:color="auto"/>
            </w:tcBorders>
            <w:vAlign w:val="center"/>
            <w:hideMark/>
          </w:tcPr>
          <w:p w14:paraId="36FA7165" w14:textId="77777777" w:rsidR="00EE5860" w:rsidRPr="00441CD0" w:rsidRDefault="00EE5860" w:rsidP="00BB0E1F">
            <w:pPr>
              <w:spacing w:after="0"/>
              <w:rPr>
                <w:rFonts w:ascii="Arial" w:hAnsi="Arial"/>
                <w:b/>
                <w:sz w:val="18"/>
                <w:lang w:val="x-none"/>
              </w:rPr>
            </w:pPr>
          </w:p>
        </w:tc>
        <w:tc>
          <w:tcPr>
            <w:tcW w:w="4661" w:type="dxa"/>
            <w:gridSpan w:val="2"/>
            <w:vMerge/>
            <w:tcBorders>
              <w:top w:val="single" w:sz="4" w:space="0" w:color="auto"/>
              <w:left w:val="single" w:sz="4" w:space="0" w:color="auto"/>
              <w:bottom w:val="single" w:sz="4" w:space="0" w:color="auto"/>
              <w:right w:val="single" w:sz="4" w:space="0" w:color="auto"/>
            </w:tcBorders>
            <w:vAlign w:val="center"/>
            <w:hideMark/>
          </w:tcPr>
          <w:p w14:paraId="40DCF3A7" w14:textId="77777777" w:rsidR="00EE5860" w:rsidRPr="00441CD0" w:rsidRDefault="00EE5860" w:rsidP="00BB0E1F">
            <w:pPr>
              <w:spacing w:after="0"/>
              <w:rPr>
                <w:rFonts w:ascii="Arial" w:hAnsi="Arial"/>
                <w:b/>
                <w:sz w:val="18"/>
                <w:lang w:val="x-none"/>
              </w:rPr>
            </w:pPr>
          </w:p>
        </w:tc>
        <w:tc>
          <w:tcPr>
            <w:tcW w:w="370" w:type="dxa"/>
            <w:gridSpan w:val="2"/>
            <w:tcBorders>
              <w:top w:val="single" w:sz="4" w:space="0" w:color="auto"/>
              <w:left w:val="single" w:sz="4" w:space="0" w:color="auto"/>
              <w:bottom w:val="single" w:sz="4" w:space="0" w:color="auto"/>
              <w:right w:val="single" w:sz="4" w:space="0" w:color="auto"/>
            </w:tcBorders>
            <w:hideMark/>
          </w:tcPr>
          <w:p w14:paraId="777C1DD7" w14:textId="77777777" w:rsidR="00EE5860" w:rsidRPr="00441CD0" w:rsidRDefault="00EE5860" w:rsidP="00BB0E1F">
            <w:pPr>
              <w:pStyle w:val="TAH"/>
            </w:pPr>
            <w:r w:rsidRPr="00441CD0">
              <w:t>Sxa</w:t>
            </w:r>
          </w:p>
        </w:tc>
        <w:tc>
          <w:tcPr>
            <w:tcW w:w="370" w:type="dxa"/>
            <w:gridSpan w:val="2"/>
            <w:tcBorders>
              <w:top w:val="single" w:sz="4" w:space="0" w:color="auto"/>
              <w:left w:val="single" w:sz="4" w:space="0" w:color="auto"/>
              <w:bottom w:val="single" w:sz="4" w:space="0" w:color="auto"/>
              <w:right w:val="single" w:sz="4" w:space="0" w:color="auto"/>
            </w:tcBorders>
            <w:hideMark/>
          </w:tcPr>
          <w:p w14:paraId="6F91A894" w14:textId="77777777" w:rsidR="00EE5860" w:rsidRPr="00441CD0" w:rsidRDefault="00EE5860" w:rsidP="00BB0E1F">
            <w:pPr>
              <w:pStyle w:val="TAH"/>
            </w:pPr>
            <w:r w:rsidRPr="00441CD0">
              <w:t>Sxb</w:t>
            </w:r>
          </w:p>
        </w:tc>
        <w:tc>
          <w:tcPr>
            <w:tcW w:w="370" w:type="dxa"/>
            <w:gridSpan w:val="2"/>
            <w:tcBorders>
              <w:top w:val="single" w:sz="4" w:space="0" w:color="auto"/>
              <w:left w:val="single" w:sz="4" w:space="0" w:color="auto"/>
              <w:bottom w:val="single" w:sz="4" w:space="0" w:color="auto"/>
              <w:right w:val="single" w:sz="4" w:space="0" w:color="auto"/>
            </w:tcBorders>
            <w:hideMark/>
          </w:tcPr>
          <w:p w14:paraId="41FD3020" w14:textId="77777777" w:rsidR="00EE5860" w:rsidRPr="00441CD0" w:rsidRDefault="00EE5860" w:rsidP="00BB0E1F">
            <w:pPr>
              <w:pStyle w:val="TAH"/>
            </w:pPr>
            <w:r w:rsidRPr="00441CD0">
              <w:t>Sxc</w:t>
            </w:r>
          </w:p>
        </w:tc>
        <w:tc>
          <w:tcPr>
            <w:tcW w:w="370" w:type="dxa"/>
            <w:gridSpan w:val="2"/>
            <w:tcBorders>
              <w:top w:val="single" w:sz="4" w:space="0" w:color="auto"/>
              <w:left w:val="single" w:sz="4" w:space="0" w:color="auto"/>
              <w:bottom w:val="single" w:sz="4" w:space="0" w:color="auto"/>
              <w:right w:val="single" w:sz="4" w:space="0" w:color="auto"/>
            </w:tcBorders>
            <w:hideMark/>
          </w:tcPr>
          <w:p w14:paraId="292C06EE" w14:textId="77777777" w:rsidR="00EE5860" w:rsidRPr="00441CD0" w:rsidRDefault="00EE5860" w:rsidP="00BB0E1F">
            <w:pPr>
              <w:pStyle w:val="TAH"/>
            </w:pPr>
            <w:r w:rsidRPr="00441CD0">
              <w:rPr>
                <w:lang w:val="de-DE"/>
              </w:rPr>
              <w:t>N4</w:t>
            </w:r>
          </w:p>
        </w:tc>
        <w:tc>
          <w:tcPr>
            <w:tcW w:w="1408" w:type="dxa"/>
            <w:gridSpan w:val="3"/>
            <w:vMerge/>
            <w:tcBorders>
              <w:top w:val="single" w:sz="4" w:space="0" w:color="auto"/>
              <w:left w:val="single" w:sz="4" w:space="0" w:color="auto"/>
              <w:bottom w:val="single" w:sz="4" w:space="0" w:color="auto"/>
              <w:right w:val="single" w:sz="4" w:space="0" w:color="auto"/>
            </w:tcBorders>
            <w:vAlign w:val="center"/>
            <w:hideMark/>
          </w:tcPr>
          <w:p w14:paraId="1912A0FF" w14:textId="77777777" w:rsidR="00EE5860" w:rsidRPr="00441CD0" w:rsidRDefault="00EE5860" w:rsidP="00BB0E1F">
            <w:pPr>
              <w:spacing w:after="0"/>
              <w:rPr>
                <w:rFonts w:ascii="Arial" w:hAnsi="Arial"/>
                <w:b/>
                <w:sz w:val="18"/>
                <w:lang w:val="x-none"/>
              </w:rPr>
            </w:pPr>
          </w:p>
        </w:tc>
      </w:tr>
      <w:tr w:rsidR="00EE5860" w:rsidRPr="00441CD0" w14:paraId="04154C97"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vAlign w:val="center"/>
            <w:hideMark/>
          </w:tcPr>
          <w:p w14:paraId="5A0ED796" w14:textId="77777777" w:rsidR="00EE5860" w:rsidRPr="00441CD0" w:rsidRDefault="00EE5860" w:rsidP="00BB0E1F">
            <w:pPr>
              <w:pStyle w:val="TAL"/>
            </w:pPr>
            <w:r w:rsidRPr="00441CD0">
              <w:rPr>
                <w:szCs w:val="18"/>
                <w:lang w:val="de-DE"/>
              </w:rPr>
              <w:lastRenderedPageBreak/>
              <w:t>URR ID</w:t>
            </w:r>
          </w:p>
        </w:tc>
        <w:tc>
          <w:tcPr>
            <w:tcW w:w="335" w:type="dxa"/>
            <w:gridSpan w:val="2"/>
            <w:tcBorders>
              <w:top w:val="single" w:sz="4" w:space="0" w:color="auto"/>
              <w:left w:val="single" w:sz="4" w:space="0" w:color="auto"/>
              <w:bottom w:val="single" w:sz="4" w:space="0" w:color="auto"/>
              <w:right w:val="single" w:sz="4" w:space="0" w:color="auto"/>
            </w:tcBorders>
            <w:hideMark/>
          </w:tcPr>
          <w:p w14:paraId="0671806B" w14:textId="77777777" w:rsidR="00EE5860" w:rsidRPr="00441CD0" w:rsidRDefault="00EE5860" w:rsidP="00BB0E1F">
            <w:pPr>
              <w:pStyle w:val="TAL"/>
              <w:jc w:val="center"/>
            </w:pPr>
            <w:r w:rsidRPr="00441CD0">
              <w:rPr>
                <w:rFonts w:eastAsia="SimSun"/>
                <w:szCs w:val="18"/>
                <w:lang w:val="de-DE"/>
              </w:rPr>
              <w:t>M</w:t>
            </w:r>
          </w:p>
        </w:tc>
        <w:tc>
          <w:tcPr>
            <w:tcW w:w="4661" w:type="dxa"/>
            <w:gridSpan w:val="2"/>
            <w:tcBorders>
              <w:top w:val="single" w:sz="4" w:space="0" w:color="auto"/>
              <w:left w:val="single" w:sz="4" w:space="0" w:color="auto"/>
              <w:bottom w:val="single" w:sz="4" w:space="0" w:color="auto"/>
              <w:right w:val="single" w:sz="4" w:space="0" w:color="auto"/>
            </w:tcBorders>
            <w:hideMark/>
          </w:tcPr>
          <w:p w14:paraId="4B584410" w14:textId="77777777" w:rsidR="00EE5860" w:rsidRPr="00441CD0" w:rsidRDefault="00EE5860" w:rsidP="00BB0E1F">
            <w:pPr>
              <w:pStyle w:val="TAL"/>
            </w:pPr>
            <w:r w:rsidRPr="00441CD0">
              <w:t>This IE shall uniquely identify the URR among all the URRs configured for that PFCP session</w:t>
            </w:r>
          </w:p>
        </w:tc>
        <w:tc>
          <w:tcPr>
            <w:tcW w:w="370" w:type="dxa"/>
            <w:gridSpan w:val="2"/>
            <w:tcBorders>
              <w:top w:val="single" w:sz="4" w:space="0" w:color="auto"/>
              <w:left w:val="single" w:sz="4" w:space="0" w:color="auto"/>
              <w:bottom w:val="single" w:sz="4" w:space="0" w:color="auto"/>
              <w:right w:val="single" w:sz="4" w:space="0" w:color="auto"/>
            </w:tcBorders>
            <w:hideMark/>
          </w:tcPr>
          <w:p w14:paraId="143806B0"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4653E7E"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B1B3638"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DFC095D" w14:textId="77777777" w:rsidR="00EE5860" w:rsidRPr="00441CD0" w:rsidRDefault="00EE5860" w:rsidP="00BB0E1F">
            <w:pPr>
              <w:pStyle w:val="TAC"/>
            </w:pPr>
            <w:r w:rsidRPr="00441CD0">
              <w:rPr>
                <w:lang w:val="sv-S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29001AEA" w14:textId="77777777" w:rsidR="00EE5860" w:rsidRPr="00441CD0" w:rsidRDefault="00EE5860" w:rsidP="00BB0E1F">
            <w:pPr>
              <w:pStyle w:val="TAC"/>
            </w:pPr>
            <w:r w:rsidRPr="00441CD0">
              <w:t>URR ID</w:t>
            </w:r>
          </w:p>
        </w:tc>
      </w:tr>
      <w:tr w:rsidR="00EE5860" w:rsidRPr="00441CD0" w14:paraId="48BC2ECA"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4027FE91" w14:textId="77777777" w:rsidR="00EE5860" w:rsidRPr="00441CD0" w:rsidRDefault="00EE5860" w:rsidP="00BB0E1F">
            <w:pPr>
              <w:pStyle w:val="TAL"/>
            </w:pPr>
            <w:r w:rsidRPr="00441CD0">
              <w:t>Measurement Method</w:t>
            </w:r>
          </w:p>
        </w:tc>
        <w:tc>
          <w:tcPr>
            <w:tcW w:w="335" w:type="dxa"/>
            <w:gridSpan w:val="2"/>
            <w:tcBorders>
              <w:top w:val="single" w:sz="4" w:space="0" w:color="auto"/>
              <w:left w:val="single" w:sz="4" w:space="0" w:color="auto"/>
              <w:bottom w:val="single" w:sz="4" w:space="0" w:color="auto"/>
              <w:right w:val="single" w:sz="4" w:space="0" w:color="auto"/>
            </w:tcBorders>
            <w:hideMark/>
          </w:tcPr>
          <w:p w14:paraId="595DE5FA" w14:textId="77777777" w:rsidR="00EE5860" w:rsidRPr="00441CD0" w:rsidRDefault="00EE5860" w:rsidP="00BB0E1F">
            <w:pPr>
              <w:pStyle w:val="TAL"/>
              <w:jc w:val="center"/>
              <w:rPr>
                <w:szCs w:val="18"/>
              </w:rPr>
            </w:pPr>
            <w:r w:rsidRPr="00441CD0">
              <w:rPr>
                <w:szCs w:val="18"/>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024C97D8" w14:textId="77777777" w:rsidR="00EE5860" w:rsidRPr="00441CD0" w:rsidRDefault="00EE5860" w:rsidP="00BB0E1F">
            <w:pPr>
              <w:pStyle w:val="TAL"/>
            </w:pPr>
            <w:r w:rsidRPr="00441CD0">
              <w:t>This IE shall be present if the measurement method needs to be modified.</w:t>
            </w:r>
          </w:p>
          <w:p w14:paraId="4F69DBC9" w14:textId="77777777" w:rsidR="00EE5860" w:rsidRPr="00441CD0" w:rsidRDefault="00EE5860" w:rsidP="00BB0E1F">
            <w:pPr>
              <w:pStyle w:val="TAL"/>
              <w:rPr>
                <w:szCs w:val="18"/>
              </w:rPr>
            </w:pPr>
            <w:r w:rsidRPr="00441CD0">
              <w:t xml:space="preserve">When present, this IE shall indicate the method for measuring the network resources usage, i.e. whether the </w:t>
            </w:r>
            <w:r w:rsidRPr="00441CD0">
              <w:rPr>
                <w:szCs w:val="18"/>
              </w:rPr>
              <w:t>data volume, duration (i.e. time), combined volume/duration, or event shall be measured.</w:t>
            </w:r>
          </w:p>
        </w:tc>
        <w:tc>
          <w:tcPr>
            <w:tcW w:w="370" w:type="dxa"/>
            <w:gridSpan w:val="2"/>
            <w:tcBorders>
              <w:top w:val="single" w:sz="4" w:space="0" w:color="auto"/>
              <w:left w:val="single" w:sz="4" w:space="0" w:color="auto"/>
              <w:bottom w:val="single" w:sz="4" w:space="0" w:color="auto"/>
              <w:right w:val="single" w:sz="4" w:space="0" w:color="auto"/>
            </w:tcBorders>
            <w:hideMark/>
          </w:tcPr>
          <w:p w14:paraId="2B218F35"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17F9EEC"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800A630"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BF47334" w14:textId="77777777" w:rsidR="00EE5860" w:rsidRPr="00441CD0" w:rsidRDefault="00EE5860" w:rsidP="00BB0E1F">
            <w:pPr>
              <w:pStyle w:val="TAC"/>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5BF45DB7" w14:textId="77777777" w:rsidR="00EE5860" w:rsidRPr="00441CD0" w:rsidRDefault="00EE5860" w:rsidP="00BB0E1F">
            <w:pPr>
              <w:pStyle w:val="TAC"/>
            </w:pPr>
            <w:r w:rsidRPr="00441CD0">
              <w:t>Measurement Method</w:t>
            </w:r>
          </w:p>
        </w:tc>
      </w:tr>
      <w:tr w:rsidR="00EE5860" w:rsidRPr="00441CD0" w14:paraId="064E1CFA"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765BD824" w14:textId="77777777" w:rsidR="00EE5860" w:rsidRPr="00441CD0" w:rsidRDefault="00EE5860" w:rsidP="00BB0E1F">
            <w:pPr>
              <w:pStyle w:val="TAL"/>
              <w:rPr>
                <w:rFonts w:cs="Arial"/>
                <w:szCs w:val="18"/>
                <w:lang w:eastAsia="zh-CN"/>
              </w:rPr>
            </w:pPr>
            <w:r w:rsidRPr="00441CD0">
              <w:t>Reporting T</w:t>
            </w:r>
            <w:r w:rsidRPr="00441CD0">
              <w:rPr>
                <w:lang w:eastAsia="zh-CN"/>
              </w:rPr>
              <w:t>rigger</w:t>
            </w:r>
            <w:r w:rsidRPr="00441CD0">
              <w:t>s</w:t>
            </w:r>
          </w:p>
        </w:tc>
        <w:tc>
          <w:tcPr>
            <w:tcW w:w="335" w:type="dxa"/>
            <w:gridSpan w:val="2"/>
            <w:tcBorders>
              <w:top w:val="single" w:sz="4" w:space="0" w:color="auto"/>
              <w:left w:val="single" w:sz="4" w:space="0" w:color="auto"/>
              <w:bottom w:val="single" w:sz="4" w:space="0" w:color="auto"/>
              <w:right w:val="single" w:sz="4" w:space="0" w:color="auto"/>
            </w:tcBorders>
            <w:hideMark/>
          </w:tcPr>
          <w:p w14:paraId="3C7FD856" w14:textId="77777777" w:rsidR="00EE5860" w:rsidRPr="00441CD0" w:rsidRDefault="00EE5860" w:rsidP="00BB0E1F">
            <w:pPr>
              <w:pStyle w:val="TAL"/>
              <w:jc w:val="center"/>
              <w:rPr>
                <w:szCs w:val="18"/>
              </w:rPr>
            </w:pPr>
            <w:r w:rsidRPr="00441CD0">
              <w:rPr>
                <w:szCs w:val="18"/>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0F9B2D71" w14:textId="77777777" w:rsidR="00EE5860" w:rsidRPr="00441CD0" w:rsidRDefault="00EE5860" w:rsidP="00BB0E1F">
            <w:pPr>
              <w:pStyle w:val="TAL"/>
            </w:pPr>
            <w:r w:rsidRPr="00441CD0">
              <w:t>This IE shall be present if the reporting triggers needs to be modified.</w:t>
            </w:r>
          </w:p>
          <w:p w14:paraId="4F2B057E" w14:textId="77777777" w:rsidR="00EE5860" w:rsidRPr="00441CD0" w:rsidRDefault="00EE5860" w:rsidP="00BB0E1F">
            <w:pPr>
              <w:pStyle w:val="TAL"/>
            </w:pPr>
            <w:r w:rsidRPr="00441CD0">
              <w:t>When present, this IE shall indicate the trigger(s) for reporting network resources usage to the CP function, e.g. periodic reporting or reporting upon reaching a threshold, or envelope closure</w:t>
            </w:r>
            <w:r>
              <w:t xml:space="preserve">, or when an </w:t>
            </w:r>
            <w:r>
              <w:rPr>
                <w:noProof/>
              </w:rPr>
              <w:t>SMF instructs an UPF to report the reception of the End Marker packet from the old I-UPF during a Service Request procedure (</w:t>
            </w:r>
            <w:r>
              <w:t>see clauses 4.2.3.2 and 4.23.4.3 in 3GPP TS 23.502 [29])</w:t>
            </w: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407E8A84"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194B854"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1704834"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B8EDCFD" w14:textId="77777777" w:rsidR="00EE5860" w:rsidRPr="00441CD0" w:rsidRDefault="00EE5860" w:rsidP="00BB0E1F">
            <w:pPr>
              <w:pStyle w:val="TAC"/>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12C0B78B" w14:textId="77777777" w:rsidR="00EE5860" w:rsidRPr="00441CD0" w:rsidRDefault="00EE5860" w:rsidP="00BB0E1F">
            <w:pPr>
              <w:pStyle w:val="TAC"/>
            </w:pPr>
            <w:r w:rsidRPr="00441CD0">
              <w:t>Reporting Triggers</w:t>
            </w:r>
          </w:p>
        </w:tc>
      </w:tr>
      <w:tr w:rsidR="00EE5860" w:rsidRPr="00441CD0" w14:paraId="2861863C"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7DBA4F40" w14:textId="77777777" w:rsidR="00EE5860" w:rsidRPr="00441CD0" w:rsidRDefault="00EE5860" w:rsidP="00BB0E1F">
            <w:pPr>
              <w:pStyle w:val="TAL"/>
            </w:pPr>
            <w:r w:rsidRPr="00441CD0">
              <w:t xml:space="preserve">Measurement Period </w:t>
            </w:r>
          </w:p>
        </w:tc>
        <w:tc>
          <w:tcPr>
            <w:tcW w:w="335" w:type="dxa"/>
            <w:gridSpan w:val="2"/>
            <w:tcBorders>
              <w:top w:val="single" w:sz="4" w:space="0" w:color="auto"/>
              <w:left w:val="single" w:sz="4" w:space="0" w:color="auto"/>
              <w:bottom w:val="single" w:sz="4" w:space="0" w:color="auto"/>
              <w:right w:val="single" w:sz="4" w:space="0" w:color="auto"/>
            </w:tcBorders>
            <w:hideMark/>
          </w:tcPr>
          <w:p w14:paraId="6F7F3F6F" w14:textId="77777777" w:rsidR="00EE5860" w:rsidRPr="00441CD0" w:rsidRDefault="00EE5860" w:rsidP="00BB0E1F">
            <w:pPr>
              <w:pStyle w:val="TAL"/>
              <w:jc w:val="center"/>
              <w:rPr>
                <w:szCs w:val="18"/>
              </w:rPr>
            </w:pPr>
            <w:r w:rsidRPr="00441CD0">
              <w:rPr>
                <w:szCs w:val="18"/>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7FB188D2" w14:textId="77777777" w:rsidR="00EE5860" w:rsidRPr="00441CD0" w:rsidRDefault="00EE5860" w:rsidP="00BB0E1F">
            <w:pPr>
              <w:pStyle w:val="TAL"/>
            </w:pPr>
            <w:r w:rsidRPr="00441CD0">
              <w:t>This IE shall be present if the Measurement Period needs to be modified.</w:t>
            </w:r>
          </w:p>
          <w:p w14:paraId="58DAD819" w14:textId="77777777" w:rsidR="00EE5860" w:rsidRPr="00441CD0" w:rsidRDefault="00EE5860" w:rsidP="00BB0E1F">
            <w:pPr>
              <w:pStyle w:val="TAL"/>
            </w:pPr>
            <w:r w:rsidRPr="00441CD0">
              <w:t xml:space="preserve">When present, it shall indicate the period for generating and reporting usage reports. </w:t>
            </w:r>
          </w:p>
        </w:tc>
        <w:tc>
          <w:tcPr>
            <w:tcW w:w="370" w:type="dxa"/>
            <w:gridSpan w:val="2"/>
            <w:tcBorders>
              <w:top w:val="single" w:sz="4" w:space="0" w:color="auto"/>
              <w:left w:val="single" w:sz="4" w:space="0" w:color="auto"/>
              <w:bottom w:val="single" w:sz="4" w:space="0" w:color="auto"/>
              <w:right w:val="single" w:sz="4" w:space="0" w:color="auto"/>
            </w:tcBorders>
            <w:hideMark/>
          </w:tcPr>
          <w:p w14:paraId="5EA12201"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6A261EB"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E93613D"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7065E70" w14:textId="77777777" w:rsidR="00EE5860" w:rsidRPr="00441CD0" w:rsidRDefault="00EE5860" w:rsidP="00BB0E1F">
            <w:pPr>
              <w:pStyle w:val="TAC"/>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4A61E380" w14:textId="77777777" w:rsidR="00EE5860" w:rsidRPr="00441CD0" w:rsidRDefault="00EE5860" w:rsidP="00BB0E1F">
            <w:pPr>
              <w:pStyle w:val="TAC"/>
            </w:pPr>
            <w:r w:rsidRPr="00441CD0">
              <w:t>Measurement Period</w:t>
            </w:r>
          </w:p>
        </w:tc>
      </w:tr>
      <w:tr w:rsidR="00EE5860" w:rsidRPr="00441CD0" w14:paraId="0F5A6297"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40677261" w14:textId="77777777" w:rsidR="00EE5860" w:rsidRPr="00441CD0" w:rsidRDefault="00EE5860" w:rsidP="00BB0E1F">
            <w:pPr>
              <w:pStyle w:val="TAL"/>
            </w:pPr>
            <w:r w:rsidRPr="00441CD0">
              <w:t>Volume Threshold</w:t>
            </w:r>
          </w:p>
        </w:tc>
        <w:tc>
          <w:tcPr>
            <w:tcW w:w="335" w:type="dxa"/>
            <w:gridSpan w:val="2"/>
            <w:tcBorders>
              <w:top w:val="single" w:sz="4" w:space="0" w:color="auto"/>
              <w:left w:val="single" w:sz="4" w:space="0" w:color="auto"/>
              <w:bottom w:val="single" w:sz="4" w:space="0" w:color="auto"/>
              <w:right w:val="single" w:sz="4" w:space="0" w:color="auto"/>
            </w:tcBorders>
            <w:hideMark/>
          </w:tcPr>
          <w:p w14:paraId="5B9BD11F"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03B282F5" w14:textId="77777777" w:rsidR="00EE5860" w:rsidRPr="00441CD0" w:rsidRDefault="00EE5860" w:rsidP="00BB0E1F">
            <w:pPr>
              <w:pStyle w:val="TAL"/>
              <w:rPr>
                <w:lang w:val="x-none"/>
              </w:rPr>
            </w:pPr>
            <w:r w:rsidRPr="00441CD0">
              <w:t>This IE shall be present if the Volume Threshold needs to be modified. When present, it shall indicate the traffic volume value after which the UP function shall report network resources usage to the CP function for this URR.</w:t>
            </w:r>
          </w:p>
        </w:tc>
        <w:tc>
          <w:tcPr>
            <w:tcW w:w="370" w:type="dxa"/>
            <w:gridSpan w:val="2"/>
            <w:tcBorders>
              <w:top w:val="single" w:sz="4" w:space="0" w:color="auto"/>
              <w:left w:val="single" w:sz="4" w:space="0" w:color="auto"/>
              <w:bottom w:val="single" w:sz="4" w:space="0" w:color="auto"/>
              <w:right w:val="single" w:sz="4" w:space="0" w:color="auto"/>
            </w:tcBorders>
            <w:hideMark/>
          </w:tcPr>
          <w:p w14:paraId="7256ABAC"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204C7F2"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C77361B"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4635D36" w14:textId="77777777" w:rsidR="00EE5860" w:rsidRPr="00441CD0" w:rsidRDefault="00EE5860" w:rsidP="00BB0E1F">
            <w:pPr>
              <w:pStyle w:val="TAC"/>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02FBC252" w14:textId="77777777" w:rsidR="00EE5860" w:rsidRPr="00441CD0" w:rsidRDefault="00EE5860" w:rsidP="00BB0E1F">
            <w:pPr>
              <w:pStyle w:val="TAC"/>
            </w:pPr>
            <w:r w:rsidRPr="00441CD0">
              <w:t>Volume Threshold</w:t>
            </w:r>
          </w:p>
        </w:tc>
      </w:tr>
      <w:tr w:rsidR="00EE5860" w:rsidRPr="00441CD0" w14:paraId="68651FC8"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1984E113" w14:textId="77777777" w:rsidR="00EE5860" w:rsidRPr="00441CD0" w:rsidRDefault="00EE5860" w:rsidP="00BB0E1F">
            <w:pPr>
              <w:pStyle w:val="TAL"/>
            </w:pPr>
            <w:r w:rsidRPr="00441CD0">
              <w:t>Volume Quota</w:t>
            </w:r>
          </w:p>
        </w:tc>
        <w:tc>
          <w:tcPr>
            <w:tcW w:w="335" w:type="dxa"/>
            <w:gridSpan w:val="2"/>
            <w:tcBorders>
              <w:top w:val="single" w:sz="4" w:space="0" w:color="auto"/>
              <w:left w:val="single" w:sz="4" w:space="0" w:color="auto"/>
              <w:bottom w:val="single" w:sz="4" w:space="0" w:color="auto"/>
              <w:right w:val="single" w:sz="4" w:space="0" w:color="auto"/>
            </w:tcBorders>
            <w:hideMark/>
          </w:tcPr>
          <w:p w14:paraId="19BB5272" w14:textId="77777777" w:rsidR="00EE5860" w:rsidRPr="00441CD0" w:rsidRDefault="00EE5860" w:rsidP="00BB0E1F">
            <w:pPr>
              <w:pStyle w:val="TAL"/>
              <w:jc w:val="center"/>
              <w:rPr>
                <w:szCs w:val="18"/>
              </w:rPr>
            </w:pPr>
            <w:r w:rsidRPr="00441CD0">
              <w:rPr>
                <w:szCs w:val="18"/>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4256B043" w14:textId="77777777" w:rsidR="00EE5860" w:rsidRPr="00441CD0" w:rsidRDefault="00EE5860" w:rsidP="00BB0E1F">
            <w:pPr>
              <w:pStyle w:val="TAL"/>
            </w:pPr>
            <w:r w:rsidRPr="00441CD0">
              <w:t>This IE shall be present if the Volume Quota needs to be modified.</w:t>
            </w:r>
          </w:p>
          <w:p w14:paraId="12B4D3CF" w14:textId="77777777" w:rsidR="00EE5860" w:rsidRPr="00441CD0" w:rsidRDefault="00EE5860" w:rsidP="00BB0E1F">
            <w:pPr>
              <w:pStyle w:val="TAL"/>
            </w:pPr>
            <w:r w:rsidRPr="00441CD0">
              <w:t>When present, it shall indicate the Volume Quota value.</w:t>
            </w:r>
          </w:p>
        </w:tc>
        <w:tc>
          <w:tcPr>
            <w:tcW w:w="370" w:type="dxa"/>
            <w:gridSpan w:val="2"/>
            <w:tcBorders>
              <w:top w:val="single" w:sz="4" w:space="0" w:color="auto"/>
              <w:left w:val="single" w:sz="4" w:space="0" w:color="auto"/>
              <w:bottom w:val="single" w:sz="4" w:space="0" w:color="auto"/>
              <w:right w:val="single" w:sz="4" w:space="0" w:color="auto"/>
            </w:tcBorders>
            <w:hideMark/>
          </w:tcPr>
          <w:p w14:paraId="3E2E5B08" w14:textId="77777777" w:rsidR="00EE5860" w:rsidRPr="00441CD0" w:rsidRDefault="00EE5860" w:rsidP="00BB0E1F">
            <w:pPr>
              <w:pStyle w:val="TAC"/>
              <w:rPr>
                <w:lang w:val="sv-S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1367098A"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2E5BF7B"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2EFD568" w14:textId="77777777" w:rsidR="00EE5860" w:rsidRPr="00441CD0" w:rsidRDefault="00EE5860" w:rsidP="00BB0E1F">
            <w:pPr>
              <w:pStyle w:val="TAC"/>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75DADD35" w14:textId="77777777" w:rsidR="00EE5860" w:rsidRPr="00441CD0" w:rsidRDefault="00EE5860" w:rsidP="00BB0E1F">
            <w:pPr>
              <w:pStyle w:val="TAC"/>
            </w:pPr>
            <w:r w:rsidRPr="00441CD0">
              <w:t>Volume Quota</w:t>
            </w:r>
          </w:p>
        </w:tc>
      </w:tr>
      <w:tr w:rsidR="00EE5860" w:rsidRPr="00441CD0" w14:paraId="64BCE45B"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0A811A4B" w14:textId="77777777" w:rsidR="00EE5860" w:rsidRPr="00441CD0" w:rsidRDefault="00EE5860" w:rsidP="00BB0E1F">
            <w:pPr>
              <w:pStyle w:val="TAL"/>
            </w:pPr>
            <w:r w:rsidRPr="00441CD0">
              <w:t>Time Threshold</w:t>
            </w:r>
          </w:p>
        </w:tc>
        <w:tc>
          <w:tcPr>
            <w:tcW w:w="335" w:type="dxa"/>
            <w:gridSpan w:val="2"/>
            <w:tcBorders>
              <w:top w:val="single" w:sz="4" w:space="0" w:color="auto"/>
              <w:left w:val="single" w:sz="4" w:space="0" w:color="auto"/>
              <w:bottom w:val="single" w:sz="4" w:space="0" w:color="auto"/>
              <w:right w:val="single" w:sz="4" w:space="0" w:color="auto"/>
            </w:tcBorders>
            <w:hideMark/>
          </w:tcPr>
          <w:p w14:paraId="15DA7289"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7868A997" w14:textId="77777777" w:rsidR="00EE5860" w:rsidRPr="00441CD0" w:rsidRDefault="00EE5860" w:rsidP="00BB0E1F">
            <w:pPr>
              <w:pStyle w:val="TAL"/>
              <w:rPr>
                <w:lang w:val="x-none"/>
              </w:rPr>
            </w:pPr>
            <w:r w:rsidRPr="00441CD0">
              <w:t>This IE shall be present if the Time Threshold needs to be modified. When present, it shall indicate the time usage after which the UP function shall report network resources usage to the CP function for this URR.</w:t>
            </w:r>
          </w:p>
        </w:tc>
        <w:tc>
          <w:tcPr>
            <w:tcW w:w="370" w:type="dxa"/>
            <w:gridSpan w:val="2"/>
            <w:tcBorders>
              <w:top w:val="single" w:sz="4" w:space="0" w:color="auto"/>
              <w:left w:val="single" w:sz="4" w:space="0" w:color="auto"/>
              <w:bottom w:val="single" w:sz="4" w:space="0" w:color="auto"/>
              <w:right w:val="single" w:sz="4" w:space="0" w:color="auto"/>
            </w:tcBorders>
            <w:hideMark/>
          </w:tcPr>
          <w:p w14:paraId="623EEC0E"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2F2CC00"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788D997"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8105B89" w14:textId="77777777" w:rsidR="00EE5860" w:rsidRPr="00441CD0" w:rsidRDefault="00EE5860" w:rsidP="00BB0E1F">
            <w:pPr>
              <w:pStyle w:val="TAC"/>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66945CE6" w14:textId="77777777" w:rsidR="00EE5860" w:rsidRPr="00441CD0" w:rsidRDefault="00EE5860" w:rsidP="00BB0E1F">
            <w:pPr>
              <w:pStyle w:val="TAC"/>
            </w:pPr>
            <w:r w:rsidRPr="00441CD0">
              <w:t>Time Threshold</w:t>
            </w:r>
          </w:p>
        </w:tc>
      </w:tr>
      <w:tr w:rsidR="00EE5860" w:rsidRPr="00441CD0" w14:paraId="1D18A375"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3D915A1D" w14:textId="77777777" w:rsidR="00EE5860" w:rsidRPr="00441CD0" w:rsidRDefault="00EE5860" w:rsidP="00BB0E1F">
            <w:pPr>
              <w:pStyle w:val="TAL"/>
            </w:pPr>
            <w:r w:rsidRPr="00441CD0">
              <w:t>Time Quota</w:t>
            </w:r>
          </w:p>
        </w:tc>
        <w:tc>
          <w:tcPr>
            <w:tcW w:w="335" w:type="dxa"/>
            <w:gridSpan w:val="2"/>
            <w:tcBorders>
              <w:top w:val="single" w:sz="4" w:space="0" w:color="auto"/>
              <w:left w:val="single" w:sz="4" w:space="0" w:color="auto"/>
              <w:bottom w:val="single" w:sz="4" w:space="0" w:color="auto"/>
              <w:right w:val="single" w:sz="4" w:space="0" w:color="auto"/>
            </w:tcBorders>
            <w:hideMark/>
          </w:tcPr>
          <w:p w14:paraId="0C3AE953" w14:textId="77777777" w:rsidR="00EE5860" w:rsidRPr="00441CD0" w:rsidRDefault="00EE5860" w:rsidP="00BB0E1F">
            <w:pPr>
              <w:pStyle w:val="TAL"/>
              <w:jc w:val="center"/>
              <w:rPr>
                <w:szCs w:val="18"/>
              </w:rPr>
            </w:pPr>
            <w:r w:rsidRPr="00441CD0">
              <w:rPr>
                <w:szCs w:val="18"/>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4B15C003" w14:textId="77777777" w:rsidR="00EE5860" w:rsidRPr="00441CD0" w:rsidRDefault="00EE5860" w:rsidP="00BB0E1F">
            <w:pPr>
              <w:pStyle w:val="TAL"/>
            </w:pPr>
            <w:r w:rsidRPr="00441CD0">
              <w:t>This IE shall be present if the Time Quota needs to be modified.</w:t>
            </w:r>
          </w:p>
          <w:p w14:paraId="1C740909" w14:textId="77777777" w:rsidR="00EE5860" w:rsidRPr="00441CD0" w:rsidRDefault="00EE5860" w:rsidP="00BB0E1F">
            <w:pPr>
              <w:pStyle w:val="TAL"/>
            </w:pPr>
            <w:r w:rsidRPr="00441CD0">
              <w:t>When present, it shall indicate the Time Quota value.</w:t>
            </w:r>
          </w:p>
        </w:tc>
        <w:tc>
          <w:tcPr>
            <w:tcW w:w="370" w:type="dxa"/>
            <w:gridSpan w:val="2"/>
            <w:tcBorders>
              <w:top w:val="single" w:sz="4" w:space="0" w:color="auto"/>
              <w:left w:val="single" w:sz="4" w:space="0" w:color="auto"/>
              <w:bottom w:val="single" w:sz="4" w:space="0" w:color="auto"/>
              <w:right w:val="single" w:sz="4" w:space="0" w:color="auto"/>
            </w:tcBorders>
            <w:hideMark/>
          </w:tcPr>
          <w:p w14:paraId="2A8B5EDC" w14:textId="77777777" w:rsidR="00EE5860" w:rsidRPr="00441CD0" w:rsidRDefault="00EE5860" w:rsidP="00BB0E1F">
            <w:pPr>
              <w:pStyle w:val="TAC"/>
              <w:rPr>
                <w:lang w:val="sv-S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3FC2E76D"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33521B5"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85ADFD1" w14:textId="77777777" w:rsidR="00EE5860" w:rsidRPr="00441CD0" w:rsidRDefault="00EE5860" w:rsidP="00BB0E1F">
            <w:pPr>
              <w:pStyle w:val="TAC"/>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71491E34" w14:textId="77777777" w:rsidR="00EE5860" w:rsidRPr="00441CD0" w:rsidRDefault="00EE5860" w:rsidP="00BB0E1F">
            <w:pPr>
              <w:pStyle w:val="TAC"/>
            </w:pPr>
            <w:r w:rsidRPr="00441CD0">
              <w:t>Time Quota</w:t>
            </w:r>
          </w:p>
        </w:tc>
      </w:tr>
      <w:tr w:rsidR="00EE5860" w:rsidRPr="00441CD0" w14:paraId="3DBEA4EE" w14:textId="77777777" w:rsidTr="00BB0E1F">
        <w:trPr>
          <w:gridAfter w:val="2"/>
          <w:wAfter w:w="48"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55438F00" w14:textId="77777777" w:rsidR="00EE5860" w:rsidRPr="00441CD0" w:rsidRDefault="00EE5860" w:rsidP="00BB0E1F">
            <w:pPr>
              <w:pStyle w:val="TAL"/>
            </w:pPr>
            <w:r w:rsidRPr="00441CD0">
              <w:t>Event Threshold</w:t>
            </w:r>
          </w:p>
        </w:tc>
        <w:tc>
          <w:tcPr>
            <w:tcW w:w="335" w:type="dxa"/>
            <w:gridSpan w:val="2"/>
            <w:tcBorders>
              <w:top w:val="single" w:sz="4" w:space="0" w:color="auto"/>
              <w:left w:val="single" w:sz="4" w:space="0" w:color="auto"/>
              <w:bottom w:val="single" w:sz="4" w:space="0" w:color="auto"/>
              <w:right w:val="single" w:sz="4" w:space="0" w:color="auto"/>
            </w:tcBorders>
            <w:hideMark/>
          </w:tcPr>
          <w:p w14:paraId="1BD1E87D" w14:textId="77777777" w:rsidR="00EE5860" w:rsidRPr="00441CD0" w:rsidRDefault="00EE5860" w:rsidP="00BB0E1F">
            <w:pPr>
              <w:pStyle w:val="TAL"/>
              <w:jc w:val="center"/>
              <w:rPr>
                <w:szCs w:val="18"/>
              </w:rPr>
            </w:pPr>
            <w:r w:rsidRPr="00441CD0">
              <w:rPr>
                <w:szCs w:val="18"/>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5ED0D60E" w14:textId="77777777" w:rsidR="00EE5860" w:rsidRPr="00441CD0" w:rsidRDefault="00EE5860" w:rsidP="00BB0E1F">
            <w:pPr>
              <w:pStyle w:val="TAL"/>
            </w:pPr>
            <w:r w:rsidRPr="00441CD0">
              <w:t>This IE shall be present if Event Threshold needs to be modified.</w:t>
            </w:r>
          </w:p>
          <w:p w14:paraId="0CB0BE57" w14:textId="77777777" w:rsidR="00EE5860" w:rsidRPr="00441CD0" w:rsidRDefault="00EE5860" w:rsidP="00BB0E1F">
            <w:pPr>
              <w:pStyle w:val="TAL"/>
            </w:pPr>
            <w:r w:rsidRPr="00441CD0">
              <w:t>When present, it shall indicate the number of events after which the UP function shall report to the CP function for this URR.</w:t>
            </w:r>
          </w:p>
        </w:tc>
        <w:tc>
          <w:tcPr>
            <w:tcW w:w="370" w:type="dxa"/>
            <w:gridSpan w:val="2"/>
            <w:tcBorders>
              <w:top w:val="single" w:sz="4" w:space="0" w:color="auto"/>
              <w:left w:val="single" w:sz="4" w:space="0" w:color="auto"/>
              <w:bottom w:val="single" w:sz="4" w:space="0" w:color="auto"/>
              <w:right w:val="single" w:sz="4" w:space="0" w:color="auto"/>
            </w:tcBorders>
            <w:hideMark/>
          </w:tcPr>
          <w:p w14:paraId="7382CE9E"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7C3D7A62"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D8CEC86"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025AB251" w14:textId="77777777" w:rsidR="00EE5860" w:rsidRPr="00441CD0" w:rsidRDefault="00EE5860" w:rsidP="00BB0E1F">
            <w:pPr>
              <w:pStyle w:val="TAC"/>
              <w:rPr>
                <w:lang w:val="de-DE"/>
              </w:rPr>
            </w:pPr>
            <w:r w:rsidRPr="00441CD0">
              <w:rPr>
                <w:lang w:val="de-DE"/>
              </w:rPr>
              <w:t>X</w:t>
            </w:r>
          </w:p>
        </w:tc>
        <w:tc>
          <w:tcPr>
            <w:tcW w:w="1401" w:type="dxa"/>
            <w:gridSpan w:val="2"/>
            <w:tcBorders>
              <w:top w:val="single" w:sz="4" w:space="0" w:color="auto"/>
              <w:left w:val="single" w:sz="4" w:space="0" w:color="auto"/>
              <w:bottom w:val="single" w:sz="4" w:space="0" w:color="auto"/>
              <w:right w:val="single" w:sz="4" w:space="0" w:color="auto"/>
            </w:tcBorders>
            <w:hideMark/>
          </w:tcPr>
          <w:p w14:paraId="6C777489" w14:textId="77777777" w:rsidR="00EE5860" w:rsidRPr="00441CD0" w:rsidRDefault="00EE5860" w:rsidP="00BB0E1F">
            <w:pPr>
              <w:pStyle w:val="TAC"/>
              <w:rPr>
                <w:lang w:val="x-none"/>
              </w:rPr>
            </w:pPr>
            <w:r w:rsidRPr="00441CD0">
              <w:t>Event Threshold</w:t>
            </w:r>
          </w:p>
        </w:tc>
      </w:tr>
      <w:tr w:rsidR="00EE5860" w:rsidRPr="00441CD0" w14:paraId="63A8B656" w14:textId="77777777" w:rsidTr="00BB0E1F">
        <w:trPr>
          <w:gridAfter w:val="2"/>
          <w:wAfter w:w="48"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55CA244A" w14:textId="77777777" w:rsidR="00EE5860" w:rsidRPr="00441CD0" w:rsidRDefault="00EE5860" w:rsidP="00BB0E1F">
            <w:pPr>
              <w:pStyle w:val="TAL"/>
            </w:pPr>
            <w:r w:rsidRPr="00441CD0">
              <w:t>Event Quota</w:t>
            </w:r>
          </w:p>
        </w:tc>
        <w:tc>
          <w:tcPr>
            <w:tcW w:w="335" w:type="dxa"/>
            <w:gridSpan w:val="2"/>
            <w:tcBorders>
              <w:top w:val="single" w:sz="4" w:space="0" w:color="auto"/>
              <w:left w:val="single" w:sz="4" w:space="0" w:color="auto"/>
              <w:bottom w:val="single" w:sz="4" w:space="0" w:color="auto"/>
              <w:right w:val="single" w:sz="4" w:space="0" w:color="auto"/>
            </w:tcBorders>
            <w:hideMark/>
          </w:tcPr>
          <w:p w14:paraId="46DEFEF4" w14:textId="77777777" w:rsidR="00EE5860" w:rsidRPr="00441CD0" w:rsidRDefault="00EE5860" w:rsidP="00BB0E1F">
            <w:pPr>
              <w:pStyle w:val="TAL"/>
              <w:jc w:val="center"/>
              <w:rPr>
                <w:szCs w:val="18"/>
              </w:rPr>
            </w:pPr>
            <w:r w:rsidRPr="00441CD0">
              <w:rPr>
                <w:szCs w:val="18"/>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73E7A8D6" w14:textId="77777777" w:rsidR="00EE5860" w:rsidRPr="00441CD0" w:rsidRDefault="00EE5860" w:rsidP="00BB0E1F">
            <w:pPr>
              <w:pStyle w:val="TAL"/>
            </w:pPr>
            <w:r w:rsidRPr="00441CD0">
              <w:t>This IE shall be present if Event Quota</w:t>
            </w:r>
            <w:r w:rsidRPr="00441CD0">
              <w:rPr>
                <w:lang w:val="en-US"/>
              </w:rPr>
              <w:t xml:space="preserve"> </w:t>
            </w:r>
            <w:r w:rsidRPr="00441CD0">
              <w:t>needs to be modified.</w:t>
            </w:r>
          </w:p>
          <w:p w14:paraId="1944FD8D" w14:textId="77777777" w:rsidR="00EE5860" w:rsidRPr="00441CD0" w:rsidRDefault="00EE5860" w:rsidP="00BB0E1F">
            <w:pPr>
              <w:pStyle w:val="TAL"/>
            </w:pPr>
            <w:r w:rsidRPr="00441CD0">
              <w:t>When present, it shall indicate the Event Quota value.</w:t>
            </w:r>
          </w:p>
        </w:tc>
        <w:tc>
          <w:tcPr>
            <w:tcW w:w="370" w:type="dxa"/>
            <w:gridSpan w:val="2"/>
            <w:tcBorders>
              <w:top w:val="single" w:sz="4" w:space="0" w:color="auto"/>
              <w:left w:val="single" w:sz="4" w:space="0" w:color="auto"/>
              <w:bottom w:val="single" w:sz="4" w:space="0" w:color="auto"/>
              <w:right w:val="single" w:sz="4" w:space="0" w:color="auto"/>
            </w:tcBorders>
            <w:hideMark/>
          </w:tcPr>
          <w:p w14:paraId="06BFBB9B"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048CD153"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947107B"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650026C" w14:textId="77777777" w:rsidR="00EE5860" w:rsidRPr="00441CD0" w:rsidRDefault="00EE5860" w:rsidP="00BB0E1F">
            <w:pPr>
              <w:pStyle w:val="TAC"/>
              <w:rPr>
                <w:lang w:val="de-DE"/>
              </w:rPr>
            </w:pPr>
            <w:r w:rsidRPr="00441CD0">
              <w:rPr>
                <w:lang w:val="de-DE"/>
              </w:rPr>
              <w:t>X</w:t>
            </w:r>
          </w:p>
        </w:tc>
        <w:tc>
          <w:tcPr>
            <w:tcW w:w="1401" w:type="dxa"/>
            <w:gridSpan w:val="2"/>
            <w:tcBorders>
              <w:top w:val="single" w:sz="4" w:space="0" w:color="auto"/>
              <w:left w:val="single" w:sz="4" w:space="0" w:color="auto"/>
              <w:bottom w:val="single" w:sz="4" w:space="0" w:color="auto"/>
              <w:right w:val="single" w:sz="4" w:space="0" w:color="auto"/>
            </w:tcBorders>
            <w:hideMark/>
          </w:tcPr>
          <w:p w14:paraId="6679A480" w14:textId="77777777" w:rsidR="00EE5860" w:rsidRPr="00441CD0" w:rsidRDefault="00EE5860" w:rsidP="00BB0E1F">
            <w:pPr>
              <w:pStyle w:val="TAC"/>
              <w:rPr>
                <w:lang w:val="x-none"/>
              </w:rPr>
            </w:pPr>
            <w:r w:rsidRPr="00441CD0">
              <w:t>Event Quota</w:t>
            </w:r>
          </w:p>
        </w:tc>
      </w:tr>
      <w:tr w:rsidR="00EE5860" w:rsidRPr="00441CD0" w14:paraId="7073A4A6"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5A67FA66" w14:textId="77777777" w:rsidR="00EE5860" w:rsidRPr="00441CD0" w:rsidRDefault="00EE5860" w:rsidP="00BB0E1F">
            <w:pPr>
              <w:pStyle w:val="TAL"/>
            </w:pPr>
            <w:r w:rsidRPr="00441CD0">
              <w:t>Quota Holding Time</w:t>
            </w:r>
          </w:p>
        </w:tc>
        <w:tc>
          <w:tcPr>
            <w:tcW w:w="335" w:type="dxa"/>
            <w:gridSpan w:val="2"/>
            <w:tcBorders>
              <w:top w:val="single" w:sz="4" w:space="0" w:color="auto"/>
              <w:left w:val="single" w:sz="4" w:space="0" w:color="auto"/>
              <w:bottom w:val="single" w:sz="4" w:space="0" w:color="auto"/>
              <w:right w:val="single" w:sz="4" w:space="0" w:color="auto"/>
            </w:tcBorders>
            <w:hideMark/>
          </w:tcPr>
          <w:p w14:paraId="61FE103E" w14:textId="77777777" w:rsidR="00EE5860" w:rsidRPr="00441CD0" w:rsidRDefault="00EE5860" w:rsidP="00BB0E1F">
            <w:pPr>
              <w:pStyle w:val="TAL"/>
              <w:jc w:val="center"/>
              <w:rPr>
                <w:szCs w:val="18"/>
              </w:rPr>
            </w:pPr>
            <w:r w:rsidRPr="00441CD0">
              <w:rPr>
                <w:szCs w:val="18"/>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6AC1F7A8" w14:textId="77777777" w:rsidR="00EE5860" w:rsidRPr="00441CD0" w:rsidRDefault="00EE5860" w:rsidP="00BB0E1F">
            <w:pPr>
              <w:pStyle w:val="TAL"/>
            </w:pPr>
            <w:r w:rsidRPr="00441CD0">
              <w:t>This IE shall be present if the Quota Holding Time needs to be modified.</w:t>
            </w:r>
          </w:p>
          <w:p w14:paraId="2E46DFC5" w14:textId="77777777" w:rsidR="00EE5860" w:rsidRPr="00441CD0" w:rsidRDefault="00EE5860" w:rsidP="00BB0E1F">
            <w:pPr>
              <w:pStyle w:val="TAL"/>
            </w:pPr>
            <w:r w:rsidRPr="00441CD0">
              <w:t>When present, it shall contain the duration of the Quota Holding Time.</w:t>
            </w:r>
          </w:p>
        </w:tc>
        <w:tc>
          <w:tcPr>
            <w:tcW w:w="370" w:type="dxa"/>
            <w:gridSpan w:val="2"/>
            <w:tcBorders>
              <w:top w:val="single" w:sz="4" w:space="0" w:color="auto"/>
              <w:left w:val="single" w:sz="4" w:space="0" w:color="auto"/>
              <w:bottom w:val="single" w:sz="4" w:space="0" w:color="auto"/>
              <w:right w:val="single" w:sz="4" w:space="0" w:color="auto"/>
            </w:tcBorders>
            <w:hideMark/>
          </w:tcPr>
          <w:p w14:paraId="70034614" w14:textId="77777777" w:rsidR="00EE5860" w:rsidRPr="00441CD0" w:rsidRDefault="00EE5860" w:rsidP="00BB0E1F">
            <w:pPr>
              <w:pStyle w:val="TAC"/>
              <w:rPr>
                <w:lang w:val="sv-S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48A47257"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7C33DDB"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828FAFC" w14:textId="77777777" w:rsidR="00EE5860" w:rsidRPr="00441CD0" w:rsidRDefault="00EE5860" w:rsidP="00BB0E1F">
            <w:pPr>
              <w:pStyle w:val="TAC"/>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67317C1F" w14:textId="77777777" w:rsidR="00EE5860" w:rsidRPr="00441CD0" w:rsidRDefault="00EE5860" w:rsidP="00BB0E1F">
            <w:pPr>
              <w:pStyle w:val="TAC"/>
            </w:pPr>
            <w:r w:rsidRPr="00441CD0">
              <w:t>Quota Holding Time</w:t>
            </w:r>
          </w:p>
        </w:tc>
      </w:tr>
      <w:tr w:rsidR="00EE5860" w:rsidRPr="00441CD0" w14:paraId="17D6357D"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1F806A05" w14:textId="77777777" w:rsidR="00EE5860" w:rsidRPr="00441CD0" w:rsidRDefault="00EE5860" w:rsidP="00BB0E1F">
            <w:pPr>
              <w:pStyle w:val="TAL"/>
            </w:pPr>
            <w:r w:rsidRPr="00441CD0">
              <w:t>Dropped DL Traffic Threshold</w:t>
            </w:r>
          </w:p>
        </w:tc>
        <w:tc>
          <w:tcPr>
            <w:tcW w:w="335" w:type="dxa"/>
            <w:gridSpan w:val="2"/>
            <w:tcBorders>
              <w:top w:val="single" w:sz="4" w:space="0" w:color="auto"/>
              <w:left w:val="single" w:sz="4" w:space="0" w:color="auto"/>
              <w:bottom w:val="single" w:sz="4" w:space="0" w:color="auto"/>
              <w:right w:val="single" w:sz="4" w:space="0" w:color="auto"/>
            </w:tcBorders>
            <w:hideMark/>
          </w:tcPr>
          <w:p w14:paraId="1C700315" w14:textId="77777777" w:rsidR="00EE5860" w:rsidRPr="00441CD0" w:rsidRDefault="00EE5860" w:rsidP="00BB0E1F">
            <w:pPr>
              <w:pStyle w:val="TAL"/>
              <w:jc w:val="center"/>
              <w:rPr>
                <w:szCs w:val="18"/>
              </w:rPr>
            </w:pPr>
            <w:r w:rsidRPr="00441CD0">
              <w:rPr>
                <w:szCs w:val="18"/>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1032F820" w14:textId="77777777" w:rsidR="00EE5860" w:rsidRPr="00441CD0" w:rsidRDefault="00EE5860" w:rsidP="00BB0E1F">
            <w:pPr>
              <w:pStyle w:val="TAL"/>
            </w:pPr>
            <w:r w:rsidRPr="00441CD0">
              <w:t>This IE shall be present if the Dropped DL Threshold needs to be modified.</w:t>
            </w:r>
          </w:p>
          <w:p w14:paraId="0E659FA5" w14:textId="77777777" w:rsidR="00EE5860" w:rsidRPr="00441CD0" w:rsidRDefault="00EE5860" w:rsidP="00BB0E1F">
            <w:pPr>
              <w:pStyle w:val="TAL"/>
            </w:pPr>
            <w:r w:rsidRPr="00441CD0">
              <w:t>When present, it shall contain the threshold of the DL traffic being dropped.</w:t>
            </w:r>
          </w:p>
        </w:tc>
        <w:tc>
          <w:tcPr>
            <w:tcW w:w="370" w:type="dxa"/>
            <w:gridSpan w:val="2"/>
            <w:tcBorders>
              <w:top w:val="single" w:sz="4" w:space="0" w:color="auto"/>
              <w:left w:val="single" w:sz="4" w:space="0" w:color="auto"/>
              <w:bottom w:val="single" w:sz="4" w:space="0" w:color="auto"/>
              <w:right w:val="single" w:sz="4" w:space="0" w:color="auto"/>
            </w:tcBorders>
            <w:hideMark/>
          </w:tcPr>
          <w:p w14:paraId="6BAA435F"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DE789D2" w14:textId="77777777" w:rsidR="00EE5860" w:rsidRPr="00441CD0" w:rsidRDefault="00EE5860" w:rsidP="00BB0E1F">
            <w:pPr>
              <w:pStyle w:val="TAC"/>
              <w:rPr>
                <w:lang w:val="x-none"/>
              </w:rPr>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369F364D"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14F2E8F0" w14:textId="77777777" w:rsidR="00EE5860" w:rsidRPr="00441CD0" w:rsidRDefault="00EE5860" w:rsidP="00BB0E1F">
            <w:pPr>
              <w:pStyle w:val="TAC"/>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45DF052C" w14:textId="77777777" w:rsidR="00EE5860" w:rsidRPr="00441CD0" w:rsidRDefault="00EE5860" w:rsidP="00BB0E1F">
            <w:pPr>
              <w:pStyle w:val="TAC"/>
            </w:pPr>
            <w:r w:rsidRPr="00441CD0">
              <w:t>Dropped DL Traffic Threshold</w:t>
            </w:r>
          </w:p>
        </w:tc>
      </w:tr>
      <w:tr w:rsidR="00EE5860" w:rsidRPr="00441CD0" w14:paraId="012D7B20"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0FCEC159" w14:textId="77777777" w:rsidR="00EE5860" w:rsidRPr="00441CD0" w:rsidRDefault="00EE5860" w:rsidP="00BB0E1F">
            <w:pPr>
              <w:pStyle w:val="TAL"/>
            </w:pPr>
            <w:r w:rsidRPr="00441CD0">
              <w:t>Quota Validity Time</w:t>
            </w:r>
          </w:p>
        </w:tc>
        <w:tc>
          <w:tcPr>
            <w:tcW w:w="335" w:type="dxa"/>
            <w:gridSpan w:val="2"/>
            <w:tcBorders>
              <w:top w:val="single" w:sz="4" w:space="0" w:color="auto"/>
              <w:left w:val="single" w:sz="4" w:space="0" w:color="auto"/>
              <w:bottom w:val="single" w:sz="4" w:space="0" w:color="auto"/>
              <w:right w:val="single" w:sz="4" w:space="0" w:color="auto"/>
            </w:tcBorders>
            <w:hideMark/>
          </w:tcPr>
          <w:p w14:paraId="09DC2B02" w14:textId="77777777" w:rsidR="00EE5860" w:rsidRPr="00441CD0" w:rsidRDefault="00EE5860" w:rsidP="00BB0E1F">
            <w:pPr>
              <w:pStyle w:val="TAL"/>
              <w:jc w:val="center"/>
              <w:rPr>
                <w:szCs w:val="18"/>
              </w:rPr>
            </w:pPr>
            <w:r w:rsidRPr="00441CD0">
              <w:rPr>
                <w:szCs w:val="18"/>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5E6A9DA1" w14:textId="77777777" w:rsidR="00EE5860" w:rsidRPr="00441CD0" w:rsidRDefault="00EE5860" w:rsidP="00BB0E1F">
            <w:pPr>
              <w:pStyle w:val="TAL"/>
            </w:pPr>
            <w:r w:rsidRPr="00441CD0">
              <w:t>This IE shall be present if Quota Validity time was not sent earlier or quota validity time value needs to be modified.</w:t>
            </w:r>
          </w:p>
        </w:tc>
        <w:tc>
          <w:tcPr>
            <w:tcW w:w="370" w:type="dxa"/>
            <w:gridSpan w:val="2"/>
            <w:tcBorders>
              <w:top w:val="single" w:sz="4" w:space="0" w:color="auto"/>
              <w:left w:val="single" w:sz="4" w:space="0" w:color="auto"/>
              <w:bottom w:val="single" w:sz="4" w:space="0" w:color="auto"/>
              <w:right w:val="single" w:sz="4" w:space="0" w:color="auto"/>
            </w:tcBorders>
            <w:hideMark/>
          </w:tcPr>
          <w:p w14:paraId="3B2E0247" w14:textId="77777777" w:rsidR="00EE5860" w:rsidRPr="00441CD0" w:rsidRDefault="00EE5860" w:rsidP="00BB0E1F">
            <w:pPr>
              <w:pStyle w:val="TAC"/>
              <w:rPr>
                <w:lang w:val="sv-S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6F1A40FF"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D3C635B"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70BC8979" w14:textId="77777777" w:rsidR="00EE5860" w:rsidRPr="00441CD0" w:rsidRDefault="00EE5860" w:rsidP="00BB0E1F">
            <w:pPr>
              <w:pStyle w:val="TAC"/>
              <w:rPr>
                <w:lang w:val="de-DE"/>
              </w:rPr>
            </w:pPr>
            <w:r w:rsidRPr="00441CD0">
              <w:t>X</w:t>
            </w:r>
          </w:p>
        </w:tc>
        <w:tc>
          <w:tcPr>
            <w:tcW w:w="1408" w:type="dxa"/>
            <w:gridSpan w:val="3"/>
            <w:tcBorders>
              <w:top w:val="single" w:sz="4" w:space="0" w:color="auto"/>
              <w:left w:val="single" w:sz="4" w:space="0" w:color="auto"/>
              <w:bottom w:val="single" w:sz="4" w:space="0" w:color="auto"/>
              <w:right w:val="single" w:sz="4" w:space="0" w:color="auto"/>
            </w:tcBorders>
            <w:vAlign w:val="center"/>
            <w:hideMark/>
          </w:tcPr>
          <w:p w14:paraId="0BF2EAFC" w14:textId="77777777" w:rsidR="00EE5860" w:rsidRPr="00441CD0" w:rsidRDefault="00EE5860" w:rsidP="00BB0E1F">
            <w:pPr>
              <w:pStyle w:val="TAC"/>
              <w:rPr>
                <w:lang w:val="x-none"/>
              </w:rPr>
            </w:pPr>
            <w:r w:rsidRPr="00441CD0">
              <w:t>Quota Validity Time</w:t>
            </w:r>
          </w:p>
        </w:tc>
      </w:tr>
      <w:tr w:rsidR="00EE5860" w:rsidRPr="00441CD0" w14:paraId="66EE0554"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48D9293B" w14:textId="77777777" w:rsidR="00EE5860" w:rsidRPr="00441CD0" w:rsidRDefault="00EE5860" w:rsidP="00BB0E1F">
            <w:pPr>
              <w:pStyle w:val="TAL"/>
            </w:pPr>
            <w:r w:rsidRPr="00441CD0">
              <w:t>Monitoring Time</w:t>
            </w:r>
          </w:p>
        </w:tc>
        <w:tc>
          <w:tcPr>
            <w:tcW w:w="335" w:type="dxa"/>
            <w:gridSpan w:val="2"/>
            <w:tcBorders>
              <w:top w:val="single" w:sz="4" w:space="0" w:color="auto"/>
              <w:left w:val="single" w:sz="4" w:space="0" w:color="auto"/>
              <w:bottom w:val="single" w:sz="4" w:space="0" w:color="auto"/>
              <w:right w:val="single" w:sz="4" w:space="0" w:color="auto"/>
            </w:tcBorders>
            <w:hideMark/>
          </w:tcPr>
          <w:p w14:paraId="4E0F9586"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46E819DC" w14:textId="77777777" w:rsidR="00EE5860" w:rsidRPr="00441CD0" w:rsidRDefault="00EE5860" w:rsidP="00BB0E1F">
            <w:pPr>
              <w:pStyle w:val="TAL"/>
              <w:rPr>
                <w:lang w:val="x-none"/>
              </w:rPr>
            </w:pPr>
            <w:r w:rsidRPr="00441CD0">
              <w:t xml:space="preserve">This IE shall be present if the Monitoring Time needs to be modified. When present, this IE shall contain the time at which the UP function shall re-apply the volume or time threshold. </w:t>
            </w:r>
          </w:p>
        </w:tc>
        <w:tc>
          <w:tcPr>
            <w:tcW w:w="370" w:type="dxa"/>
            <w:gridSpan w:val="2"/>
            <w:tcBorders>
              <w:top w:val="single" w:sz="4" w:space="0" w:color="auto"/>
              <w:left w:val="single" w:sz="4" w:space="0" w:color="auto"/>
              <w:bottom w:val="single" w:sz="4" w:space="0" w:color="auto"/>
              <w:right w:val="single" w:sz="4" w:space="0" w:color="auto"/>
            </w:tcBorders>
            <w:hideMark/>
          </w:tcPr>
          <w:p w14:paraId="5134E124"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4AE0235"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297AD2E"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FDB965A" w14:textId="77777777" w:rsidR="00EE5860" w:rsidRPr="00441CD0" w:rsidRDefault="00EE5860" w:rsidP="00BB0E1F">
            <w:pPr>
              <w:pStyle w:val="TAC"/>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4623CFF7" w14:textId="77777777" w:rsidR="00EE5860" w:rsidRPr="00441CD0" w:rsidRDefault="00EE5860" w:rsidP="00BB0E1F">
            <w:pPr>
              <w:pStyle w:val="TAC"/>
            </w:pPr>
            <w:r w:rsidRPr="00441CD0">
              <w:t>Monitoring Time</w:t>
            </w:r>
          </w:p>
        </w:tc>
      </w:tr>
      <w:tr w:rsidR="00EE5860" w:rsidRPr="00441CD0" w14:paraId="0B852BF8"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544F561C" w14:textId="77777777" w:rsidR="00EE5860" w:rsidRPr="00441CD0" w:rsidRDefault="00EE5860" w:rsidP="00BB0E1F">
            <w:pPr>
              <w:pStyle w:val="TAL"/>
            </w:pPr>
            <w:r w:rsidRPr="00441CD0">
              <w:t>Subsequent Volume Threshold</w:t>
            </w:r>
          </w:p>
        </w:tc>
        <w:tc>
          <w:tcPr>
            <w:tcW w:w="335" w:type="dxa"/>
            <w:gridSpan w:val="2"/>
            <w:tcBorders>
              <w:top w:val="single" w:sz="4" w:space="0" w:color="auto"/>
              <w:left w:val="single" w:sz="4" w:space="0" w:color="auto"/>
              <w:bottom w:val="single" w:sz="4" w:space="0" w:color="auto"/>
              <w:right w:val="single" w:sz="4" w:space="0" w:color="auto"/>
            </w:tcBorders>
            <w:hideMark/>
          </w:tcPr>
          <w:p w14:paraId="02A74DE9"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6764A009" w14:textId="77777777" w:rsidR="00EE5860" w:rsidRPr="00441CD0" w:rsidRDefault="00EE5860" w:rsidP="00BB0E1F">
            <w:pPr>
              <w:pStyle w:val="TAL"/>
            </w:pPr>
            <w:r w:rsidRPr="00441CD0">
              <w:t>This IE shall be present if the Subsequent Volume Threshold needs to be modified and volume-based measurement is used.</w:t>
            </w:r>
          </w:p>
          <w:p w14:paraId="1A5C628C" w14:textId="77777777" w:rsidR="00EE5860" w:rsidRPr="00441CD0" w:rsidRDefault="00EE5860" w:rsidP="00BB0E1F">
            <w:pPr>
              <w:pStyle w:val="TAL"/>
              <w:rPr>
                <w:lang w:val="x-none"/>
              </w:rPr>
            </w:pPr>
            <w:r w:rsidRPr="00441CD0">
              <w:t>When present, it shall indicate the traffic volume value after which the UP function shall report network resources usage to the CP function for this URR for the period after the Monitoring Time.</w:t>
            </w:r>
          </w:p>
        </w:tc>
        <w:tc>
          <w:tcPr>
            <w:tcW w:w="370" w:type="dxa"/>
            <w:gridSpan w:val="2"/>
            <w:tcBorders>
              <w:top w:val="single" w:sz="4" w:space="0" w:color="auto"/>
              <w:left w:val="single" w:sz="4" w:space="0" w:color="auto"/>
              <w:bottom w:val="single" w:sz="4" w:space="0" w:color="auto"/>
              <w:right w:val="single" w:sz="4" w:space="0" w:color="auto"/>
            </w:tcBorders>
            <w:hideMark/>
          </w:tcPr>
          <w:p w14:paraId="653D6734"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FAD27A1"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0D6415A"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695E8E5" w14:textId="77777777" w:rsidR="00EE5860" w:rsidRPr="00441CD0" w:rsidRDefault="00EE5860" w:rsidP="00BB0E1F">
            <w:pPr>
              <w:pStyle w:val="TAC"/>
            </w:pPr>
            <w:r w:rsidRPr="00441CD0">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601472CE" w14:textId="77777777" w:rsidR="00EE5860" w:rsidRPr="00441CD0" w:rsidRDefault="00EE5860" w:rsidP="00BB0E1F">
            <w:pPr>
              <w:pStyle w:val="TAC"/>
              <w:rPr>
                <w:lang w:val="x-none"/>
              </w:rPr>
            </w:pPr>
            <w:r w:rsidRPr="00441CD0">
              <w:t>Subsequent Volume Threshold</w:t>
            </w:r>
          </w:p>
        </w:tc>
      </w:tr>
      <w:tr w:rsidR="00EE5860" w:rsidRPr="00441CD0" w14:paraId="3D5D061A"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0EF4887D" w14:textId="77777777" w:rsidR="00EE5860" w:rsidRPr="00441CD0" w:rsidRDefault="00EE5860" w:rsidP="00BB0E1F">
            <w:pPr>
              <w:pStyle w:val="TAL"/>
            </w:pPr>
            <w:r w:rsidRPr="00441CD0">
              <w:lastRenderedPageBreak/>
              <w:t>Subsequent Time Threshold</w:t>
            </w:r>
          </w:p>
        </w:tc>
        <w:tc>
          <w:tcPr>
            <w:tcW w:w="335" w:type="dxa"/>
            <w:gridSpan w:val="2"/>
            <w:tcBorders>
              <w:top w:val="single" w:sz="4" w:space="0" w:color="auto"/>
              <w:left w:val="single" w:sz="4" w:space="0" w:color="auto"/>
              <w:bottom w:val="single" w:sz="4" w:space="0" w:color="auto"/>
              <w:right w:val="single" w:sz="4" w:space="0" w:color="auto"/>
            </w:tcBorders>
            <w:hideMark/>
          </w:tcPr>
          <w:p w14:paraId="5624CA26"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5C6BEA1F" w14:textId="77777777" w:rsidR="00EE5860" w:rsidRPr="00441CD0" w:rsidRDefault="00EE5860" w:rsidP="00BB0E1F">
            <w:pPr>
              <w:pStyle w:val="TAL"/>
              <w:rPr>
                <w:lang w:val="x-none"/>
              </w:rPr>
            </w:pPr>
            <w:r w:rsidRPr="00441CD0">
              <w:t>This IE shall be present if the Subsequent Time Threshold needs to be modified. When present, it shall indicate the time usage value after which the UP function shall report network resources usage to the CP function for this URR for the period after the Monitoring Time.</w:t>
            </w:r>
          </w:p>
        </w:tc>
        <w:tc>
          <w:tcPr>
            <w:tcW w:w="370" w:type="dxa"/>
            <w:gridSpan w:val="2"/>
            <w:tcBorders>
              <w:top w:val="single" w:sz="4" w:space="0" w:color="auto"/>
              <w:left w:val="single" w:sz="4" w:space="0" w:color="auto"/>
              <w:bottom w:val="single" w:sz="4" w:space="0" w:color="auto"/>
              <w:right w:val="single" w:sz="4" w:space="0" w:color="auto"/>
            </w:tcBorders>
            <w:hideMark/>
          </w:tcPr>
          <w:p w14:paraId="33018AB1"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D328390"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5EE0E4A"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8A72B10" w14:textId="77777777" w:rsidR="00EE5860" w:rsidRPr="00441CD0" w:rsidRDefault="00EE5860" w:rsidP="00BB0E1F">
            <w:pPr>
              <w:pStyle w:val="TAC"/>
            </w:pPr>
            <w:r w:rsidRPr="00441CD0">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502BDA28" w14:textId="77777777" w:rsidR="00EE5860" w:rsidRPr="00441CD0" w:rsidRDefault="00EE5860" w:rsidP="00BB0E1F">
            <w:pPr>
              <w:pStyle w:val="TAC"/>
              <w:rPr>
                <w:lang w:val="x-none"/>
              </w:rPr>
            </w:pPr>
            <w:r w:rsidRPr="00441CD0">
              <w:t>Subsequent Time Threshold</w:t>
            </w:r>
          </w:p>
        </w:tc>
      </w:tr>
      <w:tr w:rsidR="00EE5860" w:rsidRPr="00441CD0" w14:paraId="2EB0D728"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34BFD78E" w14:textId="77777777" w:rsidR="00EE5860" w:rsidRPr="00441CD0" w:rsidRDefault="00EE5860" w:rsidP="00BB0E1F">
            <w:pPr>
              <w:pStyle w:val="TAL"/>
            </w:pPr>
            <w:r w:rsidRPr="00441CD0">
              <w:t>Subsequent Volume Quota</w:t>
            </w:r>
          </w:p>
        </w:tc>
        <w:tc>
          <w:tcPr>
            <w:tcW w:w="335" w:type="dxa"/>
            <w:gridSpan w:val="2"/>
            <w:tcBorders>
              <w:top w:val="single" w:sz="4" w:space="0" w:color="auto"/>
              <w:left w:val="single" w:sz="4" w:space="0" w:color="auto"/>
              <w:bottom w:val="single" w:sz="4" w:space="0" w:color="auto"/>
              <w:right w:val="single" w:sz="4" w:space="0" w:color="auto"/>
            </w:tcBorders>
            <w:hideMark/>
          </w:tcPr>
          <w:p w14:paraId="3EBD40B2"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7D67CBE5" w14:textId="77777777" w:rsidR="00EE5860" w:rsidRPr="00441CD0" w:rsidRDefault="00EE5860" w:rsidP="00BB0E1F">
            <w:pPr>
              <w:pStyle w:val="TAL"/>
            </w:pPr>
            <w:r w:rsidRPr="00441CD0">
              <w:t>This IE shall be present if the Subsequent Volume Quota needs to be modified.</w:t>
            </w:r>
          </w:p>
          <w:p w14:paraId="12060B3A" w14:textId="77777777" w:rsidR="00EE5860" w:rsidRPr="00441CD0" w:rsidRDefault="00EE5860" w:rsidP="00BB0E1F">
            <w:pPr>
              <w:pStyle w:val="TAL"/>
            </w:pPr>
            <w:r w:rsidRPr="00441CD0">
              <w:t>When present, it shall indicate the Volume Quota value which the UP function shall use for this URR for the period after the Monitoring Time.</w:t>
            </w:r>
          </w:p>
        </w:tc>
        <w:tc>
          <w:tcPr>
            <w:tcW w:w="370" w:type="dxa"/>
            <w:gridSpan w:val="2"/>
            <w:tcBorders>
              <w:top w:val="single" w:sz="4" w:space="0" w:color="auto"/>
              <w:left w:val="single" w:sz="4" w:space="0" w:color="auto"/>
              <w:bottom w:val="single" w:sz="4" w:space="0" w:color="auto"/>
              <w:right w:val="single" w:sz="4" w:space="0" w:color="auto"/>
            </w:tcBorders>
            <w:hideMark/>
          </w:tcPr>
          <w:p w14:paraId="0CE96D71"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72183275"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554AB5D"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C3EE82D" w14:textId="77777777" w:rsidR="00EE5860" w:rsidRPr="00441CD0" w:rsidRDefault="00EE5860" w:rsidP="00BB0E1F">
            <w:pPr>
              <w:pStyle w:val="TAC"/>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545DD492" w14:textId="77777777" w:rsidR="00EE5860" w:rsidRPr="00441CD0" w:rsidRDefault="00EE5860" w:rsidP="00BB0E1F">
            <w:pPr>
              <w:pStyle w:val="TAC"/>
            </w:pPr>
            <w:r w:rsidRPr="00441CD0">
              <w:t>Subsequent Volume Quota</w:t>
            </w:r>
          </w:p>
        </w:tc>
      </w:tr>
      <w:tr w:rsidR="00EE5860" w:rsidRPr="00441CD0" w14:paraId="11E5CE1D"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513AE582" w14:textId="77777777" w:rsidR="00EE5860" w:rsidRPr="00441CD0" w:rsidRDefault="00EE5860" w:rsidP="00BB0E1F">
            <w:pPr>
              <w:pStyle w:val="TAL"/>
            </w:pPr>
            <w:r w:rsidRPr="00441CD0">
              <w:t>Subsequent Time Quota</w:t>
            </w:r>
          </w:p>
        </w:tc>
        <w:tc>
          <w:tcPr>
            <w:tcW w:w="335" w:type="dxa"/>
            <w:gridSpan w:val="2"/>
            <w:tcBorders>
              <w:top w:val="single" w:sz="4" w:space="0" w:color="auto"/>
              <w:left w:val="single" w:sz="4" w:space="0" w:color="auto"/>
              <w:bottom w:val="single" w:sz="4" w:space="0" w:color="auto"/>
              <w:right w:val="single" w:sz="4" w:space="0" w:color="auto"/>
            </w:tcBorders>
            <w:hideMark/>
          </w:tcPr>
          <w:p w14:paraId="5B838D1C"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60C93FB0" w14:textId="77777777" w:rsidR="00EE5860" w:rsidRPr="00441CD0" w:rsidRDefault="00EE5860" w:rsidP="00BB0E1F">
            <w:pPr>
              <w:pStyle w:val="TAL"/>
            </w:pPr>
            <w:r w:rsidRPr="00441CD0">
              <w:t>This IE shall be present if the Subsequent Time Quota needs to be modified.</w:t>
            </w:r>
          </w:p>
          <w:p w14:paraId="239D3EF2" w14:textId="77777777" w:rsidR="00EE5860" w:rsidRPr="00441CD0" w:rsidRDefault="00EE5860" w:rsidP="00BB0E1F">
            <w:pPr>
              <w:pStyle w:val="TAL"/>
            </w:pPr>
            <w:r w:rsidRPr="00441CD0">
              <w:t>When present, it shall indicate the Time Quota value which the UP function shall use for this URR for the period after the Monitoring Time.</w:t>
            </w:r>
          </w:p>
        </w:tc>
        <w:tc>
          <w:tcPr>
            <w:tcW w:w="370" w:type="dxa"/>
            <w:gridSpan w:val="2"/>
            <w:tcBorders>
              <w:top w:val="single" w:sz="4" w:space="0" w:color="auto"/>
              <w:left w:val="single" w:sz="4" w:space="0" w:color="auto"/>
              <w:bottom w:val="single" w:sz="4" w:space="0" w:color="auto"/>
              <w:right w:val="single" w:sz="4" w:space="0" w:color="auto"/>
            </w:tcBorders>
            <w:hideMark/>
          </w:tcPr>
          <w:p w14:paraId="628494FE"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1354AE44"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2AE1FF3"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D0C7E6C" w14:textId="77777777" w:rsidR="00EE5860" w:rsidRPr="00441CD0" w:rsidRDefault="00EE5860" w:rsidP="00BB0E1F">
            <w:pPr>
              <w:pStyle w:val="TAC"/>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435AEA92" w14:textId="77777777" w:rsidR="00EE5860" w:rsidRPr="00441CD0" w:rsidRDefault="00EE5860" w:rsidP="00BB0E1F">
            <w:pPr>
              <w:pStyle w:val="TAC"/>
            </w:pPr>
            <w:r w:rsidRPr="00441CD0">
              <w:t>Subsequent Time Quota</w:t>
            </w:r>
          </w:p>
        </w:tc>
      </w:tr>
      <w:tr w:rsidR="00EE5860" w:rsidRPr="00441CD0" w14:paraId="7AE14D88" w14:textId="77777777" w:rsidTr="00BB0E1F">
        <w:trPr>
          <w:gridAfter w:val="2"/>
          <w:wAfter w:w="48"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3820F7AA" w14:textId="77777777" w:rsidR="00EE5860" w:rsidRPr="00441CD0" w:rsidRDefault="00EE5860" w:rsidP="00BB0E1F">
            <w:pPr>
              <w:pStyle w:val="TAL"/>
            </w:pPr>
            <w:r w:rsidRPr="00441CD0">
              <w:t>Subsequent Event Threshold</w:t>
            </w:r>
          </w:p>
        </w:tc>
        <w:tc>
          <w:tcPr>
            <w:tcW w:w="335" w:type="dxa"/>
            <w:gridSpan w:val="2"/>
            <w:tcBorders>
              <w:top w:val="single" w:sz="4" w:space="0" w:color="auto"/>
              <w:left w:val="single" w:sz="4" w:space="0" w:color="auto"/>
              <w:bottom w:val="single" w:sz="4" w:space="0" w:color="auto"/>
              <w:right w:val="single" w:sz="4" w:space="0" w:color="auto"/>
            </w:tcBorders>
            <w:hideMark/>
          </w:tcPr>
          <w:p w14:paraId="63CA1962" w14:textId="77777777" w:rsidR="00EE5860" w:rsidRPr="00441CD0" w:rsidRDefault="00EE5860" w:rsidP="00BB0E1F">
            <w:pPr>
              <w:pStyle w:val="TAL"/>
              <w:jc w:val="center"/>
              <w:rPr>
                <w:rFonts w:eastAsia="SimSun"/>
                <w:szCs w:val="18"/>
                <w:lang w:val="de-DE"/>
              </w:rPr>
            </w:pPr>
            <w:r w:rsidRPr="00441CD0">
              <w:rPr>
                <w:szCs w:val="18"/>
                <w:lang w:val="de-DE"/>
              </w:rPr>
              <w:t>O</w:t>
            </w:r>
          </w:p>
        </w:tc>
        <w:tc>
          <w:tcPr>
            <w:tcW w:w="4661" w:type="dxa"/>
            <w:gridSpan w:val="2"/>
            <w:tcBorders>
              <w:top w:val="single" w:sz="4" w:space="0" w:color="auto"/>
              <w:left w:val="single" w:sz="4" w:space="0" w:color="auto"/>
              <w:bottom w:val="single" w:sz="4" w:space="0" w:color="auto"/>
              <w:right w:val="single" w:sz="4" w:space="0" w:color="auto"/>
            </w:tcBorders>
            <w:hideMark/>
          </w:tcPr>
          <w:p w14:paraId="5B3CC2A1" w14:textId="77777777" w:rsidR="00EE5860" w:rsidRPr="00441CD0" w:rsidRDefault="00EE5860" w:rsidP="00BB0E1F">
            <w:pPr>
              <w:pStyle w:val="TAL"/>
              <w:rPr>
                <w:lang w:val="x-none"/>
              </w:rPr>
            </w:pPr>
            <w:r w:rsidRPr="00441CD0">
              <w:t>This IE shall be present if the Subsequent Event Threshold needs to be modified.</w:t>
            </w:r>
          </w:p>
          <w:p w14:paraId="45038842" w14:textId="77777777" w:rsidR="00EE5860" w:rsidRPr="00441CD0" w:rsidRDefault="00EE5860" w:rsidP="00BB0E1F">
            <w:pPr>
              <w:pStyle w:val="TAL"/>
            </w:pPr>
            <w:r w:rsidRPr="00441CD0">
              <w:t>When present, it shall indicate the number of events after which the UP function shall report to the CP function for this URR for the period after the Monitoring Time.</w:t>
            </w:r>
          </w:p>
        </w:tc>
        <w:tc>
          <w:tcPr>
            <w:tcW w:w="370" w:type="dxa"/>
            <w:gridSpan w:val="2"/>
            <w:tcBorders>
              <w:top w:val="single" w:sz="4" w:space="0" w:color="auto"/>
              <w:left w:val="single" w:sz="4" w:space="0" w:color="auto"/>
              <w:bottom w:val="single" w:sz="4" w:space="0" w:color="auto"/>
              <w:right w:val="single" w:sz="4" w:space="0" w:color="auto"/>
            </w:tcBorders>
            <w:hideMark/>
          </w:tcPr>
          <w:p w14:paraId="338F29CA"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1642EDBF"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0A7772E"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393DB6E" w14:textId="77777777" w:rsidR="00EE5860" w:rsidRPr="00441CD0" w:rsidRDefault="00EE5860" w:rsidP="00BB0E1F">
            <w:pPr>
              <w:pStyle w:val="TAC"/>
            </w:pPr>
            <w:r w:rsidRPr="00441CD0">
              <w:rPr>
                <w:lang w:val="de-DE"/>
              </w:rPr>
              <w:t>X</w:t>
            </w:r>
          </w:p>
        </w:tc>
        <w:tc>
          <w:tcPr>
            <w:tcW w:w="1401" w:type="dxa"/>
            <w:gridSpan w:val="2"/>
            <w:tcBorders>
              <w:top w:val="single" w:sz="4" w:space="0" w:color="auto"/>
              <w:left w:val="single" w:sz="4" w:space="0" w:color="auto"/>
              <w:bottom w:val="single" w:sz="4" w:space="0" w:color="auto"/>
              <w:right w:val="single" w:sz="4" w:space="0" w:color="auto"/>
            </w:tcBorders>
            <w:hideMark/>
          </w:tcPr>
          <w:p w14:paraId="6A55DBE2" w14:textId="77777777" w:rsidR="00EE5860" w:rsidRPr="00441CD0" w:rsidRDefault="00EE5860" w:rsidP="00BB0E1F">
            <w:pPr>
              <w:pStyle w:val="TAC"/>
              <w:rPr>
                <w:lang w:val="x-none"/>
              </w:rPr>
            </w:pPr>
            <w:r w:rsidRPr="00441CD0">
              <w:t>Subsequent Event Threshold</w:t>
            </w:r>
          </w:p>
        </w:tc>
      </w:tr>
      <w:tr w:rsidR="00EE5860" w:rsidRPr="00441CD0" w14:paraId="06655EC1" w14:textId="77777777" w:rsidTr="00BB0E1F">
        <w:trPr>
          <w:gridAfter w:val="2"/>
          <w:wAfter w:w="48"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306851D8" w14:textId="77777777" w:rsidR="00EE5860" w:rsidRPr="00441CD0" w:rsidRDefault="00EE5860" w:rsidP="00BB0E1F">
            <w:pPr>
              <w:pStyle w:val="TAL"/>
            </w:pPr>
            <w:r w:rsidRPr="00441CD0">
              <w:t>Subsequent Event Quota</w:t>
            </w:r>
          </w:p>
        </w:tc>
        <w:tc>
          <w:tcPr>
            <w:tcW w:w="335" w:type="dxa"/>
            <w:gridSpan w:val="2"/>
            <w:tcBorders>
              <w:top w:val="single" w:sz="4" w:space="0" w:color="auto"/>
              <w:left w:val="single" w:sz="4" w:space="0" w:color="auto"/>
              <w:bottom w:val="single" w:sz="4" w:space="0" w:color="auto"/>
              <w:right w:val="single" w:sz="4" w:space="0" w:color="auto"/>
            </w:tcBorders>
            <w:hideMark/>
          </w:tcPr>
          <w:p w14:paraId="2D1893A0" w14:textId="77777777" w:rsidR="00EE5860" w:rsidRPr="00441CD0" w:rsidRDefault="00EE5860" w:rsidP="00BB0E1F">
            <w:pPr>
              <w:pStyle w:val="TAL"/>
              <w:jc w:val="center"/>
              <w:rPr>
                <w:rFonts w:eastAsia="SimSun"/>
                <w:szCs w:val="18"/>
                <w:lang w:val="de-DE"/>
              </w:rPr>
            </w:pPr>
            <w:r w:rsidRPr="00441CD0">
              <w:rPr>
                <w:rFonts w:eastAsia="SimSun"/>
                <w:szCs w:val="18"/>
                <w:lang w:val="de-DE"/>
              </w:rPr>
              <w:t>O</w:t>
            </w:r>
          </w:p>
        </w:tc>
        <w:tc>
          <w:tcPr>
            <w:tcW w:w="4661" w:type="dxa"/>
            <w:gridSpan w:val="2"/>
            <w:tcBorders>
              <w:top w:val="single" w:sz="4" w:space="0" w:color="auto"/>
              <w:left w:val="single" w:sz="4" w:space="0" w:color="auto"/>
              <w:bottom w:val="single" w:sz="4" w:space="0" w:color="auto"/>
              <w:right w:val="single" w:sz="4" w:space="0" w:color="auto"/>
            </w:tcBorders>
            <w:hideMark/>
          </w:tcPr>
          <w:p w14:paraId="22E437E5" w14:textId="77777777" w:rsidR="00EE5860" w:rsidRPr="00441CD0" w:rsidRDefault="00EE5860" w:rsidP="00BB0E1F">
            <w:pPr>
              <w:pStyle w:val="TAL"/>
              <w:rPr>
                <w:lang w:val="x-none"/>
              </w:rPr>
            </w:pPr>
            <w:r w:rsidRPr="00441CD0">
              <w:t>This IE shall be present if the Subsequent Event Quota needs to be modified.</w:t>
            </w:r>
          </w:p>
          <w:p w14:paraId="28410CB5" w14:textId="77777777" w:rsidR="00EE5860" w:rsidRPr="00441CD0" w:rsidRDefault="00EE5860" w:rsidP="00BB0E1F">
            <w:pPr>
              <w:pStyle w:val="TAL"/>
            </w:pPr>
            <w:r w:rsidRPr="00441CD0">
              <w:t>When present, it shall indicate the Event Quota value which the UP function shall use for this URR for the period after the Monitoring Time.</w:t>
            </w:r>
          </w:p>
        </w:tc>
        <w:tc>
          <w:tcPr>
            <w:tcW w:w="370" w:type="dxa"/>
            <w:gridSpan w:val="2"/>
            <w:tcBorders>
              <w:top w:val="single" w:sz="4" w:space="0" w:color="auto"/>
              <w:left w:val="single" w:sz="4" w:space="0" w:color="auto"/>
              <w:bottom w:val="single" w:sz="4" w:space="0" w:color="auto"/>
              <w:right w:val="single" w:sz="4" w:space="0" w:color="auto"/>
            </w:tcBorders>
            <w:hideMark/>
          </w:tcPr>
          <w:p w14:paraId="62913E4A"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790F821C"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62FF5538"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87538A8" w14:textId="77777777" w:rsidR="00EE5860" w:rsidRPr="00441CD0" w:rsidRDefault="00EE5860" w:rsidP="00BB0E1F">
            <w:pPr>
              <w:pStyle w:val="TAC"/>
              <w:rPr>
                <w:lang w:val="de-DE"/>
              </w:rPr>
            </w:pPr>
            <w:r w:rsidRPr="00441CD0">
              <w:rPr>
                <w:lang w:val="de-DE"/>
              </w:rPr>
              <w:t>X</w:t>
            </w:r>
          </w:p>
        </w:tc>
        <w:tc>
          <w:tcPr>
            <w:tcW w:w="1401" w:type="dxa"/>
            <w:gridSpan w:val="2"/>
            <w:tcBorders>
              <w:top w:val="single" w:sz="4" w:space="0" w:color="auto"/>
              <w:left w:val="single" w:sz="4" w:space="0" w:color="auto"/>
              <w:bottom w:val="single" w:sz="4" w:space="0" w:color="auto"/>
              <w:right w:val="single" w:sz="4" w:space="0" w:color="auto"/>
            </w:tcBorders>
            <w:hideMark/>
          </w:tcPr>
          <w:p w14:paraId="440B73C6" w14:textId="77777777" w:rsidR="00EE5860" w:rsidRPr="00441CD0" w:rsidRDefault="00EE5860" w:rsidP="00BB0E1F">
            <w:pPr>
              <w:pStyle w:val="TAC"/>
              <w:rPr>
                <w:lang w:val="x-none"/>
              </w:rPr>
            </w:pPr>
            <w:r w:rsidRPr="00441CD0">
              <w:t>Subsequent Event Quota</w:t>
            </w:r>
          </w:p>
        </w:tc>
      </w:tr>
      <w:tr w:rsidR="00EE5860" w:rsidRPr="00441CD0" w14:paraId="1739E50A"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79F0D432" w14:textId="77777777" w:rsidR="00EE5860" w:rsidRPr="00441CD0" w:rsidRDefault="00EE5860" w:rsidP="00BB0E1F">
            <w:pPr>
              <w:pStyle w:val="TAL"/>
            </w:pPr>
            <w:r w:rsidRPr="00441CD0">
              <w:t>Inactivity Detection Time</w:t>
            </w:r>
          </w:p>
        </w:tc>
        <w:tc>
          <w:tcPr>
            <w:tcW w:w="335" w:type="dxa"/>
            <w:gridSpan w:val="2"/>
            <w:tcBorders>
              <w:top w:val="single" w:sz="4" w:space="0" w:color="auto"/>
              <w:left w:val="single" w:sz="4" w:space="0" w:color="auto"/>
              <w:bottom w:val="single" w:sz="4" w:space="0" w:color="auto"/>
              <w:right w:val="single" w:sz="4" w:space="0" w:color="auto"/>
            </w:tcBorders>
            <w:hideMark/>
          </w:tcPr>
          <w:p w14:paraId="27098A50"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340BD430" w14:textId="77777777" w:rsidR="00EE5860" w:rsidRPr="00441CD0" w:rsidRDefault="00EE5860" w:rsidP="00BB0E1F">
            <w:pPr>
              <w:pStyle w:val="TAL"/>
            </w:pPr>
            <w:r w:rsidRPr="00441CD0">
              <w:t>This IE shall be present if the Inactivity Detection Time needs to be modified.</w:t>
            </w:r>
          </w:p>
          <w:p w14:paraId="44D806F6" w14:textId="77777777" w:rsidR="00EE5860" w:rsidRPr="00441CD0" w:rsidRDefault="00EE5860" w:rsidP="00BB0E1F">
            <w:pPr>
              <w:pStyle w:val="TAL"/>
              <w:rPr>
                <w:lang w:val="x-none"/>
              </w:rPr>
            </w:pPr>
            <w:r w:rsidRPr="00441CD0">
              <w:t xml:space="preserve">When present, it shall indicate the duration of the inactivity period after which time measurement needs to be suspended when no packets are received during this inactivity period. </w:t>
            </w:r>
          </w:p>
        </w:tc>
        <w:tc>
          <w:tcPr>
            <w:tcW w:w="370" w:type="dxa"/>
            <w:gridSpan w:val="2"/>
            <w:tcBorders>
              <w:top w:val="single" w:sz="4" w:space="0" w:color="auto"/>
              <w:left w:val="single" w:sz="4" w:space="0" w:color="auto"/>
              <w:bottom w:val="single" w:sz="4" w:space="0" w:color="auto"/>
              <w:right w:val="single" w:sz="4" w:space="0" w:color="auto"/>
            </w:tcBorders>
            <w:hideMark/>
          </w:tcPr>
          <w:p w14:paraId="2E8FD6D2" w14:textId="77777777" w:rsidR="00EE5860" w:rsidRPr="00441CD0" w:rsidRDefault="00EE5860" w:rsidP="00BB0E1F">
            <w:pPr>
              <w:pStyle w:val="TAC"/>
              <w:rPr>
                <w:lang w:val="sv-S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5F310CC1"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7C3397A"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780F6B5" w14:textId="77777777" w:rsidR="00EE5860" w:rsidRPr="00441CD0" w:rsidRDefault="00EE5860" w:rsidP="00BB0E1F">
            <w:pPr>
              <w:pStyle w:val="TAC"/>
              <w:rPr>
                <w:lang w:val="de-DE"/>
              </w:rPr>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49853B1F" w14:textId="77777777" w:rsidR="00EE5860" w:rsidRPr="00441CD0" w:rsidRDefault="00EE5860" w:rsidP="00BB0E1F">
            <w:pPr>
              <w:pStyle w:val="TAC"/>
              <w:rPr>
                <w:lang w:val="x-none"/>
              </w:rPr>
            </w:pPr>
            <w:r w:rsidRPr="00441CD0">
              <w:t>Inactivity Detection Time</w:t>
            </w:r>
          </w:p>
        </w:tc>
      </w:tr>
      <w:tr w:rsidR="00EE5860" w:rsidRPr="00441CD0" w14:paraId="04285C08"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23145CC5" w14:textId="77777777" w:rsidR="00EE5860" w:rsidRPr="00441CD0" w:rsidRDefault="00EE5860" w:rsidP="00BB0E1F">
            <w:pPr>
              <w:pStyle w:val="TAL"/>
            </w:pPr>
            <w:r w:rsidRPr="00441CD0">
              <w:t xml:space="preserve">Linked URR ID </w:t>
            </w:r>
          </w:p>
        </w:tc>
        <w:tc>
          <w:tcPr>
            <w:tcW w:w="335" w:type="dxa"/>
            <w:gridSpan w:val="2"/>
            <w:tcBorders>
              <w:top w:val="single" w:sz="4" w:space="0" w:color="auto"/>
              <w:left w:val="single" w:sz="4" w:space="0" w:color="auto"/>
              <w:bottom w:val="single" w:sz="4" w:space="0" w:color="auto"/>
              <w:right w:val="single" w:sz="4" w:space="0" w:color="auto"/>
            </w:tcBorders>
            <w:hideMark/>
          </w:tcPr>
          <w:p w14:paraId="5F37A484"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61" w:type="dxa"/>
            <w:gridSpan w:val="2"/>
            <w:tcBorders>
              <w:top w:val="single" w:sz="4" w:space="0" w:color="auto"/>
              <w:left w:val="single" w:sz="4" w:space="0" w:color="auto"/>
              <w:bottom w:val="single" w:sz="4" w:space="0" w:color="auto"/>
              <w:right w:val="single" w:sz="4" w:space="0" w:color="auto"/>
            </w:tcBorders>
          </w:tcPr>
          <w:p w14:paraId="74AF4992" w14:textId="7E0BDEC0" w:rsidR="00EE5860" w:rsidRPr="00441CD0" w:rsidRDefault="00EE5860" w:rsidP="00BB0E1F">
            <w:pPr>
              <w:pStyle w:val="TAL"/>
              <w:rPr>
                <w:lang w:val="x-none"/>
              </w:rPr>
            </w:pPr>
            <w:r w:rsidRPr="00441CD0">
              <w:t xml:space="preserve">This IE shall be present if linked usage reporting is required. When present, this IE shall contain the linked URR ID which is related with this URR (see </w:t>
            </w:r>
            <w:r w:rsidR="00415C19" w:rsidRPr="00441CD0">
              <w:t>clause</w:t>
            </w:r>
            <w:r w:rsidR="00415C19">
              <w:t> </w:t>
            </w:r>
            <w:r w:rsidR="00415C19" w:rsidRPr="00441CD0">
              <w:t>5</w:t>
            </w:r>
            <w:r w:rsidRPr="00441CD0">
              <w:t>.2.2.4).</w:t>
            </w:r>
          </w:p>
          <w:p w14:paraId="03A65C48" w14:textId="77777777" w:rsidR="00EE5860" w:rsidRPr="00441CD0" w:rsidRDefault="00EE5860" w:rsidP="00BB0E1F">
            <w:pPr>
              <w:pStyle w:val="TAL"/>
            </w:pPr>
          </w:p>
          <w:p w14:paraId="202EDB8C" w14:textId="77777777" w:rsidR="00EE5860" w:rsidRPr="00441CD0" w:rsidRDefault="00EE5860" w:rsidP="00BB0E1F">
            <w:pPr>
              <w:pStyle w:val="TAL"/>
            </w:pPr>
            <w:bookmarkStart w:id="4289" w:name="_Hlk514850578"/>
            <w:r w:rsidRPr="00441CD0">
              <w:rPr>
                <w:lang w:eastAsia="zh-CN"/>
              </w:rPr>
              <w:t>Several IEs with the same IE type may be present to represent multiple linked URRs which are related with this URR.</w:t>
            </w:r>
            <w:bookmarkEnd w:id="4289"/>
          </w:p>
        </w:tc>
        <w:tc>
          <w:tcPr>
            <w:tcW w:w="370" w:type="dxa"/>
            <w:gridSpan w:val="2"/>
            <w:tcBorders>
              <w:top w:val="single" w:sz="4" w:space="0" w:color="auto"/>
              <w:left w:val="single" w:sz="4" w:space="0" w:color="auto"/>
              <w:bottom w:val="single" w:sz="4" w:space="0" w:color="auto"/>
              <w:right w:val="single" w:sz="4" w:space="0" w:color="auto"/>
            </w:tcBorders>
            <w:hideMark/>
          </w:tcPr>
          <w:p w14:paraId="40A955D6" w14:textId="77777777" w:rsidR="00EE5860" w:rsidRPr="00441CD0" w:rsidRDefault="00EE5860" w:rsidP="00BB0E1F">
            <w:pPr>
              <w:pStyle w:val="TAC"/>
              <w:rPr>
                <w:lang w:val="sv-S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3B4ED3A0" w14:textId="77777777" w:rsidR="00EE5860" w:rsidRPr="00441CD0" w:rsidRDefault="00EE5860" w:rsidP="00BB0E1F">
            <w:pPr>
              <w:pStyle w:val="TAC"/>
              <w:rPr>
                <w:lang w:val="x-none"/>
              </w:rPr>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A1975A5"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DC31096" w14:textId="77777777" w:rsidR="00EE5860" w:rsidRPr="00441CD0" w:rsidRDefault="00EE5860" w:rsidP="00BB0E1F">
            <w:pPr>
              <w:pStyle w:val="TAC"/>
              <w:rPr>
                <w:lang w:val="de-DE"/>
              </w:rPr>
            </w:pPr>
            <w:r w:rsidRPr="00441CD0">
              <w:rPr>
                <w:lang w:val="de-D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5F601592" w14:textId="77777777" w:rsidR="00EE5860" w:rsidRPr="00441CD0" w:rsidRDefault="00EE5860" w:rsidP="00BB0E1F">
            <w:pPr>
              <w:pStyle w:val="TAC"/>
              <w:rPr>
                <w:lang w:val="x-none"/>
              </w:rPr>
            </w:pPr>
            <w:r w:rsidRPr="00441CD0">
              <w:t xml:space="preserve">Linked URR ID </w:t>
            </w:r>
          </w:p>
        </w:tc>
      </w:tr>
      <w:tr w:rsidR="00EE5860" w:rsidRPr="00441CD0" w14:paraId="4755095F"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1B5F5827" w14:textId="77777777" w:rsidR="00EE5860" w:rsidRPr="00441CD0" w:rsidRDefault="00EE5860" w:rsidP="00BB0E1F">
            <w:pPr>
              <w:pStyle w:val="TAL"/>
            </w:pPr>
            <w:r w:rsidRPr="00441CD0">
              <w:t>Measurement Information</w:t>
            </w:r>
          </w:p>
        </w:tc>
        <w:tc>
          <w:tcPr>
            <w:tcW w:w="335" w:type="dxa"/>
            <w:gridSpan w:val="2"/>
            <w:tcBorders>
              <w:top w:val="single" w:sz="4" w:space="0" w:color="auto"/>
              <w:left w:val="single" w:sz="4" w:space="0" w:color="auto"/>
              <w:bottom w:val="single" w:sz="4" w:space="0" w:color="auto"/>
              <w:right w:val="single" w:sz="4" w:space="0" w:color="auto"/>
            </w:tcBorders>
            <w:hideMark/>
          </w:tcPr>
          <w:p w14:paraId="33C5A151"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3FCA6F67" w14:textId="36577355" w:rsidR="00EE5860" w:rsidRPr="00441CD0" w:rsidRDefault="00455CE0" w:rsidP="00BB0E1F">
            <w:pPr>
              <w:pStyle w:val="TAL"/>
              <w:rPr>
                <w:lang w:val="x-none"/>
              </w:rPr>
            </w:pPr>
            <w:r w:rsidRPr="00441CD0">
              <w:t>his IE shall be included if any of the following flag is set to "1"</w:t>
            </w:r>
            <w:r>
              <w:t xml:space="preserve"> </w:t>
            </w:r>
            <w:r w:rsidRPr="0048427D">
              <w:t>or if the change of flag(s) from "1" to "0" results in the IE becoming set to all zeros</w:t>
            </w:r>
            <w:r w:rsidRPr="00441CD0">
              <w:t>.</w:t>
            </w:r>
          </w:p>
          <w:p w14:paraId="54208720" w14:textId="77777777" w:rsidR="00EE5860" w:rsidRPr="00441CD0" w:rsidRDefault="00EE5860" w:rsidP="00BB0E1F">
            <w:pPr>
              <w:pStyle w:val="TAL"/>
            </w:pPr>
            <w:r w:rsidRPr="00441CD0">
              <w:t>Applicable flags are:</w:t>
            </w:r>
          </w:p>
          <w:p w14:paraId="7EECC61D" w14:textId="77777777" w:rsidR="00EE5860" w:rsidRPr="00441CD0" w:rsidRDefault="00EE5860" w:rsidP="00BB0E1F">
            <w:pPr>
              <w:pStyle w:val="B1"/>
              <w:rPr>
                <w:rFonts w:ascii="Arial" w:hAnsi="Arial" w:cs="Arial"/>
                <w:sz w:val="18"/>
                <w:szCs w:val="18"/>
              </w:rPr>
            </w:pPr>
            <w:r w:rsidRPr="00441CD0">
              <w:rPr>
                <w:rFonts w:ascii="Arial" w:hAnsi="Arial" w:cs="Arial"/>
                <w:sz w:val="18"/>
                <w:szCs w:val="18"/>
              </w:rPr>
              <w:t>-</w:t>
            </w:r>
            <w:r w:rsidRPr="00441CD0">
              <w:rPr>
                <w:rFonts w:ascii="Arial" w:hAnsi="Arial" w:cs="Arial"/>
                <w:sz w:val="18"/>
                <w:szCs w:val="18"/>
              </w:rPr>
              <w:tab/>
              <w:t>Inactive Measurement Flag: this flag shall be set to "1" if the measurement shall be paused (inactive). The measurement shall be performed (active) if the bit is set to "0" or if the Measurement Information IE is not present in the Update URR IE.</w:t>
            </w:r>
          </w:p>
          <w:p w14:paraId="5C795187" w14:textId="77777777" w:rsidR="00EE5860" w:rsidRPr="00441CD0" w:rsidRDefault="00EE5860" w:rsidP="00BB0E1F">
            <w:pPr>
              <w:pStyle w:val="B1"/>
              <w:rPr>
                <w:rFonts w:ascii="Arial" w:hAnsi="Arial" w:cs="Arial"/>
                <w:sz w:val="18"/>
                <w:szCs w:val="18"/>
                <w:lang w:eastAsia="zh-CN"/>
              </w:rPr>
            </w:pPr>
            <w:r w:rsidRPr="00441CD0">
              <w:rPr>
                <w:lang w:eastAsia="zh-CN"/>
              </w:rPr>
              <w:t>-</w:t>
            </w:r>
            <w:r w:rsidRPr="00441CD0">
              <w:rPr>
                <w:lang w:eastAsia="zh-CN"/>
              </w:rPr>
              <w:tab/>
            </w:r>
            <w:r w:rsidRPr="00441CD0">
              <w:rPr>
                <w:rFonts w:ascii="Arial" w:hAnsi="Arial" w:cs="Arial"/>
                <w:sz w:val="18"/>
                <w:szCs w:val="18"/>
                <w:lang w:eastAsia="zh-CN"/>
              </w:rPr>
              <w:t>Reduced Application Detection Information Flag: this flag may be set to "1", if the Reporting Triggers request to report the start or stop of application, to request the UP function to only report the Application ID in the Application Detection Information, e.g. for envelope reporting.</w:t>
            </w:r>
          </w:p>
          <w:p w14:paraId="35397FC9" w14:textId="77777777" w:rsidR="00EE5860" w:rsidRPr="00441CD0" w:rsidRDefault="00EE5860" w:rsidP="00BB0E1F">
            <w:pPr>
              <w:pStyle w:val="B1"/>
              <w:rPr>
                <w:rFonts w:ascii="Arial" w:hAnsi="Arial" w:cs="Arial"/>
                <w:sz w:val="18"/>
                <w:szCs w:val="18"/>
              </w:rPr>
            </w:pPr>
            <w:r w:rsidRPr="00441CD0">
              <w:rPr>
                <w:rFonts w:ascii="Arial" w:hAnsi="Arial" w:cs="Arial"/>
                <w:sz w:val="18"/>
                <w:szCs w:val="18"/>
                <w:lang w:eastAsia="zh-CN"/>
              </w:rPr>
              <w:t>-</w:t>
            </w:r>
            <w:r w:rsidRPr="00441CD0">
              <w:rPr>
                <w:rFonts w:ascii="Arial" w:hAnsi="Arial" w:cs="Arial"/>
                <w:sz w:val="18"/>
                <w:szCs w:val="18"/>
                <w:lang w:eastAsia="zh-CN"/>
              </w:rPr>
              <w:tab/>
              <w:t xml:space="preserve">Immediate Start Time Metering Flag: this flag may be set to "1" if </w:t>
            </w:r>
            <w:r w:rsidRPr="00441CD0">
              <w:rPr>
                <w:rFonts w:ascii="Arial" w:hAnsi="Arial" w:cs="Arial"/>
                <w:sz w:val="18"/>
                <w:szCs w:val="18"/>
              </w:rPr>
              <w:t xml:space="preserve">time-based measurement is used and </w:t>
            </w:r>
            <w:r w:rsidRPr="00441CD0">
              <w:rPr>
                <w:rFonts w:ascii="Arial" w:hAnsi="Arial" w:cs="Arial"/>
                <w:sz w:val="18"/>
                <w:szCs w:val="18"/>
                <w:lang w:eastAsia="zh-CN"/>
              </w:rPr>
              <w:t>the UP function is requested to start the time metering immediately at receiving the flag.</w:t>
            </w:r>
          </w:p>
        </w:tc>
        <w:tc>
          <w:tcPr>
            <w:tcW w:w="370" w:type="dxa"/>
            <w:gridSpan w:val="2"/>
            <w:tcBorders>
              <w:top w:val="single" w:sz="4" w:space="0" w:color="auto"/>
              <w:left w:val="single" w:sz="4" w:space="0" w:color="auto"/>
              <w:bottom w:val="single" w:sz="4" w:space="0" w:color="auto"/>
              <w:right w:val="single" w:sz="4" w:space="0" w:color="auto"/>
            </w:tcBorders>
          </w:tcPr>
          <w:p w14:paraId="79E81064" w14:textId="77777777" w:rsidR="00EE5860" w:rsidRPr="00441CD0" w:rsidRDefault="00EE5860" w:rsidP="00BB0E1F">
            <w:pPr>
              <w:pStyle w:val="TAC"/>
            </w:pPr>
          </w:p>
          <w:p w14:paraId="56C9CC61" w14:textId="77777777" w:rsidR="00EE5860" w:rsidRPr="00441CD0" w:rsidRDefault="00EE5860" w:rsidP="00BB0E1F">
            <w:pPr>
              <w:pStyle w:val="TAC"/>
            </w:pPr>
          </w:p>
          <w:p w14:paraId="16B28F6A" w14:textId="77777777" w:rsidR="00EE5860" w:rsidRDefault="00EE5860" w:rsidP="00BB0E1F">
            <w:pPr>
              <w:pStyle w:val="TAC"/>
            </w:pPr>
          </w:p>
          <w:p w14:paraId="1BD22B2C" w14:textId="77777777" w:rsidR="00051671" w:rsidRPr="00441CD0" w:rsidRDefault="00051671" w:rsidP="00BB0E1F">
            <w:pPr>
              <w:pStyle w:val="TAC"/>
            </w:pPr>
          </w:p>
          <w:p w14:paraId="5B3497BE" w14:textId="77777777" w:rsidR="00EE5860" w:rsidRPr="00441CD0" w:rsidRDefault="00EE5860" w:rsidP="00BB0E1F">
            <w:pPr>
              <w:pStyle w:val="TAC"/>
              <w:rPr>
                <w:lang w:val="sv-SE"/>
              </w:rPr>
            </w:pPr>
            <w:r w:rsidRPr="00441CD0">
              <w:rPr>
                <w:lang w:val="sv-SE"/>
              </w:rPr>
              <w:t>-</w:t>
            </w:r>
          </w:p>
          <w:p w14:paraId="0BAE43BF" w14:textId="77777777" w:rsidR="00EE5860" w:rsidRPr="00441CD0" w:rsidRDefault="00EE5860" w:rsidP="00BB0E1F">
            <w:pPr>
              <w:pStyle w:val="TAC"/>
              <w:rPr>
                <w:lang w:val="sv-SE"/>
              </w:rPr>
            </w:pPr>
          </w:p>
          <w:p w14:paraId="3769A332" w14:textId="77777777" w:rsidR="00EE5860" w:rsidRPr="00441CD0" w:rsidRDefault="00EE5860" w:rsidP="00BB0E1F">
            <w:pPr>
              <w:pStyle w:val="TAC"/>
              <w:rPr>
                <w:lang w:val="sv-SE"/>
              </w:rPr>
            </w:pPr>
          </w:p>
          <w:p w14:paraId="6AA68077" w14:textId="77777777" w:rsidR="00EE5860" w:rsidRPr="00441CD0" w:rsidRDefault="00EE5860" w:rsidP="00BB0E1F">
            <w:pPr>
              <w:pStyle w:val="TAC"/>
              <w:rPr>
                <w:lang w:val="sv-SE"/>
              </w:rPr>
            </w:pPr>
          </w:p>
          <w:p w14:paraId="109B4421" w14:textId="77777777" w:rsidR="00EE5860" w:rsidRPr="00441CD0" w:rsidRDefault="00EE5860" w:rsidP="00BB0E1F">
            <w:pPr>
              <w:pStyle w:val="TAC"/>
              <w:rPr>
                <w:lang w:val="sv-SE"/>
              </w:rPr>
            </w:pPr>
          </w:p>
          <w:p w14:paraId="2F9152DF" w14:textId="77777777" w:rsidR="00EE5860" w:rsidRPr="00441CD0" w:rsidRDefault="00EE5860" w:rsidP="00BB0E1F">
            <w:pPr>
              <w:pStyle w:val="TAC"/>
              <w:rPr>
                <w:lang w:val="sv-SE"/>
              </w:rPr>
            </w:pPr>
          </w:p>
          <w:p w14:paraId="75250748" w14:textId="77777777" w:rsidR="00EE5860" w:rsidRPr="00441CD0" w:rsidRDefault="00EE5860" w:rsidP="00BB0E1F">
            <w:pPr>
              <w:pStyle w:val="TAC"/>
              <w:rPr>
                <w:lang w:val="sv-SE"/>
              </w:rPr>
            </w:pPr>
          </w:p>
          <w:p w14:paraId="28953FEE" w14:textId="77777777" w:rsidR="00EE5860" w:rsidRPr="00441CD0" w:rsidRDefault="00EE5860" w:rsidP="00BB0E1F">
            <w:pPr>
              <w:pStyle w:val="TAC"/>
              <w:rPr>
                <w:lang w:val="sv-SE"/>
              </w:rPr>
            </w:pPr>
            <w:r w:rsidRPr="00441CD0">
              <w:rPr>
                <w:lang w:val="sv-SE"/>
              </w:rPr>
              <w:t>-</w:t>
            </w:r>
          </w:p>
          <w:p w14:paraId="00C26129" w14:textId="77777777" w:rsidR="00EE5860" w:rsidRPr="00441CD0" w:rsidRDefault="00EE5860" w:rsidP="00BB0E1F">
            <w:pPr>
              <w:pStyle w:val="TAC"/>
              <w:rPr>
                <w:lang w:val="sv-SE"/>
              </w:rPr>
            </w:pPr>
          </w:p>
          <w:p w14:paraId="3C161140" w14:textId="77777777" w:rsidR="00EE5860" w:rsidRPr="00441CD0" w:rsidRDefault="00EE5860" w:rsidP="00BB0E1F">
            <w:pPr>
              <w:pStyle w:val="TAC"/>
              <w:rPr>
                <w:lang w:val="sv-SE"/>
              </w:rPr>
            </w:pPr>
          </w:p>
          <w:p w14:paraId="35A0964C" w14:textId="77777777" w:rsidR="00EE5860" w:rsidRPr="00441CD0" w:rsidRDefault="00EE5860" w:rsidP="00BB0E1F">
            <w:pPr>
              <w:pStyle w:val="TAC"/>
              <w:rPr>
                <w:lang w:val="sv-SE"/>
              </w:rPr>
            </w:pPr>
          </w:p>
          <w:p w14:paraId="6CB2C2F0" w14:textId="77777777" w:rsidR="00EE5860" w:rsidRPr="00441CD0" w:rsidRDefault="00EE5860" w:rsidP="00BB0E1F">
            <w:pPr>
              <w:pStyle w:val="TAC"/>
              <w:rPr>
                <w:lang w:val="sv-SE"/>
              </w:rPr>
            </w:pPr>
          </w:p>
          <w:p w14:paraId="20ED6F85" w14:textId="77777777" w:rsidR="00EE5860" w:rsidRPr="00441CD0" w:rsidRDefault="00EE5860" w:rsidP="00BB0E1F">
            <w:pPr>
              <w:pStyle w:val="TAC"/>
              <w:rPr>
                <w:lang w:val="sv-SE"/>
              </w:rPr>
            </w:pPr>
          </w:p>
          <w:p w14:paraId="4FDBFE62" w14:textId="77777777" w:rsidR="00EE5860" w:rsidRPr="00441CD0" w:rsidRDefault="00EE5860" w:rsidP="00BB0E1F">
            <w:pPr>
              <w:pStyle w:val="TAC"/>
              <w:rPr>
                <w:lang w:val="sv-SE"/>
              </w:rPr>
            </w:pPr>
          </w:p>
          <w:p w14:paraId="45BAD0DD" w14:textId="77777777" w:rsidR="00EE5860" w:rsidRPr="00441CD0" w:rsidRDefault="00EE5860" w:rsidP="00BB0E1F">
            <w:pPr>
              <w:pStyle w:val="TAC"/>
              <w:rPr>
                <w:lang w:val="sv-SE"/>
              </w:rPr>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tcPr>
          <w:p w14:paraId="2AEB9144" w14:textId="77777777" w:rsidR="00EE5860" w:rsidRPr="00441CD0" w:rsidRDefault="00EE5860" w:rsidP="00BB0E1F">
            <w:pPr>
              <w:pStyle w:val="TAC"/>
              <w:rPr>
                <w:lang w:val="x-none"/>
              </w:rPr>
            </w:pPr>
          </w:p>
          <w:p w14:paraId="2A30B585" w14:textId="77777777" w:rsidR="00EE5860" w:rsidRPr="00441CD0" w:rsidRDefault="00EE5860" w:rsidP="00BB0E1F">
            <w:pPr>
              <w:pStyle w:val="TAC"/>
            </w:pPr>
          </w:p>
          <w:p w14:paraId="29B084A9" w14:textId="77777777" w:rsidR="00EE5860" w:rsidRDefault="00EE5860" w:rsidP="00BB0E1F">
            <w:pPr>
              <w:pStyle w:val="TAC"/>
            </w:pPr>
          </w:p>
          <w:p w14:paraId="68CEFF5D" w14:textId="77777777" w:rsidR="00051671" w:rsidRPr="00441CD0" w:rsidRDefault="00051671" w:rsidP="00BB0E1F">
            <w:pPr>
              <w:pStyle w:val="TAC"/>
            </w:pPr>
          </w:p>
          <w:p w14:paraId="73DE1CF6" w14:textId="77777777" w:rsidR="00EE5860" w:rsidRPr="00441CD0" w:rsidRDefault="00EE5860" w:rsidP="00BB0E1F">
            <w:pPr>
              <w:pStyle w:val="TAC"/>
              <w:rPr>
                <w:lang w:val="sv-SE"/>
              </w:rPr>
            </w:pPr>
            <w:r w:rsidRPr="00441CD0">
              <w:t>X</w:t>
            </w:r>
          </w:p>
          <w:p w14:paraId="2B09F3D8" w14:textId="77777777" w:rsidR="00EE5860" w:rsidRPr="00441CD0" w:rsidRDefault="00EE5860" w:rsidP="00BB0E1F">
            <w:pPr>
              <w:pStyle w:val="TAC"/>
              <w:rPr>
                <w:lang w:val="sv-SE"/>
              </w:rPr>
            </w:pPr>
          </w:p>
          <w:p w14:paraId="37DC5D4B" w14:textId="77777777" w:rsidR="00EE5860" w:rsidRPr="00441CD0" w:rsidRDefault="00EE5860" w:rsidP="00BB0E1F">
            <w:pPr>
              <w:pStyle w:val="TAC"/>
              <w:rPr>
                <w:lang w:val="sv-SE"/>
              </w:rPr>
            </w:pPr>
          </w:p>
          <w:p w14:paraId="1BF3C616" w14:textId="77777777" w:rsidR="00EE5860" w:rsidRPr="00441CD0" w:rsidRDefault="00EE5860" w:rsidP="00BB0E1F">
            <w:pPr>
              <w:pStyle w:val="TAC"/>
              <w:rPr>
                <w:lang w:val="sv-SE"/>
              </w:rPr>
            </w:pPr>
          </w:p>
          <w:p w14:paraId="72030A8A" w14:textId="77777777" w:rsidR="00EE5860" w:rsidRPr="00441CD0" w:rsidRDefault="00EE5860" w:rsidP="00BB0E1F">
            <w:pPr>
              <w:pStyle w:val="TAC"/>
              <w:rPr>
                <w:lang w:val="sv-SE"/>
              </w:rPr>
            </w:pPr>
          </w:p>
          <w:p w14:paraId="79B83415" w14:textId="77777777" w:rsidR="00EE5860" w:rsidRPr="00441CD0" w:rsidRDefault="00EE5860" w:rsidP="00BB0E1F">
            <w:pPr>
              <w:pStyle w:val="TAC"/>
              <w:rPr>
                <w:lang w:val="sv-SE"/>
              </w:rPr>
            </w:pPr>
          </w:p>
          <w:p w14:paraId="2AB315D2" w14:textId="77777777" w:rsidR="00EE5860" w:rsidRPr="00441CD0" w:rsidRDefault="00EE5860" w:rsidP="00BB0E1F">
            <w:pPr>
              <w:pStyle w:val="TAC"/>
              <w:rPr>
                <w:lang w:val="sv-SE"/>
              </w:rPr>
            </w:pPr>
          </w:p>
          <w:p w14:paraId="3358ED6F" w14:textId="77777777" w:rsidR="00EE5860" w:rsidRPr="00441CD0" w:rsidRDefault="00EE5860" w:rsidP="00BB0E1F">
            <w:pPr>
              <w:pStyle w:val="TAC"/>
              <w:rPr>
                <w:lang w:val="sv-SE"/>
              </w:rPr>
            </w:pPr>
            <w:r w:rsidRPr="00441CD0">
              <w:rPr>
                <w:lang w:val="sv-SE"/>
              </w:rPr>
              <w:t>X</w:t>
            </w:r>
          </w:p>
          <w:p w14:paraId="7599947C" w14:textId="77777777" w:rsidR="00EE5860" w:rsidRPr="00441CD0" w:rsidRDefault="00EE5860" w:rsidP="00BB0E1F">
            <w:pPr>
              <w:pStyle w:val="TAC"/>
              <w:rPr>
                <w:lang w:val="sv-SE"/>
              </w:rPr>
            </w:pPr>
          </w:p>
          <w:p w14:paraId="1FE25F19" w14:textId="77777777" w:rsidR="00EE5860" w:rsidRPr="00441CD0" w:rsidRDefault="00EE5860" w:rsidP="00BB0E1F">
            <w:pPr>
              <w:pStyle w:val="TAC"/>
              <w:rPr>
                <w:lang w:val="sv-SE"/>
              </w:rPr>
            </w:pPr>
          </w:p>
          <w:p w14:paraId="4A66F3E9" w14:textId="77777777" w:rsidR="00EE5860" w:rsidRPr="00441CD0" w:rsidRDefault="00EE5860" w:rsidP="00BB0E1F">
            <w:pPr>
              <w:pStyle w:val="TAC"/>
              <w:rPr>
                <w:lang w:val="sv-SE"/>
              </w:rPr>
            </w:pPr>
          </w:p>
          <w:p w14:paraId="6AA80377" w14:textId="77777777" w:rsidR="00EE5860" w:rsidRPr="00441CD0" w:rsidRDefault="00EE5860" w:rsidP="00BB0E1F">
            <w:pPr>
              <w:pStyle w:val="TAC"/>
              <w:rPr>
                <w:lang w:val="sv-SE"/>
              </w:rPr>
            </w:pPr>
          </w:p>
          <w:p w14:paraId="4A99D38E" w14:textId="77777777" w:rsidR="00EE5860" w:rsidRPr="00441CD0" w:rsidRDefault="00EE5860" w:rsidP="00BB0E1F">
            <w:pPr>
              <w:pStyle w:val="TAC"/>
              <w:rPr>
                <w:lang w:val="sv-SE"/>
              </w:rPr>
            </w:pPr>
          </w:p>
          <w:p w14:paraId="0A55DAF0" w14:textId="77777777" w:rsidR="00EE5860" w:rsidRPr="00441CD0" w:rsidRDefault="00EE5860" w:rsidP="00BB0E1F">
            <w:pPr>
              <w:pStyle w:val="TAC"/>
              <w:rPr>
                <w:lang w:val="sv-SE"/>
              </w:rPr>
            </w:pPr>
          </w:p>
          <w:p w14:paraId="1ABCCF54" w14:textId="77777777" w:rsidR="00EE5860" w:rsidRPr="00441CD0" w:rsidRDefault="00EE5860" w:rsidP="00BB0E1F">
            <w:pPr>
              <w:pStyle w:val="TAC"/>
              <w:rPr>
                <w:lang w:val="x-non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tcPr>
          <w:p w14:paraId="586A8E73" w14:textId="68277E74" w:rsidR="00EE5860" w:rsidRPr="00441CD0" w:rsidRDefault="00EE5860" w:rsidP="00BB0E1F">
            <w:pPr>
              <w:pStyle w:val="TAC"/>
            </w:pPr>
          </w:p>
          <w:p w14:paraId="0AE7AFD1" w14:textId="77777777" w:rsidR="00EE5860" w:rsidRPr="00441CD0" w:rsidRDefault="00EE5860" w:rsidP="00BB0E1F">
            <w:pPr>
              <w:pStyle w:val="TAC"/>
            </w:pPr>
          </w:p>
          <w:p w14:paraId="755096D3" w14:textId="77777777" w:rsidR="00EE5860" w:rsidRDefault="00EE5860" w:rsidP="00BB0E1F">
            <w:pPr>
              <w:pStyle w:val="TAC"/>
            </w:pPr>
          </w:p>
          <w:p w14:paraId="4C034F71" w14:textId="77777777" w:rsidR="00051671" w:rsidRPr="00441CD0" w:rsidRDefault="00051671" w:rsidP="00BB0E1F">
            <w:pPr>
              <w:pStyle w:val="TAC"/>
            </w:pPr>
          </w:p>
          <w:p w14:paraId="2FB71BCF" w14:textId="77777777" w:rsidR="00EE5860" w:rsidRPr="00441CD0" w:rsidRDefault="00EE5860" w:rsidP="00BB0E1F">
            <w:pPr>
              <w:pStyle w:val="TAC"/>
              <w:rPr>
                <w:lang w:val="sv-SE"/>
              </w:rPr>
            </w:pPr>
            <w:r w:rsidRPr="00441CD0">
              <w:t>-</w:t>
            </w:r>
          </w:p>
          <w:p w14:paraId="1EB2911E" w14:textId="77777777" w:rsidR="00EE5860" w:rsidRPr="00441CD0" w:rsidRDefault="00EE5860" w:rsidP="00BB0E1F">
            <w:pPr>
              <w:pStyle w:val="TAC"/>
              <w:rPr>
                <w:lang w:val="sv-SE"/>
              </w:rPr>
            </w:pPr>
          </w:p>
          <w:p w14:paraId="4375F939" w14:textId="77777777" w:rsidR="00EE5860" w:rsidRPr="00441CD0" w:rsidRDefault="00EE5860" w:rsidP="00BB0E1F">
            <w:pPr>
              <w:pStyle w:val="TAC"/>
              <w:rPr>
                <w:lang w:val="sv-SE"/>
              </w:rPr>
            </w:pPr>
          </w:p>
          <w:p w14:paraId="1FE6EAEF" w14:textId="77777777" w:rsidR="00EE5860" w:rsidRPr="00441CD0" w:rsidRDefault="00EE5860" w:rsidP="00BB0E1F">
            <w:pPr>
              <w:pStyle w:val="TAC"/>
              <w:rPr>
                <w:lang w:val="sv-SE"/>
              </w:rPr>
            </w:pPr>
          </w:p>
          <w:p w14:paraId="78CF8386" w14:textId="77777777" w:rsidR="00EE5860" w:rsidRPr="00441CD0" w:rsidRDefault="00EE5860" w:rsidP="00BB0E1F">
            <w:pPr>
              <w:pStyle w:val="TAC"/>
              <w:rPr>
                <w:lang w:val="sv-SE"/>
              </w:rPr>
            </w:pPr>
          </w:p>
          <w:p w14:paraId="4BF5AE6E" w14:textId="77777777" w:rsidR="00EE5860" w:rsidRPr="00441CD0" w:rsidRDefault="00EE5860" w:rsidP="00BB0E1F">
            <w:pPr>
              <w:pStyle w:val="TAC"/>
              <w:rPr>
                <w:lang w:val="sv-SE"/>
              </w:rPr>
            </w:pPr>
          </w:p>
          <w:p w14:paraId="2B318A74" w14:textId="77777777" w:rsidR="00EE5860" w:rsidRPr="00441CD0" w:rsidRDefault="00EE5860" w:rsidP="00BB0E1F">
            <w:pPr>
              <w:pStyle w:val="TAC"/>
              <w:rPr>
                <w:lang w:val="sv-SE"/>
              </w:rPr>
            </w:pPr>
          </w:p>
          <w:p w14:paraId="26994B79" w14:textId="77777777" w:rsidR="00EE5860" w:rsidRPr="00441CD0" w:rsidRDefault="00EE5860" w:rsidP="00BB0E1F">
            <w:pPr>
              <w:pStyle w:val="TAC"/>
              <w:rPr>
                <w:lang w:val="sv-SE"/>
              </w:rPr>
            </w:pPr>
            <w:r w:rsidRPr="00441CD0">
              <w:rPr>
                <w:lang w:val="sv-SE"/>
              </w:rPr>
              <w:t>-</w:t>
            </w:r>
          </w:p>
          <w:p w14:paraId="61F137CC" w14:textId="77777777" w:rsidR="00EE5860" w:rsidRPr="00441CD0" w:rsidRDefault="00EE5860" w:rsidP="00BB0E1F">
            <w:pPr>
              <w:pStyle w:val="TAC"/>
              <w:rPr>
                <w:lang w:val="sv-SE"/>
              </w:rPr>
            </w:pPr>
          </w:p>
          <w:p w14:paraId="7DF67AF3" w14:textId="77777777" w:rsidR="00EE5860" w:rsidRPr="00441CD0" w:rsidRDefault="00EE5860" w:rsidP="00BB0E1F">
            <w:pPr>
              <w:pStyle w:val="TAC"/>
              <w:rPr>
                <w:lang w:val="sv-SE"/>
              </w:rPr>
            </w:pPr>
          </w:p>
          <w:p w14:paraId="73D7C76B" w14:textId="77777777" w:rsidR="00EE5860" w:rsidRPr="00441CD0" w:rsidRDefault="00EE5860" w:rsidP="00BB0E1F">
            <w:pPr>
              <w:pStyle w:val="TAC"/>
              <w:rPr>
                <w:lang w:val="sv-SE"/>
              </w:rPr>
            </w:pPr>
          </w:p>
          <w:p w14:paraId="380A398D" w14:textId="77777777" w:rsidR="00EE5860" w:rsidRPr="00441CD0" w:rsidRDefault="00EE5860" w:rsidP="00BB0E1F">
            <w:pPr>
              <w:pStyle w:val="TAC"/>
              <w:rPr>
                <w:lang w:val="sv-SE"/>
              </w:rPr>
            </w:pPr>
          </w:p>
          <w:p w14:paraId="7B4E9C6D" w14:textId="77777777" w:rsidR="00EE5860" w:rsidRPr="00441CD0" w:rsidRDefault="00EE5860" w:rsidP="00BB0E1F">
            <w:pPr>
              <w:pStyle w:val="TAC"/>
              <w:rPr>
                <w:lang w:val="sv-SE"/>
              </w:rPr>
            </w:pPr>
          </w:p>
          <w:p w14:paraId="11D4095F" w14:textId="77777777" w:rsidR="00EE5860" w:rsidRPr="00441CD0" w:rsidRDefault="00EE5860" w:rsidP="00BB0E1F">
            <w:pPr>
              <w:pStyle w:val="TAC"/>
              <w:rPr>
                <w:lang w:val="sv-SE"/>
              </w:rPr>
            </w:pPr>
          </w:p>
          <w:p w14:paraId="0E783A16" w14:textId="77777777" w:rsidR="00EE5860" w:rsidRPr="00441CD0" w:rsidRDefault="00EE5860" w:rsidP="00BB0E1F">
            <w:pPr>
              <w:pStyle w:val="TAC"/>
              <w:rPr>
                <w:lang w:val="x-non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tcPr>
          <w:p w14:paraId="355916CA" w14:textId="77777777" w:rsidR="00EE5860" w:rsidRPr="00441CD0" w:rsidRDefault="00EE5860" w:rsidP="00BB0E1F">
            <w:pPr>
              <w:pStyle w:val="TAC"/>
              <w:rPr>
                <w:lang w:val="de-DE"/>
              </w:rPr>
            </w:pPr>
          </w:p>
          <w:p w14:paraId="35CC1116" w14:textId="77777777" w:rsidR="00EE5860" w:rsidRPr="00441CD0" w:rsidRDefault="00EE5860" w:rsidP="00BB0E1F">
            <w:pPr>
              <w:pStyle w:val="TAC"/>
              <w:rPr>
                <w:lang w:val="de-DE"/>
              </w:rPr>
            </w:pPr>
          </w:p>
          <w:p w14:paraId="70B83A54" w14:textId="77777777" w:rsidR="00EE5860" w:rsidRDefault="00EE5860" w:rsidP="00BB0E1F">
            <w:pPr>
              <w:pStyle w:val="TAC"/>
              <w:rPr>
                <w:lang w:val="de-DE"/>
              </w:rPr>
            </w:pPr>
          </w:p>
          <w:p w14:paraId="360B7D17" w14:textId="77777777" w:rsidR="00051671" w:rsidRPr="00441CD0" w:rsidRDefault="00051671" w:rsidP="00BB0E1F">
            <w:pPr>
              <w:pStyle w:val="TAC"/>
              <w:rPr>
                <w:lang w:val="de-DE"/>
              </w:rPr>
            </w:pPr>
          </w:p>
          <w:p w14:paraId="66A29157" w14:textId="77777777" w:rsidR="00EE5860" w:rsidRPr="00441CD0" w:rsidRDefault="00EE5860" w:rsidP="00BB0E1F">
            <w:pPr>
              <w:pStyle w:val="TAC"/>
              <w:rPr>
                <w:lang w:val="sv-SE"/>
              </w:rPr>
            </w:pPr>
            <w:r w:rsidRPr="00441CD0">
              <w:rPr>
                <w:lang w:val="de-DE"/>
              </w:rPr>
              <w:t>X</w:t>
            </w:r>
          </w:p>
          <w:p w14:paraId="05AE94F2" w14:textId="77777777" w:rsidR="00EE5860" w:rsidRPr="00441CD0" w:rsidRDefault="00EE5860" w:rsidP="00BB0E1F">
            <w:pPr>
              <w:pStyle w:val="TAC"/>
              <w:rPr>
                <w:lang w:val="sv-SE"/>
              </w:rPr>
            </w:pPr>
          </w:p>
          <w:p w14:paraId="1594AF54" w14:textId="77777777" w:rsidR="00EE5860" w:rsidRPr="00441CD0" w:rsidRDefault="00EE5860" w:rsidP="00BB0E1F">
            <w:pPr>
              <w:pStyle w:val="TAC"/>
              <w:rPr>
                <w:lang w:val="sv-SE"/>
              </w:rPr>
            </w:pPr>
          </w:p>
          <w:p w14:paraId="0416F1D3" w14:textId="77777777" w:rsidR="00EE5860" w:rsidRPr="00441CD0" w:rsidRDefault="00EE5860" w:rsidP="00BB0E1F">
            <w:pPr>
              <w:pStyle w:val="TAC"/>
              <w:rPr>
                <w:lang w:val="sv-SE"/>
              </w:rPr>
            </w:pPr>
          </w:p>
          <w:p w14:paraId="7F47E9FD" w14:textId="77777777" w:rsidR="00EE5860" w:rsidRPr="00441CD0" w:rsidRDefault="00EE5860" w:rsidP="00BB0E1F">
            <w:pPr>
              <w:pStyle w:val="TAC"/>
              <w:rPr>
                <w:lang w:val="sv-SE"/>
              </w:rPr>
            </w:pPr>
          </w:p>
          <w:p w14:paraId="04E893E9" w14:textId="77777777" w:rsidR="00EE5860" w:rsidRPr="00441CD0" w:rsidRDefault="00EE5860" w:rsidP="00BB0E1F">
            <w:pPr>
              <w:pStyle w:val="TAC"/>
              <w:rPr>
                <w:lang w:val="sv-SE"/>
              </w:rPr>
            </w:pPr>
          </w:p>
          <w:p w14:paraId="697F1501" w14:textId="77777777" w:rsidR="00EE5860" w:rsidRPr="00441CD0" w:rsidRDefault="00EE5860" w:rsidP="00BB0E1F">
            <w:pPr>
              <w:pStyle w:val="TAC"/>
              <w:rPr>
                <w:lang w:val="sv-SE"/>
              </w:rPr>
            </w:pPr>
          </w:p>
          <w:p w14:paraId="4B55AC84" w14:textId="77777777" w:rsidR="00EE5860" w:rsidRPr="00441CD0" w:rsidRDefault="00EE5860" w:rsidP="00BB0E1F">
            <w:pPr>
              <w:pStyle w:val="TAC"/>
              <w:rPr>
                <w:lang w:val="sv-SE"/>
              </w:rPr>
            </w:pPr>
            <w:r w:rsidRPr="00441CD0">
              <w:rPr>
                <w:lang w:val="sv-SE"/>
              </w:rPr>
              <w:t>X</w:t>
            </w:r>
          </w:p>
          <w:p w14:paraId="30C82609" w14:textId="77777777" w:rsidR="00EE5860" w:rsidRPr="00441CD0" w:rsidRDefault="00EE5860" w:rsidP="00BB0E1F">
            <w:pPr>
              <w:pStyle w:val="TAC"/>
              <w:rPr>
                <w:lang w:val="sv-SE"/>
              </w:rPr>
            </w:pPr>
          </w:p>
          <w:p w14:paraId="0967F832" w14:textId="77777777" w:rsidR="00EE5860" w:rsidRPr="00441CD0" w:rsidRDefault="00EE5860" w:rsidP="00BB0E1F">
            <w:pPr>
              <w:pStyle w:val="TAC"/>
              <w:rPr>
                <w:lang w:val="sv-SE"/>
              </w:rPr>
            </w:pPr>
          </w:p>
          <w:p w14:paraId="74A9503B" w14:textId="77777777" w:rsidR="00EE5860" w:rsidRPr="00441CD0" w:rsidRDefault="00EE5860" w:rsidP="00BB0E1F">
            <w:pPr>
              <w:pStyle w:val="TAC"/>
              <w:rPr>
                <w:lang w:val="sv-SE"/>
              </w:rPr>
            </w:pPr>
          </w:p>
          <w:p w14:paraId="1E77DEDF" w14:textId="77777777" w:rsidR="00EE5860" w:rsidRPr="00441CD0" w:rsidRDefault="00EE5860" w:rsidP="00BB0E1F">
            <w:pPr>
              <w:pStyle w:val="TAC"/>
              <w:rPr>
                <w:lang w:val="sv-SE"/>
              </w:rPr>
            </w:pPr>
          </w:p>
          <w:p w14:paraId="77ADD92A" w14:textId="77777777" w:rsidR="00EE5860" w:rsidRPr="00441CD0" w:rsidRDefault="00EE5860" w:rsidP="00BB0E1F">
            <w:pPr>
              <w:pStyle w:val="TAC"/>
              <w:rPr>
                <w:lang w:val="sv-SE"/>
              </w:rPr>
            </w:pPr>
          </w:p>
          <w:p w14:paraId="63711D63" w14:textId="77777777" w:rsidR="00EE5860" w:rsidRPr="00441CD0" w:rsidRDefault="00EE5860" w:rsidP="00BB0E1F">
            <w:pPr>
              <w:pStyle w:val="TAC"/>
              <w:rPr>
                <w:lang w:val="sv-SE"/>
              </w:rPr>
            </w:pPr>
          </w:p>
          <w:p w14:paraId="058145FF" w14:textId="77777777" w:rsidR="00EE5860" w:rsidRPr="00441CD0" w:rsidRDefault="00EE5860" w:rsidP="00BB0E1F">
            <w:pPr>
              <w:pStyle w:val="TAC"/>
              <w:rPr>
                <w:lang w:val="x-none"/>
              </w:rPr>
            </w:pPr>
            <w:r w:rsidRPr="00441CD0">
              <w:rPr>
                <w:lang w:val="sv-SE"/>
              </w:rPr>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4B66F1BF" w14:textId="77777777" w:rsidR="00EE5860" w:rsidRPr="00441CD0" w:rsidRDefault="00EE5860" w:rsidP="00BB0E1F">
            <w:pPr>
              <w:pStyle w:val="TAC"/>
            </w:pPr>
            <w:r w:rsidRPr="00441CD0">
              <w:t>Measurement Information</w:t>
            </w:r>
          </w:p>
        </w:tc>
      </w:tr>
      <w:tr w:rsidR="00EE5860" w:rsidRPr="00441CD0" w14:paraId="51C7812E"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24556B50" w14:textId="77777777" w:rsidR="00EE5860" w:rsidRPr="00441CD0" w:rsidRDefault="00EE5860" w:rsidP="00BB0E1F">
            <w:pPr>
              <w:pStyle w:val="TAL"/>
            </w:pPr>
            <w:r w:rsidRPr="00441CD0">
              <w:t>Time Quota Mechanism</w:t>
            </w:r>
          </w:p>
        </w:tc>
        <w:tc>
          <w:tcPr>
            <w:tcW w:w="335" w:type="dxa"/>
            <w:gridSpan w:val="2"/>
            <w:tcBorders>
              <w:top w:val="single" w:sz="4" w:space="0" w:color="auto"/>
              <w:left w:val="single" w:sz="4" w:space="0" w:color="auto"/>
              <w:bottom w:val="single" w:sz="4" w:space="0" w:color="auto"/>
              <w:right w:val="single" w:sz="4" w:space="0" w:color="auto"/>
            </w:tcBorders>
            <w:hideMark/>
          </w:tcPr>
          <w:p w14:paraId="7C02A1D1" w14:textId="77777777" w:rsidR="00EE5860" w:rsidRPr="00441CD0" w:rsidRDefault="00EE5860" w:rsidP="00BB0E1F">
            <w:pPr>
              <w:pStyle w:val="TAL"/>
              <w:jc w:val="center"/>
              <w:rPr>
                <w:rFonts w:eastAsia="SimSun"/>
                <w:szCs w:val="18"/>
                <w:lang w:val="de-DE"/>
              </w:rPr>
            </w:pPr>
            <w:r w:rsidRPr="00441CD0">
              <w:rPr>
                <w:szCs w:val="18"/>
                <w:lang w:val="de-DE"/>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0C06D341" w14:textId="77777777" w:rsidR="00EE5860" w:rsidRPr="00441CD0" w:rsidRDefault="00EE5860" w:rsidP="00BB0E1F">
            <w:pPr>
              <w:pStyle w:val="TAL"/>
              <w:rPr>
                <w:lang w:val="x-none"/>
              </w:rPr>
            </w:pPr>
            <w:r w:rsidRPr="00441CD0">
              <w:t>This IE shall be present if time-based measurement based on CTP or DTP needs to be modified.</w:t>
            </w:r>
          </w:p>
        </w:tc>
        <w:tc>
          <w:tcPr>
            <w:tcW w:w="370" w:type="dxa"/>
            <w:gridSpan w:val="2"/>
            <w:tcBorders>
              <w:top w:val="single" w:sz="4" w:space="0" w:color="auto"/>
              <w:left w:val="single" w:sz="4" w:space="0" w:color="auto"/>
              <w:bottom w:val="single" w:sz="4" w:space="0" w:color="auto"/>
              <w:right w:val="single" w:sz="4" w:space="0" w:color="auto"/>
            </w:tcBorders>
            <w:hideMark/>
          </w:tcPr>
          <w:p w14:paraId="7CE30FB2"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2DDE0A83"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3A461E54"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2F065515" w14:textId="77777777" w:rsidR="00EE5860" w:rsidRPr="00441CD0" w:rsidRDefault="00EE5860" w:rsidP="00BB0E1F">
            <w:pPr>
              <w:pStyle w:val="TAC"/>
            </w:pPr>
            <w:r w:rsidRPr="00441CD0">
              <w:rPr>
                <w:lang w:val="de-DE"/>
              </w:rPr>
              <w:t>-</w:t>
            </w:r>
          </w:p>
        </w:tc>
        <w:tc>
          <w:tcPr>
            <w:tcW w:w="1408" w:type="dxa"/>
            <w:gridSpan w:val="3"/>
            <w:tcBorders>
              <w:top w:val="single" w:sz="4" w:space="0" w:color="auto"/>
              <w:left w:val="single" w:sz="4" w:space="0" w:color="auto"/>
              <w:bottom w:val="single" w:sz="4" w:space="0" w:color="auto"/>
              <w:right w:val="single" w:sz="4" w:space="0" w:color="auto"/>
            </w:tcBorders>
            <w:hideMark/>
          </w:tcPr>
          <w:p w14:paraId="20FAD4EE" w14:textId="77777777" w:rsidR="00EE5860" w:rsidRPr="00441CD0" w:rsidRDefault="00EE5860" w:rsidP="00BB0E1F">
            <w:pPr>
              <w:pStyle w:val="TAC"/>
            </w:pPr>
            <w:r w:rsidRPr="00441CD0">
              <w:t>Time Quota Mechanism</w:t>
            </w:r>
          </w:p>
        </w:tc>
      </w:tr>
      <w:tr w:rsidR="00EE5860" w:rsidRPr="00441CD0" w14:paraId="334BB6FF"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6DB3AFEE" w14:textId="77777777" w:rsidR="00EE5860" w:rsidRPr="00441CD0" w:rsidRDefault="00EE5860" w:rsidP="00BB0E1F">
            <w:pPr>
              <w:pStyle w:val="TAL"/>
            </w:pPr>
            <w:r w:rsidRPr="00441CD0">
              <w:lastRenderedPageBreak/>
              <w:t>Aggregated URRs</w:t>
            </w:r>
          </w:p>
        </w:tc>
        <w:tc>
          <w:tcPr>
            <w:tcW w:w="335" w:type="dxa"/>
            <w:gridSpan w:val="2"/>
            <w:tcBorders>
              <w:top w:val="single" w:sz="4" w:space="0" w:color="auto"/>
              <w:left w:val="single" w:sz="4" w:space="0" w:color="auto"/>
              <w:bottom w:val="single" w:sz="4" w:space="0" w:color="auto"/>
              <w:right w:val="single" w:sz="4" w:space="0" w:color="auto"/>
            </w:tcBorders>
            <w:hideMark/>
          </w:tcPr>
          <w:p w14:paraId="21711EB8" w14:textId="77777777" w:rsidR="00EE5860" w:rsidRPr="00441CD0" w:rsidRDefault="00EE5860" w:rsidP="00BB0E1F">
            <w:pPr>
              <w:pStyle w:val="TAL"/>
              <w:jc w:val="center"/>
              <w:rPr>
                <w:szCs w:val="18"/>
                <w:lang w:val="de-DE"/>
              </w:rPr>
            </w:pPr>
            <w:r w:rsidRPr="00441CD0">
              <w:rPr>
                <w:szCs w:val="18"/>
                <w:lang w:val="de-DE"/>
              </w:rPr>
              <w:t>C</w:t>
            </w:r>
          </w:p>
        </w:tc>
        <w:tc>
          <w:tcPr>
            <w:tcW w:w="4661" w:type="dxa"/>
            <w:gridSpan w:val="2"/>
            <w:tcBorders>
              <w:top w:val="single" w:sz="4" w:space="0" w:color="auto"/>
              <w:left w:val="single" w:sz="4" w:space="0" w:color="auto"/>
              <w:bottom w:val="single" w:sz="4" w:space="0" w:color="auto"/>
              <w:right w:val="single" w:sz="4" w:space="0" w:color="auto"/>
            </w:tcBorders>
          </w:tcPr>
          <w:p w14:paraId="0BB449FF" w14:textId="77777777" w:rsidR="00EE5860" w:rsidRPr="00441CD0" w:rsidRDefault="00EE5860" w:rsidP="00BB0E1F">
            <w:pPr>
              <w:pStyle w:val="TAL"/>
              <w:rPr>
                <w:lang w:val="x-none"/>
              </w:rPr>
            </w:pPr>
            <w:r w:rsidRPr="00441CD0">
              <w:t>This IE shall be included if the Aggregated URRs IE needs to be modified. See Table 7.5.2.4-2.</w:t>
            </w:r>
          </w:p>
          <w:p w14:paraId="1E876440" w14:textId="77777777" w:rsidR="00EE5860" w:rsidRPr="00441CD0" w:rsidRDefault="00EE5860" w:rsidP="00BB0E1F">
            <w:pPr>
              <w:pStyle w:val="TAL"/>
            </w:pPr>
          </w:p>
          <w:p w14:paraId="4B1DAFF5" w14:textId="77777777" w:rsidR="00EE5860" w:rsidRPr="00441CD0" w:rsidRDefault="00EE5860" w:rsidP="00BB0E1F">
            <w:pPr>
              <w:pStyle w:val="TAL"/>
              <w:rPr>
                <w:lang w:eastAsia="zh-CN"/>
              </w:rPr>
            </w:pPr>
            <w:r w:rsidRPr="00441CD0">
              <w:rPr>
                <w:lang w:eastAsia="zh-CN"/>
              </w:rPr>
              <w:t>Several IEs with the same IE type may be present to provision multiple aggregated URRs.</w:t>
            </w:r>
          </w:p>
          <w:p w14:paraId="4CF4397F" w14:textId="77777777" w:rsidR="00EE5860" w:rsidRPr="00441CD0" w:rsidRDefault="00EE5860" w:rsidP="00BB0E1F">
            <w:pPr>
              <w:pStyle w:val="TAL"/>
              <w:rPr>
                <w:lang w:eastAsia="zh-CN"/>
              </w:rPr>
            </w:pPr>
          </w:p>
          <w:p w14:paraId="504EA1C4" w14:textId="77777777" w:rsidR="00EE5860" w:rsidRPr="00441CD0" w:rsidRDefault="00EE5860" w:rsidP="00BB0E1F">
            <w:pPr>
              <w:pStyle w:val="TAL"/>
            </w:pPr>
            <w:r w:rsidRPr="00441CD0">
              <w:rPr>
                <w:lang w:eastAsia="zh-CN"/>
              </w:rPr>
              <w:t>When present, this IE shall provide the complete list of the aggregated URRs.</w:t>
            </w:r>
          </w:p>
        </w:tc>
        <w:tc>
          <w:tcPr>
            <w:tcW w:w="370" w:type="dxa"/>
            <w:gridSpan w:val="2"/>
            <w:tcBorders>
              <w:top w:val="single" w:sz="4" w:space="0" w:color="auto"/>
              <w:left w:val="single" w:sz="4" w:space="0" w:color="auto"/>
              <w:bottom w:val="single" w:sz="4" w:space="0" w:color="auto"/>
              <w:right w:val="single" w:sz="4" w:space="0" w:color="auto"/>
            </w:tcBorders>
            <w:hideMark/>
          </w:tcPr>
          <w:p w14:paraId="73A0B3DE"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7721396A"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50A49BC1"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55F82BE1" w14:textId="77777777" w:rsidR="00EE5860" w:rsidRPr="00441CD0" w:rsidRDefault="00EE5860" w:rsidP="00BB0E1F">
            <w:pPr>
              <w:pStyle w:val="TAC"/>
            </w:pPr>
            <w:r w:rsidRPr="00441CD0">
              <w:rPr>
                <w:lang w:val="de-DE"/>
              </w:rPr>
              <w:t>-</w:t>
            </w:r>
          </w:p>
        </w:tc>
        <w:tc>
          <w:tcPr>
            <w:tcW w:w="1408" w:type="dxa"/>
            <w:gridSpan w:val="3"/>
            <w:tcBorders>
              <w:top w:val="single" w:sz="4" w:space="0" w:color="auto"/>
              <w:left w:val="single" w:sz="4" w:space="0" w:color="auto"/>
              <w:bottom w:val="single" w:sz="4" w:space="0" w:color="auto"/>
              <w:right w:val="single" w:sz="4" w:space="0" w:color="auto"/>
            </w:tcBorders>
            <w:hideMark/>
          </w:tcPr>
          <w:p w14:paraId="2CB83EBE" w14:textId="77777777" w:rsidR="00EE5860" w:rsidRPr="00441CD0" w:rsidRDefault="00EE5860" w:rsidP="00BB0E1F">
            <w:pPr>
              <w:pStyle w:val="TAC"/>
            </w:pPr>
            <w:r w:rsidRPr="00441CD0">
              <w:t>Aggregated URRs</w:t>
            </w:r>
          </w:p>
        </w:tc>
      </w:tr>
      <w:tr w:rsidR="00EE5860" w:rsidRPr="00441CD0" w14:paraId="38378AA1" w14:textId="77777777" w:rsidTr="00BB0E1F">
        <w:trPr>
          <w:gridBefore w:val="1"/>
          <w:wBefore w:w="31"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7AB82269" w14:textId="77777777" w:rsidR="00EE5860" w:rsidRPr="00441CD0" w:rsidRDefault="00EE5860" w:rsidP="00BB0E1F">
            <w:pPr>
              <w:pStyle w:val="TAL"/>
            </w:pPr>
            <w:r w:rsidRPr="00441CD0">
              <w:t>FAR ID for Quota Action</w:t>
            </w:r>
          </w:p>
        </w:tc>
        <w:tc>
          <w:tcPr>
            <w:tcW w:w="336" w:type="dxa"/>
            <w:gridSpan w:val="2"/>
            <w:tcBorders>
              <w:top w:val="single" w:sz="4" w:space="0" w:color="auto"/>
              <w:left w:val="single" w:sz="4" w:space="0" w:color="auto"/>
              <w:bottom w:val="single" w:sz="4" w:space="0" w:color="auto"/>
              <w:right w:val="single" w:sz="4" w:space="0" w:color="auto"/>
            </w:tcBorders>
            <w:hideMark/>
          </w:tcPr>
          <w:p w14:paraId="050D04D1" w14:textId="77777777" w:rsidR="00EE5860" w:rsidRPr="00441CD0" w:rsidRDefault="00EE5860" w:rsidP="00BB0E1F">
            <w:pPr>
              <w:pStyle w:val="TAL"/>
              <w:jc w:val="center"/>
              <w:rPr>
                <w:szCs w:val="18"/>
                <w:lang w:val="de-DE"/>
              </w:rPr>
            </w:pPr>
            <w:r w:rsidRPr="00441CD0">
              <w:rPr>
                <w:szCs w:val="18"/>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5F7E8457" w14:textId="77777777" w:rsidR="00EE5860" w:rsidRPr="00441CD0" w:rsidRDefault="00EE5860" w:rsidP="00BB0E1F">
            <w:pPr>
              <w:pStyle w:val="TAL"/>
              <w:rPr>
                <w:lang w:val="x-none"/>
              </w:rPr>
            </w:pPr>
            <w:r w:rsidRPr="00441CD0">
              <w:t>This IE shall be present if the FAR ID for Quota Action IE needs to be modified. This IE may be present if the Volume Quota IE or the Time Quota IE or Event Quota IE is newly provisioned in the URR and the UP Function indicated support of the Quota Action.</w:t>
            </w:r>
          </w:p>
          <w:p w14:paraId="13A7E336" w14:textId="402D066C" w:rsidR="00EE5860" w:rsidRPr="00441CD0" w:rsidRDefault="00EE5860" w:rsidP="00BB0E1F">
            <w:pPr>
              <w:pStyle w:val="TAL"/>
            </w:pPr>
            <w:r w:rsidRPr="00441CD0">
              <w:t>When present, it shall contain the identifier of the substitute FAR the UP function shall apply, for the traffic associated to this URR, when exhausting any of these quotas. See NOTE 1</w:t>
            </w:r>
            <w:r w:rsidR="00455CE0">
              <w:t>, NOTE 2</w:t>
            </w:r>
            <w:r w:rsidRPr="00441CD0">
              <w:t xml:space="preserve">. </w:t>
            </w:r>
          </w:p>
        </w:tc>
        <w:tc>
          <w:tcPr>
            <w:tcW w:w="370" w:type="dxa"/>
            <w:gridSpan w:val="2"/>
            <w:tcBorders>
              <w:top w:val="single" w:sz="4" w:space="0" w:color="auto"/>
              <w:left w:val="single" w:sz="4" w:space="0" w:color="auto"/>
              <w:bottom w:val="single" w:sz="4" w:space="0" w:color="auto"/>
              <w:right w:val="single" w:sz="4" w:space="0" w:color="auto"/>
            </w:tcBorders>
            <w:hideMark/>
          </w:tcPr>
          <w:p w14:paraId="2AC44DC9" w14:textId="77777777" w:rsidR="00EE5860" w:rsidRPr="00441CD0" w:rsidRDefault="00EE5860" w:rsidP="00BB0E1F">
            <w:pPr>
              <w:pStyle w:val="TAC"/>
            </w:pPr>
            <w:r w:rsidRPr="00441CD0">
              <w:rPr>
                <w:lang w:val="sv-SE"/>
              </w:rPr>
              <w:t>-</w:t>
            </w:r>
          </w:p>
        </w:tc>
        <w:tc>
          <w:tcPr>
            <w:tcW w:w="370" w:type="dxa"/>
            <w:gridSpan w:val="2"/>
            <w:tcBorders>
              <w:top w:val="single" w:sz="4" w:space="0" w:color="auto"/>
              <w:left w:val="single" w:sz="4" w:space="0" w:color="auto"/>
              <w:bottom w:val="single" w:sz="4" w:space="0" w:color="auto"/>
              <w:right w:val="single" w:sz="4" w:space="0" w:color="auto"/>
            </w:tcBorders>
            <w:hideMark/>
          </w:tcPr>
          <w:p w14:paraId="47E8D037"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988B0A9" w14:textId="77777777" w:rsidR="00EE5860" w:rsidRPr="00441CD0" w:rsidRDefault="00EE5860" w:rsidP="00BB0E1F">
            <w:pPr>
              <w:pStyle w:val="TAC"/>
            </w:pPr>
            <w:r w:rsidRPr="00441CD0">
              <w:t>X</w:t>
            </w:r>
          </w:p>
        </w:tc>
        <w:tc>
          <w:tcPr>
            <w:tcW w:w="370" w:type="dxa"/>
            <w:gridSpan w:val="2"/>
            <w:tcBorders>
              <w:top w:val="single" w:sz="4" w:space="0" w:color="auto"/>
              <w:left w:val="single" w:sz="4" w:space="0" w:color="auto"/>
              <w:bottom w:val="single" w:sz="4" w:space="0" w:color="auto"/>
              <w:right w:val="single" w:sz="4" w:space="0" w:color="auto"/>
            </w:tcBorders>
            <w:hideMark/>
          </w:tcPr>
          <w:p w14:paraId="1BEE25B4" w14:textId="77777777" w:rsidR="00EE5860" w:rsidRPr="00441CD0" w:rsidRDefault="00EE5860" w:rsidP="00BB0E1F">
            <w:pPr>
              <w:pStyle w:val="TAC"/>
            </w:pPr>
            <w:r w:rsidRPr="00441CD0">
              <w:rPr>
                <w:lang w:val="de-DE"/>
              </w:rPr>
              <w:t>X</w:t>
            </w:r>
          </w:p>
        </w:tc>
        <w:tc>
          <w:tcPr>
            <w:tcW w:w="1416" w:type="dxa"/>
            <w:gridSpan w:val="3"/>
            <w:tcBorders>
              <w:top w:val="single" w:sz="4" w:space="0" w:color="auto"/>
              <w:left w:val="single" w:sz="4" w:space="0" w:color="auto"/>
              <w:bottom w:val="single" w:sz="4" w:space="0" w:color="auto"/>
              <w:right w:val="single" w:sz="4" w:space="0" w:color="auto"/>
            </w:tcBorders>
            <w:hideMark/>
          </w:tcPr>
          <w:p w14:paraId="1A2929DC" w14:textId="77777777" w:rsidR="00EE5860" w:rsidRPr="00441CD0" w:rsidRDefault="00EE5860" w:rsidP="00BB0E1F">
            <w:pPr>
              <w:pStyle w:val="TAC"/>
            </w:pPr>
            <w:r w:rsidRPr="00441CD0">
              <w:t>FAR ID</w:t>
            </w:r>
          </w:p>
        </w:tc>
      </w:tr>
      <w:tr w:rsidR="00EE5860" w:rsidRPr="00441CD0" w14:paraId="0CC1E5E1" w14:textId="77777777" w:rsidTr="00BB0E1F">
        <w:trPr>
          <w:gridAfter w:val="1"/>
          <w:wAfter w:w="41" w:type="dxa"/>
          <w:jc w:val="center"/>
        </w:trPr>
        <w:tc>
          <w:tcPr>
            <w:tcW w:w="1555" w:type="dxa"/>
            <w:gridSpan w:val="2"/>
            <w:tcBorders>
              <w:top w:val="single" w:sz="4" w:space="0" w:color="auto"/>
              <w:left w:val="single" w:sz="4" w:space="0" w:color="auto"/>
              <w:bottom w:val="single" w:sz="4" w:space="0" w:color="auto"/>
              <w:right w:val="single" w:sz="4" w:space="0" w:color="auto"/>
            </w:tcBorders>
            <w:hideMark/>
          </w:tcPr>
          <w:p w14:paraId="45CE14AF" w14:textId="77777777" w:rsidR="00EE5860" w:rsidRPr="00441CD0" w:rsidRDefault="00EE5860" w:rsidP="00BB0E1F">
            <w:pPr>
              <w:pStyle w:val="TAL"/>
            </w:pPr>
            <w:r w:rsidRPr="00441CD0">
              <w:t>Ethernet Inactivity Timer</w:t>
            </w:r>
          </w:p>
        </w:tc>
        <w:tc>
          <w:tcPr>
            <w:tcW w:w="335" w:type="dxa"/>
            <w:gridSpan w:val="2"/>
            <w:tcBorders>
              <w:top w:val="single" w:sz="4" w:space="0" w:color="auto"/>
              <w:left w:val="single" w:sz="4" w:space="0" w:color="auto"/>
              <w:bottom w:val="single" w:sz="4" w:space="0" w:color="auto"/>
              <w:right w:val="single" w:sz="4" w:space="0" w:color="auto"/>
            </w:tcBorders>
            <w:hideMark/>
          </w:tcPr>
          <w:p w14:paraId="0DFC6162" w14:textId="77777777" w:rsidR="00EE5860" w:rsidRPr="00441CD0" w:rsidRDefault="00EE5860" w:rsidP="00BB0E1F">
            <w:pPr>
              <w:pStyle w:val="TAL"/>
              <w:jc w:val="center"/>
              <w:rPr>
                <w:szCs w:val="18"/>
                <w:lang w:val="de-DE"/>
              </w:rPr>
            </w:pPr>
            <w:r w:rsidRPr="00441CD0">
              <w:rPr>
                <w:szCs w:val="18"/>
                <w:lang w:val="de-DE"/>
              </w:rPr>
              <w:t>C</w:t>
            </w:r>
          </w:p>
        </w:tc>
        <w:tc>
          <w:tcPr>
            <w:tcW w:w="4661" w:type="dxa"/>
            <w:gridSpan w:val="2"/>
            <w:tcBorders>
              <w:top w:val="single" w:sz="4" w:space="0" w:color="auto"/>
              <w:left w:val="single" w:sz="4" w:space="0" w:color="auto"/>
              <w:bottom w:val="single" w:sz="4" w:space="0" w:color="auto"/>
              <w:right w:val="single" w:sz="4" w:space="0" w:color="auto"/>
            </w:tcBorders>
            <w:hideMark/>
          </w:tcPr>
          <w:p w14:paraId="26309DFB" w14:textId="77777777" w:rsidR="00EE5860" w:rsidRPr="00441CD0" w:rsidRDefault="00EE5860" w:rsidP="00BB0E1F">
            <w:pPr>
              <w:pStyle w:val="TAL"/>
              <w:rPr>
                <w:lang w:val="x-none"/>
              </w:rPr>
            </w:pPr>
            <w:r w:rsidRPr="00441CD0">
              <w:t>This IE shall be present if the Ethernet Inactivity Timer needs to be modified. When present, it shall contain the duration of the Ethernet inactivity period.</w:t>
            </w:r>
          </w:p>
        </w:tc>
        <w:tc>
          <w:tcPr>
            <w:tcW w:w="370" w:type="dxa"/>
            <w:gridSpan w:val="2"/>
            <w:tcBorders>
              <w:top w:val="single" w:sz="4" w:space="0" w:color="auto"/>
              <w:left w:val="single" w:sz="4" w:space="0" w:color="auto"/>
              <w:bottom w:val="single" w:sz="4" w:space="0" w:color="auto"/>
              <w:right w:val="single" w:sz="4" w:space="0" w:color="auto"/>
            </w:tcBorders>
            <w:hideMark/>
          </w:tcPr>
          <w:p w14:paraId="3229748F"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7B696BA3"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16533651" w14:textId="77777777" w:rsidR="00EE5860" w:rsidRPr="00441CD0" w:rsidRDefault="00EE5860" w:rsidP="00BB0E1F">
            <w:pPr>
              <w:pStyle w:val="TAC"/>
            </w:pPr>
            <w:r w:rsidRPr="00441CD0">
              <w:t>-</w:t>
            </w:r>
          </w:p>
        </w:tc>
        <w:tc>
          <w:tcPr>
            <w:tcW w:w="370" w:type="dxa"/>
            <w:gridSpan w:val="2"/>
            <w:tcBorders>
              <w:top w:val="single" w:sz="4" w:space="0" w:color="auto"/>
              <w:left w:val="single" w:sz="4" w:space="0" w:color="auto"/>
              <w:bottom w:val="single" w:sz="4" w:space="0" w:color="auto"/>
              <w:right w:val="single" w:sz="4" w:space="0" w:color="auto"/>
            </w:tcBorders>
            <w:hideMark/>
          </w:tcPr>
          <w:p w14:paraId="11577CB2" w14:textId="77777777" w:rsidR="00EE5860" w:rsidRPr="00441CD0" w:rsidRDefault="00EE5860" w:rsidP="00BB0E1F">
            <w:pPr>
              <w:pStyle w:val="TAC"/>
            </w:pPr>
            <w:r w:rsidRPr="00441CD0">
              <w:t>X</w:t>
            </w:r>
          </w:p>
        </w:tc>
        <w:tc>
          <w:tcPr>
            <w:tcW w:w="1408" w:type="dxa"/>
            <w:gridSpan w:val="3"/>
            <w:tcBorders>
              <w:top w:val="single" w:sz="4" w:space="0" w:color="auto"/>
              <w:left w:val="single" w:sz="4" w:space="0" w:color="auto"/>
              <w:bottom w:val="single" w:sz="4" w:space="0" w:color="auto"/>
              <w:right w:val="single" w:sz="4" w:space="0" w:color="auto"/>
            </w:tcBorders>
            <w:hideMark/>
          </w:tcPr>
          <w:p w14:paraId="64578623" w14:textId="77777777" w:rsidR="00EE5860" w:rsidRPr="00441CD0" w:rsidRDefault="00EE5860" w:rsidP="00BB0E1F">
            <w:pPr>
              <w:pStyle w:val="TAC"/>
            </w:pPr>
            <w:r w:rsidRPr="00441CD0">
              <w:t>Ethernet Inactivity Timer</w:t>
            </w:r>
          </w:p>
        </w:tc>
      </w:tr>
      <w:tr w:rsidR="00EE5860" w:rsidRPr="00441CD0" w14:paraId="6FBDD9A5" w14:textId="77777777" w:rsidTr="00BB0E1F">
        <w:trPr>
          <w:gridBefore w:val="1"/>
          <w:wBefore w:w="31" w:type="dxa"/>
          <w:jc w:val="center"/>
        </w:trPr>
        <w:tc>
          <w:tcPr>
            <w:tcW w:w="1556" w:type="dxa"/>
            <w:gridSpan w:val="2"/>
            <w:tcBorders>
              <w:top w:val="single" w:sz="4" w:space="0" w:color="auto"/>
              <w:left w:val="single" w:sz="4" w:space="0" w:color="auto"/>
              <w:bottom w:val="single" w:sz="4" w:space="0" w:color="auto"/>
              <w:right w:val="single" w:sz="4" w:space="0" w:color="auto"/>
            </w:tcBorders>
            <w:hideMark/>
          </w:tcPr>
          <w:p w14:paraId="059C9134" w14:textId="77777777" w:rsidR="00EE5860" w:rsidRPr="00441CD0" w:rsidRDefault="00EE5860" w:rsidP="00BB0E1F">
            <w:pPr>
              <w:pStyle w:val="TAL"/>
              <w:rPr>
                <w:lang w:val="sv-SE"/>
              </w:rPr>
            </w:pPr>
            <w:r w:rsidRPr="00441CD0">
              <w:rPr>
                <w:lang w:val="sv-SE"/>
              </w:rPr>
              <w:t>Additional Monitoring Time</w:t>
            </w:r>
          </w:p>
        </w:tc>
        <w:tc>
          <w:tcPr>
            <w:tcW w:w="336" w:type="dxa"/>
            <w:gridSpan w:val="2"/>
            <w:tcBorders>
              <w:top w:val="single" w:sz="4" w:space="0" w:color="auto"/>
              <w:left w:val="single" w:sz="4" w:space="0" w:color="auto"/>
              <w:bottom w:val="single" w:sz="4" w:space="0" w:color="auto"/>
              <w:right w:val="single" w:sz="4" w:space="0" w:color="auto"/>
            </w:tcBorders>
            <w:hideMark/>
          </w:tcPr>
          <w:p w14:paraId="627B2EA9" w14:textId="77777777" w:rsidR="00EE5860" w:rsidRPr="00441CD0" w:rsidRDefault="00EE5860" w:rsidP="00BB0E1F">
            <w:pPr>
              <w:pStyle w:val="TAL"/>
              <w:jc w:val="center"/>
              <w:rPr>
                <w:szCs w:val="18"/>
                <w:lang w:val="de-DE"/>
              </w:rPr>
            </w:pPr>
            <w:r w:rsidRPr="00441CD0">
              <w:rPr>
                <w:szCs w:val="18"/>
                <w:lang w:val="de-DE"/>
              </w:rPr>
              <w:t>O</w:t>
            </w:r>
          </w:p>
        </w:tc>
        <w:tc>
          <w:tcPr>
            <w:tcW w:w="4661" w:type="dxa"/>
            <w:gridSpan w:val="2"/>
            <w:tcBorders>
              <w:top w:val="single" w:sz="4" w:space="0" w:color="auto"/>
              <w:left w:val="single" w:sz="4" w:space="0" w:color="auto"/>
              <w:bottom w:val="single" w:sz="4" w:space="0" w:color="auto"/>
              <w:right w:val="single" w:sz="4" w:space="0" w:color="auto"/>
            </w:tcBorders>
            <w:hideMark/>
          </w:tcPr>
          <w:p w14:paraId="2ABA0122" w14:textId="77777777" w:rsidR="00EE5860" w:rsidRPr="00441CD0" w:rsidRDefault="00EE5860" w:rsidP="00BB0E1F">
            <w:pPr>
              <w:pStyle w:val="TAL"/>
              <w:rPr>
                <w:lang w:val="x-none"/>
              </w:rPr>
            </w:pPr>
            <w:r w:rsidRPr="00441CD0">
              <w:t>This IE shall be present if the additional Monitoring Time needs to be modified. When present, this IE shall contain the time at which the UP function shall re-apply the volume or time or event threshold/quota. See Table</w:t>
            </w:r>
            <w:r>
              <w:t> </w:t>
            </w:r>
            <w:r w:rsidRPr="00441CD0">
              <w:t>7.5.2.4-3.</w:t>
            </w:r>
          </w:p>
          <w:p w14:paraId="3CCA32DE" w14:textId="77777777" w:rsidR="00EE5860" w:rsidRPr="00441CD0" w:rsidRDefault="00EE5860" w:rsidP="00BB0E1F">
            <w:pPr>
              <w:pStyle w:val="TAL"/>
              <w:rPr>
                <w:lang w:val="sv-SE"/>
              </w:rPr>
            </w:pPr>
            <w:r w:rsidRPr="00441CD0">
              <w:rPr>
                <w:lang w:val="en-US"/>
              </w:rPr>
              <w:t>The CP function shall provide the full set of Additional Monitoring Times IE(s). The UP function shall replace any Additional Monitoring Times IE(s) provisioned earlier by the new set of received IE(s).</w:t>
            </w:r>
          </w:p>
        </w:tc>
        <w:tc>
          <w:tcPr>
            <w:tcW w:w="370" w:type="dxa"/>
            <w:gridSpan w:val="2"/>
            <w:tcBorders>
              <w:top w:val="single" w:sz="4" w:space="0" w:color="auto"/>
              <w:left w:val="single" w:sz="4" w:space="0" w:color="auto"/>
              <w:bottom w:val="single" w:sz="4" w:space="0" w:color="auto"/>
              <w:right w:val="single" w:sz="4" w:space="0" w:color="auto"/>
            </w:tcBorders>
            <w:hideMark/>
          </w:tcPr>
          <w:p w14:paraId="340E4D5C"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23BA8CAE"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46B3A2E9" w14:textId="77777777" w:rsidR="00EE5860" w:rsidRPr="00441CD0" w:rsidRDefault="00EE5860" w:rsidP="00BB0E1F">
            <w:pPr>
              <w:pStyle w:val="TAC"/>
              <w:rPr>
                <w:lang w:val="sv-SE"/>
              </w:rPr>
            </w:pPr>
            <w:r w:rsidRPr="00441CD0">
              <w:rPr>
                <w:lang w:val="sv-SE"/>
              </w:rPr>
              <w:t>X</w:t>
            </w:r>
          </w:p>
        </w:tc>
        <w:tc>
          <w:tcPr>
            <w:tcW w:w="370" w:type="dxa"/>
            <w:gridSpan w:val="2"/>
            <w:tcBorders>
              <w:top w:val="single" w:sz="4" w:space="0" w:color="auto"/>
              <w:left w:val="single" w:sz="4" w:space="0" w:color="auto"/>
              <w:bottom w:val="single" w:sz="4" w:space="0" w:color="auto"/>
              <w:right w:val="single" w:sz="4" w:space="0" w:color="auto"/>
            </w:tcBorders>
            <w:hideMark/>
          </w:tcPr>
          <w:p w14:paraId="747DAB38" w14:textId="77777777" w:rsidR="00EE5860" w:rsidRPr="00441CD0" w:rsidRDefault="00EE5860" w:rsidP="00BB0E1F">
            <w:pPr>
              <w:pStyle w:val="TAC"/>
              <w:rPr>
                <w:lang w:val="sv-SE"/>
              </w:rPr>
            </w:pPr>
            <w:r w:rsidRPr="00441CD0">
              <w:rPr>
                <w:lang w:val="sv-SE"/>
              </w:rPr>
              <w:t>X</w:t>
            </w:r>
          </w:p>
        </w:tc>
        <w:tc>
          <w:tcPr>
            <w:tcW w:w="1416" w:type="dxa"/>
            <w:gridSpan w:val="3"/>
            <w:tcBorders>
              <w:top w:val="single" w:sz="4" w:space="0" w:color="auto"/>
              <w:left w:val="single" w:sz="4" w:space="0" w:color="auto"/>
              <w:bottom w:val="single" w:sz="4" w:space="0" w:color="auto"/>
              <w:right w:val="single" w:sz="4" w:space="0" w:color="auto"/>
            </w:tcBorders>
            <w:hideMark/>
          </w:tcPr>
          <w:p w14:paraId="141E76BC" w14:textId="77777777" w:rsidR="00EE5860" w:rsidRPr="00441CD0" w:rsidRDefault="00EE5860" w:rsidP="00BB0E1F">
            <w:pPr>
              <w:pStyle w:val="TAC"/>
              <w:rPr>
                <w:lang w:val="sv-SE"/>
              </w:rPr>
            </w:pPr>
            <w:r w:rsidRPr="00441CD0">
              <w:rPr>
                <w:lang w:val="sv-SE"/>
              </w:rPr>
              <w:t>Additional Monitoring Time</w:t>
            </w:r>
          </w:p>
        </w:tc>
      </w:tr>
      <w:tr w:rsidR="00EE5860" w:rsidRPr="00441CD0" w14:paraId="29F8090E" w14:textId="77777777" w:rsidTr="00BB0E1F">
        <w:trPr>
          <w:gridBefore w:val="1"/>
          <w:wBefore w:w="31" w:type="dxa"/>
          <w:jc w:val="center"/>
        </w:trPr>
        <w:tc>
          <w:tcPr>
            <w:tcW w:w="1556" w:type="dxa"/>
            <w:gridSpan w:val="2"/>
            <w:tcBorders>
              <w:top w:val="single" w:sz="4" w:space="0" w:color="auto"/>
              <w:left w:val="single" w:sz="4" w:space="0" w:color="auto"/>
              <w:bottom w:val="single" w:sz="4" w:space="0" w:color="auto"/>
              <w:right w:val="single" w:sz="4" w:space="0" w:color="auto"/>
            </w:tcBorders>
          </w:tcPr>
          <w:p w14:paraId="6153767E" w14:textId="77777777" w:rsidR="00EE5860" w:rsidRPr="00441CD0" w:rsidRDefault="00EE5860" w:rsidP="00BB0E1F">
            <w:pPr>
              <w:pStyle w:val="TAL"/>
              <w:rPr>
                <w:lang w:val="sv-SE"/>
              </w:rPr>
            </w:pPr>
            <w:r w:rsidRPr="00441CD0">
              <w:rPr>
                <w:lang w:val="fr-FR"/>
              </w:rPr>
              <w:t>Number of Reports</w:t>
            </w:r>
          </w:p>
        </w:tc>
        <w:tc>
          <w:tcPr>
            <w:tcW w:w="336" w:type="dxa"/>
            <w:gridSpan w:val="2"/>
            <w:tcBorders>
              <w:top w:val="single" w:sz="4" w:space="0" w:color="auto"/>
              <w:left w:val="single" w:sz="4" w:space="0" w:color="auto"/>
              <w:bottom w:val="single" w:sz="4" w:space="0" w:color="auto"/>
              <w:right w:val="single" w:sz="4" w:space="0" w:color="auto"/>
            </w:tcBorders>
          </w:tcPr>
          <w:p w14:paraId="59F59ACF" w14:textId="77777777" w:rsidR="00EE5860" w:rsidRPr="00441CD0" w:rsidRDefault="00EE5860" w:rsidP="00BB0E1F">
            <w:pPr>
              <w:pStyle w:val="TAL"/>
              <w:jc w:val="center"/>
              <w:rPr>
                <w:szCs w:val="18"/>
                <w:lang w:val="de-DE"/>
              </w:rPr>
            </w:pPr>
            <w:r w:rsidRPr="00441CD0">
              <w:rPr>
                <w:szCs w:val="18"/>
                <w:lang w:val="fr-FR"/>
              </w:rPr>
              <w:t>O</w:t>
            </w:r>
          </w:p>
        </w:tc>
        <w:tc>
          <w:tcPr>
            <w:tcW w:w="4661" w:type="dxa"/>
            <w:gridSpan w:val="2"/>
            <w:tcBorders>
              <w:top w:val="single" w:sz="4" w:space="0" w:color="auto"/>
              <w:left w:val="single" w:sz="4" w:space="0" w:color="auto"/>
              <w:bottom w:val="single" w:sz="4" w:space="0" w:color="auto"/>
              <w:right w:val="single" w:sz="4" w:space="0" w:color="auto"/>
            </w:tcBorders>
          </w:tcPr>
          <w:p w14:paraId="3E40EBA3" w14:textId="77777777" w:rsidR="00EE5860" w:rsidRPr="00441CD0" w:rsidRDefault="00EE5860" w:rsidP="00BB0E1F">
            <w:pPr>
              <w:pStyle w:val="TAL"/>
              <w:rPr>
                <w:lang w:val="fr-FR"/>
              </w:rPr>
            </w:pPr>
            <w:r w:rsidRPr="00441CD0">
              <w:rPr>
                <w:lang w:val="fr-FR"/>
              </w:rPr>
              <w:t>This IE may be present if the Number of Reports need to be changed. When present, it shall indicate the number of usage reports to be generated by the URR. See also clauses</w:t>
            </w:r>
            <w:r>
              <w:rPr>
                <w:lang w:val="fr-FR"/>
              </w:rPr>
              <w:t> </w:t>
            </w:r>
            <w:r w:rsidRPr="00441CD0">
              <w:rPr>
                <w:lang w:val="fr-FR"/>
              </w:rPr>
              <w:t>5.2.2.2.1 and 5.2.2.3.1.</w:t>
            </w:r>
          </w:p>
        </w:tc>
        <w:tc>
          <w:tcPr>
            <w:tcW w:w="370" w:type="dxa"/>
            <w:gridSpan w:val="2"/>
            <w:tcBorders>
              <w:top w:val="single" w:sz="4" w:space="0" w:color="auto"/>
              <w:left w:val="single" w:sz="4" w:space="0" w:color="auto"/>
              <w:bottom w:val="single" w:sz="4" w:space="0" w:color="auto"/>
              <w:right w:val="single" w:sz="4" w:space="0" w:color="auto"/>
            </w:tcBorders>
          </w:tcPr>
          <w:p w14:paraId="5B9CB065" w14:textId="77777777" w:rsidR="00EE5860" w:rsidRPr="00441CD0" w:rsidRDefault="00EE5860" w:rsidP="00BB0E1F">
            <w:pPr>
              <w:pStyle w:val="TAC"/>
              <w:rPr>
                <w:lang w:val="sv-SE"/>
              </w:rPr>
            </w:pPr>
            <w:r w:rsidRPr="00441CD0">
              <w:rPr>
                <w:lang w:val="fr-FR"/>
              </w:rPr>
              <w:t>X</w:t>
            </w:r>
          </w:p>
        </w:tc>
        <w:tc>
          <w:tcPr>
            <w:tcW w:w="370" w:type="dxa"/>
            <w:gridSpan w:val="2"/>
            <w:tcBorders>
              <w:top w:val="single" w:sz="4" w:space="0" w:color="auto"/>
              <w:left w:val="single" w:sz="4" w:space="0" w:color="auto"/>
              <w:bottom w:val="single" w:sz="4" w:space="0" w:color="auto"/>
              <w:right w:val="single" w:sz="4" w:space="0" w:color="auto"/>
            </w:tcBorders>
          </w:tcPr>
          <w:p w14:paraId="2527E6EA" w14:textId="77777777" w:rsidR="00EE5860" w:rsidRPr="00441CD0" w:rsidRDefault="00EE5860" w:rsidP="00BB0E1F">
            <w:pPr>
              <w:pStyle w:val="TAC"/>
              <w:rPr>
                <w:lang w:val="sv-SE"/>
              </w:rPr>
            </w:pPr>
            <w:r w:rsidRPr="00441CD0">
              <w:rPr>
                <w:lang w:val="fr-FR"/>
              </w:rPr>
              <w:t>X</w:t>
            </w:r>
          </w:p>
        </w:tc>
        <w:tc>
          <w:tcPr>
            <w:tcW w:w="370" w:type="dxa"/>
            <w:gridSpan w:val="2"/>
            <w:tcBorders>
              <w:top w:val="single" w:sz="4" w:space="0" w:color="auto"/>
              <w:left w:val="single" w:sz="4" w:space="0" w:color="auto"/>
              <w:bottom w:val="single" w:sz="4" w:space="0" w:color="auto"/>
              <w:right w:val="single" w:sz="4" w:space="0" w:color="auto"/>
            </w:tcBorders>
          </w:tcPr>
          <w:p w14:paraId="06D258C8" w14:textId="77777777" w:rsidR="00EE5860" w:rsidRPr="00441CD0" w:rsidRDefault="00EE5860" w:rsidP="00BB0E1F">
            <w:pPr>
              <w:pStyle w:val="TAC"/>
              <w:rPr>
                <w:lang w:val="sv-SE"/>
              </w:rPr>
            </w:pPr>
            <w:r w:rsidRPr="00441CD0">
              <w:rPr>
                <w:lang w:val="fr-FR"/>
              </w:rPr>
              <w:t>X</w:t>
            </w:r>
          </w:p>
        </w:tc>
        <w:tc>
          <w:tcPr>
            <w:tcW w:w="370" w:type="dxa"/>
            <w:gridSpan w:val="2"/>
            <w:tcBorders>
              <w:top w:val="single" w:sz="4" w:space="0" w:color="auto"/>
              <w:left w:val="single" w:sz="4" w:space="0" w:color="auto"/>
              <w:bottom w:val="single" w:sz="4" w:space="0" w:color="auto"/>
              <w:right w:val="single" w:sz="4" w:space="0" w:color="auto"/>
            </w:tcBorders>
          </w:tcPr>
          <w:p w14:paraId="4EA4A5DB" w14:textId="77777777" w:rsidR="00EE5860" w:rsidRPr="00441CD0" w:rsidRDefault="00EE5860" w:rsidP="00BB0E1F">
            <w:pPr>
              <w:pStyle w:val="TAC"/>
              <w:rPr>
                <w:lang w:val="sv-SE"/>
              </w:rPr>
            </w:pPr>
            <w:r w:rsidRPr="00441CD0">
              <w:rPr>
                <w:lang w:val="de-DE"/>
              </w:rPr>
              <w:t>X</w:t>
            </w:r>
          </w:p>
        </w:tc>
        <w:tc>
          <w:tcPr>
            <w:tcW w:w="1416" w:type="dxa"/>
            <w:gridSpan w:val="3"/>
            <w:tcBorders>
              <w:top w:val="single" w:sz="4" w:space="0" w:color="auto"/>
              <w:left w:val="single" w:sz="4" w:space="0" w:color="auto"/>
              <w:bottom w:val="single" w:sz="4" w:space="0" w:color="auto"/>
              <w:right w:val="single" w:sz="4" w:space="0" w:color="auto"/>
            </w:tcBorders>
            <w:vAlign w:val="center"/>
          </w:tcPr>
          <w:p w14:paraId="1D7B9B0D" w14:textId="77777777" w:rsidR="00EE5860" w:rsidRPr="00441CD0" w:rsidRDefault="00EE5860" w:rsidP="00BB0E1F">
            <w:pPr>
              <w:pStyle w:val="TAC"/>
              <w:rPr>
                <w:lang w:val="sv-SE"/>
              </w:rPr>
            </w:pPr>
            <w:r w:rsidRPr="00441CD0">
              <w:rPr>
                <w:lang w:val="fr-FR"/>
              </w:rPr>
              <w:t>Number of Reports</w:t>
            </w:r>
          </w:p>
        </w:tc>
      </w:tr>
      <w:tr w:rsidR="00EE5860" w:rsidRPr="00441CD0" w14:paraId="707B55F1" w14:textId="77777777" w:rsidTr="00BB0E1F">
        <w:trPr>
          <w:gridAfter w:val="1"/>
          <w:wAfter w:w="41" w:type="dxa"/>
          <w:jc w:val="center"/>
        </w:trPr>
        <w:tc>
          <w:tcPr>
            <w:tcW w:w="9439" w:type="dxa"/>
            <w:gridSpan w:val="17"/>
            <w:tcBorders>
              <w:top w:val="single" w:sz="4" w:space="0" w:color="auto"/>
              <w:left w:val="single" w:sz="4" w:space="0" w:color="auto"/>
              <w:bottom w:val="single" w:sz="4" w:space="0" w:color="auto"/>
              <w:right w:val="single" w:sz="4" w:space="0" w:color="auto"/>
            </w:tcBorders>
            <w:hideMark/>
          </w:tcPr>
          <w:p w14:paraId="2F1A4129" w14:textId="74DD5C53" w:rsidR="00EE5860" w:rsidRDefault="00EE5860" w:rsidP="00BB0E1F">
            <w:pPr>
              <w:pStyle w:val="TAN"/>
            </w:pPr>
            <w:r w:rsidRPr="00441CD0">
              <w:t>NOTE 1:</w:t>
            </w:r>
            <w:r w:rsidRPr="00441CD0">
              <w:tab/>
              <w:t xml:space="preserve">The substitute FAR used when exhausting a Volume Quota or Time Quota may be set to drop the packets or redirect the traffic towards a redirect destination as specified in </w:t>
            </w:r>
            <w:r w:rsidR="00415C19" w:rsidRPr="00441CD0">
              <w:t>clause</w:t>
            </w:r>
            <w:r w:rsidR="00415C19">
              <w:t> </w:t>
            </w:r>
            <w:r w:rsidR="00415C19" w:rsidRPr="00441CD0">
              <w:t>5</w:t>
            </w:r>
            <w:r w:rsidRPr="00441CD0">
              <w:t>.4.7.</w:t>
            </w:r>
          </w:p>
          <w:p w14:paraId="2B8034EE" w14:textId="2D801DC5" w:rsidR="00455CE0" w:rsidRPr="00441CD0" w:rsidRDefault="00455CE0" w:rsidP="00BB0E1F">
            <w:pPr>
              <w:pStyle w:val="TAN"/>
              <w:rPr>
                <w:lang w:val="x-none"/>
              </w:rPr>
            </w:pPr>
            <w:r>
              <w:t>NOTE 2:</w:t>
            </w:r>
            <w:r>
              <w:tab/>
              <w:t>If the FAR as indicated in the FAR ID for Quota Action is removed after being provisioned, the UP function shall behave as if the FAR ID for Quota Action is not provisioned and shall apply the default behaviour per local configuration when the quota is exhausted.</w:t>
            </w:r>
          </w:p>
        </w:tc>
      </w:tr>
    </w:tbl>
    <w:p w14:paraId="469CE354" w14:textId="77777777" w:rsidR="00EE5860" w:rsidRPr="00441CD0" w:rsidRDefault="00EE5860" w:rsidP="00EE5860">
      <w:pPr>
        <w:rPr>
          <w:lang w:val="x-none"/>
        </w:rPr>
      </w:pPr>
    </w:p>
    <w:p w14:paraId="0BC9F332" w14:textId="77777777" w:rsidR="00EE5860" w:rsidRPr="00441CD0" w:rsidRDefault="00EE5860" w:rsidP="00EE5860">
      <w:pPr>
        <w:pStyle w:val="Heading4"/>
        <w:rPr>
          <w:lang w:val="x-none" w:eastAsia="zh-CN"/>
        </w:rPr>
      </w:pPr>
      <w:bookmarkStart w:id="4290" w:name="_Toc19717303"/>
      <w:bookmarkStart w:id="4291" w:name="_Toc27490797"/>
      <w:bookmarkStart w:id="4292" w:name="_Toc27557090"/>
      <w:bookmarkStart w:id="4293" w:name="_Toc27724007"/>
      <w:bookmarkStart w:id="4294" w:name="_Toc36031079"/>
      <w:bookmarkStart w:id="4295" w:name="_Toc36042999"/>
      <w:bookmarkStart w:id="4296" w:name="_Toc36814324"/>
      <w:bookmarkStart w:id="4297" w:name="_Toc44689180"/>
      <w:bookmarkStart w:id="4298" w:name="_Toc44923934"/>
      <w:bookmarkStart w:id="4299" w:name="_Toc51860904"/>
      <w:bookmarkStart w:id="4300" w:name="_Toc57930675"/>
      <w:bookmarkStart w:id="4301" w:name="_Toc57931305"/>
      <w:bookmarkStart w:id="4302" w:name="_Toc83140755"/>
      <w:r w:rsidRPr="00441CD0">
        <w:t>7.5.4.5</w:t>
      </w:r>
      <w:r w:rsidRPr="00441CD0">
        <w:tab/>
        <w:t>Update QER IE within PFCP Session Modification Request</w:t>
      </w:r>
      <w:bookmarkEnd w:id="4290"/>
      <w:bookmarkEnd w:id="4291"/>
      <w:bookmarkEnd w:id="4292"/>
      <w:bookmarkEnd w:id="4293"/>
      <w:bookmarkEnd w:id="4294"/>
      <w:bookmarkEnd w:id="4295"/>
      <w:bookmarkEnd w:id="4296"/>
      <w:bookmarkEnd w:id="4297"/>
      <w:bookmarkEnd w:id="4298"/>
      <w:bookmarkEnd w:id="4299"/>
      <w:bookmarkEnd w:id="4300"/>
      <w:bookmarkEnd w:id="4301"/>
      <w:bookmarkEnd w:id="4302"/>
    </w:p>
    <w:p w14:paraId="5D838B4C" w14:textId="77777777" w:rsidR="00EE5860" w:rsidRPr="00441CD0" w:rsidRDefault="00EE5860" w:rsidP="00EE5860">
      <w:r w:rsidRPr="00441CD0">
        <w:t xml:space="preserve">The </w:t>
      </w:r>
      <w:r w:rsidRPr="00441CD0">
        <w:rPr>
          <w:lang w:val="en-US"/>
        </w:rPr>
        <w:t>Update QE</w:t>
      </w:r>
      <w:r w:rsidRPr="00441CD0">
        <w:t>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7.5.4.5-1</w:t>
      </w:r>
      <w:r w:rsidRPr="00441CD0">
        <w:rPr>
          <w:lang w:eastAsia="ja-JP"/>
        </w:rPr>
        <w:t>.</w:t>
      </w:r>
    </w:p>
    <w:p w14:paraId="1A83BD0D" w14:textId="77777777" w:rsidR="00EE5860" w:rsidRPr="00441CD0" w:rsidRDefault="00EE5860" w:rsidP="00EE5860">
      <w:pPr>
        <w:pStyle w:val="TH"/>
        <w:rPr>
          <w:lang w:val="en-US"/>
        </w:rPr>
      </w:pPr>
      <w:r w:rsidRPr="00441CD0">
        <w:t>Table 7.5.4.5-</w:t>
      </w:r>
      <w:r w:rsidRPr="00441CD0">
        <w:rPr>
          <w:lang w:val="en-US"/>
        </w:rPr>
        <w:t>1</w:t>
      </w:r>
      <w:r w:rsidRPr="00441CD0">
        <w:t>: Update QER IE 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0B9A288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4AF8586A"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3464B94B"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17254379" w14:textId="77777777" w:rsidR="00EE5860" w:rsidRPr="00441CD0" w:rsidRDefault="00EE5860" w:rsidP="00BB0E1F">
            <w:pPr>
              <w:pStyle w:val="TAC"/>
            </w:pPr>
            <w:r w:rsidRPr="00441CD0">
              <w:rPr>
                <w:lang w:val="fr-FR"/>
              </w:rPr>
              <w:t xml:space="preserve">Update QER IE Type = 14 </w:t>
            </w:r>
            <w:r w:rsidRPr="00441CD0">
              <w:t>(decimal</w:t>
            </w:r>
            <w:r w:rsidRPr="00441CD0">
              <w:rPr>
                <w:lang w:val="fr-FR"/>
              </w:rPr>
              <w:t>)</w:t>
            </w:r>
          </w:p>
        </w:tc>
      </w:tr>
      <w:tr w:rsidR="00EE5860" w:rsidRPr="00441CD0" w14:paraId="75C77F2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3411F6B9"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3032E0B7"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2AE3873A" w14:textId="77777777" w:rsidR="00EE5860" w:rsidRPr="00441CD0" w:rsidRDefault="00EE5860" w:rsidP="00BB0E1F">
            <w:pPr>
              <w:pStyle w:val="TAC"/>
            </w:pPr>
            <w:r w:rsidRPr="00441CD0">
              <w:t>Length = n</w:t>
            </w:r>
          </w:p>
        </w:tc>
      </w:tr>
      <w:tr w:rsidR="00EE5860" w:rsidRPr="00441CD0" w14:paraId="6800F9FF"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016504A3"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1B6F8735"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20A2B341"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1CC39008"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157942B6" w14:textId="77777777" w:rsidR="00EE5860" w:rsidRPr="00441CD0" w:rsidRDefault="00EE5860" w:rsidP="00BB0E1F">
            <w:pPr>
              <w:pStyle w:val="TAH"/>
            </w:pPr>
            <w:r w:rsidRPr="00441CD0">
              <w:t>IE Type</w:t>
            </w:r>
          </w:p>
        </w:tc>
      </w:tr>
      <w:tr w:rsidR="00EE5860" w:rsidRPr="00441CD0" w14:paraId="39AD4E03"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0883A4D6"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D5764D5"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5CC416F8"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69B20EE5"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6EF2491F"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5FEC139C"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7EB9307E"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21865666" w14:textId="77777777" w:rsidR="00EE5860" w:rsidRPr="00441CD0" w:rsidRDefault="00EE5860" w:rsidP="00BB0E1F">
            <w:pPr>
              <w:spacing w:after="0"/>
              <w:rPr>
                <w:rFonts w:ascii="Arial" w:hAnsi="Arial"/>
                <w:b/>
                <w:sz w:val="18"/>
                <w:lang w:val="x-none"/>
              </w:rPr>
            </w:pPr>
          </w:p>
        </w:tc>
      </w:tr>
      <w:tr w:rsidR="00EE5860" w:rsidRPr="00441CD0" w14:paraId="5620F51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4896A374" w14:textId="77777777" w:rsidR="00EE5860" w:rsidRPr="00441CD0" w:rsidRDefault="00EE5860" w:rsidP="00BB0E1F">
            <w:pPr>
              <w:pStyle w:val="TAL"/>
            </w:pPr>
            <w:r w:rsidRPr="00441CD0">
              <w:rPr>
                <w:szCs w:val="18"/>
                <w:lang w:val="de-DE"/>
              </w:rPr>
              <w:lastRenderedPageBreak/>
              <w:t>QER ID</w:t>
            </w:r>
          </w:p>
        </w:tc>
        <w:tc>
          <w:tcPr>
            <w:tcW w:w="336" w:type="dxa"/>
            <w:tcBorders>
              <w:top w:val="single" w:sz="4" w:space="0" w:color="auto"/>
              <w:left w:val="single" w:sz="4" w:space="0" w:color="auto"/>
              <w:bottom w:val="single" w:sz="4" w:space="0" w:color="auto"/>
              <w:right w:val="single" w:sz="4" w:space="0" w:color="auto"/>
            </w:tcBorders>
            <w:hideMark/>
          </w:tcPr>
          <w:p w14:paraId="5609753A" w14:textId="77777777" w:rsidR="00EE5860" w:rsidRPr="00441CD0" w:rsidRDefault="00EE5860" w:rsidP="00BB0E1F">
            <w:pPr>
              <w:pStyle w:val="TAL"/>
              <w:jc w:val="center"/>
            </w:pPr>
            <w:r w:rsidRPr="00441CD0">
              <w:rPr>
                <w:rFonts w:eastAsia="SimSun"/>
                <w:szCs w:val="18"/>
                <w:lang w:val="de-DE"/>
              </w:rPr>
              <w:t>M</w:t>
            </w:r>
          </w:p>
        </w:tc>
        <w:tc>
          <w:tcPr>
            <w:tcW w:w="4670" w:type="dxa"/>
            <w:tcBorders>
              <w:top w:val="single" w:sz="4" w:space="0" w:color="auto"/>
              <w:left w:val="single" w:sz="4" w:space="0" w:color="auto"/>
              <w:bottom w:val="single" w:sz="4" w:space="0" w:color="auto"/>
              <w:right w:val="single" w:sz="4" w:space="0" w:color="auto"/>
            </w:tcBorders>
            <w:hideMark/>
          </w:tcPr>
          <w:p w14:paraId="43E314FA" w14:textId="77777777" w:rsidR="00EE5860" w:rsidRPr="00441CD0" w:rsidRDefault="00EE5860" w:rsidP="00BB0E1F">
            <w:pPr>
              <w:pStyle w:val="TAL"/>
            </w:pPr>
            <w:r w:rsidRPr="00441CD0">
              <w:t>This IE shall uniquely identify the QER among all the QRs configured for that PFCP session</w:t>
            </w:r>
          </w:p>
        </w:tc>
        <w:tc>
          <w:tcPr>
            <w:tcW w:w="370" w:type="dxa"/>
            <w:tcBorders>
              <w:top w:val="single" w:sz="4" w:space="0" w:color="auto"/>
              <w:left w:val="single" w:sz="4" w:space="0" w:color="auto"/>
              <w:bottom w:val="single" w:sz="4" w:space="0" w:color="auto"/>
              <w:right w:val="single" w:sz="4" w:space="0" w:color="auto"/>
            </w:tcBorders>
            <w:hideMark/>
          </w:tcPr>
          <w:p w14:paraId="79A88BAA"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202F896"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70767D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227524F"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498D8B2C" w14:textId="77777777" w:rsidR="00EE5860" w:rsidRPr="00441CD0" w:rsidRDefault="00EE5860" w:rsidP="00BB0E1F">
            <w:pPr>
              <w:pStyle w:val="TAC"/>
            </w:pPr>
            <w:r w:rsidRPr="00441CD0">
              <w:t>QER ID</w:t>
            </w:r>
          </w:p>
        </w:tc>
      </w:tr>
      <w:tr w:rsidR="00EE5860" w:rsidRPr="00441CD0" w14:paraId="0B887B6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96778F4" w14:textId="77777777" w:rsidR="00EE5860" w:rsidRPr="00441CD0" w:rsidRDefault="00EE5860" w:rsidP="00BB0E1F">
            <w:pPr>
              <w:pStyle w:val="TAL"/>
            </w:pPr>
            <w:r w:rsidRPr="00441CD0">
              <w:t xml:space="preserve">QER </w:t>
            </w:r>
            <w:r w:rsidRPr="00441CD0">
              <w:rPr>
                <w:lang w:val="de-DE"/>
              </w:rPr>
              <w:t>C</w:t>
            </w:r>
            <w:r w:rsidRPr="00441CD0">
              <w:t>orrelation ID</w:t>
            </w:r>
          </w:p>
        </w:tc>
        <w:tc>
          <w:tcPr>
            <w:tcW w:w="336" w:type="dxa"/>
            <w:tcBorders>
              <w:top w:val="single" w:sz="4" w:space="0" w:color="auto"/>
              <w:left w:val="single" w:sz="4" w:space="0" w:color="auto"/>
              <w:bottom w:val="single" w:sz="4" w:space="0" w:color="auto"/>
              <w:right w:val="single" w:sz="4" w:space="0" w:color="auto"/>
            </w:tcBorders>
            <w:hideMark/>
          </w:tcPr>
          <w:p w14:paraId="2197FD50"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5EDDA347" w14:textId="77777777" w:rsidR="00EE5860" w:rsidRPr="00441CD0" w:rsidRDefault="00EE5860" w:rsidP="00BB0E1F">
            <w:pPr>
              <w:pStyle w:val="TAL"/>
              <w:rPr>
                <w:lang w:val="x-none"/>
              </w:rPr>
            </w:pPr>
            <w:r w:rsidRPr="00441CD0">
              <w:t>This IE shall be present if the QER correlation ID in this QER needs to be modified.</w:t>
            </w:r>
          </w:p>
          <w:p w14:paraId="77CDC3FD" w14:textId="77777777" w:rsidR="00EE5860" w:rsidRPr="00441CD0" w:rsidRDefault="00EE5860" w:rsidP="00BB0E1F">
            <w:pPr>
              <w:pStyle w:val="TAL"/>
            </w:pPr>
            <w:r w:rsidRPr="00441CD0">
              <w:t>See NOTE 1.</w:t>
            </w:r>
          </w:p>
        </w:tc>
        <w:tc>
          <w:tcPr>
            <w:tcW w:w="370" w:type="dxa"/>
            <w:tcBorders>
              <w:top w:val="single" w:sz="4" w:space="0" w:color="auto"/>
              <w:left w:val="single" w:sz="4" w:space="0" w:color="auto"/>
              <w:bottom w:val="single" w:sz="4" w:space="0" w:color="auto"/>
              <w:right w:val="single" w:sz="4" w:space="0" w:color="auto"/>
            </w:tcBorders>
            <w:hideMark/>
          </w:tcPr>
          <w:p w14:paraId="2BE4C20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1F3C5B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FF56C3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544D57F" w14:textId="77777777" w:rsidR="00EE5860" w:rsidRPr="00441CD0" w:rsidRDefault="00EE5860" w:rsidP="00BB0E1F">
            <w:pPr>
              <w:pStyle w:val="TAC"/>
            </w:pPr>
            <w:r w:rsidRPr="00441CD0">
              <w:t>X</w:t>
            </w:r>
          </w:p>
        </w:tc>
        <w:tc>
          <w:tcPr>
            <w:tcW w:w="1404" w:type="dxa"/>
            <w:tcBorders>
              <w:top w:val="single" w:sz="4" w:space="0" w:color="auto"/>
              <w:left w:val="single" w:sz="4" w:space="0" w:color="auto"/>
              <w:bottom w:val="single" w:sz="4" w:space="0" w:color="auto"/>
              <w:right w:val="single" w:sz="4" w:space="0" w:color="auto"/>
            </w:tcBorders>
            <w:hideMark/>
          </w:tcPr>
          <w:p w14:paraId="3CBF2202" w14:textId="77777777" w:rsidR="00EE5860" w:rsidRPr="00441CD0" w:rsidRDefault="00EE5860" w:rsidP="00BB0E1F">
            <w:pPr>
              <w:pStyle w:val="TAC"/>
            </w:pPr>
            <w:r w:rsidRPr="00441CD0">
              <w:t>QER Correlation ID</w:t>
            </w:r>
          </w:p>
        </w:tc>
      </w:tr>
      <w:tr w:rsidR="00EE5860" w:rsidRPr="00441CD0" w14:paraId="15EAABE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0DF2B546" w14:textId="77777777" w:rsidR="00EE5860" w:rsidRPr="00441CD0" w:rsidRDefault="00EE5860" w:rsidP="00BB0E1F">
            <w:pPr>
              <w:pStyle w:val="TAL"/>
            </w:pPr>
            <w:r w:rsidRPr="00441CD0">
              <w:rPr>
                <w:rFonts w:cs="Arial"/>
                <w:szCs w:val="18"/>
                <w:lang w:eastAsia="zh-CN"/>
              </w:rPr>
              <w:t xml:space="preserve">Gate </w:t>
            </w:r>
            <w:r w:rsidRPr="00441CD0">
              <w:rPr>
                <w:rFonts w:cs="Arial"/>
                <w:szCs w:val="18"/>
                <w:lang w:val="de-DE" w:eastAsia="zh-CN"/>
              </w:rPr>
              <w:t>S</w:t>
            </w:r>
            <w:r w:rsidRPr="00441CD0">
              <w:rPr>
                <w:rFonts w:cs="Arial"/>
                <w:szCs w:val="18"/>
                <w:lang w:eastAsia="zh-CN"/>
              </w:rPr>
              <w:t>tatus</w:t>
            </w:r>
          </w:p>
        </w:tc>
        <w:tc>
          <w:tcPr>
            <w:tcW w:w="336" w:type="dxa"/>
            <w:tcBorders>
              <w:top w:val="single" w:sz="4" w:space="0" w:color="auto"/>
              <w:left w:val="single" w:sz="4" w:space="0" w:color="auto"/>
              <w:bottom w:val="single" w:sz="4" w:space="0" w:color="auto"/>
              <w:right w:val="single" w:sz="4" w:space="0" w:color="auto"/>
            </w:tcBorders>
            <w:hideMark/>
          </w:tcPr>
          <w:p w14:paraId="33210144" w14:textId="77777777" w:rsidR="00EE5860" w:rsidRPr="00441CD0" w:rsidRDefault="00EE5860" w:rsidP="00BB0E1F">
            <w:pPr>
              <w:pStyle w:val="TAL"/>
              <w:jc w:val="center"/>
              <w:rPr>
                <w:rFonts w:eastAsia="SimSun"/>
                <w:szCs w:val="18"/>
                <w:lang w:val="de-D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143A6872" w14:textId="77777777" w:rsidR="00EE5860" w:rsidRPr="00441CD0" w:rsidRDefault="00EE5860" w:rsidP="00BB0E1F">
            <w:pPr>
              <w:pStyle w:val="TAL"/>
              <w:rPr>
                <w:lang w:val="en-US"/>
              </w:rPr>
            </w:pPr>
            <w:r w:rsidRPr="00441CD0">
              <w:t xml:space="preserve">This IE shall be present if the Gate Status needs to be modified. When present, it shall indicate whether the packets </w:t>
            </w:r>
            <w:r w:rsidRPr="00441CD0">
              <w:rPr>
                <w:rFonts w:eastAsia="Batang"/>
                <w:lang w:eastAsia="ko-KR"/>
              </w:rPr>
              <w:t xml:space="preserve">are allowed to be forwarded </w:t>
            </w:r>
            <w:r w:rsidRPr="00441CD0">
              <w:t>(the gate is open) or shall be discarded (the gate is closed) in the uplink and/or downlink directions.</w:t>
            </w:r>
          </w:p>
          <w:p w14:paraId="1FC58F9E" w14:textId="77777777" w:rsidR="00EE5860" w:rsidRPr="00441CD0" w:rsidRDefault="00EE5860" w:rsidP="00BB0E1F">
            <w:pPr>
              <w:pStyle w:val="TAL"/>
              <w:rPr>
                <w:lang w:val="de-DE"/>
              </w:rPr>
            </w:pPr>
            <w:r w:rsidRPr="00441CD0">
              <w:t>See NOTE 1.</w:t>
            </w:r>
          </w:p>
        </w:tc>
        <w:tc>
          <w:tcPr>
            <w:tcW w:w="370" w:type="dxa"/>
            <w:tcBorders>
              <w:top w:val="single" w:sz="4" w:space="0" w:color="auto"/>
              <w:left w:val="single" w:sz="4" w:space="0" w:color="auto"/>
              <w:bottom w:val="single" w:sz="4" w:space="0" w:color="auto"/>
              <w:right w:val="single" w:sz="4" w:space="0" w:color="auto"/>
            </w:tcBorders>
            <w:hideMark/>
          </w:tcPr>
          <w:p w14:paraId="79236EB2" w14:textId="77777777" w:rsidR="00EE5860" w:rsidRPr="00441CD0" w:rsidRDefault="00EE5860" w:rsidP="00BB0E1F">
            <w:pPr>
              <w:pStyle w:val="TAC"/>
              <w:rPr>
                <w:lang w:val="x-non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F5A9BB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215DC9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BBD0792"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6DD816AC" w14:textId="77777777" w:rsidR="00EE5860" w:rsidRPr="00441CD0" w:rsidRDefault="00EE5860" w:rsidP="00BB0E1F">
            <w:pPr>
              <w:pStyle w:val="TAC"/>
            </w:pPr>
            <w:r w:rsidRPr="00441CD0">
              <w:t>Gate Status</w:t>
            </w:r>
          </w:p>
        </w:tc>
      </w:tr>
      <w:tr w:rsidR="00EE5860" w:rsidRPr="00441CD0" w14:paraId="5C95B8F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66D0F06A" w14:textId="77777777" w:rsidR="00EE5860" w:rsidRPr="00441CD0" w:rsidRDefault="00EE5860" w:rsidP="00BB0E1F">
            <w:pPr>
              <w:pStyle w:val="TAL"/>
              <w:rPr>
                <w:rFonts w:cs="Arial"/>
                <w:szCs w:val="18"/>
                <w:lang w:eastAsia="zh-CN"/>
              </w:rPr>
            </w:pPr>
            <w:r w:rsidRPr="00441CD0">
              <w:t xml:space="preserve">Maximum </w:t>
            </w:r>
            <w:r w:rsidRPr="00441CD0">
              <w:rPr>
                <w:lang w:val="sv-SE"/>
              </w:rPr>
              <w:t>B</w:t>
            </w:r>
            <w:r w:rsidRPr="00441CD0">
              <w:t>itrate</w:t>
            </w:r>
          </w:p>
        </w:tc>
        <w:tc>
          <w:tcPr>
            <w:tcW w:w="336" w:type="dxa"/>
            <w:tcBorders>
              <w:top w:val="single" w:sz="4" w:space="0" w:color="auto"/>
              <w:left w:val="single" w:sz="4" w:space="0" w:color="auto"/>
              <w:bottom w:val="single" w:sz="4" w:space="0" w:color="auto"/>
              <w:right w:val="single" w:sz="4" w:space="0" w:color="auto"/>
            </w:tcBorders>
            <w:hideMark/>
          </w:tcPr>
          <w:p w14:paraId="78A40140"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46D0DFEC" w14:textId="77777777" w:rsidR="00EE5860" w:rsidRPr="00441CD0" w:rsidRDefault="00EE5860" w:rsidP="00BB0E1F">
            <w:pPr>
              <w:pStyle w:val="TAL"/>
              <w:rPr>
                <w:lang w:val="x-none" w:eastAsia="zh-CN"/>
              </w:rPr>
            </w:pPr>
            <w:r w:rsidRPr="00441CD0">
              <w:t xml:space="preserve">This IE shall be present if an MBR </w:t>
            </w:r>
            <w:r w:rsidRPr="00441CD0">
              <w:rPr>
                <w:lang w:eastAsia="zh-CN"/>
              </w:rPr>
              <w:t>enforcement action applied to packets matching this PDR need to be modified.</w:t>
            </w:r>
          </w:p>
          <w:p w14:paraId="562B3B52" w14:textId="77777777" w:rsidR="00EE5860" w:rsidRPr="00441CD0" w:rsidRDefault="00EE5860" w:rsidP="00BB0E1F">
            <w:pPr>
              <w:pStyle w:val="TAL"/>
            </w:pPr>
            <w:r w:rsidRPr="00441CD0">
              <w:t>When present, this IE shall indicate the uplink and/or downlink maximum bit rate to be enforced for packets matching the PDR.</w:t>
            </w:r>
          </w:p>
          <w:p w14:paraId="538FA9C8" w14:textId="77777777" w:rsidR="00EE5860" w:rsidRPr="00441CD0" w:rsidRDefault="00EE5860" w:rsidP="00BB0E1F">
            <w:pPr>
              <w:pStyle w:val="TAL"/>
            </w:pPr>
          </w:p>
          <w:p w14:paraId="49713433" w14:textId="77777777" w:rsidR="00EE5860" w:rsidRPr="00441CD0" w:rsidRDefault="00EE5860" w:rsidP="00BB0E1F">
            <w:pPr>
              <w:pStyle w:val="TAL"/>
            </w:pPr>
            <w:r w:rsidRPr="00441CD0">
              <w:t>For EPC, this IE may be set to the value of:</w:t>
            </w:r>
          </w:p>
          <w:p w14:paraId="16EC5A80" w14:textId="77777777" w:rsidR="00EE5860" w:rsidRPr="00441CD0" w:rsidRDefault="00EE5860" w:rsidP="00BB0E1F">
            <w:pPr>
              <w:pStyle w:val="TAL"/>
              <w:ind w:left="633" w:hanging="349"/>
            </w:pPr>
            <w:r w:rsidRPr="00441CD0">
              <w:rPr>
                <w:lang w:val="en-US"/>
              </w:rPr>
              <w:t>-</w:t>
            </w:r>
            <w:r w:rsidRPr="00441CD0">
              <w:rPr>
                <w:lang w:val="en-US"/>
              </w:rPr>
              <w:tab/>
            </w:r>
            <w:r w:rsidRPr="00441CD0">
              <w:t>the APN-AMBR, for a QER that is referenced by all the PDRs of the non-GBR bearers of a PDN connection;</w:t>
            </w:r>
          </w:p>
          <w:p w14:paraId="0458AF67" w14:textId="77777777" w:rsidR="00EE5860" w:rsidRPr="00441CD0" w:rsidRDefault="00EE5860" w:rsidP="00BB0E1F">
            <w:pPr>
              <w:pStyle w:val="TAL"/>
              <w:ind w:left="633" w:hanging="349"/>
            </w:pPr>
            <w:r w:rsidRPr="00441CD0">
              <w:rPr>
                <w:lang w:val="en-US"/>
              </w:rPr>
              <w:t>-</w:t>
            </w:r>
            <w:r w:rsidRPr="00441CD0">
              <w:rPr>
                <w:lang w:val="en-US"/>
              </w:rPr>
              <w:tab/>
            </w:r>
            <w:r w:rsidRPr="00441CD0">
              <w:t>the TDF session MBR, for a QER that is referenced by all the PDRs of a TDF session;</w:t>
            </w:r>
          </w:p>
          <w:p w14:paraId="594DC028" w14:textId="77777777" w:rsidR="00EE5860" w:rsidRPr="00441CD0" w:rsidRDefault="00EE5860" w:rsidP="00BB0E1F">
            <w:pPr>
              <w:pStyle w:val="TAL"/>
              <w:ind w:left="633" w:hanging="349"/>
            </w:pPr>
            <w:r w:rsidRPr="00441CD0">
              <w:rPr>
                <w:lang w:val="en-US"/>
              </w:rPr>
              <w:t>-</w:t>
            </w:r>
            <w:r w:rsidRPr="00441CD0">
              <w:rPr>
                <w:lang w:val="en-US"/>
              </w:rPr>
              <w:tab/>
            </w:r>
            <w:r w:rsidRPr="00441CD0">
              <w:t>the bearer MBR, for a QER that is referenced by all the PDRs of a bearer;</w:t>
            </w:r>
          </w:p>
          <w:p w14:paraId="16D1B226" w14:textId="77777777" w:rsidR="00EE5860" w:rsidRPr="00441CD0" w:rsidRDefault="00EE5860" w:rsidP="00BB0E1F">
            <w:pPr>
              <w:pStyle w:val="TAL"/>
              <w:ind w:left="633" w:hanging="349"/>
            </w:pPr>
            <w:r w:rsidRPr="00441CD0">
              <w:rPr>
                <w:lang w:val="en-US"/>
              </w:rPr>
              <w:t>-</w:t>
            </w:r>
            <w:r w:rsidRPr="00441CD0">
              <w:rPr>
                <w:lang w:val="en-US"/>
              </w:rPr>
              <w:tab/>
            </w:r>
            <w:r w:rsidRPr="00441CD0">
              <w:t>the SDF MBR, for a QER that is referenced by all the PDRs of a SDF.</w:t>
            </w:r>
          </w:p>
          <w:p w14:paraId="05AC19B3" w14:textId="77777777" w:rsidR="00EE5860" w:rsidRPr="00441CD0" w:rsidRDefault="00EE5860" w:rsidP="00BB0E1F"/>
          <w:p w14:paraId="36629CDA" w14:textId="77777777" w:rsidR="00EE5860" w:rsidRPr="00441CD0" w:rsidRDefault="00EE5860" w:rsidP="00BB0E1F">
            <w:pPr>
              <w:pStyle w:val="TAL"/>
            </w:pPr>
            <w:r w:rsidRPr="00441CD0">
              <w:t>For 5GC, this IE may be set to the value of:</w:t>
            </w:r>
          </w:p>
          <w:p w14:paraId="00283336" w14:textId="77777777" w:rsidR="00EE5860" w:rsidRPr="00441CD0" w:rsidRDefault="00EE5860" w:rsidP="00BB0E1F">
            <w:pPr>
              <w:pStyle w:val="TAL"/>
              <w:ind w:left="633" w:hanging="349"/>
            </w:pPr>
            <w:r w:rsidRPr="00441CD0">
              <w:rPr>
                <w:lang w:val="en-US"/>
              </w:rPr>
              <w:t>-</w:t>
            </w:r>
            <w:r w:rsidRPr="00441CD0">
              <w:rPr>
                <w:lang w:val="en-US"/>
              </w:rPr>
              <w:tab/>
            </w:r>
            <w:r w:rsidRPr="00441CD0">
              <w:t>the Session-AMBR, for a QER that is referenced by all the PDRs of the non-GBR QoS flows of a PDU session;</w:t>
            </w:r>
          </w:p>
          <w:p w14:paraId="21415431" w14:textId="77777777" w:rsidR="00EE5860" w:rsidRPr="00441CD0" w:rsidRDefault="00EE5860" w:rsidP="00BB0E1F">
            <w:pPr>
              <w:pStyle w:val="TAL"/>
              <w:ind w:left="633" w:hanging="349"/>
            </w:pPr>
            <w:r w:rsidRPr="00441CD0">
              <w:rPr>
                <w:lang w:val="en-US"/>
              </w:rPr>
              <w:t>-</w:t>
            </w:r>
            <w:r w:rsidRPr="00441CD0">
              <w:rPr>
                <w:lang w:val="en-US"/>
              </w:rPr>
              <w:tab/>
            </w:r>
            <w:r w:rsidRPr="00441CD0">
              <w:t>the QoS Flow MBR, for a QER that is referenced by all the PDRs of a QoS Flow;</w:t>
            </w:r>
          </w:p>
          <w:p w14:paraId="6247B0C5" w14:textId="77777777" w:rsidR="00EE5860" w:rsidRPr="00441CD0" w:rsidRDefault="00EE5860" w:rsidP="00BB0E1F">
            <w:pPr>
              <w:pStyle w:val="TAL"/>
              <w:ind w:left="633" w:hanging="349"/>
            </w:pPr>
            <w:r w:rsidRPr="00441CD0">
              <w:rPr>
                <w:lang w:val="en-US"/>
              </w:rPr>
              <w:t>-</w:t>
            </w:r>
            <w:r w:rsidRPr="00441CD0">
              <w:rPr>
                <w:lang w:val="en-US"/>
              </w:rPr>
              <w:tab/>
            </w:r>
            <w:r w:rsidRPr="00441CD0">
              <w:t>the SDF MBR, for a QER that is referenced by all the PDRs of a SDF.</w:t>
            </w:r>
          </w:p>
          <w:p w14:paraId="73555D0A" w14:textId="77777777" w:rsidR="00EE5860" w:rsidRPr="00441CD0" w:rsidRDefault="00EE5860" w:rsidP="00BB0E1F">
            <w:pPr>
              <w:pStyle w:val="TAL"/>
              <w:ind w:left="633" w:hanging="349"/>
            </w:pPr>
          </w:p>
          <w:p w14:paraId="2CDF42EB" w14:textId="77777777" w:rsidR="00EE5860" w:rsidRPr="00441CD0" w:rsidRDefault="00EE5860" w:rsidP="00BB0E1F">
            <w:pPr>
              <w:pStyle w:val="TAL"/>
            </w:pPr>
            <w:r w:rsidRPr="00441CD0">
              <w:t>See NOTE 1.</w:t>
            </w:r>
          </w:p>
        </w:tc>
        <w:tc>
          <w:tcPr>
            <w:tcW w:w="370" w:type="dxa"/>
            <w:tcBorders>
              <w:top w:val="single" w:sz="4" w:space="0" w:color="auto"/>
              <w:left w:val="single" w:sz="4" w:space="0" w:color="auto"/>
              <w:bottom w:val="single" w:sz="4" w:space="0" w:color="auto"/>
              <w:right w:val="single" w:sz="4" w:space="0" w:color="auto"/>
            </w:tcBorders>
            <w:hideMark/>
          </w:tcPr>
          <w:p w14:paraId="0C16F5A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7DA0D8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34617C3"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30A6943"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6174E583" w14:textId="77777777" w:rsidR="00EE5860" w:rsidRPr="00441CD0" w:rsidRDefault="00EE5860" w:rsidP="00BB0E1F">
            <w:pPr>
              <w:pStyle w:val="TAC"/>
            </w:pPr>
            <w:r w:rsidRPr="00441CD0">
              <w:t>MBR</w:t>
            </w:r>
          </w:p>
        </w:tc>
      </w:tr>
      <w:tr w:rsidR="00EE5860" w:rsidRPr="00441CD0" w14:paraId="20A5736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6E4D408" w14:textId="77777777" w:rsidR="00EE5860" w:rsidRPr="00441CD0" w:rsidRDefault="00EE5860" w:rsidP="00BB0E1F">
            <w:pPr>
              <w:pStyle w:val="TAL"/>
            </w:pPr>
            <w:r w:rsidRPr="00441CD0">
              <w:t xml:space="preserve">Guaranteed </w:t>
            </w:r>
            <w:r w:rsidRPr="00441CD0">
              <w:rPr>
                <w:lang w:val="sv-SE"/>
              </w:rPr>
              <w:t>B</w:t>
            </w:r>
            <w:r w:rsidRPr="00441CD0">
              <w:t>itrate</w:t>
            </w:r>
          </w:p>
        </w:tc>
        <w:tc>
          <w:tcPr>
            <w:tcW w:w="336" w:type="dxa"/>
            <w:tcBorders>
              <w:top w:val="single" w:sz="4" w:space="0" w:color="auto"/>
              <w:left w:val="single" w:sz="4" w:space="0" w:color="auto"/>
              <w:bottom w:val="single" w:sz="4" w:space="0" w:color="auto"/>
              <w:right w:val="single" w:sz="4" w:space="0" w:color="auto"/>
            </w:tcBorders>
            <w:hideMark/>
          </w:tcPr>
          <w:p w14:paraId="43A738FB"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0141DB9D" w14:textId="77777777" w:rsidR="00EE5860" w:rsidRPr="00441CD0" w:rsidRDefault="00EE5860" w:rsidP="00BB0E1F">
            <w:pPr>
              <w:pStyle w:val="TAL"/>
              <w:rPr>
                <w:lang w:val="x-none"/>
              </w:rPr>
            </w:pPr>
            <w:r w:rsidRPr="00441CD0">
              <w:t xml:space="preserve">This IE shall be present if a GBR </w:t>
            </w:r>
            <w:r w:rsidRPr="00441CD0">
              <w:rPr>
                <w:lang w:eastAsia="zh-CN"/>
              </w:rPr>
              <w:t xml:space="preserve">authorization to packets matching this PDR needs to be modified. </w:t>
            </w:r>
            <w:r w:rsidRPr="00441CD0">
              <w:t>When present, this IE shall indicate the authorized uplink and/or downlink guaranteed bit rate.</w:t>
            </w:r>
          </w:p>
          <w:p w14:paraId="5692D520" w14:textId="77777777" w:rsidR="00EE5860" w:rsidRPr="00441CD0" w:rsidRDefault="00EE5860" w:rsidP="00BB0E1F">
            <w:pPr>
              <w:pStyle w:val="TAL"/>
            </w:pPr>
          </w:p>
          <w:p w14:paraId="5A070437" w14:textId="77777777" w:rsidR="00EE5860" w:rsidRPr="00441CD0" w:rsidRDefault="00EE5860" w:rsidP="00BB0E1F">
            <w:pPr>
              <w:pStyle w:val="TAL"/>
            </w:pPr>
            <w:r w:rsidRPr="00441CD0">
              <w:t>This IE may be set to the value of:</w:t>
            </w:r>
          </w:p>
          <w:p w14:paraId="5A39A43F" w14:textId="77777777" w:rsidR="00EE5860" w:rsidRPr="00441CD0" w:rsidRDefault="00EE5860" w:rsidP="00BB0E1F">
            <w:pPr>
              <w:pStyle w:val="TAL"/>
              <w:ind w:left="633" w:hanging="349"/>
            </w:pPr>
            <w:r w:rsidRPr="00441CD0">
              <w:rPr>
                <w:lang w:val="en-US"/>
              </w:rPr>
              <w:t>-</w:t>
            </w:r>
            <w:r w:rsidRPr="00441CD0">
              <w:rPr>
                <w:lang w:val="en-US"/>
              </w:rPr>
              <w:tab/>
            </w:r>
            <w:r w:rsidRPr="00441CD0">
              <w:t>the aggregate GBR, for a QER that is referenced by all the PDRs of a GBR bearer;</w:t>
            </w:r>
          </w:p>
          <w:p w14:paraId="705EDECC" w14:textId="77777777" w:rsidR="00EE5860" w:rsidRPr="00441CD0" w:rsidRDefault="00EE5860" w:rsidP="00BB0E1F">
            <w:pPr>
              <w:pStyle w:val="TAL"/>
              <w:ind w:left="633" w:hanging="349"/>
            </w:pPr>
            <w:r w:rsidRPr="00441CD0">
              <w:rPr>
                <w:lang w:val="en-US"/>
              </w:rPr>
              <w:t>-</w:t>
            </w:r>
            <w:r w:rsidRPr="00441CD0">
              <w:rPr>
                <w:lang w:val="en-US"/>
              </w:rPr>
              <w:tab/>
            </w:r>
            <w:r w:rsidRPr="00441CD0">
              <w:t>the QoS Flow GBR, for a QER that is referenced by all the PDRs of a QoS Flow (for 5GC);</w:t>
            </w:r>
          </w:p>
          <w:p w14:paraId="0296371E" w14:textId="77777777" w:rsidR="00EE5860" w:rsidRPr="00441CD0" w:rsidRDefault="00EE5860" w:rsidP="00BB0E1F">
            <w:pPr>
              <w:pStyle w:val="TAL"/>
              <w:ind w:left="633" w:hanging="349"/>
            </w:pPr>
            <w:r w:rsidRPr="00441CD0">
              <w:rPr>
                <w:lang w:val="en-US"/>
              </w:rPr>
              <w:t>-</w:t>
            </w:r>
            <w:r w:rsidRPr="00441CD0">
              <w:rPr>
                <w:lang w:val="en-US"/>
              </w:rPr>
              <w:tab/>
            </w:r>
            <w:r w:rsidRPr="00441CD0">
              <w:t>the SDF GBR, for a QER that is referenced by all the PDRs of a SDF.</w:t>
            </w:r>
          </w:p>
          <w:p w14:paraId="57CD28E1" w14:textId="77777777" w:rsidR="00EE5860" w:rsidRPr="00441CD0" w:rsidRDefault="00EE5860" w:rsidP="00BB0E1F">
            <w:pPr>
              <w:pStyle w:val="TAL"/>
            </w:pPr>
            <w:r w:rsidRPr="00441CD0">
              <w:t>See NOTE 1.</w:t>
            </w:r>
          </w:p>
        </w:tc>
        <w:tc>
          <w:tcPr>
            <w:tcW w:w="370" w:type="dxa"/>
            <w:tcBorders>
              <w:top w:val="single" w:sz="4" w:space="0" w:color="auto"/>
              <w:left w:val="single" w:sz="4" w:space="0" w:color="auto"/>
              <w:bottom w:val="single" w:sz="4" w:space="0" w:color="auto"/>
              <w:right w:val="single" w:sz="4" w:space="0" w:color="auto"/>
            </w:tcBorders>
            <w:hideMark/>
          </w:tcPr>
          <w:p w14:paraId="74A6154E"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28C52D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C51CA9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8D67C5D"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076DF6E5" w14:textId="77777777" w:rsidR="00EE5860" w:rsidRPr="00441CD0" w:rsidRDefault="00EE5860" w:rsidP="00BB0E1F">
            <w:pPr>
              <w:pStyle w:val="TAC"/>
            </w:pPr>
            <w:r w:rsidRPr="00441CD0">
              <w:t>GBR</w:t>
            </w:r>
          </w:p>
        </w:tc>
      </w:tr>
      <w:tr w:rsidR="00EE5860" w:rsidRPr="00441CD0" w14:paraId="5E88080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06480EF5" w14:textId="77777777" w:rsidR="00EE5860" w:rsidRPr="00441CD0" w:rsidRDefault="00EE5860" w:rsidP="00BB0E1F">
            <w:pPr>
              <w:pStyle w:val="TAL"/>
            </w:pPr>
            <w:r w:rsidRPr="00441CD0">
              <w:t>Packet Rate</w:t>
            </w:r>
          </w:p>
        </w:tc>
        <w:tc>
          <w:tcPr>
            <w:tcW w:w="336" w:type="dxa"/>
            <w:tcBorders>
              <w:top w:val="single" w:sz="4" w:space="0" w:color="auto"/>
              <w:left w:val="single" w:sz="4" w:space="0" w:color="auto"/>
              <w:bottom w:val="single" w:sz="4" w:space="0" w:color="auto"/>
              <w:right w:val="single" w:sz="4" w:space="0" w:color="auto"/>
            </w:tcBorders>
            <w:hideMark/>
          </w:tcPr>
          <w:p w14:paraId="157281C2"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64E89E28" w14:textId="77777777" w:rsidR="00EE5860" w:rsidRPr="00441CD0" w:rsidRDefault="00EE5860" w:rsidP="00BB0E1F">
            <w:pPr>
              <w:pStyle w:val="TAL"/>
              <w:rPr>
                <w:lang w:val="x-none"/>
              </w:rPr>
            </w:pPr>
            <w:r w:rsidRPr="00441CD0">
              <w:t xml:space="preserve">This IE shall be present if a Packet Rate </w:t>
            </w:r>
            <w:r w:rsidRPr="00441CD0">
              <w:rPr>
                <w:lang w:eastAsia="zh-CN"/>
              </w:rPr>
              <w:t>enforcement action (in terms of number of packets per time interval) need to be modified for packets matching this PD</w:t>
            </w:r>
            <w:r w:rsidRPr="00441CD0">
              <w:t xml:space="preserve">R. </w:t>
            </w:r>
          </w:p>
        </w:tc>
        <w:tc>
          <w:tcPr>
            <w:tcW w:w="370" w:type="dxa"/>
            <w:tcBorders>
              <w:top w:val="single" w:sz="4" w:space="0" w:color="auto"/>
              <w:left w:val="single" w:sz="4" w:space="0" w:color="auto"/>
              <w:bottom w:val="single" w:sz="4" w:space="0" w:color="auto"/>
              <w:right w:val="single" w:sz="4" w:space="0" w:color="auto"/>
            </w:tcBorders>
            <w:hideMark/>
          </w:tcPr>
          <w:p w14:paraId="4B084497"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73C297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A0EFD6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C1BAC49" w14:textId="77777777" w:rsidR="00EE5860" w:rsidRPr="00441CD0" w:rsidRDefault="00EE5860" w:rsidP="00BB0E1F">
            <w:pPr>
              <w:pStyle w:val="TAC"/>
              <w:rPr>
                <w:lang w:val="de-DE"/>
              </w:rPr>
            </w:pPr>
            <w:r w:rsidRPr="00441CD0">
              <w:rPr>
                <w:lang w:val="de-DE"/>
              </w:rPr>
              <w:t>-</w:t>
            </w:r>
          </w:p>
        </w:tc>
        <w:tc>
          <w:tcPr>
            <w:tcW w:w="1404" w:type="dxa"/>
            <w:tcBorders>
              <w:top w:val="single" w:sz="4" w:space="0" w:color="auto"/>
              <w:left w:val="single" w:sz="4" w:space="0" w:color="auto"/>
              <w:bottom w:val="single" w:sz="4" w:space="0" w:color="auto"/>
              <w:right w:val="single" w:sz="4" w:space="0" w:color="auto"/>
            </w:tcBorders>
            <w:hideMark/>
          </w:tcPr>
          <w:p w14:paraId="3CAD46F5" w14:textId="77777777" w:rsidR="00EE5860" w:rsidRPr="00441CD0" w:rsidRDefault="00EE5860" w:rsidP="00BB0E1F">
            <w:pPr>
              <w:pStyle w:val="TAC"/>
              <w:rPr>
                <w:lang w:val="x-none"/>
              </w:rPr>
            </w:pPr>
            <w:r w:rsidRPr="00441CD0">
              <w:t>Packet Rate</w:t>
            </w:r>
          </w:p>
        </w:tc>
      </w:tr>
      <w:tr w:rsidR="00EE5860" w:rsidRPr="00441CD0" w14:paraId="473D9D3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3AA063C" w14:textId="77777777" w:rsidR="00EE5860" w:rsidRPr="00441CD0" w:rsidRDefault="00EE5860" w:rsidP="00BB0E1F">
            <w:pPr>
              <w:pStyle w:val="TAL"/>
            </w:pPr>
            <w:r w:rsidRPr="00441CD0">
              <w:t>DL Flow Level Marking</w:t>
            </w:r>
          </w:p>
        </w:tc>
        <w:tc>
          <w:tcPr>
            <w:tcW w:w="336" w:type="dxa"/>
            <w:tcBorders>
              <w:top w:val="single" w:sz="4" w:space="0" w:color="auto"/>
              <w:left w:val="single" w:sz="4" w:space="0" w:color="auto"/>
              <w:bottom w:val="single" w:sz="4" w:space="0" w:color="auto"/>
              <w:right w:val="single" w:sz="4" w:space="0" w:color="auto"/>
            </w:tcBorders>
            <w:hideMark/>
          </w:tcPr>
          <w:p w14:paraId="4CBDFD05"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2FA07EC3" w14:textId="77777777" w:rsidR="00EE5860" w:rsidRPr="00441CD0" w:rsidRDefault="00EE5860" w:rsidP="00BB0E1F">
            <w:pPr>
              <w:pStyle w:val="TAL"/>
              <w:rPr>
                <w:lang w:val="en-US"/>
              </w:rPr>
            </w:pPr>
            <w:r w:rsidRPr="00441CD0">
              <w:t>This IE shall be set if the DL Flow Level Marking IE needs to be modified.</w:t>
            </w:r>
          </w:p>
          <w:p w14:paraId="3B2BBF6E" w14:textId="77777777" w:rsidR="00EE5860" w:rsidRPr="00441CD0" w:rsidRDefault="00EE5860" w:rsidP="00BB0E1F">
            <w:pPr>
              <w:pStyle w:val="TAL"/>
              <w:rPr>
                <w:lang w:val="x-none"/>
              </w:rPr>
            </w:pPr>
            <w:r w:rsidRPr="00441CD0">
              <w:t>See NOTE 1.</w:t>
            </w:r>
          </w:p>
        </w:tc>
        <w:tc>
          <w:tcPr>
            <w:tcW w:w="370" w:type="dxa"/>
            <w:tcBorders>
              <w:top w:val="single" w:sz="4" w:space="0" w:color="auto"/>
              <w:left w:val="single" w:sz="4" w:space="0" w:color="auto"/>
              <w:bottom w:val="single" w:sz="4" w:space="0" w:color="auto"/>
              <w:right w:val="single" w:sz="4" w:space="0" w:color="auto"/>
            </w:tcBorders>
            <w:hideMark/>
          </w:tcPr>
          <w:p w14:paraId="185BA878"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F5ABE57"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2744D2AB"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652B367" w14:textId="77777777" w:rsidR="00EE5860" w:rsidRPr="00441CD0" w:rsidRDefault="00EE5860" w:rsidP="00BB0E1F">
            <w:pPr>
              <w:pStyle w:val="TAC"/>
            </w:pPr>
            <w:r w:rsidRPr="00441CD0">
              <w:rPr>
                <w:lang w:val="de-DE"/>
              </w:rPr>
              <w:t>-</w:t>
            </w:r>
          </w:p>
        </w:tc>
        <w:tc>
          <w:tcPr>
            <w:tcW w:w="1404" w:type="dxa"/>
            <w:tcBorders>
              <w:top w:val="single" w:sz="4" w:space="0" w:color="auto"/>
              <w:left w:val="single" w:sz="4" w:space="0" w:color="auto"/>
              <w:bottom w:val="single" w:sz="4" w:space="0" w:color="auto"/>
              <w:right w:val="single" w:sz="4" w:space="0" w:color="auto"/>
            </w:tcBorders>
            <w:hideMark/>
          </w:tcPr>
          <w:p w14:paraId="7DB9429E" w14:textId="77777777" w:rsidR="00EE5860" w:rsidRPr="00441CD0" w:rsidRDefault="00EE5860" w:rsidP="00BB0E1F">
            <w:pPr>
              <w:pStyle w:val="TAC"/>
            </w:pPr>
            <w:r w:rsidRPr="00441CD0">
              <w:t xml:space="preserve">DL </w:t>
            </w:r>
            <w:r w:rsidRPr="00441CD0">
              <w:rPr>
                <w:lang w:val="sv-SE"/>
              </w:rPr>
              <w:t>Flow</w:t>
            </w:r>
            <w:r w:rsidRPr="00441CD0">
              <w:t xml:space="preserve"> Level Marking</w:t>
            </w:r>
          </w:p>
        </w:tc>
      </w:tr>
      <w:tr w:rsidR="00EE5860" w:rsidRPr="00441CD0" w14:paraId="1A89AF1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1C40298" w14:textId="77777777" w:rsidR="00EE5860" w:rsidRPr="00441CD0" w:rsidRDefault="00EE5860" w:rsidP="00BB0E1F">
            <w:pPr>
              <w:pStyle w:val="TAL"/>
            </w:pPr>
            <w:r w:rsidRPr="00441CD0">
              <w:rPr>
                <w:lang w:eastAsia="ja-JP"/>
              </w:rPr>
              <w:t>QoS flow identifier</w:t>
            </w:r>
          </w:p>
        </w:tc>
        <w:tc>
          <w:tcPr>
            <w:tcW w:w="336" w:type="dxa"/>
            <w:tcBorders>
              <w:top w:val="single" w:sz="4" w:space="0" w:color="auto"/>
              <w:left w:val="single" w:sz="4" w:space="0" w:color="auto"/>
              <w:bottom w:val="single" w:sz="4" w:space="0" w:color="auto"/>
              <w:right w:val="single" w:sz="4" w:space="0" w:color="auto"/>
            </w:tcBorders>
            <w:hideMark/>
          </w:tcPr>
          <w:p w14:paraId="77A457FC" w14:textId="77777777" w:rsidR="00EE5860" w:rsidRPr="00441CD0" w:rsidRDefault="00EE5860" w:rsidP="00BB0E1F">
            <w:pPr>
              <w:pStyle w:val="TAL"/>
              <w:jc w:val="center"/>
              <w:rPr>
                <w:rFonts w:eastAsia="SimSun"/>
                <w:szCs w:val="18"/>
                <w:lang w:val="de-DE"/>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76D0456C" w14:textId="77777777" w:rsidR="00EE5860" w:rsidRPr="00441CD0" w:rsidRDefault="00EE5860" w:rsidP="00BB0E1F">
            <w:pPr>
              <w:pStyle w:val="TAL"/>
              <w:rPr>
                <w:lang w:val="x-none"/>
              </w:rPr>
            </w:pPr>
            <w:r w:rsidRPr="00441CD0">
              <w:t xml:space="preserve">This IE shall be present if it </w:t>
            </w:r>
            <w:r w:rsidRPr="00441CD0">
              <w:rPr>
                <w:lang w:eastAsia="ja-JP"/>
              </w:rPr>
              <w:t>needs to be modified.</w:t>
            </w:r>
          </w:p>
        </w:tc>
        <w:tc>
          <w:tcPr>
            <w:tcW w:w="370" w:type="dxa"/>
            <w:tcBorders>
              <w:top w:val="single" w:sz="4" w:space="0" w:color="auto"/>
              <w:left w:val="single" w:sz="4" w:space="0" w:color="auto"/>
              <w:bottom w:val="single" w:sz="4" w:space="0" w:color="auto"/>
              <w:right w:val="single" w:sz="4" w:space="0" w:color="auto"/>
            </w:tcBorders>
            <w:hideMark/>
          </w:tcPr>
          <w:p w14:paraId="2F042936" w14:textId="77777777" w:rsidR="00EE5860" w:rsidRPr="00441CD0" w:rsidRDefault="00EE5860" w:rsidP="00BB0E1F">
            <w:pPr>
              <w:pStyle w:val="TAC"/>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DADC286" w14:textId="77777777" w:rsidR="00EE5860" w:rsidRPr="00441CD0" w:rsidRDefault="00EE5860" w:rsidP="00BB0E1F">
            <w:pPr>
              <w:pStyle w:val="TAC"/>
              <w:rPr>
                <w:lang w:val="sv-S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E0C7A94" w14:textId="77777777" w:rsidR="00EE5860" w:rsidRPr="00441CD0" w:rsidRDefault="00EE5860" w:rsidP="00BB0E1F">
            <w:pPr>
              <w:pStyle w:val="TAC"/>
              <w:rPr>
                <w:lang w:val="x-non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FC748D2"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B417DF2" w14:textId="77777777" w:rsidR="00EE5860" w:rsidRPr="00441CD0" w:rsidRDefault="00EE5860" w:rsidP="00BB0E1F">
            <w:pPr>
              <w:pStyle w:val="TAC"/>
              <w:rPr>
                <w:lang w:val="x-none"/>
              </w:rPr>
            </w:pPr>
            <w:r w:rsidRPr="00441CD0">
              <w:rPr>
                <w:lang w:val="de-DE"/>
              </w:rPr>
              <w:t>QFI</w:t>
            </w:r>
          </w:p>
        </w:tc>
      </w:tr>
      <w:tr w:rsidR="00EE5860" w:rsidRPr="00441CD0" w14:paraId="139B56A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2F0DE649" w14:textId="77777777" w:rsidR="00EE5860" w:rsidRPr="00441CD0" w:rsidRDefault="00EE5860" w:rsidP="00BB0E1F">
            <w:pPr>
              <w:pStyle w:val="TAL"/>
            </w:pPr>
            <w:r w:rsidRPr="00441CD0">
              <w:t>Reflective QoS</w:t>
            </w:r>
          </w:p>
        </w:tc>
        <w:tc>
          <w:tcPr>
            <w:tcW w:w="336" w:type="dxa"/>
            <w:tcBorders>
              <w:top w:val="single" w:sz="4" w:space="0" w:color="auto"/>
              <w:left w:val="single" w:sz="4" w:space="0" w:color="auto"/>
              <w:bottom w:val="single" w:sz="4" w:space="0" w:color="auto"/>
              <w:right w:val="single" w:sz="4" w:space="0" w:color="auto"/>
            </w:tcBorders>
            <w:hideMark/>
          </w:tcPr>
          <w:p w14:paraId="43484075" w14:textId="77777777" w:rsidR="00EE5860" w:rsidRPr="00441CD0" w:rsidRDefault="00EE5860" w:rsidP="00BB0E1F">
            <w:pPr>
              <w:pStyle w:val="TAL"/>
              <w:jc w:val="center"/>
              <w:rPr>
                <w:rFonts w:eastAsia="SimSun"/>
                <w:szCs w:val="18"/>
                <w:lang w:val="de-DE"/>
              </w:rPr>
            </w:pPr>
            <w:r w:rsidRPr="00441CD0">
              <w:t>C</w:t>
            </w:r>
          </w:p>
        </w:tc>
        <w:tc>
          <w:tcPr>
            <w:tcW w:w="4670" w:type="dxa"/>
            <w:tcBorders>
              <w:top w:val="single" w:sz="4" w:space="0" w:color="auto"/>
              <w:left w:val="single" w:sz="4" w:space="0" w:color="auto"/>
              <w:bottom w:val="single" w:sz="4" w:space="0" w:color="auto"/>
              <w:right w:val="single" w:sz="4" w:space="0" w:color="auto"/>
            </w:tcBorders>
            <w:hideMark/>
          </w:tcPr>
          <w:p w14:paraId="45DD9C59" w14:textId="77777777" w:rsidR="00EE5860" w:rsidRPr="00441CD0" w:rsidRDefault="00EE5860" w:rsidP="00BB0E1F">
            <w:pPr>
              <w:pStyle w:val="TAL"/>
              <w:rPr>
                <w:lang w:val="x-none"/>
              </w:rPr>
            </w:pPr>
            <w:r w:rsidRPr="00441CD0">
              <w:rPr>
                <w:lang w:eastAsia="zh-CN"/>
              </w:rPr>
              <w:t xml:space="preserve">This IE shall be present if the state of the </w:t>
            </w:r>
            <w:r w:rsidRPr="00441CD0">
              <w:t>Reflective QoS</w:t>
            </w:r>
            <w:r w:rsidRPr="00441CD0">
              <w:rPr>
                <w:lang w:eastAsia="zh-CN"/>
              </w:rPr>
              <w:t xml:space="preserve"> needs to be modified (activate if inactive, or deactivate the active Reflective QoS).</w:t>
            </w:r>
          </w:p>
        </w:tc>
        <w:tc>
          <w:tcPr>
            <w:tcW w:w="370" w:type="dxa"/>
            <w:tcBorders>
              <w:top w:val="single" w:sz="4" w:space="0" w:color="auto"/>
              <w:left w:val="single" w:sz="4" w:space="0" w:color="auto"/>
              <w:bottom w:val="single" w:sz="4" w:space="0" w:color="auto"/>
              <w:right w:val="single" w:sz="4" w:space="0" w:color="auto"/>
            </w:tcBorders>
            <w:hideMark/>
          </w:tcPr>
          <w:p w14:paraId="61C3E5FC" w14:textId="77777777" w:rsidR="00EE5860" w:rsidRPr="00441CD0" w:rsidRDefault="00EE5860" w:rsidP="00BB0E1F">
            <w:pPr>
              <w:pStyle w:val="TAC"/>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335AE4B7" w14:textId="77777777" w:rsidR="00EE5860" w:rsidRPr="00441CD0" w:rsidRDefault="00EE5860" w:rsidP="00BB0E1F">
            <w:pPr>
              <w:pStyle w:val="TAC"/>
              <w:rPr>
                <w:lang w:val="sv-S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1051719" w14:textId="77777777" w:rsidR="00EE5860" w:rsidRPr="00441CD0" w:rsidRDefault="00EE5860" w:rsidP="00BB0E1F">
            <w:pPr>
              <w:pStyle w:val="TAC"/>
              <w:rPr>
                <w:lang w:val="x-non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7B53F305" w14:textId="77777777" w:rsidR="00EE5860" w:rsidRPr="00441CD0" w:rsidRDefault="00EE5860" w:rsidP="00BB0E1F">
            <w:pPr>
              <w:pStyle w:val="TAC"/>
              <w:rPr>
                <w:lang w:val="de-DE"/>
              </w:rPr>
            </w:pPr>
            <w:r w:rsidRPr="00441CD0">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E9EF7F5" w14:textId="77777777" w:rsidR="00EE5860" w:rsidRPr="00441CD0" w:rsidRDefault="00EE5860" w:rsidP="00BB0E1F">
            <w:pPr>
              <w:pStyle w:val="TAC"/>
              <w:rPr>
                <w:lang w:val="x-none"/>
              </w:rPr>
            </w:pPr>
            <w:r w:rsidRPr="00441CD0">
              <w:t>RQI</w:t>
            </w:r>
          </w:p>
        </w:tc>
      </w:tr>
      <w:tr w:rsidR="00EE5860" w:rsidRPr="00441CD0" w14:paraId="647E420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9575C84" w14:textId="77777777" w:rsidR="00EE5860" w:rsidRPr="00441CD0" w:rsidRDefault="00EE5860" w:rsidP="00BB0E1F">
            <w:pPr>
              <w:pStyle w:val="TAL"/>
              <w:rPr>
                <w:rFonts w:cs="Arial"/>
                <w:szCs w:val="18"/>
                <w:lang w:val="sv-SE" w:eastAsia="zh-CN"/>
              </w:rPr>
            </w:pPr>
            <w:r w:rsidRPr="00441CD0">
              <w:rPr>
                <w:lang w:val="sv-SE" w:eastAsia="zh-CN"/>
              </w:rPr>
              <w:t>Paging Policy Indicator</w:t>
            </w:r>
          </w:p>
        </w:tc>
        <w:tc>
          <w:tcPr>
            <w:tcW w:w="336" w:type="dxa"/>
            <w:tcBorders>
              <w:top w:val="single" w:sz="4" w:space="0" w:color="auto"/>
              <w:left w:val="single" w:sz="4" w:space="0" w:color="auto"/>
              <w:bottom w:val="single" w:sz="4" w:space="0" w:color="auto"/>
              <w:right w:val="single" w:sz="4" w:space="0" w:color="auto"/>
            </w:tcBorders>
            <w:hideMark/>
          </w:tcPr>
          <w:p w14:paraId="378521B9" w14:textId="77777777" w:rsidR="00EE5860" w:rsidRPr="00441CD0" w:rsidRDefault="00EE5860" w:rsidP="00BB0E1F">
            <w:pPr>
              <w:pStyle w:val="TAL"/>
              <w:jc w:val="center"/>
              <w:rPr>
                <w:lang w:val="sv-SE" w:eastAsia="zh-CN"/>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hideMark/>
          </w:tcPr>
          <w:p w14:paraId="096B9405" w14:textId="77777777" w:rsidR="00EE5860" w:rsidRPr="00441CD0" w:rsidRDefault="00EE5860" w:rsidP="00BB0E1F">
            <w:pPr>
              <w:pStyle w:val="TAL"/>
              <w:rPr>
                <w:lang w:val="x-none" w:eastAsia="zh-CN"/>
              </w:rPr>
            </w:pPr>
            <w:r w:rsidRPr="00441CD0">
              <w:rPr>
                <w:lang w:eastAsia="zh-CN"/>
              </w:rPr>
              <w:t xml:space="preserve">This IE shall </w:t>
            </w:r>
            <w:r w:rsidRPr="00441CD0">
              <w:rPr>
                <w:lang w:val="sv-SE"/>
              </w:rPr>
              <w:t xml:space="preserve">be present </w:t>
            </w:r>
            <w:r w:rsidRPr="00441CD0">
              <w:t xml:space="preserve">if it </w:t>
            </w:r>
            <w:r w:rsidRPr="00441CD0">
              <w:rPr>
                <w:lang w:eastAsia="ja-JP"/>
              </w:rPr>
              <w:t>needs to be modified.</w:t>
            </w:r>
          </w:p>
        </w:tc>
        <w:tc>
          <w:tcPr>
            <w:tcW w:w="370" w:type="dxa"/>
            <w:tcBorders>
              <w:top w:val="single" w:sz="4" w:space="0" w:color="auto"/>
              <w:left w:val="single" w:sz="4" w:space="0" w:color="auto"/>
              <w:bottom w:val="single" w:sz="4" w:space="0" w:color="auto"/>
              <w:right w:val="single" w:sz="4" w:space="0" w:color="auto"/>
            </w:tcBorders>
            <w:hideMark/>
          </w:tcPr>
          <w:p w14:paraId="7F1A472C" w14:textId="77777777" w:rsidR="00EE5860" w:rsidRPr="00441CD0" w:rsidRDefault="00EE5860" w:rsidP="00BB0E1F">
            <w:pPr>
              <w:pStyle w:val="TAC"/>
              <w:rPr>
                <w:lang w:val="sv-S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E296E81" w14:textId="77777777" w:rsidR="00EE5860" w:rsidRPr="00441CD0" w:rsidRDefault="00EE5860" w:rsidP="00BB0E1F">
            <w:pPr>
              <w:pStyle w:val="TAC"/>
              <w:rPr>
                <w:lang w:val="sv-S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68106BC" w14:textId="77777777" w:rsidR="00EE5860" w:rsidRPr="00441CD0" w:rsidRDefault="00EE5860" w:rsidP="00BB0E1F">
            <w:pPr>
              <w:pStyle w:val="TAC"/>
              <w:rPr>
                <w:lang w:val="sv-S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EEC12CC" w14:textId="77777777" w:rsidR="00EE5860" w:rsidRPr="00441CD0" w:rsidRDefault="00EE5860" w:rsidP="00BB0E1F">
            <w:pPr>
              <w:pStyle w:val="TAC"/>
              <w:rPr>
                <w:lang w:val="x-non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199CDEF" w14:textId="77777777" w:rsidR="00EE5860" w:rsidRPr="00441CD0" w:rsidRDefault="00EE5860" w:rsidP="00BB0E1F">
            <w:pPr>
              <w:pStyle w:val="TAC"/>
              <w:rPr>
                <w:lang w:val="sv-SE"/>
              </w:rPr>
            </w:pPr>
            <w:r w:rsidRPr="00441CD0">
              <w:rPr>
                <w:lang w:val="sv-SE" w:eastAsia="zh-CN"/>
              </w:rPr>
              <w:t>Paging Policy Indicator</w:t>
            </w:r>
          </w:p>
        </w:tc>
      </w:tr>
      <w:tr w:rsidR="00EE5860" w:rsidRPr="00441CD0" w14:paraId="0DFEB97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AB72E0D" w14:textId="77777777" w:rsidR="00EE5860" w:rsidRPr="00441CD0" w:rsidRDefault="00EE5860" w:rsidP="00BB0E1F">
            <w:pPr>
              <w:pStyle w:val="TAL"/>
              <w:rPr>
                <w:lang w:val="x-none"/>
              </w:rPr>
            </w:pPr>
            <w:r w:rsidRPr="00441CD0">
              <w:t>Averaging Window</w:t>
            </w:r>
          </w:p>
        </w:tc>
        <w:tc>
          <w:tcPr>
            <w:tcW w:w="336" w:type="dxa"/>
            <w:tcBorders>
              <w:top w:val="single" w:sz="4" w:space="0" w:color="auto"/>
              <w:left w:val="single" w:sz="4" w:space="0" w:color="auto"/>
              <w:bottom w:val="single" w:sz="4" w:space="0" w:color="auto"/>
              <w:right w:val="single" w:sz="4" w:space="0" w:color="auto"/>
            </w:tcBorders>
            <w:hideMark/>
          </w:tcPr>
          <w:p w14:paraId="406E9512" w14:textId="77777777" w:rsidR="00EE5860" w:rsidRPr="00441CD0" w:rsidRDefault="00EE5860" w:rsidP="00BB0E1F">
            <w:pPr>
              <w:pStyle w:val="TAL"/>
              <w:jc w:val="center"/>
            </w:pPr>
            <w:r w:rsidRPr="00441CD0">
              <w:t>O</w:t>
            </w:r>
          </w:p>
        </w:tc>
        <w:tc>
          <w:tcPr>
            <w:tcW w:w="4670" w:type="dxa"/>
            <w:tcBorders>
              <w:top w:val="single" w:sz="4" w:space="0" w:color="auto"/>
              <w:left w:val="single" w:sz="4" w:space="0" w:color="auto"/>
              <w:bottom w:val="single" w:sz="4" w:space="0" w:color="auto"/>
              <w:right w:val="single" w:sz="4" w:space="0" w:color="auto"/>
            </w:tcBorders>
          </w:tcPr>
          <w:p w14:paraId="6D59A00A" w14:textId="77777777" w:rsidR="00EE5860" w:rsidRPr="00441CD0" w:rsidRDefault="00EE5860" w:rsidP="00BB0E1F">
            <w:pPr>
              <w:pStyle w:val="TAL"/>
              <w:rPr>
                <w:lang w:eastAsia="zh-CN"/>
              </w:rPr>
            </w:pPr>
            <w:r w:rsidRPr="00441CD0">
              <w:rPr>
                <w:lang w:eastAsia="zh-CN"/>
              </w:rPr>
              <w:t>This IE may be present if the UP function is required to modify the Averaging Window. (NOTE 2)</w:t>
            </w:r>
          </w:p>
          <w:p w14:paraId="225D8AEF" w14:textId="77777777" w:rsidR="00EE5860" w:rsidRPr="00441CD0" w:rsidRDefault="00EE5860" w:rsidP="00BB0E1F">
            <w:pPr>
              <w:pStyle w:val="TAL"/>
              <w:rPr>
                <w:lang w:eastAsia="zh-CN"/>
              </w:rPr>
            </w:pPr>
          </w:p>
        </w:tc>
        <w:tc>
          <w:tcPr>
            <w:tcW w:w="370" w:type="dxa"/>
            <w:tcBorders>
              <w:top w:val="single" w:sz="4" w:space="0" w:color="auto"/>
              <w:left w:val="single" w:sz="4" w:space="0" w:color="auto"/>
              <w:bottom w:val="single" w:sz="4" w:space="0" w:color="auto"/>
              <w:right w:val="single" w:sz="4" w:space="0" w:color="auto"/>
            </w:tcBorders>
            <w:hideMark/>
          </w:tcPr>
          <w:p w14:paraId="79A7AA7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3044A267"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417225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68DEE34" w14:textId="77777777" w:rsidR="00EE5860" w:rsidRPr="00441CD0" w:rsidRDefault="00EE5860" w:rsidP="00BB0E1F">
            <w:pPr>
              <w:pStyle w:val="TAC"/>
              <w:rPr>
                <w:lang w:val="x-none"/>
              </w:rPr>
            </w:pPr>
            <w:r w:rsidRPr="00441CD0">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DF7FF01" w14:textId="77777777" w:rsidR="00EE5860" w:rsidRPr="00441CD0" w:rsidRDefault="00EE5860" w:rsidP="00BB0E1F">
            <w:pPr>
              <w:pStyle w:val="TAC"/>
            </w:pPr>
            <w:r w:rsidRPr="00441CD0">
              <w:t>Averaging Window</w:t>
            </w:r>
          </w:p>
        </w:tc>
      </w:tr>
      <w:tr w:rsidR="00EE5860" w:rsidRPr="00441CD0" w14:paraId="6810A6F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001D8D28" w14:textId="77777777" w:rsidR="00EE5860" w:rsidRPr="00441CD0" w:rsidRDefault="00EE5860" w:rsidP="00BB0E1F">
            <w:pPr>
              <w:pStyle w:val="TAL"/>
            </w:pPr>
            <w:r w:rsidRPr="00441CD0">
              <w:lastRenderedPageBreak/>
              <w:t>QER Control Indications</w:t>
            </w:r>
          </w:p>
        </w:tc>
        <w:tc>
          <w:tcPr>
            <w:tcW w:w="336" w:type="dxa"/>
            <w:tcBorders>
              <w:top w:val="single" w:sz="4" w:space="0" w:color="auto"/>
              <w:left w:val="single" w:sz="4" w:space="0" w:color="auto"/>
              <w:bottom w:val="single" w:sz="4" w:space="0" w:color="auto"/>
              <w:right w:val="single" w:sz="4" w:space="0" w:color="auto"/>
            </w:tcBorders>
          </w:tcPr>
          <w:p w14:paraId="08BCEE3C" w14:textId="77777777" w:rsidR="00EE5860" w:rsidRPr="00441CD0" w:rsidRDefault="00EE5860" w:rsidP="00BB0E1F">
            <w:pPr>
              <w:pStyle w:val="TAL"/>
              <w:jc w:val="center"/>
            </w:pPr>
            <w:r w:rsidRPr="00441CD0">
              <w:t>C</w:t>
            </w:r>
          </w:p>
        </w:tc>
        <w:tc>
          <w:tcPr>
            <w:tcW w:w="4670" w:type="dxa"/>
            <w:tcBorders>
              <w:top w:val="single" w:sz="4" w:space="0" w:color="auto"/>
              <w:left w:val="single" w:sz="4" w:space="0" w:color="auto"/>
              <w:bottom w:val="single" w:sz="4" w:space="0" w:color="auto"/>
              <w:right w:val="single" w:sz="4" w:space="0" w:color="auto"/>
            </w:tcBorders>
          </w:tcPr>
          <w:p w14:paraId="530C17D7" w14:textId="77777777" w:rsidR="00EE5860" w:rsidRPr="00441CD0" w:rsidRDefault="00EE5860" w:rsidP="00BB0E1F">
            <w:pPr>
              <w:pStyle w:val="TAL"/>
              <w:rPr>
                <w:lang w:val="en-US"/>
              </w:rPr>
            </w:pPr>
            <w:r w:rsidRPr="00441CD0">
              <w:rPr>
                <w:lang w:val="en-US"/>
              </w:rPr>
              <w:t>This IE shall be included if the CP function need to provide the updated QoS enforcement control information:</w:t>
            </w:r>
          </w:p>
          <w:p w14:paraId="11FB631F" w14:textId="77777777" w:rsidR="00EE5860" w:rsidRPr="00441CD0" w:rsidRDefault="00EE5860" w:rsidP="00BB0E1F">
            <w:pPr>
              <w:pStyle w:val="B1"/>
              <w:rPr>
                <w:rFonts w:cs="Arial"/>
                <w:szCs w:val="18"/>
              </w:rPr>
            </w:pPr>
            <w:r w:rsidRPr="00441CD0">
              <w:t>-</w:t>
            </w:r>
            <w:r w:rsidRPr="00441CD0">
              <w:tab/>
            </w:r>
            <w:r w:rsidRPr="00441CD0">
              <w:rPr>
                <w:rFonts w:ascii="Arial" w:hAnsi="Arial" w:cs="Arial"/>
                <w:sz w:val="18"/>
                <w:szCs w:val="18"/>
              </w:rPr>
              <w:t>RCSR (Rate Control Status Reporting): the CP function shall set this bit "1" to request the UP function to report the rate control status when the PFCP session is released.</w:t>
            </w:r>
          </w:p>
        </w:tc>
        <w:tc>
          <w:tcPr>
            <w:tcW w:w="370" w:type="dxa"/>
            <w:tcBorders>
              <w:top w:val="single" w:sz="4" w:space="0" w:color="auto"/>
              <w:left w:val="single" w:sz="4" w:space="0" w:color="auto"/>
              <w:bottom w:val="single" w:sz="4" w:space="0" w:color="auto"/>
              <w:right w:val="single" w:sz="4" w:space="0" w:color="auto"/>
            </w:tcBorders>
          </w:tcPr>
          <w:p w14:paraId="74166683"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1A67B005"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16D8702F"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08546FAD" w14:textId="77777777" w:rsidR="00EE5860" w:rsidRPr="00441CD0" w:rsidRDefault="00EE5860" w:rsidP="00BB0E1F">
            <w:pPr>
              <w:pStyle w:val="TAC"/>
            </w:pPr>
            <w:r w:rsidRPr="00441CD0">
              <w:t>X</w:t>
            </w:r>
          </w:p>
        </w:tc>
        <w:tc>
          <w:tcPr>
            <w:tcW w:w="1404" w:type="dxa"/>
            <w:tcBorders>
              <w:top w:val="single" w:sz="4" w:space="0" w:color="auto"/>
              <w:left w:val="single" w:sz="4" w:space="0" w:color="auto"/>
              <w:bottom w:val="single" w:sz="4" w:space="0" w:color="auto"/>
              <w:right w:val="single" w:sz="4" w:space="0" w:color="auto"/>
            </w:tcBorders>
            <w:vAlign w:val="center"/>
          </w:tcPr>
          <w:p w14:paraId="2A4D06F5" w14:textId="77777777" w:rsidR="00EE5860" w:rsidRPr="00441CD0" w:rsidRDefault="00EE5860" w:rsidP="00BB0E1F">
            <w:pPr>
              <w:pStyle w:val="TAC"/>
            </w:pPr>
            <w:r w:rsidRPr="00441CD0">
              <w:t>QER Control Indications</w:t>
            </w:r>
          </w:p>
        </w:tc>
      </w:tr>
      <w:tr w:rsidR="00EE5860" w:rsidRPr="00441CD0" w14:paraId="4389C523" w14:textId="77777777" w:rsidTr="00BB0E1F">
        <w:trPr>
          <w:jc w:val="center"/>
        </w:trPr>
        <w:tc>
          <w:tcPr>
            <w:tcW w:w="9450" w:type="dxa"/>
            <w:gridSpan w:val="8"/>
            <w:tcBorders>
              <w:top w:val="single" w:sz="4" w:space="0" w:color="auto"/>
              <w:left w:val="single" w:sz="4" w:space="0" w:color="auto"/>
              <w:bottom w:val="single" w:sz="4" w:space="0" w:color="auto"/>
              <w:right w:val="single" w:sz="4" w:space="0" w:color="auto"/>
            </w:tcBorders>
            <w:hideMark/>
          </w:tcPr>
          <w:p w14:paraId="61E13F65" w14:textId="77777777" w:rsidR="00EE5860" w:rsidRPr="00441CD0" w:rsidRDefault="00EE5860" w:rsidP="00BB0E1F">
            <w:pPr>
              <w:pStyle w:val="TAN"/>
            </w:pPr>
            <w:r w:rsidRPr="00441CD0">
              <w:t>NOTE 1:</w:t>
            </w:r>
            <w:r w:rsidRPr="00441CD0">
              <w:tab/>
              <w:t>The IEs which do not need to be modified shall not be included in the Update QER IE. The UP function shall continue to behave according to the values previously received for IEs not present in the Update QER IE.</w:t>
            </w:r>
          </w:p>
          <w:p w14:paraId="1949E959" w14:textId="77777777" w:rsidR="00EE5860" w:rsidRPr="00441CD0" w:rsidRDefault="00EE5860" w:rsidP="00BB0E1F">
            <w:pPr>
              <w:pStyle w:val="TAN"/>
            </w:pPr>
            <w:r w:rsidRPr="00441CD0">
              <w:t>NOTE 2:</w:t>
            </w:r>
            <w:r w:rsidRPr="00441CD0">
              <w:tab/>
              <w:t>As 5QI is not signalled over N4, one default averaging window shall be pre-configured in the UPF.</w:t>
            </w:r>
          </w:p>
        </w:tc>
      </w:tr>
    </w:tbl>
    <w:p w14:paraId="175CA656" w14:textId="77777777" w:rsidR="00EE5860" w:rsidRPr="00441CD0" w:rsidRDefault="00EE5860" w:rsidP="00EE5860">
      <w:pPr>
        <w:rPr>
          <w:lang w:eastAsia="zh-CN"/>
        </w:rPr>
      </w:pPr>
    </w:p>
    <w:p w14:paraId="5865E3D1" w14:textId="77777777" w:rsidR="00EE5860" w:rsidRPr="00441CD0" w:rsidRDefault="00EE5860" w:rsidP="00EE5860">
      <w:pPr>
        <w:pStyle w:val="Heading4"/>
        <w:rPr>
          <w:lang w:eastAsia="zh-CN"/>
        </w:rPr>
      </w:pPr>
      <w:bookmarkStart w:id="4303" w:name="_Toc19717304"/>
      <w:bookmarkStart w:id="4304" w:name="_Toc27490798"/>
      <w:bookmarkStart w:id="4305" w:name="_Toc27557091"/>
      <w:bookmarkStart w:id="4306" w:name="_Toc27724008"/>
      <w:bookmarkStart w:id="4307" w:name="_Toc36031080"/>
      <w:bookmarkStart w:id="4308" w:name="_Toc36043000"/>
      <w:bookmarkStart w:id="4309" w:name="_Toc36814325"/>
      <w:bookmarkStart w:id="4310" w:name="_Toc44689181"/>
      <w:bookmarkStart w:id="4311" w:name="_Toc44923935"/>
      <w:bookmarkStart w:id="4312" w:name="_Toc51860905"/>
      <w:bookmarkStart w:id="4313" w:name="_Toc57930676"/>
      <w:bookmarkStart w:id="4314" w:name="_Toc57931306"/>
      <w:bookmarkStart w:id="4315" w:name="_Toc83140756"/>
      <w:r w:rsidRPr="00441CD0">
        <w:t>7.5.4.6</w:t>
      </w:r>
      <w:r w:rsidRPr="00441CD0">
        <w:tab/>
        <w:t>Remove PDR IE within PFCP Session Modification Request</w:t>
      </w:r>
      <w:bookmarkEnd w:id="4303"/>
      <w:bookmarkEnd w:id="4304"/>
      <w:bookmarkEnd w:id="4305"/>
      <w:bookmarkEnd w:id="4306"/>
      <w:bookmarkEnd w:id="4307"/>
      <w:bookmarkEnd w:id="4308"/>
      <w:bookmarkEnd w:id="4309"/>
      <w:bookmarkEnd w:id="4310"/>
      <w:bookmarkEnd w:id="4311"/>
      <w:bookmarkEnd w:id="4312"/>
      <w:bookmarkEnd w:id="4313"/>
      <w:bookmarkEnd w:id="4314"/>
      <w:bookmarkEnd w:id="4315"/>
    </w:p>
    <w:p w14:paraId="57E1BA11" w14:textId="77777777" w:rsidR="00EE5860" w:rsidRPr="00441CD0" w:rsidRDefault="00EE5860" w:rsidP="00EE5860">
      <w:r w:rsidRPr="00441CD0">
        <w:t xml:space="preserve">The </w:t>
      </w:r>
      <w:r w:rsidRPr="00441CD0">
        <w:rPr>
          <w:lang w:val="en-US"/>
        </w:rPr>
        <w:t>Remove PD</w:t>
      </w:r>
      <w:r w:rsidRPr="00441CD0">
        <w:t>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7.5.4.6-1</w:t>
      </w:r>
      <w:r w:rsidRPr="00441CD0">
        <w:rPr>
          <w:lang w:eastAsia="ja-JP"/>
        </w:rPr>
        <w:t>.</w:t>
      </w:r>
    </w:p>
    <w:p w14:paraId="09AC02A9" w14:textId="77777777" w:rsidR="00EE5860" w:rsidRPr="00441CD0" w:rsidRDefault="00EE5860" w:rsidP="00EE5860">
      <w:pPr>
        <w:pStyle w:val="TH"/>
        <w:rPr>
          <w:lang w:val="en-US"/>
        </w:rPr>
      </w:pPr>
      <w:r w:rsidRPr="00441CD0">
        <w:t>Table 7.5.4.6-</w:t>
      </w:r>
      <w:r w:rsidRPr="00441CD0">
        <w:rPr>
          <w:lang w:val="en-US"/>
        </w:rPr>
        <w:t>1</w:t>
      </w:r>
      <w:r w:rsidRPr="00441CD0">
        <w:t>: Remove PDR IE 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463ADC5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26EEB0C3"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2DFFF87D"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FECB078" w14:textId="77777777" w:rsidR="00EE5860" w:rsidRPr="00441CD0" w:rsidRDefault="00EE5860" w:rsidP="00BB0E1F">
            <w:pPr>
              <w:pStyle w:val="TAC"/>
            </w:pPr>
            <w:r w:rsidRPr="00441CD0">
              <w:t xml:space="preserve">Remove PDR IE Type = </w:t>
            </w:r>
            <w:r w:rsidRPr="00441CD0">
              <w:rPr>
                <w:lang w:val="en-US"/>
              </w:rPr>
              <w:t>15</w:t>
            </w:r>
            <w:r w:rsidRPr="00441CD0">
              <w:t xml:space="preserve"> (decimal)</w:t>
            </w:r>
          </w:p>
        </w:tc>
      </w:tr>
      <w:tr w:rsidR="00EE5860" w:rsidRPr="00441CD0" w14:paraId="5560963B"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5B249D6C"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26B81692"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7F46ACD0" w14:textId="77777777" w:rsidR="00EE5860" w:rsidRPr="00441CD0" w:rsidRDefault="00EE5860" w:rsidP="00BB0E1F">
            <w:pPr>
              <w:pStyle w:val="TAC"/>
            </w:pPr>
            <w:r w:rsidRPr="00441CD0">
              <w:t>Length = n</w:t>
            </w:r>
          </w:p>
        </w:tc>
      </w:tr>
      <w:tr w:rsidR="00EE5860" w:rsidRPr="00441CD0" w14:paraId="191BB30B"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75703A36"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6D760F38"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6532BCDF"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668495A5"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076DC498" w14:textId="77777777" w:rsidR="00EE5860" w:rsidRPr="00441CD0" w:rsidRDefault="00EE5860" w:rsidP="00BB0E1F">
            <w:pPr>
              <w:pStyle w:val="TAH"/>
            </w:pPr>
            <w:r w:rsidRPr="00441CD0">
              <w:t>IE Type</w:t>
            </w:r>
          </w:p>
        </w:tc>
      </w:tr>
      <w:tr w:rsidR="00EE5860" w:rsidRPr="00441CD0" w14:paraId="294EA52A"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56B06CD5"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94C1E4A"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0832E0D7"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22E8576C"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466E905E"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1AA54097"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50AB9D8C"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62C7E2A4" w14:textId="77777777" w:rsidR="00EE5860" w:rsidRPr="00441CD0" w:rsidRDefault="00EE5860" w:rsidP="00BB0E1F">
            <w:pPr>
              <w:spacing w:after="0"/>
              <w:rPr>
                <w:rFonts w:ascii="Arial" w:hAnsi="Arial"/>
                <w:b/>
                <w:sz w:val="18"/>
                <w:lang w:val="x-none"/>
              </w:rPr>
            </w:pPr>
          </w:p>
        </w:tc>
      </w:tr>
      <w:tr w:rsidR="00EE5860" w:rsidRPr="00441CD0" w14:paraId="09B45569"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49231233" w14:textId="77777777" w:rsidR="00EE5860" w:rsidRPr="00441CD0" w:rsidRDefault="00EE5860" w:rsidP="00BB0E1F">
            <w:pPr>
              <w:pStyle w:val="TAL"/>
            </w:pPr>
            <w:r w:rsidRPr="00441CD0">
              <w:rPr>
                <w:szCs w:val="18"/>
                <w:lang w:val="de-DE"/>
              </w:rPr>
              <w:t>PDR ID</w:t>
            </w:r>
          </w:p>
        </w:tc>
        <w:tc>
          <w:tcPr>
            <w:tcW w:w="336" w:type="dxa"/>
            <w:tcBorders>
              <w:top w:val="single" w:sz="4" w:space="0" w:color="auto"/>
              <w:left w:val="single" w:sz="4" w:space="0" w:color="auto"/>
              <w:bottom w:val="single" w:sz="4" w:space="0" w:color="auto"/>
              <w:right w:val="single" w:sz="4" w:space="0" w:color="auto"/>
            </w:tcBorders>
            <w:hideMark/>
          </w:tcPr>
          <w:p w14:paraId="617E157A" w14:textId="77777777" w:rsidR="00EE5860" w:rsidRPr="00441CD0" w:rsidRDefault="00EE5860" w:rsidP="00BB0E1F">
            <w:pPr>
              <w:pStyle w:val="TAL"/>
              <w:jc w:val="cente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tcPr>
          <w:p w14:paraId="3D0AD930" w14:textId="77777777" w:rsidR="00EE5860" w:rsidRPr="00441CD0" w:rsidRDefault="00EE5860" w:rsidP="00BB0E1F">
            <w:pPr>
              <w:pStyle w:val="TAL"/>
              <w:rPr>
                <w:szCs w:val="18"/>
                <w:lang w:val="en-US"/>
              </w:rPr>
            </w:pPr>
            <w:r w:rsidRPr="00441CD0">
              <w:rPr>
                <w:szCs w:val="18"/>
                <w:lang w:val="en-US"/>
              </w:rPr>
              <w:t>This IE shall identify the PDR to be deleted.</w:t>
            </w:r>
          </w:p>
          <w:p w14:paraId="643AE78B" w14:textId="77777777" w:rsidR="00EE5860" w:rsidRPr="00441CD0" w:rsidRDefault="00EE5860" w:rsidP="00BB0E1F">
            <w:pPr>
              <w:pStyle w:val="TAL"/>
              <w:rPr>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42D1A8EC"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04A2F05"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8FA78A8"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BF39474"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4A93230C" w14:textId="77777777" w:rsidR="00EE5860" w:rsidRPr="00441CD0" w:rsidRDefault="00EE5860" w:rsidP="00BB0E1F">
            <w:pPr>
              <w:pStyle w:val="TAC"/>
              <w:rPr>
                <w:lang w:val="x-none"/>
              </w:rPr>
            </w:pPr>
            <w:r w:rsidRPr="00441CD0">
              <w:t>PDR ID</w:t>
            </w:r>
          </w:p>
        </w:tc>
      </w:tr>
    </w:tbl>
    <w:p w14:paraId="663D4CA6" w14:textId="77777777" w:rsidR="00EE5860" w:rsidRPr="00441CD0" w:rsidRDefault="00EE5860" w:rsidP="00EE5860">
      <w:pPr>
        <w:rPr>
          <w:lang w:val="de-DE"/>
        </w:rPr>
      </w:pPr>
    </w:p>
    <w:p w14:paraId="58B25C49" w14:textId="77777777" w:rsidR="00EE5860" w:rsidRPr="00441CD0" w:rsidRDefault="00EE5860" w:rsidP="00EE5860">
      <w:pPr>
        <w:pStyle w:val="Heading4"/>
        <w:rPr>
          <w:lang w:val="x-none" w:eastAsia="zh-CN"/>
        </w:rPr>
      </w:pPr>
      <w:bookmarkStart w:id="4316" w:name="_Toc19717305"/>
      <w:bookmarkStart w:id="4317" w:name="_Toc27490799"/>
      <w:bookmarkStart w:id="4318" w:name="_Toc27557092"/>
      <w:bookmarkStart w:id="4319" w:name="_Toc27724009"/>
      <w:bookmarkStart w:id="4320" w:name="_Toc36031081"/>
      <w:bookmarkStart w:id="4321" w:name="_Toc36043001"/>
      <w:bookmarkStart w:id="4322" w:name="_Toc36814326"/>
      <w:bookmarkStart w:id="4323" w:name="_Toc44689182"/>
      <w:bookmarkStart w:id="4324" w:name="_Toc44923936"/>
      <w:bookmarkStart w:id="4325" w:name="_Toc51860906"/>
      <w:bookmarkStart w:id="4326" w:name="_Toc57930677"/>
      <w:bookmarkStart w:id="4327" w:name="_Toc57931307"/>
      <w:bookmarkStart w:id="4328" w:name="_Toc83140757"/>
      <w:r w:rsidRPr="00441CD0">
        <w:t>7.5.4.7</w:t>
      </w:r>
      <w:r w:rsidRPr="00441CD0">
        <w:tab/>
        <w:t>Remove FAR IE within PFCP Session Modification Request</w:t>
      </w:r>
      <w:bookmarkEnd w:id="4316"/>
      <w:bookmarkEnd w:id="4317"/>
      <w:bookmarkEnd w:id="4318"/>
      <w:bookmarkEnd w:id="4319"/>
      <w:bookmarkEnd w:id="4320"/>
      <w:bookmarkEnd w:id="4321"/>
      <w:bookmarkEnd w:id="4322"/>
      <w:bookmarkEnd w:id="4323"/>
      <w:bookmarkEnd w:id="4324"/>
      <w:bookmarkEnd w:id="4325"/>
      <w:bookmarkEnd w:id="4326"/>
      <w:bookmarkEnd w:id="4327"/>
      <w:bookmarkEnd w:id="4328"/>
    </w:p>
    <w:p w14:paraId="4D8B5082" w14:textId="77777777" w:rsidR="00EE5860" w:rsidRPr="00441CD0" w:rsidRDefault="00EE5860" w:rsidP="00EE5860">
      <w:r w:rsidRPr="00441CD0">
        <w:t xml:space="preserve">The </w:t>
      </w:r>
      <w:r w:rsidRPr="00441CD0">
        <w:rPr>
          <w:lang w:val="en-US"/>
        </w:rPr>
        <w:t>Remove FA</w:t>
      </w:r>
      <w:r w:rsidRPr="00441CD0">
        <w:t>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7.5.4.7-1</w:t>
      </w:r>
      <w:r w:rsidRPr="00441CD0">
        <w:rPr>
          <w:lang w:eastAsia="ja-JP"/>
        </w:rPr>
        <w:t>.</w:t>
      </w:r>
    </w:p>
    <w:p w14:paraId="749C6BF5" w14:textId="77777777" w:rsidR="00EE5860" w:rsidRPr="00441CD0" w:rsidRDefault="00EE5860" w:rsidP="00EE5860">
      <w:pPr>
        <w:pStyle w:val="TH"/>
        <w:rPr>
          <w:lang w:val="en-US"/>
        </w:rPr>
      </w:pPr>
      <w:r w:rsidRPr="00441CD0">
        <w:t>Table 7.5.4.7-</w:t>
      </w:r>
      <w:r w:rsidRPr="00441CD0">
        <w:rPr>
          <w:lang w:val="en-US"/>
        </w:rPr>
        <w:t>1</w:t>
      </w:r>
      <w:r w:rsidRPr="00441CD0">
        <w:t>: Remove FAR IE 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41A6E24E"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2FE682F3"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393A8250"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14A60F55" w14:textId="77777777" w:rsidR="00EE5860" w:rsidRPr="00441CD0" w:rsidRDefault="00EE5860" w:rsidP="00BB0E1F">
            <w:pPr>
              <w:pStyle w:val="TAC"/>
            </w:pPr>
            <w:r w:rsidRPr="00441CD0">
              <w:t xml:space="preserve">Remove FAR IE Type = </w:t>
            </w:r>
            <w:r w:rsidRPr="00441CD0">
              <w:rPr>
                <w:lang w:val="en-US"/>
              </w:rPr>
              <w:t>16</w:t>
            </w:r>
            <w:r w:rsidRPr="00441CD0">
              <w:t xml:space="preserve"> (decimal)</w:t>
            </w:r>
          </w:p>
        </w:tc>
      </w:tr>
      <w:tr w:rsidR="00EE5860" w:rsidRPr="00441CD0" w14:paraId="2321C1FA"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3A44AD8B"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77C273DA"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79E36189" w14:textId="77777777" w:rsidR="00EE5860" w:rsidRPr="00441CD0" w:rsidRDefault="00EE5860" w:rsidP="00BB0E1F">
            <w:pPr>
              <w:pStyle w:val="TAC"/>
            </w:pPr>
            <w:r w:rsidRPr="00441CD0">
              <w:t>Length = n</w:t>
            </w:r>
          </w:p>
        </w:tc>
      </w:tr>
      <w:tr w:rsidR="00EE5860" w:rsidRPr="00441CD0" w14:paraId="46F53B2E"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611B5B60"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18D5D9F"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574D7E3E"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2F0F680"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012D6E83" w14:textId="77777777" w:rsidR="00EE5860" w:rsidRPr="00441CD0" w:rsidRDefault="00EE5860" w:rsidP="00BB0E1F">
            <w:pPr>
              <w:pStyle w:val="TAH"/>
            </w:pPr>
            <w:r w:rsidRPr="00441CD0">
              <w:t>IE Type</w:t>
            </w:r>
          </w:p>
        </w:tc>
      </w:tr>
      <w:tr w:rsidR="00EE5860" w:rsidRPr="00441CD0" w14:paraId="724CF84B"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48EC3844"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93764DE"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4D255C29"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2D4D5D9F"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0C0D769B"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7B8BC39D"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3BDC5DCA"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1006DCB0" w14:textId="77777777" w:rsidR="00EE5860" w:rsidRPr="00441CD0" w:rsidRDefault="00EE5860" w:rsidP="00BB0E1F">
            <w:pPr>
              <w:spacing w:after="0"/>
              <w:rPr>
                <w:rFonts w:ascii="Arial" w:hAnsi="Arial"/>
                <w:b/>
                <w:sz w:val="18"/>
                <w:lang w:val="x-none"/>
              </w:rPr>
            </w:pPr>
          </w:p>
        </w:tc>
      </w:tr>
      <w:tr w:rsidR="00EE5860" w:rsidRPr="00441CD0" w14:paraId="5ED7EEC3"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0DDE4378" w14:textId="77777777" w:rsidR="00EE5860" w:rsidRPr="00441CD0" w:rsidRDefault="00EE5860" w:rsidP="00BB0E1F">
            <w:pPr>
              <w:pStyle w:val="TAL"/>
            </w:pPr>
            <w:r w:rsidRPr="00441CD0">
              <w:rPr>
                <w:szCs w:val="18"/>
                <w:lang w:val="de-DE"/>
              </w:rPr>
              <w:t>FAR ID</w:t>
            </w:r>
          </w:p>
        </w:tc>
        <w:tc>
          <w:tcPr>
            <w:tcW w:w="336" w:type="dxa"/>
            <w:tcBorders>
              <w:top w:val="single" w:sz="4" w:space="0" w:color="auto"/>
              <w:left w:val="single" w:sz="4" w:space="0" w:color="auto"/>
              <w:bottom w:val="single" w:sz="4" w:space="0" w:color="auto"/>
              <w:right w:val="single" w:sz="4" w:space="0" w:color="auto"/>
            </w:tcBorders>
            <w:hideMark/>
          </w:tcPr>
          <w:p w14:paraId="22CF0D90" w14:textId="77777777" w:rsidR="00EE5860" w:rsidRPr="00441CD0" w:rsidRDefault="00EE5860" w:rsidP="00BB0E1F">
            <w:pPr>
              <w:pStyle w:val="TAL"/>
              <w:jc w:val="cente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7C482546" w14:textId="77777777" w:rsidR="00EE5860" w:rsidRPr="00441CD0" w:rsidRDefault="00EE5860" w:rsidP="00BB0E1F">
            <w:pPr>
              <w:pStyle w:val="TAL"/>
            </w:pPr>
            <w:r w:rsidRPr="00441CD0">
              <w:rPr>
                <w:szCs w:val="18"/>
                <w:lang w:val="en-US"/>
              </w:rPr>
              <w:t>This IE shall identify the FAR to be deleted.</w:t>
            </w:r>
          </w:p>
        </w:tc>
        <w:tc>
          <w:tcPr>
            <w:tcW w:w="370" w:type="dxa"/>
            <w:tcBorders>
              <w:top w:val="single" w:sz="4" w:space="0" w:color="auto"/>
              <w:left w:val="single" w:sz="4" w:space="0" w:color="auto"/>
              <w:bottom w:val="single" w:sz="4" w:space="0" w:color="auto"/>
              <w:right w:val="single" w:sz="4" w:space="0" w:color="auto"/>
            </w:tcBorders>
            <w:hideMark/>
          </w:tcPr>
          <w:p w14:paraId="76CAF812"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39BBE4D"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8E0823C"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07F13814" w14:textId="77777777" w:rsidR="00EE5860" w:rsidRPr="00441CD0" w:rsidRDefault="00EE5860" w:rsidP="00BB0E1F">
            <w:pPr>
              <w:pStyle w:val="TAC"/>
              <w:rPr>
                <w:lang w:val="sv-SE"/>
              </w:rPr>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4C01098B" w14:textId="77777777" w:rsidR="00EE5860" w:rsidRPr="00441CD0" w:rsidRDefault="00EE5860" w:rsidP="00BB0E1F">
            <w:pPr>
              <w:pStyle w:val="TAC"/>
              <w:rPr>
                <w:lang w:val="x-none"/>
              </w:rPr>
            </w:pPr>
            <w:r w:rsidRPr="00441CD0">
              <w:t>FAR ID</w:t>
            </w:r>
          </w:p>
        </w:tc>
      </w:tr>
    </w:tbl>
    <w:p w14:paraId="1CEFA3CE" w14:textId="77777777" w:rsidR="00EE5860" w:rsidRPr="00441CD0" w:rsidRDefault="00EE5860" w:rsidP="00EE5860">
      <w:pPr>
        <w:rPr>
          <w:lang w:val="de-DE"/>
        </w:rPr>
      </w:pPr>
    </w:p>
    <w:p w14:paraId="306BDE11" w14:textId="77777777" w:rsidR="00EE5860" w:rsidRPr="00441CD0" w:rsidRDefault="00EE5860" w:rsidP="00EE5860">
      <w:pPr>
        <w:pStyle w:val="Heading4"/>
        <w:rPr>
          <w:lang w:val="x-none" w:eastAsia="zh-CN"/>
        </w:rPr>
      </w:pPr>
      <w:bookmarkStart w:id="4329" w:name="_Toc19717306"/>
      <w:bookmarkStart w:id="4330" w:name="_Toc27490800"/>
      <w:bookmarkStart w:id="4331" w:name="_Toc27557093"/>
      <w:bookmarkStart w:id="4332" w:name="_Toc27724010"/>
      <w:bookmarkStart w:id="4333" w:name="_Toc36031082"/>
      <w:bookmarkStart w:id="4334" w:name="_Toc36043002"/>
      <w:bookmarkStart w:id="4335" w:name="_Toc36814327"/>
      <w:bookmarkStart w:id="4336" w:name="_Toc44689183"/>
      <w:bookmarkStart w:id="4337" w:name="_Toc44923937"/>
      <w:bookmarkStart w:id="4338" w:name="_Toc51860907"/>
      <w:bookmarkStart w:id="4339" w:name="_Toc57930678"/>
      <w:bookmarkStart w:id="4340" w:name="_Toc57931308"/>
      <w:bookmarkStart w:id="4341" w:name="_Toc83140758"/>
      <w:r w:rsidRPr="00441CD0">
        <w:t>7.5.4.8</w:t>
      </w:r>
      <w:r w:rsidRPr="00441CD0">
        <w:tab/>
        <w:t>Remove URR</w:t>
      </w:r>
      <w:r w:rsidRPr="00441CD0">
        <w:rPr>
          <w:lang w:eastAsia="zh-CN"/>
        </w:rPr>
        <w:t xml:space="preserve"> IE </w:t>
      </w:r>
      <w:r w:rsidRPr="00441CD0">
        <w:t>within PFCP Session Modification Request</w:t>
      </w:r>
      <w:bookmarkEnd w:id="4329"/>
      <w:bookmarkEnd w:id="4330"/>
      <w:bookmarkEnd w:id="4331"/>
      <w:bookmarkEnd w:id="4332"/>
      <w:bookmarkEnd w:id="4333"/>
      <w:bookmarkEnd w:id="4334"/>
      <w:bookmarkEnd w:id="4335"/>
      <w:bookmarkEnd w:id="4336"/>
      <w:bookmarkEnd w:id="4337"/>
      <w:bookmarkEnd w:id="4338"/>
      <w:bookmarkEnd w:id="4339"/>
      <w:bookmarkEnd w:id="4340"/>
      <w:bookmarkEnd w:id="4341"/>
    </w:p>
    <w:p w14:paraId="35330FE9" w14:textId="77777777" w:rsidR="00EE5860" w:rsidRPr="00441CD0" w:rsidRDefault="00EE5860" w:rsidP="00EE5860">
      <w:r w:rsidRPr="00441CD0">
        <w:t xml:space="preserve">The </w:t>
      </w:r>
      <w:r w:rsidRPr="00441CD0">
        <w:rPr>
          <w:lang w:val="en-US"/>
        </w:rPr>
        <w:t>Remove UR</w:t>
      </w:r>
      <w:r w:rsidRPr="00441CD0">
        <w:t>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7.5.4.7-1</w:t>
      </w:r>
      <w:r w:rsidRPr="00441CD0">
        <w:rPr>
          <w:lang w:eastAsia="ja-JP"/>
        </w:rPr>
        <w:t>.</w:t>
      </w:r>
    </w:p>
    <w:p w14:paraId="02F64067" w14:textId="77777777" w:rsidR="00EE5860" w:rsidRPr="00441CD0" w:rsidRDefault="00EE5860" w:rsidP="00EE5860">
      <w:pPr>
        <w:pStyle w:val="TH"/>
        <w:rPr>
          <w:lang w:val="en-US"/>
        </w:rPr>
      </w:pPr>
      <w:r w:rsidRPr="00441CD0">
        <w:t>Table 7.5.4.8-1: Remove URR</w:t>
      </w:r>
      <w:r w:rsidRPr="00441CD0">
        <w:rPr>
          <w:lang w:eastAsia="zh-CN"/>
        </w:rPr>
        <w:t xml:space="preserve"> IE </w:t>
      </w:r>
      <w:r w:rsidRPr="00441CD0">
        <w:t>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01611425"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3C117254"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045BE23A"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54029027" w14:textId="77777777" w:rsidR="00EE5860" w:rsidRPr="00441CD0" w:rsidRDefault="00EE5860" w:rsidP="00BB0E1F">
            <w:pPr>
              <w:pStyle w:val="TAC"/>
            </w:pPr>
            <w:r w:rsidRPr="00441CD0">
              <w:t xml:space="preserve">Remove URR IE Type = </w:t>
            </w:r>
            <w:r w:rsidRPr="00441CD0">
              <w:rPr>
                <w:lang w:val="en-US"/>
              </w:rPr>
              <w:t>17</w:t>
            </w:r>
            <w:r w:rsidRPr="00441CD0">
              <w:t xml:space="preserve"> (decimal)</w:t>
            </w:r>
          </w:p>
        </w:tc>
      </w:tr>
      <w:tr w:rsidR="00EE5860" w:rsidRPr="00441CD0" w14:paraId="7F5A65CE"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044E791B"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5188B3FC"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046DB236" w14:textId="77777777" w:rsidR="00EE5860" w:rsidRPr="00441CD0" w:rsidRDefault="00EE5860" w:rsidP="00BB0E1F">
            <w:pPr>
              <w:pStyle w:val="TAC"/>
            </w:pPr>
            <w:r w:rsidRPr="00441CD0">
              <w:t>Length = n</w:t>
            </w:r>
          </w:p>
        </w:tc>
      </w:tr>
      <w:tr w:rsidR="00EE5860" w:rsidRPr="00441CD0" w14:paraId="08FC9252"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4A0085C6"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1118D32D"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006A1B73"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01ABC3CD"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35834BB8" w14:textId="77777777" w:rsidR="00EE5860" w:rsidRPr="00441CD0" w:rsidRDefault="00EE5860" w:rsidP="00BB0E1F">
            <w:pPr>
              <w:pStyle w:val="TAH"/>
            </w:pPr>
            <w:r w:rsidRPr="00441CD0">
              <w:t>IE Type</w:t>
            </w:r>
          </w:p>
        </w:tc>
      </w:tr>
      <w:tr w:rsidR="00EE5860" w:rsidRPr="00441CD0" w14:paraId="5CD8112A"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5C860F0E"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1DFC7FED"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7AC479E4"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5E851504"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32841797"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1089CD3B"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11930DF4"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518B01FC" w14:textId="77777777" w:rsidR="00EE5860" w:rsidRPr="00441CD0" w:rsidRDefault="00EE5860" w:rsidP="00BB0E1F">
            <w:pPr>
              <w:spacing w:after="0"/>
              <w:rPr>
                <w:rFonts w:ascii="Arial" w:hAnsi="Arial"/>
                <w:b/>
                <w:sz w:val="18"/>
                <w:lang w:val="x-none"/>
              </w:rPr>
            </w:pPr>
          </w:p>
        </w:tc>
      </w:tr>
      <w:tr w:rsidR="00EE5860" w:rsidRPr="00441CD0" w14:paraId="735ACFF1"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68175252" w14:textId="77777777" w:rsidR="00EE5860" w:rsidRPr="00441CD0" w:rsidRDefault="00EE5860" w:rsidP="00BB0E1F">
            <w:pPr>
              <w:pStyle w:val="TAL"/>
            </w:pPr>
            <w:r w:rsidRPr="00441CD0">
              <w:rPr>
                <w:szCs w:val="18"/>
                <w:lang w:val="de-DE"/>
              </w:rPr>
              <w:t>URR ID</w:t>
            </w:r>
          </w:p>
        </w:tc>
        <w:tc>
          <w:tcPr>
            <w:tcW w:w="336" w:type="dxa"/>
            <w:tcBorders>
              <w:top w:val="single" w:sz="4" w:space="0" w:color="auto"/>
              <w:left w:val="single" w:sz="4" w:space="0" w:color="auto"/>
              <w:bottom w:val="single" w:sz="4" w:space="0" w:color="auto"/>
              <w:right w:val="single" w:sz="4" w:space="0" w:color="auto"/>
            </w:tcBorders>
            <w:hideMark/>
          </w:tcPr>
          <w:p w14:paraId="61BDFA5D" w14:textId="77777777" w:rsidR="00EE5860" w:rsidRPr="00441CD0" w:rsidRDefault="00EE5860" w:rsidP="00BB0E1F">
            <w:pPr>
              <w:pStyle w:val="TAL"/>
              <w:jc w:val="cente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503AB52D" w14:textId="77777777" w:rsidR="00EE5860" w:rsidRPr="00441CD0" w:rsidRDefault="00EE5860" w:rsidP="00BB0E1F">
            <w:pPr>
              <w:pStyle w:val="TAL"/>
            </w:pPr>
            <w:r w:rsidRPr="00441CD0">
              <w:rPr>
                <w:szCs w:val="18"/>
                <w:lang w:val="en-US"/>
              </w:rPr>
              <w:t>This IE shall identify the URR to be deleted.</w:t>
            </w:r>
          </w:p>
        </w:tc>
        <w:tc>
          <w:tcPr>
            <w:tcW w:w="370" w:type="dxa"/>
            <w:tcBorders>
              <w:top w:val="single" w:sz="4" w:space="0" w:color="auto"/>
              <w:left w:val="single" w:sz="4" w:space="0" w:color="auto"/>
              <w:bottom w:val="single" w:sz="4" w:space="0" w:color="auto"/>
              <w:right w:val="single" w:sz="4" w:space="0" w:color="auto"/>
            </w:tcBorders>
            <w:hideMark/>
          </w:tcPr>
          <w:p w14:paraId="77454EB2"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8E8EA37"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A6E1B04"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D0F5CE4"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16B7B01" w14:textId="77777777" w:rsidR="00EE5860" w:rsidRPr="00441CD0" w:rsidRDefault="00EE5860" w:rsidP="00BB0E1F">
            <w:pPr>
              <w:pStyle w:val="TAC"/>
              <w:rPr>
                <w:lang w:val="x-none"/>
              </w:rPr>
            </w:pPr>
            <w:r w:rsidRPr="00441CD0">
              <w:t>URR ID</w:t>
            </w:r>
          </w:p>
        </w:tc>
      </w:tr>
    </w:tbl>
    <w:p w14:paraId="7DE8570B" w14:textId="77777777" w:rsidR="00EE5860" w:rsidRPr="00441CD0" w:rsidRDefault="00EE5860" w:rsidP="00EE5860">
      <w:pPr>
        <w:rPr>
          <w:lang w:val="de-DE"/>
        </w:rPr>
      </w:pPr>
    </w:p>
    <w:p w14:paraId="556042FF" w14:textId="77777777" w:rsidR="00EE5860" w:rsidRPr="00441CD0" w:rsidRDefault="00EE5860" w:rsidP="00EE5860">
      <w:pPr>
        <w:pStyle w:val="Heading4"/>
        <w:rPr>
          <w:lang w:val="x-none" w:eastAsia="zh-CN"/>
        </w:rPr>
      </w:pPr>
      <w:bookmarkStart w:id="4342" w:name="_Toc19717307"/>
      <w:bookmarkStart w:id="4343" w:name="_Toc27490801"/>
      <w:bookmarkStart w:id="4344" w:name="_Toc27557094"/>
      <w:bookmarkStart w:id="4345" w:name="_Toc27724011"/>
      <w:bookmarkStart w:id="4346" w:name="_Toc36031083"/>
      <w:bookmarkStart w:id="4347" w:name="_Toc36043003"/>
      <w:bookmarkStart w:id="4348" w:name="_Toc36814328"/>
      <w:bookmarkStart w:id="4349" w:name="_Toc44689184"/>
      <w:bookmarkStart w:id="4350" w:name="_Toc44923938"/>
      <w:bookmarkStart w:id="4351" w:name="_Toc51860908"/>
      <w:bookmarkStart w:id="4352" w:name="_Toc57930679"/>
      <w:bookmarkStart w:id="4353" w:name="_Toc57931309"/>
      <w:bookmarkStart w:id="4354" w:name="_Toc83140759"/>
      <w:r w:rsidRPr="00441CD0">
        <w:t>7.5.4.9</w:t>
      </w:r>
      <w:r w:rsidRPr="00441CD0">
        <w:tab/>
        <w:t>Remove QER IE PFCP Session Modification Request</w:t>
      </w:r>
      <w:bookmarkEnd w:id="4342"/>
      <w:bookmarkEnd w:id="4343"/>
      <w:bookmarkEnd w:id="4344"/>
      <w:bookmarkEnd w:id="4345"/>
      <w:bookmarkEnd w:id="4346"/>
      <w:bookmarkEnd w:id="4347"/>
      <w:bookmarkEnd w:id="4348"/>
      <w:bookmarkEnd w:id="4349"/>
      <w:bookmarkEnd w:id="4350"/>
      <w:bookmarkEnd w:id="4351"/>
      <w:bookmarkEnd w:id="4352"/>
      <w:bookmarkEnd w:id="4353"/>
      <w:bookmarkEnd w:id="4354"/>
    </w:p>
    <w:p w14:paraId="68F7102B" w14:textId="77777777" w:rsidR="00EE5860" w:rsidRPr="00441CD0" w:rsidRDefault="00EE5860" w:rsidP="00EE5860">
      <w:r w:rsidRPr="00441CD0">
        <w:t xml:space="preserve">The </w:t>
      </w:r>
      <w:r w:rsidRPr="00441CD0">
        <w:rPr>
          <w:lang w:val="en-US"/>
        </w:rPr>
        <w:t>Remove QE</w:t>
      </w:r>
      <w:r w:rsidRPr="00441CD0">
        <w:t>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7.5.4.9-1</w:t>
      </w:r>
      <w:r w:rsidRPr="00441CD0">
        <w:rPr>
          <w:lang w:eastAsia="ja-JP"/>
        </w:rPr>
        <w:t>.</w:t>
      </w:r>
    </w:p>
    <w:p w14:paraId="69343229" w14:textId="77777777" w:rsidR="00EE5860" w:rsidRPr="00441CD0" w:rsidRDefault="00EE5860" w:rsidP="00EE5860">
      <w:pPr>
        <w:pStyle w:val="TH"/>
        <w:rPr>
          <w:lang w:val="en-US"/>
        </w:rPr>
      </w:pPr>
      <w:r w:rsidRPr="00441CD0">
        <w:lastRenderedPageBreak/>
        <w:t>Table 7.5.4.9-</w:t>
      </w:r>
      <w:r w:rsidRPr="00441CD0">
        <w:rPr>
          <w:lang w:val="en-US"/>
        </w:rPr>
        <w:t>1</w:t>
      </w:r>
      <w:r w:rsidRPr="00441CD0">
        <w:t>: Remove QER IE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0D0A1CD8"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1275485B"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38658F65"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2B3AE258" w14:textId="77777777" w:rsidR="00EE5860" w:rsidRPr="00441CD0" w:rsidRDefault="00EE5860" w:rsidP="00BB0E1F">
            <w:pPr>
              <w:pStyle w:val="TAC"/>
            </w:pPr>
            <w:r w:rsidRPr="00441CD0">
              <w:t xml:space="preserve">Remove QER IE Type = </w:t>
            </w:r>
            <w:r w:rsidRPr="00441CD0">
              <w:rPr>
                <w:lang w:val="en-US"/>
              </w:rPr>
              <w:t>18</w:t>
            </w:r>
            <w:r w:rsidRPr="00441CD0">
              <w:t xml:space="preserve"> (decimal)</w:t>
            </w:r>
          </w:p>
        </w:tc>
      </w:tr>
      <w:tr w:rsidR="00EE5860" w:rsidRPr="00441CD0" w14:paraId="3AF59661"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580139E6"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42170592"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083D83CA" w14:textId="77777777" w:rsidR="00EE5860" w:rsidRPr="00441CD0" w:rsidRDefault="00EE5860" w:rsidP="00BB0E1F">
            <w:pPr>
              <w:pStyle w:val="TAC"/>
            </w:pPr>
            <w:r w:rsidRPr="00441CD0">
              <w:t>Length = n</w:t>
            </w:r>
          </w:p>
        </w:tc>
      </w:tr>
      <w:tr w:rsidR="00EE5860" w:rsidRPr="00441CD0" w14:paraId="540A222B"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7A96D157"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06E9E91A"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56A02C89"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9D97669"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06A0708A" w14:textId="77777777" w:rsidR="00EE5860" w:rsidRPr="00441CD0" w:rsidRDefault="00EE5860" w:rsidP="00BB0E1F">
            <w:pPr>
              <w:pStyle w:val="TAH"/>
            </w:pPr>
            <w:r w:rsidRPr="00441CD0">
              <w:t>IE Type</w:t>
            </w:r>
          </w:p>
        </w:tc>
      </w:tr>
      <w:tr w:rsidR="00EE5860" w:rsidRPr="00441CD0" w14:paraId="58F112EA"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23CDA2C4"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2E9F632"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0496B076"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23FC5F9B"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23EC94C0"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4613629D"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70BB0B35"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52A9D8DA" w14:textId="77777777" w:rsidR="00EE5860" w:rsidRPr="00441CD0" w:rsidRDefault="00EE5860" w:rsidP="00BB0E1F">
            <w:pPr>
              <w:spacing w:after="0"/>
              <w:rPr>
                <w:rFonts w:ascii="Arial" w:hAnsi="Arial"/>
                <w:b/>
                <w:sz w:val="18"/>
                <w:lang w:val="x-none"/>
              </w:rPr>
            </w:pPr>
          </w:p>
        </w:tc>
      </w:tr>
      <w:tr w:rsidR="00EE5860" w:rsidRPr="00441CD0" w14:paraId="3FDF74E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336F6E2E" w14:textId="77777777" w:rsidR="00EE5860" w:rsidRPr="00441CD0" w:rsidRDefault="00EE5860" w:rsidP="00BB0E1F">
            <w:pPr>
              <w:pStyle w:val="TAL"/>
            </w:pPr>
            <w:r w:rsidRPr="00441CD0">
              <w:rPr>
                <w:szCs w:val="18"/>
                <w:lang w:val="de-DE"/>
              </w:rPr>
              <w:t>QER ID</w:t>
            </w:r>
          </w:p>
        </w:tc>
        <w:tc>
          <w:tcPr>
            <w:tcW w:w="336" w:type="dxa"/>
            <w:tcBorders>
              <w:top w:val="single" w:sz="4" w:space="0" w:color="auto"/>
              <w:left w:val="single" w:sz="4" w:space="0" w:color="auto"/>
              <w:bottom w:val="single" w:sz="4" w:space="0" w:color="auto"/>
              <w:right w:val="single" w:sz="4" w:space="0" w:color="auto"/>
            </w:tcBorders>
            <w:hideMark/>
          </w:tcPr>
          <w:p w14:paraId="54E2A603" w14:textId="77777777" w:rsidR="00EE5860" w:rsidRPr="00441CD0" w:rsidRDefault="00EE5860" w:rsidP="00BB0E1F">
            <w:pPr>
              <w:pStyle w:val="TAL"/>
              <w:jc w:val="cente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1607AFFD" w14:textId="77777777" w:rsidR="00EE5860" w:rsidRPr="00441CD0" w:rsidRDefault="00EE5860" w:rsidP="00BB0E1F">
            <w:pPr>
              <w:pStyle w:val="TAL"/>
            </w:pPr>
            <w:r w:rsidRPr="00441CD0">
              <w:rPr>
                <w:szCs w:val="18"/>
                <w:lang w:val="en-US"/>
              </w:rPr>
              <w:t>This IE shall identify the QER to be deleted.</w:t>
            </w:r>
          </w:p>
        </w:tc>
        <w:tc>
          <w:tcPr>
            <w:tcW w:w="370" w:type="dxa"/>
            <w:tcBorders>
              <w:top w:val="single" w:sz="4" w:space="0" w:color="auto"/>
              <w:left w:val="single" w:sz="4" w:space="0" w:color="auto"/>
              <w:bottom w:val="single" w:sz="4" w:space="0" w:color="auto"/>
              <w:right w:val="single" w:sz="4" w:space="0" w:color="auto"/>
            </w:tcBorders>
            <w:hideMark/>
          </w:tcPr>
          <w:p w14:paraId="3FF729C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80B2305" w14:textId="77777777" w:rsidR="00EE5860" w:rsidRPr="00441CD0" w:rsidRDefault="00EE5860" w:rsidP="00BB0E1F">
            <w:pPr>
              <w:pStyle w:val="TAC"/>
              <w:rPr>
                <w:lang w:val="x-non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E4B3B3A"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72BF3B1"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C309C0E" w14:textId="77777777" w:rsidR="00EE5860" w:rsidRPr="00441CD0" w:rsidRDefault="00EE5860" w:rsidP="00BB0E1F">
            <w:pPr>
              <w:pStyle w:val="TAC"/>
              <w:rPr>
                <w:lang w:val="x-none"/>
              </w:rPr>
            </w:pPr>
            <w:r w:rsidRPr="00441CD0">
              <w:t>QER ID</w:t>
            </w:r>
          </w:p>
        </w:tc>
      </w:tr>
    </w:tbl>
    <w:p w14:paraId="7A942451" w14:textId="77777777" w:rsidR="00EE5860" w:rsidRPr="00441CD0" w:rsidRDefault="00EE5860" w:rsidP="00EE5860">
      <w:pPr>
        <w:rPr>
          <w:lang w:val="de-DE"/>
        </w:rPr>
      </w:pPr>
    </w:p>
    <w:p w14:paraId="2042414C" w14:textId="77777777" w:rsidR="00EE5860" w:rsidRPr="00441CD0" w:rsidRDefault="00EE5860" w:rsidP="00EE5860">
      <w:pPr>
        <w:pStyle w:val="Heading4"/>
        <w:rPr>
          <w:lang w:val="x-none" w:eastAsia="zh-CN"/>
        </w:rPr>
      </w:pPr>
      <w:bookmarkStart w:id="4355" w:name="_Toc19717308"/>
      <w:bookmarkStart w:id="4356" w:name="_Toc27490802"/>
      <w:bookmarkStart w:id="4357" w:name="_Toc27557095"/>
      <w:bookmarkStart w:id="4358" w:name="_Toc27724012"/>
      <w:bookmarkStart w:id="4359" w:name="_Toc36031084"/>
      <w:bookmarkStart w:id="4360" w:name="_Toc36043004"/>
      <w:bookmarkStart w:id="4361" w:name="_Toc36814329"/>
      <w:bookmarkStart w:id="4362" w:name="_Toc44689185"/>
      <w:bookmarkStart w:id="4363" w:name="_Toc44923939"/>
      <w:bookmarkStart w:id="4364" w:name="_Toc51860909"/>
      <w:bookmarkStart w:id="4365" w:name="_Toc57930680"/>
      <w:bookmarkStart w:id="4366" w:name="_Toc57931310"/>
      <w:bookmarkStart w:id="4367" w:name="_Toc83140760"/>
      <w:r w:rsidRPr="00441CD0">
        <w:t>7.5.4.10</w:t>
      </w:r>
      <w:r w:rsidRPr="00441CD0">
        <w:tab/>
        <w:t>Query URR</w:t>
      </w:r>
      <w:r w:rsidRPr="00441CD0">
        <w:rPr>
          <w:lang w:eastAsia="zh-CN"/>
        </w:rPr>
        <w:t xml:space="preserve"> IE </w:t>
      </w:r>
      <w:r w:rsidRPr="00441CD0">
        <w:t>within PFCP Session Modification Request</w:t>
      </w:r>
      <w:bookmarkEnd w:id="4355"/>
      <w:bookmarkEnd w:id="4356"/>
      <w:bookmarkEnd w:id="4357"/>
      <w:bookmarkEnd w:id="4358"/>
      <w:bookmarkEnd w:id="4359"/>
      <w:bookmarkEnd w:id="4360"/>
      <w:bookmarkEnd w:id="4361"/>
      <w:bookmarkEnd w:id="4362"/>
      <w:bookmarkEnd w:id="4363"/>
      <w:bookmarkEnd w:id="4364"/>
      <w:bookmarkEnd w:id="4365"/>
      <w:bookmarkEnd w:id="4366"/>
      <w:bookmarkEnd w:id="4367"/>
    </w:p>
    <w:p w14:paraId="28CFBC7B" w14:textId="77777777" w:rsidR="00EE5860" w:rsidRPr="00441CD0" w:rsidRDefault="00EE5860" w:rsidP="00EE5860">
      <w:r w:rsidRPr="00441CD0">
        <w:t xml:space="preserve">The </w:t>
      </w:r>
      <w:r w:rsidRPr="00441CD0">
        <w:rPr>
          <w:lang w:val="en-US"/>
        </w:rPr>
        <w:t>Query UR</w:t>
      </w:r>
      <w:r w:rsidRPr="00441CD0">
        <w:t>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7.5.4.10-1</w:t>
      </w:r>
      <w:r w:rsidRPr="00441CD0">
        <w:rPr>
          <w:lang w:eastAsia="ja-JP"/>
        </w:rPr>
        <w:t>.</w:t>
      </w:r>
    </w:p>
    <w:p w14:paraId="447E732E" w14:textId="77777777" w:rsidR="00EE5860" w:rsidRPr="00441CD0" w:rsidRDefault="00EE5860" w:rsidP="00EE5860">
      <w:pPr>
        <w:pStyle w:val="TH"/>
        <w:rPr>
          <w:lang w:val="en-US"/>
        </w:rPr>
      </w:pPr>
      <w:r w:rsidRPr="00441CD0">
        <w:t>Table 7.5.4.10-1: Query URR</w:t>
      </w:r>
      <w:r w:rsidRPr="00441CD0">
        <w:rPr>
          <w:lang w:eastAsia="zh-CN"/>
        </w:rPr>
        <w:t xml:space="preserve"> IE </w:t>
      </w:r>
      <w:r w:rsidRPr="00441CD0">
        <w:t>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57971AE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421583E7"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4E7206BD"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077967FD" w14:textId="77777777" w:rsidR="00EE5860" w:rsidRPr="00441CD0" w:rsidRDefault="00EE5860" w:rsidP="00BB0E1F">
            <w:pPr>
              <w:pStyle w:val="TAC"/>
            </w:pPr>
            <w:r w:rsidRPr="00441CD0">
              <w:t xml:space="preserve">Query URR IE Type = </w:t>
            </w:r>
            <w:r w:rsidRPr="00441CD0">
              <w:rPr>
                <w:lang w:val="de-DE"/>
              </w:rPr>
              <w:t>77</w:t>
            </w:r>
            <w:r w:rsidRPr="00441CD0">
              <w:t xml:space="preserve"> (decimal)</w:t>
            </w:r>
          </w:p>
        </w:tc>
      </w:tr>
      <w:tr w:rsidR="00EE5860" w:rsidRPr="00441CD0" w14:paraId="5211C8AA"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5AEF8FB1"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33686499"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6E81F9E" w14:textId="77777777" w:rsidR="00EE5860" w:rsidRPr="00441CD0" w:rsidRDefault="00EE5860" w:rsidP="00BB0E1F">
            <w:pPr>
              <w:pStyle w:val="TAC"/>
            </w:pPr>
            <w:r w:rsidRPr="00441CD0">
              <w:t>Length = n</w:t>
            </w:r>
          </w:p>
        </w:tc>
      </w:tr>
      <w:tr w:rsidR="00EE5860" w:rsidRPr="00441CD0" w14:paraId="2724FEDA"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0F4BFA8D"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0D7B010"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1D8A4289"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C274AD3"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6A6E5E4F" w14:textId="77777777" w:rsidR="00EE5860" w:rsidRPr="00441CD0" w:rsidRDefault="00EE5860" w:rsidP="00BB0E1F">
            <w:pPr>
              <w:pStyle w:val="TAH"/>
            </w:pPr>
            <w:r w:rsidRPr="00441CD0">
              <w:t>IE Type</w:t>
            </w:r>
          </w:p>
        </w:tc>
      </w:tr>
      <w:tr w:rsidR="00EE5860" w:rsidRPr="00441CD0" w14:paraId="5FD6BDD4"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5151B83A"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7156A67"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1B9FC963"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5BFD97E1"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2AB8866E"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0409EED3"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0C1BC55C"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206F1073" w14:textId="77777777" w:rsidR="00EE5860" w:rsidRPr="00441CD0" w:rsidRDefault="00EE5860" w:rsidP="00BB0E1F">
            <w:pPr>
              <w:spacing w:after="0"/>
              <w:rPr>
                <w:rFonts w:ascii="Arial" w:hAnsi="Arial"/>
                <w:b/>
                <w:sz w:val="18"/>
                <w:lang w:val="x-none"/>
              </w:rPr>
            </w:pPr>
          </w:p>
        </w:tc>
      </w:tr>
      <w:tr w:rsidR="00EE5860" w:rsidRPr="00441CD0" w14:paraId="504FF650"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4C3D54BE" w14:textId="77777777" w:rsidR="00EE5860" w:rsidRPr="00441CD0" w:rsidRDefault="00EE5860" w:rsidP="00BB0E1F">
            <w:pPr>
              <w:pStyle w:val="TAL"/>
            </w:pPr>
            <w:r w:rsidRPr="00441CD0">
              <w:rPr>
                <w:szCs w:val="18"/>
                <w:lang w:val="de-DE"/>
              </w:rPr>
              <w:t>URR ID</w:t>
            </w:r>
          </w:p>
        </w:tc>
        <w:tc>
          <w:tcPr>
            <w:tcW w:w="336" w:type="dxa"/>
            <w:tcBorders>
              <w:top w:val="single" w:sz="4" w:space="0" w:color="auto"/>
              <w:left w:val="single" w:sz="4" w:space="0" w:color="auto"/>
              <w:bottom w:val="single" w:sz="4" w:space="0" w:color="auto"/>
              <w:right w:val="single" w:sz="4" w:space="0" w:color="auto"/>
            </w:tcBorders>
            <w:hideMark/>
          </w:tcPr>
          <w:p w14:paraId="67E8D7FC" w14:textId="77777777" w:rsidR="00EE5860" w:rsidRPr="00441CD0" w:rsidRDefault="00EE5860" w:rsidP="00BB0E1F">
            <w:pPr>
              <w:pStyle w:val="TAL"/>
              <w:jc w:val="cente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6AB2CC04" w14:textId="77777777" w:rsidR="00EE5860" w:rsidRPr="00441CD0" w:rsidRDefault="00EE5860" w:rsidP="00BB0E1F">
            <w:pPr>
              <w:pStyle w:val="TAL"/>
            </w:pPr>
            <w:r w:rsidRPr="00441CD0">
              <w:rPr>
                <w:szCs w:val="18"/>
                <w:lang w:val="en-US"/>
              </w:rPr>
              <w:t>This IE shall identify the URR being queried.</w:t>
            </w:r>
          </w:p>
        </w:tc>
        <w:tc>
          <w:tcPr>
            <w:tcW w:w="370" w:type="dxa"/>
            <w:tcBorders>
              <w:top w:val="single" w:sz="4" w:space="0" w:color="auto"/>
              <w:left w:val="single" w:sz="4" w:space="0" w:color="auto"/>
              <w:bottom w:val="single" w:sz="4" w:space="0" w:color="auto"/>
              <w:right w:val="single" w:sz="4" w:space="0" w:color="auto"/>
            </w:tcBorders>
            <w:hideMark/>
          </w:tcPr>
          <w:p w14:paraId="68499DC0"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B35C8F5"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96B42AA"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2E91759"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733195E2" w14:textId="77777777" w:rsidR="00EE5860" w:rsidRPr="00441CD0" w:rsidRDefault="00EE5860" w:rsidP="00BB0E1F">
            <w:pPr>
              <w:pStyle w:val="TAC"/>
              <w:rPr>
                <w:lang w:val="x-none"/>
              </w:rPr>
            </w:pPr>
            <w:r w:rsidRPr="00441CD0">
              <w:t>URR ID</w:t>
            </w:r>
          </w:p>
        </w:tc>
      </w:tr>
    </w:tbl>
    <w:p w14:paraId="26A9349B" w14:textId="77777777" w:rsidR="00EE5860" w:rsidRPr="00441CD0" w:rsidRDefault="00EE5860" w:rsidP="00EE5860">
      <w:pPr>
        <w:rPr>
          <w:lang w:eastAsia="zh-CN"/>
        </w:rPr>
      </w:pPr>
    </w:p>
    <w:p w14:paraId="4453D41B" w14:textId="77777777" w:rsidR="00EE5860" w:rsidRPr="00441CD0" w:rsidRDefault="00EE5860" w:rsidP="00EE5860">
      <w:pPr>
        <w:pStyle w:val="Heading4"/>
        <w:rPr>
          <w:rFonts w:cs="Arial"/>
          <w:bCs/>
        </w:rPr>
      </w:pPr>
      <w:bookmarkStart w:id="4368" w:name="_Toc19717309"/>
      <w:bookmarkStart w:id="4369" w:name="_Toc27490803"/>
      <w:bookmarkStart w:id="4370" w:name="_Toc27557096"/>
      <w:bookmarkStart w:id="4371" w:name="_Toc27724013"/>
      <w:bookmarkStart w:id="4372" w:name="_Toc36031085"/>
      <w:bookmarkStart w:id="4373" w:name="_Toc36043005"/>
      <w:bookmarkStart w:id="4374" w:name="_Toc36814330"/>
      <w:bookmarkStart w:id="4375" w:name="_Toc44689186"/>
      <w:bookmarkStart w:id="4376" w:name="_Toc44923940"/>
      <w:bookmarkStart w:id="4377" w:name="_Toc51860910"/>
      <w:bookmarkStart w:id="4378" w:name="_Toc57930681"/>
      <w:bookmarkStart w:id="4379" w:name="_Toc57931311"/>
      <w:bookmarkStart w:id="4380" w:name="_Toc83140761"/>
      <w:r w:rsidRPr="00441CD0">
        <w:t>7.5.4.11</w:t>
      </w:r>
      <w:r w:rsidRPr="00441CD0">
        <w:tab/>
        <w:t>Update</w:t>
      </w:r>
      <w:r w:rsidRPr="00441CD0">
        <w:rPr>
          <w:lang w:val="en-US"/>
        </w:rPr>
        <w:t xml:space="preserve"> </w:t>
      </w:r>
      <w:r w:rsidRPr="00441CD0">
        <w:t>BAR IE within PFCP Session Modification Request</w:t>
      </w:r>
      <w:bookmarkEnd w:id="4368"/>
      <w:bookmarkEnd w:id="4369"/>
      <w:bookmarkEnd w:id="4370"/>
      <w:bookmarkEnd w:id="4371"/>
      <w:bookmarkEnd w:id="4372"/>
      <w:bookmarkEnd w:id="4373"/>
      <w:bookmarkEnd w:id="4374"/>
      <w:bookmarkEnd w:id="4375"/>
      <w:bookmarkEnd w:id="4376"/>
      <w:bookmarkEnd w:id="4377"/>
      <w:bookmarkEnd w:id="4378"/>
      <w:bookmarkEnd w:id="4379"/>
      <w:bookmarkEnd w:id="4380"/>
    </w:p>
    <w:p w14:paraId="5EFCF9AE" w14:textId="77777777" w:rsidR="00EE5860" w:rsidRPr="00441CD0" w:rsidRDefault="00EE5860" w:rsidP="00EE5860">
      <w:r w:rsidRPr="00441CD0">
        <w:t xml:space="preserve">The </w:t>
      </w:r>
      <w:r w:rsidRPr="00441CD0">
        <w:rPr>
          <w:lang w:val="en-US"/>
        </w:rPr>
        <w:t>Update BA</w:t>
      </w:r>
      <w:r w:rsidRPr="00441CD0">
        <w:t>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7.5.4.11-1</w:t>
      </w:r>
      <w:r w:rsidRPr="00441CD0">
        <w:rPr>
          <w:lang w:eastAsia="ja-JP"/>
        </w:rPr>
        <w:t>.</w:t>
      </w:r>
    </w:p>
    <w:p w14:paraId="2A037B4D" w14:textId="77777777" w:rsidR="00EE5860" w:rsidRPr="00441CD0" w:rsidRDefault="00EE5860" w:rsidP="00EE5860">
      <w:pPr>
        <w:pStyle w:val="TH"/>
        <w:rPr>
          <w:lang w:val="en-US"/>
        </w:rPr>
      </w:pPr>
      <w:r w:rsidRPr="00441CD0">
        <w:t>Table 7.5.4.11-1: Update</w:t>
      </w:r>
      <w:r w:rsidRPr="00441CD0">
        <w:rPr>
          <w:lang w:val="en-US"/>
        </w:rPr>
        <w:t xml:space="preserve"> </w:t>
      </w:r>
      <w:r w:rsidRPr="00441CD0">
        <w:t>BAR IE within PFCP Session Modification Request</w:t>
      </w:r>
    </w:p>
    <w:tbl>
      <w:tblPr>
        <w:tblW w:w="94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59"/>
        <w:gridCol w:w="336"/>
        <w:gridCol w:w="4668"/>
        <w:gridCol w:w="370"/>
        <w:gridCol w:w="370"/>
        <w:gridCol w:w="370"/>
        <w:gridCol w:w="370"/>
        <w:gridCol w:w="1404"/>
      </w:tblGrid>
      <w:tr w:rsidR="00EE5860" w:rsidRPr="00441CD0" w14:paraId="036619AB"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shd w:val="clear" w:color="auto" w:fill="D9D9D9"/>
            <w:hideMark/>
          </w:tcPr>
          <w:p w14:paraId="629E12CF"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6544873B" w14:textId="77777777" w:rsidR="00EE5860" w:rsidRPr="00441CD0" w:rsidRDefault="00EE5860" w:rsidP="00BB0E1F">
            <w:pPr>
              <w:pStyle w:val="TAH"/>
            </w:pPr>
          </w:p>
        </w:tc>
        <w:tc>
          <w:tcPr>
            <w:tcW w:w="7552" w:type="dxa"/>
            <w:gridSpan w:val="6"/>
            <w:tcBorders>
              <w:top w:val="single" w:sz="4" w:space="0" w:color="auto"/>
              <w:left w:val="nil"/>
              <w:bottom w:val="single" w:sz="4" w:space="0" w:color="auto"/>
              <w:right w:val="single" w:sz="4" w:space="0" w:color="auto"/>
            </w:tcBorders>
            <w:shd w:val="clear" w:color="auto" w:fill="D9D9D9"/>
            <w:hideMark/>
          </w:tcPr>
          <w:p w14:paraId="1104E231" w14:textId="77777777" w:rsidR="00EE5860" w:rsidRPr="00441CD0" w:rsidRDefault="00EE5860" w:rsidP="00BB0E1F">
            <w:pPr>
              <w:pStyle w:val="TAC"/>
            </w:pPr>
            <w:r w:rsidRPr="00441CD0">
              <w:t xml:space="preserve">Update BAR </w:t>
            </w:r>
            <w:r w:rsidRPr="00441CD0">
              <w:rPr>
                <w:lang w:val="en-US"/>
              </w:rPr>
              <w:t>IE Type = 86 (decimal)</w:t>
            </w:r>
          </w:p>
        </w:tc>
      </w:tr>
      <w:tr w:rsidR="00EE5860" w:rsidRPr="00441CD0" w14:paraId="70BBA835"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shd w:val="clear" w:color="auto" w:fill="D9D9D9"/>
            <w:hideMark/>
          </w:tcPr>
          <w:p w14:paraId="7EF35A82"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58E41F91" w14:textId="77777777" w:rsidR="00EE5860" w:rsidRPr="00441CD0" w:rsidRDefault="00EE5860" w:rsidP="00BB0E1F">
            <w:pPr>
              <w:pStyle w:val="TAH"/>
            </w:pPr>
          </w:p>
        </w:tc>
        <w:tc>
          <w:tcPr>
            <w:tcW w:w="7552" w:type="dxa"/>
            <w:gridSpan w:val="6"/>
            <w:tcBorders>
              <w:top w:val="single" w:sz="4" w:space="0" w:color="auto"/>
              <w:left w:val="nil"/>
              <w:bottom w:val="single" w:sz="4" w:space="0" w:color="auto"/>
              <w:right w:val="single" w:sz="4" w:space="0" w:color="auto"/>
            </w:tcBorders>
            <w:shd w:val="clear" w:color="auto" w:fill="D9D9D9"/>
            <w:hideMark/>
          </w:tcPr>
          <w:p w14:paraId="429BDEB5" w14:textId="77777777" w:rsidR="00EE5860" w:rsidRPr="00441CD0" w:rsidRDefault="00EE5860" w:rsidP="00BB0E1F">
            <w:pPr>
              <w:pStyle w:val="TAC"/>
            </w:pPr>
            <w:r w:rsidRPr="00441CD0">
              <w:t>Length = n</w:t>
            </w:r>
          </w:p>
        </w:tc>
      </w:tr>
      <w:tr w:rsidR="00EE5860" w:rsidRPr="00441CD0" w14:paraId="7ABC4738" w14:textId="77777777" w:rsidTr="00BB0E1F">
        <w:trPr>
          <w:jc w:val="center"/>
        </w:trPr>
        <w:tc>
          <w:tcPr>
            <w:tcW w:w="1559" w:type="dxa"/>
            <w:vMerge w:val="restart"/>
            <w:tcBorders>
              <w:top w:val="single" w:sz="4" w:space="0" w:color="auto"/>
              <w:left w:val="single" w:sz="4" w:space="0" w:color="auto"/>
              <w:bottom w:val="single" w:sz="4" w:space="0" w:color="auto"/>
              <w:right w:val="single" w:sz="4" w:space="0" w:color="auto"/>
            </w:tcBorders>
            <w:hideMark/>
          </w:tcPr>
          <w:p w14:paraId="6A30ED04"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201A4B7" w14:textId="77777777" w:rsidR="00EE5860" w:rsidRPr="00441CD0" w:rsidRDefault="00EE5860" w:rsidP="00BB0E1F">
            <w:pPr>
              <w:pStyle w:val="TAH"/>
            </w:pPr>
            <w:r w:rsidRPr="00441CD0">
              <w:t>P</w:t>
            </w:r>
          </w:p>
        </w:tc>
        <w:tc>
          <w:tcPr>
            <w:tcW w:w="4668" w:type="dxa"/>
            <w:vMerge w:val="restart"/>
            <w:tcBorders>
              <w:top w:val="single" w:sz="4" w:space="0" w:color="auto"/>
              <w:left w:val="single" w:sz="4" w:space="0" w:color="auto"/>
              <w:bottom w:val="single" w:sz="4" w:space="0" w:color="auto"/>
              <w:right w:val="single" w:sz="4" w:space="0" w:color="auto"/>
            </w:tcBorders>
            <w:hideMark/>
          </w:tcPr>
          <w:p w14:paraId="441900C2"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0E3EEB1F"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1ECEB32B" w14:textId="77777777" w:rsidR="00EE5860" w:rsidRPr="00441CD0" w:rsidRDefault="00EE5860" w:rsidP="00BB0E1F">
            <w:pPr>
              <w:pStyle w:val="TAH"/>
            </w:pPr>
            <w:r w:rsidRPr="00441CD0">
              <w:t>IE Type</w:t>
            </w:r>
          </w:p>
        </w:tc>
      </w:tr>
      <w:tr w:rsidR="00EE5860" w:rsidRPr="00441CD0" w14:paraId="2B3E362A" w14:textId="77777777" w:rsidTr="00BB0E1F">
        <w:trPr>
          <w:jc w:val="center"/>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24051DF1"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735A5DEC" w14:textId="77777777" w:rsidR="00EE5860" w:rsidRPr="00441CD0" w:rsidRDefault="00EE5860" w:rsidP="00BB0E1F">
            <w:pPr>
              <w:spacing w:after="0"/>
              <w:rPr>
                <w:rFonts w:ascii="Arial" w:hAnsi="Arial"/>
                <w:b/>
                <w:sz w:val="18"/>
                <w:lang w:val="x-none"/>
              </w:rPr>
            </w:pPr>
          </w:p>
        </w:tc>
        <w:tc>
          <w:tcPr>
            <w:tcW w:w="4668" w:type="dxa"/>
            <w:vMerge/>
            <w:tcBorders>
              <w:top w:val="single" w:sz="4" w:space="0" w:color="auto"/>
              <w:left w:val="single" w:sz="4" w:space="0" w:color="auto"/>
              <w:bottom w:val="single" w:sz="4" w:space="0" w:color="auto"/>
              <w:right w:val="single" w:sz="4" w:space="0" w:color="auto"/>
            </w:tcBorders>
            <w:vAlign w:val="center"/>
            <w:hideMark/>
          </w:tcPr>
          <w:p w14:paraId="6CD2097D"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50C2E9D5"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60918018"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48EC1241"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238512EB"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433389E7" w14:textId="77777777" w:rsidR="00EE5860" w:rsidRPr="00441CD0" w:rsidRDefault="00EE5860" w:rsidP="00BB0E1F">
            <w:pPr>
              <w:spacing w:after="0"/>
              <w:rPr>
                <w:rFonts w:ascii="Arial" w:hAnsi="Arial"/>
                <w:b/>
                <w:sz w:val="18"/>
                <w:lang w:val="x-none"/>
              </w:rPr>
            </w:pPr>
          </w:p>
        </w:tc>
      </w:tr>
      <w:tr w:rsidR="00EE5860" w:rsidRPr="00441CD0" w14:paraId="4BDCE591"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hideMark/>
          </w:tcPr>
          <w:p w14:paraId="0CB0BB88" w14:textId="77777777" w:rsidR="00EE5860" w:rsidRPr="00441CD0" w:rsidRDefault="00EE5860" w:rsidP="00BB0E1F">
            <w:pPr>
              <w:pStyle w:val="TAL"/>
            </w:pPr>
            <w:r w:rsidRPr="00441CD0">
              <w:t>BAR ID</w:t>
            </w:r>
          </w:p>
        </w:tc>
        <w:tc>
          <w:tcPr>
            <w:tcW w:w="336" w:type="dxa"/>
            <w:tcBorders>
              <w:top w:val="single" w:sz="4" w:space="0" w:color="auto"/>
              <w:left w:val="single" w:sz="4" w:space="0" w:color="auto"/>
              <w:bottom w:val="single" w:sz="4" w:space="0" w:color="auto"/>
              <w:right w:val="single" w:sz="4" w:space="0" w:color="auto"/>
            </w:tcBorders>
            <w:hideMark/>
          </w:tcPr>
          <w:p w14:paraId="731714D0" w14:textId="77777777" w:rsidR="00EE5860" w:rsidRPr="00441CD0" w:rsidRDefault="00EE5860" w:rsidP="00BB0E1F">
            <w:pPr>
              <w:pStyle w:val="TAL"/>
              <w:jc w:val="center"/>
            </w:pPr>
            <w:r w:rsidRPr="00441CD0">
              <w:rPr>
                <w:rFonts w:eastAsia="SimSun"/>
              </w:rPr>
              <w:t>M</w:t>
            </w:r>
          </w:p>
        </w:tc>
        <w:tc>
          <w:tcPr>
            <w:tcW w:w="4668" w:type="dxa"/>
            <w:tcBorders>
              <w:top w:val="single" w:sz="4" w:space="0" w:color="auto"/>
              <w:left w:val="single" w:sz="4" w:space="0" w:color="auto"/>
              <w:bottom w:val="single" w:sz="4" w:space="0" w:color="auto"/>
              <w:right w:val="single" w:sz="4" w:space="0" w:color="auto"/>
            </w:tcBorders>
            <w:hideMark/>
          </w:tcPr>
          <w:p w14:paraId="5786698B" w14:textId="77777777" w:rsidR="00EE5860" w:rsidRPr="00441CD0" w:rsidRDefault="00EE5860" w:rsidP="00BB0E1F">
            <w:pPr>
              <w:pStyle w:val="TAL"/>
            </w:pPr>
            <w:r w:rsidRPr="00441CD0">
              <w:rPr>
                <w:lang w:eastAsia="zh-CN"/>
              </w:rPr>
              <w:t>This IE shall identify the BAR Rule to be modified.</w:t>
            </w:r>
          </w:p>
        </w:tc>
        <w:tc>
          <w:tcPr>
            <w:tcW w:w="370" w:type="dxa"/>
            <w:tcBorders>
              <w:top w:val="single" w:sz="4" w:space="0" w:color="auto"/>
              <w:left w:val="single" w:sz="4" w:space="0" w:color="auto"/>
              <w:bottom w:val="single" w:sz="4" w:space="0" w:color="auto"/>
              <w:right w:val="single" w:sz="4" w:space="0" w:color="auto"/>
            </w:tcBorders>
            <w:hideMark/>
          </w:tcPr>
          <w:p w14:paraId="5A8BEE9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54DACD7"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FEC899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0679616"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60F5AC39" w14:textId="77777777" w:rsidR="00EE5860" w:rsidRPr="00441CD0" w:rsidRDefault="00EE5860" w:rsidP="00BB0E1F">
            <w:pPr>
              <w:pStyle w:val="TAC"/>
              <w:rPr>
                <w:lang w:val="x-none"/>
              </w:rPr>
            </w:pPr>
            <w:r w:rsidRPr="00441CD0">
              <w:t>BAR ID</w:t>
            </w:r>
          </w:p>
        </w:tc>
      </w:tr>
      <w:tr w:rsidR="00EE5860" w:rsidRPr="00441CD0" w14:paraId="3B36FD90"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hideMark/>
          </w:tcPr>
          <w:p w14:paraId="745FC3DD" w14:textId="77777777" w:rsidR="00EE5860" w:rsidRPr="00441CD0" w:rsidRDefault="00EE5860" w:rsidP="00BB0E1F">
            <w:pPr>
              <w:pStyle w:val="TAL"/>
            </w:pPr>
            <w:r w:rsidRPr="00441CD0">
              <w:t>Downlink Data Notification Delay</w:t>
            </w:r>
          </w:p>
        </w:tc>
        <w:tc>
          <w:tcPr>
            <w:tcW w:w="336" w:type="dxa"/>
            <w:tcBorders>
              <w:top w:val="single" w:sz="4" w:space="0" w:color="auto"/>
              <w:left w:val="single" w:sz="4" w:space="0" w:color="auto"/>
              <w:bottom w:val="single" w:sz="4" w:space="0" w:color="auto"/>
              <w:right w:val="single" w:sz="4" w:space="0" w:color="auto"/>
            </w:tcBorders>
            <w:hideMark/>
          </w:tcPr>
          <w:p w14:paraId="18E9ED79" w14:textId="77777777" w:rsidR="00EE5860" w:rsidRPr="00441CD0" w:rsidRDefault="00EE5860" w:rsidP="00BB0E1F">
            <w:pPr>
              <w:pStyle w:val="TAL"/>
              <w:jc w:val="center"/>
              <w:rPr>
                <w:rFonts w:eastAsia="SimSun"/>
              </w:rPr>
            </w:pPr>
            <w:r w:rsidRPr="00441CD0">
              <w:t>C</w:t>
            </w:r>
          </w:p>
        </w:tc>
        <w:tc>
          <w:tcPr>
            <w:tcW w:w="4668" w:type="dxa"/>
            <w:tcBorders>
              <w:top w:val="single" w:sz="4" w:space="0" w:color="auto"/>
              <w:left w:val="single" w:sz="4" w:space="0" w:color="auto"/>
              <w:bottom w:val="single" w:sz="4" w:space="0" w:color="auto"/>
              <w:right w:val="single" w:sz="4" w:space="0" w:color="auto"/>
            </w:tcBorders>
            <w:hideMark/>
          </w:tcPr>
          <w:p w14:paraId="6147FBEB" w14:textId="306FEAB6" w:rsidR="00EE5860" w:rsidRPr="00441CD0" w:rsidRDefault="00EE5860" w:rsidP="00BB0E1F">
            <w:pPr>
              <w:pStyle w:val="TAL"/>
            </w:pPr>
            <w:r w:rsidRPr="00441CD0">
              <w:t xml:space="preserve">This IE shall be present if the UP function indicated support of the Downlink Data Notification Delay parameter (see </w:t>
            </w:r>
            <w:r w:rsidR="00415C19" w:rsidRPr="00441CD0">
              <w:t>clause</w:t>
            </w:r>
            <w:r w:rsidR="00415C19">
              <w:t> </w:t>
            </w:r>
            <w:r w:rsidR="00415C19" w:rsidRPr="00441CD0">
              <w:t>8</w:t>
            </w:r>
            <w:r w:rsidRPr="00441CD0">
              <w:t>.2.28) and the Downlink Data Notification Delay needs to be modified.</w:t>
            </w:r>
          </w:p>
          <w:p w14:paraId="219852B8" w14:textId="77777777" w:rsidR="00EE5860" w:rsidRPr="00441CD0" w:rsidRDefault="00EE5860" w:rsidP="00BB0E1F">
            <w:pPr>
              <w:pStyle w:val="TAL"/>
              <w:rPr>
                <w:lang w:eastAsia="zh-CN"/>
              </w:rPr>
            </w:pPr>
            <w:r w:rsidRPr="00441CD0">
              <w:t>When present, it shall contain the delay the UP function shall apply between receiving a downlink data packet and notifying the CP function about it, when the Apply Action parameter requests to buffer the packets and notify the CP function.</w:t>
            </w:r>
          </w:p>
        </w:tc>
        <w:tc>
          <w:tcPr>
            <w:tcW w:w="370" w:type="dxa"/>
            <w:tcBorders>
              <w:top w:val="single" w:sz="4" w:space="0" w:color="auto"/>
              <w:left w:val="single" w:sz="4" w:space="0" w:color="auto"/>
              <w:bottom w:val="single" w:sz="4" w:space="0" w:color="auto"/>
              <w:right w:val="single" w:sz="4" w:space="0" w:color="auto"/>
            </w:tcBorders>
            <w:hideMark/>
          </w:tcPr>
          <w:p w14:paraId="6BAA295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A01004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3740EBE"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6664100"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BD87CC1" w14:textId="77777777" w:rsidR="00EE5860" w:rsidRPr="00441CD0" w:rsidRDefault="00EE5860" w:rsidP="00BB0E1F">
            <w:pPr>
              <w:pStyle w:val="TAC"/>
              <w:rPr>
                <w:lang w:val="x-none"/>
              </w:rPr>
            </w:pPr>
            <w:r w:rsidRPr="00441CD0">
              <w:t>Downlink Data Notification Delay</w:t>
            </w:r>
          </w:p>
        </w:tc>
      </w:tr>
      <w:tr w:rsidR="00EE5860" w:rsidRPr="00441CD0" w14:paraId="2D70BF46"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tcPr>
          <w:p w14:paraId="47AA441F" w14:textId="77777777" w:rsidR="00EE5860" w:rsidRPr="00441CD0" w:rsidRDefault="00EE5860" w:rsidP="00BB0E1F">
            <w:pPr>
              <w:pStyle w:val="TAL"/>
            </w:pPr>
            <w:r w:rsidRPr="00441CD0">
              <w:t>Suggested Buffering Packets Count</w:t>
            </w:r>
          </w:p>
        </w:tc>
        <w:tc>
          <w:tcPr>
            <w:tcW w:w="336" w:type="dxa"/>
            <w:tcBorders>
              <w:top w:val="single" w:sz="4" w:space="0" w:color="auto"/>
              <w:left w:val="single" w:sz="4" w:space="0" w:color="auto"/>
              <w:bottom w:val="single" w:sz="4" w:space="0" w:color="auto"/>
              <w:right w:val="single" w:sz="4" w:space="0" w:color="auto"/>
            </w:tcBorders>
          </w:tcPr>
          <w:p w14:paraId="6A0425B0" w14:textId="77777777" w:rsidR="00EE5860" w:rsidRPr="00441CD0" w:rsidRDefault="00EE5860" w:rsidP="00BB0E1F">
            <w:pPr>
              <w:pStyle w:val="TAL"/>
              <w:jc w:val="center"/>
            </w:pPr>
            <w:r w:rsidRPr="00441CD0">
              <w:t>C</w:t>
            </w:r>
          </w:p>
        </w:tc>
        <w:tc>
          <w:tcPr>
            <w:tcW w:w="4668" w:type="dxa"/>
            <w:tcBorders>
              <w:top w:val="single" w:sz="4" w:space="0" w:color="auto"/>
              <w:left w:val="single" w:sz="4" w:space="0" w:color="auto"/>
              <w:bottom w:val="single" w:sz="4" w:space="0" w:color="auto"/>
              <w:right w:val="single" w:sz="4" w:space="0" w:color="auto"/>
            </w:tcBorders>
          </w:tcPr>
          <w:p w14:paraId="3C26B544" w14:textId="77777777" w:rsidR="00EE5860" w:rsidRPr="00441CD0" w:rsidRDefault="00EE5860" w:rsidP="00BB0E1F">
            <w:pPr>
              <w:pStyle w:val="TAL"/>
              <w:rPr>
                <w:lang w:val="en-US"/>
              </w:rPr>
            </w:pPr>
            <w:r w:rsidRPr="00441CD0">
              <w:t xml:space="preserve">This IE may be present if the UP Function indicated support of the </w:t>
            </w:r>
            <w:r w:rsidRPr="00441CD0">
              <w:rPr>
                <w:lang w:val="en-US"/>
              </w:rPr>
              <w:t>feature UDBC.</w:t>
            </w:r>
          </w:p>
          <w:p w14:paraId="3404D3DC" w14:textId="77777777" w:rsidR="00EE5860" w:rsidRPr="00441CD0" w:rsidRDefault="00EE5860" w:rsidP="00BB0E1F">
            <w:pPr>
              <w:pStyle w:val="TAL"/>
              <w:rPr>
                <w:lang w:val="en-US"/>
              </w:rPr>
            </w:pPr>
          </w:p>
          <w:p w14:paraId="384076D0" w14:textId="77777777" w:rsidR="00EE5860" w:rsidRPr="00441CD0" w:rsidRDefault="00EE5860" w:rsidP="00BB0E1F">
            <w:pPr>
              <w:pStyle w:val="TAL"/>
              <w:rPr>
                <w:lang w:val="x-none"/>
              </w:rPr>
            </w:pPr>
            <w:r w:rsidRPr="00441CD0">
              <w:t>When present, it shall contain the number of packets that are suggested to be buffered when the Apply Action parameter requests to buffer the packets. The packets that exceed the limit shall be discarded.</w:t>
            </w:r>
          </w:p>
        </w:tc>
        <w:tc>
          <w:tcPr>
            <w:tcW w:w="370" w:type="dxa"/>
            <w:tcBorders>
              <w:top w:val="single" w:sz="4" w:space="0" w:color="auto"/>
              <w:left w:val="single" w:sz="4" w:space="0" w:color="auto"/>
              <w:bottom w:val="single" w:sz="4" w:space="0" w:color="auto"/>
              <w:right w:val="single" w:sz="4" w:space="0" w:color="auto"/>
            </w:tcBorders>
          </w:tcPr>
          <w:p w14:paraId="1C1AE5E0" w14:textId="77777777" w:rsidR="00EE5860" w:rsidRPr="00441CD0" w:rsidRDefault="00EE5860" w:rsidP="00BB0E1F">
            <w:pPr>
              <w:pStyle w:val="TAC"/>
            </w:pPr>
          </w:p>
        </w:tc>
        <w:tc>
          <w:tcPr>
            <w:tcW w:w="370" w:type="dxa"/>
            <w:tcBorders>
              <w:top w:val="single" w:sz="4" w:space="0" w:color="auto"/>
              <w:left w:val="single" w:sz="4" w:space="0" w:color="auto"/>
              <w:bottom w:val="single" w:sz="4" w:space="0" w:color="auto"/>
              <w:right w:val="single" w:sz="4" w:space="0" w:color="auto"/>
            </w:tcBorders>
          </w:tcPr>
          <w:p w14:paraId="4EF193D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24C0CA2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13177B4E"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06E229F8" w14:textId="77777777" w:rsidR="00EE5860" w:rsidRPr="00441CD0" w:rsidRDefault="00EE5860" w:rsidP="00BB0E1F">
            <w:pPr>
              <w:pStyle w:val="TAC"/>
              <w:rPr>
                <w:lang w:val="x-none"/>
              </w:rPr>
            </w:pPr>
            <w:r w:rsidRPr="00441CD0">
              <w:t>Suggested Buffering Packets Count</w:t>
            </w:r>
          </w:p>
        </w:tc>
      </w:tr>
      <w:tr w:rsidR="00EE5860" w:rsidRPr="00441CD0" w14:paraId="7A53C6C8"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tcPr>
          <w:p w14:paraId="5966B266" w14:textId="77777777" w:rsidR="00EE5860" w:rsidRPr="00441CD0" w:rsidRDefault="00EE5860" w:rsidP="00BB0E1F">
            <w:pPr>
              <w:pStyle w:val="TAL"/>
            </w:pPr>
            <w:r w:rsidRPr="00441CD0">
              <w:t>MT-EDT Control Information</w:t>
            </w:r>
          </w:p>
        </w:tc>
        <w:tc>
          <w:tcPr>
            <w:tcW w:w="336" w:type="dxa"/>
            <w:tcBorders>
              <w:top w:val="single" w:sz="4" w:space="0" w:color="auto"/>
              <w:left w:val="single" w:sz="4" w:space="0" w:color="auto"/>
              <w:bottom w:val="single" w:sz="4" w:space="0" w:color="auto"/>
              <w:right w:val="single" w:sz="4" w:space="0" w:color="auto"/>
            </w:tcBorders>
          </w:tcPr>
          <w:p w14:paraId="53D6E851" w14:textId="77777777" w:rsidR="00EE5860" w:rsidRPr="00441CD0" w:rsidRDefault="00EE5860" w:rsidP="00BB0E1F">
            <w:pPr>
              <w:pStyle w:val="TAL"/>
              <w:jc w:val="center"/>
            </w:pPr>
            <w:r w:rsidRPr="00441CD0">
              <w:t>O</w:t>
            </w:r>
          </w:p>
        </w:tc>
        <w:tc>
          <w:tcPr>
            <w:tcW w:w="4668" w:type="dxa"/>
            <w:tcBorders>
              <w:top w:val="single" w:sz="4" w:space="0" w:color="auto"/>
              <w:left w:val="single" w:sz="4" w:space="0" w:color="auto"/>
              <w:bottom w:val="single" w:sz="4" w:space="0" w:color="auto"/>
              <w:right w:val="single" w:sz="4" w:space="0" w:color="auto"/>
            </w:tcBorders>
          </w:tcPr>
          <w:p w14:paraId="769B4F87" w14:textId="77777777" w:rsidR="00EE5860" w:rsidRPr="00441CD0" w:rsidRDefault="00EE5860" w:rsidP="00BB0E1F">
            <w:pPr>
              <w:pStyle w:val="TAL"/>
            </w:pPr>
            <w:r w:rsidRPr="00441CD0">
              <w:t>This IE may be included to request the SGW-U to report the sum of DL Data Packets Size.</w:t>
            </w:r>
          </w:p>
        </w:tc>
        <w:tc>
          <w:tcPr>
            <w:tcW w:w="370" w:type="dxa"/>
            <w:tcBorders>
              <w:top w:val="single" w:sz="4" w:space="0" w:color="auto"/>
              <w:left w:val="single" w:sz="4" w:space="0" w:color="auto"/>
              <w:bottom w:val="single" w:sz="4" w:space="0" w:color="auto"/>
              <w:right w:val="single" w:sz="4" w:space="0" w:color="auto"/>
            </w:tcBorders>
          </w:tcPr>
          <w:p w14:paraId="3F46E1A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1D4BCE5D"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00388195"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12CFE2A9" w14:textId="77777777" w:rsidR="00EE5860" w:rsidRPr="00441CD0" w:rsidRDefault="00EE5860" w:rsidP="00BB0E1F">
            <w:pPr>
              <w:pStyle w:val="TAC"/>
              <w:rPr>
                <w:lang w:val="de-DE"/>
              </w:rPr>
            </w:pPr>
            <w:r w:rsidRPr="00441CD0">
              <w:rPr>
                <w:lang w:val="de-DE"/>
              </w:rPr>
              <w:t>-</w:t>
            </w:r>
          </w:p>
        </w:tc>
        <w:tc>
          <w:tcPr>
            <w:tcW w:w="1404" w:type="dxa"/>
            <w:tcBorders>
              <w:top w:val="single" w:sz="4" w:space="0" w:color="auto"/>
              <w:left w:val="single" w:sz="4" w:space="0" w:color="auto"/>
              <w:bottom w:val="single" w:sz="4" w:space="0" w:color="auto"/>
              <w:right w:val="single" w:sz="4" w:space="0" w:color="auto"/>
            </w:tcBorders>
            <w:vAlign w:val="center"/>
          </w:tcPr>
          <w:p w14:paraId="4C372358" w14:textId="77777777" w:rsidR="00EE5860" w:rsidRPr="00441CD0" w:rsidRDefault="00EE5860" w:rsidP="00BB0E1F">
            <w:pPr>
              <w:pStyle w:val="TAC"/>
            </w:pPr>
            <w:r w:rsidRPr="00441CD0">
              <w:t>MT-EDT Control Information</w:t>
            </w:r>
          </w:p>
        </w:tc>
      </w:tr>
    </w:tbl>
    <w:p w14:paraId="7AFDD493" w14:textId="77777777" w:rsidR="00EE5860" w:rsidRPr="00441CD0" w:rsidRDefault="00EE5860" w:rsidP="00EE5860">
      <w:pPr>
        <w:rPr>
          <w:lang w:val="en-US" w:eastAsia="zh-CN"/>
        </w:rPr>
      </w:pPr>
    </w:p>
    <w:p w14:paraId="76D0F739" w14:textId="77777777" w:rsidR="00EE5860" w:rsidRPr="00441CD0" w:rsidRDefault="00EE5860" w:rsidP="00EE5860">
      <w:pPr>
        <w:pStyle w:val="Heading4"/>
        <w:rPr>
          <w:lang w:val="x-none" w:eastAsia="zh-CN"/>
        </w:rPr>
      </w:pPr>
      <w:bookmarkStart w:id="4381" w:name="_Toc19717310"/>
      <w:bookmarkStart w:id="4382" w:name="_Toc27490804"/>
      <w:bookmarkStart w:id="4383" w:name="_Toc27557097"/>
      <w:bookmarkStart w:id="4384" w:name="_Toc27724014"/>
      <w:bookmarkStart w:id="4385" w:name="_Toc36031086"/>
      <w:bookmarkStart w:id="4386" w:name="_Toc36043006"/>
      <w:bookmarkStart w:id="4387" w:name="_Toc36814331"/>
      <w:bookmarkStart w:id="4388" w:name="_Toc44689187"/>
      <w:bookmarkStart w:id="4389" w:name="_Toc44923941"/>
      <w:bookmarkStart w:id="4390" w:name="_Toc51860911"/>
      <w:bookmarkStart w:id="4391" w:name="_Toc57930682"/>
      <w:bookmarkStart w:id="4392" w:name="_Toc57931312"/>
      <w:bookmarkStart w:id="4393" w:name="_Toc83140762"/>
      <w:r w:rsidRPr="00441CD0">
        <w:t>7.5.4.12</w:t>
      </w:r>
      <w:r w:rsidRPr="00441CD0">
        <w:tab/>
        <w:t>Remove BAR IE within PFCP Session Modification Request</w:t>
      </w:r>
      <w:bookmarkEnd w:id="4381"/>
      <w:bookmarkEnd w:id="4382"/>
      <w:bookmarkEnd w:id="4383"/>
      <w:bookmarkEnd w:id="4384"/>
      <w:bookmarkEnd w:id="4385"/>
      <w:bookmarkEnd w:id="4386"/>
      <w:bookmarkEnd w:id="4387"/>
      <w:bookmarkEnd w:id="4388"/>
      <w:bookmarkEnd w:id="4389"/>
      <w:bookmarkEnd w:id="4390"/>
      <w:bookmarkEnd w:id="4391"/>
      <w:bookmarkEnd w:id="4392"/>
      <w:bookmarkEnd w:id="4393"/>
    </w:p>
    <w:p w14:paraId="49A92E3B" w14:textId="77777777" w:rsidR="00EE5860" w:rsidRPr="00441CD0" w:rsidRDefault="00EE5860" w:rsidP="00EE5860">
      <w:r w:rsidRPr="00441CD0">
        <w:t xml:space="preserve">The </w:t>
      </w:r>
      <w:r w:rsidRPr="00441CD0">
        <w:rPr>
          <w:lang w:val="en-US"/>
        </w:rPr>
        <w:t>Remove BA</w:t>
      </w:r>
      <w:r w:rsidRPr="00441CD0">
        <w:t>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7.5.4.12-1</w:t>
      </w:r>
      <w:r w:rsidRPr="00441CD0">
        <w:rPr>
          <w:lang w:eastAsia="ja-JP"/>
        </w:rPr>
        <w:t>.</w:t>
      </w:r>
    </w:p>
    <w:p w14:paraId="7A5F7641" w14:textId="77777777" w:rsidR="00EE5860" w:rsidRPr="00441CD0" w:rsidRDefault="00EE5860" w:rsidP="00EE5860">
      <w:pPr>
        <w:pStyle w:val="TH"/>
        <w:rPr>
          <w:lang w:val="en-US"/>
        </w:rPr>
      </w:pPr>
      <w:r w:rsidRPr="00441CD0">
        <w:lastRenderedPageBreak/>
        <w:t>Table 7.5.4.12-</w:t>
      </w:r>
      <w:r w:rsidRPr="00441CD0">
        <w:rPr>
          <w:lang w:val="en-US"/>
        </w:rPr>
        <w:t>1</w:t>
      </w:r>
      <w:r w:rsidRPr="00441CD0">
        <w:t>: Remove BAR IE 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10B9DE9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3B48A03D"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6C380B1D"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3D0F5843" w14:textId="77777777" w:rsidR="00EE5860" w:rsidRPr="00441CD0" w:rsidRDefault="00EE5860" w:rsidP="00BB0E1F">
            <w:pPr>
              <w:pStyle w:val="TAC"/>
            </w:pPr>
            <w:r w:rsidRPr="00441CD0">
              <w:t xml:space="preserve">Remove BAR IE Type = </w:t>
            </w:r>
            <w:r w:rsidRPr="00441CD0">
              <w:rPr>
                <w:lang w:val="en-US"/>
              </w:rPr>
              <w:t>87</w:t>
            </w:r>
            <w:r w:rsidRPr="00441CD0">
              <w:t xml:space="preserve"> (decimal)</w:t>
            </w:r>
          </w:p>
        </w:tc>
      </w:tr>
      <w:tr w:rsidR="00EE5860" w:rsidRPr="00441CD0" w14:paraId="50827E0F"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459C9E3F"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246F9F7F"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69467EFC" w14:textId="77777777" w:rsidR="00EE5860" w:rsidRPr="00441CD0" w:rsidRDefault="00EE5860" w:rsidP="00BB0E1F">
            <w:pPr>
              <w:pStyle w:val="TAC"/>
            </w:pPr>
            <w:r w:rsidRPr="00441CD0">
              <w:t>Length = n</w:t>
            </w:r>
          </w:p>
        </w:tc>
      </w:tr>
      <w:tr w:rsidR="00EE5860" w:rsidRPr="00441CD0" w14:paraId="289C43D9"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392AF099"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F5CEDAE"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6B170CB7"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6E4FC6E2"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058DB66E" w14:textId="77777777" w:rsidR="00EE5860" w:rsidRPr="00441CD0" w:rsidRDefault="00EE5860" w:rsidP="00BB0E1F">
            <w:pPr>
              <w:pStyle w:val="TAH"/>
            </w:pPr>
            <w:r w:rsidRPr="00441CD0">
              <w:t>IE Type</w:t>
            </w:r>
          </w:p>
        </w:tc>
      </w:tr>
      <w:tr w:rsidR="00EE5860" w:rsidRPr="00441CD0" w14:paraId="3A546783"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0DE3A3EB"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711417CE"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2AE224D6"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40ABE7E7"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1DEC71AC"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12D1846A"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0AD1A171"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272B11BE" w14:textId="77777777" w:rsidR="00EE5860" w:rsidRPr="00441CD0" w:rsidRDefault="00EE5860" w:rsidP="00BB0E1F">
            <w:pPr>
              <w:spacing w:after="0"/>
              <w:rPr>
                <w:rFonts w:ascii="Arial" w:hAnsi="Arial"/>
                <w:b/>
                <w:sz w:val="18"/>
                <w:lang w:val="x-none"/>
              </w:rPr>
            </w:pPr>
          </w:p>
        </w:tc>
      </w:tr>
      <w:tr w:rsidR="00EE5860" w:rsidRPr="00441CD0" w14:paraId="6BCCB547"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5313DCFD" w14:textId="77777777" w:rsidR="00EE5860" w:rsidRPr="00441CD0" w:rsidRDefault="00EE5860" w:rsidP="00BB0E1F">
            <w:pPr>
              <w:pStyle w:val="TAL"/>
            </w:pPr>
            <w:r w:rsidRPr="00441CD0">
              <w:rPr>
                <w:szCs w:val="18"/>
                <w:lang w:val="de-DE"/>
              </w:rPr>
              <w:t>BAR ID</w:t>
            </w:r>
          </w:p>
        </w:tc>
        <w:tc>
          <w:tcPr>
            <w:tcW w:w="336" w:type="dxa"/>
            <w:tcBorders>
              <w:top w:val="single" w:sz="4" w:space="0" w:color="auto"/>
              <w:left w:val="single" w:sz="4" w:space="0" w:color="auto"/>
              <w:bottom w:val="single" w:sz="4" w:space="0" w:color="auto"/>
              <w:right w:val="single" w:sz="4" w:space="0" w:color="auto"/>
            </w:tcBorders>
            <w:hideMark/>
          </w:tcPr>
          <w:p w14:paraId="3C11ABEE" w14:textId="77777777" w:rsidR="00EE5860" w:rsidRPr="00441CD0" w:rsidRDefault="00EE5860" w:rsidP="00BB0E1F">
            <w:pPr>
              <w:pStyle w:val="TAL"/>
              <w:jc w:val="cente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0CFD9105" w14:textId="77777777" w:rsidR="00EE5860" w:rsidRPr="00441CD0" w:rsidRDefault="00EE5860" w:rsidP="00BB0E1F">
            <w:pPr>
              <w:pStyle w:val="TAL"/>
            </w:pPr>
            <w:r w:rsidRPr="00441CD0">
              <w:rPr>
                <w:szCs w:val="18"/>
                <w:lang w:val="en-US"/>
              </w:rPr>
              <w:t>This IE shall identify the BAR to be deleted.</w:t>
            </w:r>
          </w:p>
        </w:tc>
        <w:tc>
          <w:tcPr>
            <w:tcW w:w="370" w:type="dxa"/>
            <w:tcBorders>
              <w:top w:val="single" w:sz="4" w:space="0" w:color="auto"/>
              <w:left w:val="single" w:sz="4" w:space="0" w:color="auto"/>
              <w:bottom w:val="single" w:sz="4" w:space="0" w:color="auto"/>
              <w:right w:val="single" w:sz="4" w:space="0" w:color="auto"/>
            </w:tcBorders>
            <w:hideMark/>
          </w:tcPr>
          <w:p w14:paraId="76B13232"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6DFB003" w14:textId="77777777" w:rsidR="00EE5860" w:rsidRPr="00441CD0" w:rsidRDefault="00EE5860" w:rsidP="00BB0E1F">
            <w:pPr>
              <w:pStyle w:val="TAC"/>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E7022B4"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3EF03566" w14:textId="77777777" w:rsidR="00EE5860" w:rsidRPr="00441CD0" w:rsidRDefault="00EE5860" w:rsidP="00BB0E1F">
            <w:pPr>
              <w:pStyle w:val="TAC"/>
              <w:rPr>
                <w:lang w:val="sv-SE"/>
              </w:rPr>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03D5403" w14:textId="77777777" w:rsidR="00EE5860" w:rsidRPr="00441CD0" w:rsidRDefault="00EE5860" w:rsidP="00BB0E1F">
            <w:pPr>
              <w:pStyle w:val="TAC"/>
              <w:rPr>
                <w:lang w:val="x-none"/>
              </w:rPr>
            </w:pPr>
            <w:r w:rsidRPr="00441CD0">
              <w:t>BAR ID</w:t>
            </w:r>
          </w:p>
        </w:tc>
      </w:tr>
    </w:tbl>
    <w:p w14:paraId="27535BDB" w14:textId="77777777" w:rsidR="00EE5860" w:rsidRPr="00441CD0" w:rsidRDefault="00EE5860" w:rsidP="00EE5860">
      <w:pPr>
        <w:rPr>
          <w:lang w:val="en-US" w:eastAsia="zh-CN"/>
        </w:rPr>
      </w:pPr>
    </w:p>
    <w:p w14:paraId="43F7AC29" w14:textId="77777777" w:rsidR="00EE5860" w:rsidRPr="00441CD0" w:rsidRDefault="00EE5860" w:rsidP="00EE5860">
      <w:pPr>
        <w:pStyle w:val="Heading4"/>
        <w:rPr>
          <w:rFonts w:cs="Arial"/>
          <w:bCs/>
          <w:lang w:val="x-none"/>
        </w:rPr>
      </w:pPr>
      <w:bookmarkStart w:id="4394" w:name="_Toc19717311"/>
      <w:bookmarkStart w:id="4395" w:name="_Toc27490805"/>
      <w:bookmarkStart w:id="4396" w:name="_Toc27557098"/>
      <w:bookmarkStart w:id="4397" w:name="_Toc27724015"/>
      <w:bookmarkStart w:id="4398" w:name="_Toc36031087"/>
      <w:bookmarkStart w:id="4399" w:name="_Toc36043007"/>
      <w:bookmarkStart w:id="4400" w:name="_Toc36814332"/>
      <w:bookmarkStart w:id="4401" w:name="_Toc44689188"/>
      <w:bookmarkStart w:id="4402" w:name="_Toc44923942"/>
      <w:bookmarkStart w:id="4403" w:name="_Toc51860912"/>
      <w:bookmarkStart w:id="4404" w:name="_Toc57930683"/>
      <w:bookmarkStart w:id="4405" w:name="_Toc57931313"/>
      <w:bookmarkStart w:id="4406" w:name="_Toc83140763"/>
      <w:r w:rsidRPr="00441CD0">
        <w:t>7.5.4.13</w:t>
      </w:r>
      <w:r w:rsidRPr="00441CD0">
        <w:tab/>
        <w:t xml:space="preserve">Update </w:t>
      </w:r>
      <w:r w:rsidRPr="00441CD0">
        <w:rPr>
          <w:lang w:val="en-US"/>
        </w:rPr>
        <w:t>Traffic Endpoint</w:t>
      </w:r>
      <w:r w:rsidRPr="00441CD0">
        <w:t xml:space="preserve"> IE within </w:t>
      </w:r>
      <w:r w:rsidRPr="00441CD0">
        <w:rPr>
          <w:lang w:eastAsia="zh-CN"/>
        </w:rPr>
        <w:t>PFCP</w:t>
      </w:r>
      <w:r w:rsidRPr="00441CD0">
        <w:t xml:space="preserve"> Session Modification Request</w:t>
      </w:r>
      <w:bookmarkEnd w:id="4394"/>
      <w:bookmarkEnd w:id="4395"/>
      <w:bookmarkEnd w:id="4396"/>
      <w:bookmarkEnd w:id="4397"/>
      <w:bookmarkEnd w:id="4398"/>
      <w:bookmarkEnd w:id="4399"/>
      <w:bookmarkEnd w:id="4400"/>
      <w:bookmarkEnd w:id="4401"/>
      <w:bookmarkEnd w:id="4402"/>
      <w:bookmarkEnd w:id="4403"/>
      <w:bookmarkEnd w:id="4404"/>
      <w:bookmarkEnd w:id="4405"/>
      <w:bookmarkEnd w:id="4406"/>
    </w:p>
    <w:p w14:paraId="0F94854D" w14:textId="77777777" w:rsidR="00EE5860" w:rsidRPr="00441CD0" w:rsidRDefault="00EE5860" w:rsidP="00EE5860">
      <w:r w:rsidRPr="00441CD0">
        <w:t xml:space="preserve">The </w:t>
      </w:r>
      <w:r w:rsidRPr="00441CD0">
        <w:rPr>
          <w:lang w:val="en-US"/>
        </w:rPr>
        <w:t xml:space="preserve">Update </w:t>
      </w:r>
      <w:r w:rsidRPr="00441CD0">
        <w:t>Traffic Endpoint</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7.5.4.13-1</w:t>
      </w:r>
      <w:r w:rsidRPr="00441CD0">
        <w:rPr>
          <w:lang w:eastAsia="ja-JP"/>
        </w:rPr>
        <w:t>.</w:t>
      </w:r>
    </w:p>
    <w:p w14:paraId="4FCA9DBC" w14:textId="77777777" w:rsidR="00EE5860" w:rsidRPr="00441CD0" w:rsidRDefault="00EE5860" w:rsidP="00EE5860">
      <w:pPr>
        <w:pStyle w:val="TH"/>
        <w:rPr>
          <w:lang w:val="en-US"/>
        </w:rPr>
      </w:pPr>
      <w:r w:rsidRPr="00441CD0">
        <w:t xml:space="preserve">Table 7.5.4.13-1: Update </w:t>
      </w:r>
      <w:r w:rsidRPr="00441CD0">
        <w:rPr>
          <w:lang w:val="en-US"/>
        </w:rPr>
        <w:t>Traffic Endpoint</w:t>
      </w:r>
      <w:r w:rsidRPr="00441CD0">
        <w:t xml:space="preserve"> IE within </w:t>
      </w:r>
      <w:r w:rsidRPr="00441CD0">
        <w:rPr>
          <w:lang w:eastAsia="zh-CN"/>
        </w:rPr>
        <w:t>PFCP</w:t>
      </w:r>
      <w:r w:rsidRPr="00441CD0">
        <w:t xml:space="preserve"> Session Modification Request</w:t>
      </w:r>
    </w:p>
    <w:tbl>
      <w:tblPr>
        <w:tblW w:w="94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5"/>
      </w:tblGrid>
      <w:tr w:rsidR="00EE5860" w:rsidRPr="00441CD0" w14:paraId="1204C53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2B120911" w14:textId="77777777" w:rsidR="00EE5860" w:rsidRPr="00441CD0" w:rsidRDefault="00EE5860" w:rsidP="00BB0E1F">
            <w:pPr>
              <w:pStyle w:val="TAL"/>
              <w:rPr>
                <w:lang w:val="x-none"/>
              </w:rPr>
            </w:pPr>
            <w:r w:rsidRPr="00441CD0">
              <w:t>Octet 1 and 2</w:t>
            </w:r>
          </w:p>
        </w:tc>
        <w:tc>
          <w:tcPr>
            <w:tcW w:w="7891" w:type="dxa"/>
            <w:gridSpan w:val="7"/>
            <w:tcBorders>
              <w:top w:val="single" w:sz="4" w:space="0" w:color="auto"/>
              <w:left w:val="single" w:sz="4" w:space="0" w:color="auto"/>
              <w:bottom w:val="single" w:sz="4" w:space="0" w:color="auto"/>
              <w:right w:val="single" w:sz="4" w:space="0" w:color="auto"/>
            </w:tcBorders>
            <w:shd w:val="clear" w:color="auto" w:fill="D9D9D9"/>
            <w:hideMark/>
          </w:tcPr>
          <w:p w14:paraId="6DF2ADDC" w14:textId="77777777" w:rsidR="00EE5860" w:rsidRPr="00441CD0" w:rsidRDefault="00EE5860" w:rsidP="00BB0E1F">
            <w:pPr>
              <w:pStyle w:val="TAC"/>
            </w:pPr>
            <w:r w:rsidRPr="00441CD0">
              <w:rPr>
                <w:lang w:val="fr-FR"/>
              </w:rPr>
              <w:t>Update Traffic Endpoint Type = 129 (decimal)</w:t>
            </w:r>
          </w:p>
        </w:tc>
      </w:tr>
      <w:tr w:rsidR="00EE5860" w:rsidRPr="00441CD0" w14:paraId="44A080F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5C0E7EDC" w14:textId="77777777" w:rsidR="00EE5860" w:rsidRPr="00441CD0" w:rsidRDefault="00EE5860" w:rsidP="00BB0E1F">
            <w:pPr>
              <w:pStyle w:val="TAL"/>
            </w:pPr>
            <w:r w:rsidRPr="00441CD0">
              <w:t>Octets 3 and 4</w:t>
            </w:r>
          </w:p>
        </w:tc>
        <w:tc>
          <w:tcPr>
            <w:tcW w:w="7891" w:type="dxa"/>
            <w:gridSpan w:val="7"/>
            <w:tcBorders>
              <w:top w:val="single" w:sz="4" w:space="0" w:color="auto"/>
              <w:left w:val="single" w:sz="4" w:space="0" w:color="auto"/>
              <w:bottom w:val="single" w:sz="4" w:space="0" w:color="auto"/>
              <w:right w:val="single" w:sz="4" w:space="0" w:color="auto"/>
            </w:tcBorders>
            <w:shd w:val="clear" w:color="auto" w:fill="D9D9D9"/>
            <w:hideMark/>
          </w:tcPr>
          <w:p w14:paraId="33259A62" w14:textId="77777777" w:rsidR="00EE5860" w:rsidRPr="00441CD0" w:rsidRDefault="00EE5860" w:rsidP="00BB0E1F">
            <w:pPr>
              <w:pStyle w:val="TAC"/>
            </w:pPr>
            <w:r w:rsidRPr="00441CD0">
              <w:t>Length = n</w:t>
            </w:r>
          </w:p>
        </w:tc>
      </w:tr>
      <w:tr w:rsidR="00EE5860" w:rsidRPr="00441CD0" w14:paraId="057F71B7"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5C812627"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61A18181"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0BF21BD1"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6221CE41"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45F28FB2" w14:textId="77777777" w:rsidR="00EE5860" w:rsidRPr="00441CD0" w:rsidRDefault="00EE5860" w:rsidP="00BB0E1F">
            <w:pPr>
              <w:pStyle w:val="TAH"/>
            </w:pPr>
            <w:r w:rsidRPr="00441CD0">
              <w:t>IE Type</w:t>
            </w:r>
          </w:p>
        </w:tc>
      </w:tr>
      <w:tr w:rsidR="00EE5860" w:rsidRPr="00441CD0" w14:paraId="7CC7991C"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053A28FD"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3432B88"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62E9CE08"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3E91E9A4"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7EBCFF28"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3395A5C8"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0F05B410" w14:textId="77777777" w:rsidR="00EE5860" w:rsidRPr="00441CD0" w:rsidRDefault="00EE5860" w:rsidP="00BB0E1F">
            <w:pPr>
              <w:pStyle w:val="TAH"/>
              <w:rPr>
                <w:lang w:val="de-DE"/>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68D98B73" w14:textId="77777777" w:rsidR="00EE5860" w:rsidRPr="00441CD0" w:rsidRDefault="00EE5860" w:rsidP="00BB0E1F">
            <w:pPr>
              <w:spacing w:after="0"/>
              <w:rPr>
                <w:rFonts w:ascii="Arial" w:hAnsi="Arial"/>
                <w:b/>
                <w:sz w:val="18"/>
                <w:lang w:val="x-none"/>
              </w:rPr>
            </w:pPr>
          </w:p>
        </w:tc>
      </w:tr>
      <w:tr w:rsidR="00EE5860" w:rsidRPr="00441CD0" w14:paraId="3189821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049BB50" w14:textId="77777777" w:rsidR="00EE5860" w:rsidRPr="00441CD0" w:rsidRDefault="00EE5860" w:rsidP="00BB0E1F">
            <w:pPr>
              <w:pStyle w:val="TAL"/>
            </w:pPr>
            <w:r w:rsidRPr="00441CD0">
              <w:rPr>
                <w:lang w:val="en-US"/>
              </w:rPr>
              <w:lastRenderedPageBreak/>
              <w:t>Traffic Endpoint</w:t>
            </w:r>
            <w:r w:rsidRPr="00441CD0">
              <w:t xml:space="preserve"> ID</w:t>
            </w:r>
          </w:p>
        </w:tc>
        <w:tc>
          <w:tcPr>
            <w:tcW w:w="336" w:type="dxa"/>
            <w:tcBorders>
              <w:top w:val="single" w:sz="4" w:space="0" w:color="auto"/>
              <w:left w:val="single" w:sz="4" w:space="0" w:color="auto"/>
              <w:bottom w:val="single" w:sz="4" w:space="0" w:color="auto"/>
              <w:right w:val="single" w:sz="4" w:space="0" w:color="auto"/>
            </w:tcBorders>
            <w:hideMark/>
          </w:tcPr>
          <w:p w14:paraId="77A3B484" w14:textId="77777777" w:rsidR="00EE5860" w:rsidRPr="00441CD0" w:rsidRDefault="00EE5860" w:rsidP="00BB0E1F">
            <w:pPr>
              <w:pStyle w:val="TAL"/>
              <w:jc w:val="center"/>
            </w:pPr>
            <w:r w:rsidRPr="00441CD0">
              <w:t>M</w:t>
            </w:r>
          </w:p>
        </w:tc>
        <w:tc>
          <w:tcPr>
            <w:tcW w:w="4670" w:type="dxa"/>
            <w:tcBorders>
              <w:top w:val="single" w:sz="4" w:space="0" w:color="auto"/>
              <w:left w:val="single" w:sz="4" w:space="0" w:color="auto"/>
              <w:bottom w:val="single" w:sz="4" w:space="0" w:color="auto"/>
              <w:right w:val="single" w:sz="4" w:space="0" w:color="auto"/>
            </w:tcBorders>
            <w:hideMark/>
          </w:tcPr>
          <w:p w14:paraId="5E511E98" w14:textId="77777777" w:rsidR="00EE5860" w:rsidRPr="00441CD0" w:rsidRDefault="00EE5860" w:rsidP="00BB0E1F">
            <w:pPr>
              <w:pStyle w:val="TAL"/>
            </w:pPr>
            <w:r w:rsidRPr="00441CD0">
              <w:t xml:space="preserve">This IE shall uniquely identify the </w:t>
            </w:r>
            <w:r w:rsidRPr="00441CD0">
              <w:rPr>
                <w:lang w:val="en-US"/>
              </w:rPr>
              <w:t xml:space="preserve">Traffic Endpoint to be modified </w:t>
            </w:r>
            <w:r w:rsidRPr="00441CD0">
              <w:t xml:space="preserve">for that </w:t>
            </w:r>
            <w:r w:rsidRPr="00441CD0">
              <w:rPr>
                <w:lang w:eastAsia="zh-CN"/>
              </w:rPr>
              <w:t>PFCP</w:t>
            </w:r>
            <w:r w:rsidRPr="00441CD0">
              <w:t xml:space="preserve"> session.</w:t>
            </w:r>
          </w:p>
        </w:tc>
        <w:tc>
          <w:tcPr>
            <w:tcW w:w="370" w:type="dxa"/>
            <w:tcBorders>
              <w:top w:val="single" w:sz="4" w:space="0" w:color="auto"/>
              <w:left w:val="single" w:sz="4" w:space="0" w:color="auto"/>
              <w:bottom w:val="single" w:sz="4" w:space="0" w:color="auto"/>
              <w:right w:val="single" w:sz="4" w:space="0" w:color="auto"/>
            </w:tcBorders>
            <w:hideMark/>
          </w:tcPr>
          <w:p w14:paraId="690F83C2"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33EA1D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4D2777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93DCDF8"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hideMark/>
          </w:tcPr>
          <w:p w14:paraId="531396B5" w14:textId="77777777" w:rsidR="00EE5860" w:rsidRPr="00441CD0" w:rsidRDefault="00EE5860" w:rsidP="00BB0E1F">
            <w:pPr>
              <w:pStyle w:val="TAC"/>
            </w:pPr>
            <w:r w:rsidRPr="00441CD0">
              <w:rPr>
                <w:lang w:val="en-US"/>
              </w:rPr>
              <w:t>Traffic Endpoint</w:t>
            </w:r>
            <w:r w:rsidRPr="00441CD0">
              <w:t xml:space="preserve"> ID</w:t>
            </w:r>
          </w:p>
        </w:tc>
      </w:tr>
      <w:tr w:rsidR="00EE5860" w:rsidRPr="00441CD0" w14:paraId="503EFB7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035041CA" w14:textId="77777777" w:rsidR="00EE5860" w:rsidRPr="00441CD0" w:rsidRDefault="00EE5860" w:rsidP="00BB0E1F">
            <w:pPr>
              <w:pStyle w:val="TAL"/>
            </w:pPr>
            <w:r w:rsidRPr="00441CD0">
              <w:t xml:space="preserve">Local F-TEID </w:t>
            </w:r>
          </w:p>
        </w:tc>
        <w:tc>
          <w:tcPr>
            <w:tcW w:w="336" w:type="dxa"/>
            <w:tcBorders>
              <w:top w:val="single" w:sz="4" w:space="0" w:color="auto"/>
              <w:left w:val="single" w:sz="4" w:space="0" w:color="auto"/>
              <w:bottom w:val="single" w:sz="4" w:space="0" w:color="auto"/>
              <w:right w:val="single" w:sz="4" w:space="0" w:color="auto"/>
            </w:tcBorders>
            <w:hideMark/>
          </w:tcPr>
          <w:p w14:paraId="38F893E9" w14:textId="77777777" w:rsidR="00EE5860" w:rsidRPr="00441CD0" w:rsidRDefault="00EE5860" w:rsidP="00BB0E1F">
            <w:pPr>
              <w:pStyle w:val="TAL"/>
              <w:jc w:val="center"/>
              <w:rPr>
                <w:szCs w:val="18"/>
                <w:lang w:val="en-US"/>
              </w:rPr>
            </w:pPr>
            <w:r w:rsidRPr="00441CD0">
              <w:rPr>
                <w:szCs w:val="18"/>
                <w:lang w:val="en-US"/>
              </w:rPr>
              <w:t>C</w:t>
            </w:r>
          </w:p>
        </w:tc>
        <w:tc>
          <w:tcPr>
            <w:tcW w:w="4670" w:type="dxa"/>
            <w:tcBorders>
              <w:top w:val="single" w:sz="4" w:space="0" w:color="auto"/>
              <w:left w:val="single" w:sz="4" w:space="0" w:color="auto"/>
              <w:bottom w:val="single" w:sz="4" w:space="0" w:color="auto"/>
              <w:right w:val="single" w:sz="4" w:space="0" w:color="auto"/>
            </w:tcBorders>
            <w:hideMark/>
          </w:tcPr>
          <w:p w14:paraId="334F2DF6" w14:textId="77777777" w:rsidR="00EE5860" w:rsidRPr="00441CD0" w:rsidRDefault="00EE5860" w:rsidP="00BB0E1F">
            <w:pPr>
              <w:pStyle w:val="TAL"/>
              <w:rPr>
                <w:szCs w:val="18"/>
                <w:lang w:val="en-US" w:eastAsia="zh-CN"/>
              </w:rPr>
            </w:pPr>
            <w:r w:rsidRPr="00441CD0">
              <w:rPr>
                <w:lang w:eastAsia="zh-CN"/>
              </w:rPr>
              <w:t>This IE shall be present if it needs to be changed.</w:t>
            </w:r>
          </w:p>
          <w:p w14:paraId="7FA2F873" w14:textId="77777777" w:rsidR="00EE5860" w:rsidRPr="00441CD0" w:rsidRDefault="00EE5860" w:rsidP="00BB0E1F">
            <w:pPr>
              <w:pStyle w:val="TAL"/>
              <w:rPr>
                <w:szCs w:val="18"/>
                <w:lang w:val="en-US" w:eastAsia="zh-CN"/>
              </w:rPr>
            </w:pPr>
            <w:r w:rsidRPr="00441CD0">
              <w:rPr>
                <w:szCs w:val="18"/>
                <w:lang w:val="en-US" w:eastAsia="zh-CN"/>
              </w:rPr>
              <w:t>The CP function shall set the CHOOSE (CH) bit to 1 if the CP function requests the UP function to assign a local F-TEID to the PDR.</w:t>
            </w:r>
          </w:p>
          <w:p w14:paraId="2A225BEC" w14:textId="77777777" w:rsidR="00EE5860" w:rsidRPr="00441CD0" w:rsidRDefault="00EE5860" w:rsidP="00BB0E1F">
            <w:pPr>
              <w:pStyle w:val="TAL"/>
              <w:rPr>
                <w:rFonts w:cs="Arial"/>
                <w:szCs w:val="18"/>
                <w:lang w:val="en-US" w:eastAsia="zh-CN"/>
              </w:rPr>
            </w:pPr>
            <w:r w:rsidRPr="00441CD0">
              <w:rPr>
                <w:lang w:eastAsia="zh-CN"/>
              </w:rPr>
              <w:t>See NOTE</w:t>
            </w:r>
            <w:r w:rsidRPr="00441CD0">
              <w:rPr>
                <w:lang w:val="en-US"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032D483A"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B38843A"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23596E4"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CEA6FF0"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8D50C1F" w14:textId="77777777" w:rsidR="00EE5860" w:rsidRPr="00441CD0" w:rsidRDefault="00EE5860" w:rsidP="00BB0E1F">
            <w:pPr>
              <w:pStyle w:val="TAC"/>
              <w:rPr>
                <w:lang w:val="x-none"/>
              </w:rPr>
            </w:pPr>
            <w:r w:rsidRPr="00441CD0">
              <w:t>F-TEID</w:t>
            </w:r>
          </w:p>
        </w:tc>
      </w:tr>
      <w:tr w:rsidR="00EE5860" w:rsidRPr="00441CD0" w14:paraId="4378E67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1B420E40" w14:textId="77777777" w:rsidR="00EE5860" w:rsidRPr="00441CD0" w:rsidRDefault="00EE5860" w:rsidP="00BB0E1F">
            <w:pPr>
              <w:pStyle w:val="TAL"/>
            </w:pPr>
            <w:r w:rsidRPr="00441CD0">
              <w:t>Network Instance</w:t>
            </w:r>
          </w:p>
        </w:tc>
        <w:tc>
          <w:tcPr>
            <w:tcW w:w="336" w:type="dxa"/>
            <w:tcBorders>
              <w:top w:val="single" w:sz="4" w:space="0" w:color="auto"/>
              <w:left w:val="single" w:sz="4" w:space="0" w:color="auto"/>
              <w:bottom w:val="single" w:sz="4" w:space="0" w:color="auto"/>
              <w:right w:val="single" w:sz="4" w:space="0" w:color="auto"/>
            </w:tcBorders>
            <w:hideMark/>
          </w:tcPr>
          <w:p w14:paraId="5029770E" w14:textId="77777777" w:rsidR="00EE5860" w:rsidRPr="00441CD0" w:rsidRDefault="00EE5860" w:rsidP="00BB0E1F">
            <w:pPr>
              <w:pStyle w:val="TAL"/>
              <w:jc w:val="center"/>
              <w:rPr>
                <w:szCs w:val="18"/>
                <w:lang w:val="en-US"/>
              </w:rPr>
            </w:pPr>
            <w:r w:rsidRPr="00441CD0">
              <w:rPr>
                <w:lang w:eastAsia="zh-CN"/>
              </w:rPr>
              <w:t>O</w:t>
            </w:r>
          </w:p>
        </w:tc>
        <w:tc>
          <w:tcPr>
            <w:tcW w:w="4670" w:type="dxa"/>
            <w:tcBorders>
              <w:top w:val="single" w:sz="4" w:space="0" w:color="auto"/>
              <w:left w:val="single" w:sz="4" w:space="0" w:color="auto"/>
              <w:bottom w:val="single" w:sz="4" w:space="0" w:color="auto"/>
              <w:right w:val="single" w:sz="4" w:space="0" w:color="auto"/>
            </w:tcBorders>
            <w:hideMark/>
          </w:tcPr>
          <w:p w14:paraId="61C92AB4" w14:textId="77777777" w:rsidR="00EE5860" w:rsidRPr="00441CD0" w:rsidRDefault="00EE5860" w:rsidP="00BB0E1F">
            <w:pPr>
              <w:pStyle w:val="TAL"/>
              <w:rPr>
                <w:lang w:val="x-none" w:eastAsia="zh-CN"/>
              </w:rPr>
            </w:pPr>
            <w:r w:rsidRPr="00441CD0">
              <w:rPr>
                <w:lang w:val="en-US" w:eastAsia="zh-CN"/>
              </w:rPr>
              <w:t>If</w:t>
            </w:r>
            <w:r w:rsidRPr="00441CD0">
              <w:rPr>
                <w:lang w:eastAsia="zh-CN"/>
              </w:rPr>
              <w:t xml:space="preserve"> present, this IE shall identify the Network instance to match for the incoming packet. See NOTE.</w:t>
            </w:r>
          </w:p>
        </w:tc>
        <w:tc>
          <w:tcPr>
            <w:tcW w:w="370" w:type="dxa"/>
            <w:tcBorders>
              <w:top w:val="single" w:sz="4" w:space="0" w:color="auto"/>
              <w:left w:val="single" w:sz="4" w:space="0" w:color="auto"/>
              <w:bottom w:val="single" w:sz="4" w:space="0" w:color="auto"/>
              <w:right w:val="single" w:sz="4" w:space="0" w:color="auto"/>
            </w:tcBorders>
            <w:hideMark/>
          </w:tcPr>
          <w:p w14:paraId="7D781454"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2B0CBA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381D0A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62EBB10"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39CB3339" w14:textId="77777777" w:rsidR="00EE5860" w:rsidRPr="00441CD0" w:rsidRDefault="00EE5860" w:rsidP="00BB0E1F">
            <w:pPr>
              <w:pStyle w:val="TAC"/>
              <w:rPr>
                <w:lang w:val="x-none"/>
              </w:rPr>
            </w:pPr>
            <w:r w:rsidRPr="00441CD0">
              <w:t>Network Instance</w:t>
            </w:r>
          </w:p>
        </w:tc>
      </w:tr>
      <w:tr w:rsidR="00EE5860" w:rsidRPr="00441CD0" w14:paraId="2555411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102DB454" w14:textId="77777777" w:rsidR="00EE5860" w:rsidRPr="00441CD0" w:rsidRDefault="00EE5860" w:rsidP="00BB0E1F">
            <w:pPr>
              <w:pStyle w:val="TAL"/>
            </w:pPr>
            <w:r w:rsidRPr="00441CD0">
              <w:rPr>
                <w:lang w:val="de-DE" w:eastAsia="zh-CN"/>
              </w:rPr>
              <w:t xml:space="preserve">Redundant Transmission </w:t>
            </w:r>
            <w:r>
              <w:rPr>
                <w:lang w:val="de-DE" w:eastAsia="zh-CN"/>
              </w:rPr>
              <w:t xml:space="preserve">Detection </w:t>
            </w:r>
            <w:r w:rsidRPr="00441CD0">
              <w:rPr>
                <w:lang w:val="de-DE" w:eastAsia="zh-CN"/>
              </w:rPr>
              <w:t>Parameters</w:t>
            </w:r>
          </w:p>
        </w:tc>
        <w:tc>
          <w:tcPr>
            <w:tcW w:w="336" w:type="dxa"/>
            <w:tcBorders>
              <w:top w:val="single" w:sz="4" w:space="0" w:color="auto"/>
              <w:left w:val="single" w:sz="4" w:space="0" w:color="auto"/>
              <w:bottom w:val="single" w:sz="4" w:space="0" w:color="auto"/>
              <w:right w:val="single" w:sz="4" w:space="0" w:color="auto"/>
            </w:tcBorders>
          </w:tcPr>
          <w:p w14:paraId="446BB93B" w14:textId="77777777" w:rsidR="00EE5860" w:rsidRPr="00441CD0" w:rsidRDefault="00EE5860" w:rsidP="00BB0E1F">
            <w:pPr>
              <w:pStyle w:val="TAL"/>
              <w:jc w:val="center"/>
              <w:rPr>
                <w:lang w:eastAsia="zh-CN"/>
              </w:rPr>
            </w:pPr>
            <w:r w:rsidRPr="00441CD0">
              <w:rPr>
                <w:szCs w:val="18"/>
                <w:lang w:eastAsia="zh-CN"/>
              </w:rPr>
              <w:t>C</w:t>
            </w:r>
          </w:p>
        </w:tc>
        <w:tc>
          <w:tcPr>
            <w:tcW w:w="4670" w:type="dxa"/>
            <w:tcBorders>
              <w:top w:val="single" w:sz="4" w:space="0" w:color="auto"/>
              <w:left w:val="single" w:sz="4" w:space="0" w:color="auto"/>
              <w:bottom w:val="single" w:sz="4" w:space="0" w:color="auto"/>
              <w:right w:val="single" w:sz="4" w:space="0" w:color="auto"/>
            </w:tcBorders>
          </w:tcPr>
          <w:p w14:paraId="73ADE78B" w14:textId="77777777" w:rsidR="00EE5860" w:rsidRPr="00441CD0" w:rsidRDefault="00EE5860" w:rsidP="00BB0E1F">
            <w:pPr>
              <w:pStyle w:val="TAL"/>
              <w:rPr>
                <w:lang w:eastAsia="zh-CN"/>
              </w:rPr>
            </w:pPr>
            <w:r w:rsidRPr="00441CD0">
              <w:rPr>
                <w:lang w:eastAsia="zh-CN"/>
              </w:rPr>
              <w:t>This IE shall be present if it needs to be changed See Table 7.5.2.2-5.</w:t>
            </w:r>
          </w:p>
          <w:p w14:paraId="7198BAE6" w14:textId="77777777" w:rsidR="00EE5860" w:rsidRPr="00441CD0" w:rsidRDefault="00EE5860" w:rsidP="00BB0E1F">
            <w:pPr>
              <w:pStyle w:val="TAL"/>
              <w:rPr>
                <w:lang w:val="en-US" w:eastAsia="zh-CN"/>
              </w:rPr>
            </w:pPr>
            <w:r w:rsidRPr="00441CD0">
              <w:rPr>
                <w:lang w:eastAsia="zh-CN"/>
              </w:rPr>
              <w:t>See NOTE</w:t>
            </w:r>
            <w:r w:rsidRPr="00441CD0">
              <w:rPr>
                <w:lang w:val="en-US" w:eastAsia="zh-CN"/>
              </w:rPr>
              <w:t>.</w:t>
            </w:r>
          </w:p>
        </w:tc>
        <w:tc>
          <w:tcPr>
            <w:tcW w:w="370" w:type="dxa"/>
            <w:tcBorders>
              <w:top w:val="single" w:sz="4" w:space="0" w:color="auto"/>
              <w:left w:val="single" w:sz="4" w:space="0" w:color="auto"/>
              <w:bottom w:val="single" w:sz="4" w:space="0" w:color="auto"/>
              <w:right w:val="single" w:sz="4" w:space="0" w:color="auto"/>
            </w:tcBorders>
          </w:tcPr>
          <w:p w14:paraId="0B47100E" w14:textId="77777777" w:rsidR="00EE5860" w:rsidRPr="00441CD0" w:rsidRDefault="00EE5860" w:rsidP="00BB0E1F">
            <w:pPr>
              <w:pStyle w:val="TAC"/>
              <w:rPr>
                <w:lang w:val="de-DE"/>
              </w:rPr>
            </w:pPr>
            <w:r w:rsidRPr="00441CD0">
              <w:rPr>
                <w:rFonts w:hint="eastAsia"/>
                <w:lang w:val="de-DE" w:eastAsia="zh-CN"/>
              </w:rPr>
              <w:t>-</w:t>
            </w:r>
          </w:p>
        </w:tc>
        <w:tc>
          <w:tcPr>
            <w:tcW w:w="370" w:type="dxa"/>
            <w:tcBorders>
              <w:top w:val="single" w:sz="4" w:space="0" w:color="auto"/>
              <w:left w:val="single" w:sz="4" w:space="0" w:color="auto"/>
              <w:bottom w:val="single" w:sz="4" w:space="0" w:color="auto"/>
              <w:right w:val="single" w:sz="4" w:space="0" w:color="auto"/>
            </w:tcBorders>
          </w:tcPr>
          <w:p w14:paraId="403F9E5C" w14:textId="77777777" w:rsidR="00EE5860" w:rsidRPr="00441CD0" w:rsidRDefault="00EE5860" w:rsidP="00BB0E1F">
            <w:pPr>
              <w:pStyle w:val="TAC"/>
              <w:rPr>
                <w:lang w:val="de-DE"/>
              </w:rPr>
            </w:pPr>
            <w:r w:rsidRPr="00441CD0">
              <w:rPr>
                <w:rFonts w:hint="eastAsia"/>
                <w:lang w:val="de-DE" w:eastAsia="zh-CN"/>
              </w:rPr>
              <w:t>-</w:t>
            </w:r>
          </w:p>
        </w:tc>
        <w:tc>
          <w:tcPr>
            <w:tcW w:w="370" w:type="dxa"/>
            <w:tcBorders>
              <w:top w:val="single" w:sz="4" w:space="0" w:color="auto"/>
              <w:left w:val="single" w:sz="4" w:space="0" w:color="auto"/>
              <w:bottom w:val="single" w:sz="4" w:space="0" w:color="auto"/>
              <w:right w:val="single" w:sz="4" w:space="0" w:color="auto"/>
            </w:tcBorders>
          </w:tcPr>
          <w:p w14:paraId="63AB0EE1" w14:textId="77777777" w:rsidR="00EE5860" w:rsidRPr="00441CD0" w:rsidRDefault="00EE5860" w:rsidP="00BB0E1F">
            <w:pPr>
              <w:pStyle w:val="TAC"/>
              <w:rPr>
                <w:lang w:val="de-DE"/>
              </w:rPr>
            </w:pPr>
            <w:r w:rsidRPr="00441CD0">
              <w:rPr>
                <w:rFonts w:hint="eastAsia"/>
                <w:lang w:val="de-DE" w:eastAsia="zh-CN"/>
              </w:rPr>
              <w:t>-</w:t>
            </w:r>
          </w:p>
        </w:tc>
        <w:tc>
          <w:tcPr>
            <w:tcW w:w="370" w:type="dxa"/>
            <w:tcBorders>
              <w:top w:val="single" w:sz="4" w:space="0" w:color="auto"/>
              <w:left w:val="single" w:sz="4" w:space="0" w:color="auto"/>
              <w:bottom w:val="single" w:sz="4" w:space="0" w:color="auto"/>
              <w:right w:val="single" w:sz="4" w:space="0" w:color="auto"/>
            </w:tcBorders>
          </w:tcPr>
          <w:p w14:paraId="3466B750" w14:textId="77777777" w:rsidR="00EE5860" w:rsidRPr="00441CD0" w:rsidRDefault="00EE5860" w:rsidP="00BB0E1F">
            <w:pPr>
              <w:pStyle w:val="TAC"/>
              <w:rPr>
                <w:lang w:val="de-DE"/>
              </w:rPr>
            </w:pPr>
            <w:r w:rsidRPr="00441CD0">
              <w:rPr>
                <w:rFonts w:hint="eastAsia"/>
                <w:lang w:val="de-DE" w:eastAsia="zh-CN"/>
              </w:rPr>
              <w:t>X</w:t>
            </w:r>
          </w:p>
        </w:tc>
        <w:tc>
          <w:tcPr>
            <w:tcW w:w="1405" w:type="dxa"/>
            <w:tcBorders>
              <w:top w:val="single" w:sz="4" w:space="0" w:color="auto"/>
              <w:left w:val="single" w:sz="4" w:space="0" w:color="auto"/>
              <w:bottom w:val="single" w:sz="4" w:space="0" w:color="auto"/>
              <w:right w:val="single" w:sz="4" w:space="0" w:color="auto"/>
            </w:tcBorders>
            <w:vAlign w:val="center"/>
          </w:tcPr>
          <w:p w14:paraId="63934F47" w14:textId="77777777" w:rsidR="00EE5860" w:rsidRPr="00441CD0" w:rsidRDefault="00EE5860" w:rsidP="00BB0E1F">
            <w:pPr>
              <w:pStyle w:val="TAC"/>
            </w:pPr>
            <w:r w:rsidRPr="00441CD0">
              <w:rPr>
                <w:lang w:val="de-DE" w:eastAsia="zh-CN"/>
              </w:rPr>
              <w:t xml:space="preserve">Redundant Transmission </w:t>
            </w:r>
            <w:r>
              <w:rPr>
                <w:lang w:val="de-DE" w:eastAsia="zh-CN"/>
              </w:rPr>
              <w:t xml:space="preserve">Detection </w:t>
            </w:r>
            <w:r w:rsidRPr="00441CD0">
              <w:rPr>
                <w:lang w:val="de-DE" w:eastAsia="zh-CN"/>
              </w:rPr>
              <w:t>Parameters</w:t>
            </w:r>
          </w:p>
        </w:tc>
      </w:tr>
      <w:tr w:rsidR="00EE5860" w:rsidRPr="00441CD0" w14:paraId="7DB00C9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2AFEC12" w14:textId="77777777" w:rsidR="00EE5860" w:rsidRPr="00441CD0" w:rsidRDefault="00EE5860" w:rsidP="00BB0E1F">
            <w:pPr>
              <w:pStyle w:val="TAL"/>
            </w:pPr>
            <w:r w:rsidRPr="00441CD0">
              <w:t xml:space="preserve">UE IP address </w:t>
            </w:r>
          </w:p>
        </w:tc>
        <w:tc>
          <w:tcPr>
            <w:tcW w:w="336" w:type="dxa"/>
            <w:tcBorders>
              <w:top w:val="single" w:sz="4" w:space="0" w:color="auto"/>
              <w:left w:val="single" w:sz="4" w:space="0" w:color="auto"/>
              <w:bottom w:val="single" w:sz="4" w:space="0" w:color="auto"/>
              <w:right w:val="single" w:sz="4" w:space="0" w:color="auto"/>
            </w:tcBorders>
            <w:hideMark/>
          </w:tcPr>
          <w:p w14:paraId="42005604" w14:textId="77777777" w:rsidR="00EE5860" w:rsidRPr="00441CD0" w:rsidRDefault="00EE5860" w:rsidP="00BB0E1F">
            <w:pPr>
              <w:pStyle w:val="TAL"/>
              <w:jc w:val="center"/>
              <w:rPr>
                <w:lang w:val="en-US" w:eastAsia="zh-CN"/>
              </w:rPr>
            </w:pPr>
            <w:r w:rsidRPr="00441CD0">
              <w:rPr>
                <w:szCs w:val="18"/>
                <w:lang w:val="en-US"/>
              </w:rPr>
              <w:t>C</w:t>
            </w:r>
          </w:p>
        </w:tc>
        <w:tc>
          <w:tcPr>
            <w:tcW w:w="4670" w:type="dxa"/>
            <w:tcBorders>
              <w:top w:val="single" w:sz="4" w:space="0" w:color="auto"/>
              <w:left w:val="single" w:sz="4" w:space="0" w:color="auto"/>
              <w:bottom w:val="single" w:sz="4" w:space="0" w:color="auto"/>
              <w:right w:val="single" w:sz="4" w:space="0" w:color="auto"/>
            </w:tcBorders>
            <w:hideMark/>
          </w:tcPr>
          <w:p w14:paraId="21F0AB60" w14:textId="77777777" w:rsidR="00EE5860" w:rsidRPr="00441CD0" w:rsidRDefault="00EE5860" w:rsidP="00BB0E1F">
            <w:pPr>
              <w:pStyle w:val="TAL"/>
              <w:rPr>
                <w:lang w:eastAsia="zh-CN"/>
              </w:rPr>
            </w:pPr>
            <w:r w:rsidRPr="00441CD0">
              <w:rPr>
                <w:lang w:eastAsia="zh-CN"/>
              </w:rPr>
              <w:t>This IE shall be present if it needs to be changed.</w:t>
            </w:r>
          </w:p>
          <w:p w14:paraId="28EB4623" w14:textId="77777777" w:rsidR="00EE5860" w:rsidRPr="00441CD0" w:rsidRDefault="00EE5860" w:rsidP="00BB0E1F">
            <w:pPr>
              <w:pStyle w:val="TAL"/>
              <w:rPr>
                <w:rFonts w:cs="Arial"/>
                <w:szCs w:val="18"/>
                <w:lang w:eastAsia="zh-CN"/>
              </w:rPr>
            </w:pPr>
            <w:r w:rsidRPr="00441CD0">
              <w:rPr>
                <w:color w:val="000000"/>
              </w:rPr>
              <w:t>In the 5GC, several IEs with the same IE type may be present to represent multiple UE IP addresses, if the UPF indicated support of the IP6PL feature (see clause</w:t>
            </w:r>
            <w:r>
              <w:rPr>
                <w:color w:val="000000"/>
              </w:rPr>
              <w:t> </w:t>
            </w:r>
            <w:r w:rsidRPr="00441CD0">
              <w:rPr>
                <w:color w:val="000000"/>
              </w:rPr>
              <w:t>5.21). When present, the UE IP address(es) present in this IE shall replace the UE IP address(es) stored in the UP function for this traffic endpoint.</w:t>
            </w:r>
          </w:p>
          <w:p w14:paraId="64EE7265" w14:textId="77777777" w:rsidR="00EE5860" w:rsidRPr="00441CD0" w:rsidRDefault="00EE5860" w:rsidP="00BB0E1F">
            <w:pPr>
              <w:pStyle w:val="TAL"/>
              <w:rPr>
                <w:lang w:val="en-US" w:eastAsia="zh-CN"/>
              </w:rPr>
            </w:pPr>
            <w:r w:rsidRPr="00441CD0">
              <w:rPr>
                <w:lang w:eastAsia="zh-CN"/>
              </w:rPr>
              <w:t>See NOTE</w:t>
            </w:r>
            <w:r w:rsidRPr="00441CD0">
              <w:rPr>
                <w:lang w:val="en-US"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2AA78A0C" w14:textId="77777777" w:rsidR="00EE5860" w:rsidRPr="00441CD0" w:rsidRDefault="00EE5860" w:rsidP="00BB0E1F">
            <w:pPr>
              <w:pStyle w:val="TAC"/>
              <w:rPr>
                <w:lang w:val="x-non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867C3C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FCE85D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0F0FC71"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8116080" w14:textId="77777777" w:rsidR="00EE5860" w:rsidRPr="00441CD0" w:rsidRDefault="00EE5860" w:rsidP="00BB0E1F">
            <w:pPr>
              <w:pStyle w:val="TAC"/>
            </w:pPr>
            <w:r w:rsidRPr="00441CD0">
              <w:t>UE IP address</w:t>
            </w:r>
          </w:p>
        </w:tc>
      </w:tr>
      <w:tr w:rsidR="00EE5860" w:rsidRPr="00441CD0" w14:paraId="4BF3BE6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65E064AE" w14:textId="77777777" w:rsidR="00EE5860" w:rsidRPr="00441CD0" w:rsidRDefault="00EE5860" w:rsidP="00BB0E1F">
            <w:pPr>
              <w:pStyle w:val="TAL"/>
              <w:rPr>
                <w:lang w:val="de-DE"/>
              </w:rPr>
            </w:pPr>
            <w:r w:rsidRPr="00441CD0">
              <w:rPr>
                <w:lang w:val="de-DE"/>
              </w:rPr>
              <w:t>Framed-Route</w:t>
            </w:r>
          </w:p>
        </w:tc>
        <w:tc>
          <w:tcPr>
            <w:tcW w:w="336" w:type="dxa"/>
            <w:tcBorders>
              <w:top w:val="single" w:sz="4" w:space="0" w:color="auto"/>
              <w:left w:val="single" w:sz="4" w:space="0" w:color="auto"/>
              <w:bottom w:val="single" w:sz="4" w:space="0" w:color="auto"/>
              <w:right w:val="single" w:sz="4" w:space="0" w:color="auto"/>
            </w:tcBorders>
          </w:tcPr>
          <w:p w14:paraId="6C836769" w14:textId="77777777" w:rsidR="00EE5860" w:rsidRPr="00441CD0" w:rsidRDefault="00EE5860" w:rsidP="00BB0E1F">
            <w:pPr>
              <w:pStyle w:val="TAL"/>
              <w:jc w:val="center"/>
              <w:rPr>
                <w:szCs w:val="18"/>
                <w:lang w:val="de-DE"/>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08231F2F" w14:textId="77777777" w:rsidR="00EE5860" w:rsidRPr="00441CD0" w:rsidRDefault="00EE5860" w:rsidP="00BB0E1F">
            <w:pPr>
              <w:pStyle w:val="CommentText"/>
              <w:rPr>
                <w:rFonts w:ascii="Arial" w:hAnsi="Arial" w:cs="Arial"/>
                <w:sz w:val="18"/>
                <w:szCs w:val="18"/>
                <w:lang w:eastAsia="zh-CN"/>
              </w:rPr>
            </w:pPr>
            <w:r w:rsidRPr="00441CD0">
              <w:rPr>
                <w:rFonts w:ascii="Arial" w:hAnsi="Arial" w:cs="Arial"/>
                <w:sz w:val="18"/>
                <w:szCs w:val="18"/>
                <w:lang w:eastAsia="zh-CN"/>
              </w:rPr>
              <w:t>This IE shall be present for a PDR if the UPF indicated support of Framed Routing (see clause</w:t>
            </w:r>
            <w:r>
              <w:rPr>
                <w:rFonts w:ascii="Arial" w:hAnsi="Arial" w:cs="Arial"/>
                <w:sz w:val="18"/>
                <w:szCs w:val="18"/>
                <w:lang w:eastAsia="zh-CN"/>
              </w:rPr>
              <w:t>s</w:t>
            </w:r>
            <w:r w:rsidRPr="00441CD0">
              <w:rPr>
                <w:rFonts w:ascii="Arial" w:hAnsi="Arial" w:cs="Arial"/>
                <w:sz w:val="18"/>
                <w:szCs w:val="18"/>
                <w:lang w:eastAsia="zh-CN"/>
              </w:rPr>
              <w:t xml:space="preserve"> 8.2.25</w:t>
            </w:r>
            <w:r>
              <w:rPr>
                <w:rFonts w:ascii="Arial" w:hAnsi="Arial" w:cs="Arial"/>
                <w:sz w:val="18"/>
                <w:szCs w:val="18"/>
                <w:lang w:eastAsia="zh-CN"/>
              </w:rPr>
              <w:t xml:space="preserve"> and 5.16</w:t>
            </w:r>
            <w:r w:rsidRPr="00441CD0">
              <w:rPr>
                <w:rFonts w:ascii="Arial" w:hAnsi="Arial" w:cs="Arial"/>
                <w:sz w:val="18"/>
                <w:szCs w:val="18"/>
                <w:lang w:eastAsia="zh-CN"/>
              </w:rPr>
              <w:t>) and it needs to be changed. If present, this IE shall describe a framed route.</w:t>
            </w:r>
          </w:p>
          <w:p w14:paraId="46700140" w14:textId="77777777" w:rsidR="00EE5860" w:rsidRPr="00441CD0" w:rsidRDefault="00EE5860" w:rsidP="00BB0E1F">
            <w:pPr>
              <w:pStyle w:val="CommentText"/>
              <w:rPr>
                <w:rFonts w:ascii="Arial" w:hAnsi="Arial" w:cs="Arial"/>
                <w:sz w:val="18"/>
                <w:szCs w:val="18"/>
                <w:lang w:eastAsia="zh-CN"/>
              </w:rPr>
            </w:pPr>
            <w:r w:rsidRPr="00441CD0">
              <w:rPr>
                <w:rFonts w:ascii="Arial" w:hAnsi="Arial" w:cs="Arial"/>
                <w:sz w:val="18"/>
                <w:szCs w:val="18"/>
                <w:lang w:eastAsia="zh-CN"/>
              </w:rPr>
              <w:t xml:space="preserve">Several IEs with the same IE type may be present to provision a list of framed routes. </w:t>
            </w:r>
          </w:p>
        </w:tc>
        <w:tc>
          <w:tcPr>
            <w:tcW w:w="370" w:type="dxa"/>
            <w:tcBorders>
              <w:top w:val="single" w:sz="4" w:space="0" w:color="auto"/>
              <w:left w:val="single" w:sz="4" w:space="0" w:color="auto"/>
              <w:bottom w:val="single" w:sz="4" w:space="0" w:color="auto"/>
              <w:right w:val="single" w:sz="4" w:space="0" w:color="auto"/>
            </w:tcBorders>
          </w:tcPr>
          <w:p w14:paraId="51ECD069"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05043606"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0D992A8C"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801F056"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vAlign w:val="center"/>
          </w:tcPr>
          <w:p w14:paraId="0D6DE4EB" w14:textId="77777777" w:rsidR="00EE5860" w:rsidRPr="00441CD0" w:rsidRDefault="00EE5860" w:rsidP="00BB0E1F">
            <w:pPr>
              <w:pStyle w:val="TAC"/>
              <w:rPr>
                <w:lang w:val="de-DE"/>
              </w:rPr>
            </w:pPr>
            <w:r w:rsidRPr="00441CD0">
              <w:rPr>
                <w:lang w:val="de-DE"/>
              </w:rPr>
              <w:t>Framed-Route</w:t>
            </w:r>
          </w:p>
        </w:tc>
      </w:tr>
      <w:tr w:rsidR="00EE5860" w:rsidRPr="00441CD0" w14:paraId="5E2C179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60DC1D47" w14:textId="77777777" w:rsidR="00EE5860" w:rsidRPr="00441CD0" w:rsidRDefault="00EE5860" w:rsidP="00BB0E1F">
            <w:pPr>
              <w:pStyle w:val="TAL"/>
              <w:rPr>
                <w:lang w:val="de-DE"/>
              </w:rPr>
            </w:pPr>
            <w:r w:rsidRPr="00441CD0">
              <w:rPr>
                <w:lang w:val="de-DE"/>
              </w:rPr>
              <w:t>Framed-Routing</w:t>
            </w:r>
          </w:p>
        </w:tc>
        <w:tc>
          <w:tcPr>
            <w:tcW w:w="336" w:type="dxa"/>
            <w:tcBorders>
              <w:top w:val="single" w:sz="4" w:space="0" w:color="auto"/>
              <w:left w:val="single" w:sz="4" w:space="0" w:color="auto"/>
              <w:bottom w:val="single" w:sz="4" w:space="0" w:color="auto"/>
              <w:right w:val="single" w:sz="4" w:space="0" w:color="auto"/>
            </w:tcBorders>
          </w:tcPr>
          <w:p w14:paraId="775C1EE8" w14:textId="77777777" w:rsidR="00EE5860" w:rsidRPr="00441CD0" w:rsidRDefault="00EE5860" w:rsidP="00BB0E1F">
            <w:pPr>
              <w:pStyle w:val="TAL"/>
              <w:jc w:val="center"/>
              <w:rPr>
                <w:szCs w:val="18"/>
                <w:lang w:val="de-DE"/>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241A9CA0" w14:textId="77777777" w:rsidR="00EE5860" w:rsidRPr="00441CD0" w:rsidRDefault="00EE5860" w:rsidP="00BB0E1F">
            <w:pPr>
              <w:pStyle w:val="CommentText"/>
              <w:rPr>
                <w:rFonts w:ascii="Arial" w:hAnsi="Arial" w:cs="Arial"/>
                <w:sz w:val="18"/>
                <w:szCs w:val="18"/>
                <w:lang w:eastAsia="zh-CN"/>
              </w:rPr>
            </w:pPr>
            <w:r w:rsidRPr="00441CD0">
              <w:rPr>
                <w:rFonts w:ascii="Arial" w:hAnsi="Arial" w:cs="Arial"/>
                <w:sz w:val="18"/>
                <w:szCs w:val="18"/>
                <w:lang w:eastAsia="zh-CN"/>
              </w:rPr>
              <w:t>This IE shall be present for a DL PDR if the UPF indicated support of Framed Routing (see clause</w:t>
            </w:r>
            <w:r>
              <w:rPr>
                <w:rFonts w:ascii="Arial" w:hAnsi="Arial" w:cs="Arial"/>
                <w:sz w:val="18"/>
                <w:szCs w:val="18"/>
                <w:lang w:eastAsia="zh-CN"/>
              </w:rPr>
              <w:t>s</w:t>
            </w:r>
            <w:r w:rsidRPr="00441CD0">
              <w:rPr>
                <w:rFonts w:ascii="Arial" w:hAnsi="Arial" w:cs="Arial"/>
                <w:sz w:val="18"/>
                <w:szCs w:val="18"/>
                <w:lang w:eastAsia="zh-CN"/>
              </w:rPr>
              <w:t xml:space="preserve"> 8.2.25</w:t>
            </w:r>
            <w:r>
              <w:rPr>
                <w:rFonts w:ascii="Arial" w:hAnsi="Arial" w:cs="Arial"/>
                <w:sz w:val="18"/>
                <w:szCs w:val="18"/>
                <w:lang w:eastAsia="zh-CN"/>
              </w:rPr>
              <w:t xml:space="preserve"> and 5.16</w:t>
            </w:r>
            <w:r w:rsidRPr="00441CD0">
              <w:rPr>
                <w:rFonts w:ascii="Arial" w:hAnsi="Arial" w:cs="Arial"/>
                <w:sz w:val="18"/>
                <w:szCs w:val="18"/>
                <w:lang w:eastAsia="zh-CN"/>
              </w:rPr>
              <w:t xml:space="preserve">) and it needs to be changed. If present, this IE shall describe </w:t>
            </w:r>
            <w:r w:rsidRPr="004D6C59">
              <w:rPr>
                <w:rFonts w:ascii="Arial" w:hAnsi="Arial" w:cs="Arial"/>
                <w:sz w:val="18"/>
                <w:szCs w:val="18"/>
                <w:lang w:eastAsia="zh-CN"/>
              </w:rPr>
              <w:t>the routing method for the UP function for the IP route related to Framed-Routes or Framed-IPv6-Routes</w:t>
            </w:r>
            <w:r w:rsidRPr="00441CD0">
              <w:rPr>
                <w:rFonts w:ascii="Arial" w:hAnsi="Arial" w:cs="Arial"/>
                <w:sz w:val="18"/>
                <w:szCs w:val="18"/>
                <w:lang w:eastAsia="zh-CN"/>
              </w:rPr>
              <w:t xml:space="preserve">. </w:t>
            </w:r>
            <w:r>
              <w:rPr>
                <w:rFonts w:ascii="Arial" w:hAnsi="Arial" w:cs="Arial"/>
                <w:sz w:val="18"/>
                <w:szCs w:val="18"/>
                <w:lang w:eastAsia="zh-CN"/>
              </w:rPr>
              <w:t xml:space="preserve">(NOTE </w:t>
            </w:r>
            <w:r>
              <w:rPr>
                <w:rFonts w:ascii="Arial" w:hAnsi="Arial" w:cs="Arial"/>
                <w:sz w:val="18"/>
                <w:szCs w:val="18"/>
                <w:lang w:val="fi-FI" w:eastAsia="zh-CN"/>
              </w:rPr>
              <w:t>2</w:t>
            </w:r>
            <w:r>
              <w:rPr>
                <w:rFonts w:ascii="Arial" w:hAnsi="Arial" w:cs="Arial"/>
                <w:sz w:val="18"/>
                <w:szCs w:val="18"/>
                <w:lang w:eastAsia="zh-CN"/>
              </w:rPr>
              <w:t>)</w:t>
            </w:r>
          </w:p>
        </w:tc>
        <w:tc>
          <w:tcPr>
            <w:tcW w:w="370" w:type="dxa"/>
            <w:tcBorders>
              <w:top w:val="single" w:sz="4" w:space="0" w:color="auto"/>
              <w:left w:val="single" w:sz="4" w:space="0" w:color="auto"/>
              <w:bottom w:val="single" w:sz="4" w:space="0" w:color="auto"/>
              <w:right w:val="single" w:sz="4" w:space="0" w:color="auto"/>
            </w:tcBorders>
          </w:tcPr>
          <w:p w14:paraId="2BF760CC"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C492E34"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2E7E4E4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E8E5F13" w14:textId="77777777" w:rsidR="00EE5860" w:rsidRPr="00441CD0" w:rsidRDefault="00EE5860" w:rsidP="00BB0E1F">
            <w:pPr>
              <w:pStyle w:val="TAC"/>
            </w:pPr>
            <w:r w:rsidRPr="00441CD0">
              <w:t>X</w:t>
            </w:r>
          </w:p>
        </w:tc>
        <w:tc>
          <w:tcPr>
            <w:tcW w:w="1405" w:type="dxa"/>
            <w:tcBorders>
              <w:top w:val="single" w:sz="4" w:space="0" w:color="auto"/>
              <w:left w:val="single" w:sz="4" w:space="0" w:color="auto"/>
              <w:bottom w:val="single" w:sz="4" w:space="0" w:color="auto"/>
              <w:right w:val="single" w:sz="4" w:space="0" w:color="auto"/>
            </w:tcBorders>
            <w:vAlign w:val="center"/>
          </w:tcPr>
          <w:p w14:paraId="76E22ED8" w14:textId="77777777" w:rsidR="00EE5860" w:rsidRPr="00441CD0" w:rsidRDefault="00EE5860" w:rsidP="00BB0E1F">
            <w:pPr>
              <w:pStyle w:val="TAC"/>
              <w:rPr>
                <w:lang w:val="de-DE"/>
              </w:rPr>
            </w:pPr>
            <w:r w:rsidRPr="00441CD0">
              <w:rPr>
                <w:lang w:val="de-DE"/>
              </w:rPr>
              <w:t>Framed-Routing</w:t>
            </w:r>
          </w:p>
        </w:tc>
      </w:tr>
      <w:tr w:rsidR="00EE5860" w:rsidRPr="00441CD0" w14:paraId="4F01319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5C91F743" w14:textId="77777777" w:rsidR="00EE5860" w:rsidRPr="00441CD0" w:rsidRDefault="00EE5860" w:rsidP="00BB0E1F">
            <w:pPr>
              <w:pStyle w:val="TAL"/>
            </w:pPr>
            <w:r w:rsidRPr="00441CD0">
              <w:t>Framed-IPv6-Route</w:t>
            </w:r>
          </w:p>
        </w:tc>
        <w:tc>
          <w:tcPr>
            <w:tcW w:w="336" w:type="dxa"/>
            <w:tcBorders>
              <w:top w:val="single" w:sz="4" w:space="0" w:color="auto"/>
              <w:left w:val="single" w:sz="4" w:space="0" w:color="auto"/>
              <w:bottom w:val="single" w:sz="4" w:space="0" w:color="auto"/>
              <w:right w:val="single" w:sz="4" w:space="0" w:color="auto"/>
            </w:tcBorders>
          </w:tcPr>
          <w:p w14:paraId="66C7A565"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14210EA7" w14:textId="77777777" w:rsidR="00EE5860" w:rsidRPr="00441CD0" w:rsidRDefault="00EE5860" w:rsidP="00BB0E1F">
            <w:pPr>
              <w:pStyle w:val="TAL"/>
              <w:rPr>
                <w:rFonts w:cs="Arial"/>
                <w:szCs w:val="18"/>
                <w:lang w:val="en-US" w:eastAsia="zh-CN"/>
              </w:rPr>
            </w:pPr>
            <w:r w:rsidRPr="00441CD0">
              <w:rPr>
                <w:rFonts w:cs="Arial"/>
                <w:szCs w:val="18"/>
                <w:lang w:val="en-US" w:eastAsia="zh-CN"/>
              </w:rPr>
              <w:t>This IE shall be present for a PDR if the UPF indicated support of Framed Routing (see clause</w:t>
            </w:r>
            <w:r>
              <w:rPr>
                <w:rFonts w:cs="Arial"/>
                <w:szCs w:val="18"/>
                <w:lang w:val="en-US" w:eastAsia="zh-CN"/>
              </w:rPr>
              <w:t>s</w:t>
            </w:r>
            <w:r w:rsidRPr="00441CD0">
              <w:rPr>
                <w:rFonts w:cs="Arial"/>
                <w:szCs w:val="18"/>
                <w:lang w:val="en-US" w:eastAsia="zh-CN"/>
              </w:rPr>
              <w:t xml:space="preserve"> 8.2.25</w:t>
            </w:r>
            <w:r>
              <w:rPr>
                <w:rFonts w:cs="Arial"/>
                <w:szCs w:val="18"/>
                <w:lang w:val="en-US" w:eastAsia="zh-CN"/>
              </w:rPr>
              <w:t xml:space="preserve"> and 5.16</w:t>
            </w:r>
            <w:r w:rsidRPr="00441CD0">
              <w:rPr>
                <w:rFonts w:cs="Arial"/>
                <w:szCs w:val="18"/>
                <w:lang w:val="en-US" w:eastAsia="zh-CN"/>
              </w:rPr>
              <w:t>)</w:t>
            </w:r>
            <w:r w:rsidRPr="00441CD0">
              <w:rPr>
                <w:rFonts w:cs="Arial"/>
                <w:szCs w:val="18"/>
                <w:lang w:eastAsia="zh-CN"/>
              </w:rPr>
              <w:t xml:space="preserve"> and it needs to be changed</w:t>
            </w:r>
            <w:r w:rsidRPr="00441CD0">
              <w:rPr>
                <w:rFonts w:cs="Arial"/>
                <w:szCs w:val="18"/>
                <w:lang w:val="en-US" w:eastAsia="zh-CN"/>
              </w:rPr>
              <w:t>. If present, this IE shall describe a framed IPv6 route.</w:t>
            </w:r>
          </w:p>
          <w:p w14:paraId="533BD2EA" w14:textId="77777777" w:rsidR="00EE5860" w:rsidRPr="00441CD0" w:rsidRDefault="00EE5860" w:rsidP="00BB0E1F">
            <w:pPr>
              <w:pStyle w:val="TAL"/>
              <w:rPr>
                <w:rFonts w:cs="Arial"/>
                <w:szCs w:val="18"/>
                <w:lang w:eastAsia="zh-CN"/>
              </w:rPr>
            </w:pPr>
            <w:r w:rsidRPr="00441CD0">
              <w:rPr>
                <w:lang w:eastAsia="zh-CN"/>
              </w:rPr>
              <w:t xml:space="preserve">Several IEs with the same IE type may be present to provision a list of framed IPv6 routes. </w:t>
            </w:r>
          </w:p>
        </w:tc>
        <w:tc>
          <w:tcPr>
            <w:tcW w:w="370" w:type="dxa"/>
            <w:tcBorders>
              <w:top w:val="single" w:sz="4" w:space="0" w:color="auto"/>
              <w:left w:val="single" w:sz="4" w:space="0" w:color="auto"/>
              <w:bottom w:val="single" w:sz="4" w:space="0" w:color="auto"/>
              <w:right w:val="single" w:sz="4" w:space="0" w:color="auto"/>
            </w:tcBorders>
          </w:tcPr>
          <w:p w14:paraId="39174854" w14:textId="77777777" w:rsidR="00EE5860" w:rsidRPr="00441CD0" w:rsidRDefault="00EE5860" w:rsidP="00BB0E1F">
            <w:pPr>
              <w:pStyle w:val="TAC"/>
              <w:rPr>
                <w:lang w:val="x-non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4D3E98E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757BCBD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2947408F"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2D847ECC" w14:textId="77777777" w:rsidR="00EE5860" w:rsidRPr="00441CD0" w:rsidRDefault="00EE5860" w:rsidP="00BB0E1F">
            <w:pPr>
              <w:pStyle w:val="TAC"/>
            </w:pPr>
            <w:r w:rsidRPr="00441CD0">
              <w:t>Framed-IPv6-Route</w:t>
            </w:r>
          </w:p>
        </w:tc>
      </w:tr>
      <w:tr w:rsidR="00EE5860" w:rsidRPr="00441CD0" w14:paraId="453C2AA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7BD7A998" w14:textId="77777777" w:rsidR="00EE5860" w:rsidRPr="00441CD0" w:rsidRDefault="00EE5860" w:rsidP="00BB0E1F">
            <w:pPr>
              <w:pStyle w:val="TAL"/>
            </w:pPr>
            <w:r w:rsidRPr="00441CD0">
              <w:t>QFI</w:t>
            </w:r>
          </w:p>
        </w:tc>
        <w:tc>
          <w:tcPr>
            <w:tcW w:w="336" w:type="dxa"/>
            <w:tcBorders>
              <w:top w:val="single" w:sz="4" w:space="0" w:color="auto"/>
              <w:left w:val="single" w:sz="4" w:space="0" w:color="auto"/>
              <w:bottom w:val="single" w:sz="4" w:space="0" w:color="auto"/>
              <w:right w:val="single" w:sz="4" w:space="0" w:color="auto"/>
            </w:tcBorders>
          </w:tcPr>
          <w:p w14:paraId="1B921A37"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4F047C55" w14:textId="23719ADC" w:rsidR="00EE5860" w:rsidRPr="00441CD0" w:rsidRDefault="00EE5860" w:rsidP="00BB0E1F">
            <w:pPr>
              <w:pStyle w:val="TAL"/>
              <w:rPr>
                <w:lang w:eastAsia="zh-CN"/>
              </w:rPr>
            </w:pPr>
            <w:r w:rsidRPr="00441CD0">
              <w:rPr>
                <w:rFonts w:cs="Arial"/>
                <w:szCs w:val="18"/>
                <w:lang w:val="en-US" w:eastAsia="zh-CN"/>
              </w:rPr>
              <w:t xml:space="preserve">This IE shall be present if QFI(s) applicable for the traffic endpoints need to be changed and if </w:t>
            </w:r>
            <w:r w:rsidRPr="00441CD0">
              <w:rPr>
                <w:lang w:eastAsia="zh-CN"/>
              </w:rPr>
              <w:t xml:space="preserve">the UPF has indicated it supports MTE feature as specified in </w:t>
            </w:r>
            <w:r w:rsidR="00415C19" w:rsidRPr="00441CD0">
              <w:rPr>
                <w:lang w:eastAsia="zh-CN"/>
              </w:rPr>
              <w:t>clause</w:t>
            </w:r>
            <w:r w:rsidR="00415C19">
              <w:rPr>
                <w:lang w:eastAsia="zh-CN"/>
              </w:rPr>
              <w:t> </w:t>
            </w:r>
            <w:r w:rsidR="00415C19" w:rsidRPr="00441CD0">
              <w:rPr>
                <w:lang w:eastAsia="zh-CN"/>
              </w:rPr>
              <w:t>8</w:t>
            </w:r>
            <w:r w:rsidRPr="00441CD0">
              <w:rPr>
                <w:lang w:eastAsia="zh-CN"/>
              </w:rPr>
              <w:t>.2.25.</w:t>
            </w:r>
          </w:p>
          <w:p w14:paraId="7A22A63D" w14:textId="77777777" w:rsidR="00EE5860" w:rsidRPr="00441CD0" w:rsidRDefault="00EE5860" w:rsidP="00BB0E1F">
            <w:pPr>
              <w:pStyle w:val="TAL"/>
              <w:rPr>
                <w:rFonts w:cs="Arial"/>
                <w:szCs w:val="18"/>
                <w:lang w:val="en-US" w:eastAsia="zh-CN"/>
              </w:rPr>
            </w:pPr>
          </w:p>
          <w:p w14:paraId="1E505871" w14:textId="77777777" w:rsidR="00EE5860" w:rsidRPr="00441CD0" w:rsidRDefault="00EE5860" w:rsidP="00BB0E1F">
            <w:pPr>
              <w:pStyle w:val="TAL"/>
              <w:rPr>
                <w:rFonts w:cs="Arial"/>
                <w:szCs w:val="18"/>
                <w:lang w:val="x-none" w:eastAsia="zh-CN"/>
              </w:rPr>
            </w:pPr>
            <w:r w:rsidRPr="00441CD0">
              <w:rPr>
                <w:rFonts w:cs="Arial"/>
                <w:szCs w:val="18"/>
                <w:lang w:val="en-US" w:eastAsia="zh-CN"/>
              </w:rPr>
              <w:t>If</w:t>
            </w:r>
            <w:r w:rsidRPr="00441CD0">
              <w:rPr>
                <w:rFonts w:cs="Arial"/>
                <w:szCs w:val="18"/>
                <w:lang w:eastAsia="zh-CN"/>
              </w:rPr>
              <w:t xml:space="preserve"> present, </w:t>
            </w:r>
            <w:r w:rsidRPr="00441CD0">
              <w:rPr>
                <w:rFonts w:cs="Arial"/>
                <w:szCs w:val="18"/>
                <w:lang w:val="en-US" w:eastAsia="zh-CN"/>
              </w:rPr>
              <w:t>this IE</w:t>
            </w:r>
            <w:r w:rsidRPr="00441CD0">
              <w:rPr>
                <w:rFonts w:cs="Arial"/>
                <w:szCs w:val="18"/>
                <w:lang w:eastAsia="zh-CN"/>
              </w:rPr>
              <w:t xml:space="preserve"> shall identify the QoS Flow Identifier to match for the incoming packet.</w:t>
            </w:r>
          </w:p>
          <w:p w14:paraId="0B5D9848" w14:textId="77777777" w:rsidR="00EE5860" w:rsidRPr="00441CD0" w:rsidRDefault="00EE5860" w:rsidP="00BB0E1F">
            <w:pPr>
              <w:pStyle w:val="TAL"/>
              <w:rPr>
                <w:rFonts w:cs="Arial"/>
                <w:szCs w:val="18"/>
                <w:lang w:val="en-US" w:eastAsia="zh-CN"/>
              </w:rPr>
            </w:pPr>
            <w:r w:rsidRPr="00441CD0">
              <w:rPr>
                <w:lang w:eastAsia="zh-CN"/>
              </w:rPr>
              <w:t>Several IEs with the same IE type may be present to provision a list of QFIs. When present, the full set of applicable QFIs shall be provided.</w:t>
            </w:r>
          </w:p>
        </w:tc>
        <w:tc>
          <w:tcPr>
            <w:tcW w:w="370" w:type="dxa"/>
            <w:tcBorders>
              <w:top w:val="single" w:sz="4" w:space="0" w:color="auto"/>
              <w:left w:val="single" w:sz="4" w:space="0" w:color="auto"/>
              <w:bottom w:val="single" w:sz="4" w:space="0" w:color="auto"/>
              <w:right w:val="single" w:sz="4" w:space="0" w:color="auto"/>
            </w:tcBorders>
          </w:tcPr>
          <w:p w14:paraId="20A7C299" w14:textId="77777777" w:rsidR="00EE5860" w:rsidRPr="00441CD0" w:rsidRDefault="00EE5860" w:rsidP="00BB0E1F">
            <w:pPr>
              <w:pStyle w:val="TAC"/>
              <w:rPr>
                <w:lang w:val="x-non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5EE1232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7E0E5227"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06728AD9"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734550DD" w14:textId="77777777" w:rsidR="00EE5860" w:rsidRPr="00441CD0" w:rsidRDefault="00EE5860" w:rsidP="00BB0E1F">
            <w:pPr>
              <w:pStyle w:val="TAC"/>
              <w:rPr>
                <w:lang w:val="x-none"/>
              </w:rPr>
            </w:pPr>
            <w:r w:rsidRPr="00441CD0">
              <w:t>QFI</w:t>
            </w:r>
          </w:p>
        </w:tc>
      </w:tr>
      <w:tr w:rsidR="00EE5860" w:rsidRPr="00441CD0" w14:paraId="4570837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303DA9AE" w14:textId="77777777" w:rsidR="00EE5860" w:rsidRPr="00441CD0" w:rsidRDefault="00EE5860" w:rsidP="00BB0E1F">
            <w:pPr>
              <w:pStyle w:val="TAL"/>
            </w:pPr>
            <w:r w:rsidRPr="00441CD0">
              <w:rPr>
                <w:lang w:eastAsia="zh-CN"/>
              </w:rPr>
              <w:t>Source Interface Type</w:t>
            </w:r>
          </w:p>
        </w:tc>
        <w:tc>
          <w:tcPr>
            <w:tcW w:w="336" w:type="dxa"/>
            <w:tcBorders>
              <w:top w:val="single" w:sz="4" w:space="0" w:color="auto"/>
              <w:left w:val="single" w:sz="4" w:space="0" w:color="auto"/>
              <w:bottom w:val="single" w:sz="4" w:space="0" w:color="auto"/>
              <w:right w:val="single" w:sz="4" w:space="0" w:color="auto"/>
            </w:tcBorders>
          </w:tcPr>
          <w:p w14:paraId="48A33D98" w14:textId="77777777" w:rsidR="00EE5860" w:rsidRPr="00441CD0" w:rsidRDefault="00EE5860" w:rsidP="00BB0E1F">
            <w:pPr>
              <w:pStyle w:val="TAL"/>
              <w:jc w:val="center"/>
              <w:rPr>
                <w:szCs w:val="18"/>
              </w:rPr>
            </w:pPr>
            <w:r>
              <w:rPr>
                <w:szCs w:val="18"/>
                <w:lang w:eastAsia="zh-CN"/>
              </w:rPr>
              <w:t>C</w:t>
            </w:r>
          </w:p>
        </w:tc>
        <w:tc>
          <w:tcPr>
            <w:tcW w:w="4670" w:type="dxa"/>
            <w:tcBorders>
              <w:top w:val="single" w:sz="4" w:space="0" w:color="auto"/>
              <w:left w:val="single" w:sz="4" w:space="0" w:color="auto"/>
              <w:bottom w:val="single" w:sz="4" w:space="0" w:color="auto"/>
              <w:right w:val="single" w:sz="4" w:space="0" w:color="auto"/>
            </w:tcBorders>
          </w:tcPr>
          <w:p w14:paraId="397ED1B4" w14:textId="77777777" w:rsidR="00EE5860" w:rsidRPr="008A1006" w:rsidRDefault="00EE5860" w:rsidP="00BB0E1F">
            <w:pPr>
              <w:pStyle w:val="TAL"/>
              <w:rPr>
                <w:szCs w:val="18"/>
                <w:lang w:val="en-US" w:eastAsia="zh-CN"/>
              </w:rPr>
            </w:pPr>
            <w:r w:rsidRPr="00441CD0">
              <w:rPr>
                <w:szCs w:val="18"/>
                <w:lang w:val="en-US" w:eastAsia="zh-CN"/>
              </w:rPr>
              <w:t xml:space="preserve">This IE </w:t>
            </w:r>
            <w:r>
              <w:rPr>
                <w:szCs w:val="18"/>
                <w:lang w:val="en-US" w:eastAsia="zh-CN"/>
              </w:rPr>
              <w:t>shall</w:t>
            </w:r>
            <w:r w:rsidRPr="00441CD0">
              <w:rPr>
                <w:szCs w:val="18"/>
                <w:lang w:val="en-US" w:eastAsia="zh-CN"/>
              </w:rPr>
              <w:t xml:space="preserve"> be present </w:t>
            </w:r>
            <w:r>
              <w:rPr>
                <w:szCs w:val="18"/>
                <w:lang w:val="en-US" w:eastAsia="zh-CN"/>
              </w:rPr>
              <w:t>if</w:t>
            </w:r>
            <w:r w:rsidRPr="00441CD0">
              <w:rPr>
                <w:szCs w:val="18"/>
                <w:lang w:val="en-US" w:eastAsia="zh-CN"/>
              </w:rPr>
              <w:t xml:space="preserve"> the 3GPP interface type </w:t>
            </w:r>
            <w:r>
              <w:rPr>
                <w:szCs w:val="18"/>
                <w:lang w:val="en-US" w:eastAsia="zh-CN"/>
              </w:rPr>
              <w:t>of the traffic endpoint needs to be changed</w:t>
            </w:r>
            <w:r w:rsidRPr="00441CD0">
              <w:rPr>
                <w:szCs w:val="18"/>
                <w:lang w:val="en-US" w:eastAsia="zh-CN"/>
              </w:rPr>
              <w:t>.</w:t>
            </w:r>
          </w:p>
        </w:tc>
        <w:tc>
          <w:tcPr>
            <w:tcW w:w="370" w:type="dxa"/>
            <w:tcBorders>
              <w:top w:val="single" w:sz="4" w:space="0" w:color="auto"/>
              <w:left w:val="single" w:sz="4" w:space="0" w:color="auto"/>
              <w:bottom w:val="single" w:sz="4" w:space="0" w:color="auto"/>
              <w:right w:val="single" w:sz="4" w:space="0" w:color="auto"/>
            </w:tcBorders>
          </w:tcPr>
          <w:p w14:paraId="513FA5EE" w14:textId="77777777" w:rsidR="00EE5860" w:rsidRPr="00441CD0" w:rsidRDefault="00EE5860" w:rsidP="00BB0E1F">
            <w:pPr>
              <w:pStyle w:val="TAC"/>
            </w:pPr>
            <w:r w:rsidRPr="00441CD0">
              <w:rPr>
                <w:lang w:val="de-DE" w:eastAsia="zh-CN"/>
              </w:rPr>
              <w:t>X</w:t>
            </w:r>
          </w:p>
        </w:tc>
        <w:tc>
          <w:tcPr>
            <w:tcW w:w="370" w:type="dxa"/>
            <w:tcBorders>
              <w:top w:val="single" w:sz="4" w:space="0" w:color="auto"/>
              <w:left w:val="single" w:sz="4" w:space="0" w:color="auto"/>
              <w:bottom w:val="single" w:sz="4" w:space="0" w:color="auto"/>
              <w:right w:val="single" w:sz="4" w:space="0" w:color="auto"/>
            </w:tcBorders>
          </w:tcPr>
          <w:p w14:paraId="11CD7681" w14:textId="77777777" w:rsidR="00EE5860" w:rsidRPr="00441CD0" w:rsidRDefault="00EE5860" w:rsidP="00BB0E1F">
            <w:pPr>
              <w:pStyle w:val="TAC"/>
            </w:pPr>
            <w:r w:rsidRPr="00441CD0">
              <w:rPr>
                <w:lang w:val="de-DE" w:eastAsia="zh-CN"/>
              </w:rPr>
              <w:t>X</w:t>
            </w:r>
          </w:p>
        </w:tc>
        <w:tc>
          <w:tcPr>
            <w:tcW w:w="370" w:type="dxa"/>
            <w:tcBorders>
              <w:top w:val="single" w:sz="4" w:space="0" w:color="auto"/>
              <w:left w:val="single" w:sz="4" w:space="0" w:color="auto"/>
              <w:bottom w:val="single" w:sz="4" w:space="0" w:color="auto"/>
              <w:right w:val="single" w:sz="4" w:space="0" w:color="auto"/>
            </w:tcBorders>
          </w:tcPr>
          <w:p w14:paraId="1247DA94" w14:textId="77777777" w:rsidR="00EE5860" w:rsidRPr="00441CD0" w:rsidRDefault="00EE5860" w:rsidP="00BB0E1F">
            <w:pPr>
              <w:pStyle w:val="TAC"/>
            </w:pPr>
            <w:r w:rsidRPr="00441CD0">
              <w:rPr>
                <w:lang w:val="de-DE" w:eastAsia="zh-CN"/>
              </w:rPr>
              <w:t>-</w:t>
            </w:r>
          </w:p>
        </w:tc>
        <w:tc>
          <w:tcPr>
            <w:tcW w:w="370" w:type="dxa"/>
            <w:tcBorders>
              <w:top w:val="single" w:sz="4" w:space="0" w:color="auto"/>
              <w:left w:val="single" w:sz="4" w:space="0" w:color="auto"/>
              <w:bottom w:val="single" w:sz="4" w:space="0" w:color="auto"/>
              <w:right w:val="single" w:sz="4" w:space="0" w:color="auto"/>
            </w:tcBorders>
          </w:tcPr>
          <w:p w14:paraId="69991D94" w14:textId="77777777" w:rsidR="00EE5860" w:rsidRPr="00441CD0" w:rsidRDefault="00EE5860" w:rsidP="00BB0E1F">
            <w:pPr>
              <w:pStyle w:val="TAC"/>
              <w:rPr>
                <w:lang w:val="de-DE"/>
              </w:rPr>
            </w:pPr>
            <w:r w:rsidRPr="00441CD0">
              <w:rPr>
                <w:lang w:val="de-DE" w:eastAsia="zh-CN"/>
              </w:rPr>
              <w:t>X</w:t>
            </w:r>
          </w:p>
        </w:tc>
        <w:tc>
          <w:tcPr>
            <w:tcW w:w="1405" w:type="dxa"/>
            <w:tcBorders>
              <w:top w:val="single" w:sz="4" w:space="0" w:color="auto"/>
              <w:left w:val="single" w:sz="4" w:space="0" w:color="auto"/>
              <w:bottom w:val="single" w:sz="4" w:space="0" w:color="auto"/>
              <w:right w:val="single" w:sz="4" w:space="0" w:color="auto"/>
            </w:tcBorders>
            <w:vAlign w:val="center"/>
          </w:tcPr>
          <w:p w14:paraId="3210B159" w14:textId="77777777" w:rsidR="00EE5860" w:rsidRPr="00441CD0" w:rsidRDefault="00EE5860" w:rsidP="00BB0E1F">
            <w:pPr>
              <w:pStyle w:val="TAC"/>
            </w:pPr>
            <w:r w:rsidRPr="00441CD0">
              <w:rPr>
                <w:lang w:eastAsia="zh-CN"/>
              </w:rPr>
              <w:t>3GPP Interface Type</w:t>
            </w:r>
          </w:p>
        </w:tc>
      </w:tr>
      <w:tr w:rsidR="00EE5860" w:rsidRPr="00441CD0" w14:paraId="63785E7D" w14:textId="77777777" w:rsidTr="00BB0E1F">
        <w:trPr>
          <w:jc w:val="center"/>
        </w:trPr>
        <w:tc>
          <w:tcPr>
            <w:tcW w:w="9451" w:type="dxa"/>
            <w:gridSpan w:val="8"/>
            <w:tcBorders>
              <w:top w:val="single" w:sz="4" w:space="0" w:color="auto"/>
              <w:left w:val="single" w:sz="4" w:space="0" w:color="auto"/>
              <w:bottom w:val="single" w:sz="4" w:space="0" w:color="auto"/>
              <w:right w:val="single" w:sz="4" w:space="0" w:color="auto"/>
            </w:tcBorders>
          </w:tcPr>
          <w:p w14:paraId="087047CC" w14:textId="77777777" w:rsidR="00EE5860" w:rsidRDefault="00EE5860" w:rsidP="00BB0E1F">
            <w:pPr>
              <w:pStyle w:val="TAN"/>
            </w:pPr>
            <w:r w:rsidRPr="00441CD0">
              <w:t>NOTE</w:t>
            </w:r>
            <w:r>
              <w:t xml:space="preserve"> 1</w:t>
            </w:r>
            <w:r w:rsidRPr="00441CD0">
              <w:t>:</w:t>
            </w:r>
            <w:r w:rsidRPr="00441CD0">
              <w:tab/>
              <w:t xml:space="preserve">The IEs which do not need to be modified shall not be included in the Update </w:t>
            </w:r>
            <w:r w:rsidRPr="00441CD0">
              <w:rPr>
                <w:lang w:val="en-US"/>
              </w:rPr>
              <w:t>Traffic Endpoint</w:t>
            </w:r>
            <w:r w:rsidRPr="00441CD0">
              <w:t xml:space="preserve"> IE. The UP function shall continue to behave according to the values previously received for IEs not present in the Update </w:t>
            </w:r>
            <w:r w:rsidRPr="00441CD0">
              <w:rPr>
                <w:lang w:val="en-US"/>
              </w:rPr>
              <w:t xml:space="preserve">Traffic </w:t>
            </w:r>
            <w:r w:rsidRPr="00441CD0">
              <w:t xml:space="preserve">Endpoint IE. F-TEID may be changed if </w:t>
            </w:r>
            <w:r w:rsidRPr="00441CD0">
              <w:rPr>
                <w:lang w:val="en-US"/>
              </w:rPr>
              <w:t>the SGW-C has received the "</w:t>
            </w:r>
            <w:r w:rsidRPr="00441CD0">
              <w:rPr>
                <w:rFonts w:cs="Arial"/>
                <w:szCs w:val="18"/>
                <w:lang w:eastAsia="zh-CN"/>
              </w:rPr>
              <w:t>Change F-TEID support Indication"</w:t>
            </w:r>
            <w:r w:rsidRPr="00441CD0">
              <w:t xml:space="preserve"> </w:t>
            </w:r>
            <w:r w:rsidRPr="00441CD0">
              <w:rPr>
                <w:lang w:val="en-US"/>
              </w:rPr>
              <w:t>over the S11/S4 interface</w:t>
            </w:r>
            <w:r w:rsidRPr="00441CD0">
              <w:t xml:space="preserve"> (for an IDLE state UE initiated TAU</w:t>
            </w:r>
            <w:r w:rsidRPr="00441CD0">
              <w:rPr>
                <w:lang w:val="en-US"/>
              </w:rPr>
              <w:t>/RAU</w:t>
            </w:r>
            <w:r w:rsidRPr="00441CD0">
              <w:t xml:space="preserve"> procedure to allow the SGW changing the GTP-U F-TEID).</w:t>
            </w:r>
          </w:p>
          <w:p w14:paraId="567F0F3C" w14:textId="77777777" w:rsidR="00EE5860" w:rsidRPr="00441CD0" w:rsidRDefault="00EE5860" w:rsidP="00BB0E1F">
            <w:pPr>
              <w:pStyle w:val="TAN"/>
            </w:pPr>
            <w:r>
              <w:t>NOTE 2:</w:t>
            </w:r>
            <w:r>
              <w:tab/>
              <w:t>In this release of specification, the UP function shall announce the IP route(s) for Framed-Route(s) or Framed-IPv6-Route(s) to the PDN regardless of the value of the Framed-Routing.</w:t>
            </w:r>
          </w:p>
        </w:tc>
      </w:tr>
    </w:tbl>
    <w:p w14:paraId="1BCDDE9E" w14:textId="77777777" w:rsidR="00EE5860" w:rsidRPr="00441CD0" w:rsidRDefault="00EE5860" w:rsidP="00EE5860">
      <w:pPr>
        <w:rPr>
          <w:lang w:eastAsia="zh-CN"/>
        </w:rPr>
      </w:pPr>
    </w:p>
    <w:p w14:paraId="43E21AE1" w14:textId="77777777" w:rsidR="00EE5860" w:rsidRPr="00441CD0" w:rsidRDefault="00EE5860" w:rsidP="00EE5860">
      <w:pPr>
        <w:pStyle w:val="Heading4"/>
        <w:rPr>
          <w:lang w:eastAsia="zh-CN"/>
        </w:rPr>
      </w:pPr>
      <w:bookmarkStart w:id="4407" w:name="_Toc19717312"/>
      <w:bookmarkStart w:id="4408" w:name="_Toc27490806"/>
      <w:bookmarkStart w:id="4409" w:name="_Toc27557099"/>
      <w:bookmarkStart w:id="4410" w:name="_Toc27724016"/>
      <w:bookmarkStart w:id="4411" w:name="_Toc36031088"/>
      <w:bookmarkStart w:id="4412" w:name="_Toc36043008"/>
      <w:bookmarkStart w:id="4413" w:name="_Toc36814333"/>
      <w:bookmarkStart w:id="4414" w:name="_Toc44689189"/>
      <w:bookmarkStart w:id="4415" w:name="_Toc44923943"/>
      <w:bookmarkStart w:id="4416" w:name="_Toc51860913"/>
      <w:bookmarkStart w:id="4417" w:name="_Toc57930684"/>
      <w:bookmarkStart w:id="4418" w:name="_Toc57931314"/>
      <w:bookmarkStart w:id="4419" w:name="_Toc83140764"/>
      <w:r w:rsidRPr="00441CD0">
        <w:t>7.5.4.14</w:t>
      </w:r>
      <w:r w:rsidRPr="00441CD0">
        <w:tab/>
        <w:t xml:space="preserve">Remove </w:t>
      </w:r>
      <w:r w:rsidRPr="00441CD0">
        <w:rPr>
          <w:lang w:val="en-US"/>
        </w:rPr>
        <w:t>Traffic Endpoint</w:t>
      </w:r>
      <w:r w:rsidRPr="00441CD0">
        <w:t xml:space="preserve"> IE within </w:t>
      </w:r>
      <w:r w:rsidRPr="00441CD0">
        <w:rPr>
          <w:lang w:eastAsia="zh-CN"/>
        </w:rPr>
        <w:t>PFCP</w:t>
      </w:r>
      <w:r w:rsidRPr="00441CD0">
        <w:t xml:space="preserve"> Session Modification Request</w:t>
      </w:r>
      <w:bookmarkEnd w:id="4407"/>
      <w:bookmarkEnd w:id="4408"/>
      <w:bookmarkEnd w:id="4409"/>
      <w:bookmarkEnd w:id="4410"/>
      <w:bookmarkEnd w:id="4411"/>
      <w:bookmarkEnd w:id="4412"/>
      <w:bookmarkEnd w:id="4413"/>
      <w:bookmarkEnd w:id="4414"/>
      <w:bookmarkEnd w:id="4415"/>
      <w:bookmarkEnd w:id="4416"/>
      <w:bookmarkEnd w:id="4417"/>
      <w:bookmarkEnd w:id="4418"/>
      <w:bookmarkEnd w:id="4419"/>
    </w:p>
    <w:p w14:paraId="542E0E84" w14:textId="77777777" w:rsidR="00EE5860" w:rsidRPr="00441CD0" w:rsidRDefault="00EE5860" w:rsidP="00EE5860">
      <w:r w:rsidRPr="00441CD0">
        <w:t xml:space="preserve">The </w:t>
      </w:r>
      <w:r w:rsidRPr="00441CD0">
        <w:rPr>
          <w:lang w:val="en-US"/>
        </w:rPr>
        <w:t xml:space="preserve">Remove Traffic Endpoint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7.5.4.14-1</w:t>
      </w:r>
      <w:r w:rsidRPr="00441CD0">
        <w:rPr>
          <w:lang w:eastAsia="ja-JP"/>
        </w:rPr>
        <w:t>.</w:t>
      </w:r>
    </w:p>
    <w:p w14:paraId="05EFC38F" w14:textId="77777777" w:rsidR="00EE5860" w:rsidRPr="00441CD0" w:rsidRDefault="00EE5860" w:rsidP="00EE5860">
      <w:pPr>
        <w:pStyle w:val="TH"/>
        <w:rPr>
          <w:lang w:val="en-US"/>
        </w:rPr>
      </w:pPr>
      <w:r w:rsidRPr="00441CD0">
        <w:lastRenderedPageBreak/>
        <w:t>Table 7.5.4.14-</w:t>
      </w:r>
      <w:r w:rsidRPr="00441CD0">
        <w:rPr>
          <w:lang w:val="en-US"/>
        </w:rPr>
        <w:t>1</w:t>
      </w:r>
      <w:r w:rsidRPr="00441CD0">
        <w:t xml:space="preserve">: Remove </w:t>
      </w:r>
      <w:r w:rsidRPr="00441CD0">
        <w:rPr>
          <w:lang w:val="en-US"/>
        </w:rPr>
        <w:t>Traffic Endpoint</w:t>
      </w:r>
      <w:r w:rsidRPr="00441CD0">
        <w:t xml:space="preserve"> IE within </w:t>
      </w:r>
      <w:r w:rsidRPr="00441CD0">
        <w:rPr>
          <w:lang w:eastAsia="zh-CN"/>
        </w:rPr>
        <w:t>PFCP</w:t>
      </w:r>
      <w:r w:rsidRPr="00441CD0">
        <w:t xml:space="preserve">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63801D5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5A2E041D"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3260AB19"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1909A66" w14:textId="77777777" w:rsidR="00EE5860" w:rsidRPr="00441CD0" w:rsidRDefault="00EE5860" w:rsidP="00BB0E1F">
            <w:pPr>
              <w:pStyle w:val="TAC"/>
            </w:pPr>
            <w:r w:rsidRPr="00441CD0">
              <w:t xml:space="preserve">Remove </w:t>
            </w:r>
            <w:r w:rsidRPr="00441CD0">
              <w:rPr>
                <w:lang w:val="en-US"/>
              </w:rPr>
              <w:t>Traffic Endpoint</w:t>
            </w:r>
            <w:r w:rsidRPr="00441CD0">
              <w:t xml:space="preserve"> IE Type = </w:t>
            </w:r>
            <w:r w:rsidRPr="00441CD0">
              <w:rPr>
                <w:lang w:val="en-US"/>
              </w:rPr>
              <w:t>130</w:t>
            </w:r>
            <w:r w:rsidRPr="00441CD0">
              <w:t xml:space="preserve"> (decimal)</w:t>
            </w:r>
          </w:p>
        </w:tc>
      </w:tr>
      <w:tr w:rsidR="00EE5860" w:rsidRPr="00441CD0" w14:paraId="586C915A"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44F33840"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41C1C352"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16EF2FC" w14:textId="77777777" w:rsidR="00EE5860" w:rsidRPr="00441CD0" w:rsidRDefault="00EE5860" w:rsidP="00BB0E1F">
            <w:pPr>
              <w:pStyle w:val="TAC"/>
            </w:pPr>
            <w:r w:rsidRPr="00441CD0">
              <w:t>Length = n</w:t>
            </w:r>
          </w:p>
        </w:tc>
      </w:tr>
      <w:tr w:rsidR="00EE5860" w:rsidRPr="00441CD0" w14:paraId="28A38575"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5811016F"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1F70F411"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4B4FE380"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2D78F99"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32ACC237" w14:textId="77777777" w:rsidR="00EE5860" w:rsidRPr="00441CD0" w:rsidRDefault="00EE5860" w:rsidP="00BB0E1F">
            <w:pPr>
              <w:pStyle w:val="TAH"/>
            </w:pPr>
            <w:r w:rsidRPr="00441CD0">
              <w:t>IE Type</w:t>
            </w:r>
          </w:p>
        </w:tc>
      </w:tr>
      <w:tr w:rsidR="00EE5860" w:rsidRPr="00441CD0" w14:paraId="6B6C6DC5"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2443AC4D"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5335D4CC"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5331733F"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2B1F0943"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60B30CDB"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50010C44"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53407D52"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6C148CDA" w14:textId="77777777" w:rsidR="00EE5860" w:rsidRPr="00441CD0" w:rsidRDefault="00EE5860" w:rsidP="00BB0E1F">
            <w:pPr>
              <w:spacing w:after="0"/>
              <w:rPr>
                <w:rFonts w:ascii="Arial" w:hAnsi="Arial"/>
                <w:b/>
                <w:sz w:val="18"/>
                <w:lang w:val="x-none"/>
              </w:rPr>
            </w:pPr>
          </w:p>
        </w:tc>
      </w:tr>
      <w:tr w:rsidR="00EE5860" w:rsidRPr="00441CD0" w14:paraId="1CDC6FD9"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39BC1208" w14:textId="77777777" w:rsidR="00EE5860" w:rsidRPr="00441CD0" w:rsidRDefault="00EE5860" w:rsidP="00BB0E1F">
            <w:pPr>
              <w:pStyle w:val="TAL"/>
              <w:rPr>
                <w:lang w:val="sv-SE"/>
              </w:rPr>
            </w:pPr>
            <w:r w:rsidRPr="00441CD0">
              <w:rPr>
                <w:szCs w:val="18"/>
                <w:lang w:val="de-DE"/>
              </w:rPr>
              <w:t>Traffic Endpoint ID</w:t>
            </w:r>
          </w:p>
        </w:tc>
        <w:tc>
          <w:tcPr>
            <w:tcW w:w="336" w:type="dxa"/>
            <w:tcBorders>
              <w:top w:val="single" w:sz="4" w:space="0" w:color="auto"/>
              <w:left w:val="single" w:sz="4" w:space="0" w:color="auto"/>
              <w:bottom w:val="single" w:sz="4" w:space="0" w:color="auto"/>
              <w:right w:val="single" w:sz="4" w:space="0" w:color="auto"/>
            </w:tcBorders>
            <w:hideMark/>
          </w:tcPr>
          <w:p w14:paraId="7F0C934C" w14:textId="77777777" w:rsidR="00EE5860" w:rsidRPr="00441CD0" w:rsidRDefault="00EE5860" w:rsidP="00BB0E1F">
            <w:pPr>
              <w:pStyle w:val="TAL"/>
              <w:jc w:val="center"/>
              <w:rPr>
                <w:lang w:val="x-none"/>
              </w:rPr>
            </w:pPr>
            <w:r w:rsidRPr="00441CD0">
              <w:rPr>
                <w:szCs w:val="18"/>
                <w:lang w:val="de-DE"/>
              </w:rPr>
              <w:t>M</w:t>
            </w:r>
          </w:p>
        </w:tc>
        <w:tc>
          <w:tcPr>
            <w:tcW w:w="4672" w:type="dxa"/>
            <w:tcBorders>
              <w:top w:val="single" w:sz="4" w:space="0" w:color="auto"/>
              <w:left w:val="single" w:sz="4" w:space="0" w:color="auto"/>
              <w:bottom w:val="single" w:sz="4" w:space="0" w:color="auto"/>
              <w:right w:val="single" w:sz="4" w:space="0" w:color="auto"/>
            </w:tcBorders>
          </w:tcPr>
          <w:p w14:paraId="207BB503" w14:textId="77777777" w:rsidR="00EE5860" w:rsidRPr="00441CD0" w:rsidRDefault="00EE5860" w:rsidP="00BB0E1F">
            <w:pPr>
              <w:pStyle w:val="TAL"/>
              <w:rPr>
                <w:szCs w:val="18"/>
                <w:lang w:val="en-US"/>
              </w:rPr>
            </w:pPr>
            <w:r w:rsidRPr="00441CD0">
              <w:rPr>
                <w:szCs w:val="18"/>
                <w:lang w:val="en-US"/>
              </w:rPr>
              <w:t xml:space="preserve">This IE shall identify the </w:t>
            </w:r>
            <w:r w:rsidRPr="00441CD0">
              <w:rPr>
                <w:lang w:val="en-US"/>
              </w:rPr>
              <w:t>Traffic Endpoint</w:t>
            </w:r>
            <w:r w:rsidRPr="00441CD0">
              <w:rPr>
                <w:szCs w:val="18"/>
                <w:lang w:val="en-US"/>
              </w:rPr>
              <w:t xml:space="preserve"> to be deleted.</w:t>
            </w:r>
          </w:p>
          <w:p w14:paraId="44DBE4DE" w14:textId="77777777" w:rsidR="00EE5860" w:rsidRPr="00441CD0" w:rsidRDefault="00EE5860" w:rsidP="00BB0E1F">
            <w:pPr>
              <w:pStyle w:val="TAL"/>
              <w:rPr>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42E7FC0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8BB86A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D29C222"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360969CB" w14:textId="77777777" w:rsidR="00EE5860" w:rsidRPr="00441CD0" w:rsidRDefault="00EE5860" w:rsidP="00BB0E1F">
            <w:pPr>
              <w:pStyle w:val="TAC"/>
              <w:rPr>
                <w:lang w:val="sv-S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hideMark/>
          </w:tcPr>
          <w:p w14:paraId="222C699D" w14:textId="77777777" w:rsidR="00EE5860" w:rsidRPr="00441CD0" w:rsidRDefault="00EE5860" w:rsidP="00BB0E1F">
            <w:pPr>
              <w:pStyle w:val="TAC"/>
              <w:rPr>
                <w:lang w:val="x-none"/>
              </w:rPr>
            </w:pPr>
            <w:r w:rsidRPr="00441CD0">
              <w:rPr>
                <w:lang w:val="en-US"/>
              </w:rPr>
              <w:t>Traffic Endpoint</w:t>
            </w:r>
            <w:r w:rsidRPr="00441CD0">
              <w:t xml:space="preserve"> ID</w:t>
            </w:r>
          </w:p>
        </w:tc>
      </w:tr>
    </w:tbl>
    <w:p w14:paraId="4FBB9A11" w14:textId="77777777" w:rsidR="00EE5860" w:rsidRPr="00441CD0" w:rsidRDefault="00EE5860" w:rsidP="00EE5860">
      <w:pPr>
        <w:rPr>
          <w:lang w:eastAsia="zh-CN"/>
        </w:rPr>
      </w:pPr>
    </w:p>
    <w:p w14:paraId="6B126DE4" w14:textId="77777777" w:rsidR="00EE5860" w:rsidRPr="00441CD0" w:rsidRDefault="00EE5860" w:rsidP="00EE5860">
      <w:pPr>
        <w:pStyle w:val="Heading4"/>
        <w:rPr>
          <w:lang w:eastAsia="zh-CN"/>
        </w:rPr>
      </w:pPr>
      <w:bookmarkStart w:id="4420" w:name="_Toc19717313"/>
      <w:bookmarkStart w:id="4421" w:name="_Toc27490807"/>
      <w:bookmarkStart w:id="4422" w:name="_Toc27557100"/>
      <w:bookmarkStart w:id="4423" w:name="_Toc27724017"/>
      <w:bookmarkStart w:id="4424" w:name="_Toc36031089"/>
      <w:bookmarkStart w:id="4425" w:name="_Toc36043009"/>
      <w:bookmarkStart w:id="4426" w:name="_Toc36814334"/>
      <w:bookmarkStart w:id="4427" w:name="_Toc44689190"/>
      <w:bookmarkStart w:id="4428" w:name="_Toc44923944"/>
      <w:bookmarkStart w:id="4429" w:name="_Toc51860914"/>
      <w:bookmarkStart w:id="4430" w:name="_Toc57930685"/>
      <w:bookmarkStart w:id="4431" w:name="_Toc57931315"/>
      <w:bookmarkStart w:id="4432" w:name="_Toc83140765"/>
      <w:r w:rsidRPr="00441CD0">
        <w:t>7.5.4.15</w:t>
      </w:r>
      <w:r w:rsidRPr="00441CD0">
        <w:tab/>
        <w:t>Remove MAR IE within PFCP Session Modification Request</w:t>
      </w:r>
      <w:bookmarkEnd w:id="4420"/>
      <w:bookmarkEnd w:id="4421"/>
      <w:bookmarkEnd w:id="4422"/>
      <w:bookmarkEnd w:id="4423"/>
      <w:bookmarkEnd w:id="4424"/>
      <w:bookmarkEnd w:id="4425"/>
      <w:bookmarkEnd w:id="4426"/>
      <w:bookmarkEnd w:id="4427"/>
      <w:bookmarkEnd w:id="4428"/>
      <w:bookmarkEnd w:id="4429"/>
      <w:bookmarkEnd w:id="4430"/>
      <w:bookmarkEnd w:id="4431"/>
      <w:bookmarkEnd w:id="4432"/>
    </w:p>
    <w:p w14:paraId="3D0EBD5D" w14:textId="77777777" w:rsidR="00EE5860" w:rsidRPr="00441CD0" w:rsidRDefault="00EE5860" w:rsidP="00EE5860">
      <w:r w:rsidRPr="00441CD0">
        <w:t xml:space="preserve">The </w:t>
      </w:r>
      <w:r w:rsidRPr="00441CD0">
        <w:rPr>
          <w:lang w:val="en-US"/>
        </w:rPr>
        <w:t xml:space="preserve">Remove MAR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7.5.4.15-1</w:t>
      </w:r>
      <w:r w:rsidRPr="00441CD0">
        <w:rPr>
          <w:lang w:eastAsia="ja-JP"/>
        </w:rPr>
        <w:t>.</w:t>
      </w:r>
    </w:p>
    <w:p w14:paraId="7983643C" w14:textId="77777777" w:rsidR="00EE5860" w:rsidRPr="00441CD0" w:rsidRDefault="00EE5860" w:rsidP="00EE5860">
      <w:pPr>
        <w:pStyle w:val="TH"/>
        <w:rPr>
          <w:lang w:val="en-US"/>
        </w:rPr>
      </w:pPr>
      <w:r w:rsidRPr="00441CD0">
        <w:t>Table 7.5.4.15-</w:t>
      </w:r>
      <w:r w:rsidRPr="00441CD0">
        <w:rPr>
          <w:lang w:val="en-US"/>
        </w:rPr>
        <w:t>1</w:t>
      </w:r>
      <w:r w:rsidRPr="00441CD0">
        <w:t>: Remove MAR IE 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3FAE904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40A94EA1"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3A3A41A4"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67F51189" w14:textId="77777777" w:rsidR="00EE5860" w:rsidRPr="00441CD0" w:rsidRDefault="00EE5860" w:rsidP="00BB0E1F">
            <w:pPr>
              <w:pStyle w:val="TAC"/>
            </w:pPr>
            <w:r w:rsidRPr="00441CD0">
              <w:t xml:space="preserve">Remove MAR IE Type = </w:t>
            </w:r>
            <w:r w:rsidRPr="00441CD0">
              <w:rPr>
                <w:lang w:val="en-US"/>
              </w:rPr>
              <w:t>168</w:t>
            </w:r>
            <w:r w:rsidRPr="00441CD0">
              <w:t xml:space="preserve"> (decimal)</w:t>
            </w:r>
          </w:p>
        </w:tc>
      </w:tr>
      <w:tr w:rsidR="00EE5860" w:rsidRPr="00441CD0" w14:paraId="2C8A022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26E10580"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219CCAF4"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1722C91C" w14:textId="77777777" w:rsidR="00EE5860" w:rsidRPr="00441CD0" w:rsidRDefault="00EE5860" w:rsidP="00BB0E1F">
            <w:pPr>
              <w:pStyle w:val="TAC"/>
            </w:pPr>
            <w:r w:rsidRPr="00441CD0">
              <w:t>Length = n</w:t>
            </w:r>
          </w:p>
        </w:tc>
      </w:tr>
      <w:tr w:rsidR="00EE5860" w:rsidRPr="00441CD0" w14:paraId="3BA382F5"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45824B5E"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29238E1"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2E9CE083"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35DD416"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519E294E" w14:textId="77777777" w:rsidR="00EE5860" w:rsidRPr="00441CD0" w:rsidRDefault="00EE5860" w:rsidP="00BB0E1F">
            <w:pPr>
              <w:pStyle w:val="TAH"/>
            </w:pPr>
            <w:r w:rsidRPr="00441CD0">
              <w:t>IE Type</w:t>
            </w:r>
          </w:p>
        </w:tc>
      </w:tr>
      <w:tr w:rsidR="00EE5860" w:rsidRPr="00441CD0" w14:paraId="7F483327"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0AE3C0E2"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5E6B4357"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54034502"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1C7B46DA"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4059ECF7"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54E49C6A"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615182CB"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0F13A25B" w14:textId="77777777" w:rsidR="00EE5860" w:rsidRPr="00441CD0" w:rsidRDefault="00EE5860" w:rsidP="00BB0E1F">
            <w:pPr>
              <w:spacing w:after="0"/>
              <w:rPr>
                <w:rFonts w:ascii="Arial" w:hAnsi="Arial"/>
                <w:b/>
                <w:sz w:val="18"/>
                <w:lang w:val="x-none"/>
              </w:rPr>
            </w:pPr>
          </w:p>
        </w:tc>
      </w:tr>
      <w:tr w:rsidR="00EE5860" w:rsidRPr="00441CD0" w14:paraId="60EF012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0FDF64EB" w14:textId="77777777" w:rsidR="00EE5860" w:rsidRPr="00441CD0" w:rsidRDefault="00EE5860" w:rsidP="00BB0E1F">
            <w:pPr>
              <w:pStyle w:val="TAL"/>
            </w:pPr>
            <w:r w:rsidRPr="00441CD0">
              <w:rPr>
                <w:szCs w:val="18"/>
                <w:lang w:val="de-DE"/>
              </w:rPr>
              <w:t>MAR ID</w:t>
            </w:r>
          </w:p>
        </w:tc>
        <w:tc>
          <w:tcPr>
            <w:tcW w:w="336" w:type="dxa"/>
            <w:tcBorders>
              <w:top w:val="single" w:sz="4" w:space="0" w:color="auto"/>
              <w:left w:val="single" w:sz="4" w:space="0" w:color="auto"/>
              <w:bottom w:val="single" w:sz="4" w:space="0" w:color="auto"/>
              <w:right w:val="single" w:sz="4" w:space="0" w:color="auto"/>
            </w:tcBorders>
            <w:hideMark/>
          </w:tcPr>
          <w:p w14:paraId="082F47B1" w14:textId="77777777" w:rsidR="00EE5860" w:rsidRPr="00441CD0" w:rsidRDefault="00EE5860" w:rsidP="00BB0E1F">
            <w:pPr>
              <w:pStyle w:val="TAL"/>
              <w:jc w:val="center"/>
            </w:pPr>
            <w:r w:rsidRPr="00441CD0">
              <w:rPr>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18DE0D3F" w14:textId="77777777" w:rsidR="00EE5860" w:rsidRPr="00441CD0" w:rsidRDefault="00EE5860" w:rsidP="00BB0E1F">
            <w:pPr>
              <w:pStyle w:val="TAL"/>
            </w:pPr>
            <w:r w:rsidRPr="00441CD0">
              <w:rPr>
                <w:szCs w:val="18"/>
                <w:lang w:val="en-US"/>
              </w:rPr>
              <w:t>This IE shall identify the MAR to be deleted.</w:t>
            </w:r>
          </w:p>
        </w:tc>
        <w:tc>
          <w:tcPr>
            <w:tcW w:w="370" w:type="dxa"/>
            <w:tcBorders>
              <w:top w:val="single" w:sz="4" w:space="0" w:color="auto"/>
              <w:left w:val="single" w:sz="4" w:space="0" w:color="auto"/>
              <w:bottom w:val="single" w:sz="4" w:space="0" w:color="auto"/>
              <w:right w:val="single" w:sz="4" w:space="0" w:color="auto"/>
            </w:tcBorders>
            <w:hideMark/>
          </w:tcPr>
          <w:p w14:paraId="19AEE95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63AF5C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EF33265"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52E156DC" w14:textId="77777777" w:rsidR="00EE5860" w:rsidRPr="00441CD0" w:rsidRDefault="00EE5860" w:rsidP="00BB0E1F">
            <w:pPr>
              <w:pStyle w:val="TAC"/>
              <w:rPr>
                <w:lang w:val="sv-SE"/>
              </w:rPr>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9CE0DAA" w14:textId="77777777" w:rsidR="00EE5860" w:rsidRPr="00441CD0" w:rsidRDefault="00EE5860" w:rsidP="00BB0E1F">
            <w:pPr>
              <w:pStyle w:val="TAC"/>
              <w:rPr>
                <w:lang w:val="x-none"/>
              </w:rPr>
            </w:pPr>
            <w:r w:rsidRPr="00441CD0">
              <w:t>MAR ID</w:t>
            </w:r>
          </w:p>
        </w:tc>
      </w:tr>
    </w:tbl>
    <w:p w14:paraId="4C0B4F0A" w14:textId="77777777" w:rsidR="00EE5860" w:rsidRPr="00441CD0" w:rsidRDefault="00EE5860" w:rsidP="00EE5860"/>
    <w:p w14:paraId="68E41CBB" w14:textId="77777777" w:rsidR="00EE5860" w:rsidRPr="00441CD0" w:rsidRDefault="00EE5860" w:rsidP="00EE5860">
      <w:pPr>
        <w:pStyle w:val="Heading4"/>
        <w:rPr>
          <w:rFonts w:cs="Arial"/>
          <w:bCs/>
        </w:rPr>
      </w:pPr>
      <w:bookmarkStart w:id="4433" w:name="_Toc19717314"/>
      <w:bookmarkStart w:id="4434" w:name="_Toc27490808"/>
      <w:bookmarkStart w:id="4435" w:name="_Toc27557101"/>
      <w:bookmarkStart w:id="4436" w:name="_Toc27724018"/>
      <w:bookmarkStart w:id="4437" w:name="_Toc36031090"/>
      <w:bookmarkStart w:id="4438" w:name="_Toc36043010"/>
      <w:bookmarkStart w:id="4439" w:name="_Toc36814335"/>
      <w:bookmarkStart w:id="4440" w:name="_Toc44689191"/>
      <w:bookmarkStart w:id="4441" w:name="_Toc44923945"/>
      <w:bookmarkStart w:id="4442" w:name="_Toc51860915"/>
      <w:bookmarkStart w:id="4443" w:name="_Toc57930686"/>
      <w:bookmarkStart w:id="4444" w:name="_Toc57931316"/>
      <w:bookmarkStart w:id="4445" w:name="_Toc83140766"/>
      <w:r w:rsidRPr="00441CD0">
        <w:t>7.5.4.16</w:t>
      </w:r>
      <w:r w:rsidRPr="00441CD0">
        <w:tab/>
        <w:t>Update</w:t>
      </w:r>
      <w:r w:rsidRPr="00441CD0">
        <w:rPr>
          <w:lang w:val="en-US"/>
        </w:rPr>
        <w:t xml:space="preserve"> </w:t>
      </w:r>
      <w:r w:rsidRPr="00441CD0">
        <w:t>MAR IE within PFCP Session Modification Request</w:t>
      </w:r>
      <w:bookmarkEnd w:id="4433"/>
      <w:bookmarkEnd w:id="4434"/>
      <w:bookmarkEnd w:id="4435"/>
      <w:bookmarkEnd w:id="4436"/>
      <w:bookmarkEnd w:id="4437"/>
      <w:bookmarkEnd w:id="4438"/>
      <w:bookmarkEnd w:id="4439"/>
      <w:bookmarkEnd w:id="4440"/>
      <w:bookmarkEnd w:id="4441"/>
      <w:bookmarkEnd w:id="4442"/>
      <w:bookmarkEnd w:id="4443"/>
      <w:bookmarkEnd w:id="4444"/>
      <w:bookmarkEnd w:id="4445"/>
    </w:p>
    <w:p w14:paraId="122F1391" w14:textId="77777777" w:rsidR="00EE5860" w:rsidRPr="00441CD0" w:rsidRDefault="00EE5860" w:rsidP="00EE5860">
      <w:r w:rsidRPr="00441CD0">
        <w:t xml:space="preserve">The </w:t>
      </w:r>
      <w:r w:rsidRPr="00441CD0">
        <w:rPr>
          <w:lang w:val="en-US"/>
        </w:rPr>
        <w:t>Update MA</w:t>
      </w:r>
      <w:r w:rsidRPr="00441CD0">
        <w:t>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7.5.4.16-1</w:t>
      </w:r>
      <w:r w:rsidRPr="00441CD0">
        <w:rPr>
          <w:lang w:eastAsia="ja-JP"/>
        </w:rPr>
        <w:t>.</w:t>
      </w:r>
    </w:p>
    <w:p w14:paraId="330E6F27" w14:textId="77777777" w:rsidR="00EE5860" w:rsidRPr="00441CD0" w:rsidRDefault="00EE5860" w:rsidP="00EE5860">
      <w:pPr>
        <w:pStyle w:val="TH"/>
        <w:rPr>
          <w:lang w:val="en-US"/>
        </w:rPr>
      </w:pPr>
      <w:r w:rsidRPr="00441CD0">
        <w:t>Table 7.5.4.</w:t>
      </w:r>
      <w:r>
        <w:t>16</w:t>
      </w:r>
      <w:r w:rsidRPr="00441CD0">
        <w:t xml:space="preserve">-1: </w:t>
      </w:r>
      <w:bookmarkStart w:id="4446" w:name="OLE_LINK93"/>
      <w:r w:rsidRPr="00441CD0">
        <w:t>Update</w:t>
      </w:r>
      <w:r w:rsidRPr="00441CD0">
        <w:rPr>
          <w:lang w:val="en-US"/>
        </w:rPr>
        <w:t xml:space="preserve"> </w:t>
      </w:r>
      <w:r w:rsidRPr="00441CD0">
        <w:t xml:space="preserve">MAR IE </w:t>
      </w:r>
      <w:bookmarkEnd w:id="4446"/>
      <w:r w:rsidRPr="00441CD0">
        <w:t>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6FAE719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4BCAFDF7"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457DBB8E"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039113BA" w14:textId="77777777" w:rsidR="00EE5860" w:rsidRPr="00441CD0" w:rsidRDefault="00EE5860" w:rsidP="00BB0E1F">
            <w:pPr>
              <w:pStyle w:val="TAC"/>
            </w:pPr>
            <w:r w:rsidRPr="00441CD0">
              <w:t xml:space="preserve">Update MAR </w:t>
            </w:r>
            <w:r w:rsidRPr="00441CD0">
              <w:rPr>
                <w:lang w:val="en-US"/>
              </w:rPr>
              <w:t>IE Type = 169 (decimal)</w:t>
            </w:r>
          </w:p>
        </w:tc>
      </w:tr>
      <w:tr w:rsidR="00EE5860" w:rsidRPr="00441CD0" w14:paraId="69A81FB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12481EA6"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73CC7EB9"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072676CC" w14:textId="77777777" w:rsidR="00EE5860" w:rsidRPr="00441CD0" w:rsidRDefault="00EE5860" w:rsidP="00BB0E1F">
            <w:pPr>
              <w:pStyle w:val="TAC"/>
            </w:pPr>
            <w:r w:rsidRPr="00441CD0">
              <w:t>Length = n</w:t>
            </w:r>
          </w:p>
        </w:tc>
      </w:tr>
      <w:tr w:rsidR="00EE5860" w:rsidRPr="00441CD0" w14:paraId="25A1024F"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71D489E3"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01BAB956"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7364D30F"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7E01D6D7"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279BF8B5" w14:textId="77777777" w:rsidR="00EE5860" w:rsidRPr="00441CD0" w:rsidRDefault="00EE5860" w:rsidP="00BB0E1F">
            <w:pPr>
              <w:pStyle w:val="TAH"/>
            </w:pPr>
            <w:r w:rsidRPr="00441CD0">
              <w:t>IE Type</w:t>
            </w:r>
          </w:p>
        </w:tc>
      </w:tr>
      <w:tr w:rsidR="00EE5860" w:rsidRPr="00441CD0" w14:paraId="68973AFC"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2CE26046"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03943387"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67896A34"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1DBC3485"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58378DCF"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66482094"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7816BA8F"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1AFFF643" w14:textId="77777777" w:rsidR="00EE5860" w:rsidRPr="00441CD0" w:rsidRDefault="00EE5860" w:rsidP="00BB0E1F">
            <w:pPr>
              <w:spacing w:after="0"/>
              <w:rPr>
                <w:rFonts w:ascii="Arial" w:hAnsi="Arial"/>
                <w:b/>
                <w:sz w:val="18"/>
                <w:lang w:val="x-none"/>
              </w:rPr>
            </w:pPr>
          </w:p>
        </w:tc>
      </w:tr>
      <w:tr w:rsidR="00EE5860" w:rsidRPr="00441CD0" w14:paraId="5552479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0CBEBCCD" w14:textId="77777777" w:rsidR="00EE5860" w:rsidRPr="00441CD0" w:rsidRDefault="00EE5860" w:rsidP="00BB0E1F">
            <w:pPr>
              <w:pStyle w:val="TAL"/>
            </w:pPr>
            <w:r w:rsidRPr="00441CD0">
              <w:lastRenderedPageBreak/>
              <w:t>MAR ID</w:t>
            </w:r>
          </w:p>
        </w:tc>
        <w:tc>
          <w:tcPr>
            <w:tcW w:w="336" w:type="dxa"/>
            <w:tcBorders>
              <w:top w:val="single" w:sz="4" w:space="0" w:color="auto"/>
              <w:left w:val="single" w:sz="4" w:space="0" w:color="auto"/>
              <w:bottom w:val="single" w:sz="4" w:space="0" w:color="auto"/>
              <w:right w:val="single" w:sz="4" w:space="0" w:color="auto"/>
            </w:tcBorders>
            <w:hideMark/>
          </w:tcPr>
          <w:p w14:paraId="0C5DC37E" w14:textId="77777777" w:rsidR="00EE5860" w:rsidRPr="00441CD0" w:rsidRDefault="00EE5860" w:rsidP="00BB0E1F">
            <w:pPr>
              <w:pStyle w:val="TAL"/>
              <w:jc w:val="center"/>
            </w:pPr>
            <w:r w:rsidRPr="00441CD0">
              <w:t>M</w:t>
            </w:r>
          </w:p>
        </w:tc>
        <w:tc>
          <w:tcPr>
            <w:tcW w:w="4670" w:type="dxa"/>
            <w:tcBorders>
              <w:top w:val="single" w:sz="4" w:space="0" w:color="auto"/>
              <w:left w:val="single" w:sz="4" w:space="0" w:color="auto"/>
              <w:bottom w:val="single" w:sz="4" w:space="0" w:color="auto"/>
              <w:right w:val="single" w:sz="4" w:space="0" w:color="auto"/>
            </w:tcBorders>
            <w:hideMark/>
          </w:tcPr>
          <w:p w14:paraId="04216309" w14:textId="77777777" w:rsidR="00EE5860" w:rsidRPr="00441CD0" w:rsidRDefault="00EE5860" w:rsidP="00BB0E1F">
            <w:pPr>
              <w:pStyle w:val="TAL"/>
            </w:pPr>
            <w:r w:rsidRPr="00441CD0">
              <w:rPr>
                <w:lang w:eastAsia="zh-CN"/>
              </w:rPr>
              <w:t>T</w:t>
            </w:r>
            <w:r w:rsidRPr="00441CD0">
              <w:rPr>
                <w:rFonts w:cs="Arial"/>
                <w:szCs w:val="18"/>
                <w:lang w:eastAsia="zh-CN"/>
              </w:rPr>
              <w:t>his IE shall identify the MAR to be updated.</w:t>
            </w:r>
          </w:p>
        </w:tc>
        <w:tc>
          <w:tcPr>
            <w:tcW w:w="370" w:type="dxa"/>
            <w:tcBorders>
              <w:top w:val="single" w:sz="4" w:space="0" w:color="auto"/>
              <w:left w:val="single" w:sz="4" w:space="0" w:color="auto"/>
              <w:bottom w:val="single" w:sz="4" w:space="0" w:color="auto"/>
              <w:right w:val="single" w:sz="4" w:space="0" w:color="auto"/>
            </w:tcBorders>
            <w:hideMark/>
          </w:tcPr>
          <w:p w14:paraId="0FE114D5"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8E8EA9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A7BCFE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AE3F48F" w14:textId="77777777" w:rsidR="00EE5860" w:rsidRPr="00441CD0" w:rsidRDefault="00EE5860" w:rsidP="00BB0E1F">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462A06C3" w14:textId="77777777" w:rsidR="00EE5860" w:rsidRPr="00441CD0" w:rsidRDefault="00EE5860" w:rsidP="00BB0E1F">
            <w:pPr>
              <w:pStyle w:val="TAC"/>
            </w:pPr>
            <w:r w:rsidRPr="00441CD0">
              <w:t>MAR ID</w:t>
            </w:r>
          </w:p>
        </w:tc>
      </w:tr>
      <w:tr w:rsidR="00EE5860" w:rsidRPr="00441CD0" w14:paraId="0D85BFAD"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09098FC" w14:textId="77777777" w:rsidR="00EE5860" w:rsidRPr="00441CD0" w:rsidRDefault="00EE5860" w:rsidP="00BB0E1F">
            <w:pPr>
              <w:pStyle w:val="TAL"/>
            </w:pPr>
            <w:bookmarkStart w:id="4447" w:name="_Hlk4682418"/>
            <w:r w:rsidRPr="00441CD0">
              <w:rPr>
                <w:lang w:eastAsia="ko-KR"/>
              </w:rPr>
              <w:t>Steering Functionality</w:t>
            </w:r>
          </w:p>
        </w:tc>
        <w:tc>
          <w:tcPr>
            <w:tcW w:w="336" w:type="dxa"/>
            <w:tcBorders>
              <w:top w:val="single" w:sz="4" w:space="0" w:color="auto"/>
              <w:left w:val="single" w:sz="4" w:space="0" w:color="auto"/>
              <w:bottom w:val="single" w:sz="4" w:space="0" w:color="auto"/>
              <w:right w:val="single" w:sz="4" w:space="0" w:color="auto"/>
            </w:tcBorders>
            <w:hideMark/>
          </w:tcPr>
          <w:p w14:paraId="5649D96E" w14:textId="77777777" w:rsidR="00EE5860" w:rsidRPr="00441CD0" w:rsidRDefault="00EE5860" w:rsidP="00BB0E1F">
            <w:pPr>
              <w:pStyle w:val="TAL"/>
              <w:jc w:val="center"/>
              <w:rPr>
                <w:lang w:val="de-D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6A2741A7" w14:textId="77777777" w:rsidR="00EE5860" w:rsidRPr="00441CD0" w:rsidRDefault="00EE5860" w:rsidP="00BB0E1F">
            <w:pPr>
              <w:pStyle w:val="TAL"/>
              <w:rPr>
                <w:lang w:val="x-none" w:eastAsia="zh-CN"/>
              </w:rPr>
            </w:pPr>
            <w:r w:rsidRPr="00441CD0">
              <w:rPr>
                <w:lang w:eastAsia="ko-KR"/>
              </w:rPr>
              <w:t xml:space="preserve">This IE shall be present </w:t>
            </w:r>
            <w:r w:rsidRPr="00441CD0">
              <w:rPr>
                <w:lang w:val="en-US"/>
              </w:rPr>
              <w:t>if it is changed.</w:t>
            </w:r>
          </w:p>
        </w:tc>
        <w:tc>
          <w:tcPr>
            <w:tcW w:w="370" w:type="dxa"/>
            <w:tcBorders>
              <w:top w:val="single" w:sz="4" w:space="0" w:color="auto"/>
              <w:left w:val="single" w:sz="4" w:space="0" w:color="auto"/>
              <w:bottom w:val="single" w:sz="4" w:space="0" w:color="auto"/>
              <w:right w:val="single" w:sz="4" w:space="0" w:color="auto"/>
            </w:tcBorders>
            <w:hideMark/>
          </w:tcPr>
          <w:p w14:paraId="7F0E84B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B05A97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343C79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A4D126B"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29C88AE8" w14:textId="77777777" w:rsidR="00EE5860" w:rsidRPr="00441CD0" w:rsidRDefault="00EE5860" w:rsidP="00BB0E1F">
            <w:pPr>
              <w:pStyle w:val="TAC"/>
            </w:pPr>
            <w:r w:rsidRPr="00441CD0">
              <w:rPr>
                <w:lang w:eastAsia="ko-KR"/>
              </w:rPr>
              <w:t>Steering Functionality</w:t>
            </w:r>
          </w:p>
        </w:tc>
      </w:tr>
      <w:tr w:rsidR="00EE5860" w:rsidRPr="00441CD0" w14:paraId="2E107CE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F16F7B5" w14:textId="77777777" w:rsidR="00EE5860" w:rsidRPr="00441CD0" w:rsidRDefault="00EE5860" w:rsidP="00BB0E1F">
            <w:pPr>
              <w:pStyle w:val="TAL"/>
            </w:pPr>
            <w:r w:rsidRPr="00441CD0">
              <w:t>Steering Mode</w:t>
            </w:r>
          </w:p>
        </w:tc>
        <w:tc>
          <w:tcPr>
            <w:tcW w:w="336" w:type="dxa"/>
            <w:tcBorders>
              <w:top w:val="single" w:sz="4" w:space="0" w:color="auto"/>
              <w:left w:val="single" w:sz="4" w:space="0" w:color="auto"/>
              <w:bottom w:val="single" w:sz="4" w:space="0" w:color="auto"/>
              <w:right w:val="single" w:sz="4" w:space="0" w:color="auto"/>
            </w:tcBorders>
            <w:hideMark/>
          </w:tcPr>
          <w:p w14:paraId="0F29CCDF" w14:textId="77777777" w:rsidR="00EE5860" w:rsidRPr="00441CD0" w:rsidRDefault="00EE5860" w:rsidP="00BB0E1F">
            <w:pPr>
              <w:pStyle w:val="TAL"/>
              <w:jc w:val="cente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51A552FD" w14:textId="77777777" w:rsidR="00EE5860" w:rsidRPr="00441CD0" w:rsidRDefault="00EE5860" w:rsidP="00BB0E1F">
            <w:pPr>
              <w:pStyle w:val="TAL"/>
            </w:pPr>
            <w:r w:rsidRPr="00441CD0">
              <w:t xml:space="preserve">This IE shall be present </w:t>
            </w:r>
            <w:r w:rsidRPr="00441CD0">
              <w:rPr>
                <w:lang w:val="en-US"/>
              </w:rPr>
              <w:t>if it is changed</w:t>
            </w:r>
            <w:r w:rsidRPr="00441CD0">
              <w:t>.</w:t>
            </w:r>
          </w:p>
          <w:p w14:paraId="4E6D94CB" w14:textId="77777777" w:rsidR="00EE5860" w:rsidRPr="00441CD0" w:rsidRDefault="00EE5860" w:rsidP="00BB0E1F">
            <w:pPr>
              <w:pStyle w:val="TAL"/>
            </w:pPr>
          </w:p>
        </w:tc>
        <w:tc>
          <w:tcPr>
            <w:tcW w:w="370" w:type="dxa"/>
            <w:tcBorders>
              <w:top w:val="single" w:sz="4" w:space="0" w:color="auto"/>
              <w:left w:val="single" w:sz="4" w:space="0" w:color="auto"/>
              <w:bottom w:val="single" w:sz="4" w:space="0" w:color="auto"/>
              <w:right w:val="single" w:sz="4" w:space="0" w:color="auto"/>
            </w:tcBorders>
            <w:hideMark/>
          </w:tcPr>
          <w:p w14:paraId="5CF20444"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B9A7A5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054736A"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2DC5D22"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AEDC0F7" w14:textId="77777777" w:rsidR="00EE5860" w:rsidRPr="00441CD0" w:rsidRDefault="00EE5860" w:rsidP="00BB0E1F">
            <w:pPr>
              <w:pStyle w:val="TAC"/>
            </w:pPr>
            <w:r w:rsidRPr="00441CD0">
              <w:t>Steering Mode</w:t>
            </w:r>
          </w:p>
        </w:tc>
      </w:tr>
      <w:tr w:rsidR="00EE5860" w:rsidRPr="00441CD0" w14:paraId="6BE2D13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9947419" w14:textId="77777777" w:rsidR="00EE5860" w:rsidRPr="00D014BF" w:rsidRDefault="00EE5860" w:rsidP="00BB0E1F">
            <w:pPr>
              <w:pStyle w:val="TAL"/>
              <w:rPr>
                <w:lang w:val="en-US"/>
              </w:rPr>
            </w:pPr>
            <w:bookmarkStart w:id="4448" w:name="_Hlk5899549"/>
            <w:r w:rsidRPr="00441CD0">
              <w:rPr>
                <w:lang w:val="fr-FR"/>
              </w:rPr>
              <w:t>Update 3GPP Access Forwarding Action Information</w:t>
            </w:r>
          </w:p>
        </w:tc>
        <w:tc>
          <w:tcPr>
            <w:tcW w:w="336" w:type="dxa"/>
            <w:tcBorders>
              <w:top w:val="single" w:sz="4" w:space="0" w:color="auto"/>
              <w:left w:val="single" w:sz="4" w:space="0" w:color="auto"/>
              <w:bottom w:val="single" w:sz="4" w:space="0" w:color="auto"/>
              <w:right w:val="single" w:sz="4" w:space="0" w:color="auto"/>
            </w:tcBorders>
            <w:hideMark/>
          </w:tcPr>
          <w:p w14:paraId="5F36B62D" w14:textId="77777777" w:rsidR="00EE5860" w:rsidRPr="00441CD0" w:rsidRDefault="00EE5860" w:rsidP="00BB0E1F">
            <w:pPr>
              <w:pStyle w:val="TAL"/>
              <w:jc w:val="center"/>
              <w:rPr>
                <w:lang w:val="fr-FR"/>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50F7C70B" w14:textId="77777777" w:rsidR="00EE5860" w:rsidRPr="00441CD0" w:rsidRDefault="00EE5860" w:rsidP="00BB0E1F">
            <w:pPr>
              <w:pStyle w:val="TAL"/>
              <w:rPr>
                <w:lang w:val="en-US"/>
              </w:rPr>
            </w:pPr>
            <w:r w:rsidRPr="00441CD0">
              <w:rPr>
                <w:szCs w:val="18"/>
                <w:lang w:val="fr-FR"/>
              </w:rPr>
              <w:t xml:space="preserve">This IE shall be present if the 3GPP </w:t>
            </w:r>
            <w:r w:rsidRPr="00441CD0">
              <w:rPr>
                <w:lang w:val="fr-FR"/>
              </w:rPr>
              <w:t xml:space="preserve">Access Forwarding Action Information was provisioned previously and </w:t>
            </w:r>
            <w:r w:rsidRPr="00441CD0">
              <w:rPr>
                <w:lang w:val="en-US"/>
              </w:rPr>
              <w:t>if any of IEs is to be changed.</w:t>
            </w:r>
          </w:p>
          <w:p w14:paraId="4C9BE403" w14:textId="77777777" w:rsidR="00EE5860" w:rsidRPr="00441CD0" w:rsidRDefault="00EE5860" w:rsidP="00BB0E1F">
            <w:pPr>
              <w:pStyle w:val="TAL"/>
              <w:rPr>
                <w:lang w:val="fr-FR" w:eastAsia="zh-CN"/>
              </w:rPr>
            </w:pPr>
          </w:p>
          <w:p w14:paraId="138719F7" w14:textId="77777777" w:rsidR="00EE5860" w:rsidRPr="00D014BF" w:rsidRDefault="00EE5860" w:rsidP="00BB0E1F">
            <w:pPr>
              <w:pStyle w:val="TAL"/>
              <w:rPr>
                <w:lang w:val="en-US" w:eastAsia="zh-CN"/>
              </w:rPr>
            </w:pPr>
            <w:r w:rsidRPr="00441CD0">
              <w:rPr>
                <w:lang w:val="en-US"/>
              </w:rPr>
              <w:t>This IE shall also be present to remove 3GPP Access Forwarding Action Information that was provisioned previously if the UE deregisters from the corresponding access. This shall be done by including this IE with a null length.</w:t>
            </w:r>
          </w:p>
        </w:tc>
        <w:tc>
          <w:tcPr>
            <w:tcW w:w="370" w:type="dxa"/>
            <w:tcBorders>
              <w:top w:val="single" w:sz="4" w:space="0" w:color="auto"/>
              <w:left w:val="single" w:sz="4" w:space="0" w:color="auto"/>
              <w:bottom w:val="single" w:sz="4" w:space="0" w:color="auto"/>
              <w:right w:val="single" w:sz="4" w:space="0" w:color="auto"/>
            </w:tcBorders>
            <w:hideMark/>
          </w:tcPr>
          <w:p w14:paraId="40FBC829"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163AA5EA"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62FBAD64"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6C37B5AF" w14:textId="77777777" w:rsidR="00EE5860" w:rsidRPr="00441CD0" w:rsidRDefault="00EE5860" w:rsidP="00BB0E1F">
            <w:pPr>
              <w:pStyle w:val="TAC"/>
              <w:rPr>
                <w:lang w:val="fr-FR"/>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3041EB0B" w14:textId="77777777" w:rsidR="00EE5860" w:rsidRPr="00D014BF" w:rsidRDefault="00EE5860" w:rsidP="00BB0E1F">
            <w:pPr>
              <w:pStyle w:val="TAC"/>
              <w:rPr>
                <w:lang w:val="en-US"/>
              </w:rPr>
            </w:pPr>
            <w:r w:rsidRPr="00441CD0">
              <w:rPr>
                <w:lang w:val="fr-FR"/>
              </w:rPr>
              <w:t>Update 3GPP Access Forwarding Action Information</w:t>
            </w:r>
          </w:p>
        </w:tc>
      </w:tr>
      <w:tr w:rsidR="00EE5860" w:rsidRPr="00441CD0" w14:paraId="1936575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78060F3" w14:textId="77777777" w:rsidR="00EE5860" w:rsidRPr="00441CD0" w:rsidRDefault="00EE5860" w:rsidP="00BB0E1F">
            <w:pPr>
              <w:pStyle w:val="TAL"/>
              <w:rPr>
                <w:lang w:val="fr-FR"/>
              </w:rPr>
            </w:pPr>
            <w:r w:rsidRPr="00441CD0">
              <w:rPr>
                <w:lang w:val="fr-FR"/>
              </w:rPr>
              <w:t>Update Non-3GPP Access Forwarding Action Information</w:t>
            </w:r>
          </w:p>
        </w:tc>
        <w:tc>
          <w:tcPr>
            <w:tcW w:w="336" w:type="dxa"/>
            <w:tcBorders>
              <w:top w:val="single" w:sz="4" w:space="0" w:color="auto"/>
              <w:left w:val="single" w:sz="4" w:space="0" w:color="auto"/>
              <w:bottom w:val="single" w:sz="4" w:space="0" w:color="auto"/>
              <w:right w:val="single" w:sz="4" w:space="0" w:color="auto"/>
            </w:tcBorders>
            <w:hideMark/>
          </w:tcPr>
          <w:p w14:paraId="131438CD" w14:textId="77777777" w:rsidR="00EE5860" w:rsidRPr="00441CD0" w:rsidRDefault="00EE5860" w:rsidP="00BB0E1F">
            <w:pPr>
              <w:pStyle w:val="TAL"/>
              <w:jc w:val="center"/>
              <w:rPr>
                <w:szCs w:val="18"/>
                <w:lang w:val="de-DE"/>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09D3C0F4" w14:textId="77777777" w:rsidR="00EE5860" w:rsidRPr="00441CD0" w:rsidRDefault="00EE5860" w:rsidP="00BB0E1F">
            <w:pPr>
              <w:pStyle w:val="TAL"/>
              <w:rPr>
                <w:lang w:val="fr-FR" w:eastAsia="zh-CN"/>
              </w:rPr>
            </w:pPr>
            <w:r w:rsidRPr="00441CD0">
              <w:rPr>
                <w:szCs w:val="18"/>
                <w:lang w:val="fr-FR"/>
              </w:rPr>
              <w:t xml:space="preserve">This IE shall be present if the Non-3GPP </w:t>
            </w:r>
            <w:r w:rsidRPr="00441CD0">
              <w:rPr>
                <w:lang w:val="fr-FR"/>
              </w:rPr>
              <w:t xml:space="preserve">Access Forwarding Action Information was provisioned previously and </w:t>
            </w:r>
            <w:r w:rsidRPr="00441CD0">
              <w:rPr>
                <w:lang w:val="en-US"/>
              </w:rPr>
              <w:t>if any of IEs is to be changed.</w:t>
            </w:r>
          </w:p>
          <w:p w14:paraId="1B9E1820" w14:textId="77777777" w:rsidR="00EE5860" w:rsidRPr="00441CD0" w:rsidRDefault="00EE5860" w:rsidP="00BB0E1F">
            <w:pPr>
              <w:pStyle w:val="TAL"/>
              <w:rPr>
                <w:lang w:val="en-US" w:eastAsia="zh-CN"/>
              </w:rPr>
            </w:pPr>
          </w:p>
          <w:p w14:paraId="1B10420B" w14:textId="77777777" w:rsidR="00EE5860" w:rsidRPr="00441CD0" w:rsidRDefault="00EE5860" w:rsidP="00BB0E1F">
            <w:pPr>
              <w:pStyle w:val="TAL"/>
              <w:rPr>
                <w:lang w:val="en-US"/>
              </w:rPr>
            </w:pPr>
            <w:r w:rsidRPr="00441CD0">
              <w:rPr>
                <w:lang w:val="en-US"/>
              </w:rPr>
              <w:t>This IE shall also be present to remove the Non-3GPP Access Forwarding Action Information that was provisioned previously if the UE deregisters from the corresponding access. This shall be done by including this IE with a null length.</w:t>
            </w:r>
          </w:p>
          <w:p w14:paraId="59C25F3C" w14:textId="77777777" w:rsidR="00EE5860" w:rsidRPr="00441CD0" w:rsidRDefault="00EE5860" w:rsidP="00BB0E1F">
            <w:pPr>
              <w:pStyle w:val="TAL"/>
              <w:rPr>
                <w:szCs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10CC6654"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0C7E5CB7"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66B794CC"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2BD4386B"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07852057" w14:textId="77777777" w:rsidR="00EE5860" w:rsidRPr="00441CD0" w:rsidRDefault="00EE5860" w:rsidP="00BB0E1F">
            <w:pPr>
              <w:pStyle w:val="TAC"/>
              <w:rPr>
                <w:lang w:val="fr-FR"/>
              </w:rPr>
            </w:pPr>
            <w:r w:rsidRPr="00441CD0">
              <w:rPr>
                <w:lang w:val="fr-FR"/>
              </w:rPr>
              <w:t xml:space="preserve">Update Non-3GPP Access Forwarding Action Information </w:t>
            </w:r>
          </w:p>
        </w:tc>
      </w:tr>
      <w:tr w:rsidR="00EE5860" w:rsidRPr="00441CD0" w14:paraId="0D14C88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54C06A42" w14:textId="77777777" w:rsidR="00EE5860" w:rsidRPr="00441CD0" w:rsidRDefault="00EE5860" w:rsidP="00BB0E1F">
            <w:pPr>
              <w:pStyle w:val="TAL"/>
              <w:rPr>
                <w:lang w:val="fr-FR"/>
              </w:rPr>
            </w:pPr>
            <w:r w:rsidRPr="00441CD0">
              <w:rPr>
                <w:lang w:val="fr-FR"/>
              </w:rPr>
              <w:t>3GPP Access Forwarding Action Information</w:t>
            </w:r>
          </w:p>
        </w:tc>
        <w:tc>
          <w:tcPr>
            <w:tcW w:w="336" w:type="dxa"/>
            <w:tcBorders>
              <w:top w:val="single" w:sz="4" w:space="0" w:color="auto"/>
              <w:left w:val="single" w:sz="4" w:space="0" w:color="auto"/>
              <w:bottom w:val="single" w:sz="4" w:space="0" w:color="auto"/>
              <w:right w:val="single" w:sz="4" w:space="0" w:color="auto"/>
            </w:tcBorders>
            <w:hideMark/>
          </w:tcPr>
          <w:p w14:paraId="74B949C7" w14:textId="77777777" w:rsidR="00EE5860" w:rsidRPr="00441CD0" w:rsidRDefault="00EE5860" w:rsidP="00BB0E1F">
            <w:pPr>
              <w:pStyle w:val="TAL"/>
              <w:jc w:val="center"/>
              <w:rPr>
                <w:szCs w:val="18"/>
                <w:lang w:val="de-DE"/>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03505567" w14:textId="77777777" w:rsidR="00EE5860" w:rsidRPr="00441CD0" w:rsidRDefault="00EE5860" w:rsidP="00BB0E1F">
            <w:pPr>
              <w:pStyle w:val="TAL"/>
              <w:rPr>
                <w:lang w:val="en-US"/>
              </w:rPr>
            </w:pPr>
            <w:r w:rsidRPr="00441CD0">
              <w:rPr>
                <w:szCs w:val="18"/>
                <w:lang w:val="fr-FR"/>
              </w:rPr>
              <w:t xml:space="preserve">This IE shall be present </w:t>
            </w:r>
            <w:r w:rsidRPr="00441CD0">
              <w:rPr>
                <w:color w:val="000000"/>
                <w:lang w:val="en-US" w:eastAsia="zh-CN"/>
              </w:rPr>
              <w:t xml:space="preserve">to provision 3GPP access specific forwarding action information </w:t>
            </w:r>
            <w:r w:rsidRPr="00441CD0">
              <w:rPr>
                <w:lang w:val="en-US"/>
              </w:rPr>
              <w:t>when this access is added, i.e. when the UE registers to 3GPP access.</w:t>
            </w:r>
          </w:p>
          <w:p w14:paraId="3BE8F881" w14:textId="77777777" w:rsidR="00EE5860" w:rsidRPr="00441CD0" w:rsidRDefault="00EE5860" w:rsidP="00BB0E1F">
            <w:pPr>
              <w:pStyle w:val="TAL"/>
              <w:rPr>
                <w:lang w:val="en-US"/>
              </w:rPr>
            </w:pPr>
          </w:p>
          <w:p w14:paraId="73924D85" w14:textId="77777777" w:rsidR="00EE5860" w:rsidRPr="00441CD0" w:rsidRDefault="00EE5860" w:rsidP="00BB0E1F">
            <w:pPr>
              <w:pStyle w:val="TAL"/>
              <w:rPr>
                <w:szCs w:val="18"/>
                <w:lang w:val="fr-FR"/>
              </w:rPr>
            </w:pPr>
            <w:r w:rsidRPr="00441CD0">
              <w:rPr>
                <w:lang w:val="en-US" w:eastAsia="zh-CN"/>
              </w:rPr>
              <w:t xml:space="preserve">See Table 7.5.2.8-2. </w:t>
            </w:r>
          </w:p>
        </w:tc>
        <w:tc>
          <w:tcPr>
            <w:tcW w:w="370" w:type="dxa"/>
            <w:tcBorders>
              <w:top w:val="single" w:sz="4" w:space="0" w:color="auto"/>
              <w:left w:val="single" w:sz="4" w:space="0" w:color="auto"/>
              <w:bottom w:val="single" w:sz="4" w:space="0" w:color="auto"/>
              <w:right w:val="single" w:sz="4" w:space="0" w:color="auto"/>
            </w:tcBorders>
            <w:hideMark/>
          </w:tcPr>
          <w:p w14:paraId="4EB4E44C"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0CA7108D"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0032BC01"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3563307B"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3947A86A" w14:textId="77777777" w:rsidR="00EE5860" w:rsidRPr="00441CD0" w:rsidRDefault="00EE5860" w:rsidP="00BB0E1F">
            <w:pPr>
              <w:pStyle w:val="TAC"/>
              <w:rPr>
                <w:lang w:val="fr-FR"/>
              </w:rPr>
            </w:pPr>
            <w:r w:rsidRPr="00441CD0">
              <w:rPr>
                <w:lang w:val="fr-FR"/>
              </w:rPr>
              <w:t xml:space="preserve">3GPP Access Forwarding Action Information </w:t>
            </w:r>
          </w:p>
        </w:tc>
      </w:tr>
      <w:tr w:rsidR="00EE5860" w:rsidRPr="00441CD0" w14:paraId="02AB739D"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15E54C2" w14:textId="77777777" w:rsidR="00EE5860" w:rsidRPr="00441CD0" w:rsidRDefault="00EE5860" w:rsidP="00BB0E1F">
            <w:pPr>
              <w:pStyle w:val="TAL"/>
              <w:rPr>
                <w:lang w:val="fr-FR"/>
              </w:rPr>
            </w:pPr>
            <w:r w:rsidRPr="00441CD0">
              <w:rPr>
                <w:lang w:val="fr-FR"/>
              </w:rPr>
              <w:t>Non-3GPP Access Forwarding Action Information</w:t>
            </w:r>
          </w:p>
        </w:tc>
        <w:tc>
          <w:tcPr>
            <w:tcW w:w="336" w:type="dxa"/>
            <w:tcBorders>
              <w:top w:val="single" w:sz="4" w:space="0" w:color="auto"/>
              <w:left w:val="single" w:sz="4" w:space="0" w:color="auto"/>
              <w:bottom w:val="single" w:sz="4" w:space="0" w:color="auto"/>
              <w:right w:val="single" w:sz="4" w:space="0" w:color="auto"/>
            </w:tcBorders>
            <w:hideMark/>
          </w:tcPr>
          <w:p w14:paraId="4AE695A1" w14:textId="77777777" w:rsidR="00EE5860" w:rsidRPr="00441CD0" w:rsidRDefault="00EE5860" w:rsidP="00BB0E1F">
            <w:pPr>
              <w:pStyle w:val="TAL"/>
              <w:jc w:val="center"/>
              <w:rPr>
                <w:szCs w:val="18"/>
                <w:lang w:val="de-DE"/>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0B0724C6" w14:textId="77777777" w:rsidR="00EE5860" w:rsidRPr="00441CD0" w:rsidRDefault="00EE5860" w:rsidP="00BB0E1F">
            <w:pPr>
              <w:pStyle w:val="TAL"/>
              <w:rPr>
                <w:lang w:val="en-US"/>
              </w:rPr>
            </w:pPr>
            <w:r w:rsidRPr="00441CD0">
              <w:rPr>
                <w:szCs w:val="18"/>
                <w:lang w:val="fr-FR"/>
              </w:rPr>
              <w:t xml:space="preserve">This IE shall be present </w:t>
            </w:r>
            <w:r w:rsidRPr="00441CD0">
              <w:rPr>
                <w:color w:val="000000"/>
                <w:lang w:val="en-US" w:eastAsia="zh-CN"/>
              </w:rPr>
              <w:t xml:space="preserve">to provision Non-3GPP access specific forwarding action information </w:t>
            </w:r>
            <w:r w:rsidRPr="00441CD0">
              <w:rPr>
                <w:lang w:val="en-US"/>
              </w:rPr>
              <w:t>when this access is added, i.e. when the UE registers to non-3GPP access.</w:t>
            </w:r>
          </w:p>
          <w:p w14:paraId="2C1A66E5" w14:textId="77777777" w:rsidR="00EE5860" w:rsidRPr="00441CD0" w:rsidRDefault="00EE5860" w:rsidP="00BB0E1F">
            <w:pPr>
              <w:pStyle w:val="TAL"/>
              <w:rPr>
                <w:szCs w:val="18"/>
                <w:lang w:val="fr-FR"/>
              </w:rPr>
            </w:pPr>
            <w:r w:rsidRPr="00441CD0">
              <w:rPr>
                <w:lang w:val="en-US" w:eastAsia="zh-CN"/>
              </w:rPr>
              <w:t xml:space="preserve">See Table 7.5.2.8-3. </w:t>
            </w:r>
          </w:p>
        </w:tc>
        <w:tc>
          <w:tcPr>
            <w:tcW w:w="370" w:type="dxa"/>
            <w:tcBorders>
              <w:top w:val="single" w:sz="4" w:space="0" w:color="auto"/>
              <w:left w:val="single" w:sz="4" w:space="0" w:color="auto"/>
              <w:bottom w:val="single" w:sz="4" w:space="0" w:color="auto"/>
              <w:right w:val="single" w:sz="4" w:space="0" w:color="auto"/>
            </w:tcBorders>
            <w:hideMark/>
          </w:tcPr>
          <w:p w14:paraId="0BEA240E"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3075DDCA"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34CA6AC5"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546EDFFB"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3C9386E9" w14:textId="77777777" w:rsidR="00EE5860" w:rsidRPr="00441CD0" w:rsidRDefault="00EE5860" w:rsidP="00BB0E1F">
            <w:pPr>
              <w:pStyle w:val="TAC"/>
              <w:rPr>
                <w:lang w:val="fr-FR"/>
              </w:rPr>
            </w:pPr>
            <w:r w:rsidRPr="00441CD0">
              <w:rPr>
                <w:lang w:val="fr-FR"/>
              </w:rPr>
              <w:t xml:space="preserve">Non-3GPP Access Forwarding Action Information </w:t>
            </w:r>
          </w:p>
        </w:tc>
      </w:tr>
      <w:bookmarkEnd w:id="4447"/>
      <w:bookmarkEnd w:id="4448"/>
    </w:tbl>
    <w:p w14:paraId="067EEEC8" w14:textId="77777777" w:rsidR="00EE5860" w:rsidRPr="00441CD0" w:rsidRDefault="00EE5860" w:rsidP="00EE5860">
      <w:pPr>
        <w:rPr>
          <w:lang w:val="x-none" w:eastAsia="zh-CN"/>
        </w:rPr>
      </w:pPr>
    </w:p>
    <w:p w14:paraId="4E9B3098" w14:textId="77777777" w:rsidR="00EE5860" w:rsidRPr="00441CD0" w:rsidRDefault="00EE5860" w:rsidP="00EE5860">
      <w:pPr>
        <w:pStyle w:val="TH"/>
        <w:rPr>
          <w:lang w:val="en-US"/>
        </w:rPr>
      </w:pPr>
      <w:r w:rsidRPr="00441CD0">
        <w:t>Table 7.5.4.16-</w:t>
      </w:r>
      <w:r w:rsidRPr="00441CD0">
        <w:rPr>
          <w:lang w:val="en-US"/>
        </w:rPr>
        <w:t>2</w:t>
      </w:r>
      <w:r w:rsidRPr="00441CD0">
        <w:t>: Update 3GPP Access Forwarding Action Information IE in Update</w:t>
      </w:r>
      <w:r w:rsidRPr="00441CD0">
        <w:rPr>
          <w:lang w:val="en-US"/>
        </w:rPr>
        <w:t xml:space="preserve"> </w:t>
      </w:r>
      <w:r w:rsidRPr="00441CD0">
        <w:t>MAR IE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36F9753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32A4220F" w14:textId="77777777" w:rsidR="00EE5860" w:rsidRPr="00441CD0" w:rsidRDefault="00EE5860" w:rsidP="00BB0E1F">
            <w:pPr>
              <w:pStyle w:val="TAL"/>
              <w:rPr>
                <w:lang w:val="sv-SE"/>
              </w:rPr>
            </w:pPr>
            <w:r w:rsidRPr="00441CD0">
              <w:rPr>
                <w:lang w:val="sv-SE"/>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5DBB64C0"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791508A4" w14:textId="77777777" w:rsidR="00EE5860" w:rsidRPr="00441CD0" w:rsidRDefault="00EE5860" w:rsidP="00BB0E1F">
            <w:pPr>
              <w:pStyle w:val="TAC"/>
              <w:rPr>
                <w:lang w:val="sv-SE"/>
              </w:rPr>
            </w:pPr>
            <w:r w:rsidRPr="00441CD0">
              <w:t xml:space="preserve">Update 3GPP Access Forwarding Action Information </w:t>
            </w:r>
            <w:r w:rsidRPr="00441CD0">
              <w:rPr>
                <w:lang w:val="en-US"/>
              </w:rPr>
              <w:t>IE Type = 175 (decimal)</w:t>
            </w:r>
          </w:p>
        </w:tc>
      </w:tr>
      <w:tr w:rsidR="00EE5860" w:rsidRPr="00441CD0" w14:paraId="3BD21CB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1B1184C9" w14:textId="77777777" w:rsidR="00EE5860" w:rsidRPr="00441CD0" w:rsidRDefault="00EE5860" w:rsidP="00BB0E1F">
            <w:pPr>
              <w:pStyle w:val="TAL"/>
              <w:rPr>
                <w:lang w:val="sv-SE"/>
              </w:rPr>
            </w:pPr>
            <w:r w:rsidRPr="00441CD0">
              <w:rPr>
                <w:lang w:val="sv-SE"/>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0A1FDE67"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03A3BE8F" w14:textId="77777777" w:rsidR="00EE5860" w:rsidRPr="00441CD0" w:rsidRDefault="00EE5860" w:rsidP="00BB0E1F">
            <w:pPr>
              <w:pStyle w:val="TAC"/>
              <w:rPr>
                <w:lang w:val="sv-SE"/>
              </w:rPr>
            </w:pPr>
            <w:r w:rsidRPr="00441CD0">
              <w:rPr>
                <w:lang w:val="sv-SE"/>
              </w:rPr>
              <w:t>Length = n</w:t>
            </w:r>
          </w:p>
        </w:tc>
      </w:tr>
      <w:tr w:rsidR="00EE5860" w:rsidRPr="00441CD0" w14:paraId="5A6B1BCD"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06A444C4" w14:textId="77777777" w:rsidR="00EE5860" w:rsidRPr="00441CD0" w:rsidRDefault="00EE5860" w:rsidP="00BB0E1F">
            <w:pPr>
              <w:pStyle w:val="TAH"/>
              <w:rPr>
                <w:lang w:val="sv-SE"/>
              </w:rPr>
            </w:pPr>
            <w:r w:rsidRPr="00441CD0">
              <w:rPr>
                <w:lang w:val="sv-SE"/>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66EED417" w14:textId="77777777" w:rsidR="00EE5860" w:rsidRPr="00441CD0" w:rsidRDefault="00EE5860" w:rsidP="00BB0E1F">
            <w:pPr>
              <w:pStyle w:val="TAH"/>
              <w:rPr>
                <w:lang w:val="sv-SE"/>
              </w:rPr>
            </w:pPr>
            <w:r w:rsidRPr="00441CD0">
              <w:rPr>
                <w:lang w:val="sv-SE"/>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734B5BBB" w14:textId="77777777" w:rsidR="00EE5860" w:rsidRPr="00441CD0" w:rsidRDefault="00EE5860" w:rsidP="00BB0E1F">
            <w:pPr>
              <w:pStyle w:val="TAH"/>
              <w:rPr>
                <w:lang w:val="sv-SE"/>
              </w:rPr>
            </w:pPr>
            <w:r w:rsidRPr="00441CD0">
              <w:rPr>
                <w:lang w:val="sv-SE"/>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D0B0BEC" w14:textId="77777777" w:rsidR="00EE5860" w:rsidRPr="00441CD0" w:rsidRDefault="00EE5860" w:rsidP="00BB0E1F">
            <w:pPr>
              <w:pStyle w:val="TAH"/>
              <w:rPr>
                <w:lang w:val="sv-SE"/>
              </w:rPr>
            </w:pPr>
            <w:r w:rsidRPr="00441CD0">
              <w:rPr>
                <w:lang w:val="sv-SE"/>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1BD5214C" w14:textId="77777777" w:rsidR="00EE5860" w:rsidRPr="00441CD0" w:rsidRDefault="00EE5860" w:rsidP="00BB0E1F">
            <w:pPr>
              <w:pStyle w:val="TAH"/>
              <w:rPr>
                <w:lang w:val="sv-SE"/>
              </w:rPr>
            </w:pPr>
            <w:r w:rsidRPr="00441CD0">
              <w:rPr>
                <w:lang w:val="sv-SE"/>
              </w:rPr>
              <w:t>IE Type</w:t>
            </w:r>
          </w:p>
        </w:tc>
      </w:tr>
      <w:tr w:rsidR="00EE5860" w:rsidRPr="00441CD0" w14:paraId="29385842"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5A167458" w14:textId="77777777" w:rsidR="00EE5860" w:rsidRPr="00441CD0" w:rsidRDefault="00EE5860" w:rsidP="00BB0E1F">
            <w:pPr>
              <w:spacing w:after="0"/>
              <w:rPr>
                <w:rFonts w:ascii="Arial" w:hAnsi="Arial"/>
                <w:b/>
                <w:sz w:val="18"/>
                <w:lang w:val="sv-S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A7A2AE3" w14:textId="77777777" w:rsidR="00EE5860" w:rsidRPr="00441CD0" w:rsidRDefault="00EE5860" w:rsidP="00BB0E1F">
            <w:pPr>
              <w:spacing w:after="0"/>
              <w:rPr>
                <w:rFonts w:ascii="Arial" w:hAnsi="Arial"/>
                <w:b/>
                <w:sz w:val="18"/>
                <w:lang w:val="sv-SE"/>
              </w:rPr>
            </w:pPr>
          </w:p>
        </w:tc>
        <w:tc>
          <w:tcPr>
            <w:tcW w:w="7554" w:type="dxa"/>
            <w:vMerge/>
            <w:tcBorders>
              <w:top w:val="single" w:sz="4" w:space="0" w:color="auto"/>
              <w:left w:val="single" w:sz="4" w:space="0" w:color="auto"/>
              <w:bottom w:val="single" w:sz="4" w:space="0" w:color="auto"/>
              <w:right w:val="single" w:sz="4" w:space="0" w:color="auto"/>
            </w:tcBorders>
            <w:vAlign w:val="center"/>
            <w:hideMark/>
          </w:tcPr>
          <w:p w14:paraId="2BCC14EB" w14:textId="77777777" w:rsidR="00EE5860" w:rsidRPr="00441CD0" w:rsidRDefault="00EE5860" w:rsidP="00BB0E1F">
            <w:pPr>
              <w:spacing w:after="0"/>
              <w:rPr>
                <w:rFonts w:ascii="Arial" w:hAnsi="Arial"/>
                <w:b/>
                <w:sz w:val="18"/>
                <w:lang w:val="sv-SE"/>
              </w:rPr>
            </w:pPr>
          </w:p>
        </w:tc>
        <w:tc>
          <w:tcPr>
            <w:tcW w:w="370" w:type="dxa"/>
            <w:tcBorders>
              <w:top w:val="single" w:sz="4" w:space="0" w:color="auto"/>
              <w:left w:val="single" w:sz="4" w:space="0" w:color="auto"/>
              <w:bottom w:val="single" w:sz="4" w:space="0" w:color="auto"/>
              <w:right w:val="single" w:sz="4" w:space="0" w:color="auto"/>
            </w:tcBorders>
            <w:hideMark/>
          </w:tcPr>
          <w:p w14:paraId="4F4B35AA" w14:textId="77777777" w:rsidR="00EE5860" w:rsidRPr="00441CD0" w:rsidRDefault="00EE5860" w:rsidP="00BB0E1F">
            <w:pPr>
              <w:pStyle w:val="TAH"/>
              <w:rPr>
                <w:lang w:val="sv-SE"/>
              </w:rPr>
            </w:pPr>
            <w:r w:rsidRPr="00441CD0">
              <w:rPr>
                <w:lang w:val="sv-SE"/>
              </w:rPr>
              <w:t>Sxa</w:t>
            </w:r>
          </w:p>
        </w:tc>
        <w:tc>
          <w:tcPr>
            <w:tcW w:w="370" w:type="dxa"/>
            <w:tcBorders>
              <w:top w:val="single" w:sz="4" w:space="0" w:color="auto"/>
              <w:left w:val="single" w:sz="4" w:space="0" w:color="auto"/>
              <w:bottom w:val="single" w:sz="4" w:space="0" w:color="auto"/>
              <w:right w:val="single" w:sz="4" w:space="0" w:color="auto"/>
            </w:tcBorders>
            <w:hideMark/>
          </w:tcPr>
          <w:p w14:paraId="1356A0BD" w14:textId="77777777" w:rsidR="00EE5860" w:rsidRPr="00441CD0" w:rsidRDefault="00EE5860" w:rsidP="00BB0E1F">
            <w:pPr>
              <w:pStyle w:val="TAH"/>
              <w:rPr>
                <w:lang w:val="sv-SE"/>
              </w:rPr>
            </w:pPr>
            <w:r w:rsidRPr="00441CD0">
              <w:rPr>
                <w:lang w:val="sv-SE"/>
              </w:rPr>
              <w:t>Sxb</w:t>
            </w:r>
          </w:p>
        </w:tc>
        <w:tc>
          <w:tcPr>
            <w:tcW w:w="370" w:type="dxa"/>
            <w:tcBorders>
              <w:top w:val="single" w:sz="4" w:space="0" w:color="auto"/>
              <w:left w:val="single" w:sz="4" w:space="0" w:color="auto"/>
              <w:bottom w:val="single" w:sz="4" w:space="0" w:color="auto"/>
              <w:right w:val="single" w:sz="4" w:space="0" w:color="auto"/>
            </w:tcBorders>
            <w:hideMark/>
          </w:tcPr>
          <w:p w14:paraId="7D612E4D" w14:textId="77777777" w:rsidR="00EE5860" w:rsidRPr="00441CD0" w:rsidRDefault="00EE5860" w:rsidP="00BB0E1F">
            <w:pPr>
              <w:pStyle w:val="TAH"/>
              <w:rPr>
                <w:lang w:val="sv-SE"/>
              </w:rPr>
            </w:pPr>
            <w:r w:rsidRPr="00441CD0">
              <w:rPr>
                <w:lang w:val="sv-SE"/>
              </w:rPr>
              <w:t>Sxc</w:t>
            </w:r>
          </w:p>
        </w:tc>
        <w:tc>
          <w:tcPr>
            <w:tcW w:w="370" w:type="dxa"/>
            <w:tcBorders>
              <w:top w:val="single" w:sz="4" w:space="0" w:color="auto"/>
              <w:left w:val="single" w:sz="4" w:space="0" w:color="auto"/>
              <w:bottom w:val="single" w:sz="4" w:space="0" w:color="auto"/>
              <w:right w:val="single" w:sz="4" w:space="0" w:color="auto"/>
            </w:tcBorders>
            <w:hideMark/>
          </w:tcPr>
          <w:p w14:paraId="143A304B" w14:textId="77777777" w:rsidR="00EE5860" w:rsidRPr="00441CD0" w:rsidRDefault="00EE5860" w:rsidP="00BB0E1F">
            <w:pPr>
              <w:pStyle w:val="TAH"/>
              <w:rPr>
                <w:lang w:val="sv-SE"/>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175B6B84" w14:textId="77777777" w:rsidR="00EE5860" w:rsidRPr="00441CD0" w:rsidRDefault="00EE5860" w:rsidP="00BB0E1F">
            <w:pPr>
              <w:spacing w:after="0"/>
              <w:rPr>
                <w:rFonts w:ascii="Arial" w:hAnsi="Arial"/>
                <w:b/>
                <w:sz w:val="18"/>
                <w:lang w:val="sv-SE"/>
              </w:rPr>
            </w:pPr>
          </w:p>
        </w:tc>
      </w:tr>
      <w:tr w:rsidR="00EE5860" w:rsidRPr="00441CD0" w14:paraId="36AEBCE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19EA361" w14:textId="77777777" w:rsidR="00EE5860" w:rsidRPr="00441CD0" w:rsidRDefault="00EE5860" w:rsidP="00BB0E1F">
            <w:pPr>
              <w:pStyle w:val="TAL"/>
              <w:rPr>
                <w:lang w:val="sv-SE"/>
              </w:rPr>
            </w:pPr>
            <w:r w:rsidRPr="00441CD0">
              <w:t>FAR ID</w:t>
            </w:r>
          </w:p>
        </w:tc>
        <w:tc>
          <w:tcPr>
            <w:tcW w:w="336" w:type="dxa"/>
            <w:tcBorders>
              <w:top w:val="single" w:sz="4" w:space="0" w:color="auto"/>
              <w:left w:val="single" w:sz="4" w:space="0" w:color="auto"/>
              <w:bottom w:val="single" w:sz="4" w:space="0" w:color="auto"/>
              <w:right w:val="single" w:sz="4" w:space="0" w:color="auto"/>
            </w:tcBorders>
            <w:hideMark/>
          </w:tcPr>
          <w:p w14:paraId="6DEEC469" w14:textId="77777777" w:rsidR="00EE5860" w:rsidRPr="00441CD0" w:rsidRDefault="00EE5860" w:rsidP="00BB0E1F">
            <w:pPr>
              <w:pStyle w:val="TAL"/>
              <w:jc w:val="center"/>
              <w:rPr>
                <w:lang w:val="sv-S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7BF1D9DD" w14:textId="77777777" w:rsidR="00EE5860" w:rsidRPr="00441CD0" w:rsidRDefault="00EE5860" w:rsidP="00BB0E1F">
            <w:pPr>
              <w:pStyle w:val="TAL"/>
              <w:rPr>
                <w:lang w:val="sv-SE"/>
              </w:rPr>
            </w:pPr>
            <w:r w:rsidRPr="00441CD0">
              <w:t xml:space="preserve">This IE shall </w:t>
            </w:r>
            <w:r w:rsidRPr="00441CD0">
              <w:rPr>
                <w:lang w:eastAsia="ko-KR"/>
              </w:rPr>
              <w:t xml:space="preserve">be present </w:t>
            </w:r>
            <w:r w:rsidRPr="00441CD0">
              <w:rPr>
                <w:lang w:val="en-US"/>
              </w:rPr>
              <w:t>if it is changed</w:t>
            </w:r>
            <w:r w:rsidRPr="00441CD0">
              <w:t xml:space="preserve">. </w:t>
            </w:r>
          </w:p>
        </w:tc>
        <w:tc>
          <w:tcPr>
            <w:tcW w:w="370" w:type="dxa"/>
            <w:tcBorders>
              <w:top w:val="single" w:sz="4" w:space="0" w:color="auto"/>
              <w:left w:val="single" w:sz="4" w:space="0" w:color="auto"/>
              <w:bottom w:val="single" w:sz="4" w:space="0" w:color="auto"/>
              <w:right w:val="single" w:sz="4" w:space="0" w:color="auto"/>
            </w:tcBorders>
            <w:hideMark/>
          </w:tcPr>
          <w:p w14:paraId="083FFEE1" w14:textId="77777777" w:rsidR="00EE5860" w:rsidRPr="00441CD0" w:rsidRDefault="00EE5860" w:rsidP="00BB0E1F">
            <w:pPr>
              <w:pStyle w:val="TAC"/>
              <w:rPr>
                <w:lang w:val="sv-S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A21C081" w14:textId="77777777" w:rsidR="00EE5860" w:rsidRPr="00441CD0" w:rsidRDefault="00EE5860" w:rsidP="00BB0E1F">
            <w:pPr>
              <w:pStyle w:val="TAC"/>
              <w:rPr>
                <w:lang w:val="sv-S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BE2C246" w14:textId="77777777" w:rsidR="00EE5860" w:rsidRPr="00441CD0" w:rsidRDefault="00EE5860" w:rsidP="00BB0E1F">
            <w:pPr>
              <w:pStyle w:val="TAC"/>
              <w:rPr>
                <w:lang w:val="sv-S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543ADC0" w14:textId="77777777" w:rsidR="00EE5860" w:rsidRPr="00441CD0" w:rsidRDefault="00EE5860" w:rsidP="00BB0E1F">
            <w:pPr>
              <w:pStyle w:val="TAC"/>
              <w:rPr>
                <w:lang w:val="sv-S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706D9309" w14:textId="77777777" w:rsidR="00EE5860" w:rsidRPr="00441CD0" w:rsidRDefault="00EE5860" w:rsidP="00BB0E1F">
            <w:pPr>
              <w:pStyle w:val="TAC"/>
              <w:rPr>
                <w:lang w:val="sv-SE"/>
              </w:rPr>
            </w:pPr>
            <w:r w:rsidRPr="00441CD0">
              <w:t>FAR ID</w:t>
            </w:r>
          </w:p>
        </w:tc>
      </w:tr>
      <w:tr w:rsidR="00EE5860" w:rsidRPr="00441CD0" w14:paraId="172006F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6890B9E9" w14:textId="77777777" w:rsidR="00EE5860" w:rsidRPr="00441CD0" w:rsidRDefault="00EE5860" w:rsidP="00BB0E1F">
            <w:pPr>
              <w:pStyle w:val="TAL"/>
              <w:rPr>
                <w:lang w:val="x-none"/>
              </w:rPr>
            </w:pPr>
            <w:r w:rsidRPr="00441CD0">
              <w:t>Weight</w:t>
            </w:r>
          </w:p>
        </w:tc>
        <w:tc>
          <w:tcPr>
            <w:tcW w:w="336" w:type="dxa"/>
            <w:tcBorders>
              <w:top w:val="single" w:sz="4" w:space="0" w:color="auto"/>
              <w:left w:val="single" w:sz="4" w:space="0" w:color="auto"/>
              <w:bottom w:val="single" w:sz="4" w:space="0" w:color="auto"/>
              <w:right w:val="single" w:sz="4" w:space="0" w:color="auto"/>
            </w:tcBorders>
            <w:hideMark/>
          </w:tcPr>
          <w:p w14:paraId="13390600"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0DA7E620" w14:textId="77777777" w:rsidR="00EE5860" w:rsidRPr="00441CD0" w:rsidRDefault="00EE5860" w:rsidP="00BB0E1F">
            <w:pPr>
              <w:pStyle w:val="TAL"/>
              <w:rPr>
                <w:lang w:eastAsia="ko-KR"/>
              </w:rPr>
            </w:pPr>
            <w:r w:rsidRPr="00441CD0">
              <w:rPr>
                <w:lang w:eastAsia="ko-KR"/>
              </w:rPr>
              <w:t xml:space="preserve">This IE shall be present </w:t>
            </w:r>
            <w:r w:rsidRPr="00441CD0">
              <w:rPr>
                <w:lang w:val="en-US"/>
              </w:rPr>
              <w:t>if it is changed.</w:t>
            </w:r>
          </w:p>
        </w:tc>
        <w:tc>
          <w:tcPr>
            <w:tcW w:w="370" w:type="dxa"/>
            <w:tcBorders>
              <w:top w:val="single" w:sz="4" w:space="0" w:color="auto"/>
              <w:left w:val="single" w:sz="4" w:space="0" w:color="auto"/>
              <w:bottom w:val="single" w:sz="4" w:space="0" w:color="auto"/>
              <w:right w:val="single" w:sz="4" w:space="0" w:color="auto"/>
            </w:tcBorders>
            <w:hideMark/>
          </w:tcPr>
          <w:p w14:paraId="7D340EF8"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12F4CE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EA55FA2"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4952820C"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D53E909" w14:textId="77777777" w:rsidR="00EE5860" w:rsidRPr="00441CD0" w:rsidRDefault="00EE5860" w:rsidP="00BB0E1F">
            <w:pPr>
              <w:pStyle w:val="TAC"/>
              <w:rPr>
                <w:lang w:val="x-none"/>
              </w:rPr>
            </w:pPr>
            <w:r w:rsidRPr="00441CD0">
              <w:t>Weight</w:t>
            </w:r>
          </w:p>
        </w:tc>
      </w:tr>
      <w:tr w:rsidR="00EE5860" w:rsidRPr="00441CD0" w14:paraId="79AFF5C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2B70B04" w14:textId="77777777" w:rsidR="00EE5860" w:rsidRPr="00441CD0" w:rsidRDefault="00EE5860" w:rsidP="00BB0E1F">
            <w:pPr>
              <w:pStyle w:val="TAL"/>
              <w:rPr>
                <w:lang w:val="sv-SE"/>
              </w:rPr>
            </w:pPr>
            <w:r w:rsidRPr="00441CD0">
              <w:t>Priority</w:t>
            </w:r>
          </w:p>
        </w:tc>
        <w:tc>
          <w:tcPr>
            <w:tcW w:w="336" w:type="dxa"/>
            <w:tcBorders>
              <w:top w:val="single" w:sz="4" w:space="0" w:color="auto"/>
              <w:left w:val="single" w:sz="4" w:space="0" w:color="auto"/>
              <w:bottom w:val="single" w:sz="4" w:space="0" w:color="auto"/>
              <w:right w:val="single" w:sz="4" w:space="0" w:color="auto"/>
            </w:tcBorders>
            <w:hideMark/>
          </w:tcPr>
          <w:p w14:paraId="032E6C87" w14:textId="77777777" w:rsidR="00EE5860" w:rsidRPr="00441CD0" w:rsidRDefault="00EE5860" w:rsidP="00BB0E1F">
            <w:pPr>
              <w:pStyle w:val="TAL"/>
              <w:jc w:val="center"/>
              <w:rPr>
                <w:szCs w:val="18"/>
                <w:lang w:val="sv-S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270622E1" w14:textId="77777777" w:rsidR="00EE5860" w:rsidRPr="00441CD0" w:rsidRDefault="00EE5860" w:rsidP="00BB0E1F">
            <w:pPr>
              <w:pStyle w:val="TAL"/>
              <w:rPr>
                <w:lang w:val="x-none"/>
              </w:rPr>
            </w:pPr>
            <w:r w:rsidRPr="00441CD0">
              <w:t xml:space="preserve">This IE shall be present </w:t>
            </w:r>
            <w:r w:rsidRPr="00441CD0">
              <w:rPr>
                <w:lang w:val="en-US"/>
              </w:rPr>
              <w:t>if it is changed</w:t>
            </w: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174CF2F" w14:textId="77777777" w:rsidR="00EE5860" w:rsidRPr="00441CD0" w:rsidRDefault="00EE5860" w:rsidP="00BB0E1F">
            <w:pPr>
              <w:pStyle w:val="TAC"/>
              <w:rPr>
                <w:lang w:val="sv-S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93D0674" w14:textId="77777777" w:rsidR="00EE5860" w:rsidRPr="00441CD0" w:rsidRDefault="00EE5860" w:rsidP="00BB0E1F">
            <w:pPr>
              <w:pStyle w:val="TAC"/>
              <w:rPr>
                <w:lang w:val="sv-S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52D7BD0" w14:textId="77777777" w:rsidR="00EE5860" w:rsidRPr="00441CD0" w:rsidRDefault="00EE5860" w:rsidP="00BB0E1F">
            <w:pPr>
              <w:pStyle w:val="TAC"/>
              <w:rPr>
                <w:lang w:val="sv-S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CF3B514" w14:textId="77777777" w:rsidR="00EE5860" w:rsidRPr="00441CD0" w:rsidRDefault="00EE5860" w:rsidP="00BB0E1F">
            <w:pPr>
              <w:pStyle w:val="TAC"/>
              <w:rPr>
                <w:lang w:val="sv-S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4C7683ED" w14:textId="77777777" w:rsidR="00EE5860" w:rsidRPr="00441CD0" w:rsidRDefault="00EE5860" w:rsidP="00BB0E1F">
            <w:pPr>
              <w:pStyle w:val="TAC"/>
              <w:rPr>
                <w:lang w:val="sv-SE"/>
              </w:rPr>
            </w:pPr>
            <w:r w:rsidRPr="00441CD0">
              <w:t>Priority</w:t>
            </w:r>
          </w:p>
        </w:tc>
      </w:tr>
      <w:tr w:rsidR="00EE5860" w:rsidRPr="00441CD0" w14:paraId="148D47C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6E740B6F" w14:textId="77777777" w:rsidR="00EE5860" w:rsidRPr="00441CD0" w:rsidRDefault="00EE5860" w:rsidP="00BB0E1F">
            <w:pPr>
              <w:pStyle w:val="TAL"/>
              <w:rPr>
                <w:szCs w:val="18"/>
                <w:lang w:val="sv-SE"/>
              </w:rPr>
            </w:pPr>
            <w:r w:rsidRPr="00441CD0">
              <w:rPr>
                <w:szCs w:val="18"/>
              </w:rPr>
              <w:t xml:space="preserve">URR ID </w:t>
            </w:r>
          </w:p>
        </w:tc>
        <w:tc>
          <w:tcPr>
            <w:tcW w:w="336" w:type="dxa"/>
            <w:tcBorders>
              <w:top w:val="single" w:sz="4" w:space="0" w:color="auto"/>
              <w:left w:val="single" w:sz="4" w:space="0" w:color="auto"/>
              <w:bottom w:val="single" w:sz="4" w:space="0" w:color="auto"/>
              <w:right w:val="single" w:sz="4" w:space="0" w:color="auto"/>
            </w:tcBorders>
            <w:hideMark/>
          </w:tcPr>
          <w:p w14:paraId="74E79A2E" w14:textId="77777777" w:rsidR="00EE5860" w:rsidRPr="00441CD0" w:rsidRDefault="00EE5860" w:rsidP="00BB0E1F">
            <w:pPr>
              <w:pStyle w:val="TAL"/>
              <w:jc w:val="center"/>
              <w:rPr>
                <w:lang w:val="sv-SE"/>
              </w:rPr>
            </w:pPr>
            <w:r w:rsidRPr="00441CD0">
              <w:rPr>
                <w:lang w:val="sv-SE" w:eastAsia="zh-CN"/>
              </w:rPr>
              <w:t>C</w:t>
            </w:r>
          </w:p>
        </w:tc>
        <w:tc>
          <w:tcPr>
            <w:tcW w:w="4670" w:type="dxa"/>
            <w:tcBorders>
              <w:top w:val="single" w:sz="4" w:space="0" w:color="auto"/>
              <w:left w:val="single" w:sz="4" w:space="0" w:color="auto"/>
              <w:bottom w:val="single" w:sz="4" w:space="0" w:color="auto"/>
              <w:right w:val="single" w:sz="4" w:space="0" w:color="auto"/>
            </w:tcBorders>
          </w:tcPr>
          <w:p w14:paraId="7412D676" w14:textId="77777777" w:rsidR="00EE5860" w:rsidRPr="00441CD0" w:rsidRDefault="00EE5860" w:rsidP="00BB0E1F">
            <w:pPr>
              <w:pStyle w:val="TAL"/>
              <w:rPr>
                <w:lang w:val="x-none" w:eastAsia="zh-CN"/>
              </w:rPr>
            </w:pPr>
            <w:r w:rsidRPr="00441CD0">
              <w:rPr>
                <w:lang w:eastAsia="zh-CN"/>
              </w:rPr>
              <w:t>This IE shall be present if a measurement action shall be applied or no longer applied to packets for this access.</w:t>
            </w:r>
          </w:p>
          <w:p w14:paraId="11BA6189" w14:textId="77777777" w:rsidR="00EE5860" w:rsidRPr="00441CD0" w:rsidRDefault="00EE5860" w:rsidP="00BB0E1F">
            <w:pPr>
              <w:pStyle w:val="TAL"/>
              <w:rPr>
                <w:lang w:val="en-US" w:eastAsia="zh-CN"/>
              </w:rPr>
            </w:pPr>
          </w:p>
          <w:p w14:paraId="363C7134" w14:textId="77777777" w:rsidR="00EE5860" w:rsidRPr="00441CD0" w:rsidRDefault="00EE5860" w:rsidP="00BB0E1F">
            <w:pPr>
              <w:pStyle w:val="TAL"/>
              <w:rPr>
                <w:lang w:val="en-US" w:eastAsia="zh-CN"/>
              </w:rPr>
            </w:pPr>
            <w:r w:rsidRPr="00441CD0">
              <w:rPr>
                <w:lang w:eastAsia="zh-CN"/>
              </w:rPr>
              <w:t>When present, this IE shall contain the list of all the URR IDs to be associated to this access.</w:t>
            </w:r>
          </w:p>
        </w:tc>
        <w:tc>
          <w:tcPr>
            <w:tcW w:w="370" w:type="dxa"/>
            <w:tcBorders>
              <w:top w:val="single" w:sz="4" w:space="0" w:color="auto"/>
              <w:left w:val="single" w:sz="4" w:space="0" w:color="auto"/>
              <w:bottom w:val="single" w:sz="4" w:space="0" w:color="auto"/>
              <w:right w:val="single" w:sz="4" w:space="0" w:color="auto"/>
            </w:tcBorders>
            <w:hideMark/>
          </w:tcPr>
          <w:p w14:paraId="47CFA6B7"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43B979F"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D3459C4"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C64BE72"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FEAFA33" w14:textId="77777777" w:rsidR="00EE5860" w:rsidRPr="00441CD0" w:rsidRDefault="00EE5860" w:rsidP="00BB0E1F">
            <w:pPr>
              <w:pStyle w:val="TAC"/>
              <w:rPr>
                <w:lang w:val="sv-SE"/>
              </w:rPr>
            </w:pPr>
            <w:r w:rsidRPr="00441CD0">
              <w:t>URR ID</w:t>
            </w:r>
          </w:p>
        </w:tc>
      </w:tr>
    </w:tbl>
    <w:p w14:paraId="0B0666B2" w14:textId="77777777" w:rsidR="00EE5860" w:rsidRPr="00441CD0" w:rsidRDefault="00EE5860" w:rsidP="00EE5860">
      <w:pPr>
        <w:rPr>
          <w:lang w:val="x-none" w:eastAsia="zh-CN"/>
        </w:rPr>
      </w:pPr>
    </w:p>
    <w:p w14:paraId="0F9E7B41" w14:textId="77777777" w:rsidR="00EE5860" w:rsidRPr="00441CD0" w:rsidRDefault="00EE5860" w:rsidP="00EE5860">
      <w:pPr>
        <w:pStyle w:val="TH"/>
        <w:rPr>
          <w:lang w:val="en-US"/>
        </w:rPr>
      </w:pPr>
      <w:r w:rsidRPr="00441CD0">
        <w:t>Table 7.5.4.16-</w:t>
      </w:r>
      <w:r w:rsidRPr="00441CD0">
        <w:rPr>
          <w:lang w:val="en-US"/>
        </w:rPr>
        <w:t>3</w:t>
      </w:r>
      <w:r w:rsidRPr="00441CD0">
        <w:t>: Update Non-3GPP Access Forwarding Action Information IE in Update</w:t>
      </w:r>
      <w:r w:rsidRPr="00441CD0">
        <w:rPr>
          <w:lang w:val="en-US"/>
        </w:rPr>
        <w:t xml:space="preserve"> </w:t>
      </w:r>
      <w:r w:rsidRPr="00441CD0">
        <w:t>MAR IE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5D6FEFA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4DEB361E" w14:textId="77777777" w:rsidR="00EE5860" w:rsidRPr="00441CD0" w:rsidRDefault="00EE5860" w:rsidP="00BB0E1F">
            <w:pPr>
              <w:pStyle w:val="TAL"/>
              <w:rPr>
                <w:lang w:val="sv-SE"/>
              </w:rPr>
            </w:pPr>
            <w:r w:rsidRPr="00441CD0">
              <w:rPr>
                <w:lang w:val="sv-SE"/>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5387FE01"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232855CA" w14:textId="77777777" w:rsidR="00EE5860" w:rsidRPr="00441CD0" w:rsidRDefault="00EE5860" w:rsidP="00BB0E1F">
            <w:pPr>
              <w:pStyle w:val="TAC"/>
              <w:rPr>
                <w:lang w:val="sv-SE"/>
              </w:rPr>
            </w:pPr>
            <w:r w:rsidRPr="00441CD0">
              <w:t xml:space="preserve">Update Non-3GPP Access Forwarding Action Information </w:t>
            </w:r>
            <w:r w:rsidRPr="00441CD0">
              <w:rPr>
                <w:lang w:val="en-US"/>
              </w:rPr>
              <w:t>IE Type = 176 (decimal)</w:t>
            </w:r>
          </w:p>
        </w:tc>
      </w:tr>
      <w:tr w:rsidR="00EE5860" w:rsidRPr="00441CD0" w14:paraId="3BA17FC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2A4A18F6" w14:textId="77777777" w:rsidR="00EE5860" w:rsidRPr="00441CD0" w:rsidRDefault="00EE5860" w:rsidP="00BB0E1F">
            <w:pPr>
              <w:pStyle w:val="TAL"/>
              <w:rPr>
                <w:lang w:val="sv-SE"/>
              </w:rPr>
            </w:pPr>
            <w:r w:rsidRPr="00441CD0">
              <w:rPr>
                <w:lang w:val="sv-SE"/>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77AC64CA" w14:textId="77777777" w:rsidR="00EE5860" w:rsidRPr="00441CD0" w:rsidRDefault="00EE5860" w:rsidP="00BB0E1F">
            <w:pPr>
              <w:pStyle w:val="TAH"/>
              <w:rPr>
                <w:lang w:val="sv-SE"/>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2BA387E7" w14:textId="77777777" w:rsidR="00EE5860" w:rsidRPr="00441CD0" w:rsidRDefault="00EE5860" w:rsidP="00BB0E1F">
            <w:pPr>
              <w:pStyle w:val="TAC"/>
              <w:rPr>
                <w:lang w:val="sv-SE"/>
              </w:rPr>
            </w:pPr>
            <w:r w:rsidRPr="00441CD0">
              <w:rPr>
                <w:lang w:val="sv-SE"/>
              </w:rPr>
              <w:t>Length = n</w:t>
            </w:r>
          </w:p>
        </w:tc>
      </w:tr>
      <w:tr w:rsidR="00EE5860" w:rsidRPr="00441CD0" w14:paraId="07D48357"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3DAF2352" w14:textId="77777777" w:rsidR="00EE5860" w:rsidRPr="00441CD0" w:rsidRDefault="00EE5860" w:rsidP="00BB0E1F">
            <w:pPr>
              <w:pStyle w:val="TAH"/>
              <w:rPr>
                <w:lang w:val="sv-SE"/>
              </w:rPr>
            </w:pPr>
            <w:r w:rsidRPr="00441CD0">
              <w:rPr>
                <w:lang w:val="sv-SE"/>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02EAE592" w14:textId="77777777" w:rsidR="00EE5860" w:rsidRPr="00441CD0" w:rsidRDefault="00EE5860" w:rsidP="00BB0E1F">
            <w:pPr>
              <w:pStyle w:val="TAH"/>
              <w:rPr>
                <w:lang w:val="sv-SE"/>
              </w:rPr>
            </w:pPr>
            <w:r w:rsidRPr="00441CD0">
              <w:rPr>
                <w:lang w:val="sv-SE"/>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0875D148" w14:textId="77777777" w:rsidR="00EE5860" w:rsidRPr="00441CD0" w:rsidRDefault="00EE5860" w:rsidP="00BB0E1F">
            <w:pPr>
              <w:pStyle w:val="TAH"/>
              <w:rPr>
                <w:lang w:val="sv-SE"/>
              </w:rPr>
            </w:pPr>
            <w:r w:rsidRPr="00441CD0">
              <w:rPr>
                <w:lang w:val="sv-SE"/>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AEA7653" w14:textId="77777777" w:rsidR="00EE5860" w:rsidRPr="00441CD0" w:rsidRDefault="00EE5860" w:rsidP="00BB0E1F">
            <w:pPr>
              <w:pStyle w:val="TAH"/>
              <w:rPr>
                <w:lang w:val="sv-SE"/>
              </w:rPr>
            </w:pPr>
            <w:r w:rsidRPr="00441CD0">
              <w:rPr>
                <w:lang w:val="sv-SE"/>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7FCA1D57" w14:textId="77777777" w:rsidR="00EE5860" w:rsidRPr="00441CD0" w:rsidRDefault="00EE5860" w:rsidP="00BB0E1F">
            <w:pPr>
              <w:pStyle w:val="TAH"/>
              <w:rPr>
                <w:lang w:val="sv-SE"/>
              </w:rPr>
            </w:pPr>
            <w:r w:rsidRPr="00441CD0">
              <w:rPr>
                <w:lang w:val="sv-SE"/>
              </w:rPr>
              <w:t>IE Type</w:t>
            </w:r>
          </w:p>
        </w:tc>
      </w:tr>
      <w:tr w:rsidR="00EE5860" w:rsidRPr="00441CD0" w14:paraId="61646BB5" w14:textId="77777777" w:rsidTr="00BB0E1F">
        <w:trPr>
          <w:jc w:val="center"/>
        </w:trPr>
        <w:tc>
          <w:tcPr>
            <w:tcW w:w="9450" w:type="dxa"/>
            <w:vMerge/>
            <w:tcBorders>
              <w:top w:val="single" w:sz="4" w:space="0" w:color="auto"/>
              <w:left w:val="single" w:sz="4" w:space="0" w:color="auto"/>
              <w:bottom w:val="single" w:sz="4" w:space="0" w:color="auto"/>
              <w:right w:val="single" w:sz="4" w:space="0" w:color="auto"/>
            </w:tcBorders>
            <w:vAlign w:val="center"/>
            <w:hideMark/>
          </w:tcPr>
          <w:p w14:paraId="7EBF4BB0" w14:textId="77777777" w:rsidR="00EE5860" w:rsidRPr="00441CD0" w:rsidRDefault="00EE5860" w:rsidP="00BB0E1F">
            <w:pPr>
              <w:spacing w:after="0"/>
              <w:rPr>
                <w:rFonts w:ascii="Arial" w:hAnsi="Arial"/>
                <w:b/>
                <w:sz w:val="18"/>
                <w:lang w:val="sv-S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0BC789CA" w14:textId="77777777" w:rsidR="00EE5860" w:rsidRPr="00441CD0" w:rsidRDefault="00EE5860" w:rsidP="00BB0E1F">
            <w:pPr>
              <w:spacing w:after="0"/>
              <w:rPr>
                <w:rFonts w:ascii="Arial" w:hAnsi="Arial"/>
                <w:b/>
                <w:sz w:val="18"/>
                <w:lang w:val="sv-SE"/>
              </w:rPr>
            </w:pPr>
          </w:p>
        </w:tc>
        <w:tc>
          <w:tcPr>
            <w:tcW w:w="7554" w:type="dxa"/>
            <w:vMerge/>
            <w:tcBorders>
              <w:top w:val="single" w:sz="4" w:space="0" w:color="auto"/>
              <w:left w:val="single" w:sz="4" w:space="0" w:color="auto"/>
              <w:bottom w:val="single" w:sz="4" w:space="0" w:color="auto"/>
              <w:right w:val="single" w:sz="4" w:space="0" w:color="auto"/>
            </w:tcBorders>
            <w:vAlign w:val="center"/>
            <w:hideMark/>
          </w:tcPr>
          <w:p w14:paraId="00FDBEC3" w14:textId="77777777" w:rsidR="00EE5860" w:rsidRPr="00441CD0" w:rsidRDefault="00EE5860" w:rsidP="00BB0E1F">
            <w:pPr>
              <w:spacing w:after="0"/>
              <w:rPr>
                <w:rFonts w:ascii="Arial" w:hAnsi="Arial"/>
                <w:b/>
                <w:sz w:val="18"/>
                <w:lang w:val="sv-SE"/>
              </w:rPr>
            </w:pPr>
          </w:p>
        </w:tc>
        <w:tc>
          <w:tcPr>
            <w:tcW w:w="370" w:type="dxa"/>
            <w:tcBorders>
              <w:top w:val="single" w:sz="4" w:space="0" w:color="auto"/>
              <w:left w:val="single" w:sz="4" w:space="0" w:color="auto"/>
              <w:bottom w:val="single" w:sz="4" w:space="0" w:color="auto"/>
              <w:right w:val="single" w:sz="4" w:space="0" w:color="auto"/>
            </w:tcBorders>
            <w:hideMark/>
          </w:tcPr>
          <w:p w14:paraId="218BF10B" w14:textId="77777777" w:rsidR="00EE5860" w:rsidRPr="00441CD0" w:rsidRDefault="00EE5860" w:rsidP="00BB0E1F">
            <w:pPr>
              <w:pStyle w:val="TAH"/>
              <w:rPr>
                <w:lang w:val="sv-SE"/>
              </w:rPr>
            </w:pPr>
            <w:r w:rsidRPr="00441CD0">
              <w:rPr>
                <w:lang w:val="sv-SE"/>
              </w:rPr>
              <w:t>Sxa</w:t>
            </w:r>
          </w:p>
        </w:tc>
        <w:tc>
          <w:tcPr>
            <w:tcW w:w="370" w:type="dxa"/>
            <w:tcBorders>
              <w:top w:val="single" w:sz="4" w:space="0" w:color="auto"/>
              <w:left w:val="single" w:sz="4" w:space="0" w:color="auto"/>
              <w:bottom w:val="single" w:sz="4" w:space="0" w:color="auto"/>
              <w:right w:val="single" w:sz="4" w:space="0" w:color="auto"/>
            </w:tcBorders>
            <w:hideMark/>
          </w:tcPr>
          <w:p w14:paraId="10AB014D" w14:textId="77777777" w:rsidR="00EE5860" w:rsidRPr="00441CD0" w:rsidRDefault="00EE5860" w:rsidP="00BB0E1F">
            <w:pPr>
              <w:pStyle w:val="TAH"/>
              <w:rPr>
                <w:lang w:val="sv-SE"/>
              </w:rPr>
            </w:pPr>
            <w:r w:rsidRPr="00441CD0">
              <w:rPr>
                <w:lang w:val="sv-SE"/>
              </w:rPr>
              <w:t>Sxb</w:t>
            </w:r>
          </w:p>
        </w:tc>
        <w:tc>
          <w:tcPr>
            <w:tcW w:w="370" w:type="dxa"/>
            <w:tcBorders>
              <w:top w:val="single" w:sz="4" w:space="0" w:color="auto"/>
              <w:left w:val="single" w:sz="4" w:space="0" w:color="auto"/>
              <w:bottom w:val="single" w:sz="4" w:space="0" w:color="auto"/>
              <w:right w:val="single" w:sz="4" w:space="0" w:color="auto"/>
            </w:tcBorders>
            <w:hideMark/>
          </w:tcPr>
          <w:p w14:paraId="0B5D9ED6" w14:textId="77777777" w:rsidR="00EE5860" w:rsidRPr="00441CD0" w:rsidRDefault="00EE5860" w:rsidP="00BB0E1F">
            <w:pPr>
              <w:pStyle w:val="TAH"/>
              <w:rPr>
                <w:lang w:val="sv-SE"/>
              </w:rPr>
            </w:pPr>
            <w:r w:rsidRPr="00441CD0">
              <w:rPr>
                <w:lang w:val="sv-SE"/>
              </w:rPr>
              <w:t>Sxc</w:t>
            </w:r>
          </w:p>
        </w:tc>
        <w:tc>
          <w:tcPr>
            <w:tcW w:w="370" w:type="dxa"/>
            <w:tcBorders>
              <w:top w:val="single" w:sz="4" w:space="0" w:color="auto"/>
              <w:left w:val="single" w:sz="4" w:space="0" w:color="auto"/>
              <w:bottom w:val="single" w:sz="4" w:space="0" w:color="auto"/>
              <w:right w:val="single" w:sz="4" w:space="0" w:color="auto"/>
            </w:tcBorders>
            <w:hideMark/>
          </w:tcPr>
          <w:p w14:paraId="21A327E3" w14:textId="77777777" w:rsidR="00EE5860" w:rsidRPr="00441CD0" w:rsidRDefault="00EE5860" w:rsidP="00BB0E1F">
            <w:pPr>
              <w:pStyle w:val="TAH"/>
              <w:rPr>
                <w:lang w:val="sv-SE"/>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0B3DEAC6" w14:textId="77777777" w:rsidR="00EE5860" w:rsidRPr="00441CD0" w:rsidRDefault="00EE5860" w:rsidP="00BB0E1F">
            <w:pPr>
              <w:spacing w:after="0"/>
              <w:rPr>
                <w:rFonts w:ascii="Arial" w:hAnsi="Arial"/>
                <w:b/>
                <w:sz w:val="18"/>
                <w:lang w:val="sv-SE"/>
              </w:rPr>
            </w:pPr>
          </w:p>
        </w:tc>
      </w:tr>
      <w:tr w:rsidR="00EE5860" w:rsidRPr="00441CD0" w14:paraId="58F8AF75" w14:textId="77777777" w:rsidTr="00BB0E1F">
        <w:trPr>
          <w:jc w:val="center"/>
        </w:trPr>
        <w:tc>
          <w:tcPr>
            <w:tcW w:w="9450" w:type="dxa"/>
            <w:gridSpan w:val="8"/>
            <w:tcBorders>
              <w:top w:val="single" w:sz="4" w:space="0" w:color="auto"/>
              <w:left w:val="single" w:sz="4" w:space="0" w:color="auto"/>
              <w:bottom w:val="single" w:sz="4" w:space="0" w:color="auto"/>
              <w:right w:val="single" w:sz="4" w:space="0" w:color="auto"/>
            </w:tcBorders>
            <w:hideMark/>
          </w:tcPr>
          <w:p w14:paraId="6484E2AB" w14:textId="77777777" w:rsidR="00EE5860" w:rsidRPr="00441CD0" w:rsidRDefault="00EE5860" w:rsidP="00BB0E1F">
            <w:pPr>
              <w:pStyle w:val="TAC"/>
              <w:rPr>
                <w:lang w:val="x-none"/>
              </w:rPr>
            </w:pPr>
            <w:r w:rsidRPr="00441CD0">
              <w:t>Same IEs and requirements as defined in Table 7.5.4.16-2</w:t>
            </w:r>
          </w:p>
        </w:tc>
      </w:tr>
    </w:tbl>
    <w:p w14:paraId="57700693" w14:textId="77777777" w:rsidR="00EE5860" w:rsidRPr="00441CD0" w:rsidRDefault="00EE5860" w:rsidP="00EE5860">
      <w:pPr>
        <w:rPr>
          <w:lang w:val="x-none" w:eastAsia="zh-CN"/>
        </w:rPr>
      </w:pPr>
    </w:p>
    <w:p w14:paraId="7FB924E4" w14:textId="77777777" w:rsidR="00EE5860" w:rsidRPr="00441CD0" w:rsidRDefault="00EE5860" w:rsidP="00EE5860">
      <w:pPr>
        <w:pStyle w:val="Heading4"/>
        <w:rPr>
          <w:rFonts w:cs="Arial"/>
          <w:bCs/>
        </w:rPr>
      </w:pPr>
      <w:bookmarkStart w:id="4449" w:name="_Toc27490809"/>
      <w:bookmarkStart w:id="4450" w:name="_Toc27557102"/>
      <w:bookmarkStart w:id="4451" w:name="_Toc27724019"/>
      <w:bookmarkStart w:id="4452" w:name="_Toc36031091"/>
      <w:bookmarkStart w:id="4453" w:name="_Toc36043011"/>
      <w:bookmarkStart w:id="4454" w:name="_Toc36814336"/>
      <w:bookmarkStart w:id="4455" w:name="_Toc44689192"/>
      <w:bookmarkStart w:id="4456" w:name="_Toc44923946"/>
      <w:bookmarkStart w:id="4457" w:name="_Toc51860916"/>
      <w:bookmarkStart w:id="4458" w:name="_Toc57930687"/>
      <w:bookmarkStart w:id="4459" w:name="_Toc57931317"/>
      <w:bookmarkStart w:id="4460" w:name="_Toc83140767"/>
      <w:r w:rsidRPr="00441CD0">
        <w:lastRenderedPageBreak/>
        <w:t>7.5.4.17</w:t>
      </w:r>
      <w:r w:rsidRPr="00441CD0">
        <w:tab/>
      </w:r>
      <w:r w:rsidRPr="00001B1C">
        <w:rPr>
          <w:szCs w:val="18"/>
          <w:lang w:val="en-US"/>
        </w:rPr>
        <w:t>Create PDR/FAR/URR/QER/BAR/MAR</w:t>
      </w:r>
      <w:r w:rsidRPr="00441CD0">
        <w:t xml:space="preserve"> IEs within PFCP Session Modification Request</w:t>
      </w:r>
      <w:bookmarkEnd w:id="4449"/>
      <w:bookmarkEnd w:id="4450"/>
      <w:bookmarkEnd w:id="4451"/>
      <w:bookmarkEnd w:id="4452"/>
      <w:bookmarkEnd w:id="4453"/>
      <w:bookmarkEnd w:id="4454"/>
      <w:bookmarkEnd w:id="4455"/>
      <w:bookmarkEnd w:id="4456"/>
      <w:bookmarkEnd w:id="4457"/>
      <w:bookmarkEnd w:id="4458"/>
      <w:bookmarkEnd w:id="4459"/>
      <w:bookmarkEnd w:id="4460"/>
    </w:p>
    <w:p w14:paraId="7CC949D1" w14:textId="77777777" w:rsidR="00EE5860" w:rsidRPr="00441CD0" w:rsidRDefault="00EE5860" w:rsidP="00EE5860">
      <w:r w:rsidRPr="00441CD0">
        <w:t>PFCP Session Modification Request</w:t>
      </w:r>
      <w:r w:rsidRPr="00001B1C">
        <w:rPr>
          <w:szCs w:val="18"/>
          <w:lang w:val="en-US"/>
        </w:rPr>
        <w:t xml:space="preserve"> message may conditionally include Create PDR IE, Create FAR IE, Create URR IE, Create QER IE, Create BAR IE and Create MAR IE. The encoding of these IEs are specified within </w:t>
      </w:r>
      <w:r w:rsidRPr="00441CD0">
        <w:t>PFCP Session Establishment Request message (see clauses 7.5.2.2 – 7.5.2.8).</w:t>
      </w:r>
    </w:p>
    <w:p w14:paraId="5121D508" w14:textId="77777777" w:rsidR="00EE5860" w:rsidRPr="00441CD0" w:rsidRDefault="00EE5860" w:rsidP="00EE5860">
      <w:pPr>
        <w:pStyle w:val="Heading4"/>
        <w:rPr>
          <w:lang w:eastAsia="zh-CN"/>
        </w:rPr>
      </w:pPr>
      <w:bookmarkStart w:id="4461" w:name="_Toc27490810"/>
      <w:bookmarkStart w:id="4462" w:name="_Toc27557103"/>
      <w:bookmarkStart w:id="4463" w:name="_Toc27724020"/>
      <w:bookmarkStart w:id="4464" w:name="_Toc36031092"/>
      <w:bookmarkStart w:id="4465" w:name="_Toc36043012"/>
      <w:bookmarkStart w:id="4466" w:name="_Toc36814337"/>
      <w:bookmarkStart w:id="4467" w:name="_Toc44689193"/>
      <w:bookmarkStart w:id="4468" w:name="_Toc44923947"/>
      <w:bookmarkStart w:id="4469" w:name="_Toc51860917"/>
      <w:bookmarkStart w:id="4470" w:name="_Toc57930688"/>
      <w:bookmarkStart w:id="4471" w:name="_Toc57931318"/>
      <w:bookmarkStart w:id="4472" w:name="_Toc27490811"/>
      <w:bookmarkStart w:id="4473" w:name="_Toc27557104"/>
      <w:bookmarkStart w:id="4474" w:name="_Toc27724021"/>
      <w:bookmarkStart w:id="4475" w:name="_Toc36031093"/>
      <w:bookmarkStart w:id="4476" w:name="_Toc36043013"/>
      <w:bookmarkStart w:id="4477" w:name="_Toc36814338"/>
      <w:bookmarkStart w:id="4478" w:name="_Toc83140768"/>
      <w:r w:rsidRPr="00441CD0">
        <w:t>7.5.4.18</w:t>
      </w:r>
      <w:r w:rsidRPr="00441CD0">
        <w:tab/>
        <w:t>TSC</w:t>
      </w:r>
      <w:r w:rsidRPr="00D75645" w:rsidDel="00D75645">
        <w:t xml:space="preserve"> </w:t>
      </w:r>
      <w:r w:rsidRPr="00D75645">
        <w:t>Management</w:t>
      </w:r>
      <w:r w:rsidRPr="00441CD0">
        <w:t xml:space="preserve"> Information </w:t>
      </w:r>
      <w:r w:rsidRPr="00441CD0">
        <w:rPr>
          <w:lang w:val="en-US"/>
        </w:rPr>
        <w:t>IE</w:t>
      </w:r>
      <w:r w:rsidRPr="00441CD0">
        <w:t xml:space="preserve"> within PFCP Session Modification Request</w:t>
      </w:r>
      <w:bookmarkEnd w:id="4461"/>
      <w:bookmarkEnd w:id="4462"/>
      <w:bookmarkEnd w:id="4463"/>
      <w:bookmarkEnd w:id="4464"/>
      <w:bookmarkEnd w:id="4465"/>
      <w:bookmarkEnd w:id="4466"/>
      <w:bookmarkEnd w:id="4467"/>
      <w:bookmarkEnd w:id="4468"/>
      <w:bookmarkEnd w:id="4469"/>
      <w:bookmarkEnd w:id="4470"/>
      <w:bookmarkEnd w:id="4471"/>
      <w:bookmarkEnd w:id="4478"/>
    </w:p>
    <w:p w14:paraId="19F6625C" w14:textId="77777777" w:rsidR="00EE5860" w:rsidRPr="00441CD0" w:rsidRDefault="00EE5860" w:rsidP="00EE5860">
      <w:r w:rsidRPr="00441CD0">
        <w:t xml:space="preserve">The </w:t>
      </w:r>
      <w:r>
        <w:t>TSC</w:t>
      </w:r>
      <w:r w:rsidRPr="00441CD0">
        <w:t xml:space="preserve"> Management </w:t>
      </w:r>
      <w:r w:rsidRPr="00441CD0">
        <w:rPr>
          <w:lang w:val="en-US"/>
        </w:rPr>
        <w:t xml:space="preserve">Information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Table</w:t>
      </w:r>
      <w:r w:rsidRPr="00441CD0">
        <w:rPr>
          <w:lang w:eastAsia="ja-JP"/>
        </w:rPr>
        <w:t xml:space="preserve"> </w:t>
      </w:r>
      <w:r w:rsidRPr="00441CD0">
        <w:t>7.5.4.18-1</w:t>
      </w:r>
      <w:r w:rsidRPr="00441CD0">
        <w:rPr>
          <w:lang w:eastAsia="ja-JP"/>
        </w:rPr>
        <w:t>.</w:t>
      </w:r>
    </w:p>
    <w:p w14:paraId="1C281DB8" w14:textId="77777777" w:rsidR="00EE5860" w:rsidRPr="00441CD0" w:rsidRDefault="00EE5860" w:rsidP="00EE5860">
      <w:pPr>
        <w:pStyle w:val="TH"/>
        <w:rPr>
          <w:lang w:val="en-US"/>
        </w:rPr>
      </w:pPr>
      <w:r w:rsidRPr="00441CD0">
        <w:t xml:space="preserve">Table 7.5.4.18-1: </w:t>
      </w:r>
      <w:r>
        <w:t xml:space="preserve">TSC </w:t>
      </w:r>
      <w:r w:rsidRPr="00441CD0">
        <w:t xml:space="preserve">Management Information </w:t>
      </w:r>
      <w:r w:rsidRPr="00441CD0">
        <w:rPr>
          <w:lang w:eastAsia="zh-CN"/>
        </w:rPr>
        <w:t xml:space="preserve">IE </w:t>
      </w:r>
      <w:r w:rsidRPr="00441CD0">
        <w:t>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8D3318" w14:paraId="7932190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4A08DB75"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50D7F982" w14:textId="77777777" w:rsidR="00EE5860" w:rsidRPr="00441CD0" w:rsidRDefault="00EE5860" w:rsidP="00BB0E1F">
            <w:pPr>
              <w:pStyle w:val="TAH"/>
              <w:rPr>
                <w:lang w:val="fr-FR"/>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088BE08C" w14:textId="77777777" w:rsidR="00EE5860" w:rsidRPr="00441CD0" w:rsidRDefault="00EE5860" w:rsidP="00BB0E1F">
            <w:pPr>
              <w:pStyle w:val="TAC"/>
              <w:rPr>
                <w:lang w:val="fr-FR"/>
              </w:rPr>
            </w:pPr>
            <w:r>
              <w:rPr>
                <w:lang w:val="fr-FR"/>
              </w:rPr>
              <w:t>TSC</w:t>
            </w:r>
            <w:r w:rsidRPr="00441CD0">
              <w:rPr>
                <w:lang w:val="fr-FR"/>
              </w:rPr>
              <w:t xml:space="preserve"> Management Information IE Type = 199 (decimal)</w:t>
            </w:r>
          </w:p>
        </w:tc>
      </w:tr>
      <w:tr w:rsidR="00EE5860" w:rsidRPr="00441CD0" w14:paraId="5DD5549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11F7D86C"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6C3672D6" w14:textId="77777777" w:rsidR="00EE5860" w:rsidRPr="00441CD0" w:rsidRDefault="00EE5860" w:rsidP="00BB0E1F">
            <w:pPr>
              <w:pStyle w:val="TAH"/>
              <w:rPr>
                <w:lang w:val="fr-FR"/>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7FE06024" w14:textId="77777777" w:rsidR="00EE5860" w:rsidRPr="00441CD0" w:rsidRDefault="00EE5860" w:rsidP="00BB0E1F">
            <w:pPr>
              <w:pStyle w:val="TAC"/>
              <w:rPr>
                <w:lang w:val="fr-FR"/>
              </w:rPr>
            </w:pPr>
            <w:r w:rsidRPr="00441CD0">
              <w:rPr>
                <w:lang w:val="fr-FR"/>
              </w:rPr>
              <w:t>Length = n</w:t>
            </w:r>
          </w:p>
        </w:tc>
      </w:tr>
      <w:tr w:rsidR="00EE5860" w:rsidRPr="00441CD0" w14:paraId="478F1895"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5C1A1285"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6F455BF8" w14:textId="77777777" w:rsidR="00EE5860" w:rsidRPr="00441CD0" w:rsidRDefault="00EE5860" w:rsidP="00BB0E1F">
            <w:pPr>
              <w:pStyle w:val="TAH"/>
              <w:rPr>
                <w:lang w:val="fr-FR"/>
              </w:rPr>
            </w:pPr>
            <w:r w:rsidRPr="00441CD0">
              <w:rPr>
                <w:lang w:val="fr-FR"/>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52E62943"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62C9C608" w14:textId="77777777" w:rsidR="00EE5860" w:rsidRPr="00441CD0" w:rsidRDefault="00EE5860" w:rsidP="00BB0E1F">
            <w:pPr>
              <w:pStyle w:val="TAH"/>
              <w:rPr>
                <w:lang w:val="fr-FR"/>
              </w:rPr>
            </w:pPr>
            <w:r w:rsidRPr="00441CD0">
              <w:rPr>
                <w:lang w:val="fr-FR"/>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71BF00D0" w14:textId="77777777" w:rsidR="00EE5860" w:rsidRPr="00441CD0" w:rsidRDefault="00EE5860" w:rsidP="00BB0E1F">
            <w:pPr>
              <w:pStyle w:val="TAH"/>
              <w:rPr>
                <w:lang w:val="fr-FR"/>
              </w:rPr>
            </w:pPr>
            <w:r w:rsidRPr="00441CD0">
              <w:rPr>
                <w:lang w:val="fr-FR"/>
              </w:rPr>
              <w:t>IE Type</w:t>
            </w:r>
          </w:p>
        </w:tc>
      </w:tr>
      <w:tr w:rsidR="00EE5860" w:rsidRPr="00441CD0" w14:paraId="050699C0"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57AEF10E"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6D62999F" w14:textId="77777777" w:rsidR="00EE5860" w:rsidRPr="00441CD0" w:rsidRDefault="00EE5860" w:rsidP="00BB0E1F">
            <w:pPr>
              <w:spacing w:after="0"/>
              <w:rPr>
                <w:rFonts w:ascii="Arial" w:hAnsi="Arial"/>
                <w:b/>
                <w:sz w:val="18"/>
                <w:lang w:val="fr-FR"/>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7AAC6C68"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43C7D787"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64A438B9"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0B20F384"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0A2ACE6C" w14:textId="77777777" w:rsidR="00EE5860" w:rsidRPr="00441CD0" w:rsidRDefault="00EE5860" w:rsidP="00BB0E1F">
            <w:pPr>
              <w:pStyle w:val="TAH"/>
              <w:rPr>
                <w:lang w:val="fr-FR"/>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273DB2F1" w14:textId="77777777" w:rsidR="00EE5860" w:rsidRPr="00441CD0" w:rsidRDefault="00EE5860" w:rsidP="00BB0E1F">
            <w:pPr>
              <w:spacing w:after="0"/>
              <w:rPr>
                <w:rFonts w:ascii="Arial" w:hAnsi="Arial"/>
                <w:b/>
                <w:sz w:val="18"/>
                <w:lang w:val="fr-FR"/>
              </w:rPr>
            </w:pPr>
          </w:p>
        </w:tc>
      </w:tr>
      <w:tr w:rsidR="00EE5860" w:rsidRPr="00441CD0" w14:paraId="5D4AC00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9451830" w14:textId="77777777" w:rsidR="00EE5860" w:rsidRPr="00441CD0" w:rsidRDefault="00EE5860" w:rsidP="00BB0E1F">
            <w:pPr>
              <w:pStyle w:val="TAL"/>
              <w:rPr>
                <w:lang w:val="fr-FR"/>
              </w:rPr>
            </w:pPr>
            <w:r w:rsidRPr="00441CD0">
              <w:rPr>
                <w:szCs w:val="18"/>
                <w:lang w:val="de-DE"/>
              </w:rPr>
              <w:t>Port Management Information Container</w:t>
            </w:r>
          </w:p>
        </w:tc>
        <w:tc>
          <w:tcPr>
            <w:tcW w:w="336" w:type="dxa"/>
            <w:tcBorders>
              <w:top w:val="single" w:sz="4" w:space="0" w:color="auto"/>
              <w:left w:val="single" w:sz="4" w:space="0" w:color="auto"/>
              <w:bottom w:val="single" w:sz="4" w:space="0" w:color="auto"/>
              <w:right w:val="single" w:sz="4" w:space="0" w:color="auto"/>
            </w:tcBorders>
            <w:hideMark/>
          </w:tcPr>
          <w:p w14:paraId="1ABDE78B" w14:textId="77777777" w:rsidR="00EE5860" w:rsidRPr="00441CD0" w:rsidRDefault="00EE5860" w:rsidP="00BB0E1F">
            <w:pPr>
              <w:pStyle w:val="TAL"/>
              <w:jc w:val="center"/>
              <w:rPr>
                <w:lang w:val="fr-FR"/>
              </w:rPr>
            </w:pPr>
            <w:r w:rsidRPr="00441CD0">
              <w:rPr>
                <w:rFonts w:eastAsia="SimSun"/>
                <w:szCs w:val="18"/>
                <w:lang w:val="de-DE"/>
              </w:rPr>
              <w:t>O</w:t>
            </w:r>
          </w:p>
        </w:tc>
        <w:tc>
          <w:tcPr>
            <w:tcW w:w="4670" w:type="dxa"/>
            <w:tcBorders>
              <w:top w:val="single" w:sz="4" w:space="0" w:color="auto"/>
              <w:left w:val="single" w:sz="4" w:space="0" w:color="auto"/>
              <w:bottom w:val="single" w:sz="4" w:space="0" w:color="auto"/>
              <w:right w:val="single" w:sz="4" w:space="0" w:color="auto"/>
            </w:tcBorders>
            <w:hideMark/>
          </w:tcPr>
          <w:p w14:paraId="02688DE0" w14:textId="77777777" w:rsidR="00EE5860" w:rsidRPr="00791A39" w:rsidRDefault="00EE5860" w:rsidP="00BB0E1F">
            <w:pPr>
              <w:pStyle w:val="TAL"/>
            </w:pPr>
            <w:r w:rsidRPr="00791A39">
              <w:rPr>
                <w:lang w:eastAsia="ja-JP"/>
              </w:rPr>
              <w:t xml:space="preserve">When present, this IE shall contain a Port Management Information container. </w:t>
            </w:r>
          </w:p>
        </w:tc>
        <w:tc>
          <w:tcPr>
            <w:tcW w:w="370" w:type="dxa"/>
            <w:tcBorders>
              <w:top w:val="single" w:sz="4" w:space="0" w:color="auto"/>
              <w:left w:val="single" w:sz="4" w:space="0" w:color="auto"/>
              <w:bottom w:val="single" w:sz="4" w:space="0" w:color="auto"/>
              <w:right w:val="single" w:sz="4" w:space="0" w:color="auto"/>
            </w:tcBorders>
            <w:hideMark/>
          </w:tcPr>
          <w:p w14:paraId="00177DB5"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203E2621"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B499242"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207CA16B" w14:textId="77777777" w:rsidR="00EE5860" w:rsidRPr="00441CD0" w:rsidRDefault="00EE5860" w:rsidP="00BB0E1F">
            <w:pPr>
              <w:pStyle w:val="TAC"/>
              <w:rPr>
                <w:lang w:val="fr-FR"/>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84940E0" w14:textId="77777777" w:rsidR="00EE5860" w:rsidRPr="00441CD0" w:rsidRDefault="00EE5860" w:rsidP="00BB0E1F">
            <w:pPr>
              <w:pStyle w:val="TAC"/>
              <w:rPr>
                <w:lang w:val="fr-FR"/>
              </w:rPr>
            </w:pPr>
            <w:r w:rsidRPr="00441CD0">
              <w:rPr>
                <w:lang w:val="fr-FR"/>
              </w:rPr>
              <w:t>Port Management Information Container</w:t>
            </w:r>
          </w:p>
        </w:tc>
      </w:tr>
      <w:tr w:rsidR="00EE5860" w:rsidRPr="00441CD0" w14:paraId="4662CFC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17B4DACE" w14:textId="77777777" w:rsidR="00EE5860" w:rsidRPr="00441CD0" w:rsidRDefault="00EE5860" w:rsidP="00BB0E1F">
            <w:pPr>
              <w:pStyle w:val="TAL"/>
              <w:rPr>
                <w:szCs w:val="18"/>
                <w:lang w:val="de-DE"/>
              </w:rPr>
            </w:pPr>
            <w:r>
              <w:rPr>
                <w:szCs w:val="18"/>
                <w:lang w:val="de-DE"/>
              </w:rPr>
              <w:t>Bridge</w:t>
            </w:r>
            <w:r w:rsidRPr="00441CD0">
              <w:rPr>
                <w:szCs w:val="18"/>
                <w:lang w:val="de-DE"/>
              </w:rPr>
              <w:t xml:space="preserve"> Management Information Container</w:t>
            </w:r>
          </w:p>
        </w:tc>
        <w:tc>
          <w:tcPr>
            <w:tcW w:w="336" w:type="dxa"/>
            <w:tcBorders>
              <w:top w:val="single" w:sz="4" w:space="0" w:color="auto"/>
              <w:left w:val="single" w:sz="4" w:space="0" w:color="auto"/>
              <w:bottom w:val="single" w:sz="4" w:space="0" w:color="auto"/>
              <w:right w:val="single" w:sz="4" w:space="0" w:color="auto"/>
            </w:tcBorders>
          </w:tcPr>
          <w:p w14:paraId="103ACEA8" w14:textId="77777777" w:rsidR="00EE5860" w:rsidRPr="00441CD0" w:rsidRDefault="00EE5860" w:rsidP="00BB0E1F">
            <w:pPr>
              <w:pStyle w:val="TAL"/>
              <w:jc w:val="center"/>
              <w:rPr>
                <w:rFonts w:eastAsia="SimSun"/>
                <w:szCs w:val="18"/>
                <w:lang w:val="de-DE"/>
              </w:rPr>
            </w:pPr>
            <w:r w:rsidRPr="00441CD0">
              <w:rPr>
                <w:rFonts w:eastAsia="SimSun"/>
                <w:szCs w:val="18"/>
                <w:lang w:val="de-DE"/>
              </w:rPr>
              <w:t>O</w:t>
            </w:r>
          </w:p>
        </w:tc>
        <w:tc>
          <w:tcPr>
            <w:tcW w:w="4670" w:type="dxa"/>
            <w:tcBorders>
              <w:top w:val="single" w:sz="4" w:space="0" w:color="auto"/>
              <w:left w:val="single" w:sz="4" w:space="0" w:color="auto"/>
              <w:bottom w:val="single" w:sz="4" w:space="0" w:color="auto"/>
              <w:right w:val="single" w:sz="4" w:space="0" w:color="auto"/>
            </w:tcBorders>
          </w:tcPr>
          <w:p w14:paraId="3B16B0E3" w14:textId="77777777" w:rsidR="00EE5860" w:rsidRPr="00A10FF5" w:rsidRDefault="00EE5860" w:rsidP="00BB0E1F">
            <w:pPr>
              <w:pStyle w:val="TAL"/>
              <w:rPr>
                <w:lang w:eastAsia="ja-JP"/>
              </w:rPr>
            </w:pPr>
            <w:r w:rsidRPr="00A10FF5">
              <w:rPr>
                <w:lang w:eastAsia="ja-JP"/>
              </w:rPr>
              <w:t>When present, this IE shall contain a Bridge Management Information container.</w:t>
            </w:r>
          </w:p>
        </w:tc>
        <w:tc>
          <w:tcPr>
            <w:tcW w:w="370" w:type="dxa"/>
            <w:tcBorders>
              <w:top w:val="single" w:sz="4" w:space="0" w:color="auto"/>
              <w:left w:val="single" w:sz="4" w:space="0" w:color="auto"/>
              <w:bottom w:val="single" w:sz="4" w:space="0" w:color="auto"/>
              <w:right w:val="single" w:sz="4" w:space="0" w:color="auto"/>
            </w:tcBorders>
          </w:tcPr>
          <w:p w14:paraId="708CD498"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65C4CD24"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9FEDD15"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517443E6"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745D9D27" w14:textId="77777777" w:rsidR="00EE5860" w:rsidRPr="00441CD0" w:rsidRDefault="00EE5860" w:rsidP="00BB0E1F">
            <w:pPr>
              <w:pStyle w:val="TAC"/>
              <w:rPr>
                <w:lang w:val="fr-FR"/>
              </w:rPr>
            </w:pPr>
            <w:r>
              <w:rPr>
                <w:lang w:val="fr-FR"/>
              </w:rPr>
              <w:t xml:space="preserve">Bridge </w:t>
            </w:r>
            <w:r w:rsidRPr="00441CD0">
              <w:rPr>
                <w:lang w:val="fr-FR"/>
              </w:rPr>
              <w:t>Management Information Container</w:t>
            </w:r>
          </w:p>
        </w:tc>
      </w:tr>
      <w:tr w:rsidR="00EE5860" w:rsidRPr="00441CD0" w14:paraId="1153E82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57C94993" w14:textId="77777777" w:rsidR="00EE5860" w:rsidRDefault="00EE5860" w:rsidP="00BB0E1F">
            <w:pPr>
              <w:pStyle w:val="TAL"/>
              <w:rPr>
                <w:szCs w:val="18"/>
                <w:lang w:val="de-DE"/>
              </w:rPr>
            </w:pPr>
            <w:r>
              <w:rPr>
                <w:szCs w:val="18"/>
                <w:lang w:val="de-DE"/>
              </w:rPr>
              <w:t>NW-TT Port Number</w:t>
            </w:r>
          </w:p>
        </w:tc>
        <w:tc>
          <w:tcPr>
            <w:tcW w:w="336" w:type="dxa"/>
            <w:tcBorders>
              <w:top w:val="single" w:sz="4" w:space="0" w:color="auto"/>
              <w:left w:val="single" w:sz="4" w:space="0" w:color="auto"/>
              <w:bottom w:val="single" w:sz="4" w:space="0" w:color="auto"/>
              <w:right w:val="single" w:sz="4" w:space="0" w:color="auto"/>
            </w:tcBorders>
          </w:tcPr>
          <w:p w14:paraId="60186F28" w14:textId="77777777" w:rsidR="00EE5860" w:rsidRPr="00441CD0" w:rsidRDefault="00EE5860" w:rsidP="00BB0E1F">
            <w:pPr>
              <w:pStyle w:val="TAL"/>
              <w:jc w:val="center"/>
              <w:rPr>
                <w:rFonts w:eastAsia="SimSun"/>
                <w:szCs w:val="18"/>
                <w:lang w:val="de-DE"/>
              </w:rPr>
            </w:pPr>
            <w:r>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246D3ACF" w14:textId="77777777" w:rsidR="00EE5860" w:rsidRPr="00A10FF5" w:rsidRDefault="00EE5860" w:rsidP="00BB0E1F">
            <w:pPr>
              <w:pStyle w:val="TAL"/>
              <w:rPr>
                <w:lang w:eastAsia="ja-JP"/>
              </w:rPr>
            </w:pPr>
            <w:r>
              <w:rPr>
                <w:lang w:eastAsia="ja-JP"/>
              </w:rPr>
              <w:t xml:space="preserve">When PMIC IE is present, this IE shall contain the related </w:t>
            </w:r>
            <w:r w:rsidRPr="00001B1C">
              <w:rPr>
                <w:szCs w:val="18"/>
                <w:lang w:val="en-US"/>
              </w:rPr>
              <w:t>NW-TT Port Number.</w:t>
            </w:r>
            <w:r>
              <w:rPr>
                <w:lang w:eastAsia="zh-CN"/>
              </w:rPr>
              <w:t xml:space="preserve"> </w:t>
            </w:r>
          </w:p>
        </w:tc>
        <w:tc>
          <w:tcPr>
            <w:tcW w:w="370" w:type="dxa"/>
            <w:tcBorders>
              <w:top w:val="single" w:sz="4" w:space="0" w:color="auto"/>
              <w:left w:val="single" w:sz="4" w:space="0" w:color="auto"/>
              <w:bottom w:val="single" w:sz="4" w:space="0" w:color="auto"/>
              <w:right w:val="single" w:sz="4" w:space="0" w:color="auto"/>
            </w:tcBorders>
          </w:tcPr>
          <w:p w14:paraId="0D75D28C"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7C1AF2F0"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0E6D63A"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22B53E6C"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1E28766D" w14:textId="77777777" w:rsidR="00EE5860" w:rsidRDefault="00EE5860" w:rsidP="00BB0E1F">
            <w:pPr>
              <w:pStyle w:val="TAC"/>
              <w:rPr>
                <w:lang w:val="fr-FR"/>
              </w:rPr>
            </w:pPr>
            <w:r>
              <w:rPr>
                <w:szCs w:val="18"/>
                <w:lang w:val="de-DE"/>
              </w:rPr>
              <w:t>NW-TT Port Number</w:t>
            </w:r>
          </w:p>
        </w:tc>
      </w:tr>
    </w:tbl>
    <w:p w14:paraId="5AFCD3C3" w14:textId="77777777" w:rsidR="00EE5860" w:rsidRPr="00441CD0" w:rsidRDefault="00EE5860" w:rsidP="00EE5860">
      <w:pPr>
        <w:rPr>
          <w:lang w:eastAsia="zh-CN"/>
        </w:rPr>
      </w:pPr>
    </w:p>
    <w:p w14:paraId="3054CC43" w14:textId="77777777" w:rsidR="00EE5860" w:rsidRPr="00441CD0" w:rsidRDefault="00EE5860" w:rsidP="00EE5860">
      <w:pPr>
        <w:pStyle w:val="Heading4"/>
        <w:rPr>
          <w:lang w:eastAsia="zh-CN"/>
        </w:rPr>
      </w:pPr>
      <w:bookmarkStart w:id="4479" w:name="_Toc44689194"/>
      <w:bookmarkStart w:id="4480" w:name="_Toc44923948"/>
      <w:bookmarkStart w:id="4481" w:name="_Toc51860918"/>
      <w:bookmarkStart w:id="4482" w:name="_Toc57930689"/>
      <w:bookmarkStart w:id="4483" w:name="_Toc57931319"/>
      <w:bookmarkStart w:id="4484" w:name="_Toc83140769"/>
      <w:r w:rsidRPr="00441CD0">
        <w:t>7.5.4.19</w:t>
      </w:r>
      <w:r w:rsidRPr="00441CD0">
        <w:tab/>
        <w:t>Remove SRR</w:t>
      </w:r>
      <w:r w:rsidRPr="00441CD0">
        <w:rPr>
          <w:lang w:eastAsia="zh-CN"/>
        </w:rPr>
        <w:t xml:space="preserve"> IE </w:t>
      </w:r>
      <w:r w:rsidRPr="00441CD0">
        <w:t>within PFCP Session Modification Request</w:t>
      </w:r>
      <w:bookmarkEnd w:id="4472"/>
      <w:bookmarkEnd w:id="4473"/>
      <w:bookmarkEnd w:id="4474"/>
      <w:bookmarkEnd w:id="4475"/>
      <w:bookmarkEnd w:id="4476"/>
      <w:bookmarkEnd w:id="4477"/>
      <w:bookmarkEnd w:id="4479"/>
      <w:bookmarkEnd w:id="4480"/>
      <w:bookmarkEnd w:id="4481"/>
      <w:bookmarkEnd w:id="4482"/>
      <w:bookmarkEnd w:id="4483"/>
      <w:bookmarkEnd w:id="4484"/>
    </w:p>
    <w:p w14:paraId="402CF9CF" w14:textId="77777777" w:rsidR="00EE5860" w:rsidRPr="00441CD0" w:rsidRDefault="00EE5860" w:rsidP="00EE5860">
      <w:r w:rsidRPr="00441CD0">
        <w:t xml:space="preserve">The </w:t>
      </w:r>
      <w:r w:rsidRPr="00441CD0">
        <w:rPr>
          <w:lang w:val="en-US"/>
        </w:rPr>
        <w:t>Remove SR</w:t>
      </w:r>
      <w:r w:rsidRPr="00441CD0">
        <w:t>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7.5.4.19-1</w:t>
      </w:r>
      <w:r w:rsidRPr="00441CD0">
        <w:rPr>
          <w:lang w:eastAsia="ja-JP"/>
        </w:rPr>
        <w:t>.</w:t>
      </w:r>
    </w:p>
    <w:p w14:paraId="18786161" w14:textId="77777777" w:rsidR="00EE5860" w:rsidRPr="00441CD0" w:rsidRDefault="00EE5860" w:rsidP="00EE5860">
      <w:pPr>
        <w:pStyle w:val="TH"/>
        <w:rPr>
          <w:lang w:val="en-US"/>
        </w:rPr>
      </w:pPr>
      <w:r w:rsidRPr="00441CD0">
        <w:t>Table 7.5.4.19-1: Remove SRR</w:t>
      </w:r>
      <w:r w:rsidRPr="00441CD0">
        <w:rPr>
          <w:lang w:eastAsia="zh-CN"/>
        </w:rPr>
        <w:t xml:space="preserve"> IE </w:t>
      </w:r>
      <w:r w:rsidRPr="00441CD0">
        <w:t>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1676B0B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5D3C7E48"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74C58B43"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597C73E3" w14:textId="77777777" w:rsidR="00EE5860" w:rsidRPr="00441CD0" w:rsidRDefault="00EE5860" w:rsidP="00BB0E1F">
            <w:pPr>
              <w:pStyle w:val="TAC"/>
              <w:rPr>
                <w:lang w:val="fr-FR"/>
              </w:rPr>
            </w:pPr>
            <w:r w:rsidRPr="00441CD0">
              <w:rPr>
                <w:lang w:val="fr-FR"/>
              </w:rPr>
              <w:t xml:space="preserve">Remove SRR IE Type = </w:t>
            </w:r>
            <w:r w:rsidRPr="00441CD0">
              <w:rPr>
                <w:lang w:val="en-US"/>
              </w:rPr>
              <w:t>211</w:t>
            </w:r>
            <w:r w:rsidRPr="00441CD0">
              <w:rPr>
                <w:lang w:val="fr-FR"/>
              </w:rPr>
              <w:t xml:space="preserve"> (decimal)</w:t>
            </w:r>
          </w:p>
        </w:tc>
      </w:tr>
      <w:tr w:rsidR="00EE5860" w:rsidRPr="00441CD0" w14:paraId="43F38577"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62655F59"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6607CC7F"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543D04F1" w14:textId="77777777" w:rsidR="00EE5860" w:rsidRPr="00441CD0" w:rsidRDefault="00EE5860" w:rsidP="00BB0E1F">
            <w:pPr>
              <w:pStyle w:val="TAC"/>
              <w:rPr>
                <w:lang w:val="fr-FR"/>
              </w:rPr>
            </w:pPr>
            <w:r w:rsidRPr="00441CD0">
              <w:rPr>
                <w:lang w:val="fr-FR"/>
              </w:rPr>
              <w:t>Length = n</w:t>
            </w:r>
          </w:p>
        </w:tc>
      </w:tr>
      <w:tr w:rsidR="00EE5860" w:rsidRPr="00441CD0" w14:paraId="644F4AF7"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7053FFFE"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6190A457" w14:textId="77777777" w:rsidR="00EE5860" w:rsidRPr="00441CD0" w:rsidRDefault="00EE5860" w:rsidP="00BB0E1F">
            <w:pPr>
              <w:pStyle w:val="TAH"/>
              <w:rPr>
                <w:lang w:val="fr-FR"/>
              </w:rPr>
            </w:pPr>
            <w:r w:rsidRPr="00441CD0">
              <w:rPr>
                <w:lang w:val="fr-FR"/>
              </w:rPr>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04FD7B32"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0B6BDBA0" w14:textId="77777777" w:rsidR="00EE5860" w:rsidRPr="00441CD0" w:rsidRDefault="00EE5860" w:rsidP="00BB0E1F">
            <w:pPr>
              <w:pStyle w:val="TAH"/>
              <w:rPr>
                <w:lang w:val="fr-FR"/>
              </w:rPr>
            </w:pPr>
            <w:r w:rsidRPr="00441CD0">
              <w:rPr>
                <w:lang w:val="fr-FR"/>
              </w:rPr>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43D52DEA" w14:textId="77777777" w:rsidR="00EE5860" w:rsidRPr="00441CD0" w:rsidRDefault="00EE5860" w:rsidP="00BB0E1F">
            <w:pPr>
              <w:pStyle w:val="TAH"/>
              <w:rPr>
                <w:lang w:val="fr-FR"/>
              </w:rPr>
            </w:pPr>
            <w:r w:rsidRPr="00441CD0">
              <w:rPr>
                <w:lang w:val="fr-FR"/>
              </w:rPr>
              <w:t>IE Type</w:t>
            </w:r>
          </w:p>
        </w:tc>
      </w:tr>
      <w:tr w:rsidR="00EE5860" w:rsidRPr="00441CD0" w14:paraId="25BF2ECC"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50FBC138"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653052DD" w14:textId="77777777" w:rsidR="00EE5860" w:rsidRPr="00441CD0" w:rsidRDefault="00EE5860" w:rsidP="00BB0E1F">
            <w:pPr>
              <w:spacing w:after="0"/>
              <w:rPr>
                <w:rFonts w:ascii="Arial" w:hAnsi="Arial"/>
                <w:b/>
                <w:sz w:val="18"/>
                <w:lang w:val="fr-FR"/>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09E7DA1B"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1EA6EDEA"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0501F504"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3721471C"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12B1E0E8" w14:textId="77777777" w:rsidR="00EE5860" w:rsidRPr="00441CD0" w:rsidRDefault="00EE5860" w:rsidP="00BB0E1F">
            <w:pPr>
              <w:pStyle w:val="TAH"/>
              <w:rPr>
                <w:lang w:val="fr-FR"/>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4D0DCEB1" w14:textId="77777777" w:rsidR="00EE5860" w:rsidRPr="00441CD0" w:rsidRDefault="00EE5860" w:rsidP="00BB0E1F">
            <w:pPr>
              <w:spacing w:after="0"/>
              <w:rPr>
                <w:rFonts w:ascii="Arial" w:hAnsi="Arial"/>
                <w:b/>
                <w:sz w:val="18"/>
                <w:lang w:val="fr-FR"/>
              </w:rPr>
            </w:pPr>
          </w:p>
        </w:tc>
      </w:tr>
      <w:tr w:rsidR="00EE5860" w:rsidRPr="00441CD0" w14:paraId="3455EDF6"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3273216D" w14:textId="77777777" w:rsidR="00EE5860" w:rsidRPr="00441CD0" w:rsidRDefault="00EE5860" w:rsidP="00BB0E1F">
            <w:pPr>
              <w:pStyle w:val="TAL"/>
              <w:rPr>
                <w:lang w:val="fr-FR"/>
              </w:rPr>
            </w:pPr>
            <w:r w:rsidRPr="00441CD0">
              <w:rPr>
                <w:szCs w:val="18"/>
                <w:lang w:val="de-DE"/>
              </w:rPr>
              <w:t>SRR ID</w:t>
            </w:r>
          </w:p>
        </w:tc>
        <w:tc>
          <w:tcPr>
            <w:tcW w:w="336" w:type="dxa"/>
            <w:tcBorders>
              <w:top w:val="single" w:sz="4" w:space="0" w:color="auto"/>
              <w:left w:val="single" w:sz="4" w:space="0" w:color="auto"/>
              <w:bottom w:val="single" w:sz="4" w:space="0" w:color="auto"/>
              <w:right w:val="single" w:sz="4" w:space="0" w:color="auto"/>
            </w:tcBorders>
            <w:hideMark/>
          </w:tcPr>
          <w:p w14:paraId="05D619DC" w14:textId="77777777" w:rsidR="00EE5860" w:rsidRPr="00441CD0" w:rsidRDefault="00EE5860" w:rsidP="00BB0E1F">
            <w:pPr>
              <w:pStyle w:val="TAL"/>
              <w:jc w:val="center"/>
              <w:rPr>
                <w:lang w:val="fr-FR"/>
              </w:rP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01AAB670" w14:textId="77777777" w:rsidR="00EE5860" w:rsidRPr="00441CD0" w:rsidRDefault="00EE5860" w:rsidP="00BB0E1F">
            <w:pPr>
              <w:pStyle w:val="TAL"/>
              <w:rPr>
                <w:lang w:val="fr-FR"/>
              </w:rPr>
            </w:pPr>
            <w:r w:rsidRPr="00441CD0">
              <w:rPr>
                <w:szCs w:val="18"/>
                <w:lang w:val="en-US"/>
              </w:rPr>
              <w:t>This IE shall identify the SRR to be deleted.</w:t>
            </w:r>
          </w:p>
        </w:tc>
        <w:tc>
          <w:tcPr>
            <w:tcW w:w="370" w:type="dxa"/>
            <w:tcBorders>
              <w:top w:val="single" w:sz="4" w:space="0" w:color="auto"/>
              <w:left w:val="single" w:sz="4" w:space="0" w:color="auto"/>
              <w:bottom w:val="single" w:sz="4" w:space="0" w:color="auto"/>
              <w:right w:val="single" w:sz="4" w:space="0" w:color="auto"/>
            </w:tcBorders>
            <w:hideMark/>
          </w:tcPr>
          <w:p w14:paraId="0D258BEE"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7475E780"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6A3F199E"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1C6A455"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C9B13DE" w14:textId="77777777" w:rsidR="00EE5860" w:rsidRPr="00441CD0" w:rsidRDefault="00EE5860" w:rsidP="00BB0E1F">
            <w:pPr>
              <w:pStyle w:val="TAC"/>
              <w:rPr>
                <w:lang w:val="fr-FR"/>
              </w:rPr>
            </w:pPr>
            <w:r w:rsidRPr="00441CD0">
              <w:rPr>
                <w:lang w:val="fr-FR"/>
              </w:rPr>
              <w:t>SRR ID</w:t>
            </w:r>
          </w:p>
        </w:tc>
      </w:tr>
    </w:tbl>
    <w:p w14:paraId="5F96C6B0" w14:textId="77777777" w:rsidR="00EE5860" w:rsidRPr="00441CD0" w:rsidRDefault="00EE5860" w:rsidP="00EE5860">
      <w:pPr>
        <w:rPr>
          <w:lang w:eastAsia="zh-CN"/>
        </w:rPr>
      </w:pPr>
    </w:p>
    <w:p w14:paraId="3651435A" w14:textId="77777777" w:rsidR="00EE5860" w:rsidRPr="00441CD0" w:rsidRDefault="00EE5860" w:rsidP="00EE5860">
      <w:pPr>
        <w:pStyle w:val="Heading4"/>
      </w:pPr>
      <w:bookmarkStart w:id="4485" w:name="_Toc27490812"/>
      <w:bookmarkStart w:id="4486" w:name="_Toc27557105"/>
      <w:bookmarkStart w:id="4487" w:name="_Toc27724022"/>
      <w:bookmarkStart w:id="4488" w:name="_Toc36031094"/>
      <w:bookmarkStart w:id="4489" w:name="_Toc36043014"/>
      <w:bookmarkStart w:id="4490" w:name="_Toc36814339"/>
      <w:bookmarkStart w:id="4491" w:name="_Toc44689195"/>
      <w:bookmarkStart w:id="4492" w:name="_Toc44923949"/>
      <w:bookmarkStart w:id="4493" w:name="_Toc51860919"/>
      <w:bookmarkStart w:id="4494" w:name="_Toc57930690"/>
      <w:bookmarkStart w:id="4495" w:name="_Toc57931320"/>
      <w:bookmarkStart w:id="4496" w:name="_Toc83140770"/>
      <w:r w:rsidRPr="00441CD0">
        <w:t>7.5.4.20</w:t>
      </w:r>
      <w:r w:rsidRPr="00441CD0">
        <w:tab/>
        <w:t>Update SRR</w:t>
      </w:r>
      <w:r w:rsidRPr="00441CD0">
        <w:rPr>
          <w:lang w:eastAsia="zh-CN"/>
        </w:rPr>
        <w:t xml:space="preserve"> IE </w:t>
      </w:r>
      <w:r w:rsidRPr="00441CD0">
        <w:t>within PFCP Session Modification Request</w:t>
      </w:r>
      <w:bookmarkEnd w:id="4485"/>
      <w:bookmarkEnd w:id="4486"/>
      <w:bookmarkEnd w:id="4487"/>
      <w:bookmarkEnd w:id="4488"/>
      <w:bookmarkEnd w:id="4489"/>
      <w:bookmarkEnd w:id="4490"/>
      <w:bookmarkEnd w:id="4491"/>
      <w:bookmarkEnd w:id="4492"/>
      <w:bookmarkEnd w:id="4493"/>
      <w:bookmarkEnd w:id="4494"/>
      <w:bookmarkEnd w:id="4495"/>
      <w:bookmarkEnd w:id="4496"/>
    </w:p>
    <w:p w14:paraId="66919F5F" w14:textId="77777777" w:rsidR="00EE5860" w:rsidRPr="00441CD0" w:rsidRDefault="00EE5860" w:rsidP="00EE5860">
      <w:r w:rsidRPr="00441CD0">
        <w:t xml:space="preserve">The </w:t>
      </w:r>
      <w:r w:rsidRPr="00441CD0">
        <w:rPr>
          <w:lang w:val="en-US"/>
        </w:rPr>
        <w:t>Update SR</w:t>
      </w:r>
      <w:r w:rsidRPr="00441CD0">
        <w:t>R</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7.5.4.20-1</w:t>
      </w:r>
      <w:r w:rsidRPr="00441CD0">
        <w:rPr>
          <w:lang w:eastAsia="ja-JP"/>
        </w:rPr>
        <w:t>.</w:t>
      </w:r>
    </w:p>
    <w:p w14:paraId="7B9BEAE1" w14:textId="77777777" w:rsidR="00EE5860" w:rsidRPr="00441CD0" w:rsidRDefault="00EE5860" w:rsidP="00EE5860">
      <w:pPr>
        <w:pStyle w:val="TH"/>
        <w:rPr>
          <w:lang w:val="en-US"/>
        </w:rPr>
      </w:pPr>
      <w:r w:rsidRPr="00441CD0">
        <w:t>Table 7.5.4.20-</w:t>
      </w:r>
      <w:r w:rsidRPr="00441CD0">
        <w:rPr>
          <w:lang w:val="en-US"/>
        </w:rPr>
        <w:t>1</w:t>
      </w:r>
      <w:r w:rsidRPr="00441CD0">
        <w:t>: Update SRR</w:t>
      </w:r>
      <w:r w:rsidRPr="00441CD0">
        <w:rPr>
          <w:lang w:eastAsia="zh-CN"/>
        </w:rPr>
        <w:t xml:space="preserve"> IE </w:t>
      </w:r>
      <w:r w:rsidRPr="00441CD0">
        <w:t>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58"/>
        <w:gridCol w:w="335"/>
        <w:gridCol w:w="4667"/>
        <w:gridCol w:w="370"/>
        <w:gridCol w:w="370"/>
        <w:gridCol w:w="370"/>
        <w:gridCol w:w="370"/>
        <w:gridCol w:w="1410"/>
      </w:tblGrid>
      <w:tr w:rsidR="00EE5860" w:rsidRPr="00D014BF" w14:paraId="1648D386" w14:textId="77777777" w:rsidTr="00BB0E1F">
        <w:trPr>
          <w:jc w:val="center"/>
        </w:trPr>
        <w:tc>
          <w:tcPr>
            <w:tcW w:w="1558" w:type="dxa"/>
            <w:tcBorders>
              <w:top w:val="single" w:sz="4" w:space="0" w:color="auto"/>
              <w:left w:val="single" w:sz="4" w:space="0" w:color="auto"/>
              <w:bottom w:val="single" w:sz="4" w:space="0" w:color="auto"/>
              <w:right w:val="single" w:sz="4" w:space="0" w:color="auto"/>
            </w:tcBorders>
            <w:shd w:val="clear" w:color="auto" w:fill="D9D9D9"/>
            <w:hideMark/>
          </w:tcPr>
          <w:p w14:paraId="278EC51B" w14:textId="77777777" w:rsidR="00EE5860" w:rsidRPr="00441CD0" w:rsidRDefault="00EE5860" w:rsidP="00BB0E1F">
            <w:pPr>
              <w:pStyle w:val="TAL"/>
              <w:rPr>
                <w:lang w:val="fr-FR"/>
              </w:rPr>
            </w:pPr>
            <w:r w:rsidRPr="00441CD0">
              <w:rPr>
                <w:lang w:val="fr-FR"/>
              </w:rPr>
              <w:t>Octet 1 and 2</w:t>
            </w:r>
          </w:p>
        </w:tc>
        <w:tc>
          <w:tcPr>
            <w:tcW w:w="335" w:type="dxa"/>
            <w:tcBorders>
              <w:top w:val="single" w:sz="4" w:space="0" w:color="auto"/>
              <w:left w:val="single" w:sz="4" w:space="0" w:color="auto"/>
              <w:bottom w:val="single" w:sz="4" w:space="0" w:color="auto"/>
              <w:right w:val="nil"/>
            </w:tcBorders>
            <w:shd w:val="clear" w:color="auto" w:fill="D9D9D9"/>
          </w:tcPr>
          <w:p w14:paraId="2B2C70F4"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62F619CE" w14:textId="77777777" w:rsidR="00EE5860" w:rsidRPr="00441CD0" w:rsidRDefault="00EE5860" w:rsidP="00BB0E1F">
            <w:pPr>
              <w:pStyle w:val="TAC"/>
              <w:rPr>
                <w:lang w:val="fr-FR"/>
              </w:rPr>
            </w:pPr>
            <w:r w:rsidRPr="00441CD0">
              <w:rPr>
                <w:rFonts w:eastAsia="SimSun"/>
                <w:lang w:val="de-DE"/>
              </w:rPr>
              <w:t>Update SRR</w:t>
            </w:r>
            <w:r w:rsidRPr="00441CD0">
              <w:rPr>
                <w:rFonts w:eastAsia="SimSun"/>
                <w:lang w:val="fr-FR"/>
              </w:rPr>
              <w:t xml:space="preserve"> IE Type = </w:t>
            </w:r>
            <w:r w:rsidRPr="00441CD0">
              <w:rPr>
                <w:rFonts w:eastAsia="SimSun"/>
                <w:lang w:val="sv-SE"/>
              </w:rPr>
              <w:t>213</w:t>
            </w:r>
            <w:r w:rsidRPr="00441CD0">
              <w:rPr>
                <w:rFonts w:eastAsia="SimSun"/>
                <w:lang w:val="fr-FR"/>
              </w:rPr>
              <w:t xml:space="preserve"> (decimal)</w:t>
            </w:r>
          </w:p>
        </w:tc>
      </w:tr>
      <w:tr w:rsidR="00EE5860" w:rsidRPr="00441CD0" w14:paraId="65A689B6" w14:textId="77777777" w:rsidTr="00BB0E1F">
        <w:trPr>
          <w:jc w:val="center"/>
        </w:trPr>
        <w:tc>
          <w:tcPr>
            <w:tcW w:w="1558" w:type="dxa"/>
            <w:tcBorders>
              <w:top w:val="single" w:sz="4" w:space="0" w:color="auto"/>
              <w:left w:val="single" w:sz="4" w:space="0" w:color="auto"/>
              <w:bottom w:val="single" w:sz="4" w:space="0" w:color="auto"/>
              <w:right w:val="single" w:sz="4" w:space="0" w:color="auto"/>
            </w:tcBorders>
            <w:shd w:val="clear" w:color="auto" w:fill="D9D9D9"/>
            <w:hideMark/>
          </w:tcPr>
          <w:p w14:paraId="02E76D70" w14:textId="77777777" w:rsidR="00EE5860" w:rsidRPr="00441CD0" w:rsidRDefault="00EE5860" w:rsidP="00BB0E1F">
            <w:pPr>
              <w:pStyle w:val="TAL"/>
              <w:rPr>
                <w:lang w:val="fr-FR"/>
              </w:rPr>
            </w:pPr>
            <w:r w:rsidRPr="00441CD0">
              <w:rPr>
                <w:lang w:val="fr-FR"/>
              </w:rPr>
              <w:t>Octets 3 and 4</w:t>
            </w:r>
          </w:p>
        </w:tc>
        <w:tc>
          <w:tcPr>
            <w:tcW w:w="335" w:type="dxa"/>
            <w:tcBorders>
              <w:top w:val="single" w:sz="4" w:space="0" w:color="auto"/>
              <w:left w:val="single" w:sz="4" w:space="0" w:color="auto"/>
              <w:bottom w:val="single" w:sz="4" w:space="0" w:color="auto"/>
              <w:right w:val="nil"/>
            </w:tcBorders>
            <w:shd w:val="clear" w:color="auto" w:fill="D9D9D9"/>
          </w:tcPr>
          <w:p w14:paraId="035E062E"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91FD7CC" w14:textId="77777777" w:rsidR="00EE5860" w:rsidRPr="00441CD0" w:rsidRDefault="00EE5860" w:rsidP="00BB0E1F">
            <w:pPr>
              <w:pStyle w:val="TAC"/>
              <w:rPr>
                <w:lang w:val="fr-FR"/>
              </w:rPr>
            </w:pPr>
            <w:r w:rsidRPr="00441CD0">
              <w:rPr>
                <w:lang w:val="fr-FR"/>
              </w:rPr>
              <w:t>Length = n</w:t>
            </w:r>
          </w:p>
        </w:tc>
      </w:tr>
      <w:tr w:rsidR="00EE5860" w:rsidRPr="00441CD0" w14:paraId="26717A95" w14:textId="77777777" w:rsidTr="00BB0E1F">
        <w:trPr>
          <w:jc w:val="center"/>
        </w:trPr>
        <w:tc>
          <w:tcPr>
            <w:tcW w:w="1558" w:type="dxa"/>
            <w:vMerge w:val="restart"/>
            <w:tcBorders>
              <w:top w:val="single" w:sz="4" w:space="0" w:color="auto"/>
              <w:left w:val="single" w:sz="4" w:space="0" w:color="auto"/>
              <w:bottom w:val="single" w:sz="4" w:space="0" w:color="auto"/>
              <w:right w:val="single" w:sz="4" w:space="0" w:color="auto"/>
            </w:tcBorders>
            <w:hideMark/>
          </w:tcPr>
          <w:p w14:paraId="40FDE927" w14:textId="77777777" w:rsidR="00EE5860" w:rsidRPr="00441CD0" w:rsidRDefault="00EE5860" w:rsidP="00BB0E1F">
            <w:pPr>
              <w:pStyle w:val="TAH"/>
              <w:rPr>
                <w:lang w:val="fr-FR"/>
              </w:rPr>
            </w:pPr>
            <w:r w:rsidRPr="00441CD0">
              <w:rPr>
                <w:lang w:val="fr-FR"/>
              </w:rPr>
              <w:t>Information elements</w:t>
            </w:r>
          </w:p>
        </w:tc>
        <w:tc>
          <w:tcPr>
            <w:tcW w:w="335" w:type="dxa"/>
            <w:vMerge w:val="restart"/>
            <w:tcBorders>
              <w:top w:val="single" w:sz="4" w:space="0" w:color="auto"/>
              <w:left w:val="single" w:sz="4" w:space="0" w:color="auto"/>
              <w:bottom w:val="single" w:sz="4" w:space="0" w:color="auto"/>
              <w:right w:val="single" w:sz="4" w:space="0" w:color="auto"/>
            </w:tcBorders>
            <w:hideMark/>
          </w:tcPr>
          <w:p w14:paraId="67E6556E" w14:textId="77777777" w:rsidR="00EE5860" w:rsidRPr="00441CD0" w:rsidRDefault="00EE5860" w:rsidP="00BB0E1F">
            <w:pPr>
              <w:pStyle w:val="TAH"/>
              <w:rPr>
                <w:lang w:val="fr-FR"/>
              </w:rPr>
            </w:pPr>
            <w:r w:rsidRPr="00441CD0">
              <w:rPr>
                <w:lang w:val="fr-FR"/>
              </w:rPr>
              <w:t>P</w:t>
            </w:r>
          </w:p>
        </w:tc>
        <w:tc>
          <w:tcPr>
            <w:tcW w:w="4667" w:type="dxa"/>
            <w:vMerge w:val="restart"/>
            <w:tcBorders>
              <w:top w:val="single" w:sz="4" w:space="0" w:color="auto"/>
              <w:left w:val="single" w:sz="4" w:space="0" w:color="auto"/>
              <w:bottom w:val="single" w:sz="4" w:space="0" w:color="auto"/>
              <w:right w:val="single" w:sz="4" w:space="0" w:color="auto"/>
            </w:tcBorders>
            <w:hideMark/>
          </w:tcPr>
          <w:p w14:paraId="0A685C1E"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60A2A7BD" w14:textId="77777777" w:rsidR="00EE5860" w:rsidRPr="00441CD0" w:rsidRDefault="00EE5860" w:rsidP="00BB0E1F">
            <w:pPr>
              <w:pStyle w:val="TAH"/>
              <w:rPr>
                <w:lang w:val="fr-FR"/>
              </w:rPr>
            </w:pPr>
            <w:r w:rsidRPr="00441CD0">
              <w:rPr>
                <w:lang w:val="fr-FR"/>
              </w:rPr>
              <w:t>Appl.</w:t>
            </w:r>
          </w:p>
        </w:tc>
        <w:tc>
          <w:tcPr>
            <w:tcW w:w="1410" w:type="dxa"/>
            <w:vMerge w:val="restart"/>
            <w:tcBorders>
              <w:top w:val="single" w:sz="4" w:space="0" w:color="auto"/>
              <w:left w:val="single" w:sz="4" w:space="0" w:color="auto"/>
              <w:bottom w:val="single" w:sz="4" w:space="0" w:color="auto"/>
              <w:right w:val="single" w:sz="4" w:space="0" w:color="auto"/>
            </w:tcBorders>
            <w:hideMark/>
          </w:tcPr>
          <w:p w14:paraId="5B09EA61" w14:textId="77777777" w:rsidR="00EE5860" w:rsidRPr="00441CD0" w:rsidRDefault="00EE5860" w:rsidP="00BB0E1F">
            <w:pPr>
              <w:pStyle w:val="TAH"/>
              <w:rPr>
                <w:lang w:val="fr-FR"/>
              </w:rPr>
            </w:pPr>
            <w:r w:rsidRPr="00441CD0">
              <w:rPr>
                <w:lang w:val="fr-FR"/>
              </w:rPr>
              <w:t>IE Type</w:t>
            </w:r>
          </w:p>
        </w:tc>
      </w:tr>
      <w:tr w:rsidR="00EE5860" w:rsidRPr="00441CD0" w14:paraId="15C9ABC2" w14:textId="77777777" w:rsidTr="00BB0E1F">
        <w:trPr>
          <w:jc w:val="center"/>
        </w:trPr>
        <w:tc>
          <w:tcPr>
            <w:tcW w:w="1558" w:type="dxa"/>
            <w:vMerge/>
            <w:tcBorders>
              <w:top w:val="single" w:sz="4" w:space="0" w:color="auto"/>
              <w:left w:val="single" w:sz="4" w:space="0" w:color="auto"/>
              <w:bottom w:val="single" w:sz="4" w:space="0" w:color="auto"/>
              <w:right w:val="single" w:sz="4" w:space="0" w:color="auto"/>
            </w:tcBorders>
            <w:vAlign w:val="center"/>
            <w:hideMark/>
          </w:tcPr>
          <w:p w14:paraId="6A787CD2" w14:textId="77777777" w:rsidR="00EE5860" w:rsidRPr="00441CD0" w:rsidRDefault="00EE5860" w:rsidP="00BB0E1F">
            <w:pPr>
              <w:spacing w:after="0"/>
              <w:rPr>
                <w:rFonts w:ascii="Arial" w:hAnsi="Arial"/>
                <w:b/>
                <w:sz w:val="18"/>
                <w:lang w:val="fr-FR"/>
              </w:rPr>
            </w:pPr>
          </w:p>
        </w:tc>
        <w:tc>
          <w:tcPr>
            <w:tcW w:w="335" w:type="dxa"/>
            <w:vMerge/>
            <w:tcBorders>
              <w:top w:val="single" w:sz="4" w:space="0" w:color="auto"/>
              <w:left w:val="single" w:sz="4" w:space="0" w:color="auto"/>
              <w:bottom w:val="single" w:sz="4" w:space="0" w:color="auto"/>
              <w:right w:val="single" w:sz="4" w:space="0" w:color="auto"/>
            </w:tcBorders>
            <w:vAlign w:val="center"/>
            <w:hideMark/>
          </w:tcPr>
          <w:p w14:paraId="2B596433" w14:textId="77777777" w:rsidR="00EE5860" w:rsidRPr="00441CD0" w:rsidRDefault="00EE5860" w:rsidP="00BB0E1F">
            <w:pPr>
              <w:spacing w:after="0"/>
              <w:rPr>
                <w:rFonts w:ascii="Arial" w:hAnsi="Arial"/>
                <w:b/>
                <w:sz w:val="18"/>
                <w:lang w:val="fr-FR"/>
              </w:rPr>
            </w:pPr>
          </w:p>
        </w:tc>
        <w:tc>
          <w:tcPr>
            <w:tcW w:w="4667" w:type="dxa"/>
            <w:vMerge/>
            <w:tcBorders>
              <w:top w:val="single" w:sz="4" w:space="0" w:color="auto"/>
              <w:left w:val="single" w:sz="4" w:space="0" w:color="auto"/>
              <w:bottom w:val="single" w:sz="4" w:space="0" w:color="auto"/>
              <w:right w:val="single" w:sz="4" w:space="0" w:color="auto"/>
            </w:tcBorders>
            <w:vAlign w:val="center"/>
            <w:hideMark/>
          </w:tcPr>
          <w:p w14:paraId="1F65BF30"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1D6452EE"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2CCE3AAC"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7EAD9386"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640180FA" w14:textId="77777777" w:rsidR="00EE5860" w:rsidRPr="00441CD0" w:rsidRDefault="00EE5860" w:rsidP="00BB0E1F">
            <w:pPr>
              <w:pStyle w:val="TAH"/>
              <w:rPr>
                <w:lang w:val="fr-FR"/>
              </w:rPr>
            </w:pPr>
            <w:r w:rsidRPr="00441CD0">
              <w:rPr>
                <w:lang w:val="de-DE"/>
              </w:rPr>
              <w:t>N4</w:t>
            </w:r>
          </w:p>
        </w:tc>
        <w:tc>
          <w:tcPr>
            <w:tcW w:w="1410" w:type="dxa"/>
            <w:vMerge/>
            <w:tcBorders>
              <w:top w:val="single" w:sz="4" w:space="0" w:color="auto"/>
              <w:left w:val="single" w:sz="4" w:space="0" w:color="auto"/>
              <w:bottom w:val="single" w:sz="4" w:space="0" w:color="auto"/>
              <w:right w:val="single" w:sz="4" w:space="0" w:color="auto"/>
            </w:tcBorders>
            <w:vAlign w:val="center"/>
            <w:hideMark/>
          </w:tcPr>
          <w:p w14:paraId="28BDD60E" w14:textId="77777777" w:rsidR="00EE5860" w:rsidRPr="00441CD0" w:rsidRDefault="00EE5860" w:rsidP="00BB0E1F">
            <w:pPr>
              <w:spacing w:after="0"/>
              <w:rPr>
                <w:rFonts w:ascii="Arial" w:hAnsi="Arial"/>
                <w:b/>
                <w:sz w:val="18"/>
                <w:lang w:val="fr-FR"/>
              </w:rPr>
            </w:pPr>
          </w:p>
        </w:tc>
      </w:tr>
      <w:tr w:rsidR="00EE5860" w:rsidRPr="00441CD0" w14:paraId="79575398" w14:textId="77777777" w:rsidTr="00BB0E1F">
        <w:trPr>
          <w:jc w:val="center"/>
        </w:trPr>
        <w:tc>
          <w:tcPr>
            <w:tcW w:w="1558" w:type="dxa"/>
            <w:tcBorders>
              <w:top w:val="single" w:sz="4" w:space="0" w:color="auto"/>
              <w:left w:val="single" w:sz="4" w:space="0" w:color="auto"/>
              <w:bottom w:val="single" w:sz="4" w:space="0" w:color="auto"/>
              <w:right w:val="single" w:sz="4" w:space="0" w:color="auto"/>
            </w:tcBorders>
            <w:vAlign w:val="center"/>
            <w:hideMark/>
          </w:tcPr>
          <w:p w14:paraId="74CEEEB1" w14:textId="77777777" w:rsidR="00EE5860" w:rsidRPr="00441CD0" w:rsidRDefault="00EE5860" w:rsidP="00BB0E1F">
            <w:pPr>
              <w:pStyle w:val="TAL"/>
              <w:rPr>
                <w:lang w:val="fr-FR"/>
              </w:rPr>
            </w:pPr>
            <w:r w:rsidRPr="00441CD0">
              <w:rPr>
                <w:szCs w:val="18"/>
                <w:lang w:val="de-DE"/>
              </w:rPr>
              <w:lastRenderedPageBreak/>
              <w:t>SRR ID</w:t>
            </w:r>
          </w:p>
        </w:tc>
        <w:tc>
          <w:tcPr>
            <w:tcW w:w="335" w:type="dxa"/>
            <w:tcBorders>
              <w:top w:val="single" w:sz="4" w:space="0" w:color="auto"/>
              <w:left w:val="single" w:sz="4" w:space="0" w:color="auto"/>
              <w:bottom w:val="single" w:sz="4" w:space="0" w:color="auto"/>
              <w:right w:val="single" w:sz="4" w:space="0" w:color="auto"/>
            </w:tcBorders>
            <w:hideMark/>
          </w:tcPr>
          <w:p w14:paraId="41A7E580" w14:textId="77777777" w:rsidR="00EE5860" w:rsidRPr="00441CD0" w:rsidRDefault="00EE5860" w:rsidP="00BB0E1F">
            <w:pPr>
              <w:pStyle w:val="TAL"/>
              <w:jc w:val="center"/>
              <w:rPr>
                <w:lang w:val="fr-FR"/>
              </w:rPr>
            </w:pPr>
            <w:r w:rsidRPr="00441CD0">
              <w:rPr>
                <w:rFonts w:eastAsia="SimSun"/>
                <w:szCs w:val="18"/>
                <w:lang w:val="de-DE"/>
              </w:rPr>
              <w:t>M</w:t>
            </w:r>
          </w:p>
        </w:tc>
        <w:tc>
          <w:tcPr>
            <w:tcW w:w="4667" w:type="dxa"/>
            <w:tcBorders>
              <w:top w:val="single" w:sz="4" w:space="0" w:color="auto"/>
              <w:left w:val="single" w:sz="4" w:space="0" w:color="auto"/>
              <w:bottom w:val="single" w:sz="4" w:space="0" w:color="auto"/>
              <w:right w:val="single" w:sz="4" w:space="0" w:color="auto"/>
            </w:tcBorders>
            <w:hideMark/>
          </w:tcPr>
          <w:p w14:paraId="611C3A3D" w14:textId="77777777" w:rsidR="00EE5860" w:rsidRPr="00441CD0" w:rsidRDefault="00EE5860" w:rsidP="00BB0E1F">
            <w:pPr>
              <w:pStyle w:val="TAL"/>
              <w:rPr>
                <w:lang w:val="fr-FR"/>
              </w:rPr>
            </w:pPr>
            <w:r w:rsidRPr="00441CD0">
              <w:rPr>
                <w:lang w:val="fr-FR"/>
              </w:rPr>
              <w:t>This IE shall uniquely identify the SRR among all the SRRs configured for that PFCP session</w:t>
            </w:r>
          </w:p>
        </w:tc>
        <w:tc>
          <w:tcPr>
            <w:tcW w:w="370" w:type="dxa"/>
            <w:tcBorders>
              <w:top w:val="single" w:sz="4" w:space="0" w:color="auto"/>
              <w:left w:val="single" w:sz="4" w:space="0" w:color="auto"/>
              <w:bottom w:val="single" w:sz="4" w:space="0" w:color="auto"/>
              <w:right w:val="single" w:sz="4" w:space="0" w:color="auto"/>
            </w:tcBorders>
            <w:hideMark/>
          </w:tcPr>
          <w:p w14:paraId="12F30EBA"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1188C3E0"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46CF14BC"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115B3828" w14:textId="77777777" w:rsidR="00EE5860" w:rsidRPr="00441CD0" w:rsidRDefault="00EE5860" w:rsidP="00BB0E1F">
            <w:pPr>
              <w:pStyle w:val="TAC"/>
              <w:rPr>
                <w:lang w:val="fr-FR"/>
              </w:rPr>
            </w:pPr>
            <w:r w:rsidRPr="00441CD0">
              <w:rPr>
                <w:lang w:val="sv-SE"/>
              </w:rPr>
              <w:t>X</w:t>
            </w:r>
          </w:p>
        </w:tc>
        <w:tc>
          <w:tcPr>
            <w:tcW w:w="1410" w:type="dxa"/>
            <w:tcBorders>
              <w:top w:val="single" w:sz="4" w:space="0" w:color="auto"/>
              <w:left w:val="single" w:sz="4" w:space="0" w:color="auto"/>
              <w:bottom w:val="single" w:sz="4" w:space="0" w:color="auto"/>
              <w:right w:val="single" w:sz="4" w:space="0" w:color="auto"/>
            </w:tcBorders>
            <w:hideMark/>
          </w:tcPr>
          <w:p w14:paraId="7386116C" w14:textId="77777777" w:rsidR="00EE5860" w:rsidRPr="00441CD0" w:rsidRDefault="00EE5860" w:rsidP="00BB0E1F">
            <w:pPr>
              <w:pStyle w:val="TAC"/>
              <w:rPr>
                <w:lang w:val="fr-FR"/>
              </w:rPr>
            </w:pPr>
            <w:r w:rsidRPr="00441CD0">
              <w:rPr>
                <w:lang w:val="fr-FR"/>
              </w:rPr>
              <w:t>SRR ID</w:t>
            </w:r>
          </w:p>
        </w:tc>
      </w:tr>
      <w:tr w:rsidR="00EE5860" w:rsidRPr="00441CD0" w14:paraId="6AA0306D" w14:textId="77777777" w:rsidTr="00BB0E1F">
        <w:trPr>
          <w:jc w:val="center"/>
        </w:trPr>
        <w:tc>
          <w:tcPr>
            <w:tcW w:w="1558" w:type="dxa"/>
            <w:tcBorders>
              <w:top w:val="single" w:sz="4" w:space="0" w:color="auto"/>
              <w:left w:val="single" w:sz="4" w:space="0" w:color="auto"/>
              <w:bottom w:val="single" w:sz="4" w:space="0" w:color="auto"/>
              <w:right w:val="single" w:sz="4" w:space="0" w:color="auto"/>
            </w:tcBorders>
            <w:vAlign w:val="center"/>
            <w:hideMark/>
          </w:tcPr>
          <w:p w14:paraId="262ED5B2" w14:textId="77777777" w:rsidR="00EE5860" w:rsidRPr="00441CD0" w:rsidRDefault="00EE5860" w:rsidP="00BB0E1F">
            <w:pPr>
              <w:pStyle w:val="TAL"/>
              <w:rPr>
                <w:szCs w:val="18"/>
                <w:lang w:val="de-DE"/>
              </w:rPr>
            </w:pPr>
            <w:r w:rsidRPr="00441CD0">
              <w:rPr>
                <w:szCs w:val="18"/>
                <w:lang w:val="de-DE"/>
              </w:rPr>
              <w:t>Access Availability Control Information</w:t>
            </w:r>
          </w:p>
        </w:tc>
        <w:tc>
          <w:tcPr>
            <w:tcW w:w="335" w:type="dxa"/>
            <w:tcBorders>
              <w:top w:val="single" w:sz="4" w:space="0" w:color="auto"/>
              <w:left w:val="single" w:sz="4" w:space="0" w:color="auto"/>
              <w:bottom w:val="single" w:sz="4" w:space="0" w:color="auto"/>
              <w:right w:val="single" w:sz="4" w:space="0" w:color="auto"/>
            </w:tcBorders>
            <w:hideMark/>
          </w:tcPr>
          <w:p w14:paraId="6DC8E1A8" w14:textId="77777777" w:rsidR="00EE5860" w:rsidRPr="00441CD0" w:rsidRDefault="00EE5860" w:rsidP="00BB0E1F">
            <w:pPr>
              <w:pStyle w:val="TAL"/>
              <w:jc w:val="center"/>
              <w:rPr>
                <w:rFonts w:eastAsia="SimSun"/>
                <w:szCs w:val="18"/>
                <w:lang w:val="de-DE"/>
              </w:rPr>
            </w:pPr>
            <w:r w:rsidRPr="00441CD0">
              <w:rPr>
                <w:szCs w:val="18"/>
                <w:lang w:val="fr-FR"/>
              </w:rPr>
              <w:t>C</w:t>
            </w:r>
          </w:p>
        </w:tc>
        <w:tc>
          <w:tcPr>
            <w:tcW w:w="4667" w:type="dxa"/>
            <w:tcBorders>
              <w:top w:val="single" w:sz="4" w:space="0" w:color="auto"/>
              <w:left w:val="single" w:sz="4" w:space="0" w:color="auto"/>
              <w:bottom w:val="single" w:sz="4" w:space="0" w:color="auto"/>
              <w:right w:val="single" w:sz="4" w:space="0" w:color="auto"/>
            </w:tcBorders>
          </w:tcPr>
          <w:p w14:paraId="4E85DB9F" w14:textId="77777777" w:rsidR="00EE5860" w:rsidRPr="00441CD0" w:rsidRDefault="00EE5860" w:rsidP="00BB0E1F">
            <w:pPr>
              <w:pStyle w:val="TAL"/>
              <w:rPr>
                <w:lang w:val="fr-FR"/>
              </w:rPr>
            </w:pPr>
            <w:r w:rsidRPr="00441CD0">
              <w:rPr>
                <w:lang w:val="fr-FR" w:eastAsia="zh-CN"/>
              </w:rPr>
              <w:t>This IE shall be present if the Access Availability Control Information needs to be modified. See Table </w:t>
            </w:r>
            <w:r w:rsidRPr="00441CD0">
              <w:rPr>
                <w:lang w:val="fr-FR"/>
              </w:rPr>
              <w:t>7.5.2.9-2.</w:t>
            </w:r>
          </w:p>
          <w:p w14:paraId="00474AB1" w14:textId="77777777" w:rsidR="00EE5860" w:rsidRPr="00441CD0" w:rsidRDefault="00EE5860" w:rsidP="00BB0E1F">
            <w:pPr>
              <w:pStyle w:val="TAL"/>
              <w:rPr>
                <w:lang w:val="fr-FR"/>
              </w:rPr>
            </w:pPr>
          </w:p>
          <w:p w14:paraId="4A09194E" w14:textId="77777777" w:rsidR="00EE5860" w:rsidRPr="00441CD0" w:rsidRDefault="00EE5860" w:rsidP="00BB0E1F">
            <w:pPr>
              <w:pStyle w:val="TAL"/>
              <w:rPr>
                <w:lang w:val="fr-FR"/>
              </w:rPr>
            </w:pPr>
            <w:r w:rsidRPr="00441CD0">
              <w:rPr>
                <w:lang w:val="fr-FR"/>
              </w:rPr>
              <w:t>The CP function shall provide the full Access Availability Control Information IE. The UP function shall replace the Access Availability Control Information IE provisioned earlier, if any, by the new received IE.</w:t>
            </w:r>
          </w:p>
        </w:tc>
        <w:tc>
          <w:tcPr>
            <w:tcW w:w="370" w:type="dxa"/>
            <w:tcBorders>
              <w:top w:val="single" w:sz="4" w:space="0" w:color="auto"/>
              <w:left w:val="single" w:sz="4" w:space="0" w:color="auto"/>
              <w:bottom w:val="single" w:sz="4" w:space="0" w:color="auto"/>
              <w:right w:val="single" w:sz="4" w:space="0" w:color="auto"/>
            </w:tcBorders>
            <w:hideMark/>
          </w:tcPr>
          <w:p w14:paraId="5A1C973C" w14:textId="77777777" w:rsidR="00EE5860" w:rsidRPr="00441CD0" w:rsidRDefault="00EE5860" w:rsidP="00BB0E1F">
            <w:pPr>
              <w:pStyle w:val="TAC"/>
              <w:rPr>
                <w:lang w:val="fr-FR"/>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15E2AF1E"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3464CEF7"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1A64B4FF" w14:textId="77777777" w:rsidR="00EE5860" w:rsidRPr="00441CD0" w:rsidRDefault="00EE5860" w:rsidP="00BB0E1F">
            <w:pPr>
              <w:pStyle w:val="TAC"/>
              <w:rPr>
                <w:lang w:val="sv-SE"/>
              </w:rPr>
            </w:pPr>
            <w:r w:rsidRPr="00441CD0">
              <w:rPr>
                <w:lang w:val="de-DE"/>
              </w:rPr>
              <w:t>X</w:t>
            </w:r>
          </w:p>
        </w:tc>
        <w:tc>
          <w:tcPr>
            <w:tcW w:w="1410" w:type="dxa"/>
            <w:tcBorders>
              <w:top w:val="single" w:sz="4" w:space="0" w:color="auto"/>
              <w:left w:val="single" w:sz="4" w:space="0" w:color="auto"/>
              <w:bottom w:val="single" w:sz="4" w:space="0" w:color="auto"/>
              <w:right w:val="single" w:sz="4" w:space="0" w:color="auto"/>
            </w:tcBorders>
            <w:vAlign w:val="center"/>
            <w:hideMark/>
          </w:tcPr>
          <w:p w14:paraId="24805741" w14:textId="77777777" w:rsidR="00EE5860" w:rsidRPr="00441CD0" w:rsidRDefault="00EE5860" w:rsidP="00BB0E1F">
            <w:pPr>
              <w:pStyle w:val="TAC"/>
              <w:rPr>
                <w:lang w:val="fr-FR"/>
              </w:rPr>
            </w:pPr>
            <w:r w:rsidRPr="00441CD0">
              <w:rPr>
                <w:lang w:val="sv-SE"/>
              </w:rPr>
              <w:t>Access Availability Control Information</w:t>
            </w:r>
          </w:p>
        </w:tc>
      </w:tr>
      <w:tr w:rsidR="00EE5860" w:rsidRPr="00441CD0" w14:paraId="4A83268D" w14:textId="77777777" w:rsidTr="00BB0E1F">
        <w:trPr>
          <w:jc w:val="center"/>
        </w:trPr>
        <w:tc>
          <w:tcPr>
            <w:tcW w:w="1558" w:type="dxa"/>
            <w:tcBorders>
              <w:top w:val="single" w:sz="4" w:space="0" w:color="auto"/>
              <w:left w:val="single" w:sz="4" w:space="0" w:color="auto"/>
              <w:bottom w:val="single" w:sz="4" w:space="0" w:color="auto"/>
              <w:right w:val="single" w:sz="4" w:space="0" w:color="auto"/>
            </w:tcBorders>
          </w:tcPr>
          <w:p w14:paraId="1E6EC14E" w14:textId="77777777" w:rsidR="00EE5860" w:rsidRPr="00441CD0" w:rsidRDefault="00EE5860" w:rsidP="00BB0E1F">
            <w:pPr>
              <w:pStyle w:val="TAL"/>
            </w:pPr>
            <w:r w:rsidRPr="00441CD0">
              <w:rPr>
                <w:lang w:val="sv-SE"/>
              </w:rPr>
              <w:t>QoS Monitoring per QoS flow Control Information</w:t>
            </w:r>
          </w:p>
        </w:tc>
        <w:tc>
          <w:tcPr>
            <w:tcW w:w="335" w:type="dxa"/>
            <w:tcBorders>
              <w:top w:val="single" w:sz="4" w:space="0" w:color="auto"/>
              <w:left w:val="single" w:sz="4" w:space="0" w:color="auto"/>
              <w:bottom w:val="single" w:sz="4" w:space="0" w:color="auto"/>
              <w:right w:val="single" w:sz="4" w:space="0" w:color="auto"/>
            </w:tcBorders>
          </w:tcPr>
          <w:p w14:paraId="19FAA2E8" w14:textId="77777777" w:rsidR="00EE5860" w:rsidRPr="00441CD0" w:rsidRDefault="00EE5860" w:rsidP="00BB0E1F">
            <w:pPr>
              <w:pStyle w:val="TAL"/>
              <w:jc w:val="center"/>
              <w:rPr>
                <w:szCs w:val="18"/>
              </w:rPr>
            </w:pPr>
            <w:r w:rsidRPr="00441CD0">
              <w:rPr>
                <w:rFonts w:hint="eastAsia"/>
                <w:szCs w:val="18"/>
                <w:lang w:val="de-DE" w:eastAsia="zh-CN"/>
              </w:rPr>
              <w:t>C</w:t>
            </w:r>
          </w:p>
        </w:tc>
        <w:tc>
          <w:tcPr>
            <w:tcW w:w="4667" w:type="dxa"/>
            <w:tcBorders>
              <w:top w:val="single" w:sz="4" w:space="0" w:color="auto"/>
              <w:left w:val="single" w:sz="4" w:space="0" w:color="auto"/>
              <w:bottom w:val="single" w:sz="4" w:space="0" w:color="auto"/>
              <w:right w:val="single" w:sz="4" w:space="0" w:color="auto"/>
            </w:tcBorders>
          </w:tcPr>
          <w:p w14:paraId="3F486264" w14:textId="77777777" w:rsidR="00EE5860" w:rsidRPr="00441CD0" w:rsidRDefault="00EE5860" w:rsidP="00BB0E1F">
            <w:pPr>
              <w:pStyle w:val="TAL"/>
              <w:rPr>
                <w:lang w:eastAsia="zh-CN"/>
              </w:rPr>
            </w:pPr>
            <w:r w:rsidRPr="00441CD0">
              <w:rPr>
                <w:rFonts w:hint="eastAsia"/>
                <w:lang w:eastAsia="zh-CN"/>
              </w:rPr>
              <w:t>T</w:t>
            </w:r>
            <w:r w:rsidRPr="00441CD0">
              <w:rPr>
                <w:lang w:eastAsia="zh-CN"/>
              </w:rPr>
              <w:t xml:space="preserve">his IE shall be present if the </w:t>
            </w:r>
            <w:r w:rsidRPr="00441CD0">
              <w:rPr>
                <w:lang w:val="sv-SE"/>
              </w:rPr>
              <w:t>QoS Monitoring per QoS flow Control Information</w:t>
            </w:r>
            <w:r w:rsidRPr="00441CD0">
              <w:rPr>
                <w:lang w:eastAsia="zh-CN"/>
              </w:rPr>
              <w:t xml:space="preserve"> needs to be modified.</w:t>
            </w:r>
            <w:r w:rsidRPr="00441CD0">
              <w:t xml:space="preserve"> See Table 7.5.2.9-3.</w:t>
            </w:r>
          </w:p>
          <w:p w14:paraId="56F37470" w14:textId="77777777" w:rsidR="00EE5860" w:rsidRPr="00441CD0" w:rsidRDefault="00EE5860" w:rsidP="00BB0E1F">
            <w:pPr>
              <w:pStyle w:val="TAL"/>
              <w:rPr>
                <w:lang w:val="en-US"/>
              </w:rPr>
            </w:pPr>
            <w:r w:rsidRPr="00441CD0">
              <w:rPr>
                <w:lang w:val="en-US"/>
              </w:rPr>
              <w:t xml:space="preserve">The CP function shall provide the full set of </w:t>
            </w:r>
            <w:r w:rsidRPr="00441CD0">
              <w:rPr>
                <w:lang w:val="sv-SE"/>
              </w:rPr>
              <w:t>QoS Monitoring per QoS flow Control Information</w:t>
            </w:r>
            <w:r w:rsidRPr="00441CD0">
              <w:rPr>
                <w:lang w:val="en-US"/>
              </w:rPr>
              <w:t xml:space="preserve"> IE(s). The UP function shall replace any </w:t>
            </w:r>
            <w:r w:rsidRPr="00441CD0">
              <w:rPr>
                <w:lang w:val="sv-SE"/>
              </w:rPr>
              <w:t>QoS Monitoring per QoS flow Control Information</w:t>
            </w:r>
            <w:r w:rsidRPr="00441CD0">
              <w:rPr>
                <w:lang w:val="en-US"/>
              </w:rPr>
              <w:t xml:space="preserve"> IE(s) provisioned earlier by the new set of received IE(s).</w:t>
            </w:r>
          </w:p>
          <w:p w14:paraId="54C6CBEC" w14:textId="77777777" w:rsidR="00EE5860" w:rsidRPr="00441CD0" w:rsidRDefault="00EE5860" w:rsidP="00BB0E1F">
            <w:pPr>
              <w:pStyle w:val="TAL"/>
            </w:pPr>
            <w:r w:rsidRPr="00441CD0">
              <w:rPr>
                <w:lang w:eastAsia="zh-CN"/>
              </w:rPr>
              <w:t xml:space="preserve">Several IEs within the same IE type may be present to represent a list of </w:t>
            </w:r>
            <w:r w:rsidRPr="00441CD0">
              <w:rPr>
                <w:lang w:val="sv-SE"/>
              </w:rPr>
              <w:t>QoS Monitoring per QoS flow Control Information for different QoS flows</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6989F167" w14:textId="77777777" w:rsidR="00EE5860" w:rsidRPr="00441CD0" w:rsidRDefault="00EE5860" w:rsidP="00BB0E1F">
            <w:pPr>
              <w:pStyle w:val="TAC"/>
              <w:rPr>
                <w:lang w:val="sv-SE"/>
              </w:rPr>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6BFEDFFF"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2BE422D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6A19467A" w14:textId="77777777" w:rsidR="00EE5860" w:rsidRPr="00441CD0" w:rsidRDefault="00EE5860" w:rsidP="00BB0E1F">
            <w:pPr>
              <w:pStyle w:val="TAC"/>
              <w:rPr>
                <w:lang w:val="de-DE"/>
              </w:rPr>
            </w:pPr>
            <w:r w:rsidRPr="00441CD0">
              <w:rPr>
                <w:lang w:val="de-DE"/>
              </w:rPr>
              <w:t>X</w:t>
            </w:r>
          </w:p>
        </w:tc>
        <w:tc>
          <w:tcPr>
            <w:tcW w:w="1410" w:type="dxa"/>
            <w:tcBorders>
              <w:top w:val="single" w:sz="4" w:space="0" w:color="auto"/>
              <w:left w:val="single" w:sz="4" w:space="0" w:color="auto"/>
              <w:bottom w:val="single" w:sz="4" w:space="0" w:color="auto"/>
              <w:right w:val="single" w:sz="4" w:space="0" w:color="auto"/>
            </w:tcBorders>
            <w:vAlign w:val="center"/>
          </w:tcPr>
          <w:p w14:paraId="66B1B53F" w14:textId="77777777" w:rsidR="00EE5860" w:rsidRPr="00441CD0" w:rsidRDefault="00EE5860" w:rsidP="00BB0E1F">
            <w:pPr>
              <w:pStyle w:val="TAC"/>
            </w:pPr>
            <w:r w:rsidRPr="00441CD0">
              <w:rPr>
                <w:lang w:val="sv-SE"/>
              </w:rPr>
              <w:t>QoS Monitoring per QoS flow Control Information</w:t>
            </w:r>
          </w:p>
        </w:tc>
      </w:tr>
    </w:tbl>
    <w:p w14:paraId="246AC1F2" w14:textId="77777777" w:rsidR="00EE5860" w:rsidRPr="00441CD0" w:rsidRDefault="00EE5860" w:rsidP="00EE5860"/>
    <w:p w14:paraId="2E9F28C6" w14:textId="77777777" w:rsidR="00EE5860" w:rsidRPr="00441CD0" w:rsidRDefault="00EE5860" w:rsidP="00EE5860">
      <w:pPr>
        <w:pStyle w:val="Heading4"/>
        <w:rPr>
          <w:rFonts w:cs="Arial"/>
          <w:bCs/>
        </w:rPr>
      </w:pPr>
      <w:bookmarkStart w:id="4497" w:name="_Toc36031095"/>
      <w:bookmarkStart w:id="4498" w:name="_Toc36043015"/>
      <w:bookmarkStart w:id="4499" w:name="_Toc36814340"/>
      <w:bookmarkStart w:id="4500" w:name="_Toc44689196"/>
      <w:bookmarkStart w:id="4501" w:name="_Toc44923950"/>
      <w:bookmarkStart w:id="4502" w:name="_Toc51860920"/>
      <w:bookmarkStart w:id="4503" w:name="_Toc57930691"/>
      <w:bookmarkStart w:id="4504" w:name="_Toc57931321"/>
      <w:bookmarkStart w:id="4505" w:name="_Toc83140771"/>
      <w:r w:rsidRPr="00441CD0">
        <w:t>7.5.4.21</w:t>
      </w:r>
      <w:r w:rsidRPr="00441CD0">
        <w:tab/>
        <w:t>Ethernet Context Information within PFCP Session Modification Request</w:t>
      </w:r>
      <w:bookmarkEnd w:id="4497"/>
      <w:bookmarkEnd w:id="4498"/>
      <w:bookmarkEnd w:id="4499"/>
      <w:bookmarkEnd w:id="4500"/>
      <w:bookmarkEnd w:id="4501"/>
      <w:bookmarkEnd w:id="4502"/>
      <w:bookmarkEnd w:id="4503"/>
      <w:bookmarkEnd w:id="4504"/>
      <w:bookmarkEnd w:id="4505"/>
    </w:p>
    <w:p w14:paraId="2AEBEED3" w14:textId="77777777" w:rsidR="00EE5860" w:rsidRPr="00441CD0" w:rsidRDefault="00EE5860" w:rsidP="00EE5860">
      <w:r w:rsidRPr="00441CD0">
        <w:t xml:space="preserve">The </w:t>
      </w:r>
      <w:r w:rsidRPr="00441CD0">
        <w:rPr>
          <w:lang w:val="en-US"/>
        </w:rPr>
        <w:t xml:space="preserve">Ethernet Context Information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7.5.4.21-1</w:t>
      </w:r>
      <w:r w:rsidRPr="00441CD0">
        <w:rPr>
          <w:lang w:eastAsia="ja-JP"/>
        </w:rPr>
        <w:t>.</w:t>
      </w:r>
    </w:p>
    <w:p w14:paraId="3835E5A7" w14:textId="77777777" w:rsidR="00EE5860" w:rsidRPr="00441CD0" w:rsidRDefault="00EE5860" w:rsidP="00EE5860">
      <w:pPr>
        <w:pStyle w:val="TH"/>
        <w:rPr>
          <w:lang w:val="en-US"/>
        </w:rPr>
      </w:pPr>
      <w:r w:rsidRPr="00441CD0">
        <w:t>Table 7.5.4.21-1: Ethernet Context Information IE 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07ED700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06B7F8B6"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5ACD04B4"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063A5C23" w14:textId="77777777" w:rsidR="00EE5860" w:rsidRPr="00441CD0" w:rsidRDefault="00EE5860" w:rsidP="00BB0E1F">
            <w:pPr>
              <w:pStyle w:val="TAC"/>
            </w:pPr>
            <w:r w:rsidRPr="00441CD0">
              <w:rPr>
                <w:lang w:val="fr-FR"/>
              </w:rPr>
              <w:t>Ethernet Context Information IE Type = 254 (decimal)</w:t>
            </w:r>
          </w:p>
        </w:tc>
      </w:tr>
      <w:tr w:rsidR="00EE5860" w:rsidRPr="00441CD0" w14:paraId="3A2C258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3AEF70B2"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0EC32054"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6EBBEAD0" w14:textId="77777777" w:rsidR="00EE5860" w:rsidRPr="00441CD0" w:rsidRDefault="00EE5860" w:rsidP="00BB0E1F">
            <w:pPr>
              <w:pStyle w:val="TAC"/>
            </w:pPr>
            <w:r w:rsidRPr="00441CD0">
              <w:t>Length = n</w:t>
            </w:r>
          </w:p>
        </w:tc>
      </w:tr>
      <w:tr w:rsidR="00EE5860" w:rsidRPr="00441CD0" w14:paraId="1BA2724E"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4AA8582D"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74B8FAA"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68D33403"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097F4D55"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73C65B1E" w14:textId="77777777" w:rsidR="00EE5860" w:rsidRPr="00441CD0" w:rsidRDefault="00EE5860" w:rsidP="00BB0E1F">
            <w:pPr>
              <w:pStyle w:val="TAH"/>
            </w:pPr>
            <w:r w:rsidRPr="00441CD0">
              <w:t>IE Type</w:t>
            </w:r>
          </w:p>
        </w:tc>
      </w:tr>
      <w:tr w:rsidR="00EE5860" w:rsidRPr="00441CD0" w14:paraId="31F1D2FF"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4207DD19"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2B9DBDA"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6F3416E1"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3C5EAA07"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16ADA4CA"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1E978F7C"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37684111"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35950BC8" w14:textId="77777777" w:rsidR="00EE5860" w:rsidRPr="00441CD0" w:rsidRDefault="00EE5860" w:rsidP="00BB0E1F">
            <w:pPr>
              <w:spacing w:after="0"/>
              <w:rPr>
                <w:rFonts w:ascii="Arial" w:hAnsi="Arial"/>
                <w:b/>
                <w:sz w:val="18"/>
                <w:lang w:val="x-none"/>
              </w:rPr>
            </w:pPr>
          </w:p>
        </w:tc>
      </w:tr>
      <w:tr w:rsidR="00EE5860" w:rsidRPr="00441CD0" w14:paraId="2265095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25384439" w14:textId="77777777" w:rsidR="00EE5860" w:rsidRPr="00441CD0" w:rsidRDefault="00EE5860" w:rsidP="00BB0E1F">
            <w:pPr>
              <w:pStyle w:val="TAL"/>
            </w:pPr>
            <w:r w:rsidRPr="00441CD0">
              <w:rPr>
                <w:lang w:val="de-DE"/>
              </w:rPr>
              <w:t>MAC Addresses Detected</w:t>
            </w:r>
          </w:p>
        </w:tc>
        <w:tc>
          <w:tcPr>
            <w:tcW w:w="336" w:type="dxa"/>
            <w:tcBorders>
              <w:top w:val="single" w:sz="4" w:space="0" w:color="auto"/>
              <w:left w:val="single" w:sz="4" w:space="0" w:color="auto"/>
              <w:bottom w:val="single" w:sz="4" w:space="0" w:color="auto"/>
              <w:right w:val="single" w:sz="4" w:space="0" w:color="auto"/>
            </w:tcBorders>
            <w:hideMark/>
          </w:tcPr>
          <w:p w14:paraId="7A9E1266" w14:textId="77777777" w:rsidR="00EE5860" w:rsidRPr="00441CD0" w:rsidRDefault="00EE5860" w:rsidP="00BB0E1F">
            <w:pPr>
              <w:pStyle w:val="TAL"/>
              <w:jc w:val="center"/>
            </w:pPr>
            <w:r w:rsidRPr="00441CD0">
              <w:rPr>
                <w:rFonts w:eastAsia="SimSun"/>
              </w:rPr>
              <w:t>M</w:t>
            </w:r>
          </w:p>
        </w:tc>
        <w:tc>
          <w:tcPr>
            <w:tcW w:w="4670" w:type="dxa"/>
            <w:tcBorders>
              <w:top w:val="single" w:sz="4" w:space="0" w:color="auto"/>
              <w:left w:val="single" w:sz="4" w:space="0" w:color="auto"/>
              <w:bottom w:val="single" w:sz="4" w:space="0" w:color="auto"/>
              <w:right w:val="single" w:sz="4" w:space="0" w:color="auto"/>
            </w:tcBorders>
            <w:hideMark/>
          </w:tcPr>
          <w:p w14:paraId="1D34CF23" w14:textId="77777777" w:rsidR="00EE5860" w:rsidRPr="00441CD0" w:rsidRDefault="00EE5860" w:rsidP="00BB0E1F">
            <w:pPr>
              <w:pStyle w:val="TAL"/>
              <w:rPr>
                <w:rFonts w:cs="Arial"/>
                <w:szCs w:val="18"/>
                <w:lang w:eastAsia="zh-CN"/>
              </w:rPr>
            </w:pPr>
            <w:r w:rsidRPr="00441CD0">
              <w:rPr>
                <w:rFonts w:cs="Arial"/>
                <w:szCs w:val="18"/>
                <w:lang w:val="en-US" w:eastAsia="zh-CN"/>
              </w:rPr>
              <w:t xml:space="preserve">This IE </w:t>
            </w:r>
            <w:r w:rsidRPr="00441CD0">
              <w:rPr>
                <w:rFonts w:cs="Arial"/>
                <w:szCs w:val="18"/>
                <w:lang w:eastAsia="zh-CN"/>
              </w:rPr>
              <w:t>shall be present if one or more MAC addresses need to be associated to the PDU session.</w:t>
            </w:r>
          </w:p>
          <w:p w14:paraId="0DFB43C4" w14:textId="77777777" w:rsidR="00EE5860" w:rsidRPr="00441CD0" w:rsidRDefault="00EE5860" w:rsidP="00BB0E1F">
            <w:pPr>
              <w:pStyle w:val="TAL"/>
              <w:rPr>
                <w:rFonts w:cs="Arial"/>
                <w:szCs w:val="18"/>
                <w:lang w:eastAsia="zh-CN"/>
              </w:rPr>
            </w:pPr>
            <w:r w:rsidRPr="00441CD0">
              <w:rPr>
                <w:rFonts w:cs="Arial"/>
                <w:szCs w:val="18"/>
                <w:lang w:eastAsia="zh-CN"/>
              </w:rPr>
              <w:t>Several IEs with the same IE type may be present to provision multiple lists of MAC addresses (e.g. with different V-LAN tags).</w:t>
            </w:r>
          </w:p>
        </w:tc>
        <w:tc>
          <w:tcPr>
            <w:tcW w:w="370" w:type="dxa"/>
            <w:tcBorders>
              <w:top w:val="single" w:sz="4" w:space="0" w:color="auto"/>
              <w:left w:val="single" w:sz="4" w:space="0" w:color="auto"/>
              <w:bottom w:val="single" w:sz="4" w:space="0" w:color="auto"/>
              <w:right w:val="single" w:sz="4" w:space="0" w:color="auto"/>
            </w:tcBorders>
            <w:hideMark/>
          </w:tcPr>
          <w:p w14:paraId="7B6365B4"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F41B0BD"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626105D" w14:textId="77777777" w:rsidR="00EE5860" w:rsidRPr="00441CD0" w:rsidRDefault="00EE5860" w:rsidP="00BB0E1F">
            <w:pPr>
              <w:pStyle w:val="TAC"/>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7D4E811F" w14:textId="77777777" w:rsidR="00EE5860" w:rsidRPr="00441CD0" w:rsidRDefault="00EE5860" w:rsidP="00BB0E1F">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47BC6B16" w14:textId="77777777" w:rsidR="00EE5860" w:rsidRPr="00441CD0" w:rsidRDefault="00EE5860" w:rsidP="00BB0E1F">
            <w:pPr>
              <w:pStyle w:val="TAC"/>
            </w:pPr>
            <w:r w:rsidRPr="00441CD0">
              <w:t>MAC Addressed Detected</w:t>
            </w:r>
          </w:p>
        </w:tc>
      </w:tr>
    </w:tbl>
    <w:p w14:paraId="1923A94B" w14:textId="77777777" w:rsidR="00EE5860" w:rsidRDefault="00EE5860" w:rsidP="00EE5860"/>
    <w:p w14:paraId="08226A8E" w14:textId="77777777" w:rsidR="00EE5860" w:rsidRPr="00441CD0" w:rsidRDefault="00EE5860" w:rsidP="00EE5860">
      <w:pPr>
        <w:pStyle w:val="Heading4"/>
        <w:rPr>
          <w:lang w:val="x-none" w:eastAsia="zh-CN"/>
        </w:rPr>
      </w:pPr>
      <w:bookmarkStart w:id="4506" w:name="_Toc44689197"/>
      <w:bookmarkStart w:id="4507" w:name="_Toc44923951"/>
      <w:bookmarkStart w:id="4508" w:name="_Toc51860921"/>
      <w:bookmarkStart w:id="4509" w:name="_Toc57930692"/>
      <w:bookmarkStart w:id="4510" w:name="_Toc57931322"/>
      <w:bookmarkStart w:id="4511" w:name="_Toc83140772"/>
      <w:r w:rsidRPr="00441CD0">
        <w:t>7.5.4.</w:t>
      </w:r>
      <w:r>
        <w:t>22</w:t>
      </w:r>
      <w:r w:rsidRPr="00441CD0">
        <w:tab/>
        <w:t xml:space="preserve">Query </w:t>
      </w:r>
      <w:r>
        <w:t>Packet Rate Status</w:t>
      </w:r>
      <w:r w:rsidRPr="00441CD0">
        <w:rPr>
          <w:lang w:eastAsia="zh-CN"/>
        </w:rPr>
        <w:t xml:space="preserve"> IE </w:t>
      </w:r>
      <w:r w:rsidRPr="00441CD0">
        <w:t>within PFCP Session Modification Request</w:t>
      </w:r>
      <w:bookmarkEnd w:id="4506"/>
      <w:bookmarkEnd w:id="4507"/>
      <w:bookmarkEnd w:id="4508"/>
      <w:bookmarkEnd w:id="4509"/>
      <w:bookmarkEnd w:id="4510"/>
      <w:bookmarkEnd w:id="4511"/>
    </w:p>
    <w:p w14:paraId="2B5E87EE" w14:textId="77777777" w:rsidR="00EE5860" w:rsidRPr="00441CD0" w:rsidRDefault="00EE5860" w:rsidP="00EE5860">
      <w:r w:rsidRPr="00441CD0">
        <w:t xml:space="preserve">The </w:t>
      </w:r>
      <w:r w:rsidRPr="00441CD0">
        <w:rPr>
          <w:lang w:val="en-US"/>
        </w:rPr>
        <w:t xml:space="preserve">Query </w:t>
      </w:r>
      <w:r>
        <w:rPr>
          <w:lang w:val="en-US"/>
        </w:rPr>
        <w:t>Packet Rate Status</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7.5.4.</w:t>
      </w:r>
      <w:r>
        <w:t>22</w:t>
      </w:r>
      <w:r w:rsidRPr="00441CD0">
        <w:t>-1</w:t>
      </w:r>
      <w:r w:rsidRPr="00441CD0">
        <w:rPr>
          <w:lang w:eastAsia="ja-JP"/>
        </w:rPr>
        <w:t>.</w:t>
      </w:r>
    </w:p>
    <w:p w14:paraId="64916DBB" w14:textId="77777777" w:rsidR="00EE5860" w:rsidRPr="00441CD0" w:rsidRDefault="00EE5860" w:rsidP="00EE5860">
      <w:pPr>
        <w:pStyle w:val="TH"/>
        <w:rPr>
          <w:lang w:val="en-US"/>
        </w:rPr>
      </w:pPr>
      <w:r w:rsidRPr="00441CD0">
        <w:t>Table 7.5.4.</w:t>
      </w:r>
      <w:r>
        <w:t>22</w:t>
      </w:r>
      <w:r w:rsidRPr="00441CD0">
        <w:t xml:space="preserve">-1: Query </w:t>
      </w:r>
      <w:r>
        <w:t>Packet Rate Status</w:t>
      </w:r>
      <w:r w:rsidRPr="00441CD0">
        <w:rPr>
          <w:lang w:eastAsia="zh-CN"/>
        </w:rPr>
        <w:t xml:space="preserve"> IE </w:t>
      </w:r>
      <w:r w:rsidRPr="00441CD0">
        <w:t>within PFCP Session Modification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7A79623F"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3A2B8895"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33239A51"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77E3D543" w14:textId="77777777" w:rsidR="00EE5860" w:rsidRPr="00441CD0" w:rsidRDefault="00EE5860" w:rsidP="00BB0E1F">
            <w:pPr>
              <w:pStyle w:val="TAC"/>
            </w:pPr>
            <w:r w:rsidRPr="00441CD0">
              <w:t xml:space="preserve">Query </w:t>
            </w:r>
            <w:r>
              <w:t>Packet Rate Status</w:t>
            </w:r>
            <w:r w:rsidRPr="00441CD0">
              <w:t xml:space="preserve"> IE Type = </w:t>
            </w:r>
            <w:r w:rsidRPr="00001B1C">
              <w:rPr>
                <w:lang w:val="en-US"/>
              </w:rPr>
              <w:t>263</w:t>
            </w:r>
            <w:r w:rsidRPr="00441CD0">
              <w:t xml:space="preserve"> (decimal)</w:t>
            </w:r>
          </w:p>
        </w:tc>
      </w:tr>
      <w:tr w:rsidR="00EE5860" w:rsidRPr="00441CD0" w14:paraId="72447083"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1DBB1548"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2D2C3184"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13745DF0" w14:textId="77777777" w:rsidR="00EE5860" w:rsidRPr="00441CD0" w:rsidRDefault="00EE5860" w:rsidP="00BB0E1F">
            <w:pPr>
              <w:pStyle w:val="TAC"/>
            </w:pPr>
            <w:r w:rsidRPr="00441CD0">
              <w:t>Length = n</w:t>
            </w:r>
          </w:p>
        </w:tc>
      </w:tr>
      <w:tr w:rsidR="00EE5860" w:rsidRPr="00441CD0" w14:paraId="5066ED5C"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469D57DC"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1D407FF2"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4E792567"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189CCCFE"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5270E751" w14:textId="77777777" w:rsidR="00EE5860" w:rsidRPr="00441CD0" w:rsidRDefault="00EE5860" w:rsidP="00BB0E1F">
            <w:pPr>
              <w:pStyle w:val="TAH"/>
            </w:pPr>
            <w:r w:rsidRPr="00441CD0">
              <w:t>IE Type</w:t>
            </w:r>
          </w:p>
        </w:tc>
      </w:tr>
      <w:tr w:rsidR="00EE5860" w:rsidRPr="00441CD0" w14:paraId="692D0E9C"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17ACC195"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598B3ED4"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4DF632B7"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79047F4D"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3C94B199"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2F6E018A"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2A3DE57F"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239A153A" w14:textId="77777777" w:rsidR="00EE5860" w:rsidRPr="00441CD0" w:rsidRDefault="00EE5860" w:rsidP="00BB0E1F">
            <w:pPr>
              <w:spacing w:after="0"/>
              <w:rPr>
                <w:rFonts w:ascii="Arial" w:hAnsi="Arial"/>
                <w:b/>
                <w:sz w:val="18"/>
                <w:lang w:val="x-none"/>
              </w:rPr>
            </w:pPr>
          </w:p>
        </w:tc>
      </w:tr>
      <w:tr w:rsidR="00EE5860" w:rsidRPr="00441CD0" w14:paraId="2F4D820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00966DE3" w14:textId="77777777" w:rsidR="00EE5860" w:rsidRPr="00441CD0" w:rsidRDefault="00EE5860" w:rsidP="00BB0E1F">
            <w:pPr>
              <w:pStyle w:val="TAL"/>
            </w:pPr>
            <w:r>
              <w:rPr>
                <w:szCs w:val="18"/>
                <w:lang w:val="de-DE"/>
              </w:rPr>
              <w:t>QER</w:t>
            </w:r>
            <w:r w:rsidRPr="00441CD0">
              <w:rPr>
                <w:szCs w:val="18"/>
                <w:lang w:val="de-DE"/>
              </w:rPr>
              <w:t xml:space="preserve"> ID</w:t>
            </w:r>
          </w:p>
        </w:tc>
        <w:tc>
          <w:tcPr>
            <w:tcW w:w="336" w:type="dxa"/>
            <w:tcBorders>
              <w:top w:val="single" w:sz="4" w:space="0" w:color="auto"/>
              <w:left w:val="single" w:sz="4" w:space="0" w:color="auto"/>
              <w:bottom w:val="single" w:sz="4" w:space="0" w:color="auto"/>
              <w:right w:val="single" w:sz="4" w:space="0" w:color="auto"/>
            </w:tcBorders>
            <w:hideMark/>
          </w:tcPr>
          <w:p w14:paraId="26025091" w14:textId="77777777" w:rsidR="00EE5860" w:rsidRPr="00441CD0" w:rsidRDefault="00EE5860" w:rsidP="00BB0E1F">
            <w:pPr>
              <w:pStyle w:val="TAL"/>
              <w:jc w:val="cente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41D99FDF" w14:textId="77777777" w:rsidR="00EE5860" w:rsidRPr="00441CD0" w:rsidRDefault="00EE5860" w:rsidP="00BB0E1F">
            <w:pPr>
              <w:pStyle w:val="TAL"/>
            </w:pPr>
            <w:r w:rsidRPr="00441CD0">
              <w:rPr>
                <w:szCs w:val="18"/>
                <w:lang w:val="en-US"/>
              </w:rPr>
              <w:t xml:space="preserve">This IE shall identify the </w:t>
            </w:r>
            <w:r>
              <w:rPr>
                <w:szCs w:val="18"/>
                <w:lang w:val="en-US"/>
              </w:rPr>
              <w:t>QER</w:t>
            </w:r>
            <w:r w:rsidRPr="00441CD0">
              <w:rPr>
                <w:szCs w:val="18"/>
                <w:lang w:val="en-US"/>
              </w:rPr>
              <w:t xml:space="preserve"> being queried</w:t>
            </w:r>
            <w:r>
              <w:rPr>
                <w:szCs w:val="18"/>
                <w:lang w:val="en-US"/>
              </w:rPr>
              <w:t xml:space="preserve"> for its Packet Rate Status</w:t>
            </w:r>
          </w:p>
        </w:tc>
        <w:tc>
          <w:tcPr>
            <w:tcW w:w="370" w:type="dxa"/>
            <w:tcBorders>
              <w:top w:val="single" w:sz="4" w:space="0" w:color="auto"/>
              <w:left w:val="single" w:sz="4" w:space="0" w:color="auto"/>
              <w:bottom w:val="single" w:sz="4" w:space="0" w:color="auto"/>
              <w:right w:val="single" w:sz="4" w:space="0" w:color="auto"/>
            </w:tcBorders>
            <w:hideMark/>
          </w:tcPr>
          <w:p w14:paraId="54D70125" w14:textId="77777777" w:rsidR="00EE5860" w:rsidRPr="00441CD0" w:rsidRDefault="00EE5860" w:rsidP="00BB0E1F">
            <w:pPr>
              <w:pStyle w:val="TAC"/>
            </w:pPr>
            <w:r>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753C367"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37C33E3" w14:textId="77777777" w:rsidR="00EE5860" w:rsidRPr="00441CD0" w:rsidRDefault="00EE5860" w:rsidP="00BB0E1F">
            <w:pPr>
              <w:pStyle w:val="TAC"/>
            </w:pPr>
            <w:r>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EDF73C5"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D68FA0D" w14:textId="77777777" w:rsidR="00EE5860" w:rsidRPr="00441CD0" w:rsidRDefault="00EE5860" w:rsidP="00BB0E1F">
            <w:pPr>
              <w:pStyle w:val="TAC"/>
              <w:rPr>
                <w:lang w:val="x-none"/>
              </w:rPr>
            </w:pPr>
            <w:r>
              <w:t>QER</w:t>
            </w:r>
            <w:r w:rsidRPr="00441CD0">
              <w:t xml:space="preserve"> ID</w:t>
            </w:r>
          </w:p>
        </w:tc>
      </w:tr>
    </w:tbl>
    <w:p w14:paraId="4B819D42" w14:textId="77777777" w:rsidR="00EE5860" w:rsidRPr="00441CD0" w:rsidRDefault="00EE5860" w:rsidP="00EE5860"/>
    <w:p w14:paraId="467AC398" w14:textId="77777777" w:rsidR="00EE5860" w:rsidRPr="00441CD0" w:rsidRDefault="00EE5860" w:rsidP="00EE5860">
      <w:pPr>
        <w:pStyle w:val="Heading3"/>
        <w:rPr>
          <w:rFonts w:cs="Arial"/>
          <w:bCs/>
          <w:lang w:val="x-none"/>
        </w:rPr>
      </w:pPr>
      <w:bookmarkStart w:id="4512" w:name="_Toc19717315"/>
      <w:bookmarkStart w:id="4513" w:name="_Toc27490813"/>
      <w:bookmarkStart w:id="4514" w:name="_Toc27557106"/>
      <w:bookmarkStart w:id="4515" w:name="_Toc27724023"/>
      <w:bookmarkStart w:id="4516" w:name="_Toc36031096"/>
      <w:bookmarkStart w:id="4517" w:name="_Toc36043016"/>
      <w:bookmarkStart w:id="4518" w:name="_Toc36814341"/>
      <w:bookmarkStart w:id="4519" w:name="_Toc44689198"/>
      <w:bookmarkStart w:id="4520" w:name="_Toc44923952"/>
      <w:bookmarkStart w:id="4521" w:name="_Toc51860922"/>
      <w:bookmarkStart w:id="4522" w:name="_Toc57930693"/>
      <w:bookmarkStart w:id="4523" w:name="_Toc57931323"/>
      <w:bookmarkStart w:id="4524" w:name="_Toc83140773"/>
      <w:r w:rsidRPr="00441CD0">
        <w:t>7.5.5</w:t>
      </w:r>
      <w:r w:rsidRPr="00441CD0">
        <w:tab/>
      </w:r>
      <w:r w:rsidRPr="00441CD0">
        <w:rPr>
          <w:lang w:val="en-US"/>
        </w:rPr>
        <w:t xml:space="preserve">PFCP </w:t>
      </w:r>
      <w:r w:rsidRPr="00441CD0">
        <w:t>Session Modification Response</w:t>
      </w:r>
      <w:bookmarkEnd w:id="4512"/>
      <w:bookmarkEnd w:id="4513"/>
      <w:bookmarkEnd w:id="4514"/>
      <w:bookmarkEnd w:id="4515"/>
      <w:bookmarkEnd w:id="4516"/>
      <w:bookmarkEnd w:id="4517"/>
      <w:bookmarkEnd w:id="4518"/>
      <w:bookmarkEnd w:id="4519"/>
      <w:bookmarkEnd w:id="4520"/>
      <w:bookmarkEnd w:id="4521"/>
      <w:bookmarkEnd w:id="4522"/>
      <w:bookmarkEnd w:id="4523"/>
      <w:bookmarkEnd w:id="4524"/>
    </w:p>
    <w:p w14:paraId="6EAE7728" w14:textId="77777777" w:rsidR="00EE5860" w:rsidRPr="00441CD0" w:rsidRDefault="00EE5860" w:rsidP="00CA38EF">
      <w:pPr>
        <w:pStyle w:val="Heading4"/>
        <w:rPr>
          <w:rFonts w:cs="Arial"/>
          <w:bCs/>
        </w:rPr>
      </w:pPr>
      <w:bookmarkStart w:id="4525" w:name="_Toc19717316"/>
      <w:bookmarkStart w:id="4526" w:name="_Toc27490814"/>
      <w:bookmarkStart w:id="4527" w:name="_Toc27557107"/>
      <w:bookmarkStart w:id="4528" w:name="_Toc27724024"/>
      <w:bookmarkStart w:id="4529" w:name="_Toc36031097"/>
      <w:bookmarkStart w:id="4530" w:name="_Toc36043017"/>
      <w:bookmarkStart w:id="4531" w:name="_Toc36814342"/>
      <w:bookmarkStart w:id="4532" w:name="_Toc44689199"/>
      <w:bookmarkStart w:id="4533" w:name="_Toc44923953"/>
      <w:bookmarkStart w:id="4534" w:name="_Toc51860923"/>
      <w:bookmarkStart w:id="4535" w:name="_Toc57930694"/>
      <w:bookmarkStart w:id="4536" w:name="_Toc57931324"/>
      <w:bookmarkStart w:id="4537" w:name="_Toc83140774"/>
      <w:r w:rsidRPr="00441CD0">
        <w:t>7.5.5.1</w:t>
      </w:r>
      <w:r w:rsidRPr="00441CD0">
        <w:tab/>
        <w:t>General</w:t>
      </w:r>
      <w:bookmarkEnd w:id="4525"/>
      <w:bookmarkEnd w:id="4526"/>
      <w:bookmarkEnd w:id="4527"/>
      <w:bookmarkEnd w:id="4528"/>
      <w:bookmarkEnd w:id="4529"/>
      <w:bookmarkEnd w:id="4530"/>
      <w:bookmarkEnd w:id="4531"/>
      <w:bookmarkEnd w:id="4532"/>
      <w:bookmarkEnd w:id="4533"/>
      <w:bookmarkEnd w:id="4534"/>
      <w:bookmarkEnd w:id="4535"/>
      <w:bookmarkEnd w:id="4536"/>
      <w:bookmarkEnd w:id="4537"/>
    </w:p>
    <w:p w14:paraId="361E2AAD" w14:textId="77777777" w:rsidR="00EE5860" w:rsidRPr="00441CD0" w:rsidRDefault="00EE5860" w:rsidP="00EE5860">
      <w:pPr>
        <w:rPr>
          <w:rFonts w:ascii="Arial" w:hAnsi="Arial" w:cs="Arial"/>
          <w:bCs/>
        </w:rPr>
      </w:pPr>
      <w:r w:rsidRPr="00441CD0">
        <w:rPr>
          <w:rFonts w:ascii="Arial" w:hAnsi="Arial" w:cs="Arial"/>
          <w:bCs/>
        </w:rPr>
        <w:t>The PFCP Session Modification Response shall be sent over the Sxa, Sxb, Sxc and N4 interface by the UP function to the CP function as a reply to the PFCP Session Modification Request.</w:t>
      </w:r>
    </w:p>
    <w:p w14:paraId="3E57ED1D" w14:textId="77777777" w:rsidR="00EE5860" w:rsidRPr="00441CD0" w:rsidRDefault="00EE5860" w:rsidP="00EE5860">
      <w:pPr>
        <w:pStyle w:val="TH"/>
        <w:rPr>
          <w:lang w:val="en-US"/>
        </w:rPr>
      </w:pPr>
      <w:r w:rsidRPr="00441CD0">
        <w:lastRenderedPageBreak/>
        <w:t>Table 7.5.</w:t>
      </w:r>
      <w:r w:rsidRPr="00441CD0">
        <w:rPr>
          <w:lang w:val="en-US"/>
        </w:rPr>
        <w:t>5.1</w:t>
      </w:r>
      <w:r w:rsidRPr="00441CD0">
        <w:t>-1: Information Elements in a PFCP Session Modification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1F16B63B"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4E304933" w14:textId="77777777" w:rsidR="00EE5860" w:rsidRPr="00441CD0" w:rsidRDefault="00EE5860" w:rsidP="00BB0E1F">
            <w:pPr>
              <w:pStyle w:val="TAH"/>
              <w:rPr>
                <w:lang w:val="x-none"/>
              </w:rPr>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2D75174C"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000B9C6C"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87C9E98"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3FDD1260" w14:textId="77777777" w:rsidR="00EE5860" w:rsidRPr="00441CD0" w:rsidRDefault="00EE5860" w:rsidP="00BB0E1F">
            <w:pPr>
              <w:pStyle w:val="TAH"/>
            </w:pPr>
            <w:r w:rsidRPr="00441CD0">
              <w:t>IE Type</w:t>
            </w:r>
          </w:p>
        </w:tc>
      </w:tr>
      <w:tr w:rsidR="00EE5860" w:rsidRPr="00441CD0" w14:paraId="63736271"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4559C89B"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071AD9D"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441E2891"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540715EC"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2EE0D102"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01BEFE24"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17285856"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01D1AA00" w14:textId="77777777" w:rsidR="00EE5860" w:rsidRPr="00441CD0" w:rsidRDefault="00EE5860" w:rsidP="00BB0E1F">
            <w:pPr>
              <w:spacing w:after="0"/>
              <w:rPr>
                <w:rFonts w:ascii="Arial" w:hAnsi="Arial"/>
                <w:b/>
                <w:sz w:val="18"/>
                <w:lang w:val="x-none"/>
              </w:rPr>
            </w:pPr>
          </w:p>
        </w:tc>
      </w:tr>
      <w:tr w:rsidR="00EE5860" w:rsidRPr="00441CD0" w14:paraId="0CB49FE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C947BD8" w14:textId="77777777" w:rsidR="00EE5860" w:rsidRPr="00441CD0" w:rsidRDefault="00EE5860" w:rsidP="00BB0E1F">
            <w:pPr>
              <w:pStyle w:val="TAL"/>
            </w:pPr>
            <w:r w:rsidRPr="00441CD0">
              <w:rPr>
                <w:szCs w:val="18"/>
                <w:lang w:val="de-DE"/>
              </w:rPr>
              <w:lastRenderedPageBreak/>
              <w:t>Cause</w:t>
            </w:r>
          </w:p>
        </w:tc>
        <w:tc>
          <w:tcPr>
            <w:tcW w:w="336" w:type="dxa"/>
            <w:tcBorders>
              <w:top w:val="single" w:sz="4" w:space="0" w:color="auto"/>
              <w:left w:val="single" w:sz="4" w:space="0" w:color="auto"/>
              <w:bottom w:val="single" w:sz="4" w:space="0" w:color="auto"/>
              <w:right w:val="single" w:sz="4" w:space="0" w:color="auto"/>
            </w:tcBorders>
            <w:hideMark/>
          </w:tcPr>
          <w:p w14:paraId="475FE270" w14:textId="77777777" w:rsidR="00EE5860" w:rsidRPr="00441CD0" w:rsidRDefault="00EE5860" w:rsidP="00BB0E1F">
            <w:pPr>
              <w:pStyle w:val="TAL"/>
              <w:jc w:val="center"/>
            </w:pPr>
            <w:r w:rsidRPr="00441CD0">
              <w:rPr>
                <w:szCs w:val="18"/>
              </w:rPr>
              <w:t>M</w:t>
            </w:r>
          </w:p>
        </w:tc>
        <w:tc>
          <w:tcPr>
            <w:tcW w:w="4670" w:type="dxa"/>
            <w:tcBorders>
              <w:top w:val="single" w:sz="4" w:space="0" w:color="auto"/>
              <w:left w:val="single" w:sz="4" w:space="0" w:color="auto"/>
              <w:bottom w:val="single" w:sz="4" w:space="0" w:color="auto"/>
              <w:right w:val="single" w:sz="4" w:space="0" w:color="auto"/>
            </w:tcBorders>
            <w:hideMark/>
          </w:tcPr>
          <w:p w14:paraId="447EBBC7" w14:textId="77777777" w:rsidR="00EE5860" w:rsidRPr="00441CD0" w:rsidRDefault="00EE5860" w:rsidP="00BB0E1F">
            <w:pPr>
              <w:pStyle w:val="TAL"/>
            </w:pPr>
            <w:r w:rsidRPr="00441CD0">
              <w:t>This IE shall indicate the acceptance or the rejection of the corresponding request message.</w:t>
            </w:r>
          </w:p>
        </w:tc>
        <w:tc>
          <w:tcPr>
            <w:tcW w:w="370" w:type="dxa"/>
            <w:tcBorders>
              <w:top w:val="single" w:sz="4" w:space="0" w:color="auto"/>
              <w:left w:val="single" w:sz="4" w:space="0" w:color="auto"/>
              <w:bottom w:val="single" w:sz="4" w:space="0" w:color="auto"/>
              <w:right w:val="single" w:sz="4" w:space="0" w:color="auto"/>
            </w:tcBorders>
            <w:hideMark/>
          </w:tcPr>
          <w:p w14:paraId="4CF69A0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B7F1AF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63A403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3BE2039"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FE704EB" w14:textId="77777777" w:rsidR="00EE5860" w:rsidRPr="00441CD0" w:rsidRDefault="00EE5860" w:rsidP="00BB0E1F">
            <w:pPr>
              <w:pStyle w:val="TAC"/>
              <w:rPr>
                <w:lang w:val="x-none"/>
              </w:rPr>
            </w:pPr>
            <w:r w:rsidRPr="00441CD0">
              <w:t>Cause</w:t>
            </w:r>
          </w:p>
        </w:tc>
      </w:tr>
      <w:tr w:rsidR="00EE5860" w:rsidRPr="00441CD0" w14:paraId="2F32AF1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08668C54" w14:textId="77777777" w:rsidR="00EE5860" w:rsidRPr="00441CD0" w:rsidRDefault="00EE5860" w:rsidP="00BB0E1F">
            <w:pPr>
              <w:pStyle w:val="TAL"/>
              <w:rPr>
                <w:szCs w:val="18"/>
                <w:lang w:val="de-DE"/>
              </w:rPr>
            </w:pPr>
            <w:r w:rsidRPr="00441CD0">
              <w:rPr>
                <w:szCs w:val="18"/>
                <w:lang w:val="de-DE"/>
              </w:rPr>
              <w:t>Offending IE</w:t>
            </w:r>
          </w:p>
        </w:tc>
        <w:tc>
          <w:tcPr>
            <w:tcW w:w="336" w:type="dxa"/>
            <w:tcBorders>
              <w:top w:val="single" w:sz="4" w:space="0" w:color="auto"/>
              <w:left w:val="single" w:sz="4" w:space="0" w:color="auto"/>
              <w:bottom w:val="single" w:sz="4" w:space="0" w:color="auto"/>
              <w:right w:val="single" w:sz="4" w:space="0" w:color="auto"/>
            </w:tcBorders>
            <w:hideMark/>
          </w:tcPr>
          <w:p w14:paraId="61222338"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75ADF7BA" w14:textId="77777777" w:rsidR="00EE5860" w:rsidRPr="00441CD0" w:rsidRDefault="00EE5860" w:rsidP="00BB0E1F">
            <w:pPr>
              <w:pStyle w:val="TAL"/>
            </w:pPr>
            <w:r w:rsidRPr="00441CD0">
              <w:t>This IE shall be included if the rejection is due to a conditional or mandatory IE missing or faulty.</w:t>
            </w:r>
          </w:p>
        </w:tc>
        <w:tc>
          <w:tcPr>
            <w:tcW w:w="370" w:type="dxa"/>
            <w:tcBorders>
              <w:top w:val="single" w:sz="4" w:space="0" w:color="auto"/>
              <w:left w:val="single" w:sz="4" w:space="0" w:color="auto"/>
              <w:bottom w:val="single" w:sz="4" w:space="0" w:color="auto"/>
              <w:right w:val="single" w:sz="4" w:space="0" w:color="auto"/>
            </w:tcBorders>
            <w:hideMark/>
          </w:tcPr>
          <w:p w14:paraId="2E05995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7D8D20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3FF646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7BBFD9E"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41FD5856" w14:textId="77777777" w:rsidR="00EE5860" w:rsidRPr="00441CD0" w:rsidRDefault="00EE5860" w:rsidP="00BB0E1F">
            <w:pPr>
              <w:pStyle w:val="TAC"/>
              <w:rPr>
                <w:lang w:val="sv-SE"/>
              </w:rPr>
            </w:pPr>
            <w:r w:rsidRPr="00441CD0">
              <w:rPr>
                <w:szCs w:val="18"/>
                <w:lang w:val="de-DE"/>
              </w:rPr>
              <w:t>Offending IE</w:t>
            </w:r>
          </w:p>
        </w:tc>
      </w:tr>
      <w:tr w:rsidR="00EE5860" w:rsidRPr="00441CD0" w14:paraId="2B4AD50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4673C2A6" w14:textId="77777777" w:rsidR="00EE5860" w:rsidRPr="00441CD0" w:rsidRDefault="00EE5860" w:rsidP="00BB0E1F">
            <w:pPr>
              <w:pStyle w:val="TAL"/>
              <w:rPr>
                <w:szCs w:val="18"/>
                <w:lang w:val="de-DE"/>
              </w:rPr>
            </w:pPr>
            <w:r w:rsidRPr="00441CD0">
              <w:t>Created PDR</w:t>
            </w:r>
          </w:p>
        </w:tc>
        <w:tc>
          <w:tcPr>
            <w:tcW w:w="336" w:type="dxa"/>
            <w:tcBorders>
              <w:top w:val="single" w:sz="4" w:space="0" w:color="auto"/>
              <w:left w:val="single" w:sz="4" w:space="0" w:color="auto"/>
              <w:bottom w:val="single" w:sz="4" w:space="0" w:color="auto"/>
              <w:right w:val="single" w:sz="4" w:space="0" w:color="auto"/>
            </w:tcBorders>
            <w:hideMark/>
          </w:tcPr>
          <w:p w14:paraId="61FF241B" w14:textId="77777777" w:rsidR="00EE5860" w:rsidRPr="00441CD0" w:rsidRDefault="00EE5860" w:rsidP="00BB0E1F">
            <w:pPr>
              <w:pStyle w:val="TAL"/>
              <w:jc w:val="center"/>
              <w:rPr>
                <w:szCs w:val="18"/>
                <w:lang w:val="x-non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14191CCB" w14:textId="77777777" w:rsidR="00EE5860" w:rsidRPr="00441CD0" w:rsidRDefault="00EE5860" w:rsidP="00BB0E1F">
            <w:pPr>
              <w:pStyle w:val="TAL"/>
              <w:rPr>
                <w:szCs w:val="18"/>
                <w:lang w:val="en-US" w:eastAsia="zh-CN"/>
              </w:rPr>
            </w:pPr>
            <w:r w:rsidRPr="00441CD0">
              <w:rPr>
                <w:szCs w:val="18"/>
                <w:lang w:val="en-US" w:eastAsia="zh-CN"/>
              </w:rPr>
              <w:t>This IE shall be present if the cause is set to "success", new PDR(s) were requested to be created and the UP function was requested to allocate the local F-TEID or a UE IP address/prefix for the PDR(s).</w:t>
            </w:r>
          </w:p>
          <w:p w14:paraId="22724A53" w14:textId="77777777" w:rsidR="00EE5860" w:rsidRPr="00441CD0" w:rsidRDefault="00EE5860" w:rsidP="00BB0E1F">
            <w:pPr>
              <w:pStyle w:val="TAL"/>
              <w:rPr>
                <w:szCs w:val="18"/>
                <w:lang w:val="en-US" w:eastAsia="zh-CN"/>
              </w:rPr>
            </w:pPr>
            <w:r w:rsidRPr="00441CD0">
              <w:rPr>
                <w:szCs w:val="18"/>
                <w:lang w:val="en-US" w:eastAsia="zh-CN"/>
              </w:rPr>
              <w:t>When present, this IE shall contain the PDR information associated to the PFCP session.</w:t>
            </w:r>
          </w:p>
          <w:p w14:paraId="159A1CEF" w14:textId="77777777" w:rsidR="00EE5860" w:rsidRPr="00441CD0" w:rsidRDefault="00EE5860" w:rsidP="00BB0E1F">
            <w:pPr>
              <w:pStyle w:val="TAL"/>
              <w:rPr>
                <w:lang w:val="x-none"/>
              </w:rPr>
            </w:pPr>
            <w:r w:rsidRPr="00441CD0">
              <w:rPr>
                <w:lang w:eastAsia="zh-CN"/>
              </w:rPr>
              <w:t>See Table 7.5.3.2-1.</w:t>
            </w:r>
          </w:p>
        </w:tc>
        <w:tc>
          <w:tcPr>
            <w:tcW w:w="370" w:type="dxa"/>
            <w:tcBorders>
              <w:top w:val="single" w:sz="4" w:space="0" w:color="auto"/>
              <w:left w:val="single" w:sz="4" w:space="0" w:color="auto"/>
              <w:bottom w:val="single" w:sz="4" w:space="0" w:color="auto"/>
              <w:right w:val="single" w:sz="4" w:space="0" w:color="auto"/>
            </w:tcBorders>
            <w:hideMark/>
          </w:tcPr>
          <w:p w14:paraId="5454BAF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194794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7FD8ECE"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55C51E5"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21BEAEF6" w14:textId="77777777" w:rsidR="00EE5860" w:rsidRPr="00441CD0" w:rsidRDefault="00EE5860" w:rsidP="00BB0E1F">
            <w:pPr>
              <w:pStyle w:val="TAC"/>
              <w:rPr>
                <w:lang w:val="x-none"/>
              </w:rPr>
            </w:pPr>
            <w:r w:rsidRPr="00441CD0">
              <w:t>Created PDR</w:t>
            </w:r>
          </w:p>
        </w:tc>
      </w:tr>
      <w:tr w:rsidR="00EE5860" w:rsidRPr="00441CD0" w14:paraId="1EF9A8A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70DA65B2" w14:textId="77777777" w:rsidR="00EE5860" w:rsidRPr="00441CD0" w:rsidRDefault="00EE5860" w:rsidP="00BB0E1F">
            <w:pPr>
              <w:pStyle w:val="TAL"/>
            </w:pPr>
            <w:r w:rsidRPr="00441CD0">
              <w:t>Load Control Information</w:t>
            </w:r>
          </w:p>
        </w:tc>
        <w:tc>
          <w:tcPr>
            <w:tcW w:w="336" w:type="dxa"/>
            <w:tcBorders>
              <w:top w:val="single" w:sz="4" w:space="0" w:color="auto"/>
              <w:left w:val="single" w:sz="4" w:space="0" w:color="auto"/>
              <w:bottom w:val="single" w:sz="4" w:space="0" w:color="auto"/>
              <w:right w:val="single" w:sz="4" w:space="0" w:color="auto"/>
            </w:tcBorders>
            <w:hideMark/>
          </w:tcPr>
          <w:p w14:paraId="057C51CF" w14:textId="77777777" w:rsidR="00EE5860" w:rsidRPr="00441CD0" w:rsidRDefault="00EE5860" w:rsidP="00BB0E1F">
            <w:pPr>
              <w:pStyle w:val="TAL"/>
              <w:jc w:val="center"/>
              <w:rPr>
                <w:rFonts w:eastAsia="SimSun"/>
                <w:szCs w:val="18"/>
                <w:lang w:val="de-DE"/>
              </w:rPr>
            </w:pPr>
            <w:r w:rsidRPr="00441CD0">
              <w:rPr>
                <w:rFonts w:eastAsia="SimSun"/>
                <w:szCs w:val="18"/>
                <w:lang w:val="de-DE"/>
              </w:rPr>
              <w:t>O</w:t>
            </w:r>
          </w:p>
        </w:tc>
        <w:tc>
          <w:tcPr>
            <w:tcW w:w="4670" w:type="dxa"/>
            <w:tcBorders>
              <w:top w:val="single" w:sz="4" w:space="0" w:color="auto"/>
              <w:left w:val="single" w:sz="4" w:space="0" w:color="auto"/>
              <w:bottom w:val="single" w:sz="4" w:space="0" w:color="auto"/>
              <w:right w:val="single" w:sz="4" w:space="0" w:color="auto"/>
            </w:tcBorders>
            <w:hideMark/>
          </w:tcPr>
          <w:p w14:paraId="0D5B144C" w14:textId="77777777" w:rsidR="00EE5860" w:rsidRPr="00441CD0" w:rsidRDefault="00EE5860" w:rsidP="00BB0E1F">
            <w:pPr>
              <w:pStyle w:val="TAL"/>
              <w:rPr>
                <w:szCs w:val="18"/>
                <w:lang w:val="en-US" w:eastAsia="zh-CN"/>
              </w:rPr>
            </w:pPr>
            <w:r w:rsidRPr="00441CD0">
              <w:rPr>
                <w:szCs w:val="18"/>
                <w:lang w:val="en-US" w:eastAsia="zh-CN"/>
              </w:rPr>
              <w:t>The UP function may include this IE if it supports the load control feature and the feature is activated in the network.</w:t>
            </w:r>
          </w:p>
          <w:p w14:paraId="7A264D85" w14:textId="77777777" w:rsidR="00EE5860" w:rsidRPr="00441CD0" w:rsidRDefault="00EE5860" w:rsidP="00BB0E1F">
            <w:pPr>
              <w:pStyle w:val="TAL"/>
              <w:rPr>
                <w:szCs w:val="18"/>
                <w:lang w:val="en-US" w:eastAsia="zh-CN"/>
              </w:rPr>
            </w:pPr>
            <w:r w:rsidRPr="00441CD0">
              <w:rPr>
                <w:szCs w:val="18"/>
                <w:lang w:val="en-US" w:eastAsia="zh-CN"/>
              </w:rPr>
              <w:t>See Table 7.5.3.3-1.</w:t>
            </w:r>
          </w:p>
        </w:tc>
        <w:tc>
          <w:tcPr>
            <w:tcW w:w="370" w:type="dxa"/>
            <w:tcBorders>
              <w:top w:val="single" w:sz="4" w:space="0" w:color="auto"/>
              <w:left w:val="single" w:sz="4" w:space="0" w:color="auto"/>
              <w:bottom w:val="single" w:sz="4" w:space="0" w:color="auto"/>
              <w:right w:val="single" w:sz="4" w:space="0" w:color="auto"/>
            </w:tcBorders>
            <w:hideMark/>
          </w:tcPr>
          <w:p w14:paraId="2A78E413"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AD2710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6465E3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498A9C4"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FB57295" w14:textId="77777777" w:rsidR="00EE5860" w:rsidRPr="00441CD0" w:rsidRDefault="00EE5860" w:rsidP="00BB0E1F">
            <w:pPr>
              <w:pStyle w:val="TAC"/>
              <w:rPr>
                <w:lang w:val="x-none"/>
              </w:rPr>
            </w:pPr>
            <w:r w:rsidRPr="00441CD0">
              <w:t>Load Control Information</w:t>
            </w:r>
          </w:p>
        </w:tc>
      </w:tr>
      <w:tr w:rsidR="00EE5860" w:rsidRPr="00441CD0" w14:paraId="1D3B32B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AC8DA13" w14:textId="77777777" w:rsidR="00EE5860" w:rsidRPr="00441CD0" w:rsidRDefault="00EE5860" w:rsidP="00BB0E1F">
            <w:pPr>
              <w:pStyle w:val="TAL"/>
            </w:pPr>
            <w:r w:rsidRPr="00441CD0">
              <w:t>Overload Control Information</w:t>
            </w:r>
          </w:p>
        </w:tc>
        <w:tc>
          <w:tcPr>
            <w:tcW w:w="336" w:type="dxa"/>
            <w:tcBorders>
              <w:top w:val="single" w:sz="4" w:space="0" w:color="auto"/>
              <w:left w:val="single" w:sz="4" w:space="0" w:color="auto"/>
              <w:bottom w:val="single" w:sz="4" w:space="0" w:color="auto"/>
              <w:right w:val="single" w:sz="4" w:space="0" w:color="auto"/>
            </w:tcBorders>
            <w:hideMark/>
          </w:tcPr>
          <w:p w14:paraId="3662F3F4" w14:textId="77777777" w:rsidR="00EE5860" w:rsidRPr="00441CD0" w:rsidRDefault="00EE5860" w:rsidP="00BB0E1F">
            <w:pPr>
              <w:pStyle w:val="TAL"/>
              <w:jc w:val="center"/>
              <w:rPr>
                <w:rFonts w:eastAsia="SimSun"/>
                <w:szCs w:val="18"/>
                <w:lang w:val="de-DE"/>
              </w:rPr>
            </w:pPr>
            <w:r w:rsidRPr="00441CD0">
              <w:rPr>
                <w:rFonts w:eastAsia="SimSun"/>
                <w:szCs w:val="18"/>
                <w:lang w:val="de-DE"/>
              </w:rPr>
              <w:t>O</w:t>
            </w:r>
          </w:p>
        </w:tc>
        <w:tc>
          <w:tcPr>
            <w:tcW w:w="4670" w:type="dxa"/>
            <w:tcBorders>
              <w:top w:val="single" w:sz="4" w:space="0" w:color="auto"/>
              <w:left w:val="single" w:sz="4" w:space="0" w:color="auto"/>
              <w:bottom w:val="single" w:sz="4" w:space="0" w:color="auto"/>
              <w:right w:val="single" w:sz="4" w:space="0" w:color="auto"/>
            </w:tcBorders>
            <w:hideMark/>
          </w:tcPr>
          <w:p w14:paraId="0D35A498" w14:textId="77777777" w:rsidR="00EE5860" w:rsidRPr="00441CD0" w:rsidRDefault="00EE5860" w:rsidP="00BB0E1F">
            <w:pPr>
              <w:pStyle w:val="TAL"/>
              <w:rPr>
                <w:szCs w:val="18"/>
                <w:lang w:val="en-US" w:eastAsia="zh-CN"/>
              </w:rPr>
            </w:pPr>
            <w:r w:rsidRPr="00441CD0">
              <w:rPr>
                <w:szCs w:val="18"/>
                <w:lang w:val="en-US" w:eastAsia="zh-CN"/>
              </w:rPr>
              <w:t>During an overload condition, the UP function may include this IE if it supports the overload control feature and the feature is activated in the network.</w:t>
            </w:r>
          </w:p>
        </w:tc>
        <w:tc>
          <w:tcPr>
            <w:tcW w:w="370" w:type="dxa"/>
            <w:tcBorders>
              <w:top w:val="single" w:sz="4" w:space="0" w:color="auto"/>
              <w:left w:val="single" w:sz="4" w:space="0" w:color="auto"/>
              <w:bottom w:val="single" w:sz="4" w:space="0" w:color="auto"/>
              <w:right w:val="single" w:sz="4" w:space="0" w:color="auto"/>
            </w:tcBorders>
            <w:hideMark/>
          </w:tcPr>
          <w:p w14:paraId="5DF82399"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37A904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FFCE82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461FDA7"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3E4CA3F8" w14:textId="77777777" w:rsidR="00EE5860" w:rsidRPr="00441CD0" w:rsidRDefault="00EE5860" w:rsidP="00BB0E1F">
            <w:pPr>
              <w:pStyle w:val="TAC"/>
              <w:rPr>
                <w:lang w:val="x-none"/>
              </w:rPr>
            </w:pPr>
            <w:r w:rsidRPr="00441CD0">
              <w:t>Overload Control Information</w:t>
            </w:r>
          </w:p>
        </w:tc>
      </w:tr>
      <w:tr w:rsidR="00EE5860" w:rsidRPr="00441CD0" w14:paraId="1F6F659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031482BA" w14:textId="77777777" w:rsidR="00EE5860" w:rsidRPr="00441CD0" w:rsidRDefault="00EE5860" w:rsidP="00BB0E1F">
            <w:pPr>
              <w:pStyle w:val="TAL"/>
            </w:pPr>
            <w:r w:rsidRPr="00441CD0">
              <w:t>Usage Report</w:t>
            </w:r>
          </w:p>
        </w:tc>
        <w:tc>
          <w:tcPr>
            <w:tcW w:w="336" w:type="dxa"/>
            <w:tcBorders>
              <w:top w:val="single" w:sz="4" w:space="0" w:color="auto"/>
              <w:left w:val="single" w:sz="4" w:space="0" w:color="auto"/>
              <w:bottom w:val="single" w:sz="4" w:space="0" w:color="auto"/>
              <w:right w:val="single" w:sz="4" w:space="0" w:color="auto"/>
            </w:tcBorders>
            <w:hideMark/>
          </w:tcPr>
          <w:p w14:paraId="44E7C58E"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0A92A3F8" w14:textId="77777777" w:rsidR="00EE5860" w:rsidRPr="00441CD0" w:rsidRDefault="00EE5860" w:rsidP="00BB0E1F">
            <w:pPr>
              <w:pStyle w:val="TAL"/>
              <w:rPr>
                <w:szCs w:val="18"/>
                <w:lang w:val="en-US" w:eastAsia="zh-CN"/>
              </w:rPr>
            </w:pPr>
            <w:r w:rsidRPr="00441CD0">
              <w:rPr>
                <w:szCs w:val="18"/>
                <w:lang w:val="en-US" w:eastAsia="zh-CN"/>
              </w:rPr>
              <w:t>This IE shall be present if:</w:t>
            </w:r>
          </w:p>
          <w:p w14:paraId="36A9213C" w14:textId="77777777" w:rsidR="00EE5860" w:rsidRPr="00441CD0" w:rsidRDefault="00EE5860" w:rsidP="00BB0E1F">
            <w:pPr>
              <w:pStyle w:val="TAL"/>
              <w:rPr>
                <w:szCs w:val="18"/>
                <w:lang w:val="en-US" w:eastAsia="zh-CN"/>
              </w:rPr>
            </w:pPr>
            <w:r w:rsidRPr="00441CD0">
              <w:rPr>
                <w:szCs w:val="18"/>
                <w:lang w:val="en-US" w:eastAsia="zh-CN"/>
              </w:rPr>
              <w:tab/>
              <w:t xml:space="preserve">- the Query URR IE was present or the </w:t>
            </w:r>
            <w:r w:rsidRPr="00441CD0">
              <w:t xml:space="preserve">QAURR flag was set to "1" </w:t>
            </w:r>
            <w:r w:rsidRPr="00441CD0">
              <w:rPr>
                <w:szCs w:val="18"/>
                <w:lang w:val="en-US" w:eastAsia="zh-CN"/>
              </w:rPr>
              <w:t>in the PFCP Session Modification Request,</w:t>
            </w:r>
          </w:p>
          <w:p w14:paraId="116CC0DC" w14:textId="77777777" w:rsidR="00EE5860" w:rsidRPr="00441CD0" w:rsidRDefault="00EE5860" w:rsidP="00BB0E1F">
            <w:pPr>
              <w:pStyle w:val="TAL"/>
              <w:rPr>
                <w:szCs w:val="18"/>
                <w:lang w:val="en-US" w:eastAsia="zh-CN"/>
              </w:rPr>
            </w:pPr>
            <w:r w:rsidRPr="00441CD0">
              <w:rPr>
                <w:szCs w:val="18"/>
                <w:lang w:val="en-US" w:eastAsia="zh-CN"/>
              </w:rPr>
              <w:tab/>
              <w:t>- traffic usage measurements for that URR are available at the UP function, and</w:t>
            </w:r>
          </w:p>
          <w:p w14:paraId="142F6508" w14:textId="77777777" w:rsidR="00EE5860" w:rsidRPr="00441CD0" w:rsidRDefault="00EE5860" w:rsidP="00BB0E1F">
            <w:pPr>
              <w:pStyle w:val="TAL"/>
              <w:rPr>
                <w:szCs w:val="18"/>
                <w:lang w:val="en-US" w:eastAsia="zh-CN"/>
              </w:rPr>
            </w:pPr>
            <w:r w:rsidRPr="00441CD0">
              <w:rPr>
                <w:szCs w:val="18"/>
                <w:lang w:val="en-US" w:eastAsia="zh-CN"/>
              </w:rPr>
              <w:tab/>
              <w:t>- the UP function decides to return some or all of the requested usage reports in the PFCP Session Modification Response.</w:t>
            </w:r>
          </w:p>
          <w:p w14:paraId="7943A4B7" w14:textId="77777777" w:rsidR="00EE5860" w:rsidRPr="00441CD0" w:rsidRDefault="00EE5860" w:rsidP="00BB0E1F">
            <w:pPr>
              <w:pStyle w:val="TAL"/>
              <w:rPr>
                <w:szCs w:val="18"/>
                <w:lang w:val="en-US" w:eastAsia="zh-CN"/>
              </w:rPr>
            </w:pPr>
          </w:p>
          <w:p w14:paraId="33130541" w14:textId="77777777" w:rsidR="00EE5860" w:rsidRPr="00441CD0" w:rsidRDefault="00EE5860" w:rsidP="00BB0E1F">
            <w:pPr>
              <w:pStyle w:val="TAL"/>
              <w:rPr>
                <w:lang w:val="x-none"/>
              </w:rPr>
            </w:pPr>
            <w:r w:rsidRPr="00441CD0">
              <w:t>This IE shall be also present if:</w:t>
            </w:r>
          </w:p>
          <w:p w14:paraId="7BBD635B" w14:textId="77777777" w:rsidR="00EE5860" w:rsidRPr="00441CD0" w:rsidRDefault="00EE5860" w:rsidP="00BB0E1F">
            <w:pPr>
              <w:pStyle w:val="TAL"/>
            </w:pPr>
            <w:r w:rsidRPr="00441CD0">
              <w:tab/>
              <w:t xml:space="preserve">- a URR </w:t>
            </w:r>
            <w:r w:rsidRPr="00441CD0">
              <w:rPr>
                <w:lang w:val="en-US"/>
              </w:rPr>
              <w:t>or the last PDR associated to a URR has been removed,</w:t>
            </w:r>
          </w:p>
          <w:p w14:paraId="2B99849C" w14:textId="77777777" w:rsidR="00EE5860" w:rsidRPr="00441CD0" w:rsidRDefault="00EE5860" w:rsidP="00BB0E1F">
            <w:pPr>
              <w:pStyle w:val="TAL"/>
            </w:pPr>
            <w:r w:rsidRPr="00441CD0">
              <w:tab/>
              <w:t xml:space="preserve">- </w:t>
            </w:r>
            <w:r w:rsidRPr="00441CD0">
              <w:rPr>
                <w:lang w:val="en-US"/>
              </w:rPr>
              <w:t xml:space="preserve">non-null </w:t>
            </w:r>
            <w:r w:rsidRPr="00441CD0">
              <w:t xml:space="preserve">traffic usage measurements for that URR are available </w:t>
            </w:r>
            <w:r w:rsidRPr="00441CD0">
              <w:rPr>
                <w:lang w:val="en-US"/>
              </w:rPr>
              <w:t>in</w:t>
            </w:r>
            <w:r w:rsidRPr="00441CD0">
              <w:t xml:space="preserve"> the UP function, and</w:t>
            </w:r>
          </w:p>
          <w:p w14:paraId="3B81138A" w14:textId="5DAE341E" w:rsidR="00EE5860" w:rsidRPr="00441CD0" w:rsidRDefault="00EE5860" w:rsidP="00BB0E1F">
            <w:pPr>
              <w:pStyle w:val="TAL"/>
              <w:rPr>
                <w:szCs w:val="18"/>
                <w:lang w:val="en-US" w:eastAsia="zh-CN"/>
              </w:rPr>
            </w:pPr>
            <w:r w:rsidRPr="00441CD0">
              <w:tab/>
              <w:t xml:space="preserve">- </w:t>
            </w:r>
            <w:r w:rsidRPr="00441CD0">
              <w:rPr>
                <w:szCs w:val="18"/>
                <w:lang w:val="en-US" w:eastAsia="zh-CN"/>
              </w:rPr>
              <w:t>the UP function decides to return some or all of the related usage reports in the PFCP Session Modification Response</w:t>
            </w:r>
            <w:r w:rsidRPr="00441CD0">
              <w:rPr>
                <w:lang w:val="en-US"/>
              </w:rPr>
              <w:t xml:space="preserve"> (see </w:t>
            </w:r>
            <w:r w:rsidR="00415C19" w:rsidRPr="00441CD0">
              <w:rPr>
                <w:lang w:val="en-US"/>
              </w:rPr>
              <w:t>clause</w:t>
            </w:r>
            <w:r w:rsidR="00415C19">
              <w:rPr>
                <w:lang w:val="en-US"/>
              </w:rPr>
              <w:t> </w:t>
            </w:r>
            <w:r w:rsidR="00415C19" w:rsidRPr="00441CD0">
              <w:rPr>
                <w:lang w:val="en-US"/>
              </w:rPr>
              <w:t>5</w:t>
            </w:r>
            <w:r w:rsidRPr="00441CD0">
              <w:rPr>
                <w:lang w:val="en-US"/>
              </w:rPr>
              <w:t>.2.2.3.1)</w:t>
            </w:r>
            <w:r w:rsidRPr="00441CD0">
              <w:t>.</w:t>
            </w:r>
          </w:p>
          <w:p w14:paraId="61D757D1" w14:textId="77777777" w:rsidR="00EE5860" w:rsidRPr="00441CD0" w:rsidRDefault="00EE5860" w:rsidP="00BB0E1F">
            <w:pPr>
              <w:pStyle w:val="TAL"/>
              <w:rPr>
                <w:szCs w:val="18"/>
                <w:lang w:val="en-US" w:eastAsia="zh-CN"/>
              </w:rPr>
            </w:pPr>
          </w:p>
          <w:p w14:paraId="1D50E018" w14:textId="77777777" w:rsidR="00EE5860" w:rsidRPr="00441CD0" w:rsidRDefault="00EE5860" w:rsidP="00BB0E1F">
            <w:pPr>
              <w:pStyle w:val="TAL"/>
              <w:rPr>
                <w:szCs w:val="18"/>
                <w:lang w:val="en-US" w:eastAsia="zh-CN"/>
              </w:rPr>
            </w:pPr>
            <w:r w:rsidRPr="00441CD0">
              <w:rPr>
                <w:szCs w:val="18"/>
                <w:lang w:val="en-US" w:eastAsia="zh-CN"/>
              </w:rPr>
              <w:t>Several IEs within the same IE type may be present to represent a list of Usage Reports.</w:t>
            </w:r>
          </w:p>
        </w:tc>
        <w:tc>
          <w:tcPr>
            <w:tcW w:w="370" w:type="dxa"/>
            <w:tcBorders>
              <w:top w:val="single" w:sz="4" w:space="0" w:color="auto"/>
              <w:left w:val="single" w:sz="4" w:space="0" w:color="auto"/>
              <w:bottom w:val="single" w:sz="4" w:space="0" w:color="auto"/>
              <w:right w:val="single" w:sz="4" w:space="0" w:color="auto"/>
            </w:tcBorders>
            <w:hideMark/>
          </w:tcPr>
          <w:p w14:paraId="42B1B32A"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6331FC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25821F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A1BCB6F"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47583ED6" w14:textId="77777777" w:rsidR="00EE5860" w:rsidRPr="00441CD0" w:rsidRDefault="00EE5860" w:rsidP="00BB0E1F">
            <w:pPr>
              <w:pStyle w:val="TAC"/>
              <w:rPr>
                <w:lang w:val="x-none"/>
              </w:rPr>
            </w:pPr>
            <w:r w:rsidRPr="00441CD0">
              <w:t>Usage Report</w:t>
            </w:r>
          </w:p>
        </w:tc>
      </w:tr>
      <w:tr w:rsidR="00EE5860" w:rsidRPr="00441CD0" w14:paraId="0E5916C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0F99477F" w14:textId="77777777" w:rsidR="00EE5860" w:rsidRPr="00441CD0" w:rsidRDefault="00EE5860" w:rsidP="00BB0E1F">
            <w:pPr>
              <w:pStyle w:val="TAL"/>
            </w:pPr>
            <w:r w:rsidRPr="00441CD0">
              <w:t>Failed Rule ID</w:t>
            </w:r>
          </w:p>
        </w:tc>
        <w:tc>
          <w:tcPr>
            <w:tcW w:w="336" w:type="dxa"/>
            <w:tcBorders>
              <w:top w:val="single" w:sz="4" w:space="0" w:color="auto"/>
              <w:left w:val="single" w:sz="4" w:space="0" w:color="auto"/>
              <w:bottom w:val="single" w:sz="4" w:space="0" w:color="auto"/>
              <w:right w:val="single" w:sz="4" w:space="0" w:color="auto"/>
            </w:tcBorders>
            <w:hideMark/>
          </w:tcPr>
          <w:p w14:paraId="06588D5C"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0E33BB12" w14:textId="77777777" w:rsidR="00EE5860" w:rsidRPr="00441CD0" w:rsidRDefault="00EE5860" w:rsidP="00BB0E1F">
            <w:pPr>
              <w:pStyle w:val="TAL"/>
              <w:rPr>
                <w:szCs w:val="18"/>
                <w:lang w:val="en-US" w:eastAsia="zh-CN"/>
              </w:rPr>
            </w:pPr>
            <w:r w:rsidRPr="00441CD0">
              <w:rPr>
                <w:szCs w:val="18"/>
                <w:lang w:val="en-US" w:eastAsia="zh-CN"/>
              </w:rPr>
              <w:t>This IE shall be included if the Cause IE indicates a rejection due to a rule creation or modification failure.</w:t>
            </w:r>
          </w:p>
        </w:tc>
        <w:tc>
          <w:tcPr>
            <w:tcW w:w="370" w:type="dxa"/>
            <w:tcBorders>
              <w:top w:val="single" w:sz="4" w:space="0" w:color="auto"/>
              <w:left w:val="single" w:sz="4" w:space="0" w:color="auto"/>
              <w:bottom w:val="single" w:sz="4" w:space="0" w:color="auto"/>
              <w:right w:val="single" w:sz="4" w:space="0" w:color="auto"/>
            </w:tcBorders>
            <w:hideMark/>
          </w:tcPr>
          <w:p w14:paraId="719C614D"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74DB6E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B6F173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FDB25AD"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5411F42" w14:textId="77777777" w:rsidR="00EE5860" w:rsidRPr="00441CD0" w:rsidRDefault="00EE5860" w:rsidP="00BB0E1F">
            <w:pPr>
              <w:pStyle w:val="TAC"/>
              <w:rPr>
                <w:lang w:val="x-none"/>
              </w:rPr>
            </w:pPr>
            <w:r w:rsidRPr="00441CD0">
              <w:rPr>
                <w:lang w:val="en-US"/>
              </w:rPr>
              <w:t>Failed Rule ID</w:t>
            </w:r>
          </w:p>
        </w:tc>
      </w:tr>
      <w:tr w:rsidR="00EE5860" w:rsidRPr="00441CD0" w14:paraId="026082C5"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0ACB5DB5" w14:textId="77777777" w:rsidR="00EE5860" w:rsidRPr="00441CD0" w:rsidRDefault="00EE5860" w:rsidP="00BB0E1F">
            <w:pPr>
              <w:pStyle w:val="TAL"/>
            </w:pPr>
            <w:r w:rsidRPr="00441CD0">
              <w:t>Additional Usage Reports Information</w:t>
            </w:r>
          </w:p>
        </w:tc>
        <w:tc>
          <w:tcPr>
            <w:tcW w:w="336" w:type="dxa"/>
            <w:tcBorders>
              <w:top w:val="single" w:sz="4" w:space="0" w:color="auto"/>
              <w:left w:val="single" w:sz="4" w:space="0" w:color="auto"/>
              <w:bottom w:val="single" w:sz="4" w:space="0" w:color="auto"/>
              <w:right w:val="single" w:sz="4" w:space="0" w:color="auto"/>
            </w:tcBorders>
            <w:hideMark/>
          </w:tcPr>
          <w:p w14:paraId="36D6AFF0"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65285317" w14:textId="4185F597" w:rsidR="00EE5860" w:rsidRPr="00441CD0" w:rsidRDefault="00EE5860" w:rsidP="00BB0E1F">
            <w:pPr>
              <w:pStyle w:val="TAL"/>
              <w:rPr>
                <w:szCs w:val="18"/>
                <w:lang w:val="en-US" w:eastAsia="zh-CN"/>
              </w:rPr>
            </w:pPr>
            <w:r w:rsidRPr="00441CD0">
              <w:rPr>
                <w:szCs w:val="18"/>
                <w:lang w:val="en-US" w:eastAsia="zh-CN"/>
              </w:rPr>
              <w:t xml:space="preserve">This IE shall be included if the Query URR IE was present or the </w:t>
            </w:r>
            <w:r w:rsidRPr="00441CD0">
              <w:t>QAURR flag</w:t>
            </w:r>
            <w:r w:rsidRPr="00441CD0">
              <w:rPr>
                <w:szCs w:val="18"/>
                <w:lang w:val="en-US" w:eastAsia="zh-CN"/>
              </w:rPr>
              <w:t xml:space="preserve"> was set to "1" in the PFCP Session Modification Request, and usage reports need to be sent in additional PFCP Session Report Request messages (see </w:t>
            </w:r>
            <w:r w:rsidR="00415C19" w:rsidRPr="00441CD0">
              <w:rPr>
                <w:szCs w:val="18"/>
                <w:lang w:val="en-US" w:eastAsia="zh-CN"/>
              </w:rPr>
              <w:t>clause</w:t>
            </w:r>
            <w:r w:rsidR="00415C19">
              <w:rPr>
                <w:szCs w:val="18"/>
                <w:lang w:val="en-US" w:eastAsia="zh-CN"/>
              </w:rPr>
              <w:t> </w:t>
            </w:r>
            <w:r w:rsidR="00415C19" w:rsidRPr="00441CD0">
              <w:rPr>
                <w:szCs w:val="18"/>
                <w:lang w:val="en-US" w:eastAsia="zh-CN"/>
              </w:rPr>
              <w:t>5</w:t>
            </w:r>
            <w:r w:rsidRPr="00441CD0">
              <w:rPr>
                <w:szCs w:val="18"/>
                <w:lang w:val="en-US" w:eastAsia="zh-CN"/>
              </w:rPr>
              <w:t>.2.2.3.1).</w:t>
            </w:r>
          </w:p>
          <w:p w14:paraId="57088F71" w14:textId="77777777" w:rsidR="00EE5860" w:rsidRPr="00441CD0" w:rsidRDefault="00EE5860" w:rsidP="00BB0E1F">
            <w:pPr>
              <w:pStyle w:val="TAL"/>
              <w:rPr>
                <w:szCs w:val="18"/>
                <w:lang w:val="en-US" w:eastAsia="zh-CN"/>
              </w:rPr>
            </w:pPr>
            <w:r w:rsidRPr="00441CD0">
              <w:rPr>
                <w:szCs w:val="18"/>
                <w:lang w:val="en-US" w:eastAsia="zh-CN"/>
              </w:rPr>
              <w:t>When present, this IE shall either indicate that additional usage reports will follow, or indicate the total number of usage reports that need to be sent in PFCP Session Report Request messages.</w:t>
            </w:r>
          </w:p>
        </w:tc>
        <w:tc>
          <w:tcPr>
            <w:tcW w:w="370" w:type="dxa"/>
            <w:tcBorders>
              <w:top w:val="single" w:sz="4" w:space="0" w:color="auto"/>
              <w:left w:val="single" w:sz="4" w:space="0" w:color="auto"/>
              <w:bottom w:val="single" w:sz="4" w:space="0" w:color="auto"/>
              <w:right w:val="single" w:sz="4" w:space="0" w:color="auto"/>
            </w:tcBorders>
            <w:hideMark/>
          </w:tcPr>
          <w:p w14:paraId="7E73C614" w14:textId="77777777" w:rsidR="00EE5860" w:rsidRPr="00441CD0" w:rsidRDefault="00EE5860" w:rsidP="00BB0E1F">
            <w:pPr>
              <w:pStyle w:val="TAC"/>
              <w:rPr>
                <w:lang w:val="x-none"/>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3A82D9E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8EEA82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6B66260"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DE8ADCE" w14:textId="77777777" w:rsidR="00EE5860" w:rsidRPr="00441CD0" w:rsidRDefault="00EE5860" w:rsidP="00BB0E1F">
            <w:pPr>
              <w:pStyle w:val="TAC"/>
              <w:rPr>
                <w:lang w:val="en-US"/>
              </w:rPr>
            </w:pPr>
            <w:r w:rsidRPr="00441CD0">
              <w:rPr>
                <w:lang w:val="en-US"/>
              </w:rPr>
              <w:t xml:space="preserve">Additional Usage Reports </w:t>
            </w:r>
            <w:r w:rsidRPr="00441CD0">
              <w:t>Information</w:t>
            </w:r>
          </w:p>
        </w:tc>
      </w:tr>
      <w:tr w:rsidR="00EE5860" w:rsidRPr="00441CD0" w14:paraId="33AF4675"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4B856541" w14:textId="77777777" w:rsidR="00EE5860" w:rsidRPr="00441CD0" w:rsidRDefault="00EE5860" w:rsidP="00BB0E1F">
            <w:pPr>
              <w:pStyle w:val="TAL"/>
              <w:rPr>
                <w:lang w:val="x-none"/>
              </w:rPr>
            </w:pPr>
            <w:r w:rsidRPr="00441CD0">
              <w:rPr>
                <w:lang w:val="fr-FR"/>
              </w:rPr>
              <w:lastRenderedPageBreak/>
              <w:t>Created/Updated Traffic Endpoint</w:t>
            </w:r>
          </w:p>
        </w:tc>
        <w:tc>
          <w:tcPr>
            <w:tcW w:w="336" w:type="dxa"/>
            <w:tcBorders>
              <w:top w:val="single" w:sz="4" w:space="0" w:color="auto"/>
              <w:left w:val="single" w:sz="4" w:space="0" w:color="auto"/>
              <w:bottom w:val="single" w:sz="4" w:space="0" w:color="auto"/>
              <w:right w:val="single" w:sz="4" w:space="0" w:color="auto"/>
            </w:tcBorders>
            <w:hideMark/>
          </w:tcPr>
          <w:p w14:paraId="578A5677" w14:textId="77777777" w:rsidR="00EE5860" w:rsidRPr="00441CD0" w:rsidRDefault="00EE5860" w:rsidP="00BB0E1F">
            <w:pPr>
              <w:pStyle w:val="TAL"/>
              <w:jc w:val="center"/>
              <w:rPr>
                <w:szCs w:val="18"/>
                <w:lang w:val="de-DE"/>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4FC51CD6" w14:textId="77777777" w:rsidR="00CA38EF" w:rsidRDefault="00CA38EF" w:rsidP="00CA38EF">
            <w:pPr>
              <w:pStyle w:val="TAL"/>
              <w:rPr>
                <w:szCs w:val="18"/>
                <w:lang w:val="en-US" w:eastAsia="zh-CN"/>
              </w:rPr>
            </w:pPr>
            <w:r w:rsidRPr="00441CD0">
              <w:rPr>
                <w:szCs w:val="18"/>
                <w:lang w:val="en-US" w:eastAsia="zh-CN"/>
              </w:rPr>
              <w:t>This IE shall be present if the cause is set to "success", Traffic Endpoint(s) were requested to be created or updated, and the UP function was requested to allocate the local F-TEID or a UE IP address/prefix for the Traffic Endpoint(s).</w:t>
            </w:r>
          </w:p>
          <w:p w14:paraId="57F01E2C" w14:textId="77777777" w:rsidR="00CA38EF" w:rsidRDefault="00CA38EF" w:rsidP="00CA38EF">
            <w:pPr>
              <w:pStyle w:val="TAL"/>
              <w:rPr>
                <w:szCs w:val="18"/>
                <w:lang w:val="en-US" w:eastAsia="zh-CN"/>
              </w:rPr>
            </w:pPr>
          </w:p>
          <w:p w14:paraId="31C2756C" w14:textId="77777777" w:rsidR="00CA38EF" w:rsidRPr="003A3EA3" w:rsidRDefault="00CA38EF" w:rsidP="00CA38EF">
            <w:pPr>
              <w:pStyle w:val="TAL"/>
              <w:rPr>
                <w:szCs w:val="18"/>
                <w:lang w:val="en-US" w:eastAsia="zh-CN"/>
              </w:rPr>
            </w:pPr>
            <w:r w:rsidRPr="003A3EA3">
              <w:rPr>
                <w:szCs w:val="18"/>
                <w:lang w:val="en-US" w:eastAsia="zh-CN"/>
              </w:rPr>
              <w:t xml:space="preserve">If the UP function allocates additional UE IP address/prefix (upon receiving a </w:t>
            </w:r>
            <w:r>
              <w:rPr>
                <w:szCs w:val="18"/>
                <w:lang w:val="en-US" w:eastAsia="zh-CN"/>
              </w:rPr>
              <w:t xml:space="preserve">Create Traffic Endpoint or </w:t>
            </w:r>
            <w:r w:rsidRPr="003A3EA3">
              <w:rPr>
                <w:szCs w:val="18"/>
                <w:lang w:val="en-US" w:eastAsia="zh-CN"/>
              </w:rPr>
              <w:t xml:space="preserve">Update </w:t>
            </w:r>
            <w:r>
              <w:rPr>
                <w:szCs w:val="18"/>
                <w:lang w:val="en-US" w:eastAsia="zh-CN"/>
              </w:rPr>
              <w:t>Traffic Endpoint</w:t>
            </w:r>
            <w:r w:rsidRPr="003A3EA3">
              <w:rPr>
                <w:szCs w:val="18"/>
                <w:lang w:val="en-US" w:eastAsia="zh-CN"/>
              </w:rPr>
              <w:t xml:space="preserve"> in the corresponding PFCP Session Modification Request message from the CP function), this IE shall be present and shall contain the complete list of UE IP address / prefix assigned by the UP function for this PFCP session.</w:t>
            </w:r>
          </w:p>
          <w:p w14:paraId="0C1F783E" w14:textId="77777777" w:rsidR="00CA38EF" w:rsidRPr="003A3EA3" w:rsidRDefault="00CA38EF" w:rsidP="00CA38EF">
            <w:pPr>
              <w:pStyle w:val="TAL"/>
              <w:rPr>
                <w:szCs w:val="18"/>
                <w:lang w:val="en-US" w:eastAsia="zh-CN"/>
              </w:rPr>
            </w:pPr>
          </w:p>
          <w:p w14:paraId="2E54AB5B" w14:textId="6ABAB5E1" w:rsidR="00CA38EF" w:rsidRDefault="00CA38EF" w:rsidP="00CA38EF">
            <w:pPr>
              <w:pStyle w:val="TAL"/>
              <w:rPr>
                <w:szCs w:val="18"/>
                <w:lang w:val="en-US" w:eastAsia="zh-CN"/>
              </w:rPr>
            </w:pPr>
            <w:r w:rsidRPr="003A3EA3">
              <w:rPr>
                <w:szCs w:val="18"/>
                <w:lang w:val="en-US" w:eastAsia="zh-CN"/>
              </w:rPr>
              <w:t xml:space="preserve">In the 5GC, several IEs with the same IE type may be present to represent multiple UE IP addresses, if the UPF indicated support of the IP6PL feature (see </w:t>
            </w:r>
            <w:r w:rsidR="00415C19" w:rsidRPr="003A3EA3">
              <w:rPr>
                <w:szCs w:val="18"/>
                <w:lang w:val="en-US" w:eastAsia="zh-CN"/>
              </w:rPr>
              <w:t>clause</w:t>
            </w:r>
            <w:r w:rsidR="00415C19">
              <w:rPr>
                <w:szCs w:val="18"/>
                <w:lang w:val="en-US" w:eastAsia="zh-CN"/>
              </w:rPr>
              <w:t> </w:t>
            </w:r>
            <w:r w:rsidR="00415C19" w:rsidRPr="003A3EA3">
              <w:rPr>
                <w:szCs w:val="18"/>
                <w:lang w:val="en-US" w:eastAsia="zh-CN"/>
              </w:rPr>
              <w:t>5</w:t>
            </w:r>
            <w:r w:rsidRPr="003A3EA3">
              <w:rPr>
                <w:szCs w:val="18"/>
                <w:lang w:val="en-US" w:eastAsia="zh-CN"/>
              </w:rPr>
              <w:t>.21).</w:t>
            </w:r>
          </w:p>
          <w:p w14:paraId="013E8AD1" w14:textId="77777777" w:rsidR="00CA38EF" w:rsidRDefault="00CA38EF" w:rsidP="00CA38EF">
            <w:pPr>
              <w:pStyle w:val="TAL"/>
              <w:rPr>
                <w:szCs w:val="18"/>
                <w:lang w:val="en-US" w:eastAsia="zh-CN"/>
              </w:rPr>
            </w:pPr>
          </w:p>
          <w:p w14:paraId="576035B6" w14:textId="4D3F7A6E" w:rsidR="00CA38EF" w:rsidRPr="00441CD0" w:rsidRDefault="00CA38EF" w:rsidP="00CA38EF">
            <w:pPr>
              <w:pStyle w:val="TAL"/>
              <w:rPr>
                <w:szCs w:val="18"/>
                <w:lang w:val="en-US" w:eastAsia="zh-CN"/>
              </w:rPr>
            </w:pPr>
            <w:r>
              <w:rPr>
                <w:szCs w:val="18"/>
                <w:lang w:val="en-US" w:eastAsia="zh-CN"/>
              </w:rPr>
              <w:t>(NOTE 1)</w:t>
            </w:r>
          </w:p>
          <w:p w14:paraId="20F97364" w14:textId="77777777" w:rsidR="00CA38EF" w:rsidRPr="00441CD0" w:rsidRDefault="00CA38EF" w:rsidP="00CA38EF">
            <w:pPr>
              <w:pStyle w:val="TAL"/>
              <w:rPr>
                <w:szCs w:val="18"/>
                <w:lang w:val="en-US" w:eastAsia="zh-CN"/>
              </w:rPr>
            </w:pPr>
            <w:r w:rsidRPr="00441CD0">
              <w:rPr>
                <w:szCs w:val="18"/>
                <w:lang w:val="en-US" w:eastAsia="zh-CN"/>
              </w:rPr>
              <w:t>When present, this IE shall contain the Traffic Endpoint information associated to the PFCP session.</w:t>
            </w:r>
          </w:p>
          <w:p w14:paraId="6346D84A" w14:textId="1CCC9454" w:rsidR="00EE5860" w:rsidRPr="00441CD0" w:rsidRDefault="00CA38EF" w:rsidP="00CA38EF">
            <w:pPr>
              <w:pStyle w:val="TAL"/>
              <w:rPr>
                <w:szCs w:val="18"/>
                <w:lang w:val="en-US" w:eastAsia="zh-CN"/>
              </w:rPr>
            </w:pPr>
            <w:r w:rsidRPr="00441CD0">
              <w:rPr>
                <w:lang w:eastAsia="zh-CN"/>
              </w:rPr>
              <w:t>See Table</w:t>
            </w:r>
            <w:r>
              <w:rPr>
                <w:lang w:eastAsia="zh-CN"/>
              </w:rPr>
              <w:t> </w:t>
            </w:r>
            <w:r w:rsidRPr="00441CD0">
              <w:t>7.5.3.5-1</w:t>
            </w: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2FE48186" w14:textId="77777777" w:rsidR="00EE5860" w:rsidRPr="00441CD0" w:rsidRDefault="00EE5860" w:rsidP="00BB0E1F">
            <w:pPr>
              <w:pStyle w:val="TAC"/>
              <w:rPr>
                <w:lang w:val="x-non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6C49C812" w14:textId="77777777" w:rsidR="00EE5860" w:rsidRPr="00441CD0" w:rsidRDefault="00EE5860" w:rsidP="00BB0E1F">
            <w:pPr>
              <w:pStyle w:val="TAC"/>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658D44EF" w14:textId="77777777" w:rsidR="00EE5860" w:rsidRPr="00441CD0" w:rsidRDefault="00EE5860" w:rsidP="00BB0E1F">
            <w:pPr>
              <w:pStyle w:val="TAC"/>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779A8253"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D86B3DE" w14:textId="77777777" w:rsidR="00EE5860" w:rsidRPr="00441CD0" w:rsidRDefault="00EE5860" w:rsidP="00BB0E1F">
            <w:pPr>
              <w:pStyle w:val="TAC"/>
              <w:rPr>
                <w:lang w:val="en-US"/>
              </w:rPr>
            </w:pPr>
            <w:r w:rsidRPr="00441CD0">
              <w:rPr>
                <w:lang w:val="en-US"/>
              </w:rPr>
              <w:t>Created Traffic Endpoint</w:t>
            </w:r>
          </w:p>
        </w:tc>
      </w:tr>
      <w:tr w:rsidR="00EE5860" w:rsidRPr="00441CD0" w14:paraId="5FAA832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662EC540" w14:textId="77777777" w:rsidR="00EE5860" w:rsidRPr="00441CD0" w:rsidRDefault="00EE5860" w:rsidP="00BB0E1F">
            <w:pPr>
              <w:pStyle w:val="TAL"/>
              <w:rPr>
                <w:lang w:val="fr-FR"/>
              </w:rPr>
            </w:pPr>
            <w:r>
              <w:rPr>
                <w:lang w:val="fr-FR"/>
              </w:rPr>
              <w:t xml:space="preserve">TSC </w:t>
            </w:r>
            <w:r w:rsidRPr="00907C42">
              <w:rPr>
                <w:lang w:val="fr-FR"/>
              </w:rPr>
              <w:t>Management</w:t>
            </w:r>
            <w:r w:rsidRPr="00441CD0">
              <w:rPr>
                <w:lang w:val="fr-FR"/>
              </w:rPr>
              <w:t xml:space="preserve"> </w:t>
            </w:r>
            <w:r w:rsidRPr="00441CD0">
              <w:rPr>
                <w:szCs w:val="18"/>
                <w:lang w:val="de-DE"/>
              </w:rPr>
              <w:t>Information</w:t>
            </w:r>
          </w:p>
        </w:tc>
        <w:tc>
          <w:tcPr>
            <w:tcW w:w="336" w:type="dxa"/>
            <w:tcBorders>
              <w:top w:val="single" w:sz="4" w:space="0" w:color="auto"/>
              <w:left w:val="single" w:sz="4" w:space="0" w:color="auto"/>
              <w:bottom w:val="single" w:sz="4" w:space="0" w:color="auto"/>
              <w:right w:val="single" w:sz="4" w:space="0" w:color="auto"/>
            </w:tcBorders>
          </w:tcPr>
          <w:p w14:paraId="2B5224C8" w14:textId="77777777" w:rsidR="00EE5860" w:rsidRPr="00441CD0" w:rsidRDefault="00EE5860" w:rsidP="00BB0E1F">
            <w:pPr>
              <w:pStyle w:val="TAL"/>
              <w:jc w:val="center"/>
              <w:rPr>
                <w:szCs w:val="18"/>
                <w:lang w:val="de-DE"/>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0959E227" w14:textId="77777777" w:rsidR="00EE5860" w:rsidRDefault="00EE5860" w:rsidP="00BB0E1F">
            <w:pPr>
              <w:pStyle w:val="TAL"/>
              <w:rPr>
                <w:szCs w:val="18"/>
                <w:lang w:val="en-US"/>
              </w:rPr>
            </w:pPr>
            <w:r w:rsidRPr="00441CD0">
              <w:rPr>
                <w:szCs w:val="18"/>
                <w:lang w:val="en-US"/>
              </w:rPr>
              <w:t xml:space="preserve">This IE shall be present if the UPF needs to send </w:t>
            </w:r>
            <w:r w:rsidRPr="00A10FF5">
              <w:t xml:space="preserve">TSC Management </w:t>
            </w:r>
            <w:r w:rsidRPr="00441CD0">
              <w:rPr>
                <w:szCs w:val="18"/>
                <w:lang w:val="en-US"/>
              </w:rPr>
              <w:t>information to the SMF.</w:t>
            </w:r>
          </w:p>
          <w:p w14:paraId="5845AF4F" w14:textId="77777777" w:rsidR="00EE5860" w:rsidRPr="00441CD0" w:rsidRDefault="00EE5860" w:rsidP="00BB0E1F">
            <w:pPr>
              <w:pStyle w:val="TAL"/>
              <w:rPr>
                <w:szCs w:val="18"/>
                <w:lang w:val="en-US" w:eastAsia="zh-CN"/>
              </w:rPr>
            </w:pPr>
            <w:r w:rsidRPr="00441CD0">
              <w:rPr>
                <w:lang w:eastAsia="zh-CN"/>
              </w:rPr>
              <w:t xml:space="preserve">Several IEs within the same IE type may be present to </w:t>
            </w:r>
            <w:r>
              <w:rPr>
                <w:lang w:eastAsia="zh-CN"/>
              </w:rPr>
              <w:t>transfer PMICs for different NW-TT ports</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04634BEF" w14:textId="77777777" w:rsidR="00EE5860" w:rsidRPr="00441CD0" w:rsidRDefault="00EE5860" w:rsidP="00BB0E1F">
            <w:pPr>
              <w:pStyle w:val="TAC"/>
              <w:rPr>
                <w:lang w:val="sv-S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7064C851" w14:textId="77777777" w:rsidR="00EE5860" w:rsidRPr="00441CD0" w:rsidRDefault="00EE5860" w:rsidP="00BB0E1F">
            <w:pPr>
              <w:pStyle w:val="TAC"/>
              <w:rPr>
                <w:lang w:val="sv-S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6565C9FA" w14:textId="77777777" w:rsidR="00EE5860" w:rsidRPr="00441CD0" w:rsidRDefault="00EE5860" w:rsidP="00BB0E1F">
            <w:pPr>
              <w:pStyle w:val="TAC"/>
              <w:rPr>
                <w:lang w:val="sv-S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0D027415" w14:textId="77777777" w:rsidR="00EE5860" w:rsidRPr="00441CD0" w:rsidRDefault="00EE5860" w:rsidP="00BB0E1F">
            <w:pPr>
              <w:pStyle w:val="TAC"/>
              <w:rPr>
                <w:lang w:val="de-DE"/>
              </w:rPr>
            </w:pPr>
            <w:r w:rsidRPr="00441CD0">
              <w:rPr>
                <w:lang w:val="sv-SE" w:eastAsia="zh-CN"/>
              </w:rPr>
              <w:t>X</w:t>
            </w:r>
          </w:p>
        </w:tc>
        <w:tc>
          <w:tcPr>
            <w:tcW w:w="1404" w:type="dxa"/>
            <w:tcBorders>
              <w:top w:val="single" w:sz="4" w:space="0" w:color="auto"/>
              <w:left w:val="single" w:sz="4" w:space="0" w:color="auto"/>
              <w:bottom w:val="single" w:sz="4" w:space="0" w:color="auto"/>
              <w:right w:val="single" w:sz="4" w:space="0" w:color="auto"/>
            </w:tcBorders>
            <w:vAlign w:val="center"/>
          </w:tcPr>
          <w:p w14:paraId="322C1190" w14:textId="77777777" w:rsidR="00EE5860" w:rsidRPr="00441CD0" w:rsidRDefault="00EE5860" w:rsidP="00BB0E1F">
            <w:pPr>
              <w:pStyle w:val="TAC"/>
              <w:rPr>
                <w:lang w:val="fr-FR"/>
              </w:rPr>
            </w:pPr>
            <w:r>
              <w:rPr>
                <w:lang w:val="fr-FR"/>
              </w:rPr>
              <w:t>TSC</w:t>
            </w:r>
            <w:r w:rsidRPr="00441CD0">
              <w:rPr>
                <w:lang w:val="fr-FR"/>
              </w:rPr>
              <w:t xml:space="preserve"> Management </w:t>
            </w:r>
            <w:r w:rsidRPr="00441CD0">
              <w:rPr>
                <w:lang w:val="sv-SE" w:eastAsia="zh-CN"/>
              </w:rPr>
              <w:t>Information</w:t>
            </w:r>
          </w:p>
        </w:tc>
      </w:tr>
      <w:tr w:rsidR="00EE5860" w:rsidRPr="00441CD0" w14:paraId="0ADBB0D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2B77223A" w14:textId="77777777" w:rsidR="00EE5860" w:rsidRPr="00441CD0" w:rsidRDefault="00EE5860" w:rsidP="00BB0E1F">
            <w:pPr>
              <w:pStyle w:val="TAL"/>
              <w:rPr>
                <w:lang w:val="fr-FR"/>
              </w:rPr>
            </w:pPr>
            <w:r w:rsidRPr="00441CD0">
              <w:rPr>
                <w:lang w:val="fr-FR"/>
              </w:rPr>
              <w:t xml:space="preserve">ATSSS </w:t>
            </w:r>
            <w:r w:rsidRPr="00441CD0">
              <w:rPr>
                <w:lang w:val="fr-FR" w:eastAsia="zh-CN"/>
              </w:rPr>
              <w:t>Control</w:t>
            </w:r>
            <w:r w:rsidRPr="00441CD0">
              <w:rPr>
                <w:lang w:val="fr-FR"/>
              </w:rPr>
              <w:t xml:space="preserve"> Parameters</w:t>
            </w:r>
          </w:p>
        </w:tc>
        <w:tc>
          <w:tcPr>
            <w:tcW w:w="336" w:type="dxa"/>
            <w:tcBorders>
              <w:top w:val="single" w:sz="4" w:space="0" w:color="auto"/>
              <w:left w:val="single" w:sz="4" w:space="0" w:color="auto"/>
              <w:bottom w:val="single" w:sz="4" w:space="0" w:color="auto"/>
              <w:right w:val="single" w:sz="4" w:space="0" w:color="auto"/>
            </w:tcBorders>
          </w:tcPr>
          <w:p w14:paraId="1468CC7C" w14:textId="77777777" w:rsidR="00EE5860" w:rsidRPr="00441CD0" w:rsidRDefault="00EE5860" w:rsidP="00BB0E1F">
            <w:pPr>
              <w:pStyle w:val="TAL"/>
              <w:jc w:val="center"/>
              <w:rPr>
                <w:szCs w:val="18"/>
                <w:lang w:val="de-DE"/>
              </w:rPr>
            </w:pPr>
            <w:r w:rsidRPr="00441CD0">
              <w:rPr>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13797A7B" w14:textId="77777777" w:rsidR="00EE5860" w:rsidRPr="00441CD0" w:rsidRDefault="00EE5860" w:rsidP="00BB0E1F">
            <w:pPr>
              <w:pStyle w:val="TAL"/>
              <w:rPr>
                <w:szCs w:val="18"/>
                <w:lang w:val="en-US" w:eastAsia="zh-CN"/>
              </w:rPr>
            </w:pPr>
            <w:r w:rsidRPr="00441CD0">
              <w:rPr>
                <w:szCs w:val="18"/>
                <w:lang w:val="en-US" w:eastAsia="zh-CN"/>
              </w:rPr>
              <w:t>This IE shall be present if ATSSS functionality is required in the request message, and the UPF allocates the resources and parameters corresponding to the required ATSSS functionality.</w:t>
            </w:r>
          </w:p>
          <w:p w14:paraId="365C7476" w14:textId="77777777" w:rsidR="00EE5860" w:rsidRPr="00441CD0" w:rsidRDefault="00EE5860" w:rsidP="00BB0E1F">
            <w:pPr>
              <w:pStyle w:val="TAL"/>
              <w:rPr>
                <w:szCs w:val="18"/>
                <w:lang w:val="en-US" w:eastAsia="zh-CN"/>
              </w:rPr>
            </w:pPr>
            <w:r w:rsidRPr="00441CD0">
              <w:rPr>
                <w:lang w:val="fr-FR"/>
              </w:rPr>
              <w:t>See Table</w:t>
            </w:r>
            <w:r>
              <w:rPr>
                <w:lang w:val="fr-FR"/>
              </w:rPr>
              <w:t> </w:t>
            </w:r>
            <w:r w:rsidRPr="00441CD0">
              <w:rPr>
                <w:lang w:val="fr-FR"/>
              </w:rPr>
              <w:t>7.5.3.</w:t>
            </w:r>
            <w:r w:rsidRPr="00441CD0">
              <w:rPr>
                <w:lang w:val="de-DE"/>
              </w:rPr>
              <w:t>7-1</w:t>
            </w: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13EC9A0D" w14:textId="77777777" w:rsidR="00EE5860" w:rsidRPr="00441CD0" w:rsidRDefault="00EE5860" w:rsidP="00BB0E1F">
            <w:pPr>
              <w:pStyle w:val="TAC"/>
              <w:rPr>
                <w:lang w:val="sv-SE"/>
              </w:rPr>
            </w:pPr>
            <w:r w:rsidRPr="00441CD0">
              <w:rPr>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76DEADA0" w14:textId="77777777" w:rsidR="00EE5860" w:rsidRPr="00441CD0" w:rsidRDefault="00EE5860" w:rsidP="00BB0E1F">
            <w:pPr>
              <w:pStyle w:val="TAC"/>
              <w:rPr>
                <w:lang w:val="sv-SE"/>
              </w:rPr>
            </w:pPr>
            <w:r w:rsidRPr="00441CD0">
              <w:rPr>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57B7C936" w14:textId="77777777" w:rsidR="00EE5860" w:rsidRPr="00441CD0" w:rsidRDefault="00EE5860" w:rsidP="00BB0E1F">
            <w:pPr>
              <w:pStyle w:val="TAC"/>
              <w:rPr>
                <w:lang w:val="sv-SE"/>
              </w:rPr>
            </w:pPr>
            <w:r w:rsidRPr="00441CD0">
              <w:rPr>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40AF00A6" w14:textId="77777777" w:rsidR="00EE5860" w:rsidRPr="00441CD0" w:rsidRDefault="00EE5860" w:rsidP="00BB0E1F">
            <w:pPr>
              <w:pStyle w:val="TAC"/>
              <w:rPr>
                <w:lang w:val="de-DE"/>
              </w:rPr>
            </w:pPr>
            <w:r w:rsidRPr="00441CD0">
              <w:rPr>
                <w:lang w:val="en-US" w:eastAsia="zh-CN"/>
              </w:rPr>
              <w:t>X</w:t>
            </w:r>
          </w:p>
        </w:tc>
        <w:tc>
          <w:tcPr>
            <w:tcW w:w="1404" w:type="dxa"/>
            <w:tcBorders>
              <w:top w:val="single" w:sz="4" w:space="0" w:color="auto"/>
              <w:left w:val="single" w:sz="4" w:space="0" w:color="auto"/>
              <w:bottom w:val="single" w:sz="4" w:space="0" w:color="auto"/>
              <w:right w:val="single" w:sz="4" w:space="0" w:color="auto"/>
            </w:tcBorders>
            <w:vAlign w:val="center"/>
          </w:tcPr>
          <w:p w14:paraId="14B8A697" w14:textId="77777777" w:rsidR="00EE5860" w:rsidRPr="00441CD0" w:rsidRDefault="00EE5860" w:rsidP="00BB0E1F">
            <w:pPr>
              <w:pStyle w:val="TAC"/>
              <w:rPr>
                <w:lang w:val="en-US"/>
              </w:rPr>
            </w:pPr>
            <w:r w:rsidRPr="00441CD0">
              <w:rPr>
                <w:lang w:val="fr-FR"/>
              </w:rPr>
              <w:t xml:space="preserve">ATSSS </w:t>
            </w:r>
            <w:r w:rsidRPr="00441CD0">
              <w:rPr>
                <w:lang w:val="fr-FR" w:eastAsia="zh-CN"/>
              </w:rPr>
              <w:t>Control</w:t>
            </w:r>
            <w:r w:rsidRPr="00441CD0">
              <w:rPr>
                <w:lang w:val="fr-FR"/>
              </w:rPr>
              <w:t xml:space="preserve"> Parameters</w:t>
            </w:r>
          </w:p>
        </w:tc>
      </w:tr>
      <w:tr w:rsidR="00CA38EF" w:rsidRPr="00441CD0" w14:paraId="6E9744C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291D0F77" w14:textId="77777777" w:rsidR="00CA38EF" w:rsidRPr="00441CD0" w:rsidRDefault="00CA38EF" w:rsidP="00CA38EF">
            <w:pPr>
              <w:pStyle w:val="TAL"/>
              <w:rPr>
                <w:lang w:val="fr-FR"/>
              </w:rPr>
            </w:pPr>
            <w:r w:rsidRPr="00441CD0">
              <w:rPr>
                <w:szCs w:val="18"/>
              </w:rPr>
              <w:t>Updated PDR</w:t>
            </w:r>
          </w:p>
        </w:tc>
        <w:tc>
          <w:tcPr>
            <w:tcW w:w="336" w:type="dxa"/>
            <w:tcBorders>
              <w:top w:val="single" w:sz="4" w:space="0" w:color="auto"/>
              <w:left w:val="single" w:sz="4" w:space="0" w:color="auto"/>
              <w:bottom w:val="single" w:sz="4" w:space="0" w:color="auto"/>
              <w:right w:val="single" w:sz="4" w:space="0" w:color="auto"/>
            </w:tcBorders>
          </w:tcPr>
          <w:p w14:paraId="5AE70166" w14:textId="77777777" w:rsidR="00CA38EF" w:rsidRPr="00441CD0" w:rsidRDefault="00CA38EF" w:rsidP="00CA38EF">
            <w:pPr>
              <w:pStyle w:val="TAL"/>
              <w:jc w:val="center"/>
              <w:rPr>
                <w:szCs w:val="18"/>
                <w:lang w:val="de-D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5E057AEE" w14:textId="1D29DFB0" w:rsidR="00CA38EF" w:rsidRPr="00734010" w:rsidRDefault="00CA38EF" w:rsidP="00CA38EF">
            <w:pPr>
              <w:pStyle w:val="TAL"/>
              <w:rPr>
                <w:lang w:eastAsia="zh-CN"/>
              </w:rPr>
            </w:pPr>
            <w:r w:rsidRPr="00734010">
              <w:rPr>
                <w:lang w:val="en-US"/>
              </w:rPr>
              <w:t xml:space="preserve">This IE shall be present if a </w:t>
            </w:r>
            <w:r>
              <w:rPr>
                <w:lang w:val="en-US"/>
              </w:rPr>
              <w:t xml:space="preserve">Update </w:t>
            </w:r>
            <w:r w:rsidRPr="00734010">
              <w:rPr>
                <w:lang w:val="en-US"/>
              </w:rPr>
              <w:t xml:space="preserve">PDR </w:t>
            </w:r>
            <w:r>
              <w:rPr>
                <w:lang w:val="en-US"/>
              </w:rPr>
              <w:t xml:space="preserve">is present in the corresponding PFCP Session Modification Request and UP function is requested to allocate a new F-TEID, e.g. </w:t>
            </w:r>
            <w:r w:rsidRPr="00734010">
              <w:rPr>
                <w:lang w:val="en-US"/>
              </w:rPr>
              <w:t>to support the redundant transmission on N3/N9 interfaces</w:t>
            </w:r>
            <w:r>
              <w:rPr>
                <w:lang w:val="en-US"/>
              </w:rPr>
              <w:t xml:space="preserve">, or move the application traffic from a default bearer to a new dedicated bearer, or </w:t>
            </w:r>
            <w:r w:rsidRPr="001442C0">
              <w:rPr>
                <w:color w:val="000000"/>
              </w:rPr>
              <w:t>the UP function is requested to assign additional UE IP Address or Prefix, e.g. a shorter than /64 prefix delegation</w:t>
            </w:r>
            <w:r w:rsidRPr="001442C0">
              <w:rPr>
                <w:color w:val="000000"/>
                <w:lang w:val="en-US"/>
              </w:rPr>
              <w:t xml:space="preserve">. </w:t>
            </w:r>
            <w:r w:rsidRPr="00734010">
              <w:rPr>
                <w:lang w:val="en-US"/>
              </w:rPr>
              <w:t>S</w:t>
            </w:r>
            <w:r w:rsidRPr="00734010">
              <w:rPr>
                <w:lang w:eastAsia="zh-CN"/>
              </w:rPr>
              <w:t xml:space="preserve">ee </w:t>
            </w:r>
            <w:r w:rsidRPr="00734010">
              <w:t>Table 7.5.</w:t>
            </w:r>
            <w:r>
              <w:t>5.</w:t>
            </w:r>
            <w:r w:rsidR="00564819">
              <w:t>5</w:t>
            </w:r>
            <w:r w:rsidRPr="00734010">
              <w:t>-1</w:t>
            </w:r>
            <w:r w:rsidRPr="00734010">
              <w:rPr>
                <w:lang w:eastAsia="zh-CN"/>
              </w:rPr>
              <w:t>.</w:t>
            </w:r>
          </w:p>
          <w:p w14:paraId="4EF73EAD" w14:textId="1349DD1F" w:rsidR="00CA38EF" w:rsidRPr="00441CD0" w:rsidRDefault="00CA38EF" w:rsidP="00CA38EF">
            <w:pPr>
              <w:pStyle w:val="TAL"/>
              <w:rPr>
                <w:szCs w:val="18"/>
                <w:lang w:val="en-US" w:eastAsia="zh-CN"/>
              </w:rPr>
            </w:pPr>
            <w:r w:rsidRPr="00734010">
              <w:rPr>
                <w:lang w:eastAsia="zh-CN"/>
              </w:rPr>
              <w:t>Several IEs within the same IE type may be present to represent a list of PDRs to update.</w:t>
            </w:r>
          </w:p>
        </w:tc>
        <w:tc>
          <w:tcPr>
            <w:tcW w:w="370" w:type="dxa"/>
            <w:tcBorders>
              <w:top w:val="single" w:sz="4" w:space="0" w:color="auto"/>
              <w:left w:val="single" w:sz="4" w:space="0" w:color="auto"/>
              <w:bottom w:val="single" w:sz="4" w:space="0" w:color="auto"/>
              <w:right w:val="single" w:sz="4" w:space="0" w:color="auto"/>
            </w:tcBorders>
          </w:tcPr>
          <w:p w14:paraId="7E2C5D9E" w14:textId="157F4C62" w:rsidR="00CA38EF" w:rsidRPr="00441CD0" w:rsidRDefault="00CA38EF" w:rsidP="00CA38EF">
            <w:pPr>
              <w:pStyle w:val="TAC"/>
              <w:rPr>
                <w:lang w:val="sv-SE" w:eastAsia="zh-CN"/>
              </w:rPr>
            </w:pPr>
            <w:r w:rsidRPr="00734010">
              <w:rPr>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07107063" w14:textId="09A67F3F" w:rsidR="00CA38EF" w:rsidRPr="00441CD0" w:rsidRDefault="00CA38EF" w:rsidP="00CA38EF">
            <w:pPr>
              <w:pStyle w:val="TAC"/>
              <w:rPr>
                <w:lang w:val="sv-SE" w:eastAsia="zh-CN"/>
              </w:rPr>
            </w:pPr>
            <w:r>
              <w:rPr>
                <w:lang w:val="sv-SE" w:eastAsia="zh-CN"/>
              </w:rPr>
              <w:t>X</w:t>
            </w:r>
          </w:p>
        </w:tc>
        <w:tc>
          <w:tcPr>
            <w:tcW w:w="370" w:type="dxa"/>
            <w:tcBorders>
              <w:top w:val="single" w:sz="4" w:space="0" w:color="auto"/>
              <w:left w:val="single" w:sz="4" w:space="0" w:color="auto"/>
              <w:bottom w:val="single" w:sz="4" w:space="0" w:color="auto"/>
              <w:right w:val="single" w:sz="4" w:space="0" w:color="auto"/>
            </w:tcBorders>
          </w:tcPr>
          <w:p w14:paraId="1CB42E5B" w14:textId="77777777" w:rsidR="00CA38EF" w:rsidRPr="00441CD0" w:rsidRDefault="00CA38EF" w:rsidP="00CA38EF">
            <w:pPr>
              <w:pStyle w:val="TAC"/>
              <w:rPr>
                <w:lang w:val="sv-SE" w:eastAsia="zh-CN"/>
              </w:rPr>
            </w:pPr>
            <w:r w:rsidRPr="00441CD0">
              <w:rPr>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476308DD" w14:textId="77777777" w:rsidR="00CA38EF" w:rsidRPr="00441CD0" w:rsidRDefault="00CA38EF" w:rsidP="00CA38EF">
            <w:pPr>
              <w:pStyle w:val="TAC"/>
              <w:rPr>
                <w:lang w:val="en-US" w:eastAsia="zh-CN"/>
              </w:rPr>
            </w:pPr>
            <w:r w:rsidRPr="00441CD0">
              <w:rPr>
                <w:szCs w:val="18"/>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3D57DBC7" w14:textId="77777777" w:rsidR="00CA38EF" w:rsidRPr="00441CD0" w:rsidRDefault="00CA38EF" w:rsidP="00CA38EF">
            <w:pPr>
              <w:pStyle w:val="TAC"/>
              <w:rPr>
                <w:lang w:val="fr-FR"/>
              </w:rPr>
            </w:pPr>
            <w:r w:rsidRPr="00441CD0">
              <w:rPr>
                <w:szCs w:val="18"/>
              </w:rPr>
              <w:t>Updated PDR</w:t>
            </w:r>
          </w:p>
        </w:tc>
      </w:tr>
      <w:tr w:rsidR="00EE5860" w:rsidRPr="00441CD0" w14:paraId="0938916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3C372857" w14:textId="77777777" w:rsidR="00EE5860" w:rsidRPr="001117B4" w:rsidRDefault="00EE5860" w:rsidP="00BB0E1F">
            <w:pPr>
              <w:pStyle w:val="TAL"/>
              <w:rPr>
                <w:szCs w:val="18"/>
              </w:rPr>
            </w:pPr>
            <w:r w:rsidRPr="001117B4">
              <w:rPr>
                <w:szCs w:val="18"/>
              </w:rPr>
              <w:t xml:space="preserve">Packet Rate Status Report </w:t>
            </w:r>
          </w:p>
        </w:tc>
        <w:tc>
          <w:tcPr>
            <w:tcW w:w="336" w:type="dxa"/>
            <w:tcBorders>
              <w:top w:val="single" w:sz="4" w:space="0" w:color="auto"/>
              <w:left w:val="single" w:sz="4" w:space="0" w:color="auto"/>
              <w:bottom w:val="single" w:sz="4" w:space="0" w:color="auto"/>
              <w:right w:val="single" w:sz="4" w:space="0" w:color="auto"/>
            </w:tcBorders>
          </w:tcPr>
          <w:p w14:paraId="2B13708B"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23D13D4B" w14:textId="77777777" w:rsidR="00EE5860" w:rsidRDefault="00EE5860" w:rsidP="00BB0E1F">
            <w:pPr>
              <w:pStyle w:val="TAL"/>
              <w:rPr>
                <w:lang w:val="en-US"/>
              </w:rPr>
            </w:pPr>
            <w:r w:rsidRPr="001117B4">
              <w:rPr>
                <w:lang w:val="en-US"/>
              </w:rPr>
              <w:t xml:space="preserve">This IE shall be present if the CP function has requested to report </w:t>
            </w:r>
            <w:r>
              <w:rPr>
                <w:lang w:val="en-US"/>
              </w:rPr>
              <w:t xml:space="preserve">an immediate </w:t>
            </w:r>
            <w:r w:rsidRPr="001117B4">
              <w:rPr>
                <w:lang w:val="en-US"/>
              </w:rPr>
              <w:t xml:space="preserve">packet rate status </w:t>
            </w:r>
            <w:r>
              <w:rPr>
                <w:lang w:val="en-US"/>
              </w:rPr>
              <w:t>in the PFCP Session Modification Request</w:t>
            </w:r>
            <w:r w:rsidRPr="001117B4">
              <w:rPr>
                <w:lang w:val="en-US"/>
              </w:rPr>
              <w:t xml:space="preserve"> and the UP function supports </w:t>
            </w:r>
            <w:r>
              <w:rPr>
                <w:lang w:val="en-US"/>
              </w:rPr>
              <w:t xml:space="preserve">the </w:t>
            </w:r>
            <w:r w:rsidRPr="001117B4">
              <w:rPr>
                <w:lang w:val="en-US"/>
              </w:rPr>
              <w:t>CIOT feature (</w:t>
            </w:r>
            <w:r>
              <w:rPr>
                <w:lang w:val="en-US"/>
              </w:rPr>
              <w:t>s</w:t>
            </w:r>
            <w:r w:rsidRPr="001117B4">
              <w:rPr>
                <w:lang w:val="en-US"/>
              </w:rPr>
              <w:t>ee clause 8.2.25)</w:t>
            </w:r>
            <w:r>
              <w:rPr>
                <w:lang w:val="en-US"/>
              </w:rPr>
              <w:t>.</w:t>
            </w:r>
          </w:p>
          <w:p w14:paraId="2D2933F3" w14:textId="77777777" w:rsidR="00EE5860" w:rsidRPr="00791A39" w:rsidRDefault="00EE5860" w:rsidP="00BB0E1F">
            <w:pPr>
              <w:pStyle w:val="TAL"/>
              <w:rPr>
                <w:lang w:eastAsia="zh-CN"/>
              </w:rPr>
            </w:pPr>
            <w:r w:rsidRPr="00441CD0">
              <w:rPr>
                <w:lang w:eastAsia="zh-CN"/>
              </w:rPr>
              <w:t xml:space="preserve">Several IEs within the same IE type may be present to represent a list of </w:t>
            </w:r>
            <w:r>
              <w:rPr>
                <w:lang w:eastAsia="zh-CN"/>
              </w:rPr>
              <w:t>Packet Rate Status Reports.</w:t>
            </w:r>
          </w:p>
        </w:tc>
        <w:tc>
          <w:tcPr>
            <w:tcW w:w="370" w:type="dxa"/>
            <w:tcBorders>
              <w:top w:val="single" w:sz="4" w:space="0" w:color="auto"/>
              <w:left w:val="single" w:sz="4" w:space="0" w:color="auto"/>
              <w:bottom w:val="single" w:sz="4" w:space="0" w:color="auto"/>
              <w:right w:val="single" w:sz="4" w:space="0" w:color="auto"/>
            </w:tcBorders>
          </w:tcPr>
          <w:p w14:paraId="20BAB29E" w14:textId="77777777" w:rsidR="00EE5860" w:rsidRPr="001117B4" w:rsidRDefault="00EE5860" w:rsidP="00BB0E1F">
            <w:pPr>
              <w:pStyle w:val="TAC"/>
              <w:rPr>
                <w:lang w:val="sv-SE" w:eastAsia="zh-CN"/>
              </w:rPr>
            </w:pPr>
            <w:r w:rsidRPr="001117B4">
              <w:rPr>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356319DC" w14:textId="77777777" w:rsidR="00EE5860" w:rsidRPr="001117B4" w:rsidRDefault="00EE5860" w:rsidP="00BB0E1F">
            <w:pPr>
              <w:pStyle w:val="TAC"/>
              <w:rPr>
                <w:lang w:val="sv-SE" w:eastAsia="zh-CN"/>
              </w:rPr>
            </w:pPr>
            <w:r w:rsidRPr="001117B4">
              <w:rPr>
                <w:lang w:val="sv-SE" w:eastAsia="zh-CN"/>
              </w:rPr>
              <w:t>X</w:t>
            </w:r>
          </w:p>
        </w:tc>
        <w:tc>
          <w:tcPr>
            <w:tcW w:w="370" w:type="dxa"/>
            <w:tcBorders>
              <w:top w:val="single" w:sz="4" w:space="0" w:color="auto"/>
              <w:left w:val="single" w:sz="4" w:space="0" w:color="auto"/>
              <w:bottom w:val="single" w:sz="4" w:space="0" w:color="auto"/>
              <w:right w:val="single" w:sz="4" w:space="0" w:color="auto"/>
            </w:tcBorders>
          </w:tcPr>
          <w:p w14:paraId="35E3EB2F" w14:textId="77777777" w:rsidR="00EE5860" w:rsidRPr="001117B4" w:rsidRDefault="00EE5860" w:rsidP="00BB0E1F">
            <w:pPr>
              <w:pStyle w:val="TAC"/>
              <w:rPr>
                <w:lang w:val="sv-SE" w:eastAsia="zh-CN"/>
              </w:rPr>
            </w:pPr>
            <w:r w:rsidRPr="001117B4">
              <w:rPr>
                <w:lang w:val="sv-SE" w:eastAsia="zh-CN"/>
              </w:rPr>
              <w:t>-</w:t>
            </w:r>
          </w:p>
        </w:tc>
        <w:tc>
          <w:tcPr>
            <w:tcW w:w="370" w:type="dxa"/>
            <w:tcBorders>
              <w:top w:val="single" w:sz="4" w:space="0" w:color="auto"/>
              <w:left w:val="single" w:sz="4" w:space="0" w:color="auto"/>
              <w:bottom w:val="single" w:sz="4" w:space="0" w:color="auto"/>
              <w:right w:val="single" w:sz="4" w:space="0" w:color="auto"/>
            </w:tcBorders>
          </w:tcPr>
          <w:p w14:paraId="03C230E3" w14:textId="77777777" w:rsidR="00EE5860" w:rsidRPr="001117B4" w:rsidRDefault="00EE5860" w:rsidP="00BB0E1F">
            <w:pPr>
              <w:pStyle w:val="TAC"/>
              <w:rPr>
                <w:szCs w:val="18"/>
                <w:lang w:val="de-DE"/>
              </w:rPr>
            </w:pPr>
            <w:r w:rsidRPr="001117B4">
              <w:rPr>
                <w:szCs w:val="18"/>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4BDA1A87" w14:textId="77777777" w:rsidR="00EE5860" w:rsidRPr="001117B4" w:rsidRDefault="00EE5860" w:rsidP="00BB0E1F">
            <w:pPr>
              <w:pStyle w:val="TAC"/>
              <w:rPr>
                <w:szCs w:val="18"/>
              </w:rPr>
            </w:pPr>
            <w:r w:rsidRPr="001117B4">
              <w:rPr>
                <w:szCs w:val="18"/>
              </w:rPr>
              <w:t>Packet Rate Status Report</w:t>
            </w:r>
          </w:p>
        </w:tc>
      </w:tr>
      <w:tr w:rsidR="00CA38EF" w:rsidRPr="00441CD0" w14:paraId="77BD3A26" w14:textId="77777777" w:rsidTr="00413DF0">
        <w:trPr>
          <w:jc w:val="center"/>
        </w:trPr>
        <w:tc>
          <w:tcPr>
            <w:tcW w:w="9450" w:type="dxa"/>
            <w:gridSpan w:val="8"/>
            <w:tcBorders>
              <w:top w:val="single" w:sz="4" w:space="0" w:color="auto"/>
              <w:left w:val="single" w:sz="4" w:space="0" w:color="auto"/>
              <w:bottom w:val="single" w:sz="4" w:space="0" w:color="auto"/>
              <w:right w:val="single" w:sz="4" w:space="0" w:color="auto"/>
            </w:tcBorders>
            <w:vAlign w:val="center"/>
          </w:tcPr>
          <w:p w14:paraId="0FB3973A" w14:textId="4C079166" w:rsidR="00CA38EF" w:rsidRPr="001117B4" w:rsidRDefault="00CA38EF" w:rsidP="00CA38EF">
            <w:pPr>
              <w:pStyle w:val="TAL"/>
            </w:pPr>
            <w:bookmarkStart w:id="4538" w:name="_Hlk65447764"/>
            <w:r>
              <w:t>NOTE 1:</w:t>
            </w:r>
            <w:r>
              <w:tab/>
              <w:t xml:space="preserve">The UP function supporting </w:t>
            </w:r>
            <w:r>
              <w:rPr>
                <w:szCs w:val="18"/>
                <w:lang w:eastAsia="zh-CN"/>
              </w:rPr>
              <w:t>the</w:t>
            </w:r>
            <w:r w:rsidRPr="00441CD0">
              <w:rPr>
                <w:szCs w:val="18"/>
                <w:lang w:eastAsia="zh-CN"/>
              </w:rPr>
              <w:t xml:space="preserve"> PDI </w:t>
            </w:r>
            <w:r w:rsidRPr="00441CD0">
              <w:rPr>
                <w:szCs w:val="18"/>
                <w:lang w:val="en-US" w:eastAsia="zh-CN"/>
              </w:rPr>
              <w:t>optimization</w:t>
            </w:r>
            <w:r>
              <w:rPr>
                <w:szCs w:val="18"/>
                <w:lang w:val="en-US" w:eastAsia="zh-CN"/>
              </w:rPr>
              <w:t xml:space="preserve"> feature and the </w:t>
            </w:r>
            <w:r w:rsidRPr="003A3EA3">
              <w:rPr>
                <w:szCs w:val="18"/>
                <w:lang w:val="en-US" w:eastAsia="zh-CN"/>
              </w:rPr>
              <w:t>IP6PL feature</w:t>
            </w:r>
            <w:r>
              <w:rPr>
                <w:szCs w:val="18"/>
                <w:lang w:val="en-US" w:eastAsia="zh-CN"/>
              </w:rPr>
              <w:t xml:space="preserve"> (see </w:t>
            </w:r>
            <w:r w:rsidR="00415C19">
              <w:rPr>
                <w:szCs w:val="18"/>
                <w:lang w:val="en-US" w:eastAsia="zh-CN"/>
              </w:rPr>
              <w:t>clause 8</w:t>
            </w:r>
            <w:r>
              <w:rPr>
                <w:szCs w:val="18"/>
                <w:lang w:val="en-US" w:eastAsia="zh-CN"/>
              </w:rPr>
              <w:t>.2.25) shall support providing the complete list of UE IP Address IEs in the Created/Updated Endpoint IE.</w:t>
            </w:r>
            <w:bookmarkEnd w:id="4538"/>
          </w:p>
        </w:tc>
      </w:tr>
    </w:tbl>
    <w:p w14:paraId="5A2DCBAB" w14:textId="77777777" w:rsidR="00EE5860" w:rsidRPr="00441CD0" w:rsidRDefault="00EE5860" w:rsidP="00EE5860"/>
    <w:p w14:paraId="29EB3703" w14:textId="77777777" w:rsidR="00EE5860" w:rsidRPr="00441CD0" w:rsidRDefault="00EE5860" w:rsidP="00CA38EF">
      <w:pPr>
        <w:pStyle w:val="Heading4"/>
      </w:pPr>
      <w:bookmarkStart w:id="4539" w:name="_Toc19717317"/>
      <w:bookmarkStart w:id="4540" w:name="_Toc27490815"/>
      <w:bookmarkStart w:id="4541" w:name="_Toc27557108"/>
      <w:bookmarkStart w:id="4542" w:name="_Toc27724025"/>
      <w:bookmarkStart w:id="4543" w:name="_Toc36031098"/>
      <w:bookmarkStart w:id="4544" w:name="_Toc36043018"/>
      <w:bookmarkStart w:id="4545" w:name="_Toc36814343"/>
      <w:bookmarkStart w:id="4546" w:name="_Toc44689200"/>
      <w:bookmarkStart w:id="4547" w:name="_Toc44923954"/>
      <w:bookmarkStart w:id="4548" w:name="_Toc51860924"/>
      <w:bookmarkStart w:id="4549" w:name="_Toc57930695"/>
      <w:bookmarkStart w:id="4550" w:name="_Toc57931325"/>
      <w:bookmarkStart w:id="4551" w:name="_Toc83140775"/>
      <w:r w:rsidRPr="00441CD0">
        <w:t>7.5.5.2</w:t>
      </w:r>
      <w:r w:rsidRPr="00441CD0">
        <w:tab/>
        <w:t>Usage Report</w:t>
      </w:r>
      <w:r w:rsidRPr="00441CD0">
        <w:rPr>
          <w:lang w:eastAsia="zh-CN"/>
        </w:rPr>
        <w:t xml:space="preserve"> IE </w:t>
      </w:r>
      <w:r w:rsidRPr="00441CD0">
        <w:t>within PFCP Session Modification Response</w:t>
      </w:r>
      <w:bookmarkEnd w:id="4539"/>
      <w:bookmarkEnd w:id="4540"/>
      <w:bookmarkEnd w:id="4541"/>
      <w:bookmarkEnd w:id="4542"/>
      <w:bookmarkEnd w:id="4543"/>
      <w:bookmarkEnd w:id="4544"/>
      <w:bookmarkEnd w:id="4545"/>
      <w:bookmarkEnd w:id="4546"/>
      <w:bookmarkEnd w:id="4547"/>
      <w:bookmarkEnd w:id="4548"/>
      <w:bookmarkEnd w:id="4549"/>
      <w:bookmarkEnd w:id="4550"/>
      <w:bookmarkEnd w:id="4551"/>
    </w:p>
    <w:p w14:paraId="3FAA4A67" w14:textId="77777777" w:rsidR="00EE5860" w:rsidRPr="00441CD0" w:rsidRDefault="00EE5860" w:rsidP="00EE5860">
      <w:r w:rsidRPr="00441CD0">
        <w:t xml:space="preserve">The </w:t>
      </w:r>
      <w:r w:rsidRPr="00441CD0">
        <w:rPr>
          <w:lang w:val="en-US"/>
        </w:rPr>
        <w:t xml:space="preserve">Usage Report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7.5.5.2-1</w:t>
      </w:r>
      <w:r w:rsidRPr="00441CD0">
        <w:rPr>
          <w:lang w:eastAsia="ja-JP"/>
        </w:rPr>
        <w:t>.</w:t>
      </w:r>
    </w:p>
    <w:p w14:paraId="02F522DE" w14:textId="77777777" w:rsidR="00EE5860" w:rsidRPr="00441CD0" w:rsidRDefault="00EE5860" w:rsidP="00EE5860">
      <w:pPr>
        <w:pStyle w:val="TH"/>
        <w:rPr>
          <w:lang w:val="en-US"/>
        </w:rPr>
      </w:pPr>
      <w:r w:rsidRPr="00441CD0">
        <w:t>Table 7.5.5.2-1: Usage Report</w:t>
      </w:r>
      <w:r w:rsidRPr="00441CD0">
        <w:rPr>
          <w:lang w:eastAsia="zh-CN"/>
        </w:rPr>
        <w:t xml:space="preserve"> IE </w:t>
      </w:r>
      <w:r w:rsidRPr="00441CD0">
        <w:t>within PFCP Session Modification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05386CA1"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11476323"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7AB2E9F0"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3CC5A42F" w14:textId="77777777" w:rsidR="00EE5860" w:rsidRPr="00441CD0" w:rsidRDefault="00EE5860" w:rsidP="00BB0E1F">
            <w:pPr>
              <w:pStyle w:val="TAC"/>
              <w:rPr>
                <w:lang w:val="fr-FR"/>
              </w:rPr>
            </w:pPr>
            <w:r w:rsidRPr="00441CD0">
              <w:rPr>
                <w:lang w:val="fr-FR"/>
              </w:rPr>
              <w:t>Usage Report IE Type = 78 (decimal)</w:t>
            </w:r>
          </w:p>
        </w:tc>
      </w:tr>
      <w:tr w:rsidR="00EE5860" w:rsidRPr="00441CD0" w14:paraId="5F4B3338"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60AC0FE3" w14:textId="77777777" w:rsidR="00EE5860" w:rsidRPr="00441CD0" w:rsidRDefault="00EE5860" w:rsidP="00BB0E1F">
            <w:pPr>
              <w:pStyle w:val="TAL"/>
              <w:rPr>
                <w:lang w:val="x-none"/>
              </w:rPr>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43EA6888"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12B906EB" w14:textId="77777777" w:rsidR="00EE5860" w:rsidRPr="00441CD0" w:rsidRDefault="00EE5860" w:rsidP="00BB0E1F">
            <w:pPr>
              <w:pStyle w:val="TAC"/>
            </w:pPr>
            <w:r w:rsidRPr="00441CD0">
              <w:t>Length = n</w:t>
            </w:r>
          </w:p>
        </w:tc>
      </w:tr>
      <w:tr w:rsidR="00EE5860" w:rsidRPr="00441CD0" w14:paraId="115737F5"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62F8E0FB"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00DBDDC5"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0DD78737"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06B08BF"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453B5C78" w14:textId="77777777" w:rsidR="00EE5860" w:rsidRPr="00441CD0" w:rsidRDefault="00EE5860" w:rsidP="00BB0E1F">
            <w:pPr>
              <w:pStyle w:val="TAH"/>
            </w:pPr>
            <w:r w:rsidRPr="00441CD0">
              <w:t>IE Type</w:t>
            </w:r>
          </w:p>
        </w:tc>
      </w:tr>
      <w:tr w:rsidR="00EE5860" w:rsidRPr="00441CD0" w14:paraId="22AA18A3"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5A0A7164"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5DACFCCB"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506ACE10"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2C701F3E"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646B68C9"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079FCA01"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181539D2"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0157DC46" w14:textId="77777777" w:rsidR="00EE5860" w:rsidRPr="00441CD0" w:rsidRDefault="00EE5860" w:rsidP="00BB0E1F">
            <w:pPr>
              <w:spacing w:after="0"/>
              <w:rPr>
                <w:rFonts w:ascii="Arial" w:hAnsi="Arial"/>
                <w:b/>
                <w:sz w:val="18"/>
                <w:lang w:val="x-none"/>
              </w:rPr>
            </w:pPr>
          </w:p>
        </w:tc>
      </w:tr>
      <w:tr w:rsidR="00EE5860" w:rsidRPr="00441CD0" w14:paraId="33D31A8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727FE953" w14:textId="77777777" w:rsidR="00EE5860" w:rsidRPr="00441CD0" w:rsidRDefault="00EE5860" w:rsidP="00BB0E1F">
            <w:pPr>
              <w:pStyle w:val="TAL"/>
            </w:pPr>
            <w:r w:rsidRPr="00441CD0">
              <w:rPr>
                <w:szCs w:val="18"/>
                <w:lang w:val="de-DE"/>
              </w:rPr>
              <w:lastRenderedPageBreak/>
              <w:t>URR ID</w:t>
            </w:r>
          </w:p>
        </w:tc>
        <w:tc>
          <w:tcPr>
            <w:tcW w:w="336" w:type="dxa"/>
            <w:tcBorders>
              <w:top w:val="single" w:sz="4" w:space="0" w:color="auto"/>
              <w:left w:val="single" w:sz="4" w:space="0" w:color="auto"/>
              <w:bottom w:val="single" w:sz="4" w:space="0" w:color="auto"/>
              <w:right w:val="single" w:sz="4" w:space="0" w:color="auto"/>
            </w:tcBorders>
            <w:hideMark/>
          </w:tcPr>
          <w:p w14:paraId="3026FEC4" w14:textId="77777777" w:rsidR="00EE5860" w:rsidRPr="00441CD0" w:rsidRDefault="00EE5860" w:rsidP="00BB0E1F">
            <w:pPr>
              <w:pStyle w:val="TAL"/>
              <w:jc w:val="cente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63086CC2" w14:textId="77777777" w:rsidR="00EE5860" w:rsidRPr="00441CD0" w:rsidRDefault="00EE5860" w:rsidP="00BB0E1F">
            <w:pPr>
              <w:pStyle w:val="TAL"/>
            </w:pPr>
            <w:r w:rsidRPr="00441CD0">
              <w:rPr>
                <w:szCs w:val="18"/>
                <w:lang w:val="en-US"/>
              </w:rPr>
              <w:t>This IE shall identify the URR for which usage is reported.</w:t>
            </w:r>
          </w:p>
        </w:tc>
        <w:tc>
          <w:tcPr>
            <w:tcW w:w="370" w:type="dxa"/>
            <w:tcBorders>
              <w:top w:val="single" w:sz="4" w:space="0" w:color="auto"/>
              <w:left w:val="single" w:sz="4" w:space="0" w:color="auto"/>
              <w:bottom w:val="single" w:sz="4" w:space="0" w:color="auto"/>
              <w:right w:val="single" w:sz="4" w:space="0" w:color="auto"/>
            </w:tcBorders>
            <w:hideMark/>
          </w:tcPr>
          <w:p w14:paraId="55413A39"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2637E30"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DECDD56"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2F42DA6" w14:textId="77777777" w:rsidR="00EE5860" w:rsidRPr="00441CD0" w:rsidRDefault="00EE5860" w:rsidP="00BB0E1F">
            <w:pPr>
              <w:pStyle w:val="TAC"/>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C87E117" w14:textId="77777777" w:rsidR="00EE5860" w:rsidRPr="00441CD0" w:rsidRDefault="00EE5860" w:rsidP="00BB0E1F">
            <w:pPr>
              <w:pStyle w:val="TAC"/>
            </w:pPr>
            <w:r w:rsidRPr="00441CD0">
              <w:t>URR ID</w:t>
            </w:r>
          </w:p>
        </w:tc>
      </w:tr>
      <w:tr w:rsidR="00EE5860" w:rsidRPr="00441CD0" w14:paraId="61625D83"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44ACAE0A" w14:textId="77777777" w:rsidR="00EE5860" w:rsidRPr="00441CD0" w:rsidRDefault="00EE5860" w:rsidP="00BB0E1F">
            <w:pPr>
              <w:pStyle w:val="TAL"/>
              <w:rPr>
                <w:szCs w:val="18"/>
                <w:lang w:val="de-DE"/>
              </w:rPr>
            </w:pPr>
            <w:r w:rsidRPr="00441CD0">
              <w:rPr>
                <w:szCs w:val="18"/>
                <w:lang w:val="de-DE" w:eastAsia="zh-CN"/>
              </w:rPr>
              <w:t>UR-SEQN</w:t>
            </w:r>
          </w:p>
        </w:tc>
        <w:tc>
          <w:tcPr>
            <w:tcW w:w="336" w:type="dxa"/>
            <w:tcBorders>
              <w:top w:val="single" w:sz="4" w:space="0" w:color="auto"/>
              <w:left w:val="single" w:sz="4" w:space="0" w:color="auto"/>
              <w:bottom w:val="single" w:sz="4" w:space="0" w:color="auto"/>
              <w:right w:val="single" w:sz="4" w:space="0" w:color="auto"/>
            </w:tcBorders>
            <w:hideMark/>
          </w:tcPr>
          <w:p w14:paraId="2F9D940B" w14:textId="77777777" w:rsidR="00EE5860" w:rsidRPr="00441CD0" w:rsidRDefault="00EE5860" w:rsidP="00BB0E1F">
            <w:pPr>
              <w:pStyle w:val="TAL"/>
              <w:jc w:val="center"/>
              <w:rPr>
                <w:szCs w:val="18"/>
                <w:lang w:val="de-DE"/>
              </w:rPr>
            </w:pPr>
            <w:r w:rsidRPr="00441CD0">
              <w:rPr>
                <w:szCs w:val="18"/>
                <w:lang w:val="de-DE" w:eastAsia="zh-CN"/>
              </w:rPr>
              <w:t>M</w:t>
            </w:r>
          </w:p>
        </w:tc>
        <w:tc>
          <w:tcPr>
            <w:tcW w:w="4672" w:type="dxa"/>
            <w:tcBorders>
              <w:top w:val="single" w:sz="4" w:space="0" w:color="auto"/>
              <w:left w:val="single" w:sz="4" w:space="0" w:color="auto"/>
              <w:bottom w:val="single" w:sz="4" w:space="0" w:color="auto"/>
              <w:right w:val="single" w:sz="4" w:space="0" w:color="auto"/>
            </w:tcBorders>
            <w:hideMark/>
          </w:tcPr>
          <w:p w14:paraId="4B453EBD" w14:textId="29DB2CD6" w:rsidR="00EE5860" w:rsidRPr="00441CD0" w:rsidRDefault="00EE5860" w:rsidP="00BB0E1F">
            <w:pPr>
              <w:pStyle w:val="TAL"/>
              <w:rPr>
                <w:szCs w:val="18"/>
                <w:lang w:val="en-US"/>
              </w:rPr>
            </w:pPr>
            <w:r w:rsidRPr="00441CD0">
              <w:rPr>
                <w:szCs w:val="18"/>
                <w:lang w:val="en-US" w:eastAsia="zh-CN"/>
              </w:rPr>
              <w:t xml:space="preserve">This IE shall uniquely identify the Usage Report for the URR (see </w:t>
            </w:r>
            <w:r w:rsidR="00415C19" w:rsidRPr="00441CD0">
              <w:rPr>
                <w:szCs w:val="18"/>
                <w:lang w:val="en-US" w:eastAsia="zh-CN"/>
              </w:rPr>
              <w:t>clause</w:t>
            </w:r>
            <w:r w:rsidR="00415C19">
              <w:rPr>
                <w:szCs w:val="18"/>
                <w:lang w:val="en-US" w:eastAsia="zh-CN"/>
              </w:rPr>
              <w:t> </w:t>
            </w:r>
            <w:r w:rsidR="00415C19" w:rsidRPr="00441CD0">
              <w:rPr>
                <w:szCs w:val="18"/>
                <w:lang w:val="en-US" w:eastAsia="zh-CN"/>
              </w:rPr>
              <w:t>5</w:t>
            </w:r>
            <w:r w:rsidRPr="00441CD0">
              <w:rPr>
                <w:szCs w:val="18"/>
                <w:lang w:val="en-US" w:eastAsia="zh-CN"/>
              </w:rPr>
              <w:t>.2.2.3).</w:t>
            </w:r>
          </w:p>
        </w:tc>
        <w:tc>
          <w:tcPr>
            <w:tcW w:w="370" w:type="dxa"/>
            <w:tcBorders>
              <w:top w:val="single" w:sz="4" w:space="0" w:color="auto"/>
              <w:left w:val="single" w:sz="4" w:space="0" w:color="auto"/>
              <w:bottom w:val="single" w:sz="4" w:space="0" w:color="auto"/>
              <w:right w:val="single" w:sz="4" w:space="0" w:color="auto"/>
            </w:tcBorders>
            <w:hideMark/>
          </w:tcPr>
          <w:p w14:paraId="3A84C335"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241AD56"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CA370FD"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5329552" w14:textId="77777777" w:rsidR="00EE5860" w:rsidRPr="00441CD0" w:rsidRDefault="00EE5860" w:rsidP="00BB0E1F">
            <w:pPr>
              <w:pStyle w:val="TAC"/>
              <w:rPr>
                <w:lang w:val="de-DE"/>
              </w:rPr>
            </w:pPr>
            <w:r w:rsidRPr="00441CD0">
              <w:rPr>
                <w:szCs w:val="18"/>
                <w:lang w:val="de-DE" w:eastAsia="zh-CN"/>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0972490" w14:textId="77777777" w:rsidR="00EE5860" w:rsidRPr="00441CD0" w:rsidRDefault="00EE5860" w:rsidP="00BB0E1F">
            <w:pPr>
              <w:pStyle w:val="TAC"/>
              <w:rPr>
                <w:lang w:val="x-none"/>
              </w:rPr>
            </w:pPr>
            <w:r w:rsidRPr="00441CD0">
              <w:rPr>
                <w:szCs w:val="18"/>
                <w:lang w:val="de-DE" w:eastAsia="zh-CN"/>
              </w:rPr>
              <w:t>UR-SEQN</w:t>
            </w:r>
          </w:p>
        </w:tc>
      </w:tr>
      <w:tr w:rsidR="00EE5860" w:rsidRPr="00441CD0" w14:paraId="16CE9C2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15AA4315" w14:textId="77777777" w:rsidR="00EE5860" w:rsidRPr="00441CD0" w:rsidRDefault="00EE5860" w:rsidP="00BB0E1F">
            <w:pPr>
              <w:pStyle w:val="TAL"/>
              <w:rPr>
                <w:szCs w:val="18"/>
                <w:lang w:val="de-DE"/>
              </w:rPr>
            </w:pPr>
            <w:r w:rsidRPr="00441CD0">
              <w:rPr>
                <w:szCs w:val="18"/>
                <w:lang w:val="de-DE"/>
              </w:rPr>
              <w:t>Usage Report Trigger</w:t>
            </w:r>
          </w:p>
        </w:tc>
        <w:tc>
          <w:tcPr>
            <w:tcW w:w="336" w:type="dxa"/>
            <w:tcBorders>
              <w:top w:val="single" w:sz="4" w:space="0" w:color="auto"/>
              <w:left w:val="single" w:sz="4" w:space="0" w:color="auto"/>
              <w:bottom w:val="single" w:sz="4" w:space="0" w:color="auto"/>
              <w:right w:val="single" w:sz="4" w:space="0" w:color="auto"/>
            </w:tcBorders>
            <w:hideMark/>
          </w:tcPr>
          <w:p w14:paraId="3FDC43F6" w14:textId="77777777" w:rsidR="00EE5860" w:rsidRPr="00441CD0" w:rsidRDefault="00EE5860" w:rsidP="00BB0E1F">
            <w:pPr>
              <w:pStyle w:val="TAL"/>
              <w:jc w:val="center"/>
              <w:rPr>
                <w:rFonts w:eastAsia="SimSun"/>
                <w:szCs w:val="18"/>
                <w:lang w:val="de-DE"/>
              </w:rP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00280B37" w14:textId="77777777" w:rsidR="00EE5860" w:rsidRPr="00441CD0" w:rsidRDefault="00EE5860" w:rsidP="00BB0E1F">
            <w:pPr>
              <w:pStyle w:val="TAL"/>
              <w:rPr>
                <w:szCs w:val="18"/>
                <w:lang w:val="en-US"/>
              </w:rPr>
            </w:pPr>
            <w:r w:rsidRPr="00441CD0">
              <w:rPr>
                <w:szCs w:val="18"/>
                <w:lang w:val="en-US"/>
              </w:rPr>
              <w:t>This IE shall identify the trigger for this report.</w:t>
            </w:r>
          </w:p>
        </w:tc>
        <w:tc>
          <w:tcPr>
            <w:tcW w:w="370" w:type="dxa"/>
            <w:tcBorders>
              <w:top w:val="single" w:sz="4" w:space="0" w:color="auto"/>
              <w:left w:val="single" w:sz="4" w:space="0" w:color="auto"/>
              <w:bottom w:val="single" w:sz="4" w:space="0" w:color="auto"/>
              <w:right w:val="single" w:sz="4" w:space="0" w:color="auto"/>
            </w:tcBorders>
            <w:hideMark/>
          </w:tcPr>
          <w:p w14:paraId="1B42DE1A"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6F4F49DC"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FD170E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0E57B61"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EBAFED1" w14:textId="77777777" w:rsidR="00EE5860" w:rsidRPr="00441CD0" w:rsidRDefault="00EE5860" w:rsidP="00BB0E1F">
            <w:pPr>
              <w:pStyle w:val="TAC"/>
              <w:rPr>
                <w:lang w:val="x-none"/>
              </w:rPr>
            </w:pPr>
            <w:r w:rsidRPr="00441CD0">
              <w:t>Usage Report Trigger</w:t>
            </w:r>
          </w:p>
        </w:tc>
      </w:tr>
      <w:tr w:rsidR="00EE5860" w:rsidRPr="00441CD0" w14:paraId="2BB06D8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0F4A34C1" w14:textId="77777777" w:rsidR="00EE5860" w:rsidRPr="00441CD0" w:rsidRDefault="00EE5860" w:rsidP="00BB0E1F">
            <w:pPr>
              <w:pStyle w:val="TAL"/>
              <w:rPr>
                <w:szCs w:val="18"/>
                <w:lang w:val="de-DE"/>
              </w:rPr>
            </w:pPr>
            <w:r w:rsidRPr="00441CD0">
              <w:rPr>
                <w:szCs w:val="18"/>
                <w:lang w:val="de-DE"/>
              </w:rPr>
              <w:t>Start Time</w:t>
            </w:r>
          </w:p>
        </w:tc>
        <w:tc>
          <w:tcPr>
            <w:tcW w:w="336" w:type="dxa"/>
            <w:tcBorders>
              <w:top w:val="single" w:sz="4" w:space="0" w:color="auto"/>
              <w:left w:val="single" w:sz="4" w:space="0" w:color="auto"/>
              <w:bottom w:val="single" w:sz="4" w:space="0" w:color="auto"/>
              <w:right w:val="single" w:sz="4" w:space="0" w:color="auto"/>
            </w:tcBorders>
            <w:hideMark/>
          </w:tcPr>
          <w:p w14:paraId="2CD691C1"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3EA25116" w14:textId="77777777" w:rsidR="00EE5860" w:rsidRPr="00441CD0" w:rsidRDefault="00EE5860" w:rsidP="00BB0E1F">
            <w:pPr>
              <w:pStyle w:val="TAL"/>
              <w:rPr>
                <w:szCs w:val="18"/>
                <w:lang w:val="en-US"/>
              </w:rPr>
            </w:pPr>
            <w:r w:rsidRPr="00441CD0">
              <w:rPr>
                <w:szCs w:val="18"/>
                <w:lang w:val="en-US"/>
              </w:rPr>
              <w:t>This IE shall be present, except if the Usage Report Trigger indicates 'Start of Traffic', 'Stop of Traffic' or '</w:t>
            </w:r>
            <w:r w:rsidRPr="00441CD0">
              <w:rPr>
                <w:noProof/>
              </w:rPr>
              <w:t>MAC Addresses Reporting'</w:t>
            </w:r>
            <w:r w:rsidRPr="00441CD0">
              <w:rPr>
                <w:szCs w:val="18"/>
                <w:lang w:val="en-US"/>
              </w:rPr>
              <w:t>.</w:t>
            </w:r>
          </w:p>
          <w:p w14:paraId="740D86C4" w14:textId="77777777" w:rsidR="00EE5860" w:rsidRPr="00441CD0" w:rsidRDefault="00EE5860" w:rsidP="00BB0E1F">
            <w:pPr>
              <w:pStyle w:val="TAL"/>
              <w:rPr>
                <w:szCs w:val="18"/>
                <w:lang w:val="en-US"/>
              </w:rPr>
            </w:pPr>
            <w:r w:rsidRPr="00441CD0">
              <w:rPr>
                <w:szCs w:val="18"/>
                <w:lang w:val="en-US"/>
              </w:rPr>
              <w:t>When present, this IE shall provide the timestamp when the collection of the information in this report was started.</w:t>
            </w:r>
          </w:p>
        </w:tc>
        <w:tc>
          <w:tcPr>
            <w:tcW w:w="370" w:type="dxa"/>
            <w:tcBorders>
              <w:top w:val="single" w:sz="4" w:space="0" w:color="auto"/>
              <w:left w:val="single" w:sz="4" w:space="0" w:color="auto"/>
              <w:bottom w:val="single" w:sz="4" w:space="0" w:color="auto"/>
              <w:right w:val="single" w:sz="4" w:space="0" w:color="auto"/>
            </w:tcBorders>
            <w:hideMark/>
          </w:tcPr>
          <w:p w14:paraId="45F7FBDF"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55867ECA"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3BAF0FD"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5BBD913"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2838C77" w14:textId="77777777" w:rsidR="00EE5860" w:rsidRPr="00441CD0" w:rsidRDefault="00EE5860" w:rsidP="00BB0E1F">
            <w:pPr>
              <w:pStyle w:val="TAC"/>
              <w:rPr>
                <w:lang w:val="x-none"/>
              </w:rPr>
            </w:pPr>
            <w:r w:rsidRPr="00441CD0">
              <w:t>Start Time</w:t>
            </w:r>
          </w:p>
        </w:tc>
      </w:tr>
      <w:tr w:rsidR="00EE5860" w:rsidRPr="00441CD0" w14:paraId="6DD82641"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2A67762B" w14:textId="77777777" w:rsidR="00EE5860" w:rsidRPr="00441CD0" w:rsidRDefault="00EE5860" w:rsidP="00BB0E1F">
            <w:pPr>
              <w:pStyle w:val="TAL"/>
              <w:rPr>
                <w:szCs w:val="18"/>
                <w:lang w:val="de-DE"/>
              </w:rPr>
            </w:pPr>
            <w:r w:rsidRPr="00441CD0">
              <w:rPr>
                <w:szCs w:val="18"/>
                <w:lang w:val="de-DE"/>
              </w:rPr>
              <w:t>End Time</w:t>
            </w:r>
          </w:p>
        </w:tc>
        <w:tc>
          <w:tcPr>
            <w:tcW w:w="336" w:type="dxa"/>
            <w:tcBorders>
              <w:top w:val="single" w:sz="4" w:space="0" w:color="auto"/>
              <w:left w:val="single" w:sz="4" w:space="0" w:color="auto"/>
              <w:bottom w:val="single" w:sz="4" w:space="0" w:color="auto"/>
              <w:right w:val="single" w:sz="4" w:space="0" w:color="auto"/>
            </w:tcBorders>
            <w:hideMark/>
          </w:tcPr>
          <w:p w14:paraId="5E2D0F15"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01A89311" w14:textId="77777777" w:rsidR="00EE5860" w:rsidRPr="00441CD0" w:rsidRDefault="00EE5860" w:rsidP="00BB0E1F">
            <w:pPr>
              <w:pStyle w:val="TAL"/>
              <w:rPr>
                <w:szCs w:val="18"/>
                <w:lang w:val="en-US"/>
              </w:rPr>
            </w:pPr>
            <w:r w:rsidRPr="00441CD0">
              <w:rPr>
                <w:szCs w:val="18"/>
                <w:lang w:val="en-US"/>
              </w:rPr>
              <w:t>This IE shall be present, except if the Usage Report Trigger indicates 'Start of Traffic', 'Stop of Traffic' or '</w:t>
            </w:r>
            <w:r w:rsidRPr="00441CD0">
              <w:rPr>
                <w:noProof/>
              </w:rPr>
              <w:t>MAC Addresses Reporting</w:t>
            </w:r>
            <w:r w:rsidRPr="00441CD0">
              <w:rPr>
                <w:szCs w:val="18"/>
                <w:lang w:val="en-US"/>
              </w:rPr>
              <w:t>'.</w:t>
            </w:r>
          </w:p>
          <w:p w14:paraId="3B1E9F02" w14:textId="77777777" w:rsidR="00EE5860" w:rsidRPr="00441CD0" w:rsidRDefault="00EE5860" w:rsidP="00BB0E1F">
            <w:pPr>
              <w:pStyle w:val="TAL"/>
              <w:rPr>
                <w:szCs w:val="18"/>
                <w:lang w:val="en-US"/>
              </w:rPr>
            </w:pPr>
            <w:r w:rsidRPr="00441CD0">
              <w:rPr>
                <w:szCs w:val="18"/>
                <w:lang w:val="en-US"/>
              </w:rPr>
              <w:t>When present, this IE shall provide the timestamp when the collection of the information in this report was generated.</w:t>
            </w:r>
          </w:p>
        </w:tc>
        <w:tc>
          <w:tcPr>
            <w:tcW w:w="370" w:type="dxa"/>
            <w:tcBorders>
              <w:top w:val="single" w:sz="4" w:space="0" w:color="auto"/>
              <w:left w:val="single" w:sz="4" w:space="0" w:color="auto"/>
              <w:bottom w:val="single" w:sz="4" w:space="0" w:color="auto"/>
              <w:right w:val="single" w:sz="4" w:space="0" w:color="auto"/>
            </w:tcBorders>
            <w:hideMark/>
          </w:tcPr>
          <w:p w14:paraId="20C6F389"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0B798B9D"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0EDCC64"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DC707AC"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77E282D" w14:textId="77777777" w:rsidR="00EE5860" w:rsidRPr="00441CD0" w:rsidRDefault="00EE5860" w:rsidP="00BB0E1F">
            <w:pPr>
              <w:pStyle w:val="TAC"/>
              <w:rPr>
                <w:lang w:val="x-none"/>
              </w:rPr>
            </w:pPr>
            <w:r w:rsidRPr="00441CD0">
              <w:t>End Time</w:t>
            </w:r>
          </w:p>
        </w:tc>
      </w:tr>
      <w:tr w:rsidR="00EE5860" w:rsidRPr="00441CD0" w14:paraId="0E3A715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184078A3" w14:textId="77777777" w:rsidR="00EE5860" w:rsidRPr="00441CD0" w:rsidRDefault="00EE5860" w:rsidP="00BB0E1F">
            <w:pPr>
              <w:pStyle w:val="TAL"/>
              <w:rPr>
                <w:szCs w:val="18"/>
                <w:lang w:val="de-DE"/>
              </w:rPr>
            </w:pPr>
            <w:r w:rsidRPr="00441CD0">
              <w:rPr>
                <w:szCs w:val="18"/>
                <w:lang w:val="de-DE"/>
              </w:rPr>
              <w:t>Volume Measurement</w:t>
            </w:r>
          </w:p>
        </w:tc>
        <w:tc>
          <w:tcPr>
            <w:tcW w:w="336" w:type="dxa"/>
            <w:tcBorders>
              <w:top w:val="single" w:sz="4" w:space="0" w:color="auto"/>
              <w:left w:val="single" w:sz="4" w:space="0" w:color="auto"/>
              <w:bottom w:val="single" w:sz="4" w:space="0" w:color="auto"/>
              <w:right w:val="single" w:sz="4" w:space="0" w:color="auto"/>
            </w:tcBorders>
            <w:hideMark/>
          </w:tcPr>
          <w:p w14:paraId="7C60C3C7"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27439CD6" w14:textId="77777777" w:rsidR="00EE5860" w:rsidRPr="00441CD0" w:rsidRDefault="00EE5860" w:rsidP="00BB0E1F">
            <w:pPr>
              <w:pStyle w:val="TAL"/>
              <w:rPr>
                <w:szCs w:val="18"/>
                <w:lang w:val="en-US"/>
              </w:rPr>
            </w:pPr>
            <w:r w:rsidRPr="00441CD0">
              <w:rPr>
                <w:szCs w:val="18"/>
                <w:lang w:val="en-US"/>
              </w:rPr>
              <w:t>This IE shall be present if a volume measurement needs to be reported.</w:t>
            </w:r>
          </w:p>
        </w:tc>
        <w:tc>
          <w:tcPr>
            <w:tcW w:w="370" w:type="dxa"/>
            <w:tcBorders>
              <w:top w:val="single" w:sz="4" w:space="0" w:color="auto"/>
              <w:left w:val="single" w:sz="4" w:space="0" w:color="auto"/>
              <w:bottom w:val="single" w:sz="4" w:space="0" w:color="auto"/>
              <w:right w:val="single" w:sz="4" w:space="0" w:color="auto"/>
            </w:tcBorders>
            <w:hideMark/>
          </w:tcPr>
          <w:p w14:paraId="67E474D0"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42623CCF"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DC3A498"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58E3B6D"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C8AA721" w14:textId="77777777" w:rsidR="00EE5860" w:rsidRPr="00441CD0" w:rsidRDefault="00EE5860" w:rsidP="00BB0E1F">
            <w:pPr>
              <w:pStyle w:val="TAC"/>
              <w:rPr>
                <w:lang w:val="x-none"/>
              </w:rPr>
            </w:pPr>
            <w:r w:rsidRPr="00441CD0">
              <w:t>Volume Measurement</w:t>
            </w:r>
          </w:p>
        </w:tc>
      </w:tr>
      <w:tr w:rsidR="00EE5860" w:rsidRPr="00441CD0" w14:paraId="0BA6EB7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731B9E20" w14:textId="77777777" w:rsidR="00EE5860" w:rsidRPr="00441CD0" w:rsidRDefault="00EE5860" w:rsidP="00BB0E1F">
            <w:pPr>
              <w:pStyle w:val="TAL"/>
              <w:rPr>
                <w:szCs w:val="18"/>
                <w:lang w:val="de-DE"/>
              </w:rPr>
            </w:pPr>
            <w:r w:rsidRPr="00441CD0">
              <w:rPr>
                <w:szCs w:val="18"/>
                <w:lang w:val="de-DE"/>
              </w:rPr>
              <w:t>Duration Measurement</w:t>
            </w:r>
          </w:p>
        </w:tc>
        <w:tc>
          <w:tcPr>
            <w:tcW w:w="336" w:type="dxa"/>
            <w:tcBorders>
              <w:top w:val="single" w:sz="4" w:space="0" w:color="auto"/>
              <w:left w:val="single" w:sz="4" w:space="0" w:color="auto"/>
              <w:bottom w:val="single" w:sz="4" w:space="0" w:color="auto"/>
              <w:right w:val="single" w:sz="4" w:space="0" w:color="auto"/>
            </w:tcBorders>
            <w:hideMark/>
          </w:tcPr>
          <w:p w14:paraId="058E2B50"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3A204EF1" w14:textId="77777777" w:rsidR="00EE5860" w:rsidRPr="00441CD0" w:rsidRDefault="00EE5860" w:rsidP="00BB0E1F">
            <w:pPr>
              <w:pStyle w:val="TAL"/>
              <w:rPr>
                <w:szCs w:val="18"/>
                <w:lang w:val="en-US"/>
              </w:rPr>
            </w:pPr>
            <w:r w:rsidRPr="00441CD0">
              <w:rPr>
                <w:szCs w:val="18"/>
                <w:lang w:val="en-US"/>
              </w:rPr>
              <w:t>This IE shall be present if a duration measurement needs to be reported.</w:t>
            </w:r>
          </w:p>
        </w:tc>
        <w:tc>
          <w:tcPr>
            <w:tcW w:w="370" w:type="dxa"/>
            <w:tcBorders>
              <w:top w:val="single" w:sz="4" w:space="0" w:color="auto"/>
              <w:left w:val="single" w:sz="4" w:space="0" w:color="auto"/>
              <w:bottom w:val="single" w:sz="4" w:space="0" w:color="auto"/>
              <w:right w:val="single" w:sz="4" w:space="0" w:color="auto"/>
            </w:tcBorders>
            <w:hideMark/>
          </w:tcPr>
          <w:p w14:paraId="048133D8"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6BAE931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34E17AD"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5EF096A"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3E48D883" w14:textId="77777777" w:rsidR="00EE5860" w:rsidRPr="00441CD0" w:rsidRDefault="00EE5860" w:rsidP="00BB0E1F">
            <w:pPr>
              <w:pStyle w:val="TAC"/>
              <w:rPr>
                <w:lang w:val="x-none"/>
              </w:rPr>
            </w:pPr>
            <w:r w:rsidRPr="00441CD0">
              <w:t>Duration Measurement</w:t>
            </w:r>
          </w:p>
        </w:tc>
      </w:tr>
      <w:tr w:rsidR="00EE5860" w:rsidRPr="00441CD0" w14:paraId="3304AE5E"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1DA4E258" w14:textId="77777777" w:rsidR="00EE5860" w:rsidRPr="00441CD0" w:rsidRDefault="00EE5860" w:rsidP="00BB0E1F">
            <w:pPr>
              <w:pStyle w:val="TAL"/>
              <w:rPr>
                <w:szCs w:val="18"/>
                <w:lang w:val="de-DE"/>
              </w:rPr>
            </w:pPr>
            <w:r w:rsidRPr="00441CD0">
              <w:rPr>
                <w:szCs w:val="18"/>
                <w:lang w:val="de-DE"/>
              </w:rPr>
              <w:t>Time of First Packet</w:t>
            </w:r>
          </w:p>
        </w:tc>
        <w:tc>
          <w:tcPr>
            <w:tcW w:w="336" w:type="dxa"/>
            <w:tcBorders>
              <w:top w:val="single" w:sz="4" w:space="0" w:color="auto"/>
              <w:left w:val="single" w:sz="4" w:space="0" w:color="auto"/>
              <w:bottom w:val="single" w:sz="4" w:space="0" w:color="auto"/>
              <w:right w:val="single" w:sz="4" w:space="0" w:color="auto"/>
            </w:tcBorders>
            <w:hideMark/>
          </w:tcPr>
          <w:p w14:paraId="598C0BD4"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6CAEB741" w14:textId="77777777" w:rsidR="00EE5860" w:rsidRPr="00441CD0" w:rsidRDefault="00EE5860" w:rsidP="00BB0E1F">
            <w:pPr>
              <w:pStyle w:val="TAL"/>
              <w:rPr>
                <w:szCs w:val="18"/>
                <w:lang w:val="en-US"/>
              </w:rPr>
            </w:pPr>
            <w:r w:rsidRPr="00441CD0">
              <w:rPr>
                <w:szCs w:val="18"/>
                <w:lang w:val="en-US"/>
              </w:rPr>
              <w:t>This IE shall be present if available for this URR.</w:t>
            </w:r>
          </w:p>
        </w:tc>
        <w:tc>
          <w:tcPr>
            <w:tcW w:w="370" w:type="dxa"/>
            <w:tcBorders>
              <w:top w:val="single" w:sz="4" w:space="0" w:color="auto"/>
              <w:left w:val="single" w:sz="4" w:space="0" w:color="auto"/>
              <w:bottom w:val="single" w:sz="4" w:space="0" w:color="auto"/>
              <w:right w:val="single" w:sz="4" w:space="0" w:color="auto"/>
            </w:tcBorders>
            <w:hideMark/>
          </w:tcPr>
          <w:p w14:paraId="05B92065"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2A1C65D6"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E7B7D7D"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289E77A"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7F81D63C" w14:textId="77777777" w:rsidR="00EE5860" w:rsidRPr="00441CD0" w:rsidRDefault="00EE5860" w:rsidP="00BB0E1F">
            <w:pPr>
              <w:pStyle w:val="TAC"/>
              <w:rPr>
                <w:lang w:val="x-none"/>
              </w:rPr>
            </w:pPr>
            <w:r w:rsidRPr="00441CD0">
              <w:t>Time of First Packet</w:t>
            </w:r>
          </w:p>
        </w:tc>
      </w:tr>
      <w:tr w:rsidR="00EE5860" w:rsidRPr="00441CD0" w14:paraId="37846608"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55A20C36" w14:textId="77777777" w:rsidR="00EE5860" w:rsidRPr="00441CD0" w:rsidRDefault="00EE5860" w:rsidP="00BB0E1F">
            <w:pPr>
              <w:pStyle w:val="TAL"/>
              <w:rPr>
                <w:szCs w:val="18"/>
                <w:lang w:val="de-DE"/>
              </w:rPr>
            </w:pPr>
            <w:r w:rsidRPr="00441CD0">
              <w:rPr>
                <w:szCs w:val="18"/>
                <w:lang w:val="de-DE"/>
              </w:rPr>
              <w:t>Time of Last Packet</w:t>
            </w:r>
          </w:p>
        </w:tc>
        <w:tc>
          <w:tcPr>
            <w:tcW w:w="336" w:type="dxa"/>
            <w:tcBorders>
              <w:top w:val="single" w:sz="4" w:space="0" w:color="auto"/>
              <w:left w:val="single" w:sz="4" w:space="0" w:color="auto"/>
              <w:bottom w:val="single" w:sz="4" w:space="0" w:color="auto"/>
              <w:right w:val="single" w:sz="4" w:space="0" w:color="auto"/>
            </w:tcBorders>
            <w:hideMark/>
          </w:tcPr>
          <w:p w14:paraId="44BB5912"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6254DF21" w14:textId="77777777" w:rsidR="00EE5860" w:rsidRPr="00441CD0" w:rsidRDefault="00EE5860" w:rsidP="00BB0E1F">
            <w:pPr>
              <w:pStyle w:val="TAL"/>
              <w:rPr>
                <w:szCs w:val="18"/>
                <w:lang w:val="en-US"/>
              </w:rPr>
            </w:pPr>
            <w:r w:rsidRPr="00441CD0">
              <w:rPr>
                <w:szCs w:val="18"/>
                <w:lang w:val="en-US"/>
              </w:rPr>
              <w:t>This IE shall be present if available for this URR.</w:t>
            </w:r>
          </w:p>
        </w:tc>
        <w:tc>
          <w:tcPr>
            <w:tcW w:w="370" w:type="dxa"/>
            <w:tcBorders>
              <w:top w:val="single" w:sz="4" w:space="0" w:color="auto"/>
              <w:left w:val="single" w:sz="4" w:space="0" w:color="auto"/>
              <w:bottom w:val="single" w:sz="4" w:space="0" w:color="auto"/>
              <w:right w:val="single" w:sz="4" w:space="0" w:color="auto"/>
            </w:tcBorders>
            <w:hideMark/>
          </w:tcPr>
          <w:p w14:paraId="6D00DBCA"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54FCB650"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DEB047C"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C17F8B1"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7EAC6AA6" w14:textId="77777777" w:rsidR="00EE5860" w:rsidRPr="00441CD0" w:rsidRDefault="00EE5860" w:rsidP="00BB0E1F">
            <w:pPr>
              <w:pStyle w:val="TAC"/>
              <w:rPr>
                <w:lang w:val="x-none"/>
              </w:rPr>
            </w:pPr>
            <w:r w:rsidRPr="00441CD0">
              <w:t>Time of Last Packet</w:t>
            </w:r>
          </w:p>
        </w:tc>
      </w:tr>
      <w:tr w:rsidR="00EE5860" w:rsidRPr="00441CD0" w14:paraId="77F9B74E"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6D4B00F8" w14:textId="77777777" w:rsidR="00EE5860" w:rsidRPr="00441CD0" w:rsidRDefault="00EE5860" w:rsidP="00BB0E1F">
            <w:pPr>
              <w:pStyle w:val="TAL"/>
              <w:rPr>
                <w:szCs w:val="18"/>
                <w:lang w:val="de-DE"/>
              </w:rPr>
            </w:pPr>
            <w:r w:rsidRPr="00441CD0">
              <w:rPr>
                <w:szCs w:val="18"/>
                <w:lang w:val="de-DE"/>
              </w:rPr>
              <w:t xml:space="preserve">Usage Information </w:t>
            </w:r>
          </w:p>
        </w:tc>
        <w:tc>
          <w:tcPr>
            <w:tcW w:w="336" w:type="dxa"/>
            <w:tcBorders>
              <w:top w:val="single" w:sz="4" w:space="0" w:color="auto"/>
              <w:left w:val="single" w:sz="4" w:space="0" w:color="auto"/>
              <w:bottom w:val="single" w:sz="4" w:space="0" w:color="auto"/>
              <w:right w:val="single" w:sz="4" w:space="0" w:color="auto"/>
            </w:tcBorders>
            <w:hideMark/>
          </w:tcPr>
          <w:p w14:paraId="71710F8B"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196E459A" w14:textId="77777777" w:rsidR="00EE5860" w:rsidRPr="00441CD0" w:rsidRDefault="00EE5860" w:rsidP="00BB0E1F">
            <w:pPr>
              <w:pStyle w:val="TAL"/>
              <w:rPr>
                <w:szCs w:val="18"/>
                <w:lang w:val="en-US"/>
              </w:rPr>
            </w:pPr>
            <w:r w:rsidRPr="00441CD0">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70" w:type="dxa"/>
            <w:tcBorders>
              <w:top w:val="single" w:sz="4" w:space="0" w:color="auto"/>
              <w:left w:val="single" w:sz="4" w:space="0" w:color="auto"/>
              <w:bottom w:val="single" w:sz="4" w:space="0" w:color="auto"/>
              <w:right w:val="single" w:sz="4" w:space="0" w:color="auto"/>
            </w:tcBorders>
            <w:hideMark/>
          </w:tcPr>
          <w:p w14:paraId="3670F365"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26364A5A"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BCF1E50"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3CA9EB5"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F374FB6" w14:textId="77777777" w:rsidR="00EE5860" w:rsidRPr="00441CD0" w:rsidRDefault="00EE5860" w:rsidP="00BB0E1F">
            <w:pPr>
              <w:pStyle w:val="TAC"/>
              <w:rPr>
                <w:lang w:val="x-none"/>
              </w:rPr>
            </w:pPr>
            <w:r w:rsidRPr="00441CD0">
              <w:t>Usage Information</w:t>
            </w:r>
          </w:p>
        </w:tc>
      </w:tr>
      <w:tr w:rsidR="00EE5860" w:rsidRPr="00441CD0" w14:paraId="79913DC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41FA2266" w14:textId="77777777" w:rsidR="00EE5860" w:rsidRPr="00441CD0" w:rsidRDefault="00EE5860" w:rsidP="00BB0E1F">
            <w:pPr>
              <w:pStyle w:val="TAL"/>
              <w:rPr>
                <w:szCs w:val="18"/>
                <w:lang w:val="de-DE"/>
              </w:rPr>
            </w:pPr>
            <w:r w:rsidRPr="00441CD0">
              <w:rPr>
                <w:szCs w:val="18"/>
                <w:lang w:val="de-DE"/>
              </w:rPr>
              <w:t>Query URR Reference</w:t>
            </w:r>
          </w:p>
        </w:tc>
        <w:tc>
          <w:tcPr>
            <w:tcW w:w="336" w:type="dxa"/>
            <w:tcBorders>
              <w:top w:val="single" w:sz="4" w:space="0" w:color="auto"/>
              <w:left w:val="single" w:sz="4" w:space="0" w:color="auto"/>
              <w:bottom w:val="single" w:sz="4" w:space="0" w:color="auto"/>
              <w:right w:val="single" w:sz="4" w:space="0" w:color="auto"/>
            </w:tcBorders>
            <w:hideMark/>
          </w:tcPr>
          <w:p w14:paraId="34066EA9"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75D0076F" w14:textId="77777777" w:rsidR="00EE5860" w:rsidRPr="00441CD0" w:rsidRDefault="00EE5860" w:rsidP="00BB0E1F">
            <w:pPr>
              <w:pStyle w:val="TAL"/>
              <w:rPr>
                <w:szCs w:val="18"/>
                <w:lang w:val="en-US"/>
              </w:rPr>
            </w:pPr>
            <w:r w:rsidRPr="00441CD0">
              <w:rPr>
                <w:szCs w:val="18"/>
                <w:lang w:val="en-US"/>
              </w:rPr>
              <w:t>This IE shall be present if this usage report is sent as a result of a query URR received in a PFCP Session Modification Request and the Query URR Reference IE was present in the PFCP Session Modification Request.</w:t>
            </w:r>
          </w:p>
          <w:p w14:paraId="48BA1673" w14:textId="77777777" w:rsidR="00EE5860" w:rsidRPr="00441CD0" w:rsidRDefault="00EE5860" w:rsidP="00BB0E1F">
            <w:pPr>
              <w:pStyle w:val="TAL"/>
              <w:rPr>
                <w:szCs w:val="18"/>
                <w:lang w:val="en-US"/>
              </w:rPr>
            </w:pPr>
            <w:r w:rsidRPr="00441CD0">
              <w:rPr>
                <w:szCs w:val="18"/>
                <w:lang w:val="en-US"/>
              </w:rPr>
              <w:t xml:space="preserve">When present, it shall be set to the Query URR Reference value received in the PFCP Session Modification Request. </w:t>
            </w:r>
          </w:p>
        </w:tc>
        <w:tc>
          <w:tcPr>
            <w:tcW w:w="370" w:type="dxa"/>
            <w:tcBorders>
              <w:top w:val="single" w:sz="4" w:space="0" w:color="auto"/>
              <w:left w:val="single" w:sz="4" w:space="0" w:color="auto"/>
              <w:bottom w:val="single" w:sz="4" w:space="0" w:color="auto"/>
              <w:right w:val="single" w:sz="4" w:space="0" w:color="auto"/>
            </w:tcBorders>
            <w:hideMark/>
          </w:tcPr>
          <w:p w14:paraId="25FC0DA0"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51A3706A"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61C82AE"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ECDFD78"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F81972C" w14:textId="77777777" w:rsidR="00EE5860" w:rsidRPr="00441CD0" w:rsidRDefault="00EE5860" w:rsidP="00BB0E1F">
            <w:pPr>
              <w:pStyle w:val="TAC"/>
              <w:rPr>
                <w:lang w:val="x-none"/>
              </w:rPr>
            </w:pPr>
            <w:r w:rsidRPr="00441CD0">
              <w:t>Query URR Reference</w:t>
            </w:r>
          </w:p>
        </w:tc>
      </w:tr>
      <w:tr w:rsidR="00EE5860" w:rsidRPr="00441CD0" w14:paraId="597B4111"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53FB4651" w14:textId="77777777" w:rsidR="00EE5860" w:rsidRPr="00441CD0" w:rsidRDefault="00EE5860" w:rsidP="00BB0E1F">
            <w:pPr>
              <w:pStyle w:val="TAL"/>
              <w:rPr>
                <w:szCs w:val="18"/>
                <w:lang w:val="de-DE"/>
              </w:rPr>
            </w:pPr>
            <w:r w:rsidRPr="00441CD0">
              <w:rPr>
                <w:szCs w:val="18"/>
                <w:lang w:val="de-DE"/>
              </w:rPr>
              <w:t>Ethernet Traffic Information</w:t>
            </w:r>
          </w:p>
        </w:tc>
        <w:tc>
          <w:tcPr>
            <w:tcW w:w="336" w:type="dxa"/>
            <w:tcBorders>
              <w:top w:val="single" w:sz="4" w:space="0" w:color="auto"/>
              <w:left w:val="single" w:sz="4" w:space="0" w:color="auto"/>
              <w:bottom w:val="single" w:sz="4" w:space="0" w:color="auto"/>
              <w:right w:val="single" w:sz="4" w:space="0" w:color="auto"/>
            </w:tcBorders>
            <w:hideMark/>
          </w:tcPr>
          <w:p w14:paraId="69C58197"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59097AD6" w14:textId="77777777" w:rsidR="00EE5860" w:rsidRPr="00441CD0" w:rsidRDefault="00EE5860" w:rsidP="00BB0E1F">
            <w:pPr>
              <w:pStyle w:val="TAL"/>
              <w:rPr>
                <w:szCs w:val="18"/>
                <w:lang w:val="en-US"/>
              </w:rPr>
            </w:pPr>
            <w:r w:rsidRPr="00441CD0">
              <w:rPr>
                <w:szCs w:val="18"/>
                <w:lang w:val="en-US"/>
              </w:rPr>
              <w:t xml:space="preserve"> This IE shall be present if Ethernet Traffic Information needs to be reported. </w:t>
            </w:r>
          </w:p>
        </w:tc>
        <w:tc>
          <w:tcPr>
            <w:tcW w:w="370" w:type="dxa"/>
            <w:tcBorders>
              <w:top w:val="single" w:sz="4" w:space="0" w:color="auto"/>
              <w:left w:val="single" w:sz="4" w:space="0" w:color="auto"/>
              <w:bottom w:val="single" w:sz="4" w:space="0" w:color="auto"/>
              <w:right w:val="single" w:sz="4" w:space="0" w:color="auto"/>
            </w:tcBorders>
            <w:hideMark/>
          </w:tcPr>
          <w:p w14:paraId="5BBA3CAE"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12B6D05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A63F12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37281514"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7BD6FEB" w14:textId="77777777" w:rsidR="00EE5860" w:rsidRPr="00441CD0" w:rsidRDefault="00EE5860" w:rsidP="00BB0E1F">
            <w:pPr>
              <w:pStyle w:val="TAC"/>
              <w:rPr>
                <w:lang w:val="x-none"/>
              </w:rPr>
            </w:pPr>
            <w:r w:rsidRPr="00441CD0">
              <w:t>Ethernet Traffic Information</w:t>
            </w:r>
          </w:p>
        </w:tc>
      </w:tr>
    </w:tbl>
    <w:p w14:paraId="687C19F1" w14:textId="77777777" w:rsidR="00EE5860" w:rsidRPr="00441CD0" w:rsidRDefault="00EE5860" w:rsidP="00EE5860">
      <w:pPr>
        <w:rPr>
          <w:rFonts w:ascii="Arial" w:hAnsi="Arial" w:cs="Arial"/>
          <w:bCs/>
        </w:rPr>
      </w:pPr>
    </w:p>
    <w:p w14:paraId="7BFC1A8C" w14:textId="77777777" w:rsidR="00EE5860" w:rsidRPr="00441CD0" w:rsidRDefault="00EE5860" w:rsidP="00CA38EF">
      <w:pPr>
        <w:pStyle w:val="Heading4"/>
      </w:pPr>
      <w:bookmarkStart w:id="4552" w:name="_Toc27490816"/>
      <w:bookmarkStart w:id="4553" w:name="_Toc27557109"/>
      <w:bookmarkStart w:id="4554" w:name="_Toc27724026"/>
      <w:bookmarkStart w:id="4555" w:name="_Toc36031099"/>
      <w:bookmarkStart w:id="4556" w:name="_Toc36043019"/>
      <w:bookmarkStart w:id="4557" w:name="_Toc36814344"/>
      <w:bookmarkStart w:id="4558" w:name="_Toc44689201"/>
      <w:bookmarkStart w:id="4559" w:name="_Toc44923955"/>
      <w:bookmarkStart w:id="4560" w:name="_Toc51860925"/>
      <w:bookmarkStart w:id="4561" w:name="_Toc57930696"/>
      <w:bookmarkStart w:id="4562" w:name="_Toc57931326"/>
      <w:bookmarkStart w:id="4563" w:name="_Toc83140776"/>
      <w:r w:rsidRPr="00441CD0">
        <w:t>7.5.5.3</w:t>
      </w:r>
      <w:r w:rsidRPr="00441CD0">
        <w:tab/>
      </w:r>
      <w:r>
        <w:t xml:space="preserve">TSC </w:t>
      </w:r>
      <w:r w:rsidRPr="00907C42">
        <w:t>Management</w:t>
      </w:r>
      <w:r w:rsidRPr="00441CD0">
        <w:t xml:space="preserve"> </w:t>
      </w:r>
      <w:r w:rsidRPr="00001B1C">
        <w:rPr>
          <w:szCs w:val="18"/>
          <w:lang w:val="en-US"/>
        </w:rPr>
        <w:t xml:space="preserve">Information </w:t>
      </w:r>
      <w:r w:rsidRPr="00441CD0">
        <w:rPr>
          <w:lang w:eastAsia="zh-CN"/>
        </w:rPr>
        <w:t xml:space="preserve">IE </w:t>
      </w:r>
      <w:r w:rsidRPr="00441CD0">
        <w:t>within PFCP Session Modification Response</w:t>
      </w:r>
      <w:bookmarkEnd w:id="4552"/>
      <w:bookmarkEnd w:id="4553"/>
      <w:bookmarkEnd w:id="4554"/>
      <w:bookmarkEnd w:id="4555"/>
      <w:bookmarkEnd w:id="4556"/>
      <w:bookmarkEnd w:id="4557"/>
      <w:bookmarkEnd w:id="4558"/>
      <w:bookmarkEnd w:id="4559"/>
      <w:bookmarkEnd w:id="4560"/>
      <w:bookmarkEnd w:id="4561"/>
      <w:bookmarkEnd w:id="4562"/>
      <w:bookmarkEnd w:id="4563"/>
    </w:p>
    <w:p w14:paraId="1193718F" w14:textId="77777777" w:rsidR="00EE5860" w:rsidRPr="00441CD0" w:rsidRDefault="00EE5860" w:rsidP="00EE5860">
      <w:r w:rsidRPr="00441CD0">
        <w:t xml:space="preserve">The </w:t>
      </w:r>
      <w:r>
        <w:t>TSC</w:t>
      </w:r>
      <w:r w:rsidRPr="00441CD0">
        <w:t xml:space="preserve"> Management </w:t>
      </w:r>
      <w:r w:rsidRPr="00001B1C">
        <w:rPr>
          <w:szCs w:val="18"/>
          <w:lang w:val="en-US"/>
        </w:rPr>
        <w:t xml:space="preserve">Information </w:t>
      </w:r>
      <w:r w:rsidRPr="00441CD0">
        <w:rPr>
          <w:lang w:val="en-US"/>
        </w:rPr>
        <w:t xml:space="preserve">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Table</w:t>
      </w:r>
      <w:r w:rsidRPr="00441CD0">
        <w:rPr>
          <w:lang w:eastAsia="ja-JP"/>
        </w:rPr>
        <w:t xml:space="preserve"> </w:t>
      </w:r>
      <w:r w:rsidRPr="00441CD0">
        <w:t>7.5.5.3-1</w:t>
      </w:r>
      <w:r w:rsidRPr="00441CD0">
        <w:rPr>
          <w:lang w:eastAsia="ja-JP"/>
        </w:rPr>
        <w:t>.</w:t>
      </w:r>
    </w:p>
    <w:p w14:paraId="607848CC" w14:textId="77777777" w:rsidR="00EE5860" w:rsidRPr="00441CD0" w:rsidRDefault="00EE5860" w:rsidP="00EE5860">
      <w:pPr>
        <w:pStyle w:val="TH"/>
        <w:rPr>
          <w:lang w:val="en-US"/>
        </w:rPr>
      </w:pPr>
      <w:r w:rsidRPr="00441CD0">
        <w:t xml:space="preserve">Table 7.5.5.3-1: </w:t>
      </w:r>
      <w:r>
        <w:t>TSC</w:t>
      </w:r>
      <w:r w:rsidRPr="00441CD0">
        <w:t xml:space="preserve"> Management </w:t>
      </w:r>
      <w:r w:rsidRPr="00001B1C">
        <w:rPr>
          <w:szCs w:val="18"/>
          <w:lang w:val="en-US"/>
        </w:rPr>
        <w:t xml:space="preserve">Information </w:t>
      </w:r>
      <w:r w:rsidRPr="00441CD0">
        <w:rPr>
          <w:lang w:eastAsia="zh-CN"/>
        </w:rPr>
        <w:t xml:space="preserve">IE </w:t>
      </w:r>
      <w:r w:rsidRPr="00441CD0">
        <w:t>within PFCP Session Modification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8D7EDC" w14:paraId="16683E1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018DAFC0"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339C12F8" w14:textId="77777777" w:rsidR="00EE5860" w:rsidRPr="00441CD0" w:rsidRDefault="00EE5860" w:rsidP="00BB0E1F">
            <w:pPr>
              <w:pStyle w:val="TAH"/>
              <w:rPr>
                <w:lang w:val="fr-FR"/>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0590931C" w14:textId="77777777" w:rsidR="00EE5860" w:rsidRPr="00441CD0" w:rsidRDefault="00EE5860" w:rsidP="00BB0E1F">
            <w:pPr>
              <w:pStyle w:val="TAC"/>
              <w:rPr>
                <w:lang w:val="fr-FR"/>
              </w:rPr>
            </w:pPr>
            <w:r>
              <w:rPr>
                <w:lang w:val="fr-FR"/>
              </w:rPr>
              <w:t xml:space="preserve">TSC </w:t>
            </w:r>
            <w:r w:rsidRPr="00441CD0">
              <w:rPr>
                <w:lang w:val="fr-FR"/>
              </w:rPr>
              <w:t xml:space="preserve">Management </w:t>
            </w:r>
            <w:r w:rsidRPr="00441CD0">
              <w:rPr>
                <w:szCs w:val="18"/>
                <w:lang w:val="de-DE"/>
              </w:rPr>
              <w:t xml:space="preserve">Information </w:t>
            </w:r>
            <w:r w:rsidRPr="00441CD0">
              <w:rPr>
                <w:lang w:val="fr-FR"/>
              </w:rPr>
              <w:t>IE Type = 200 (decimal)</w:t>
            </w:r>
          </w:p>
        </w:tc>
      </w:tr>
      <w:tr w:rsidR="00EE5860" w:rsidRPr="00441CD0" w14:paraId="50DF7AE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38223722"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13A9D57B" w14:textId="77777777" w:rsidR="00EE5860" w:rsidRPr="00441CD0" w:rsidRDefault="00EE5860" w:rsidP="00BB0E1F">
            <w:pPr>
              <w:pStyle w:val="TAH"/>
              <w:rPr>
                <w:lang w:val="fr-FR"/>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756F7B70" w14:textId="77777777" w:rsidR="00EE5860" w:rsidRPr="00441CD0" w:rsidRDefault="00EE5860" w:rsidP="00BB0E1F">
            <w:pPr>
              <w:pStyle w:val="TAC"/>
              <w:rPr>
                <w:lang w:val="fr-FR"/>
              </w:rPr>
            </w:pPr>
            <w:r w:rsidRPr="00441CD0">
              <w:rPr>
                <w:lang w:val="fr-FR"/>
              </w:rPr>
              <w:t>Length = n</w:t>
            </w:r>
          </w:p>
        </w:tc>
      </w:tr>
      <w:tr w:rsidR="00EE5860" w:rsidRPr="00441CD0" w14:paraId="0E70906F"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287A3267"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2EC6E62" w14:textId="77777777" w:rsidR="00EE5860" w:rsidRPr="00441CD0" w:rsidRDefault="00EE5860" w:rsidP="00BB0E1F">
            <w:pPr>
              <w:pStyle w:val="TAH"/>
              <w:rPr>
                <w:lang w:val="fr-FR"/>
              </w:rPr>
            </w:pPr>
            <w:r w:rsidRPr="00441CD0">
              <w:rPr>
                <w:lang w:val="fr-FR"/>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7353A50D"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6AEFE2E0" w14:textId="77777777" w:rsidR="00EE5860" w:rsidRPr="00441CD0" w:rsidRDefault="00EE5860" w:rsidP="00BB0E1F">
            <w:pPr>
              <w:pStyle w:val="TAH"/>
              <w:rPr>
                <w:lang w:val="fr-FR"/>
              </w:rPr>
            </w:pPr>
            <w:r w:rsidRPr="00441CD0">
              <w:rPr>
                <w:lang w:val="fr-FR"/>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0FDF8EA9" w14:textId="77777777" w:rsidR="00EE5860" w:rsidRPr="00441CD0" w:rsidRDefault="00EE5860" w:rsidP="00BB0E1F">
            <w:pPr>
              <w:pStyle w:val="TAH"/>
              <w:rPr>
                <w:lang w:val="fr-FR"/>
              </w:rPr>
            </w:pPr>
            <w:r w:rsidRPr="00441CD0">
              <w:rPr>
                <w:lang w:val="fr-FR"/>
              </w:rPr>
              <w:t>IE Type</w:t>
            </w:r>
          </w:p>
        </w:tc>
      </w:tr>
      <w:tr w:rsidR="00EE5860" w:rsidRPr="00441CD0" w14:paraId="63937E62"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0F61BE28"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3C8B11D" w14:textId="77777777" w:rsidR="00EE5860" w:rsidRPr="00441CD0" w:rsidRDefault="00EE5860" w:rsidP="00BB0E1F">
            <w:pPr>
              <w:spacing w:after="0"/>
              <w:rPr>
                <w:rFonts w:ascii="Arial" w:hAnsi="Arial"/>
                <w:b/>
                <w:sz w:val="18"/>
                <w:lang w:val="fr-FR"/>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353F824C"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60767280"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3B1390FC"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78ADF061"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43EBBB77" w14:textId="77777777" w:rsidR="00EE5860" w:rsidRPr="00441CD0" w:rsidRDefault="00EE5860" w:rsidP="00BB0E1F">
            <w:pPr>
              <w:pStyle w:val="TAH"/>
              <w:rPr>
                <w:lang w:val="fr-FR"/>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45839261" w14:textId="77777777" w:rsidR="00EE5860" w:rsidRPr="00441CD0" w:rsidRDefault="00EE5860" w:rsidP="00BB0E1F">
            <w:pPr>
              <w:spacing w:after="0"/>
              <w:rPr>
                <w:rFonts w:ascii="Arial" w:hAnsi="Arial"/>
                <w:b/>
                <w:sz w:val="18"/>
                <w:lang w:val="fr-FR"/>
              </w:rPr>
            </w:pPr>
          </w:p>
        </w:tc>
      </w:tr>
      <w:tr w:rsidR="00EE5860" w:rsidRPr="00441CD0" w14:paraId="240FF96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2C646C11" w14:textId="77777777" w:rsidR="00EE5860" w:rsidRPr="00441CD0" w:rsidRDefault="00EE5860" w:rsidP="00BB0E1F">
            <w:pPr>
              <w:pStyle w:val="TAL"/>
              <w:rPr>
                <w:lang w:val="fr-FR"/>
              </w:rPr>
            </w:pPr>
            <w:r w:rsidRPr="00441CD0">
              <w:rPr>
                <w:szCs w:val="18"/>
                <w:lang w:val="de-DE"/>
              </w:rPr>
              <w:t>Port Management Information Container</w:t>
            </w:r>
          </w:p>
        </w:tc>
        <w:tc>
          <w:tcPr>
            <w:tcW w:w="336" w:type="dxa"/>
            <w:tcBorders>
              <w:top w:val="single" w:sz="4" w:space="0" w:color="auto"/>
              <w:left w:val="single" w:sz="4" w:space="0" w:color="auto"/>
              <w:bottom w:val="single" w:sz="4" w:space="0" w:color="auto"/>
              <w:right w:val="single" w:sz="4" w:space="0" w:color="auto"/>
            </w:tcBorders>
            <w:hideMark/>
          </w:tcPr>
          <w:p w14:paraId="23928252" w14:textId="77777777" w:rsidR="00EE5860" w:rsidRPr="00441CD0" w:rsidRDefault="00EE5860" w:rsidP="00BB0E1F">
            <w:pPr>
              <w:pStyle w:val="TAL"/>
              <w:jc w:val="center"/>
              <w:rPr>
                <w:lang w:val="fr-FR"/>
              </w:rPr>
            </w:pPr>
            <w:r w:rsidRPr="00441CD0">
              <w:rPr>
                <w:rFonts w:eastAsia="SimSun"/>
                <w:szCs w:val="18"/>
                <w:lang w:val="de-DE"/>
              </w:rPr>
              <w:t>O</w:t>
            </w:r>
          </w:p>
        </w:tc>
        <w:tc>
          <w:tcPr>
            <w:tcW w:w="4670" w:type="dxa"/>
            <w:tcBorders>
              <w:top w:val="single" w:sz="4" w:space="0" w:color="auto"/>
              <w:left w:val="single" w:sz="4" w:space="0" w:color="auto"/>
              <w:bottom w:val="single" w:sz="4" w:space="0" w:color="auto"/>
              <w:right w:val="single" w:sz="4" w:space="0" w:color="auto"/>
            </w:tcBorders>
            <w:hideMark/>
          </w:tcPr>
          <w:p w14:paraId="469E5BD4" w14:textId="77777777" w:rsidR="00EE5860" w:rsidRPr="00791A39" w:rsidRDefault="00EE5860" w:rsidP="00BB0E1F">
            <w:pPr>
              <w:pStyle w:val="TAL"/>
            </w:pPr>
            <w:r w:rsidRPr="00791A39">
              <w:rPr>
                <w:lang w:eastAsia="ja-JP"/>
              </w:rPr>
              <w:t>When present, this IE shall contain a Port Management Information container.</w:t>
            </w:r>
            <w:r w:rsidRPr="003F72A7">
              <w:rPr>
                <w:lang w:eastAsia="ja-JP"/>
              </w:rPr>
              <w:t xml:space="preserve"> </w:t>
            </w:r>
          </w:p>
        </w:tc>
        <w:tc>
          <w:tcPr>
            <w:tcW w:w="370" w:type="dxa"/>
            <w:tcBorders>
              <w:top w:val="single" w:sz="4" w:space="0" w:color="auto"/>
              <w:left w:val="single" w:sz="4" w:space="0" w:color="auto"/>
              <w:bottom w:val="single" w:sz="4" w:space="0" w:color="auto"/>
              <w:right w:val="single" w:sz="4" w:space="0" w:color="auto"/>
            </w:tcBorders>
            <w:hideMark/>
          </w:tcPr>
          <w:p w14:paraId="4435BE44"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CD0FFE8"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8F652E1"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7CD65548" w14:textId="77777777" w:rsidR="00EE5860" w:rsidRPr="00441CD0" w:rsidRDefault="00EE5860" w:rsidP="00BB0E1F">
            <w:pPr>
              <w:pStyle w:val="TAC"/>
              <w:rPr>
                <w:lang w:val="fr-FR"/>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4592994D" w14:textId="77777777" w:rsidR="00EE5860" w:rsidRPr="00441CD0" w:rsidRDefault="00EE5860" w:rsidP="00BB0E1F">
            <w:pPr>
              <w:pStyle w:val="TAC"/>
              <w:rPr>
                <w:lang w:val="fr-FR"/>
              </w:rPr>
            </w:pPr>
            <w:r w:rsidRPr="00441CD0">
              <w:rPr>
                <w:lang w:val="fr-FR"/>
              </w:rPr>
              <w:t>Port Management Information Container</w:t>
            </w:r>
          </w:p>
        </w:tc>
      </w:tr>
      <w:tr w:rsidR="00EE5860" w:rsidRPr="00441CD0" w14:paraId="08158D6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13E01434" w14:textId="77777777" w:rsidR="00EE5860" w:rsidRPr="00441CD0" w:rsidRDefault="00EE5860" w:rsidP="00BB0E1F">
            <w:pPr>
              <w:pStyle w:val="TAL"/>
              <w:rPr>
                <w:szCs w:val="18"/>
                <w:lang w:val="de-DE"/>
              </w:rPr>
            </w:pPr>
            <w:r>
              <w:rPr>
                <w:szCs w:val="18"/>
                <w:lang w:val="de-DE"/>
              </w:rPr>
              <w:t>Bridge</w:t>
            </w:r>
            <w:r w:rsidRPr="00441CD0">
              <w:rPr>
                <w:szCs w:val="18"/>
                <w:lang w:val="de-DE"/>
              </w:rPr>
              <w:t xml:space="preserve"> Management Information Container</w:t>
            </w:r>
          </w:p>
        </w:tc>
        <w:tc>
          <w:tcPr>
            <w:tcW w:w="336" w:type="dxa"/>
            <w:tcBorders>
              <w:top w:val="single" w:sz="4" w:space="0" w:color="auto"/>
              <w:left w:val="single" w:sz="4" w:space="0" w:color="auto"/>
              <w:bottom w:val="single" w:sz="4" w:space="0" w:color="auto"/>
              <w:right w:val="single" w:sz="4" w:space="0" w:color="auto"/>
            </w:tcBorders>
          </w:tcPr>
          <w:p w14:paraId="1673C751" w14:textId="77777777" w:rsidR="00EE5860" w:rsidRPr="00441CD0" w:rsidRDefault="00EE5860" w:rsidP="00BB0E1F">
            <w:pPr>
              <w:pStyle w:val="TAL"/>
              <w:jc w:val="center"/>
              <w:rPr>
                <w:rFonts w:eastAsia="SimSun"/>
                <w:szCs w:val="18"/>
                <w:lang w:val="de-DE"/>
              </w:rPr>
            </w:pPr>
            <w:r w:rsidRPr="00441CD0">
              <w:rPr>
                <w:rFonts w:eastAsia="SimSun"/>
                <w:szCs w:val="18"/>
                <w:lang w:val="de-DE"/>
              </w:rPr>
              <w:t>O</w:t>
            </w:r>
          </w:p>
        </w:tc>
        <w:tc>
          <w:tcPr>
            <w:tcW w:w="4670" w:type="dxa"/>
            <w:tcBorders>
              <w:top w:val="single" w:sz="4" w:space="0" w:color="auto"/>
              <w:left w:val="single" w:sz="4" w:space="0" w:color="auto"/>
              <w:bottom w:val="single" w:sz="4" w:space="0" w:color="auto"/>
              <w:right w:val="single" w:sz="4" w:space="0" w:color="auto"/>
            </w:tcBorders>
          </w:tcPr>
          <w:p w14:paraId="72B21948" w14:textId="77777777" w:rsidR="00EE5860" w:rsidRPr="00A10FF5" w:rsidRDefault="00EE5860" w:rsidP="00BB0E1F">
            <w:pPr>
              <w:pStyle w:val="TAL"/>
              <w:rPr>
                <w:lang w:eastAsia="ja-JP"/>
              </w:rPr>
            </w:pPr>
            <w:r w:rsidRPr="00A10FF5">
              <w:rPr>
                <w:lang w:eastAsia="ja-JP"/>
              </w:rPr>
              <w:t>When present, this IE shall contain a Bridge Management Information container.</w:t>
            </w:r>
          </w:p>
        </w:tc>
        <w:tc>
          <w:tcPr>
            <w:tcW w:w="370" w:type="dxa"/>
            <w:tcBorders>
              <w:top w:val="single" w:sz="4" w:space="0" w:color="auto"/>
              <w:left w:val="single" w:sz="4" w:space="0" w:color="auto"/>
              <w:bottom w:val="single" w:sz="4" w:space="0" w:color="auto"/>
              <w:right w:val="single" w:sz="4" w:space="0" w:color="auto"/>
            </w:tcBorders>
          </w:tcPr>
          <w:p w14:paraId="3580DB77"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2B7024E5"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084435A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BCB97BF"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0C893DD3" w14:textId="77777777" w:rsidR="00EE5860" w:rsidRPr="00441CD0" w:rsidRDefault="00EE5860" w:rsidP="00BB0E1F">
            <w:pPr>
              <w:pStyle w:val="TAC"/>
              <w:rPr>
                <w:lang w:val="fr-FR"/>
              </w:rPr>
            </w:pPr>
            <w:r>
              <w:rPr>
                <w:lang w:val="fr-FR"/>
              </w:rPr>
              <w:t xml:space="preserve">Bridge </w:t>
            </w:r>
            <w:r w:rsidRPr="00441CD0">
              <w:rPr>
                <w:lang w:val="fr-FR"/>
              </w:rPr>
              <w:t>Management Information Container</w:t>
            </w:r>
          </w:p>
        </w:tc>
      </w:tr>
      <w:tr w:rsidR="00EE5860" w14:paraId="1204A71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3DDED31B" w14:textId="77777777" w:rsidR="00EE5860" w:rsidRDefault="00EE5860" w:rsidP="00BB0E1F">
            <w:pPr>
              <w:pStyle w:val="TAL"/>
              <w:rPr>
                <w:szCs w:val="18"/>
                <w:lang w:val="de-DE"/>
              </w:rPr>
            </w:pPr>
            <w:r>
              <w:rPr>
                <w:szCs w:val="18"/>
                <w:lang w:val="de-DE"/>
              </w:rPr>
              <w:t>NW-TT Port Number</w:t>
            </w:r>
          </w:p>
        </w:tc>
        <w:tc>
          <w:tcPr>
            <w:tcW w:w="336" w:type="dxa"/>
            <w:tcBorders>
              <w:top w:val="single" w:sz="4" w:space="0" w:color="auto"/>
              <w:left w:val="single" w:sz="4" w:space="0" w:color="auto"/>
              <w:bottom w:val="single" w:sz="4" w:space="0" w:color="auto"/>
              <w:right w:val="single" w:sz="4" w:space="0" w:color="auto"/>
            </w:tcBorders>
          </w:tcPr>
          <w:p w14:paraId="2855841C" w14:textId="77777777" w:rsidR="00EE5860" w:rsidRPr="00441CD0" w:rsidRDefault="00EE5860" w:rsidP="00BB0E1F">
            <w:pPr>
              <w:pStyle w:val="TAL"/>
              <w:jc w:val="center"/>
              <w:rPr>
                <w:rFonts w:eastAsia="SimSun"/>
                <w:szCs w:val="18"/>
                <w:lang w:val="de-DE"/>
              </w:rPr>
            </w:pPr>
            <w:r>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73B9DCB8" w14:textId="77777777" w:rsidR="00EE5860" w:rsidRPr="00A10FF5" w:rsidRDefault="00EE5860" w:rsidP="00BB0E1F">
            <w:pPr>
              <w:pStyle w:val="TAL"/>
              <w:rPr>
                <w:lang w:eastAsia="ja-JP"/>
              </w:rPr>
            </w:pPr>
            <w:r>
              <w:rPr>
                <w:lang w:eastAsia="ja-JP"/>
              </w:rPr>
              <w:t xml:space="preserve">When PMIC IE is present, this IE shall contain the related </w:t>
            </w:r>
            <w:r w:rsidRPr="009F6BCE">
              <w:rPr>
                <w:lang w:eastAsia="ja-JP"/>
              </w:rPr>
              <w:t>NW-TT Port Number.</w:t>
            </w:r>
          </w:p>
        </w:tc>
        <w:tc>
          <w:tcPr>
            <w:tcW w:w="370" w:type="dxa"/>
            <w:tcBorders>
              <w:top w:val="single" w:sz="4" w:space="0" w:color="auto"/>
              <w:left w:val="single" w:sz="4" w:space="0" w:color="auto"/>
              <w:bottom w:val="single" w:sz="4" w:space="0" w:color="auto"/>
              <w:right w:val="single" w:sz="4" w:space="0" w:color="auto"/>
            </w:tcBorders>
          </w:tcPr>
          <w:p w14:paraId="3C5561AD"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290F3C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7DE5E406"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7769B13D"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2CC16321" w14:textId="77777777" w:rsidR="00EE5860" w:rsidRDefault="00EE5860" w:rsidP="00BB0E1F">
            <w:pPr>
              <w:pStyle w:val="TAC"/>
              <w:rPr>
                <w:lang w:val="fr-FR"/>
              </w:rPr>
            </w:pPr>
            <w:r w:rsidRPr="009F6BCE">
              <w:rPr>
                <w:lang w:val="fr-FR"/>
              </w:rPr>
              <w:t>NW-TT Port Number</w:t>
            </w:r>
          </w:p>
        </w:tc>
      </w:tr>
    </w:tbl>
    <w:p w14:paraId="578B8089" w14:textId="77777777" w:rsidR="00EE5860" w:rsidRDefault="00EE5860" w:rsidP="00EE5860">
      <w:bookmarkStart w:id="4564" w:name="_Toc44689202"/>
    </w:p>
    <w:p w14:paraId="1DCEFDC9" w14:textId="77777777" w:rsidR="00EE5860" w:rsidRPr="00441CD0" w:rsidRDefault="00EE5860" w:rsidP="00CA38EF">
      <w:pPr>
        <w:pStyle w:val="Heading4"/>
      </w:pPr>
      <w:bookmarkStart w:id="4565" w:name="_Toc44923956"/>
      <w:bookmarkStart w:id="4566" w:name="_Toc51860926"/>
      <w:bookmarkStart w:id="4567" w:name="_Toc57930697"/>
      <w:bookmarkStart w:id="4568" w:name="_Toc57931327"/>
      <w:bookmarkStart w:id="4569" w:name="_Toc83140777"/>
      <w:r w:rsidRPr="00441CD0">
        <w:lastRenderedPageBreak/>
        <w:t>7.5.5.</w:t>
      </w:r>
      <w:r>
        <w:t>4</w:t>
      </w:r>
      <w:r w:rsidRPr="00441CD0">
        <w:tab/>
      </w:r>
      <w:r>
        <w:t>Packet Rate Status Report</w:t>
      </w:r>
      <w:r w:rsidRPr="00441CD0">
        <w:rPr>
          <w:lang w:eastAsia="zh-CN"/>
        </w:rPr>
        <w:t xml:space="preserve"> IE </w:t>
      </w:r>
      <w:r w:rsidRPr="00441CD0">
        <w:t>within PFCP Session Modification Response</w:t>
      </w:r>
      <w:bookmarkEnd w:id="4564"/>
      <w:bookmarkEnd w:id="4565"/>
      <w:bookmarkEnd w:id="4566"/>
      <w:bookmarkEnd w:id="4567"/>
      <w:bookmarkEnd w:id="4568"/>
      <w:bookmarkEnd w:id="4569"/>
    </w:p>
    <w:p w14:paraId="28EABEB8" w14:textId="77777777" w:rsidR="00EE5860" w:rsidRPr="00441CD0" w:rsidRDefault="00EE5860" w:rsidP="00EE5860">
      <w:r w:rsidRPr="00441CD0">
        <w:t xml:space="preserve">The </w:t>
      </w:r>
      <w:r>
        <w:t>Packet Rate Status Report</w:t>
      </w:r>
      <w:r w:rsidRPr="00441CD0">
        <w:rPr>
          <w:lang w:val="en-US"/>
        </w:rPr>
        <w:t xml:space="preserve">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Table</w:t>
      </w:r>
      <w:r w:rsidRPr="00441CD0">
        <w:rPr>
          <w:lang w:eastAsia="ja-JP"/>
        </w:rPr>
        <w:t xml:space="preserve"> </w:t>
      </w:r>
      <w:r w:rsidRPr="00441CD0">
        <w:t>7.5.5.</w:t>
      </w:r>
      <w:r>
        <w:t>4</w:t>
      </w:r>
      <w:r w:rsidRPr="00441CD0">
        <w:t>-1</w:t>
      </w:r>
      <w:r w:rsidRPr="00441CD0">
        <w:rPr>
          <w:lang w:eastAsia="ja-JP"/>
        </w:rPr>
        <w:t>.</w:t>
      </w:r>
    </w:p>
    <w:p w14:paraId="50A3633F" w14:textId="77777777" w:rsidR="00EE5860" w:rsidRPr="00441CD0" w:rsidRDefault="00EE5860" w:rsidP="00EE5860">
      <w:pPr>
        <w:pStyle w:val="TH"/>
        <w:rPr>
          <w:lang w:val="en-US"/>
        </w:rPr>
      </w:pPr>
      <w:r w:rsidRPr="00441CD0">
        <w:t>Table 7.5.</w:t>
      </w:r>
      <w:r>
        <w:t>5</w:t>
      </w:r>
      <w:r w:rsidRPr="00441CD0">
        <w:t>.</w:t>
      </w:r>
      <w:r>
        <w:t>4</w:t>
      </w:r>
      <w:r w:rsidRPr="00441CD0">
        <w:t>-</w:t>
      </w:r>
      <w:r>
        <w:t>1</w:t>
      </w:r>
      <w:r w:rsidRPr="00441CD0">
        <w:t xml:space="preserve">: </w:t>
      </w:r>
      <w:r w:rsidRPr="00001B1C">
        <w:rPr>
          <w:szCs w:val="18"/>
          <w:lang w:val="en-US"/>
        </w:rPr>
        <w:t>Packet Rate Status Report</w:t>
      </w:r>
      <w:r w:rsidRPr="00441CD0">
        <w:t xml:space="preserve"> IE within PFCP Session </w:t>
      </w:r>
      <w:r>
        <w:t>Modification</w:t>
      </w:r>
      <w:r w:rsidRPr="00441CD0">
        <w:t xml:space="preserve"> Response message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78DC0A8D"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27234FE4"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10BC95CE"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2DCBA740" w14:textId="77777777" w:rsidR="00EE5860" w:rsidRPr="00441CD0" w:rsidRDefault="00EE5860" w:rsidP="00BB0E1F">
            <w:pPr>
              <w:pStyle w:val="TAC"/>
            </w:pPr>
            <w:r w:rsidRPr="00001B1C">
              <w:rPr>
                <w:szCs w:val="18"/>
                <w:lang w:val="en-US"/>
              </w:rPr>
              <w:t>Packet Rate Status Report</w:t>
            </w:r>
            <w:r w:rsidRPr="00441CD0">
              <w:t xml:space="preserve"> </w:t>
            </w:r>
            <w:r w:rsidRPr="00791A39">
              <w:t xml:space="preserve">IE Type = </w:t>
            </w:r>
            <w:r>
              <w:t>264</w:t>
            </w:r>
            <w:r w:rsidRPr="00791A39">
              <w:t xml:space="preserve"> (decimal)</w:t>
            </w:r>
          </w:p>
        </w:tc>
      </w:tr>
      <w:tr w:rsidR="00EE5860" w:rsidRPr="00441CD0" w14:paraId="02AFA22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2C8DCE4B"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572FCB84"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5F9F709A" w14:textId="77777777" w:rsidR="00EE5860" w:rsidRPr="00441CD0" w:rsidRDefault="00EE5860" w:rsidP="00BB0E1F">
            <w:pPr>
              <w:pStyle w:val="TAC"/>
            </w:pPr>
            <w:r w:rsidRPr="00441CD0">
              <w:t>Length = n</w:t>
            </w:r>
          </w:p>
        </w:tc>
      </w:tr>
      <w:tr w:rsidR="00EE5860" w:rsidRPr="00441CD0" w14:paraId="1BD17829"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26EBB231"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B1FD25A"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4ED59B4A"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73B3427E"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3F0AC918" w14:textId="77777777" w:rsidR="00EE5860" w:rsidRPr="00441CD0" w:rsidRDefault="00EE5860" w:rsidP="00BB0E1F">
            <w:pPr>
              <w:pStyle w:val="TAH"/>
            </w:pPr>
            <w:r w:rsidRPr="00441CD0">
              <w:t>IE Type</w:t>
            </w:r>
          </w:p>
        </w:tc>
      </w:tr>
      <w:tr w:rsidR="00EE5860" w:rsidRPr="00441CD0" w14:paraId="6D446173"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4DFB7996"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3744E47"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5FEBCB03"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73D82E65"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4778BFA5"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7E5CE698"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4D074443"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2AD29FAC" w14:textId="77777777" w:rsidR="00EE5860" w:rsidRPr="00441CD0" w:rsidRDefault="00EE5860" w:rsidP="00BB0E1F">
            <w:pPr>
              <w:spacing w:after="0"/>
              <w:rPr>
                <w:rFonts w:ascii="Arial" w:hAnsi="Arial"/>
                <w:b/>
                <w:sz w:val="18"/>
                <w:lang w:val="x-none"/>
              </w:rPr>
            </w:pPr>
          </w:p>
        </w:tc>
      </w:tr>
      <w:tr w:rsidR="00EE5860" w:rsidRPr="00441CD0" w14:paraId="2A46E19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735B5C0E" w14:textId="77777777" w:rsidR="00EE5860" w:rsidRPr="00441CD0" w:rsidRDefault="00EE5860" w:rsidP="00BB0E1F">
            <w:pPr>
              <w:pStyle w:val="TAL"/>
            </w:pPr>
            <w:r w:rsidRPr="00441CD0">
              <w:rPr>
                <w:lang w:val="de-DE"/>
              </w:rPr>
              <w:t xml:space="preserve">QER </w:t>
            </w:r>
            <w:r w:rsidRPr="00441CD0">
              <w:t>ID</w:t>
            </w:r>
          </w:p>
        </w:tc>
        <w:tc>
          <w:tcPr>
            <w:tcW w:w="336" w:type="dxa"/>
            <w:tcBorders>
              <w:top w:val="single" w:sz="4" w:space="0" w:color="auto"/>
              <w:left w:val="single" w:sz="4" w:space="0" w:color="auto"/>
              <w:bottom w:val="single" w:sz="4" w:space="0" w:color="auto"/>
              <w:right w:val="single" w:sz="4" w:space="0" w:color="auto"/>
            </w:tcBorders>
            <w:hideMark/>
          </w:tcPr>
          <w:p w14:paraId="12E778DA" w14:textId="77777777" w:rsidR="00EE5860" w:rsidRPr="00441CD0" w:rsidRDefault="00EE5860" w:rsidP="00BB0E1F">
            <w:pPr>
              <w:pStyle w:val="TAL"/>
              <w:jc w:val="center"/>
            </w:pPr>
            <w:r w:rsidRPr="00441CD0">
              <w:t>M</w:t>
            </w:r>
          </w:p>
        </w:tc>
        <w:tc>
          <w:tcPr>
            <w:tcW w:w="4670" w:type="dxa"/>
            <w:tcBorders>
              <w:top w:val="single" w:sz="4" w:space="0" w:color="auto"/>
              <w:left w:val="single" w:sz="4" w:space="0" w:color="auto"/>
              <w:bottom w:val="single" w:sz="4" w:space="0" w:color="auto"/>
              <w:right w:val="single" w:sz="4" w:space="0" w:color="auto"/>
            </w:tcBorders>
            <w:hideMark/>
          </w:tcPr>
          <w:p w14:paraId="55140F19" w14:textId="77777777" w:rsidR="00EE5860" w:rsidRPr="00441CD0" w:rsidRDefault="00EE5860" w:rsidP="00BB0E1F">
            <w:pPr>
              <w:pStyle w:val="TAL"/>
            </w:pPr>
            <w:r w:rsidRPr="00441CD0">
              <w:t>This IE shall uniquely identify a QER in a PFCP session.</w:t>
            </w:r>
          </w:p>
        </w:tc>
        <w:tc>
          <w:tcPr>
            <w:tcW w:w="370" w:type="dxa"/>
            <w:tcBorders>
              <w:top w:val="single" w:sz="4" w:space="0" w:color="auto"/>
              <w:left w:val="single" w:sz="4" w:space="0" w:color="auto"/>
              <w:bottom w:val="single" w:sz="4" w:space="0" w:color="auto"/>
              <w:right w:val="single" w:sz="4" w:space="0" w:color="auto"/>
            </w:tcBorders>
            <w:hideMark/>
          </w:tcPr>
          <w:p w14:paraId="7D940BFE"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39D0E4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B398F2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A350748" w14:textId="77777777" w:rsidR="00EE5860" w:rsidRPr="00441CD0" w:rsidRDefault="00EE5860" w:rsidP="00BB0E1F">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3F653FA1" w14:textId="77777777" w:rsidR="00EE5860" w:rsidRPr="00441CD0" w:rsidRDefault="00EE5860" w:rsidP="00BB0E1F">
            <w:pPr>
              <w:pStyle w:val="TAC"/>
            </w:pPr>
            <w:r>
              <w:t>QER</w:t>
            </w:r>
            <w:r w:rsidRPr="00441CD0">
              <w:t xml:space="preserve"> ID</w:t>
            </w:r>
          </w:p>
        </w:tc>
      </w:tr>
      <w:tr w:rsidR="00EE5860" w:rsidRPr="00441CD0" w14:paraId="0DD84E1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7C4989D0" w14:textId="77777777" w:rsidR="00EE5860" w:rsidRPr="00441CD0" w:rsidRDefault="00EE5860" w:rsidP="00BB0E1F">
            <w:pPr>
              <w:pStyle w:val="TAL"/>
              <w:rPr>
                <w:lang w:val="de-DE"/>
              </w:rPr>
            </w:pPr>
            <w:r w:rsidRPr="00441CD0">
              <w:rPr>
                <w:szCs w:val="18"/>
                <w:lang w:val="de-DE"/>
              </w:rPr>
              <w:t>Packet Rate Status</w:t>
            </w:r>
          </w:p>
        </w:tc>
        <w:tc>
          <w:tcPr>
            <w:tcW w:w="336" w:type="dxa"/>
            <w:tcBorders>
              <w:top w:val="single" w:sz="4" w:space="0" w:color="auto"/>
              <w:left w:val="single" w:sz="4" w:space="0" w:color="auto"/>
              <w:bottom w:val="single" w:sz="4" w:space="0" w:color="auto"/>
              <w:right w:val="single" w:sz="4" w:space="0" w:color="auto"/>
            </w:tcBorders>
            <w:hideMark/>
          </w:tcPr>
          <w:p w14:paraId="2C38EB99" w14:textId="77777777" w:rsidR="00EE5860" w:rsidRPr="00441CD0" w:rsidRDefault="00EE5860" w:rsidP="00BB0E1F">
            <w:pPr>
              <w:pStyle w:val="TAL"/>
              <w:jc w:val="center"/>
              <w:rPr>
                <w:lang w:val="sv-SE"/>
              </w:rPr>
            </w:pPr>
            <w:r w:rsidRPr="00441CD0">
              <w:rPr>
                <w:lang w:val="sv-SE"/>
              </w:rPr>
              <w:t>M</w:t>
            </w:r>
          </w:p>
        </w:tc>
        <w:tc>
          <w:tcPr>
            <w:tcW w:w="4670" w:type="dxa"/>
            <w:tcBorders>
              <w:top w:val="single" w:sz="4" w:space="0" w:color="auto"/>
              <w:left w:val="single" w:sz="4" w:space="0" w:color="auto"/>
              <w:bottom w:val="single" w:sz="4" w:space="0" w:color="auto"/>
              <w:right w:val="single" w:sz="4" w:space="0" w:color="auto"/>
            </w:tcBorders>
            <w:hideMark/>
          </w:tcPr>
          <w:p w14:paraId="1EB309F3" w14:textId="77777777" w:rsidR="00EE5860" w:rsidRPr="00441CD0" w:rsidRDefault="00EE5860" w:rsidP="00BB0E1F">
            <w:pPr>
              <w:pStyle w:val="TAL"/>
            </w:pPr>
            <w:r w:rsidRPr="00441CD0">
              <w:t>This IE shall indicate the remaining validity time and the remaining number of UL/DL packets that still can be sent</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5591800D"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9EA4538"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B6E4EA9" w14:textId="77777777" w:rsidR="00EE5860" w:rsidRPr="00441CD0" w:rsidRDefault="00EE5860" w:rsidP="00BB0E1F">
            <w:pPr>
              <w:pStyle w:val="TAC"/>
              <w:rPr>
                <w:lang w:val="sv-S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1CC70A8" w14:textId="77777777" w:rsidR="00EE5860" w:rsidRPr="00441CD0" w:rsidRDefault="00EE5860" w:rsidP="00BB0E1F">
            <w:pPr>
              <w:pStyle w:val="TAC"/>
              <w:rPr>
                <w:lang w:val="sv-S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B0A868A" w14:textId="77777777" w:rsidR="00EE5860" w:rsidRPr="00441CD0" w:rsidRDefault="00EE5860" w:rsidP="00BB0E1F">
            <w:pPr>
              <w:pStyle w:val="TAC"/>
              <w:rPr>
                <w:lang w:val="x-none"/>
              </w:rPr>
            </w:pPr>
            <w:r w:rsidRPr="00441CD0">
              <w:rPr>
                <w:szCs w:val="18"/>
                <w:lang w:val="de-DE"/>
              </w:rPr>
              <w:t>Packet Rate Status</w:t>
            </w:r>
          </w:p>
        </w:tc>
      </w:tr>
    </w:tbl>
    <w:p w14:paraId="3E38F990" w14:textId="2BAEC954" w:rsidR="00EE5860" w:rsidRDefault="00EE5860" w:rsidP="00EE5860"/>
    <w:p w14:paraId="03D497DC" w14:textId="426AD810" w:rsidR="00CA38EF" w:rsidRPr="00441CD0" w:rsidRDefault="00CA38EF" w:rsidP="00CA38EF">
      <w:pPr>
        <w:pStyle w:val="Heading4"/>
        <w:rPr>
          <w:rFonts w:cs="Arial"/>
          <w:bCs/>
        </w:rPr>
      </w:pPr>
      <w:bookmarkStart w:id="4570" w:name="_Toc83140778"/>
      <w:r w:rsidRPr="00441CD0">
        <w:t>7.5.</w:t>
      </w:r>
      <w:r>
        <w:t>5</w:t>
      </w:r>
      <w:r w:rsidRPr="00441CD0">
        <w:t>.</w:t>
      </w:r>
      <w:r>
        <w:t>5</w:t>
      </w:r>
      <w:r w:rsidRPr="00441CD0">
        <w:tab/>
        <w:t xml:space="preserve">Updated PDR IE within PFCP Session </w:t>
      </w:r>
      <w:r>
        <w:t>Modification</w:t>
      </w:r>
      <w:r w:rsidRPr="00441CD0">
        <w:t xml:space="preserve"> Response</w:t>
      </w:r>
      <w:bookmarkEnd w:id="4570"/>
    </w:p>
    <w:p w14:paraId="0DD282F4" w14:textId="5C55597E" w:rsidR="00CA38EF" w:rsidRPr="00441CD0" w:rsidRDefault="00CA38EF" w:rsidP="00CA38EF">
      <w:r w:rsidRPr="00441CD0">
        <w:t xml:space="preserve">The </w:t>
      </w:r>
      <w:r w:rsidRPr="00441CD0">
        <w:rPr>
          <w:lang w:val="en-US"/>
        </w:rPr>
        <w:t xml:space="preserve">Updated PDR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w:t>
      </w:r>
      <w:r>
        <w:t>5</w:t>
      </w:r>
      <w:r w:rsidRPr="00441CD0">
        <w:t>.</w:t>
      </w:r>
      <w:r>
        <w:t>5</w:t>
      </w:r>
      <w:r w:rsidRPr="00441CD0">
        <w:t>-1</w:t>
      </w:r>
      <w:r w:rsidRPr="00441CD0">
        <w:rPr>
          <w:lang w:eastAsia="ja-JP"/>
        </w:rPr>
        <w:t>.</w:t>
      </w:r>
    </w:p>
    <w:p w14:paraId="5FF68EAD" w14:textId="20B64BE3" w:rsidR="00CA38EF" w:rsidRPr="00441CD0" w:rsidRDefault="00CA38EF" w:rsidP="00CA38EF">
      <w:pPr>
        <w:pStyle w:val="TH"/>
        <w:rPr>
          <w:lang w:val="en-US"/>
        </w:rPr>
      </w:pPr>
      <w:r w:rsidRPr="00441CD0">
        <w:t>Table 7.5.</w:t>
      </w:r>
      <w:r>
        <w:t>5</w:t>
      </w:r>
      <w:r w:rsidRPr="00441CD0">
        <w:t>.</w:t>
      </w:r>
      <w:r>
        <w:t>5</w:t>
      </w:r>
      <w:r w:rsidRPr="00441CD0">
        <w:rPr>
          <w:lang w:val="en-US"/>
        </w:rPr>
        <w:t>-1</w:t>
      </w:r>
      <w:r w:rsidRPr="00441CD0">
        <w:t xml:space="preserve">: Updated PDR IE in PFCP Session </w:t>
      </w:r>
      <w:r>
        <w:t>Modification</w:t>
      </w:r>
      <w:r w:rsidRPr="00441CD0">
        <w:t xml:space="preserve"> Response</w:t>
      </w:r>
    </w:p>
    <w:tbl>
      <w:tblPr>
        <w:tblW w:w="94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59"/>
        <w:gridCol w:w="336"/>
        <w:gridCol w:w="4668"/>
        <w:gridCol w:w="370"/>
        <w:gridCol w:w="370"/>
        <w:gridCol w:w="370"/>
        <w:gridCol w:w="370"/>
        <w:gridCol w:w="1404"/>
      </w:tblGrid>
      <w:tr w:rsidR="00CA38EF" w:rsidRPr="00441CD0" w14:paraId="00E943BE" w14:textId="77777777" w:rsidTr="00413DF0">
        <w:trPr>
          <w:jc w:val="center"/>
        </w:trPr>
        <w:tc>
          <w:tcPr>
            <w:tcW w:w="1559" w:type="dxa"/>
            <w:tcBorders>
              <w:top w:val="single" w:sz="4" w:space="0" w:color="auto"/>
              <w:left w:val="single" w:sz="4" w:space="0" w:color="auto"/>
              <w:bottom w:val="single" w:sz="4" w:space="0" w:color="auto"/>
              <w:right w:val="single" w:sz="4" w:space="0" w:color="auto"/>
            </w:tcBorders>
            <w:shd w:val="clear" w:color="auto" w:fill="D9D9D9"/>
            <w:hideMark/>
          </w:tcPr>
          <w:p w14:paraId="10CC59FE" w14:textId="77777777" w:rsidR="00CA38EF" w:rsidRPr="00441CD0" w:rsidRDefault="00CA38EF" w:rsidP="00413DF0">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0AA52245" w14:textId="77777777" w:rsidR="00CA38EF" w:rsidRPr="00441CD0" w:rsidRDefault="00CA38EF" w:rsidP="00413DF0">
            <w:pPr>
              <w:pStyle w:val="TAH"/>
            </w:pPr>
          </w:p>
        </w:tc>
        <w:tc>
          <w:tcPr>
            <w:tcW w:w="7552" w:type="dxa"/>
            <w:gridSpan w:val="6"/>
            <w:tcBorders>
              <w:top w:val="single" w:sz="4" w:space="0" w:color="auto"/>
              <w:left w:val="nil"/>
              <w:bottom w:val="single" w:sz="4" w:space="0" w:color="auto"/>
              <w:right w:val="single" w:sz="4" w:space="0" w:color="auto"/>
            </w:tcBorders>
            <w:shd w:val="clear" w:color="auto" w:fill="D9D9D9"/>
            <w:hideMark/>
          </w:tcPr>
          <w:p w14:paraId="7C205EFE" w14:textId="77777777" w:rsidR="00CA38EF" w:rsidRPr="00441CD0" w:rsidRDefault="00CA38EF" w:rsidP="00413DF0">
            <w:pPr>
              <w:pStyle w:val="TAC"/>
            </w:pPr>
            <w:r w:rsidRPr="00441CD0">
              <w:t xml:space="preserve">Updated PDR </w:t>
            </w:r>
            <w:r w:rsidRPr="00441CD0">
              <w:rPr>
                <w:lang w:val="en-US"/>
              </w:rPr>
              <w:t>IE Type = 256 (decimal)</w:t>
            </w:r>
          </w:p>
        </w:tc>
      </w:tr>
      <w:tr w:rsidR="00CA38EF" w:rsidRPr="00441CD0" w14:paraId="46D302DF" w14:textId="77777777" w:rsidTr="00413DF0">
        <w:trPr>
          <w:jc w:val="center"/>
        </w:trPr>
        <w:tc>
          <w:tcPr>
            <w:tcW w:w="1559" w:type="dxa"/>
            <w:tcBorders>
              <w:top w:val="single" w:sz="4" w:space="0" w:color="auto"/>
              <w:left w:val="single" w:sz="4" w:space="0" w:color="auto"/>
              <w:bottom w:val="single" w:sz="4" w:space="0" w:color="auto"/>
              <w:right w:val="single" w:sz="4" w:space="0" w:color="auto"/>
            </w:tcBorders>
            <w:shd w:val="clear" w:color="auto" w:fill="D9D9D9"/>
            <w:hideMark/>
          </w:tcPr>
          <w:p w14:paraId="0FD8811B" w14:textId="77777777" w:rsidR="00CA38EF" w:rsidRPr="00441CD0" w:rsidRDefault="00CA38EF" w:rsidP="00413DF0">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7FDD9B4F" w14:textId="77777777" w:rsidR="00CA38EF" w:rsidRPr="00441CD0" w:rsidRDefault="00CA38EF" w:rsidP="00413DF0">
            <w:pPr>
              <w:pStyle w:val="TAH"/>
            </w:pPr>
          </w:p>
        </w:tc>
        <w:tc>
          <w:tcPr>
            <w:tcW w:w="7552" w:type="dxa"/>
            <w:gridSpan w:val="6"/>
            <w:tcBorders>
              <w:top w:val="single" w:sz="4" w:space="0" w:color="auto"/>
              <w:left w:val="nil"/>
              <w:bottom w:val="single" w:sz="4" w:space="0" w:color="auto"/>
              <w:right w:val="single" w:sz="4" w:space="0" w:color="auto"/>
            </w:tcBorders>
            <w:shd w:val="clear" w:color="auto" w:fill="D9D9D9"/>
            <w:hideMark/>
          </w:tcPr>
          <w:p w14:paraId="739C1B5F" w14:textId="77777777" w:rsidR="00CA38EF" w:rsidRPr="00441CD0" w:rsidRDefault="00CA38EF" w:rsidP="00413DF0">
            <w:pPr>
              <w:pStyle w:val="TAC"/>
            </w:pPr>
            <w:r w:rsidRPr="00441CD0">
              <w:t>Length = n</w:t>
            </w:r>
          </w:p>
        </w:tc>
      </w:tr>
      <w:tr w:rsidR="00CA38EF" w:rsidRPr="00441CD0" w14:paraId="06DC8DCD" w14:textId="77777777" w:rsidTr="00413DF0">
        <w:trPr>
          <w:jc w:val="center"/>
        </w:trPr>
        <w:tc>
          <w:tcPr>
            <w:tcW w:w="1559" w:type="dxa"/>
            <w:vMerge w:val="restart"/>
            <w:tcBorders>
              <w:top w:val="single" w:sz="4" w:space="0" w:color="auto"/>
              <w:left w:val="single" w:sz="4" w:space="0" w:color="auto"/>
              <w:bottom w:val="single" w:sz="4" w:space="0" w:color="auto"/>
              <w:right w:val="single" w:sz="4" w:space="0" w:color="auto"/>
            </w:tcBorders>
            <w:hideMark/>
          </w:tcPr>
          <w:p w14:paraId="28220C7D" w14:textId="77777777" w:rsidR="00CA38EF" w:rsidRPr="00441CD0" w:rsidRDefault="00CA38EF" w:rsidP="00413DF0">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D45EB55" w14:textId="77777777" w:rsidR="00CA38EF" w:rsidRPr="00441CD0" w:rsidRDefault="00CA38EF" w:rsidP="00413DF0">
            <w:pPr>
              <w:pStyle w:val="TAH"/>
            </w:pPr>
            <w:r w:rsidRPr="00441CD0">
              <w:t>P</w:t>
            </w:r>
          </w:p>
        </w:tc>
        <w:tc>
          <w:tcPr>
            <w:tcW w:w="4668" w:type="dxa"/>
            <w:vMerge w:val="restart"/>
            <w:tcBorders>
              <w:top w:val="single" w:sz="4" w:space="0" w:color="auto"/>
              <w:left w:val="single" w:sz="4" w:space="0" w:color="auto"/>
              <w:bottom w:val="single" w:sz="4" w:space="0" w:color="auto"/>
              <w:right w:val="single" w:sz="4" w:space="0" w:color="auto"/>
            </w:tcBorders>
            <w:hideMark/>
          </w:tcPr>
          <w:p w14:paraId="3E61E024" w14:textId="77777777" w:rsidR="00CA38EF" w:rsidRPr="00441CD0" w:rsidRDefault="00CA38EF" w:rsidP="00413DF0">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4BE08AC3" w14:textId="77777777" w:rsidR="00CA38EF" w:rsidRPr="00441CD0" w:rsidRDefault="00CA38EF" w:rsidP="00413DF0">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003831D6" w14:textId="77777777" w:rsidR="00CA38EF" w:rsidRPr="00441CD0" w:rsidRDefault="00CA38EF" w:rsidP="00413DF0">
            <w:pPr>
              <w:pStyle w:val="TAH"/>
            </w:pPr>
            <w:r w:rsidRPr="00441CD0">
              <w:t>IE Type</w:t>
            </w:r>
          </w:p>
        </w:tc>
      </w:tr>
      <w:tr w:rsidR="00CA38EF" w:rsidRPr="00441CD0" w14:paraId="099DAD68" w14:textId="77777777" w:rsidTr="00413DF0">
        <w:trPr>
          <w:jc w:val="center"/>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638A7A5" w14:textId="77777777" w:rsidR="00CA38EF" w:rsidRPr="00441CD0" w:rsidRDefault="00CA38EF" w:rsidP="00413DF0">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568459AB" w14:textId="77777777" w:rsidR="00CA38EF" w:rsidRPr="00441CD0" w:rsidRDefault="00CA38EF" w:rsidP="00413DF0">
            <w:pPr>
              <w:spacing w:after="0"/>
              <w:rPr>
                <w:rFonts w:ascii="Arial" w:hAnsi="Arial"/>
                <w:b/>
                <w:sz w:val="18"/>
                <w:lang w:val="x-none"/>
              </w:rPr>
            </w:pPr>
          </w:p>
        </w:tc>
        <w:tc>
          <w:tcPr>
            <w:tcW w:w="4668" w:type="dxa"/>
            <w:vMerge/>
            <w:tcBorders>
              <w:top w:val="single" w:sz="4" w:space="0" w:color="auto"/>
              <w:left w:val="single" w:sz="4" w:space="0" w:color="auto"/>
              <w:bottom w:val="single" w:sz="4" w:space="0" w:color="auto"/>
              <w:right w:val="single" w:sz="4" w:space="0" w:color="auto"/>
            </w:tcBorders>
            <w:vAlign w:val="center"/>
            <w:hideMark/>
          </w:tcPr>
          <w:p w14:paraId="2E70E5E4" w14:textId="77777777" w:rsidR="00CA38EF" w:rsidRPr="00441CD0" w:rsidRDefault="00CA38EF" w:rsidP="00413DF0">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3C301D77" w14:textId="77777777" w:rsidR="00CA38EF" w:rsidRPr="00441CD0" w:rsidRDefault="00CA38EF" w:rsidP="00413DF0">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1CE73C91" w14:textId="77777777" w:rsidR="00CA38EF" w:rsidRPr="00441CD0" w:rsidRDefault="00CA38EF" w:rsidP="00413DF0">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6E0B5473" w14:textId="77777777" w:rsidR="00CA38EF" w:rsidRPr="00441CD0" w:rsidRDefault="00CA38EF" w:rsidP="00413DF0">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43B3AE72" w14:textId="77777777" w:rsidR="00CA38EF" w:rsidRPr="00441CD0" w:rsidRDefault="00CA38EF" w:rsidP="00413DF0">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5F383031" w14:textId="77777777" w:rsidR="00CA38EF" w:rsidRPr="00441CD0" w:rsidRDefault="00CA38EF" w:rsidP="00413DF0">
            <w:pPr>
              <w:spacing w:after="0"/>
              <w:rPr>
                <w:rFonts w:ascii="Arial" w:hAnsi="Arial"/>
                <w:b/>
                <w:sz w:val="18"/>
                <w:lang w:val="x-none"/>
              </w:rPr>
            </w:pPr>
          </w:p>
        </w:tc>
      </w:tr>
      <w:tr w:rsidR="00CA38EF" w:rsidRPr="00441CD0" w14:paraId="6D1EE659" w14:textId="77777777" w:rsidTr="00413DF0">
        <w:trPr>
          <w:jc w:val="center"/>
        </w:trPr>
        <w:tc>
          <w:tcPr>
            <w:tcW w:w="1559" w:type="dxa"/>
            <w:tcBorders>
              <w:top w:val="single" w:sz="4" w:space="0" w:color="auto"/>
              <w:left w:val="single" w:sz="4" w:space="0" w:color="auto"/>
              <w:bottom w:val="single" w:sz="4" w:space="0" w:color="auto"/>
              <w:right w:val="single" w:sz="4" w:space="0" w:color="auto"/>
            </w:tcBorders>
            <w:vAlign w:val="center"/>
            <w:hideMark/>
          </w:tcPr>
          <w:p w14:paraId="01122DF3" w14:textId="77777777" w:rsidR="00CA38EF" w:rsidRPr="00441CD0" w:rsidRDefault="00CA38EF" w:rsidP="00413DF0">
            <w:pPr>
              <w:pStyle w:val="TAL"/>
            </w:pPr>
            <w:r w:rsidRPr="00441CD0">
              <w:rPr>
                <w:lang w:val="de-DE"/>
              </w:rPr>
              <w:t xml:space="preserve">PDR </w:t>
            </w:r>
            <w:r w:rsidRPr="00441CD0">
              <w:t>ID</w:t>
            </w:r>
          </w:p>
        </w:tc>
        <w:tc>
          <w:tcPr>
            <w:tcW w:w="336" w:type="dxa"/>
            <w:tcBorders>
              <w:top w:val="single" w:sz="4" w:space="0" w:color="auto"/>
              <w:left w:val="single" w:sz="4" w:space="0" w:color="auto"/>
              <w:bottom w:val="single" w:sz="4" w:space="0" w:color="auto"/>
              <w:right w:val="single" w:sz="4" w:space="0" w:color="auto"/>
            </w:tcBorders>
            <w:hideMark/>
          </w:tcPr>
          <w:p w14:paraId="31797B7A" w14:textId="77777777" w:rsidR="00CA38EF" w:rsidRPr="00441CD0" w:rsidRDefault="00CA38EF" w:rsidP="00413DF0">
            <w:pPr>
              <w:pStyle w:val="TAL"/>
              <w:jc w:val="center"/>
            </w:pPr>
            <w:r w:rsidRPr="00441CD0">
              <w:t>M</w:t>
            </w:r>
          </w:p>
        </w:tc>
        <w:tc>
          <w:tcPr>
            <w:tcW w:w="4668" w:type="dxa"/>
            <w:tcBorders>
              <w:top w:val="single" w:sz="4" w:space="0" w:color="auto"/>
              <w:left w:val="single" w:sz="4" w:space="0" w:color="auto"/>
              <w:bottom w:val="single" w:sz="4" w:space="0" w:color="auto"/>
              <w:right w:val="single" w:sz="4" w:space="0" w:color="auto"/>
            </w:tcBorders>
            <w:hideMark/>
          </w:tcPr>
          <w:p w14:paraId="1C82B3A4" w14:textId="77777777" w:rsidR="00CA38EF" w:rsidRDefault="00CA38EF" w:rsidP="00413DF0">
            <w:pPr>
              <w:pStyle w:val="TAL"/>
            </w:pPr>
            <w:r w:rsidRPr="00441CD0">
              <w:t>This IE shall uniquely identify the PDR among all the PDRs configured for that PFCP session.</w:t>
            </w:r>
          </w:p>
          <w:p w14:paraId="5D326205" w14:textId="77777777" w:rsidR="00CA38EF" w:rsidRPr="00441CD0" w:rsidRDefault="00CA38EF" w:rsidP="00413DF0">
            <w:pPr>
              <w:pStyle w:val="TAL"/>
            </w:pPr>
          </w:p>
        </w:tc>
        <w:tc>
          <w:tcPr>
            <w:tcW w:w="370" w:type="dxa"/>
            <w:tcBorders>
              <w:top w:val="single" w:sz="4" w:space="0" w:color="auto"/>
              <w:left w:val="single" w:sz="4" w:space="0" w:color="auto"/>
              <w:bottom w:val="single" w:sz="4" w:space="0" w:color="auto"/>
              <w:right w:val="single" w:sz="4" w:space="0" w:color="auto"/>
            </w:tcBorders>
            <w:hideMark/>
          </w:tcPr>
          <w:p w14:paraId="70E74E4A" w14:textId="77777777" w:rsidR="00CA38EF" w:rsidRPr="00441CD0" w:rsidRDefault="00CA38EF" w:rsidP="00413DF0">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4B367C3" w14:textId="77777777" w:rsidR="00CA38EF" w:rsidRPr="00441CD0" w:rsidRDefault="00CA38EF" w:rsidP="00413DF0">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1A09FD9" w14:textId="77777777" w:rsidR="00CA38EF" w:rsidRPr="00441CD0" w:rsidRDefault="00CA38EF" w:rsidP="00413DF0">
            <w:pPr>
              <w:pStyle w:val="TAC"/>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hideMark/>
          </w:tcPr>
          <w:p w14:paraId="2A2112FD" w14:textId="77777777" w:rsidR="00CA38EF" w:rsidRPr="00441CD0" w:rsidRDefault="00CA38EF" w:rsidP="00413DF0">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1E22E81" w14:textId="77777777" w:rsidR="00CA38EF" w:rsidRPr="00441CD0" w:rsidRDefault="00CA38EF" w:rsidP="00413DF0">
            <w:pPr>
              <w:pStyle w:val="TAC"/>
            </w:pPr>
            <w:r w:rsidRPr="00441CD0">
              <w:t>PDR ID</w:t>
            </w:r>
          </w:p>
        </w:tc>
      </w:tr>
      <w:tr w:rsidR="00CA38EF" w:rsidRPr="00441CD0" w14:paraId="40256B50" w14:textId="77777777" w:rsidTr="00413DF0">
        <w:trPr>
          <w:jc w:val="center"/>
        </w:trPr>
        <w:tc>
          <w:tcPr>
            <w:tcW w:w="1559" w:type="dxa"/>
            <w:tcBorders>
              <w:top w:val="single" w:sz="4" w:space="0" w:color="auto"/>
              <w:left w:val="single" w:sz="4" w:space="0" w:color="auto"/>
              <w:bottom w:val="single" w:sz="4" w:space="0" w:color="auto"/>
              <w:right w:val="single" w:sz="4" w:space="0" w:color="auto"/>
            </w:tcBorders>
            <w:hideMark/>
          </w:tcPr>
          <w:p w14:paraId="5577DC37" w14:textId="77777777" w:rsidR="00CA38EF" w:rsidRPr="00441CD0" w:rsidRDefault="00CA38EF" w:rsidP="00413DF0">
            <w:pPr>
              <w:pStyle w:val="TAL"/>
            </w:pPr>
            <w:r w:rsidRPr="00441CD0">
              <w:t>Local F-TEID for Redundant Transmission</w:t>
            </w:r>
          </w:p>
        </w:tc>
        <w:tc>
          <w:tcPr>
            <w:tcW w:w="336" w:type="dxa"/>
            <w:tcBorders>
              <w:top w:val="single" w:sz="4" w:space="0" w:color="auto"/>
              <w:left w:val="single" w:sz="4" w:space="0" w:color="auto"/>
              <w:bottom w:val="single" w:sz="4" w:space="0" w:color="auto"/>
              <w:right w:val="single" w:sz="4" w:space="0" w:color="auto"/>
            </w:tcBorders>
            <w:hideMark/>
          </w:tcPr>
          <w:p w14:paraId="72481BCB" w14:textId="77777777" w:rsidR="00CA38EF" w:rsidRPr="00441CD0" w:rsidRDefault="00CA38EF" w:rsidP="00413DF0">
            <w:pPr>
              <w:pStyle w:val="TAL"/>
              <w:jc w:val="center"/>
            </w:pPr>
            <w:r w:rsidRPr="00441CD0">
              <w:rPr>
                <w:rFonts w:hint="eastAsia"/>
                <w:szCs w:val="18"/>
                <w:lang w:eastAsia="zh-CN"/>
              </w:rPr>
              <w:t>C</w:t>
            </w:r>
          </w:p>
        </w:tc>
        <w:tc>
          <w:tcPr>
            <w:tcW w:w="4668" w:type="dxa"/>
            <w:tcBorders>
              <w:top w:val="single" w:sz="4" w:space="0" w:color="auto"/>
              <w:left w:val="single" w:sz="4" w:space="0" w:color="auto"/>
              <w:bottom w:val="single" w:sz="4" w:space="0" w:color="auto"/>
              <w:right w:val="single" w:sz="4" w:space="0" w:color="auto"/>
            </w:tcBorders>
            <w:hideMark/>
          </w:tcPr>
          <w:p w14:paraId="535F3793" w14:textId="77777777" w:rsidR="00CA38EF" w:rsidRDefault="00CA38EF" w:rsidP="00413DF0">
            <w:pPr>
              <w:pStyle w:val="TAL"/>
              <w:rPr>
                <w:szCs w:val="18"/>
              </w:rPr>
            </w:pPr>
            <w:r w:rsidRPr="00441CD0">
              <w:rPr>
                <w:szCs w:val="18"/>
              </w:rPr>
              <w:t>This IE shall be present and shall contain the local F-TEID to be used for this PDR for the reception of redundant uplink packets on the N3/N9 interfaces.</w:t>
            </w:r>
          </w:p>
          <w:p w14:paraId="06E3F3EC" w14:textId="77777777" w:rsidR="00CA38EF" w:rsidRPr="00441CD0" w:rsidRDefault="00CA38EF" w:rsidP="00413DF0">
            <w:pPr>
              <w:pStyle w:val="TAL"/>
            </w:pPr>
          </w:p>
        </w:tc>
        <w:tc>
          <w:tcPr>
            <w:tcW w:w="370" w:type="dxa"/>
            <w:tcBorders>
              <w:top w:val="single" w:sz="4" w:space="0" w:color="auto"/>
              <w:left w:val="single" w:sz="4" w:space="0" w:color="auto"/>
              <w:bottom w:val="single" w:sz="4" w:space="0" w:color="auto"/>
              <w:right w:val="single" w:sz="4" w:space="0" w:color="auto"/>
            </w:tcBorders>
            <w:hideMark/>
          </w:tcPr>
          <w:p w14:paraId="72115F53" w14:textId="77777777" w:rsidR="00CA38EF" w:rsidRPr="00441CD0" w:rsidRDefault="00CA38EF" w:rsidP="00413DF0">
            <w:pPr>
              <w:pStyle w:val="TAC"/>
            </w:pPr>
            <w:r w:rsidRPr="00441CD0">
              <w:rPr>
                <w:rFonts w:hint="eastAsia"/>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1F82F501" w14:textId="77777777" w:rsidR="00CA38EF" w:rsidRPr="00441CD0" w:rsidRDefault="00CA38EF" w:rsidP="00413DF0">
            <w:pPr>
              <w:pStyle w:val="TAC"/>
            </w:pPr>
            <w:r w:rsidRPr="00441CD0">
              <w:rPr>
                <w:rFonts w:hint="eastAsia"/>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7DFDF8F5" w14:textId="77777777" w:rsidR="00CA38EF" w:rsidRPr="00441CD0" w:rsidRDefault="00CA38EF" w:rsidP="00413DF0">
            <w:pPr>
              <w:pStyle w:val="TAC"/>
            </w:pPr>
            <w:r w:rsidRPr="00441CD0">
              <w:rPr>
                <w:rFonts w:hint="eastAsia"/>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1344C7CB" w14:textId="77777777" w:rsidR="00CA38EF" w:rsidRPr="00441CD0" w:rsidRDefault="00CA38EF" w:rsidP="00413DF0">
            <w:pPr>
              <w:pStyle w:val="TAC"/>
            </w:pPr>
            <w:r w:rsidRPr="00441CD0">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0B162BA" w14:textId="77777777" w:rsidR="00CA38EF" w:rsidRPr="00441CD0" w:rsidRDefault="00CA38EF" w:rsidP="00413DF0">
            <w:pPr>
              <w:pStyle w:val="TAC"/>
            </w:pPr>
            <w:r w:rsidRPr="00441CD0">
              <w:rPr>
                <w:rFonts w:hint="eastAsia"/>
                <w:lang w:eastAsia="zh-CN"/>
              </w:rPr>
              <w:t>F</w:t>
            </w:r>
            <w:r w:rsidRPr="00441CD0">
              <w:rPr>
                <w:lang w:eastAsia="zh-CN"/>
              </w:rPr>
              <w:t>-TEID</w:t>
            </w:r>
          </w:p>
        </w:tc>
      </w:tr>
      <w:tr w:rsidR="00CA38EF" w:rsidRPr="00441CD0" w14:paraId="0387D505" w14:textId="77777777" w:rsidTr="00413DF0">
        <w:trPr>
          <w:jc w:val="center"/>
        </w:trPr>
        <w:tc>
          <w:tcPr>
            <w:tcW w:w="1559" w:type="dxa"/>
            <w:tcBorders>
              <w:top w:val="single" w:sz="4" w:space="0" w:color="auto"/>
              <w:left w:val="single" w:sz="4" w:space="0" w:color="auto"/>
              <w:bottom w:val="single" w:sz="4" w:space="0" w:color="auto"/>
              <w:right w:val="single" w:sz="4" w:space="0" w:color="auto"/>
            </w:tcBorders>
          </w:tcPr>
          <w:p w14:paraId="7692AB8F" w14:textId="77777777" w:rsidR="00CA38EF" w:rsidRPr="00441CD0" w:rsidRDefault="00CA38EF" w:rsidP="00413DF0">
            <w:pPr>
              <w:pStyle w:val="TAL"/>
            </w:pPr>
            <w:r w:rsidRPr="00441CD0">
              <w:t>Local F-TEID</w:t>
            </w:r>
          </w:p>
        </w:tc>
        <w:tc>
          <w:tcPr>
            <w:tcW w:w="336" w:type="dxa"/>
            <w:tcBorders>
              <w:top w:val="single" w:sz="4" w:space="0" w:color="auto"/>
              <w:left w:val="single" w:sz="4" w:space="0" w:color="auto"/>
              <w:bottom w:val="single" w:sz="4" w:space="0" w:color="auto"/>
              <w:right w:val="single" w:sz="4" w:space="0" w:color="auto"/>
            </w:tcBorders>
          </w:tcPr>
          <w:p w14:paraId="73CC826F" w14:textId="77777777" w:rsidR="00CA38EF" w:rsidRPr="00441CD0" w:rsidRDefault="00CA38EF" w:rsidP="00413DF0">
            <w:pPr>
              <w:pStyle w:val="TAL"/>
              <w:jc w:val="center"/>
              <w:rPr>
                <w:szCs w:val="18"/>
                <w:lang w:eastAsia="zh-CN"/>
              </w:rPr>
            </w:pPr>
            <w:r>
              <w:rPr>
                <w:szCs w:val="18"/>
                <w:lang w:eastAsia="zh-CN"/>
              </w:rPr>
              <w:t>C</w:t>
            </w:r>
          </w:p>
        </w:tc>
        <w:tc>
          <w:tcPr>
            <w:tcW w:w="4668" w:type="dxa"/>
            <w:tcBorders>
              <w:top w:val="single" w:sz="4" w:space="0" w:color="auto"/>
              <w:left w:val="single" w:sz="4" w:space="0" w:color="auto"/>
              <w:bottom w:val="single" w:sz="4" w:space="0" w:color="auto"/>
              <w:right w:val="single" w:sz="4" w:space="0" w:color="auto"/>
            </w:tcBorders>
          </w:tcPr>
          <w:p w14:paraId="07B4D556" w14:textId="77777777" w:rsidR="00CA38EF" w:rsidRDefault="00CA38EF" w:rsidP="00413DF0">
            <w:pPr>
              <w:pStyle w:val="TAL"/>
              <w:rPr>
                <w:szCs w:val="18"/>
              </w:rPr>
            </w:pPr>
            <w:r>
              <w:t>If the UP function allocates the F-TEID, this IE shall be present and shall contain the local F-TEID to be used for this PDR</w:t>
            </w:r>
            <w:r>
              <w:rPr>
                <w:szCs w:val="18"/>
              </w:rPr>
              <w:t>.</w:t>
            </w:r>
          </w:p>
          <w:p w14:paraId="3F690535" w14:textId="77777777" w:rsidR="00CA38EF" w:rsidRPr="00441CD0" w:rsidRDefault="00CA38EF" w:rsidP="00413DF0">
            <w:pPr>
              <w:pStyle w:val="TAL"/>
              <w:rPr>
                <w:szCs w:val="18"/>
              </w:rPr>
            </w:pPr>
          </w:p>
        </w:tc>
        <w:tc>
          <w:tcPr>
            <w:tcW w:w="370" w:type="dxa"/>
            <w:tcBorders>
              <w:top w:val="single" w:sz="4" w:space="0" w:color="auto"/>
              <w:left w:val="single" w:sz="4" w:space="0" w:color="auto"/>
              <w:bottom w:val="single" w:sz="4" w:space="0" w:color="auto"/>
              <w:right w:val="single" w:sz="4" w:space="0" w:color="auto"/>
            </w:tcBorders>
          </w:tcPr>
          <w:p w14:paraId="3AF9883D" w14:textId="77777777" w:rsidR="00CA38EF" w:rsidRPr="00441CD0" w:rsidRDefault="00CA38EF" w:rsidP="00413DF0">
            <w:pPr>
              <w:pStyle w:val="TAC"/>
              <w:rPr>
                <w:lang w:eastAsia="zh-CN"/>
              </w:rPr>
            </w:pPr>
            <w:r>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11EC58AA" w14:textId="77777777" w:rsidR="00CA38EF" w:rsidRPr="00441CD0" w:rsidRDefault="00CA38EF" w:rsidP="00413DF0">
            <w:pPr>
              <w:pStyle w:val="TAC"/>
              <w:rPr>
                <w:lang w:eastAsia="zh-CN"/>
              </w:rPr>
            </w:pPr>
            <w:r>
              <w:rPr>
                <w:lang w:eastAsia="zh-CN"/>
              </w:rPr>
              <w:t>X</w:t>
            </w:r>
          </w:p>
        </w:tc>
        <w:tc>
          <w:tcPr>
            <w:tcW w:w="370" w:type="dxa"/>
            <w:tcBorders>
              <w:top w:val="single" w:sz="4" w:space="0" w:color="auto"/>
              <w:left w:val="single" w:sz="4" w:space="0" w:color="auto"/>
              <w:bottom w:val="single" w:sz="4" w:space="0" w:color="auto"/>
              <w:right w:val="single" w:sz="4" w:space="0" w:color="auto"/>
            </w:tcBorders>
          </w:tcPr>
          <w:p w14:paraId="331236B1" w14:textId="77777777" w:rsidR="00CA38EF" w:rsidRPr="00441CD0" w:rsidRDefault="00CA38EF" w:rsidP="00413DF0">
            <w:pPr>
              <w:pStyle w:val="TAC"/>
              <w:rPr>
                <w:lang w:eastAsia="zh-CN"/>
              </w:rPr>
            </w:pPr>
            <w:r>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5CC90256" w14:textId="77777777" w:rsidR="00CA38EF" w:rsidRPr="00441CD0" w:rsidRDefault="00CA38EF" w:rsidP="00413DF0">
            <w:pPr>
              <w:pStyle w:val="TAC"/>
            </w:pPr>
            <w:r>
              <w:t>-</w:t>
            </w:r>
          </w:p>
        </w:tc>
        <w:tc>
          <w:tcPr>
            <w:tcW w:w="1404" w:type="dxa"/>
            <w:tcBorders>
              <w:top w:val="single" w:sz="4" w:space="0" w:color="auto"/>
              <w:left w:val="single" w:sz="4" w:space="0" w:color="auto"/>
              <w:bottom w:val="single" w:sz="4" w:space="0" w:color="auto"/>
              <w:right w:val="single" w:sz="4" w:space="0" w:color="auto"/>
            </w:tcBorders>
            <w:vAlign w:val="center"/>
          </w:tcPr>
          <w:p w14:paraId="266B7582" w14:textId="77777777" w:rsidR="00CA38EF" w:rsidRPr="00441CD0" w:rsidRDefault="00CA38EF" w:rsidP="00413DF0">
            <w:pPr>
              <w:pStyle w:val="TAC"/>
              <w:rPr>
                <w:lang w:eastAsia="zh-CN"/>
              </w:rPr>
            </w:pPr>
            <w:r w:rsidRPr="00441CD0">
              <w:rPr>
                <w:rFonts w:hint="eastAsia"/>
                <w:lang w:eastAsia="zh-CN"/>
              </w:rPr>
              <w:t>F</w:t>
            </w:r>
            <w:r w:rsidRPr="00441CD0">
              <w:rPr>
                <w:lang w:eastAsia="zh-CN"/>
              </w:rPr>
              <w:t>-TEID</w:t>
            </w:r>
          </w:p>
        </w:tc>
      </w:tr>
      <w:tr w:rsidR="00CA38EF" w:rsidRPr="00441CD0" w14:paraId="2353045E" w14:textId="77777777" w:rsidTr="00413DF0">
        <w:trPr>
          <w:jc w:val="center"/>
        </w:trPr>
        <w:tc>
          <w:tcPr>
            <w:tcW w:w="1559" w:type="dxa"/>
            <w:tcBorders>
              <w:top w:val="single" w:sz="4" w:space="0" w:color="auto"/>
              <w:left w:val="single" w:sz="4" w:space="0" w:color="auto"/>
              <w:bottom w:val="single" w:sz="4" w:space="0" w:color="auto"/>
              <w:right w:val="single" w:sz="4" w:space="0" w:color="auto"/>
            </w:tcBorders>
          </w:tcPr>
          <w:p w14:paraId="0D03DDA9" w14:textId="77777777" w:rsidR="00CA38EF" w:rsidRPr="00734010" w:rsidRDefault="00CA38EF" w:rsidP="00413DF0">
            <w:pPr>
              <w:pStyle w:val="TAL"/>
            </w:pPr>
            <w:r w:rsidRPr="00001910">
              <w:rPr>
                <w:szCs w:val="18"/>
              </w:rPr>
              <w:t>UE IP Address</w:t>
            </w:r>
          </w:p>
        </w:tc>
        <w:tc>
          <w:tcPr>
            <w:tcW w:w="336" w:type="dxa"/>
            <w:tcBorders>
              <w:top w:val="single" w:sz="4" w:space="0" w:color="auto"/>
              <w:left w:val="single" w:sz="4" w:space="0" w:color="auto"/>
              <w:bottom w:val="single" w:sz="4" w:space="0" w:color="auto"/>
              <w:right w:val="single" w:sz="4" w:space="0" w:color="auto"/>
            </w:tcBorders>
          </w:tcPr>
          <w:p w14:paraId="685B62C0" w14:textId="77777777" w:rsidR="00CA38EF" w:rsidRPr="00734010" w:rsidRDefault="00CA38EF" w:rsidP="00413DF0">
            <w:pPr>
              <w:pStyle w:val="TAL"/>
              <w:jc w:val="center"/>
              <w:rPr>
                <w:szCs w:val="18"/>
                <w:lang w:eastAsia="zh-CN"/>
              </w:rPr>
            </w:pPr>
            <w:r w:rsidRPr="00001910">
              <w:rPr>
                <w:szCs w:val="18"/>
                <w:lang w:eastAsia="zh-CN"/>
              </w:rPr>
              <w:t>C</w:t>
            </w:r>
          </w:p>
        </w:tc>
        <w:tc>
          <w:tcPr>
            <w:tcW w:w="4668" w:type="dxa"/>
            <w:tcBorders>
              <w:top w:val="single" w:sz="4" w:space="0" w:color="auto"/>
              <w:left w:val="single" w:sz="4" w:space="0" w:color="auto"/>
              <w:bottom w:val="single" w:sz="4" w:space="0" w:color="auto"/>
              <w:right w:val="single" w:sz="4" w:space="0" w:color="auto"/>
            </w:tcBorders>
          </w:tcPr>
          <w:p w14:paraId="14E84F19" w14:textId="77777777" w:rsidR="00CA38EF" w:rsidRDefault="00CA38EF" w:rsidP="00413DF0">
            <w:pPr>
              <w:pStyle w:val="TAL"/>
              <w:rPr>
                <w:szCs w:val="18"/>
              </w:rPr>
            </w:pPr>
            <w:r w:rsidRPr="00001910">
              <w:rPr>
                <w:szCs w:val="18"/>
              </w:rPr>
              <w:t>If the UP function allocate</w:t>
            </w:r>
            <w:r>
              <w:rPr>
                <w:szCs w:val="18"/>
              </w:rPr>
              <w:t>s</w:t>
            </w:r>
            <w:r w:rsidRPr="00001910">
              <w:rPr>
                <w:szCs w:val="18"/>
              </w:rPr>
              <w:t xml:space="preserve"> </w:t>
            </w:r>
            <w:r>
              <w:rPr>
                <w:szCs w:val="18"/>
              </w:rPr>
              <w:t>additional</w:t>
            </w:r>
            <w:r w:rsidRPr="00001910">
              <w:rPr>
                <w:szCs w:val="18"/>
              </w:rPr>
              <w:t xml:space="preserve"> UE IP address</w:t>
            </w:r>
            <w:r>
              <w:rPr>
                <w:szCs w:val="18"/>
              </w:rPr>
              <w:t>/</w:t>
            </w:r>
            <w:r w:rsidRPr="00001910">
              <w:rPr>
                <w:szCs w:val="18"/>
              </w:rPr>
              <w:t>prefix</w:t>
            </w:r>
            <w:r>
              <w:rPr>
                <w:szCs w:val="18"/>
              </w:rPr>
              <w:t xml:space="preserve"> (upon receiving a Update PDR in the corresponding PFCP Session Modification Request message from the CP function), </w:t>
            </w:r>
            <w:r w:rsidRPr="00001910">
              <w:rPr>
                <w:szCs w:val="18"/>
              </w:rPr>
              <w:t xml:space="preserve">this IE shall be present and shall contain </w:t>
            </w:r>
            <w:r>
              <w:rPr>
                <w:szCs w:val="18"/>
              </w:rPr>
              <w:t xml:space="preserve">the complete list of </w:t>
            </w:r>
            <w:r w:rsidRPr="00001910">
              <w:rPr>
                <w:szCs w:val="18"/>
              </w:rPr>
              <w:t>UE IP address</w:t>
            </w:r>
            <w:r>
              <w:rPr>
                <w:szCs w:val="18"/>
              </w:rPr>
              <w:t xml:space="preserve"> </w:t>
            </w:r>
            <w:r w:rsidRPr="00001910">
              <w:rPr>
                <w:szCs w:val="18"/>
              </w:rPr>
              <w:t>/ prefix assigned by the UP function</w:t>
            </w:r>
            <w:r>
              <w:rPr>
                <w:szCs w:val="18"/>
              </w:rPr>
              <w:t xml:space="preserve"> for this PFCP session</w:t>
            </w:r>
            <w:r w:rsidRPr="00001910">
              <w:rPr>
                <w:szCs w:val="18"/>
              </w:rPr>
              <w:t>.</w:t>
            </w:r>
          </w:p>
          <w:p w14:paraId="2F2F226A" w14:textId="77777777" w:rsidR="00CA38EF" w:rsidRPr="00001910" w:rsidRDefault="00CA38EF" w:rsidP="00413DF0">
            <w:pPr>
              <w:pStyle w:val="TAL"/>
              <w:rPr>
                <w:szCs w:val="18"/>
              </w:rPr>
            </w:pPr>
          </w:p>
          <w:p w14:paraId="3E47F60E" w14:textId="59915FA7" w:rsidR="00CA38EF" w:rsidRPr="00734010" w:rsidRDefault="00CA38EF" w:rsidP="00413DF0">
            <w:pPr>
              <w:pStyle w:val="TAL"/>
              <w:rPr>
                <w:szCs w:val="18"/>
              </w:rPr>
            </w:pPr>
            <w:r w:rsidRPr="00001910">
              <w:rPr>
                <w:color w:val="000000"/>
              </w:rPr>
              <w:t xml:space="preserve">In the 5GC, several IEs with the same IE type may be present to represent multiple UE IP addresses, if the UPF indicated support of the IP6PL feature (see </w:t>
            </w:r>
            <w:r w:rsidR="00415C19" w:rsidRPr="00001910">
              <w:rPr>
                <w:color w:val="000000"/>
              </w:rPr>
              <w:t>clause</w:t>
            </w:r>
            <w:r w:rsidR="00415C19">
              <w:rPr>
                <w:color w:val="000000"/>
              </w:rPr>
              <w:t> </w:t>
            </w:r>
            <w:r w:rsidR="00415C19" w:rsidRPr="00001910">
              <w:rPr>
                <w:color w:val="000000"/>
              </w:rPr>
              <w:t>5</w:t>
            </w:r>
            <w:r w:rsidRPr="00001910">
              <w:rPr>
                <w:color w:val="000000"/>
              </w:rPr>
              <w:t>.21).</w:t>
            </w:r>
          </w:p>
        </w:tc>
        <w:tc>
          <w:tcPr>
            <w:tcW w:w="370" w:type="dxa"/>
            <w:tcBorders>
              <w:top w:val="single" w:sz="4" w:space="0" w:color="auto"/>
              <w:left w:val="single" w:sz="4" w:space="0" w:color="auto"/>
              <w:bottom w:val="single" w:sz="4" w:space="0" w:color="auto"/>
              <w:right w:val="single" w:sz="4" w:space="0" w:color="auto"/>
            </w:tcBorders>
          </w:tcPr>
          <w:p w14:paraId="69B73DBE" w14:textId="77777777" w:rsidR="00CA38EF" w:rsidRPr="00734010" w:rsidRDefault="00CA38EF" w:rsidP="00413DF0">
            <w:pPr>
              <w:pStyle w:val="TAC"/>
              <w:rPr>
                <w:lang w:eastAsia="zh-CN"/>
              </w:rPr>
            </w:pPr>
            <w:r w:rsidRPr="00001910">
              <w:t>-</w:t>
            </w:r>
          </w:p>
        </w:tc>
        <w:tc>
          <w:tcPr>
            <w:tcW w:w="370" w:type="dxa"/>
            <w:tcBorders>
              <w:top w:val="single" w:sz="4" w:space="0" w:color="auto"/>
              <w:left w:val="single" w:sz="4" w:space="0" w:color="auto"/>
              <w:bottom w:val="single" w:sz="4" w:space="0" w:color="auto"/>
              <w:right w:val="single" w:sz="4" w:space="0" w:color="auto"/>
            </w:tcBorders>
          </w:tcPr>
          <w:p w14:paraId="35C886E1" w14:textId="77777777" w:rsidR="00CA38EF" w:rsidRPr="00734010" w:rsidRDefault="00CA38EF" w:rsidP="00413DF0">
            <w:pPr>
              <w:pStyle w:val="TAC"/>
              <w:rPr>
                <w:lang w:eastAsia="zh-CN"/>
              </w:rPr>
            </w:pPr>
            <w:r w:rsidRPr="00001910">
              <w:t>X</w:t>
            </w:r>
          </w:p>
        </w:tc>
        <w:tc>
          <w:tcPr>
            <w:tcW w:w="370" w:type="dxa"/>
            <w:tcBorders>
              <w:top w:val="single" w:sz="4" w:space="0" w:color="auto"/>
              <w:left w:val="single" w:sz="4" w:space="0" w:color="auto"/>
              <w:bottom w:val="single" w:sz="4" w:space="0" w:color="auto"/>
              <w:right w:val="single" w:sz="4" w:space="0" w:color="auto"/>
            </w:tcBorders>
          </w:tcPr>
          <w:p w14:paraId="68EB2BF2" w14:textId="77777777" w:rsidR="00CA38EF" w:rsidRPr="00734010" w:rsidRDefault="00CA38EF" w:rsidP="00413DF0">
            <w:pPr>
              <w:pStyle w:val="TAC"/>
              <w:rPr>
                <w:lang w:eastAsia="zh-CN"/>
              </w:rPr>
            </w:pPr>
            <w:r w:rsidRPr="00001910">
              <w:t>-</w:t>
            </w:r>
          </w:p>
        </w:tc>
        <w:tc>
          <w:tcPr>
            <w:tcW w:w="370" w:type="dxa"/>
            <w:tcBorders>
              <w:top w:val="single" w:sz="4" w:space="0" w:color="auto"/>
              <w:left w:val="single" w:sz="4" w:space="0" w:color="auto"/>
              <w:bottom w:val="single" w:sz="4" w:space="0" w:color="auto"/>
              <w:right w:val="single" w:sz="4" w:space="0" w:color="auto"/>
            </w:tcBorders>
          </w:tcPr>
          <w:p w14:paraId="2101C453" w14:textId="77777777" w:rsidR="00CA38EF" w:rsidRPr="00734010" w:rsidRDefault="00CA38EF" w:rsidP="00413DF0">
            <w:pPr>
              <w:pStyle w:val="TAC"/>
            </w:pPr>
            <w:r w:rsidRPr="0000191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5BD55CB9" w14:textId="77777777" w:rsidR="00CA38EF" w:rsidRPr="00734010" w:rsidRDefault="00CA38EF" w:rsidP="00413DF0">
            <w:pPr>
              <w:pStyle w:val="TAC"/>
              <w:rPr>
                <w:lang w:eastAsia="zh-CN"/>
              </w:rPr>
            </w:pPr>
            <w:r w:rsidRPr="00001910">
              <w:t>UE IP Address</w:t>
            </w:r>
          </w:p>
        </w:tc>
      </w:tr>
    </w:tbl>
    <w:p w14:paraId="6B6E682A" w14:textId="77777777" w:rsidR="00CA38EF" w:rsidRPr="00441CD0" w:rsidRDefault="00CA38EF" w:rsidP="00EE5860"/>
    <w:p w14:paraId="2ACAD30B" w14:textId="77777777" w:rsidR="00EE5860" w:rsidRPr="00441CD0" w:rsidRDefault="00EE5860" w:rsidP="00EE5860">
      <w:pPr>
        <w:pStyle w:val="Heading3"/>
        <w:rPr>
          <w:rFonts w:cs="Arial"/>
          <w:bCs/>
        </w:rPr>
      </w:pPr>
      <w:bookmarkStart w:id="4571" w:name="_Toc19717318"/>
      <w:bookmarkStart w:id="4572" w:name="_Toc27490817"/>
      <w:bookmarkStart w:id="4573" w:name="_Toc27557110"/>
      <w:bookmarkStart w:id="4574" w:name="_Toc27724027"/>
      <w:bookmarkStart w:id="4575" w:name="_Toc36031100"/>
      <w:bookmarkStart w:id="4576" w:name="_Toc36043020"/>
      <w:bookmarkStart w:id="4577" w:name="_Toc36814345"/>
      <w:bookmarkStart w:id="4578" w:name="_Toc44689203"/>
      <w:bookmarkStart w:id="4579" w:name="_Toc44923957"/>
      <w:bookmarkStart w:id="4580" w:name="_Toc51860927"/>
      <w:bookmarkStart w:id="4581" w:name="_Toc57930698"/>
      <w:bookmarkStart w:id="4582" w:name="_Toc57931328"/>
      <w:bookmarkStart w:id="4583" w:name="_Toc83140779"/>
      <w:r w:rsidRPr="00441CD0">
        <w:t>7.5.6</w:t>
      </w:r>
      <w:r w:rsidRPr="00441CD0">
        <w:tab/>
      </w:r>
      <w:r w:rsidRPr="00441CD0">
        <w:rPr>
          <w:lang w:val="en-US"/>
        </w:rPr>
        <w:t xml:space="preserve">PFCP </w:t>
      </w:r>
      <w:r w:rsidRPr="00441CD0">
        <w:t>Session Deletion Request</w:t>
      </w:r>
      <w:bookmarkEnd w:id="4571"/>
      <w:bookmarkEnd w:id="4572"/>
      <w:bookmarkEnd w:id="4573"/>
      <w:bookmarkEnd w:id="4574"/>
      <w:bookmarkEnd w:id="4575"/>
      <w:bookmarkEnd w:id="4576"/>
      <w:bookmarkEnd w:id="4577"/>
      <w:bookmarkEnd w:id="4578"/>
      <w:bookmarkEnd w:id="4579"/>
      <w:bookmarkEnd w:id="4580"/>
      <w:bookmarkEnd w:id="4581"/>
      <w:bookmarkEnd w:id="4582"/>
      <w:bookmarkEnd w:id="4583"/>
    </w:p>
    <w:p w14:paraId="420F1CA5" w14:textId="77777777" w:rsidR="00EE5860" w:rsidRPr="00441CD0" w:rsidRDefault="00EE5860" w:rsidP="00EE5860">
      <w:pPr>
        <w:rPr>
          <w:rFonts w:ascii="Arial" w:hAnsi="Arial" w:cs="Arial"/>
          <w:bCs/>
        </w:rPr>
      </w:pPr>
      <w:r w:rsidRPr="00441CD0">
        <w:rPr>
          <w:rFonts w:ascii="Arial" w:hAnsi="Arial" w:cs="Arial"/>
          <w:bCs/>
          <w:lang w:val="en-US"/>
        </w:rPr>
        <w:t xml:space="preserve">The PFCP </w:t>
      </w:r>
      <w:r w:rsidRPr="00441CD0">
        <w:rPr>
          <w:rFonts w:ascii="Arial" w:hAnsi="Arial" w:cs="Arial"/>
          <w:bCs/>
        </w:rPr>
        <w:t>Session Deletion Request shall be sent over the Sxa, Sxb, Sxc and N4 interface by the CP function to request the UP function to delete the PFCP session.</w:t>
      </w:r>
    </w:p>
    <w:p w14:paraId="58CAC300" w14:textId="77777777" w:rsidR="00EE5860" w:rsidRPr="00441CD0" w:rsidRDefault="00EE5860" w:rsidP="00EE5860">
      <w:pPr>
        <w:pStyle w:val="TH"/>
        <w:rPr>
          <w:lang w:val="en-US"/>
        </w:rPr>
      </w:pPr>
      <w:r w:rsidRPr="00441CD0">
        <w:t>Table 7.5.6-1: Information Elements in a PFCP Session Deletion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42DC493C"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75A7C7C4" w14:textId="77777777" w:rsidR="00EE5860" w:rsidRPr="00441CD0" w:rsidRDefault="00EE5860" w:rsidP="00BB0E1F">
            <w:pPr>
              <w:pStyle w:val="TAH"/>
              <w:rPr>
                <w:lang w:val="x-none"/>
              </w:rPr>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40A79234"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77A0B339"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6B0885D8"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41039E4A" w14:textId="77777777" w:rsidR="00EE5860" w:rsidRPr="00441CD0" w:rsidRDefault="00EE5860" w:rsidP="00BB0E1F">
            <w:pPr>
              <w:pStyle w:val="TAH"/>
            </w:pPr>
            <w:r w:rsidRPr="00441CD0">
              <w:t>IE Type</w:t>
            </w:r>
          </w:p>
        </w:tc>
      </w:tr>
      <w:tr w:rsidR="00EE5860" w:rsidRPr="00441CD0" w14:paraId="6659BF6F"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17F26029"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85FC4CF" w14:textId="77777777" w:rsidR="00EE5860" w:rsidRPr="00441CD0" w:rsidRDefault="00EE5860" w:rsidP="00BB0E1F">
            <w:pPr>
              <w:spacing w:after="0"/>
              <w:rPr>
                <w:rFonts w:ascii="Arial" w:hAnsi="Arial"/>
                <w:b/>
                <w:sz w:val="18"/>
                <w:lang w:val="x-none"/>
              </w:rPr>
            </w:pPr>
          </w:p>
        </w:tc>
        <w:tc>
          <w:tcPr>
            <w:tcW w:w="4672" w:type="dxa"/>
            <w:vMerge/>
            <w:tcBorders>
              <w:top w:val="single" w:sz="4" w:space="0" w:color="auto"/>
              <w:left w:val="single" w:sz="4" w:space="0" w:color="auto"/>
              <w:bottom w:val="single" w:sz="4" w:space="0" w:color="auto"/>
              <w:right w:val="single" w:sz="4" w:space="0" w:color="auto"/>
            </w:tcBorders>
            <w:vAlign w:val="center"/>
            <w:hideMark/>
          </w:tcPr>
          <w:p w14:paraId="1D0E10B8"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3FA41C50"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15DF0F1E"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2953B483"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0B40CB6D"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4FC8D32A" w14:textId="77777777" w:rsidR="00EE5860" w:rsidRPr="00441CD0" w:rsidRDefault="00EE5860" w:rsidP="00BB0E1F">
            <w:pPr>
              <w:spacing w:after="0"/>
              <w:rPr>
                <w:rFonts w:ascii="Arial" w:hAnsi="Arial"/>
                <w:b/>
                <w:sz w:val="18"/>
                <w:lang w:val="x-none"/>
              </w:rPr>
            </w:pPr>
          </w:p>
        </w:tc>
      </w:tr>
      <w:tr w:rsidR="00EE5860" w:rsidRPr="00441CD0" w14:paraId="7E451B8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tcPr>
          <w:p w14:paraId="1C11E29D" w14:textId="77777777" w:rsidR="00EE5860" w:rsidRPr="00441CD0" w:rsidRDefault="00EE5860" w:rsidP="00BB0E1F">
            <w:pPr>
              <w:pStyle w:val="TAL"/>
            </w:pPr>
          </w:p>
        </w:tc>
        <w:tc>
          <w:tcPr>
            <w:tcW w:w="336" w:type="dxa"/>
            <w:tcBorders>
              <w:top w:val="single" w:sz="4" w:space="0" w:color="auto"/>
              <w:left w:val="single" w:sz="4" w:space="0" w:color="auto"/>
              <w:bottom w:val="single" w:sz="4" w:space="0" w:color="auto"/>
              <w:right w:val="single" w:sz="4" w:space="0" w:color="auto"/>
            </w:tcBorders>
          </w:tcPr>
          <w:p w14:paraId="752F59FA" w14:textId="77777777" w:rsidR="00EE5860" w:rsidRPr="00441CD0" w:rsidRDefault="00EE5860" w:rsidP="00BB0E1F">
            <w:pPr>
              <w:pStyle w:val="TAL"/>
              <w:jc w:val="center"/>
            </w:pPr>
          </w:p>
        </w:tc>
        <w:tc>
          <w:tcPr>
            <w:tcW w:w="4672" w:type="dxa"/>
            <w:tcBorders>
              <w:top w:val="single" w:sz="4" w:space="0" w:color="auto"/>
              <w:left w:val="single" w:sz="4" w:space="0" w:color="auto"/>
              <w:bottom w:val="single" w:sz="4" w:space="0" w:color="auto"/>
              <w:right w:val="single" w:sz="4" w:space="0" w:color="auto"/>
            </w:tcBorders>
          </w:tcPr>
          <w:p w14:paraId="349BCDD2" w14:textId="77777777" w:rsidR="00EE5860" w:rsidRPr="00441CD0" w:rsidRDefault="00EE5860" w:rsidP="00BB0E1F">
            <w:pPr>
              <w:pStyle w:val="TAL"/>
            </w:pPr>
          </w:p>
        </w:tc>
        <w:tc>
          <w:tcPr>
            <w:tcW w:w="370" w:type="dxa"/>
            <w:tcBorders>
              <w:top w:val="single" w:sz="4" w:space="0" w:color="auto"/>
              <w:left w:val="single" w:sz="4" w:space="0" w:color="auto"/>
              <w:bottom w:val="single" w:sz="4" w:space="0" w:color="auto"/>
              <w:right w:val="single" w:sz="4" w:space="0" w:color="auto"/>
            </w:tcBorders>
          </w:tcPr>
          <w:p w14:paraId="5833D0D2" w14:textId="77777777" w:rsidR="00EE5860" w:rsidRPr="00441CD0" w:rsidRDefault="00EE5860" w:rsidP="00BB0E1F">
            <w:pPr>
              <w:pStyle w:val="TAC"/>
            </w:pPr>
          </w:p>
        </w:tc>
        <w:tc>
          <w:tcPr>
            <w:tcW w:w="370" w:type="dxa"/>
            <w:tcBorders>
              <w:top w:val="single" w:sz="4" w:space="0" w:color="auto"/>
              <w:left w:val="single" w:sz="4" w:space="0" w:color="auto"/>
              <w:bottom w:val="single" w:sz="4" w:space="0" w:color="auto"/>
              <w:right w:val="single" w:sz="4" w:space="0" w:color="auto"/>
            </w:tcBorders>
          </w:tcPr>
          <w:p w14:paraId="56DEF8D5" w14:textId="77777777" w:rsidR="00EE5860" w:rsidRPr="00441CD0" w:rsidRDefault="00EE5860" w:rsidP="00BB0E1F">
            <w:pPr>
              <w:pStyle w:val="TAC"/>
            </w:pPr>
          </w:p>
        </w:tc>
        <w:tc>
          <w:tcPr>
            <w:tcW w:w="370" w:type="dxa"/>
            <w:tcBorders>
              <w:top w:val="single" w:sz="4" w:space="0" w:color="auto"/>
              <w:left w:val="single" w:sz="4" w:space="0" w:color="auto"/>
              <w:bottom w:val="single" w:sz="4" w:space="0" w:color="auto"/>
              <w:right w:val="single" w:sz="4" w:space="0" w:color="auto"/>
            </w:tcBorders>
          </w:tcPr>
          <w:p w14:paraId="42FCD679" w14:textId="77777777" w:rsidR="00EE5860" w:rsidRPr="00441CD0" w:rsidRDefault="00EE5860" w:rsidP="00BB0E1F">
            <w:pPr>
              <w:pStyle w:val="TAC"/>
            </w:pPr>
          </w:p>
        </w:tc>
        <w:tc>
          <w:tcPr>
            <w:tcW w:w="370" w:type="dxa"/>
            <w:tcBorders>
              <w:top w:val="single" w:sz="4" w:space="0" w:color="auto"/>
              <w:left w:val="single" w:sz="4" w:space="0" w:color="auto"/>
              <w:bottom w:val="single" w:sz="4" w:space="0" w:color="auto"/>
              <w:right w:val="single" w:sz="4" w:space="0" w:color="auto"/>
            </w:tcBorders>
          </w:tcPr>
          <w:p w14:paraId="78BCCAA7" w14:textId="77777777" w:rsidR="00EE5860" w:rsidRPr="00441CD0" w:rsidRDefault="00EE5860" w:rsidP="00BB0E1F">
            <w:pPr>
              <w:pStyle w:val="TAC"/>
            </w:pPr>
          </w:p>
        </w:tc>
        <w:tc>
          <w:tcPr>
            <w:tcW w:w="1405" w:type="dxa"/>
            <w:tcBorders>
              <w:top w:val="single" w:sz="4" w:space="0" w:color="auto"/>
              <w:left w:val="single" w:sz="4" w:space="0" w:color="auto"/>
              <w:bottom w:val="single" w:sz="4" w:space="0" w:color="auto"/>
              <w:right w:val="single" w:sz="4" w:space="0" w:color="auto"/>
            </w:tcBorders>
            <w:vAlign w:val="center"/>
          </w:tcPr>
          <w:p w14:paraId="7DB75BAE" w14:textId="77777777" w:rsidR="00EE5860" w:rsidRPr="00441CD0" w:rsidRDefault="00EE5860" w:rsidP="00BB0E1F">
            <w:pPr>
              <w:pStyle w:val="TAC"/>
              <w:rPr>
                <w:lang w:val="sv-SE"/>
              </w:rPr>
            </w:pPr>
          </w:p>
        </w:tc>
      </w:tr>
    </w:tbl>
    <w:p w14:paraId="3C3D9A27" w14:textId="77777777" w:rsidR="00EE5860" w:rsidRPr="00441CD0" w:rsidRDefault="00EE5860" w:rsidP="00EE5860">
      <w:pPr>
        <w:rPr>
          <w:rFonts w:ascii="Arial" w:hAnsi="Arial" w:cs="Arial"/>
          <w:bCs/>
        </w:rPr>
      </w:pPr>
    </w:p>
    <w:p w14:paraId="224FA61B" w14:textId="77777777" w:rsidR="00EE5860" w:rsidRPr="00441CD0" w:rsidRDefault="00EE5860" w:rsidP="00EE5860">
      <w:pPr>
        <w:pStyle w:val="Heading3"/>
        <w:rPr>
          <w:rFonts w:cs="Arial"/>
          <w:bCs/>
          <w:lang w:val="en-US"/>
        </w:rPr>
      </w:pPr>
      <w:bookmarkStart w:id="4584" w:name="_Toc19717319"/>
      <w:bookmarkStart w:id="4585" w:name="_Toc27490818"/>
      <w:bookmarkStart w:id="4586" w:name="_Toc27557111"/>
      <w:bookmarkStart w:id="4587" w:name="_Toc27724028"/>
      <w:bookmarkStart w:id="4588" w:name="_Toc36031101"/>
      <w:bookmarkStart w:id="4589" w:name="_Toc36043021"/>
      <w:bookmarkStart w:id="4590" w:name="_Toc36814346"/>
      <w:bookmarkStart w:id="4591" w:name="_Toc44689204"/>
      <w:bookmarkStart w:id="4592" w:name="_Toc44923958"/>
      <w:bookmarkStart w:id="4593" w:name="_Toc51860928"/>
      <w:bookmarkStart w:id="4594" w:name="_Toc57930699"/>
      <w:bookmarkStart w:id="4595" w:name="_Toc57931329"/>
      <w:bookmarkStart w:id="4596" w:name="_Toc83140780"/>
      <w:r w:rsidRPr="00441CD0">
        <w:lastRenderedPageBreak/>
        <w:t>7.5.7</w:t>
      </w:r>
      <w:r w:rsidRPr="00441CD0">
        <w:tab/>
      </w:r>
      <w:r w:rsidRPr="00441CD0">
        <w:rPr>
          <w:lang w:val="en-US"/>
        </w:rPr>
        <w:t xml:space="preserve">PFCP </w:t>
      </w:r>
      <w:r w:rsidRPr="00441CD0">
        <w:t>Session Deletion Response</w:t>
      </w:r>
      <w:bookmarkEnd w:id="4584"/>
      <w:bookmarkEnd w:id="4585"/>
      <w:bookmarkEnd w:id="4586"/>
      <w:bookmarkEnd w:id="4587"/>
      <w:bookmarkEnd w:id="4588"/>
      <w:bookmarkEnd w:id="4589"/>
      <w:bookmarkEnd w:id="4590"/>
      <w:bookmarkEnd w:id="4591"/>
      <w:bookmarkEnd w:id="4592"/>
      <w:bookmarkEnd w:id="4593"/>
      <w:bookmarkEnd w:id="4594"/>
      <w:bookmarkEnd w:id="4595"/>
      <w:bookmarkEnd w:id="4596"/>
    </w:p>
    <w:p w14:paraId="64A42EC6" w14:textId="77777777" w:rsidR="00EE5860" w:rsidRPr="00441CD0" w:rsidRDefault="00EE5860" w:rsidP="00EE5860">
      <w:pPr>
        <w:pStyle w:val="Heading4"/>
        <w:rPr>
          <w:rFonts w:cs="Arial"/>
          <w:bCs/>
        </w:rPr>
      </w:pPr>
      <w:bookmarkStart w:id="4597" w:name="_Toc19717320"/>
      <w:bookmarkStart w:id="4598" w:name="_Toc27490819"/>
      <w:bookmarkStart w:id="4599" w:name="_Toc27557112"/>
      <w:bookmarkStart w:id="4600" w:name="_Toc27724029"/>
      <w:bookmarkStart w:id="4601" w:name="_Toc36031102"/>
      <w:bookmarkStart w:id="4602" w:name="_Toc36043022"/>
      <w:bookmarkStart w:id="4603" w:name="_Toc36814347"/>
      <w:bookmarkStart w:id="4604" w:name="_Toc44689205"/>
      <w:bookmarkStart w:id="4605" w:name="_Toc44923959"/>
      <w:bookmarkStart w:id="4606" w:name="_Toc51860929"/>
      <w:bookmarkStart w:id="4607" w:name="_Toc57930700"/>
      <w:bookmarkStart w:id="4608" w:name="_Toc57931330"/>
      <w:bookmarkStart w:id="4609" w:name="_Toc83140781"/>
      <w:r w:rsidRPr="00441CD0">
        <w:t>7.5.7.1</w:t>
      </w:r>
      <w:r w:rsidRPr="00441CD0">
        <w:tab/>
        <w:t>General</w:t>
      </w:r>
      <w:bookmarkEnd w:id="4597"/>
      <w:bookmarkEnd w:id="4598"/>
      <w:bookmarkEnd w:id="4599"/>
      <w:bookmarkEnd w:id="4600"/>
      <w:bookmarkEnd w:id="4601"/>
      <w:bookmarkEnd w:id="4602"/>
      <w:bookmarkEnd w:id="4603"/>
      <w:bookmarkEnd w:id="4604"/>
      <w:bookmarkEnd w:id="4605"/>
      <w:bookmarkEnd w:id="4606"/>
      <w:bookmarkEnd w:id="4607"/>
      <w:bookmarkEnd w:id="4608"/>
      <w:bookmarkEnd w:id="4609"/>
    </w:p>
    <w:p w14:paraId="09A36163" w14:textId="77777777" w:rsidR="00EE5860" w:rsidRPr="00441CD0" w:rsidRDefault="00EE5860" w:rsidP="00EE5860">
      <w:pPr>
        <w:rPr>
          <w:rFonts w:ascii="Arial" w:hAnsi="Arial" w:cs="Arial"/>
          <w:bCs/>
        </w:rPr>
      </w:pPr>
      <w:r w:rsidRPr="00441CD0">
        <w:rPr>
          <w:rFonts w:ascii="Arial" w:hAnsi="Arial" w:cs="Arial"/>
          <w:bCs/>
        </w:rPr>
        <w:t>The PFCP Session Deletion Response shall be sent over the Sxa, Sxb, Sxc and N4 interface by the UP function to the CP function as a reply to the PFCP Session Deletion Request.</w:t>
      </w:r>
    </w:p>
    <w:p w14:paraId="5BDBC551" w14:textId="77777777" w:rsidR="00EE5860" w:rsidRPr="00441CD0" w:rsidRDefault="00EE5860" w:rsidP="00EE5860">
      <w:pPr>
        <w:pStyle w:val="TH"/>
        <w:rPr>
          <w:lang w:val="en-US"/>
        </w:rPr>
      </w:pPr>
      <w:r w:rsidRPr="00441CD0">
        <w:t>Table 7.5.</w:t>
      </w:r>
      <w:r w:rsidRPr="00441CD0">
        <w:rPr>
          <w:lang w:val="en-US"/>
        </w:rPr>
        <w:t>7</w:t>
      </w:r>
      <w:r w:rsidRPr="00441CD0">
        <w:t>.1-1: Information Elements in a PFCP Session Deletion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2402F6F7"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192D90AA" w14:textId="77777777" w:rsidR="00EE5860" w:rsidRPr="00441CD0" w:rsidRDefault="00EE5860" w:rsidP="00BB0E1F">
            <w:pPr>
              <w:pStyle w:val="TAH"/>
              <w:rPr>
                <w:lang w:val="x-none"/>
              </w:rPr>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0413943E"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7E2AB0C3"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46CC296B"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215DBC06" w14:textId="77777777" w:rsidR="00EE5860" w:rsidRPr="00441CD0" w:rsidRDefault="00EE5860" w:rsidP="00BB0E1F">
            <w:pPr>
              <w:pStyle w:val="TAH"/>
            </w:pPr>
            <w:r w:rsidRPr="00441CD0">
              <w:t>IE Type</w:t>
            </w:r>
          </w:p>
        </w:tc>
      </w:tr>
      <w:tr w:rsidR="00EE5860" w:rsidRPr="00441CD0" w14:paraId="6BFFB877"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20C931D5"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61897286"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70FB56B8"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753ABB17"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69285112"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4ABB1926"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06C09914"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25BD58AD" w14:textId="77777777" w:rsidR="00EE5860" w:rsidRPr="00441CD0" w:rsidRDefault="00EE5860" w:rsidP="00BB0E1F">
            <w:pPr>
              <w:spacing w:after="0"/>
              <w:rPr>
                <w:rFonts w:ascii="Arial" w:hAnsi="Arial"/>
                <w:b/>
                <w:sz w:val="18"/>
                <w:lang w:val="x-none"/>
              </w:rPr>
            </w:pPr>
          </w:p>
        </w:tc>
      </w:tr>
      <w:tr w:rsidR="00EE5860" w:rsidRPr="00441CD0" w14:paraId="41DC9BD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4C54A258" w14:textId="77777777" w:rsidR="00EE5860" w:rsidRPr="00441CD0" w:rsidRDefault="00EE5860" w:rsidP="00BB0E1F">
            <w:pPr>
              <w:pStyle w:val="TAL"/>
            </w:pPr>
            <w:r w:rsidRPr="00441CD0">
              <w:rPr>
                <w:szCs w:val="18"/>
                <w:lang w:val="de-DE"/>
              </w:rPr>
              <w:t>Cause</w:t>
            </w:r>
          </w:p>
        </w:tc>
        <w:tc>
          <w:tcPr>
            <w:tcW w:w="336" w:type="dxa"/>
            <w:tcBorders>
              <w:top w:val="single" w:sz="4" w:space="0" w:color="auto"/>
              <w:left w:val="single" w:sz="4" w:space="0" w:color="auto"/>
              <w:bottom w:val="single" w:sz="4" w:space="0" w:color="auto"/>
              <w:right w:val="single" w:sz="4" w:space="0" w:color="auto"/>
            </w:tcBorders>
            <w:hideMark/>
          </w:tcPr>
          <w:p w14:paraId="65E4E036" w14:textId="77777777" w:rsidR="00EE5860" w:rsidRPr="00441CD0" w:rsidRDefault="00EE5860" w:rsidP="00BB0E1F">
            <w:pPr>
              <w:pStyle w:val="TAL"/>
              <w:jc w:val="center"/>
            </w:pPr>
            <w:r w:rsidRPr="00441CD0">
              <w:rPr>
                <w:szCs w:val="18"/>
              </w:rPr>
              <w:t>M</w:t>
            </w:r>
          </w:p>
        </w:tc>
        <w:tc>
          <w:tcPr>
            <w:tcW w:w="4670" w:type="dxa"/>
            <w:tcBorders>
              <w:top w:val="single" w:sz="4" w:space="0" w:color="auto"/>
              <w:left w:val="single" w:sz="4" w:space="0" w:color="auto"/>
              <w:bottom w:val="single" w:sz="4" w:space="0" w:color="auto"/>
              <w:right w:val="single" w:sz="4" w:space="0" w:color="auto"/>
            </w:tcBorders>
            <w:hideMark/>
          </w:tcPr>
          <w:p w14:paraId="187A5415" w14:textId="77777777" w:rsidR="00EE5860" w:rsidRPr="00441CD0" w:rsidRDefault="00EE5860" w:rsidP="00BB0E1F">
            <w:pPr>
              <w:pStyle w:val="TAL"/>
            </w:pPr>
            <w:r w:rsidRPr="00441CD0">
              <w:t>This IE shall indicate the acceptance or the rejection of the corresponding request message.</w:t>
            </w:r>
          </w:p>
        </w:tc>
        <w:tc>
          <w:tcPr>
            <w:tcW w:w="370" w:type="dxa"/>
            <w:tcBorders>
              <w:top w:val="single" w:sz="4" w:space="0" w:color="auto"/>
              <w:left w:val="single" w:sz="4" w:space="0" w:color="auto"/>
              <w:bottom w:val="single" w:sz="4" w:space="0" w:color="auto"/>
              <w:right w:val="single" w:sz="4" w:space="0" w:color="auto"/>
            </w:tcBorders>
            <w:hideMark/>
          </w:tcPr>
          <w:p w14:paraId="27F862A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EED5CE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31231FB"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C145436"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2EF4FFE" w14:textId="77777777" w:rsidR="00EE5860" w:rsidRPr="00441CD0" w:rsidRDefault="00EE5860" w:rsidP="00BB0E1F">
            <w:pPr>
              <w:pStyle w:val="TAC"/>
              <w:rPr>
                <w:lang w:val="sv-SE"/>
              </w:rPr>
            </w:pPr>
            <w:r w:rsidRPr="00441CD0">
              <w:rPr>
                <w:lang w:val="sv-SE"/>
              </w:rPr>
              <w:t>Cause</w:t>
            </w:r>
          </w:p>
        </w:tc>
      </w:tr>
      <w:tr w:rsidR="00EE5860" w:rsidRPr="00441CD0" w14:paraId="7D86AFC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47535568" w14:textId="77777777" w:rsidR="00EE5860" w:rsidRPr="00441CD0" w:rsidRDefault="00EE5860" w:rsidP="00BB0E1F">
            <w:pPr>
              <w:pStyle w:val="TAL"/>
              <w:rPr>
                <w:szCs w:val="18"/>
                <w:lang w:val="de-DE"/>
              </w:rPr>
            </w:pPr>
            <w:r w:rsidRPr="00441CD0">
              <w:rPr>
                <w:szCs w:val="18"/>
                <w:lang w:val="de-DE"/>
              </w:rPr>
              <w:t>Offending IE</w:t>
            </w:r>
          </w:p>
        </w:tc>
        <w:tc>
          <w:tcPr>
            <w:tcW w:w="336" w:type="dxa"/>
            <w:tcBorders>
              <w:top w:val="single" w:sz="4" w:space="0" w:color="auto"/>
              <w:left w:val="single" w:sz="4" w:space="0" w:color="auto"/>
              <w:bottom w:val="single" w:sz="4" w:space="0" w:color="auto"/>
              <w:right w:val="single" w:sz="4" w:space="0" w:color="auto"/>
            </w:tcBorders>
            <w:hideMark/>
          </w:tcPr>
          <w:p w14:paraId="63004980"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1D10A1B9" w14:textId="77777777" w:rsidR="00EE5860" w:rsidRPr="00441CD0" w:rsidRDefault="00EE5860" w:rsidP="00BB0E1F">
            <w:pPr>
              <w:pStyle w:val="TAL"/>
            </w:pPr>
            <w:r w:rsidRPr="00441CD0">
              <w:t>This IE shall be included if the rejection is due to a conditional or mandatory IE missing or faulty.</w:t>
            </w:r>
          </w:p>
        </w:tc>
        <w:tc>
          <w:tcPr>
            <w:tcW w:w="370" w:type="dxa"/>
            <w:tcBorders>
              <w:top w:val="single" w:sz="4" w:space="0" w:color="auto"/>
              <w:left w:val="single" w:sz="4" w:space="0" w:color="auto"/>
              <w:bottom w:val="single" w:sz="4" w:space="0" w:color="auto"/>
              <w:right w:val="single" w:sz="4" w:space="0" w:color="auto"/>
            </w:tcBorders>
            <w:hideMark/>
          </w:tcPr>
          <w:p w14:paraId="2218F11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1E6437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9B62D73"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CFA8818"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0243C91B" w14:textId="77777777" w:rsidR="00EE5860" w:rsidRPr="00441CD0" w:rsidRDefault="00EE5860" w:rsidP="00BB0E1F">
            <w:pPr>
              <w:pStyle w:val="TAC"/>
              <w:rPr>
                <w:lang w:val="sv-SE"/>
              </w:rPr>
            </w:pPr>
            <w:r w:rsidRPr="00441CD0">
              <w:rPr>
                <w:lang w:val="sv-SE"/>
              </w:rPr>
              <w:t>Offending IE</w:t>
            </w:r>
          </w:p>
        </w:tc>
      </w:tr>
      <w:tr w:rsidR="00EE5860" w:rsidRPr="00441CD0" w14:paraId="5DAE9E0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331159A1" w14:textId="77777777" w:rsidR="00EE5860" w:rsidRPr="00441CD0" w:rsidRDefault="00EE5860" w:rsidP="00BB0E1F">
            <w:pPr>
              <w:pStyle w:val="TAL"/>
              <w:rPr>
                <w:szCs w:val="18"/>
                <w:lang w:val="de-DE"/>
              </w:rPr>
            </w:pPr>
            <w:r w:rsidRPr="00441CD0">
              <w:rPr>
                <w:szCs w:val="18"/>
                <w:lang w:val="de-DE"/>
              </w:rPr>
              <w:t>Load Control Information</w:t>
            </w:r>
          </w:p>
        </w:tc>
        <w:tc>
          <w:tcPr>
            <w:tcW w:w="336" w:type="dxa"/>
            <w:tcBorders>
              <w:top w:val="single" w:sz="4" w:space="0" w:color="auto"/>
              <w:left w:val="single" w:sz="4" w:space="0" w:color="auto"/>
              <w:bottom w:val="single" w:sz="4" w:space="0" w:color="auto"/>
              <w:right w:val="single" w:sz="4" w:space="0" w:color="auto"/>
            </w:tcBorders>
            <w:hideMark/>
          </w:tcPr>
          <w:p w14:paraId="3BA8503A" w14:textId="77777777" w:rsidR="00EE5860" w:rsidRPr="00441CD0" w:rsidRDefault="00EE5860" w:rsidP="00BB0E1F">
            <w:pPr>
              <w:pStyle w:val="TAL"/>
              <w:jc w:val="center"/>
              <w:rPr>
                <w:szCs w:val="18"/>
                <w:lang w:val="x-none"/>
              </w:rPr>
            </w:pPr>
            <w:r w:rsidRPr="00441CD0">
              <w:rPr>
                <w:szCs w:val="18"/>
              </w:rPr>
              <w:t>O</w:t>
            </w:r>
          </w:p>
        </w:tc>
        <w:tc>
          <w:tcPr>
            <w:tcW w:w="4670" w:type="dxa"/>
            <w:tcBorders>
              <w:top w:val="single" w:sz="4" w:space="0" w:color="auto"/>
              <w:left w:val="single" w:sz="4" w:space="0" w:color="auto"/>
              <w:bottom w:val="single" w:sz="4" w:space="0" w:color="auto"/>
              <w:right w:val="single" w:sz="4" w:space="0" w:color="auto"/>
            </w:tcBorders>
            <w:hideMark/>
          </w:tcPr>
          <w:p w14:paraId="431A99A3" w14:textId="77777777" w:rsidR="00EE5860" w:rsidRPr="00441CD0" w:rsidRDefault="00EE5860" w:rsidP="00BB0E1F">
            <w:pPr>
              <w:pStyle w:val="TAL"/>
            </w:pPr>
            <w:r w:rsidRPr="00441CD0">
              <w:t>The UP function may include this IE if it supports the load control feature and the feature is activated in the network.</w:t>
            </w:r>
          </w:p>
          <w:p w14:paraId="6E84D083" w14:textId="77777777" w:rsidR="00EE5860" w:rsidRPr="00441CD0" w:rsidRDefault="00EE5860" w:rsidP="00BB0E1F">
            <w:pPr>
              <w:pStyle w:val="TAL"/>
            </w:pPr>
            <w:r w:rsidRPr="00441CD0">
              <w:t>See Table 7.5.3.3</w:t>
            </w:r>
            <w:r w:rsidRPr="00441CD0">
              <w:rPr>
                <w:lang w:val="de-DE"/>
              </w:rPr>
              <w:t>-1</w:t>
            </w: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8402AA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0B1F6B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65238B9"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B56E92D"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403C2044" w14:textId="77777777" w:rsidR="00EE5860" w:rsidRPr="00441CD0" w:rsidRDefault="00EE5860" w:rsidP="00BB0E1F">
            <w:pPr>
              <w:pStyle w:val="TAC"/>
            </w:pPr>
            <w:r w:rsidRPr="00441CD0">
              <w:t>Load Control Information</w:t>
            </w:r>
          </w:p>
        </w:tc>
      </w:tr>
      <w:tr w:rsidR="00EE5860" w:rsidRPr="00441CD0" w14:paraId="22322A7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0EF15DC5" w14:textId="77777777" w:rsidR="00EE5860" w:rsidRPr="00441CD0" w:rsidRDefault="00EE5860" w:rsidP="00BB0E1F">
            <w:pPr>
              <w:pStyle w:val="TAL"/>
              <w:rPr>
                <w:szCs w:val="18"/>
              </w:rPr>
            </w:pPr>
            <w:r w:rsidRPr="00441CD0">
              <w:rPr>
                <w:szCs w:val="18"/>
              </w:rPr>
              <w:t>Overload Control Information</w:t>
            </w:r>
          </w:p>
        </w:tc>
        <w:tc>
          <w:tcPr>
            <w:tcW w:w="336" w:type="dxa"/>
            <w:tcBorders>
              <w:top w:val="single" w:sz="4" w:space="0" w:color="auto"/>
              <w:left w:val="single" w:sz="4" w:space="0" w:color="auto"/>
              <w:bottom w:val="single" w:sz="4" w:space="0" w:color="auto"/>
              <w:right w:val="single" w:sz="4" w:space="0" w:color="auto"/>
            </w:tcBorders>
            <w:hideMark/>
          </w:tcPr>
          <w:p w14:paraId="5CA6FF45" w14:textId="77777777" w:rsidR="00EE5860" w:rsidRPr="00441CD0" w:rsidRDefault="00EE5860" w:rsidP="00BB0E1F">
            <w:pPr>
              <w:pStyle w:val="TAL"/>
              <w:jc w:val="center"/>
              <w:rPr>
                <w:szCs w:val="18"/>
                <w:lang w:val="x-none"/>
              </w:rPr>
            </w:pPr>
            <w:r w:rsidRPr="00441CD0">
              <w:rPr>
                <w:szCs w:val="18"/>
              </w:rPr>
              <w:t>O</w:t>
            </w:r>
          </w:p>
        </w:tc>
        <w:tc>
          <w:tcPr>
            <w:tcW w:w="4670" w:type="dxa"/>
            <w:tcBorders>
              <w:top w:val="single" w:sz="4" w:space="0" w:color="auto"/>
              <w:left w:val="single" w:sz="4" w:space="0" w:color="auto"/>
              <w:bottom w:val="single" w:sz="4" w:space="0" w:color="auto"/>
              <w:right w:val="single" w:sz="4" w:space="0" w:color="auto"/>
            </w:tcBorders>
            <w:hideMark/>
          </w:tcPr>
          <w:p w14:paraId="0D9BD675" w14:textId="77777777" w:rsidR="00EE5860" w:rsidRPr="00441CD0" w:rsidRDefault="00EE5860" w:rsidP="00BB0E1F">
            <w:pPr>
              <w:pStyle w:val="TAL"/>
            </w:pPr>
            <w:r w:rsidRPr="00441CD0">
              <w:t>During an overload condition, the UP function may include this IE if it supports the overload control feature and the feature is activated in the network.</w:t>
            </w:r>
          </w:p>
          <w:p w14:paraId="2E7EF88F" w14:textId="77777777" w:rsidR="00EE5860" w:rsidRPr="00441CD0" w:rsidRDefault="00EE5860" w:rsidP="00BB0E1F">
            <w:pPr>
              <w:pStyle w:val="TAL"/>
              <w:rPr>
                <w:lang w:val="de-DE"/>
              </w:rPr>
            </w:pPr>
            <w:r w:rsidRPr="00441CD0">
              <w:t>See Table 7.5.3.</w:t>
            </w:r>
            <w:r w:rsidRPr="00441CD0">
              <w:rPr>
                <w:lang w:val="de-DE"/>
              </w:rPr>
              <w:t>4-1</w:t>
            </w: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8124650"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020460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12B41A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382659A"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C80BF27" w14:textId="77777777" w:rsidR="00EE5860" w:rsidRPr="00441CD0" w:rsidRDefault="00EE5860" w:rsidP="00BB0E1F">
            <w:pPr>
              <w:pStyle w:val="TAC"/>
              <w:rPr>
                <w:lang w:val="sv-SE"/>
              </w:rPr>
            </w:pPr>
            <w:r w:rsidRPr="00441CD0">
              <w:rPr>
                <w:lang w:val="sv-SE"/>
              </w:rPr>
              <w:t>Overload Control Information</w:t>
            </w:r>
          </w:p>
        </w:tc>
      </w:tr>
      <w:tr w:rsidR="00EE5860" w:rsidRPr="00441CD0" w14:paraId="3BBB9C5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7992DA7C" w14:textId="77777777" w:rsidR="00EE5860" w:rsidRPr="00441CD0" w:rsidRDefault="00EE5860" w:rsidP="00BB0E1F">
            <w:pPr>
              <w:pStyle w:val="TAL"/>
              <w:rPr>
                <w:szCs w:val="18"/>
                <w:lang w:val="de-DE"/>
              </w:rPr>
            </w:pPr>
            <w:r w:rsidRPr="00441CD0">
              <w:rPr>
                <w:szCs w:val="18"/>
                <w:lang w:val="de-DE"/>
              </w:rPr>
              <w:t>Usage Report</w:t>
            </w:r>
          </w:p>
        </w:tc>
        <w:tc>
          <w:tcPr>
            <w:tcW w:w="336" w:type="dxa"/>
            <w:tcBorders>
              <w:top w:val="single" w:sz="4" w:space="0" w:color="auto"/>
              <w:left w:val="single" w:sz="4" w:space="0" w:color="auto"/>
              <w:bottom w:val="single" w:sz="4" w:space="0" w:color="auto"/>
              <w:right w:val="single" w:sz="4" w:space="0" w:color="auto"/>
            </w:tcBorders>
            <w:hideMark/>
          </w:tcPr>
          <w:p w14:paraId="11D4B20C"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27BF3886" w14:textId="77777777" w:rsidR="00EE5860" w:rsidRPr="00441CD0" w:rsidRDefault="00EE5860" w:rsidP="00BB0E1F">
            <w:pPr>
              <w:pStyle w:val="TAL"/>
            </w:pPr>
            <w:r w:rsidRPr="00441CD0">
              <w:t>This IE shall be present if a URR had been provisioned in the UP function for the PFCP session being deleted and traffic usage measurements for that URR are available at the UP function.</w:t>
            </w:r>
          </w:p>
          <w:p w14:paraId="6DE82F10" w14:textId="77777777" w:rsidR="00EE5860" w:rsidRPr="00441CD0" w:rsidRDefault="00EE5860" w:rsidP="00BB0E1F">
            <w:pPr>
              <w:pStyle w:val="TAL"/>
            </w:pPr>
            <w:r w:rsidRPr="00441CD0">
              <w:t>Several IEs within the same IE type may be present to represent a list of Usage Reports.</w:t>
            </w:r>
          </w:p>
        </w:tc>
        <w:tc>
          <w:tcPr>
            <w:tcW w:w="370" w:type="dxa"/>
            <w:tcBorders>
              <w:top w:val="single" w:sz="4" w:space="0" w:color="auto"/>
              <w:left w:val="single" w:sz="4" w:space="0" w:color="auto"/>
              <w:bottom w:val="single" w:sz="4" w:space="0" w:color="auto"/>
              <w:right w:val="single" w:sz="4" w:space="0" w:color="auto"/>
            </w:tcBorders>
            <w:hideMark/>
          </w:tcPr>
          <w:p w14:paraId="7F62767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F67A49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62254AD"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E175B9F"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122B662" w14:textId="77777777" w:rsidR="00EE5860" w:rsidRPr="00441CD0" w:rsidRDefault="00EE5860" w:rsidP="00BB0E1F">
            <w:pPr>
              <w:pStyle w:val="TAC"/>
              <w:rPr>
                <w:lang w:val="sv-SE"/>
              </w:rPr>
            </w:pPr>
            <w:r w:rsidRPr="00441CD0">
              <w:rPr>
                <w:lang w:val="sv-SE"/>
              </w:rPr>
              <w:t>Usage Report</w:t>
            </w:r>
          </w:p>
        </w:tc>
      </w:tr>
      <w:tr w:rsidR="00EE5860" w:rsidRPr="00441CD0" w14:paraId="77D60C8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2769FEDD" w14:textId="77777777" w:rsidR="00EE5860" w:rsidRPr="00441CD0" w:rsidRDefault="00EE5860" w:rsidP="00BB0E1F">
            <w:pPr>
              <w:pStyle w:val="TAL"/>
              <w:rPr>
                <w:szCs w:val="18"/>
                <w:lang w:val="de-DE"/>
              </w:rPr>
            </w:pPr>
            <w:r w:rsidRPr="00441CD0">
              <w:rPr>
                <w:lang w:val="fr-FR"/>
              </w:rPr>
              <w:t>Additional Usage Reports Information</w:t>
            </w:r>
          </w:p>
        </w:tc>
        <w:tc>
          <w:tcPr>
            <w:tcW w:w="336" w:type="dxa"/>
            <w:tcBorders>
              <w:top w:val="single" w:sz="4" w:space="0" w:color="auto"/>
              <w:left w:val="single" w:sz="4" w:space="0" w:color="auto"/>
              <w:bottom w:val="single" w:sz="4" w:space="0" w:color="auto"/>
              <w:right w:val="single" w:sz="4" w:space="0" w:color="auto"/>
            </w:tcBorders>
          </w:tcPr>
          <w:p w14:paraId="286339C8" w14:textId="77777777" w:rsidR="00EE5860" w:rsidRPr="00441CD0" w:rsidRDefault="00EE5860" w:rsidP="00BB0E1F">
            <w:pPr>
              <w:pStyle w:val="TAL"/>
              <w:jc w:val="center"/>
              <w:rPr>
                <w:szCs w:val="18"/>
                <w:lang w:val="fr-FR"/>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01AC6ACD" w14:textId="43FF6E24" w:rsidR="00EE5860" w:rsidRPr="00441CD0" w:rsidRDefault="00EE5860" w:rsidP="00BB0E1F">
            <w:pPr>
              <w:pStyle w:val="TAL"/>
              <w:rPr>
                <w:szCs w:val="18"/>
                <w:lang w:val="en-US" w:eastAsia="zh-CN"/>
              </w:rPr>
            </w:pPr>
            <w:r w:rsidRPr="00441CD0">
              <w:rPr>
                <w:szCs w:val="18"/>
                <w:lang w:val="en-US" w:eastAsia="zh-CN"/>
              </w:rPr>
              <w:t xml:space="preserve">This IE shall be included if the usage reports need to be sent in additional PFCP Session Report Request messages (see </w:t>
            </w:r>
            <w:r w:rsidR="00415C19" w:rsidRPr="00441CD0">
              <w:rPr>
                <w:szCs w:val="18"/>
                <w:lang w:val="en-US" w:eastAsia="zh-CN"/>
              </w:rPr>
              <w:t>clause</w:t>
            </w:r>
            <w:r w:rsidR="00415C19">
              <w:rPr>
                <w:szCs w:val="18"/>
                <w:lang w:val="en-US" w:eastAsia="zh-CN"/>
              </w:rPr>
              <w:t> </w:t>
            </w:r>
            <w:r w:rsidR="00415C19" w:rsidRPr="00441CD0">
              <w:rPr>
                <w:szCs w:val="18"/>
                <w:lang w:val="en-US" w:eastAsia="zh-CN"/>
              </w:rPr>
              <w:t>5</w:t>
            </w:r>
            <w:r w:rsidRPr="00441CD0">
              <w:rPr>
                <w:szCs w:val="18"/>
                <w:lang w:val="en-US" w:eastAsia="zh-CN"/>
              </w:rPr>
              <w:t>.2.2.3.1).</w:t>
            </w:r>
          </w:p>
          <w:p w14:paraId="4E89F657" w14:textId="77777777" w:rsidR="00EE5860" w:rsidRPr="00441CD0" w:rsidRDefault="00EE5860" w:rsidP="00BB0E1F">
            <w:pPr>
              <w:pStyle w:val="TAL"/>
              <w:rPr>
                <w:lang w:val="fr-FR"/>
              </w:rPr>
            </w:pPr>
            <w:r w:rsidRPr="00441CD0">
              <w:rPr>
                <w:szCs w:val="18"/>
                <w:lang w:val="en-US" w:eastAsia="zh-CN"/>
              </w:rPr>
              <w:t>When present, this IE shall either indicate that additional usage reports will follow, or indicate the total number of usage reports that need to be sent in PFCP Session Report Request messages.</w:t>
            </w:r>
          </w:p>
        </w:tc>
        <w:tc>
          <w:tcPr>
            <w:tcW w:w="370" w:type="dxa"/>
            <w:tcBorders>
              <w:top w:val="single" w:sz="4" w:space="0" w:color="auto"/>
              <w:left w:val="single" w:sz="4" w:space="0" w:color="auto"/>
              <w:bottom w:val="single" w:sz="4" w:space="0" w:color="auto"/>
              <w:right w:val="single" w:sz="4" w:space="0" w:color="auto"/>
            </w:tcBorders>
          </w:tcPr>
          <w:p w14:paraId="1DBC4678" w14:textId="77777777" w:rsidR="00EE5860" w:rsidRPr="00441CD0" w:rsidRDefault="00EE5860" w:rsidP="00BB0E1F">
            <w:pPr>
              <w:pStyle w:val="TAC"/>
              <w:rPr>
                <w:lang w:val="fr-FR"/>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tcPr>
          <w:p w14:paraId="5AE8326C" w14:textId="77777777" w:rsidR="00EE5860" w:rsidRPr="00441CD0" w:rsidRDefault="00EE5860" w:rsidP="00BB0E1F">
            <w:pPr>
              <w:pStyle w:val="TAC"/>
              <w:rPr>
                <w:lang w:val="fr-FR"/>
              </w:rPr>
            </w:pPr>
            <w:r w:rsidRPr="00441CD0">
              <w:rPr>
                <w:lang w:val="fr-FR"/>
              </w:rPr>
              <w:t>X</w:t>
            </w:r>
          </w:p>
        </w:tc>
        <w:tc>
          <w:tcPr>
            <w:tcW w:w="370" w:type="dxa"/>
            <w:tcBorders>
              <w:top w:val="single" w:sz="4" w:space="0" w:color="auto"/>
              <w:left w:val="single" w:sz="4" w:space="0" w:color="auto"/>
              <w:bottom w:val="single" w:sz="4" w:space="0" w:color="auto"/>
              <w:right w:val="single" w:sz="4" w:space="0" w:color="auto"/>
            </w:tcBorders>
          </w:tcPr>
          <w:p w14:paraId="18E3485B" w14:textId="77777777" w:rsidR="00EE5860" w:rsidRPr="00441CD0" w:rsidRDefault="00EE5860" w:rsidP="00BB0E1F">
            <w:pPr>
              <w:pStyle w:val="TAC"/>
              <w:rPr>
                <w:lang w:val="fr-FR"/>
              </w:rPr>
            </w:pPr>
            <w:r w:rsidRPr="00441CD0">
              <w:rPr>
                <w:lang w:val="fr-FR"/>
              </w:rPr>
              <w:t>X</w:t>
            </w:r>
          </w:p>
        </w:tc>
        <w:tc>
          <w:tcPr>
            <w:tcW w:w="370" w:type="dxa"/>
            <w:tcBorders>
              <w:top w:val="single" w:sz="4" w:space="0" w:color="auto"/>
              <w:left w:val="single" w:sz="4" w:space="0" w:color="auto"/>
              <w:bottom w:val="single" w:sz="4" w:space="0" w:color="auto"/>
              <w:right w:val="single" w:sz="4" w:space="0" w:color="auto"/>
            </w:tcBorders>
          </w:tcPr>
          <w:p w14:paraId="625B8CD8"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6D3726BD" w14:textId="77777777" w:rsidR="00EE5860" w:rsidRPr="00441CD0" w:rsidRDefault="00EE5860" w:rsidP="00BB0E1F">
            <w:pPr>
              <w:pStyle w:val="TAC"/>
              <w:rPr>
                <w:lang w:val="sv-SE"/>
              </w:rPr>
            </w:pPr>
            <w:r w:rsidRPr="00441CD0">
              <w:rPr>
                <w:lang w:val="en-US"/>
              </w:rPr>
              <w:t xml:space="preserve">Additional Usage Reports </w:t>
            </w:r>
            <w:r w:rsidRPr="00441CD0">
              <w:rPr>
                <w:lang w:val="fr-FR"/>
              </w:rPr>
              <w:t>Information</w:t>
            </w:r>
          </w:p>
        </w:tc>
      </w:tr>
      <w:tr w:rsidR="00EE5860" w:rsidRPr="00441CD0" w14:paraId="7571A80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69AC9301" w14:textId="77777777" w:rsidR="00EE5860" w:rsidRPr="00441CD0" w:rsidRDefault="00EE5860" w:rsidP="00BB0E1F">
            <w:pPr>
              <w:pStyle w:val="TAL"/>
              <w:rPr>
                <w:szCs w:val="18"/>
                <w:lang w:val="de-DE"/>
              </w:rPr>
            </w:pPr>
            <w:r w:rsidRPr="00441CD0">
              <w:rPr>
                <w:szCs w:val="18"/>
                <w:lang w:val="de-DE"/>
              </w:rPr>
              <w:t xml:space="preserve">Packet Rate Status Report </w:t>
            </w:r>
          </w:p>
        </w:tc>
        <w:tc>
          <w:tcPr>
            <w:tcW w:w="336" w:type="dxa"/>
            <w:tcBorders>
              <w:top w:val="single" w:sz="4" w:space="0" w:color="auto"/>
              <w:left w:val="single" w:sz="4" w:space="0" w:color="auto"/>
              <w:bottom w:val="single" w:sz="4" w:space="0" w:color="auto"/>
              <w:right w:val="single" w:sz="4" w:space="0" w:color="auto"/>
            </w:tcBorders>
          </w:tcPr>
          <w:p w14:paraId="1C906B1A"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6B6980D6" w14:textId="77777777" w:rsidR="00EE5860" w:rsidRPr="00441CD0" w:rsidRDefault="00EE5860" w:rsidP="00BB0E1F">
            <w:pPr>
              <w:pStyle w:val="TAL"/>
            </w:pPr>
            <w:r w:rsidRPr="00441CD0">
              <w:t>This IE shall be present if the CP function has requested in a QER to report the packet rate status when the PFCP session is released and the UP function supports CIOT feature. (See clause</w:t>
            </w:r>
            <w:r>
              <w:t> </w:t>
            </w:r>
            <w:r w:rsidRPr="00441CD0">
              <w:t xml:space="preserve">8.2.25) </w:t>
            </w:r>
          </w:p>
        </w:tc>
        <w:tc>
          <w:tcPr>
            <w:tcW w:w="370" w:type="dxa"/>
            <w:tcBorders>
              <w:top w:val="single" w:sz="4" w:space="0" w:color="auto"/>
              <w:left w:val="single" w:sz="4" w:space="0" w:color="auto"/>
              <w:bottom w:val="single" w:sz="4" w:space="0" w:color="auto"/>
              <w:right w:val="single" w:sz="4" w:space="0" w:color="auto"/>
            </w:tcBorders>
          </w:tcPr>
          <w:p w14:paraId="49807B04"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60FC2A3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44ED1B3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tcPr>
          <w:p w14:paraId="5739B12B"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5B4EB48F" w14:textId="77777777" w:rsidR="00EE5860" w:rsidRPr="00441CD0" w:rsidRDefault="00EE5860" w:rsidP="00BB0E1F">
            <w:pPr>
              <w:pStyle w:val="TAC"/>
              <w:rPr>
                <w:lang w:val="sv-SE"/>
              </w:rPr>
            </w:pPr>
            <w:r w:rsidRPr="00441CD0">
              <w:rPr>
                <w:lang w:val="sv-SE"/>
              </w:rPr>
              <w:t>Packet Rate Status Report</w:t>
            </w:r>
          </w:p>
        </w:tc>
      </w:tr>
      <w:tr w:rsidR="00EE5860" w:rsidRPr="00441CD0" w14:paraId="2F886C9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24487C86" w14:textId="77777777" w:rsidR="00EE5860" w:rsidRPr="00441CD0" w:rsidRDefault="00EE5860" w:rsidP="00BB0E1F">
            <w:pPr>
              <w:pStyle w:val="TAL"/>
              <w:rPr>
                <w:szCs w:val="18"/>
                <w:lang w:val="de-DE"/>
              </w:rPr>
            </w:pPr>
            <w:r w:rsidRPr="00441CD0">
              <w:t>Session Report</w:t>
            </w:r>
          </w:p>
        </w:tc>
        <w:tc>
          <w:tcPr>
            <w:tcW w:w="336" w:type="dxa"/>
            <w:tcBorders>
              <w:top w:val="single" w:sz="4" w:space="0" w:color="auto"/>
              <w:left w:val="single" w:sz="4" w:space="0" w:color="auto"/>
              <w:bottom w:val="single" w:sz="4" w:space="0" w:color="auto"/>
              <w:right w:val="single" w:sz="4" w:space="0" w:color="auto"/>
            </w:tcBorders>
          </w:tcPr>
          <w:p w14:paraId="0BDDE1F2" w14:textId="77777777" w:rsidR="00EE5860" w:rsidRPr="00441CD0" w:rsidRDefault="00EE5860" w:rsidP="00BB0E1F">
            <w:pPr>
              <w:pStyle w:val="TAL"/>
              <w:jc w:val="center"/>
              <w:rPr>
                <w:szCs w:val="18"/>
              </w:rPr>
            </w:pPr>
            <w:r w:rsidRPr="00441CD0">
              <w:rPr>
                <w:rFonts w:hint="eastAsia"/>
                <w:szCs w:val="18"/>
                <w:lang w:val="de-DE" w:eastAsia="zh-CN"/>
              </w:rPr>
              <w:t>C</w:t>
            </w:r>
          </w:p>
        </w:tc>
        <w:tc>
          <w:tcPr>
            <w:tcW w:w="4670" w:type="dxa"/>
            <w:tcBorders>
              <w:top w:val="single" w:sz="4" w:space="0" w:color="auto"/>
              <w:left w:val="single" w:sz="4" w:space="0" w:color="auto"/>
              <w:bottom w:val="single" w:sz="4" w:space="0" w:color="auto"/>
              <w:right w:val="single" w:sz="4" w:space="0" w:color="auto"/>
            </w:tcBorders>
          </w:tcPr>
          <w:p w14:paraId="5A31BC68" w14:textId="77777777" w:rsidR="00EE5860" w:rsidRPr="00441CD0" w:rsidRDefault="00EE5860" w:rsidP="00BB0E1F">
            <w:pPr>
              <w:pStyle w:val="TAL"/>
              <w:rPr>
                <w:szCs w:val="18"/>
                <w:lang w:val="en-US" w:eastAsia="zh-CN"/>
              </w:rPr>
            </w:pPr>
            <w:r w:rsidRPr="00441CD0">
              <w:t>This IE shall be present if a SRR for QoS monitoring had been provisioned in the UP function for the PFCP session being deleted and QoS monitoring measurements for that SRR are available at the UP function. See Table</w:t>
            </w:r>
            <w:r>
              <w:t> </w:t>
            </w:r>
            <w:r w:rsidRPr="00441CD0">
              <w:t>7.5.8.7-1.</w:t>
            </w:r>
          </w:p>
          <w:p w14:paraId="4115C42A" w14:textId="77777777" w:rsidR="00EE5860" w:rsidRPr="00441CD0" w:rsidRDefault="00EE5860" w:rsidP="00BB0E1F">
            <w:pPr>
              <w:pStyle w:val="TAL"/>
            </w:pPr>
            <w:r w:rsidRPr="00441CD0">
              <w:rPr>
                <w:szCs w:val="18"/>
                <w:lang w:val="en-US" w:eastAsia="zh-CN"/>
              </w:rPr>
              <w:t>Several IEs within the same IE type may be present to represent a list of Session Reports.</w:t>
            </w:r>
          </w:p>
        </w:tc>
        <w:tc>
          <w:tcPr>
            <w:tcW w:w="370" w:type="dxa"/>
            <w:tcBorders>
              <w:top w:val="single" w:sz="4" w:space="0" w:color="auto"/>
              <w:left w:val="single" w:sz="4" w:space="0" w:color="auto"/>
              <w:bottom w:val="single" w:sz="4" w:space="0" w:color="auto"/>
              <w:right w:val="single" w:sz="4" w:space="0" w:color="auto"/>
            </w:tcBorders>
          </w:tcPr>
          <w:p w14:paraId="7B1345B0" w14:textId="77777777" w:rsidR="00EE5860" w:rsidRPr="00441CD0" w:rsidRDefault="00EE5860" w:rsidP="00BB0E1F">
            <w:pPr>
              <w:pStyle w:val="TAC"/>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2D656740" w14:textId="77777777" w:rsidR="00EE5860" w:rsidRPr="00441CD0" w:rsidRDefault="00EE5860" w:rsidP="00BB0E1F">
            <w:pPr>
              <w:pStyle w:val="TAC"/>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2636D4E6" w14:textId="77777777" w:rsidR="00EE5860" w:rsidRPr="00441CD0" w:rsidRDefault="00EE5860" w:rsidP="00BB0E1F">
            <w:pPr>
              <w:pStyle w:val="TAC"/>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20923C72"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2525A06E" w14:textId="77777777" w:rsidR="00EE5860" w:rsidRPr="00441CD0" w:rsidRDefault="00EE5860" w:rsidP="00BB0E1F">
            <w:pPr>
              <w:pStyle w:val="TAC"/>
              <w:rPr>
                <w:lang w:val="sv-SE"/>
              </w:rPr>
            </w:pPr>
            <w:r w:rsidRPr="00441CD0">
              <w:t>Session Report</w:t>
            </w:r>
          </w:p>
        </w:tc>
      </w:tr>
    </w:tbl>
    <w:p w14:paraId="1FBA7B0E" w14:textId="77777777" w:rsidR="00EE5860" w:rsidRPr="00441CD0" w:rsidRDefault="00EE5860" w:rsidP="00EE5860">
      <w:pPr>
        <w:rPr>
          <w:rFonts w:ascii="Arial" w:hAnsi="Arial" w:cs="Arial"/>
          <w:bCs/>
        </w:rPr>
      </w:pPr>
    </w:p>
    <w:p w14:paraId="500F8347" w14:textId="77777777" w:rsidR="00EE5860" w:rsidRPr="00441CD0" w:rsidRDefault="00EE5860" w:rsidP="00EE5860">
      <w:pPr>
        <w:pStyle w:val="TH"/>
        <w:rPr>
          <w:lang w:val="en-US"/>
        </w:rPr>
      </w:pPr>
      <w:r w:rsidRPr="00441CD0">
        <w:t xml:space="preserve">Table 7.5.7.1-2: </w:t>
      </w:r>
      <w:r w:rsidRPr="00001B1C">
        <w:rPr>
          <w:szCs w:val="18"/>
          <w:lang w:val="en-US"/>
        </w:rPr>
        <w:t>Packet Rate Status Report</w:t>
      </w:r>
      <w:r w:rsidRPr="00441CD0">
        <w:t xml:space="preserve"> IE within PFCP Session Deletion Response message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1C65C65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7E2C27A9"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7EFA7BAC"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6A676A4C" w14:textId="77777777" w:rsidR="00EE5860" w:rsidRPr="00441CD0" w:rsidRDefault="00EE5860" w:rsidP="00BB0E1F">
            <w:pPr>
              <w:pStyle w:val="TAC"/>
            </w:pPr>
            <w:r w:rsidRPr="00001B1C">
              <w:rPr>
                <w:szCs w:val="18"/>
                <w:lang w:val="en-US"/>
              </w:rPr>
              <w:t>Packet Rate Status Report</w:t>
            </w:r>
            <w:r w:rsidRPr="00441CD0">
              <w:t xml:space="preserve"> </w:t>
            </w:r>
            <w:r w:rsidRPr="00441CD0">
              <w:rPr>
                <w:lang w:val="fr-FR"/>
              </w:rPr>
              <w:t>IE Type = 252 (decimal)</w:t>
            </w:r>
          </w:p>
        </w:tc>
      </w:tr>
      <w:tr w:rsidR="00EE5860" w:rsidRPr="00441CD0" w14:paraId="111A468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0776E48E"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772AD31B"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40F1A380" w14:textId="77777777" w:rsidR="00EE5860" w:rsidRPr="00441CD0" w:rsidRDefault="00EE5860" w:rsidP="00BB0E1F">
            <w:pPr>
              <w:pStyle w:val="TAC"/>
            </w:pPr>
            <w:r w:rsidRPr="00441CD0">
              <w:t>Length = n</w:t>
            </w:r>
          </w:p>
        </w:tc>
      </w:tr>
      <w:tr w:rsidR="00EE5860" w:rsidRPr="00441CD0" w14:paraId="0ED4F693"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3810B1DD"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38438AF"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327F83C4"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60EEC926"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43A79391" w14:textId="77777777" w:rsidR="00EE5860" w:rsidRPr="00441CD0" w:rsidRDefault="00EE5860" w:rsidP="00BB0E1F">
            <w:pPr>
              <w:pStyle w:val="TAH"/>
            </w:pPr>
            <w:r w:rsidRPr="00441CD0">
              <w:t>IE Type</w:t>
            </w:r>
          </w:p>
        </w:tc>
      </w:tr>
      <w:tr w:rsidR="00EE5860" w:rsidRPr="00441CD0" w14:paraId="7874CCC0"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1B04112A"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06132EBC"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28F497CC"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4A703B1C"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4E987E62"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4B354DF1"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56FBF64F"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1B2513C9" w14:textId="77777777" w:rsidR="00EE5860" w:rsidRPr="00441CD0" w:rsidRDefault="00EE5860" w:rsidP="00BB0E1F">
            <w:pPr>
              <w:spacing w:after="0"/>
              <w:rPr>
                <w:rFonts w:ascii="Arial" w:hAnsi="Arial"/>
                <w:b/>
                <w:sz w:val="18"/>
                <w:lang w:val="x-none"/>
              </w:rPr>
            </w:pPr>
          </w:p>
        </w:tc>
      </w:tr>
      <w:tr w:rsidR="00EE5860" w:rsidRPr="00441CD0" w14:paraId="76B3029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33DFCD93" w14:textId="77777777" w:rsidR="00EE5860" w:rsidRPr="00441CD0" w:rsidRDefault="00EE5860" w:rsidP="00BB0E1F">
            <w:pPr>
              <w:pStyle w:val="TAL"/>
            </w:pPr>
            <w:r w:rsidRPr="00441CD0">
              <w:rPr>
                <w:lang w:val="de-DE"/>
              </w:rPr>
              <w:t xml:space="preserve">QER </w:t>
            </w:r>
            <w:r w:rsidRPr="00441CD0">
              <w:t>ID</w:t>
            </w:r>
          </w:p>
        </w:tc>
        <w:tc>
          <w:tcPr>
            <w:tcW w:w="336" w:type="dxa"/>
            <w:tcBorders>
              <w:top w:val="single" w:sz="4" w:space="0" w:color="auto"/>
              <w:left w:val="single" w:sz="4" w:space="0" w:color="auto"/>
              <w:bottom w:val="single" w:sz="4" w:space="0" w:color="auto"/>
              <w:right w:val="single" w:sz="4" w:space="0" w:color="auto"/>
            </w:tcBorders>
            <w:hideMark/>
          </w:tcPr>
          <w:p w14:paraId="2BDE4291" w14:textId="77777777" w:rsidR="00EE5860" w:rsidRPr="00441CD0" w:rsidRDefault="00EE5860" w:rsidP="00BB0E1F">
            <w:pPr>
              <w:pStyle w:val="TAL"/>
              <w:jc w:val="center"/>
            </w:pPr>
            <w:r w:rsidRPr="00441CD0">
              <w:t>M</w:t>
            </w:r>
          </w:p>
        </w:tc>
        <w:tc>
          <w:tcPr>
            <w:tcW w:w="4670" w:type="dxa"/>
            <w:tcBorders>
              <w:top w:val="single" w:sz="4" w:space="0" w:color="auto"/>
              <w:left w:val="single" w:sz="4" w:space="0" w:color="auto"/>
              <w:bottom w:val="single" w:sz="4" w:space="0" w:color="auto"/>
              <w:right w:val="single" w:sz="4" w:space="0" w:color="auto"/>
            </w:tcBorders>
            <w:hideMark/>
          </w:tcPr>
          <w:p w14:paraId="08AC7711" w14:textId="77777777" w:rsidR="00EE5860" w:rsidRPr="00441CD0" w:rsidRDefault="00EE5860" w:rsidP="00BB0E1F">
            <w:pPr>
              <w:pStyle w:val="TAL"/>
            </w:pPr>
            <w:r w:rsidRPr="00441CD0">
              <w:t>This IE shall uniquely identify a QER in a PFCP session.</w:t>
            </w:r>
          </w:p>
        </w:tc>
        <w:tc>
          <w:tcPr>
            <w:tcW w:w="370" w:type="dxa"/>
            <w:tcBorders>
              <w:top w:val="single" w:sz="4" w:space="0" w:color="auto"/>
              <w:left w:val="single" w:sz="4" w:space="0" w:color="auto"/>
              <w:bottom w:val="single" w:sz="4" w:space="0" w:color="auto"/>
              <w:right w:val="single" w:sz="4" w:space="0" w:color="auto"/>
            </w:tcBorders>
            <w:hideMark/>
          </w:tcPr>
          <w:p w14:paraId="5B60781A"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EEC6EBD"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F6114B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A6471F7" w14:textId="77777777" w:rsidR="00EE5860" w:rsidRPr="00441CD0" w:rsidRDefault="00EE5860" w:rsidP="00BB0E1F">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A7507A3" w14:textId="77777777" w:rsidR="00EE5860" w:rsidRPr="00441CD0" w:rsidRDefault="00EE5860" w:rsidP="00BB0E1F">
            <w:pPr>
              <w:pStyle w:val="TAC"/>
            </w:pPr>
            <w:r>
              <w:t>QER</w:t>
            </w:r>
            <w:r w:rsidRPr="00441CD0">
              <w:t xml:space="preserve"> ID</w:t>
            </w:r>
          </w:p>
        </w:tc>
      </w:tr>
      <w:tr w:rsidR="00EE5860" w:rsidRPr="00441CD0" w14:paraId="2DAC33A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hideMark/>
          </w:tcPr>
          <w:p w14:paraId="4C77E107" w14:textId="77777777" w:rsidR="00EE5860" w:rsidRPr="00441CD0" w:rsidRDefault="00EE5860" w:rsidP="00BB0E1F">
            <w:pPr>
              <w:pStyle w:val="TAL"/>
              <w:rPr>
                <w:lang w:val="de-DE"/>
              </w:rPr>
            </w:pPr>
            <w:r w:rsidRPr="00441CD0">
              <w:rPr>
                <w:szCs w:val="18"/>
                <w:lang w:val="de-DE"/>
              </w:rPr>
              <w:t>Packet Rate Status</w:t>
            </w:r>
          </w:p>
        </w:tc>
        <w:tc>
          <w:tcPr>
            <w:tcW w:w="336" w:type="dxa"/>
            <w:tcBorders>
              <w:top w:val="single" w:sz="4" w:space="0" w:color="auto"/>
              <w:left w:val="single" w:sz="4" w:space="0" w:color="auto"/>
              <w:bottom w:val="single" w:sz="4" w:space="0" w:color="auto"/>
              <w:right w:val="single" w:sz="4" w:space="0" w:color="auto"/>
            </w:tcBorders>
            <w:hideMark/>
          </w:tcPr>
          <w:p w14:paraId="2E00B8F6" w14:textId="77777777" w:rsidR="00EE5860" w:rsidRPr="00441CD0" w:rsidRDefault="00EE5860" w:rsidP="00BB0E1F">
            <w:pPr>
              <w:pStyle w:val="TAL"/>
              <w:jc w:val="center"/>
              <w:rPr>
                <w:lang w:val="sv-SE"/>
              </w:rPr>
            </w:pPr>
            <w:r w:rsidRPr="00441CD0">
              <w:rPr>
                <w:lang w:val="sv-SE"/>
              </w:rPr>
              <w:t>M</w:t>
            </w:r>
          </w:p>
        </w:tc>
        <w:tc>
          <w:tcPr>
            <w:tcW w:w="4670" w:type="dxa"/>
            <w:tcBorders>
              <w:top w:val="single" w:sz="4" w:space="0" w:color="auto"/>
              <w:left w:val="single" w:sz="4" w:space="0" w:color="auto"/>
              <w:bottom w:val="single" w:sz="4" w:space="0" w:color="auto"/>
              <w:right w:val="single" w:sz="4" w:space="0" w:color="auto"/>
            </w:tcBorders>
            <w:hideMark/>
          </w:tcPr>
          <w:p w14:paraId="6CC49306" w14:textId="77777777" w:rsidR="00EE5860" w:rsidRPr="00441CD0" w:rsidRDefault="00EE5860" w:rsidP="00BB0E1F">
            <w:pPr>
              <w:pStyle w:val="TAL"/>
            </w:pPr>
            <w:r w:rsidRPr="00441CD0">
              <w:t>This IE shall indicate the remaining validity time and the remaining number of UL/DL packets that still can be sent</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4C494F54"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37536FD"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2CB49D9" w14:textId="77777777" w:rsidR="00EE5860" w:rsidRPr="00441CD0" w:rsidRDefault="00EE5860" w:rsidP="00BB0E1F">
            <w:pPr>
              <w:pStyle w:val="TAC"/>
              <w:rPr>
                <w:lang w:val="sv-S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3BDCDDAD" w14:textId="77777777" w:rsidR="00EE5860" w:rsidRPr="00441CD0" w:rsidRDefault="00EE5860" w:rsidP="00BB0E1F">
            <w:pPr>
              <w:pStyle w:val="TAC"/>
              <w:rPr>
                <w:lang w:val="sv-S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23311981" w14:textId="77777777" w:rsidR="00EE5860" w:rsidRPr="00441CD0" w:rsidRDefault="00EE5860" w:rsidP="00BB0E1F">
            <w:pPr>
              <w:pStyle w:val="TAC"/>
              <w:rPr>
                <w:lang w:val="x-none"/>
              </w:rPr>
            </w:pPr>
            <w:r w:rsidRPr="00441CD0">
              <w:rPr>
                <w:szCs w:val="18"/>
                <w:lang w:val="de-DE"/>
              </w:rPr>
              <w:t>Packet Rate Status</w:t>
            </w:r>
          </w:p>
        </w:tc>
      </w:tr>
    </w:tbl>
    <w:p w14:paraId="4246FDBD" w14:textId="77777777" w:rsidR="00EE5860" w:rsidRPr="00441CD0" w:rsidRDefault="00EE5860" w:rsidP="00EE5860">
      <w:pPr>
        <w:rPr>
          <w:rFonts w:ascii="Arial" w:hAnsi="Arial" w:cs="Arial"/>
          <w:bCs/>
        </w:rPr>
      </w:pPr>
    </w:p>
    <w:p w14:paraId="3881149A" w14:textId="77777777" w:rsidR="00EE5860" w:rsidRPr="00441CD0" w:rsidRDefault="00EE5860" w:rsidP="00EE5860">
      <w:pPr>
        <w:pStyle w:val="Heading4"/>
        <w:rPr>
          <w:rFonts w:cs="Arial"/>
          <w:bCs/>
        </w:rPr>
      </w:pPr>
      <w:bookmarkStart w:id="4610" w:name="_Toc19717321"/>
      <w:bookmarkStart w:id="4611" w:name="_Toc27490820"/>
      <w:bookmarkStart w:id="4612" w:name="_Toc27557113"/>
      <w:bookmarkStart w:id="4613" w:name="_Toc27724030"/>
      <w:bookmarkStart w:id="4614" w:name="_Toc36031103"/>
      <w:bookmarkStart w:id="4615" w:name="_Toc36043023"/>
      <w:bookmarkStart w:id="4616" w:name="_Toc36814348"/>
      <w:bookmarkStart w:id="4617" w:name="_Toc44689206"/>
      <w:bookmarkStart w:id="4618" w:name="_Toc44923960"/>
      <w:bookmarkStart w:id="4619" w:name="_Toc51860930"/>
      <w:bookmarkStart w:id="4620" w:name="_Toc57930701"/>
      <w:bookmarkStart w:id="4621" w:name="_Toc57931331"/>
      <w:bookmarkStart w:id="4622" w:name="_Toc83140782"/>
      <w:r w:rsidRPr="00441CD0">
        <w:t>7.5.7.2</w:t>
      </w:r>
      <w:r w:rsidRPr="00441CD0">
        <w:tab/>
        <w:t>Usage Report</w:t>
      </w:r>
      <w:r w:rsidRPr="00441CD0">
        <w:rPr>
          <w:lang w:eastAsia="zh-CN"/>
        </w:rPr>
        <w:t xml:space="preserve"> IE </w:t>
      </w:r>
      <w:r w:rsidRPr="00441CD0">
        <w:t>within PFCP Session Deletion Response</w:t>
      </w:r>
      <w:bookmarkEnd w:id="4610"/>
      <w:bookmarkEnd w:id="4611"/>
      <w:bookmarkEnd w:id="4612"/>
      <w:bookmarkEnd w:id="4613"/>
      <w:bookmarkEnd w:id="4614"/>
      <w:bookmarkEnd w:id="4615"/>
      <w:bookmarkEnd w:id="4616"/>
      <w:bookmarkEnd w:id="4617"/>
      <w:bookmarkEnd w:id="4618"/>
      <w:bookmarkEnd w:id="4619"/>
      <w:bookmarkEnd w:id="4620"/>
      <w:bookmarkEnd w:id="4621"/>
      <w:bookmarkEnd w:id="4622"/>
    </w:p>
    <w:p w14:paraId="4B0022B9" w14:textId="77777777" w:rsidR="00EE5860" w:rsidRPr="00441CD0" w:rsidRDefault="00EE5860" w:rsidP="00EE5860">
      <w:r w:rsidRPr="00441CD0">
        <w:t xml:space="preserve">The </w:t>
      </w:r>
      <w:r w:rsidRPr="00441CD0">
        <w:rPr>
          <w:lang w:val="en-US"/>
        </w:rPr>
        <w:t xml:space="preserve">Usage Report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7.5.7.2-1</w:t>
      </w:r>
      <w:r w:rsidRPr="00441CD0">
        <w:rPr>
          <w:lang w:eastAsia="ja-JP"/>
        </w:rPr>
        <w:t>.</w:t>
      </w:r>
    </w:p>
    <w:p w14:paraId="5F40F7AF" w14:textId="77777777" w:rsidR="00EE5860" w:rsidRPr="00441CD0" w:rsidRDefault="00EE5860" w:rsidP="00EE5860">
      <w:pPr>
        <w:pStyle w:val="TH"/>
        <w:rPr>
          <w:lang w:val="en-US"/>
        </w:rPr>
      </w:pPr>
      <w:r w:rsidRPr="00441CD0">
        <w:lastRenderedPageBreak/>
        <w:t>Table 7.5.7.2-1: Usage Report</w:t>
      </w:r>
      <w:r w:rsidRPr="00441CD0">
        <w:rPr>
          <w:lang w:eastAsia="zh-CN"/>
        </w:rPr>
        <w:t xml:space="preserve"> IE </w:t>
      </w:r>
      <w:r w:rsidRPr="00441CD0">
        <w:t>within PFCP Session Deletion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786D1FE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5A6AE4AA"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51D343C5"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30DBB9A1" w14:textId="77777777" w:rsidR="00EE5860" w:rsidRPr="00441CD0" w:rsidRDefault="00EE5860" w:rsidP="00BB0E1F">
            <w:pPr>
              <w:pStyle w:val="TAC"/>
              <w:rPr>
                <w:lang w:val="fr-FR"/>
              </w:rPr>
            </w:pPr>
            <w:r w:rsidRPr="00441CD0">
              <w:rPr>
                <w:lang w:val="fr-FR"/>
              </w:rPr>
              <w:t>Usage Report IE Type = 79 (decimal)</w:t>
            </w:r>
          </w:p>
        </w:tc>
      </w:tr>
      <w:tr w:rsidR="00EE5860" w:rsidRPr="00441CD0" w14:paraId="7E957042"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0D6D55D5" w14:textId="77777777" w:rsidR="00EE5860" w:rsidRPr="00441CD0" w:rsidRDefault="00EE5860" w:rsidP="00BB0E1F">
            <w:pPr>
              <w:pStyle w:val="TAL"/>
              <w:rPr>
                <w:lang w:val="x-none"/>
              </w:rPr>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3682845A"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481C3E79" w14:textId="77777777" w:rsidR="00EE5860" w:rsidRPr="00441CD0" w:rsidRDefault="00EE5860" w:rsidP="00BB0E1F">
            <w:pPr>
              <w:pStyle w:val="TAC"/>
            </w:pPr>
            <w:r w:rsidRPr="00441CD0">
              <w:t>Length = n</w:t>
            </w:r>
          </w:p>
        </w:tc>
      </w:tr>
      <w:tr w:rsidR="00EE5860" w:rsidRPr="00441CD0" w14:paraId="7FE6D105"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46009F0B"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20E247A2"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23E2D524"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0177DE6"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3045C6C2" w14:textId="77777777" w:rsidR="00EE5860" w:rsidRPr="00441CD0" w:rsidRDefault="00EE5860" w:rsidP="00BB0E1F">
            <w:pPr>
              <w:pStyle w:val="TAH"/>
            </w:pPr>
            <w:r w:rsidRPr="00441CD0">
              <w:t>IE Type</w:t>
            </w:r>
          </w:p>
        </w:tc>
      </w:tr>
      <w:tr w:rsidR="00EE5860" w:rsidRPr="00441CD0" w14:paraId="125A5533"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54EDB722"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E97792E"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5410ADC8"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1EE7A3DB"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3785C600"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2209C5BE"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6BF3D865"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04C19ABF" w14:textId="77777777" w:rsidR="00EE5860" w:rsidRPr="00441CD0" w:rsidRDefault="00EE5860" w:rsidP="00BB0E1F">
            <w:pPr>
              <w:spacing w:after="0"/>
              <w:rPr>
                <w:rFonts w:ascii="Arial" w:hAnsi="Arial"/>
                <w:b/>
                <w:sz w:val="18"/>
                <w:lang w:val="x-none"/>
              </w:rPr>
            </w:pPr>
          </w:p>
        </w:tc>
      </w:tr>
      <w:tr w:rsidR="00EE5860" w:rsidRPr="00441CD0" w14:paraId="274CD21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2E8347C4" w14:textId="77777777" w:rsidR="00EE5860" w:rsidRPr="00441CD0" w:rsidRDefault="00EE5860" w:rsidP="00BB0E1F">
            <w:pPr>
              <w:pStyle w:val="TAL"/>
            </w:pPr>
            <w:r w:rsidRPr="00441CD0">
              <w:rPr>
                <w:szCs w:val="18"/>
                <w:lang w:val="de-DE"/>
              </w:rPr>
              <w:t>URR ID</w:t>
            </w:r>
          </w:p>
        </w:tc>
        <w:tc>
          <w:tcPr>
            <w:tcW w:w="336" w:type="dxa"/>
            <w:tcBorders>
              <w:top w:val="single" w:sz="4" w:space="0" w:color="auto"/>
              <w:left w:val="single" w:sz="4" w:space="0" w:color="auto"/>
              <w:bottom w:val="single" w:sz="4" w:space="0" w:color="auto"/>
              <w:right w:val="single" w:sz="4" w:space="0" w:color="auto"/>
            </w:tcBorders>
            <w:hideMark/>
          </w:tcPr>
          <w:p w14:paraId="7D64F38E" w14:textId="77777777" w:rsidR="00EE5860" w:rsidRPr="00441CD0" w:rsidRDefault="00EE5860" w:rsidP="00BB0E1F">
            <w:pPr>
              <w:pStyle w:val="TAL"/>
              <w:jc w:val="cente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24E0881F" w14:textId="77777777" w:rsidR="00EE5860" w:rsidRPr="00441CD0" w:rsidRDefault="00EE5860" w:rsidP="00BB0E1F">
            <w:pPr>
              <w:pStyle w:val="TAL"/>
            </w:pPr>
            <w:r w:rsidRPr="00441CD0">
              <w:rPr>
                <w:szCs w:val="18"/>
                <w:lang w:val="en-US"/>
              </w:rPr>
              <w:t>This IE shall identify the URR for which usage is reported.</w:t>
            </w:r>
          </w:p>
        </w:tc>
        <w:tc>
          <w:tcPr>
            <w:tcW w:w="370" w:type="dxa"/>
            <w:tcBorders>
              <w:top w:val="single" w:sz="4" w:space="0" w:color="auto"/>
              <w:left w:val="single" w:sz="4" w:space="0" w:color="auto"/>
              <w:bottom w:val="single" w:sz="4" w:space="0" w:color="auto"/>
              <w:right w:val="single" w:sz="4" w:space="0" w:color="auto"/>
            </w:tcBorders>
            <w:hideMark/>
          </w:tcPr>
          <w:p w14:paraId="54D2D8B7"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7D0BAF3"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DA0C747"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C09E82C" w14:textId="77777777" w:rsidR="00EE5860" w:rsidRPr="00441CD0" w:rsidRDefault="00EE5860" w:rsidP="00BB0E1F">
            <w:pPr>
              <w:pStyle w:val="TAC"/>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31CEA14" w14:textId="77777777" w:rsidR="00EE5860" w:rsidRPr="00441CD0" w:rsidRDefault="00EE5860" w:rsidP="00BB0E1F">
            <w:pPr>
              <w:pStyle w:val="TAC"/>
            </w:pPr>
            <w:r w:rsidRPr="00441CD0">
              <w:t>URR ID</w:t>
            </w:r>
          </w:p>
        </w:tc>
      </w:tr>
      <w:tr w:rsidR="00EE5860" w:rsidRPr="00441CD0" w14:paraId="7D0BA761"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49257C00" w14:textId="77777777" w:rsidR="00EE5860" w:rsidRPr="00441CD0" w:rsidRDefault="00EE5860" w:rsidP="00BB0E1F">
            <w:pPr>
              <w:pStyle w:val="TAL"/>
              <w:rPr>
                <w:szCs w:val="18"/>
                <w:lang w:val="de-DE"/>
              </w:rPr>
            </w:pPr>
            <w:r w:rsidRPr="00441CD0">
              <w:rPr>
                <w:szCs w:val="18"/>
                <w:lang w:val="de-DE" w:eastAsia="zh-CN"/>
              </w:rPr>
              <w:t>UR-SEQN</w:t>
            </w:r>
          </w:p>
        </w:tc>
        <w:tc>
          <w:tcPr>
            <w:tcW w:w="336" w:type="dxa"/>
            <w:tcBorders>
              <w:top w:val="single" w:sz="4" w:space="0" w:color="auto"/>
              <w:left w:val="single" w:sz="4" w:space="0" w:color="auto"/>
              <w:bottom w:val="single" w:sz="4" w:space="0" w:color="auto"/>
              <w:right w:val="single" w:sz="4" w:space="0" w:color="auto"/>
            </w:tcBorders>
            <w:hideMark/>
          </w:tcPr>
          <w:p w14:paraId="3E12E132" w14:textId="77777777" w:rsidR="00EE5860" w:rsidRPr="00441CD0" w:rsidRDefault="00EE5860" w:rsidP="00BB0E1F">
            <w:pPr>
              <w:pStyle w:val="TAL"/>
              <w:jc w:val="center"/>
              <w:rPr>
                <w:szCs w:val="18"/>
                <w:lang w:val="de-DE"/>
              </w:rPr>
            </w:pPr>
            <w:r w:rsidRPr="00441CD0">
              <w:rPr>
                <w:szCs w:val="18"/>
                <w:lang w:val="de-DE" w:eastAsia="zh-CN"/>
              </w:rPr>
              <w:t>M</w:t>
            </w:r>
          </w:p>
        </w:tc>
        <w:tc>
          <w:tcPr>
            <w:tcW w:w="4672" w:type="dxa"/>
            <w:tcBorders>
              <w:top w:val="single" w:sz="4" w:space="0" w:color="auto"/>
              <w:left w:val="single" w:sz="4" w:space="0" w:color="auto"/>
              <w:bottom w:val="single" w:sz="4" w:space="0" w:color="auto"/>
              <w:right w:val="single" w:sz="4" w:space="0" w:color="auto"/>
            </w:tcBorders>
            <w:hideMark/>
          </w:tcPr>
          <w:p w14:paraId="755602CB" w14:textId="2C28D5D3" w:rsidR="00EE5860" w:rsidRPr="00441CD0" w:rsidRDefault="00EE5860" w:rsidP="00BB0E1F">
            <w:pPr>
              <w:pStyle w:val="TAL"/>
              <w:rPr>
                <w:szCs w:val="18"/>
                <w:lang w:val="en-US"/>
              </w:rPr>
            </w:pPr>
            <w:r w:rsidRPr="00441CD0">
              <w:rPr>
                <w:szCs w:val="18"/>
                <w:lang w:val="en-US" w:eastAsia="zh-CN"/>
              </w:rPr>
              <w:t xml:space="preserve">This IE shall uniquely identify the Usage Report for the URR (see </w:t>
            </w:r>
            <w:r w:rsidR="00415C19" w:rsidRPr="00441CD0">
              <w:rPr>
                <w:szCs w:val="18"/>
                <w:lang w:val="en-US" w:eastAsia="zh-CN"/>
              </w:rPr>
              <w:t>clause</w:t>
            </w:r>
            <w:r w:rsidR="00415C19">
              <w:rPr>
                <w:szCs w:val="18"/>
                <w:lang w:val="en-US" w:eastAsia="zh-CN"/>
              </w:rPr>
              <w:t> </w:t>
            </w:r>
            <w:r w:rsidR="00415C19" w:rsidRPr="00441CD0">
              <w:rPr>
                <w:szCs w:val="18"/>
                <w:lang w:val="en-US" w:eastAsia="zh-CN"/>
              </w:rPr>
              <w:t>5</w:t>
            </w:r>
            <w:r w:rsidRPr="00441CD0">
              <w:rPr>
                <w:szCs w:val="18"/>
                <w:lang w:val="en-US" w:eastAsia="zh-CN"/>
              </w:rPr>
              <w:t>.2.2.3).</w:t>
            </w:r>
          </w:p>
        </w:tc>
        <w:tc>
          <w:tcPr>
            <w:tcW w:w="370" w:type="dxa"/>
            <w:tcBorders>
              <w:top w:val="single" w:sz="4" w:space="0" w:color="auto"/>
              <w:left w:val="single" w:sz="4" w:space="0" w:color="auto"/>
              <w:bottom w:val="single" w:sz="4" w:space="0" w:color="auto"/>
              <w:right w:val="single" w:sz="4" w:space="0" w:color="auto"/>
            </w:tcBorders>
            <w:hideMark/>
          </w:tcPr>
          <w:p w14:paraId="7FB61875"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7D5444E"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BAA2B4C"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A4BB69B"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75A95AC1" w14:textId="77777777" w:rsidR="00EE5860" w:rsidRPr="00441CD0" w:rsidRDefault="00EE5860" w:rsidP="00BB0E1F">
            <w:pPr>
              <w:pStyle w:val="TAC"/>
              <w:rPr>
                <w:lang w:val="x-none"/>
              </w:rPr>
            </w:pPr>
            <w:r w:rsidRPr="00441CD0">
              <w:rPr>
                <w:szCs w:val="18"/>
                <w:lang w:val="de-DE" w:eastAsia="zh-CN"/>
              </w:rPr>
              <w:t>UR-SEQN</w:t>
            </w:r>
          </w:p>
        </w:tc>
      </w:tr>
      <w:tr w:rsidR="00EE5860" w:rsidRPr="00441CD0" w14:paraId="73F90CA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43212B73" w14:textId="77777777" w:rsidR="00EE5860" w:rsidRPr="00441CD0" w:rsidRDefault="00EE5860" w:rsidP="00BB0E1F">
            <w:pPr>
              <w:pStyle w:val="TAL"/>
              <w:rPr>
                <w:szCs w:val="18"/>
                <w:lang w:val="de-DE"/>
              </w:rPr>
            </w:pPr>
            <w:r w:rsidRPr="00441CD0">
              <w:rPr>
                <w:szCs w:val="18"/>
                <w:lang w:val="de-DE"/>
              </w:rPr>
              <w:t>Usage Report Trigger</w:t>
            </w:r>
          </w:p>
        </w:tc>
        <w:tc>
          <w:tcPr>
            <w:tcW w:w="336" w:type="dxa"/>
            <w:tcBorders>
              <w:top w:val="single" w:sz="4" w:space="0" w:color="auto"/>
              <w:left w:val="single" w:sz="4" w:space="0" w:color="auto"/>
              <w:bottom w:val="single" w:sz="4" w:space="0" w:color="auto"/>
              <w:right w:val="single" w:sz="4" w:space="0" w:color="auto"/>
            </w:tcBorders>
            <w:hideMark/>
          </w:tcPr>
          <w:p w14:paraId="6A8CB450" w14:textId="77777777" w:rsidR="00EE5860" w:rsidRPr="00441CD0" w:rsidRDefault="00EE5860" w:rsidP="00BB0E1F">
            <w:pPr>
              <w:pStyle w:val="TAL"/>
              <w:jc w:val="center"/>
              <w:rPr>
                <w:rFonts w:eastAsia="SimSun"/>
                <w:szCs w:val="18"/>
                <w:lang w:val="de-DE"/>
              </w:rP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hideMark/>
          </w:tcPr>
          <w:p w14:paraId="32EE6397" w14:textId="77777777" w:rsidR="00EE5860" w:rsidRPr="00441CD0" w:rsidRDefault="00EE5860" w:rsidP="00BB0E1F">
            <w:pPr>
              <w:pStyle w:val="TAL"/>
              <w:rPr>
                <w:szCs w:val="18"/>
                <w:lang w:val="en-US"/>
              </w:rPr>
            </w:pPr>
            <w:r w:rsidRPr="00441CD0">
              <w:rPr>
                <w:szCs w:val="18"/>
                <w:lang w:val="en-US"/>
              </w:rPr>
              <w:t>This IE shall identify the trigger for this report.</w:t>
            </w:r>
          </w:p>
        </w:tc>
        <w:tc>
          <w:tcPr>
            <w:tcW w:w="370" w:type="dxa"/>
            <w:tcBorders>
              <w:top w:val="single" w:sz="4" w:space="0" w:color="auto"/>
              <w:left w:val="single" w:sz="4" w:space="0" w:color="auto"/>
              <w:bottom w:val="single" w:sz="4" w:space="0" w:color="auto"/>
              <w:right w:val="single" w:sz="4" w:space="0" w:color="auto"/>
            </w:tcBorders>
            <w:hideMark/>
          </w:tcPr>
          <w:p w14:paraId="7E6F5B5D"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1110F1E1"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21BF837"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60E27A8"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38140B0F" w14:textId="77777777" w:rsidR="00EE5860" w:rsidRPr="00441CD0" w:rsidRDefault="00EE5860" w:rsidP="00BB0E1F">
            <w:pPr>
              <w:pStyle w:val="TAC"/>
              <w:rPr>
                <w:lang w:val="x-none"/>
              </w:rPr>
            </w:pPr>
            <w:r w:rsidRPr="00441CD0">
              <w:t>Usage Report Trigger</w:t>
            </w:r>
          </w:p>
        </w:tc>
      </w:tr>
      <w:tr w:rsidR="00EE5860" w:rsidRPr="00441CD0" w14:paraId="6A9F54D0"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3468149A" w14:textId="77777777" w:rsidR="00EE5860" w:rsidRPr="00441CD0" w:rsidRDefault="00EE5860" w:rsidP="00BB0E1F">
            <w:pPr>
              <w:pStyle w:val="TAL"/>
              <w:rPr>
                <w:szCs w:val="18"/>
                <w:lang w:val="de-DE"/>
              </w:rPr>
            </w:pPr>
            <w:r w:rsidRPr="00441CD0">
              <w:rPr>
                <w:szCs w:val="18"/>
                <w:lang w:val="de-DE"/>
              </w:rPr>
              <w:t>Start Time</w:t>
            </w:r>
          </w:p>
        </w:tc>
        <w:tc>
          <w:tcPr>
            <w:tcW w:w="336" w:type="dxa"/>
            <w:tcBorders>
              <w:top w:val="single" w:sz="4" w:space="0" w:color="auto"/>
              <w:left w:val="single" w:sz="4" w:space="0" w:color="auto"/>
              <w:bottom w:val="single" w:sz="4" w:space="0" w:color="auto"/>
              <w:right w:val="single" w:sz="4" w:space="0" w:color="auto"/>
            </w:tcBorders>
            <w:hideMark/>
          </w:tcPr>
          <w:p w14:paraId="17EB2400"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32D0D57D" w14:textId="77777777" w:rsidR="00EE5860" w:rsidRPr="00441CD0" w:rsidRDefault="00EE5860" w:rsidP="00BB0E1F">
            <w:pPr>
              <w:pStyle w:val="TAL"/>
              <w:rPr>
                <w:szCs w:val="18"/>
                <w:lang w:val="en-US"/>
              </w:rPr>
            </w:pPr>
            <w:r w:rsidRPr="00441CD0">
              <w:rPr>
                <w:szCs w:val="18"/>
                <w:lang w:val="en-US"/>
              </w:rPr>
              <w:t>This IE shall be present, except if the Usage Report Trigger indicates 'Start of Traffic', 'Stop of Traffic' or 'MAC Addresses Reporting'.</w:t>
            </w:r>
          </w:p>
          <w:p w14:paraId="109AECD0" w14:textId="77777777" w:rsidR="00EE5860" w:rsidRPr="00441CD0" w:rsidRDefault="00EE5860" w:rsidP="00BB0E1F">
            <w:pPr>
              <w:pStyle w:val="TAL"/>
              <w:rPr>
                <w:szCs w:val="18"/>
                <w:lang w:val="en-US"/>
              </w:rPr>
            </w:pPr>
            <w:r w:rsidRPr="00441CD0">
              <w:rPr>
                <w:szCs w:val="18"/>
                <w:lang w:val="en-US"/>
              </w:rPr>
              <w:t>When present, this IE shall provide the timestamp when the collection of the information in this report was started.</w:t>
            </w:r>
          </w:p>
        </w:tc>
        <w:tc>
          <w:tcPr>
            <w:tcW w:w="370" w:type="dxa"/>
            <w:tcBorders>
              <w:top w:val="single" w:sz="4" w:space="0" w:color="auto"/>
              <w:left w:val="single" w:sz="4" w:space="0" w:color="auto"/>
              <w:bottom w:val="single" w:sz="4" w:space="0" w:color="auto"/>
              <w:right w:val="single" w:sz="4" w:space="0" w:color="auto"/>
            </w:tcBorders>
            <w:hideMark/>
          </w:tcPr>
          <w:p w14:paraId="227B9738"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7A6506E6"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0C6914E"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CC1189B"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6D9BFCA" w14:textId="77777777" w:rsidR="00EE5860" w:rsidRPr="00441CD0" w:rsidRDefault="00EE5860" w:rsidP="00BB0E1F">
            <w:pPr>
              <w:pStyle w:val="TAC"/>
              <w:rPr>
                <w:lang w:val="x-none"/>
              </w:rPr>
            </w:pPr>
            <w:r w:rsidRPr="00441CD0">
              <w:t>Start Time</w:t>
            </w:r>
          </w:p>
        </w:tc>
      </w:tr>
      <w:tr w:rsidR="00EE5860" w:rsidRPr="00441CD0" w14:paraId="7F4D344E"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7D85A4BF" w14:textId="77777777" w:rsidR="00EE5860" w:rsidRPr="00441CD0" w:rsidRDefault="00EE5860" w:rsidP="00BB0E1F">
            <w:pPr>
              <w:pStyle w:val="TAL"/>
              <w:rPr>
                <w:szCs w:val="18"/>
                <w:lang w:val="de-DE"/>
              </w:rPr>
            </w:pPr>
            <w:r w:rsidRPr="00441CD0">
              <w:rPr>
                <w:szCs w:val="18"/>
                <w:lang w:val="de-DE"/>
              </w:rPr>
              <w:t>End Time</w:t>
            </w:r>
          </w:p>
        </w:tc>
        <w:tc>
          <w:tcPr>
            <w:tcW w:w="336" w:type="dxa"/>
            <w:tcBorders>
              <w:top w:val="single" w:sz="4" w:space="0" w:color="auto"/>
              <w:left w:val="single" w:sz="4" w:space="0" w:color="auto"/>
              <w:bottom w:val="single" w:sz="4" w:space="0" w:color="auto"/>
              <w:right w:val="single" w:sz="4" w:space="0" w:color="auto"/>
            </w:tcBorders>
            <w:hideMark/>
          </w:tcPr>
          <w:p w14:paraId="0B0E36E4"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3B5C73EA" w14:textId="77777777" w:rsidR="00EE5860" w:rsidRPr="00441CD0" w:rsidRDefault="00EE5860" w:rsidP="00BB0E1F">
            <w:pPr>
              <w:pStyle w:val="TAL"/>
              <w:rPr>
                <w:szCs w:val="18"/>
                <w:lang w:val="en-US"/>
              </w:rPr>
            </w:pPr>
            <w:r w:rsidRPr="00441CD0">
              <w:rPr>
                <w:szCs w:val="18"/>
                <w:lang w:val="en-US"/>
              </w:rPr>
              <w:t>This IE shall be present, except if the Usage Report Trigger indicates 'Start of Traffic', 'Stop of Traffic' or 'MAC Addresses Reporting'.</w:t>
            </w:r>
          </w:p>
          <w:p w14:paraId="64D79C7E" w14:textId="77777777" w:rsidR="00EE5860" w:rsidRPr="00441CD0" w:rsidRDefault="00EE5860" w:rsidP="00BB0E1F">
            <w:pPr>
              <w:pStyle w:val="TAL"/>
              <w:rPr>
                <w:szCs w:val="18"/>
                <w:lang w:val="en-US"/>
              </w:rPr>
            </w:pPr>
            <w:r w:rsidRPr="00441CD0">
              <w:rPr>
                <w:szCs w:val="18"/>
                <w:lang w:val="en-US"/>
              </w:rPr>
              <w:t>When present, this IE shall provide the timestamp when the collection of the information in this report was generated.</w:t>
            </w:r>
          </w:p>
        </w:tc>
        <w:tc>
          <w:tcPr>
            <w:tcW w:w="370" w:type="dxa"/>
            <w:tcBorders>
              <w:top w:val="single" w:sz="4" w:space="0" w:color="auto"/>
              <w:left w:val="single" w:sz="4" w:space="0" w:color="auto"/>
              <w:bottom w:val="single" w:sz="4" w:space="0" w:color="auto"/>
              <w:right w:val="single" w:sz="4" w:space="0" w:color="auto"/>
            </w:tcBorders>
            <w:hideMark/>
          </w:tcPr>
          <w:p w14:paraId="3E9B685D"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6AFF826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73AF30C"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B8B0BC5"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04F5A70" w14:textId="77777777" w:rsidR="00EE5860" w:rsidRPr="00441CD0" w:rsidRDefault="00EE5860" w:rsidP="00BB0E1F">
            <w:pPr>
              <w:pStyle w:val="TAC"/>
              <w:rPr>
                <w:lang w:val="x-none"/>
              </w:rPr>
            </w:pPr>
            <w:r w:rsidRPr="00441CD0">
              <w:t>End Time</w:t>
            </w:r>
          </w:p>
        </w:tc>
      </w:tr>
      <w:tr w:rsidR="00EE5860" w:rsidRPr="00441CD0" w14:paraId="67ADFF67"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4FDC8853" w14:textId="77777777" w:rsidR="00EE5860" w:rsidRPr="00441CD0" w:rsidRDefault="00EE5860" w:rsidP="00BB0E1F">
            <w:pPr>
              <w:pStyle w:val="TAL"/>
              <w:rPr>
                <w:szCs w:val="18"/>
                <w:lang w:val="de-DE"/>
              </w:rPr>
            </w:pPr>
            <w:r w:rsidRPr="00441CD0">
              <w:rPr>
                <w:szCs w:val="18"/>
                <w:lang w:val="de-DE"/>
              </w:rPr>
              <w:t>Volume Measurement</w:t>
            </w:r>
          </w:p>
        </w:tc>
        <w:tc>
          <w:tcPr>
            <w:tcW w:w="336" w:type="dxa"/>
            <w:tcBorders>
              <w:top w:val="single" w:sz="4" w:space="0" w:color="auto"/>
              <w:left w:val="single" w:sz="4" w:space="0" w:color="auto"/>
              <w:bottom w:val="single" w:sz="4" w:space="0" w:color="auto"/>
              <w:right w:val="single" w:sz="4" w:space="0" w:color="auto"/>
            </w:tcBorders>
            <w:hideMark/>
          </w:tcPr>
          <w:p w14:paraId="5A66C745"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33F78A38" w14:textId="77777777" w:rsidR="00EE5860" w:rsidRPr="00441CD0" w:rsidRDefault="00EE5860" w:rsidP="00BB0E1F">
            <w:pPr>
              <w:pStyle w:val="TAL"/>
              <w:rPr>
                <w:szCs w:val="18"/>
                <w:lang w:val="en-US"/>
              </w:rPr>
            </w:pPr>
            <w:r w:rsidRPr="00441CD0">
              <w:rPr>
                <w:szCs w:val="18"/>
                <w:lang w:val="en-US"/>
              </w:rPr>
              <w:t>This IE shall be present if a volume needs to be reported.</w:t>
            </w:r>
          </w:p>
        </w:tc>
        <w:tc>
          <w:tcPr>
            <w:tcW w:w="370" w:type="dxa"/>
            <w:tcBorders>
              <w:top w:val="single" w:sz="4" w:space="0" w:color="auto"/>
              <w:left w:val="single" w:sz="4" w:space="0" w:color="auto"/>
              <w:bottom w:val="single" w:sz="4" w:space="0" w:color="auto"/>
              <w:right w:val="single" w:sz="4" w:space="0" w:color="auto"/>
            </w:tcBorders>
            <w:hideMark/>
          </w:tcPr>
          <w:p w14:paraId="3A7E4C41"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1A401F26"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8F7BDDD"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33B7E95"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C73F5EA" w14:textId="77777777" w:rsidR="00EE5860" w:rsidRPr="00441CD0" w:rsidRDefault="00EE5860" w:rsidP="00BB0E1F">
            <w:pPr>
              <w:pStyle w:val="TAC"/>
              <w:rPr>
                <w:lang w:val="x-none"/>
              </w:rPr>
            </w:pPr>
            <w:r w:rsidRPr="00441CD0">
              <w:t>Volume Measurement</w:t>
            </w:r>
          </w:p>
        </w:tc>
      </w:tr>
      <w:tr w:rsidR="00EE5860" w:rsidRPr="00441CD0" w14:paraId="773DCDB6"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192BF3C1" w14:textId="77777777" w:rsidR="00EE5860" w:rsidRPr="00441CD0" w:rsidRDefault="00EE5860" w:rsidP="00BB0E1F">
            <w:pPr>
              <w:pStyle w:val="TAL"/>
              <w:rPr>
                <w:szCs w:val="18"/>
                <w:lang w:val="de-DE"/>
              </w:rPr>
            </w:pPr>
            <w:r w:rsidRPr="00441CD0">
              <w:rPr>
                <w:szCs w:val="18"/>
                <w:lang w:val="de-DE"/>
              </w:rPr>
              <w:t>Duration Measurement</w:t>
            </w:r>
          </w:p>
        </w:tc>
        <w:tc>
          <w:tcPr>
            <w:tcW w:w="336" w:type="dxa"/>
            <w:tcBorders>
              <w:top w:val="single" w:sz="4" w:space="0" w:color="auto"/>
              <w:left w:val="single" w:sz="4" w:space="0" w:color="auto"/>
              <w:bottom w:val="single" w:sz="4" w:space="0" w:color="auto"/>
              <w:right w:val="single" w:sz="4" w:space="0" w:color="auto"/>
            </w:tcBorders>
            <w:hideMark/>
          </w:tcPr>
          <w:p w14:paraId="4632E4B7"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297D23C3" w14:textId="77777777" w:rsidR="00EE5860" w:rsidRPr="00441CD0" w:rsidRDefault="00EE5860" w:rsidP="00BB0E1F">
            <w:pPr>
              <w:pStyle w:val="TAL"/>
              <w:rPr>
                <w:szCs w:val="18"/>
                <w:lang w:val="en-US"/>
              </w:rPr>
            </w:pPr>
            <w:r w:rsidRPr="00441CD0">
              <w:rPr>
                <w:szCs w:val="18"/>
                <w:lang w:val="en-US"/>
              </w:rPr>
              <w:t>This IE shall be present if a duration measurement needs to be reported.</w:t>
            </w:r>
          </w:p>
        </w:tc>
        <w:tc>
          <w:tcPr>
            <w:tcW w:w="370" w:type="dxa"/>
            <w:tcBorders>
              <w:top w:val="single" w:sz="4" w:space="0" w:color="auto"/>
              <w:left w:val="single" w:sz="4" w:space="0" w:color="auto"/>
              <w:bottom w:val="single" w:sz="4" w:space="0" w:color="auto"/>
              <w:right w:val="single" w:sz="4" w:space="0" w:color="auto"/>
            </w:tcBorders>
            <w:hideMark/>
          </w:tcPr>
          <w:p w14:paraId="40D1BD2B"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4952DF7B"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B5448C1"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B77CA23"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7D927920" w14:textId="77777777" w:rsidR="00EE5860" w:rsidRPr="00441CD0" w:rsidRDefault="00EE5860" w:rsidP="00BB0E1F">
            <w:pPr>
              <w:pStyle w:val="TAC"/>
              <w:rPr>
                <w:lang w:val="x-none"/>
              </w:rPr>
            </w:pPr>
            <w:r w:rsidRPr="00441CD0">
              <w:t>Duration Measurement</w:t>
            </w:r>
          </w:p>
        </w:tc>
      </w:tr>
      <w:tr w:rsidR="00EE5860" w:rsidRPr="00441CD0" w14:paraId="2F9A280E"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1909C085" w14:textId="77777777" w:rsidR="00EE5860" w:rsidRPr="00441CD0" w:rsidRDefault="00EE5860" w:rsidP="00BB0E1F">
            <w:pPr>
              <w:pStyle w:val="TAL"/>
              <w:rPr>
                <w:szCs w:val="18"/>
                <w:lang w:val="de-DE"/>
              </w:rPr>
            </w:pPr>
            <w:r w:rsidRPr="00441CD0">
              <w:rPr>
                <w:szCs w:val="18"/>
                <w:lang w:val="de-DE"/>
              </w:rPr>
              <w:t>Time of First Packet</w:t>
            </w:r>
          </w:p>
        </w:tc>
        <w:tc>
          <w:tcPr>
            <w:tcW w:w="336" w:type="dxa"/>
            <w:tcBorders>
              <w:top w:val="single" w:sz="4" w:space="0" w:color="auto"/>
              <w:left w:val="single" w:sz="4" w:space="0" w:color="auto"/>
              <w:bottom w:val="single" w:sz="4" w:space="0" w:color="auto"/>
              <w:right w:val="single" w:sz="4" w:space="0" w:color="auto"/>
            </w:tcBorders>
            <w:hideMark/>
          </w:tcPr>
          <w:p w14:paraId="262B7C78"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6D52CC60" w14:textId="77777777" w:rsidR="00EE5860" w:rsidRPr="00441CD0" w:rsidRDefault="00EE5860" w:rsidP="00BB0E1F">
            <w:pPr>
              <w:pStyle w:val="TAL"/>
              <w:rPr>
                <w:szCs w:val="18"/>
                <w:lang w:val="en-US"/>
              </w:rPr>
            </w:pPr>
            <w:r w:rsidRPr="00441CD0">
              <w:rPr>
                <w:szCs w:val="18"/>
                <w:lang w:val="en-US"/>
              </w:rPr>
              <w:t>This IE shall be present if available for this URR.</w:t>
            </w:r>
          </w:p>
        </w:tc>
        <w:tc>
          <w:tcPr>
            <w:tcW w:w="370" w:type="dxa"/>
            <w:tcBorders>
              <w:top w:val="single" w:sz="4" w:space="0" w:color="auto"/>
              <w:left w:val="single" w:sz="4" w:space="0" w:color="auto"/>
              <w:bottom w:val="single" w:sz="4" w:space="0" w:color="auto"/>
              <w:right w:val="single" w:sz="4" w:space="0" w:color="auto"/>
            </w:tcBorders>
            <w:hideMark/>
          </w:tcPr>
          <w:p w14:paraId="1C777557"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2DDD44D4"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CA631AA"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ECC0686"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4230C42" w14:textId="77777777" w:rsidR="00EE5860" w:rsidRPr="00441CD0" w:rsidRDefault="00EE5860" w:rsidP="00BB0E1F">
            <w:pPr>
              <w:pStyle w:val="TAC"/>
              <w:rPr>
                <w:lang w:val="x-none"/>
              </w:rPr>
            </w:pPr>
            <w:r w:rsidRPr="00441CD0">
              <w:t>Time of First Packet</w:t>
            </w:r>
          </w:p>
        </w:tc>
      </w:tr>
      <w:tr w:rsidR="00EE5860" w:rsidRPr="00441CD0" w14:paraId="78D433F1"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47FF6007" w14:textId="77777777" w:rsidR="00EE5860" w:rsidRPr="00441CD0" w:rsidRDefault="00EE5860" w:rsidP="00BB0E1F">
            <w:pPr>
              <w:pStyle w:val="TAL"/>
              <w:rPr>
                <w:szCs w:val="18"/>
                <w:lang w:val="de-DE"/>
              </w:rPr>
            </w:pPr>
            <w:r w:rsidRPr="00441CD0">
              <w:rPr>
                <w:szCs w:val="18"/>
                <w:lang w:val="de-DE"/>
              </w:rPr>
              <w:t>Time of Last Packet</w:t>
            </w:r>
          </w:p>
        </w:tc>
        <w:tc>
          <w:tcPr>
            <w:tcW w:w="336" w:type="dxa"/>
            <w:tcBorders>
              <w:top w:val="single" w:sz="4" w:space="0" w:color="auto"/>
              <w:left w:val="single" w:sz="4" w:space="0" w:color="auto"/>
              <w:bottom w:val="single" w:sz="4" w:space="0" w:color="auto"/>
              <w:right w:val="single" w:sz="4" w:space="0" w:color="auto"/>
            </w:tcBorders>
            <w:hideMark/>
          </w:tcPr>
          <w:p w14:paraId="2B13B633"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2E418B36" w14:textId="77777777" w:rsidR="00EE5860" w:rsidRPr="00441CD0" w:rsidRDefault="00EE5860" w:rsidP="00BB0E1F">
            <w:pPr>
              <w:pStyle w:val="TAL"/>
              <w:rPr>
                <w:szCs w:val="18"/>
                <w:lang w:val="en-US"/>
              </w:rPr>
            </w:pPr>
            <w:r w:rsidRPr="00441CD0">
              <w:rPr>
                <w:szCs w:val="18"/>
                <w:lang w:val="en-US"/>
              </w:rPr>
              <w:t>This IE shall be present if available for this URR.</w:t>
            </w:r>
          </w:p>
        </w:tc>
        <w:tc>
          <w:tcPr>
            <w:tcW w:w="370" w:type="dxa"/>
            <w:tcBorders>
              <w:top w:val="single" w:sz="4" w:space="0" w:color="auto"/>
              <w:left w:val="single" w:sz="4" w:space="0" w:color="auto"/>
              <w:bottom w:val="single" w:sz="4" w:space="0" w:color="auto"/>
              <w:right w:val="single" w:sz="4" w:space="0" w:color="auto"/>
            </w:tcBorders>
            <w:hideMark/>
          </w:tcPr>
          <w:p w14:paraId="23865170"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72EEFFB7"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5D4FB00"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6AE2203"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415BC653" w14:textId="77777777" w:rsidR="00EE5860" w:rsidRPr="00441CD0" w:rsidRDefault="00EE5860" w:rsidP="00BB0E1F">
            <w:pPr>
              <w:pStyle w:val="TAC"/>
              <w:rPr>
                <w:lang w:val="x-none"/>
              </w:rPr>
            </w:pPr>
            <w:r w:rsidRPr="00441CD0">
              <w:t>Time of Last Packet</w:t>
            </w:r>
          </w:p>
        </w:tc>
      </w:tr>
      <w:tr w:rsidR="00EE5860" w:rsidRPr="00441CD0" w14:paraId="0E20FA0E"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7FD9A3ED" w14:textId="77777777" w:rsidR="00EE5860" w:rsidRPr="00441CD0" w:rsidRDefault="00EE5860" w:rsidP="00BB0E1F">
            <w:pPr>
              <w:pStyle w:val="TAL"/>
              <w:rPr>
                <w:szCs w:val="18"/>
                <w:lang w:val="de-DE"/>
              </w:rPr>
            </w:pPr>
            <w:r w:rsidRPr="00441CD0">
              <w:rPr>
                <w:szCs w:val="18"/>
                <w:lang w:val="de-DE"/>
              </w:rPr>
              <w:t xml:space="preserve">Usage Information </w:t>
            </w:r>
          </w:p>
        </w:tc>
        <w:tc>
          <w:tcPr>
            <w:tcW w:w="336" w:type="dxa"/>
            <w:tcBorders>
              <w:top w:val="single" w:sz="4" w:space="0" w:color="auto"/>
              <w:left w:val="single" w:sz="4" w:space="0" w:color="auto"/>
              <w:bottom w:val="single" w:sz="4" w:space="0" w:color="auto"/>
              <w:right w:val="single" w:sz="4" w:space="0" w:color="auto"/>
            </w:tcBorders>
            <w:hideMark/>
          </w:tcPr>
          <w:p w14:paraId="5B72B335"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5A51D8AF" w14:textId="77777777" w:rsidR="00EE5860" w:rsidRPr="00441CD0" w:rsidRDefault="00EE5860" w:rsidP="00BB0E1F">
            <w:pPr>
              <w:pStyle w:val="TAL"/>
              <w:rPr>
                <w:szCs w:val="18"/>
                <w:lang w:val="en-US"/>
              </w:rPr>
            </w:pPr>
            <w:r w:rsidRPr="00441CD0">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70" w:type="dxa"/>
            <w:tcBorders>
              <w:top w:val="single" w:sz="4" w:space="0" w:color="auto"/>
              <w:left w:val="single" w:sz="4" w:space="0" w:color="auto"/>
              <w:bottom w:val="single" w:sz="4" w:space="0" w:color="auto"/>
              <w:right w:val="single" w:sz="4" w:space="0" w:color="auto"/>
            </w:tcBorders>
            <w:hideMark/>
          </w:tcPr>
          <w:p w14:paraId="10F2A903"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484AA01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1ECA7E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EF284C4"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8DC1510" w14:textId="77777777" w:rsidR="00EE5860" w:rsidRPr="00441CD0" w:rsidRDefault="00EE5860" w:rsidP="00BB0E1F">
            <w:pPr>
              <w:pStyle w:val="TAC"/>
              <w:rPr>
                <w:lang w:val="x-none"/>
              </w:rPr>
            </w:pPr>
            <w:r w:rsidRPr="00441CD0">
              <w:t>Usage Information</w:t>
            </w:r>
          </w:p>
        </w:tc>
      </w:tr>
      <w:tr w:rsidR="00EE5860" w:rsidRPr="00441CD0" w14:paraId="690BF361"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2225AC80" w14:textId="77777777" w:rsidR="00EE5860" w:rsidRPr="00441CD0" w:rsidRDefault="00EE5860" w:rsidP="00BB0E1F">
            <w:pPr>
              <w:pStyle w:val="TAL"/>
              <w:rPr>
                <w:szCs w:val="18"/>
                <w:lang w:val="de-DE"/>
              </w:rPr>
            </w:pPr>
            <w:r w:rsidRPr="00441CD0">
              <w:rPr>
                <w:szCs w:val="18"/>
                <w:lang w:val="de-DE"/>
              </w:rPr>
              <w:t>Ethernet Traffic Information</w:t>
            </w:r>
          </w:p>
        </w:tc>
        <w:tc>
          <w:tcPr>
            <w:tcW w:w="336" w:type="dxa"/>
            <w:tcBorders>
              <w:top w:val="single" w:sz="4" w:space="0" w:color="auto"/>
              <w:left w:val="single" w:sz="4" w:space="0" w:color="auto"/>
              <w:bottom w:val="single" w:sz="4" w:space="0" w:color="auto"/>
              <w:right w:val="single" w:sz="4" w:space="0" w:color="auto"/>
            </w:tcBorders>
            <w:hideMark/>
          </w:tcPr>
          <w:p w14:paraId="1A5773EF"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2" w:type="dxa"/>
            <w:tcBorders>
              <w:top w:val="single" w:sz="4" w:space="0" w:color="auto"/>
              <w:left w:val="single" w:sz="4" w:space="0" w:color="auto"/>
              <w:bottom w:val="single" w:sz="4" w:space="0" w:color="auto"/>
              <w:right w:val="single" w:sz="4" w:space="0" w:color="auto"/>
            </w:tcBorders>
            <w:hideMark/>
          </w:tcPr>
          <w:p w14:paraId="28074B9A" w14:textId="77777777" w:rsidR="00EE5860" w:rsidRPr="00441CD0" w:rsidRDefault="00EE5860" w:rsidP="00BB0E1F">
            <w:pPr>
              <w:pStyle w:val="TAL"/>
              <w:rPr>
                <w:szCs w:val="18"/>
                <w:lang w:val="en-US"/>
              </w:rPr>
            </w:pPr>
            <w:r w:rsidRPr="00441CD0">
              <w:rPr>
                <w:szCs w:val="18"/>
                <w:lang w:val="en-US"/>
              </w:rPr>
              <w:t xml:space="preserve"> This IE shall be present if Ethernet Traffic Information needs to be reported. See </w:t>
            </w:r>
            <w:r w:rsidRPr="00441CD0">
              <w:t>Table 7.5.8.3-3.</w:t>
            </w:r>
          </w:p>
        </w:tc>
        <w:tc>
          <w:tcPr>
            <w:tcW w:w="370" w:type="dxa"/>
            <w:tcBorders>
              <w:top w:val="single" w:sz="4" w:space="0" w:color="auto"/>
              <w:left w:val="single" w:sz="4" w:space="0" w:color="auto"/>
              <w:bottom w:val="single" w:sz="4" w:space="0" w:color="auto"/>
              <w:right w:val="single" w:sz="4" w:space="0" w:color="auto"/>
            </w:tcBorders>
            <w:hideMark/>
          </w:tcPr>
          <w:p w14:paraId="3AEC1A21"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0EB32CE6"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ACE1CE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2038210A"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45842EB" w14:textId="77777777" w:rsidR="00EE5860" w:rsidRPr="00441CD0" w:rsidRDefault="00EE5860" w:rsidP="00BB0E1F">
            <w:pPr>
              <w:pStyle w:val="TAC"/>
              <w:rPr>
                <w:lang w:val="x-none"/>
              </w:rPr>
            </w:pPr>
            <w:r w:rsidRPr="00441CD0">
              <w:t>Ethernet Traffic Information</w:t>
            </w:r>
          </w:p>
        </w:tc>
      </w:tr>
    </w:tbl>
    <w:p w14:paraId="0A84D16B" w14:textId="77777777" w:rsidR="00EE5860" w:rsidRPr="00441CD0" w:rsidRDefault="00EE5860" w:rsidP="00EE5860">
      <w:pPr>
        <w:rPr>
          <w:rFonts w:ascii="Arial" w:hAnsi="Arial" w:cs="Arial"/>
          <w:bCs/>
        </w:rPr>
      </w:pPr>
    </w:p>
    <w:p w14:paraId="2462AF0B" w14:textId="77777777" w:rsidR="00EE5860" w:rsidRPr="00441CD0" w:rsidRDefault="00EE5860" w:rsidP="00EE5860">
      <w:pPr>
        <w:pStyle w:val="Heading3"/>
        <w:rPr>
          <w:rFonts w:cs="Arial"/>
          <w:bCs/>
        </w:rPr>
      </w:pPr>
      <w:bookmarkStart w:id="4623" w:name="_Toc19717322"/>
      <w:bookmarkStart w:id="4624" w:name="_Toc27490821"/>
      <w:bookmarkStart w:id="4625" w:name="_Toc27557114"/>
      <w:bookmarkStart w:id="4626" w:name="_Toc27724031"/>
      <w:bookmarkStart w:id="4627" w:name="_Toc36031104"/>
      <w:bookmarkStart w:id="4628" w:name="_Toc36043024"/>
      <w:bookmarkStart w:id="4629" w:name="_Toc36814349"/>
      <w:bookmarkStart w:id="4630" w:name="_Toc44689207"/>
      <w:bookmarkStart w:id="4631" w:name="_Toc44923961"/>
      <w:bookmarkStart w:id="4632" w:name="_Toc51860931"/>
      <w:bookmarkStart w:id="4633" w:name="_Toc57930702"/>
      <w:bookmarkStart w:id="4634" w:name="_Toc57931332"/>
      <w:bookmarkStart w:id="4635" w:name="_Toc83140783"/>
      <w:r w:rsidRPr="00441CD0">
        <w:t>7.5.8</w:t>
      </w:r>
      <w:r w:rsidRPr="00441CD0">
        <w:tab/>
      </w:r>
      <w:r w:rsidRPr="00441CD0">
        <w:rPr>
          <w:lang w:val="fr-FR"/>
        </w:rPr>
        <w:t xml:space="preserve">PFCP </w:t>
      </w:r>
      <w:r w:rsidRPr="00441CD0">
        <w:t>Session Report</w:t>
      </w:r>
      <w:r w:rsidRPr="00441CD0">
        <w:rPr>
          <w:lang w:val="fr-FR"/>
        </w:rPr>
        <w:t xml:space="preserve"> Request</w:t>
      </w:r>
      <w:bookmarkEnd w:id="4623"/>
      <w:bookmarkEnd w:id="4624"/>
      <w:bookmarkEnd w:id="4625"/>
      <w:bookmarkEnd w:id="4626"/>
      <w:bookmarkEnd w:id="4627"/>
      <w:bookmarkEnd w:id="4628"/>
      <w:bookmarkEnd w:id="4629"/>
      <w:bookmarkEnd w:id="4630"/>
      <w:bookmarkEnd w:id="4631"/>
      <w:bookmarkEnd w:id="4632"/>
      <w:bookmarkEnd w:id="4633"/>
      <w:bookmarkEnd w:id="4634"/>
      <w:bookmarkEnd w:id="4635"/>
    </w:p>
    <w:p w14:paraId="78E2032C" w14:textId="77777777" w:rsidR="00EE5860" w:rsidRPr="00441CD0" w:rsidRDefault="00EE5860" w:rsidP="00EE5860">
      <w:pPr>
        <w:pStyle w:val="Heading4"/>
        <w:rPr>
          <w:rFonts w:cs="Arial"/>
          <w:bCs/>
        </w:rPr>
      </w:pPr>
      <w:bookmarkStart w:id="4636" w:name="_Toc19717323"/>
      <w:bookmarkStart w:id="4637" w:name="_Toc27490822"/>
      <w:bookmarkStart w:id="4638" w:name="_Toc27557115"/>
      <w:bookmarkStart w:id="4639" w:name="_Toc27724032"/>
      <w:bookmarkStart w:id="4640" w:name="_Toc36031105"/>
      <w:bookmarkStart w:id="4641" w:name="_Toc36043025"/>
      <w:bookmarkStart w:id="4642" w:name="_Toc36814350"/>
      <w:bookmarkStart w:id="4643" w:name="_Toc44689208"/>
      <w:bookmarkStart w:id="4644" w:name="_Toc44923962"/>
      <w:bookmarkStart w:id="4645" w:name="_Toc51860932"/>
      <w:bookmarkStart w:id="4646" w:name="_Toc57930703"/>
      <w:bookmarkStart w:id="4647" w:name="_Toc57931333"/>
      <w:bookmarkStart w:id="4648" w:name="_Toc83140784"/>
      <w:r w:rsidRPr="00441CD0">
        <w:t>7.5.8.1</w:t>
      </w:r>
      <w:r w:rsidRPr="00441CD0">
        <w:tab/>
        <w:t>General</w:t>
      </w:r>
      <w:bookmarkEnd w:id="4636"/>
      <w:bookmarkEnd w:id="4637"/>
      <w:bookmarkEnd w:id="4638"/>
      <w:bookmarkEnd w:id="4639"/>
      <w:bookmarkEnd w:id="4640"/>
      <w:bookmarkEnd w:id="4641"/>
      <w:bookmarkEnd w:id="4642"/>
      <w:bookmarkEnd w:id="4643"/>
      <w:bookmarkEnd w:id="4644"/>
      <w:bookmarkEnd w:id="4645"/>
      <w:bookmarkEnd w:id="4646"/>
      <w:bookmarkEnd w:id="4647"/>
      <w:bookmarkEnd w:id="4648"/>
    </w:p>
    <w:p w14:paraId="11A0A872" w14:textId="77777777" w:rsidR="00EE5860" w:rsidRPr="00441CD0" w:rsidRDefault="00EE5860" w:rsidP="00EE5860">
      <w:pPr>
        <w:rPr>
          <w:rFonts w:ascii="Arial" w:hAnsi="Arial" w:cs="Arial"/>
          <w:bCs/>
          <w:lang w:val="en-US"/>
        </w:rPr>
      </w:pPr>
      <w:r w:rsidRPr="00441CD0">
        <w:rPr>
          <w:rFonts w:ascii="Arial" w:hAnsi="Arial" w:cs="Arial"/>
          <w:bCs/>
          <w:lang w:val="en-US"/>
        </w:rPr>
        <w:t xml:space="preserve">The PFCP Session Report Request shall be sent </w:t>
      </w:r>
      <w:r w:rsidRPr="00441CD0">
        <w:rPr>
          <w:rFonts w:ascii="Arial" w:hAnsi="Arial" w:cs="Arial"/>
          <w:bCs/>
        </w:rPr>
        <w:t xml:space="preserve">over the Sxa, Sxb, Sxc and N4 interface by the UP function to report </w:t>
      </w:r>
      <w:r w:rsidRPr="00441CD0">
        <w:rPr>
          <w:rFonts w:ascii="Arial" w:hAnsi="Arial" w:cs="Arial"/>
          <w:bCs/>
          <w:lang w:val="en-US"/>
        </w:rPr>
        <w:t>information related to a PFCP session to</w:t>
      </w:r>
      <w:r w:rsidRPr="00441CD0">
        <w:rPr>
          <w:rFonts w:ascii="Arial" w:hAnsi="Arial" w:cs="Arial"/>
          <w:bCs/>
        </w:rPr>
        <w:t xml:space="preserve"> the CP function.</w:t>
      </w:r>
    </w:p>
    <w:p w14:paraId="5B6AE1D2" w14:textId="77777777" w:rsidR="00EE5860" w:rsidRPr="00441CD0" w:rsidRDefault="00EE5860" w:rsidP="00EE5860">
      <w:pPr>
        <w:pStyle w:val="TH"/>
        <w:rPr>
          <w:lang w:val="en-US"/>
        </w:rPr>
      </w:pPr>
      <w:r w:rsidRPr="00441CD0">
        <w:t>Table 7.5.8-1: Information Elements in a PFCP Session Report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41C0516B"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2E662F46" w14:textId="77777777" w:rsidR="00EE5860" w:rsidRPr="00441CD0" w:rsidRDefault="00EE5860" w:rsidP="00BB0E1F">
            <w:pPr>
              <w:pStyle w:val="TAH"/>
              <w:rPr>
                <w:lang w:val="x-none"/>
              </w:rPr>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21305F2E"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57C03DE1"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0512B63C"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39E5D8F0" w14:textId="77777777" w:rsidR="00EE5860" w:rsidRPr="00441CD0" w:rsidRDefault="00EE5860" w:rsidP="00BB0E1F">
            <w:pPr>
              <w:pStyle w:val="TAH"/>
            </w:pPr>
            <w:r w:rsidRPr="00441CD0">
              <w:t>IE Type</w:t>
            </w:r>
          </w:p>
        </w:tc>
      </w:tr>
      <w:tr w:rsidR="00EE5860" w:rsidRPr="00441CD0" w14:paraId="1C149A58"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0A0054BC"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9BF6220"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4E243772"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5E6FF7BD"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087FFA03"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30A6EB3B"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0E9AFB5F"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6AAA232E" w14:textId="77777777" w:rsidR="00EE5860" w:rsidRPr="00441CD0" w:rsidRDefault="00EE5860" w:rsidP="00BB0E1F">
            <w:pPr>
              <w:spacing w:after="0"/>
              <w:rPr>
                <w:rFonts w:ascii="Arial" w:hAnsi="Arial"/>
                <w:b/>
                <w:sz w:val="18"/>
                <w:lang w:val="x-none"/>
              </w:rPr>
            </w:pPr>
          </w:p>
        </w:tc>
      </w:tr>
      <w:tr w:rsidR="00EE5860" w:rsidRPr="00441CD0" w14:paraId="22F72C9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D71D465" w14:textId="77777777" w:rsidR="00EE5860" w:rsidRPr="00441CD0" w:rsidRDefault="00EE5860" w:rsidP="00BB0E1F">
            <w:pPr>
              <w:pStyle w:val="TAL"/>
              <w:rPr>
                <w:szCs w:val="18"/>
                <w:lang w:val="de-DE"/>
              </w:rPr>
            </w:pPr>
            <w:r w:rsidRPr="00441CD0">
              <w:rPr>
                <w:szCs w:val="18"/>
                <w:lang w:val="de-DE"/>
              </w:rPr>
              <w:lastRenderedPageBreak/>
              <w:t>Report Type</w:t>
            </w:r>
          </w:p>
        </w:tc>
        <w:tc>
          <w:tcPr>
            <w:tcW w:w="336" w:type="dxa"/>
            <w:tcBorders>
              <w:top w:val="single" w:sz="4" w:space="0" w:color="auto"/>
              <w:left w:val="single" w:sz="4" w:space="0" w:color="auto"/>
              <w:bottom w:val="single" w:sz="4" w:space="0" w:color="auto"/>
              <w:right w:val="single" w:sz="4" w:space="0" w:color="auto"/>
            </w:tcBorders>
            <w:hideMark/>
          </w:tcPr>
          <w:p w14:paraId="72EE09E5" w14:textId="77777777" w:rsidR="00EE5860" w:rsidRPr="00441CD0" w:rsidRDefault="00EE5860" w:rsidP="00BB0E1F">
            <w:pPr>
              <w:pStyle w:val="TAL"/>
              <w:jc w:val="center"/>
              <w:rPr>
                <w:szCs w:val="18"/>
                <w:lang w:val="x-none"/>
              </w:rPr>
            </w:pPr>
            <w:r w:rsidRPr="00441CD0">
              <w:rPr>
                <w:szCs w:val="18"/>
              </w:rPr>
              <w:t>M</w:t>
            </w:r>
          </w:p>
        </w:tc>
        <w:tc>
          <w:tcPr>
            <w:tcW w:w="4670" w:type="dxa"/>
            <w:tcBorders>
              <w:top w:val="single" w:sz="4" w:space="0" w:color="auto"/>
              <w:left w:val="single" w:sz="4" w:space="0" w:color="auto"/>
              <w:bottom w:val="single" w:sz="4" w:space="0" w:color="auto"/>
              <w:right w:val="single" w:sz="4" w:space="0" w:color="auto"/>
            </w:tcBorders>
            <w:hideMark/>
          </w:tcPr>
          <w:p w14:paraId="30FE82EA" w14:textId="77777777" w:rsidR="00EE5860" w:rsidRPr="00441CD0" w:rsidRDefault="00EE5860" w:rsidP="00BB0E1F">
            <w:pPr>
              <w:pStyle w:val="TAL"/>
            </w:pPr>
            <w:r w:rsidRPr="00441CD0">
              <w:t>This IE shall indicate the type of the report.</w:t>
            </w:r>
          </w:p>
        </w:tc>
        <w:tc>
          <w:tcPr>
            <w:tcW w:w="370" w:type="dxa"/>
            <w:tcBorders>
              <w:top w:val="single" w:sz="4" w:space="0" w:color="auto"/>
              <w:left w:val="single" w:sz="4" w:space="0" w:color="auto"/>
              <w:bottom w:val="single" w:sz="4" w:space="0" w:color="auto"/>
              <w:right w:val="single" w:sz="4" w:space="0" w:color="auto"/>
            </w:tcBorders>
            <w:hideMark/>
          </w:tcPr>
          <w:p w14:paraId="2EF1141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19B877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6A908BE"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4DC14E7E" w14:textId="77777777" w:rsidR="00EE5860" w:rsidRPr="00441CD0" w:rsidRDefault="00EE5860" w:rsidP="00BB0E1F">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0BED2027" w14:textId="77777777" w:rsidR="00EE5860" w:rsidRPr="00441CD0" w:rsidRDefault="00EE5860" w:rsidP="00BB0E1F">
            <w:pPr>
              <w:pStyle w:val="TAC"/>
              <w:rPr>
                <w:lang w:val="sv-SE"/>
              </w:rPr>
            </w:pPr>
            <w:r w:rsidRPr="00441CD0">
              <w:rPr>
                <w:lang w:val="sv-SE"/>
              </w:rPr>
              <w:t>Report Type</w:t>
            </w:r>
          </w:p>
        </w:tc>
      </w:tr>
      <w:tr w:rsidR="00EE5860" w:rsidRPr="00441CD0" w14:paraId="31242D7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7F7788EE" w14:textId="77777777" w:rsidR="00EE5860" w:rsidRPr="00441CD0" w:rsidRDefault="00EE5860" w:rsidP="00BB0E1F">
            <w:pPr>
              <w:pStyle w:val="TAL"/>
              <w:rPr>
                <w:szCs w:val="18"/>
                <w:lang w:val="de-DE"/>
              </w:rPr>
            </w:pPr>
            <w:r w:rsidRPr="00441CD0">
              <w:rPr>
                <w:szCs w:val="18"/>
                <w:lang w:val="de-DE"/>
              </w:rPr>
              <w:t>Downlink Data Report</w:t>
            </w:r>
          </w:p>
        </w:tc>
        <w:tc>
          <w:tcPr>
            <w:tcW w:w="336" w:type="dxa"/>
            <w:tcBorders>
              <w:top w:val="single" w:sz="4" w:space="0" w:color="auto"/>
              <w:left w:val="single" w:sz="4" w:space="0" w:color="auto"/>
              <w:bottom w:val="single" w:sz="4" w:space="0" w:color="auto"/>
              <w:right w:val="single" w:sz="4" w:space="0" w:color="auto"/>
            </w:tcBorders>
            <w:hideMark/>
          </w:tcPr>
          <w:p w14:paraId="27CD0301"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7EF9109B" w14:textId="77777777" w:rsidR="00EE5860" w:rsidRPr="00441CD0" w:rsidRDefault="00EE5860" w:rsidP="00BB0E1F">
            <w:pPr>
              <w:pStyle w:val="TAL"/>
            </w:pPr>
            <w:r w:rsidRPr="00441CD0">
              <w:t xml:space="preserve">This IE shall be present if the Report Type indicates a Downlink Data Report. </w:t>
            </w:r>
          </w:p>
        </w:tc>
        <w:tc>
          <w:tcPr>
            <w:tcW w:w="370" w:type="dxa"/>
            <w:tcBorders>
              <w:top w:val="single" w:sz="4" w:space="0" w:color="auto"/>
              <w:left w:val="single" w:sz="4" w:space="0" w:color="auto"/>
              <w:bottom w:val="single" w:sz="4" w:space="0" w:color="auto"/>
              <w:right w:val="single" w:sz="4" w:space="0" w:color="auto"/>
            </w:tcBorders>
            <w:hideMark/>
          </w:tcPr>
          <w:p w14:paraId="33FF02F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920C27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8D17D8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7C8F775" w14:textId="77777777" w:rsidR="00EE5860" w:rsidRPr="00441CD0" w:rsidRDefault="00EE5860" w:rsidP="00BB0E1F">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3CA40C8" w14:textId="77777777" w:rsidR="00EE5860" w:rsidRPr="00441CD0" w:rsidRDefault="00EE5860" w:rsidP="00BB0E1F">
            <w:pPr>
              <w:pStyle w:val="TAC"/>
              <w:rPr>
                <w:lang w:val="sv-SE"/>
              </w:rPr>
            </w:pPr>
            <w:r w:rsidRPr="00441CD0">
              <w:rPr>
                <w:lang w:val="sv-SE"/>
              </w:rPr>
              <w:t>Downlink Data Report</w:t>
            </w:r>
          </w:p>
        </w:tc>
      </w:tr>
      <w:tr w:rsidR="00EE5860" w:rsidRPr="00441CD0" w14:paraId="0F1881A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3F13553" w14:textId="77777777" w:rsidR="00EE5860" w:rsidRPr="00441CD0" w:rsidRDefault="00EE5860" w:rsidP="00BB0E1F">
            <w:pPr>
              <w:pStyle w:val="TAL"/>
              <w:rPr>
                <w:szCs w:val="18"/>
                <w:lang w:val="de-DE"/>
              </w:rPr>
            </w:pPr>
            <w:r w:rsidRPr="00441CD0">
              <w:rPr>
                <w:szCs w:val="18"/>
                <w:lang w:val="de-DE"/>
              </w:rPr>
              <w:t>Usage Report</w:t>
            </w:r>
          </w:p>
        </w:tc>
        <w:tc>
          <w:tcPr>
            <w:tcW w:w="336" w:type="dxa"/>
            <w:tcBorders>
              <w:top w:val="single" w:sz="4" w:space="0" w:color="auto"/>
              <w:left w:val="single" w:sz="4" w:space="0" w:color="auto"/>
              <w:bottom w:val="single" w:sz="4" w:space="0" w:color="auto"/>
              <w:right w:val="single" w:sz="4" w:space="0" w:color="auto"/>
            </w:tcBorders>
            <w:hideMark/>
          </w:tcPr>
          <w:p w14:paraId="67979E19"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3E9902F8" w14:textId="77777777" w:rsidR="00EE5860" w:rsidRPr="00441CD0" w:rsidRDefault="00EE5860" w:rsidP="00BB0E1F">
            <w:pPr>
              <w:pStyle w:val="TAL"/>
            </w:pPr>
            <w:r w:rsidRPr="00441CD0">
              <w:t>This IE shall be present if the Report Type indicates a Usage Report.</w:t>
            </w:r>
          </w:p>
          <w:p w14:paraId="0F13AE6D" w14:textId="77777777" w:rsidR="00EE5860" w:rsidRPr="00441CD0" w:rsidRDefault="00EE5860" w:rsidP="00BB0E1F">
            <w:pPr>
              <w:pStyle w:val="TAL"/>
            </w:pPr>
            <w:r w:rsidRPr="00441CD0">
              <w:rPr>
                <w:lang w:eastAsia="zh-CN"/>
              </w:rPr>
              <w:t>Several IEs within the same IE type may be present to represent a list of Usage Reports.</w:t>
            </w:r>
          </w:p>
        </w:tc>
        <w:tc>
          <w:tcPr>
            <w:tcW w:w="370" w:type="dxa"/>
            <w:tcBorders>
              <w:top w:val="single" w:sz="4" w:space="0" w:color="auto"/>
              <w:left w:val="single" w:sz="4" w:space="0" w:color="auto"/>
              <w:bottom w:val="single" w:sz="4" w:space="0" w:color="auto"/>
              <w:right w:val="single" w:sz="4" w:space="0" w:color="auto"/>
            </w:tcBorders>
            <w:hideMark/>
          </w:tcPr>
          <w:p w14:paraId="0117464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4EF812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33ACF4C"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22F6E0E" w14:textId="77777777" w:rsidR="00EE5860" w:rsidRPr="00441CD0" w:rsidRDefault="00EE5860" w:rsidP="00BB0E1F">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09DC197" w14:textId="77777777" w:rsidR="00EE5860" w:rsidRPr="00441CD0" w:rsidRDefault="00EE5860" w:rsidP="00BB0E1F">
            <w:pPr>
              <w:pStyle w:val="TAC"/>
              <w:rPr>
                <w:lang w:val="sv-SE"/>
              </w:rPr>
            </w:pPr>
            <w:r w:rsidRPr="00441CD0">
              <w:rPr>
                <w:lang w:val="sv-SE"/>
              </w:rPr>
              <w:t>Usage Report</w:t>
            </w:r>
          </w:p>
        </w:tc>
      </w:tr>
      <w:tr w:rsidR="00EE5860" w:rsidRPr="00441CD0" w14:paraId="6B8EFA0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3A333F5C" w14:textId="77777777" w:rsidR="00EE5860" w:rsidRPr="00441CD0" w:rsidRDefault="00EE5860" w:rsidP="00BB0E1F">
            <w:pPr>
              <w:pStyle w:val="TAL"/>
              <w:rPr>
                <w:szCs w:val="18"/>
                <w:lang w:val="de-DE"/>
              </w:rPr>
            </w:pPr>
            <w:r w:rsidRPr="00441CD0">
              <w:rPr>
                <w:szCs w:val="18"/>
                <w:lang w:val="de-DE"/>
              </w:rPr>
              <w:t>Error Indication Report</w:t>
            </w:r>
          </w:p>
        </w:tc>
        <w:tc>
          <w:tcPr>
            <w:tcW w:w="336" w:type="dxa"/>
            <w:tcBorders>
              <w:top w:val="single" w:sz="4" w:space="0" w:color="auto"/>
              <w:left w:val="single" w:sz="4" w:space="0" w:color="auto"/>
              <w:bottom w:val="single" w:sz="4" w:space="0" w:color="auto"/>
              <w:right w:val="single" w:sz="4" w:space="0" w:color="auto"/>
            </w:tcBorders>
            <w:hideMark/>
          </w:tcPr>
          <w:p w14:paraId="5B1275C6"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6E3D2676" w14:textId="77777777" w:rsidR="00EE5860" w:rsidRPr="00441CD0" w:rsidRDefault="00EE5860" w:rsidP="00BB0E1F">
            <w:pPr>
              <w:pStyle w:val="TAL"/>
            </w:pPr>
            <w:r w:rsidRPr="00441CD0">
              <w:t xml:space="preserve">This IE shall be present if the Report Type indicates an Error Indication Report. </w:t>
            </w:r>
          </w:p>
        </w:tc>
        <w:tc>
          <w:tcPr>
            <w:tcW w:w="370" w:type="dxa"/>
            <w:tcBorders>
              <w:top w:val="single" w:sz="4" w:space="0" w:color="auto"/>
              <w:left w:val="single" w:sz="4" w:space="0" w:color="auto"/>
              <w:bottom w:val="single" w:sz="4" w:space="0" w:color="auto"/>
              <w:right w:val="single" w:sz="4" w:space="0" w:color="auto"/>
            </w:tcBorders>
            <w:hideMark/>
          </w:tcPr>
          <w:p w14:paraId="3AF96E89"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E124661" w14:textId="77777777" w:rsidR="00EE5860" w:rsidRPr="00441CD0" w:rsidRDefault="00EE5860" w:rsidP="00BB0E1F">
            <w:pPr>
              <w:pStyle w:val="TAC"/>
              <w:rPr>
                <w:lang w:val="sv-SE"/>
              </w:rPr>
            </w:pPr>
            <w:r w:rsidRPr="00441CD0">
              <w:rPr>
                <w:lang w:val="sv-SE"/>
              </w:rPr>
              <w:t>X</w:t>
            </w:r>
          </w:p>
        </w:tc>
        <w:tc>
          <w:tcPr>
            <w:tcW w:w="370" w:type="dxa"/>
            <w:tcBorders>
              <w:top w:val="single" w:sz="4" w:space="0" w:color="auto"/>
              <w:left w:val="single" w:sz="4" w:space="0" w:color="auto"/>
              <w:bottom w:val="single" w:sz="4" w:space="0" w:color="auto"/>
              <w:right w:val="single" w:sz="4" w:space="0" w:color="auto"/>
            </w:tcBorders>
            <w:hideMark/>
          </w:tcPr>
          <w:p w14:paraId="6E22AB16" w14:textId="77777777" w:rsidR="00EE5860" w:rsidRPr="00441CD0" w:rsidRDefault="00EE5860" w:rsidP="00BB0E1F">
            <w:pPr>
              <w:pStyle w:val="TAC"/>
              <w:rPr>
                <w:lang w:val="x-non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30A5F81" w14:textId="77777777" w:rsidR="00EE5860" w:rsidRPr="00441CD0" w:rsidRDefault="00EE5860" w:rsidP="00BB0E1F">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FFEC315" w14:textId="77777777" w:rsidR="00EE5860" w:rsidRPr="00441CD0" w:rsidRDefault="00EE5860" w:rsidP="00BB0E1F">
            <w:pPr>
              <w:pStyle w:val="TAC"/>
              <w:rPr>
                <w:lang w:val="sv-SE"/>
              </w:rPr>
            </w:pPr>
            <w:r w:rsidRPr="00441CD0">
              <w:rPr>
                <w:lang w:val="sv-SE"/>
              </w:rPr>
              <w:t>Error Indication Report</w:t>
            </w:r>
          </w:p>
        </w:tc>
      </w:tr>
      <w:tr w:rsidR="00EE5860" w:rsidRPr="00441CD0" w14:paraId="4EB41F0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71BEDFC" w14:textId="77777777" w:rsidR="00EE5860" w:rsidRPr="00441CD0" w:rsidRDefault="00EE5860" w:rsidP="00BB0E1F">
            <w:pPr>
              <w:pStyle w:val="TAL"/>
              <w:rPr>
                <w:szCs w:val="18"/>
                <w:lang w:val="de-DE"/>
              </w:rPr>
            </w:pPr>
            <w:r w:rsidRPr="00441CD0">
              <w:rPr>
                <w:szCs w:val="18"/>
                <w:lang w:val="de-DE"/>
              </w:rPr>
              <w:t>Load Control Information</w:t>
            </w:r>
          </w:p>
        </w:tc>
        <w:tc>
          <w:tcPr>
            <w:tcW w:w="336" w:type="dxa"/>
            <w:tcBorders>
              <w:top w:val="single" w:sz="4" w:space="0" w:color="auto"/>
              <w:left w:val="single" w:sz="4" w:space="0" w:color="auto"/>
              <w:bottom w:val="single" w:sz="4" w:space="0" w:color="auto"/>
              <w:right w:val="single" w:sz="4" w:space="0" w:color="auto"/>
            </w:tcBorders>
            <w:hideMark/>
          </w:tcPr>
          <w:p w14:paraId="3585C2FA" w14:textId="77777777" w:rsidR="00EE5860" w:rsidRPr="00441CD0" w:rsidRDefault="00EE5860" w:rsidP="00BB0E1F">
            <w:pPr>
              <w:pStyle w:val="TAL"/>
              <w:jc w:val="center"/>
              <w:rPr>
                <w:szCs w:val="18"/>
                <w:lang w:val="x-none"/>
              </w:rPr>
            </w:pPr>
            <w:r w:rsidRPr="00441CD0">
              <w:rPr>
                <w:szCs w:val="18"/>
              </w:rPr>
              <w:t>O</w:t>
            </w:r>
          </w:p>
        </w:tc>
        <w:tc>
          <w:tcPr>
            <w:tcW w:w="4670" w:type="dxa"/>
            <w:tcBorders>
              <w:top w:val="single" w:sz="4" w:space="0" w:color="auto"/>
              <w:left w:val="single" w:sz="4" w:space="0" w:color="auto"/>
              <w:bottom w:val="single" w:sz="4" w:space="0" w:color="auto"/>
              <w:right w:val="single" w:sz="4" w:space="0" w:color="auto"/>
            </w:tcBorders>
            <w:hideMark/>
          </w:tcPr>
          <w:p w14:paraId="6795AFE8" w14:textId="77777777" w:rsidR="00EE5860" w:rsidRPr="00441CD0" w:rsidRDefault="00EE5860" w:rsidP="00BB0E1F">
            <w:pPr>
              <w:pStyle w:val="TAL"/>
            </w:pPr>
            <w:r w:rsidRPr="00441CD0">
              <w:t>The UP function may include this IE if it supports the load control feature and the feature is activated in the network.</w:t>
            </w:r>
          </w:p>
          <w:p w14:paraId="748A553C" w14:textId="77777777" w:rsidR="00EE5860" w:rsidRPr="00441CD0" w:rsidRDefault="00EE5860" w:rsidP="00BB0E1F">
            <w:pPr>
              <w:pStyle w:val="TAL"/>
            </w:pPr>
            <w:r w:rsidRPr="00441CD0">
              <w:t>See Table</w:t>
            </w:r>
            <w:r>
              <w:t> </w:t>
            </w:r>
            <w:r w:rsidRPr="00441CD0">
              <w:t>7.5.3</w:t>
            </w:r>
            <w:r w:rsidRPr="00441CD0">
              <w:rPr>
                <w:lang w:val="de-DE"/>
              </w:rPr>
              <w:t>.</w:t>
            </w:r>
            <w:r w:rsidRPr="00441CD0">
              <w:t>3</w:t>
            </w:r>
            <w:r w:rsidRPr="00441CD0">
              <w:rPr>
                <w:lang w:val="de-DE"/>
              </w:rPr>
              <w:t>-1</w:t>
            </w: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9F4C598"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E4D608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97C6B0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52241BB"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3E409580" w14:textId="77777777" w:rsidR="00EE5860" w:rsidRPr="00441CD0" w:rsidRDefault="00EE5860" w:rsidP="00BB0E1F">
            <w:pPr>
              <w:pStyle w:val="TAC"/>
              <w:rPr>
                <w:lang w:val="sv-SE"/>
              </w:rPr>
            </w:pPr>
            <w:r w:rsidRPr="00441CD0">
              <w:rPr>
                <w:lang w:val="sv-SE"/>
              </w:rPr>
              <w:t>Load Control Information</w:t>
            </w:r>
          </w:p>
        </w:tc>
      </w:tr>
      <w:tr w:rsidR="00EE5860" w:rsidRPr="00441CD0" w14:paraId="1E9C0C6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F16121F" w14:textId="77777777" w:rsidR="00EE5860" w:rsidRPr="00441CD0" w:rsidRDefault="00EE5860" w:rsidP="00BB0E1F">
            <w:pPr>
              <w:pStyle w:val="TAL"/>
              <w:rPr>
                <w:szCs w:val="18"/>
                <w:lang w:val="de-DE"/>
              </w:rPr>
            </w:pPr>
            <w:r w:rsidRPr="00441CD0">
              <w:rPr>
                <w:szCs w:val="18"/>
                <w:lang w:val="de-DE"/>
              </w:rPr>
              <w:t>Overload Control Information</w:t>
            </w:r>
          </w:p>
        </w:tc>
        <w:tc>
          <w:tcPr>
            <w:tcW w:w="336" w:type="dxa"/>
            <w:tcBorders>
              <w:top w:val="single" w:sz="4" w:space="0" w:color="auto"/>
              <w:left w:val="single" w:sz="4" w:space="0" w:color="auto"/>
              <w:bottom w:val="single" w:sz="4" w:space="0" w:color="auto"/>
              <w:right w:val="single" w:sz="4" w:space="0" w:color="auto"/>
            </w:tcBorders>
            <w:hideMark/>
          </w:tcPr>
          <w:p w14:paraId="3CC22845" w14:textId="77777777" w:rsidR="00EE5860" w:rsidRPr="00441CD0" w:rsidRDefault="00EE5860" w:rsidP="00BB0E1F">
            <w:pPr>
              <w:pStyle w:val="TAL"/>
              <w:jc w:val="center"/>
              <w:rPr>
                <w:szCs w:val="18"/>
                <w:lang w:val="x-none"/>
              </w:rPr>
            </w:pPr>
            <w:r w:rsidRPr="00441CD0">
              <w:rPr>
                <w:szCs w:val="18"/>
              </w:rPr>
              <w:t>O</w:t>
            </w:r>
          </w:p>
        </w:tc>
        <w:tc>
          <w:tcPr>
            <w:tcW w:w="4670" w:type="dxa"/>
            <w:tcBorders>
              <w:top w:val="single" w:sz="4" w:space="0" w:color="auto"/>
              <w:left w:val="single" w:sz="4" w:space="0" w:color="auto"/>
              <w:bottom w:val="single" w:sz="4" w:space="0" w:color="auto"/>
              <w:right w:val="single" w:sz="4" w:space="0" w:color="auto"/>
            </w:tcBorders>
            <w:hideMark/>
          </w:tcPr>
          <w:p w14:paraId="7F8FC664" w14:textId="77777777" w:rsidR="00EE5860" w:rsidRPr="00441CD0" w:rsidRDefault="00EE5860" w:rsidP="00BB0E1F">
            <w:pPr>
              <w:pStyle w:val="TAL"/>
            </w:pPr>
            <w:r w:rsidRPr="00441CD0">
              <w:t>During an overload condition, the UP function may include this IE if it supports the overload control feature and the feature is activated in the network.</w:t>
            </w:r>
          </w:p>
          <w:p w14:paraId="49BAD6AD" w14:textId="77777777" w:rsidR="00EE5860" w:rsidRPr="00441CD0" w:rsidRDefault="00EE5860" w:rsidP="00BB0E1F">
            <w:pPr>
              <w:pStyle w:val="TAL"/>
              <w:rPr>
                <w:lang w:val="de-DE"/>
              </w:rPr>
            </w:pPr>
            <w:r w:rsidRPr="00441CD0">
              <w:t>See Table</w:t>
            </w:r>
            <w:r>
              <w:t> </w:t>
            </w:r>
            <w:r w:rsidRPr="00441CD0">
              <w:t>7.5.3.</w:t>
            </w:r>
            <w:r w:rsidRPr="00441CD0">
              <w:rPr>
                <w:lang w:val="de-DE"/>
              </w:rPr>
              <w:t>4-1</w:t>
            </w: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FCA7780"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5573C5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6EB3DE4D"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5642F5B"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F796171" w14:textId="77777777" w:rsidR="00EE5860" w:rsidRPr="00441CD0" w:rsidRDefault="00EE5860" w:rsidP="00BB0E1F">
            <w:pPr>
              <w:pStyle w:val="TAC"/>
              <w:rPr>
                <w:lang w:val="sv-SE"/>
              </w:rPr>
            </w:pPr>
            <w:r w:rsidRPr="00441CD0">
              <w:rPr>
                <w:lang w:val="sv-SE"/>
              </w:rPr>
              <w:t>Overload Control Information</w:t>
            </w:r>
          </w:p>
        </w:tc>
      </w:tr>
      <w:tr w:rsidR="00EE5860" w:rsidRPr="00441CD0" w14:paraId="0E546DE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394E266" w14:textId="77777777" w:rsidR="00EE5860" w:rsidRPr="00441CD0" w:rsidRDefault="00EE5860" w:rsidP="00BB0E1F">
            <w:pPr>
              <w:pStyle w:val="TAL"/>
              <w:rPr>
                <w:szCs w:val="18"/>
                <w:lang w:val="de-DE"/>
              </w:rPr>
            </w:pPr>
            <w:r w:rsidRPr="00441CD0">
              <w:rPr>
                <w:szCs w:val="18"/>
                <w:lang w:val="de-DE"/>
              </w:rPr>
              <w:t>Additional Usage Reports Information</w:t>
            </w:r>
          </w:p>
        </w:tc>
        <w:tc>
          <w:tcPr>
            <w:tcW w:w="336" w:type="dxa"/>
            <w:tcBorders>
              <w:top w:val="single" w:sz="4" w:space="0" w:color="auto"/>
              <w:left w:val="single" w:sz="4" w:space="0" w:color="auto"/>
              <w:bottom w:val="single" w:sz="4" w:space="0" w:color="auto"/>
              <w:right w:val="single" w:sz="4" w:space="0" w:color="auto"/>
            </w:tcBorders>
            <w:hideMark/>
          </w:tcPr>
          <w:p w14:paraId="61BE3D1E"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5A3B8E79" w14:textId="77777777" w:rsidR="00EE5860" w:rsidRPr="00441CD0" w:rsidRDefault="00EE5860" w:rsidP="00BB0E1F">
            <w:pPr>
              <w:pStyle w:val="TAL"/>
            </w:pPr>
            <w:r w:rsidRPr="00441CD0">
              <w:t xml:space="preserve">This IE shall be included in one </w:t>
            </w:r>
            <w:r>
              <w:t xml:space="preserve">of the </w:t>
            </w:r>
            <w:r w:rsidRPr="00441CD0">
              <w:t>additional PFCP Session Report Request message</w:t>
            </w:r>
            <w:r>
              <w:t>s</w:t>
            </w:r>
            <w:r w:rsidRPr="00441CD0">
              <w:t xml:space="preserve">, if </w:t>
            </w:r>
            <w:r w:rsidRPr="00441CD0">
              <w:rPr>
                <w:lang w:val="en-US"/>
              </w:rPr>
              <w:t xml:space="preserve">the PFCP Session Modification Response or the PFCP Session Deletion Response indicated that more </w:t>
            </w:r>
            <w:r>
              <w:rPr>
                <w:lang w:val="en-US"/>
              </w:rPr>
              <w:t xml:space="preserve">usage </w:t>
            </w:r>
            <w:r w:rsidRPr="00441CD0">
              <w:rPr>
                <w:lang w:val="en-US"/>
              </w:rPr>
              <w:t xml:space="preserve">reports would follow (i.e. if the </w:t>
            </w:r>
            <w:r w:rsidRPr="00441CD0">
              <w:t>AURI flag was set to "1") (see clause</w:t>
            </w:r>
            <w:r>
              <w:t> </w:t>
            </w:r>
            <w:r w:rsidRPr="00441CD0">
              <w:t>5.2.2.3.1).</w:t>
            </w:r>
          </w:p>
          <w:p w14:paraId="39D5AB59" w14:textId="77777777" w:rsidR="00EE5860" w:rsidRDefault="00EE5860" w:rsidP="00BB0E1F">
            <w:pPr>
              <w:pStyle w:val="TAL"/>
            </w:pPr>
            <w:bookmarkStart w:id="4649" w:name="_Hlk54600453"/>
            <w:r w:rsidRPr="00441CD0">
              <w:t xml:space="preserve">When present, this IE shall indicate the total number of usage reports that need to be sent in </w:t>
            </w:r>
            <w:r>
              <w:t xml:space="preserve">all the additional </w:t>
            </w:r>
            <w:r w:rsidRPr="00441CD0">
              <w:t>PFCP Session Report Request messages.</w:t>
            </w:r>
            <w:bookmarkEnd w:id="4649"/>
          </w:p>
          <w:p w14:paraId="551B44AE" w14:textId="77777777" w:rsidR="00EE5860" w:rsidRPr="00441CD0" w:rsidRDefault="00EE5860" w:rsidP="00BB0E1F">
            <w:pPr>
              <w:pStyle w:val="TAL"/>
            </w:pPr>
            <w:r>
              <w:t>This IE may also be included in every additional PFCP Session Report Request message but the last one, with the AURI flag set to 1, to indicate that more usage reports will follow in additional PFCP Session Report Request message.</w:t>
            </w:r>
          </w:p>
        </w:tc>
        <w:tc>
          <w:tcPr>
            <w:tcW w:w="370" w:type="dxa"/>
            <w:tcBorders>
              <w:top w:val="single" w:sz="4" w:space="0" w:color="auto"/>
              <w:left w:val="single" w:sz="4" w:space="0" w:color="auto"/>
              <w:bottom w:val="single" w:sz="4" w:space="0" w:color="auto"/>
              <w:right w:val="single" w:sz="4" w:space="0" w:color="auto"/>
            </w:tcBorders>
            <w:hideMark/>
          </w:tcPr>
          <w:p w14:paraId="1226AEC4"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10B49BA"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9184B1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404DDF7"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9C3F9D7" w14:textId="77777777" w:rsidR="00EE5860" w:rsidRPr="00441CD0" w:rsidRDefault="00EE5860" w:rsidP="00BB0E1F">
            <w:pPr>
              <w:pStyle w:val="TAC"/>
              <w:rPr>
                <w:lang w:val="sv-SE"/>
              </w:rPr>
            </w:pPr>
            <w:r w:rsidRPr="00441CD0">
              <w:rPr>
                <w:lang w:val="sv-SE"/>
              </w:rPr>
              <w:t>Additional Usage Reports Information</w:t>
            </w:r>
          </w:p>
        </w:tc>
      </w:tr>
      <w:tr w:rsidR="00EE5860" w:rsidRPr="00441CD0" w14:paraId="33D6ED6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809AEC8" w14:textId="77777777" w:rsidR="00EE5860" w:rsidRPr="00441CD0" w:rsidRDefault="00EE5860" w:rsidP="00BB0E1F">
            <w:pPr>
              <w:pStyle w:val="TAL"/>
              <w:rPr>
                <w:szCs w:val="18"/>
                <w:lang w:val="de-DE"/>
              </w:rPr>
            </w:pPr>
            <w:r w:rsidRPr="00441CD0">
              <w:t>PFCPSRReq-Flags</w:t>
            </w:r>
          </w:p>
        </w:tc>
        <w:tc>
          <w:tcPr>
            <w:tcW w:w="336" w:type="dxa"/>
            <w:tcBorders>
              <w:top w:val="single" w:sz="4" w:space="0" w:color="auto"/>
              <w:left w:val="single" w:sz="4" w:space="0" w:color="auto"/>
              <w:bottom w:val="single" w:sz="4" w:space="0" w:color="auto"/>
              <w:right w:val="single" w:sz="4" w:space="0" w:color="auto"/>
            </w:tcBorders>
            <w:hideMark/>
          </w:tcPr>
          <w:p w14:paraId="06830367" w14:textId="77777777" w:rsidR="00EE5860" w:rsidRPr="00441CD0" w:rsidRDefault="00EE5860" w:rsidP="00BB0E1F">
            <w:pPr>
              <w:pStyle w:val="TAL"/>
              <w:jc w:val="center"/>
              <w:rPr>
                <w:szCs w:val="18"/>
                <w:lang w:val="x-none"/>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tcPr>
          <w:p w14:paraId="6B264A9A" w14:textId="77777777" w:rsidR="00EE5860" w:rsidRPr="00441CD0" w:rsidRDefault="00EE5860" w:rsidP="00BB0E1F">
            <w:pPr>
              <w:pStyle w:val="TAL"/>
              <w:rPr>
                <w:lang w:val="en-US"/>
              </w:rPr>
            </w:pPr>
            <w:r w:rsidRPr="00441CD0">
              <w:rPr>
                <w:lang w:val="en-US"/>
              </w:rPr>
              <w:t>This IE shall be included if at least one of the flags is set to "1".</w:t>
            </w:r>
          </w:p>
          <w:p w14:paraId="3708DB06" w14:textId="77777777" w:rsidR="00EE5860" w:rsidRPr="00441CD0" w:rsidRDefault="00EE5860" w:rsidP="00BB0E1F">
            <w:pPr>
              <w:pStyle w:val="B2"/>
              <w:rPr>
                <w:rFonts w:ascii="Arial" w:hAnsi="Arial" w:cs="Arial"/>
                <w:sz w:val="18"/>
                <w:szCs w:val="18"/>
              </w:rPr>
            </w:pPr>
            <w:r w:rsidRPr="00441CD0">
              <w:t>-</w:t>
            </w:r>
            <w:r w:rsidRPr="00441CD0">
              <w:tab/>
            </w:r>
            <w:r w:rsidRPr="00441CD0">
              <w:rPr>
                <w:rFonts w:ascii="Arial" w:hAnsi="Arial"/>
                <w:sz w:val="18"/>
              </w:rPr>
              <w:t>PSDBU (PFCP Session Deleted By the UP function): if both the CP function and UP function support the EPFAR feature, the UP function may set this flag if the UP function needs to delete the PFCP session, e.g. to report all remaining non-zero usage reports for all URRs in the PFCP Session and the PFCP session is being deleted locally in the UP function.</w:t>
            </w:r>
          </w:p>
          <w:p w14:paraId="69C7505D" w14:textId="77777777" w:rsidR="00EE5860" w:rsidRPr="00441CD0" w:rsidRDefault="00EE5860" w:rsidP="00BB0E1F">
            <w:pPr>
              <w:pStyle w:val="B1"/>
              <w:ind w:left="852"/>
              <w:rPr>
                <w:rFonts w:ascii="Arial" w:hAnsi="Arial"/>
                <w:sz w:val="18"/>
                <w:lang w:val="x-none"/>
              </w:rPr>
            </w:pPr>
            <w:r w:rsidRPr="00441CD0">
              <w:rPr>
                <w:rFonts w:ascii="Arial" w:hAnsi="Arial" w:cs="Arial"/>
                <w:sz w:val="18"/>
                <w:szCs w:val="18"/>
              </w:rPr>
              <w:t>-</w:t>
            </w:r>
            <w:r w:rsidRPr="00441CD0">
              <w:rPr>
                <w:rFonts w:ascii="Arial" w:hAnsi="Arial" w:cs="Arial"/>
                <w:sz w:val="18"/>
                <w:szCs w:val="18"/>
              </w:rPr>
              <w:tab/>
              <w:t>the UP function shall also set this flag when sending the last PFCP Session Report Request message after having received a PFCP Session Deletion Request (see clause</w:t>
            </w:r>
            <w:r>
              <w:rPr>
                <w:rFonts w:ascii="Arial" w:hAnsi="Arial" w:cs="Arial"/>
                <w:sz w:val="18"/>
                <w:szCs w:val="18"/>
              </w:rPr>
              <w:t> </w:t>
            </w:r>
            <w:r w:rsidRPr="00441CD0">
              <w:rPr>
                <w:rFonts w:ascii="Arial" w:hAnsi="Arial" w:cs="Arial"/>
                <w:sz w:val="18"/>
                <w:szCs w:val="18"/>
              </w:rPr>
              <w:t>5.2.2.3.1).</w:t>
            </w:r>
          </w:p>
          <w:p w14:paraId="1E63022A" w14:textId="77777777" w:rsidR="00EE5860" w:rsidRPr="00441CD0" w:rsidRDefault="00EE5860" w:rsidP="00BB0E1F">
            <w:pPr>
              <w:pStyle w:val="TAL"/>
            </w:pPr>
          </w:p>
        </w:tc>
        <w:tc>
          <w:tcPr>
            <w:tcW w:w="370" w:type="dxa"/>
            <w:tcBorders>
              <w:top w:val="single" w:sz="4" w:space="0" w:color="auto"/>
              <w:left w:val="single" w:sz="4" w:space="0" w:color="auto"/>
              <w:bottom w:val="single" w:sz="4" w:space="0" w:color="auto"/>
              <w:right w:val="single" w:sz="4" w:space="0" w:color="auto"/>
            </w:tcBorders>
          </w:tcPr>
          <w:p w14:paraId="5756BAD5" w14:textId="77777777" w:rsidR="00EE5860" w:rsidRPr="00441CD0" w:rsidRDefault="00EE5860" w:rsidP="00BB0E1F">
            <w:pPr>
              <w:pStyle w:val="TAC"/>
            </w:pPr>
          </w:p>
          <w:p w14:paraId="354A5259" w14:textId="77777777" w:rsidR="00EE5860" w:rsidRPr="00441CD0" w:rsidRDefault="00EE5860" w:rsidP="00BB0E1F">
            <w:pPr>
              <w:pStyle w:val="TAC"/>
            </w:pPr>
          </w:p>
          <w:p w14:paraId="7F45F96B" w14:textId="77777777" w:rsidR="00EE5860" w:rsidRPr="00441CD0" w:rsidRDefault="00EE5860" w:rsidP="00BB0E1F">
            <w:pPr>
              <w:pStyle w:val="TAC"/>
              <w:rPr>
                <w:lang w:val="de-DE"/>
              </w:rPr>
            </w:pPr>
            <w:r w:rsidRPr="00441CD0">
              <w:rPr>
                <w:lang w:val="de-DE"/>
              </w:rPr>
              <w:t>X</w:t>
            </w:r>
          </w:p>
          <w:p w14:paraId="3A7E7CF3" w14:textId="77777777" w:rsidR="00EE5860" w:rsidRPr="00441CD0" w:rsidRDefault="00EE5860" w:rsidP="00BB0E1F">
            <w:pPr>
              <w:pStyle w:val="TAC"/>
              <w:rPr>
                <w:lang w:val="de-DE"/>
              </w:rPr>
            </w:pPr>
          </w:p>
          <w:p w14:paraId="218C5284" w14:textId="77777777" w:rsidR="00EE5860" w:rsidRPr="00441CD0" w:rsidRDefault="00EE5860" w:rsidP="00BB0E1F">
            <w:pPr>
              <w:pStyle w:val="TAC"/>
              <w:rPr>
                <w:lang w:val="de-DE"/>
              </w:rPr>
            </w:pPr>
          </w:p>
          <w:p w14:paraId="1F465C6F" w14:textId="77777777" w:rsidR="00EE5860" w:rsidRPr="00441CD0" w:rsidRDefault="00EE5860" w:rsidP="00BB0E1F">
            <w:pPr>
              <w:pStyle w:val="TAC"/>
              <w:rPr>
                <w:lang w:val="de-DE"/>
              </w:rPr>
            </w:pPr>
          </w:p>
          <w:p w14:paraId="6954D6ED" w14:textId="77777777" w:rsidR="00EE5860" w:rsidRPr="00441CD0" w:rsidRDefault="00EE5860" w:rsidP="00BB0E1F">
            <w:pPr>
              <w:pStyle w:val="TAC"/>
              <w:rPr>
                <w:lang w:val="de-DE"/>
              </w:rPr>
            </w:pPr>
          </w:p>
          <w:p w14:paraId="76C642AC" w14:textId="77777777" w:rsidR="00EE5860" w:rsidRPr="00441CD0" w:rsidRDefault="00EE5860" w:rsidP="00BB0E1F">
            <w:pPr>
              <w:pStyle w:val="TAC"/>
              <w:rPr>
                <w:lang w:val="x-none"/>
              </w:rPr>
            </w:pPr>
          </w:p>
        </w:tc>
        <w:tc>
          <w:tcPr>
            <w:tcW w:w="370" w:type="dxa"/>
            <w:tcBorders>
              <w:top w:val="single" w:sz="4" w:space="0" w:color="auto"/>
              <w:left w:val="single" w:sz="4" w:space="0" w:color="auto"/>
              <w:bottom w:val="single" w:sz="4" w:space="0" w:color="auto"/>
              <w:right w:val="single" w:sz="4" w:space="0" w:color="auto"/>
            </w:tcBorders>
          </w:tcPr>
          <w:p w14:paraId="2EF8B500" w14:textId="77777777" w:rsidR="00EE5860" w:rsidRPr="00441CD0" w:rsidRDefault="00EE5860" w:rsidP="00BB0E1F">
            <w:pPr>
              <w:pStyle w:val="TAC"/>
              <w:rPr>
                <w:lang w:val="de-DE"/>
              </w:rPr>
            </w:pPr>
          </w:p>
          <w:p w14:paraId="164485DD" w14:textId="77777777" w:rsidR="00EE5860" w:rsidRPr="00441CD0" w:rsidRDefault="00EE5860" w:rsidP="00BB0E1F">
            <w:pPr>
              <w:pStyle w:val="TAC"/>
              <w:rPr>
                <w:lang w:val="de-DE"/>
              </w:rPr>
            </w:pPr>
          </w:p>
          <w:p w14:paraId="5DD01FFD" w14:textId="77777777" w:rsidR="00EE5860" w:rsidRPr="00441CD0" w:rsidRDefault="00EE5860" w:rsidP="00BB0E1F">
            <w:pPr>
              <w:pStyle w:val="TAC"/>
              <w:rPr>
                <w:lang w:val="de-DE"/>
              </w:rPr>
            </w:pPr>
            <w:r w:rsidRPr="00441CD0">
              <w:rPr>
                <w:lang w:val="de-DE"/>
              </w:rPr>
              <w:t>X</w:t>
            </w:r>
          </w:p>
          <w:p w14:paraId="1468094D" w14:textId="77777777" w:rsidR="00EE5860" w:rsidRPr="00441CD0" w:rsidRDefault="00EE5860" w:rsidP="00BB0E1F">
            <w:pPr>
              <w:pStyle w:val="TAC"/>
              <w:rPr>
                <w:lang w:val="de-DE"/>
              </w:rPr>
            </w:pPr>
          </w:p>
          <w:p w14:paraId="76398106" w14:textId="77777777" w:rsidR="00EE5860" w:rsidRPr="00441CD0" w:rsidRDefault="00EE5860" w:rsidP="00BB0E1F">
            <w:pPr>
              <w:pStyle w:val="TAC"/>
              <w:rPr>
                <w:lang w:val="de-DE"/>
              </w:rPr>
            </w:pPr>
          </w:p>
          <w:p w14:paraId="1717A9E9" w14:textId="77777777" w:rsidR="00EE5860" w:rsidRPr="00441CD0" w:rsidRDefault="00EE5860" w:rsidP="00BB0E1F">
            <w:pPr>
              <w:pStyle w:val="TAC"/>
              <w:rPr>
                <w:lang w:val="de-DE"/>
              </w:rPr>
            </w:pPr>
          </w:p>
          <w:p w14:paraId="01DE0453" w14:textId="77777777" w:rsidR="00EE5860" w:rsidRPr="00441CD0" w:rsidRDefault="00EE5860" w:rsidP="00BB0E1F">
            <w:pPr>
              <w:pStyle w:val="TAC"/>
              <w:rPr>
                <w:lang w:val="de-DE"/>
              </w:rPr>
            </w:pPr>
          </w:p>
          <w:p w14:paraId="3D588BDD" w14:textId="77777777" w:rsidR="00EE5860" w:rsidRPr="00441CD0" w:rsidRDefault="00EE5860" w:rsidP="00BB0E1F">
            <w:pPr>
              <w:pStyle w:val="TAC"/>
              <w:rPr>
                <w:lang w:val="x-none"/>
              </w:rPr>
            </w:pPr>
          </w:p>
        </w:tc>
        <w:tc>
          <w:tcPr>
            <w:tcW w:w="370" w:type="dxa"/>
            <w:tcBorders>
              <w:top w:val="single" w:sz="4" w:space="0" w:color="auto"/>
              <w:left w:val="single" w:sz="4" w:space="0" w:color="auto"/>
              <w:bottom w:val="single" w:sz="4" w:space="0" w:color="auto"/>
              <w:right w:val="single" w:sz="4" w:space="0" w:color="auto"/>
            </w:tcBorders>
          </w:tcPr>
          <w:p w14:paraId="08FA8178" w14:textId="77777777" w:rsidR="00EE5860" w:rsidRPr="00441CD0" w:rsidRDefault="00EE5860" w:rsidP="00BB0E1F">
            <w:pPr>
              <w:pStyle w:val="TAC"/>
              <w:rPr>
                <w:lang w:val="de-DE"/>
              </w:rPr>
            </w:pPr>
          </w:p>
          <w:p w14:paraId="0D459D75" w14:textId="77777777" w:rsidR="00EE5860" w:rsidRPr="00441CD0" w:rsidRDefault="00EE5860" w:rsidP="00BB0E1F">
            <w:pPr>
              <w:pStyle w:val="TAC"/>
              <w:rPr>
                <w:lang w:val="de-DE"/>
              </w:rPr>
            </w:pPr>
          </w:p>
          <w:p w14:paraId="42B64235" w14:textId="77777777" w:rsidR="00EE5860" w:rsidRPr="00441CD0" w:rsidRDefault="00EE5860" w:rsidP="00BB0E1F">
            <w:pPr>
              <w:pStyle w:val="TAC"/>
              <w:rPr>
                <w:lang w:val="de-DE"/>
              </w:rPr>
            </w:pPr>
            <w:r w:rsidRPr="00441CD0">
              <w:rPr>
                <w:lang w:val="de-DE"/>
              </w:rPr>
              <w:t>X</w:t>
            </w:r>
          </w:p>
          <w:p w14:paraId="6516C7A3" w14:textId="77777777" w:rsidR="00EE5860" w:rsidRPr="00441CD0" w:rsidRDefault="00EE5860" w:rsidP="00BB0E1F">
            <w:pPr>
              <w:pStyle w:val="TAC"/>
              <w:rPr>
                <w:lang w:val="de-DE"/>
              </w:rPr>
            </w:pPr>
          </w:p>
          <w:p w14:paraId="35F5B6FF" w14:textId="77777777" w:rsidR="00EE5860" w:rsidRPr="00441CD0" w:rsidRDefault="00EE5860" w:rsidP="00BB0E1F">
            <w:pPr>
              <w:pStyle w:val="TAC"/>
              <w:rPr>
                <w:lang w:val="de-DE"/>
              </w:rPr>
            </w:pPr>
          </w:p>
          <w:p w14:paraId="2E7A1500" w14:textId="77777777" w:rsidR="00EE5860" w:rsidRPr="00441CD0" w:rsidRDefault="00EE5860" w:rsidP="00BB0E1F">
            <w:pPr>
              <w:pStyle w:val="TAC"/>
              <w:rPr>
                <w:lang w:val="de-DE"/>
              </w:rPr>
            </w:pPr>
          </w:p>
          <w:p w14:paraId="1C847BF7" w14:textId="77777777" w:rsidR="00EE5860" w:rsidRPr="00441CD0" w:rsidRDefault="00EE5860" w:rsidP="00BB0E1F">
            <w:pPr>
              <w:pStyle w:val="TAC"/>
              <w:rPr>
                <w:lang w:val="de-DE"/>
              </w:rPr>
            </w:pPr>
          </w:p>
          <w:p w14:paraId="219479D7" w14:textId="77777777" w:rsidR="00EE5860" w:rsidRPr="00441CD0" w:rsidRDefault="00EE5860" w:rsidP="00BB0E1F">
            <w:pPr>
              <w:pStyle w:val="TAC"/>
              <w:rPr>
                <w:lang w:val="x-none"/>
              </w:rPr>
            </w:pPr>
          </w:p>
        </w:tc>
        <w:tc>
          <w:tcPr>
            <w:tcW w:w="370" w:type="dxa"/>
            <w:tcBorders>
              <w:top w:val="single" w:sz="4" w:space="0" w:color="auto"/>
              <w:left w:val="single" w:sz="4" w:space="0" w:color="auto"/>
              <w:bottom w:val="single" w:sz="4" w:space="0" w:color="auto"/>
              <w:right w:val="single" w:sz="4" w:space="0" w:color="auto"/>
            </w:tcBorders>
          </w:tcPr>
          <w:p w14:paraId="5812EF0B" w14:textId="77777777" w:rsidR="00EE5860" w:rsidRPr="00441CD0" w:rsidRDefault="00EE5860" w:rsidP="00BB0E1F">
            <w:pPr>
              <w:pStyle w:val="TAC"/>
              <w:rPr>
                <w:szCs w:val="18"/>
                <w:lang w:val="de-DE"/>
              </w:rPr>
            </w:pPr>
          </w:p>
          <w:p w14:paraId="69694CD7" w14:textId="77777777" w:rsidR="00EE5860" w:rsidRPr="00441CD0" w:rsidRDefault="00EE5860" w:rsidP="00BB0E1F">
            <w:pPr>
              <w:pStyle w:val="TAC"/>
              <w:rPr>
                <w:szCs w:val="18"/>
                <w:lang w:val="de-DE"/>
              </w:rPr>
            </w:pPr>
          </w:p>
          <w:p w14:paraId="07B5B7C4" w14:textId="77777777" w:rsidR="00EE5860" w:rsidRPr="00441CD0" w:rsidRDefault="00EE5860" w:rsidP="00BB0E1F">
            <w:pPr>
              <w:pStyle w:val="TAC"/>
              <w:rPr>
                <w:szCs w:val="18"/>
                <w:lang w:val="de-DE"/>
              </w:rPr>
            </w:pPr>
            <w:r w:rsidRPr="00441CD0">
              <w:rPr>
                <w:szCs w:val="18"/>
                <w:lang w:val="de-DE"/>
              </w:rPr>
              <w:t>X</w:t>
            </w:r>
          </w:p>
          <w:p w14:paraId="61577DA4" w14:textId="77777777" w:rsidR="00EE5860" w:rsidRPr="00441CD0" w:rsidRDefault="00EE5860" w:rsidP="00BB0E1F">
            <w:pPr>
              <w:pStyle w:val="TAC"/>
              <w:rPr>
                <w:szCs w:val="18"/>
                <w:lang w:val="de-DE"/>
              </w:rPr>
            </w:pPr>
          </w:p>
          <w:p w14:paraId="747BF98E" w14:textId="77777777" w:rsidR="00EE5860" w:rsidRPr="00441CD0" w:rsidRDefault="00EE5860" w:rsidP="00BB0E1F">
            <w:pPr>
              <w:pStyle w:val="TAC"/>
              <w:rPr>
                <w:szCs w:val="18"/>
                <w:lang w:val="de-DE"/>
              </w:rPr>
            </w:pPr>
          </w:p>
          <w:p w14:paraId="5321BBE3" w14:textId="77777777" w:rsidR="00EE5860" w:rsidRPr="00441CD0" w:rsidRDefault="00EE5860" w:rsidP="00BB0E1F">
            <w:pPr>
              <w:pStyle w:val="TAC"/>
              <w:rPr>
                <w:szCs w:val="18"/>
                <w:lang w:val="de-DE"/>
              </w:rPr>
            </w:pPr>
          </w:p>
          <w:p w14:paraId="5031E4AE" w14:textId="77777777" w:rsidR="00EE5860" w:rsidRPr="00441CD0" w:rsidRDefault="00EE5860" w:rsidP="00BB0E1F">
            <w:pPr>
              <w:pStyle w:val="TAC"/>
              <w:rPr>
                <w:szCs w:val="18"/>
                <w:lang w:val="de-DE"/>
              </w:rPr>
            </w:pPr>
          </w:p>
          <w:p w14:paraId="251ED2A9" w14:textId="77777777" w:rsidR="00EE5860" w:rsidRPr="00441CD0" w:rsidRDefault="00EE5860" w:rsidP="00BB0E1F">
            <w:pPr>
              <w:pStyle w:val="TAC"/>
              <w:rPr>
                <w:lang w:val="de-DE"/>
              </w:rPr>
            </w:pPr>
          </w:p>
        </w:tc>
        <w:tc>
          <w:tcPr>
            <w:tcW w:w="1404" w:type="dxa"/>
            <w:tcBorders>
              <w:top w:val="single" w:sz="4" w:space="0" w:color="auto"/>
              <w:left w:val="single" w:sz="4" w:space="0" w:color="auto"/>
              <w:bottom w:val="single" w:sz="4" w:space="0" w:color="auto"/>
              <w:right w:val="single" w:sz="4" w:space="0" w:color="auto"/>
            </w:tcBorders>
            <w:vAlign w:val="center"/>
            <w:hideMark/>
          </w:tcPr>
          <w:p w14:paraId="2A846301" w14:textId="77777777" w:rsidR="00EE5860" w:rsidRPr="00441CD0" w:rsidRDefault="00EE5860" w:rsidP="00BB0E1F">
            <w:pPr>
              <w:pStyle w:val="TAC"/>
              <w:rPr>
                <w:lang w:val="sv-SE"/>
              </w:rPr>
            </w:pPr>
            <w:r w:rsidRPr="00441CD0">
              <w:rPr>
                <w:szCs w:val="18"/>
                <w:lang w:val="de-DE"/>
              </w:rPr>
              <w:t>PFCP</w:t>
            </w:r>
            <w:r w:rsidRPr="00441CD0">
              <w:rPr>
                <w:szCs w:val="18"/>
              </w:rPr>
              <w:t>SRReq-Flags</w:t>
            </w:r>
          </w:p>
        </w:tc>
      </w:tr>
      <w:tr w:rsidR="00EE5860" w:rsidRPr="00441CD0" w14:paraId="16B2369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75DC881" w14:textId="77777777" w:rsidR="00EE5860" w:rsidRPr="00441CD0" w:rsidRDefault="00EE5860" w:rsidP="00BB0E1F">
            <w:pPr>
              <w:pStyle w:val="TAL"/>
              <w:rPr>
                <w:lang w:val="x-none"/>
              </w:rPr>
            </w:pPr>
            <w:r w:rsidRPr="00441CD0">
              <w:t>Old CP F-SEID</w:t>
            </w:r>
          </w:p>
        </w:tc>
        <w:tc>
          <w:tcPr>
            <w:tcW w:w="336" w:type="dxa"/>
            <w:tcBorders>
              <w:top w:val="single" w:sz="4" w:space="0" w:color="auto"/>
              <w:left w:val="single" w:sz="4" w:space="0" w:color="auto"/>
              <w:bottom w:val="single" w:sz="4" w:space="0" w:color="auto"/>
              <w:right w:val="single" w:sz="4" w:space="0" w:color="auto"/>
            </w:tcBorders>
            <w:hideMark/>
          </w:tcPr>
          <w:p w14:paraId="43E1D906" w14:textId="77777777" w:rsidR="00EE5860" w:rsidRPr="00441CD0" w:rsidRDefault="00EE5860" w:rsidP="00BB0E1F">
            <w:pPr>
              <w:pStyle w:val="TAL"/>
              <w:jc w:val="center"/>
              <w:rPr>
                <w:szCs w:val="18"/>
              </w:rPr>
            </w:pPr>
            <w:r w:rsidRPr="00441CD0">
              <w:rPr>
                <w:szCs w:val="18"/>
              </w:rPr>
              <w:t>C</w:t>
            </w:r>
          </w:p>
        </w:tc>
        <w:tc>
          <w:tcPr>
            <w:tcW w:w="4670" w:type="dxa"/>
            <w:tcBorders>
              <w:top w:val="single" w:sz="4" w:space="0" w:color="auto"/>
              <w:left w:val="single" w:sz="4" w:space="0" w:color="auto"/>
              <w:bottom w:val="single" w:sz="4" w:space="0" w:color="auto"/>
              <w:right w:val="single" w:sz="4" w:space="0" w:color="auto"/>
            </w:tcBorders>
            <w:hideMark/>
          </w:tcPr>
          <w:p w14:paraId="4A4FA50E" w14:textId="77777777" w:rsidR="00EE5860" w:rsidRPr="00441CD0" w:rsidRDefault="00EE5860" w:rsidP="00BB0E1F">
            <w:pPr>
              <w:pStyle w:val="TAL"/>
              <w:rPr>
                <w:lang w:val="en-US"/>
              </w:rPr>
            </w:pPr>
            <w:r w:rsidRPr="00441CD0">
              <w:rPr>
                <w:lang w:val="en-US"/>
              </w:rPr>
              <w:t>This IE shall be present if the UPF sends the PFCP Session Report Request to a different SMF in an SMF Set. See clauses</w:t>
            </w:r>
            <w:r>
              <w:rPr>
                <w:lang w:val="en-US"/>
              </w:rPr>
              <w:t> </w:t>
            </w:r>
            <w:r w:rsidRPr="00441CD0">
              <w:rPr>
                <w:lang w:val="en-US"/>
              </w:rPr>
              <w:t>5.22.2 and 5.22.3.</w:t>
            </w:r>
          </w:p>
          <w:p w14:paraId="6C7BD6CF" w14:textId="77777777" w:rsidR="00EE5860" w:rsidRPr="00441CD0" w:rsidRDefault="00EE5860" w:rsidP="00BB0E1F">
            <w:pPr>
              <w:pStyle w:val="TAL"/>
              <w:rPr>
                <w:lang w:val="en-US"/>
              </w:rPr>
            </w:pPr>
            <w:r w:rsidRPr="00441CD0">
              <w:rPr>
                <w:lang w:val="en-US"/>
              </w:rPr>
              <w:t xml:space="preserve">When present, it shall indicate the CP F-SEID assigned by the previous SMF to the PFCP session. </w:t>
            </w:r>
          </w:p>
        </w:tc>
        <w:tc>
          <w:tcPr>
            <w:tcW w:w="370" w:type="dxa"/>
            <w:tcBorders>
              <w:top w:val="single" w:sz="4" w:space="0" w:color="auto"/>
              <w:left w:val="single" w:sz="4" w:space="0" w:color="auto"/>
              <w:bottom w:val="single" w:sz="4" w:space="0" w:color="auto"/>
              <w:right w:val="single" w:sz="4" w:space="0" w:color="auto"/>
            </w:tcBorders>
            <w:hideMark/>
          </w:tcPr>
          <w:p w14:paraId="65ECC366" w14:textId="77777777" w:rsidR="00EE5860" w:rsidRPr="00441CD0" w:rsidRDefault="00EE5860" w:rsidP="00BB0E1F">
            <w:pPr>
              <w:pStyle w:val="TAC"/>
              <w:rPr>
                <w:lang w:val="x-non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711182A"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75D8E39D"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CA0EE81" w14:textId="77777777" w:rsidR="00EE5860" w:rsidRPr="00441CD0" w:rsidRDefault="00EE5860" w:rsidP="00BB0E1F">
            <w:pPr>
              <w:pStyle w:val="TAC"/>
              <w:rPr>
                <w:szCs w:val="18"/>
                <w:lang w:val="de-DE"/>
              </w:rPr>
            </w:pPr>
            <w:r w:rsidRPr="00441CD0">
              <w:rPr>
                <w:szCs w:val="18"/>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4EA9710" w14:textId="77777777" w:rsidR="00EE5860" w:rsidRPr="00441CD0" w:rsidRDefault="00EE5860" w:rsidP="00BB0E1F">
            <w:pPr>
              <w:pStyle w:val="TAC"/>
              <w:rPr>
                <w:szCs w:val="18"/>
                <w:lang w:val="de-DE"/>
              </w:rPr>
            </w:pPr>
            <w:r w:rsidRPr="00441CD0">
              <w:rPr>
                <w:szCs w:val="18"/>
                <w:lang w:val="de-DE"/>
              </w:rPr>
              <w:t>F-SEID</w:t>
            </w:r>
          </w:p>
        </w:tc>
      </w:tr>
      <w:tr w:rsidR="00EE5860" w:rsidRPr="00441CD0" w14:paraId="098B0AC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4DE57A1A" w14:textId="77777777" w:rsidR="00EE5860" w:rsidRPr="00441CD0" w:rsidRDefault="00EE5860" w:rsidP="00BB0E1F">
            <w:pPr>
              <w:pStyle w:val="TAL"/>
              <w:rPr>
                <w:lang w:val="fr-FR"/>
              </w:rPr>
            </w:pPr>
            <w:r w:rsidRPr="00441CD0">
              <w:rPr>
                <w:lang w:val="fr-FR"/>
              </w:rPr>
              <w:t>Packet Rate Status Report</w:t>
            </w:r>
          </w:p>
        </w:tc>
        <w:tc>
          <w:tcPr>
            <w:tcW w:w="336" w:type="dxa"/>
            <w:tcBorders>
              <w:top w:val="single" w:sz="4" w:space="0" w:color="auto"/>
              <w:left w:val="single" w:sz="4" w:space="0" w:color="auto"/>
              <w:bottom w:val="single" w:sz="4" w:space="0" w:color="auto"/>
              <w:right w:val="single" w:sz="4" w:space="0" w:color="auto"/>
            </w:tcBorders>
          </w:tcPr>
          <w:p w14:paraId="778A0E36" w14:textId="77777777" w:rsidR="00EE5860" w:rsidRPr="00441CD0" w:rsidRDefault="00EE5860" w:rsidP="00BB0E1F">
            <w:pPr>
              <w:pStyle w:val="TAL"/>
              <w:jc w:val="center"/>
              <w:rPr>
                <w:szCs w:val="18"/>
                <w:lang w:val="fr-FR"/>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0650147F" w14:textId="4D742FF6" w:rsidR="00EE5860" w:rsidRPr="00441CD0" w:rsidRDefault="00EE5860" w:rsidP="00BB0E1F">
            <w:pPr>
              <w:pStyle w:val="TAL"/>
              <w:rPr>
                <w:noProof/>
                <w:lang w:val="fr-FR"/>
              </w:rPr>
            </w:pPr>
            <w:r w:rsidRPr="00441CD0">
              <w:rPr>
                <w:lang w:val="fr-FR"/>
              </w:rPr>
              <w:t xml:space="preserve">This IE shall be present if the </w:t>
            </w:r>
            <w:r w:rsidRPr="00441CD0">
              <w:rPr>
                <w:noProof/>
                <w:lang w:val="fr-FR"/>
              </w:rPr>
              <w:t xml:space="preserve">EPFAR is used (see </w:t>
            </w:r>
            <w:r w:rsidR="00415C19" w:rsidRPr="00441CD0">
              <w:rPr>
                <w:noProof/>
                <w:lang w:val="fr-FR"/>
              </w:rPr>
              <w:t>clause</w:t>
            </w:r>
            <w:r w:rsidR="00415C19">
              <w:rPr>
                <w:noProof/>
                <w:lang w:val="fr-FR"/>
              </w:rPr>
              <w:t> </w:t>
            </w:r>
            <w:r w:rsidR="00415C19" w:rsidRPr="00441CD0">
              <w:rPr>
                <w:noProof/>
                <w:lang w:val="fr-FR"/>
              </w:rPr>
              <w:t>5</w:t>
            </w:r>
            <w:r w:rsidRPr="00441CD0">
              <w:rPr>
                <w:noProof/>
                <w:lang w:val="fr-FR"/>
              </w:rPr>
              <w:t xml:space="preserve">.18), UP function initiates a PFCP Session release and </w:t>
            </w:r>
            <w:r w:rsidRPr="00441CD0">
              <w:rPr>
                <w:lang w:val="fr-FR"/>
              </w:rPr>
              <w:t>the CP function has requested in a QER to report the packet rate status when the PFCP session is released</w:t>
            </w:r>
            <w:r w:rsidRPr="00441CD0">
              <w:rPr>
                <w:noProof/>
                <w:lang w:val="fr-FR"/>
              </w:rPr>
              <w:t>.</w:t>
            </w:r>
          </w:p>
          <w:p w14:paraId="492F0EBF" w14:textId="77777777" w:rsidR="00EE5860" w:rsidRPr="00441CD0" w:rsidRDefault="00EE5860" w:rsidP="00BB0E1F">
            <w:pPr>
              <w:pStyle w:val="TAL"/>
              <w:rPr>
                <w:noProof/>
                <w:lang w:val="fr-FR"/>
              </w:rPr>
            </w:pPr>
          </w:p>
          <w:p w14:paraId="2D55A196" w14:textId="77777777" w:rsidR="00EE5860" w:rsidRPr="00441CD0" w:rsidRDefault="00EE5860" w:rsidP="00BB0E1F">
            <w:pPr>
              <w:pStyle w:val="TAL"/>
              <w:rPr>
                <w:lang w:val="en-US"/>
              </w:rPr>
            </w:pPr>
            <w:r w:rsidRPr="00441CD0">
              <w:rPr>
                <w:lang w:eastAsia="zh-CN"/>
              </w:rPr>
              <w:t xml:space="preserve">See </w:t>
            </w:r>
            <w:r w:rsidRPr="00441CD0">
              <w:t>Table</w:t>
            </w:r>
            <w:r>
              <w:t> </w:t>
            </w:r>
            <w:r w:rsidRPr="00441CD0">
              <w:t>7.5.7.1-1.</w:t>
            </w:r>
          </w:p>
        </w:tc>
        <w:tc>
          <w:tcPr>
            <w:tcW w:w="370" w:type="dxa"/>
            <w:tcBorders>
              <w:top w:val="single" w:sz="4" w:space="0" w:color="auto"/>
              <w:left w:val="single" w:sz="4" w:space="0" w:color="auto"/>
              <w:bottom w:val="single" w:sz="4" w:space="0" w:color="auto"/>
              <w:right w:val="single" w:sz="4" w:space="0" w:color="auto"/>
            </w:tcBorders>
          </w:tcPr>
          <w:p w14:paraId="4924B60F"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20692AA1"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7D951968"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5BFCB074" w14:textId="77777777" w:rsidR="00EE5860" w:rsidRPr="00441CD0" w:rsidRDefault="00EE5860" w:rsidP="00BB0E1F">
            <w:pPr>
              <w:pStyle w:val="TAC"/>
              <w:rPr>
                <w:szCs w:val="18"/>
                <w:lang w:val="de-DE"/>
              </w:rPr>
            </w:pPr>
            <w:r w:rsidRPr="00441CD0">
              <w:rPr>
                <w:szCs w:val="18"/>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080A2DC8" w14:textId="77777777" w:rsidR="00EE5860" w:rsidRPr="00441CD0" w:rsidRDefault="00EE5860" w:rsidP="00BB0E1F">
            <w:pPr>
              <w:pStyle w:val="TAC"/>
              <w:rPr>
                <w:szCs w:val="18"/>
                <w:lang w:val="de-DE"/>
              </w:rPr>
            </w:pPr>
            <w:r w:rsidRPr="00441CD0">
              <w:rPr>
                <w:szCs w:val="18"/>
                <w:lang w:val="de-DE"/>
              </w:rPr>
              <w:t>Packet Rate Status Report</w:t>
            </w:r>
          </w:p>
        </w:tc>
      </w:tr>
      <w:tr w:rsidR="00EE5860" w:rsidRPr="00441CD0" w14:paraId="238F450F"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36285153" w14:textId="77777777" w:rsidR="00EE5860" w:rsidRPr="00441CD0" w:rsidRDefault="00EE5860" w:rsidP="00BB0E1F">
            <w:pPr>
              <w:pStyle w:val="TAL"/>
              <w:rPr>
                <w:lang w:val="fr-FR"/>
              </w:rPr>
            </w:pPr>
            <w:r>
              <w:rPr>
                <w:lang w:val="fr-FR"/>
              </w:rPr>
              <w:t>TSC</w:t>
            </w:r>
            <w:r w:rsidRPr="00907C42">
              <w:rPr>
                <w:lang w:val="fr-FR"/>
              </w:rPr>
              <w:t xml:space="preserve"> Management</w:t>
            </w:r>
            <w:r w:rsidRPr="00441CD0">
              <w:rPr>
                <w:lang w:val="fr-FR"/>
              </w:rPr>
              <w:t xml:space="preserve"> </w:t>
            </w:r>
            <w:r w:rsidRPr="00441CD0">
              <w:rPr>
                <w:szCs w:val="18"/>
                <w:lang w:val="de-DE"/>
              </w:rPr>
              <w:t>Information</w:t>
            </w:r>
          </w:p>
        </w:tc>
        <w:tc>
          <w:tcPr>
            <w:tcW w:w="336" w:type="dxa"/>
            <w:tcBorders>
              <w:top w:val="single" w:sz="4" w:space="0" w:color="auto"/>
              <w:left w:val="single" w:sz="4" w:space="0" w:color="auto"/>
              <w:bottom w:val="single" w:sz="4" w:space="0" w:color="auto"/>
              <w:right w:val="single" w:sz="4" w:space="0" w:color="auto"/>
            </w:tcBorders>
          </w:tcPr>
          <w:p w14:paraId="43C4B45E" w14:textId="77777777" w:rsidR="00EE5860" w:rsidRPr="00441CD0" w:rsidRDefault="00EE5860" w:rsidP="00BB0E1F">
            <w:pPr>
              <w:pStyle w:val="TAL"/>
              <w:jc w:val="center"/>
              <w:rPr>
                <w:szCs w:val="18"/>
                <w:lang w:val="fr-FR"/>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6C486478" w14:textId="77777777" w:rsidR="00EE5860" w:rsidRDefault="00EE5860" w:rsidP="00BB0E1F">
            <w:pPr>
              <w:pStyle w:val="TAL"/>
              <w:rPr>
                <w:szCs w:val="18"/>
                <w:lang w:val="en-US"/>
              </w:rPr>
            </w:pPr>
            <w:r w:rsidRPr="00441CD0">
              <w:rPr>
                <w:szCs w:val="18"/>
                <w:lang w:val="en-US"/>
              </w:rPr>
              <w:t xml:space="preserve">This IE shall be present if the Report Type indicates </w:t>
            </w:r>
            <w:r w:rsidRPr="00A10FF5">
              <w:t xml:space="preserve">TSC Management </w:t>
            </w:r>
            <w:r w:rsidRPr="00441CD0">
              <w:rPr>
                <w:szCs w:val="18"/>
                <w:lang w:val="en-US"/>
              </w:rPr>
              <w:t>Information Report.</w:t>
            </w:r>
          </w:p>
          <w:p w14:paraId="30434622" w14:textId="77777777" w:rsidR="00EE5860" w:rsidRPr="00441CD0" w:rsidRDefault="00EE5860" w:rsidP="00BB0E1F">
            <w:pPr>
              <w:pStyle w:val="TAL"/>
              <w:rPr>
                <w:lang w:val="en-US"/>
              </w:rPr>
            </w:pPr>
            <w:r w:rsidRPr="00441CD0">
              <w:rPr>
                <w:lang w:eastAsia="zh-CN"/>
              </w:rPr>
              <w:t xml:space="preserve">Several IEs within the same IE type may be present to </w:t>
            </w:r>
            <w:r>
              <w:rPr>
                <w:lang w:eastAsia="zh-CN"/>
              </w:rPr>
              <w:t>transfer PMICs for different NW-TT ports</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tcPr>
          <w:p w14:paraId="1FE6479E"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605633E4"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66119435"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4B6FA20D" w14:textId="77777777" w:rsidR="00EE5860" w:rsidRPr="00441CD0" w:rsidRDefault="00EE5860" w:rsidP="00BB0E1F">
            <w:pPr>
              <w:pStyle w:val="TAC"/>
              <w:rPr>
                <w:szCs w:val="18"/>
                <w:lang w:val="de-DE"/>
              </w:rPr>
            </w:pPr>
            <w:r w:rsidRPr="00441CD0">
              <w:rPr>
                <w:lang w:val="sv-SE" w:eastAsia="zh-CN"/>
              </w:rPr>
              <w:t>X</w:t>
            </w:r>
          </w:p>
        </w:tc>
        <w:tc>
          <w:tcPr>
            <w:tcW w:w="1404" w:type="dxa"/>
            <w:tcBorders>
              <w:top w:val="single" w:sz="4" w:space="0" w:color="auto"/>
              <w:left w:val="single" w:sz="4" w:space="0" w:color="auto"/>
              <w:bottom w:val="single" w:sz="4" w:space="0" w:color="auto"/>
              <w:right w:val="single" w:sz="4" w:space="0" w:color="auto"/>
            </w:tcBorders>
            <w:vAlign w:val="center"/>
          </w:tcPr>
          <w:p w14:paraId="14A89CAD" w14:textId="77777777" w:rsidR="00EE5860" w:rsidRPr="00441CD0" w:rsidRDefault="00EE5860" w:rsidP="00BB0E1F">
            <w:pPr>
              <w:pStyle w:val="TAC"/>
              <w:rPr>
                <w:szCs w:val="18"/>
                <w:lang w:val="de-DE"/>
              </w:rPr>
            </w:pPr>
            <w:r>
              <w:rPr>
                <w:lang w:val="fr-FR"/>
              </w:rPr>
              <w:t>TSC</w:t>
            </w:r>
            <w:r w:rsidRPr="00441CD0">
              <w:rPr>
                <w:lang w:val="fr-FR"/>
              </w:rPr>
              <w:t xml:space="preserve"> Management </w:t>
            </w:r>
            <w:r w:rsidRPr="00441CD0">
              <w:rPr>
                <w:lang w:val="sv-SE" w:eastAsia="zh-CN"/>
              </w:rPr>
              <w:t>Information</w:t>
            </w:r>
          </w:p>
        </w:tc>
      </w:tr>
      <w:tr w:rsidR="00EE5860" w:rsidRPr="00441CD0" w14:paraId="43AFB3C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4A590A5E" w14:textId="77777777" w:rsidR="00EE5860" w:rsidRPr="00441CD0" w:rsidRDefault="00EE5860" w:rsidP="00BB0E1F">
            <w:pPr>
              <w:pStyle w:val="TAL"/>
              <w:rPr>
                <w:lang w:val="fr-FR"/>
              </w:rPr>
            </w:pPr>
            <w:r w:rsidRPr="00441CD0">
              <w:rPr>
                <w:lang w:val="fr-FR"/>
              </w:rPr>
              <w:t>Session Report</w:t>
            </w:r>
          </w:p>
        </w:tc>
        <w:tc>
          <w:tcPr>
            <w:tcW w:w="336" w:type="dxa"/>
            <w:tcBorders>
              <w:top w:val="single" w:sz="4" w:space="0" w:color="auto"/>
              <w:left w:val="single" w:sz="4" w:space="0" w:color="auto"/>
              <w:bottom w:val="single" w:sz="4" w:space="0" w:color="auto"/>
              <w:right w:val="single" w:sz="4" w:space="0" w:color="auto"/>
            </w:tcBorders>
          </w:tcPr>
          <w:p w14:paraId="54EFA1A6" w14:textId="77777777" w:rsidR="00EE5860" w:rsidRPr="00441CD0" w:rsidRDefault="00EE5860" w:rsidP="00BB0E1F">
            <w:pPr>
              <w:pStyle w:val="TAL"/>
              <w:jc w:val="center"/>
              <w:rPr>
                <w:szCs w:val="18"/>
                <w:lang w:val="fr-FR"/>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08192D8E" w14:textId="77777777" w:rsidR="00EE5860" w:rsidRPr="00441CD0" w:rsidRDefault="00EE5860" w:rsidP="00BB0E1F">
            <w:pPr>
              <w:pStyle w:val="TAL"/>
              <w:rPr>
                <w:lang w:val="fr-FR"/>
              </w:rPr>
            </w:pPr>
            <w:r w:rsidRPr="00441CD0">
              <w:rPr>
                <w:lang w:val="fr-FR"/>
              </w:rPr>
              <w:t>This IE shall be present if the Report Type indicates a Session Report. See Table</w:t>
            </w:r>
            <w:r>
              <w:rPr>
                <w:lang w:val="fr-FR"/>
              </w:rPr>
              <w:t> </w:t>
            </w:r>
            <w:r w:rsidRPr="00441CD0">
              <w:rPr>
                <w:lang w:val="fr-FR"/>
              </w:rPr>
              <w:t>7.5.8.6-1.</w:t>
            </w:r>
          </w:p>
          <w:p w14:paraId="48F568AB" w14:textId="77777777" w:rsidR="00EE5860" w:rsidRPr="00441CD0" w:rsidRDefault="00EE5860" w:rsidP="00BB0E1F">
            <w:pPr>
              <w:pStyle w:val="TAL"/>
              <w:rPr>
                <w:lang w:val="fr-FR" w:eastAsia="zh-CN"/>
              </w:rPr>
            </w:pPr>
            <w:r w:rsidRPr="00441CD0">
              <w:rPr>
                <w:lang w:val="fr-FR" w:eastAsia="zh-CN"/>
              </w:rPr>
              <w:t>Several IEs within the same IE type may be present to represent a list of Session Reports.</w:t>
            </w:r>
          </w:p>
        </w:tc>
        <w:tc>
          <w:tcPr>
            <w:tcW w:w="370" w:type="dxa"/>
            <w:tcBorders>
              <w:top w:val="single" w:sz="4" w:space="0" w:color="auto"/>
              <w:left w:val="single" w:sz="4" w:space="0" w:color="auto"/>
              <w:bottom w:val="single" w:sz="4" w:space="0" w:color="auto"/>
              <w:right w:val="single" w:sz="4" w:space="0" w:color="auto"/>
            </w:tcBorders>
          </w:tcPr>
          <w:p w14:paraId="09BD37EC"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3B171D5F"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00CE87AD"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tcPr>
          <w:p w14:paraId="0E37BA3D" w14:textId="77777777" w:rsidR="00EE5860" w:rsidRPr="00441CD0" w:rsidRDefault="00EE5860" w:rsidP="00BB0E1F">
            <w:pPr>
              <w:pStyle w:val="TAC"/>
              <w:rPr>
                <w:szCs w:val="18"/>
                <w:lang w:val="de-DE"/>
              </w:rPr>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tcPr>
          <w:p w14:paraId="0AF06718" w14:textId="77777777" w:rsidR="00EE5860" w:rsidRPr="00441CD0" w:rsidRDefault="00EE5860" w:rsidP="00BB0E1F">
            <w:pPr>
              <w:pStyle w:val="TAC"/>
              <w:rPr>
                <w:szCs w:val="18"/>
                <w:lang w:val="de-DE"/>
              </w:rPr>
            </w:pPr>
            <w:r w:rsidRPr="00441CD0">
              <w:rPr>
                <w:lang w:val="sv-SE"/>
              </w:rPr>
              <w:t>Session Report</w:t>
            </w:r>
          </w:p>
        </w:tc>
      </w:tr>
    </w:tbl>
    <w:p w14:paraId="469100B8" w14:textId="77777777" w:rsidR="00EE5860" w:rsidRPr="00441CD0" w:rsidRDefault="00EE5860" w:rsidP="00EE5860"/>
    <w:p w14:paraId="43D57B25" w14:textId="77777777" w:rsidR="00EE5860" w:rsidRPr="00441CD0" w:rsidRDefault="00EE5860" w:rsidP="00EE5860">
      <w:pPr>
        <w:pStyle w:val="Heading4"/>
        <w:rPr>
          <w:rFonts w:cs="Arial"/>
          <w:bCs/>
        </w:rPr>
      </w:pPr>
      <w:bookmarkStart w:id="4650" w:name="_Toc19717324"/>
      <w:bookmarkStart w:id="4651" w:name="_Toc27490823"/>
      <w:bookmarkStart w:id="4652" w:name="_Toc27557116"/>
      <w:bookmarkStart w:id="4653" w:name="_Toc27724033"/>
      <w:bookmarkStart w:id="4654" w:name="_Toc36031106"/>
      <w:bookmarkStart w:id="4655" w:name="_Toc36043026"/>
      <w:bookmarkStart w:id="4656" w:name="_Toc36814351"/>
      <w:bookmarkStart w:id="4657" w:name="_Toc44689209"/>
      <w:bookmarkStart w:id="4658" w:name="_Toc44923963"/>
      <w:bookmarkStart w:id="4659" w:name="_Toc51860933"/>
      <w:bookmarkStart w:id="4660" w:name="_Toc57930704"/>
      <w:bookmarkStart w:id="4661" w:name="_Toc57931334"/>
      <w:bookmarkStart w:id="4662" w:name="_Toc83140785"/>
      <w:r w:rsidRPr="00441CD0">
        <w:t>7.5.8.2</w:t>
      </w:r>
      <w:r w:rsidRPr="00441CD0">
        <w:tab/>
        <w:t xml:space="preserve">Downlink Data Report </w:t>
      </w:r>
      <w:r w:rsidRPr="00441CD0">
        <w:rPr>
          <w:lang w:eastAsia="zh-CN"/>
        </w:rPr>
        <w:t xml:space="preserve">IE </w:t>
      </w:r>
      <w:r w:rsidRPr="00441CD0">
        <w:t>within PFCP Session Report Request</w:t>
      </w:r>
      <w:bookmarkEnd w:id="4650"/>
      <w:bookmarkEnd w:id="4651"/>
      <w:bookmarkEnd w:id="4652"/>
      <w:bookmarkEnd w:id="4653"/>
      <w:bookmarkEnd w:id="4654"/>
      <w:bookmarkEnd w:id="4655"/>
      <w:bookmarkEnd w:id="4656"/>
      <w:bookmarkEnd w:id="4657"/>
      <w:bookmarkEnd w:id="4658"/>
      <w:bookmarkEnd w:id="4659"/>
      <w:bookmarkEnd w:id="4660"/>
      <w:bookmarkEnd w:id="4661"/>
      <w:bookmarkEnd w:id="4662"/>
    </w:p>
    <w:p w14:paraId="6FE20E49" w14:textId="77777777" w:rsidR="00EE5860" w:rsidRPr="00441CD0" w:rsidRDefault="00EE5860" w:rsidP="00EE5860">
      <w:r w:rsidRPr="00441CD0">
        <w:t xml:space="preserve">The </w:t>
      </w:r>
      <w:r w:rsidRPr="00441CD0">
        <w:rPr>
          <w:lang w:val="en-US"/>
        </w:rPr>
        <w:t xml:space="preserve">Downlink Data Report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7.5.8.2-1</w:t>
      </w:r>
      <w:r w:rsidRPr="00441CD0">
        <w:rPr>
          <w:lang w:eastAsia="ja-JP"/>
        </w:rPr>
        <w:t>.</w:t>
      </w:r>
    </w:p>
    <w:p w14:paraId="4E4AEA2C" w14:textId="77777777" w:rsidR="00EE5860" w:rsidRPr="00441CD0" w:rsidRDefault="00EE5860" w:rsidP="00EE5860">
      <w:pPr>
        <w:pStyle w:val="TH"/>
        <w:rPr>
          <w:lang w:val="en-US"/>
        </w:rPr>
      </w:pPr>
      <w:r w:rsidRPr="00441CD0">
        <w:t xml:space="preserve">Table 7.5.8.2-1: Downlink Data Report </w:t>
      </w:r>
      <w:r w:rsidRPr="00441CD0">
        <w:rPr>
          <w:lang w:eastAsia="zh-CN"/>
        </w:rPr>
        <w:t xml:space="preserve">IE </w:t>
      </w:r>
      <w:r w:rsidRPr="00441CD0">
        <w:t>within PFCP Session Report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7021538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2B068A4E"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34F49087"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25595BBE" w14:textId="77777777" w:rsidR="00EE5860" w:rsidRPr="00441CD0" w:rsidRDefault="00EE5860" w:rsidP="00BB0E1F">
            <w:pPr>
              <w:pStyle w:val="TAC"/>
              <w:rPr>
                <w:lang w:val="en-US"/>
              </w:rPr>
            </w:pPr>
            <w:r w:rsidRPr="00441CD0">
              <w:rPr>
                <w:lang w:val="en-US"/>
              </w:rPr>
              <w:t>Downlink Data Report IE Type = 83 (decimal)</w:t>
            </w:r>
          </w:p>
        </w:tc>
      </w:tr>
      <w:tr w:rsidR="00EE5860" w:rsidRPr="00441CD0" w14:paraId="785AD98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498F25A8" w14:textId="77777777" w:rsidR="00EE5860" w:rsidRPr="00441CD0" w:rsidRDefault="00EE5860" w:rsidP="00BB0E1F">
            <w:pPr>
              <w:pStyle w:val="TAL"/>
              <w:rPr>
                <w:lang w:val="x-none"/>
              </w:rPr>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13A48B5B" w14:textId="77777777" w:rsidR="00EE5860" w:rsidRPr="00441CD0" w:rsidRDefault="00EE5860" w:rsidP="00BB0E1F">
            <w:pPr>
              <w:pStyle w:val="TAH"/>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2A82D60F" w14:textId="77777777" w:rsidR="00EE5860" w:rsidRPr="00441CD0" w:rsidRDefault="00EE5860" w:rsidP="00BB0E1F">
            <w:pPr>
              <w:pStyle w:val="TAC"/>
            </w:pPr>
            <w:r w:rsidRPr="00441CD0">
              <w:t>Length = n</w:t>
            </w:r>
          </w:p>
        </w:tc>
      </w:tr>
      <w:tr w:rsidR="00EE5860" w:rsidRPr="00441CD0" w14:paraId="798192F9"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50583FAD"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648FA0B2"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7514A620"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3436152F"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19D773C9" w14:textId="77777777" w:rsidR="00EE5860" w:rsidRPr="00441CD0" w:rsidRDefault="00EE5860" w:rsidP="00BB0E1F">
            <w:pPr>
              <w:pStyle w:val="TAH"/>
            </w:pPr>
            <w:r w:rsidRPr="00441CD0">
              <w:t>IE Type</w:t>
            </w:r>
          </w:p>
        </w:tc>
      </w:tr>
      <w:tr w:rsidR="00EE5860" w:rsidRPr="00441CD0" w14:paraId="47F8CC7A"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7AF05A0F"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71BBD82C"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4E611163"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7CE4D11D"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713730AE"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6D5379D2"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36755BCF"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4F4FEB0A" w14:textId="77777777" w:rsidR="00EE5860" w:rsidRPr="00441CD0" w:rsidRDefault="00EE5860" w:rsidP="00BB0E1F">
            <w:pPr>
              <w:spacing w:after="0"/>
              <w:rPr>
                <w:rFonts w:ascii="Arial" w:hAnsi="Arial"/>
                <w:b/>
                <w:sz w:val="18"/>
                <w:lang w:val="x-none"/>
              </w:rPr>
            </w:pPr>
          </w:p>
        </w:tc>
      </w:tr>
      <w:tr w:rsidR="00EE5860" w:rsidRPr="00441CD0" w14:paraId="404E3E8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2EC9491A" w14:textId="77777777" w:rsidR="00EE5860" w:rsidRPr="00441CD0" w:rsidRDefault="00EE5860" w:rsidP="00BB0E1F">
            <w:pPr>
              <w:pStyle w:val="TAL"/>
            </w:pPr>
            <w:r w:rsidRPr="00441CD0">
              <w:rPr>
                <w:szCs w:val="18"/>
                <w:lang w:val="de-DE"/>
              </w:rPr>
              <w:t>PDR ID</w:t>
            </w:r>
          </w:p>
        </w:tc>
        <w:tc>
          <w:tcPr>
            <w:tcW w:w="336" w:type="dxa"/>
            <w:tcBorders>
              <w:top w:val="single" w:sz="4" w:space="0" w:color="auto"/>
              <w:left w:val="single" w:sz="4" w:space="0" w:color="auto"/>
              <w:bottom w:val="single" w:sz="4" w:space="0" w:color="auto"/>
              <w:right w:val="single" w:sz="4" w:space="0" w:color="auto"/>
            </w:tcBorders>
            <w:hideMark/>
          </w:tcPr>
          <w:p w14:paraId="7B0629AE" w14:textId="77777777" w:rsidR="00EE5860" w:rsidRPr="00441CD0" w:rsidRDefault="00EE5860" w:rsidP="00BB0E1F">
            <w:pPr>
              <w:pStyle w:val="TAL"/>
              <w:jc w:val="center"/>
            </w:pPr>
            <w:r w:rsidRPr="00441CD0">
              <w:rPr>
                <w:rFonts w:eastAsia="SimSun"/>
                <w:szCs w:val="18"/>
                <w:lang w:val="de-DE"/>
              </w:rPr>
              <w:t>M</w:t>
            </w:r>
          </w:p>
        </w:tc>
        <w:tc>
          <w:tcPr>
            <w:tcW w:w="4670" w:type="dxa"/>
            <w:tcBorders>
              <w:top w:val="single" w:sz="4" w:space="0" w:color="auto"/>
              <w:left w:val="single" w:sz="4" w:space="0" w:color="auto"/>
              <w:bottom w:val="single" w:sz="4" w:space="0" w:color="auto"/>
              <w:right w:val="single" w:sz="4" w:space="0" w:color="auto"/>
            </w:tcBorders>
          </w:tcPr>
          <w:p w14:paraId="367A041A" w14:textId="77777777" w:rsidR="00EE5860" w:rsidRPr="00441CD0" w:rsidRDefault="00EE5860" w:rsidP="00BB0E1F">
            <w:pPr>
              <w:pStyle w:val="TAL"/>
              <w:rPr>
                <w:szCs w:val="18"/>
                <w:lang w:val="en-US"/>
              </w:rPr>
            </w:pPr>
            <w:r w:rsidRPr="00441CD0">
              <w:rPr>
                <w:szCs w:val="18"/>
                <w:lang w:val="en-US"/>
              </w:rPr>
              <w:t xml:space="preserve">This IE shall identify the PDR for which downlink data packets have been received </w:t>
            </w:r>
            <w:r>
              <w:rPr>
                <w:szCs w:val="18"/>
                <w:lang w:val="en-US"/>
              </w:rPr>
              <w:t xml:space="preserve">or discarded </w:t>
            </w:r>
            <w:r w:rsidRPr="00441CD0">
              <w:rPr>
                <w:szCs w:val="18"/>
                <w:lang w:val="en-US"/>
              </w:rPr>
              <w:t>at the UP function.</w:t>
            </w:r>
          </w:p>
          <w:p w14:paraId="01FC3815" w14:textId="77777777" w:rsidR="00EE5860" w:rsidRPr="00441CD0" w:rsidRDefault="00EE5860" w:rsidP="00BB0E1F">
            <w:pPr>
              <w:pStyle w:val="TAL"/>
              <w:rPr>
                <w:szCs w:val="18"/>
                <w:lang w:val="en-US"/>
              </w:rPr>
            </w:pPr>
          </w:p>
          <w:p w14:paraId="440040EA" w14:textId="77777777" w:rsidR="00EE5860" w:rsidRPr="00441CD0" w:rsidRDefault="00EE5860" w:rsidP="00BB0E1F">
            <w:pPr>
              <w:pStyle w:val="TAL"/>
              <w:rPr>
                <w:lang w:val="x-none"/>
              </w:rPr>
            </w:pPr>
            <w:r w:rsidRPr="00441CD0">
              <w:rPr>
                <w:lang w:eastAsia="ja-JP"/>
              </w:rPr>
              <w:t xml:space="preserve">More than one IE with this type may be included to represent multiple PDRs having received </w:t>
            </w:r>
            <w:r>
              <w:rPr>
                <w:lang w:eastAsia="ja-JP"/>
              </w:rPr>
              <w:t xml:space="preserve">or discarded </w:t>
            </w:r>
            <w:r w:rsidRPr="00441CD0">
              <w:rPr>
                <w:lang w:eastAsia="ja-JP"/>
              </w:rPr>
              <w:t>downlink data packets.</w:t>
            </w:r>
          </w:p>
        </w:tc>
        <w:tc>
          <w:tcPr>
            <w:tcW w:w="370" w:type="dxa"/>
            <w:tcBorders>
              <w:top w:val="single" w:sz="4" w:space="0" w:color="auto"/>
              <w:left w:val="single" w:sz="4" w:space="0" w:color="auto"/>
              <w:bottom w:val="single" w:sz="4" w:space="0" w:color="auto"/>
              <w:right w:val="single" w:sz="4" w:space="0" w:color="auto"/>
            </w:tcBorders>
            <w:hideMark/>
          </w:tcPr>
          <w:p w14:paraId="58C72F32"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C6A6801" w14:textId="77777777" w:rsidR="00EE5860" w:rsidRPr="00441CD0" w:rsidRDefault="00EE5860" w:rsidP="00BB0E1F">
            <w:pPr>
              <w:pStyle w:val="TAC"/>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924DC35" w14:textId="77777777" w:rsidR="00EE5860" w:rsidRPr="00441CD0" w:rsidRDefault="00EE5860" w:rsidP="00BB0E1F">
            <w:pPr>
              <w:pStyle w:val="TAC"/>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2620C22F"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1C65240" w14:textId="77777777" w:rsidR="00EE5860" w:rsidRPr="00441CD0" w:rsidRDefault="00EE5860" w:rsidP="00BB0E1F">
            <w:pPr>
              <w:pStyle w:val="TAC"/>
            </w:pPr>
            <w:r w:rsidRPr="00441CD0">
              <w:t>PDR ID</w:t>
            </w:r>
          </w:p>
        </w:tc>
      </w:tr>
      <w:tr w:rsidR="00EE5860" w:rsidRPr="00441CD0" w14:paraId="1EB6367B"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4C1ED15" w14:textId="77777777" w:rsidR="00EE5860" w:rsidRPr="00441CD0" w:rsidRDefault="00EE5860" w:rsidP="00BB0E1F">
            <w:pPr>
              <w:pStyle w:val="TAL"/>
              <w:rPr>
                <w:szCs w:val="18"/>
                <w:lang w:val="de-DE"/>
              </w:rPr>
            </w:pPr>
            <w:r w:rsidRPr="00441CD0">
              <w:rPr>
                <w:szCs w:val="18"/>
                <w:lang w:val="de-DE"/>
              </w:rPr>
              <w:t>Downlink Data Service Information</w:t>
            </w:r>
          </w:p>
        </w:tc>
        <w:tc>
          <w:tcPr>
            <w:tcW w:w="336" w:type="dxa"/>
            <w:tcBorders>
              <w:top w:val="single" w:sz="4" w:space="0" w:color="auto"/>
              <w:left w:val="single" w:sz="4" w:space="0" w:color="auto"/>
              <w:bottom w:val="single" w:sz="4" w:space="0" w:color="auto"/>
              <w:right w:val="single" w:sz="4" w:space="0" w:color="auto"/>
            </w:tcBorders>
            <w:hideMark/>
          </w:tcPr>
          <w:p w14:paraId="6EB0F3E7"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1589C461" w14:textId="2C940D90" w:rsidR="00EE5860" w:rsidRPr="00441CD0" w:rsidRDefault="00EE5860" w:rsidP="00BB0E1F">
            <w:pPr>
              <w:pStyle w:val="TAL"/>
              <w:rPr>
                <w:lang w:val="x-none" w:eastAsia="zh-CN"/>
              </w:rPr>
            </w:pPr>
            <w:r w:rsidRPr="00441CD0">
              <w:rPr>
                <w:lang w:eastAsia="zh-CN"/>
              </w:rPr>
              <w:t xml:space="preserve">This IE shall be included for a PFCP session with an IP PDN type, if the UP function supports the Paging Policy Differentiation feature (see </w:t>
            </w:r>
            <w:r w:rsidR="00415C19" w:rsidRPr="00441CD0">
              <w:rPr>
                <w:lang w:eastAsia="zh-CN"/>
              </w:rPr>
              <w:t>clause</w:t>
            </w:r>
            <w:r w:rsidR="00415C19">
              <w:rPr>
                <w:lang w:eastAsia="zh-CN"/>
              </w:rPr>
              <w:t> </w:t>
            </w:r>
            <w:r w:rsidR="00415C19" w:rsidRPr="00441CD0">
              <w:rPr>
                <w:lang w:eastAsia="zh-CN"/>
              </w:rPr>
              <w:t>4</w:t>
            </w:r>
            <w:r w:rsidRPr="00441CD0">
              <w:rPr>
                <w:lang w:eastAsia="zh-CN"/>
              </w:rPr>
              <w:t xml:space="preserve">.9 of 3GPP TS 23.401 [14]) and </w:t>
            </w:r>
            <w:r w:rsidR="00415C19" w:rsidRPr="00441CD0">
              <w:rPr>
                <w:lang w:eastAsia="zh-CN"/>
              </w:rPr>
              <w:t>clause</w:t>
            </w:r>
            <w:r w:rsidR="00415C19">
              <w:rPr>
                <w:lang w:eastAsia="zh-CN"/>
              </w:rPr>
              <w:t> </w:t>
            </w:r>
            <w:r w:rsidR="00415C19" w:rsidRPr="00441CD0">
              <w:rPr>
                <w:lang w:eastAsia="zh-CN"/>
              </w:rPr>
              <w:t>5</w:t>
            </w:r>
            <w:r w:rsidRPr="00441CD0">
              <w:rPr>
                <w:lang w:eastAsia="zh-CN"/>
              </w:rPr>
              <w:t>.4.3.2 of 3GPP TS 23.501 [28]).</w:t>
            </w:r>
          </w:p>
          <w:p w14:paraId="613F8099" w14:textId="77777777" w:rsidR="00EE5860" w:rsidRPr="00441CD0" w:rsidRDefault="00EE5860" w:rsidP="00BB0E1F">
            <w:pPr>
              <w:pStyle w:val="TAL"/>
              <w:rPr>
                <w:lang w:eastAsia="ja-JP"/>
              </w:rPr>
            </w:pPr>
            <w:r w:rsidRPr="00441CD0">
              <w:rPr>
                <w:lang w:eastAsia="zh-CN"/>
              </w:rPr>
              <w:t xml:space="preserve">When present, for </w:t>
            </w:r>
            <w:r w:rsidRPr="00441CD0">
              <w:rPr>
                <w:lang w:eastAsia="ja-JP"/>
              </w:rPr>
              <w:t xml:space="preserve">each PDR and for each packet that triggers a Downlink Data Notification, </w:t>
            </w:r>
            <w:r w:rsidRPr="00441CD0">
              <w:rPr>
                <w:lang w:eastAsia="zh-CN"/>
              </w:rPr>
              <w:t xml:space="preserve">the UP function shall copy, into the Paging Policy Indication value within this IE, the value of the DSCP in </w:t>
            </w:r>
            <w:r w:rsidRPr="00441CD0">
              <w:rPr>
                <w:lang w:eastAsia="ja-JP"/>
              </w:rPr>
              <w:t>TOS (IPv4) or TC (IPv6) information received in the IP payload of the GTP-U packet from the PGW (see IETF RFC 2474 [13]).</w:t>
            </w:r>
          </w:p>
          <w:p w14:paraId="5C3552BC" w14:textId="77777777" w:rsidR="00EE5860" w:rsidRPr="00441CD0" w:rsidRDefault="00EE5860" w:rsidP="00BB0E1F">
            <w:pPr>
              <w:pStyle w:val="TAL"/>
              <w:rPr>
                <w:lang w:eastAsia="ja-JP"/>
              </w:rPr>
            </w:pPr>
          </w:p>
          <w:p w14:paraId="04B3D862" w14:textId="77777777" w:rsidR="00EE5860" w:rsidRPr="00441CD0" w:rsidRDefault="00EE5860" w:rsidP="00BB0E1F">
            <w:pPr>
              <w:pStyle w:val="TAL"/>
              <w:rPr>
                <w:lang w:eastAsia="ja-JP"/>
              </w:rPr>
            </w:pPr>
            <w:r w:rsidRPr="00441CD0">
              <w:rPr>
                <w:lang w:eastAsia="ja-JP"/>
              </w:rPr>
              <w:t xml:space="preserve">For 5GC, this IE shall also be included over N4, </w:t>
            </w:r>
            <w:r w:rsidRPr="00441CD0">
              <w:rPr>
                <w:lang w:eastAsia="zh-CN"/>
              </w:rPr>
              <w:t xml:space="preserve">for </w:t>
            </w:r>
            <w:r w:rsidRPr="00441CD0">
              <w:rPr>
                <w:lang w:eastAsia="ja-JP"/>
              </w:rPr>
              <w:t>each PDR and for each packet that triggers a Downlink Data Notification, if the QFI of the downlink data packet is available.</w:t>
            </w:r>
          </w:p>
          <w:p w14:paraId="0280D22A" w14:textId="77777777" w:rsidR="00EE5860" w:rsidRPr="00441CD0" w:rsidRDefault="00EE5860" w:rsidP="00BB0E1F">
            <w:pPr>
              <w:pStyle w:val="TAL"/>
              <w:rPr>
                <w:lang w:eastAsia="ja-JP"/>
              </w:rPr>
            </w:pPr>
          </w:p>
          <w:p w14:paraId="230B4F54" w14:textId="77777777" w:rsidR="00EE5860" w:rsidRPr="00441CD0" w:rsidRDefault="00EE5860" w:rsidP="00BB0E1F">
            <w:pPr>
              <w:pStyle w:val="TAL"/>
              <w:rPr>
                <w:szCs w:val="18"/>
                <w:lang w:val="en-US"/>
              </w:rPr>
            </w:pPr>
            <w:r w:rsidRPr="00441CD0">
              <w:rPr>
                <w:lang w:eastAsia="ja-JP"/>
              </w:rPr>
              <w:t xml:space="preserve">One IE with this type shall be included </w:t>
            </w:r>
            <w:r w:rsidRPr="00441CD0">
              <w:rPr>
                <w:lang w:eastAsia="zh-CN"/>
              </w:rPr>
              <w:t>per PDR ID reported in the message. When multiple PDR ID IEs are present in the message, the Downlink Data Service Information IEs shall be reported according to the order of the PDR ID IEs.</w:t>
            </w:r>
          </w:p>
        </w:tc>
        <w:tc>
          <w:tcPr>
            <w:tcW w:w="370" w:type="dxa"/>
            <w:tcBorders>
              <w:top w:val="single" w:sz="4" w:space="0" w:color="auto"/>
              <w:left w:val="single" w:sz="4" w:space="0" w:color="auto"/>
              <w:bottom w:val="single" w:sz="4" w:space="0" w:color="auto"/>
              <w:right w:val="single" w:sz="4" w:space="0" w:color="auto"/>
            </w:tcBorders>
            <w:hideMark/>
          </w:tcPr>
          <w:p w14:paraId="03EF1A98"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06DBF1D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3EDA916A"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62095916"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BAB8912" w14:textId="77777777" w:rsidR="00EE5860" w:rsidRPr="00441CD0" w:rsidRDefault="00EE5860" w:rsidP="00BB0E1F">
            <w:pPr>
              <w:pStyle w:val="TAC"/>
              <w:rPr>
                <w:lang w:val="x-none"/>
              </w:rPr>
            </w:pPr>
            <w:r w:rsidRPr="00441CD0">
              <w:t>Downlink Data Service Information</w:t>
            </w:r>
          </w:p>
        </w:tc>
      </w:tr>
      <w:tr w:rsidR="00EE5860" w:rsidRPr="00441CD0" w14:paraId="4524EA5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4F54D656" w14:textId="77777777" w:rsidR="00EE5860" w:rsidRPr="00441CD0" w:rsidRDefault="00EE5860" w:rsidP="00BB0E1F">
            <w:pPr>
              <w:pStyle w:val="TAL"/>
              <w:rPr>
                <w:szCs w:val="18"/>
                <w:lang w:val="de-DE"/>
              </w:rPr>
            </w:pPr>
            <w:r w:rsidRPr="00441CD0">
              <w:rPr>
                <w:szCs w:val="18"/>
                <w:lang w:val="de-DE"/>
              </w:rPr>
              <w:t>DL Data Packets Size</w:t>
            </w:r>
          </w:p>
        </w:tc>
        <w:tc>
          <w:tcPr>
            <w:tcW w:w="336" w:type="dxa"/>
            <w:tcBorders>
              <w:top w:val="single" w:sz="4" w:space="0" w:color="auto"/>
              <w:left w:val="single" w:sz="4" w:space="0" w:color="auto"/>
              <w:bottom w:val="single" w:sz="4" w:space="0" w:color="auto"/>
              <w:right w:val="single" w:sz="4" w:space="0" w:color="auto"/>
            </w:tcBorders>
          </w:tcPr>
          <w:p w14:paraId="04AF904A" w14:textId="77777777" w:rsidR="00EE5860" w:rsidRPr="00441CD0" w:rsidRDefault="00EE5860" w:rsidP="00BB0E1F">
            <w:pPr>
              <w:pStyle w:val="TAL"/>
              <w:jc w:val="center"/>
              <w:rPr>
                <w:szCs w:val="18"/>
                <w:lang w:val="de-DE"/>
              </w:rPr>
            </w:pPr>
            <w:r w:rsidRPr="00441CD0">
              <w:rPr>
                <w:szCs w:val="18"/>
                <w:lang w:val="de-DE"/>
              </w:rPr>
              <w:t>O</w:t>
            </w:r>
          </w:p>
        </w:tc>
        <w:tc>
          <w:tcPr>
            <w:tcW w:w="4670" w:type="dxa"/>
            <w:tcBorders>
              <w:top w:val="single" w:sz="4" w:space="0" w:color="auto"/>
              <w:left w:val="single" w:sz="4" w:space="0" w:color="auto"/>
              <w:bottom w:val="single" w:sz="4" w:space="0" w:color="auto"/>
              <w:right w:val="single" w:sz="4" w:space="0" w:color="auto"/>
            </w:tcBorders>
          </w:tcPr>
          <w:p w14:paraId="5E3F21B3" w14:textId="77777777" w:rsidR="00EE5860" w:rsidRPr="00441CD0" w:rsidRDefault="00EE5860" w:rsidP="00BB0E1F">
            <w:pPr>
              <w:pStyle w:val="TAL"/>
              <w:rPr>
                <w:lang w:eastAsia="zh-CN"/>
              </w:rPr>
            </w:pPr>
            <w:r w:rsidRPr="00441CD0">
              <w:rPr>
                <w:lang w:eastAsia="zh-CN"/>
              </w:rPr>
              <w:t xml:space="preserve">This IE may be present if the SGW-U supports the MT-EDT feature and is requested to report the sum of the DL Data Packets Size. </w:t>
            </w:r>
          </w:p>
        </w:tc>
        <w:tc>
          <w:tcPr>
            <w:tcW w:w="370" w:type="dxa"/>
            <w:tcBorders>
              <w:top w:val="single" w:sz="4" w:space="0" w:color="auto"/>
              <w:left w:val="single" w:sz="4" w:space="0" w:color="auto"/>
              <w:bottom w:val="single" w:sz="4" w:space="0" w:color="auto"/>
              <w:right w:val="single" w:sz="4" w:space="0" w:color="auto"/>
            </w:tcBorders>
          </w:tcPr>
          <w:p w14:paraId="36FCC06C"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tcPr>
          <w:p w14:paraId="196EB465" w14:textId="77777777" w:rsidR="00EE5860" w:rsidRPr="00441CD0" w:rsidRDefault="00EE5860" w:rsidP="00BB0E1F">
            <w:pPr>
              <w:pStyle w:val="TAC"/>
              <w:rPr>
                <w:lang w:val="de-DE"/>
              </w:rPr>
            </w:pPr>
            <w:r>
              <w:rPr>
                <w:lang w:val="de-DE"/>
              </w:rPr>
              <w:t>-</w:t>
            </w:r>
          </w:p>
        </w:tc>
        <w:tc>
          <w:tcPr>
            <w:tcW w:w="370" w:type="dxa"/>
            <w:tcBorders>
              <w:top w:val="single" w:sz="4" w:space="0" w:color="auto"/>
              <w:left w:val="single" w:sz="4" w:space="0" w:color="auto"/>
              <w:bottom w:val="single" w:sz="4" w:space="0" w:color="auto"/>
              <w:right w:val="single" w:sz="4" w:space="0" w:color="auto"/>
            </w:tcBorders>
          </w:tcPr>
          <w:p w14:paraId="470B5345" w14:textId="77777777" w:rsidR="00EE5860" w:rsidRPr="00441CD0" w:rsidRDefault="00EE5860" w:rsidP="00BB0E1F">
            <w:pPr>
              <w:pStyle w:val="TAC"/>
              <w:rPr>
                <w:lang w:val="de-DE"/>
              </w:rPr>
            </w:pPr>
            <w:r>
              <w:rPr>
                <w:lang w:val="de-DE"/>
              </w:rPr>
              <w:t>-</w:t>
            </w:r>
          </w:p>
        </w:tc>
        <w:tc>
          <w:tcPr>
            <w:tcW w:w="370" w:type="dxa"/>
            <w:tcBorders>
              <w:top w:val="single" w:sz="4" w:space="0" w:color="auto"/>
              <w:left w:val="single" w:sz="4" w:space="0" w:color="auto"/>
              <w:bottom w:val="single" w:sz="4" w:space="0" w:color="auto"/>
              <w:right w:val="single" w:sz="4" w:space="0" w:color="auto"/>
            </w:tcBorders>
          </w:tcPr>
          <w:p w14:paraId="188649F9" w14:textId="77777777" w:rsidR="00EE5860" w:rsidRPr="00441CD0" w:rsidRDefault="00EE5860" w:rsidP="00BB0E1F">
            <w:pPr>
              <w:pStyle w:val="TAC"/>
              <w:rPr>
                <w:lang w:val="de-DE"/>
              </w:rPr>
            </w:pPr>
            <w:r>
              <w:rPr>
                <w:lang w:val="de-DE"/>
              </w:rPr>
              <w:t>-</w:t>
            </w:r>
          </w:p>
        </w:tc>
        <w:tc>
          <w:tcPr>
            <w:tcW w:w="1404" w:type="dxa"/>
            <w:tcBorders>
              <w:top w:val="single" w:sz="4" w:space="0" w:color="auto"/>
              <w:left w:val="single" w:sz="4" w:space="0" w:color="auto"/>
              <w:bottom w:val="single" w:sz="4" w:space="0" w:color="auto"/>
              <w:right w:val="single" w:sz="4" w:space="0" w:color="auto"/>
            </w:tcBorders>
            <w:vAlign w:val="center"/>
          </w:tcPr>
          <w:p w14:paraId="72D08901" w14:textId="77777777" w:rsidR="00EE5860" w:rsidRPr="00441CD0" w:rsidRDefault="00EE5860" w:rsidP="00BB0E1F">
            <w:pPr>
              <w:pStyle w:val="TAC"/>
            </w:pPr>
            <w:r w:rsidRPr="00441CD0">
              <w:rPr>
                <w:szCs w:val="18"/>
                <w:lang w:val="de-DE"/>
              </w:rPr>
              <w:t>DL Data Packets Size</w:t>
            </w:r>
          </w:p>
        </w:tc>
      </w:tr>
      <w:tr w:rsidR="00EE5860" w:rsidRPr="00441CD0" w14:paraId="292E445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343FED7E" w14:textId="77777777" w:rsidR="00EE5860" w:rsidRPr="00441CD0" w:rsidRDefault="00EE5860" w:rsidP="00BB0E1F">
            <w:pPr>
              <w:pStyle w:val="TAL"/>
              <w:rPr>
                <w:szCs w:val="18"/>
                <w:lang w:val="de-DE" w:eastAsia="zh-CN"/>
              </w:rPr>
            </w:pPr>
            <w:r>
              <w:rPr>
                <w:szCs w:val="18"/>
                <w:lang w:val="de-DE" w:eastAsia="zh-CN"/>
              </w:rPr>
              <w:t>DL Data Status</w:t>
            </w:r>
          </w:p>
        </w:tc>
        <w:tc>
          <w:tcPr>
            <w:tcW w:w="336" w:type="dxa"/>
            <w:tcBorders>
              <w:top w:val="single" w:sz="4" w:space="0" w:color="auto"/>
              <w:left w:val="single" w:sz="4" w:space="0" w:color="auto"/>
              <w:bottom w:val="single" w:sz="4" w:space="0" w:color="auto"/>
              <w:right w:val="single" w:sz="4" w:space="0" w:color="auto"/>
            </w:tcBorders>
          </w:tcPr>
          <w:p w14:paraId="1386D058" w14:textId="77777777" w:rsidR="00EE5860" w:rsidRPr="00441CD0" w:rsidRDefault="00EE5860" w:rsidP="00BB0E1F">
            <w:pPr>
              <w:pStyle w:val="TAL"/>
              <w:jc w:val="center"/>
              <w:rPr>
                <w:szCs w:val="18"/>
                <w:lang w:val="de-DE" w:eastAsia="zh-CN"/>
              </w:rPr>
            </w:pPr>
            <w:r>
              <w:rPr>
                <w:rFonts w:hint="eastAsia"/>
                <w:szCs w:val="18"/>
                <w:lang w:val="de-DE" w:eastAsia="zh-CN"/>
              </w:rPr>
              <w:t>O</w:t>
            </w:r>
          </w:p>
        </w:tc>
        <w:tc>
          <w:tcPr>
            <w:tcW w:w="4670" w:type="dxa"/>
            <w:tcBorders>
              <w:top w:val="single" w:sz="4" w:space="0" w:color="auto"/>
              <w:left w:val="single" w:sz="4" w:space="0" w:color="auto"/>
              <w:bottom w:val="single" w:sz="4" w:space="0" w:color="auto"/>
              <w:right w:val="single" w:sz="4" w:space="0" w:color="auto"/>
            </w:tcBorders>
          </w:tcPr>
          <w:p w14:paraId="35F38414" w14:textId="77777777" w:rsidR="00EE5860" w:rsidRPr="00441CD0" w:rsidRDefault="00EE5860" w:rsidP="00BB0E1F">
            <w:pPr>
              <w:pStyle w:val="TAL"/>
              <w:rPr>
                <w:lang w:eastAsia="zh-CN"/>
              </w:rPr>
            </w:pPr>
            <w:r>
              <w:rPr>
                <w:rFonts w:hint="eastAsia"/>
                <w:lang w:eastAsia="zh-CN"/>
              </w:rPr>
              <w:t>T</w:t>
            </w:r>
            <w:r>
              <w:rPr>
                <w:lang w:eastAsia="zh-CN"/>
              </w:rPr>
              <w:t xml:space="preserve">his IE may be present if the first </w:t>
            </w:r>
            <w:r w:rsidRPr="00441CD0">
              <w:rPr>
                <w:szCs w:val="18"/>
                <w:lang w:val="en-US"/>
              </w:rPr>
              <w:t xml:space="preserve">downlink data packet </w:t>
            </w:r>
            <w:r>
              <w:rPr>
                <w:szCs w:val="18"/>
                <w:lang w:val="en-US"/>
              </w:rPr>
              <w:t>has</w:t>
            </w:r>
            <w:r w:rsidRPr="00441CD0">
              <w:rPr>
                <w:szCs w:val="18"/>
                <w:lang w:val="en-US"/>
              </w:rPr>
              <w:t xml:space="preserve"> been </w:t>
            </w:r>
            <w:r>
              <w:rPr>
                <w:szCs w:val="18"/>
                <w:lang w:val="en-US"/>
              </w:rPr>
              <w:t>buffered</w:t>
            </w:r>
            <w:r w:rsidRPr="00441CD0">
              <w:rPr>
                <w:szCs w:val="18"/>
                <w:lang w:val="en-US"/>
              </w:rPr>
              <w:t xml:space="preserve"> </w:t>
            </w:r>
            <w:r>
              <w:rPr>
                <w:szCs w:val="18"/>
                <w:lang w:val="en-US"/>
              </w:rPr>
              <w:t xml:space="preserve">or discarded </w:t>
            </w:r>
            <w:r w:rsidRPr="00441CD0">
              <w:rPr>
                <w:szCs w:val="18"/>
                <w:lang w:val="en-US"/>
              </w:rPr>
              <w:t>at the UP function</w:t>
            </w:r>
            <w:r>
              <w:rPr>
                <w:szCs w:val="18"/>
                <w:lang w:val="en-US"/>
              </w:rPr>
              <w:t xml:space="preserve"> for downlink data delivery status notification.</w:t>
            </w:r>
          </w:p>
        </w:tc>
        <w:tc>
          <w:tcPr>
            <w:tcW w:w="370" w:type="dxa"/>
            <w:tcBorders>
              <w:top w:val="single" w:sz="4" w:space="0" w:color="auto"/>
              <w:left w:val="single" w:sz="4" w:space="0" w:color="auto"/>
              <w:bottom w:val="single" w:sz="4" w:space="0" w:color="auto"/>
              <w:right w:val="single" w:sz="4" w:space="0" w:color="auto"/>
            </w:tcBorders>
          </w:tcPr>
          <w:p w14:paraId="5A1ED160" w14:textId="77777777" w:rsidR="00EE5860" w:rsidRPr="00441CD0" w:rsidRDefault="00EE5860" w:rsidP="00BB0E1F">
            <w:pPr>
              <w:pStyle w:val="TAC"/>
              <w:rPr>
                <w:lang w:val="en-US"/>
              </w:rPr>
            </w:pPr>
            <w:r>
              <w:rPr>
                <w:lang w:val="de-DE"/>
              </w:rPr>
              <w:t>-</w:t>
            </w:r>
          </w:p>
        </w:tc>
        <w:tc>
          <w:tcPr>
            <w:tcW w:w="370" w:type="dxa"/>
            <w:tcBorders>
              <w:top w:val="single" w:sz="4" w:space="0" w:color="auto"/>
              <w:left w:val="single" w:sz="4" w:space="0" w:color="auto"/>
              <w:bottom w:val="single" w:sz="4" w:space="0" w:color="auto"/>
              <w:right w:val="single" w:sz="4" w:space="0" w:color="auto"/>
            </w:tcBorders>
          </w:tcPr>
          <w:p w14:paraId="6B532F1B" w14:textId="77777777" w:rsidR="00EE5860" w:rsidRDefault="00EE5860" w:rsidP="00BB0E1F">
            <w:pPr>
              <w:pStyle w:val="TAC"/>
              <w:rPr>
                <w:lang w:val="de-DE"/>
              </w:rPr>
            </w:pPr>
            <w:r>
              <w:rPr>
                <w:lang w:val="de-DE"/>
              </w:rPr>
              <w:t>-</w:t>
            </w:r>
          </w:p>
        </w:tc>
        <w:tc>
          <w:tcPr>
            <w:tcW w:w="370" w:type="dxa"/>
            <w:tcBorders>
              <w:top w:val="single" w:sz="4" w:space="0" w:color="auto"/>
              <w:left w:val="single" w:sz="4" w:space="0" w:color="auto"/>
              <w:bottom w:val="single" w:sz="4" w:space="0" w:color="auto"/>
              <w:right w:val="single" w:sz="4" w:space="0" w:color="auto"/>
            </w:tcBorders>
          </w:tcPr>
          <w:p w14:paraId="714319D7" w14:textId="77777777" w:rsidR="00EE5860" w:rsidRDefault="00EE5860" w:rsidP="00BB0E1F">
            <w:pPr>
              <w:pStyle w:val="TAC"/>
              <w:rPr>
                <w:lang w:val="de-DE"/>
              </w:rPr>
            </w:pPr>
            <w:r>
              <w:rPr>
                <w:lang w:val="de-DE"/>
              </w:rPr>
              <w:t>-</w:t>
            </w:r>
          </w:p>
        </w:tc>
        <w:tc>
          <w:tcPr>
            <w:tcW w:w="370" w:type="dxa"/>
            <w:tcBorders>
              <w:top w:val="single" w:sz="4" w:space="0" w:color="auto"/>
              <w:left w:val="single" w:sz="4" w:space="0" w:color="auto"/>
              <w:bottom w:val="single" w:sz="4" w:space="0" w:color="auto"/>
              <w:right w:val="single" w:sz="4" w:space="0" w:color="auto"/>
            </w:tcBorders>
          </w:tcPr>
          <w:p w14:paraId="364330D6" w14:textId="77777777" w:rsidR="00EE5860" w:rsidRDefault="00EE5860" w:rsidP="00BB0E1F">
            <w:pPr>
              <w:pStyle w:val="TAC"/>
              <w:rPr>
                <w:lang w:val="de-DE"/>
              </w:rPr>
            </w:pPr>
            <w:r w:rsidRPr="00441CD0">
              <w:rPr>
                <w:lang w:val="en-US"/>
              </w:rPr>
              <w:t>X</w:t>
            </w:r>
          </w:p>
        </w:tc>
        <w:tc>
          <w:tcPr>
            <w:tcW w:w="1404" w:type="dxa"/>
            <w:tcBorders>
              <w:top w:val="single" w:sz="4" w:space="0" w:color="auto"/>
              <w:left w:val="single" w:sz="4" w:space="0" w:color="auto"/>
              <w:bottom w:val="single" w:sz="4" w:space="0" w:color="auto"/>
              <w:right w:val="single" w:sz="4" w:space="0" w:color="auto"/>
            </w:tcBorders>
            <w:vAlign w:val="center"/>
          </w:tcPr>
          <w:p w14:paraId="4AB55297" w14:textId="77777777" w:rsidR="00EE5860" w:rsidRPr="00441CD0" w:rsidRDefault="00EE5860" w:rsidP="00BB0E1F">
            <w:pPr>
              <w:pStyle w:val="TAC"/>
              <w:rPr>
                <w:szCs w:val="18"/>
                <w:lang w:val="de-DE"/>
              </w:rPr>
            </w:pPr>
            <w:r>
              <w:rPr>
                <w:szCs w:val="18"/>
                <w:lang w:val="de-DE" w:eastAsia="zh-CN"/>
              </w:rPr>
              <w:t>Data Status</w:t>
            </w:r>
          </w:p>
        </w:tc>
      </w:tr>
    </w:tbl>
    <w:p w14:paraId="6EFFD2FB" w14:textId="77777777" w:rsidR="00EE5860" w:rsidRPr="00441CD0" w:rsidRDefault="00EE5860" w:rsidP="00EE5860">
      <w:pPr>
        <w:rPr>
          <w:lang w:val="de-DE"/>
        </w:rPr>
      </w:pPr>
    </w:p>
    <w:p w14:paraId="674DD52D" w14:textId="77777777" w:rsidR="00EE5860" w:rsidRPr="00441CD0" w:rsidRDefault="00EE5860" w:rsidP="00EE5860">
      <w:pPr>
        <w:pStyle w:val="Heading4"/>
        <w:rPr>
          <w:rFonts w:cs="Arial"/>
          <w:bCs/>
        </w:rPr>
      </w:pPr>
      <w:bookmarkStart w:id="4663" w:name="_Toc19717325"/>
      <w:bookmarkStart w:id="4664" w:name="_Toc27490824"/>
      <w:bookmarkStart w:id="4665" w:name="_Toc27557117"/>
      <w:bookmarkStart w:id="4666" w:name="_Toc27724034"/>
      <w:bookmarkStart w:id="4667" w:name="_Toc36031107"/>
      <w:bookmarkStart w:id="4668" w:name="_Toc36043027"/>
      <w:bookmarkStart w:id="4669" w:name="_Toc36814352"/>
      <w:bookmarkStart w:id="4670" w:name="_Toc44689210"/>
      <w:bookmarkStart w:id="4671" w:name="_Toc44923964"/>
      <w:bookmarkStart w:id="4672" w:name="_Toc51860934"/>
      <w:bookmarkStart w:id="4673" w:name="_Toc57930705"/>
      <w:bookmarkStart w:id="4674" w:name="_Toc57931335"/>
      <w:bookmarkStart w:id="4675" w:name="_Toc83140786"/>
      <w:r w:rsidRPr="00441CD0">
        <w:t>7.5.8.3</w:t>
      </w:r>
      <w:r w:rsidRPr="00441CD0">
        <w:tab/>
        <w:t>Usage Report</w:t>
      </w:r>
      <w:r w:rsidRPr="00441CD0">
        <w:rPr>
          <w:lang w:eastAsia="zh-CN"/>
        </w:rPr>
        <w:t xml:space="preserve"> IE </w:t>
      </w:r>
      <w:r w:rsidRPr="00441CD0">
        <w:t>within PFCP Session Report Request</w:t>
      </w:r>
      <w:bookmarkEnd w:id="4663"/>
      <w:bookmarkEnd w:id="4664"/>
      <w:bookmarkEnd w:id="4665"/>
      <w:bookmarkEnd w:id="4666"/>
      <w:bookmarkEnd w:id="4667"/>
      <w:bookmarkEnd w:id="4668"/>
      <w:bookmarkEnd w:id="4669"/>
      <w:bookmarkEnd w:id="4670"/>
      <w:bookmarkEnd w:id="4671"/>
      <w:bookmarkEnd w:id="4672"/>
      <w:bookmarkEnd w:id="4673"/>
      <w:bookmarkEnd w:id="4674"/>
      <w:bookmarkEnd w:id="4675"/>
    </w:p>
    <w:p w14:paraId="2FF81210" w14:textId="77777777" w:rsidR="00EE5860" w:rsidRPr="00441CD0" w:rsidRDefault="00EE5860" w:rsidP="00EE5860">
      <w:r w:rsidRPr="00441CD0">
        <w:t xml:space="preserve">The </w:t>
      </w:r>
      <w:r w:rsidRPr="00441CD0">
        <w:rPr>
          <w:lang w:val="en-US"/>
        </w:rPr>
        <w:t xml:space="preserve">Usage Report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7.5.8.3-1</w:t>
      </w:r>
      <w:r w:rsidRPr="00441CD0">
        <w:rPr>
          <w:lang w:eastAsia="ja-JP"/>
        </w:rPr>
        <w:t>.</w:t>
      </w:r>
    </w:p>
    <w:p w14:paraId="5AD9CD2C" w14:textId="77777777" w:rsidR="00EE5860" w:rsidRPr="00441CD0" w:rsidRDefault="00EE5860" w:rsidP="00EE5860">
      <w:pPr>
        <w:pStyle w:val="TH"/>
        <w:rPr>
          <w:lang w:val="en-US"/>
        </w:rPr>
      </w:pPr>
      <w:r w:rsidRPr="00441CD0">
        <w:t>Table 7.5.8.3-1: Usage Report</w:t>
      </w:r>
      <w:r w:rsidRPr="00441CD0">
        <w:rPr>
          <w:lang w:eastAsia="zh-CN"/>
        </w:rPr>
        <w:t xml:space="preserve"> IE </w:t>
      </w:r>
      <w:r w:rsidRPr="00441CD0">
        <w:t>within PFCP Session Report Request</w:t>
      </w:r>
    </w:p>
    <w:tbl>
      <w:tblPr>
        <w:tblW w:w="94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5"/>
      </w:tblGrid>
      <w:tr w:rsidR="00EE5860" w:rsidRPr="00441CD0" w14:paraId="542BAB6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70A0F742"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6A3A9CDB" w14:textId="77777777" w:rsidR="00EE5860" w:rsidRPr="00441CD0" w:rsidRDefault="00EE5860" w:rsidP="00BB0E1F">
            <w:pPr>
              <w:pStyle w:val="TAH"/>
            </w:pPr>
          </w:p>
        </w:tc>
        <w:tc>
          <w:tcPr>
            <w:tcW w:w="7555" w:type="dxa"/>
            <w:gridSpan w:val="6"/>
            <w:tcBorders>
              <w:top w:val="single" w:sz="4" w:space="0" w:color="auto"/>
              <w:left w:val="nil"/>
              <w:bottom w:val="single" w:sz="4" w:space="0" w:color="auto"/>
              <w:right w:val="single" w:sz="4" w:space="0" w:color="auto"/>
            </w:tcBorders>
            <w:shd w:val="clear" w:color="auto" w:fill="D9D9D9"/>
            <w:hideMark/>
          </w:tcPr>
          <w:p w14:paraId="65A05D64" w14:textId="77777777" w:rsidR="00EE5860" w:rsidRPr="00441CD0" w:rsidRDefault="00EE5860" w:rsidP="00BB0E1F">
            <w:pPr>
              <w:pStyle w:val="TAC"/>
              <w:rPr>
                <w:lang w:val="fr-FR"/>
              </w:rPr>
            </w:pPr>
            <w:r w:rsidRPr="00441CD0">
              <w:rPr>
                <w:lang w:val="fr-FR"/>
              </w:rPr>
              <w:t>Usage Report IE Type = 80 (decimal)</w:t>
            </w:r>
          </w:p>
        </w:tc>
      </w:tr>
      <w:tr w:rsidR="00EE5860" w:rsidRPr="00441CD0" w14:paraId="2044AF0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2A5A9137"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6F81B0D0" w14:textId="77777777" w:rsidR="00EE5860" w:rsidRPr="00441CD0" w:rsidRDefault="00EE5860" w:rsidP="00BB0E1F">
            <w:pPr>
              <w:pStyle w:val="TAH"/>
            </w:pPr>
          </w:p>
        </w:tc>
        <w:tc>
          <w:tcPr>
            <w:tcW w:w="7555" w:type="dxa"/>
            <w:gridSpan w:val="6"/>
            <w:tcBorders>
              <w:top w:val="single" w:sz="4" w:space="0" w:color="auto"/>
              <w:left w:val="nil"/>
              <w:bottom w:val="single" w:sz="4" w:space="0" w:color="auto"/>
              <w:right w:val="single" w:sz="4" w:space="0" w:color="auto"/>
            </w:tcBorders>
            <w:shd w:val="clear" w:color="auto" w:fill="D9D9D9"/>
            <w:hideMark/>
          </w:tcPr>
          <w:p w14:paraId="5D69007D" w14:textId="77777777" w:rsidR="00EE5860" w:rsidRPr="00441CD0" w:rsidRDefault="00EE5860" w:rsidP="00BB0E1F">
            <w:pPr>
              <w:pStyle w:val="TAC"/>
            </w:pPr>
            <w:r w:rsidRPr="00441CD0">
              <w:t>Length = n</w:t>
            </w:r>
          </w:p>
        </w:tc>
      </w:tr>
      <w:tr w:rsidR="00EE5860" w:rsidRPr="00441CD0" w14:paraId="79EEB07F"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05FB5D70"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173C4684" w14:textId="77777777" w:rsidR="00EE5860" w:rsidRPr="00441CD0" w:rsidRDefault="00EE5860" w:rsidP="00BB0E1F">
            <w:pPr>
              <w:pStyle w:val="TAH"/>
            </w:pPr>
            <w:r w:rsidRPr="00441CD0">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7E69EB99"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40804EE2"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155F0926" w14:textId="77777777" w:rsidR="00EE5860" w:rsidRPr="00441CD0" w:rsidRDefault="00EE5860" w:rsidP="00BB0E1F">
            <w:pPr>
              <w:pStyle w:val="TAH"/>
            </w:pPr>
            <w:r w:rsidRPr="00441CD0">
              <w:t>IE Type</w:t>
            </w:r>
          </w:p>
        </w:tc>
      </w:tr>
      <w:tr w:rsidR="00EE5860" w:rsidRPr="00441CD0" w14:paraId="711A59C9"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54F5F318"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7A7BBC67" w14:textId="77777777" w:rsidR="00EE5860" w:rsidRPr="00441CD0" w:rsidRDefault="00EE5860" w:rsidP="00BB0E1F">
            <w:pPr>
              <w:spacing w:after="0"/>
              <w:rPr>
                <w:rFonts w:ascii="Arial" w:hAnsi="Arial"/>
                <w:b/>
                <w:sz w:val="18"/>
                <w:lang w:val="x-none"/>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77F7AFB4"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741C88FE"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05C07B2D"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44422D69"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39D4FA99"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3A9E972D" w14:textId="77777777" w:rsidR="00EE5860" w:rsidRPr="00441CD0" w:rsidRDefault="00EE5860" w:rsidP="00BB0E1F">
            <w:pPr>
              <w:spacing w:after="0"/>
              <w:rPr>
                <w:rFonts w:ascii="Arial" w:hAnsi="Arial"/>
                <w:b/>
                <w:sz w:val="18"/>
                <w:lang w:val="x-none"/>
              </w:rPr>
            </w:pPr>
          </w:p>
        </w:tc>
      </w:tr>
      <w:tr w:rsidR="00EE5860" w:rsidRPr="00441CD0" w14:paraId="727CFAF2"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AF355F4" w14:textId="77777777" w:rsidR="00EE5860" w:rsidRPr="00441CD0" w:rsidRDefault="00EE5860" w:rsidP="00BB0E1F">
            <w:pPr>
              <w:pStyle w:val="TAL"/>
            </w:pPr>
            <w:r w:rsidRPr="00441CD0">
              <w:rPr>
                <w:szCs w:val="18"/>
                <w:lang w:val="de-DE"/>
              </w:rPr>
              <w:lastRenderedPageBreak/>
              <w:t>URR ID</w:t>
            </w:r>
          </w:p>
        </w:tc>
        <w:tc>
          <w:tcPr>
            <w:tcW w:w="336" w:type="dxa"/>
            <w:tcBorders>
              <w:top w:val="single" w:sz="4" w:space="0" w:color="auto"/>
              <w:left w:val="single" w:sz="4" w:space="0" w:color="auto"/>
              <w:bottom w:val="single" w:sz="4" w:space="0" w:color="auto"/>
              <w:right w:val="single" w:sz="4" w:space="0" w:color="auto"/>
            </w:tcBorders>
            <w:hideMark/>
          </w:tcPr>
          <w:p w14:paraId="043534B5" w14:textId="77777777" w:rsidR="00EE5860" w:rsidRPr="00441CD0" w:rsidRDefault="00EE5860" w:rsidP="00BB0E1F">
            <w:pPr>
              <w:pStyle w:val="TAL"/>
              <w:jc w:val="center"/>
            </w:pPr>
            <w:r w:rsidRPr="00441CD0">
              <w:rPr>
                <w:rFonts w:eastAsia="SimSun"/>
                <w:szCs w:val="18"/>
                <w:lang w:val="de-DE"/>
              </w:rPr>
              <w:t>M</w:t>
            </w:r>
          </w:p>
        </w:tc>
        <w:tc>
          <w:tcPr>
            <w:tcW w:w="4670" w:type="dxa"/>
            <w:tcBorders>
              <w:top w:val="single" w:sz="4" w:space="0" w:color="auto"/>
              <w:left w:val="single" w:sz="4" w:space="0" w:color="auto"/>
              <w:bottom w:val="single" w:sz="4" w:space="0" w:color="auto"/>
              <w:right w:val="single" w:sz="4" w:space="0" w:color="auto"/>
            </w:tcBorders>
            <w:hideMark/>
          </w:tcPr>
          <w:p w14:paraId="0833A6AD" w14:textId="77777777" w:rsidR="00EE5860" w:rsidRPr="00441CD0" w:rsidRDefault="00EE5860" w:rsidP="00BB0E1F">
            <w:pPr>
              <w:pStyle w:val="TAL"/>
            </w:pPr>
            <w:r w:rsidRPr="00441CD0">
              <w:rPr>
                <w:szCs w:val="18"/>
                <w:lang w:val="en-US"/>
              </w:rPr>
              <w:t>This IE shall identify the URR for which usage is reported.</w:t>
            </w:r>
          </w:p>
        </w:tc>
        <w:tc>
          <w:tcPr>
            <w:tcW w:w="370" w:type="dxa"/>
            <w:tcBorders>
              <w:top w:val="single" w:sz="4" w:space="0" w:color="auto"/>
              <w:left w:val="single" w:sz="4" w:space="0" w:color="auto"/>
              <w:bottom w:val="single" w:sz="4" w:space="0" w:color="auto"/>
              <w:right w:val="single" w:sz="4" w:space="0" w:color="auto"/>
            </w:tcBorders>
            <w:hideMark/>
          </w:tcPr>
          <w:p w14:paraId="408DE0B0"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DF18F5D"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715AAF1"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54BB651" w14:textId="77777777" w:rsidR="00EE5860" w:rsidRPr="00441CD0" w:rsidRDefault="00EE5860" w:rsidP="00BB0E1F">
            <w:pPr>
              <w:pStyle w:val="TAC"/>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749E284D" w14:textId="77777777" w:rsidR="00EE5860" w:rsidRPr="00441CD0" w:rsidRDefault="00EE5860" w:rsidP="00BB0E1F">
            <w:pPr>
              <w:pStyle w:val="TAC"/>
            </w:pPr>
            <w:r w:rsidRPr="00441CD0">
              <w:t>URR ID</w:t>
            </w:r>
          </w:p>
        </w:tc>
      </w:tr>
      <w:tr w:rsidR="00EE5860" w:rsidRPr="00441CD0" w14:paraId="3DECE3F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3FB40230" w14:textId="77777777" w:rsidR="00EE5860" w:rsidRPr="00441CD0" w:rsidRDefault="00EE5860" w:rsidP="00BB0E1F">
            <w:pPr>
              <w:pStyle w:val="TAL"/>
              <w:rPr>
                <w:szCs w:val="18"/>
                <w:lang w:val="de-DE" w:eastAsia="zh-CN"/>
              </w:rPr>
            </w:pPr>
            <w:r w:rsidRPr="00441CD0">
              <w:rPr>
                <w:szCs w:val="18"/>
                <w:lang w:val="de-DE" w:eastAsia="zh-CN"/>
              </w:rPr>
              <w:t>UR-SEQN</w:t>
            </w:r>
          </w:p>
        </w:tc>
        <w:tc>
          <w:tcPr>
            <w:tcW w:w="336" w:type="dxa"/>
            <w:tcBorders>
              <w:top w:val="single" w:sz="4" w:space="0" w:color="auto"/>
              <w:left w:val="single" w:sz="4" w:space="0" w:color="auto"/>
              <w:bottom w:val="single" w:sz="4" w:space="0" w:color="auto"/>
              <w:right w:val="single" w:sz="4" w:space="0" w:color="auto"/>
            </w:tcBorders>
            <w:hideMark/>
          </w:tcPr>
          <w:p w14:paraId="77C4B10B" w14:textId="77777777" w:rsidR="00EE5860" w:rsidRPr="00441CD0" w:rsidRDefault="00EE5860" w:rsidP="00BB0E1F">
            <w:pPr>
              <w:pStyle w:val="TAL"/>
              <w:jc w:val="center"/>
              <w:rPr>
                <w:szCs w:val="18"/>
                <w:lang w:val="de-DE" w:eastAsia="zh-CN"/>
              </w:rPr>
            </w:pPr>
            <w:r w:rsidRPr="00441CD0">
              <w:rPr>
                <w:szCs w:val="18"/>
                <w:lang w:val="de-DE" w:eastAsia="zh-CN"/>
              </w:rPr>
              <w:t>M</w:t>
            </w:r>
          </w:p>
        </w:tc>
        <w:tc>
          <w:tcPr>
            <w:tcW w:w="4670" w:type="dxa"/>
            <w:tcBorders>
              <w:top w:val="single" w:sz="4" w:space="0" w:color="auto"/>
              <w:left w:val="single" w:sz="4" w:space="0" w:color="auto"/>
              <w:bottom w:val="single" w:sz="4" w:space="0" w:color="auto"/>
              <w:right w:val="single" w:sz="4" w:space="0" w:color="auto"/>
            </w:tcBorders>
            <w:hideMark/>
          </w:tcPr>
          <w:p w14:paraId="4FC8E962" w14:textId="35D03B18" w:rsidR="00EE5860" w:rsidRPr="00441CD0" w:rsidRDefault="00EE5860" w:rsidP="00BB0E1F">
            <w:pPr>
              <w:pStyle w:val="TAL"/>
              <w:rPr>
                <w:szCs w:val="18"/>
                <w:lang w:val="en-US" w:eastAsia="zh-CN"/>
              </w:rPr>
            </w:pPr>
            <w:r w:rsidRPr="00441CD0">
              <w:rPr>
                <w:szCs w:val="18"/>
                <w:lang w:val="en-US" w:eastAsia="zh-CN"/>
              </w:rPr>
              <w:t xml:space="preserve">This IE shall uniquely identify the Usage Report for the URR (see </w:t>
            </w:r>
            <w:r w:rsidR="00415C19" w:rsidRPr="00441CD0">
              <w:rPr>
                <w:szCs w:val="18"/>
                <w:lang w:val="en-US" w:eastAsia="zh-CN"/>
              </w:rPr>
              <w:t>clause</w:t>
            </w:r>
            <w:r w:rsidR="00415C19">
              <w:rPr>
                <w:szCs w:val="18"/>
                <w:lang w:val="en-US" w:eastAsia="zh-CN"/>
              </w:rPr>
              <w:t> </w:t>
            </w:r>
            <w:r w:rsidR="00415C19" w:rsidRPr="00441CD0">
              <w:rPr>
                <w:szCs w:val="18"/>
                <w:lang w:val="en-US" w:eastAsia="zh-CN"/>
              </w:rPr>
              <w:t>5</w:t>
            </w:r>
            <w:r w:rsidRPr="00441CD0">
              <w:rPr>
                <w:szCs w:val="18"/>
                <w:lang w:val="en-US" w:eastAsia="zh-CN"/>
              </w:rPr>
              <w:t>.2.2.3).</w:t>
            </w:r>
          </w:p>
        </w:tc>
        <w:tc>
          <w:tcPr>
            <w:tcW w:w="370" w:type="dxa"/>
            <w:tcBorders>
              <w:top w:val="single" w:sz="4" w:space="0" w:color="auto"/>
              <w:left w:val="single" w:sz="4" w:space="0" w:color="auto"/>
              <w:bottom w:val="single" w:sz="4" w:space="0" w:color="auto"/>
              <w:right w:val="single" w:sz="4" w:space="0" w:color="auto"/>
            </w:tcBorders>
            <w:hideMark/>
          </w:tcPr>
          <w:p w14:paraId="69AE2E23"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A2CF73D"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A15C90A"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0CE2B00" w14:textId="77777777" w:rsidR="00EE5860" w:rsidRPr="00441CD0" w:rsidRDefault="00EE5860" w:rsidP="00BB0E1F">
            <w:pPr>
              <w:pStyle w:val="TAC"/>
              <w:rPr>
                <w:lang w:val="de-DE"/>
              </w:rPr>
            </w:pPr>
            <w:r w:rsidRPr="00441CD0">
              <w:rPr>
                <w:szCs w:val="18"/>
                <w:lang w:val="de-DE" w:eastAsia="zh-CN"/>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054527B" w14:textId="77777777" w:rsidR="00EE5860" w:rsidRPr="00441CD0" w:rsidRDefault="00EE5860" w:rsidP="00BB0E1F">
            <w:pPr>
              <w:pStyle w:val="TAC"/>
              <w:rPr>
                <w:lang w:val="x-none"/>
              </w:rPr>
            </w:pPr>
            <w:r w:rsidRPr="00441CD0">
              <w:rPr>
                <w:szCs w:val="18"/>
                <w:lang w:val="de-DE" w:eastAsia="zh-CN"/>
              </w:rPr>
              <w:t>UR-SEQN</w:t>
            </w:r>
          </w:p>
        </w:tc>
      </w:tr>
      <w:tr w:rsidR="00EE5860" w:rsidRPr="00441CD0" w14:paraId="7126160A"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43F36C2A" w14:textId="77777777" w:rsidR="00EE5860" w:rsidRPr="00441CD0" w:rsidRDefault="00EE5860" w:rsidP="00BB0E1F">
            <w:pPr>
              <w:pStyle w:val="TAL"/>
              <w:rPr>
                <w:szCs w:val="18"/>
                <w:lang w:val="de-DE"/>
              </w:rPr>
            </w:pPr>
            <w:r w:rsidRPr="00441CD0">
              <w:rPr>
                <w:szCs w:val="18"/>
                <w:lang w:val="de-DE"/>
              </w:rPr>
              <w:t>Usage Report Trigger</w:t>
            </w:r>
          </w:p>
        </w:tc>
        <w:tc>
          <w:tcPr>
            <w:tcW w:w="336" w:type="dxa"/>
            <w:tcBorders>
              <w:top w:val="single" w:sz="4" w:space="0" w:color="auto"/>
              <w:left w:val="single" w:sz="4" w:space="0" w:color="auto"/>
              <w:bottom w:val="single" w:sz="4" w:space="0" w:color="auto"/>
              <w:right w:val="single" w:sz="4" w:space="0" w:color="auto"/>
            </w:tcBorders>
            <w:hideMark/>
          </w:tcPr>
          <w:p w14:paraId="6C895003" w14:textId="77777777" w:rsidR="00EE5860" w:rsidRPr="00441CD0" w:rsidRDefault="00EE5860" w:rsidP="00BB0E1F">
            <w:pPr>
              <w:pStyle w:val="TAL"/>
              <w:jc w:val="center"/>
              <w:rPr>
                <w:rFonts w:eastAsia="SimSun"/>
                <w:szCs w:val="18"/>
                <w:lang w:val="de-DE"/>
              </w:rPr>
            </w:pPr>
            <w:r w:rsidRPr="00441CD0">
              <w:rPr>
                <w:rFonts w:eastAsia="SimSun"/>
                <w:szCs w:val="18"/>
                <w:lang w:val="de-DE"/>
              </w:rPr>
              <w:t>M</w:t>
            </w:r>
          </w:p>
        </w:tc>
        <w:tc>
          <w:tcPr>
            <w:tcW w:w="4670" w:type="dxa"/>
            <w:tcBorders>
              <w:top w:val="single" w:sz="4" w:space="0" w:color="auto"/>
              <w:left w:val="single" w:sz="4" w:space="0" w:color="auto"/>
              <w:bottom w:val="single" w:sz="4" w:space="0" w:color="auto"/>
              <w:right w:val="single" w:sz="4" w:space="0" w:color="auto"/>
            </w:tcBorders>
            <w:hideMark/>
          </w:tcPr>
          <w:p w14:paraId="6ACF6B3D" w14:textId="77777777" w:rsidR="00EE5860" w:rsidRPr="00441CD0" w:rsidRDefault="00EE5860" w:rsidP="00BB0E1F">
            <w:pPr>
              <w:pStyle w:val="TAL"/>
              <w:rPr>
                <w:szCs w:val="18"/>
                <w:lang w:val="en-US"/>
              </w:rPr>
            </w:pPr>
            <w:r w:rsidRPr="00441CD0">
              <w:rPr>
                <w:szCs w:val="18"/>
                <w:lang w:val="en-US"/>
              </w:rPr>
              <w:t>This IE shall identify the trigger for this report.</w:t>
            </w:r>
          </w:p>
        </w:tc>
        <w:tc>
          <w:tcPr>
            <w:tcW w:w="370" w:type="dxa"/>
            <w:tcBorders>
              <w:top w:val="single" w:sz="4" w:space="0" w:color="auto"/>
              <w:left w:val="single" w:sz="4" w:space="0" w:color="auto"/>
              <w:bottom w:val="single" w:sz="4" w:space="0" w:color="auto"/>
              <w:right w:val="single" w:sz="4" w:space="0" w:color="auto"/>
            </w:tcBorders>
            <w:hideMark/>
          </w:tcPr>
          <w:p w14:paraId="3251EF95"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0C60FAAD"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F7D86A0"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DA2A8C8"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3431AF7D" w14:textId="77777777" w:rsidR="00EE5860" w:rsidRPr="00441CD0" w:rsidRDefault="00EE5860" w:rsidP="00BB0E1F">
            <w:pPr>
              <w:pStyle w:val="TAC"/>
              <w:rPr>
                <w:lang w:val="x-none"/>
              </w:rPr>
            </w:pPr>
            <w:r w:rsidRPr="00441CD0">
              <w:t>Usage Report Trigger</w:t>
            </w:r>
          </w:p>
        </w:tc>
      </w:tr>
      <w:tr w:rsidR="00EE5860" w:rsidRPr="00441CD0" w14:paraId="7C4776D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D287059" w14:textId="77777777" w:rsidR="00EE5860" w:rsidRPr="00441CD0" w:rsidRDefault="00EE5860" w:rsidP="00BB0E1F">
            <w:pPr>
              <w:pStyle w:val="TAL"/>
              <w:rPr>
                <w:szCs w:val="18"/>
                <w:lang w:val="de-DE"/>
              </w:rPr>
            </w:pPr>
            <w:r w:rsidRPr="00441CD0">
              <w:rPr>
                <w:szCs w:val="18"/>
                <w:lang w:val="de-DE"/>
              </w:rPr>
              <w:t>Start Time</w:t>
            </w:r>
          </w:p>
        </w:tc>
        <w:tc>
          <w:tcPr>
            <w:tcW w:w="336" w:type="dxa"/>
            <w:tcBorders>
              <w:top w:val="single" w:sz="4" w:space="0" w:color="auto"/>
              <w:left w:val="single" w:sz="4" w:space="0" w:color="auto"/>
              <w:bottom w:val="single" w:sz="4" w:space="0" w:color="auto"/>
              <w:right w:val="single" w:sz="4" w:space="0" w:color="auto"/>
            </w:tcBorders>
            <w:hideMark/>
          </w:tcPr>
          <w:p w14:paraId="736AE3C4"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66B0C372" w14:textId="77777777" w:rsidR="00EE5860" w:rsidRPr="00441CD0" w:rsidRDefault="00EE5860" w:rsidP="00BB0E1F">
            <w:pPr>
              <w:pStyle w:val="TAL"/>
              <w:rPr>
                <w:szCs w:val="18"/>
                <w:lang w:val="en-US"/>
              </w:rPr>
            </w:pPr>
            <w:r w:rsidRPr="00441CD0">
              <w:rPr>
                <w:szCs w:val="18"/>
                <w:lang w:val="en-US"/>
              </w:rPr>
              <w:t>This IE shall be present, except if the Usage Report Trigger indicates 'Start of Traffic', 'Stop of Traffic' or 'MAC Addresses Reporting'.</w:t>
            </w:r>
          </w:p>
          <w:p w14:paraId="2646E653" w14:textId="77777777" w:rsidR="00EE5860" w:rsidRPr="00441CD0" w:rsidRDefault="00EE5860" w:rsidP="00BB0E1F">
            <w:pPr>
              <w:pStyle w:val="TAL"/>
              <w:rPr>
                <w:szCs w:val="18"/>
                <w:lang w:val="en-US"/>
              </w:rPr>
            </w:pPr>
            <w:r w:rsidRPr="00441CD0">
              <w:rPr>
                <w:szCs w:val="18"/>
                <w:lang w:val="en-US"/>
              </w:rPr>
              <w:t>When present, this IE shall provide the timestamp when the collection of the information in this report was started.</w:t>
            </w:r>
          </w:p>
        </w:tc>
        <w:tc>
          <w:tcPr>
            <w:tcW w:w="370" w:type="dxa"/>
            <w:tcBorders>
              <w:top w:val="single" w:sz="4" w:space="0" w:color="auto"/>
              <w:left w:val="single" w:sz="4" w:space="0" w:color="auto"/>
              <w:bottom w:val="single" w:sz="4" w:space="0" w:color="auto"/>
              <w:right w:val="single" w:sz="4" w:space="0" w:color="auto"/>
            </w:tcBorders>
            <w:hideMark/>
          </w:tcPr>
          <w:p w14:paraId="08FEC5F0"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30FC3C1D"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79AF9A7"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F6862B1"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29F1724" w14:textId="77777777" w:rsidR="00EE5860" w:rsidRPr="00441CD0" w:rsidRDefault="00EE5860" w:rsidP="00BB0E1F">
            <w:pPr>
              <w:pStyle w:val="TAC"/>
              <w:rPr>
                <w:lang w:val="x-none"/>
              </w:rPr>
            </w:pPr>
            <w:r w:rsidRPr="00441CD0">
              <w:t>Start Time</w:t>
            </w:r>
          </w:p>
        </w:tc>
      </w:tr>
      <w:tr w:rsidR="00EE5860" w:rsidRPr="00441CD0" w14:paraId="37CAE22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CA75A91" w14:textId="77777777" w:rsidR="00EE5860" w:rsidRPr="00441CD0" w:rsidRDefault="00EE5860" w:rsidP="00BB0E1F">
            <w:pPr>
              <w:pStyle w:val="TAL"/>
              <w:rPr>
                <w:szCs w:val="18"/>
                <w:lang w:val="de-DE"/>
              </w:rPr>
            </w:pPr>
            <w:r w:rsidRPr="00441CD0">
              <w:rPr>
                <w:szCs w:val="18"/>
                <w:lang w:val="de-DE"/>
              </w:rPr>
              <w:t>End Time</w:t>
            </w:r>
          </w:p>
        </w:tc>
        <w:tc>
          <w:tcPr>
            <w:tcW w:w="336" w:type="dxa"/>
            <w:tcBorders>
              <w:top w:val="single" w:sz="4" w:space="0" w:color="auto"/>
              <w:left w:val="single" w:sz="4" w:space="0" w:color="auto"/>
              <w:bottom w:val="single" w:sz="4" w:space="0" w:color="auto"/>
              <w:right w:val="single" w:sz="4" w:space="0" w:color="auto"/>
            </w:tcBorders>
            <w:hideMark/>
          </w:tcPr>
          <w:p w14:paraId="1B4A50B5"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0D06F60A" w14:textId="77777777" w:rsidR="00EE5860" w:rsidRPr="00441CD0" w:rsidRDefault="00EE5860" w:rsidP="00BB0E1F">
            <w:pPr>
              <w:pStyle w:val="TAL"/>
              <w:rPr>
                <w:szCs w:val="18"/>
                <w:lang w:val="en-US"/>
              </w:rPr>
            </w:pPr>
            <w:r w:rsidRPr="00441CD0">
              <w:rPr>
                <w:szCs w:val="18"/>
                <w:lang w:val="en-US"/>
              </w:rPr>
              <w:t>This IE shall be present, except if the Usage Report Trigger indicates 'Start of Traffic', 'Stop of Traffic' or ' MAC Addresses Reporting'.</w:t>
            </w:r>
          </w:p>
          <w:p w14:paraId="5F199FA5" w14:textId="77777777" w:rsidR="00EE5860" w:rsidRPr="00441CD0" w:rsidRDefault="00EE5860" w:rsidP="00BB0E1F">
            <w:pPr>
              <w:pStyle w:val="TAL"/>
              <w:rPr>
                <w:szCs w:val="18"/>
                <w:lang w:val="en-US"/>
              </w:rPr>
            </w:pPr>
            <w:r w:rsidRPr="00441CD0">
              <w:rPr>
                <w:szCs w:val="18"/>
                <w:lang w:val="en-US"/>
              </w:rPr>
              <w:t>When present, this IE shall provide the timestamp when the collection of the information in this report was generated.</w:t>
            </w:r>
          </w:p>
        </w:tc>
        <w:tc>
          <w:tcPr>
            <w:tcW w:w="370" w:type="dxa"/>
            <w:tcBorders>
              <w:top w:val="single" w:sz="4" w:space="0" w:color="auto"/>
              <w:left w:val="single" w:sz="4" w:space="0" w:color="auto"/>
              <w:bottom w:val="single" w:sz="4" w:space="0" w:color="auto"/>
              <w:right w:val="single" w:sz="4" w:space="0" w:color="auto"/>
            </w:tcBorders>
            <w:hideMark/>
          </w:tcPr>
          <w:p w14:paraId="750E57C0"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424966A6"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4F3B890"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64FC2003"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3764F9AB" w14:textId="77777777" w:rsidR="00EE5860" w:rsidRPr="00441CD0" w:rsidRDefault="00EE5860" w:rsidP="00BB0E1F">
            <w:pPr>
              <w:pStyle w:val="TAC"/>
              <w:rPr>
                <w:lang w:val="x-none"/>
              </w:rPr>
            </w:pPr>
            <w:r w:rsidRPr="00441CD0">
              <w:t>End Time</w:t>
            </w:r>
          </w:p>
        </w:tc>
      </w:tr>
      <w:tr w:rsidR="00EE5860" w:rsidRPr="00441CD0" w14:paraId="2F83DDA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7D529B26" w14:textId="77777777" w:rsidR="00EE5860" w:rsidRPr="00441CD0" w:rsidRDefault="00EE5860" w:rsidP="00BB0E1F">
            <w:pPr>
              <w:pStyle w:val="TAL"/>
              <w:rPr>
                <w:szCs w:val="18"/>
                <w:lang w:val="de-DE"/>
              </w:rPr>
            </w:pPr>
            <w:r w:rsidRPr="00441CD0">
              <w:rPr>
                <w:szCs w:val="18"/>
                <w:lang w:val="de-DE"/>
              </w:rPr>
              <w:t>Volume Measurement</w:t>
            </w:r>
          </w:p>
        </w:tc>
        <w:tc>
          <w:tcPr>
            <w:tcW w:w="336" w:type="dxa"/>
            <w:tcBorders>
              <w:top w:val="single" w:sz="4" w:space="0" w:color="auto"/>
              <w:left w:val="single" w:sz="4" w:space="0" w:color="auto"/>
              <w:bottom w:val="single" w:sz="4" w:space="0" w:color="auto"/>
              <w:right w:val="single" w:sz="4" w:space="0" w:color="auto"/>
            </w:tcBorders>
            <w:hideMark/>
          </w:tcPr>
          <w:p w14:paraId="65170EB8"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409C83E2" w14:textId="77777777" w:rsidR="00EE5860" w:rsidRPr="00441CD0" w:rsidRDefault="00EE5860" w:rsidP="00BB0E1F">
            <w:pPr>
              <w:pStyle w:val="TAL"/>
              <w:rPr>
                <w:szCs w:val="18"/>
                <w:lang w:val="en-US"/>
              </w:rPr>
            </w:pPr>
            <w:r w:rsidRPr="00441CD0">
              <w:rPr>
                <w:szCs w:val="18"/>
                <w:lang w:val="en-US"/>
              </w:rPr>
              <w:t>This IE shall be present if a volume measurement needs to be reported. (NOTE 2)</w:t>
            </w:r>
          </w:p>
        </w:tc>
        <w:tc>
          <w:tcPr>
            <w:tcW w:w="370" w:type="dxa"/>
            <w:tcBorders>
              <w:top w:val="single" w:sz="4" w:space="0" w:color="auto"/>
              <w:left w:val="single" w:sz="4" w:space="0" w:color="auto"/>
              <w:bottom w:val="single" w:sz="4" w:space="0" w:color="auto"/>
              <w:right w:val="single" w:sz="4" w:space="0" w:color="auto"/>
            </w:tcBorders>
            <w:hideMark/>
          </w:tcPr>
          <w:p w14:paraId="4F7C432D"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6D29F986"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E568442"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81CDE79"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68FA398" w14:textId="77777777" w:rsidR="00EE5860" w:rsidRPr="00441CD0" w:rsidRDefault="00EE5860" w:rsidP="00BB0E1F">
            <w:pPr>
              <w:pStyle w:val="TAC"/>
              <w:rPr>
                <w:lang w:val="x-none"/>
              </w:rPr>
            </w:pPr>
            <w:r w:rsidRPr="00441CD0">
              <w:t>Volume Measurement</w:t>
            </w:r>
          </w:p>
        </w:tc>
      </w:tr>
      <w:tr w:rsidR="00EE5860" w:rsidRPr="00441CD0" w14:paraId="5611A3A8"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70DC1F6B" w14:textId="77777777" w:rsidR="00EE5860" w:rsidRPr="00441CD0" w:rsidRDefault="00EE5860" w:rsidP="00BB0E1F">
            <w:pPr>
              <w:pStyle w:val="TAL"/>
              <w:rPr>
                <w:szCs w:val="18"/>
                <w:lang w:val="de-DE"/>
              </w:rPr>
            </w:pPr>
            <w:r w:rsidRPr="00441CD0">
              <w:rPr>
                <w:szCs w:val="18"/>
                <w:lang w:val="de-DE"/>
              </w:rPr>
              <w:t>Duration Measurement</w:t>
            </w:r>
          </w:p>
        </w:tc>
        <w:tc>
          <w:tcPr>
            <w:tcW w:w="336" w:type="dxa"/>
            <w:tcBorders>
              <w:top w:val="single" w:sz="4" w:space="0" w:color="auto"/>
              <w:left w:val="single" w:sz="4" w:space="0" w:color="auto"/>
              <w:bottom w:val="single" w:sz="4" w:space="0" w:color="auto"/>
              <w:right w:val="single" w:sz="4" w:space="0" w:color="auto"/>
            </w:tcBorders>
            <w:hideMark/>
          </w:tcPr>
          <w:p w14:paraId="47AE4973"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0444AB1B" w14:textId="77777777" w:rsidR="00EE5860" w:rsidRPr="00441CD0" w:rsidRDefault="00EE5860" w:rsidP="00BB0E1F">
            <w:pPr>
              <w:pStyle w:val="TAL"/>
              <w:rPr>
                <w:szCs w:val="18"/>
                <w:lang w:val="en-US"/>
              </w:rPr>
            </w:pPr>
            <w:r w:rsidRPr="00441CD0">
              <w:rPr>
                <w:szCs w:val="18"/>
                <w:lang w:val="en-US"/>
              </w:rPr>
              <w:t>This IE shall be present if a duration measurement needs to be reported. (NOTE 2)</w:t>
            </w:r>
          </w:p>
        </w:tc>
        <w:tc>
          <w:tcPr>
            <w:tcW w:w="370" w:type="dxa"/>
            <w:tcBorders>
              <w:top w:val="single" w:sz="4" w:space="0" w:color="auto"/>
              <w:left w:val="single" w:sz="4" w:space="0" w:color="auto"/>
              <w:bottom w:val="single" w:sz="4" w:space="0" w:color="auto"/>
              <w:right w:val="single" w:sz="4" w:space="0" w:color="auto"/>
            </w:tcBorders>
            <w:hideMark/>
          </w:tcPr>
          <w:p w14:paraId="5964D49E"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0C3D98E1"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21E9D4C"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B8530DE"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FB0A0B3" w14:textId="77777777" w:rsidR="00EE5860" w:rsidRPr="00441CD0" w:rsidRDefault="00EE5860" w:rsidP="00BB0E1F">
            <w:pPr>
              <w:pStyle w:val="TAC"/>
              <w:rPr>
                <w:lang w:val="x-none"/>
              </w:rPr>
            </w:pPr>
            <w:r w:rsidRPr="00441CD0">
              <w:t>Duration Measurement</w:t>
            </w:r>
          </w:p>
        </w:tc>
      </w:tr>
      <w:tr w:rsidR="00EE5860" w:rsidRPr="00441CD0" w14:paraId="195B7FA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7DC03972" w14:textId="77777777" w:rsidR="00EE5860" w:rsidRPr="00441CD0" w:rsidRDefault="00EE5860" w:rsidP="00BB0E1F">
            <w:pPr>
              <w:pStyle w:val="TAL"/>
              <w:rPr>
                <w:szCs w:val="18"/>
                <w:lang w:val="de-DE"/>
              </w:rPr>
            </w:pPr>
            <w:r w:rsidRPr="00441CD0">
              <w:rPr>
                <w:szCs w:val="18"/>
                <w:lang w:val="de-DE"/>
              </w:rPr>
              <w:t>Application Detection Information</w:t>
            </w:r>
          </w:p>
        </w:tc>
        <w:tc>
          <w:tcPr>
            <w:tcW w:w="336" w:type="dxa"/>
            <w:tcBorders>
              <w:top w:val="single" w:sz="4" w:space="0" w:color="auto"/>
              <w:left w:val="single" w:sz="4" w:space="0" w:color="auto"/>
              <w:bottom w:val="single" w:sz="4" w:space="0" w:color="auto"/>
              <w:right w:val="single" w:sz="4" w:space="0" w:color="auto"/>
            </w:tcBorders>
            <w:hideMark/>
          </w:tcPr>
          <w:p w14:paraId="5268CD50"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19995C7E" w14:textId="77777777" w:rsidR="00EE5860" w:rsidRPr="00441CD0" w:rsidRDefault="00EE5860" w:rsidP="00BB0E1F">
            <w:pPr>
              <w:pStyle w:val="TAL"/>
              <w:rPr>
                <w:szCs w:val="18"/>
                <w:lang w:val="en-US"/>
              </w:rPr>
            </w:pPr>
            <w:r w:rsidRPr="00441CD0">
              <w:rPr>
                <w:szCs w:val="18"/>
                <w:lang w:val="en-US"/>
              </w:rPr>
              <w:t>This IE shall be present if application detection information needs to be reported.</w:t>
            </w:r>
          </w:p>
        </w:tc>
        <w:tc>
          <w:tcPr>
            <w:tcW w:w="370" w:type="dxa"/>
            <w:tcBorders>
              <w:top w:val="single" w:sz="4" w:space="0" w:color="auto"/>
              <w:left w:val="single" w:sz="4" w:space="0" w:color="auto"/>
              <w:bottom w:val="single" w:sz="4" w:space="0" w:color="auto"/>
              <w:right w:val="single" w:sz="4" w:space="0" w:color="auto"/>
            </w:tcBorders>
            <w:hideMark/>
          </w:tcPr>
          <w:p w14:paraId="2B7E0CDD"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1DC051E1"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611E52C"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791D148" w14:textId="77777777" w:rsidR="00EE5860" w:rsidRPr="00441CD0" w:rsidRDefault="00EE5860" w:rsidP="00BB0E1F">
            <w:pPr>
              <w:pStyle w:val="TAC"/>
              <w:rPr>
                <w:lang w:val="de-DE"/>
              </w:rPr>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0167A38" w14:textId="77777777" w:rsidR="00EE5860" w:rsidRPr="00441CD0" w:rsidRDefault="00EE5860" w:rsidP="00BB0E1F">
            <w:pPr>
              <w:pStyle w:val="TAC"/>
              <w:rPr>
                <w:lang w:val="x-none"/>
              </w:rPr>
            </w:pPr>
            <w:r w:rsidRPr="00441CD0">
              <w:t>Application Detection Information</w:t>
            </w:r>
          </w:p>
        </w:tc>
      </w:tr>
      <w:tr w:rsidR="00EE5860" w:rsidRPr="00441CD0" w14:paraId="48416EC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63BE953" w14:textId="77777777" w:rsidR="00EE5860" w:rsidRPr="00441CD0" w:rsidRDefault="00EE5860" w:rsidP="00BB0E1F">
            <w:pPr>
              <w:pStyle w:val="TAL"/>
              <w:rPr>
                <w:szCs w:val="18"/>
                <w:lang w:val="de-DE"/>
              </w:rPr>
            </w:pPr>
            <w:r w:rsidRPr="00441CD0">
              <w:rPr>
                <w:szCs w:val="18"/>
                <w:lang w:val="de-DE"/>
              </w:rPr>
              <w:t>UE IP address</w:t>
            </w:r>
          </w:p>
        </w:tc>
        <w:tc>
          <w:tcPr>
            <w:tcW w:w="336" w:type="dxa"/>
            <w:tcBorders>
              <w:top w:val="single" w:sz="4" w:space="0" w:color="auto"/>
              <w:left w:val="single" w:sz="4" w:space="0" w:color="auto"/>
              <w:bottom w:val="single" w:sz="4" w:space="0" w:color="auto"/>
              <w:right w:val="single" w:sz="4" w:space="0" w:color="auto"/>
            </w:tcBorders>
            <w:hideMark/>
          </w:tcPr>
          <w:p w14:paraId="23730AF1"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0F7787B6" w14:textId="77777777" w:rsidR="00EE5860" w:rsidRPr="00441CD0" w:rsidRDefault="00EE5860" w:rsidP="00BB0E1F">
            <w:pPr>
              <w:pStyle w:val="TAL"/>
              <w:rPr>
                <w:szCs w:val="18"/>
                <w:lang w:val="en-US"/>
              </w:rPr>
            </w:pPr>
            <w:r w:rsidRPr="00441CD0">
              <w:rPr>
                <w:szCs w:val="18"/>
                <w:lang w:val="en-US"/>
              </w:rPr>
              <w:t>This IE shall be present if the start or stop of an application has been detected and no UE IP address was provisioned in the PDI. See NOTE 1.</w:t>
            </w:r>
          </w:p>
        </w:tc>
        <w:tc>
          <w:tcPr>
            <w:tcW w:w="370" w:type="dxa"/>
            <w:tcBorders>
              <w:top w:val="single" w:sz="4" w:space="0" w:color="auto"/>
              <w:left w:val="single" w:sz="4" w:space="0" w:color="auto"/>
              <w:bottom w:val="single" w:sz="4" w:space="0" w:color="auto"/>
              <w:right w:val="single" w:sz="4" w:space="0" w:color="auto"/>
            </w:tcBorders>
            <w:hideMark/>
          </w:tcPr>
          <w:p w14:paraId="779E0185"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03AD3232"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266B6AC7"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01EC1A21"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9B3228D" w14:textId="77777777" w:rsidR="00EE5860" w:rsidRPr="00441CD0" w:rsidRDefault="00EE5860" w:rsidP="00BB0E1F">
            <w:pPr>
              <w:pStyle w:val="TAC"/>
              <w:rPr>
                <w:lang w:val="x-none"/>
              </w:rPr>
            </w:pPr>
            <w:r w:rsidRPr="00441CD0">
              <w:t>UE IP address</w:t>
            </w:r>
          </w:p>
        </w:tc>
      </w:tr>
      <w:tr w:rsidR="00EE5860" w:rsidRPr="00441CD0" w14:paraId="0722A83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11432322" w14:textId="77777777" w:rsidR="00EE5860" w:rsidRPr="00441CD0" w:rsidRDefault="00EE5860" w:rsidP="00BB0E1F">
            <w:pPr>
              <w:pStyle w:val="TAL"/>
              <w:rPr>
                <w:szCs w:val="18"/>
                <w:lang w:val="de-DE"/>
              </w:rPr>
            </w:pPr>
            <w:r w:rsidRPr="00441CD0">
              <w:rPr>
                <w:szCs w:val="18"/>
                <w:lang w:val="de-DE"/>
              </w:rPr>
              <w:t>Network Instance</w:t>
            </w:r>
          </w:p>
        </w:tc>
        <w:tc>
          <w:tcPr>
            <w:tcW w:w="336" w:type="dxa"/>
            <w:tcBorders>
              <w:top w:val="single" w:sz="4" w:space="0" w:color="auto"/>
              <w:left w:val="single" w:sz="4" w:space="0" w:color="auto"/>
              <w:bottom w:val="single" w:sz="4" w:space="0" w:color="auto"/>
              <w:right w:val="single" w:sz="4" w:space="0" w:color="auto"/>
            </w:tcBorders>
            <w:hideMark/>
          </w:tcPr>
          <w:p w14:paraId="57A77F3B"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4FC8D6E5" w14:textId="77777777" w:rsidR="00EE5860" w:rsidRPr="00441CD0" w:rsidRDefault="00EE5860" w:rsidP="00BB0E1F">
            <w:pPr>
              <w:pStyle w:val="TAL"/>
              <w:rPr>
                <w:szCs w:val="18"/>
                <w:lang w:val="en-US"/>
              </w:rPr>
            </w:pPr>
            <w:r w:rsidRPr="00441CD0">
              <w:rPr>
                <w:szCs w:val="18"/>
                <w:lang w:val="en-US"/>
              </w:rPr>
              <w:t xml:space="preserve">This IE shall be present if the start or stop of an application has been detected, no UE IP address was provisioned in the PDI and </w:t>
            </w:r>
            <w:r w:rsidRPr="00441CD0">
              <w:t>multiple PDNs with overlapping IP addresses are used in the UP function</w:t>
            </w:r>
            <w:r w:rsidRPr="00441CD0">
              <w:rPr>
                <w:szCs w:val="18"/>
                <w:lang w:val="en-US"/>
              </w:rPr>
              <w:t>. See NOTE 1.</w:t>
            </w:r>
          </w:p>
        </w:tc>
        <w:tc>
          <w:tcPr>
            <w:tcW w:w="370" w:type="dxa"/>
            <w:tcBorders>
              <w:top w:val="single" w:sz="4" w:space="0" w:color="auto"/>
              <w:left w:val="single" w:sz="4" w:space="0" w:color="auto"/>
              <w:bottom w:val="single" w:sz="4" w:space="0" w:color="auto"/>
              <w:right w:val="single" w:sz="4" w:space="0" w:color="auto"/>
            </w:tcBorders>
            <w:hideMark/>
          </w:tcPr>
          <w:p w14:paraId="66E8EE93"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11156003"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7C110810"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46F37C3"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9BB07B0" w14:textId="77777777" w:rsidR="00EE5860" w:rsidRPr="00441CD0" w:rsidRDefault="00EE5860" w:rsidP="00BB0E1F">
            <w:pPr>
              <w:pStyle w:val="TAC"/>
              <w:rPr>
                <w:lang w:val="x-none"/>
              </w:rPr>
            </w:pPr>
            <w:r w:rsidRPr="00441CD0">
              <w:t>Network Instance</w:t>
            </w:r>
          </w:p>
        </w:tc>
      </w:tr>
      <w:tr w:rsidR="00EE5860" w:rsidRPr="00441CD0" w14:paraId="499C40B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79CA93D" w14:textId="77777777" w:rsidR="00EE5860" w:rsidRPr="00441CD0" w:rsidRDefault="00EE5860" w:rsidP="00BB0E1F">
            <w:pPr>
              <w:pStyle w:val="TAL"/>
              <w:rPr>
                <w:szCs w:val="18"/>
                <w:lang w:val="de-DE"/>
              </w:rPr>
            </w:pPr>
            <w:r w:rsidRPr="00441CD0">
              <w:rPr>
                <w:szCs w:val="18"/>
                <w:lang w:val="de-DE"/>
              </w:rPr>
              <w:t>Time of First Packet</w:t>
            </w:r>
          </w:p>
        </w:tc>
        <w:tc>
          <w:tcPr>
            <w:tcW w:w="336" w:type="dxa"/>
            <w:tcBorders>
              <w:top w:val="single" w:sz="4" w:space="0" w:color="auto"/>
              <w:left w:val="single" w:sz="4" w:space="0" w:color="auto"/>
              <w:bottom w:val="single" w:sz="4" w:space="0" w:color="auto"/>
              <w:right w:val="single" w:sz="4" w:space="0" w:color="auto"/>
            </w:tcBorders>
            <w:hideMark/>
          </w:tcPr>
          <w:p w14:paraId="30155FC7"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3F082E3C" w14:textId="77777777" w:rsidR="00EE5860" w:rsidRPr="00441CD0" w:rsidRDefault="00EE5860" w:rsidP="00BB0E1F">
            <w:pPr>
              <w:pStyle w:val="TAL"/>
              <w:rPr>
                <w:szCs w:val="18"/>
                <w:lang w:val="en-US"/>
              </w:rPr>
            </w:pPr>
            <w:r w:rsidRPr="00441CD0">
              <w:rPr>
                <w:szCs w:val="18"/>
                <w:lang w:val="en-US"/>
              </w:rPr>
              <w:t>This IE shall be present if available for this URR.</w:t>
            </w:r>
          </w:p>
        </w:tc>
        <w:tc>
          <w:tcPr>
            <w:tcW w:w="370" w:type="dxa"/>
            <w:tcBorders>
              <w:top w:val="single" w:sz="4" w:space="0" w:color="auto"/>
              <w:left w:val="single" w:sz="4" w:space="0" w:color="auto"/>
              <w:bottom w:val="single" w:sz="4" w:space="0" w:color="auto"/>
              <w:right w:val="single" w:sz="4" w:space="0" w:color="auto"/>
            </w:tcBorders>
            <w:hideMark/>
          </w:tcPr>
          <w:p w14:paraId="37E27E93"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071EB1E3"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F9AF4D5"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6AF5F07"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0DD6C9C" w14:textId="77777777" w:rsidR="00EE5860" w:rsidRPr="00441CD0" w:rsidRDefault="00EE5860" w:rsidP="00BB0E1F">
            <w:pPr>
              <w:pStyle w:val="TAC"/>
              <w:rPr>
                <w:lang w:val="x-none"/>
              </w:rPr>
            </w:pPr>
            <w:r w:rsidRPr="00441CD0">
              <w:t>Time of First Packet</w:t>
            </w:r>
          </w:p>
        </w:tc>
      </w:tr>
      <w:tr w:rsidR="00EE5860" w:rsidRPr="00441CD0" w14:paraId="74A9D68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0A6B6E1F" w14:textId="77777777" w:rsidR="00EE5860" w:rsidRPr="00441CD0" w:rsidRDefault="00EE5860" w:rsidP="00BB0E1F">
            <w:pPr>
              <w:pStyle w:val="TAL"/>
              <w:rPr>
                <w:szCs w:val="18"/>
                <w:lang w:val="de-DE"/>
              </w:rPr>
            </w:pPr>
            <w:r w:rsidRPr="00441CD0">
              <w:rPr>
                <w:szCs w:val="18"/>
                <w:lang w:val="de-DE"/>
              </w:rPr>
              <w:t>Time of Last Packet</w:t>
            </w:r>
          </w:p>
        </w:tc>
        <w:tc>
          <w:tcPr>
            <w:tcW w:w="336" w:type="dxa"/>
            <w:tcBorders>
              <w:top w:val="single" w:sz="4" w:space="0" w:color="auto"/>
              <w:left w:val="single" w:sz="4" w:space="0" w:color="auto"/>
              <w:bottom w:val="single" w:sz="4" w:space="0" w:color="auto"/>
              <w:right w:val="single" w:sz="4" w:space="0" w:color="auto"/>
            </w:tcBorders>
            <w:hideMark/>
          </w:tcPr>
          <w:p w14:paraId="566C5EB2"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1679BECA" w14:textId="77777777" w:rsidR="00EE5860" w:rsidRPr="00441CD0" w:rsidRDefault="00EE5860" w:rsidP="00BB0E1F">
            <w:pPr>
              <w:pStyle w:val="TAL"/>
              <w:rPr>
                <w:szCs w:val="18"/>
                <w:lang w:val="en-US"/>
              </w:rPr>
            </w:pPr>
            <w:r w:rsidRPr="00441CD0">
              <w:rPr>
                <w:szCs w:val="18"/>
                <w:lang w:val="en-US"/>
              </w:rPr>
              <w:t>This IE shall be present if available for this URR.</w:t>
            </w:r>
          </w:p>
        </w:tc>
        <w:tc>
          <w:tcPr>
            <w:tcW w:w="370" w:type="dxa"/>
            <w:tcBorders>
              <w:top w:val="single" w:sz="4" w:space="0" w:color="auto"/>
              <w:left w:val="single" w:sz="4" w:space="0" w:color="auto"/>
              <w:bottom w:val="single" w:sz="4" w:space="0" w:color="auto"/>
              <w:right w:val="single" w:sz="4" w:space="0" w:color="auto"/>
            </w:tcBorders>
            <w:hideMark/>
          </w:tcPr>
          <w:p w14:paraId="579902FA"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2414287C"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3461D39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7FF510D"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08D5299B" w14:textId="77777777" w:rsidR="00EE5860" w:rsidRPr="00441CD0" w:rsidRDefault="00EE5860" w:rsidP="00BB0E1F">
            <w:pPr>
              <w:pStyle w:val="TAC"/>
              <w:rPr>
                <w:lang w:val="x-none"/>
              </w:rPr>
            </w:pPr>
            <w:r w:rsidRPr="00441CD0">
              <w:t>Time of Last Packet</w:t>
            </w:r>
          </w:p>
        </w:tc>
      </w:tr>
      <w:tr w:rsidR="00EE5860" w:rsidRPr="00441CD0" w14:paraId="6182889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3297F43A" w14:textId="77777777" w:rsidR="00EE5860" w:rsidRPr="00441CD0" w:rsidRDefault="00EE5860" w:rsidP="00BB0E1F">
            <w:pPr>
              <w:pStyle w:val="TAL"/>
              <w:rPr>
                <w:szCs w:val="18"/>
                <w:lang w:val="de-DE"/>
              </w:rPr>
            </w:pPr>
            <w:r w:rsidRPr="00441CD0">
              <w:rPr>
                <w:szCs w:val="18"/>
                <w:lang w:val="de-DE"/>
              </w:rPr>
              <w:t xml:space="preserve">Usage Information </w:t>
            </w:r>
          </w:p>
        </w:tc>
        <w:tc>
          <w:tcPr>
            <w:tcW w:w="336" w:type="dxa"/>
            <w:tcBorders>
              <w:top w:val="single" w:sz="4" w:space="0" w:color="auto"/>
              <w:left w:val="single" w:sz="4" w:space="0" w:color="auto"/>
              <w:bottom w:val="single" w:sz="4" w:space="0" w:color="auto"/>
              <w:right w:val="single" w:sz="4" w:space="0" w:color="auto"/>
            </w:tcBorders>
            <w:hideMark/>
          </w:tcPr>
          <w:p w14:paraId="0A81203A"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16BE0BAB" w14:textId="77777777" w:rsidR="00EE5860" w:rsidRPr="00441CD0" w:rsidRDefault="00EE5860" w:rsidP="00BB0E1F">
            <w:pPr>
              <w:pStyle w:val="TAL"/>
              <w:rPr>
                <w:szCs w:val="18"/>
                <w:lang w:val="en-US"/>
              </w:rPr>
            </w:pPr>
            <w:r w:rsidRPr="00441CD0">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70" w:type="dxa"/>
            <w:tcBorders>
              <w:top w:val="single" w:sz="4" w:space="0" w:color="auto"/>
              <w:left w:val="single" w:sz="4" w:space="0" w:color="auto"/>
              <w:bottom w:val="single" w:sz="4" w:space="0" w:color="auto"/>
              <w:right w:val="single" w:sz="4" w:space="0" w:color="auto"/>
            </w:tcBorders>
            <w:hideMark/>
          </w:tcPr>
          <w:p w14:paraId="13D25440"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06F6C66A"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426759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127A450D"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77B7CEB9" w14:textId="77777777" w:rsidR="00EE5860" w:rsidRPr="00441CD0" w:rsidRDefault="00EE5860" w:rsidP="00BB0E1F">
            <w:pPr>
              <w:pStyle w:val="TAC"/>
              <w:rPr>
                <w:lang w:val="x-none"/>
              </w:rPr>
            </w:pPr>
            <w:r w:rsidRPr="00441CD0">
              <w:t>Usage Information</w:t>
            </w:r>
          </w:p>
        </w:tc>
      </w:tr>
      <w:tr w:rsidR="00EE5860" w:rsidRPr="00441CD0" w14:paraId="0F682459"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67BEEC95" w14:textId="77777777" w:rsidR="00EE5860" w:rsidRPr="00441CD0" w:rsidRDefault="00EE5860" w:rsidP="00BB0E1F">
            <w:pPr>
              <w:pStyle w:val="TAL"/>
              <w:rPr>
                <w:szCs w:val="18"/>
                <w:lang w:val="de-DE"/>
              </w:rPr>
            </w:pPr>
            <w:r w:rsidRPr="00441CD0">
              <w:rPr>
                <w:szCs w:val="18"/>
                <w:lang w:val="de-DE"/>
              </w:rPr>
              <w:t>Query URR Reference</w:t>
            </w:r>
          </w:p>
        </w:tc>
        <w:tc>
          <w:tcPr>
            <w:tcW w:w="336" w:type="dxa"/>
            <w:tcBorders>
              <w:top w:val="single" w:sz="4" w:space="0" w:color="auto"/>
              <w:left w:val="single" w:sz="4" w:space="0" w:color="auto"/>
              <w:bottom w:val="single" w:sz="4" w:space="0" w:color="auto"/>
              <w:right w:val="single" w:sz="4" w:space="0" w:color="auto"/>
            </w:tcBorders>
            <w:hideMark/>
          </w:tcPr>
          <w:p w14:paraId="22870744"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312E8E33" w14:textId="77777777" w:rsidR="00EE5860" w:rsidRPr="00441CD0" w:rsidRDefault="00EE5860" w:rsidP="00BB0E1F">
            <w:pPr>
              <w:pStyle w:val="TAL"/>
              <w:rPr>
                <w:szCs w:val="18"/>
                <w:lang w:val="en-US"/>
              </w:rPr>
            </w:pPr>
            <w:r w:rsidRPr="00441CD0">
              <w:rPr>
                <w:szCs w:val="18"/>
                <w:lang w:val="en-US"/>
              </w:rPr>
              <w:t>This IE shall be present if this usage report is sent as a result of a query URR received in a PFCP Session Modification Request and the Query URR Reference IE was present in the PFCP Session Modification Request.</w:t>
            </w:r>
          </w:p>
          <w:p w14:paraId="621213D7" w14:textId="77777777" w:rsidR="00EE5860" w:rsidRPr="00441CD0" w:rsidRDefault="00EE5860" w:rsidP="00BB0E1F">
            <w:pPr>
              <w:pStyle w:val="TAL"/>
              <w:rPr>
                <w:szCs w:val="18"/>
                <w:lang w:val="en-US"/>
              </w:rPr>
            </w:pPr>
            <w:r w:rsidRPr="00441CD0">
              <w:rPr>
                <w:szCs w:val="18"/>
                <w:lang w:val="en-US"/>
              </w:rPr>
              <w:t xml:space="preserve">When present, it shall be set to the Query URR Reference value received in the PFCP Session Modification Request. </w:t>
            </w:r>
          </w:p>
        </w:tc>
        <w:tc>
          <w:tcPr>
            <w:tcW w:w="370" w:type="dxa"/>
            <w:tcBorders>
              <w:top w:val="single" w:sz="4" w:space="0" w:color="auto"/>
              <w:left w:val="single" w:sz="4" w:space="0" w:color="auto"/>
              <w:bottom w:val="single" w:sz="4" w:space="0" w:color="auto"/>
              <w:right w:val="single" w:sz="4" w:space="0" w:color="auto"/>
            </w:tcBorders>
            <w:hideMark/>
          </w:tcPr>
          <w:p w14:paraId="6A900CB9" w14:textId="77777777" w:rsidR="00EE5860" w:rsidRPr="00441CD0" w:rsidRDefault="00EE5860" w:rsidP="00BB0E1F">
            <w:pPr>
              <w:pStyle w:val="TAC"/>
              <w:rPr>
                <w:lang w:val="en-US"/>
              </w:rPr>
            </w:pPr>
            <w:r w:rsidRPr="00441CD0">
              <w:rPr>
                <w:lang w:val="en-US"/>
              </w:rPr>
              <w:t>X</w:t>
            </w:r>
          </w:p>
        </w:tc>
        <w:tc>
          <w:tcPr>
            <w:tcW w:w="370" w:type="dxa"/>
            <w:tcBorders>
              <w:top w:val="single" w:sz="4" w:space="0" w:color="auto"/>
              <w:left w:val="single" w:sz="4" w:space="0" w:color="auto"/>
              <w:bottom w:val="single" w:sz="4" w:space="0" w:color="auto"/>
              <w:right w:val="single" w:sz="4" w:space="0" w:color="auto"/>
            </w:tcBorders>
            <w:hideMark/>
          </w:tcPr>
          <w:p w14:paraId="33450B72"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7AD4E003"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3A2DDDB"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2A2603AF" w14:textId="77777777" w:rsidR="00EE5860" w:rsidRPr="00441CD0" w:rsidRDefault="00EE5860" w:rsidP="00BB0E1F">
            <w:pPr>
              <w:pStyle w:val="TAC"/>
              <w:rPr>
                <w:lang w:val="x-none"/>
              </w:rPr>
            </w:pPr>
            <w:r w:rsidRPr="00441CD0">
              <w:t>Query URR Reference</w:t>
            </w:r>
          </w:p>
        </w:tc>
      </w:tr>
      <w:tr w:rsidR="00EE5860" w:rsidRPr="00441CD0" w14:paraId="18A8524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tcPr>
          <w:p w14:paraId="294720A8" w14:textId="77777777" w:rsidR="00EE5860" w:rsidRPr="00441CD0" w:rsidRDefault="00EE5860" w:rsidP="00BB0E1F">
            <w:pPr>
              <w:pStyle w:val="TAL"/>
              <w:rPr>
                <w:szCs w:val="18"/>
                <w:lang w:val="de-DE"/>
              </w:rPr>
            </w:pPr>
            <w:r w:rsidRPr="00441CD0">
              <w:rPr>
                <w:lang w:val="fr-FR"/>
              </w:rPr>
              <w:t xml:space="preserve">Event Time Stamp </w:t>
            </w:r>
          </w:p>
        </w:tc>
        <w:tc>
          <w:tcPr>
            <w:tcW w:w="336" w:type="dxa"/>
            <w:tcBorders>
              <w:top w:val="single" w:sz="4" w:space="0" w:color="auto"/>
              <w:left w:val="single" w:sz="4" w:space="0" w:color="auto"/>
              <w:bottom w:val="single" w:sz="4" w:space="0" w:color="auto"/>
              <w:right w:val="single" w:sz="4" w:space="0" w:color="auto"/>
            </w:tcBorders>
          </w:tcPr>
          <w:p w14:paraId="28BC9AF5" w14:textId="77777777" w:rsidR="00EE5860" w:rsidRPr="00441CD0" w:rsidRDefault="00EE5860" w:rsidP="00BB0E1F">
            <w:pPr>
              <w:pStyle w:val="TAL"/>
              <w:jc w:val="center"/>
              <w:rPr>
                <w:rFonts w:eastAsia="SimSun"/>
                <w:szCs w:val="18"/>
                <w:lang w:val="de-DE"/>
              </w:rPr>
            </w:pPr>
            <w:r w:rsidRPr="00441CD0">
              <w:rPr>
                <w:szCs w:val="18"/>
                <w:lang w:val="fr-FR"/>
              </w:rPr>
              <w:t>C</w:t>
            </w:r>
          </w:p>
        </w:tc>
        <w:tc>
          <w:tcPr>
            <w:tcW w:w="4670" w:type="dxa"/>
            <w:tcBorders>
              <w:top w:val="single" w:sz="4" w:space="0" w:color="auto"/>
              <w:left w:val="single" w:sz="4" w:space="0" w:color="auto"/>
              <w:bottom w:val="single" w:sz="4" w:space="0" w:color="auto"/>
              <w:right w:val="single" w:sz="4" w:space="0" w:color="auto"/>
            </w:tcBorders>
          </w:tcPr>
          <w:p w14:paraId="66917F3F" w14:textId="77777777" w:rsidR="00EE5860" w:rsidRPr="00441CD0" w:rsidRDefault="00EE5860" w:rsidP="00BB0E1F">
            <w:pPr>
              <w:pStyle w:val="TAL"/>
              <w:rPr>
                <w:lang w:val="fr-FR"/>
              </w:rPr>
            </w:pPr>
            <w:r w:rsidRPr="00441CD0">
              <w:rPr>
                <w:lang w:val="fr-FR"/>
              </w:rPr>
              <w:t>This IE shall be present, if the report is related to an event.</w:t>
            </w:r>
          </w:p>
          <w:p w14:paraId="76CB7058" w14:textId="77777777" w:rsidR="00EE5860" w:rsidRPr="00441CD0" w:rsidRDefault="00EE5860" w:rsidP="00BB0E1F">
            <w:pPr>
              <w:pStyle w:val="TAL"/>
              <w:rPr>
                <w:lang w:val="fr-FR"/>
              </w:rPr>
            </w:pPr>
            <w:r w:rsidRPr="00441CD0">
              <w:rPr>
                <w:lang w:val="fr-FR"/>
              </w:rPr>
              <w:t>When present, it shall be set to the time when the event occurs.</w:t>
            </w:r>
          </w:p>
          <w:p w14:paraId="75A1E5B6" w14:textId="77777777" w:rsidR="00EE5860" w:rsidRPr="00441CD0" w:rsidRDefault="00EE5860" w:rsidP="00BB0E1F">
            <w:pPr>
              <w:pStyle w:val="TAL"/>
              <w:rPr>
                <w:szCs w:val="18"/>
                <w:lang w:val="en-US"/>
              </w:rPr>
            </w:pPr>
            <w:r w:rsidRPr="00441CD0">
              <w:rPr>
                <w:lang w:val="fr-FR" w:eastAsia="zh-CN"/>
              </w:rPr>
              <w:t>Several IEs with the same IE type may be present to report multiple occurrences for an e</w:t>
            </w:r>
            <w:r w:rsidRPr="00441CD0">
              <w:rPr>
                <w:lang w:val="fr-FR"/>
              </w:rPr>
              <w:t xml:space="preserve">vent </w:t>
            </w:r>
            <w:r w:rsidRPr="00441CD0">
              <w:rPr>
                <w:lang w:val="fr-FR" w:eastAsia="zh-CN"/>
              </w:rPr>
              <w:t>for this URR ID.</w:t>
            </w:r>
          </w:p>
        </w:tc>
        <w:tc>
          <w:tcPr>
            <w:tcW w:w="370" w:type="dxa"/>
            <w:tcBorders>
              <w:top w:val="single" w:sz="4" w:space="0" w:color="auto"/>
              <w:left w:val="single" w:sz="4" w:space="0" w:color="auto"/>
              <w:bottom w:val="single" w:sz="4" w:space="0" w:color="auto"/>
              <w:right w:val="single" w:sz="4" w:space="0" w:color="auto"/>
            </w:tcBorders>
          </w:tcPr>
          <w:p w14:paraId="5EF68029"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tcPr>
          <w:p w14:paraId="319F8747"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5015753A"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623F0204"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263D4C64" w14:textId="77777777" w:rsidR="00EE5860" w:rsidRPr="00441CD0" w:rsidRDefault="00EE5860" w:rsidP="00BB0E1F">
            <w:pPr>
              <w:pStyle w:val="TAC"/>
              <w:rPr>
                <w:lang w:val="fr-FR"/>
              </w:rPr>
            </w:pPr>
            <w:r w:rsidRPr="00441CD0">
              <w:rPr>
                <w:lang w:val="fr-FR"/>
              </w:rPr>
              <w:t xml:space="preserve">Time Stamp </w:t>
            </w:r>
          </w:p>
        </w:tc>
      </w:tr>
      <w:tr w:rsidR="00EE5860" w:rsidRPr="00441CD0" w14:paraId="19C4C33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0C682464" w14:textId="77777777" w:rsidR="00EE5860" w:rsidRPr="00441CD0" w:rsidRDefault="00EE5860" w:rsidP="00BB0E1F">
            <w:pPr>
              <w:pStyle w:val="TAL"/>
              <w:rPr>
                <w:szCs w:val="18"/>
                <w:lang w:val="de-DE"/>
              </w:rPr>
            </w:pPr>
            <w:r w:rsidRPr="00441CD0">
              <w:rPr>
                <w:szCs w:val="18"/>
                <w:lang w:val="de-DE"/>
              </w:rPr>
              <w:t>Ethernet Traffic Information</w:t>
            </w:r>
          </w:p>
        </w:tc>
        <w:tc>
          <w:tcPr>
            <w:tcW w:w="336" w:type="dxa"/>
            <w:tcBorders>
              <w:top w:val="single" w:sz="4" w:space="0" w:color="auto"/>
              <w:left w:val="single" w:sz="4" w:space="0" w:color="auto"/>
              <w:bottom w:val="single" w:sz="4" w:space="0" w:color="auto"/>
              <w:right w:val="single" w:sz="4" w:space="0" w:color="auto"/>
            </w:tcBorders>
          </w:tcPr>
          <w:p w14:paraId="1248BA37"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0B1C9811" w14:textId="77777777" w:rsidR="00EE5860" w:rsidRPr="00441CD0" w:rsidRDefault="00EE5860" w:rsidP="00BB0E1F">
            <w:pPr>
              <w:pStyle w:val="TAL"/>
              <w:rPr>
                <w:szCs w:val="18"/>
                <w:lang w:val="en-US"/>
              </w:rPr>
            </w:pPr>
            <w:r w:rsidRPr="00441CD0">
              <w:rPr>
                <w:szCs w:val="18"/>
                <w:lang w:val="en-US"/>
              </w:rPr>
              <w:t xml:space="preserve"> This IE shall be present if Ethernet Traffic Information needs to be reported. See </w:t>
            </w:r>
            <w:r w:rsidRPr="00441CD0">
              <w:t>Table 7.5.8.3-3.</w:t>
            </w:r>
          </w:p>
        </w:tc>
        <w:tc>
          <w:tcPr>
            <w:tcW w:w="370" w:type="dxa"/>
            <w:tcBorders>
              <w:top w:val="single" w:sz="4" w:space="0" w:color="auto"/>
              <w:left w:val="single" w:sz="4" w:space="0" w:color="auto"/>
              <w:bottom w:val="single" w:sz="4" w:space="0" w:color="auto"/>
              <w:right w:val="single" w:sz="4" w:space="0" w:color="auto"/>
            </w:tcBorders>
          </w:tcPr>
          <w:p w14:paraId="63026D9C"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tcPr>
          <w:p w14:paraId="6F33E4A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4D85CA6"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6B670EC4"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6BAE5376" w14:textId="77777777" w:rsidR="00EE5860" w:rsidRPr="00441CD0" w:rsidRDefault="00EE5860" w:rsidP="00BB0E1F">
            <w:pPr>
              <w:pStyle w:val="TAC"/>
              <w:rPr>
                <w:lang w:val="x-none"/>
              </w:rPr>
            </w:pPr>
            <w:r w:rsidRPr="00441CD0">
              <w:t>Ethernet Traffic Information</w:t>
            </w:r>
          </w:p>
        </w:tc>
      </w:tr>
      <w:tr w:rsidR="00EE5860" w:rsidRPr="00441CD0" w14:paraId="4B925D26"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2C80E2E1" w14:textId="77777777" w:rsidR="00EE5860" w:rsidRPr="00441CD0" w:rsidRDefault="00EE5860" w:rsidP="00BB0E1F">
            <w:pPr>
              <w:pStyle w:val="TAL"/>
              <w:rPr>
                <w:szCs w:val="18"/>
                <w:lang w:val="de-DE"/>
              </w:rPr>
            </w:pPr>
            <w:r w:rsidRPr="00441CD0">
              <w:rPr>
                <w:szCs w:val="18"/>
                <w:lang w:val="de-DE"/>
              </w:rPr>
              <w:t>Join IP Muticast Information</w:t>
            </w:r>
          </w:p>
        </w:tc>
        <w:tc>
          <w:tcPr>
            <w:tcW w:w="336" w:type="dxa"/>
            <w:tcBorders>
              <w:top w:val="single" w:sz="4" w:space="0" w:color="auto"/>
              <w:left w:val="single" w:sz="4" w:space="0" w:color="auto"/>
              <w:bottom w:val="single" w:sz="4" w:space="0" w:color="auto"/>
              <w:right w:val="single" w:sz="4" w:space="0" w:color="auto"/>
            </w:tcBorders>
          </w:tcPr>
          <w:p w14:paraId="678C8E6E"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1640F0C0" w14:textId="77777777" w:rsidR="00EE5860" w:rsidRPr="00441CD0" w:rsidRDefault="00EE5860" w:rsidP="00BB0E1F">
            <w:pPr>
              <w:pStyle w:val="TAL"/>
              <w:rPr>
                <w:lang w:val="fr-FR"/>
              </w:rPr>
            </w:pPr>
            <w:r w:rsidRPr="00441CD0">
              <w:rPr>
                <w:szCs w:val="18"/>
                <w:lang w:val="en-US"/>
              </w:rPr>
              <w:t xml:space="preserve">This IE shall be present if the UPF needs to report that it has added the PDU session </w:t>
            </w:r>
            <w:r w:rsidRPr="00441CD0">
              <w:rPr>
                <w:lang w:val="fr-FR"/>
              </w:rPr>
              <w:t>to the DL replication tree of a new IP multicast flow.</w:t>
            </w:r>
          </w:p>
          <w:p w14:paraId="5460A09C" w14:textId="77777777" w:rsidR="00EE5860" w:rsidRPr="00441CD0" w:rsidRDefault="00EE5860" w:rsidP="00BB0E1F">
            <w:pPr>
              <w:pStyle w:val="TAL"/>
              <w:rPr>
                <w:szCs w:val="18"/>
                <w:lang w:val="en-US"/>
              </w:rPr>
            </w:pPr>
            <w:r w:rsidRPr="00441CD0">
              <w:rPr>
                <w:lang w:val="fr-FR" w:eastAsia="zh-CN"/>
              </w:rPr>
              <w:t>Several IEs with the same IE type may be present to report multiple IP multicast flows added to the PDU session.</w:t>
            </w:r>
          </w:p>
        </w:tc>
        <w:tc>
          <w:tcPr>
            <w:tcW w:w="370" w:type="dxa"/>
            <w:tcBorders>
              <w:top w:val="single" w:sz="4" w:space="0" w:color="auto"/>
              <w:left w:val="single" w:sz="4" w:space="0" w:color="auto"/>
              <w:bottom w:val="single" w:sz="4" w:space="0" w:color="auto"/>
              <w:right w:val="single" w:sz="4" w:space="0" w:color="auto"/>
            </w:tcBorders>
          </w:tcPr>
          <w:p w14:paraId="19FE569E"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tcPr>
          <w:p w14:paraId="4D4DABFC"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7CBD26A"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21540D9E" w14:textId="77777777" w:rsidR="00EE5860" w:rsidRPr="00441CD0" w:rsidRDefault="00EE5860" w:rsidP="00BB0E1F">
            <w:pPr>
              <w:pStyle w:val="TAC"/>
              <w:rPr>
                <w:lang w:val="de-DE"/>
              </w:rPr>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tcPr>
          <w:p w14:paraId="309B2976" w14:textId="77777777" w:rsidR="00EE5860" w:rsidRPr="00441CD0" w:rsidRDefault="00EE5860" w:rsidP="00BB0E1F">
            <w:pPr>
              <w:pStyle w:val="TAC"/>
              <w:rPr>
                <w:lang w:val="fr-FR"/>
              </w:rPr>
            </w:pPr>
            <w:r w:rsidRPr="00441CD0">
              <w:rPr>
                <w:lang w:val="fr-FR"/>
              </w:rPr>
              <w:t>Join IP Multicast Information</w:t>
            </w:r>
          </w:p>
        </w:tc>
      </w:tr>
      <w:tr w:rsidR="00EE5860" w:rsidRPr="00441CD0" w14:paraId="040E02E0"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490C4702" w14:textId="77777777" w:rsidR="00EE5860" w:rsidRPr="00441CD0" w:rsidRDefault="00EE5860" w:rsidP="00BB0E1F">
            <w:pPr>
              <w:pStyle w:val="TAL"/>
              <w:rPr>
                <w:szCs w:val="18"/>
                <w:lang w:val="de-DE"/>
              </w:rPr>
            </w:pPr>
            <w:r w:rsidRPr="00441CD0">
              <w:rPr>
                <w:szCs w:val="18"/>
                <w:lang w:val="de-DE"/>
              </w:rPr>
              <w:t>Leave IP Muticast Information</w:t>
            </w:r>
          </w:p>
        </w:tc>
        <w:tc>
          <w:tcPr>
            <w:tcW w:w="336" w:type="dxa"/>
            <w:tcBorders>
              <w:top w:val="single" w:sz="4" w:space="0" w:color="auto"/>
              <w:left w:val="single" w:sz="4" w:space="0" w:color="auto"/>
              <w:bottom w:val="single" w:sz="4" w:space="0" w:color="auto"/>
              <w:right w:val="single" w:sz="4" w:space="0" w:color="auto"/>
            </w:tcBorders>
          </w:tcPr>
          <w:p w14:paraId="770CE726"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450C8B53" w14:textId="77777777" w:rsidR="00EE5860" w:rsidRPr="00441CD0" w:rsidRDefault="00EE5860" w:rsidP="00BB0E1F">
            <w:pPr>
              <w:pStyle w:val="TAL"/>
              <w:rPr>
                <w:lang w:val="fr-FR"/>
              </w:rPr>
            </w:pPr>
            <w:r w:rsidRPr="00441CD0">
              <w:rPr>
                <w:szCs w:val="18"/>
                <w:lang w:val="en-US"/>
              </w:rPr>
              <w:t xml:space="preserve">This IE shall be present if the UPF needs to report that it has removed the PDU session </w:t>
            </w:r>
            <w:r w:rsidRPr="00441CD0">
              <w:rPr>
                <w:lang w:val="fr-FR"/>
              </w:rPr>
              <w:t>from the DL replication tree of an IP multicast flow.</w:t>
            </w:r>
          </w:p>
          <w:p w14:paraId="0D49C5FF" w14:textId="77777777" w:rsidR="00EE5860" w:rsidRPr="00441CD0" w:rsidRDefault="00EE5860" w:rsidP="00BB0E1F">
            <w:pPr>
              <w:pStyle w:val="TAL"/>
              <w:rPr>
                <w:szCs w:val="18"/>
                <w:lang w:val="en-US"/>
              </w:rPr>
            </w:pPr>
            <w:r w:rsidRPr="00441CD0">
              <w:rPr>
                <w:lang w:val="fr-FR" w:eastAsia="zh-CN"/>
              </w:rPr>
              <w:t>Several IEs with the same IE type may be present to report multiple IP multicast flows removed from the PDU session.</w:t>
            </w:r>
          </w:p>
        </w:tc>
        <w:tc>
          <w:tcPr>
            <w:tcW w:w="370" w:type="dxa"/>
            <w:tcBorders>
              <w:top w:val="single" w:sz="4" w:space="0" w:color="auto"/>
              <w:left w:val="single" w:sz="4" w:space="0" w:color="auto"/>
              <w:bottom w:val="single" w:sz="4" w:space="0" w:color="auto"/>
              <w:right w:val="single" w:sz="4" w:space="0" w:color="auto"/>
            </w:tcBorders>
          </w:tcPr>
          <w:p w14:paraId="623D8F1E"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tcPr>
          <w:p w14:paraId="6EA856AD"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B121073"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0F0DF14F" w14:textId="77777777" w:rsidR="00EE5860" w:rsidRPr="00441CD0" w:rsidRDefault="00EE5860" w:rsidP="00BB0E1F">
            <w:pPr>
              <w:pStyle w:val="TAC"/>
              <w:rPr>
                <w:lang w:val="de-DE"/>
              </w:rPr>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tcPr>
          <w:p w14:paraId="24EF1BE6" w14:textId="77777777" w:rsidR="00EE5860" w:rsidRPr="00441CD0" w:rsidRDefault="00EE5860" w:rsidP="00BB0E1F">
            <w:pPr>
              <w:pStyle w:val="TAC"/>
              <w:rPr>
                <w:lang w:val="fr-FR"/>
              </w:rPr>
            </w:pPr>
            <w:r w:rsidRPr="00441CD0">
              <w:rPr>
                <w:lang w:val="fr-FR"/>
              </w:rPr>
              <w:t>Leave IP Multicast Information</w:t>
            </w:r>
          </w:p>
        </w:tc>
      </w:tr>
      <w:tr w:rsidR="00EE5860" w:rsidRPr="00441CD0" w14:paraId="4F8E55AF" w14:textId="77777777" w:rsidTr="00BB0E1F">
        <w:trPr>
          <w:jc w:val="center"/>
        </w:trPr>
        <w:tc>
          <w:tcPr>
            <w:tcW w:w="9451" w:type="dxa"/>
            <w:gridSpan w:val="8"/>
            <w:tcBorders>
              <w:top w:val="single" w:sz="4" w:space="0" w:color="auto"/>
              <w:left w:val="single" w:sz="4" w:space="0" w:color="auto"/>
              <w:bottom w:val="single" w:sz="4" w:space="0" w:color="auto"/>
              <w:right w:val="single" w:sz="4" w:space="0" w:color="auto"/>
            </w:tcBorders>
          </w:tcPr>
          <w:p w14:paraId="28910752" w14:textId="77777777" w:rsidR="00EE5860" w:rsidRPr="00441CD0" w:rsidRDefault="00EE5860" w:rsidP="00BB0E1F">
            <w:pPr>
              <w:pStyle w:val="TAN"/>
            </w:pPr>
            <w:r w:rsidRPr="00441CD0">
              <w:lastRenderedPageBreak/>
              <w:t>NOTE 1:</w:t>
            </w:r>
            <w:r w:rsidRPr="00441CD0">
              <w:tab/>
              <w:t>This is the case for unsolicited application reporting by the TDF. The Network instance is required when the UE IP address cannot be used to determine the corresponding PDN connection.</w:t>
            </w:r>
          </w:p>
          <w:p w14:paraId="5ED29440" w14:textId="77777777" w:rsidR="00EE5860" w:rsidRPr="00441CD0" w:rsidRDefault="00EE5860" w:rsidP="00BB0E1F">
            <w:pPr>
              <w:pStyle w:val="TAN"/>
            </w:pPr>
            <w:r w:rsidRPr="00441CD0">
              <w:t>NOTE 2:</w:t>
            </w:r>
            <w:r w:rsidRPr="00441CD0">
              <w:tab/>
            </w:r>
            <w:r w:rsidRPr="00001B1C">
              <w:rPr>
                <w:lang w:val="en-US"/>
              </w:rPr>
              <w:t xml:space="preserve">The UP function may send a Usage Report with the </w:t>
            </w:r>
            <w:r w:rsidRPr="00001B1C">
              <w:rPr>
                <w:szCs w:val="18"/>
                <w:lang w:val="en-US"/>
              </w:rPr>
              <w:t>Volume/Duration Measurement</w:t>
            </w:r>
            <w:r w:rsidRPr="00001B1C">
              <w:rPr>
                <w:lang w:val="en-US"/>
              </w:rPr>
              <w:t xml:space="preserve"> set to zero.</w:t>
            </w:r>
          </w:p>
        </w:tc>
      </w:tr>
    </w:tbl>
    <w:p w14:paraId="2279ECC6" w14:textId="77777777" w:rsidR="00EE5860" w:rsidRPr="00441CD0" w:rsidRDefault="00EE5860" w:rsidP="00EE5860"/>
    <w:p w14:paraId="3A7D255F" w14:textId="77777777" w:rsidR="00EE5860" w:rsidRPr="00441CD0" w:rsidRDefault="00EE5860" w:rsidP="00EE5860">
      <w:pPr>
        <w:pStyle w:val="TH"/>
        <w:outlineLvl w:val="0"/>
        <w:rPr>
          <w:lang w:val="en-US"/>
        </w:rPr>
      </w:pPr>
      <w:r w:rsidRPr="00441CD0">
        <w:t>Table 7.5.8.3-2: Application Detection Information</w:t>
      </w:r>
      <w:r w:rsidRPr="00441CD0">
        <w:rPr>
          <w:lang w:val="en-US"/>
        </w:rPr>
        <w:t xml:space="preserve"> IE</w:t>
      </w:r>
      <w:r w:rsidRPr="00441CD0">
        <w:t xml:space="preserve"> within Usage Report IE</w:t>
      </w:r>
    </w:p>
    <w:tbl>
      <w:tblPr>
        <w:tblW w:w="94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5"/>
        <w:gridCol w:w="336"/>
        <w:gridCol w:w="4677"/>
        <w:gridCol w:w="370"/>
        <w:gridCol w:w="370"/>
        <w:gridCol w:w="370"/>
        <w:gridCol w:w="370"/>
        <w:gridCol w:w="1407"/>
      </w:tblGrid>
      <w:tr w:rsidR="00EE5860" w:rsidRPr="00441CD0" w14:paraId="09142A6D" w14:textId="77777777" w:rsidTr="00BB0E1F">
        <w:trPr>
          <w:jc w:val="center"/>
        </w:trPr>
        <w:tc>
          <w:tcPr>
            <w:tcW w:w="1565" w:type="dxa"/>
            <w:tcBorders>
              <w:top w:val="single" w:sz="4" w:space="0" w:color="auto"/>
              <w:left w:val="single" w:sz="4" w:space="0" w:color="auto"/>
              <w:bottom w:val="single" w:sz="4" w:space="0" w:color="auto"/>
              <w:right w:val="single" w:sz="4" w:space="0" w:color="auto"/>
            </w:tcBorders>
            <w:shd w:val="clear" w:color="auto" w:fill="D9D9D9"/>
            <w:hideMark/>
          </w:tcPr>
          <w:p w14:paraId="6E0F8540"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6477DCFD" w14:textId="77777777" w:rsidR="00EE5860" w:rsidRPr="00441CD0" w:rsidRDefault="00EE5860" w:rsidP="00BB0E1F">
            <w:pPr>
              <w:pStyle w:val="TAH"/>
            </w:pPr>
          </w:p>
        </w:tc>
        <w:tc>
          <w:tcPr>
            <w:tcW w:w="7564" w:type="dxa"/>
            <w:gridSpan w:val="6"/>
            <w:tcBorders>
              <w:top w:val="single" w:sz="4" w:space="0" w:color="auto"/>
              <w:left w:val="nil"/>
              <w:bottom w:val="single" w:sz="4" w:space="0" w:color="auto"/>
              <w:right w:val="single" w:sz="4" w:space="0" w:color="auto"/>
            </w:tcBorders>
            <w:shd w:val="clear" w:color="auto" w:fill="D9D9D9"/>
            <w:hideMark/>
          </w:tcPr>
          <w:p w14:paraId="6565AFBF" w14:textId="77777777" w:rsidR="00EE5860" w:rsidRPr="00441CD0" w:rsidRDefault="00EE5860" w:rsidP="00BB0E1F">
            <w:pPr>
              <w:pStyle w:val="TAC"/>
              <w:rPr>
                <w:lang w:val="fr-FR"/>
              </w:rPr>
            </w:pPr>
            <w:r w:rsidRPr="00441CD0">
              <w:rPr>
                <w:lang w:val="fr-FR"/>
              </w:rPr>
              <w:t>Application Detection Information IE Type = 68 (decimal)</w:t>
            </w:r>
          </w:p>
        </w:tc>
      </w:tr>
      <w:tr w:rsidR="00EE5860" w:rsidRPr="00441CD0" w14:paraId="1E10A9C2" w14:textId="77777777" w:rsidTr="00BB0E1F">
        <w:trPr>
          <w:jc w:val="center"/>
        </w:trPr>
        <w:tc>
          <w:tcPr>
            <w:tcW w:w="1565" w:type="dxa"/>
            <w:tcBorders>
              <w:top w:val="single" w:sz="4" w:space="0" w:color="auto"/>
              <w:left w:val="single" w:sz="4" w:space="0" w:color="auto"/>
              <w:bottom w:val="single" w:sz="4" w:space="0" w:color="auto"/>
              <w:right w:val="single" w:sz="4" w:space="0" w:color="auto"/>
            </w:tcBorders>
            <w:shd w:val="clear" w:color="auto" w:fill="D9D9D9"/>
            <w:hideMark/>
          </w:tcPr>
          <w:p w14:paraId="65AC4A9F" w14:textId="77777777" w:rsidR="00EE5860" w:rsidRPr="00441CD0" w:rsidRDefault="00EE5860" w:rsidP="00BB0E1F">
            <w:pPr>
              <w:pStyle w:val="TAL"/>
              <w:rPr>
                <w:lang w:val="x-none"/>
              </w:rPr>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1DB7AA5A" w14:textId="77777777" w:rsidR="00EE5860" w:rsidRPr="00441CD0" w:rsidRDefault="00EE5860" w:rsidP="00BB0E1F">
            <w:pPr>
              <w:pStyle w:val="TAH"/>
            </w:pPr>
          </w:p>
        </w:tc>
        <w:tc>
          <w:tcPr>
            <w:tcW w:w="7564" w:type="dxa"/>
            <w:gridSpan w:val="6"/>
            <w:tcBorders>
              <w:top w:val="single" w:sz="4" w:space="0" w:color="auto"/>
              <w:left w:val="nil"/>
              <w:bottom w:val="single" w:sz="4" w:space="0" w:color="auto"/>
              <w:right w:val="single" w:sz="4" w:space="0" w:color="auto"/>
            </w:tcBorders>
            <w:shd w:val="clear" w:color="auto" w:fill="D9D9D9"/>
            <w:hideMark/>
          </w:tcPr>
          <w:p w14:paraId="2A0F0A73" w14:textId="77777777" w:rsidR="00EE5860" w:rsidRPr="00441CD0" w:rsidRDefault="00EE5860" w:rsidP="00BB0E1F">
            <w:pPr>
              <w:pStyle w:val="TAC"/>
            </w:pPr>
            <w:r w:rsidRPr="00441CD0">
              <w:t>Length = n</w:t>
            </w:r>
          </w:p>
        </w:tc>
      </w:tr>
      <w:tr w:rsidR="00EE5860" w:rsidRPr="00441CD0" w14:paraId="408BE51C" w14:textId="77777777" w:rsidTr="00BB0E1F">
        <w:trPr>
          <w:jc w:val="center"/>
        </w:trPr>
        <w:tc>
          <w:tcPr>
            <w:tcW w:w="1565" w:type="dxa"/>
            <w:vMerge w:val="restart"/>
            <w:tcBorders>
              <w:top w:val="single" w:sz="4" w:space="0" w:color="auto"/>
              <w:left w:val="single" w:sz="4" w:space="0" w:color="auto"/>
              <w:bottom w:val="single" w:sz="4" w:space="0" w:color="auto"/>
              <w:right w:val="single" w:sz="4" w:space="0" w:color="auto"/>
            </w:tcBorders>
            <w:hideMark/>
          </w:tcPr>
          <w:p w14:paraId="004D3200"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2C83D828" w14:textId="77777777" w:rsidR="00EE5860" w:rsidRPr="00441CD0" w:rsidRDefault="00EE5860" w:rsidP="00BB0E1F">
            <w:pPr>
              <w:pStyle w:val="TAH"/>
            </w:pPr>
            <w:r w:rsidRPr="00441CD0">
              <w:t>P</w:t>
            </w:r>
          </w:p>
        </w:tc>
        <w:tc>
          <w:tcPr>
            <w:tcW w:w="4677" w:type="dxa"/>
            <w:vMerge w:val="restart"/>
            <w:tcBorders>
              <w:top w:val="single" w:sz="4" w:space="0" w:color="auto"/>
              <w:left w:val="single" w:sz="4" w:space="0" w:color="auto"/>
              <w:bottom w:val="single" w:sz="4" w:space="0" w:color="auto"/>
              <w:right w:val="single" w:sz="4" w:space="0" w:color="auto"/>
            </w:tcBorders>
            <w:hideMark/>
          </w:tcPr>
          <w:p w14:paraId="59084C2D"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E5F33D0" w14:textId="77777777" w:rsidR="00EE5860" w:rsidRPr="00441CD0" w:rsidRDefault="00EE5860" w:rsidP="00BB0E1F">
            <w:pPr>
              <w:pStyle w:val="TAH"/>
            </w:pPr>
            <w:r w:rsidRPr="00441CD0">
              <w:t>Appl.</w:t>
            </w:r>
          </w:p>
        </w:tc>
        <w:tc>
          <w:tcPr>
            <w:tcW w:w="1407" w:type="dxa"/>
            <w:vMerge w:val="restart"/>
            <w:tcBorders>
              <w:top w:val="single" w:sz="4" w:space="0" w:color="auto"/>
              <w:left w:val="single" w:sz="4" w:space="0" w:color="auto"/>
              <w:bottom w:val="single" w:sz="4" w:space="0" w:color="auto"/>
              <w:right w:val="single" w:sz="4" w:space="0" w:color="auto"/>
            </w:tcBorders>
            <w:hideMark/>
          </w:tcPr>
          <w:p w14:paraId="155387C2" w14:textId="77777777" w:rsidR="00EE5860" w:rsidRPr="00441CD0" w:rsidRDefault="00EE5860" w:rsidP="00BB0E1F">
            <w:pPr>
              <w:pStyle w:val="TAH"/>
            </w:pPr>
            <w:r w:rsidRPr="00441CD0">
              <w:t>IE Type</w:t>
            </w:r>
          </w:p>
        </w:tc>
      </w:tr>
      <w:tr w:rsidR="00EE5860" w:rsidRPr="00441CD0" w14:paraId="28571423" w14:textId="77777777" w:rsidTr="00BB0E1F">
        <w:trPr>
          <w:jc w:val="center"/>
        </w:trPr>
        <w:tc>
          <w:tcPr>
            <w:tcW w:w="1565" w:type="dxa"/>
            <w:vMerge/>
            <w:tcBorders>
              <w:top w:val="single" w:sz="4" w:space="0" w:color="auto"/>
              <w:left w:val="single" w:sz="4" w:space="0" w:color="auto"/>
              <w:bottom w:val="single" w:sz="4" w:space="0" w:color="auto"/>
              <w:right w:val="single" w:sz="4" w:space="0" w:color="auto"/>
            </w:tcBorders>
            <w:vAlign w:val="center"/>
            <w:hideMark/>
          </w:tcPr>
          <w:p w14:paraId="51E12F86"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6E9050A" w14:textId="77777777" w:rsidR="00EE5860" w:rsidRPr="00441CD0" w:rsidRDefault="00EE5860" w:rsidP="00BB0E1F">
            <w:pPr>
              <w:spacing w:after="0"/>
              <w:rPr>
                <w:rFonts w:ascii="Arial" w:hAnsi="Arial"/>
                <w:b/>
                <w:sz w:val="18"/>
                <w:lang w:val="x-none"/>
              </w:rPr>
            </w:pPr>
          </w:p>
        </w:tc>
        <w:tc>
          <w:tcPr>
            <w:tcW w:w="4677" w:type="dxa"/>
            <w:vMerge/>
            <w:tcBorders>
              <w:top w:val="single" w:sz="4" w:space="0" w:color="auto"/>
              <w:left w:val="single" w:sz="4" w:space="0" w:color="auto"/>
              <w:bottom w:val="single" w:sz="4" w:space="0" w:color="auto"/>
              <w:right w:val="single" w:sz="4" w:space="0" w:color="auto"/>
            </w:tcBorders>
            <w:vAlign w:val="center"/>
            <w:hideMark/>
          </w:tcPr>
          <w:p w14:paraId="747336E8"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030E602A"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598BE4BA"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66D2999F"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385C68BD" w14:textId="77777777" w:rsidR="00EE5860" w:rsidRPr="00441CD0" w:rsidRDefault="00EE5860" w:rsidP="00BB0E1F">
            <w:pPr>
              <w:pStyle w:val="TAH"/>
            </w:pPr>
            <w:r w:rsidRPr="00441CD0">
              <w:rPr>
                <w:lang w:val="de-DE"/>
              </w:rPr>
              <w:t>N4</w:t>
            </w:r>
          </w:p>
        </w:tc>
        <w:tc>
          <w:tcPr>
            <w:tcW w:w="1407" w:type="dxa"/>
            <w:vMerge/>
            <w:tcBorders>
              <w:top w:val="single" w:sz="4" w:space="0" w:color="auto"/>
              <w:left w:val="single" w:sz="4" w:space="0" w:color="auto"/>
              <w:bottom w:val="single" w:sz="4" w:space="0" w:color="auto"/>
              <w:right w:val="single" w:sz="4" w:space="0" w:color="auto"/>
            </w:tcBorders>
            <w:vAlign w:val="center"/>
            <w:hideMark/>
          </w:tcPr>
          <w:p w14:paraId="4C2AFDCA" w14:textId="77777777" w:rsidR="00EE5860" w:rsidRPr="00441CD0" w:rsidRDefault="00EE5860" w:rsidP="00BB0E1F">
            <w:pPr>
              <w:spacing w:after="0"/>
              <w:rPr>
                <w:rFonts w:ascii="Arial" w:hAnsi="Arial"/>
                <w:b/>
                <w:sz w:val="18"/>
                <w:lang w:val="x-none"/>
              </w:rPr>
            </w:pPr>
          </w:p>
        </w:tc>
      </w:tr>
      <w:tr w:rsidR="00EE5860" w:rsidRPr="00441CD0" w14:paraId="02ABA30D" w14:textId="77777777" w:rsidTr="00BB0E1F">
        <w:trPr>
          <w:jc w:val="center"/>
        </w:trPr>
        <w:tc>
          <w:tcPr>
            <w:tcW w:w="1565" w:type="dxa"/>
            <w:tcBorders>
              <w:top w:val="single" w:sz="4" w:space="0" w:color="auto"/>
              <w:left w:val="single" w:sz="4" w:space="0" w:color="auto"/>
              <w:bottom w:val="single" w:sz="4" w:space="0" w:color="auto"/>
              <w:right w:val="single" w:sz="4" w:space="0" w:color="auto"/>
            </w:tcBorders>
            <w:hideMark/>
          </w:tcPr>
          <w:p w14:paraId="2FAC4FD1" w14:textId="77777777" w:rsidR="00EE5860" w:rsidRPr="00441CD0" w:rsidRDefault="00EE5860" w:rsidP="00BB0E1F">
            <w:pPr>
              <w:pStyle w:val="TAL"/>
            </w:pPr>
            <w:r w:rsidRPr="00441CD0">
              <w:t>Application ID</w:t>
            </w:r>
          </w:p>
        </w:tc>
        <w:tc>
          <w:tcPr>
            <w:tcW w:w="336" w:type="dxa"/>
            <w:tcBorders>
              <w:top w:val="single" w:sz="4" w:space="0" w:color="auto"/>
              <w:left w:val="single" w:sz="4" w:space="0" w:color="auto"/>
              <w:bottom w:val="single" w:sz="4" w:space="0" w:color="auto"/>
              <w:right w:val="single" w:sz="4" w:space="0" w:color="auto"/>
            </w:tcBorders>
            <w:hideMark/>
          </w:tcPr>
          <w:p w14:paraId="007EDB3F" w14:textId="77777777" w:rsidR="00EE5860" w:rsidRPr="00441CD0" w:rsidRDefault="00EE5860" w:rsidP="00BB0E1F">
            <w:pPr>
              <w:pStyle w:val="TAL"/>
              <w:jc w:val="center"/>
            </w:pPr>
            <w:r w:rsidRPr="00441CD0">
              <w:rPr>
                <w:szCs w:val="18"/>
              </w:rPr>
              <w:t>M</w:t>
            </w:r>
          </w:p>
        </w:tc>
        <w:tc>
          <w:tcPr>
            <w:tcW w:w="4677" w:type="dxa"/>
            <w:tcBorders>
              <w:top w:val="single" w:sz="4" w:space="0" w:color="auto"/>
              <w:left w:val="single" w:sz="4" w:space="0" w:color="auto"/>
              <w:bottom w:val="single" w:sz="4" w:space="0" w:color="auto"/>
              <w:right w:val="single" w:sz="4" w:space="0" w:color="auto"/>
            </w:tcBorders>
            <w:hideMark/>
          </w:tcPr>
          <w:p w14:paraId="1DADBCF5" w14:textId="77777777" w:rsidR="00EE5860" w:rsidRPr="00441CD0" w:rsidRDefault="00EE5860" w:rsidP="00BB0E1F">
            <w:pPr>
              <w:pStyle w:val="TAL"/>
            </w:pPr>
            <w:r w:rsidRPr="00441CD0">
              <w:rPr>
                <w:rFonts w:cs="Arial"/>
                <w:szCs w:val="18"/>
                <w:lang w:val="en-US" w:eastAsia="zh-CN"/>
              </w:rPr>
              <w:t xml:space="preserve">This IE </w:t>
            </w:r>
            <w:r w:rsidRPr="00441CD0">
              <w:rPr>
                <w:rFonts w:cs="Arial"/>
                <w:szCs w:val="18"/>
                <w:lang w:eastAsia="zh-CN"/>
              </w:rPr>
              <w:t>shall identify the Application ID for which a start or stop of traffic is reported.</w:t>
            </w:r>
          </w:p>
        </w:tc>
        <w:tc>
          <w:tcPr>
            <w:tcW w:w="370" w:type="dxa"/>
            <w:tcBorders>
              <w:top w:val="single" w:sz="4" w:space="0" w:color="auto"/>
              <w:left w:val="single" w:sz="4" w:space="0" w:color="auto"/>
              <w:bottom w:val="single" w:sz="4" w:space="0" w:color="auto"/>
              <w:right w:val="single" w:sz="4" w:space="0" w:color="auto"/>
            </w:tcBorders>
            <w:hideMark/>
          </w:tcPr>
          <w:p w14:paraId="2D36B7E8"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73A0767" w14:textId="77777777" w:rsidR="00EE5860" w:rsidRPr="00441CD0" w:rsidRDefault="00EE5860" w:rsidP="00BB0E1F">
            <w:pPr>
              <w:pStyle w:val="TAC"/>
              <w:rPr>
                <w:lang w:val="de-D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83ABA84" w14:textId="77777777" w:rsidR="00EE5860" w:rsidRPr="00441CD0" w:rsidRDefault="00EE5860" w:rsidP="00BB0E1F">
            <w:pPr>
              <w:pStyle w:val="TAC"/>
              <w:rPr>
                <w:lang w:val="de-D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00125613" w14:textId="77777777" w:rsidR="00EE5860" w:rsidRPr="00441CD0" w:rsidRDefault="00EE5860" w:rsidP="00BB0E1F">
            <w:pPr>
              <w:pStyle w:val="TAC"/>
              <w:rPr>
                <w:lang w:val="de-DE"/>
              </w:rPr>
            </w:pPr>
            <w:r w:rsidRPr="00441CD0">
              <w:rPr>
                <w:lang w:val="de-DE"/>
              </w:rPr>
              <w:t>X</w:t>
            </w:r>
          </w:p>
        </w:tc>
        <w:tc>
          <w:tcPr>
            <w:tcW w:w="1407" w:type="dxa"/>
            <w:tcBorders>
              <w:top w:val="single" w:sz="4" w:space="0" w:color="auto"/>
              <w:left w:val="single" w:sz="4" w:space="0" w:color="auto"/>
              <w:bottom w:val="single" w:sz="4" w:space="0" w:color="auto"/>
              <w:right w:val="single" w:sz="4" w:space="0" w:color="auto"/>
            </w:tcBorders>
            <w:hideMark/>
          </w:tcPr>
          <w:p w14:paraId="5A7CD95D" w14:textId="77777777" w:rsidR="00EE5860" w:rsidRPr="00441CD0" w:rsidRDefault="00EE5860" w:rsidP="00BB0E1F">
            <w:pPr>
              <w:pStyle w:val="TAC"/>
              <w:rPr>
                <w:lang w:val="x-none"/>
              </w:rPr>
            </w:pPr>
            <w:r w:rsidRPr="00441CD0">
              <w:t>Application ID</w:t>
            </w:r>
          </w:p>
        </w:tc>
      </w:tr>
      <w:tr w:rsidR="00EE5860" w:rsidRPr="00441CD0" w14:paraId="68D6215D" w14:textId="77777777" w:rsidTr="00BB0E1F">
        <w:trPr>
          <w:jc w:val="center"/>
        </w:trPr>
        <w:tc>
          <w:tcPr>
            <w:tcW w:w="1565" w:type="dxa"/>
            <w:tcBorders>
              <w:top w:val="single" w:sz="4" w:space="0" w:color="auto"/>
              <w:left w:val="single" w:sz="4" w:space="0" w:color="auto"/>
              <w:bottom w:val="single" w:sz="4" w:space="0" w:color="auto"/>
              <w:right w:val="single" w:sz="4" w:space="0" w:color="auto"/>
            </w:tcBorders>
            <w:hideMark/>
          </w:tcPr>
          <w:p w14:paraId="0D9AD7CF" w14:textId="77777777" w:rsidR="00EE5860" w:rsidRPr="00441CD0" w:rsidRDefault="00EE5860" w:rsidP="00BB0E1F">
            <w:pPr>
              <w:pStyle w:val="TAL"/>
            </w:pPr>
            <w:r w:rsidRPr="00441CD0">
              <w:t>Application Instance ID</w:t>
            </w:r>
          </w:p>
        </w:tc>
        <w:tc>
          <w:tcPr>
            <w:tcW w:w="336" w:type="dxa"/>
            <w:tcBorders>
              <w:top w:val="single" w:sz="4" w:space="0" w:color="auto"/>
              <w:left w:val="single" w:sz="4" w:space="0" w:color="auto"/>
              <w:bottom w:val="single" w:sz="4" w:space="0" w:color="auto"/>
              <w:right w:val="single" w:sz="4" w:space="0" w:color="auto"/>
            </w:tcBorders>
            <w:hideMark/>
          </w:tcPr>
          <w:p w14:paraId="0855C884" w14:textId="77777777" w:rsidR="00EE5860" w:rsidRPr="00441CD0" w:rsidRDefault="00EE5860" w:rsidP="00BB0E1F">
            <w:pPr>
              <w:pStyle w:val="TAL"/>
              <w:jc w:val="center"/>
              <w:rPr>
                <w:szCs w:val="18"/>
              </w:rPr>
            </w:pPr>
            <w:r w:rsidRPr="00441CD0">
              <w:rPr>
                <w:szCs w:val="18"/>
              </w:rPr>
              <w:t>C</w:t>
            </w:r>
          </w:p>
        </w:tc>
        <w:tc>
          <w:tcPr>
            <w:tcW w:w="4677" w:type="dxa"/>
            <w:tcBorders>
              <w:top w:val="single" w:sz="4" w:space="0" w:color="auto"/>
              <w:left w:val="single" w:sz="4" w:space="0" w:color="auto"/>
              <w:bottom w:val="single" w:sz="4" w:space="0" w:color="auto"/>
              <w:right w:val="single" w:sz="4" w:space="0" w:color="auto"/>
            </w:tcBorders>
            <w:hideMark/>
          </w:tcPr>
          <w:p w14:paraId="5DFA2FCA" w14:textId="77777777" w:rsidR="00EE5860" w:rsidRPr="00441CD0" w:rsidRDefault="00EE5860" w:rsidP="00BB0E1F">
            <w:pPr>
              <w:pStyle w:val="TAL"/>
              <w:rPr>
                <w:szCs w:val="18"/>
                <w:lang w:val="en-US" w:eastAsia="zh-CN"/>
              </w:rPr>
            </w:pPr>
            <w:r w:rsidRPr="00441CD0">
              <w:rPr>
                <w:szCs w:val="18"/>
                <w:lang w:val="en-US" w:eastAsia="zh-CN"/>
              </w:rPr>
              <w:t>When present, this IE shall identify the Application Instance Identifier for which a start or stop of traffic is reported.</w:t>
            </w:r>
            <w:r w:rsidRPr="00441CD0">
              <w:rPr>
                <w:rFonts w:cs="Arial"/>
                <w:szCs w:val="18"/>
                <w:lang w:val="en-US" w:eastAsia="zh-CN"/>
              </w:rPr>
              <w:t xml:space="preserve"> It shall be present, when reporting the start of an application, if the </w:t>
            </w:r>
            <w:r w:rsidRPr="00441CD0">
              <w:rPr>
                <w:noProof/>
              </w:rPr>
              <w:t>Reduced Application Detection Information</w:t>
            </w:r>
            <w:r w:rsidRPr="00441CD0">
              <w:rPr>
                <w:rFonts w:cs="Arial"/>
                <w:szCs w:val="18"/>
                <w:lang w:val="en-US" w:eastAsia="zh-CN"/>
              </w:rPr>
              <w:t xml:space="preserve"> flag was not set in the Measurement Information and if the flow information for the detected application is deducible. It shall be present, when reporting the stop of an application, if the </w:t>
            </w:r>
            <w:r w:rsidRPr="00441CD0">
              <w:rPr>
                <w:noProof/>
              </w:rPr>
              <w:t>Reduced Application Detection Information</w:t>
            </w:r>
            <w:r w:rsidRPr="00441CD0">
              <w:rPr>
                <w:rFonts w:cs="Arial"/>
                <w:szCs w:val="18"/>
                <w:lang w:val="en-US" w:eastAsia="zh-CN"/>
              </w:rPr>
              <w:t xml:space="preserve"> flag was not set in the Measurement Information and if it was provided when reporting the start of the application.</w:t>
            </w:r>
          </w:p>
        </w:tc>
        <w:tc>
          <w:tcPr>
            <w:tcW w:w="370" w:type="dxa"/>
            <w:tcBorders>
              <w:top w:val="single" w:sz="4" w:space="0" w:color="auto"/>
              <w:left w:val="single" w:sz="4" w:space="0" w:color="auto"/>
              <w:bottom w:val="single" w:sz="4" w:space="0" w:color="auto"/>
              <w:right w:val="single" w:sz="4" w:space="0" w:color="auto"/>
            </w:tcBorders>
            <w:hideMark/>
          </w:tcPr>
          <w:p w14:paraId="62084F4B" w14:textId="77777777" w:rsidR="00EE5860" w:rsidRPr="00441CD0" w:rsidRDefault="00EE5860" w:rsidP="00BB0E1F">
            <w:pPr>
              <w:pStyle w:val="TAC"/>
              <w:rPr>
                <w:lang w:val="en-US"/>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73D6D433"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3978E3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38374D76" w14:textId="77777777" w:rsidR="00EE5860" w:rsidRPr="00441CD0" w:rsidRDefault="00EE5860" w:rsidP="00BB0E1F">
            <w:pPr>
              <w:pStyle w:val="TAC"/>
              <w:rPr>
                <w:lang w:val="de-DE"/>
              </w:rPr>
            </w:pPr>
            <w:r w:rsidRPr="00441CD0">
              <w:rPr>
                <w:lang w:val="de-DE"/>
              </w:rPr>
              <w:t>X</w:t>
            </w:r>
          </w:p>
        </w:tc>
        <w:tc>
          <w:tcPr>
            <w:tcW w:w="1407" w:type="dxa"/>
            <w:tcBorders>
              <w:top w:val="single" w:sz="4" w:space="0" w:color="auto"/>
              <w:left w:val="single" w:sz="4" w:space="0" w:color="auto"/>
              <w:bottom w:val="single" w:sz="4" w:space="0" w:color="auto"/>
              <w:right w:val="single" w:sz="4" w:space="0" w:color="auto"/>
            </w:tcBorders>
            <w:hideMark/>
          </w:tcPr>
          <w:p w14:paraId="3CA38946" w14:textId="77777777" w:rsidR="00EE5860" w:rsidRPr="00441CD0" w:rsidRDefault="00EE5860" w:rsidP="00BB0E1F">
            <w:pPr>
              <w:pStyle w:val="TAC"/>
              <w:rPr>
                <w:lang w:val="x-none"/>
              </w:rPr>
            </w:pPr>
            <w:r w:rsidRPr="00441CD0">
              <w:t>Application Instance ID</w:t>
            </w:r>
          </w:p>
        </w:tc>
      </w:tr>
      <w:tr w:rsidR="00EE5860" w:rsidRPr="00441CD0" w14:paraId="11076DC2" w14:textId="77777777" w:rsidTr="00BB0E1F">
        <w:trPr>
          <w:jc w:val="center"/>
        </w:trPr>
        <w:tc>
          <w:tcPr>
            <w:tcW w:w="1565" w:type="dxa"/>
            <w:tcBorders>
              <w:top w:val="single" w:sz="4" w:space="0" w:color="auto"/>
              <w:left w:val="single" w:sz="4" w:space="0" w:color="auto"/>
              <w:bottom w:val="single" w:sz="4" w:space="0" w:color="auto"/>
              <w:right w:val="single" w:sz="4" w:space="0" w:color="auto"/>
            </w:tcBorders>
            <w:hideMark/>
          </w:tcPr>
          <w:p w14:paraId="79CACBF1" w14:textId="77777777" w:rsidR="00EE5860" w:rsidRPr="00441CD0" w:rsidRDefault="00EE5860" w:rsidP="00BB0E1F">
            <w:pPr>
              <w:pStyle w:val="TAL"/>
            </w:pPr>
            <w:r w:rsidRPr="00441CD0">
              <w:t>Flow Information</w:t>
            </w:r>
          </w:p>
        </w:tc>
        <w:tc>
          <w:tcPr>
            <w:tcW w:w="336" w:type="dxa"/>
            <w:tcBorders>
              <w:top w:val="single" w:sz="4" w:space="0" w:color="auto"/>
              <w:left w:val="single" w:sz="4" w:space="0" w:color="auto"/>
              <w:bottom w:val="single" w:sz="4" w:space="0" w:color="auto"/>
              <w:right w:val="single" w:sz="4" w:space="0" w:color="auto"/>
            </w:tcBorders>
            <w:hideMark/>
          </w:tcPr>
          <w:p w14:paraId="73FED09D" w14:textId="77777777" w:rsidR="00EE5860" w:rsidRPr="00441CD0" w:rsidRDefault="00EE5860" w:rsidP="00BB0E1F">
            <w:pPr>
              <w:pStyle w:val="TAL"/>
              <w:jc w:val="center"/>
              <w:rPr>
                <w:szCs w:val="18"/>
              </w:rPr>
            </w:pPr>
            <w:r w:rsidRPr="00441CD0">
              <w:rPr>
                <w:szCs w:val="18"/>
              </w:rPr>
              <w:t>C</w:t>
            </w:r>
          </w:p>
        </w:tc>
        <w:tc>
          <w:tcPr>
            <w:tcW w:w="4677" w:type="dxa"/>
            <w:tcBorders>
              <w:top w:val="single" w:sz="4" w:space="0" w:color="auto"/>
              <w:left w:val="single" w:sz="4" w:space="0" w:color="auto"/>
              <w:bottom w:val="single" w:sz="4" w:space="0" w:color="auto"/>
              <w:right w:val="single" w:sz="4" w:space="0" w:color="auto"/>
            </w:tcBorders>
            <w:hideMark/>
          </w:tcPr>
          <w:p w14:paraId="1195FED0" w14:textId="77777777" w:rsidR="00EE5860" w:rsidRPr="00441CD0" w:rsidRDefault="00EE5860" w:rsidP="00BB0E1F">
            <w:pPr>
              <w:pStyle w:val="TAL"/>
              <w:rPr>
                <w:rFonts w:cs="Arial"/>
                <w:szCs w:val="18"/>
                <w:lang w:val="en-US" w:eastAsia="zh-CN"/>
              </w:rPr>
            </w:pPr>
            <w:r w:rsidRPr="00441CD0">
              <w:rPr>
                <w:rFonts w:cs="Arial"/>
                <w:szCs w:val="18"/>
                <w:lang w:val="en-US" w:eastAsia="zh-CN"/>
              </w:rPr>
              <w:t xml:space="preserve">When present, this IE shall contain the flow information for the detected application. It shall be present, when reporting the start of an application, if the </w:t>
            </w:r>
            <w:r w:rsidRPr="00441CD0">
              <w:rPr>
                <w:noProof/>
              </w:rPr>
              <w:t>Reduced Application Detection Information</w:t>
            </w:r>
            <w:r w:rsidRPr="00441CD0">
              <w:rPr>
                <w:rFonts w:cs="Arial"/>
                <w:szCs w:val="18"/>
                <w:lang w:val="en-US" w:eastAsia="zh-CN"/>
              </w:rPr>
              <w:t xml:space="preserve"> flag was not set in the Measurement Information and if the flow information for the detected application is deducible.</w:t>
            </w:r>
          </w:p>
        </w:tc>
        <w:tc>
          <w:tcPr>
            <w:tcW w:w="370" w:type="dxa"/>
            <w:tcBorders>
              <w:top w:val="single" w:sz="4" w:space="0" w:color="auto"/>
              <w:left w:val="single" w:sz="4" w:space="0" w:color="auto"/>
              <w:bottom w:val="single" w:sz="4" w:space="0" w:color="auto"/>
              <w:right w:val="single" w:sz="4" w:space="0" w:color="auto"/>
            </w:tcBorders>
            <w:hideMark/>
          </w:tcPr>
          <w:p w14:paraId="425D3B11"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DAFDC49"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EA29F95"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2FD0E069" w14:textId="77777777" w:rsidR="00EE5860" w:rsidRPr="00441CD0" w:rsidRDefault="00EE5860" w:rsidP="00BB0E1F">
            <w:pPr>
              <w:pStyle w:val="TAC"/>
              <w:rPr>
                <w:lang w:val="de-DE"/>
              </w:rPr>
            </w:pPr>
            <w:r w:rsidRPr="00441CD0">
              <w:rPr>
                <w:lang w:val="de-DE"/>
              </w:rPr>
              <w:t>X</w:t>
            </w:r>
          </w:p>
        </w:tc>
        <w:tc>
          <w:tcPr>
            <w:tcW w:w="1407" w:type="dxa"/>
            <w:tcBorders>
              <w:top w:val="single" w:sz="4" w:space="0" w:color="auto"/>
              <w:left w:val="single" w:sz="4" w:space="0" w:color="auto"/>
              <w:bottom w:val="single" w:sz="4" w:space="0" w:color="auto"/>
              <w:right w:val="single" w:sz="4" w:space="0" w:color="auto"/>
            </w:tcBorders>
            <w:hideMark/>
          </w:tcPr>
          <w:p w14:paraId="7B3DE858" w14:textId="77777777" w:rsidR="00EE5860" w:rsidRPr="00441CD0" w:rsidRDefault="00EE5860" w:rsidP="00BB0E1F">
            <w:pPr>
              <w:pStyle w:val="TAC"/>
              <w:rPr>
                <w:lang w:val="en-US"/>
              </w:rPr>
            </w:pPr>
            <w:r w:rsidRPr="00441CD0">
              <w:rPr>
                <w:lang w:val="en-US"/>
              </w:rPr>
              <w:t>Flow Information</w:t>
            </w:r>
          </w:p>
        </w:tc>
      </w:tr>
      <w:tr w:rsidR="00EE5860" w:rsidRPr="00441CD0" w14:paraId="0CAA1C15" w14:textId="77777777" w:rsidTr="00BB0E1F">
        <w:trPr>
          <w:jc w:val="center"/>
        </w:trPr>
        <w:tc>
          <w:tcPr>
            <w:tcW w:w="1565" w:type="dxa"/>
            <w:tcBorders>
              <w:top w:val="single" w:sz="4" w:space="0" w:color="auto"/>
              <w:left w:val="single" w:sz="4" w:space="0" w:color="auto"/>
              <w:bottom w:val="single" w:sz="4" w:space="0" w:color="auto"/>
              <w:right w:val="single" w:sz="4" w:space="0" w:color="auto"/>
            </w:tcBorders>
          </w:tcPr>
          <w:p w14:paraId="650A73A1" w14:textId="77777777" w:rsidR="00EE5860" w:rsidRPr="00441CD0" w:rsidRDefault="00EE5860" w:rsidP="00BB0E1F">
            <w:pPr>
              <w:pStyle w:val="TAL"/>
              <w:rPr>
                <w:lang w:val="fr-FR"/>
              </w:rPr>
            </w:pPr>
            <w:r w:rsidRPr="00441CD0">
              <w:rPr>
                <w:lang w:val="fr-FR"/>
              </w:rPr>
              <w:t>PDR ID</w:t>
            </w:r>
          </w:p>
        </w:tc>
        <w:tc>
          <w:tcPr>
            <w:tcW w:w="336" w:type="dxa"/>
            <w:tcBorders>
              <w:top w:val="single" w:sz="4" w:space="0" w:color="auto"/>
              <w:left w:val="single" w:sz="4" w:space="0" w:color="auto"/>
              <w:bottom w:val="single" w:sz="4" w:space="0" w:color="auto"/>
              <w:right w:val="single" w:sz="4" w:space="0" w:color="auto"/>
            </w:tcBorders>
          </w:tcPr>
          <w:p w14:paraId="5D02E49E" w14:textId="77777777" w:rsidR="00EE5860" w:rsidRPr="00441CD0" w:rsidRDefault="00EE5860" w:rsidP="00BB0E1F">
            <w:pPr>
              <w:pStyle w:val="TAL"/>
              <w:jc w:val="center"/>
              <w:rPr>
                <w:szCs w:val="18"/>
                <w:lang w:val="fr-FR"/>
              </w:rPr>
            </w:pPr>
            <w:r w:rsidRPr="00441CD0">
              <w:rPr>
                <w:szCs w:val="18"/>
                <w:lang w:val="fr-FR"/>
              </w:rPr>
              <w:t>O</w:t>
            </w:r>
          </w:p>
        </w:tc>
        <w:tc>
          <w:tcPr>
            <w:tcW w:w="4677" w:type="dxa"/>
            <w:tcBorders>
              <w:top w:val="single" w:sz="4" w:space="0" w:color="auto"/>
              <w:left w:val="single" w:sz="4" w:space="0" w:color="auto"/>
              <w:bottom w:val="single" w:sz="4" w:space="0" w:color="auto"/>
              <w:right w:val="single" w:sz="4" w:space="0" w:color="auto"/>
            </w:tcBorders>
          </w:tcPr>
          <w:p w14:paraId="53096846" w14:textId="77777777" w:rsidR="00EE5860" w:rsidRPr="00441CD0" w:rsidRDefault="00EE5860" w:rsidP="00BB0E1F">
            <w:pPr>
              <w:pStyle w:val="TAL"/>
              <w:rPr>
                <w:rFonts w:cs="Arial"/>
                <w:szCs w:val="18"/>
                <w:lang w:val="en-US" w:eastAsia="zh-CN"/>
              </w:rPr>
            </w:pPr>
            <w:r w:rsidRPr="00441CD0">
              <w:rPr>
                <w:rFonts w:cs="Arial"/>
                <w:szCs w:val="18"/>
                <w:lang w:val="en-US" w:eastAsia="zh-CN"/>
              </w:rPr>
              <w:t>When present, it shall contain the PDR ID which the application traffic matches.</w:t>
            </w:r>
          </w:p>
        </w:tc>
        <w:tc>
          <w:tcPr>
            <w:tcW w:w="370" w:type="dxa"/>
            <w:tcBorders>
              <w:top w:val="single" w:sz="4" w:space="0" w:color="auto"/>
              <w:left w:val="single" w:sz="4" w:space="0" w:color="auto"/>
              <w:bottom w:val="single" w:sz="4" w:space="0" w:color="auto"/>
              <w:right w:val="single" w:sz="4" w:space="0" w:color="auto"/>
            </w:tcBorders>
          </w:tcPr>
          <w:p w14:paraId="2AF22E55"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27E831BF"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11C92F13" w14:textId="77777777" w:rsidR="00EE5860" w:rsidRPr="00441CD0" w:rsidRDefault="00EE5860" w:rsidP="00BB0E1F">
            <w:pPr>
              <w:pStyle w:val="TAC"/>
              <w:rPr>
                <w:lang w:val="de-DE"/>
              </w:rPr>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tcPr>
          <w:p w14:paraId="6E1FB8B4" w14:textId="77777777" w:rsidR="00EE5860" w:rsidRPr="00441CD0" w:rsidRDefault="00EE5860" w:rsidP="00BB0E1F">
            <w:pPr>
              <w:pStyle w:val="TAC"/>
              <w:rPr>
                <w:lang w:val="de-DE"/>
              </w:rPr>
            </w:pPr>
            <w:r w:rsidRPr="00441CD0">
              <w:rPr>
                <w:lang w:val="de-DE"/>
              </w:rPr>
              <w:t>X</w:t>
            </w:r>
          </w:p>
        </w:tc>
        <w:tc>
          <w:tcPr>
            <w:tcW w:w="1407" w:type="dxa"/>
            <w:tcBorders>
              <w:top w:val="single" w:sz="4" w:space="0" w:color="auto"/>
              <w:left w:val="single" w:sz="4" w:space="0" w:color="auto"/>
              <w:bottom w:val="single" w:sz="4" w:space="0" w:color="auto"/>
              <w:right w:val="single" w:sz="4" w:space="0" w:color="auto"/>
            </w:tcBorders>
          </w:tcPr>
          <w:p w14:paraId="51FDB232" w14:textId="77777777" w:rsidR="00EE5860" w:rsidRPr="00441CD0" w:rsidRDefault="00EE5860" w:rsidP="00BB0E1F">
            <w:pPr>
              <w:pStyle w:val="TAC"/>
              <w:rPr>
                <w:lang w:val="en-US"/>
              </w:rPr>
            </w:pPr>
            <w:r w:rsidRPr="00441CD0">
              <w:rPr>
                <w:lang w:val="en-US"/>
              </w:rPr>
              <w:t>PDR ID</w:t>
            </w:r>
          </w:p>
        </w:tc>
      </w:tr>
    </w:tbl>
    <w:p w14:paraId="75040507" w14:textId="77777777" w:rsidR="00EE5860" w:rsidRPr="00441CD0" w:rsidRDefault="00EE5860" w:rsidP="00EE5860"/>
    <w:p w14:paraId="3641CE9C" w14:textId="77777777" w:rsidR="00EE5860" w:rsidRPr="00441CD0" w:rsidRDefault="00EE5860" w:rsidP="00EE5860">
      <w:pPr>
        <w:pStyle w:val="TH"/>
        <w:outlineLvl w:val="0"/>
        <w:rPr>
          <w:lang w:val="en-US"/>
        </w:rPr>
      </w:pPr>
      <w:r w:rsidRPr="00441CD0">
        <w:t>Table 7.5.8.3-3: Ethernet Traffic Information</w:t>
      </w:r>
      <w:r w:rsidRPr="00441CD0">
        <w:rPr>
          <w:lang w:val="en-US"/>
        </w:rPr>
        <w:t xml:space="preserve"> IE</w:t>
      </w:r>
      <w:r w:rsidRPr="00441CD0">
        <w:t xml:space="preserve"> within Usage Report IE</w:t>
      </w:r>
    </w:p>
    <w:tbl>
      <w:tblPr>
        <w:tblW w:w="94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5"/>
        <w:gridCol w:w="336"/>
        <w:gridCol w:w="4677"/>
        <w:gridCol w:w="370"/>
        <w:gridCol w:w="370"/>
        <w:gridCol w:w="370"/>
        <w:gridCol w:w="370"/>
        <w:gridCol w:w="1407"/>
      </w:tblGrid>
      <w:tr w:rsidR="00EE5860" w:rsidRPr="00441CD0" w14:paraId="3414904C" w14:textId="77777777" w:rsidTr="00BB0E1F">
        <w:trPr>
          <w:jc w:val="center"/>
        </w:trPr>
        <w:tc>
          <w:tcPr>
            <w:tcW w:w="1565" w:type="dxa"/>
            <w:tcBorders>
              <w:top w:val="single" w:sz="4" w:space="0" w:color="auto"/>
              <w:left w:val="single" w:sz="4" w:space="0" w:color="auto"/>
              <w:bottom w:val="single" w:sz="4" w:space="0" w:color="auto"/>
              <w:right w:val="single" w:sz="4" w:space="0" w:color="auto"/>
            </w:tcBorders>
            <w:shd w:val="clear" w:color="auto" w:fill="D9D9D9"/>
            <w:hideMark/>
          </w:tcPr>
          <w:p w14:paraId="15A01443"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3935FCCC" w14:textId="77777777" w:rsidR="00EE5860" w:rsidRPr="00441CD0" w:rsidRDefault="00EE5860" w:rsidP="00BB0E1F">
            <w:pPr>
              <w:pStyle w:val="TAH"/>
            </w:pPr>
          </w:p>
        </w:tc>
        <w:tc>
          <w:tcPr>
            <w:tcW w:w="7564" w:type="dxa"/>
            <w:gridSpan w:val="6"/>
            <w:tcBorders>
              <w:top w:val="single" w:sz="4" w:space="0" w:color="auto"/>
              <w:left w:val="nil"/>
              <w:bottom w:val="single" w:sz="4" w:space="0" w:color="auto"/>
              <w:right w:val="single" w:sz="4" w:space="0" w:color="auto"/>
            </w:tcBorders>
            <w:shd w:val="clear" w:color="auto" w:fill="D9D9D9"/>
            <w:hideMark/>
          </w:tcPr>
          <w:p w14:paraId="672FE943" w14:textId="77777777" w:rsidR="00EE5860" w:rsidRPr="00441CD0" w:rsidRDefault="00EE5860" w:rsidP="00BB0E1F">
            <w:pPr>
              <w:pStyle w:val="TAC"/>
              <w:rPr>
                <w:lang w:val="fr-FR"/>
              </w:rPr>
            </w:pPr>
            <w:r w:rsidRPr="00441CD0">
              <w:rPr>
                <w:lang w:val="fr-FR"/>
              </w:rPr>
              <w:t>Ethernet Traffic Information IE Type = 143 (decimal)</w:t>
            </w:r>
          </w:p>
        </w:tc>
      </w:tr>
      <w:tr w:rsidR="00EE5860" w:rsidRPr="00441CD0" w14:paraId="6AB9BB4E" w14:textId="77777777" w:rsidTr="00BB0E1F">
        <w:trPr>
          <w:jc w:val="center"/>
        </w:trPr>
        <w:tc>
          <w:tcPr>
            <w:tcW w:w="1565" w:type="dxa"/>
            <w:tcBorders>
              <w:top w:val="single" w:sz="4" w:space="0" w:color="auto"/>
              <w:left w:val="single" w:sz="4" w:space="0" w:color="auto"/>
              <w:bottom w:val="single" w:sz="4" w:space="0" w:color="auto"/>
              <w:right w:val="single" w:sz="4" w:space="0" w:color="auto"/>
            </w:tcBorders>
            <w:shd w:val="clear" w:color="auto" w:fill="D9D9D9"/>
            <w:hideMark/>
          </w:tcPr>
          <w:p w14:paraId="13F08F1A" w14:textId="77777777" w:rsidR="00EE5860" w:rsidRPr="00441CD0" w:rsidRDefault="00EE5860" w:rsidP="00BB0E1F">
            <w:pPr>
              <w:pStyle w:val="TAL"/>
              <w:rPr>
                <w:lang w:val="x-none"/>
              </w:rPr>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0EAE839B" w14:textId="77777777" w:rsidR="00EE5860" w:rsidRPr="00441CD0" w:rsidRDefault="00EE5860" w:rsidP="00BB0E1F">
            <w:pPr>
              <w:pStyle w:val="TAH"/>
            </w:pPr>
          </w:p>
        </w:tc>
        <w:tc>
          <w:tcPr>
            <w:tcW w:w="7564" w:type="dxa"/>
            <w:gridSpan w:val="6"/>
            <w:tcBorders>
              <w:top w:val="single" w:sz="4" w:space="0" w:color="auto"/>
              <w:left w:val="nil"/>
              <w:bottom w:val="single" w:sz="4" w:space="0" w:color="auto"/>
              <w:right w:val="single" w:sz="4" w:space="0" w:color="auto"/>
            </w:tcBorders>
            <w:shd w:val="clear" w:color="auto" w:fill="D9D9D9"/>
            <w:hideMark/>
          </w:tcPr>
          <w:p w14:paraId="57FB9CC3" w14:textId="77777777" w:rsidR="00EE5860" w:rsidRPr="00441CD0" w:rsidRDefault="00EE5860" w:rsidP="00BB0E1F">
            <w:pPr>
              <w:pStyle w:val="TAC"/>
            </w:pPr>
            <w:r w:rsidRPr="00441CD0">
              <w:t>Length = n</w:t>
            </w:r>
          </w:p>
        </w:tc>
      </w:tr>
      <w:tr w:rsidR="00EE5860" w:rsidRPr="00441CD0" w14:paraId="18A4404A" w14:textId="77777777" w:rsidTr="00BB0E1F">
        <w:trPr>
          <w:jc w:val="center"/>
        </w:trPr>
        <w:tc>
          <w:tcPr>
            <w:tcW w:w="1565" w:type="dxa"/>
            <w:vMerge w:val="restart"/>
            <w:tcBorders>
              <w:top w:val="single" w:sz="4" w:space="0" w:color="auto"/>
              <w:left w:val="single" w:sz="4" w:space="0" w:color="auto"/>
              <w:bottom w:val="single" w:sz="4" w:space="0" w:color="auto"/>
              <w:right w:val="single" w:sz="4" w:space="0" w:color="auto"/>
            </w:tcBorders>
            <w:hideMark/>
          </w:tcPr>
          <w:p w14:paraId="725390B3"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0AE31C6A" w14:textId="77777777" w:rsidR="00EE5860" w:rsidRPr="00441CD0" w:rsidRDefault="00EE5860" w:rsidP="00BB0E1F">
            <w:pPr>
              <w:pStyle w:val="TAH"/>
            </w:pPr>
            <w:r w:rsidRPr="00441CD0">
              <w:t>P</w:t>
            </w:r>
          </w:p>
        </w:tc>
        <w:tc>
          <w:tcPr>
            <w:tcW w:w="4677" w:type="dxa"/>
            <w:vMerge w:val="restart"/>
            <w:tcBorders>
              <w:top w:val="single" w:sz="4" w:space="0" w:color="auto"/>
              <w:left w:val="single" w:sz="4" w:space="0" w:color="auto"/>
              <w:bottom w:val="single" w:sz="4" w:space="0" w:color="auto"/>
              <w:right w:val="single" w:sz="4" w:space="0" w:color="auto"/>
            </w:tcBorders>
            <w:hideMark/>
          </w:tcPr>
          <w:p w14:paraId="45C5CBE0"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02B2126" w14:textId="77777777" w:rsidR="00EE5860" w:rsidRPr="00441CD0" w:rsidRDefault="00EE5860" w:rsidP="00BB0E1F">
            <w:pPr>
              <w:pStyle w:val="TAH"/>
            </w:pPr>
            <w:r w:rsidRPr="00441CD0">
              <w:t>Appl.</w:t>
            </w:r>
          </w:p>
        </w:tc>
        <w:tc>
          <w:tcPr>
            <w:tcW w:w="1407" w:type="dxa"/>
            <w:vMerge w:val="restart"/>
            <w:tcBorders>
              <w:top w:val="single" w:sz="4" w:space="0" w:color="auto"/>
              <w:left w:val="single" w:sz="4" w:space="0" w:color="auto"/>
              <w:bottom w:val="single" w:sz="4" w:space="0" w:color="auto"/>
              <w:right w:val="single" w:sz="4" w:space="0" w:color="auto"/>
            </w:tcBorders>
            <w:hideMark/>
          </w:tcPr>
          <w:p w14:paraId="21A3814E" w14:textId="77777777" w:rsidR="00EE5860" w:rsidRPr="00441CD0" w:rsidRDefault="00EE5860" w:rsidP="00BB0E1F">
            <w:pPr>
              <w:pStyle w:val="TAH"/>
            </w:pPr>
            <w:r w:rsidRPr="00441CD0">
              <w:t>IE Type</w:t>
            </w:r>
          </w:p>
        </w:tc>
      </w:tr>
      <w:tr w:rsidR="00EE5860" w:rsidRPr="00441CD0" w14:paraId="6CE46338" w14:textId="77777777" w:rsidTr="00BB0E1F">
        <w:trPr>
          <w:jc w:val="center"/>
        </w:trPr>
        <w:tc>
          <w:tcPr>
            <w:tcW w:w="1565" w:type="dxa"/>
            <w:vMerge/>
            <w:tcBorders>
              <w:top w:val="single" w:sz="4" w:space="0" w:color="auto"/>
              <w:left w:val="single" w:sz="4" w:space="0" w:color="auto"/>
              <w:bottom w:val="single" w:sz="4" w:space="0" w:color="auto"/>
              <w:right w:val="single" w:sz="4" w:space="0" w:color="auto"/>
            </w:tcBorders>
            <w:vAlign w:val="center"/>
            <w:hideMark/>
          </w:tcPr>
          <w:p w14:paraId="70431E23"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59E81AF3" w14:textId="77777777" w:rsidR="00EE5860" w:rsidRPr="00441CD0" w:rsidRDefault="00EE5860" w:rsidP="00BB0E1F">
            <w:pPr>
              <w:spacing w:after="0"/>
              <w:rPr>
                <w:rFonts w:ascii="Arial" w:hAnsi="Arial"/>
                <w:b/>
                <w:sz w:val="18"/>
                <w:lang w:val="x-none"/>
              </w:rPr>
            </w:pPr>
          </w:p>
        </w:tc>
        <w:tc>
          <w:tcPr>
            <w:tcW w:w="4677" w:type="dxa"/>
            <w:vMerge/>
            <w:tcBorders>
              <w:top w:val="single" w:sz="4" w:space="0" w:color="auto"/>
              <w:left w:val="single" w:sz="4" w:space="0" w:color="auto"/>
              <w:bottom w:val="single" w:sz="4" w:space="0" w:color="auto"/>
              <w:right w:val="single" w:sz="4" w:space="0" w:color="auto"/>
            </w:tcBorders>
            <w:vAlign w:val="center"/>
            <w:hideMark/>
          </w:tcPr>
          <w:p w14:paraId="385ECE65"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2820C4AC"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0C25B502"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1D9DBBE3"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473DA2BF" w14:textId="77777777" w:rsidR="00EE5860" w:rsidRPr="00441CD0" w:rsidRDefault="00EE5860" w:rsidP="00BB0E1F">
            <w:pPr>
              <w:pStyle w:val="TAH"/>
            </w:pPr>
            <w:r w:rsidRPr="00441CD0">
              <w:rPr>
                <w:lang w:val="de-DE"/>
              </w:rPr>
              <w:t>N4</w:t>
            </w:r>
          </w:p>
        </w:tc>
        <w:tc>
          <w:tcPr>
            <w:tcW w:w="1407" w:type="dxa"/>
            <w:vMerge/>
            <w:tcBorders>
              <w:top w:val="single" w:sz="4" w:space="0" w:color="auto"/>
              <w:left w:val="single" w:sz="4" w:space="0" w:color="auto"/>
              <w:bottom w:val="single" w:sz="4" w:space="0" w:color="auto"/>
              <w:right w:val="single" w:sz="4" w:space="0" w:color="auto"/>
            </w:tcBorders>
            <w:vAlign w:val="center"/>
            <w:hideMark/>
          </w:tcPr>
          <w:p w14:paraId="22994478" w14:textId="77777777" w:rsidR="00EE5860" w:rsidRPr="00441CD0" w:rsidRDefault="00EE5860" w:rsidP="00BB0E1F">
            <w:pPr>
              <w:spacing w:after="0"/>
              <w:rPr>
                <w:rFonts w:ascii="Arial" w:hAnsi="Arial"/>
                <w:b/>
                <w:sz w:val="18"/>
                <w:lang w:val="x-none"/>
              </w:rPr>
            </w:pPr>
          </w:p>
        </w:tc>
      </w:tr>
      <w:tr w:rsidR="00EE5860" w:rsidRPr="00441CD0" w14:paraId="31E57D97" w14:textId="77777777" w:rsidTr="00BB0E1F">
        <w:trPr>
          <w:jc w:val="center"/>
        </w:trPr>
        <w:tc>
          <w:tcPr>
            <w:tcW w:w="1565" w:type="dxa"/>
            <w:tcBorders>
              <w:top w:val="single" w:sz="4" w:space="0" w:color="auto"/>
              <w:left w:val="single" w:sz="4" w:space="0" w:color="auto"/>
              <w:bottom w:val="single" w:sz="4" w:space="0" w:color="auto"/>
              <w:right w:val="single" w:sz="4" w:space="0" w:color="auto"/>
            </w:tcBorders>
            <w:hideMark/>
          </w:tcPr>
          <w:p w14:paraId="10BF3AF5" w14:textId="77777777" w:rsidR="00EE5860" w:rsidRPr="00441CD0" w:rsidRDefault="00EE5860" w:rsidP="00BB0E1F">
            <w:pPr>
              <w:pStyle w:val="TAL"/>
            </w:pPr>
            <w:r w:rsidRPr="00441CD0">
              <w:t>MAC Addresses Detected</w:t>
            </w:r>
          </w:p>
        </w:tc>
        <w:tc>
          <w:tcPr>
            <w:tcW w:w="336" w:type="dxa"/>
            <w:tcBorders>
              <w:top w:val="single" w:sz="4" w:space="0" w:color="auto"/>
              <w:left w:val="single" w:sz="4" w:space="0" w:color="auto"/>
              <w:bottom w:val="single" w:sz="4" w:space="0" w:color="auto"/>
              <w:right w:val="single" w:sz="4" w:space="0" w:color="auto"/>
            </w:tcBorders>
            <w:hideMark/>
          </w:tcPr>
          <w:p w14:paraId="134573CB" w14:textId="77777777" w:rsidR="00EE5860" w:rsidRPr="00441CD0" w:rsidRDefault="00EE5860" w:rsidP="00BB0E1F">
            <w:pPr>
              <w:pStyle w:val="TAL"/>
              <w:jc w:val="center"/>
            </w:pPr>
            <w:r w:rsidRPr="00441CD0">
              <w:rPr>
                <w:szCs w:val="18"/>
              </w:rPr>
              <w:t>C</w:t>
            </w:r>
          </w:p>
        </w:tc>
        <w:tc>
          <w:tcPr>
            <w:tcW w:w="4677" w:type="dxa"/>
            <w:tcBorders>
              <w:top w:val="single" w:sz="4" w:space="0" w:color="auto"/>
              <w:left w:val="single" w:sz="4" w:space="0" w:color="auto"/>
              <w:bottom w:val="single" w:sz="4" w:space="0" w:color="auto"/>
              <w:right w:val="single" w:sz="4" w:space="0" w:color="auto"/>
            </w:tcBorders>
            <w:hideMark/>
          </w:tcPr>
          <w:p w14:paraId="6A77DB5B" w14:textId="77777777" w:rsidR="00EE5860" w:rsidRPr="00441CD0" w:rsidRDefault="00EE5860" w:rsidP="00BB0E1F">
            <w:pPr>
              <w:pStyle w:val="TAL"/>
              <w:rPr>
                <w:rFonts w:cs="Arial"/>
                <w:szCs w:val="18"/>
                <w:lang w:eastAsia="zh-CN"/>
              </w:rPr>
            </w:pPr>
            <w:r w:rsidRPr="00441CD0">
              <w:rPr>
                <w:rFonts w:cs="Arial"/>
                <w:szCs w:val="18"/>
                <w:lang w:val="en-US" w:eastAsia="zh-CN"/>
              </w:rPr>
              <w:t xml:space="preserve">This IE </w:t>
            </w:r>
            <w:r w:rsidRPr="00441CD0">
              <w:rPr>
                <w:rFonts w:cs="Arial"/>
                <w:szCs w:val="18"/>
                <w:lang w:eastAsia="zh-CN"/>
              </w:rPr>
              <w:t>shall be present if one or more new MAC addresses have been detected.</w:t>
            </w:r>
          </w:p>
          <w:p w14:paraId="13271D22" w14:textId="77777777" w:rsidR="00EE5860" w:rsidRPr="00441CD0" w:rsidRDefault="00EE5860" w:rsidP="00BB0E1F">
            <w:pPr>
              <w:pStyle w:val="TAL"/>
              <w:rPr>
                <w:rFonts w:cs="Arial"/>
                <w:szCs w:val="18"/>
                <w:lang w:eastAsia="zh-CN"/>
              </w:rPr>
            </w:pPr>
            <w:r w:rsidRPr="00441CD0">
              <w:rPr>
                <w:rFonts w:cs="Arial"/>
                <w:szCs w:val="18"/>
                <w:lang w:eastAsia="zh-CN"/>
              </w:rPr>
              <w:t>When present, it shall identify the MAC (Ethernet) addresses newly detected as source address of frames sent UL by the UE.</w:t>
            </w:r>
          </w:p>
          <w:p w14:paraId="5E956A7B" w14:textId="77777777" w:rsidR="00EE5860" w:rsidRPr="00441CD0" w:rsidRDefault="00EE5860" w:rsidP="00BB0E1F">
            <w:pPr>
              <w:pStyle w:val="TAL"/>
            </w:pPr>
            <w:r w:rsidRPr="00441CD0">
              <w:rPr>
                <w:rFonts w:cs="Arial"/>
                <w:szCs w:val="18"/>
                <w:lang w:eastAsia="zh-CN"/>
              </w:rPr>
              <w:t>Several IEs with the same IE type may be present to to provision multiple lists of MAC addresses (e.g. with different V-LAN tags).</w:t>
            </w:r>
          </w:p>
        </w:tc>
        <w:tc>
          <w:tcPr>
            <w:tcW w:w="370" w:type="dxa"/>
            <w:tcBorders>
              <w:top w:val="single" w:sz="4" w:space="0" w:color="auto"/>
              <w:left w:val="single" w:sz="4" w:space="0" w:color="auto"/>
              <w:bottom w:val="single" w:sz="4" w:space="0" w:color="auto"/>
              <w:right w:val="single" w:sz="4" w:space="0" w:color="auto"/>
            </w:tcBorders>
            <w:hideMark/>
          </w:tcPr>
          <w:p w14:paraId="2522D550"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45E35BB"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D400E56"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D72FD6A" w14:textId="77777777" w:rsidR="00EE5860" w:rsidRPr="00441CD0" w:rsidRDefault="00EE5860" w:rsidP="00BB0E1F">
            <w:pPr>
              <w:pStyle w:val="TAC"/>
              <w:rPr>
                <w:lang w:val="de-DE"/>
              </w:rPr>
            </w:pPr>
            <w:r w:rsidRPr="00441CD0">
              <w:rPr>
                <w:lang w:val="de-DE"/>
              </w:rPr>
              <w:t>X</w:t>
            </w:r>
          </w:p>
        </w:tc>
        <w:tc>
          <w:tcPr>
            <w:tcW w:w="1407" w:type="dxa"/>
            <w:tcBorders>
              <w:top w:val="single" w:sz="4" w:space="0" w:color="auto"/>
              <w:left w:val="single" w:sz="4" w:space="0" w:color="auto"/>
              <w:bottom w:val="single" w:sz="4" w:space="0" w:color="auto"/>
              <w:right w:val="single" w:sz="4" w:space="0" w:color="auto"/>
            </w:tcBorders>
            <w:hideMark/>
          </w:tcPr>
          <w:p w14:paraId="4F70B53B" w14:textId="77777777" w:rsidR="00EE5860" w:rsidRPr="00441CD0" w:rsidRDefault="00EE5860" w:rsidP="00BB0E1F">
            <w:pPr>
              <w:pStyle w:val="TAC"/>
              <w:rPr>
                <w:lang w:val="x-none"/>
              </w:rPr>
            </w:pPr>
            <w:r w:rsidRPr="00441CD0">
              <w:t>MAC Addresses Detected</w:t>
            </w:r>
          </w:p>
        </w:tc>
      </w:tr>
      <w:tr w:rsidR="00EE5860" w:rsidRPr="00441CD0" w14:paraId="7B816C2F" w14:textId="77777777" w:rsidTr="00BB0E1F">
        <w:trPr>
          <w:jc w:val="center"/>
        </w:trPr>
        <w:tc>
          <w:tcPr>
            <w:tcW w:w="1565" w:type="dxa"/>
            <w:tcBorders>
              <w:top w:val="single" w:sz="4" w:space="0" w:color="auto"/>
              <w:left w:val="single" w:sz="4" w:space="0" w:color="auto"/>
              <w:bottom w:val="single" w:sz="4" w:space="0" w:color="auto"/>
              <w:right w:val="single" w:sz="4" w:space="0" w:color="auto"/>
            </w:tcBorders>
            <w:hideMark/>
          </w:tcPr>
          <w:p w14:paraId="4C0FC593" w14:textId="77777777" w:rsidR="00EE5860" w:rsidRPr="00441CD0" w:rsidRDefault="00EE5860" w:rsidP="00BB0E1F">
            <w:pPr>
              <w:pStyle w:val="TAL"/>
            </w:pPr>
            <w:r w:rsidRPr="00441CD0">
              <w:t>MAC Addresses Removed</w:t>
            </w:r>
          </w:p>
        </w:tc>
        <w:tc>
          <w:tcPr>
            <w:tcW w:w="336" w:type="dxa"/>
            <w:tcBorders>
              <w:top w:val="single" w:sz="4" w:space="0" w:color="auto"/>
              <w:left w:val="single" w:sz="4" w:space="0" w:color="auto"/>
              <w:bottom w:val="single" w:sz="4" w:space="0" w:color="auto"/>
              <w:right w:val="single" w:sz="4" w:space="0" w:color="auto"/>
            </w:tcBorders>
            <w:hideMark/>
          </w:tcPr>
          <w:p w14:paraId="141B6954" w14:textId="77777777" w:rsidR="00EE5860" w:rsidRPr="00441CD0" w:rsidRDefault="00EE5860" w:rsidP="00BB0E1F">
            <w:pPr>
              <w:pStyle w:val="TAL"/>
              <w:jc w:val="center"/>
            </w:pPr>
            <w:r w:rsidRPr="00441CD0">
              <w:rPr>
                <w:szCs w:val="18"/>
              </w:rPr>
              <w:t>C</w:t>
            </w:r>
          </w:p>
        </w:tc>
        <w:tc>
          <w:tcPr>
            <w:tcW w:w="4677" w:type="dxa"/>
            <w:tcBorders>
              <w:top w:val="single" w:sz="4" w:space="0" w:color="auto"/>
              <w:left w:val="single" w:sz="4" w:space="0" w:color="auto"/>
              <w:bottom w:val="single" w:sz="4" w:space="0" w:color="auto"/>
              <w:right w:val="single" w:sz="4" w:space="0" w:color="auto"/>
            </w:tcBorders>
            <w:hideMark/>
          </w:tcPr>
          <w:p w14:paraId="7AA47595" w14:textId="77777777" w:rsidR="00EE5860" w:rsidRPr="00441CD0" w:rsidRDefault="00EE5860" w:rsidP="00BB0E1F">
            <w:pPr>
              <w:pStyle w:val="TAL"/>
              <w:rPr>
                <w:rFonts w:cs="Arial"/>
                <w:szCs w:val="18"/>
                <w:lang w:eastAsia="zh-CN"/>
              </w:rPr>
            </w:pPr>
            <w:r w:rsidRPr="00441CD0">
              <w:rPr>
                <w:rFonts w:cs="Arial"/>
                <w:szCs w:val="18"/>
                <w:lang w:val="en-US" w:eastAsia="zh-CN"/>
              </w:rPr>
              <w:t xml:space="preserve">This IE </w:t>
            </w:r>
            <w:r w:rsidRPr="00441CD0">
              <w:rPr>
                <w:rFonts w:cs="Arial"/>
                <w:szCs w:val="18"/>
                <w:lang w:eastAsia="zh-CN"/>
              </w:rPr>
              <w:t>shall be present if one or more new MAC addresses have been removed.</w:t>
            </w:r>
          </w:p>
          <w:p w14:paraId="123FCC91" w14:textId="77777777" w:rsidR="00EE5860" w:rsidRPr="00441CD0" w:rsidRDefault="00EE5860" w:rsidP="00BB0E1F">
            <w:pPr>
              <w:pStyle w:val="TAL"/>
              <w:rPr>
                <w:noProof/>
                <w:sz w:val="20"/>
              </w:rPr>
            </w:pPr>
            <w:r w:rsidRPr="00441CD0">
              <w:rPr>
                <w:rFonts w:cs="Arial"/>
                <w:szCs w:val="18"/>
                <w:lang w:eastAsia="zh-CN"/>
              </w:rPr>
              <w:t>When present, it shall identify the MAC (Ethernet) addresses that have been inactive for a duration exceeding the Ethernet inactivity Timer.</w:t>
            </w:r>
          </w:p>
          <w:p w14:paraId="34979ED5" w14:textId="77777777" w:rsidR="00EE5860" w:rsidRPr="00441CD0" w:rsidRDefault="00EE5860" w:rsidP="00BB0E1F">
            <w:pPr>
              <w:pStyle w:val="TAL"/>
            </w:pPr>
            <w:r w:rsidRPr="00441CD0">
              <w:rPr>
                <w:rFonts w:cs="Arial"/>
                <w:szCs w:val="18"/>
                <w:lang w:eastAsia="zh-CN"/>
              </w:rPr>
              <w:t>Several IEs with the same IE type may be present to to provision multiple lists of MAC addresses (e.g. with different V-LAN tags).</w:t>
            </w:r>
          </w:p>
        </w:tc>
        <w:tc>
          <w:tcPr>
            <w:tcW w:w="370" w:type="dxa"/>
            <w:tcBorders>
              <w:top w:val="single" w:sz="4" w:space="0" w:color="auto"/>
              <w:left w:val="single" w:sz="4" w:space="0" w:color="auto"/>
              <w:bottom w:val="single" w:sz="4" w:space="0" w:color="auto"/>
              <w:right w:val="single" w:sz="4" w:space="0" w:color="auto"/>
            </w:tcBorders>
            <w:hideMark/>
          </w:tcPr>
          <w:p w14:paraId="37B52826"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BD1FA52"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17CDE54"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E69FB62" w14:textId="77777777" w:rsidR="00EE5860" w:rsidRPr="00441CD0" w:rsidRDefault="00EE5860" w:rsidP="00BB0E1F">
            <w:pPr>
              <w:pStyle w:val="TAC"/>
              <w:rPr>
                <w:lang w:val="de-DE"/>
              </w:rPr>
            </w:pPr>
            <w:r w:rsidRPr="00441CD0">
              <w:rPr>
                <w:lang w:val="de-DE"/>
              </w:rPr>
              <w:t>X</w:t>
            </w:r>
          </w:p>
        </w:tc>
        <w:tc>
          <w:tcPr>
            <w:tcW w:w="1407" w:type="dxa"/>
            <w:tcBorders>
              <w:top w:val="single" w:sz="4" w:space="0" w:color="auto"/>
              <w:left w:val="single" w:sz="4" w:space="0" w:color="auto"/>
              <w:bottom w:val="single" w:sz="4" w:space="0" w:color="auto"/>
              <w:right w:val="single" w:sz="4" w:space="0" w:color="auto"/>
            </w:tcBorders>
            <w:hideMark/>
          </w:tcPr>
          <w:p w14:paraId="32DDA14A" w14:textId="77777777" w:rsidR="00EE5860" w:rsidRPr="00441CD0" w:rsidRDefault="00EE5860" w:rsidP="00BB0E1F">
            <w:pPr>
              <w:pStyle w:val="TAC"/>
              <w:rPr>
                <w:lang w:val="x-none"/>
              </w:rPr>
            </w:pPr>
            <w:r w:rsidRPr="00441CD0">
              <w:t>MAC Addresses Removed</w:t>
            </w:r>
          </w:p>
        </w:tc>
      </w:tr>
    </w:tbl>
    <w:p w14:paraId="2F203688" w14:textId="77777777" w:rsidR="00EE5860" w:rsidRPr="00441CD0" w:rsidRDefault="00EE5860" w:rsidP="00EE5860">
      <w:pPr>
        <w:rPr>
          <w:rFonts w:ascii="Arial" w:hAnsi="Arial" w:cs="Arial"/>
          <w:bCs/>
          <w:lang w:val="x-none"/>
        </w:rPr>
      </w:pPr>
    </w:p>
    <w:p w14:paraId="01D8CD69" w14:textId="77777777" w:rsidR="00EE5860" w:rsidRPr="00441CD0" w:rsidRDefault="00EE5860" w:rsidP="00EE5860">
      <w:pPr>
        <w:pStyle w:val="TH"/>
        <w:outlineLvl w:val="0"/>
        <w:rPr>
          <w:lang w:val="en-US"/>
        </w:rPr>
      </w:pPr>
      <w:r w:rsidRPr="00441CD0">
        <w:t>Table 7.5.8.3-4: Join IP Multicast Information</w:t>
      </w:r>
      <w:r w:rsidRPr="00441CD0">
        <w:rPr>
          <w:lang w:val="en-US"/>
        </w:rPr>
        <w:t xml:space="preserve"> IE</w:t>
      </w:r>
      <w:r w:rsidRPr="00441CD0">
        <w:t xml:space="preserve"> within Usage Report IE</w:t>
      </w:r>
    </w:p>
    <w:tbl>
      <w:tblPr>
        <w:tblW w:w="94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5"/>
        <w:gridCol w:w="336"/>
        <w:gridCol w:w="4677"/>
        <w:gridCol w:w="370"/>
        <w:gridCol w:w="370"/>
        <w:gridCol w:w="370"/>
        <w:gridCol w:w="370"/>
        <w:gridCol w:w="1407"/>
      </w:tblGrid>
      <w:tr w:rsidR="00EE5860" w:rsidRPr="00441CD0" w14:paraId="7D539020" w14:textId="77777777" w:rsidTr="00BB0E1F">
        <w:trPr>
          <w:jc w:val="center"/>
        </w:trPr>
        <w:tc>
          <w:tcPr>
            <w:tcW w:w="1563" w:type="dxa"/>
            <w:tcBorders>
              <w:top w:val="single" w:sz="4" w:space="0" w:color="auto"/>
              <w:left w:val="single" w:sz="4" w:space="0" w:color="auto"/>
              <w:bottom w:val="single" w:sz="4" w:space="0" w:color="auto"/>
              <w:right w:val="single" w:sz="4" w:space="0" w:color="auto"/>
            </w:tcBorders>
            <w:shd w:val="clear" w:color="auto" w:fill="D9D9D9"/>
            <w:hideMark/>
          </w:tcPr>
          <w:p w14:paraId="754CEBFD"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2306479E" w14:textId="77777777" w:rsidR="00EE5860" w:rsidRPr="00441CD0" w:rsidRDefault="00EE5860" w:rsidP="00BB0E1F">
            <w:pPr>
              <w:pStyle w:val="TAH"/>
              <w:rPr>
                <w:lang w:val="fr-FR"/>
              </w:rPr>
            </w:pPr>
          </w:p>
        </w:tc>
        <w:tc>
          <w:tcPr>
            <w:tcW w:w="7561" w:type="dxa"/>
            <w:gridSpan w:val="6"/>
            <w:tcBorders>
              <w:top w:val="single" w:sz="4" w:space="0" w:color="auto"/>
              <w:left w:val="nil"/>
              <w:bottom w:val="single" w:sz="4" w:space="0" w:color="auto"/>
              <w:right w:val="single" w:sz="4" w:space="0" w:color="auto"/>
            </w:tcBorders>
            <w:shd w:val="clear" w:color="auto" w:fill="D9D9D9"/>
            <w:hideMark/>
          </w:tcPr>
          <w:p w14:paraId="42F648CC" w14:textId="77777777" w:rsidR="00EE5860" w:rsidRPr="00441CD0" w:rsidRDefault="00EE5860" w:rsidP="00BB0E1F">
            <w:pPr>
              <w:pStyle w:val="TAC"/>
              <w:rPr>
                <w:lang w:val="fr-FR"/>
              </w:rPr>
            </w:pPr>
            <w:r w:rsidRPr="00441CD0">
              <w:rPr>
                <w:lang w:val="fr-FR"/>
              </w:rPr>
              <w:t>Join IP Multicast Information IE Type = 189 (decimal)</w:t>
            </w:r>
          </w:p>
        </w:tc>
      </w:tr>
      <w:tr w:rsidR="00EE5860" w:rsidRPr="00441CD0" w14:paraId="6E325F27" w14:textId="77777777" w:rsidTr="00BB0E1F">
        <w:trPr>
          <w:jc w:val="center"/>
        </w:trPr>
        <w:tc>
          <w:tcPr>
            <w:tcW w:w="1563" w:type="dxa"/>
            <w:tcBorders>
              <w:top w:val="single" w:sz="4" w:space="0" w:color="auto"/>
              <w:left w:val="single" w:sz="4" w:space="0" w:color="auto"/>
              <w:bottom w:val="single" w:sz="4" w:space="0" w:color="auto"/>
              <w:right w:val="single" w:sz="4" w:space="0" w:color="auto"/>
            </w:tcBorders>
            <w:shd w:val="clear" w:color="auto" w:fill="D9D9D9"/>
            <w:hideMark/>
          </w:tcPr>
          <w:p w14:paraId="09CD098C"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19F40552" w14:textId="77777777" w:rsidR="00EE5860" w:rsidRPr="00441CD0" w:rsidRDefault="00EE5860" w:rsidP="00BB0E1F">
            <w:pPr>
              <w:pStyle w:val="TAH"/>
              <w:rPr>
                <w:lang w:val="fr-FR"/>
              </w:rPr>
            </w:pPr>
          </w:p>
        </w:tc>
        <w:tc>
          <w:tcPr>
            <w:tcW w:w="7561" w:type="dxa"/>
            <w:gridSpan w:val="6"/>
            <w:tcBorders>
              <w:top w:val="single" w:sz="4" w:space="0" w:color="auto"/>
              <w:left w:val="nil"/>
              <w:bottom w:val="single" w:sz="4" w:space="0" w:color="auto"/>
              <w:right w:val="single" w:sz="4" w:space="0" w:color="auto"/>
            </w:tcBorders>
            <w:shd w:val="clear" w:color="auto" w:fill="D9D9D9"/>
            <w:hideMark/>
          </w:tcPr>
          <w:p w14:paraId="417CDCE0" w14:textId="77777777" w:rsidR="00EE5860" w:rsidRPr="00441CD0" w:rsidRDefault="00EE5860" w:rsidP="00BB0E1F">
            <w:pPr>
              <w:pStyle w:val="TAC"/>
              <w:rPr>
                <w:lang w:val="fr-FR"/>
              </w:rPr>
            </w:pPr>
            <w:r w:rsidRPr="00441CD0">
              <w:rPr>
                <w:lang w:val="fr-FR"/>
              </w:rPr>
              <w:t>Length = n</w:t>
            </w:r>
          </w:p>
        </w:tc>
      </w:tr>
      <w:tr w:rsidR="00EE5860" w:rsidRPr="00441CD0" w14:paraId="6FC4CCFD" w14:textId="77777777" w:rsidTr="00BB0E1F">
        <w:trPr>
          <w:jc w:val="center"/>
        </w:trPr>
        <w:tc>
          <w:tcPr>
            <w:tcW w:w="1563" w:type="dxa"/>
            <w:vMerge w:val="restart"/>
            <w:tcBorders>
              <w:top w:val="single" w:sz="4" w:space="0" w:color="auto"/>
              <w:left w:val="single" w:sz="4" w:space="0" w:color="auto"/>
              <w:bottom w:val="single" w:sz="4" w:space="0" w:color="auto"/>
              <w:right w:val="single" w:sz="4" w:space="0" w:color="auto"/>
            </w:tcBorders>
            <w:hideMark/>
          </w:tcPr>
          <w:p w14:paraId="1D795CF2"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53EF7A78" w14:textId="77777777" w:rsidR="00EE5860" w:rsidRPr="00441CD0" w:rsidRDefault="00EE5860" w:rsidP="00BB0E1F">
            <w:pPr>
              <w:pStyle w:val="TAH"/>
              <w:rPr>
                <w:lang w:val="fr-FR"/>
              </w:rPr>
            </w:pPr>
            <w:r w:rsidRPr="00441CD0">
              <w:rPr>
                <w:lang w:val="fr-FR"/>
              </w:rPr>
              <w:t>P</w:t>
            </w:r>
          </w:p>
        </w:tc>
        <w:tc>
          <w:tcPr>
            <w:tcW w:w="4675" w:type="dxa"/>
            <w:vMerge w:val="restart"/>
            <w:tcBorders>
              <w:top w:val="single" w:sz="4" w:space="0" w:color="auto"/>
              <w:left w:val="single" w:sz="4" w:space="0" w:color="auto"/>
              <w:bottom w:val="single" w:sz="4" w:space="0" w:color="auto"/>
              <w:right w:val="single" w:sz="4" w:space="0" w:color="auto"/>
            </w:tcBorders>
            <w:hideMark/>
          </w:tcPr>
          <w:p w14:paraId="253A1D2B"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417DD0B7" w14:textId="77777777" w:rsidR="00EE5860" w:rsidRPr="00441CD0" w:rsidRDefault="00EE5860" w:rsidP="00BB0E1F">
            <w:pPr>
              <w:pStyle w:val="TAH"/>
              <w:rPr>
                <w:lang w:val="fr-FR"/>
              </w:rPr>
            </w:pPr>
            <w:r w:rsidRPr="00441CD0">
              <w:rPr>
                <w:lang w:val="fr-FR"/>
              </w:rPr>
              <w:t>Appl.</w:t>
            </w:r>
          </w:p>
        </w:tc>
        <w:tc>
          <w:tcPr>
            <w:tcW w:w="1406" w:type="dxa"/>
            <w:vMerge w:val="restart"/>
            <w:tcBorders>
              <w:top w:val="single" w:sz="4" w:space="0" w:color="auto"/>
              <w:left w:val="single" w:sz="4" w:space="0" w:color="auto"/>
              <w:bottom w:val="single" w:sz="4" w:space="0" w:color="auto"/>
              <w:right w:val="single" w:sz="4" w:space="0" w:color="auto"/>
            </w:tcBorders>
            <w:hideMark/>
          </w:tcPr>
          <w:p w14:paraId="12BCCB02" w14:textId="77777777" w:rsidR="00EE5860" w:rsidRPr="00441CD0" w:rsidRDefault="00EE5860" w:rsidP="00BB0E1F">
            <w:pPr>
              <w:pStyle w:val="TAH"/>
              <w:rPr>
                <w:lang w:val="fr-FR"/>
              </w:rPr>
            </w:pPr>
            <w:r w:rsidRPr="00441CD0">
              <w:rPr>
                <w:lang w:val="fr-FR"/>
              </w:rPr>
              <w:t>IE Type</w:t>
            </w:r>
          </w:p>
        </w:tc>
      </w:tr>
      <w:tr w:rsidR="00EE5860" w:rsidRPr="00441CD0" w14:paraId="1C21A28C" w14:textId="77777777" w:rsidTr="00BB0E1F">
        <w:trPr>
          <w:jc w:val="center"/>
        </w:trPr>
        <w:tc>
          <w:tcPr>
            <w:tcW w:w="1563" w:type="dxa"/>
            <w:vMerge/>
            <w:tcBorders>
              <w:top w:val="single" w:sz="4" w:space="0" w:color="auto"/>
              <w:left w:val="single" w:sz="4" w:space="0" w:color="auto"/>
              <w:bottom w:val="single" w:sz="4" w:space="0" w:color="auto"/>
              <w:right w:val="single" w:sz="4" w:space="0" w:color="auto"/>
            </w:tcBorders>
            <w:vAlign w:val="center"/>
            <w:hideMark/>
          </w:tcPr>
          <w:p w14:paraId="6BF8E7C4"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46E02CBC" w14:textId="77777777" w:rsidR="00EE5860" w:rsidRPr="00441CD0" w:rsidRDefault="00EE5860" w:rsidP="00BB0E1F">
            <w:pPr>
              <w:spacing w:after="0"/>
              <w:rPr>
                <w:rFonts w:ascii="Arial" w:hAnsi="Arial"/>
                <w:b/>
                <w:sz w:val="18"/>
                <w:lang w:val="fr-FR"/>
              </w:rPr>
            </w:pPr>
          </w:p>
        </w:tc>
        <w:tc>
          <w:tcPr>
            <w:tcW w:w="7561" w:type="dxa"/>
            <w:vMerge/>
            <w:tcBorders>
              <w:top w:val="single" w:sz="4" w:space="0" w:color="auto"/>
              <w:left w:val="single" w:sz="4" w:space="0" w:color="auto"/>
              <w:bottom w:val="single" w:sz="4" w:space="0" w:color="auto"/>
              <w:right w:val="single" w:sz="4" w:space="0" w:color="auto"/>
            </w:tcBorders>
            <w:vAlign w:val="center"/>
            <w:hideMark/>
          </w:tcPr>
          <w:p w14:paraId="2120FCBE"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098CD3B4"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7AA24939"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3EE00FAF"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34C68FB5" w14:textId="77777777" w:rsidR="00EE5860" w:rsidRPr="00441CD0" w:rsidRDefault="00EE5860" w:rsidP="00BB0E1F">
            <w:pPr>
              <w:pStyle w:val="TAH"/>
              <w:rPr>
                <w:lang w:val="fr-FR"/>
              </w:rPr>
            </w:pPr>
            <w:r w:rsidRPr="00441CD0">
              <w:rPr>
                <w:lang w:val="de-DE"/>
              </w:rPr>
              <w:t>N4</w:t>
            </w:r>
          </w:p>
        </w:tc>
        <w:tc>
          <w:tcPr>
            <w:tcW w:w="1406" w:type="dxa"/>
            <w:vMerge/>
            <w:tcBorders>
              <w:top w:val="single" w:sz="4" w:space="0" w:color="auto"/>
              <w:left w:val="single" w:sz="4" w:space="0" w:color="auto"/>
              <w:bottom w:val="single" w:sz="4" w:space="0" w:color="auto"/>
              <w:right w:val="single" w:sz="4" w:space="0" w:color="auto"/>
            </w:tcBorders>
            <w:vAlign w:val="center"/>
            <w:hideMark/>
          </w:tcPr>
          <w:p w14:paraId="4083D225" w14:textId="77777777" w:rsidR="00EE5860" w:rsidRPr="00441CD0" w:rsidRDefault="00EE5860" w:rsidP="00BB0E1F">
            <w:pPr>
              <w:spacing w:after="0"/>
              <w:rPr>
                <w:rFonts w:ascii="Arial" w:hAnsi="Arial"/>
                <w:b/>
                <w:sz w:val="18"/>
                <w:lang w:val="fr-FR"/>
              </w:rPr>
            </w:pPr>
          </w:p>
        </w:tc>
      </w:tr>
      <w:tr w:rsidR="00EE5860" w:rsidRPr="00441CD0" w14:paraId="0F0F2BC7" w14:textId="77777777" w:rsidTr="00BB0E1F">
        <w:trPr>
          <w:jc w:val="center"/>
        </w:trPr>
        <w:tc>
          <w:tcPr>
            <w:tcW w:w="1563" w:type="dxa"/>
            <w:tcBorders>
              <w:top w:val="single" w:sz="4" w:space="0" w:color="auto"/>
              <w:left w:val="single" w:sz="4" w:space="0" w:color="auto"/>
              <w:bottom w:val="single" w:sz="4" w:space="0" w:color="auto"/>
              <w:right w:val="single" w:sz="4" w:space="0" w:color="auto"/>
            </w:tcBorders>
            <w:hideMark/>
          </w:tcPr>
          <w:p w14:paraId="516584D0" w14:textId="77777777" w:rsidR="00EE5860" w:rsidRPr="00441CD0" w:rsidRDefault="00EE5860" w:rsidP="00BB0E1F">
            <w:pPr>
              <w:pStyle w:val="TAL"/>
              <w:rPr>
                <w:lang w:val="fr-FR"/>
              </w:rPr>
            </w:pPr>
            <w:r w:rsidRPr="00441CD0">
              <w:rPr>
                <w:lang w:val="fr-FR"/>
              </w:rPr>
              <w:lastRenderedPageBreak/>
              <w:t>IP Multicast Address</w:t>
            </w:r>
          </w:p>
        </w:tc>
        <w:tc>
          <w:tcPr>
            <w:tcW w:w="336" w:type="dxa"/>
            <w:tcBorders>
              <w:top w:val="single" w:sz="4" w:space="0" w:color="auto"/>
              <w:left w:val="single" w:sz="4" w:space="0" w:color="auto"/>
              <w:bottom w:val="single" w:sz="4" w:space="0" w:color="auto"/>
              <w:right w:val="single" w:sz="4" w:space="0" w:color="auto"/>
            </w:tcBorders>
            <w:hideMark/>
          </w:tcPr>
          <w:p w14:paraId="3EA502FE" w14:textId="77777777" w:rsidR="00EE5860" w:rsidRPr="00441CD0" w:rsidRDefault="00EE5860" w:rsidP="00BB0E1F">
            <w:pPr>
              <w:pStyle w:val="TAL"/>
              <w:jc w:val="center"/>
              <w:rPr>
                <w:lang w:val="fr-FR"/>
              </w:rPr>
            </w:pPr>
            <w:r w:rsidRPr="00441CD0">
              <w:rPr>
                <w:szCs w:val="18"/>
                <w:lang w:val="fr-FR"/>
              </w:rPr>
              <w:t>M</w:t>
            </w:r>
          </w:p>
        </w:tc>
        <w:tc>
          <w:tcPr>
            <w:tcW w:w="4675" w:type="dxa"/>
            <w:tcBorders>
              <w:top w:val="single" w:sz="4" w:space="0" w:color="auto"/>
              <w:left w:val="single" w:sz="4" w:space="0" w:color="auto"/>
              <w:bottom w:val="single" w:sz="4" w:space="0" w:color="auto"/>
              <w:right w:val="single" w:sz="4" w:space="0" w:color="auto"/>
            </w:tcBorders>
            <w:hideMark/>
          </w:tcPr>
          <w:p w14:paraId="5B70A589" w14:textId="77777777" w:rsidR="00EE5860" w:rsidRPr="00441CD0" w:rsidRDefault="00EE5860" w:rsidP="00BB0E1F">
            <w:pPr>
              <w:pStyle w:val="TAL"/>
              <w:rPr>
                <w:rFonts w:cs="Arial"/>
                <w:szCs w:val="18"/>
                <w:lang w:val="fr-FR" w:eastAsia="zh-CN"/>
              </w:rPr>
            </w:pPr>
            <w:r w:rsidRPr="00441CD0">
              <w:rPr>
                <w:rFonts w:cs="Arial"/>
                <w:szCs w:val="18"/>
                <w:lang w:val="fr-FR" w:eastAsia="zh-CN"/>
              </w:rPr>
              <w:t>This IE shall contain the</w:t>
            </w:r>
            <w:r w:rsidRPr="00441CD0">
              <w:rPr>
                <w:lang w:val="fr-FR"/>
              </w:rPr>
              <w:t xml:space="preserve"> IP multicast address of the DL multicast flow</w:t>
            </w:r>
            <w:r w:rsidRPr="00441CD0">
              <w:rPr>
                <w:rFonts w:cs="Arial"/>
                <w:szCs w:val="18"/>
                <w:lang w:val="fr-FR" w:eastAsia="zh-CN"/>
              </w:rPr>
              <w:t xml:space="preserve"> added to the PDU session.</w:t>
            </w:r>
          </w:p>
        </w:tc>
        <w:tc>
          <w:tcPr>
            <w:tcW w:w="370" w:type="dxa"/>
            <w:tcBorders>
              <w:top w:val="single" w:sz="4" w:space="0" w:color="auto"/>
              <w:left w:val="single" w:sz="4" w:space="0" w:color="auto"/>
              <w:bottom w:val="single" w:sz="4" w:space="0" w:color="auto"/>
              <w:right w:val="single" w:sz="4" w:space="0" w:color="auto"/>
            </w:tcBorders>
            <w:hideMark/>
          </w:tcPr>
          <w:p w14:paraId="0B8B5BC1"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7C4BAC90"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7E280C04"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6161F175" w14:textId="77777777" w:rsidR="00EE5860" w:rsidRPr="00441CD0" w:rsidRDefault="00EE5860" w:rsidP="00BB0E1F">
            <w:pPr>
              <w:pStyle w:val="TAC"/>
              <w:rPr>
                <w:lang w:val="de-DE"/>
              </w:rPr>
            </w:pPr>
            <w:r w:rsidRPr="00441CD0">
              <w:rPr>
                <w:lang w:val="de-DE"/>
              </w:rPr>
              <w:t>X</w:t>
            </w:r>
          </w:p>
        </w:tc>
        <w:tc>
          <w:tcPr>
            <w:tcW w:w="1406" w:type="dxa"/>
            <w:tcBorders>
              <w:top w:val="single" w:sz="4" w:space="0" w:color="auto"/>
              <w:left w:val="single" w:sz="4" w:space="0" w:color="auto"/>
              <w:bottom w:val="single" w:sz="4" w:space="0" w:color="auto"/>
              <w:right w:val="single" w:sz="4" w:space="0" w:color="auto"/>
            </w:tcBorders>
            <w:hideMark/>
          </w:tcPr>
          <w:p w14:paraId="05790706" w14:textId="77777777" w:rsidR="00EE5860" w:rsidRPr="00441CD0" w:rsidRDefault="00EE5860" w:rsidP="00BB0E1F">
            <w:pPr>
              <w:pStyle w:val="TAC"/>
              <w:rPr>
                <w:lang w:val="fr-FR"/>
              </w:rPr>
            </w:pPr>
            <w:r w:rsidRPr="00441CD0">
              <w:rPr>
                <w:lang w:val="fr-FR"/>
              </w:rPr>
              <w:t>IP Multicast Address</w:t>
            </w:r>
          </w:p>
        </w:tc>
      </w:tr>
      <w:tr w:rsidR="00EE5860" w:rsidRPr="00441CD0" w14:paraId="5172D353" w14:textId="77777777" w:rsidTr="00BB0E1F">
        <w:trPr>
          <w:jc w:val="center"/>
        </w:trPr>
        <w:tc>
          <w:tcPr>
            <w:tcW w:w="1563" w:type="dxa"/>
            <w:tcBorders>
              <w:top w:val="single" w:sz="4" w:space="0" w:color="auto"/>
              <w:left w:val="single" w:sz="4" w:space="0" w:color="auto"/>
              <w:bottom w:val="single" w:sz="4" w:space="0" w:color="auto"/>
              <w:right w:val="single" w:sz="4" w:space="0" w:color="auto"/>
            </w:tcBorders>
            <w:hideMark/>
          </w:tcPr>
          <w:p w14:paraId="540F266B" w14:textId="77777777" w:rsidR="00EE5860" w:rsidRPr="00441CD0" w:rsidRDefault="00EE5860" w:rsidP="00BB0E1F">
            <w:pPr>
              <w:pStyle w:val="TAL"/>
              <w:rPr>
                <w:lang w:val="fr-FR"/>
              </w:rPr>
            </w:pPr>
            <w:r w:rsidRPr="00441CD0">
              <w:rPr>
                <w:lang w:val="fr-FR"/>
              </w:rPr>
              <w:t>Source IP Address</w:t>
            </w:r>
          </w:p>
        </w:tc>
        <w:tc>
          <w:tcPr>
            <w:tcW w:w="336" w:type="dxa"/>
            <w:tcBorders>
              <w:top w:val="single" w:sz="4" w:space="0" w:color="auto"/>
              <w:left w:val="single" w:sz="4" w:space="0" w:color="auto"/>
              <w:bottom w:val="single" w:sz="4" w:space="0" w:color="auto"/>
              <w:right w:val="single" w:sz="4" w:space="0" w:color="auto"/>
            </w:tcBorders>
            <w:hideMark/>
          </w:tcPr>
          <w:p w14:paraId="6441A864" w14:textId="77777777" w:rsidR="00EE5860" w:rsidRPr="00441CD0" w:rsidRDefault="00EE5860" w:rsidP="00BB0E1F">
            <w:pPr>
              <w:pStyle w:val="TAL"/>
              <w:jc w:val="center"/>
              <w:rPr>
                <w:lang w:val="fr-FR"/>
              </w:rPr>
            </w:pPr>
            <w:r w:rsidRPr="00441CD0">
              <w:rPr>
                <w:szCs w:val="18"/>
                <w:lang w:val="fr-FR"/>
              </w:rPr>
              <w:t>C</w:t>
            </w:r>
          </w:p>
        </w:tc>
        <w:tc>
          <w:tcPr>
            <w:tcW w:w="4675" w:type="dxa"/>
            <w:tcBorders>
              <w:top w:val="single" w:sz="4" w:space="0" w:color="auto"/>
              <w:left w:val="single" w:sz="4" w:space="0" w:color="auto"/>
              <w:bottom w:val="single" w:sz="4" w:space="0" w:color="auto"/>
              <w:right w:val="single" w:sz="4" w:space="0" w:color="auto"/>
            </w:tcBorders>
            <w:hideMark/>
          </w:tcPr>
          <w:p w14:paraId="45E5F625" w14:textId="77777777" w:rsidR="00EE5860" w:rsidRPr="00441CD0" w:rsidRDefault="00EE5860" w:rsidP="00BB0E1F">
            <w:pPr>
              <w:pStyle w:val="TAL"/>
              <w:rPr>
                <w:rFonts w:cs="Arial"/>
                <w:szCs w:val="18"/>
                <w:lang w:val="fr-FR" w:eastAsia="zh-CN"/>
              </w:rPr>
            </w:pPr>
            <w:r w:rsidRPr="00441CD0">
              <w:rPr>
                <w:rFonts w:cs="Arial"/>
                <w:szCs w:val="18"/>
                <w:lang w:val="en-US" w:eastAsia="zh-CN"/>
              </w:rPr>
              <w:t>This IE shall contain the source specific IP address of the DL multicast flow added to the PDU session, if available.</w:t>
            </w:r>
          </w:p>
          <w:p w14:paraId="2220BFE9" w14:textId="77777777" w:rsidR="00EE5860" w:rsidRPr="00441CD0" w:rsidRDefault="00EE5860" w:rsidP="00BB0E1F">
            <w:pPr>
              <w:pStyle w:val="TAL"/>
              <w:rPr>
                <w:lang w:val="fr-FR"/>
              </w:rPr>
            </w:pPr>
            <w:r w:rsidRPr="00441CD0">
              <w:rPr>
                <w:color w:val="000000"/>
                <w:lang w:val="fr-FR"/>
              </w:rPr>
              <w:t>Several IEs with the same IE type may be present to represent multiple source specific a</w:t>
            </w:r>
            <w:r w:rsidRPr="00441CD0">
              <w:rPr>
                <w:color w:val="000000"/>
                <w:lang w:val="en-US"/>
              </w:rPr>
              <w:t>ddresses.</w:t>
            </w:r>
          </w:p>
        </w:tc>
        <w:tc>
          <w:tcPr>
            <w:tcW w:w="370" w:type="dxa"/>
            <w:tcBorders>
              <w:top w:val="single" w:sz="4" w:space="0" w:color="auto"/>
              <w:left w:val="single" w:sz="4" w:space="0" w:color="auto"/>
              <w:bottom w:val="single" w:sz="4" w:space="0" w:color="auto"/>
              <w:right w:val="single" w:sz="4" w:space="0" w:color="auto"/>
            </w:tcBorders>
            <w:hideMark/>
          </w:tcPr>
          <w:p w14:paraId="5D6F18A5"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0A116B54"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594F32E1"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4E5FD8E0" w14:textId="77777777" w:rsidR="00EE5860" w:rsidRPr="00441CD0" w:rsidRDefault="00EE5860" w:rsidP="00BB0E1F">
            <w:pPr>
              <w:pStyle w:val="TAC"/>
              <w:rPr>
                <w:lang w:val="de-DE"/>
              </w:rPr>
            </w:pPr>
            <w:r w:rsidRPr="00441CD0">
              <w:rPr>
                <w:lang w:val="de-DE"/>
              </w:rPr>
              <w:t>X</w:t>
            </w:r>
          </w:p>
        </w:tc>
        <w:tc>
          <w:tcPr>
            <w:tcW w:w="1406" w:type="dxa"/>
            <w:tcBorders>
              <w:top w:val="single" w:sz="4" w:space="0" w:color="auto"/>
              <w:left w:val="single" w:sz="4" w:space="0" w:color="auto"/>
              <w:bottom w:val="single" w:sz="4" w:space="0" w:color="auto"/>
              <w:right w:val="single" w:sz="4" w:space="0" w:color="auto"/>
            </w:tcBorders>
            <w:hideMark/>
          </w:tcPr>
          <w:p w14:paraId="4E0FDBDF" w14:textId="77777777" w:rsidR="00EE5860" w:rsidRPr="00441CD0" w:rsidRDefault="00EE5860" w:rsidP="00BB0E1F">
            <w:pPr>
              <w:pStyle w:val="TAC"/>
              <w:rPr>
                <w:lang w:val="fr-FR"/>
              </w:rPr>
            </w:pPr>
            <w:r w:rsidRPr="00441CD0">
              <w:rPr>
                <w:lang w:val="fr-FR"/>
              </w:rPr>
              <w:t>Source IP Address</w:t>
            </w:r>
          </w:p>
        </w:tc>
      </w:tr>
    </w:tbl>
    <w:p w14:paraId="3D2204C6" w14:textId="77777777" w:rsidR="00EE5860" w:rsidRPr="00441CD0" w:rsidRDefault="00EE5860" w:rsidP="00EE5860">
      <w:pPr>
        <w:rPr>
          <w:noProof/>
        </w:rPr>
      </w:pPr>
    </w:p>
    <w:p w14:paraId="5D1DEFCD" w14:textId="77777777" w:rsidR="00EE5860" w:rsidRPr="00441CD0" w:rsidRDefault="00EE5860" w:rsidP="00EE5860">
      <w:pPr>
        <w:pStyle w:val="TH"/>
        <w:outlineLvl w:val="0"/>
        <w:rPr>
          <w:lang w:val="en-US"/>
        </w:rPr>
      </w:pPr>
      <w:r w:rsidRPr="00441CD0">
        <w:t>Table 7.5.8.3-5: Leave IP Multicast Information</w:t>
      </w:r>
      <w:r w:rsidRPr="00441CD0">
        <w:rPr>
          <w:lang w:val="en-US"/>
        </w:rPr>
        <w:t xml:space="preserve"> IE</w:t>
      </w:r>
      <w:r w:rsidRPr="00441CD0">
        <w:t xml:space="preserve"> within Usage Report IE</w:t>
      </w:r>
    </w:p>
    <w:tbl>
      <w:tblPr>
        <w:tblW w:w="94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5"/>
        <w:gridCol w:w="336"/>
        <w:gridCol w:w="4677"/>
        <w:gridCol w:w="370"/>
        <w:gridCol w:w="370"/>
        <w:gridCol w:w="370"/>
        <w:gridCol w:w="370"/>
        <w:gridCol w:w="1407"/>
      </w:tblGrid>
      <w:tr w:rsidR="00EE5860" w:rsidRPr="00441CD0" w14:paraId="56DB9787" w14:textId="77777777" w:rsidTr="00BB0E1F">
        <w:trPr>
          <w:jc w:val="center"/>
        </w:trPr>
        <w:tc>
          <w:tcPr>
            <w:tcW w:w="1563" w:type="dxa"/>
            <w:tcBorders>
              <w:top w:val="single" w:sz="4" w:space="0" w:color="auto"/>
              <w:left w:val="single" w:sz="4" w:space="0" w:color="auto"/>
              <w:bottom w:val="single" w:sz="4" w:space="0" w:color="auto"/>
              <w:right w:val="single" w:sz="4" w:space="0" w:color="auto"/>
            </w:tcBorders>
            <w:shd w:val="clear" w:color="auto" w:fill="D9D9D9"/>
            <w:hideMark/>
          </w:tcPr>
          <w:p w14:paraId="60857D70"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7C2A1617" w14:textId="77777777" w:rsidR="00EE5860" w:rsidRPr="00441CD0" w:rsidRDefault="00EE5860" w:rsidP="00BB0E1F">
            <w:pPr>
              <w:pStyle w:val="TAH"/>
              <w:rPr>
                <w:lang w:val="fr-FR"/>
              </w:rPr>
            </w:pPr>
          </w:p>
        </w:tc>
        <w:tc>
          <w:tcPr>
            <w:tcW w:w="7561" w:type="dxa"/>
            <w:gridSpan w:val="6"/>
            <w:tcBorders>
              <w:top w:val="single" w:sz="4" w:space="0" w:color="auto"/>
              <w:left w:val="nil"/>
              <w:bottom w:val="single" w:sz="4" w:space="0" w:color="auto"/>
              <w:right w:val="single" w:sz="4" w:space="0" w:color="auto"/>
            </w:tcBorders>
            <w:shd w:val="clear" w:color="auto" w:fill="D9D9D9"/>
            <w:hideMark/>
          </w:tcPr>
          <w:p w14:paraId="759E597A" w14:textId="77777777" w:rsidR="00EE5860" w:rsidRPr="00441CD0" w:rsidRDefault="00EE5860" w:rsidP="00BB0E1F">
            <w:pPr>
              <w:pStyle w:val="TAC"/>
              <w:rPr>
                <w:lang w:val="fr-FR"/>
              </w:rPr>
            </w:pPr>
            <w:r w:rsidRPr="00441CD0">
              <w:rPr>
                <w:lang w:val="fr-FR"/>
              </w:rPr>
              <w:t>Leave IP Multicast Information IE Type = 190 (decimal)</w:t>
            </w:r>
          </w:p>
        </w:tc>
      </w:tr>
      <w:tr w:rsidR="00EE5860" w:rsidRPr="00441CD0" w14:paraId="5AC9D5C7" w14:textId="77777777" w:rsidTr="00BB0E1F">
        <w:trPr>
          <w:jc w:val="center"/>
        </w:trPr>
        <w:tc>
          <w:tcPr>
            <w:tcW w:w="1563" w:type="dxa"/>
            <w:tcBorders>
              <w:top w:val="single" w:sz="4" w:space="0" w:color="auto"/>
              <w:left w:val="single" w:sz="4" w:space="0" w:color="auto"/>
              <w:bottom w:val="single" w:sz="4" w:space="0" w:color="auto"/>
              <w:right w:val="single" w:sz="4" w:space="0" w:color="auto"/>
            </w:tcBorders>
            <w:shd w:val="clear" w:color="auto" w:fill="D9D9D9"/>
            <w:hideMark/>
          </w:tcPr>
          <w:p w14:paraId="4150F9C6"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5A8AF1B3" w14:textId="77777777" w:rsidR="00EE5860" w:rsidRPr="00441CD0" w:rsidRDefault="00EE5860" w:rsidP="00BB0E1F">
            <w:pPr>
              <w:pStyle w:val="TAH"/>
              <w:rPr>
                <w:lang w:val="fr-FR"/>
              </w:rPr>
            </w:pPr>
          </w:p>
        </w:tc>
        <w:tc>
          <w:tcPr>
            <w:tcW w:w="7561" w:type="dxa"/>
            <w:gridSpan w:val="6"/>
            <w:tcBorders>
              <w:top w:val="single" w:sz="4" w:space="0" w:color="auto"/>
              <w:left w:val="nil"/>
              <w:bottom w:val="single" w:sz="4" w:space="0" w:color="auto"/>
              <w:right w:val="single" w:sz="4" w:space="0" w:color="auto"/>
            </w:tcBorders>
            <w:shd w:val="clear" w:color="auto" w:fill="D9D9D9"/>
            <w:hideMark/>
          </w:tcPr>
          <w:p w14:paraId="1F6758E4" w14:textId="77777777" w:rsidR="00EE5860" w:rsidRPr="00441CD0" w:rsidRDefault="00EE5860" w:rsidP="00BB0E1F">
            <w:pPr>
              <w:pStyle w:val="TAC"/>
              <w:rPr>
                <w:lang w:val="fr-FR"/>
              </w:rPr>
            </w:pPr>
            <w:r w:rsidRPr="00441CD0">
              <w:rPr>
                <w:lang w:val="fr-FR"/>
              </w:rPr>
              <w:t>Length = n</w:t>
            </w:r>
          </w:p>
        </w:tc>
      </w:tr>
      <w:tr w:rsidR="00EE5860" w:rsidRPr="00441CD0" w14:paraId="289D14C9" w14:textId="77777777" w:rsidTr="00BB0E1F">
        <w:trPr>
          <w:jc w:val="center"/>
        </w:trPr>
        <w:tc>
          <w:tcPr>
            <w:tcW w:w="1563" w:type="dxa"/>
            <w:vMerge w:val="restart"/>
            <w:tcBorders>
              <w:top w:val="single" w:sz="4" w:space="0" w:color="auto"/>
              <w:left w:val="single" w:sz="4" w:space="0" w:color="auto"/>
              <w:bottom w:val="single" w:sz="4" w:space="0" w:color="auto"/>
              <w:right w:val="single" w:sz="4" w:space="0" w:color="auto"/>
            </w:tcBorders>
            <w:hideMark/>
          </w:tcPr>
          <w:p w14:paraId="0C1B20EB"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07CA80E3" w14:textId="77777777" w:rsidR="00EE5860" w:rsidRPr="00441CD0" w:rsidRDefault="00EE5860" w:rsidP="00BB0E1F">
            <w:pPr>
              <w:pStyle w:val="TAH"/>
              <w:rPr>
                <w:lang w:val="fr-FR"/>
              </w:rPr>
            </w:pPr>
            <w:r w:rsidRPr="00441CD0">
              <w:rPr>
                <w:lang w:val="fr-FR"/>
              </w:rPr>
              <w:t>P</w:t>
            </w:r>
          </w:p>
        </w:tc>
        <w:tc>
          <w:tcPr>
            <w:tcW w:w="4675" w:type="dxa"/>
            <w:vMerge w:val="restart"/>
            <w:tcBorders>
              <w:top w:val="single" w:sz="4" w:space="0" w:color="auto"/>
              <w:left w:val="single" w:sz="4" w:space="0" w:color="auto"/>
              <w:bottom w:val="single" w:sz="4" w:space="0" w:color="auto"/>
              <w:right w:val="single" w:sz="4" w:space="0" w:color="auto"/>
            </w:tcBorders>
            <w:hideMark/>
          </w:tcPr>
          <w:p w14:paraId="7EBF29B3"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06AFC2CC" w14:textId="77777777" w:rsidR="00EE5860" w:rsidRPr="00441CD0" w:rsidRDefault="00EE5860" w:rsidP="00BB0E1F">
            <w:pPr>
              <w:pStyle w:val="TAH"/>
              <w:rPr>
                <w:lang w:val="fr-FR"/>
              </w:rPr>
            </w:pPr>
            <w:r w:rsidRPr="00441CD0">
              <w:rPr>
                <w:lang w:val="fr-FR"/>
              </w:rPr>
              <w:t>Appl.</w:t>
            </w:r>
          </w:p>
        </w:tc>
        <w:tc>
          <w:tcPr>
            <w:tcW w:w="1406" w:type="dxa"/>
            <w:vMerge w:val="restart"/>
            <w:tcBorders>
              <w:top w:val="single" w:sz="4" w:space="0" w:color="auto"/>
              <w:left w:val="single" w:sz="4" w:space="0" w:color="auto"/>
              <w:bottom w:val="single" w:sz="4" w:space="0" w:color="auto"/>
              <w:right w:val="single" w:sz="4" w:space="0" w:color="auto"/>
            </w:tcBorders>
            <w:hideMark/>
          </w:tcPr>
          <w:p w14:paraId="1FD0CEDF" w14:textId="77777777" w:rsidR="00EE5860" w:rsidRPr="00441CD0" w:rsidRDefault="00EE5860" w:rsidP="00BB0E1F">
            <w:pPr>
              <w:pStyle w:val="TAH"/>
              <w:rPr>
                <w:lang w:val="fr-FR"/>
              </w:rPr>
            </w:pPr>
            <w:r w:rsidRPr="00441CD0">
              <w:rPr>
                <w:lang w:val="fr-FR"/>
              </w:rPr>
              <w:t>IE Type</w:t>
            </w:r>
          </w:p>
        </w:tc>
      </w:tr>
      <w:tr w:rsidR="00EE5860" w:rsidRPr="00441CD0" w14:paraId="4718459E" w14:textId="77777777" w:rsidTr="00BB0E1F">
        <w:trPr>
          <w:jc w:val="center"/>
        </w:trPr>
        <w:tc>
          <w:tcPr>
            <w:tcW w:w="1563" w:type="dxa"/>
            <w:vMerge/>
            <w:tcBorders>
              <w:top w:val="single" w:sz="4" w:space="0" w:color="auto"/>
              <w:left w:val="single" w:sz="4" w:space="0" w:color="auto"/>
              <w:bottom w:val="single" w:sz="4" w:space="0" w:color="auto"/>
              <w:right w:val="single" w:sz="4" w:space="0" w:color="auto"/>
            </w:tcBorders>
            <w:vAlign w:val="center"/>
            <w:hideMark/>
          </w:tcPr>
          <w:p w14:paraId="2D331958"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1C6012E6" w14:textId="77777777" w:rsidR="00EE5860" w:rsidRPr="00441CD0" w:rsidRDefault="00EE5860" w:rsidP="00BB0E1F">
            <w:pPr>
              <w:spacing w:after="0"/>
              <w:rPr>
                <w:rFonts w:ascii="Arial" w:hAnsi="Arial"/>
                <w:b/>
                <w:sz w:val="18"/>
                <w:lang w:val="fr-FR"/>
              </w:rPr>
            </w:pPr>
          </w:p>
        </w:tc>
        <w:tc>
          <w:tcPr>
            <w:tcW w:w="7561" w:type="dxa"/>
            <w:vMerge/>
            <w:tcBorders>
              <w:top w:val="single" w:sz="4" w:space="0" w:color="auto"/>
              <w:left w:val="single" w:sz="4" w:space="0" w:color="auto"/>
              <w:bottom w:val="single" w:sz="4" w:space="0" w:color="auto"/>
              <w:right w:val="single" w:sz="4" w:space="0" w:color="auto"/>
            </w:tcBorders>
            <w:vAlign w:val="center"/>
            <w:hideMark/>
          </w:tcPr>
          <w:p w14:paraId="2CC1B16F"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1DC0CBCA"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0856BD68"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02ACFB07"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4126F084" w14:textId="77777777" w:rsidR="00EE5860" w:rsidRPr="00441CD0" w:rsidRDefault="00EE5860" w:rsidP="00BB0E1F">
            <w:pPr>
              <w:pStyle w:val="TAH"/>
              <w:rPr>
                <w:lang w:val="fr-FR"/>
              </w:rPr>
            </w:pPr>
            <w:r w:rsidRPr="00441CD0">
              <w:rPr>
                <w:lang w:val="de-DE"/>
              </w:rPr>
              <w:t>N4</w:t>
            </w:r>
          </w:p>
        </w:tc>
        <w:tc>
          <w:tcPr>
            <w:tcW w:w="1406" w:type="dxa"/>
            <w:vMerge/>
            <w:tcBorders>
              <w:top w:val="single" w:sz="4" w:space="0" w:color="auto"/>
              <w:left w:val="single" w:sz="4" w:space="0" w:color="auto"/>
              <w:bottom w:val="single" w:sz="4" w:space="0" w:color="auto"/>
              <w:right w:val="single" w:sz="4" w:space="0" w:color="auto"/>
            </w:tcBorders>
            <w:vAlign w:val="center"/>
            <w:hideMark/>
          </w:tcPr>
          <w:p w14:paraId="0DE5E1E8" w14:textId="77777777" w:rsidR="00EE5860" w:rsidRPr="00441CD0" w:rsidRDefault="00EE5860" w:rsidP="00BB0E1F">
            <w:pPr>
              <w:spacing w:after="0"/>
              <w:rPr>
                <w:rFonts w:ascii="Arial" w:hAnsi="Arial"/>
                <w:b/>
                <w:sz w:val="18"/>
                <w:lang w:val="fr-FR"/>
              </w:rPr>
            </w:pPr>
          </w:p>
        </w:tc>
      </w:tr>
      <w:tr w:rsidR="00EE5860" w:rsidRPr="00441CD0" w14:paraId="504ADE3D" w14:textId="77777777" w:rsidTr="00BB0E1F">
        <w:trPr>
          <w:jc w:val="center"/>
        </w:trPr>
        <w:tc>
          <w:tcPr>
            <w:tcW w:w="1563" w:type="dxa"/>
            <w:tcBorders>
              <w:top w:val="single" w:sz="4" w:space="0" w:color="auto"/>
              <w:left w:val="single" w:sz="4" w:space="0" w:color="auto"/>
              <w:bottom w:val="single" w:sz="4" w:space="0" w:color="auto"/>
              <w:right w:val="single" w:sz="4" w:space="0" w:color="auto"/>
            </w:tcBorders>
            <w:hideMark/>
          </w:tcPr>
          <w:p w14:paraId="09338B0E" w14:textId="77777777" w:rsidR="00EE5860" w:rsidRPr="00441CD0" w:rsidRDefault="00EE5860" w:rsidP="00BB0E1F">
            <w:pPr>
              <w:pStyle w:val="TAL"/>
              <w:rPr>
                <w:lang w:val="fr-FR"/>
              </w:rPr>
            </w:pPr>
            <w:r w:rsidRPr="00441CD0">
              <w:rPr>
                <w:lang w:val="fr-FR"/>
              </w:rPr>
              <w:t>IP Multicast Address</w:t>
            </w:r>
          </w:p>
        </w:tc>
        <w:tc>
          <w:tcPr>
            <w:tcW w:w="336" w:type="dxa"/>
            <w:tcBorders>
              <w:top w:val="single" w:sz="4" w:space="0" w:color="auto"/>
              <w:left w:val="single" w:sz="4" w:space="0" w:color="auto"/>
              <w:bottom w:val="single" w:sz="4" w:space="0" w:color="auto"/>
              <w:right w:val="single" w:sz="4" w:space="0" w:color="auto"/>
            </w:tcBorders>
            <w:hideMark/>
          </w:tcPr>
          <w:p w14:paraId="196A4499" w14:textId="77777777" w:rsidR="00EE5860" w:rsidRPr="00441CD0" w:rsidRDefault="00EE5860" w:rsidP="00BB0E1F">
            <w:pPr>
              <w:pStyle w:val="TAL"/>
              <w:jc w:val="center"/>
              <w:rPr>
                <w:lang w:val="fr-FR"/>
              </w:rPr>
            </w:pPr>
            <w:r w:rsidRPr="00441CD0">
              <w:rPr>
                <w:szCs w:val="18"/>
                <w:lang w:val="fr-FR"/>
              </w:rPr>
              <w:t>M</w:t>
            </w:r>
          </w:p>
        </w:tc>
        <w:tc>
          <w:tcPr>
            <w:tcW w:w="4675" w:type="dxa"/>
            <w:tcBorders>
              <w:top w:val="single" w:sz="4" w:space="0" w:color="auto"/>
              <w:left w:val="single" w:sz="4" w:space="0" w:color="auto"/>
              <w:bottom w:val="single" w:sz="4" w:space="0" w:color="auto"/>
              <w:right w:val="single" w:sz="4" w:space="0" w:color="auto"/>
            </w:tcBorders>
            <w:hideMark/>
          </w:tcPr>
          <w:p w14:paraId="1CD65104" w14:textId="77777777" w:rsidR="00EE5860" w:rsidRPr="00441CD0" w:rsidRDefault="00EE5860" w:rsidP="00BB0E1F">
            <w:pPr>
              <w:pStyle w:val="TAL"/>
              <w:rPr>
                <w:rFonts w:cs="Arial"/>
                <w:szCs w:val="18"/>
                <w:lang w:val="fr-FR" w:eastAsia="zh-CN"/>
              </w:rPr>
            </w:pPr>
            <w:r w:rsidRPr="00441CD0">
              <w:rPr>
                <w:rFonts w:cs="Arial"/>
                <w:szCs w:val="18"/>
                <w:lang w:val="fr-FR" w:eastAsia="zh-CN"/>
              </w:rPr>
              <w:t xml:space="preserve">This IE shall contain the </w:t>
            </w:r>
            <w:r w:rsidRPr="00441CD0">
              <w:rPr>
                <w:lang w:val="fr-FR"/>
              </w:rPr>
              <w:t>IP multicast address of the DL multicast flow</w:t>
            </w:r>
            <w:r w:rsidRPr="00441CD0">
              <w:rPr>
                <w:rFonts w:cs="Arial"/>
                <w:szCs w:val="18"/>
                <w:lang w:val="fr-FR" w:eastAsia="zh-CN"/>
              </w:rPr>
              <w:t xml:space="preserve"> removed from the PDU session.</w:t>
            </w:r>
          </w:p>
        </w:tc>
        <w:tc>
          <w:tcPr>
            <w:tcW w:w="370" w:type="dxa"/>
            <w:tcBorders>
              <w:top w:val="single" w:sz="4" w:space="0" w:color="auto"/>
              <w:left w:val="single" w:sz="4" w:space="0" w:color="auto"/>
              <w:bottom w:val="single" w:sz="4" w:space="0" w:color="auto"/>
              <w:right w:val="single" w:sz="4" w:space="0" w:color="auto"/>
            </w:tcBorders>
            <w:hideMark/>
          </w:tcPr>
          <w:p w14:paraId="64EEB91A"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3540128E"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7614B1F1"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12FB5B05" w14:textId="77777777" w:rsidR="00EE5860" w:rsidRPr="00441CD0" w:rsidRDefault="00EE5860" w:rsidP="00BB0E1F">
            <w:pPr>
              <w:pStyle w:val="TAC"/>
              <w:rPr>
                <w:lang w:val="de-DE"/>
              </w:rPr>
            </w:pPr>
            <w:r w:rsidRPr="00441CD0">
              <w:rPr>
                <w:lang w:val="de-DE"/>
              </w:rPr>
              <w:t>X</w:t>
            </w:r>
          </w:p>
        </w:tc>
        <w:tc>
          <w:tcPr>
            <w:tcW w:w="1406" w:type="dxa"/>
            <w:tcBorders>
              <w:top w:val="single" w:sz="4" w:space="0" w:color="auto"/>
              <w:left w:val="single" w:sz="4" w:space="0" w:color="auto"/>
              <w:bottom w:val="single" w:sz="4" w:space="0" w:color="auto"/>
              <w:right w:val="single" w:sz="4" w:space="0" w:color="auto"/>
            </w:tcBorders>
            <w:hideMark/>
          </w:tcPr>
          <w:p w14:paraId="4FDF9B05" w14:textId="77777777" w:rsidR="00EE5860" w:rsidRPr="00441CD0" w:rsidRDefault="00EE5860" w:rsidP="00BB0E1F">
            <w:pPr>
              <w:pStyle w:val="TAC"/>
              <w:rPr>
                <w:lang w:val="fr-FR"/>
              </w:rPr>
            </w:pPr>
            <w:r w:rsidRPr="00441CD0">
              <w:rPr>
                <w:lang w:val="fr-FR"/>
              </w:rPr>
              <w:t>IP Multicast Address</w:t>
            </w:r>
          </w:p>
        </w:tc>
      </w:tr>
      <w:tr w:rsidR="00EE5860" w:rsidRPr="00441CD0" w14:paraId="5912DBE3" w14:textId="77777777" w:rsidTr="00BB0E1F">
        <w:trPr>
          <w:jc w:val="center"/>
        </w:trPr>
        <w:tc>
          <w:tcPr>
            <w:tcW w:w="1563" w:type="dxa"/>
            <w:tcBorders>
              <w:top w:val="single" w:sz="4" w:space="0" w:color="auto"/>
              <w:left w:val="single" w:sz="4" w:space="0" w:color="auto"/>
              <w:bottom w:val="single" w:sz="4" w:space="0" w:color="auto"/>
              <w:right w:val="single" w:sz="4" w:space="0" w:color="auto"/>
            </w:tcBorders>
            <w:hideMark/>
          </w:tcPr>
          <w:p w14:paraId="633CB8AD" w14:textId="77777777" w:rsidR="00EE5860" w:rsidRPr="00441CD0" w:rsidRDefault="00EE5860" w:rsidP="00BB0E1F">
            <w:pPr>
              <w:pStyle w:val="TAL"/>
              <w:rPr>
                <w:lang w:val="fr-FR"/>
              </w:rPr>
            </w:pPr>
            <w:r w:rsidRPr="00441CD0">
              <w:rPr>
                <w:lang w:val="fr-FR"/>
              </w:rPr>
              <w:t>Source IP Address</w:t>
            </w:r>
          </w:p>
        </w:tc>
        <w:tc>
          <w:tcPr>
            <w:tcW w:w="336" w:type="dxa"/>
            <w:tcBorders>
              <w:top w:val="single" w:sz="4" w:space="0" w:color="auto"/>
              <w:left w:val="single" w:sz="4" w:space="0" w:color="auto"/>
              <w:bottom w:val="single" w:sz="4" w:space="0" w:color="auto"/>
              <w:right w:val="single" w:sz="4" w:space="0" w:color="auto"/>
            </w:tcBorders>
            <w:hideMark/>
          </w:tcPr>
          <w:p w14:paraId="2B85C1FB" w14:textId="77777777" w:rsidR="00EE5860" w:rsidRPr="00441CD0" w:rsidRDefault="00EE5860" w:rsidP="00BB0E1F">
            <w:pPr>
              <w:pStyle w:val="TAL"/>
              <w:jc w:val="center"/>
              <w:rPr>
                <w:lang w:val="fr-FR"/>
              </w:rPr>
            </w:pPr>
            <w:r w:rsidRPr="00441CD0">
              <w:rPr>
                <w:szCs w:val="18"/>
                <w:lang w:val="fr-FR"/>
              </w:rPr>
              <w:t>C</w:t>
            </w:r>
          </w:p>
        </w:tc>
        <w:tc>
          <w:tcPr>
            <w:tcW w:w="4675" w:type="dxa"/>
            <w:tcBorders>
              <w:top w:val="single" w:sz="4" w:space="0" w:color="auto"/>
              <w:left w:val="single" w:sz="4" w:space="0" w:color="auto"/>
              <w:bottom w:val="single" w:sz="4" w:space="0" w:color="auto"/>
              <w:right w:val="single" w:sz="4" w:space="0" w:color="auto"/>
            </w:tcBorders>
            <w:hideMark/>
          </w:tcPr>
          <w:p w14:paraId="456F7AB2" w14:textId="77777777" w:rsidR="00EE5860" w:rsidRPr="00441CD0" w:rsidRDefault="00EE5860" w:rsidP="00BB0E1F">
            <w:pPr>
              <w:pStyle w:val="TAL"/>
              <w:rPr>
                <w:rFonts w:cs="Arial"/>
                <w:szCs w:val="18"/>
                <w:lang w:val="fr-FR" w:eastAsia="zh-CN"/>
              </w:rPr>
            </w:pPr>
            <w:r w:rsidRPr="00441CD0">
              <w:rPr>
                <w:rFonts w:cs="Arial"/>
                <w:szCs w:val="18"/>
                <w:lang w:val="en-US" w:eastAsia="zh-CN"/>
              </w:rPr>
              <w:t>This IE shall contain the source specific IP address of the DL multicast flow removed from the PDU session, if available.</w:t>
            </w:r>
          </w:p>
          <w:p w14:paraId="60C2E790" w14:textId="77777777" w:rsidR="00EE5860" w:rsidRPr="00441CD0" w:rsidRDefault="00EE5860" w:rsidP="00BB0E1F">
            <w:pPr>
              <w:pStyle w:val="TAL"/>
              <w:rPr>
                <w:lang w:val="fr-FR"/>
              </w:rPr>
            </w:pPr>
            <w:r w:rsidRPr="00441CD0">
              <w:rPr>
                <w:color w:val="000000"/>
                <w:lang w:val="fr-FR"/>
              </w:rPr>
              <w:t xml:space="preserve">Several IEs with the same IE type may be present to represent multiple source </w:t>
            </w:r>
            <w:r w:rsidRPr="00441CD0">
              <w:rPr>
                <w:color w:val="000000"/>
                <w:lang w:val="en-US"/>
              </w:rPr>
              <w:t>specific addresses.</w:t>
            </w:r>
          </w:p>
        </w:tc>
        <w:tc>
          <w:tcPr>
            <w:tcW w:w="370" w:type="dxa"/>
            <w:tcBorders>
              <w:top w:val="single" w:sz="4" w:space="0" w:color="auto"/>
              <w:left w:val="single" w:sz="4" w:space="0" w:color="auto"/>
              <w:bottom w:val="single" w:sz="4" w:space="0" w:color="auto"/>
              <w:right w:val="single" w:sz="4" w:space="0" w:color="auto"/>
            </w:tcBorders>
            <w:hideMark/>
          </w:tcPr>
          <w:p w14:paraId="303A648B"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4B2FEB2F"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085E36E1" w14:textId="77777777" w:rsidR="00EE5860" w:rsidRPr="00441CD0" w:rsidRDefault="00EE5860" w:rsidP="00BB0E1F">
            <w:pPr>
              <w:pStyle w:val="TAC"/>
              <w:rPr>
                <w:lang w:val="de-DE"/>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216C102F" w14:textId="77777777" w:rsidR="00EE5860" w:rsidRPr="00441CD0" w:rsidRDefault="00EE5860" w:rsidP="00BB0E1F">
            <w:pPr>
              <w:pStyle w:val="TAC"/>
              <w:rPr>
                <w:lang w:val="de-DE"/>
              </w:rPr>
            </w:pPr>
            <w:r w:rsidRPr="00441CD0">
              <w:rPr>
                <w:lang w:val="de-DE"/>
              </w:rPr>
              <w:t>X</w:t>
            </w:r>
          </w:p>
        </w:tc>
        <w:tc>
          <w:tcPr>
            <w:tcW w:w="1406" w:type="dxa"/>
            <w:tcBorders>
              <w:top w:val="single" w:sz="4" w:space="0" w:color="auto"/>
              <w:left w:val="single" w:sz="4" w:space="0" w:color="auto"/>
              <w:bottom w:val="single" w:sz="4" w:space="0" w:color="auto"/>
              <w:right w:val="single" w:sz="4" w:space="0" w:color="auto"/>
            </w:tcBorders>
            <w:hideMark/>
          </w:tcPr>
          <w:p w14:paraId="49B5A8A0" w14:textId="77777777" w:rsidR="00EE5860" w:rsidRPr="00441CD0" w:rsidRDefault="00EE5860" w:rsidP="00BB0E1F">
            <w:pPr>
              <w:pStyle w:val="TAC"/>
              <w:rPr>
                <w:lang w:val="fr-FR"/>
              </w:rPr>
            </w:pPr>
            <w:r w:rsidRPr="00441CD0">
              <w:rPr>
                <w:lang w:val="fr-FR"/>
              </w:rPr>
              <w:t>Source IP Address</w:t>
            </w:r>
          </w:p>
        </w:tc>
      </w:tr>
    </w:tbl>
    <w:p w14:paraId="438A8488" w14:textId="77777777" w:rsidR="00EE5860" w:rsidRPr="00441CD0" w:rsidRDefault="00EE5860" w:rsidP="00EE5860">
      <w:pPr>
        <w:rPr>
          <w:rFonts w:ascii="Arial" w:hAnsi="Arial" w:cs="Arial"/>
          <w:bCs/>
          <w:lang w:val="x-none"/>
        </w:rPr>
      </w:pPr>
    </w:p>
    <w:p w14:paraId="340B32EB" w14:textId="77777777" w:rsidR="00EE5860" w:rsidRPr="00441CD0" w:rsidRDefault="00EE5860" w:rsidP="00EE5860">
      <w:pPr>
        <w:pStyle w:val="Heading4"/>
        <w:rPr>
          <w:rFonts w:cs="Arial"/>
          <w:bCs/>
          <w:lang w:val="x-none"/>
        </w:rPr>
      </w:pPr>
      <w:bookmarkStart w:id="4676" w:name="_Toc19717326"/>
      <w:bookmarkStart w:id="4677" w:name="_Toc27490825"/>
      <w:bookmarkStart w:id="4678" w:name="_Toc27557118"/>
      <w:bookmarkStart w:id="4679" w:name="_Toc27724035"/>
      <w:bookmarkStart w:id="4680" w:name="_Toc36031108"/>
      <w:bookmarkStart w:id="4681" w:name="_Toc36043028"/>
      <w:bookmarkStart w:id="4682" w:name="_Toc36814353"/>
      <w:bookmarkStart w:id="4683" w:name="_Toc44689211"/>
      <w:bookmarkStart w:id="4684" w:name="_Toc44923965"/>
      <w:bookmarkStart w:id="4685" w:name="_Toc51860935"/>
      <w:bookmarkStart w:id="4686" w:name="_Toc57930706"/>
      <w:bookmarkStart w:id="4687" w:name="_Toc57931336"/>
      <w:bookmarkStart w:id="4688" w:name="_Toc83140787"/>
      <w:r w:rsidRPr="00441CD0">
        <w:t>7.5.8.4</w:t>
      </w:r>
      <w:r w:rsidRPr="00441CD0">
        <w:tab/>
        <w:t xml:space="preserve">Error Indication Report </w:t>
      </w:r>
      <w:r w:rsidRPr="00441CD0">
        <w:rPr>
          <w:lang w:eastAsia="zh-CN"/>
        </w:rPr>
        <w:t xml:space="preserve">IE </w:t>
      </w:r>
      <w:r w:rsidRPr="00441CD0">
        <w:t>within PFCP Session Report Request</w:t>
      </w:r>
      <w:bookmarkEnd w:id="4676"/>
      <w:bookmarkEnd w:id="4677"/>
      <w:bookmarkEnd w:id="4678"/>
      <w:bookmarkEnd w:id="4679"/>
      <w:bookmarkEnd w:id="4680"/>
      <w:bookmarkEnd w:id="4681"/>
      <w:bookmarkEnd w:id="4682"/>
      <w:bookmarkEnd w:id="4683"/>
      <w:bookmarkEnd w:id="4684"/>
      <w:bookmarkEnd w:id="4685"/>
      <w:bookmarkEnd w:id="4686"/>
      <w:bookmarkEnd w:id="4687"/>
      <w:bookmarkEnd w:id="4688"/>
    </w:p>
    <w:p w14:paraId="2CAD2F39" w14:textId="77777777" w:rsidR="00EE5860" w:rsidRPr="00441CD0" w:rsidRDefault="00EE5860" w:rsidP="00EE5860">
      <w:r w:rsidRPr="00441CD0">
        <w:t xml:space="preserve">The </w:t>
      </w:r>
      <w:r w:rsidRPr="00441CD0">
        <w:rPr>
          <w:lang w:val="en-US"/>
        </w:rPr>
        <w:t xml:space="preserve">Error Indication Report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7.5.8.4-1</w:t>
      </w:r>
      <w:r w:rsidRPr="00441CD0">
        <w:rPr>
          <w:lang w:eastAsia="ja-JP"/>
        </w:rPr>
        <w:t>.</w:t>
      </w:r>
    </w:p>
    <w:p w14:paraId="0AF96CFC" w14:textId="77777777" w:rsidR="00EE5860" w:rsidRPr="00441CD0" w:rsidRDefault="00EE5860" w:rsidP="00EE5860">
      <w:pPr>
        <w:pStyle w:val="TH"/>
        <w:rPr>
          <w:lang w:val="en-US"/>
        </w:rPr>
      </w:pPr>
      <w:r w:rsidRPr="00441CD0">
        <w:t xml:space="preserve">Table 7.5.8.4-1: Error Indication Report </w:t>
      </w:r>
      <w:r w:rsidRPr="00441CD0">
        <w:rPr>
          <w:lang w:eastAsia="zh-CN"/>
        </w:rPr>
        <w:t xml:space="preserve">IE </w:t>
      </w:r>
      <w:r w:rsidRPr="00441CD0">
        <w:t>within PFCP Session Report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26019CF8"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1DD6B9C5"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51A17336"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39CDC4BF" w14:textId="77777777" w:rsidR="00EE5860" w:rsidRPr="00441CD0" w:rsidRDefault="00EE5860" w:rsidP="00BB0E1F">
            <w:pPr>
              <w:pStyle w:val="TAC"/>
              <w:rPr>
                <w:lang w:val="en-US"/>
              </w:rPr>
            </w:pPr>
            <w:r w:rsidRPr="00441CD0">
              <w:rPr>
                <w:lang w:val="en-US"/>
              </w:rPr>
              <w:t>Error Indication Report IE Type = 99 (decimal)</w:t>
            </w:r>
          </w:p>
        </w:tc>
      </w:tr>
      <w:tr w:rsidR="00EE5860" w:rsidRPr="00441CD0" w14:paraId="6A4E81FA"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26EF97CF" w14:textId="77777777" w:rsidR="00EE5860" w:rsidRPr="00441CD0" w:rsidRDefault="00EE5860" w:rsidP="00BB0E1F">
            <w:pPr>
              <w:pStyle w:val="TAL"/>
              <w:rPr>
                <w:lang w:val="x-none"/>
              </w:rPr>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509F9F23"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16A8F1BC" w14:textId="77777777" w:rsidR="00EE5860" w:rsidRPr="00441CD0" w:rsidRDefault="00EE5860" w:rsidP="00BB0E1F">
            <w:pPr>
              <w:pStyle w:val="TAC"/>
            </w:pPr>
            <w:r w:rsidRPr="00441CD0">
              <w:t>Length = n</w:t>
            </w:r>
          </w:p>
        </w:tc>
      </w:tr>
      <w:tr w:rsidR="00EE5860" w:rsidRPr="00441CD0" w14:paraId="20AAF34C"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60DD3500"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21473165"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433EB4DA"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57ACDBC5"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1D7806D6" w14:textId="77777777" w:rsidR="00EE5860" w:rsidRPr="00441CD0" w:rsidRDefault="00EE5860" w:rsidP="00BB0E1F">
            <w:pPr>
              <w:pStyle w:val="TAH"/>
            </w:pPr>
            <w:r w:rsidRPr="00441CD0">
              <w:t>IE Type</w:t>
            </w:r>
          </w:p>
        </w:tc>
      </w:tr>
      <w:tr w:rsidR="00EE5860" w:rsidRPr="00441CD0" w14:paraId="77D0F746"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59445CE3"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2EAC45BC" w14:textId="77777777" w:rsidR="00EE5860" w:rsidRPr="00441CD0" w:rsidRDefault="00EE5860" w:rsidP="00BB0E1F">
            <w:pPr>
              <w:spacing w:after="0"/>
              <w:rPr>
                <w:rFonts w:ascii="Arial" w:hAnsi="Arial"/>
                <w:b/>
                <w:sz w:val="18"/>
                <w:lang w:val="x-none"/>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21FC0BE6"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5D613EC9"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76B282C0"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394F08DF"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28141613"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259FA02F" w14:textId="77777777" w:rsidR="00EE5860" w:rsidRPr="00441CD0" w:rsidRDefault="00EE5860" w:rsidP="00BB0E1F">
            <w:pPr>
              <w:spacing w:after="0"/>
              <w:rPr>
                <w:rFonts w:ascii="Arial" w:hAnsi="Arial"/>
                <w:b/>
                <w:sz w:val="18"/>
                <w:lang w:val="x-none"/>
              </w:rPr>
            </w:pPr>
          </w:p>
        </w:tc>
      </w:tr>
      <w:tr w:rsidR="00EE5860" w:rsidRPr="00441CD0" w14:paraId="64EDF76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26AB2E38" w14:textId="77777777" w:rsidR="00EE5860" w:rsidRPr="00441CD0" w:rsidRDefault="00EE5860" w:rsidP="00BB0E1F">
            <w:pPr>
              <w:pStyle w:val="TAL"/>
            </w:pPr>
            <w:r w:rsidRPr="00441CD0">
              <w:rPr>
                <w:szCs w:val="18"/>
                <w:lang w:val="de-DE"/>
              </w:rPr>
              <w:t>Remote F-TEID</w:t>
            </w:r>
          </w:p>
        </w:tc>
        <w:tc>
          <w:tcPr>
            <w:tcW w:w="336" w:type="dxa"/>
            <w:tcBorders>
              <w:top w:val="single" w:sz="4" w:space="0" w:color="auto"/>
              <w:left w:val="single" w:sz="4" w:space="0" w:color="auto"/>
              <w:bottom w:val="single" w:sz="4" w:space="0" w:color="auto"/>
              <w:right w:val="single" w:sz="4" w:space="0" w:color="auto"/>
            </w:tcBorders>
            <w:hideMark/>
          </w:tcPr>
          <w:p w14:paraId="1018E281" w14:textId="77777777" w:rsidR="00EE5860" w:rsidRPr="00441CD0" w:rsidRDefault="00EE5860" w:rsidP="00BB0E1F">
            <w:pPr>
              <w:pStyle w:val="TAL"/>
              <w:jc w:val="cente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tcPr>
          <w:p w14:paraId="25B61F45" w14:textId="77777777" w:rsidR="00EE5860" w:rsidRPr="00441CD0" w:rsidRDefault="00EE5860" w:rsidP="00BB0E1F">
            <w:pPr>
              <w:pStyle w:val="TAL"/>
              <w:rPr>
                <w:szCs w:val="18"/>
                <w:lang w:val="en-US"/>
              </w:rPr>
            </w:pPr>
            <w:r w:rsidRPr="00441CD0">
              <w:rPr>
                <w:szCs w:val="18"/>
                <w:lang w:val="en-US"/>
              </w:rPr>
              <w:t>This IE shall identify the remote F-TEID of the GTP-U bearer for which an Error Indication has been received at the UP function.</w:t>
            </w:r>
          </w:p>
          <w:p w14:paraId="56DA5A94" w14:textId="77777777" w:rsidR="00EE5860" w:rsidRPr="00441CD0" w:rsidRDefault="00EE5860" w:rsidP="00BB0E1F">
            <w:pPr>
              <w:pStyle w:val="TAL"/>
              <w:rPr>
                <w:szCs w:val="18"/>
                <w:lang w:val="en-US"/>
              </w:rPr>
            </w:pPr>
          </w:p>
          <w:p w14:paraId="11D1C8AB" w14:textId="77777777" w:rsidR="00EE5860" w:rsidRPr="00441CD0" w:rsidRDefault="00EE5860" w:rsidP="00BB0E1F">
            <w:pPr>
              <w:pStyle w:val="TAL"/>
              <w:rPr>
                <w:lang w:val="x-none"/>
              </w:rPr>
            </w:pPr>
            <w:r w:rsidRPr="00441CD0">
              <w:rPr>
                <w:lang w:eastAsia="ja-JP"/>
              </w:rPr>
              <w:t>More than one IE with this type may be included to represent multiple remote F-TEID for which an Error Indication has been received.</w:t>
            </w:r>
          </w:p>
        </w:tc>
        <w:tc>
          <w:tcPr>
            <w:tcW w:w="370" w:type="dxa"/>
            <w:tcBorders>
              <w:top w:val="single" w:sz="4" w:space="0" w:color="auto"/>
              <w:left w:val="single" w:sz="4" w:space="0" w:color="auto"/>
              <w:bottom w:val="single" w:sz="4" w:space="0" w:color="auto"/>
              <w:right w:val="single" w:sz="4" w:space="0" w:color="auto"/>
            </w:tcBorders>
            <w:hideMark/>
          </w:tcPr>
          <w:p w14:paraId="380C06FD"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4074DA99" w14:textId="77777777" w:rsidR="00EE5860" w:rsidRPr="00441CD0" w:rsidRDefault="00EE5860" w:rsidP="00BB0E1F">
            <w:pPr>
              <w:pStyle w:val="TAC"/>
            </w:pPr>
            <w:r w:rsidRPr="00441CD0">
              <w:rPr>
                <w:lang w:val="de-DE"/>
              </w:rPr>
              <w:t>X</w:t>
            </w:r>
          </w:p>
        </w:tc>
        <w:tc>
          <w:tcPr>
            <w:tcW w:w="370" w:type="dxa"/>
            <w:tcBorders>
              <w:top w:val="single" w:sz="4" w:space="0" w:color="auto"/>
              <w:left w:val="single" w:sz="4" w:space="0" w:color="auto"/>
              <w:bottom w:val="single" w:sz="4" w:space="0" w:color="auto"/>
              <w:right w:val="single" w:sz="4" w:space="0" w:color="auto"/>
            </w:tcBorders>
            <w:hideMark/>
          </w:tcPr>
          <w:p w14:paraId="5DF2EC62" w14:textId="77777777" w:rsidR="00EE5860" w:rsidRPr="00441CD0" w:rsidRDefault="00EE5860" w:rsidP="00BB0E1F">
            <w:pPr>
              <w:pStyle w:val="TAC"/>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B634C69"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3B7725B2" w14:textId="77777777" w:rsidR="00EE5860" w:rsidRPr="00441CD0" w:rsidRDefault="00EE5860" w:rsidP="00BB0E1F">
            <w:pPr>
              <w:pStyle w:val="TAC"/>
              <w:rPr>
                <w:lang w:val="x-none"/>
              </w:rPr>
            </w:pPr>
            <w:r w:rsidRPr="00441CD0">
              <w:t>F-TEID</w:t>
            </w:r>
          </w:p>
        </w:tc>
      </w:tr>
    </w:tbl>
    <w:p w14:paraId="183A01AB" w14:textId="77777777" w:rsidR="00EE5860" w:rsidRPr="00441CD0" w:rsidRDefault="00EE5860" w:rsidP="00EE5860"/>
    <w:p w14:paraId="045EB446" w14:textId="77777777" w:rsidR="00EE5860" w:rsidRPr="00441CD0" w:rsidRDefault="00EE5860" w:rsidP="00EE5860">
      <w:pPr>
        <w:pStyle w:val="Heading4"/>
        <w:rPr>
          <w:rFonts w:cs="Arial"/>
          <w:bCs/>
        </w:rPr>
      </w:pPr>
      <w:bookmarkStart w:id="4689" w:name="_Toc27490826"/>
      <w:bookmarkStart w:id="4690" w:name="_Toc27557119"/>
      <w:bookmarkStart w:id="4691" w:name="_Toc27724036"/>
      <w:bookmarkStart w:id="4692" w:name="_Toc36031109"/>
      <w:bookmarkStart w:id="4693" w:name="_Toc36043029"/>
      <w:bookmarkStart w:id="4694" w:name="_Toc36814354"/>
      <w:bookmarkStart w:id="4695" w:name="_Toc44689212"/>
      <w:bookmarkStart w:id="4696" w:name="_Toc44923966"/>
      <w:bookmarkStart w:id="4697" w:name="_Toc51860936"/>
      <w:bookmarkStart w:id="4698" w:name="_Toc57930707"/>
      <w:bookmarkStart w:id="4699" w:name="_Toc57931337"/>
      <w:bookmarkStart w:id="4700" w:name="_Toc27490827"/>
      <w:bookmarkStart w:id="4701" w:name="_Toc27557120"/>
      <w:bookmarkStart w:id="4702" w:name="_Toc27724037"/>
      <w:bookmarkStart w:id="4703" w:name="_Toc36031110"/>
      <w:bookmarkStart w:id="4704" w:name="_Toc36043030"/>
      <w:bookmarkStart w:id="4705" w:name="_Toc36814355"/>
      <w:bookmarkStart w:id="4706" w:name="_Toc19717327"/>
      <w:bookmarkStart w:id="4707" w:name="_Toc83140788"/>
      <w:r w:rsidRPr="00441CD0">
        <w:t>7.5.8.5</w:t>
      </w:r>
      <w:r w:rsidRPr="00441CD0">
        <w:tab/>
      </w:r>
      <w:r>
        <w:t>TSC</w:t>
      </w:r>
      <w:r w:rsidRPr="00441CD0">
        <w:t xml:space="preserve"> Management Information </w:t>
      </w:r>
      <w:r w:rsidRPr="00441CD0">
        <w:rPr>
          <w:lang w:eastAsia="zh-CN"/>
        </w:rPr>
        <w:t xml:space="preserve">IE </w:t>
      </w:r>
      <w:bookmarkStart w:id="4708" w:name="_Hlk40707461"/>
      <w:r w:rsidRPr="00441CD0">
        <w:t>within PFCP Session Report Request</w:t>
      </w:r>
      <w:bookmarkEnd w:id="4689"/>
      <w:bookmarkEnd w:id="4690"/>
      <w:bookmarkEnd w:id="4691"/>
      <w:bookmarkEnd w:id="4692"/>
      <w:bookmarkEnd w:id="4693"/>
      <w:bookmarkEnd w:id="4694"/>
      <w:bookmarkEnd w:id="4695"/>
      <w:bookmarkEnd w:id="4696"/>
      <w:bookmarkEnd w:id="4697"/>
      <w:bookmarkEnd w:id="4698"/>
      <w:bookmarkEnd w:id="4699"/>
      <w:bookmarkEnd w:id="4707"/>
      <w:bookmarkEnd w:id="4708"/>
    </w:p>
    <w:p w14:paraId="403688EB" w14:textId="77777777" w:rsidR="00EE5860" w:rsidRPr="00441CD0" w:rsidRDefault="00EE5860" w:rsidP="00EE5860">
      <w:r w:rsidRPr="00441CD0">
        <w:t xml:space="preserve">The </w:t>
      </w:r>
      <w:r>
        <w:t>TSC</w:t>
      </w:r>
      <w:r w:rsidRPr="00441CD0">
        <w:t xml:space="preserve"> Management </w:t>
      </w:r>
      <w:r w:rsidRPr="00441CD0">
        <w:rPr>
          <w:lang w:val="en-US"/>
        </w:rPr>
        <w:t xml:space="preserve">Information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Table</w:t>
      </w:r>
      <w:r w:rsidRPr="00441CD0">
        <w:rPr>
          <w:lang w:eastAsia="ja-JP"/>
        </w:rPr>
        <w:t xml:space="preserve"> </w:t>
      </w:r>
      <w:r w:rsidRPr="00441CD0">
        <w:t>7.5.8.5-1</w:t>
      </w:r>
      <w:r w:rsidRPr="00441CD0">
        <w:rPr>
          <w:lang w:eastAsia="ja-JP"/>
        </w:rPr>
        <w:t>.</w:t>
      </w:r>
    </w:p>
    <w:p w14:paraId="072F6EA6" w14:textId="77777777" w:rsidR="00EE5860" w:rsidRPr="00441CD0" w:rsidRDefault="00EE5860" w:rsidP="00EE5860">
      <w:pPr>
        <w:pStyle w:val="TH"/>
        <w:rPr>
          <w:lang w:val="en-US"/>
        </w:rPr>
      </w:pPr>
      <w:r w:rsidRPr="00441CD0">
        <w:t xml:space="preserve">Table 7.5.8.5-1: </w:t>
      </w:r>
      <w:r>
        <w:t>TSC</w:t>
      </w:r>
      <w:r w:rsidRPr="00441CD0">
        <w:t xml:space="preserve"> Management Information </w:t>
      </w:r>
      <w:r w:rsidRPr="00441CD0">
        <w:rPr>
          <w:lang w:eastAsia="zh-CN"/>
        </w:rPr>
        <w:t xml:space="preserve">IE </w:t>
      </w:r>
      <w:r w:rsidRPr="00441CD0">
        <w:t>within PFCP Session Report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8D7EDC" w14:paraId="43045EC1"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41B49086"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471943B0" w14:textId="77777777" w:rsidR="00EE5860" w:rsidRPr="00441CD0" w:rsidRDefault="00EE5860" w:rsidP="00BB0E1F">
            <w:pPr>
              <w:pStyle w:val="TAH"/>
              <w:rPr>
                <w:lang w:val="fr-FR"/>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2F469D11" w14:textId="77777777" w:rsidR="00EE5860" w:rsidRPr="00441CD0" w:rsidRDefault="00EE5860" w:rsidP="00BB0E1F">
            <w:pPr>
              <w:pStyle w:val="TAC"/>
              <w:rPr>
                <w:lang w:val="fr-FR"/>
              </w:rPr>
            </w:pPr>
            <w:r>
              <w:rPr>
                <w:lang w:val="fr-FR"/>
              </w:rPr>
              <w:t>TSC</w:t>
            </w:r>
            <w:r w:rsidRPr="00441CD0">
              <w:rPr>
                <w:lang w:val="fr-FR"/>
              </w:rPr>
              <w:t xml:space="preserve"> Management Information IE Type = 201 (decimal)</w:t>
            </w:r>
          </w:p>
        </w:tc>
      </w:tr>
      <w:tr w:rsidR="00EE5860" w:rsidRPr="00441CD0" w14:paraId="43C6FDE4"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19B3FA31"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2891E8BE" w14:textId="77777777" w:rsidR="00EE5860" w:rsidRPr="00441CD0" w:rsidRDefault="00EE5860" w:rsidP="00BB0E1F">
            <w:pPr>
              <w:pStyle w:val="TAH"/>
              <w:rPr>
                <w:lang w:val="fr-FR"/>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009A8AAF" w14:textId="77777777" w:rsidR="00EE5860" w:rsidRPr="00441CD0" w:rsidRDefault="00EE5860" w:rsidP="00BB0E1F">
            <w:pPr>
              <w:pStyle w:val="TAC"/>
              <w:rPr>
                <w:lang w:val="fr-FR"/>
              </w:rPr>
            </w:pPr>
            <w:r w:rsidRPr="00441CD0">
              <w:rPr>
                <w:lang w:val="fr-FR"/>
              </w:rPr>
              <w:t>Length = n</w:t>
            </w:r>
          </w:p>
        </w:tc>
      </w:tr>
      <w:tr w:rsidR="00EE5860" w:rsidRPr="00441CD0" w14:paraId="10CFE49B"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4406F503"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59F24995" w14:textId="77777777" w:rsidR="00EE5860" w:rsidRPr="00441CD0" w:rsidRDefault="00EE5860" w:rsidP="00BB0E1F">
            <w:pPr>
              <w:pStyle w:val="TAH"/>
              <w:rPr>
                <w:lang w:val="fr-FR"/>
              </w:rPr>
            </w:pPr>
            <w:r w:rsidRPr="00441CD0">
              <w:rPr>
                <w:lang w:val="fr-FR"/>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3EFDBCA2"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73A7516" w14:textId="77777777" w:rsidR="00EE5860" w:rsidRPr="00441CD0" w:rsidRDefault="00EE5860" w:rsidP="00BB0E1F">
            <w:pPr>
              <w:pStyle w:val="TAH"/>
              <w:rPr>
                <w:lang w:val="fr-FR"/>
              </w:rPr>
            </w:pPr>
            <w:r w:rsidRPr="00441CD0">
              <w:rPr>
                <w:lang w:val="fr-FR"/>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08AA857E" w14:textId="77777777" w:rsidR="00EE5860" w:rsidRPr="00441CD0" w:rsidRDefault="00EE5860" w:rsidP="00BB0E1F">
            <w:pPr>
              <w:pStyle w:val="TAH"/>
              <w:rPr>
                <w:lang w:val="fr-FR"/>
              </w:rPr>
            </w:pPr>
            <w:r w:rsidRPr="00441CD0">
              <w:rPr>
                <w:lang w:val="fr-FR"/>
              </w:rPr>
              <w:t>IE Type</w:t>
            </w:r>
          </w:p>
        </w:tc>
      </w:tr>
      <w:tr w:rsidR="00EE5860" w:rsidRPr="00441CD0" w14:paraId="14342F78"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1281B9C5"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15C07B88" w14:textId="77777777" w:rsidR="00EE5860" w:rsidRPr="00441CD0" w:rsidRDefault="00EE5860" w:rsidP="00BB0E1F">
            <w:pPr>
              <w:spacing w:after="0"/>
              <w:rPr>
                <w:rFonts w:ascii="Arial" w:hAnsi="Arial"/>
                <w:b/>
                <w:sz w:val="18"/>
                <w:lang w:val="fr-FR"/>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144FD664"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55E086D4"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21A15E51"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46AC0119"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4FB2F459" w14:textId="77777777" w:rsidR="00EE5860" w:rsidRPr="00441CD0" w:rsidRDefault="00EE5860" w:rsidP="00BB0E1F">
            <w:pPr>
              <w:pStyle w:val="TAH"/>
              <w:rPr>
                <w:lang w:val="fr-FR"/>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1F54D320" w14:textId="77777777" w:rsidR="00EE5860" w:rsidRPr="00441CD0" w:rsidRDefault="00EE5860" w:rsidP="00BB0E1F">
            <w:pPr>
              <w:spacing w:after="0"/>
              <w:rPr>
                <w:rFonts w:ascii="Arial" w:hAnsi="Arial"/>
                <w:b/>
                <w:sz w:val="18"/>
                <w:lang w:val="fr-FR"/>
              </w:rPr>
            </w:pPr>
          </w:p>
        </w:tc>
      </w:tr>
      <w:tr w:rsidR="00EE5860" w:rsidRPr="00441CD0" w14:paraId="4D8B79C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310DD4F4" w14:textId="77777777" w:rsidR="00EE5860" w:rsidRPr="00441CD0" w:rsidRDefault="00EE5860" w:rsidP="00BB0E1F">
            <w:pPr>
              <w:pStyle w:val="TAL"/>
              <w:rPr>
                <w:lang w:val="fr-FR"/>
              </w:rPr>
            </w:pPr>
            <w:r w:rsidRPr="00441CD0">
              <w:rPr>
                <w:szCs w:val="18"/>
                <w:lang w:val="de-DE"/>
              </w:rPr>
              <w:lastRenderedPageBreak/>
              <w:t>Port Management Information Container</w:t>
            </w:r>
          </w:p>
        </w:tc>
        <w:tc>
          <w:tcPr>
            <w:tcW w:w="336" w:type="dxa"/>
            <w:tcBorders>
              <w:top w:val="single" w:sz="4" w:space="0" w:color="auto"/>
              <w:left w:val="single" w:sz="4" w:space="0" w:color="auto"/>
              <w:bottom w:val="single" w:sz="4" w:space="0" w:color="auto"/>
              <w:right w:val="single" w:sz="4" w:space="0" w:color="auto"/>
            </w:tcBorders>
            <w:hideMark/>
          </w:tcPr>
          <w:p w14:paraId="7AAF5D9E" w14:textId="77777777" w:rsidR="00EE5860" w:rsidRPr="00441CD0" w:rsidRDefault="00EE5860" w:rsidP="00BB0E1F">
            <w:pPr>
              <w:pStyle w:val="TAL"/>
              <w:jc w:val="center"/>
              <w:rPr>
                <w:lang w:val="fr-FR"/>
              </w:rPr>
            </w:pPr>
            <w:r w:rsidRPr="00441CD0">
              <w:rPr>
                <w:rFonts w:eastAsia="SimSun"/>
                <w:szCs w:val="18"/>
                <w:lang w:val="de-DE"/>
              </w:rPr>
              <w:t>O</w:t>
            </w:r>
          </w:p>
        </w:tc>
        <w:tc>
          <w:tcPr>
            <w:tcW w:w="4670" w:type="dxa"/>
            <w:tcBorders>
              <w:top w:val="single" w:sz="4" w:space="0" w:color="auto"/>
              <w:left w:val="single" w:sz="4" w:space="0" w:color="auto"/>
              <w:bottom w:val="single" w:sz="4" w:space="0" w:color="auto"/>
              <w:right w:val="single" w:sz="4" w:space="0" w:color="auto"/>
            </w:tcBorders>
            <w:hideMark/>
          </w:tcPr>
          <w:p w14:paraId="34A77374" w14:textId="77777777" w:rsidR="00EE5860" w:rsidRPr="00791A39" w:rsidRDefault="00EE5860" w:rsidP="00BB0E1F">
            <w:pPr>
              <w:pStyle w:val="TAL"/>
            </w:pPr>
            <w:r w:rsidRPr="00791A39">
              <w:rPr>
                <w:lang w:eastAsia="ja-JP"/>
              </w:rPr>
              <w:t>When present, this IE shall contain a Port Management Information container.</w:t>
            </w:r>
            <w:r w:rsidRPr="003F72A7">
              <w:rPr>
                <w:lang w:eastAsia="ja-JP"/>
              </w:rPr>
              <w:t xml:space="preserve"> </w:t>
            </w:r>
          </w:p>
        </w:tc>
        <w:tc>
          <w:tcPr>
            <w:tcW w:w="370" w:type="dxa"/>
            <w:tcBorders>
              <w:top w:val="single" w:sz="4" w:space="0" w:color="auto"/>
              <w:left w:val="single" w:sz="4" w:space="0" w:color="auto"/>
              <w:bottom w:val="single" w:sz="4" w:space="0" w:color="auto"/>
              <w:right w:val="single" w:sz="4" w:space="0" w:color="auto"/>
            </w:tcBorders>
            <w:hideMark/>
          </w:tcPr>
          <w:p w14:paraId="17050920"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373BDE40"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0ECA1DFC"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7AED1320" w14:textId="77777777" w:rsidR="00EE5860" w:rsidRPr="00441CD0" w:rsidRDefault="00EE5860" w:rsidP="00BB0E1F">
            <w:pPr>
              <w:pStyle w:val="TAC"/>
              <w:rPr>
                <w:lang w:val="fr-FR"/>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7403B6DF" w14:textId="77777777" w:rsidR="00EE5860" w:rsidRPr="00441CD0" w:rsidRDefault="00EE5860" w:rsidP="00BB0E1F">
            <w:pPr>
              <w:pStyle w:val="TAC"/>
              <w:rPr>
                <w:lang w:val="fr-FR"/>
              </w:rPr>
            </w:pPr>
            <w:r w:rsidRPr="00441CD0">
              <w:rPr>
                <w:lang w:val="fr-FR"/>
              </w:rPr>
              <w:t>Port Management Information Container</w:t>
            </w:r>
          </w:p>
        </w:tc>
      </w:tr>
      <w:tr w:rsidR="00EE5860" w:rsidRPr="00441CD0" w14:paraId="783A9B4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7ACBAF5D" w14:textId="77777777" w:rsidR="00EE5860" w:rsidRPr="00441CD0" w:rsidRDefault="00EE5860" w:rsidP="00BB0E1F">
            <w:pPr>
              <w:pStyle w:val="TAL"/>
              <w:rPr>
                <w:szCs w:val="18"/>
                <w:lang w:val="de-DE"/>
              </w:rPr>
            </w:pPr>
            <w:r>
              <w:rPr>
                <w:szCs w:val="18"/>
                <w:lang w:val="de-DE"/>
              </w:rPr>
              <w:t>Bridge</w:t>
            </w:r>
            <w:r w:rsidRPr="00441CD0">
              <w:rPr>
                <w:szCs w:val="18"/>
                <w:lang w:val="de-DE"/>
              </w:rPr>
              <w:t xml:space="preserve"> Management Information Container</w:t>
            </w:r>
          </w:p>
        </w:tc>
        <w:tc>
          <w:tcPr>
            <w:tcW w:w="336" w:type="dxa"/>
            <w:tcBorders>
              <w:top w:val="single" w:sz="4" w:space="0" w:color="auto"/>
              <w:left w:val="single" w:sz="4" w:space="0" w:color="auto"/>
              <w:bottom w:val="single" w:sz="4" w:space="0" w:color="auto"/>
              <w:right w:val="single" w:sz="4" w:space="0" w:color="auto"/>
            </w:tcBorders>
          </w:tcPr>
          <w:p w14:paraId="73138E73" w14:textId="77777777" w:rsidR="00EE5860" w:rsidRPr="00441CD0" w:rsidRDefault="00EE5860" w:rsidP="00BB0E1F">
            <w:pPr>
              <w:pStyle w:val="TAL"/>
              <w:jc w:val="center"/>
              <w:rPr>
                <w:rFonts w:eastAsia="SimSun"/>
                <w:szCs w:val="18"/>
                <w:lang w:val="de-DE"/>
              </w:rPr>
            </w:pPr>
            <w:r w:rsidRPr="00441CD0">
              <w:rPr>
                <w:rFonts w:eastAsia="SimSun"/>
                <w:szCs w:val="18"/>
                <w:lang w:val="de-DE"/>
              </w:rPr>
              <w:t>O</w:t>
            </w:r>
          </w:p>
        </w:tc>
        <w:tc>
          <w:tcPr>
            <w:tcW w:w="4670" w:type="dxa"/>
            <w:tcBorders>
              <w:top w:val="single" w:sz="4" w:space="0" w:color="auto"/>
              <w:left w:val="single" w:sz="4" w:space="0" w:color="auto"/>
              <w:bottom w:val="single" w:sz="4" w:space="0" w:color="auto"/>
              <w:right w:val="single" w:sz="4" w:space="0" w:color="auto"/>
            </w:tcBorders>
          </w:tcPr>
          <w:p w14:paraId="504CC1CB" w14:textId="77777777" w:rsidR="00EE5860" w:rsidRPr="00A10FF5" w:rsidRDefault="00EE5860" w:rsidP="00BB0E1F">
            <w:pPr>
              <w:pStyle w:val="TAL"/>
              <w:rPr>
                <w:lang w:eastAsia="ja-JP"/>
              </w:rPr>
            </w:pPr>
            <w:r w:rsidRPr="00A10FF5">
              <w:rPr>
                <w:lang w:eastAsia="ja-JP"/>
              </w:rPr>
              <w:t>When present, this IE shall contain a Bridge Management Information container.</w:t>
            </w:r>
          </w:p>
        </w:tc>
        <w:tc>
          <w:tcPr>
            <w:tcW w:w="370" w:type="dxa"/>
            <w:tcBorders>
              <w:top w:val="single" w:sz="4" w:space="0" w:color="auto"/>
              <w:left w:val="single" w:sz="4" w:space="0" w:color="auto"/>
              <w:bottom w:val="single" w:sz="4" w:space="0" w:color="auto"/>
              <w:right w:val="single" w:sz="4" w:space="0" w:color="auto"/>
            </w:tcBorders>
          </w:tcPr>
          <w:p w14:paraId="2BB377D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1F0A4170"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677D2B98"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7FE521E"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02A111F5" w14:textId="77777777" w:rsidR="00EE5860" w:rsidRPr="00441CD0" w:rsidRDefault="00EE5860" w:rsidP="00BB0E1F">
            <w:pPr>
              <w:pStyle w:val="TAC"/>
              <w:rPr>
                <w:lang w:val="fr-FR"/>
              </w:rPr>
            </w:pPr>
            <w:r>
              <w:rPr>
                <w:lang w:val="fr-FR"/>
              </w:rPr>
              <w:t>Bridge</w:t>
            </w:r>
            <w:r w:rsidRPr="00441CD0">
              <w:rPr>
                <w:lang w:val="fr-FR"/>
              </w:rPr>
              <w:t xml:space="preserve"> Management Information Container</w:t>
            </w:r>
          </w:p>
        </w:tc>
      </w:tr>
      <w:tr w:rsidR="00EE5860" w14:paraId="51DF2F87"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7B64B4C2" w14:textId="77777777" w:rsidR="00EE5860" w:rsidRDefault="00EE5860" w:rsidP="00BB0E1F">
            <w:pPr>
              <w:pStyle w:val="TAL"/>
              <w:rPr>
                <w:szCs w:val="18"/>
                <w:lang w:val="de-DE"/>
              </w:rPr>
            </w:pPr>
            <w:r>
              <w:rPr>
                <w:szCs w:val="18"/>
                <w:lang w:val="de-DE"/>
              </w:rPr>
              <w:t>NW-TT Port Number</w:t>
            </w:r>
          </w:p>
        </w:tc>
        <w:tc>
          <w:tcPr>
            <w:tcW w:w="336" w:type="dxa"/>
            <w:tcBorders>
              <w:top w:val="single" w:sz="4" w:space="0" w:color="auto"/>
              <w:left w:val="single" w:sz="4" w:space="0" w:color="auto"/>
              <w:bottom w:val="single" w:sz="4" w:space="0" w:color="auto"/>
              <w:right w:val="single" w:sz="4" w:space="0" w:color="auto"/>
            </w:tcBorders>
          </w:tcPr>
          <w:p w14:paraId="61777AE0" w14:textId="77777777" w:rsidR="00EE5860" w:rsidRPr="00441CD0" w:rsidRDefault="00EE5860" w:rsidP="00BB0E1F">
            <w:pPr>
              <w:pStyle w:val="TAL"/>
              <w:jc w:val="center"/>
              <w:rPr>
                <w:rFonts w:eastAsia="SimSun"/>
                <w:szCs w:val="18"/>
                <w:lang w:val="de-DE"/>
              </w:rPr>
            </w:pPr>
            <w:r>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tcPr>
          <w:p w14:paraId="3FB1BBB7" w14:textId="77777777" w:rsidR="00EE5860" w:rsidRPr="00A10FF5" w:rsidRDefault="00EE5860" w:rsidP="00BB0E1F">
            <w:pPr>
              <w:pStyle w:val="TAL"/>
              <w:rPr>
                <w:lang w:eastAsia="ja-JP"/>
              </w:rPr>
            </w:pPr>
            <w:r>
              <w:rPr>
                <w:lang w:eastAsia="ja-JP"/>
              </w:rPr>
              <w:t xml:space="preserve">When PMIC IE is present, this IE shall contain the related </w:t>
            </w:r>
            <w:r w:rsidRPr="009F6BCE">
              <w:rPr>
                <w:lang w:eastAsia="ja-JP"/>
              </w:rPr>
              <w:t>NW-TT Port Number.</w:t>
            </w:r>
          </w:p>
        </w:tc>
        <w:tc>
          <w:tcPr>
            <w:tcW w:w="370" w:type="dxa"/>
            <w:tcBorders>
              <w:top w:val="single" w:sz="4" w:space="0" w:color="auto"/>
              <w:left w:val="single" w:sz="4" w:space="0" w:color="auto"/>
              <w:bottom w:val="single" w:sz="4" w:space="0" w:color="auto"/>
              <w:right w:val="single" w:sz="4" w:space="0" w:color="auto"/>
            </w:tcBorders>
          </w:tcPr>
          <w:p w14:paraId="207B3B3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29C723F"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6D7A19F"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09601639"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46414ACB" w14:textId="77777777" w:rsidR="00EE5860" w:rsidRDefault="00EE5860" w:rsidP="00BB0E1F">
            <w:pPr>
              <w:pStyle w:val="TAC"/>
              <w:rPr>
                <w:lang w:val="fr-FR"/>
              </w:rPr>
            </w:pPr>
            <w:r w:rsidRPr="009F6BCE">
              <w:rPr>
                <w:lang w:val="fr-FR"/>
              </w:rPr>
              <w:t>NW-TT Port Number</w:t>
            </w:r>
          </w:p>
        </w:tc>
      </w:tr>
    </w:tbl>
    <w:p w14:paraId="7A2F2974" w14:textId="77777777" w:rsidR="00EE5860" w:rsidRDefault="00EE5860" w:rsidP="00EE5860">
      <w:bookmarkStart w:id="4709" w:name="_Toc44689213"/>
    </w:p>
    <w:p w14:paraId="7E56380E" w14:textId="77777777" w:rsidR="00EE5860" w:rsidRPr="00441CD0" w:rsidRDefault="00EE5860" w:rsidP="00EE5860">
      <w:pPr>
        <w:pStyle w:val="Heading4"/>
        <w:rPr>
          <w:rFonts w:cs="Arial"/>
          <w:bCs/>
        </w:rPr>
      </w:pPr>
      <w:bookmarkStart w:id="4710" w:name="_Toc44923967"/>
      <w:bookmarkStart w:id="4711" w:name="_Toc51860937"/>
      <w:bookmarkStart w:id="4712" w:name="_Toc57930708"/>
      <w:bookmarkStart w:id="4713" w:name="_Toc57931338"/>
      <w:bookmarkStart w:id="4714" w:name="_Toc83140789"/>
      <w:r w:rsidRPr="00441CD0">
        <w:t>7.5.8.6</w:t>
      </w:r>
      <w:r w:rsidRPr="00441CD0">
        <w:tab/>
        <w:t xml:space="preserve">Session Report </w:t>
      </w:r>
      <w:r w:rsidRPr="00441CD0">
        <w:rPr>
          <w:lang w:eastAsia="zh-CN"/>
        </w:rPr>
        <w:t xml:space="preserve">IE </w:t>
      </w:r>
      <w:r w:rsidRPr="00441CD0">
        <w:t>within PFCP Session Report Request</w:t>
      </w:r>
      <w:bookmarkEnd w:id="4700"/>
      <w:bookmarkEnd w:id="4701"/>
      <w:bookmarkEnd w:id="4702"/>
      <w:bookmarkEnd w:id="4703"/>
      <w:bookmarkEnd w:id="4704"/>
      <w:bookmarkEnd w:id="4705"/>
      <w:bookmarkEnd w:id="4709"/>
      <w:bookmarkEnd w:id="4710"/>
      <w:bookmarkEnd w:id="4711"/>
      <w:bookmarkEnd w:id="4712"/>
      <w:bookmarkEnd w:id="4713"/>
      <w:bookmarkEnd w:id="4714"/>
    </w:p>
    <w:p w14:paraId="4CB16719" w14:textId="77777777" w:rsidR="00EE5860" w:rsidRPr="00441CD0" w:rsidRDefault="00EE5860" w:rsidP="00EE5860">
      <w:r w:rsidRPr="00441CD0">
        <w:t xml:space="preserve">The </w:t>
      </w:r>
      <w:r w:rsidRPr="00441CD0">
        <w:rPr>
          <w:lang w:val="en-US"/>
        </w:rPr>
        <w:t xml:space="preserve">Session Report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7.5.8.6-1</w:t>
      </w:r>
      <w:r w:rsidRPr="00441CD0">
        <w:rPr>
          <w:lang w:eastAsia="ja-JP"/>
        </w:rPr>
        <w:t>.</w:t>
      </w:r>
    </w:p>
    <w:p w14:paraId="4CCD0738" w14:textId="77777777" w:rsidR="00EE5860" w:rsidRPr="00441CD0" w:rsidRDefault="00EE5860" w:rsidP="00EE5860">
      <w:pPr>
        <w:pStyle w:val="TH"/>
        <w:rPr>
          <w:lang w:val="en-US"/>
        </w:rPr>
      </w:pPr>
      <w:r w:rsidRPr="00441CD0">
        <w:t xml:space="preserve">Table 7.5.8.6-1: Session Report </w:t>
      </w:r>
      <w:r w:rsidRPr="00441CD0">
        <w:rPr>
          <w:lang w:eastAsia="zh-CN"/>
        </w:rPr>
        <w:t xml:space="preserve">IE </w:t>
      </w:r>
      <w:r w:rsidRPr="00441CD0">
        <w:t>within PFCP Session Report Request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07705A8E"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709AC0B7"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7BE0105B" w14:textId="77777777" w:rsidR="00EE5860" w:rsidRPr="00441CD0" w:rsidRDefault="00EE5860" w:rsidP="00BB0E1F">
            <w:pPr>
              <w:pStyle w:val="TAH"/>
              <w:rPr>
                <w:lang w:val="fr-FR"/>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5DE07834" w14:textId="77777777" w:rsidR="00EE5860" w:rsidRPr="00441CD0" w:rsidRDefault="00EE5860" w:rsidP="00BB0E1F">
            <w:pPr>
              <w:pStyle w:val="TAC"/>
              <w:rPr>
                <w:lang w:val="fr-FR"/>
              </w:rPr>
            </w:pPr>
            <w:r w:rsidRPr="00441CD0">
              <w:rPr>
                <w:lang w:val="fr-FR"/>
              </w:rPr>
              <w:t>Session Report IE Type = 214 (decimal)</w:t>
            </w:r>
          </w:p>
        </w:tc>
      </w:tr>
      <w:tr w:rsidR="00EE5860" w:rsidRPr="00441CD0" w14:paraId="2656D52C"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shd w:val="clear" w:color="auto" w:fill="D9D9D9"/>
            <w:hideMark/>
          </w:tcPr>
          <w:p w14:paraId="7C4EB021"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71C7EB2E" w14:textId="77777777" w:rsidR="00EE5860" w:rsidRPr="00441CD0" w:rsidRDefault="00EE5860" w:rsidP="00BB0E1F">
            <w:pPr>
              <w:pStyle w:val="TAH"/>
              <w:rPr>
                <w:lang w:val="fr-FR"/>
              </w:rPr>
            </w:pPr>
          </w:p>
        </w:tc>
        <w:tc>
          <w:tcPr>
            <w:tcW w:w="7554" w:type="dxa"/>
            <w:gridSpan w:val="6"/>
            <w:tcBorders>
              <w:top w:val="single" w:sz="4" w:space="0" w:color="auto"/>
              <w:left w:val="nil"/>
              <w:bottom w:val="single" w:sz="4" w:space="0" w:color="auto"/>
              <w:right w:val="single" w:sz="4" w:space="0" w:color="auto"/>
            </w:tcBorders>
            <w:shd w:val="clear" w:color="auto" w:fill="D9D9D9"/>
            <w:hideMark/>
          </w:tcPr>
          <w:p w14:paraId="1D963408" w14:textId="77777777" w:rsidR="00EE5860" w:rsidRPr="00441CD0" w:rsidRDefault="00EE5860" w:rsidP="00BB0E1F">
            <w:pPr>
              <w:pStyle w:val="TAC"/>
              <w:rPr>
                <w:lang w:val="fr-FR"/>
              </w:rPr>
            </w:pPr>
            <w:r w:rsidRPr="00441CD0">
              <w:rPr>
                <w:lang w:val="fr-FR"/>
              </w:rPr>
              <w:t>Length = n</w:t>
            </w:r>
          </w:p>
        </w:tc>
      </w:tr>
      <w:tr w:rsidR="00EE5860" w:rsidRPr="00441CD0" w14:paraId="58E53C26" w14:textId="77777777" w:rsidTr="00BB0E1F">
        <w:trPr>
          <w:jc w:val="center"/>
        </w:trPr>
        <w:tc>
          <w:tcPr>
            <w:tcW w:w="1560" w:type="dxa"/>
            <w:vMerge w:val="restart"/>
            <w:tcBorders>
              <w:top w:val="single" w:sz="4" w:space="0" w:color="auto"/>
              <w:left w:val="single" w:sz="4" w:space="0" w:color="auto"/>
              <w:bottom w:val="single" w:sz="4" w:space="0" w:color="auto"/>
              <w:right w:val="single" w:sz="4" w:space="0" w:color="auto"/>
            </w:tcBorders>
            <w:hideMark/>
          </w:tcPr>
          <w:p w14:paraId="6C3CD0A6"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741D5E12" w14:textId="77777777" w:rsidR="00EE5860" w:rsidRPr="00441CD0" w:rsidRDefault="00EE5860" w:rsidP="00BB0E1F">
            <w:pPr>
              <w:pStyle w:val="TAH"/>
              <w:rPr>
                <w:lang w:val="fr-FR"/>
              </w:rPr>
            </w:pPr>
            <w:r w:rsidRPr="00441CD0">
              <w:rPr>
                <w:lang w:val="fr-FR"/>
              </w:rPr>
              <w:t>P</w:t>
            </w:r>
          </w:p>
        </w:tc>
        <w:tc>
          <w:tcPr>
            <w:tcW w:w="4670" w:type="dxa"/>
            <w:vMerge w:val="restart"/>
            <w:tcBorders>
              <w:top w:val="single" w:sz="4" w:space="0" w:color="auto"/>
              <w:left w:val="single" w:sz="4" w:space="0" w:color="auto"/>
              <w:bottom w:val="single" w:sz="4" w:space="0" w:color="auto"/>
              <w:right w:val="single" w:sz="4" w:space="0" w:color="auto"/>
            </w:tcBorders>
            <w:hideMark/>
          </w:tcPr>
          <w:p w14:paraId="25AEDCCA"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4058FBC9" w14:textId="77777777" w:rsidR="00EE5860" w:rsidRPr="00441CD0" w:rsidRDefault="00EE5860" w:rsidP="00BB0E1F">
            <w:pPr>
              <w:pStyle w:val="TAH"/>
              <w:rPr>
                <w:lang w:val="fr-FR"/>
              </w:rPr>
            </w:pPr>
            <w:r w:rsidRPr="00441CD0">
              <w:rPr>
                <w:lang w:val="fr-FR"/>
              </w:rPr>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30C03605" w14:textId="77777777" w:rsidR="00EE5860" w:rsidRPr="00441CD0" w:rsidRDefault="00EE5860" w:rsidP="00BB0E1F">
            <w:pPr>
              <w:pStyle w:val="TAH"/>
              <w:rPr>
                <w:lang w:val="fr-FR"/>
              </w:rPr>
            </w:pPr>
            <w:r w:rsidRPr="00441CD0">
              <w:rPr>
                <w:lang w:val="fr-FR"/>
              </w:rPr>
              <w:t>IE Type</w:t>
            </w:r>
          </w:p>
        </w:tc>
      </w:tr>
      <w:tr w:rsidR="00EE5860" w:rsidRPr="00441CD0" w14:paraId="0EC934BF" w14:textId="77777777" w:rsidTr="00BB0E1F">
        <w:trPr>
          <w:jc w:val="center"/>
        </w:trPr>
        <w:tc>
          <w:tcPr>
            <w:tcW w:w="1560" w:type="dxa"/>
            <w:vMerge/>
            <w:tcBorders>
              <w:top w:val="single" w:sz="4" w:space="0" w:color="auto"/>
              <w:left w:val="single" w:sz="4" w:space="0" w:color="auto"/>
              <w:bottom w:val="single" w:sz="4" w:space="0" w:color="auto"/>
              <w:right w:val="single" w:sz="4" w:space="0" w:color="auto"/>
            </w:tcBorders>
            <w:vAlign w:val="center"/>
            <w:hideMark/>
          </w:tcPr>
          <w:p w14:paraId="6D4171F1"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02BD1939" w14:textId="77777777" w:rsidR="00EE5860" w:rsidRPr="00441CD0" w:rsidRDefault="00EE5860" w:rsidP="00BB0E1F">
            <w:pPr>
              <w:spacing w:after="0"/>
              <w:rPr>
                <w:rFonts w:ascii="Arial" w:hAnsi="Arial"/>
                <w:b/>
                <w:sz w:val="18"/>
                <w:lang w:val="fr-FR"/>
              </w:rPr>
            </w:pPr>
          </w:p>
        </w:tc>
        <w:tc>
          <w:tcPr>
            <w:tcW w:w="4670" w:type="dxa"/>
            <w:vMerge/>
            <w:tcBorders>
              <w:top w:val="single" w:sz="4" w:space="0" w:color="auto"/>
              <w:left w:val="single" w:sz="4" w:space="0" w:color="auto"/>
              <w:bottom w:val="single" w:sz="4" w:space="0" w:color="auto"/>
              <w:right w:val="single" w:sz="4" w:space="0" w:color="auto"/>
            </w:tcBorders>
            <w:vAlign w:val="center"/>
            <w:hideMark/>
          </w:tcPr>
          <w:p w14:paraId="2B7D5E20"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0390B0DF"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60DE0AD0"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4151C96B"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79A8F15F" w14:textId="77777777" w:rsidR="00EE5860" w:rsidRPr="00441CD0" w:rsidRDefault="00EE5860" w:rsidP="00BB0E1F">
            <w:pPr>
              <w:pStyle w:val="TAH"/>
              <w:rPr>
                <w:lang w:val="fr-FR"/>
              </w:rPr>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6140D21B" w14:textId="77777777" w:rsidR="00EE5860" w:rsidRPr="00441CD0" w:rsidRDefault="00EE5860" w:rsidP="00BB0E1F">
            <w:pPr>
              <w:spacing w:after="0"/>
              <w:rPr>
                <w:rFonts w:ascii="Arial" w:hAnsi="Arial"/>
                <w:b/>
                <w:sz w:val="18"/>
                <w:lang w:val="fr-FR"/>
              </w:rPr>
            </w:pPr>
          </w:p>
        </w:tc>
      </w:tr>
      <w:tr w:rsidR="00EE5860" w:rsidRPr="00441CD0" w14:paraId="1FA9792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57F93C2E" w14:textId="77777777" w:rsidR="00EE5860" w:rsidRPr="00441CD0" w:rsidRDefault="00EE5860" w:rsidP="00BB0E1F">
            <w:pPr>
              <w:pStyle w:val="TAL"/>
              <w:rPr>
                <w:lang w:val="fr-FR"/>
              </w:rPr>
            </w:pPr>
            <w:r w:rsidRPr="00441CD0">
              <w:rPr>
                <w:szCs w:val="18"/>
                <w:lang w:val="de-DE"/>
              </w:rPr>
              <w:t>SRR ID</w:t>
            </w:r>
          </w:p>
        </w:tc>
        <w:tc>
          <w:tcPr>
            <w:tcW w:w="336" w:type="dxa"/>
            <w:tcBorders>
              <w:top w:val="single" w:sz="4" w:space="0" w:color="auto"/>
              <w:left w:val="single" w:sz="4" w:space="0" w:color="auto"/>
              <w:bottom w:val="single" w:sz="4" w:space="0" w:color="auto"/>
              <w:right w:val="single" w:sz="4" w:space="0" w:color="auto"/>
            </w:tcBorders>
            <w:hideMark/>
          </w:tcPr>
          <w:p w14:paraId="0F86A4C7" w14:textId="77777777" w:rsidR="00EE5860" w:rsidRPr="00441CD0" w:rsidRDefault="00EE5860" w:rsidP="00BB0E1F">
            <w:pPr>
              <w:pStyle w:val="TAL"/>
              <w:jc w:val="center"/>
              <w:rPr>
                <w:lang w:val="fr-FR"/>
              </w:rPr>
            </w:pPr>
            <w:r w:rsidRPr="00441CD0">
              <w:rPr>
                <w:rFonts w:eastAsia="SimSun"/>
                <w:szCs w:val="18"/>
                <w:lang w:val="de-DE"/>
              </w:rPr>
              <w:t>M</w:t>
            </w:r>
          </w:p>
        </w:tc>
        <w:tc>
          <w:tcPr>
            <w:tcW w:w="4670" w:type="dxa"/>
            <w:tcBorders>
              <w:top w:val="single" w:sz="4" w:space="0" w:color="auto"/>
              <w:left w:val="single" w:sz="4" w:space="0" w:color="auto"/>
              <w:bottom w:val="single" w:sz="4" w:space="0" w:color="auto"/>
              <w:right w:val="single" w:sz="4" w:space="0" w:color="auto"/>
            </w:tcBorders>
            <w:hideMark/>
          </w:tcPr>
          <w:p w14:paraId="3B6C27A2" w14:textId="77777777" w:rsidR="00EE5860" w:rsidRPr="00441CD0" w:rsidRDefault="00EE5860" w:rsidP="00BB0E1F">
            <w:pPr>
              <w:pStyle w:val="TAL"/>
              <w:rPr>
                <w:lang w:val="fr-FR"/>
              </w:rPr>
            </w:pPr>
            <w:r w:rsidRPr="00441CD0">
              <w:rPr>
                <w:szCs w:val="18"/>
                <w:lang w:val="en-US"/>
              </w:rPr>
              <w:t>This IE shall identify the SRR for which usage is reported.</w:t>
            </w:r>
          </w:p>
        </w:tc>
        <w:tc>
          <w:tcPr>
            <w:tcW w:w="370" w:type="dxa"/>
            <w:tcBorders>
              <w:top w:val="single" w:sz="4" w:space="0" w:color="auto"/>
              <w:left w:val="single" w:sz="4" w:space="0" w:color="auto"/>
              <w:bottom w:val="single" w:sz="4" w:space="0" w:color="auto"/>
              <w:right w:val="single" w:sz="4" w:space="0" w:color="auto"/>
            </w:tcBorders>
            <w:hideMark/>
          </w:tcPr>
          <w:p w14:paraId="3F393450"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1098BF53"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4EF099F6" w14:textId="77777777" w:rsidR="00EE5860" w:rsidRPr="00441CD0" w:rsidRDefault="00EE5860" w:rsidP="00BB0E1F">
            <w:pPr>
              <w:pStyle w:val="TAC"/>
              <w:rPr>
                <w:lang w:val="fr-FR"/>
              </w:rPr>
            </w:pPr>
            <w:r w:rsidRPr="00441CD0">
              <w:rPr>
                <w:lang w:val="fr-FR"/>
              </w:rPr>
              <w:t>-</w:t>
            </w:r>
          </w:p>
        </w:tc>
        <w:tc>
          <w:tcPr>
            <w:tcW w:w="370" w:type="dxa"/>
            <w:tcBorders>
              <w:top w:val="single" w:sz="4" w:space="0" w:color="auto"/>
              <w:left w:val="single" w:sz="4" w:space="0" w:color="auto"/>
              <w:bottom w:val="single" w:sz="4" w:space="0" w:color="auto"/>
              <w:right w:val="single" w:sz="4" w:space="0" w:color="auto"/>
            </w:tcBorders>
            <w:hideMark/>
          </w:tcPr>
          <w:p w14:paraId="7F4F3ECA" w14:textId="77777777" w:rsidR="00EE5860" w:rsidRPr="00441CD0" w:rsidRDefault="00EE5860" w:rsidP="00BB0E1F">
            <w:pPr>
              <w:pStyle w:val="TAC"/>
              <w:rPr>
                <w:lang w:val="fr-FR"/>
              </w:rPr>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E28D614" w14:textId="77777777" w:rsidR="00EE5860" w:rsidRPr="00441CD0" w:rsidRDefault="00EE5860" w:rsidP="00BB0E1F">
            <w:pPr>
              <w:pStyle w:val="TAC"/>
              <w:rPr>
                <w:lang w:val="fr-FR"/>
              </w:rPr>
            </w:pPr>
            <w:r w:rsidRPr="00441CD0">
              <w:rPr>
                <w:lang w:val="fr-FR"/>
              </w:rPr>
              <w:t>SRR ID</w:t>
            </w:r>
          </w:p>
        </w:tc>
      </w:tr>
      <w:tr w:rsidR="00EE5860" w:rsidRPr="00441CD0" w14:paraId="239EA6B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hideMark/>
          </w:tcPr>
          <w:p w14:paraId="4398EC36" w14:textId="77777777" w:rsidR="00EE5860" w:rsidRPr="00441CD0" w:rsidRDefault="00EE5860" w:rsidP="00BB0E1F">
            <w:pPr>
              <w:pStyle w:val="TAL"/>
              <w:rPr>
                <w:szCs w:val="18"/>
                <w:lang w:val="de-DE"/>
              </w:rPr>
            </w:pPr>
            <w:r w:rsidRPr="00441CD0">
              <w:rPr>
                <w:szCs w:val="18"/>
                <w:lang w:val="de-DE"/>
              </w:rPr>
              <w:t>Access Availability Report</w:t>
            </w:r>
          </w:p>
        </w:tc>
        <w:tc>
          <w:tcPr>
            <w:tcW w:w="336" w:type="dxa"/>
            <w:tcBorders>
              <w:top w:val="single" w:sz="4" w:space="0" w:color="auto"/>
              <w:left w:val="single" w:sz="4" w:space="0" w:color="auto"/>
              <w:bottom w:val="single" w:sz="4" w:space="0" w:color="auto"/>
              <w:right w:val="single" w:sz="4" w:space="0" w:color="auto"/>
            </w:tcBorders>
            <w:hideMark/>
          </w:tcPr>
          <w:p w14:paraId="5CAAABCE" w14:textId="77777777" w:rsidR="00EE5860" w:rsidRPr="00441CD0" w:rsidRDefault="00EE5860" w:rsidP="00BB0E1F">
            <w:pPr>
              <w:pStyle w:val="TAL"/>
              <w:jc w:val="center"/>
              <w:rPr>
                <w:rFonts w:eastAsia="SimSun"/>
                <w:szCs w:val="18"/>
                <w:lang w:val="de-DE"/>
              </w:rPr>
            </w:pPr>
            <w:r w:rsidRPr="00441CD0">
              <w:rPr>
                <w:rFonts w:eastAsia="SimSun"/>
                <w:szCs w:val="18"/>
                <w:lang w:val="de-DE"/>
              </w:rPr>
              <w:t>C</w:t>
            </w:r>
          </w:p>
        </w:tc>
        <w:tc>
          <w:tcPr>
            <w:tcW w:w="4670" w:type="dxa"/>
            <w:tcBorders>
              <w:top w:val="single" w:sz="4" w:space="0" w:color="auto"/>
              <w:left w:val="single" w:sz="4" w:space="0" w:color="auto"/>
              <w:bottom w:val="single" w:sz="4" w:space="0" w:color="auto"/>
              <w:right w:val="single" w:sz="4" w:space="0" w:color="auto"/>
            </w:tcBorders>
            <w:hideMark/>
          </w:tcPr>
          <w:p w14:paraId="1A8DF606" w14:textId="77777777" w:rsidR="00EE5860" w:rsidRPr="00441CD0" w:rsidRDefault="00EE5860" w:rsidP="00BB0E1F">
            <w:pPr>
              <w:pStyle w:val="TAL"/>
              <w:rPr>
                <w:rFonts w:cs="Arial"/>
                <w:szCs w:val="18"/>
                <w:lang w:val="en-US" w:eastAsia="zh-CN"/>
              </w:rPr>
            </w:pPr>
            <w:r w:rsidRPr="00441CD0">
              <w:rPr>
                <w:szCs w:val="18"/>
                <w:lang w:val="en-US"/>
              </w:rPr>
              <w:t xml:space="preserve"> This IE shall be present if change of access availability needs to be reported. When present, t</w:t>
            </w:r>
            <w:r w:rsidRPr="00441CD0">
              <w:rPr>
                <w:rFonts w:cs="Arial"/>
                <w:szCs w:val="18"/>
                <w:lang w:val="en-US" w:eastAsia="zh-CN"/>
              </w:rPr>
              <w:t>his IE shall indicate an access type and whether the access type has become available or unavailable.</w:t>
            </w:r>
          </w:p>
        </w:tc>
        <w:tc>
          <w:tcPr>
            <w:tcW w:w="370" w:type="dxa"/>
            <w:tcBorders>
              <w:top w:val="single" w:sz="4" w:space="0" w:color="auto"/>
              <w:left w:val="single" w:sz="4" w:space="0" w:color="auto"/>
              <w:bottom w:val="single" w:sz="4" w:space="0" w:color="auto"/>
              <w:right w:val="single" w:sz="4" w:space="0" w:color="auto"/>
            </w:tcBorders>
            <w:hideMark/>
          </w:tcPr>
          <w:p w14:paraId="53240524" w14:textId="77777777" w:rsidR="00EE5860" w:rsidRPr="00441CD0" w:rsidRDefault="00EE5860" w:rsidP="00BB0E1F">
            <w:pPr>
              <w:pStyle w:val="TAC"/>
              <w:rPr>
                <w:lang w:val="fr-FR"/>
              </w:rPr>
            </w:pPr>
            <w:r w:rsidRPr="00441CD0">
              <w:rPr>
                <w:lang w:val="en-US"/>
              </w:rPr>
              <w:t>-</w:t>
            </w:r>
          </w:p>
        </w:tc>
        <w:tc>
          <w:tcPr>
            <w:tcW w:w="370" w:type="dxa"/>
            <w:tcBorders>
              <w:top w:val="single" w:sz="4" w:space="0" w:color="auto"/>
              <w:left w:val="single" w:sz="4" w:space="0" w:color="auto"/>
              <w:bottom w:val="single" w:sz="4" w:space="0" w:color="auto"/>
              <w:right w:val="single" w:sz="4" w:space="0" w:color="auto"/>
            </w:tcBorders>
            <w:hideMark/>
          </w:tcPr>
          <w:p w14:paraId="27E6226D"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42C37C19" w14:textId="77777777" w:rsidR="00EE5860" w:rsidRPr="00441CD0" w:rsidRDefault="00EE5860" w:rsidP="00BB0E1F">
            <w:pPr>
              <w:pStyle w:val="TAC"/>
              <w:rPr>
                <w:lang w:val="fr-FR"/>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607CB661"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hideMark/>
          </w:tcPr>
          <w:p w14:paraId="2B6D8546" w14:textId="77777777" w:rsidR="00EE5860" w:rsidRPr="00441CD0" w:rsidRDefault="00EE5860" w:rsidP="00BB0E1F">
            <w:pPr>
              <w:pStyle w:val="TAC"/>
              <w:rPr>
                <w:lang w:val="fr-FR"/>
              </w:rPr>
            </w:pPr>
            <w:r w:rsidRPr="00441CD0">
              <w:rPr>
                <w:lang w:val="fr-FR"/>
              </w:rPr>
              <w:t>Access Availability Report</w:t>
            </w:r>
          </w:p>
        </w:tc>
      </w:tr>
      <w:tr w:rsidR="00EE5860" w:rsidRPr="00441CD0" w14:paraId="17318103" w14:textId="77777777" w:rsidTr="00BB0E1F">
        <w:trPr>
          <w:jc w:val="center"/>
        </w:trPr>
        <w:tc>
          <w:tcPr>
            <w:tcW w:w="1560" w:type="dxa"/>
            <w:tcBorders>
              <w:top w:val="single" w:sz="4" w:space="0" w:color="auto"/>
              <w:left w:val="single" w:sz="4" w:space="0" w:color="auto"/>
              <w:bottom w:val="single" w:sz="4" w:space="0" w:color="auto"/>
              <w:right w:val="single" w:sz="4" w:space="0" w:color="auto"/>
            </w:tcBorders>
            <w:vAlign w:val="center"/>
          </w:tcPr>
          <w:p w14:paraId="186DD375" w14:textId="77777777" w:rsidR="00EE5860" w:rsidRPr="00441CD0" w:rsidRDefault="00EE5860" w:rsidP="00BB0E1F">
            <w:pPr>
              <w:pStyle w:val="TAL"/>
              <w:rPr>
                <w:szCs w:val="18"/>
                <w:lang w:val="de-DE"/>
              </w:rPr>
            </w:pPr>
            <w:r w:rsidRPr="00441CD0">
              <w:rPr>
                <w:rFonts w:hint="eastAsia"/>
                <w:lang w:val="fr-FR" w:eastAsia="zh-CN"/>
              </w:rPr>
              <w:t>Q</w:t>
            </w:r>
            <w:r w:rsidRPr="00441CD0">
              <w:rPr>
                <w:lang w:val="fr-FR" w:eastAsia="zh-CN"/>
              </w:rPr>
              <w:t>oS Monitoring Report</w:t>
            </w:r>
          </w:p>
        </w:tc>
        <w:tc>
          <w:tcPr>
            <w:tcW w:w="336" w:type="dxa"/>
            <w:tcBorders>
              <w:top w:val="single" w:sz="4" w:space="0" w:color="auto"/>
              <w:left w:val="single" w:sz="4" w:space="0" w:color="auto"/>
              <w:bottom w:val="single" w:sz="4" w:space="0" w:color="auto"/>
              <w:right w:val="single" w:sz="4" w:space="0" w:color="auto"/>
            </w:tcBorders>
          </w:tcPr>
          <w:p w14:paraId="4855EC58" w14:textId="77777777" w:rsidR="00EE5860" w:rsidRPr="00441CD0" w:rsidRDefault="00EE5860" w:rsidP="00BB0E1F">
            <w:pPr>
              <w:pStyle w:val="TAL"/>
              <w:jc w:val="center"/>
              <w:rPr>
                <w:rFonts w:eastAsia="SimSun"/>
                <w:szCs w:val="18"/>
                <w:lang w:val="de-DE"/>
              </w:rPr>
            </w:pPr>
            <w:r w:rsidRPr="00441CD0">
              <w:rPr>
                <w:rFonts w:hint="eastAsia"/>
                <w:szCs w:val="18"/>
                <w:lang w:val="de-DE" w:eastAsia="zh-CN"/>
              </w:rPr>
              <w:t>C</w:t>
            </w:r>
          </w:p>
        </w:tc>
        <w:tc>
          <w:tcPr>
            <w:tcW w:w="4670" w:type="dxa"/>
            <w:tcBorders>
              <w:top w:val="single" w:sz="4" w:space="0" w:color="auto"/>
              <w:left w:val="single" w:sz="4" w:space="0" w:color="auto"/>
              <w:bottom w:val="single" w:sz="4" w:space="0" w:color="auto"/>
              <w:right w:val="single" w:sz="4" w:space="0" w:color="auto"/>
            </w:tcBorders>
          </w:tcPr>
          <w:p w14:paraId="2358D8B1" w14:textId="77777777" w:rsidR="00EE5860" w:rsidRPr="00441CD0" w:rsidRDefault="00EE5860" w:rsidP="00BB0E1F">
            <w:pPr>
              <w:pStyle w:val="TAL"/>
            </w:pPr>
            <w:r w:rsidRPr="00441CD0">
              <w:t>This IE shall be present if the Report Type indicates a QoS Monitoring Report.</w:t>
            </w:r>
          </w:p>
          <w:p w14:paraId="227DC748" w14:textId="77777777" w:rsidR="00EE5860" w:rsidRPr="00441CD0" w:rsidRDefault="00EE5860" w:rsidP="00BB0E1F">
            <w:pPr>
              <w:pStyle w:val="TAL"/>
              <w:rPr>
                <w:szCs w:val="18"/>
                <w:lang w:val="en-US"/>
              </w:rPr>
            </w:pPr>
            <w:r w:rsidRPr="00441CD0">
              <w:rPr>
                <w:lang w:eastAsia="zh-CN"/>
              </w:rPr>
              <w:t>Several IEs within the same IE type may be present to represent a list of QoS Monitoring Reports, e.g. for different QoS flows.</w:t>
            </w:r>
          </w:p>
        </w:tc>
        <w:tc>
          <w:tcPr>
            <w:tcW w:w="370" w:type="dxa"/>
            <w:tcBorders>
              <w:top w:val="single" w:sz="4" w:space="0" w:color="auto"/>
              <w:left w:val="single" w:sz="4" w:space="0" w:color="auto"/>
              <w:bottom w:val="single" w:sz="4" w:space="0" w:color="auto"/>
              <w:right w:val="single" w:sz="4" w:space="0" w:color="auto"/>
            </w:tcBorders>
          </w:tcPr>
          <w:p w14:paraId="4E52EBD9" w14:textId="77777777" w:rsidR="00EE5860" w:rsidRPr="00441CD0" w:rsidRDefault="00EE5860" w:rsidP="00BB0E1F">
            <w:pPr>
              <w:pStyle w:val="TAC"/>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5E2EC3BD" w14:textId="77777777" w:rsidR="00EE5860" w:rsidRPr="00441CD0" w:rsidRDefault="00EE5860" w:rsidP="00BB0E1F">
            <w:pPr>
              <w:pStyle w:val="TAC"/>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431816AE" w14:textId="77777777" w:rsidR="00EE5860" w:rsidRPr="00441CD0" w:rsidRDefault="00EE5860" w:rsidP="00BB0E1F">
            <w:pPr>
              <w:pStyle w:val="TAC"/>
            </w:pPr>
            <w:r w:rsidRPr="00441CD0">
              <w:rPr>
                <w:lang w:val="sv-SE"/>
              </w:rPr>
              <w:t>-</w:t>
            </w:r>
          </w:p>
        </w:tc>
        <w:tc>
          <w:tcPr>
            <w:tcW w:w="370" w:type="dxa"/>
            <w:tcBorders>
              <w:top w:val="single" w:sz="4" w:space="0" w:color="auto"/>
              <w:left w:val="single" w:sz="4" w:space="0" w:color="auto"/>
              <w:bottom w:val="single" w:sz="4" w:space="0" w:color="auto"/>
              <w:right w:val="single" w:sz="4" w:space="0" w:color="auto"/>
            </w:tcBorders>
          </w:tcPr>
          <w:p w14:paraId="0E2AF611"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212EB063" w14:textId="77777777" w:rsidR="00EE5860" w:rsidRPr="00441CD0" w:rsidRDefault="00EE5860" w:rsidP="00BB0E1F">
            <w:pPr>
              <w:pStyle w:val="TAC"/>
            </w:pPr>
            <w:r w:rsidRPr="00441CD0">
              <w:rPr>
                <w:rFonts w:hint="eastAsia"/>
                <w:lang w:val="fr-FR" w:eastAsia="zh-CN"/>
              </w:rPr>
              <w:t>Q</w:t>
            </w:r>
            <w:r w:rsidRPr="00441CD0">
              <w:rPr>
                <w:lang w:val="fr-FR" w:eastAsia="zh-CN"/>
              </w:rPr>
              <w:t>oS Monitoring Report</w:t>
            </w:r>
          </w:p>
        </w:tc>
      </w:tr>
    </w:tbl>
    <w:p w14:paraId="612F08A9" w14:textId="77777777" w:rsidR="00EE5860" w:rsidRPr="00441CD0" w:rsidRDefault="00EE5860" w:rsidP="00EE5860">
      <w:pPr>
        <w:pStyle w:val="B1"/>
      </w:pPr>
    </w:p>
    <w:p w14:paraId="646C1A8D" w14:textId="77777777" w:rsidR="00EE5860" w:rsidRPr="00441CD0" w:rsidRDefault="00EE5860" w:rsidP="00EE5860">
      <w:pPr>
        <w:rPr>
          <w:lang w:eastAsia="zh-CN"/>
        </w:rPr>
      </w:pPr>
      <w:r w:rsidRPr="00441CD0">
        <w:t xml:space="preserve">The </w:t>
      </w:r>
      <w:r w:rsidRPr="00441CD0">
        <w:rPr>
          <w:lang w:eastAsia="zh-CN"/>
        </w:rPr>
        <w:t>Access Availability Report</w:t>
      </w:r>
      <w:r w:rsidRPr="00441CD0">
        <w:rPr>
          <w:noProof/>
        </w:rPr>
        <w:t xml:space="preserve"> </w:t>
      </w:r>
      <w:r w:rsidRPr="00441CD0">
        <w:t xml:space="preserve">IE </w:t>
      </w:r>
      <w:r w:rsidRPr="00441CD0">
        <w:rPr>
          <w:rFonts w:eastAsia="Batang"/>
          <w:lang w:eastAsia="ko-KR"/>
        </w:rPr>
        <w:t xml:space="preserve">shall be encoded </w:t>
      </w:r>
      <w:r w:rsidRPr="00441CD0">
        <w:rPr>
          <w:lang w:eastAsia="ja-JP"/>
        </w:rPr>
        <w:t xml:space="preserve">as shown in Table </w:t>
      </w:r>
      <w:r w:rsidRPr="00441CD0">
        <w:t>7.5.8.2-2</w:t>
      </w:r>
      <w:r w:rsidRPr="00441CD0">
        <w:rPr>
          <w:lang w:eastAsia="ja-JP"/>
        </w:rPr>
        <w:t>.</w:t>
      </w:r>
    </w:p>
    <w:p w14:paraId="2243874A" w14:textId="77777777" w:rsidR="00EE5860" w:rsidRPr="00441CD0" w:rsidRDefault="00EE5860" w:rsidP="00EE5860">
      <w:pPr>
        <w:pStyle w:val="TH"/>
        <w:rPr>
          <w:lang w:val="en-US"/>
        </w:rPr>
      </w:pPr>
      <w:r w:rsidRPr="00441CD0">
        <w:t>Table 7.5.8.6-2: Access Availability Report</w:t>
      </w:r>
      <w:r w:rsidRPr="00441CD0">
        <w:rPr>
          <w:lang w:eastAsia="zh-CN"/>
        </w:rPr>
        <w:t xml:space="preserve"> IE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74283C0E"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13A9E339" w14:textId="77777777" w:rsidR="00EE5860" w:rsidRPr="00441CD0" w:rsidRDefault="00EE5860" w:rsidP="00BB0E1F">
            <w:pPr>
              <w:pStyle w:val="TAL"/>
              <w:rPr>
                <w:lang w:val="fr-FR"/>
              </w:rPr>
            </w:pPr>
            <w:r w:rsidRPr="00441CD0">
              <w:rPr>
                <w:lang w:val="fr-FR"/>
              </w:rPr>
              <w:t>Octet 1 and 2</w:t>
            </w:r>
          </w:p>
        </w:tc>
        <w:tc>
          <w:tcPr>
            <w:tcW w:w="336" w:type="dxa"/>
            <w:tcBorders>
              <w:top w:val="single" w:sz="4" w:space="0" w:color="auto"/>
              <w:left w:val="single" w:sz="4" w:space="0" w:color="auto"/>
              <w:bottom w:val="single" w:sz="4" w:space="0" w:color="auto"/>
              <w:right w:val="nil"/>
            </w:tcBorders>
            <w:shd w:val="clear" w:color="auto" w:fill="D9D9D9"/>
          </w:tcPr>
          <w:p w14:paraId="777EC42A"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553883E1" w14:textId="77777777" w:rsidR="00EE5860" w:rsidRPr="00441CD0" w:rsidRDefault="00EE5860" w:rsidP="00BB0E1F">
            <w:pPr>
              <w:pStyle w:val="TAC"/>
              <w:rPr>
                <w:lang w:val="fr-FR"/>
              </w:rPr>
            </w:pPr>
            <w:r w:rsidRPr="00441CD0">
              <w:rPr>
                <w:lang w:val="en-US"/>
              </w:rPr>
              <w:t>Access Availability</w:t>
            </w:r>
            <w:r w:rsidRPr="00441CD0">
              <w:rPr>
                <w:lang w:val="fr-FR"/>
              </w:rPr>
              <w:t xml:space="preserve"> Report IE Type = 218 (decimal)</w:t>
            </w:r>
          </w:p>
        </w:tc>
      </w:tr>
      <w:tr w:rsidR="00EE5860" w:rsidRPr="00441CD0" w14:paraId="71D88B3E"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shd w:val="clear" w:color="auto" w:fill="D9D9D9"/>
            <w:hideMark/>
          </w:tcPr>
          <w:p w14:paraId="4694E5D0" w14:textId="77777777" w:rsidR="00EE5860" w:rsidRPr="00441CD0" w:rsidRDefault="00EE5860" w:rsidP="00BB0E1F">
            <w:pPr>
              <w:pStyle w:val="TAL"/>
              <w:rPr>
                <w:lang w:val="fr-FR"/>
              </w:rPr>
            </w:pPr>
            <w:r w:rsidRPr="00441CD0">
              <w:rPr>
                <w:lang w:val="fr-FR"/>
              </w:rPr>
              <w:t>Octets 3 and 4</w:t>
            </w:r>
          </w:p>
        </w:tc>
        <w:tc>
          <w:tcPr>
            <w:tcW w:w="336" w:type="dxa"/>
            <w:tcBorders>
              <w:top w:val="single" w:sz="4" w:space="0" w:color="auto"/>
              <w:left w:val="single" w:sz="4" w:space="0" w:color="auto"/>
              <w:bottom w:val="single" w:sz="4" w:space="0" w:color="auto"/>
              <w:right w:val="nil"/>
            </w:tcBorders>
            <w:shd w:val="clear" w:color="auto" w:fill="D9D9D9"/>
          </w:tcPr>
          <w:p w14:paraId="594138CC" w14:textId="77777777" w:rsidR="00EE5860" w:rsidRPr="00441CD0" w:rsidRDefault="00EE5860" w:rsidP="00BB0E1F">
            <w:pPr>
              <w:pStyle w:val="TAH"/>
              <w:rPr>
                <w:lang w:val="fr-FR"/>
              </w:rPr>
            </w:pPr>
          </w:p>
        </w:tc>
        <w:tc>
          <w:tcPr>
            <w:tcW w:w="7557" w:type="dxa"/>
            <w:gridSpan w:val="6"/>
            <w:tcBorders>
              <w:top w:val="single" w:sz="4" w:space="0" w:color="auto"/>
              <w:left w:val="nil"/>
              <w:bottom w:val="single" w:sz="4" w:space="0" w:color="auto"/>
              <w:right w:val="single" w:sz="4" w:space="0" w:color="auto"/>
            </w:tcBorders>
            <w:shd w:val="clear" w:color="auto" w:fill="D9D9D9"/>
            <w:hideMark/>
          </w:tcPr>
          <w:p w14:paraId="362CDAF4" w14:textId="77777777" w:rsidR="00EE5860" w:rsidRPr="00441CD0" w:rsidRDefault="00EE5860" w:rsidP="00BB0E1F">
            <w:pPr>
              <w:pStyle w:val="TAC"/>
              <w:rPr>
                <w:lang w:val="fr-FR"/>
              </w:rPr>
            </w:pPr>
            <w:r w:rsidRPr="00441CD0">
              <w:rPr>
                <w:lang w:val="fr-FR"/>
              </w:rPr>
              <w:t>Length = n</w:t>
            </w:r>
          </w:p>
        </w:tc>
      </w:tr>
      <w:tr w:rsidR="00EE5860" w:rsidRPr="00441CD0" w14:paraId="04609CBC"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1B62CA1A" w14:textId="77777777" w:rsidR="00EE5860" w:rsidRPr="00441CD0" w:rsidRDefault="00EE5860" w:rsidP="00BB0E1F">
            <w:pPr>
              <w:pStyle w:val="TAH"/>
              <w:rPr>
                <w:lang w:val="fr-FR"/>
              </w:rPr>
            </w:pPr>
            <w:r w:rsidRPr="00441CD0">
              <w:rPr>
                <w:lang w:val="fr-FR"/>
              </w:rPr>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37F01599" w14:textId="77777777" w:rsidR="00EE5860" w:rsidRPr="00441CD0" w:rsidRDefault="00EE5860" w:rsidP="00BB0E1F">
            <w:pPr>
              <w:pStyle w:val="TAH"/>
              <w:rPr>
                <w:lang w:val="fr-FR"/>
              </w:rPr>
            </w:pPr>
            <w:r w:rsidRPr="00441CD0">
              <w:rPr>
                <w:lang w:val="fr-FR"/>
              </w:rPr>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1079535F" w14:textId="77777777" w:rsidR="00EE5860" w:rsidRPr="00441CD0" w:rsidRDefault="00EE5860" w:rsidP="00BB0E1F">
            <w:pPr>
              <w:pStyle w:val="TAH"/>
              <w:rPr>
                <w:lang w:val="fr-FR"/>
              </w:rPr>
            </w:pPr>
            <w:r w:rsidRPr="00441CD0">
              <w:rPr>
                <w:lang w:val="fr-FR"/>
              </w:rPr>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19800D40" w14:textId="77777777" w:rsidR="00EE5860" w:rsidRPr="00441CD0" w:rsidRDefault="00EE5860" w:rsidP="00BB0E1F">
            <w:pPr>
              <w:pStyle w:val="TAH"/>
              <w:rPr>
                <w:lang w:val="fr-FR"/>
              </w:rPr>
            </w:pPr>
            <w:r w:rsidRPr="00441CD0">
              <w:rPr>
                <w:lang w:val="fr-FR"/>
              </w:rPr>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60890A65" w14:textId="77777777" w:rsidR="00EE5860" w:rsidRPr="00441CD0" w:rsidRDefault="00EE5860" w:rsidP="00BB0E1F">
            <w:pPr>
              <w:pStyle w:val="TAH"/>
              <w:rPr>
                <w:lang w:val="fr-FR"/>
              </w:rPr>
            </w:pPr>
            <w:r w:rsidRPr="00441CD0">
              <w:rPr>
                <w:lang w:val="fr-FR"/>
              </w:rPr>
              <w:t>IE Type</w:t>
            </w:r>
          </w:p>
        </w:tc>
      </w:tr>
      <w:tr w:rsidR="00EE5860" w:rsidRPr="00441CD0" w14:paraId="50A951AC" w14:textId="77777777" w:rsidTr="00BB0E1F">
        <w:trPr>
          <w:jc w:val="center"/>
        </w:trPr>
        <w:tc>
          <w:tcPr>
            <w:tcW w:w="1561" w:type="dxa"/>
            <w:vMerge/>
            <w:tcBorders>
              <w:top w:val="single" w:sz="4" w:space="0" w:color="auto"/>
              <w:left w:val="single" w:sz="4" w:space="0" w:color="auto"/>
              <w:bottom w:val="single" w:sz="4" w:space="0" w:color="auto"/>
              <w:right w:val="single" w:sz="4" w:space="0" w:color="auto"/>
            </w:tcBorders>
            <w:vAlign w:val="center"/>
            <w:hideMark/>
          </w:tcPr>
          <w:p w14:paraId="09699C30" w14:textId="77777777" w:rsidR="00EE5860" w:rsidRPr="00441CD0" w:rsidRDefault="00EE5860" w:rsidP="00BB0E1F">
            <w:pPr>
              <w:spacing w:after="0"/>
              <w:rPr>
                <w:rFonts w:ascii="Arial" w:hAnsi="Arial"/>
                <w:b/>
                <w:sz w:val="18"/>
                <w:lang w:val="fr-FR"/>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3998048" w14:textId="77777777" w:rsidR="00EE5860" w:rsidRPr="00441CD0" w:rsidRDefault="00EE5860" w:rsidP="00BB0E1F">
            <w:pPr>
              <w:spacing w:after="0"/>
              <w:rPr>
                <w:rFonts w:ascii="Arial" w:hAnsi="Arial"/>
                <w:b/>
                <w:sz w:val="18"/>
                <w:lang w:val="fr-FR"/>
              </w:rPr>
            </w:pPr>
          </w:p>
        </w:tc>
        <w:tc>
          <w:tcPr>
            <w:tcW w:w="7557" w:type="dxa"/>
            <w:vMerge/>
            <w:tcBorders>
              <w:top w:val="single" w:sz="4" w:space="0" w:color="auto"/>
              <w:left w:val="single" w:sz="4" w:space="0" w:color="auto"/>
              <w:bottom w:val="single" w:sz="4" w:space="0" w:color="auto"/>
              <w:right w:val="single" w:sz="4" w:space="0" w:color="auto"/>
            </w:tcBorders>
            <w:vAlign w:val="center"/>
            <w:hideMark/>
          </w:tcPr>
          <w:p w14:paraId="22DB0F64" w14:textId="77777777" w:rsidR="00EE5860" w:rsidRPr="00441CD0" w:rsidRDefault="00EE5860" w:rsidP="00BB0E1F">
            <w:pPr>
              <w:spacing w:after="0"/>
              <w:rPr>
                <w:rFonts w:ascii="Arial" w:hAnsi="Arial"/>
                <w:b/>
                <w:sz w:val="18"/>
                <w:lang w:val="fr-FR"/>
              </w:rPr>
            </w:pPr>
          </w:p>
        </w:tc>
        <w:tc>
          <w:tcPr>
            <w:tcW w:w="370" w:type="dxa"/>
            <w:tcBorders>
              <w:top w:val="single" w:sz="4" w:space="0" w:color="auto"/>
              <w:left w:val="single" w:sz="4" w:space="0" w:color="auto"/>
              <w:bottom w:val="single" w:sz="4" w:space="0" w:color="auto"/>
              <w:right w:val="single" w:sz="4" w:space="0" w:color="auto"/>
            </w:tcBorders>
            <w:hideMark/>
          </w:tcPr>
          <w:p w14:paraId="48EA42DF" w14:textId="77777777" w:rsidR="00EE5860" w:rsidRPr="00441CD0" w:rsidRDefault="00EE5860" w:rsidP="00BB0E1F">
            <w:pPr>
              <w:pStyle w:val="TAH"/>
              <w:rPr>
                <w:lang w:val="fr-FR"/>
              </w:rPr>
            </w:pPr>
            <w:r w:rsidRPr="00441CD0">
              <w:rPr>
                <w:lang w:val="fr-FR"/>
              </w:rPr>
              <w:t>Sxa</w:t>
            </w:r>
          </w:p>
        </w:tc>
        <w:tc>
          <w:tcPr>
            <w:tcW w:w="370" w:type="dxa"/>
            <w:tcBorders>
              <w:top w:val="single" w:sz="4" w:space="0" w:color="auto"/>
              <w:left w:val="single" w:sz="4" w:space="0" w:color="auto"/>
              <w:bottom w:val="single" w:sz="4" w:space="0" w:color="auto"/>
              <w:right w:val="single" w:sz="4" w:space="0" w:color="auto"/>
            </w:tcBorders>
            <w:hideMark/>
          </w:tcPr>
          <w:p w14:paraId="5E145328" w14:textId="77777777" w:rsidR="00EE5860" w:rsidRPr="00441CD0" w:rsidRDefault="00EE5860" w:rsidP="00BB0E1F">
            <w:pPr>
              <w:pStyle w:val="TAH"/>
              <w:rPr>
                <w:lang w:val="fr-FR"/>
              </w:rPr>
            </w:pPr>
            <w:r w:rsidRPr="00441CD0">
              <w:rPr>
                <w:lang w:val="fr-FR"/>
              </w:rPr>
              <w:t>Sxb</w:t>
            </w:r>
          </w:p>
        </w:tc>
        <w:tc>
          <w:tcPr>
            <w:tcW w:w="370" w:type="dxa"/>
            <w:tcBorders>
              <w:top w:val="single" w:sz="4" w:space="0" w:color="auto"/>
              <w:left w:val="single" w:sz="4" w:space="0" w:color="auto"/>
              <w:bottom w:val="single" w:sz="4" w:space="0" w:color="auto"/>
              <w:right w:val="single" w:sz="4" w:space="0" w:color="auto"/>
            </w:tcBorders>
            <w:hideMark/>
          </w:tcPr>
          <w:p w14:paraId="4CC6FFD2" w14:textId="77777777" w:rsidR="00EE5860" w:rsidRPr="00441CD0" w:rsidRDefault="00EE5860" w:rsidP="00BB0E1F">
            <w:pPr>
              <w:pStyle w:val="TAH"/>
              <w:rPr>
                <w:lang w:val="fr-FR"/>
              </w:rPr>
            </w:pPr>
            <w:r w:rsidRPr="00441CD0">
              <w:rPr>
                <w:lang w:val="fr-FR"/>
              </w:rPr>
              <w:t>Sxc</w:t>
            </w:r>
          </w:p>
        </w:tc>
        <w:tc>
          <w:tcPr>
            <w:tcW w:w="370" w:type="dxa"/>
            <w:tcBorders>
              <w:top w:val="single" w:sz="4" w:space="0" w:color="auto"/>
              <w:left w:val="single" w:sz="4" w:space="0" w:color="auto"/>
              <w:bottom w:val="single" w:sz="4" w:space="0" w:color="auto"/>
              <w:right w:val="single" w:sz="4" w:space="0" w:color="auto"/>
            </w:tcBorders>
            <w:hideMark/>
          </w:tcPr>
          <w:p w14:paraId="0950F069" w14:textId="77777777" w:rsidR="00EE5860" w:rsidRPr="00441CD0" w:rsidRDefault="00EE5860" w:rsidP="00BB0E1F">
            <w:pPr>
              <w:pStyle w:val="TAH"/>
              <w:rPr>
                <w:lang w:val="fr-FR"/>
              </w:rPr>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0123ACD0" w14:textId="77777777" w:rsidR="00EE5860" w:rsidRPr="00441CD0" w:rsidRDefault="00EE5860" w:rsidP="00BB0E1F">
            <w:pPr>
              <w:spacing w:after="0"/>
              <w:rPr>
                <w:rFonts w:ascii="Arial" w:hAnsi="Arial"/>
                <w:b/>
                <w:sz w:val="18"/>
                <w:lang w:val="fr-FR"/>
              </w:rPr>
            </w:pPr>
          </w:p>
        </w:tc>
      </w:tr>
      <w:tr w:rsidR="00EE5860" w:rsidRPr="00441CD0" w14:paraId="09C8313F"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0AAF107A" w14:textId="77777777" w:rsidR="00EE5860" w:rsidRPr="00441CD0" w:rsidRDefault="00EE5860" w:rsidP="00BB0E1F">
            <w:pPr>
              <w:pStyle w:val="TAL"/>
              <w:rPr>
                <w:szCs w:val="18"/>
                <w:lang w:val="de-DE"/>
              </w:rPr>
            </w:pPr>
            <w:r w:rsidRPr="00441CD0">
              <w:rPr>
                <w:szCs w:val="18"/>
                <w:lang w:val="de-DE" w:eastAsia="zh-CN"/>
              </w:rPr>
              <w:t>Access Availability Information</w:t>
            </w:r>
          </w:p>
        </w:tc>
        <w:tc>
          <w:tcPr>
            <w:tcW w:w="336" w:type="dxa"/>
            <w:tcBorders>
              <w:top w:val="single" w:sz="4" w:space="0" w:color="auto"/>
              <w:left w:val="single" w:sz="4" w:space="0" w:color="auto"/>
              <w:bottom w:val="single" w:sz="4" w:space="0" w:color="auto"/>
              <w:right w:val="single" w:sz="4" w:space="0" w:color="auto"/>
            </w:tcBorders>
            <w:hideMark/>
          </w:tcPr>
          <w:p w14:paraId="7917C0DA" w14:textId="77777777" w:rsidR="00EE5860" w:rsidRPr="00441CD0" w:rsidRDefault="00EE5860" w:rsidP="00BB0E1F">
            <w:pPr>
              <w:pStyle w:val="TAL"/>
              <w:jc w:val="center"/>
              <w:rPr>
                <w:szCs w:val="18"/>
                <w:lang w:val="de-DE"/>
              </w:rPr>
            </w:pPr>
            <w:r w:rsidRPr="00441CD0">
              <w:rPr>
                <w:rFonts w:eastAsia="SimSun"/>
                <w:szCs w:val="18"/>
                <w:lang w:val="de-DE" w:eastAsia="zh-CN"/>
              </w:rPr>
              <w:t>M</w:t>
            </w:r>
          </w:p>
        </w:tc>
        <w:tc>
          <w:tcPr>
            <w:tcW w:w="4672" w:type="dxa"/>
            <w:tcBorders>
              <w:top w:val="single" w:sz="4" w:space="0" w:color="auto"/>
              <w:left w:val="single" w:sz="4" w:space="0" w:color="auto"/>
              <w:bottom w:val="single" w:sz="4" w:space="0" w:color="auto"/>
              <w:right w:val="single" w:sz="4" w:space="0" w:color="auto"/>
            </w:tcBorders>
          </w:tcPr>
          <w:p w14:paraId="1F4E75AA" w14:textId="77777777" w:rsidR="00EE5860" w:rsidRPr="00441CD0" w:rsidRDefault="00EE5860" w:rsidP="00BB0E1F">
            <w:pPr>
              <w:pStyle w:val="TAL"/>
              <w:rPr>
                <w:lang w:val="fr-FR"/>
              </w:rPr>
            </w:pPr>
            <w:r w:rsidRPr="00441CD0">
              <w:rPr>
                <w:szCs w:val="18"/>
                <w:lang w:val="en-US"/>
              </w:rPr>
              <w:t xml:space="preserve">This IE shall </w:t>
            </w:r>
            <w:r w:rsidRPr="00441CD0">
              <w:rPr>
                <w:lang w:val="fr-FR"/>
              </w:rPr>
              <w:t>indicate an access type and whether the access type has become available or not available.</w:t>
            </w:r>
          </w:p>
          <w:p w14:paraId="2004C803" w14:textId="77777777" w:rsidR="00EE5860" w:rsidRPr="00441CD0" w:rsidRDefault="00EE5860" w:rsidP="00BB0E1F">
            <w:pPr>
              <w:pStyle w:val="TAL"/>
              <w:rPr>
                <w:lang w:val="fr-FR"/>
              </w:rPr>
            </w:pPr>
          </w:p>
          <w:p w14:paraId="7279D8FA" w14:textId="77777777" w:rsidR="00EE5860" w:rsidRPr="00441CD0" w:rsidRDefault="00EE5860" w:rsidP="00BB0E1F">
            <w:pPr>
              <w:pStyle w:val="TAL"/>
              <w:rPr>
                <w:szCs w:val="18"/>
                <w:lang w:val="en-US"/>
              </w:rPr>
            </w:pPr>
            <w:r w:rsidRPr="00441CD0">
              <w:rPr>
                <w:lang w:val="fr-FR" w:eastAsia="zh-CN"/>
              </w:rPr>
              <w:t>Up to two IEs with the same IE type may be present to report access availability changes for 3GPP and non-3GPP accesses.</w:t>
            </w:r>
          </w:p>
        </w:tc>
        <w:tc>
          <w:tcPr>
            <w:tcW w:w="370" w:type="dxa"/>
            <w:tcBorders>
              <w:top w:val="single" w:sz="4" w:space="0" w:color="auto"/>
              <w:left w:val="single" w:sz="4" w:space="0" w:color="auto"/>
              <w:bottom w:val="single" w:sz="4" w:space="0" w:color="auto"/>
              <w:right w:val="single" w:sz="4" w:space="0" w:color="auto"/>
            </w:tcBorders>
            <w:hideMark/>
          </w:tcPr>
          <w:p w14:paraId="4785F05F"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78634898"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13E4F87E"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hideMark/>
          </w:tcPr>
          <w:p w14:paraId="521DA442" w14:textId="77777777" w:rsidR="00EE5860" w:rsidRPr="00441CD0" w:rsidRDefault="00EE5860" w:rsidP="00BB0E1F">
            <w:pPr>
              <w:pStyle w:val="TAC"/>
              <w:rPr>
                <w:lang w:val="de-DE"/>
              </w:rPr>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6335171" w14:textId="77777777" w:rsidR="00EE5860" w:rsidRPr="00441CD0" w:rsidRDefault="00EE5860" w:rsidP="00BB0E1F">
            <w:pPr>
              <w:pStyle w:val="TAC"/>
              <w:rPr>
                <w:lang w:val="fr-FR"/>
              </w:rPr>
            </w:pPr>
            <w:r w:rsidRPr="00441CD0">
              <w:rPr>
                <w:lang w:val="fr-FR"/>
              </w:rPr>
              <w:t>Access Availability Information</w:t>
            </w:r>
          </w:p>
        </w:tc>
      </w:tr>
    </w:tbl>
    <w:p w14:paraId="60160584" w14:textId="77777777" w:rsidR="00EE5860" w:rsidRPr="00441CD0" w:rsidRDefault="00EE5860" w:rsidP="00EE5860">
      <w:pPr>
        <w:rPr>
          <w:noProof/>
        </w:rPr>
      </w:pPr>
    </w:p>
    <w:p w14:paraId="47DE8BAB" w14:textId="77777777" w:rsidR="00EE5860" w:rsidRPr="00441CD0" w:rsidRDefault="00EE5860" w:rsidP="00EE5860">
      <w:pPr>
        <w:rPr>
          <w:lang w:eastAsia="zh-CN"/>
        </w:rPr>
      </w:pPr>
      <w:r w:rsidRPr="00441CD0">
        <w:t xml:space="preserve">The </w:t>
      </w:r>
      <w:r w:rsidRPr="00441CD0">
        <w:rPr>
          <w:rFonts w:hint="eastAsia"/>
          <w:lang w:eastAsia="zh-CN"/>
        </w:rPr>
        <w:t>Q</w:t>
      </w:r>
      <w:r w:rsidRPr="00441CD0">
        <w:rPr>
          <w:lang w:eastAsia="zh-CN"/>
        </w:rPr>
        <w:t xml:space="preserve">oS Monitoring Report IE shall be encoded as shown </w:t>
      </w:r>
      <w:r w:rsidRPr="00441CD0">
        <w:rPr>
          <w:lang w:eastAsia="ja-JP"/>
        </w:rPr>
        <w:t xml:space="preserve">in Table </w:t>
      </w:r>
      <w:r w:rsidRPr="00441CD0">
        <w:t>7.5.8.6-3</w:t>
      </w:r>
      <w:r w:rsidRPr="00441CD0">
        <w:rPr>
          <w:lang w:eastAsia="ja-JP"/>
        </w:rPr>
        <w:t>.</w:t>
      </w:r>
    </w:p>
    <w:p w14:paraId="3FA0FC7B" w14:textId="77777777" w:rsidR="00EE5860" w:rsidRPr="00441CD0" w:rsidRDefault="00EE5860" w:rsidP="00EE5860">
      <w:pPr>
        <w:pStyle w:val="TH"/>
        <w:rPr>
          <w:lang w:val="en-US"/>
        </w:rPr>
      </w:pPr>
      <w:r w:rsidRPr="00441CD0">
        <w:lastRenderedPageBreak/>
        <w:t>Table 7.5.8.6-3: QoS Monitoring Report</w:t>
      </w:r>
      <w:r w:rsidRPr="00441CD0">
        <w:rPr>
          <w:lang w:eastAsia="zh-CN"/>
        </w:rPr>
        <w:t xml:space="preserve"> IE</w:t>
      </w:r>
    </w:p>
    <w:tbl>
      <w:tblPr>
        <w:tblW w:w="9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1"/>
        <w:gridCol w:w="336"/>
        <w:gridCol w:w="4672"/>
        <w:gridCol w:w="370"/>
        <w:gridCol w:w="370"/>
        <w:gridCol w:w="370"/>
        <w:gridCol w:w="370"/>
        <w:gridCol w:w="1405"/>
      </w:tblGrid>
      <w:tr w:rsidR="00EE5860" w:rsidRPr="00441CD0" w14:paraId="383213F4" w14:textId="77777777" w:rsidTr="00BB0E1F">
        <w:trPr>
          <w:jc w:val="center"/>
        </w:trPr>
        <w:tc>
          <w:tcPr>
            <w:tcW w:w="1561" w:type="dxa"/>
            <w:tcBorders>
              <w:top w:val="single" w:sz="4" w:space="0" w:color="auto"/>
              <w:left w:val="single" w:sz="4" w:space="0" w:color="auto"/>
              <w:right w:val="single" w:sz="4" w:space="0" w:color="auto"/>
            </w:tcBorders>
            <w:shd w:val="clear" w:color="auto" w:fill="D9D9D9"/>
          </w:tcPr>
          <w:p w14:paraId="1E02E0F7" w14:textId="77777777" w:rsidR="00EE5860" w:rsidRPr="00441CD0" w:rsidRDefault="00EE5860" w:rsidP="00BB0E1F">
            <w:pPr>
              <w:pStyle w:val="TAL"/>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6F7D14E2" w14:textId="77777777" w:rsidR="00EE5860" w:rsidRPr="00441CD0" w:rsidRDefault="00EE5860" w:rsidP="00BB0E1F">
            <w:pPr>
              <w:pStyle w:val="TAH"/>
            </w:pPr>
          </w:p>
        </w:tc>
        <w:tc>
          <w:tcPr>
            <w:tcW w:w="7557" w:type="dxa"/>
            <w:gridSpan w:val="6"/>
            <w:tcBorders>
              <w:top w:val="single" w:sz="4" w:space="0" w:color="auto"/>
              <w:left w:val="nil"/>
              <w:bottom w:val="single" w:sz="4" w:space="0" w:color="auto"/>
              <w:right w:val="single" w:sz="4" w:space="0" w:color="auto"/>
            </w:tcBorders>
            <w:shd w:val="clear" w:color="auto" w:fill="D9D9D9"/>
          </w:tcPr>
          <w:p w14:paraId="2C9701F0" w14:textId="77777777" w:rsidR="00EE5860" w:rsidRPr="00441CD0" w:rsidRDefault="00EE5860" w:rsidP="00BB0E1F">
            <w:pPr>
              <w:pStyle w:val="TAC"/>
              <w:rPr>
                <w:lang w:val="en-US"/>
              </w:rPr>
            </w:pPr>
            <w:r w:rsidRPr="00441CD0">
              <w:rPr>
                <w:lang w:val="en-US"/>
              </w:rPr>
              <w:t>QoS Monitoring Report IE Type = 247 (decimal)</w:t>
            </w:r>
          </w:p>
        </w:tc>
      </w:tr>
      <w:tr w:rsidR="00EE5860" w:rsidRPr="00441CD0" w14:paraId="1B8ECEE0" w14:textId="77777777" w:rsidTr="00BB0E1F">
        <w:trPr>
          <w:jc w:val="center"/>
        </w:trPr>
        <w:tc>
          <w:tcPr>
            <w:tcW w:w="1561" w:type="dxa"/>
            <w:tcBorders>
              <w:top w:val="single" w:sz="4" w:space="0" w:color="auto"/>
              <w:left w:val="single" w:sz="4" w:space="0" w:color="auto"/>
              <w:right w:val="single" w:sz="4" w:space="0" w:color="auto"/>
            </w:tcBorders>
            <w:shd w:val="clear" w:color="auto" w:fill="D9D9D9"/>
          </w:tcPr>
          <w:p w14:paraId="74344138"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right w:val="nil"/>
            </w:tcBorders>
            <w:shd w:val="clear" w:color="auto" w:fill="D9D9D9"/>
          </w:tcPr>
          <w:p w14:paraId="13B6E96C" w14:textId="77777777" w:rsidR="00EE5860" w:rsidRPr="00441CD0" w:rsidRDefault="00EE5860" w:rsidP="00BB0E1F">
            <w:pPr>
              <w:pStyle w:val="TAH"/>
            </w:pPr>
          </w:p>
        </w:tc>
        <w:tc>
          <w:tcPr>
            <w:tcW w:w="7557" w:type="dxa"/>
            <w:gridSpan w:val="6"/>
            <w:tcBorders>
              <w:top w:val="single" w:sz="4" w:space="0" w:color="auto"/>
              <w:left w:val="nil"/>
              <w:right w:val="single" w:sz="4" w:space="0" w:color="auto"/>
            </w:tcBorders>
            <w:shd w:val="clear" w:color="auto" w:fill="D9D9D9"/>
          </w:tcPr>
          <w:p w14:paraId="6B25933F" w14:textId="77777777" w:rsidR="00EE5860" w:rsidRPr="00441CD0" w:rsidRDefault="00EE5860" w:rsidP="00BB0E1F">
            <w:pPr>
              <w:pStyle w:val="TAC"/>
            </w:pPr>
            <w:r w:rsidRPr="00441CD0">
              <w:t>Length = n</w:t>
            </w:r>
          </w:p>
        </w:tc>
      </w:tr>
      <w:tr w:rsidR="00EE5860" w:rsidRPr="00441CD0" w14:paraId="61537F7E" w14:textId="77777777" w:rsidTr="00BB0E1F">
        <w:trPr>
          <w:jc w:val="center"/>
        </w:trPr>
        <w:tc>
          <w:tcPr>
            <w:tcW w:w="1561" w:type="dxa"/>
            <w:vMerge w:val="restart"/>
            <w:tcBorders>
              <w:top w:val="single" w:sz="4" w:space="0" w:color="auto"/>
              <w:left w:val="single" w:sz="4" w:space="0" w:color="auto"/>
              <w:right w:val="single" w:sz="4" w:space="0" w:color="auto"/>
            </w:tcBorders>
          </w:tcPr>
          <w:p w14:paraId="50A32BEF"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right w:val="single" w:sz="4" w:space="0" w:color="auto"/>
            </w:tcBorders>
          </w:tcPr>
          <w:p w14:paraId="1ED95162"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right w:val="single" w:sz="4" w:space="0" w:color="auto"/>
            </w:tcBorders>
          </w:tcPr>
          <w:p w14:paraId="1213E31D"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right w:val="single" w:sz="4" w:space="0" w:color="auto"/>
            </w:tcBorders>
          </w:tcPr>
          <w:p w14:paraId="1FFC8017"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right w:val="single" w:sz="4" w:space="0" w:color="auto"/>
            </w:tcBorders>
          </w:tcPr>
          <w:p w14:paraId="34CAC0CE" w14:textId="77777777" w:rsidR="00EE5860" w:rsidRPr="00441CD0" w:rsidRDefault="00EE5860" w:rsidP="00BB0E1F">
            <w:pPr>
              <w:pStyle w:val="TAH"/>
            </w:pPr>
            <w:r w:rsidRPr="00441CD0">
              <w:t>IE Type</w:t>
            </w:r>
          </w:p>
        </w:tc>
      </w:tr>
      <w:tr w:rsidR="00EE5860" w:rsidRPr="00441CD0" w14:paraId="6F845535" w14:textId="77777777" w:rsidTr="00BB0E1F">
        <w:trPr>
          <w:jc w:val="center"/>
        </w:trPr>
        <w:tc>
          <w:tcPr>
            <w:tcW w:w="1561" w:type="dxa"/>
            <w:vMerge/>
            <w:tcBorders>
              <w:left w:val="single" w:sz="4" w:space="0" w:color="auto"/>
              <w:bottom w:val="single" w:sz="4" w:space="0" w:color="auto"/>
              <w:right w:val="single" w:sz="4" w:space="0" w:color="auto"/>
            </w:tcBorders>
          </w:tcPr>
          <w:p w14:paraId="5B4EEAC0" w14:textId="77777777" w:rsidR="00EE5860" w:rsidRPr="00441CD0" w:rsidRDefault="00EE5860" w:rsidP="00BB0E1F">
            <w:pPr>
              <w:pStyle w:val="TAH"/>
            </w:pPr>
          </w:p>
        </w:tc>
        <w:tc>
          <w:tcPr>
            <w:tcW w:w="336" w:type="dxa"/>
            <w:vMerge/>
            <w:tcBorders>
              <w:left w:val="single" w:sz="4" w:space="0" w:color="auto"/>
              <w:bottom w:val="single" w:sz="4" w:space="0" w:color="auto"/>
              <w:right w:val="single" w:sz="4" w:space="0" w:color="auto"/>
            </w:tcBorders>
          </w:tcPr>
          <w:p w14:paraId="7D90A9C1" w14:textId="77777777" w:rsidR="00EE5860" w:rsidRPr="00441CD0" w:rsidRDefault="00EE5860" w:rsidP="00BB0E1F">
            <w:pPr>
              <w:pStyle w:val="TAH"/>
            </w:pPr>
          </w:p>
        </w:tc>
        <w:tc>
          <w:tcPr>
            <w:tcW w:w="4672" w:type="dxa"/>
            <w:vMerge/>
            <w:tcBorders>
              <w:left w:val="single" w:sz="4" w:space="0" w:color="auto"/>
              <w:bottom w:val="single" w:sz="4" w:space="0" w:color="auto"/>
              <w:right w:val="single" w:sz="4" w:space="0" w:color="auto"/>
            </w:tcBorders>
          </w:tcPr>
          <w:p w14:paraId="31CD416F" w14:textId="77777777" w:rsidR="00EE5860" w:rsidRPr="00441CD0" w:rsidRDefault="00EE5860" w:rsidP="00BB0E1F">
            <w:pPr>
              <w:pStyle w:val="TAH"/>
            </w:pPr>
          </w:p>
        </w:tc>
        <w:tc>
          <w:tcPr>
            <w:tcW w:w="370" w:type="dxa"/>
            <w:tcBorders>
              <w:top w:val="single" w:sz="4" w:space="0" w:color="auto"/>
              <w:left w:val="single" w:sz="4" w:space="0" w:color="auto"/>
              <w:bottom w:val="single" w:sz="4" w:space="0" w:color="auto"/>
              <w:right w:val="single" w:sz="4" w:space="0" w:color="auto"/>
            </w:tcBorders>
          </w:tcPr>
          <w:p w14:paraId="2A53FD97"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tcPr>
          <w:p w14:paraId="73346185"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tcPr>
          <w:p w14:paraId="3B8E1916"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tcPr>
          <w:p w14:paraId="55653EE0" w14:textId="77777777" w:rsidR="00EE5860" w:rsidRPr="00441CD0" w:rsidRDefault="00EE5860" w:rsidP="00BB0E1F">
            <w:pPr>
              <w:pStyle w:val="TAH"/>
            </w:pPr>
            <w:r w:rsidRPr="00441CD0">
              <w:rPr>
                <w:lang w:val="de-DE"/>
              </w:rPr>
              <w:t>N4</w:t>
            </w:r>
          </w:p>
        </w:tc>
        <w:tc>
          <w:tcPr>
            <w:tcW w:w="1405" w:type="dxa"/>
            <w:vMerge/>
            <w:tcBorders>
              <w:left w:val="single" w:sz="4" w:space="0" w:color="auto"/>
              <w:bottom w:val="single" w:sz="4" w:space="0" w:color="auto"/>
              <w:right w:val="single" w:sz="4" w:space="0" w:color="auto"/>
            </w:tcBorders>
          </w:tcPr>
          <w:p w14:paraId="282A0812" w14:textId="77777777" w:rsidR="00EE5860" w:rsidRPr="00441CD0" w:rsidRDefault="00EE5860" w:rsidP="00BB0E1F">
            <w:pPr>
              <w:pStyle w:val="TAH"/>
            </w:pPr>
          </w:p>
        </w:tc>
      </w:tr>
      <w:tr w:rsidR="00EE5860" w:rsidRPr="00441CD0" w14:paraId="680C1DE0"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tcPr>
          <w:p w14:paraId="42C5B4B6" w14:textId="77777777" w:rsidR="00EE5860" w:rsidRPr="00441CD0" w:rsidRDefault="00EE5860" w:rsidP="00BB0E1F">
            <w:pPr>
              <w:pStyle w:val="TAL"/>
              <w:rPr>
                <w:szCs w:val="18"/>
                <w:lang w:val="de-DE"/>
              </w:rPr>
            </w:pPr>
            <w:r w:rsidRPr="00441CD0">
              <w:rPr>
                <w:szCs w:val="18"/>
                <w:lang w:val="de-DE" w:eastAsia="zh-CN"/>
              </w:rPr>
              <w:t>QFI</w:t>
            </w:r>
          </w:p>
        </w:tc>
        <w:tc>
          <w:tcPr>
            <w:tcW w:w="336" w:type="dxa"/>
            <w:tcBorders>
              <w:top w:val="single" w:sz="4" w:space="0" w:color="auto"/>
              <w:left w:val="single" w:sz="4" w:space="0" w:color="auto"/>
              <w:bottom w:val="single" w:sz="4" w:space="0" w:color="auto"/>
              <w:right w:val="single" w:sz="4" w:space="0" w:color="auto"/>
            </w:tcBorders>
          </w:tcPr>
          <w:p w14:paraId="35B277AB" w14:textId="77777777" w:rsidR="00EE5860" w:rsidRPr="00441CD0" w:rsidRDefault="00EE5860" w:rsidP="00BB0E1F">
            <w:pPr>
              <w:pStyle w:val="TAL"/>
              <w:jc w:val="center"/>
              <w:rPr>
                <w:szCs w:val="18"/>
                <w:lang w:val="de-DE"/>
              </w:rPr>
            </w:pPr>
            <w:r w:rsidRPr="00441CD0">
              <w:rPr>
                <w:rFonts w:eastAsia="SimSun" w:hint="eastAsia"/>
                <w:szCs w:val="18"/>
                <w:lang w:val="de-DE" w:eastAsia="zh-CN"/>
              </w:rPr>
              <w:t>M</w:t>
            </w:r>
          </w:p>
        </w:tc>
        <w:tc>
          <w:tcPr>
            <w:tcW w:w="4672" w:type="dxa"/>
            <w:tcBorders>
              <w:top w:val="single" w:sz="4" w:space="0" w:color="auto"/>
              <w:left w:val="single" w:sz="4" w:space="0" w:color="auto"/>
              <w:bottom w:val="single" w:sz="4" w:space="0" w:color="auto"/>
              <w:right w:val="single" w:sz="4" w:space="0" w:color="auto"/>
            </w:tcBorders>
          </w:tcPr>
          <w:p w14:paraId="1AA5B4E3" w14:textId="77777777" w:rsidR="00EE5860" w:rsidRPr="00441CD0" w:rsidRDefault="00EE5860" w:rsidP="00BB0E1F">
            <w:pPr>
              <w:pStyle w:val="TAL"/>
              <w:rPr>
                <w:szCs w:val="18"/>
                <w:lang w:val="en-US"/>
              </w:rPr>
            </w:pPr>
            <w:r w:rsidRPr="00441CD0">
              <w:rPr>
                <w:rFonts w:hint="eastAsia"/>
                <w:szCs w:val="18"/>
                <w:lang w:val="en-US" w:eastAsia="zh-CN"/>
              </w:rPr>
              <w:t>T</w:t>
            </w:r>
            <w:r w:rsidRPr="00441CD0">
              <w:rPr>
                <w:szCs w:val="18"/>
                <w:lang w:val="en-US" w:eastAsia="zh-CN"/>
              </w:rPr>
              <w:t xml:space="preserve">his IE shall identify the </w:t>
            </w:r>
            <w:r w:rsidRPr="00441CD0">
              <w:rPr>
                <w:rFonts w:cs="Arial"/>
                <w:szCs w:val="18"/>
                <w:lang w:eastAsia="zh-CN"/>
              </w:rPr>
              <w:t xml:space="preserve">QoS Flow Identifier </w:t>
            </w:r>
            <w:r w:rsidRPr="00441CD0">
              <w:rPr>
                <w:szCs w:val="18"/>
                <w:lang w:val="en-US"/>
              </w:rPr>
              <w:t>for which QoS monitoring is reported.</w:t>
            </w:r>
          </w:p>
        </w:tc>
        <w:tc>
          <w:tcPr>
            <w:tcW w:w="370" w:type="dxa"/>
            <w:tcBorders>
              <w:top w:val="single" w:sz="4" w:space="0" w:color="auto"/>
              <w:left w:val="single" w:sz="4" w:space="0" w:color="auto"/>
              <w:bottom w:val="single" w:sz="4" w:space="0" w:color="auto"/>
              <w:right w:val="single" w:sz="4" w:space="0" w:color="auto"/>
            </w:tcBorders>
          </w:tcPr>
          <w:p w14:paraId="6219332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7BCCD621"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7C3FA433"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308B2E3E" w14:textId="77777777" w:rsidR="00EE5860" w:rsidRPr="00441CD0" w:rsidRDefault="00EE5860" w:rsidP="00BB0E1F">
            <w:pPr>
              <w:pStyle w:val="TAC"/>
              <w:rPr>
                <w:lang w:val="de-DE"/>
              </w:rPr>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tcPr>
          <w:p w14:paraId="6679C1C9" w14:textId="77777777" w:rsidR="00EE5860" w:rsidRPr="00441CD0" w:rsidRDefault="00EE5860" w:rsidP="00BB0E1F">
            <w:pPr>
              <w:pStyle w:val="TAC"/>
            </w:pPr>
            <w:r w:rsidRPr="00441CD0">
              <w:rPr>
                <w:rFonts w:hint="eastAsia"/>
                <w:lang w:eastAsia="zh-CN"/>
              </w:rPr>
              <w:t>Q</w:t>
            </w:r>
            <w:r w:rsidRPr="00441CD0">
              <w:rPr>
                <w:lang w:eastAsia="zh-CN"/>
              </w:rPr>
              <w:t>FI</w:t>
            </w:r>
          </w:p>
        </w:tc>
      </w:tr>
      <w:tr w:rsidR="00EE5860" w:rsidRPr="00441CD0" w14:paraId="7A9E682B"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tcPr>
          <w:p w14:paraId="33E2FCC2" w14:textId="77777777" w:rsidR="00EE5860" w:rsidRPr="00441CD0" w:rsidRDefault="00EE5860" w:rsidP="00BB0E1F">
            <w:pPr>
              <w:pStyle w:val="TAL"/>
              <w:rPr>
                <w:szCs w:val="18"/>
                <w:lang w:val="de-DE"/>
              </w:rPr>
            </w:pPr>
            <w:r w:rsidRPr="00441CD0">
              <w:rPr>
                <w:szCs w:val="18"/>
                <w:lang w:val="de-DE" w:eastAsia="zh-CN"/>
              </w:rPr>
              <w:t xml:space="preserve">QoS Monitoring </w:t>
            </w:r>
            <w:r w:rsidRPr="00441CD0">
              <w:rPr>
                <w:szCs w:val="18"/>
                <w:lang w:val="de-DE"/>
              </w:rPr>
              <w:t>Measurement</w:t>
            </w:r>
          </w:p>
        </w:tc>
        <w:tc>
          <w:tcPr>
            <w:tcW w:w="336" w:type="dxa"/>
            <w:tcBorders>
              <w:top w:val="single" w:sz="4" w:space="0" w:color="auto"/>
              <w:left w:val="single" w:sz="4" w:space="0" w:color="auto"/>
              <w:bottom w:val="single" w:sz="4" w:space="0" w:color="auto"/>
              <w:right w:val="single" w:sz="4" w:space="0" w:color="auto"/>
            </w:tcBorders>
          </w:tcPr>
          <w:p w14:paraId="260764E9" w14:textId="77777777" w:rsidR="00EE5860" w:rsidRPr="00441CD0" w:rsidRDefault="00EE5860" w:rsidP="00BB0E1F">
            <w:pPr>
              <w:pStyle w:val="TAL"/>
              <w:jc w:val="center"/>
              <w:rPr>
                <w:rFonts w:eastAsia="SimSun"/>
                <w:szCs w:val="18"/>
                <w:lang w:val="de-DE"/>
              </w:rPr>
            </w:pPr>
            <w:r w:rsidRPr="00441CD0">
              <w:rPr>
                <w:rFonts w:hint="eastAsia"/>
                <w:szCs w:val="18"/>
                <w:lang w:val="de-DE" w:eastAsia="zh-CN"/>
              </w:rPr>
              <w:t>M</w:t>
            </w:r>
          </w:p>
        </w:tc>
        <w:tc>
          <w:tcPr>
            <w:tcW w:w="4672" w:type="dxa"/>
            <w:tcBorders>
              <w:top w:val="single" w:sz="4" w:space="0" w:color="auto"/>
              <w:left w:val="single" w:sz="4" w:space="0" w:color="auto"/>
              <w:bottom w:val="single" w:sz="4" w:space="0" w:color="auto"/>
              <w:right w:val="single" w:sz="4" w:space="0" w:color="auto"/>
            </w:tcBorders>
          </w:tcPr>
          <w:p w14:paraId="04B70E99" w14:textId="77777777" w:rsidR="00EE5860" w:rsidRPr="00441CD0" w:rsidRDefault="00EE5860" w:rsidP="00BB0E1F">
            <w:pPr>
              <w:pStyle w:val="TAL"/>
              <w:rPr>
                <w:szCs w:val="18"/>
                <w:lang w:val="en-US"/>
              </w:rPr>
            </w:pPr>
            <w:r w:rsidRPr="00441CD0">
              <w:rPr>
                <w:szCs w:val="18"/>
                <w:lang w:val="en-US"/>
              </w:rPr>
              <w:t>This IE shall contain the measured packet delay(s).</w:t>
            </w:r>
          </w:p>
        </w:tc>
        <w:tc>
          <w:tcPr>
            <w:tcW w:w="370" w:type="dxa"/>
            <w:tcBorders>
              <w:top w:val="single" w:sz="4" w:space="0" w:color="auto"/>
              <w:left w:val="single" w:sz="4" w:space="0" w:color="auto"/>
              <w:bottom w:val="single" w:sz="4" w:space="0" w:color="auto"/>
              <w:right w:val="single" w:sz="4" w:space="0" w:color="auto"/>
            </w:tcBorders>
          </w:tcPr>
          <w:p w14:paraId="7DB7AFC9" w14:textId="77777777" w:rsidR="00EE5860" w:rsidRPr="00441CD0" w:rsidRDefault="00EE5860" w:rsidP="00BB0E1F">
            <w:pPr>
              <w:pStyle w:val="TAC"/>
              <w:rPr>
                <w:lang w:val="en-US"/>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0ADFB8AB"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43BC3B55"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273D0319" w14:textId="77777777" w:rsidR="00EE5860" w:rsidRPr="00441CD0" w:rsidRDefault="00EE5860" w:rsidP="00BB0E1F">
            <w:pPr>
              <w:pStyle w:val="TAC"/>
              <w:rPr>
                <w:lang w:val="de-DE"/>
              </w:rPr>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tcPr>
          <w:p w14:paraId="6AAC9A0A" w14:textId="77777777" w:rsidR="00EE5860" w:rsidRPr="00441CD0" w:rsidRDefault="00EE5860" w:rsidP="00BB0E1F">
            <w:pPr>
              <w:pStyle w:val="TAC"/>
            </w:pPr>
            <w:r w:rsidRPr="00441CD0">
              <w:rPr>
                <w:szCs w:val="18"/>
                <w:lang w:val="de-DE" w:eastAsia="zh-CN"/>
              </w:rPr>
              <w:t xml:space="preserve">QoS Monitoring </w:t>
            </w:r>
            <w:r w:rsidRPr="00441CD0">
              <w:rPr>
                <w:szCs w:val="18"/>
                <w:lang w:val="de-DE"/>
              </w:rPr>
              <w:t>Measurement</w:t>
            </w:r>
          </w:p>
        </w:tc>
      </w:tr>
      <w:tr w:rsidR="00EE5860" w:rsidRPr="00441CD0" w14:paraId="335907A8"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tcPr>
          <w:p w14:paraId="2A0F2119" w14:textId="77777777" w:rsidR="00EE5860" w:rsidRPr="00441CD0" w:rsidRDefault="00EE5860" w:rsidP="00BB0E1F">
            <w:pPr>
              <w:pStyle w:val="TAL"/>
              <w:rPr>
                <w:szCs w:val="18"/>
                <w:lang w:val="de-DE"/>
              </w:rPr>
            </w:pPr>
            <w:r w:rsidRPr="00441CD0">
              <w:rPr>
                <w:szCs w:val="18"/>
                <w:lang w:val="de-DE"/>
              </w:rPr>
              <w:t>Time Stamp</w:t>
            </w:r>
          </w:p>
        </w:tc>
        <w:tc>
          <w:tcPr>
            <w:tcW w:w="336" w:type="dxa"/>
            <w:tcBorders>
              <w:top w:val="single" w:sz="4" w:space="0" w:color="auto"/>
              <w:left w:val="single" w:sz="4" w:space="0" w:color="auto"/>
              <w:bottom w:val="single" w:sz="4" w:space="0" w:color="auto"/>
              <w:right w:val="single" w:sz="4" w:space="0" w:color="auto"/>
            </w:tcBorders>
          </w:tcPr>
          <w:p w14:paraId="21759014" w14:textId="77777777" w:rsidR="00EE5860" w:rsidRPr="00441CD0" w:rsidRDefault="00EE5860" w:rsidP="00BB0E1F">
            <w:pPr>
              <w:pStyle w:val="TAL"/>
              <w:jc w:val="center"/>
              <w:rPr>
                <w:rFonts w:eastAsia="SimSun"/>
                <w:szCs w:val="18"/>
                <w:lang w:val="de-DE"/>
              </w:rPr>
            </w:pPr>
            <w:r w:rsidRPr="00441CD0">
              <w:rPr>
                <w:rFonts w:eastAsia="SimSun"/>
                <w:szCs w:val="18"/>
                <w:lang w:val="de-DE"/>
              </w:rPr>
              <w:t>M</w:t>
            </w:r>
          </w:p>
        </w:tc>
        <w:tc>
          <w:tcPr>
            <w:tcW w:w="4672" w:type="dxa"/>
            <w:tcBorders>
              <w:top w:val="single" w:sz="4" w:space="0" w:color="auto"/>
              <w:left w:val="single" w:sz="4" w:space="0" w:color="auto"/>
              <w:bottom w:val="single" w:sz="4" w:space="0" w:color="auto"/>
              <w:right w:val="single" w:sz="4" w:space="0" w:color="auto"/>
            </w:tcBorders>
          </w:tcPr>
          <w:p w14:paraId="36251A7F" w14:textId="77777777" w:rsidR="00EE5860" w:rsidRPr="00441CD0" w:rsidRDefault="00EE5860" w:rsidP="00BB0E1F">
            <w:pPr>
              <w:pStyle w:val="TAL"/>
              <w:rPr>
                <w:szCs w:val="18"/>
                <w:lang w:val="en-US"/>
              </w:rPr>
            </w:pPr>
            <w:r w:rsidRPr="00441CD0">
              <w:rPr>
                <w:szCs w:val="18"/>
                <w:lang w:val="en-US"/>
              </w:rPr>
              <w:t>This IE shall provide the timestamp when the collection of the information in this report was generated.</w:t>
            </w:r>
          </w:p>
        </w:tc>
        <w:tc>
          <w:tcPr>
            <w:tcW w:w="370" w:type="dxa"/>
            <w:tcBorders>
              <w:top w:val="single" w:sz="4" w:space="0" w:color="auto"/>
              <w:left w:val="single" w:sz="4" w:space="0" w:color="auto"/>
              <w:bottom w:val="single" w:sz="4" w:space="0" w:color="auto"/>
              <w:right w:val="single" w:sz="4" w:space="0" w:color="auto"/>
            </w:tcBorders>
          </w:tcPr>
          <w:p w14:paraId="48763BB3" w14:textId="77777777" w:rsidR="00EE5860" w:rsidRPr="00441CD0" w:rsidRDefault="00EE5860" w:rsidP="00BB0E1F">
            <w:pPr>
              <w:pStyle w:val="TAC"/>
              <w:rPr>
                <w:lang w:val="en-US"/>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7ADD1964"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0F240997"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7490ADDC"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6D6AC01D" w14:textId="77777777" w:rsidR="00EE5860" w:rsidRPr="00441CD0" w:rsidRDefault="00EE5860" w:rsidP="00BB0E1F">
            <w:pPr>
              <w:pStyle w:val="TAC"/>
            </w:pPr>
            <w:r w:rsidRPr="00441CD0">
              <w:t>Time Stamp</w:t>
            </w:r>
          </w:p>
        </w:tc>
      </w:tr>
      <w:tr w:rsidR="00EE5860" w:rsidRPr="00441CD0" w14:paraId="78F2EAAC"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tcPr>
          <w:p w14:paraId="798779E4" w14:textId="77777777" w:rsidR="00EE5860" w:rsidRPr="00441CD0" w:rsidRDefault="00EE5860" w:rsidP="00BB0E1F">
            <w:pPr>
              <w:pStyle w:val="TAL"/>
              <w:rPr>
                <w:szCs w:val="18"/>
                <w:lang w:val="de-DE"/>
              </w:rPr>
            </w:pPr>
            <w:r w:rsidRPr="00441CD0">
              <w:rPr>
                <w:szCs w:val="18"/>
                <w:lang w:val="de-DE"/>
              </w:rPr>
              <w:t>Start Time</w:t>
            </w:r>
          </w:p>
        </w:tc>
        <w:tc>
          <w:tcPr>
            <w:tcW w:w="336" w:type="dxa"/>
            <w:tcBorders>
              <w:top w:val="single" w:sz="4" w:space="0" w:color="auto"/>
              <w:left w:val="single" w:sz="4" w:space="0" w:color="auto"/>
              <w:bottom w:val="single" w:sz="4" w:space="0" w:color="auto"/>
              <w:right w:val="single" w:sz="4" w:space="0" w:color="auto"/>
            </w:tcBorders>
          </w:tcPr>
          <w:p w14:paraId="5D5C1311" w14:textId="77777777" w:rsidR="00EE5860" w:rsidRPr="00441CD0" w:rsidRDefault="00EE5860" w:rsidP="00BB0E1F">
            <w:pPr>
              <w:pStyle w:val="TAL"/>
              <w:jc w:val="center"/>
              <w:rPr>
                <w:rFonts w:eastAsia="SimSun"/>
                <w:szCs w:val="18"/>
                <w:lang w:val="de-DE"/>
              </w:rPr>
            </w:pPr>
            <w:r w:rsidRPr="00441CD0">
              <w:rPr>
                <w:rFonts w:eastAsia="SimSun"/>
                <w:szCs w:val="18"/>
                <w:lang w:val="de-DE"/>
              </w:rPr>
              <w:t>O</w:t>
            </w:r>
          </w:p>
        </w:tc>
        <w:tc>
          <w:tcPr>
            <w:tcW w:w="4672" w:type="dxa"/>
            <w:tcBorders>
              <w:top w:val="single" w:sz="4" w:space="0" w:color="auto"/>
              <w:left w:val="single" w:sz="4" w:space="0" w:color="auto"/>
              <w:bottom w:val="single" w:sz="4" w:space="0" w:color="auto"/>
              <w:right w:val="single" w:sz="4" w:space="0" w:color="auto"/>
            </w:tcBorders>
          </w:tcPr>
          <w:p w14:paraId="30545B1A" w14:textId="77777777" w:rsidR="00EE5860" w:rsidRPr="00441CD0" w:rsidRDefault="00EE5860" w:rsidP="00BB0E1F">
            <w:pPr>
              <w:pStyle w:val="TAL"/>
              <w:rPr>
                <w:szCs w:val="18"/>
                <w:lang w:val="en-US"/>
              </w:rPr>
            </w:pPr>
            <w:r w:rsidRPr="00441CD0">
              <w:rPr>
                <w:szCs w:val="18"/>
                <w:lang w:val="en-US"/>
              </w:rPr>
              <w:t>When present, this IE shall provide the timestamp when the collection of the information in this report was started.</w:t>
            </w:r>
          </w:p>
        </w:tc>
        <w:tc>
          <w:tcPr>
            <w:tcW w:w="370" w:type="dxa"/>
            <w:tcBorders>
              <w:top w:val="single" w:sz="4" w:space="0" w:color="auto"/>
              <w:left w:val="single" w:sz="4" w:space="0" w:color="auto"/>
              <w:bottom w:val="single" w:sz="4" w:space="0" w:color="auto"/>
              <w:right w:val="single" w:sz="4" w:space="0" w:color="auto"/>
            </w:tcBorders>
          </w:tcPr>
          <w:p w14:paraId="2F37CBD0" w14:textId="77777777" w:rsidR="00EE5860" w:rsidRPr="00441CD0" w:rsidRDefault="00EE5860" w:rsidP="00BB0E1F">
            <w:pPr>
              <w:pStyle w:val="TAC"/>
              <w:rPr>
                <w:lang w:val="en-US"/>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0A92BC76"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3A54C2CD" w14:textId="77777777" w:rsidR="00EE5860" w:rsidRPr="00441CD0" w:rsidRDefault="00EE5860" w:rsidP="00BB0E1F">
            <w:pPr>
              <w:pStyle w:val="TAC"/>
              <w:rPr>
                <w:lang w:val="de-DE"/>
              </w:rPr>
            </w:pPr>
            <w:r w:rsidRPr="00441CD0">
              <w:t>-</w:t>
            </w:r>
          </w:p>
        </w:tc>
        <w:tc>
          <w:tcPr>
            <w:tcW w:w="370" w:type="dxa"/>
            <w:tcBorders>
              <w:top w:val="single" w:sz="4" w:space="0" w:color="auto"/>
              <w:left w:val="single" w:sz="4" w:space="0" w:color="auto"/>
              <w:bottom w:val="single" w:sz="4" w:space="0" w:color="auto"/>
              <w:right w:val="single" w:sz="4" w:space="0" w:color="auto"/>
            </w:tcBorders>
          </w:tcPr>
          <w:p w14:paraId="60C1F455" w14:textId="77777777" w:rsidR="00EE5860" w:rsidRPr="00441CD0" w:rsidRDefault="00EE5860" w:rsidP="00BB0E1F">
            <w:pPr>
              <w:pStyle w:val="TAC"/>
              <w:rPr>
                <w:lang w:val="de-DE"/>
              </w:rPr>
            </w:pPr>
            <w:r w:rsidRPr="00441CD0">
              <w:rPr>
                <w:lang w:val="de-DE"/>
              </w:rPr>
              <w:t>X</w:t>
            </w:r>
          </w:p>
        </w:tc>
        <w:tc>
          <w:tcPr>
            <w:tcW w:w="1405" w:type="dxa"/>
            <w:tcBorders>
              <w:top w:val="single" w:sz="4" w:space="0" w:color="auto"/>
              <w:left w:val="single" w:sz="4" w:space="0" w:color="auto"/>
              <w:bottom w:val="single" w:sz="4" w:space="0" w:color="auto"/>
              <w:right w:val="single" w:sz="4" w:space="0" w:color="auto"/>
            </w:tcBorders>
            <w:vAlign w:val="center"/>
          </w:tcPr>
          <w:p w14:paraId="0BC7541F" w14:textId="77777777" w:rsidR="00EE5860" w:rsidRPr="00441CD0" w:rsidRDefault="00EE5860" w:rsidP="00BB0E1F">
            <w:pPr>
              <w:pStyle w:val="TAC"/>
            </w:pPr>
            <w:r w:rsidRPr="00441CD0">
              <w:t>Start Time</w:t>
            </w:r>
          </w:p>
        </w:tc>
      </w:tr>
    </w:tbl>
    <w:p w14:paraId="1A21B848" w14:textId="77777777" w:rsidR="00EE5860" w:rsidRPr="00441CD0" w:rsidRDefault="00EE5860" w:rsidP="00EE5860">
      <w:pPr>
        <w:rPr>
          <w:noProof/>
        </w:rPr>
      </w:pPr>
    </w:p>
    <w:p w14:paraId="1AA755EF" w14:textId="77777777" w:rsidR="00EE5860" w:rsidRPr="00441CD0" w:rsidRDefault="00EE5860" w:rsidP="00EE5860">
      <w:pPr>
        <w:pStyle w:val="Heading3"/>
        <w:rPr>
          <w:rFonts w:cs="Arial"/>
          <w:bCs/>
          <w:lang w:val="en-US"/>
        </w:rPr>
      </w:pPr>
      <w:bookmarkStart w:id="4715" w:name="_Toc27490828"/>
      <w:bookmarkStart w:id="4716" w:name="_Toc27557121"/>
      <w:bookmarkStart w:id="4717" w:name="_Toc27724038"/>
      <w:bookmarkStart w:id="4718" w:name="_Toc36031111"/>
      <w:bookmarkStart w:id="4719" w:name="_Toc36043031"/>
      <w:bookmarkStart w:id="4720" w:name="_Toc36814356"/>
      <w:bookmarkStart w:id="4721" w:name="_Toc44689214"/>
      <w:bookmarkStart w:id="4722" w:name="_Toc44923968"/>
      <w:bookmarkStart w:id="4723" w:name="_Toc51860938"/>
      <w:bookmarkStart w:id="4724" w:name="_Toc57930709"/>
      <w:bookmarkStart w:id="4725" w:name="_Toc57931339"/>
      <w:bookmarkStart w:id="4726" w:name="_Toc83140790"/>
      <w:r w:rsidRPr="00441CD0">
        <w:t>7.5.</w:t>
      </w:r>
      <w:r w:rsidRPr="00441CD0">
        <w:rPr>
          <w:lang w:val="en-US"/>
        </w:rPr>
        <w:t>9</w:t>
      </w:r>
      <w:r w:rsidRPr="00441CD0">
        <w:tab/>
      </w:r>
      <w:r w:rsidRPr="00441CD0">
        <w:rPr>
          <w:lang w:val="en-US"/>
        </w:rPr>
        <w:t xml:space="preserve">PFCP </w:t>
      </w:r>
      <w:r w:rsidRPr="00441CD0">
        <w:t xml:space="preserve">Session Report </w:t>
      </w:r>
      <w:r w:rsidRPr="00441CD0">
        <w:rPr>
          <w:lang w:val="en-US"/>
        </w:rPr>
        <w:t>Response</w:t>
      </w:r>
      <w:bookmarkEnd w:id="4706"/>
      <w:bookmarkEnd w:id="4715"/>
      <w:bookmarkEnd w:id="4716"/>
      <w:bookmarkEnd w:id="4717"/>
      <w:bookmarkEnd w:id="4718"/>
      <w:bookmarkEnd w:id="4719"/>
      <w:bookmarkEnd w:id="4720"/>
      <w:bookmarkEnd w:id="4721"/>
      <w:bookmarkEnd w:id="4722"/>
      <w:bookmarkEnd w:id="4723"/>
      <w:bookmarkEnd w:id="4724"/>
      <w:bookmarkEnd w:id="4725"/>
      <w:bookmarkEnd w:id="4726"/>
    </w:p>
    <w:p w14:paraId="20987902" w14:textId="77777777" w:rsidR="00EE5860" w:rsidRPr="00441CD0" w:rsidRDefault="00EE5860" w:rsidP="00EE5860">
      <w:pPr>
        <w:pStyle w:val="Heading4"/>
        <w:rPr>
          <w:rFonts w:cs="Arial"/>
          <w:bCs/>
        </w:rPr>
      </w:pPr>
      <w:bookmarkStart w:id="4727" w:name="_Toc19717328"/>
      <w:bookmarkStart w:id="4728" w:name="_Toc27490829"/>
      <w:bookmarkStart w:id="4729" w:name="_Toc27557122"/>
      <w:bookmarkStart w:id="4730" w:name="_Toc27724039"/>
      <w:bookmarkStart w:id="4731" w:name="_Toc36031112"/>
      <w:bookmarkStart w:id="4732" w:name="_Toc36043032"/>
      <w:bookmarkStart w:id="4733" w:name="_Toc36814357"/>
      <w:bookmarkStart w:id="4734" w:name="_Toc44689215"/>
      <w:bookmarkStart w:id="4735" w:name="_Toc44923969"/>
      <w:bookmarkStart w:id="4736" w:name="_Toc51860939"/>
      <w:bookmarkStart w:id="4737" w:name="_Toc57930710"/>
      <w:bookmarkStart w:id="4738" w:name="_Toc57931340"/>
      <w:bookmarkStart w:id="4739" w:name="_Toc83140791"/>
      <w:r w:rsidRPr="00441CD0">
        <w:t>7.5.9.1</w:t>
      </w:r>
      <w:r w:rsidRPr="00441CD0">
        <w:tab/>
        <w:t>General</w:t>
      </w:r>
      <w:bookmarkEnd w:id="4727"/>
      <w:bookmarkEnd w:id="4728"/>
      <w:bookmarkEnd w:id="4729"/>
      <w:bookmarkEnd w:id="4730"/>
      <w:bookmarkEnd w:id="4731"/>
      <w:bookmarkEnd w:id="4732"/>
      <w:bookmarkEnd w:id="4733"/>
      <w:bookmarkEnd w:id="4734"/>
      <w:bookmarkEnd w:id="4735"/>
      <w:bookmarkEnd w:id="4736"/>
      <w:bookmarkEnd w:id="4737"/>
      <w:bookmarkEnd w:id="4738"/>
      <w:bookmarkEnd w:id="4739"/>
    </w:p>
    <w:p w14:paraId="14670AA3" w14:textId="77777777" w:rsidR="00EE5860" w:rsidRPr="00441CD0" w:rsidRDefault="00EE5860" w:rsidP="00EE5860">
      <w:r w:rsidRPr="00441CD0">
        <w:t>The PFCP Session Report Response shall be sent over the Sxa, Sxb, Sxc and N4 interface by the CP function to the UP function as a reply to the PFCP Session Report Request.</w:t>
      </w:r>
    </w:p>
    <w:p w14:paraId="500FB893" w14:textId="77777777" w:rsidR="00EE5860" w:rsidRPr="00441CD0" w:rsidRDefault="00EE5860" w:rsidP="00EE5860">
      <w:pPr>
        <w:pStyle w:val="TH"/>
        <w:rPr>
          <w:lang w:val="en-US"/>
        </w:rPr>
      </w:pPr>
      <w:r w:rsidRPr="00441CD0">
        <w:t>Table 7.5.9.1-1: Information Elements in a PFCP Session Report Response</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60"/>
        <w:gridCol w:w="336"/>
        <w:gridCol w:w="4670"/>
        <w:gridCol w:w="370"/>
        <w:gridCol w:w="370"/>
        <w:gridCol w:w="370"/>
        <w:gridCol w:w="370"/>
        <w:gridCol w:w="1404"/>
      </w:tblGrid>
      <w:tr w:rsidR="00EE5860" w:rsidRPr="00441CD0" w14:paraId="159086AF" w14:textId="77777777" w:rsidTr="00BB0E1F">
        <w:trPr>
          <w:jc w:val="center"/>
        </w:trPr>
        <w:tc>
          <w:tcPr>
            <w:tcW w:w="1561" w:type="dxa"/>
            <w:vMerge w:val="restart"/>
            <w:tcBorders>
              <w:top w:val="single" w:sz="4" w:space="0" w:color="auto"/>
              <w:left w:val="single" w:sz="4" w:space="0" w:color="auto"/>
              <w:bottom w:val="single" w:sz="4" w:space="0" w:color="auto"/>
              <w:right w:val="single" w:sz="4" w:space="0" w:color="auto"/>
            </w:tcBorders>
            <w:hideMark/>
          </w:tcPr>
          <w:p w14:paraId="0628C36F" w14:textId="77777777" w:rsidR="00EE5860" w:rsidRPr="00441CD0" w:rsidRDefault="00EE5860" w:rsidP="00BB0E1F">
            <w:pPr>
              <w:pStyle w:val="TAH"/>
              <w:rPr>
                <w:lang w:val="x-none"/>
              </w:rPr>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64DE3F9B" w14:textId="77777777" w:rsidR="00EE5860" w:rsidRPr="00441CD0" w:rsidRDefault="00EE5860" w:rsidP="00BB0E1F">
            <w:pPr>
              <w:pStyle w:val="TAH"/>
            </w:pPr>
            <w:r w:rsidRPr="00441CD0">
              <w:t>P</w:t>
            </w:r>
          </w:p>
        </w:tc>
        <w:tc>
          <w:tcPr>
            <w:tcW w:w="4672" w:type="dxa"/>
            <w:vMerge w:val="restart"/>
            <w:tcBorders>
              <w:top w:val="single" w:sz="4" w:space="0" w:color="auto"/>
              <w:left w:val="single" w:sz="4" w:space="0" w:color="auto"/>
              <w:bottom w:val="single" w:sz="4" w:space="0" w:color="auto"/>
              <w:right w:val="single" w:sz="4" w:space="0" w:color="auto"/>
            </w:tcBorders>
            <w:hideMark/>
          </w:tcPr>
          <w:p w14:paraId="3D3B05AF"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1C55E564" w14:textId="77777777" w:rsidR="00EE5860" w:rsidRPr="00441CD0" w:rsidRDefault="00EE5860" w:rsidP="00BB0E1F">
            <w:pPr>
              <w:pStyle w:val="TAH"/>
            </w:pPr>
            <w:r w:rsidRPr="00441CD0">
              <w:t>Appl.</w:t>
            </w:r>
          </w:p>
        </w:tc>
        <w:tc>
          <w:tcPr>
            <w:tcW w:w="1405" w:type="dxa"/>
            <w:vMerge w:val="restart"/>
            <w:tcBorders>
              <w:top w:val="single" w:sz="4" w:space="0" w:color="auto"/>
              <w:left w:val="single" w:sz="4" w:space="0" w:color="auto"/>
              <w:bottom w:val="single" w:sz="4" w:space="0" w:color="auto"/>
              <w:right w:val="single" w:sz="4" w:space="0" w:color="auto"/>
            </w:tcBorders>
            <w:hideMark/>
          </w:tcPr>
          <w:p w14:paraId="264DE680" w14:textId="77777777" w:rsidR="00EE5860" w:rsidRPr="00441CD0" w:rsidRDefault="00EE5860" w:rsidP="00BB0E1F">
            <w:pPr>
              <w:pStyle w:val="TAH"/>
            </w:pPr>
            <w:r w:rsidRPr="00441CD0">
              <w:t>IE Type</w:t>
            </w:r>
          </w:p>
        </w:tc>
      </w:tr>
      <w:tr w:rsidR="00EE5860" w:rsidRPr="00441CD0" w14:paraId="5E8675CB" w14:textId="77777777" w:rsidTr="00BB0E1F">
        <w:trPr>
          <w:jc w:val="center"/>
        </w:trPr>
        <w:tc>
          <w:tcPr>
            <w:tcW w:w="9454" w:type="dxa"/>
            <w:vMerge/>
            <w:tcBorders>
              <w:top w:val="single" w:sz="4" w:space="0" w:color="auto"/>
              <w:left w:val="single" w:sz="4" w:space="0" w:color="auto"/>
              <w:bottom w:val="single" w:sz="4" w:space="0" w:color="auto"/>
              <w:right w:val="single" w:sz="4" w:space="0" w:color="auto"/>
            </w:tcBorders>
            <w:vAlign w:val="center"/>
            <w:hideMark/>
          </w:tcPr>
          <w:p w14:paraId="648B944E"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59C55F08" w14:textId="77777777" w:rsidR="00EE5860" w:rsidRPr="00441CD0" w:rsidRDefault="00EE5860" w:rsidP="00BB0E1F">
            <w:pPr>
              <w:spacing w:after="0"/>
              <w:rPr>
                <w:rFonts w:ascii="Arial" w:hAnsi="Arial"/>
                <w:b/>
                <w:sz w:val="18"/>
                <w:lang w:val="x-none"/>
              </w:rPr>
            </w:pPr>
          </w:p>
        </w:tc>
        <w:tc>
          <w:tcPr>
            <w:tcW w:w="4672" w:type="dxa"/>
            <w:vMerge/>
            <w:tcBorders>
              <w:top w:val="single" w:sz="4" w:space="0" w:color="auto"/>
              <w:left w:val="single" w:sz="4" w:space="0" w:color="auto"/>
              <w:bottom w:val="single" w:sz="4" w:space="0" w:color="auto"/>
              <w:right w:val="single" w:sz="4" w:space="0" w:color="auto"/>
            </w:tcBorders>
            <w:vAlign w:val="center"/>
            <w:hideMark/>
          </w:tcPr>
          <w:p w14:paraId="03DBA8ED"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1CEC389C"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2D44681A"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345A8676"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0FE52E9E" w14:textId="77777777" w:rsidR="00EE5860" w:rsidRPr="00441CD0" w:rsidRDefault="00EE5860" w:rsidP="00BB0E1F">
            <w:pPr>
              <w:pStyle w:val="TAH"/>
            </w:pPr>
            <w:r w:rsidRPr="00441CD0">
              <w:rPr>
                <w:lang w:val="de-DE"/>
              </w:rPr>
              <w:t>N4</w:t>
            </w:r>
          </w:p>
        </w:tc>
        <w:tc>
          <w:tcPr>
            <w:tcW w:w="1405" w:type="dxa"/>
            <w:vMerge/>
            <w:tcBorders>
              <w:top w:val="single" w:sz="4" w:space="0" w:color="auto"/>
              <w:left w:val="single" w:sz="4" w:space="0" w:color="auto"/>
              <w:bottom w:val="single" w:sz="4" w:space="0" w:color="auto"/>
              <w:right w:val="single" w:sz="4" w:space="0" w:color="auto"/>
            </w:tcBorders>
            <w:vAlign w:val="center"/>
            <w:hideMark/>
          </w:tcPr>
          <w:p w14:paraId="663A1D64" w14:textId="77777777" w:rsidR="00EE5860" w:rsidRPr="00441CD0" w:rsidRDefault="00EE5860" w:rsidP="00BB0E1F">
            <w:pPr>
              <w:spacing w:after="0"/>
              <w:rPr>
                <w:rFonts w:ascii="Arial" w:hAnsi="Arial"/>
                <w:b/>
                <w:sz w:val="18"/>
                <w:lang w:val="x-none"/>
              </w:rPr>
            </w:pPr>
          </w:p>
        </w:tc>
      </w:tr>
      <w:tr w:rsidR="00EE5860" w:rsidRPr="00441CD0" w14:paraId="2FE4134F"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6761DF3C" w14:textId="77777777" w:rsidR="00EE5860" w:rsidRPr="00441CD0" w:rsidRDefault="00EE5860" w:rsidP="00BB0E1F">
            <w:pPr>
              <w:pStyle w:val="TAL"/>
            </w:pPr>
            <w:r w:rsidRPr="00441CD0">
              <w:rPr>
                <w:szCs w:val="18"/>
                <w:lang w:val="de-DE"/>
              </w:rPr>
              <w:lastRenderedPageBreak/>
              <w:t>Cause</w:t>
            </w:r>
          </w:p>
        </w:tc>
        <w:tc>
          <w:tcPr>
            <w:tcW w:w="336" w:type="dxa"/>
            <w:tcBorders>
              <w:top w:val="single" w:sz="4" w:space="0" w:color="auto"/>
              <w:left w:val="single" w:sz="4" w:space="0" w:color="auto"/>
              <w:bottom w:val="single" w:sz="4" w:space="0" w:color="auto"/>
              <w:right w:val="single" w:sz="4" w:space="0" w:color="auto"/>
            </w:tcBorders>
            <w:hideMark/>
          </w:tcPr>
          <w:p w14:paraId="30BDEF9E" w14:textId="77777777" w:rsidR="00EE5860" w:rsidRPr="00441CD0" w:rsidRDefault="00EE5860" w:rsidP="00BB0E1F">
            <w:pPr>
              <w:pStyle w:val="TAL"/>
              <w:jc w:val="center"/>
            </w:pPr>
            <w:r w:rsidRPr="00441CD0">
              <w:rPr>
                <w:szCs w:val="18"/>
              </w:rPr>
              <w:t>M</w:t>
            </w:r>
          </w:p>
        </w:tc>
        <w:tc>
          <w:tcPr>
            <w:tcW w:w="4672" w:type="dxa"/>
            <w:tcBorders>
              <w:top w:val="single" w:sz="4" w:space="0" w:color="auto"/>
              <w:left w:val="single" w:sz="4" w:space="0" w:color="auto"/>
              <w:bottom w:val="single" w:sz="4" w:space="0" w:color="auto"/>
              <w:right w:val="single" w:sz="4" w:space="0" w:color="auto"/>
            </w:tcBorders>
            <w:hideMark/>
          </w:tcPr>
          <w:p w14:paraId="019E4CAE" w14:textId="77777777" w:rsidR="00EE5860" w:rsidRPr="00441CD0" w:rsidRDefault="00EE5860" w:rsidP="00BB0E1F">
            <w:pPr>
              <w:pStyle w:val="TAL"/>
            </w:pPr>
            <w:r w:rsidRPr="00441CD0">
              <w:t>This IE shall indicate the acceptance or the rejection of the corresponding request message.</w:t>
            </w:r>
          </w:p>
        </w:tc>
        <w:tc>
          <w:tcPr>
            <w:tcW w:w="370" w:type="dxa"/>
            <w:tcBorders>
              <w:top w:val="single" w:sz="4" w:space="0" w:color="auto"/>
              <w:left w:val="single" w:sz="4" w:space="0" w:color="auto"/>
              <w:bottom w:val="single" w:sz="4" w:space="0" w:color="auto"/>
              <w:right w:val="single" w:sz="4" w:space="0" w:color="auto"/>
            </w:tcBorders>
            <w:hideMark/>
          </w:tcPr>
          <w:p w14:paraId="30F05F3E"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0829190"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C16FD97"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90B7BDD" w14:textId="77777777" w:rsidR="00EE5860" w:rsidRPr="00441CD0" w:rsidRDefault="00EE5860" w:rsidP="00BB0E1F">
            <w:pPr>
              <w:pStyle w:val="TAC"/>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689B7BAA" w14:textId="77777777" w:rsidR="00EE5860" w:rsidRPr="00441CD0" w:rsidRDefault="00EE5860" w:rsidP="00BB0E1F">
            <w:pPr>
              <w:pStyle w:val="TAC"/>
              <w:rPr>
                <w:lang w:val="sv-SE"/>
              </w:rPr>
            </w:pPr>
            <w:r w:rsidRPr="00441CD0">
              <w:rPr>
                <w:lang w:val="sv-SE"/>
              </w:rPr>
              <w:t>Cause</w:t>
            </w:r>
          </w:p>
        </w:tc>
      </w:tr>
      <w:tr w:rsidR="00EE5860" w:rsidRPr="00441CD0" w14:paraId="4EC88F66"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5BC57C6A" w14:textId="77777777" w:rsidR="00EE5860" w:rsidRPr="00441CD0" w:rsidRDefault="00EE5860" w:rsidP="00BB0E1F">
            <w:pPr>
              <w:pStyle w:val="TAL"/>
              <w:rPr>
                <w:szCs w:val="18"/>
                <w:lang w:val="de-DE"/>
              </w:rPr>
            </w:pPr>
            <w:r w:rsidRPr="00441CD0">
              <w:rPr>
                <w:szCs w:val="18"/>
                <w:lang w:val="de-DE"/>
              </w:rPr>
              <w:t>Offending IE</w:t>
            </w:r>
          </w:p>
        </w:tc>
        <w:tc>
          <w:tcPr>
            <w:tcW w:w="336" w:type="dxa"/>
            <w:tcBorders>
              <w:top w:val="single" w:sz="4" w:space="0" w:color="auto"/>
              <w:left w:val="single" w:sz="4" w:space="0" w:color="auto"/>
              <w:bottom w:val="single" w:sz="4" w:space="0" w:color="auto"/>
              <w:right w:val="single" w:sz="4" w:space="0" w:color="auto"/>
            </w:tcBorders>
            <w:hideMark/>
          </w:tcPr>
          <w:p w14:paraId="4242C99F" w14:textId="77777777" w:rsidR="00EE5860" w:rsidRPr="00441CD0" w:rsidRDefault="00EE5860" w:rsidP="00BB0E1F">
            <w:pPr>
              <w:pStyle w:val="TAL"/>
              <w:jc w:val="center"/>
              <w:rPr>
                <w:szCs w:val="18"/>
                <w:lang w:val="x-none"/>
              </w:rP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hideMark/>
          </w:tcPr>
          <w:p w14:paraId="173DADCF" w14:textId="77777777" w:rsidR="00EE5860" w:rsidRPr="00441CD0" w:rsidRDefault="00EE5860" w:rsidP="00BB0E1F">
            <w:pPr>
              <w:pStyle w:val="TAL"/>
            </w:pPr>
            <w:r w:rsidRPr="00441CD0">
              <w:t>This IE shall be included if the rejection is due to a conditional or mandatory IE missing or faulty.</w:t>
            </w:r>
          </w:p>
        </w:tc>
        <w:tc>
          <w:tcPr>
            <w:tcW w:w="370" w:type="dxa"/>
            <w:tcBorders>
              <w:top w:val="single" w:sz="4" w:space="0" w:color="auto"/>
              <w:left w:val="single" w:sz="4" w:space="0" w:color="auto"/>
              <w:bottom w:val="single" w:sz="4" w:space="0" w:color="auto"/>
              <w:right w:val="single" w:sz="4" w:space="0" w:color="auto"/>
            </w:tcBorders>
            <w:hideMark/>
          </w:tcPr>
          <w:p w14:paraId="344197E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36D00C9"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7C3FBA2"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4993CCF" w14:textId="77777777" w:rsidR="00EE5860" w:rsidRPr="00441CD0" w:rsidRDefault="00EE5860" w:rsidP="00BB0E1F">
            <w:pPr>
              <w:pStyle w:val="TAC"/>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5BEAB91" w14:textId="77777777" w:rsidR="00EE5860" w:rsidRPr="00441CD0" w:rsidRDefault="00EE5860" w:rsidP="00BB0E1F">
            <w:pPr>
              <w:pStyle w:val="TAC"/>
              <w:rPr>
                <w:lang w:val="sv-SE"/>
              </w:rPr>
            </w:pPr>
            <w:r w:rsidRPr="00441CD0">
              <w:rPr>
                <w:szCs w:val="18"/>
                <w:lang w:val="de-DE"/>
              </w:rPr>
              <w:t>Offending IE</w:t>
            </w:r>
          </w:p>
        </w:tc>
      </w:tr>
      <w:tr w:rsidR="00EE5860" w:rsidRPr="00441CD0" w14:paraId="65909C4D"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7F321EF5" w14:textId="77777777" w:rsidR="00EE5860" w:rsidRPr="00441CD0" w:rsidRDefault="00EE5860" w:rsidP="00BB0E1F">
            <w:pPr>
              <w:pStyle w:val="TAL"/>
              <w:rPr>
                <w:szCs w:val="18"/>
                <w:lang w:val="x-none"/>
              </w:rPr>
            </w:pPr>
            <w:r w:rsidRPr="00441CD0">
              <w:rPr>
                <w:szCs w:val="18"/>
              </w:rPr>
              <w:t>Update BAR</w:t>
            </w:r>
          </w:p>
        </w:tc>
        <w:tc>
          <w:tcPr>
            <w:tcW w:w="336" w:type="dxa"/>
            <w:tcBorders>
              <w:top w:val="single" w:sz="4" w:space="0" w:color="auto"/>
              <w:left w:val="single" w:sz="4" w:space="0" w:color="auto"/>
              <w:bottom w:val="single" w:sz="4" w:space="0" w:color="auto"/>
              <w:right w:val="single" w:sz="4" w:space="0" w:color="auto"/>
            </w:tcBorders>
            <w:hideMark/>
          </w:tcPr>
          <w:p w14:paraId="40DA9437" w14:textId="77777777" w:rsidR="00EE5860" w:rsidRPr="00441CD0" w:rsidRDefault="00EE5860" w:rsidP="00BB0E1F">
            <w:pPr>
              <w:pStyle w:val="TAL"/>
              <w:jc w:val="center"/>
              <w:rPr>
                <w:szCs w:val="18"/>
              </w:rP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hideMark/>
          </w:tcPr>
          <w:p w14:paraId="1C74DB86" w14:textId="77777777" w:rsidR="00EE5860" w:rsidRPr="00441CD0" w:rsidRDefault="00EE5860" w:rsidP="00BB0E1F">
            <w:pPr>
              <w:pStyle w:val="TAL"/>
              <w:rPr>
                <w:lang w:val="en-US"/>
              </w:rPr>
            </w:pPr>
            <w:r w:rsidRPr="00441CD0">
              <w:rPr>
                <w:lang w:val="en-US"/>
              </w:rPr>
              <w:t>This IE shall be present if a BAR previously created for the PFCP session needs to be modified.</w:t>
            </w:r>
          </w:p>
          <w:p w14:paraId="4A16597A" w14:textId="77777777" w:rsidR="00EE5860" w:rsidRPr="00441CD0" w:rsidRDefault="00EE5860" w:rsidP="00BB0E1F">
            <w:pPr>
              <w:pStyle w:val="TAL"/>
              <w:rPr>
                <w:lang w:val="en-US"/>
              </w:rPr>
            </w:pPr>
            <w:r w:rsidRPr="00441CD0">
              <w:rPr>
                <w:lang w:val="en-US" w:eastAsia="zh-CN"/>
              </w:rPr>
              <w:t>A p</w:t>
            </w:r>
            <w:r w:rsidRPr="00441CD0">
              <w:rPr>
                <w:lang w:eastAsia="zh-CN"/>
              </w:rPr>
              <w:t>reviously created BAR that is not modified shall not be included.</w:t>
            </w:r>
          </w:p>
          <w:p w14:paraId="56738731" w14:textId="77777777" w:rsidR="00EE5860" w:rsidRPr="00441CD0" w:rsidRDefault="00EE5860" w:rsidP="00BB0E1F">
            <w:pPr>
              <w:pStyle w:val="TAL"/>
              <w:rPr>
                <w:lang w:val="en-US"/>
              </w:rPr>
            </w:pPr>
            <w:r w:rsidRPr="00441CD0">
              <w:rPr>
                <w:lang w:eastAsia="zh-CN"/>
              </w:rPr>
              <w:t xml:space="preserve">See </w:t>
            </w:r>
            <w:r w:rsidRPr="00441CD0">
              <w:t>Table 7.5.9.2-1</w:t>
            </w:r>
            <w:r w:rsidRPr="00441CD0">
              <w:rPr>
                <w:lang w:eastAsia="zh-CN"/>
              </w:rPr>
              <w:t>.</w:t>
            </w:r>
          </w:p>
        </w:tc>
        <w:tc>
          <w:tcPr>
            <w:tcW w:w="370" w:type="dxa"/>
            <w:tcBorders>
              <w:top w:val="single" w:sz="4" w:space="0" w:color="auto"/>
              <w:left w:val="single" w:sz="4" w:space="0" w:color="auto"/>
              <w:bottom w:val="single" w:sz="4" w:space="0" w:color="auto"/>
              <w:right w:val="single" w:sz="4" w:space="0" w:color="auto"/>
            </w:tcBorders>
            <w:hideMark/>
          </w:tcPr>
          <w:p w14:paraId="291655E4"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8E9E5AA"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01CA2CC"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59E1F24" w14:textId="77777777" w:rsidR="00EE5860" w:rsidRPr="00441CD0" w:rsidRDefault="00EE5860" w:rsidP="00BB0E1F">
            <w:pPr>
              <w:pStyle w:val="TAC"/>
            </w:pPr>
            <w:r w:rsidRPr="00441CD0">
              <w:rPr>
                <w:szCs w:val="18"/>
                <w:lang w:val="de-D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E1D4FF1" w14:textId="77777777" w:rsidR="00EE5860" w:rsidRPr="00441CD0" w:rsidRDefault="00EE5860" w:rsidP="00BB0E1F">
            <w:pPr>
              <w:pStyle w:val="TAC"/>
              <w:rPr>
                <w:szCs w:val="18"/>
              </w:rPr>
            </w:pPr>
            <w:r w:rsidRPr="00441CD0">
              <w:rPr>
                <w:szCs w:val="18"/>
              </w:rPr>
              <w:t>Update BAR</w:t>
            </w:r>
          </w:p>
        </w:tc>
      </w:tr>
      <w:tr w:rsidR="00EE5860" w:rsidRPr="00441CD0" w14:paraId="67E32DB5"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77C9284F" w14:textId="77777777" w:rsidR="00EE5860" w:rsidRPr="00441CD0" w:rsidRDefault="00EE5860" w:rsidP="00BB0E1F">
            <w:pPr>
              <w:pStyle w:val="TAL"/>
              <w:rPr>
                <w:szCs w:val="18"/>
                <w:lang w:val="de-DE"/>
              </w:rPr>
            </w:pPr>
            <w:r w:rsidRPr="00441CD0">
              <w:rPr>
                <w:szCs w:val="18"/>
                <w:lang w:val="de-DE"/>
              </w:rPr>
              <w:t>PFCPSRRsp-Flags</w:t>
            </w:r>
          </w:p>
        </w:tc>
        <w:tc>
          <w:tcPr>
            <w:tcW w:w="336" w:type="dxa"/>
            <w:tcBorders>
              <w:top w:val="single" w:sz="4" w:space="0" w:color="auto"/>
              <w:left w:val="single" w:sz="4" w:space="0" w:color="auto"/>
              <w:bottom w:val="single" w:sz="4" w:space="0" w:color="auto"/>
              <w:right w:val="single" w:sz="4" w:space="0" w:color="auto"/>
            </w:tcBorders>
            <w:hideMark/>
          </w:tcPr>
          <w:p w14:paraId="7B1C65F1" w14:textId="77777777" w:rsidR="00EE5860" w:rsidRPr="00441CD0" w:rsidRDefault="00EE5860" w:rsidP="00BB0E1F">
            <w:pPr>
              <w:pStyle w:val="TAL"/>
              <w:jc w:val="center"/>
              <w:rPr>
                <w:szCs w:val="18"/>
                <w:lang w:val="x-none"/>
              </w:rPr>
            </w:pPr>
            <w:r w:rsidRPr="00441CD0">
              <w:rPr>
                <w:szCs w:val="18"/>
              </w:rPr>
              <w:t>C</w:t>
            </w:r>
          </w:p>
        </w:tc>
        <w:tc>
          <w:tcPr>
            <w:tcW w:w="4672" w:type="dxa"/>
            <w:tcBorders>
              <w:top w:val="single" w:sz="4" w:space="0" w:color="auto"/>
              <w:left w:val="single" w:sz="4" w:space="0" w:color="auto"/>
              <w:bottom w:val="single" w:sz="4" w:space="0" w:color="auto"/>
              <w:right w:val="single" w:sz="4" w:space="0" w:color="auto"/>
            </w:tcBorders>
          </w:tcPr>
          <w:p w14:paraId="0B7FC983" w14:textId="77777777" w:rsidR="00EE5860" w:rsidRPr="00441CD0" w:rsidRDefault="00EE5860" w:rsidP="00BB0E1F">
            <w:pPr>
              <w:pStyle w:val="TAL"/>
            </w:pPr>
            <w:r w:rsidRPr="00441CD0">
              <w:t>This IE shall be included if at least one of the flags is set to "1".</w:t>
            </w:r>
          </w:p>
          <w:p w14:paraId="40625CEA" w14:textId="77777777" w:rsidR="00EE5860" w:rsidRPr="00441CD0" w:rsidRDefault="00EE5860" w:rsidP="00BB0E1F">
            <w:pPr>
              <w:pStyle w:val="B1"/>
              <w:rPr>
                <w:rFonts w:ascii="Arial" w:hAnsi="Arial"/>
                <w:sz w:val="18"/>
              </w:rPr>
            </w:pPr>
            <w:r w:rsidRPr="00441CD0">
              <w:rPr>
                <w:rFonts w:ascii="Arial" w:hAnsi="Arial"/>
                <w:sz w:val="18"/>
              </w:rPr>
              <w:t>-</w:t>
            </w:r>
            <w:r w:rsidRPr="00441CD0">
              <w:tab/>
            </w:r>
            <w:r w:rsidRPr="00441CD0">
              <w:rPr>
                <w:rFonts w:ascii="Arial" w:hAnsi="Arial"/>
                <w:sz w:val="18"/>
              </w:rPr>
              <w:t>DROBU (Drop Buffered Packets): the CP function shall set this flag if the UP function needs to drop the packets currently buffered for this PFCP session (see NOTE 1).</w:t>
            </w:r>
          </w:p>
          <w:p w14:paraId="18934AF0" w14:textId="77777777" w:rsidR="00EE5860" w:rsidRPr="00441CD0" w:rsidRDefault="00EE5860" w:rsidP="00BB0E1F">
            <w:pPr>
              <w:pStyle w:val="TAL"/>
            </w:pPr>
          </w:p>
        </w:tc>
        <w:tc>
          <w:tcPr>
            <w:tcW w:w="370" w:type="dxa"/>
            <w:tcBorders>
              <w:top w:val="single" w:sz="4" w:space="0" w:color="auto"/>
              <w:left w:val="single" w:sz="4" w:space="0" w:color="auto"/>
              <w:bottom w:val="single" w:sz="4" w:space="0" w:color="auto"/>
              <w:right w:val="single" w:sz="4" w:space="0" w:color="auto"/>
            </w:tcBorders>
            <w:hideMark/>
          </w:tcPr>
          <w:p w14:paraId="65AE8911"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3CD2DA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15CA59A"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A49C142" w14:textId="77777777" w:rsidR="00EE5860" w:rsidRPr="00441CD0" w:rsidRDefault="00EE5860" w:rsidP="00BB0E1F">
            <w:pPr>
              <w:pStyle w:val="TAC"/>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tcPr>
          <w:p w14:paraId="7A8809A4" w14:textId="77777777" w:rsidR="00EE5860" w:rsidRPr="00441CD0" w:rsidRDefault="00EE5860" w:rsidP="00BB0E1F">
            <w:pPr>
              <w:pStyle w:val="TAC"/>
              <w:rPr>
                <w:lang w:val="sv-SE"/>
              </w:rPr>
            </w:pPr>
            <w:r w:rsidRPr="00441CD0">
              <w:rPr>
                <w:lang w:val="sv-SE"/>
              </w:rPr>
              <w:t>PFCPSRRsp-Flags</w:t>
            </w:r>
          </w:p>
          <w:p w14:paraId="4FE6E4C5" w14:textId="77777777" w:rsidR="00EE5860" w:rsidRPr="00441CD0" w:rsidRDefault="00EE5860" w:rsidP="00BB0E1F">
            <w:pPr>
              <w:pStyle w:val="TAC"/>
              <w:rPr>
                <w:lang w:val="sv-SE"/>
              </w:rPr>
            </w:pPr>
          </w:p>
        </w:tc>
      </w:tr>
      <w:tr w:rsidR="00EE5860" w:rsidRPr="00441CD0" w14:paraId="49745545"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115D7849" w14:textId="77777777" w:rsidR="00EE5860" w:rsidRPr="00441CD0" w:rsidRDefault="00EE5860" w:rsidP="00BB0E1F">
            <w:pPr>
              <w:pStyle w:val="TAL"/>
              <w:rPr>
                <w:szCs w:val="18"/>
                <w:lang w:val="de-DE"/>
              </w:rPr>
            </w:pPr>
            <w:r w:rsidRPr="00441CD0">
              <w:rPr>
                <w:szCs w:val="18"/>
                <w:lang w:val="de-DE"/>
              </w:rPr>
              <w:t>CP F-SEID</w:t>
            </w:r>
          </w:p>
        </w:tc>
        <w:tc>
          <w:tcPr>
            <w:tcW w:w="336" w:type="dxa"/>
            <w:tcBorders>
              <w:top w:val="single" w:sz="4" w:space="0" w:color="auto"/>
              <w:left w:val="single" w:sz="4" w:space="0" w:color="auto"/>
              <w:bottom w:val="single" w:sz="4" w:space="0" w:color="auto"/>
              <w:right w:val="single" w:sz="4" w:space="0" w:color="auto"/>
            </w:tcBorders>
            <w:hideMark/>
          </w:tcPr>
          <w:p w14:paraId="49DC41D7" w14:textId="77777777" w:rsidR="00EE5860" w:rsidRPr="00441CD0" w:rsidRDefault="00EE5860" w:rsidP="00BB0E1F">
            <w:pPr>
              <w:pStyle w:val="TAL"/>
              <w:jc w:val="center"/>
              <w:rPr>
                <w:szCs w:val="18"/>
                <w:lang w:val="x-none"/>
              </w:rPr>
            </w:pPr>
            <w:r w:rsidRPr="00441CD0">
              <w:rPr>
                <w:szCs w:val="18"/>
              </w:rPr>
              <w:t>O</w:t>
            </w:r>
          </w:p>
        </w:tc>
        <w:tc>
          <w:tcPr>
            <w:tcW w:w="4672" w:type="dxa"/>
            <w:tcBorders>
              <w:top w:val="single" w:sz="4" w:space="0" w:color="auto"/>
              <w:left w:val="single" w:sz="4" w:space="0" w:color="auto"/>
              <w:bottom w:val="single" w:sz="4" w:space="0" w:color="auto"/>
              <w:right w:val="single" w:sz="4" w:space="0" w:color="auto"/>
            </w:tcBorders>
          </w:tcPr>
          <w:p w14:paraId="21D6AD39" w14:textId="43BD1B4F" w:rsidR="00EE5860" w:rsidRPr="00441CD0" w:rsidRDefault="00EE5860" w:rsidP="00BB0E1F">
            <w:pPr>
              <w:pStyle w:val="TAL"/>
            </w:pPr>
            <w:r w:rsidRPr="00441CD0">
              <w:t xml:space="preserve">This IE may be set by the SMF if the UPF indicated support of PFCP sessions successively controlled by different SMFs of a same SMF Set and the Cause IE indicates "Request accepted (success)"(see </w:t>
            </w:r>
            <w:r w:rsidR="00415C19" w:rsidRPr="00441CD0">
              <w:t>clause</w:t>
            </w:r>
            <w:r w:rsidR="00415C19">
              <w:t> </w:t>
            </w:r>
            <w:r w:rsidR="00415C19" w:rsidRPr="00441CD0">
              <w:t>5</w:t>
            </w:r>
            <w:r w:rsidRPr="00441CD0">
              <w:t>.22).</w:t>
            </w:r>
          </w:p>
          <w:p w14:paraId="43C02E8F" w14:textId="77777777" w:rsidR="00EE5860" w:rsidRPr="00441CD0" w:rsidRDefault="00EE5860" w:rsidP="00BB0E1F">
            <w:pPr>
              <w:pStyle w:val="TAL"/>
            </w:pPr>
          </w:p>
          <w:p w14:paraId="3EC70F66" w14:textId="77777777" w:rsidR="00EE5860" w:rsidRPr="00441CD0" w:rsidRDefault="00EE5860" w:rsidP="00BB0E1F">
            <w:pPr>
              <w:pStyle w:val="TAL"/>
            </w:pPr>
            <w:r w:rsidRPr="00441CD0">
              <w:t>When present, it shall be set to the new F-SEID that the UPF shall use for sending subsequent PFCP session related messages.</w:t>
            </w:r>
          </w:p>
        </w:tc>
        <w:tc>
          <w:tcPr>
            <w:tcW w:w="370" w:type="dxa"/>
            <w:tcBorders>
              <w:top w:val="single" w:sz="4" w:space="0" w:color="auto"/>
              <w:left w:val="single" w:sz="4" w:space="0" w:color="auto"/>
              <w:bottom w:val="single" w:sz="4" w:space="0" w:color="auto"/>
              <w:right w:val="single" w:sz="4" w:space="0" w:color="auto"/>
            </w:tcBorders>
            <w:hideMark/>
          </w:tcPr>
          <w:p w14:paraId="75A681A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FC926C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2E1A032"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4CB7A54" w14:textId="77777777" w:rsidR="00EE5860" w:rsidRPr="00441CD0" w:rsidRDefault="00EE5860" w:rsidP="00BB0E1F">
            <w:pPr>
              <w:pStyle w:val="TAC"/>
              <w:rPr>
                <w:lang w:val="sv-SE"/>
              </w:rPr>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5D20AC06" w14:textId="77777777" w:rsidR="00EE5860" w:rsidRPr="00441CD0" w:rsidRDefault="00EE5860" w:rsidP="00BB0E1F">
            <w:pPr>
              <w:pStyle w:val="TAC"/>
              <w:rPr>
                <w:lang w:val="sv-SE"/>
              </w:rPr>
            </w:pPr>
            <w:r w:rsidRPr="00441CD0">
              <w:rPr>
                <w:lang w:val="sv-SE"/>
              </w:rPr>
              <w:t>F-SEID</w:t>
            </w:r>
          </w:p>
        </w:tc>
      </w:tr>
      <w:tr w:rsidR="00EE5860" w:rsidRPr="00441CD0" w14:paraId="766E2B4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0EF811E9" w14:textId="77777777" w:rsidR="00EE5860" w:rsidRPr="00441CD0" w:rsidRDefault="00EE5860" w:rsidP="00BB0E1F">
            <w:pPr>
              <w:pStyle w:val="TAL"/>
              <w:rPr>
                <w:szCs w:val="18"/>
                <w:lang w:val="de-DE"/>
              </w:rPr>
            </w:pPr>
            <w:r w:rsidRPr="00441CD0">
              <w:rPr>
                <w:szCs w:val="18"/>
                <w:lang w:val="de-DE"/>
              </w:rPr>
              <w:t>N4-u F-TEID</w:t>
            </w:r>
          </w:p>
        </w:tc>
        <w:tc>
          <w:tcPr>
            <w:tcW w:w="336" w:type="dxa"/>
            <w:tcBorders>
              <w:top w:val="single" w:sz="4" w:space="0" w:color="auto"/>
              <w:left w:val="single" w:sz="4" w:space="0" w:color="auto"/>
              <w:bottom w:val="single" w:sz="4" w:space="0" w:color="auto"/>
              <w:right w:val="single" w:sz="4" w:space="0" w:color="auto"/>
            </w:tcBorders>
            <w:hideMark/>
          </w:tcPr>
          <w:p w14:paraId="5DD3C2F4" w14:textId="77777777" w:rsidR="00EE5860" w:rsidRPr="00441CD0" w:rsidRDefault="00EE5860" w:rsidP="00BB0E1F">
            <w:pPr>
              <w:pStyle w:val="TAL"/>
              <w:jc w:val="center"/>
              <w:rPr>
                <w:szCs w:val="18"/>
                <w:lang w:val="x-none"/>
              </w:rPr>
            </w:pPr>
            <w:r w:rsidRPr="00441CD0">
              <w:rPr>
                <w:szCs w:val="18"/>
              </w:rPr>
              <w:t>O</w:t>
            </w:r>
          </w:p>
        </w:tc>
        <w:tc>
          <w:tcPr>
            <w:tcW w:w="4672" w:type="dxa"/>
            <w:tcBorders>
              <w:top w:val="single" w:sz="4" w:space="0" w:color="auto"/>
              <w:left w:val="single" w:sz="4" w:space="0" w:color="auto"/>
              <w:bottom w:val="single" w:sz="4" w:space="0" w:color="auto"/>
              <w:right w:val="single" w:sz="4" w:space="0" w:color="auto"/>
            </w:tcBorders>
          </w:tcPr>
          <w:p w14:paraId="1FEAE408" w14:textId="77777777" w:rsidR="00EE5860" w:rsidRPr="00441CD0" w:rsidRDefault="00EE5860" w:rsidP="00BB0E1F">
            <w:pPr>
              <w:pStyle w:val="TAL"/>
            </w:pPr>
            <w:r w:rsidRPr="00441CD0">
              <w:t>This IE may be set by the SMF if the UPF indicated support of PFCP sessions successively controlled by different SMFs of a same SMF Set and the Cause IE indicates "Request accepted (success)".</w:t>
            </w:r>
          </w:p>
          <w:p w14:paraId="113AD522" w14:textId="77777777" w:rsidR="00EE5860" w:rsidRPr="00441CD0" w:rsidRDefault="00EE5860" w:rsidP="00BB0E1F">
            <w:pPr>
              <w:pStyle w:val="TAL"/>
            </w:pPr>
          </w:p>
          <w:p w14:paraId="190F451B" w14:textId="77777777" w:rsidR="00EE5860" w:rsidRPr="00441CD0" w:rsidRDefault="00EE5860" w:rsidP="00BB0E1F">
            <w:pPr>
              <w:pStyle w:val="TAL"/>
            </w:pPr>
            <w:r w:rsidRPr="00441CD0">
              <w:t xml:space="preserve">When present, it shall be set to the new N4-u F-TEID that the UPF shall use for data forwarding towards the SMF. </w:t>
            </w:r>
          </w:p>
        </w:tc>
        <w:tc>
          <w:tcPr>
            <w:tcW w:w="370" w:type="dxa"/>
            <w:tcBorders>
              <w:top w:val="single" w:sz="4" w:space="0" w:color="auto"/>
              <w:left w:val="single" w:sz="4" w:space="0" w:color="auto"/>
              <w:bottom w:val="single" w:sz="4" w:space="0" w:color="auto"/>
              <w:right w:val="single" w:sz="4" w:space="0" w:color="auto"/>
            </w:tcBorders>
            <w:hideMark/>
          </w:tcPr>
          <w:p w14:paraId="79DAE8C8"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5E2147E6"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3DD03D8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8D4A733" w14:textId="77777777" w:rsidR="00EE5860" w:rsidRPr="00441CD0" w:rsidRDefault="00EE5860" w:rsidP="00BB0E1F">
            <w:pPr>
              <w:pStyle w:val="TAC"/>
              <w:rPr>
                <w:lang w:val="sv-SE"/>
              </w:rPr>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111F3CDA" w14:textId="77777777" w:rsidR="00EE5860" w:rsidRPr="00441CD0" w:rsidRDefault="00EE5860" w:rsidP="00BB0E1F">
            <w:pPr>
              <w:pStyle w:val="TAC"/>
              <w:rPr>
                <w:lang w:val="sv-SE"/>
              </w:rPr>
            </w:pPr>
            <w:r w:rsidRPr="00441CD0">
              <w:rPr>
                <w:lang w:val="sv-SE"/>
              </w:rPr>
              <w:t>F-TEID</w:t>
            </w:r>
          </w:p>
        </w:tc>
      </w:tr>
      <w:tr w:rsidR="00EE5860" w:rsidRPr="00441CD0" w14:paraId="58A0C2F4" w14:textId="77777777" w:rsidTr="00BB0E1F">
        <w:trPr>
          <w:jc w:val="center"/>
        </w:trPr>
        <w:tc>
          <w:tcPr>
            <w:tcW w:w="1561" w:type="dxa"/>
            <w:tcBorders>
              <w:top w:val="single" w:sz="4" w:space="0" w:color="auto"/>
              <w:left w:val="single" w:sz="4" w:space="0" w:color="auto"/>
              <w:bottom w:val="single" w:sz="4" w:space="0" w:color="auto"/>
              <w:right w:val="single" w:sz="4" w:space="0" w:color="auto"/>
            </w:tcBorders>
            <w:vAlign w:val="center"/>
            <w:hideMark/>
          </w:tcPr>
          <w:p w14:paraId="7B7ED91E" w14:textId="77777777" w:rsidR="00EE5860" w:rsidRPr="00441CD0" w:rsidRDefault="00EE5860" w:rsidP="00BB0E1F">
            <w:pPr>
              <w:pStyle w:val="TAL"/>
              <w:rPr>
                <w:szCs w:val="18"/>
                <w:lang w:val="de-DE"/>
              </w:rPr>
            </w:pPr>
            <w:r w:rsidRPr="00441CD0">
              <w:rPr>
                <w:szCs w:val="18"/>
                <w:lang w:val="de-DE"/>
              </w:rPr>
              <w:t>Alternative SMF IP Address</w:t>
            </w:r>
          </w:p>
        </w:tc>
        <w:tc>
          <w:tcPr>
            <w:tcW w:w="336" w:type="dxa"/>
            <w:tcBorders>
              <w:top w:val="single" w:sz="4" w:space="0" w:color="auto"/>
              <w:left w:val="single" w:sz="4" w:space="0" w:color="auto"/>
              <w:bottom w:val="single" w:sz="4" w:space="0" w:color="auto"/>
              <w:right w:val="single" w:sz="4" w:space="0" w:color="auto"/>
            </w:tcBorders>
            <w:hideMark/>
          </w:tcPr>
          <w:p w14:paraId="4C5C5932" w14:textId="77777777" w:rsidR="00EE5860" w:rsidRPr="00441CD0" w:rsidRDefault="00EE5860" w:rsidP="00BB0E1F">
            <w:pPr>
              <w:pStyle w:val="TAL"/>
              <w:jc w:val="center"/>
              <w:rPr>
                <w:szCs w:val="18"/>
                <w:lang w:val="x-none"/>
              </w:rPr>
            </w:pPr>
            <w:r w:rsidRPr="00441CD0">
              <w:rPr>
                <w:szCs w:val="18"/>
              </w:rPr>
              <w:t>O</w:t>
            </w:r>
          </w:p>
        </w:tc>
        <w:tc>
          <w:tcPr>
            <w:tcW w:w="4672" w:type="dxa"/>
            <w:tcBorders>
              <w:top w:val="single" w:sz="4" w:space="0" w:color="auto"/>
              <w:left w:val="single" w:sz="4" w:space="0" w:color="auto"/>
              <w:bottom w:val="single" w:sz="4" w:space="0" w:color="auto"/>
              <w:right w:val="single" w:sz="4" w:space="0" w:color="auto"/>
            </w:tcBorders>
          </w:tcPr>
          <w:p w14:paraId="0DD6B267" w14:textId="2AB0E5D8" w:rsidR="00EE5860" w:rsidRPr="00441CD0" w:rsidRDefault="00EE5860" w:rsidP="00BB0E1F">
            <w:pPr>
              <w:pStyle w:val="TAL"/>
            </w:pPr>
            <w:r w:rsidRPr="00441CD0">
              <w:t xml:space="preserve">This IE may be set by the SMF if the UPF indicated support of PFCP sessions successively controlled by different SMFs of a same SMF Set and the Cause IE indicates "Redirection Requested" (see </w:t>
            </w:r>
            <w:r w:rsidR="00415C19" w:rsidRPr="00441CD0">
              <w:t>clause</w:t>
            </w:r>
            <w:r w:rsidR="00415C19">
              <w:t> </w:t>
            </w:r>
            <w:r w:rsidR="00415C19" w:rsidRPr="00441CD0">
              <w:t>5</w:t>
            </w:r>
            <w:r w:rsidRPr="00441CD0">
              <w:t>.22).</w:t>
            </w:r>
          </w:p>
          <w:p w14:paraId="0086C7BA" w14:textId="77777777" w:rsidR="00EE5860" w:rsidRPr="00441CD0" w:rsidRDefault="00EE5860" w:rsidP="00BB0E1F">
            <w:pPr>
              <w:pStyle w:val="TAL"/>
            </w:pPr>
          </w:p>
          <w:p w14:paraId="4DA8E7C9" w14:textId="77777777" w:rsidR="00EE5860" w:rsidRPr="00441CD0" w:rsidRDefault="00EE5860" w:rsidP="00BB0E1F">
            <w:pPr>
              <w:pStyle w:val="TAL"/>
            </w:pPr>
            <w:r w:rsidRPr="00441CD0">
              <w:t xml:space="preserve">When present, it shall be set to the IP address of the new SMF to contact. </w:t>
            </w:r>
          </w:p>
        </w:tc>
        <w:tc>
          <w:tcPr>
            <w:tcW w:w="370" w:type="dxa"/>
            <w:tcBorders>
              <w:top w:val="single" w:sz="4" w:space="0" w:color="auto"/>
              <w:left w:val="single" w:sz="4" w:space="0" w:color="auto"/>
              <w:bottom w:val="single" w:sz="4" w:space="0" w:color="auto"/>
              <w:right w:val="single" w:sz="4" w:space="0" w:color="auto"/>
            </w:tcBorders>
            <w:hideMark/>
          </w:tcPr>
          <w:p w14:paraId="63D0F338"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20F918B"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A4F7869"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5CB11BD" w14:textId="77777777" w:rsidR="00EE5860" w:rsidRPr="00441CD0" w:rsidRDefault="00EE5860" w:rsidP="00BB0E1F">
            <w:pPr>
              <w:pStyle w:val="TAC"/>
              <w:rPr>
                <w:lang w:val="sv-SE"/>
              </w:rPr>
            </w:pPr>
            <w:r w:rsidRPr="00441CD0">
              <w:rPr>
                <w:lang w:val="sv-SE"/>
              </w:rPr>
              <w:t>X</w:t>
            </w:r>
          </w:p>
        </w:tc>
        <w:tc>
          <w:tcPr>
            <w:tcW w:w="1405" w:type="dxa"/>
            <w:tcBorders>
              <w:top w:val="single" w:sz="4" w:space="0" w:color="auto"/>
              <w:left w:val="single" w:sz="4" w:space="0" w:color="auto"/>
              <w:bottom w:val="single" w:sz="4" w:space="0" w:color="auto"/>
              <w:right w:val="single" w:sz="4" w:space="0" w:color="auto"/>
            </w:tcBorders>
            <w:vAlign w:val="center"/>
            <w:hideMark/>
          </w:tcPr>
          <w:p w14:paraId="7A743EF9" w14:textId="77777777" w:rsidR="00EE5860" w:rsidRPr="00441CD0" w:rsidRDefault="00EE5860" w:rsidP="00BB0E1F">
            <w:pPr>
              <w:pStyle w:val="TAC"/>
              <w:rPr>
                <w:lang w:val="sv-SE"/>
              </w:rPr>
            </w:pPr>
            <w:r w:rsidRPr="00441CD0">
              <w:rPr>
                <w:lang w:val="sv-SE"/>
              </w:rPr>
              <w:t>Alternative SMF IP Address</w:t>
            </w:r>
          </w:p>
        </w:tc>
      </w:tr>
      <w:tr w:rsidR="00EE5860" w:rsidRPr="00441CD0" w14:paraId="55581352" w14:textId="77777777" w:rsidTr="00BB0E1F">
        <w:trPr>
          <w:jc w:val="center"/>
        </w:trPr>
        <w:tc>
          <w:tcPr>
            <w:tcW w:w="9454" w:type="dxa"/>
            <w:gridSpan w:val="8"/>
            <w:tcBorders>
              <w:top w:val="single" w:sz="4" w:space="0" w:color="auto"/>
              <w:left w:val="single" w:sz="4" w:space="0" w:color="auto"/>
              <w:bottom w:val="single" w:sz="4" w:space="0" w:color="auto"/>
              <w:right w:val="single" w:sz="4" w:space="0" w:color="auto"/>
            </w:tcBorders>
            <w:hideMark/>
          </w:tcPr>
          <w:p w14:paraId="2A63E515" w14:textId="1C6D4D09" w:rsidR="00EE5860" w:rsidRPr="00441CD0" w:rsidRDefault="00EE5860" w:rsidP="00BB0E1F">
            <w:pPr>
              <w:pStyle w:val="TAN"/>
              <w:rPr>
                <w:lang w:val="x-none"/>
              </w:rPr>
            </w:pPr>
            <w:r w:rsidRPr="00441CD0">
              <w:t>NOTE 1:</w:t>
            </w:r>
            <w:r w:rsidRPr="00441CD0">
              <w:tab/>
              <w:t xml:space="preserve">The CP function may request the UP function to drop the packets currently buffered for the PFCP session, when buffering is performed in the UP function, upon receipt of a PFCP Session Report Request notifying the CP function about the arrival of downlink data packets for which the CP function decides to throttle the corresponding Downlink Data Notification message over S11/S4 and. See </w:t>
            </w:r>
            <w:r w:rsidR="00415C19" w:rsidRPr="00441CD0">
              <w:t>clause</w:t>
            </w:r>
            <w:r w:rsidR="00415C19">
              <w:t> </w:t>
            </w:r>
            <w:r w:rsidR="00415C19" w:rsidRPr="00441CD0">
              <w:t>5</w:t>
            </w:r>
            <w:r w:rsidRPr="00441CD0">
              <w:t>.9.3 of 3GPP TS 23.214 [2].</w:t>
            </w:r>
          </w:p>
        </w:tc>
      </w:tr>
    </w:tbl>
    <w:p w14:paraId="2EEA0F93" w14:textId="77777777" w:rsidR="00EE5860" w:rsidRPr="00441CD0" w:rsidRDefault="00EE5860" w:rsidP="00EE5860"/>
    <w:p w14:paraId="64644B9F" w14:textId="77777777" w:rsidR="00EE5860" w:rsidRPr="00441CD0" w:rsidRDefault="00EE5860" w:rsidP="00EE5860">
      <w:pPr>
        <w:pStyle w:val="Heading4"/>
        <w:rPr>
          <w:rFonts w:cs="Arial"/>
          <w:bCs/>
        </w:rPr>
      </w:pPr>
      <w:bookmarkStart w:id="4740" w:name="_Toc19717329"/>
      <w:bookmarkStart w:id="4741" w:name="_Toc27490830"/>
      <w:bookmarkStart w:id="4742" w:name="_Toc27557123"/>
      <w:bookmarkStart w:id="4743" w:name="_Toc27724040"/>
      <w:bookmarkStart w:id="4744" w:name="_Toc36031113"/>
      <w:bookmarkStart w:id="4745" w:name="_Toc36043033"/>
      <w:bookmarkStart w:id="4746" w:name="_Toc36814358"/>
      <w:bookmarkStart w:id="4747" w:name="_Toc44689216"/>
      <w:bookmarkStart w:id="4748" w:name="_Toc44923970"/>
      <w:bookmarkStart w:id="4749" w:name="_Toc51860940"/>
      <w:bookmarkStart w:id="4750" w:name="_Toc57930711"/>
      <w:bookmarkStart w:id="4751" w:name="_Toc57931341"/>
      <w:bookmarkStart w:id="4752" w:name="_Toc83140792"/>
      <w:r w:rsidRPr="00441CD0">
        <w:t>7.5.9.2</w:t>
      </w:r>
      <w:r w:rsidRPr="00441CD0">
        <w:tab/>
        <w:t>Update BAR IE within PFCP Session Report Response</w:t>
      </w:r>
      <w:bookmarkEnd w:id="4740"/>
      <w:bookmarkEnd w:id="4741"/>
      <w:bookmarkEnd w:id="4742"/>
      <w:bookmarkEnd w:id="4743"/>
      <w:bookmarkEnd w:id="4744"/>
      <w:bookmarkEnd w:id="4745"/>
      <w:bookmarkEnd w:id="4746"/>
      <w:bookmarkEnd w:id="4747"/>
      <w:bookmarkEnd w:id="4748"/>
      <w:bookmarkEnd w:id="4749"/>
      <w:bookmarkEnd w:id="4750"/>
      <w:bookmarkEnd w:id="4751"/>
      <w:bookmarkEnd w:id="4752"/>
    </w:p>
    <w:p w14:paraId="76B60F11" w14:textId="77777777" w:rsidR="00EE5860" w:rsidRPr="00441CD0" w:rsidRDefault="00EE5860" w:rsidP="00EE5860">
      <w:r w:rsidRPr="00441CD0">
        <w:t xml:space="preserve">The </w:t>
      </w:r>
      <w:r w:rsidRPr="00441CD0">
        <w:rPr>
          <w:lang w:val="en-US"/>
        </w:rPr>
        <w:t xml:space="preserve">Update BAR grouped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t>7.5.9.2-1</w:t>
      </w:r>
      <w:r w:rsidRPr="00441CD0">
        <w:rPr>
          <w:lang w:eastAsia="ja-JP"/>
        </w:rPr>
        <w:t>.</w:t>
      </w:r>
    </w:p>
    <w:p w14:paraId="416CE621" w14:textId="77777777" w:rsidR="00EE5860" w:rsidRPr="00441CD0" w:rsidRDefault="00EE5860" w:rsidP="00EE5860">
      <w:pPr>
        <w:pStyle w:val="TH"/>
        <w:rPr>
          <w:lang w:val="en-US"/>
        </w:rPr>
      </w:pPr>
      <w:r w:rsidRPr="00441CD0">
        <w:t>Table 7.5.9.</w:t>
      </w:r>
      <w:r w:rsidRPr="00441CD0">
        <w:rPr>
          <w:lang w:val="en-US"/>
        </w:rPr>
        <w:t>2-1</w:t>
      </w:r>
      <w:r w:rsidRPr="00441CD0">
        <w:t>: Update BAR IE in PFCP Session Report Response</w:t>
      </w:r>
    </w:p>
    <w:tbl>
      <w:tblPr>
        <w:tblW w:w="94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559"/>
        <w:gridCol w:w="336"/>
        <w:gridCol w:w="4668"/>
        <w:gridCol w:w="370"/>
        <w:gridCol w:w="370"/>
        <w:gridCol w:w="370"/>
        <w:gridCol w:w="370"/>
        <w:gridCol w:w="1404"/>
      </w:tblGrid>
      <w:tr w:rsidR="00EE5860" w:rsidRPr="00441CD0" w14:paraId="668DF104"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shd w:val="clear" w:color="auto" w:fill="D9D9D9"/>
            <w:hideMark/>
          </w:tcPr>
          <w:p w14:paraId="09C549A5" w14:textId="77777777" w:rsidR="00EE5860" w:rsidRPr="00441CD0" w:rsidRDefault="00EE5860" w:rsidP="00BB0E1F">
            <w:pPr>
              <w:pStyle w:val="TAL"/>
              <w:rPr>
                <w:lang w:val="x-none"/>
              </w:rPr>
            </w:pPr>
            <w:r w:rsidRPr="00441CD0">
              <w:t>Octet 1 and 2</w:t>
            </w:r>
          </w:p>
        </w:tc>
        <w:tc>
          <w:tcPr>
            <w:tcW w:w="336" w:type="dxa"/>
            <w:tcBorders>
              <w:top w:val="single" w:sz="4" w:space="0" w:color="auto"/>
              <w:left w:val="single" w:sz="4" w:space="0" w:color="auto"/>
              <w:bottom w:val="single" w:sz="4" w:space="0" w:color="auto"/>
              <w:right w:val="nil"/>
            </w:tcBorders>
            <w:shd w:val="clear" w:color="auto" w:fill="D9D9D9"/>
          </w:tcPr>
          <w:p w14:paraId="70A7079F" w14:textId="77777777" w:rsidR="00EE5860" w:rsidRPr="00441CD0" w:rsidRDefault="00EE5860" w:rsidP="00BB0E1F">
            <w:pPr>
              <w:pStyle w:val="TAH"/>
            </w:pPr>
          </w:p>
        </w:tc>
        <w:tc>
          <w:tcPr>
            <w:tcW w:w="7552" w:type="dxa"/>
            <w:gridSpan w:val="6"/>
            <w:tcBorders>
              <w:top w:val="single" w:sz="4" w:space="0" w:color="auto"/>
              <w:left w:val="nil"/>
              <w:bottom w:val="single" w:sz="4" w:space="0" w:color="auto"/>
              <w:right w:val="single" w:sz="4" w:space="0" w:color="auto"/>
            </w:tcBorders>
            <w:shd w:val="clear" w:color="auto" w:fill="D9D9D9"/>
            <w:hideMark/>
          </w:tcPr>
          <w:p w14:paraId="52DC3FF1" w14:textId="77777777" w:rsidR="00EE5860" w:rsidRPr="00441CD0" w:rsidRDefault="00EE5860" w:rsidP="00BB0E1F">
            <w:pPr>
              <w:pStyle w:val="TAC"/>
            </w:pPr>
            <w:r w:rsidRPr="00441CD0">
              <w:t xml:space="preserve">Update BAR </w:t>
            </w:r>
            <w:r w:rsidRPr="00441CD0">
              <w:rPr>
                <w:lang w:val="en-US"/>
              </w:rPr>
              <w:t>IE Type = 12 (decimal)</w:t>
            </w:r>
          </w:p>
        </w:tc>
      </w:tr>
      <w:tr w:rsidR="00EE5860" w:rsidRPr="00441CD0" w14:paraId="1D42C7A6"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shd w:val="clear" w:color="auto" w:fill="D9D9D9"/>
            <w:hideMark/>
          </w:tcPr>
          <w:p w14:paraId="6E6418F1" w14:textId="77777777" w:rsidR="00EE5860" w:rsidRPr="00441CD0" w:rsidRDefault="00EE5860" w:rsidP="00BB0E1F">
            <w:pPr>
              <w:pStyle w:val="TAL"/>
            </w:pPr>
            <w:r w:rsidRPr="00441CD0">
              <w:t>Octets 3 and 4</w:t>
            </w:r>
          </w:p>
        </w:tc>
        <w:tc>
          <w:tcPr>
            <w:tcW w:w="336" w:type="dxa"/>
            <w:tcBorders>
              <w:top w:val="single" w:sz="4" w:space="0" w:color="auto"/>
              <w:left w:val="single" w:sz="4" w:space="0" w:color="auto"/>
              <w:bottom w:val="single" w:sz="4" w:space="0" w:color="auto"/>
              <w:right w:val="nil"/>
            </w:tcBorders>
            <w:shd w:val="clear" w:color="auto" w:fill="D9D9D9"/>
          </w:tcPr>
          <w:p w14:paraId="111DC45F" w14:textId="77777777" w:rsidR="00EE5860" w:rsidRPr="00441CD0" w:rsidRDefault="00EE5860" w:rsidP="00BB0E1F">
            <w:pPr>
              <w:pStyle w:val="TAH"/>
            </w:pPr>
          </w:p>
        </w:tc>
        <w:tc>
          <w:tcPr>
            <w:tcW w:w="7552" w:type="dxa"/>
            <w:gridSpan w:val="6"/>
            <w:tcBorders>
              <w:top w:val="single" w:sz="4" w:space="0" w:color="auto"/>
              <w:left w:val="nil"/>
              <w:bottom w:val="single" w:sz="4" w:space="0" w:color="auto"/>
              <w:right w:val="single" w:sz="4" w:space="0" w:color="auto"/>
            </w:tcBorders>
            <w:shd w:val="clear" w:color="auto" w:fill="D9D9D9"/>
            <w:hideMark/>
          </w:tcPr>
          <w:p w14:paraId="3E033CDD" w14:textId="77777777" w:rsidR="00EE5860" w:rsidRPr="00441CD0" w:rsidRDefault="00EE5860" w:rsidP="00BB0E1F">
            <w:pPr>
              <w:pStyle w:val="TAC"/>
            </w:pPr>
            <w:r w:rsidRPr="00441CD0">
              <w:t>Length = n</w:t>
            </w:r>
          </w:p>
        </w:tc>
      </w:tr>
      <w:tr w:rsidR="00EE5860" w:rsidRPr="00441CD0" w14:paraId="442176A1" w14:textId="77777777" w:rsidTr="00BB0E1F">
        <w:trPr>
          <w:jc w:val="center"/>
        </w:trPr>
        <w:tc>
          <w:tcPr>
            <w:tcW w:w="1559" w:type="dxa"/>
            <w:vMerge w:val="restart"/>
            <w:tcBorders>
              <w:top w:val="single" w:sz="4" w:space="0" w:color="auto"/>
              <w:left w:val="single" w:sz="4" w:space="0" w:color="auto"/>
              <w:bottom w:val="single" w:sz="4" w:space="0" w:color="auto"/>
              <w:right w:val="single" w:sz="4" w:space="0" w:color="auto"/>
            </w:tcBorders>
            <w:hideMark/>
          </w:tcPr>
          <w:p w14:paraId="25F1EB38" w14:textId="77777777" w:rsidR="00EE5860" w:rsidRPr="00441CD0" w:rsidRDefault="00EE5860" w:rsidP="00BB0E1F">
            <w:pPr>
              <w:pStyle w:val="TAH"/>
            </w:pPr>
            <w:r w:rsidRPr="00441CD0">
              <w:t>Information elements</w:t>
            </w:r>
          </w:p>
        </w:tc>
        <w:tc>
          <w:tcPr>
            <w:tcW w:w="336" w:type="dxa"/>
            <w:vMerge w:val="restart"/>
            <w:tcBorders>
              <w:top w:val="single" w:sz="4" w:space="0" w:color="auto"/>
              <w:left w:val="single" w:sz="4" w:space="0" w:color="auto"/>
              <w:bottom w:val="single" w:sz="4" w:space="0" w:color="auto"/>
              <w:right w:val="single" w:sz="4" w:space="0" w:color="auto"/>
            </w:tcBorders>
            <w:hideMark/>
          </w:tcPr>
          <w:p w14:paraId="4CD99ADC" w14:textId="77777777" w:rsidR="00EE5860" w:rsidRPr="00441CD0" w:rsidRDefault="00EE5860" w:rsidP="00BB0E1F">
            <w:pPr>
              <w:pStyle w:val="TAH"/>
            </w:pPr>
            <w:r w:rsidRPr="00441CD0">
              <w:t>P</w:t>
            </w:r>
          </w:p>
        </w:tc>
        <w:tc>
          <w:tcPr>
            <w:tcW w:w="4668" w:type="dxa"/>
            <w:vMerge w:val="restart"/>
            <w:tcBorders>
              <w:top w:val="single" w:sz="4" w:space="0" w:color="auto"/>
              <w:left w:val="single" w:sz="4" w:space="0" w:color="auto"/>
              <w:bottom w:val="single" w:sz="4" w:space="0" w:color="auto"/>
              <w:right w:val="single" w:sz="4" w:space="0" w:color="auto"/>
            </w:tcBorders>
            <w:hideMark/>
          </w:tcPr>
          <w:p w14:paraId="5316C9C1" w14:textId="77777777" w:rsidR="00EE5860" w:rsidRPr="00441CD0" w:rsidRDefault="00EE5860" w:rsidP="00BB0E1F">
            <w:pPr>
              <w:pStyle w:val="TAH"/>
            </w:pPr>
            <w:r w:rsidRPr="00441CD0">
              <w:t>Condition / Comment</w:t>
            </w:r>
          </w:p>
        </w:tc>
        <w:tc>
          <w:tcPr>
            <w:tcW w:w="1480" w:type="dxa"/>
            <w:gridSpan w:val="4"/>
            <w:tcBorders>
              <w:top w:val="single" w:sz="4" w:space="0" w:color="auto"/>
              <w:left w:val="single" w:sz="4" w:space="0" w:color="auto"/>
              <w:bottom w:val="single" w:sz="4" w:space="0" w:color="auto"/>
              <w:right w:val="single" w:sz="4" w:space="0" w:color="auto"/>
            </w:tcBorders>
            <w:hideMark/>
          </w:tcPr>
          <w:p w14:paraId="2C46D72B" w14:textId="77777777" w:rsidR="00EE5860" w:rsidRPr="00441CD0" w:rsidRDefault="00EE5860" w:rsidP="00BB0E1F">
            <w:pPr>
              <w:pStyle w:val="TAH"/>
            </w:pPr>
            <w:r w:rsidRPr="00441CD0">
              <w:t>Appl.</w:t>
            </w:r>
          </w:p>
        </w:tc>
        <w:tc>
          <w:tcPr>
            <w:tcW w:w="1404" w:type="dxa"/>
            <w:vMerge w:val="restart"/>
            <w:tcBorders>
              <w:top w:val="single" w:sz="4" w:space="0" w:color="auto"/>
              <w:left w:val="single" w:sz="4" w:space="0" w:color="auto"/>
              <w:bottom w:val="single" w:sz="4" w:space="0" w:color="auto"/>
              <w:right w:val="single" w:sz="4" w:space="0" w:color="auto"/>
            </w:tcBorders>
            <w:hideMark/>
          </w:tcPr>
          <w:p w14:paraId="34B94F3C" w14:textId="77777777" w:rsidR="00EE5860" w:rsidRPr="00441CD0" w:rsidRDefault="00EE5860" w:rsidP="00BB0E1F">
            <w:pPr>
              <w:pStyle w:val="TAH"/>
            </w:pPr>
            <w:r w:rsidRPr="00441CD0">
              <w:t>IE Type</w:t>
            </w:r>
          </w:p>
        </w:tc>
      </w:tr>
      <w:tr w:rsidR="00EE5860" w:rsidRPr="00441CD0" w14:paraId="30D28B55" w14:textId="77777777" w:rsidTr="00BB0E1F">
        <w:trPr>
          <w:jc w:val="center"/>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2D0E36A" w14:textId="77777777" w:rsidR="00EE5860" w:rsidRPr="00441CD0" w:rsidRDefault="00EE5860" w:rsidP="00BB0E1F">
            <w:pPr>
              <w:spacing w:after="0"/>
              <w:rPr>
                <w:rFonts w:ascii="Arial" w:hAnsi="Arial"/>
                <w:b/>
                <w:sz w:val="18"/>
                <w:lang w:val="x-none"/>
              </w:rPr>
            </w:pPr>
          </w:p>
        </w:tc>
        <w:tc>
          <w:tcPr>
            <w:tcW w:w="336" w:type="dxa"/>
            <w:vMerge/>
            <w:tcBorders>
              <w:top w:val="single" w:sz="4" w:space="0" w:color="auto"/>
              <w:left w:val="single" w:sz="4" w:space="0" w:color="auto"/>
              <w:bottom w:val="single" w:sz="4" w:space="0" w:color="auto"/>
              <w:right w:val="single" w:sz="4" w:space="0" w:color="auto"/>
            </w:tcBorders>
            <w:vAlign w:val="center"/>
            <w:hideMark/>
          </w:tcPr>
          <w:p w14:paraId="32B14D0C" w14:textId="77777777" w:rsidR="00EE5860" w:rsidRPr="00441CD0" w:rsidRDefault="00EE5860" w:rsidP="00BB0E1F">
            <w:pPr>
              <w:spacing w:after="0"/>
              <w:rPr>
                <w:rFonts w:ascii="Arial" w:hAnsi="Arial"/>
                <w:b/>
                <w:sz w:val="18"/>
                <w:lang w:val="x-none"/>
              </w:rPr>
            </w:pPr>
          </w:p>
        </w:tc>
        <w:tc>
          <w:tcPr>
            <w:tcW w:w="4668" w:type="dxa"/>
            <w:vMerge/>
            <w:tcBorders>
              <w:top w:val="single" w:sz="4" w:space="0" w:color="auto"/>
              <w:left w:val="single" w:sz="4" w:space="0" w:color="auto"/>
              <w:bottom w:val="single" w:sz="4" w:space="0" w:color="auto"/>
              <w:right w:val="single" w:sz="4" w:space="0" w:color="auto"/>
            </w:tcBorders>
            <w:vAlign w:val="center"/>
            <w:hideMark/>
          </w:tcPr>
          <w:p w14:paraId="56E5A2A5" w14:textId="77777777" w:rsidR="00EE5860" w:rsidRPr="00441CD0" w:rsidRDefault="00EE5860" w:rsidP="00BB0E1F">
            <w:pPr>
              <w:spacing w:after="0"/>
              <w:rPr>
                <w:rFonts w:ascii="Arial" w:hAnsi="Arial"/>
                <w:b/>
                <w:sz w:val="18"/>
                <w:lang w:val="x-none"/>
              </w:rPr>
            </w:pPr>
          </w:p>
        </w:tc>
        <w:tc>
          <w:tcPr>
            <w:tcW w:w="370" w:type="dxa"/>
            <w:tcBorders>
              <w:top w:val="single" w:sz="4" w:space="0" w:color="auto"/>
              <w:left w:val="single" w:sz="4" w:space="0" w:color="auto"/>
              <w:bottom w:val="single" w:sz="4" w:space="0" w:color="auto"/>
              <w:right w:val="single" w:sz="4" w:space="0" w:color="auto"/>
            </w:tcBorders>
            <w:hideMark/>
          </w:tcPr>
          <w:p w14:paraId="429D7340" w14:textId="77777777" w:rsidR="00EE5860" w:rsidRPr="00441CD0" w:rsidRDefault="00EE5860" w:rsidP="00BB0E1F">
            <w:pPr>
              <w:pStyle w:val="TAH"/>
            </w:pPr>
            <w:r w:rsidRPr="00441CD0">
              <w:t>Sxa</w:t>
            </w:r>
          </w:p>
        </w:tc>
        <w:tc>
          <w:tcPr>
            <w:tcW w:w="370" w:type="dxa"/>
            <w:tcBorders>
              <w:top w:val="single" w:sz="4" w:space="0" w:color="auto"/>
              <w:left w:val="single" w:sz="4" w:space="0" w:color="auto"/>
              <w:bottom w:val="single" w:sz="4" w:space="0" w:color="auto"/>
              <w:right w:val="single" w:sz="4" w:space="0" w:color="auto"/>
            </w:tcBorders>
            <w:hideMark/>
          </w:tcPr>
          <w:p w14:paraId="2D5B39E4" w14:textId="77777777" w:rsidR="00EE5860" w:rsidRPr="00441CD0" w:rsidRDefault="00EE5860" w:rsidP="00BB0E1F">
            <w:pPr>
              <w:pStyle w:val="TAH"/>
            </w:pPr>
            <w:r w:rsidRPr="00441CD0">
              <w:t>Sxb</w:t>
            </w:r>
          </w:p>
        </w:tc>
        <w:tc>
          <w:tcPr>
            <w:tcW w:w="370" w:type="dxa"/>
            <w:tcBorders>
              <w:top w:val="single" w:sz="4" w:space="0" w:color="auto"/>
              <w:left w:val="single" w:sz="4" w:space="0" w:color="auto"/>
              <w:bottom w:val="single" w:sz="4" w:space="0" w:color="auto"/>
              <w:right w:val="single" w:sz="4" w:space="0" w:color="auto"/>
            </w:tcBorders>
            <w:hideMark/>
          </w:tcPr>
          <w:p w14:paraId="1FC898ED" w14:textId="77777777" w:rsidR="00EE5860" w:rsidRPr="00441CD0" w:rsidRDefault="00EE5860" w:rsidP="00BB0E1F">
            <w:pPr>
              <w:pStyle w:val="TAH"/>
            </w:pPr>
            <w:r w:rsidRPr="00441CD0">
              <w:t>Sxc</w:t>
            </w:r>
          </w:p>
        </w:tc>
        <w:tc>
          <w:tcPr>
            <w:tcW w:w="370" w:type="dxa"/>
            <w:tcBorders>
              <w:top w:val="single" w:sz="4" w:space="0" w:color="auto"/>
              <w:left w:val="single" w:sz="4" w:space="0" w:color="auto"/>
              <w:bottom w:val="single" w:sz="4" w:space="0" w:color="auto"/>
              <w:right w:val="single" w:sz="4" w:space="0" w:color="auto"/>
            </w:tcBorders>
            <w:hideMark/>
          </w:tcPr>
          <w:p w14:paraId="6D9F7F4E" w14:textId="77777777" w:rsidR="00EE5860" w:rsidRPr="00441CD0" w:rsidRDefault="00EE5860" w:rsidP="00BB0E1F">
            <w:pPr>
              <w:pStyle w:val="TAH"/>
            </w:pPr>
            <w:r w:rsidRPr="00441CD0">
              <w:rPr>
                <w:lang w:val="de-DE"/>
              </w:rPr>
              <w:t>N4</w:t>
            </w:r>
          </w:p>
        </w:tc>
        <w:tc>
          <w:tcPr>
            <w:tcW w:w="1404" w:type="dxa"/>
            <w:vMerge/>
            <w:tcBorders>
              <w:top w:val="single" w:sz="4" w:space="0" w:color="auto"/>
              <w:left w:val="single" w:sz="4" w:space="0" w:color="auto"/>
              <w:bottom w:val="single" w:sz="4" w:space="0" w:color="auto"/>
              <w:right w:val="single" w:sz="4" w:space="0" w:color="auto"/>
            </w:tcBorders>
            <w:vAlign w:val="center"/>
            <w:hideMark/>
          </w:tcPr>
          <w:p w14:paraId="1AE3D0EB" w14:textId="77777777" w:rsidR="00EE5860" w:rsidRPr="00441CD0" w:rsidRDefault="00EE5860" w:rsidP="00BB0E1F">
            <w:pPr>
              <w:spacing w:after="0"/>
              <w:rPr>
                <w:rFonts w:ascii="Arial" w:hAnsi="Arial"/>
                <w:b/>
                <w:sz w:val="18"/>
                <w:lang w:val="x-none"/>
              </w:rPr>
            </w:pPr>
          </w:p>
        </w:tc>
      </w:tr>
      <w:tr w:rsidR="00EE5860" w:rsidRPr="00441CD0" w14:paraId="020252A3"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hideMark/>
          </w:tcPr>
          <w:p w14:paraId="18380C0E" w14:textId="77777777" w:rsidR="00EE5860" w:rsidRPr="00441CD0" w:rsidRDefault="00EE5860" w:rsidP="00BB0E1F">
            <w:pPr>
              <w:pStyle w:val="TAL"/>
            </w:pPr>
            <w:r w:rsidRPr="00441CD0">
              <w:lastRenderedPageBreak/>
              <w:t>BAR ID</w:t>
            </w:r>
          </w:p>
        </w:tc>
        <w:tc>
          <w:tcPr>
            <w:tcW w:w="336" w:type="dxa"/>
            <w:tcBorders>
              <w:top w:val="single" w:sz="4" w:space="0" w:color="auto"/>
              <w:left w:val="single" w:sz="4" w:space="0" w:color="auto"/>
              <w:bottom w:val="single" w:sz="4" w:space="0" w:color="auto"/>
              <w:right w:val="single" w:sz="4" w:space="0" w:color="auto"/>
            </w:tcBorders>
            <w:hideMark/>
          </w:tcPr>
          <w:p w14:paraId="39333633" w14:textId="77777777" w:rsidR="00EE5860" w:rsidRPr="00441CD0" w:rsidRDefault="00EE5860" w:rsidP="00BB0E1F">
            <w:pPr>
              <w:pStyle w:val="TAL"/>
              <w:jc w:val="center"/>
            </w:pPr>
            <w:r w:rsidRPr="00441CD0">
              <w:rPr>
                <w:rFonts w:eastAsia="SimSun"/>
              </w:rPr>
              <w:t>M</w:t>
            </w:r>
          </w:p>
        </w:tc>
        <w:tc>
          <w:tcPr>
            <w:tcW w:w="4668" w:type="dxa"/>
            <w:tcBorders>
              <w:top w:val="single" w:sz="4" w:space="0" w:color="auto"/>
              <w:left w:val="single" w:sz="4" w:space="0" w:color="auto"/>
              <w:bottom w:val="single" w:sz="4" w:space="0" w:color="auto"/>
              <w:right w:val="single" w:sz="4" w:space="0" w:color="auto"/>
            </w:tcBorders>
            <w:hideMark/>
          </w:tcPr>
          <w:p w14:paraId="7CB31672" w14:textId="77777777" w:rsidR="00EE5860" w:rsidRPr="00441CD0" w:rsidRDefault="00EE5860" w:rsidP="00BB0E1F">
            <w:pPr>
              <w:pStyle w:val="TAL"/>
            </w:pPr>
            <w:r w:rsidRPr="00441CD0">
              <w:rPr>
                <w:lang w:eastAsia="zh-CN"/>
              </w:rPr>
              <w:t>This IE shall identify the BAR Rule to be modified.</w:t>
            </w:r>
          </w:p>
        </w:tc>
        <w:tc>
          <w:tcPr>
            <w:tcW w:w="370" w:type="dxa"/>
            <w:tcBorders>
              <w:top w:val="single" w:sz="4" w:space="0" w:color="auto"/>
              <w:left w:val="single" w:sz="4" w:space="0" w:color="auto"/>
              <w:bottom w:val="single" w:sz="4" w:space="0" w:color="auto"/>
              <w:right w:val="single" w:sz="4" w:space="0" w:color="auto"/>
            </w:tcBorders>
            <w:hideMark/>
          </w:tcPr>
          <w:p w14:paraId="7D70FE09"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72CE8B6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78C6595C"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6C5F1D20" w14:textId="77777777" w:rsidR="00EE5860" w:rsidRPr="00441CD0" w:rsidRDefault="00EE5860" w:rsidP="00BB0E1F">
            <w:pPr>
              <w:pStyle w:val="TAC"/>
            </w:pPr>
            <w:r w:rsidRPr="00441CD0">
              <w:rPr>
                <w:lang w:val="sv-SE"/>
              </w:rPr>
              <w:t>X</w:t>
            </w:r>
          </w:p>
        </w:tc>
        <w:tc>
          <w:tcPr>
            <w:tcW w:w="1404" w:type="dxa"/>
            <w:tcBorders>
              <w:top w:val="single" w:sz="4" w:space="0" w:color="auto"/>
              <w:left w:val="single" w:sz="4" w:space="0" w:color="auto"/>
              <w:bottom w:val="single" w:sz="4" w:space="0" w:color="auto"/>
              <w:right w:val="single" w:sz="4" w:space="0" w:color="auto"/>
            </w:tcBorders>
            <w:hideMark/>
          </w:tcPr>
          <w:p w14:paraId="17ED3476" w14:textId="77777777" w:rsidR="00EE5860" w:rsidRPr="00441CD0" w:rsidRDefault="00EE5860" w:rsidP="00BB0E1F">
            <w:pPr>
              <w:pStyle w:val="TAC"/>
            </w:pPr>
            <w:r w:rsidRPr="00441CD0">
              <w:t>BAR ID</w:t>
            </w:r>
          </w:p>
        </w:tc>
      </w:tr>
      <w:tr w:rsidR="00EE5860" w:rsidRPr="00441CD0" w14:paraId="205DD17D"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hideMark/>
          </w:tcPr>
          <w:p w14:paraId="2E28DA6F" w14:textId="77777777" w:rsidR="00EE5860" w:rsidRPr="00441CD0" w:rsidRDefault="00EE5860" w:rsidP="00BB0E1F">
            <w:pPr>
              <w:pStyle w:val="TAL"/>
            </w:pPr>
            <w:r w:rsidRPr="00441CD0">
              <w:t>Downlink Data Notification Delay</w:t>
            </w:r>
          </w:p>
        </w:tc>
        <w:tc>
          <w:tcPr>
            <w:tcW w:w="336" w:type="dxa"/>
            <w:tcBorders>
              <w:top w:val="single" w:sz="4" w:space="0" w:color="auto"/>
              <w:left w:val="single" w:sz="4" w:space="0" w:color="auto"/>
              <w:bottom w:val="single" w:sz="4" w:space="0" w:color="auto"/>
              <w:right w:val="single" w:sz="4" w:space="0" w:color="auto"/>
            </w:tcBorders>
            <w:hideMark/>
          </w:tcPr>
          <w:p w14:paraId="70509609" w14:textId="77777777" w:rsidR="00EE5860" w:rsidRPr="00441CD0" w:rsidRDefault="00EE5860" w:rsidP="00BB0E1F">
            <w:pPr>
              <w:pStyle w:val="TAL"/>
              <w:jc w:val="center"/>
            </w:pPr>
            <w:r w:rsidRPr="00441CD0">
              <w:t>C</w:t>
            </w:r>
          </w:p>
        </w:tc>
        <w:tc>
          <w:tcPr>
            <w:tcW w:w="4668" w:type="dxa"/>
            <w:tcBorders>
              <w:top w:val="single" w:sz="4" w:space="0" w:color="auto"/>
              <w:left w:val="single" w:sz="4" w:space="0" w:color="auto"/>
              <w:bottom w:val="single" w:sz="4" w:space="0" w:color="auto"/>
              <w:right w:val="single" w:sz="4" w:space="0" w:color="auto"/>
            </w:tcBorders>
            <w:hideMark/>
          </w:tcPr>
          <w:p w14:paraId="5E98D393" w14:textId="0FD3EFB3" w:rsidR="00EE5860" w:rsidRPr="00441CD0" w:rsidRDefault="00EE5860" w:rsidP="00BB0E1F">
            <w:pPr>
              <w:pStyle w:val="TAL"/>
            </w:pPr>
            <w:r w:rsidRPr="00441CD0">
              <w:t xml:space="preserve">This IE shall be present if the UP function indicated support of the Downlink Data Notification Delay parameter (see </w:t>
            </w:r>
            <w:r w:rsidR="00415C19" w:rsidRPr="00441CD0">
              <w:t>clause</w:t>
            </w:r>
            <w:r w:rsidR="00415C19">
              <w:t> </w:t>
            </w:r>
            <w:r w:rsidR="00415C19" w:rsidRPr="00441CD0">
              <w:t>8</w:t>
            </w:r>
            <w:r w:rsidRPr="00441CD0">
              <w:t>.2.25) and the Downlink Data Notification Delay needs to be modified.</w:t>
            </w:r>
          </w:p>
          <w:p w14:paraId="27F9956E" w14:textId="77777777" w:rsidR="00EE5860" w:rsidRPr="00441CD0" w:rsidRDefault="00EE5860" w:rsidP="00BB0E1F">
            <w:pPr>
              <w:pStyle w:val="TAL"/>
            </w:pPr>
            <w:r w:rsidRPr="00441CD0">
              <w:t>When present, it shall contain the delay the UP function shall apply between receiving a downlink data packet and notifying the CP function about it, when the Apply Action parameter requests to buffer the packets and notify the CP function.</w:t>
            </w:r>
          </w:p>
        </w:tc>
        <w:tc>
          <w:tcPr>
            <w:tcW w:w="370" w:type="dxa"/>
            <w:tcBorders>
              <w:top w:val="single" w:sz="4" w:space="0" w:color="auto"/>
              <w:left w:val="single" w:sz="4" w:space="0" w:color="auto"/>
              <w:bottom w:val="single" w:sz="4" w:space="0" w:color="auto"/>
              <w:right w:val="single" w:sz="4" w:space="0" w:color="auto"/>
            </w:tcBorders>
            <w:hideMark/>
          </w:tcPr>
          <w:p w14:paraId="2CE66D6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1F011850"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080E7880"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E318C42"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3DDE9DF0" w14:textId="77777777" w:rsidR="00EE5860" w:rsidRPr="00441CD0" w:rsidRDefault="00EE5860" w:rsidP="00BB0E1F">
            <w:pPr>
              <w:pStyle w:val="TAC"/>
            </w:pPr>
            <w:r w:rsidRPr="00441CD0">
              <w:t>Downlink Data Notification Delay</w:t>
            </w:r>
          </w:p>
        </w:tc>
      </w:tr>
      <w:tr w:rsidR="00EE5860" w:rsidRPr="00441CD0" w14:paraId="3CAD0A36"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hideMark/>
          </w:tcPr>
          <w:p w14:paraId="4A3A5EF5" w14:textId="77777777" w:rsidR="00EE5860" w:rsidRPr="00441CD0" w:rsidRDefault="00EE5860" w:rsidP="00BB0E1F">
            <w:pPr>
              <w:pStyle w:val="TAL"/>
            </w:pPr>
            <w:r w:rsidRPr="00441CD0">
              <w:t>DL Buffering Duration</w:t>
            </w:r>
          </w:p>
        </w:tc>
        <w:tc>
          <w:tcPr>
            <w:tcW w:w="336" w:type="dxa"/>
            <w:tcBorders>
              <w:top w:val="single" w:sz="4" w:space="0" w:color="auto"/>
              <w:left w:val="single" w:sz="4" w:space="0" w:color="auto"/>
              <w:bottom w:val="single" w:sz="4" w:space="0" w:color="auto"/>
              <w:right w:val="single" w:sz="4" w:space="0" w:color="auto"/>
            </w:tcBorders>
            <w:hideMark/>
          </w:tcPr>
          <w:p w14:paraId="3C59BFD6" w14:textId="77777777" w:rsidR="00EE5860" w:rsidRPr="00441CD0" w:rsidRDefault="00EE5860" w:rsidP="00BB0E1F">
            <w:pPr>
              <w:pStyle w:val="TAL"/>
              <w:jc w:val="center"/>
            </w:pPr>
            <w:r w:rsidRPr="00441CD0">
              <w:t>C</w:t>
            </w:r>
          </w:p>
        </w:tc>
        <w:tc>
          <w:tcPr>
            <w:tcW w:w="4668" w:type="dxa"/>
            <w:tcBorders>
              <w:top w:val="single" w:sz="4" w:space="0" w:color="auto"/>
              <w:left w:val="single" w:sz="4" w:space="0" w:color="auto"/>
              <w:bottom w:val="single" w:sz="4" w:space="0" w:color="auto"/>
              <w:right w:val="single" w:sz="4" w:space="0" w:color="auto"/>
            </w:tcBorders>
            <w:hideMark/>
          </w:tcPr>
          <w:p w14:paraId="5A213E9F" w14:textId="715A680B" w:rsidR="00EE5860" w:rsidRPr="00441CD0" w:rsidRDefault="00EE5860" w:rsidP="00BB0E1F">
            <w:pPr>
              <w:pStyle w:val="TAL"/>
            </w:pPr>
            <w:r w:rsidRPr="00441CD0">
              <w:t xml:space="preserve">This IE shall be present if the UP function indicated support of the DL Buffering Duration parameter (see </w:t>
            </w:r>
            <w:r w:rsidR="00415C19" w:rsidRPr="00441CD0">
              <w:t>clause</w:t>
            </w:r>
            <w:r w:rsidR="00415C19">
              <w:t> </w:t>
            </w:r>
            <w:r w:rsidR="00415C19" w:rsidRPr="00441CD0">
              <w:t>8</w:t>
            </w:r>
            <w:r w:rsidRPr="00441CD0">
              <w:t>.2.25) and extended buffering of downlink data packet is required in the UP function.</w:t>
            </w:r>
          </w:p>
          <w:p w14:paraId="486C3759" w14:textId="77777777" w:rsidR="00EE5860" w:rsidRPr="00441CD0" w:rsidRDefault="00EE5860" w:rsidP="00BB0E1F">
            <w:pPr>
              <w:pStyle w:val="TAL"/>
            </w:pPr>
            <w:r w:rsidRPr="00441CD0">
              <w:t>When present, this IE shall indicate the duration during which the UP function shall buffer the downlink data packets without sending any further notification to the CP function about the arrival of DL data packets.</w:t>
            </w:r>
          </w:p>
        </w:tc>
        <w:tc>
          <w:tcPr>
            <w:tcW w:w="370" w:type="dxa"/>
            <w:tcBorders>
              <w:top w:val="single" w:sz="4" w:space="0" w:color="auto"/>
              <w:left w:val="single" w:sz="4" w:space="0" w:color="auto"/>
              <w:bottom w:val="single" w:sz="4" w:space="0" w:color="auto"/>
              <w:right w:val="single" w:sz="4" w:space="0" w:color="auto"/>
            </w:tcBorders>
            <w:hideMark/>
          </w:tcPr>
          <w:p w14:paraId="7A942626"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2088715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D7037D3"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451A55BF"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1E584DCA" w14:textId="77777777" w:rsidR="00EE5860" w:rsidRPr="00441CD0" w:rsidRDefault="00EE5860" w:rsidP="00BB0E1F">
            <w:pPr>
              <w:pStyle w:val="TAC"/>
            </w:pPr>
            <w:r w:rsidRPr="00441CD0">
              <w:t>DL Buffering Duration</w:t>
            </w:r>
          </w:p>
        </w:tc>
      </w:tr>
      <w:tr w:rsidR="00EE5860" w:rsidRPr="00441CD0" w14:paraId="12972870"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hideMark/>
          </w:tcPr>
          <w:p w14:paraId="556D8C90" w14:textId="77777777" w:rsidR="00EE5860" w:rsidRPr="00441CD0" w:rsidRDefault="00EE5860" w:rsidP="00BB0E1F">
            <w:pPr>
              <w:pStyle w:val="TAL"/>
            </w:pPr>
            <w:r w:rsidRPr="00441CD0">
              <w:t>DL Buffering Suggested Packet Count</w:t>
            </w:r>
          </w:p>
        </w:tc>
        <w:tc>
          <w:tcPr>
            <w:tcW w:w="336" w:type="dxa"/>
            <w:tcBorders>
              <w:top w:val="single" w:sz="4" w:space="0" w:color="auto"/>
              <w:left w:val="single" w:sz="4" w:space="0" w:color="auto"/>
              <w:bottom w:val="single" w:sz="4" w:space="0" w:color="auto"/>
              <w:right w:val="single" w:sz="4" w:space="0" w:color="auto"/>
            </w:tcBorders>
            <w:hideMark/>
          </w:tcPr>
          <w:p w14:paraId="66B64D12" w14:textId="77777777" w:rsidR="00EE5860" w:rsidRPr="00441CD0" w:rsidRDefault="00EE5860" w:rsidP="00BB0E1F">
            <w:pPr>
              <w:pStyle w:val="TAL"/>
              <w:jc w:val="center"/>
            </w:pPr>
            <w:r w:rsidRPr="00441CD0">
              <w:t>O</w:t>
            </w:r>
          </w:p>
        </w:tc>
        <w:tc>
          <w:tcPr>
            <w:tcW w:w="4668" w:type="dxa"/>
            <w:tcBorders>
              <w:top w:val="single" w:sz="4" w:space="0" w:color="auto"/>
              <w:left w:val="single" w:sz="4" w:space="0" w:color="auto"/>
              <w:bottom w:val="single" w:sz="4" w:space="0" w:color="auto"/>
              <w:right w:val="single" w:sz="4" w:space="0" w:color="auto"/>
            </w:tcBorders>
            <w:hideMark/>
          </w:tcPr>
          <w:p w14:paraId="7AB7A6CB" w14:textId="77777777" w:rsidR="00EE5860" w:rsidRPr="00441CD0" w:rsidRDefault="00EE5860" w:rsidP="00BB0E1F">
            <w:pPr>
              <w:pStyle w:val="TAL"/>
            </w:pPr>
            <w:r w:rsidRPr="00441CD0">
              <w:t>This IE may be present if extended buffering of downlink data packet is required in the UP function.</w:t>
            </w:r>
          </w:p>
          <w:p w14:paraId="7286B23A" w14:textId="77777777" w:rsidR="00EE5860" w:rsidRPr="00441CD0" w:rsidRDefault="00EE5860" w:rsidP="00BB0E1F">
            <w:pPr>
              <w:pStyle w:val="TAL"/>
            </w:pPr>
            <w:r w:rsidRPr="00441CD0">
              <w:t>When present, this IE shall indicate the maximum number of downlink data packets suggested to be buffered in the UP function.</w:t>
            </w:r>
          </w:p>
        </w:tc>
        <w:tc>
          <w:tcPr>
            <w:tcW w:w="370" w:type="dxa"/>
            <w:tcBorders>
              <w:top w:val="single" w:sz="4" w:space="0" w:color="auto"/>
              <w:left w:val="single" w:sz="4" w:space="0" w:color="auto"/>
              <w:bottom w:val="single" w:sz="4" w:space="0" w:color="auto"/>
              <w:right w:val="single" w:sz="4" w:space="0" w:color="auto"/>
            </w:tcBorders>
            <w:hideMark/>
          </w:tcPr>
          <w:p w14:paraId="34705E45"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hideMark/>
          </w:tcPr>
          <w:p w14:paraId="55DD5901"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27AC5055" w14:textId="77777777" w:rsidR="00EE5860" w:rsidRPr="00441CD0" w:rsidRDefault="00EE5860" w:rsidP="00BB0E1F">
            <w:pPr>
              <w:pStyle w:val="TAC"/>
            </w:pPr>
            <w:r w:rsidRPr="00441CD0">
              <w:t>-</w:t>
            </w:r>
          </w:p>
        </w:tc>
        <w:tc>
          <w:tcPr>
            <w:tcW w:w="370" w:type="dxa"/>
            <w:tcBorders>
              <w:top w:val="single" w:sz="4" w:space="0" w:color="auto"/>
              <w:left w:val="single" w:sz="4" w:space="0" w:color="auto"/>
              <w:bottom w:val="single" w:sz="4" w:space="0" w:color="auto"/>
              <w:right w:val="single" w:sz="4" w:space="0" w:color="auto"/>
            </w:tcBorders>
            <w:hideMark/>
          </w:tcPr>
          <w:p w14:paraId="1892A5F9" w14:textId="77777777" w:rsidR="00EE5860" w:rsidRPr="00441CD0" w:rsidRDefault="00EE5860" w:rsidP="00BB0E1F">
            <w:pPr>
              <w:pStyle w:val="TAC"/>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hideMark/>
          </w:tcPr>
          <w:p w14:paraId="4CF5F3CF" w14:textId="77777777" w:rsidR="00EE5860" w:rsidRPr="00441CD0" w:rsidRDefault="00EE5860" w:rsidP="00BB0E1F">
            <w:pPr>
              <w:pStyle w:val="TAC"/>
            </w:pPr>
            <w:r w:rsidRPr="00441CD0">
              <w:t>DL Buffering Suggested Packet Count</w:t>
            </w:r>
          </w:p>
        </w:tc>
      </w:tr>
      <w:tr w:rsidR="00EE5860" w:rsidRPr="00441CD0" w14:paraId="7F6B9AF2" w14:textId="77777777" w:rsidTr="00BB0E1F">
        <w:trPr>
          <w:jc w:val="center"/>
        </w:trPr>
        <w:tc>
          <w:tcPr>
            <w:tcW w:w="1559" w:type="dxa"/>
            <w:tcBorders>
              <w:top w:val="single" w:sz="4" w:space="0" w:color="auto"/>
              <w:left w:val="single" w:sz="4" w:space="0" w:color="auto"/>
              <w:bottom w:val="single" w:sz="4" w:space="0" w:color="auto"/>
              <w:right w:val="single" w:sz="4" w:space="0" w:color="auto"/>
            </w:tcBorders>
            <w:vAlign w:val="center"/>
          </w:tcPr>
          <w:p w14:paraId="4BF71B2A" w14:textId="77777777" w:rsidR="00EE5860" w:rsidRPr="00441CD0" w:rsidRDefault="00EE5860" w:rsidP="00BB0E1F">
            <w:pPr>
              <w:pStyle w:val="TAL"/>
            </w:pPr>
            <w:r w:rsidRPr="00441CD0">
              <w:t>Suggested Buffering Packets Count</w:t>
            </w:r>
          </w:p>
        </w:tc>
        <w:tc>
          <w:tcPr>
            <w:tcW w:w="336" w:type="dxa"/>
            <w:tcBorders>
              <w:top w:val="single" w:sz="4" w:space="0" w:color="auto"/>
              <w:left w:val="single" w:sz="4" w:space="0" w:color="auto"/>
              <w:bottom w:val="single" w:sz="4" w:space="0" w:color="auto"/>
              <w:right w:val="single" w:sz="4" w:space="0" w:color="auto"/>
            </w:tcBorders>
          </w:tcPr>
          <w:p w14:paraId="61DA093A" w14:textId="77777777" w:rsidR="00EE5860" w:rsidRPr="00441CD0" w:rsidRDefault="00EE5860" w:rsidP="00BB0E1F">
            <w:pPr>
              <w:pStyle w:val="TAL"/>
              <w:jc w:val="center"/>
            </w:pPr>
            <w:r w:rsidRPr="00441CD0">
              <w:t>C</w:t>
            </w:r>
          </w:p>
        </w:tc>
        <w:tc>
          <w:tcPr>
            <w:tcW w:w="4668" w:type="dxa"/>
            <w:tcBorders>
              <w:top w:val="single" w:sz="4" w:space="0" w:color="auto"/>
              <w:left w:val="single" w:sz="4" w:space="0" w:color="auto"/>
              <w:bottom w:val="single" w:sz="4" w:space="0" w:color="auto"/>
              <w:right w:val="single" w:sz="4" w:space="0" w:color="auto"/>
            </w:tcBorders>
          </w:tcPr>
          <w:p w14:paraId="04A0D04A" w14:textId="77777777" w:rsidR="00EE5860" w:rsidRPr="00441CD0" w:rsidRDefault="00EE5860" w:rsidP="00BB0E1F">
            <w:pPr>
              <w:pStyle w:val="TAL"/>
            </w:pPr>
            <w:r w:rsidRPr="00441CD0">
              <w:t>This IE may be present if the UP Function indicated support of the feature UDBC.</w:t>
            </w:r>
          </w:p>
          <w:p w14:paraId="28634EAC" w14:textId="77777777" w:rsidR="00EE5860" w:rsidRPr="00441CD0" w:rsidRDefault="00EE5860" w:rsidP="00BB0E1F">
            <w:pPr>
              <w:pStyle w:val="TAL"/>
            </w:pPr>
          </w:p>
          <w:p w14:paraId="04CDE146" w14:textId="77777777" w:rsidR="00EE5860" w:rsidRPr="00441CD0" w:rsidRDefault="00EE5860" w:rsidP="00BB0E1F">
            <w:pPr>
              <w:pStyle w:val="TAL"/>
            </w:pPr>
            <w:r w:rsidRPr="00441CD0">
              <w:t>When present, it shall contain the number of packets that are suggested to be buffered when the Apply Action parameter requests to buffer the packets. The packets that exceed the limit shall be discarded.</w:t>
            </w:r>
          </w:p>
        </w:tc>
        <w:tc>
          <w:tcPr>
            <w:tcW w:w="370" w:type="dxa"/>
            <w:tcBorders>
              <w:top w:val="single" w:sz="4" w:space="0" w:color="auto"/>
              <w:left w:val="single" w:sz="4" w:space="0" w:color="auto"/>
              <w:bottom w:val="single" w:sz="4" w:space="0" w:color="auto"/>
              <w:right w:val="single" w:sz="4" w:space="0" w:color="auto"/>
            </w:tcBorders>
          </w:tcPr>
          <w:p w14:paraId="6947E42A" w14:textId="77777777" w:rsidR="00EE5860" w:rsidRPr="00441CD0" w:rsidRDefault="00EE5860" w:rsidP="00BB0E1F">
            <w:pPr>
              <w:pStyle w:val="TAC"/>
              <w:rPr>
                <w:lang w:val="de-DE"/>
              </w:rPr>
            </w:pPr>
            <w:r w:rsidRPr="00441CD0">
              <w:rPr>
                <w:lang w:val="de-DE"/>
              </w:rPr>
              <w:t>-</w:t>
            </w:r>
          </w:p>
        </w:tc>
        <w:tc>
          <w:tcPr>
            <w:tcW w:w="370" w:type="dxa"/>
            <w:tcBorders>
              <w:top w:val="single" w:sz="4" w:space="0" w:color="auto"/>
              <w:left w:val="single" w:sz="4" w:space="0" w:color="auto"/>
              <w:bottom w:val="single" w:sz="4" w:space="0" w:color="auto"/>
              <w:right w:val="single" w:sz="4" w:space="0" w:color="auto"/>
            </w:tcBorders>
          </w:tcPr>
          <w:p w14:paraId="0608FFC5" w14:textId="77777777" w:rsidR="00EE5860" w:rsidRPr="00441CD0" w:rsidRDefault="00EE5860" w:rsidP="00BB0E1F">
            <w:pPr>
              <w:pStyle w:val="TAC"/>
              <w:rPr>
                <w:lang w:val="x-none"/>
              </w:rPr>
            </w:pPr>
            <w:r w:rsidRPr="00441CD0">
              <w:t>X</w:t>
            </w:r>
          </w:p>
        </w:tc>
        <w:tc>
          <w:tcPr>
            <w:tcW w:w="370" w:type="dxa"/>
            <w:tcBorders>
              <w:top w:val="single" w:sz="4" w:space="0" w:color="auto"/>
              <w:left w:val="single" w:sz="4" w:space="0" w:color="auto"/>
              <w:bottom w:val="single" w:sz="4" w:space="0" w:color="auto"/>
              <w:right w:val="single" w:sz="4" w:space="0" w:color="auto"/>
            </w:tcBorders>
          </w:tcPr>
          <w:p w14:paraId="2248DA3F" w14:textId="77777777" w:rsidR="00EE5860" w:rsidRPr="00441CD0" w:rsidRDefault="00EE5860" w:rsidP="00BB0E1F">
            <w:pPr>
              <w:pStyle w:val="TAC"/>
            </w:pPr>
            <w:r w:rsidRPr="00441CD0">
              <w:t>X</w:t>
            </w:r>
          </w:p>
        </w:tc>
        <w:tc>
          <w:tcPr>
            <w:tcW w:w="370" w:type="dxa"/>
            <w:tcBorders>
              <w:top w:val="single" w:sz="4" w:space="0" w:color="auto"/>
              <w:left w:val="single" w:sz="4" w:space="0" w:color="auto"/>
              <w:bottom w:val="single" w:sz="4" w:space="0" w:color="auto"/>
              <w:right w:val="single" w:sz="4" w:space="0" w:color="auto"/>
            </w:tcBorders>
          </w:tcPr>
          <w:p w14:paraId="5FE966C5" w14:textId="77777777" w:rsidR="00EE5860" w:rsidRPr="00441CD0" w:rsidRDefault="00EE5860" w:rsidP="00BB0E1F">
            <w:pPr>
              <w:pStyle w:val="TAC"/>
              <w:rPr>
                <w:lang w:val="de-DE"/>
              </w:rPr>
            </w:pPr>
            <w:r w:rsidRPr="00441CD0">
              <w:rPr>
                <w:lang w:val="de-DE"/>
              </w:rPr>
              <w:t>X</w:t>
            </w:r>
          </w:p>
        </w:tc>
        <w:tc>
          <w:tcPr>
            <w:tcW w:w="1404" w:type="dxa"/>
            <w:tcBorders>
              <w:top w:val="single" w:sz="4" w:space="0" w:color="auto"/>
              <w:left w:val="single" w:sz="4" w:space="0" w:color="auto"/>
              <w:bottom w:val="single" w:sz="4" w:space="0" w:color="auto"/>
              <w:right w:val="single" w:sz="4" w:space="0" w:color="auto"/>
            </w:tcBorders>
            <w:vAlign w:val="center"/>
          </w:tcPr>
          <w:p w14:paraId="18188323" w14:textId="77777777" w:rsidR="00EE5860" w:rsidRPr="00441CD0" w:rsidRDefault="00EE5860" w:rsidP="00BB0E1F">
            <w:pPr>
              <w:pStyle w:val="TAC"/>
              <w:rPr>
                <w:lang w:val="x-none"/>
              </w:rPr>
            </w:pPr>
            <w:r w:rsidRPr="00441CD0">
              <w:t>Suggested Buffering Packets Count</w:t>
            </w:r>
          </w:p>
        </w:tc>
      </w:tr>
      <w:tr w:rsidR="00EE5860" w:rsidRPr="00441CD0" w14:paraId="2D4B7983" w14:textId="77777777" w:rsidTr="00BB0E1F">
        <w:trPr>
          <w:jc w:val="center"/>
        </w:trPr>
        <w:tc>
          <w:tcPr>
            <w:tcW w:w="9447" w:type="dxa"/>
            <w:gridSpan w:val="8"/>
            <w:tcBorders>
              <w:top w:val="single" w:sz="4" w:space="0" w:color="auto"/>
              <w:left w:val="single" w:sz="4" w:space="0" w:color="auto"/>
              <w:bottom w:val="single" w:sz="4" w:space="0" w:color="auto"/>
              <w:right w:val="single" w:sz="4" w:space="0" w:color="auto"/>
            </w:tcBorders>
            <w:vAlign w:val="center"/>
          </w:tcPr>
          <w:p w14:paraId="5E242FD2" w14:textId="77777777" w:rsidR="00EE5860" w:rsidRPr="00441CD0" w:rsidRDefault="00EE5860" w:rsidP="00BB0E1F">
            <w:pPr>
              <w:pStyle w:val="TAN"/>
            </w:pPr>
            <w:r w:rsidRPr="00441CD0">
              <w:t>NOTE 1:</w:t>
            </w:r>
            <w:r w:rsidRPr="00441CD0">
              <w:tab/>
              <w:t>If the Apply Action requests the UP function to buffer and notify the CP function and the DL Buffering Duration is set, the UP function shall not notify the CP function for the duration indicated by the DL Buffering Duration.</w:t>
            </w:r>
          </w:p>
        </w:tc>
      </w:tr>
    </w:tbl>
    <w:p w14:paraId="4BEFDF50" w14:textId="77777777" w:rsidR="00EC2FDD" w:rsidRPr="00441CD0" w:rsidRDefault="00EC2FDD" w:rsidP="00564819">
      <w:pPr>
        <w:rPr>
          <w:lang w:val="en-US" w:eastAsia="zh-CN"/>
        </w:rPr>
      </w:pPr>
      <w:bookmarkStart w:id="4753" w:name="_Toc19717330"/>
      <w:bookmarkStart w:id="4754" w:name="_Toc27490831"/>
      <w:bookmarkStart w:id="4755" w:name="_Toc27557124"/>
      <w:bookmarkStart w:id="4756" w:name="_Toc27724041"/>
      <w:bookmarkStart w:id="4757" w:name="_Toc36031115"/>
      <w:bookmarkStart w:id="4758" w:name="_Toc36043035"/>
      <w:bookmarkStart w:id="4759" w:name="_Toc36814360"/>
      <w:bookmarkStart w:id="4760" w:name="_Toc44689218"/>
      <w:bookmarkStart w:id="4761" w:name="_Toc44923972"/>
      <w:bookmarkStart w:id="4762" w:name="_Toc51860942"/>
      <w:bookmarkStart w:id="4763" w:name="_Toc57930713"/>
      <w:bookmarkStart w:id="4764" w:name="_Toc57931343"/>
    </w:p>
    <w:p w14:paraId="6D0EB1FF" w14:textId="77777777" w:rsidR="00EE5860" w:rsidRPr="00441CD0" w:rsidRDefault="00EE5860" w:rsidP="00EE5860">
      <w:pPr>
        <w:pStyle w:val="Heading2"/>
        <w:rPr>
          <w:lang w:val="x-none"/>
        </w:rPr>
      </w:pPr>
      <w:bookmarkStart w:id="4765" w:name="_Toc83140793"/>
      <w:r w:rsidRPr="00441CD0">
        <w:t>7.</w:t>
      </w:r>
      <w:r w:rsidRPr="00441CD0">
        <w:rPr>
          <w:lang w:val="en-US"/>
        </w:rPr>
        <w:t>6</w:t>
      </w:r>
      <w:r w:rsidRPr="00441CD0">
        <w:tab/>
        <w:t>Error Handling</w:t>
      </w:r>
      <w:bookmarkEnd w:id="4753"/>
      <w:bookmarkEnd w:id="4754"/>
      <w:bookmarkEnd w:id="4755"/>
      <w:bookmarkEnd w:id="4756"/>
      <w:bookmarkEnd w:id="4757"/>
      <w:bookmarkEnd w:id="4758"/>
      <w:bookmarkEnd w:id="4759"/>
      <w:bookmarkEnd w:id="4760"/>
      <w:bookmarkEnd w:id="4761"/>
      <w:bookmarkEnd w:id="4762"/>
      <w:bookmarkEnd w:id="4763"/>
      <w:bookmarkEnd w:id="4764"/>
      <w:bookmarkEnd w:id="4765"/>
    </w:p>
    <w:p w14:paraId="67CF7D3E" w14:textId="77777777" w:rsidR="00EE5860" w:rsidRPr="00441CD0" w:rsidRDefault="00EE5860" w:rsidP="00EE5860">
      <w:pPr>
        <w:pStyle w:val="Heading3"/>
      </w:pPr>
      <w:bookmarkStart w:id="4766" w:name="_Toc19717331"/>
      <w:bookmarkStart w:id="4767" w:name="_Toc27490832"/>
      <w:bookmarkStart w:id="4768" w:name="_Toc27557125"/>
      <w:bookmarkStart w:id="4769" w:name="_Toc27724042"/>
      <w:bookmarkStart w:id="4770" w:name="_Toc36031116"/>
      <w:bookmarkStart w:id="4771" w:name="_Toc36043036"/>
      <w:bookmarkStart w:id="4772" w:name="_Toc36814361"/>
      <w:bookmarkStart w:id="4773" w:name="_Toc44689219"/>
      <w:bookmarkStart w:id="4774" w:name="_Toc44923973"/>
      <w:bookmarkStart w:id="4775" w:name="_Toc51860943"/>
      <w:bookmarkStart w:id="4776" w:name="_Toc57930714"/>
      <w:bookmarkStart w:id="4777" w:name="_Toc57931344"/>
      <w:bookmarkStart w:id="4778" w:name="_Toc83140794"/>
      <w:r w:rsidRPr="00441CD0">
        <w:t>7.</w:t>
      </w:r>
      <w:r w:rsidRPr="00441CD0">
        <w:rPr>
          <w:lang w:val="en-US"/>
        </w:rPr>
        <w:t>6</w:t>
      </w:r>
      <w:r w:rsidRPr="00441CD0">
        <w:t>.1</w:t>
      </w:r>
      <w:r w:rsidRPr="00441CD0">
        <w:tab/>
        <w:t>Protocol Errors</w:t>
      </w:r>
      <w:bookmarkEnd w:id="4766"/>
      <w:bookmarkEnd w:id="4767"/>
      <w:bookmarkEnd w:id="4768"/>
      <w:bookmarkEnd w:id="4769"/>
      <w:bookmarkEnd w:id="4770"/>
      <w:bookmarkEnd w:id="4771"/>
      <w:bookmarkEnd w:id="4772"/>
      <w:bookmarkEnd w:id="4773"/>
      <w:bookmarkEnd w:id="4774"/>
      <w:bookmarkEnd w:id="4775"/>
      <w:bookmarkEnd w:id="4776"/>
      <w:bookmarkEnd w:id="4777"/>
      <w:bookmarkEnd w:id="4778"/>
    </w:p>
    <w:p w14:paraId="1E04AC3C" w14:textId="77777777" w:rsidR="00EE5860" w:rsidRPr="00441CD0" w:rsidRDefault="00EE5860" w:rsidP="00EE5860">
      <w:r w:rsidRPr="00441CD0">
        <w:t>A protocol error is defined as a message or an Information Element received from a peer entity with an unknown type, or if it is unexpected, or if it has an erroneous content.</w:t>
      </w:r>
    </w:p>
    <w:p w14:paraId="3450452D" w14:textId="77777777" w:rsidR="00EE5860" w:rsidRPr="00441CD0" w:rsidRDefault="00EE5860" w:rsidP="00EE5860">
      <w:r w:rsidRPr="00441CD0">
        <w:t>The term silently discarded is used in the following clauses to mean that the receiving PFCP entity's implementation shall discard such a message without further processing or that the receiving PFCP entity discards such an IE and continues processing the message. The conditions for the receiving PFCP entity to silently discard an IE are specified in the subsequent clauses.</w:t>
      </w:r>
    </w:p>
    <w:p w14:paraId="067A9EDA" w14:textId="77777777" w:rsidR="00EE5860" w:rsidRPr="00441CD0" w:rsidRDefault="00EE5860" w:rsidP="00EE5860">
      <w:r w:rsidRPr="00441CD0">
        <w:t>The handling of unknown, unexpected or erroneous PFCP messages and IEs shall provide for the forward compatibility of PFCP. Therefore, the sending PFCP entity shall be able to safely include in a message a new conditional-optional or an optional IE. Such an IE may also have a new type value. Any legacy receiving PFCP entity shall, however, silently discard such an IE and continue processing the message.</w:t>
      </w:r>
    </w:p>
    <w:p w14:paraId="292CB9F5" w14:textId="77777777" w:rsidR="00EE5860" w:rsidRPr="00441CD0" w:rsidRDefault="00EE5860" w:rsidP="00EE5860">
      <w:r w:rsidRPr="00441CD0">
        <w:t>If a protocol error is detected by the receiving PFCP entity, it should log the event including the erroneous message and may include the error in a statistical counter.</w:t>
      </w:r>
    </w:p>
    <w:p w14:paraId="33E6BEA7" w14:textId="1FD03267" w:rsidR="00EE5860" w:rsidRPr="00441CD0" w:rsidRDefault="00EE5860" w:rsidP="00EE5860">
      <w:r w:rsidRPr="00441CD0">
        <w:t xml:space="preserve">For Response messages containing a rejection Cause value, see </w:t>
      </w:r>
      <w:r w:rsidR="00415C19" w:rsidRPr="00441CD0">
        <w:t>clause</w:t>
      </w:r>
      <w:r w:rsidR="00415C19">
        <w:t> </w:t>
      </w:r>
      <w:r w:rsidR="00415C19" w:rsidRPr="00441CD0">
        <w:t>7</w:t>
      </w:r>
      <w:r w:rsidRPr="00441CD0">
        <w:t>.2.3.2.</w:t>
      </w:r>
    </w:p>
    <w:p w14:paraId="362CCD8F" w14:textId="77777777" w:rsidR="00EE5860" w:rsidRPr="00441CD0" w:rsidRDefault="00EE5860" w:rsidP="00EE5860">
      <w:r w:rsidRPr="00441CD0">
        <w:t>The receiving PFCP entity shall apply the error handling specified in the subsequent clauses.</w:t>
      </w:r>
    </w:p>
    <w:p w14:paraId="6FD6A5F6" w14:textId="77777777" w:rsidR="00EE5860" w:rsidRPr="00441CD0" w:rsidRDefault="00EE5860" w:rsidP="00EE5860">
      <w:r w:rsidRPr="00441CD0">
        <w:t>If the received erroneous message is a reply to an outstanding PFCP message, the PFCP transaction layer shall stop retransmissions and notify the PFCP application layer of the error even if the reply is silently discarded.</w:t>
      </w:r>
    </w:p>
    <w:p w14:paraId="18A9C55B" w14:textId="77777777" w:rsidR="00EE5860" w:rsidRPr="00441CD0" w:rsidRDefault="00EE5860" w:rsidP="00EE5860">
      <w:pPr>
        <w:pStyle w:val="Heading3"/>
      </w:pPr>
      <w:bookmarkStart w:id="4779" w:name="_Toc19717332"/>
      <w:bookmarkStart w:id="4780" w:name="_Toc27490833"/>
      <w:bookmarkStart w:id="4781" w:name="_Toc27557126"/>
      <w:bookmarkStart w:id="4782" w:name="_Toc27724043"/>
      <w:bookmarkStart w:id="4783" w:name="_Toc36031117"/>
      <w:bookmarkStart w:id="4784" w:name="_Toc36043037"/>
      <w:bookmarkStart w:id="4785" w:name="_Toc36814362"/>
      <w:bookmarkStart w:id="4786" w:name="_Toc44689220"/>
      <w:bookmarkStart w:id="4787" w:name="_Toc44923974"/>
      <w:bookmarkStart w:id="4788" w:name="_Toc51860944"/>
      <w:bookmarkStart w:id="4789" w:name="_Toc57930715"/>
      <w:bookmarkStart w:id="4790" w:name="_Toc57931345"/>
      <w:bookmarkStart w:id="4791" w:name="_Toc83140795"/>
      <w:r w:rsidRPr="00441CD0">
        <w:lastRenderedPageBreak/>
        <w:t>7.</w:t>
      </w:r>
      <w:r w:rsidRPr="00441CD0">
        <w:rPr>
          <w:lang w:val="en-US"/>
        </w:rPr>
        <w:t>6</w:t>
      </w:r>
      <w:r w:rsidRPr="00441CD0">
        <w:t>.2</w:t>
      </w:r>
      <w:r w:rsidRPr="00441CD0">
        <w:tab/>
        <w:t xml:space="preserve">Different </w:t>
      </w:r>
      <w:r w:rsidRPr="00441CD0">
        <w:rPr>
          <w:lang w:val="en-US"/>
        </w:rPr>
        <w:t>PFCP</w:t>
      </w:r>
      <w:r w:rsidRPr="00441CD0">
        <w:t xml:space="preserve"> Versions</w:t>
      </w:r>
      <w:bookmarkEnd w:id="4779"/>
      <w:bookmarkEnd w:id="4780"/>
      <w:bookmarkEnd w:id="4781"/>
      <w:bookmarkEnd w:id="4782"/>
      <w:bookmarkEnd w:id="4783"/>
      <w:bookmarkEnd w:id="4784"/>
      <w:bookmarkEnd w:id="4785"/>
      <w:bookmarkEnd w:id="4786"/>
      <w:bookmarkEnd w:id="4787"/>
      <w:bookmarkEnd w:id="4788"/>
      <w:bookmarkEnd w:id="4789"/>
      <w:bookmarkEnd w:id="4790"/>
      <w:bookmarkEnd w:id="4791"/>
    </w:p>
    <w:p w14:paraId="4404F89E" w14:textId="77777777" w:rsidR="00EE5860" w:rsidRPr="00441CD0" w:rsidRDefault="00EE5860" w:rsidP="00EE5860">
      <w:pPr>
        <w:rPr>
          <w:lang w:eastAsia="ja-JP"/>
        </w:rPr>
      </w:pPr>
      <w:r w:rsidRPr="00441CD0">
        <w:t>If a PFCP entity receives a message of an unsupported PFCP version, it shall return a PFCP Version Not Supported Response message and silently discard the received message.</w:t>
      </w:r>
    </w:p>
    <w:p w14:paraId="0DC2A6F5" w14:textId="77777777" w:rsidR="00EE5860" w:rsidRPr="00441CD0" w:rsidRDefault="00EE5860" w:rsidP="00EE5860">
      <w:pPr>
        <w:pStyle w:val="Heading3"/>
      </w:pPr>
      <w:bookmarkStart w:id="4792" w:name="_Toc19717333"/>
      <w:bookmarkStart w:id="4793" w:name="_Toc27490834"/>
      <w:bookmarkStart w:id="4794" w:name="_Toc27557127"/>
      <w:bookmarkStart w:id="4795" w:name="_Toc27724044"/>
      <w:bookmarkStart w:id="4796" w:name="_Toc36031118"/>
      <w:bookmarkStart w:id="4797" w:name="_Toc36043038"/>
      <w:bookmarkStart w:id="4798" w:name="_Toc36814363"/>
      <w:bookmarkStart w:id="4799" w:name="_Toc44689221"/>
      <w:bookmarkStart w:id="4800" w:name="_Toc44923975"/>
      <w:bookmarkStart w:id="4801" w:name="_Toc51860945"/>
      <w:bookmarkStart w:id="4802" w:name="_Toc57930716"/>
      <w:bookmarkStart w:id="4803" w:name="_Toc57931346"/>
      <w:bookmarkStart w:id="4804" w:name="_Toc83140796"/>
      <w:r w:rsidRPr="00441CD0">
        <w:t>7.</w:t>
      </w:r>
      <w:r w:rsidRPr="00441CD0">
        <w:rPr>
          <w:lang w:val="en-US"/>
        </w:rPr>
        <w:t>6</w:t>
      </w:r>
      <w:r w:rsidRPr="00441CD0">
        <w:t>.3</w:t>
      </w:r>
      <w:r w:rsidRPr="00441CD0">
        <w:tab/>
      </w:r>
      <w:r w:rsidRPr="00441CD0">
        <w:rPr>
          <w:lang w:val="en-US"/>
        </w:rPr>
        <w:t>PFCP</w:t>
      </w:r>
      <w:r w:rsidRPr="00441CD0">
        <w:t xml:space="preserve"> Message of Invalid Length</w:t>
      </w:r>
      <w:bookmarkEnd w:id="4792"/>
      <w:bookmarkEnd w:id="4793"/>
      <w:bookmarkEnd w:id="4794"/>
      <w:bookmarkEnd w:id="4795"/>
      <w:bookmarkEnd w:id="4796"/>
      <w:bookmarkEnd w:id="4797"/>
      <w:bookmarkEnd w:id="4798"/>
      <w:bookmarkEnd w:id="4799"/>
      <w:bookmarkEnd w:id="4800"/>
      <w:bookmarkEnd w:id="4801"/>
      <w:bookmarkEnd w:id="4802"/>
      <w:bookmarkEnd w:id="4803"/>
      <w:bookmarkEnd w:id="4804"/>
    </w:p>
    <w:p w14:paraId="7F8BCB82" w14:textId="77777777" w:rsidR="00EE5860" w:rsidRPr="00441CD0" w:rsidRDefault="00EE5860" w:rsidP="00EE5860">
      <w:r w:rsidRPr="00441CD0">
        <w:t>If a PFCP entity receives a message, which is too short to contain the respective PFCP header, the PFCP-PDU shall be silently discarded.</w:t>
      </w:r>
    </w:p>
    <w:p w14:paraId="310B3782" w14:textId="77777777" w:rsidR="00EE5860" w:rsidRPr="00441CD0" w:rsidRDefault="00EE5860" w:rsidP="00EE5860">
      <w:r w:rsidRPr="00441CD0">
        <w:t>If a PFCP entity receives a Request message within an IP/UDP packet of a length that is inconsistent with the value specified in the Length field of the PFCP header, then the receiving PFCP entity should log the error and shall send the Response message with Cause IE value set to "Invalid Length".</w:t>
      </w:r>
    </w:p>
    <w:p w14:paraId="165D44AE" w14:textId="77777777" w:rsidR="00EE5860" w:rsidRPr="00441CD0" w:rsidRDefault="00EE5860" w:rsidP="00EE5860">
      <w:r w:rsidRPr="00441CD0">
        <w:t>If a PFCP entity receives a Response message within an IP/UDP packet of a length that is inconsistent with the value specified in the Length field of the PFCP header, then the receiving PFCP entity should log the error and shall silently discard the message.</w:t>
      </w:r>
    </w:p>
    <w:p w14:paraId="13208182" w14:textId="77777777" w:rsidR="00EE5860" w:rsidRPr="00441CD0" w:rsidRDefault="00EE5860" w:rsidP="00EE5860">
      <w:pPr>
        <w:pStyle w:val="Heading3"/>
      </w:pPr>
      <w:bookmarkStart w:id="4805" w:name="_Toc19717334"/>
      <w:bookmarkStart w:id="4806" w:name="_Toc27490835"/>
      <w:bookmarkStart w:id="4807" w:name="_Toc27557128"/>
      <w:bookmarkStart w:id="4808" w:name="_Toc27724045"/>
      <w:bookmarkStart w:id="4809" w:name="_Toc36031119"/>
      <w:bookmarkStart w:id="4810" w:name="_Toc36043039"/>
      <w:bookmarkStart w:id="4811" w:name="_Toc36814364"/>
      <w:bookmarkStart w:id="4812" w:name="_Toc44689222"/>
      <w:bookmarkStart w:id="4813" w:name="_Toc44923976"/>
      <w:bookmarkStart w:id="4814" w:name="_Toc51860946"/>
      <w:bookmarkStart w:id="4815" w:name="_Toc57930717"/>
      <w:bookmarkStart w:id="4816" w:name="_Toc57931347"/>
      <w:bookmarkStart w:id="4817" w:name="_Toc83140797"/>
      <w:r w:rsidRPr="00441CD0">
        <w:t>7.</w:t>
      </w:r>
      <w:r w:rsidRPr="00441CD0">
        <w:rPr>
          <w:lang w:val="en-US"/>
        </w:rPr>
        <w:t>6</w:t>
      </w:r>
      <w:r w:rsidRPr="00441CD0">
        <w:t>.4</w:t>
      </w:r>
      <w:r w:rsidRPr="00441CD0">
        <w:tab/>
        <w:t>Unknown PFCP Message</w:t>
      </w:r>
      <w:bookmarkEnd w:id="4805"/>
      <w:bookmarkEnd w:id="4806"/>
      <w:bookmarkEnd w:id="4807"/>
      <w:bookmarkEnd w:id="4808"/>
      <w:bookmarkEnd w:id="4809"/>
      <w:bookmarkEnd w:id="4810"/>
      <w:bookmarkEnd w:id="4811"/>
      <w:bookmarkEnd w:id="4812"/>
      <w:bookmarkEnd w:id="4813"/>
      <w:bookmarkEnd w:id="4814"/>
      <w:bookmarkEnd w:id="4815"/>
      <w:bookmarkEnd w:id="4816"/>
      <w:bookmarkEnd w:id="4817"/>
    </w:p>
    <w:p w14:paraId="611517D7" w14:textId="77777777" w:rsidR="00EE5860" w:rsidRPr="00441CD0" w:rsidRDefault="00EE5860" w:rsidP="00EE5860">
      <w:r w:rsidRPr="00441CD0">
        <w:t>If a PFCP entity receives a message with an unknown Message Type value, it shall silently discard the message.</w:t>
      </w:r>
    </w:p>
    <w:p w14:paraId="0140751E" w14:textId="77777777" w:rsidR="00EE5860" w:rsidRPr="00441CD0" w:rsidRDefault="00EE5860" w:rsidP="00EE5860">
      <w:pPr>
        <w:pStyle w:val="Heading3"/>
      </w:pPr>
      <w:bookmarkStart w:id="4818" w:name="_Toc19717335"/>
      <w:bookmarkStart w:id="4819" w:name="_Toc27490836"/>
      <w:bookmarkStart w:id="4820" w:name="_Toc27557129"/>
      <w:bookmarkStart w:id="4821" w:name="_Toc27724046"/>
      <w:bookmarkStart w:id="4822" w:name="_Toc36031120"/>
      <w:bookmarkStart w:id="4823" w:name="_Toc36043040"/>
      <w:bookmarkStart w:id="4824" w:name="_Toc36814365"/>
      <w:bookmarkStart w:id="4825" w:name="_Toc44689223"/>
      <w:bookmarkStart w:id="4826" w:name="_Toc44923977"/>
      <w:bookmarkStart w:id="4827" w:name="_Toc51860947"/>
      <w:bookmarkStart w:id="4828" w:name="_Toc57930718"/>
      <w:bookmarkStart w:id="4829" w:name="_Toc57931348"/>
      <w:bookmarkStart w:id="4830" w:name="_Toc83140798"/>
      <w:r w:rsidRPr="00441CD0">
        <w:t>7.</w:t>
      </w:r>
      <w:r w:rsidRPr="00441CD0">
        <w:rPr>
          <w:lang w:val="en-US"/>
        </w:rPr>
        <w:t>6</w:t>
      </w:r>
      <w:r w:rsidRPr="00441CD0">
        <w:t>.5</w:t>
      </w:r>
      <w:r w:rsidRPr="00441CD0">
        <w:tab/>
        <w:t>Unexpected PFCP Message</w:t>
      </w:r>
      <w:bookmarkEnd w:id="4818"/>
      <w:bookmarkEnd w:id="4819"/>
      <w:bookmarkEnd w:id="4820"/>
      <w:bookmarkEnd w:id="4821"/>
      <w:bookmarkEnd w:id="4822"/>
      <w:bookmarkEnd w:id="4823"/>
      <w:bookmarkEnd w:id="4824"/>
      <w:bookmarkEnd w:id="4825"/>
      <w:bookmarkEnd w:id="4826"/>
      <w:bookmarkEnd w:id="4827"/>
      <w:bookmarkEnd w:id="4828"/>
      <w:bookmarkEnd w:id="4829"/>
      <w:bookmarkEnd w:id="4830"/>
    </w:p>
    <w:p w14:paraId="20D9A37E" w14:textId="77777777" w:rsidR="00EE5860" w:rsidRPr="00441CD0" w:rsidRDefault="00EE5860" w:rsidP="00EE5860">
      <w:r w:rsidRPr="00441CD0">
        <w:t xml:space="preserve">If a PFCP entity receives an unexpected request message, </w:t>
      </w:r>
      <w:r w:rsidRPr="00441CD0">
        <w:rPr>
          <w:color w:val="000000"/>
        </w:rPr>
        <w:t>for example a known message that is sent over an interface for which the message is not defined, or a message that is sent over an interface for which the message is defined, but the direction is incorrect, then the PFCP entity</w:t>
      </w:r>
      <w:r w:rsidRPr="00441CD0">
        <w:rPr>
          <w:color w:val="FF0000"/>
        </w:rPr>
        <w:t xml:space="preserve"> </w:t>
      </w:r>
      <w:r w:rsidRPr="00441CD0">
        <w:t>shall silently discard the message and shall log an error.</w:t>
      </w:r>
    </w:p>
    <w:p w14:paraId="5861D6F7" w14:textId="77777777" w:rsidR="00EE5860" w:rsidRPr="00441CD0" w:rsidRDefault="00EE5860" w:rsidP="00EE5860">
      <w:r w:rsidRPr="00441CD0">
        <w:t>If a PFCP entity receives an unexpected response message which is not a request message, for example a message for which there is no corresponding outstanding request, it shall discard the message and may log an error.</w:t>
      </w:r>
    </w:p>
    <w:p w14:paraId="3C809DEE" w14:textId="77777777" w:rsidR="00EE5860" w:rsidRPr="00441CD0" w:rsidRDefault="00EE5860" w:rsidP="00EE5860">
      <w:pPr>
        <w:pStyle w:val="Heading3"/>
      </w:pPr>
      <w:bookmarkStart w:id="4831" w:name="_Toc19717336"/>
      <w:bookmarkStart w:id="4832" w:name="_Toc27490837"/>
      <w:bookmarkStart w:id="4833" w:name="_Toc27557130"/>
      <w:bookmarkStart w:id="4834" w:name="_Toc27724047"/>
      <w:bookmarkStart w:id="4835" w:name="_Toc36031121"/>
      <w:bookmarkStart w:id="4836" w:name="_Toc36043041"/>
      <w:bookmarkStart w:id="4837" w:name="_Toc36814366"/>
      <w:bookmarkStart w:id="4838" w:name="_Toc44689224"/>
      <w:bookmarkStart w:id="4839" w:name="_Toc44923978"/>
      <w:bookmarkStart w:id="4840" w:name="_Toc51860948"/>
      <w:bookmarkStart w:id="4841" w:name="_Toc57930719"/>
      <w:bookmarkStart w:id="4842" w:name="_Toc57931349"/>
      <w:bookmarkStart w:id="4843" w:name="_Toc83140799"/>
      <w:r w:rsidRPr="00441CD0">
        <w:t>7.</w:t>
      </w:r>
      <w:r w:rsidRPr="00441CD0">
        <w:rPr>
          <w:lang w:val="en-US"/>
        </w:rPr>
        <w:t>6</w:t>
      </w:r>
      <w:r w:rsidRPr="00441CD0">
        <w:t>.6</w:t>
      </w:r>
      <w:r w:rsidRPr="00441CD0">
        <w:tab/>
        <w:t>Missing Information Elements</w:t>
      </w:r>
      <w:bookmarkEnd w:id="4831"/>
      <w:bookmarkEnd w:id="4832"/>
      <w:bookmarkEnd w:id="4833"/>
      <w:bookmarkEnd w:id="4834"/>
      <w:bookmarkEnd w:id="4835"/>
      <w:bookmarkEnd w:id="4836"/>
      <w:bookmarkEnd w:id="4837"/>
      <w:bookmarkEnd w:id="4838"/>
      <w:bookmarkEnd w:id="4839"/>
      <w:bookmarkEnd w:id="4840"/>
      <w:bookmarkEnd w:id="4841"/>
      <w:bookmarkEnd w:id="4842"/>
      <w:bookmarkEnd w:id="4843"/>
    </w:p>
    <w:p w14:paraId="2D378DAD" w14:textId="77777777" w:rsidR="00EE5860" w:rsidRPr="00441CD0" w:rsidRDefault="00EE5860" w:rsidP="00EE5860">
      <w:r w:rsidRPr="00441CD0">
        <w:t>A PFCP entity shall check if all mandatory IEs are present in the received Request message. Apart from Heartbeat Request message, if one or more mandatory information elements are missing in the received Request message, the PFCP entity should log the error and shall send a Response message with Cause IE value set to "Mandatory IE missing" with the type of the missing mandatory IE.</w:t>
      </w:r>
    </w:p>
    <w:p w14:paraId="4742F3FF" w14:textId="77777777" w:rsidR="00EE5860" w:rsidRPr="00441CD0" w:rsidRDefault="00EE5860" w:rsidP="00EE5860">
      <w:r w:rsidRPr="00441CD0">
        <w:t>If a PFCP entity receives a Response message with Cause IE value set to "Mandatory IE missing", it shall notify its upper layer.</w:t>
      </w:r>
    </w:p>
    <w:p w14:paraId="6E9768C8" w14:textId="77777777" w:rsidR="00EE5860" w:rsidRPr="00441CD0" w:rsidRDefault="00EE5860" w:rsidP="00EE5860">
      <w:r w:rsidRPr="00441CD0">
        <w:t>A PFCP entity shall check if all mandatory IEs are present in the received Response message without a rejection Cause value. If one or more mandatory information elements are missing, the PFCP entity shall notify the upper layer and should log the error.</w:t>
      </w:r>
    </w:p>
    <w:p w14:paraId="419BB71E" w14:textId="77777777" w:rsidR="00EE5860" w:rsidRPr="00441CD0" w:rsidRDefault="00EE5860" w:rsidP="00EE5860">
      <w:r w:rsidRPr="00441CD0">
        <w:t>A PFCP entity shall check if conditional information elements are present in the received Request message, if possible (i.e. if the receiving entity has sufficient information available to check if the respective conditions were met). If one or more conditional information elements are missing, a PFCP entity should log the error and shall send a Response message with Cause IE value set to "Conditional IE missing" together with the type of the missing conditional IE.</w:t>
      </w:r>
    </w:p>
    <w:p w14:paraId="0DCCDA7C" w14:textId="77777777" w:rsidR="00EE5860" w:rsidRPr="00441CD0" w:rsidRDefault="00EE5860" w:rsidP="00EE5860">
      <w:r w:rsidRPr="00441CD0">
        <w:t>A PFCP entity shall check if conditional information elements are present in the received Response message without a rejection Cause value, if possible (i.e. if the receiving entity has sufficient information available to check if the respective conditions were met). If one or more conditional information elements are missing, a PFCP entity shall notify the upper layer and should log the error.</w:t>
      </w:r>
    </w:p>
    <w:p w14:paraId="06E67FB2" w14:textId="77777777" w:rsidR="00EE5860" w:rsidRPr="00441CD0" w:rsidRDefault="00EE5860" w:rsidP="00EE5860">
      <w:r w:rsidRPr="00441CD0">
        <w:t>Additional information elements may be included in Response messages containing a rejection Cause value, see clause</w:t>
      </w:r>
      <w:r>
        <w:t> </w:t>
      </w:r>
      <w:r w:rsidRPr="00441CD0">
        <w:t>7.2.3.2.</w:t>
      </w:r>
    </w:p>
    <w:p w14:paraId="53BD8F6D" w14:textId="77777777" w:rsidR="00EE5860" w:rsidRPr="00441CD0" w:rsidRDefault="00EE5860" w:rsidP="00EE5860">
      <w:r w:rsidRPr="00441CD0">
        <w:t>Absence of an optional information element shall not trigger any error handling.</w:t>
      </w:r>
    </w:p>
    <w:p w14:paraId="2A34388B" w14:textId="77777777" w:rsidR="00EE5860" w:rsidRPr="00441CD0" w:rsidRDefault="00EE5860" w:rsidP="00EE5860">
      <w:pPr>
        <w:pStyle w:val="Heading3"/>
      </w:pPr>
      <w:bookmarkStart w:id="4844" w:name="_Toc19717337"/>
      <w:bookmarkStart w:id="4845" w:name="_Toc27490838"/>
      <w:bookmarkStart w:id="4846" w:name="_Toc27557131"/>
      <w:bookmarkStart w:id="4847" w:name="_Toc27724048"/>
      <w:bookmarkStart w:id="4848" w:name="_Toc36031122"/>
      <w:bookmarkStart w:id="4849" w:name="_Toc36043042"/>
      <w:bookmarkStart w:id="4850" w:name="_Toc36814367"/>
      <w:bookmarkStart w:id="4851" w:name="_Toc44689225"/>
      <w:bookmarkStart w:id="4852" w:name="_Toc44923979"/>
      <w:bookmarkStart w:id="4853" w:name="_Toc51860949"/>
      <w:bookmarkStart w:id="4854" w:name="_Toc57930720"/>
      <w:bookmarkStart w:id="4855" w:name="_Toc57931350"/>
      <w:bookmarkStart w:id="4856" w:name="_Toc83140800"/>
      <w:r w:rsidRPr="00441CD0">
        <w:lastRenderedPageBreak/>
        <w:t>7.</w:t>
      </w:r>
      <w:r w:rsidRPr="00441CD0">
        <w:rPr>
          <w:lang w:val="en-US"/>
        </w:rPr>
        <w:t>6</w:t>
      </w:r>
      <w:r w:rsidRPr="00441CD0">
        <w:t>.7</w:t>
      </w:r>
      <w:r w:rsidRPr="00441CD0">
        <w:tab/>
        <w:t>Invalid Length Information Element</w:t>
      </w:r>
      <w:bookmarkEnd w:id="4844"/>
      <w:bookmarkEnd w:id="4845"/>
      <w:bookmarkEnd w:id="4846"/>
      <w:bookmarkEnd w:id="4847"/>
      <w:bookmarkEnd w:id="4848"/>
      <w:bookmarkEnd w:id="4849"/>
      <w:bookmarkEnd w:id="4850"/>
      <w:bookmarkEnd w:id="4851"/>
      <w:bookmarkEnd w:id="4852"/>
      <w:bookmarkEnd w:id="4853"/>
      <w:bookmarkEnd w:id="4854"/>
      <w:bookmarkEnd w:id="4855"/>
      <w:bookmarkEnd w:id="4856"/>
    </w:p>
    <w:p w14:paraId="3069EE36" w14:textId="77777777" w:rsidR="00EE5860" w:rsidRPr="00441CD0" w:rsidRDefault="00EE5860" w:rsidP="00EE5860">
      <w:r w:rsidRPr="00441CD0">
        <w:t>An information element has an invalid length when the actual length of the IE is different from the value of the Length field in the IE header. Here, the actual length of the IE means the length of the content field of the received IE.</w:t>
      </w:r>
    </w:p>
    <w:p w14:paraId="6AE44C8E" w14:textId="77777777" w:rsidR="00EE5860" w:rsidRPr="00441CD0" w:rsidRDefault="00EE5860" w:rsidP="00EE5860">
      <w:r w:rsidRPr="00441CD0">
        <w:t>If a PFCP message contains more than one information elements and one or more of them have invalid length, the receiving PFCP entity can detect which of the IEs have invalid length only in the following cases:</w:t>
      </w:r>
    </w:p>
    <w:p w14:paraId="5359D39A" w14:textId="77777777" w:rsidR="00EE5860" w:rsidRPr="00441CD0" w:rsidRDefault="00EE5860" w:rsidP="00EE5860">
      <w:pPr>
        <w:pStyle w:val="B1"/>
      </w:pPr>
      <w:r w:rsidRPr="00441CD0">
        <w:t>-</w:t>
      </w:r>
      <w:r w:rsidRPr="00441CD0">
        <w:tab/>
        <w:t>If the Length value in the IE header is greater than the overall length of the message;</w:t>
      </w:r>
    </w:p>
    <w:p w14:paraId="3817AA11" w14:textId="77777777" w:rsidR="00EE5860" w:rsidRPr="00441CD0" w:rsidRDefault="00EE5860" w:rsidP="00EE5860">
      <w:pPr>
        <w:pStyle w:val="B1"/>
      </w:pPr>
      <w:r w:rsidRPr="00441CD0">
        <w:t>-</w:t>
      </w:r>
      <w:r w:rsidRPr="00441CD0">
        <w:tab/>
        <w:t>If the invalid length IE is the last one in the message.</w:t>
      </w:r>
    </w:p>
    <w:p w14:paraId="7EE40FF6" w14:textId="77777777" w:rsidR="00EE5860" w:rsidRPr="00441CD0" w:rsidRDefault="00EE5860" w:rsidP="00EE5860">
      <w:r w:rsidRPr="00441CD0">
        <w:t>Apart from Echo Request message, if a receiving PFCP entity detects information element with invalid length in a Request message, it shall send an appropriate error response with Cause IE value set to "Invalid length" together with the type of the offending IE.</w:t>
      </w:r>
    </w:p>
    <w:p w14:paraId="0E453CA4" w14:textId="77777777" w:rsidR="00EE5860" w:rsidRPr="00441CD0" w:rsidRDefault="00EE5860" w:rsidP="00EE5860">
      <w:pPr>
        <w:pStyle w:val="Heading3"/>
      </w:pPr>
      <w:bookmarkStart w:id="4857" w:name="_Toc19717338"/>
      <w:bookmarkStart w:id="4858" w:name="_Toc27490839"/>
      <w:bookmarkStart w:id="4859" w:name="_Toc27557132"/>
      <w:bookmarkStart w:id="4860" w:name="_Toc27724049"/>
      <w:bookmarkStart w:id="4861" w:name="_Toc36031123"/>
      <w:bookmarkStart w:id="4862" w:name="_Toc36043043"/>
      <w:bookmarkStart w:id="4863" w:name="_Toc36814368"/>
      <w:bookmarkStart w:id="4864" w:name="_Toc44689226"/>
      <w:bookmarkStart w:id="4865" w:name="_Toc44923980"/>
      <w:bookmarkStart w:id="4866" w:name="_Toc51860950"/>
      <w:bookmarkStart w:id="4867" w:name="_Toc57930721"/>
      <w:bookmarkStart w:id="4868" w:name="_Toc57931351"/>
      <w:bookmarkStart w:id="4869" w:name="_Toc83140801"/>
      <w:r w:rsidRPr="00441CD0">
        <w:t>7.</w:t>
      </w:r>
      <w:r w:rsidRPr="00441CD0">
        <w:rPr>
          <w:lang w:val="en-US"/>
        </w:rPr>
        <w:t>6</w:t>
      </w:r>
      <w:r w:rsidRPr="00441CD0">
        <w:t>.8</w:t>
      </w:r>
      <w:r w:rsidRPr="00441CD0">
        <w:tab/>
        <w:t>Semantically incorrect Information Element</w:t>
      </w:r>
      <w:bookmarkEnd w:id="4857"/>
      <w:bookmarkEnd w:id="4858"/>
      <w:bookmarkEnd w:id="4859"/>
      <w:bookmarkEnd w:id="4860"/>
      <w:bookmarkEnd w:id="4861"/>
      <w:bookmarkEnd w:id="4862"/>
      <w:bookmarkEnd w:id="4863"/>
      <w:bookmarkEnd w:id="4864"/>
      <w:bookmarkEnd w:id="4865"/>
      <w:bookmarkEnd w:id="4866"/>
      <w:bookmarkEnd w:id="4867"/>
      <w:bookmarkEnd w:id="4868"/>
      <w:bookmarkEnd w:id="4869"/>
    </w:p>
    <w:p w14:paraId="11342531" w14:textId="77777777" w:rsidR="00EE5860" w:rsidRPr="00441CD0" w:rsidRDefault="00EE5860" w:rsidP="00EE5860">
      <w:r w:rsidRPr="00441CD0">
        <w:t>Apart from Echo Request message, the receiver of a PFCP signalling message Request including a mandatory or a verifiable conditional information element with a semantically invalid Value shall discard the request, should log the error, and shall send a response with Cause IE value set to "Mandatory IE incorrect" together with a type and instance of the offending IE.</w:t>
      </w:r>
    </w:p>
    <w:p w14:paraId="18837277" w14:textId="77777777" w:rsidR="00EE5860" w:rsidRPr="00441CD0" w:rsidRDefault="00EE5860" w:rsidP="00EE5860">
      <w:r w:rsidRPr="00441CD0">
        <w:t>The receiver of a PFCP signalling message Response including a mandatory or a verifiable conditional information element with a semantically invalid Value shall notify the upper layer that a message with this sequence number has been received and should log the error.</w:t>
      </w:r>
    </w:p>
    <w:p w14:paraId="05CAF269" w14:textId="77777777" w:rsidR="00EE5860" w:rsidRPr="00441CD0" w:rsidRDefault="00EE5860" w:rsidP="00EE5860">
      <w:r w:rsidRPr="00441CD0">
        <w:t>If a PFCP entity receives an information element with a value which is shown as reserved, it shall treat that information element as invalid and should log the error. If the invalid IE is received in a Request, and it is a mandatory IE or a verifiable conditional IE, the PFCP entity shall send a response with Cause set to "Mandatory IE incorrect" together with a type and instance of the offending IE.</w:t>
      </w:r>
    </w:p>
    <w:p w14:paraId="55C25BF1" w14:textId="77777777" w:rsidR="00EE5860" w:rsidRPr="00441CD0" w:rsidRDefault="00EE5860" w:rsidP="00EE5860">
      <w:r w:rsidRPr="00441CD0">
        <w:t>The principle is: the use of reserved values invokes error handling; the use of spare values can be silently discarded and for IEs with spare values used, processing shall be continued ignoring the spare values.</w:t>
      </w:r>
    </w:p>
    <w:p w14:paraId="1C4E166D" w14:textId="77777777" w:rsidR="00EE5860" w:rsidRPr="00441CD0" w:rsidRDefault="00EE5860" w:rsidP="00EE5860">
      <w:r w:rsidRPr="00441CD0">
        <w:t>The receiver of a PFCP signalling message including an optional information element with a Value that is not in the range defined for this information element value shall discard this IE, but shall treat the rest of the message as if this IE was absent and continue processing. The receiver shall not check the content of an information element field that is defined as "spare".</w:t>
      </w:r>
    </w:p>
    <w:p w14:paraId="7ABF2052" w14:textId="77777777" w:rsidR="00EE5860" w:rsidRPr="00441CD0" w:rsidRDefault="00EE5860" w:rsidP="00EE5860">
      <w:r w:rsidRPr="00441CD0">
        <w:t>All semantically incorrect optional information elements in a PFCP signalling message shall be treated as not present in the message.</w:t>
      </w:r>
    </w:p>
    <w:p w14:paraId="1147E9FF" w14:textId="77777777" w:rsidR="00EE5860" w:rsidRPr="00441CD0" w:rsidRDefault="00EE5860" w:rsidP="00EE5860">
      <w:pPr>
        <w:pStyle w:val="Heading3"/>
      </w:pPr>
      <w:bookmarkStart w:id="4870" w:name="_Toc19717339"/>
      <w:bookmarkStart w:id="4871" w:name="_Toc27490840"/>
      <w:bookmarkStart w:id="4872" w:name="_Toc27557133"/>
      <w:bookmarkStart w:id="4873" w:name="_Toc27724050"/>
      <w:bookmarkStart w:id="4874" w:name="_Toc36031124"/>
      <w:bookmarkStart w:id="4875" w:name="_Toc36043044"/>
      <w:bookmarkStart w:id="4876" w:name="_Toc36814369"/>
      <w:bookmarkStart w:id="4877" w:name="_Toc44689227"/>
      <w:bookmarkStart w:id="4878" w:name="_Toc44923981"/>
      <w:bookmarkStart w:id="4879" w:name="_Toc51860951"/>
      <w:bookmarkStart w:id="4880" w:name="_Toc57930722"/>
      <w:bookmarkStart w:id="4881" w:name="_Toc57931352"/>
      <w:bookmarkStart w:id="4882" w:name="_Toc83140802"/>
      <w:r w:rsidRPr="00441CD0">
        <w:t>7.</w:t>
      </w:r>
      <w:r w:rsidRPr="00441CD0">
        <w:rPr>
          <w:lang w:val="en-US"/>
        </w:rPr>
        <w:t>6</w:t>
      </w:r>
      <w:r w:rsidRPr="00441CD0">
        <w:t>.9</w:t>
      </w:r>
      <w:r w:rsidRPr="00441CD0">
        <w:tab/>
        <w:t>Unknown or unexpected Information Element</w:t>
      </w:r>
      <w:bookmarkEnd w:id="4870"/>
      <w:bookmarkEnd w:id="4871"/>
      <w:bookmarkEnd w:id="4872"/>
      <w:bookmarkEnd w:id="4873"/>
      <w:bookmarkEnd w:id="4874"/>
      <w:bookmarkEnd w:id="4875"/>
      <w:bookmarkEnd w:id="4876"/>
      <w:bookmarkEnd w:id="4877"/>
      <w:bookmarkEnd w:id="4878"/>
      <w:bookmarkEnd w:id="4879"/>
      <w:bookmarkEnd w:id="4880"/>
      <w:bookmarkEnd w:id="4881"/>
      <w:bookmarkEnd w:id="4882"/>
    </w:p>
    <w:p w14:paraId="0EE88706" w14:textId="77777777" w:rsidR="00EE5860" w:rsidRPr="00441CD0" w:rsidRDefault="00EE5860" w:rsidP="00EE5860">
      <w:r w:rsidRPr="00441CD0">
        <w:t>The receiver of a PFCP message including an unexpected information element with a known Type value that is not defined for this message shall discard the IE and log an error. The receiver shall process the message.</w:t>
      </w:r>
    </w:p>
    <w:p w14:paraId="0990AB2E" w14:textId="77777777" w:rsidR="00EE5860" w:rsidRPr="00441CD0" w:rsidRDefault="00EE5860" w:rsidP="00EE5860">
      <w:pPr>
        <w:pStyle w:val="NO"/>
      </w:pPr>
      <w:r w:rsidRPr="00441CD0">
        <w:t>NOTE:</w:t>
      </w:r>
      <w:r w:rsidRPr="00441CD0">
        <w:tab/>
        <w:t>An Information Element in an encoded PFCP message or grouped IE is identified by the IE Type.</w:t>
      </w:r>
    </w:p>
    <w:p w14:paraId="0E03A775" w14:textId="77777777" w:rsidR="00EE5860" w:rsidRPr="00441CD0" w:rsidRDefault="00EE5860" w:rsidP="00EE5860">
      <w:pPr>
        <w:pStyle w:val="Heading3"/>
      </w:pPr>
      <w:bookmarkStart w:id="4883" w:name="_Toc19717340"/>
      <w:bookmarkStart w:id="4884" w:name="_Toc27490841"/>
      <w:bookmarkStart w:id="4885" w:name="_Toc27557134"/>
      <w:bookmarkStart w:id="4886" w:name="_Toc27724051"/>
      <w:bookmarkStart w:id="4887" w:name="_Toc36031125"/>
      <w:bookmarkStart w:id="4888" w:name="_Toc36043045"/>
      <w:bookmarkStart w:id="4889" w:name="_Toc36814370"/>
      <w:bookmarkStart w:id="4890" w:name="_Toc44689228"/>
      <w:bookmarkStart w:id="4891" w:name="_Toc44923982"/>
      <w:bookmarkStart w:id="4892" w:name="_Toc51860952"/>
      <w:bookmarkStart w:id="4893" w:name="_Toc57930723"/>
      <w:bookmarkStart w:id="4894" w:name="_Toc57931353"/>
      <w:bookmarkStart w:id="4895" w:name="_Toc83140803"/>
      <w:r w:rsidRPr="00441CD0">
        <w:t>7.</w:t>
      </w:r>
      <w:r w:rsidRPr="00441CD0">
        <w:rPr>
          <w:lang w:val="en-US"/>
        </w:rPr>
        <w:t>6</w:t>
      </w:r>
      <w:r w:rsidRPr="00441CD0">
        <w:t>.10</w:t>
      </w:r>
      <w:r w:rsidRPr="00441CD0">
        <w:tab/>
        <w:t>Repeated Information Elements</w:t>
      </w:r>
      <w:bookmarkEnd w:id="4883"/>
      <w:bookmarkEnd w:id="4884"/>
      <w:bookmarkEnd w:id="4885"/>
      <w:bookmarkEnd w:id="4886"/>
      <w:bookmarkEnd w:id="4887"/>
      <w:bookmarkEnd w:id="4888"/>
      <w:bookmarkEnd w:id="4889"/>
      <w:bookmarkEnd w:id="4890"/>
      <w:bookmarkEnd w:id="4891"/>
      <w:bookmarkEnd w:id="4892"/>
      <w:bookmarkEnd w:id="4893"/>
      <w:bookmarkEnd w:id="4894"/>
      <w:bookmarkEnd w:id="4895"/>
    </w:p>
    <w:p w14:paraId="3D3BD945" w14:textId="77777777" w:rsidR="00EE5860" w:rsidRPr="00441CD0" w:rsidRDefault="00EE5860" w:rsidP="00EE5860">
      <w:r w:rsidRPr="00441CD0">
        <w:t>An Information Element is repeated if there is more than one IE with the same IE Type in the scope of the PFCP message (or in the scope of the grouped IE). Such an IE is a member in a list.</w:t>
      </w:r>
    </w:p>
    <w:p w14:paraId="3C0AF486" w14:textId="77777777" w:rsidR="00EE5860" w:rsidRPr="00441CD0" w:rsidRDefault="00EE5860" w:rsidP="00EE5860">
      <w:r w:rsidRPr="00441CD0">
        <w:t>If an information element is repeated in a PFCP signalling message in which repetition of the information element is not specified, only the contents of the information element appearing first shall be handled and all subsequent repetitions of the information element shall be ignored. When the number of repetitions of information elements is specified, only the contents of specified repeated information elements shall be handled and all subsequent repetitions of the information element shall be ignored.</w:t>
      </w:r>
    </w:p>
    <w:p w14:paraId="0B5384F6" w14:textId="77777777" w:rsidR="00EE5860" w:rsidRPr="00441CD0" w:rsidRDefault="00EE5860" w:rsidP="00EE5860">
      <w:pPr>
        <w:pStyle w:val="Heading1"/>
      </w:pPr>
      <w:bookmarkStart w:id="4896" w:name="_Toc19717341"/>
      <w:bookmarkStart w:id="4897" w:name="_Toc27490842"/>
      <w:bookmarkStart w:id="4898" w:name="_Toc27557135"/>
      <w:bookmarkStart w:id="4899" w:name="_Toc27724052"/>
      <w:bookmarkStart w:id="4900" w:name="_Toc36031126"/>
      <w:bookmarkStart w:id="4901" w:name="_Toc36043046"/>
      <w:bookmarkStart w:id="4902" w:name="_Toc36814371"/>
      <w:bookmarkStart w:id="4903" w:name="_Toc44689229"/>
      <w:bookmarkStart w:id="4904" w:name="_Toc44923983"/>
      <w:bookmarkStart w:id="4905" w:name="_Toc51860953"/>
      <w:bookmarkStart w:id="4906" w:name="_Toc57930724"/>
      <w:bookmarkStart w:id="4907" w:name="_Toc57931354"/>
      <w:bookmarkStart w:id="4908" w:name="_Toc83140804"/>
      <w:r w:rsidRPr="00441CD0">
        <w:lastRenderedPageBreak/>
        <w:t>8</w:t>
      </w:r>
      <w:r w:rsidRPr="00441CD0">
        <w:tab/>
        <w:t>Information Elements</w:t>
      </w:r>
      <w:bookmarkEnd w:id="4896"/>
      <w:bookmarkEnd w:id="4897"/>
      <w:bookmarkEnd w:id="4898"/>
      <w:bookmarkEnd w:id="4899"/>
      <w:bookmarkEnd w:id="4900"/>
      <w:bookmarkEnd w:id="4901"/>
      <w:bookmarkEnd w:id="4902"/>
      <w:bookmarkEnd w:id="4903"/>
      <w:bookmarkEnd w:id="4904"/>
      <w:bookmarkEnd w:id="4905"/>
      <w:bookmarkEnd w:id="4906"/>
      <w:bookmarkEnd w:id="4907"/>
      <w:bookmarkEnd w:id="4908"/>
    </w:p>
    <w:p w14:paraId="1E208166" w14:textId="77777777" w:rsidR="00EE5860" w:rsidRPr="00441CD0" w:rsidRDefault="00EE5860" w:rsidP="00EE5860">
      <w:pPr>
        <w:pStyle w:val="Heading2"/>
      </w:pPr>
      <w:bookmarkStart w:id="4909" w:name="_Toc19717342"/>
      <w:bookmarkStart w:id="4910" w:name="_Toc27490843"/>
      <w:bookmarkStart w:id="4911" w:name="_Toc27557136"/>
      <w:bookmarkStart w:id="4912" w:name="_Toc27724053"/>
      <w:bookmarkStart w:id="4913" w:name="_Toc36031127"/>
      <w:bookmarkStart w:id="4914" w:name="_Toc36043047"/>
      <w:bookmarkStart w:id="4915" w:name="_Toc36814372"/>
      <w:bookmarkStart w:id="4916" w:name="_Toc44689230"/>
      <w:bookmarkStart w:id="4917" w:name="_Toc44923984"/>
      <w:bookmarkStart w:id="4918" w:name="_Toc51860954"/>
      <w:bookmarkStart w:id="4919" w:name="_Toc57930725"/>
      <w:bookmarkStart w:id="4920" w:name="_Toc57931355"/>
      <w:bookmarkStart w:id="4921" w:name="_Toc83140805"/>
      <w:r w:rsidRPr="00441CD0">
        <w:t>8.1</w:t>
      </w:r>
      <w:r w:rsidRPr="00441CD0">
        <w:tab/>
        <w:t>Information Elements Format</w:t>
      </w:r>
      <w:bookmarkEnd w:id="4909"/>
      <w:bookmarkEnd w:id="4910"/>
      <w:bookmarkEnd w:id="4911"/>
      <w:bookmarkEnd w:id="4912"/>
      <w:bookmarkEnd w:id="4913"/>
      <w:bookmarkEnd w:id="4914"/>
      <w:bookmarkEnd w:id="4915"/>
      <w:bookmarkEnd w:id="4916"/>
      <w:bookmarkEnd w:id="4917"/>
      <w:bookmarkEnd w:id="4918"/>
      <w:bookmarkEnd w:id="4919"/>
      <w:bookmarkEnd w:id="4920"/>
      <w:bookmarkEnd w:id="4921"/>
    </w:p>
    <w:p w14:paraId="6010EA17" w14:textId="77777777" w:rsidR="00EE5860" w:rsidRPr="00441CD0" w:rsidRDefault="00EE5860" w:rsidP="00EE5860">
      <w:pPr>
        <w:pStyle w:val="Heading3"/>
        <w:rPr>
          <w:lang w:val="en-US"/>
        </w:rPr>
      </w:pPr>
      <w:bookmarkStart w:id="4922" w:name="_Toc19717343"/>
      <w:bookmarkStart w:id="4923" w:name="_Toc27490844"/>
      <w:bookmarkStart w:id="4924" w:name="_Toc27557137"/>
      <w:bookmarkStart w:id="4925" w:name="_Toc27724054"/>
      <w:bookmarkStart w:id="4926" w:name="_Toc36031128"/>
      <w:bookmarkStart w:id="4927" w:name="_Toc36043048"/>
      <w:bookmarkStart w:id="4928" w:name="_Toc36814373"/>
      <w:bookmarkStart w:id="4929" w:name="_Toc44689231"/>
      <w:bookmarkStart w:id="4930" w:name="_Toc44923985"/>
      <w:bookmarkStart w:id="4931" w:name="_Toc51860955"/>
      <w:bookmarkStart w:id="4932" w:name="_Toc57930726"/>
      <w:bookmarkStart w:id="4933" w:name="_Toc57931356"/>
      <w:bookmarkStart w:id="4934" w:name="_Toc83140806"/>
      <w:r w:rsidRPr="00441CD0">
        <w:rPr>
          <w:lang w:val="en-US"/>
        </w:rPr>
        <w:t>8.1.1</w:t>
      </w:r>
      <w:r w:rsidRPr="00441CD0">
        <w:rPr>
          <w:lang w:val="en-US"/>
        </w:rPr>
        <w:tab/>
        <w:t>Information Element Format</w:t>
      </w:r>
      <w:bookmarkEnd w:id="4922"/>
      <w:bookmarkEnd w:id="4923"/>
      <w:bookmarkEnd w:id="4924"/>
      <w:bookmarkEnd w:id="4925"/>
      <w:bookmarkEnd w:id="4926"/>
      <w:bookmarkEnd w:id="4927"/>
      <w:bookmarkEnd w:id="4928"/>
      <w:bookmarkEnd w:id="4929"/>
      <w:bookmarkEnd w:id="4930"/>
      <w:bookmarkEnd w:id="4931"/>
      <w:bookmarkEnd w:id="4932"/>
      <w:bookmarkEnd w:id="4933"/>
      <w:bookmarkEnd w:id="4934"/>
    </w:p>
    <w:p w14:paraId="03F14B80" w14:textId="77777777" w:rsidR="00EE5860" w:rsidRPr="00441CD0" w:rsidRDefault="00EE5860" w:rsidP="00EE5860">
      <w:r w:rsidRPr="00441CD0">
        <w:t>Figure 8.1.1-1 depicts the format of an Information Element.</w:t>
      </w:r>
    </w:p>
    <w:p w14:paraId="5AEA2A7E"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7"/>
        <w:gridCol w:w="588"/>
        <w:gridCol w:w="588"/>
        <w:gridCol w:w="588"/>
        <w:gridCol w:w="588"/>
        <w:gridCol w:w="588"/>
        <w:gridCol w:w="588"/>
      </w:tblGrid>
      <w:tr w:rsidR="00EE5860" w:rsidRPr="00441CD0" w14:paraId="46FB4591" w14:textId="77777777" w:rsidTr="00BB0E1F">
        <w:trPr>
          <w:jc w:val="center"/>
        </w:trPr>
        <w:tc>
          <w:tcPr>
            <w:tcW w:w="151" w:type="dxa"/>
            <w:tcBorders>
              <w:top w:val="single" w:sz="6" w:space="0" w:color="auto"/>
              <w:left w:val="single" w:sz="6" w:space="0" w:color="auto"/>
              <w:bottom w:val="nil"/>
              <w:right w:val="nil"/>
            </w:tcBorders>
          </w:tcPr>
          <w:p w14:paraId="646CF811" w14:textId="77777777" w:rsidR="00EE5860" w:rsidRPr="00441CD0" w:rsidRDefault="00EE5860" w:rsidP="00BB0E1F">
            <w:pPr>
              <w:pStyle w:val="TAH"/>
            </w:pPr>
          </w:p>
        </w:tc>
        <w:tc>
          <w:tcPr>
            <w:tcW w:w="1104" w:type="dxa"/>
            <w:tcBorders>
              <w:top w:val="single" w:sz="6" w:space="0" w:color="auto"/>
              <w:left w:val="nil"/>
              <w:bottom w:val="nil"/>
              <w:right w:val="nil"/>
            </w:tcBorders>
          </w:tcPr>
          <w:p w14:paraId="43758B47" w14:textId="77777777" w:rsidR="00EE5860" w:rsidRPr="00441CD0" w:rsidRDefault="00EE5860" w:rsidP="00BB0E1F">
            <w:pPr>
              <w:pStyle w:val="TAH"/>
            </w:pPr>
          </w:p>
        </w:tc>
        <w:tc>
          <w:tcPr>
            <w:tcW w:w="4702" w:type="dxa"/>
            <w:gridSpan w:val="8"/>
            <w:tcBorders>
              <w:top w:val="single" w:sz="6" w:space="0" w:color="auto"/>
              <w:left w:val="nil"/>
              <w:bottom w:val="nil"/>
              <w:right w:val="nil"/>
            </w:tcBorders>
            <w:hideMark/>
          </w:tcPr>
          <w:p w14:paraId="0F6CFA3D"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2C8A8A9" w14:textId="77777777" w:rsidR="00EE5860" w:rsidRPr="00441CD0" w:rsidRDefault="00EE5860" w:rsidP="00BB0E1F">
            <w:pPr>
              <w:pStyle w:val="TAH"/>
            </w:pPr>
          </w:p>
        </w:tc>
      </w:tr>
      <w:tr w:rsidR="00EE5860" w:rsidRPr="00441CD0" w14:paraId="77C4A338" w14:textId="77777777" w:rsidTr="00BB0E1F">
        <w:trPr>
          <w:jc w:val="center"/>
        </w:trPr>
        <w:tc>
          <w:tcPr>
            <w:tcW w:w="151" w:type="dxa"/>
            <w:tcBorders>
              <w:top w:val="nil"/>
              <w:left w:val="single" w:sz="6" w:space="0" w:color="auto"/>
              <w:bottom w:val="nil"/>
              <w:right w:val="nil"/>
            </w:tcBorders>
          </w:tcPr>
          <w:p w14:paraId="30A8B447" w14:textId="77777777" w:rsidR="00EE5860" w:rsidRPr="00441CD0" w:rsidRDefault="00EE5860" w:rsidP="00BB0E1F">
            <w:pPr>
              <w:pStyle w:val="TAH"/>
            </w:pPr>
          </w:p>
        </w:tc>
        <w:tc>
          <w:tcPr>
            <w:tcW w:w="1104" w:type="dxa"/>
            <w:tcBorders>
              <w:top w:val="nil"/>
              <w:left w:val="nil"/>
              <w:bottom w:val="nil"/>
              <w:right w:val="nil"/>
            </w:tcBorders>
            <w:hideMark/>
          </w:tcPr>
          <w:p w14:paraId="5318D126"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7A1C71F9"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304D4F20" w14:textId="77777777" w:rsidR="00EE5860" w:rsidRPr="00441CD0" w:rsidRDefault="00EE5860" w:rsidP="00BB0E1F">
            <w:pPr>
              <w:pStyle w:val="TAH"/>
            </w:pPr>
            <w:r w:rsidRPr="00441CD0">
              <w:t>7</w:t>
            </w:r>
          </w:p>
        </w:tc>
        <w:tc>
          <w:tcPr>
            <w:tcW w:w="587" w:type="dxa"/>
            <w:tcBorders>
              <w:top w:val="nil"/>
              <w:left w:val="nil"/>
              <w:bottom w:val="single" w:sz="4" w:space="0" w:color="auto"/>
              <w:right w:val="nil"/>
            </w:tcBorders>
            <w:hideMark/>
          </w:tcPr>
          <w:p w14:paraId="20E1473C"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7D767CA5"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4598BA74"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0F35DF5E"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0C6C9DB" w14:textId="77777777" w:rsidR="00EE5860" w:rsidRPr="00441CD0" w:rsidRDefault="00EE5860" w:rsidP="00BB0E1F">
            <w:pPr>
              <w:pStyle w:val="TAH"/>
            </w:pPr>
            <w:r w:rsidRPr="00441CD0">
              <w:t>2</w:t>
            </w:r>
          </w:p>
        </w:tc>
        <w:tc>
          <w:tcPr>
            <w:tcW w:w="588" w:type="dxa"/>
            <w:tcBorders>
              <w:top w:val="nil"/>
              <w:left w:val="nil"/>
              <w:bottom w:val="single" w:sz="4" w:space="0" w:color="auto"/>
              <w:right w:val="nil"/>
            </w:tcBorders>
            <w:hideMark/>
          </w:tcPr>
          <w:p w14:paraId="053A8C96"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230088C" w14:textId="77777777" w:rsidR="00EE5860" w:rsidRPr="00441CD0" w:rsidRDefault="00EE5860" w:rsidP="00BB0E1F">
            <w:pPr>
              <w:pStyle w:val="TAH"/>
            </w:pPr>
          </w:p>
        </w:tc>
      </w:tr>
      <w:tr w:rsidR="00EE5860" w:rsidRPr="00441CD0" w14:paraId="4C899EAD" w14:textId="77777777" w:rsidTr="00BB0E1F">
        <w:trPr>
          <w:jc w:val="center"/>
        </w:trPr>
        <w:tc>
          <w:tcPr>
            <w:tcW w:w="151" w:type="dxa"/>
            <w:tcBorders>
              <w:top w:val="nil"/>
              <w:left w:val="single" w:sz="6" w:space="0" w:color="auto"/>
              <w:bottom w:val="nil"/>
              <w:right w:val="nil"/>
            </w:tcBorders>
          </w:tcPr>
          <w:p w14:paraId="4DB69CA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1A539BD" w14:textId="77777777" w:rsidR="00EE5860" w:rsidRPr="00441CD0" w:rsidRDefault="00EE5860" w:rsidP="00BB0E1F">
            <w:pPr>
              <w:pStyle w:val="TAC"/>
            </w:pPr>
            <w:r w:rsidRPr="00441CD0">
              <w:t>1 to 2</w:t>
            </w:r>
          </w:p>
        </w:tc>
        <w:tc>
          <w:tcPr>
            <w:tcW w:w="4702" w:type="dxa"/>
            <w:gridSpan w:val="8"/>
            <w:tcBorders>
              <w:top w:val="single" w:sz="4" w:space="0" w:color="auto"/>
              <w:left w:val="single" w:sz="4" w:space="0" w:color="auto"/>
              <w:bottom w:val="single" w:sz="4" w:space="0" w:color="auto"/>
              <w:right w:val="single" w:sz="4" w:space="0" w:color="auto"/>
            </w:tcBorders>
            <w:hideMark/>
          </w:tcPr>
          <w:p w14:paraId="6AA4FDE5" w14:textId="77777777" w:rsidR="00EE5860" w:rsidRPr="00441CD0" w:rsidRDefault="00EE5860" w:rsidP="00BB0E1F">
            <w:pPr>
              <w:pStyle w:val="TAC"/>
            </w:pPr>
            <w:r w:rsidRPr="00441CD0">
              <w:t>Type = xxx (decimal)</w:t>
            </w:r>
          </w:p>
        </w:tc>
        <w:tc>
          <w:tcPr>
            <w:tcW w:w="588" w:type="dxa"/>
            <w:tcBorders>
              <w:top w:val="nil"/>
              <w:left w:val="single" w:sz="4" w:space="0" w:color="auto"/>
              <w:bottom w:val="nil"/>
              <w:right w:val="single" w:sz="6" w:space="0" w:color="auto"/>
            </w:tcBorders>
          </w:tcPr>
          <w:p w14:paraId="56AD2C4E" w14:textId="77777777" w:rsidR="00EE5860" w:rsidRPr="00441CD0" w:rsidRDefault="00EE5860" w:rsidP="00BB0E1F">
            <w:pPr>
              <w:pStyle w:val="TAC"/>
            </w:pPr>
          </w:p>
        </w:tc>
      </w:tr>
      <w:tr w:rsidR="00EE5860" w:rsidRPr="00441CD0" w14:paraId="516BAF12" w14:textId="77777777" w:rsidTr="00BB0E1F">
        <w:trPr>
          <w:jc w:val="center"/>
        </w:trPr>
        <w:tc>
          <w:tcPr>
            <w:tcW w:w="151" w:type="dxa"/>
            <w:tcBorders>
              <w:top w:val="nil"/>
              <w:left w:val="single" w:sz="6" w:space="0" w:color="auto"/>
              <w:bottom w:val="nil"/>
              <w:right w:val="nil"/>
            </w:tcBorders>
          </w:tcPr>
          <w:p w14:paraId="569933B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E626174" w14:textId="77777777" w:rsidR="00EE5860" w:rsidRPr="00441CD0" w:rsidRDefault="00EE5860" w:rsidP="00BB0E1F">
            <w:pPr>
              <w:pStyle w:val="TAC"/>
            </w:pPr>
            <w:r w:rsidRPr="00441CD0">
              <w:t>3 to 4</w:t>
            </w:r>
          </w:p>
        </w:tc>
        <w:tc>
          <w:tcPr>
            <w:tcW w:w="4702" w:type="dxa"/>
            <w:gridSpan w:val="8"/>
            <w:tcBorders>
              <w:top w:val="single" w:sz="4" w:space="0" w:color="auto"/>
              <w:left w:val="single" w:sz="4" w:space="0" w:color="auto"/>
              <w:bottom w:val="single" w:sz="4" w:space="0" w:color="auto"/>
              <w:right w:val="single" w:sz="4" w:space="0" w:color="auto"/>
            </w:tcBorders>
            <w:hideMark/>
          </w:tcPr>
          <w:p w14:paraId="2F4174C9"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6" w:space="0" w:color="auto"/>
            </w:tcBorders>
          </w:tcPr>
          <w:p w14:paraId="7D2A0E18" w14:textId="77777777" w:rsidR="00EE5860" w:rsidRPr="00441CD0" w:rsidRDefault="00EE5860" w:rsidP="00BB0E1F">
            <w:pPr>
              <w:pStyle w:val="TAC"/>
            </w:pPr>
          </w:p>
        </w:tc>
      </w:tr>
      <w:tr w:rsidR="00EE5860" w:rsidRPr="00441CD0" w14:paraId="3A5792AC" w14:textId="77777777" w:rsidTr="00BB0E1F">
        <w:trPr>
          <w:jc w:val="center"/>
        </w:trPr>
        <w:tc>
          <w:tcPr>
            <w:tcW w:w="151" w:type="dxa"/>
            <w:tcBorders>
              <w:top w:val="nil"/>
              <w:left w:val="single" w:sz="6" w:space="0" w:color="auto"/>
              <w:bottom w:val="nil"/>
              <w:right w:val="nil"/>
            </w:tcBorders>
          </w:tcPr>
          <w:p w14:paraId="2B28253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E28D3D3" w14:textId="77777777" w:rsidR="00EE5860" w:rsidRPr="00441CD0" w:rsidRDefault="00EE5860" w:rsidP="00BB0E1F">
            <w:pPr>
              <w:pStyle w:val="TAC"/>
            </w:pPr>
            <w:r w:rsidRPr="00441CD0">
              <w:t>p to (p+1)</w:t>
            </w:r>
          </w:p>
        </w:tc>
        <w:tc>
          <w:tcPr>
            <w:tcW w:w="4702" w:type="dxa"/>
            <w:gridSpan w:val="8"/>
            <w:tcBorders>
              <w:top w:val="single" w:sz="4" w:space="0" w:color="auto"/>
              <w:left w:val="single" w:sz="4" w:space="0" w:color="auto"/>
              <w:bottom w:val="single" w:sz="4" w:space="0" w:color="auto"/>
              <w:right w:val="single" w:sz="4" w:space="0" w:color="auto"/>
            </w:tcBorders>
            <w:hideMark/>
          </w:tcPr>
          <w:p w14:paraId="3F531082" w14:textId="77777777" w:rsidR="00EE5860" w:rsidRPr="00441CD0" w:rsidRDefault="00EE5860" w:rsidP="00BB0E1F">
            <w:pPr>
              <w:pStyle w:val="TAC"/>
            </w:pPr>
            <w:r w:rsidRPr="00441CD0">
              <w:t>Enterprise ID</w:t>
            </w:r>
          </w:p>
        </w:tc>
        <w:tc>
          <w:tcPr>
            <w:tcW w:w="588" w:type="dxa"/>
            <w:tcBorders>
              <w:top w:val="nil"/>
              <w:left w:val="single" w:sz="4" w:space="0" w:color="auto"/>
              <w:bottom w:val="nil"/>
              <w:right w:val="single" w:sz="6" w:space="0" w:color="auto"/>
            </w:tcBorders>
          </w:tcPr>
          <w:p w14:paraId="70AD104F" w14:textId="77777777" w:rsidR="00EE5860" w:rsidRPr="00441CD0" w:rsidRDefault="00EE5860" w:rsidP="00BB0E1F">
            <w:pPr>
              <w:pStyle w:val="TAC"/>
            </w:pPr>
          </w:p>
        </w:tc>
      </w:tr>
      <w:tr w:rsidR="00EE5860" w:rsidRPr="00441CD0" w14:paraId="01DB637F" w14:textId="77777777" w:rsidTr="00BB0E1F">
        <w:trPr>
          <w:jc w:val="center"/>
        </w:trPr>
        <w:tc>
          <w:tcPr>
            <w:tcW w:w="151" w:type="dxa"/>
            <w:tcBorders>
              <w:top w:val="nil"/>
              <w:left w:val="single" w:sz="6" w:space="0" w:color="auto"/>
              <w:bottom w:val="single" w:sz="4" w:space="0" w:color="auto"/>
              <w:right w:val="nil"/>
            </w:tcBorders>
          </w:tcPr>
          <w:p w14:paraId="4CA2A095"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5F754A4" w14:textId="77777777" w:rsidR="00EE5860" w:rsidRPr="00441CD0" w:rsidRDefault="00EE5860" w:rsidP="00BB0E1F">
            <w:pPr>
              <w:pStyle w:val="TAC"/>
            </w:pPr>
            <w:r w:rsidRPr="00441CD0">
              <w:rPr>
                <w:lang w:val="de-DE"/>
              </w:rPr>
              <w:t xml:space="preserve">k </w:t>
            </w:r>
            <w:r w:rsidRPr="00441CD0">
              <w:t>to (n+4)</w:t>
            </w:r>
          </w:p>
        </w:tc>
        <w:tc>
          <w:tcPr>
            <w:tcW w:w="4702" w:type="dxa"/>
            <w:gridSpan w:val="8"/>
            <w:tcBorders>
              <w:top w:val="single" w:sz="4" w:space="0" w:color="auto"/>
              <w:left w:val="single" w:sz="4" w:space="0" w:color="auto"/>
              <w:bottom w:val="single" w:sz="4" w:space="0" w:color="auto"/>
              <w:right w:val="single" w:sz="4" w:space="0" w:color="auto"/>
            </w:tcBorders>
            <w:hideMark/>
          </w:tcPr>
          <w:p w14:paraId="4C76C941" w14:textId="77777777" w:rsidR="00EE5860" w:rsidRPr="00441CD0" w:rsidRDefault="00EE5860" w:rsidP="00BB0E1F">
            <w:pPr>
              <w:pStyle w:val="TAC"/>
            </w:pPr>
            <w:r w:rsidRPr="00441CD0">
              <w:t>IE specific data or content of a grouped IE</w:t>
            </w:r>
          </w:p>
        </w:tc>
        <w:tc>
          <w:tcPr>
            <w:tcW w:w="588" w:type="dxa"/>
            <w:tcBorders>
              <w:top w:val="nil"/>
              <w:left w:val="single" w:sz="4" w:space="0" w:color="auto"/>
              <w:bottom w:val="single" w:sz="4" w:space="0" w:color="auto"/>
              <w:right w:val="single" w:sz="6" w:space="0" w:color="auto"/>
            </w:tcBorders>
          </w:tcPr>
          <w:p w14:paraId="0413ACDE" w14:textId="77777777" w:rsidR="00EE5860" w:rsidRPr="00441CD0" w:rsidRDefault="00EE5860" w:rsidP="00BB0E1F">
            <w:pPr>
              <w:pStyle w:val="TAC"/>
            </w:pPr>
          </w:p>
        </w:tc>
      </w:tr>
    </w:tbl>
    <w:p w14:paraId="58849E02" w14:textId="77777777" w:rsidR="00EE5860" w:rsidRPr="00441CD0" w:rsidRDefault="00EE5860" w:rsidP="00EE5860">
      <w:pPr>
        <w:pStyle w:val="TF"/>
        <w:spacing w:before="120"/>
      </w:pPr>
      <w:r w:rsidRPr="00441CD0">
        <w:t>Figure 8.1.1-1: Information Element Format</w:t>
      </w:r>
    </w:p>
    <w:p w14:paraId="72AE8645" w14:textId="77777777" w:rsidR="00EE5860" w:rsidRPr="00441CD0" w:rsidRDefault="00EE5860" w:rsidP="00EE5860">
      <w:pPr>
        <w:pStyle w:val="NO"/>
      </w:pPr>
      <w:r w:rsidRPr="00441CD0">
        <w:t>NOTE 1:</w:t>
      </w:r>
      <w:r w:rsidRPr="00441CD0">
        <w:tab/>
        <w:t>If the Bit 8 of Octet 1 is not set, this indicates that the IE is defined by 3GPP and the Enterprise ID is absent. If Bit 8 of Octet 1 is set, this indicates that the IE is defined by a vendor and the Enterprise ID is present identified by the Enterprise ID.</w:t>
      </w:r>
    </w:p>
    <w:p w14:paraId="2C620A37" w14:textId="77777777" w:rsidR="00EE5860" w:rsidRPr="00441CD0" w:rsidRDefault="00EE5860" w:rsidP="00EE5860">
      <w:r w:rsidRPr="00441CD0">
        <w:t>An IE has the following mandatory fields:</w:t>
      </w:r>
    </w:p>
    <w:p w14:paraId="482EB147" w14:textId="4B8302AA" w:rsidR="00EE5860" w:rsidRPr="00441CD0" w:rsidRDefault="00EE5860" w:rsidP="00EE5860">
      <w:pPr>
        <w:pStyle w:val="B1"/>
      </w:pPr>
      <w:r w:rsidRPr="00441CD0">
        <w:t>-</w:t>
      </w:r>
      <w:r w:rsidRPr="00441CD0">
        <w:tab/>
        <w:t xml:space="preserve">Type: this field indicates the type of the Information Element. IE type values within the range of 0 to 32767 are reserved for IE defined by 3GPP and are listed in </w:t>
      </w:r>
      <w:r w:rsidR="00415C19" w:rsidRPr="00441CD0">
        <w:t>clause</w:t>
      </w:r>
      <w:r w:rsidR="00415C19">
        <w:t> </w:t>
      </w:r>
      <w:r w:rsidR="00415C19" w:rsidRPr="00441CD0">
        <w:t>8</w:t>
      </w:r>
      <w:r w:rsidRPr="00441CD0">
        <w:t>.1.2 IE type values within the range of 32768 to 65535 are used for vendor-specific IE and the value allocation is controlled by the vendor.</w:t>
      </w:r>
    </w:p>
    <w:p w14:paraId="4253CDB4" w14:textId="77777777" w:rsidR="00EE5860" w:rsidRPr="00441CD0" w:rsidRDefault="00EE5860" w:rsidP="00EE5860">
      <w:pPr>
        <w:pStyle w:val="B1"/>
        <w:rPr>
          <w:lang w:eastAsia="zh-CN"/>
        </w:rPr>
      </w:pPr>
      <w:r w:rsidRPr="00441CD0">
        <w:t>-</w:t>
      </w:r>
      <w:r w:rsidRPr="00441CD0">
        <w:tab/>
        <w:t>Length: this field contains the length of the IE excluding the first four octets, which are common for all IEs (Type and Length) and is denoted "n" in Figure 8.1.1-1 and in Figure 8.1.1-2.</w:t>
      </w:r>
      <w:r w:rsidRPr="00441CD0">
        <w:rPr>
          <w:lang w:eastAsia="zh-CN"/>
        </w:rPr>
        <w:t xml:space="preserve"> Bit 8 of the lowest numbered octet is the most significant bit and bit 1 of the highest numbered octet is the least significant bit.</w:t>
      </w:r>
    </w:p>
    <w:p w14:paraId="24075539" w14:textId="77777777" w:rsidR="00EE5860" w:rsidRPr="00441CD0" w:rsidRDefault="00EE5860" w:rsidP="00EE5860">
      <w:pPr>
        <w:rPr>
          <w:lang w:eastAsia="zh-CN"/>
        </w:rPr>
      </w:pPr>
      <w:r w:rsidRPr="00441CD0">
        <w:t>An IE has the following optional fields:</w:t>
      </w:r>
    </w:p>
    <w:p w14:paraId="485D3596" w14:textId="77777777" w:rsidR="00EE5860" w:rsidRPr="00441CD0" w:rsidRDefault="00EE5860" w:rsidP="00EE5860">
      <w:pPr>
        <w:pStyle w:val="B1"/>
      </w:pPr>
      <w:r w:rsidRPr="00441CD0">
        <w:t>-</w:t>
      </w:r>
      <w:r w:rsidRPr="00441CD0">
        <w:tab/>
        <w:t>Enterprise ID: if the IE type value is within the range of 32768 to 65535, this field shall contain the IANA-assigned "SMI Network Management Private Enterprise Codes" value of the vendor defining the IE. The Enterprise ID set to "10415" (</w:t>
      </w:r>
      <w:r w:rsidRPr="00441CD0">
        <w:rPr>
          <w:lang w:val="en-US"/>
        </w:rPr>
        <w:t>IANA-assigned "SMI Network Management Private Enterprise Codes"</w:t>
      </w:r>
      <w:r w:rsidRPr="00441CD0">
        <w:t>) shall not be used for the vendor specific IEs.</w:t>
      </w:r>
    </w:p>
    <w:p w14:paraId="3ADD9914" w14:textId="77777777" w:rsidR="00EE5860" w:rsidRPr="00441CD0" w:rsidRDefault="00EE5860" w:rsidP="00EE5860">
      <w:r w:rsidRPr="00441CD0">
        <w:t>For illustration, Figure 8.1.1-2 depicts the format of a Information Element (IE) defined by 3GPP and is specified in this specification. For IE's defined by 3GPP, the IE type shall be within the range of 0 to 32767.</w:t>
      </w:r>
    </w:p>
    <w:p w14:paraId="62466915"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7"/>
        <w:gridCol w:w="588"/>
        <w:gridCol w:w="588"/>
        <w:gridCol w:w="588"/>
        <w:gridCol w:w="589"/>
        <w:gridCol w:w="588"/>
        <w:gridCol w:w="588"/>
      </w:tblGrid>
      <w:tr w:rsidR="00EE5860" w:rsidRPr="00441CD0" w14:paraId="50023545" w14:textId="77777777" w:rsidTr="00BB0E1F">
        <w:trPr>
          <w:jc w:val="center"/>
        </w:trPr>
        <w:tc>
          <w:tcPr>
            <w:tcW w:w="151" w:type="dxa"/>
            <w:tcBorders>
              <w:top w:val="single" w:sz="6" w:space="0" w:color="auto"/>
              <w:left w:val="single" w:sz="6" w:space="0" w:color="auto"/>
              <w:bottom w:val="nil"/>
              <w:right w:val="nil"/>
            </w:tcBorders>
          </w:tcPr>
          <w:p w14:paraId="423A3C25" w14:textId="77777777" w:rsidR="00EE5860" w:rsidRPr="00441CD0" w:rsidRDefault="00EE5860" w:rsidP="00BB0E1F">
            <w:pPr>
              <w:pStyle w:val="TAH"/>
            </w:pPr>
          </w:p>
        </w:tc>
        <w:tc>
          <w:tcPr>
            <w:tcW w:w="1104" w:type="dxa"/>
            <w:tcBorders>
              <w:top w:val="single" w:sz="6" w:space="0" w:color="auto"/>
              <w:left w:val="nil"/>
              <w:bottom w:val="nil"/>
              <w:right w:val="nil"/>
            </w:tcBorders>
          </w:tcPr>
          <w:p w14:paraId="4F223866" w14:textId="77777777" w:rsidR="00EE5860" w:rsidRPr="00441CD0" w:rsidRDefault="00EE5860" w:rsidP="00BB0E1F">
            <w:pPr>
              <w:pStyle w:val="TAH"/>
            </w:pPr>
          </w:p>
        </w:tc>
        <w:tc>
          <w:tcPr>
            <w:tcW w:w="4703" w:type="dxa"/>
            <w:gridSpan w:val="8"/>
            <w:tcBorders>
              <w:top w:val="single" w:sz="6" w:space="0" w:color="auto"/>
              <w:left w:val="nil"/>
              <w:bottom w:val="nil"/>
              <w:right w:val="nil"/>
            </w:tcBorders>
            <w:hideMark/>
          </w:tcPr>
          <w:p w14:paraId="6EDA7C8A"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4EE8B204" w14:textId="77777777" w:rsidR="00EE5860" w:rsidRPr="00441CD0" w:rsidRDefault="00EE5860" w:rsidP="00BB0E1F">
            <w:pPr>
              <w:pStyle w:val="TAH"/>
            </w:pPr>
          </w:p>
        </w:tc>
      </w:tr>
      <w:tr w:rsidR="00EE5860" w:rsidRPr="00441CD0" w14:paraId="2D39033D" w14:textId="77777777" w:rsidTr="00BB0E1F">
        <w:trPr>
          <w:jc w:val="center"/>
        </w:trPr>
        <w:tc>
          <w:tcPr>
            <w:tcW w:w="151" w:type="dxa"/>
            <w:tcBorders>
              <w:top w:val="nil"/>
              <w:left w:val="single" w:sz="6" w:space="0" w:color="auto"/>
              <w:bottom w:val="nil"/>
              <w:right w:val="nil"/>
            </w:tcBorders>
          </w:tcPr>
          <w:p w14:paraId="7FC26E88" w14:textId="77777777" w:rsidR="00EE5860" w:rsidRPr="00441CD0" w:rsidRDefault="00EE5860" w:rsidP="00BB0E1F">
            <w:pPr>
              <w:pStyle w:val="TAH"/>
            </w:pPr>
          </w:p>
        </w:tc>
        <w:tc>
          <w:tcPr>
            <w:tcW w:w="1104" w:type="dxa"/>
            <w:tcBorders>
              <w:top w:val="nil"/>
              <w:left w:val="nil"/>
              <w:bottom w:val="nil"/>
              <w:right w:val="nil"/>
            </w:tcBorders>
            <w:hideMark/>
          </w:tcPr>
          <w:p w14:paraId="611748C5"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554FA706"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6BC77BE0" w14:textId="77777777" w:rsidR="00EE5860" w:rsidRPr="00441CD0" w:rsidRDefault="00EE5860" w:rsidP="00BB0E1F">
            <w:pPr>
              <w:pStyle w:val="TAH"/>
            </w:pPr>
            <w:r w:rsidRPr="00441CD0">
              <w:t>7</w:t>
            </w:r>
          </w:p>
        </w:tc>
        <w:tc>
          <w:tcPr>
            <w:tcW w:w="587" w:type="dxa"/>
            <w:tcBorders>
              <w:top w:val="nil"/>
              <w:left w:val="nil"/>
              <w:bottom w:val="single" w:sz="4" w:space="0" w:color="auto"/>
              <w:right w:val="nil"/>
            </w:tcBorders>
            <w:hideMark/>
          </w:tcPr>
          <w:p w14:paraId="5EE83363"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0D085647"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13E29832"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76F564B1"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3F24D2C9" w14:textId="77777777" w:rsidR="00EE5860" w:rsidRPr="00441CD0" w:rsidRDefault="00EE5860" w:rsidP="00BB0E1F">
            <w:pPr>
              <w:pStyle w:val="TAH"/>
            </w:pPr>
            <w:r w:rsidRPr="00441CD0">
              <w:t>2</w:t>
            </w:r>
          </w:p>
        </w:tc>
        <w:tc>
          <w:tcPr>
            <w:tcW w:w="588" w:type="dxa"/>
            <w:tcBorders>
              <w:top w:val="nil"/>
              <w:left w:val="nil"/>
              <w:bottom w:val="single" w:sz="4" w:space="0" w:color="auto"/>
              <w:right w:val="nil"/>
            </w:tcBorders>
            <w:hideMark/>
          </w:tcPr>
          <w:p w14:paraId="02B745DC"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BFFBE6C" w14:textId="77777777" w:rsidR="00EE5860" w:rsidRPr="00441CD0" w:rsidRDefault="00EE5860" w:rsidP="00BB0E1F">
            <w:pPr>
              <w:pStyle w:val="TAH"/>
            </w:pPr>
          </w:p>
        </w:tc>
      </w:tr>
      <w:tr w:rsidR="00EE5860" w:rsidRPr="00441CD0" w14:paraId="547CAC70" w14:textId="77777777" w:rsidTr="00BB0E1F">
        <w:trPr>
          <w:jc w:val="center"/>
        </w:trPr>
        <w:tc>
          <w:tcPr>
            <w:tcW w:w="151" w:type="dxa"/>
            <w:tcBorders>
              <w:top w:val="nil"/>
              <w:left w:val="single" w:sz="6" w:space="0" w:color="auto"/>
              <w:bottom w:val="nil"/>
              <w:right w:val="nil"/>
            </w:tcBorders>
          </w:tcPr>
          <w:p w14:paraId="7F3E090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9EC875E" w14:textId="77777777" w:rsidR="00EE5860" w:rsidRPr="00441CD0" w:rsidRDefault="00EE5860" w:rsidP="00BB0E1F">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hideMark/>
          </w:tcPr>
          <w:p w14:paraId="5211DB84" w14:textId="77777777" w:rsidR="00EE5860" w:rsidRPr="00441CD0" w:rsidRDefault="00EE5860" w:rsidP="00BB0E1F">
            <w:pPr>
              <w:pStyle w:val="TAC"/>
            </w:pPr>
            <w:r w:rsidRPr="00441CD0">
              <w:t>Type = xxx (decimal)</w:t>
            </w:r>
          </w:p>
        </w:tc>
        <w:tc>
          <w:tcPr>
            <w:tcW w:w="588" w:type="dxa"/>
            <w:tcBorders>
              <w:top w:val="nil"/>
              <w:left w:val="single" w:sz="4" w:space="0" w:color="auto"/>
              <w:bottom w:val="nil"/>
              <w:right w:val="single" w:sz="6" w:space="0" w:color="auto"/>
            </w:tcBorders>
          </w:tcPr>
          <w:p w14:paraId="121F43E7" w14:textId="77777777" w:rsidR="00EE5860" w:rsidRPr="00441CD0" w:rsidRDefault="00EE5860" w:rsidP="00BB0E1F">
            <w:pPr>
              <w:pStyle w:val="TAC"/>
            </w:pPr>
          </w:p>
        </w:tc>
      </w:tr>
      <w:tr w:rsidR="00EE5860" w:rsidRPr="00441CD0" w14:paraId="7FA62374" w14:textId="77777777" w:rsidTr="00BB0E1F">
        <w:trPr>
          <w:jc w:val="center"/>
        </w:trPr>
        <w:tc>
          <w:tcPr>
            <w:tcW w:w="151" w:type="dxa"/>
            <w:tcBorders>
              <w:top w:val="nil"/>
              <w:left w:val="single" w:sz="6" w:space="0" w:color="auto"/>
              <w:bottom w:val="nil"/>
              <w:right w:val="nil"/>
            </w:tcBorders>
          </w:tcPr>
          <w:p w14:paraId="4DF0356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33CAB46" w14:textId="77777777" w:rsidR="00EE5860" w:rsidRPr="00441CD0" w:rsidRDefault="00EE5860" w:rsidP="00BB0E1F">
            <w:pPr>
              <w:pStyle w:val="TAC"/>
            </w:pPr>
            <w:r w:rsidRPr="00441CD0">
              <w:t>3 to 4</w:t>
            </w:r>
          </w:p>
        </w:tc>
        <w:tc>
          <w:tcPr>
            <w:tcW w:w="4703" w:type="dxa"/>
            <w:gridSpan w:val="8"/>
            <w:tcBorders>
              <w:top w:val="single" w:sz="4" w:space="0" w:color="auto"/>
              <w:left w:val="single" w:sz="4" w:space="0" w:color="auto"/>
              <w:bottom w:val="single" w:sz="4" w:space="0" w:color="auto"/>
              <w:right w:val="single" w:sz="4" w:space="0" w:color="auto"/>
            </w:tcBorders>
            <w:hideMark/>
          </w:tcPr>
          <w:p w14:paraId="19835886"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6" w:space="0" w:color="auto"/>
            </w:tcBorders>
          </w:tcPr>
          <w:p w14:paraId="5EE7DA14" w14:textId="77777777" w:rsidR="00EE5860" w:rsidRPr="00441CD0" w:rsidRDefault="00EE5860" w:rsidP="00BB0E1F">
            <w:pPr>
              <w:pStyle w:val="TAC"/>
            </w:pPr>
          </w:p>
        </w:tc>
      </w:tr>
      <w:tr w:rsidR="00EE5860" w:rsidRPr="00441CD0" w14:paraId="4EBB118A" w14:textId="77777777" w:rsidTr="00BB0E1F">
        <w:trPr>
          <w:jc w:val="center"/>
        </w:trPr>
        <w:tc>
          <w:tcPr>
            <w:tcW w:w="151" w:type="dxa"/>
            <w:tcBorders>
              <w:top w:val="nil"/>
              <w:left w:val="single" w:sz="6" w:space="0" w:color="auto"/>
              <w:bottom w:val="single" w:sz="4" w:space="0" w:color="auto"/>
              <w:right w:val="nil"/>
            </w:tcBorders>
          </w:tcPr>
          <w:p w14:paraId="23AB1274"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4EFA29C" w14:textId="77777777" w:rsidR="00EE5860" w:rsidRPr="00441CD0" w:rsidRDefault="00EE5860" w:rsidP="00BB0E1F">
            <w:pPr>
              <w:pStyle w:val="TAC"/>
            </w:pPr>
            <w:r w:rsidRPr="00441CD0">
              <w:t>5 to (n+4)</w:t>
            </w:r>
          </w:p>
        </w:tc>
        <w:tc>
          <w:tcPr>
            <w:tcW w:w="4703" w:type="dxa"/>
            <w:gridSpan w:val="8"/>
            <w:tcBorders>
              <w:top w:val="single" w:sz="4" w:space="0" w:color="auto"/>
              <w:left w:val="single" w:sz="4" w:space="0" w:color="auto"/>
              <w:bottom w:val="single" w:sz="4" w:space="0" w:color="auto"/>
              <w:right w:val="single" w:sz="4" w:space="0" w:color="auto"/>
            </w:tcBorders>
            <w:hideMark/>
          </w:tcPr>
          <w:p w14:paraId="283E3CE6" w14:textId="77777777" w:rsidR="00EE5860" w:rsidRPr="00441CD0" w:rsidRDefault="00EE5860" w:rsidP="00BB0E1F">
            <w:pPr>
              <w:pStyle w:val="TAC"/>
            </w:pPr>
            <w:r w:rsidRPr="00441CD0">
              <w:t>IE specific data or content of a grouped IE</w:t>
            </w:r>
          </w:p>
        </w:tc>
        <w:tc>
          <w:tcPr>
            <w:tcW w:w="588" w:type="dxa"/>
            <w:tcBorders>
              <w:top w:val="nil"/>
              <w:left w:val="single" w:sz="4" w:space="0" w:color="auto"/>
              <w:bottom w:val="single" w:sz="4" w:space="0" w:color="auto"/>
              <w:right w:val="single" w:sz="6" w:space="0" w:color="auto"/>
            </w:tcBorders>
          </w:tcPr>
          <w:p w14:paraId="76B311B4" w14:textId="77777777" w:rsidR="00EE5860" w:rsidRPr="00441CD0" w:rsidRDefault="00EE5860" w:rsidP="00BB0E1F">
            <w:pPr>
              <w:pStyle w:val="TAC"/>
            </w:pPr>
          </w:p>
        </w:tc>
      </w:tr>
    </w:tbl>
    <w:p w14:paraId="799CAB61" w14:textId="77777777" w:rsidR="00EE5860" w:rsidRPr="00441CD0" w:rsidRDefault="00EE5860" w:rsidP="00EE5860">
      <w:pPr>
        <w:pStyle w:val="TF"/>
        <w:spacing w:before="120"/>
      </w:pPr>
      <w:r w:rsidRPr="00441CD0">
        <w:t>Figure 8.1.1-2: 3GPP defined Information Element Format</w:t>
      </w:r>
    </w:p>
    <w:p w14:paraId="0A6796B0" w14:textId="77777777" w:rsidR="00EE5860" w:rsidRPr="00441CD0" w:rsidRDefault="00EE5860" w:rsidP="00EE5860">
      <w:pPr>
        <w:pStyle w:val="NO"/>
      </w:pPr>
      <w:r w:rsidRPr="00441CD0">
        <w:t>NOTE 2:</w:t>
      </w:r>
      <w:r w:rsidRPr="00441CD0">
        <w:tab/>
        <w:t>Bit 8 of Octet 1 is not set. This indicates that the Information Element type value has been allocated by 3GPP.</w:t>
      </w:r>
    </w:p>
    <w:p w14:paraId="430C8786" w14:textId="77777777" w:rsidR="00EE5860" w:rsidRPr="00441CD0" w:rsidRDefault="00EE5860" w:rsidP="00EE5860">
      <w:r w:rsidRPr="00441CD0">
        <w:t>For illustration, Figure 8.1.1-3 depicts the format of a vendor-specific Information Element, which content is not specified and the IE type value shall be within the range of 32768 to 65535.</w:t>
      </w:r>
    </w:p>
    <w:p w14:paraId="52B7F240"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7"/>
        <w:gridCol w:w="588"/>
        <w:gridCol w:w="588"/>
        <w:gridCol w:w="588"/>
        <w:gridCol w:w="589"/>
        <w:gridCol w:w="588"/>
        <w:gridCol w:w="588"/>
      </w:tblGrid>
      <w:tr w:rsidR="00EE5860" w:rsidRPr="00441CD0" w14:paraId="7B924735" w14:textId="77777777" w:rsidTr="00BB0E1F">
        <w:trPr>
          <w:jc w:val="center"/>
        </w:trPr>
        <w:tc>
          <w:tcPr>
            <w:tcW w:w="151" w:type="dxa"/>
            <w:tcBorders>
              <w:top w:val="single" w:sz="6" w:space="0" w:color="auto"/>
              <w:left w:val="single" w:sz="6" w:space="0" w:color="auto"/>
              <w:bottom w:val="nil"/>
              <w:right w:val="nil"/>
            </w:tcBorders>
          </w:tcPr>
          <w:p w14:paraId="75D56188" w14:textId="77777777" w:rsidR="00EE5860" w:rsidRPr="00441CD0" w:rsidRDefault="00EE5860" w:rsidP="00BB0E1F">
            <w:pPr>
              <w:pStyle w:val="TAH"/>
            </w:pPr>
          </w:p>
        </w:tc>
        <w:tc>
          <w:tcPr>
            <w:tcW w:w="1104" w:type="dxa"/>
            <w:tcBorders>
              <w:top w:val="single" w:sz="6" w:space="0" w:color="auto"/>
              <w:left w:val="nil"/>
              <w:bottom w:val="nil"/>
              <w:right w:val="nil"/>
            </w:tcBorders>
          </w:tcPr>
          <w:p w14:paraId="160B87E8" w14:textId="77777777" w:rsidR="00EE5860" w:rsidRPr="00441CD0" w:rsidRDefault="00EE5860" w:rsidP="00BB0E1F">
            <w:pPr>
              <w:pStyle w:val="TAH"/>
            </w:pPr>
          </w:p>
        </w:tc>
        <w:tc>
          <w:tcPr>
            <w:tcW w:w="4703" w:type="dxa"/>
            <w:gridSpan w:val="8"/>
            <w:tcBorders>
              <w:top w:val="single" w:sz="6" w:space="0" w:color="auto"/>
              <w:left w:val="nil"/>
              <w:bottom w:val="nil"/>
              <w:right w:val="nil"/>
            </w:tcBorders>
            <w:hideMark/>
          </w:tcPr>
          <w:p w14:paraId="53699F87"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619EC7D" w14:textId="77777777" w:rsidR="00EE5860" w:rsidRPr="00441CD0" w:rsidRDefault="00EE5860" w:rsidP="00BB0E1F">
            <w:pPr>
              <w:pStyle w:val="TAH"/>
            </w:pPr>
          </w:p>
        </w:tc>
      </w:tr>
      <w:tr w:rsidR="00EE5860" w:rsidRPr="00441CD0" w14:paraId="0B3FCA7A" w14:textId="77777777" w:rsidTr="00BB0E1F">
        <w:trPr>
          <w:jc w:val="center"/>
        </w:trPr>
        <w:tc>
          <w:tcPr>
            <w:tcW w:w="151" w:type="dxa"/>
            <w:tcBorders>
              <w:top w:val="nil"/>
              <w:left w:val="single" w:sz="6" w:space="0" w:color="auto"/>
              <w:bottom w:val="nil"/>
              <w:right w:val="nil"/>
            </w:tcBorders>
          </w:tcPr>
          <w:p w14:paraId="35C2A741" w14:textId="77777777" w:rsidR="00EE5860" w:rsidRPr="00441CD0" w:rsidRDefault="00EE5860" w:rsidP="00BB0E1F">
            <w:pPr>
              <w:pStyle w:val="TAH"/>
            </w:pPr>
          </w:p>
        </w:tc>
        <w:tc>
          <w:tcPr>
            <w:tcW w:w="1104" w:type="dxa"/>
            <w:tcBorders>
              <w:top w:val="nil"/>
              <w:left w:val="nil"/>
              <w:bottom w:val="nil"/>
              <w:right w:val="nil"/>
            </w:tcBorders>
            <w:hideMark/>
          </w:tcPr>
          <w:p w14:paraId="07972AC7"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4D50D6AE"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3148A881" w14:textId="77777777" w:rsidR="00EE5860" w:rsidRPr="00441CD0" w:rsidRDefault="00EE5860" w:rsidP="00BB0E1F">
            <w:pPr>
              <w:pStyle w:val="TAH"/>
            </w:pPr>
            <w:r w:rsidRPr="00441CD0">
              <w:t>7</w:t>
            </w:r>
          </w:p>
        </w:tc>
        <w:tc>
          <w:tcPr>
            <w:tcW w:w="587" w:type="dxa"/>
            <w:tcBorders>
              <w:top w:val="nil"/>
              <w:left w:val="nil"/>
              <w:bottom w:val="single" w:sz="4" w:space="0" w:color="auto"/>
              <w:right w:val="nil"/>
            </w:tcBorders>
            <w:hideMark/>
          </w:tcPr>
          <w:p w14:paraId="4B7527CB"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688462CC"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39CF13F6"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583D94C4"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4D80F938" w14:textId="77777777" w:rsidR="00EE5860" w:rsidRPr="00441CD0" w:rsidRDefault="00EE5860" w:rsidP="00BB0E1F">
            <w:pPr>
              <w:pStyle w:val="TAH"/>
            </w:pPr>
            <w:r w:rsidRPr="00441CD0">
              <w:t>2</w:t>
            </w:r>
          </w:p>
        </w:tc>
        <w:tc>
          <w:tcPr>
            <w:tcW w:w="588" w:type="dxa"/>
            <w:tcBorders>
              <w:top w:val="nil"/>
              <w:left w:val="nil"/>
              <w:bottom w:val="single" w:sz="4" w:space="0" w:color="auto"/>
              <w:right w:val="nil"/>
            </w:tcBorders>
            <w:hideMark/>
          </w:tcPr>
          <w:p w14:paraId="67E5C743"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51A4115" w14:textId="77777777" w:rsidR="00EE5860" w:rsidRPr="00441CD0" w:rsidRDefault="00EE5860" w:rsidP="00BB0E1F">
            <w:pPr>
              <w:pStyle w:val="TAH"/>
            </w:pPr>
          </w:p>
        </w:tc>
      </w:tr>
      <w:tr w:rsidR="00EE5860" w:rsidRPr="00441CD0" w14:paraId="7B9D4005" w14:textId="77777777" w:rsidTr="00BB0E1F">
        <w:trPr>
          <w:jc w:val="center"/>
        </w:trPr>
        <w:tc>
          <w:tcPr>
            <w:tcW w:w="151" w:type="dxa"/>
            <w:tcBorders>
              <w:top w:val="nil"/>
              <w:left w:val="single" w:sz="6" w:space="0" w:color="auto"/>
              <w:bottom w:val="nil"/>
              <w:right w:val="nil"/>
            </w:tcBorders>
          </w:tcPr>
          <w:p w14:paraId="294769F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3B7D7D5" w14:textId="77777777" w:rsidR="00EE5860" w:rsidRPr="00441CD0" w:rsidRDefault="00EE5860" w:rsidP="00BB0E1F">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hideMark/>
          </w:tcPr>
          <w:p w14:paraId="2EDFD056" w14:textId="77777777" w:rsidR="00EE5860" w:rsidRPr="00441CD0" w:rsidRDefault="00EE5860" w:rsidP="00BB0E1F">
            <w:pPr>
              <w:pStyle w:val="TAC"/>
            </w:pPr>
            <w:r w:rsidRPr="00441CD0">
              <w:t>Type = xxx (decimal)</w:t>
            </w:r>
          </w:p>
        </w:tc>
        <w:tc>
          <w:tcPr>
            <w:tcW w:w="588" w:type="dxa"/>
            <w:tcBorders>
              <w:top w:val="nil"/>
              <w:left w:val="single" w:sz="4" w:space="0" w:color="auto"/>
              <w:bottom w:val="nil"/>
              <w:right w:val="single" w:sz="6" w:space="0" w:color="auto"/>
            </w:tcBorders>
          </w:tcPr>
          <w:p w14:paraId="5B48316E" w14:textId="77777777" w:rsidR="00EE5860" w:rsidRPr="00441CD0" w:rsidRDefault="00EE5860" w:rsidP="00BB0E1F">
            <w:pPr>
              <w:pStyle w:val="TAC"/>
            </w:pPr>
          </w:p>
        </w:tc>
      </w:tr>
      <w:tr w:rsidR="00EE5860" w:rsidRPr="00441CD0" w14:paraId="3383A64E" w14:textId="77777777" w:rsidTr="00BB0E1F">
        <w:trPr>
          <w:jc w:val="center"/>
        </w:trPr>
        <w:tc>
          <w:tcPr>
            <w:tcW w:w="151" w:type="dxa"/>
            <w:tcBorders>
              <w:top w:val="nil"/>
              <w:left w:val="single" w:sz="6" w:space="0" w:color="auto"/>
              <w:bottom w:val="nil"/>
              <w:right w:val="nil"/>
            </w:tcBorders>
          </w:tcPr>
          <w:p w14:paraId="5AADF1B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E1E8A30" w14:textId="77777777" w:rsidR="00EE5860" w:rsidRPr="00441CD0" w:rsidRDefault="00EE5860" w:rsidP="00BB0E1F">
            <w:pPr>
              <w:pStyle w:val="TAC"/>
            </w:pPr>
            <w:r w:rsidRPr="00441CD0">
              <w:t>3 to 4</w:t>
            </w:r>
          </w:p>
        </w:tc>
        <w:tc>
          <w:tcPr>
            <w:tcW w:w="4703" w:type="dxa"/>
            <w:gridSpan w:val="8"/>
            <w:tcBorders>
              <w:top w:val="single" w:sz="4" w:space="0" w:color="auto"/>
              <w:left w:val="single" w:sz="4" w:space="0" w:color="auto"/>
              <w:bottom w:val="single" w:sz="4" w:space="0" w:color="auto"/>
              <w:right w:val="single" w:sz="4" w:space="0" w:color="auto"/>
            </w:tcBorders>
            <w:hideMark/>
          </w:tcPr>
          <w:p w14:paraId="54A840AF"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6" w:space="0" w:color="auto"/>
            </w:tcBorders>
          </w:tcPr>
          <w:p w14:paraId="55C64CF8" w14:textId="77777777" w:rsidR="00EE5860" w:rsidRPr="00441CD0" w:rsidRDefault="00EE5860" w:rsidP="00BB0E1F">
            <w:pPr>
              <w:pStyle w:val="TAC"/>
            </w:pPr>
          </w:p>
        </w:tc>
      </w:tr>
      <w:tr w:rsidR="00EE5860" w:rsidRPr="00441CD0" w14:paraId="2510C051" w14:textId="77777777" w:rsidTr="00BB0E1F">
        <w:trPr>
          <w:jc w:val="center"/>
        </w:trPr>
        <w:tc>
          <w:tcPr>
            <w:tcW w:w="151" w:type="dxa"/>
            <w:tcBorders>
              <w:top w:val="nil"/>
              <w:left w:val="single" w:sz="6" w:space="0" w:color="auto"/>
              <w:bottom w:val="nil"/>
              <w:right w:val="nil"/>
            </w:tcBorders>
          </w:tcPr>
          <w:p w14:paraId="5C8FBA8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0F2BB3C" w14:textId="77777777" w:rsidR="00EE5860" w:rsidRPr="00441CD0" w:rsidRDefault="00EE5860" w:rsidP="00BB0E1F">
            <w:pPr>
              <w:pStyle w:val="TAC"/>
            </w:pPr>
            <w:r w:rsidRPr="00441CD0">
              <w:t>5 to 6</w:t>
            </w:r>
          </w:p>
        </w:tc>
        <w:tc>
          <w:tcPr>
            <w:tcW w:w="4703" w:type="dxa"/>
            <w:gridSpan w:val="8"/>
            <w:tcBorders>
              <w:top w:val="single" w:sz="4" w:space="0" w:color="auto"/>
              <w:left w:val="single" w:sz="4" w:space="0" w:color="auto"/>
              <w:bottom w:val="single" w:sz="4" w:space="0" w:color="auto"/>
              <w:right w:val="single" w:sz="4" w:space="0" w:color="auto"/>
            </w:tcBorders>
            <w:hideMark/>
          </w:tcPr>
          <w:p w14:paraId="4B05B481" w14:textId="77777777" w:rsidR="00EE5860" w:rsidRPr="00441CD0" w:rsidRDefault="00EE5860" w:rsidP="00BB0E1F">
            <w:pPr>
              <w:pStyle w:val="TAC"/>
            </w:pPr>
            <w:r w:rsidRPr="00441CD0">
              <w:t>Enterprise ID</w:t>
            </w:r>
          </w:p>
        </w:tc>
        <w:tc>
          <w:tcPr>
            <w:tcW w:w="588" w:type="dxa"/>
            <w:tcBorders>
              <w:top w:val="nil"/>
              <w:left w:val="single" w:sz="4" w:space="0" w:color="auto"/>
              <w:bottom w:val="nil"/>
              <w:right w:val="single" w:sz="6" w:space="0" w:color="auto"/>
            </w:tcBorders>
          </w:tcPr>
          <w:p w14:paraId="34EA8C2F" w14:textId="77777777" w:rsidR="00EE5860" w:rsidRPr="00441CD0" w:rsidRDefault="00EE5860" w:rsidP="00BB0E1F">
            <w:pPr>
              <w:pStyle w:val="TAC"/>
            </w:pPr>
          </w:p>
        </w:tc>
      </w:tr>
      <w:tr w:rsidR="00EE5860" w:rsidRPr="00441CD0" w14:paraId="41644E63" w14:textId="77777777" w:rsidTr="00BB0E1F">
        <w:trPr>
          <w:jc w:val="center"/>
        </w:trPr>
        <w:tc>
          <w:tcPr>
            <w:tcW w:w="151" w:type="dxa"/>
            <w:tcBorders>
              <w:top w:val="nil"/>
              <w:left w:val="single" w:sz="6" w:space="0" w:color="auto"/>
              <w:bottom w:val="single" w:sz="4" w:space="0" w:color="auto"/>
              <w:right w:val="nil"/>
            </w:tcBorders>
          </w:tcPr>
          <w:p w14:paraId="0EAEA3B8"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5CCB7779" w14:textId="77777777" w:rsidR="00EE5860" w:rsidRPr="00441CD0" w:rsidRDefault="00EE5860" w:rsidP="00BB0E1F">
            <w:pPr>
              <w:pStyle w:val="TAC"/>
            </w:pPr>
            <w:r w:rsidRPr="00441CD0">
              <w:t>7 to (n+4)</w:t>
            </w:r>
          </w:p>
        </w:tc>
        <w:tc>
          <w:tcPr>
            <w:tcW w:w="4703" w:type="dxa"/>
            <w:gridSpan w:val="8"/>
            <w:tcBorders>
              <w:top w:val="single" w:sz="4" w:space="0" w:color="auto"/>
              <w:left w:val="single" w:sz="4" w:space="0" w:color="auto"/>
              <w:bottom w:val="single" w:sz="4" w:space="0" w:color="auto"/>
              <w:right w:val="single" w:sz="4" w:space="0" w:color="auto"/>
            </w:tcBorders>
            <w:hideMark/>
          </w:tcPr>
          <w:p w14:paraId="04B34E8D" w14:textId="77777777" w:rsidR="00EE5860" w:rsidRPr="00441CD0" w:rsidRDefault="00EE5860" w:rsidP="00BB0E1F">
            <w:pPr>
              <w:pStyle w:val="TAC"/>
            </w:pPr>
            <w:r w:rsidRPr="00441CD0">
              <w:t>IE specific data or content of a grouped IE</w:t>
            </w:r>
          </w:p>
        </w:tc>
        <w:tc>
          <w:tcPr>
            <w:tcW w:w="588" w:type="dxa"/>
            <w:tcBorders>
              <w:top w:val="nil"/>
              <w:left w:val="single" w:sz="4" w:space="0" w:color="auto"/>
              <w:bottom w:val="single" w:sz="4" w:space="0" w:color="auto"/>
              <w:right w:val="single" w:sz="6" w:space="0" w:color="auto"/>
            </w:tcBorders>
          </w:tcPr>
          <w:p w14:paraId="6DD938C8" w14:textId="77777777" w:rsidR="00EE5860" w:rsidRPr="00441CD0" w:rsidRDefault="00EE5860" w:rsidP="00BB0E1F">
            <w:pPr>
              <w:pStyle w:val="TAC"/>
            </w:pPr>
          </w:p>
        </w:tc>
      </w:tr>
    </w:tbl>
    <w:p w14:paraId="401FFE03" w14:textId="77777777" w:rsidR="00EE5860" w:rsidRPr="00441CD0" w:rsidRDefault="00EE5860" w:rsidP="00EE5860">
      <w:pPr>
        <w:pStyle w:val="TF"/>
        <w:spacing w:before="120"/>
      </w:pPr>
      <w:r w:rsidRPr="00441CD0">
        <w:t>Figure 8.1.1-3: Vendor-Specific Information Element Format</w:t>
      </w:r>
    </w:p>
    <w:p w14:paraId="26608EF6" w14:textId="77777777" w:rsidR="00EE5860" w:rsidRPr="00441CD0" w:rsidRDefault="00EE5860" w:rsidP="00EE5860">
      <w:pPr>
        <w:pStyle w:val="NO"/>
      </w:pPr>
      <w:r w:rsidRPr="00441CD0">
        <w:t>NOTE 3:</w:t>
      </w:r>
      <w:r w:rsidRPr="00441CD0">
        <w:tab/>
        <w:t>Bit 8 of Octet 1 is set. This indicates that the IE type value has been allocated by the vendor identified by the Enterprise ID. The content of this IE is vendor specific and therefore out of scope of this specification.</w:t>
      </w:r>
    </w:p>
    <w:p w14:paraId="61592CFC" w14:textId="77777777" w:rsidR="00EE5860" w:rsidRPr="00441CD0" w:rsidRDefault="00EE5860" w:rsidP="00EE5860">
      <w:pPr>
        <w:pStyle w:val="Heading3"/>
        <w:rPr>
          <w:lang w:val="en-US"/>
        </w:rPr>
      </w:pPr>
      <w:bookmarkStart w:id="4935" w:name="_Toc19717344"/>
      <w:bookmarkStart w:id="4936" w:name="_Toc27490845"/>
      <w:bookmarkStart w:id="4937" w:name="_Toc27557138"/>
      <w:bookmarkStart w:id="4938" w:name="_Toc27724055"/>
      <w:bookmarkStart w:id="4939" w:name="_Toc36031129"/>
      <w:bookmarkStart w:id="4940" w:name="_Toc36043049"/>
      <w:bookmarkStart w:id="4941" w:name="_Toc36814374"/>
      <w:bookmarkStart w:id="4942" w:name="_Toc44689232"/>
      <w:bookmarkStart w:id="4943" w:name="_Toc44923986"/>
      <w:bookmarkStart w:id="4944" w:name="_Toc51860956"/>
      <w:bookmarkStart w:id="4945" w:name="_Toc57930727"/>
      <w:bookmarkStart w:id="4946" w:name="_Toc57931357"/>
      <w:bookmarkStart w:id="4947" w:name="_Toc83140807"/>
      <w:r w:rsidRPr="00441CD0">
        <w:rPr>
          <w:lang w:val="en-US"/>
        </w:rPr>
        <w:t>8.1.2</w:t>
      </w:r>
      <w:r w:rsidRPr="00441CD0">
        <w:rPr>
          <w:lang w:val="en-US"/>
        </w:rPr>
        <w:tab/>
        <w:t>Information Element Types</w:t>
      </w:r>
      <w:bookmarkEnd w:id="4935"/>
      <w:bookmarkEnd w:id="4936"/>
      <w:bookmarkEnd w:id="4937"/>
      <w:bookmarkEnd w:id="4938"/>
      <w:bookmarkEnd w:id="4939"/>
      <w:bookmarkEnd w:id="4940"/>
      <w:bookmarkEnd w:id="4941"/>
      <w:bookmarkEnd w:id="4942"/>
      <w:bookmarkEnd w:id="4943"/>
      <w:bookmarkEnd w:id="4944"/>
      <w:bookmarkEnd w:id="4945"/>
      <w:bookmarkEnd w:id="4946"/>
      <w:bookmarkEnd w:id="4947"/>
    </w:p>
    <w:p w14:paraId="351FB389" w14:textId="77777777" w:rsidR="00EE5860" w:rsidRPr="00441CD0" w:rsidRDefault="00EE5860" w:rsidP="00EE5860">
      <w:pPr>
        <w:rPr>
          <w:lang w:eastAsia="zh-CN"/>
        </w:rPr>
      </w:pPr>
      <w:r w:rsidRPr="00441CD0">
        <w:t>A PFCP message may contain several IEs. In order to have forward compatible type definitions for the PFCP IEs, all of them shall be TLV (Type, Length, Value) coded. PFCP IE type values are specified in the Table 8.1.2-1.</w:t>
      </w:r>
    </w:p>
    <w:p w14:paraId="1C376F81" w14:textId="77777777" w:rsidR="00EE5860" w:rsidRPr="00441CD0" w:rsidRDefault="00EE5860" w:rsidP="00EE5860">
      <w:pPr>
        <w:rPr>
          <w:lang w:eastAsia="zh-CN"/>
        </w:rPr>
      </w:pPr>
      <w:r w:rsidRPr="00441CD0">
        <w:rPr>
          <w:lang w:eastAsia="zh-CN"/>
        </w:rPr>
        <w:t>The 3</w:t>
      </w:r>
      <w:r w:rsidRPr="00441CD0">
        <w:rPr>
          <w:vertAlign w:val="superscript"/>
          <w:lang w:eastAsia="zh-CN"/>
        </w:rPr>
        <w:t>rd</w:t>
      </w:r>
      <w:r w:rsidRPr="00441CD0">
        <w:rPr>
          <w:lang w:eastAsia="zh-CN"/>
        </w:rPr>
        <w:t xml:space="preserve"> column of this table specifies if the IE is either Extendable or has a variable length or a fixed length and a reference to the clause where the IE is specified:</w:t>
      </w:r>
    </w:p>
    <w:p w14:paraId="15BD6E73" w14:textId="77777777" w:rsidR="00EE5860" w:rsidRPr="00441CD0" w:rsidRDefault="00EE5860" w:rsidP="00EE5860">
      <w:pPr>
        <w:pStyle w:val="B1"/>
        <w:rPr>
          <w:lang w:eastAsia="zh-CN"/>
        </w:rPr>
      </w:pPr>
      <w:r w:rsidRPr="00441CD0">
        <w:rPr>
          <w:lang w:eastAsia="zh-CN"/>
        </w:rPr>
        <w:t>-</w:t>
      </w:r>
      <w:r w:rsidRPr="00441CD0">
        <w:rPr>
          <w:lang w:eastAsia="zh-CN"/>
        </w:rPr>
        <w:tab/>
        <w:t>Fixed Length: the IE has a fixed set of fields, and a fixed number of octets;</w:t>
      </w:r>
    </w:p>
    <w:p w14:paraId="1F42E94D" w14:textId="77777777" w:rsidR="00EE5860" w:rsidRPr="00441CD0" w:rsidRDefault="00EE5860" w:rsidP="00EE5860">
      <w:pPr>
        <w:pStyle w:val="B1"/>
        <w:rPr>
          <w:lang w:eastAsia="zh-CN"/>
        </w:rPr>
      </w:pPr>
      <w:r w:rsidRPr="00441CD0">
        <w:rPr>
          <w:lang w:eastAsia="zh-CN"/>
        </w:rPr>
        <w:t>-</w:t>
      </w:r>
      <w:r w:rsidRPr="00441CD0">
        <w:rPr>
          <w:lang w:eastAsia="zh-CN"/>
        </w:rPr>
        <w:tab/>
        <w:t>Variable Length: the IE has a fixed set of fields, and has a variable number of octets.</w:t>
      </w:r>
      <w:r w:rsidRPr="00441CD0">
        <w:rPr>
          <w:lang w:eastAsia="zh-CN"/>
        </w:rPr>
        <w:br/>
        <w:t>For example, the last octets may be numbered similar to "5 to (n+4)". In this example, if the value of the length field, n, is 0, then the last field is not present;</w:t>
      </w:r>
    </w:p>
    <w:p w14:paraId="64FCF94D" w14:textId="77777777" w:rsidR="00EE5860" w:rsidRPr="00441CD0" w:rsidRDefault="00EE5860" w:rsidP="00EE5860">
      <w:pPr>
        <w:pStyle w:val="B1"/>
        <w:rPr>
          <w:lang w:eastAsia="zh-CN"/>
        </w:rPr>
      </w:pPr>
      <w:r w:rsidRPr="00441CD0">
        <w:rPr>
          <w:lang w:eastAsia="zh-CN"/>
        </w:rPr>
        <w:t>-</w:t>
      </w:r>
      <w:r w:rsidRPr="00441CD0">
        <w:rPr>
          <w:lang w:eastAsia="zh-CN"/>
        </w:rPr>
        <w:tab/>
        <w:t>Extendable: the IE has a variable number of fields, and has a variable number of octets.</w:t>
      </w:r>
      <w:r w:rsidRPr="00441CD0">
        <w:rPr>
          <w:lang w:eastAsia="zh-CN"/>
        </w:rPr>
        <w:br/>
        <w:t>The last fields are typically specified with the statement: "These octet(s) is/are present only if explicitly specified".</w:t>
      </w:r>
      <w:r w:rsidRPr="00441CD0">
        <w:t xml:space="preserve"> The legacy receiving entity shall ignore the unknown octets.</w:t>
      </w:r>
    </w:p>
    <w:p w14:paraId="57F4E001" w14:textId="77777777" w:rsidR="00EE5860" w:rsidRPr="00441CD0" w:rsidRDefault="00EE5860" w:rsidP="00EE5860">
      <w:pPr>
        <w:rPr>
          <w:lang w:eastAsia="zh-CN"/>
        </w:rPr>
      </w:pPr>
      <w:r w:rsidRPr="00441CD0">
        <w:rPr>
          <w:lang w:eastAsia="zh-CN"/>
        </w:rPr>
        <w:t>The 4</w:t>
      </w:r>
      <w:r w:rsidRPr="00441CD0">
        <w:rPr>
          <w:vertAlign w:val="superscript"/>
          <w:lang w:eastAsia="zh-CN"/>
        </w:rPr>
        <w:t>th</w:t>
      </w:r>
      <w:r w:rsidRPr="00441CD0">
        <w:rPr>
          <w:lang w:eastAsia="zh-CN"/>
        </w:rPr>
        <w:t xml:space="preserve"> column of this table indicates the </w:t>
      </w:r>
      <w:r w:rsidRPr="00441CD0">
        <w:t>number of fixed Octets the IE contained when the IE was first defined in the specification, which shall be an integer value reflecting the minimum length of fixed octets defined for the IE.</w:t>
      </w:r>
    </w:p>
    <w:p w14:paraId="684268D1" w14:textId="20DE2444" w:rsidR="00EE5860" w:rsidRPr="00441CD0" w:rsidRDefault="00EE5860" w:rsidP="00EE5860">
      <w:r w:rsidRPr="00441CD0">
        <w:rPr>
          <w:lang w:eastAsia="zh-CN"/>
        </w:rPr>
        <w:t xml:space="preserve">An IE of any of the above types may have a null length as specified in </w:t>
      </w:r>
      <w:r w:rsidR="00415C19" w:rsidRPr="00441CD0">
        <w:rPr>
          <w:lang w:eastAsia="zh-CN"/>
        </w:rPr>
        <w:t>clause</w:t>
      </w:r>
      <w:r w:rsidR="00415C19">
        <w:rPr>
          <w:lang w:eastAsia="zh-CN"/>
        </w:rPr>
        <w:t> </w:t>
      </w:r>
      <w:r w:rsidR="00415C19" w:rsidRPr="00441CD0">
        <w:rPr>
          <w:lang w:eastAsia="zh-CN"/>
        </w:rPr>
        <w:t>5</w:t>
      </w:r>
      <w:r w:rsidRPr="00441CD0">
        <w:rPr>
          <w:lang w:eastAsia="zh-CN"/>
        </w:rPr>
        <w:t>.6.3. This shall not be considered as an error by the receiving PFCP entity.</w:t>
      </w:r>
    </w:p>
    <w:p w14:paraId="56BC0DB0" w14:textId="6EFE29DE" w:rsidR="00EE5860" w:rsidRPr="00441CD0" w:rsidRDefault="00EE5860" w:rsidP="00EE5860">
      <w:pPr>
        <w:rPr>
          <w:lang w:eastAsia="zh-CN"/>
        </w:rPr>
      </w:pPr>
      <w:r w:rsidRPr="00441CD0">
        <w:t xml:space="preserve">In order to improve the efficiency of troubleshooting, it is recommended that the IEs should be arranged in the signalling messages </w:t>
      </w:r>
      <w:r w:rsidRPr="00441CD0">
        <w:rPr>
          <w:lang w:eastAsia="zh-CN"/>
        </w:rPr>
        <w:t xml:space="preserve">as well as in the grouped IEs, </w:t>
      </w:r>
      <w:r w:rsidRPr="00441CD0">
        <w:t>according to the order the IEs are listed in the message definition table</w:t>
      </w:r>
      <w:r w:rsidRPr="00441CD0">
        <w:rPr>
          <w:lang w:eastAsia="zh-CN"/>
        </w:rPr>
        <w:t xml:space="preserve"> or grouped IE definition table </w:t>
      </w:r>
      <w:r w:rsidRPr="00441CD0">
        <w:t xml:space="preserve">in </w:t>
      </w:r>
      <w:r w:rsidR="00415C19" w:rsidRPr="00441CD0">
        <w:t>clause</w:t>
      </w:r>
      <w:r w:rsidR="00415C19">
        <w:t> </w:t>
      </w:r>
      <w:r w:rsidR="00415C19" w:rsidRPr="00441CD0">
        <w:t>7</w:t>
      </w:r>
      <w:r w:rsidRPr="00441CD0">
        <w:t xml:space="preserve">. However the receiving entity shall </w:t>
      </w:r>
      <w:r w:rsidRPr="00441CD0">
        <w:rPr>
          <w:lang w:eastAsia="zh-CN"/>
        </w:rPr>
        <w:t xml:space="preserve">be </w:t>
      </w:r>
      <w:r w:rsidRPr="00441CD0">
        <w:t>prepare</w:t>
      </w:r>
      <w:r w:rsidRPr="00441CD0">
        <w:rPr>
          <w:lang w:eastAsia="zh-CN"/>
        </w:rPr>
        <w:t>d</w:t>
      </w:r>
      <w:r w:rsidRPr="00441CD0">
        <w:t xml:space="preserve"> to handle the message</w:t>
      </w:r>
      <w:r w:rsidRPr="00441CD0">
        <w:rPr>
          <w:lang w:eastAsia="zh-CN"/>
        </w:rPr>
        <w:t>s</w:t>
      </w:r>
      <w:r w:rsidRPr="00441CD0">
        <w:t xml:space="preserve"> with IEs </w:t>
      </w:r>
      <w:r w:rsidRPr="00441CD0">
        <w:rPr>
          <w:lang w:eastAsia="zh-CN"/>
        </w:rPr>
        <w:t xml:space="preserve">in </w:t>
      </w:r>
      <w:r w:rsidRPr="00441CD0">
        <w:t>any order</w:t>
      </w:r>
      <w:r w:rsidRPr="00441CD0">
        <w:rPr>
          <w:lang w:eastAsia="zh-CN"/>
        </w:rPr>
        <w:t>.</w:t>
      </w:r>
    </w:p>
    <w:p w14:paraId="07660B22" w14:textId="77777777" w:rsidR="00EE5860" w:rsidRPr="00441CD0" w:rsidRDefault="00EE5860" w:rsidP="00EE5860">
      <w:r w:rsidRPr="00441CD0">
        <w:t>Within IEs, certain fields may be described as spare. These bits shall be transmitted with the value set to "0". To allow for future features, the receiver shall not evaluate these bits.</w:t>
      </w:r>
    </w:p>
    <w:p w14:paraId="70C5C3EE" w14:textId="77777777" w:rsidR="00EE5860" w:rsidRPr="00441CD0" w:rsidRDefault="00EE5860" w:rsidP="00EE5860">
      <w:pPr>
        <w:pStyle w:val="TH"/>
        <w:outlineLvl w:val="0"/>
      </w:pPr>
      <w:r w:rsidRPr="00441CD0">
        <w:lastRenderedPageBreak/>
        <w:t>Table 8.1.2-1: Information Element Types</w:t>
      </w:r>
    </w:p>
    <w:tbl>
      <w:tblPr>
        <w:tblW w:w="484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1576"/>
        <w:gridCol w:w="3658"/>
        <w:gridCol w:w="2536"/>
        <w:gridCol w:w="1553"/>
      </w:tblGrid>
      <w:tr w:rsidR="00EE5860" w:rsidRPr="00441CD0" w14:paraId="0932C76D" w14:textId="77777777" w:rsidTr="00BB0E1F">
        <w:trPr>
          <w:tblHeader/>
          <w:jc w:val="center"/>
        </w:trPr>
        <w:tc>
          <w:tcPr>
            <w:tcW w:w="845" w:type="pct"/>
            <w:tcBorders>
              <w:top w:val="single" w:sz="4" w:space="0" w:color="auto"/>
              <w:left w:val="single" w:sz="4" w:space="0" w:color="auto"/>
              <w:bottom w:val="single" w:sz="4" w:space="0" w:color="auto"/>
              <w:right w:val="single" w:sz="4" w:space="0" w:color="auto"/>
            </w:tcBorders>
            <w:shd w:val="clear" w:color="auto" w:fill="E0E0E0"/>
            <w:hideMark/>
          </w:tcPr>
          <w:p w14:paraId="6DFA8495" w14:textId="77777777" w:rsidR="00EE5860" w:rsidRPr="00441CD0" w:rsidRDefault="00EE5860" w:rsidP="00BB0E1F">
            <w:pPr>
              <w:pStyle w:val="TAH"/>
            </w:pPr>
            <w:r w:rsidRPr="00441CD0">
              <w:lastRenderedPageBreak/>
              <w:t>IE Type value</w:t>
            </w:r>
          </w:p>
          <w:p w14:paraId="3EBD4389" w14:textId="77777777" w:rsidR="00EE5860" w:rsidRPr="00441CD0" w:rsidRDefault="00EE5860" w:rsidP="00BB0E1F">
            <w:pPr>
              <w:pStyle w:val="TAH"/>
            </w:pPr>
            <w:r w:rsidRPr="00441CD0">
              <w:t>(Decimal)</w:t>
            </w:r>
          </w:p>
        </w:tc>
        <w:tc>
          <w:tcPr>
            <w:tcW w:w="1962" w:type="pct"/>
            <w:tcBorders>
              <w:top w:val="single" w:sz="4" w:space="0" w:color="auto"/>
              <w:left w:val="single" w:sz="4" w:space="0" w:color="auto"/>
              <w:bottom w:val="single" w:sz="4" w:space="0" w:color="auto"/>
              <w:right w:val="single" w:sz="4" w:space="0" w:color="auto"/>
            </w:tcBorders>
            <w:shd w:val="clear" w:color="auto" w:fill="E0E0E0"/>
            <w:hideMark/>
          </w:tcPr>
          <w:p w14:paraId="7DD4BEE6" w14:textId="77777777" w:rsidR="00EE5860" w:rsidRPr="00441CD0" w:rsidRDefault="00EE5860" w:rsidP="00BB0E1F">
            <w:pPr>
              <w:pStyle w:val="TAH"/>
            </w:pPr>
            <w:r w:rsidRPr="00441CD0">
              <w:t>Information elements</w:t>
            </w:r>
          </w:p>
        </w:tc>
        <w:tc>
          <w:tcPr>
            <w:tcW w:w="1360" w:type="pct"/>
            <w:tcBorders>
              <w:top w:val="single" w:sz="4" w:space="0" w:color="auto"/>
              <w:left w:val="single" w:sz="4" w:space="0" w:color="auto"/>
              <w:bottom w:val="single" w:sz="4" w:space="0" w:color="auto"/>
              <w:right w:val="single" w:sz="4" w:space="0" w:color="auto"/>
            </w:tcBorders>
            <w:shd w:val="clear" w:color="auto" w:fill="E0E0E0"/>
            <w:hideMark/>
          </w:tcPr>
          <w:p w14:paraId="65AC7F7A" w14:textId="77777777" w:rsidR="00EE5860" w:rsidRPr="00441CD0" w:rsidRDefault="00EE5860" w:rsidP="00BB0E1F">
            <w:pPr>
              <w:pStyle w:val="TAH"/>
            </w:pPr>
            <w:r w:rsidRPr="00441CD0">
              <w:t>Comment / Reference</w:t>
            </w:r>
          </w:p>
        </w:tc>
        <w:tc>
          <w:tcPr>
            <w:tcW w:w="833" w:type="pct"/>
            <w:tcBorders>
              <w:top w:val="single" w:sz="4" w:space="0" w:color="auto"/>
              <w:left w:val="single" w:sz="4" w:space="0" w:color="auto"/>
              <w:bottom w:val="single" w:sz="4" w:space="0" w:color="auto"/>
              <w:right w:val="single" w:sz="4" w:space="0" w:color="auto"/>
            </w:tcBorders>
            <w:shd w:val="clear" w:color="auto" w:fill="E0E0E0"/>
            <w:hideMark/>
          </w:tcPr>
          <w:p w14:paraId="25A36A53" w14:textId="77777777" w:rsidR="00EE5860" w:rsidRPr="00441CD0" w:rsidRDefault="00EE5860" w:rsidP="00BB0E1F">
            <w:pPr>
              <w:pStyle w:val="TAH"/>
            </w:pPr>
            <w:r w:rsidRPr="00441CD0">
              <w:t>Number of Fixed Octets</w:t>
            </w:r>
          </w:p>
        </w:tc>
      </w:tr>
      <w:tr w:rsidR="00EE5860" w:rsidRPr="00441CD0" w14:paraId="137A45C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C1948D5" w14:textId="77777777" w:rsidR="00EE5860" w:rsidRPr="00441CD0" w:rsidRDefault="00EE5860" w:rsidP="00BB0E1F">
            <w:pPr>
              <w:pStyle w:val="TAC"/>
              <w:rPr>
                <w:szCs w:val="16"/>
              </w:rPr>
            </w:pPr>
            <w:r w:rsidRPr="00441CD0">
              <w:t>0</w:t>
            </w:r>
          </w:p>
        </w:tc>
        <w:tc>
          <w:tcPr>
            <w:tcW w:w="1962" w:type="pct"/>
            <w:tcBorders>
              <w:top w:val="single" w:sz="4" w:space="0" w:color="auto"/>
              <w:left w:val="single" w:sz="4" w:space="0" w:color="auto"/>
              <w:bottom w:val="single" w:sz="4" w:space="0" w:color="auto"/>
              <w:right w:val="single" w:sz="4" w:space="0" w:color="auto"/>
            </w:tcBorders>
            <w:hideMark/>
          </w:tcPr>
          <w:p w14:paraId="710C01F8" w14:textId="77777777" w:rsidR="00EE5860" w:rsidRPr="00441CD0" w:rsidRDefault="00EE5860" w:rsidP="00BB0E1F">
            <w:pPr>
              <w:pStyle w:val="TAL"/>
            </w:pPr>
            <w:r w:rsidRPr="00441CD0">
              <w:t>Reserved</w:t>
            </w:r>
          </w:p>
        </w:tc>
        <w:tc>
          <w:tcPr>
            <w:tcW w:w="1360" w:type="pct"/>
            <w:tcBorders>
              <w:top w:val="single" w:sz="4" w:space="0" w:color="auto"/>
              <w:left w:val="single" w:sz="4" w:space="0" w:color="auto"/>
              <w:bottom w:val="single" w:sz="4" w:space="0" w:color="auto"/>
              <w:right w:val="single" w:sz="4" w:space="0" w:color="auto"/>
            </w:tcBorders>
          </w:tcPr>
          <w:p w14:paraId="74B48B30" w14:textId="77777777" w:rsidR="00EE5860" w:rsidRPr="00441CD0" w:rsidRDefault="00EE5860" w:rsidP="00BB0E1F">
            <w:pPr>
              <w:pStyle w:val="TAL"/>
              <w:rPr>
                <w:sz w:val="16"/>
                <w:szCs w:val="16"/>
              </w:rPr>
            </w:pPr>
          </w:p>
        </w:tc>
        <w:tc>
          <w:tcPr>
            <w:tcW w:w="833" w:type="pct"/>
            <w:tcBorders>
              <w:top w:val="single" w:sz="4" w:space="0" w:color="auto"/>
              <w:left w:val="single" w:sz="4" w:space="0" w:color="auto"/>
              <w:bottom w:val="single" w:sz="4" w:space="0" w:color="auto"/>
              <w:right w:val="single" w:sz="4" w:space="0" w:color="auto"/>
            </w:tcBorders>
          </w:tcPr>
          <w:p w14:paraId="4D4CB9A1" w14:textId="77777777" w:rsidR="00EE5860" w:rsidRPr="00441CD0" w:rsidRDefault="00EE5860" w:rsidP="00BB0E1F">
            <w:pPr>
              <w:pStyle w:val="TAL"/>
              <w:jc w:val="center"/>
              <w:rPr>
                <w:sz w:val="16"/>
                <w:szCs w:val="16"/>
                <w:lang w:val="fr-FR"/>
              </w:rPr>
            </w:pPr>
          </w:p>
        </w:tc>
      </w:tr>
      <w:tr w:rsidR="00EE5860" w:rsidRPr="00441CD0" w14:paraId="7729DDC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4D4D464" w14:textId="77777777" w:rsidR="00EE5860" w:rsidRPr="00441CD0" w:rsidRDefault="00EE5860" w:rsidP="00BB0E1F">
            <w:pPr>
              <w:pStyle w:val="TAC"/>
              <w:rPr>
                <w:szCs w:val="16"/>
              </w:rPr>
            </w:pPr>
            <w:r w:rsidRPr="00441CD0">
              <w:rPr>
                <w:szCs w:val="16"/>
              </w:rPr>
              <w:t>1</w:t>
            </w:r>
          </w:p>
        </w:tc>
        <w:tc>
          <w:tcPr>
            <w:tcW w:w="1962" w:type="pct"/>
            <w:tcBorders>
              <w:top w:val="single" w:sz="4" w:space="0" w:color="auto"/>
              <w:left w:val="single" w:sz="4" w:space="0" w:color="auto"/>
              <w:bottom w:val="single" w:sz="4" w:space="0" w:color="auto"/>
              <w:right w:val="single" w:sz="4" w:space="0" w:color="auto"/>
            </w:tcBorders>
            <w:hideMark/>
          </w:tcPr>
          <w:p w14:paraId="03E4D108" w14:textId="77777777" w:rsidR="00EE5860" w:rsidRPr="00441CD0" w:rsidRDefault="00EE5860" w:rsidP="00BB0E1F">
            <w:pPr>
              <w:pStyle w:val="TAL"/>
              <w:rPr>
                <w:sz w:val="16"/>
                <w:szCs w:val="16"/>
              </w:rPr>
            </w:pPr>
            <w:r w:rsidRPr="00441CD0">
              <w:rPr>
                <w:lang w:val="fr-FR"/>
              </w:rPr>
              <w:t>Create PDR</w:t>
            </w:r>
          </w:p>
        </w:tc>
        <w:tc>
          <w:tcPr>
            <w:tcW w:w="1360" w:type="pct"/>
            <w:tcBorders>
              <w:top w:val="single" w:sz="4" w:space="0" w:color="auto"/>
              <w:left w:val="single" w:sz="4" w:space="0" w:color="auto"/>
              <w:bottom w:val="single" w:sz="4" w:space="0" w:color="auto"/>
              <w:right w:val="single" w:sz="4" w:space="0" w:color="auto"/>
            </w:tcBorders>
            <w:hideMark/>
          </w:tcPr>
          <w:p w14:paraId="7C33C511" w14:textId="77777777" w:rsidR="00EE5860" w:rsidRPr="00441CD0" w:rsidRDefault="00EE5860" w:rsidP="00BB0E1F">
            <w:pPr>
              <w:pStyle w:val="TAL"/>
              <w:rPr>
                <w:sz w:val="16"/>
                <w:szCs w:val="16"/>
                <w:lang w:val="de-DE"/>
              </w:rPr>
            </w:pPr>
            <w:r w:rsidRPr="00441CD0">
              <w:rPr>
                <w:szCs w:val="16"/>
              </w:rPr>
              <w:t>Extendable</w:t>
            </w:r>
            <w:r w:rsidRPr="00441CD0">
              <w:t xml:space="preserve"> / Table 7.5.2.2</w:t>
            </w:r>
            <w:r w:rsidRPr="00441CD0">
              <w:rPr>
                <w:lang w:val="de-DE"/>
              </w:rPr>
              <w:t>-1</w:t>
            </w:r>
          </w:p>
        </w:tc>
        <w:tc>
          <w:tcPr>
            <w:tcW w:w="833" w:type="pct"/>
            <w:tcBorders>
              <w:top w:val="single" w:sz="4" w:space="0" w:color="auto"/>
              <w:left w:val="single" w:sz="4" w:space="0" w:color="auto"/>
              <w:bottom w:val="single" w:sz="4" w:space="0" w:color="auto"/>
              <w:right w:val="single" w:sz="4" w:space="0" w:color="auto"/>
            </w:tcBorders>
            <w:hideMark/>
          </w:tcPr>
          <w:p w14:paraId="691C20F9"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39B8A18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C2DF5A9" w14:textId="77777777" w:rsidR="00EE5860" w:rsidRPr="00441CD0" w:rsidRDefault="00EE5860" w:rsidP="00BB0E1F">
            <w:pPr>
              <w:pStyle w:val="TAC"/>
              <w:rPr>
                <w:szCs w:val="16"/>
              </w:rPr>
            </w:pPr>
            <w:r w:rsidRPr="00441CD0">
              <w:rPr>
                <w:szCs w:val="16"/>
              </w:rPr>
              <w:t>2</w:t>
            </w:r>
          </w:p>
        </w:tc>
        <w:tc>
          <w:tcPr>
            <w:tcW w:w="1962" w:type="pct"/>
            <w:tcBorders>
              <w:top w:val="single" w:sz="4" w:space="0" w:color="auto"/>
              <w:left w:val="single" w:sz="4" w:space="0" w:color="auto"/>
              <w:bottom w:val="single" w:sz="4" w:space="0" w:color="auto"/>
              <w:right w:val="single" w:sz="4" w:space="0" w:color="auto"/>
            </w:tcBorders>
            <w:hideMark/>
          </w:tcPr>
          <w:p w14:paraId="2A360A45" w14:textId="77777777" w:rsidR="00EE5860" w:rsidRPr="00441CD0" w:rsidRDefault="00EE5860" w:rsidP="00BB0E1F">
            <w:pPr>
              <w:pStyle w:val="TAL"/>
              <w:rPr>
                <w:sz w:val="16"/>
                <w:szCs w:val="16"/>
              </w:rPr>
            </w:pPr>
            <w:r w:rsidRPr="00441CD0">
              <w:rPr>
                <w:lang w:val="fr-FR"/>
              </w:rPr>
              <w:t>PDI</w:t>
            </w:r>
          </w:p>
        </w:tc>
        <w:tc>
          <w:tcPr>
            <w:tcW w:w="1360" w:type="pct"/>
            <w:tcBorders>
              <w:top w:val="single" w:sz="4" w:space="0" w:color="auto"/>
              <w:left w:val="single" w:sz="4" w:space="0" w:color="auto"/>
              <w:bottom w:val="single" w:sz="4" w:space="0" w:color="auto"/>
              <w:right w:val="single" w:sz="4" w:space="0" w:color="auto"/>
            </w:tcBorders>
            <w:hideMark/>
          </w:tcPr>
          <w:p w14:paraId="7634C38B" w14:textId="77777777" w:rsidR="00EE5860" w:rsidRPr="00441CD0" w:rsidRDefault="00EE5860" w:rsidP="00BB0E1F">
            <w:pPr>
              <w:pStyle w:val="TAL"/>
              <w:rPr>
                <w:sz w:val="16"/>
                <w:szCs w:val="16"/>
                <w:lang w:val="de-DE"/>
              </w:rPr>
            </w:pPr>
            <w:r w:rsidRPr="00441CD0">
              <w:t>Extendable /</w:t>
            </w:r>
            <w:r w:rsidRPr="00441CD0">
              <w:rPr>
                <w:lang w:val="de-DE"/>
              </w:rPr>
              <w:t xml:space="preserve"> </w:t>
            </w:r>
            <w:r w:rsidRPr="00441CD0">
              <w:t>Table 7.5.2</w:t>
            </w:r>
            <w:r w:rsidRPr="00441CD0">
              <w:rPr>
                <w:lang w:val="de-DE"/>
              </w:rPr>
              <w:t>.2-2</w:t>
            </w:r>
          </w:p>
        </w:tc>
        <w:tc>
          <w:tcPr>
            <w:tcW w:w="833" w:type="pct"/>
            <w:tcBorders>
              <w:top w:val="single" w:sz="4" w:space="0" w:color="auto"/>
              <w:left w:val="single" w:sz="4" w:space="0" w:color="auto"/>
              <w:bottom w:val="single" w:sz="4" w:space="0" w:color="auto"/>
              <w:right w:val="single" w:sz="4" w:space="0" w:color="auto"/>
            </w:tcBorders>
            <w:hideMark/>
          </w:tcPr>
          <w:p w14:paraId="613E9A77"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107A460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B19406F" w14:textId="77777777" w:rsidR="00EE5860" w:rsidRPr="00441CD0" w:rsidRDefault="00EE5860" w:rsidP="00BB0E1F">
            <w:pPr>
              <w:pStyle w:val="TAC"/>
              <w:rPr>
                <w:szCs w:val="16"/>
              </w:rPr>
            </w:pPr>
            <w:r w:rsidRPr="00441CD0">
              <w:rPr>
                <w:szCs w:val="16"/>
              </w:rPr>
              <w:t>3</w:t>
            </w:r>
          </w:p>
        </w:tc>
        <w:tc>
          <w:tcPr>
            <w:tcW w:w="1962" w:type="pct"/>
            <w:tcBorders>
              <w:top w:val="single" w:sz="4" w:space="0" w:color="auto"/>
              <w:left w:val="single" w:sz="4" w:space="0" w:color="auto"/>
              <w:bottom w:val="single" w:sz="4" w:space="0" w:color="auto"/>
              <w:right w:val="single" w:sz="4" w:space="0" w:color="auto"/>
            </w:tcBorders>
            <w:hideMark/>
          </w:tcPr>
          <w:p w14:paraId="12C9C95B" w14:textId="77777777" w:rsidR="00EE5860" w:rsidRPr="00441CD0" w:rsidRDefault="00EE5860" w:rsidP="00BB0E1F">
            <w:pPr>
              <w:pStyle w:val="TAL"/>
              <w:rPr>
                <w:sz w:val="16"/>
                <w:szCs w:val="16"/>
              </w:rPr>
            </w:pPr>
            <w:r w:rsidRPr="00441CD0">
              <w:t>Create FAR</w:t>
            </w:r>
          </w:p>
        </w:tc>
        <w:tc>
          <w:tcPr>
            <w:tcW w:w="1360" w:type="pct"/>
            <w:tcBorders>
              <w:top w:val="single" w:sz="4" w:space="0" w:color="auto"/>
              <w:left w:val="single" w:sz="4" w:space="0" w:color="auto"/>
              <w:bottom w:val="single" w:sz="4" w:space="0" w:color="auto"/>
              <w:right w:val="single" w:sz="4" w:space="0" w:color="auto"/>
            </w:tcBorders>
            <w:hideMark/>
          </w:tcPr>
          <w:p w14:paraId="623E523E" w14:textId="77777777" w:rsidR="00EE5860" w:rsidRPr="00441CD0" w:rsidRDefault="00EE5860" w:rsidP="00BB0E1F">
            <w:pPr>
              <w:pStyle w:val="TAL"/>
              <w:rPr>
                <w:sz w:val="16"/>
                <w:szCs w:val="16"/>
                <w:lang w:val="de-DE"/>
              </w:rPr>
            </w:pPr>
            <w:r w:rsidRPr="00441CD0">
              <w:t>Extendable / Table 7.5.2</w:t>
            </w:r>
            <w:r w:rsidRPr="00441CD0">
              <w:rPr>
                <w:lang w:val="de-DE"/>
              </w:rPr>
              <w:t>.3-1</w:t>
            </w:r>
          </w:p>
        </w:tc>
        <w:tc>
          <w:tcPr>
            <w:tcW w:w="833" w:type="pct"/>
            <w:tcBorders>
              <w:top w:val="single" w:sz="4" w:space="0" w:color="auto"/>
              <w:left w:val="single" w:sz="4" w:space="0" w:color="auto"/>
              <w:bottom w:val="single" w:sz="4" w:space="0" w:color="auto"/>
              <w:right w:val="single" w:sz="4" w:space="0" w:color="auto"/>
            </w:tcBorders>
            <w:hideMark/>
          </w:tcPr>
          <w:p w14:paraId="0BE5F87B"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0135342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DDC3422" w14:textId="77777777" w:rsidR="00EE5860" w:rsidRPr="00441CD0" w:rsidRDefault="00EE5860" w:rsidP="00BB0E1F">
            <w:pPr>
              <w:pStyle w:val="TAC"/>
              <w:rPr>
                <w:szCs w:val="16"/>
              </w:rPr>
            </w:pPr>
            <w:r w:rsidRPr="00441CD0">
              <w:rPr>
                <w:szCs w:val="16"/>
              </w:rPr>
              <w:t>4</w:t>
            </w:r>
          </w:p>
        </w:tc>
        <w:tc>
          <w:tcPr>
            <w:tcW w:w="1962" w:type="pct"/>
            <w:tcBorders>
              <w:top w:val="single" w:sz="4" w:space="0" w:color="auto"/>
              <w:left w:val="single" w:sz="4" w:space="0" w:color="auto"/>
              <w:bottom w:val="single" w:sz="4" w:space="0" w:color="auto"/>
              <w:right w:val="single" w:sz="4" w:space="0" w:color="auto"/>
            </w:tcBorders>
            <w:hideMark/>
          </w:tcPr>
          <w:p w14:paraId="43C8D6CA" w14:textId="77777777" w:rsidR="00EE5860" w:rsidRPr="00441CD0" w:rsidRDefault="00EE5860" w:rsidP="00BB0E1F">
            <w:pPr>
              <w:pStyle w:val="TAL"/>
              <w:rPr>
                <w:sz w:val="16"/>
                <w:szCs w:val="16"/>
              </w:rPr>
            </w:pPr>
            <w:r w:rsidRPr="00441CD0">
              <w:t>Forwarding Parameters</w:t>
            </w:r>
          </w:p>
        </w:tc>
        <w:tc>
          <w:tcPr>
            <w:tcW w:w="1360" w:type="pct"/>
            <w:tcBorders>
              <w:top w:val="single" w:sz="4" w:space="0" w:color="auto"/>
              <w:left w:val="single" w:sz="4" w:space="0" w:color="auto"/>
              <w:bottom w:val="single" w:sz="4" w:space="0" w:color="auto"/>
              <w:right w:val="single" w:sz="4" w:space="0" w:color="auto"/>
            </w:tcBorders>
            <w:hideMark/>
          </w:tcPr>
          <w:p w14:paraId="0AE4E671" w14:textId="77777777" w:rsidR="00EE5860" w:rsidRPr="00441CD0" w:rsidRDefault="00EE5860" w:rsidP="00BB0E1F">
            <w:pPr>
              <w:pStyle w:val="TAL"/>
              <w:rPr>
                <w:sz w:val="16"/>
                <w:szCs w:val="16"/>
                <w:lang w:val="de-DE"/>
              </w:rPr>
            </w:pPr>
            <w:r w:rsidRPr="00441CD0">
              <w:t>Extendable / Table 7.5.2</w:t>
            </w:r>
            <w:r w:rsidRPr="00441CD0">
              <w:rPr>
                <w:lang w:val="de-DE"/>
              </w:rPr>
              <w:t>.3-2</w:t>
            </w:r>
          </w:p>
        </w:tc>
        <w:tc>
          <w:tcPr>
            <w:tcW w:w="833" w:type="pct"/>
            <w:tcBorders>
              <w:top w:val="single" w:sz="4" w:space="0" w:color="auto"/>
              <w:left w:val="single" w:sz="4" w:space="0" w:color="auto"/>
              <w:bottom w:val="single" w:sz="4" w:space="0" w:color="auto"/>
              <w:right w:val="single" w:sz="4" w:space="0" w:color="auto"/>
            </w:tcBorders>
            <w:hideMark/>
          </w:tcPr>
          <w:p w14:paraId="0A69357A"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035EB2CA"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11F9EA7" w14:textId="77777777" w:rsidR="00EE5860" w:rsidRPr="00441CD0" w:rsidRDefault="00EE5860" w:rsidP="00BB0E1F">
            <w:pPr>
              <w:pStyle w:val="TAC"/>
              <w:rPr>
                <w:szCs w:val="16"/>
              </w:rPr>
            </w:pPr>
            <w:r w:rsidRPr="00441CD0">
              <w:rPr>
                <w:szCs w:val="16"/>
              </w:rPr>
              <w:t>5</w:t>
            </w:r>
          </w:p>
        </w:tc>
        <w:tc>
          <w:tcPr>
            <w:tcW w:w="1962" w:type="pct"/>
            <w:tcBorders>
              <w:top w:val="single" w:sz="4" w:space="0" w:color="auto"/>
              <w:left w:val="single" w:sz="4" w:space="0" w:color="auto"/>
              <w:bottom w:val="single" w:sz="4" w:space="0" w:color="auto"/>
              <w:right w:val="single" w:sz="4" w:space="0" w:color="auto"/>
            </w:tcBorders>
            <w:hideMark/>
          </w:tcPr>
          <w:p w14:paraId="6516539E" w14:textId="77777777" w:rsidR="00EE5860" w:rsidRPr="00441CD0" w:rsidRDefault="00EE5860" w:rsidP="00BB0E1F">
            <w:pPr>
              <w:pStyle w:val="TAL"/>
              <w:rPr>
                <w:sz w:val="16"/>
                <w:szCs w:val="16"/>
              </w:rPr>
            </w:pPr>
            <w:r w:rsidRPr="00441CD0">
              <w:rPr>
                <w:lang w:val="de-DE"/>
              </w:rPr>
              <w:t>Duplicat</w:t>
            </w:r>
            <w:r w:rsidRPr="00441CD0">
              <w:t>ing Parameters</w:t>
            </w:r>
          </w:p>
        </w:tc>
        <w:tc>
          <w:tcPr>
            <w:tcW w:w="1360" w:type="pct"/>
            <w:tcBorders>
              <w:top w:val="single" w:sz="4" w:space="0" w:color="auto"/>
              <w:left w:val="single" w:sz="4" w:space="0" w:color="auto"/>
              <w:bottom w:val="single" w:sz="4" w:space="0" w:color="auto"/>
              <w:right w:val="single" w:sz="4" w:space="0" w:color="auto"/>
            </w:tcBorders>
            <w:hideMark/>
          </w:tcPr>
          <w:p w14:paraId="2492CFCF" w14:textId="77777777" w:rsidR="00EE5860" w:rsidRPr="00441CD0" w:rsidRDefault="00EE5860" w:rsidP="00BB0E1F">
            <w:pPr>
              <w:pStyle w:val="TAL"/>
              <w:rPr>
                <w:sz w:val="16"/>
                <w:szCs w:val="16"/>
                <w:lang w:val="de-DE"/>
              </w:rPr>
            </w:pPr>
            <w:r w:rsidRPr="00441CD0">
              <w:t>Extendable / Table 7.5.2</w:t>
            </w:r>
            <w:r w:rsidRPr="00441CD0">
              <w:rPr>
                <w:lang w:val="de-DE"/>
              </w:rPr>
              <w:t>.3-3</w:t>
            </w:r>
          </w:p>
        </w:tc>
        <w:tc>
          <w:tcPr>
            <w:tcW w:w="833" w:type="pct"/>
            <w:tcBorders>
              <w:top w:val="single" w:sz="4" w:space="0" w:color="auto"/>
              <w:left w:val="single" w:sz="4" w:space="0" w:color="auto"/>
              <w:bottom w:val="single" w:sz="4" w:space="0" w:color="auto"/>
              <w:right w:val="single" w:sz="4" w:space="0" w:color="auto"/>
            </w:tcBorders>
            <w:hideMark/>
          </w:tcPr>
          <w:p w14:paraId="2F3AF1E5"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5CABE8F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2FDA5A1" w14:textId="77777777" w:rsidR="00EE5860" w:rsidRPr="00441CD0" w:rsidRDefault="00EE5860" w:rsidP="00BB0E1F">
            <w:pPr>
              <w:pStyle w:val="TAC"/>
              <w:rPr>
                <w:szCs w:val="16"/>
              </w:rPr>
            </w:pPr>
            <w:r w:rsidRPr="00441CD0">
              <w:rPr>
                <w:szCs w:val="16"/>
              </w:rPr>
              <w:t>6</w:t>
            </w:r>
          </w:p>
        </w:tc>
        <w:tc>
          <w:tcPr>
            <w:tcW w:w="1962" w:type="pct"/>
            <w:tcBorders>
              <w:top w:val="single" w:sz="4" w:space="0" w:color="auto"/>
              <w:left w:val="single" w:sz="4" w:space="0" w:color="auto"/>
              <w:bottom w:val="single" w:sz="4" w:space="0" w:color="auto"/>
              <w:right w:val="single" w:sz="4" w:space="0" w:color="auto"/>
            </w:tcBorders>
            <w:hideMark/>
          </w:tcPr>
          <w:p w14:paraId="37C7FECF" w14:textId="77777777" w:rsidR="00EE5860" w:rsidRPr="00441CD0" w:rsidRDefault="00EE5860" w:rsidP="00BB0E1F">
            <w:pPr>
              <w:pStyle w:val="TAL"/>
              <w:rPr>
                <w:sz w:val="16"/>
                <w:szCs w:val="16"/>
              </w:rPr>
            </w:pPr>
            <w:r w:rsidRPr="00441CD0">
              <w:rPr>
                <w:szCs w:val="18"/>
              </w:rPr>
              <w:t>Create U</w:t>
            </w:r>
            <w:r w:rsidRPr="00441CD0">
              <w:t>RR</w:t>
            </w:r>
          </w:p>
        </w:tc>
        <w:tc>
          <w:tcPr>
            <w:tcW w:w="1360" w:type="pct"/>
            <w:tcBorders>
              <w:top w:val="single" w:sz="4" w:space="0" w:color="auto"/>
              <w:left w:val="single" w:sz="4" w:space="0" w:color="auto"/>
              <w:bottom w:val="single" w:sz="4" w:space="0" w:color="auto"/>
              <w:right w:val="single" w:sz="4" w:space="0" w:color="auto"/>
            </w:tcBorders>
            <w:hideMark/>
          </w:tcPr>
          <w:p w14:paraId="0E872591" w14:textId="77777777" w:rsidR="00EE5860" w:rsidRPr="00441CD0" w:rsidRDefault="00EE5860" w:rsidP="00BB0E1F">
            <w:pPr>
              <w:pStyle w:val="TAL"/>
              <w:rPr>
                <w:sz w:val="16"/>
                <w:szCs w:val="16"/>
                <w:lang w:val="de-DE"/>
              </w:rPr>
            </w:pPr>
            <w:r w:rsidRPr="00441CD0">
              <w:t>Extendable / Table 7.5.2</w:t>
            </w:r>
            <w:r w:rsidRPr="00441CD0">
              <w:rPr>
                <w:lang w:val="de-DE"/>
              </w:rPr>
              <w:t>.4-1</w:t>
            </w:r>
          </w:p>
        </w:tc>
        <w:tc>
          <w:tcPr>
            <w:tcW w:w="833" w:type="pct"/>
            <w:tcBorders>
              <w:top w:val="single" w:sz="4" w:space="0" w:color="auto"/>
              <w:left w:val="single" w:sz="4" w:space="0" w:color="auto"/>
              <w:bottom w:val="single" w:sz="4" w:space="0" w:color="auto"/>
              <w:right w:val="single" w:sz="4" w:space="0" w:color="auto"/>
            </w:tcBorders>
            <w:hideMark/>
          </w:tcPr>
          <w:p w14:paraId="71B8E166"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6BE207A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A14F637" w14:textId="77777777" w:rsidR="00EE5860" w:rsidRPr="00441CD0" w:rsidRDefault="00EE5860" w:rsidP="00BB0E1F">
            <w:pPr>
              <w:pStyle w:val="TAC"/>
              <w:rPr>
                <w:szCs w:val="16"/>
              </w:rPr>
            </w:pPr>
            <w:r w:rsidRPr="00441CD0">
              <w:rPr>
                <w:szCs w:val="16"/>
              </w:rPr>
              <w:t>7</w:t>
            </w:r>
          </w:p>
        </w:tc>
        <w:tc>
          <w:tcPr>
            <w:tcW w:w="1962" w:type="pct"/>
            <w:tcBorders>
              <w:top w:val="single" w:sz="4" w:space="0" w:color="auto"/>
              <w:left w:val="single" w:sz="4" w:space="0" w:color="auto"/>
              <w:bottom w:val="single" w:sz="4" w:space="0" w:color="auto"/>
              <w:right w:val="single" w:sz="4" w:space="0" w:color="auto"/>
            </w:tcBorders>
            <w:hideMark/>
          </w:tcPr>
          <w:p w14:paraId="21367572" w14:textId="77777777" w:rsidR="00EE5860" w:rsidRPr="00441CD0" w:rsidRDefault="00EE5860" w:rsidP="00BB0E1F">
            <w:pPr>
              <w:pStyle w:val="TAL"/>
              <w:rPr>
                <w:sz w:val="16"/>
                <w:szCs w:val="16"/>
              </w:rPr>
            </w:pPr>
            <w:r w:rsidRPr="00441CD0">
              <w:rPr>
                <w:szCs w:val="18"/>
              </w:rPr>
              <w:t>Create QE</w:t>
            </w:r>
            <w:r w:rsidRPr="00441CD0">
              <w:t>R</w:t>
            </w:r>
          </w:p>
        </w:tc>
        <w:tc>
          <w:tcPr>
            <w:tcW w:w="1360" w:type="pct"/>
            <w:tcBorders>
              <w:top w:val="single" w:sz="4" w:space="0" w:color="auto"/>
              <w:left w:val="single" w:sz="4" w:space="0" w:color="auto"/>
              <w:bottom w:val="single" w:sz="4" w:space="0" w:color="auto"/>
              <w:right w:val="single" w:sz="4" w:space="0" w:color="auto"/>
            </w:tcBorders>
            <w:hideMark/>
          </w:tcPr>
          <w:p w14:paraId="41446B9C" w14:textId="77777777" w:rsidR="00EE5860" w:rsidRPr="00441CD0" w:rsidRDefault="00EE5860" w:rsidP="00BB0E1F">
            <w:pPr>
              <w:pStyle w:val="TAL"/>
              <w:rPr>
                <w:b/>
                <w:sz w:val="16"/>
                <w:szCs w:val="16"/>
                <w:lang w:val="de-DE"/>
              </w:rPr>
            </w:pPr>
            <w:r w:rsidRPr="00441CD0">
              <w:t>Extendable /</w:t>
            </w:r>
            <w:r w:rsidRPr="00441CD0">
              <w:rPr>
                <w:lang w:val="de-DE"/>
              </w:rPr>
              <w:t xml:space="preserve"> </w:t>
            </w:r>
            <w:r w:rsidRPr="00441CD0">
              <w:t>Table 7.5.2</w:t>
            </w:r>
            <w:r w:rsidRPr="00441CD0">
              <w:rPr>
                <w:lang w:val="de-DE"/>
              </w:rPr>
              <w:t>.5-1</w:t>
            </w:r>
          </w:p>
        </w:tc>
        <w:tc>
          <w:tcPr>
            <w:tcW w:w="833" w:type="pct"/>
            <w:tcBorders>
              <w:top w:val="single" w:sz="4" w:space="0" w:color="auto"/>
              <w:left w:val="single" w:sz="4" w:space="0" w:color="auto"/>
              <w:bottom w:val="single" w:sz="4" w:space="0" w:color="auto"/>
              <w:right w:val="single" w:sz="4" w:space="0" w:color="auto"/>
            </w:tcBorders>
            <w:hideMark/>
          </w:tcPr>
          <w:p w14:paraId="78E1074D"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38D2B814"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94DC85F" w14:textId="77777777" w:rsidR="00EE5860" w:rsidRPr="00441CD0" w:rsidRDefault="00EE5860" w:rsidP="00BB0E1F">
            <w:pPr>
              <w:pStyle w:val="TAC"/>
              <w:rPr>
                <w:szCs w:val="16"/>
              </w:rPr>
            </w:pPr>
            <w:r w:rsidRPr="00441CD0">
              <w:rPr>
                <w:szCs w:val="16"/>
              </w:rPr>
              <w:t>8</w:t>
            </w:r>
          </w:p>
        </w:tc>
        <w:tc>
          <w:tcPr>
            <w:tcW w:w="1962" w:type="pct"/>
            <w:tcBorders>
              <w:top w:val="single" w:sz="4" w:space="0" w:color="auto"/>
              <w:left w:val="single" w:sz="4" w:space="0" w:color="auto"/>
              <w:bottom w:val="single" w:sz="4" w:space="0" w:color="auto"/>
              <w:right w:val="single" w:sz="4" w:space="0" w:color="auto"/>
            </w:tcBorders>
            <w:hideMark/>
          </w:tcPr>
          <w:p w14:paraId="180CD1D6" w14:textId="77777777" w:rsidR="00EE5860" w:rsidRPr="00441CD0" w:rsidRDefault="00EE5860" w:rsidP="00BB0E1F">
            <w:pPr>
              <w:pStyle w:val="TAL"/>
              <w:rPr>
                <w:sz w:val="16"/>
                <w:szCs w:val="16"/>
              </w:rPr>
            </w:pPr>
            <w:r w:rsidRPr="00441CD0">
              <w:rPr>
                <w:lang w:val="en-US"/>
              </w:rPr>
              <w:t>Created PDR</w:t>
            </w:r>
          </w:p>
        </w:tc>
        <w:tc>
          <w:tcPr>
            <w:tcW w:w="1360" w:type="pct"/>
            <w:tcBorders>
              <w:top w:val="single" w:sz="4" w:space="0" w:color="auto"/>
              <w:left w:val="single" w:sz="4" w:space="0" w:color="auto"/>
              <w:bottom w:val="single" w:sz="4" w:space="0" w:color="auto"/>
              <w:right w:val="single" w:sz="4" w:space="0" w:color="auto"/>
            </w:tcBorders>
            <w:hideMark/>
          </w:tcPr>
          <w:p w14:paraId="3EDAB2BE" w14:textId="77777777" w:rsidR="00EE5860" w:rsidRPr="00441CD0" w:rsidRDefault="00EE5860" w:rsidP="00BB0E1F">
            <w:pPr>
              <w:pStyle w:val="TAL"/>
              <w:rPr>
                <w:sz w:val="16"/>
                <w:szCs w:val="16"/>
                <w:lang w:val="de-DE"/>
              </w:rPr>
            </w:pPr>
            <w:r w:rsidRPr="00441CD0">
              <w:t>Extendable / Table 7.5.3</w:t>
            </w:r>
            <w:r w:rsidRPr="00441CD0">
              <w:rPr>
                <w:lang w:val="de-DE"/>
              </w:rPr>
              <w:t>.2-1</w:t>
            </w:r>
          </w:p>
        </w:tc>
        <w:tc>
          <w:tcPr>
            <w:tcW w:w="833" w:type="pct"/>
            <w:tcBorders>
              <w:top w:val="single" w:sz="4" w:space="0" w:color="auto"/>
              <w:left w:val="single" w:sz="4" w:space="0" w:color="auto"/>
              <w:bottom w:val="single" w:sz="4" w:space="0" w:color="auto"/>
              <w:right w:val="single" w:sz="4" w:space="0" w:color="auto"/>
            </w:tcBorders>
            <w:hideMark/>
          </w:tcPr>
          <w:p w14:paraId="6707FF1C"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204DCE7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06ECA81E" w14:textId="77777777" w:rsidR="00EE5860" w:rsidRPr="00441CD0" w:rsidRDefault="00EE5860" w:rsidP="00BB0E1F">
            <w:pPr>
              <w:pStyle w:val="TAC"/>
              <w:rPr>
                <w:szCs w:val="16"/>
              </w:rPr>
            </w:pPr>
            <w:r w:rsidRPr="00441CD0">
              <w:rPr>
                <w:szCs w:val="16"/>
              </w:rPr>
              <w:t>9</w:t>
            </w:r>
          </w:p>
        </w:tc>
        <w:tc>
          <w:tcPr>
            <w:tcW w:w="1962" w:type="pct"/>
            <w:tcBorders>
              <w:top w:val="single" w:sz="4" w:space="0" w:color="auto"/>
              <w:left w:val="single" w:sz="4" w:space="0" w:color="auto"/>
              <w:bottom w:val="single" w:sz="4" w:space="0" w:color="auto"/>
              <w:right w:val="single" w:sz="4" w:space="0" w:color="auto"/>
            </w:tcBorders>
            <w:hideMark/>
          </w:tcPr>
          <w:p w14:paraId="3FFA3A00" w14:textId="77777777" w:rsidR="00EE5860" w:rsidRPr="00441CD0" w:rsidRDefault="00EE5860" w:rsidP="00BB0E1F">
            <w:pPr>
              <w:pStyle w:val="TAL"/>
              <w:rPr>
                <w:sz w:val="16"/>
                <w:szCs w:val="16"/>
              </w:rPr>
            </w:pPr>
            <w:r w:rsidRPr="00441CD0">
              <w:rPr>
                <w:lang w:val="fr-FR"/>
              </w:rPr>
              <w:t>Update PDR</w:t>
            </w:r>
          </w:p>
        </w:tc>
        <w:tc>
          <w:tcPr>
            <w:tcW w:w="1360" w:type="pct"/>
            <w:tcBorders>
              <w:top w:val="single" w:sz="4" w:space="0" w:color="auto"/>
              <w:left w:val="single" w:sz="4" w:space="0" w:color="auto"/>
              <w:bottom w:val="single" w:sz="4" w:space="0" w:color="auto"/>
              <w:right w:val="single" w:sz="4" w:space="0" w:color="auto"/>
            </w:tcBorders>
            <w:hideMark/>
          </w:tcPr>
          <w:p w14:paraId="7D8FE731" w14:textId="77777777" w:rsidR="00EE5860" w:rsidRPr="00441CD0" w:rsidRDefault="00EE5860" w:rsidP="00BB0E1F">
            <w:pPr>
              <w:pStyle w:val="TAL"/>
              <w:rPr>
                <w:sz w:val="16"/>
                <w:szCs w:val="16"/>
                <w:lang w:val="de-DE"/>
              </w:rPr>
            </w:pPr>
            <w:r w:rsidRPr="00441CD0">
              <w:t>Extendable / Table 7.5.4</w:t>
            </w:r>
            <w:r w:rsidRPr="00441CD0">
              <w:rPr>
                <w:lang w:val="de-DE"/>
              </w:rPr>
              <w:t>.</w:t>
            </w:r>
            <w:r w:rsidRPr="00441CD0">
              <w:t>2</w:t>
            </w:r>
            <w:r w:rsidRPr="00441CD0">
              <w:rPr>
                <w:lang w:val="de-DE"/>
              </w:rPr>
              <w:t>-1</w:t>
            </w:r>
          </w:p>
        </w:tc>
        <w:tc>
          <w:tcPr>
            <w:tcW w:w="833" w:type="pct"/>
            <w:tcBorders>
              <w:top w:val="single" w:sz="4" w:space="0" w:color="auto"/>
              <w:left w:val="single" w:sz="4" w:space="0" w:color="auto"/>
              <w:bottom w:val="single" w:sz="4" w:space="0" w:color="auto"/>
              <w:right w:val="single" w:sz="4" w:space="0" w:color="auto"/>
            </w:tcBorders>
            <w:hideMark/>
          </w:tcPr>
          <w:p w14:paraId="14A530CC"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3D39FDD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3F6623A" w14:textId="77777777" w:rsidR="00EE5860" w:rsidRPr="00441CD0" w:rsidRDefault="00EE5860" w:rsidP="00BB0E1F">
            <w:pPr>
              <w:pStyle w:val="TAC"/>
              <w:rPr>
                <w:szCs w:val="16"/>
              </w:rPr>
            </w:pPr>
            <w:r w:rsidRPr="00441CD0">
              <w:rPr>
                <w:szCs w:val="16"/>
              </w:rPr>
              <w:t>10</w:t>
            </w:r>
          </w:p>
        </w:tc>
        <w:tc>
          <w:tcPr>
            <w:tcW w:w="1962" w:type="pct"/>
            <w:tcBorders>
              <w:top w:val="single" w:sz="4" w:space="0" w:color="auto"/>
              <w:left w:val="single" w:sz="4" w:space="0" w:color="auto"/>
              <w:bottom w:val="single" w:sz="4" w:space="0" w:color="auto"/>
              <w:right w:val="single" w:sz="4" w:space="0" w:color="auto"/>
            </w:tcBorders>
            <w:hideMark/>
          </w:tcPr>
          <w:p w14:paraId="7E233158" w14:textId="77777777" w:rsidR="00EE5860" w:rsidRPr="00441CD0" w:rsidRDefault="00EE5860" w:rsidP="00BB0E1F">
            <w:pPr>
              <w:pStyle w:val="TAL"/>
              <w:rPr>
                <w:sz w:val="16"/>
                <w:szCs w:val="16"/>
              </w:rPr>
            </w:pPr>
            <w:r w:rsidRPr="00441CD0">
              <w:t>Update FAR</w:t>
            </w:r>
          </w:p>
        </w:tc>
        <w:tc>
          <w:tcPr>
            <w:tcW w:w="1360" w:type="pct"/>
            <w:tcBorders>
              <w:top w:val="single" w:sz="4" w:space="0" w:color="auto"/>
              <w:left w:val="single" w:sz="4" w:space="0" w:color="auto"/>
              <w:bottom w:val="single" w:sz="4" w:space="0" w:color="auto"/>
              <w:right w:val="single" w:sz="4" w:space="0" w:color="auto"/>
            </w:tcBorders>
            <w:hideMark/>
          </w:tcPr>
          <w:p w14:paraId="2728FADA" w14:textId="77777777" w:rsidR="00EE5860" w:rsidRPr="00441CD0" w:rsidRDefault="00EE5860" w:rsidP="00BB0E1F">
            <w:pPr>
              <w:pStyle w:val="TAL"/>
              <w:rPr>
                <w:sz w:val="16"/>
                <w:szCs w:val="16"/>
                <w:lang w:val="de-DE"/>
              </w:rPr>
            </w:pPr>
            <w:r w:rsidRPr="00441CD0">
              <w:t>Extendable / Table 7.5.4</w:t>
            </w:r>
            <w:r w:rsidRPr="00441CD0">
              <w:rPr>
                <w:lang w:val="de-DE"/>
              </w:rPr>
              <w:t>.</w:t>
            </w:r>
            <w:r w:rsidRPr="00441CD0">
              <w:t>3</w:t>
            </w:r>
            <w:r w:rsidRPr="00441CD0">
              <w:rPr>
                <w:lang w:val="de-DE"/>
              </w:rPr>
              <w:t>-1</w:t>
            </w:r>
          </w:p>
        </w:tc>
        <w:tc>
          <w:tcPr>
            <w:tcW w:w="833" w:type="pct"/>
            <w:tcBorders>
              <w:top w:val="single" w:sz="4" w:space="0" w:color="auto"/>
              <w:left w:val="single" w:sz="4" w:space="0" w:color="auto"/>
              <w:bottom w:val="single" w:sz="4" w:space="0" w:color="auto"/>
              <w:right w:val="single" w:sz="4" w:space="0" w:color="auto"/>
            </w:tcBorders>
            <w:hideMark/>
          </w:tcPr>
          <w:p w14:paraId="6A2C36AA"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4187956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4CAD72C" w14:textId="77777777" w:rsidR="00EE5860" w:rsidRPr="00441CD0" w:rsidRDefault="00EE5860" w:rsidP="00BB0E1F">
            <w:pPr>
              <w:pStyle w:val="TAC"/>
              <w:rPr>
                <w:szCs w:val="16"/>
              </w:rPr>
            </w:pPr>
            <w:r w:rsidRPr="00441CD0">
              <w:rPr>
                <w:szCs w:val="16"/>
              </w:rPr>
              <w:t>11</w:t>
            </w:r>
          </w:p>
        </w:tc>
        <w:tc>
          <w:tcPr>
            <w:tcW w:w="1962" w:type="pct"/>
            <w:tcBorders>
              <w:top w:val="single" w:sz="4" w:space="0" w:color="auto"/>
              <w:left w:val="single" w:sz="4" w:space="0" w:color="auto"/>
              <w:bottom w:val="single" w:sz="4" w:space="0" w:color="auto"/>
              <w:right w:val="single" w:sz="4" w:space="0" w:color="auto"/>
            </w:tcBorders>
            <w:hideMark/>
          </w:tcPr>
          <w:p w14:paraId="24AD9F2F" w14:textId="77777777" w:rsidR="00EE5860" w:rsidRPr="00441CD0" w:rsidRDefault="00EE5860" w:rsidP="00BB0E1F">
            <w:pPr>
              <w:pStyle w:val="TAL"/>
              <w:rPr>
                <w:sz w:val="16"/>
                <w:szCs w:val="16"/>
              </w:rPr>
            </w:pPr>
            <w:r w:rsidRPr="00441CD0">
              <w:t>Update Forwarding Parameters</w:t>
            </w:r>
          </w:p>
        </w:tc>
        <w:tc>
          <w:tcPr>
            <w:tcW w:w="1360" w:type="pct"/>
            <w:tcBorders>
              <w:top w:val="single" w:sz="4" w:space="0" w:color="auto"/>
              <w:left w:val="single" w:sz="4" w:space="0" w:color="auto"/>
              <w:bottom w:val="single" w:sz="4" w:space="0" w:color="auto"/>
              <w:right w:val="single" w:sz="4" w:space="0" w:color="auto"/>
            </w:tcBorders>
            <w:hideMark/>
          </w:tcPr>
          <w:p w14:paraId="33C08CA4" w14:textId="77777777" w:rsidR="00EE5860" w:rsidRPr="00441CD0" w:rsidRDefault="00EE5860" w:rsidP="00BB0E1F">
            <w:pPr>
              <w:pStyle w:val="TAL"/>
              <w:rPr>
                <w:sz w:val="16"/>
                <w:szCs w:val="16"/>
                <w:lang w:val="de-DE"/>
              </w:rPr>
            </w:pPr>
            <w:r w:rsidRPr="00441CD0">
              <w:t>Extendable / Table 7.5.4</w:t>
            </w:r>
            <w:r w:rsidRPr="00441CD0">
              <w:rPr>
                <w:lang w:val="de-DE"/>
              </w:rPr>
              <w:t>.3-2</w:t>
            </w:r>
          </w:p>
        </w:tc>
        <w:tc>
          <w:tcPr>
            <w:tcW w:w="833" w:type="pct"/>
            <w:tcBorders>
              <w:top w:val="single" w:sz="4" w:space="0" w:color="auto"/>
              <w:left w:val="single" w:sz="4" w:space="0" w:color="auto"/>
              <w:bottom w:val="single" w:sz="4" w:space="0" w:color="auto"/>
              <w:right w:val="single" w:sz="4" w:space="0" w:color="auto"/>
            </w:tcBorders>
            <w:hideMark/>
          </w:tcPr>
          <w:p w14:paraId="7CE03CC0"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47E620F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097B4971" w14:textId="77777777" w:rsidR="00EE5860" w:rsidRPr="00441CD0" w:rsidRDefault="00EE5860" w:rsidP="00BB0E1F">
            <w:pPr>
              <w:pStyle w:val="TAC"/>
              <w:rPr>
                <w:szCs w:val="16"/>
              </w:rPr>
            </w:pPr>
            <w:r w:rsidRPr="00441CD0">
              <w:rPr>
                <w:szCs w:val="16"/>
              </w:rPr>
              <w:t>12</w:t>
            </w:r>
          </w:p>
        </w:tc>
        <w:tc>
          <w:tcPr>
            <w:tcW w:w="1962" w:type="pct"/>
            <w:tcBorders>
              <w:top w:val="single" w:sz="4" w:space="0" w:color="auto"/>
              <w:left w:val="single" w:sz="4" w:space="0" w:color="auto"/>
              <w:bottom w:val="single" w:sz="4" w:space="0" w:color="auto"/>
              <w:right w:val="single" w:sz="4" w:space="0" w:color="auto"/>
            </w:tcBorders>
            <w:hideMark/>
          </w:tcPr>
          <w:p w14:paraId="59BD304B" w14:textId="77777777" w:rsidR="00EE5860" w:rsidRPr="00441CD0" w:rsidRDefault="00EE5860" w:rsidP="00BB0E1F">
            <w:pPr>
              <w:pStyle w:val="TAL"/>
              <w:rPr>
                <w:sz w:val="16"/>
                <w:szCs w:val="16"/>
              </w:rPr>
            </w:pPr>
            <w:r w:rsidRPr="00441CD0">
              <w:t>Update BAR (PFCP Session Report Response)</w:t>
            </w:r>
          </w:p>
        </w:tc>
        <w:tc>
          <w:tcPr>
            <w:tcW w:w="1360" w:type="pct"/>
            <w:tcBorders>
              <w:top w:val="single" w:sz="4" w:space="0" w:color="auto"/>
              <w:left w:val="single" w:sz="4" w:space="0" w:color="auto"/>
              <w:bottom w:val="single" w:sz="4" w:space="0" w:color="auto"/>
              <w:right w:val="single" w:sz="4" w:space="0" w:color="auto"/>
            </w:tcBorders>
            <w:hideMark/>
          </w:tcPr>
          <w:p w14:paraId="49F28895" w14:textId="77777777" w:rsidR="00EE5860" w:rsidRPr="00441CD0" w:rsidRDefault="00EE5860" w:rsidP="00BB0E1F">
            <w:pPr>
              <w:pStyle w:val="TAL"/>
              <w:rPr>
                <w:sz w:val="16"/>
                <w:szCs w:val="16"/>
                <w:lang w:val="de-DE"/>
              </w:rPr>
            </w:pPr>
            <w:r w:rsidRPr="00441CD0">
              <w:t>Extendable / Table 7.5.</w:t>
            </w:r>
            <w:r w:rsidRPr="00441CD0">
              <w:rPr>
                <w:lang w:val="de-DE"/>
              </w:rPr>
              <w:t xml:space="preserve">9.2-1 </w:t>
            </w:r>
          </w:p>
        </w:tc>
        <w:tc>
          <w:tcPr>
            <w:tcW w:w="833" w:type="pct"/>
            <w:tcBorders>
              <w:top w:val="single" w:sz="4" w:space="0" w:color="auto"/>
              <w:left w:val="single" w:sz="4" w:space="0" w:color="auto"/>
              <w:bottom w:val="single" w:sz="4" w:space="0" w:color="auto"/>
              <w:right w:val="single" w:sz="4" w:space="0" w:color="auto"/>
            </w:tcBorders>
            <w:hideMark/>
          </w:tcPr>
          <w:p w14:paraId="786EA613"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375F663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28B5329" w14:textId="77777777" w:rsidR="00EE5860" w:rsidRPr="00441CD0" w:rsidRDefault="00EE5860" w:rsidP="00BB0E1F">
            <w:pPr>
              <w:pStyle w:val="TAC"/>
              <w:rPr>
                <w:szCs w:val="16"/>
              </w:rPr>
            </w:pPr>
            <w:r w:rsidRPr="00441CD0">
              <w:rPr>
                <w:szCs w:val="16"/>
              </w:rPr>
              <w:t>13</w:t>
            </w:r>
          </w:p>
        </w:tc>
        <w:tc>
          <w:tcPr>
            <w:tcW w:w="1962" w:type="pct"/>
            <w:tcBorders>
              <w:top w:val="single" w:sz="4" w:space="0" w:color="auto"/>
              <w:left w:val="single" w:sz="4" w:space="0" w:color="auto"/>
              <w:bottom w:val="single" w:sz="4" w:space="0" w:color="auto"/>
              <w:right w:val="single" w:sz="4" w:space="0" w:color="auto"/>
            </w:tcBorders>
            <w:hideMark/>
          </w:tcPr>
          <w:p w14:paraId="160224EA" w14:textId="77777777" w:rsidR="00EE5860" w:rsidRPr="00441CD0" w:rsidRDefault="00EE5860" w:rsidP="00BB0E1F">
            <w:pPr>
              <w:pStyle w:val="TAL"/>
              <w:rPr>
                <w:sz w:val="16"/>
                <w:szCs w:val="16"/>
              </w:rPr>
            </w:pPr>
            <w:r w:rsidRPr="00441CD0">
              <w:rPr>
                <w:lang w:val="de-DE"/>
              </w:rPr>
              <w:t>Update URR</w:t>
            </w:r>
          </w:p>
        </w:tc>
        <w:tc>
          <w:tcPr>
            <w:tcW w:w="1360" w:type="pct"/>
            <w:tcBorders>
              <w:top w:val="single" w:sz="4" w:space="0" w:color="auto"/>
              <w:left w:val="single" w:sz="4" w:space="0" w:color="auto"/>
              <w:bottom w:val="single" w:sz="4" w:space="0" w:color="auto"/>
              <w:right w:val="single" w:sz="4" w:space="0" w:color="auto"/>
            </w:tcBorders>
            <w:hideMark/>
          </w:tcPr>
          <w:p w14:paraId="6B4ED064" w14:textId="77777777" w:rsidR="00EE5860" w:rsidRPr="00441CD0" w:rsidRDefault="00EE5860" w:rsidP="00BB0E1F">
            <w:pPr>
              <w:pStyle w:val="TAL"/>
              <w:rPr>
                <w:sz w:val="16"/>
                <w:szCs w:val="16"/>
                <w:lang w:val="de-DE"/>
              </w:rPr>
            </w:pPr>
            <w:r w:rsidRPr="00441CD0">
              <w:t>Extendable / Table 7.5.4</w:t>
            </w:r>
            <w:r w:rsidRPr="00441CD0">
              <w:rPr>
                <w:lang w:val="de-DE"/>
              </w:rPr>
              <w:t>.4</w:t>
            </w:r>
          </w:p>
        </w:tc>
        <w:tc>
          <w:tcPr>
            <w:tcW w:w="833" w:type="pct"/>
            <w:tcBorders>
              <w:top w:val="single" w:sz="4" w:space="0" w:color="auto"/>
              <w:left w:val="single" w:sz="4" w:space="0" w:color="auto"/>
              <w:bottom w:val="single" w:sz="4" w:space="0" w:color="auto"/>
              <w:right w:val="single" w:sz="4" w:space="0" w:color="auto"/>
            </w:tcBorders>
            <w:hideMark/>
          </w:tcPr>
          <w:p w14:paraId="499D6CB0"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7C65C5B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1E03FDD" w14:textId="77777777" w:rsidR="00EE5860" w:rsidRPr="00441CD0" w:rsidRDefault="00EE5860" w:rsidP="00BB0E1F">
            <w:pPr>
              <w:pStyle w:val="TAC"/>
              <w:rPr>
                <w:szCs w:val="16"/>
              </w:rPr>
            </w:pPr>
            <w:r w:rsidRPr="00441CD0">
              <w:rPr>
                <w:szCs w:val="16"/>
              </w:rPr>
              <w:t>14</w:t>
            </w:r>
          </w:p>
        </w:tc>
        <w:tc>
          <w:tcPr>
            <w:tcW w:w="1962" w:type="pct"/>
            <w:tcBorders>
              <w:top w:val="single" w:sz="4" w:space="0" w:color="auto"/>
              <w:left w:val="single" w:sz="4" w:space="0" w:color="auto"/>
              <w:bottom w:val="single" w:sz="4" w:space="0" w:color="auto"/>
              <w:right w:val="single" w:sz="4" w:space="0" w:color="auto"/>
            </w:tcBorders>
            <w:hideMark/>
          </w:tcPr>
          <w:p w14:paraId="72FEE7DC" w14:textId="77777777" w:rsidR="00EE5860" w:rsidRPr="00441CD0" w:rsidRDefault="00EE5860" w:rsidP="00BB0E1F">
            <w:pPr>
              <w:pStyle w:val="TAL"/>
              <w:rPr>
                <w:sz w:val="16"/>
                <w:szCs w:val="16"/>
              </w:rPr>
            </w:pPr>
            <w:r w:rsidRPr="00441CD0">
              <w:rPr>
                <w:lang w:val="fr-FR"/>
              </w:rPr>
              <w:t>Update QER</w:t>
            </w:r>
          </w:p>
        </w:tc>
        <w:tc>
          <w:tcPr>
            <w:tcW w:w="1360" w:type="pct"/>
            <w:tcBorders>
              <w:top w:val="single" w:sz="4" w:space="0" w:color="auto"/>
              <w:left w:val="single" w:sz="4" w:space="0" w:color="auto"/>
              <w:bottom w:val="single" w:sz="4" w:space="0" w:color="auto"/>
              <w:right w:val="single" w:sz="4" w:space="0" w:color="auto"/>
            </w:tcBorders>
            <w:hideMark/>
          </w:tcPr>
          <w:p w14:paraId="3811D650" w14:textId="77777777" w:rsidR="00EE5860" w:rsidRPr="00441CD0" w:rsidRDefault="00EE5860" w:rsidP="00BB0E1F">
            <w:pPr>
              <w:pStyle w:val="TAL"/>
              <w:rPr>
                <w:sz w:val="16"/>
                <w:szCs w:val="16"/>
                <w:lang w:val="de-DE"/>
              </w:rPr>
            </w:pPr>
            <w:r w:rsidRPr="00441CD0">
              <w:t>Extendable / Table 7.5.4</w:t>
            </w:r>
            <w:r w:rsidRPr="00441CD0">
              <w:rPr>
                <w:lang w:val="de-DE"/>
              </w:rPr>
              <w:t>.5</w:t>
            </w:r>
          </w:p>
        </w:tc>
        <w:tc>
          <w:tcPr>
            <w:tcW w:w="833" w:type="pct"/>
            <w:tcBorders>
              <w:top w:val="single" w:sz="4" w:space="0" w:color="auto"/>
              <w:left w:val="single" w:sz="4" w:space="0" w:color="auto"/>
              <w:bottom w:val="single" w:sz="4" w:space="0" w:color="auto"/>
              <w:right w:val="single" w:sz="4" w:space="0" w:color="auto"/>
            </w:tcBorders>
            <w:hideMark/>
          </w:tcPr>
          <w:p w14:paraId="1F578A6A"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08527D6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75E188D" w14:textId="77777777" w:rsidR="00EE5860" w:rsidRPr="00441CD0" w:rsidRDefault="00EE5860" w:rsidP="00BB0E1F">
            <w:pPr>
              <w:pStyle w:val="TAC"/>
              <w:rPr>
                <w:szCs w:val="16"/>
              </w:rPr>
            </w:pPr>
            <w:r w:rsidRPr="00441CD0">
              <w:rPr>
                <w:szCs w:val="16"/>
              </w:rPr>
              <w:t>15</w:t>
            </w:r>
          </w:p>
        </w:tc>
        <w:tc>
          <w:tcPr>
            <w:tcW w:w="1962" w:type="pct"/>
            <w:tcBorders>
              <w:top w:val="single" w:sz="4" w:space="0" w:color="auto"/>
              <w:left w:val="single" w:sz="4" w:space="0" w:color="auto"/>
              <w:bottom w:val="single" w:sz="4" w:space="0" w:color="auto"/>
              <w:right w:val="single" w:sz="4" w:space="0" w:color="auto"/>
            </w:tcBorders>
            <w:hideMark/>
          </w:tcPr>
          <w:p w14:paraId="1FE0BFCD" w14:textId="77777777" w:rsidR="00EE5860" w:rsidRPr="00441CD0" w:rsidRDefault="00EE5860" w:rsidP="00BB0E1F">
            <w:pPr>
              <w:pStyle w:val="TAL"/>
              <w:rPr>
                <w:sz w:val="16"/>
                <w:szCs w:val="16"/>
              </w:rPr>
            </w:pPr>
            <w:r w:rsidRPr="00441CD0">
              <w:t>Remove PDR</w:t>
            </w:r>
          </w:p>
        </w:tc>
        <w:tc>
          <w:tcPr>
            <w:tcW w:w="1360" w:type="pct"/>
            <w:tcBorders>
              <w:top w:val="single" w:sz="4" w:space="0" w:color="auto"/>
              <w:left w:val="single" w:sz="4" w:space="0" w:color="auto"/>
              <w:bottom w:val="single" w:sz="4" w:space="0" w:color="auto"/>
              <w:right w:val="single" w:sz="4" w:space="0" w:color="auto"/>
            </w:tcBorders>
            <w:hideMark/>
          </w:tcPr>
          <w:p w14:paraId="0C2AE881" w14:textId="77777777" w:rsidR="00EE5860" w:rsidRPr="00441CD0" w:rsidRDefault="00EE5860" w:rsidP="00BB0E1F">
            <w:pPr>
              <w:pStyle w:val="TAL"/>
              <w:rPr>
                <w:sz w:val="16"/>
                <w:szCs w:val="16"/>
                <w:lang w:val="de-DE"/>
              </w:rPr>
            </w:pPr>
            <w:r w:rsidRPr="00441CD0">
              <w:t>Extendable / Table 7.5.4</w:t>
            </w:r>
            <w:r w:rsidRPr="00441CD0">
              <w:rPr>
                <w:lang w:val="de-DE"/>
              </w:rPr>
              <w:t>.6</w:t>
            </w:r>
          </w:p>
        </w:tc>
        <w:tc>
          <w:tcPr>
            <w:tcW w:w="833" w:type="pct"/>
            <w:tcBorders>
              <w:top w:val="single" w:sz="4" w:space="0" w:color="auto"/>
              <w:left w:val="single" w:sz="4" w:space="0" w:color="auto"/>
              <w:bottom w:val="single" w:sz="4" w:space="0" w:color="auto"/>
              <w:right w:val="single" w:sz="4" w:space="0" w:color="auto"/>
            </w:tcBorders>
            <w:hideMark/>
          </w:tcPr>
          <w:p w14:paraId="652645D9"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6FB17B1D"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FA0F37D" w14:textId="77777777" w:rsidR="00EE5860" w:rsidRPr="00441CD0" w:rsidRDefault="00EE5860" w:rsidP="00BB0E1F">
            <w:pPr>
              <w:pStyle w:val="TAC"/>
              <w:rPr>
                <w:szCs w:val="16"/>
              </w:rPr>
            </w:pPr>
            <w:r w:rsidRPr="00441CD0">
              <w:rPr>
                <w:szCs w:val="16"/>
              </w:rPr>
              <w:t>16</w:t>
            </w:r>
          </w:p>
        </w:tc>
        <w:tc>
          <w:tcPr>
            <w:tcW w:w="1962" w:type="pct"/>
            <w:tcBorders>
              <w:top w:val="single" w:sz="4" w:space="0" w:color="auto"/>
              <w:left w:val="single" w:sz="4" w:space="0" w:color="auto"/>
              <w:bottom w:val="single" w:sz="4" w:space="0" w:color="auto"/>
              <w:right w:val="single" w:sz="4" w:space="0" w:color="auto"/>
            </w:tcBorders>
            <w:hideMark/>
          </w:tcPr>
          <w:p w14:paraId="3CA9E8EA" w14:textId="77777777" w:rsidR="00EE5860" w:rsidRPr="00441CD0" w:rsidRDefault="00EE5860" w:rsidP="00BB0E1F">
            <w:pPr>
              <w:pStyle w:val="TAL"/>
              <w:rPr>
                <w:sz w:val="16"/>
                <w:szCs w:val="16"/>
              </w:rPr>
            </w:pPr>
            <w:r w:rsidRPr="00441CD0">
              <w:t>Remove FAR</w:t>
            </w:r>
          </w:p>
        </w:tc>
        <w:tc>
          <w:tcPr>
            <w:tcW w:w="1360" w:type="pct"/>
            <w:tcBorders>
              <w:top w:val="single" w:sz="4" w:space="0" w:color="auto"/>
              <w:left w:val="single" w:sz="4" w:space="0" w:color="auto"/>
              <w:bottom w:val="single" w:sz="4" w:space="0" w:color="auto"/>
              <w:right w:val="single" w:sz="4" w:space="0" w:color="auto"/>
            </w:tcBorders>
            <w:hideMark/>
          </w:tcPr>
          <w:p w14:paraId="5D591F10" w14:textId="77777777" w:rsidR="00EE5860" w:rsidRPr="00441CD0" w:rsidRDefault="00EE5860" w:rsidP="00BB0E1F">
            <w:pPr>
              <w:pStyle w:val="TAL"/>
              <w:rPr>
                <w:sz w:val="16"/>
                <w:szCs w:val="16"/>
                <w:lang w:val="de-DE"/>
              </w:rPr>
            </w:pPr>
            <w:r w:rsidRPr="00441CD0">
              <w:t>Extendable / Table 7.5.4</w:t>
            </w:r>
            <w:r w:rsidRPr="00441CD0">
              <w:rPr>
                <w:lang w:val="de-DE"/>
              </w:rPr>
              <w:t>.7</w:t>
            </w:r>
          </w:p>
        </w:tc>
        <w:tc>
          <w:tcPr>
            <w:tcW w:w="833" w:type="pct"/>
            <w:tcBorders>
              <w:top w:val="single" w:sz="4" w:space="0" w:color="auto"/>
              <w:left w:val="single" w:sz="4" w:space="0" w:color="auto"/>
              <w:bottom w:val="single" w:sz="4" w:space="0" w:color="auto"/>
              <w:right w:val="single" w:sz="4" w:space="0" w:color="auto"/>
            </w:tcBorders>
            <w:hideMark/>
          </w:tcPr>
          <w:p w14:paraId="3F09A2A5"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4E47FC8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06CD0C50" w14:textId="77777777" w:rsidR="00EE5860" w:rsidRPr="00441CD0" w:rsidRDefault="00EE5860" w:rsidP="00BB0E1F">
            <w:pPr>
              <w:pStyle w:val="TAC"/>
              <w:rPr>
                <w:szCs w:val="16"/>
              </w:rPr>
            </w:pPr>
            <w:r w:rsidRPr="00441CD0">
              <w:rPr>
                <w:szCs w:val="16"/>
              </w:rPr>
              <w:t>17</w:t>
            </w:r>
          </w:p>
        </w:tc>
        <w:tc>
          <w:tcPr>
            <w:tcW w:w="1962" w:type="pct"/>
            <w:tcBorders>
              <w:top w:val="single" w:sz="4" w:space="0" w:color="auto"/>
              <w:left w:val="single" w:sz="4" w:space="0" w:color="auto"/>
              <w:bottom w:val="single" w:sz="4" w:space="0" w:color="auto"/>
              <w:right w:val="single" w:sz="4" w:space="0" w:color="auto"/>
            </w:tcBorders>
            <w:hideMark/>
          </w:tcPr>
          <w:p w14:paraId="035E0772" w14:textId="77777777" w:rsidR="00EE5860" w:rsidRPr="00441CD0" w:rsidRDefault="00EE5860" w:rsidP="00BB0E1F">
            <w:pPr>
              <w:pStyle w:val="TAL"/>
              <w:rPr>
                <w:sz w:val="16"/>
                <w:szCs w:val="16"/>
              </w:rPr>
            </w:pPr>
            <w:r w:rsidRPr="00441CD0">
              <w:t>Remove URR</w:t>
            </w:r>
          </w:p>
        </w:tc>
        <w:tc>
          <w:tcPr>
            <w:tcW w:w="1360" w:type="pct"/>
            <w:tcBorders>
              <w:top w:val="single" w:sz="4" w:space="0" w:color="auto"/>
              <w:left w:val="single" w:sz="4" w:space="0" w:color="auto"/>
              <w:bottom w:val="single" w:sz="4" w:space="0" w:color="auto"/>
              <w:right w:val="single" w:sz="4" w:space="0" w:color="auto"/>
            </w:tcBorders>
            <w:hideMark/>
          </w:tcPr>
          <w:p w14:paraId="49506499" w14:textId="77777777" w:rsidR="00EE5860" w:rsidRPr="00441CD0" w:rsidRDefault="00EE5860" w:rsidP="00BB0E1F">
            <w:pPr>
              <w:pStyle w:val="TAL"/>
              <w:rPr>
                <w:sz w:val="16"/>
                <w:szCs w:val="16"/>
              </w:rPr>
            </w:pPr>
            <w:r w:rsidRPr="00441CD0">
              <w:t>Extendable / Table 7.5.4</w:t>
            </w:r>
            <w:r w:rsidRPr="00441CD0">
              <w:rPr>
                <w:lang w:val="en-US"/>
              </w:rPr>
              <w:t>.8</w:t>
            </w:r>
          </w:p>
        </w:tc>
        <w:tc>
          <w:tcPr>
            <w:tcW w:w="833" w:type="pct"/>
            <w:tcBorders>
              <w:top w:val="single" w:sz="4" w:space="0" w:color="auto"/>
              <w:left w:val="single" w:sz="4" w:space="0" w:color="auto"/>
              <w:bottom w:val="single" w:sz="4" w:space="0" w:color="auto"/>
              <w:right w:val="single" w:sz="4" w:space="0" w:color="auto"/>
            </w:tcBorders>
            <w:hideMark/>
          </w:tcPr>
          <w:p w14:paraId="2C3026A9"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00120CF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AAEDC45" w14:textId="77777777" w:rsidR="00EE5860" w:rsidRPr="00441CD0" w:rsidRDefault="00EE5860" w:rsidP="00BB0E1F">
            <w:pPr>
              <w:pStyle w:val="TAC"/>
              <w:rPr>
                <w:szCs w:val="16"/>
              </w:rPr>
            </w:pPr>
            <w:r w:rsidRPr="00441CD0">
              <w:rPr>
                <w:szCs w:val="16"/>
              </w:rPr>
              <w:t>18</w:t>
            </w:r>
          </w:p>
        </w:tc>
        <w:tc>
          <w:tcPr>
            <w:tcW w:w="1962" w:type="pct"/>
            <w:tcBorders>
              <w:top w:val="single" w:sz="4" w:space="0" w:color="auto"/>
              <w:left w:val="single" w:sz="4" w:space="0" w:color="auto"/>
              <w:bottom w:val="single" w:sz="4" w:space="0" w:color="auto"/>
              <w:right w:val="single" w:sz="4" w:space="0" w:color="auto"/>
            </w:tcBorders>
            <w:hideMark/>
          </w:tcPr>
          <w:p w14:paraId="6145231F" w14:textId="77777777" w:rsidR="00EE5860" w:rsidRPr="00441CD0" w:rsidRDefault="00EE5860" w:rsidP="00BB0E1F">
            <w:pPr>
              <w:pStyle w:val="TAL"/>
              <w:rPr>
                <w:sz w:val="16"/>
                <w:szCs w:val="16"/>
              </w:rPr>
            </w:pPr>
            <w:r w:rsidRPr="00441CD0">
              <w:t>Remove QER</w:t>
            </w:r>
          </w:p>
        </w:tc>
        <w:tc>
          <w:tcPr>
            <w:tcW w:w="1360" w:type="pct"/>
            <w:tcBorders>
              <w:top w:val="single" w:sz="4" w:space="0" w:color="auto"/>
              <w:left w:val="single" w:sz="4" w:space="0" w:color="auto"/>
              <w:bottom w:val="single" w:sz="4" w:space="0" w:color="auto"/>
              <w:right w:val="single" w:sz="4" w:space="0" w:color="auto"/>
            </w:tcBorders>
            <w:hideMark/>
          </w:tcPr>
          <w:p w14:paraId="34615738" w14:textId="77777777" w:rsidR="00EE5860" w:rsidRPr="00441CD0" w:rsidRDefault="00EE5860" w:rsidP="00BB0E1F">
            <w:pPr>
              <w:pStyle w:val="TAL"/>
              <w:rPr>
                <w:sz w:val="16"/>
                <w:szCs w:val="16"/>
              </w:rPr>
            </w:pPr>
            <w:r w:rsidRPr="00441CD0">
              <w:t>Extendable / Table 7.5.4</w:t>
            </w:r>
            <w:r w:rsidRPr="00441CD0">
              <w:rPr>
                <w:lang w:val="en-US"/>
              </w:rPr>
              <w:t>.9</w:t>
            </w:r>
          </w:p>
        </w:tc>
        <w:tc>
          <w:tcPr>
            <w:tcW w:w="833" w:type="pct"/>
            <w:tcBorders>
              <w:top w:val="single" w:sz="4" w:space="0" w:color="auto"/>
              <w:left w:val="single" w:sz="4" w:space="0" w:color="auto"/>
              <w:bottom w:val="single" w:sz="4" w:space="0" w:color="auto"/>
              <w:right w:val="single" w:sz="4" w:space="0" w:color="auto"/>
            </w:tcBorders>
            <w:hideMark/>
          </w:tcPr>
          <w:p w14:paraId="155BDBF5" w14:textId="77777777" w:rsidR="00EE5860" w:rsidRPr="00441CD0" w:rsidRDefault="00EE5860" w:rsidP="00BB0E1F">
            <w:pPr>
              <w:pStyle w:val="TAL"/>
              <w:jc w:val="center"/>
              <w:rPr>
                <w:sz w:val="16"/>
                <w:szCs w:val="16"/>
                <w:lang w:val="fr-FR"/>
              </w:rPr>
            </w:pPr>
            <w:r w:rsidRPr="00441CD0">
              <w:rPr>
                <w:lang w:val="fr-FR"/>
              </w:rPr>
              <w:t>Not Applicable</w:t>
            </w:r>
          </w:p>
        </w:tc>
      </w:tr>
      <w:tr w:rsidR="00EE5860" w:rsidRPr="00441CD0" w14:paraId="5BBB7BA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F8813BB" w14:textId="77777777" w:rsidR="00EE5860" w:rsidRPr="00441CD0" w:rsidRDefault="00EE5860" w:rsidP="00BB0E1F">
            <w:pPr>
              <w:pStyle w:val="TAC"/>
            </w:pPr>
            <w:r w:rsidRPr="00441CD0">
              <w:rPr>
                <w:szCs w:val="16"/>
              </w:rPr>
              <w:t>19</w:t>
            </w:r>
          </w:p>
        </w:tc>
        <w:tc>
          <w:tcPr>
            <w:tcW w:w="1962" w:type="pct"/>
            <w:tcBorders>
              <w:top w:val="single" w:sz="4" w:space="0" w:color="auto"/>
              <w:left w:val="single" w:sz="4" w:space="0" w:color="auto"/>
              <w:bottom w:val="single" w:sz="4" w:space="0" w:color="auto"/>
              <w:right w:val="single" w:sz="4" w:space="0" w:color="auto"/>
            </w:tcBorders>
            <w:hideMark/>
          </w:tcPr>
          <w:p w14:paraId="3269C906" w14:textId="77777777" w:rsidR="00EE5860" w:rsidRPr="00441CD0" w:rsidRDefault="00EE5860" w:rsidP="00BB0E1F">
            <w:pPr>
              <w:pStyle w:val="TAL"/>
            </w:pPr>
            <w:r w:rsidRPr="00441CD0">
              <w:t>Cause</w:t>
            </w:r>
          </w:p>
        </w:tc>
        <w:tc>
          <w:tcPr>
            <w:tcW w:w="1360" w:type="pct"/>
            <w:tcBorders>
              <w:top w:val="single" w:sz="4" w:space="0" w:color="auto"/>
              <w:left w:val="single" w:sz="4" w:space="0" w:color="auto"/>
              <w:bottom w:val="single" w:sz="4" w:space="0" w:color="auto"/>
              <w:right w:val="single" w:sz="4" w:space="0" w:color="auto"/>
            </w:tcBorders>
            <w:hideMark/>
          </w:tcPr>
          <w:p w14:paraId="1F51B55C" w14:textId="47FFDCD8" w:rsidR="00EE5860" w:rsidRPr="00441CD0" w:rsidRDefault="00EE5860" w:rsidP="00BB0E1F">
            <w:pPr>
              <w:pStyle w:val="TAL"/>
              <w:rPr>
                <w:sz w:val="16"/>
                <w:szCs w:val="16"/>
              </w:rPr>
            </w:pPr>
            <w:r w:rsidRPr="00441CD0">
              <w:t xml:space="preserve">Fixed / </w:t>
            </w:r>
            <w:r w:rsidR="00415C19" w:rsidRPr="00441CD0">
              <w:t>Clause</w:t>
            </w:r>
            <w:r w:rsidR="00415C19">
              <w:t> </w:t>
            </w:r>
            <w:r w:rsidR="00415C19" w:rsidRPr="00441CD0">
              <w:t>8</w:t>
            </w:r>
            <w:r w:rsidRPr="00441CD0">
              <w:t>.2.1</w:t>
            </w:r>
          </w:p>
        </w:tc>
        <w:tc>
          <w:tcPr>
            <w:tcW w:w="833" w:type="pct"/>
            <w:tcBorders>
              <w:top w:val="single" w:sz="4" w:space="0" w:color="auto"/>
              <w:left w:val="single" w:sz="4" w:space="0" w:color="auto"/>
              <w:bottom w:val="single" w:sz="4" w:space="0" w:color="auto"/>
              <w:right w:val="single" w:sz="4" w:space="0" w:color="auto"/>
            </w:tcBorders>
            <w:hideMark/>
          </w:tcPr>
          <w:p w14:paraId="1CA75D85" w14:textId="77777777" w:rsidR="00EE5860" w:rsidRPr="00441CD0" w:rsidRDefault="00EE5860" w:rsidP="00BB0E1F">
            <w:pPr>
              <w:pStyle w:val="TAL"/>
              <w:jc w:val="center"/>
              <w:rPr>
                <w:sz w:val="16"/>
                <w:szCs w:val="16"/>
                <w:lang w:val="fr-FR"/>
              </w:rPr>
            </w:pPr>
            <w:r w:rsidRPr="00441CD0">
              <w:rPr>
                <w:sz w:val="16"/>
                <w:szCs w:val="16"/>
                <w:lang w:val="fr-FR"/>
              </w:rPr>
              <w:t>1</w:t>
            </w:r>
          </w:p>
        </w:tc>
      </w:tr>
      <w:tr w:rsidR="00EE5860" w:rsidRPr="00441CD0" w14:paraId="2F25B4E4"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2838252" w14:textId="77777777" w:rsidR="00EE5860" w:rsidRPr="00441CD0" w:rsidRDefault="00EE5860" w:rsidP="00BB0E1F">
            <w:pPr>
              <w:pStyle w:val="TAC"/>
              <w:rPr>
                <w:lang w:val="x-none"/>
              </w:rPr>
            </w:pPr>
            <w:r w:rsidRPr="00441CD0">
              <w:t>20</w:t>
            </w:r>
          </w:p>
        </w:tc>
        <w:tc>
          <w:tcPr>
            <w:tcW w:w="1962" w:type="pct"/>
            <w:tcBorders>
              <w:top w:val="single" w:sz="4" w:space="0" w:color="auto"/>
              <w:left w:val="single" w:sz="4" w:space="0" w:color="auto"/>
              <w:bottom w:val="single" w:sz="4" w:space="0" w:color="auto"/>
              <w:right w:val="single" w:sz="4" w:space="0" w:color="auto"/>
            </w:tcBorders>
            <w:hideMark/>
          </w:tcPr>
          <w:p w14:paraId="4A2B56A9" w14:textId="77777777" w:rsidR="00EE5860" w:rsidRPr="00441CD0" w:rsidRDefault="00EE5860" w:rsidP="00BB0E1F">
            <w:pPr>
              <w:pStyle w:val="TAL"/>
            </w:pPr>
            <w:r w:rsidRPr="00441CD0">
              <w:t>Source Interface</w:t>
            </w:r>
          </w:p>
        </w:tc>
        <w:tc>
          <w:tcPr>
            <w:tcW w:w="1360" w:type="pct"/>
            <w:tcBorders>
              <w:top w:val="single" w:sz="4" w:space="0" w:color="auto"/>
              <w:left w:val="single" w:sz="4" w:space="0" w:color="auto"/>
              <w:bottom w:val="single" w:sz="4" w:space="0" w:color="auto"/>
              <w:right w:val="single" w:sz="4" w:space="0" w:color="auto"/>
            </w:tcBorders>
            <w:hideMark/>
          </w:tcPr>
          <w:p w14:paraId="7BA8672F" w14:textId="1C4EF905"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.2.2</w:t>
            </w:r>
          </w:p>
        </w:tc>
        <w:tc>
          <w:tcPr>
            <w:tcW w:w="833" w:type="pct"/>
            <w:tcBorders>
              <w:top w:val="single" w:sz="4" w:space="0" w:color="auto"/>
              <w:left w:val="single" w:sz="4" w:space="0" w:color="auto"/>
              <w:bottom w:val="single" w:sz="4" w:space="0" w:color="auto"/>
              <w:right w:val="single" w:sz="4" w:space="0" w:color="auto"/>
            </w:tcBorders>
            <w:hideMark/>
          </w:tcPr>
          <w:p w14:paraId="068B7575" w14:textId="77777777" w:rsidR="00EE5860" w:rsidRPr="00441CD0" w:rsidRDefault="00EE5860" w:rsidP="00BB0E1F">
            <w:pPr>
              <w:pStyle w:val="TAC"/>
              <w:rPr>
                <w:lang w:val="fr-FR"/>
              </w:rPr>
            </w:pPr>
            <w:r w:rsidRPr="00441CD0">
              <w:rPr>
                <w:lang w:val="fr-FR"/>
              </w:rPr>
              <w:t>1</w:t>
            </w:r>
          </w:p>
        </w:tc>
      </w:tr>
      <w:tr w:rsidR="00EE5860" w:rsidRPr="00441CD0" w14:paraId="5C8A037B"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49948D2" w14:textId="77777777" w:rsidR="00EE5860" w:rsidRPr="00441CD0" w:rsidRDefault="00EE5860" w:rsidP="00BB0E1F">
            <w:pPr>
              <w:pStyle w:val="TAC"/>
            </w:pPr>
            <w:r w:rsidRPr="00441CD0">
              <w:t>21</w:t>
            </w:r>
          </w:p>
        </w:tc>
        <w:tc>
          <w:tcPr>
            <w:tcW w:w="1962" w:type="pct"/>
            <w:tcBorders>
              <w:top w:val="single" w:sz="4" w:space="0" w:color="auto"/>
              <w:left w:val="single" w:sz="4" w:space="0" w:color="auto"/>
              <w:bottom w:val="single" w:sz="4" w:space="0" w:color="auto"/>
              <w:right w:val="single" w:sz="4" w:space="0" w:color="auto"/>
            </w:tcBorders>
            <w:hideMark/>
          </w:tcPr>
          <w:p w14:paraId="178B90C2" w14:textId="77777777" w:rsidR="00EE5860" w:rsidRPr="00441CD0" w:rsidRDefault="00EE5860" w:rsidP="00BB0E1F">
            <w:pPr>
              <w:pStyle w:val="TAL"/>
            </w:pPr>
            <w:r w:rsidRPr="00441CD0">
              <w:t>F-TEID</w:t>
            </w:r>
          </w:p>
        </w:tc>
        <w:tc>
          <w:tcPr>
            <w:tcW w:w="1360" w:type="pct"/>
            <w:tcBorders>
              <w:top w:val="single" w:sz="4" w:space="0" w:color="auto"/>
              <w:left w:val="single" w:sz="4" w:space="0" w:color="auto"/>
              <w:bottom w:val="single" w:sz="4" w:space="0" w:color="auto"/>
              <w:right w:val="single" w:sz="4" w:space="0" w:color="auto"/>
            </w:tcBorders>
            <w:hideMark/>
          </w:tcPr>
          <w:p w14:paraId="603D2E9A" w14:textId="3D07BAAD"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.2.3</w:t>
            </w:r>
          </w:p>
        </w:tc>
        <w:tc>
          <w:tcPr>
            <w:tcW w:w="833" w:type="pct"/>
            <w:tcBorders>
              <w:top w:val="single" w:sz="4" w:space="0" w:color="auto"/>
              <w:left w:val="single" w:sz="4" w:space="0" w:color="auto"/>
              <w:bottom w:val="single" w:sz="4" w:space="0" w:color="auto"/>
              <w:right w:val="single" w:sz="4" w:space="0" w:color="auto"/>
            </w:tcBorders>
            <w:hideMark/>
          </w:tcPr>
          <w:p w14:paraId="2631B8C4" w14:textId="77777777" w:rsidR="00EE5860" w:rsidRPr="00441CD0" w:rsidRDefault="00EE5860" w:rsidP="00BB0E1F">
            <w:pPr>
              <w:pStyle w:val="TAC"/>
              <w:rPr>
                <w:szCs w:val="16"/>
                <w:lang w:val="fr-FR"/>
              </w:rPr>
            </w:pPr>
            <w:r w:rsidRPr="00441CD0">
              <w:rPr>
                <w:szCs w:val="16"/>
                <w:lang w:val="fr-FR"/>
              </w:rPr>
              <w:t>1</w:t>
            </w:r>
          </w:p>
        </w:tc>
      </w:tr>
      <w:tr w:rsidR="00EE5860" w:rsidRPr="00441CD0" w14:paraId="1DDE822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5B45C14" w14:textId="77777777" w:rsidR="00EE5860" w:rsidRPr="00441CD0" w:rsidRDefault="00EE5860" w:rsidP="00BB0E1F">
            <w:pPr>
              <w:pStyle w:val="TAC"/>
            </w:pPr>
            <w:r w:rsidRPr="00441CD0">
              <w:t>22</w:t>
            </w:r>
          </w:p>
        </w:tc>
        <w:tc>
          <w:tcPr>
            <w:tcW w:w="1962" w:type="pct"/>
            <w:tcBorders>
              <w:top w:val="single" w:sz="4" w:space="0" w:color="auto"/>
              <w:left w:val="single" w:sz="4" w:space="0" w:color="auto"/>
              <w:bottom w:val="single" w:sz="4" w:space="0" w:color="auto"/>
              <w:right w:val="single" w:sz="4" w:space="0" w:color="auto"/>
            </w:tcBorders>
            <w:hideMark/>
          </w:tcPr>
          <w:p w14:paraId="633D2F4C" w14:textId="77777777" w:rsidR="00EE5860" w:rsidRPr="00441CD0" w:rsidRDefault="00EE5860" w:rsidP="00BB0E1F">
            <w:pPr>
              <w:pStyle w:val="TAL"/>
            </w:pPr>
            <w:r w:rsidRPr="00441CD0">
              <w:t>Network Instance</w:t>
            </w:r>
          </w:p>
        </w:tc>
        <w:tc>
          <w:tcPr>
            <w:tcW w:w="1360" w:type="pct"/>
            <w:tcBorders>
              <w:top w:val="single" w:sz="4" w:space="0" w:color="auto"/>
              <w:left w:val="single" w:sz="4" w:space="0" w:color="auto"/>
              <w:bottom w:val="single" w:sz="4" w:space="0" w:color="auto"/>
              <w:right w:val="single" w:sz="4" w:space="0" w:color="auto"/>
            </w:tcBorders>
            <w:hideMark/>
          </w:tcPr>
          <w:p w14:paraId="3D4C741D" w14:textId="67E82DE5" w:rsidR="00EE5860" w:rsidRPr="00441CD0" w:rsidRDefault="00EE5860" w:rsidP="00BB0E1F">
            <w:pPr>
              <w:pStyle w:val="TAL"/>
            </w:pPr>
            <w:r w:rsidRPr="00441CD0">
              <w:t xml:space="preserve">Variable Length / </w:t>
            </w:r>
            <w:r w:rsidR="00415C19" w:rsidRPr="00441CD0">
              <w:t>Clause</w:t>
            </w:r>
            <w:r w:rsidR="00415C19">
              <w:t> </w:t>
            </w:r>
            <w:r w:rsidR="00415C19" w:rsidRPr="00441CD0">
              <w:t>8</w:t>
            </w:r>
            <w:r w:rsidRPr="00441CD0">
              <w:t>.2.4</w:t>
            </w:r>
          </w:p>
        </w:tc>
        <w:tc>
          <w:tcPr>
            <w:tcW w:w="833" w:type="pct"/>
            <w:tcBorders>
              <w:top w:val="single" w:sz="4" w:space="0" w:color="auto"/>
              <w:left w:val="single" w:sz="4" w:space="0" w:color="auto"/>
              <w:bottom w:val="single" w:sz="4" w:space="0" w:color="auto"/>
              <w:right w:val="single" w:sz="4" w:space="0" w:color="auto"/>
            </w:tcBorders>
            <w:hideMark/>
          </w:tcPr>
          <w:p w14:paraId="390F5FE4" w14:textId="77777777" w:rsidR="00EE5860" w:rsidRPr="00441CD0" w:rsidRDefault="00EE5860" w:rsidP="00BB0E1F">
            <w:pPr>
              <w:pStyle w:val="TAC"/>
              <w:rPr>
                <w:szCs w:val="16"/>
                <w:lang w:val="fr-FR"/>
              </w:rPr>
            </w:pPr>
            <w:r w:rsidRPr="00441CD0">
              <w:rPr>
                <w:szCs w:val="16"/>
                <w:lang w:val="fr-FR"/>
              </w:rPr>
              <w:t>Not Applicable</w:t>
            </w:r>
          </w:p>
        </w:tc>
      </w:tr>
      <w:tr w:rsidR="00EE5860" w:rsidRPr="00441CD0" w14:paraId="11F2352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C32C65C" w14:textId="77777777" w:rsidR="00EE5860" w:rsidRPr="00441CD0" w:rsidRDefault="00EE5860" w:rsidP="00BB0E1F">
            <w:pPr>
              <w:pStyle w:val="TAC"/>
            </w:pPr>
            <w:r w:rsidRPr="00441CD0">
              <w:t>23</w:t>
            </w:r>
          </w:p>
        </w:tc>
        <w:tc>
          <w:tcPr>
            <w:tcW w:w="1962" w:type="pct"/>
            <w:tcBorders>
              <w:top w:val="single" w:sz="4" w:space="0" w:color="auto"/>
              <w:left w:val="single" w:sz="4" w:space="0" w:color="auto"/>
              <w:bottom w:val="single" w:sz="4" w:space="0" w:color="auto"/>
              <w:right w:val="single" w:sz="4" w:space="0" w:color="auto"/>
            </w:tcBorders>
            <w:hideMark/>
          </w:tcPr>
          <w:p w14:paraId="42F0B53A" w14:textId="77777777" w:rsidR="00EE5860" w:rsidRPr="00441CD0" w:rsidRDefault="00EE5860" w:rsidP="00BB0E1F">
            <w:pPr>
              <w:pStyle w:val="TAL"/>
            </w:pPr>
            <w:r w:rsidRPr="00441CD0">
              <w:t>SDF Filter</w:t>
            </w:r>
          </w:p>
        </w:tc>
        <w:tc>
          <w:tcPr>
            <w:tcW w:w="1360" w:type="pct"/>
            <w:tcBorders>
              <w:top w:val="single" w:sz="4" w:space="0" w:color="auto"/>
              <w:left w:val="single" w:sz="4" w:space="0" w:color="auto"/>
              <w:bottom w:val="single" w:sz="4" w:space="0" w:color="auto"/>
              <w:right w:val="single" w:sz="4" w:space="0" w:color="auto"/>
            </w:tcBorders>
            <w:hideMark/>
          </w:tcPr>
          <w:p w14:paraId="27654B03" w14:textId="4DDE5B9C"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.2.5</w:t>
            </w:r>
          </w:p>
        </w:tc>
        <w:tc>
          <w:tcPr>
            <w:tcW w:w="833" w:type="pct"/>
            <w:tcBorders>
              <w:top w:val="single" w:sz="4" w:space="0" w:color="auto"/>
              <w:left w:val="single" w:sz="4" w:space="0" w:color="auto"/>
              <w:bottom w:val="single" w:sz="4" w:space="0" w:color="auto"/>
              <w:right w:val="single" w:sz="4" w:space="0" w:color="auto"/>
            </w:tcBorders>
            <w:hideMark/>
          </w:tcPr>
          <w:p w14:paraId="73FB7CDE" w14:textId="77777777" w:rsidR="00EE5860" w:rsidRPr="00441CD0" w:rsidRDefault="00EE5860" w:rsidP="00BB0E1F">
            <w:pPr>
              <w:pStyle w:val="TAC"/>
              <w:rPr>
                <w:szCs w:val="16"/>
                <w:lang w:val="fr-FR"/>
              </w:rPr>
            </w:pPr>
            <w:r w:rsidRPr="00441CD0">
              <w:rPr>
                <w:szCs w:val="16"/>
                <w:lang w:val="fr-FR"/>
              </w:rPr>
              <w:t>2</w:t>
            </w:r>
          </w:p>
        </w:tc>
      </w:tr>
      <w:tr w:rsidR="00EE5860" w:rsidRPr="00441CD0" w14:paraId="1F110AD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3ECFCCC" w14:textId="77777777" w:rsidR="00EE5860" w:rsidRPr="00441CD0" w:rsidRDefault="00EE5860" w:rsidP="00BB0E1F">
            <w:pPr>
              <w:pStyle w:val="TAC"/>
            </w:pPr>
            <w:r w:rsidRPr="00441CD0">
              <w:t>24</w:t>
            </w:r>
          </w:p>
        </w:tc>
        <w:tc>
          <w:tcPr>
            <w:tcW w:w="1962" w:type="pct"/>
            <w:tcBorders>
              <w:top w:val="single" w:sz="4" w:space="0" w:color="auto"/>
              <w:left w:val="single" w:sz="4" w:space="0" w:color="auto"/>
              <w:bottom w:val="single" w:sz="4" w:space="0" w:color="auto"/>
              <w:right w:val="single" w:sz="4" w:space="0" w:color="auto"/>
            </w:tcBorders>
            <w:hideMark/>
          </w:tcPr>
          <w:p w14:paraId="05AACE5E" w14:textId="77777777" w:rsidR="00EE5860" w:rsidRPr="00441CD0" w:rsidRDefault="00EE5860" w:rsidP="00BB0E1F">
            <w:pPr>
              <w:pStyle w:val="TAL"/>
            </w:pPr>
            <w:r w:rsidRPr="00441CD0">
              <w:t>Application ID</w:t>
            </w:r>
          </w:p>
        </w:tc>
        <w:tc>
          <w:tcPr>
            <w:tcW w:w="1360" w:type="pct"/>
            <w:tcBorders>
              <w:top w:val="single" w:sz="4" w:space="0" w:color="auto"/>
              <w:left w:val="single" w:sz="4" w:space="0" w:color="auto"/>
              <w:bottom w:val="single" w:sz="4" w:space="0" w:color="auto"/>
              <w:right w:val="single" w:sz="4" w:space="0" w:color="auto"/>
            </w:tcBorders>
            <w:hideMark/>
          </w:tcPr>
          <w:p w14:paraId="04BB9EBB" w14:textId="58766464" w:rsidR="00EE5860" w:rsidRPr="00441CD0" w:rsidRDefault="00EE5860" w:rsidP="00BB0E1F">
            <w:pPr>
              <w:pStyle w:val="TAL"/>
            </w:pPr>
            <w:r w:rsidRPr="00441CD0">
              <w:t xml:space="preserve">Variable Length / </w:t>
            </w:r>
            <w:r w:rsidR="00415C19" w:rsidRPr="00441CD0">
              <w:t>Clause</w:t>
            </w:r>
            <w:r w:rsidR="00415C19">
              <w:t> </w:t>
            </w:r>
            <w:r w:rsidR="00415C19" w:rsidRPr="00441CD0">
              <w:t>8</w:t>
            </w:r>
            <w:r w:rsidRPr="00441CD0">
              <w:t>.2.6</w:t>
            </w:r>
          </w:p>
        </w:tc>
        <w:tc>
          <w:tcPr>
            <w:tcW w:w="833" w:type="pct"/>
            <w:tcBorders>
              <w:top w:val="single" w:sz="4" w:space="0" w:color="auto"/>
              <w:left w:val="single" w:sz="4" w:space="0" w:color="auto"/>
              <w:bottom w:val="single" w:sz="4" w:space="0" w:color="auto"/>
              <w:right w:val="single" w:sz="4" w:space="0" w:color="auto"/>
            </w:tcBorders>
            <w:hideMark/>
          </w:tcPr>
          <w:p w14:paraId="2CC5105A" w14:textId="77777777" w:rsidR="00EE5860" w:rsidRPr="00441CD0" w:rsidRDefault="00EE5860" w:rsidP="00BB0E1F">
            <w:pPr>
              <w:pStyle w:val="TAC"/>
              <w:rPr>
                <w:szCs w:val="16"/>
                <w:lang w:val="fr-FR"/>
              </w:rPr>
            </w:pPr>
            <w:r w:rsidRPr="00441CD0">
              <w:rPr>
                <w:szCs w:val="16"/>
                <w:lang w:val="fr-FR"/>
              </w:rPr>
              <w:t>Not Applicable</w:t>
            </w:r>
          </w:p>
        </w:tc>
      </w:tr>
      <w:tr w:rsidR="00EE5860" w:rsidRPr="00441CD0" w14:paraId="7D23D43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BD8974A" w14:textId="77777777" w:rsidR="00EE5860" w:rsidRPr="00441CD0" w:rsidRDefault="00EE5860" w:rsidP="00BB0E1F">
            <w:pPr>
              <w:pStyle w:val="TAC"/>
            </w:pPr>
            <w:r w:rsidRPr="00441CD0">
              <w:t>25</w:t>
            </w:r>
          </w:p>
        </w:tc>
        <w:tc>
          <w:tcPr>
            <w:tcW w:w="1962" w:type="pct"/>
            <w:tcBorders>
              <w:top w:val="single" w:sz="4" w:space="0" w:color="auto"/>
              <w:left w:val="single" w:sz="4" w:space="0" w:color="auto"/>
              <w:bottom w:val="single" w:sz="4" w:space="0" w:color="auto"/>
              <w:right w:val="single" w:sz="4" w:space="0" w:color="auto"/>
            </w:tcBorders>
            <w:hideMark/>
          </w:tcPr>
          <w:p w14:paraId="6F30E7E4" w14:textId="77777777" w:rsidR="00EE5860" w:rsidRPr="00441CD0" w:rsidRDefault="00EE5860" w:rsidP="00BB0E1F">
            <w:pPr>
              <w:pStyle w:val="TAL"/>
              <w:rPr>
                <w:sz w:val="16"/>
                <w:szCs w:val="16"/>
              </w:rPr>
            </w:pPr>
            <w:r w:rsidRPr="00441CD0">
              <w:t>Gate Status</w:t>
            </w:r>
          </w:p>
        </w:tc>
        <w:tc>
          <w:tcPr>
            <w:tcW w:w="1360" w:type="pct"/>
            <w:tcBorders>
              <w:top w:val="single" w:sz="4" w:space="0" w:color="auto"/>
              <w:left w:val="single" w:sz="4" w:space="0" w:color="auto"/>
              <w:bottom w:val="single" w:sz="4" w:space="0" w:color="auto"/>
              <w:right w:val="single" w:sz="4" w:space="0" w:color="auto"/>
            </w:tcBorders>
            <w:hideMark/>
          </w:tcPr>
          <w:p w14:paraId="423D1954" w14:textId="10C0B7FF" w:rsidR="00EE5860" w:rsidRPr="00441CD0" w:rsidRDefault="00EE5860" w:rsidP="00BB0E1F">
            <w:pPr>
              <w:pStyle w:val="TAL"/>
              <w:rPr>
                <w:sz w:val="16"/>
                <w:szCs w:val="16"/>
              </w:rPr>
            </w:pPr>
            <w:r w:rsidRPr="00441CD0">
              <w:t xml:space="preserve">Extendable / </w:t>
            </w:r>
            <w:r w:rsidR="00415C19" w:rsidRPr="00441CD0">
              <w:t>Clause</w:t>
            </w:r>
            <w:r w:rsidR="00415C19">
              <w:t> </w:t>
            </w:r>
            <w:r w:rsidR="00415C19" w:rsidRPr="00441CD0">
              <w:t>8</w:t>
            </w:r>
            <w:r w:rsidRPr="00441CD0">
              <w:t>.2.7</w:t>
            </w:r>
          </w:p>
        </w:tc>
        <w:tc>
          <w:tcPr>
            <w:tcW w:w="833" w:type="pct"/>
            <w:tcBorders>
              <w:top w:val="single" w:sz="4" w:space="0" w:color="auto"/>
              <w:left w:val="single" w:sz="4" w:space="0" w:color="auto"/>
              <w:bottom w:val="single" w:sz="4" w:space="0" w:color="auto"/>
              <w:right w:val="single" w:sz="4" w:space="0" w:color="auto"/>
            </w:tcBorders>
            <w:hideMark/>
          </w:tcPr>
          <w:p w14:paraId="3D017CF7" w14:textId="77777777" w:rsidR="00EE5860" w:rsidRPr="00441CD0" w:rsidRDefault="00EE5860" w:rsidP="00BB0E1F">
            <w:pPr>
              <w:pStyle w:val="TAL"/>
              <w:jc w:val="center"/>
              <w:rPr>
                <w:sz w:val="16"/>
                <w:szCs w:val="16"/>
                <w:lang w:val="fr-FR"/>
              </w:rPr>
            </w:pPr>
            <w:r w:rsidRPr="00441CD0">
              <w:rPr>
                <w:sz w:val="16"/>
                <w:szCs w:val="16"/>
                <w:lang w:val="fr-FR"/>
              </w:rPr>
              <w:t>1</w:t>
            </w:r>
          </w:p>
        </w:tc>
      </w:tr>
      <w:tr w:rsidR="00EE5860" w:rsidRPr="00441CD0" w14:paraId="53D23D09"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2911C91" w14:textId="77777777" w:rsidR="00EE5860" w:rsidRPr="00441CD0" w:rsidRDefault="00EE5860" w:rsidP="00BB0E1F">
            <w:pPr>
              <w:pStyle w:val="TAC"/>
            </w:pPr>
            <w:r w:rsidRPr="00441CD0">
              <w:t>26</w:t>
            </w:r>
          </w:p>
        </w:tc>
        <w:tc>
          <w:tcPr>
            <w:tcW w:w="1962" w:type="pct"/>
            <w:tcBorders>
              <w:top w:val="single" w:sz="4" w:space="0" w:color="auto"/>
              <w:left w:val="single" w:sz="4" w:space="0" w:color="auto"/>
              <w:bottom w:val="single" w:sz="4" w:space="0" w:color="auto"/>
              <w:right w:val="single" w:sz="4" w:space="0" w:color="auto"/>
            </w:tcBorders>
            <w:hideMark/>
          </w:tcPr>
          <w:p w14:paraId="7401D7BD" w14:textId="77777777" w:rsidR="00EE5860" w:rsidRPr="00441CD0" w:rsidRDefault="00EE5860" w:rsidP="00BB0E1F">
            <w:pPr>
              <w:pStyle w:val="TAL"/>
              <w:rPr>
                <w:sz w:val="16"/>
                <w:szCs w:val="16"/>
              </w:rPr>
            </w:pPr>
            <w:r w:rsidRPr="00441CD0">
              <w:t>MBR</w:t>
            </w:r>
          </w:p>
        </w:tc>
        <w:tc>
          <w:tcPr>
            <w:tcW w:w="1360" w:type="pct"/>
            <w:tcBorders>
              <w:top w:val="single" w:sz="4" w:space="0" w:color="auto"/>
              <w:left w:val="single" w:sz="4" w:space="0" w:color="auto"/>
              <w:bottom w:val="single" w:sz="4" w:space="0" w:color="auto"/>
              <w:right w:val="single" w:sz="4" w:space="0" w:color="auto"/>
            </w:tcBorders>
            <w:hideMark/>
          </w:tcPr>
          <w:p w14:paraId="05BE718A" w14:textId="021AE940" w:rsidR="00EE5860" w:rsidRPr="00441CD0" w:rsidRDefault="00EE5860" w:rsidP="00BB0E1F">
            <w:pPr>
              <w:pStyle w:val="TAL"/>
              <w:rPr>
                <w:sz w:val="16"/>
                <w:szCs w:val="16"/>
              </w:rPr>
            </w:pPr>
            <w:r w:rsidRPr="00441CD0">
              <w:t xml:space="preserve">Extendable / </w:t>
            </w:r>
            <w:r w:rsidR="00415C19" w:rsidRPr="00441CD0">
              <w:t>Clause</w:t>
            </w:r>
            <w:r w:rsidR="00415C19">
              <w:t> </w:t>
            </w:r>
            <w:r w:rsidR="00415C19" w:rsidRPr="00441CD0">
              <w:t>8</w:t>
            </w:r>
            <w:r w:rsidRPr="00441CD0">
              <w:t>.2.8</w:t>
            </w:r>
          </w:p>
        </w:tc>
        <w:tc>
          <w:tcPr>
            <w:tcW w:w="833" w:type="pct"/>
            <w:tcBorders>
              <w:top w:val="single" w:sz="4" w:space="0" w:color="auto"/>
              <w:left w:val="single" w:sz="4" w:space="0" w:color="auto"/>
              <w:bottom w:val="single" w:sz="4" w:space="0" w:color="auto"/>
              <w:right w:val="single" w:sz="4" w:space="0" w:color="auto"/>
            </w:tcBorders>
            <w:hideMark/>
          </w:tcPr>
          <w:p w14:paraId="7616629E" w14:textId="77777777" w:rsidR="00EE5860" w:rsidRPr="00441CD0" w:rsidRDefault="00EE5860" w:rsidP="00BB0E1F">
            <w:pPr>
              <w:pStyle w:val="TAL"/>
              <w:jc w:val="center"/>
              <w:rPr>
                <w:sz w:val="16"/>
                <w:szCs w:val="16"/>
                <w:lang w:val="fr-FR"/>
              </w:rPr>
            </w:pPr>
            <w:r w:rsidRPr="00441CD0">
              <w:rPr>
                <w:sz w:val="16"/>
                <w:szCs w:val="16"/>
                <w:lang w:val="fr-FR"/>
              </w:rPr>
              <w:t>10</w:t>
            </w:r>
          </w:p>
        </w:tc>
      </w:tr>
      <w:tr w:rsidR="00EE5860" w:rsidRPr="00441CD0" w14:paraId="55382B8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37C6301" w14:textId="77777777" w:rsidR="00EE5860" w:rsidRPr="00441CD0" w:rsidRDefault="00EE5860" w:rsidP="00BB0E1F">
            <w:pPr>
              <w:pStyle w:val="TAC"/>
            </w:pPr>
            <w:r w:rsidRPr="00441CD0">
              <w:t>27</w:t>
            </w:r>
          </w:p>
        </w:tc>
        <w:tc>
          <w:tcPr>
            <w:tcW w:w="1962" w:type="pct"/>
            <w:tcBorders>
              <w:top w:val="single" w:sz="4" w:space="0" w:color="auto"/>
              <w:left w:val="single" w:sz="4" w:space="0" w:color="auto"/>
              <w:bottom w:val="single" w:sz="4" w:space="0" w:color="auto"/>
              <w:right w:val="single" w:sz="4" w:space="0" w:color="auto"/>
            </w:tcBorders>
            <w:hideMark/>
          </w:tcPr>
          <w:p w14:paraId="15EEE3F3" w14:textId="77777777" w:rsidR="00EE5860" w:rsidRPr="00441CD0" w:rsidRDefault="00EE5860" w:rsidP="00BB0E1F">
            <w:pPr>
              <w:pStyle w:val="TAL"/>
              <w:rPr>
                <w:sz w:val="16"/>
                <w:szCs w:val="16"/>
              </w:rPr>
            </w:pPr>
            <w:r w:rsidRPr="00441CD0">
              <w:t>GBR</w:t>
            </w:r>
          </w:p>
        </w:tc>
        <w:tc>
          <w:tcPr>
            <w:tcW w:w="1360" w:type="pct"/>
            <w:tcBorders>
              <w:top w:val="single" w:sz="4" w:space="0" w:color="auto"/>
              <w:left w:val="single" w:sz="4" w:space="0" w:color="auto"/>
              <w:bottom w:val="single" w:sz="4" w:space="0" w:color="auto"/>
              <w:right w:val="single" w:sz="4" w:space="0" w:color="auto"/>
            </w:tcBorders>
            <w:hideMark/>
          </w:tcPr>
          <w:p w14:paraId="08AB98CE" w14:textId="610F3027"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.2.9</w:t>
            </w:r>
          </w:p>
        </w:tc>
        <w:tc>
          <w:tcPr>
            <w:tcW w:w="833" w:type="pct"/>
            <w:tcBorders>
              <w:top w:val="single" w:sz="4" w:space="0" w:color="auto"/>
              <w:left w:val="single" w:sz="4" w:space="0" w:color="auto"/>
              <w:bottom w:val="single" w:sz="4" w:space="0" w:color="auto"/>
              <w:right w:val="single" w:sz="4" w:space="0" w:color="auto"/>
            </w:tcBorders>
            <w:hideMark/>
          </w:tcPr>
          <w:p w14:paraId="3A11BACD" w14:textId="77777777" w:rsidR="00EE5860" w:rsidRPr="00441CD0" w:rsidRDefault="00EE5860" w:rsidP="00BB0E1F">
            <w:pPr>
              <w:pStyle w:val="TAL"/>
              <w:jc w:val="center"/>
              <w:rPr>
                <w:sz w:val="16"/>
                <w:szCs w:val="16"/>
                <w:lang w:val="fr-FR"/>
              </w:rPr>
            </w:pPr>
            <w:r w:rsidRPr="00441CD0">
              <w:rPr>
                <w:sz w:val="16"/>
                <w:szCs w:val="16"/>
                <w:lang w:val="fr-FR"/>
              </w:rPr>
              <w:t>10</w:t>
            </w:r>
          </w:p>
        </w:tc>
      </w:tr>
      <w:tr w:rsidR="00EE5860" w:rsidRPr="00441CD0" w14:paraId="21B96A1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6E9D651" w14:textId="77777777" w:rsidR="00EE5860" w:rsidRPr="00441CD0" w:rsidRDefault="00EE5860" w:rsidP="00BB0E1F">
            <w:pPr>
              <w:pStyle w:val="TAC"/>
            </w:pPr>
            <w:r w:rsidRPr="00441CD0">
              <w:rPr>
                <w:szCs w:val="16"/>
              </w:rPr>
              <w:t>28</w:t>
            </w:r>
          </w:p>
        </w:tc>
        <w:tc>
          <w:tcPr>
            <w:tcW w:w="1962" w:type="pct"/>
            <w:tcBorders>
              <w:top w:val="single" w:sz="4" w:space="0" w:color="auto"/>
              <w:left w:val="single" w:sz="4" w:space="0" w:color="auto"/>
              <w:bottom w:val="single" w:sz="4" w:space="0" w:color="auto"/>
              <w:right w:val="single" w:sz="4" w:space="0" w:color="auto"/>
            </w:tcBorders>
            <w:hideMark/>
          </w:tcPr>
          <w:p w14:paraId="33CFD531" w14:textId="77777777" w:rsidR="00EE5860" w:rsidRPr="00441CD0" w:rsidRDefault="00EE5860" w:rsidP="00BB0E1F">
            <w:pPr>
              <w:pStyle w:val="TAL"/>
              <w:rPr>
                <w:sz w:val="16"/>
                <w:szCs w:val="16"/>
              </w:rPr>
            </w:pPr>
            <w:r w:rsidRPr="00441CD0">
              <w:t>QER Correlation ID</w:t>
            </w:r>
          </w:p>
        </w:tc>
        <w:tc>
          <w:tcPr>
            <w:tcW w:w="1360" w:type="pct"/>
            <w:tcBorders>
              <w:top w:val="single" w:sz="4" w:space="0" w:color="auto"/>
              <w:left w:val="single" w:sz="4" w:space="0" w:color="auto"/>
              <w:bottom w:val="single" w:sz="4" w:space="0" w:color="auto"/>
              <w:right w:val="single" w:sz="4" w:space="0" w:color="auto"/>
            </w:tcBorders>
            <w:hideMark/>
          </w:tcPr>
          <w:p w14:paraId="473284A1" w14:textId="3DAB49D6" w:rsidR="00EE5860" w:rsidRPr="00441CD0" w:rsidRDefault="00EE5860" w:rsidP="00BB0E1F">
            <w:pPr>
              <w:pStyle w:val="TAL"/>
            </w:pPr>
            <w:r w:rsidRPr="00441CD0">
              <w:t xml:space="preserve">Extendable / </w:t>
            </w:r>
            <w:r w:rsidR="00415C19" w:rsidRPr="00441CD0">
              <w:t>Clause</w:t>
            </w:r>
            <w:r w:rsidR="00415C19">
              <w:t> </w:t>
            </w:r>
            <w:r w:rsidR="00415C19" w:rsidRPr="00441CD0">
              <w:rPr>
                <w:lang w:eastAsia="zh-CN"/>
              </w:rPr>
              <w:t>8</w:t>
            </w:r>
            <w:r w:rsidRPr="00441CD0">
              <w:rPr>
                <w:lang w:eastAsia="ja-JP"/>
              </w:rPr>
              <w:t>.</w:t>
            </w:r>
            <w:r w:rsidRPr="00441CD0">
              <w:rPr>
                <w:lang w:val="en-US" w:eastAsia="ja-JP"/>
              </w:rPr>
              <w:t>2.</w:t>
            </w:r>
            <w:r w:rsidRPr="00441CD0">
              <w:rPr>
                <w:lang w:val="en-US" w:eastAsia="zh-CN"/>
              </w:rPr>
              <w:t>10</w:t>
            </w:r>
          </w:p>
        </w:tc>
        <w:tc>
          <w:tcPr>
            <w:tcW w:w="833" w:type="pct"/>
            <w:tcBorders>
              <w:top w:val="single" w:sz="4" w:space="0" w:color="auto"/>
              <w:left w:val="single" w:sz="4" w:space="0" w:color="auto"/>
              <w:bottom w:val="single" w:sz="4" w:space="0" w:color="auto"/>
              <w:right w:val="single" w:sz="4" w:space="0" w:color="auto"/>
            </w:tcBorders>
            <w:hideMark/>
          </w:tcPr>
          <w:p w14:paraId="7816E76E" w14:textId="77777777" w:rsidR="00EE5860" w:rsidRPr="00441CD0" w:rsidRDefault="00EE5860" w:rsidP="00BB0E1F">
            <w:pPr>
              <w:pStyle w:val="TAL"/>
              <w:jc w:val="center"/>
              <w:rPr>
                <w:sz w:val="16"/>
                <w:szCs w:val="16"/>
                <w:lang w:val="fr-FR"/>
              </w:rPr>
            </w:pPr>
            <w:r w:rsidRPr="00441CD0">
              <w:rPr>
                <w:sz w:val="16"/>
                <w:szCs w:val="16"/>
                <w:lang w:val="fr-FR"/>
              </w:rPr>
              <w:t>4</w:t>
            </w:r>
          </w:p>
        </w:tc>
      </w:tr>
      <w:tr w:rsidR="00EE5860" w:rsidRPr="00441CD0" w14:paraId="1B252EFB"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127A309" w14:textId="77777777" w:rsidR="00EE5860" w:rsidRPr="00441CD0" w:rsidRDefault="00EE5860" w:rsidP="00BB0E1F">
            <w:pPr>
              <w:pStyle w:val="TAC"/>
            </w:pPr>
            <w:r w:rsidRPr="00441CD0">
              <w:rPr>
                <w:szCs w:val="16"/>
              </w:rPr>
              <w:t>29</w:t>
            </w:r>
          </w:p>
        </w:tc>
        <w:tc>
          <w:tcPr>
            <w:tcW w:w="1962" w:type="pct"/>
            <w:tcBorders>
              <w:top w:val="single" w:sz="4" w:space="0" w:color="auto"/>
              <w:left w:val="single" w:sz="4" w:space="0" w:color="auto"/>
              <w:bottom w:val="single" w:sz="4" w:space="0" w:color="auto"/>
              <w:right w:val="single" w:sz="4" w:space="0" w:color="auto"/>
            </w:tcBorders>
            <w:hideMark/>
          </w:tcPr>
          <w:p w14:paraId="48A67054" w14:textId="77777777" w:rsidR="00EE5860" w:rsidRPr="00441CD0" w:rsidRDefault="00EE5860" w:rsidP="00BB0E1F">
            <w:pPr>
              <w:pStyle w:val="TAL"/>
              <w:rPr>
                <w:sz w:val="16"/>
                <w:szCs w:val="16"/>
              </w:rPr>
            </w:pPr>
            <w:r w:rsidRPr="00441CD0">
              <w:t>Precedence</w:t>
            </w:r>
          </w:p>
        </w:tc>
        <w:tc>
          <w:tcPr>
            <w:tcW w:w="1360" w:type="pct"/>
            <w:tcBorders>
              <w:top w:val="single" w:sz="4" w:space="0" w:color="auto"/>
              <w:left w:val="single" w:sz="4" w:space="0" w:color="auto"/>
              <w:bottom w:val="single" w:sz="4" w:space="0" w:color="auto"/>
              <w:right w:val="single" w:sz="4" w:space="0" w:color="auto"/>
            </w:tcBorders>
            <w:hideMark/>
          </w:tcPr>
          <w:p w14:paraId="34301B1C" w14:textId="7E0E9C23" w:rsidR="00EE5860" w:rsidRPr="00441CD0" w:rsidRDefault="00EE5860" w:rsidP="00BB0E1F">
            <w:pPr>
              <w:pStyle w:val="TAL"/>
            </w:pPr>
            <w:r w:rsidRPr="00441CD0">
              <w:t xml:space="preserve">Extendable / </w:t>
            </w:r>
            <w:r w:rsidR="00415C19" w:rsidRPr="00441CD0">
              <w:t>Clause</w:t>
            </w:r>
            <w:r w:rsidR="00415C19">
              <w:t> </w:t>
            </w:r>
            <w:r w:rsidR="00415C19" w:rsidRPr="00441CD0">
              <w:rPr>
                <w:lang w:eastAsia="zh-CN"/>
              </w:rPr>
              <w:t>8</w:t>
            </w:r>
            <w:r w:rsidRPr="00441CD0">
              <w:rPr>
                <w:lang w:eastAsia="ja-JP"/>
              </w:rPr>
              <w:t>.</w:t>
            </w:r>
            <w:r w:rsidRPr="00441CD0">
              <w:rPr>
                <w:lang w:val="en-US" w:eastAsia="ja-JP"/>
              </w:rPr>
              <w:t>2.</w:t>
            </w:r>
            <w:r w:rsidRPr="00441CD0">
              <w:rPr>
                <w:lang w:val="en-US" w:eastAsia="zh-CN"/>
              </w:rPr>
              <w:t>11</w:t>
            </w:r>
          </w:p>
        </w:tc>
        <w:tc>
          <w:tcPr>
            <w:tcW w:w="833" w:type="pct"/>
            <w:tcBorders>
              <w:top w:val="single" w:sz="4" w:space="0" w:color="auto"/>
              <w:left w:val="single" w:sz="4" w:space="0" w:color="auto"/>
              <w:bottom w:val="single" w:sz="4" w:space="0" w:color="auto"/>
              <w:right w:val="single" w:sz="4" w:space="0" w:color="auto"/>
            </w:tcBorders>
            <w:hideMark/>
          </w:tcPr>
          <w:p w14:paraId="348CDDC9" w14:textId="77777777" w:rsidR="00EE5860" w:rsidRPr="00441CD0" w:rsidRDefault="00EE5860" w:rsidP="00BB0E1F">
            <w:pPr>
              <w:pStyle w:val="TAL"/>
              <w:jc w:val="center"/>
              <w:rPr>
                <w:sz w:val="16"/>
                <w:szCs w:val="16"/>
                <w:lang w:val="fr-FR"/>
              </w:rPr>
            </w:pPr>
            <w:r w:rsidRPr="00441CD0">
              <w:rPr>
                <w:sz w:val="16"/>
                <w:szCs w:val="16"/>
                <w:lang w:val="fr-FR"/>
              </w:rPr>
              <w:t>4</w:t>
            </w:r>
          </w:p>
        </w:tc>
      </w:tr>
      <w:tr w:rsidR="00EE5860" w:rsidRPr="00441CD0" w14:paraId="245C0B2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C88072E" w14:textId="77777777" w:rsidR="00EE5860" w:rsidRPr="00441CD0" w:rsidRDefault="00EE5860" w:rsidP="00BB0E1F">
            <w:pPr>
              <w:pStyle w:val="TAC"/>
            </w:pPr>
            <w:r w:rsidRPr="00441CD0">
              <w:t>30</w:t>
            </w:r>
          </w:p>
        </w:tc>
        <w:tc>
          <w:tcPr>
            <w:tcW w:w="1962" w:type="pct"/>
            <w:tcBorders>
              <w:top w:val="single" w:sz="4" w:space="0" w:color="auto"/>
              <w:left w:val="single" w:sz="4" w:space="0" w:color="auto"/>
              <w:bottom w:val="single" w:sz="4" w:space="0" w:color="auto"/>
              <w:right w:val="single" w:sz="4" w:space="0" w:color="auto"/>
            </w:tcBorders>
            <w:hideMark/>
          </w:tcPr>
          <w:p w14:paraId="0988722A" w14:textId="77777777" w:rsidR="00EE5860" w:rsidRPr="00441CD0" w:rsidRDefault="00EE5860" w:rsidP="00BB0E1F">
            <w:pPr>
              <w:pStyle w:val="TAL"/>
              <w:rPr>
                <w:sz w:val="16"/>
                <w:szCs w:val="16"/>
              </w:rPr>
            </w:pPr>
            <w:r w:rsidRPr="00441CD0">
              <w:t>Transport Level Marking</w:t>
            </w:r>
          </w:p>
        </w:tc>
        <w:tc>
          <w:tcPr>
            <w:tcW w:w="1360" w:type="pct"/>
            <w:tcBorders>
              <w:top w:val="single" w:sz="4" w:space="0" w:color="auto"/>
              <w:left w:val="single" w:sz="4" w:space="0" w:color="auto"/>
              <w:bottom w:val="single" w:sz="4" w:space="0" w:color="auto"/>
              <w:right w:val="single" w:sz="4" w:space="0" w:color="auto"/>
            </w:tcBorders>
            <w:hideMark/>
          </w:tcPr>
          <w:p w14:paraId="529071E0" w14:textId="7C7CC333" w:rsidR="00EE5860" w:rsidRPr="00441CD0" w:rsidRDefault="00EE5860" w:rsidP="00BB0E1F">
            <w:pPr>
              <w:pStyle w:val="TAL"/>
            </w:pPr>
            <w:r w:rsidRPr="00441CD0">
              <w:t xml:space="preserve">Extendable / </w:t>
            </w:r>
            <w:r w:rsidR="00415C19" w:rsidRPr="00441CD0">
              <w:t>Clause</w:t>
            </w:r>
            <w:r w:rsidR="00415C19">
              <w:t> </w:t>
            </w:r>
            <w:r w:rsidR="00415C19" w:rsidRPr="00441CD0">
              <w:rPr>
                <w:lang w:eastAsia="zh-CN"/>
              </w:rPr>
              <w:t>8</w:t>
            </w:r>
            <w:r w:rsidRPr="00441CD0">
              <w:rPr>
                <w:lang w:eastAsia="ja-JP"/>
              </w:rPr>
              <w:t>.</w:t>
            </w:r>
            <w:r w:rsidRPr="00441CD0">
              <w:rPr>
                <w:lang w:val="en-US" w:eastAsia="ja-JP"/>
              </w:rPr>
              <w:t>2.</w:t>
            </w:r>
            <w:r w:rsidRPr="00441CD0">
              <w:rPr>
                <w:lang w:val="en-US" w:eastAsia="zh-CN"/>
              </w:rPr>
              <w:t>12</w:t>
            </w:r>
          </w:p>
        </w:tc>
        <w:tc>
          <w:tcPr>
            <w:tcW w:w="833" w:type="pct"/>
            <w:tcBorders>
              <w:top w:val="single" w:sz="4" w:space="0" w:color="auto"/>
              <w:left w:val="single" w:sz="4" w:space="0" w:color="auto"/>
              <w:bottom w:val="single" w:sz="4" w:space="0" w:color="auto"/>
              <w:right w:val="single" w:sz="4" w:space="0" w:color="auto"/>
            </w:tcBorders>
            <w:hideMark/>
          </w:tcPr>
          <w:p w14:paraId="0A6D7632" w14:textId="77777777" w:rsidR="00EE5860" w:rsidRPr="00441CD0" w:rsidRDefault="00EE5860" w:rsidP="00BB0E1F">
            <w:pPr>
              <w:pStyle w:val="TAL"/>
              <w:jc w:val="center"/>
              <w:rPr>
                <w:sz w:val="16"/>
                <w:szCs w:val="16"/>
                <w:lang w:val="fr-FR"/>
              </w:rPr>
            </w:pPr>
            <w:r w:rsidRPr="00441CD0">
              <w:rPr>
                <w:sz w:val="16"/>
                <w:szCs w:val="16"/>
                <w:lang w:val="fr-FR"/>
              </w:rPr>
              <w:t>2</w:t>
            </w:r>
          </w:p>
        </w:tc>
      </w:tr>
      <w:tr w:rsidR="00EE5860" w:rsidRPr="00441CD0" w14:paraId="5DD99B5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A246002" w14:textId="77777777" w:rsidR="00EE5860" w:rsidRPr="00441CD0" w:rsidRDefault="00EE5860" w:rsidP="00BB0E1F">
            <w:pPr>
              <w:pStyle w:val="TAC"/>
            </w:pPr>
            <w:r w:rsidRPr="00441CD0">
              <w:t>31</w:t>
            </w:r>
          </w:p>
        </w:tc>
        <w:tc>
          <w:tcPr>
            <w:tcW w:w="1962" w:type="pct"/>
            <w:tcBorders>
              <w:top w:val="single" w:sz="4" w:space="0" w:color="auto"/>
              <w:left w:val="single" w:sz="4" w:space="0" w:color="auto"/>
              <w:bottom w:val="single" w:sz="4" w:space="0" w:color="auto"/>
              <w:right w:val="single" w:sz="4" w:space="0" w:color="auto"/>
            </w:tcBorders>
            <w:hideMark/>
          </w:tcPr>
          <w:p w14:paraId="60841733" w14:textId="77777777" w:rsidR="00EE5860" w:rsidRPr="00441CD0" w:rsidRDefault="00EE5860" w:rsidP="00BB0E1F">
            <w:pPr>
              <w:pStyle w:val="TAL"/>
              <w:rPr>
                <w:sz w:val="16"/>
                <w:szCs w:val="16"/>
              </w:rPr>
            </w:pPr>
            <w:r w:rsidRPr="00441CD0">
              <w:t>Volume Threshold</w:t>
            </w:r>
          </w:p>
        </w:tc>
        <w:tc>
          <w:tcPr>
            <w:tcW w:w="1360" w:type="pct"/>
            <w:tcBorders>
              <w:top w:val="single" w:sz="4" w:space="0" w:color="auto"/>
              <w:left w:val="single" w:sz="4" w:space="0" w:color="auto"/>
              <w:bottom w:val="single" w:sz="4" w:space="0" w:color="auto"/>
              <w:right w:val="single" w:sz="4" w:space="0" w:color="auto"/>
            </w:tcBorders>
            <w:hideMark/>
          </w:tcPr>
          <w:p w14:paraId="467ADDB6" w14:textId="1B4B1622" w:rsidR="00EE5860" w:rsidRPr="00441CD0" w:rsidRDefault="00EE5860" w:rsidP="00BB0E1F">
            <w:pPr>
              <w:pStyle w:val="TAL"/>
            </w:pPr>
            <w:r w:rsidRPr="00441CD0">
              <w:t>Extendable /</w:t>
            </w:r>
            <w:r w:rsidR="00415C19" w:rsidRPr="00441CD0">
              <w:t>Clause</w:t>
            </w:r>
            <w:r w:rsidR="00415C19">
              <w:t> </w:t>
            </w:r>
            <w:r w:rsidR="00415C19" w:rsidRPr="00441CD0">
              <w:rPr>
                <w:lang w:eastAsia="zh-CN"/>
              </w:rPr>
              <w:t>8</w:t>
            </w:r>
            <w:r w:rsidRPr="00441CD0">
              <w:rPr>
                <w:lang w:eastAsia="ja-JP"/>
              </w:rPr>
              <w:t>.</w:t>
            </w:r>
            <w:r w:rsidRPr="00441CD0">
              <w:rPr>
                <w:lang w:val="en-US" w:eastAsia="ja-JP"/>
              </w:rPr>
              <w:t>2.</w:t>
            </w:r>
            <w:r w:rsidRPr="00441CD0">
              <w:rPr>
                <w:lang w:val="en-US" w:eastAsia="zh-CN"/>
              </w:rPr>
              <w:t>13</w:t>
            </w:r>
          </w:p>
        </w:tc>
        <w:tc>
          <w:tcPr>
            <w:tcW w:w="833" w:type="pct"/>
            <w:tcBorders>
              <w:top w:val="single" w:sz="4" w:space="0" w:color="auto"/>
              <w:left w:val="single" w:sz="4" w:space="0" w:color="auto"/>
              <w:bottom w:val="single" w:sz="4" w:space="0" w:color="auto"/>
              <w:right w:val="single" w:sz="4" w:space="0" w:color="auto"/>
            </w:tcBorders>
            <w:hideMark/>
          </w:tcPr>
          <w:p w14:paraId="72987551" w14:textId="77777777" w:rsidR="00EE5860" w:rsidRPr="00441CD0" w:rsidRDefault="00EE5860" w:rsidP="00BB0E1F">
            <w:pPr>
              <w:pStyle w:val="TAL"/>
              <w:jc w:val="center"/>
              <w:rPr>
                <w:sz w:val="16"/>
                <w:szCs w:val="16"/>
                <w:lang w:val="sv-SE"/>
              </w:rPr>
            </w:pPr>
            <w:r w:rsidRPr="00441CD0">
              <w:rPr>
                <w:sz w:val="16"/>
                <w:szCs w:val="16"/>
                <w:lang w:val="sv-SE"/>
              </w:rPr>
              <w:t>1</w:t>
            </w:r>
          </w:p>
        </w:tc>
      </w:tr>
      <w:tr w:rsidR="00EE5860" w:rsidRPr="00441CD0" w14:paraId="526DF03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00291647" w14:textId="77777777" w:rsidR="00EE5860" w:rsidRPr="00441CD0" w:rsidRDefault="00EE5860" w:rsidP="00BB0E1F">
            <w:pPr>
              <w:pStyle w:val="TAC"/>
              <w:rPr>
                <w:lang w:val="x-none"/>
              </w:rPr>
            </w:pPr>
            <w:r w:rsidRPr="00441CD0">
              <w:t>32</w:t>
            </w:r>
          </w:p>
        </w:tc>
        <w:tc>
          <w:tcPr>
            <w:tcW w:w="1962" w:type="pct"/>
            <w:tcBorders>
              <w:top w:val="single" w:sz="4" w:space="0" w:color="auto"/>
              <w:left w:val="single" w:sz="4" w:space="0" w:color="auto"/>
              <w:bottom w:val="single" w:sz="4" w:space="0" w:color="auto"/>
              <w:right w:val="single" w:sz="4" w:space="0" w:color="auto"/>
            </w:tcBorders>
            <w:hideMark/>
          </w:tcPr>
          <w:p w14:paraId="434841B6" w14:textId="77777777" w:rsidR="00EE5860" w:rsidRPr="00441CD0" w:rsidRDefault="00EE5860" w:rsidP="00BB0E1F">
            <w:pPr>
              <w:pStyle w:val="TAL"/>
              <w:rPr>
                <w:sz w:val="16"/>
                <w:szCs w:val="16"/>
              </w:rPr>
            </w:pPr>
            <w:r w:rsidRPr="00441CD0">
              <w:t>Time Threshold</w:t>
            </w:r>
          </w:p>
        </w:tc>
        <w:tc>
          <w:tcPr>
            <w:tcW w:w="1360" w:type="pct"/>
            <w:tcBorders>
              <w:top w:val="single" w:sz="4" w:space="0" w:color="auto"/>
              <w:left w:val="single" w:sz="4" w:space="0" w:color="auto"/>
              <w:bottom w:val="single" w:sz="4" w:space="0" w:color="auto"/>
              <w:right w:val="single" w:sz="4" w:space="0" w:color="auto"/>
            </w:tcBorders>
            <w:hideMark/>
          </w:tcPr>
          <w:p w14:paraId="460DCB7E" w14:textId="2F90C4B1" w:rsidR="00EE5860" w:rsidRPr="00441CD0" w:rsidRDefault="00EE5860" w:rsidP="00BB0E1F">
            <w:pPr>
              <w:pStyle w:val="TAL"/>
            </w:pPr>
            <w:r w:rsidRPr="00441CD0">
              <w:t>Extendable /</w:t>
            </w:r>
            <w:r w:rsidR="00415C19" w:rsidRPr="00441CD0">
              <w:t>Clause</w:t>
            </w:r>
            <w:r w:rsidR="00415C19">
              <w:t> </w:t>
            </w:r>
            <w:r w:rsidR="00415C19" w:rsidRPr="00441CD0">
              <w:rPr>
                <w:lang w:eastAsia="zh-CN"/>
              </w:rPr>
              <w:t>8</w:t>
            </w:r>
            <w:r w:rsidRPr="00441CD0">
              <w:rPr>
                <w:lang w:eastAsia="ja-JP"/>
              </w:rPr>
              <w:t>.</w:t>
            </w:r>
            <w:r w:rsidRPr="00441CD0">
              <w:rPr>
                <w:lang w:val="en-US" w:eastAsia="ja-JP"/>
              </w:rPr>
              <w:t>2.</w:t>
            </w:r>
            <w:r w:rsidRPr="00441CD0">
              <w:rPr>
                <w:lang w:val="en-US" w:eastAsia="zh-CN"/>
              </w:rPr>
              <w:t>14</w:t>
            </w:r>
          </w:p>
        </w:tc>
        <w:tc>
          <w:tcPr>
            <w:tcW w:w="833" w:type="pct"/>
            <w:tcBorders>
              <w:top w:val="single" w:sz="4" w:space="0" w:color="auto"/>
              <w:left w:val="single" w:sz="4" w:space="0" w:color="auto"/>
              <w:bottom w:val="single" w:sz="4" w:space="0" w:color="auto"/>
              <w:right w:val="single" w:sz="4" w:space="0" w:color="auto"/>
            </w:tcBorders>
            <w:hideMark/>
          </w:tcPr>
          <w:p w14:paraId="1A4489FA" w14:textId="77777777" w:rsidR="00EE5860" w:rsidRPr="00441CD0" w:rsidRDefault="00EE5860" w:rsidP="00BB0E1F">
            <w:pPr>
              <w:pStyle w:val="TAL"/>
              <w:jc w:val="center"/>
              <w:rPr>
                <w:sz w:val="16"/>
                <w:szCs w:val="16"/>
                <w:lang w:val="sv-SE"/>
              </w:rPr>
            </w:pPr>
            <w:r w:rsidRPr="00441CD0">
              <w:rPr>
                <w:sz w:val="16"/>
                <w:szCs w:val="16"/>
                <w:lang w:val="sv-SE"/>
              </w:rPr>
              <w:t>4</w:t>
            </w:r>
          </w:p>
        </w:tc>
      </w:tr>
      <w:tr w:rsidR="00EE5860" w:rsidRPr="00441CD0" w14:paraId="3F51713E"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EA486BA" w14:textId="77777777" w:rsidR="00EE5860" w:rsidRPr="00441CD0" w:rsidRDefault="00EE5860" w:rsidP="00BB0E1F">
            <w:pPr>
              <w:pStyle w:val="TAC"/>
              <w:rPr>
                <w:lang w:val="x-none"/>
              </w:rPr>
            </w:pPr>
            <w:r w:rsidRPr="00441CD0">
              <w:t>33</w:t>
            </w:r>
          </w:p>
        </w:tc>
        <w:tc>
          <w:tcPr>
            <w:tcW w:w="1962" w:type="pct"/>
            <w:tcBorders>
              <w:top w:val="single" w:sz="4" w:space="0" w:color="auto"/>
              <w:left w:val="single" w:sz="4" w:space="0" w:color="auto"/>
              <w:bottom w:val="single" w:sz="4" w:space="0" w:color="auto"/>
              <w:right w:val="single" w:sz="4" w:space="0" w:color="auto"/>
            </w:tcBorders>
            <w:hideMark/>
          </w:tcPr>
          <w:p w14:paraId="68D1823B" w14:textId="77777777" w:rsidR="00EE5860" w:rsidRPr="00441CD0" w:rsidRDefault="00EE5860" w:rsidP="00BB0E1F">
            <w:pPr>
              <w:pStyle w:val="TAL"/>
              <w:rPr>
                <w:sz w:val="16"/>
                <w:szCs w:val="16"/>
              </w:rPr>
            </w:pPr>
            <w:r w:rsidRPr="00441CD0">
              <w:t>Monitoring Time</w:t>
            </w:r>
          </w:p>
        </w:tc>
        <w:tc>
          <w:tcPr>
            <w:tcW w:w="1360" w:type="pct"/>
            <w:tcBorders>
              <w:top w:val="single" w:sz="4" w:space="0" w:color="auto"/>
              <w:left w:val="single" w:sz="4" w:space="0" w:color="auto"/>
              <w:bottom w:val="single" w:sz="4" w:space="0" w:color="auto"/>
              <w:right w:val="single" w:sz="4" w:space="0" w:color="auto"/>
            </w:tcBorders>
            <w:hideMark/>
          </w:tcPr>
          <w:p w14:paraId="487E0A84" w14:textId="281E1E45" w:rsidR="00EE5860" w:rsidRPr="00441CD0" w:rsidRDefault="00EE5860" w:rsidP="00BB0E1F">
            <w:pPr>
              <w:pStyle w:val="TAL"/>
            </w:pPr>
            <w:r w:rsidRPr="00441CD0">
              <w:t>Extendable /</w:t>
            </w:r>
            <w:r w:rsidR="00415C19" w:rsidRPr="00441CD0">
              <w:t>Clause</w:t>
            </w:r>
            <w:r w:rsidR="00415C19">
              <w:t> </w:t>
            </w:r>
            <w:r w:rsidR="00415C19" w:rsidRPr="00441CD0">
              <w:rPr>
                <w:lang w:eastAsia="zh-CN"/>
              </w:rPr>
              <w:t>8</w:t>
            </w:r>
            <w:r w:rsidRPr="00441CD0">
              <w:rPr>
                <w:lang w:eastAsia="ja-JP"/>
              </w:rPr>
              <w:t>.</w:t>
            </w:r>
            <w:r w:rsidRPr="00441CD0">
              <w:rPr>
                <w:lang w:val="en-US" w:eastAsia="ja-JP"/>
              </w:rPr>
              <w:t>2.</w:t>
            </w:r>
            <w:r w:rsidRPr="00441CD0">
              <w:rPr>
                <w:lang w:val="en-US" w:eastAsia="zh-CN"/>
              </w:rPr>
              <w:t>15</w:t>
            </w:r>
          </w:p>
        </w:tc>
        <w:tc>
          <w:tcPr>
            <w:tcW w:w="833" w:type="pct"/>
            <w:tcBorders>
              <w:top w:val="single" w:sz="4" w:space="0" w:color="auto"/>
              <w:left w:val="single" w:sz="4" w:space="0" w:color="auto"/>
              <w:bottom w:val="single" w:sz="4" w:space="0" w:color="auto"/>
              <w:right w:val="single" w:sz="4" w:space="0" w:color="auto"/>
            </w:tcBorders>
            <w:hideMark/>
          </w:tcPr>
          <w:p w14:paraId="2666582D" w14:textId="77777777" w:rsidR="00EE5860" w:rsidRPr="00441CD0" w:rsidRDefault="00EE5860" w:rsidP="00BB0E1F">
            <w:pPr>
              <w:pStyle w:val="TAL"/>
              <w:jc w:val="center"/>
              <w:rPr>
                <w:sz w:val="16"/>
                <w:szCs w:val="16"/>
                <w:lang w:val="sv-SE"/>
              </w:rPr>
            </w:pPr>
            <w:r w:rsidRPr="00441CD0">
              <w:rPr>
                <w:sz w:val="16"/>
                <w:szCs w:val="16"/>
                <w:lang w:val="sv-SE"/>
              </w:rPr>
              <w:t>4</w:t>
            </w:r>
          </w:p>
        </w:tc>
      </w:tr>
      <w:tr w:rsidR="00EE5860" w:rsidRPr="00441CD0" w14:paraId="4567C11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2722886" w14:textId="77777777" w:rsidR="00EE5860" w:rsidRPr="00441CD0" w:rsidRDefault="00EE5860" w:rsidP="00BB0E1F">
            <w:pPr>
              <w:pStyle w:val="TAC"/>
              <w:rPr>
                <w:lang w:val="x-none"/>
              </w:rPr>
            </w:pPr>
            <w:r w:rsidRPr="00441CD0">
              <w:t>34</w:t>
            </w:r>
          </w:p>
        </w:tc>
        <w:tc>
          <w:tcPr>
            <w:tcW w:w="1962" w:type="pct"/>
            <w:tcBorders>
              <w:top w:val="single" w:sz="4" w:space="0" w:color="auto"/>
              <w:left w:val="single" w:sz="4" w:space="0" w:color="auto"/>
              <w:bottom w:val="single" w:sz="4" w:space="0" w:color="auto"/>
              <w:right w:val="single" w:sz="4" w:space="0" w:color="auto"/>
            </w:tcBorders>
            <w:hideMark/>
          </w:tcPr>
          <w:p w14:paraId="60895DB7" w14:textId="77777777" w:rsidR="00EE5860" w:rsidRPr="00441CD0" w:rsidRDefault="00EE5860" w:rsidP="00BB0E1F">
            <w:pPr>
              <w:pStyle w:val="TAL"/>
              <w:rPr>
                <w:sz w:val="16"/>
                <w:szCs w:val="16"/>
              </w:rPr>
            </w:pPr>
            <w:r w:rsidRPr="00441CD0">
              <w:t>Subsequent Volume Threshold</w:t>
            </w:r>
          </w:p>
        </w:tc>
        <w:tc>
          <w:tcPr>
            <w:tcW w:w="1360" w:type="pct"/>
            <w:tcBorders>
              <w:top w:val="single" w:sz="4" w:space="0" w:color="auto"/>
              <w:left w:val="single" w:sz="4" w:space="0" w:color="auto"/>
              <w:bottom w:val="single" w:sz="4" w:space="0" w:color="auto"/>
              <w:right w:val="single" w:sz="4" w:space="0" w:color="auto"/>
            </w:tcBorders>
            <w:hideMark/>
          </w:tcPr>
          <w:p w14:paraId="10DD28CC" w14:textId="1C9599EA" w:rsidR="00EE5860" w:rsidRPr="00441CD0" w:rsidRDefault="00EE5860" w:rsidP="00BB0E1F">
            <w:pPr>
              <w:pStyle w:val="TAL"/>
            </w:pPr>
            <w:r w:rsidRPr="00441CD0">
              <w:t>Extendable /</w:t>
            </w:r>
            <w:r w:rsidR="00415C19" w:rsidRPr="00441CD0">
              <w:t>Clause</w:t>
            </w:r>
            <w:r w:rsidR="00415C19">
              <w:t> </w:t>
            </w:r>
            <w:r w:rsidR="00415C19" w:rsidRPr="00441CD0">
              <w:rPr>
                <w:lang w:eastAsia="zh-CN"/>
              </w:rPr>
              <w:t>8</w:t>
            </w:r>
            <w:r w:rsidRPr="00441CD0">
              <w:rPr>
                <w:lang w:eastAsia="ja-JP"/>
              </w:rPr>
              <w:t>.</w:t>
            </w:r>
            <w:r w:rsidRPr="00441CD0">
              <w:rPr>
                <w:lang w:val="en-US" w:eastAsia="ja-JP"/>
              </w:rPr>
              <w:t>2.</w:t>
            </w:r>
            <w:r w:rsidRPr="00441CD0">
              <w:rPr>
                <w:lang w:val="en-US" w:eastAsia="zh-CN"/>
              </w:rPr>
              <w:t>16</w:t>
            </w:r>
          </w:p>
        </w:tc>
        <w:tc>
          <w:tcPr>
            <w:tcW w:w="833" w:type="pct"/>
            <w:tcBorders>
              <w:top w:val="single" w:sz="4" w:space="0" w:color="auto"/>
              <w:left w:val="single" w:sz="4" w:space="0" w:color="auto"/>
              <w:bottom w:val="single" w:sz="4" w:space="0" w:color="auto"/>
              <w:right w:val="single" w:sz="4" w:space="0" w:color="auto"/>
            </w:tcBorders>
            <w:hideMark/>
          </w:tcPr>
          <w:p w14:paraId="0F72E27E" w14:textId="77777777" w:rsidR="00EE5860" w:rsidRPr="00441CD0" w:rsidRDefault="00EE5860" w:rsidP="00BB0E1F">
            <w:pPr>
              <w:pStyle w:val="TAL"/>
              <w:jc w:val="center"/>
              <w:rPr>
                <w:sz w:val="16"/>
                <w:szCs w:val="16"/>
                <w:lang w:val="sv-SE"/>
              </w:rPr>
            </w:pPr>
            <w:r w:rsidRPr="00441CD0">
              <w:rPr>
                <w:sz w:val="16"/>
                <w:szCs w:val="16"/>
                <w:lang w:val="sv-SE"/>
              </w:rPr>
              <w:t>1</w:t>
            </w:r>
          </w:p>
        </w:tc>
      </w:tr>
      <w:tr w:rsidR="00EE5860" w:rsidRPr="00441CD0" w14:paraId="6F9E66F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8671D25" w14:textId="77777777" w:rsidR="00EE5860" w:rsidRPr="00441CD0" w:rsidRDefault="00EE5860" w:rsidP="00BB0E1F">
            <w:pPr>
              <w:pStyle w:val="TAC"/>
              <w:rPr>
                <w:lang w:val="x-none"/>
              </w:rPr>
            </w:pPr>
            <w:r w:rsidRPr="00441CD0">
              <w:t>35</w:t>
            </w:r>
          </w:p>
        </w:tc>
        <w:tc>
          <w:tcPr>
            <w:tcW w:w="1962" w:type="pct"/>
            <w:tcBorders>
              <w:top w:val="single" w:sz="4" w:space="0" w:color="auto"/>
              <w:left w:val="single" w:sz="4" w:space="0" w:color="auto"/>
              <w:bottom w:val="single" w:sz="4" w:space="0" w:color="auto"/>
              <w:right w:val="single" w:sz="4" w:space="0" w:color="auto"/>
            </w:tcBorders>
            <w:hideMark/>
          </w:tcPr>
          <w:p w14:paraId="66D5D81A" w14:textId="77777777" w:rsidR="00EE5860" w:rsidRPr="00441CD0" w:rsidRDefault="00EE5860" w:rsidP="00BB0E1F">
            <w:pPr>
              <w:pStyle w:val="TAL"/>
              <w:rPr>
                <w:sz w:val="16"/>
                <w:szCs w:val="16"/>
              </w:rPr>
            </w:pPr>
            <w:r w:rsidRPr="00441CD0">
              <w:t>Subsequent Time Threshold</w:t>
            </w:r>
          </w:p>
        </w:tc>
        <w:tc>
          <w:tcPr>
            <w:tcW w:w="1360" w:type="pct"/>
            <w:tcBorders>
              <w:top w:val="single" w:sz="4" w:space="0" w:color="auto"/>
              <w:left w:val="single" w:sz="4" w:space="0" w:color="auto"/>
              <w:bottom w:val="single" w:sz="4" w:space="0" w:color="auto"/>
              <w:right w:val="single" w:sz="4" w:space="0" w:color="auto"/>
            </w:tcBorders>
            <w:hideMark/>
          </w:tcPr>
          <w:p w14:paraId="34D0381C" w14:textId="346BD57A" w:rsidR="00EE5860" w:rsidRPr="00441CD0" w:rsidRDefault="00EE5860" w:rsidP="00BB0E1F">
            <w:pPr>
              <w:pStyle w:val="TAL"/>
            </w:pPr>
            <w:r w:rsidRPr="00441CD0">
              <w:t>Extendable /</w:t>
            </w:r>
            <w:r w:rsidR="00415C19" w:rsidRPr="00441CD0">
              <w:t>Clause</w:t>
            </w:r>
            <w:r w:rsidR="00415C19">
              <w:t> </w:t>
            </w:r>
            <w:r w:rsidR="00415C19" w:rsidRPr="00441CD0">
              <w:rPr>
                <w:lang w:eastAsia="zh-CN"/>
              </w:rPr>
              <w:t>8</w:t>
            </w:r>
            <w:r w:rsidRPr="00441CD0">
              <w:rPr>
                <w:lang w:eastAsia="ja-JP"/>
              </w:rPr>
              <w:t>.</w:t>
            </w:r>
            <w:r w:rsidRPr="00441CD0">
              <w:rPr>
                <w:lang w:val="en-US" w:eastAsia="ja-JP"/>
              </w:rPr>
              <w:t>2.</w:t>
            </w:r>
            <w:r w:rsidRPr="00441CD0">
              <w:rPr>
                <w:lang w:val="en-US" w:eastAsia="zh-CN"/>
              </w:rPr>
              <w:t>17</w:t>
            </w:r>
          </w:p>
        </w:tc>
        <w:tc>
          <w:tcPr>
            <w:tcW w:w="833" w:type="pct"/>
            <w:tcBorders>
              <w:top w:val="single" w:sz="4" w:space="0" w:color="auto"/>
              <w:left w:val="single" w:sz="4" w:space="0" w:color="auto"/>
              <w:bottom w:val="single" w:sz="4" w:space="0" w:color="auto"/>
              <w:right w:val="single" w:sz="4" w:space="0" w:color="auto"/>
            </w:tcBorders>
            <w:hideMark/>
          </w:tcPr>
          <w:p w14:paraId="33055BC5" w14:textId="77777777" w:rsidR="00EE5860" w:rsidRPr="00441CD0" w:rsidRDefault="00EE5860" w:rsidP="00BB0E1F">
            <w:pPr>
              <w:pStyle w:val="TAL"/>
              <w:jc w:val="center"/>
              <w:rPr>
                <w:sz w:val="16"/>
                <w:szCs w:val="16"/>
                <w:lang w:val="sv-SE"/>
              </w:rPr>
            </w:pPr>
            <w:r w:rsidRPr="00441CD0">
              <w:rPr>
                <w:sz w:val="16"/>
                <w:szCs w:val="16"/>
                <w:lang w:val="sv-SE"/>
              </w:rPr>
              <w:t>4</w:t>
            </w:r>
          </w:p>
        </w:tc>
      </w:tr>
      <w:tr w:rsidR="00EE5860" w:rsidRPr="00441CD0" w14:paraId="028CFBC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AE1CA42" w14:textId="77777777" w:rsidR="00EE5860" w:rsidRPr="00441CD0" w:rsidRDefault="00EE5860" w:rsidP="00BB0E1F">
            <w:pPr>
              <w:pStyle w:val="TAC"/>
              <w:rPr>
                <w:lang w:val="x-none"/>
              </w:rPr>
            </w:pPr>
            <w:r w:rsidRPr="00441CD0">
              <w:t>36</w:t>
            </w:r>
          </w:p>
        </w:tc>
        <w:tc>
          <w:tcPr>
            <w:tcW w:w="1962" w:type="pct"/>
            <w:tcBorders>
              <w:top w:val="single" w:sz="4" w:space="0" w:color="auto"/>
              <w:left w:val="single" w:sz="4" w:space="0" w:color="auto"/>
              <w:bottom w:val="single" w:sz="4" w:space="0" w:color="auto"/>
              <w:right w:val="single" w:sz="4" w:space="0" w:color="auto"/>
            </w:tcBorders>
            <w:hideMark/>
          </w:tcPr>
          <w:p w14:paraId="3319116E" w14:textId="77777777" w:rsidR="00EE5860" w:rsidRPr="00441CD0" w:rsidRDefault="00EE5860" w:rsidP="00BB0E1F">
            <w:pPr>
              <w:pStyle w:val="TAL"/>
              <w:rPr>
                <w:sz w:val="16"/>
                <w:szCs w:val="16"/>
              </w:rPr>
            </w:pPr>
            <w:r w:rsidRPr="00441CD0">
              <w:t>Inactivity Detection Time</w:t>
            </w:r>
          </w:p>
        </w:tc>
        <w:tc>
          <w:tcPr>
            <w:tcW w:w="1360" w:type="pct"/>
            <w:tcBorders>
              <w:top w:val="single" w:sz="4" w:space="0" w:color="auto"/>
              <w:left w:val="single" w:sz="4" w:space="0" w:color="auto"/>
              <w:bottom w:val="single" w:sz="4" w:space="0" w:color="auto"/>
              <w:right w:val="single" w:sz="4" w:space="0" w:color="auto"/>
            </w:tcBorders>
            <w:hideMark/>
          </w:tcPr>
          <w:p w14:paraId="63BE7F6D" w14:textId="44AFCBC4" w:rsidR="00EE5860" w:rsidRPr="00441CD0" w:rsidRDefault="00EE5860" w:rsidP="00BB0E1F">
            <w:pPr>
              <w:pStyle w:val="TAL"/>
            </w:pPr>
            <w:r w:rsidRPr="00441CD0">
              <w:t>Extendable /</w:t>
            </w:r>
            <w:r w:rsidR="00415C19" w:rsidRPr="00441CD0">
              <w:t>Clause</w:t>
            </w:r>
            <w:r w:rsidR="00415C19">
              <w:t> </w:t>
            </w:r>
            <w:r w:rsidR="00415C19" w:rsidRPr="00441CD0">
              <w:rPr>
                <w:lang w:eastAsia="zh-CN"/>
              </w:rPr>
              <w:t>8</w:t>
            </w:r>
            <w:r w:rsidRPr="00441CD0">
              <w:rPr>
                <w:lang w:eastAsia="ja-JP"/>
              </w:rPr>
              <w:t>.</w:t>
            </w:r>
            <w:r w:rsidRPr="00441CD0">
              <w:rPr>
                <w:lang w:val="en-US" w:eastAsia="ja-JP"/>
              </w:rPr>
              <w:t>2.</w:t>
            </w:r>
            <w:r w:rsidRPr="00441CD0">
              <w:rPr>
                <w:lang w:val="en-US" w:eastAsia="zh-CN"/>
              </w:rPr>
              <w:t>18</w:t>
            </w:r>
          </w:p>
        </w:tc>
        <w:tc>
          <w:tcPr>
            <w:tcW w:w="833" w:type="pct"/>
            <w:tcBorders>
              <w:top w:val="single" w:sz="4" w:space="0" w:color="auto"/>
              <w:left w:val="single" w:sz="4" w:space="0" w:color="auto"/>
              <w:bottom w:val="single" w:sz="4" w:space="0" w:color="auto"/>
              <w:right w:val="single" w:sz="4" w:space="0" w:color="auto"/>
            </w:tcBorders>
            <w:hideMark/>
          </w:tcPr>
          <w:p w14:paraId="1E2B69F7" w14:textId="77777777" w:rsidR="00EE5860" w:rsidRPr="00441CD0" w:rsidRDefault="00EE5860" w:rsidP="00BB0E1F">
            <w:pPr>
              <w:pStyle w:val="TAL"/>
              <w:jc w:val="center"/>
              <w:rPr>
                <w:sz w:val="16"/>
                <w:szCs w:val="16"/>
                <w:lang w:val="sv-SE"/>
              </w:rPr>
            </w:pPr>
            <w:r w:rsidRPr="00441CD0">
              <w:rPr>
                <w:sz w:val="16"/>
                <w:szCs w:val="16"/>
                <w:lang w:val="sv-SE"/>
              </w:rPr>
              <w:t>4</w:t>
            </w:r>
          </w:p>
        </w:tc>
      </w:tr>
      <w:tr w:rsidR="00EE5860" w:rsidRPr="00441CD0" w14:paraId="09642C0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5A2D87A" w14:textId="77777777" w:rsidR="00EE5860" w:rsidRPr="00441CD0" w:rsidRDefault="00EE5860" w:rsidP="00BB0E1F">
            <w:pPr>
              <w:pStyle w:val="TAC"/>
              <w:rPr>
                <w:lang w:val="x-none"/>
              </w:rPr>
            </w:pPr>
            <w:r w:rsidRPr="00441CD0">
              <w:t>37</w:t>
            </w:r>
          </w:p>
        </w:tc>
        <w:tc>
          <w:tcPr>
            <w:tcW w:w="1962" w:type="pct"/>
            <w:tcBorders>
              <w:top w:val="single" w:sz="4" w:space="0" w:color="auto"/>
              <w:left w:val="single" w:sz="4" w:space="0" w:color="auto"/>
              <w:bottom w:val="single" w:sz="4" w:space="0" w:color="auto"/>
              <w:right w:val="single" w:sz="4" w:space="0" w:color="auto"/>
            </w:tcBorders>
            <w:hideMark/>
          </w:tcPr>
          <w:p w14:paraId="0357B776" w14:textId="77777777" w:rsidR="00EE5860" w:rsidRPr="00441CD0" w:rsidRDefault="00EE5860" w:rsidP="00BB0E1F">
            <w:pPr>
              <w:pStyle w:val="TAL"/>
              <w:rPr>
                <w:sz w:val="16"/>
                <w:szCs w:val="16"/>
              </w:rPr>
            </w:pPr>
            <w:r w:rsidRPr="00441CD0">
              <w:t>Reporting Triggers</w:t>
            </w:r>
          </w:p>
        </w:tc>
        <w:tc>
          <w:tcPr>
            <w:tcW w:w="1360" w:type="pct"/>
            <w:tcBorders>
              <w:top w:val="single" w:sz="4" w:space="0" w:color="auto"/>
              <w:left w:val="single" w:sz="4" w:space="0" w:color="auto"/>
              <w:bottom w:val="single" w:sz="4" w:space="0" w:color="auto"/>
              <w:right w:val="single" w:sz="4" w:space="0" w:color="auto"/>
            </w:tcBorders>
            <w:hideMark/>
          </w:tcPr>
          <w:p w14:paraId="5725ED14" w14:textId="37CE9F53" w:rsidR="00EE5860" w:rsidRPr="00441CD0" w:rsidRDefault="00EE5860" w:rsidP="00BB0E1F">
            <w:pPr>
              <w:pStyle w:val="TAL"/>
            </w:pPr>
            <w:r w:rsidRPr="00441CD0">
              <w:t>Extendable /</w:t>
            </w:r>
            <w:r w:rsidR="00415C19" w:rsidRPr="00441CD0">
              <w:t>Clause</w:t>
            </w:r>
            <w:r w:rsidR="00415C19">
              <w:t> </w:t>
            </w:r>
            <w:r w:rsidR="00415C19" w:rsidRPr="00441CD0">
              <w:rPr>
                <w:lang w:eastAsia="zh-CN"/>
              </w:rPr>
              <w:t>8</w:t>
            </w:r>
            <w:r w:rsidRPr="00441CD0">
              <w:rPr>
                <w:lang w:eastAsia="ja-JP"/>
              </w:rPr>
              <w:t>.</w:t>
            </w:r>
            <w:r w:rsidRPr="00441CD0">
              <w:rPr>
                <w:lang w:val="en-US" w:eastAsia="ja-JP"/>
              </w:rPr>
              <w:t>2.</w:t>
            </w:r>
            <w:r w:rsidRPr="00441CD0">
              <w:rPr>
                <w:lang w:val="en-US" w:eastAsia="zh-CN"/>
              </w:rPr>
              <w:t>19</w:t>
            </w:r>
          </w:p>
        </w:tc>
        <w:tc>
          <w:tcPr>
            <w:tcW w:w="833" w:type="pct"/>
            <w:tcBorders>
              <w:top w:val="single" w:sz="4" w:space="0" w:color="auto"/>
              <w:left w:val="single" w:sz="4" w:space="0" w:color="auto"/>
              <w:bottom w:val="single" w:sz="4" w:space="0" w:color="auto"/>
              <w:right w:val="single" w:sz="4" w:space="0" w:color="auto"/>
            </w:tcBorders>
            <w:hideMark/>
          </w:tcPr>
          <w:p w14:paraId="6504EF7B" w14:textId="77777777" w:rsidR="00EE5860" w:rsidRPr="00441CD0" w:rsidRDefault="00EE5860" w:rsidP="00BB0E1F">
            <w:pPr>
              <w:pStyle w:val="TAL"/>
              <w:jc w:val="center"/>
              <w:rPr>
                <w:sz w:val="16"/>
                <w:szCs w:val="16"/>
                <w:lang w:val="de-DE"/>
              </w:rPr>
            </w:pPr>
            <w:r w:rsidRPr="00441CD0">
              <w:rPr>
                <w:sz w:val="16"/>
                <w:szCs w:val="16"/>
                <w:lang w:val="de-DE"/>
              </w:rPr>
              <w:t>2</w:t>
            </w:r>
          </w:p>
        </w:tc>
      </w:tr>
      <w:tr w:rsidR="00EE5860" w:rsidRPr="00441CD0" w14:paraId="0635577B"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2F918E6" w14:textId="77777777" w:rsidR="00EE5860" w:rsidRPr="00441CD0" w:rsidRDefault="00EE5860" w:rsidP="00BB0E1F">
            <w:pPr>
              <w:pStyle w:val="TAC"/>
              <w:rPr>
                <w:lang w:val="x-none"/>
              </w:rPr>
            </w:pPr>
            <w:r w:rsidRPr="00441CD0">
              <w:t>38</w:t>
            </w:r>
          </w:p>
        </w:tc>
        <w:tc>
          <w:tcPr>
            <w:tcW w:w="1962" w:type="pct"/>
            <w:tcBorders>
              <w:top w:val="single" w:sz="4" w:space="0" w:color="auto"/>
              <w:left w:val="single" w:sz="4" w:space="0" w:color="auto"/>
              <w:bottom w:val="single" w:sz="4" w:space="0" w:color="auto"/>
              <w:right w:val="single" w:sz="4" w:space="0" w:color="auto"/>
            </w:tcBorders>
            <w:hideMark/>
          </w:tcPr>
          <w:p w14:paraId="093D1709" w14:textId="77777777" w:rsidR="00EE5860" w:rsidRPr="00441CD0" w:rsidRDefault="00EE5860" w:rsidP="00BB0E1F">
            <w:pPr>
              <w:pStyle w:val="TAL"/>
            </w:pPr>
            <w:r w:rsidRPr="00441CD0">
              <w:t>Redirect Information</w:t>
            </w:r>
          </w:p>
        </w:tc>
        <w:tc>
          <w:tcPr>
            <w:tcW w:w="1360" w:type="pct"/>
            <w:tcBorders>
              <w:top w:val="single" w:sz="4" w:space="0" w:color="auto"/>
              <w:left w:val="single" w:sz="4" w:space="0" w:color="auto"/>
              <w:bottom w:val="single" w:sz="4" w:space="0" w:color="auto"/>
              <w:right w:val="single" w:sz="4" w:space="0" w:color="auto"/>
            </w:tcBorders>
            <w:hideMark/>
          </w:tcPr>
          <w:p w14:paraId="07A961D4" w14:textId="0F828C51" w:rsidR="00EE5860" w:rsidRPr="00441CD0" w:rsidRDefault="00EE5860" w:rsidP="00BB0E1F">
            <w:pPr>
              <w:pStyle w:val="TAL"/>
            </w:pPr>
            <w:r w:rsidRPr="00441CD0">
              <w:t>Extendable /</w:t>
            </w:r>
            <w:r w:rsidR="00415C19" w:rsidRPr="00441CD0">
              <w:t>Clause</w:t>
            </w:r>
            <w:r w:rsidR="00415C19">
              <w:t> </w:t>
            </w:r>
            <w:r w:rsidR="00415C19" w:rsidRPr="00441CD0">
              <w:rPr>
                <w:lang w:eastAsia="zh-CN"/>
              </w:rPr>
              <w:t>8</w:t>
            </w:r>
            <w:r w:rsidRPr="00441CD0">
              <w:rPr>
                <w:lang w:eastAsia="ja-JP"/>
              </w:rPr>
              <w:t>.</w:t>
            </w:r>
            <w:r w:rsidRPr="00441CD0">
              <w:rPr>
                <w:lang w:val="en-US" w:eastAsia="ja-JP"/>
              </w:rPr>
              <w:t>2.</w:t>
            </w:r>
            <w:r w:rsidRPr="00441CD0">
              <w:rPr>
                <w:lang w:val="en-US" w:eastAsia="zh-CN"/>
              </w:rPr>
              <w:t>20</w:t>
            </w:r>
          </w:p>
        </w:tc>
        <w:tc>
          <w:tcPr>
            <w:tcW w:w="833" w:type="pct"/>
            <w:tcBorders>
              <w:top w:val="single" w:sz="4" w:space="0" w:color="auto"/>
              <w:left w:val="single" w:sz="4" w:space="0" w:color="auto"/>
              <w:bottom w:val="single" w:sz="4" w:space="0" w:color="auto"/>
              <w:right w:val="single" w:sz="4" w:space="0" w:color="auto"/>
            </w:tcBorders>
            <w:hideMark/>
          </w:tcPr>
          <w:p w14:paraId="081AC647" w14:textId="77777777" w:rsidR="00EE5860" w:rsidRPr="00441CD0" w:rsidRDefault="00EE5860" w:rsidP="00BB0E1F">
            <w:pPr>
              <w:pStyle w:val="TAL"/>
              <w:jc w:val="center"/>
              <w:rPr>
                <w:sz w:val="16"/>
                <w:szCs w:val="16"/>
                <w:lang w:val="fr-FR"/>
              </w:rPr>
            </w:pPr>
            <w:r w:rsidRPr="00441CD0">
              <w:rPr>
                <w:lang w:val="fr-FR"/>
              </w:rPr>
              <w:t>3</w:t>
            </w:r>
          </w:p>
        </w:tc>
      </w:tr>
      <w:tr w:rsidR="00EE5860" w:rsidRPr="00441CD0" w14:paraId="0E83442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769BA50" w14:textId="77777777" w:rsidR="00EE5860" w:rsidRPr="00441CD0" w:rsidRDefault="00EE5860" w:rsidP="00BB0E1F">
            <w:pPr>
              <w:pStyle w:val="TAC"/>
              <w:rPr>
                <w:lang w:val="sv-SE"/>
              </w:rPr>
            </w:pPr>
            <w:r w:rsidRPr="00441CD0">
              <w:rPr>
                <w:lang w:val="sv-SE"/>
              </w:rPr>
              <w:t>39</w:t>
            </w:r>
          </w:p>
        </w:tc>
        <w:tc>
          <w:tcPr>
            <w:tcW w:w="1962" w:type="pct"/>
            <w:tcBorders>
              <w:top w:val="single" w:sz="4" w:space="0" w:color="auto"/>
              <w:left w:val="single" w:sz="4" w:space="0" w:color="auto"/>
              <w:bottom w:val="single" w:sz="4" w:space="0" w:color="auto"/>
              <w:right w:val="single" w:sz="4" w:space="0" w:color="auto"/>
            </w:tcBorders>
            <w:hideMark/>
          </w:tcPr>
          <w:p w14:paraId="3E1D647B" w14:textId="77777777" w:rsidR="00EE5860" w:rsidRPr="00441CD0" w:rsidRDefault="00EE5860" w:rsidP="00BB0E1F">
            <w:pPr>
              <w:pStyle w:val="TAL"/>
              <w:rPr>
                <w:lang w:val="x-none"/>
              </w:rPr>
            </w:pPr>
            <w:r w:rsidRPr="00441CD0">
              <w:t>Report Type</w:t>
            </w:r>
          </w:p>
        </w:tc>
        <w:tc>
          <w:tcPr>
            <w:tcW w:w="1360" w:type="pct"/>
            <w:tcBorders>
              <w:top w:val="single" w:sz="4" w:space="0" w:color="auto"/>
              <w:left w:val="single" w:sz="4" w:space="0" w:color="auto"/>
              <w:bottom w:val="single" w:sz="4" w:space="0" w:color="auto"/>
              <w:right w:val="single" w:sz="4" w:space="0" w:color="auto"/>
            </w:tcBorders>
            <w:hideMark/>
          </w:tcPr>
          <w:p w14:paraId="08A49F39" w14:textId="1503FBF4" w:rsidR="00EE5860" w:rsidRPr="00441CD0" w:rsidRDefault="00EE5860" w:rsidP="00BB0E1F">
            <w:pPr>
              <w:pStyle w:val="TAL"/>
              <w:rPr>
                <w:lang w:val="sv-SE"/>
              </w:rPr>
            </w:pPr>
            <w:r w:rsidRPr="00441CD0">
              <w:rPr>
                <w:szCs w:val="16"/>
              </w:rPr>
              <w:t>Extendable</w:t>
            </w:r>
            <w:r w:rsidRPr="00441CD0">
              <w:t xml:space="preserve"> / </w:t>
            </w:r>
            <w:r w:rsidR="00415C19" w:rsidRPr="00441CD0">
              <w:t>Clause</w:t>
            </w:r>
            <w:r w:rsidR="00415C19">
              <w:t> </w:t>
            </w:r>
            <w:r w:rsidR="00415C19" w:rsidRPr="00441CD0">
              <w:t>8</w:t>
            </w:r>
            <w:r w:rsidRPr="00441CD0">
              <w:t>.2.</w:t>
            </w:r>
            <w:r w:rsidRPr="00441CD0">
              <w:rPr>
                <w:lang w:val="sv-SE"/>
              </w:rPr>
              <w:t>21</w:t>
            </w:r>
          </w:p>
        </w:tc>
        <w:tc>
          <w:tcPr>
            <w:tcW w:w="833" w:type="pct"/>
            <w:tcBorders>
              <w:top w:val="single" w:sz="4" w:space="0" w:color="auto"/>
              <w:left w:val="single" w:sz="4" w:space="0" w:color="auto"/>
              <w:bottom w:val="single" w:sz="4" w:space="0" w:color="auto"/>
              <w:right w:val="single" w:sz="4" w:space="0" w:color="auto"/>
            </w:tcBorders>
            <w:hideMark/>
          </w:tcPr>
          <w:p w14:paraId="2E7D0DB2" w14:textId="77777777" w:rsidR="00EE5860" w:rsidRPr="00441CD0" w:rsidRDefault="00EE5860" w:rsidP="00BB0E1F">
            <w:pPr>
              <w:pStyle w:val="TAC"/>
              <w:rPr>
                <w:lang w:val="fr-FR"/>
              </w:rPr>
            </w:pPr>
            <w:r w:rsidRPr="00441CD0">
              <w:rPr>
                <w:lang w:val="fr-FR"/>
              </w:rPr>
              <w:t>1</w:t>
            </w:r>
          </w:p>
        </w:tc>
      </w:tr>
      <w:tr w:rsidR="00EE5860" w:rsidRPr="00441CD0" w14:paraId="22F2AFA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CDA4184" w14:textId="77777777" w:rsidR="00EE5860" w:rsidRPr="00441CD0" w:rsidRDefault="00EE5860" w:rsidP="00BB0E1F">
            <w:pPr>
              <w:pStyle w:val="TAC"/>
              <w:rPr>
                <w:lang w:val="sv-SE"/>
              </w:rPr>
            </w:pPr>
            <w:r w:rsidRPr="00441CD0">
              <w:rPr>
                <w:lang w:val="sv-SE"/>
              </w:rPr>
              <w:t>40</w:t>
            </w:r>
          </w:p>
        </w:tc>
        <w:tc>
          <w:tcPr>
            <w:tcW w:w="1962" w:type="pct"/>
            <w:tcBorders>
              <w:top w:val="single" w:sz="4" w:space="0" w:color="auto"/>
              <w:left w:val="single" w:sz="4" w:space="0" w:color="auto"/>
              <w:bottom w:val="single" w:sz="4" w:space="0" w:color="auto"/>
              <w:right w:val="single" w:sz="4" w:space="0" w:color="auto"/>
            </w:tcBorders>
            <w:hideMark/>
          </w:tcPr>
          <w:p w14:paraId="3C104B61" w14:textId="77777777" w:rsidR="00EE5860" w:rsidRPr="00441CD0" w:rsidRDefault="00EE5860" w:rsidP="00BB0E1F">
            <w:pPr>
              <w:pStyle w:val="TAL"/>
              <w:rPr>
                <w:lang w:val="x-none"/>
              </w:rPr>
            </w:pPr>
            <w:r w:rsidRPr="00441CD0">
              <w:t>Offending IE</w:t>
            </w:r>
          </w:p>
        </w:tc>
        <w:tc>
          <w:tcPr>
            <w:tcW w:w="1360" w:type="pct"/>
            <w:tcBorders>
              <w:top w:val="single" w:sz="4" w:space="0" w:color="auto"/>
              <w:left w:val="single" w:sz="4" w:space="0" w:color="auto"/>
              <w:bottom w:val="single" w:sz="4" w:space="0" w:color="auto"/>
              <w:right w:val="single" w:sz="4" w:space="0" w:color="auto"/>
            </w:tcBorders>
            <w:hideMark/>
          </w:tcPr>
          <w:p w14:paraId="5828ADB1" w14:textId="7EAD6B50" w:rsidR="00EE5860" w:rsidRPr="00441CD0" w:rsidRDefault="00EE5860" w:rsidP="00BB0E1F">
            <w:pPr>
              <w:pStyle w:val="TAL"/>
              <w:rPr>
                <w:lang w:val="sv-SE"/>
              </w:rPr>
            </w:pPr>
            <w:r w:rsidRPr="00441CD0">
              <w:t xml:space="preserve">Fixed / </w:t>
            </w:r>
            <w:r w:rsidR="00415C19" w:rsidRPr="00441CD0">
              <w:rPr>
                <w:lang w:val="de-DE"/>
              </w:rPr>
              <w:t>Clause</w:t>
            </w:r>
            <w:r w:rsidR="00415C19">
              <w:rPr>
                <w:lang w:val="de-DE"/>
              </w:rPr>
              <w:t> </w:t>
            </w:r>
            <w:r w:rsidR="00415C19" w:rsidRPr="00441CD0">
              <w:t>8</w:t>
            </w:r>
            <w:r w:rsidRPr="00441CD0">
              <w:t>.2.</w:t>
            </w:r>
            <w:r w:rsidRPr="00441CD0">
              <w:rPr>
                <w:lang w:val="sv-SE"/>
              </w:rPr>
              <w:t>22</w:t>
            </w:r>
          </w:p>
        </w:tc>
        <w:tc>
          <w:tcPr>
            <w:tcW w:w="833" w:type="pct"/>
            <w:tcBorders>
              <w:top w:val="single" w:sz="4" w:space="0" w:color="auto"/>
              <w:left w:val="single" w:sz="4" w:space="0" w:color="auto"/>
              <w:bottom w:val="single" w:sz="4" w:space="0" w:color="auto"/>
              <w:right w:val="single" w:sz="4" w:space="0" w:color="auto"/>
            </w:tcBorders>
            <w:hideMark/>
          </w:tcPr>
          <w:p w14:paraId="2B9C36E5" w14:textId="77777777" w:rsidR="00EE5860" w:rsidRPr="00441CD0" w:rsidRDefault="00EE5860" w:rsidP="00BB0E1F">
            <w:pPr>
              <w:pStyle w:val="TAC"/>
              <w:rPr>
                <w:lang w:val="fr-FR"/>
              </w:rPr>
            </w:pPr>
            <w:r w:rsidRPr="00441CD0">
              <w:rPr>
                <w:lang w:val="fr-FR"/>
              </w:rPr>
              <w:t>2</w:t>
            </w:r>
          </w:p>
        </w:tc>
      </w:tr>
      <w:tr w:rsidR="00EE5860" w:rsidRPr="00441CD0" w14:paraId="4FC7582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348956B" w14:textId="77777777" w:rsidR="00EE5860" w:rsidRPr="00441CD0" w:rsidRDefault="00EE5860" w:rsidP="00BB0E1F">
            <w:pPr>
              <w:pStyle w:val="TAC"/>
              <w:rPr>
                <w:lang w:val="sv-SE"/>
              </w:rPr>
            </w:pPr>
            <w:r w:rsidRPr="00441CD0">
              <w:rPr>
                <w:lang w:val="sv-SE"/>
              </w:rPr>
              <w:t>41</w:t>
            </w:r>
          </w:p>
        </w:tc>
        <w:tc>
          <w:tcPr>
            <w:tcW w:w="1962" w:type="pct"/>
            <w:tcBorders>
              <w:top w:val="single" w:sz="4" w:space="0" w:color="auto"/>
              <w:left w:val="single" w:sz="4" w:space="0" w:color="auto"/>
              <w:bottom w:val="single" w:sz="4" w:space="0" w:color="auto"/>
              <w:right w:val="single" w:sz="4" w:space="0" w:color="auto"/>
            </w:tcBorders>
            <w:hideMark/>
          </w:tcPr>
          <w:p w14:paraId="22991339" w14:textId="77777777" w:rsidR="00EE5860" w:rsidRPr="00441CD0" w:rsidRDefault="00EE5860" w:rsidP="00BB0E1F">
            <w:pPr>
              <w:pStyle w:val="TAL"/>
              <w:rPr>
                <w:lang w:val="x-none"/>
              </w:rPr>
            </w:pPr>
            <w:r w:rsidRPr="00441CD0">
              <w:t>Forwarding Policy</w:t>
            </w:r>
          </w:p>
        </w:tc>
        <w:tc>
          <w:tcPr>
            <w:tcW w:w="1360" w:type="pct"/>
            <w:tcBorders>
              <w:top w:val="single" w:sz="4" w:space="0" w:color="auto"/>
              <w:left w:val="single" w:sz="4" w:space="0" w:color="auto"/>
              <w:bottom w:val="single" w:sz="4" w:space="0" w:color="auto"/>
              <w:right w:val="single" w:sz="4" w:space="0" w:color="auto"/>
            </w:tcBorders>
            <w:hideMark/>
          </w:tcPr>
          <w:p w14:paraId="65833404" w14:textId="5CDF5E33" w:rsidR="00EE5860" w:rsidRPr="00441CD0" w:rsidRDefault="00EE5860" w:rsidP="00BB0E1F">
            <w:pPr>
              <w:pStyle w:val="TAL"/>
              <w:rPr>
                <w:lang w:val="sv-SE"/>
              </w:rPr>
            </w:pPr>
            <w:r w:rsidRPr="00441CD0">
              <w:t xml:space="preserve">Extendable / </w:t>
            </w:r>
            <w:r w:rsidR="00415C19" w:rsidRPr="00441CD0">
              <w:t>Clause</w:t>
            </w:r>
            <w:r w:rsidR="00415C19">
              <w:t> </w:t>
            </w:r>
            <w:r w:rsidR="00415C19" w:rsidRPr="00441CD0">
              <w:t>8</w:t>
            </w:r>
            <w:r w:rsidRPr="00441CD0">
              <w:t>.2.</w:t>
            </w:r>
            <w:r w:rsidRPr="00441CD0">
              <w:rPr>
                <w:lang w:val="sv-SE"/>
              </w:rPr>
              <w:t>23</w:t>
            </w:r>
          </w:p>
        </w:tc>
        <w:tc>
          <w:tcPr>
            <w:tcW w:w="833" w:type="pct"/>
            <w:tcBorders>
              <w:top w:val="single" w:sz="4" w:space="0" w:color="auto"/>
              <w:left w:val="single" w:sz="4" w:space="0" w:color="auto"/>
              <w:bottom w:val="single" w:sz="4" w:space="0" w:color="auto"/>
              <w:right w:val="single" w:sz="4" w:space="0" w:color="auto"/>
            </w:tcBorders>
            <w:hideMark/>
          </w:tcPr>
          <w:p w14:paraId="756F7423" w14:textId="77777777" w:rsidR="00EE5860" w:rsidRPr="00441CD0" w:rsidRDefault="00EE5860" w:rsidP="00BB0E1F">
            <w:pPr>
              <w:pStyle w:val="TAC"/>
              <w:rPr>
                <w:lang w:val="fr-FR"/>
              </w:rPr>
            </w:pPr>
            <w:r w:rsidRPr="00441CD0">
              <w:rPr>
                <w:lang w:val="fr-FR"/>
              </w:rPr>
              <w:t>1</w:t>
            </w:r>
          </w:p>
        </w:tc>
      </w:tr>
      <w:tr w:rsidR="00EE5860" w:rsidRPr="00441CD0" w14:paraId="596C516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D8CB5BE" w14:textId="77777777" w:rsidR="00EE5860" w:rsidRPr="00441CD0" w:rsidRDefault="00EE5860" w:rsidP="00BB0E1F">
            <w:pPr>
              <w:pStyle w:val="TAC"/>
              <w:rPr>
                <w:lang w:val="sv-SE"/>
              </w:rPr>
            </w:pPr>
            <w:r w:rsidRPr="00441CD0">
              <w:t>4</w:t>
            </w:r>
            <w:r w:rsidRPr="00441CD0">
              <w:rPr>
                <w:lang w:val="sv-SE"/>
              </w:rPr>
              <w:t>2</w:t>
            </w:r>
          </w:p>
        </w:tc>
        <w:tc>
          <w:tcPr>
            <w:tcW w:w="1962" w:type="pct"/>
            <w:tcBorders>
              <w:top w:val="single" w:sz="4" w:space="0" w:color="auto"/>
              <w:left w:val="single" w:sz="4" w:space="0" w:color="auto"/>
              <w:bottom w:val="single" w:sz="4" w:space="0" w:color="auto"/>
              <w:right w:val="single" w:sz="4" w:space="0" w:color="auto"/>
            </w:tcBorders>
            <w:hideMark/>
          </w:tcPr>
          <w:p w14:paraId="0A250601" w14:textId="77777777" w:rsidR="00EE5860" w:rsidRPr="00441CD0" w:rsidRDefault="00EE5860" w:rsidP="00BB0E1F">
            <w:pPr>
              <w:pStyle w:val="TAL"/>
              <w:rPr>
                <w:lang w:val="x-none"/>
              </w:rPr>
            </w:pPr>
            <w:r w:rsidRPr="00441CD0">
              <w:t>Destination Interface</w:t>
            </w:r>
          </w:p>
        </w:tc>
        <w:tc>
          <w:tcPr>
            <w:tcW w:w="1360" w:type="pct"/>
            <w:tcBorders>
              <w:top w:val="single" w:sz="4" w:space="0" w:color="auto"/>
              <w:left w:val="single" w:sz="4" w:space="0" w:color="auto"/>
              <w:bottom w:val="single" w:sz="4" w:space="0" w:color="auto"/>
              <w:right w:val="single" w:sz="4" w:space="0" w:color="auto"/>
            </w:tcBorders>
            <w:hideMark/>
          </w:tcPr>
          <w:p w14:paraId="49640EE2" w14:textId="783C65DD" w:rsidR="00EE5860" w:rsidRPr="00441CD0" w:rsidRDefault="00EE5860" w:rsidP="00BB0E1F">
            <w:pPr>
              <w:pStyle w:val="TAL"/>
              <w:rPr>
                <w:lang w:val="sv-SE"/>
              </w:rPr>
            </w:pPr>
            <w:r w:rsidRPr="00441CD0">
              <w:t xml:space="preserve">Extendable / </w:t>
            </w:r>
            <w:r w:rsidR="00415C19" w:rsidRPr="00441CD0">
              <w:t>Clause</w:t>
            </w:r>
            <w:r w:rsidR="00415C19">
              <w:t> </w:t>
            </w:r>
            <w:r w:rsidR="00415C19" w:rsidRPr="00441CD0">
              <w:t>8</w:t>
            </w:r>
            <w:r w:rsidRPr="00441CD0">
              <w:t>.2.</w:t>
            </w:r>
            <w:r w:rsidRPr="00441CD0">
              <w:rPr>
                <w:lang w:val="sv-SE"/>
              </w:rPr>
              <w:t>24</w:t>
            </w:r>
          </w:p>
        </w:tc>
        <w:tc>
          <w:tcPr>
            <w:tcW w:w="833" w:type="pct"/>
            <w:tcBorders>
              <w:top w:val="single" w:sz="4" w:space="0" w:color="auto"/>
              <w:left w:val="single" w:sz="4" w:space="0" w:color="auto"/>
              <w:bottom w:val="single" w:sz="4" w:space="0" w:color="auto"/>
              <w:right w:val="single" w:sz="4" w:space="0" w:color="auto"/>
            </w:tcBorders>
            <w:hideMark/>
          </w:tcPr>
          <w:p w14:paraId="1E9BC89F" w14:textId="77777777" w:rsidR="00EE5860" w:rsidRPr="00441CD0" w:rsidRDefault="00EE5860" w:rsidP="00BB0E1F">
            <w:pPr>
              <w:pStyle w:val="TAC"/>
              <w:rPr>
                <w:lang w:val="fr-FR"/>
              </w:rPr>
            </w:pPr>
            <w:r w:rsidRPr="00441CD0">
              <w:rPr>
                <w:lang w:val="fr-FR"/>
              </w:rPr>
              <w:t>1</w:t>
            </w:r>
          </w:p>
        </w:tc>
      </w:tr>
      <w:tr w:rsidR="00EE5860" w:rsidRPr="00441CD0" w14:paraId="27D1A9D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B7BCDDC" w14:textId="77777777" w:rsidR="00EE5860" w:rsidRPr="00441CD0" w:rsidRDefault="00EE5860" w:rsidP="00BB0E1F">
            <w:pPr>
              <w:pStyle w:val="TAC"/>
            </w:pPr>
            <w:r w:rsidRPr="00441CD0">
              <w:t>43</w:t>
            </w:r>
          </w:p>
        </w:tc>
        <w:tc>
          <w:tcPr>
            <w:tcW w:w="1962" w:type="pct"/>
            <w:tcBorders>
              <w:top w:val="single" w:sz="4" w:space="0" w:color="auto"/>
              <w:left w:val="single" w:sz="4" w:space="0" w:color="auto"/>
              <w:bottom w:val="single" w:sz="4" w:space="0" w:color="auto"/>
              <w:right w:val="single" w:sz="4" w:space="0" w:color="auto"/>
            </w:tcBorders>
            <w:hideMark/>
          </w:tcPr>
          <w:p w14:paraId="47954AE9" w14:textId="77777777" w:rsidR="00EE5860" w:rsidRPr="00441CD0" w:rsidRDefault="00EE5860" w:rsidP="00BB0E1F">
            <w:pPr>
              <w:pStyle w:val="TAL"/>
              <w:rPr>
                <w:sz w:val="16"/>
                <w:szCs w:val="16"/>
              </w:rPr>
            </w:pPr>
            <w:r w:rsidRPr="00441CD0">
              <w:t>UP Function Features</w:t>
            </w:r>
          </w:p>
        </w:tc>
        <w:tc>
          <w:tcPr>
            <w:tcW w:w="1360" w:type="pct"/>
            <w:tcBorders>
              <w:top w:val="single" w:sz="4" w:space="0" w:color="auto"/>
              <w:left w:val="single" w:sz="4" w:space="0" w:color="auto"/>
              <w:bottom w:val="single" w:sz="4" w:space="0" w:color="auto"/>
              <w:right w:val="single" w:sz="4" w:space="0" w:color="auto"/>
            </w:tcBorders>
            <w:hideMark/>
          </w:tcPr>
          <w:p w14:paraId="4567AC41" w14:textId="225C43EA" w:rsidR="00EE5860" w:rsidRPr="00441CD0" w:rsidRDefault="00EE5860" w:rsidP="00BB0E1F">
            <w:pPr>
              <w:pStyle w:val="TAL"/>
              <w:rPr>
                <w:sz w:val="16"/>
                <w:szCs w:val="16"/>
                <w:lang w:val="sv-SE"/>
              </w:rPr>
            </w:pPr>
            <w:r w:rsidRPr="00441CD0">
              <w:t xml:space="preserve">Extendable / </w:t>
            </w:r>
            <w:r w:rsidR="00415C19" w:rsidRPr="00441CD0">
              <w:t>Clause</w:t>
            </w:r>
            <w:r w:rsidR="00415C19">
              <w:t> </w:t>
            </w:r>
            <w:r w:rsidR="00415C19" w:rsidRPr="00441CD0">
              <w:t>8</w:t>
            </w:r>
            <w:r w:rsidRPr="00441CD0">
              <w:t>.2.</w:t>
            </w:r>
            <w:r w:rsidRPr="00441CD0">
              <w:rPr>
                <w:lang w:val="sv-SE"/>
              </w:rPr>
              <w:t>25</w:t>
            </w:r>
          </w:p>
        </w:tc>
        <w:tc>
          <w:tcPr>
            <w:tcW w:w="833" w:type="pct"/>
            <w:tcBorders>
              <w:top w:val="single" w:sz="4" w:space="0" w:color="auto"/>
              <w:left w:val="single" w:sz="4" w:space="0" w:color="auto"/>
              <w:bottom w:val="single" w:sz="4" w:space="0" w:color="auto"/>
              <w:right w:val="single" w:sz="4" w:space="0" w:color="auto"/>
            </w:tcBorders>
            <w:hideMark/>
          </w:tcPr>
          <w:p w14:paraId="35480AC3" w14:textId="77777777" w:rsidR="00EE5860" w:rsidRPr="00441CD0" w:rsidRDefault="00EE5860" w:rsidP="00BB0E1F">
            <w:pPr>
              <w:pStyle w:val="TAC"/>
              <w:rPr>
                <w:lang w:val="fr-FR"/>
              </w:rPr>
            </w:pPr>
            <w:r w:rsidRPr="00441CD0">
              <w:rPr>
                <w:lang w:val="fr-FR"/>
              </w:rPr>
              <w:t>1</w:t>
            </w:r>
          </w:p>
        </w:tc>
      </w:tr>
      <w:tr w:rsidR="00EE5860" w:rsidRPr="00441CD0" w14:paraId="35881CA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16C7BA3" w14:textId="77777777" w:rsidR="00EE5860" w:rsidRPr="00441CD0" w:rsidRDefault="00EE5860" w:rsidP="00BB0E1F">
            <w:pPr>
              <w:pStyle w:val="TAC"/>
            </w:pPr>
            <w:r w:rsidRPr="00441CD0">
              <w:t>44</w:t>
            </w:r>
          </w:p>
        </w:tc>
        <w:tc>
          <w:tcPr>
            <w:tcW w:w="1962" w:type="pct"/>
            <w:tcBorders>
              <w:top w:val="single" w:sz="4" w:space="0" w:color="auto"/>
              <w:left w:val="single" w:sz="4" w:space="0" w:color="auto"/>
              <w:bottom w:val="single" w:sz="4" w:space="0" w:color="auto"/>
              <w:right w:val="single" w:sz="4" w:space="0" w:color="auto"/>
            </w:tcBorders>
            <w:hideMark/>
          </w:tcPr>
          <w:p w14:paraId="29CFE559" w14:textId="77777777" w:rsidR="00EE5860" w:rsidRPr="00441CD0" w:rsidRDefault="00EE5860" w:rsidP="00BB0E1F">
            <w:pPr>
              <w:pStyle w:val="TAL"/>
            </w:pPr>
            <w:r w:rsidRPr="00441CD0">
              <w:t>Apply Action</w:t>
            </w:r>
          </w:p>
        </w:tc>
        <w:tc>
          <w:tcPr>
            <w:tcW w:w="1360" w:type="pct"/>
            <w:tcBorders>
              <w:top w:val="single" w:sz="4" w:space="0" w:color="auto"/>
              <w:left w:val="single" w:sz="4" w:space="0" w:color="auto"/>
              <w:bottom w:val="single" w:sz="4" w:space="0" w:color="auto"/>
              <w:right w:val="single" w:sz="4" w:space="0" w:color="auto"/>
            </w:tcBorders>
            <w:hideMark/>
          </w:tcPr>
          <w:p w14:paraId="279E4599" w14:textId="1C592BD4" w:rsidR="00EE5860" w:rsidRPr="00441CD0" w:rsidRDefault="00EE5860" w:rsidP="00BB0E1F">
            <w:pPr>
              <w:pStyle w:val="TAL"/>
              <w:rPr>
                <w:lang w:val="sv-SE"/>
              </w:rPr>
            </w:pPr>
            <w:r w:rsidRPr="00441CD0">
              <w:t xml:space="preserve">Extendable / </w:t>
            </w:r>
            <w:r w:rsidR="00415C19" w:rsidRPr="00441CD0">
              <w:t>Clause</w:t>
            </w:r>
            <w:r w:rsidR="00415C19">
              <w:t> </w:t>
            </w:r>
            <w:r w:rsidR="00415C19" w:rsidRPr="00441CD0">
              <w:t>8</w:t>
            </w:r>
            <w:r w:rsidRPr="00441CD0">
              <w:t>.2.</w:t>
            </w:r>
            <w:r w:rsidRPr="00441CD0">
              <w:rPr>
                <w:lang w:val="sv-SE"/>
              </w:rPr>
              <w:t>26</w:t>
            </w:r>
          </w:p>
        </w:tc>
        <w:tc>
          <w:tcPr>
            <w:tcW w:w="833" w:type="pct"/>
            <w:tcBorders>
              <w:top w:val="single" w:sz="4" w:space="0" w:color="auto"/>
              <w:left w:val="single" w:sz="4" w:space="0" w:color="auto"/>
              <w:bottom w:val="single" w:sz="4" w:space="0" w:color="auto"/>
              <w:right w:val="single" w:sz="4" w:space="0" w:color="auto"/>
            </w:tcBorders>
            <w:hideMark/>
          </w:tcPr>
          <w:p w14:paraId="7DE0D63F" w14:textId="77777777" w:rsidR="00EE5860" w:rsidRPr="00441CD0" w:rsidRDefault="00EE5860" w:rsidP="00BB0E1F">
            <w:pPr>
              <w:pStyle w:val="TAC"/>
              <w:rPr>
                <w:lang w:val="fr-FR"/>
              </w:rPr>
            </w:pPr>
            <w:r w:rsidRPr="00441CD0">
              <w:rPr>
                <w:lang w:val="fr-FR"/>
              </w:rPr>
              <w:t>1</w:t>
            </w:r>
          </w:p>
        </w:tc>
      </w:tr>
      <w:tr w:rsidR="00EE5860" w:rsidRPr="00441CD0" w14:paraId="3C02FDD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1C036EB" w14:textId="77777777" w:rsidR="00EE5860" w:rsidRPr="00441CD0" w:rsidRDefault="00EE5860" w:rsidP="00BB0E1F">
            <w:pPr>
              <w:pStyle w:val="TAC"/>
            </w:pPr>
            <w:r w:rsidRPr="00441CD0">
              <w:t>45</w:t>
            </w:r>
          </w:p>
        </w:tc>
        <w:tc>
          <w:tcPr>
            <w:tcW w:w="1962" w:type="pct"/>
            <w:tcBorders>
              <w:top w:val="single" w:sz="4" w:space="0" w:color="auto"/>
              <w:left w:val="single" w:sz="4" w:space="0" w:color="auto"/>
              <w:bottom w:val="single" w:sz="4" w:space="0" w:color="auto"/>
              <w:right w:val="single" w:sz="4" w:space="0" w:color="auto"/>
            </w:tcBorders>
            <w:hideMark/>
          </w:tcPr>
          <w:p w14:paraId="06079FB4" w14:textId="77777777" w:rsidR="00EE5860" w:rsidRPr="00441CD0" w:rsidRDefault="00EE5860" w:rsidP="00BB0E1F">
            <w:pPr>
              <w:pStyle w:val="TAL"/>
            </w:pPr>
            <w:r w:rsidRPr="00441CD0">
              <w:t>Downlink Data Service Information</w:t>
            </w:r>
          </w:p>
        </w:tc>
        <w:tc>
          <w:tcPr>
            <w:tcW w:w="1360" w:type="pct"/>
            <w:tcBorders>
              <w:top w:val="single" w:sz="4" w:space="0" w:color="auto"/>
              <w:left w:val="single" w:sz="4" w:space="0" w:color="auto"/>
              <w:bottom w:val="single" w:sz="4" w:space="0" w:color="auto"/>
              <w:right w:val="single" w:sz="4" w:space="0" w:color="auto"/>
            </w:tcBorders>
            <w:hideMark/>
          </w:tcPr>
          <w:p w14:paraId="6D86770F" w14:textId="5A03FE90"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.2.27</w:t>
            </w:r>
          </w:p>
        </w:tc>
        <w:tc>
          <w:tcPr>
            <w:tcW w:w="833" w:type="pct"/>
            <w:tcBorders>
              <w:top w:val="single" w:sz="4" w:space="0" w:color="auto"/>
              <w:left w:val="single" w:sz="4" w:space="0" w:color="auto"/>
              <w:bottom w:val="single" w:sz="4" w:space="0" w:color="auto"/>
              <w:right w:val="single" w:sz="4" w:space="0" w:color="auto"/>
            </w:tcBorders>
            <w:hideMark/>
          </w:tcPr>
          <w:p w14:paraId="5A925CE7" w14:textId="77777777" w:rsidR="00EE5860" w:rsidRPr="00441CD0" w:rsidRDefault="00EE5860" w:rsidP="00BB0E1F">
            <w:pPr>
              <w:pStyle w:val="TAC"/>
              <w:rPr>
                <w:lang w:val="fr-FR"/>
              </w:rPr>
            </w:pPr>
            <w:r w:rsidRPr="00441CD0">
              <w:rPr>
                <w:lang w:val="fr-FR"/>
              </w:rPr>
              <w:t>1</w:t>
            </w:r>
          </w:p>
        </w:tc>
      </w:tr>
      <w:tr w:rsidR="00EE5860" w:rsidRPr="00441CD0" w14:paraId="062A3B0D"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9D0AE24" w14:textId="77777777" w:rsidR="00EE5860" w:rsidRPr="00441CD0" w:rsidRDefault="00EE5860" w:rsidP="00BB0E1F">
            <w:pPr>
              <w:pStyle w:val="TAC"/>
            </w:pPr>
            <w:r w:rsidRPr="00441CD0">
              <w:t>46</w:t>
            </w:r>
          </w:p>
        </w:tc>
        <w:tc>
          <w:tcPr>
            <w:tcW w:w="1962" w:type="pct"/>
            <w:tcBorders>
              <w:top w:val="single" w:sz="4" w:space="0" w:color="auto"/>
              <w:left w:val="single" w:sz="4" w:space="0" w:color="auto"/>
              <w:bottom w:val="single" w:sz="4" w:space="0" w:color="auto"/>
              <w:right w:val="single" w:sz="4" w:space="0" w:color="auto"/>
            </w:tcBorders>
            <w:hideMark/>
          </w:tcPr>
          <w:p w14:paraId="35B58C25" w14:textId="77777777" w:rsidR="00EE5860" w:rsidRPr="00441CD0" w:rsidRDefault="00EE5860" w:rsidP="00BB0E1F">
            <w:pPr>
              <w:pStyle w:val="TAL"/>
            </w:pPr>
            <w:r w:rsidRPr="00441CD0">
              <w:t>Downlink Data Notification Delay</w:t>
            </w:r>
          </w:p>
        </w:tc>
        <w:tc>
          <w:tcPr>
            <w:tcW w:w="1360" w:type="pct"/>
            <w:tcBorders>
              <w:top w:val="single" w:sz="4" w:space="0" w:color="auto"/>
              <w:left w:val="single" w:sz="4" w:space="0" w:color="auto"/>
              <w:bottom w:val="single" w:sz="4" w:space="0" w:color="auto"/>
              <w:right w:val="single" w:sz="4" w:space="0" w:color="auto"/>
            </w:tcBorders>
            <w:hideMark/>
          </w:tcPr>
          <w:p w14:paraId="10CE44F5" w14:textId="13558274"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.2.28</w:t>
            </w:r>
          </w:p>
        </w:tc>
        <w:tc>
          <w:tcPr>
            <w:tcW w:w="833" w:type="pct"/>
            <w:tcBorders>
              <w:top w:val="single" w:sz="4" w:space="0" w:color="auto"/>
              <w:left w:val="single" w:sz="4" w:space="0" w:color="auto"/>
              <w:bottom w:val="single" w:sz="4" w:space="0" w:color="auto"/>
              <w:right w:val="single" w:sz="4" w:space="0" w:color="auto"/>
            </w:tcBorders>
            <w:hideMark/>
          </w:tcPr>
          <w:p w14:paraId="5438127D" w14:textId="77777777" w:rsidR="00EE5860" w:rsidRPr="00441CD0" w:rsidRDefault="00EE5860" w:rsidP="00BB0E1F">
            <w:pPr>
              <w:pStyle w:val="TAC"/>
              <w:rPr>
                <w:lang w:val="fr-FR"/>
              </w:rPr>
            </w:pPr>
            <w:r w:rsidRPr="00441CD0">
              <w:rPr>
                <w:lang w:val="fr-FR"/>
              </w:rPr>
              <w:t>1</w:t>
            </w:r>
          </w:p>
        </w:tc>
      </w:tr>
      <w:tr w:rsidR="00EE5860" w:rsidRPr="00441CD0" w14:paraId="6B00D98B"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D281BF2" w14:textId="77777777" w:rsidR="00EE5860" w:rsidRPr="00441CD0" w:rsidRDefault="00EE5860" w:rsidP="00BB0E1F">
            <w:pPr>
              <w:pStyle w:val="TAC"/>
            </w:pPr>
            <w:r w:rsidRPr="00441CD0">
              <w:t>47</w:t>
            </w:r>
          </w:p>
        </w:tc>
        <w:tc>
          <w:tcPr>
            <w:tcW w:w="1962" w:type="pct"/>
            <w:tcBorders>
              <w:top w:val="single" w:sz="4" w:space="0" w:color="auto"/>
              <w:left w:val="single" w:sz="4" w:space="0" w:color="auto"/>
              <w:bottom w:val="single" w:sz="4" w:space="0" w:color="auto"/>
              <w:right w:val="single" w:sz="4" w:space="0" w:color="auto"/>
            </w:tcBorders>
            <w:hideMark/>
          </w:tcPr>
          <w:p w14:paraId="26C4CB90" w14:textId="77777777" w:rsidR="00EE5860" w:rsidRPr="00441CD0" w:rsidRDefault="00EE5860" w:rsidP="00BB0E1F">
            <w:pPr>
              <w:pStyle w:val="TAL"/>
            </w:pPr>
            <w:r w:rsidRPr="00441CD0">
              <w:t>DL Buffering Duration</w:t>
            </w:r>
          </w:p>
        </w:tc>
        <w:tc>
          <w:tcPr>
            <w:tcW w:w="1360" w:type="pct"/>
            <w:tcBorders>
              <w:top w:val="single" w:sz="4" w:space="0" w:color="auto"/>
              <w:left w:val="single" w:sz="4" w:space="0" w:color="auto"/>
              <w:bottom w:val="single" w:sz="4" w:space="0" w:color="auto"/>
              <w:right w:val="single" w:sz="4" w:space="0" w:color="auto"/>
            </w:tcBorders>
            <w:hideMark/>
          </w:tcPr>
          <w:p w14:paraId="66C21313" w14:textId="4FCBB1D7"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.2.29</w:t>
            </w:r>
          </w:p>
        </w:tc>
        <w:tc>
          <w:tcPr>
            <w:tcW w:w="833" w:type="pct"/>
            <w:tcBorders>
              <w:top w:val="single" w:sz="4" w:space="0" w:color="auto"/>
              <w:left w:val="single" w:sz="4" w:space="0" w:color="auto"/>
              <w:bottom w:val="single" w:sz="4" w:space="0" w:color="auto"/>
              <w:right w:val="single" w:sz="4" w:space="0" w:color="auto"/>
            </w:tcBorders>
            <w:hideMark/>
          </w:tcPr>
          <w:p w14:paraId="3E62AFD8" w14:textId="77777777" w:rsidR="00EE5860" w:rsidRPr="00441CD0" w:rsidRDefault="00EE5860" w:rsidP="00BB0E1F">
            <w:pPr>
              <w:pStyle w:val="TAC"/>
              <w:rPr>
                <w:lang w:val="fr-FR"/>
              </w:rPr>
            </w:pPr>
            <w:r w:rsidRPr="00441CD0">
              <w:rPr>
                <w:lang w:val="fr-FR"/>
              </w:rPr>
              <w:t>1</w:t>
            </w:r>
          </w:p>
        </w:tc>
      </w:tr>
      <w:tr w:rsidR="00EE5860" w:rsidRPr="00441CD0" w14:paraId="7CFDF05D"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AA68ECD" w14:textId="77777777" w:rsidR="00EE5860" w:rsidRPr="00441CD0" w:rsidRDefault="00EE5860" w:rsidP="00BB0E1F">
            <w:pPr>
              <w:pStyle w:val="TAC"/>
            </w:pPr>
            <w:r w:rsidRPr="00441CD0">
              <w:t>48</w:t>
            </w:r>
          </w:p>
        </w:tc>
        <w:tc>
          <w:tcPr>
            <w:tcW w:w="1962" w:type="pct"/>
            <w:tcBorders>
              <w:top w:val="single" w:sz="4" w:space="0" w:color="auto"/>
              <w:left w:val="single" w:sz="4" w:space="0" w:color="auto"/>
              <w:bottom w:val="single" w:sz="4" w:space="0" w:color="auto"/>
              <w:right w:val="single" w:sz="4" w:space="0" w:color="auto"/>
            </w:tcBorders>
            <w:hideMark/>
          </w:tcPr>
          <w:p w14:paraId="02C11822" w14:textId="77777777" w:rsidR="00EE5860" w:rsidRPr="00441CD0" w:rsidRDefault="00EE5860" w:rsidP="00BB0E1F">
            <w:pPr>
              <w:pStyle w:val="TAL"/>
            </w:pPr>
            <w:r w:rsidRPr="00441CD0">
              <w:t>DL Buffering Suggested Packet Count</w:t>
            </w:r>
          </w:p>
        </w:tc>
        <w:tc>
          <w:tcPr>
            <w:tcW w:w="1360" w:type="pct"/>
            <w:tcBorders>
              <w:top w:val="single" w:sz="4" w:space="0" w:color="auto"/>
              <w:left w:val="single" w:sz="4" w:space="0" w:color="auto"/>
              <w:bottom w:val="single" w:sz="4" w:space="0" w:color="auto"/>
              <w:right w:val="single" w:sz="4" w:space="0" w:color="auto"/>
            </w:tcBorders>
            <w:hideMark/>
          </w:tcPr>
          <w:p w14:paraId="44C772AB" w14:textId="2B53BA69" w:rsidR="00EE5860" w:rsidRPr="00441CD0" w:rsidRDefault="00EE5860" w:rsidP="00BB0E1F">
            <w:pPr>
              <w:pStyle w:val="TAL"/>
            </w:pPr>
            <w:r w:rsidRPr="00441CD0">
              <w:t xml:space="preserve">Variable / </w:t>
            </w:r>
            <w:r w:rsidR="00415C19" w:rsidRPr="00441CD0">
              <w:t>Clause</w:t>
            </w:r>
            <w:r w:rsidR="00415C19">
              <w:t> </w:t>
            </w:r>
            <w:r w:rsidR="00415C19" w:rsidRPr="00441CD0">
              <w:t>8</w:t>
            </w:r>
            <w:r w:rsidRPr="00441CD0">
              <w:t>.2.30</w:t>
            </w:r>
          </w:p>
        </w:tc>
        <w:tc>
          <w:tcPr>
            <w:tcW w:w="833" w:type="pct"/>
            <w:tcBorders>
              <w:top w:val="single" w:sz="4" w:space="0" w:color="auto"/>
              <w:left w:val="single" w:sz="4" w:space="0" w:color="auto"/>
              <w:bottom w:val="single" w:sz="4" w:space="0" w:color="auto"/>
              <w:right w:val="single" w:sz="4" w:space="0" w:color="auto"/>
            </w:tcBorders>
            <w:hideMark/>
          </w:tcPr>
          <w:p w14:paraId="3286EB4E" w14:textId="77777777" w:rsidR="00EE5860" w:rsidRPr="00441CD0" w:rsidRDefault="00EE5860" w:rsidP="00BB0E1F">
            <w:pPr>
              <w:pStyle w:val="TAC"/>
              <w:rPr>
                <w:lang w:val="fr-FR"/>
              </w:rPr>
            </w:pPr>
            <w:r w:rsidRPr="00441CD0">
              <w:rPr>
                <w:lang w:val="fr-FR"/>
              </w:rPr>
              <w:t>Not Applicable</w:t>
            </w:r>
          </w:p>
        </w:tc>
      </w:tr>
      <w:tr w:rsidR="00EE5860" w:rsidRPr="00441CD0" w14:paraId="2231971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4FB289B" w14:textId="77777777" w:rsidR="00EE5860" w:rsidRPr="00441CD0" w:rsidRDefault="00EE5860" w:rsidP="00BB0E1F">
            <w:pPr>
              <w:pStyle w:val="TAC"/>
            </w:pPr>
            <w:r w:rsidRPr="00441CD0">
              <w:t>49</w:t>
            </w:r>
          </w:p>
        </w:tc>
        <w:tc>
          <w:tcPr>
            <w:tcW w:w="1962" w:type="pct"/>
            <w:tcBorders>
              <w:top w:val="single" w:sz="4" w:space="0" w:color="auto"/>
              <w:left w:val="single" w:sz="4" w:space="0" w:color="auto"/>
              <w:bottom w:val="single" w:sz="4" w:space="0" w:color="auto"/>
              <w:right w:val="single" w:sz="4" w:space="0" w:color="auto"/>
            </w:tcBorders>
            <w:hideMark/>
          </w:tcPr>
          <w:p w14:paraId="22518FDD" w14:textId="77777777" w:rsidR="00EE5860" w:rsidRPr="00441CD0" w:rsidRDefault="00EE5860" w:rsidP="00BB0E1F">
            <w:pPr>
              <w:pStyle w:val="TAL"/>
            </w:pPr>
            <w:r w:rsidRPr="00441CD0">
              <w:rPr>
                <w:lang w:val="de-DE"/>
              </w:rPr>
              <w:t>PFCP</w:t>
            </w:r>
            <w:r w:rsidRPr="00441CD0">
              <w:t>SMReq-Flags</w:t>
            </w:r>
          </w:p>
        </w:tc>
        <w:tc>
          <w:tcPr>
            <w:tcW w:w="1360" w:type="pct"/>
            <w:tcBorders>
              <w:top w:val="single" w:sz="4" w:space="0" w:color="auto"/>
              <w:left w:val="single" w:sz="4" w:space="0" w:color="auto"/>
              <w:bottom w:val="single" w:sz="4" w:space="0" w:color="auto"/>
              <w:right w:val="single" w:sz="4" w:space="0" w:color="auto"/>
            </w:tcBorders>
            <w:hideMark/>
          </w:tcPr>
          <w:p w14:paraId="2E08C4B0" w14:textId="50B1BD11"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.2.31</w:t>
            </w:r>
          </w:p>
        </w:tc>
        <w:tc>
          <w:tcPr>
            <w:tcW w:w="833" w:type="pct"/>
            <w:tcBorders>
              <w:top w:val="single" w:sz="4" w:space="0" w:color="auto"/>
              <w:left w:val="single" w:sz="4" w:space="0" w:color="auto"/>
              <w:bottom w:val="single" w:sz="4" w:space="0" w:color="auto"/>
              <w:right w:val="single" w:sz="4" w:space="0" w:color="auto"/>
            </w:tcBorders>
            <w:hideMark/>
          </w:tcPr>
          <w:p w14:paraId="216E5EA5" w14:textId="77777777" w:rsidR="00EE5860" w:rsidRPr="00441CD0" w:rsidRDefault="00EE5860" w:rsidP="00BB0E1F">
            <w:pPr>
              <w:pStyle w:val="TAC"/>
              <w:rPr>
                <w:lang w:val="fr-FR"/>
              </w:rPr>
            </w:pPr>
            <w:r w:rsidRPr="00441CD0">
              <w:rPr>
                <w:lang w:val="fr-FR"/>
              </w:rPr>
              <w:t>1</w:t>
            </w:r>
          </w:p>
        </w:tc>
      </w:tr>
      <w:tr w:rsidR="00EE5860" w:rsidRPr="00441CD0" w14:paraId="26D3B15A"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37E1B34" w14:textId="77777777" w:rsidR="00EE5860" w:rsidRPr="00441CD0" w:rsidRDefault="00EE5860" w:rsidP="00BB0E1F">
            <w:pPr>
              <w:pStyle w:val="TAC"/>
            </w:pPr>
            <w:r w:rsidRPr="00441CD0">
              <w:t>50</w:t>
            </w:r>
          </w:p>
        </w:tc>
        <w:tc>
          <w:tcPr>
            <w:tcW w:w="1962" w:type="pct"/>
            <w:tcBorders>
              <w:top w:val="single" w:sz="4" w:space="0" w:color="auto"/>
              <w:left w:val="single" w:sz="4" w:space="0" w:color="auto"/>
              <w:bottom w:val="single" w:sz="4" w:space="0" w:color="auto"/>
              <w:right w:val="single" w:sz="4" w:space="0" w:color="auto"/>
            </w:tcBorders>
            <w:hideMark/>
          </w:tcPr>
          <w:p w14:paraId="77E68F86" w14:textId="77777777" w:rsidR="00EE5860" w:rsidRPr="00441CD0" w:rsidRDefault="00EE5860" w:rsidP="00BB0E1F">
            <w:pPr>
              <w:pStyle w:val="TAL"/>
            </w:pPr>
            <w:r w:rsidRPr="00441CD0">
              <w:rPr>
                <w:lang w:val="de-DE"/>
              </w:rPr>
              <w:t>PFCP</w:t>
            </w:r>
            <w:r w:rsidRPr="00441CD0">
              <w:t>SRRsp-Flags</w:t>
            </w:r>
          </w:p>
        </w:tc>
        <w:tc>
          <w:tcPr>
            <w:tcW w:w="1360" w:type="pct"/>
            <w:tcBorders>
              <w:top w:val="single" w:sz="4" w:space="0" w:color="auto"/>
              <w:left w:val="single" w:sz="4" w:space="0" w:color="auto"/>
              <w:bottom w:val="single" w:sz="4" w:space="0" w:color="auto"/>
              <w:right w:val="single" w:sz="4" w:space="0" w:color="auto"/>
            </w:tcBorders>
            <w:hideMark/>
          </w:tcPr>
          <w:p w14:paraId="631D0EA0" w14:textId="1E2D5834"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.2.32</w:t>
            </w:r>
          </w:p>
        </w:tc>
        <w:tc>
          <w:tcPr>
            <w:tcW w:w="833" w:type="pct"/>
            <w:tcBorders>
              <w:top w:val="single" w:sz="4" w:space="0" w:color="auto"/>
              <w:left w:val="single" w:sz="4" w:space="0" w:color="auto"/>
              <w:bottom w:val="single" w:sz="4" w:space="0" w:color="auto"/>
              <w:right w:val="single" w:sz="4" w:space="0" w:color="auto"/>
            </w:tcBorders>
            <w:hideMark/>
          </w:tcPr>
          <w:p w14:paraId="6CC6EF35" w14:textId="77777777" w:rsidR="00EE5860" w:rsidRPr="00441CD0" w:rsidRDefault="00EE5860" w:rsidP="00BB0E1F">
            <w:pPr>
              <w:pStyle w:val="TAC"/>
              <w:rPr>
                <w:lang w:val="fr-FR"/>
              </w:rPr>
            </w:pPr>
            <w:r w:rsidRPr="00441CD0">
              <w:rPr>
                <w:lang w:val="fr-FR"/>
              </w:rPr>
              <w:t>1</w:t>
            </w:r>
          </w:p>
        </w:tc>
      </w:tr>
      <w:tr w:rsidR="00EE5860" w:rsidRPr="00441CD0" w14:paraId="72581C2D"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2478F28" w14:textId="77777777" w:rsidR="00EE5860" w:rsidRPr="00441CD0" w:rsidRDefault="00EE5860" w:rsidP="00BB0E1F">
            <w:pPr>
              <w:pStyle w:val="TAC"/>
            </w:pPr>
            <w:r w:rsidRPr="00441CD0">
              <w:t>51</w:t>
            </w:r>
          </w:p>
        </w:tc>
        <w:tc>
          <w:tcPr>
            <w:tcW w:w="1962" w:type="pct"/>
            <w:tcBorders>
              <w:top w:val="single" w:sz="4" w:space="0" w:color="auto"/>
              <w:left w:val="single" w:sz="4" w:space="0" w:color="auto"/>
              <w:bottom w:val="single" w:sz="4" w:space="0" w:color="auto"/>
              <w:right w:val="single" w:sz="4" w:space="0" w:color="auto"/>
            </w:tcBorders>
            <w:hideMark/>
          </w:tcPr>
          <w:p w14:paraId="2E4BB39F" w14:textId="77777777" w:rsidR="00EE5860" w:rsidRPr="00441CD0" w:rsidRDefault="00EE5860" w:rsidP="00BB0E1F">
            <w:pPr>
              <w:pStyle w:val="TAL"/>
            </w:pPr>
            <w:r w:rsidRPr="00441CD0">
              <w:t>Load Control Information</w:t>
            </w:r>
          </w:p>
        </w:tc>
        <w:tc>
          <w:tcPr>
            <w:tcW w:w="1360" w:type="pct"/>
            <w:tcBorders>
              <w:top w:val="single" w:sz="4" w:space="0" w:color="auto"/>
              <w:left w:val="single" w:sz="4" w:space="0" w:color="auto"/>
              <w:bottom w:val="single" w:sz="4" w:space="0" w:color="auto"/>
              <w:right w:val="single" w:sz="4" w:space="0" w:color="auto"/>
            </w:tcBorders>
            <w:hideMark/>
          </w:tcPr>
          <w:p w14:paraId="2936962E" w14:textId="77777777" w:rsidR="00EE5860" w:rsidRPr="00441CD0" w:rsidRDefault="00EE5860" w:rsidP="00BB0E1F">
            <w:pPr>
              <w:pStyle w:val="TAL"/>
            </w:pPr>
            <w:r w:rsidRPr="00441CD0">
              <w:t>Extendable / Table 7.5.3.3-1</w:t>
            </w:r>
          </w:p>
        </w:tc>
        <w:tc>
          <w:tcPr>
            <w:tcW w:w="833" w:type="pct"/>
            <w:tcBorders>
              <w:top w:val="single" w:sz="4" w:space="0" w:color="auto"/>
              <w:left w:val="single" w:sz="4" w:space="0" w:color="auto"/>
              <w:bottom w:val="single" w:sz="4" w:space="0" w:color="auto"/>
              <w:right w:val="single" w:sz="4" w:space="0" w:color="auto"/>
            </w:tcBorders>
            <w:hideMark/>
          </w:tcPr>
          <w:p w14:paraId="2E2C3E20" w14:textId="77777777" w:rsidR="00EE5860" w:rsidRPr="00441CD0" w:rsidRDefault="00EE5860" w:rsidP="00BB0E1F">
            <w:pPr>
              <w:pStyle w:val="TAC"/>
              <w:rPr>
                <w:lang w:val="fr-FR"/>
              </w:rPr>
            </w:pPr>
            <w:r w:rsidRPr="00441CD0">
              <w:rPr>
                <w:lang w:val="fr-FR"/>
              </w:rPr>
              <w:t>Not Applicable</w:t>
            </w:r>
          </w:p>
        </w:tc>
      </w:tr>
      <w:tr w:rsidR="00EE5860" w:rsidRPr="00441CD0" w14:paraId="0FE4E5AB"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93DE049" w14:textId="77777777" w:rsidR="00EE5860" w:rsidRPr="00441CD0" w:rsidRDefault="00EE5860" w:rsidP="00BB0E1F">
            <w:pPr>
              <w:pStyle w:val="TAC"/>
            </w:pPr>
            <w:r w:rsidRPr="00441CD0">
              <w:t>52</w:t>
            </w:r>
          </w:p>
        </w:tc>
        <w:tc>
          <w:tcPr>
            <w:tcW w:w="1962" w:type="pct"/>
            <w:tcBorders>
              <w:top w:val="single" w:sz="4" w:space="0" w:color="auto"/>
              <w:left w:val="single" w:sz="4" w:space="0" w:color="auto"/>
              <w:bottom w:val="single" w:sz="4" w:space="0" w:color="auto"/>
              <w:right w:val="single" w:sz="4" w:space="0" w:color="auto"/>
            </w:tcBorders>
            <w:hideMark/>
          </w:tcPr>
          <w:p w14:paraId="15D226C4" w14:textId="77777777" w:rsidR="00EE5860" w:rsidRPr="00441CD0" w:rsidRDefault="00EE5860" w:rsidP="00BB0E1F">
            <w:pPr>
              <w:pStyle w:val="TAL"/>
            </w:pPr>
            <w:r w:rsidRPr="00441CD0">
              <w:t>Sequence Number</w:t>
            </w:r>
          </w:p>
        </w:tc>
        <w:tc>
          <w:tcPr>
            <w:tcW w:w="1360" w:type="pct"/>
            <w:tcBorders>
              <w:top w:val="single" w:sz="4" w:space="0" w:color="auto"/>
              <w:left w:val="single" w:sz="4" w:space="0" w:color="auto"/>
              <w:bottom w:val="single" w:sz="4" w:space="0" w:color="auto"/>
              <w:right w:val="single" w:sz="4" w:space="0" w:color="auto"/>
            </w:tcBorders>
            <w:hideMark/>
          </w:tcPr>
          <w:p w14:paraId="3A25E34D" w14:textId="1675A38E" w:rsidR="00EE5860" w:rsidRPr="00441CD0" w:rsidRDefault="00EE5860" w:rsidP="00BB0E1F">
            <w:pPr>
              <w:pStyle w:val="TAL"/>
            </w:pPr>
            <w:r w:rsidRPr="00441CD0">
              <w:t xml:space="preserve">Fixed Length / </w:t>
            </w:r>
            <w:r w:rsidR="00415C19" w:rsidRPr="00441CD0">
              <w:t>Clause</w:t>
            </w:r>
            <w:r w:rsidR="00415C19">
              <w:t> </w:t>
            </w:r>
            <w:r w:rsidR="00415C19" w:rsidRPr="00441CD0">
              <w:t>8</w:t>
            </w:r>
            <w:r w:rsidRPr="00441CD0">
              <w:t>.2.33</w:t>
            </w:r>
          </w:p>
        </w:tc>
        <w:tc>
          <w:tcPr>
            <w:tcW w:w="833" w:type="pct"/>
            <w:tcBorders>
              <w:top w:val="single" w:sz="4" w:space="0" w:color="auto"/>
              <w:left w:val="single" w:sz="4" w:space="0" w:color="auto"/>
              <w:bottom w:val="single" w:sz="4" w:space="0" w:color="auto"/>
              <w:right w:val="single" w:sz="4" w:space="0" w:color="auto"/>
            </w:tcBorders>
            <w:hideMark/>
          </w:tcPr>
          <w:p w14:paraId="5A8DE05B" w14:textId="77777777" w:rsidR="00EE5860" w:rsidRPr="00441CD0" w:rsidRDefault="00EE5860" w:rsidP="00BB0E1F">
            <w:pPr>
              <w:pStyle w:val="TAC"/>
              <w:rPr>
                <w:lang w:val="fr-FR"/>
              </w:rPr>
            </w:pPr>
            <w:r w:rsidRPr="00441CD0">
              <w:rPr>
                <w:lang w:val="fr-FR"/>
              </w:rPr>
              <w:t>4</w:t>
            </w:r>
          </w:p>
        </w:tc>
      </w:tr>
      <w:tr w:rsidR="00EE5860" w:rsidRPr="00441CD0" w14:paraId="4788D1D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B4B8618" w14:textId="77777777" w:rsidR="00EE5860" w:rsidRPr="00441CD0" w:rsidRDefault="00EE5860" w:rsidP="00BB0E1F">
            <w:pPr>
              <w:pStyle w:val="TAC"/>
            </w:pPr>
            <w:r w:rsidRPr="00441CD0">
              <w:t>53</w:t>
            </w:r>
          </w:p>
        </w:tc>
        <w:tc>
          <w:tcPr>
            <w:tcW w:w="1962" w:type="pct"/>
            <w:tcBorders>
              <w:top w:val="single" w:sz="4" w:space="0" w:color="auto"/>
              <w:left w:val="single" w:sz="4" w:space="0" w:color="auto"/>
              <w:bottom w:val="single" w:sz="4" w:space="0" w:color="auto"/>
              <w:right w:val="single" w:sz="4" w:space="0" w:color="auto"/>
            </w:tcBorders>
            <w:hideMark/>
          </w:tcPr>
          <w:p w14:paraId="7B6430AA" w14:textId="77777777" w:rsidR="00EE5860" w:rsidRPr="00441CD0" w:rsidRDefault="00EE5860" w:rsidP="00BB0E1F">
            <w:pPr>
              <w:pStyle w:val="TAL"/>
            </w:pPr>
            <w:r w:rsidRPr="00441CD0">
              <w:t>Metric</w:t>
            </w:r>
          </w:p>
        </w:tc>
        <w:tc>
          <w:tcPr>
            <w:tcW w:w="1360" w:type="pct"/>
            <w:tcBorders>
              <w:top w:val="single" w:sz="4" w:space="0" w:color="auto"/>
              <w:left w:val="single" w:sz="4" w:space="0" w:color="auto"/>
              <w:bottom w:val="single" w:sz="4" w:space="0" w:color="auto"/>
              <w:right w:val="single" w:sz="4" w:space="0" w:color="auto"/>
            </w:tcBorders>
            <w:hideMark/>
          </w:tcPr>
          <w:p w14:paraId="4DABE3D1" w14:textId="48929CD6" w:rsidR="00EE5860" w:rsidRPr="00441CD0" w:rsidRDefault="00EE5860" w:rsidP="00BB0E1F">
            <w:pPr>
              <w:pStyle w:val="TAL"/>
            </w:pPr>
            <w:r w:rsidRPr="00441CD0">
              <w:t xml:space="preserve">Fixed Length / </w:t>
            </w:r>
            <w:r w:rsidR="00415C19" w:rsidRPr="00441CD0">
              <w:t>Clause</w:t>
            </w:r>
            <w:r w:rsidR="00415C19">
              <w:t> </w:t>
            </w:r>
            <w:r w:rsidR="00415C19" w:rsidRPr="00441CD0">
              <w:t>8</w:t>
            </w:r>
            <w:r w:rsidRPr="00441CD0">
              <w:t>.2.34</w:t>
            </w:r>
          </w:p>
        </w:tc>
        <w:tc>
          <w:tcPr>
            <w:tcW w:w="833" w:type="pct"/>
            <w:tcBorders>
              <w:top w:val="single" w:sz="4" w:space="0" w:color="auto"/>
              <w:left w:val="single" w:sz="4" w:space="0" w:color="auto"/>
              <w:bottom w:val="single" w:sz="4" w:space="0" w:color="auto"/>
              <w:right w:val="single" w:sz="4" w:space="0" w:color="auto"/>
            </w:tcBorders>
            <w:hideMark/>
          </w:tcPr>
          <w:p w14:paraId="564F9EB8" w14:textId="77777777" w:rsidR="00EE5860" w:rsidRPr="00441CD0" w:rsidRDefault="00EE5860" w:rsidP="00BB0E1F">
            <w:pPr>
              <w:pStyle w:val="TAC"/>
              <w:rPr>
                <w:lang w:val="fr-FR"/>
              </w:rPr>
            </w:pPr>
            <w:r w:rsidRPr="00441CD0">
              <w:rPr>
                <w:lang w:val="fr-FR"/>
              </w:rPr>
              <w:t>1</w:t>
            </w:r>
          </w:p>
        </w:tc>
      </w:tr>
      <w:tr w:rsidR="00EE5860" w:rsidRPr="00441CD0" w14:paraId="174CA50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6E7B6AB" w14:textId="77777777" w:rsidR="00EE5860" w:rsidRPr="00441CD0" w:rsidRDefault="00EE5860" w:rsidP="00BB0E1F">
            <w:pPr>
              <w:pStyle w:val="TAC"/>
            </w:pPr>
            <w:r w:rsidRPr="00441CD0">
              <w:t>54</w:t>
            </w:r>
          </w:p>
        </w:tc>
        <w:tc>
          <w:tcPr>
            <w:tcW w:w="1962" w:type="pct"/>
            <w:tcBorders>
              <w:top w:val="single" w:sz="4" w:space="0" w:color="auto"/>
              <w:left w:val="single" w:sz="4" w:space="0" w:color="auto"/>
              <w:bottom w:val="single" w:sz="4" w:space="0" w:color="auto"/>
              <w:right w:val="single" w:sz="4" w:space="0" w:color="auto"/>
            </w:tcBorders>
            <w:hideMark/>
          </w:tcPr>
          <w:p w14:paraId="62579E7A" w14:textId="77777777" w:rsidR="00EE5860" w:rsidRPr="00441CD0" w:rsidRDefault="00EE5860" w:rsidP="00BB0E1F">
            <w:pPr>
              <w:pStyle w:val="TAL"/>
            </w:pPr>
            <w:r w:rsidRPr="00441CD0">
              <w:t>Overload Control Information</w:t>
            </w:r>
          </w:p>
        </w:tc>
        <w:tc>
          <w:tcPr>
            <w:tcW w:w="1360" w:type="pct"/>
            <w:tcBorders>
              <w:top w:val="single" w:sz="4" w:space="0" w:color="auto"/>
              <w:left w:val="single" w:sz="4" w:space="0" w:color="auto"/>
              <w:bottom w:val="single" w:sz="4" w:space="0" w:color="auto"/>
              <w:right w:val="single" w:sz="4" w:space="0" w:color="auto"/>
            </w:tcBorders>
            <w:hideMark/>
          </w:tcPr>
          <w:p w14:paraId="56679EC9" w14:textId="77777777" w:rsidR="00EE5860" w:rsidRPr="00441CD0" w:rsidRDefault="00EE5860" w:rsidP="00BB0E1F">
            <w:pPr>
              <w:pStyle w:val="TAL"/>
            </w:pPr>
            <w:r w:rsidRPr="00441CD0">
              <w:t>Extendable / Table 7.5.3.4-1</w:t>
            </w:r>
          </w:p>
        </w:tc>
        <w:tc>
          <w:tcPr>
            <w:tcW w:w="833" w:type="pct"/>
            <w:tcBorders>
              <w:top w:val="single" w:sz="4" w:space="0" w:color="auto"/>
              <w:left w:val="single" w:sz="4" w:space="0" w:color="auto"/>
              <w:bottom w:val="single" w:sz="4" w:space="0" w:color="auto"/>
              <w:right w:val="single" w:sz="4" w:space="0" w:color="auto"/>
            </w:tcBorders>
            <w:hideMark/>
          </w:tcPr>
          <w:p w14:paraId="60437782" w14:textId="77777777" w:rsidR="00EE5860" w:rsidRPr="00441CD0" w:rsidRDefault="00EE5860" w:rsidP="00BB0E1F">
            <w:pPr>
              <w:pStyle w:val="TAC"/>
              <w:rPr>
                <w:lang w:val="fr-FR"/>
              </w:rPr>
            </w:pPr>
            <w:r w:rsidRPr="00441CD0">
              <w:rPr>
                <w:lang w:val="fr-FR"/>
              </w:rPr>
              <w:t>Not Applicable</w:t>
            </w:r>
          </w:p>
        </w:tc>
      </w:tr>
      <w:tr w:rsidR="00EE5860" w:rsidRPr="00441CD0" w14:paraId="03B7687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26489A2" w14:textId="77777777" w:rsidR="00EE5860" w:rsidRPr="00441CD0" w:rsidRDefault="00EE5860" w:rsidP="00BB0E1F">
            <w:pPr>
              <w:pStyle w:val="TAC"/>
            </w:pPr>
            <w:r w:rsidRPr="00441CD0">
              <w:t>55</w:t>
            </w:r>
          </w:p>
        </w:tc>
        <w:tc>
          <w:tcPr>
            <w:tcW w:w="1962" w:type="pct"/>
            <w:tcBorders>
              <w:top w:val="single" w:sz="4" w:space="0" w:color="auto"/>
              <w:left w:val="single" w:sz="4" w:space="0" w:color="auto"/>
              <w:bottom w:val="single" w:sz="4" w:space="0" w:color="auto"/>
              <w:right w:val="single" w:sz="4" w:space="0" w:color="auto"/>
            </w:tcBorders>
            <w:hideMark/>
          </w:tcPr>
          <w:p w14:paraId="1601089C" w14:textId="77777777" w:rsidR="00EE5860" w:rsidRPr="00441CD0" w:rsidRDefault="00EE5860" w:rsidP="00BB0E1F">
            <w:pPr>
              <w:pStyle w:val="TAL"/>
            </w:pPr>
            <w:r w:rsidRPr="00441CD0">
              <w:t>Timer</w:t>
            </w:r>
          </w:p>
        </w:tc>
        <w:tc>
          <w:tcPr>
            <w:tcW w:w="1360" w:type="pct"/>
            <w:tcBorders>
              <w:top w:val="single" w:sz="4" w:space="0" w:color="auto"/>
              <w:left w:val="single" w:sz="4" w:space="0" w:color="auto"/>
              <w:bottom w:val="single" w:sz="4" w:space="0" w:color="auto"/>
              <w:right w:val="single" w:sz="4" w:space="0" w:color="auto"/>
            </w:tcBorders>
            <w:hideMark/>
          </w:tcPr>
          <w:p w14:paraId="40B40CC8" w14:textId="72D0FB30"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 35</w:t>
            </w:r>
          </w:p>
        </w:tc>
        <w:tc>
          <w:tcPr>
            <w:tcW w:w="833" w:type="pct"/>
            <w:tcBorders>
              <w:top w:val="single" w:sz="4" w:space="0" w:color="auto"/>
              <w:left w:val="single" w:sz="4" w:space="0" w:color="auto"/>
              <w:bottom w:val="single" w:sz="4" w:space="0" w:color="auto"/>
              <w:right w:val="single" w:sz="4" w:space="0" w:color="auto"/>
            </w:tcBorders>
            <w:hideMark/>
          </w:tcPr>
          <w:p w14:paraId="565B32C4" w14:textId="77777777" w:rsidR="00EE5860" w:rsidRPr="00441CD0" w:rsidRDefault="00EE5860" w:rsidP="00BB0E1F">
            <w:pPr>
              <w:pStyle w:val="TAC"/>
              <w:rPr>
                <w:lang w:val="fr-FR"/>
              </w:rPr>
            </w:pPr>
            <w:r w:rsidRPr="00441CD0">
              <w:rPr>
                <w:lang w:val="fr-FR"/>
              </w:rPr>
              <w:t>1</w:t>
            </w:r>
          </w:p>
        </w:tc>
      </w:tr>
      <w:tr w:rsidR="00EE5860" w:rsidRPr="00441CD0" w14:paraId="741B8B7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E2E655C" w14:textId="77777777" w:rsidR="00EE5860" w:rsidRPr="00441CD0" w:rsidRDefault="00EE5860" w:rsidP="00BB0E1F">
            <w:pPr>
              <w:pStyle w:val="TAC"/>
            </w:pPr>
            <w:r w:rsidRPr="00441CD0">
              <w:t>56</w:t>
            </w:r>
          </w:p>
        </w:tc>
        <w:tc>
          <w:tcPr>
            <w:tcW w:w="1962" w:type="pct"/>
            <w:tcBorders>
              <w:top w:val="single" w:sz="4" w:space="0" w:color="auto"/>
              <w:left w:val="single" w:sz="4" w:space="0" w:color="auto"/>
              <w:bottom w:val="single" w:sz="4" w:space="0" w:color="auto"/>
              <w:right w:val="single" w:sz="4" w:space="0" w:color="auto"/>
            </w:tcBorders>
            <w:hideMark/>
          </w:tcPr>
          <w:p w14:paraId="44F337A3" w14:textId="77777777" w:rsidR="00EE5860" w:rsidRPr="00441CD0" w:rsidRDefault="00EE5860" w:rsidP="00BB0E1F">
            <w:pPr>
              <w:pStyle w:val="TAL"/>
              <w:rPr>
                <w:sz w:val="16"/>
                <w:szCs w:val="16"/>
              </w:rPr>
            </w:pPr>
            <w:r w:rsidRPr="00441CD0">
              <w:t>PDR ID</w:t>
            </w:r>
          </w:p>
        </w:tc>
        <w:tc>
          <w:tcPr>
            <w:tcW w:w="1360" w:type="pct"/>
            <w:tcBorders>
              <w:top w:val="single" w:sz="4" w:space="0" w:color="auto"/>
              <w:left w:val="single" w:sz="4" w:space="0" w:color="auto"/>
              <w:bottom w:val="single" w:sz="4" w:space="0" w:color="auto"/>
              <w:right w:val="single" w:sz="4" w:space="0" w:color="auto"/>
            </w:tcBorders>
            <w:hideMark/>
          </w:tcPr>
          <w:p w14:paraId="41AA516A" w14:textId="682A3731" w:rsidR="00EE5860" w:rsidRPr="00441CD0" w:rsidRDefault="00EE5860" w:rsidP="00BB0E1F">
            <w:pPr>
              <w:pStyle w:val="TAL"/>
              <w:rPr>
                <w:sz w:val="16"/>
                <w:szCs w:val="16"/>
              </w:rPr>
            </w:pPr>
            <w:r w:rsidRPr="00441CD0">
              <w:t xml:space="preserve">Extendable / </w:t>
            </w:r>
            <w:r w:rsidR="00415C19" w:rsidRPr="00441CD0">
              <w:t>Clause</w:t>
            </w:r>
            <w:r w:rsidR="00415C19">
              <w:t> </w:t>
            </w:r>
            <w:r w:rsidR="00415C19" w:rsidRPr="00441CD0">
              <w:t>8</w:t>
            </w:r>
            <w:r w:rsidRPr="00441CD0">
              <w:t>.2 36</w:t>
            </w:r>
          </w:p>
        </w:tc>
        <w:tc>
          <w:tcPr>
            <w:tcW w:w="833" w:type="pct"/>
            <w:tcBorders>
              <w:top w:val="single" w:sz="4" w:space="0" w:color="auto"/>
              <w:left w:val="single" w:sz="4" w:space="0" w:color="auto"/>
              <w:bottom w:val="single" w:sz="4" w:space="0" w:color="auto"/>
              <w:right w:val="single" w:sz="4" w:space="0" w:color="auto"/>
            </w:tcBorders>
            <w:hideMark/>
          </w:tcPr>
          <w:p w14:paraId="3E022A3F" w14:textId="77777777" w:rsidR="00EE5860" w:rsidRPr="00441CD0" w:rsidRDefault="00EE5860" w:rsidP="00BB0E1F">
            <w:pPr>
              <w:pStyle w:val="TAC"/>
              <w:rPr>
                <w:lang w:val="fr-FR"/>
              </w:rPr>
            </w:pPr>
            <w:r w:rsidRPr="00441CD0">
              <w:rPr>
                <w:lang w:val="fr-FR"/>
              </w:rPr>
              <w:t>2</w:t>
            </w:r>
          </w:p>
        </w:tc>
      </w:tr>
      <w:tr w:rsidR="00EE5860" w:rsidRPr="00441CD0" w14:paraId="2B23B3F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FC1AF70" w14:textId="77777777" w:rsidR="00EE5860" w:rsidRPr="00441CD0" w:rsidRDefault="00EE5860" w:rsidP="00BB0E1F">
            <w:pPr>
              <w:pStyle w:val="TAC"/>
            </w:pPr>
            <w:r w:rsidRPr="00441CD0">
              <w:t>57</w:t>
            </w:r>
          </w:p>
        </w:tc>
        <w:tc>
          <w:tcPr>
            <w:tcW w:w="1962" w:type="pct"/>
            <w:tcBorders>
              <w:top w:val="single" w:sz="4" w:space="0" w:color="auto"/>
              <w:left w:val="single" w:sz="4" w:space="0" w:color="auto"/>
              <w:bottom w:val="single" w:sz="4" w:space="0" w:color="auto"/>
              <w:right w:val="single" w:sz="4" w:space="0" w:color="auto"/>
            </w:tcBorders>
            <w:hideMark/>
          </w:tcPr>
          <w:p w14:paraId="247454D9" w14:textId="77777777" w:rsidR="00EE5860" w:rsidRPr="00441CD0" w:rsidRDefault="00EE5860" w:rsidP="00BB0E1F">
            <w:pPr>
              <w:pStyle w:val="TAL"/>
              <w:rPr>
                <w:sz w:val="16"/>
                <w:szCs w:val="16"/>
              </w:rPr>
            </w:pPr>
            <w:r w:rsidRPr="00441CD0">
              <w:t>F-SEID</w:t>
            </w:r>
          </w:p>
        </w:tc>
        <w:tc>
          <w:tcPr>
            <w:tcW w:w="1360" w:type="pct"/>
            <w:tcBorders>
              <w:top w:val="single" w:sz="4" w:space="0" w:color="auto"/>
              <w:left w:val="single" w:sz="4" w:space="0" w:color="auto"/>
              <w:bottom w:val="single" w:sz="4" w:space="0" w:color="auto"/>
              <w:right w:val="single" w:sz="4" w:space="0" w:color="auto"/>
            </w:tcBorders>
            <w:hideMark/>
          </w:tcPr>
          <w:p w14:paraId="1DE7D7A9" w14:textId="22445E09" w:rsidR="00EE5860" w:rsidRPr="00441CD0" w:rsidRDefault="00EE5860" w:rsidP="00BB0E1F">
            <w:pPr>
              <w:pStyle w:val="TAL"/>
              <w:rPr>
                <w:sz w:val="16"/>
                <w:szCs w:val="16"/>
              </w:rPr>
            </w:pPr>
            <w:r w:rsidRPr="00441CD0">
              <w:t xml:space="preserve">Extendable / </w:t>
            </w:r>
            <w:r w:rsidR="00415C19" w:rsidRPr="00441CD0">
              <w:t>Clause</w:t>
            </w:r>
            <w:r w:rsidR="00415C19">
              <w:t> </w:t>
            </w:r>
            <w:r w:rsidR="00415C19" w:rsidRPr="00441CD0">
              <w:t>8</w:t>
            </w:r>
            <w:r w:rsidRPr="00441CD0">
              <w:t xml:space="preserve">.2 </w:t>
            </w:r>
            <w:r w:rsidRPr="00441CD0">
              <w:rPr>
                <w:lang w:val="de-DE"/>
              </w:rPr>
              <w:t>37</w:t>
            </w:r>
          </w:p>
        </w:tc>
        <w:tc>
          <w:tcPr>
            <w:tcW w:w="833" w:type="pct"/>
            <w:tcBorders>
              <w:top w:val="single" w:sz="4" w:space="0" w:color="auto"/>
              <w:left w:val="single" w:sz="4" w:space="0" w:color="auto"/>
              <w:bottom w:val="single" w:sz="4" w:space="0" w:color="auto"/>
              <w:right w:val="single" w:sz="4" w:space="0" w:color="auto"/>
            </w:tcBorders>
            <w:hideMark/>
          </w:tcPr>
          <w:p w14:paraId="6249252A" w14:textId="77777777" w:rsidR="00EE5860" w:rsidRPr="00441CD0" w:rsidRDefault="00EE5860" w:rsidP="00BB0E1F">
            <w:pPr>
              <w:pStyle w:val="TAC"/>
              <w:rPr>
                <w:lang w:val="fr-FR"/>
              </w:rPr>
            </w:pPr>
            <w:r w:rsidRPr="00441CD0">
              <w:rPr>
                <w:lang w:val="fr-FR"/>
              </w:rPr>
              <w:t>9</w:t>
            </w:r>
          </w:p>
        </w:tc>
      </w:tr>
      <w:tr w:rsidR="00EE5860" w:rsidRPr="00441CD0" w14:paraId="24E88DD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3BCFB28" w14:textId="77777777" w:rsidR="00EE5860" w:rsidRPr="00441CD0" w:rsidRDefault="00EE5860" w:rsidP="00BB0E1F">
            <w:pPr>
              <w:pStyle w:val="TAC"/>
              <w:rPr>
                <w:lang w:val="de-DE"/>
              </w:rPr>
            </w:pPr>
            <w:r w:rsidRPr="00441CD0">
              <w:rPr>
                <w:lang w:val="de-DE"/>
              </w:rPr>
              <w:t>58</w:t>
            </w:r>
          </w:p>
        </w:tc>
        <w:tc>
          <w:tcPr>
            <w:tcW w:w="1962" w:type="pct"/>
            <w:tcBorders>
              <w:top w:val="single" w:sz="4" w:space="0" w:color="auto"/>
              <w:left w:val="single" w:sz="4" w:space="0" w:color="auto"/>
              <w:bottom w:val="single" w:sz="4" w:space="0" w:color="auto"/>
              <w:right w:val="single" w:sz="4" w:space="0" w:color="auto"/>
            </w:tcBorders>
            <w:hideMark/>
          </w:tcPr>
          <w:p w14:paraId="53FBE5E0" w14:textId="77777777" w:rsidR="00EE5860" w:rsidRPr="00441CD0" w:rsidRDefault="00EE5860" w:rsidP="00BB0E1F">
            <w:pPr>
              <w:pStyle w:val="TAL"/>
              <w:rPr>
                <w:lang w:val="x-none"/>
              </w:rPr>
            </w:pPr>
            <w:r w:rsidRPr="00441CD0">
              <w:t>Application ID's PFDs</w:t>
            </w:r>
          </w:p>
        </w:tc>
        <w:tc>
          <w:tcPr>
            <w:tcW w:w="1360" w:type="pct"/>
            <w:tcBorders>
              <w:top w:val="single" w:sz="4" w:space="0" w:color="auto"/>
              <w:left w:val="single" w:sz="4" w:space="0" w:color="auto"/>
              <w:bottom w:val="single" w:sz="4" w:space="0" w:color="auto"/>
              <w:right w:val="single" w:sz="4" w:space="0" w:color="auto"/>
            </w:tcBorders>
            <w:hideMark/>
          </w:tcPr>
          <w:p w14:paraId="01AEB2FF" w14:textId="77777777" w:rsidR="00EE5860" w:rsidRPr="00441CD0" w:rsidRDefault="00EE5860" w:rsidP="00BB0E1F">
            <w:pPr>
              <w:pStyle w:val="TAL"/>
              <w:rPr>
                <w:lang w:val="de-DE"/>
              </w:rPr>
            </w:pPr>
            <w:r w:rsidRPr="00441CD0">
              <w:t>Extendable / Table 7.4.</w:t>
            </w:r>
            <w:r w:rsidRPr="00441CD0">
              <w:rPr>
                <w:lang w:val="de-DE"/>
              </w:rPr>
              <w:t>3</w:t>
            </w:r>
            <w:r w:rsidRPr="00441CD0">
              <w:t>.1</w:t>
            </w:r>
            <w:r w:rsidRPr="00441CD0">
              <w:rPr>
                <w:lang w:val="de-DE"/>
              </w:rPr>
              <w:t>-2</w:t>
            </w:r>
          </w:p>
        </w:tc>
        <w:tc>
          <w:tcPr>
            <w:tcW w:w="833" w:type="pct"/>
            <w:tcBorders>
              <w:top w:val="single" w:sz="4" w:space="0" w:color="auto"/>
              <w:left w:val="single" w:sz="4" w:space="0" w:color="auto"/>
              <w:bottom w:val="single" w:sz="4" w:space="0" w:color="auto"/>
              <w:right w:val="single" w:sz="4" w:space="0" w:color="auto"/>
            </w:tcBorders>
            <w:hideMark/>
          </w:tcPr>
          <w:p w14:paraId="26159457" w14:textId="77777777" w:rsidR="00EE5860" w:rsidRPr="00441CD0" w:rsidRDefault="00EE5860" w:rsidP="00BB0E1F">
            <w:pPr>
              <w:pStyle w:val="TAC"/>
              <w:rPr>
                <w:lang w:val="fr-FR"/>
              </w:rPr>
            </w:pPr>
            <w:r w:rsidRPr="00441CD0">
              <w:rPr>
                <w:lang w:val="fr-FR"/>
              </w:rPr>
              <w:t>Not Applicable</w:t>
            </w:r>
          </w:p>
        </w:tc>
      </w:tr>
      <w:tr w:rsidR="00EE5860" w:rsidRPr="00441CD0" w14:paraId="5F7A75B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08959552" w14:textId="77777777" w:rsidR="00EE5860" w:rsidRPr="00441CD0" w:rsidRDefault="00EE5860" w:rsidP="00BB0E1F">
            <w:pPr>
              <w:pStyle w:val="TAC"/>
              <w:rPr>
                <w:lang w:val="de-DE"/>
              </w:rPr>
            </w:pPr>
            <w:r w:rsidRPr="00441CD0">
              <w:rPr>
                <w:lang w:val="de-DE"/>
              </w:rPr>
              <w:t>59</w:t>
            </w:r>
          </w:p>
        </w:tc>
        <w:tc>
          <w:tcPr>
            <w:tcW w:w="1962" w:type="pct"/>
            <w:tcBorders>
              <w:top w:val="single" w:sz="4" w:space="0" w:color="auto"/>
              <w:left w:val="single" w:sz="4" w:space="0" w:color="auto"/>
              <w:bottom w:val="single" w:sz="4" w:space="0" w:color="auto"/>
              <w:right w:val="single" w:sz="4" w:space="0" w:color="auto"/>
            </w:tcBorders>
            <w:hideMark/>
          </w:tcPr>
          <w:p w14:paraId="6D8E3112" w14:textId="77777777" w:rsidR="00EE5860" w:rsidRPr="00441CD0" w:rsidRDefault="00EE5860" w:rsidP="00BB0E1F">
            <w:pPr>
              <w:pStyle w:val="TAL"/>
              <w:rPr>
                <w:lang w:val="x-none"/>
              </w:rPr>
            </w:pPr>
            <w:r w:rsidRPr="00441CD0">
              <w:t>PFD context</w:t>
            </w:r>
          </w:p>
        </w:tc>
        <w:tc>
          <w:tcPr>
            <w:tcW w:w="1360" w:type="pct"/>
            <w:tcBorders>
              <w:top w:val="single" w:sz="4" w:space="0" w:color="auto"/>
              <w:left w:val="single" w:sz="4" w:space="0" w:color="auto"/>
              <w:bottom w:val="single" w:sz="4" w:space="0" w:color="auto"/>
              <w:right w:val="single" w:sz="4" w:space="0" w:color="auto"/>
            </w:tcBorders>
            <w:hideMark/>
          </w:tcPr>
          <w:p w14:paraId="02FD67EB" w14:textId="77777777" w:rsidR="00EE5860" w:rsidRPr="00441CD0" w:rsidRDefault="00EE5860" w:rsidP="00BB0E1F">
            <w:pPr>
              <w:pStyle w:val="TAL"/>
              <w:rPr>
                <w:lang w:val="de-DE"/>
              </w:rPr>
            </w:pPr>
            <w:r w:rsidRPr="00441CD0">
              <w:t>Extendable / Table 7.4.</w:t>
            </w:r>
            <w:r w:rsidRPr="00441CD0">
              <w:rPr>
                <w:lang w:val="de-DE"/>
              </w:rPr>
              <w:t>3</w:t>
            </w:r>
            <w:r w:rsidRPr="00441CD0">
              <w:t>.1</w:t>
            </w:r>
            <w:r w:rsidRPr="00441CD0">
              <w:rPr>
                <w:lang w:val="de-DE"/>
              </w:rPr>
              <w:t>-3</w:t>
            </w:r>
          </w:p>
        </w:tc>
        <w:tc>
          <w:tcPr>
            <w:tcW w:w="833" w:type="pct"/>
            <w:tcBorders>
              <w:top w:val="single" w:sz="4" w:space="0" w:color="auto"/>
              <w:left w:val="single" w:sz="4" w:space="0" w:color="auto"/>
              <w:bottom w:val="single" w:sz="4" w:space="0" w:color="auto"/>
              <w:right w:val="single" w:sz="4" w:space="0" w:color="auto"/>
            </w:tcBorders>
            <w:hideMark/>
          </w:tcPr>
          <w:p w14:paraId="4E8856E5" w14:textId="77777777" w:rsidR="00EE5860" w:rsidRPr="00441CD0" w:rsidRDefault="00EE5860" w:rsidP="00BB0E1F">
            <w:pPr>
              <w:pStyle w:val="TAC"/>
              <w:rPr>
                <w:lang w:val="fr-FR"/>
              </w:rPr>
            </w:pPr>
            <w:r w:rsidRPr="00441CD0">
              <w:rPr>
                <w:lang w:val="fr-FR"/>
              </w:rPr>
              <w:t>Not Applicable</w:t>
            </w:r>
          </w:p>
        </w:tc>
      </w:tr>
      <w:tr w:rsidR="00EE5860" w:rsidRPr="00441CD0" w14:paraId="3EEBF84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8020AB9" w14:textId="77777777" w:rsidR="00EE5860" w:rsidRPr="00441CD0" w:rsidRDefault="00EE5860" w:rsidP="00BB0E1F">
            <w:pPr>
              <w:pStyle w:val="TAC"/>
              <w:rPr>
                <w:lang w:val="de-DE"/>
              </w:rPr>
            </w:pPr>
            <w:r w:rsidRPr="00441CD0">
              <w:rPr>
                <w:lang w:val="de-DE"/>
              </w:rPr>
              <w:t>60</w:t>
            </w:r>
          </w:p>
        </w:tc>
        <w:tc>
          <w:tcPr>
            <w:tcW w:w="1962" w:type="pct"/>
            <w:tcBorders>
              <w:top w:val="single" w:sz="4" w:space="0" w:color="auto"/>
              <w:left w:val="single" w:sz="4" w:space="0" w:color="auto"/>
              <w:bottom w:val="single" w:sz="4" w:space="0" w:color="auto"/>
              <w:right w:val="single" w:sz="4" w:space="0" w:color="auto"/>
            </w:tcBorders>
            <w:hideMark/>
          </w:tcPr>
          <w:p w14:paraId="01624BFA" w14:textId="77777777" w:rsidR="00EE5860" w:rsidRPr="00441CD0" w:rsidRDefault="00EE5860" w:rsidP="00BB0E1F">
            <w:pPr>
              <w:pStyle w:val="TAL"/>
              <w:rPr>
                <w:lang w:val="x-none"/>
              </w:rPr>
            </w:pPr>
            <w:r w:rsidRPr="00441CD0">
              <w:t>Node ID</w:t>
            </w:r>
          </w:p>
        </w:tc>
        <w:tc>
          <w:tcPr>
            <w:tcW w:w="1360" w:type="pct"/>
            <w:tcBorders>
              <w:top w:val="single" w:sz="4" w:space="0" w:color="auto"/>
              <w:left w:val="single" w:sz="4" w:space="0" w:color="auto"/>
              <w:bottom w:val="single" w:sz="4" w:space="0" w:color="auto"/>
              <w:right w:val="single" w:sz="4" w:space="0" w:color="auto"/>
            </w:tcBorders>
            <w:hideMark/>
          </w:tcPr>
          <w:p w14:paraId="33097789" w14:textId="6CA2A40D" w:rsidR="00EE5860" w:rsidRPr="00441CD0" w:rsidRDefault="00EE5860" w:rsidP="00BB0E1F">
            <w:pPr>
              <w:pStyle w:val="TAL"/>
              <w:rPr>
                <w:lang w:val="de-DE"/>
              </w:rPr>
            </w:pPr>
            <w:r w:rsidRPr="00441CD0">
              <w:t xml:space="preserve">Extendable </w:t>
            </w:r>
            <w:r w:rsidRPr="00441CD0">
              <w:rPr>
                <w:lang w:val="de-DE"/>
              </w:rPr>
              <w:t xml:space="preserve">/ </w:t>
            </w:r>
            <w:r w:rsidR="00415C19" w:rsidRPr="00441CD0">
              <w:t>Clause</w:t>
            </w:r>
            <w:r w:rsidR="00415C19">
              <w:t> </w:t>
            </w:r>
            <w:r w:rsidR="00415C19" w:rsidRPr="00441CD0">
              <w:rPr>
                <w:lang w:val="de-DE"/>
              </w:rPr>
              <w:t>8</w:t>
            </w:r>
            <w:r w:rsidRPr="00441CD0">
              <w:rPr>
                <w:lang w:val="de-DE"/>
              </w:rPr>
              <w:t>.2.</w:t>
            </w:r>
            <w:r w:rsidRPr="00441CD0">
              <w:t>3</w:t>
            </w:r>
            <w:r w:rsidRPr="00441CD0">
              <w:rPr>
                <w:lang w:val="de-DE"/>
              </w:rPr>
              <w:t>8</w:t>
            </w:r>
          </w:p>
        </w:tc>
        <w:tc>
          <w:tcPr>
            <w:tcW w:w="833" w:type="pct"/>
            <w:tcBorders>
              <w:top w:val="single" w:sz="4" w:space="0" w:color="auto"/>
              <w:left w:val="single" w:sz="4" w:space="0" w:color="auto"/>
              <w:bottom w:val="single" w:sz="4" w:space="0" w:color="auto"/>
              <w:right w:val="single" w:sz="4" w:space="0" w:color="auto"/>
            </w:tcBorders>
            <w:hideMark/>
          </w:tcPr>
          <w:p w14:paraId="0D3B81B7" w14:textId="77777777" w:rsidR="00EE5860" w:rsidRPr="00441CD0" w:rsidRDefault="00EE5860" w:rsidP="00BB0E1F">
            <w:pPr>
              <w:pStyle w:val="TAC"/>
              <w:rPr>
                <w:lang w:val="fr-FR"/>
              </w:rPr>
            </w:pPr>
            <w:r w:rsidRPr="00441CD0">
              <w:rPr>
                <w:lang w:val="fr-FR"/>
              </w:rPr>
              <w:t>1</w:t>
            </w:r>
          </w:p>
        </w:tc>
      </w:tr>
      <w:tr w:rsidR="00EE5860" w:rsidRPr="00441CD0" w14:paraId="7D0E65D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DA06CC1" w14:textId="77777777" w:rsidR="00EE5860" w:rsidRPr="00441CD0" w:rsidRDefault="00EE5860" w:rsidP="00BB0E1F">
            <w:pPr>
              <w:pStyle w:val="TAC"/>
              <w:rPr>
                <w:lang w:val="de-DE"/>
              </w:rPr>
            </w:pPr>
            <w:r w:rsidRPr="00441CD0">
              <w:rPr>
                <w:lang w:val="de-DE"/>
              </w:rPr>
              <w:t>61</w:t>
            </w:r>
          </w:p>
        </w:tc>
        <w:tc>
          <w:tcPr>
            <w:tcW w:w="1962" w:type="pct"/>
            <w:tcBorders>
              <w:top w:val="single" w:sz="4" w:space="0" w:color="auto"/>
              <w:left w:val="single" w:sz="4" w:space="0" w:color="auto"/>
              <w:bottom w:val="single" w:sz="4" w:space="0" w:color="auto"/>
              <w:right w:val="single" w:sz="4" w:space="0" w:color="auto"/>
            </w:tcBorders>
            <w:hideMark/>
          </w:tcPr>
          <w:p w14:paraId="0E793009" w14:textId="77777777" w:rsidR="00EE5860" w:rsidRPr="00441CD0" w:rsidRDefault="00EE5860" w:rsidP="00BB0E1F">
            <w:pPr>
              <w:pStyle w:val="TAL"/>
              <w:rPr>
                <w:lang w:val="x-none"/>
              </w:rPr>
            </w:pPr>
            <w:r w:rsidRPr="00441CD0">
              <w:t>PFD contents</w:t>
            </w:r>
          </w:p>
        </w:tc>
        <w:tc>
          <w:tcPr>
            <w:tcW w:w="1360" w:type="pct"/>
            <w:tcBorders>
              <w:top w:val="single" w:sz="4" w:space="0" w:color="auto"/>
              <w:left w:val="single" w:sz="4" w:space="0" w:color="auto"/>
              <w:bottom w:val="single" w:sz="4" w:space="0" w:color="auto"/>
              <w:right w:val="single" w:sz="4" w:space="0" w:color="auto"/>
            </w:tcBorders>
            <w:hideMark/>
          </w:tcPr>
          <w:p w14:paraId="5A348FED" w14:textId="0E12B814" w:rsidR="00EE5860" w:rsidRPr="00441CD0" w:rsidRDefault="00EE5860" w:rsidP="00BB0E1F">
            <w:pPr>
              <w:pStyle w:val="TAL"/>
            </w:pPr>
            <w:r w:rsidRPr="00441CD0">
              <w:rPr>
                <w:lang w:val="de-DE"/>
              </w:rPr>
              <w:t xml:space="preserve">Extendable / </w:t>
            </w:r>
            <w:r w:rsidR="00415C19" w:rsidRPr="00441CD0">
              <w:t>Clause</w:t>
            </w:r>
            <w:r w:rsidR="00415C19">
              <w:t> </w:t>
            </w:r>
            <w:r w:rsidR="00415C19" w:rsidRPr="00441CD0">
              <w:rPr>
                <w:lang w:val="de-DE"/>
              </w:rPr>
              <w:t>8</w:t>
            </w:r>
            <w:r w:rsidRPr="00441CD0">
              <w:rPr>
                <w:lang w:val="de-DE"/>
              </w:rPr>
              <w:t>.2.</w:t>
            </w:r>
            <w:r w:rsidRPr="00441CD0">
              <w:t>39</w:t>
            </w:r>
          </w:p>
        </w:tc>
        <w:tc>
          <w:tcPr>
            <w:tcW w:w="833" w:type="pct"/>
            <w:tcBorders>
              <w:top w:val="single" w:sz="4" w:space="0" w:color="auto"/>
              <w:left w:val="single" w:sz="4" w:space="0" w:color="auto"/>
              <w:bottom w:val="single" w:sz="4" w:space="0" w:color="auto"/>
              <w:right w:val="single" w:sz="4" w:space="0" w:color="auto"/>
            </w:tcBorders>
            <w:hideMark/>
          </w:tcPr>
          <w:p w14:paraId="2D825BF4" w14:textId="77777777" w:rsidR="00EE5860" w:rsidRPr="00441CD0" w:rsidRDefault="00EE5860" w:rsidP="00BB0E1F">
            <w:pPr>
              <w:pStyle w:val="TAC"/>
              <w:rPr>
                <w:lang w:val="fr-FR"/>
              </w:rPr>
            </w:pPr>
            <w:r w:rsidRPr="00441CD0">
              <w:rPr>
                <w:lang w:val="de-DE"/>
              </w:rPr>
              <w:t>2</w:t>
            </w:r>
          </w:p>
        </w:tc>
      </w:tr>
      <w:tr w:rsidR="00EE5860" w:rsidRPr="00441CD0" w14:paraId="78EA466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C66173E" w14:textId="77777777" w:rsidR="00EE5860" w:rsidRPr="00441CD0" w:rsidRDefault="00EE5860" w:rsidP="00BB0E1F">
            <w:pPr>
              <w:pStyle w:val="TAC"/>
              <w:rPr>
                <w:lang w:val="de-DE"/>
              </w:rPr>
            </w:pPr>
            <w:r w:rsidRPr="00441CD0">
              <w:rPr>
                <w:lang w:val="de-DE"/>
              </w:rPr>
              <w:lastRenderedPageBreak/>
              <w:t>62</w:t>
            </w:r>
          </w:p>
        </w:tc>
        <w:tc>
          <w:tcPr>
            <w:tcW w:w="1962" w:type="pct"/>
            <w:tcBorders>
              <w:top w:val="single" w:sz="4" w:space="0" w:color="auto"/>
              <w:left w:val="single" w:sz="4" w:space="0" w:color="auto"/>
              <w:bottom w:val="single" w:sz="4" w:space="0" w:color="auto"/>
              <w:right w:val="single" w:sz="4" w:space="0" w:color="auto"/>
            </w:tcBorders>
            <w:hideMark/>
          </w:tcPr>
          <w:p w14:paraId="63965E18" w14:textId="77777777" w:rsidR="00EE5860" w:rsidRPr="00441CD0" w:rsidRDefault="00EE5860" w:rsidP="00BB0E1F">
            <w:pPr>
              <w:pStyle w:val="TAL"/>
              <w:rPr>
                <w:lang w:val="x-none"/>
              </w:rPr>
            </w:pPr>
            <w:r w:rsidRPr="00441CD0">
              <w:t>Measurement Method</w:t>
            </w:r>
          </w:p>
        </w:tc>
        <w:tc>
          <w:tcPr>
            <w:tcW w:w="1360" w:type="pct"/>
            <w:tcBorders>
              <w:top w:val="single" w:sz="4" w:space="0" w:color="auto"/>
              <w:left w:val="single" w:sz="4" w:space="0" w:color="auto"/>
              <w:bottom w:val="single" w:sz="4" w:space="0" w:color="auto"/>
              <w:right w:val="single" w:sz="4" w:space="0" w:color="auto"/>
            </w:tcBorders>
            <w:hideMark/>
          </w:tcPr>
          <w:p w14:paraId="1AA49DE1" w14:textId="4D6CC5F1"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.2.40</w:t>
            </w:r>
          </w:p>
        </w:tc>
        <w:tc>
          <w:tcPr>
            <w:tcW w:w="833" w:type="pct"/>
            <w:tcBorders>
              <w:top w:val="single" w:sz="4" w:space="0" w:color="auto"/>
              <w:left w:val="single" w:sz="4" w:space="0" w:color="auto"/>
              <w:bottom w:val="single" w:sz="4" w:space="0" w:color="auto"/>
              <w:right w:val="single" w:sz="4" w:space="0" w:color="auto"/>
            </w:tcBorders>
            <w:hideMark/>
          </w:tcPr>
          <w:p w14:paraId="38498E71" w14:textId="77777777" w:rsidR="00EE5860" w:rsidRPr="00441CD0" w:rsidRDefault="00EE5860" w:rsidP="00BB0E1F">
            <w:pPr>
              <w:pStyle w:val="TAC"/>
              <w:rPr>
                <w:lang w:val="fr-FR"/>
              </w:rPr>
            </w:pPr>
            <w:r w:rsidRPr="00441CD0">
              <w:rPr>
                <w:lang w:val="fr-FR"/>
              </w:rPr>
              <w:t>1</w:t>
            </w:r>
          </w:p>
        </w:tc>
      </w:tr>
      <w:tr w:rsidR="00EE5860" w:rsidRPr="00441CD0" w14:paraId="57AA17F4"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E9B2CCA" w14:textId="77777777" w:rsidR="00EE5860" w:rsidRPr="00441CD0" w:rsidRDefault="00EE5860" w:rsidP="00BB0E1F">
            <w:pPr>
              <w:pStyle w:val="TAC"/>
              <w:rPr>
                <w:lang w:val="de-DE"/>
              </w:rPr>
            </w:pPr>
            <w:r w:rsidRPr="00441CD0">
              <w:rPr>
                <w:lang w:val="de-DE"/>
              </w:rPr>
              <w:t>63</w:t>
            </w:r>
          </w:p>
        </w:tc>
        <w:tc>
          <w:tcPr>
            <w:tcW w:w="1962" w:type="pct"/>
            <w:tcBorders>
              <w:top w:val="single" w:sz="4" w:space="0" w:color="auto"/>
              <w:left w:val="single" w:sz="4" w:space="0" w:color="auto"/>
              <w:bottom w:val="single" w:sz="4" w:space="0" w:color="auto"/>
              <w:right w:val="single" w:sz="4" w:space="0" w:color="auto"/>
            </w:tcBorders>
            <w:hideMark/>
          </w:tcPr>
          <w:p w14:paraId="32121FB8" w14:textId="77777777" w:rsidR="00EE5860" w:rsidRPr="00441CD0" w:rsidRDefault="00EE5860" w:rsidP="00BB0E1F">
            <w:pPr>
              <w:pStyle w:val="TAL"/>
              <w:rPr>
                <w:lang w:val="x-none"/>
              </w:rPr>
            </w:pPr>
            <w:r w:rsidRPr="00441CD0">
              <w:t>Usage Report Trigger</w:t>
            </w:r>
          </w:p>
        </w:tc>
        <w:tc>
          <w:tcPr>
            <w:tcW w:w="1360" w:type="pct"/>
            <w:tcBorders>
              <w:top w:val="single" w:sz="4" w:space="0" w:color="auto"/>
              <w:left w:val="single" w:sz="4" w:space="0" w:color="auto"/>
              <w:bottom w:val="single" w:sz="4" w:space="0" w:color="auto"/>
              <w:right w:val="single" w:sz="4" w:space="0" w:color="auto"/>
            </w:tcBorders>
            <w:hideMark/>
          </w:tcPr>
          <w:p w14:paraId="7C57A39E" w14:textId="090D292A"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.2.41</w:t>
            </w:r>
          </w:p>
        </w:tc>
        <w:tc>
          <w:tcPr>
            <w:tcW w:w="833" w:type="pct"/>
            <w:tcBorders>
              <w:top w:val="single" w:sz="4" w:space="0" w:color="auto"/>
              <w:left w:val="single" w:sz="4" w:space="0" w:color="auto"/>
              <w:bottom w:val="single" w:sz="4" w:space="0" w:color="auto"/>
              <w:right w:val="single" w:sz="4" w:space="0" w:color="auto"/>
            </w:tcBorders>
            <w:hideMark/>
          </w:tcPr>
          <w:p w14:paraId="492CD311" w14:textId="77777777" w:rsidR="00EE5860" w:rsidRPr="00441CD0" w:rsidRDefault="00EE5860" w:rsidP="00BB0E1F">
            <w:pPr>
              <w:pStyle w:val="TAC"/>
              <w:rPr>
                <w:lang w:val="fr-FR"/>
              </w:rPr>
            </w:pPr>
            <w:r w:rsidRPr="00441CD0">
              <w:rPr>
                <w:lang w:val="fr-FR"/>
              </w:rPr>
              <w:t>2</w:t>
            </w:r>
          </w:p>
        </w:tc>
      </w:tr>
      <w:tr w:rsidR="00EE5860" w:rsidRPr="00441CD0" w14:paraId="0E631A0D"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365D13F" w14:textId="77777777" w:rsidR="00EE5860" w:rsidRPr="00441CD0" w:rsidRDefault="00EE5860" w:rsidP="00BB0E1F">
            <w:pPr>
              <w:pStyle w:val="TAC"/>
              <w:rPr>
                <w:lang w:val="de-DE"/>
              </w:rPr>
            </w:pPr>
            <w:r w:rsidRPr="00441CD0">
              <w:rPr>
                <w:lang w:val="de-DE"/>
              </w:rPr>
              <w:t>64</w:t>
            </w:r>
          </w:p>
        </w:tc>
        <w:tc>
          <w:tcPr>
            <w:tcW w:w="1962" w:type="pct"/>
            <w:tcBorders>
              <w:top w:val="single" w:sz="4" w:space="0" w:color="auto"/>
              <w:left w:val="single" w:sz="4" w:space="0" w:color="auto"/>
              <w:bottom w:val="single" w:sz="4" w:space="0" w:color="auto"/>
              <w:right w:val="single" w:sz="4" w:space="0" w:color="auto"/>
            </w:tcBorders>
            <w:hideMark/>
          </w:tcPr>
          <w:p w14:paraId="64191D0D" w14:textId="77777777" w:rsidR="00EE5860" w:rsidRPr="00441CD0" w:rsidRDefault="00EE5860" w:rsidP="00BB0E1F">
            <w:pPr>
              <w:pStyle w:val="TAL"/>
              <w:rPr>
                <w:lang w:val="x-none"/>
              </w:rPr>
            </w:pPr>
            <w:r w:rsidRPr="00441CD0">
              <w:t>Measurement Period</w:t>
            </w:r>
          </w:p>
        </w:tc>
        <w:tc>
          <w:tcPr>
            <w:tcW w:w="1360" w:type="pct"/>
            <w:tcBorders>
              <w:top w:val="single" w:sz="4" w:space="0" w:color="auto"/>
              <w:left w:val="single" w:sz="4" w:space="0" w:color="auto"/>
              <w:bottom w:val="single" w:sz="4" w:space="0" w:color="auto"/>
              <w:right w:val="single" w:sz="4" w:space="0" w:color="auto"/>
            </w:tcBorders>
            <w:hideMark/>
          </w:tcPr>
          <w:p w14:paraId="327C5A49" w14:textId="50418158" w:rsidR="00EE5860" w:rsidRPr="00441CD0" w:rsidRDefault="00EE5860" w:rsidP="00BB0E1F">
            <w:pPr>
              <w:pStyle w:val="TAL"/>
              <w:rPr>
                <w:szCs w:val="16"/>
                <w:lang w:val="de-DE"/>
              </w:rPr>
            </w:pPr>
            <w:r w:rsidRPr="00441CD0">
              <w:rPr>
                <w:szCs w:val="16"/>
              </w:rPr>
              <w:t xml:space="preserve">Extendable / </w:t>
            </w:r>
            <w:r w:rsidR="00415C19" w:rsidRPr="00441CD0">
              <w:t>Clause</w:t>
            </w:r>
            <w:r w:rsidR="00415C19">
              <w:t> </w:t>
            </w:r>
            <w:r w:rsidR="00415C19" w:rsidRPr="00441CD0">
              <w:rPr>
                <w:szCs w:val="16"/>
              </w:rPr>
              <w:t>8</w:t>
            </w:r>
            <w:r w:rsidRPr="00441CD0">
              <w:rPr>
                <w:szCs w:val="16"/>
              </w:rPr>
              <w:t>.2.4</w:t>
            </w:r>
            <w:r w:rsidRPr="00441CD0">
              <w:rPr>
                <w:szCs w:val="16"/>
                <w:lang w:val="de-DE"/>
              </w:rPr>
              <w:t>2</w:t>
            </w:r>
          </w:p>
        </w:tc>
        <w:tc>
          <w:tcPr>
            <w:tcW w:w="833" w:type="pct"/>
            <w:tcBorders>
              <w:top w:val="single" w:sz="4" w:space="0" w:color="auto"/>
              <w:left w:val="single" w:sz="4" w:space="0" w:color="auto"/>
              <w:bottom w:val="single" w:sz="4" w:space="0" w:color="auto"/>
              <w:right w:val="single" w:sz="4" w:space="0" w:color="auto"/>
            </w:tcBorders>
            <w:hideMark/>
          </w:tcPr>
          <w:p w14:paraId="67A05ED6" w14:textId="77777777" w:rsidR="00EE5860" w:rsidRPr="00441CD0" w:rsidRDefault="00EE5860" w:rsidP="00BB0E1F">
            <w:pPr>
              <w:pStyle w:val="TAC"/>
              <w:rPr>
                <w:lang w:val="fr-FR"/>
              </w:rPr>
            </w:pPr>
            <w:r w:rsidRPr="00441CD0">
              <w:rPr>
                <w:lang w:val="fr-FR"/>
              </w:rPr>
              <w:t>4</w:t>
            </w:r>
          </w:p>
        </w:tc>
      </w:tr>
      <w:tr w:rsidR="00EE5860" w:rsidRPr="00441CD0" w14:paraId="2D69105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0AEB2431" w14:textId="77777777" w:rsidR="00EE5860" w:rsidRPr="00441CD0" w:rsidRDefault="00EE5860" w:rsidP="00BB0E1F">
            <w:pPr>
              <w:pStyle w:val="TAC"/>
              <w:rPr>
                <w:lang w:val="de-DE"/>
              </w:rPr>
            </w:pPr>
            <w:r w:rsidRPr="00441CD0">
              <w:rPr>
                <w:lang w:val="de-DE"/>
              </w:rPr>
              <w:t>65</w:t>
            </w:r>
          </w:p>
        </w:tc>
        <w:tc>
          <w:tcPr>
            <w:tcW w:w="1962" w:type="pct"/>
            <w:tcBorders>
              <w:top w:val="single" w:sz="4" w:space="0" w:color="auto"/>
              <w:left w:val="single" w:sz="4" w:space="0" w:color="auto"/>
              <w:bottom w:val="single" w:sz="4" w:space="0" w:color="auto"/>
              <w:right w:val="single" w:sz="4" w:space="0" w:color="auto"/>
            </w:tcBorders>
            <w:hideMark/>
          </w:tcPr>
          <w:p w14:paraId="79D81981" w14:textId="77777777" w:rsidR="00EE5860" w:rsidRPr="00441CD0" w:rsidRDefault="00EE5860" w:rsidP="00BB0E1F">
            <w:pPr>
              <w:pStyle w:val="TAL"/>
              <w:rPr>
                <w:lang w:val="x-none"/>
              </w:rPr>
            </w:pPr>
            <w:r w:rsidRPr="00441CD0">
              <w:t>FQ-CSID</w:t>
            </w:r>
          </w:p>
        </w:tc>
        <w:tc>
          <w:tcPr>
            <w:tcW w:w="1360" w:type="pct"/>
            <w:tcBorders>
              <w:top w:val="single" w:sz="4" w:space="0" w:color="auto"/>
              <w:left w:val="single" w:sz="4" w:space="0" w:color="auto"/>
              <w:bottom w:val="single" w:sz="4" w:space="0" w:color="auto"/>
              <w:right w:val="single" w:sz="4" w:space="0" w:color="auto"/>
            </w:tcBorders>
            <w:hideMark/>
          </w:tcPr>
          <w:p w14:paraId="7257626C" w14:textId="64444B9A" w:rsidR="00EE5860" w:rsidRPr="00441CD0" w:rsidRDefault="00EE5860" w:rsidP="00BB0E1F">
            <w:pPr>
              <w:pStyle w:val="TAL"/>
              <w:rPr>
                <w:szCs w:val="16"/>
                <w:lang w:val="de-DE"/>
              </w:rPr>
            </w:pPr>
            <w:r w:rsidRPr="00441CD0">
              <w:t xml:space="preserve">Extendable / </w:t>
            </w:r>
            <w:r w:rsidR="00415C19" w:rsidRPr="00441CD0">
              <w:t>Clause</w:t>
            </w:r>
            <w:r w:rsidR="00415C19">
              <w:t> </w:t>
            </w:r>
            <w:r w:rsidR="00415C19" w:rsidRPr="00441CD0">
              <w:t>8</w:t>
            </w:r>
            <w:r w:rsidRPr="00441CD0">
              <w:t>.2.</w:t>
            </w:r>
            <w:r w:rsidRPr="00441CD0">
              <w:rPr>
                <w:lang w:val="sv-SE"/>
              </w:rPr>
              <w:t>43</w:t>
            </w:r>
          </w:p>
        </w:tc>
        <w:tc>
          <w:tcPr>
            <w:tcW w:w="833" w:type="pct"/>
            <w:tcBorders>
              <w:top w:val="single" w:sz="4" w:space="0" w:color="auto"/>
              <w:left w:val="single" w:sz="4" w:space="0" w:color="auto"/>
              <w:bottom w:val="single" w:sz="4" w:space="0" w:color="auto"/>
              <w:right w:val="single" w:sz="4" w:space="0" w:color="auto"/>
            </w:tcBorders>
            <w:hideMark/>
          </w:tcPr>
          <w:p w14:paraId="1D67AD1E" w14:textId="77777777" w:rsidR="00EE5860" w:rsidRPr="00441CD0" w:rsidRDefault="00EE5860" w:rsidP="00BB0E1F">
            <w:pPr>
              <w:pStyle w:val="TAC"/>
              <w:rPr>
                <w:lang w:val="fr-FR"/>
              </w:rPr>
            </w:pPr>
            <w:r w:rsidRPr="00441CD0">
              <w:rPr>
                <w:lang w:val="fr-FR"/>
              </w:rPr>
              <w:t>1</w:t>
            </w:r>
          </w:p>
        </w:tc>
      </w:tr>
      <w:tr w:rsidR="00EE5860" w:rsidRPr="00441CD0" w14:paraId="51933CB4"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2A3EB03" w14:textId="77777777" w:rsidR="00EE5860" w:rsidRPr="00441CD0" w:rsidRDefault="00EE5860" w:rsidP="00BB0E1F">
            <w:pPr>
              <w:pStyle w:val="TAC"/>
              <w:rPr>
                <w:lang w:val="de-DE"/>
              </w:rPr>
            </w:pPr>
            <w:r w:rsidRPr="00441CD0">
              <w:rPr>
                <w:lang w:val="de-DE"/>
              </w:rPr>
              <w:t>66</w:t>
            </w:r>
          </w:p>
        </w:tc>
        <w:tc>
          <w:tcPr>
            <w:tcW w:w="1962" w:type="pct"/>
            <w:tcBorders>
              <w:top w:val="single" w:sz="4" w:space="0" w:color="auto"/>
              <w:left w:val="single" w:sz="4" w:space="0" w:color="auto"/>
              <w:bottom w:val="single" w:sz="4" w:space="0" w:color="auto"/>
              <w:right w:val="single" w:sz="4" w:space="0" w:color="auto"/>
            </w:tcBorders>
            <w:hideMark/>
          </w:tcPr>
          <w:p w14:paraId="557BA808" w14:textId="77777777" w:rsidR="00EE5860" w:rsidRPr="00441CD0" w:rsidRDefault="00EE5860" w:rsidP="00BB0E1F">
            <w:pPr>
              <w:pStyle w:val="TAL"/>
              <w:rPr>
                <w:lang w:val="x-none"/>
              </w:rPr>
            </w:pPr>
            <w:r w:rsidRPr="00441CD0">
              <w:t>Volume Measurement</w:t>
            </w:r>
          </w:p>
        </w:tc>
        <w:tc>
          <w:tcPr>
            <w:tcW w:w="1360" w:type="pct"/>
            <w:tcBorders>
              <w:top w:val="single" w:sz="4" w:space="0" w:color="auto"/>
              <w:left w:val="single" w:sz="4" w:space="0" w:color="auto"/>
              <w:bottom w:val="single" w:sz="4" w:space="0" w:color="auto"/>
              <w:right w:val="single" w:sz="4" w:space="0" w:color="auto"/>
            </w:tcBorders>
            <w:hideMark/>
          </w:tcPr>
          <w:p w14:paraId="03EA21DD" w14:textId="0D75477F" w:rsidR="00EE5860" w:rsidRPr="00441CD0" w:rsidRDefault="00EE5860" w:rsidP="00BB0E1F">
            <w:pPr>
              <w:pStyle w:val="TAL"/>
              <w:rPr>
                <w:szCs w:val="16"/>
                <w:lang w:val="de-DE"/>
              </w:rPr>
            </w:pPr>
            <w:r w:rsidRPr="00441CD0">
              <w:rPr>
                <w:szCs w:val="16"/>
              </w:rPr>
              <w:t xml:space="preserve">Extendable / </w:t>
            </w:r>
            <w:r w:rsidR="00415C19" w:rsidRPr="00441CD0">
              <w:t>Clause</w:t>
            </w:r>
            <w:r w:rsidR="00415C19">
              <w:t> </w:t>
            </w:r>
            <w:r w:rsidR="00415C19" w:rsidRPr="00441CD0">
              <w:rPr>
                <w:szCs w:val="16"/>
              </w:rPr>
              <w:t>8</w:t>
            </w:r>
            <w:r w:rsidRPr="00441CD0">
              <w:rPr>
                <w:szCs w:val="16"/>
              </w:rPr>
              <w:t>.2.4</w:t>
            </w:r>
            <w:r w:rsidRPr="00441CD0">
              <w:rPr>
                <w:szCs w:val="16"/>
                <w:lang w:val="de-DE"/>
              </w:rPr>
              <w:t>4</w:t>
            </w:r>
          </w:p>
        </w:tc>
        <w:tc>
          <w:tcPr>
            <w:tcW w:w="833" w:type="pct"/>
            <w:tcBorders>
              <w:top w:val="single" w:sz="4" w:space="0" w:color="auto"/>
              <w:left w:val="single" w:sz="4" w:space="0" w:color="auto"/>
              <w:bottom w:val="single" w:sz="4" w:space="0" w:color="auto"/>
              <w:right w:val="single" w:sz="4" w:space="0" w:color="auto"/>
            </w:tcBorders>
            <w:hideMark/>
          </w:tcPr>
          <w:p w14:paraId="4821BE6D" w14:textId="77777777" w:rsidR="00EE5860" w:rsidRPr="00441CD0" w:rsidRDefault="00EE5860" w:rsidP="00BB0E1F">
            <w:pPr>
              <w:pStyle w:val="TAC"/>
              <w:rPr>
                <w:lang w:val="fr-FR"/>
              </w:rPr>
            </w:pPr>
            <w:r w:rsidRPr="00441CD0">
              <w:rPr>
                <w:lang w:val="fr-FR"/>
              </w:rPr>
              <w:t>1</w:t>
            </w:r>
          </w:p>
        </w:tc>
      </w:tr>
      <w:tr w:rsidR="00EE5860" w:rsidRPr="00441CD0" w14:paraId="2EC2079E"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88CAED1" w14:textId="77777777" w:rsidR="00EE5860" w:rsidRPr="00441CD0" w:rsidRDefault="00EE5860" w:rsidP="00BB0E1F">
            <w:pPr>
              <w:pStyle w:val="TAC"/>
              <w:rPr>
                <w:lang w:val="de-DE"/>
              </w:rPr>
            </w:pPr>
            <w:r w:rsidRPr="00441CD0">
              <w:rPr>
                <w:lang w:val="de-DE"/>
              </w:rPr>
              <w:t>67</w:t>
            </w:r>
          </w:p>
        </w:tc>
        <w:tc>
          <w:tcPr>
            <w:tcW w:w="1962" w:type="pct"/>
            <w:tcBorders>
              <w:top w:val="single" w:sz="4" w:space="0" w:color="auto"/>
              <w:left w:val="single" w:sz="4" w:space="0" w:color="auto"/>
              <w:bottom w:val="single" w:sz="4" w:space="0" w:color="auto"/>
              <w:right w:val="single" w:sz="4" w:space="0" w:color="auto"/>
            </w:tcBorders>
            <w:hideMark/>
          </w:tcPr>
          <w:p w14:paraId="681B5134" w14:textId="77777777" w:rsidR="00EE5860" w:rsidRPr="00441CD0" w:rsidRDefault="00EE5860" w:rsidP="00BB0E1F">
            <w:pPr>
              <w:pStyle w:val="TAL"/>
              <w:rPr>
                <w:lang w:val="x-none"/>
              </w:rPr>
            </w:pPr>
            <w:r w:rsidRPr="00441CD0">
              <w:t>Duration Measurement</w:t>
            </w:r>
          </w:p>
        </w:tc>
        <w:tc>
          <w:tcPr>
            <w:tcW w:w="1360" w:type="pct"/>
            <w:tcBorders>
              <w:top w:val="single" w:sz="4" w:space="0" w:color="auto"/>
              <w:left w:val="single" w:sz="4" w:space="0" w:color="auto"/>
              <w:bottom w:val="single" w:sz="4" w:space="0" w:color="auto"/>
              <w:right w:val="single" w:sz="4" w:space="0" w:color="auto"/>
            </w:tcBorders>
            <w:hideMark/>
          </w:tcPr>
          <w:p w14:paraId="7B072A74" w14:textId="5BE4A415" w:rsidR="00EE5860" w:rsidRPr="00441CD0" w:rsidRDefault="00EE5860" w:rsidP="00BB0E1F">
            <w:pPr>
              <w:pStyle w:val="TAL"/>
              <w:rPr>
                <w:szCs w:val="16"/>
                <w:lang w:val="de-DE"/>
              </w:rPr>
            </w:pPr>
            <w:r w:rsidRPr="00441CD0">
              <w:rPr>
                <w:szCs w:val="16"/>
              </w:rPr>
              <w:t xml:space="preserve">Extendable / </w:t>
            </w:r>
            <w:r w:rsidR="00415C19" w:rsidRPr="00441CD0">
              <w:t>Clause</w:t>
            </w:r>
            <w:r w:rsidR="00415C19">
              <w:t> </w:t>
            </w:r>
            <w:r w:rsidR="00415C19" w:rsidRPr="00441CD0">
              <w:rPr>
                <w:szCs w:val="16"/>
              </w:rPr>
              <w:t>8</w:t>
            </w:r>
            <w:r w:rsidRPr="00441CD0">
              <w:rPr>
                <w:szCs w:val="16"/>
              </w:rPr>
              <w:t>.2.4</w:t>
            </w:r>
            <w:r w:rsidRPr="00441CD0">
              <w:rPr>
                <w:szCs w:val="16"/>
                <w:lang w:val="de-DE"/>
              </w:rPr>
              <w:t>5</w:t>
            </w:r>
          </w:p>
        </w:tc>
        <w:tc>
          <w:tcPr>
            <w:tcW w:w="833" w:type="pct"/>
            <w:tcBorders>
              <w:top w:val="single" w:sz="4" w:space="0" w:color="auto"/>
              <w:left w:val="single" w:sz="4" w:space="0" w:color="auto"/>
              <w:bottom w:val="single" w:sz="4" w:space="0" w:color="auto"/>
              <w:right w:val="single" w:sz="4" w:space="0" w:color="auto"/>
            </w:tcBorders>
            <w:hideMark/>
          </w:tcPr>
          <w:p w14:paraId="5CF499ED" w14:textId="77777777" w:rsidR="00EE5860" w:rsidRPr="00441CD0" w:rsidRDefault="00EE5860" w:rsidP="00BB0E1F">
            <w:pPr>
              <w:pStyle w:val="TAC"/>
              <w:rPr>
                <w:lang w:val="fr-FR"/>
              </w:rPr>
            </w:pPr>
            <w:r w:rsidRPr="00441CD0">
              <w:rPr>
                <w:lang w:val="fr-FR"/>
              </w:rPr>
              <w:t>4</w:t>
            </w:r>
          </w:p>
        </w:tc>
      </w:tr>
      <w:tr w:rsidR="00EE5860" w:rsidRPr="00441CD0" w14:paraId="32B23F5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4AB0F2A" w14:textId="77777777" w:rsidR="00EE5860" w:rsidRPr="00441CD0" w:rsidRDefault="00EE5860" w:rsidP="00BB0E1F">
            <w:pPr>
              <w:pStyle w:val="TAC"/>
              <w:rPr>
                <w:lang w:val="de-DE"/>
              </w:rPr>
            </w:pPr>
            <w:r w:rsidRPr="00441CD0">
              <w:rPr>
                <w:lang w:val="de-DE"/>
              </w:rPr>
              <w:t>68</w:t>
            </w:r>
          </w:p>
        </w:tc>
        <w:tc>
          <w:tcPr>
            <w:tcW w:w="1962" w:type="pct"/>
            <w:tcBorders>
              <w:top w:val="single" w:sz="4" w:space="0" w:color="auto"/>
              <w:left w:val="single" w:sz="4" w:space="0" w:color="auto"/>
              <w:bottom w:val="single" w:sz="4" w:space="0" w:color="auto"/>
              <w:right w:val="single" w:sz="4" w:space="0" w:color="auto"/>
            </w:tcBorders>
            <w:hideMark/>
          </w:tcPr>
          <w:p w14:paraId="1171A523" w14:textId="77777777" w:rsidR="00EE5860" w:rsidRPr="00441CD0" w:rsidRDefault="00EE5860" w:rsidP="00BB0E1F">
            <w:pPr>
              <w:pStyle w:val="TAL"/>
              <w:rPr>
                <w:lang w:val="x-none"/>
              </w:rPr>
            </w:pPr>
            <w:r w:rsidRPr="00441CD0">
              <w:t>Application Detection Information</w:t>
            </w:r>
          </w:p>
        </w:tc>
        <w:tc>
          <w:tcPr>
            <w:tcW w:w="1360" w:type="pct"/>
            <w:tcBorders>
              <w:top w:val="single" w:sz="4" w:space="0" w:color="auto"/>
              <w:left w:val="single" w:sz="4" w:space="0" w:color="auto"/>
              <w:bottom w:val="single" w:sz="4" w:space="0" w:color="auto"/>
              <w:right w:val="single" w:sz="4" w:space="0" w:color="auto"/>
            </w:tcBorders>
            <w:hideMark/>
          </w:tcPr>
          <w:p w14:paraId="4FD8F240" w14:textId="77777777" w:rsidR="00EE5860" w:rsidRPr="00441CD0" w:rsidRDefault="00EE5860" w:rsidP="00BB0E1F">
            <w:pPr>
              <w:pStyle w:val="TAL"/>
              <w:rPr>
                <w:szCs w:val="16"/>
                <w:lang w:val="de-DE"/>
              </w:rPr>
            </w:pPr>
            <w:r w:rsidRPr="00441CD0">
              <w:rPr>
                <w:szCs w:val="16"/>
              </w:rPr>
              <w:t xml:space="preserve">Extendable / </w:t>
            </w:r>
            <w:r w:rsidRPr="00441CD0">
              <w:rPr>
                <w:lang w:val="de-DE"/>
              </w:rPr>
              <w:t xml:space="preserve">Table </w:t>
            </w:r>
            <w:r w:rsidRPr="00441CD0">
              <w:rPr>
                <w:szCs w:val="16"/>
              </w:rPr>
              <w:t>7.5.8.3</w:t>
            </w:r>
            <w:r w:rsidRPr="00441CD0">
              <w:rPr>
                <w:szCs w:val="16"/>
                <w:lang w:val="de-DE"/>
              </w:rPr>
              <w:t>-2</w:t>
            </w:r>
          </w:p>
        </w:tc>
        <w:tc>
          <w:tcPr>
            <w:tcW w:w="833" w:type="pct"/>
            <w:tcBorders>
              <w:top w:val="single" w:sz="4" w:space="0" w:color="auto"/>
              <w:left w:val="single" w:sz="4" w:space="0" w:color="auto"/>
              <w:bottom w:val="single" w:sz="4" w:space="0" w:color="auto"/>
              <w:right w:val="single" w:sz="4" w:space="0" w:color="auto"/>
            </w:tcBorders>
            <w:hideMark/>
          </w:tcPr>
          <w:p w14:paraId="50D2667A" w14:textId="77777777" w:rsidR="00EE5860" w:rsidRPr="00441CD0" w:rsidRDefault="00EE5860" w:rsidP="00BB0E1F">
            <w:pPr>
              <w:pStyle w:val="TAC"/>
              <w:rPr>
                <w:lang w:val="fr-FR"/>
              </w:rPr>
            </w:pPr>
            <w:r w:rsidRPr="00441CD0">
              <w:rPr>
                <w:lang w:val="fr-FR"/>
              </w:rPr>
              <w:t>Not Applicable</w:t>
            </w:r>
          </w:p>
        </w:tc>
      </w:tr>
      <w:tr w:rsidR="00EE5860" w:rsidRPr="00441CD0" w14:paraId="35A5B4F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B35EC4F" w14:textId="77777777" w:rsidR="00EE5860" w:rsidRPr="00441CD0" w:rsidRDefault="00EE5860" w:rsidP="00BB0E1F">
            <w:pPr>
              <w:pStyle w:val="TAC"/>
              <w:rPr>
                <w:lang w:val="de-DE"/>
              </w:rPr>
            </w:pPr>
            <w:r w:rsidRPr="00441CD0">
              <w:rPr>
                <w:lang w:val="de-DE"/>
              </w:rPr>
              <w:t>69</w:t>
            </w:r>
          </w:p>
        </w:tc>
        <w:tc>
          <w:tcPr>
            <w:tcW w:w="1962" w:type="pct"/>
            <w:tcBorders>
              <w:top w:val="single" w:sz="4" w:space="0" w:color="auto"/>
              <w:left w:val="single" w:sz="4" w:space="0" w:color="auto"/>
              <w:bottom w:val="single" w:sz="4" w:space="0" w:color="auto"/>
              <w:right w:val="single" w:sz="4" w:space="0" w:color="auto"/>
            </w:tcBorders>
            <w:hideMark/>
          </w:tcPr>
          <w:p w14:paraId="5EB799DE" w14:textId="77777777" w:rsidR="00EE5860" w:rsidRPr="00441CD0" w:rsidRDefault="00EE5860" w:rsidP="00BB0E1F">
            <w:pPr>
              <w:pStyle w:val="TAL"/>
              <w:rPr>
                <w:lang w:val="x-none"/>
              </w:rPr>
            </w:pPr>
            <w:r w:rsidRPr="00441CD0">
              <w:t>Time of First Packet</w:t>
            </w:r>
          </w:p>
        </w:tc>
        <w:tc>
          <w:tcPr>
            <w:tcW w:w="1360" w:type="pct"/>
            <w:tcBorders>
              <w:top w:val="single" w:sz="4" w:space="0" w:color="auto"/>
              <w:left w:val="single" w:sz="4" w:space="0" w:color="auto"/>
              <w:bottom w:val="single" w:sz="4" w:space="0" w:color="auto"/>
              <w:right w:val="single" w:sz="4" w:space="0" w:color="auto"/>
            </w:tcBorders>
            <w:hideMark/>
          </w:tcPr>
          <w:p w14:paraId="4496CD90" w14:textId="23A2E017" w:rsidR="00EE5860" w:rsidRPr="00441CD0" w:rsidRDefault="00EE5860" w:rsidP="00BB0E1F">
            <w:pPr>
              <w:pStyle w:val="TAL"/>
              <w:rPr>
                <w:lang w:val="de-DE"/>
              </w:rPr>
            </w:pPr>
            <w:r w:rsidRPr="00441CD0">
              <w:t xml:space="preserve">Extendable / </w:t>
            </w:r>
            <w:r w:rsidR="00415C19" w:rsidRPr="00441CD0">
              <w:t>Clause</w:t>
            </w:r>
            <w:r w:rsidR="00415C19">
              <w:t> </w:t>
            </w:r>
            <w:r w:rsidR="00415C19" w:rsidRPr="00441CD0">
              <w:t>8</w:t>
            </w:r>
            <w:r w:rsidRPr="00441CD0">
              <w:t>.2.4</w:t>
            </w:r>
            <w:r w:rsidRPr="00441CD0">
              <w:rPr>
                <w:lang w:val="de-DE"/>
              </w:rPr>
              <w:t>6</w:t>
            </w:r>
          </w:p>
        </w:tc>
        <w:tc>
          <w:tcPr>
            <w:tcW w:w="833" w:type="pct"/>
            <w:tcBorders>
              <w:top w:val="single" w:sz="4" w:space="0" w:color="auto"/>
              <w:left w:val="single" w:sz="4" w:space="0" w:color="auto"/>
              <w:bottom w:val="single" w:sz="4" w:space="0" w:color="auto"/>
              <w:right w:val="single" w:sz="4" w:space="0" w:color="auto"/>
            </w:tcBorders>
            <w:hideMark/>
          </w:tcPr>
          <w:p w14:paraId="6858E713" w14:textId="77777777" w:rsidR="00EE5860" w:rsidRPr="00441CD0" w:rsidRDefault="00EE5860" w:rsidP="00BB0E1F">
            <w:pPr>
              <w:pStyle w:val="TAC"/>
              <w:rPr>
                <w:lang w:val="fr-FR"/>
              </w:rPr>
            </w:pPr>
            <w:r w:rsidRPr="00441CD0">
              <w:rPr>
                <w:lang w:val="fr-FR"/>
              </w:rPr>
              <w:t>4</w:t>
            </w:r>
          </w:p>
        </w:tc>
      </w:tr>
      <w:tr w:rsidR="00EE5860" w:rsidRPr="00441CD0" w14:paraId="487F8AE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11C6B9B" w14:textId="77777777" w:rsidR="00EE5860" w:rsidRPr="00441CD0" w:rsidRDefault="00EE5860" w:rsidP="00BB0E1F">
            <w:pPr>
              <w:pStyle w:val="TAC"/>
              <w:rPr>
                <w:lang w:val="de-DE"/>
              </w:rPr>
            </w:pPr>
            <w:r w:rsidRPr="00441CD0">
              <w:rPr>
                <w:lang w:val="de-DE"/>
              </w:rPr>
              <w:t>70</w:t>
            </w:r>
          </w:p>
        </w:tc>
        <w:tc>
          <w:tcPr>
            <w:tcW w:w="1962" w:type="pct"/>
            <w:tcBorders>
              <w:top w:val="single" w:sz="4" w:space="0" w:color="auto"/>
              <w:left w:val="single" w:sz="4" w:space="0" w:color="auto"/>
              <w:bottom w:val="single" w:sz="4" w:space="0" w:color="auto"/>
              <w:right w:val="single" w:sz="4" w:space="0" w:color="auto"/>
            </w:tcBorders>
            <w:hideMark/>
          </w:tcPr>
          <w:p w14:paraId="2A58E729" w14:textId="77777777" w:rsidR="00EE5860" w:rsidRPr="00441CD0" w:rsidRDefault="00EE5860" w:rsidP="00BB0E1F">
            <w:pPr>
              <w:pStyle w:val="TAL"/>
              <w:rPr>
                <w:lang w:val="x-none"/>
              </w:rPr>
            </w:pPr>
            <w:r w:rsidRPr="00441CD0">
              <w:t>Time of Last Packet</w:t>
            </w:r>
          </w:p>
        </w:tc>
        <w:tc>
          <w:tcPr>
            <w:tcW w:w="1360" w:type="pct"/>
            <w:tcBorders>
              <w:top w:val="single" w:sz="4" w:space="0" w:color="auto"/>
              <w:left w:val="single" w:sz="4" w:space="0" w:color="auto"/>
              <w:bottom w:val="single" w:sz="4" w:space="0" w:color="auto"/>
              <w:right w:val="single" w:sz="4" w:space="0" w:color="auto"/>
            </w:tcBorders>
            <w:hideMark/>
          </w:tcPr>
          <w:p w14:paraId="2FA8DF2C" w14:textId="001C187B" w:rsidR="00EE5860" w:rsidRPr="00441CD0" w:rsidRDefault="00EE5860" w:rsidP="00BB0E1F">
            <w:pPr>
              <w:pStyle w:val="TAL"/>
              <w:rPr>
                <w:lang w:val="de-DE"/>
              </w:rPr>
            </w:pPr>
            <w:r w:rsidRPr="00441CD0">
              <w:t xml:space="preserve">Extendable / </w:t>
            </w:r>
            <w:r w:rsidR="00415C19" w:rsidRPr="00441CD0">
              <w:t>Clause</w:t>
            </w:r>
            <w:r w:rsidR="00415C19">
              <w:t> </w:t>
            </w:r>
            <w:r w:rsidR="00415C19" w:rsidRPr="00441CD0">
              <w:t>8</w:t>
            </w:r>
            <w:r w:rsidRPr="00441CD0">
              <w:t>.2.4</w:t>
            </w:r>
            <w:r w:rsidRPr="00441CD0">
              <w:rPr>
                <w:lang w:val="de-DE"/>
              </w:rPr>
              <w:t>7</w:t>
            </w:r>
          </w:p>
        </w:tc>
        <w:tc>
          <w:tcPr>
            <w:tcW w:w="833" w:type="pct"/>
            <w:tcBorders>
              <w:top w:val="single" w:sz="4" w:space="0" w:color="auto"/>
              <w:left w:val="single" w:sz="4" w:space="0" w:color="auto"/>
              <w:bottom w:val="single" w:sz="4" w:space="0" w:color="auto"/>
              <w:right w:val="single" w:sz="4" w:space="0" w:color="auto"/>
            </w:tcBorders>
            <w:hideMark/>
          </w:tcPr>
          <w:p w14:paraId="7C865533" w14:textId="77777777" w:rsidR="00EE5860" w:rsidRPr="00441CD0" w:rsidRDefault="00EE5860" w:rsidP="00BB0E1F">
            <w:pPr>
              <w:pStyle w:val="TAC"/>
              <w:rPr>
                <w:lang w:val="fr-FR"/>
              </w:rPr>
            </w:pPr>
            <w:r w:rsidRPr="00441CD0">
              <w:rPr>
                <w:lang w:val="fr-FR"/>
              </w:rPr>
              <w:t>4</w:t>
            </w:r>
          </w:p>
        </w:tc>
      </w:tr>
      <w:tr w:rsidR="00EE5860" w:rsidRPr="00441CD0" w14:paraId="054A1FAD"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0007FAE" w14:textId="77777777" w:rsidR="00EE5860" w:rsidRPr="00441CD0" w:rsidRDefault="00EE5860" w:rsidP="00BB0E1F">
            <w:pPr>
              <w:pStyle w:val="TAC"/>
              <w:rPr>
                <w:lang w:val="de-DE"/>
              </w:rPr>
            </w:pPr>
            <w:r w:rsidRPr="00441CD0">
              <w:rPr>
                <w:lang w:val="de-DE"/>
              </w:rPr>
              <w:t>71</w:t>
            </w:r>
          </w:p>
        </w:tc>
        <w:tc>
          <w:tcPr>
            <w:tcW w:w="1962" w:type="pct"/>
            <w:tcBorders>
              <w:top w:val="single" w:sz="4" w:space="0" w:color="auto"/>
              <w:left w:val="single" w:sz="4" w:space="0" w:color="auto"/>
              <w:bottom w:val="single" w:sz="4" w:space="0" w:color="auto"/>
              <w:right w:val="single" w:sz="4" w:space="0" w:color="auto"/>
            </w:tcBorders>
            <w:hideMark/>
          </w:tcPr>
          <w:p w14:paraId="0E2F2628" w14:textId="77777777" w:rsidR="00EE5860" w:rsidRPr="00441CD0" w:rsidRDefault="00EE5860" w:rsidP="00BB0E1F">
            <w:pPr>
              <w:pStyle w:val="TAL"/>
              <w:rPr>
                <w:lang w:val="x-none"/>
              </w:rPr>
            </w:pPr>
            <w:r w:rsidRPr="00441CD0">
              <w:t>Quota Holding Time</w:t>
            </w:r>
          </w:p>
        </w:tc>
        <w:tc>
          <w:tcPr>
            <w:tcW w:w="1360" w:type="pct"/>
            <w:tcBorders>
              <w:top w:val="single" w:sz="4" w:space="0" w:color="auto"/>
              <w:left w:val="single" w:sz="4" w:space="0" w:color="auto"/>
              <w:bottom w:val="single" w:sz="4" w:space="0" w:color="auto"/>
              <w:right w:val="single" w:sz="4" w:space="0" w:color="auto"/>
            </w:tcBorders>
            <w:hideMark/>
          </w:tcPr>
          <w:p w14:paraId="41D78E3E" w14:textId="5041F34D" w:rsidR="00EE5860" w:rsidRPr="00441CD0" w:rsidRDefault="00EE5860" w:rsidP="00BB0E1F">
            <w:pPr>
              <w:pStyle w:val="TAL"/>
              <w:rPr>
                <w:lang w:val="de-DE"/>
              </w:rPr>
            </w:pPr>
            <w:r w:rsidRPr="00441CD0">
              <w:t xml:space="preserve">Extendable / </w:t>
            </w:r>
            <w:r w:rsidR="00415C19" w:rsidRPr="00441CD0">
              <w:t>Clause</w:t>
            </w:r>
            <w:r w:rsidR="00415C19">
              <w:t> </w:t>
            </w:r>
            <w:r w:rsidR="00415C19" w:rsidRPr="00441CD0">
              <w:t>8</w:t>
            </w:r>
            <w:r w:rsidRPr="00441CD0">
              <w:t>.2.</w:t>
            </w:r>
            <w:r w:rsidRPr="00441CD0">
              <w:rPr>
                <w:lang w:val="de-DE"/>
              </w:rPr>
              <w:t>48</w:t>
            </w:r>
          </w:p>
        </w:tc>
        <w:tc>
          <w:tcPr>
            <w:tcW w:w="833" w:type="pct"/>
            <w:tcBorders>
              <w:top w:val="single" w:sz="4" w:space="0" w:color="auto"/>
              <w:left w:val="single" w:sz="4" w:space="0" w:color="auto"/>
              <w:bottom w:val="single" w:sz="4" w:space="0" w:color="auto"/>
              <w:right w:val="single" w:sz="4" w:space="0" w:color="auto"/>
            </w:tcBorders>
            <w:hideMark/>
          </w:tcPr>
          <w:p w14:paraId="0578C5D5" w14:textId="77777777" w:rsidR="00EE5860" w:rsidRPr="00441CD0" w:rsidRDefault="00EE5860" w:rsidP="00BB0E1F">
            <w:pPr>
              <w:pStyle w:val="TAC"/>
              <w:rPr>
                <w:lang w:val="sv-SE"/>
              </w:rPr>
            </w:pPr>
            <w:r w:rsidRPr="00441CD0">
              <w:rPr>
                <w:lang w:val="sv-SE"/>
              </w:rPr>
              <w:t>4</w:t>
            </w:r>
          </w:p>
        </w:tc>
      </w:tr>
      <w:tr w:rsidR="00EE5860" w:rsidRPr="00441CD0" w14:paraId="49C0A2F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07ADD22B" w14:textId="77777777" w:rsidR="00EE5860" w:rsidRPr="00441CD0" w:rsidRDefault="00EE5860" w:rsidP="00BB0E1F">
            <w:pPr>
              <w:pStyle w:val="TAC"/>
              <w:rPr>
                <w:lang w:val="de-DE"/>
              </w:rPr>
            </w:pPr>
            <w:r w:rsidRPr="00441CD0">
              <w:rPr>
                <w:lang w:val="de-DE"/>
              </w:rPr>
              <w:t>72</w:t>
            </w:r>
          </w:p>
        </w:tc>
        <w:tc>
          <w:tcPr>
            <w:tcW w:w="1962" w:type="pct"/>
            <w:tcBorders>
              <w:top w:val="single" w:sz="4" w:space="0" w:color="auto"/>
              <w:left w:val="single" w:sz="4" w:space="0" w:color="auto"/>
              <w:bottom w:val="single" w:sz="4" w:space="0" w:color="auto"/>
              <w:right w:val="single" w:sz="4" w:space="0" w:color="auto"/>
            </w:tcBorders>
            <w:hideMark/>
          </w:tcPr>
          <w:p w14:paraId="32647671" w14:textId="77777777" w:rsidR="00EE5860" w:rsidRPr="00441CD0" w:rsidRDefault="00EE5860" w:rsidP="00BB0E1F">
            <w:pPr>
              <w:pStyle w:val="TAL"/>
              <w:rPr>
                <w:lang w:val="x-none"/>
              </w:rPr>
            </w:pPr>
            <w:r w:rsidRPr="00441CD0">
              <w:t>Dropped DL Traffic Threshold</w:t>
            </w:r>
          </w:p>
        </w:tc>
        <w:tc>
          <w:tcPr>
            <w:tcW w:w="1360" w:type="pct"/>
            <w:tcBorders>
              <w:top w:val="single" w:sz="4" w:space="0" w:color="auto"/>
              <w:left w:val="single" w:sz="4" w:space="0" w:color="auto"/>
              <w:bottom w:val="single" w:sz="4" w:space="0" w:color="auto"/>
              <w:right w:val="single" w:sz="4" w:space="0" w:color="auto"/>
            </w:tcBorders>
            <w:hideMark/>
          </w:tcPr>
          <w:p w14:paraId="53209714" w14:textId="1E374C98" w:rsidR="00EE5860" w:rsidRPr="00441CD0" w:rsidRDefault="00EE5860" w:rsidP="00BB0E1F">
            <w:pPr>
              <w:pStyle w:val="TAL"/>
              <w:rPr>
                <w:lang w:val="de-DE"/>
              </w:rPr>
            </w:pPr>
            <w:r w:rsidRPr="00441CD0">
              <w:t xml:space="preserve">Extendable / </w:t>
            </w:r>
            <w:r w:rsidR="00415C19" w:rsidRPr="00441CD0">
              <w:t>Clause</w:t>
            </w:r>
            <w:r w:rsidR="00415C19">
              <w:t> </w:t>
            </w:r>
            <w:r w:rsidR="00415C19" w:rsidRPr="00441CD0">
              <w:t>8</w:t>
            </w:r>
            <w:r w:rsidRPr="00441CD0">
              <w:t>.2.</w:t>
            </w:r>
            <w:r w:rsidRPr="00441CD0">
              <w:rPr>
                <w:lang w:val="de-DE"/>
              </w:rPr>
              <w:t>49</w:t>
            </w:r>
          </w:p>
        </w:tc>
        <w:tc>
          <w:tcPr>
            <w:tcW w:w="833" w:type="pct"/>
            <w:tcBorders>
              <w:top w:val="single" w:sz="4" w:space="0" w:color="auto"/>
              <w:left w:val="single" w:sz="4" w:space="0" w:color="auto"/>
              <w:bottom w:val="single" w:sz="4" w:space="0" w:color="auto"/>
              <w:right w:val="single" w:sz="4" w:space="0" w:color="auto"/>
            </w:tcBorders>
            <w:hideMark/>
          </w:tcPr>
          <w:p w14:paraId="2450C5CA" w14:textId="77777777" w:rsidR="00EE5860" w:rsidRPr="00441CD0" w:rsidRDefault="00EE5860" w:rsidP="00BB0E1F">
            <w:pPr>
              <w:pStyle w:val="TAC"/>
              <w:rPr>
                <w:lang w:val="fr-FR"/>
              </w:rPr>
            </w:pPr>
            <w:r w:rsidRPr="00441CD0">
              <w:rPr>
                <w:lang w:val="fr-FR"/>
              </w:rPr>
              <w:t>1</w:t>
            </w:r>
          </w:p>
        </w:tc>
      </w:tr>
      <w:tr w:rsidR="00EE5860" w:rsidRPr="00441CD0" w14:paraId="5732B37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E388344" w14:textId="77777777" w:rsidR="00EE5860" w:rsidRPr="00441CD0" w:rsidRDefault="00EE5860" w:rsidP="00BB0E1F">
            <w:pPr>
              <w:pStyle w:val="TAC"/>
              <w:rPr>
                <w:lang w:val="de-DE"/>
              </w:rPr>
            </w:pPr>
            <w:r w:rsidRPr="00441CD0">
              <w:rPr>
                <w:lang w:val="de-DE"/>
              </w:rPr>
              <w:t>73</w:t>
            </w:r>
          </w:p>
        </w:tc>
        <w:tc>
          <w:tcPr>
            <w:tcW w:w="1962" w:type="pct"/>
            <w:tcBorders>
              <w:top w:val="single" w:sz="4" w:space="0" w:color="auto"/>
              <w:left w:val="single" w:sz="4" w:space="0" w:color="auto"/>
              <w:bottom w:val="single" w:sz="4" w:space="0" w:color="auto"/>
              <w:right w:val="single" w:sz="4" w:space="0" w:color="auto"/>
            </w:tcBorders>
            <w:hideMark/>
          </w:tcPr>
          <w:p w14:paraId="5910C7FB" w14:textId="77777777" w:rsidR="00EE5860" w:rsidRPr="00441CD0" w:rsidRDefault="00EE5860" w:rsidP="00BB0E1F">
            <w:pPr>
              <w:pStyle w:val="TAL"/>
              <w:rPr>
                <w:lang w:val="x-none"/>
              </w:rPr>
            </w:pPr>
            <w:r w:rsidRPr="00441CD0">
              <w:t>Volume Quota</w:t>
            </w:r>
          </w:p>
        </w:tc>
        <w:tc>
          <w:tcPr>
            <w:tcW w:w="1360" w:type="pct"/>
            <w:tcBorders>
              <w:top w:val="single" w:sz="4" w:space="0" w:color="auto"/>
              <w:left w:val="single" w:sz="4" w:space="0" w:color="auto"/>
              <w:bottom w:val="single" w:sz="4" w:space="0" w:color="auto"/>
              <w:right w:val="single" w:sz="4" w:space="0" w:color="auto"/>
            </w:tcBorders>
            <w:hideMark/>
          </w:tcPr>
          <w:p w14:paraId="73D4C0D2" w14:textId="524FA019" w:rsidR="00EE5860" w:rsidRPr="00441CD0" w:rsidRDefault="00EE5860" w:rsidP="00BB0E1F">
            <w:pPr>
              <w:pStyle w:val="TAL"/>
              <w:rPr>
                <w:lang w:val="de-DE"/>
              </w:rPr>
            </w:pPr>
            <w:r w:rsidRPr="00441CD0">
              <w:t xml:space="preserve">Extendable / </w:t>
            </w:r>
            <w:r w:rsidR="00415C19" w:rsidRPr="00441CD0">
              <w:t>Clause</w:t>
            </w:r>
            <w:r w:rsidR="00415C19">
              <w:t> </w:t>
            </w:r>
            <w:r w:rsidR="00415C19" w:rsidRPr="00441CD0">
              <w:t>8</w:t>
            </w:r>
            <w:r w:rsidRPr="00441CD0">
              <w:t>.2.5</w:t>
            </w:r>
            <w:r w:rsidRPr="00441CD0">
              <w:rPr>
                <w:lang w:val="de-DE"/>
              </w:rPr>
              <w:t>0</w:t>
            </w:r>
          </w:p>
        </w:tc>
        <w:tc>
          <w:tcPr>
            <w:tcW w:w="833" w:type="pct"/>
            <w:tcBorders>
              <w:top w:val="single" w:sz="4" w:space="0" w:color="auto"/>
              <w:left w:val="single" w:sz="4" w:space="0" w:color="auto"/>
              <w:bottom w:val="single" w:sz="4" w:space="0" w:color="auto"/>
              <w:right w:val="single" w:sz="4" w:space="0" w:color="auto"/>
            </w:tcBorders>
            <w:hideMark/>
          </w:tcPr>
          <w:p w14:paraId="43F633EC" w14:textId="77777777" w:rsidR="00EE5860" w:rsidRPr="00441CD0" w:rsidRDefault="00EE5860" w:rsidP="00BB0E1F">
            <w:pPr>
              <w:pStyle w:val="TAC"/>
              <w:rPr>
                <w:lang w:val="sv-SE"/>
              </w:rPr>
            </w:pPr>
            <w:r w:rsidRPr="00441CD0">
              <w:rPr>
                <w:lang w:val="sv-SE"/>
              </w:rPr>
              <w:t>1</w:t>
            </w:r>
          </w:p>
        </w:tc>
      </w:tr>
      <w:tr w:rsidR="00EE5860" w:rsidRPr="00441CD0" w14:paraId="5B15A8F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F1C7237" w14:textId="77777777" w:rsidR="00EE5860" w:rsidRPr="00441CD0" w:rsidRDefault="00EE5860" w:rsidP="00BB0E1F">
            <w:pPr>
              <w:pStyle w:val="TAC"/>
              <w:rPr>
                <w:lang w:val="de-DE"/>
              </w:rPr>
            </w:pPr>
            <w:r w:rsidRPr="00441CD0">
              <w:rPr>
                <w:lang w:val="de-DE"/>
              </w:rPr>
              <w:t>74</w:t>
            </w:r>
          </w:p>
        </w:tc>
        <w:tc>
          <w:tcPr>
            <w:tcW w:w="1962" w:type="pct"/>
            <w:tcBorders>
              <w:top w:val="single" w:sz="4" w:space="0" w:color="auto"/>
              <w:left w:val="single" w:sz="4" w:space="0" w:color="auto"/>
              <w:bottom w:val="single" w:sz="4" w:space="0" w:color="auto"/>
              <w:right w:val="single" w:sz="4" w:space="0" w:color="auto"/>
            </w:tcBorders>
            <w:hideMark/>
          </w:tcPr>
          <w:p w14:paraId="11567D7A" w14:textId="77777777" w:rsidR="00EE5860" w:rsidRPr="00441CD0" w:rsidRDefault="00EE5860" w:rsidP="00BB0E1F">
            <w:pPr>
              <w:pStyle w:val="TAL"/>
              <w:rPr>
                <w:lang w:val="x-none"/>
              </w:rPr>
            </w:pPr>
            <w:r w:rsidRPr="00441CD0">
              <w:t>Time Quota</w:t>
            </w:r>
          </w:p>
        </w:tc>
        <w:tc>
          <w:tcPr>
            <w:tcW w:w="1360" w:type="pct"/>
            <w:tcBorders>
              <w:top w:val="single" w:sz="4" w:space="0" w:color="auto"/>
              <w:left w:val="single" w:sz="4" w:space="0" w:color="auto"/>
              <w:bottom w:val="single" w:sz="4" w:space="0" w:color="auto"/>
              <w:right w:val="single" w:sz="4" w:space="0" w:color="auto"/>
            </w:tcBorders>
            <w:hideMark/>
          </w:tcPr>
          <w:p w14:paraId="3E186E76" w14:textId="6004C9A9" w:rsidR="00EE5860" w:rsidRPr="00441CD0" w:rsidRDefault="00EE5860" w:rsidP="00BB0E1F">
            <w:pPr>
              <w:pStyle w:val="TAL"/>
              <w:rPr>
                <w:lang w:val="de-DE"/>
              </w:rPr>
            </w:pPr>
            <w:r w:rsidRPr="00441CD0">
              <w:t xml:space="preserve">Extendable / </w:t>
            </w:r>
            <w:r w:rsidR="00415C19" w:rsidRPr="00441CD0">
              <w:t>Clause</w:t>
            </w:r>
            <w:r w:rsidR="00415C19">
              <w:t> </w:t>
            </w:r>
            <w:r w:rsidR="00415C19" w:rsidRPr="00441CD0">
              <w:t>8</w:t>
            </w:r>
            <w:r w:rsidRPr="00441CD0">
              <w:t>.2.5</w:t>
            </w:r>
            <w:r w:rsidRPr="00441CD0">
              <w:rPr>
                <w:lang w:val="de-DE"/>
              </w:rPr>
              <w:t>1</w:t>
            </w:r>
          </w:p>
        </w:tc>
        <w:tc>
          <w:tcPr>
            <w:tcW w:w="833" w:type="pct"/>
            <w:tcBorders>
              <w:top w:val="single" w:sz="4" w:space="0" w:color="auto"/>
              <w:left w:val="single" w:sz="4" w:space="0" w:color="auto"/>
              <w:bottom w:val="single" w:sz="4" w:space="0" w:color="auto"/>
              <w:right w:val="single" w:sz="4" w:space="0" w:color="auto"/>
            </w:tcBorders>
            <w:hideMark/>
          </w:tcPr>
          <w:p w14:paraId="4A528719" w14:textId="77777777" w:rsidR="00EE5860" w:rsidRPr="00441CD0" w:rsidRDefault="00EE5860" w:rsidP="00BB0E1F">
            <w:pPr>
              <w:pStyle w:val="TAC"/>
              <w:rPr>
                <w:lang w:val="sv-SE"/>
              </w:rPr>
            </w:pPr>
            <w:r w:rsidRPr="00441CD0">
              <w:rPr>
                <w:lang w:val="sv-SE"/>
              </w:rPr>
              <w:t>4</w:t>
            </w:r>
          </w:p>
        </w:tc>
      </w:tr>
      <w:tr w:rsidR="00EE5860" w:rsidRPr="00441CD0" w14:paraId="5DF1893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8FEFDBD" w14:textId="77777777" w:rsidR="00EE5860" w:rsidRPr="00441CD0" w:rsidRDefault="00EE5860" w:rsidP="00BB0E1F">
            <w:pPr>
              <w:pStyle w:val="TAC"/>
              <w:rPr>
                <w:lang w:val="de-DE"/>
              </w:rPr>
            </w:pPr>
            <w:r w:rsidRPr="00441CD0">
              <w:rPr>
                <w:lang w:val="de-DE"/>
              </w:rPr>
              <w:t>75</w:t>
            </w:r>
          </w:p>
        </w:tc>
        <w:tc>
          <w:tcPr>
            <w:tcW w:w="1962" w:type="pct"/>
            <w:tcBorders>
              <w:top w:val="single" w:sz="4" w:space="0" w:color="auto"/>
              <w:left w:val="single" w:sz="4" w:space="0" w:color="auto"/>
              <w:bottom w:val="single" w:sz="4" w:space="0" w:color="auto"/>
              <w:right w:val="single" w:sz="4" w:space="0" w:color="auto"/>
            </w:tcBorders>
            <w:hideMark/>
          </w:tcPr>
          <w:p w14:paraId="195933D9" w14:textId="77777777" w:rsidR="00EE5860" w:rsidRPr="00441CD0" w:rsidRDefault="00EE5860" w:rsidP="00BB0E1F">
            <w:pPr>
              <w:pStyle w:val="TAL"/>
              <w:rPr>
                <w:lang w:val="x-none"/>
              </w:rPr>
            </w:pPr>
            <w:r w:rsidRPr="00441CD0">
              <w:t>Start Time</w:t>
            </w:r>
          </w:p>
        </w:tc>
        <w:tc>
          <w:tcPr>
            <w:tcW w:w="1360" w:type="pct"/>
            <w:tcBorders>
              <w:top w:val="single" w:sz="4" w:space="0" w:color="auto"/>
              <w:left w:val="single" w:sz="4" w:space="0" w:color="auto"/>
              <w:bottom w:val="single" w:sz="4" w:space="0" w:color="auto"/>
              <w:right w:val="single" w:sz="4" w:space="0" w:color="auto"/>
            </w:tcBorders>
            <w:hideMark/>
          </w:tcPr>
          <w:p w14:paraId="0E26CCCC" w14:textId="070F4CCD" w:rsidR="00EE5860" w:rsidRPr="00441CD0" w:rsidRDefault="00EE5860" w:rsidP="00BB0E1F">
            <w:pPr>
              <w:pStyle w:val="TAL"/>
              <w:rPr>
                <w:lang w:val="de-DE"/>
              </w:rPr>
            </w:pPr>
            <w:r w:rsidRPr="00441CD0">
              <w:t xml:space="preserve">Extendable / </w:t>
            </w:r>
            <w:r w:rsidR="00415C19" w:rsidRPr="00441CD0">
              <w:t>Clause</w:t>
            </w:r>
            <w:r w:rsidR="00415C19">
              <w:t> </w:t>
            </w:r>
            <w:r w:rsidR="00415C19" w:rsidRPr="00441CD0">
              <w:t>8</w:t>
            </w:r>
            <w:r w:rsidRPr="00441CD0">
              <w:t>.2.5</w:t>
            </w:r>
            <w:r w:rsidRPr="00441CD0">
              <w:rPr>
                <w:lang w:val="de-DE"/>
              </w:rPr>
              <w:t>2</w:t>
            </w:r>
          </w:p>
        </w:tc>
        <w:tc>
          <w:tcPr>
            <w:tcW w:w="833" w:type="pct"/>
            <w:tcBorders>
              <w:top w:val="single" w:sz="4" w:space="0" w:color="auto"/>
              <w:left w:val="single" w:sz="4" w:space="0" w:color="auto"/>
              <w:bottom w:val="single" w:sz="4" w:space="0" w:color="auto"/>
              <w:right w:val="single" w:sz="4" w:space="0" w:color="auto"/>
            </w:tcBorders>
            <w:hideMark/>
          </w:tcPr>
          <w:p w14:paraId="018B7419" w14:textId="77777777" w:rsidR="00EE5860" w:rsidRPr="00441CD0" w:rsidRDefault="00EE5860" w:rsidP="00BB0E1F">
            <w:pPr>
              <w:pStyle w:val="TAC"/>
              <w:rPr>
                <w:lang w:val="sv-SE"/>
              </w:rPr>
            </w:pPr>
            <w:r w:rsidRPr="00441CD0">
              <w:rPr>
                <w:lang w:val="sv-SE"/>
              </w:rPr>
              <w:t>4</w:t>
            </w:r>
          </w:p>
        </w:tc>
      </w:tr>
      <w:tr w:rsidR="00EE5860" w:rsidRPr="00441CD0" w14:paraId="0648C539"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62A14A5" w14:textId="77777777" w:rsidR="00EE5860" w:rsidRPr="00441CD0" w:rsidRDefault="00EE5860" w:rsidP="00BB0E1F">
            <w:pPr>
              <w:pStyle w:val="TAC"/>
              <w:rPr>
                <w:lang w:val="de-DE"/>
              </w:rPr>
            </w:pPr>
            <w:r w:rsidRPr="00441CD0">
              <w:rPr>
                <w:lang w:val="de-DE"/>
              </w:rPr>
              <w:t>76</w:t>
            </w:r>
          </w:p>
        </w:tc>
        <w:tc>
          <w:tcPr>
            <w:tcW w:w="1962" w:type="pct"/>
            <w:tcBorders>
              <w:top w:val="single" w:sz="4" w:space="0" w:color="auto"/>
              <w:left w:val="single" w:sz="4" w:space="0" w:color="auto"/>
              <w:bottom w:val="single" w:sz="4" w:space="0" w:color="auto"/>
              <w:right w:val="single" w:sz="4" w:space="0" w:color="auto"/>
            </w:tcBorders>
            <w:hideMark/>
          </w:tcPr>
          <w:p w14:paraId="6766C113" w14:textId="77777777" w:rsidR="00EE5860" w:rsidRPr="00441CD0" w:rsidRDefault="00EE5860" w:rsidP="00BB0E1F">
            <w:pPr>
              <w:pStyle w:val="TAL"/>
              <w:rPr>
                <w:lang w:val="x-none"/>
              </w:rPr>
            </w:pPr>
            <w:r w:rsidRPr="00441CD0">
              <w:t>End Time</w:t>
            </w:r>
          </w:p>
        </w:tc>
        <w:tc>
          <w:tcPr>
            <w:tcW w:w="1360" w:type="pct"/>
            <w:tcBorders>
              <w:top w:val="single" w:sz="4" w:space="0" w:color="auto"/>
              <w:left w:val="single" w:sz="4" w:space="0" w:color="auto"/>
              <w:bottom w:val="single" w:sz="4" w:space="0" w:color="auto"/>
              <w:right w:val="single" w:sz="4" w:space="0" w:color="auto"/>
            </w:tcBorders>
            <w:hideMark/>
          </w:tcPr>
          <w:p w14:paraId="6C09EC83" w14:textId="3FB9F3A8" w:rsidR="00EE5860" w:rsidRPr="00441CD0" w:rsidRDefault="00EE5860" w:rsidP="00BB0E1F">
            <w:pPr>
              <w:pStyle w:val="TAL"/>
              <w:rPr>
                <w:lang w:val="de-DE"/>
              </w:rPr>
            </w:pPr>
            <w:r w:rsidRPr="00441CD0">
              <w:t xml:space="preserve">Extendable / </w:t>
            </w:r>
            <w:r w:rsidR="00415C19" w:rsidRPr="00441CD0">
              <w:t>Clause</w:t>
            </w:r>
            <w:r w:rsidR="00415C19">
              <w:t> </w:t>
            </w:r>
            <w:r w:rsidR="00415C19" w:rsidRPr="00441CD0">
              <w:t>8</w:t>
            </w:r>
            <w:r w:rsidRPr="00441CD0">
              <w:t>.2.5</w:t>
            </w:r>
            <w:r w:rsidRPr="00441CD0">
              <w:rPr>
                <w:lang w:val="de-DE"/>
              </w:rPr>
              <w:t>3</w:t>
            </w:r>
          </w:p>
        </w:tc>
        <w:tc>
          <w:tcPr>
            <w:tcW w:w="833" w:type="pct"/>
            <w:tcBorders>
              <w:top w:val="single" w:sz="4" w:space="0" w:color="auto"/>
              <w:left w:val="single" w:sz="4" w:space="0" w:color="auto"/>
              <w:bottom w:val="single" w:sz="4" w:space="0" w:color="auto"/>
              <w:right w:val="single" w:sz="4" w:space="0" w:color="auto"/>
            </w:tcBorders>
            <w:hideMark/>
          </w:tcPr>
          <w:p w14:paraId="53C34C09" w14:textId="77777777" w:rsidR="00EE5860" w:rsidRPr="00441CD0" w:rsidRDefault="00EE5860" w:rsidP="00BB0E1F">
            <w:pPr>
              <w:pStyle w:val="TAC"/>
              <w:rPr>
                <w:lang w:val="fr-FR"/>
              </w:rPr>
            </w:pPr>
            <w:r w:rsidRPr="00441CD0">
              <w:rPr>
                <w:lang w:val="fr-FR"/>
              </w:rPr>
              <w:t>4</w:t>
            </w:r>
          </w:p>
        </w:tc>
      </w:tr>
      <w:tr w:rsidR="00EE5860" w:rsidRPr="00441CD0" w14:paraId="3329C24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0C2C7EA" w14:textId="77777777" w:rsidR="00EE5860" w:rsidRPr="00441CD0" w:rsidRDefault="00EE5860" w:rsidP="00BB0E1F">
            <w:pPr>
              <w:pStyle w:val="TAC"/>
              <w:rPr>
                <w:lang w:val="de-DE"/>
              </w:rPr>
            </w:pPr>
            <w:r w:rsidRPr="00441CD0">
              <w:rPr>
                <w:lang w:val="de-DE"/>
              </w:rPr>
              <w:t>77</w:t>
            </w:r>
          </w:p>
        </w:tc>
        <w:tc>
          <w:tcPr>
            <w:tcW w:w="1962" w:type="pct"/>
            <w:tcBorders>
              <w:top w:val="single" w:sz="4" w:space="0" w:color="auto"/>
              <w:left w:val="single" w:sz="4" w:space="0" w:color="auto"/>
              <w:bottom w:val="single" w:sz="4" w:space="0" w:color="auto"/>
              <w:right w:val="single" w:sz="4" w:space="0" w:color="auto"/>
            </w:tcBorders>
            <w:hideMark/>
          </w:tcPr>
          <w:p w14:paraId="3B7C3C4B" w14:textId="77777777" w:rsidR="00EE5860" w:rsidRPr="00441CD0" w:rsidRDefault="00EE5860" w:rsidP="00BB0E1F">
            <w:pPr>
              <w:pStyle w:val="TAL"/>
              <w:rPr>
                <w:lang w:val="x-none"/>
              </w:rPr>
            </w:pPr>
            <w:r w:rsidRPr="00441CD0">
              <w:t>Query URR</w:t>
            </w:r>
          </w:p>
        </w:tc>
        <w:tc>
          <w:tcPr>
            <w:tcW w:w="1360" w:type="pct"/>
            <w:tcBorders>
              <w:top w:val="single" w:sz="4" w:space="0" w:color="auto"/>
              <w:left w:val="single" w:sz="4" w:space="0" w:color="auto"/>
              <w:bottom w:val="single" w:sz="4" w:space="0" w:color="auto"/>
              <w:right w:val="single" w:sz="4" w:space="0" w:color="auto"/>
            </w:tcBorders>
            <w:hideMark/>
          </w:tcPr>
          <w:p w14:paraId="2821CC62" w14:textId="77777777" w:rsidR="00EE5860" w:rsidRPr="00441CD0" w:rsidRDefault="00EE5860" w:rsidP="00BB0E1F">
            <w:pPr>
              <w:pStyle w:val="TAL"/>
              <w:rPr>
                <w:sz w:val="16"/>
                <w:szCs w:val="16"/>
                <w:lang w:val="de-DE"/>
              </w:rPr>
            </w:pPr>
            <w:r w:rsidRPr="00441CD0">
              <w:rPr>
                <w:szCs w:val="16"/>
              </w:rPr>
              <w:t>Extendable</w:t>
            </w:r>
            <w:r w:rsidRPr="00441CD0">
              <w:t xml:space="preserve"> / Table 7.5.</w:t>
            </w:r>
            <w:r w:rsidRPr="00441CD0">
              <w:rPr>
                <w:lang w:val="de-DE"/>
              </w:rPr>
              <w:t>4.10</w:t>
            </w:r>
            <w:r w:rsidRPr="00441CD0">
              <w:t>-</w:t>
            </w:r>
            <w:r w:rsidRPr="00441CD0">
              <w:rPr>
                <w:lang w:val="de-DE"/>
              </w:rPr>
              <w:t>1</w:t>
            </w:r>
          </w:p>
        </w:tc>
        <w:tc>
          <w:tcPr>
            <w:tcW w:w="833" w:type="pct"/>
            <w:tcBorders>
              <w:top w:val="single" w:sz="4" w:space="0" w:color="auto"/>
              <w:left w:val="single" w:sz="4" w:space="0" w:color="auto"/>
              <w:bottom w:val="single" w:sz="4" w:space="0" w:color="auto"/>
              <w:right w:val="single" w:sz="4" w:space="0" w:color="auto"/>
            </w:tcBorders>
            <w:hideMark/>
          </w:tcPr>
          <w:p w14:paraId="33AA9BDA" w14:textId="77777777" w:rsidR="00EE5860" w:rsidRPr="00441CD0" w:rsidRDefault="00EE5860" w:rsidP="00BB0E1F">
            <w:pPr>
              <w:pStyle w:val="TAC"/>
              <w:rPr>
                <w:sz w:val="16"/>
                <w:szCs w:val="16"/>
                <w:lang w:val="fr-FR"/>
              </w:rPr>
            </w:pPr>
            <w:r w:rsidRPr="00441CD0">
              <w:rPr>
                <w:lang w:val="fr-FR"/>
              </w:rPr>
              <w:t>Not Applicable</w:t>
            </w:r>
          </w:p>
        </w:tc>
      </w:tr>
      <w:tr w:rsidR="00EE5860" w:rsidRPr="00441CD0" w14:paraId="533DEC8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40EED97" w14:textId="77777777" w:rsidR="00EE5860" w:rsidRPr="00441CD0" w:rsidRDefault="00EE5860" w:rsidP="00BB0E1F">
            <w:pPr>
              <w:pStyle w:val="TAC"/>
              <w:rPr>
                <w:lang w:val="de-DE"/>
              </w:rPr>
            </w:pPr>
            <w:r w:rsidRPr="00441CD0">
              <w:rPr>
                <w:lang w:val="de-DE"/>
              </w:rPr>
              <w:t>78</w:t>
            </w:r>
          </w:p>
        </w:tc>
        <w:tc>
          <w:tcPr>
            <w:tcW w:w="1962" w:type="pct"/>
            <w:tcBorders>
              <w:top w:val="single" w:sz="4" w:space="0" w:color="auto"/>
              <w:left w:val="single" w:sz="4" w:space="0" w:color="auto"/>
              <w:bottom w:val="single" w:sz="4" w:space="0" w:color="auto"/>
              <w:right w:val="single" w:sz="4" w:space="0" w:color="auto"/>
            </w:tcBorders>
            <w:hideMark/>
          </w:tcPr>
          <w:p w14:paraId="2BBDA4DB" w14:textId="77777777" w:rsidR="00EE5860" w:rsidRPr="00441CD0" w:rsidRDefault="00EE5860" w:rsidP="00BB0E1F">
            <w:pPr>
              <w:pStyle w:val="TAL"/>
              <w:rPr>
                <w:lang w:val="x-none"/>
              </w:rPr>
            </w:pPr>
            <w:r w:rsidRPr="00441CD0">
              <w:t>Usage Report (Session Modification Response)</w:t>
            </w:r>
          </w:p>
        </w:tc>
        <w:tc>
          <w:tcPr>
            <w:tcW w:w="1360" w:type="pct"/>
            <w:tcBorders>
              <w:top w:val="single" w:sz="4" w:space="0" w:color="auto"/>
              <w:left w:val="single" w:sz="4" w:space="0" w:color="auto"/>
              <w:bottom w:val="single" w:sz="4" w:space="0" w:color="auto"/>
              <w:right w:val="single" w:sz="4" w:space="0" w:color="auto"/>
            </w:tcBorders>
            <w:hideMark/>
          </w:tcPr>
          <w:p w14:paraId="256A27B9" w14:textId="77777777" w:rsidR="00EE5860" w:rsidRPr="00441CD0" w:rsidRDefault="00EE5860" w:rsidP="00BB0E1F">
            <w:pPr>
              <w:pStyle w:val="TAL"/>
              <w:rPr>
                <w:sz w:val="16"/>
                <w:szCs w:val="16"/>
                <w:lang w:val="de-DE"/>
              </w:rPr>
            </w:pPr>
            <w:r w:rsidRPr="00441CD0">
              <w:rPr>
                <w:szCs w:val="16"/>
              </w:rPr>
              <w:t>Extendable</w:t>
            </w:r>
            <w:r w:rsidRPr="00441CD0">
              <w:t xml:space="preserve"> / Table 7.5.</w:t>
            </w:r>
            <w:r w:rsidRPr="00441CD0">
              <w:rPr>
                <w:lang w:val="de-DE"/>
              </w:rPr>
              <w:t>5.</w:t>
            </w:r>
            <w:r w:rsidRPr="00441CD0">
              <w:t>2</w:t>
            </w:r>
            <w:r w:rsidRPr="00441CD0">
              <w:rPr>
                <w:lang w:val="de-DE"/>
              </w:rPr>
              <w:t>-1</w:t>
            </w:r>
          </w:p>
        </w:tc>
        <w:tc>
          <w:tcPr>
            <w:tcW w:w="833" w:type="pct"/>
            <w:tcBorders>
              <w:top w:val="single" w:sz="4" w:space="0" w:color="auto"/>
              <w:left w:val="single" w:sz="4" w:space="0" w:color="auto"/>
              <w:bottom w:val="single" w:sz="4" w:space="0" w:color="auto"/>
              <w:right w:val="single" w:sz="4" w:space="0" w:color="auto"/>
            </w:tcBorders>
            <w:hideMark/>
          </w:tcPr>
          <w:p w14:paraId="7482A697" w14:textId="77777777" w:rsidR="00EE5860" w:rsidRPr="00441CD0" w:rsidRDefault="00EE5860" w:rsidP="00BB0E1F">
            <w:pPr>
              <w:pStyle w:val="TAC"/>
              <w:rPr>
                <w:sz w:val="16"/>
                <w:szCs w:val="16"/>
                <w:lang w:val="fr-FR"/>
              </w:rPr>
            </w:pPr>
            <w:r w:rsidRPr="00441CD0">
              <w:rPr>
                <w:lang w:val="fr-FR"/>
              </w:rPr>
              <w:t>Not Applicable</w:t>
            </w:r>
          </w:p>
        </w:tc>
      </w:tr>
      <w:tr w:rsidR="00EE5860" w:rsidRPr="00441CD0" w14:paraId="1D821E5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09A72899" w14:textId="77777777" w:rsidR="00EE5860" w:rsidRPr="00441CD0" w:rsidRDefault="00EE5860" w:rsidP="00BB0E1F">
            <w:pPr>
              <w:pStyle w:val="TAC"/>
              <w:rPr>
                <w:lang w:val="de-DE"/>
              </w:rPr>
            </w:pPr>
            <w:r w:rsidRPr="00441CD0">
              <w:rPr>
                <w:lang w:val="de-DE"/>
              </w:rPr>
              <w:t>79</w:t>
            </w:r>
          </w:p>
        </w:tc>
        <w:tc>
          <w:tcPr>
            <w:tcW w:w="1962" w:type="pct"/>
            <w:tcBorders>
              <w:top w:val="single" w:sz="4" w:space="0" w:color="auto"/>
              <w:left w:val="single" w:sz="4" w:space="0" w:color="auto"/>
              <w:bottom w:val="single" w:sz="4" w:space="0" w:color="auto"/>
              <w:right w:val="single" w:sz="4" w:space="0" w:color="auto"/>
            </w:tcBorders>
            <w:hideMark/>
          </w:tcPr>
          <w:p w14:paraId="6CCD223D" w14:textId="77777777" w:rsidR="00EE5860" w:rsidRPr="00441CD0" w:rsidRDefault="00EE5860" w:rsidP="00BB0E1F">
            <w:pPr>
              <w:pStyle w:val="TAL"/>
              <w:rPr>
                <w:lang w:val="fr-FR"/>
              </w:rPr>
            </w:pPr>
            <w:r w:rsidRPr="00441CD0">
              <w:rPr>
                <w:lang w:val="fr-FR"/>
              </w:rPr>
              <w:t>Usage Report (Session Deletion Response)</w:t>
            </w:r>
          </w:p>
        </w:tc>
        <w:tc>
          <w:tcPr>
            <w:tcW w:w="1360" w:type="pct"/>
            <w:tcBorders>
              <w:top w:val="single" w:sz="4" w:space="0" w:color="auto"/>
              <w:left w:val="single" w:sz="4" w:space="0" w:color="auto"/>
              <w:bottom w:val="single" w:sz="4" w:space="0" w:color="auto"/>
              <w:right w:val="single" w:sz="4" w:space="0" w:color="auto"/>
            </w:tcBorders>
            <w:hideMark/>
          </w:tcPr>
          <w:p w14:paraId="14A761E5" w14:textId="77777777" w:rsidR="00EE5860" w:rsidRPr="00441CD0" w:rsidRDefault="00EE5860" w:rsidP="00BB0E1F">
            <w:pPr>
              <w:pStyle w:val="TAL"/>
              <w:rPr>
                <w:sz w:val="16"/>
                <w:szCs w:val="16"/>
                <w:lang w:val="de-DE"/>
              </w:rPr>
            </w:pPr>
            <w:r w:rsidRPr="00441CD0">
              <w:rPr>
                <w:szCs w:val="16"/>
              </w:rPr>
              <w:t>Extendable</w:t>
            </w:r>
            <w:r w:rsidRPr="00441CD0">
              <w:t xml:space="preserve"> / Table 7.5.</w:t>
            </w:r>
            <w:r w:rsidRPr="00441CD0">
              <w:rPr>
                <w:lang w:val="de-DE"/>
              </w:rPr>
              <w:t>7.</w:t>
            </w:r>
            <w:r w:rsidRPr="00441CD0">
              <w:t>2</w:t>
            </w:r>
            <w:r w:rsidRPr="00441CD0">
              <w:rPr>
                <w:lang w:val="de-DE"/>
              </w:rPr>
              <w:t>-1</w:t>
            </w:r>
          </w:p>
        </w:tc>
        <w:tc>
          <w:tcPr>
            <w:tcW w:w="833" w:type="pct"/>
            <w:tcBorders>
              <w:top w:val="single" w:sz="4" w:space="0" w:color="auto"/>
              <w:left w:val="single" w:sz="4" w:space="0" w:color="auto"/>
              <w:bottom w:val="single" w:sz="4" w:space="0" w:color="auto"/>
              <w:right w:val="single" w:sz="4" w:space="0" w:color="auto"/>
            </w:tcBorders>
            <w:hideMark/>
          </w:tcPr>
          <w:p w14:paraId="746338AC" w14:textId="77777777" w:rsidR="00EE5860" w:rsidRPr="00441CD0" w:rsidRDefault="00EE5860" w:rsidP="00BB0E1F">
            <w:pPr>
              <w:pStyle w:val="TAC"/>
              <w:rPr>
                <w:sz w:val="16"/>
                <w:szCs w:val="16"/>
                <w:lang w:val="fr-FR"/>
              </w:rPr>
            </w:pPr>
            <w:r w:rsidRPr="00441CD0">
              <w:rPr>
                <w:lang w:val="fr-FR"/>
              </w:rPr>
              <w:t>Not Applicable</w:t>
            </w:r>
          </w:p>
        </w:tc>
      </w:tr>
      <w:tr w:rsidR="00EE5860" w:rsidRPr="00441CD0" w14:paraId="6C3DFE2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3D1B868" w14:textId="77777777" w:rsidR="00EE5860" w:rsidRPr="00441CD0" w:rsidRDefault="00EE5860" w:rsidP="00BB0E1F">
            <w:pPr>
              <w:pStyle w:val="TAC"/>
              <w:rPr>
                <w:lang w:val="de-DE"/>
              </w:rPr>
            </w:pPr>
            <w:r w:rsidRPr="00441CD0">
              <w:rPr>
                <w:lang w:val="de-DE"/>
              </w:rPr>
              <w:t>80</w:t>
            </w:r>
          </w:p>
        </w:tc>
        <w:tc>
          <w:tcPr>
            <w:tcW w:w="1962" w:type="pct"/>
            <w:tcBorders>
              <w:top w:val="single" w:sz="4" w:space="0" w:color="auto"/>
              <w:left w:val="single" w:sz="4" w:space="0" w:color="auto"/>
              <w:bottom w:val="single" w:sz="4" w:space="0" w:color="auto"/>
              <w:right w:val="single" w:sz="4" w:space="0" w:color="auto"/>
            </w:tcBorders>
            <w:hideMark/>
          </w:tcPr>
          <w:p w14:paraId="3F9C435A" w14:textId="77777777" w:rsidR="00EE5860" w:rsidRPr="00441CD0" w:rsidRDefault="00EE5860" w:rsidP="00BB0E1F">
            <w:pPr>
              <w:pStyle w:val="TAL"/>
              <w:rPr>
                <w:lang w:val="x-none"/>
              </w:rPr>
            </w:pPr>
            <w:r w:rsidRPr="00441CD0">
              <w:t>Usage Report (Session Report Request)</w:t>
            </w:r>
          </w:p>
        </w:tc>
        <w:tc>
          <w:tcPr>
            <w:tcW w:w="1360" w:type="pct"/>
            <w:tcBorders>
              <w:top w:val="single" w:sz="4" w:space="0" w:color="auto"/>
              <w:left w:val="single" w:sz="4" w:space="0" w:color="auto"/>
              <w:bottom w:val="single" w:sz="4" w:space="0" w:color="auto"/>
              <w:right w:val="single" w:sz="4" w:space="0" w:color="auto"/>
            </w:tcBorders>
            <w:hideMark/>
          </w:tcPr>
          <w:p w14:paraId="68D097CE" w14:textId="77777777" w:rsidR="00EE5860" w:rsidRPr="00441CD0" w:rsidRDefault="00EE5860" w:rsidP="00BB0E1F">
            <w:pPr>
              <w:pStyle w:val="TAL"/>
              <w:rPr>
                <w:sz w:val="16"/>
                <w:szCs w:val="16"/>
                <w:lang w:val="de-DE"/>
              </w:rPr>
            </w:pPr>
            <w:r w:rsidRPr="00441CD0">
              <w:rPr>
                <w:szCs w:val="16"/>
              </w:rPr>
              <w:t>Extendable</w:t>
            </w:r>
            <w:r w:rsidRPr="00441CD0">
              <w:t xml:space="preserve"> / Table 7.5.</w:t>
            </w:r>
            <w:r w:rsidRPr="00441CD0">
              <w:rPr>
                <w:lang w:val="de-DE"/>
              </w:rPr>
              <w:t>8.3-1</w:t>
            </w:r>
          </w:p>
        </w:tc>
        <w:tc>
          <w:tcPr>
            <w:tcW w:w="833" w:type="pct"/>
            <w:tcBorders>
              <w:top w:val="single" w:sz="4" w:space="0" w:color="auto"/>
              <w:left w:val="single" w:sz="4" w:space="0" w:color="auto"/>
              <w:bottom w:val="single" w:sz="4" w:space="0" w:color="auto"/>
              <w:right w:val="single" w:sz="4" w:space="0" w:color="auto"/>
            </w:tcBorders>
            <w:hideMark/>
          </w:tcPr>
          <w:p w14:paraId="255C97F3" w14:textId="77777777" w:rsidR="00EE5860" w:rsidRPr="00441CD0" w:rsidRDefault="00EE5860" w:rsidP="00BB0E1F">
            <w:pPr>
              <w:pStyle w:val="TAC"/>
              <w:rPr>
                <w:sz w:val="16"/>
                <w:szCs w:val="16"/>
                <w:lang w:val="fr-FR"/>
              </w:rPr>
            </w:pPr>
            <w:r w:rsidRPr="00441CD0">
              <w:rPr>
                <w:lang w:val="fr-FR"/>
              </w:rPr>
              <w:t>Not Applicable</w:t>
            </w:r>
          </w:p>
        </w:tc>
      </w:tr>
      <w:tr w:rsidR="00EE5860" w:rsidRPr="00441CD0" w14:paraId="0CF82D1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14BCC7A" w14:textId="77777777" w:rsidR="00EE5860" w:rsidRPr="00441CD0" w:rsidRDefault="00EE5860" w:rsidP="00BB0E1F">
            <w:pPr>
              <w:pStyle w:val="TAC"/>
              <w:rPr>
                <w:lang w:val="sv-SE"/>
              </w:rPr>
            </w:pPr>
            <w:r w:rsidRPr="00441CD0">
              <w:rPr>
                <w:lang w:val="sv-SE"/>
              </w:rPr>
              <w:t>81</w:t>
            </w:r>
          </w:p>
        </w:tc>
        <w:tc>
          <w:tcPr>
            <w:tcW w:w="1962" w:type="pct"/>
            <w:tcBorders>
              <w:top w:val="single" w:sz="4" w:space="0" w:color="auto"/>
              <w:left w:val="single" w:sz="4" w:space="0" w:color="auto"/>
              <w:bottom w:val="single" w:sz="4" w:space="0" w:color="auto"/>
              <w:right w:val="single" w:sz="4" w:space="0" w:color="auto"/>
            </w:tcBorders>
            <w:hideMark/>
          </w:tcPr>
          <w:p w14:paraId="73F021AF" w14:textId="77777777" w:rsidR="00EE5860" w:rsidRPr="00441CD0" w:rsidRDefault="00EE5860" w:rsidP="00BB0E1F">
            <w:pPr>
              <w:pStyle w:val="TAL"/>
              <w:rPr>
                <w:lang w:val="x-none"/>
              </w:rPr>
            </w:pPr>
            <w:r w:rsidRPr="00441CD0">
              <w:t>URR ID</w:t>
            </w:r>
          </w:p>
        </w:tc>
        <w:tc>
          <w:tcPr>
            <w:tcW w:w="1360" w:type="pct"/>
            <w:tcBorders>
              <w:top w:val="single" w:sz="4" w:space="0" w:color="auto"/>
              <w:left w:val="single" w:sz="4" w:space="0" w:color="auto"/>
              <w:bottom w:val="single" w:sz="4" w:space="0" w:color="auto"/>
              <w:right w:val="single" w:sz="4" w:space="0" w:color="auto"/>
            </w:tcBorders>
            <w:hideMark/>
          </w:tcPr>
          <w:p w14:paraId="5E492DB5" w14:textId="2C5C05C9"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de-DE"/>
              </w:rPr>
              <w:t>54</w:t>
            </w:r>
          </w:p>
        </w:tc>
        <w:tc>
          <w:tcPr>
            <w:tcW w:w="833" w:type="pct"/>
            <w:tcBorders>
              <w:top w:val="single" w:sz="4" w:space="0" w:color="auto"/>
              <w:left w:val="single" w:sz="4" w:space="0" w:color="auto"/>
              <w:bottom w:val="single" w:sz="4" w:space="0" w:color="auto"/>
              <w:right w:val="single" w:sz="4" w:space="0" w:color="auto"/>
            </w:tcBorders>
            <w:hideMark/>
          </w:tcPr>
          <w:p w14:paraId="386B71C4" w14:textId="77777777" w:rsidR="00EE5860" w:rsidRPr="00441CD0" w:rsidRDefault="00EE5860" w:rsidP="00BB0E1F">
            <w:pPr>
              <w:pStyle w:val="TAC"/>
              <w:rPr>
                <w:lang w:val="de-DE"/>
              </w:rPr>
            </w:pPr>
            <w:r w:rsidRPr="00441CD0">
              <w:rPr>
                <w:lang w:val="de-DE"/>
              </w:rPr>
              <w:t>4</w:t>
            </w:r>
          </w:p>
        </w:tc>
      </w:tr>
      <w:tr w:rsidR="00EE5860" w:rsidRPr="00441CD0" w14:paraId="6C19D95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7E6B0BC" w14:textId="77777777" w:rsidR="00EE5860" w:rsidRPr="00441CD0" w:rsidRDefault="00EE5860" w:rsidP="00BB0E1F">
            <w:pPr>
              <w:pStyle w:val="TAC"/>
              <w:rPr>
                <w:lang w:val="sv-SE"/>
              </w:rPr>
            </w:pPr>
            <w:r w:rsidRPr="00441CD0">
              <w:rPr>
                <w:lang w:val="sv-SE"/>
              </w:rPr>
              <w:t>82</w:t>
            </w:r>
          </w:p>
        </w:tc>
        <w:tc>
          <w:tcPr>
            <w:tcW w:w="1962" w:type="pct"/>
            <w:tcBorders>
              <w:top w:val="single" w:sz="4" w:space="0" w:color="auto"/>
              <w:left w:val="single" w:sz="4" w:space="0" w:color="auto"/>
              <w:bottom w:val="single" w:sz="4" w:space="0" w:color="auto"/>
              <w:right w:val="single" w:sz="4" w:space="0" w:color="auto"/>
            </w:tcBorders>
            <w:hideMark/>
          </w:tcPr>
          <w:p w14:paraId="5816ECEB" w14:textId="77777777" w:rsidR="00EE5860" w:rsidRPr="00441CD0" w:rsidRDefault="00EE5860" w:rsidP="00BB0E1F">
            <w:pPr>
              <w:pStyle w:val="TAL"/>
              <w:rPr>
                <w:lang w:val="x-none"/>
              </w:rPr>
            </w:pPr>
            <w:r w:rsidRPr="00441CD0">
              <w:t>Linked URR ID</w:t>
            </w:r>
          </w:p>
        </w:tc>
        <w:tc>
          <w:tcPr>
            <w:tcW w:w="1360" w:type="pct"/>
            <w:tcBorders>
              <w:top w:val="single" w:sz="4" w:space="0" w:color="auto"/>
              <w:left w:val="single" w:sz="4" w:space="0" w:color="auto"/>
              <w:bottom w:val="single" w:sz="4" w:space="0" w:color="auto"/>
              <w:right w:val="single" w:sz="4" w:space="0" w:color="auto"/>
            </w:tcBorders>
            <w:hideMark/>
          </w:tcPr>
          <w:p w14:paraId="028BDE4C" w14:textId="52BE5E47"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de-DE"/>
              </w:rPr>
              <w:t>55</w:t>
            </w:r>
          </w:p>
        </w:tc>
        <w:tc>
          <w:tcPr>
            <w:tcW w:w="833" w:type="pct"/>
            <w:tcBorders>
              <w:top w:val="single" w:sz="4" w:space="0" w:color="auto"/>
              <w:left w:val="single" w:sz="4" w:space="0" w:color="auto"/>
              <w:bottom w:val="single" w:sz="4" w:space="0" w:color="auto"/>
              <w:right w:val="single" w:sz="4" w:space="0" w:color="auto"/>
            </w:tcBorders>
            <w:hideMark/>
          </w:tcPr>
          <w:p w14:paraId="4ADBC4CD" w14:textId="77777777" w:rsidR="00EE5860" w:rsidRPr="00441CD0" w:rsidRDefault="00EE5860" w:rsidP="00BB0E1F">
            <w:pPr>
              <w:pStyle w:val="TAC"/>
              <w:rPr>
                <w:lang w:val="de-DE"/>
              </w:rPr>
            </w:pPr>
            <w:r w:rsidRPr="00441CD0">
              <w:rPr>
                <w:lang w:val="de-DE"/>
              </w:rPr>
              <w:t>4</w:t>
            </w:r>
          </w:p>
        </w:tc>
      </w:tr>
      <w:tr w:rsidR="00EE5860" w:rsidRPr="00441CD0" w14:paraId="44E045CA"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6B3F2E4" w14:textId="77777777" w:rsidR="00EE5860" w:rsidRPr="00441CD0" w:rsidRDefault="00EE5860" w:rsidP="00BB0E1F">
            <w:pPr>
              <w:pStyle w:val="TAC"/>
              <w:rPr>
                <w:lang w:val="sv-SE"/>
              </w:rPr>
            </w:pPr>
            <w:r w:rsidRPr="00441CD0">
              <w:rPr>
                <w:lang w:val="sv-SE"/>
              </w:rPr>
              <w:t>83</w:t>
            </w:r>
          </w:p>
        </w:tc>
        <w:tc>
          <w:tcPr>
            <w:tcW w:w="1962" w:type="pct"/>
            <w:tcBorders>
              <w:top w:val="single" w:sz="4" w:space="0" w:color="auto"/>
              <w:left w:val="single" w:sz="4" w:space="0" w:color="auto"/>
              <w:bottom w:val="single" w:sz="4" w:space="0" w:color="auto"/>
              <w:right w:val="single" w:sz="4" w:space="0" w:color="auto"/>
            </w:tcBorders>
            <w:hideMark/>
          </w:tcPr>
          <w:p w14:paraId="3079DA4A" w14:textId="77777777" w:rsidR="00EE5860" w:rsidRPr="00441CD0" w:rsidRDefault="00EE5860" w:rsidP="00BB0E1F">
            <w:pPr>
              <w:pStyle w:val="TAL"/>
              <w:rPr>
                <w:lang w:val="x-none"/>
              </w:rPr>
            </w:pPr>
            <w:r w:rsidRPr="00441CD0">
              <w:t>Downlink Data Report</w:t>
            </w:r>
          </w:p>
        </w:tc>
        <w:tc>
          <w:tcPr>
            <w:tcW w:w="1360" w:type="pct"/>
            <w:tcBorders>
              <w:top w:val="single" w:sz="4" w:space="0" w:color="auto"/>
              <w:left w:val="single" w:sz="4" w:space="0" w:color="auto"/>
              <w:bottom w:val="single" w:sz="4" w:space="0" w:color="auto"/>
              <w:right w:val="single" w:sz="4" w:space="0" w:color="auto"/>
            </w:tcBorders>
            <w:hideMark/>
          </w:tcPr>
          <w:p w14:paraId="4DB80AF8" w14:textId="77777777" w:rsidR="00EE5860" w:rsidRPr="00441CD0" w:rsidRDefault="00EE5860" w:rsidP="00BB0E1F">
            <w:pPr>
              <w:pStyle w:val="TAL"/>
            </w:pPr>
            <w:r w:rsidRPr="00441CD0">
              <w:rPr>
                <w:szCs w:val="16"/>
              </w:rPr>
              <w:t>Extendable</w:t>
            </w:r>
            <w:r w:rsidRPr="00441CD0">
              <w:t xml:space="preserve"> / Table 7.5.8.2-1</w:t>
            </w:r>
          </w:p>
        </w:tc>
        <w:tc>
          <w:tcPr>
            <w:tcW w:w="833" w:type="pct"/>
            <w:tcBorders>
              <w:top w:val="single" w:sz="4" w:space="0" w:color="auto"/>
              <w:left w:val="single" w:sz="4" w:space="0" w:color="auto"/>
              <w:bottom w:val="single" w:sz="4" w:space="0" w:color="auto"/>
              <w:right w:val="single" w:sz="4" w:space="0" w:color="auto"/>
            </w:tcBorders>
            <w:hideMark/>
          </w:tcPr>
          <w:p w14:paraId="2889ADE0" w14:textId="77777777" w:rsidR="00EE5860" w:rsidRPr="00441CD0" w:rsidRDefault="00EE5860" w:rsidP="00BB0E1F">
            <w:pPr>
              <w:pStyle w:val="TAC"/>
              <w:rPr>
                <w:lang w:val="de-DE"/>
              </w:rPr>
            </w:pPr>
            <w:r w:rsidRPr="00441CD0">
              <w:rPr>
                <w:lang w:val="fr-FR"/>
              </w:rPr>
              <w:t>Not Applicable</w:t>
            </w:r>
          </w:p>
        </w:tc>
      </w:tr>
      <w:tr w:rsidR="00EE5860" w:rsidRPr="00441CD0" w14:paraId="7465DE8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AE220EF" w14:textId="77777777" w:rsidR="00EE5860" w:rsidRPr="00441CD0" w:rsidRDefault="00EE5860" w:rsidP="00BB0E1F">
            <w:pPr>
              <w:pStyle w:val="TAC"/>
              <w:rPr>
                <w:lang w:val="de-DE"/>
              </w:rPr>
            </w:pPr>
            <w:r w:rsidRPr="00441CD0">
              <w:rPr>
                <w:lang w:val="de-DE"/>
              </w:rPr>
              <w:t>84</w:t>
            </w:r>
          </w:p>
        </w:tc>
        <w:tc>
          <w:tcPr>
            <w:tcW w:w="1962" w:type="pct"/>
            <w:tcBorders>
              <w:top w:val="single" w:sz="4" w:space="0" w:color="auto"/>
              <w:left w:val="single" w:sz="4" w:space="0" w:color="auto"/>
              <w:bottom w:val="single" w:sz="4" w:space="0" w:color="auto"/>
              <w:right w:val="single" w:sz="4" w:space="0" w:color="auto"/>
            </w:tcBorders>
            <w:hideMark/>
          </w:tcPr>
          <w:p w14:paraId="001666C4" w14:textId="77777777" w:rsidR="00EE5860" w:rsidRPr="00441CD0" w:rsidRDefault="00EE5860" w:rsidP="00BB0E1F">
            <w:pPr>
              <w:pStyle w:val="TAL"/>
              <w:rPr>
                <w:lang w:val="x-none"/>
              </w:rPr>
            </w:pPr>
            <w:r w:rsidRPr="00441CD0">
              <w:t>Outer Header Creation</w:t>
            </w:r>
          </w:p>
        </w:tc>
        <w:tc>
          <w:tcPr>
            <w:tcW w:w="1360" w:type="pct"/>
            <w:tcBorders>
              <w:top w:val="single" w:sz="4" w:space="0" w:color="auto"/>
              <w:left w:val="single" w:sz="4" w:space="0" w:color="auto"/>
              <w:bottom w:val="single" w:sz="4" w:space="0" w:color="auto"/>
              <w:right w:val="single" w:sz="4" w:space="0" w:color="auto"/>
            </w:tcBorders>
            <w:hideMark/>
          </w:tcPr>
          <w:p w14:paraId="76711D14" w14:textId="0D99203D" w:rsidR="00EE5860" w:rsidRPr="00441CD0" w:rsidRDefault="00EE5860" w:rsidP="00BB0E1F">
            <w:pPr>
              <w:pStyle w:val="TAL"/>
              <w:rPr>
                <w:sz w:val="16"/>
                <w:szCs w:val="16"/>
                <w:lang w:val="de-DE"/>
              </w:rPr>
            </w:pPr>
            <w:r w:rsidRPr="00441CD0">
              <w:t xml:space="preserve">Extendable / </w:t>
            </w:r>
            <w:r w:rsidR="00415C19" w:rsidRPr="00441CD0">
              <w:t>Clause</w:t>
            </w:r>
            <w:r w:rsidR="00415C19">
              <w:t> </w:t>
            </w:r>
            <w:r w:rsidR="00415C19" w:rsidRPr="00441CD0">
              <w:t>8</w:t>
            </w:r>
            <w:r w:rsidRPr="00441CD0">
              <w:t>.2.</w:t>
            </w:r>
            <w:r w:rsidRPr="00441CD0">
              <w:rPr>
                <w:lang w:val="de-DE"/>
              </w:rPr>
              <w:t>56</w:t>
            </w:r>
          </w:p>
        </w:tc>
        <w:tc>
          <w:tcPr>
            <w:tcW w:w="833" w:type="pct"/>
            <w:tcBorders>
              <w:top w:val="single" w:sz="4" w:space="0" w:color="auto"/>
              <w:left w:val="single" w:sz="4" w:space="0" w:color="auto"/>
              <w:bottom w:val="single" w:sz="4" w:space="0" w:color="auto"/>
              <w:right w:val="single" w:sz="4" w:space="0" w:color="auto"/>
            </w:tcBorders>
            <w:hideMark/>
          </w:tcPr>
          <w:p w14:paraId="6C758B17" w14:textId="77777777" w:rsidR="00EE5860" w:rsidRPr="00441CD0" w:rsidRDefault="00EE5860" w:rsidP="00BB0E1F">
            <w:pPr>
              <w:pStyle w:val="TAC"/>
              <w:rPr>
                <w:lang w:val="fr-FR"/>
              </w:rPr>
            </w:pPr>
            <w:r w:rsidRPr="00441CD0">
              <w:rPr>
                <w:lang w:val="fr-FR"/>
              </w:rPr>
              <w:t>2</w:t>
            </w:r>
          </w:p>
        </w:tc>
      </w:tr>
      <w:tr w:rsidR="00EE5860" w:rsidRPr="00441CD0" w14:paraId="333CD80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0316AD8C" w14:textId="77777777" w:rsidR="00EE5860" w:rsidRPr="00441CD0" w:rsidRDefault="00EE5860" w:rsidP="00BB0E1F">
            <w:pPr>
              <w:pStyle w:val="TAC"/>
              <w:rPr>
                <w:lang w:val="sv-SE"/>
              </w:rPr>
            </w:pPr>
            <w:r w:rsidRPr="00441CD0">
              <w:rPr>
                <w:lang w:val="sv-SE"/>
              </w:rPr>
              <w:t>85</w:t>
            </w:r>
          </w:p>
        </w:tc>
        <w:tc>
          <w:tcPr>
            <w:tcW w:w="1962" w:type="pct"/>
            <w:tcBorders>
              <w:top w:val="single" w:sz="4" w:space="0" w:color="auto"/>
              <w:left w:val="single" w:sz="4" w:space="0" w:color="auto"/>
              <w:bottom w:val="single" w:sz="4" w:space="0" w:color="auto"/>
              <w:right w:val="single" w:sz="4" w:space="0" w:color="auto"/>
            </w:tcBorders>
            <w:hideMark/>
          </w:tcPr>
          <w:p w14:paraId="180C98DF" w14:textId="77777777" w:rsidR="00EE5860" w:rsidRPr="00441CD0" w:rsidRDefault="00EE5860" w:rsidP="00BB0E1F">
            <w:pPr>
              <w:pStyle w:val="TAL"/>
              <w:rPr>
                <w:lang w:val="x-none"/>
              </w:rPr>
            </w:pPr>
            <w:r w:rsidRPr="00441CD0">
              <w:t>Create BAR</w:t>
            </w:r>
          </w:p>
        </w:tc>
        <w:tc>
          <w:tcPr>
            <w:tcW w:w="1360" w:type="pct"/>
            <w:tcBorders>
              <w:top w:val="single" w:sz="4" w:space="0" w:color="auto"/>
              <w:left w:val="single" w:sz="4" w:space="0" w:color="auto"/>
              <w:bottom w:val="single" w:sz="4" w:space="0" w:color="auto"/>
              <w:right w:val="single" w:sz="4" w:space="0" w:color="auto"/>
            </w:tcBorders>
            <w:hideMark/>
          </w:tcPr>
          <w:p w14:paraId="365161A8" w14:textId="77777777" w:rsidR="00EE5860" w:rsidRPr="00441CD0" w:rsidRDefault="00EE5860" w:rsidP="00BB0E1F">
            <w:pPr>
              <w:pStyle w:val="TAL"/>
            </w:pPr>
            <w:r w:rsidRPr="00441CD0">
              <w:t>Extendable / Table 7.5.2.</w:t>
            </w:r>
            <w:r w:rsidRPr="00441CD0">
              <w:rPr>
                <w:lang w:val="de-DE"/>
              </w:rPr>
              <w:t>6</w:t>
            </w:r>
            <w:r w:rsidRPr="00441CD0">
              <w:t>-1</w:t>
            </w:r>
          </w:p>
        </w:tc>
        <w:tc>
          <w:tcPr>
            <w:tcW w:w="833" w:type="pct"/>
            <w:tcBorders>
              <w:top w:val="single" w:sz="4" w:space="0" w:color="auto"/>
              <w:left w:val="single" w:sz="4" w:space="0" w:color="auto"/>
              <w:bottom w:val="single" w:sz="4" w:space="0" w:color="auto"/>
              <w:right w:val="single" w:sz="4" w:space="0" w:color="auto"/>
            </w:tcBorders>
            <w:hideMark/>
          </w:tcPr>
          <w:p w14:paraId="6B1C2ED0" w14:textId="77777777" w:rsidR="00EE5860" w:rsidRPr="00441CD0" w:rsidRDefault="00EE5860" w:rsidP="00BB0E1F">
            <w:pPr>
              <w:pStyle w:val="TAC"/>
              <w:rPr>
                <w:lang w:val="de-DE"/>
              </w:rPr>
            </w:pPr>
            <w:r w:rsidRPr="00441CD0">
              <w:rPr>
                <w:lang w:val="de-DE"/>
              </w:rPr>
              <w:t>Not Applicable</w:t>
            </w:r>
          </w:p>
        </w:tc>
      </w:tr>
      <w:tr w:rsidR="00EE5860" w:rsidRPr="00441CD0" w14:paraId="7C6FC52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0383EC3" w14:textId="77777777" w:rsidR="00EE5860" w:rsidRPr="00441CD0" w:rsidRDefault="00EE5860" w:rsidP="00BB0E1F">
            <w:pPr>
              <w:pStyle w:val="TAC"/>
              <w:rPr>
                <w:lang w:val="sv-SE"/>
              </w:rPr>
            </w:pPr>
            <w:r w:rsidRPr="00441CD0">
              <w:rPr>
                <w:lang w:val="sv-SE"/>
              </w:rPr>
              <w:t>86</w:t>
            </w:r>
          </w:p>
        </w:tc>
        <w:tc>
          <w:tcPr>
            <w:tcW w:w="1962" w:type="pct"/>
            <w:tcBorders>
              <w:top w:val="single" w:sz="4" w:space="0" w:color="auto"/>
              <w:left w:val="single" w:sz="4" w:space="0" w:color="auto"/>
              <w:bottom w:val="single" w:sz="4" w:space="0" w:color="auto"/>
              <w:right w:val="single" w:sz="4" w:space="0" w:color="auto"/>
            </w:tcBorders>
            <w:hideMark/>
          </w:tcPr>
          <w:p w14:paraId="48CC9DD9" w14:textId="77777777" w:rsidR="00EE5860" w:rsidRPr="00441CD0" w:rsidRDefault="00EE5860" w:rsidP="00BB0E1F">
            <w:pPr>
              <w:pStyle w:val="TAL"/>
              <w:rPr>
                <w:lang w:val="x-none"/>
              </w:rPr>
            </w:pPr>
            <w:r w:rsidRPr="00441CD0">
              <w:t>Update BAR (Session Modification Request)</w:t>
            </w:r>
          </w:p>
        </w:tc>
        <w:tc>
          <w:tcPr>
            <w:tcW w:w="1360" w:type="pct"/>
            <w:tcBorders>
              <w:top w:val="single" w:sz="4" w:space="0" w:color="auto"/>
              <w:left w:val="single" w:sz="4" w:space="0" w:color="auto"/>
              <w:bottom w:val="single" w:sz="4" w:space="0" w:color="auto"/>
              <w:right w:val="single" w:sz="4" w:space="0" w:color="auto"/>
            </w:tcBorders>
            <w:hideMark/>
          </w:tcPr>
          <w:p w14:paraId="6CD073F5" w14:textId="77777777" w:rsidR="00EE5860" w:rsidRPr="00441CD0" w:rsidRDefault="00EE5860" w:rsidP="00BB0E1F">
            <w:pPr>
              <w:pStyle w:val="TAL"/>
            </w:pPr>
            <w:r w:rsidRPr="00441CD0">
              <w:t>Extendable / Table 7.5.4.</w:t>
            </w:r>
            <w:r w:rsidRPr="00441CD0">
              <w:rPr>
                <w:lang w:val="de-DE"/>
              </w:rPr>
              <w:t>11</w:t>
            </w:r>
            <w:r w:rsidRPr="00441CD0">
              <w:t>-1</w:t>
            </w:r>
          </w:p>
        </w:tc>
        <w:tc>
          <w:tcPr>
            <w:tcW w:w="833" w:type="pct"/>
            <w:tcBorders>
              <w:top w:val="single" w:sz="4" w:space="0" w:color="auto"/>
              <w:left w:val="single" w:sz="4" w:space="0" w:color="auto"/>
              <w:bottom w:val="single" w:sz="4" w:space="0" w:color="auto"/>
              <w:right w:val="single" w:sz="4" w:space="0" w:color="auto"/>
            </w:tcBorders>
            <w:hideMark/>
          </w:tcPr>
          <w:p w14:paraId="13FD6DF3" w14:textId="77777777" w:rsidR="00EE5860" w:rsidRPr="00441CD0" w:rsidRDefault="00EE5860" w:rsidP="00BB0E1F">
            <w:pPr>
              <w:pStyle w:val="TAC"/>
              <w:rPr>
                <w:lang w:val="de-DE"/>
              </w:rPr>
            </w:pPr>
            <w:r w:rsidRPr="00441CD0">
              <w:rPr>
                <w:lang w:val="de-DE"/>
              </w:rPr>
              <w:t>Not Applicable</w:t>
            </w:r>
          </w:p>
        </w:tc>
      </w:tr>
      <w:tr w:rsidR="00EE5860" w:rsidRPr="00441CD0" w14:paraId="2676B02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6EAC2F4" w14:textId="77777777" w:rsidR="00EE5860" w:rsidRPr="00441CD0" w:rsidRDefault="00EE5860" w:rsidP="00BB0E1F">
            <w:pPr>
              <w:pStyle w:val="TAC"/>
              <w:rPr>
                <w:lang w:val="sv-SE"/>
              </w:rPr>
            </w:pPr>
            <w:r w:rsidRPr="00441CD0">
              <w:rPr>
                <w:lang w:val="sv-SE"/>
              </w:rPr>
              <w:t>87</w:t>
            </w:r>
          </w:p>
        </w:tc>
        <w:tc>
          <w:tcPr>
            <w:tcW w:w="1962" w:type="pct"/>
            <w:tcBorders>
              <w:top w:val="single" w:sz="4" w:space="0" w:color="auto"/>
              <w:left w:val="single" w:sz="4" w:space="0" w:color="auto"/>
              <w:bottom w:val="single" w:sz="4" w:space="0" w:color="auto"/>
              <w:right w:val="single" w:sz="4" w:space="0" w:color="auto"/>
            </w:tcBorders>
            <w:hideMark/>
          </w:tcPr>
          <w:p w14:paraId="5745F291" w14:textId="77777777" w:rsidR="00EE5860" w:rsidRPr="00441CD0" w:rsidRDefault="00EE5860" w:rsidP="00BB0E1F">
            <w:pPr>
              <w:pStyle w:val="TAL"/>
              <w:rPr>
                <w:lang w:val="x-none"/>
              </w:rPr>
            </w:pPr>
            <w:r w:rsidRPr="00441CD0">
              <w:t>Remove BAR</w:t>
            </w:r>
          </w:p>
        </w:tc>
        <w:tc>
          <w:tcPr>
            <w:tcW w:w="1360" w:type="pct"/>
            <w:tcBorders>
              <w:top w:val="single" w:sz="4" w:space="0" w:color="auto"/>
              <w:left w:val="single" w:sz="4" w:space="0" w:color="auto"/>
              <w:bottom w:val="single" w:sz="4" w:space="0" w:color="auto"/>
              <w:right w:val="single" w:sz="4" w:space="0" w:color="auto"/>
            </w:tcBorders>
            <w:hideMark/>
          </w:tcPr>
          <w:p w14:paraId="31777C0B" w14:textId="77777777" w:rsidR="00EE5860" w:rsidRPr="00441CD0" w:rsidRDefault="00EE5860" w:rsidP="00BB0E1F">
            <w:pPr>
              <w:pStyle w:val="TAL"/>
            </w:pPr>
            <w:r w:rsidRPr="00441CD0">
              <w:t>Extendable / Table 7.5.4.</w:t>
            </w:r>
            <w:r w:rsidRPr="00441CD0">
              <w:rPr>
                <w:lang w:val="de-DE"/>
              </w:rPr>
              <w:t>12</w:t>
            </w:r>
            <w:r w:rsidRPr="00441CD0">
              <w:t>-1</w:t>
            </w:r>
          </w:p>
        </w:tc>
        <w:tc>
          <w:tcPr>
            <w:tcW w:w="833" w:type="pct"/>
            <w:tcBorders>
              <w:top w:val="single" w:sz="4" w:space="0" w:color="auto"/>
              <w:left w:val="single" w:sz="4" w:space="0" w:color="auto"/>
              <w:bottom w:val="single" w:sz="4" w:space="0" w:color="auto"/>
              <w:right w:val="single" w:sz="4" w:space="0" w:color="auto"/>
            </w:tcBorders>
            <w:hideMark/>
          </w:tcPr>
          <w:p w14:paraId="4FDE83E4" w14:textId="77777777" w:rsidR="00EE5860" w:rsidRPr="00441CD0" w:rsidRDefault="00EE5860" w:rsidP="00BB0E1F">
            <w:pPr>
              <w:pStyle w:val="TAC"/>
              <w:rPr>
                <w:lang w:val="de-DE"/>
              </w:rPr>
            </w:pPr>
            <w:r w:rsidRPr="00441CD0">
              <w:rPr>
                <w:lang w:val="de-DE"/>
              </w:rPr>
              <w:t>Not Applicable</w:t>
            </w:r>
          </w:p>
        </w:tc>
      </w:tr>
      <w:tr w:rsidR="00EE5860" w:rsidRPr="00441CD0" w14:paraId="01C2FFC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24F7D7D" w14:textId="77777777" w:rsidR="00EE5860" w:rsidRPr="00441CD0" w:rsidRDefault="00EE5860" w:rsidP="00BB0E1F">
            <w:pPr>
              <w:pStyle w:val="TAC"/>
              <w:rPr>
                <w:lang w:val="sv-SE"/>
              </w:rPr>
            </w:pPr>
            <w:r w:rsidRPr="00441CD0">
              <w:rPr>
                <w:lang w:val="sv-SE"/>
              </w:rPr>
              <w:t>88</w:t>
            </w:r>
          </w:p>
        </w:tc>
        <w:tc>
          <w:tcPr>
            <w:tcW w:w="1962" w:type="pct"/>
            <w:tcBorders>
              <w:top w:val="single" w:sz="4" w:space="0" w:color="auto"/>
              <w:left w:val="single" w:sz="4" w:space="0" w:color="auto"/>
              <w:bottom w:val="single" w:sz="4" w:space="0" w:color="auto"/>
              <w:right w:val="single" w:sz="4" w:space="0" w:color="auto"/>
            </w:tcBorders>
            <w:hideMark/>
          </w:tcPr>
          <w:p w14:paraId="2E8DF14A" w14:textId="77777777" w:rsidR="00EE5860" w:rsidRPr="00441CD0" w:rsidRDefault="00EE5860" w:rsidP="00BB0E1F">
            <w:pPr>
              <w:pStyle w:val="TAL"/>
              <w:rPr>
                <w:lang w:val="x-none"/>
              </w:rPr>
            </w:pPr>
            <w:r w:rsidRPr="00441CD0">
              <w:t>BAR ID</w:t>
            </w:r>
          </w:p>
        </w:tc>
        <w:tc>
          <w:tcPr>
            <w:tcW w:w="1360" w:type="pct"/>
            <w:tcBorders>
              <w:top w:val="single" w:sz="4" w:space="0" w:color="auto"/>
              <w:left w:val="single" w:sz="4" w:space="0" w:color="auto"/>
              <w:bottom w:val="single" w:sz="4" w:space="0" w:color="auto"/>
              <w:right w:val="single" w:sz="4" w:space="0" w:color="auto"/>
            </w:tcBorders>
            <w:hideMark/>
          </w:tcPr>
          <w:p w14:paraId="166E654C" w14:textId="3576420E" w:rsidR="00EE5860" w:rsidRPr="00441CD0" w:rsidRDefault="00EE5860" w:rsidP="00BB0E1F">
            <w:pPr>
              <w:pStyle w:val="TAL"/>
              <w:rPr>
                <w:lang w:val="de-DE"/>
              </w:rPr>
            </w:pPr>
            <w:r w:rsidRPr="00441CD0">
              <w:t xml:space="preserve">Extendable / </w:t>
            </w:r>
            <w:r w:rsidR="00415C19" w:rsidRPr="00441CD0">
              <w:t>Clause</w:t>
            </w:r>
            <w:r w:rsidR="00415C19">
              <w:t> </w:t>
            </w:r>
            <w:r w:rsidR="00415C19" w:rsidRPr="00441CD0">
              <w:t>8</w:t>
            </w:r>
            <w:r w:rsidRPr="00441CD0">
              <w:t>.2.</w:t>
            </w:r>
            <w:r w:rsidRPr="00441CD0">
              <w:rPr>
                <w:lang w:val="de-DE"/>
              </w:rPr>
              <w:t>57</w:t>
            </w:r>
          </w:p>
        </w:tc>
        <w:tc>
          <w:tcPr>
            <w:tcW w:w="833" w:type="pct"/>
            <w:tcBorders>
              <w:top w:val="single" w:sz="4" w:space="0" w:color="auto"/>
              <w:left w:val="single" w:sz="4" w:space="0" w:color="auto"/>
              <w:bottom w:val="single" w:sz="4" w:space="0" w:color="auto"/>
              <w:right w:val="single" w:sz="4" w:space="0" w:color="auto"/>
            </w:tcBorders>
            <w:hideMark/>
          </w:tcPr>
          <w:p w14:paraId="2430DE0B" w14:textId="77777777" w:rsidR="00EE5860" w:rsidRPr="00441CD0" w:rsidRDefault="00EE5860" w:rsidP="00BB0E1F">
            <w:pPr>
              <w:pStyle w:val="TAC"/>
              <w:rPr>
                <w:lang w:val="de-DE"/>
              </w:rPr>
            </w:pPr>
            <w:r w:rsidRPr="00441CD0">
              <w:rPr>
                <w:lang w:val="de-DE"/>
              </w:rPr>
              <w:t>1</w:t>
            </w:r>
          </w:p>
        </w:tc>
      </w:tr>
      <w:tr w:rsidR="00EE5860" w:rsidRPr="00441CD0" w14:paraId="6FC75C1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0DB161D" w14:textId="77777777" w:rsidR="00EE5860" w:rsidRPr="00441CD0" w:rsidRDefault="00EE5860" w:rsidP="00BB0E1F">
            <w:pPr>
              <w:pStyle w:val="TAC"/>
              <w:rPr>
                <w:lang w:val="de-DE"/>
              </w:rPr>
            </w:pPr>
            <w:r w:rsidRPr="00441CD0">
              <w:rPr>
                <w:lang w:val="de-DE"/>
              </w:rPr>
              <w:t>89</w:t>
            </w:r>
          </w:p>
        </w:tc>
        <w:tc>
          <w:tcPr>
            <w:tcW w:w="1962" w:type="pct"/>
            <w:tcBorders>
              <w:top w:val="single" w:sz="4" w:space="0" w:color="auto"/>
              <w:left w:val="single" w:sz="4" w:space="0" w:color="auto"/>
              <w:bottom w:val="single" w:sz="4" w:space="0" w:color="auto"/>
              <w:right w:val="single" w:sz="4" w:space="0" w:color="auto"/>
            </w:tcBorders>
            <w:hideMark/>
          </w:tcPr>
          <w:p w14:paraId="5FEC1F71" w14:textId="77777777" w:rsidR="00EE5860" w:rsidRPr="00441CD0" w:rsidRDefault="00EE5860" w:rsidP="00BB0E1F">
            <w:pPr>
              <w:pStyle w:val="TAL"/>
              <w:rPr>
                <w:lang w:val="x-none"/>
              </w:rPr>
            </w:pPr>
            <w:r w:rsidRPr="00441CD0">
              <w:t>CP Function Features</w:t>
            </w:r>
          </w:p>
        </w:tc>
        <w:tc>
          <w:tcPr>
            <w:tcW w:w="1360" w:type="pct"/>
            <w:tcBorders>
              <w:top w:val="single" w:sz="4" w:space="0" w:color="auto"/>
              <w:left w:val="single" w:sz="4" w:space="0" w:color="auto"/>
              <w:bottom w:val="single" w:sz="4" w:space="0" w:color="auto"/>
              <w:right w:val="single" w:sz="4" w:space="0" w:color="auto"/>
            </w:tcBorders>
            <w:hideMark/>
          </w:tcPr>
          <w:p w14:paraId="007F18C8" w14:textId="6011EDF6"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58</w:t>
            </w:r>
          </w:p>
        </w:tc>
        <w:tc>
          <w:tcPr>
            <w:tcW w:w="833" w:type="pct"/>
            <w:tcBorders>
              <w:top w:val="single" w:sz="4" w:space="0" w:color="auto"/>
              <w:left w:val="single" w:sz="4" w:space="0" w:color="auto"/>
              <w:bottom w:val="single" w:sz="4" w:space="0" w:color="auto"/>
              <w:right w:val="single" w:sz="4" w:space="0" w:color="auto"/>
            </w:tcBorders>
            <w:hideMark/>
          </w:tcPr>
          <w:p w14:paraId="26E66542" w14:textId="77777777" w:rsidR="00EE5860" w:rsidRPr="00441CD0" w:rsidRDefault="00EE5860" w:rsidP="00BB0E1F">
            <w:pPr>
              <w:pStyle w:val="TAC"/>
              <w:rPr>
                <w:lang w:val="de-DE"/>
              </w:rPr>
            </w:pPr>
            <w:r w:rsidRPr="00441CD0">
              <w:rPr>
                <w:lang w:val="fr-FR"/>
              </w:rPr>
              <w:t>1</w:t>
            </w:r>
          </w:p>
        </w:tc>
      </w:tr>
      <w:tr w:rsidR="00EE5860" w:rsidRPr="00441CD0" w14:paraId="38A6FD2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E24856E" w14:textId="77777777" w:rsidR="00EE5860" w:rsidRPr="00441CD0" w:rsidRDefault="00EE5860" w:rsidP="00BB0E1F">
            <w:pPr>
              <w:pStyle w:val="TAC"/>
              <w:rPr>
                <w:lang w:val="sv-SE"/>
              </w:rPr>
            </w:pPr>
            <w:r w:rsidRPr="00441CD0">
              <w:rPr>
                <w:lang w:val="sv-SE"/>
              </w:rPr>
              <w:t>90</w:t>
            </w:r>
          </w:p>
        </w:tc>
        <w:tc>
          <w:tcPr>
            <w:tcW w:w="1962" w:type="pct"/>
            <w:tcBorders>
              <w:top w:val="single" w:sz="4" w:space="0" w:color="auto"/>
              <w:left w:val="single" w:sz="4" w:space="0" w:color="auto"/>
              <w:bottom w:val="single" w:sz="4" w:space="0" w:color="auto"/>
              <w:right w:val="single" w:sz="4" w:space="0" w:color="auto"/>
            </w:tcBorders>
            <w:hideMark/>
          </w:tcPr>
          <w:p w14:paraId="6A1FAF7D" w14:textId="77777777" w:rsidR="00EE5860" w:rsidRPr="00441CD0" w:rsidRDefault="00EE5860" w:rsidP="00BB0E1F">
            <w:pPr>
              <w:pStyle w:val="TAL"/>
              <w:rPr>
                <w:lang w:val="x-none"/>
              </w:rPr>
            </w:pPr>
            <w:r w:rsidRPr="00441CD0">
              <w:t>Usage Information</w:t>
            </w:r>
          </w:p>
        </w:tc>
        <w:tc>
          <w:tcPr>
            <w:tcW w:w="1360" w:type="pct"/>
            <w:tcBorders>
              <w:top w:val="single" w:sz="4" w:space="0" w:color="auto"/>
              <w:left w:val="single" w:sz="4" w:space="0" w:color="auto"/>
              <w:bottom w:val="single" w:sz="4" w:space="0" w:color="auto"/>
              <w:right w:val="single" w:sz="4" w:space="0" w:color="auto"/>
            </w:tcBorders>
            <w:hideMark/>
          </w:tcPr>
          <w:p w14:paraId="5C9C4924" w14:textId="2E918780"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de-DE"/>
              </w:rPr>
              <w:t>59</w:t>
            </w:r>
          </w:p>
        </w:tc>
        <w:tc>
          <w:tcPr>
            <w:tcW w:w="833" w:type="pct"/>
            <w:tcBorders>
              <w:top w:val="single" w:sz="4" w:space="0" w:color="auto"/>
              <w:left w:val="single" w:sz="4" w:space="0" w:color="auto"/>
              <w:bottom w:val="single" w:sz="4" w:space="0" w:color="auto"/>
              <w:right w:val="single" w:sz="4" w:space="0" w:color="auto"/>
            </w:tcBorders>
            <w:hideMark/>
          </w:tcPr>
          <w:p w14:paraId="72AED825" w14:textId="77777777" w:rsidR="00EE5860" w:rsidRPr="00441CD0" w:rsidRDefault="00EE5860" w:rsidP="00BB0E1F">
            <w:pPr>
              <w:pStyle w:val="TAC"/>
              <w:rPr>
                <w:lang w:val="de-DE"/>
              </w:rPr>
            </w:pPr>
            <w:r w:rsidRPr="00441CD0">
              <w:rPr>
                <w:lang w:val="de-DE"/>
              </w:rPr>
              <w:t>1</w:t>
            </w:r>
          </w:p>
        </w:tc>
      </w:tr>
      <w:tr w:rsidR="00EE5860" w:rsidRPr="00441CD0" w14:paraId="179997A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9498DDD" w14:textId="77777777" w:rsidR="00EE5860" w:rsidRPr="00441CD0" w:rsidRDefault="00EE5860" w:rsidP="00BB0E1F">
            <w:pPr>
              <w:pStyle w:val="TAC"/>
              <w:rPr>
                <w:lang w:val="sv-SE"/>
              </w:rPr>
            </w:pPr>
            <w:r w:rsidRPr="00441CD0">
              <w:rPr>
                <w:lang w:val="sv-SE"/>
              </w:rPr>
              <w:t>91</w:t>
            </w:r>
          </w:p>
        </w:tc>
        <w:tc>
          <w:tcPr>
            <w:tcW w:w="1962" w:type="pct"/>
            <w:tcBorders>
              <w:top w:val="single" w:sz="4" w:space="0" w:color="auto"/>
              <w:left w:val="single" w:sz="4" w:space="0" w:color="auto"/>
              <w:bottom w:val="single" w:sz="4" w:space="0" w:color="auto"/>
              <w:right w:val="single" w:sz="4" w:space="0" w:color="auto"/>
            </w:tcBorders>
            <w:hideMark/>
          </w:tcPr>
          <w:p w14:paraId="15D43DF1" w14:textId="77777777" w:rsidR="00EE5860" w:rsidRPr="00441CD0" w:rsidRDefault="00EE5860" w:rsidP="00BB0E1F">
            <w:pPr>
              <w:pStyle w:val="TAL"/>
              <w:rPr>
                <w:lang w:val="x-none"/>
              </w:rPr>
            </w:pPr>
            <w:r w:rsidRPr="00441CD0">
              <w:t>Application Instance ID</w:t>
            </w:r>
          </w:p>
        </w:tc>
        <w:tc>
          <w:tcPr>
            <w:tcW w:w="1360" w:type="pct"/>
            <w:tcBorders>
              <w:top w:val="single" w:sz="4" w:space="0" w:color="auto"/>
              <w:left w:val="single" w:sz="4" w:space="0" w:color="auto"/>
              <w:bottom w:val="single" w:sz="4" w:space="0" w:color="auto"/>
              <w:right w:val="single" w:sz="4" w:space="0" w:color="auto"/>
            </w:tcBorders>
            <w:hideMark/>
          </w:tcPr>
          <w:p w14:paraId="0A58F456" w14:textId="263271A5" w:rsidR="00EE5860" w:rsidRPr="00441CD0" w:rsidRDefault="00EE5860" w:rsidP="00BB0E1F">
            <w:pPr>
              <w:pStyle w:val="TAL"/>
              <w:rPr>
                <w:lang w:val="de-DE"/>
              </w:rPr>
            </w:pPr>
            <w:r w:rsidRPr="00441CD0">
              <w:t xml:space="preserve">Variable Length / </w:t>
            </w:r>
            <w:r w:rsidR="00415C19" w:rsidRPr="00441CD0">
              <w:t>Clause</w:t>
            </w:r>
            <w:r w:rsidR="00415C19">
              <w:t> </w:t>
            </w:r>
            <w:r w:rsidR="00415C19" w:rsidRPr="00441CD0">
              <w:t>8</w:t>
            </w:r>
            <w:r w:rsidRPr="00441CD0">
              <w:t>.2.</w:t>
            </w:r>
            <w:r w:rsidRPr="00441CD0">
              <w:rPr>
                <w:lang w:val="de-DE"/>
              </w:rPr>
              <w:t>60</w:t>
            </w:r>
          </w:p>
        </w:tc>
        <w:tc>
          <w:tcPr>
            <w:tcW w:w="833" w:type="pct"/>
            <w:tcBorders>
              <w:top w:val="single" w:sz="4" w:space="0" w:color="auto"/>
              <w:left w:val="single" w:sz="4" w:space="0" w:color="auto"/>
              <w:bottom w:val="single" w:sz="4" w:space="0" w:color="auto"/>
              <w:right w:val="single" w:sz="4" w:space="0" w:color="auto"/>
            </w:tcBorders>
            <w:hideMark/>
          </w:tcPr>
          <w:p w14:paraId="11A23A0C" w14:textId="77777777" w:rsidR="00EE5860" w:rsidRPr="00441CD0" w:rsidRDefault="00EE5860" w:rsidP="00BB0E1F">
            <w:pPr>
              <w:pStyle w:val="TAC"/>
              <w:rPr>
                <w:lang w:val="de-DE"/>
              </w:rPr>
            </w:pPr>
            <w:r w:rsidRPr="00441CD0">
              <w:rPr>
                <w:lang w:val="de-DE"/>
              </w:rPr>
              <w:t>Not Applicable</w:t>
            </w:r>
          </w:p>
        </w:tc>
      </w:tr>
      <w:tr w:rsidR="00EE5860" w:rsidRPr="00441CD0" w14:paraId="7083ECB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A5CC653" w14:textId="77777777" w:rsidR="00EE5860" w:rsidRPr="00441CD0" w:rsidRDefault="00EE5860" w:rsidP="00BB0E1F">
            <w:pPr>
              <w:pStyle w:val="TAC"/>
              <w:rPr>
                <w:lang w:val="sv-SE"/>
              </w:rPr>
            </w:pPr>
            <w:r w:rsidRPr="00441CD0">
              <w:rPr>
                <w:lang w:val="sv-SE"/>
              </w:rPr>
              <w:t>92</w:t>
            </w:r>
          </w:p>
        </w:tc>
        <w:tc>
          <w:tcPr>
            <w:tcW w:w="1962" w:type="pct"/>
            <w:tcBorders>
              <w:top w:val="single" w:sz="4" w:space="0" w:color="auto"/>
              <w:left w:val="single" w:sz="4" w:space="0" w:color="auto"/>
              <w:bottom w:val="single" w:sz="4" w:space="0" w:color="auto"/>
              <w:right w:val="single" w:sz="4" w:space="0" w:color="auto"/>
            </w:tcBorders>
            <w:hideMark/>
          </w:tcPr>
          <w:p w14:paraId="54314F5E" w14:textId="77777777" w:rsidR="00EE5860" w:rsidRPr="00441CD0" w:rsidRDefault="00EE5860" w:rsidP="00BB0E1F">
            <w:pPr>
              <w:pStyle w:val="TAL"/>
              <w:rPr>
                <w:lang w:val="x-none"/>
              </w:rPr>
            </w:pPr>
            <w:r w:rsidRPr="00441CD0">
              <w:t>Flow Information</w:t>
            </w:r>
          </w:p>
        </w:tc>
        <w:tc>
          <w:tcPr>
            <w:tcW w:w="1360" w:type="pct"/>
            <w:tcBorders>
              <w:top w:val="single" w:sz="4" w:space="0" w:color="auto"/>
              <w:left w:val="single" w:sz="4" w:space="0" w:color="auto"/>
              <w:bottom w:val="single" w:sz="4" w:space="0" w:color="auto"/>
              <w:right w:val="single" w:sz="4" w:space="0" w:color="auto"/>
            </w:tcBorders>
            <w:hideMark/>
          </w:tcPr>
          <w:p w14:paraId="02BEB4AD" w14:textId="493F51D8"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de-DE"/>
              </w:rPr>
              <w:t>61</w:t>
            </w:r>
          </w:p>
        </w:tc>
        <w:tc>
          <w:tcPr>
            <w:tcW w:w="833" w:type="pct"/>
            <w:tcBorders>
              <w:top w:val="single" w:sz="4" w:space="0" w:color="auto"/>
              <w:left w:val="single" w:sz="4" w:space="0" w:color="auto"/>
              <w:bottom w:val="single" w:sz="4" w:space="0" w:color="auto"/>
              <w:right w:val="single" w:sz="4" w:space="0" w:color="auto"/>
            </w:tcBorders>
            <w:hideMark/>
          </w:tcPr>
          <w:p w14:paraId="6925F70F" w14:textId="77777777" w:rsidR="00EE5860" w:rsidRPr="00441CD0" w:rsidRDefault="00EE5860" w:rsidP="00BB0E1F">
            <w:pPr>
              <w:pStyle w:val="TAC"/>
              <w:rPr>
                <w:lang w:val="de-DE"/>
              </w:rPr>
            </w:pPr>
            <w:r w:rsidRPr="00441CD0">
              <w:rPr>
                <w:lang w:val="de-DE"/>
              </w:rPr>
              <w:t>3</w:t>
            </w:r>
          </w:p>
        </w:tc>
      </w:tr>
      <w:tr w:rsidR="00EE5860" w:rsidRPr="00441CD0" w14:paraId="14019F8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01D1967" w14:textId="77777777" w:rsidR="00EE5860" w:rsidRPr="00441CD0" w:rsidRDefault="00EE5860" w:rsidP="00BB0E1F">
            <w:pPr>
              <w:pStyle w:val="TAC"/>
              <w:rPr>
                <w:lang w:val="sv-SE"/>
              </w:rPr>
            </w:pPr>
            <w:r w:rsidRPr="00441CD0">
              <w:rPr>
                <w:lang w:val="sv-SE"/>
              </w:rPr>
              <w:t>93</w:t>
            </w:r>
          </w:p>
        </w:tc>
        <w:tc>
          <w:tcPr>
            <w:tcW w:w="1962" w:type="pct"/>
            <w:tcBorders>
              <w:top w:val="single" w:sz="4" w:space="0" w:color="auto"/>
              <w:left w:val="single" w:sz="4" w:space="0" w:color="auto"/>
              <w:bottom w:val="single" w:sz="4" w:space="0" w:color="auto"/>
              <w:right w:val="single" w:sz="4" w:space="0" w:color="auto"/>
            </w:tcBorders>
            <w:hideMark/>
          </w:tcPr>
          <w:p w14:paraId="47642DB4" w14:textId="77777777" w:rsidR="00EE5860" w:rsidRPr="00441CD0" w:rsidRDefault="00EE5860" w:rsidP="00BB0E1F">
            <w:pPr>
              <w:pStyle w:val="TAL"/>
              <w:rPr>
                <w:lang w:val="x-none"/>
              </w:rPr>
            </w:pPr>
            <w:r w:rsidRPr="00441CD0">
              <w:t>UE IP Address</w:t>
            </w:r>
          </w:p>
        </w:tc>
        <w:tc>
          <w:tcPr>
            <w:tcW w:w="1360" w:type="pct"/>
            <w:tcBorders>
              <w:top w:val="single" w:sz="4" w:space="0" w:color="auto"/>
              <w:left w:val="single" w:sz="4" w:space="0" w:color="auto"/>
              <w:bottom w:val="single" w:sz="4" w:space="0" w:color="auto"/>
              <w:right w:val="single" w:sz="4" w:space="0" w:color="auto"/>
            </w:tcBorders>
            <w:hideMark/>
          </w:tcPr>
          <w:p w14:paraId="693A2F73" w14:textId="4F9DB9D5"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de-DE"/>
              </w:rPr>
              <w:t>62</w:t>
            </w:r>
          </w:p>
        </w:tc>
        <w:tc>
          <w:tcPr>
            <w:tcW w:w="833" w:type="pct"/>
            <w:tcBorders>
              <w:top w:val="single" w:sz="4" w:space="0" w:color="auto"/>
              <w:left w:val="single" w:sz="4" w:space="0" w:color="auto"/>
              <w:bottom w:val="single" w:sz="4" w:space="0" w:color="auto"/>
              <w:right w:val="single" w:sz="4" w:space="0" w:color="auto"/>
            </w:tcBorders>
            <w:hideMark/>
          </w:tcPr>
          <w:p w14:paraId="783B3F8B" w14:textId="77777777" w:rsidR="00EE5860" w:rsidRPr="00441CD0" w:rsidRDefault="00EE5860" w:rsidP="00BB0E1F">
            <w:pPr>
              <w:pStyle w:val="TAC"/>
              <w:rPr>
                <w:lang w:val="de-DE"/>
              </w:rPr>
            </w:pPr>
            <w:r w:rsidRPr="00441CD0">
              <w:rPr>
                <w:lang w:val="de-DE"/>
              </w:rPr>
              <w:t>1</w:t>
            </w:r>
          </w:p>
        </w:tc>
      </w:tr>
      <w:tr w:rsidR="00EE5860" w:rsidRPr="00441CD0" w14:paraId="1B7E0EF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D50A979" w14:textId="77777777" w:rsidR="00EE5860" w:rsidRPr="00441CD0" w:rsidRDefault="00EE5860" w:rsidP="00BB0E1F">
            <w:pPr>
              <w:pStyle w:val="TAC"/>
              <w:rPr>
                <w:lang w:val="sv-SE"/>
              </w:rPr>
            </w:pPr>
            <w:r w:rsidRPr="00441CD0">
              <w:rPr>
                <w:lang w:val="sv-SE"/>
              </w:rPr>
              <w:t>94</w:t>
            </w:r>
          </w:p>
        </w:tc>
        <w:tc>
          <w:tcPr>
            <w:tcW w:w="1962" w:type="pct"/>
            <w:tcBorders>
              <w:top w:val="single" w:sz="4" w:space="0" w:color="auto"/>
              <w:left w:val="single" w:sz="4" w:space="0" w:color="auto"/>
              <w:bottom w:val="single" w:sz="4" w:space="0" w:color="auto"/>
              <w:right w:val="single" w:sz="4" w:space="0" w:color="auto"/>
            </w:tcBorders>
            <w:hideMark/>
          </w:tcPr>
          <w:p w14:paraId="3A8254BC" w14:textId="77777777" w:rsidR="00EE5860" w:rsidRPr="00441CD0" w:rsidRDefault="00EE5860" w:rsidP="00BB0E1F">
            <w:pPr>
              <w:pStyle w:val="TAL"/>
              <w:rPr>
                <w:lang w:val="x-none"/>
              </w:rPr>
            </w:pPr>
            <w:r w:rsidRPr="00441CD0">
              <w:t>Packet Rate</w:t>
            </w:r>
          </w:p>
        </w:tc>
        <w:tc>
          <w:tcPr>
            <w:tcW w:w="1360" w:type="pct"/>
            <w:tcBorders>
              <w:top w:val="single" w:sz="4" w:space="0" w:color="auto"/>
              <w:left w:val="single" w:sz="4" w:space="0" w:color="auto"/>
              <w:bottom w:val="single" w:sz="4" w:space="0" w:color="auto"/>
              <w:right w:val="single" w:sz="4" w:space="0" w:color="auto"/>
            </w:tcBorders>
            <w:hideMark/>
          </w:tcPr>
          <w:p w14:paraId="34F9789B" w14:textId="6AFD2FE0"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de-DE"/>
              </w:rPr>
              <w:t>63</w:t>
            </w:r>
          </w:p>
        </w:tc>
        <w:tc>
          <w:tcPr>
            <w:tcW w:w="833" w:type="pct"/>
            <w:tcBorders>
              <w:top w:val="single" w:sz="4" w:space="0" w:color="auto"/>
              <w:left w:val="single" w:sz="4" w:space="0" w:color="auto"/>
              <w:bottom w:val="single" w:sz="4" w:space="0" w:color="auto"/>
              <w:right w:val="single" w:sz="4" w:space="0" w:color="auto"/>
            </w:tcBorders>
            <w:hideMark/>
          </w:tcPr>
          <w:p w14:paraId="619490A6" w14:textId="77777777" w:rsidR="00EE5860" w:rsidRPr="00441CD0" w:rsidRDefault="00EE5860" w:rsidP="00BB0E1F">
            <w:pPr>
              <w:pStyle w:val="TAC"/>
              <w:rPr>
                <w:lang w:val="de-DE"/>
              </w:rPr>
            </w:pPr>
            <w:r w:rsidRPr="00441CD0">
              <w:rPr>
                <w:lang w:val="de-DE"/>
              </w:rPr>
              <w:t>1</w:t>
            </w:r>
          </w:p>
        </w:tc>
      </w:tr>
      <w:tr w:rsidR="00EE5860" w:rsidRPr="00441CD0" w14:paraId="44353F4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E0FF6D6" w14:textId="77777777" w:rsidR="00EE5860" w:rsidRPr="00441CD0" w:rsidRDefault="00EE5860" w:rsidP="00BB0E1F">
            <w:pPr>
              <w:pStyle w:val="TAC"/>
              <w:rPr>
                <w:lang w:val="sv-SE"/>
              </w:rPr>
            </w:pPr>
            <w:r w:rsidRPr="00441CD0">
              <w:rPr>
                <w:lang w:val="sv-SE"/>
              </w:rPr>
              <w:t>95</w:t>
            </w:r>
          </w:p>
        </w:tc>
        <w:tc>
          <w:tcPr>
            <w:tcW w:w="1962" w:type="pct"/>
            <w:tcBorders>
              <w:top w:val="single" w:sz="4" w:space="0" w:color="auto"/>
              <w:left w:val="single" w:sz="4" w:space="0" w:color="auto"/>
              <w:bottom w:val="single" w:sz="4" w:space="0" w:color="auto"/>
              <w:right w:val="single" w:sz="4" w:space="0" w:color="auto"/>
            </w:tcBorders>
            <w:hideMark/>
          </w:tcPr>
          <w:p w14:paraId="557D4DED" w14:textId="77777777" w:rsidR="00EE5860" w:rsidRPr="00441CD0" w:rsidRDefault="00EE5860" w:rsidP="00BB0E1F">
            <w:pPr>
              <w:pStyle w:val="TAL"/>
              <w:rPr>
                <w:lang w:val="x-none"/>
              </w:rPr>
            </w:pPr>
            <w:r w:rsidRPr="00441CD0">
              <w:t>Outer Header Removal</w:t>
            </w:r>
          </w:p>
        </w:tc>
        <w:tc>
          <w:tcPr>
            <w:tcW w:w="1360" w:type="pct"/>
            <w:tcBorders>
              <w:top w:val="single" w:sz="4" w:space="0" w:color="auto"/>
              <w:left w:val="single" w:sz="4" w:space="0" w:color="auto"/>
              <w:bottom w:val="single" w:sz="4" w:space="0" w:color="auto"/>
              <w:right w:val="single" w:sz="4" w:space="0" w:color="auto"/>
            </w:tcBorders>
            <w:hideMark/>
          </w:tcPr>
          <w:p w14:paraId="4323634D" w14:textId="488A6DFC"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de-DE"/>
              </w:rPr>
              <w:t>64</w:t>
            </w:r>
          </w:p>
        </w:tc>
        <w:tc>
          <w:tcPr>
            <w:tcW w:w="833" w:type="pct"/>
            <w:tcBorders>
              <w:top w:val="single" w:sz="4" w:space="0" w:color="auto"/>
              <w:left w:val="single" w:sz="4" w:space="0" w:color="auto"/>
              <w:bottom w:val="single" w:sz="4" w:space="0" w:color="auto"/>
              <w:right w:val="single" w:sz="4" w:space="0" w:color="auto"/>
            </w:tcBorders>
            <w:hideMark/>
          </w:tcPr>
          <w:p w14:paraId="3FA55185" w14:textId="77777777" w:rsidR="00EE5860" w:rsidRPr="00441CD0" w:rsidRDefault="00EE5860" w:rsidP="00BB0E1F">
            <w:pPr>
              <w:pStyle w:val="TAC"/>
              <w:rPr>
                <w:lang w:val="de-DE"/>
              </w:rPr>
            </w:pPr>
            <w:r w:rsidRPr="00441CD0">
              <w:rPr>
                <w:lang w:val="de-DE"/>
              </w:rPr>
              <w:t>1</w:t>
            </w:r>
          </w:p>
        </w:tc>
      </w:tr>
      <w:tr w:rsidR="00EE5860" w:rsidRPr="00441CD0" w14:paraId="0CC4D369"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9C91FBE" w14:textId="77777777" w:rsidR="00EE5860" w:rsidRPr="00441CD0" w:rsidRDefault="00EE5860" w:rsidP="00BB0E1F">
            <w:pPr>
              <w:pStyle w:val="TAC"/>
              <w:rPr>
                <w:lang w:val="sv-SE"/>
              </w:rPr>
            </w:pPr>
            <w:r w:rsidRPr="00441CD0">
              <w:rPr>
                <w:lang w:val="sv-SE"/>
              </w:rPr>
              <w:t>96</w:t>
            </w:r>
          </w:p>
        </w:tc>
        <w:tc>
          <w:tcPr>
            <w:tcW w:w="1962" w:type="pct"/>
            <w:tcBorders>
              <w:top w:val="single" w:sz="4" w:space="0" w:color="auto"/>
              <w:left w:val="single" w:sz="4" w:space="0" w:color="auto"/>
              <w:bottom w:val="single" w:sz="4" w:space="0" w:color="auto"/>
              <w:right w:val="single" w:sz="4" w:space="0" w:color="auto"/>
            </w:tcBorders>
            <w:hideMark/>
          </w:tcPr>
          <w:p w14:paraId="43D3A885" w14:textId="77777777" w:rsidR="00EE5860" w:rsidRPr="00441CD0" w:rsidRDefault="00EE5860" w:rsidP="00BB0E1F">
            <w:pPr>
              <w:pStyle w:val="TAL"/>
              <w:rPr>
                <w:lang w:val="x-none"/>
              </w:rPr>
            </w:pPr>
            <w:r w:rsidRPr="00441CD0">
              <w:rPr>
                <w:lang w:val="en-US" w:eastAsia="zh-CN"/>
              </w:rPr>
              <w:t xml:space="preserve">Recovery Time </w:t>
            </w:r>
            <w:r w:rsidRPr="00441CD0">
              <w:t>Stamp</w:t>
            </w:r>
          </w:p>
        </w:tc>
        <w:tc>
          <w:tcPr>
            <w:tcW w:w="1360" w:type="pct"/>
            <w:tcBorders>
              <w:top w:val="single" w:sz="4" w:space="0" w:color="auto"/>
              <w:left w:val="single" w:sz="4" w:space="0" w:color="auto"/>
              <w:bottom w:val="single" w:sz="4" w:space="0" w:color="auto"/>
              <w:right w:val="single" w:sz="4" w:space="0" w:color="auto"/>
            </w:tcBorders>
            <w:hideMark/>
          </w:tcPr>
          <w:p w14:paraId="29F4D0C2" w14:textId="1715C4CC"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65</w:t>
            </w:r>
          </w:p>
        </w:tc>
        <w:tc>
          <w:tcPr>
            <w:tcW w:w="833" w:type="pct"/>
            <w:tcBorders>
              <w:top w:val="single" w:sz="4" w:space="0" w:color="auto"/>
              <w:left w:val="single" w:sz="4" w:space="0" w:color="auto"/>
              <w:bottom w:val="single" w:sz="4" w:space="0" w:color="auto"/>
              <w:right w:val="single" w:sz="4" w:space="0" w:color="auto"/>
            </w:tcBorders>
            <w:hideMark/>
          </w:tcPr>
          <w:p w14:paraId="2FF95F2B" w14:textId="77777777" w:rsidR="00EE5860" w:rsidRPr="00441CD0" w:rsidRDefault="00EE5860" w:rsidP="00BB0E1F">
            <w:pPr>
              <w:pStyle w:val="TAC"/>
              <w:rPr>
                <w:lang w:val="de-DE"/>
              </w:rPr>
            </w:pPr>
            <w:r w:rsidRPr="00441CD0">
              <w:rPr>
                <w:lang w:val="de-DE"/>
              </w:rPr>
              <w:t>4</w:t>
            </w:r>
          </w:p>
        </w:tc>
      </w:tr>
      <w:tr w:rsidR="00EE5860" w:rsidRPr="00441CD0" w14:paraId="1A0849D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5EF0E00" w14:textId="77777777" w:rsidR="00EE5860" w:rsidRPr="00441CD0" w:rsidRDefault="00EE5860" w:rsidP="00BB0E1F">
            <w:pPr>
              <w:pStyle w:val="TAC"/>
              <w:rPr>
                <w:lang w:val="sv-SE"/>
              </w:rPr>
            </w:pPr>
            <w:r w:rsidRPr="00441CD0">
              <w:rPr>
                <w:lang w:val="sv-SE"/>
              </w:rPr>
              <w:t>97</w:t>
            </w:r>
          </w:p>
        </w:tc>
        <w:tc>
          <w:tcPr>
            <w:tcW w:w="1962" w:type="pct"/>
            <w:tcBorders>
              <w:top w:val="single" w:sz="4" w:space="0" w:color="auto"/>
              <w:left w:val="single" w:sz="4" w:space="0" w:color="auto"/>
              <w:bottom w:val="single" w:sz="4" w:space="0" w:color="auto"/>
              <w:right w:val="single" w:sz="4" w:space="0" w:color="auto"/>
            </w:tcBorders>
            <w:hideMark/>
          </w:tcPr>
          <w:p w14:paraId="6EF9124E" w14:textId="77777777" w:rsidR="00EE5860" w:rsidRPr="00441CD0" w:rsidRDefault="00EE5860" w:rsidP="00BB0E1F">
            <w:pPr>
              <w:pStyle w:val="TAL"/>
              <w:rPr>
                <w:lang w:val="x-none"/>
              </w:rPr>
            </w:pPr>
            <w:r w:rsidRPr="00441CD0">
              <w:t>DL Flow Level Marking</w:t>
            </w:r>
          </w:p>
        </w:tc>
        <w:tc>
          <w:tcPr>
            <w:tcW w:w="1360" w:type="pct"/>
            <w:tcBorders>
              <w:top w:val="single" w:sz="4" w:space="0" w:color="auto"/>
              <w:left w:val="single" w:sz="4" w:space="0" w:color="auto"/>
              <w:bottom w:val="single" w:sz="4" w:space="0" w:color="auto"/>
              <w:right w:val="single" w:sz="4" w:space="0" w:color="auto"/>
            </w:tcBorders>
            <w:hideMark/>
          </w:tcPr>
          <w:p w14:paraId="6440215C" w14:textId="5E083929"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de-DE"/>
              </w:rPr>
              <w:t>66</w:t>
            </w:r>
          </w:p>
        </w:tc>
        <w:tc>
          <w:tcPr>
            <w:tcW w:w="833" w:type="pct"/>
            <w:tcBorders>
              <w:top w:val="single" w:sz="4" w:space="0" w:color="auto"/>
              <w:left w:val="single" w:sz="4" w:space="0" w:color="auto"/>
              <w:bottom w:val="single" w:sz="4" w:space="0" w:color="auto"/>
              <w:right w:val="single" w:sz="4" w:space="0" w:color="auto"/>
            </w:tcBorders>
            <w:hideMark/>
          </w:tcPr>
          <w:p w14:paraId="0B4CBD56" w14:textId="77777777" w:rsidR="00EE5860" w:rsidRPr="00441CD0" w:rsidRDefault="00EE5860" w:rsidP="00BB0E1F">
            <w:pPr>
              <w:pStyle w:val="TAC"/>
              <w:rPr>
                <w:lang w:val="de-DE"/>
              </w:rPr>
            </w:pPr>
            <w:r w:rsidRPr="00441CD0">
              <w:rPr>
                <w:lang w:val="de-DE"/>
              </w:rPr>
              <w:t>1</w:t>
            </w:r>
          </w:p>
        </w:tc>
      </w:tr>
      <w:tr w:rsidR="00EE5860" w:rsidRPr="00441CD0" w14:paraId="3AC75AB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B05560E" w14:textId="77777777" w:rsidR="00EE5860" w:rsidRPr="00441CD0" w:rsidRDefault="00EE5860" w:rsidP="00BB0E1F">
            <w:pPr>
              <w:pStyle w:val="TAC"/>
              <w:rPr>
                <w:lang w:val="sv-SE"/>
              </w:rPr>
            </w:pPr>
            <w:r w:rsidRPr="00441CD0">
              <w:rPr>
                <w:lang w:val="sv-SE"/>
              </w:rPr>
              <w:t>98</w:t>
            </w:r>
          </w:p>
        </w:tc>
        <w:tc>
          <w:tcPr>
            <w:tcW w:w="1962" w:type="pct"/>
            <w:tcBorders>
              <w:top w:val="single" w:sz="4" w:space="0" w:color="auto"/>
              <w:left w:val="single" w:sz="4" w:space="0" w:color="auto"/>
              <w:bottom w:val="single" w:sz="4" w:space="0" w:color="auto"/>
              <w:right w:val="single" w:sz="4" w:space="0" w:color="auto"/>
            </w:tcBorders>
            <w:hideMark/>
          </w:tcPr>
          <w:p w14:paraId="26C34395" w14:textId="77777777" w:rsidR="00EE5860" w:rsidRPr="00441CD0" w:rsidRDefault="00EE5860" w:rsidP="00BB0E1F">
            <w:pPr>
              <w:pStyle w:val="TAL"/>
              <w:rPr>
                <w:lang w:val="x-none"/>
              </w:rPr>
            </w:pPr>
            <w:r w:rsidRPr="00441CD0">
              <w:t>Header Enrichment</w:t>
            </w:r>
          </w:p>
        </w:tc>
        <w:tc>
          <w:tcPr>
            <w:tcW w:w="1360" w:type="pct"/>
            <w:tcBorders>
              <w:top w:val="single" w:sz="4" w:space="0" w:color="auto"/>
              <w:left w:val="single" w:sz="4" w:space="0" w:color="auto"/>
              <w:bottom w:val="single" w:sz="4" w:space="0" w:color="auto"/>
              <w:right w:val="single" w:sz="4" w:space="0" w:color="auto"/>
            </w:tcBorders>
            <w:hideMark/>
          </w:tcPr>
          <w:p w14:paraId="2C048592" w14:textId="3CF9CAFE"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de-DE"/>
              </w:rPr>
              <w:t>67</w:t>
            </w:r>
          </w:p>
        </w:tc>
        <w:tc>
          <w:tcPr>
            <w:tcW w:w="833" w:type="pct"/>
            <w:tcBorders>
              <w:top w:val="single" w:sz="4" w:space="0" w:color="auto"/>
              <w:left w:val="single" w:sz="4" w:space="0" w:color="auto"/>
              <w:bottom w:val="single" w:sz="4" w:space="0" w:color="auto"/>
              <w:right w:val="single" w:sz="4" w:space="0" w:color="auto"/>
            </w:tcBorders>
            <w:hideMark/>
          </w:tcPr>
          <w:p w14:paraId="4484EEBB" w14:textId="77777777" w:rsidR="00EE5860" w:rsidRPr="00441CD0" w:rsidRDefault="00EE5860" w:rsidP="00BB0E1F">
            <w:pPr>
              <w:pStyle w:val="TAC"/>
              <w:rPr>
                <w:lang w:val="de-DE"/>
              </w:rPr>
            </w:pPr>
            <w:r w:rsidRPr="00441CD0">
              <w:rPr>
                <w:lang w:val="de-DE"/>
              </w:rPr>
              <w:t>1</w:t>
            </w:r>
          </w:p>
        </w:tc>
      </w:tr>
      <w:tr w:rsidR="00EE5860" w:rsidRPr="00441CD0" w14:paraId="67DAC4E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0CF01612" w14:textId="77777777" w:rsidR="00EE5860" w:rsidRPr="00441CD0" w:rsidRDefault="00EE5860" w:rsidP="00BB0E1F">
            <w:pPr>
              <w:pStyle w:val="TAC"/>
              <w:rPr>
                <w:lang w:val="sv-SE"/>
              </w:rPr>
            </w:pPr>
            <w:r w:rsidRPr="00441CD0">
              <w:rPr>
                <w:lang w:val="sv-SE"/>
              </w:rPr>
              <w:t>99</w:t>
            </w:r>
          </w:p>
        </w:tc>
        <w:tc>
          <w:tcPr>
            <w:tcW w:w="1962" w:type="pct"/>
            <w:tcBorders>
              <w:top w:val="single" w:sz="4" w:space="0" w:color="auto"/>
              <w:left w:val="single" w:sz="4" w:space="0" w:color="auto"/>
              <w:bottom w:val="single" w:sz="4" w:space="0" w:color="auto"/>
              <w:right w:val="single" w:sz="4" w:space="0" w:color="auto"/>
            </w:tcBorders>
            <w:hideMark/>
          </w:tcPr>
          <w:p w14:paraId="718B601E" w14:textId="77777777" w:rsidR="00EE5860" w:rsidRPr="00441CD0" w:rsidRDefault="00EE5860" w:rsidP="00BB0E1F">
            <w:pPr>
              <w:pStyle w:val="TAL"/>
              <w:rPr>
                <w:lang w:val="x-none"/>
              </w:rPr>
            </w:pPr>
            <w:r w:rsidRPr="00441CD0">
              <w:t>Error Indication Report</w:t>
            </w:r>
          </w:p>
        </w:tc>
        <w:tc>
          <w:tcPr>
            <w:tcW w:w="1360" w:type="pct"/>
            <w:tcBorders>
              <w:top w:val="single" w:sz="4" w:space="0" w:color="auto"/>
              <w:left w:val="single" w:sz="4" w:space="0" w:color="auto"/>
              <w:bottom w:val="single" w:sz="4" w:space="0" w:color="auto"/>
              <w:right w:val="single" w:sz="4" w:space="0" w:color="auto"/>
            </w:tcBorders>
            <w:hideMark/>
          </w:tcPr>
          <w:p w14:paraId="0AF345DA" w14:textId="77777777" w:rsidR="00EE5860" w:rsidRPr="00441CD0" w:rsidRDefault="00EE5860" w:rsidP="00BB0E1F">
            <w:pPr>
              <w:pStyle w:val="TAL"/>
            </w:pPr>
            <w:r w:rsidRPr="00441CD0">
              <w:rPr>
                <w:szCs w:val="16"/>
              </w:rPr>
              <w:t>Extendable</w:t>
            </w:r>
            <w:r w:rsidRPr="00441CD0">
              <w:t xml:space="preserve"> / Table 7.5.8.</w:t>
            </w:r>
            <w:r w:rsidRPr="00441CD0">
              <w:rPr>
                <w:lang w:val="sv-SE"/>
              </w:rPr>
              <w:t>4</w:t>
            </w:r>
            <w:r w:rsidRPr="00441CD0">
              <w:t>-1</w:t>
            </w:r>
          </w:p>
        </w:tc>
        <w:tc>
          <w:tcPr>
            <w:tcW w:w="833" w:type="pct"/>
            <w:tcBorders>
              <w:top w:val="single" w:sz="4" w:space="0" w:color="auto"/>
              <w:left w:val="single" w:sz="4" w:space="0" w:color="auto"/>
              <w:bottom w:val="single" w:sz="4" w:space="0" w:color="auto"/>
              <w:right w:val="single" w:sz="4" w:space="0" w:color="auto"/>
            </w:tcBorders>
            <w:hideMark/>
          </w:tcPr>
          <w:p w14:paraId="31CB85DA" w14:textId="77777777" w:rsidR="00EE5860" w:rsidRPr="00441CD0" w:rsidRDefault="00EE5860" w:rsidP="00BB0E1F">
            <w:pPr>
              <w:pStyle w:val="TAC"/>
              <w:rPr>
                <w:lang w:val="fr-FR"/>
              </w:rPr>
            </w:pPr>
            <w:r w:rsidRPr="00441CD0">
              <w:rPr>
                <w:lang w:val="fr-FR"/>
              </w:rPr>
              <w:t>Not Applicable</w:t>
            </w:r>
          </w:p>
        </w:tc>
      </w:tr>
      <w:tr w:rsidR="00EE5860" w:rsidRPr="00441CD0" w14:paraId="37C6DDC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EBFA68E" w14:textId="77777777" w:rsidR="00EE5860" w:rsidRPr="00441CD0" w:rsidRDefault="00EE5860" w:rsidP="00BB0E1F">
            <w:pPr>
              <w:pStyle w:val="TAC"/>
              <w:rPr>
                <w:lang w:val="sv-SE"/>
              </w:rPr>
            </w:pPr>
            <w:r w:rsidRPr="00441CD0">
              <w:rPr>
                <w:lang w:val="sv-SE"/>
              </w:rPr>
              <w:t>100</w:t>
            </w:r>
          </w:p>
        </w:tc>
        <w:tc>
          <w:tcPr>
            <w:tcW w:w="1962" w:type="pct"/>
            <w:tcBorders>
              <w:top w:val="single" w:sz="4" w:space="0" w:color="auto"/>
              <w:left w:val="single" w:sz="4" w:space="0" w:color="auto"/>
              <w:bottom w:val="single" w:sz="4" w:space="0" w:color="auto"/>
              <w:right w:val="single" w:sz="4" w:space="0" w:color="auto"/>
            </w:tcBorders>
            <w:hideMark/>
          </w:tcPr>
          <w:p w14:paraId="296585FB" w14:textId="77777777" w:rsidR="00EE5860" w:rsidRPr="00441CD0" w:rsidRDefault="00EE5860" w:rsidP="00BB0E1F">
            <w:pPr>
              <w:pStyle w:val="TAL"/>
              <w:rPr>
                <w:lang w:val="x-none"/>
              </w:rPr>
            </w:pPr>
            <w:r w:rsidRPr="00441CD0">
              <w:t>Measurement Information</w:t>
            </w:r>
          </w:p>
        </w:tc>
        <w:tc>
          <w:tcPr>
            <w:tcW w:w="1360" w:type="pct"/>
            <w:tcBorders>
              <w:top w:val="single" w:sz="4" w:space="0" w:color="auto"/>
              <w:left w:val="single" w:sz="4" w:space="0" w:color="auto"/>
              <w:bottom w:val="single" w:sz="4" w:space="0" w:color="auto"/>
              <w:right w:val="single" w:sz="4" w:space="0" w:color="auto"/>
            </w:tcBorders>
            <w:hideMark/>
          </w:tcPr>
          <w:p w14:paraId="36D1B358" w14:textId="21AF78FD" w:rsidR="00EE5860" w:rsidRPr="00441CD0" w:rsidRDefault="00EE5860" w:rsidP="00BB0E1F">
            <w:pPr>
              <w:pStyle w:val="TAL"/>
              <w:rPr>
                <w:szCs w:val="16"/>
                <w:lang w:val="sv-SE"/>
              </w:rPr>
            </w:pPr>
            <w:r w:rsidRPr="00441CD0">
              <w:t xml:space="preserve">Extendable / </w:t>
            </w:r>
            <w:r w:rsidR="00415C19" w:rsidRPr="00441CD0">
              <w:t>Clause</w:t>
            </w:r>
            <w:r w:rsidR="00415C19">
              <w:t> </w:t>
            </w:r>
            <w:r w:rsidR="00415C19" w:rsidRPr="00441CD0">
              <w:t>8</w:t>
            </w:r>
            <w:r w:rsidRPr="00441CD0">
              <w:t>.2.</w:t>
            </w:r>
            <w:r w:rsidRPr="00441CD0">
              <w:rPr>
                <w:lang w:val="sv-SE"/>
              </w:rPr>
              <w:t>68</w:t>
            </w:r>
          </w:p>
        </w:tc>
        <w:tc>
          <w:tcPr>
            <w:tcW w:w="833" w:type="pct"/>
            <w:tcBorders>
              <w:top w:val="single" w:sz="4" w:space="0" w:color="auto"/>
              <w:left w:val="single" w:sz="4" w:space="0" w:color="auto"/>
              <w:bottom w:val="single" w:sz="4" w:space="0" w:color="auto"/>
              <w:right w:val="single" w:sz="4" w:space="0" w:color="auto"/>
            </w:tcBorders>
            <w:hideMark/>
          </w:tcPr>
          <w:p w14:paraId="25DA038C" w14:textId="77777777" w:rsidR="00EE5860" w:rsidRPr="00441CD0" w:rsidRDefault="00EE5860" w:rsidP="00BB0E1F">
            <w:pPr>
              <w:pStyle w:val="TAC"/>
              <w:rPr>
                <w:lang w:val="fr-FR"/>
              </w:rPr>
            </w:pPr>
            <w:r w:rsidRPr="00441CD0">
              <w:rPr>
                <w:lang w:val="de-DE"/>
              </w:rPr>
              <w:t>1</w:t>
            </w:r>
          </w:p>
        </w:tc>
      </w:tr>
      <w:tr w:rsidR="00EE5860" w:rsidRPr="00441CD0" w14:paraId="21F9012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3365BC1" w14:textId="77777777" w:rsidR="00EE5860" w:rsidRPr="00441CD0" w:rsidRDefault="00EE5860" w:rsidP="00BB0E1F">
            <w:pPr>
              <w:pStyle w:val="TAC"/>
              <w:rPr>
                <w:lang w:val="sv-SE"/>
              </w:rPr>
            </w:pPr>
            <w:r w:rsidRPr="00441CD0">
              <w:rPr>
                <w:lang w:val="sv-SE"/>
              </w:rPr>
              <w:t>101</w:t>
            </w:r>
          </w:p>
        </w:tc>
        <w:tc>
          <w:tcPr>
            <w:tcW w:w="1962" w:type="pct"/>
            <w:tcBorders>
              <w:top w:val="single" w:sz="4" w:space="0" w:color="auto"/>
              <w:left w:val="single" w:sz="4" w:space="0" w:color="auto"/>
              <w:bottom w:val="single" w:sz="4" w:space="0" w:color="auto"/>
              <w:right w:val="single" w:sz="4" w:space="0" w:color="auto"/>
            </w:tcBorders>
            <w:hideMark/>
          </w:tcPr>
          <w:p w14:paraId="376AD3C1" w14:textId="77777777" w:rsidR="00EE5860" w:rsidRPr="00441CD0" w:rsidRDefault="00EE5860" w:rsidP="00BB0E1F">
            <w:pPr>
              <w:pStyle w:val="TAL"/>
              <w:rPr>
                <w:lang w:val="x-none"/>
              </w:rPr>
            </w:pPr>
            <w:r w:rsidRPr="00441CD0">
              <w:t>Node Report Type</w:t>
            </w:r>
          </w:p>
        </w:tc>
        <w:tc>
          <w:tcPr>
            <w:tcW w:w="1360" w:type="pct"/>
            <w:tcBorders>
              <w:top w:val="single" w:sz="4" w:space="0" w:color="auto"/>
              <w:left w:val="single" w:sz="4" w:space="0" w:color="auto"/>
              <w:bottom w:val="single" w:sz="4" w:space="0" w:color="auto"/>
              <w:right w:val="single" w:sz="4" w:space="0" w:color="auto"/>
            </w:tcBorders>
            <w:hideMark/>
          </w:tcPr>
          <w:p w14:paraId="184A6862" w14:textId="63AAF33A"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69</w:t>
            </w:r>
          </w:p>
        </w:tc>
        <w:tc>
          <w:tcPr>
            <w:tcW w:w="833" w:type="pct"/>
            <w:tcBorders>
              <w:top w:val="single" w:sz="4" w:space="0" w:color="auto"/>
              <w:left w:val="single" w:sz="4" w:space="0" w:color="auto"/>
              <w:bottom w:val="single" w:sz="4" w:space="0" w:color="auto"/>
              <w:right w:val="single" w:sz="4" w:space="0" w:color="auto"/>
            </w:tcBorders>
            <w:hideMark/>
          </w:tcPr>
          <w:p w14:paraId="79934633" w14:textId="77777777" w:rsidR="00EE5860" w:rsidRPr="00441CD0" w:rsidRDefault="00EE5860" w:rsidP="00BB0E1F">
            <w:pPr>
              <w:pStyle w:val="TAC"/>
              <w:rPr>
                <w:lang w:val="de-DE"/>
              </w:rPr>
            </w:pPr>
            <w:r w:rsidRPr="00441CD0">
              <w:rPr>
                <w:lang w:val="de-DE"/>
              </w:rPr>
              <w:t>1</w:t>
            </w:r>
          </w:p>
        </w:tc>
      </w:tr>
      <w:tr w:rsidR="00EE5860" w:rsidRPr="00441CD0" w14:paraId="7AEE351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8ACDFFF" w14:textId="77777777" w:rsidR="00EE5860" w:rsidRPr="00441CD0" w:rsidRDefault="00EE5860" w:rsidP="00BB0E1F">
            <w:pPr>
              <w:pStyle w:val="TAC"/>
              <w:rPr>
                <w:lang w:val="sv-SE"/>
              </w:rPr>
            </w:pPr>
            <w:r w:rsidRPr="00441CD0">
              <w:rPr>
                <w:lang w:val="sv-SE"/>
              </w:rPr>
              <w:t>102</w:t>
            </w:r>
          </w:p>
        </w:tc>
        <w:tc>
          <w:tcPr>
            <w:tcW w:w="1962" w:type="pct"/>
            <w:tcBorders>
              <w:top w:val="single" w:sz="4" w:space="0" w:color="auto"/>
              <w:left w:val="single" w:sz="4" w:space="0" w:color="auto"/>
              <w:bottom w:val="single" w:sz="4" w:space="0" w:color="auto"/>
              <w:right w:val="single" w:sz="4" w:space="0" w:color="auto"/>
            </w:tcBorders>
            <w:hideMark/>
          </w:tcPr>
          <w:p w14:paraId="4B1A1C64" w14:textId="77777777" w:rsidR="00EE5860" w:rsidRPr="00441CD0" w:rsidRDefault="00EE5860" w:rsidP="00BB0E1F">
            <w:pPr>
              <w:pStyle w:val="TAL"/>
              <w:rPr>
                <w:lang w:val="x-none"/>
              </w:rPr>
            </w:pPr>
            <w:r w:rsidRPr="00441CD0">
              <w:t>User Plane Path Failure Report</w:t>
            </w:r>
          </w:p>
        </w:tc>
        <w:tc>
          <w:tcPr>
            <w:tcW w:w="1360" w:type="pct"/>
            <w:tcBorders>
              <w:top w:val="single" w:sz="4" w:space="0" w:color="auto"/>
              <w:left w:val="single" w:sz="4" w:space="0" w:color="auto"/>
              <w:bottom w:val="single" w:sz="4" w:space="0" w:color="auto"/>
              <w:right w:val="single" w:sz="4" w:space="0" w:color="auto"/>
            </w:tcBorders>
            <w:hideMark/>
          </w:tcPr>
          <w:p w14:paraId="43C0119A" w14:textId="77777777" w:rsidR="00EE5860" w:rsidRPr="00441CD0" w:rsidRDefault="00EE5860" w:rsidP="00BB0E1F">
            <w:pPr>
              <w:pStyle w:val="TAL"/>
            </w:pPr>
            <w:r w:rsidRPr="00441CD0">
              <w:t>Extendable / Table 7.4.</w:t>
            </w:r>
            <w:r w:rsidRPr="00441CD0">
              <w:rPr>
                <w:lang w:val="sv-SE"/>
              </w:rPr>
              <w:t>5</w:t>
            </w:r>
            <w:r w:rsidRPr="00441CD0">
              <w:t>.1.2-1</w:t>
            </w:r>
          </w:p>
        </w:tc>
        <w:tc>
          <w:tcPr>
            <w:tcW w:w="833" w:type="pct"/>
            <w:tcBorders>
              <w:top w:val="single" w:sz="4" w:space="0" w:color="auto"/>
              <w:left w:val="single" w:sz="4" w:space="0" w:color="auto"/>
              <w:bottom w:val="single" w:sz="4" w:space="0" w:color="auto"/>
              <w:right w:val="single" w:sz="4" w:space="0" w:color="auto"/>
            </w:tcBorders>
            <w:hideMark/>
          </w:tcPr>
          <w:p w14:paraId="3A7022A7" w14:textId="77777777" w:rsidR="00EE5860" w:rsidRPr="00441CD0" w:rsidRDefault="00EE5860" w:rsidP="00BB0E1F">
            <w:pPr>
              <w:pStyle w:val="TAC"/>
              <w:rPr>
                <w:lang w:val="de-DE"/>
              </w:rPr>
            </w:pPr>
            <w:r w:rsidRPr="00441CD0">
              <w:rPr>
                <w:lang w:val="de-DE"/>
              </w:rPr>
              <w:t>Not Applicable</w:t>
            </w:r>
          </w:p>
        </w:tc>
      </w:tr>
      <w:tr w:rsidR="00EE5860" w:rsidRPr="00441CD0" w14:paraId="0F11668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F786836" w14:textId="77777777" w:rsidR="00EE5860" w:rsidRPr="00441CD0" w:rsidRDefault="00EE5860" w:rsidP="00BB0E1F">
            <w:pPr>
              <w:pStyle w:val="TAC"/>
              <w:rPr>
                <w:lang w:val="sv-SE"/>
              </w:rPr>
            </w:pPr>
            <w:r w:rsidRPr="00441CD0">
              <w:rPr>
                <w:lang w:val="sv-SE"/>
              </w:rPr>
              <w:t>103</w:t>
            </w:r>
          </w:p>
        </w:tc>
        <w:tc>
          <w:tcPr>
            <w:tcW w:w="1962" w:type="pct"/>
            <w:tcBorders>
              <w:top w:val="single" w:sz="4" w:space="0" w:color="auto"/>
              <w:left w:val="single" w:sz="4" w:space="0" w:color="auto"/>
              <w:bottom w:val="single" w:sz="4" w:space="0" w:color="auto"/>
              <w:right w:val="single" w:sz="4" w:space="0" w:color="auto"/>
            </w:tcBorders>
            <w:hideMark/>
          </w:tcPr>
          <w:p w14:paraId="6942AEF7" w14:textId="77777777" w:rsidR="00EE5860" w:rsidRPr="00441CD0" w:rsidRDefault="00EE5860" w:rsidP="00BB0E1F">
            <w:pPr>
              <w:pStyle w:val="TAL"/>
              <w:rPr>
                <w:lang w:val="x-none"/>
              </w:rPr>
            </w:pPr>
            <w:r w:rsidRPr="00441CD0">
              <w:t>Remote GTP-U Peer</w:t>
            </w:r>
          </w:p>
        </w:tc>
        <w:tc>
          <w:tcPr>
            <w:tcW w:w="1360" w:type="pct"/>
            <w:tcBorders>
              <w:top w:val="single" w:sz="4" w:space="0" w:color="auto"/>
              <w:left w:val="single" w:sz="4" w:space="0" w:color="auto"/>
              <w:bottom w:val="single" w:sz="4" w:space="0" w:color="auto"/>
              <w:right w:val="single" w:sz="4" w:space="0" w:color="auto"/>
            </w:tcBorders>
            <w:hideMark/>
          </w:tcPr>
          <w:p w14:paraId="3E3F2148" w14:textId="3CE32F65"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70</w:t>
            </w:r>
          </w:p>
        </w:tc>
        <w:tc>
          <w:tcPr>
            <w:tcW w:w="833" w:type="pct"/>
            <w:tcBorders>
              <w:top w:val="single" w:sz="4" w:space="0" w:color="auto"/>
              <w:left w:val="single" w:sz="4" w:space="0" w:color="auto"/>
              <w:bottom w:val="single" w:sz="4" w:space="0" w:color="auto"/>
              <w:right w:val="single" w:sz="4" w:space="0" w:color="auto"/>
            </w:tcBorders>
            <w:hideMark/>
          </w:tcPr>
          <w:p w14:paraId="16ECA20C" w14:textId="77777777" w:rsidR="00EE5860" w:rsidRPr="00441CD0" w:rsidRDefault="00EE5860" w:rsidP="00BB0E1F">
            <w:pPr>
              <w:pStyle w:val="TAC"/>
              <w:rPr>
                <w:lang w:val="de-DE"/>
              </w:rPr>
            </w:pPr>
            <w:r w:rsidRPr="00441CD0">
              <w:rPr>
                <w:lang w:val="fr-FR"/>
              </w:rPr>
              <w:t>1</w:t>
            </w:r>
          </w:p>
        </w:tc>
      </w:tr>
      <w:tr w:rsidR="00EE5860" w:rsidRPr="00441CD0" w14:paraId="3F5E534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996028F" w14:textId="77777777" w:rsidR="00EE5860" w:rsidRPr="00441CD0" w:rsidRDefault="00EE5860" w:rsidP="00BB0E1F">
            <w:pPr>
              <w:pStyle w:val="TAC"/>
              <w:rPr>
                <w:lang w:val="sv-SE"/>
              </w:rPr>
            </w:pPr>
            <w:r w:rsidRPr="00441CD0">
              <w:rPr>
                <w:lang w:val="sv-SE"/>
              </w:rPr>
              <w:t>104</w:t>
            </w:r>
          </w:p>
        </w:tc>
        <w:tc>
          <w:tcPr>
            <w:tcW w:w="1962" w:type="pct"/>
            <w:tcBorders>
              <w:top w:val="single" w:sz="4" w:space="0" w:color="auto"/>
              <w:left w:val="single" w:sz="4" w:space="0" w:color="auto"/>
              <w:bottom w:val="single" w:sz="4" w:space="0" w:color="auto"/>
              <w:right w:val="single" w:sz="4" w:space="0" w:color="auto"/>
            </w:tcBorders>
            <w:hideMark/>
          </w:tcPr>
          <w:p w14:paraId="7AECFB6B" w14:textId="77777777" w:rsidR="00EE5860" w:rsidRPr="00441CD0" w:rsidRDefault="00EE5860" w:rsidP="00BB0E1F">
            <w:pPr>
              <w:pStyle w:val="TAL"/>
              <w:rPr>
                <w:lang w:val="x-none"/>
              </w:rPr>
            </w:pPr>
            <w:r w:rsidRPr="00441CD0">
              <w:t>UR-SEQN</w:t>
            </w:r>
          </w:p>
        </w:tc>
        <w:tc>
          <w:tcPr>
            <w:tcW w:w="1360" w:type="pct"/>
            <w:tcBorders>
              <w:top w:val="single" w:sz="4" w:space="0" w:color="auto"/>
              <w:left w:val="single" w:sz="4" w:space="0" w:color="auto"/>
              <w:bottom w:val="single" w:sz="4" w:space="0" w:color="auto"/>
              <w:right w:val="single" w:sz="4" w:space="0" w:color="auto"/>
            </w:tcBorders>
            <w:hideMark/>
          </w:tcPr>
          <w:p w14:paraId="70761F0B" w14:textId="380AA1FA" w:rsidR="00EE5860" w:rsidRPr="00441CD0" w:rsidRDefault="00EE5860" w:rsidP="00BB0E1F">
            <w:pPr>
              <w:pStyle w:val="TAL"/>
              <w:rPr>
                <w:lang w:val="sv-SE"/>
              </w:rPr>
            </w:pPr>
            <w:r w:rsidRPr="00441CD0">
              <w:t xml:space="preserve">Fixed Length / </w:t>
            </w:r>
            <w:r w:rsidR="00415C19" w:rsidRPr="00441CD0">
              <w:t>Clause</w:t>
            </w:r>
            <w:r w:rsidR="00415C19">
              <w:t> </w:t>
            </w:r>
            <w:r w:rsidR="00415C19" w:rsidRPr="00441CD0">
              <w:t>8</w:t>
            </w:r>
            <w:r w:rsidRPr="00441CD0">
              <w:t>.2.</w:t>
            </w:r>
            <w:r w:rsidRPr="00441CD0">
              <w:rPr>
                <w:lang w:val="sv-SE"/>
              </w:rPr>
              <w:t>71</w:t>
            </w:r>
          </w:p>
        </w:tc>
        <w:tc>
          <w:tcPr>
            <w:tcW w:w="833" w:type="pct"/>
            <w:tcBorders>
              <w:top w:val="single" w:sz="4" w:space="0" w:color="auto"/>
              <w:left w:val="single" w:sz="4" w:space="0" w:color="auto"/>
              <w:bottom w:val="single" w:sz="4" w:space="0" w:color="auto"/>
              <w:right w:val="single" w:sz="4" w:space="0" w:color="auto"/>
            </w:tcBorders>
            <w:hideMark/>
          </w:tcPr>
          <w:p w14:paraId="7E91EDD7" w14:textId="77777777" w:rsidR="00EE5860" w:rsidRPr="00441CD0" w:rsidRDefault="00EE5860" w:rsidP="00BB0E1F">
            <w:pPr>
              <w:pStyle w:val="TAC"/>
              <w:rPr>
                <w:lang w:val="de-DE"/>
              </w:rPr>
            </w:pPr>
            <w:r w:rsidRPr="00441CD0">
              <w:rPr>
                <w:lang w:val="de-DE"/>
              </w:rPr>
              <w:t>4</w:t>
            </w:r>
          </w:p>
        </w:tc>
      </w:tr>
      <w:tr w:rsidR="00EE5860" w:rsidRPr="00441CD0" w14:paraId="7F18E21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0ACD216" w14:textId="77777777" w:rsidR="00EE5860" w:rsidRPr="00441CD0" w:rsidRDefault="00EE5860" w:rsidP="00BB0E1F">
            <w:pPr>
              <w:pStyle w:val="TAC"/>
              <w:rPr>
                <w:lang w:val="sv-SE"/>
              </w:rPr>
            </w:pPr>
            <w:r w:rsidRPr="00441CD0">
              <w:rPr>
                <w:lang w:val="sv-SE"/>
              </w:rPr>
              <w:t>105</w:t>
            </w:r>
          </w:p>
        </w:tc>
        <w:tc>
          <w:tcPr>
            <w:tcW w:w="1962" w:type="pct"/>
            <w:tcBorders>
              <w:top w:val="single" w:sz="4" w:space="0" w:color="auto"/>
              <w:left w:val="single" w:sz="4" w:space="0" w:color="auto"/>
              <w:bottom w:val="single" w:sz="4" w:space="0" w:color="auto"/>
              <w:right w:val="single" w:sz="4" w:space="0" w:color="auto"/>
            </w:tcBorders>
            <w:hideMark/>
          </w:tcPr>
          <w:p w14:paraId="210457EE" w14:textId="77777777" w:rsidR="00EE5860" w:rsidRPr="00441CD0" w:rsidRDefault="00EE5860" w:rsidP="00BB0E1F">
            <w:pPr>
              <w:pStyle w:val="TAL"/>
              <w:rPr>
                <w:lang w:val="x-none"/>
              </w:rPr>
            </w:pPr>
            <w:r w:rsidRPr="00441CD0">
              <w:t>Update Duplicating Parameters</w:t>
            </w:r>
          </w:p>
        </w:tc>
        <w:tc>
          <w:tcPr>
            <w:tcW w:w="1360" w:type="pct"/>
            <w:tcBorders>
              <w:top w:val="single" w:sz="4" w:space="0" w:color="auto"/>
              <w:left w:val="single" w:sz="4" w:space="0" w:color="auto"/>
              <w:bottom w:val="single" w:sz="4" w:space="0" w:color="auto"/>
              <w:right w:val="single" w:sz="4" w:space="0" w:color="auto"/>
            </w:tcBorders>
            <w:hideMark/>
          </w:tcPr>
          <w:p w14:paraId="3EAE194E" w14:textId="77777777" w:rsidR="00EE5860" w:rsidRPr="00441CD0" w:rsidRDefault="00EE5860" w:rsidP="00BB0E1F">
            <w:pPr>
              <w:pStyle w:val="TAL"/>
            </w:pPr>
            <w:r w:rsidRPr="00441CD0">
              <w:t>Extendable / Table 7.5.4</w:t>
            </w:r>
            <w:r w:rsidRPr="00441CD0">
              <w:rPr>
                <w:lang w:val="de-DE"/>
              </w:rPr>
              <w:t>.3-3</w:t>
            </w:r>
          </w:p>
        </w:tc>
        <w:tc>
          <w:tcPr>
            <w:tcW w:w="833" w:type="pct"/>
            <w:tcBorders>
              <w:top w:val="single" w:sz="4" w:space="0" w:color="auto"/>
              <w:left w:val="single" w:sz="4" w:space="0" w:color="auto"/>
              <w:bottom w:val="single" w:sz="4" w:space="0" w:color="auto"/>
              <w:right w:val="single" w:sz="4" w:space="0" w:color="auto"/>
            </w:tcBorders>
            <w:hideMark/>
          </w:tcPr>
          <w:p w14:paraId="380DA8FE" w14:textId="77777777" w:rsidR="00EE5860" w:rsidRPr="00441CD0" w:rsidRDefault="00EE5860" w:rsidP="00BB0E1F">
            <w:pPr>
              <w:pStyle w:val="TAC"/>
              <w:rPr>
                <w:lang w:val="de-DE"/>
              </w:rPr>
            </w:pPr>
            <w:r w:rsidRPr="00441CD0">
              <w:rPr>
                <w:lang w:val="fr-FR"/>
              </w:rPr>
              <w:t>Not Applicable</w:t>
            </w:r>
          </w:p>
        </w:tc>
      </w:tr>
      <w:tr w:rsidR="00EE5860" w:rsidRPr="00441CD0" w14:paraId="2EC1E1EA"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8A5EFE1" w14:textId="77777777" w:rsidR="00EE5860" w:rsidRPr="00441CD0" w:rsidRDefault="00EE5860" w:rsidP="00BB0E1F">
            <w:pPr>
              <w:pStyle w:val="TAC"/>
              <w:rPr>
                <w:lang w:val="sv-SE"/>
              </w:rPr>
            </w:pPr>
            <w:r w:rsidRPr="00441CD0">
              <w:rPr>
                <w:lang w:val="sv-SE"/>
              </w:rPr>
              <w:t>106</w:t>
            </w:r>
          </w:p>
        </w:tc>
        <w:tc>
          <w:tcPr>
            <w:tcW w:w="1962" w:type="pct"/>
            <w:tcBorders>
              <w:top w:val="single" w:sz="4" w:space="0" w:color="auto"/>
              <w:left w:val="single" w:sz="4" w:space="0" w:color="auto"/>
              <w:bottom w:val="single" w:sz="4" w:space="0" w:color="auto"/>
              <w:right w:val="single" w:sz="4" w:space="0" w:color="auto"/>
            </w:tcBorders>
            <w:hideMark/>
          </w:tcPr>
          <w:p w14:paraId="10F08A0B" w14:textId="77777777" w:rsidR="00EE5860" w:rsidRPr="00441CD0" w:rsidRDefault="00EE5860" w:rsidP="00BB0E1F">
            <w:pPr>
              <w:pStyle w:val="TAL"/>
              <w:rPr>
                <w:lang w:val="x-none"/>
              </w:rPr>
            </w:pPr>
            <w:r w:rsidRPr="00441CD0">
              <w:t xml:space="preserve">Activate Predefined Rules </w:t>
            </w:r>
          </w:p>
        </w:tc>
        <w:tc>
          <w:tcPr>
            <w:tcW w:w="1360" w:type="pct"/>
            <w:tcBorders>
              <w:top w:val="single" w:sz="4" w:space="0" w:color="auto"/>
              <w:left w:val="single" w:sz="4" w:space="0" w:color="auto"/>
              <w:bottom w:val="single" w:sz="4" w:space="0" w:color="auto"/>
              <w:right w:val="single" w:sz="4" w:space="0" w:color="auto"/>
            </w:tcBorders>
            <w:hideMark/>
          </w:tcPr>
          <w:p w14:paraId="76EC92D9" w14:textId="55C97BC9" w:rsidR="00EE5860" w:rsidRPr="00441CD0" w:rsidRDefault="00EE5860" w:rsidP="00BB0E1F">
            <w:pPr>
              <w:pStyle w:val="TAL"/>
            </w:pPr>
            <w:r w:rsidRPr="00441CD0">
              <w:t xml:space="preserve">Variable Length / </w:t>
            </w:r>
            <w:r w:rsidR="00415C19" w:rsidRPr="00441CD0">
              <w:t>Clause</w:t>
            </w:r>
            <w:r w:rsidR="00415C19">
              <w:t> </w:t>
            </w:r>
            <w:r w:rsidR="00415C19" w:rsidRPr="00441CD0">
              <w:t>8</w:t>
            </w:r>
            <w:r w:rsidRPr="00441CD0">
              <w:t>.2.</w:t>
            </w:r>
            <w:r w:rsidRPr="00441CD0">
              <w:rPr>
                <w:lang w:val="sv-SE"/>
              </w:rPr>
              <w:t>72</w:t>
            </w:r>
          </w:p>
        </w:tc>
        <w:tc>
          <w:tcPr>
            <w:tcW w:w="833" w:type="pct"/>
            <w:tcBorders>
              <w:top w:val="single" w:sz="4" w:space="0" w:color="auto"/>
              <w:left w:val="single" w:sz="4" w:space="0" w:color="auto"/>
              <w:bottom w:val="single" w:sz="4" w:space="0" w:color="auto"/>
              <w:right w:val="single" w:sz="4" w:space="0" w:color="auto"/>
            </w:tcBorders>
            <w:hideMark/>
          </w:tcPr>
          <w:p w14:paraId="6CCA7A47" w14:textId="77777777" w:rsidR="00EE5860" w:rsidRPr="00441CD0" w:rsidRDefault="00EE5860" w:rsidP="00BB0E1F">
            <w:pPr>
              <w:pStyle w:val="TAC"/>
              <w:rPr>
                <w:lang w:val="fr-FR"/>
              </w:rPr>
            </w:pPr>
            <w:r w:rsidRPr="00441CD0">
              <w:rPr>
                <w:lang w:val="de-DE"/>
              </w:rPr>
              <w:t>Not Applicable</w:t>
            </w:r>
          </w:p>
        </w:tc>
      </w:tr>
      <w:tr w:rsidR="00EE5860" w:rsidRPr="00441CD0" w14:paraId="4578C28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F04AC0B" w14:textId="77777777" w:rsidR="00EE5860" w:rsidRPr="00441CD0" w:rsidRDefault="00EE5860" w:rsidP="00BB0E1F">
            <w:pPr>
              <w:pStyle w:val="TAC"/>
              <w:rPr>
                <w:lang w:val="sv-SE"/>
              </w:rPr>
            </w:pPr>
            <w:r w:rsidRPr="00441CD0">
              <w:rPr>
                <w:lang w:val="sv-SE"/>
              </w:rPr>
              <w:t>107</w:t>
            </w:r>
          </w:p>
        </w:tc>
        <w:tc>
          <w:tcPr>
            <w:tcW w:w="1962" w:type="pct"/>
            <w:tcBorders>
              <w:top w:val="single" w:sz="4" w:space="0" w:color="auto"/>
              <w:left w:val="single" w:sz="4" w:space="0" w:color="auto"/>
              <w:bottom w:val="single" w:sz="4" w:space="0" w:color="auto"/>
              <w:right w:val="single" w:sz="4" w:space="0" w:color="auto"/>
            </w:tcBorders>
            <w:hideMark/>
          </w:tcPr>
          <w:p w14:paraId="5148FA43" w14:textId="77777777" w:rsidR="00EE5860" w:rsidRPr="00441CD0" w:rsidRDefault="00EE5860" w:rsidP="00BB0E1F">
            <w:pPr>
              <w:pStyle w:val="TAL"/>
              <w:rPr>
                <w:lang w:val="x-none"/>
              </w:rPr>
            </w:pPr>
            <w:r w:rsidRPr="00441CD0">
              <w:t xml:space="preserve">Deactivate Predefined Rules </w:t>
            </w:r>
          </w:p>
        </w:tc>
        <w:tc>
          <w:tcPr>
            <w:tcW w:w="1360" w:type="pct"/>
            <w:tcBorders>
              <w:top w:val="single" w:sz="4" w:space="0" w:color="auto"/>
              <w:left w:val="single" w:sz="4" w:space="0" w:color="auto"/>
              <w:bottom w:val="single" w:sz="4" w:space="0" w:color="auto"/>
              <w:right w:val="single" w:sz="4" w:space="0" w:color="auto"/>
            </w:tcBorders>
            <w:hideMark/>
          </w:tcPr>
          <w:p w14:paraId="77B5B520" w14:textId="62E202B7" w:rsidR="00EE5860" w:rsidRPr="00441CD0" w:rsidRDefault="00EE5860" w:rsidP="00BB0E1F">
            <w:pPr>
              <w:pStyle w:val="TAL"/>
            </w:pPr>
            <w:r w:rsidRPr="00441CD0">
              <w:t xml:space="preserve">Variable Length / </w:t>
            </w:r>
            <w:r w:rsidR="00415C19" w:rsidRPr="00441CD0">
              <w:t>Clause</w:t>
            </w:r>
            <w:r w:rsidR="00415C19">
              <w:t> </w:t>
            </w:r>
            <w:r w:rsidR="00415C19" w:rsidRPr="00441CD0">
              <w:t>8</w:t>
            </w:r>
            <w:r w:rsidRPr="00441CD0">
              <w:t>.2.</w:t>
            </w:r>
            <w:r w:rsidRPr="00441CD0">
              <w:rPr>
                <w:lang w:val="sv-SE"/>
              </w:rPr>
              <w:t>73</w:t>
            </w:r>
          </w:p>
        </w:tc>
        <w:tc>
          <w:tcPr>
            <w:tcW w:w="833" w:type="pct"/>
            <w:tcBorders>
              <w:top w:val="single" w:sz="4" w:space="0" w:color="auto"/>
              <w:left w:val="single" w:sz="4" w:space="0" w:color="auto"/>
              <w:bottom w:val="single" w:sz="4" w:space="0" w:color="auto"/>
              <w:right w:val="single" w:sz="4" w:space="0" w:color="auto"/>
            </w:tcBorders>
            <w:hideMark/>
          </w:tcPr>
          <w:p w14:paraId="10F29632" w14:textId="77777777" w:rsidR="00EE5860" w:rsidRPr="00441CD0" w:rsidRDefault="00EE5860" w:rsidP="00BB0E1F">
            <w:pPr>
              <w:pStyle w:val="TAC"/>
              <w:rPr>
                <w:lang w:val="fr-FR"/>
              </w:rPr>
            </w:pPr>
            <w:r w:rsidRPr="00441CD0">
              <w:rPr>
                <w:lang w:val="de-DE"/>
              </w:rPr>
              <w:t>Not Applicable</w:t>
            </w:r>
          </w:p>
        </w:tc>
      </w:tr>
      <w:tr w:rsidR="00EE5860" w:rsidRPr="00441CD0" w14:paraId="1934DC4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4CB57A9" w14:textId="77777777" w:rsidR="00EE5860" w:rsidRPr="00441CD0" w:rsidRDefault="00EE5860" w:rsidP="00BB0E1F">
            <w:pPr>
              <w:pStyle w:val="TAC"/>
              <w:rPr>
                <w:lang w:val="sv-SE"/>
              </w:rPr>
            </w:pPr>
            <w:r w:rsidRPr="00441CD0">
              <w:rPr>
                <w:lang w:val="sv-SE"/>
              </w:rPr>
              <w:t>108</w:t>
            </w:r>
          </w:p>
        </w:tc>
        <w:tc>
          <w:tcPr>
            <w:tcW w:w="1962" w:type="pct"/>
            <w:tcBorders>
              <w:top w:val="single" w:sz="4" w:space="0" w:color="auto"/>
              <w:left w:val="single" w:sz="4" w:space="0" w:color="auto"/>
              <w:bottom w:val="single" w:sz="4" w:space="0" w:color="auto"/>
              <w:right w:val="single" w:sz="4" w:space="0" w:color="auto"/>
            </w:tcBorders>
            <w:hideMark/>
          </w:tcPr>
          <w:p w14:paraId="47EEC516" w14:textId="77777777" w:rsidR="00EE5860" w:rsidRPr="00441CD0" w:rsidRDefault="00EE5860" w:rsidP="00BB0E1F">
            <w:pPr>
              <w:pStyle w:val="TAL"/>
              <w:rPr>
                <w:lang w:val="x-none"/>
              </w:rPr>
            </w:pPr>
            <w:r w:rsidRPr="00441CD0">
              <w:t>FAR ID</w:t>
            </w:r>
          </w:p>
        </w:tc>
        <w:tc>
          <w:tcPr>
            <w:tcW w:w="1360" w:type="pct"/>
            <w:tcBorders>
              <w:top w:val="single" w:sz="4" w:space="0" w:color="auto"/>
              <w:left w:val="single" w:sz="4" w:space="0" w:color="auto"/>
              <w:bottom w:val="single" w:sz="4" w:space="0" w:color="auto"/>
              <w:right w:val="single" w:sz="4" w:space="0" w:color="auto"/>
            </w:tcBorders>
            <w:hideMark/>
          </w:tcPr>
          <w:p w14:paraId="2E0BBCE7" w14:textId="59A74367"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de-DE"/>
              </w:rPr>
              <w:t>74</w:t>
            </w:r>
          </w:p>
        </w:tc>
        <w:tc>
          <w:tcPr>
            <w:tcW w:w="833" w:type="pct"/>
            <w:tcBorders>
              <w:top w:val="single" w:sz="4" w:space="0" w:color="auto"/>
              <w:left w:val="single" w:sz="4" w:space="0" w:color="auto"/>
              <w:bottom w:val="single" w:sz="4" w:space="0" w:color="auto"/>
              <w:right w:val="single" w:sz="4" w:space="0" w:color="auto"/>
            </w:tcBorders>
            <w:hideMark/>
          </w:tcPr>
          <w:p w14:paraId="135AB094" w14:textId="77777777" w:rsidR="00EE5860" w:rsidRPr="00441CD0" w:rsidRDefault="00EE5860" w:rsidP="00BB0E1F">
            <w:pPr>
              <w:pStyle w:val="TAC"/>
              <w:rPr>
                <w:lang w:val="de-DE"/>
              </w:rPr>
            </w:pPr>
            <w:r w:rsidRPr="00441CD0">
              <w:rPr>
                <w:lang w:val="de-DE"/>
              </w:rPr>
              <w:t>4</w:t>
            </w:r>
          </w:p>
        </w:tc>
      </w:tr>
      <w:tr w:rsidR="00EE5860" w:rsidRPr="00441CD0" w14:paraId="05C79EA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BF29630" w14:textId="77777777" w:rsidR="00EE5860" w:rsidRPr="00441CD0" w:rsidRDefault="00EE5860" w:rsidP="00BB0E1F">
            <w:pPr>
              <w:pStyle w:val="TAC"/>
              <w:rPr>
                <w:lang w:val="sv-SE"/>
              </w:rPr>
            </w:pPr>
            <w:r w:rsidRPr="00441CD0">
              <w:rPr>
                <w:lang w:val="sv-SE"/>
              </w:rPr>
              <w:t>109</w:t>
            </w:r>
          </w:p>
        </w:tc>
        <w:tc>
          <w:tcPr>
            <w:tcW w:w="1962" w:type="pct"/>
            <w:tcBorders>
              <w:top w:val="single" w:sz="4" w:space="0" w:color="auto"/>
              <w:left w:val="single" w:sz="4" w:space="0" w:color="auto"/>
              <w:bottom w:val="single" w:sz="4" w:space="0" w:color="auto"/>
              <w:right w:val="single" w:sz="4" w:space="0" w:color="auto"/>
            </w:tcBorders>
            <w:hideMark/>
          </w:tcPr>
          <w:p w14:paraId="44786A7B" w14:textId="77777777" w:rsidR="00EE5860" w:rsidRPr="00441CD0" w:rsidRDefault="00EE5860" w:rsidP="00BB0E1F">
            <w:pPr>
              <w:pStyle w:val="TAL"/>
              <w:rPr>
                <w:lang w:val="x-none"/>
              </w:rPr>
            </w:pPr>
            <w:r w:rsidRPr="00441CD0">
              <w:t>QER ID</w:t>
            </w:r>
          </w:p>
        </w:tc>
        <w:tc>
          <w:tcPr>
            <w:tcW w:w="1360" w:type="pct"/>
            <w:tcBorders>
              <w:top w:val="single" w:sz="4" w:space="0" w:color="auto"/>
              <w:left w:val="single" w:sz="4" w:space="0" w:color="auto"/>
              <w:bottom w:val="single" w:sz="4" w:space="0" w:color="auto"/>
              <w:right w:val="single" w:sz="4" w:space="0" w:color="auto"/>
            </w:tcBorders>
            <w:hideMark/>
          </w:tcPr>
          <w:p w14:paraId="5A99CF9E" w14:textId="42D70C10"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de-DE"/>
              </w:rPr>
              <w:t>75</w:t>
            </w:r>
          </w:p>
        </w:tc>
        <w:tc>
          <w:tcPr>
            <w:tcW w:w="833" w:type="pct"/>
            <w:tcBorders>
              <w:top w:val="single" w:sz="4" w:space="0" w:color="auto"/>
              <w:left w:val="single" w:sz="4" w:space="0" w:color="auto"/>
              <w:bottom w:val="single" w:sz="4" w:space="0" w:color="auto"/>
              <w:right w:val="single" w:sz="4" w:space="0" w:color="auto"/>
            </w:tcBorders>
            <w:hideMark/>
          </w:tcPr>
          <w:p w14:paraId="59BEBF8E" w14:textId="77777777" w:rsidR="00EE5860" w:rsidRPr="00441CD0" w:rsidRDefault="00EE5860" w:rsidP="00BB0E1F">
            <w:pPr>
              <w:pStyle w:val="TAC"/>
              <w:rPr>
                <w:lang w:val="de-DE"/>
              </w:rPr>
            </w:pPr>
            <w:r w:rsidRPr="00441CD0">
              <w:rPr>
                <w:lang w:val="de-DE"/>
              </w:rPr>
              <w:t>4</w:t>
            </w:r>
          </w:p>
        </w:tc>
      </w:tr>
      <w:tr w:rsidR="00EE5860" w:rsidRPr="00441CD0" w14:paraId="6737132B"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61E2E01" w14:textId="77777777" w:rsidR="00EE5860" w:rsidRPr="00441CD0" w:rsidRDefault="00EE5860" w:rsidP="00BB0E1F">
            <w:pPr>
              <w:pStyle w:val="TAC"/>
              <w:rPr>
                <w:lang w:val="sv-SE"/>
              </w:rPr>
            </w:pPr>
            <w:r w:rsidRPr="00441CD0">
              <w:rPr>
                <w:lang w:val="sv-SE"/>
              </w:rPr>
              <w:t>110</w:t>
            </w:r>
          </w:p>
        </w:tc>
        <w:tc>
          <w:tcPr>
            <w:tcW w:w="1962" w:type="pct"/>
            <w:tcBorders>
              <w:top w:val="single" w:sz="4" w:space="0" w:color="auto"/>
              <w:left w:val="single" w:sz="4" w:space="0" w:color="auto"/>
              <w:bottom w:val="single" w:sz="4" w:space="0" w:color="auto"/>
              <w:right w:val="single" w:sz="4" w:space="0" w:color="auto"/>
            </w:tcBorders>
            <w:hideMark/>
          </w:tcPr>
          <w:p w14:paraId="5ED7C530" w14:textId="77777777" w:rsidR="00EE5860" w:rsidRPr="00441CD0" w:rsidRDefault="00EE5860" w:rsidP="00BB0E1F">
            <w:pPr>
              <w:pStyle w:val="TAL"/>
              <w:rPr>
                <w:lang w:val="x-none"/>
              </w:rPr>
            </w:pPr>
            <w:r w:rsidRPr="00441CD0">
              <w:t>OCI Flags</w:t>
            </w:r>
          </w:p>
        </w:tc>
        <w:tc>
          <w:tcPr>
            <w:tcW w:w="1360" w:type="pct"/>
            <w:tcBorders>
              <w:top w:val="single" w:sz="4" w:space="0" w:color="auto"/>
              <w:left w:val="single" w:sz="4" w:space="0" w:color="auto"/>
              <w:bottom w:val="single" w:sz="4" w:space="0" w:color="auto"/>
              <w:right w:val="single" w:sz="4" w:space="0" w:color="auto"/>
            </w:tcBorders>
            <w:hideMark/>
          </w:tcPr>
          <w:p w14:paraId="16B4A0B3" w14:textId="312C0F11"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76</w:t>
            </w:r>
          </w:p>
        </w:tc>
        <w:tc>
          <w:tcPr>
            <w:tcW w:w="833" w:type="pct"/>
            <w:tcBorders>
              <w:top w:val="single" w:sz="4" w:space="0" w:color="auto"/>
              <w:left w:val="single" w:sz="4" w:space="0" w:color="auto"/>
              <w:bottom w:val="single" w:sz="4" w:space="0" w:color="auto"/>
              <w:right w:val="single" w:sz="4" w:space="0" w:color="auto"/>
            </w:tcBorders>
            <w:hideMark/>
          </w:tcPr>
          <w:p w14:paraId="2A85B9D6" w14:textId="77777777" w:rsidR="00EE5860" w:rsidRPr="00441CD0" w:rsidRDefault="00EE5860" w:rsidP="00BB0E1F">
            <w:pPr>
              <w:pStyle w:val="TAC"/>
              <w:rPr>
                <w:lang w:val="de-DE"/>
              </w:rPr>
            </w:pPr>
            <w:r w:rsidRPr="00441CD0">
              <w:rPr>
                <w:lang w:val="de-DE"/>
              </w:rPr>
              <w:t>1</w:t>
            </w:r>
          </w:p>
        </w:tc>
      </w:tr>
      <w:tr w:rsidR="00EE5860" w:rsidRPr="00441CD0" w14:paraId="4217C2B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6E73CF3" w14:textId="77777777" w:rsidR="00EE5860" w:rsidRPr="00441CD0" w:rsidRDefault="00EE5860" w:rsidP="00BB0E1F">
            <w:pPr>
              <w:pStyle w:val="TAC"/>
              <w:rPr>
                <w:lang w:val="sv-SE"/>
              </w:rPr>
            </w:pPr>
            <w:r w:rsidRPr="00441CD0">
              <w:rPr>
                <w:lang w:val="sv-SE"/>
              </w:rPr>
              <w:t>111</w:t>
            </w:r>
          </w:p>
        </w:tc>
        <w:tc>
          <w:tcPr>
            <w:tcW w:w="1962" w:type="pct"/>
            <w:tcBorders>
              <w:top w:val="single" w:sz="4" w:space="0" w:color="auto"/>
              <w:left w:val="single" w:sz="4" w:space="0" w:color="auto"/>
              <w:bottom w:val="single" w:sz="4" w:space="0" w:color="auto"/>
              <w:right w:val="single" w:sz="4" w:space="0" w:color="auto"/>
            </w:tcBorders>
            <w:hideMark/>
          </w:tcPr>
          <w:p w14:paraId="301A186F" w14:textId="77777777" w:rsidR="00EE5860" w:rsidRPr="00441CD0" w:rsidRDefault="00EE5860" w:rsidP="00BB0E1F">
            <w:pPr>
              <w:pStyle w:val="TAL"/>
              <w:rPr>
                <w:lang w:val="x-none"/>
              </w:rPr>
            </w:pPr>
            <w:r w:rsidRPr="00441CD0">
              <w:t>PFCP Association Release Request</w:t>
            </w:r>
          </w:p>
        </w:tc>
        <w:tc>
          <w:tcPr>
            <w:tcW w:w="1360" w:type="pct"/>
            <w:tcBorders>
              <w:top w:val="single" w:sz="4" w:space="0" w:color="auto"/>
              <w:left w:val="single" w:sz="4" w:space="0" w:color="auto"/>
              <w:bottom w:val="single" w:sz="4" w:space="0" w:color="auto"/>
              <w:right w:val="single" w:sz="4" w:space="0" w:color="auto"/>
            </w:tcBorders>
            <w:hideMark/>
          </w:tcPr>
          <w:p w14:paraId="74283236" w14:textId="2E5260C0"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77</w:t>
            </w:r>
          </w:p>
        </w:tc>
        <w:tc>
          <w:tcPr>
            <w:tcW w:w="833" w:type="pct"/>
            <w:tcBorders>
              <w:top w:val="single" w:sz="4" w:space="0" w:color="auto"/>
              <w:left w:val="single" w:sz="4" w:space="0" w:color="auto"/>
              <w:bottom w:val="single" w:sz="4" w:space="0" w:color="auto"/>
              <w:right w:val="single" w:sz="4" w:space="0" w:color="auto"/>
            </w:tcBorders>
            <w:hideMark/>
          </w:tcPr>
          <w:p w14:paraId="451B444B" w14:textId="77777777" w:rsidR="00EE5860" w:rsidRPr="00441CD0" w:rsidRDefault="00EE5860" w:rsidP="00BB0E1F">
            <w:pPr>
              <w:pStyle w:val="TAC"/>
              <w:rPr>
                <w:lang w:val="de-DE"/>
              </w:rPr>
            </w:pPr>
            <w:r w:rsidRPr="00441CD0">
              <w:rPr>
                <w:lang w:val="de-DE"/>
              </w:rPr>
              <w:t>1</w:t>
            </w:r>
          </w:p>
        </w:tc>
      </w:tr>
      <w:tr w:rsidR="00EE5860" w:rsidRPr="00441CD0" w14:paraId="78BDE87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494EB27" w14:textId="77777777" w:rsidR="00EE5860" w:rsidRPr="00441CD0" w:rsidRDefault="00EE5860" w:rsidP="00BB0E1F">
            <w:pPr>
              <w:pStyle w:val="TAC"/>
              <w:rPr>
                <w:lang w:val="sv-SE"/>
              </w:rPr>
            </w:pPr>
            <w:r w:rsidRPr="00441CD0">
              <w:rPr>
                <w:lang w:val="sv-SE"/>
              </w:rPr>
              <w:t>112</w:t>
            </w:r>
          </w:p>
        </w:tc>
        <w:tc>
          <w:tcPr>
            <w:tcW w:w="1962" w:type="pct"/>
            <w:tcBorders>
              <w:top w:val="single" w:sz="4" w:space="0" w:color="auto"/>
              <w:left w:val="single" w:sz="4" w:space="0" w:color="auto"/>
              <w:bottom w:val="single" w:sz="4" w:space="0" w:color="auto"/>
              <w:right w:val="single" w:sz="4" w:space="0" w:color="auto"/>
            </w:tcBorders>
            <w:hideMark/>
          </w:tcPr>
          <w:p w14:paraId="000DEB66" w14:textId="77777777" w:rsidR="00EE5860" w:rsidRPr="00441CD0" w:rsidRDefault="00EE5860" w:rsidP="00BB0E1F">
            <w:pPr>
              <w:pStyle w:val="TAL"/>
              <w:rPr>
                <w:lang w:val="x-none"/>
              </w:rPr>
            </w:pPr>
            <w:r w:rsidRPr="00441CD0">
              <w:t>Graceful Release Period</w:t>
            </w:r>
          </w:p>
        </w:tc>
        <w:tc>
          <w:tcPr>
            <w:tcW w:w="1360" w:type="pct"/>
            <w:tcBorders>
              <w:top w:val="single" w:sz="4" w:space="0" w:color="auto"/>
              <w:left w:val="single" w:sz="4" w:space="0" w:color="auto"/>
              <w:bottom w:val="single" w:sz="4" w:space="0" w:color="auto"/>
              <w:right w:val="single" w:sz="4" w:space="0" w:color="auto"/>
            </w:tcBorders>
            <w:hideMark/>
          </w:tcPr>
          <w:p w14:paraId="310C4C52" w14:textId="25716D4D"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78</w:t>
            </w:r>
          </w:p>
        </w:tc>
        <w:tc>
          <w:tcPr>
            <w:tcW w:w="833" w:type="pct"/>
            <w:tcBorders>
              <w:top w:val="single" w:sz="4" w:space="0" w:color="auto"/>
              <w:left w:val="single" w:sz="4" w:space="0" w:color="auto"/>
              <w:bottom w:val="single" w:sz="4" w:space="0" w:color="auto"/>
              <w:right w:val="single" w:sz="4" w:space="0" w:color="auto"/>
            </w:tcBorders>
            <w:hideMark/>
          </w:tcPr>
          <w:p w14:paraId="3FD8BC55" w14:textId="77777777" w:rsidR="00EE5860" w:rsidRPr="00441CD0" w:rsidRDefault="00EE5860" w:rsidP="00BB0E1F">
            <w:pPr>
              <w:pStyle w:val="TAC"/>
              <w:rPr>
                <w:lang w:val="de-DE"/>
              </w:rPr>
            </w:pPr>
            <w:r w:rsidRPr="00441CD0">
              <w:rPr>
                <w:lang w:val="de-DE"/>
              </w:rPr>
              <w:t>1</w:t>
            </w:r>
          </w:p>
        </w:tc>
      </w:tr>
      <w:tr w:rsidR="00EE5860" w:rsidRPr="00441CD0" w14:paraId="32C46959"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88CD48F" w14:textId="77777777" w:rsidR="00EE5860" w:rsidRPr="00441CD0" w:rsidRDefault="00EE5860" w:rsidP="00BB0E1F">
            <w:pPr>
              <w:pStyle w:val="TAC"/>
              <w:rPr>
                <w:lang w:val="sv-SE"/>
              </w:rPr>
            </w:pPr>
            <w:r w:rsidRPr="00441CD0">
              <w:rPr>
                <w:lang w:val="sv-SE"/>
              </w:rPr>
              <w:t>113</w:t>
            </w:r>
          </w:p>
        </w:tc>
        <w:tc>
          <w:tcPr>
            <w:tcW w:w="1962" w:type="pct"/>
            <w:tcBorders>
              <w:top w:val="single" w:sz="4" w:space="0" w:color="auto"/>
              <w:left w:val="single" w:sz="4" w:space="0" w:color="auto"/>
              <w:bottom w:val="single" w:sz="4" w:space="0" w:color="auto"/>
              <w:right w:val="single" w:sz="4" w:space="0" w:color="auto"/>
            </w:tcBorders>
            <w:hideMark/>
          </w:tcPr>
          <w:p w14:paraId="3DC34100" w14:textId="77777777" w:rsidR="00EE5860" w:rsidRPr="00441CD0" w:rsidRDefault="00EE5860" w:rsidP="00BB0E1F">
            <w:pPr>
              <w:pStyle w:val="TAL"/>
              <w:rPr>
                <w:lang w:val="x-none"/>
              </w:rPr>
            </w:pPr>
            <w:r w:rsidRPr="00441CD0">
              <w:t>PDN Type</w:t>
            </w:r>
          </w:p>
        </w:tc>
        <w:tc>
          <w:tcPr>
            <w:tcW w:w="1360" w:type="pct"/>
            <w:tcBorders>
              <w:top w:val="single" w:sz="4" w:space="0" w:color="auto"/>
              <w:left w:val="single" w:sz="4" w:space="0" w:color="auto"/>
              <w:bottom w:val="single" w:sz="4" w:space="0" w:color="auto"/>
              <w:right w:val="single" w:sz="4" w:space="0" w:color="auto"/>
            </w:tcBorders>
            <w:hideMark/>
          </w:tcPr>
          <w:p w14:paraId="06A168AE" w14:textId="75B3C6C5"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79</w:t>
            </w:r>
          </w:p>
        </w:tc>
        <w:tc>
          <w:tcPr>
            <w:tcW w:w="833" w:type="pct"/>
            <w:tcBorders>
              <w:top w:val="single" w:sz="4" w:space="0" w:color="auto"/>
              <w:left w:val="single" w:sz="4" w:space="0" w:color="auto"/>
              <w:bottom w:val="single" w:sz="4" w:space="0" w:color="auto"/>
              <w:right w:val="single" w:sz="4" w:space="0" w:color="auto"/>
            </w:tcBorders>
            <w:hideMark/>
          </w:tcPr>
          <w:p w14:paraId="7939A037" w14:textId="77777777" w:rsidR="00EE5860" w:rsidRPr="00441CD0" w:rsidRDefault="00EE5860" w:rsidP="00BB0E1F">
            <w:pPr>
              <w:pStyle w:val="TAC"/>
              <w:rPr>
                <w:lang w:val="de-DE"/>
              </w:rPr>
            </w:pPr>
            <w:r w:rsidRPr="00441CD0">
              <w:rPr>
                <w:lang w:val="de-DE"/>
              </w:rPr>
              <w:t>1</w:t>
            </w:r>
          </w:p>
        </w:tc>
      </w:tr>
      <w:tr w:rsidR="00EE5860" w:rsidRPr="00441CD0" w14:paraId="28C89B94"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40A4F7A" w14:textId="77777777" w:rsidR="00EE5860" w:rsidRPr="00441CD0" w:rsidRDefault="00EE5860" w:rsidP="00BB0E1F">
            <w:pPr>
              <w:pStyle w:val="TAC"/>
              <w:rPr>
                <w:lang w:val="sv-SE"/>
              </w:rPr>
            </w:pPr>
            <w:r w:rsidRPr="00441CD0">
              <w:rPr>
                <w:lang w:val="sv-SE"/>
              </w:rPr>
              <w:t>114</w:t>
            </w:r>
          </w:p>
        </w:tc>
        <w:tc>
          <w:tcPr>
            <w:tcW w:w="1962" w:type="pct"/>
            <w:tcBorders>
              <w:top w:val="single" w:sz="4" w:space="0" w:color="auto"/>
              <w:left w:val="single" w:sz="4" w:space="0" w:color="auto"/>
              <w:bottom w:val="single" w:sz="4" w:space="0" w:color="auto"/>
              <w:right w:val="single" w:sz="4" w:space="0" w:color="auto"/>
            </w:tcBorders>
            <w:hideMark/>
          </w:tcPr>
          <w:p w14:paraId="0A97D47D" w14:textId="77777777" w:rsidR="00EE5860" w:rsidRPr="00441CD0" w:rsidRDefault="00EE5860" w:rsidP="00BB0E1F">
            <w:pPr>
              <w:pStyle w:val="TAL"/>
              <w:rPr>
                <w:lang w:val="x-none"/>
              </w:rPr>
            </w:pPr>
            <w:r w:rsidRPr="00441CD0">
              <w:t>Failed Rule ID</w:t>
            </w:r>
          </w:p>
        </w:tc>
        <w:tc>
          <w:tcPr>
            <w:tcW w:w="1360" w:type="pct"/>
            <w:tcBorders>
              <w:top w:val="single" w:sz="4" w:space="0" w:color="auto"/>
              <w:left w:val="single" w:sz="4" w:space="0" w:color="auto"/>
              <w:bottom w:val="single" w:sz="4" w:space="0" w:color="auto"/>
              <w:right w:val="single" w:sz="4" w:space="0" w:color="auto"/>
            </w:tcBorders>
            <w:hideMark/>
          </w:tcPr>
          <w:p w14:paraId="7DBF78BA" w14:textId="53FBA6DA"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80</w:t>
            </w:r>
          </w:p>
        </w:tc>
        <w:tc>
          <w:tcPr>
            <w:tcW w:w="833" w:type="pct"/>
            <w:tcBorders>
              <w:top w:val="single" w:sz="4" w:space="0" w:color="auto"/>
              <w:left w:val="single" w:sz="4" w:space="0" w:color="auto"/>
              <w:bottom w:val="single" w:sz="4" w:space="0" w:color="auto"/>
              <w:right w:val="single" w:sz="4" w:space="0" w:color="auto"/>
            </w:tcBorders>
            <w:hideMark/>
          </w:tcPr>
          <w:p w14:paraId="3587760D" w14:textId="77777777" w:rsidR="00EE5860" w:rsidRPr="00441CD0" w:rsidRDefault="00EE5860" w:rsidP="00BB0E1F">
            <w:pPr>
              <w:pStyle w:val="TAC"/>
              <w:rPr>
                <w:lang w:val="de-DE"/>
              </w:rPr>
            </w:pPr>
            <w:r w:rsidRPr="00441CD0">
              <w:rPr>
                <w:lang w:val="de-DE"/>
              </w:rPr>
              <w:t>1</w:t>
            </w:r>
          </w:p>
        </w:tc>
      </w:tr>
      <w:tr w:rsidR="00EE5860" w:rsidRPr="00441CD0" w14:paraId="6A5F570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30541DA" w14:textId="77777777" w:rsidR="00EE5860" w:rsidRPr="00441CD0" w:rsidRDefault="00EE5860" w:rsidP="00BB0E1F">
            <w:pPr>
              <w:pStyle w:val="TAC"/>
              <w:rPr>
                <w:lang w:val="sv-SE"/>
              </w:rPr>
            </w:pPr>
            <w:r w:rsidRPr="00441CD0">
              <w:rPr>
                <w:lang w:val="sv-SE"/>
              </w:rPr>
              <w:t>115</w:t>
            </w:r>
          </w:p>
        </w:tc>
        <w:tc>
          <w:tcPr>
            <w:tcW w:w="1962" w:type="pct"/>
            <w:tcBorders>
              <w:top w:val="single" w:sz="4" w:space="0" w:color="auto"/>
              <w:left w:val="single" w:sz="4" w:space="0" w:color="auto"/>
              <w:bottom w:val="single" w:sz="4" w:space="0" w:color="auto"/>
              <w:right w:val="single" w:sz="4" w:space="0" w:color="auto"/>
            </w:tcBorders>
            <w:hideMark/>
          </w:tcPr>
          <w:p w14:paraId="6BBC0DCD" w14:textId="77777777" w:rsidR="00EE5860" w:rsidRPr="00441CD0" w:rsidRDefault="00EE5860" w:rsidP="00BB0E1F">
            <w:pPr>
              <w:pStyle w:val="TAL"/>
              <w:rPr>
                <w:lang w:val="x-none"/>
              </w:rPr>
            </w:pPr>
            <w:r w:rsidRPr="00441CD0">
              <w:t>Time Quota Mechanism</w:t>
            </w:r>
          </w:p>
        </w:tc>
        <w:tc>
          <w:tcPr>
            <w:tcW w:w="1360" w:type="pct"/>
            <w:tcBorders>
              <w:top w:val="single" w:sz="4" w:space="0" w:color="auto"/>
              <w:left w:val="single" w:sz="4" w:space="0" w:color="auto"/>
              <w:bottom w:val="single" w:sz="4" w:space="0" w:color="auto"/>
              <w:right w:val="single" w:sz="4" w:space="0" w:color="auto"/>
            </w:tcBorders>
            <w:hideMark/>
          </w:tcPr>
          <w:p w14:paraId="286A67DC" w14:textId="48AD9040"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.2.81</w:t>
            </w:r>
          </w:p>
        </w:tc>
        <w:tc>
          <w:tcPr>
            <w:tcW w:w="833" w:type="pct"/>
            <w:tcBorders>
              <w:top w:val="single" w:sz="4" w:space="0" w:color="auto"/>
              <w:left w:val="single" w:sz="4" w:space="0" w:color="auto"/>
              <w:bottom w:val="single" w:sz="4" w:space="0" w:color="auto"/>
              <w:right w:val="single" w:sz="4" w:space="0" w:color="auto"/>
            </w:tcBorders>
            <w:hideMark/>
          </w:tcPr>
          <w:p w14:paraId="151F3C77" w14:textId="77777777" w:rsidR="00EE5860" w:rsidRPr="00441CD0" w:rsidRDefault="00EE5860" w:rsidP="00BB0E1F">
            <w:pPr>
              <w:pStyle w:val="TAC"/>
              <w:rPr>
                <w:lang w:val="de-DE"/>
              </w:rPr>
            </w:pPr>
            <w:r w:rsidRPr="00441CD0">
              <w:rPr>
                <w:lang w:val="de-DE" w:eastAsia="zh-CN"/>
              </w:rPr>
              <w:t>1</w:t>
            </w:r>
          </w:p>
        </w:tc>
      </w:tr>
      <w:tr w:rsidR="00EE5860" w:rsidRPr="00441CD0" w14:paraId="263A66A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69A916A" w14:textId="77777777" w:rsidR="00EE5860" w:rsidRPr="00441CD0" w:rsidRDefault="00EE5860" w:rsidP="00BB0E1F">
            <w:pPr>
              <w:pStyle w:val="TAC"/>
              <w:rPr>
                <w:lang w:val="sv-SE"/>
              </w:rPr>
            </w:pPr>
            <w:r w:rsidRPr="00441CD0">
              <w:rPr>
                <w:lang w:val="sv-SE"/>
              </w:rPr>
              <w:t>116</w:t>
            </w:r>
          </w:p>
        </w:tc>
        <w:tc>
          <w:tcPr>
            <w:tcW w:w="1962" w:type="pct"/>
            <w:tcBorders>
              <w:top w:val="single" w:sz="4" w:space="0" w:color="auto"/>
              <w:left w:val="single" w:sz="4" w:space="0" w:color="auto"/>
              <w:bottom w:val="single" w:sz="4" w:space="0" w:color="auto"/>
              <w:right w:val="single" w:sz="4" w:space="0" w:color="auto"/>
            </w:tcBorders>
            <w:hideMark/>
          </w:tcPr>
          <w:p w14:paraId="52C98299" w14:textId="77777777" w:rsidR="00EE5860" w:rsidRPr="00441CD0" w:rsidRDefault="00EE5860" w:rsidP="00BB0E1F">
            <w:pPr>
              <w:pStyle w:val="TAL"/>
              <w:rPr>
                <w:lang w:val="x-none"/>
              </w:rPr>
            </w:pPr>
            <w:r w:rsidRPr="00441CD0">
              <w:t>Reserved</w:t>
            </w:r>
          </w:p>
        </w:tc>
        <w:tc>
          <w:tcPr>
            <w:tcW w:w="1360" w:type="pct"/>
            <w:tcBorders>
              <w:top w:val="single" w:sz="4" w:space="0" w:color="auto"/>
              <w:left w:val="single" w:sz="4" w:space="0" w:color="auto"/>
              <w:bottom w:val="single" w:sz="4" w:space="0" w:color="auto"/>
              <w:right w:val="single" w:sz="4" w:space="0" w:color="auto"/>
            </w:tcBorders>
            <w:hideMark/>
          </w:tcPr>
          <w:p w14:paraId="17A4016D" w14:textId="77777777" w:rsidR="00EE5860" w:rsidRPr="00441CD0" w:rsidRDefault="00EE5860" w:rsidP="00BB0E1F">
            <w:pPr>
              <w:pStyle w:val="TAL"/>
            </w:pPr>
          </w:p>
        </w:tc>
        <w:tc>
          <w:tcPr>
            <w:tcW w:w="833" w:type="pct"/>
            <w:tcBorders>
              <w:top w:val="single" w:sz="4" w:space="0" w:color="auto"/>
              <w:left w:val="single" w:sz="4" w:space="0" w:color="auto"/>
              <w:bottom w:val="single" w:sz="4" w:space="0" w:color="auto"/>
              <w:right w:val="single" w:sz="4" w:space="0" w:color="auto"/>
            </w:tcBorders>
            <w:hideMark/>
          </w:tcPr>
          <w:p w14:paraId="09D75DE9" w14:textId="77777777" w:rsidR="00EE5860" w:rsidRPr="00441CD0" w:rsidRDefault="00EE5860" w:rsidP="00BB0E1F">
            <w:pPr>
              <w:pStyle w:val="TAC"/>
              <w:rPr>
                <w:lang w:val="de-DE"/>
              </w:rPr>
            </w:pPr>
          </w:p>
        </w:tc>
      </w:tr>
      <w:tr w:rsidR="00EE5860" w:rsidRPr="00441CD0" w14:paraId="68DA5F0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981A2B6" w14:textId="77777777" w:rsidR="00EE5860" w:rsidRPr="00441CD0" w:rsidRDefault="00EE5860" w:rsidP="00BB0E1F">
            <w:pPr>
              <w:pStyle w:val="TAC"/>
              <w:rPr>
                <w:lang w:val="x-none"/>
              </w:rPr>
            </w:pPr>
            <w:r w:rsidRPr="00441CD0">
              <w:t>117</w:t>
            </w:r>
          </w:p>
        </w:tc>
        <w:tc>
          <w:tcPr>
            <w:tcW w:w="1962" w:type="pct"/>
            <w:tcBorders>
              <w:top w:val="single" w:sz="4" w:space="0" w:color="auto"/>
              <w:left w:val="single" w:sz="4" w:space="0" w:color="auto"/>
              <w:bottom w:val="single" w:sz="4" w:space="0" w:color="auto"/>
              <w:right w:val="single" w:sz="4" w:space="0" w:color="auto"/>
            </w:tcBorders>
            <w:hideMark/>
          </w:tcPr>
          <w:p w14:paraId="6D4BEBDE" w14:textId="77777777" w:rsidR="00EE5860" w:rsidRPr="00441CD0" w:rsidRDefault="00EE5860" w:rsidP="00BB0E1F">
            <w:pPr>
              <w:pStyle w:val="TAL"/>
              <w:rPr>
                <w:sz w:val="16"/>
                <w:szCs w:val="16"/>
              </w:rPr>
            </w:pPr>
            <w:r w:rsidRPr="00441CD0">
              <w:t>User Plane Inactivity Timer</w:t>
            </w:r>
          </w:p>
        </w:tc>
        <w:tc>
          <w:tcPr>
            <w:tcW w:w="1360" w:type="pct"/>
            <w:tcBorders>
              <w:top w:val="single" w:sz="4" w:space="0" w:color="auto"/>
              <w:left w:val="single" w:sz="4" w:space="0" w:color="auto"/>
              <w:bottom w:val="single" w:sz="4" w:space="0" w:color="auto"/>
              <w:right w:val="single" w:sz="4" w:space="0" w:color="auto"/>
            </w:tcBorders>
            <w:hideMark/>
          </w:tcPr>
          <w:p w14:paraId="14A495FE" w14:textId="0DBB21F1" w:rsidR="00EE5860" w:rsidRPr="00441CD0" w:rsidRDefault="00EE5860" w:rsidP="00BB0E1F">
            <w:pPr>
              <w:pStyle w:val="TAL"/>
            </w:pPr>
            <w:r w:rsidRPr="00441CD0">
              <w:t>Extendable /</w:t>
            </w:r>
            <w:r w:rsidR="00415C19" w:rsidRPr="00441CD0">
              <w:t>Clause</w:t>
            </w:r>
            <w:r w:rsidR="00415C19">
              <w:t> </w:t>
            </w:r>
            <w:r w:rsidR="00415C19" w:rsidRPr="00441CD0">
              <w:rPr>
                <w:lang w:eastAsia="zh-CN"/>
              </w:rPr>
              <w:t>8</w:t>
            </w:r>
            <w:r w:rsidRPr="00441CD0">
              <w:rPr>
                <w:lang w:eastAsia="ja-JP"/>
              </w:rPr>
              <w:t>.</w:t>
            </w:r>
            <w:r w:rsidRPr="00441CD0">
              <w:rPr>
                <w:lang w:val="en-US" w:eastAsia="ja-JP"/>
              </w:rPr>
              <w:t>2.</w:t>
            </w:r>
            <w:r w:rsidRPr="00441CD0">
              <w:rPr>
                <w:lang w:val="en-US" w:eastAsia="zh-CN"/>
              </w:rPr>
              <w:t>83</w:t>
            </w:r>
          </w:p>
        </w:tc>
        <w:tc>
          <w:tcPr>
            <w:tcW w:w="833" w:type="pct"/>
            <w:tcBorders>
              <w:top w:val="single" w:sz="4" w:space="0" w:color="auto"/>
              <w:left w:val="single" w:sz="4" w:space="0" w:color="auto"/>
              <w:bottom w:val="single" w:sz="4" w:space="0" w:color="auto"/>
              <w:right w:val="single" w:sz="4" w:space="0" w:color="auto"/>
            </w:tcBorders>
            <w:hideMark/>
          </w:tcPr>
          <w:p w14:paraId="091AEBF2" w14:textId="77777777" w:rsidR="00EE5860" w:rsidRPr="00441CD0" w:rsidRDefault="00EE5860" w:rsidP="00BB0E1F">
            <w:pPr>
              <w:pStyle w:val="TAL"/>
              <w:jc w:val="center"/>
              <w:rPr>
                <w:sz w:val="16"/>
                <w:szCs w:val="16"/>
                <w:lang w:val="sv-SE"/>
              </w:rPr>
            </w:pPr>
            <w:r w:rsidRPr="00441CD0">
              <w:rPr>
                <w:sz w:val="16"/>
                <w:szCs w:val="16"/>
                <w:lang w:val="sv-SE"/>
              </w:rPr>
              <w:t>4</w:t>
            </w:r>
          </w:p>
        </w:tc>
      </w:tr>
      <w:tr w:rsidR="00EE5860" w:rsidRPr="00441CD0" w14:paraId="68D76DD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C7B9D21" w14:textId="77777777" w:rsidR="00EE5860" w:rsidRPr="00441CD0" w:rsidRDefault="00EE5860" w:rsidP="00BB0E1F">
            <w:pPr>
              <w:pStyle w:val="TAC"/>
              <w:rPr>
                <w:lang w:val="sv-SE"/>
              </w:rPr>
            </w:pPr>
            <w:r w:rsidRPr="00441CD0">
              <w:rPr>
                <w:lang w:val="sv-SE"/>
              </w:rPr>
              <w:t>118</w:t>
            </w:r>
          </w:p>
        </w:tc>
        <w:tc>
          <w:tcPr>
            <w:tcW w:w="1962" w:type="pct"/>
            <w:tcBorders>
              <w:top w:val="single" w:sz="4" w:space="0" w:color="auto"/>
              <w:left w:val="single" w:sz="4" w:space="0" w:color="auto"/>
              <w:bottom w:val="single" w:sz="4" w:space="0" w:color="auto"/>
              <w:right w:val="single" w:sz="4" w:space="0" w:color="auto"/>
            </w:tcBorders>
            <w:hideMark/>
          </w:tcPr>
          <w:p w14:paraId="4D47C6D1" w14:textId="77777777" w:rsidR="00EE5860" w:rsidRPr="00441CD0" w:rsidRDefault="00EE5860" w:rsidP="00BB0E1F">
            <w:pPr>
              <w:pStyle w:val="TAL"/>
              <w:rPr>
                <w:lang w:val="x-none"/>
              </w:rPr>
            </w:pPr>
            <w:r w:rsidRPr="00441CD0">
              <w:t>Aggregated URRs</w:t>
            </w:r>
          </w:p>
        </w:tc>
        <w:tc>
          <w:tcPr>
            <w:tcW w:w="1360" w:type="pct"/>
            <w:tcBorders>
              <w:top w:val="single" w:sz="4" w:space="0" w:color="auto"/>
              <w:left w:val="single" w:sz="4" w:space="0" w:color="auto"/>
              <w:bottom w:val="single" w:sz="4" w:space="0" w:color="auto"/>
              <w:right w:val="single" w:sz="4" w:space="0" w:color="auto"/>
            </w:tcBorders>
            <w:hideMark/>
          </w:tcPr>
          <w:p w14:paraId="55A312DF" w14:textId="77777777" w:rsidR="00EE5860" w:rsidRPr="00441CD0" w:rsidRDefault="00EE5860" w:rsidP="00BB0E1F">
            <w:pPr>
              <w:pStyle w:val="TAL"/>
            </w:pPr>
            <w:r w:rsidRPr="00441CD0">
              <w:rPr>
                <w:szCs w:val="16"/>
              </w:rPr>
              <w:t>Extendable</w:t>
            </w:r>
            <w:r w:rsidRPr="00441CD0">
              <w:t xml:space="preserve"> / Table 7.5.</w:t>
            </w:r>
            <w:r w:rsidRPr="00441CD0">
              <w:rPr>
                <w:lang w:val="de-DE"/>
              </w:rPr>
              <w:t>2.4</w:t>
            </w:r>
            <w:r w:rsidRPr="00441CD0">
              <w:t>-</w:t>
            </w:r>
            <w:r w:rsidRPr="00441CD0">
              <w:rPr>
                <w:lang w:val="de-DE"/>
              </w:rPr>
              <w:t>2</w:t>
            </w:r>
          </w:p>
        </w:tc>
        <w:tc>
          <w:tcPr>
            <w:tcW w:w="833" w:type="pct"/>
            <w:tcBorders>
              <w:top w:val="single" w:sz="4" w:space="0" w:color="auto"/>
              <w:left w:val="single" w:sz="4" w:space="0" w:color="auto"/>
              <w:bottom w:val="single" w:sz="4" w:space="0" w:color="auto"/>
              <w:right w:val="single" w:sz="4" w:space="0" w:color="auto"/>
            </w:tcBorders>
            <w:hideMark/>
          </w:tcPr>
          <w:p w14:paraId="6C17D1C5" w14:textId="77777777" w:rsidR="00EE5860" w:rsidRPr="00441CD0" w:rsidRDefault="00EE5860" w:rsidP="00BB0E1F">
            <w:pPr>
              <w:pStyle w:val="TAC"/>
              <w:rPr>
                <w:lang w:val="de-DE"/>
              </w:rPr>
            </w:pPr>
            <w:r w:rsidRPr="00441CD0">
              <w:rPr>
                <w:lang w:val="de-DE"/>
              </w:rPr>
              <w:t>Not Applicable</w:t>
            </w:r>
          </w:p>
        </w:tc>
      </w:tr>
      <w:tr w:rsidR="00EE5860" w:rsidRPr="00441CD0" w14:paraId="084378EE"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B9D09DA" w14:textId="77777777" w:rsidR="00EE5860" w:rsidRPr="00441CD0" w:rsidRDefault="00EE5860" w:rsidP="00BB0E1F">
            <w:pPr>
              <w:pStyle w:val="TAC"/>
              <w:rPr>
                <w:lang w:val="sv-SE"/>
              </w:rPr>
            </w:pPr>
            <w:r w:rsidRPr="00441CD0">
              <w:rPr>
                <w:lang w:val="sv-SE"/>
              </w:rPr>
              <w:t>119</w:t>
            </w:r>
          </w:p>
        </w:tc>
        <w:tc>
          <w:tcPr>
            <w:tcW w:w="1962" w:type="pct"/>
            <w:tcBorders>
              <w:top w:val="single" w:sz="4" w:space="0" w:color="auto"/>
              <w:left w:val="single" w:sz="4" w:space="0" w:color="auto"/>
              <w:bottom w:val="single" w:sz="4" w:space="0" w:color="auto"/>
              <w:right w:val="single" w:sz="4" w:space="0" w:color="auto"/>
            </w:tcBorders>
            <w:hideMark/>
          </w:tcPr>
          <w:p w14:paraId="428FADA3" w14:textId="77777777" w:rsidR="00EE5860" w:rsidRPr="00441CD0" w:rsidRDefault="00EE5860" w:rsidP="00BB0E1F">
            <w:pPr>
              <w:pStyle w:val="TAL"/>
              <w:rPr>
                <w:lang w:val="x-none"/>
              </w:rPr>
            </w:pPr>
            <w:r w:rsidRPr="00441CD0">
              <w:rPr>
                <w:rFonts w:cs="Arial"/>
              </w:rPr>
              <w:t>Multiplier</w:t>
            </w:r>
          </w:p>
        </w:tc>
        <w:tc>
          <w:tcPr>
            <w:tcW w:w="1360" w:type="pct"/>
            <w:tcBorders>
              <w:top w:val="single" w:sz="4" w:space="0" w:color="auto"/>
              <w:left w:val="single" w:sz="4" w:space="0" w:color="auto"/>
              <w:bottom w:val="single" w:sz="4" w:space="0" w:color="auto"/>
              <w:right w:val="single" w:sz="4" w:space="0" w:color="auto"/>
            </w:tcBorders>
            <w:hideMark/>
          </w:tcPr>
          <w:p w14:paraId="1D051DF5" w14:textId="583CA915" w:rsidR="00EE5860" w:rsidRPr="00441CD0" w:rsidRDefault="00EE5860" w:rsidP="00BB0E1F">
            <w:pPr>
              <w:pStyle w:val="TAL"/>
            </w:pPr>
            <w:r w:rsidRPr="00441CD0">
              <w:t xml:space="preserve">Fixed / </w:t>
            </w:r>
            <w:r w:rsidR="00415C19" w:rsidRPr="00441CD0">
              <w:t>Clause</w:t>
            </w:r>
            <w:r w:rsidR="00415C19">
              <w:t> </w:t>
            </w:r>
            <w:r w:rsidR="00415C19" w:rsidRPr="00441CD0">
              <w:t>8</w:t>
            </w:r>
            <w:r w:rsidRPr="00441CD0">
              <w:t>.2.84</w:t>
            </w:r>
          </w:p>
        </w:tc>
        <w:tc>
          <w:tcPr>
            <w:tcW w:w="833" w:type="pct"/>
            <w:tcBorders>
              <w:top w:val="single" w:sz="4" w:space="0" w:color="auto"/>
              <w:left w:val="single" w:sz="4" w:space="0" w:color="auto"/>
              <w:bottom w:val="single" w:sz="4" w:space="0" w:color="auto"/>
              <w:right w:val="single" w:sz="4" w:space="0" w:color="auto"/>
            </w:tcBorders>
            <w:hideMark/>
          </w:tcPr>
          <w:p w14:paraId="685B0E60" w14:textId="77777777" w:rsidR="00EE5860" w:rsidRPr="00441CD0" w:rsidRDefault="00EE5860" w:rsidP="00BB0E1F">
            <w:pPr>
              <w:pStyle w:val="TAC"/>
              <w:rPr>
                <w:lang w:val="de-DE"/>
              </w:rPr>
            </w:pPr>
            <w:r w:rsidRPr="00441CD0">
              <w:rPr>
                <w:lang w:val="de-DE"/>
              </w:rPr>
              <w:t>12</w:t>
            </w:r>
          </w:p>
        </w:tc>
      </w:tr>
      <w:tr w:rsidR="00EE5860" w:rsidRPr="00441CD0" w14:paraId="5F89425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F830633" w14:textId="77777777" w:rsidR="00EE5860" w:rsidRPr="00441CD0" w:rsidRDefault="00EE5860" w:rsidP="00BB0E1F">
            <w:pPr>
              <w:pStyle w:val="TAC"/>
              <w:rPr>
                <w:lang w:val="sv-SE"/>
              </w:rPr>
            </w:pPr>
            <w:r w:rsidRPr="00441CD0">
              <w:rPr>
                <w:lang w:val="sv-SE"/>
              </w:rPr>
              <w:t>120</w:t>
            </w:r>
          </w:p>
        </w:tc>
        <w:tc>
          <w:tcPr>
            <w:tcW w:w="1962" w:type="pct"/>
            <w:tcBorders>
              <w:top w:val="single" w:sz="4" w:space="0" w:color="auto"/>
              <w:left w:val="single" w:sz="4" w:space="0" w:color="auto"/>
              <w:bottom w:val="single" w:sz="4" w:space="0" w:color="auto"/>
              <w:right w:val="single" w:sz="4" w:space="0" w:color="auto"/>
            </w:tcBorders>
            <w:hideMark/>
          </w:tcPr>
          <w:p w14:paraId="00918DCD" w14:textId="77777777" w:rsidR="00EE5860" w:rsidRPr="00441CD0" w:rsidRDefault="00EE5860" w:rsidP="00BB0E1F">
            <w:pPr>
              <w:pStyle w:val="TAL"/>
              <w:rPr>
                <w:rFonts w:cs="Arial"/>
                <w:lang w:val="x-none"/>
              </w:rPr>
            </w:pPr>
            <w:r w:rsidRPr="00441CD0">
              <w:t>Aggregated URR ID</w:t>
            </w:r>
          </w:p>
        </w:tc>
        <w:tc>
          <w:tcPr>
            <w:tcW w:w="1360" w:type="pct"/>
            <w:tcBorders>
              <w:top w:val="single" w:sz="4" w:space="0" w:color="auto"/>
              <w:left w:val="single" w:sz="4" w:space="0" w:color="auto"/>
              <w:bottom w:val="single" w:sz="4" w:space="0" w:color="auto"/>
              <w:right w:val="single" w:sz="4" w:space="0" w:color="auto"/>
            </w:tcBorders>
            <w:hideMark/>
          </w:tcPr>
          <w:p w14:paraId="6AF99895" w14:textId="32434972" w:rsidR="00EE5860" w:rsidRPr="00441CD0" w:rsidRDefault="00EE5860" w:rsidP="00BB0E1F">
            <w:pPr>
              <w:pStyle w:val="TAL"/>
            </w:pPr>
            <w:r w:rsidRPr="00441CD0">
              <w:t xml:space="preserve">Fixed / </w:t>
            </w:r>
            <w:r w:rsidR="00415C19" w:rsidRPr="00441CD0">
              <w:t>Clause</w:t>
            </w:r>
            <w:r w:rsidR="00415C19">
              <w:t> </w:t>
            </w:r>
            <w:r w:rsidR="00415C19" w:rsidRPr="00441CD0">
              <w:t>8</w:t>
            </w:r>
            <w:r w:rsidRPr="00441CD0">
              <w:t>.2.85</w:t>
            </w:r>
          </w:p>
        </w:tc>
        <w:tc>
          <w:tcPr>
            <w:tcW w:w="833" w:type="pct"/>
            <w:tcBorders>
              <w:top w:val="single" w:sz="4" w:space="0" w:color="auto"/>
              <w:left w:val="single" w:sz="4" w:space="0" w:color="auto"/>
              <w:bottom w:val="single" w:sz="4" w:space="0" w:color="auto"/>
              <w:right w:val="single" w:sz="4" w:space="0" w:color="auto"/>
            </w:tcBorders>
            <w:hideMark/>
          </w:tcPr>
          <w:p w14:paraId="045F854B" w14:textId="77777777" w:rsidR="00EE5860" w:rsidRPr="00441CD0" w:rsidRDefault="00EE5860" w:rsidP="00BB0E1F">
            <w:pPr>
              <w:pStyle w:val="TAC"/>
              <w:rPr>
                <w:lang w:val="de-DE"/>
              </w:rPr>
            </w:pPr>
            <w:r w:rsidRPr="00441CD0">
              <w:rPr>
                <w:lang w:val="de-DE"/>
              </w:rPr>
              <w:t>4</w:t>
            </w:r>
          </w:p>
        </w:tc>
      </w:tr>
      <w:tr w:rsidR="00EE5860" w:rsidRPr="00441CD0" w14:paraId="03A1C08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FC226D8" w14:textId="77777777" w:rsidR="00EE5860" w:rsidRPr="00441CD0" w:rsidRDefault="00EE5860" w:rsidP="00BB0E1F">
            <w:pPr>
              <w:pStyle w:val="TAC"/>
              <w:rPr>
                <w:lang w:val="sv-SE"/>
              </w:rPr>
            </w:pPr>
            <w:r w:rsidRPr="00441CD0">
              <w:rPr>
                <w:lang w:val="sv-SE"/>
              </w:rPr>
              <w:t>121</w:t>
            </w:r>
          </w:p>
        </w:tc>
        <w:tc>
          <w:tcPr>
            <w:tcW w:w="1962" w:type="pct"/>
            <w:tcBorders>
              <w:top w:val="single" w:sz="4" w:space="0" w:color="auto"/>
              <w:left w:val="single" w:sz="4" w:space="0" w:color="auto"/>
              <w:bottom w:val="single" w:sz="4" w:space="0" w:color="auto"/>
              <w:right w:val="single" w:sz="4" w:space="0" w:color="auto"/>
            </w:tcBorders>
            <w:hideMark/>
          </w:tcPr>
          <w:p w14:paraId="46590B41" w14:textId="77777777" w:rsidR="00EE5860" w:rsidRPr="00441CD0" w:rsidRDefault="00EE5860" w:rsidP="00BB0E1F">
            <w:pPr>
              <w:pStyle w:val="TAL"/>
            </w:pPr>
            <w:r w:rsidRPr="00441CD0">
              <w:t>Subsequent Volume Quota</w:t>
            </w:r>
          </w:p>
        </w:tc>
        <w:tc>
          <w:tcPr>
            <w:tcW w:w="1360" w:type="pct"/>
            <w:tcBorders>
              <w:top w:val="single" w:sz="4" w:space="0" w:color="auto"/>
              <w:left w:val="single" w:sz="4" w:space="0" w:color="auto"/>
              <w:bottom w:val="single" w:sz="4" w:space="0" w:color="auto"/>
              <w:right w:val="single" w:sz="4" w:space="0" w:color="auto"/>
            </w:tcBorders>
            <w:hideMark/>
          </w:tcPr>
          <w:p w14:paraId="61118DD5" w14:textId="061A56F8"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86</w:t>
            </w:r>
          </w:p>
        </w:tc>
        <w:tc>
          <w:tcPr>
            <w:tcW w:w="833" w:type="pct"/>
            <w:tcBorders>
              <w:top w:val="single" w:sz="4" w:space="0" w:color="auto"/>
              <w:left w:val="single" w:sz="4" w:space="0" w:color="auto"/>
              <w:bottom w:val="single" w:sz="4" w:space="0" w:color="auto"/>
              <w:right w:val="single" w:sz="4" w:space="0" w:color="auto"/>
            </w:tcBorders>
            <w:hideMark/>
          </w:tcPr>
          <w:p w14:paraId="797B20AF" w14:textId="77777777" w:rsidR="00EE5860" w:rsidRPr="00441CD0" w:rsidRDefault="00EE5860" w:rsidP="00BB0E1F">
            <w:pPr>
              <w:pStyle w:val="TAC"/>
              <w:rPr>
                <w:lang w:val="de-DE"/>
              </w:rPr>
            </w:pPr>
            <w:r w:rsidRPr="00441CD0">
              <w:rPr>
                <w:lang w:val="sv-SE"/>
              </w:rPr>
              <w:t>1</w:t>
            </w:r>
          </w:p>
        </w:tc>
      </w:tr>
      <w:tr w:rsidR="00EE5860" w:rsidRPr="00441CD0" w14:paraId="3D932549"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F63C4B2" w14:textId="77777777" w:rsidR="00EE5860" w:rsidRPr="00441CD0" w:rsidRDefault="00EE5860" w:rsidP="00BB0E1F">
            <w:pPr>
              <w:pStyle w:val="TAC"/>
              <w:rPr>
                <w:lang w:val="sv-SE"/>
              </w:rPr>
            </w:pPr>
            <w:r w:rsidRPr="00441CD0">
              <w:rPr>
                <w:lang w:val="sv-SE"/>
              </w:rPr>
              <w:lastRenderedPageBreak/>
              <w:t>122</w:t>
            </w:r>
          </w:p>
        </w:tc>
        <w:tc>
          <w:tcPr>
            <w:tcW w:w="1962" w:type="pct"/>
            <w:tcBorders>
              <w:top w:val="single" w:sz="4" w:space="0" w:color="auto"/>
              <w:left w:val="single" w:sz="4" w:space="0" w:color="auto"/>
              <w:bottom w:val="single" w:sz="4" w:space="0" w:color="auto"/>
              <w:right w:val="single" w:sz="4" w:space="0" w:color="auto"/>
            </w:tcBorders>
            <w:hideMark/>
          </w:tcPr>
          <w:p w14:paraId="617DCFB5" w14:textId="77777777" w:rsidR="00EE5860" w:rsidRPr="00441CD0" w:rsidRDefault="00EE5860" w:rsidP="00BB0E1F">
            <w:pPr>
              <w:pStyle w:val="TAL"/>
            </w:pPr>
            <w:r w:rsidRPr="00441CD0">
              <w:t>Subsequent Time Quota</w:t>
            </w:r>
          </w:p>
        </w:tc>
        <w:tc>
          <w:tcPr>
            <w:tcW w:w="1360" w:type="pct"/>
            <w:tcBorders>
              <w:top w:val="single" w:sz="4" w:space="0" w:color="auto"/>
              <w:left w:val="single" w:sz="4" w:space="0" w:color="auto"/>
              <w:bottom w:val="single" w:sz="4" w:space="0" w:color="auto"/>
              <w:right w:val="single" w:sz="4" w:space="0" w:color="auto"/>
            </w:tcBorders>
            <w:hideMark/>
          </w:tcPr>
          <w:p w14:paraId="32963416" w14:textId="08846FE7"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.2.87</w:t>
            </w:r>
          </w:p>
        </w:tc>
        <w:tc>
          <w:tcPr>
            <w:tcW w:w="833" w:type="pct"/>
            <w:tcBorders>
              <w:top w:val="single" w:sz="4" w:space="0" w:color="auto"/>
              <w:left w:val="single" w:sz="4" w:space="0" w:color="auto"/>
              <w:bottom w:val="single" w:sz="4" w:space="0" w:color="auto"/>
              <w:right w:val="single" w:sz="4" w:space="0" w:color="auto"/>
            </w:tcBorders>
            <w:hideMark/>
          </w:tcPr>
          <w:p w14:paraId="475907F5" w14:textId="77777777" w:rsidR="00EE5860" w:rsidRPr="00441CD0" w:rsidRDefault="00EE5860" w:rsidP="00BB0E1F">
            <w:pPr>
              <w:pStyle w:val="TAC"/>
              <w:rPr>
                <w:lang w:val="de-DE"/>
              </w:rPr>
            </w:pPr>
            <w:r w:rsidRPr="00441CD0">
              <w:rPr>
                <w:lang w:val="de-DE"/>
              </w:rPr>
              <w:t>4</w:t>
            </w:r>
          </w:p>
        </w:tc>
      </w:tr>
      <w:tr w:rsidR="00EE5860" w:rsidRPr="00441CD0" w14:paraId="4E244A2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10A2ED8" w14:textId="77777777" w:rsidR="00EE5860" w:rsidRPr="00441CD0" w:rsidRDefault="00EE5860" w:rsidP="00BB0E1F">
            <w:pPr>
              <w:pStyle w:val="TAC"/>
              <w:rPr>
                <w:lang w:val="sv-SE"/>
              </w:rPr>
            </w:pPr>
            <w:r w:rsidRPr="00441CD0">
              <w:rPr>
                <w:lang w:val="sv-SE"/>
              </w:rPr>
              <w:t>123</w:t>
            </w:r>
          </w:p>
        </w:tc>
        <w:tc>
          <w:tcPr>
            <w:tcW w:w="1962" w:type="pct"/>
            <w:tcBorders>
              <w:top w:val="single" w:sz="4" w:space="0" w:color="auto"/>
              <w:left w:val="single" w:sz="4" w:space="0" w:color="auto"/>
              <w:bottom w:val="single" w:sz="4" w:space="0" w:color="auto"/>
              <w:right w:val="single" w:sz="4" w:space="0" w:color="auto"/>
            </w:tcBorders>
            <w:hideMark/>
          </w:tcPr>
          <w:p w14:paraId="0EB3FFB2" w14:textId="77777777" w:rsidR="00EE5860" w:rsidRPr="00441CD0" w:rsidRDefault="00EE5860" w:rsidP="00BB0E1F">
            <w:pPr>
              <w:pStyle w:val="TAL"/>
            </w:pPr>
            <w:r w:rsidRPr="00441CD0">
              <w:rPr>
                <w:lang w:val="de-DE"/>
              </w:rPr>
              <w:t>RQI</w:t>
            </w:r>
          </w:p>
        </w:tc>
        <w:tc>
          <w:tcPr>
            <w:tcW w:w="1360" w:type="pct"/>
            <w:tcBorders>
              <w:top w:val="single" w:sz="4" w:space="0" w:color="auto"/>
              <w:left w:val="single" w:sz="4" w:space="0" w:color="auto"/>
              <w:bottom w:val="single" w:sz="4" w:space="0" w:color="auto"/>
              <w:right w:val="single" w:sz="4" w:space="0" w:color="auto"/>
            </w:tcBorders>
            <w:hideMark/>
          </w:tcPr>
          <w:p w14:paraId="2A65005E" w14:textId="59E98DA0"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88</w:t>
            </w:r>
          </w:p>
        </w:tc>
        <w:tc>
          <w:tcPr>
            <w:tcW w:w="833" w:type="pct"/>
            <w:tcBorders>
              <w:top w:val="single" w:sz="4" w:space="0" w:color="auto"/>
              <w:left w:val="single" w:sz="4" w:space="0" w:color="auto"/>
              <w:bottom w:val="single" w:sz="4" w:space="0" w:color="auto"/>
              <w:right w:val="single" w:sz="4" w:space="0" w:color="auto"/>
            </w:tcBorders>
            <w:hideMark/>
          </w:tcPr>
          <w:p w14:paraId="7FCBF288" w14:textId="77777777" w:rsidR="00EE5860" w:rsidRPr="00441CD0" w:rsidRDefault="00EE5860" w:rsidP="00BB0E1F">
            <w:pPr>
              <w:pStyle w:val="TAC"/>
              <w:rPr>
                <w:lang w:val="de-DE"/>
              </w:rPr>
            </w:pPr>
            <w:r w:rsidRPr="00441CD0">
              <w:rPr>
                <w:lang w:val="de-DE"/>
              </w:rPr>
              <w:t>1</w:t>
            </w:r>
          </w:p>
        </w:tc>
      </w:tr>
      <w:tr w:rsidR="00EE5860" w:rsidRPr="00441CD0" w14:paraId="7CED8D3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13ED3CD" w14:textId="77777777" w:rsidR="00EE5860" w:rsidRPr="00441CD0" w:rsidRDefault="00EE5860" w:rsidP="00BB0E1F">
            <w:pPr>
              <w:pStyle w:val="TAC"/>
              <w:rPr>
                <w:lang w:val="sv-SE"/>
              </w:rPr>
            </w:pPr>
            <w:r w:rsidRPr="00441CD0">
              <w:rPr>
                <w:lang w:val="sv-SE"/>
              </w:rPr>
              <w:t>124</w:t>
            </w:r>
          </w:p>
        </w:tc>
        <w:tc>
          <w:tcPr>
            <w:tcW w:w="1962" w:type="pct"/>
            <w:tcBorders>
              <w:top w:val="single" w:sz="4" w:space="0" w:color="auto"/>
              <w:left w:val="single" w:sz="4" w:space="0" w:color="auto"/>
              <w:bottom w:val="single" w:sz="4" w:space="0" w:color="auto"/>
              <w:right w:val="single" w:sz="4" w:space="0" w:color="auto"/>
            </w:tcBorders>
            <w:hideMark/>
          </w:tcPr>
          <w:p w14:paraId="42503A70" w14:textId="77777777" w:rsidR="00EE5860" w:rsidRPr="00441CD0" w:rsidRDefault="00EE5860" w:rsidP="00BB0E1F">
            <w:pPr>
              <w:pStyle w:val="TAL"/>
            </w:pPr>
            <w:r w:rsidRPr="00441CD0">
              <w:rPr>
                <w:lang w:val="de-DE"/>
              </w:rPr>
              <w:t>QFI</w:t>
            </w:r>
          </w:p>
        </w:tc>
        <w:tc>
          <w:tcPr>
            <w:tcW w:w="1360" w:type="pct"/>
            <w:tcBorders>
              <w:top w:val="single" w:sz="4" w:space="0" w:color="auto"/>
              <w:left w:val="single" w:sz="4" w:space="0" w:color="auto"/>
              <w:bottom w:val="single" w:sz="4" w:space="0" w:color="auto"/>
              <w:right w:val="single" w:sz="4" w:space="0" w:color="auto"/>
            </w:tcBorders>
            <w:hideMark/>
          </w:tcPr>
          <w:p w14:paraId="1ADEA1CC" w14:textId="45A4CAB8"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89</w:t>
            </w:r>
          </w:p>
        </w:tc>
        <w:tc>
          <w:tcPr>
            <w:tcW w:w="833" w:type="pct"/>
            <w:tcBorders>
              <w:top w:val="single" w:sz="4" w:space="0" w:color="auto"/>
              <w:left w:val="single" w:sz="4" w:space="0" w:color="auto"/>
              <w:bottom w:val="single" w:sz="4" w:space="0" w:color="auto"/>
              <w:right w:val="single" w:sz="4" w:space="0" w:color="auto"/>
            </w:tcBorders>
            <w:hideMark/>
          </w:tcPr>
          <w:p w14:paraId="69F1D10B" w14:textId="77777777" w:rsidR="00EE5860" w:rsidRPr="00441CD0" w:rsidRDefault="00EE5860" w:rsidP="00BB0E1F">
            <w:pPr>
              <w:pStyle w:val="TAC"/>
              <w:rPr>
                <w:lang w:val="de-DE"/>
              </w:rPr>
            </w:pPr>
            <w:r w:rsidRPr="00441CD0">
              <w:rPr>
                <w:lang w:val="de-DE"/>
              </w:rPr>
              <w:t>1</w:t>
            </w:r>
          </w:p>
        </w:tc>
      </w:tr>
      <w:tr w:rsidR="00EE5860" w:rsidRPr="00441CD0" w14:paraId="63B4671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04EE78C" w14:textId="77777777" w:rsidR="00EE5860" w:rsidRPr="00441CD0" w:rsidRDefault="00EE5860" w:rsidP="00BB0E1F">
            <w:pPr>
              <w:pStyle w:val="TAC"/>
              <w:rPr>
                <w:lang w:val="sv-SE"/>
              </w:rPr>
            </w:pPr>
            <w:r w:rsidRPr="00441CD0">
              <w:rPr>
                <w:lang w:val="sv-SE"/>
              </w:rPr>
              <w:t>125</w:t>
            </w:r>
          </w:p>
        </w:tc>
        <w:tc>
          <w:tcPr>
            <w:tcW w:w="1962" w:type="pct"/>
            <w:tcBorders>
              <w:top w:val="single" w:sz="4" w:space="0" w:color="auto"/>
              <w:left w:val="single" w:sz="4" w:space="0" w:color="auto"/>
              <w:bottom w:val="single" w:sz="4" w:space="0" w:color="auto"/>
              <w:right w:val="single" w:sz="4" w:space="0" w:color="auto"/>
            </w:tcBorders>
            <w:hideMark/>
          </w:tcPr>
          <w:p w14:paraId="2E15AFD1" w14:textId="77777777" w:rsidR="00EE5860" w:rsidRPr="00441CD0" w:rsidRDefault="00EE5860" w:rsidP="00BB0E1F">
            <w:pPr>
              <w:pStyle w:val="TAL"/>
              <w:rPr>
                <w:lang w:val="x-none"/>
              </w:rPr>
            </w:pPr>
            <w:r w:rsidRPr="00441CD0">
              <w:t>Query URR Reference</w:t>
            </w:r>
          </w:p>
        </w:tc>
        <w:tc>
          <w:tcPr>
            <w:tcW w:w="1360" w:type="pct"/>
            <w:tcBorders>
              <w:top w:val="single" w:sz="4" w:space="0" w:color="auto"/>
              <w:left w:val="single" w:sz="4" w:space="0" w:color="auto"/>
              <w:bottom w:val="single" w:sz="4" w:space="0" w:color="auto"/>
              <w:right w:val="single" w:sz="4" w:space="0" w:color="auto"/>
            </w:tcBorders>
            <w:hideMark/>
          </w:tcPr>
          <w:p w14:paraId="1106A31F" w14:textId="41C8C283"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.2.90</w:t>
            </w:r>
          </w:p>
        </w:tc>
        <w:tc>
          <w:tcPr>
            <w:tcW w:w="833" w:type="pct"/>
            <w:tcBorders>
              <w:top w:val="single" w:sz="4" w:space="0" w:color="auto"/>
              <w:left w:val="single" w:sz="4" w:space="0" w:color="auto"/>
              <w:bottom w:val="single" w:sz="4" w:space="0" w:color="auto"/>
              <w:right w:val="single" w:sz="4" w:space="0" w:color="auto"/>
            </w:tcBorders>
            <w:hideMark/>
          </w:tcPr>
          <w:p w14:paraId="46AC8699" w14:textId="77777777" w:rsidR="00EE5860" w:rsidRPr="00441CD0" w:rsidRDefault="00EE5860" w:rsidP="00BB0E1F">
            <w:pPr>
              <w:pStyle w:val="TAC"/>
              <w:rPr>
                <w:lang w:val="de-DE"/>
              </w:rPr>
            </w:pPr>
            <w:r w:rsidRPr="00441CD0">
              <w:rPr>
                <w:lang w:val="de-DE"/>
              </w:rPr>
              <w:t>4</w:t>
            </w:r>
          </w:p>
        </w:tc>
      </w:tr>
      <w:tr w:rsidR="00EE5860" w:rsidRPr="00441CD0" w14:paraId="68C40EDB"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AE47A9C" w14:textId="77777777" w:rsidR="00EE5860" w:rsidRPr="00441CD0" w:rsidRDefault="00EE5860" w:rsidP="00BB0E1F">
            <w:pPr>
              <w:pStyle w:val="TAC"/>
              <w:rPr>
                <w:lang w:val="sv-SE"/>
              </w:rPr>
            </w:pPr>
            <w:r w:rsidRPr="00441CD0">
              <w:rPr>
                <w:lang w:val="sv-SE"/>
              </w:rPr>
              <w:t>126</w:t>
            </w:r>
          </w:p>
        </w:tc>
        <w:tc>
          <w:tcPr>
            <w:tcW w:w="1962" w:type="pct"/>
            <w:tcBorders>
              <w:top w:val="single" w:sz="4" w:space="0" w:color="auto"/>
              <w:left w:val="single" w:sz="4" w:space="0" w:color="auto"/>
              <w:bottom w:val="single" w:sz="4" w:space="0" w:color="auto"/>
              <w:right w:val="single" w:sz="4" w:space="0" w:color="auto"/>
            </w:tcBorders>
            <w:hideMark/>
          </w:tcPr>
          <w:p w14:paraId="4A40798E" w14:textId="77777777" w:rsidR="00EE5860" w:rsidRPr="00441CD0" w:rsidRDefault="00EE5860" w:rsidP="00BB0E1F">
            <w:pPr>
              <w:pStyle w:val="TAL"/>
              <w:rPr>
                <w:lang w:val="x-none"/>
              </w:rPr>
            </w:pPr>
            <w:r w:rsidRPr="00441CD0">
              <w:t>Additional Usage Reports Information</w:t>
            </w:r>
          </w:p>
        </w:tc>
        <w:tc>
          <w:tcPr>
            <w:tcW w:w="1360" w:type="pct"/>
            <w:tcBorders>
              <w:top w:val="single" w:sz="4" w:space="0" w:color="auto"/>
              <w:left w:val="single" w:sz="4" w:space="0" w:color="auto"/>
              <w:bottom w:val="single" w:sz="4" w:space="0" w:color="auto"/>
              <w:right w:val="single" w:sz="4" w:space="0" w:color="auto"/>
            </w:tcBorders>
            <w:hideMark/>
          </w:tcPr>
          <w:p w14:paraId="26840FFC" w14:textId="196E8F9D"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.2.91</w:t>
            </w:r>
          </w:p>
        </w:tc>
        <w:tc>
          <w:tcPr>
            <w:tcW w:w="833" w:type="pct"/>
            <w:tcBorders>
              <w:top w:val="single" w:sz="4" w:space="0" w:color="auto"/>
              <w:left w:val="single" w:sz="4" w:space="0" w:color="auto"/>
              <w:bottom w:val="single" w:sz="4" w:space="0" w:color="auto"/>
              <w:right w:val="single" w:sz="4" w:space="0" w:color="auto"/>
            </w:tcBorders>
            <w:hideMark/>
          </w:tcPr>
          <w:p w14:paraId="3365F065" w14:textId="77777777" w:rsidR="00EE5860" w:rsidRPr="00441CD0" w:rsidRDefault="00EE5860" w:rsidP="00BB0E1F">
            <w:pPr>
              <w:pStyle w:val="TAC"/>
              <w:rPr>
                <w:lang w:val="de-DE"/>
              </w:rPr>
            </w:pPr>
            <w:r w:rsidRPr="00441CD0">
              <w:rPr>
                <w:lang w:val="de-DE"/>
              </w:rPr>
              <w:t>2</w:t>
            </w:r>
          </w:p>
        </w:tc>
      </w:tr>
      <w:tr w:rsidR="00EE5860" w:rsidRPr="00441CD0" w14:paraId="39ED8FF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47AE24B" w14:textId="77777777" w:rsidR="00EE5860" w:rsidRPr="00441CD0" w:rsidRDefault="00EE5860" w:rsidP="00BB0E1F">
            <w:pPr>
              <w:pStyle w:val="TAC"/>
              <w:rPr>
                <w:lang w:val="sv-SE"/>
              </w:rPr>
            </w:pPr>
            <w:r w:rsidRPr="00441CD0">
              <w:rPr>
                <w:lang w:val="sv-SE"/>
              </w:rPr>
              <w:t>127</w:t>
            </w:r>
          </w:p>
        </w:tc>
        <w:tc>
          <w:tcPr>
            <w:tcW w:w="1962" w:type="pct"/>
            <w:tcBorders>
              <w:top w:val="single" w:sz="4" w:space="0" w:color="auto"/>
              <w:left w:val="single" w:sz="4" w:space="0" w:color="auto"/>
              <w:bottom w:val="single" w:sz="4" w:space="0" w:color="auto"/>
              <w:right w:val="single" w:sz="4" w:space="0" w:color="auto"/>
            </w:tcBorders>
            <w:hideMark/>
          </w:tcPr>
          <w:p w14:paraId="39481EF4" w14:textId="77777777" w:rsidR="00EE5860" w:rsidRPr="00441CD0" w:rsidRDefault="00EE5860" w:rsidP="00BB0E1F">
            <w:pPr>
              <w:pStyle w:val="TAL"/>
              <w:rPr>
                <w:lang w:val="x-none"/>
              </w:rPr>
            </w:pPr>
            <w:r w:rsidRPr="00441CD0">
              <w:t xml:space="preserve">Create </w:t>
            </w:r>
            <w:r w:rsidRPr="00441CD0">
              <w:rPr>
                <w:lang w:val="de-DE"/>
              </w:rPr>
              <w:t>Traffic Endpoint</w:t>
            </w:r>
          </w:p>
        </w:tc>
        <w:tc>
          <w:tcPr>
            <w:tcW w:w="1360" w:type="pct"/>
            <w:tcBorders>
              <w:top w:val="single" w:sz="4" w:space="0" w:color="auto"/>
              <w:left w:val="single" w:sz="4" w:space="0" w:color="auto"/>
              <w:bottom w:val="single" w:sz="4" w:space="0" w:color="auto"/>
              <w:right w:val="single" w:sz="4" w:space="0" w:color="auto"/>
            </w:tcBorders>
            <w:hideMark/>
          </w:tcPr>
          <w:p w14:paraId="1ED849F7" w14:textId="77777777" w:rsidR="00EE5860" w:rsidRPr="00441CD0" w:rsidRDefault="00EE5860" w:rsidP="00BB0E1F">
            <w:pPr>
              <w:pStyle w:val="TAL"/>
            </w:pPr>
            <w:r w:rsidRPr="00441CD0">
              <w:rPr>
                <w:szCs w:val="16"/>
              </w:rPr>
              <w:t>Extendable</w:t>
            </w:r>
            <w:r w:rsidRPr="00441CD0">
              <w:t xml:space="preserve"> / Table 7.5.2.7</w:t>
            </w:r>
          </w:p>
        </w:tc>
        <w:tc>
          <w:tcPr>
            <w:tcW w:w="833" w:type="pct"/>
            <w:tcBorders>
              <w:top w:val="single" w:sz="4" w:space="0" w:color="auto"/>
              <w:left w:val="single" w:sz="4" w:space="0" w:color="auto"/>
              <w:bottom w:val="single" w:sz="4" w:space="0" w:color="auto"/>
              <w:right w:val="single" w:sz="4" w:space="0" w:color="auto"/>
            </w:tcBorders>
            <w:hideMark/>
          </w:tcPr>
          <w:p w14:paraId="6A9A3B9B" w14:textId="77777777" w:rsidR="00EE5860" w:rsidRPr="00441CD0" w:rsidRDefault="00EE5860" w:rsidP="00BB0E1F">
            <w:pPr>
              <w:pStyle w:val="TAC"/>
              <w:rPr>
                <w:lang w:val="de-DE"/>
              </w:rPr>
            </w:pPr>
            <w:r w:rsidRPr="00441CD0">
              <w:rPr>
                <w:lang w:val="fr-FR"/>
              </w:rPr>
              <w:t>Not Applicable</w:t>
            </w:r>
          </w:p>
        </w:tc>
      </w:tr>
      <w:tr w:rsidR="00EE5860" w:rsidRPr="00441CD0" w14:paraId="10B3D80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9B8A45C" w14:textId="77777777" w:rsidR="00EE5860" w:rsidRPr="00441CD0" w:rsidRDefault="00EE5860" w:rsidP="00BB0E1F">
            <w:pPr>
              <w:pStyle w:val="TAC"/>
              <w:rPr>
                <w:lang w:val="sv-SE"/>
              </w:rPr>
            </w:pPr>
            <w:r w:rsidRPr="00441CD0">
              <w:rPr>
                <w:lang w:val="sv-SE"/>
              </w:rPr>
              <w:t>128</w:t>
            </w:r>
          </w:p>
        </w:tc>
        <w:tc>
          <w:tcPr>
            <w:tcW w:w="1962" w:type="pct"/>
            <w:tcBorders>
              <w:top w:val="single" w:sz="4" w:space="0" w:color="auto"/>
              <w:left w:val="single" w:sz="4" w:space="0" w:color="auto"/>
              <w:bottom w:val="single" w:sz="4" w:space="0" w:color="auto"/>
              <w:right w:val="single" w:sz="4" w:space="0" w:color="auto"/>
            </w:tcBorders>
            <w:hideMark/>
          </w:tcPr>
          <w:p w14:paraId="6B864F03" w14:textId="77777777" w:rsidR="00EE5860" w:rsidRPr="00441CD0" w:rsidRDefault="00EE5860" w:rsidP="00BB0E1F">
            <w:pPr>
              <w:pStyle w:val="TAL"/>
              <w:rPr>
                <w:lang w:val="x-none"/>
              </w:rPr>
            </w:pPr>
            <w:r w:rsidRPr="00441CD0">
              <w:rPr>
                <w:lang w:val="en-US"/>
              </w:rPr>
              <w:t>Created Traffic Endpoint</w:t>
            </w:r>
          </w:p>
        </w:tc>
        <w:tc>
          <w:tcPr>
            <w:tcW w:w="1360" w:type="pct"/>
            <w:tcBorders>
              <w:top w:val="single" w:sz="4" w:space="0" w:color="auto"/>
              <w:left w:val="single" w:sz="4" w:space="0" w:color="auto"/>
              <w:bottom w:val="single" w:sz="4" w:space="0" w:color="auto"/>
              <w:right w:val="single" w:sz="4" w:space="0" w:color="auto"/>
            </w:tcBorders>
            <w:hideMark/>
          </w:tcPr>
          <w:p w14:paraId="1A920E05" w14:textId="77777777" w:rsidR="00EE5860" w:rsidRPr="00441CD0" w:rsidRDefault="00EE5860" w:rsidP="00BB0E1F">
            <w:pPr>
              <w:pStyle w:val="TAL"/>
              <w:rPr>
                <w:szCs w:val="16"/>
              </w:rPr>
            </w:pPr>
            <w:r w:rsidRPr="00441CD0">
              <w:rPr>
                <w:szCs w:val="16"/>
              </w:rPr>
              <w:t>Extendable</w:t>
            </w:r>
            <w:r w:rsidRPr="00441CD0">
              <w:t xml:space="preserve"> / Table 7.5.</w:t>
            </w:r>
            <w:r w:rsidRPr="00441CD0">
              <w:rPr>
                <w:lang w:val="sv-SE"/>
              </w:rPr>
              <w:t>3</w:t>
            </w:r>
            <w:r w:rsidRPr="00441CD0">
              <w:t>.5</w:t>
            </w:r>
          </w:p>
        </w:tc>
        <w:tc>
          <w:tcPr>
            <w:tcW w:w="833" w:type="pct"/>
            <w:tcBorders>
              <w:top w:val="single" w:sz="4" w:space="0" w:color="auto"/>
              <w:left w:val="single" w:sz="4" w:space="0" w:color="auto"/>
              <w:bottom w:val="single" w:sz="4" w:space="0" w:color="auto"/>
              <w:right w:val="single" w:sz="4" w:space="0" w:color="auto"/>
            </w:tcBorders>
            <w:hideMark/>
          </w:tcPr>
          <w:p w14:paraId="703086E4" w14:textId="77777777" w:rsidR="00EE5860" w:rsidRPr="00441CD0" w:rsidRDefault="00EE5860" w:rsidP="00BB0E1F">
            <w:pPr>
              <w:pStyle w:val="TAC"/>
              <w:rPr>
                <w:lang w:val="fr-FR"/>
              </w:rPr>
            </w:pPr>
            <w:r w:rsidRPr="00441CD0">
              <w:rPr>
                <w:lang w:val="fr-FR"/>
              </w:rPr>
              <w:t>Not Applicable</w:t>
            </w:r>
          </w:p>
        </w:tc>
      </w:tr>
      <w:tr w:rsidR="00EE5860" w:rsidRPr="00441CD0" w14:paraId="52BE0A5D"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E747B68" w14:textId="77777777" w:rsidR="00EE5860" w:rsidRPr="00441CD0" w:rsidRDefault="00EE5860" w:rsidP="00BB0E1F">
            <w:pPr>
              <w:pStyle w:val="TAC"/>
              <w:rPr>
                <w:lang w:val="sv-SE"/>
              </w:rPr>
            </w:pPr>
            <w:r w:rsidRPr="00441CD0">
              <w:rPr>
                <w:lang w:val="sv-SE"/>
              </w:rPr>
              <w:t>129</w:t>
            </w:r>
          </w:p>
        </w:tc>
        <w:tc>
          <w:tcPr>
            <w:tcW w:w="1962" w:type="pct"/>
            <w:tcBorders>
              <w:top w:val="single" w:sz="4" w:space="0" w:color="auto"/>
              <w:left w:val="single" w:sz="4" w:space="0" w:color="auto"/>
              <w:bottom w:val="single" w:sz="4" w:space="0" w:color="auto"/>
              <w:right w:val="single" w:sz="4" w:space="0" w:color="auto"/>
            </w:tcBorders>
            <w:hideMark/>
          </w:tcPr>
          <w:p w14:paraId="35AF3B52" w14:textId="77777777" w:rsidR="00EE5860" w:rsidRPr="00441CD0" w:rsidRDefault="00EE5860" w:rsidP="00BB0E1F">
            <w:pPr>
              <w:pStyle w:val="TAL"/>
              <w:rPr>
                <w:lang w:val="x-none"/>
              </w:rPr>
            </w:pPr>
            <w:r w:rsidRPr="00441CD0">
              <w:t xml:space="preserve">Update </w:t>
            </w:r>
            <w:r w:rsidRPr="00441CD0">
              <w:rPr>
                <w:lang w:val="de-DE"/>
              </w:rPr>
              <w:t>Traffic Endpoint</w:t>
            </w:r>
          </w:p>
        </w:tc>
        <w:tc>
          <w:tcPr>
            <w:tcW w:w="1360" w:type="pct"/>
            <w:tcBorders>
              <w:top w:val="single" w:sz="4" w:space="0" w:color="auto"/>
              <w:left w:val="single" w:sz="4" w:space="0" w:color="auto"/>
              <w:bottom w:val="single" w:sz="4" w:space="0" w:color="auto"/>
              <w:right w:val="single" w:sz="4" w:space="0" w:color="auto"/>
            </w:tcBorders>
            <w:hideMark/>
          </w:tcPr>
          <w:p w14:paraId="1E8379E7" w14:textId="77777777" w:rsidR="00EE5860" w:rsidRPr="00441CD0" w:rsidRDefault="00EE5860" w:rsidP="00BB0E1F">
            <w:pPr>
              <w:pStyle w:val="TAL"/>
              <w:rPr>
                <w:szCs w:val="16"/>
              </w:rPr>
            </w:pPr>
            <w:r w:rsidRPr="00441CD0">
              <w:rPr>
                <w:szCs w:val="16"/>
              </w:rPr>
              <w:t>Extendable</w:t>
            </w:r>
            <w:r w:rsidRPr="00441CD0">
              <w:t xml:space="preserve"> / Table 7.5.</w:t>
            </w:r>
            <w:r w:rsidRPr="00441CD0">
              <w:rPr>
                <w:lang w:val="de-DE"/>
              </w:rPr>
              <w:t>4</w:t>
            </w:r>
            <w:r w:rsidRPr="00441CD0">
              <w:t>.13</w:t>
            </w:r>
          </w:p>
        </w:tc>
        <w:tc>
          <w:tcPr>
            <w:tcW w:w="833" w:type="pct"/>
            <w:tcBorders>
              <w:top w:val="single" w:sz="4" w:space="0" w:color="auto"/>
              <w:left w:val="single" w:sz="4" w:space="0" w:color="auto"/>
              <w:bottom w:val="single" w:sz="4" w:space="0" w:color="auto"/>
              <w:right w:val="single" w:sz="4" w:space="0" w:color="auto"/>
            </w:tcBorders>
            <w:hideMark/>
          </w:tcPr>
          <w:p w14:paraId="34E866D7" w14:textId="77777777" w:rsidR="00EE5860" w:rsidRPr="00441CD0" w:rsidRDefault="00EE5860" w:rsidP="00BB0E1F">
            <w:pPr>
              <w:pStyle w:val="TAC"/>
              <w:rPr>
                <w:lang w:val="fr-FR"/>
              </w:rPr>
            </w:pPr>
            <w:r w:rsidRPr="00441CD0">
              <w:rPr>
                <w:lang w:val="fr-FR"/>
              </w:rPr>
              <w:t>Not Applicable</w:t>
            </w:r>
          </w:p>
        </w:tc>
      </w:tr>
      <w:tr w:rsidR="00EE5860" w:rsidRPr="00441CD0" w14:paraId="4C45FB1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FA07DD5" w14:textId="77777777" w:rsidR="00EE5860" w:rsidRPr="00441CD0" w:rsidRDefault="00EE5860" w:rsidP="00BB0E1F">
            <w:pPr>
              <w:pStyle w:val="TAC"/>
              <w:rPr>
                <w:lang w:val="sv-SE"/>
              </w:rPr>
            </w:pPr>
            <w:r w:rsidRPr="00441CD0">
              <w:rPr>
                <w:lang w:val="sv-SE"/>
              </w:rPr>
              <w:t>130</w:t>
            </w:r>
          </w:p>
        </w:tc>
        <w:tc>
          <w:tcPr>
            <w:tcW w:w="1962" w:type="pct"/>
            <w:tcBorders>
              <w:top w:val="single" w:sz="4" w:space="0" w:color="auto"/>
              <w:left w:val="single" w:sz="4" w:space="0" w:color="auto"/>
              <w:bottom w:val="single" w:sz="4" w:space="0" w:color="auto"/>
              <w:right w:val="single" w:sz="4" w:space="0" w:color="auto"/>
            </w:tcBorders>
            <w:hideMark/>
          </w:tcPr>
          <w:p w14:paraId="2B082B5F" w14:textId="77777777" w:rsidR="00EE5860" w:rsidRPr="00441CD0" w:rsidRDefault="00EE5860" w:rsidP="00BB0E1F">
            <w:pPr>
              <w:pStyle w:val="TAL"/>
              <w:rPr>
                <w:lang w:val="x-none"/>
              </w:rPr>
            </w:pPr>
            <w:r w:rsidRPr="00441CD0">
              <w:t xml:space="preserve">Remove </w:t>
            </w:r>
            <w:r w:rsidRPr="00441CD0">
              <w:rPr>
                <w:lang w:val="de-DE"/>
              </w:rPr>
              <w:t>Traffic Endpoint</w:t>
            </w:r>
          </w:p>
        </w:tc>
        <w:tc>
          <w:tcPr>
            <w:tcW w:w="1360" w:type="pct"/>
            <w:tcBorders>
              <w:top w:val="single" w:sz="4" w:space="0" w:color="auto"/>
              <w:left w:val="single" w:sz="4" w:space="0" w:color="auto"/>
              <w:bottom w:val="single" w:sz="4" w:space="0" w:color="auto"/>
              <w:right w:val="single" w:sz="4" w:space="0" w:color="auto"/>
            </w:tcBorders>
            <w:hideMark/>
          </w:tcPr>
          <w:p w14:paraId="7374B0ED" w14:textId="77777777" w:rsidR="00EE5860" w:rsidRPr="00441CD0" w:rsidRDefault="00EE5860" w:rsidP="00BB0E1F">
            <w:pPr>
              <w:pStyle w:val="TAL"/>
            </w:pPr>
            <w:r w:rsidRPr="00441CD0">
              <w:rPr>
                <w:szCs w:val="16"/>
              </w:rPr>
              <w:t>Extendable</w:t>
            </w:r>
            <w:r w:rsidRPr="00441CD0">
              <w:t xml:space="preserve"> / Table 7.5.</w:t>
            </w:r>
            <w:r w:rsidRPr="00441CD0">
              <w:rPr>
                <w:lang w:val="de-DE"/>
              </w:rPr>
              <w:t>4</w:t>
            </w:r>
            <w:r w:rsidRPr="00441CD0">
              <w:t>.14</w:t>
            </w:r>
          </w:p>
        </w:tc>
        <w:tc>
          <w:tcPr>
            <w:tcW w:w="833" w:type="pct"/>
            <w:tcBorders>
              <w:top w:val="single" w:sz="4" w:space="0" w:color="auto"/>
              <w:left w:val="single" w:sz="4" w:space="0" w:color="auto"/>
              <w:bottom w:val="single" w:sz="4" w:space="0" w:color="auto"/>
              <w:right w:val="single" w:sz="4" w:space="0" w:color="auto"/>
            </w:tcBorders>
            <w:hideMark/>
          </w:tcPr>
          <w:p w14:paraId="5EB476FF" w14:textId="77777777" w:rsidR="00EE5860" w:rsidRPr="00441CD0" w:rsidRDefault="00EE5860" w:rsidP="00BB0E1F">
            <w:pPr>
              <w:pStyle w:val="TAC"/>
              <w:rPr>
                <w:lang w:val="de-DE"/>
              </w:rPr>
            </w:pPr>
            <w:r w:rsidRPr="00441CD0">
              <w:rPr>
                <w:lang w:val="fr-FR"/>
              </w:rPr>
              <w:t>Not Applicable</w:t>
            </w:r>
          </w:p>
        </w:tc>
      </w:tr>
      <w:tr w:rsidR="00EE5860" w:rsidRPr="00441CD0" w14:paraId="69433C3B"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3BD7A44" w14:textId="77777777" w:rsidR="00EE5860" w:rsidRPr="00441CD0" w:rsidRDefault="00EE5860" w:rsidP="00BB0E1F">
            <w:pPr>
              <w:pStyle w:val="TAC"/>
              <w:rPr>
                <w:lang w:val="sv-SE" w:eastAsia="zh-CN"/>
              </w:rPr>
            </w:pPr>
            <w:r w:rsidRPr="00441CD0">
              <w:rPr>
                <w:lang w:val="sv-SE"/>
              </w:rPr>
              <w:t>131</w:t>
            </w:r>
          </w:p>
        </w:tc>
        <w:tc>
          <w:tcPr>
            <w:tcW w:w="1962" w:type="pct"/>
            <w:tcBorders>
              <w:top w:val="single" w:sz="4" w:space="0" w:color="auto"/>
              <w:left w:val="single" w:sz="4" w:space="0" w:color="auto"/>
              <w:bottom w:val="single" w:sz="4" w:space="0" w:color="auto"/>
              <w:right w:val="single" w:sz="4" w:space="0" w:color="auto"/>
            </w:tcBorders>
            <w:hideMark/>
          </w:tcPr>
          <w:p w14:paraId="07085A4C" w14:textId="77777777" w:rsidR="00EE5860" w:rsidRPr="00441CD0" w:rsidRDefault="00EE5860" w:rsidP="00BB0E1F">
            <w:pPr>
              <w:pStyle w:val="TAL"/>
              <w:rPr>
                <w:lang w:val="x-none" w:eastAsia="zh-CN"/>
              </w:rPr>
            </w:pPr>
            <w:r w:rsidRPr="00441CD0">
              <w:rPr>
                <w:lang w:val="en-US"/>
              </w:rPr>
              <w:t>Traffic Endpoint</w:t>
            </w:r>
            <w:r w:rsidRPr="00441CD0">
              <w:t xml:space="preserve"> ID</w:t>
            </w:r>
          </w:p>
        </w:tc>
        <w:tc>
          <w:tcPr>
            <w:tcW w:w="1360" w:type="pct"/>
            <w:tcBorders>
              <w:top w:val="single" w:sz="4" w:space="0" w:color="auto"/>
              <w:left w:val="single" w:sz="4" w:space="0" w:color="auto"/>
              <w:bottom w:val="single" w:sz="4" w:space="0" w:color="auto"/>
              <w:right w:val="single" w:sz="4" w:space="0" w:color="auto"/>
            </w:tcBorders>
            <w:hideMark/>
          </w:tcPr>
          <w:p w14:paraId="667CD60C" w14:textId="0BC850D7"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.2.92</w:t>
            </w:r>
          </w:p>
        </w:tc>
        <w:tc>
          <w:tcPr>
            <w:tcW w:w="833" w:type="pct"/>
            <w:tcBorders>
              <w:top w:val="single" w:sz="4" w:space="0" w:color="auto"/>
              <w:left w:val="single" w:sz="4" w:space="0" w:color="auto"/>
              <w:bottom w:val="single" w:sz="4" w:space="0" w:color="auto"/>
              <w:right w:val="single" w:sz="4" w:space="0" w:color="auto"/>
            </w:tcBorders>
            <w:hideMark/>
          </w:tcPr>
          <w:p w14:paraId="5E2C6C4A" w14:textId="77777777" w:rsidR="00EE5860" w:rsidRPr="00441CD0" w:rsidRDefault="00EE5860" w:rsidP="00BB0E1F">
            <w:pPr>
              <w:pStyle w:val="TAC"/>
              <w:rPr>
                <w:lang w:val="de-DE" w:eastAsia="zh-CN"/>
              </w:rPr>
            </w:pPr>
            <w:r w:rsidRPr="00441CD0">
              <w:rPr>
                <w:lang w:val="de-DE"/>
              </w:rPr>
              <w:t>1</w:t>
            </w:r>
          </w:p>
        </w:tc>
      </w:tr>
      <w:tr w:rsidR="00EE5860" w:rsidRPr="00441CD0" w14:paraId="0ED251E9"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36A8C1C" w14:textId="77777777" w:rsidR="00EE5860" w:rsidRPr="00441CD0" w:rsidRDefault="00EE5860" w:rsidP="00BB0E1F">
            <w:pPr>
              <w:pStyle w:val="TAC"/>
              <w:rPr>
                <w:lang w:val="sv-SE"/>
              </w:rPr>
            </w:pPr>
            <w:r w:rsidRPr="00441CD0">
              <w:rPr>
                <w:lang w:val="sv-SE"/>
              </w:rPr>
              <w:t>132</w:t>
            </w:r>
          </w:p>
        </w:tc>
        <w:tc>
          <w:tcPr>
            <w:tcW w:w="1962" w:type="pct"/>
            <w:tcBorders>
              <w:top w:val="single" w:sz="4" w:space="0" w:color="auto"/>
              <w:left w:val="single" w:sz="4" w:space="0" w:color="auto"/>
              <w:bottom w:val="single" w:sz="4" w:space="0" w:color="auto"/>
              <w:right w:val="single" w:sz="4" w:space="0" w:color="auto"/>
            </w:tcBorders>
            <w:hideMark/>
          </w:tcPr>
          <w:p w14:paraId="398DDE7F" w14:textId="77777777" w:rsidR="00EE5860" w:rsidRPr="00441CD0" w:rsidRDefault="00EE5860" w:rsidP="00BB0E1F">
            <w:pPr>
              <w:pStyle w:val="TAL"/>
              <w:rPr>
                <w:lang w:val="de-DE"/>
              </w:rPr>
            </w:pPr>
            <w:r w:rsidRPr="00441CD0">
              <w:t>Ethernet Packet Filter</w:t>
            </w:r>
          </w:p>
        </w:tc>
        <w:tc>
          <w:tcPr>
            <w:tcW w:w="1360" w:type="pct"/>
            <w:tcBorders>
              <w:top w:val="single" w:sz="4" w:space="0" w:color="auto"/>
              <w:left w:val="single" w:sz="4" w:space="0" w:color="auto"/>
              <w:bottom w:val="single" w:sz="4" w:space="0" w:color="auto"/>
              <w:right w:val="single" w:sz="4" w:space="0" w:color="auto"/>
            </w:tcBorders>
            <w:hideMark/>
          </w:tcPr>
          <w:p w14:paraId="129D7D30" w14:textId="77777777" w:rsidR="00EE5860" w:rsidRPr="00441CD0" w:rsidRDefault="00EE5860" w:rsidP="00BB0E1F">
            <w:pPr>
              <w:pStyle w:val="TAL"/>
              <w:rPr>
                <w:lang w:val="x-none"/>
              </w:rPr>
            </w:pPr>
            <w:r w:rsidRPr="00441CD0">
              <w:rPr>
                <w:szCs w:val="16"/>
              </w:rPr>
              <w:t>Extendable</w:t>
            </w:r>
            <w:r w:rsidRPr="00441CD0">
              <w:t xml:space="preserve"> / Table 7.5.</w:t>
            </w:r>
            <w:r w:rsidRPr="00441CD0">
              <w:rPr>
                <w:lang w:val="de-DE"/>
              </w:rPr>
              <w:t>2.2</w:t>
            </w:r>
            <w:r w:rsidRPr="00441CD0">
              <w:t>-</w:t>
            </w:r>
            <w:r w:rsidRPr="00441CD0">
              <w:rPr>
                <w:lang w:val="de-DE"/>
              </w:rPr>
              <w:t>3</w:t>
            </w:r>
          </w:p>
        </w:tc>
        <w:tc>
          <w:tcPr>
            <w:tcW w:w="833" w:type="pct"/>
            <w:tcBorders>
              <w:top w:val="single" w:sz="4" w:space="0" w:color="auto"/>
              <w:left w:val="single" w:sz="4" w:space="0" w:color="auto"/>
              <w:bottom w:val="single" w:sz="4" w:space="0" w:color="auto"/>
              <w:right w:val="single" w:sz="4" w:space="0" w:color="auto"/>
            </w:tcBorders>
            <w:hideMark/>
          </w:tcPr>
          <w:p w14:paraId="3ED8661E" w14:textId="77777777" w:rsidR="00EE5860" w:rsidRPr="00441CD0" w:rsidRDefault="00EE5860" w:rsidP="00BB0E1F">
            <w:pPr>
              <w:pStyle w:val="TAC"/>
              <w:rPr>
                <w:lang w:val="de-DE"/>
              </w:rPr>
            </w:pPr>
            <w:r w:rsidRPr="00441CD0">
              <w:rPr>
                <w:lang w:val="de-DE"/>
              </w:rPr>
              <w:t>Not Applicable</w:t>
            </w:r>
          </w:p>
        </w:tc>
      </w:tr>
      <w:tr w:rsidR="00EE5860" w:rsidRPr="00441CD0" w14:paraId="4C01361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59D1649" w14:textId="77777777" w:rsidR="00EE5860" w:rsidRPr="00441CD0" w:rsidRDefault="00EE5860" w:rsidP="00BB0E1F">
            <w:pPr>
              <w:pStyle w:val="TAC"/>
              <w:rPr>
                <w:lang w:val="sv-SE"/>
              </w:rPr>
            </w:pPr>
            <w:r w:rsidRPr="00441CD0">
              <w:rPr>
                <w:lang w:val="sv-SE"/>
              </w:rPr>
              <w:t>133</w:t>
            </w:r>
          </w:p>
        </w:tc>
        <w:tc>
          <w:tcPr>
            <w:tcW w:w="1962" w:type="pct"/>
            <w:tcBorders>
              <w:top w:val="single" w:sz="4" w:space="0" w:color="auto"/>
              <w:left w:val="single" w:sz="4" w:space="0" w:color="auto"/>
              <w:bottom w:val="single" w:sz="4" w:space="0" w:color="auto"/>
              <w:right w:val="single" w:sz="4" w:space="0" w:color="auto"/>
            </w:tcBorders>
            <w:hideMark/>
          </w:tcPr>
          <w:p w14:paraId="666CC2A9" w14:textId="77777777" w:rsidR="00EE5860" w:rsidRPr="00441CD0" w:rsidRDefault="00EE5860" w:rsidP="00BB0E1F">
            <w:pPr>
              <w:pStyle w:val="TAL"/>
              <w:rPr>
                <w:lang w:val="de-DE"/>
              </w:rPr>
            </w:pPr>
            <w:r w:rsidRPr="00441CD0">
              <w:t>MAC address</w:t>
            </w:r>
          </w:p>
        </w:tc>
        <w:tc>
          <w:tcPr>
            <w:tcW w:w="1360" w:type="pct"/>
            <w:tcBorders>
              <w:top w:val="single" w:sz="4" w:space="0" w:color="auto"/>
              <w:left w:val="single" w:sz="4" w:space="0" w:color="auto"/>
              <w:bottom w:val="single" w:sz="4" w:space="0" w:color="auto"/>
              <w:right w:val="single" w:sz="4" w:space="0" w:color="auto"/>
            </w:tcBorders>
            <w:hideMark/>
          </w:tcPr>
          <w:p w14:paraId="7574CCEB" w14:textId="79FA01B8" w:rsidR="00EE5860" w:rsidRPr="00441CD0" w:rsidRDefault="00EE5860" w:rsidP="00BB0E1F">
            <w:pPr>
              <w:pStyle w:val="TAL"/>
              <w:rPr>
                <w:lang w:val="x-none"/>
              </w:rPr>
            </w:pPr>
            <w:r w:rsidRPr="00441CD0">
              <w:t xml:space="preserve">Extendable / </w:t>
            </w:r>
            <w:r w:rsidR="00415C19" w:rsidRPr="00441CD0">
              <w:t>Clause</w:t>
            </w:r>
            <w:r w:rsidR="00415C19">
              <w:t> </w:t>
            </w:r>
            <w:r w:rsidR="00415C19" w:rsidRPr="00441CD0">
              <w:t>8</w:t>
            </w:r>
            <w:r w:rsidRPr="00441CD0">
              <w:t>.2.</w:t>
            </w:r>
            <w:r w:rsidRPr="00441CD0">
              <w:rPr>
                <w:lang w:val="sv-SE"/>
              </w:rPr>
              <w:t>93</w:t>
            </w:r>
          </w:p>
        </w:tc>
        <w:tc>
          <w:tcPr>
            <w:tcW w:w="833" w:type="pct"/>
            <w:tcBorders>
              <w:top w:val="single" w:sz="4" w:space="0" w:color="auto"/>
              <w:left w:val="single" w:sz="4" w:space="0" w:color="auto"/>
              <w:bottom w:val="single" w:sz="4" w:space="0" w:color="auto"/>
              <w:right w:val="single" w:sz="4" w:space="0" w:color="auto"/>
            </w:tcBorders>
            <w:hideMark/>
          </w:tcPr>
          <w:p w14:paraId="1CE6596C" w14:textId="77777777" w:rsidR="00EE5860" w:rsidRPr="00441CD0" w:rsidRDefault="00EE5860" w:rsidP="00BB0E1F">
            <w:pPr>
              <w:pStyle w:val="TAC"/>
              <w:rPr>
                <w:lang w:val="de-DE"/>
              </w:rPr>
            </w:pPr>
            <w:r w:rsidRPr="00441CD0">
              <w:rPr>
                <w:lang w:val="de-DE"/>
              </w:rPr>
              <w:t>1</w:t>
            </w:r>
          </w:p>
        </w:tc>
      </w:tr>
      <w:tr w:rsidR="00EE5860" w:rsidRPr="00441CD0" w14:paraId="7A5070A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583D5A2" w14:textId="77777777" w:rsidR="00EE5860" w:rsidRPr="00441CD0" w:rsidRDefault="00EE5860" w:rsidP="00BB0E1F">
            <w:pPr>
              <w:pStyle w:val="TAC"/>
              <w:rPr>
                <w:lang w:val="sv-SE"/>
              </w:rPr>
            </w:pPr>
            <w:r w:rsidRPr="00441CD0">
              <w:rPr>
                <w:lang w:val="sv-SE"/>
              </w:rPr>
              <w:t>134</w:t>
            </w:r>
          </w:p>
        </w:tc>
        <w:tc>
          <w:tcPr>
            <w:tcW w:w="1962" w:type="pct"/>
            <w:tcBorders>
              <w:top w:val="single" w:sz="4" w:space="0" w:color="auto"/>
              <w:left w:val="single" w:sz="4" w:space="0" w:color="auto"/>
              <w:bottom w:val="single" w:sz="4" w:space="0" w:color="auto"/>
              <w:right w:val="single" w:sz="4" w:space="0" w:color="auto"/>
            </w:tcBorders>
            <w:hideMark/>
          </w:tcPr>
          <w:p w14:paraId="0DA78F2E" w14:textId="77777777" w:rsidR="00EE5860" w:rsidRPr="00441CD0" w:rsidRDefault="00EE5860" w:rsidP="00BB0E1F">
            <w:pPr>
              <w:pStyle w:val="TAL"/>
              <w:rPr>
                <w:lang w:val="de-DE"/>
              </w:rPr>
            </w:pPr>
            <w:r w:rsidRPr="00441CD0">
              <w:t>C-TAG</w:t>
            </w:r>
          </w:p>
        </w:tc>
        <w:tc>
          <w:tcPr>
            <w:tcW w:w="1360" w:type="pct"/>
            <w:tcBorders>
              <w:top w:val="single" w:sz="4" w:space="0" w:color="auto"/>
              <w:left w:val="single" w:sz="4" w:space="0" w:color="auto"/>
              <w:bottom w:val="single" w:sz="4" w:space="0" w:color="auto"/>
              <w:right w:val="single" w:sz="4" w:space="0" w:color="auto"/>
            </w:tcBorders>
            <w:hideMark/>
          </w:tcPr>
          <w:p w14:paraId="702C9DB1" w14:textId="6D70C752" w:rsidR="00EE5860" w:rsidRPr="00441CD0" w:rsidRDefault="00EE5860" w:rsidP="00BB0E1F">
            <w:pPr>
              <w:pStyle w:val="TAL"/>
              <w:rPr>
                <w:lang w:val="x-none"/>
              </w:rPr>
            </w:pPr>
            <w:r w:rsidRPr="00441CD0">
              <w:t xml:space="preserve">Extendable / </w:t>
            </w:r>
            <w:r w:rsidR="00415C19" w:rsidRPr="00441CD0">
              <w:t>Clause</w:t>
            </w:r>
            <w:r w:rsidR="00415C19">
              <w:t> </w:t>
            </w:r>
            <w:r w:rsidR="00415C19" w:rsidRPr="00441CD0">
              <w:t>8</w:t>
            </w:r>
            <w:r w:rsidRPr="00441CD0">
              <w:t>.2.</w:t>
            </w:r>
            <w:r w:rsidRPr="00441CD0">
              <w:rPr>
                <w:lang w:val="sv-SE"/>
              </w:rPr>
              <w:t>94</w:t>
            </w:r>
          </w:p>
        </w:tc>
        <w:tc>
          <w:tcPr>
            <w:tcW w:w="833" w:type="pct"/>
            <w:tcBorders>
              <w:top w:val="single" w:sz="4" w:space="0" w:color="auto"/>
              <w:left w:val="single" w:sz="4" w:space="0" w:color="auto"/>
              <w:bottom w:val="single" w:sz="4" w:space="0" w:color="auto"/>
              <w:right w:val="single" w:sz="4" w:space="0" w:color="auto"/>
            </w:tcBorders>
            <w:hideMark/>
          </w:tcPr>
          <w:p w14:paraId="7AAA822A" w14:textId="77777777" w:rsidR="00EE5860" w:rsidRPr="00441CD0" w:rsidRDefault="00EE5860" w:rsidP="00BB0E1F">
            <w:pPr>
              <w:pStyle w:val="TAC"/>
              <w:rPr>
                <w:lang w:val="de-DE"/>
              </w:rPr>
            </w:pPr>
            <w:r w:rsidRPr="00441CD0">
              <w:rPr>
                <w:lang w:val="de-DE"/>
              </w:rPr>
              <w:t>3</w:t>
            </w:r>
          </w:p>
        </w:tc>
      </w:tr>
      <w:tr w:rsidR="00EE5860" w:rsidRPr="00441CD0" w14:paraId="4147F49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AFDB590" w14:textId="77777777" w:rsidR="00EE5860" w:rsidRPr="00441CD0" w:rsidRDefault="00EE5860" w:rsidP="00BB0E1F">
            <w:pPr>
              <w:pStyle w:val="TAC"/>
              <w:rPr>
                <w:lang w:val="sv-SE"/>
              </w:rPr>
            </w:pPr>
            <w:r w:rsidRPr="00441CD0">
              <w:rPr>
                <w:lang w:val="sv-SE"/>
              </w:rPr>
              <w:t>135</w:t>
            </w:r>
          </w:p>
        </w:tc>
        <w:tc>
          <w:tcPr>
            <w:tcW w:w="1962" w:type="pct"/>
            <w:tcBorders>
              <w:top w:val="single" w:sz="4" w:space="0" w:color="auto"/>
              <w:left w:val="single" w:sz="4" w:space="0" w:color="auto"/>
              <w:bottom w:val="single" w:sz="4" w:space="0" w:color="auto"/>
              <w:right w:val="single" w:sz="4" w:space="0" w:color="auto"/>
            </w:tcBorders>
            <w:hideMark/>
          </w:tcPr>
          <w:p w14:paraId="722B56DC" w14:textId="77777777" w:rsidR="00EE5860" w:rsidRPr="00441CD0" w:rsidRDefault="00EE5860" w:rsidP="00BB0E1F">
            <w:pPr>
              <w:pStyle w:val="TAL"/>
              <w:rPr>
                <w:lang w:val="de-DE"/>
              </w:rPr>
            </w:pPr>
            <w:r w:rsidRPr="00441CD0">
              <w:t>S-TAG</w:t>
            </w:r>
          </w:p>
        </w:tc>
        <w:tc>
          <w:tcPr>
            <w:tcW w:w="1360" w:type="pct"/>
            <w:tcBorders>
              <w:top w:val="single" w:sz="4" w:space="0" w:color="auto"/>
              <w:left w:val="single" w:sz="4" w:space="0" w:color="auto"/>
              <w:bottom w:val="single" w:sz="4" w:space="0" w:color="auto"/>
              <w:right w:val="single" w:sz="4" w:space="0" w:color="auto"/>
            </w:tcBorders>
            <w:hideMark/>
          </w:tcPr>
          <w:p w14:paraId="03B03860" w14:textId="455E6740" w:rsidR="00EE5860" w:rsidRPr="00441CD0" w:rsidRDefault="00EE5860" w:rsidP="00BB0E1F">
            <w:pPr>
              <w:pStyle w:val="TAL"/>
              <w:rPr>
                <w:lang w:val="x-none"/>
              </w:rPr>
            </w:pPr>
            <w:r w:rsidRPr="00441CD0">
              <w:t xml:space="preserve">Extendable / </w:t>
            </w:r>
            <w:r w:rsidR="00415C19" w:rsidRPr="00441CD0">
              <w:t>Clause</w:t>
            </w:r>
            <w:r w:rsidR="00415C19">
              <w:t> </w:t>
            </w:r>
            <w:r w:rsidR="00415C19" w:rsidRPr="00441CD0">
              <w:t>8</w:t>
            </w:r>
            <w:r w:rsidRPr="00441CD0">
              <w:t>.2.</w:t>
            </w:r>
            <w:r w:rsidRPr="00441CD0">
              <w:rPr>
                <w:lang w:val="sv-SE"/>
              </w:rPr>
              <w:t>95</w:t>
            </w:r>
          </w:p>
        </w:tc>
        <w:tc>
          <w:tcPr>
            <w:tcW w:w="833" w:type="pct"/>
            <w:tcBorders>
              <w:top w:val="single" w:sz="4" w:space="0" w:color="auto"/>
              <w:left w:val="single" w:sz="4" w:space="0" w:color="auto"/>
              <w:bottom w:val="single" w:sz="4" w:space="0" w:color="auto"/>
              <w:right w:val="single" w:sz="4" w:space="0" w:color="auto"/>
            </w:tcBorders>
            <w:hideMark/>
          </w:tcPr>
          <w:p w14:paraId="1A6F777F" w14:textId="77777777" w:rsidR="00EE5860" w:rsidRPr="00441CD0" w:rsidRDefault="00EE5860" w:rsidP="00BB0E1F">
            <w:pPr>
              <w:pStyle w:val="TAC"/>
              <w:rPr>
                <w:lang w:val="de-DE"/>
              </w:rPr>
            </w:pPr>
            <w:r w:rsidRPr="00441CD0">
              <w:rPr>
                <w:lang w:val="de-DE"/>
              </w:rPr>
              <w:t>3</w:t>
            </w:r>
          </w:p>
        </w:tc>
      </w:tr>
      <w:tr w:rsidR="00EE5860" w:rsidRPr="00441CD0" w14:paraId="00BCBE0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007F1A34" w14:textId="77777777" w:rsidR="00EE5860" w:rsidRPr="00441CD0" w:rsidRDefault="00EE5860" w:rsidP="00BB0E1F">
            <w:pPr>
              <w:pStyle w:val="TAC"/>
              <w:rPr>
                <w:lang w:val="sv-SE"/>
              </w:rPr>
            </w:pPr>
            <w:r w:rsidRPr="00441CD0">
              <w:rPr>
                <w:lang w:val="sv-SE"/>
              </w:rPr>
              <w:t>136</w:t>
            </w:r>
          </w:p>
        </w:tc>
        <w:tc>
          <w:tcPr>
            <w:tcW w:w="1962" w:type="pct"/>
            <w:tcBorders>
              <w:top w:val="single" w:sz="4" w:space="0" w:color="auto"/>
              <w:left w:val="single" w:sz="4" w:space="0" w:color="auto"/>
              <w:bottom w:val="single" w:sz="4" w:space="0" w:color="auto"/>
              <w:right w:val="single" w:sz="4" w:space="0" w:color="auto"/>
            </w:tcBorders>
            <w:hideMark/>
          </w:tcPr>
          <w:p w14:paraId="271CEC19" w14:textId="77777777" w:rsidR="00EE5860" w:rsidRPr="00441CD0" w:rsidRDefault="00EE5860" w:rsidP="00BB0E1F">
            <w:pPr>
              <w:pStyle w:val="TAL"/>
              <w:rPr>
                <w:lang w:val="de-DE"/>
              </w:rPr>
            </w:pPr>
            <w:r w:rsidRPr="00441CD0">
              <w:rPr>
                <w:lang w:val="de-DE"/>
              </w:rPr>
              <w:t>Ethertype</w:t>
            </w:r>
          </w:p>
        </w:tc>
        <w:tc>
          <w:tcPr>
            <w:tcW w:w="1360" w:type="pct"/>
            <w:tcBorders>
              <w:top w:val="single" w:sz="4" w:space="0" w:color="auto"/>
              <w:left w:val="single" w:sz="4" w:space="0" w:color="auto"/>
              <w:bottom w:val="single" w:sz="4" w:space="0" w:color="auto"/>
              <w:right w:val="single" w:sz="4" w:space="0" w:color="auto"/>
            </w:tcBorders>
            <w:hideMark/>
          </w:tcPr>
          <w:p w14:paraId="1B9A3F32" w14:textId="4651DBBA" w:rsidR="00EE5860" w:rsidRPr="00441CD0" w:rsidRDefault="00EE5860" w:rsidP="00BB0E1F">
            <w:pPr>
              <w:pStyle w:val="TAL"/>
              <w:rPr>
                <w:lang w:val="x-none"/>
              </w:rPr>
            </w:pPr>
            <w:r w:rsidRPr="00441CD0">
              <w:t xml:space="preserve">Extendable / </w:t>
            </w:r>
            <w:r w:rsidR="00415C19" w:rsidRPr="00441CD0">
              <w:t>Clause</w:t>
            </w:r>
            <w:r w:rsidR="00415C19">
              <w:t> </w:t>
            </w:r>
            <w:r w:rsidR="00415C19" w:rsidRPr="00441CD0">
              <w:t>8</w:t>
            </w:r>
            <w:r w:rsidRPr="00441CD0">
              <w:t>.2.</w:t>
            </w:r>
            <w:r w:rsidRPr="00441CD0">
              <w:rPr>
                <w:lang w:val="sv-SE"/>
              </w:rPr>
              <w:t>96</w:t>
            </w:r>
          </w:p>
        </w:tc>
        <w:tc>
          <w:tcPr>
            <w:tcW w:w="833" w:type="pct"/>
            <w:tcBorders>
              <w:top w:val="single" w:sz="4" w:space="0" w:color="auto"/>
              <w:left w:val="single" w:sz="4" w:space="0" w:color="auto"/>
              <w:bottom w:val="single" w:sz="4" w:space="0" w:color="auto"/>
              <w:right w:val="single" w:sz="4" w:space="0" w:color="auto"/>
            </w:tcBorders>
            <w:hideMark/>
          </w:tcPr>
          <w:p w14:paraId="0777246A" w14:textId="77777777" w:rsidR="00EE5860" w:rsidRPr="00441CD0" w:rsidRDefault="00EE5860" w:rsidP="00BB0E1F">
            <w:pPr>
              <w:pStyle w:val="TAC"/>
              <w:rPr>
                <w:lang w:val="de-DE"/>
              </w:rPr>
            </w:pPr>
            <w:r w:rsidRPr="00441CD0">
              <w:rPr>
                <w:lang w:val="sv-SE"/>
              </w:rPr>
              <w:t>2</w:t>
            </w:r>
          </w:p>
        </w:tc>
      </w:tr>
      <w:tr w:rsidR="00EE5860" w:rsidRPr="00441CD0" w14:paraId="6435CAFD"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3D2E79F" w14:textId="77777777" w:rsidR="00EE5860" w:rsidRPr="00441CD0" w:rsidRDefault="00EE5860" w:rsidP="00BB0E1F">
            <w:pPr>
              <w:pStyle w:val="TAC"/>
              <w:rPr>
                <w:lang w:val="sv-SE"/>
              </w:rPr>
            </w:pPr>
            <w:r w:rsidRPr="00441CD0">
              <w:rPr>
                <w:lang w:val="sv-SE"/>
              </w:rPr>
              <w:t>137</w:t>
            </w:r>
          </w:p>
        </w:tc>
        <w:tc>
          <w:tcPr>
            <w:tcW w:w="1962" w:type="pct"/>
            <w:tcBorders>
              <w:top w:val="single" w:sz="4" w:space="0" w:color="auto"/>
              <w:left w:val="single" w:sz="4" w:space="0" w:color="auto"/>
              <w:bottom w:val="single" w:sz="4" w:space="0" w:color="auto"/>
              <w:right w:val="single" w:sz="4" w:space="0" w:color="auto"/>
            </w:tcBorders>
            <w:hideMark/>
          </w:tcPr>
          <w:p w14:paraId="2D0CB57D" w14:textId="77777777" w:rsidR="00EE5860" w:rsidRPr="00441CD0" w:rsidRDefault="00EE5860" w:rsidP="00BB0E1F">
            <w:pPr>
              <w:pStyle w:val="TAL"/>
              <w:rPr>
                <w:lang w:val="x-none"/>
              </w:rPr>
            </w:pPr>
            <w:r w:rsidRPr="00441CD0">
              <w:rPr>
                <w:lang w:val="sv-SE" w:eastAsia="zh-CN"/>
              </w:rPr>
              <w:t>P</w:t>
            </w:r>
            <w:r w:rsidRPr="00441CD0">
              <w:rPr>
                <w:lang w:eastAsia="zh-CN"/>
              </w:rPr>
              <w:t>roxying</w:t>
            </w:r>
          </w:p>
        </w:tc>
        <w:tc>
          <w:tcPr>
            <w:tcW w:w="1360" w:type="pct"/>
            <w:tcBorders>
              <w:top w:val="single" w:sz="4" w:space="0" w:color="auto"/>
              <w:left w:val="single" w:sz="4" w:space="0" w:color="auto"/>
              <w:bottom w:val="single" w:sz="4" w:space="0" w:color="auto"/>
              <w:right w:val="single" w:sz="4" w:space="0" w:color="auto"/>
            </w:tcBorders>
            <w:hideMark/>
          </w:tcPr>
          <w:p w14:paraId="5B9B4743" w14:textId="403F5641"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97</w:t>
            </w:r>
          </w:p>
        </w:tc>
        <w:tc>
          <w:tcPr>
            <w:tcW w:w="833" w:type="pct"/>
            <w:tcBorders>
              <w:top w:val="single" w:sz="4" w:space="0" w:color="auto"/>
              <w:left w:val="single" w:sz="4" w:space="0" w:color="auto"/>
              <w:bottom w:val="single" w:sz="4" w:space="0" w:color="auto"/>
              <w:right w:val="single" w:sz="4" w:space="0" w:color="auto"/>
            </w:tcBorders>
            <w:hideMark/>
          </w:tcPr>
          <w:p w14:paraId="6F09C0C9" w14:textId="77777777" w:rsidR="00EE5860" w:rsidRPr="00441CD0" w:rsidRDefault="00EE5860" w:rsidP="00BB0E1F">
            <w:pPr>
              <w:pStyle w:val="TAC"/>
              <w:rPr>
                <w:lang w:val="sv-SE"/>
              </w:rPr>
            </w:pPr>
            <w:r w:rsidRPr="00441CD0">
              <w:rPr>
                <w:lang w:val="sv-SE"/>
              </w:rPr>
              <w:t>1</w:t>
            </w:r>
          </w:p>
        </w:tc>
      </w:tr>
      <w:tr w:rsidR="00EE5860" w:rsidRPr="00441CD0" w14:paraId="0FADBF8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EB9425E" w14:textId="77777777" w:rsidR="00EE5860" w:rsidRPr="00441CD0" w:rsidRDefault="00EE5860" w:rsidP="00BB0E1F">
            <w:pPr>
              <w:pStyle w:val="TAC"/>
              <w:rPr>
                <w:lang w:val="sv-SE"/>
              </w:rPr>
            </w:pPr>
            <w:r w:rsidRPr="00441CD0">
              <w:rPr>
                <w:lang w:val="sv-SE"/>
              </w:rPr>
              <w:t>138</w:t>
            </w:r>
          </w:p>
        </w:tc>
        <w:tc>
          <w:tcPr>
            <w:tcW w:w="1962" w:type="pct"/>
            <w:tcBorders>
              <w:top w:val="single" w:sz="4" w:space="0" w:color="auto"/>
              <w:left w:val="single" w:sz="4" w:space="0" w:color="auto"/>
              <w:bottom w:val="single" w:sz="4" w:space="0" w:color="auto"/>
              <w:right w:val="single" w:sz="4" w:space="0" w:color="auto"/>
            </w:tcBorders>
            <w:hideMark/>
          </w:tcPr>
          <w:p w14:paraId="24341705" w14:textId="77777777" w:rsidR="00EE5860" w:rsidRPr="00441CD0" w:rsidRDefault="00EE5860" w:rsidP="00BB0E1F">
            <w:pPr>
              <w:pStyle w:val="TAL"/>
              <w:rPr>
                <w:lang w:val="x-none" w:eastAsia="zh-CN"/>
              </w:rPr>
            </w:pPr>
            <w:r w:rsidRPr="00441CD0">
              <w:t>Ethernet Filter ID</w:t>
            </w:r>
          </w:p>
        </w:tc>
        <w:tc>
          <w:tcPr>
            <w:tcW w:w="1360" w:type="pct"/>
            <w:tcBorders>
              <w:top w:val="single" w:sz="4" w:space="0" w:color="auto"/>
              <w:left w:val="single" w:sz="4" w:space="0" w:color="auto"/>
              <w:bottom w:val="single" w:sz="4" w:space="0" w:color="auto"/>
              <w:right w:val="single" w:sz="4" w:space="0" w:color="auto"/>
            </w:tcBorders>
            <w:hideMark/>
          </w:tcPr>
          <w:p w14:paraId="7D63F2DB" w14:textId="50599861"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98</w:t>
            </w:r>
          </w:p>
        </w:tc>
        <w:tc>
          <w:tcPr>
            <w:tcW w:w="833" w:type="pct"/>
            <w:tcBorders>
              <w:top w:val="single" w:sz="4" w:space="0" w:color="auto"/>
              <w:left w:val="single" w:sz="4" w:space="0" w:color="auto"/>
              <w:bottom w:val="single" w:sz="4" w:space="0" w:color="auto"/>
              <w:right w:val="single" w:sz="4" w:space="0" w:color="auto"/>
            </w:tcBorders>
            <w:hideMark/>
          </w:tcPr>
          <w:p w14:paraId="7E68A5CE" w14:textId="77777777" w:rsidR="00EE5860" w:rsidRPr="00441CD0" w:rsidRDefault="00EE5860" w:rsidP="00BB0E1F">
            <w:pPr>
              <w:pStyle w:val="TAC"/>
              <w:rPr>
                <w:lang w:val="sv-SE"/>
              </w:rPr>
            </w:pPr>
            <w:r w:rsidRPr="00441CD0">
              <w:rPr>
                <w:lang w:val="sv-SE"/>
              </w:rPr>
              <w:t>4</w:t>
            </w:r>
          </w:p>
        </w:tc>
      </w:tr>
      <w:tr w:rsidR="00EE5860" w:rsidRPr="00441CD0" w14:paraId="45983E3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79A7DD6" w14:textId="77777777" w:rsidR="00EE5860" w:rsidRPr="00441CD0" w:rsidRDefault="00EE5860" w:rsidP="00BB0E1F">
            <w:pPr>
              <w:pStyle w:val="TAC"/>
              <w:rPr>
                <w:lang w:val="sv-SE"/>
              </w:rPr>
            </w:pPr>
            <w:r w:rsidRPr="00441CD0">
              <w:rPr>
                <w:lang w:val="sv-SE"/>
              </w:rPr>
              <w:t>139</w:t>
            </w:r>
          </w:p>
        </w:tc>
        <w:tc>
          <w:tcPr>
            <w:tcW w:w="1962" w:type="pct"/>
            <w:tcBorders>
              <w:top w:val="single" w:sz="4" w:space="0" w:color="auto"/>
              <w:left w:val="single" w:sz="4" w:space="0" w:color="auto"/>
              <w:bottom w:val="single" w:sz="4" w:space="0" w:color="auto"/>
              <w:right w:val="single" w:sz="4" w:space="0" w:color="auto"/>
            </w:tcBorders>
            <w:hideMark/>
          </w:tcPr>
          <w:p w14:paraId="1CDA26A7" w14:textId="77777777" w:rsidR="00EE5860" w:rsidRPr="00441CD0" w:rsidRDefault="00EE5860" w:rsidP="00BB0E1F">
            <w:pPr>
              <w:pStyle w:val="TAL"/>
            </w:pPr>
            <w:r w:rsidRPr="00441CD0">
              <w:t>Ethernet Filter Properties</w:t>
            </w:r>
          </w:p>
        </w:tc>
        <w:tc>
          <w:tcPr>
            <w:tcW w:w="1360" w:type="pct"/>
            <w:tcBorders>
              <w:top w:val="single" w:sz="4" w:space="0" w:color="auto"/>
              <w:left w:val="single" w:sz="4" w:space="0" w:color="auto"/>
              <w:bottom w:val="single" w:sz="4" w:space="0" w:color="auto"/>
              <w:right w:val="single" w:sz="4" w:space="0" w:color="auto"/>
            </w:tcBorders>
            <w:hideMark/>
          </w:tcPr>
          <w:p w14:paraId="78099913" w14:textId="32771020" w:rsidR="00EE5860" w:rsidRPr="00441CD0" w:rsidRDefault="00EE5860" w:rsidP="00BB0E1F">
            <w:pPr>
              <w:pStyle w:val="TAL"/>
              <w:rPr>
                <w:lang w:val="x-none"/>
              </w:rPr>
            </w:pPr>
            <w:r w:rsidRPr="00441CD0">
              <w:t xml:space="preserve">Extendable / </w:t>
            </w:r>
            <w:r w:rsidR="00415C19" w:rsidRPr="00441CD0">
              <w:t>Clause</w:t>
            </w:r>
            <w:r w:rsidR="00415C19">
              <w:t> </w:t>
            </w:r>
            <w:r w:rsidR="00415C19" w:rsidRPr="00441CD0">
              <w:t>8</w:t>
            </w:r>
            <w:r w:rsidRPr="00441CD0">
              <w:t>.2.</w:t>
            </w:r>
            <w:r w:rsidRPr="00441CD0">
              <w:rPr>
                <w:lang w:val="sv-SE"/>
              </w:rPr>
              <w:t>99</w:t>
            </w:r>
          </w:p>
        </w:tc>
        <w:tc>
          <w:tcPr>
            <w:tcW w:w="833" w:type="pct"/>
            <w:tcBorders>
              <w:top w:val="single" w:sz="4" w:space="0" w:color="auto"/>
              <w:left w:val="single" w:sz="4" w:space="0" w:color="auto"/>
              <w:bottom w:val="single" w:sz="4" w:space="0" w:color="auto"/>
              <w:right w:val="single" w:sz="4" w:space="0" w:color="auto"/>
            </w:tcBorders>
            <w:hideMark/>
          </w:tcPr>
          <w:p w14:paraId="234267E3" w14:textId="77777777" w:rsidR="00EE5860" w:rsidRPr="00441CD0" w:rsidRDefault="00EE5860" w:rsidP="00BB0E1F">
            <w:pPr>
              <w:pStyle w:val="TAC"/>
              <w:rPr>
                <w:lang w:val="sv-SE"/>
              </w:rPr>
            </w:pPr>
            <w:r w:rsidRPr="00441CD0">
              <w:rPr>
                <w:lang w:val="sv-SE"/>
              </w:rPr>
              <w:t>1</w:t>
            </w:r>
          </w:p>
        </w:tc>
      </w:tr>
      <w:tr w:rsidR="00EE5860" w:rsidRPr="00441CD0" w14:paraId="5558D5F4"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C979A25" w14:textId="77777777" w:rsidR="00EE5860" w:rsidRPr="00441CD0" w:rsidRDefault="00EE5860" w:rsidP="00BB0E1F">
            <w:pPr>
              <w:pStyle w:val="TAC"/>
              <w:rPr>
                <w:lang w:val="sv-SE"/>
              </w:rPr>
            </w:pPr>
            <w:r w:rsidRPr="00441CD0">
              <w:rPr>
                <w:lang w:val="sv-SE"/>
              </w:rPr>
              <w:t>140</w:t>
            </w:r>
          </w:p>
        </w:tc>
        <w:tc>
          <w:tcPr>
            <w:tcW w:w="1962" w:type="pct"/>
            <w:tcBorders>
              <w:top w:val="single" w:sz="4" w:space="0" w:color="auto"/>
              <w:left w:val="single" w:sz="4" w:space="0" w:color="auto"/>
              <w:bottom w:val="single" w:sz="4" w:space="0" w:color="auto"/>
              <w:right w:val="single" w:sz="4" w:space="0" w:color="auto"/>
            </w:tcBorders>
            <w:hideMark/>
          </w:tcPr>
          <w:p w14:paraId="5F01794C" w14:textId="77777777" w:rsidR="00EE5860" w:rsidRPr="00441CD0" w:rsidRDefault="00EE5860" w:rsidP="00BB0E1F">
            <w:pPr>
              <w:pStyle w:val="TAL"/>
              <w:rPr>
                <w:lang w:val="x-none"/>
              </w:rPr>
            </w:pPr>
            <w:r w:rsidRPr="00441CD0">
              <w:t>Suggested Buffering Packets Count</w:t>
            </w:r>
          </w:p>
        </w:tc>
        <w:tc>
          <w:tcPr>
            <w:tcW w:w="1360" w:type="pct"/>
            <w:tcBorders>
              <w:top w:val="single" w:sz="4" w:space="0" w:color="auto"/>
              <w:left w:val="single" w:sz="4" w:space="0" w:color="auto"/>
              <w:bottom w:val="single" w:sz="4" w:space="0" w:color="auto"/>
              <w:right w:val="single" w:sz="4" w:space="0" w:color="auto"/>
            </w:tcBorders>
            <w:hideMark/>
          </w:tcPr>
          <w:p w14:paraId="56973C30" w14:textId="403F25B6"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.2.100</w:t>
            </w:r>
          </w:p>
        </w:tc>
        <w:tc>
          <w:tcPr>
            <w:tcW w:w="833" w:type="pct"/>
            <w:tcBorders>
              <w:top w:val="single" w:sz="4" w:space="0" w:color="auto"/>
              <w:left w:val="single" w:sz="4" w:space="0" w:color="auto"/>
              <w:bottom w:val="single" w:sz="4" w:space="0" w:color="auto"/>
              <w:right w:val="single" w:sz="4" w:space="0" w:color="auto"/>
            </w:tcBorders>
          </w:tcPr>
          <w:p w14:paraId="02ECE6A4" w14:textId="77777777" w:rsidR="00EE5860" w:rsidRPr="00441CD0" w:rsidRDefault="00EE5860" w:rsidP="00BB0E1F">
            <w:pPr>
              <w:pStyle w:val="TAC"/>
              <w:rPr>
                <w:lang w:val="fr-FR"/>
              </w:rPr>
            </w:pPr>
            <w:r w:rsidRPr="00441CD0">
              <w:rPr>
                <w:lang w:val="de-DE"/>
              </w:rPr>
              <w:t>1</w:t>
            </w:r>
          </w:p>
        </w:tc>
      </w:tr>
      <w:tr w:rsidR="00EE5860" w:rsidRPr="00441CD0" w14:paraId="53E2CC1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C14CA35" w14:textId="77777777" w:rsidR="00EE5860" w:rsidRPr="00441CD0" w:rsidRDefault="00EE5860" w:rsidP="00BB0E1F">
            <w:pPr>
              <w:pStyle w:val="TAC"/>
              <w:rPr>
                <w:lang w:val="sv-SE"/>
              </w:rPr>
            </w:pPr>
            <w:r w:rsidRPr="00441CD0">
              <w:rPr>
                <w:lang w:val="sv-SE"/>
              </w:rPr>
              <w:t>141</w:t>
            </w:r>
          </w:p>
        </w:tc>
        <w:tc>
          <w:tcPr>
            <w:tcW w:w="1962" w:type="pct"/>
            <w:tcBorders>
              <w:top w:val="single" w:sz="4" w:space="0" w:color="auto"/>
              <w:left w:val="single" w:sz="4" w:space="0" w:color="auto"/>
              <w:bottom w:val="single" w:sz="4" w:space="0" w:color="auto"/>
              <w:right w:val="single" w:sz="4" w:space="0" w:color="auto"/>
            </w:tcBorders>
            <w:hideMark/>
          </w:tcPr>
          <w:p w14:paraId="549E388E" w14:textId="77777777" w:rsidR="00EE5860" w:rsidRPr="00441CD0" w:rsidRDefault="00EE5860" w:rsidP="00BB0E1F">
            <w:pPr>
              <w:pStyle w:val="TAL"/>
              <w:rPr>
                <w:lang w:val="x-none"/>
              </w:rPr>
            </w:pPr>
            <w:r w:rsidRPr="00441CD0">
              <w:t>User ID</w:t>
            </w:r>
          </w:p>
        </w:tc>
        <w:tc>
          <w:tcPr>
            <w:tcW w:w="1360" w:type="pct"/>
            <w:tcBorders>
              <w:top w:val="single" w:sz="4" w:space="0" w:color="auto"/>
              <w:left w:val="single" w:sz="4" w:space="0" w:color="auto"/>
              <w:bottom w:val="single" w:sz="4" w:space="0" w:color="auto"/>
              <w:right w:val="single" w:sz="4" w:space="0" w:color="auto"/>
            </w:tcBorders>
            <w:hideMark/>
          </w:tcPr>
          <w:p w14:paraId="54EC8F9A" w14:textId="1FB8C559"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101</w:t>
            </w:r>
          </w:p>
        </w:tc>
        <w:tc>
          <w:tcPr>
            <w:tcW w:w="833" w:type="pct"/>
            <w:tcBorders>
              <w:top w:val="single" w:sz="4" w:space="0" w:color="auto"/>
              <w:left w:val="single" w:sz="4" w:space="0" w:color="auto"/>
              <w:bottom w:val="single" w:sz="4" w:space="0" w:color="auto"/>
              <w:right w:val="single" w:sz="4" w:space="0" w:color="auto"/>
            </w:tcBorders>
            <w:hideMark/>
          </w:tcPr>
          <w:p w14:paraId="124DF5FE" w14:textId="77777777" w:rsidR="00EE5860" w:rsidRPr="00441CD0" w:rsidRDefault="00EE5860" w:rsidP="00BB0E1F">
            <w:pPr>
              <w:pStyle w:val="TAC"/>
              <w:rPr>
                <w:lang w:val="sv-SE"/>
              </w:rPr>
            </w:pPr>
            <w:r w:rsidRPr="00441CD0">
              <w:rPr>
                <w:lang w:val="sv-SE"/>
              </w:rPr>
              <w:t>1</w:t>
            </w:r>
          </w:p>
        </w:tc>
      </w:tr>
      <w:tr w:rsidR="00EE5860" w:rsidRPr="00441CD0" w14:paraId="406EB79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EBC7EC0" w14:textId="77777777" w:rsidR="00EE5860" w:rsidRPr="00441CD0" w:rsidRDefault="00EE5860" w:rsidP="00BB0E1F">
            <w:pPr>
              <w:pStyle w:val="TAC"/>
              <w:rPr>
                <w:lang w:val="sv-SE"/>
              </w:rPr>
            </w:pPr>
            <w:r w:rsidRPr="00441CD0">
              <w:rPr>
                <w:lang w:val="sv-SE"/>
              </w:rPr>
              <w:t>142</w:t>
            </w:r>
          </w:p>
        </w:tc>
        <w:tc>
          <w:tcPr>
            <w:tcW w:w="1962" w:type="pct"/>
            <w:tcBorders>
              <w:top w:val="single" w:sz="4" w:space="0" w:color="auto"/>
              <w:left w:val="single" w:sz="4" w:space="0" w:color="auto"/>
              <w:bottom w:val="single" w:sz="4" w:space="0" w:color="auto"/>
              <w:right w:val="single" w:sz="4" w:space="0" w:color="auto"/>
            </w:tcBorders>
            <w:hideMark/>
          </w:tcPr>
          <w:p w14:paraId="605750E8" w14:textId="77777777" w:rsidR="00EE5860" w:rsidRPr="00441CD0" w:rsidRDefault="00EE5860" w:rsidP="00BB0E1F">
            <w:pPr>
              <w:pStyle w:val="TAL"/>
              <w:rPr>
                <w:lang w:val="x-none"/>
              </w:rPr>
            </w:pPr>
            <w:r w:rsidRPr="00441CD0">
              <w:t>Ethernet PDU Session Information</w:t>
            </w:r>
          </w:p>
        </w:tc>
        <w:tc>
          <w:tcPr>
            <w:tcW w:w="1360" w:type="pct"/>
            <w:tcBorders>
              <w:top w:val="single" w:sz="4" w:space="0" w:color="auto"/>
              <w:left w:val="single" w:sz="4" w:space="0" w:color="auto"/>
              <w:bottom w:val="single" w:sz="4" w:space="0" w:color="auto"/>
              <w:right w:val="single" w:sz="4" w:space="0" w:color="auto"/>
            </w:tcBorders>
            <w:hideMark/>
          </w:tcPr>
          <w:p w14:paraId="10C7C739" w14:textId="2FA3FC58"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102</w:t>
            </w:r>
          </w:p>
        </w:tc>
        <w:tc>
          <w:tcPr>
            <w:tcW w:w="833" w:type="pct"/>
            <w:tcBorders>
              <w:top w:val="single" w:sz="4" w:space="0" w:color="auto"/>
              <w:left w:val="single" w:sz="4" w:space="0" w:color="auto"/>
              <w:bottom w:val="single" w:sz="4" w:space="0" w:color="auto"/>
              <w:right w:val="single" w:sz="4" w:space="0" w:color="auto"/>
            </w:tcBorders>
            <w:hideMark/>
          </w:tcPr>
          <w:p w14:paraId="5B32A19C" w14:textId="77777777" w:rsidR="00EE5860" w:rsidRPr="00441CD0" w:rsidRDefault="00EE5860" w:rsidP="00BB0E1F">
            <w:pPr>
              <w:pStyle w:val="TAC"/>
              <w:rPr>
                <w:lang w:val="sv-SE"/>
              </w:rPr>
            </w:pPr>
            <w:r w:rsidRPr="00441CD0">
              <w:rPr>
                <w:lang w:val="sv-SE"/>
              </w:rPr>
              <w:t>1</w:t>
            </w:r>
          </w:p>
        </w:tc>
      </w:tr>
      <w:tr w:rsidR="00EE5860" w:rsidRPr="00441CD0" w14:paraId="759D241E"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285CE21" w14:textId="77777777" w:rsidR="00EE5860" w:rsidRPr="00441CD0" w:rsidRDefault="00EE5860" w:rsidP="00BB0E1F">
            <w:pPr>
              <w:pStyle w:val="TAC"/>
              <w:rPr>
                <w:lang w:val="de-DE"/>
              </w:rPr>
            </w:pPr>
            <w:r w:rsidRPr="00441CD0">
              <w:rPr>
                <w:lang w:val="de-DE"/>
              </w:rPr>
              <w:t>143</w:t>
            </w:r>
          </w:p>
        </w:tc>
        <w:tc>
          <w:tcPr>
            <w:tcW w:w="1962" w:type="pct"/>
            <w:tcBorders>
              <w:top w:val="single" w:sz="4" w:space="0" w:color="auto"/>
              <w:left w:val="single" w:sz="4" w:space="0" w:color="auto"/>
              <w:bottom w:val="single" w:sz="4" w:space="0" w:color="auto"/>
              <w:right w:val="single" w:sz="4" w:space="0" w:color="auto"/>
            </w:tcBorders>
            <w:hideMark/>
          </w:tcPr>
          <w:p w14:paraId="1241C3A0" w14:textId="77777777" w:rsidR="00EE5860" w:rsidRPr="00441CD0" w:rsidRDefault="00EE5860" w:rsidP="00BB0E1F">
            <w:pPr>
              <w:pStyle w:val="TAL"/>
              <w:rPr>
                <w:lang w:val="x-none"/>
              </w:rPr>
            </w:pPr>
            <w:r w:rsidRPr="00441CD0">
              <w:t>Ethernet Traffic Information</w:t>
            </w:r>
          </w:p>
        </w:tc>
        <w:tc>
          <w:tcPr>
            <w:tcW w:w="1360" w:type="pct"/>
            <w:tcBorders>
              <w:top w:val="single" w:sz="4" w:space="0" w:color="auto"/>
              <w:left w:val="single" w:sz="4" w:space="0" w:color="auto"/>
              <w:bottom w:val="single" w:sz="4" w:space="0" w:color="auto"/>
              <w:right w:val="single" w:sz="4" w:space="0" w:color="auto"/>
            </w:tcBorders>
            <w:hideMark/>
          </w:tcPr>
          <w:p w14:paraId="7FFA7982" w14:textId="77777777" w:rsidR="00EE5860" w:rsidRPr="00441CD0" w:rsidRDefault="00EE5860" w:rsidP="00BB0E1F">
            <w:pPr>
              <w:pStyle w:val="TAL"/>
              <w:rPr>
                <w:szCs w:val="16"/>
                <w:lang w:val="de-DE"/>
              </w:rPr>
            </w:pPr>
            <w:r w:rsidRPr="00441CD0">
              <w:rPr>
                <w:szCs w:val="16"/>
              </w:rPr>
              <w:t xml:space="preserve">Extendable / </w:t>
            </w:r>
            <w:r w:rsidRPr="00441CD0">
              <w:rPr>
                <w:lang w:val="de-DE"/>
              </w:rPr>
              <w:t xml:space="preserve">Table </w:t>
            </w:r>
            <w:r w:rsidRPr="00441CD0">
              <w:rPr>
                <w:szCs w:val="16"/>
              </w:rPr>
              <w:t>7.5.8.3</w:t>
            </w:r>
            <w:r w:rsidRPr="00441CD0">
              <w:rPr>
                <w:szCs w:val="16"/>
                <w:lang w:val="de-DE"/>
              </w:rPr>
              <w:t>-3</w:t>
            </w:r>
          </w:p>
        </w:tc>
        <w:tc>
          <w:tcPr>
            <w:tcW w:w="833" w:type="pct"/>
            <w:tcBorders>
              <w:top w:val="single" w:sz="4" w:space="0" w:color="auto"/>
              <w:left w:val="single" w:sz="4" w:space="0" w:color="auto"/>
              <w:bottom w:val="single" w:sz="4" w:space="0" w:color="auto"/>
              <w:right w:val="single" w:sz="4" w:space="0" w:color="auto"/>
            </w:tcBorders>
            <w:hideMark/>
          </w:tcPr>
          <w:p w14:paraId="47146CC2" w14:textId="77777777" w:rsidR="00EE5860" w:rsidRPr="00441CD0" w:rsidRDefault="00EE5860" w:rsidP="00BB0E1F">
            <w:pPr>
              <w:pStyle w:val="TAC"/>
              <w:rPr>
                <w:lang w:val="fr-FR"/>
              </w:rPr>
            </w:pPr>
            <w:r w:rsidRPr="00441CD0">
              <w:rPr>
                <w:lang w:val="fr-FR"/>
              </w:rPr>
              <w:t>Not Applicable</w:t>
            </w:r>
          </w:p>
        </w:tc>
      </w:tr>
      <w:tr w:rsidR="00EE5860" w:rsidRPr="00441CD0" w14:paraId="51BDC1A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87F8457" w14:textId="77777777" w:rsidR="00EE5860" w:rsidRPr="00441CD0" w:rsidRDefault="00EE5860" w:rsidP="00BB0E1F">
            <w:pPr>
              <w:pStyle w:val="TAC"/>
              <w:rPr>
                <w:lang w:val="sv-SE"/>
              </w:rPr>
            </w:pPr>
            <w:r w:rsidRPr="00441CD0">
              <w:rPr>
                <w:lang w:val="sv-SE"/>
              </w:rPr>
              <w:t>144</w:t>
            </w:r>
          </w:p>
        </w:tc>
        <w:tc>
          <w:tcPr>
            <w:tcW w:w="1962" w:type="pct"/>
            <w:tcBorders>
              <w:top w:val="single" w:sz="4" w:space="0" w:color="auto"/>
              <w:left w:val="single" w:sz="4" w:space="0" w:color="auto"/>
              <w:bottom w:val="single" w:sz="4" w:space="0" w:color="auto"/>
              <w:right w:val="single" w:sz="4" w:space="0" w:color="auto"/>
            </w:tcBorders>
            <w:hideMark/>
          </w:tcPr>
          <w:p w14:paraId="3F04D7BF" w14:textId="77777777" w:rsidR="00EE5860" w:rsidRPr="00441CD0" w:rsidRDefault="00EE5860" w:rsidP="00BB0E1F">
            <w:pPr>
              <w:pStyle w:val="TAL"/>
              <w:rPr>
                <w:lang w:val="x-none"/>
              </w:rPr>
            </w:pPr>
            <w:r w:rsidRPr="00441CD0">
              <w:t>MAC Addresses Detected</w:t>
            </w:r>
          </w:p>
        </w:tc>
        <w:tc>
          <w:tcPr>
            <w:tcW w:w="1360" w:type="pct"/>
            <w:tcBorders>
              <w:top w:val="single" w:sz="4" w:space="0" w:color="auto"/>
              <w:left w:val="single" w:sz="4" w:space="0" w:color="auto"/>
              <w:bottom w:val="single" w:sz="4" w:space="0" w:color="auto"/>
              <w:right w:val="single" w:sz="4" w:space="0" w:color="auto"/>
            </w:tcBorders>
            <w:hideMark/>
          </w:tcPr>
          <w:p w14:paraId="37D58192" w14:textId="431C5C35"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103</w:t>
            </w:r>
          </w:p>
        </w:tc>
        <w:tc>
          <w:tcPr>
            <w:tcW w:w="833" w:type="pct"/>
            <w:tcBorders>
              <w:top w:val="single" w:sz="4" w:space="0" w:color="auto"/>
              <w:left w:val="single" w:sz="4" w:space="0" w:color="auto"/>
              <w:bottom w:val="single" w:sz="4" w:space="0" w:color="auto"/>
              <w:right w:val="single" w:sz="4" w:space="0" w:color="auto"/>
            </w:tcBorders>
            <w:hideMark/>
          </w:tcPr>
          <w:p w14:paraId="14D886F2" w14:textId="77777777" w:rsidR="00EE5860" w:rsidRPr="00441CD0" w:rsidRDefault="00EE5860" w:rsidP="00BB0E1F">
            <w:pPr>
              <w:pStyle w:val="TAC"/>
              <w:rPr>
                <w:lang w:val="sv-SE"/>
              </w:rPr>
            </w:pPr>
            <w:r w:rsidRPr="00441CD0">
              <w:rPr>
                <w:lang w:val="sv-SE"/>
              </w:rPr>
              <w:t>7</w:t>
            </w:r>
          </w:p>
        </w:tc>
      </w:tr>
      <w:tr w:rsidR="00EE5860" w:rsidRPr="00441CD0" w14:paraId="1880DE3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7BA6E3E" w14:textId="77777777" w:rsidR="00EE5860" w:rsidRPr="00441CD0" w:rsidRDefault="00EE5860" w:rsidP="00BB0E1F">
            <w:pPr>
              <w:pStyle w:val="TAC"/>
              <w:rPr>
                <w:lang w:val="sv-SE"/>
              </w:rPr>
            </w:pPr>
            <w:r w:rsidRPr="00441CD0">
              <w:rPr>
                <w:lang w:val="sv-SE"/>
              </w:rPr>
              <w:t>145</w:t>
            </w:r>
          </w:p>
        </w:tc>
        <w:tc>
          <w:tcPr>
            <w:tcW w:w="1962" w:type="pct"/>
            <w:tcBorders>
              <w:top w:val="single" w:sz="4" w:space="0" w:color="auto"/>
              <w:left w:val="single" w:sz="4" w:space="0" w:color="auto"/>
              <w:bottom w:val="single" w:sz="4" w:space="0" w:color="auto"/>
              <w:right w:val="single" w:sz="4" w:space="0" w:color="auto"/>
            </w:tcBorders>
            <w:hideMark/>
          </w:tcPr>
          <w:p w14:paraId="46242D2B" w14:textId="77777777" w:rsidR="00EE5860" w:rsidRPr="00441CD0" w:rsidRDefault="00EE5860" w:rsidP="00BB0E1F">
            <w:pPr>
              <w:pStyle w:val="TAL"/>
              <w:rPr>
                <w:lang w:val="x-none"/>
              </w:rPr>
            </w:pPr>
            <w:r w:rsidRPr="00441CD0">
              <w:t>MAC Addresses Removed</w:t>
            </w:r>
          </w:p>
        </w:tc>
        <w:tc>
          <w:tcPr>
            <w:tcW w:w="1360" w:type="pct"/>
            <w:tcBorders>
              <w:top w:val="single" w:sz="4" w:space="0" w:color="auto"/>
              <w:left w:val="single" w:sz="4" w:space="0" w:color="auto"/>
              <w:bottom w:val="single" w:sz="4" w:space="0" w:color="auto"/>
              <w:right w:val="single" w:sz="4" w:space="0" w:color="auto"/>
            </w:tcBorders>
            <w:hideMark/>
          </w:tcPr>
          <w:p w14:paraId="74E5B325" w14:textId="58C3D5BE"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104</w:t>
            </w:r>
          </w:p>
        </w:tc>
        <w:tc>
          <w:tcPr>
            <w:tcW w:w="833" w:type="pct"/>
            <w:tcBorders>
              <w:top w:val="single" w:sz="4" w:space="0" w:color="auto"/>
              <w:left w:val="single" w:sz="4" w:space="0" w:color="auto"/>
              <w:bottom w:val="single" w:sz="4" w:space="0" w:color="auto"/>
              <w:right w:val="single" w:sz="4" w:space="0" w:color="auto"/>
            </w:tcBorders>
            <w:hideMark/>
          </w:tcPr>
          <w:p w14:paraId="2B167B31" w14:textId="77777777" w:rsidR="00EE5860" w:rsidRPr="00441CD0" w:rsidRDefault="00EE5860" w:rsidP="00BB0E1F">
            <w:pPr>
              <w:pStyle w:val="TAC"/>
              <w:rPr>
                <w:lang w:val="sv-SE"/>
              </w:rPr>
            </w:pPr>
            <w:r w:rsidRPr="00441CD0">
              <w:rPr>
                <w:lang w:val="sv-SE"/>
              </w:rPr>
              <w:t>7</w:t>
            </w:r>
          </w:p>
        </w:tc>
      </w:tr>
      <w:tr w:rsidR="00EE5860" w:rsidRPr="00441CD0" w14:paraId="7853FFE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2DAC964" w14:textId="77777777" w:rsidR="00EE5860" w:rsidRPr="00441CD0" w:rsidRDefault="00EE5860" w:rsidP="00BB0E1F">
            <w:pPr>
              <w:pStyle w:val="TAC"/>
              <w:rPr>
                <w:lang w:val="sv-SE"/>
              </w:rPr>
            </w:pPr>
            <w:r w:rsidRPr="00441CD0">
              <w:rPr>
                <w:lang w:val="sv-SE"/>
              </w:rPr>
              <w:t>146</w:t>
            </w:r>
          </w:p>
        </w:tc>
        <w:tc>
          <w:tcPr>
            <w:tcW w:w="1962" w:type="pct"/>
            <w:tcBorders>
              <w:top w:val="single" w:sz="4" w:space="0" w:color="auto"/>
              <w:left w:val="single" w:sz="4" w:space="0" w:color="auto"/>
              <w:bottom w:val="single" w:sz="4" w:space="0" w:color="auto"/>
              <w:right w:val="single" w:sz="4" w:space="0" w:color="auto"/>
            </w:tcBorders>
            <w:hideMark/>
          </w:tcPr>
          <w:p w14:paraId="3E6CC523" w14:textId="77777777" w:rsidR="00EE5860" w:rsidRPr="00441CD0" w:rsidRDefault="00EE5860" w:rsidP="00BB0E1F">
            <w:pPr>
              <w:pStyle w:val="TAL"/>
              <w:rPr>
                <w:lang w:val="x-none"/>
              </w:rPr>
            </w:pPr>
            <w:r w:rsidRPr="00441CD0">
              <w:t>Ethernet Inactivity Timer</w:t>
            </w:r>
          </w:p>
        </w:tc>
        <w:tc>
          <w:tcPr>
            <w:tcW w:w="1360" w:type="pct"/>
            <w:tcBorders>
              <w:top w:val="single" w:sz="4" w:space="0" w:color="auto"/>
              <w:left w:val="single" w:sz="4" w:space="0" w:color="auto"/>
              <w:bottom w:val="single" w:sz="4" w:space="0" w:color="auto"/>
              <w:right w:val="single" w:sz="4" w:space="0" w:color="auto"/>
            </w:tcBorders>
            <w:hideMark/>
          </w:tcPr>
          <w:p w14:paraId="6DD3B850" w14:textId="22CB6318"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105</w:t>
            </w:r>
          </w:p>
        </w:tc>
        <w:tc>
          <w:tcPr>
            <w:tcW w:w="833" w:type="pct"/>
            <w:tcBorders>
              <w:top w:val="single" w:sz="4" w:space="0" w:color="auto"/>
              <w:left w:val="single" w:sz="4" w:space="0" w:color="auto"/>
              <w:bottom w:val="single" w:sz="4" w:space="0" w:color="auto"/>
              <w:right w:val="single" w:sz="4" w:space="0" w:color="auto"/>
            </w:tcBorders>
            <w:hideMark/>
          </w:tcPr>
          <w:p w14:paraId="6E52C4C7" w14:textId="77777777" w:rsidR="00EE5860" w:rsidRPr="00441CD0" w:rsidRDefault="00EE5860" w:rsidP="00BB0E1F">
            <w:pPr>
              <w:pStyle w:val="TAC"/>
              <w:rPr>
                <w:lang w:val="sv-SE"/>
              </w:rPr>
            </w:pPr>
            <w:r w:rsidRPr="00441CD0">
              <w:rPr>
                <w:lang w:val="sv-SE"/>
              </w:rPr>
              <w:t>4</w:t>
            </w:r>
          </w:p>
        </w:tc>
      </w:tr>
      <w:tr w:rsidR="00EE5860" w:rsidRPr="00441CD0" w14:paraId="4803647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98D1344" w14:textId="77777777" w:rsidR="00EE5860" w:rsidRPr="00441CD0" w:rsidRDefault="00EE5860" w:rsidP="00BB0E1F">
            <w:pPr>
              <w:pStyle w:val="TAC"/>
              <w:rPr>
                <w:lang w:val="sv-SE"/>
              </w:rPr>
            </w:pPr>
            <w:r w:rsidRPr="00441CD0">
              <w:rPr>
                <w:lang w:val="sv-SE"/>
              </w:rPr>
              <w:t>147</w:t>
            </w:r>
          </w:p>
        </w:tc>
        <w:tc>
          <w:tcPr>
            <w:tcW w:w="1962" w:type="pct"/>
            <w:tcBorders>
              <w:top w:val="single" w:sz="4" w:space="0" w:color="auto"/>
              <w:left w:val="single" w:sz="4" w:space="0" w:color="auto"/>
              <w:bottom w:val="single" w:sz="4" w:space="0" w:color="auto"/>
              <w:right w:val="single" w:sz="4" w:space="0" w:color="auto"/>
            </w:tcBorders>
            <w:hideMark/>
          </w:tcPr>
          <w:p w14:paraId="4428E328" w14:textId="77777777" w:rsidR="00EE5860" w:rsidRPr="00441CD0" w:rsidRDefault="00EE5860" w:rsidP="00BB0E1F">
            <w:pPr>
              <w:pStyle w:val="TAL"/>
              <w:rPr>
                <w:lang w:val="sv-SE"/>
              </w:rPr>
            </w:pPr>
            <w:r w:rsidRPr="00441CD0">
              <w:rPr>
                <w:lang w:val="en-US"/>
              </w:rPr>
              <w:t>Additional Monitoring Time</w:t>
            </w:r>
          </w:p>
        </w:tc>
        <w:tc>
          <w:tcPr>
            <w:tcW w:w="1360" w:type="pct"/>
            <w:tcBorders>
              <w:top w:val="single" w:sz="4" w:space="0" w:color="auto"/>
              <w:left w:val="single" w:sz="4" w:space="0" w:color="auto"/>
              <w:bottom w:val="single" w:sz="4" w:space="0" w:color="auto"/>
              <w:right w:val="single" w:sz="4" w:space="0" w:color="auto"/>
            </w:tcBorders>
            <w:hideMark/>
          </w:tcPr>
          <w:p w14:paraId="6F9F4BFF" w14:textId="77777777" w:rsidR="00EE5860" w:rsidRPr="00441CD0" w:rsidRDefault="00EE5860" w:rsidP="00BB0E1F">
            <w:pPr>
              <w:pStyle w:val="TAL"/>
              <w:rPr>
                <w:lang w:val="sv-SE"/>
              </w:rPr>
            </w:pPr>
            <w:r w:rsidRPr="00441CD0">
              <w:rPr>
                <w:szCs w:val="16"/>
                <w:lang w:val="sv-SE"/>
              </w:rPr>
              <w:t>Extendable</w:t>
            </w:r>
            <w:r w:rsidRPr="00441CD0">
              <w:rPr>
                <w:lang w:val="sv-SE"/>
              </w:rPr>
              <w:t xml:space="preserve"> / Table 7.5.2.4-3</w:t>
            </w:r>
          </w:p>
        </w:tc>
        <w:tc>
          <w:tcPr>
            <w:tcW w:w="833" w:type="pct"/>
            <w:tcBorders>
              <w:top w:val="single" w:sz="4" w:space="0" w:color="auto"/>
              <w:left w:val="single" w:sz="4" w:space="0" w:color="auto"/>
              <w:bottom w:val="single" w:sz="4" w:space="0" w:color="auto"/>
              <w:right w:val="single" w:sz="4" w:space="0" w:color="auto"/>
            </w:tcBorders>
            <w:hideMark/>
          </w:tcPr>
          <w:p w14:paraId="4D336701" w14:textId="77777777" w:rsidR="00EE5860" w:rsidRPr="00441CD0" w:rsidRDefault="00EE5860" w:rsidP="00BB0E1F">
            <w:pPr>
              <w:pStyle w:val="TAC"/>
              <w:rPr>
                <w:lang w:val="sv-SE"/>
              </w:rPr>
            </w:pPr>
            <w:r w:rsidRPr="00441CD0">
              <w:rPr>
                <w:lang w:val="de-DE"/>
              </w:rPr>
              <w:t>Not Applicable</w:t>
            </w:r>
          </w:p>
        </w:tc>
      </w:tr>
      <w:tr w:rsidR="00EE5860" w:rsidRPr="00441CD0" w14:paraId="28A4DE9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531C734" w14:textId="77777777" w:rsidR="00EE5860" w:rsidRPr="00441CD0" w:rsidRDefault="00EE5860" w:rsidP="00BB0E1F">
            <w:pPr>
              <w:pStyle w:val="TAC"/>
              <w:rPr>
                <w:lang w:val="sv-SE"/>
              </w:rPr>
            </w:pPr>
            <w:r w:rsidRPr="00441CD0">
              <w:rPr>
                <w:lang w:val="sv-SE"/>
              </w:rPr>
              <w:t>148</w:t>
            </w:r>
          </w:p>
        </w:tc>
        <w:tc>
          <w:tcPr>
            <w:tcW w:w="1962" w:type="pct"/>
            <w:tcBorders>
              <w:top w:val="single" w:sz="4" w:space="0" w:color="auto"/>
              <w:left w:val="single" w:sz="4" w:space="0" w:color="auto"/>
              <w:bottom w:val="single" w:sz="4" w:space="0" w:color="auto"/>
              <w:right w:val="single" w:sz="4" w:space="0" w:color="auto"/>
            </w:tcBorders>
            <w:hideMark/>
          </w:tcPr>
          <w:p w14:paraId="21B3E28B" w14:textId="77777777" w:rsidR="00EE5860" w:rsidRPr="00441CD0" w:rsidRDefault="00EE5860" w:rsidP="00BB0E1F">
            <w:pPr>
              <w:pStyle w:val="TAL"/>
              <w:rPr>
                <w:lang w:val="x-none"/>
              </w:rPr>
            </w:pPr>
            <w:r w:rsidRPr="00441CD0">
              <w:t>Event Quota</w:t>
            </w:r>
          </w:p>
        </w:tc>
        <w:tc>
          <w:tcPr>
            <w:tcW w:w="1360" w:type="pct"/>
            <w:tcBorders>
              <w:top w:val="single" w:sz="4" w:space="0" w:color="auto"/>
              <w:left w:val="single" w:sz="4" w:space="0" w:color="auto"/>
              <w:bottom w:val="single" w:sz="4" w:space="0" w:color="auto"/>
              <w:right w:val="single" w:sz="4" w:space="0" w:color="auto"/>
            </w:tcBorders>
            <w:hideMark/>
          </w:tcPr>
          <w:p w14:paraId="0D06C15F" w14:textId="4A139FCA" w:rsidR="00EE5860" w:rsidRPr="00441CD0" w:rsidRDefault="00EE5860" w:rsidP="00BB0E1F">
            <w:pPr>
              <w:pStyle w:val="TAL"/>
            </w:pPr>
            <w:r w:rsidRPr="00441CD0">
              <w:rPr>
                <w:szCs w:val="16"/>
              </w:rPr>
              <w:t>Extendable</w:t>
            </w:r>
            <w:r w:rsidRPr="00441CD0">
              <w:t xml:space="preserve"> / </w:t>
            </w:r>
            <w:r w:rsidR="00415C19" w:rsidRPr="00441CD0">
              <w:t>Clause</w:t>
            </w:r>
            <w:r w:rsidR="00415C19">
              <w:t> </w:t>
            </w:r>
            <w:r w:rsidR="00415C19" w:rsidRPr="00441CD0">
              <w:t>8</w:t>
            </w:r>
            <w:r w:rsidRPr="00441CD0">
              <w:t>.2.112</w:t>
            </w:r>
          </w:p>
        </w:tc>
        <w:tc>
          <w:tcPr>
            <w:tcW w:w="833" w:type="pct"/>
            <w:tcBorders>
              <w:top w:val="single" w:sz="4" w:space="0" w:color="auto"/>
              <w:left w:val="single" w:sz="4" w:space="0" w:color="auto"/>
              <w:bottom w:val="single" w:sz="4" w:space="0" w:color="auto"/>
              <w:right w:val="single" w:sz="4" w:space="0" w:color="auto"/>
            </w:tcBorders>
            <w:hideMark/>
          </w:tcPr>
          <w:p w14:paraId="573508F1" w14:textId="77777777" w:rsidR="00EE5860" w:rsidRPr="00441CD0" w:rsidRDefault="00EE5860" w:rsidP="00BB0E1F">
            <w:pPr>
              <w:pStyle w:val="TAC"/>
              <w:rPr>
                <w:lang w:val="sv-SE"/>
              </w:rPr>
            </w:pPr>
            <w:r w:rsidRPr="00441CD0">
              <w:rPr>
                <w:lang w:val="fr-FR"/>
              </w:rPr>
              <w:t>4</w:t>
            </w:r>
          </w:p>
        </w:tc>
      </w:tr>
      <w:tr w:rsidR="00EE5860" w:rsidRPr="00441CD0" w14:paraId="2F9F549D"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7FB326C" w14:textId="77777777" w:rsidR="00EE5860" w:rsidRPr="00441CD0" w:rsidRDefault="00EE5860" w:rsidP="00BB0E1F">
            <w:pPr>
              <w:pStyle w:val="TAC"/>
              <w:rPr>
                <w:lang w:val="sv-SE"/>
              </w:rPr>
            </w:pPr>
            <w:r w:rsidRPr="00441CD0">
              <w:rPr>
                <w:lang w:val="sv-SE"/>
              </w:rPr>
              <w:t>149</w:t>
            </w:r>
          </w:p>
        </w:tc>
        <w:tc>
          <w:tcPr>
            <w:tcW w:w="1962" w:type="pct"/>
            <w:tcBorders>
              <w:top w:val="single" w:sz="4" w:space="0" w:color="auto"/>
              <w:left w:val="single" w:sz="4" w:space="0" w:color="auto"/>
              <w:bottom w:val="single" w:sz="4" w:space="0" w:color="auto"/>
              <w:right w:val="single" w:sz="4" w:space="0" w:color="auto"/>
            </w:tcBorders>
            <w:hideMark/>
          </w:tcPr>
          <w:p w14:paraId="5ACA3997" w14:textId="77777777" w:rsidR="00EE5860" w:rsidRPr="00441CD0" w:rsidRDefault="00EE5860" w:rsidP="00BB0E1F">
            <w:pPr>
              <w:pStyle w:val="TAL"/>
              <w:rPr>
                <w:lang w:val="x-none"/>
              </w:rPr>
            </w:pPr>
            <w:r w:rsidRPr="00441CD0">
              <w:t>Event Threshold</w:t>
            </w:r>
          </w:p>
        </w:tc>
        <w:tc>
          <w:tcPr>
            <w:tcW w:w="1360" w:type="pct"/>
            <w:tcBorders>
              <w:top w:val="single" w:sz="4" w:space="0" w:color="auto"/>
              <w:left w:val="single" w:sz="4" w:space="0" w:color="auto"/>
              <w:bottom w:val="single" w:sz="4" w:space="0" w:color="auto"/>
              <w:right w:val="single" w:sz="4" w:space="0" w:color="auto"/>
            </w:tcBorders>
            <w:hideMark/>
          </w:tcPr>
          <w:p w14:paraId="1B104653" w14:textId="1E6C3A87" w:rsidR="00EE5860" w:rsidRPr="00441CD0" w:rsidRDefault="00EE5860" w:rsidP="00BB0E1F">
            <w:pPr>
              <w:pStyle w:val="TAL"/>
            </w:pPr>
            <w:r w:rsidRPr="00441CD0">
              <w:rPr>
                <w:szCs w:val="16"/>
              </w:rPr>
              <w:t>Extendable</w:t>
            </w:r>
            <w:r w:rsidRPr="00441CD0">
              <w:t xml:space="preserve"> / </w:t>
            </w:r>
            <w:r w:rsidR="00415C19" w:rsidRPr="00441CD0">
              <w:t>Clause</w:t>
            </w:r>
            <w:r w:rsidR="00415C19">
              <w:t> </w:t>
            </w:r>
            <w:r w:rsidR="00415C19" w:rsidRPr="00441CD0">
              <w:t>8</w:t>
            </w:r>
            <w:r w:rsidRPr="00441CD0">
              <w:t>.2.113</w:t>
            </w:r>
          </w:p>
        </w:tc>
        <w:tc>
          <w:tcPr>
            <w:tcW w:w="833" w:type="pct"/>
            <w:tcBorders>
              <w:top w:val="single" w:sz="4" w:space="0" w:color="auto"/>
              <w:left w:val="single" w:sz="4" w:space="0" w:color="auto"/>
              <w:bottom w:val="single" w:sz="4" w:space="0" w:color="auto"/>
              <w:right w:val="single" w:sz="4" w:space="0" w:color="auto"/>
            </w:tcBorders>
            <w:hideMark/>
          </w:tcPr>
          <w:p w14:paraId="5A66AA47" w14:textId="77777777" w:rsidR="00EE5860" w:rsidRPr="00441CD0" w:rsidRDefault="00EE5860" w:rsidP="00BB0E1F">
            <w:pPr>
              <w:pStyle w:val="TAC"/>
              <w:rPr>
                <w:lang w:val="sv-SE"/>
              </w:rPr>
            </w:pPr>
            <w:r w:rsidRPr="00441CD0">
              <w:rPr>
                <w:lang w:val="fr-FR"/>
              </w:rPr>
              <w:t>4</w:t>
            </w:r>
          </w:p>
        </w:tc>
      </w:tr>
      <w:tr w:rsidR="00EE5860" w:rsidRPr="00441CD0" w14:paraId="787A03C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0E7DD751" w14:textId="77777777" w:rsidR="00EE5860" w:rsidRPr="00441CD0" w:rsidRDefault="00EE5860" w:rsidP="00BB0E1F">
            <w:pPr>
              <w:pStyle w:val="TAC"/>
              <w:rPr>
                <w:lang w:val="sv-SE"/>
              </w:rPr>
            </w:pPr>
            <w:r w:rsidRPr="00441CD0">
              <w:rPr>
                <w:lang w:val="sv-SE"/>
              </w:rPr>
              <w:t>150</w:t>
            </w:r>
          </w:p>
        </w:tc>
        <w:tc>
          <w:tcPr>
            <w:tcW w:w="1962" w:type="pct"/>
            <w:tcBorders>
              <w:top w:val="single" w:sz="4" w:space="0" w:color="auto"/>
              <w:left w:val="single" w:sz="4" w:space="0" w:color="auto"/>
              <w:bottom w:val="single" w:sz="4" w:space="0" w:color="auto"/>
              <w:right w:val="single" w:sz="4" w:space="0" w:color="auto"/>
            </w:tcBorders>
            <w:hideMark/>
          </w:tcPr>
          <w:p w14:paraId="0CB9EE75" w14:textId="77777777" w:rsidR="00EE5860" w:rsidRPr="00441CD0" w:rsidRDefault="00EE5860" w:rsidP="00BB0E1F">
            <w:pPr>
              <w:pStyle w:val="TAL"/>
              <w:rPr>
                <w:lang w:val="x-none"/>
              </w:rPr>
            </w:pPr>
            <w:r w:rsidRPr="00441CD0">
              <w:t>Subsequent Event Quota</w:t>
            </w:r>
          </w:p>
        </w:tc>
        <w:tc>
          <w:tcPr>
            <w:tcW w:w="1360" w:type="pct"/>
            <w:tcBorders>
              <w:top w:val="single" w:sz="4" w:space="0" w:color="auto"/>
              <w:left w:val="single" w:sz="4" w:space="0" w:color="auto"/>
              <w:bottom w:val="single" w:sz="4" w:space="0" w:color="auto"/>
              <w:right w:val="single" w:sz="4" w:space="0" w:color="auto"/>
            </w:tcBorders>
            <w:hideMark/>
          </w:tcPr>
          <w:p w14:paraId="53FDC28A" w14:textId="47C1BB9D"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106</w:t>
            </w:r>
          </w:p>
        </w:tc>
        <w:tc>
          <w:tcPr>
            <w:tcW w:w="833" w:type="pct"/>
            <w:tcBorders>
              <w:top w:val="single" w:sz="4" w:space="0" w:color="auto"/>
              <w:left w:val="single" w:sz="4" w:space="0" w:color="auto"/>
              <w:bottom w:val="single" w:sz="4" w:space="0" w:color="auto"/>
              <w:right w:val="single" w:sz="4" w:space="0" w:color="auto"/>
            </w:tcBorders>
            <w:hideMark/>
          </w:tcPr>
          <w:p w14:paraId="491CFF46" w14:textId="77777777" w:rsidR="00EE5860" w:rsidRPr="00441CD0" w:rsidRDefault="00EE5860" w:rsidP="00BB0E1F">
            <w:pPr>
              <w:pStyle w:val="TAC"/>
              <w:rPr>
                <w:lang w:val="sv-SE"/>
              </w:rPr>
            </w:pPr>
            <w:r w:rsidRPr="00441CD0">
              <w:rPr>
                <w:lang w:val="sv-SE"/>
              </w:rPr>
              <w:t>4</w:t>
            </w:r>
          </w:p>
        </w:tc>
      </w:tr>
      <w:tr w:rsidR="00EE5860" w:rsidRPr="00441CD0" w14:paraId="76473E1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BF00A4F" w14:textId="77777777" w:rsidR="00EE5860" w:rsidRPr="00441CD0" w:rsidRDefault="00EE5860" w:rsidP="00BB0E1F">
            <w:pPr>
              <w:pStyle w:val="TAC"/>
              <w:rPr>
                <w:lang w:val="sv-SE"/>
              </w:rPr>
            </w:pPr>
            <w:r w:rsidRPr="00441CD0">
              <w:rPr>
                <w:lang w:val="sv-SE"/>
              </w:rPr>
              <w:t>151</w:t>
            </w:r>
          </w:p>
        </w:tc>
        <w:tc>
          <w:tcPr>
            <w:tcW w:w="1962" w:type="pct"/>
            <w:tcBorders>
              <w:top w:val="single" w:sz="4" w:space="0" w:color="auto"/>
              <w:left w:val="single" w:sz="4" w:space="0" w:color="auto"/>
              <w:bottom w:val="single" w:sz="4" w:space="0" w:color="auto"/>
              <w:right w:val="single" w:sz="4" w:space="0" w:color="auto"/>
            </w:tcBorders>
            <w:hideMark/>
          </w:tcPr>
          <w:p w14:paraId="42C8863D" w14:textId="77777777" w:rsidR="00EE5860" w:rsidRPr="00441CD0" w:rsidRDefault="00EE5860" w:rsidP="00BB0E1F">
            <w:pPr>
              <w:pStyle w:val="TAL"/>
              <w:rPr>
                <w:lang w:val="x-none"/>
              </w:rPr>
            </w:pPr>
            <w:r w:rsidRPr="00441CD0">
              <w:t>Subsequent Event Threshold</w:t>
            </w:r>
          </w:p>
        </w:tc>
        <w:tc>
          <w:tcPr>
            <w:tcW w:w="1360" w:type="pct"/>
            <w:tcBorders>
              <w:top w:val="single" w:sz="4" w:space="0" w:color="auto"/>
              <w:left w:val="single" w:sz="4" w:space="0" w:color="auto"/>
              <w:bottom w:val="single" w:sz="4" w:space="0" w:color="auto"/>
              <w:right w:val="single" w:sz="4" w:space="0" w:color="auto"/>
            </w:tcBorders>
            <w:hideMark/>
          </w:tcPr>
          <w:p w14:paraId="21D2B0A6" w14:textId="7752A168"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107</w:t>
            </w:r>
          </w:p>
        </w:tc>
        <w:tc>
          <w:tcPr>
            <w:tcW w:w="833" w:type="pct"/>
            <w:tcBorders>
              <w:top w:val="single" w:sz="4" w:space="0" w:color="auto"/>
              <w:left w:val="single" w:sz="4" w:space="0" w:color="auto"/>
              <w:bottom w:val="single" w:sz="4" w:space="0" w:color="auto"/>
              <w:right w:val="single" w:sz="4" w:space="0" w:color="auto"/>
            </w:tcBorders>
            <w:hideMark/>
          </w:tcPr>
          <w:p w14:paraId="2ACF85A8" w14:textId="77777777" w:rsidR="00EE5860" w:rsidRPr="00441CD0" w:rsidRDefault="00EE5860" w:rsidP="00BB0E1F">
            <w:pPr>
              <w:pStyle w:val="TAC"/>
              <w:rPr>
                <w:lang w:val="sv-SE"/>
              </w:rPr>
            </w:pPr>
            <w:r w:rsidRPr="00441CD0">
              <w:rPr>
                <w:lang w:val="sv-SE"/>
              </w:rPr>
              <w:t>4</w:t>
            </w:r>
          </w:p>
        </w:tc>
      </w:tr>
      <w:tr w:rsidR="00EE5860" w:rsidRPr="00441CD0" w14:paraId="57B0CB0B"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626042C" w14:textId="77777777" w:rsidR="00EE5860" w:rsidRPr="00441CD0" w:rsidRDefault="00EE5860" w:rsidP="00BB0E1F">
            <w:pPr>
              <w:pStyle w:val="TAC"/>
              <w:rPr>
                <w:lang w:val="sv-SE"/>
              </w:rPr>
            </w:pPr>
            <w:r w:rsidRPr="00441CD0">
              <w:rPr>
                <w:lang w:val="sv-SE"/>
              </w:rPr>
              <w:t>152</w:t>
            </w:r>
          </w:p>
        </w:tc>
        <w:tc>
          <w:tcPr>
            <w:tcW w:w="1962" w:type="pct"/>
            <w:tcBorders>
              <w:top w:val="single" w:sz="4" w:space="0" w:color="auto"/>
              <w:left w:val="single" w:sz="4" w:space="0" w:color="auto"/>
              <w:bottom w:val="single" w:sz="4" w:space="0" w:color="auto"/>
              <w:right w:val="single" w:sz="4" w:space="0" w:color="auto"/>
            </w:tcBorders>
            <w:hideMark/>
          </w:tcPr>
          <w:p w14:paraId="1B7AE3BA" w14:textId="77777777" w:rsidR="00EE5860" w:rsidRPr="00441CD0" w:rsidRDefault="00EE5860" w:rsidP="00BB0E1F">
            <w:pPr>
              <w:pStyle w:val="TAL"/>
            </w:pPr>
            <w:r w:rsidRPr="00441CD0">
              <w:t>Trace Information</w:t>
            </w:r>
          </w:p>
        </w:tc>
        <w:tc>
          <w:tcPr>
            <w:tcW w:w="1360" w:type="pct"/>
            <w:tcBorders>
              <w:top w:val="single" w:sz="4" w:space="0" w:color="auto"/>
              <w:left w:val="single" w:sz="4" w:space="0" w:color="auto"/>
              <w:bottom w:val="single" w:sz="4" w:space="0" w:color="auto"/>
              <w:right w:val="single" w:sz="4" w:space="0" w:color="auto"/>
            </w:tcBorders>
            <w:hideMark/>
          </w:tcPr>
          <w:p w14:paraId="547F24F2" w14:textId="07A65AD4" w:rsidR="00EE5860" w:rsidRPr="00441CD0" w:rsidRDefault="00EE5860" w:rsidP="00BB0E1F">
            <w:pPr>
              <w:pStyle w:val="TAL"/>
              <w:rPr>
                <w:lang w:val="x-none"/>
              </w:rPr>
            </w:pPr>
            <w:r w:rsidRPr="00441CD0">
              <w:t xml:space="preserve">Extendable / </w:t>
            </w:r>
            <w:r w:rsidR="00415C19" w:rsidRPr="00441CD0">
              <w:t>Clause</w:t>
            </w:r>
            <w:r w:rsidR="00415C19">
              <w:t> </w:t>
            </w:r>
            <w:r w:rsidR="00415C19" w:rsidRPr="00441CD0">
              <w:t>8</w:t>
            </w:r>
            <w:r w:rsidRPr="00441CD0">
              <w:t>.2.108</w:t>
            </w:r>
          </w:p>
        </w:tc>
        <w:tc>
          <w:tcPr>
            <w:tcW w:w="833" w:type="pct"/>
            <w:tcBorders>
              <w:top w:val="single" w:sz="4" w:space="0" w:color="auto"/>
              <w:left w:val="single" w:sz="4" w:space="0" w:color="auto"/>
              <w:bottom w:val="single" w:sz="4" w:space="0" w:color="auto"/>
              <w:right w:val="single" w:sz="4" w:space="0" w:color="auto"/>
            </w:tcBorders>
            <w:hideMark/>
          </w:tcPr>
          <w:p w14:paraId="2CB9319B" w14:textId="77777777" w:rsidR="00EE5860" w:rsidRPr="00441CD0" w:rsidRDefault="00EE5860" w:rsidP="00BB0E1F">
            <w:pPr>
              <w:pStyle w:val="TAC"/>
              <w:rPr>
                <w:lang w:val="sv-SE"/>
              </w:rPr>
            </w:pPr>
            <w:r w:rsidRPr="00441CD0">
              <w:rPr>
                <w:lang w:val="sv-SE"/>
              </w:rPr>
              <w:t>7</w:t>
            </w:r>
          </w:p>
        </w:tc>
      </w:tr>
      <w:tr w:rsidR="00EE5860" w:rsidRPr="00441CD0" w14:paraId="317413A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46A46A1" w14:textId="77777777" w:rsidR="00EE5860" w:rsidRPr="00441CD0" w:rsidRDefault="00EE5860" w:rsidP="00BB0E1F">
            <w:pPr>
              <w:pStyle w:val="TAC"/>
              <w:rPr>
                <w:lang w:val="sv-SE"/>
              </w:rPr>
            </w:pPr>
            <w:r w:rsidRPr="00441CD0">
              <w:rPr>
                <w:lang w:val="sv-SE"/>
              </w:rPr>
              <w:t>153</w:t>
            </w:r>
          </w:p>
        </w:tc>
        <w:tc>
          <w:tcPr>
            <w:tcW w:w="1962" w:type="pct"/>
            <w:tcBorders>
              <w:top w:val="single" w:sz="4" w:space="0" w:color="auto"/>
              <w:left w:val="single" w:sz="4" w:space="0" w:color="auto"/>
              <w:bottom w:val="single" w:sz="4" w:space="0" w:color="auto"/>
              <w:right w:val="single" w:sz="4" w:space="0" w:color="auto"/>
            </w:tcBorders>
            <w:hideMark/>
          </w:tcPr>
          <w:p w14:paraId="6C245BF6" w14:textId="77777777" w:rsidR="00EE5860" w:rsidRPr="00441CD0" w:rsidRDefault="00EE5860" w:rsidP="00BB0E1F">
            <w:pPr>
              <w:pStyle w:val="TAL"/>
            </w:pPr>
            <w:r w:rsidRPr="00441CD0">
              <w:t>Framed-Route</w:t>
            </w:r>
          </w:p>
        </w:tc>
        <w:tc>
          <w:tcPr>
            <w:tcW w:w="1360" w:type="pct"/>
            <w:tcBorders>
              <w:top w:val="single" w:sz="4" w:space="0" w:color="auto"/>
              <w:left w:val="single" w:sz="4" w:space="0" w:color="auto"/>
              <w:bottom w:val="single" w:sz="4" w:space="0" w:color="auto"/>
              <w:right w:val="single" w:sz="4" w:space="0" w:color="auto"/>
            </w:tcBorders>
            <w:hideMark/>
          </w:tcPr>
          <w:p w14:paraId="49E8E587" w14:textId="5219C0F2" w:rsidR="00EE5860" w:rsidRPr="00441CD0" w:rsidRDefault="00EE5860" w:rsidP="00BB0E1F">
            <w:pPr>
              <w:pStyle w:val="TAL"/>
              <w:rPr>
                <w:lang w:val="x-none"/>
              </w:rPr>
            </w:pPr>
            <w:r w:rsidRPr="00441CD0">
              <w:t xml:space="preserve">Variable Length / </w:t>
            </w:r>
            <w:r w:rsidR="00415C19" w:rsidRPr="00441CD0">
              <w:t>Clause</w:t>
            </w:r>
            <w:r w:rsidR="00415C19">
              <w:t> </w:t>
            </w:r>
            <w:r w:rsidR="00415C19" w:rsidRPr="00441CD0">
              <w:t>8</w:t>
            </w:r>
            <w:r w:rsidRPr="00441CD0">
              <w:t>.2.</w:t>
            </w:r>
            <w:r w:rsidRPr="00441CD0">
              <w:rPr>
                <w:lang w:val="sv-SE"/>
              </w:rPr>
              <w:t>109</w:t>
            </w:r>
          </w:p>
        </w:tc>
        <w:tc>
          <w:tcPr>
            <w:tcW w:w="833" w:type="pct"/>
            <w:tcBorders>
              <w:top w:val="single" w:sz="4" w:space="0" w:color="auto"/>
              <w:left w:val="single" w:sz="4" w:space="0" w:color="auto"/>
              <w:bottom w:val="single" w:sz="4" w:space="0" w:color="auto"/>
              <w:right w:val="single" w:sz="4" w:space="0" w:color="auto"/>
            </w:tcBorders>
            <w:hideMark/>
          </w:tcPr>
          <w:p w14:paraId="06BA3AF2" w14:textId="77777777" w:rsidR="00EE5860" w:rsidRPr="00441CD0" w:rsidRDefault="00EE5860" w:rsidP="00BB0E1F">
            <w:pPr>
              <w:pStyle w:val="TAC"/>
              <w:rPr>
                <w:lang w:val="sv-SE"/>
              </w:rPr>
            </w:pPr>
            <w:r w:rsidRPr="00441CD0">
              <w:rPr>
                <w:lang w:val="de-DE"/>
              </w:rPr>
              <w:t>Not Applicable</w:t>
            </w:r>
          </w:p>
        </w:tc>
      </w:tr>
      <w:tr w:rsidR="00EE5860" w:rsidRPr="00441CD0" w14:paraId="615FE4C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D22E148" w14:textId="77777777" w:rsidR="00EE5860" w:rsidRPr="00441CD0" w:rsidRDefault="00EE5860" w:rsidP="00BB0E1F">
            <w:pPr>
              <w:pStyle w:val="TAC"/>
              <w:rPr>
                <w:lang w:val="sv-SE"/>
              </w:rPr>
            </w:pPr>
            <w:r w:rsidRPr="00441CD0">
              <w:rPr>
                <w:lang w:val="sv-SE"/>
              </w:rPr>
              <w:t>154</w:t>
            </w:r>
          </w:p>
        </w:tc>
        <w:tc>
          <w:tcPr>
            <w:tcW w:w="1962" w:type="pct"/>
            <w:tcBorders>
              <w:top w:val="single" w:sz="4" w:space="0" w:color="auto"/>
              <w:left w:val="single" w:sz="4" w:space="0" w:color="auto"/>
              <w:bottom w:val="single" w:sz="4" w:space="0" w:color="auto"/>
              <w:right w:val="single" w:sz="4" w:space="0" w:color="auto"/>
            </w:tcBorders>
            <w:hideMark/>
          </w:tcPr>
          <w:p w14:paraId="4E296B69" w14:textId="77777777" w:rsidR="00EE5860" w:rsidRPr="00441CD0" w:rsidRDefault="00EE5860" w:rsidP="00BB0E1F">
            <w:pPr>
              <w:pStyle w:val="TAL"/>
            </w:pPr>
            <w:r w:rsidRPr="00441CD0">
              <w:t>Framed-Routing</w:t>
            </w:r>
          </w:p>
        </w:tc>
        <w:tc>
          <w:tcPr>
            <w:tcW w:w="1360" w:type="pct"/>
            <w:tcBorders>
              <w:top w:val="single" w:sz="4" w:space="0" w:color="auto"/>
              <w:left w:val="single" w:sz="4" w:space="0" w:color="auto"/>
              <w:bottom w:val="single" w:sz="4" w:space="0" w:color="auto"/>
              <w:right w:val="single" w:sz="4" w:space="0" w:color="auto"/>
            </w:tcBorders>
            <w:hideMark/>
          </w:tcPr>
          <w:p w14:paraId="260A7656" w14:textId="42A529C0" w:rsidR="00EE5860" w:rsidRPr="00441CD0" w:rsidRDefault="00EE5860" w:rsidP="00BB0E1F">
            <w:pPr>
              <w:pStyle w:val="TAL"/>
              <w:rPr>
                <w:lang w:val="x-none"/>
              </w:rPr>
            </w:pPr>
            <w:r w:rsidRPr="00441CD0">
              <w:t xml:space="preserve">Fixed Length / </w:t>
            </w:r>
            <w:r w:rsidR="00415C19" w:rsidRPr="00441CD0">
              <w:t>Clause</w:t>
            </w:r>
            <w:r w:rsidR="00415C19">
              <w:t> </w:t>
            </w:r>
            <w:r w:rsidR="00415C19" w:rsidRPr="00441CD0">
              <w:t>8</w:t>
            </w:r>
            <w:r w:rsidRPr="00441CD0">
              <w:t>.2.</w:t>
            </w:r>
            <w:r w:rsidRPr="00441CD0">
              <w:rPr>
                <w:lang w:val="sv-SE"/>
              </w:rPr>
              <w:t>110</w:t>
            </w:r>
          </w:p>
        </w:tc>
        <w:tc>
          <w:tcPr>
            <w:tcW w:w="833" w:type="pct"/>
            <w:tcBorders>
              <w:top w:val="single" w:sz="4" w:space="0" w:color="auto"/>
              <w:left w:val="single" w:sz="4" w:space="0" w:color="auto"/>
              <w:bottom w:val="single" w:sz="4" w:space="0" w:color="auto"/>
              <w:right w:val="single" w:sz="4" w:space="0" w:color="auto"/>
            </w:tcBorders>
            <w:hideMark/>
          </w:tcPr>
          <w:p w14:paraId="7A6A76E3" w14:textId="77777777" w:rsidR="00EE5860" w:rsidRPr="00441CD0" w:rsidRDefault="00EE5860" w:rsidP="00BB0E1F">
            <w:pPr>
              <w:pStyle w:val="TAC"/>
              <w:rPr>
                <w:lang w:val="sv-SE"/>
              </w:rPr>
            </w:pPr>
            <w:r w:rsidRPr="00441CD0">
              <w:rPr>
                <w:lang w:val="sv-SE"/>
              </w:rPr>
              <w:t>4</w:t>
            </w:r>
          </w:p>
        </w:tc>
      </w:tr>
      <w:tr w:rsidR="00EE5860" w:rsidRPr="00441CD0" w14:paraId="5AA08A1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6D8083F" w14:textId="77777777" w:rsidR="00EE5860" w:rsidRPr="00441CD0" w:rsidRDefault="00EE5860" w:rsidP="00BB0E1F">
            <w:pPr>
              <w:pStyle w:val="TAC"/>
              <w:rPr>
                <w:lang w:val="sv-SE"/>
              </w:rPr>
            </w:pPr>
            <w:r w:rsidRPr="00441CD0">
              <w:rPr>
                <w:lang w:val="sv-SE"/>
              </w:rPr>
              <w:t>155</w:t>
            </w:r>
          </w:p>
        </w:tc>
        <w:tc>
          <w:tcPr>
            <w:tcW w:w="1962" w:type="pct"/>
            <w:tcBorders>
              <w:top w:val="single" w:sz="4" w:space="0" w:color="auto"/>
              <w:left w:val="single" w:sz="4" w:space="0" w:color="auto"/>
              <w:bottom w:val="single" w:sz="4" w:space="0" w:color="auto"/>
              <w:right w:val="single" w:sz="4" w:space="0" w:color="auto"/>
            </w:tcBorders>
            <w:hideMark/>
          </w:tcPr>
          <w:p w14:paraId="18C138F3" w14:textId="77777777" w:rsidR="00EE5860" w:rsidRPr="00441CD0" w:rsidRDefault="00EE5860" w:rsidP="00BB0E1F">
            <w:pPr>
              <w:pStyle w:val="TAL"/>
            </w:pPr>
            <w:r w:rsidRPr="00441CD0">
              <w:t>Framed-IPv6-Route</w:t>
            </w:r>
          </w:p>
        </w:tc>
        <w:tc>
          <w:tcPr>
            <w:tcW w:w="1360" w:type="pct"/>
            <w:tcBorders>
              <w:top w:val="single" w:sz="4" w:space="0" w:color="auto"/>
              <w:left w:val="single" w:sz="4" w:space="0" w:color="auto"/>
              <w:bottom w:val="single" w:sz="4" w:space="0" w:color="auto"/>
              <w:right w:val="single" w:sz="4" w:space="0" w:color="auto"/>
            </w:tcBorders>
            <w:hideMark/>
          </w:tcPr>
          <w:p w14:paraId="47B27082" w14:textId="31E1E882" w:rsidR="00EE5860" w:rsidRPr="00441CD0" w:rsidRDefault="00EE5860" w:rsidP="00BB0E1F">
            <w:pPr>
              <w:pStyle w:val="TAL"/>
              <w:rPr>
                <w:lang w:val="x-none"/>
              </w:rPr>
            </w:pPr>
            <w:r w:rsidRPr="00441CD0">
              <w:t xml:space="preserve">Variable Length / </w:t>
            </w:r>
            <w:r w:rsidR="00415C19" w:rsidRPr="00441CD0">
              <w:t>Clause</w:t>
            </w:r>
            <w:r w:rsidR="00415C19">
              <w:t> </w:t>
            </w:r>
            <w:r w:rsidR="00415C19" w:rsidRPr="00441CD0">
              <w:t>8</w:t>
            </w:r>
            <w:r w:rsidRPr="00441CD0">
              <w:t>.2.</w:t>
            </w:r>
            <w:r w:rsidRPr="00441CD0">
              <w:rPr>
                <w:lang w:val="sv-SE"/>
              </w:rPr>
              <w:t>111</w:t>
            </w:r>
          </w:p>
        </w:tc>
        <w:tc>
          <w:tcPr>
            <w:tcW w:w="833" w:type="pct"/>
            <w:tcBorders>
              <w:top w:val="single" w:sz="4" w:space="0" w:color="auto"/>
              <w:left w:val="single" w:sz="4" w:space="0" w:color="auto"/>
              <w:bottom w:val="single" w:sz="4" w:space="0" w:color="auto"/>
              <w:right w:val="single" w:sz="4" w:space="0" w:color="auto"/>
            </w:tcBorders>
            <w:hideMark/>
          </w:tcPr>
          <w:p w14:paraId="239307D7" w14:textId="77777777" w:rsidR="00EE5860" w:rsidRPr="00441CD0" w:rsidRDefault="00EE5860" w:rsidP="00BB0E1F">
            <w:pPr>
              <w:pStyle w:val="TAC"/>
              <w:rPr>
                <w:lang w:val="sv-SE"/>
              </w:rPr>
            </w:pPr>
            <w:r w:rsidRPr="00441CD0">
              <w:rPr>
                <w:lang w:val="de-DE"/>
              </w:rPr>
              <w:t>Not Applicable</w:t>
            </w:r>
          </w:p>
        </w:tc>
      </w:tr>
      <w:tr w:rsidR="00EE5860" w:rsidRPr="00441CD0" w14:paraId="11211CA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BDD622D" w14:textId="77777777" w:rsidR="00EE5860" w:rsidRPr="00441CD0" w:rsidRDefault="00EE5860" w:rsidP="00BB0E1F">
            <w:pPr>
              <w:pStyle w:val="TAC"/>
              <w:rPr>
                <w:lang w:val="sv-SE"/>
              </w:rPr>
            </w:pPr>
            <w:r w:rsidRPr="00441CD0">
              <w:rPr>
                <w:lang w:val="sv-SE"/>
              </w:rPr>
              <w:t>156</w:t>
            </w:r>
          </w:p>
        </w:tc>
        <w:tc>
          <w:tcPr>
            <w:tcW w:w="1962" w:type="pct"/>
            <w:tcBorders>
              <w:top w:val="single" w:sz="4" w:space="0" w:color="auto"/>
              <w:left w:val="single" w:sz="4" w:space="0" w:color="auto"/>
              <w:bottom w:val="single" w:sz="4" w:space="0" w:color="auto"/>
              <w:right w:val="single" w:sz="4" w:space="0" w:color="auto"/>
            </w:tcBorders>
            <w:hideMark/>
          </w:tcPr>
          <w:p w14:paraId="570C346F" w14:textId="77777777" w:rsidR="00EE5860" w:rsidRPr="00441CD0" w:rsidRDefault="00EE5860" w:rsidP="00BB0E1F">
            <w:pPr>
              <w:pStyle w:val="TAL"/>
              <w:rPr>
                <w:lang w:val="x-none"/>
              </w:rPr>
            </w:pPr>
            <w:r w:rsidRPr="00441CD0">
              <w:t xml:space="preserve">Time Stamp </w:t>
            </w:r>
          </w:p>
        </w:tc>
        <w:tc>
          <w:tcPr>
            <w:tcW w:w="1360" w:type="pct"/>
            <w:tcBorders>
              <w:top w:val="single" w:sz="4" w:space="0" w:color="auto"/>
              <w:left w:val="single" w:sz="4" w:space="0" w:color="auto"/>
              <w:bottom w:val="single" w:sz="4" w:space="0" w:color="auto"/>
              <w:right w:val="single" w:sz="4" w:space="0" w:color="auto"/>
            </w:tcBorders>
            <w:hideMark/>
          </w:tcPr>
          <w:p w14:paraId="0A44693C" w14:textId="1A17CCCF"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w:t>
            </w:r>
            <w:r w:rsidRPr="00441CD0">
              <w:rPr>
                <w:lang w:val="sv-SE"/>
              </w:rPr>
              <w:t>114</w:t>
            </w:r>
          </w:p>
        </w:tc>
        <w:tc>
          <w:tcPr>
            <w:tcW w:w="833" w:type="pct"/>
            <w:tcBorders>
              <w:top w:val="single" w:sz="4" w:space="0" w:color="auto"/>
              <w:left w:val="single" w:sz="4" w:space="0" w:color="auto"/>
              <w:bottom w:val="single" w:sz="4" w:space="0" w:color="auto"/>
              <w:right w:val="single" w:sz="4" w:space="0" w:color="auto"/>
            </w:tcBorders>
            <w:hideMark/>
          </w:tcPr>
          <w:p w14:paraId="7D85CD47" w14:textId="77777777" w:rsidR="00EE5860" w:rsidRPr="00441CD0" w:rsidRDefault="00EE5860" w:rsidP="00BB0E1F">
            <w:pPr>
              <w:pStyle w:val="TAC"/>
              <w:rPr>
                <w:lang w:val="de-DE"/>
              </w:rPr>
            </w:pPr>
            <w:r w:rsidRPr="00441CD0">
              <w:rPr>
                <w:lang w:val="sv-SE"/>
              </w:rPr>
              <w:t>4</w:t>
            </w:r>
          </w:p>
        </w:tc>
      </w:tr>
      <w:tr w:rsidR="00EE5860" w:rsidRPr="00441CD0" w14:paraId="21E37149"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E53D51B" w14:textId="77777777" w:rsidR="00EE5860" w:rsidRPr="00441CD0" w:rsidRDefault="00EE5860" w:rsidP="00BB0E1F">
            <w:pPr>
              <w:pStyle w:val="TAC"/>
              <w:rPr>
                <w:lang w:val="sv-SE"/>
              </w:rPr>
            </w:pPr>
            <w:r w:rsidRPr="00441CD0">
              <w:rPr>
                <w:lang w:val="sv-SE"/>
              </w:rPr>
              <w:t>157</w:t>
            </w:r>
          </w:p>
        </w:tc>
        <w:tc>
          <w:tcPr>
            <w:tcW w:w="1962" w:type="pct"/>
            <w:tcBorders>
              <w:top w:val="single" w:sz="4" w:space="0" w:color="auto"/>
              <w:left w:val="single" w:sz="4" w:space="0" w:color="auto"/>
              <w:bottom w:val="single" w:sz="4" w:space="0" w:color="auto"/>
              <w:right w:val="single" w:sz="4" w:space="0" w:color="auto"/>
            </w:tcBorders>
            <w:hideMark/>
          </w:tcPr>
          <w:p w14:paraId="31234261" w14:textId="77777777" w:rsidR="00EE5860" w:rsidRPr="00441CD0" w:rsidRDefault="00EE5860" w:rsidP="00BB0E1F">
            <w:pPr>
              <w:pStyle w:val="TAL"/>
              <w:rPr>
                <w:lang w:val="x-none"/>
              </w:rPr>
            </w:pPr>
            <w:r w:rsidRPr="00441CD0">
              <w:t>Averaging Window</w:t>
            </w:r>
          </w:p>
        </w:tc>
        <w:tc>
          <w:tcPr>
            <w:tcW w:w="1360" w:type="pct"/>
            <w:tcBorders>
              <w:top w:val="single" w:sz="4" w:space="0" w:color="auto"/>
              <w:left w:val="single" w:sz="4" w:space="0" w:color="auto"/>
              <w:bottom w:val="single" w:sz="4" w:space="0" w:color="auto"/>
              <w:right w:val="single" w:sz="4" w:space="0" w:color="auto"/>
            </w:tcBorders>
            <w:hideMark/>
          </w:tcPr>
          <w:p w14:paraId="30B64759" w14:textId="1D05EEFD" w:rsidR="00EE5860" w:rsidRPr="00441CD0" w:rsidRDefault="00EE5860" w:rsidP="00BB0E1F">
            <w:pPr>
              <w:pStyle w:val="TAL"/>
            </w:pPr>
            <w:r w:rsidRPr="00441CD0">
              <w:t>Extendable /</w:t>
            </w:r>
            <w:r w:rsidR="00415C19" w:rsidRPr="00441CD0">
              <w:t>Clause</w:t>
            </w:r>
            <w:r w:rsidR="00415C19">
              <w:t> </w:t>
            </w:r>
            <w:r w:rsidR="00415C19" w:rsidRPr="00441CD0">
              <w:rPr>
                <w:lang w:eastAsia="zh-CN"/>
              </w:rPr>
              <w:t>8</w:t>
            </w:r>
            <w:r w:rsidRPr="00441CD0">
              <w:rPr>
                <w:lang w:eastAsia="ja-JP"/>
              </w:rPr>
              <w:t>.</w:t>
            </w:r>
            <w:r w:rsidRPr="00441CD0">
              <w:rPr>
                <w:lang w:val="en-US" w:eastAsia="ja-JP"/>
              </w:rPr>
              <w:t>2.</w:t>
            </w:r>
            <w:r w:rsidRPr="00441CD0">
              <w:rPr>
                <w:lang w:val="en-US" w:eastAsia="zh-CN"/>
              </w:rPr>
              <w:t>115</w:t>
            </w:r>
          </w:p>
        </w:tc>
        <w:tc>
          <w:tcPr>
            <w:tcW w:w="833" w:type="pct"/>
            <w:tcBorders>
              <w:top w:val="single" w:sz="4" w:space="0" w:color="auto"/>
              <w:left w:val="single" w:sz="4" w:space="0" w:color="auto"/>
              <w:bottom w:val="single" w:sz="4" w:space="0" w:color="auto"/>
              <w:right w:val="single" w:sz="4" w:space="0" w:color="auto"/>
            </w:tcBorders>
            <w:hideMark/>
          </w:tcPr>
          <w:p w14:paraId="5BDBFF71" w14:textId="77777777" w:rsidR="00EE5860" w:rsidRPr="00441CD0" w:rsidRDefault="00EE5860" w:rsidP="00BB0E1F">
            <w:pPr>
              <w:pStyle w:val="TAC"/>
              <w:rPr>
                <w:lang w:val="de-DE"/>
              </w:rPr>
            </w:pPr>
            <w:r w:rsidRPr="00441CD0">
              <w:rPr>
                <w:lang w:val="de-DE"/>
              </w:rPr>
              <w:t>4</w:t>
            </w:r>
          </w:p>
        </w:tc>
      </w:tr>
      <w:tr w:rsidR="00EE5860" w:rsidRPr="00441CD0" w14:paraId="55DD185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D7DD231" w14:textId="77777777" w:rsidR="00EE5860" w:rsidRPr="00441CD0" w:rsidRDefault="00EE5860" w:rsidP="00BB0E1F">
            <w:pPr>
              <w:pStyle w:val="TAC"/>
              <w:rPr>
                <w:lang w:val="sv-SE"/>
              </w:rPr>
            </w:pPr>
            <w:r w:rsidRPr="00441CD0">
              <w:rPr>
                <w:lang w:val="sv-SE"/>
              </w:rPr>
              <w:t>158</w:t>
            </w:r>
          </w:p>
        </w:tc>
        <w:tc>
          <w:tcPr>
            <w:tcW w:w="1962" w:type="pct"/>
            <w:tcBorders>
              <w:top w:val="single" w:sz="4" w:space="0" w:color="auto"/>
              <w:left w:val="single" w:sz="4" w:space="0" w:color="auto"/>
              <w:bottom w:val="single" w:sz="4" w:space="0" w:color="auto"/>
              <w:right w:val="single" w:sz="4" w:space="0" w:color="auto"/>
            </w:tcBorders>
            <w:hideMark/>
          </w:tcPr>
          <w:p w14:paraId="4EF55F04" w14:textId="77777777" w:rsidR="00EE5860" w:rsidRPr="00441CD0" w:rsidRDefault="00EE5860" w:rsidP="00BB0E1F">
            <w:pPr>
              <w:pStyle w:val="TAL"/>
              <w:rPr>
                <w:lang w:val="x-none"/>
              </w:rPr>
            </w:pPr>
            <w:r w:rsidRPr="00441CD0">
              <w:t>Paging Policy Indicator</w:t>
            </w:r>
          </w:p>
        </w:tc>
        <w:tc>
          <w:tcPr>
            <w:tcW w:w="1360" w:type="pct"/>
            <w:tcBorders>
              <w:top w:val="single" w:sz="4" w:space="0" w:color="auto"/>
              <w:left w:val="single" w:sz="4" w:space="0" w:color="auto"/>
              <w:bottom w:val="single" w:sz="4" w:space="0" w:color="auto"/>
              <w:right w:val="single" w:sz="4" w:space="0" w:color="auto"/>
            </w:tcBorders>
            <w:hideMark/>
          </w:tcPr>
          <w:p w14:paraId="364B05A7" w14:textId="1DAE0BDC"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.2.116</w:t>
            </w:r>
          </w:p>
        </w:tc>
        <w:tc>
          <w:tcPr>
            <w:tcW w:w="833" w:type="pct"/>
            <w:tcBorders>
              <w:top w:val="single" w:sz="4" w:space="0" w:color="auto"/>
              <w:left w:val="single" w:sz="4" w:space="0" w:color="auto"/>
              <w:bottom w:val="single" w:sz="4" w:space="0" w:color="auto"/>
              <w:right w:val="single" w:sz="4" w:space="0" w:color="auto"/>
            </w:tcBorders>
            <w:hideMark/>
          </w:tcPr>
          <w:p w14:paraId="7724B267" w14:textId="77777777" w:rsidR="00EE5860" w:rsidRPr="00441CD0" w:rsidRDefault="00EE5860" w:rsidP="00BB0E1F">
            <w:pPr>
              <w:pStyle w:val="TAC"/>
              <w:rPr>
                <w:lang w:val="sv-SE"/>
              </w:rPr>
            </w:pPr>
            <w:r w:rsidRPr="00441CD0">
              <w:rPr>
                <w:lang w:val="de-DE"/>
              </w:rPr>
              <w:t>1</w:t>
            </w:r>
          </w:p>
        </w:tc>
      </w:tr>
      <w:tr w:rsidR="00EE5860" w:rsidRPr="00441CD0" w14:paraId="4166AE8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DFBDCC9" w14:textId="77777777" w:rsidR="00EE5860" w:rsidRPr="00441CD0" w:rsidRDefault="00EE5860" w:rsidP="00BB0E1F">
            <w:pPr>
              <w:pStyle w:val="TAC"/>
            </w:pPr>
            <w:r w:rsidRPr="00441CD0">
              <w:t>159</w:t>
            </w:r>
          </w:p>
        </w:tc>
        <w:tc>
          <w:tcPr>
            <w:tcW w:w="1962" w:type="pct"/>
            <w:tcBorders>
              <w:top w:val="single" w:sz="4" w:space="0" w:color="auto"/>
              <w:left w:val="single" w:sz="4" w:space="0" w:color="auto"/>
              <w:bottom w:val="single" w:sz="4" w:space="0" w:color="auto"/>
              <w:right w:val="single" w:sz="4" w:space="0" w:color="auto"/>
            </w:tcBorders>
            <w:hideMark/>
          </w:tcPr>
          <w:p w14:paraId="6251C550" w14:textId="77777777" w:rsidR="00EE5860" w:rsidRPr="00441CD0" w:rsidRDefault="00EE5860" w:rsidP="00BB0E1F">
            <w:pPr>
              <w:pStyle w:val="TAL"/>
              <w:rPr>
                <w:lang w:val="x-none"/>
              </w:rPr>
            </w:pPr>
            <w:r w:rsidRPr="00441CD0">
              <w:rPr>
                <w:lang w:eastAsia="zh-CN"/>
              </w:rPr>
              <w:t>APN/DNN</w:t>
            </w:r>
          </w:p>
        </w:tc>
        <w:tc>
          <w:tcPr>
            <w:tcW w:w="1360" w:type="pct"/>
            <w:tcBorders>
              <w:top w:val="single" w:sz="4" w:space="0" w:color="auto"/>
              <w:left w:val="single" w:sz="4" w:space="0" w:color="auto"/>
              <w:bottom w:val="single" w:sz="4" w:space="0" w:color="auto"/>
              <w:right w:val="single" w:sz="4" w:space="0" w:color="auto"/>
            </w:tcBorders>
            <w:hideMark/>
          </w:tcPr>
          <w:p w14:paraId="760B7409" w14:textId="248B7C44" w:rsidR="00EE5860" w:rsidRPr="00441CD0" w:rsidRDefault="00EE5860" w:rsidP="00BB0E1F">
            <w:pPr>
              <w:pStyle w:val="TAL"/>
              <w:rPr>
                <w:sz w:val="16"/>
                <w:szCs w:val="16"/>
              </w:rPr>
            </w:pPr>
            <w:r w:rsidRPr="00441CD0">
              <w:t xml:space="preserve">Variable Length / </w:t>
            </w:r>
            <w:r w:rsidR="00415C19" w:rsidRPr="00441CD0">
              <w:t>Clause</w:t>
            </w:r>
            <w:r w:rsidR="00415C19">
              <w:t> </w:t>
            </w:r>
            <w:r w:rsidR="00415C19" w:rsidRPr="00441CD0">
              <w:t>8</w:t>
            </w:r>
            <w:r w:rsidRPr="00441CD0">
              <w:t>.2.117</w:t>
            </w:r>
          </w:p>
        </w:tc>
        <w:tc>
          <w:tcPr>
            <w:tcW w:w="833" w:type="pct"/>
            <w:tcBorders>
              <w:top w:val="single" w:sz="4" w:space="0" w:color="auto"/>
              <w:left w:val="single" w:sz="4" w:space="0" w:color="auto"/>
              <w:bottom w:val="single" w:sz="4" w:space="0" w:color="auto"/>
              <w:right w:val="single" w:sz="4" w:space="0" w:color="auto"/>
            </w:tcBorders>
            <w:hideMark/>
          </w:tcPr>
          <w:p w14:paraId="306F85A4" w14:textId="77777777" w:rsidR="00EE5860" w:rsidRPr="00441CD0" w:rsidRDefault="00EE5860" w:rsidP="00BB0E1F">
            <w:pPr>
              <w:pStyle w:val="TAC"/>
              <w:rPr>
                <w:lang w:val="fr-FR"/>
              </w:rPr>
            </w:pPr>
            <w:r w:rsidRPr="00441CD0">
              <w:rPr>
                <w:lang w:val="de-DE"/>
              </w:rPr>
              <w:t>Not Applicable</w:t>
            </w:r>
          </w:p>
        </w:tc>
      </w:tr>
      <w:tr w:rsidR="00EE5860" w:rsidRPr="00441CD0" w14:paraId="005B69E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B427BF6" w14:textId="77777777" w:rsidR="00EE5860" w:rsidRPr="00441CD0" w:rsidRDefault="00EE5860" w:rsidP="00BB0E1F">
            <w:pPr>
              <w:pStyle w:val="TAC"/>
            </w:pPr>
            <w:r w:rsidRPr="00441CD0">
              <w:t>160</w:t>
            </w:r>
          </w:p>
        </w:tc>
        <w:tc>
          <w:tcPr>
            <w:tcW w:w="1962" w:type="pct"/>
            <w:tcBorders>
              <w:top w:val="single" w:sz="4" w:space="0" w:color="auto"/>
              <w:left w:val="single" w:sz="4" w:space="0" w:color="auto"/>
              <w:bottom w:val="single" w:sz="4" w:space="0" w:color="auto"/>
              <w:right w:val="single" w:sz="4" w:space="0" w:color="auto"/>
            </w:tcBorders>
            <w:hideMark/>
          </w:tcPr>
          <w:p w14:paraId="609A5D10" w14:textId="77777777" w:rsidR="00EE5860" w:rsidRPr="00441CD0" w:rsidRDefault="00EE5860" w:rsidP="00BB0E1F">
            <w:pPr>
              <w:pStyle w:val="TAL"/>
              <w:rPr>
                <w:lang w:val="x-none"/>
              </w:rPr>
            </w:pPr>
            <w:r w:rsidRPr="00441CD0">
              <w:rPr>
                <w:lang w:eastAsia="zh-CN"/>
              </w:rPr>
              <w:t>3GPP Interface Type</w:t>
            </w:r>
          </w:p>
        </w:tc>
        <w:tc>
          <w:tcPr>
            <w:tcW w:w="1360" w:type="pct"/>
            <w:tcBorders>
              <w:top w:val="single" w:sz="4" w:space="0" w:color="auto"/>
              <w:left w:val="single" w:sz="4" w:space="0" w:color="auto"/>
              <w:bottom w:val="single" w:sz="4" w:space="0" w:color="auto"/>
              <w:right w:val="single" w:sz="4" w:space="0" w:color="auto"/>
            </w:tcBorders>
            <w:hideMark/>
          </w:tcPr>
          <w:p w14:paraId="1CF120B5" w14:textId="20A23B41" w:rsidR="00EE5860" w:rsidRPr="00441CD0" w:rsidRDefault="00EE5860" w:rsidP="00BB0E1F">
            <w:pPr>
              <w:pStyle w:val="TAL"/>
              <w:rPr>
                <w:sz w:val="16"/>
                <w:szCs w:val="16"/>
              </w:rPr>
            </w:pPr>
            <w:r w:rsidRPr="00441CD0">
              <w:t xml:space="preserve">Extendable / </w:t>
            </w:r>
            <w:r w:rsidR="00415C19" w:rsidRPr="00441CD0">
              <w:t>Clause</w:t>
            </w:r>
            <w:r w:rsidR="00415C19">
              <w:t> </w:t>
            </w:r>
            <w:r w:rsidR="00415C19" w:rsidRPr="00441CD0">
              <w:t>8</w:t>
            </w:r>
            <w:r w:rsidRPr="00441CD0">
              <w:t>.2.118</w:t>
            </w:r>
          </w:p>
        </w:tc>
        <w:tc>
          <w:tcPr>
            <w:tcW w:w="833" w:type="pct"/>
            <w:tcBorders>
              <w:top w:val="single" w:sz="4" w:space="0" w:color="auto"/>
              <w:left w:val="single" w:sz="4" w:space="0" w:color="auto"/>
              <w:bottom w:val="single" w:sz="4" w:space="0" w:color="auto"/>
              <w:right w:val="single" w:sz="4" w:space="0" w:color="auto"/>
            </w:tcBorders>
            <w:hideMark/>
          </w:tcPr>
          <w:p w14:paraId="698076D3" w14:textId="77777777" w:rsidR="00EE5860" w:rsidRPr="00441CD0" w:rsidRDefault="00EE5860" w:rsidP="00BB0E1F">
            <w:pPr>
              <w:pStyle w:val="TAC"/>
              <w:rPr>
                <w:lang w:val="fr-FR"/>
              </w:rPr>
            </w:pPr>
            <w:r w:rsidRPr="00441CD0">
              <w:rPr>
                <w:lang w:val="fr-FR" w:eastAsia="zh-CN"/>
              </w:rPr>
              <w:t>1</w:t>
            </w:r>
          </w:p>
        </w:tc>
      </w:tr>
      <w:tr w:rsidR="00EE5860" w:rsidRPr="00441CD0" w14:paraId="0158AB6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DFA6FF3" w14:textId="77777777" w:rsidR="00EE5860" w:rsidRPr="00441CD0" w:rsidRDefault="00EE5860" w:rsidP="00BB0E1F">
            <w:pPr>
              <w:pStyle w:val="TAC"/>
              <w:rPr>
                <w:lang w:val="sv-SE"/>
              </w:rPr>
            </w:pPr>
            <w:r w:rsidRPr="00441CD0">
              <w:rPr>
                <w:lang w:val="sv-SE"/>
              </w:rPr>
              <w:t>161</w:t>
            </w:r>
          </w:p>
        </w:tc>
        <w:tc>
          <w:tcPr>
            <w:tcW w:w="1962" w:type="pct"/>
            <w:tcBorders>
              <w:top w:val="single" w:sz="4" w:space="0" w:color="auto"/>
              <w:left w:val="single" w:sz="4" w:space="0" w:color="auto"/>
              <w:bottom w:val="single" w:sz="4" w:space="0" w:color="auto"/>
              <w:right w:val="single" w:sz="4" w:space="0" w:color="auto"/>
            </w:tcBorders>
            <w:hideMark/>
          </w:tcPr>
          <w:p w14:paraId="1BA59D7D" w14:textId="77777777" w:rsidR="00EE5860" w:rsidRPr="00441CD0" w:rsidRDefault="00EE5860" w:rsidP="00BB0E1F">
            <w:pPr>
              <w:pStyle w:val="TAL"/>
              <w:rPr>
                <w:lang w:val="x-none"/>
              </w:rPr>
            </w:pPr>
            <w:r w:rsidRPr="00441CD0">
              <w:t>PFCPSRReq-Flags</w:t>
            </w:r>
          </w:p>
        </w:tc>
        <w:tc>
          <w:tcPr>
            <w:tcW w:w="1360" w:type="pct"/>
            <w:tcBorders>
              <w:top w:val="single" w:sz="4" w:space="0" w:color="auto"/>
              <w:left w:val="single" w:sz="4" w:space="0" w:color="auto"/>
              <w:bottom w:val="single" w:sz="4" w:space="0" w:color="auto"/>
              <w:right w:val="single" w:sz="4" w:space="0" w:color="auto"/>
            </w:tcBorders>
            <w:hideMark/>
          </w:tcPr>
          <w:p w14:paraId="3B978EF7" w14:textId="35782C3B"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.2.119</w:t>
            </w:r>
          </w:p>
        </w:tc>
        <w:tc>
          <w:tcPr>
            <w:tcW w:w="833" w:type="pct"/>
            <w:tcBorders>
              <w:top w:val="single" w:sz="4" w:space="0" w:color="auto"/>
              <w:left w:val="single" w:sz="4" w:space="0" w:color="auto"/>
              <w:bottom w:val="single" w:sz="4" w:space="0" w:color="auto"/>
              <w:right w:val="single" w:sz="4" w:space="0" w:color="auto"/>
            </w:tcBorders>
            <w:hideMark/>
          </w:tcPr>
          <w:p w14:paraId="4054694E" w14:textId="77777777" w:rsidR="00EE5860" w:rsidRPr="00441CD0" w:rsidRDefault="00EE5860" w:rsidP="00BB0E1F">
            <w:pPr>
              <w:pStyle w:val="TAC"/>
              <w:rPr>
                <w:lang w:val="de-DE"/>
              </w:rPr>
            </w:pPr>
            <w:r w:rsidRPr="00441CD0">
              <w:rPr>
                <w:lang w:val="de-DE"/>
              </w:rPr>
              <w:t>1</w:t>
            </w:r>
          </w:p>
        </w:tc>
      </w:tr>
      <w:tr w:rsidR="00EE5860" w:rsidRPr="00441CD0" w14:paraId="7ECD65C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1B5697C" w14:textId="77777777" w:rsidR="00EE5860" w:rsidRPr="00441CD0" w:rsidRDefault="00EE5860" w:rsidP="00BB0E1F">
            <w:pPr>
              <w:pStyle w:val="TAC"/>
              <w:rPr>
                <w:lang w:val="sv-SE"/>
              </w:rPr>
            </w:pPr>
            <w:r w:rsidRPr="00441CD0">
              <w:rPr>
                <w:lang w:val="sv-SE"/>
              </w:rPr>
              <w:t>162</w:t>
            </w:r>
          </w:p>
        </w:tc>
        <w:tc>
          <w:tcPr>
            <w:tcW w:w="1962" w:type="pct"/>
            <w:tcBorders>
              <w:top w:val="single" w:sz="4" w:space="0" w:color="auto"/>
              <w:left w:val="single" w:sz="4" w:space="0" w:color="auto"/>
              <w:bottom w:val="single" w:sz="4" w:space="0" w:color="auto"/>
              <w:right w:val="single" w:sz="4" w:space="0" w:color="auto"/>
            </w:tcBorders>
            <w:hideMark/>
          </w:tcPr>
          <w:p w14:paraId="679CA1AC" w14:textId="77777777" w:rsidR="00EE5860" w:rsidRPr="00441CD0" w:rsidRDefault="00EE5860" w:rsidP="00BB0E1F">
            <w:pPr>
              <w:pStyle w:val="TAL"/>
              <w:rPr>
                <w:lang w:val="x-none"/>
              </w:rPr>
            </w:pPr>
            <w:r w:rsidRPr="00441CD0">
              <w:t>PFCPAUReq-Flags</w:t>
            </w:r>
          </w:p>
        </w:tc>
        <w:tc>
          <w:tcPr>
            <w:tcW w:w="1360" w:type="pct"/>
            <w:tcBorders>
              <w:top w:val="single" w:sz="4" w:space="0" w:color="auto"/>
              <w:left w:val="single" w:sz="4" w:space="0" w:color="auto"/>
              <w:bottom w:val="single" w:sz="4" w:space="0" w:color="auto"/>
              <w:right w:val="single" w:sz="4" w:space="0" w:color="auto"/>
            </w:tcBorders>
            <w:hideMark/>
          </w:tcPr>
          <w:p w14:paraId="7EF330CD" w14:textId="35101BB8"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.2.120</w:t>
            </w:r>
          </w:p>
        </w:tc>
        <w:tc>
          <w:tcPr>
            <w:tcW w:w="833" w:type="pct"/>
            <w:tcBorders>
              <w:top w:val="single" w:sz="4" w:space="0" w:color="auto"/>
              <w:left w:val="single" w:sz="4" w:space="0" w:color="auto"/>
              <w:bottom w:val="single" w:sz="4" w:space="0" w:color="auto"/>
              <w:right w:val="single" w:sz="4" w:space="0" w:color="auto"/>
            </w:tcBorders>
            <w:hideMark/>
          </w:tcPr>
          <w:p w14:paraId="52A42933" w14:textId="77777777" w:rsidR="00EE5860" w:rsidRPr="00441CD0" w:rsidRDefault="00EE5860" w:rsidP="00BB0E1F">
            <w:pPr>
              <w:pStyle w:val="TAC"/>
              <w:rPr>
                <w:lang w:val="de-DE"/>
              </w:rPr>
            </w:pPr>
            <w:r w:rsidRPr="00441CD0">
              <w:rPr>
                <w:lang w:val="de-DE"/>
              </w:rPr>
              <w:t>1</w:t>
            </w:r>
          </w:p>
        </w:tc>
      </w:tr>
      <w:tr w:rsidR="00EE5860" w:rsidRPr="00441CD0" w14:paraId="11BEF88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8C5DAAF" w14:textId="77777777" w:rsidR="00EE5860" w:rsidRPr="00441CD0" w:rsidRDefault="00EE5860" w:rsidP="00BB0E1F">
            <w:pPr>
              <w:pStyle w:val="TAC"/>
              <w:rPr>
                <w:lang w:val="sv-SE"/>
              </w:rPr>
            </w:pPr>
            <w:r w:rsidRPr="00441CD0">
              <w:rPr>
                <w:lang w:val="sv-SE"/>
              </w:rPr>
              <w:t>163</w:t>
            </w:r>
          </w:p>
        </w:tc>
        <w:tc>
          <w:tcPr>
            <w:tcW w:w="1962" w:type="pct"/>
            <w:tcBorders>
              <w:top w:val="single" w:sz="4" w:space="0" w:color="auto"/>
              <w:left w:val="single" w:sz="4" w:space="0" w:color="auto"/>
              <w:bottom w:val="single" w:sz="4" w:space="0" w:color="auto"/>
              <w:right w:val="single" w:sz="4" w:space="0" w:color="auto"/>
            </w:tcBorders>
            <w:hideMark/>
          </w:tcPr>
          <w:p w14:paraId="49633454" w14:textId="77777777" w:rsidR="00EE5860" w:rsidRPr="00441CD0" w:rsidRDefault="00EE5860" w:rsidP="00BB0E1F">
            <w:pPr>
              <w:pStyle w:val="TAL"/>
              <w:rPr>
                <w:lang w:val="x-none"/>
              </w:rPr>
            </w:pPr>
            <w:r w:rsidRPr="00441CD0">
              <w:t>Activation Time</w:t>
            </w:r>
          </w:p>
        </w:tc>
        <w:tc>
          <w:tcPr>
            <w:tcW w:w="1360" w:type="pct"/>
            <w:tcBorders>
              <w:top w:val="single" w:sz="4" w:space="0" w:color="auto"/>
              <w:left w:val="single" w:sz="4" w:space="0" w:color="auto"/>
              <w:bottom w:val="single" w:sz="4" w:space="0" w:color="auto"/>
              <w:right w:val="single" w:sz="4" w:space="0" w:color="auto"/>
            </w:tcBorders>
            <w:hideMark/>
          </w:tcPr>
          <w:p w14:paraId="7DDB62AA" w14:textId="28933033"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.2.121</w:t>
            </w:r>
          </w:p>
        </w:tc>
        <w:tc>
          <w:tcPr>
            <w:tcW w:w="833" w:type="pct"/>
            <w:tcBorders>
              <w:top w:val="single" w:sz="4" w:space="0" w:color="auto"/>
              <w:left w:val="single" w:sz="4" w:space="0" w:color="auto"/>
              <w:bottom w:val="single" w:sz="4" w:space="0" w:color="auto"/>
              <w:right w:val="single" w:sz="4" w:space="0" w:color="auto"/>
            </w:tcBorders>
            <w:hideMark/>
          </w:tcPr>
          <w:p w14:paraId="64650007" w14:textId="77777777" w:rsidR="00EE5860" w:rsidRPr="00441CD0" w:rsidRDefault="00EE5860" w:rsidP="00BB0E1F">
            <w:pPr>
              <w:pStyle w:val="TAC"/>
              <w:rPr>
                <w:lang w:val="de-DE"/>
              </w:rPr>
            </w:pPr>
            <w:r w:rsidRPr="00441CD0">
              <w:rPr>
                <w:lang w:val="de-DE"/>
              </w:rPr>
              <w:t>4</w:t>
            </w:r>
          </w:p>
        </w:tc>
      </w:tr>
      <w:tr w:rsidR="00EE5860" w:rsidRPr="00441CD0" w14:paraId="658E752A"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650AFF9" w14:textId="77777777" w:rsidR="00EE5860" w:rsidRPr="00441CD0" w:rsidRDefault="00EE5860" w:rsidP="00BB0E1F">
            <w:pPr>
              <w:pStyle w:val="TAC"/>
              <w:rPr>
                <w:lang w:val="sv-SE"/>
              </w:rPr>
            </w:pPr>
            <w:r w:rsidRPr="00441CD0">
              <w:rPr>
                <w:lang w:val="sv-SE"/>
              </w:rPr>
              <w:t>164</w:t>
            </w:r>
          </w:p>
        </w:tc>
        <w:tc>
          <w:tcPr>
            <w:tcW w:w="1962" w:type="pct"/>
            <w:tcBorders>
              <w:top w:val="single" w:sz="4" w:space="0" w:color="auto"/>
              <w:left w:val="single" w:sz="4" w:space="0" w:color="auto"/>
              <w:bottom w:val="single" w:sz="4" w:space="0" w:color="auto"/>
              <w:right w:val="single" w:sz="4" w:space="0" w:color="auto"/>
            </w:tcBorders>
            <w:hideMark/>
          </w:tcPr>
          <w:p w14:paraId="407BE35C" w14:textId="77777777" w:rsidR="00EE5860" w:rsidRPr="00441CD0" w:rsidRDefault="00EE5860" w:rsidP="00BB0E1F">
            <w:pPr>
              <w:pStyle w:val="TAL"/>
              <w:rPr>
                <w:lang w:val="x-none"/>
              </w:rPr>
            </w:pPr>
            <w:r w:rsidRPr="00441CD0">
              <w:t>Deactivation Time</w:t>
            </w:r>
          </w:p>
        </w:tc>
        <w:tc>
          <w:tcPr>
            <w:tcW w:w="1360" w:type="pct"/>
            <w:tcBorders>
              <w:top w:val="single" w:sz="4" w:space="0" w:color="auto"/>
              <w:left w:val="single" w:sz="4" w:space="0" w:color="auto"/>
              <w:bottom w:val="single" w:sz="4" w:space="0" w:color="auto"/>
              <w:right w:val="single" w:sz="4" w:space="0" w:color="auto"/>
            </w:tcBorders>
            <w:hideMark/>
          </w:tcPr>
          <w:p w14:paraId="6BCE1C95" w14:textId="7E02029F"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.2.122</w:t>
            </w:r>
          </w:p>
        </w:tc>
        <w:tc>
          <w:tcPr>
            <w:tcW w:w="833" w:type="pct"/>
            <w:tcBorders>
              <w:top w:val="single" w:sz="4" w:space="0" w:color="auto"/>
              <w:left w:val="single" w:sz="4" w:space="0" w:color="auto"/>
              <w:bottom w:val="single" w:sz="4" w:space="0" w:color="auto"/>
              <w:right w:val="single" w:sz="4" w:space="0" w:color="auto"/>
            </w:tcBorders>
            <w:hideMark/>
          </w:tcPr>
          <w:p w14:paraId="5D2B6A00" w14:textId="77777777" w:rsidR="00EE5860" w:rsidRPr="00441CD0" w:rsidRDefault="00EE5860" w:rsidP="00BB0E1F">
            <w:pPr>
              <w:pStyle w:val="TAC"/>
              <w:rPr>
                <w:lang w:val="de-DE"/>
              </w:rPr>
            </w:pPr>
            <w:r w:rsidRPr="00441CD0">
              <w:rPr>
                <w:lang w:val="de-DE"/>
              </w:rPr>
              <w:t>4</w:t>
            </w:r>
          </w:p>
        </w:tc>
      </w:tr>
      <w:tr w:rsidR="00EE5860" w:rsidRPr="00441CD0" w14:paraId="07C4F52B"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531AD11" w14:textId="77777777" w:rsidR="00EE5860" w:rsidRPr="00441CD0" w:rsidRDefault="00EE5860" w:rsidP="00BB0E1F">
            <w:pPr>
              <w:pStyle w:val="TAC"/>
              <w:rPr>
                <w:lang w:val="sv-SE"/>
              </w:rPr>
            </w:pPr>
            <w:r w:rsidRPr="00441CD0">
              <w:t>165</w:t>
            </w:r>
          </w:p>
        </w:tc>
        <w:tc>
          <w:tcPr>
            <w:tcW w:w="1962" w:type="pct"/>
            <w:tcBorders>
              <w:top w:val="single" w:sz="4" w:space="0" w:color="auto"/>
              <w:left w:val="single" w:sz="4" w:space="0" w:color="auto"/>
              <w:bottom w:val="single" w:sz="4" w:space="0" w:color="auto"/>
              <w:right w:val="single" w:sz="4" w:space="0" w:color="auto"/>
            </w:tcBorders>
            <w:hideMark/>
          </w:tcPr>
          <w:p w14:paraId="7DC932B9" w14:textId="77777777" w:rsidR="00EE5860" w:rsidRPr="00441CD0" w:rsidRDefault="00EE5860" w:rsidP="00BB0E1F">
            <w:pPr>
              <w:pStyle w:val="TAL"/>
              <w:rPr>
                <w:lang w:val="x-none"/>
              </w:rPr>
            </w:pPr>
            <w:r w:rsidRPr="00441CD0">
              <w:rPr>
                <w:lang w:val="en-US"/>
              </w:rPr>
              <w:t>Create MAR</w:t>
            </w:r>
          </w:p>
        </w:tc>
        <w:tc>
          <w:tcPr>
            <w:tcW w:w="1360" w:type="pct"/>
            <w:tcBorders>
              <w:top w:val="single" w:sz="4" w:space="0" w:color="auto"/>
              <w:left w:val="single" w:sz="4" w:space="0" w:color="auto"/>
              <w:bottom w:val="single" w:sz="4" w:space="0" w:color="auto"/>
              <w:right w:val="single" w:sz="4" w:space="0" w:color="auto"/>
            </w:tcBorders>
            <w:hideMark/>
          </w:tcPr>
          <w:p w14:paraId="2AABE356" w14:textId="77777777" w:rsidR="00EE5860" w:rsidRPr="00441CD0" w:rsidRDefault="00EE5860" w:rsidP="00BB0E1F">
            <w:pPr>
              <w:pStyle w:val="TAL"/>
            </w:pPr>
            <w:r w:rsidRPr="00441CD0">
              <w:t>Extendable / Table 7.5.2</w:t>
            </w:r>
            <w:r w:rsidRPr="00441CD0">
              <w:rPr>
                <w:lang w:val="de-DE"/>
              </w:rPr>
              <w:t>.8-1</w:t>
            </w:r>
          </w:p>
        </w:tc>
        <w:tc>
          <w:tcPr>
            <w:tcW w:w="833" w:type="pct"/>
            <w:tcBorders>
              <w:top w:val="single" w:sz="4" w:space="0" w:color="auto"/>
              <w:left w:val="single" w:sz="4" w:space="0" w:color="auto"/>
              <w:bottom w:val="single" w:sz="4" w:space="0" w:color="auto"/>
              <w:right w:val="single" w:sz="4" w:space="0" w:color="auto"/>
            </w:tcBorders>
            <w:hideMark/>
          </w:tcPr>
          <w:p w14:paraId="1F3D2519" w14:textId="77777777" w:rsidR="00EE5860" w:rsidRPr="00441CD0" w:rsidRDefault="00EE5860" w:rsidP="00BB0E1F">
            <w:pPr>
              <w:pStyle w:val="TAC"/>
              <w:rPr>
                <w:lang w:val="de-DE"/>
              </w:rPr>
            </w:pPr>
            <w:r w:rsidRPr="00441CD0">
              <w:rPr>
                <w:lang w:val="fr-FR"/>
              </w:rPr>
              <w:t>Not Applicable</w:t>
            </w:r>
          </w:p>
        </w:tc>
      </w:tr>
      <w:tr w:rsidR="00EE5860" w:rsidRPr="00441CD0" w14:paraId="15D10F6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9FE383B" w14:textId="77777777" w:rsidR="00EE5860" w:rsidRPr="00441CD0" w:rsidRDefault="00EE5860" w:rsidP="00BB0E1F">
            <w:pPr>
              <w:pStyle w:val="TAC"/>
              <w:rPr>
                <w:lang w:val="sv-SE"/>
              </w:rPr>
            </w:pPr>
            <w:r w:rsidRPr="00441CD0">
              <w:t>166</w:t>
            </w:r>
          </w:p>
        </w:tc>
        <w:tc>
          <w:tcPr>
            <w:tcW w:w="1962" w:type="pct"/>
            <w:tcBorders>
              <w:top w:val="single" w:sz="4" w:space="0" w:color="auto"/>
              <w:left w:val="single" w:sz="4" w:space="0" w:color="auto"/>
              <w:bottom w:val="single" w:sz="4" w:space="0" w:color="auto"/>
              <w:right w:val="single" w:sz="4" w:space="0" w:color="auto"/>
            </w:tcBorders>
            <w:hideMark/>
          </w:tcPr>
          <w:p w14:paraId="18BFFF76" w14:textId="77777777" w:rsidR="00EE5860" w:rsidRPr="00441CD0" w:rsidRDefault="00EE5860" w:rsidP="00BB0E1F">
            <w:pPr>
              <w:pStyle w:val="TAL"/>
              <w:rPr>
                <w:lang w:val="x-none"/>
              </w:rPr>
            </w:pPr>
            <w:r w:rsidRPr="00441CD0">
              <w:t>3GPP Access Forwarding Action Information</w:t>
            </w:r>
          </w:p>
        </w:tc>
        <w:tc>
          <w:tcPr>
            <w:tcW w:w="1360" w:type="pct"/>
            <w:tcBorders>
              <w:top w:val="single" w:sz="4" w:space="0" w:color="auto"/>
              <w:left w:val="single" w:sz="4" w:space="0" w:color="auto"/>
              <w:bottom w:val="single" w:sz="4" w:space="0" w:color="auto"/>
              <w:right w:val="single" w:sz="4" w:space="0" w:color="auto"/>
            </w:tcBorders>
            <w:hideMark/>
          </w:tcPr>
          <w:p w14:paraId="18B8050C" w14:textId="77777777" w:rsidR="00EE5860" w:rsidRPr="00441CD0" w:rsidRDefault="00EE5860" w:rsidP="00BB0E1F">
            <w:pPr>
              <w:pStyle w:val="TAL"/>
            </w:pPr>
            <w:r w:rsidRPr="00441CD0">
              <w:t>Extendable / Table 7.5.2</w:t>
            </w:r>
            <w:r w:rsidRPr="00441CD0">
              <w:rPr>
                <w:lang w:val="de-DE"/>
              </w:rPr>
              <w:t>.</w:t>
            </w:r>
            <w:r w:rsidRPr="00441CD0">
              <w:t>8</w:t>
            </w:r>
            <w:r w:rsidRPr="00441CD0">
              <w:rPr>
                <w:lang w:val="de-DE"/>
              </w:rPr>
              <w:t>-2</w:t>
            </w:r>
          </w:p>
        </w:tc>
        <w:tc>
          <w:tcPr>
            <w:tcW w:w="833" w:type="pct"/>
            <w:tcBorders>
              <w:top w:val="single" w:sz="4" w:space="0" w:color="auto"/>
              <w:left w:val="single" w:sz="4" w:space="0" w:color="auto"/>
              <w:bottom w:val="single" w:sz="4" w:space="0" w:color="auto"/>
              <w:right w:val="single" w:sz="4" w:space="0" w:color="auto"/>
            </w:tcBorders>
            <w:hideMark/>
          </w:tcPr>
          <w:p w14:paraId="66A65328" w14:textId="77777777" w:rsidR="00EE5860" w:rsidRPr="00441CD0" w:rsidRDefault="00EE5860" w:rsidP="00BB0E1F">
            <w:pPr>
              <w:pStyle w:val="TAC"/>
              <w:rPr>
                <w:lang w:val="de-DE"/>
              </w:rPr>
            </w:pPr>
            <w:r w:rsidRPr="00441CD0">
              <w:rPr>
                <w:lang w:val="fr-FR"/>
              </w:rPr>
              <w:t>Not Applicable</w:t>
            </w:r>
          </w:p>
        </w:tc>
      </w:tr>
      <w:tr w:rsidR="00EE5860" w:rsidRPr="00441CD0" w14:paraId="427011E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048D583" w14:textId="77777777" w:rsidR="00EE5860" w:rsidRPr="00441CD0" w:rsidRDefault="00EE5860" w:rsidP="00BB0E1F">
            <w:pPr>
              <w:pStyle w:val="TAC"/>
            </w:pPr>
            <w:r w:rsidRPr="00441CD0">
              <w:t>167</w:t>
            </w:r>
          </w:p>
        </w:tc>
        <w:tc>
          <w:tcPr>
            <w:tcW w:w="1962" w:type="pct"/>
            <w:tcBorders>
              <w:top w:val="single" w:sz="4" w:space="0" w:color="auto"/>
              <w:left w:val="single" w:sz="4" w:space="0" w:color="auto"/>
              <w:bottom w:val="single" w:sz="4" w:space="0" w:color="auto"/>
              <w:right w:val="single" w:sz="4" w:space="0" w:color="auto"/>
            </w:tcBorders>
            <w:hideMark/>
          </w:tcPr>
          <w:p w14:paraId="5533B611" w14:textId="77777777" w:rsidR="00EE5860" w:rsidRPr="00441CD0" w:rsidRDefault="00EE5860" w:rsidP="00BB0E1F">
            <w:pPr>
              <w:pStyle w:val="TAL"/>
              <w:rPr>
                <w:lang w:val="x-none"/>
              </w:rPr>
            </w:pPr>
            <w:r w:rsidRPr="00441CD0">
              <w:t>Non-3GPP Access Forwarding Action Information</w:t>
            </w:r>
          </w:p>
        </w:tc>
        <w:tc>
          <w:tcPr>
            <w:tcW w:w="1360" w:type="pct"/>
            <w:tcBorders>
              <w:top w:val="single" w:sz="4" w:space="0" w:color="auto"/>
              <w:left w:val="single" w:sz="4" w:space="0" w:color="auto"/>
              <w:bottom w:val="single" w:sz="4" w:space="0" w:color="auto"/>
              <w:right w:val="single" w:sz="4" w:space="0" w:color="auto"/>
            </w:tcBorders>
            <w:hideMark/>
          </w:tcPr>
          <w:p w14:paraId="3BDC7BD9" w14:textId="77777777" w:rsidR="00EE5860" w:rsidRPr="00441CD0" w:rsidRDefault="00EE5860" w:rsidP="00BB0E1F">
            <w:pPr>
              <w:pStyle w:val="TAL"/>
            </w:pPr>
            <w:r w:rsidRPr="00441CD0">
              <w:t>Extendable / Table 7.5.2</w:t>
            </w:r>
            <w:r w:rsidRPr="00441CD0">
              <w:rPr>
                <w:lang w:val="de-DE"/>
              </w:rPr>
              <w:t>.</w:t>
            </w:r>
            <w:r w:rsidRPr="00441CD0">
              <w:t>8</w:t>
            </w:r>
            <w:r w:rsidRPr="00441CD0">
              <w:rPr>
                <w:lang w:val="de-DE"/>
              </w:rPr>
              <w:t>-3</w:t>
            </w:r>
          </w:p>
        </w:tc>
        <w:tc>
          <w:tcPr>
            <w:tcW w:w="833" w:type="pct"/>
            <w:tcBorders>
              <w:top w:val="single" w:sz="4" w:space="0" w:color="auto"/>
              <w:left w:val="single" w:sz="4" w:space="0" w:color="auto"/>
              <w:bottom w:val="single" w:sz="4" w:space="0" w:color="auto"/>
              <w:right w:val="single" w:sz="4" w:space="0" w:color="auto"/>
            </w:tcBorders>
            <w:hideMark/>
          </w:tcPr>
          <w:p w14:paraId="14880D39" w14:textId="77777777" w:rsidR="00EE5860" w:rsidRPr="00441CD0" w:rsidRDefault="00EE5860" w:rsidP="00BB0E1F">
            <w:pPr>
              <w:pStyle w:val="TAC"/>
              <w:rPr>
                <w:lang w:val="fr-FR"/>
              </w:rPr>
            </w:pPr>
            <w:r w:rsidRPr="00441CD0">
              <w:rPr>
                <w:lang w:val="fr-FR"/>
              </w:rPr>
              <w:t>Not Applicable</w:t>
            </w:r>
          </w:p>
        </w:tc>
      </w:tr>
      <w:tr w:rsidR="00EE5860" w:rsidRPr="00441CD0" w14:paraId="00179D1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06CC993" w14:textId="77777777" w:rsidR="00EE5860" w:rsidRPr="00441CD0" w:rsidRDefault="00EE5860" w:rsidP="00BB0E1F">
            <w:pPr>
              <w:pStyle w:val="TAC"/>
              <w:rPr>
                <w:lang w:val="sv-SE"/>
              </w:rPr>
            </w:pPr>
            <w:r w:rsidRPr="00441CD0">
              <w:t>168</w:t>
            </w:r>
          </w:p>
        </w:tc>
        <w:tc>
          <w:tcPr>
            <w:tcW w:w="1962" w:type="pct"/>
            <w:tcBorders>
              <w:top w:val="single" w:sz="4" w:space="0" w:color="auto"/>
              <w:left w:val="single" w:sz="4" w:space="0" w:color="auto"/>
              <w:bottom w:val="single" w:sz="4" w:space="0" w:color="auto"/>
              <w:right w:val="single" w:sz="4" w:space="0" w:color="auto"/>
            </w:tcBorders>
            <w:hideMark/>
          </w:tcPr>
          <w:p w14:paraId="487DFEBE" w14:textId="77777777" w:rsidR="00EE5860" w:rsidRPr="00441CD0" w:rsidRDefault="00EE5860" w:rsidP="00BB0E1F">
            <w:pPr>
              <w:pStyle w:val="TAL"/>
              <w:rPr>
                <w:lang w:val="x-none"/>
              </w:rPr>
            </w:pPr>
            <w:r w:rsidRPr="00441CD0">
              <w:rPr>
                <w:lang w:val="en-US"/>
              </w:rPr>
              <w:t>Remove MAR</w:t>
            </w:r>
          </w:p>
        </w:tc>
        <w:tc>
          <w:tcPr>
            <w:tcW w:w="1360" w:type="pct"/>
            <w:tcBorders>
              <w:top w:val="single" w:sz="4" w:space="0" w:color="auto"/>
              <w:left w:val="single" w:sz="4" w:space="0" w:color="auto"/>
              <w:bottom w:val="single" w:sz="4" w:space="0" w:color="auto"/>
              <w:right w:val="single" w:sz="4" w:space="0" w:color="auto"/>
            </w:tcBorders>
            <w:hideMark/>
          </w:tcPr>
          <w:p w14:paraId="24A29FE8" w14:textId="77777777" w:rsidR="00EE5860" w:rsidRPr="00441CD0" w:rsidRDefault="00EE5860" w:rsidP="00BB0E1F">
            <w:pPr>
              <w:pStyle w:val="TAL"/>
            </w:pPr>
            <w:r w:rsidRPr="00441CD0">
              <w:t>Extendable / Table 7.5.4</w:t>
            </w:r>
            <w:r w:rsidRPr="00441CD0">
              <w:rPr>
                <w:lang w:val="de-DE"/>
              </w:rPr>
              <w:t>.15-1</w:t>
            </w:r>
          </w:p>
        </w:tc>
        <w:tc>
          <w:tcPr>
            <w:tcW w:w="833" w:type="pct"/>
            <w:tcBorders>
              <w:top w:val="single" w:sz="4" w:space="0" w:color="auto"/>
              <w:left w:val="single" w:sz="4" w:space="0" w:color="auto"/>
              <w:bottom w:val="single" w:sz="4" w:space="0" w:color="auto"/>
              <w:right w:val="single" w:sz="4" w:space="0" w:color="auto"/>
            </w:tcBorders>
            <w:hideMark/>
          </w:tcPr>
          <w:p w14:paraId="0DDD5BCE" w14:textId="77777777" w:rsidR="00EE5860" w:rsidRPr="00441CD0" w:rsidRDefault="00EE5860" w:rsidP="00BB0E1F">
            <w:pPr>
              <w:pStyle w:val="TAC"/>
              <w:rPr>
                <w:lang w:val="de-DE"/>
              </w:rPr>
            </w:pPr>
            <w:r w:rsidRPr="00441CD0">
              <w:rPr>
                <w:lang w:val="fr-FR"/>
              </w:rPr>
              <w:t>Not Applicable</w:t>
            </w:r>
          </w:p>
        </w:tc>
      </w:tr>
      <w:tr w:rsidR="00EE5860" w:rsidRPr="00441CD0" w14:paraId="51C3B16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24F352FB" w14:textId="77777777" w:rsidR="00EE5860" w:rsidRPr="00441CD0" w:rsidRDefault="00EE5860" w:rsidP="00BB0E1F">
            <w:pPr>
              <w:pStyle w:val="TAC"/>
              <w:rPr>
                <w:lang w:val="sv-SE"/>
              </w:rPr>
            </w:pPr>
            <w:r w:rsidRPr="00441CD0">
              <w:t>169</w:t>
            </w:r>
          </w:p>
        </w:tc>
        <w:tc>
          <w:tcPr>
            <w:tcW w:w="1962" w:type="pct"/>
            <w:tcBorders>
              <w:top w:val="single" w:sz="4" w:space="0" w:color="auto"/>
              <w:left w:val="single" w:sz="4" w:space="0" w:color="auto"/>
              <w:bottom w:val="single" w:sz="4" w:space="0" w:color="auto"/>
              <w:right w:val="single" w:sz="4" w:space="0" w:color="auto"/>
            </w:tcBorders>
            <w:hideMark/>
          </w:tcPr>
          <w:p w14:paraId="25C31AD0" w14:textId="77777777" w:rsidR="00EE5860" w:rsidRPr="00441CD0" w:rsidRDefault="00EE5860" w:rsidP="00BB0E1F">
            <w:pPr>
              <w:pStyle w:val="TAL"/>
              <w:rPr>
                <w:lang w:val="x-none"/>
              </w:rPr>
            </w:pPr>
            <w:r w:rsidRPr="00441CD0">
              <w:rPr>
                <w:lang w:val="fr-FR"/>
              </w:rPr>
              <w:t>Update MAR</w:t>
            </w:r>
          </w:p>
        </w:tc>
        <w:tc>
          <w:tcPr>
            <w:tcW w:w="1360" w:type="pct"/>
            <w:tcBorders>
              <w:top w:val="single" w:sz="4" w:space="0" w:color="auto"/>
              <w:left w:val="single" w:sz="4" w:space="0" w:color="auto"/>
              <w:bottom w:val="single" w:sz="4" w:space="0" w:color="auto"/>
              <w:right w:val="single" w:sz="4" w:space="0" w:color="auto"/>
            </w:tcBorders>
            <w:hideMark/>
          </w:tcPr>
          <w:p w14:paraId="48E86472" w14:textId="77777777" w:rsidR="00EE5860" w:rsidRPr="00441CD0" w:rsidRDefault="00EE5860" w:rsidP="00BB0E1F">
            <w:pPr>
              <w:pStyle w:val="TAL"/>
            </w:pPr>
            <w:r w:rsidRPr="00441CD0">
              <w:t>Extendable / Table 7.5.4</w:t>
            </w:r>
            <w:r w:rsidRPr="00441CD0">
              <w:rPr>
                <w:lang w:val="de-DE"/>
              </w:rPr>
              <w:t>.</w:t>
            </w:r>
            <w:r w:rsidRPr="00441CD0">
              <w:t>16</w:t>
            </w:r>
            <w:r w:rsidRPr="00441CD0">
              <w:rPr>
                <w:lang w:val="de-DE"/>
              </w:rPr>
              <w:t>-1</w:t>
            </w:r>
          </w:p>
        </w:tc>
        <w:tc>
          <w:tcPr>
            <w:tcW w:w="833" w:type="pct"/>
            <w:tcBorders>
              <w:top w:val="single" w:sz="4" w:space="0" w:color="auto"/>
              <w:left w:val="single" w:sz="4" w:space="0" w:color="auto"/>
              <w:bottom w:val="single" w:sz="4" w:space="0" w:color="auto"/>
              <w:right w:val="single" w:sz="4" w:space="0" w:color="auto"/>
            </w:tcBorders>
            <w:hideMark/>
          </w:tcPr>
          <w:p w14:paraId="16623CD0" w14:textId="77777777" w:rsidR="00EE5860" w:rsidRPr="00441CD0" w:rsidRDefault="00EE5860" w:rsidP="00BB0E1F">
            <w:pPr>
              <w:pStyle w:val="TAC"/>
              <w:rPr>
                <w:lang w:val="de-DE"/>
              </w:rPr>
            </w:pPr>
            <w:r w:rsidRPr="00441CD0">
              <w:rPr>
                <w:lang w:val="fr-FR"/>
              </w:rPr>
              <w:t>Not Applicable</w:t>
            </w:r>
          </w:p>
        </w:tc>
      </w:tr>
      <w:tr w:rsidR="00EE5860" w:rsidRPr="00441CD0" w14:paraId="15DCDC5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B79C550" w14:textId="77777777" w:rsidR="00EE5860" w:rsidRPr="00441CD0" w:rsidRDefault="00EE5860" w:rsidP="00BB0E1F">
            <w:pPr>
              <w:pStyle w:val="TAC"/>
              <w:rPr>
                <w:lang w:val="sv-SE"/>
              </w:rPr>
            </w:pPr>
            <w:r w:rsidRPr="00441CD0">
              <w:rPr>
                <w:lang w:val="sv-SE"/>
              </w:rPr>
              <w:t>170</w:t>
            </w:r>
          </w:p>
        </w:tc>
        <w:tc>
          <w:tcPr>
            <w:tcW w:w="1962" w:type="pct"/>
            <w:tcBorders>
              <w:top w:val="single" w:sz="4" w:space="0" w:color="auto"/>
              <w:left w:val="single" w:sz="4" w:space="0" w:color="auto"/>
              <w:bottom w:val="single" w:sz="4" w:space="0" w:color="auto"/>
              <w:right w:val="single" w:sz="4" w:space="0" w:color="auto"/>
            </w:tcBorders>
            <w:hideMark/>
          </w:tcPr>
          <w:p w14:paraId="6993626E" w14:textId="77777777" w:rsidR="00EE5860" w:rsidRPr="00441CD0" w:rsidRDefault="00EE5860" w:rsidP="00BB0E1F">
            <w:pPr>
              <w:pStyle w:val="TAL"/>
              <w:rPr>
                <w:lang w:val="x-none"/>
              </w:rPr>
            </w:pPr>
            <w:r w:rsidRPr="00441CD0">
              <w:t>MAR ID</w:t>
            </w:r>
          </w:p>
        </w:tc>
        <w:tc>
          <w:tcPr>
            <w:tcW w:w="1360" w:type="pct"/>
            <w:tcBorders>
              <w:top w:val="single" w:sz="4" w:space="0" w:color="auto"/>
              <w:left w:val="single" w:sz="4" w:space="0" w:color="auto"/>
              <w:bottom w:val="single" w:sz="4" w:space="0" w:color="auto"/>
              <w:right w:val="single" w:sz="4" w:space="0" w:color="auto"/>
            </w:tcBorders>
            <w:hideMark/>
          </w:tcPr>
          <w:p w14:paraId="56340408" w14:textId="7E858C4E"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.2.123</w:t>
            </w:r>
          </w:p>
        </w:tc>
        <w:tc>
          <w:tcPr>
            <w:tcW w:w="833" w:type="pct"/>
            <w:tcBorders>
              <w:top w:val="single" w:sz="4" w:space="0" w:color="auto"/>
              <w:left w:val="single" w:sz="4" w:space="0" w:color="auto"/>
              <w:bottom w:val="single" w:sz="4" w:space="0" w:color="auto"/>
              <w:right w:val="single" w:sz="4" w:space="0" w:color="auto"/>
            </w:tcBorders>
            <w:hideMark/>
          </w:tcPr>
          <w:p w14:paraId="248B7A3A" w14:textId="77777777" w:rsidR="00EE5860" w:rsidRPr="00441CD0" w:rsidRDefault="00EE5860" w:rsidP="00BB0E1F">
            <w:pPr>
              <w:pStyle w:val="TAC"/>
              <w:rPr>
                <w:lang w:val="fr-FR"/>
              </w:rPr>
            </w:pPr>
            <w:r w:rsidRPr="00441CD0">
              <w:rPr>
                <w:lang w:val="fr-FR"/>
              </w:rPr>
              <w:t>2</w:t>
            </w:r>
          </w:p>
        </w:tc>
      </w:tr>
      <w:tr w:rsidR="00EE5860" w:rsidRPr="00441CD0" w14:paraId="593B7D7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4FCA95A" w14:textId="77777777" w:rsidR="00EE5860" w:rsidRPr="00441CD0" w:rsidRDefault="00EE5860" w:rsidP="00BB0E1F">
            <w:pPr>
              <w:pStyle w:val="TAC"/>
              <w:rPr>
                <w:lang w:val="sv-SE"/>
              </w:rPr>
            </w:pPr>
            <w:r w:rsidRPr="00441CD0">
              <w:rPr>
                <w:lang w:val="sv-SE"/>
              </w:rPr>
              <w:t>171</w:t>
            </w:r>
          </w:p>
        </w:tc>
        <w:tc>
          <w:tcPr>
            <w:tcW w:w="1962" w:type="pct"/>
            <w:tcBorders>
              <w:top w:val="single" w:sz="4" w:space="0" w:color="auto"/>
              <w:left w:val="single" w:sz="4" w:space="0" w:color="auto"/>
              <w:bottom w:val="single" w:sz="4" w:space="0" w:color="auto"/>
              <w:right w:val="single" w:sz="4" w:space="0" w:color="auto"/>
            </w:tcBorders>
            <w:hideMark/>
          </w:tcPr>
          <w:p w14:paraId="7BF9B5B0" w14:textId="77777777" w:rsidR="00EE5860" w:rsidRPr="00441CD0" w:rsidRDefault="00EE5860" w:rsidP="00BB0E1F">
            <w:pPr>
              <w:pStyle w:val="TAL"/>
              <w:rPr>
                <w:lang w:val="x-none"/>
              </w:rPr>
            </w:pPr>
            <w:r w:rsidRPr="00441CD0">
              <w:t>Steering Functionality</w:t>
            </w:r>
          </w:p>
        </w:tc>
        <w:tc>
          <w:tcPr>
            <w:tcW w:w="1360" w:type="pct"/>
            <w:tcBorders>
              <w:top w:val="single" w:sz="4" w:space="0" w:color="auto"/>
              <w:left w:val="single" w:sz="4" w:space="0" w:color="auto"/>
              <w:bottom w:val="single" w:sz="4" w:space="0" w:color="auto"/>
              <w:right w:val="single" w:sz="4" w:space="0" w:color="auto"/>
            </w:tcBorders>
            <w:hideMark/>
          </w:tcPr>
          <w:p w14:paraId="35BC1288" w14:textId="77738885"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.2.124</w:t>
            </w:r>
          </w:p>
        </w:tc>
        <w:tc>
          <w:tcPr>
            <w:tcW w:w="833" w:type="pct"/>
            <w:tcBorders>
              <w:top w:val="single" w:sz="4" w:space="0" w:color="auto"/>
              <w:left w:val="single" w:sz="4" w:space="0" w:color="auto"/>
              <w:bottom w:val="single" w:sz="4" w:space="0" w:color="auto"/>
              <w:right w:val="single" w:sz="4" w:space="0" w:color="auto"/>
            </w:tcBorders>
            <w:hideMark/>
          </w:tcPr>
          <w:p w14:paraId="0B1FACF9" w14:textId="77777777" w:rsidR="00EE5860" w:rsidRPr="00441CD0" w:rsidRDefault="00EE5860" w:rsidP="00BB0E1F">
            <w:pPr>
              <w:pStyle w:val="TAC"/>
              <w:rPr>
                <w:lang w:val="de-DE"/>
              </w:rPr>
            </w:pPr>
            <w:r w:rsidRPr="00441CD0">
              <w:rPr>
                <w:lang w:val="de-DE"/>
              </w:rPr>
              <w:t>1</w:t>
            </w:r>
          </w:p>
        </w:tc>
      </w:tr>
      <w:tr w:rsidR="00EE5860" w:rsidRPr="00441CD0" w14:paraId="79A8495A"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5A48E9C3" w14:textId="77777777" w:rsidR="00EE5860" w:rsidRPr="00441CD0" w:rsidRDefault="00EE5860" w:rsidP="00BB0E1F">
            <w:pPr>
              <w:pStyle w:val="TAC"/>
              <w:rPr>
                <w:lang w:val="sv-SE"/>
              </w:rPr>
            </w:pPr>
            <w:r w:rsidRPr="00441CD0">
              <w:rPr>
                <w:lang w:val="sv-SE"/>
              </w:rPr>
              <w:t>172</w:t>
            </w:r>
          </w:p>
        </w:tc>
        <w:tc>
          <w:tcPr>
            <w:tcW w:w="1962" w:type="pct"/>
            <w:tcBorders>
              <w:top w:val="single" w:sz="4" w:space="0" w:color="auto"/>
              <w:left w:val="single" w:sz="4" w:space="0" w:color="auto"/>
              <w:bottom w:val="single" w:sz="4" w:space="0" w:color="auto"/>
              <w:right w:val="single" w:sz="4" w:space="0" w:color="auto"/>
            </w:tcBorders>
            <w:hideMark/>
          </w:tcPr>
          <w:p w14:paraId="3A3CCC23" w14:textId="77777777" w:rsidR="00EE5860" w:rsidRPr="00441CD0" w:rsidRDefault="00EE5860" w:rsidP="00BB0E1F">
            <w:pPr>
              <w:pStyle w:val="TAL"/>
              <w:rPr>
                <w:lang w:val="x-none"/>
              </w:rPr>
            </w:pPr>
            <w:r w:rsidRPr="00441CD0">
              <w:t>Steering Mode</w:t>
            </w:r>
          </w:p>
        </w:tc>
        <w:tc>
          <w:tcPr>
            <w:tcW w:w="1360" w:type="pct"/>
            <w:tcBorders>
              <w:top w:val="single" w:sz="4" w:space="0" w:color="auto"/>
              <w:left w:val="single" w:sz="4" w:space="0" w:color="auto"/>
              <w:bottom w:val="single" w:sz="4" w:space="0" w:color="auto"/>
              <w:right w:val="single" w:sz="4" w:space="0" w:color="auto"/>
            </w:tcBorders>
            <w:hideMark/>
          </w:tcPr>
          <w:p w14:paraId="49701C94" w14:textId="4013BEA3"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.2.125</w:t>
            </w:r>
          </w:p>
        </w:tc>
        <w:tc>
          <w:tcPr>
            <w:tcW w:w="833" w:type="pct"/>
            <w:tcBorders>
              <w:top w:val="single" w:sz="4" w:space="0" w:color="auto"/>
              <w:left w:val="single" w:sz="4" w:space="0" w:color="auto"/>
              <w:bottom w:val="single" w:sz="4" w:space="0" w:color="auto"/>
              <w:right w:val="single" w:sz="4" w:space="0" w:color="auto"/>
            </w:tcBorders>
            <w:hideMark/>
          </w:tcPr>
          <w:p w14:paraId="6D0526A4" w14:textId="77777777" w:rsidR="00EE5860" w:rsidRPr="00441CD0" w:rsidRDefault="00EE5860" w:rsidP="00BB0E1F">
            <w:pPr>
              <w:pStyle w:val="TAC"/>
              <w:rPr>
                <w:lang w:val="de-DE"/>
              </w:rPr>
            </w:pPr>
            <w:r w:rsidRPr="00441CD0">
              <w:rPr>
                <w:lang w:val="de-DE"/>
              </w:rPr>
              <w:t>1</w:t>
            </w:r>
          </w:p>
        </w:tc>
      </w:tr>
      <w:tr w:rsidR="00EE5860" w:rsidRPr="00441CD0" w14:paraId="3BB14F4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812F190" w14:textId="77777777" w:rsidR="00EE5860" w:rsidRPr="00441CD0" w:rsidRDefault="00EE5860" w:rsidP="00BB0E1F">
            <w:pPr>
              <w:pStyle w:val="TAC"/>
              <w:rPr>
                <w:lang w:val="sv-SE"/>
              </w:rPr>
            </w:pPr>
            <w:r w:rsidRPr="00441CD0">
              <w:rPr>
                <w:lang w:val="sv-SE"/>
              </w:rPr>
              <w:t>173</w:t>
            </w:r>
          </w:p>
        </w:tc>
        <w:tc>
          <w:tcPr>
            <w:tcW w:w="1962" w:type="pct"/>
            <w:tcBorders>
              <w:top w:val="single" w:sz="4" w:space="0" w:color="auto"/>
              <w:left w:val="single" w:sz="4" w:space="0" w:color="auto"/>
              <w:bottom w:val="single" w:sz="4" w:space="0" w:color="auto"/>
              <w:right w:val="single" w:sz="4" w:space="0" w:color="auto"/>
            </w:tcBorders>
            <w:hideMark/>
          </w:tcPr>
          <w:p w14:paraId="19CA027F" w14:textId="77777777" w:rsidR="00EE5860" w:rsidRPr="00441CD0" w:rsidRDefault="00EE5860" w:rsidP="00BB0E1F">
            <w:pPr>
              <w:pStyle w:val="TAL"/>
              <w:rPr>
                <w:lang w:val="x-none"/>
              </w:rPr>
            </w:pPr>
            <w:r w:rsidRPr="00441CD0">
              <w:t>Weight</w:t>
            </w:r>
          </w:p>
        </w:tc>
        <w:tc>
          <w:tcPr>
            <w:tcW w:w="1360" w:type="pct"/>
            <w:tcBorders>
              <w:top w:val="single" w:sz="4" w:space="0" w:color="auto"/>
              <w:left w:val="single" w:sz="4" w:space="0" w:color="auto"/>
              <w:bottom w:val="single" w:sz="4" w:space="0" w:color="auto"/>
              <w:right w:val="single" w:sz="4" w:space="0" w:color="auto"/>
            </w:tcBorders>
            <w:hideMark/>
          </w:tcPr>
          <w:p w14:paraId="75CE8C2A" w14:textId="412F3FDC" w:rsidR="00EE5860" w:rsidRPr="00441CD0" w:rsidRDefault="00EE5860" w:rsidP="00BB0E1F">
            <w:pPr>
              <w:pStyle w:val="TAL"/>
            </w:pPr>
            <w:r w:rsidRPr="00441CD0">
              <w:t xml:space="preserve">Fixed / </w:t>
            </w:r>
            <w:r w:rsidR="00415C19" w:rsidRPr="00441CD0">
              <w:t>Clause</w:t>
            </w:r>
            <w:r w:rsidR="00415C19">
              <w:t> </w:t>
            </w:r>
            <w:r w:rsidR="00415C19" w:rsidRPr="00441CD0">
              <w:t>8</w:t>
            </w:r>
            <w:r w:rsidRPr="00441CD0">
              <w:t>.2.126</w:t>
            </w:r>
          </w:p>
        </w:tc>
        <w:tc>
          <w:tcPr>
            <w:tcW w:w="833" w:type="pct"/>
            <w:tcBorders>
              <w:top w:val="single" w:sz="4" w:space="0" w:color="auto"/>
              <w:left w:val="single" w:sz="4" w:space="0" w:color="auto"/>
              <w:bottom w:val="single" w:sz="4" w:space="0" w:color="auto"/>
              <w:right w:val="single" w:sz="4" w:space="0" w:color="auto"/>
            </w:tcBorders>
            <w:hideMark/>
          </w:tcPr>
          <w:p w14:paraId="0FE412C8" w14:textId="77777777" w:rsidR="00EE5860" w:rsidRPr="00441CD0" w:rsidRDefault="00EE5860" w:rsidP="00BB0E1F">
            <w:pPr>
              <w:pStyle w:val="TAC"/>
              <w:rPr>
                <w:lang w:val="de-DE"/>
              </w:rPr>
            </w:pPr>
            <w:r w:rsidRPr="00441CD0">
              <w:rPr>
                <w:lang w:val="de-DE"/>
              </w:rPr>
              <w:t>1</w:t>
            </w:r>
          </w:p>
        </w:tc>
      </w:tr>
      <w:tr w:rsidR="00EE5860" w:rsidRPr="00441CD0" w14:paraId="377FDB1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1C3C5C93" w14:textId="77777777" w:rsidR="00EE5860" w:rsidRPr="00441CD0" w:rsidRDefault="00EE5860" w:rsidP="00BB0E1F">
            <w:pPr>
              <w:pStyle w:val="TAC"/>
              <w:rPr>
                <w:lang w:val="sv-SE"/>
              </w:rPr>
            </w:pPr>
            <w:r w:rsidRPr="00441CD0">
              <w:rPr>
                <w:lang w:val="sv-SE"/>
              </w:rPr>
              <w:t>174</w:t>
            </w:r>
          </w:p>
        </w:tc>
        <w:tc>
          <w:tcPr>
            <w:tcW w:w="1962" w:type="pct"/>
            <w:tcBorders>
              <w:top w:val="single" w:sz="4" w:space="0" w:color="auto"/>
              <w:left w:val="single" w:sz="4" w:space="0" w:color="auto"/>
              <w:bottom w:val="single" w:sz="4" w:space="0" w:color="auto"/>
              <w:right w:val="single" w:sz="4" w:space="0" w:color="auto"/>
            </w:tcBorders>
            <w:hideMark/>
          </w:tcPr>
          <w:p w14:paraId="52B822D5" w14:textId="77777777" w:rsidR="00EE5860" w:rsidRPr="00441CD0" w:rsidRDefault="00EE5860" w:rsidP="00BB0E1F">
            <w:pPr>
              <w:pStyle w:val="TAL"/>
              <w:rPr>
                <w:lang w:val="x-none"/>
              </w:rPr>
            </w:pPr>
            <w:r w:rsidRPr="00441CD0">
              <w:t>Priority</w:t>
            </w:r>
          </w:p>
        </w:tc>
        <w:tc>
          <w:tcPr>
            <w:tcW w:w="1360" w:type="pct"/>
            <w:tcBorders>
              <w:top w:val="single" w:sz="4" w:space="0" w:color="auto"/>
              <w:left w:val="single" w:sz="4" w:space="0" w:color="auto"/>
              <w:bottom w:val="single" w:sz="4" w:space="0" w:color="auto"/>
              <w:right w:val="single" w:sz="4" w:space="0" w:color="auto"/>
            </w:tcBorders>
            <w:hideMark/>
          </w:tcPr>
          <w:p w14:paraId="7D1D1E64" w14:textId="016AA0CB"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.2.127</w:t>
            </w:r>
          </w:p>
        </w:tc>
        <w:tc>
          <w:tcPr>
            <w:tcW w:w="833" w:type="pct"/>
            <w:tcBorders>
              <w:top w:val="single" w:sz="4" w:space="0" w:color="auto"/>
              <w:left w:val="single" w:sz="4" w:space="0" w:color="auto"/>
              <w:bottom w:val="single" w:sz="4" w:space="0" w:color="auto"/>
              <w:right w:val="single" w:sz="4" w:space="0" w:color="auto"/>
            </w:tcBorders>
            <w:hideMark/>
          </w:tcPr>
          <w:p w14:paraId="6123DA70" w14:textId="77777777" w:rsidR="00EE5860" w:rsidRPr="00441CD0" w:rsidRDefault="00EE5860" w:rsidP="00BB0E1F">
            <w:pPr>
              <w:pStyle w:val="TAC"/>
              <w:rPr>
                <w:lang w:val="de-DE"/>
              </w:rPr>
            </w:pPr>
            <w:r w:rsidRPr="00441CD0">
              <w:rPr>
                <w:lang w:val="de-DE"/>
              </w:rPr>
              <w:t>1</w:t>
            </w:r>
          </w:p>
        </w:tc>
      </w:tr>
      <w:tr w:rsidR="00EE5860" w:rsidRPr="00441CD0" w14:paraId="3CAFD9D4"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3F060556" w14:textId="77777777" w:rsidR="00EE5860" w:rsidRPr="00441CD0" w:rsidRDefault="00EE5860" w:rsidP="00BB0E1F">
            <w:pPr>
              <w:pStyle w:val="TAC"/>
              <w:rPr>
                <w:lang w:val="sv-SE"/>
              </w:rPr>
            </w:pPr>
            <w:r w:rsidRPr="00441CD0">
              <w:t>175</w:t>
            </w:r>
          </w:p>
        </w:tc>
        <w:tc>
          <w:tcPr>
            <w:tcW w:w="1962" w:type="pct"/>
            <w:tcBorders>
              <w:top w:val="single" w:sz="4" w:space="0" w:color="auto"/>
              <w:left w:val="single" w:sz="4" w:space="0" w:color="auto"/>
              <w:bottom w:val="single" w:sz="4" w:space="0" w:color="auto"/>
              <w:right w:val="single" w:sz="4" w:space="0" w:color="auto"/>
            </w:tcBorders>
            <w:hideMark/>
          </w:tcPr>
          <w:p w14:paraId="65077C3F" w14:textId="77777777" w:rsidR="00EE5860" w:rsidRPr="00441CD0" w:rsidRDefault="00EE5860" w:rsidP="00BB0E1F">
            <w:pPr>
              <w:pStyle w:val="TAL"/>
              <w:rPr>
                <w:lang w:val="x-none"/>
              </w:rPr>
            </w:pPr>
            <w:r w:rsidRPr="00441CD0">
              <w:t>Update 3GPP Access Forwarding Action Information</w:t>
            </w:r>
          </w:p>
        </w:tc>
        <w:tc>
          <w:tcPr>
            <w:tcW w:w="1360" w:type="pct"/>
            <w:tcBorders>
              <w:top w:val="single" w:sz="4" w:space="0" w:color="auto"/>
              <w:left w:val="single" w:sz="4" w:space="0" w:color="auto"/>
              <w:bottom w:val="single" w:sz="4" w:space="0" w:color="auto"/>
              <w:right w:val="single" w:sz="4" w:space="0" w:color="auto"/>
            </w:tcBorders>
            <w:hideMark/>
          </w:tcPr>
          <w:p w14:paraId="6B366C14" w14:textId="77777777" w:rsidR="00EE5860" w:rsidRPr="00441CD0" w:rsidRDefault="00EE5860" w:rsidP="00BB0E1F">
            <w:pPr>
              <w:pStyle w:val="TAL"/>
            </w:pPr>
            <w:r w:rsidRPr="00441CD0">
              <w:t>Extendable / Table 7.5.4</w:t>
            </w:r>
            <w:r w:rsidRPr="00441CD0">
              <w:rPr>
                <w:lang w:val="de-DE"/>
              </w:rPr>
              <w:t>.</w:t>
            </w:r>
            <w:r w:rsidRPr="00441CD0">
              <w:t>16</w:t>
            </w:r>
            <w:r w:rsidRPr="00441CD0">
              <w:rPr>
                <w:lang w:val="de-DE"/>
              </w:rPr>
              <w:t>-2</w:t>
            </w:r>
          </w:p>
        </w:tc>
        <w:tc>
          <w:tcPr>
            <w:tcW w:w="833" w:type="pct"/>
            <w:tcBorders>
              <w:top w:val="single" w:sz="4" w:space="0" w:color="auto"/>
              <w:left w:val="single" w:sz="4" w:space="0" w:color="auto"/>
              <w:bottom w:val="single" w:sz="4" w:space="0" w:color="auto"/>
              <w:right w:val="single" w:sz="4" w:space="0" w:color="auto"/>
            </w:tcBorders>
            <w:hideMark/>
          </w:tcPr>
          <w:p w14:paraId="21DD2A63" w14:textId="77777777" w:rsidR="00EE5860" w:rsidRPr="00441CD0" w:rsidRDefault="00EE5860" w:rsidP="00BB0E1F">
            <w:pPr>
              <w:pStyle w:val="TAC"/>
              <w:rPr>
                <w:lang w:val="de-DE"/>
              </w:rPr>
            </w:pPr>
            <w:r w:rsidRPr="00441CD0">
              <w:rPr>
                <w:lang w:val="fr-FR"/>
              </w:rPr>
              <w:t>Not Applicable</w:t>
            </w:r>
          </w:p>
        </w:tc>
      </w:tr>
      <w:tr w:rsidR="00EE5860" w:rsidRPr="00441CD0" w14:paraId="6A0276A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14466E4" w14:textId="77777777" w:rsidR="00EE5860" w:rsidRPr="00441CD0" w:rsidRDefault="00EE5860" w:rsidP="00BB0E1F">
            <w:pPr>
              <w:pStyle w:val="TAC"/>
              <w:rPr>
                <w:lang w:val="sv-SE"/>
              </w:rPr>
            </w:pPr>
            <w:r w:rsidRPr="00441CD0">
              <w:t>176</w:t>
            </w:r>
          </w:p>
        </w:tc>
        <w:tc>
          <w:tcPr>
            <w:tcW w:w="1962" w:type="pct"/>
            <w:tcBorders>
              <w:top w:val="single" w:sz="4" w:space="0" w:color="auto"/>
              <w:left w:val="single" w:sz="4" w:space="0" w:color="auto"/>
              <w:bottom w:val="single" w:sz="4" w:space="0" w:color="auto"/>
              <w:right w:val="single" w:sz="4" w:space="0" w:color="auto"/>
            </w:tcBorders>
            <w:hideMark/>
          </w:tcPr>
          <w:p w14:paraId="782C209A" w14:textId="77777777" w:rsidR="00EE5860" w:rsidRPr="00441CD0" w:rsidRDefault="00EE5860" w:rsidP="00BB0E1F">
            <w:pPr>
              <w:pStyle w:val="TAL"/>
              <w:rPr>
                <w:lang w:val="x-none"/>
              </w:rPr>
            </w:pPr>
            <w:r w:rsidRPr="00441CD0">
              <w:t>Update Non 3GPP Access Forwarding Action Information</w:t>
            </w:r>
          </w:p>
        </w:tc>
        <w:tc>
          <w:tcPr>
            <w:tcW w:w="1360" w:type="pct"/>
            <w:tcBorders>
              <w:top w:val="single" w:sz="4" w:space="0" w:color="auto"/>
              <w:left w:val="single" w:sz="4" w:space="0" w:color="auto"/>
              <w:bottom w:val="single" w:sz="4" w:space="0" w:color="auto"/>
              <w:right w:val="single" w:sz="4" w:space="0" w:color="auto"/>
            </w:tcBorders>
            <w:hideMark/>
          </w:tcPr>
          <w:p w14:paraId="4FEBA3BD" w14:textId="77777777" w:rsidR="00EE5860" w:rsidRPr="00441CD0" w:rsidRDefault="00EE5860" w:rsidP="00BB0E1F">
            <w:pPr>
              <w:pStyle w:val="TAL"/>
            </w:pPr>
            <w:r w:rsidRPr="00441CD0">
              <w:t>Extendable / Table 7.5.4</w:t>
            </w:r>
            <w:r w:rsidRPr="00441CD0">
              <w:rPr>
                <w:lang w:val="de-DE"/>
              </w:rPr>
              <w:t>.16-3</w:t>
            </w:r>
          </w:p>
        </w:tc>
        <w:tc>
          <w:tcPr>
            <w:tcW w:w="833" w:type="pct"/>
            <w:tcBorders>
              <w:top w:val="single" w:sz="4" w:space="0" w:color="auto"/>
              <w:left w:val="single" w:sz="4" w:space="0" w:color="auto"/>
              <w:bottom w:val="single" w:sz="4" w:space="0" w:color="auto"/>
              <w:right w:val="single" w:sz="4" w:space="0" w:color="auto"/>
            </w:tcBorders>
            <w:hideMark/>
          </w:tcPr>
          <w:p w14:paraId="1DF563CD" w14:textId="77777777" w:rsidR="00EE5860" w:rsidRPr="00441CD0" w:rsidRDefault="00EE5860" w:rsidP="00BB0E1F">
            <w:pPr>
              <w:pStyle w:val="TAC"/>
              <w:rPr>
                <w:lang w:val="de-DE"/>
              </w:rPr>
            </w:pPr>
            <w:r w:rsidRPr="00441CD0">
              <w:rPr>
                <w:lang w:val="fr-FR"/>
              </w:rPr>
              <w:t>Not Applicable</w:t>
            </w:r>
          </w:p>
        </w:tc>
      </w:tr>
      <w:tr w:rsidR="00EE5860" w:rsidRPr="00441CD0" w14:paraId="1774C05E"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B8ED3EF" w14:textId="77777777" w:rsidR="00EE5860" w:rsidRPr="00441CD0" w:rsidRDefault="00EE5860" w:rsidP="00BB0E1F">
            <w:pPr>
              <w:pStyle w:val="TAC"/>
              <w:rPr>
                <w:lang w:val="sv-SE"/>
              </w:rPr>
            </w:pPr>
            <w:r w:rsidRPr="00441CD0">
              <w:rPr>
                <w:lang w:val="sv-SE"/>
              </w:rPr>
              <w:t>177</w:t>
            </w:r>
          </w:p>
        </w:tc>
        <w:tc>
          <w:tcPr>
            <w:tcW w:w="1962" w:type="pct"/>
            <w:tcBorders>
              <w:top w:val="single" w:sz="4" w:space="0" w:color="auto"/>
              <w:left w:val="single" w:sz="4" w:space="0" w:color="auto"/>
              <w:bottom w:val="single" w:sz="4" w:space="0" w:color="auto"/>
              <w:right w:val="single" w:sz="4" w:space="0" w:color="auto"/>
            </w:tcBorders>
            <w:hideMark/>
          </w:tcPr>
          <w:p w14:paraId="31656DEA" w14:textId="77777777" w:rsidR="00EE5860" w:rsidRPr="00441CD0" w:rsidRDefault="00EE5860" w:rsidP="00BB0E1F">
            <w:pPr>
              <w:pStyle w:val="TAL"/>
              <w:rPr>
                <w:lang w:val="x-none"/>
              </w:rPr>
            </w:pPr>
            <w:r w:rsidRPr="00441CD0">
              <w:t>UE IP address Pool Identity</w:t>
            </w:r>
          </w:p>
        </w:tc>
        <w:tc>
          <w:tcPr>
            <w:tcW w:w="1360" w:type="pct"/>
            <w:tcBorders>
              <w:top w:val="single" w:sz="4" w:space="0" w:color="auto"/>
              <w:left w:val="single" w:sz="4" w:space="0" w:color="auto"/>
              <w:bottom w:val="single" w:sz="4" w:space="0" w:color="auto"/>
              <w:right w:val="single" w:sz="4" w:space="0" w:color="auto"/>
            </w:tcBorders>
            <w:hideMark/>
          </w:tcPr>
          <w:p w14:paraId="1B3667AD" w14:textId="2EDA95AD"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.2.128</w:t>
            </w:r>
          </w:p>
        </w:tc>
        <w:tc>
          <w:tcPr>
            <w:tcW w:w="833" w:type="pct"/>
            <w:tcBorders>
              <w:top w:val="single" w:sz="4" w:space="0" w:color="auto"/>
              <w:left w:val="single" w:sz="4" w:space="0" w:color="auto"/>
              <w:bottom w:val="single" w:sz="4" w:space="0" w:color="auto"/>
              <w:right w:val="single" w:sz="4" w:space="0" w:color="auto"/>
            </w:tcBorders>
            <w:hideMark/>
          </w:tcPr>
          <w:p w14:paraId="11341E22" w14:textId="77777777" w:rsidR="00EE5860" w:rsidRPr="00441CD0" w:rsidRDefault="00EE5860" w:rsidP="00BB0E1F">
            <w:pPr>
              <w:pStyle w:val="TAC"/>
              <w:rPr>
                <w:lang w:val="de-DE"/>
              </w:rPr>
            </w:pPr>
            <w:r w:rsidRPr="00441CD0">
              <w:rPr>
                <w:lang w:val="de-DE"/>
              </w:rPr>
              <w:t>2</w:t>
            </w:r>
          </w:p>
        </w:tc>
      </w:tr>
      <w:tr w:rsidR="00EE5860" w:rsidRPr="00441CD0" w14:paraId="44D96429"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5048A98" w14:textId="77777777" w:rsidR="00EE5860" w:rsidRPr="00441CD0" w:rsidRDefault="00EE5860" w:rsidP="00BB0E1F">
            <w:pPr>
              <w:pStyle w:val="TAC"/>
              <w:rPr>
                <w:lang w:val="sv-SE"/>
              </w:rPr>
            </w:pPr>
            <w:r w:rsidRPr="00441CD0">
              <w:rPr>
                <w:lang w:val="sv-SE"/>
              </w:rPr>
              <w:t>178</w:t>
            </w:r>
          </w:p>
        </w:tc>
        <w:tc>
          <w:tcPr>
            <w:tcW w:w="1962" w:type="pct"/>
            <w:tcBorders>
              <w:top w:val="single" w:sz="4" w:space="0" w:color="auto"/>
              <w:left w:val="single" w:sz="4" w:space="0" w:color="auto"/>
              <w:bottom w:val="single" w:sz="4" w:space="0" w:color="auto"/>
              <w:right w:val="single" w:sz="4" w:space="0" w:color="auto"/>
            </w:tcBorders>
            <w:hideMark/>
          </w:tcPr>
          <w:p w14:paraId="4A45EF1E" w14:textId="77777777" w:rsidR="00EE5860" w:rsidRPr="00441CD0" w:rsidRDefault="00EE5860" w:rsidP="00BB0E1F">
            <w:pPr>
              <w:pStyle w:val="TAL"/>
              <w:rPr>
                <w:lang w:val="x-none"/>
              </w:rPr>
            </w:pPr>
            <w:r w:rsidRPr="00441CD0">
              <w:t>Alternative SMF IP Address</w:t>
            </w:r>
          </w:p>
        </w:tc>
        <w:tc>
          <w:tcPr>
            <w:tcW w:w="1360" w:type="pct"/>
            <w:tcBorders>
              <w:top w:val="single" w:sz="4" w:space="0" w:color="auto"/>
              <w:left w:val="single" w:sz="4" w:space="0" w:color="auto"/>
              <w:bottom w:val="single" w:sz="4" w:space="0" w:color="auto"/>
              <w:right w:val="single" w:sz="4" w:space="0" w:color="auto"/>
            </w:tcBorders>
            <w:hideMark/>
          </w:tcPr>
          <w:p w14:paraId="77F31C26" w14:textId="3501AC00"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.2.129</w:t>
            </w:r>
          </w:p>
        </w:tc>
        <w:tc>
          <w:tcPr>
            <w:tcW w:w="833" w:type="pct"/>
            <w:tcBorders>
              <w:top w:val="single" w:sz="4" w:space="0" w:color="auto"/>
              <w:left w:val="single" w:sz="4" w:space="0" w:color="auto"/>
              <w:bottom w:val="single" w:sz="4" w:space="0" w:color="auto"/>
              <w:right w:val="single" w:sz="4" w:space="0" w:color="auto"/>
            </w:tcBorders>
            <w:hideMark/>
          </w:tcPr>
          <w:p w14:paraId="448BDE3B" w14:textId="77777777" w:rsidR="00EE5860" w:rsidRPr="00441CD0" w:rsidRDefault="00EE5860" w:rsidP="00BB0E1F">
            <w:pPr>
              <w:pStyle w:val="TAC"/>
              <w:rPr>
                <w:lang w:val="sv-SE"/>
              </w:rPr>
            </w:pPr>
            <w:r w:rsidRPr="00441CD0">
              <w:rPr>
                <w:lang w:val="de-DE"/>
              </w:rPr>
              <w:t>1</w:t>
            </w:r>
          </w:p>
        </w:tc>
      </w:tr>
      <w:tr w:rsidR="00EE5860" w:rsidRPr="00441CD0" w14:paraId="72F21CB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62E453DB" w14:textId="77777777" w:rsidR="00EE5860" w:rsidRPr="00441CD0" w:rsidRDefault="00EE5860" w:rsidP="00BB0E1F">
            <w:pPr>
              <w:pStyle w:val="TAC"/>
              <w:rPr>
                <w:lang w:val="sv-SE"/>
              </w:rPr>
            </w:pPr>
            <w:r w:rsidRPr="00441CD0">
              <w:rPr>
                <w:lang w:val="sv-SE"/>
              </w:rPr>
              <w:lastRenderedPageBreak/>
              <w:t>179</w:t>
            </w:r>
          </w:p>
        </w:tc>
        <w:tc>
          <w:tcPr>
            <w:tcW w:w="1962" w:type="pct"/>
            <w:tcBorders>
              <w:top w:val="single" w:sz="4" w:space="0" w:color="auto"/>
              <w:left w:val="single" w:sz="4" w:space="0" w:color="auto"/>
              <w:bottom w:val="single" w:sz="4" w:space="0" w:color="auto"/>
              <w:right w:val="single" w:sz="4" w:space="0" w:color="auto"/>
            </w:tcBorders>
            <w:hideMark/>
          </w:tcPr>
          <w:p w14:paraId="6C71E607" w14:textId="77777777" w:rsidR="00EE5860" w:rsidRPr="00441CD0" w:rsidRDefault="00EE5860" w:rsidP="00BB0E1F">
            <w:pPr>
              <w:pStyle w:val="TAL"/>
              <w:rPr>
                <w:lang w:val="x-none"/>
              </w:rPr>
            </w:pPr>
            <w:r w:rsidRPr="00441CD0">
              <w:rPr>
                <w:noProof/>
              </w:rPr>
              <w:t>Packet Replication and Detection Carry-On Information</w:t>
            </w:r>
          </w:p>
        </w:tc>
        <w:tc>
          <w:tcPr>
            <w:tcW w:w="1360" w:type="pct"/>
            <w:tcBorders>
              <w:top w:val="single" w:sz="4" w:space="0" w:color="auto"/>
              <w:left w:val="single" w:sz="4" w:space="0" w:color="auto"/>
              <w:bottom w:val="single" w:sz="4" w:space="0" w:color="auto"/>
              <w:right w:val="single" w:sz="4" w:space="0" w:color="auto"/>
            </w:tcBorders>
            <w:hideMark/>
          </w:tcPr>
          <w:p w14:paraId="689282D7" w14:textId="31BFC641"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.2.130</w:t>
            </w:r>
          </w:p>
        </w:tc>
        <w:tc>
          <w:tcPr>
            <w:tcW w:w="833" w:type="pct"/>
            <w:tcBorders>
              <w:top w:val="single" w:sz="4" w:space="0" w:color="auto"/>
              <w:left w:val="single" w:sz="4" w:space="0" w:color="auto"/>
              <w:bottom w:val="single" w:sz="4" w:space="0" w:color="auto"/>
              <w:right w:val="single" w:sz="4" w:space="0" w:color="auto"/>
            </w:tcBorders>
            <w:hideMark/>
          </w:tcPr>
          <w:p w14:paraId="57B26C50" w14:textId="77777777" w:rsidR="00EE5860" w:rsidRPr="00441CD0" w:rsidRDefault="00EE5860" w:rsidP="00BB0E1F">
            <w:pPr>
              <w:pStyle w:val="TAC"/>
              <w:rPr>
                <w:lang w:val="de-DE"/>
              </w:rPr>
            </w:pPr>
            <w:r w:rsidRPr="00441CD0">
              <w:rPr>
                <w:lang w:val="de-DE"/>
              </w:rPr>
              <w:t>1</w:t>
            </w:r>
          </w:p>
        </w:tc>
      </w:tr>
      <w:tr w:rsidR="00EE5860" w:rsidRPr="00441CD0" w14:paraId="1CFBA5C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D4488A6" w14:textId="77777777" w:rsidR="00EE5860" w:rsidRPr="00441CD0" w:rsidRDefault="00EE5860" w:rsidP="00BB0E1F">
            <w:pPr>
              <w:pStyle w:val="TAC"/>
              <w:rPr>
                <w:lang w:val="sv-SE"/>
              </w:rPr>
            </w:pPr>
            <w:r w:rsidRPr="00441CD0">
              <w:rPr>
                <w:lang w:val="sv-SE"/>
              </w:rPr>
              <w:t>180</w:t>
            </w:r>
          </w:p>
        </w:tc>
        <w:tc>
          <w:tcPr>
            <w:tcW w:w="1962" w:type="pct"/>
            <w:tcBorders>
              <w:top w:val="single" w:sz="4" w:space="0" w:color="auto"/>
              <w:left w:val="single" w:sz="4" w:space="0" w:color="auto"/>
              <w:bottom w:val="single" w:sz="4" w:space="0" w:color="auto"/>
              <w:right w:val="single" w:sz="4" w:space="0" w:color="auto"/>
            </w:tcBorders>
            <w:hideMark/>
          </w:tcPr>
          <w:p w14:paraId="593B1EFF" w14:textId="77777777" w:rsidR="00EE5860" w:rsidRPr="00441CD0" w:rsidRDefault="00EE5860" w:rsidP="00BB0E1F">
            <w:pPr>
              <w:pStyle w:val="TAL"/>
              <w:rPr>
                <w:lang w:val="x-none"/>
              </w:rPr>
            </w:pPr>
            <w:r w:rsidRPr="00441CD0">
              <w:t>SMF Set ID</w:t>
            </w:r>
          </w:p>
        </w:tc>
        <w:tc>
          <w:tcPr>
            <w:tcW w:w="1360" w:type="pct"/>
            <w:tcBorders>
              <w:top w:val="single" w:sz="4" w:space="0" w:color="auto"/>
              <w:left w:val="single" w:sz="4" w:space="0" w:color="auto"/>
              <w:bottom w:val="single" w:sz="4" w:space="0" w:color="auto"/>
              <w:right w:val="single" w:sz="4" w:space="0" w:color="auto"/>
            </w:tcBorders>
            <w:hideMark/>
          </w:tcPr>
          <w:p w14:paraId="4C20FC8B" w14:textId="3B3A5C07"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.2.131</w:t>
            </w:r>
          </w:p>
        </w:tc>
        <w:tc>
          <w:tcPr>
            <w:tcW w:w="833" w:type="pct"/>
            <w:tcBorders>
              <w:top w:val="single" w:sz="4" w:space="0" w:color="auto"/>
              <w:left w:val="single" w:sz="4" w:space="0" w:color="auto"/>
              <w:bottom w:val="single" w:sz="4" w:space="0" w:color="auto"/>
              <w:right w:val="single" w:sz="4" w:space="0" w:color="auto"/>
            </w:tcBorders>
            <w:hideMark/>
          </w:tcPr>
          <w:p w14:paraId="28854D85" w14:textId="77777777" w:rsidR="00EE5860" w:rsidRPr="00441CD0" w:rsidRDefault="00EE5860" w:rsidP="00BB0E1F">
            <w:pPr>
              <w:pStyle w:val="TAC"/>
              <w:rPr>
                <w:lang w:val="sv-SE"/>
              </w:rPr>
            </w:pPr>
            <w:r w:rsidRPr="00441CD0">
              <w:rPr>
                <w:lang w:val="de-DE"/>
              </w:rPr>
              <w:t>Not applicable</w:t>
            </w:r>
          </w:p>
        </w:tc>
      </w:tr>
      <w:tr w:rsidR="00EE5860" w:rsidRPr="00441CD0" w14:paraId="4BA9C25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7D14BC67" w14:textId="77777777" w:rsidR="00EE5860" w:rsidRPr="00441CD0" w:rsidRDefault="00EE5860" w:rsidP="00BB0E1F">
            <w:pPr>
              <w:pStyle w:val="TAC"/>
              <w:rPr>
                <w:lang w:val="sv-SE"/>
              </w:rPr>
            </w:pPr>
            <w:r w:rsidRPr="00441CD0">
              <w:t>181</w:t>
            </w:r>
          </w:p>
        </w:tc>
        <w:tc>
          <w:tcPr>
            <w:tcW w:w="1962" w:type="pct"/>
            <w:tcBorders>
              <w:top w:val="single" w:sz="4" w:space="0" w:color="auto"/>
              <w:left w:val="single" w:sz="4" w:space="0" w:color="auto"/>
              <w:bottom w:val="single" w:sz="4" w:space="0" w:color="auto"/>
              <w:right w:val="single" w:sz="4" w:space="0" w:color="auto"/>
            </w:tcBorders>
            <w:hideMark/>
          </w:tcPr>
          <w:p w14:paraId="1F8CC331" w14:textId="77777777" w:rsidR="00EE5860" w:rsidRPr="00441CD0" w:rsidRDefault="00EE5860" w:rsidP="00BB0E1F">
            <w:pPr>
              <w:pStyle w:val="TAL"/>
              <w:rPr>
                <w:lang w:val="x-none"/>
              </w:rPr>
            </w:pPr>
            <w:r w:rsidRPr="00441CD0">
              <w:rPr>
                <w:lang w:eastAsia="zh-CN"/>
              </w:rPr>
              <w:t>Quota Validity Time</w:t>
            </w:r>
          </w:p>
        </w:tc>
        <w:tc>
          <w:tcPr>
            <w:tcW w:w="1360" w:type="pct"/>
            <w:tcBorders>
              <w:top w:val="single" w:sz="4" w:space="0" w:color="auto"/>
              <w:left w:val="single" w:sz="4" w:space="0" w:color="auto"/>
              <w:bottom w:val="single" w:sz="4" w:space="0" w:color="auto"/>
              <w:right w:val="single" w:sz="4" w:space="0" w:color="auto"/>
            </w:tcBorders>
            <w:hideMark/>
          </w:tcPr>
          <w:p w14:paraId="7628E75E" w14:textId="169AE72C"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.2.132</w:t>
            </w:r>
          </w:p>
        </w:tc>
        <w:tc>
          <w:tcPr>
            <w:tcW w:w="833" w:type="pct"/>
            <w:tcBorders>
              <w:top w:val="single" w:sz="4" w:space="0" w:color="auto"/>
              <w:left w:val="single" w:sz="4" w:space="0" w:color="auto"/>
              <w:bottom w:val="single" w:sz="4" w:space="0" w:color="auto"/>
              <w:right w:val="single" w:sz="4" w:space="0" w:color="auto"/>
            </w:tcBorders>
            <w:hideMark/>
          </w:tcPr>
          <w:p w14:paraId="1A4106AC" w14:textId="77777777" w:rsidR="00EE5860" w:rsidRPr="00441CD0" w:rsidRDefault="00EE5860" w:rsidP="00BB0E1F">
            <w:pPr>
              <w:pStyle w:val="TAC"/>
              <w:rPr>
                <w:lang w:val="de-DE"/>
              </w:rPr>
            </w:pPr>
            <w:r w:rsidRPr="00441CD0">
              <w:rPr>
                <w:lang w:val="fr-FR" w:eastAsia="zh-CN"/>
              </w:rPr>
              <w:t>4</w:t>
            </w:r>
          </w:p>
        </w:tc>
      </w:tr>
      <w:tr w:rsidR="00EE5860" w:rsidRPr="00441CD0" w14:paraId="2C951AD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A912C84" w14:textId="77777777" w:rsidR="00EE5860" w:rsidRPr="00441CD0" w:rsidRDefault="00EE5860" w:rsidP="00BB0E1F">
            <w:pPr>
              <w:pStyle w:val="TAC"/>
              <w:rPr>
                <w:lang w:val="fr-FR"/>
              </w:rPr>
            </w:pPr>
            <w:r w:rsidRPr="00441CD0">
              <w:rPr>
                <w:lang w:val="fr-FR"/>
              </w:rPr>
              <w:t>182</w:t>
            </w:r>
          </w:p>
        </w:tc>
        <w:tc>
          <w:tcPr>
            <w:tcW w:w="1962" w:type="pct"/>
            <w:tcBorders>
              <w:top w:val="single" w:sz="4" w:space="0" w:color="auto"/>
              <w:left w:val="single" w:sz="4" w:space="0" w:color="auto"/>
              <w:bottom w:val="single" w:sz="4" w:space="0" w:color="auto"/>
              <w:right w:val="single" w:sz="4" w:space="0" w:color="auto"/>
            </w:tcBorders>
          </w:tcPr>
          <w:p w14:paraId="3E65A489" w14:textId="77777777" w:rsidR="00EE5860" w:rsidRPr="00441CD0" w:rsidRDefault="00EE5860" w:rsidP="00BB0E1F">
            <w:pPr>
              <w:pStyle w:val="TAL"/>
              <w:rPr>
                <w:lang w:val="fr-FR" w:eastAsia="zh-CN"/>
              </w:rPr>
            </w:pPr>
            <w:r w:rsidRPr="00441CD0">
              <w:rPr>
                <w:lang w:val="fr-FR"/>
              </w:rPr>
              <w:t>Number of Reports</w:t>
            </w:r>
          </w:p>
        </w:tc>
        <w:tc>
          <w:tcPr>
            <w:tcW w:w="1360" w:type="pct"/>
            <w:tcBorders>
              <w:top w:val="single" w:sz="4" w:space="0" w:color="auto"/>
              <w:left w:val="single" w:sz="4" w:space="0" w:color="auto"/>
              <w:bottom w:val="single" w:sz="4" w:space="0" w:color="auto"/>
              <w:right w:val="single" w:sz="4" w:space="0" w:color="auto"/>
            </w:tcBorders>
          </w:tcPr>
          <w:p w14:paraId="5C65FAC7" w14:textId="1214012D" w:rsidR="00EE5860" w:rsidRPr="00441CD0" w:rsidRDefault="00EE5860" w:rsidP="00BB0E1F">
            <w:pPr>
              <w:pStyle w:val="TAL"/>
              <w:rPr>
                <w:lang w:val="fr-FR"/>
              </w:rPr>
            </w:pPr>
            <w:r w:rsidRPr="00441CD0">
              <w:rPr>
                <w:lang w:val="fr-FR"/>
              </w:rPr>
              <w:t xml:space="preserve">Fixed / </w:t>
            </w:r>
            <w:r w:rsidR="00415C19" w:rsidRPr="00441CD0">
              <w:rPr>
                <w:lang w:val="fr-FR"/>
              </w:rPr>
              <w:t>Clause</w:t>
            </w:r>
            <w:r w:rsidR="00415C19">
              <w:rPr>
                <w:lang w:val="fr-FR"/>
              </w:rPr>
              <w:t> </w:t>
            </w:r>
            <w:r w:rsidR="00415C19" w:rsidRPr="00441CD0">
              <w:rPr>
                <w:lang w:val="fr-FR"/>
              </w:rPr>
              <w:t>8</w:t>
            </w:r>
            <w:r w:rsidRPr="00441CD0">
              <w:rPr>
                <w:lang w:val="fr-FR"/>
              </w:rPr>
              <w:t>.2.133</w:t>
            </w:r>
          </w:p>
        </w:tc>
        <w:tc>
          <w:tcPr>
            <w:tcW w:w="833" w:type="pct"/>
            <w:tcBorders>
              <w:top w:val="single" w:sz="4" w:space="0" w:color="auto"/>
              <w:left w:val="single" w:sz="4" w:space="0" w:color="auto"/>
              <w:bottom w:val="single" w:sz="4" w:space="0" w:color="auto"/>
              <w:right w:val="single" w:sz="4" w:space="0" w:color="auto"/>
            </w:tcBorders>
          </w:tcPr>
          <w:p w14:paraId="4F528A6B" w14:textId="77777777" w:rsidR="00EE5860" w:rsidRPr="00441CD0" w:rsidRDefault="00EE5860" w:rsidP="00BB0E1F">
            <w:pPr>
              <w:pStyle w:val="TAC"/>
              <w:rPr>
                <w:lang w:val="fr-FR" w:eastAsia="zh-CN"/>
              </w:rPr>
            </w:pPr>
            <w:r w:rsidRPr="00441CD0">
              <w:rPr>
                <w:lang w:val="de-DE"/>
              </w:rPr>
              <w:t>2</w:t>
            </w:r>
          </w:p>
        </w:tc>
      </w:tr>
      <w:tr w:rsidR="00EE5860" w:rsidRPr="00441CD0" w14:paraId="6A52214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6F3285A3" w14:textId="77777777" w:rsidR="00EE5860" w:rsidRPr="00441CD0" w:rsidRDefault="00EE5860" w:rsidP="00BB0E1F">
            <w:pPr>
              <w:pStyle w:val="TAC"/>
              <w:rPr>
                <w:lang w:val="sv-SE"/>
              </w:rPr>
            </w:pPr>
            <w:r w:rsidRPr="00441CD0">
              <w:rPr>
                <w:lang w:val="sv-SE"/>
              </w:rPr>
              <w:t>183</w:t>
            </w:r>
          </w:p>
        </w:tc>
        <w:tc>
          <w:tcPr>
            <w:tcW w:w="1962" w:type="pct"/>
            <w:tcBorders>
              <w:top w:val="single" w:sz="4" w:space="0" w:color="auto"/>
              <w:left w:val="single" w:sz="4" w:space="0" w:color="auto"/>
              <w:bottom w:val="single" w:sz="4" w:space="0" w:color="auto"/>
              <w:right w:val="single" w:sz="4" w:space="0" w:color="auto"/>
            </w:tcBorders>
          </w:tcPr>
          <w:p w14:paraId="003DA386" w14:textId="77777777" w:rsidR="00EE5860" w:rsidRPr="00441CD0" w:rsidRDefault="00EE5860" w:rsidP="00BB0E1F">
            <w:pPr>
              <w:pStyle w:val="TAL"/>
              <w:rPr>
                <w:lang w:val="fr-FR"/>
              </w:rPr>
            </w:pPr>
            <w:r w:rsidRPr="00441CD0">
              <w:rPr>
                <w:lang w:val="fr-FR"/>
              </w:rPr>
              <w:t>PFCP Session Retention Information (within PFCP Association Setup Request)</w:t>
            </w:r>
          </w:p>
        </w:tc>
        <w:tc>
          <w:tcPr>
            <w:tcW w:w="1360" w:type="pct"/>
            <w:tcBorders>
              <w:top w:val="single" w:sz="4" w:space="0" w:color="auto"/>
              <w:left w:val="single" w:sz="4" w:space="0" w:color="auto"/>
              <w:bottom w:val="single" w:sz="4" w:space="0" w:color="auto"/>
              <w:right w:val="single" w:sz="4" w:space="0" w:color="auto"/>
            </w:tcBorders>
          </w:tcPr>
          <w:p w14:paraId="57B6EEF8" w14:textId="77777777" w:rsidR="00EE5860" w:rsidRPr="00441CD0" w:rsidRDefault="00EE5860" w:rsidP="00BB0E1F">
            <w:pPr>
              <w:pStyle w:val="TAL"/>
              <w:rPr>
                <w:lang w:val="fr-FR"/>
              </w:rPr>
            </w:pPr>
            <w:r w:rsidRPr="00441CD0">
              <w:rPr>
                <w:lang w:val="fr-FR"/>
              </w:rPr>
              <w:t>Extendable / Table 7.4.4.1-2</w:t>
            </w:r>
          </w:p>
        </w:tc>
        <w:tc>
          <w:tcPr>
            <w:tcW w:w="833" w:type="pct"/>
            <w:tcBorders>
              <w:top w:val="single" w:sz="4" w:space="0" w:color="auto"/>
              <w:left w:val="single" w:sz="4" w:space="0" w:color="auto"/>
              <w:bottom w:val="single" w:sz="4" w:space="0" w:color="auto"/>
              <w:right w:val="single" w:sz="4" w:space="0" w:color="auto"/>
            </w:tcBorders>
          </w:tcPr>
          <w:p w14:paraId="1FFA8F24" w14:textId="77777777" w:rsidR="00EE5860" w:rsidRPr="00441CD0" w:rsidRDefault="00EE5860" w:rsidP="00BB0E1F">
            <w:pPr>
              <w:pStyle w:val="TAC"/>
              <w:rPr>
                <w:lang w:val="de-DE"/>
              </w:rPr>
            </w:pPr>
            <w:r w:rsidRPr="00441CD0">
              <w:rPr>
                <w:lang w:val="fr-FR" w:eastAsia="zh-CN"/>
              </w:rPr>
              <w:t>1</w:t>
            </w:r>
          </w:p>
        </w:tc>
      </w:tr>
      <w:tr w:rsidR="00EE5860" w:rsidRPr="00441CD0" w14:paraId="666F245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6BD3B2C0" w14:textId="77777777" w:rsidR="00EE5860" w:rsidRPr="00441CD0" w:rsidRDefault="00EE5860" w:rsidP="00BB0E1F">
            <w:pPr>
              <w:pStyle w:val="TAC"/>
              <w:rPr>
                <w:lang w:val="sv-SE"/>
              </w:rPr>
            </w:pPr>
            <w:r w:rsidRPr="00441CD0">
              <w:rPr>
                <w:lang w:val="sv-SE"/>
              </w:rPr>
              <w:t>184</w:t>
            </w:r>
          </w:p>
        </w:tc>
        <w:tc>
          <w:tcPr>
            <w:tcW w:w="1962" w:type="pct"/>
            <w:tcBorders>
              <w:top w:val="single" w:sz="4" w:space="0" w:color="auto"/>
              <w:left w:val="single" w:sz="4" w:space="0" w:color="auto"/>
              <w:bottom w:val="single" w:sz="4" w:space="0" w:color="auto"/>
              <w:right w:val="single" w:sz="4" w:space="0" w:color="auto"/>
            </w:tcBorders>
          </w:tcPr>
          <w:p w14:paraId="337D69A9" w14:textId="77777777" w:rsidR="00EE5860" w:rsidRPr="00441CD0" w:rsidRDefault="00EE5860" w:rsidP="00BB0E1F">
            <w:pPr>
              <w:pStyle w:val="TAL"/>
              <w:rPr>
                <w:lang w:val="fr-FR"/>
              </w:rPr>
            </w:pPr>
            <w:r w:rsidRPr="00441CD0">
              <w:rPr>
                <w:lang w:val="fr-FR"/>
              </w:rPr>
              <w:t>PFCPASRsp-Flags</w:t>
            </w:r>
          </w:p>
        </w:tc>
        <w:tc>
          <w:tcPr>
            <w:tcW w:w="1360" w:type="pct"/>
            <w:tcBorders>
              <w:top w:val="single" w:sz="4" w:space="0" w:color="auto"/>
              <w:left w:val="single" w:sz="4" w:space="0" w:color="auto"/>
              <w:bottom w:val="single" w:sz="4" w:space="0" w:color="auto"/>
              <w:right w:val="single" w:sz="4" w:space="0" w:color="auto"/>
            </w:tcBorders>
          </w:tcPr>
          <w:p w14:paraId="6D4B4040" w14:textId="6798F13C"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.2.134</w:t>
            </w:r>
          </w:p>
        </w:tc>
        <w:tc>
          <w:tcPr>
            <w:tcW w:w="833" w:type="pct"/>
            <w:tcBorders>
              <w:top w:val="single" w:sz="4" w:space="0" w:color="auto"/>
              <w:left w:val="single" w:sz="4" w:space="0" w:color="auto"/>
              <w:bottom w:val="single" w:sz="4" w:space="0" w:color="auto"/>
              <w:right w:val="single" w:sz="4" w:space="0" w:color="auto"/>
            </w:tcBorders>
          </w:tcPr>
          <w:p w14:paraId="7AECB881" w14:textId="77777777" w:rsidR="00EE5860" w:rsidRPr="00441CD0" w:rsidRDefault="00EE5860" w:rsidP="00BB0E1F">
            <w:pPr>
              <w:pStyle w:val="TAC"/>
              <w:rPr>
                <w:lang w:val="de-DE"/>
              </w:rPr>
            </w:pPr>
            <w:r w:rsidRPr="00441CD0">
              <w:rPr>
                <w:lang w:val="fr-FR" w:eastAsia="zh-CN"/>
              </w:rPr>
              <w:t>1</w:t>
            </w:r>
          </w:p>
        </w:tc>
      </w:tr>
      <w:tr w:rsidR="00EE5860" w:rsidRPr="00441CD0" w14:paraId="0239AFF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0D345EC" w14:textId="77777777" w:rsidR="00EE5860" w:rsidRPr="00441CD0" w:rsidRDefault="00EE5860" w:rsidP="00BB0E1F">
            <w:pPr>
              <w:pStyle w:val="TAC"/>
              <w:rPr>
                <w:lang w:val="sv-SE"/>
              </w:rPr>
            </w:pPr>
            <w:r w:rsidRPr="00441CD0">
              <w:rPr>
                <w:lang w:val="sv-SE"/>
              </w:rPr>
              <w:t>185</w:t>
            </w:r>
          </w:p>
        </w:tc>
        <w:tc>
          <w:tcPr>
            <w:tcW w:w="1962" w:type="pct"/>
            <w:tcBorders>
              <w:top w:val="single" w:sz="4" w:space="0" w:color="auto"/>
              <w:left w:val="single" w:sz="4" w:space="0" w:color="auto"/>
              <w:bottom w:val="single" w:sz="4" w:space="0" w:color="auto"/>
              <w:right w:val="single" w:sz="4" w:space="0" w:color="auto"/>
            </w:tcBorders>
          </w:tcPr>
          <w:p w14:paraId="542E60C6" w14:textId="77777777" w:rsidR="00EE5860" w:rsidRPr="00441CD0" w:rsidRDefault="00EE5860" w:rsidP="00BB0E1F">
            <w:pPr>
              <w:pStyle w:val="TAL"/>
              <w:rPr>
                <w:lang w:val="fr-FR"/>
              </w:rPr>
            </w:pPr>
            <w:r w:rsidRPr="00441CD0">
              <w:rPr>
                <w:lang w:val="fr-FR"/>
              </w:rPr>
              <w:t>CP PFCP Entity IP Address</w:t>
            </w:r>
          </w:p>
        </w:tc>
        <w:tc>
          <w:tcPr>
            <w:tcW w:w="1360" w:type="pct"/>
            <w:tcBorders>
              <w:top w:val="single" w:sz="4" w:space="0" w:color="auto"/>
              <w:left w:val="single" w:sz="4" w:space="0" w:color="auto"/>
              <w:bottom w:val="single" w:sz="4" w:space="0" w:color="auto"/>
              <w:right w:val="single" w:sz="4" w:space="0" w:color="auto"/>
            </w:tcBorders>
          </w:tcPr>
          <w:p w14:paraId="1243774E" w14:textId="4457620B"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.2.135</w:t>
            </w:r>
          </w:p>
        </w:tc>
        <w:tc>
          <w:tcPr>
            <w:tcW w:w="833" w:type="pct"/>
            <w:tcBorders>
              <w:top w:val="single" w:sz="4" w:space="0" w:color="auto"/>
              <w:left w:val="single" w:sz="4" w:space="0" w:color="auto"/>
              <w:bottom w:val="single" w:sz="4" w:space="0" w:color="auto"/>
              <w:right w:val="single" w:sz="4" w:space="0" w:color="auto"/>
            </w:tcBorders>
          </w:tcPr>
          <w:p w14:paraId="4144A9FA" w14:textId="77777777" w:rsidR="00EE5860" w:rsidRPr="00441CD0" w:rsidRDefault="00EE5860" w:rsidP="00BB0E1F">
            <w:pPr>
              <w:pStyle w:val="TAC"/>
              <w:rPr>
                <w:lang w:val="de-DE"/>
              </w:rPr>
            </w:pPr>
            <w:r w:rsidRPr="00441CD0">
              <w:rPr>
                <w:lang w:val="fr-FR" w:eastAsia="zh-CN"/>
              </w:rPr>
              <w:t>1</w:t>
            </w:r>
          </w:p>
        </w:tc>
      </w:tr>
      <w:tr w:rsidR="00EE5860" w:rsidRPr="00441CD0" w14:paraId="70245E0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7A206FE4" w14:textId="77777777" w:rsidR="00EE5860" w:rsidRPr="00441CD0" w:rsidRDefault="00EE5860" w:rsidP="00BB0E1F">
            <w:pPr>
              <w:pStyle w:val="TAC"/>
              <w:rPr>
                <w:lang w:val="fr-FR"/>
              </w:rPr>
            </w:pPr>
            <w:r w:rsidRPr="00441CD0">
              <w:rPr>
                <w:lang w:val="fr-FR"/>
              </w:rPr>
              <w:t>186</w:t>
            </w:r>
          </w:p>
        </w:tc>
        <w:tc>
          <w:tcPr>
            <w:tcW w:w="1962" w:type="pct"/>
            <w:tcBorders>
              <w:top w:val="single" w:sz="4" w:space="0" w:color="auto"/>
              <w:left w:val="single" w:sz="4" w:space="0" w:color="auto"/>
              <w:bottom w:val="single" w:sz="4" w:space="0" w:color="auto"/>
              <w:right w:val="single" w:sz="4" w:space="0" w:color="auto"/>
            </w:tcBorders>
          </w:tcPr>
          <w:p w14:paraId="497183E0" w14:textId="77777777" w:rsidR="00EE5860" w:rsidRPr="00441CD0" w:rsidRDefault="00EE5860" w:rsidP="00BB0E1F">
            <w:pPr>
              <w:pStyle w:val="TAL"/>
              <w:rPr>
                <w:lang w:val="fr-FR" w:eastAsia="zh-CN"/>
              </w:rPr>
            </w:pPr>
            <w:r w:rsidRPr="00441CD0">
              <w:rPr>
                <w:lang w:val="fr-FR"/>
              </w:rPr>
              <w:t>PFCPSEReq-Flags</w:t>
            </w:r>
          </w:p>
        </w:tc>
        <w:tc>
          <w:tcPr>
            <w:tcW w:w="1360" w:type="pct"/>
            <w:tcBorders>
              <w:top w:val="single" w:sz="4" w:space="0" w:color="auto"/>
              <w:left w:val="single" w:sz="4" w:space="0" w:color="auto"/>
              <w:bottom w:val="single" w:sz="4" w:space="0" w:color="auto"/>
              <w:right w:val="single" w:sz="4" w:space="0" w:color="auto"/>
            </w:tcBorders>
          </w:tcPr>
          <w:p w14:paraId="22DD177F" w14:textId="724948FC"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.2.136</w:t>
            </w:r>
          </w:p>
        </w:tc>
        <w:tc>
          <w:tcPr>
            <w:tcW w:w="833" w:type="pct"/>
            <w:tcBorders>
              <w:top w:val="single" w:sz="4" w:space="0" w:color="auto"/>
              <w:left w:val="single" w:sz="4" w:space="0" w:color="auto"/>
              <w:bottom w:val="single" w:sz="4" w:space="0" w:color="auto"/>
              <w:right w:val="single" w:sz="4" w:space="0" w:color="auto"/>
            </w:tcBorders>
          </w:tcPr>
          <w:p w14:paraId="16DB24ED" w14:textId="77777777" w:rsidR="00EE5860" w:rsidRPr="00441CD0" w:rsidRDefault="00EE5860" w:rsidP="00BB0E1F">
            <w:pPr>
              <w:pStyle w:val="TAC"/>
              <w:rPr>
                <w:lang w:val="fr-FR" w:eastAsia="zh-CN"/>
              </w:rPr>
            </w:pPr>
            <w:r w:rsidRPr="00441CD0">
              <w:rPr>
                <w:lang w:val="fr-FR" w:eastAsia="zh-CN"/>
              </w:rPr>
              <w:t>1</w:t>
            </w:r>
          </w:p>
        </w:tc>
      </w:tr>
      <w:tr w:rsidR="00EE5860" w:rsidRPr="00441CD0" w14:paraId="19A42B1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3E373843" w14:textId="77777777" w:rsidR="00EE5860" w:rsidRPr="00441CD0" w:rsidRDefault="00EE5860" w:rsidP="00BB0E1F">
            <w:pPr>
              <w:pStyle w:val="TAC"/>
              <w:rPr>
                <w:lang w:val="fr-FR"/>
              </w:rPr>
            </w:pPr>
            <w:r w:rsidRPr="00441CD0">
              <w:rPr>
                <w:lang w:val="fr-FR"/>
              </w:rPr>
              <w:t>187</w:t>
            </w:r>
          </w:p>
        </w:tc>
        <w:tc>
          <w:tcPr>
            <w:tcW w:w="1962" w:type="pct"/>
            <w:tcBorders>
              <w:top w:val="single" w:sz="4" w:space="0" w:color="auto"/>
              <w:left w:val="single" w:sz="4" w:space="0" w:color="auto"/>
              <w:bottom w:val="single" w:sz="4" w:space="0" w:color="auto"/>
              <w:right w:val="single" w:sz="4" w:space="0" w:color="auto"/>
            </w:tcBorders>
          </w:tcPr>
          <w:p w14:paraId="67762B65" w14:textId="77777777" w:rsidR="00EE5860" w:rsidRPr="00441CD0" w:rsidRDefault="00EE5860" w:rsidP="00BB0E1F">
            <w:pPr>
              <w:pStyle w:val="TAL"/>
              <w:rPr>
                <w:lang w:val="fr-FR"/>
              </w:rPr>
            </w:pPr>
            <w:r w:rsidRPr="00441CD0">
              <w:rPr>
                <w:lang w:val="fr-FR"/>
              </w:rPr>
              <w:t>User Plane Path Recovery Report</w:t>
            </w:r>
          </w:p>
        </w:tc>
        <w:tc>
          <w:tcPr>
            <w:tcW w:w="1360" w:type="pct"/>
            <w:tcBorders>
              <w:top w:val="single" w:sz="4" w:space="0" w:color="auto"/>
              <w:left w:val="single" w:sz="4" w:space="0" w:color="auto"/>
              <w:bottom w:val="single" w:sz="4" w:space="0" w:color="auto"/>
              <w:right w:val="single" w:sz="4" w:space="0" w:color="auto"/>
            </w:tcBorders>
          </w:tcPr>
          <w:p w14:paraId="3B6B9F5A" w14:textId="77777777" w:rsidR="00EE5860" w:rsidRPr="00441CD0" w:rsidRDefault="00EE5860" w:rsidP="00BB0E1F">
            <w:pPr>
              <w:pStyle w:val="TAL"/>
              <w:rPr>
                <w:sz w:val="16"/>
                <w:szCs w:val="16"/>
                <w:lang w:val="fr-FR"/>
              </w:rPr>
            </w:pPr>
            <w:r w:rsidRPr="00441CD0">
              <w:rPr>
                <w:lang w:val="fr-FR"/>
              </w:rPr>
              <w:t>Extendable / Table 7.4.</w:t>
            </w:r>
            <w:r w:rsidRPr="00441CD0">
              <w:rPr>
                <w:lang w:val="sv-SE"/>
              </w:rPr>
              <w:t>5</w:t>
            </w:r>
            <w:r w:rsidRPr="00441CD0">
              <w:rPr>
                <w:lang w:val="fr-FR"/>
              </w:rPr>
              <w:t>.1.3-1</w:t>
            </w:r>
          </w:p>
        </w:tc>
        <w:tc>
          <w:tcPr>
            <w:tcW w:w="833" w:type="pct"/>
            <w:tcBorders>
              <w:top w:val="single" w:sz="4" w:space="0" w:color="auto"/>
              <w:left w:val="single" w:sz="4" w:space="0" w:color="auto"/>
              <w:bottom w:val="single" w:sz="4" w:space="0" w:color="auto"/>
              <w:right w:val="single" w:sz="4" w:space="0" w:color="auto"/>
            </w:tcBorders>
          </w:tcPr>
          <w:p w14:paraId="2ACD1B7C" w14:textId="77777777" w:rsidR="00EE5860" w:rsidRPr="00441CD0" w:rsidRDefault="00EE5860" w:rsidP="00BB0E1F">
            <w:pPr>
              <w:pStyle w:val="TAC"/>
              <w:rPr>
                <w:lang w:val="fr-FR"/>
              </w:rPr>
            </w:pPr>
            <w:r w:rsidRPr="00441CD0">
              <w:rPr>
                <w:lang w:val="de-DE"/>
              </w:rPr>
              <w:t>Not Applicable</w:t>
            </w:r>
          </w:p>
        </w:tc>
      </w:tr>
      <w:tr w:rsidR="00EE5860" w:rsidRPr="00441CD0" w14:paraId="6EE25AA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A157F99" w14:textId="77777777" w:rsidR="00EE5860" w:rsidRPr="00441CD0" w:rsidRDefault="00EE5860" w:rsidP="00BB0E1F">
            <w:pPr>
              <w:pStyle w:val="TAC"/>
              <w:rPr>
                <w:lang w:val="sv-SE"/>
              </w:rPr>
            </w:pPr>
            <w:r w:rsidRPr="00441CD0">
              <w:rPr>
                <w:lang w:val="sv-SE"/>
              </w:rPr>
              <w:t>188</w:t>
            </w:r>
          </w:p>
        </w:tc>
        <w:tc>
          <w:tcPr>
            <w:tcW w:w="1962" w:type="pct"/>
            <w:tcBorders>
              <w:top w:val="single" w:sz="4" w:space="0" w:color="auto"/>
              <w:left w:val="single" w:sz="4" w:space="0" w:color="auto"/>
              <w:bottom w:val="single" w:sz="4" w:space="0" w:color="auto"/>
              <w:right w:val="single" w:sz="4" w:space="0" w:color="auto"/>
            </w:tcBorders>
          </w:tcPr>
          <w:p w14:paraId="35CCE88C" w14:textId="77777777" w:rsidR="00EE5860" w:rsidRPr="00441CD0" w:rsidRDefault="00EE5860" w:rsidP="00BB0E1F">
            <w:pPr>
              <w:pStyle w:val="TAL"/>
              <w:rPr>
                <w:lang w:val="fr-FR"/>
              </w:rPr>
            </w:pPr>
            <w:r w:rsidRPr="00441CD0">
              <w:rPr>
                <w:lang w:val="fr-FR"/>
              </w:rPr>
              <w:t>IP Multicast Addressing Info within PFCP Session Establishment Request</w:t>
            </w:r>
          </w:p>
        </w:tc>
        <w:tc>
          <w:tcPr>
            <w:tcW w:w="1360" w:type="pct"/>
            <w:tcBorders>
              <w:top w:val="single" w:sz="4" w:space="0" w:color="auto"/>
              <w:left w:val="single" w:sz="4" w:space="0" w:color="auto"/>
              <w:bottom w:val="single" w:sz="4" w:space="0" w:color="auto"/>
              <w:right w:val="single" w:sz="4" w:space="0" w:color="auto"/>
            </w:tcBorders>
          </w:tcPr>
          <w:p w14:paraId="11022624" w14:textId="2787F624"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7</w:t>
            </w:r>
            <w:r w:rsidRPr="00441CD0">
              <w:rPr>
                <w:lang w:val="fr-FR"/>
              </w:rPr>
              <w:t>.5.2.2-4</w:t>
            </w:r>
          </w:p>
        </w:tc>
        <w:tc>
          <w:tcPr>
            <w:tcW w:w="833" w:type="pct"/>
            <w:tcBorders>
              <w:top w:val="single" w:sz="4" w:space="0" w:color="auto"/>
              <w:left w:val="single" w:sz="4" w:space="0" w:color="auto"/>
              <w:bottom w:val="single" w:sz="4" w:space="0" w:color="auto"/>
              <w:right w:val="single" w:sz="4" w:space="0" w:color="auto"/>
            </w:tcBorders>
          </w:tcPr>
          <w:p w14:paraId="1A7E0068" w14:textId="77777777" w:rsidR="00EE5860" w:rsidRPr="00441CD0" w:rsidRDefault="00EE5860" w:rsidP="00BB0E1F">
            <w:pPr>
              <w:pStyle w:val="TAC"/>
              <w:rPr>
                <w:lang w:val="de-DE"/>
              </w:rPr>
            </w:pPr>
            <w:r w:rsidRPr="00441CD0">
              <w:rPr>
                <w:lang w:val="fr-FR"/>
              </w:rPr>
              <w:t>Not Applicable</w:t>
            </w:r>
          </w:p>
        </w:tc>
      </w:tr>
      <w:tr w:rsidR="00EE5860" w:rsidRPr="00441CD0" w14:paraId="510DEBB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7CBC1CA4" w14:textId="77777777" w:rsidR="00EE5860" w:rsidRPr="00441CD0" w:rsidRDefault="00EE5860" w:rsidP="00BB0E1F">
            <w:pPr>
              <w:pStyle w:val="TAC"/>
              <w:rPr>
                <w:lang w:val="sv-SE"/>
              </w:rPr>
            </w:pPr>
            <w:r w:rsidRPr="00441CD0">
              <w:rPr>
                <w:lang w:val="sv-SE"/>
              </w:rPr>
              <w:t>189</w:t>
            </w:r>
          </w:p>
        </w:tc>
        <w:tc>
          <w:tcPr>
            <w:tcW w:w="1962" w:type="pct"/>
            <w:tcBorders>
              <w:top w:val="single" w:sz="4" w:space="0" w:color="auto"/>
              <w:left w:val="single" w:sz="4" w:space="0" w:color="auto"/>
              <w:bottom w:val="single" w:sz="4" w:space="0" w:color="auto"/>
              <w:right w:val="single" w:sz="4" w:space="0" w:color="auto"/>
            </w:tcBorders>
          </w:tcPr>
          <w:p w14:paraId="57A3C27A" w14:textId="77777777" w:rsidR="00EE5860" w:rsidRPr="00441CD0" w:rsidRDefault="00EE5860" w:rsidP="00BB0E1F">
            <w:pPr>
              <w:pStyle w:val="TAL"/>
              <w:rPr>
                <w:lang w:val="fr-FR"/>
              </w:rPr>
            </w:pPr>
            <w:r w:rsidRPr="00441CD0">
              <w:rPr>
                <w:lang w:val="fr-FR"/>
              </w:rPr>
              <w:t>Join IP Multicast Information</w:t>
            </w:r>
            <w:r w:rsidRPr="00441CD0">
              <w:rPr>
                <w:lang w:val="en-US"/>
              </w:rPr>
              <w:t xml:space="preserve"> IE</w:t>
            </w:r>
            <w:r w:rsidRPr="00441CD0">
              <w:rPr>
                <w:lang w:val="fr-FR"/>
              </w:rPr>
              <w:t xml:space="preserve"> within Usage Report</w:t>
            </w:r>
          </w:p>
        </w:tc>
        <w:tc>
          <w:tcPr>
            <w:tcW w:w="1360" w:type="pct"/>
            <w:tcBorders>
              <w:top w:val="single" w:sz="4" w:space="0" w:color="auto"/>
              <w:left w:val="single" w:sz="4" w:space="0" w:color="auto"/>
              <w:bottom w:val="single" w:sz="4" w:space="0" w:color="auto"/>
              <w:right w:val="single" w:sz="4" w:space="0" w:color="auto"/>
            </w:tcBorders>
          </w:tcPr>
          <w:p w14:paraId="4068A8BF" w14:textId="77777777" w:rsidR="00EE5860" w:rsidRPr="00441CD0" w:rsidRDefault="00EE5860" w:rsidP="00BB0E1F">
            <w:pPr>
              <w:pStyle w:val="TAL"/>
              <w:rPr>
                <w:lang w:val="fr-FR"/>
              </w:rPr>
            </w:pPr>
            <w:r w:rsidRPr="00441CD0">
              <w:rPr>
                <w:lang w:val="fr-FR"/>
              </w:rPr>
              <w:t>Extendable / Table 7.5.8.3-4</w:t>
            </w:r>
          </w:p>
        </w:tc>
        <w:tc>
          <w:tcPr>
            <w:tcW w:w="833" w:type="pct"/>
            <w:tcBorders>
              <w:top w:val="single" w:sz="4" w:space="0" w:color="auto"/>
              <w:left w:val="single" w:sz="4" w:space="0" w:color="auto"/>
              <w:bottom w:val="single" w:sz="4" w:space="0" w:color="auto"/>
              <w:right w:val="single" w:sz="4" w:space="0" w:color="auto"/>
            </w:tcBorders>
          </w:tcPr>
          <w:p w14:paraId="0A1E8CD8" w14:textId="77777777" w:rsidR="00EE5860" w:rsidRPr="00441CD0" w:rsidRDefault="00EE5860" w:rsidP="00BB0E1F">
            <w:pPr>
              <w:pStyle w:val="TAC"/>
              <w:rPr>
                <w:lang w:val="de-DE"/>
              </w:rPr>
            </w:pPr>
            <w:r w:rsidRPr="00441CD0">
              <w:rPr>
                <w:lang w:val="fr-FR"/>
              </w:rPr>
              <w:t>Not Applicable</w:t>
            </w:r>
          </w:p>
        </w:tc>
      </w:tr>
      <w:tr w:rsidR="00EE5860" w:rsidRPr="00441CD0" w14:paraId="527F1EDA"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1E17F278" w14:textId="77777777" w:rsidR="00EE5860" w:rsidRPr="00441CD0" w:rsidRDefault="00EE5860" w:rsidP="00BB0E1F">
            <w:pPr>
              <w:pStyle w:val="TAC"/>
              <w:rPr>
                <w:lang w:val="sv-SE"/>
              </w:rPr>
            </w:pPr>
            <w:r w:rsidRPr="00441CD0">
              <w:rPr>
                <w:lang w:val="sv-SE"/>
              </w:rPr>
              <w:t>190</w:t>
            </w:r>
          </w:p>
        </w:tc>
        <w:tc>
          <w:tcPr>
            <w:tcW w:w="1962" w:type="pct"/>
            <w:tcBorders>
              <w:top w:val="single" w:sz="4" w:space="0" w:color="auto"/>
              <w:left w:val="single" w:sz="4" w:space="0" w:color="auto"/>
              <w:bottom w:val="single" w:sz="4" w:space="0" w:color="auto"/>
              <w:right w:val="single" w:sz="4" w:space="0" w:color="auto"/>
            </w:tcBorders>
          </w:tcPr>
          <w:p w14:paraId="17BDA12A" w14:textId="77777777" w:rsidR="00EE5860" w:rsidRPr="00441CD0" w:rsidRDefault="00EE5860" w:rsidP="00BB0E1F">
            <w:pPr>
              <w:pStyle w:val="TAL"/>
              <w:rPr>
                <w:lang w:val="fr-FR"/>
              </w:rPr>
            </w:pPr>
            <w:r w:rsidRPr="00441CD0">
              <w:rPr>
                <w:lang w:val="fr-FR"/>
              </w:rPr>
              <w:t>Leave IP Multicast Information</w:t>
            </w:r>
            <w:r w:rsidRPr="00441CD0">
              <w:rPr>
                <w:lang w:val="en-US"/>
              </w:rPr>
              <w:t xml:space="preserve"> IE</w:t>
            </w:r>
            <w:r w:rsidRPr="00441CD0">
              <w:rPr>
                <w:lang w:val="fr-FR"/>
              </w:rPr>
              <w:t xml:space="preserve"> within Usage Report</w:t>
            </w:r>
          </w:p>
        </w:tc>
        <w:tc>
          <w:tcPr>
            <w:tcW w:w="1360" w:type="pct"/>
            <w:tcBorders>
              <w:top w:val="single" w:sz="4" w:space="0" w:color="auto"/>
              <w:left w:val="single" w:sz="4" w:space="0" w:color="auto"/>
              <w:bottom w:val="single" w:sz="4" w:space="0" w:color="auto"/>
              <w:right w:val="single" w:sz="4" w:space="0" w:color="auto"/>
            </w:tcBorders>
          </w:tcPr>
          <w:p w14:paraId="60DC8B3E" w14:textId="77777777" w:rsidR="00EE5860" w:rsidRPr="00441CD0" w:rsidRDefault="00EE5860" w:rsidP="00BB0E1F">
            <w:pPr>
              <w:pStyle w:val="TAL"/>
              <w:rPr>
                <w:lang w:val="fr-FR"/>
              </w:rPr>
            </w:pPr>
            <w:r w:rsidRPr="00441CD0">
              <w:rPr>
                <w:lang w:val="fr-FR"/>
              </w:rPr>
              <w:t>Extendable / Table 7.5.8.3-5</w:t>
            </w:r>
          </w:p>
        </w:tc>
        <w:tc>
          <w:tcPr>
            <w:tcW w:w="833" w:type="pct"/>
            <w:tcBorders>
              <w:top w:val="single" w:sz="4" w:space="0" w:color="auto"/>
              <w:left w:val="single" w:sz="4" w:space="0" w:color="auto"/>
              <w:bottom w:val="single" w:sz="4" w:space="0" w:color="auto"/>
              <w:right w:val="single" w:sz="4" w:space="0" w:color="auto"/>
            </w:tcBorders>
          </w:tcPr>
          <w:p w14:paraId="07D6B234" w14:textId="77777777" w:rsidR="00EE5860" w:rsidRPr="00441CD0" w:rsidRDefault="00EE5860" w:rsidP="00BB0E1F">
            <w:pPr>
              <w:pStyle w:val="TAC"/>
              <w:rPr>
                <w:lang w:val="de-DE"/>
              </w:rPr>
            </w:pPr>
            <w:r w:rsidRPr="00441CD0">
              <w:rPr>
                <w:lang w:val="fr-FR"/>
              </w:rPr>
              <w:t>Not Applicable</w:t>
            </w:r>
          </w:p>
        </w:tc>
      </w:tr>
      <w:tr w:rsidR="00EE5860" w:rsidRPr="00441CD0" w14:paraId="5E6EFEB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71CF603E" w14:textId="77777777" w:rsidR="00EE5860" w:rsidRPr="00441CD0" w:rsidRDefault="00EE5860" w:rsidP="00BB0E1F">
            <w:pPr>
              <w:pStyle w:val="TAC"/>
              <w:rPr>
                <w:lang w:val="sv-SE"/>
              </w:rPr>
            </w:pPr>
            <w:r w:rsidRPr="00441CD0">
              <w:rPr>
                <w:lang w:val="sv-SE"/>
              </w:rPr>
              <w:t>191</w:t>
            </w:r>
          </w:p>
        </w:tc>
        <w:tc>
          <w:tcPr>
            <w:tcW w:w="1962" w:type="pct"/>
            <w:tcBorders>
              <w:top w:val="single" w:sz="4" w:space="0" w:color="auto"/>
              <w:left w:val="single" w:sz="4" w:space="0" w:color="auto"/>
              <w:bottom w:val="single" w:sz="4" w:space="0" w:color="auto"/>
              <w:right w:val="single" w:sz="4" w:space="0" w:color="auto"/>
            </w:tcBorders>
          </w:tcPr>
          <w:p w14:paraId="3BAC1C91" w14:textId="77777777" w:rsidR="00EE5860" w:rsidRPr="00441CD0" w:rsidRDefault="00EE5860" w:rsidP="00BB0E1F">
            <w:pPr>
              <w:pStyle w:val="TAL"/>
              <w:rPr>
                <w:lang w:val="fr-FR"/>
              </w:rPr>
            </w:pPr>
            <w:r w:rsidRPr="00441CD0">
              <w:rPr>
                <w:lang w:val="fr-FR"/>
              </w:rPr>
              <w:t>IP Multicast Address</w:t>
            </w:r>
          </w:p>
        </w:tc>
        <w:tc>
          <w:tcPr>
            <w:tcW w:w="1360" w:type="pct"/>
            <w:tcBorders>
              <w:top w:val="single" w:sz="4" w:space="0" w:color="auto"/>
              <w:left w:val="single" w:sz="4" w:space="0" w:color="auto"/>
              <w:bottom w:val="single" w:sz="4" w:space="0" w:color="auto"/>
              <w:right w:val="single" w:sz="4" w:space="0" w:color="auto"/>
            </w:tcBorders>
          </w:tcPr>
          <w:p w14:paraId="54D0ABD5" w14:textId="11A34684"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.2.137</w:t>
            </w:r>
          </w:p>
        </w:tc>
        <w:tc>
          <w:tcPr>
            <w:tcW w:w="833" w:type="pct"/>
            <w:tcBorders>
              <w:top w:val="single" w:sz="4" w:space="0" w:color="auto"/>
              <w:left w:val="single" w:sz="4" w:space="0" w:color="auto"/>
              <w:bottom w:val="single" w:sz="4" w:space="0" w:color="auto"/>
              <w:right w:val="single" w:sz="4" w:space="0" w:color="auto"/>
            </w:tcBorders>
          </w:tcPr>
          <w:p w14:paraId="645CFD51" w14:textId="77777777" w:rsidR="00EE5860" w:rsidRPr="00441CD0" w:rsidRDefault="00EE5860" w:rsidP="00BB0E1F">
            <w:pPr>
              <w:pStyle w:val="TAC"/>
              <w:rPr>
                <w:lang w:val="de-DE"/>
              </w:rPr>
            </w:pPr>
            <w:r w:rsidRPr="00441CD0">
              <w:rPr>
                <w:lang w:val="de-DE"/>
              </w:rPr>
              <w:t>1</w:t>
            </w:r>
          </w:p>
        </w:tc>
      </w:tr>
      <w:tr w:rsidR="00EE5860" w:rsidRPr="00441CD0" w14:paraId="33924589"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632DA637" w14:textId="77777777" w:rsidR="00EE5860" w:rsidRPr="00441CD0" w:rsidRDefault="00EE5860" w:rsidP="00BB0E1F">
            <w:pPr>
              <w:pStyle w:val="TAC"/>
              <w:rPr>
                <w:lang w:val="sv-SE"/>
              </w:rPr>
            </w:pPr>
            <w:r w:rsidRPr="00441CD0">
              <w:rPr>
                <w:lang w:val="sv-SE"/>
              </w:rPr>
              <w:t>192</w:t>
            </w:r>
          </w:p>
        </w:tc>
        <w:tc>
          <w:tcPr>
            <w:tcW w:w="1962" w:type="pct"/>
            <w:tcBorders>
              <w:top w:val="single" w:sz="4" w:space="0" w:color="auto"/>
              <w:left w:val="single" w:sz="4" w:space="0" w:color="auto"/>
              <w:bottom w:val="single" w:sz="4" w:space="0" w:color="auto"/>
              <w:right w:val="single" w:sz="4" w:space="0" w:color="auto"/>
            </w:tcBorders>
          </w:tcPr>
          <w:p w14:paraId="694E649E" w14:textId="77777777" w:rsidR="00EE5860" w:rsidRPr="00441CD0" w:rsidRDefault="00EE5860" w:rsidP="00BB0E1F">
            <w:pPr>
              <w:pStyle w:val="TAL"/>
              <w:rPr>
                <w:lang w:val="fr-FR"/>
              </w:rPr>
            </w:pPr>
            <w:r w:rsidRPr="00441CD0">
              <w:rPr>
                <w:lang w:val="fr-FR"/>
              </w:rPr>
              <w:t>Source IP Address</w:t>
            </w:r>
          </w:p>
        </w:tc>
        <w:tc>
          <w:tcPr>
            <w:tcW w:w="1360" w:type="pct"/>
            <w:tcBorders>
              <w:top w:val="single" w:sz="4" w:space="0" w:color="auto"/>
              <w:left w:val="single" w:sz="4" w:space="0" w:color="auto"/>
              <w:bottom w:val="single" w:sz="4" w:space="0" w:color="auto"/>
              <w:right w:val="single" w:sz="4" w:space="0" w:color="auto"/>
            </w:tcBorders>
          </w:tcPr>
          <w:p w14:paraId="7F76FD07" w14:textId="2F757FE8"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.2.138</w:t>
            </w:r>
          </w:p>
        </w:tc>
        <w:tc>
          <w:tcPr>
            <w:tcW w:w="833" w:type="pct"/>
            <w:tcBorders>
              <w:top w:val="single" w:sz="4" w:space="0" w:color="auto"/>
              <w:left w:val="single" w:sz="4" w:space="0" w:color="auto"/>
              <w:bottom w:val="single" w:sz="4" w:space="0" w:color="auto"/>
              <w:right w:val="single" w:sz="4" w:space="0" w:color="auto"/>
            </w:tcBorders>
          </w:tcPr>
          <w:p w14:paraId="12D5EA82" w14:textId="77777777" w:rsidR="00EE5860" w:rsidRPr="00441CD0" w:rsidRDefault="00EE5860" w:rsidP="00BB0E1F">
            <w:pPr>
              <w:pStyle w:val="TAC"/>
              <w:rPr>
                <w:lang w:val="de-DE"/>
              </w:rPr>
            </w:pPr>
            <w:r w:rsidRPr="00441CD0">
              <w:rPr>
                <w:lang w:val="de-DE"/>
              </w:rPr>
              <w:t>1</w:t>
            </w:r>
          </w:p>
        </w:tc>
      </w:tr>
      <w:tr w:rsidR="00EE5860" w:rsidRPr="00441CD0" w14:paraId="64DBE3A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0D82571D" w14:textId="77777777" w:rsidR="00EE5860" w:rsidRPr="00441CD0" w:rsidRDefault="00EE5860" w:rsidP="00BB0E1F">
            <w:pPr>
              <w:pStyle w:val="TAC"/>
              <w:rPr>
                <w:lang w:val="fr-FR"/>
              </w:rPr>
            </w:pPr>
            <w:r w:rsidRPr="00441CD0">
              <w:rPr>
                <w:lang w:val="fr-FR"/>
              </w:rPr>
              <w:t>193</w:t>
            </w:r>
          </w:p>
        </w:tc>
        <w:tc>
          <w:tcPr>
            <w:tcW w:w="1962" w:type="pct"/>
            <w:tcBorders>
              <w:top w:val="single" w:sz="4" w:space="0" w:color="auto"/>
              <w:left w:val="single" w:sz="4" w:space="0" w:color="auto"/>
              <w:bottom w:val="single" w:sz="4" w:space="0" w:color="auto"/>
              <w:right w:val="single" w:sz="4" w:space="0" w:color="auto"/>
            </w:tcBorders>
          </w:tcPr>
          <w:p w14:paraId="5C54ABCE" w14:textId="77777777" w:rsidR="00EE5860" w:rsidRPr="00441CD0" w:rsidRDefault="00EE5860" w:rsidP="00BB0E1F">
            <w:pPr>
              <w:pStyle w:val="TAL"/>
              <w:rPr>
                <w:lang w:val="fr-FR" w:eastAsia="zh-CN"/>
              </w:rPr>
            </w:pPr>
            <w:r w:rsidRPr="00441CD0">
              <w:rPr>
                <w:lang w:val="fr-FR"/>
              </w:rPr>
              <w:t>Packet Rate Status</w:t>
            </w:r>
          </w:p>
        </w:tc>
        <w:tc>
          <w:tcPr>
            <w:tcW w:w="1360" w:type="pct"/>
            <w:tcBorders>
              <w:top w:val="single" w:sz="4" w:space="0" w:color="auto"/>
              <w:left w:val="single" w:sz="4" w:space="0" w:color="auto"/>
              <w:bottom w:val="single" w:sz="4" w:space="0" w:color="auto"/>
              <w:right w:val="single" w:sz="4" w:space="0" w:color="auto"/>
            </w:tcBorders>
          </w:tcPr>
          <w:p w14:paraId="374FE77C" w14:textId="2E52146F"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.2.139</w:t>
            </w:r>
          </w:p>
        </w:tc>
        <w:tc>
          <w:tcPr>
            <w:tcW w:w="833" w:type="pct"/>
            <w:tcBorders>
              <w:top w:val="single" w:sz="4" w:space="0" w:color="auto"/>
              <w:left w:val="single" w:sz="4" w:space="0" w:color="auto"/>
              <w:bottom w:val="single" w:sz="4" w:space="0" w:color="auto"/>
              <w:right w:val="single" w:sz="4" w:space="0" w:color="auto"/>
            </w:tcBorders>
          </w:tcPr>
          <w:p w14:paraId="0F705E3C" w14:textId="77777777" w:rsidR="00EE5860" w:rsidRPr="00441CD0" w:rsidRDefault="00EE5860" w:rsidP="00BB0E1F">
            <w:pPr>
              <w:pStyle w:val="TAC"/>
              <w:rPr>
                <w:lang w:val="fr-FR" w:eastAsia="zh-CN"/>
              </w:rPr>
            </w:pPr>
            <w:r w:rsidRPr="00441CD0">
              <w:rPr>
                <w:lang w:val="fr-FR" w:eastAsia="zh-CN"/>
              </w:rPr>
              <w:t>1</w:t>
            </w:r>
          </w:p>
        </w:tc>
      </w:tr>
      <w:tr w:rsidR="00EE5860" w:rsidRPr="00441CD0" w14:paraId="7076C85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62B8B4C3" w14:textId="77777777" w:rsidR="00EE5860" w:rsidRPr="00441CD0" w:rsidRDefault="00EE5860" w:rsidP="00BB0E1F">
            <w:pPr>
              <w:pStyle w:val="TAC"/>
              <w:rPr>
                <w:lang w:val="sv-SE"/>
              </w:rPr>
            </w:pPr>
            <w:r w:rsidRPr="00441CD0">
              <w:rPr>
                <w:lang w:val="sv-SE"/>
              </w:rPr>
              <w:t>194</w:t>
            </w:r>
          </w:p>
        </w:tc>
        <w:tc>
          <w:tcPr>
            <w:tcW w:w="1962" w:type="pct"/>
            <w:tcBorders>
              <w:top w:val="single" w:sz="4" w:space="0" w:color="auto"/>
              <w:left w:val="single" w:sz="4" w:space="0" w:color="auto"/>
              <w:bottom w:val="single" w:sz="4" w:space="0" w:color="auto"/>
              <w:right w:val="single" w:sz="4" w:space="0" w:color="auto"/>
            </w:tcBorders>
          </w:tcPr>
          <w:p w14:paraId="62FB80CB" w14:textId="77777777" w:rsidR="00EE5860" w:rsidRPr="00441CD0" w:rsidRDefault="00EE5860" w:rsidP="00BB0E1F">
            <w:pPr>
              <w:pStyle w:val="TAL"/>
              <w:rPr>
                <w:lang w:val="fr-FR"/>
              </w:rPr>
            </w:pPr>
            <w:r w:rsidRPr="00441CD0">
              <w:rPr>
                <w:lang w:val="fr-FR"/>
              </w:rPr>
              <w:t>Create Bridge Info for TSC</w:t>
            </w:r>
          </w:p>
        </w:tc>
        <w:tc>
          <w:tcPr>
            <w:tcW w:w="1360" w:type="pct"/>
            <w:tcBorders>
              <w:top w:val="single" w:sz="4" w:space="0" w:color="auto"/>
              <w:left w:val="single" w:sz="4" w:space="0" w:color="auto"/>
              <w:bottom w:val="single" w:sz="4" w:space="0" w:color="auto"/>
              <w:right w:val="single" w:sz="4" w:space="0" w:color="auto"/>
            </w:tcBorders>
          </w:tcPr>
          <w:p w14:paraId="6588D16C" w14:textId="1A0D87E5"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.2.140</w:t>
            </w:r>
          </w:p>
        </w:tc>
        <w:tc>
          <w:tcPr>
            <w:tcW w:w="833" w:type="pct"/>
            <w:tcBorders>
              <w:top w:val="single" w:sz="4" w:space="0" w:color="auto"/>
              <w:left w:val="single" w:sz="4" w:space="0" w:color="auto"/>
              <w:bottom w:val="single" w:sz="4" w:space="0" w:color="auto"/>
              <w:right w:val="single" w:sz="4" w:space="0" w:color="auto"/>
            </w:tcBorders>
          </w:tcPr>
          <w:p w14:paraId="4CD708BB" w14:textId="77777777" w:rsidR="00EE5860" w:rsidRPr="00441CD0" w:rsidRDefault="00EE5860" w:rsidP="00BB0E1F">
            <w:pPr>
              <w:pStyle w:val="TAC"/>
              <w:rPr>
                <w:lang w:val="sv-SE"/>
              </w:rPr>
            </w:pPr>
            <w:r w:rsidRPr="00441CD0">
              <w:rPr>
                <w:lang w:val="sv-SE"/>
              </w:rPr>
              <w:t>1</w:t>
            </w:r>
          </w:p>
        </w:tc>
      </w:tr>
      <w:tr w:rsidR="00EE5860" w:rsidRPr="00441CD0" w14:paraId="0E6706F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17F1C792" w14:textId="77777777" w:rsidR="00EE5860" w:rsidRPr="00441CD0" w:rsidRDefault="00EE5860" w:rsidP="00BB0E1F">
            <w:pPr>
              <w:pStyle w:val="TAC"/>
              <w:rPr>
                <w:lang w:val="sv-SE"/>
              </w:rPr>
            </w:pPr>
            <w:r w:rsidRPr="00441CD0">
              <w:rPr>
                <w:lang w:val="sv-SE"/>
              </w:rPr>
              <w:t>195</w:t>
            </w:r>
          </w:p>
        </w:tc>
        <w:tc>
          <w:tcPr>
            <w:tcW w:w="1962" w:type="pct"/>
            <w:tcBorders>
              <w:top w:val="single" w:sz="4" w:space="0" w:color="auto"/>
              <w:left w:val="single" w:sz="4" w:space="0" w:color="auto"/>
              <w:bottom w:val="single" w:sz="4" w:space="0" w:color="auto"/>
              <w:right w:val="single" w:sz="4" w:space="0" w:color="auto"/>
            </w:tcBorders>
          </w:tcPr>
          <w:p w14:paraId="3181E49C" w14:textId="77777777" w:rsidR="00EE5860" w:rsidRPr="00441CD0" w:rsidRDefault="00EE5860" w:rsidP="00BB0E1F">
            <w:pPr>
              <w:pStyle w:val="TAL"/>
              <w:rPr>
                <w:lang w:val="fr-FR"/>
              </w:rPr>
            </w:pPr>
            <w:r w:rsidRPr="00441CD0">
              <w:rPr>
                <w:lang w:val="fr-FR"/>
              </w:rPr>
              <w:t>Created Bridge Info for TSC</w:t>
            </w:r>
          </w:p>
        </w:tc>
        <w:tc>
          <w:tcPr>
            <w:tcW w:w="1360" w:type="pct"/>
            <w:tcBorders>
              <w:top w:val="single" w:sz="4" w:space="0" w:color="auto"/>
              <w:left w:val="single" w:sz="4" w:space="0" w:color="auto"/>
              <w:bottom w:val="single" w:sz="4" w:space="0" w:color="auto"/>
              <w:right w:val="single" w:sz="4" w:space="0" w:color="auto"/>
            </w:tcBorders>
          </w:tcPr>
          <w:p w14:paraId="5F2C13D4" w14:textId="77777777" w:rsidR="00EE5860" w:rsidRPr="00441CD0" w:rsidRDefault="00EE5860" w:rsidP="00BB0E1F">
            <w:pPr>
              <w:pStyle w:val="TAL"/>
              <w:rPr>
                <w:lang w:val="fr-FR"/>
              </w:rPr>
            </w:pPr>
            <w:r w:rsidRPr="00441CD0">
              <w:rPr>
                <w:lang w:val="fr-FR"/>
              </w:rPr>
              <w:t>Extendable / Table 7.5.3.6-1</w:t>
            </w:r>
          </w:p>
        </w:tc>
        <w:tc>
          <w:tcPr>
            <w:tcW w:w="833" w:type="pct"/>
            <w:tcBorders>
              <w:top w:val="single" w:sz="4" w:space="0" w:color="auto"/>
              <w:left w:val="single" w:sz="4" w:space="0" w:color="auto"/>
              <w:bottom w:val="single" w:sz="4" w:space="0" w:color="auto"/>
              <w:right w:val="single" w:sz="4" w:space="0" w:color="auto"/>
            </w:tcBorders>
          </w:tcPr>
          <w:p w14:paraId="3901A015" w14:textId="77777777" w:rsidR="00EE5860" w:rsidRPr="00441CD0" w:rsidRDefault="00EE5860" w:rsidP="00BB0E1F">
            <w:pPr>
              <w:pStyle w:val="TAC"/>
              <w:rPr>
                <w:lang w:val="sv-SE"/>
              </w:rPr>
            </w:pPr>
            <w:r w:rsidRPr="00441CD0">
              <w:rPr>
                <w:lang w:val="fr-FR"/>
              </w:rPr>
              <w:t>Not Applicable</w:t>
            </w:r>
          </w:p>
        </w:tc>
      </w:tr>
      <w:tr w:rsidR="00EE5860" w:rsidRPr="00441CD0" w14:paraId="4EE0C0B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1831A8F" w14:textId="77777777" w:rsidR="00EE5860" w:rsidRPr="00441CD0" w:rsidRDefault="00EE5860" w:rsidP="00BB0E1F">
            <w:pPr>
              <w:pStyle w:val="TAC"/>
              <w:rPr>
                <w:lang w:val="sv-SE"/>
              </w:rPr>
            </w:pPr>
            <w:r w:rsidRPr="00441CD0">
              <w:rPr>
                <w:lang w:val="sv-SE"/>
              </w:rPr>
              <w:t>196</w:t>
            </w:r>
          </w:p>
        </w:tc>
        <w:tc>
          <w:tcPr>
            <w:tcW w:w="1962" w:type="pct"/>
            <w:tcBorders>
              <w:top w:val="single" w:sz="4" w:space="0" w:color="auto"/>
              <w:left w:val="single" w:sz="4" w:space="0" w:color="auto"/>
              <w:bottom w:val="single" w:sz="4" w:space="0" w:color="auto"/>
              <w:right w:val="single" w:sz="4" w:space="0" w:color="auto"/>
            </w:tcBorders>
          </w:tcPr>
          <w:p w14:paraId="3D9E97D9" w14:textId="77777777" w:rsidR="00EE5860" w:rsidRPr="00441CD0" w:rsidRDefault="00EE5860" w:rsidP="00BB0E1F">
            <w:pPr>
              <w:pStyle w:val="TAL"/>
              <w:rPr>
                <w:lang w:val="fr-FR"/>
              </w:rPr>
            </w:pPr>
            <w:r w:rsidRPr="00441CD0">
              <w:rPr>
                <w:lang w:val="fr-FR"/>
              </w:rPr>
              <w:t>DS-TT Port Number</w:t>
            </w:r>
          </w:p>
        </w:tc>
        <w:tc>
          <w:tcPr>
            <w:tcW w:w="1360" w:type="pct"/>
            <w:tcBorders>
              <w:top w:val="single" w:sz="4" w:space="0" w:color="auto"/>
              <w:left w:val="single" w:sz="4" w:space="0" w:color="auto"/>
              <w:bottom w:val="single" w:sz="4" w:space="0" w:color="auto"/>
              <w:right w:val="single" w:sz="4" w:space="0" w:color="auto"/>
            </w:tcBorders>
          </w:tcPr>
          <w:p w14:paraId="083426A5" w14:textId="1051EDC8" w:rsidR="00EE5860" w:rsidRPr="00441CD0" w:rsidRDefault="00EE5860" w:rsidP="00BB0E1F">
            <w:pPr>
              <w:pStyle w:val="TAL"/>
              <w:rPr>
                <w:lang w:val="fr-FR"/>
              </w:rPr>
            </w:pPr>
            <w:r w:rsidRPr="00441CD0">
              <w:rPr>
                <w:lang w:val="fr-FR"/>
              </w:rPr>
              <w:t xml:space="preserve">Fixed Length / </w:t>
            </w:r>
            <w:r w:rsidR="00415C19" w:rsidRPr="00441CD0">
              <w:rPr>
                <w:lang w:val="fr-FR"/>
              </w:rPr>
              <w:t>Clause</w:t>
            </w:r>
            <w:r w:rsidR="00415C19">
              <w:rPr>
                <w:lang w:val="fr-FR"/>
              </w:rPr>
              <w:t> </w:t>
            </w:r>
            <w:r w:rsidR="00415C19" w:rsidRPr="00441CD0">
              <w:rPr>
                <w:lang w:val="fr-FR"/>
              </w:rPr>
              <w:t>8</w:t>
            </w:r>
            <w:r w:rsidRPr="00441CD0">
              <w:rPr>
                <w:lang w:val="fr-FR"/>
              </w:rPr>
              <w:t>.2.141</w:t>
            </w:r>
          </w:p>
        </w:tc>
        <w:tc>
          <w:tcPr>
            <w:tcW w:w="833" w:type="pct"/>
            <w:tcBorders>
              <w:top w:val="single" w:sz="4" w:space="0" w:color="auto"/>
              <w:left w:val="single" w:sz="4" w:space="0" w:color="auto"/>
              <w:bottom w:val="single" w:sz="4" w:space="0" w:color="auto"/>
              <w:right w:val="single" w:sz="4" w:space="0" w:color="auto"/>
            </w:tcBorders>
          </w:tcPr>
          <w:p w14:paraId="53BB2E01" w14:textId="77777777" w:rsidR="00EE5860" w:rsidRPr="00441CD0" w:rsidRDefault="00EE5860" w:rsidP="00BB0E1F">
            <w:pPr>
              <w:pStyle w:val="TAC"/>
              <w:rPr>
                <w:lang w:val="sv-SE"/>
              </w:rPr>
            </w:pPr>
            <w:r w:rsidRPr="00441CD0">
              <w:rPr>
                <w:lang w:val="sv-SE"/>
              </w:rPr>
              <w:t>4</w:t>
            </w:r>
          </w:p>
        </w:tc>
      </w:tr>
      <w:tr w:rsidR="00EE5860" w:rsidRPr="00441CD0" w14:paraId="0C776A0D"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1F4D2876" w14:textId="77777777" w:rsidR="00EE5860" w:rsidRPr="00441CD0" w:rsidRDefault="00EE5860" w:rsidP="00BB0E1F">
            <w:pPr>
              <w:pStyle w:val="TAC"/>
              <w:rPr>
                <w:lang w:val="sv-SE"/>
              </w:rPr>
            </w:pPr>
            <w:r w:rsidRPr="00441CD0">
              <w:rPr>
                <w:lang w:val="sv-SE"/>
              </w:rPr>
              <w:t>197</w:t>
            </w:r>
          </w:p>
        </w:tc>
        <w:tc>
          <w:tcPr>
            <w:tcW w:w="1962" w:type="pct"/>
            <w:tcBorders>
              <w:top w:val="single" w:sz="4" w:space="0" w:color="auto"/>
              <w:left w:val="single" w:sz="4" w:space="0" w:color="auto"/>
              <w:bottom w:val="single" w:sz="4" w:space="0" w:color="auto"/>
              <w:right w:val="single" w:sz="4" w:space="0" w:color="auto"/>
            </w:tcBorders>
          </w:tcPr>
          <w:p w14:paraId="6E15E864" w14:textId="77777777" w:rsidR="00EE5860" w:rsidRPr="00441CD0" w:rsidRDefault="00EE5860" w:rsidP="00BB0E1F">
            <w:pPr>
              <w:pStyle w:val="TAL"/>
              <w:rPr>
                <w:lang w:val="fr-FR"/>
              </w:rPr>
            </w:pPr>
            <w:r w:rsidRPr="00441CD0">
              <w:rPr>
                <w:lang w:val="fr-FR"/>
              </w:rPr>
              <w:t>NW-TT Port Number</w:t>
            </w:r>
          </w:p>
        </w:tc>
        <w:tc>
          <w:tcPr>
            <w:tcW w:w="1360" w:type="pct"/>
            <w:tcBorders>
              <w:top w:val="single" w:sz="4" w:space="0" w:color="auto"/>
              <w:left w:val="single" w:sz="4" w:space="0" w:color="auto"/>
              <w:bottom w:val="single" w:sz="4" w:space="0" w:color="auto"/>
              <w:right w:val="single" w:sz="4" w:space="0" w:color="auto"/>
            </w:tcBorders>
          </w:tcPr>
          <w:p w14:paraId="59814700" w14:textId="005B2E93" w:rsidR="00EE5860" w:rsidRPr="00441CD0" w:rsidRDefault="00EE5860" w:rsidP="00BB0E1F">
            <w:pPr>
              <w:pStyle w:val="TAL"/>
              <w:rPr>
                <w:lang w:val="fr-FR"/>
              </w:rPr>
            </w:pPr>
            <w:r w:rsidRPr="00441CD0">
              <w:rPr>
                <w:lang w:val="fr-FR"/>
              </w:rPr>
              <w:t xml:space="preserve">Fixed Length / </w:t>
            </w:r>
            <w:r w:rsidR="00415C19" w:rsidRPr="00441CD0">
              <w:rPr>
                <w:lang w:val="fr-FR"/>
              </w:rPr>
              <w:t>Clause</w:t>
            </w:r>
            <w:r w:rsidR="00415C19">
              <w:rPr>
                <w:lang w:val="fr-FR"/>
              </w:rPr>
              <w:t> </w:t>
            </w:r>
            <w:r w:rsidR="00415C19" w:rsidRPr="00441CD0">
              <w:rPr>
                <w:lang w:val="fr-FR"/>
              </w:rPr>
              <w:t>8</w:t>
            </w:r>
            <w:r w:rsidRPr="00441CD0">
              <w:rPr>
                <w:lang w:val="fr-FR"/>
              </w:rPr>
              <w:t>.2.142</w:t>
            </w:r>
          </w:p>
        </w:tc>
        <w:tc>
          <w:tcPr>
            <w:tcW w:w="833" w:type="pct"/>
            <w:tcBorders>
              <w:top w:val="single" w:sz="4" w:space="0" w:color="auto"/>
              <w:left w:val="single" w:sz="4" w:space="0" w:color="auto"/>
              <w:bottom w:val="single" w:sz="4" w:space="0" w:color="auto"/>
              <w:right w:val="single" w:sz="4" w:space="0" w:color="auto"/>
            </w:tcBorders>
          </w:tcPr>
          <w:p w14:paraId="4F8DC2CF" w14:textId="77777777" w:rsidR="00EE5860" w:rsidRPr="00441CD0" w:rsidRDefault="00EE5860" w:rsidP="00BB0E1F">
            <w:pPr>
              <w:pStyle w:val="TAC"/>
              <w:rPr>
                <w:lang w:val="sv-SE"/>
              </w:rPr>
            </w:pPr>
            <w:r w:rsidRPr="00441CD0">
              <w:rPr>
                <w:lang w:val="sv-SE"/>
              </w:rPr>
              <w:t>4</w:t>
            </w:r>
          </w:p>
        </w:tc>
      </w:tr>
      <w:tr w:rsidR="00EE5860" w:rsidRPr="00441CD0" w14:paraId="4EB60F0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C2C28F2" w14:textId="77777777" w:rsidR="00EE5860" w:rsidRPr="00441CD0" w:rsidRDefault="00EE5860" w:rsidP="00BB0E1F">
            <w:pPr>
              <w:pStyle w:val="TAC"/>
              <w:rPr>
                <w:lang w:val="sv-SE"/>
              </w:rPr>
            </w:pPr>
            <w:r w:rsidRPr="00441CD0">
              <w:rPr>
                <w:lang w:val="sv-SE"/>
              </w:rPr>
              <w:t>198</w:t>
            </w:r>
          </w:p>
        </w:tc>
        <w:tc>
          <w:tcPr>
            <w:tcW w:w="1962" w:type="pct"/>
            <w:tcBorders>
              <w:top w:val="single" w:sz="4" w:space="0" w:color="auto"/>
              <w:left w:val="single" w:sz="4" w:space="0" w:color="auto"/>
              <w:bottom w:val="single" w:sz="4" w:space="0" w:color="auto"/>
              <w:right w:val="single" w:sz="4" w:space="0" w:color="auto"/>
            </w:tcBorders>
          </w:tcPr>
          <w:p w14:paraId="252BBCE8" w14:textId="77777777" w:rsidR="00EE5860" w:rsidRPr="00441CD0" w:rsidRDefault="00EE5860" w:rsidP="00BB0E1F">
            <w:pPr>
              <w:pStyle w:val="TAL"/>
              <w:rPr>
                <w:lang w:val="fr-FR"/>
              </w:rPr>
            </w:pPr>
            <w:r w:rsidRPr="00441CD0">
              <w:rPr>
                <w:lang w:val="fr-FR"/>
              </w:rPr>
              <w:t>TSN Bridge ID</w:t>
            </w:r>
          </w:p>
        </w:tc>
        <w:tc>
          <w:tcPr>
            <w:tcW w:w="1360" w:type="pct"/>
            <w:tcBorders>
              <w:top w:val="single" w:sz="4" w:space="0" w:color="auto"/>
              <w:left w:val="single" w:sz="4" w:space="0" w:color="auto"/>
              <w:bottom w:val="single" w:sz="4" w:space="0" w:color="auto"/>
              <w:right w:val="single" w:sz="4" w:space="0" w:color="auto"/>
            </w:tcBorders>
          </w:tcPr>
          <w:p w14:paraId="19FAE6D3" w14:textId="23C284B7"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.2.143</w:t>
            </w:r>
          </w:p>
        </w:tc>
        <w:tc>
          <w:tcPr>
            <w:tcW w:w="833" w:type="pct"/>
            <w:tcBorders>
              <w:top w:val="single" w:sz="4" w:space="0" w:color="auto"/>
              <w:left w:val="single" w:sz="4" w:space="0" w:color="auto"/>
              <w:bottom w:val="single" w:sz="4" w:space="0" w:color="auto"/>
              <w:right w:val="single" w:sz="4" w:space="0" w:color="auto"/>
            </w:tcBorders>
          </w:tcPr>
          <w:p w14:paraId="4975FEA0" w14:textId="77777777" w:rsidR="00EE5860" w:rsidRPr="00441CD0" w:rsidRDefault="00EE5860" w:rsidP="00BB0E1F">
            <w:pPr>
              <w:pStyle w:val="TAC"/>
              <w:rPr>
                <w:lang w:val="sv-SE"/>
              </w:rPr>
            </w:pPr>
            <w:r w:rsidRPr="00441CD0">
              <w:rPr>
                <w:lang w:val="sv-SE"/>
              </w:rPr>
              <w:t>1</w:t>
            </w:r>
          </w:p>
        </w:tc>
      </w:tr>
      <w:tr w:rsidR="00EE5860" w:rsidRPr="00441CD0" w14:paraId="09933A5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396B3D49" w14:textId="77777777" w:rsidR="00EE5860" w:rsidRPr="00441CD0" w:rsidRDefault="00EE5860" w:rsidP="00BB0E1F">
            <w:pPr>
              <w:pStyle w:val="TAC"/>
              <w:rPr>
                <w:lang w:val="sv-SE"/>
              </w:rPr>
            </w:pPr>
            <w:r w:rsidRPr="00441CD0">
              <w:rPr>
                <w:lang w:val="sv-SE"/>
              </w:rPr>
              <w:t>199</w:t>
            </w:r>
          </w:p>
        </w:tc>
        <w:tc>
          <w:tcPr>
            <w:tcW w:w="1962" w:type="pct"/>
            <w:tcBorders>
              <w:top w:val="single" w:sz="4" w:space="0" w:color="auto"/>
              <w:left w:val="single" w:sz="4" w:space="0" w:color="auto"/>
              <w:bottom w:val="single" w:sz="4" w:space="0" w:color="auto"/>
              <w:right w:val="single" w:sz="4" w:space="0" w:color="auto"/>
            </w:tcBorders>
          </w:tcPr>
          <w:p w14:paraId="621AE6C5" w14:textId="77777777" w:rsidR="00EE5860" w:rsidRPr="00441CD0" w:rsidRDefault="00EE5860" w:rsidP="00BB0E1F">
            <w:pPr>
              <w:pStyle w:val="TAL"/>
              <w:rPr>
                <w:lang w:val="fr-FR"/>
              </w:rPr>
            </w:pPr>
            <w:r>
              <w:rPr>
                <w:lang w:val="fr-FR"/>
              </w:rPr>
              <w:t>TSC</w:t>
            </w:r>
            <w:r w:rsidRPr="00441CD0">
              <w:rPr>
                <w:lang w:val="fr-FR"/>
              </w:rPr>
              <w:t xml:space="preserve"> Management </w:t>
            </w:r>
            <w:r w:rsidRPr="00001B1C">
              <w:rPr>
                <w:szCs w:val="18"/>
                <w:lang w:val="en-US"/>
              </w:rPr>
              <w:t xml:space="preserve">Information </w:t>
            </w:r>
            <w:r w:rsidRPr="00441CD0">
              <w:rPr>
                <w:lang w:val="fr-FR" w:eastAsia="zh-CN"/>
              </w:rPr>
              <w:t xml:space="preserve">IE </w:t>
            </w:r>
            <w:r w:rsidRPr="00441CD0">
              <w:rPr>
                <w:lang w:val="fr-FR"/>
              </w:rPr>
              <w:t>within PFCP Session Modification Request</w:t>
            </w:r>
          </w:p>
        </w:tc>
        <w:tc>
          <w:tcPr>
            <w:tcW w:w="1360" w:type="pct"/>
            <w:tcBorders>
              <w:top w:val="single" w:sz="4" w:space="0" w:color="auto"/>
              <w:left w:val="single" w:sz="4" w:space="0" w:color="auto"/>
              <w:bottom w:val="single" w:sz="4" w:space="0" w:color="auto"/>
              <w:right w:val="single" w:sz="4" w:space="0" w:color="auto"/>
            </w:tcBorders>
          </w:tcPr>
          <w:p w14:paraId="3D13F7D2" w14:textId="77777777" w:rsidR="00EE5860" w:rsidRPr="00441CD0" w:rsidRDefault="00EE5860" w:rsidP="00BB0E1F">
            <w:pPr>
              <w:pStyle w:val="TAL"/>
              <w:rPr>
                <w:lang w:val="fr-FR"/>
              </w:rPr>
            </w:pPr>
            <w:r w:rsidRPr="00441CD0">
              <w:rPr>
                <w:lang w:val="fr-FR"/>
              </w:rPr>
              <w:t xml:space="preserve">Extendable / </w:t>
            </w:r>
            <w:r w:rsidRPr="00441CD0">
              <w:t>Table 7.5.4.18-1</w:t>
            </w:r>
          </w:p>
        </w:tc>
        <w:tc>
          <w:tcPr>
            <w:tcW w:w="833" w:type="pct"/>
            <w:tcBorders>
              <w:top w:val="single" w:sz="4" w:space="0" w:color="auto"/>
              <w:left w:val="single" w:sz="4" w:space="0" w:color="auto"/>
              <w:bottom w:val="single" w:sz="4" w:space="0" w:color="auto"/>
              <w:right w:val="single" w:sz="4" w:space="0" w:color="auto"/>
            </w:tcBorders>
          </w:tcPr>
          <w:p w14:paraId="42170E7A" w14:textId="77777777" w:rsidR="00EE5860" w:rsidRPr="00441CD0" w:rsidRDefault="00EE5860" w:rsidP="00BB0E1F">
            <w:pPr>
              <w:pStyle w:val="TAC"/>
              <w:rPr>
                <w:lang w:val="sv-SE"/>
              </w:rPr>
            </w:pPr>
            <w:r w:rsidRPr="00441CD0">
              <w:rPr>
                <w:lang w:val="fr-FR"/>
              </w:rPr>
              <w:t>Not Applicable</w:t>
            </w:r>
          </w:p>
        </w:tc>
      </w:tr>
      <w:tr w:rsidR="00EE5860" w:rsidRPr="00441CD0" w14:paraId="7CE5770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7031AAD0" w14:textId="77777777" w:rsidR="00EE5860" w:rsidRPr="00441CD0" w:rsidRDefault="00EE5860" w:rsidP="00BB0E1F">
            <w:pPr>
              <w:pStyle w:val="TAC"/>
              <w:rPr>
                <w:lang w:val="sv-SE"/>
              </w:rPr>
            </w:pPr>
            <w:r w:rsidRPr="00441CD0">
              <w:rPr>
                <w:lang w:val="sv-SE"/>
              </w:rPr>
              <w:t>200</w:t>
            </w:r>
          </w:p>
        </w:tc>
        <w:tc>
          <w:tcPr>
            <w:tcW w:w="1962" w:type="pct"/>
            <w:tcBorders>
              <w:top w:val="single" w:sz="4" w:space="0" w:color="auto"/>
              <w:left w:val="single" w:sz="4" w:space="0" w:color="auto"/>
              <w:bottom w:val="single" w:sz="4" w:space="0" w:color="auto"/>
              <w:right w:val="single" w:sz="4" w:space="0" w:color="auto"/>
            </w:tcBorders>
          </w:tcPr>
          <w:p w14:paraId="3C72E8E5" w14:textId="77777777" w:rsidR="00EE5860" w:rsidRPr="00441CD0" w:rsidRDefault="00EE5860" w:rsidP="00BB0E1F">
            <w:pPr>
              <w:pStyle w:val="TAL"/>
              <w:rPr>
                <w:lang w:val="fr-FR"/>
              </w:rPr>
            </w:pPr>
            <w:r>
              <w:rPr>
                <w:lang w:val="fr-FR"/>
              </w:rPr>
              <w:t>TSC</w:t>
            </w:r>
            <w:r w:rsidRPr="00441CD0">
              <w:rPr>
                <w:lang w:val="fr-FR"/>
              </w:rPr>
              <w:t xml:space="preserve"> Management </w:t>
            </w:r>
            <w:r w:rsidRPr="00001B1C">
              <w:rPr>
                <w:szCs w:val="18"/>
                <w:lang w:val="en-US"/>
              </w:rPr>
              <w:t xml:space="preserve">Information </w:t>
            </w:r>
            <w:r w:rsidRPr="00441CD0">
              <w:rPr>
                <w:lang w:val="fr-FR" w:eastAsia="zh-CN"/>
              </w:rPr>
              <w:t xml:space="preserve">IE </w:t>
            </w:r>
            <w:r w:rsidRPr="00441CD0">
              <w:rPr>
                <w:lang w:val="fr-FR"/>
              </w:rPr>
              <w:t>within PFCP Session Modification Response</w:t>
            </w:r>
          </w:p>
        </w:tc>
        <w:tc>
          <w:tcPr>
            <w:tcW w:w="1360" w:type="pct"/>
            <w:tcBorders>
              <w:top w:val="single" w:sz="4" w:space="0" w:color="auto"/>
              <w:left w:val="single" w:sz="4" w:space="0" w:color="auto"/>
              <w:bottom w:val="single" w:sz="4" w:space="0" w:color="auto"/>
              <w:right w:val="single" w:sz="4" w:space="0" w:color="auto"/>
            </w:tcBorders>
          </w:tcPr>
          <w:p w14:paraId="1F5D726F" w14:textId="77777777" w:rsidR="00EE5860" w:rsidRPr="00441CD0" w:rsidRDefault="00EE5860" w:rsidP="00BB0E1F">
            <w:pPr>
              <w:pStyle w:val="TAL"/>
              <w:rPr>
                <w:lang w:val="fr-FR"/>
              </w:rPr>
            </w:pPr>
            <w:r w:rsidRPr="00441CD0">
              <w:rPr>
                <w:lang w:val="fr-FR"/>
              </w:rPr>
              <w:t xml:space="preserve">Extendable / Table </w:t>
            </w:r>
            <w:r w:rsidRPr="00441CD0">
              <w:t>7.5.5.3-1</w:t>
            </w:r>
          </w:p>
        </w:tc>
        <w:tc>
          <w:tcPr>
            <w:tcW w:w="833" w:type="pct"/>
            <w:tcBorders>
              <w:top w:val="single" w:sz="4" w:space="0" w:color="auto"/>
              <w:left w:val="single" w:sz="4" w:space="0" w:color="auto"/>
              <w:bottom w:val="single" w:sz="4" w:space="0" w:color="auto"/>
              <w:right w:val="single" w:sz="4" w:space="0" w:color="auto"/>
            </w:tcBorders>
          </w:tcPr>
          <w:p w14:paraId="5EFBCC9C" w14:textId="77777777" w:rsidR="00EE5860" w:rsidRPr="00441CD0" w:rsidRDefault="00EE5860" w:rsidP="00BB0E1F">
            <w:pPr>
              <w:pStyle w:val="TAC"/>
              <w:rPr>
                <w:lang w:val="sv-SE"/>
              </w:rPr>
            </w:pPr>
            <w:r w:rsidRPr="00441CD0">
              <w:rPr>
                <w:lang w:val="fr-FR"/>
              </w:rPr>
              <w:t>Not Applicable</w:t>
            </w:r>
          </w:p>
        </w:tc>
      </w:tr>
      <w:tr w:rsidR="00EE5860" w:rsidRPr="00441CD0" w14:paraId="369CADC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0A143923" w14:textId="77777777" w:rsidR="00EE5860" w:rsidRPr="00441CD0" w:rsidRDefault="00EE5860" w:rsidP="00BB0E1F">
            <w:pPr>
              <w:pStyle w:val="TAC"/>
              <w:rPr>
                <w:lang w:val="sv-SE"/>
              </w:rPr>
            </w:pPr>
            <w:r w:rsidRPr="00441CD0">
              <w:rPr>
                <w:lang w:val="sv-SE"/>
              </w:rPr>
              <w:t>201</w:t>
            </w:r>
          </w:p>
        </w:tc>
        <w:tc>
          <w:tcPr>
            <w:tcW w:w="1962" w:type="pct"/>
            <w:tcBorders>
              <w:top w:val="single" w:sz="4" w:space="0" w:color="auto"/>
              <w:left w:val="single" w:sz="4" w:space="0" w:color="auto"/>
              <w:bottom w:val="single" w:sz="4" w:space="0" w:color="auto"/>
              <w:right w:val="single" w:sz="4" w:space="0" w:color="auto"/>
            </w:tcBorders>
          </w:tcPr>
          <w:p w14:paraId="44E0B547" w14:textId="77777777" w:rsidR="00EE5860" w:rsidRPr="00441CD0" w:rsidRDefault="00EE5860" w:rsidP="00BB0E1F">
            <w:pPr>
              <w:pStyle w:val="TAL"/>
              <w:rPr>
                <w:lang w:val="fr-FR"/>
              </w:rPr>
            </w:pPr>
            <w:r>
              <w:rPr>
                <w:lang w:val="fr-FR"/>
              </w:rPr>
              <w:t xml:space="preserve">TSC </w:t>
            </w:r>
            <w:r w:rsidRPr="00441CD0">
              <w:rPr>
                <w:lang w:val="fr-FR"/>
              </w:rPr>
              <w:t xml:space="preserve">Management </w:t>
            </w:r>
            <w:r w:rsidRPr="00001B1C">
              <w:rPr>
                <w:szCs w:val="18"/>
                <w:lang w:val="en-US"/>
              </w:rPr>
              <w:t xml:space="preserve">Information </w:t>
            </w:r>
            <w:r w:rsidRPr="00441CD0">
              <w:rPr>
                <w:lang w:val="fr-FR" w:eastAsia="zh-CN"/>
              </w:rPr>
              <w:t xml:space="preserve">IE </w:t>
            </w:r>
            <w:r w:rsidRPr="00441CD0">
              <w:rPr>
                <w:lang w:val="fr-FR"/>
              </w:rPr>
              <w:t>within PFCP Session Report Request</w:t>
            </w:r>
          </w:p>
        </w:tc>
        <w:tc>
          <w:tcPr>
            <w:tcW w:w="1360" w:type="pct"/>
            <w:tcBorders>
              <w:top w:val="single" w:sz="4" w:space="0" w:color="auto"/>
              <w:left w:val="single" w:sz="4" w:space="0" w:color="auto"/>
              <w:bottom w:val="single" w:sz="4" w:space="0" w:color="auto"/>
              <w:right w:val="single" w:sz="4" w:space="0" w:color="auto"/>
            </w:tcBorders>
          </w:tcPr>
          <w:p w14:paraId="7B973C28" w14:textId="77777777" w:rsidR="00EE5860" w:rsidRPr="00441CD0" w:rsidRDefault="00EE5860" w:rsidP="00BB0E1F">
            <w:pPr>
              <w:pStyle w:val="TAL"/>
              <w:rPr>
                <w:lang w:val="fr-FR"/>
              </w:rPr>
            </w:pPr>
            <w:r w:rsidRPr="00441CD0">
              <w:rPr>
                <w:lang w:val="fr-FR"/>
              </w:rPr>
              <w:t xml:space="preserve">Extendable / Table </w:t>
            </w:r>
            <w:r w:rsidRPr="00441CD0">
              <w:t>7.5.8.5-1</w:t>
            </w:r>
          </w:p>
        </w:tc>
        <w:tc>
          <w:tcPr>
            <w:tcW w:w="833" w:type="pct"/>
            <w:tcBorders>
              <w:top w:val="single" w:sz="4" w:space="0" w:color="auto"/>
              <w:left w:val="single" w:sz="4" w:space="0" w:color="auto"/>
              <w:bottom w:val="single" w:sz="4" w:space="0" w:color="auto"/>
              <w:right w:val="single" w:sz="4" w:space="0" w:color="auto"/>
            </w:tcBorders>
          </w:tcPr>
          <w:p w14:paraId="73EBC2CA" w14:textId="77777777" w:rsidR="00EE5860" w:rsidRPr="00441CD0" w:rsidRDefault="00EE5860" w:rsidP="00BB0E1F">
            <w:pPr>
              <w:pStyle w:val="TAC"/>
              <w:rPr>
                <w:lang w:val="sv-SE"/>
              </w:rPr>
            </w:pPr>
            <w:r w:rsidRPr="00441CD0">
              <w:rPr>
                <w:lang w:val="fr-FR"/>
              </w:rPr>
              <w:t>Not Applicable</w:t>
            </w:r>
          </w:p>
        </w:tc>
      </w:tr>
      <w:tr w:rsidR="00EE5860" w:rsidRPr="00441CD0" w14:paraId="0EAE1E8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33C28E05" w14:textId="77777777" w:rsidR="00EE5860" w:rsidRPr="00441CD0" w:rsidRDefault="00EE5860" w:rsidP="00BB0E1F">
            <w:pPr>
              <w:pStyle w:val="TAC"/>
              <w:rPr>
                <w:lang w:val="sv-SE"/>
              </w:rPr>
            </w:pPr>
            <w:r w:rsidRPr="00441CD0">
              <w:rPr>
                <w:lang w:val="sv-SE"/>
              </w:rPr>
              <w:t>202</w:t>
            </w:r>
          </w:p>
        </w:tc>
        <w:tc>
          <w:tcPr>
            <w:tcW w:w="1962" w:type="pct"/>
            <w:tcBorders>
              <w:top w:val="single" w:sz="4" w:space="0" w:color="auto"/>
              <w:left w:val="single" w:sz="4" w:space="0" w:color="auto"/>
              <w:bottom w:val="single" w:sz="4" w:space="0" w:color="auto"/>
              <w:right w:val="single" w:sz="4" w:space="0" w:color="auto"/>
            </w:tcBorders>
          </w:tcPr>
          <w:p w14:paraId="49CF258A" w14:textId="77777777" w:rsidR="00EE5860" w:rsidRPr="00441CD0" w:rsidRDefault="00EE5860" w:rsidP="00BB0E1F">
            <w:pPr>
              <w:pStyle w:val="TAL"/>
              <w:rPr>
                <w:lang w:val="fr-FR"/>
              </w:rPr>
            </w:pPr>
            <w:r w:rsidRPr="00441CD0">
              <w:rPr>
                <w:lang w:val="fr-FR"/>
              </w:rPr>
              <w:t>Port Management Information Container</w:t>
            </w:r>
          </w:p>
        </w:tc>
        <w:tc>
          <w:tcPr>
            <w:tcW w:w="1360" w:type="pct"/>
            <w:tcBorders>
              <w:top w:val="single" w:sz="4" w:space="0" w:color="auto"/>
              <w:left w:val="single" w:sz="4" w:space="0" w:color="auto"/>
              <w:bottom w:val="single" w:sz="4" w:space="0" w:color="auto"/>
              <w:right w:val="single" w:sz="4" w:space="0" w:color="auto"/>
            </w:tcBorders>
          </w:tcPr>
          <w:p w14:paraId="2AE0032A" w14:textId="5453D8E6" w:rsidR="00EE5860" w:rsidRPr="00441CD0" w:rsidRDefault="00EE5860" w:rsidP="00BB0E1F">
            <w:pPr>
              <w:pStyle w:val="TAL"/>
              <w:rPr>
                <w:lang w:val="fr-FR"/>
              </w:rPr>
            </w:pPr>
            <w:r w:rsidRPr="00441CD0">
              <w:rPr>
                <w:lang w:val="fr-FR"/>
              </w:rPr>
              <w:t xml:space="preserve">Variable Length / </w:t>
            </w:r>
            <w:r w:rsidR="00415C19" w:rsidRPr="00441CD0">
              <w:t>Clause</w:t>
            </w:r>
            <w:r w:rsidR="00415C19">
              <w:t> </w:t>
            </w:r>
            <w:r w:rsidR="00415C19" w:rsidRPr="00441CD0">
              <w:t>8</w:t>
            </w:r>
            <w:r w:rsidRPr="00441CD0">
              <w:t>.2.144</w:t>
            </w:r>
          </w:p>
        </w:tc>
        <w:tc>
          <w:tcPr>
            <w:tcW w:w="833" w:type="pct"/>
            <w:tcBorders>
              <w:top w:val="single" w:sz="4" w:space="0" w:color="auto"/>
              <w:left w:val="single" w:sz="4" w:space="0" w:color="auto"/>
              <w:bottom w:val="single" w:sz="4" w:space="0" w:color="auto"/>
              <w:right w:val="single" w:sz="4" w:space="0" w:color="auto"/>
            </w:tcBorders>
          </w:tcPr>
          <w:p w14:paraId="6EE6288A" w14:textId="77777777" w:rsidR="00EE5860" w:rsidRPr="00441CD0" w:rsidRDefault="00EE5860" w:rsidP="00BB0E1F">
            <w:pPr>
              <w:pStyle w:val="TAC"/>
              <w:rPr>
                <w:lang w:val="sv-SE"/>
              </w:rPr>
            </w:pPr>
            <w:r w:rsidRPr="00441CD0">
              <w:rPr>
                <w:lang w:val="fr-FR"/>
              </w:rPr>
              <w:t>Not Applicable</w:t>
            </w:r>
          </w:p>
        </w:tc>
      </w:tr>
      <w:tr w:rsidR="00EE5860" w:rsidRPr="00441CD0" w14:paraId="409925BE"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8D53C1D" w14:textId="77777777" w:rsidR="00EE5860" w:rsidRPr="00441CD0" w:rsidRDefault="00EE5860" w:rsidP="00BB0E1F">
            <w:pPr>
              <w:pStyle w:val="TAC"/>
              <w:rPr>
                <w:lang w:val="sv-SE"/>
              </w:rPr>
            </w:pPr>
            <w:r w:rsidRPr="00441CD0">
              <w:rPr>
                <w:lang w:val="fr-FR"/>
              </w:rPr>
              <w:t>203</w:t>
            </w:r>
          </w:p>
        </w:tc>
        <w:tc>
          <w:tcPr>
            <w:tcW w:w="1962" w:type="pct"/>
            <w:tcBorders>
              <w:top w:val="single" w:sz="4" w:space="0" w:color="auto"/>
              <w:left w:val="single" w:sz="4" w:space="0" w:color="auto"/>
              <w:bottom w:val="single" w:sz="4" w:space="0" w:color="auto"/>
              <w:right w:val="single" w:sz="4" w:space="0" w:color="auto"/>
            </w:tcBorders>
          </w:tcPr>
          <w:p w14:paraId="37700B0A" w14:textId="77777777" w:rsidR="00EE5860" w:rsidRPr="00441CD0" w:rsidRDefault="00EE5860" w:rsidP="00BB0E1F">
            <w:pPr>
              <w:pStyle w:val="TAL"/>
              <w:rPr>
                <w:lang w:val="fr-FR"/>
              </w:rPr>
            </w:pPr>
            <w:r w:rsidRPr="00441CD0">
              <w:rPr>
                <w:lang w:val="fr-FR"/>
              </w:rPr>
              <w:t>Clock Drift Control Information</w:t>
            </w:r>
          </w:p>
        </w:tc>
        <w:tc>
          <w:tcPr>
            <w:tcW w:w="1360" w:type="pct"/>
            <w:tcBorders>
              <w:top w:val="single" w:sz="4" w:space="0" w:color="auto"/>
              <w:left w:val="single" w:sz="4" w:space="0" w:color="auto"/>
              <w:bottom w:val="single" w:sz="4" w:space="0" w:color="auto"/>
              <w:right w:val="single" w:sz="4" w:space="0" w:color="auto"/>
            </w:tcBorders>
          </w:tcPr>
          <w:p w14:paraId="606444B0" w14:textId="77777777" w:rsidR="00EE5860" w:rsidRPr="00441CD0" w:rsidRDefault="00EE5860" w:rsidP="00BB0E1F">
            <w:pPr>
              <w:pStyle w:val="TAL"/>
              <w:rPr>
                <w:lang w:val="fr-FR"/>
              </w:rPr>
            </w:pPr>
            <w:r w:rsidRPr="00441CD0">
              <w:rPr>
                <w:lang w:val="fr-FR"/>
              </w:rPr>
              <w:t xml:space="preserve">Extendable / Table </w:t>
            </w:r>
            <w:r w:rsidRPr="00441CD0">
              <w:t>7.4.4.1.2-1</w:t>
            </w:r>
          </w:p>
        </w:tc>
        <w:tc>
          <w:tcPr>
            <w:tcW w:w="833" w:type="pct"/>
            <w:tcBorders>
              <w:top w:val="single" w:sz="4" w:space="0" w:color="auto"/>
              <w:left w:val="single" w:sz="4" w:space="0" w:color="auto"/>
              <w:bottom w:val="single" w:sz="4" w:space="0" w:color="auto"/>
              <w:right w:val="single" w:sz="4" w:space="0" w:color="auto"/>
            </w:tcBorders>
          </w:tcPr>
          <w:p w14:paraId="01AC0DC6" w14:textId="77777777" w:rsidR="00EE5860" w:rsidRPr="00441CD0" w:rsidRDefault="00EE5860" w:rsidP="00BB0E1F">
            <w:pPr>
              <w:pStyle w:val="TAC"/>
              <w:rPr>
                <w:lang w:val="de-DE"/>
              </w:rPr>
            </w:pPr>
            <w:r w:rsidRPr="00441CD0">
              <w:rPr>
                <w:lang w:val="fr-FR"/>
              </w:rPr>
              <w:t>Not Applicable</w:t>
            </w:r>
          </w:p>
        </w:tc>
      </w:tr>
      <w:tr w:rsidR="00EE5860" w:rsidRPr="00441CD0" w14:paraId="635580C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E49C86F" w14:textId="77777777" w:rsidR="00EE5860" w:rsidRPr="00441CD0" w:rsidRDefault="00EE5860" w:rsidP="00BB0E1F">
            <w:pPr>
              <w:pStyle w:val="TAC"/>
              <w:rPr>
                <w:lang w:val="sv-SE"/>
              </w:rPr>
            </w:pPr>
            <w:r w:rsidRPr="00441CD0">
              <w:rPr>
                <w:lang w:val="fr-FR"/>
              </w:rPr>
              <w:t>204</w:t>
            </w:r>
          </w:p>
        </w:tc>
        <w:tc>
          <w:tcPr>
            <w:tcW w:w="1962" w:type="pct"/>
            <w:tcBorders>
              <w:top w:val="single" w:sz="4" w:space="0" w:color="auto"/>
              <w:left w:val="single" w:sz="4" w:space="0" w:color="auto"/>
              <w:bottom w:val="single" w:sz="4" w:space="0" w:color="auto"/>
              <w:right w:val="single" w:sz="4" w:space="0" w:color="auto"/>
            </w:tcBorders>
          </w:tcPr>
          <w:p w14:paraId="7F9B3611" w14:textId="77777777" w:rsidR="00EE5860" w:rsidRPr="00441CD0" w:rsidRDefault="00EE5860" w:rsidP="00BB0E1F">
            <w:pPr>
              <w:pStyle w:val="TAL"/>
              <w:rPr>
                <w:lang w:val="fr-FR"/>
              </w:rPr>
            </w:pPr>
            <w:r w:rsidRPr="00441CD0">
              <w:rPr>
                <w:lang w:val="fr-FR"/>
              </w:rPr>
              <w:t>Requested Clock Drift Information</w:t>
            </w:r>
          </w:p>
        </w:tc>
        <w:tc>
          <w:tcPr>
            <w:tcW w:w="1360" w:type="pct"/>
            <w:tcBorders>
              <w:top w:val="single" w:sz="4" w:space="0" w:color="auto"/>
              <w:left w:val="single" w:sz="4" w:space="0" w:color="auto"/>
              <w:bottom w:val="single" w:sz="4" w:space="0" w:color="auto"/>
              <w:right w:val="single" w:sz="4" w:space="0" w:color="auto"/>
            </w:tcBorders>
          </w:tcPr>
          <w:p w14:paraId="00763206" w14:textId="0D6163D7"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.2.145</w:t>
            </w:r>
          </w:p>
        </w:tc>
        <w:tc>
          <w:tcPr>
            <w:tcW w:w="833" w:type="pct"/>
            <w:tcBorders>
              <w:top w:val="single" w:sz="4" w:space="0" w:color="auto"/>
              <w:left w:val="single" w:sz="4" w:space="0" w:color="auto"/>
              <w:bottom w:val="single" w:sz="4" w:space="0" w:color="auto"/>
              <w:right w:val="single" w:sz="4" w:space="0" w:color="auto"/>
            </w:tcBorders>
          </w:tcPr>
          <w:p w14:paraId="5169CFCB" w14:textId="77777777" w:rsidR="00EE5860" w:rsidRPr="00441CD0" w:rsidRDefault="00EE5860" w:rsidP="00BB0E1F">
            <w:pPr>
              <w:pStyle w:val="TAC"/>
              <w:rPr>
                <w:lang w:val="de-DE"/>
              </w:rPr>
            </w:pPr>
            <w:r w:rsidRPr="00441CD0">
              <w:rPr>
                <w:lang w:val="fr-FR"/>
              </w:rPr>
              <w:t>1</w:t>
            </w:r>
          </w:p>
        </w:tc>
      </w:tr>
      <w:tr w:rsidR="00EE5860" w:rsidRPr="00441CD0" w14:paraId="6DA9F42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62394188" w14:textId="77777777" w:rsidR="00EE5860" w:rsidRPr="00441CD0" w:rsidRDefault="00EE5860" w:rsidP="00BB0E1F">
            <w:pPr>
              <w:pStyle w:val="TAC"/>
              <w:rPr>
                <w:lang w:val="sv-SE"/>
              </w:rPr>
            </w:pPr>
            <w:r w:rsidRPr="00441CD0">
              <w:rPr>
                <w:lang w:val="sv-SE"/>
              </w:rPr>
              <w:t>205</w:t>
            </w:r>
          </w:p>
        </w:tc>
        <w:tc>
          <w:tcPr>
            <w:tcW w:w="1962" w:type="pct"/>
            <w:tcBorders>
              <w:top w:val="single" w:sz="4" w:space="0" w:color="auto"/>
              <w:left w:val="single" w:sz="4" w:space="0" w:color="auto"/>
              <w:bottom w:val="single" w:sz="4" w:space="0" w:color="auto"/>
              <w:right w:val="single" w:sz="4" w:space="0" w:color="auto"/>
            </w:tcBorders>
          </w:tcPr>
          <w:p w14:paraId="4993DAF1" w14:textId="77777777" w:rsidR="00EE5860" w:rsidRPr="00441CD0" w:rsidRDefault="00EE5860" w:rsidP="00BB0E1F">
            <w:pPr>
              <w:pStyle w:val="TAL"/>
              <w:rPr>
                <w:noProof/>
                <w:lang w:val="fr-FR"/>
              </w:rPr>
            </w:pPr>
            <w:r w:rsidRPr="00441CD0">
              <w:rPr>
                <w:lang w:val="fr-FR"/>
              </w:rPr>
              <w:t>Clock Drift Report</w:t>
            </w:r>
          </w:p>
        </w:tc>
        <w:tc>
          <w:tcPr>
            <w:tcW w:w="1360" w:type="pct"/>
            <w:tcBorders>
              <w:top w:val="single" w:sz="4" w:space="0" w:color="auto"/>
              <w:left w:val="single" w:sz="4" w:space="0" w:color="auto"/>
              <w:bottom w:val="single" w:sz="4" w:space="0" w:color="auto"/>
              <w:right w:val="single" w:sz="4" w:space="0" w:color="auto"/>
            </w:tcBorders>
          </w:tcPr>
          <w:p w14:paraId="484335E7" w14:textId="77777777" w:rsidR="00EE5860" w:rsidRPr="00441CD0" w:rsidRDefault="00EE5860" w:rsidP="00BB0E1F">
            <w:pPr>
              <w:pStyle w:val="TAL"/>
              <w:rPr>
                <w:lang w:val="fr-FR"/>
              </w:rPr>
            </w:pPr>
            <w:r w:rsidRPr="00441CD0">
              <w:rPr>
                <w:lang w:val="fr-FR"/>
              </w:rPr>
              <w:t xml:space="preserve">Extendable / Table </w:t>
            </w:r>
            <w:r w:rsidRPr="00441CD0">
              <w:t>7.4.5.1.4-1</w:t>
            </w:r>
          </w:p>
        </w:tc>
        <w:tc>
          <w:tcPr>
            <w:tcW w:w="833" w:type="pct"/>
            <w:tcBorders>
              <w:top w:val="single" w:sz="4" w:space="0" w:color="auto"/>
              <w:left w:val="single" w:sz="4" w:space="0" w:color="auto"/>
              <w:bottom w:val="single" w:sz="4" w:space="0" w:color="auto"/>
              <w:right w:val="single" w:sz="4" w:space="0" w:color="auto"/>
            </w:tcBorders>
          </w:tcPr>
          <w:p w14:paraId="5577BD67" w14:textId="77777777" w:rsidR="00EE5860" w:rsidRPr="00441CD0" w:rsidRDefault="00EE5860" w:rsidP="00BB0E1F">
            <w:pPr>
              <w:pStyle w:val="TAC"/>
              <w:rPr>
                <w:lang w:val="de-DE"/>
              </w:rPr>
            </w:pPr>
            <w:r w:rsidRPr="00441CD0">
              <w:rPr>
                <w:lang w:val="de-DE"/>
              </w:rPr>
              <w:t>Not Applicable</w:t>
            </w:r>
          </w:p>
        </w:tc>
      </w:tr>
      <w:tr w:rsidR="00EE5860" w:rsidRPr="00441CD0" w14:paraId="31BE8CF9"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C077C6B" w14:textId="77777777" w:rsidR="00EE5860" w:rsidRPr="00441CD0" w:rsidRDefault="00EE5860" w:rsidP="00BB0E1F">
            <w:pPr>
              <w:pStyle w:val="TAC"/>
              <w:rPr>
                <w:lang w:val="fr-FR"/>
              </w:rPr>
            </w:pPr>
            <w:r w:rsidRPr="00441CD0">
              <w:rPr>
                <w:lang w:val="sv-SE"/>
              </w:rPr>
              <w:t>206</w:t>
            </w:r>
          </w:p>
        </w:tc>
        <w:tc>
          <w:tcPr>
            <w:tcW w:w="1962" w:type="pct"/>
            <w:tcBorders>
              <w:top w:val="single" w:sz="4" w:space="0" w:color="auto"/>
              <w:left w:val="single" w:sz="4" w:space="0" w:color="auto"/>
              <w:bottom w:val="single" w:sz="4" w:space="0" w:color="auto"/>
              <w:right w:val="single" w:sz="4" w:space="0" w:color="auto"/>
            </w:tcBorders>
          </w:tcPr>
          <w:p w14:paraId="363CD409" w14:textId="77777777" w:rsidR="00EE5860" w:rsidRPr="00441CD0" w:rsidRDefault="00EE5860" w:rsidP="00BB0E1F">
            <w:pPr>
              <w:pStyle w:val="TAL"/>
              <w:rPr>
                <w:lang w:val="fr-FR" w:eastAsia="zh-CN"/>
              </w:rPr>
            </w:pPr>
            <w:bookmarkStart w:id="4948" w:name="_Hlk23326185"/>
            <w:r w:rsidRPr="00441CD0">
              <w:rPr>
                <w:noProof/>
                <w:lang w:val="fr-FR"/>
              </w:rPr>
              <w:t>TSN Time Domain Number</w:t>
            </w:r>
            <w:bookmarkEnd w:id="4948"/>
          </w:p>
        </w:tc>
        <w:tc>
          <w:tcPr>
            <w:tcW w:w="1360" w:type="pct"/>
            <w:tcBorders>
              <w:top w:val="single" w:sz="4" w:space="0" w:color="auto"/>
              <w:left w:val="single" w:sz="4" w:space="0" w:color="auto"/>
              <w:bottom w:val="single" w:sz="4" w:space="0" w:color="auto"/>
              <w:right w:val="single" w:sz="4" w:space="0" w:color="auto"/>
            </w:tcBorders>
          </w:tcPr>
          <w:p w14:paraId="569F3BD4" w14:textId="10311F17"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.2.146</w:t>
            </w:r>
          </w:p>
        </w:tc>
        <w:tc>
          <w:tcPr>
            <w:tcW w:w="833" w:type="pct"/>
            <w:tcBorders>
              <w:top w:val="single" w:sz="4" w:space="0" w:color="auto"/>
              <w:left w:val="single" w:sz="4" w:space="0" w:color="auto"/>
              <w:bottom w:val="single" w:sz="4" w:space="0" w:color="auto"/>
              <w:right w:val="single" w:sz="4" w:space="0" w:color="auto"/>
            </w:tcBorders>
          </w:tcPr>
          <w:p w14:paraId="35C716B2" w14:textId="77777777" w:rsidR="00EE5860" w:rsidRPr="00441CD0" w:rsidRDefault="00EE5860" w:rsidP="00BB0E1F">
            <w:pPr>
              <w:pStyle w:val="TAC"/>
              <w:rPr>
                <w:lang w:val="fr-FR" w:eastAsia="zh-CN"/>
              </w:rPr>
            </w:pPr>
            <w:r w:rsidRPr="00441CD0">
              <w:rPr>
                <w:lang w:val="fr-FR" w:eastAsia="zh-CN"/>
              </w:rPr>
              <w:t>1</w:t>
            </w:r>
          </w:p>
        </w:tc>
      </w:tr>
      <w:tr w:rsidR="00EE5860" w:rsidRPr="00441CD0" w14:paraId="7669B8A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7632EBEB" w14:textId="77777777" w:rsidR="00EE5860" w:rsidRPr="00441CD0" w:rsidRDefault="00EE5860" w:rsidP="00BB0E1F">
            <w:pPr>
              <w:pStyle w:val="TAC"/>
              <w:rPr>
                <w:lang w:val="sv-SE"/>
              </w:rPr>
            </w:pPr>
            <w:r w:rsidRPr="00441CD0">
              <w:rPr>
                <w:lang w:val="sv-SE"/>
              </w:rPr>
              <w:t>207</w:t>
            </w:r>
          </w:p>
        </w:tc>
        <w:tc>
          <w:tcPr>
            <w:tcW w:w="1962" w:type="pct"/>
            <w:tcBorders>
              <w:top w:val="single" w:sz="4" w:space="0" w:color="auto"/>
              <w:left w:val="single" w:sz="4" w:space="0" w:color="auto"/>
              <w:bottom w:val="single" w:sz="4" w:space="0" w:color="auto"/>
              <w:right w:val="single" w:sz="4" w:space="0" w:color="auto"/>
            </w:tcBorders>
          </w:tcPr>
          <w:p w14:paraId="1A9190CE" w14:textId="77777777" w:rsidR="00EE5860" w:rsidRPr="00441CD0" w:rsidRDefault="00EE5860" w:rsidP="00BB0E1F">
            <w:pPr>
              <w:pStyle w:val="TAL"/>
              <w:rPr>
                <w:noProof/>
                <w:lang w:val="fr-FR"/>
              </w:rPr>
            </w:pPr>
            <w:r w:rsidRPr="00441CD0">
              <w:rPr>
                <w:lang w:val="fr-FR"/>
              </w:rPr>
              <w:t>Time Offset Threshold</w:t>
            </w:r>
          </w:p>
        </w:tc>
        <w:tc>
          <w:tcPr>
            <w:tcW w:w="1360" w:type="pct"/>
            <w:tcBorders>
              <w:top w:val="single" w:sz="4" w:space="0" w:color="auto"/>
              <w:left w:val="single" w:sz="4" w:space="0" w:color="auto"/>
              <w:bottom w:val="single" w:sz="4" w:space="0" w:color="auto"/>
              <w:right w:val="single" w:sz="4" w:space="0" w:color="auto"/>
            </w:tcBorders>
          </w:tcPr>
          <w:p w14:paraId="5D6D012E" w14:textId="2E73938C"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.2.147</w:t>
            </w:r>
          </w:p>
        </w:tc>
        <w:tc>
          <w:tcPr>
            <w:tcW w:w="833" w:type="pct"/>
            <w:tcBorders>
              <w:top w:val="single" w:sz="4" w:space="0" w:color="auto"/>
              <w:left w:val="single" w:sz="4" w:space="0" w:color="auto"/>
              <w:bottom w:val="single" w:sz="4" w:space="0" w:color="auto"/>
              <w:right w:val="single" w:sz="4" w:space="0" w:color="auto"/>
            </w:tcBorders>
          </w:tcPr>
          <w:p w14:paraId="39D33374" w14:textId="77777777" w:rsidR="00EE5860" w:rsidRPr="00441CD0" w:rsidRDefault="00EE5860" w:rsidP="00BB0E1F">
            <w:pPr>
              <w:pStyle w:val="TAC"/>
              <w:rPr>
                <w:lang w:val="fr-FR"/>
              </w:rPr>
            </w:pPr>
            <w:r w:rsidRPr="00441CD0">
              <w:rPr>
                <w:lang w:val="fr-FR"/>
              </w:rPr>
              <w:t>8</w:t>
            </w:r>
          </w:p>
        </w:tc>
      </w:tr>
      <w:tr w:rsidR="00EE5860" w:rsidRPr="00441CD0" w14:paraId="62EFBA5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0DD3AB4" w14:textId="77777777" w:rsidR="00EE5860" w:rsidRPr="00441CD0" w:rsidRDefault="00EE5860" w:rsidP="00BB0E1F">
            <w:pPr>
              <w:pStyle w:val="TAC"/>
              <w:rPr>
                <w:lang w:val="sv-SE"/>
              </w:rPr>
            </w:pPr>
            <w:r w:rsidRPr="00441CD0">
              <w:rPr>
                <w:lang w:val="sv-SE"/>
              </w:rPr>
              <w:t>208</w:t>
            </w:r>
          </w:p>
        </w:tc>
        <w:tc>
          <w:tcPr>
            <w:tcW w:w="1962" w:type="pct"/>
            <w:tcBorders>
              <w:top w:val="single" w:sz="4" w:space="0" w:color="auto"/>
              <w:left w:val="single" w:sz="4" w:space="0" w:color="auto"/>
              <w:bottom w:val="single" w:sz="4" w:space="0" w:color="auto"/>
              <w:right w:val="single" w:sz="4" w:space="0" w:color="auto"/>
            </w:tcBorders>
          </w:tcPr>
          <w:p w14:paraId="5221DE09" w14:textId="77777777" w:rsidR="00EE5860" w:rsidRPr="00441CD0" w:rsidRDefault="00EE5860" w:rsidP="00BB0E1F">
            <w:pPr>
              <w:pStyle w:val="TAL"/>
              <w:rPr>
                <w:noProof/>
                <w:lang w:val="fr-FR"/>
              </w:rPr>
            </w:pPr>
            <w:r w:rsidRPr="00441CD0">
              <w:rPr>
                <w:lang w:val="fr-FR"/>
              </w:rPr>
              <w:t>Cumulative rateRatio Threshold</w:t>
            </w:r>
          </w:p>
        </w:tc>
        <w:tc>
          <w:tcPr>
            <w:tcW w:w="1360" w:type="pct"/>
            <w:tcBorders>
              <w:top w:val="single" w:sz="4" w:space="0" w:color="auto"/>
              <w:left w:val="single" w:sz="4" w:space="0" w:color="auto"/>
              <w:bottom w:val="single" w:sz="4" w:space="0" w:color="auto"/>
              <w:right w:val="single" w:sz="4" w:space="0" w:color="auto"/>
            </w:tcBorders>
          </w:tcPr>
          <w:p w14:paraId="784FE685" w14:textId="1415AE42"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.2.148</w:t>
            </w:r>
          </w:p>
        </w:tc>
        <w:tc>
          <w:tcPr>
            <w:tcW w:w="833" w:type="pct"/>
            <w:tcBorders>
              <w:top w:val="single" w:sz="4" w:space="0" w:color="auto"/>
              <w:left w:val="single" w:sz="4" w:space="0" w:color="auto"/>
              <w:bottom w:val="single" w:sz="4" w:space="0" w:color="auto"/>
              <w:right w:val="single" w:sz="4" w:space="0" w:color="auto"/>
            </w:tcBorders>
          </w:tcPr>
          <w:p w14:paraId="2C4B61B2" w14:textId="77777777" w:rsidR="00EE5860" w:rsidRPr="00441CD0" w:rsidRDefault="00EE5860" w:rsidP="00BB0E1F">
            <w:pPr>
              <w:pStyle w:val="TAC"/>
              <w:rPr>
                <w:lang w:val="fr-FR"/>
              </w:rPr>
            </w:pPr>
            <w:r w:rsidRPr="00441CD0">
              <w:rPr>
                <w:lang w:val="fr-FR"/>
              </w:rPr>
              <w:t>4</w:t>
            </w:r>
          </w:p>
        </w:tc>
      </w:tr>
      <w:tr w:rsidR="00EE5860" w:rsidRPr="00441CD0" w14:paraId="2AD8CCD9"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1CD4D51" w14:textId="77777777" w:rsidR="00EE5860" w:rsidRPr="00441CD0" w:rsidRDefault="00EE5860" w:rsidP="00BB0E1F">
            <w:pPr>
              <w:pStyle w:val="TAC"/>
              <w:rPr>
                <w:lang w:val="sv-SE"/>
              </w:rPr>
            </w:pPr>
            <w:r w:rsidRPr="00441CD0">
              <w:rPr>
                <w:lang w:val="sv-SE"/>
              </w:rPr>
              <w:t>209</w:t>
            </w:r>
          </w:p>
        </w:tc>
        <w:tc>
          <w:tcPr>
            <w:tcW w:w="1962" w:type="pct"/>
            <w:tcBorders>
              <w:top w:val="single" w:sz="4" w:space="0" w:color="auto"/>
              <w:left w:val="single" w:sz="4" w:space="0" w:color="auto"/>
              <w:bottom w:val="single" w:sz="4" w:space="0" w:color="auto"/>
              <w:right w:val="single" w:sz="4" w:space="0" w:color="auto"/>
            </w:tcBorders>
          </w:tcPr>
          <w:p w14:paraId="5C1BD37F" w14:textId="77777777" w:rsidR="00EE5860" w:rsidRPr="00441CD0" w:rsidRDefault="00EE5860" w:rsidP="00BB0E1F">
            <w:pPr>
              <w:pStyle w:val="TAL"/>
              <w:rPr>
                <w:noProof/>
                <w:lang w:val="fr-FR"/>
              </w:rPr>
            </w:pPr>
            <w:r w:rsidRPr="00441CD0">
              <w:rPr>
                <w:lang w:val="fr-FR"/>
              </w:rPr>
              <w:t>Time Offset Measurement</w:t>
            </w:r>
          </w:p>
        </w:tc>
        <w:tc>
          <w:tcPr>
            <w:tcW w:w="1360" w:type="pct"/>
            <w:tcBorders>
              <w:top w:val="single" w:sz="4" w:space="0" w:color="auto"/>
              <w:left w:val="single" w:sz="4" w:space="0" w:color="auto"/>
              <w:bottom w:val="single" w:sz="4" w:space="0" w:color="auto"/>
              <w:right w:val="single" w:sz="4" w:space="0" w:color="auto"/>
            </w:tcBorders>
          </w:tcPr>
          <w:p w14:paraId="328D9C62" w14:textId="2966FA7F"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.2.149</w:t>
            </w:r>
          </w:p>
        </w:tc>
        <w:tc>
          <w:tcPr>
            <w:tcW w:w="833" w:type="pct"/>
            <w:tcBorders>
              <w:top w:val="single" w:sz="4" w:space="0" w:color="auto"/>
              <w:left w:val="single" w:sz="4" w:space="0" w:color="auto"/>
              <w:bottom w:val="single" w:sz="4" w:space="0" w:color="auto"/>
              <w:right w:val="single" w:sz="4" w:space="0" w:color="auto"/>
            </w:tcBorders>
          </w:tcPr>
          <w:p w14:paraId="7DB52EFE" w14:textId="77777777" w:rsidR="00EE5860" w:rsidRPr="00441CD0" w:rsidRDefault="00EE5860" w:rsidP="00BB0E1F">
            <w:pPr>
              <w:pStyle w:val="TAC"/>
              <w:rPr>
                <w:lang w:val="fr-FR"/>
              </w:rPr>
            </w:pPr>
            <w:r w:rsidRPr="00441CD0">
              <w:rPr>
                <w:lang w:val="fr-FR"/>
              </w:rPr>
              <w:t>8</w:t>
            </w:r>
          </w:p>
        </w:tc>
      </w:tr>
      <w:tr w:rsidR="00EE5860" w:rsidRPr="00441CD0" w14:paraId="24AD830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A375D00" w14:textId="77777777" w:rsidR="00EE5860" w:rsidRPr="00441CD0" w:rsidRDefault="00EE5860" w:rsidP="00BB0E1F">
            <w:pPr>
              <w:pStyle w:val="TAC"/>
              <w:rPr>
                <w:lang w:val="sv-SE"/>
              </w:rPr>
            </w:pPr>
            <w:r w:rsidRPr="00441CD0">
              <w:rPr>
                <w:lang w:val="sv-SE"/>
              </w:rPr>
              <w:t>210</w:t>
            </w:r>
          </w:p>
        </w:tc>
        <w:tc>
          <w:tcPr>
            <w:tcW w:w="1962" w:type="pct"/>
            <w:tcBorders>
              <w:top w:val="single" w:sz="4" w:space="0" w:color="auto"/>
              <w:left w:val="single" w:sz="4" w:space="0" w:color="auto"/>
              <w:bottom w:val="single" w:sz="4" w:space="0" w:color="auto"/>
              <w:right w:val="single" w:sz="4" w:space="0" w:color="auto"/>
            </w:tcBorders>
          </w:tcPr>
          <w:p w14:paraId="18F79D5F" w14:textId="77777777" w:rsidR="00EE5860" w:rsidRPr="00441CD0" w:rsidRDefault="00EE5860" w:rsidP="00BB0E1F">
            <w:pPr>
              <w:pStyle w:val="TAL"/>
              <w:rPr>
                <w:noProof/>
                <w:color w:val="FF0000"/>
                <w:lang w:val="fr-FR"/>
              </w:rPr>
            </w:pPr>
            <w:r w:rsidRPr="00441CD0">
              <w:rPr>
                <w:lang w:val="fr-FR"/>
              </w:rPr>
              <w:t>Cumulative rateRatio Measurement</w:t>
            </w:r>
          </w:p>
        </w:tc>
        <w:tc>
          <w:tcPr>
            <w:tcW w:w="1360" w:type="pct"/>
            <w:tcBorders>
              <w:top w:val="single" w:sz="4" w:space="0" w:color="auto"/>
              <w:left w:val="single" w:sz="4" w:space="0" w:color="auto"/>
              <w:bottom w:val="single" w:sz="4" w:space="0" w:color="auto"/>
              <w:right w:val="single" w:sz="4" w:space="0" w:color="auto"/>
            </w:tcBorders>
          </w:tcPr>
          <w:p w14:paraId="6E5D0D37" w14:textId="17BE5E85"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.2.150</w:t>
            </w:r>
          </w:p>
        </w:tc>
        <w:tc>
          <w:tcPr>
            <w:tcW w:w="833" w:type="pct"/>
            <w:tcBorders>
              <w:top w:val="single" w:sz="4" w:space="0" w:color="auto"/>
              <w:left w:val="single" w:sz="4" w:space="0" w:color="auto"/>
              <w:bottom w:val="single" w:sz="4" w:space="0" w:color="auto"/>
              <w:right w:val="single" w:sz="4" w:space="0" w:color="auto"/>
            </w:tcBorders>
          </w:tcPr>
          <w:p w14:paraId="02D0F0AB" w14:textId="77777777" w:rsidR="00EE5860" w:rsidRPr="00441CD0" w:rsidRDefault="00EE5860" w:rsidP="00BB0E1F">
            <w:pPr>
              <w:pStyle w:val="TAC"/>
              <w:rPr>
                <w:lang w:val="fr-FR"/>
              </w:rPr>
            </w:pPr>
            <w:r w:rsidRPr="00441CD0">
              <w:rPr>
                <w:lang w:val="fr-FR"/>
              </w:rPr>
              <w:t>4</w:t>
            </w:r>
          </w:p>
        </w:tc>
      </w:tr>
      <w:tr w:rsidR="00EE5860" w:rsidRPr="00441CD0" w14:paraId="3AF61C8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F87574B" w14:textId="77777777" w:rsidR="00EE5860" w:rsidRPr="00441CD0" w:rsidRDefault="00EE5860" w:rsidP="00BB0E1F">
            <w:pPr>
              <w:pStyle w:val="TAC"/>
              <w:rPr>
                <w:lang w:val="fr-FR"/>
              </w:rPr>
            </w:pPr>
            <w:r w:rsidRPr="00441CD0">
              <w:rPr>
                <w:lang w:val="fr-FR"/>
              </w:rPr>
              <w:t>211</w:t>
            </w:r>
          </w:p>
        </w:tc>
        <w:tc>
          <w:tcPr>
            <w:tcW w:w="1962" w:type="pct"/>
            <w:tcBorders>
              <w:top w:val="single" w:sz="4" w:space="0" w:color="auto"/>
              <w:left w:val="single" w:sz="4" w:space="0" w:color="auto"/>
              <w:bottom w:val="single" w:sz="4" w:space="0" w:color="auto"/>
              <w:right w:val="single" w:sz="4" w:space="0" w:color="auto"/>
            </w:tcBorders>
          </w:tcPr>
          <w:p w14:paraId="762C9CE1" w14:textId="77777777" w:rsidR="00EE5860" w:rsidRPr="00441CD0" w:rsidRDefault="00EE5860" w:rsidP="00BB0E1F">
            <w:pPr>
              <w:pStyle w:val="TAL"/>
              <w:rPr>
                <w:lang w:val="fr-FR" w:eastAsia="zh-CN"/>
              </w:rPr>
            </w:pPr>
            <w:r w:rsidRPr="00441CD0">
              <w:rPr>
                <w:lang w:val="fr-FR"/>
              </w:rPr>
              <w:t xml:space="preserve">Remove SRR </w:t>
            </w:r>
          </w:p>
        </w:tc>
        <w:tc>
          <w:tcPr>
            <w:tcW w:w="1360" w:type="pct"/>
            <w:tcBorders>
              <w:top w:val="single" w:sz="4" w:space="0" w:color="auto"/>
              <w:left w:val="single" w:sz="4" w:space="0" w:color="auto"/>
              <w:bottom w:val="single" w:sz="4" w:space="0" w:color="auto"/>
              <w:right w:val="single" w:sz="4" w:space="0" w:color="auto"/>
            </w:tcBorders>
          </w:tcPr>
          <w:p w14:paraId="288B4C44" w14:textId="77777777" w:rsidR="00EE5860" w:rsidRPr="00441CD0" w:rsidRDefault="00EE5860" w:rsidP="00BB0E1F">
            <w:pPr>
              <w:pStyle w:val="TAL"/>
              <w:rPr>
                <w:lang w:val="fr-FR"/>
              </w:rPr>
            </w:pPr>
            <w:r w:rsidRPr="00441CD0">
              <w:rPr>
                <w:lang w:val="fr-FR"/>
              </w:rPr>
              <w:t>Extendable/ Table 7.5.4.19-1</w:t>
            </w:r>
          </w:p>
        </w:tc>
        <w:tc>
          <w:tcPr>
            <w:tcW w:w="833" w:type="pct"/>
            <w:tcBorders>
              <w:top w:val="single" w:sz="4" w:space="0" w:color="auto"/>
              <w:left w:val="single" w:sz="4" w:space="0" w:color="auto"/>
              <w:bottom w:val="single" w:sz="4" w:space="0" w:color="auto"/>
              <w:right w:val="single" w:sz="4" w:space="0" w:color="auto"/>
            </w:tcBorders>
          </w:tcPr>
          <w:p w14:paraId="02F98F2B" w14:textId="77777777" w:rsidR="00EE5860" w:rsidRPr="00441CD0" w:rsidRDefault="00EE5860" w:rsidP="00BB0E1F">
            <w:pPr>
              <w:pStyle w:val="TAC"/>
              <w:rPr>
                <w:lang w:val="fr-FR" w:eastAsia="zh-CN"/>
              </w:rPr>
            </w:pPr>
            <w:r w:rsidRPr="00441CD0">
              <w:rPr>
                <w:lang w:val="de-DE"/>
              </w:rPr>
              <w:t>Not applicable</w:t>
            </w:r>
          </w:p>
        </w:tc>
      </w:tr>
      <w:tr w:rsidR="00EE5860" w:rsidRPr="00441CD0" w14:paraId="0AF639E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0EB0E121" w14:textId="77777777" w:rsidR="00EE5860" w:rsidRPr="00441CD0" w:rsidRDefault="00EE5860" w:rsidP="00BB0E1F">
            <w:pPr>
              <w:pStyle w:val="TAC"/>
              <w:rPr>
                <w:lang w:val="fr-FR"/>
              </w:rPr>
            </w:pPr>
            <w:r w:rsidRPr="00441CD0">
              <w:rPr>
                <w:lang w:val="fr-FR"/>
              </w:rPr>
              <w:t>212</w:t>
            </w:r>
          </w:p>
        </w:tc>
        <w:tc>
          <w:tcPr>
            <w:tcW w:w="1962" w:type="pct"/>
            <w:tcBorders>
              <w:top w:val="single" w:sz="4" w:space="0" w:color="auto"/>
              <w:left w:val="single" w:sz="4" w:space="0" w:color="auto"/>
              <w:bottom w:val="single" w:sz="4" w:space="0" w:color="auto"/>
              <w:right w:val="single" w:sz="4" w:space="0" w:color="auto"/>
            </w:tcBorders>
          </w:tcPr>
          <w:p w14:paraId="32B96C0E" w14:textId="77777777" w:rsidR="00EE5860" w:rsidRPr="00441CD0" w:rsidRDefault="00EE5860" w:rsidP="00BB0E1F">
            <w:pPr>
              <w:pStyle w:val="TAL"/>
              <w:rPr>
                <w:lang w:val="fr-FR" w:eastAsia="zh-CN"/>
              </w:rPr>
            </w:pPr>
            <w:r w:rsidRPr="00441CD0">
              <w:rPr>
                <w:lang w:val="fr-FR"/>
              </w:rPr>
              <w:t xml:space="preserve">Create SRR </w:t>
            </w:r>
          </w:p>
        </w:tc>
        <w:tc>
          <w:tcPr>
            <w:tcW w:w="1360" w:type="pct"/>
            <w:tcBorders>
              <w:top w:val="single" w:sz="4" w:space="0" w:color="auto"/>
              <w:left w:val="single" w:sz="4" w:space="0" w:color="auto"/>
              <w:bottom w:val="single" w:sz="4" w:space="0" w:color="auto"/>
              <w:right w:val="single" w:sz="4" w:space="0" w:color="auto"/>
            </w:tcBorders>
          </w:tcPr>
          <w:p w14:paraId="0E73305A" w14:textId="77777777" w:rsidR="00EE5860" w:rsidRPr="00441CD0" w:rsidRDefault="00EE5860" w:rsidP="00BB0E1F">
            <w:pPr>
              <w:pStyle w:val="TAL"/>
              <w:rPr>
                <w:lang w:val="fr-FR"/>
              </w:rPr>
            </w:pPr>
            <w:r w:rsidRPr="00441CD0">
              <w:rPr>
                <w:lang w:val="fr-FR"/>
              </w:rPr>
              <w:t xml:space="preserve">Extendable/ Table </w:t>
            </w:r>
            <w:r w:rsidRPr="00441CD0">
              <w:t>7.5.2.9-1</w:t>
            </w:r>
          </w:p>
        </w:tc>
        <w:tc>
          <w:tcPr>
            <w:tcW w:w="833" w:type="pct"/>
            <w:tcBorders>
              <w:top w:val="single" w:sz="4" w:space="0" w:color="auto"/>
              <w:left w:val="single" w:sz="4" w:space="0" w:color="auto"/>
              <w:bottom w:val="single" w:sz="4" w:space="0" w:color="auto"/>
              <w:right w:val="single" w:sz="4" w:space="0" w:color="auto"/>
            </w:tcBorders>
          </w:tcPr>
          <w:p w14:paraId="7412A94F" w14:textId="77777777" w:rsidR="00EE5860" w:rsidRPr="00441CD0" w:rsidRDefault="00EE5860" w:rsidP="00BB0E1F">
            <w:pPr>
              <w:pStyle w:val="TAC"/>
              <w:rPr>
                <w:lang w:val="fr-FR" w:eastAsia="zh-CN"/>
              </w:rPr>
            </w:pPr>
            <w:r w:rsidRPr="00441CD0">
              <w:rPr>
                <w:lang w:val="de-DE"/>
              </w:rPr>
              <w:t>Not applicable</w:t>
            </w:r>
          </w:p>
        </w:tc>
      </w:tr>
      <w:tr w:rsidR="00EE5860" w:rsidRPr="00441CD0" w14:paraId="1287FF64"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3174215" w14:textId="77777777" w:rsidR="00EE5860" w:rsidRPr="00441CD0" w:rsidRDefault="00EE5860" w:rsidP="00BB0E1F">
            <w:pPr>
              <w:pStyle w:val="TAC"/>
              <w:rPr>
                <w:lang w:val="fr-FR"/>
              </w:rPr>
            </w:pPr>
            <w:r w:rsidRPr="00441CD0">
              <w:rPr>
                <w:lang w:val="fr-FR"/>
              </w:rPr>
              <w:t>213</w:t>
            </w:r>
          </w:p>
        </w:tc>
        <w:tc>
          <w:tcPr>
            <w:tcW w:w="1962" w:type="pct"/>
            <w:tcBorders>
              <w:top w:val="single" w:sz="4" w:space="0" w:color="auto"/>
              <w:left w:val="single" w:sz="4" w:space="0" w:color="auto"/>
              <w:bottom w:val="single" w:sz="4" w:space="0" w:color="auto"/>
              <w:right w:val="single" w:sz="4" w:space="0" w:color="auto"/>
            </w:tcBorders>
          </w:tcPr>
          <w:p w14:paraId="4E4EF532" w14:textId="77777777" w:rsidR="00EE5860" w:rsidRPr="00441CD0" w:rsidRDefault="00EE5860" w:rsidP="00BB0E1F">
            <w:pPr>
              <w:pStyle w:val="TAL"/>
              <w:rPr>
                <w:lang w:val="fr-FR"/>
              </w:rPr>
            </w:pPr>
            <w:r w:rsidRPr="00441CD0">
              <w:rPr>
                <w:lang w:val="fr-FR"/>
              </w:rPr>
              <w:t>Update SRR</w:t>
            </w:r>
          </w:p>
        </w:tc>
        <w:tc>
          <w:tcPr>
            <w:tcW w:w="1360" w:type="pct"/>
            <w:tcBorders>
              <w:top w:val="single" w:sz="4" w:space="0" w:color="auto"/>
              <w:left w:val="single" w:sz="4" w:space="0" w:color="auto"/>
              <w:bottom w:val="single" w:sz="4" w:space="0" w:color="auto"/>
              <w:right w:val="single" w:sz="4" w:space="0" w:color="auto"/>
            </w:tcBorders>
          </w:tcPr>
          <w:p w14:paraId="462169A3" w14:textId="77777777" w:rsidR="00EE5860" w:rsidRPr="00441CD0" w:rsidRDefault="00EE5860" w:rsidP="00BB0E1F">
            <w:pPr>
              <w:pStyle w:val="TAL"/>
              <w:rPr>
                <w:lang w:val="fr-FR"/>
              </w:rPr>
            </w:pPr>
            <w:r w:rsidRPr="00441CD0">
              <w:rPr>
                <w:lang w:val="fr-FR"/>
              </w:rPr>
              <w:t xml:space="preserve">Extendable/ Table </w:t>
            </w:r>
            <w:r w:rsidRPr="00441CD0">
              <w:t>7.5.4.21-</w:t>
            </w:r>
            <w:r w:rsidRPr="00441CD0">
              <w:rPr>
                <w:lang w:val="en-US"/>
              </w:rPr>
              <w:t>1</w:t>
            </w:r>
          </w:p>
        </w:tc>
        <w:tc>
          <w:tcPr>
            <w:tcW w:w="833" w:type="pct"/>
            <w:tcBorders>
              <w:top w:val="single" w:sz="4" w:space="0" w:color="auto"/>
              <w:left w:val="single" w:sz="4" w:space="0" w:color="auto"/>
              <w:bottom w:val="single" w:sz="4" w:space="0" w:color="auto"/>
              <w:right w:val="single" w:sz="4" w:space="0" w:color="auto"/>
            </w:tcBorders>
          </w:tcPr>
          <w:p w14:paraId="0ADE7054" w14:textId="77777777" w:rsidR="00EE5860" w:rsidRPr="00441CD0" w:rsidRDefault="00EE5860" w:rsidP="00BB0E1F">
            <w:pPr>
              <w:pStyle w:val="TAC"/>
              <w:rPr>
                <w:lang w:val="de-DE"/>
              </w:rPr>
            </w:pPr>
            <w:r w:rsidRPr="00441CD0">
              <w:rPr>
                <w:lang w:val="de-DE"/>
              </w:rPr>
              <w:t>Not applicable</w:t>
            </w:r>
          </w:p>
        </w:tc>
      </w:tr>
      <w:tr w:rsidR="00EE5860" w:rsidRPr="00441CD0" w14:paraId="263BBE6B"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065D4DA3" w14:textId="77777777" w:rsidR="00EE5860" w:rsidRPr="00441CD0" w:rsidRDefault="00EE5860" w:rsidP="00BB0E1F">
            <w:pPr>
              <w:pStyle w:val="TAC"/>
              <w:rPr>
                <w:lang w:val="de-DE"/>
              </w:rPr>
            </w:pPr>
            <w:r w:rsidRPr="00441CD0">
              <w:rPr>
                <w:lang w:val="de-DE"/>
              </w:rPr>
              <w:t>214</w:t>
            </w:r>
          </w:p>
        </w:tc>
        <w:tc>
          <w:tcPr>
            <w:tcW w:w="1962" w:type="pct"/>
            <w:tcBorders>
              <w:top w:val="single" w:sz="4" w:space="0" w:color="auto"/>
              <w:left w:val="single" w:sz="4" w:space="0" w:color="auto"/>
              <w:bottom w:val="single" w:sz="4" w:space="0" w:color="auto"/>
              <w:right w:val="single" w:sz="4" w:space="0" w:color="auto"/>
            </w:tcBorders>
          </w:tcPr>
          <w:p w14:paraId="4478236E" w14:textId="77777777" w:rsidR="00EE5860" w:rsidRPr="00441CD0" w:rsidRDefault="00EE5860" w:rsidP="00BB0E1F">
            <w:pPr>
              <w:pStyle w:val="TAL"/>
              <w:rPr>
                <w:lang w:val="fr-FR"/>
              </w:rPr>
            </w:pPr>
            <w:r w:rsidRPr="00441CD0">
              <w:rPr>
                <w:lang w:val="fr-FR"/>
              </w:rPr>
              <w:t>Session Report</w:t>
            </w:r>
          </w:p>
        </w:tc>
        <w:tc>
          <w:tcPr>
            <w:tcW w:w="1360" w:type="pct"/>
            <w:tcBorders>
              <w:top w:val="single" w:sz="4" w:space="0" w:color="auto"/>
              <w:left w:val="single" w:sz="4" w:space="0" w:color="auto"/>
              <w:bottom w:val="single" w:sz="4" w:space="0" w:color="auto"/>
              <w:right w:val="single" w:sz="4" w:space="0" w:color="auto"/>
            </w:tcBorders>
          </w:tcPr>
          <w:p w14:paraId="4FF41C29" w14:textId="77777777" w:rsidR="00EE5860" w:rsidRPr="00441CD0" w:rsidRDefault="00EE5860" w:rsidP="00BB0E1F">
            <w:pPr>
              <w:pStyle w:val="TAL"/>
              <w:rPr>
                <w:sz w:val="16"/>
                <w:szCs w:val="16"/>
                <w:lang w:val="de-DE"/>
              </w:rPr>
            </w:pPr>
            <w:r w:rsidRPr="00441CD0">
              <w:rPr>
                <w:szCs w:val="16"/>
                <w:lang w:val="fr-FR"/>
              </w:rPr>
              <w:t>Extendable</w:t>
            </w:r>
            <w:r w:rsidRPr="00441CD0">
              <w:rPr>
                <w:lang w:val="fr-FR"/>
              </w:rPr>
              <w:t xml:space="preserve"> / Table </w:t>
            </w:r>
            <w:r w:rsidRPr="00441CD0">
              <w:t>7.5.8.7-1</w:t>
            </w:r>
          </w:p>
        </w:tc>
        <w:tc>
          <w:tcPr>
            <w:tcW w:w="833" w:type="pct"/>
            <w:tcBorders>
              <w:top w:val="single" w:sz="4" w:space="0" w:color="auto"/>
              <w:left w:val="single" w:sz="4" w:space="0" w:color="auto"/>
              <w:bottom w:val="single" w:sz="4" w:space="0" w:color="auto"/>
              <w:right w:val="single" w:sz="4" w:space="0" w:color="auto"/>
            </w:tcBorders>
          </w:tcPr>
          <w:p w14:paraId="62E92BA2" w14:textId="77777777" w:rsidR="00EE5860" w:rsidRPr="00441CD0" w:rsidRDefault="00EE5860" w:rsidP="00BB0E1F">
            <w:pPr>
              <w:pStyle w:val="TAC"/>
              <w:rPr>
                <w:sz w:val="16"/>
                <w:szCs w:val="16"/>
                <w:lang w:val="fr-FR"/>
              </w:rPr>
            </w:pPr>
            <w:r w:rsidRPr="00441CD0">
              <w:rPr>
                <w:lang w:val="fr-FR"/>
              </w:rPr>
              <w:t>Not Applicable</w:t>
            </w:r>
          </w:p>
        </w:tc>
      </w:tr>
      <w:tr w:rsidR="00EE5860" w:rsidRPr="00441CD0" w14:paraId="0FF5F67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D04DD2B" w14:textId="77777777" w:rsidR="00EE5860" w:rsidRPr="00441CD0" w:rsidRDefault="00EE5860" w:rsidP="00BB0E1F">
            <w:pPr>
              <w:pStyle w:val="TAC"/>
              <w:rPr>
                <w:lang w:val="fr-FR"/>
              </w:rPr>
            </w:pPr>
            <w:r w:rsidRPr="00441CD0">
              <w:rPr>
                <w:lang w:val="sv-SE"/>
              </w:rPr>
              <w:t>215</w:t>
            </w:r>
          </w:p>
        </w:tc>
        <w:tc>
          <w:tcPr>
            <w:tcW w:w="1962" w:type="pct"/>
            <w:tcBorders>
              <w:top w:val="single" w:sz="4" w:space="0" w:color="auto"/>
              <w:left w:val="single" w:sz="4" w:space="0" w:color="auto"/>
              <w:bottom w:val="single" w:sz="4" w:space="0" w:color="auto"/>
              <w:right w:val="single" w:sz="4" w:space="0" w:color="auto"/>
            </w:tcBorders>
          </w:tcPr>
          <w:p w14:paraId="1EA5B3B5" w14:textId="77777777" w:rsidR="00EE5860" w:rsidRPr="00441CD0" w:rsidRDefault="00EE5860" w:rsidP="00BB0E1F">
            <w:pPr>
              <w:pStyle w:val="TAL"/>
              <w:rPr>
                <w:lang w:val="fr-FR"/>
              </w:rPr>
            </w:pPr>
            <w:r w:rsidRPr="00441CD0">
              <w:rPr>
                <w:lang w:val="fr-FR"/>
              </w:rPr>
              <w:t>SRR ID</w:t>
            </w:r>
          </w:p>
        </w:tc>
        <w:tc>
          <w:tcPr>
            <w:tcW w:w="1360" w:type="pct"/>
            <w:tcBorders>
              <w:top w:val="single" w:sz="4" w:space="0" w:color="auto"/>
              <w:left w:val="single" w:sz="4" w:space="0" w:color="auto"/>
              <w:bottom w:val="single" w:sz="4" w:space="0" w:color="auto"/>
              <w:right w:val="single" w:sz="4" w:space="0" w:color="auto"/>
            </w:tcBorders>
          </w:tcPr>
          <w:p w14:paraId="55EBEE9C" w14:textId="7A52E9F8"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.2.151</w:t>
            </w:r>
          </w:p>
        </w:tc>
        <w:tc>
          <w:tcPr>
            <w:tcW w:w="833" w:type="pct"/>
            <w:tcBorders>
              <w:top w:val="single" w:sz="4" w:space="0" w:color="auto"/>
              <w:left w:val="single" w:sz="4" w:space="0" w:color="auto"/>
              <w:bottom w:val="single" w:sz="4" w:space="0" w:color="auto"/>
              <w:right w:val="single" w:sz="4" w:space="0" w:color="auto"/>
            </w:tcBorders>
          </w:tcPr>
          <w:p w14:paraId="572DB7ED" w14:textId="77777777" w:rsidR="00EE5860" w:rsidRPr="00441CD0" w:rsidRDefault="00EE5860" w:rsidP="00BB0E1F">
            <w:pPr>
              <w:pStyle w:val="TAC"/>
              <w:rPr>
                <w:lang w:val="de-DE"/>
              </w:rPr>
            </w:pPr>
            <w:r w:rsidRPr="00441CD0">
              <w:rPr>
                <w:lang w:val="de-DE"/>
              </w:rPr>
              <w:t>1</w:t>
            </w:r>
          </w:p>
        </w:tc>
      </w:tr>
      <w:tr w:rsidR="00EE5860" w:rsidRPr="00441CD0" w14:paraId="7FC90454"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69FCCDE7" w14:textId="77777777" w:rsidR="00EE5860" w:rsidRPr="00441CD0" w:rsidRDefault="00EE5860" w:rsidP="00BB0E1F">
            <w:pPr>
              <w:pStyle w:val="TAC"/>
              <w:rPr>
                <w:lang w:val="fr-FR"/>
              </w:rPr>
            </w:pPr>
            <w:r w:rsidRPr="00441CD0">
              <w:rPr>
                <w:lang w:val="sv-SE"/>
              </w:rPr>
              <w:t>216</w:t>
            </w:r>
          </w:p>
        </w:tc>
        <w:tc>
          <w:tcPr>
            <w:tcW w:w="1962" w:type="pct"/>
            <w:tcBorders>
              <w:top w:val="single" w:sz="4" w:space="0" w:color="auto"/>
              <w:left w:val="single" w:sz="4" w:space="0" w:color="auto"/>
              <w:bottom w:val="single" w:sz="4" w:space="0" w:color="auto"/>
              <w:right w:val="single" w:sz="4" w:space="0" w:color="auto"/>
            </w:tcBorders>
          </w:tcPr>
          <w:p w14:paraId="22740A3C" w14:textId="77777777" w:rsidR="00EE5860" w:rsidRPr="00441CD0" w:rsidRDefault="00EE5860" w:rsidP="00BB0E1F">
            <w:pPr>
              <w:pStyle w:val="TAL"/>
              <w:rPr>
                <w:lang w:val="fr-FR" w:eastAsia="zh-CN"/>
              </w:rPr>
            </w:pPr>
            <w:r w:rsidRPr="00441CD0">
              <w:rPr>
                <w:lang w:val="fr-FR"/>
              </w:rPr>
              <w:t>Access Availability Control Information</w:t>
            </w:r>
          </w:p>
        </w:tc>
        <w:tc>
          <w:tcPr>
            <w:tcW w:w="1360" w:type="pct"/>
            <w:tcBorders>
              <w:top w:val="single" w:sz="4" w:space="0" w:color="auto"/>
              <w:left w:val="single" w:sz="4" w:space="0" w:color="auto"/>
              <w:bottom w:val="single" w:sz="4" w:space="0" w:color="auto"/>
              <w:right w:val="single" w:sz="4" w:space="0" w:color="auto"/>
            </w:tcBorders>
          </w:tcPr>
          <w:p w14:paraId="58B9682D" w14:textId="77777777" w:rsidR="00EE5860" w:rsidRPr="00441CD0" w:rsidRDefault="00EE5860" w:rsidP="00BB0E1F">
            <w:pPr>
              <w:pStyle w:val="TAL"/>
              <w:rPr>
                <w:lang w:val="fr-FR"/>
              </w:rPr>
            </w:pPr>
            <w:r w:rsidRPr="00441CD0">
              <w:rPr>
                <w:lang w:val="fr-FR"/>
              </w:rPr>
              <w:t xml:space="preserve">Extendable / Table </w:t>
            </w:r>
            <w:r w:rsidRPr="00441CD0">
              <w:t>7.5.2</w:t>
            </w:r>
            <w:r w:rsidRPr="00441CD0">
              <w:rPr>
                <w:lang w:val="de-DE"/>
              </w:rPr>
              <w:t>.9</w:t>
            </w:r>
            <w:r w:rsidRPr="00441CD0">
              <w:t>-2</w:t>
            </w:r>
          </w:p>
        </w:tc>
        <w:tc>
          <w:tcPr>
            <w:tcW w:w="833" w:type="pct"/>
            <w:tcBorders>
              <w:top w:val="single" w:sz="4" w:space="0" w:color="auto"/>
              <w:left w:val="single" w:sz="4" w:space="0" w:color="auto"/>
              <w:bottom w:val="single" w:sz="4" w:space="0" w:color="auto"/>
              <w:right w:val="single" w:sz="4" w:space="0" w:color="auto"/>
            </w:tcBorders>
          </w:tcPr>
          <w:p w14:paraId="5BDE7205" w14:textId="77777777" w:rsidR="00EE5860" w:rsidRPr="00441CD0" w:rsidRDefault="00EE5860" w:rsidP="00BB0E1F">
            <w:pPr>
              <w:pStyle w:val="TAC"/>
              <w:rPr>
                <w:lang w:val="fr-FR" w:eastAsia="zh-CN"/>
              </w:rPr>
            </w:pPr>
            <w:r w:rsidRPr="00441CD0">
              <w:rPr>
                <w:lang w:val="de-DE"/>
              </w:rPr>
              <w:t>Not applicable</w:t>
            </w:r>
          </w:p>
        </w:tc>
      </w:tr>
      <w:tr w:rsidR="00EE5860" w:rsidRPr="00441CD0" w14:paraId="7C3E21A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DB7F48A" w14:textId="77777777" w:rsidR="00EE5860" w:rsidRPr="00441CD0" w:rsidRDefault="00EE5860" w:rsidP="00BB0E1F">
            <w:pPr>
              <w:pStyle w:val="TAC"/>
              <w:rPr>
                <w:lang w:val="fr-FR"/>
              </w:rPr>
            </w:pPr>
            <w:r w:rsidRPr="00441CD0">
              <w:rPr>
                <w:lang w:val="sv-SE"/>
              </w:rPr>
              <w:t>217</w:t>
            </w:r>
          </w:p>
        </w:tc>
        <w:tc>
          <w:tcPr>
            <w:tcW w:w="1962" w:type="pct"/>
            <w:tcBorders>
              <w:top w:val="single" w:sz="4" w:space="0" w:color="auto"/>
              <w:left w:val="single" w:sz="4" w:space="0" w:color="auto"/>
              <w:bottom w:val="single" w:sz="4" w:space="0" w:color="auto"/>
              <w:right w:val="single" w:sz="4" w:space="0" w:color="auto"/>
            </w:tcBorders>
          </w:tcPr>
          <w:p w14:paraId="752D2CDE" w14:textId="77777777" w:rsidR="00EE5860" w:rsidRPr="00441CD0" w:rsidRDefault="00EE5860" w:rsidP="00BB0E1F">
            <w:pPr>
              <w:pStyle w:val="TAL"/>
              <w:rPr>
                <w:lang w:val="fr-FR" w:eastAsia="zh-CN"/>
              </w:rPr>
            </w:pPr>
            <w:r w:rsidRPr="00441CD0">
              <w:rPr>
                <w:lang w:val="fr-FR"/>
              </w:rPr>
              <w:t>Requested Access Availability Information</w:t>
            </w:r>
          </w:p>
        </w:tc>
        <w:tc>
          <w:tcPr>
            <w:tcW w:w="1360" w:type="pct"/>
            <w:tcBorders>
              <w:top w:val="single" w:sz="4" w:space="0" w:color="auto"/>
              <w:left w:val="single" w:sz="4" w:space="0" w:color="auto"/>
              <w:bottom w:val="single" w:sz="4" w:space="0" w:color="auto"/>
              <w:right w:val="single" w:sz="4" w:space="0" w:color="auto"/>
            </w:tcBorders>
          </w:tcPr>
          <w:p w14:paraId="611F3F93" w14:textId="5D1E79CE"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.2.152</w:t>
            </w:r>
          </w:p>
        </w:tc>
        <w:tc>
          <w:tcPr>
            <w:tcW w:w="833" w:type="pct"/>
            <w:tcBorders>
              <w:top w:val="single" w:sz="4" w:space="0" w:color="auto"/>
              <w:left w:val="single" w:sz="4" w:space="0" w:color="auto"/>
              <w:bottom w:val="single" w:sz="4" w:space="0" w:color="auto"/>
              <w:right w:val="single" w:sz="4" w:space="0" w:color="auto"/>
            </w:tcBorders>
          </w:tcPr>
          <w:p w14:paraId="06D6DF38" w14:textId="77777777" w:rsidR="00EE5860" w:rsidRPr="00441CD0" w:rsidRDefault="00EE5860" w:rsidP="00BB0E1F">
            <w:pPr>
              <w:pStyle w:val="TAC"/>
              <w:rPr>
                <w:lang w:val="fr-FR" w:eastAsia="zh-CN"/>
              </w:rPr>
            </w:pPr>
            <w:r w:rsidRPr="00441CD0">
              <w:rPr>
                <w:lang w:val="de-DE"/>
              </w:rPr>
              <w:t>1</w:t>
            </w:r>
          </w:p>
        </w:tc>
      </w:tr>
      <w:tr w:rsidR="00EE5860" w:rsidRPr="00441CD0" w14:paraId="3935840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769D5030" w14:textId="77777777" w:rsidR="00EE5860" w:rsidRPr="00441CD0" w:rsidRDefault="00EE5860" w:rsidP="00BB0E1F">
            <w:pPr>
              <w:pStyle w:val="TAC"/>
              <w:rPr>
                <w:lang w:val="fr-FR"/>
              </w:rPr>
            </w:pPr>
            <w:r w:rsidRPr="00441CD0">
              <w:rPr>
                <w:lang w:val="sv-SE"/>
              </w:rPr>
              <w:t>218</w:t>
            </w:r>
          </w:p>
        </w:tc>
        <w:tc>
          <w:tcPr>
            <w:tcW w:w="1962" w:type="pct"/>
            <w:tcBorders>
              <w:top w:val="single" w:sz="4" w:space="0" w:color="auto"/>
              <w:left w:val="single" w:sz="4" w:space="0" w:color="auto"/>
              <w:bottom w:val="single" w:sz="4" w:space="0" w:color="auto"/>
              <w:right w:val="single" w:sz="4" w:space="0" w:color="auto"/>
            </w:tcBorders>
          </w:tcPr>
          <w:p w14:paraId="0C1A49E3" w14:textId="77777777" w:rsidR="00EE5860" w:rsidRPr="00441CD0" w:rsidRDefault="00EE5860" w:rsidP="00BB0E1F">
            <w:pPr>
              <w:pStyle w:val="TAL"/>
              <w:rPr>
                <w:lang w:val="fr-FR" w:eastAsia="zh-CN"/>
              </w:rPr>
            </w:pPr>
            <w:r w:rsidRPr="00441CD0">
              <w:rPr>
                <w:lang w:val="fr-FR"/>
              </w:rPr>
              <w:t>Access Availability Report</w:t>
            </w:r>
          </w:p>
        </w:tc>
        <w:tc>
          <w:tcPr>
            <w:tcW w:w="1360" w:type="pct"/>
            <w:tcBorders>
              <w:top w:val="single" w:sz="4" w:space="0" w:color="auto"/>
              <w:left w:val="single" w:sz="4" w:space="0" w:color="auto"/>
              <w:bottom w:val="single" w:sz="4" w:space="0" w:color="auto"/>
              <w:right w:val="single" w:sz="4" w:space="0" w:color="auto"/>
            </w:tcBorders>
          </w:tcPr>
          <w:p w14:paraId="67913419" w14:textId="77777777" w:rsidR="00EE5860" w:rsidRPr="00441CD0" w:rsidRDefault="00EE5860" w:rsidP="00BB0E1F">
            <w:pPr>
              <w:pStyle w:val="TAL"/>
              <w:rPr>
                <w:lang w:val="fr-FR"/>
              </w:rPr>
            </w:pPr>
            <w:r w:rsidRPr="00441CD0">
              <w:rPr>
                <w:lang w:val="fr-FR"/>
              </w:rPr>
              <w:t xml:space="preserve">Extendable / Table </w:t>
            </w:r>
            <w:r w:rsidRPr="00441CD0">
              <w:t>7.5.8.6-2</w:t>
            </w:r>
          </w:p>
        </w:tc>
        <w:tc>
          <w:tcPr>
            <w:tcW w:w="833" w:type="pct"/>
            <w:tcBorders>
              <w:top w:val="single" w:sz="4" w:space="0" w:color="auto"/>
              <w:left w:val="single" w:sz="4" w:space="0" w:color="auto"/>
              <w:bottom w:val="single" w:sz="4" w:space="0" w:color="auto"/>
              <w:right w:val="single" w:sz="4" w:space="0" w:color="auto"/>
            </w:tcBorders>
          </w:tcPr>
          <w:p w14:paraId="48888A7C" w14:textId="77777777" w:rsidR="00EE5860" w:rsidRPr="00441CD0" w:rsidRDefault="00EE5860" w:rsidP="00BB0E1F">
            <w:pPr>
              <w:pStyle w:val="TAC"/>
              <w:rPr>
                <w:lang w:val="fr-FR" w:eastAsia="zh-CN"/>
              </w:rPr>
            </w:pPr>
            <w:r w:rsidRPr="00441CD0">
              <w:rPr>
                <w:lang w:val="de-DE"/>
              </w:rPr>
              <w:t>Not applicable</w:t>
            </w:r>
          </w:p>
        </w:tc>
      </w:tr>
      <w:tr w:rsidR="00EE5860" w:rsidRPr="00441CD0" w14:paraId="22EED74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515BC61" w14:textId="77777777" w:rsidR="00EE5860" w:rsidRPr="00441CD0" w:rsidRDefault="00EE5860" w:rsidP="00BB0E1F">
            <w:pPr>
              <w:pStyle w:val="TAC"/>
              <w:rPr>
                <w:lang w:val="fr-FR"/>
              </w:rPr>
            </w:pPr>
            <w:r w:rsidRPr="00441CD0">
              <w:rPr>
                <w:lang w:val="sv-SE"/>
              </w:rPr>
              <w:t>219</w:t>
            </w:r>
          </w:p>
        </w:tc>
        <w:tc>
          <w:tcPr>
            <w:tcW w:w="1962" w:type="pct"/>
            <w:tcBorders>
              <w:top w:val="single" w:sz="4" w:space="0" w:color="auto"/>
              <w:left w:val="single" w:sz="4" w:space="0" w:color="auto"/>
              <w:bottom w:val="single" w:sz="4" w:space="0" w:color="auto"/>
              <w:right w:val="single" w:sz="4" w:space="0" w:color="auto"/>
            </w:tcBorders>
          </w:tcPr>
          <w:p w14:paraId="3DE8C0E9" w14:textId="77777777" w:rsidR="00EE5860" w:rsidRPr="00441CD0" w:rsidRDefault="00EE5860" w:rsidP="00BB0E1F">
            <w:pPr>
              <w:pStyle w:val="TAL"/>
              <w:rPr>
                <w:lang w:val="fr-FR" w:eastAsia="zh-CN"/>
              </w:rPr>
            </w:pPr>
            <w:r w:rsidRPr="00441CD0">
              <w:rPr>
                <w:lang w:val="fr-FR"/>
              </w:rPr>
              <w:t>Access Availability Information</w:t>
            </w:r>
          </w:p>
        </w:tc>
        <w:tc>
          <w:tcPr>
            <w:tcW w:w="1360" w:type="pct"/>
            <w:tcBorders>
              <w:top w:val="single" w:sz="4" w:space="0" w:color="auto"/>
              <w:left w:val="single" w:sz="4" w:space="0" w:color="auto"/>
              <w:bottom w:val="single" w:sz="4" w:space="0" w:color="auto"/>
              <w:right w:val="single" w:sz="4" w:space="0" w:color="auto"/>
            </w:tcBorders>
          </w:tcPr>
          <w:p w14:paraId="253D8529" w14:textId="124CA5C6"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.2.153</w:t>
            </w:r>
          </w:p>
        </w:tc>
        <w:tc>
          <w:tcPr>
            <w:tcW w:w="833" w:type="pct"/>
            <w:tcBorders>
              <w:top w:val="single" w:sz="4" w:space="0" w:color="auto"/>
              <w:left w:val="single" w:sz="4" w:space="0" w:color="auto"/>
              <w:bottom w:val="single" w:sz="4" w:space="0" w:color="auto"/>
              <w:right w:val="single" w:sz="4" w:space="0" w:color="auto"/>
            </w:tcBorders>
          </w:tcPr>
          <w:p w14:paraId="442A398E" w14:textId="77777777" w:rsidR="00EE5860" w:rsidRPr="00441CD0" w:rsidRDefault="00EE5860" w:rsidP="00BB0E1F">
            <w:pPr>
              <w:pStyle w:val="TAC"/>
              <w:rPr>
                <w:lang w:val="fr-FR" w:eastAsia="zh-CN"/>
              </w:rPr>
            </w:pPr>
            <w:r w:rsidRPr="00441CD0">
              <w:rPr>
                <w:lang w:val="de-DE"/>
              </w:rPr>
              <w:t>1</w:t>
            </w:r>
          </w:p>
        </w:tc>
      </w:tr>
      <w:tr w:rsidR="00EE5860" w:rsidRPr="00441CD0" w14:paraId="216E43C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3FC483D9" w14:textId="77777777" w:rsidR="00EE5860" w:rsidRPr="00441CD0" w:rsidRDefault="00EE5860" w:rsidP="00BB0E1F">
            <w:pPr>
              <w:pStyle w:val="TAC"/>
              <w:rPr>
                <w:lang w:val="fr-FR" w:eastAsia="zh-CN"/>
              </w:rPr>
            </w:pPr>
            <w:r w:rsidRPr="00441CD0">
              <w:rPr>
                <w:lang w:val="fr-FR"/>
              </w:rPr>
              <w:t>220</w:t>
            </w:r>
          </w:p>
        </w:tc>
        <w:tc>
          <w:tcPr>
            <w:tcW w:w="1962" w:type="pct"/>
            <w:tcBorders>
              <w:top w:val="single" w:sz="4" w:space="0" w:color="auto"/>
              <w:left w:val="single" w:sz="4" w:space="0" w:color="auto"/>
              <w:bottom w:val="single" w:sz="4" w:space="0" w:color="auto"/>
              <w:right w:val="single" w:sz="4" w:space="0" w:color="auto"/>
            </w:tcBorders>
          </w:tcPr>
          <w:p w14:paraId="7102EE40" w14:textId="77777777" w:rsidR="00EE5860" w:rsidRPr="00441CD0" w:rsidRDefault="00EE5860" w:rsidP="00BB0E1F">
            <w:pPr>
              <w:pStyle w:val="TAL"/>
              <w:rPr>
                <w:lang w:val="fr-FR" w:eastAsia="zh-CN"/>
              </w:rPr>
            </w:pPr>
            <w:r w:rsidRPr="00441CD0">
              <w:rPr>
                <w:lang w:val="fr-FR" w:eastAsia="zh-CN"/>
              </w:rPr>
              <w:t xml:space="preserve">Provide </w:t>
            </w:r>
            <w:r w:rsidRPr="00441CD0">
              <w:rPr>
                <w:lang w:val="fr-FR"/>
              </w:rPr>
              <w:t xml:space="preserve">ATSSS </w:t>
            </w:r>
            <w:r w:rsidRPr="00441CD0">
              <w:rPr>
                <w:lang w:val="fr-FR" w:eastAsia="zh-CN"/>
              </w:rPr>
              <w:t>Control Information</w:t>
            </w:r>
          </w:p>
        </w:tc>
        <w:tc>
          <w:tcPr>
            <w:tcW w:w="1360" w:type="pct"/>
            <w:tcBorders>
              <w:top w:val="single" w:sz="4" w:space="0" w:color="auto"/>
              <w:left w:val="single" w:sz="4" w:space="0" w:color="auto"/>
              <w:bottom w:val="single" w:sz="4" w:space="0" w:color="auto"/>
              <w:right w:val="single" w:sz="4" w:space="0" w:color="auto"/>
            </w:tcBorders>
          </w:tcPr>
          <w:p w14:paraId="187B05F6" w14:textId="77777777" w:rsidR="00EE5860" w:rsidRPr="00441CD0" w:rsidRDefault="00EE5860" w:rsidP="00BB0E1F">
            <w:pPr>
              <w:pStyle w:val="TAL"/>
              <w:rPr>
                <w:sz w:val="16"/>
                <w:szCs w:val="16"/>
                <w:lang w:val="fr-FR"/>
              </w:rPr>
            </w:pPr>
            <w:r w:rsidRPr="00441CD0">
              <w:rPr>
                <w:lang w:val="fr-FR"/>
              </w:rPr>
              <w:t xml:space="preserve">Extendable / Table </w:t>
            </w:r>
            <w:r w:rsidRPr="00441CD0">
              <w:t>7.5.</w:t>
            </w:r>
            <w:r w:rsidRPr="00441CD0">
              <w:rPr>
                <w:lang w:eastAsia="zh-CN"/>
              </w:rPr>
              <w:t>2</w:t>
            </w:r>
            <w:r w:rsidRPr="00441CD0">
              <w:t>.10-1</w:t>
            </w:r>
          </w:p>
        </w:tc>
        <w:tc>
          <w:tcPr>
            <w:tcW w:w="833" w:type="pct"/>
            <w:tcBorders>
              <w:top w:val="single" w:sz="4" w:space="0" w:color="auto"/>
              <w:left w:val="single" w:sz="4" w:space="0" w:color="auto"/>
              <w:bottom w:val="single" w:sz="4" w:space="0" w:color="auto"/>
              <w:right w:val="single" w:sz="4" w:space="0" w:color="auto"/>
            </w:tcBorders>
          </w:tcPr>
          <w:p w14:paraId="42A079D2" w14:textId="77777777" w:rsidR="00EE5860" w:rsidRPr="00441CD0" w:rsidRDefault="00EE5860" w:rsidP="00BB0E1F">
            <w:pPr>
              <w:pStyle w:val="TAC"/>
              <w:rPr>
                <w:lang w:val="fr-FR"/>
              </w:rPr>
            </w:pPr>
            <w:r w:rsidRPr="00441CD0">
              <w:rPr>
                <w:lang w:val="fr-FR"/>
              </w:rPr>
              <w:t>Not Applicable</w:t>
            </w:r>
          </w:p>
        </w:tc>
      </w:tr>
      <w:tr w:rsidR="00EE5860" w:rsidRPr="00441CD0" w14:paraId="4C2447C4"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1E2A347B" w14:textId="77777777" w:rsidR="00EE5860" w:rsidRPr="00441CD0" w:rsidRDefault="00EE5860" w:rsidP="00BB0E1F">
            <w:pPr>
              <w:pStyle w:val="TAC"/>
              <w:rPr>
                <w:lang w:val="fr-FR" w:eastAsia="zh-CN"/>
              </w:rPr>
            </w:pPr>
            <w:r w:rsidRPr="00441CD0">
              <w:rPr>
                <w:lang w:val="fr-FR"/>
              </w:rPr>
              <w:t>221</w:t>
            </w:r>
          </w:p>
        </w:tc>
        <w:tc>
          <w:tcPr>
            <w:tcW w:w="1962" w:type="pct"/>
            <w:tcBorders>
              <w:top w:val="single" w:sz="4" w:space="0" w:color="auto"/>
              <w:left w:val="single" w:sz="4" w:space="0" w:color="auto"/>
              <w:bottom w:val="single" w:sz="4" w:space="0" w:color="auto"/>
              <w:right w:val="single" w:sz="4" w:space="0" w:color="auto"/>
            </w:tcBorders>
          </w:tcPr>
          <w:p w14:paraId="542C25B4" w14:textId="77777777" w:rsidR="00EE5860" w:rsidRPr="00441CD0" w:rsidRDefault="00EE5860" w:rsidP="00BB0E1F">
            <w:pPr>
              <w:pStyle w:val="TAL"/>
              <w:rPr>
                <w:lang w:val="fr-FR"/>
              </w:rPr>
            </w:pPr>
            <w:r w:rsidRPr="00441CD0">
              <w:rPr>
                <w:lang w:val="fr-FR"/>
              </w:rPr>
              <w:t xml:space="preserve">ATSSS </w:t>
            </w:r>
            <w:r w:rsidRPr="00441CD0">
              <w:rPr>
                <w:lang w:val="fr-FR" w:eastAsia="zh-CN"/>
              </w:rPr>
              <w:t>Control Parameters</w:t>
            </w:r>
          </w:p>
        </w:tc>
        <w:tc>
          <w:tcPr>
            <w:tcW w:w="1360" w:type="pct"/>
            <w:tcBorders>
              <w:top w:val="single" w:sz="4" w:space="0" w:color="auto"/>
              <w:left w:val="single" w:sz="4" w:space="0" w:color="auto"/>
              <w:bottom w:val="single" w:sz="4" w:space="0" w:color="auto"/>
              <w:right w:val="single" w:sz="4" w:space="0" w:color="auto"/>
            </w:tcBorders>
          </w:tcPr>
          <w:p w14:paraId="3CAF4E1F" w14:textId="77777777" w:rsidR="00EE5860" w:rsidRPr="00441CD0" w:rsidRDefault="00EE5860" w:rsidP="00BB0E1F">
            <w:pPr>
              <w:pStyle w:val="TAL"/>
              <w:rPr>
                <w:sz w:val="16"/>
                <w:szCs w:val="16"/>
                <w:lang w:val="fr-FR"/>
              </w:rPr>
            </w:pPr>
            <w:r w:rsidRPr="00441CD0">
              <w:rPr>
                <w:lang w:val="fr-FR"/>
              </w:rPr>
              <w:t xml:space="preserve">Extendable / Table </w:t>
            </w:r>
            <w:r w:rsidRPr="00441CD0">
              <w:t>7.5.3.7-1</w:t>
            </w:r>
          </w:p>
        </w:tc>
        <w:tc>
          <w:tcPr>
            <w:tcW w:w="833" w:type="pct"/>
            <w:tcBorders>
              <w:top w:val="single" w:sz="4" w:space="0" w:color="auto"/>
              <w:left w:val="single" w:sz="4" w:space="0" w:color="auto"/>
              <w:bottom w:val="single" w:sz="4" w:space="0" w:color="auto"/>
              <w:right w:val="single" w:sz="4" w:space="0" w:color="auto"/>
            </w:tcBorders>
          </w:tcPr>
          <w:p w14:paraId="2C54CC09" w14:textId="77777777" w:rsidR="00EE5860" w:rsidRPr="00441CD0" w:rsidRDefault="00EE5860" w:rsidP="00BB0E1F">
            <w:pPr>
              <w:pStyle w:val="TAC"/>
              <w:rPr>
                <w:lang w:val="fr-FR"/>
              </w:rPr>
            </w:pPr>
            <w:r w:rsidRPr="00441CD0">
              <w:rPr>
                <w:lang w:val="fr-FR"/>
              </w:rPr>
              <w:t>Not Applicable</w:t>
            </w:r>
          </w:p>
        </w:tc>
      </w:tr>
      <w:tr w:rsidR="00EE5860" w:rsidRPr="00441CD0" w14:paraId="2EF4252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6E20385" w14:textId="77777777" w:rsidR="00EE5860" w:rsidRPr="00441CD0" w:rsidRDefault="00EE5860" w:rsidP="00BB0E1F">
            <w:pPr>
              <w:pStyle w:val="TAC"/>
              <w:rPr>
                <w:lang w:val="fr-FR" w:eastAsia="zh-CN"/>
              </w:rPr>
            </w:pPr>
            <w:r w:rsidRPr="00441CD0">
              <w:rPr>
                <w:lang w:val="fr-FR"/>
              </w:rPr>
              <w:t>222</w:t>
            </w:r>
          </w:p>
        </w:tc>
        <w:tc>
          <w:tcPr>
            <w:tcW w:w="1962" w:type="pct"/>
            <w:tcBorders>
              <w:top w:val="single" w:sz="4" w:space="0" w:color="auto"/>
              <w:left w:val="single" w:sz="4" w:space="0" w:color="auto"/>
              <w:bottom w:val="single" w:sz="4" w:space="0" w:color="auto"/>
              <w:right w:val="single" w:sz="4" w:space="0" w:color="auto"/>
            </w:tcBorders>
          </w:tcPr>
          <w:p w14:paraId="47ADCC93" w14:textId="77777777" w:rsidR="00EE5860" w:rsidRPr="00441CD0" w:rsidRDefault="00EE5860" w:rsidP="00BB0E1F">
            <w:pPr>
              <w:pStyle w:val="TAL"/>
              <w:rPr>
                <w:lang w:val="fr-FR" w:eastAsia="zh-CN"/>
              </w:rPr>
            </w:pPr>
            <w:r w:rsidRPr="00441CD0">
              <w:rPr>
                <w:lang w:val="fr-FR" w:eastAsia="zh-CN"/>
              </w:rPr>
              <w:t>MPTCP Control Information</w:t>
            </w:r>
          </w:p>
        </w:tc>
        <w:tc>
          <w:tcPr>
            <w:tcW w:w="1360" w:type="pct"/>
            <w:tcBorders>
              <w:top w:val="single" w:sz="4" w:space="0" w:color="auto"/>
              <w:left w:val="single" w:sz="4" w:space="0" w:color="auto"/>
              <w:bottom w:val="single" w:sz="4" w:space="0" w:color="auto"/>
              <w:right w:val="single" w:sz="4" w:space="0" w:color="auto"/>
            </w:tcBorders>
          </w:tcPr>
          <w:p w14:paraId="718DF346" w14:textId="67B1F0ED"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.2.154</w:t>
            </w:r>
          </w:p>
        </w:tc>
        <w:tc>
          <w:tcPr>
            <w:tcW w:w="833" w:type="pct"/>
            <w:tcBorders>
              <w:top w:val="single" w:sz="4" w:space="0" w:color="auto"/>
              <w:left w:val="single" w:sz="4" w:space="0" w:color="auto"/>
              <w:bottom w:val="single" w:sz="4" w:space="0" w:color="auto"/>
              <w:right w:val="single" w:sz="4" w:space="0" w:color="auto"/>
            </w:tcBorders>
          </w:tcPr>
          <w:p w14:paraId="6DBAB665" w14:textId="77777777" w:rsidR="00EE5860" w:rsidRPr="00441CD0" w:rsidRDefault="00EE5860" w:rsidP="00BB0E1F">
            <w:pPr>
              <w:pStyle w:val="TAC"/>
              <w:rPr>
                <w:lang w:val="fr-FR" w:eastAsia="zh-CN"/>
              </w:rPr>
            </w:pPr>
            <w:r w:rsidRPr="00441CD0">
              <w:rPr>
                <w:lang w:val="fr-FR" w:eastAsia="zh-CN"/>
              </w:rPr>
              <w:t>1</w:t>
            </w:r>
          </w:p>
        </w:tc>
      </w:tr>
      <w:tr w:rsidR="00EE5860" w:rsidRPr="00441CD0" w14:paraId="589E592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6742D2C9" w14:textId="77777777" w:rsidR="00EE5860" w:rsidRPr="00441CD0" w:rsidRDefault="00EE5860" w:rsidP="00BB0E1F">
            <w:pPr>
              <w:pStyle w:val="TAC"/>
              <w:rPr>
                <w:lang w:val="fr-FR" w:eastAsia="zh-CN"/>
              </w:rPr>
            </w:pPr>
            <w:r w:rsidRPr="00441CD0">
              <w:rPr>
                <w:lang w:val="fr-FR"/>
              </w:rPr>
              <w:t>223</w:t>
            </w:r>
          </w:p>
        </w:tc>
        <w:tc>
          <w:tcPr>
            <w:tcW w:w="1962" w:type="pct"/>
            <w:tcBorders>
              <w:top w:val="single" w:sz="4" w:space="0" w:color="auto"/>
              <w:left w:val="single" w:sz="4" w:space="0" w:color="auto"/>
              <w:bottom w:val="single" w:sz="4" w:space="0" w:color="auto"/>
              <w:right w:val="single" w:sz="4" w:space="0" w:color="auto"/>
            </w:tcBorders>
          </w:tcPr>
          <w:p w14:paraId="099D6601" w14:textId="77777777" w:rsidR="00EE5860" w:rsidRPr="00441CD0" w:rsidRDefault="00EE5860" w:rsidP="00BB0E1F">
            <w:pPr>
              <w:pStyle w:val="TAL"/>
              <w:rPr>
                <w:lang w:val="fr-FR" w:eastAsia="zh-CN"/>
              </w:rPr>
            </w:pPr>
            <w:r w:rsidRPr="00441CD0">
              <w:rPr>
                <w:lang w:val="fr-FR" w:eastAsia="zh-CN"/>
              </w:rPr>
              <w:t>ATSSS-LL Control Information</w:t>
            </w:r>
          </w:p>
        </w:tc>
        <w:tc>
          <w:tcPr>
            <w:tcW w:w="1360" w:type="pct"/>
            <w:tcBorders>
              <w:top w:val="single" w:sz="4" w:space="0" w:color="auto"/>
              <w:left w:val="single" w:sz="4" w:space="0" w:color="auto"/>
              <w:bottom w:val="single" w:sz="4" w:space="0" w:color="auto"/>
              <w:right w:val="single" w:sz="4" w:space="0" w:color="auto"/>
            </w:tcBorders>
          </w:tcPr>
          <w:p w14:paraId="765EE6F0" w14:textId="5B4C6B2C"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.2.155</w:t>
            </w:r>
          </w:p>
        </w:tc>
        <w:tc>
          <w:tcPr>
            <w:tcW w:w="833" w:type="pct"/>
            <w:tcBorders>
              <w:top w:val="single" w:sz="4" w:space="0" w:color="auto"/>
              <w:left w:val="single" w:sz="4" w:space="0" w:color="auto"/>
              <w:bottom w:val="single" w:sz="4" w:space="0" w:color="auto"/>
              <w:right w:val="single" w:sz="4" w:space="0" w:color="auto"/>
            </w:tcBorders>
          </w:tcPr>
          <w:p w14:paraId="31CE7655" w14:textId="77777777" w:rsidR="00EE5860" w:rsidRPr="00441CD0" w:rsidRDefault="00EE5860" w:rsidP="00BB0E1F">
            <w:pPr>
              <w:pStyle w:val="TAC"/>
              <w:rPr>
                <w:lang w:val="fr-FR" w:eastAsia="zh-CN"/>
              </w:rPr>
            </w:pPr>
            <w:r w:rsidRPr="00441CD0">
              <w:rPr>
                <w:lang w:val="fr-FR" w:eastAsia="zh-CN"/>
              </w:rPr>
              <w:t>1</w:t>
            </w:r>
          </w:p>
        </w:tc>
      </w:tr>
      <w:tr w:rsidR="00EE5860" w:rsidRPr="00441CD0" w14:paraId="3FD4F5DA"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DCEB81B" w14:textId="77777777" w:rsidR="00EE5860" w:rsidRPr="00441CD0" w:rsidRDefault="00EE5860" w:rsidP="00BB0E1F">
            <w:pPr>
              <w:pStyle w:val="TAC"/>
              <w:rPr>
                <w:lang w:val="fr-FR" w:eastAsia="zh-CN"/>
              </w:rPr>
            </w:pPr>
            <w:r w:rsidRPr="00441CD0">
              <w:rPr>
                <w:lang w:val="fr-FR"/>
              </w:rPr>
              <w:t>224</w:t>
            </w:r>
          </w:p>
        </w:tc>
        <w:tc>
          <w:tcPr>
            <w:tcW w:w="1962" w:type="pct"/>
            <w:tcBorders>
              <w:top w:val="single" w:sz="4" w:space="0" w:color="auto"/>
              <w:left w:val="single" w:sz="4" w:space="0" w:color="auto"/>
              <w:bottom w:val="single" w:sz="4" w:space="0" w:color="auto"/>
              <w:right w:val="single" w:sz="4" w:space="0" w:color="auto"/>
            </w:tcBorders>
          </w:tcPr>
          <w:p w14:paraId="0E79D195" w14:textId="77777777" w:rsidR="00EE5860" w:rsidRPr="00441CD0" w:rsidRDefault="00EE5860" w:rsidP="00BB0E1F">
            <w:pPr>
              <w:pStyle w:val="TAL"/>
              <w:rPr>
                <w:lang w:val="fr-FR" w:eastAsia="zh-CN"/>
              </w:rPr>
            </w:pPr>
            <w:r w:rsidRPr="00441CD0">
              <w:rPr>
                <w:lang w:val="fr-FR" w:eastAsia="zh-CN"/>
              </w:rPr>
              <w:t>PMF Control Information</w:t>
            </w:r>
          </w:p>
        </w:tc>
        <w:tc>
          <w:tcPr>
            <w:tcW w:w="1360" w:type="pct"/>
            <w:tcBorders>
              <w:top w:val="single" w:sz="4" w:space="0" w:color="auto"/>
              <w:left w:val="single" w:sz="4" w:space="0" w:color="auto"/>
              <w:bottom w:val="single" w:sz="4" w:space="0" w:color="auto"/>
              <w:right w:val="single" w:sz="4" w:space="0" w:color="auto"/>
            </w:tcBorders>
          </w:tcPr>
          <w:p w14:paraId="7269F893" w14:textId="13D4B90C" w:rsidR="00EE5860" w:rsidRPr="00441CD0" w:rsidRDefault="00EE5860" w:rsidP="00BB0E1F">
            <w:pPr>
              <w:pStyle w:val="TAL"/>
              <w:rPr>
                <w:lang w:val="fr-FR" w:eastAsia="zh-CN"/>
              </w:rPr>
            </w:pPr>
            <w:r w:rsidRPr="00441CD0">
              <w:rPr>
                <w:lang w:val="fr-FR" w:eastAsia="zh-CN"/>
              </w:rPr>
              <w:t xml:space="preserve">Extendable / </w:t>
            </w:r>
            <w:r w:rsidR="00415C19" w:rsidRPr="00441CD0">
              <w:rPr>
                <w:lang w:val="fr-FR" w:eastAsia="zh-CN"/>
              </w:rPr>
              <w:t>Clause</w:t>
            </w:r>
            <w:r w:rsidR="00415C19">
              <w:rPr>
                <w:lang w:val="fr-FR" w:eastAsia="zh-CN"/>
              </w:rPr>
              <w:t> </w:t>
            </w:r>
            <w:r w:rsidR="00415C19" w:rsidRPr="00441CD0">
              <w:rPr>
                <w:lang w:val="fr-FR" w:eastAsia="zh-CN"/>
              </w:rPr>
              <w:t>8</w:t>
            </w:r>
            <w:r w:rsidRPr="00441CD0">
              <w:rPr>
                <w:lang w:val="fr-FR" w:eastAsia="zh-CN"/>
              </w:rPr>
              <w:t>.2.156</w:t>
            </w:r>
          </w:p>
        </w:tc>
        <w:tc>
          <w:tcPr>
            <w:tcW w:w="833" w:type="pct"/>
            <w:tcBorders>
              <w:top w:val="single" w:sz="4" w:space="0" w:color="auto"/>
              <w:left w:val="single" w:sz="4" w:space="0" w:color="auto"/>
              <w:bottom w:val="single" w:sz="4" w:space="0" w:color="auto"/>
              <w:right w:val="single" w:sz="4" w:space="0" w:color="auto"/>
            </w:tcBorders>
          </w:tcPr>
          <w:p w14:paraId="66720920" w14:textId="77777777" w:rsidR="00EE5860" w:rsidRPr="00441CD0" w:rsidRDefault="00EE5860" w:rsidP="00BB0E1F">
            <w:pPr>
              <w:pStyle w:val="TAC"/>
              <w:rPr>
                <w:lang w:val="fr-FR" w:eastAsia="zh-CN"/>
              </w:rPr>
            </w:pPr>
            <w:r w:rsidRPr="00441CD0">
              <w:rPr>
                <w:lang w:val="fr-FR" w:eastAsia="zh-CN"/>
              </w:rPr>
              <w:t>1</w:t>
            </w:r>
          </w:p>
        </w:tc>
      </w:tr>
      <w:tr w:rsidR="00EE5860" w:rsidRPr="00441CD0" w14:paraId="624222F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67E8953E" w14:textId="77777777" w:rsidR="00EE5860" w:rsidRPr="00441CD0" w:rsidRDefault="00EE5860" w:rsidP="00BB0E1F">
            <w:pPr>
              <w:pStyle w:val="TAC"/>
              <w:rPr>
                <w:lang w:val="fr-FR" w:eastAsia="zh-CN"/>
              </w:rPr>
            </w:pPr>
            <w:r w:rsidRPr="00441CD0">
              <w:rPr>
                <w:lang w:val="fr-FR"/>
              </w:rPr>
              <w:t>225</w:t>
            </w:r>
          </w:p>
        </w:tc>
        <w:tc>
          <w:tcPr>
            <w:tcW w:w="1962" w:type="pct"/>
            <w:tcBorders>
              <w:top w:val="single" w:sz="4" w:space="0" w:color="auto"/>
              <w:left w:val="single" w:sz="4" w:space="0" w:color="auto"/>
              <w:bottom w:val="single" w:sz="4" w:space="0" w:color="auto"/>
              <w:right w:val="single" w:sz="4" w:space="0" w:color="auto"/>
            </w:tcBorders>
          </w:tcPr>
          <w:p w14:paraId="60B25EB0" w14:textId="77777777" w:rsidR="00EE5860" w:rsidRPr="00441CD0" w:rsidRDefault="00EE5860" w:rsidP="00BB0E1F">
            <w:pPr>
              <w:pStyle w:val="TAL"/>
              <w:rPr>
                <w:lang w:val="fr-FR"/>
              </w:rPr>
            </w:pPr>
            <w:r w:rsidRPr="00441CD0">
              <w:rPr>
                <w:lang w:val="fr-FR"/>
              </w:rPr>
              <w:t>MPTCP Parameters</w:t>
            </w:r>
          </w:p>
        </w:tc>
        <w:tc>
          <w:tcPr>
            <w:tcW w:w="1360" w:type="pct"/>
            <w:tcBorders>
              <w:top w:val="single" w:sz="4" w:space="0" w:color="auto"/>
              <w:left w:val="single" w:sz="4" w:space="0" w:color="auto"/>
              <w:bottom w:val="single" w:sz="4" w:space="0" w:color="auto"/>
              <w:right w:val="single" w:sz="4" w:space="0" w:color="auto"/>
            </w:tcBorders>
          </w:tcPr>
          <w:p w14:paraId="35E766BF" w14:textId="77777777" w:rsidR="00EE5860" w:rsidRPr="00441CD0" w:rsidRDefault="00EE5860" w:rsidP="00BB0E1F">
            <w:pPr>
              <w:pStyle w:val="TAL"/>
              <w:rPr>
                <w:lang w:val="fr-FR" w:eastAsia="zh-CN"/>
              </w:rPr>
            </w:pPr>
            <w:r w:rsidRPr="00441CD0">
              <w:rPr>
                <w:lang w:val="fr-FR"/>
              </w:rPr>
              <w:t xml:space="preserve">Extendable / Table </w:t>
            </w:r>
            <w:r w:rsidRPr="00441CD0">
              <w:t>7.5.3.7-</w:t>
            </w:r>
            <w:r w:rsidRPr="00441CD0">
              <w:rPr>
                <w:lang w:eastAsia="zh-CN"/>
              </w:rPr>
              <w:t>2</w:t>
            </w:r>
          </w:p>
        </w:tc>
        <w:tc>
          <w:tcPr>
            <w:tcW w:w="833" w:type="pct"/>
            <w:tcBorders>
              <w:top w:val="single" w:sz="4" w:space="0" w:color="auto"/>
              <w:left w:val="single" w:sz="4" w:space="0" w:color="auto"/>
              <w:bottom w:val="single" w:sz="4" w:space="0" w:color="auto"/>
              <w:right w:val="single" w:sz="4" w:space="0" w:color="auto"/>
            </w:tcBorders>
          </w:tcPr>
          <w:p w14:paraId="095D7AF1" w14:textId="77777777" w:rsidR="00EE5860" w:rsidRPr="00441CD0" w:rsidRDefault="00EE5860" w:rsidP="00BB0E1F">
            <w:pPr>
              <w:pStyle w:val="TAC"/>
              <w:rPr>
                <w:lang w:val="fr-FR"/>
              </w:rPr>
            </w:pPr>
            <w:r w:rsidRPr="00441CD0">
              <w:rPr>
                <w:lang w:val="fr-FR"/>
              </w:rPr>
              <w:t>Not Applicable</w:t>
            </w:r>
          </w:p>
        </w:tc>
      </w:tr>
      <w:tr w:rsidR="00EE5860" w:rsidRPr="00441CD0" w14:paraId="33AB4394"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1E43B559" w14:textId="77777777" w:rsidR="00EE5860" w:rsidRPr="00441CD0" w:rsidRDefault="00EE5860" w:rsidP="00BB0E1F">
            <w:pPr>
              <w:pStyle w:val="TAC"/>
              <w:rPr>
                <w:lang w:val="fr-FR" w:eastAsia="zh-CN"/>
              </w:rPr>
            </w:pPr>
            <w:r w:rsidRPr="00441CD0">
              <w:rPr>
                <w:lang w:val="fr-FR"/>
              </w:rPr>
              <w:t>226</w:t>
            </w:r>
          </w:p>
        </w:tc>
        <w:tc>
          <w:tcPr>
            <w:tcW w:w="1962" w:type="pct"/>
            <w:tcBorders>
              <w:top w:val="single" w:sz="4" w:space="0" w:color="auto"/>
              <w:left w:val="single" w:sz="4" w:space="0" w:color="auto"/>
              <w:bottom w:val="single" w:sz="4" w:space="0" w:color="auto"/>
              <w:right w:val="single" w:sz="4" w:space="0" w:color="auto"/>
            </w:tcBorders>
          </w:tcPr>
          <w:p w14:paraId="2690CE7B" w14:textId="77777777" w:rsidR="00EE5860" w:rsidRPr="00441CD0" w:rsidRDefault="00EE5860" w:rsidP="00BB0E1F">
            <w:pPr>
              <w:pStyle w:val="TAL"/>
              <w:rPr>
                <w:lang w:val="fr-FR" w:eastAsia="zh-CN"/>
              </w:rPr>
            </w:pPr>
            <w:r w:rsidRPr="00441CD0">
              <w:rPr>
                <w:lang w:val="fr-FR" w:eastAsia="zh-CN"/>
              </w:rPr>
              <w:t>ATSSS-LL Parameters</w:t>
            </w:r>
          </w:p>
        </w:tc>
        <w:tc>
          <w:tcPr>
            <w:tcW w:w="1360" w:type="pct"/>
            <w:tcBorders>
              <w:top w:val="single" w:sz="4" w:space="0" w:color="auto"/>
              <w:left w:val="single" w:sz="4" w:space="0" w:color="auto"/>
              <w:bottom w:val="single" w:sz="4" w:space="0" w:color="auto"/>
              <w:right w:val="single" w:sz="4" w:space="0" w:color="auto"/>
            </w:tcBorders>
          </w:tcPr>
          <w:p w14:paraId="1C4E1289" w14:textId="77777777" w:rsidR="00EE5860" w:rsidRPr="00441CD0" w:rsidRDefault="00EE5860" w:rsidP="00BB0E1F">
            <w:pPr>
              <w:pStyle w:val="TAL"/>
              <w:rPr>
                <w:lang w:val="fr-FR" w:eastAsia="zh-CN"/>
              </w:rPr>
            </w:pPr>
            <w:r w:rsidRPr="00441CD0">
              <w:rPr>
                <w:lang w:val="fr-FR"/>
              </w:rPr>
              <w:t xml:space="preserve">Extendable / Table </w:t>
            </w:r>
            <w:r w:rsidRPr="00441CD0">
              <w:t>7.5.3.7-</w:t>
            </w:r>
            <w:r w:rsidRPr="00441CD0">
              <w:rPr>
                <w:lang w:eastAsia="zh-CN"/>
              </w:rPr>
              <w:t>3</w:t>
            </w:r>
          </w:p>
        </w:tc>
        <w:tc>
          <w:tcPr>
            <w:tcW w:w="833" w:type="pct"/>
            <w:tcBorders>
              <w:top w:val="single" w:sz="4" w:space="0" w:color="auto"/>
              <w:left w:val="single" w:sz="4" w:space="0" w:color="auto"/>
              <w:bottom w:val="single" w:sz="4" w:space="0" w:color="auto"/>
              <w:right w:val="single" w:sz="4" w:space="0" w:color="auto"/>
            </w:tcBorders>
          </w:tcPr>
          <w:p w14:paraId="7A29E10A" w14:textId="77777777" w:rsidR="00EE5860" w:rsidRPr="00441CD0" w:rsidRDefault="00EE5860" w:rsidP="00BB0E1F">
            <w:pPr>
              <w:pStyle w:val="TAC"/>
              <w:rPr>
                <w:lang w:val="fr-FR"/>
              </w:rPr>
            </w:pPr>
            <w:r w:rsidRPr="00441CD0">
              <w:rPr>
                <w:lang w:val="fr-FR"/>
              </w:rPr>
              <w:t>Not Applicable</w:t>
            </w:r>
          </w:p>
        </w:tc>
      </w:tr>
      <w:tr w:rsidR="00EE5860" w:rsidRPr="00441CD0" w14:paraId="1D98CC1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C4C63D9" w14:textId="77777777" w:rsidR="00EE5860" w:rsidRPr="00441CD0" w:rsidRDefault="00EE5860" w:rsidP="00BB0E1F">
            <w:pPr>
              <w:pStyle w:val="TAC"/>
              <w:rPr>
                <w:lang w:val="fr-FR" w:eastAsia="zh-CN"/>
              </w:rPr>
            </w:pPr>
            <w:r w:rsidRPr="00441CD0">
              <w:rPr>
                <w:lang w:val="fr-FR"/>
              </w:rPr>
              <w:t>227</w:t>
            </w:r>
          </w:p>
        </w:tc>
        <w:tc>
          <w:tcPr>
            <w:tcW w:w="1962" w:type="pct"/>
            <w:tcBorders>
              <w:top w:val="single" w:sz="4" w:space="0" w:color="auto"/>
              <w:left w:val="single" w:sz="4" w:space="0" w:color="auto"/>
              <w:bottom w:val="single" w:sz="4" w:space="0" w:color="auto"/>
              <w:right w:val="single" w:sz="4" w:space="0" w:color="auto"/>
            </w:tcBorders>
          </w:tcPr>
          <w:p w14:paraId="299F68EE" w14:textId="77777777" w:rsidR="00EE5860" w:rsidRPr="00441CD0" w:rsidRDefault="00EE5860" w:rsidP="00BB0E1F">
            <w:pPr>
              <w:pStyle w:val="TAL"/>
              <w:rPr>
                <w:lang w:val="fr-FR" w:eastAsia="zh-CN"/>
              </w:rPr>
            </w:pPr>
            <w:r w:rsidRPr="00441CD0">
              <w:rPr>
                <w:lang w:val="fr-FR" w:eastAsia="zh-CN"/>
              </w:rPr>
              <w:t>PMF Parameters</w:t>
            </w:r>
          </w:p>
        </w:tc>
        <w:tc>
          <w:tcPr>
            <w:tcW w:w="1360" w:type="pct"/>
            <w:tcBorders>
              <w:top w:val="single" w:sz="4" w:space="0" w:color="auto"/>
              <w:left w:val="single" w:sz="4" w:space="0" w:color="auto"/>
              <w:bottom w:val="single" w:sz="4" w:space="0" w:color="auto"/>
              <w:right w:val="single" w:sz="4" w:space="0" w:color="auto"/>
            </w:tcBorders>
          </w:tcPr>
          <w:p w14:paraId="638937EB" w14:textId="77777777" w:rsidR="00EE5860" w:rsidRPr="00441CD0" w:rsidRDefault="00EE5860" w:rsidP="00BB0E1F">
            <w:pPr>
              <w:pStyle w:val="TAL"/>
              <w:rPr>
                <w:lang w:val="fr-FR" w:eastAsia="zh-CN"/>
              </w:rPr>
            </w:pPr>
            <w:r w:rsidRPr="00441CD0">
              <w:rPr>
                <w:lang w:val="fr-FR"/>
              </w:rPr>
              <w:t xml:space="preserve">Extendable / Table </w:t>
            </w:r>
            <w:r w:rsidRPr="00441CD0">
              <w:t>7.5.3.7-</w:t>
            </w:r>
            <w:r w:rsidRPr="00441CD0">
              <w:rPr>
                <w:lang w:eastAsia="zh-CN"/>
              </w:rPr>
              <w:t>4</w:t>
            </w:r>
          </w:p>
        </w:tc>
        <w:tc>
          <w:tcPr>
            <w:tcW w:w="833" w:type="pct"/>
            <w:tcBorders>
              <w:top w:val="single" w:sz="4" w:space="0" w:color="auto"/>
              <w:left w:val="single" w:sz="4" w:space="0" w:color="auto"/>
              <w:bottom w:val="single" w:sz="4" w:space="0" w:color="auto"/>
              <w:right w:val="single" w:sz="4" w:space="0" w:color="auto"/>
            </w:tcBorders>
          </w:tcPr>
          <w:p w14:paraId="22331AD3" w14:textId="77777777" w:rsidR="00EE5860" w:rsidRPr="00441CD0" w:rsidRDefault="00EE5860" w:rsidP="00BB0E1F">
            <w:pPr>
              <w:pStyle w:val="TAC"/>
              <w:rPr>
                <w:lang w:val="fr-FR"/>
              </w:rPr>
            </w:pPr>
            <w:r w:rsidRPr="00441CD0">
              <w:rPr>
                <w:lang w:val="fr-FR"/>
              </w:rPr>
              <w:t>Not Applicable</w:t>
            </w:r>
          </w:p>
        </w:tc>
      </w:tr>
      <w:tr w:rsidR="00EE5860" w:rsidRPr="00441CD0" w14:paraId="1D9D376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09D9A9F5" w14:textId="77777777" w:rsidR="00EE5860" w:rsidRPr="00441CD0" w:rsidRDefault="00EE5860" w:rsidP="00BB0E1F">
            <w:pPr>
              <w:pStyle w:val="TAC"/>
              <w:rPr>
                <w:lang w:val="fr-FR" w:eastAsia="zh-CN"/>
              </w:rPr>
            </w:pPr>
            <w:r w:rsidRPr="00441CD0">
              <w:rPr>
                <w:lang w:val="fr-FR"/>
              </w:rPr>
              <w:t>228</w:t>
            </w:r>
          </w:p>
        </w:tc>
        <w:tc>
          <w:tcPr>
            <w:tcW w:w="1962" w:type="pct"/>
            <w:tcBorders>
              <w:top w:val="single" w:sz="4" w:space="0" w:color="auto"/>
              <w:left w:val="single" w:sz="4" w:space="0" w:color="auto"/>
              <w:bottom w:val="single" w:sz="4" w:space="0" w:color="auto"/>
              <w:right w:val="single" w:sz="4" w:space="0" w:color="auto"/>
            </w:tcBorders>
          </w:tcPr>
          <w:p w14:paraId="7E59C031" w14:textId="77777777" w:rsidR="00EE5860" w:rsidRPr="00441CD0" w:rsidRDefault="00EE5860" w:rsidP="00BB0E1F">
            <w:pPr>
              <w:pStyle w:val="TAL"/>
              <w:rPr>
                <w:lang w:val="fr-FR" w:eastAsia="zh-CN"/>
              </w:rPr>
            </w:pPr>
            <w:r w:rsidRPr="00441CD0">
              <w:rPr>
                <w:lang w:val="fr-FR" w:eastAsia="zh-CN"/>
              </w:rPr>
              <w:t>MPTCP Address Information</w:t>
            </w:r>
          </w:p>
        </w:tc>
        <w:tc>
          <w:tcPr>
            <w:tcW w:w="1360" w:type="pct"/>
            <w:tcBorders>
              <w:top w:val="single" w:sz="4" w:space="0" w:color="auto"/>
              <w:left w:val="single" w:sz="4" w:space="0" w:color="auto"/>
              <w:bottom w:val="single" w:sz="4" w:space="0" w:color="auto"/>
              <w:right w:val="single" w:sz="4" w:space="0" w:color="auto"/>
            </w:tcBorders>
          </w:tcPr>
          <w:p w14:paraId="542F0DBD" w14:textId="00E4EE62" w:rsidR="00EE5860" w:rsidRPr="00441CD0" w:rsidRDefault="00EE5860" w:rsidP="00BB0E1F">
            <w:pPr>
              <w:pStyle w:val="TAL"/>
              <w:rPr>
                <w:lang w:val="fr-FR"/>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.2.157</w:t>
            </w:r>
          </w:p>
        </w:tc>
        <w:tc>
          <w:tcPr>
            <w:tcW w:w="833" w:type="pct"/>
            <w:tcBorders>
              <w:top w:val="single" w:sz="4" w:space="0" w:color="auto"/>
              <w:left w:val="single" w:sz="4" w:space="0" w:color="auto"/>
              <w:bottom w:val="single" w:sz="4" w:space="0" w:color="auto"/>
              <w:right w:val="single" w:sz="4" w:space="0" w:color="auto"/>
            </w:tcBorders>
          </w:tcPr>
          <w:p w14:paraId="2C2EE1E7" w14:textId="77777777" w:rsidR="00EE5860" w:rsidRPr="00441CD0" w:rsidRDefault="00EE5860" w:rsidP="00BB0E1F">
            <w:pPr>
              <w:pStyle w:val="TAC"/>
              <w:rPr>
                <w:lang w:val="fr-FR" w:eastAsia="zh-CN"/>
              </w:rPr>
            </w:pPr>
            <w:r w:rsidRPr="00441CD0">
              <w:rPr>
                <w:lang w:val="fr-FR" w:eastAsia="zh-CN"/>
              </w:rPr>
              <w:t>4</w:t>
            </w:r>
          </w:p>
        </w:tc>
      </w:tr>
      <w:tr w:rsidR="00EE5860" w:rsidRPr="00441CD0" w14:paraId="3E7B6A5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336263A0" w14:textId="77777777" w:rsidR="00EE5860" w:rsidRPr="00441CD0" w:rsidRDefault="00EE5860" w:rsidP="00BB0E1F">
            <w:pPr>
              <w:pStyle w:val="TAC"/>
              <w:rPr>
                <w:lang w:val="fr-FR" w:eastAsia="zh-CN"/>
              </w:rPr>
            </w:pPr>
            <w:r w:rsidRPr="00441CD0">
              <w:rPr>
                <w:lang w:val="fr-FR"/>
              </w:rPr>
              <w:t>229</w:t>
            </w:r>
          </w:p>
        </w:tc>
        <w:tc>
          <w:tcPr>
            <w:tcW w:w="1962" w:type="pct"/>
            <w:tcBorders>
              <w:top w:val="single" w:sz="4" w:space="0" w:color="auto"/>
              <w:left w:val="single" w:sz="4" w:space="0" w:color="auto"/>
              <w:bottom w:val="single" w:sz="4" w:space="0" w:color="auto"/>
              <w:right w:val="single" w:sz="4" w:space="0" w:color="auto"/>
            </w:tcBorders>
          </w:tcPr>
          <w:p w14:paraId="6094AD5E" w14:textId="77777777" w:rsidR="00EE5860" w:rsidRPr="00441CD0" w:rsidRDefault="00EE5860" w:rsidP="00BB0E1F">
            <w:pPr>
              <w:pStyle w:val="TAL"/>
              <w:rPr>
                <w:lang w:val="fr-FR"/>
              </w:rPr>
            </w:pPr>
            <w:r w:rsidRPr="00441CD0">
              <w:rPr>
                <w:lang w:val="fr-FR" w:eastAsia="zh-CN"/>
              </w:rPr>
              <w:t xml:space="preserve">UE </w:t>
            </w:r>
            <w:r w:rsidRPr="00441CD0">
              <w:rPr>
                <w:lang w:val="fr-FR"/>
              </w:rPr>
              <w:t>Link-Specific IP Address</w:t>
            </w:r>
          </w:p>
        </w:tc>
        <w:tc>
          <w:tcPr>
            <w:tcW w:w="1360" w:type="pct"/>
            <w:tcBorders>
              <w:top w:val="single" w:sz="4" w:space="0" w:color="auto"/>
              <w:left w:val="single" w:sz="4" w:space="0" w:color="auto"/>
              <w:bottom w:val="single" w:sz="4" w:space="0" w:color="auto"/>
              <w:right w:val="single" w:sz="4" w:space="0" w:color="auto"/>
            </w:tcBorders>
          </w:tcPr>
          <w:p w14:paraId="42CBCA7C" w14:textId="1365F39A" w:rsidR="00EE5860" w:rsidRPr="00441CD0" w:rsidRDefault="00EE5860" w:rsidP="00BB0E1F">
            <w:pPr>
              <w:pStyle w:val="TAL"/>
              <w:rPr>
                <w:sz w:val="16"/>
                <w:szCs w:val="16"/>
                <w:lang w:val="fr-FR" w:eastAsia="zh-CN"/>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.2.158</w:t>
            </w:r>
          </w:p>
        </w:tc>
        <w:tc>
          <w:tcPr>
            <w:tcW w:w="833" w:type="pct"/>
            <w:tcBorders>
              <w:top w:val="single" w:sz="4" w:space="0" w:color="auto"/>
              <w:left w:val="single" w:sz="4" w:space="0" w:color="auto"/>
              <w:bottom w:val="single" w:sz="4" w:space="0" w:color="auto"/>
              <w:right w:val="single" w:sz="4" w:space="0" w:color="auto"/>
            </w:tcBorders>
          </w:tcPr>
          <w:p w14:paraId="1F23E0FF" w14:textId="77777777" w:rsidR="00EE5860" w:rsidRPr="00441CD0" w:rsidRDefault="00EE5860" w:rsidP="00BB0E1F">
            <w:pPr>
              <w:pStyle w:val="TAC"/>
              <w:rPr>
                <w:lang w:val="fr-FR"/>
              </w:rPr>
            </w:pPr>
            <w:r w:rsidRPr="00441CD0">
              <w:rPr>
                <w:lang w:val="fr-FR"/>
              </w:rPr>
              <w:t>1</w:t>
            </w:r>
          </w:p>
        </w:tc>
      </w:tr>
      <w:tr w:rsidR="00EE5860" w:rsidRPr="00441CD0" w14:paraId="18674B1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1FAB1499" w14:textId="77777777" w:rsidR="00EE5860" w:rsidRPr="00441CD0" w:rsidRDefault="00EE5860" w:rsidP="00BB0E1F">
            <w:pPr>
              <w:pStyle w:val="TAC"/>
              <w:rPr>
                <w:lang w:val="fr-FR" w:eastAsia="zh-CN"/>
              </w:rPr>
            </w:pPr>
            <w:r w:rsidRPr="00441CD0">
              <w:rPr>
                <w:lang w:val="fr-FR"/>
              </w:rPr>
              <w:t>230</w:t>
            </w:r>
          </w:p>
        </w:tc>
        <w:tc>
          <w:tcPr>
            <w:tcW w:w="1962" w:type="pct"/>
            <w:tcBorders>
              <w:top w:val="single" w:sz="4" w:space="0" w:color="auto"/>
              <w:left w:val="single" w:sz="4" w:space="0" w:color="auto"/>
              <w:bottom w:val="single" w:sz="4" w:space="0" w:color="auto"/>
              <w:right w:val="single" w:sz="4" w:space="0" w:color="auto"/>
            </w:tcBorders>
          </w:tcPr>
          <w:p w14:paraId="014203A2" w14:textId="77777777" w:rsidR="00EE5860" w:rsidRPr="00441CD0" w:rsidRDefault="00EE5860" w:rsidP="00BB0E1F">
            <w:pPr>
              <w:pStyle w:val="TAL"/>
              <w:rPr>
                <w:lang w:val="fr-FR" w:eastAsia="zh-CN"/>
              </w:rPr>
            </w:pPr>
            <w:r w:rsidRPr="00441CD0">
              <w:rPr>
                <w:lang w:val="fr-FR"/>
              </w:rPr>
              <w:t xml:space="preserve">PMF </w:t>
            </w:r>
            <w:r w:rsidRPr="00441CD0">
              <w:rPr>
                <w:lang w:val="fr-FR" w:eastAsia="zh-CN"/>
              </w:rPr>
              <w:t>Address Information</w:t>
            </w:r>
          </w:p>
        </w:tc>
        <w:tc>
          <w:tcPr>
            <w:tcW w:w="1360" w:type="pct"/>
            <w:tcBorders>
              <w:top w:val="single" w:sz="4" w:space="0" w:color="auto"/>
              <w:left w:val="single" w:sz="4" w:space="0" w:color="auto"/>
              <w:bottom w:val="single" w:sz="4" w:space="0" w:color="auto"/>
              <w:right w:val="single" w:sz="4" w:space="0" w:color="auto"/>
            </w:tcBorders>
          </w:tcPr>
          <w:p w14:paraId="5C920D5B" w14:textId="38C692B6" w:rsidR="00EE5860" w:rsidRPr="00441CD0" w:rsidRDefault="00EE5860" w:rsidP="00BB0E1F">
            <w:pPr>
              <w:pStyle w:val="TAL"/>
              <w:rPr>
                <w:sz w:val="16"/>
                <w:szCs w:val="16"/>
                <w:lang w:val="fr-FR" w:eastAsia="zh-CN"/>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.2.159</w:t>
            </w:r>
          </w:p>
        </w:tc>
        <w:tc>
          <w:tcPr>
            <w:tcW w:w="833" w:type="pct"/>
            <w:tcBorders>
              <w:top w:val="single" w:sz="4" w:space="0" w:color="auto"/>
              <w:left w:val="single" w:sz="4" w:space="0" w:color="auto"/>
              <w:bottom w:val="single" w:sz="4" w:space="0" w:color="auto"/>
              <w:right w:val="single" w:sz="4" w:space="0" w:color="auto"/>
            </w:tcBorders>
          </w:tcPr>
          <w:p w14:paraId="6A173C0A" w14:textId="77777777" w:rsidR="00EE5860" w:rsidRPr="00441CD0" w:rsidRDefault="00EE5860" w:rsidP="00BB0E1F">
            <w:pPr>
              <w:pStyle w:val="TAC"/>
              <w:rPr>
                <w:lang w:val="fr-FR"/>
              </w:rPr>
            </w:pPr>
            <w:r w:rsidRPr="00441CD0">
              <w:rPr>
                <w:lang w:val="fr-FR"/>
              </w:rPr>
              <w:t>1</w:t>
            </w:r>
          </w:p>
        </w:tc>
      </w:tr>
      <w:tr w:rsidR="00EE5860" w:rsidRPr="00441CD0" w14:paraId="5E23B52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DB863B5" w14:textId="77777777" w:rsidR="00EE5860" w:rsidRPr="00441CD0" w:rsidRDefault="00EE5860" w:rsidP="00BB0E1F">
            <w:pPr>
              <w:pStyle w:val="TAC"/>
              <w:rPr>
                <w:lang w:val="fr-FR" w:eastAsia="zh-CN"/>
              </w:rPr>
            </w:pPr>
            <w:r w:rsidRPr="00441CD0">
              <w:rPr>
                <w:lang w:val="fr-FR"/>
              </w:rPr>
              <w:t>231</w:t>
            </w:r>
          </w:p>
        </w:tc>
        <w:tc>
          <w:tcPr>
            <w:tcW w:w="1962" w:type="pct"/>
            <w:tcBorders>
              <w:top w:val="single" w:sz="4" w:space="0" w:color="auto"/>
              <w:left w:val="single" w:sz="4" w:space="0" w:color="auto"/>
              <w:bottom w:val="single" w:sz="4" w:space="0" w:color="auto"/>
              <w:right w:val="single" w:sz="4" w:space="0" w:color="auto"/>
            </w:tcBorders>
          </w:tcPr>
          <w:p w14:paraId="35D5F2FE" w14:textId="77777777" w:rsidR="00EE5860" w:rsidRPr="00441CD0" w:rsidRDefault="00EE5860" w:rsidP="00BB0E1F">
            <w:pPr>
              <w:pStyle w:val="TAL"/>
              <w:rPr>
                <w:lang w:val="fr-FR" w:eastAsia="zh-CN"/>
              </w:rPr>
            </w:pPr>
            <w:r w:rsidRPr="00441CD0">
              <w:rPr>
                <w:lang w:val="fr-FR"/>
              </w:rPr>
              <w:t>ATSSS-LL</w:t>
            </w:r>
            <w:r w:rsidRPr="00441CD0">
              <w:rPr>
                <w:lang w:val="fr-FR" w:eastAsia="zh-CN"/>
              </w:rPr>
              <w:t xml:space="preserve"> Information</w:t>
            </w:r>
          </w:p>
        </w:tc>
        <w:tc>
          <w:tcPr>
            <w:tcW w:w="1360" w:type="pct"/>
            <w:tcBorders>
              <w:top w:val="single" w:sz="4" w:space="0" w:color="auto"/>
              <w:left w:val="single" w:sz="4" w:space="0" w:color="auto"/>
              <w:bottom w:val="single" w:sz="4" w:space="0" w:color="auto"/>
              <w:right w:val="single" w:sz="4" w:space="0" w:color="auto"/>
            </w:tcBorders>
          </w:tcPr>
          <w:p w14:paraId="6BD7C4C0" w14:textId="047EB105" w:rsidR="00EE5860" w:rsidRPr="00441CD0" w:rsidRDefault="00EE5860" w:rsidP="00BB0E1F">
            <w:pPr>
              <w:pStyle w:val="TAL"/>
              <w:rPr>
                <w:sz w:val="16"/>
                <w:szCs w:val="16"/>
                <w:lang w:val="fr-FR" w:eastAsia="zh-CN"/>
              </w:rPr>
            </w:pPr>
            <w:r w:rsidRPr="00441CD0">
              <w:rPr>
                <w:lang w:val="fr-FR"/>
              </w:rPr>
              <w:t xml:space="preserve">Extendable / </w:t>
            </w:r>
            <w:r w:rsidR="00415C19" w:rsidRPr="00441CD0">
              <w:rPr>
                <w:lang w:val="fr-FR"/>
              </w:rPr>
              <w:t>Clause</w:t>
            </w:r>
            <w:r w:rsidR="00415C19">
              <w:rPr>
                <w:lang w:val="fr-FR"/>
              </w:rPr>
              <w:t> </w:t>
            </w:r>
            <w:r w:rsidR="00415C19" w:rsidRPr="00441CD0">
              <w:rPr>
                <w:lang w:val="fr-FR"/>
              </w:rPr>
              <w:t>8</w:t>
            </w:r>
            <w:r w:rsidRPr="00441CD0">
              <w:rPr>
                <w:lang w:val="fr-FR"/>
              </w:rPr>
              <w:t>.2.160</w:t>
            </w:r>
          </w:p>
        </w:tc>
        <w:tc>
          <w:tcPr>
            <w:tcW w:w="833" w:type="pct"/>
            <w:tcBorders>
              <w:top w:val="single" w:sz="4" w:space="0" w:color="auto"/>
              <w:left w:val="single" w:sz="4" w:space="0" w:color="auto"/>
              <w:bottom w:val="single" w:sz="4" w:space="0" w:color="auto"/>
              <w:right w:val="single" w:sz="4" w:space="0" w:color="auto"/>
            </w:tcBorders>
          </w:tcPr>
          <w:p w14:paraId="4FA3E8B8" w14:textId="77777777" w:rsidR="00EE5860" w:rsidRPr="00441CD0" w:rsidRDefault="00EE5860" w:rsidP="00BB0E1F">
            <w:pPr>
              <w:pStyle w:val="TAC"/>
              <w:rPr>
                <w:lang w:val="fr-FR"/>
              </w:rPr>
            </w:pPr>
            <w:r w:rsidRPr="00441CD0">
              <w:rPr>
                <w:lang w:val="fr-FR"/>
              </w:rPr>
              <w:t>1</w:t>
            </w:r>
          </w:p>
        </w:tc>
      </w:tr>
      <w:tr w:rsidR="00EE5860" w:rsidRPr="00441CD0" w14:paraId="2D78103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1AE8AE79" w14:textId="77777777" w:rsidR="00EE5860" w:rsidRPr="00441CD0" w:rsidRDefault="00EE5860" w:rsidP="00BB0E1F">
            <w:pPr>
              <w:pStyle w:val="TAC"/>
              <w:rPr>
                <w:lang w:val="sv-SE"/>
              </w:rPr>
            </w:pPr>
            <w:r w:rsidRPr="00441CD0">
              <w:t>232</w:t>
            </w:r>
          </w:p>
        </w:tc>
        <w:tc>
          <w:tcPr>
            <w:tcW w:w="1962" w:type="pct"/>
            <w:tcBorders>
              <w:top w:val="single" w:sz="4" w:space="0" w:color="auto"/>
              <w:left w:val="single" w:sz="4" w:space="0" w:color="auto"/>
              <w:bottom w:val="single" w:sz="4" w:space="0" w:color="auto"/>
              <w:right w:val="single" w:sz="4" w:space="0" w:color="auto"/>
            </w:tcBorders>
          </w:tcPr>
          <w:p w14:paraId="6B7A189E" w14:textId="77777777" w:rsidR="00EE5860" w:rsidRPr="00441CD0" w:rsidRDefault="00EE5860" w:rsidP="00BB0E1F">
            <w:pPr>
              <w:pStyle w:val="TAL"/>
            </w:pPr>
            <w:r w:rsidRPr="00441CD0">
              <w:rPr>
                <w:lang w:eastAsia="zh-CN"/>
              </w:rPr>
              <w:t>Data Network Access Identifier</w:t>
            </w:r>
          </w:p>
        </w:tc>
        <w:tc>
          <w:tcPr>
            <w:tcW w:w="1360" w:type="pct"/>
            <w:tcBorders>
              <w:top w:val="single" w:sz="4" w:space="0" w:color="auto"/>
              <w:left w:val="single" w:sz="4" w:space="0" w:color="auto"/>
              <w:bottom w:val="single" w:sz="4" w:space="0" w:color="auto"/>
              <w:right w:val="single" w:sz="4" w:space="0" w:color="auto"/>
            </w:tcBorders>
          </w:tcPr>
          <w:p w14:paraId="460F5C3C" w14:textId="280B765C" w:rsidR="00EE5860" w:rsidRPr="00441CD0" w:rsidRDefault="00EE5860" w:rsidP="00BB0E1F">
            <w:pPr>
              <w:pStyle w:val="TAL"/>
            </w:pPr>
            <w:r w:rsidRPr="00441CD0">
              <w:t xml:space="preserve">Variable Length / </w:t>
            </w:r>
            <w:r w:rsidR="00415C19" w:rsidRPr="00441CD0">
              <w:t>Clause</w:t>
            </w:r>
            <w:r w:rsidR="00415C19">
              <w:t> </w:t>
            </w:r>
            <w:r w:rsidR="00415C19" w:rsidRPr="00441CD0">
              <w:t>8</w:t>
            </w:r>
            <w:r w:rsidRPr="00441CD0">
              <w:t>.2.161</w:t>
            </w:r>
          </w:p>
        </w:tc>
        <w:tc>
          <w:tcPr>
            <w:tcW w:w="833" w:type="pct"/>
            <w:tcBorders>
              <w:top w:val="single" w:sz="4" w:space="0" w:color="auto"/>
              <w:left w:val="single" w:sz="4" w:space="0" w:color="auto"/>
              <w:bottom w:val="single" w:sz="4" w:space="0" w:color="auto"/>
              <w:right w:val="single" w:sz="4" w:space="0" w:color="auto"/>
            </w:tcBorders>
          </w:tcPr>
          <w:p w14:paraId="565246EF" w14:textId="77777777" w:rsidR="00EE5860" w:rsidRPr="00441CD0" w:rsidRDefault="00EE5860" w:rsidP="00BB0E1F">
            <w:pPr>
              <w:pStyle w:val="TAC"/>
              <w:rPr>
                <w:lang w:val="de-DE"/>
              </w:rPr>
            </w:pPr>
            <w:r w:rsidRPr="00441CD0">
              <w:rPr>
                <w:lang w:val="de-DE"/>
              </w:rPr>
              <w:t>Not applicable</w:t>
            </w:r>
          </w:p>
        </w:tc>
      </w:tr>
      <w:tr w:rsidR="00EE5860" w:rsidRPr="00441CD0" w14:paraId="201019F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7212320A" w14:textId="77777777" w:rsidR="00EE5860" w:rsidRPr="00441CD0" w:rsidRDefault="00EE5860" w:rsidP="00BB0E1F">
            <w:pPr>
              <w:pStyle w:val="TAC"/>
            </w:pPr>
            <w:r w:rsidRPr="00441CD0">
              <w:lastRenderedPageBreak/>
              <w:t>233</w:t>
            </w:r>
          </w:p>
        </w:tc>
        <w:tc>
          <w:tcPr>
            <w:tcW w:w="1962" w:type="pct"/>
            <w:tcBorders>
              <w:top w:val="single" w:sz="4" w:space="0" w:color="auto"/>
              <w:left w:val="single" w:sz="4" w:space="0" w:color="auto"/>
              <w:bottom w:val="single" w:sz="4" w:space="0" w:color="auto"/>
              <w:right w:val="single" w:sz="4" w:space="0" w:color="auto"/>
            </w:tcBorders>
          </w:tcPr>
          <w:p w14:paraId="3F16AEB5" w14:textId="77777777" w:rsidR="00EE5860" w:rsidRPr="00441CD0" w:rsidRDefault="00EE5860" w:rsidP="00BB0E1F">
            <w:pPr>
              <w:pStyle w:val="TAL"/>
              <w:rPr>
                <w:lang w:eastAsia="zh-CN"/>
              </w:rPr>
            </w:pPr>
            <w:r w:rsidRPr="00441CD0">
              <w:t>UE IP address Pool Information</w:t>
            </w:r>
          </w:p>
        </w:tc>
        <w:tc>
          <w:tcPr>
            <w:tcW w:w="1360" w:type="pct"/>
            <w:tcBorders>
              <w:top w:val="single" w:sz="4" w:space="0" w:color="auto"/>
              <w:left w:val="single" w:sz="4" w:space="0" w:color="auto"/>
              <w:bottom w:val="single" w:sz="4" w:space="0" w:color="auto"/>
              <w:right w:val="single" w:sz="4" w:space="0" w:color="auto"/>
            </w:tcBorders>
          </w:tcPr>
          <w:p w14:paraId="64392002" w14:textId="77777777" w:rsidR="00EE5860" w:rsidRPr="00441CD0" w:rsidRDefault="00EE5860" w:rsidP="00BB0E1F">
            <w:pPr>
              <w:pStyle w:val="TAL"/>
            </w:pPr>
            <w:r w:rsidRPr="00441CD0">
              <w:t>Extendable / Table 7.4.4</w:t>
            </w:r>
            <w:r w:rsidRPr="00441CD0">
              <w:rPr>
                <w:lang w:val="de-DE"/>
              </w:rPr>
              <w:t>.1-3</w:t>
            </w:r>
          </w:p>
        </w:tc>
        <w:tc>
          <w:tcPr>
            <w:tcW w:w="833" w:type="pct"/>
            <w:tcBorders>
              <w:top w:val="single" w:sz="4" w:space="0" w:color="auto"/>
              <w:left w:val="single" w:sz="4" w:space="0" w:color="auto"/>
              <w:bottom w:val="single" w:sz="4" w:space="0" w:color="auto"/>
              <w:right w:val="single" w:sz="4" w:space="0" w:color="auto"/>
            </w:tcBorders>
          </w:tcPr>
          <w:p w14:paraId="7E8DC6C9" w14:textId="77777777" w:rsidR="00EE5860" w:rsidRPr="00441CD0" w:rsidRDefault="00EE5860" w:rsidP="00BB0E1F">
            <w:pPr>
              <w:pStyle w:val="TAC"/>
              <w:rPr>
                <w:lang w:eastAsia="zh-CN"/>
              </w:rPr>
            </w:pPr>
            <w:r w:rsidRPr="00441CD0">
              <w:t>Not Applicable</w:t>
            </w:r>
          </w:p>
        </w:tc>
      </w:tr>
      <w:tr w:rsidR="00EE5860" w:rsidRPr="00441CD0" w14:paraId="6635543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4C0BF78" w14:textId="77777777" w:rsidR="00EE5860" w:rsidRPr="00441CD0" w:rsidRDefault="00EE5860" w:rsidP="00BB0E1F">
            <w:pPr>
              <w:pStyle w:val="TAC"/>
              <w:rPr>
                <w:lang w:val="sv-SE"/>
              </w:rPr>
            </w:pPr>
            <w:r w:rsidRPr="00441CD0">
              <w:t>234</w:t>
            </w:r>
          </w:p>
        </w:tc>
        <w:tc>
          <w:tcPr>
            <w:tcW w:w="1962" w:type="pct"/>
            <w:tcBorders>
              <w:top w:val="single" w:sz="4" w:space="0" w:color="auto"/>
              <w:left w:val="single" w:sz="4" w:space="0" w:color="auto"/>
              <w:bottom w:val="single" w:sz="4" w:space="0" w:color="auto"/>
              <w:right w:val="single" w:sz="4" w:space="0" w:color="auto"/>
            </w:tcBorders>
          </w:tcPr>
          <w:p w14:paraId="117E34EA" w14:textId="77777777" w:rsidR="00EE5860" w:rsidRPr="00441CD0" w:rsidRDefault="00EE5860" w:rsidP="00BB0E1F">
            <w:pPr>
              <w:pStyle w:val="TAL"/>
            </w:pPr>
            <w:r w:rsidRPr="00441CD0">
              <w:t>Average Packet Delay</w:t>
            </w:r>
          </w:p>
        </w:tc>
        <w:tc>
          <w:tcPr>
            <w:tcW w:w="1360" w:type="pct"/>
            <w:tcBorders>
              <w:top w:val="single" w:sz="4" w:space="0" w:color="auto"/>
              <w:left w:val="single" w:sz="4" w:space="0" w:color="auto"/>
              <w:bottom w:val="single" w:sz="4" w:space="0" w:color="auto"/>
              <w:right w:val="single" w:sz="4" w:space="0" w:color="auto"/>
            </w:tcBorders>
          </w:tcPr>
          <w:p w14:paraId="31C0B213" w14:textId="25FE2AC9"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.2.162</w:t>
            </w:r>
          </w:p>
        </w:tc>
        <w:tc>
          <w:tcPr>
            <w:tcW w:w="833" w:type="pct"/>
            <w:tcBorders>
              <w:top w:val="single" w:sz="4" w:space="0" w:color="auto"/>
              <w:left w:val="single" w:sz="4" w:space="0" w:color="auto"/>
              <w:bottom w:val="single" w:sz="4" w:space="0" w:color="auto"/>
              <w:right w:val="single" w:sz="4" w:space="0" w:color="auto"/>
            </w:tcBorders>
          </w:tcPr>
          <w:p w14:paraId="487C5E2A" w14:textId="77777777" w:rsidR="00EE5860" w:rsidRPr="00441CD0" w:rsidRDefault="00EE5860" w:rsidP="00BB0E1F">
            <w:pPr>
              <w:pStyle w:val="TAC"/>
              <w:rPr>
                <w:lang w:val="de-DE"/>
              </w:rPr>
            </w:pPr>
            <w:r w:rsidRPr="00441CD0">
              <w:rPr>
                <w:lang w:val="de-DE"/>
              </w:rPr>
              <w:t>4</w:t>
            </w:r>
          </w:p>
        </w:tc>
      </w:tr>
      <w:tr w:rsidR="00EE5860" w:rsidRPr="00441CD0" w14:paraId="0492C82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6ED7FFA" w14:textId="77777777" w:rsidR="00EE5860" w:rsidRPr="00441CD0" w:rsidRDefault="00EE5860" w:rsidP="00BB0E1F">
            <w:pPr>
              <w:pStyle w:val="TAC"/>
              <w:rPr>
                <w:lang w:val="sv-SE"/>
              </w:rPr>
            </w:pPr>
            <w:r w:rsidRPr="00441CD0">
              <w:t>235</w:t>
            </w:r>
          </w:p>
        </w:tc>
        <w:tc>
          <w:tcPr>
            <w:tcW w:w="1962" w:type="pct"/>
            <w:tcBorders>
              <w:top w:val="single" w:sz="4" w:space="0" w:color="auto"/>
              <w:left w:val="single" w:sz="4" w:space="0" w:color="auto"/>
              <w:bottom w:val="single" w:sz="4" w:space="0" w:color="auto"/>
              <w:right w:val="single" w:sz="4" w:space="0" w:color="auto"/>
            </w:tcBorders>
          </w:tcPr>
          <w:p w14:paraId="00536F2B" w14:textId="77777777" w:rsidR="00EE5860" w:rsidRPr="00441CD0" w:rsidRDefault="00EE5860" w:rsidP="00BB0E1F">
            <w:pPr>
              <w:pStyle w:val="TAL"/>
            </w:pPr>
            <w:r w:rsidRPr="00441CD0">
              <w:t>Minimum Packet Delay</w:t>
            </w:r>
          </w:p>
        </w:tc>
        <w:tc>
          <w:tcPr>
            <w:tcW w:w="1360" w:type="pct"/>
            <w:tcBorders>
              <w:top w:val="single" w:sz="4" w:space="0" w:color="auto"/>
              <w:left w:val="single" w:sz="4" w:space="0" w:color="auto"/>
              <w:bottom w:val="single" w:sz="4" w:space="0" w:color="auto"/>
              <w:right w:val="single" w:sz="4" w:space="0" w:color="auto"/>
            </w:tcBorders>
          </w:tcPr>
          <w:p w14:paraId="1BDC73D4" w14:textId="2D10F19C"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.2.163</w:t>
            </w:r>
          </w:p>
        </w:tc>
        <w:tc>
          <w:tcPr>
            <w:tcW w:w="833" w:type="pct"/>
            <w:tcBorders>
              <w:top w:val="single" w:sz="4" w:space="0" w:color="auto"/>
              <w:left w:val="single" w:sz="4" w:space="0" w:color="auto"/>
              <w:bottom w:val="single" w:sz="4" w:space="0" w:color="auto"/>
              <w:right w:val="single" w:sz="4" w:space="0" w:color="auto"/>
            </w:tcBorders>
          </w:tcPr>
          <w:p w14:paraId="73545020" w14:textId="77777777" w:rsidR="00EE5860" w:rsidRPr="00441CD0" w:rsidRDefault="00EE5860" w:rsidP="00BB0E1F">
            <w:pPr>
              <w:pStyle w:val="TAC"/>
              <w:rPr>
                <w:lang w:val="de-DE"/>
              </w:rPr>
            </w:pPr>
            <w:r w:rsidRPr="00441CD0">
              <w:rPr>
                <w:lang w:val="de-DE"/>
              </w:rPr>
              <w:t>4</w:t>
            </w:r>
          </w:p>
        </w:tc>
      </w:tr>
      <w:tr w:rsidR="00EE5860" w:rsidRPr="00441CD0" w14:paraId="4FCA6BE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0E1427B4" w14:textId="77777777" w:rsidR="00EE5860" w:rsidRPr="00441CD0" w:rsidRDefault="00EE5860" w:rsidP="00BB0E1F">
            <w:pPr>
              <w:pStyle w:val="TAC"/>
              <w:rPr>
                <w:lang w:val="sv-SE"/>
              </w:rPr>
            </w:pPr>
            <w:r w:rsidRPr="00441CD0">
              <w:t>236</w:t>
            </w:r>
          </w:p>
        </w:tc>
        <w:tc>
          <w:tcPr>
            <w:tcW w:w="1962" w:type="pct"/>
            <w:tcBorders>
              <w:top w:val="single" w:sz="4" w:space="0" w:color="auto"/>
              <w:left w:val="single" w:sz="4" w:space="0" w:color="auto"/>
              <w:bottom w:val="single" w:sz="4" w:space="0" w:color="auto"/>
              <w:right w:val="single" w:sz="4" w:space="0" w:color="auto"/>
            </w:tcBorders>
          </w:tcPr>
          <w:p w14:paraId="3643E115" w14:textId="77777777" w:rsidR="00EE5860" w:rsidRPr="00441CD0" w:rsidRDefault="00EE5860" w:rsidP="00BB0E1F">
            <w:pPr>
              <w:pStyle w:val="TAL"/>
            </w:pPr>
            <w:r w:rsidRPr="00441CD0">
              <w:t>Maximum Packet Delay</w:t>
            </w:r>
          </w:p>
        </w:tc>
        <w:tc>
          <w:tcPr>
            <w:tcW w:w="1360" w:type="pct"/>
            <w:tcBorders>
              <w:top w:val="single" w:sz="4" w:space="0" w:color="auto"/>
              <w:left w:val="single" w:sz="4" w:space="0" w:color="auto"/>
              <w:bottom w:val="single" w:sz="4" w:space="0" w:color="auto"/>
              <w:right w:val="single" w:sz="4" w:space="0" w:color="auto"/>
            </w:tcBorders>
          </w:tcPr>
          <w:p w14:paraId="651EC169" w14:textId="791D9C96"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.2.164</w:t>
            </w:r>
          </w:p>
        </w:tc>
        <w:tc>
          <w:tcPr>
            <w:tcW w:w="833" w:type="pct"/>
            <w:tcBorders>
              <w:top w:val="single" w:sz="4" w:space="0" w:color="auto"/>
              <w:left w:val="single" w:sz="4" w:space="0" w:color="auto"/>
              <w:bottom w:val="single" w:sz="4" w:space="0" w:color="auto"/>
              <w:right w:val="single" w:sz="4" w:space="0" w:color="auto"/>
            </w:tcBorders>
          </w:tcPr>
          <w:p w14:paraId="67EED0BA" w14:textId="77777777" w:rsidR="00EE5860" w:rsidRPr="00441CD0" w:rsidRDefault="00EE5860" w:rsidP="00BB0E1F">
            <w:pPr>
              <w:pStyle w:val="TAC"/>
              <w:rPr>
                <w:lang w:val="de-DE"/>
              </w:rPr>
            </w:pPr>
            <w:r w:rsidRPr="00441CD0">
              <w:rPr>
                <w:lang w:val="de-DE"/>
              </w:rPr>
              <w:t>4</w:t>
            </w:r>
          </w:p>
        </w:tc>
      </w:tr>
      <w:tr w:rsidR="00EE5860" w:rsidRPr="00441CD0" w14:paraId="6FA9402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3995754" w14:textId="77777777" w:rsidR="00EE5860" w:rsidRPr="00441CD0" w:rsidRDefault="00EE5860" w:rsidP="00BB0E1F">
            <w:pPr>
              <w:pStyle w:val="TAC"/>
              <w:rPr>
                <w:lang w:val="sv-SE"/>
              </w:rPr>
            </w:pPr>
            <w:r w:rsidRPr="00441CD0">
              <w:t>237</w:t>
            </w:r>
          </w:p>
        </w:tc>
        <w:tc>
          <w:tcPr>
            <w:tcW w:w="1962" w:type="pct"/>
            <w:tcBorders>
              <w:top w:val="single" w:sz="4" w:space="0" w:color="auto"/>
              <w:left w:val="single" w:sz="4" w:space="0" w:color="auto"/>
              <w:bottom w:val="single" w:sz="4" w:space="0" w:color="auto"/>
              <w:right w:val="single" w:sz="4" w:space="0" w:color="auto"/>
            </w:tcBorders>
          </w:tcPr>
          <w:p w14:paraId="4CB7FB05" w14:textId="77777777" w:rsidR="00EE5860" w:rsidRPr="00441CD0" w:rsidRDefault="00EE5860" w:rsidP="00BB0E1F">
            <w:pPr>
              <w:pStyle w:val="TAL"/>
            </w:pPr>
            <w:r w:rsidRPr="00441CD0">
              <w:t>QoS Report Trigger</w:t>
            </w:r>
          </w:p>
        </w:tc>
        <w:tc>
          <w:tcPr>
            <w:tcW w:w="1360" w:type="pct"/>
            <w:tcBorders>
              <w:top w:val="single" w:sz="4" w:space="0" w:color="auto"/>
              <w:left w:val="single" w:sz="4" w:space="0" w:color="auto"/>
              <w:bottom w:val="single" w:sz="4" w:space="0" w:color="auto"/>
              <w:right w:val="single" w:sz="4" w:space="0" w:color="auto"/>
            </w:tcBorders>
          </w:tcPr>
          <w:p w14:paraId="4925CFEC" w14:textId="0B89DAFF"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.2.165</w:t>
            </w:r>
          </w:p>
        </w:tc>
        <w:tc>
          <w:tcPr>
            <w:tcW w:w="833" w:type="pct"/>
            <w:tcBorders>
              <w:top w:val="single" w:sz="4" w:space="0" w:color="auto"/>
              <w:left w:val="single" w:sz="4" w:space="0" w:color="auto"/>
              <w:bottom w:val="single" w:sz="4" w:space="0" w:color="auto"/>
              <w:right w:val="single" w:sz="4" w:space="0" w:color="auto"/>
            </w:tcBorders>
          </w:tcPr>
          <w:p w14:paraId="4AA67A28" w14:textId="77777777" w:rsidR="00EE5860" w:rsidRPr="00441CD0" w:rsidRDefault="00EE5860" w:rsidP="00BB0E1F">
            <w:pPr>
              <w:pStyle w:val="TAC"/>
              <w:rPr>
                <w:lang w:val="de-DE"/>
              </w:rPr>
            </w:pPr>
            <w:r w:rsidRPr="00441CD0">
              <w:rPr>
                <w:lang w:val="de-DE"/>
              </w:rPr>
              <w:t>1</w:t>
            </w:r>
          </w:p>
        </w:tc>
      </w:tr>
      <w:tr w:rsidR="00EE5860" w:rsidRPr="00441CD0" w14:paraId="333250E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B0FCA8D" w14:textId="77777777" w:rsidR="00EE5860" w:rsidRPr="00441CD0" w:rsidRDefault="00EE5860" w:rsidP="00BB0E1F">
            <w:pPr>
              <w:pStyle w:val="TAC"/>
            </w:pPr>
            <w:r w:rsidRPr="00441CD0">
              <w:t>238</w:t>
            </w:r>
          </w:p>
        </w:tc>
        <w:tc>
          <w:tcPr>
            <w:tcW w:w="1962" w:type="pct"/>
            <w:tcBorders>
              <w:top w:val="single" w:sz="4" w:space="0" w:color="auto"/>
              <w:left w:val="single" w:sz="4" w:space="0" w:color="auto"/>
              <w:bottom w:val="single" w:sz="4" w:space="0" w:color="auto"/>
              <w:right w:val="single" w:sz="4" w:space="0" w:color="auto"/>
            </w:tcBorders>
          </w:tcPr>
          <w:p w14:paraId="37DA52B9" w14:textId="77777777" w:rsidR="00EE5860" w:rsidRPr="00441CD0" w:rsidRDefault="00EE5860" w:rsidP="00BB0E1F">
            <w:pPr>
              <w:pStyle w:val="TAL"/>
            </w:pPr>
            <w:r w:rsidRPr="00441CD0">
              <w:t>GTP-U Path QoS Control Information</w:t>
            </w:r>
          </w:p>
        </w:tc>
        <w:tc>
          <w:tcPr>
            <w:tcW w:w="1360" w:type="pct"/>
            <w:tcBorders>
              <w:top w:val="single" w:sz="4" w:space="0" w:color="auto"/>
              <w:left w:val="single" w:sz="4" w:space="0" w:color="auto"/>
              <w:bottom w:val="single" w:sz="4" w:space="0" w:color="auto"/>
              <w:right w:val="single" w:sz="4" w:space="0" w:color="auto"/>
            </w:tcBorders>
          </w:tcPr>
          <w:p w14:paraId="4DA45255" w14:textId="77777777" w:rsidR="00EE5860" w:rsidRPr="00441CD0" w:rsidRDefault="00EE5860" w:rsidP="00BB0E1F">
            <w:pPr>
              <w:pStyle w:val="TAL"/>
            </w:pPr>
            <w:r w:rsidRPr="00441CD0">
              <w:t>Extendable / Table 7.4.4.1.3-1</w:t>
            </w:r>
          </w:p>
        </w:tc>
        <w:tc>
          <w:tcPr>
            <w:tcW w:w="833" w:type="pct"/>
            <w:tcBorders>
              <w:top w:val="single" w:sz="4" w:space="0" w:color="auto"/>
              <w:left w:val="single" w:sz="4" w:space="0" w:color="auto"/>
              <w:bottom w:val="single" w:sz="4" w:space="0" w:color="auto"/>
              <w:right w:val="single" w:sz="4" w:space="0" w:color="auto"/>
            </w:tcBorders>
          </w:tcPr>
          <w:p w14:paraId="33F75987" w14:textId="77777777" w:rsidR="00EE5860" w:rsidRPr="00441CD0" w:rsidRDefault="00EE5860" w:rsidP="00BB0E1F">
            <w:pPr>
              <w:pStyle w:val="TAC"/>
              <w:rPr>
                <w:lang w:val="de-DE"/>
              </w:rPr>
            </w:pPr>
            <w:r w:rsidRPr="00441CD0">
              <w:t>Not Applicable</w:t>
            </w:r>
          </w:p>
        </w:tc>
      </w:tr>
      <w:tr w:rsidR="00EE5860" w:rsidRPr="00441CD0" w14:paraId="7560EB6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C579FD7" w14:textId="77777777" w:rsidR="00EE5860" w:rsidRPr="00441CD0" w:rsidRDefault="00EE5860" w:rsidP="00BB0E1F">
            <w:pPr>
              <w:pStyle w:val="TAC"/>
            </w:pPr>
            <w:r w:rsidRPr="00441CD0">
              <w:t>239</w:t>
            </w:r>
          </w:p>
        </w:tc>
        <w:tc>
          <w:tcPr>
            <w:tcW w:w="1962" w:type="pct"/>
            <w:tcBorders>
              <w:top w:val="single" w:sz="4" w:space="0" w:color="auto"/>
              <w:left w:val="single" w:sz="4" w:space="0" w:color="auto"/>
              <w:bottom w:val="single" w:sz="4" w:space="0" w:color="auto"/>
              <w:right w:val="single" w:sz="4" w:space="0" w:color="auto"/>
            </w:tcBorders>
          </w:tcPr>
          <w:p w14:paraId="389BCBBB" w14:textId="77777777" w:rsidR="00EE5860" w:rsidRPr="00441CD0" w:rsidRDefault="00EE5860" w:rsidP="00BB0E1F">
            <w:pPr>
              <w:pStyle w:val="TAL"/>
              <w:rPr>
                <w:rFonts w:eastAsia="SimSun"/>
                <w:lang w:val="en-US"/>
              </w:rPr>
            </w:pPr>
            <w:r w:rsidRPr="00441CD0">
              <w:rPr>
                <w:rFonts w:eastAsia="SimSun"/>
                <w:lang w:val="en-US"/>
              </w:rPr>
              <w:t>GTP-U Path QoS Report (PFCP Node Report Request)</w:t>
            </w:r>
          </w:p>
        </w:tc>
        <w:tc>
          <w:tcPr>
            <w:tcW w:w="1360" w:type="pct"/>
            <w:tcBorders>
              <w:top w:val="single" w:sz="4" w:space="0" w:color="auto"/>
              <w:left w:val="single" w:sz="4" w:space="0" w:color="auto"/>
              <w:bottom w:val="single" w:sz="4" w:space="0" w:color="auto"/>
              <w:right w:val="single" w:sz="4" w:space="0" w:color="auto"/>
            </w:tcBorders>
          </w:tcPr>
          <w:p w14:paraId="4BE3897E" w14:textId="77777777" w:rsidR="00EE5860" w:rsidRPr="00441CD0" w:rsidRDefault="00EE5860" w:rsidP="00BB0E1F">
            <w:pPr>
              <w:pStyle w:val="TAL"/>
            </w:pPr>
            <w:r w:rsidRPr="00441CD0">
              <w:t>Extendable / Table 7.4.5.1.5-1</w:t>
            </w:r>
          </w:p>
        </w:tc>
        <w:tc>
          <w:tcPr>
            <w:tcW w:w="833" w:type="pct"/>
            <w:tcBorders>
              <w:top w:val="single" w:sz="4" w:space="0" w:color="auto"/>
              <w:left w:val="single" w:sz="4" w:space="0" w:color="auto"/>
              <w:bottom w:val="single" w:sz="4" w:space="0" w:color="auto"/>
              <w:right w:val="single" w:sz="4" w:space="0" w:color="auto"/>
            </w:tcBorders>
          </w:tcPr>
          <w:p w14:paraId="731E8854" w14:textId="77777777" w:rsidR="00EE5860" w:rsidRPr="00441CD0" w:rsidRDefault="00EE5860" w:rsidP="00BB0E1F">
            <w:pPr>
              <w:pStyle w:val="TAC"/>
            </w:pPr>
            <w:r w:rsidRPr="00441CD0">
              <w:t>Not Applicable</w:t>
            </w:r>
          </w:p>
        </w:tc>
      </w:tr>
      <w:tr w:rsidR="00EE5860" w:rsidRPr="00441CD0" w14:paraId="2F249F0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2330BF5" w14:textId="77777777" w:rsidR="00EE5860" w:rsidRPr="00441CD0" w:rsidRDefault="00EE5860" w:rsidP="00BB0E1F">
            <w:pPr>
              <w:pStyle w:val="TAC"/>
            </w:pPr>
            <w:r w:rsidRPr="00441CD0">
              <w:t>240</w:t>
            </w:r>
          </w:p>
        </w:tc>
        <w:tc>
          <w:tcPr>
            <w:tcW w:w="1962" w:type="pct"/>
            <w:tcBorders>
              <w:top w:val="single" w:sz="4" w:space="0" w:color="auto"/>
              <w:left w:val="single" w:sz="4" w:space="0" w:color="auto"/>
              <w:bottom w:val="single" w:sz="4" w:space="0" w:color="auto"/>
              <w:right w:val="single" w:sz="4" w:space="0" w:color="auto"/>
            </w:tcBorders>
          </w:tcPr>
          <w:p w14:paraId="1B5E8B80" w14:textId="77777777" w:rsidR="00EE5860" w:rsidRPr="00441CD0" w:rsidRDefault="00EE5860" w:rsidP="00BB0E1F">
            <w:pPr>
              <w:pStyle w:val="TAL"/>
            </w:pPr>
            <w:r w:rsidRPr="00441CD0">
              <w:rPr>
                <w:rFonts w:eastAsia="SimSun"/>
                <w:lang w:val="en-US"/>
              </w:rPr>
              <w:t>QoS Information in GTP-U Path QoS Report</w:t>
            </w:r>
          </w:p>
        </w:tc>
        <w:tc>
          <w:tcPr>
            <w:tcW w:w="1360" w:type="pct"/>
            <w:tcBorders>
              <w:top w:val="single" w:sz="4" w:space="0" w:color="auto"/>
              <w:left w:val="single" w:sz="4" w:space="0" w:color="auto"/>
              <w:bottom w:val="single" w:sz="4" w:space="0" w:color="auto"/>
              <w:right w:val="single" w:sz="4" w:space="0" w:color="auto"/>
            </w:tcBorders>
          </w:tcPr>
          <w:p w14:paraId="151A6AA5" w14:textId="77777777" w:rsidR="00EE5860" w:rsidRPr="00441CD0" w:rsidRDefault="00EE5860" w:rsidP="00BB0E1F">
            <w:pPr>
              <w:pStyle w:val="TAL"/>
            </w:pPr>
            <w:r w:rsidRPr="00441CD0">
              <w:t>Extendable / Table 7.4.5.1.6-1</w:t>
            </w:r>
          </w:p>
        </w:tc>
        <w:tc>
          <w:tcPr>
            <w:tcW w:w="833" w:type="pct"/>
            <w:tcBorders>
              <w:top w:val="single" w:sz="4" w:space="0" w:color="auto"/>
              <w:left w:val="single" w:sz="4" w:space="0" w:color="auto"/>
              <w:bottom w:val="single" w:sz="4" w:space="0" w:color="auto"/>
              <w:right w:val="single" w:sz="4" w:space="0" w:color="auto"/>
            </w:tcBorders>
          </w:tcPr>
          <w:p w14:paraId="3179F7CF" w14:textId="77777777" w:rsidR="00EE5860" w:rsidRPr="00441CD0" w:rsidRDefault="00EE5860" w:rsidP="00BB0E1F">
            <w:pPr>
              <w:pStyle w:val="TAC"/>
            </w:pPr>
            <w:r w:rsidRPr="00441CD0">
              <w:t>Not Applicable</w:t>
            </w:r>
          </w:p>
        </w:tc>
      </w:tr>
      <w:tr w:rsidR="00EE5860" w:rsidRPr="00441CD0" w14:paraId="12ED6AFF"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AF6DAA4" w14:textId="77777777" w:rsidR="00EE5860" w:rsidRPr="00441CD0" w:rsidRDefault="00EE5860" w:rsidP="00BB0E1F">
            <w:pPr>
              <w:pStyle w:val="TAC"/>
            </w:pPr>
            <w:r w:rsidRPr="00441CD0">
              <w:t>241</w:t>
            </w:r>
          </w:p>
        </w:tc>
        <w:tc>
          <w:tcPr>
            <w:tcW w:w="1962" w:type="pct"/>
            <w:tcBorders>
              <w:top w:val="single" w:sz="4" w:space="0" w:color="auto"/>
              <w:left w:val="single" w:sz="4" w:space="0" w:color="auto"/>
              <w:bottom w:val="single" w:sz="4" w:space="0" w:color="auto"/>
              <w:right w:val="single" w:sz="4" w:space="0" w:color="auto"/>
            </w:tcBorders>
          </w:tcPr>
          <w:p w14:paraId="5B2E9766" w14:textId="77777777" w:rsidR="00EE5860" w:rsidRPr="00441CD0" w:rsidRDefault="00EE5860" w:rsidP="00BB0E1F">
            <w:pPr>
              <w:pStyle w:val="TAL"/>
            </w:pPr>
            <w:r w:rsidRPr="00441CD0">
              <w:rPr>
                <w:rFonts w:eastAsia="SimSun"/>
                <w:lang w:val="en-US"/>
              </w:rPr>
              <w:t>GTP-U Path Interface Type</w:t>
            </w:r>
          </w:p>
        </w:tc>
        <w:tc>
          <w:tcPr>
            <w:tcW w:w="1360" w:type="pct"/>
            <w:tcBorders>
              <w:top w:val="single" w:sz="4" w:space="0" w:color="auto"/>
              <w:left w:val="single" w:sz="4" w:space="0" w:color="auto"/>
              <w:bottom w:val="single" w:sz="4" w:space="0" w:color="auto"/>
              <w:right w:val="single" w:sz="4" w:space="0" w:color="auto"/>
            </w:tcBorders>
          </w:tcPr>
          <w:p w14:paraId="25730B62" w14:textId="39B18AA2"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.2.166</w:t>
            </w:r>
          </w:p>
        </w:tc>
        <w:tc>
          <w:tcPr>
            <w:tcW w:w="833" w:type="pct"/>
            <w:tcBorders>
              <w:top w:val="single" w:sz="4" w:space="0" w:color="auto"/>
              <w:left w:val="single" w:sz="4" w:space="0" w:color="auto"/>
              <w:bottom w:val="single" w:sz="4" w:space="0" w:color="auto"/>
              <w:right w:val="single" w:sz="4" w:space="0" w:color="auto"/>
            </w:tcBorders>
          </w:tcPr>
          <w:p w14:paraId="49887496" w14:textId="77777777" w:rsidR="00EE5860" w:rsidRPr="00441CD0" w:rsidRDefault="00EE5860" w:rsidP="00BB0E1F">
            <w:pPr>
              <w:pStyle w:val="TAC"/>
            </w:pPr>
            <w:r w:rsidRPr="00441CD0">
              <w:t>1</w:t>
            </w:r>
          </w:p>
        </w:tc>
      </w:tr>
      <w:tr w:rsidR="00EE5860" w:rsidRPr="00441CD0" w14:paraId="4F3E4259"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392E7D92" w14:textId="77777777" w:rsidR="00EE5860" w:rsidRPr="00441CD0" w:rsidRDefault="00EE5860" w:rsidP="00BB0E1F">
            <w:pPr>
              <w:pStyle w:val="TAC"/>
            </w:pPr>
            <w:r w:rsidRPr="00441CD0">
              <w:t>242</w:t>
            </w:r>
          </w:p>
        </w:tc>
        <w:tc>
          <w:tcPr>
            <w:tcW w:w="1962" w:type="pct"/>
            <w:tcBorders>
              <w:top w:val="single" w:sz="4" w:space="0" w:color="auto"/>
              <w:left w:val="single" w:sz="4" w:space="0" w:color="auto"/>
              <w:bottom w:val="single" w:sz="4" w:space="0" w:color="auto"/>
              <w:right w:val="single" w:sz="4" w:space="0" w:color="auto"/>
            </w:tcBorders>
          </w:tcPr>
          <w:p w14:paraId="47942813" w14:textId="77777777" w:rsidR="00EE5860" w:rsidRPr="00441CD0" w:rsidRDefault="00EE5860" w:rsidP="00BB0E1F">
            <w:pPr>
              <w:pStyle w:val="TAL"/>
              <w:rPr>
                <w:lang w:eastAsia="zh-CN"/>
              </w:rPr>
            </w:pPr>
            <w:r w:rsidRPr="00441CD0">
              <w:rPr>
                <w:lang w:val="sv-SE"/>
              </w:rPr>
              <w:t>QoS Monitoring per QoS flow Control Information</w:t>
            </w:r>
          </w:p>
        </w:tc>
        <w:tc>
          <w:tcPr>
            <w:tcW w:w="1360" w:type="pct"/>
            <w:tcBorders>
              <w:top w:val="single" w:sz="4" w:space="0" w:color="auto"/>
              <w:left w:val="single" w:sz="4" w:space="0" w:color="auto"/>
              <w:bottom w:val="single" w:sz="4" w:space="0" w:color="auto"/>
              <w:right w:val="single" w:sz="4" w:space="0" w:color="auto"/>
            </w:tcBorders>
          </w:tcPr>
          <w:p w14:paraId="19D2392C" w14:textId="77777777" w:rsidR="00EE5860" w:rsidRPr="00441CD0" w:rsidRDefault="00EE5860" w:rsidP="00BB0E1F">
            <w:pPr>
              <w:pStyle w:val="TAL"/>
            </w:pPr>
            <w:r w:rsidRPr="00441CD0">
              <w:rPr>
                <w:szCs w:val="16"/>
                <w:lang w:val="sv-SE"/>
              </w:rPr>
              <w:t>Extendable</w:t>
            </w:r>
            <w:r w:rsidRPr="00441CD0">
              <w:rPr>
                <w:lang w:val="sv-SE"/>
              </w:rPr>
              <w:t xml:space="preserve"> / Table </w:t>
            </w:r>
            <w:r w:rsidRPr="00441CD0">
              <w:t>7.5.2</w:t>
            </w:r>
            <w:r w:rsidRPr="00441CD0">
              <w:rPr>
                <w:lang w:val="de-DE"/>
              </w:rPr>
              <w:t>.9</w:t>
            </w:r>
            <w:r w:rsidRPr="00441CD0">
              <w:t>-3</w:t>
            </w:r>
          </w:p>
        </w:tc>
        <w:tc>
          <w:tcPr>
            <w:tcW w:w="833" w:type="pct"/>
            <w:tcBorders>
              <w:top w:val="single" w:sz="4" w:space="0" w:color="auto"/>
              <w:left w:val="single" w:sz="4" w:space="0" w:color="auto"/>
              <w:bottom w:val="single" w:sz="4" w:space="0" w:color="auto"/>
              <w:right w:val="single" w:sz="4" w:space="0" w:color="auto"/>
            </w:tcBorders>
          </w:tcPr>
          <w:p w14:paraId="30E7FF6A" w14:textId="77777777" w:rsidR="00EE5860" w:rsidRPr="00441CD0" w:rsidRDefault="00EE5860" w:rsidP="00BB0E1F">
            <w:pPr>
              <w:pStyle w:val="TAC"/>
              <w:rPr>
                <w:lang w:eastAsia="zh-CN"/>
              </w:rPr>
            </w:pPr>
            <w:r w:rsidRPr="00441CD0">
              <w:rPr>
                <w:lang w:val="de-DE"/>
              </w:rPr>
              <w:t>Not applicable</w:t>
            </w:r>
          </w:p>
        </w:tc>
      </w:tr>
      <w:tr w:rsidR="00EE5860" w:rsidRPr="00441CD0" w14:paraId="7D06719A"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2843D0E" w14:textId="77777777" w:rsidR="00EE5860" w:rsidRPr="00441CD0" w:rsidRDefault="00EE5860" w:rsidP="00BB0E1F">
            <w:pPr>
              <w:pStyle w:val="TAC"/>
            </w:pPr>
            <w:r w:rsidRPr="00441CD0">
              <w:rPr>
                <w:lang w:eastAsia="zh-CN"/>
              </w:rPr>
              <w:t>243</w:t>
            </w:r>
          </w:p>
        </w:tc>
        <w:tc>
          <w:tcPr>
            <w:tcW w:w="1962" w:type="pct"/>
            <w:tcBorders>
              <w:top w:val="single" w:sz="4" w:space="0" w:color="auto"/>
              <w:left w:val="single" w:sz="4" w:space="0" w:color="auto"/>
              <w:bottom w:val="single" w:sz="4" w:space="0" w:color="auto"/>
              <w:right w:val="single" w:sz="4" w:space="0" w:color="auto"/>
            </w:tcBorders>
          </w:tcPr>
          <w:p w14:paraId="46270B11" w14:textId="77777777" w:rsidR="00EE5860" w:rsidRPr="00441CD0" w:rsidRDefault="00EE5860" w:rsidP="00BB0E1F">
            <w:pPr>
              <w:pStyle w:val="TAL"/>
              <w:rPr>
                <w:lang w:eastAsia="zh-CN"/>
              </w:rPr>
            </w:pPr>
            <w:r w:rsidRPr="00441CD0">
              <w:t xml:space="preserve">Requested </w:t>
            </w:r>
            <w:r w:rsidRPr="00441CD0">
              <w:rPr>
                <w:noProof/>
                <w:lang w:eastAsia="zh-CN"/>
              </w:rPr>
              <w:t>QoS Monitoring</w:t>
            </w:r>
          </w:p>
        </w:tc>
        <w:tc>
          <w:tcPr>
            <w:tcW w:w="1360" w:type="pct"/>
            <w:tcBorders>
              <w:top w:val="single" w:sz="4" w:space="0" w:color="auto"/>
              <w:left w:val="single" w:sz="4" w:space="0" w:color="auto"/>
              <w:bottom w:val="single" w:sz="4" w:space="0" w:color="auto"/>
              <w:right w:val="single" w:sz="4" w:space="0" w:color="auto"/>
            </w:tcBorders>
          </w:tcPr>
          <w:p w14:paraId="62E061DE" w14:textId="0C80F2BB"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.2.167</w:t>
            </w:r>
          </w:p>
        </w:tc>
        <w:tc>
          <w:tcPr>
            <w:tcW w:w="833" w:type="pct"/>
            <w:tcBorders>
              <w:top w:val="single" w:sz="4" w:space="0" w:color="auto"/>
              <w:left w:val="single" w:sz="4" w:space="0" w:color="auto"/>
              <w:bottom w:val="single" w:sz="4" w:space="0" w:color="auto"/>
              <w:right w:val="single" w:sz="4" w:space="0" w:color="auto"/>
            </w:tcBorders>
          </w:tcPr>
          <w:p w14:paraId="5517618E" w14:textId="77777777" w:rsidR="00EE5860" w:rsidRPr="00441CD0" w:rsidRDefault="00EE5860" w:rsidP="00BB0E1F">
            <w:pPr>
              <w:pStyle w:val="TAC"/>
              <w:rPr>
                <w:lang w:eastAsia="zh-CN"/>
              </w:rPr>
            </w:pPr>
            <w:r w:rsidRPr="00441CD0">
              <w:rPr>
                <w:rFonts w:hint="eastAsia"/>
                <w:lang w:eastAsia="zh-CN"/>
              </w:rPr>
              <w:t>1</w:t>
            </w:r>
          </w:p>
        </w:tc>
      </w:tr>
      <w:tr w:rsidR="00EE5860" w:rsidRPr="00441CD0" w14:paraId="7FD15E6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7B412C29" w14:textId="77777777" w:rsidR="00EE5860" w:rsidRPr="00441CD0" w:rsidRDefault="00EE5860" w:rsidP="00BB0E1F">
            <w:pPr>
              <w:pStyle w:val="TAC"/>
            </w:pPr>
            <w:r w:rsidRPr="00441CD0">
              <w:rPr>
                <w:lang w:eastAsia="zh-CN"/>
              </w:rPr>
              <w:t>244</w:t>
            </w:r>
          </w:p>
        </w:tc>
        <w:tc>
          <w:tcPr>
            <w:tcW w:w="1962" w:type="pct"/>
            <w:tcBorders>
              <w:top w:val="single" w:sz="4" w:space="0" w:color="auto"/>
              <w:left w:val="single" w:sz="4" w:space="0" w:color="auto"/>
              <w:bottom w:val="single" w:sz="4" w:space="0" w:color="auto"/>
              <w:right w:val="single" w:sz="4" w:space="0" w:color="auto"/>
            </w:tcBorders>
          </w:tcPr>
          <w:p w14:paraId="0E480D9E" w14:textId="77777777" w:rsidR="00EE5860" w:rsidRPr="00441CD0" w:rsidRDefault="00EE5860" w:rsidP="00BB0E1F">
            <w:pPr>
              <w:pStyle w:val="TAL"/>
              <w:rPr>
                <w:lang w:eastAsia="zh-CN"/>
              </w:rPr>
            </w:pPr>
            <w:r w:rsidRPr="00441CD0">
              <w:rPr>
                <w:rFonts w:hint="eastAsia"/>
                <w:noProof/>
                <w:lang w:eastAsia="zh-CN"/>
              </w:rPr>
              <w:t>Reporting</w:t>
            </w:r>
            <w:r w:rsidRPr="00441CD0">
              <w:rPr>
                <w:noProof/>
                <w:lang w:eastAsia="zh-CN"/>
              </w:rPr>
              <w:t xml:space="preserve"> </w:t>
            </w:r>
            <w:r w:rsidRPr="00441CD0">
              <w:rPr>
                <w:rFonts w:hint="eastAsia"/>
                <w:noProof/>
                <w:lang w:eastAsia="zh-CN"/>
              </w:rPr>
              <w:t>Frequency</w:t>
            </w:r>
          </w:p>
        </w:tc>
        <w:tc>
          <w:tcPr>
            <w:tcW w:w="1360" w:type="pct"/>
            <w:tcBorders>
              <w:top w:val="single" w:sz="4" w:space="0" w:color="auto"/>
              <w:left w:val="single" w:sz="4" w:space="0" w:color="auto"/>
              <w:bottom w:val="single" w:sz="4" w:space="0" w:color="auto"/>
              <w:right w:val="single" w:sz="4" w:space="0" w:color="auto"/>
            </w:tcBorders>
          </w:tcPr>
          <w:p w14:paraId="7D3F2F73" w14:textId="2BFE1D69"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.2.168</w:t>
            </w:r>
          </w:p>
        </w:tc>
        <w:tc>
          <w:tcPr>
            <w:tcW w:w="833" w:type="pct"/>
            <w:tcBorders>
              <w:top w:val="single" w:sz="4" w:space="0" w:color="auto"/>
              <w:left w:val="single" w:sz="4" w:space="0" w:color="auto"/>
              <w:bottom w:val="single" w:sz="4" w:space="0" w:color="auto"/>
              <w:right w:val="single" w:sz="4" w:space="0" w:color="auto"/>
            </w:tcBorders>
          </w:tcPr>
          <w:p w14:paraId="7C0C52CC" w14:textId="77777777" w:rsidR="00EE5860" w:rsidRPr="00441CD0" w:rsidRDefault="00EE5860" w:rsidP="00BB0E1F">
            <w:pPr>
              <w:pStyle w:val="TAC"/>
              <w:rPr>
                <w:lang w:eastAsia="zh-CN"/>
              </w:rPr>
            </w:pPr>
            <w:r w:rsidRPr="00441CD0">
              <w:rPr>
                <w:rFonts w:hint="eastAsia"/>
                <w:lang w:eastAsia="zh-CN"/>
              </w:rPr>
              <w:t>1</w:t>
            </w:r>
          </w:p>
        </w:tc>
      </w:tr>
      <w:tr w:rsidR="00EE5860" w:rsidRPr="00441CD0" w14:paraId="7575A404"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1E1FB731" w14:textId="77777777" w:rsidR="00EE5860" w:rsidRPr="00441CD0" w:rsidRDefault="00EE5860" w:rsidP="00BB0E1F">
            <w:pPr>
              <w:pStyle w:val="TAC"/>
            </w:pPr>
            <w:r w:rsidRPr="00441CD0">
              <w:rPr>
                <w:lang w:eastAsia="zh-CN"/>
              </w:rPr>
              <w:t>245</w:t>
            </w:r>
          </w:p>
        </w:tc>
        <w:tc>
          <w:tcPr>
            <w:tcW w:w="1962" w:type="pct"/>
            <w:tcBorders>
              <w:top w:val="single" w:sz="4" w:space="0" w:color="auto"/>
              <w:left w:val="single" w:sz="4" w:space="0" w:color="auto"/>
              <w:bottom w:val="single" w:sz="4" w:space="0" w:color="auto"/>
              <w:right w:val="single" w:sz="4" w:space="0" w:color="auto"/>
            </w:tcBorders>
          </w:tcPr>
          <w:p w14:paraId="41C38C92" w14:textId="77777777" w:rsidR="00EE5860" w:rsidRPr="00441CD0" w:rsidRDefault="00EE5860" w:rsidP="00BB0E1F">
            <w:pPr>
              <w:pStyle w:val="TAL"/>
              <w:rPr>
                <w:lang w:eastAsia="zh-CN"/>
              </w:rPr>
            </w:pPr>
            <w:r w:rsidRPr="00441CD0">
              <w:t>Packet Delay Thresholds</w:t>
            </w:r>
          </w:p>
        </w:tc>
        <w:tc>
          <w:tcPr>
            <w:tcW w:w="1360" w:type="pct"/>
            <w:tcBorders>
              <w:top w:val="single" w:sz="4" w:space="0" w:color="auto"/>
              <w:left w:val="single" w:sz="4" w:space="0" w:color="auto"/>
              <w:bottom w:val="single" w:sz="4" w:space="0" w:color="auto"/>
              <w:right w:val="single" w:sz="4" w:space="0" w:color="auto"/>
            </w:tcBorders>
          </w:tcPr>
          <w:p w14:paraId="05F4989B" w14:textId="0061FC2B"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.2.169</w:t>
            </w:r>
          </w:p>
        </w:tc>
        <w:tc>
          <w:tcPr>
            <w:tcW w:w="833" w:type="pct"/>
            <w:tcBorders>
              <w:top w:val="single" w:sz="4" w:space="0" w:color="auto"/>
              <w:left w:val="single" w:sz="4" w:space="0" w:color="auto"/>
              <w:bottom w:val="single" w:sz="4" w:space="0" w:color="auto"/>
              <w:right w:val="single" w:sz="4" w:space="0" w:color="auto"/>
            </w:tcBorders>
          </w:tcPr>
          <w:p w14:paraId="138F2470" w14:textId="77777777" w:rsidR="00EE5860" w:rsidRPr="00441CD0" w:rsidRDefault="00EE5860" w:rsidP="00BB0E1F">
            <w:pPr>
              <w:pStyle w:val="TAC"/>
              <w:rPr>
                <w:lang w:eastAsia="zh-CN"/>
              </w:rPr>
            </w:pPr>
            <w:r w:rsidRPr="00441CD0">
              <w:rPr>
                <w:lang w:eastAsia="zh-CN"/>
              </w:rPr>
              <w:t>1</w:t>
            </w:r>
          </w:p>
        </w:tc>
      </w:tr>
      <w:tr w:rsidR="00EE5860" w:rsidRPr="00441CD0" w14:paraId="0CC4D64D"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3D222AA9" w14:textId="77777777" w:rsidR="00EE5860" w:rsidRPr="00441CD0" w:rsidRDefault="00EE5860" w:rsidP="00BB0E1F">
            <w:pPr>
              <w:pStyle w:val="TAC"/>
              <w:rPr>
                <w:lang w:eastAsia="zh-CN"/>
              </w:rPr>
            </w:pPr>
            <w:r w:rsidRPr="00441CD0">
              <w:rPr>
                <w:lang w:eastAsia="zh-CN"/>
              </w:rPr>
              <w:t>246</w:t>
            </w:r>
          </w:p>
        </w:tc>
        <w:tc>
          <w:tcPr>
            <w:tcW w:w="1962" w:type="pct"/>
            <w:tcBorders>
              <w:top w:val="single" w:sz="4" w:space="0" w:color="auto"/>
              <w:left w:val="single" w:sz="4" w:space="0" w:color="auto"/>
              <w:bottom w:val="single" w:sz="4" w:space="0" w:color="auto"/>
              <w:right w:val="single" w:sz="4" w:space="0" w:color="auto"/>
            </w:tcBorders>
          </w:tcPr>
          <w:p w14:paraId="62CB5CF3" w14:textId="77777777" w:rsidR="00EE5860" w:rsidRPr="00441CD0" w:rsidRDefault="00EE5860" w:rsidP="00BB0E1F">
            <w:pPr>
              <w:pStyle w:val="TAL"/>
            </w:pPr>
            <w:r w:rsidRPr="00441CD0">
              <w:rPr>
                <w:lang w:val="sv-SE" w:eastAsia="zh-CN"/>
              </w:rPr>
              <w:t xml:space="preserve">Minimum </w:t>
            </w:r>
            <w:r w:rsidRPr="00441CD0">
              <w:rPr>
                <w:rFonts w:hint="eastAsia"/>
                <w:lang w:val="sv-SE" w:eastAsia="zh-CN"/>
              </w:rPr>
              <w:t>W</w:t>
            </w:r>
            <w:r w:rsidRPr="00441CD0">
              <w:rPr>
                <w:lang w:val="sv-SE" w:eastAsia="zh-CN"/>
              </w:rPr>
              <w:t>ait Time</w:t>
            </w:r>
          </w:p>
        </w:tc>
        <w:tc>
          <w:tcPr>
            <w:tcW w:w="1360" w:type="pct"/>
            <w:tcBorders>
              <w:top w:val="single" w:sz="4" w:space="0" w:color="auto"/>
              <w:left w:val="single" w:sz="4" w:space="0" w:color="auto"/>
              <w:bottom w:val="single" w:sz="4" w:space="0" w:color="auto"/>
              <w:right w:val="single" w:sz="4" w:space="0" w:color="auto"/>
            </w:tcBorders>
          </w:tcPr>
          <w:p w14:paraId="2EB9C207" w14:textId="76C09050"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.2.170</w:t>
            </w:r>
          </w:p>
        </w:tc>
        <w:tc>
          <w:tcPr>
            <w:tcW w:w="833" w:type="pct"/>
            <w:tcBorders>
              <w:top w:val="single" w:sz="4" w:space="0" w:color="auto"/>
              <w:left w:val="single" w:sz="4" w:space="0" w:color="auto"/>
              <w:bottom w:val="single" w:sz="4" w:space="0" w:color="auto"/>
              <w:right w:val="single" w:sz="4" w:space="0" w:color="auto"/>
            </w:tcBorders>
          </w:tcPr>
          <w:p w14:paraId="275541AA" w14:textId="77777777" w:rsidR="00EE5860" w:rsidRPr="00441CD0" w:rsidRDefault="00EE5860" w:rsidP="00BB0E1F">
            <w:pPr>
              <w:pStyle w:val="TAC"/>
              <w:rPr>
                <w:lang w:eastAsia="zh-CN"/>
              </w:rPr>
            </w:pPr>
            <w:r w:rsidRPr="00441CD0">
              <w:rPr>
                <w:rFonts w:hint="eastAsia"/>
                <w:lang w:eastAsia="zh-CN"/>
              </w:rPr>
              <w:t>4</w:t>
            </w:r>
          </w:p>
        </w:tc>
      </w:tr>
      <w:tr w:rsidR="00EE5860" w:rsidRPr="00441CD0" w14:paraId="49B4264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765DFCA5" w14:textId="77777777" w:rsidR="00EE5860" w:rsidRPr="00441CD0" w:rsidRDefault="00EE5860" w:rsidP="00BB0E1F">
            <w:pPr>
              <w:pStyle w:val="TAC"/>
              <w:rPr>
                <w:lang w:eastAsia="zh-CN"/>
              </w:rPr>
            </w:pPr>
            <w:r w:rsidRPr="00441CD0">
              <w:rPr>
                <w:lang w:eastAsia="zh-CN"/>
              </w:rPr>
              <w:t>247</w:t>
            </w:r>
          </w:p>
        </w:tc>
        <w:tc>
          <w:tcPr>
            <w:tcW w:w="1962" w:type="pct"/>
            <w:tcBorders>
              <w:top w:val="single" w:sz="4" w:space="0" w:color="auto"/>
              <w:left w:val="single" w:sz="4" w:space="0" w:color="auto"/>
              <w:bottom w:val="single" w:sz="4" w:space="0" w:color="auto"/>
              <w:right w:val="single" w:sz="4" w:space="0" w:color="auto"/>
            </w:tcBorders>
          </w:tcPr>
          <w:p w14:paraId="0EB23A62" w14:textId="77777777" w:rsidR="00EE5860" w:rsidRPr="00441CD0" w:rsidRDefault="00EE5860" w:rsidP="00BB0E1F">
            <w:pPr>
              <w:pStyle w:val="TAL"/>
              <w:rPr>
                <w:lang w:eastAsia="zh-CN"/>
              </w:rPr>
            </w:pPr>
            <w:r w:rsidRPr="00441CD0">
              <w:rPr>
                <w:rFonts w:hint="eastAsia"/>
                <w:lang w:eastAsia="zh-CN"/>
              </w:rPr>
              <w:t>Q</w:t>
            </w:r>
            <w:r w:rsidRPr="00441CD0">
              <w:rPr>
                <w:lang w:eastAsia="zh-CN"/>
              </w:rPr>
              <w:t xml:space="preserve">oS </w:t>
            </w:r>
            <w:r w:rsidRPr="00441CD0">
              <w:rPr>
                <w:szCs w:val="18"/>
                <w:lang w:val="de-DE" w:eastAsia="zh-CN"/>
              </w:rPr>
              <w:t>Monitoring Report</w:t>
            </w:r>
          </w:p>
        </w:tc>
        <w:tc>
          <w:tcPr>
            <w:tcW w:w="1360" w:type="pct"/>
            <w:tcBorders>
              <w:top w:val="single" w:sz="4" w:space="0" w:color="auto"/>
              <w:left w:val="single" w:sz="4" w:space="0" w:color="auto"/>
              <w:bottom w:val="single" w:sz="4" w:space="0" w:color="auto"/>
              <w:right w:val="single" w:sz="4" w:space="0" w:color="auto"/>
            </w:tcBorders>
          </w:tcPr>
          <w:p w14:paraId="66767F91" w14:textId="77777777" w:rsidR="00EE5860" w:rsidRPr="00441CD0" w:rsidRDefault="00EE5860" w:rsidP="00BB0E1F">
            <w:pPr>
              <w:pStyle w:val="TAL"/>
            </w:pPr>
            <w:r w:rsidRPr="00441CD0">
              <w:rPr>
                <w:szCs w:val="16"/>
                <w:lang w:val="sv-SE"/>
              </w:rPr>
              <w:t>Extendable</w:t>
            </w:r>
            <w:r w:rsidRPr="00441CD0">
              <w:rPr>
                <w:lang w:val="sv-SE"/>
              </w:rPr>
              <w:t xml:space="preserve"> / Table </w:t>
            </w:r>
            <w:r w:rsidRPr="00441CD0">
              <w:t>7.5.8.6-3</w:t>
            </w:r>
          </w:p>
        </w:tc>
        <w:tc>
          <w:tcPr>
            <w:tcW w:w="833" w:type="pct"/>
            <w:tcBorders>
              <w:top w:val="single" w:sz="4" w:space="0" w:color="auto"/>
              <w:left w:val="single" w:sz="4" w:space="0" w:color="auto"/>
              <w:bottom w:val="single" w:sz="4" w:space="0" w:color="auto"/>
              <w:right w:val="single" w:sz="4" w:space="0" w:color="auto"/>
            </w:tcBorders>
          </w:tcPr>
          <w:p w14:paraId="6B08BFD4" w14:textId="77777777" w:rsidR="00EE5860" w:rsidRPr="00441CD0" w:rsidRDefault="00EE5860" w:rsidP="00BB0E1F">
            <w:pPr>
              <w:pStyle w:val="TAC"/>
              <w:rPr>
                <w:lang w:eastAsia="zh-CN"/>
              </w:rPr>
            </w:pPr>
            <w:r w:rsidRPr="00441CD0">
              <w:rPr>
                <w:lang w:val="de-DE"/>
              </w:rPr>
              <w:t>Not applicable</w:t>
            </w:r>
          </w:p>
        </w:tc>
      </w:tr>
      <w:tr w:rsidR="00EE5860" w:rsidRPr="00441CD0" w14:paraId="20FC5CA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1F2D0175" w14:textId="77777777" w:rsidR="00EE5860" w:rsidRPr="00441CD0" w:rsidRDefault="00EE5860" w:rsidP="00BB0E1F">
            <w:pPr>
              <w:pStyle w:val="TAC"/>
              <w:rPr>
                <w:lang w:eastAsia="zh-CN"/>
              </w:rPr>
            </w:pPr>
            <w:r w:rsidRPr="00441CD0">
              <w:rPr>
                <w:lang w:eastAsia="zh-CN"/>
              </w:rPr>
              <w:t>248</w:t>
            </w:r>
          </w:p>
        </w:tc>
        <w:tc>
          <w:tcPr>
            <w:tcW w:w="1962" w:type="pct"/>
            <w:tcBorders>
              <w:top w:val="single" w:sz="4" w:space="0" w:color="auto"/>
              <w:left w:val="single" w:sz="4" w:space="0" w:color="auto"/>
              <w:bottom w:val="single" w:sz="4" w:space="0" w:color="auto"/>
              <w:right w:val="single" w:sz="4" w:space="0" w:color="auto"/>
            </w:tcBorders>
          </w:tcPr>
          <w:p w14:paraId="1C9D978F" w14:textId="77777777" w:rsidR="00EE5860" w:rsidRPr="00441CD0" w:rsidRDefault="00EE5860" w:rsidP="00BB0E1F">
            <w:pPr>
              <w:pStyle w:val="TAL"/>
              <w:rPr>
                <w:lang w:eastAsia="zh-CN"/>
              </w:rPr>
            </w:pPr>
            <w:r w:rsidRPr="00441CD0">
              <w:rPr>
                <w:szCs w:val="18"/>
                <w:lang w:val="de-DE" w:eastAsia="zh-CN"/>
              </w:rPr>
              <w:t xml:space="preserve">QoS Monitoring </w:t>
            </w:r>
            <w:r w:rsidRPr="00441CD0">
              <w:rPr>
                <w:szCs w:val="18"/>
                <w:lang w:val="de-DE"/>
              </w:rPr>
              <w:t>Measurement</w:t>
            </w:r>
          </w:p>
        </w:tc>
        <w:tc>
          <w:tcPr>
            <w:tcW w:w="1360" w:type="pct"/>
            <w:tcBorders>
              <w:top w:val="single" w:sz="4" w:space="0" w:color="auto"/>
              <w:left w:val="single" w:sz="4" w:space="0" w:color="auto"/>
              <w:bottom w:val="single" w:sz="4" w:space="0" w:color="auto"/>
              <w:right w:val="single" w:sz="4" w:space="0" w:color="auto"/>
            </w:tcBorders>
          </w:tcPr>
          <w:p w14:paraId="64CC0950" w14:textId="2F521B18"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.2.171</w:t>
            </w:r>
          </w:p>
        </w:tc>
        <w:tc>
          <w:tcPr>
            <w:tcW w:w="833" w:type="pct"/>
            <w:tcBorders>
              <w:top w:val="single" w:sz="4" w:space="0" w:color="auto"/>
              <w:left w:val="single" w:sz="4" w:space="0" w:color="auto"/>
              <w:bottom w:val="single" w:sz="4" w:space="0" w:color="auto"/>
              <w:right w:val="single" w:sz="4" w:space="0" w:color="auto"/>
            </w:tcBorders>
          </w:tcPr>
          <w:p w14:paraId="028E1D08" w14:textId="77777777" w:rsidR="00EE5860" w:rsidRPr="00441CD0" w:rsidRDefault="00EE5860" w:rsidP="00BB0E1F">
            <w:pPr>
              <w:pStyle w:val="TAC"/>
              <w:rPr>
                <w:lang w:eastAsia="zh-CN"/>
              </w:rPr>
            </w:pPr>
            <w:r w:rsidRPr="00441CD0">
              <w:rPr>
                <w:lang w:eastAsia="zh-CN"/>
              </w:rPr>
              <w:t>1</w:t>
            </w:r>
          </w:p>
        </w:tc>
      </w:tr>
      <w:tr w:rsidR="00EE5860" w:rsidRPr="00441CD0" w14:paraId="2020C23E"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0C7B349C" w14:textId="77777777" w:rsidR="00EE5860" w:rsidRPr="00441CD0" w:rsidRDefault="00EE5860" w:rsidP="00BB0E1F">
            <w:pPr>
              <w:pStyle w:val="TAC"/>
              <w:rPr>
                <w:lang w:eastAsia="zh-CN"/>
              </w:rPr>
            </w:pPr>
            <w:r w:rsidRPr="00441CD0">
              <w:rPr>
                <w:lang w:eastAsia="zh-CN"/>
              </w:rPr>
              <w:t>249</w:t>
            </w:r>
          </w:p>
        </w:tc>
        <w:tc>
          <w:tcPr>
            <w:tcW w:w="1962" w:type="pct"/>
            <w:tcBorders>
              <w:top w:val="single" w:sz="4" w:space="0" w:color="auto"/>
              <w:left w:val="single" w:sz="4" w:space="0" w:color="auto"/>
              <w:bottom w:val="single" w:sz="4" w:space="0" w:color="auto"/>
              <w:right w:val="single" w:sz="4" w:space="0" w:color="auto"/>
            </w:tcBorders>
          </w:tcPr>
          <w:p w14:paraId="6D9E0927" w14:textId="77777777" w:rsidR="00EE5860" w:rsidRPr="00441CD0" w:rsidRDefault="00EE5860" w:rsidP="00BB0E1F">
            <w:pPr>
              <w:pStyle w:val="TAL"/>
              <w:rPr>
                <w:szCs w:val="18"/>
                <w:lang w:val="de-DE" w:eastAsia="zh-CN"/>
              </w:rPr>
            </w:pPr>
            <w:r w:rsidRPr="00441CD0">
              <w:rPr>
                <w:szCs w:val="18"/>
                <w:lang w:val="de-DE" w:eastAsia="zh-CN"/>
              </w:rPr>
              <w:t>MT-EDT Control Information</w:t>
            </w:r>
          </w:p>
        </w:tc>
        <w:tc>
          <w:tcPr>
            <w:tcW w:w="1360" w:type="pct"/>
            <w:tcBorders>
              <w:top w:val="single" w:sz="4" w:space="0" w:color="auto"/>
              <w:left w:val="single" w:sz="4" w:space="0" w:color="auto"/>
              <w:bottom w:val="single" w:sz="4" w:space="0" w:color="auto"/>
              <w:right w:val="single" w:sz="4" w:space="0" w:color="auto"/>
            </w:tcBorders>
          </w:tcPr>
          <w:p w14:paraId="62D21E1E" w14:textId="7C7D4EAB"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.2.172</w:t>
            </w:r>
          </w:p>
        </w:tc>
        <w:tc>
          <w:tcPr>
            <w:tcW w:w="833" w:type="pct"/>
            <w:tcBorders>
              <w:top w:val="single" w:sz="4" w:space="0" w:color="auto"/>
              <w:left w:val="single" w:sz="4" w:space="0" w:color="auto"/>
              <w:bottom w:val="single" w:sz="4" w:space="0" w:color="auto"/>
              <w:right w:val="single" w:sz="4" w:space="0" w:color="auto"/>
            </w:tcBorders>
          </w:tcPr>
          <w:p w14:paraId="31DA55F7" w14:textId="77777777" w:rsidR="00EE5860" w:rsidRPr="00441CD0" w:rsidRDefault="00EE5860" w:rsidP="00BB0E1F">
            <w:pPr>
              <w:pStyle w:val="TAC"/>
              <w:rPr>
                <w:lang w:eastAsia="zh-CN"/>
              </w:rPr>
            </w:pPr>
            <w:r w:rsidRPr="00441CD0">
              <w:rPr>
                <w:lang w:eastAsia="zh-CN"/>
              </w:rPr>
              <w:t>1</w:t>
            </w:r>
          </w:p>
        </w:tc>
      </w:tr>
      <w:tr w:rsidR="00EE5860" w:rsidRPr="00441CD0" w14:paraId="1C6E689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3C89260" w14:textId="77777777" w:rsidR="00EE5860" w:rsidRPr="00441CD0" w:rsidRDefault="00EE5860" w:rsidP="00BB0E1F">
            <w:pPr>
              <w:pStyle w:val="TAC"/>
              <w:rPr>
                <w:lang w:eastAsia="zh-CN"/>
              </w:rPr>
            </w:pPr>
            <w:r w:rsidRPr="00441CD0">
              <w:rPr>
                <w:lang w:eastAsia="zh-CN"/>
              </w:rPr>
              <w:t>250</w:t>
            </w:r>
          </w:p>
        </w:tc>
        <w:tc>
          <w:tcPr>
            <w:tcW w:w="1962" w:type="pct"/>
            <w:tcBorders>
              <w:top w:val="single" w:sz="4" w:space="0" w:color="auto"/>
              <w:left w:val="single" w:sz="4" w:space="0" w:color="auto"/>
              <w:bottom w:val="single" w:sz="4" w:space="0" w:color="auto"/>
              <w:right w:val="single" w:sz="4" w:space="0" w:color="auto"/>
            </w:tcBorders>
          </w:tcPr>
          <w:p w14:paraId="60A43C26" w14:textId="77777777" w:rsidR="00EE5860" w:rsidRPr="00441CD0" w:rsidRDefault="00EE5860" w:rsidP="00BB0E1F">
            <w:pPr>
              <w:pStyle w:val="TAL"/>
              <w:rPr>
                <w:szCs w:val="18"/>
                <w:lang w:val="de-DE" w:eastAsia="zh-CN"/>
              </w:rPr>
            </w:pPr>
            <w:r w:rsidRPr="00441CD0">
              <w:rPr>
                <w:szCs w:val="18"/>
                <w:lang w:val="de-DE" w:eastAsia="zh-CN"/>
              </w:rPr>
              <w:t>DL Data Packets Size</w:t>
            </w:r>
          </w:p>
        </w:tc>
        <w:tc>
          <w:tcPr>
            <w:tcW w:w="1360" w:type="pct"/>
            <w:tcBorders>
              <w:top w:val="single" w:sz="4" w:space="0" w:color="auto"/>
              <w:left w:val="single" w:sz="4" w:space="0" w:color="auto"/>
              <w:bottom w:val="single" w:sz="4" w:space="0" w:color="auto"/>
              <w:right w:val="single" w:sz="4" w:space="0" w:color="auto"/>
            </w:tcBorders>
          </w:tcPr>
          <w:p w14:paraId="17A45E64" w14:textId="5C902DB3"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.2.173</w:t>
            </w:r>
          </w:p>
        </w:tc>
        <w:tc>
          <w:tcPr>
            <w:tcW w:w="833" w:type="pct"/>
            <w:tcBorders>
              <w:top w:val="single" w:sz="4" w:space="0" w:color="auto"/>
              <w:left w:val="single" w:sz="4" w:space="0" w:color="auto"/>
              <w:bottom w:val="single" w:sz="4" w:space="0" w:color="auto"/>
              <w:right w:val="single" w:sz="4" w:space="0" w:color="auto"/>
            </w:tcBorders>
          </w:tcPr>
          <w:p w14:paraId="17C5DAFA" w14:textId="77777777" w:rsidR="00EE5860" w:rsidRPr="00441CD0" w:rsidRDefault="00EE5860" w:rsidP="00BB0E1F">
            <w:pPr>
              <w:pStyle w:val="TAC"/>
              <w:rPr>
                <w:lang w:eastAsia="zh-CN"/>
              </w:rPr>
            </w:pPr>
            <w:r w:rsidRPr="00441CD0">
              <w:rPr>
                <w:lang w:eastAsia="zh-CN"/>
              </w:rPr>
              <w:t>2</w:t>
            </w:r>
          </w:p>
        </w:tc>
      </w:tr>
      <w:tr w:rsidR="00EE5860" w:rsidRPr="00441CD0" w14:paraId="247A140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2AF0C12" w14:textId="77777777" w:rsidR="00EE5860" w:rsidRPr="00441CD0" w:rsidRDefault="00EE5860" w:rsidP="00BB0E1F">
            <w:pPr>
              <w:pStyle w:val="TAC"/>
              <w:rPr>
                <w:lang w:eastAsia="zh-CN"/>
              </w:rPr>
            </w:pPr>
            <w:r w:rsidRPr="00441CD0">
              <w:rPr>
                <w:lang w:eastAsia="zh-CN"/>
              </w:rPr>
              <w:t>251</w:t>
            </w:r>
          </w:p>
        </w:tc>
        <w:tc>
          <w:tcPr>
            <w:tcW w:w="1962" w:type="pct"/>
            <w:tcBorders>
              <w:top w:val="single" w:sz="4" w:space="0" w:color="auto"/>
              <w:left w:val="single" w:sz="4" w:space="0" w:color="auto"/>
              <w:bottom w:val="single" w:sz="4" w:space="0" w:color="auto"/>
              <w:right w:val="single" w:sz="4" w:space="0" w:color="auto"/>
            </w:tcBorders>
          </w:tcPr>
          <w:p w14:paraId="206EF69E" w14:textId="77777777" w:rsidR="00EE5860" w:rsidRPr="00441CD0" w:rsidRDefault="00EE5860" w:rsidP="00BB0E1F">
            <w:pPr>
              <w:pStyle w:val="TAL"/>
              <w:rPr>
                <w:szCs w:val="18"/>
                <w:lang w:val="de-DE" w:eastAsia="zh-CN"/>
              </w:rPr>
            </w:pPr>
            <w:r w:rsidRPr="00441CD0">
              <w:rPr>
                <w:szCs w:val="18"/>
                <w:lang w:val="de-DE" w:eastAsia="zh-CN"/>
              </w:rPr>
              <w:t>QER Control Indications</w:t>
            </w:r>
          </w:p>
        </w:tc>
        <w:tc>
          <w:tcPr>
            <w:tcW w:w="1360" w:type="pct"/>
            <w:tcBorders>
              <w:top w:val="single" w:sz="4" w:space="0" w:color="auto"/>
              <w:left w:val="single" w:sz="4" w:space="0" w:color="auto"/>
              <w:bottom w:val="single" w:sz="4" w:space="0" w:color="auto"/>
              <w:right w:val="single" w:sz="4" w:space="0" w:color="auto"/>
            </w:tcBorders>
          </w:tcPr>
          <w:p w14:paraId="5BF7CA56" w14:textId="0042BD6E" w:rsidR="00EE5860" w:rsidRPr="00441CD0" w:rsidRDefault="00EE5860" w:rsidP="00BB0E1F">
            <w:pPr>
              <w:pStyle w:val="TAL"/>
            </w:pPr>
            <w:r w:rsidRPr="00441CD0">
              <w:t xml:space="preserve">Extendable / </w:t>
            </w:r>
            <w:r w:rsidR="00415C19" w:rsidRPr="00441CD0">
              <w:t>Clause</w:t>
            </w:r>
            <w:r w:rsidR="00415C19">
              <w:t> </w:t>
            </w:r>
            <w:r w:rsidR="00415C19" w:rsidRPr="00441CD0">
              <w:t>8</w:t>
            </w:r>
            <w:r w:rsidRPr="00441CD0">
              <w:t>.2.174</w:t>
            </w:r>
          </w:p>
        </w:tc>
        <w:tc>
          <w:tcPr>
            <w:tcW w:w="833" w:type="pct"/>
            <w:tcBorders>
              <w:top w:val="single" w:sz="4" w:space="0" w:color="auto"/>
              <w:left w:val="single" w:sz="4" w:space="0" w:color="auto"/>
              <w:bottom w:val="single" w:sz="4" w:space="0" w:color="auto"/>
              <w:right w:val="single" w:sz="4" w:space="0" w:color="auto"/>
            </w:tcBorders>
          </w:tcPr>
          <w:p w14:paraId="4C1A3542" w14:textId="77777777" w:rsidR="00EE5860" w:rsidRPr="00441CD0" w:rsidRDefault="00EE5860" w:rsidP="00BB0E1F">
            <w:pPr>
              <w:pStyle w:val="TAC"/>
              <w:rPr>
                <w:lang w:eastAsia="zh-CN"/>
              </w:rPr>
            </w:pPr>
            <w:r w:rsidRPr="00441CD0">
              <w:rPr>
                <w:lang w:eastAsia="zh-CN"/>
              </w:rPr>
              <w:t>1</w:t>
            </w:r>
          </w:p>
        </w:tc>
      </w:tr>
      <w:tr w:rsidR="00EE5860" w:rsidRPr="00441CD0" w14:paraId="05884F0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7A5EE4FF" w14:textId="77777777" w:rsidR="00EE5860" w:rsidRPr="00441CD0" w:rsidRDefault="00EE5860" w:rsidP="00BB0E1F">
            <w:pPr>
              <w:pStyle w:val="TAC"/>
              <w:rPr>
                <w:lang w:eastAsia="zh-CN"/>
              </w:rPr>
            </w:pPr>
            <w:r w:rsidRPr="00441CD0">
              <w:rPr>
                <w:lang w:eastAsia="zh-CN"/>
              </w:rPr>
              <w:t>252</w:t>
            </w:r>
          </w:p>
        </w:tc>
        <w:tc>
          <w:tcPr>
            <w:tcW w:w="1962" w:type="pct"/>
            <w:tcBorders>
              <w:top w:val="single" w:sz="4" w:space="0" w:color="auto"/>
              <w:left w:val="single" w:sz="4" w:space="0" w:color="auto"/>
              <w:bottom w:val="single" w:sz="4" w:space="0" w:color="auto"/>
              <w:right w:val="single" w:sz="4" w:space="0" w:color="auto"/>
            </w:tcBorders>
          </w:tcPr>
          <w:p w14:paraId="2583FB08" w14:textId="77777777" w:rsidR="00EE5860" w:rsidRPr="00441CD0" w:rsidRDefault="00EE5860" w:rsidP="00BB0E1F">
            <w:pPr>
              <w:pStyle w:val="TAL"/>
              <w:rPr>
                <w:szCs w:val="18"/>
                <w:lang w:val="de-DE" w:eastAsia="zh-CN"/>
              </w:rPr>
            </w:pPr>
            <w:r w:rsidRPr="00441CD0">
              <w:rPr>
                <w:szCs w:val="18"/>
                <w:lang w:val="de-DE" w:eastAsia="zh-CN"/>
              </w:rPr>
              <w:t>Packet Rate Status Report</w:t>
            </w:r>
          </w:p>
        </w:tc>
        <w:tc>
          <w:tcPr>
            <w:tcW w:w="1360" w:type="pct"/>
            <w:tcBorders>
              <w:top w:val="single" w:sz="4" w:space="0" w:color="auto"/>
              <w:left w:val="single" w:sz="4" w:space="0" w:color="auto"/>
              <w:bottom w:val="single" w:sz="4" w:space="0" w:color="auto"/>
              <w:right w:val="single" w:sz="4" w:space="0" w:color="auto"/>
            </w:tcBorders>
          </w:tcPr>
          <w:p w14:paraId="53422710" w14:textId="77777777" w:rsidR="00EE5860" w:rsidRPr="00441CD0" w:rsidRDefault="00EE5860" w:rsidP="00BB0E1F">
            <w:pPr>
              <w:pStyle w:val="TAL"/>
            </w:pPr>
            <w:r w:rsidRPr="00441CD0">
              <w:t>Extendable / Table 7.5.7.1-2</w:t>
            </w:r>
          </w:p>
        </w:tc>
        <w:tc>
          <w:tcPr>
            <w:tcW w:w="833" w:type="pct"/>
            <w:tcBorders>
              <w:top w:val="single" w:sz="4" w:space="0" w:color="auto"/>
              <w:left w:val="single" w:sz="4" w:space="0" w:color="auto"/>
              <w:bottom w:val="single" w:sz="4" w:space="0" w:color="auto"/>
              <w:right w:val="single" w:sz="4" w:space="0" w:color="auto"/>
            </w:tcBorders>
          </w:tcPr>
          <w:p w14:paraId="2BE183C1" w14:textId="77777777" w:rsidR="00EE5860" w:rsidRPr="00441CD0" w:rsidRDefault="00EE5860" w:rsidP="00BB0E1F">
            <w:pPr>
              <w:pStyle w:val="TAC"/>
              <w:rPr>
                <w:lang w:eastAsia="zh-CN"/>
              </w:rPr>
            </w:pPr>
            <w:r w:rsidRPr="00441CD0">
              <w:rPr>
                <w:lang w:val="de-DE"/>
              </w:rPr>
              <w:t>Not applicable</w:t>
            </w:r>
          </w:p>
        </w:tc>
      </w:tr>
      <w:tr w:rsidR="00EE5860" w:rsidRPr="00441CD0" w14:paraId="2868964D"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94C265E" w14:textId="77777777" w:rsidR="00EE5860" w:rsidRPr="00441CD0" w:rsidRDefault="00EE5860" w:rsidP="00BB0E1F">
            <w:pPr>
              <w:pStyle w:val="TAC"/>
              <w:rPr>
                <w:lang w:eastAsia="zh-CN"/>
              </w:rPr>
            </w:pPr>
            <w:r w:rsidRPr="00441CD0">
              <w:rPr>
                <w:lang w:eastAsia="zh-CN"/>
              </w:rPr>
              <w:t>253</w:t>
            </w:r>
          </w:p>
        </w:tc>
        <w:tc>
          <w:tcPr>
            <w:tcW w:w="1962" w:type="pct"/>
            <w:tcBorders>
              <w:top w:val="single" w:sz="4" w:space="0" w:color="auto"/>
              <w:left w:val="single" w:sz="4" w:space="0" w:color="auto"/>
              <w:bottom w:val="single" w:sz="4" w:space="0" w:color="auto"/>
              <w:right w:val="single" w:sz="4" w:space="0" w:color="auto"/>
            </w:tcBorders>
          </w:tcPr>
          <w:p w14:paraId="5968BCCA" w14:textId="77777777" w:rsidR="00EE5860" w:rsidRPr="00441CD0" w:rsidRDefault="00EE5860" w:rsidP="00BB0E1F">
            <w:pPr>
              <w:pStyle w:val="TAL"/>
              <w:rPr>
                <w:szCs w:val="18"/>
                <w:lang w:val="de-DE" w:eastAsia="zh-CN"/>
              </w:rPr>
            </w:pPr>
            <w:r w:rsidRPr="00441CD0">
              <w:rPr>
                <w:szCs w:val="18"/>
                <w:lang w:val="de-DE" w:eastAsia="zh-CN"/>
              </w:rPr>
              <w:t>NF Instance ID</w:t>
            </w:r>
          </w:p>
        </w:tc>
        <w:tc>
          <w:tcPr>
            <w:tcW w:w="1360" w:type="pct"/>
            <w:tcBorders>
              <w:top w:val="single" w:sz="4" w:space="0" w:color="auto"/>
              <w:left w:val="single" w:sz="4" w:space="0" w:color="auto"/>
              <w:bottom w:val="single" w:sz="4" w:space="0" w:color="auto"/>
              <w:right w:val="single" w:sz="4" w:space="0" w:color="auto"/>
            </w:tcBorders>
          </w:tcPr>
          <w:p w14:paraId="221F66A7" w14:textId="5F0DE756" w:rsidR="00EE5860" w:rsidRPr="00441CD0" w:rsidRDefault="00EE5860" w:rsidP="00BB0E1F">
            <w:pPr>
              <w:pStyle w:val="TAL"/>
            </w:pPr>
            <w:r w:rsidRPr="00441CD0">
              <w:t xml:space="preserve">Fixed / </w:t>
            </w:r>
            <w:r w:rsidR="00415C19" w:rsidRPr="00441CD0">
              <w:t>Clause</w:t>
            </w:r>
            <w:r w:rsidR="00415C19">
              <w:t> </w:t>
            </w:r>
            <w:r w:rsidR="00415C19" w:rsidRPr="00441CD0">
              <w:t>8</w:t>
            </w:r>
            <w:r w:rsidRPr="00441CD0">
              <w:t>.2.175</w:t>
            </w:r>
          </w:p>
        </w:tc>
        <w:tc>
          <w:tcPr>
            <w:tcW w:w="833" w:type="pct"/>
            <w:tcBorders>
              <w:top w:val="single" w:sz="4" w:space="0" w:color="auto"/>
              <w:left w:val="single" w:sz="4" w:space="0" w:color="auto"/>
              <w:bottom w:val="single" w:sz="4" w:space="0" w:color="auto"/>
              <w:right w:val="single" w:sz="4" w:space="0" w:color="auto"/>
            </w:tcBorders>
          </w:tcPr>
          <w:p w14:paraId="29B1E345" w14:textId="77777777" w:rsidR="00EE5860" w:rsidRPr="00441CD0" w:rsidRDefault="00EE5860" w:rsidP="00BB0E1F">
            <w:pPr>
              <w:pStyle w:val="TAC"/>
              <w:rPr>
                <w:lang w:eastAsia="zh-CN"/>
              </w:rPr>
            </w:pPr>
            <w:r w:rsidRPr="00441CD0">
              <w:rPr>
                <w:lang w:eastAsia="zh-CN"/>
              </w:rPr>
              <w:t>16</w:t>
            </w:r>
          </w:p>
        </w:tc>
      </w:tr>
      <w:tr w:rsidR="00EE5860" w:rsidRPr="00441CD0" w14:paraId="335E5BC6"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F5ABF58" w14:textId="77777777" w:rsidR="00EE5860" w:rsidRPr="00441CD0" w:rsidRDefault="00EE5860" w:rsidP="00BB0E1F">
            <w:pPr>
              <w:pStyle w:val="TAC"/>
            </w:pPr>
            <w:r w:rsidRPr="00441CD0">
              <w:t>254</w:t>
            </w:r>
          </w:p>
        </w:tc>
        <w:tc>
          <w:tcPr>
            <w:tcW w:w="1962" w:type="pct"/>
            <w:tcBorders>
              <w:top w:val="single" w:sz="4" w:space="0" w:color="auto"/>
              <w:left w:val="single" w:sz="4" w:space="0" w:color="auto"/>
              <w:bottom w:val="single" w:sz="4" w:space="0" w:color="auto"/>
              <w:right w:val="single" w:sz="4" w:space="0" w:color="auto"/>
            </w:tcBorders>
          </w:tcPr>
          <w:p w14:paraId="676B75B9" w14:textId="77777777" w:rsidR="00EE5860" w:rsidRPr="00441CD0" w:rsidRDefault="00EE5860" w:rsidP="00BB0E1F">
            <w:pPr>
              <w:pStyle w:val="TAL"/>
              <w:rPr>
                <w:lang w:eastAsia="zh-CN"/>
              </w:rPr>
            </w:pPr>
            <w:r w:rsidRPr="00441CD0">
              <w:t>Ethernet Context Information</w:t>
            </w:r>
          </w:p>
        </w:tc>
        <w:tc>
          <w:tcPr>
            <w:tcW w:w="1360" w:type="pct"/>
            <w:tcBorders>
              <w:top w:val="single" w:sz="4" w:space="0" w:color="auto"/>
              <w:left w:val="single" w:sz="4" w:space="0" w:color="auto"/>
              <w:bottom w:val="single" w:sz="4" w:space="0" w:color="auto"/>
              <w:right w:val="single" w:sz="4" w:space="0" w:color="auto"/>
            </w:tcBorders>
          </w:tcPr>
          <w:p w14:paraId="2090237C" w14:textId="77777777" w:rsidR="00EE5860" w:rsidRPr="00441CD0" w:rsidRDefault="00EE5860" w:rsidP="00BB0E1F">
            <w:pPr>
              <w:pStyle w:val="TAL"/>
            </w:pPr>
            <w:r w:rsidRPr="00441CD0">
              <w:t>Extendable / Table 7.5.4.21-1</w:t>
            </w:r>
          </w:p>
        </w:tc>
        <w:tc>
          <w:tcPr>
            <w:tcW w:w="833" w:type="pct"/>
            <w:tcBorders>
              <w:top w:val="single" w:sz="4" w:space="0" w:color="auto"/>
              <w:left w:val="single" w:sz="4" w:space="0" w:color="auto"/>
              <w:bottom w:val="single" w:sz="4" w:space="0" w:color="auto"/>
              <w:right w:val="single" w:sz="4" w:space="0" w:color="auto"/>
            </w:tcBorders>
          </w:tcPr>
          <w:p w14:paraId="54AE0764" w14:textId="77777777" w:rsidR="00EE5860" w:rsidRPr="00441CD0" w:rsidRDefault="00EE5860" w:rsidP="00BB0E1F">
            <w:pPr>
              <w:pStyle w:val="TAC"/>
              <w:rPr>
                <w:lang w:eastAsia="zh-CN"/>
              </w:rPr>
            </w:pPr>
            <w:r w:rsidRPr="00441CD0">
              <w:t>Not Applicable</w:t>
            </w:r>
          </w:p>
        </w:tc>
      </w:tr>
      <w:tr w:rsidR="00EE5860" w:rsidRPr="00441CD0" w14:paraId="548EAC8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5F3899B" w14:textId="77777777" w:rsidR="00EE5860" w:rsidRPr="00441CD0" w:rsidRDefault="00EE5860" w:rsidP="00BB0E1F">
            <w:pPr>
              <w:pStyle w:val="TAC"/>
              <w:rPr>
                <w:lang w:eastAsia="zh-CN"/>
              </w:rPr>
            </w:pPr>
            <w:r w:rsidRPr="00441CD0">
              <w:rPr>
                <w:lang w:eastAsia="zh-CN"/>
              </w:rPr>
              <w:t>255</w:t>
            </w:r>
          </w:p>
        </w:tc>
        <w:tc>
          <w:tcPr>
            <w:tcW w:w="1962" w:type="pct"/>
            <w:tcBorders>
              <w:top w:val="single" w:sz="4" w:space="0" w:color="auto"/>
              <w:left w:val="single" w:sz="4" w:space="0" w:color="auto"/>
              <w:bottom w:val="single" w:sz="4" w:space="0" w:color="auto"/>
              <w:right w:val="single" w:sz="4" w:space="0" w:color="auto"/>
            </w:tcBorders>
          </w:tcPr>
          <w:p w14:paraId="2AF2CE82" w14:textId="77777777" w:rsidR="00EE5860" w:rsidRPr="00441CD0" w:rsidRDefault="00EE5860" w:rsidP="00BB0E1F">
            <w:pPr>
              <w:pStyle w:val="TAL"/>
              <w:rPr>
                <w:szCs w:val="18"/>
                <w:lang w:val="de-DE" w:eastAsia="zh-CN"/>
              </w:rPr>
            </w:pPr>
            <w:r w:rsidRPr="00441CD0">
              <w:rPr>
                <w:rFonts w:hint="eastAsia"/>
                <w:szCs w:val="18"/>
                <w:lang w:val="de-DE" w:eastAsia="zh-CN"/>
              </w:rPr>
              <w:t>R</w:t>
            </w:r>
            <w:r w:rsidRPr="00441CD0">
              <w:rPr>
                <w:szCs w:val="18"/>
                <w:lang w:val="de-DE" w:eastAsia="zh-CN"/>
              </w:rPr>
              <w:t>edundant Transmission Parameters</w:t>
            </w:r>
          </w:p>
        </w:tc>
        <w:tc>
          <w:tcPr>
            <w:tcW w:w="1360" w:type="pct"/>
            <w:tcBorders>
              <w:top w:val="single" w:sz="4" w:space="0" w:color="auto"/>
              <w:left w:val="single" w:sz="4" w:space="0" w:color="auto"/>
              <w:bottom w:val="single" w:sz="4" w:space="0" w:color="auto"/>
              <w:right w:val="single" w:sz="4" w:space="0" w:color="auto"/>
            </w:tcBorders>
          </w:tcPr>
          <w:p w14:paraId="3FE92AD7" w14:textId="77777777" w:rsidR="00EE5860" w:rsidRPr="00441CD0" w:rsidRDefault="00EE5860" w:rsidP="00BB0E1F">
            <w:pPr>
              <w:pStyle w:val="TAL"/>
            </w:pPr>
            <w:r w:rsidRPr="00441CD0">
              <w:rPr>
                <w:szCs w:val="16"/>
                <w:lang w:val="sv-SE"/>
              </w:rPr>
              <w:t>Extendable</w:t>
            </w:r>
            <w:r w:rsidRPr="00441CD0">
              <w:rPr>
                <w:lang w:val="sv-SE"/>
              </w:rPr>
              <w:t xml:space="preserve"> / Table </w:t>
            </w:r>
            <w:r w:rsidRPr="00441CD0">
              <w:t>7.5.2.2-5, Table 7.5.2.3-4</w:t>
            </w:r>
          </w:p>
        </w:tc>
        <w:tc>
          <w:tcPr>
            <w:tcW w:w="833" w:type="pct"/>
            <w:tcBorders>
              <w:top w:val="single" w:sz="4" w:space="0" w:color="auto"/>
              <w:left w:val="single" w:sz="4" w:space="0" w:color="auto"/>
              <w:bottom w:val="single" w:sz="4" w:space="0" w:color="auto"/>
              <w:right w:val="single" w:sz="4" w:space="0" w:color="auto"/>
            </w:tcBorders>
          </w:tcPr>
          <w:p w14:paraId="6F1D5D3C" w14:textId="77777777" w:rsidR="00EE5860" w:rsidRPr="00441CD0" w:rsidRDefault="00EE5860" w:rsidP="00BB0E1F">
            <w:pPr>
              <w:pStyle w:val="TAC"/>
              <w:rPr>
                <w:lang w:eastAsia="zh-CN"/>
              </w:rPr>
            </w:pPr>
            <w:r w:rsidRPr="00441CD0">
              <w:t>Not Applicable</w:t>
            </w:r>
          </w:p>
        </w:tc>
      </w:tr>
      <w:tr w:rsidR="00EE5860" w:rsidRPr="00441CD0" w14:paraId="7BA6D8E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007E6A7A" w14:textId="77777777" w:rsidR="00EE5860" w:rsidRPr="00441CD0" w:rsidRDefault="00EE5860" w:rsidP="00BB0E1F">
            <w:pPr>
              <w:pStyle w:val="TAC"/>
              <w:rPr>
                <w:lang w:eastAsia="zh-CN"/>
              </w:rPr>
            </w:pPr>
            <w:r w:rsidRPr="00441CD0">
              <w:rPr>
                <w:lang w:eastAsia="zh-CN"/>
              </w:rPr>
              <w:t>256</w:t>
            </w:r>
          </w:p>
        </w:tc>
        <w:tc>
          <w:tcPr>
            <w:tcW w:w="1962" w:type="pct"/>
            <w:tcBorders>
              <w:top w:val="single" w:sz="4" w:space="0" w:color="auto"/>
              <w:left w:val="single" w:sz="4" w:space="0" w:color="auto"/>
              <w:bottom w:val="single" w:sz="4" w:space="0" w:color="auto"/>
              <w:right w:val="single" w:sz="4" w:space="0" w:color="auto"/>
            </w:tcBorders>
          </w:tcPr>
          <w:p w14:paraId="0CC78837" w14:textId="77777777" w:rsidR="00EE5860" w:rsidRPr="00441CD0" w:rsidRDefault="00EE5860" w:rsidP="00BB0E1F">
            <w:pPr>
              <w:pStyle w:val="TAL"/>
              <w:rPr>
                <w:szCs w:val="18"/>
                <w:lang w:val="de-DE" w:eastAsia="zh-CN"/>
              </w:rPr>
            </w:pPr>
            <w:r w:rsidRPr="00441CD0">
              <w:rPr>
                <w:rFonts w:hint="eastAsia"/>
                <w:szCs w:val="18"/>
                <w:lang w:val="de-DE" w:eastAsia="zh-CN"/>
              </w:rPr>
              <w:t>U</w:t>
            </w:r>
            <w:r w:rsidRPr="00441CD0">
              <w:rPr>
                <w:szCs w:val="18"/>
                <w:lang w:val="de-DE" w:eastAsia="zh-CN"/>
              </w:rPr>
              <w:t>pdated PDR</w:t>
            </w:r>
          </w:p>
        </w:tc>
        <w:tc>
          <w:tcPr>
            <w:tcW w:w="1360" w:type="pct"/>
            <w:tcBorders>
              <w:top w:val="single" w:sz="4" w:space="0" w:color="auto"/>
              <w:left w:val="single" w:sz="4" w:space="0" w:color="auto"/>
              <w:bottom w:val="single" w:sz="4" w:space="0" w:color="auto"/>
              <w:right w:val="single" w:sz="4" w:space="0" w:color="auto"/>
            </w:tcBorders>
          </w:tcPr>
          <w:p w14:paraId="5DC15ACE" w14:textId="72F60879" w:rsidR="00EE5860" w:rsidRPr="00441CD0" w:rsidRDefault="00EC2FDD" w:rsidP="00BB0E1F">
            <w:pPr>
              <w:pStyle w:val="TAL"/>
              <w:rPr>
                <w:szCs w:val="16"/>
                <w:lang w:val="sv-SE"/>
              </w:rPr>
            </w:pPr>
            <w:r>
              <w:rPr>
                <w:szCs w:val="16"/>
                <w:lang w:val="sv-SE"/>
              </w:rPr>
              <w:t>Extendable</w:t>
            </w:r>
            <w:r>
              <w:rPr>
                <w:lang w:val="sv-SE"/>
              </w:rPr>
              <w:t xml:space="preserve"> / Table </w:t>
            </w:r>
            <w:r>
              <w:t>7.5.5.5-1</w:t>
            </w:r>
          </w:p>
        </w:tc>
        <w:tc>
          <w:tcPr>
            <w:tcW w:w="833" w:type="pct"/>
            <w:tcBorders>
              <w:top w:val="single" w:sz="4" w:space="0" w:color="auto"/>
              <w:left w:val="single" w:sz="4" w:space="0" w:color="auto"/>
              <w:bottom w:val="single" w:sz="4" w:space="0" w:color="auto"/>
              <w:right w:val="single" w:sz="4" w:space="0" w:color="auto"/>
            </w:tcBorders>
          </w:tcPr>
          <w:p w14:paraId="5DC57859" w14:textId="77777777" w:rsidR="00EE5860" w:rsidRPr="00441CD0" w:rsidRDefault="00EE5860" w:rsidP="00BB0E1F">
            <w:pPr>
              <w:pStyle w:val="TAC"/>
            </w:pPr>
            <w:r w:rsidRPr="00441CD0">
              <w:t>Not Applicable</w:t>
            </w:r>
          </w:p>
        </w:tc>
      </w:tr>
      <w:tr w:rsidR="00EE5860" w:rsidRPr="00441CD0" w14:paraId="200C2E28"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ADB14D1" w14:textId="77777777" w:rsidR="00EE5860" w:rsidRPr="00441CD0" w:rsidRDefault="00EE5860" w:rsidP="00BB0E1F">
            <w:pPr>
              <w:pStyle w:val="TAC"/>
              <w:rPr>
                <w:lang w:eastAsia="zh-CN"/>
              </w:rPr>
            </w:pPr>
            <w:r>
              <w:rPr>
                <w:lang w:eastAsia="zh-CN"/>
              </w:rPr>
              <w:t>257</w:t>
            </w:r>
          </w:p>
        </w:tc>
        <w:tc>
          <w:tcPr>
            <w:tcW w:w="1962" w:type="pct"/>
            <w:tcBorders>
              <w:top w:val="single" w:sz="4" w:space="0" w:color="auto"/>
              <w:left w:val="single" w:sz="4" w:space="0" w:color="auto"/>
              <w:bottom w:val="single" w:sz="4" w:space="0" w:color="auto"/>
              <w:right w:val="single" w:sz="4" w:space="0" w:color="auto"/>
            </w:tcBorders>
          </w:tcPr>
          <w:p w14:paraId="51BA711D" w14:textId="77777777" w:rsidR="00EE5860" w:rsidRPr="00441CD0" w:rsidRDefault="00EE5860" w:rsidP="00BB0E1F">
            <w:pPr>
              <w:pStyle w:val="TAL"/>
              <w:rPr>
                <w:szCs w:val="18"/>
                <w:lang w:val="de-DE" w:eastAsia="zh-CN"/>
              </w:rPr>
            </w:pPr>
            <w:r>
              <w:rPr>
                <w:szCs w:val="18"/>
                <w:lang w:val="de-DE" w:eastAsia="zh-CN"/>
              </w:rPr>
              <w:t>S-NSSAI</w:t>
            </w:r>
          </w:p>
        </w:tc>
        <w:tc>
          <w:tcPr>
            <w:tcW w:w="1360" w:type="pct"/>
            <w:tcBorders>
              <w:top w:val="single" w:sz="4" w:space="0" w:color="auto"/>
              <w:left w:val="single" w:sz="4" w:space="0" w:color="auto"/>
              <w:bottom w:val="single" w:sz="4" w:space="0" w:color="auto"/>
              <w:right w:val="single" w:sz="4" w:space="0" w:color="auto"/>
            </w:tcBorders>
          </w:tcPr>
          <w:p w14:paraId="7892418B" w14:textId="1F63CDB7" w:rsidR="00EE5860" w:rsidRPr="00441CD0" w:rsidRDefault="00EE5860" w:rsidP="00BB0E1F">
            <w:pPr>
              <w:pStyle w:val="TAL"/>
              <w:rPr>
                <w:szCs w:val="16"/>
                <w:lang w:val="sv-SE"/>
              </w:rPr>
            </w:pPr>
            <w:r>
              <w:t>Fixed</w:t>
            </w:r>
            <w:r w:rsidRPr="00441CD0">
              <w:t xml:space="preserve"> Length / </w:t>
            </w:r>
            <w:r w:rsidR="00415C19" w:rsidRPr="00441CD0">
              <w:t>Clause</w:t>
            </w:r>
            <w:r w:rsidR="00415C19">
              <w:t> </w:t>
            </w:r>
            <w:r w:rsidR="00415C19" w:rsidRPr="00441CD0">
              <w:t>8</w:t>
            </w:r>
            <w:r w:rsidRPr="00441CD0">
              <w:t>.2.</w:t>
            </w:r>
            <w:r>
              <w:rPr>
                <w:lang w:val="sv-SE"/>
              </w:rPr>
              <w:t>176</w:t>
            </w:r>
          </w:p>
        </w:tc>
        <w:tc>
          <w:tcPr>
            <w:tcW w:w="833" w:type="pct"/>
            <w:tcBorders>
              <w:top w:val="single" w:sz="4" w:space="0" w:color="auto"/>
              <w:left w:val="single" w:sz="4" w:space="0" w:color="auto"/>
              <w:bottom w:val="single" w:sz="4" w:space="0" w:color="auto"/>
              <w:right w:val="single" w:sz="4" w:space="0" w:color="auto"/>
            </w:tcBorders>
          </w:tcPr>
          <w:p w14:paraId="1DE973CC" w14:textId="77777777" w:rsidR="00EE5860" w:rsidRPr="00441CD0" w:rsidRDefault="00EE5860" w:rsidP="00BB0E1F">
            <w:pPr>
              <w:pStyle w:val="TAC"/>
            </w:pPr>
            <w:r>
              <w:t>4</w:t>
            </w:r>
          </w:p>
        </w:tc>
      </w:tr>
      <w:tr w:rsidR="00EE5860" w:rsidRPr="00441CD0" w14:paraId="38AAD9F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0E536E3B" w14:textId="77777777" w:rsidR="00EE5860" w:rsidRPr="00441CD0" w:rsidRDefault="00EE5860" w:rsidP="00BB0E1F">
            <w:pPr>
              <w:pStyle w:val="TAC"/>
              <w:rPr>
                <w:lang w:eastAsia="zh-CN"/>
              </w:rPr>
            </w:pPr>
            <w:r>
              <w:rPr>
                <w:lang w:eastAsia="zh-CN"/>
              </w:rPr>
              <w:t>258</w:t>
            </w:r>
          </w:p>
        </w:tc>
        <w:tc>
          <w:tcPr>
            <w:tcW w:w="1962" w:type="pct"/>
            <w:tcBorders>
              <w:top w:val="single" w:sz="4" w:space="0" w:color="auto"/>
              <w:left w:val="single" w:sz="4" w:space="0" w:color="auto"/>
              <w:bottom w:val="single" w:sz="4" w:space="0" w:color="auto"/>
              <w:right w:val="single" w:sz="4" w:space="0" w:color="auto"/>
            </w:tcBorders>
          </w:tcPr>
          <w:p w14:paraId="31B87BAA" w14:textId="77777777" w:rsidR="00EE5860" w:rsidRPr="00441CD0" w:rsidRDefault="00EE5860" w:rsidP="00BB0E1F">
            <w:pPr>
              <w:pStyle w:val="TAL"/>
              <w:rPr>
                <w:szCs w:val="18"/>
                <w:lang w:val="de-DE" w:eastAsia="zh-CN"/>
              </w:rPr>
            </w:pPr>
            <w:r>
              <w:rPr>
                <w:szCs w:val="18"/>
                <w:lang w:val="de-DE" w:eastAsia="zh-CN"/>
              </w:rPr>
              <w:t>IP version</w:t>
            </w:r>
          </w:p>
        </w:tc>
        <w:tc>
          <w:tcPr>
            <w:tcW w:w="1360" w:type="pct"/>
            <w:tcBorders>
              <w:top w:val="single" w:sz="4" w:space="0" w:color="auto"/>
              <w:left w:val="single" w:sz="4" w:space="0" w:color="auto"/>
              <w:bottom w:val="single" w:sz="4" w:space="0" w:color="auto"/>
              <w:right w:val="single" w:sz="4" w:space="0" w:color="auto"/>
            </w:tcBorders>
          </w:tcPr>
          <w:p w14:paraId="0D6D055F" w14:textId="531E8DB7" w:rsidR="00EE5860" w:rsidRPr="00441CD0" w:rsidRDefault="00EE5860" w:rsidP="00BB0E1F">
            <w:pPr>
              <w:pStyle w:val="TAL"/>
              <w:rPr>
                <w:szCs w:val="16"/>
                <w:lang w:val="sv-SE"/>
              </w:rPr>
            </w:pPr>
            <w:r w:rsidRPr="00441CD0">
              <w:t xml:space="preserve">Extendable / </w:t>
            </w:r>
            <w:r w:rsidR="00415C19" w:rsidRPr="00441CD0">
              <w:t>Clause</w:t>
            </w:r>
            <w:r w:rsidR="00415C19">
              <w:t> </w:t>
            </w:r>
            <w:r w:rsidR="00415C19" w:rsidRPr="00441CD0">
              <w:t>8</w:t>
            </w:r>
            <w:r w:rsidRPr="00441CD0">
              <w:t>.2.</w:t>
            </w:r>
            <w:r>
              <w:t>177</w:t>
            </w:r>
          </w:p>
        </w:tc>
        <w:tc>
          <w:tcPr>
            <w:tcW w:w="833" w:type="pct"/>
            <w:tcBorders>
              <w:top w:val="single" w:sz="4" w:space="0" w:color="auto"/>
              <w:left w:val="single" w:sz="4" w:space="0" w:color="auto"/>
              <w:bottom w:val="single" w:sz="4" w:space="0" w:color="auto"/>
              <w:right w:val="single" w:sz="4" w:space="0" w:color="auto"/>
            </w:tcBorders>
          </w:tcPr>
          <w:p w14:paraId="2A73D478" w14:textId="77777777" w:rsidR="00EE5860" w:rsidRPr="00441CD0" w:rsidRDefault="00EE5860" w:rsidP="00BB0E1F">
            <w:pPr>
              <w:pStyle w:val="TAC"/>
              <w:rPr>
                <w:lang w:eastAsia="zh-CN"/>
              </w:rPr>
            </w:pPr>
            <w:r>
              <w:rPr>
                <w:rFonts w:hint="eastAsia"/>
                <w:lang w:eastAsia="zh-CN"/>
              </w:rPr>
              <w:t>1</w:t>
            </w:r>
          </w:p>
        </w:tc>
      </w:tr>
      <w:tr w:rsidR="00EE5860" w:rsidRPr="00441CD0" w14:paraId="3E729943"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0D786818" w14:textId="77777777" w:rsidR="00EE5860" w:rsidRPr="00441CD0" w:rsidRDefault="00EE5860" w:rsidP="00BB0E1F">
            <w:pPr>
              <w:pStyle w:val="TAC"/>
              <w:rPr>
                <w:lang w:eastAsia="zh-CN"/>
              </w:rPr>
            </w:pPr>
            <w:r>
              <w:rPr>
                <w:lang w:eastAsia="zh-CN"/>
              </w:rPr>
              <w:t>259</w:t>
            </w:r>
          </w:p>
        </w:tc>
        <w:tc>
          <w:tcPr>
            <w:tcW w:w="1962" w:type="pct"/>
            <w:tcBorders>
              <w:top w:val="single" w:sz="4" w:space="0" w:color="auto"/>
              <w:left w:val="single" w:sz="4" w:space="0" w:color="auto"/>
              <w:bottom w:val="single" w:sz="4" w:space="0" w:color="auto"/>
              <w:right w:val="single" w:sz="4" w:space="0" w:color="auto"/>
            </w:tcBorders>
          </w:tcPr>
          <w:p w14:paraId="5F3E1D42" w14:textId="77777777" w:rsidR="00EE5860" w:rsidRPr="00441CD0" w:rsidRDefault="00EE5860" w:rsidP="00BB0E1F">
            <w:pPr>
              <w:pStyle w:val="TAL"/>
              <w:rPr>
                <w:szCs w:val="18"/>
                <w:lang w:val="de-DE" w:eastAsia="zh-CN"/>
              </w:rPr>
            </w:pPr>
            <w:r w:rsidRPr="00441CD0">
              <w:t>PFCPASR</w:t>
            </w:r>
            <w:r>
              <w:t>eq</w:t>
            </w:r>
            <w:r w:rsidRPr="00441CD0">
              <w:t>-Flags</w:t>
            </w:r>
          </w:p>
        </w:tc>
        <w:tc>
          <w:tcPr>
            <w:tcW w:w="1360" w:type="pct"/>
            <w:tcBorders>
              <w:top w:val="single" w:sz="4" w:space="0" w:color="auto"/>
              <w:left w:val="single" w:sz="4" w:space="0" w:color="auto"/>
              <w:bottom w:val="single" w:sz="4" w:space="0" w:color="auto"/>
              <w:right w:val="single" w:sz="4" w:space="0" w:color="auto"/>
            </w:tcBorders>
          </w:tcPr>
          <w:p w14:paraId="6CF5642F" w14:textId="581284EC" w:rsidR="00EE5860" w:rsidRPr="00441CD0" w:rsidRDefault="00EE5860" w:rsidP="00BB0E1F">
            <w:pPr>
              <w:pStyle w:val="TAL"/>
              <w:rPr>
                <w:szCs w:val="16"/>
                <w:lang w:val="sv-SE"/>
              </w:rPr>
            </w:pPr>
            <w:r w:rsidRPr="00441CD0">
              <w:t xml:space="preserve">Extendable / </w:t>
            </w:r>
            <w:r w:rsidR="00415C19" w:rsidRPr="00441CD0">
              <w:t>Clause</w:t>
            </w:r>
            <w:r w:rsidR="00415C19">
              <w:t> </w:t>
            </w:r>
            <w:r w:rsidR="00415C19" w:rsidRPr="00441CD0">
              <w:t>8</w:t>
            </w:r>
            <w:r w:rsidRPr="00441CD0">
              <w:t>.2.</w:t>
            </w:r>
            <w:r>
              <w:t>178</w:t>
            </w:r>
          </w:p>
        </w:tc>
        <w:tc>
          <w:tcPr>
            <w:tcW w:w="833" w:type="pct"/>
            <w:tcBorders>
              <w:top w:val="single" w:sz="4" w:space="0" w:color="auto"/>
              <w:left w:val="single" w:sz="4" w:space="0" w:color="auto"/>
              <w:bottom w:val="single" w:sz="4" w:space="0" w:color="auto"/>
              <w:right w:val="single" w:sz="4" w:space="0" w:color="auto"/>
            </w:tcBorders>
          </w:tcPr>
          <w:p w14:paraId="1D115EE8" w14:textId="77777777" w:rsidR="00EE5860" w:rsidRPr="00441CD0" w:rsidRDefault="00EE5860" w:rsidP="00BB0E1F">
            <w:pPr>
              <w:pStyle w:val="TAC"/>
            </w:pPr>
            <w:r>
              <w:t>1</w:t>
            </w:r>
          </w:p>
        </w:tc>
      </w:tr>
      <w:tr w:rsidR="00EE5860" w:rsidRPr="00441CD0" w14:paraId="5D36CB4B"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D6E74E8" w14:textId="77777777" w:rsidR="00EE5860" w:rsidRPr="00441CD0" w:rsidRDefault="00EE5860" w:rsidP="00BB0E1F">
            <w:pPr>
              <w:pStyle w:val="TAC"/>
              <w:rPr>
                <w:lang w:eastAsia="zh-CN"/>
              </w:rPr>
            </w:pPr>
            <w:r>
              <w:rPr>
                <w:lang w:eastAsia="zh-CN"/>
              </w:rPr>
              <w:t>260</w:t>
            </w:r>
          </w:p>
        </w:tc>
        <w:tc>
          <w:tcPr>
            <w:tcW w:w="1962" w:type="pct"/>
            <w:tcBorders>
              <w:top w:val="single" w:sz="4" w:space="0" w:color="auto"/>
              <w:left w:val="single" w:sz="4" w:space="0" w:color="auto"/>
              <w:bottom w:val="single" w:sz="4" w:space="0" w:color="auto"/>
              <w:right w:val="single" w:sz="4" w:space="0" w:color="auto"/>
            </w:tcBorders>
          </w:tcPr>
          <w:p w14:paraId="2187D2C2" w14:textId="77777777" w:rsidR="00EE5860" w:rsidRPr="00441CD0" w:rsidRDefault="00EE5860" w:rsidP="00BB0E1F">
            <w:pPr>
              <w:pStyle w:val="TAL"/>
              <w:rPr>
                <w:szCs w:val="18"/>
                <w:lang w:val="de-DE" w:eastAsia="zh-CN"/>
              </w:rPr>
            </w:pPr>
            <w:r>
              <w:rPr>
                <w:szCs w:val="18"/>
                <w:lang w:val="de-DE" w:eastAsia="zh-CN"/>
              </w:rPr>
              <w:t>Data Status</w:t>
            </w:r>
          </w:p>
        </w:tc>
        <w:tc>
          <w:tcPr>
            <w:tcW w:w="1360" w:type="pct"/>
            <w:tcBorders>
              <w:top w:val="single" w:sz="4" w:space="0" w:color="auto"/>
              <w:left w:val="single" w:sz="4" w:space="0" w:color="auto"/>
              <w:bottom w:val="single" w:sz="4" w:space="0" w:color="auto"/>
              <w:right w:val="single" w:sz="4" w:space="0" w:color="auto"/>
            </w:tcBorders>
          </w:tcPr>
          <w:p w14:paraId="72AD1438" w14:textId="194DFC58" w:rsidR="00EE5860" w:rsidRPr="00441CD0" w:rsidRDefault="00EE5860" w:rsidP="00BB0E1F">
            <w:pPr>
              <w:pStyle w:val="TAL"/>
              <w:rPr>
                <w:szCs w:val="16"/>
                <w:lang w:val="sv-SE"/>
              </w:rPr>
            </w:pPr>
            <w:r w:rsidRPr="00441CD0">
              <w:t xml:space="preserve">Extendable / </w:t>
            </w:r>
            <w:r w:rsidR="00415C19" w:rsidRPr="00441CD0">
              <w:t>Clause</w:t>
            </w:r>
            <w:r w:rsidR="00415C19">
              <w:t> </w:t>
            </w:r>
            <w:r w:rsidR="00415C19" w:rsidRPr="00441CD0">
              <w:t>8</w:t>
            </w:r>
            <w:r w:rsidRPr="00441CD0">
              <w:t>.2.</w:t>
            </w:r>
            <w:r>
              <w:t>179</w:t>
            </w:r>
          </w:p>
        </w:tc>
        <w:tc>
          <w:tcPr>
            <w:tcW w:w="833" w:type="pct"/>
            <w:tcBorders>
              <w:top w:val="single" w:sz="4" w:space="0" w:color="auto"/>
              <w:left w:val="single" w:sz="4" w:space="0" w:color="auto"/>
              <w:bottom w:val="single" w:sz="4" w:space="0" w:color="auto"/>
              <w:right w:val="single" w:sz="4" w:space="0" w:color="auto"/>
            </w:tcBorders>
          </w:tcPr>
          <w:p w14:paraId="74EDADF0" w14:textId="77777777" w:rsidR="00EE5860" w:rsidRPr="00441CD0" w:rsidRDefault="00EE5860" w:rsidP="00BB0E1F">
            <w:pPr>
              <w:pStyle w:val="TAC"/>
              <w:rPr>
                <w:lang w:eastAsia="zh-CN"/>
              </w:rPr>
            </w:pPr>
            <w:r>
              <w:rPr>
                <w:rFonts w:hint="eastAsia"/>
                <w:lang w:eastAsia="zh-CN"/>
              </w:rPr>
              <w:t>1</w:t>
            </w:r>
          </w:p>
        </w:tc>
      </w:tr>
      <w:tr w:rsidR="00EE5860" w:rsidRPr="00441CD0" w14:paraId="3D936350"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1A21E6DF" w14:textId="77777777" w:rsidR="00EE5860" w:rsidRPr="00867BF5" w:rsidRDefault="00EE5860" w:rsidP="00BB0E1F">
            <w:pPr>
              <w:pStyle w:val="TAC"/>
              <w:rPr>
                <w:lang w:eastAsia="zh-CN"/>
              </w:rPr>
            </w:pPr>
            <w:r>
              <w:rPr>
                <w:lang w:eastAsia="zh-CN"/>
              </w:rPr>
              <w:t>261</w:t>
            </w:r>
          </w:p>
        </w:tc>
        <w:tc>
          <w:tcPr>
            <w:tcW w:w="1962" w:type="pct"/>
            <w:tcBorders>
              <w:top w:val="single" w:sz="4" w:space="0" w:color="auto"/>
              <w:left w:val="single" w:sz="4" w:space="0" w:color="auto"/>
              <w:bottom w:val="single" w:sz="4" w:space="0" w:color="auto"/>
              <w:right w:val="single" w:sz="4" w:space="0" w:color="auto"/>
            </w:tcBorders>
          </w:tcPr>
          <w:p w14:paraId="21A2BEB2" w14:textId="77777777" w:rsidR="00EE5860" w:rsidRPr="00867BF5" w:rsidRDefault="00EE5860" w:rsidP="00BB0E1F">
            <w:pPr>
              <w:pStyle w:val="TAL"/>
              <w:rPr>
                <w:szCs w:val="18"/>
                <w:lang w:val="de-DE" w:eastAsia="zh-CN"/>
              </w:rPr>
            </w:pPr>
            <w:r>
              <w:rPr>
                <w:rFonts w:hint="eastAsia"/>
                <w:lang w:val="fr-FR" w:eastAsia="zh-CN"/>
              </w:rPr>
              <w:t>Provide RDS configuration information</w:t>
            </w:r>
          </w:p>
        </w:tc>
        <w:tc>
          <w:tcPr>
            <w:tcW w:w="1360" w:type="pct"/>
            <w:tcBorders>
              <w:top w:val="single" w:sz="4" w:space="0" w:color="auto"/>
              <w:left w:val="single" w:sz="4" w:space="0" w:color="auto"/>
              <w:bottom w:val="single" w:sz="4" w:space="0" w:color="auto"/>
              <w:right w:val="single" w:sz="4" w:space="0" w:color="auto"/>
            </w:tcBorders>
          </w:tcPr>
          <w:p w14:paraId="7B7A89A7" w14:textId="77777777" w:rsidR="00EE5860" w:rsidRPr="00867BF5" w:rsidRDefault="00EE5860" w:rsidP="00BB0E1F">
            <w:pPr>
              <w:pStyle w:val="TAL"/>
              <w:rPr>
                <w:lang w:eastAsia="zh-CN"/>
              </w:rPr>
            </w:pPr>
            <w:r w:rsidRPr="00867BF5">
              <w:t>Extendable / Table 7.5.</w:t>
            </w:r>
            <w:r w:rsidRPr="00867BF5">
              <w:rPr>
                <w:lang w:eastAsia="zh-CN"/>
              </w:rPr>
              <w:t>2</w:t>
            </w:r>
            <w:r w:rsidRPr="00867BF5">
              <w:t>.</w:t>
            </w:r>
            <w:r>
              <w:rPr>
                <w:lang w:eastAsia="zh-CN"/>
              </w:rPr>
              <w:t>11</w:t>
            </w:r>
            <w:r w:rsidRPr="00867BF5">
              <w:t>-</w:t>
            </w:r>
            <w:r>
              <w:rPr>
                <w:rFonts w:hint="eastAsia"/>
                <w:lang w:eastAsia="zh-CN"/>
              </w:rPr>
              <w:t>1</w:t>
            </w:r>
          </w:p>
        </w:tc>
        <w:tc>
          <w:tcPr>
            <w:tcW w:w="833" w:type="pct"/>
            <w:tcBorders>
              <w:top w:val="single" w:sz="4" w:space="0" w:color="auto"/>
              <w:left w:val="single" w:sz="4" w:space="0" w:color="auto"/>
              <w:bottom w:val="single" w:sz="4" w:space="0" w:color="auto"/>
              <w:right w:val="single" w:sz="4" w:space="0" w:color="auto"/>
            </w:tcBorders>
          </w:tcPr>
          <w:p w14:paraId="26FFC774" w14:textId="77777777" w:rsidR="00EE5860" w:rsidRPr="00867BF5" w:rsidRDefault="00EE5860" w:rsidP="00BB0E1F">
            <w:pPr>
              <w:pStyle w:val="TAC"/>
              <w:rPr>
                <w:lang w:eastAsia="zh-CN"/>
              </w:rPr>
            </w:pPr>
            <w:r w:rsidRPr="00441CD0">
              <w:t>Not Applicable</w:t>
            </w:r>
          </w:p>
        </w:tc>
      </w:tr>
      <w:tr w:rsidR="00EE5860" w:rsidRPr="00441CD0" w14:paraId="1185D7EA"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A55DA6A" w14:textId="77777777" w:rsidR="00EE5860" w:rsidRPr="00867BF5" w:rsidRDefault="00EE5860" w:rsidP="00BB0E1F">
            <w:pPr>
              <w:pStyle w:val="TAC"/>
              <w:rPr>
                <w:lang w:eastAsia="zh-CN"/>
              </w:rPr>
            </w:pPr>
            <w:r>
              <w:rPr>
                <w:lang w:eastAsia="zh-CN"/>
              </w:rPr>
              <w:t>262</w:t>
            </w:r>
          </w:p>
        </w:tc>
        <w:tc>
          <w:tcPr>
            <w:tcW w:w="1962" w:type="pct"/>
            <w:tcBorders>
              <w:top w:val="single" w:sz="4" w:space="0" w:color="auto"/>
              <w:left w:val="single" w:sz="4" w:space="0" w:color="auto"/>
              <w:bottom w:val="single" w:sz="4" w:space="0" w:color="auto"/>
              <w:right w:val="single" w:sz="4" w:space="0" w:color="auto"/>
            </w:tcBorders>
          </w:tcPr>
          <w:p w14:paraId="2AA8F2FE" w14:textId="77777777" w:rsidR="00EE5860" w:rsidRPr="00867BF5" w:rsidRDefault="00EE5860" w:rsidP="00BB0E1F">
            <w:pPr>
              <w:pStyle w:val="TAL"/>
              <w:rPr>
                <w:szCs w:val="18"/>
                <w:lang w:val="de-DE" w:eastAsia="zh-CN"/>
              </w:rPr>
            </w:pPr>
            <w:r>
              <w:rPr>
                <w:rFonts w:hint="eastAsia"/>
                <w:lang w:val="fr-FR" w:eastAsia="zh-CN"/>
              </w:rPr>
              <w:t>RDS configuration information</w:t>
            </w:r>
          </w:p>
        </w:tc>
        <w:tc>
          <w:tcPr>
            <w:tcW w:w="1360" w:type="pct"/>
            <w:tcBorders>
              <w:top w:val="single" w:sz="4" w:space="0" w:color="auto"/>
              <w:left w:val="single" w:sz="4" w:space="0" w:color="auto"/>
              <w:bottom w:val="single" w:sz="4" w:space="0" w:color="auto"/>
              <w:right w:val="single" w:sz="4" w:space="0" w:color="auto"/>
            </w:tcBorders>
          </w:tcPr>
          <w:p w14:paraId="2E7ED5FD" w14:textId="12931B7A" w:rsidR="00EE5860" w:rsidRPr="00867BF5" w:rsidRDefault="00EE5860" w:rsidP="00BB0E1F">
            <w:pPr>
              <w:pStyle w:val="TAL"/>
              <w:rPr>
                <w:lang w:eastAsia="zh-CN"/>
              </w:rPr>
            </w:pPr>
            <w:r w:rsidRPr="00867BF5">
              <w:t xml:space="preserve">Extendable / </w:t>
            </w:r>
            <w:r w:rsidR="00415C19" w:rsidRPr="00867BF5">
              <w:t>Clause</w:t>
            </w:r>
            <w:r w:rsidR="00415C19">
              <w:t> </w:t>
            </w:r>
            <w:r w:rsidR="00415C19" w:rsidRPr="00867BF5">
              <w:t>8</w:t>
            </w:r>
            <w:r w:rsidRPr="00867BF5">
              <w:t>.2.</w:t>
            </w:r>
            <w:r>
              <w:rPr>
                <w:lang w:eastAsia="zh-CN"/>
              </w:rPr>
              <w:t>180</w:t>
            </w:r>
          </w:p>
        </w:tc>
        <w:tc>
          <w:tcPr>
            <w:tcW w:w="833" w:type="pct"/>
            <w:tcBorders>
              <w:top w:val="single" w:sz="4" w:space="0" w:color="auto"/>
              <w:left w:val="single" w:sz="4" w:space="0" w:color="auto"/>
              <w:bottom w:val="single" w:sz="4" w:space="0" w:color="auto"/>
              <w:right w:val="single" w:sz="4" w:space="0" w:color="auto"/>
            </w:tcBorders>
          </w:tcPr>
          <w:p w14:paraId="52E40AF9" w14:textId="77777777" w:rsidR="00EE5860" w:rsidRPr="00867BF5" w:rsidRDefault="00EE5860" w:rsidP="00BB0E1F">
            <w:pPr>
              <w:pStyle w:val="TAC"/>
              <w:rPr>
                <w:lang w:eastAsia="zh-CN"/>
              </w:rPr>
            </w:pPr>
            <w:r>
              <w:rPr>
                <w:rFonts w:hint="eastAsia"/>
                <w:lang w:val="de-DE" w:eastAsia="zh-CN"/>
              </w:rPr>
              <w:t>1</w:t>
            </w:r>
          </w:p>
        </w:tc>
      </w:tr>
      <w:tr w:rsidR="00EE5860" w:rsidRPr="00441CD0" w14:paraId="55D469D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6B8DD3C" w14:textId="77777777" w:rsidR="00EE5860" w:rsidRDefault="00EE5860" w:rsidP="00BB0E1F">
            <w:pPr>
              <w:pStyle w:val="TAC"/>
              <w:rPr>
                <w:lang w:eastAsia="zh-CN"/>
              </w:rPr>
            </w:pPr>
            <w:r>
              <w:rPr>
                <w:lang w:eastAsia="zh-CN"/>
              </w:rPr>
              <w:t>263</w:t>
            </w:r>
          </w:p>
        </w:tc>
        <w:tc>
          <w:tcPr>
            <w:tcW w:w="1962" w:type="pct"/>
            <w:tcBorders>
              <w:top w:val="single" w:sz="4" w:space="0" w:color="auto"/>
              <w:left w:val="single" w:sz="4" w:space="0" w:color="auto"/>
              <w:bottom w:val="single" w:sz="4" w:space="0" w:color="auto"/>
              <w:right w:val="single" w:sz="4" w:space="0" w:color="auto"/>
            </w:tcBorders>
          </w:tcPr>
          <w:p w14:paraId="0D0C2D9A" w14:textId="77777777" w:rsidR="00EE5860" w:rsidRPr="00001B1C" w:rsidRDefault="00EE5860" w:rsidP="00BB0E1F">
            <w:pPr>
              <w:pStyle w:val="TAL"/>
              <w:rPr>
                <w:szCs w:val="18"/>
                <w:lang w:val="en-US" w:eastAsia="zh-CN"/>
              </w:rPr>
            </w:pPr>
            <w:r w:rsidRPr="00441CD0">
              <w:t xml:space="preserve">Query </w:t>
            </w:r>
            <w:r>
              <w:t>Packet Rate Status</w:t>
            </w:r>
            <w:r w:rsidRPr="00441CD0">
              <w:rPr>
                <w:lang w:eastAsia="zh-CN"/>
              </w:rPr>
              <w:t xml:space="preserve"> IE </w:t>
            </w:r>
            <w:r w:rsidRPr="00441CD0">
              <w:t>within PFCP Session Modification Request</w:t>
            </w:r>
          </w:p>
        </w:tc>
        <w:tc>
          <w:tcPr>
            <w:tcW w:w="1360" w:type="pct"/>
            <w:tcBorders>
              <w:top w:val="single" w:sz="4" w:space="0" w:color="auto"/>
              <w:left w:val="single" w:sz="4" w:space="0" w:color="auto"/>
              <w:bottom w:val="single" w:sz="4" w:space="0" w:color="auto"/>
              <w:right w:val="single" w:sz="4" w:space="0" w:color="auto"/>
            </w:tcBorders>
          </w:tcPr>
          <w:p w14:paraId="273E2884" w14:textId="77777777" w:rsidR="00EE5860" w:rsidRPr="00441CD0" w:rsidRDefault="00EE5860" w:rsidP="00BB0E1F">
            <w:pPr>
              <w:pStyle w:val="TAL"/>
              <w:rPr>
                <w:szCs w:val="16"/>
                <w:lang w:val="sv-SE"/>
              </w:rPr>
            </w:pPr>
            <w:r w:rsidRPr="00441CD0">
              <w:rPr>
                <w:lang w:val="fr-FR"/>
              </w:rPr>
              <w:t xml:space="preserve">Extendable / Table </w:t>
            </w:r>
            <w:r w:rsidRPr="00441CD0">
              <w:t>7.5.4.</w:t>
            </w:r>
            <w:r>
              <w:t>22</w:t>
            </w:r>
            <w:r w:rsidRPr="00441CD0">
              <w:t>-1</w:t>
            </w:r>
          </w:p>
        </w:tc>
        <w:tc>
          <w:tcPr>
            <w:tcW w:w="833" w:type="pct"/>
            <w:tcBorders>
              <w:top w:val="single" w:sz="4" w:space="0" w:color="auto"/>
              <w:left w:val="single" w:sz="4" w:space="0" w:color="auto"/>
              <w:bottom w:val="single" w:sz="4" w:space="0" w:color="auto"/>
              <w:right w:val="single" w:sz="4" w:space="0" w:color="auto"/>
            </w:tcBorders>
          </w:tcPr>
          <w:p w14:paraId="16A512F1" w14:textId="77777777" w:rsidR="00EE5860" w:rsidRPr="00441CD0" w:rsidRDefault="00EE5860" w:rsidP="00BB0E1F">
            <w:pPr>
              <w:pStyle w:val="TAC"/>
            </w:pPr>
            <w:r w:rsidRPr="00441CD0">
              <w:rPr>
                <w:lang w:val="fr-FR"/>
              </w:rPr>
              <w:t>Not Applicable</w:t>
            </w:r>
          </w:p>
        </w:tc>
      </w:tr>
      <w:tr w:rsidR="00EE5860" w:rsidRPr="00441CD0" w14:paraId="6AA71DF5"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0EE139C" w14:textId="77777777" w:rsidR="00EE5860" w:rsidRDefault="00EE5860" w:rsidP="00BB0E1F">
            <w:pPr>
              <w:pStyle w:val="TAC"/>
              <w:rPr>
                <w:lang w:eastAsia="zh-CN"/>
              </w:rPr>
            </w:pPr>
            <w:r>
              <w:rPr>
                <w:lang w:eastAsia="zh-CN"/>
              </w:rPr>
              <w:t>264</w:t>
            </w:r>
          </w:p>
        </w:tc>
        <w:tc>
          <w:tcPr>
            <w:tcW w:w="1962" w:type="pct"/>
            <w:tcBorders>
              <w:top w:val="single" w:sz="4" w:space="0" w:color="auto"/>
              <w:left w:val="single" w:sz="4" w:space="0" w:color="auto"/>
              <w:bottom w:val="single" w:sz="4" w:space="0" w:color="auto"/>
              <w:right w:val="single" w:sz="4" w:space="0" w:color="auto"/>
            </w:tcBorders>
          </w:tcPr>
          <w:p w14:paraId="587316B8" w14:textId="77777777" w:rsidR="00EE5860" w:rsidRPr="00441CD0" w:rsidRDefault="00EE5860" w:rsidP="00BB0E1F">
            <w:pPr>
              <w:pStyle w:val="TAL"/>
            </w:pPr>
            <w:r>
              <w:t>Packet Rate Status Report</w:t>
            </w:r>
            <w:r w:rsidRPr="00441CD0">
              <w:rPr>
                <w:lang w:eastAsia="zh-CN"/>
              </w:rPr>
              <w:t xml:space="preserve"> IE </w:t>
            </w:r>
            <w:r w:rsidRPr="00441CD0">
              <w:t>within PFCP Session Modification Response</w:t>
            </w:r>
          </w:p>
        </w:tc>
        <w:tc>
          <w:tcPr>
            <w:tcW w:w="1360" w:type="pct"/>
            <w:tcBorders>
              <w:top w:val="single" w:sz="4" w:space="0" w:color="auto"/>
              <w:left w:val="single" w:sz="4" w:space="0" w:color="auto"/>
              <w:bottom w:val="single" w:sz="4" w:space="0" w:color="auto"/>
              <w:right w:val="single" w:sz="4" w:space="0" w:color="auto"/>
            </w:tcBorders>
          </w:tcPr>
          <w:p w14:paraId="523B82E2" w14:textId="77777777" w:rsidR="00EE5860" w:rsidRPr="00441CD0" w:rsidRDefault="00EE5860" w:rsidP="00BB0E1F">
            <w:pPr>
              <w:pStyle w:val="TAL"/>
              <w:rPr>
                <w:szCs w:val="16"/>
                <w:lang w:val="sv-SE"/>
              </w:rPr>
            </w:pPr>
            <w:r w:rsidRPr="00441CD0">
              <w:rPr>
                <w:lang w:val="fr-FR"/>
              </w:rPr>
              <w:t xml:space="preserve">Extendable / Table </w:t>
            </w:r>
            <w:r w:rsidRPr="00441CD0">
              <w:t>7.5.</w:t>
            </w:r>
            <w:r>
              <w:t>5</w:t>
            </w:r>
            <w:r w:rsidRPr="00441CD0">
              <w:t>.</w:t>
            </w:r>
            <w:r>
              <w:t>4</w:t>
            </w:r>
            <w:r w:rsidRPr="00441CD0">
              <w:t>-</w:t>
            </w:r>
            <w:r>
              <w:t>1</w:t>
            </w:r>
          </w:p>
        </w:tc>
        <w:tc>
          <w:tcPr>
            <w:tcW w:w="833" w:type="pct"/>
            <w:tcBorders>
              <w:top w:val="single" w:sz="4" w:space="0" w:color="auto"/>
              <w:left w:val="single" w:sz="4" w:space="0" w:color="auto"/>
              <w:bottom w:val="single" w:sz="4" w:space="0" w:color="auto"/>
              <w:right w:val="single" w:sz="4" w:space="0" w:color="auto"/>
            </w:tcBorders>
          </w:tcPr>
          <w:p w14:paraId="50190379" w14:textId="77777777" w:rsidR="00EE5860" w:rsidRPr="00441CD0" w:rsidRDefault="00EE5860" w:rsidP="00BB0E1F">
            <w:pPr>
              <w:pStyle w:val="TAC"/>
            </w:pPr>
            <w:r w:rsidRPr="00441CD0">
              <w:rPr>
                <w:lang w:val="fr-FR"/>
              </w:rPr>
              <w:t>Not Applicable</w:t>
            </w:r>
          </w:p>
        </w:tc>
      </w:tr>
      <w:tr w:rsidR="00EE5860" w:rsidRPr="00441CD0" w14:paraId="02031CEE"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28353A83" w14:textId="77777777" w:rsidR="00EE5860" w:rsidRPr="00441CD0" w:rsidRDefault="00EE5860" w:rsidP="00BB0E1F">
            <w:pPr>
              <w:pStyle w:val="TAC"/>
              <w:rPr>
                <w:lang w:eastAsia="zh-CN"/>
              </w:rPr>
            </w:pPr>
            <w:r>
              <w:rPr>
                <w:lang w:eastAsia="zh-CN"/>
              </w:rPr>
              <w:t>265</w:t>
            </w:r>
          </w:p>
        </w:tc>
        <w:tc>
          <w:tcPr>
            <w:tcW w:w="1962" w:type="pct"/>
            <w:tcBorders>
              <w:top w:val="single" w:sz="4" w:space="0" w:color="auto"/>
              <w:left w:val="single" w:sz="4" w:space="0" w:color="auto"/>
              <w:bottom w:val="single" w:sz="4" w:space="0" w:color="auto"/>
              <w:right w:val="single" w:sz="4" w:space="0" w:color="auto"/>
            </w:tcBorders>
          </w:tcPr>
          <w:p w14:paraId="1D128CC2" w14:textId="77777777" w:rsidR="00EE5860" w:rsidRPr="00441CD0" w:rsidRDefault="00EE5860" w:rsidP="00BB0E1F">
            <w:pPr>
              <w:pStyle w:val="TAL"/>
              <w:rPr>
                <w:szCs w:val="18"/>
                <w:lang w:val="de-DE" w:eastAsia="zh-CN"/>
              </w:rPr>
            </w:pPr>
            <w:r w:rsidRPr="0077022A">
              <w:rPr>
                <w:szCs w:val="18"/>
                <w:lang w:val="de-DE" w:eastAsia="zh-CN"/>
              </w:rPr>
              <w:t>MPTCP Applicable Indication</w:t>
            </w:r>
          </w:p>
        </w:tc>
        <w:tc>
          <w:tcPr>
            <w:tcW w:w="1360" w:type="pct"/>
            <w:tcBorders>
              <w:top w:val="single" w:sz="4" w:space="0" w:color="auto"/>
              <w:left w:val="single" w:sz="4" w:space="0" w:color="auto"/>
              <w:bottom w:val="single" w:sz="4" w:space="0" w:color="auto"/>
              <w:right w:val="single" w:sz="4" w:space="0" w:color="auto"/>
            </w:tcBorders>
          </w:tcPr>
          <w:p w14:paraId="6BAEA7CB" w14:textId="304E8316" w:rsidR="00EE5860" w:rsidRPr="00441CD0" w:rsidRDefault="00EE5860" w:rsidP="00BB0E1F">
            <w:pPr>
              <w:pStyle w:val="TAL"/>
              <w:rPr>
                <w:szCs w:val="16"/>
                <w:lang w:val="sv-SE"/>
              </w:rPr>
            </w:pPr>
            <w:r w:rsidRPr="00441CD0">
              <w:t xml:space="preserve">Extendable / </w:t>
            </w:r>
            <w:r w:rsidR="00415C19" w:rsidRPr="00441CD0">
              <w:t>Clause</w:t>
            </w:r>
            <w:r w:rsidR="00415C19">
              <w:t> </w:t>
            </w:r>
            <w:r w:rsidR="00415C19" w:rsidRPr="00441CD0">
              <w:t>8</w:t>
            </w:r>
            <w:r w:rsidRPr="00441CD0">
              <w:t>.2.</w:t>
            </w:r>
            <w:r>
              <w:t>181</w:t>
            </w:r>
          </w:p>
        </w:tc>
        <w:tc>
          <w:tcPr>
            <w:tcW w:w="833" w:type="pct"/>
            <w:tcBorders>
              <w:top w:val="single" w:sz="4" w:space="0" w:color="auto"/>
              <w:left w:val="single" w:sz="4" w:space="0" w:color="auto"/>
              <w:bottom w:val="single" w:sz="4" w:space="0" w:color="auto"/>
              <w:right w:val="single" w:sz="4" w:space="0" w:color="auto"/>
            </w:tcBorders>
          </w:tcPr>
          <w:p w14:paraId="2668153A" w14:textId="77777777" w:rsidR="00EE5860" w:rsidRPr="00441CD0" w:rsidRDefault="00EE5860" w:rsidP="00BB0E1F">
            <w:pPr>
              <w:pStyle w:val="TAC"/>
            </w:pPr>
            <w:r>
              <w:t>1</w:t>
            </w:r>
          </w:p>
        </w:tc>
      </w:tr>
      <w:tr w:rsidR="00EE5860" w:rsidRPr="00441CD0" w14:paraId="3E756EDC"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C79752E" w14:textId="77777777" w:rsidR="00EE5860" w:rsidRPr="00441CD0" w:rsidRDefault="00EE5860" w:rsidP="00BB0E1F">
            <w:pPr>
              <w:pStyle w:val="TAC"/>
              <w:rPr>
                <w:lang w:eastAsia="zh-CN"/>
              </w:rPr>
            </w:pPr>
            <w:r>
              <w:rPr>
                <w:lang w:eastAsia="zh-CN"/>
              </w:rPr>
              <w:t>266</w:t>
            </w:r>
          </w:p>
        </w:tc>
        <w:tc>
          <w:tcPr>
            <w:tcW w:w="1962" w:type="pct"/>
            <w:tcBorders>
              <w:top w:val="single" w:sz="4" w:space="0" w:color="auto"/>
              <w:left w:val="single" w:sz="4" w:space="0" w:color="auto"/>
              <w:bottom w:val="single" w:sz="4" w:space="0" w:color="auto"/>
              <w:right w:val="single" w:sz="4" w:space="0" w:color="auto"/>
            </w:tcBorders>
          </w:tcPr>
          <w:p w14:paraId="6A9151AF" w14:textId="77777777" w:rsidR="00EE5860" w:rsidRPr="00441CD0" w:rsidRDefault="00EE5860" w:rsidP="00BB0E1F">
            <w:pPr>
              <w:pStyle w:val="TAL"/>
              <w:rPr>
                <w:szCs w:val="18"/>
                <w:lang w:val="de-DE" w:eastAsia="zh-CN"/>
              </w:rPr>
            </w:pPr>
            <w:r>
              <w:rPr>
                <w:lang w:val="fr-FR"/>
              </w:rPr>
              <w:t>Bridge</w:t>
            </w:r>
            <w:r w:rsidRPr="00441CD0">
              <w:rPr>
                <w:lang w:val="fr-FR"/>
              </w:rPr>
              <w:t xml:space="preserve"> Management Information Container</w:t>
            </w:r>
          </w:p>
        </w:tc>
        <w:tc>
          <w:tcPr>
            <w:tcW w:w="1360" w:type="pct"/>
            <w:tcBorders>
              <w:top w:val="single" w:sz="4" w:space="0" w:color="auto"/>
              <w:left w:val="single" w:sz="4" w:space="0" w:color="auto"/>
              <w:bottom w:val="single" w:sz="4" w:space="0" w:color="auto"/>
              <w:right w:val="single" w:sz="4" w:space="0" w:color="auto"/>
            </w:tcBorders>
          </w:tcPr>
          <w:p w14:paraId="63F78D99" w14:textId="2D806462" w:rsidR="00EE5860" w:rsidRPr="00441CD0" w:rsidRDefault="00EE5860" w:rsidP="00BB0E1F">
            <w:pPr>
              <w:pStyle w:val="TAL"/>
              <w:rPr>
                <w:szCs w:val="16"/>
                <w:lang w:val="sv-SE"/>
              </w:rPr>
            </w:pPr>
            <w:r w:rsidRPr="00441CD0">
              <w:rPr>
                <w:lang w:val="fr-FR"/>
              </w:rPr>
              <w:t xml:space="preserve">Variable Length / </w:t>
            </w:r>
            <w:r w:rsidR="00415C19" w:rsidRPr="00441CD0">
              <w:t>Clause</w:t>
            </w:r>
            <w:r w:rsidR="00415C19">
              <w:t> </w:t>
            </w:r>
            <w:r w:rsidR="00415C19" w:rsidRPr="00441CD0">
              <w:t>8</w:t>
            </w:r>
            <w:r w:rsidRPr="00441CD0">
              <w:t>.2.</w:t>
            </w:r>
            <w:r>
              <w:t>182</w:t>
            </w:r>
          </w:p>
        </w:tc>
        <w:tc>
          <w:tcPr>
            <w:tcW w:w="833" w:type="pct"/>
            <w:tcBorders>
              <w:top w:val="single" w:sz="4" w:space="0" w:color="auto"/>
              <w:left w:val="single" w:sz="4" w:space="0" w:color="auto"/>
              <w:bottom w:val="single" w:sz="4" w:space="0" w:color="auto"/>
              <w:right w:val="single" w:sz="4" w:space="0" w:color="auto"/>
            </w:tcBorders>
          </w:tcPr>
          <w:p w14:paraId="2B001D6B" w14:textId="77777777" w:rsidR="00EE5860" w:rsidRPr="00441CD0" w:rsidRDefault="00EE5860" w:rsidP="00BB0E1F">
            <w:pPr>
              <w:pStyle w:val="TAC"/>
            </w:pPr>
            <w:r w:rsidRPr="00441CD0">
              <w:rPr>
                <w:lang w:val="fr-FR"/>
              </w:rPr>
              <w:t>Not Applicable</w:t>
            </w:r>
          </w:p>
        </w:tc>
      </w:tr>
      <w:tr w:rsidR="00EE5860" w:rsidRPr="00441CD0" w14:paraId="37A54E91"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3A2AB15C" w14:textId="77777777" w:rsidR="00EE5860" w:rsidRPr="004C0E0C" w:rsidRDefault="00EE5860" w:rsidP="00BB0E1F">
            <w:pPr>
              <w:pStyle w:val="TAC"/>
              <w:rPr>
                <w:lang w:eastAsia="zh-CN"/>
              </w:rPr>
            </w:pPr>
            <w:r w:rsidRPr="004C0E0C">
              <w:rPr>
                <w:lang w:eastAsia="zh-CN"/>
              </w:rPr>
              <w:t>267</w:t>
            </w:r>
          </w:p>
        </w:tc>
        <w:tc>
          <w:tcPr>
            <w:tcW w:w="1962" w:type="pct"/>
            <w:tcBorders>
              <w:top w:val="single" w:sz="4" w:space="0" w:color="auto"/>
              <w:left w:val="single" w:sz="4" w:space="0" w:color="auto"/>
              <w:bottom w:val="single" w:sz="4" w:space="0" w:color="auto"/>
              <w:right w:val="single" w:sz="4" w:space="0" w:color="auto"/>
            </w:tcBorders>
          </w:tcPr>
          <w:p w14:paraId="12E2DC2F" w14:textId="77777777" w:rsidR="00EE5860" w:rsidRPr="00001B1C" w:rsidRDefault="00EE5860" w:rsidP="00BB0E1F">
            <w:pPr>
              <w:pStyle w:val="TAL"/>
              <w:rPr>
                <w:szCs w:val="18"/>
                <w:lang w:val="en-US" w:eastAsia="zh-CN"/>
              </w:rPr>
            </w:pPr>
            <w:r>
              <w:rPr>
                <w:rFonts w:cs="Arial"/>
                <w:lang w:val="en-US" w:eastAsia="x-none"/>
              </w:rPr>
              <w:t>UE IP Address Usage Information</w:t>
            </w:r>
          </w:p>
        </w:tc>
        <w:tc>
          <w:tcPr>
            <w:tcW w:w="1360" w:type="pct"/>
            <w:tcBorders>
              <w:top w:val="single" w:sz="4" w:space="0" w:color="auto"/>
              <w:left w:val="single" w:sz="4" w:space="0" w:color="auto"/>
              <w:bottom w:val="single" w:sz="4" w:space="0" w:color="auto"/>
              <w:right w:val="single" w:sz="4" w:space="0" w:color="auto"/>
            </w:tcBorders>
          </w:tcPr>
          <w:p w14:paraId="2425AEAC" w14:textId="77777777" w:rsidR="00EE5860" w:rsidRPr="00441CD0" w:rsidRDefault="00EE5860" w:rsidP="00BB0E1F">
            <w:pPr>
              <w:pStyle w:val="TAL"/>
              <w:rPr>
                <w:szCs w:val="16"/>
                <w:lang w:val="sv-SE"/>
              </w:rPr>
            </w:pPr>
            <w:r w:rsidRPr="00441CD0">
              <w:rPr>
                <w:szCs w:val="16"/>
                <w:lang w:val="sv-SE"/>
              </w:rPr>
              <w:t>Extendable</w:t>
            </w:r>
            <w:r w:rsidRPr="00441CD0">
              <w:rPr>
                <w:lang w:val="sv-SE"/>
              </w:rPr>
              <w:t xml:space="preserve"> / Table </w:t>
            </w:r>
            <w:r w:rsidRPr="00441CD0">
              <w:t>7.</w:t>
            </w:r>
            <w:r>
              <w:t>4.4</w:t>
            </w:r>
            <w:r w:rsidRPr="00441CD0">
              <w:t>.</w:t>
            </w:r>
            <w:r>
              <w:t>3</w:t>
            </w:r>
            <w:r w:rsidRPr="00441CD0">
              <w:t>.</w:t>
            </w:r>
            <w:r>
              <w:t>1</w:t>
            </w:r>
            <w:r w:rsidRPr="00441CD0">
              <w:t>-1</w:t>
            </w:r>
          </w:p>
        </w:tc>
        <w:tc>
          <w:tcPr>
            <w:tcW w:w="833" w:type="pct"/>
            <w:tcBorders>
              <w:top w:val="single" w:sz="4" w:space="0" w:color="auto"/>
              <w:left w:val="single" w:sz="4" w:space="0" w:color="auto"/>
              <w:bottom w:val="single" w:sz="4" w:space="0" w:color="auto"/>
              <w:right w:val="single" w:sz="4" w:space="0" w:color="auto"/>
            </w:tcBorders>
          </w:tcPr>
          <w:p w14:paraId="54AACDC8" w14:textId="77777777" w:rsidR="00EE5860" w:rsidRPr="00441CD0" w:rsidRDefault="00EE5860" w:rsidP="00BB0E1F">
            <w:pPr>
              <w:pStyle w:val="TAC"/>
            </w:pPr>
            <w:r w:rsidRPr="00441CD0">
              <w:t>Not Applicable</w:t>
            </w:r>
          </w:p>
        </w:tc>
      </w:tr>
      <w:tr w:rsidR="00EE5860" w:rsidRPr="00441CD0" w14:paraId="6C86D4BE"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BC3F381" w14:textId="77777777" w:rsidR="00EE5860" w:rsidRPr="004C0E0C" w:rsidRDefault="00EE5860" w:rsidP="00BB0E1F">
            <w:pPr>
              <w:pStyle w:val="TAC"/>
              <w:rPr>
                <w:lang w:eastAsia="zh-CN"/>
              </w:rPr>
            </w:pPr>
            <w:r w:rsidRPr="004C0E0C">
              <w:rPr>
                <w:lang w:eastAsia="zh-CN"/>
              </w:rPr>
              <w:t>268</w:t>
            </w:r>
          </w:p>
        </w:tc>
        <w:tc>
          <w:tcPr>
            <w:tcW w:w="1962" w:type="pct"/>
            <w:tcBorders>
              <w:top w:val="single" w:sz="4" w:space="0" w:color="auto"/>
              <w:left w:val="single" w:sz="4" w:space="0" w:color="auto"/>
              <w:bottom w:val="single" w:sz="4" w:space="0" w:color="auto"/>
              <w:right w:val="single" w:sz="4" w:space="0" w:color="auto"/>
            </w:tcBorders>
          </w:tcPr>
          <w:p w14:paraId="07618C1C" w14:textId="77777777" w:rsidR="00EE5860" w:rsidRPr="0090178F" w:rsidRDefault="00EE5860" w:rsidP="00BB0E1F">
            <w:pPr>
              <w:pStyle w:val="TAL"/>
              <w:rPr>
                <w:rFonts w:cs="Arial"/>
                <w:lang w:val="en-US" w:eastAsia="x-none"/>
              </w:rPr>
            </w:pPr>
            <w:r w:rsidRPr="00AA0279">
              <w:t>Number of UE IP Address</w:t>
            </w:r>
            <w:r>
              <w:t>es</w:t>
            </w:r>
          </w:p>
        </w:tc>
        <w:tc>
          <w:tcPr>
            <w:tcW w:w="1360" w:type="pct"/>
            <w:tcBorders>
              <w:top w:val="single" w:sz="4" w:space="0" w:color="auto"/>
              <w:left w:val="single" w:sz="4" w:space="0" w:color="auto"/>
              <w:bottom w:val="single" w:sz="4" w:space="0" w:color="auto"/>
              <w:right w:val="single" w:sz="4" w:space="0" w:color="auto"/>
            </w:tcBorders>
          </w:tcPr>
          <w:p w14:paraId="4448C565" w14:textId="64050D5B" w:rsidR="00EE5860" w:rsidRPr="00441CD0" w:rsidRDefault="00EE5860" w:rsidP="00BB0E1F">
            <w:pPr>
              <w:pStyle w:val="TAL"/>
              <w:rPr>
                <w:szCs w:val="16"/>
                <w:lang w:val="sv-SE"/>
              </w:rPr>
            </w:pPr>
            <w:r>
              <w:rPr>
                <w:lang w:val="fr-FR"/>
              </w:rPr>
              <w:t>Extendable</w:t>
            </w:r>
            <w:r w:rsidRPr="00441CD0">
              <w:rPr>
                <w:lang w:val="fr-FR"/>
              </w:rPr>
              <w:t xml:space="preserve"> / </w:t>
            </w:r>
            <w:r w:rsidR="00415C19" w:rsidRPr="00441CD0">
              <w:rPr>
                <w:lang w:val="fr-FR"/>
              </w:rPr>
              <w:t>Clause</w:t>
            </w:r>
            <w:r w:rsidR="00415C19">
              <w:rPr>
                <w:lang w:val="fr-FR"/>
              </w:rPr>
              <w:t> </w:t>
            </w:r>
            <w:r w:rsidR="00415C19" w:rsidRPr="00441CD0">
              <w:rPr>
                <w:lang w:val="fr-FR"/>
              </w:rPr>
              <w:t>8</w:t>
            </w:r>
            <w:r w:rsidRPr="00441CD0">
              <w:rPr>
                <w:lang w:val="fr-FR"/>
              </w:rPr>
              <w:t>.2.</w:t>
            </w:r>
            <w:r>
              <w:rPr>
                <w:lang w:val="fr-FR"/>
              </w:rPr>
              <w:t>183</w:t>
            </w:r>
          </w:p>
        </w:tc>
        <w:tc>
          <w:tcPr>
            <w:tcW w:w="833" w:type="pct"/>
            <w:tcBorders>
              <w:top w:val="single" w:sz="4" w:space="0" w:color="auto"/>
              <w:left w:val="single" w:sz="4" w:space="0" w:color="auto"/>
              <w:bottom w:val="single" w:sz="4" w:space="0" w:color="auto"/>
              <w:right w:val="single" w:sz="4" w:space="0" w:color="auto"/>
            </w:tcBorders>
          </w:tcPr>
          <w:p w14:paraId="36C98883" w14:textId="77777777" w:rsidR="00EE5860" w:rsidRPr="00441CD0" w:rsidRDefault="00EE5860" w:rsidP="00BB0E1F">
            <w:pPr>
              <w:pStyle w:val="TAC"/>
            </w:pPr>
            <w:r>
              <w:t>1</w:t>
            </w:r>
          </w:p>
        </w:tc>
      </w:tr>
      <w:tr w:rsidR="00EE5860" w:rsidRPr="00441CD0" w14:paraId="0052B0AA"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0B9C5DFC" w14:textId="77777777" w:rsidR="00EE5860" w:rsidRPr="004C0E0C" w:rsidRDefault="00EE5860" w:rsidP="00BB0E1F">
            <w:pPr>
              <w:pStyle w:val="TAC"/>
              <w:rPr>
                <w:lang w:eastAsia="zh-CN"/>
              </w:rPr>
            </w:pPr>
            <w:r w:rsidRPr="004C0E0C">
              <w:rPr>
                <w:lang w:eastAsia="zh-CN"/>
              </w:rPr>
              <w:t>269</w:t>
            </w:r>
          </w:p>
        </w:tc>
        <w:tc>
          <w:tcPr>
            <w:tcW w:w="1962" w:type="pct"/>
            <w:tcBorders>
              <w:top w:val="single" w:sz="4" w:space="0" w:color="auto"/>
              <w:left w:val="single" w:sz="4" w:space="0" w:color="auto"/>
              <w:bottom w:val="single" w:sz="4" w:space="0" w:color="auto"/>
              <w:right w:val="single" w:sz="4" w:space="0" w:color="auto"/>
            </w:tcBorders>
          </w:tcPr>
          <w:p w14:paraId="08CE41D3" w14:textId="77777777" w:rsidR="00EE5860" w:rsidRPr="00AA0279" w:rsidRDefault="00EE5860" w:rsidP="00BB0E1F">
            <w:pPr>
              <w:pStyle w:val="TAL"/>
            </w:pPr>
            <w:r>
              <w:t>Validity Timer</w:t>
            </w:r>
          </w:p>
        </w:tc>
        <w:tc>
          <w:tcPr>
            <w:tcW w:w="1360" w:type="pct"/>
            <w:tcBorders>
              <w:top w:val="single" w:sz="4" w:space="0" w:color="auto"/>
              <w:left w:val="single" w:sz="4" w:space="0" w:color="auto"/>
              <w:bottom w:val="single" w:sz="4" w:space="0" w:color="auto"/>
              <w:right w:val="single" w:sz="4" w:space="0" w:color="auto"/>
            </w:tcBorders>
          </w:tcPr>
          <w:p w14:paraId="6BBFF4BF" w14:textId="5A77FF0D" w:rsidR="00EE5860" w:rsidRDefault="00EE5860" w:rsidP="00BB0E1F">
            <w:pPr>
              <w:pStyle w:val="TAL"/>
              <w:rPr>
                <w:lang w:val="fr-FR"/>
              </w:rPr>
            </w:pPr>
            <w:r>
              <w:rPr>
                <w:lang w:val="fr-FR"/>
              </w:rPr>
              <w:t>Extendable</w:t>
            </w:r>
            <w:r w:rsidRPr="00441CD0">
              <w:rPr>
                <w:lang w:val="fr-FR"/>
              </w:rPr>
              <w:t xml:space="preserve"> / </w:t>
            </w:r>
            <w:r w:rsidR="00415C19" w:rsidRPr="00441CD0">
              <w:rPr>
                <w:lang w:val="fr-FR"/>
              </w:rPr>
              <w:t>Clause</w:t>
            </w:r>
            <w:r w:rsidR="00415C19">
              <w:rPr>
                <w:lang w:val="fr-FR"/>
              </w:rPr>
              <w:t> </w:t>
            </w:r>
            <w:r w:rsidR="00415C19" w:rsidRPr="00441CD0">
              <w:rPr>
                <w:lang w:val="fr-FR"/>
              </w:rPr>
              <w:t>8</w:t>
            </w:r>
            <w:r w:rsidRPr="00441CD0">
              <w:rPr>
                <w:lang w:val="fr-FR"/>
              </w:rPr>
              <w:t>.2.</w:t>
            </w:r>
            <w:r>
              <w:rPr>
                <w:lang w:val="fr-FR"/>
              </w:rPr>
              <w:t>184</w:t>
            </w:r>
          </w:p>
        </w:tc>
        <w:tc>
          <w:tcPr>
            <w:tcW w:w="833" w:type="pct"/>
            <w:tcBorders>
              <w:top w:val="single" w:sz="4" w:space="0" w:color="auto"/>
              <w:left w:val="single" w:sz="4" w:space="0" w:color="auto"/>
              <w:bottom w:val="single" w:sz="4" w:space="0" w:color="auto"/>
              <w:right w:val="single" w:sz="4" w:space="0" w:color="auto"/>
            </w:tcBorders>
          </w:tcPr>
          <w:p w14:paraId="3E1D2CF6" w14:textId="77777777" w:rsidR="00EE5860" w:rsidRDefault="00EE5860" w:rsidP="00BB0E1F">
            <w:pPr>
              <w:pStyle w:val="TAC"/>
            </w:pPr>
            <w:r>
              <w:t>2</w:t>
            </w:r>
          </w:p>
        </w:tc>
      </w:tr>
      <w:tr w:rsidR="00EE5860" w:rsidRPr="00441CD0" w14:paraId="2E0DBB27"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7F500E52" w14:textId="77777777" w:rsidR="00EE5860" w:rsidRPr="004C0E0C" w:rsidRDefault="00EE5860" w:rsidP="00BB0E1F">
            <w:pPr>
              <w:pStyle w:val="TAC"/>
              <w:rPr>
                <w:lang w:eastAsia="zh-CN"/>
              </w:rPr>
            </w:pPr>
            <w:r>
              <w:rPr>
                <w:lang w:eastAsia="zh-CN"/>
              </w:rPr>
              <w:t>270</w:t>
            </w:r>
          </w:p>
        </w:tc>
        <w:tc>
          <w:tcPr>
            <w:tcW w:w="1962" w:type="pct"/>
            <w:tcBorders>
              <w:top w:val="single" w:sz="4" w:space="0" w:color="auto"/>
              <w:left w:val="single" w:sz="4" w:space="0" w:color="auto"/>
              <w:bottom w:val="single" w:sz="4" w:space="0" w:color="auto"/>
              <w:right w:val="single" w:sz="4" w:space="0" w:color="auto"/>
            </w:tcBorders>
          </w:tcPr>
          <w:p w14:paraId="3D425235" w14:textId="77777777" w:rsidR="00EE5860" w:rsidRDefault="00EE5860" w:rsidP="00BB0E1F">
            <w:pPr>
              <w:pStyle w:val="TAL"/>
              <w:rPr>
                <w:lang w:val="fr-FR"/>
              </w:rPr>
            </w:pPr>
            <w:r>
              <w:rPr>
                <w:lang w:val="fr-FR"/>
              </w:rPr>
              <w:t>Redundant Transmission Forwarding Parameters</w:t>
            </w:r>
          </w:p>
        </w:tc>
        <w:tc>
          <w:tcPr>
            <w:tcW w:w="1360" w:type="pct"/>
            <w:tcBorders>
              <w:top w:val="single" w:sz="4" w:space="0" w:color="auto"/>
              <w:left w:val="single" w:sz="4" w:space="0" w:color="auto"/>
              <w:bottom w:val="single" w:sz="4" w:space="0" w:color="auto"/>
              <w:right w:val="single" w:sz="4" w:space="0" w:color="auto"/>
            </w:tcBorders>
          </w:tcPr>
          <w:p w14:paraId="34588B34" w14:textId="77777777" w:rsidR="00EE5860" w:rsidRPr="00441CD0" w:rsidRDefault="00EE5860" w:rsidP="00BB0E1F">
            <w:pPr>
              <w:pStyle w:val="TAL"/>
              <w:rPr>
                <w:lang w:val="fr-FR"/>
              </w:rPr>
            </w:pPr>
            <w:r w:rsidRPr="00441CD0">
              <w:rPr>
                <w:szCs w:val="16"/>
                <w:lang w:val="sv-SE"/>
              </w:rPr>
              <w:t>Extendable</w:t>
            </w:r>
            <w:r w:rsidRPr="00441CD0">
              <w:rPr>
                <w:lang w:val="sv-SE"/>
              </w:rPr>
              <w:t xml:space="preserve"> / Table </w:t>
            </w:r>
            <w:r w:rsidRPr="00441CD0">
              <w:t>7.5.2.3-4</w:t>
            </w:r>
          </w:p>
        </w:tc>
        <w:tc>
          <w:tcPr>
            <w:tcW w:w="833" w:type="pct"/>
            <w:tcBorders>
              <w:top w:val="single" w:sz="4" w:space="0" w:color="auto"/>
              <w:left w:val="single" w:sz="4" w:space="0" w:color="auto"/>
              <w:bottom w:val="single" w:sz="4" w:space="0" w:color="auto"/>
              <w:right w:val="single" w:sz="4" w:space="0" w:color="auto"/>
            </w:tcBorders>
          </w:tcPr>
          <w:p w14:paraId="43E11C76" w14:textId="77777777" w:rsidR="00EE5860" w:rsidRPr="00441CD0" w:rsidRDefault="00EE5860" w:rsidP="00BB0E1F">
            <w:pPr>
              <w:pStyle w:val="TAC"/>
              <w:rPr>
                <w:lang w:val="fr-FR"/>
              </w:rPr>
            </w:pPr>
            <w:r w:rsidRPr="00441CD0">
              <w:t>Not Applicable</w:t>
            </w:r>
          </w:p>
        </w:tc>
      </w:tr>
      <w:tr w:rsidR="00EE5860" w:rsidRPr="00441CD0" w14:paraId="2B21A69A"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5FD18A4D" w14:textId="77777777" w:rsidR="00EE5860" w:rsidRDefault="00EE5860" w:rsidP="00BB0E1F">
            <w:pPr>
              <w:pStyle w:val="TAC"/>
              <w:rPr>
                <w:lang w:eastAsia="zh-CN"/>
              </w:rPr>
            </w:pPr>
            <w:r>
              <w:rPr>
                <w:lang w:eastAsia="zh-CN"/>
              </w:rPr>
              <w:t>271</w:t>
            </w:r>
          </w:p>
        </w:tc>
        <w:tc>
          <w:tcPr>
            <w:tcW w:w="1962" w:type="pct"/>
            <w:tcBorders>
              <w:top w:val="single" w:sz="4" w:space="0" w:color="auto"/>
              <w:left w:val="single" w:sz="4" w:space="0" w:color="auto"/>
              <w:bottom w:val="single" w:sz="4" w:space="0" w:color="auto"/>
              <w:right w:val="single" w:sz="4" w:space="0" w:color="auto"/>
            </w:tcBorders>
          </w:tcPr>
          <w:p w14:paraId="04B3A297" w14:textId="77777777" w:rsidR="00EE5860" w:rsidRDefault="00EE5860" w:rsidP="00BB0E1F">
            <w:pPr>
              <w:pStyle w:val="TAL"/>
              <w:rPr>
                <w:lang w:val="fr-FR"/>
              </w:rPr>
            </w:pPr>
            <w:r>
              <w:t>Transport Delay Reporting</w:t>
            </w:r>
          </w:p>
        </w:tc>
        <w:tc>
          <w:tcPr>
            <w:tcW w:w="1360" w:type="pct"/>
            <w:tcBorders>
              <w:top w:val="single" w:sz="4" w:space="0" w:color="auto"/>
              <w:left w:val="single" w:sz="4" w:space="0" w:color="auto"/>
              <w:bottom w:val="single" w:sz="4" w:space="0" w:color="auto"/>
              <w:right w:val="single" w:sz="4" w:space="0" w:color="auto"/>
            </w:tcBorders>
          </w:tcPr>
          <w:p w14:paraId="7A711C92" w14:textId="77777777" w:rsidR="00EE5860" w:rsidRPr="00441CD0" w:rsidRDefault="00EE5860" w:rsidP="00BB0E1F">
            <w:pPr>
              <w:pStyle w:val="TAL"/>
              <w:rPr>
                <w:szCs w:val="16"/>
                <w:lang w:val="sv-SE"/>
              </w:rPr>
            </w:pPr>
            <w:r>
              <w:rPr>
                <w:lang w:val="fr-FR"/>
              </w:rPr>
              <w:t>Extendable</w:t>
            </w:r>
            <w:r w:rsidRPr="00441CD0">
              <w:rPr>
                <w:lang w:val="fr-FR"/>
              </w:rPr>
              <w:t xml:space="preserve"> / </w:t>
            </w:r>
            <w:r w:rsidRPr="00441CD0">
              <w:t>Table 7.5.2.2-</w:t>
            </w:r>
            <w:r>
              <w:t>6</w:t>
            </w:r>
          </w:p>
        </w:tc>
        <w:tc>
          <w:tcPr>
            <w:tcW w:w="833" w:type="pct"/>
            <w:tcBorders>
              <w:top w:val="single" w:sz="4" w:space="0" w:color="auto"/>
              <w:left w:val="single" w:sz="4" w:space="0" w:color="auto"/>
              <w:bottom w:val="single" w:sz="4" w:space="0" w:color="auto"/>
              <w:right w:val="single" w:sz="4" w:space="0" w:color="auto"/>
            </w:tcBorders>
          </w:tcPr>
          <w:p w14:paraId="60620333" w14:textId="77777777" w:rsidR="00EE5860" w:rsidRPr="00441CD0" w:rsidRDefault="00EE5860" w:rsidP="00BB0E1F">
            <w:pPr>
              <w:pStyle w:val="TAC"/>
            </w:pPr>
            <w:r w:rsidRPr="00441CD0">
              <w:t>Not Applicable</w:t>
            </w:r>
          </w:p>
        </w:tc>
      </w:tr>
      <w:tr w:rsidR="00EE5860" w:rsidRPr="00441CD0" w14:paraId="64E86182"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hideMark/>
          </w:tcPr>
          <w:p w14:paraId="45012B13" w14:textId="77777777" w:rsidR="00EE5860" w:rsidRPr="00441CD0" w:rsidRDefault="00EE5860" w:rsidP="00BB0E1F">
            <w:pPr>
              <w:pStyle w:val="TAC"/>
            </w:pPr>
            <w:r w:rsidRPr="00441CD0">
              <w:t>2</w:t>
            </w:r>
            <w:r>
              <w:t>71</w:t>
            </w:r>
            <w:r w:rsidRPr="00441CD0">
              <w:t xml:space="preserve"> to 32767</w:t>
            </w:r>
          </w:p>
        </w:tc>
        <w:tc>
          <w:tcPr>
            <w:tcW w:w="1962" w:type="pct"/>
            <w:tcBorders>
              <w:top w:val="single" w:sz="4" w:space="0" w:color="auto"/>
              <w:left w:val="single" w:sz="4" w:space="0" w:color="auto"/>
              <w:bottom w:val="single" w:sz="4" w:space="0" w:color="auto"/>
              <w:right w:val="single" w:sz="4" w:space="0" w:color="auto"/>
            </w:tcBorders>
            <w:hideMark/>
          </w:tcPr>
          <w:p w14:paraId="58DE5C88" w14:textId="77777777" w:rsidR="00EE5860" w:rsidRPr="00441CD0" w:rsidRDefault="00EE5860" w:rsidP="00BB0E1F">
            <w:pPr>
              <w:pStyle w:val="TAL"/>
              <w:rPr>
                <w:lang w:val="x-none"/>
              </w:rPr>
            </w:pPr>
            <w:r w:rsidRPr="00441CD0">
              <w:t>Spare. For future use.</w:t>
            </w:r>
          </w:p>
        </w:tc>
        <w:tc>
          <w:tcPr>
            <w:tcW w:w="1360" w:type="pct"/>
            <w:tcBorders>
              <w:top w:val="single" w:sz="4" w:space="0" w:color="auto"/>
              <w:left w:val="single" w:sz="4" w:space="0" w:color="auto"/>
              <w:bottom w:val="single" w:sz="4" w:space="0" w:color="auto"/>
              <w:right w:val="single" w:sz="4" w:space="0" w:color="auto"/>
            </w:tcBorders>
          </w:tcPr>
          <w:p w14:paraId="6590A512" w14:textId="77777777" w:rsidR="00EE5860" w:rsidRPr="00441CD0" w:rsidRDefault="00EE5860" w:rsidP="00BB0E1F">
            <w:pPr>
              <w:pStyle w:val="TAL"/>
              <w:rPr>
                <w:sz w:val="16"/>
                <w:szCs w:val="16"/>
              </w:rPr>
            </w:pPr>
          </w:p>
        </w:tc>
        <w:tc>
          <w:tcPr>
            <w:tcW w:w="833" w:type="pct"/>
            <w:tcBorders>
              <w:top w:val="single" w:sz="4" w:space="0" w:color="auto"/>
              <w:left w:val="single" w:sz="4" w:space="0" w:color="auto"/>
              <w:bottom w:val="single" w:sz="4" w:space="0" w:color="auto"/>
              <w:right w:val="single" w:sz="4" w:space="0" w:color="auto"/>
            </w:tcBorders>
          </w:tcPr>
          <w:p w14:paraId="7919914E" w14:textId="77777777" w:rsidR="00EE5860" w:rsidRPr="00441CD0" w:rsidRDefault="00EE5860" w:rsidP="00BB0E1F">
            <w:pPr>
              <w:pStyle w:val="TAC"/>
              <w:rPr>
                <w:lang w:val="fr-FR"/>
              </w:rPr>
            </w:pPr>
          </w:p>
        </w:tc>
      </w:tr>
      <w:tr w:rsidR="00EE5860" w:rsidRPr="00441CD0" w14:paraId="08269FAE" w14:textId="77777777" w:rsidTr="00BB0E1F">
        <w:trPr>
          <w:jc w:val="center"/>
        </w:trPr>
        <w:tc>
          <w:tcPr>
            <w:tcW w:w="845" w:type="pct"/>
            <w:tcBorders>
              <w:top w:val="single" w:sz="4" w:space="0" w:color="auto"/>
              <w:left w:val="single" w:sz="4" w:space="0" w:color="auto"/>
              <w:bottom w:val="single" w:sz="4" w:space="0" w:color="auto"/>
              <w:right w:val="single" w:sz="4" w:space="0" w:color="auto"/>
            </w:tcBorders>
          </w:tcPr>
          <w:p w14:paraId="41F1A1F3" w14:textId="77777777" w:rsidR="00EE5860" w:rsidRPr="00441CD0" w:rsidRDefault="00EE5860" w:rsidP="00BB0E1F">
            <w:pPr>
              <w:pStyle w:val="TAC"/>
              <w:rPr>
                <w:lang w:val="fr-FR"/>
              </w:rPr>
            </w:pPr>
            <w:r w:rsidRPr="00441CD0">
              <w:rPr>
                <w:lang w:val="fr-FR"/>
              </w:rPr>
              <w:t>32768 to 65535</w:t>
            </w:r>
          </w:p>
        </w:tc>
        <w:tc>
          <w:tcPr>
            <w:tcW w:w="1962" w:type="pct"/>
            <w:tcBorders>
              <w:top w:val="single" w:sz="4" w:space="0" w:color="auto"/>
              <w:left w:val="single" w:sz="4" w:space="0" w:color="auto"/>
              <w:bottom w:val="single" w:sz="4" w:space="0" w:color="auto"/>
              <w:right w:val="single" w:sz="4" w:space="0" w:color="auto"/>
            </w:tcBorders>
          </w:tcPr>
          <w:p w14:paraId="6DDECC6E" w14:textId="77777777" w:rsidR="00EE5860" w:rsidRPr="00441CD0" w:rsidRDefault="00EE5860" w:rsidP="00BB0E1F">
            <w:pPr>
              <w:pStyle w:val="TAL"/>
              <w:rPr>
                <w:lang w:val="fr-FR"/>
              </w:rPr>
            </w:pPr>
            <w:r w:rsidRPr="00441CD0">
              <w:rPr>
                <w:lang w:val="fr-FR"/>
              </w:rPr>
              <w:t>Reserved for vendor specific IEs</w:t>
            </w:r>
          </w:p>
        </w:tc>
        <w:tc>
          <w:tcPr>
            <w:tcW w:w="1360" w:type="pct"/>
            <w:tcBorders>
              <w:top w:val="single" w:sz="4" w:space="0" w:color="auto"/>
              <w:left w:val="single" w:sz="4" w:space="0" w:color="auto"/>
              <w:bottom w:val="single" w:sz="4" w:space="0" w:color="auto"/>
              <w:right w:val="single" w:sz="4" w:space="0" w:color="auto"/>
            </w:tcBorders>
          </w:tcPr>
          <w:p w14:paraId="17557A0B" w14:textId="77777777" w:rsidR="00EE5860" w:rsidRPr="00441CD0" w:rsidRDefault="00EE5860" w:rsidP="00BB0E1F">
            <w:pPr>
              <w:pStyle w:val="TAL"/>
              <w:rPr>
                <w:sz w:val="16"/>
                <w:szCs w:val="16"/>
              </w:rPr>
            </w:pPr>
          </w:p>
        </w:tc>
        <w:tc>
          <w:tcPr>
            <w:tcW w:w="833" w:type="pct"/>
            <w:tcBorders>
              <w:top w:val="single" w:sz="4" w:space="0" w:color="auto"/>
              <w:left w:val="single" w:sz="4" w:space="0" w:color="auto"/>
              <w:bottom w:val="single" w:sz="4" w:space="0" w:color="auto"/>
              <w:right w:val="single" w:sz="4" w:space="0" w:color="auto"/>
            </w:tcBorders>
          </w:tcPr>
          <w:p w14:paraId="4537C8FE" w14:textId="77777777" w:rsidR="00EE5860" w:rsidRPr="00441CD0" w:rsidRDefault="00EE5860" w:rsidP="00BB0E1F">
            <w:pPr>
              <w:pStyle w:val="TAC"/>
              <w:rPr>
                <w:lang w:val="fr-FR"/>
              </w:rPr>
            </w:pPr>
          </w:p>
        </w:tc>
      </w:tr>
    </w:tbl>
    <w:p w14:paraId="4CC87CCC" w14:textId="77777777" w:rsidR="00EE5860" w:rsidRPr="00441CD0" w:rsidRDefault="00EE5860" w:rsidP="00EE5860">
      <w:pPr>
        <w:rPr>
          <w:lang w:val="en-US"/>
        </w:rPr>
      </w:pPr>
    </w:p>
    <w:p w14:paraId="42688CDB" w14:textId="77777777" w:rsidR="00EE5860" w:rsidRPr="00441CD0" w:rsidRDefault="00EE5860" w:rsidP="00EE5860">
      <w:pPr>
        <w:pStyle w:val="Heading2"/>
        <w:rPr>
          <w:lang w:val="x-none"/>
        </w:rPr>
      </w:pPr>
      <w:bookmarkStart w:id="4949" w:name="_Toc19717345"/>
      <w:bookmarkStart w:id="4950" w:name="_Toc27490846"/>
      <w:bookmarkStart w:id="4951" w:name="_Toc27557139"/>
      <w:bookmarkStart w:id="4952" w:name="_Toc27724056"/>
      <w:bookmarkStart w:id="4953" w:name="_Toc36031130"/>
      <w:bookmarkStart w:id="4954" w:name="_Toc36043050"/>
      <w:bookmarkStart w:id="4955" w:name="_Toc36814375"/>
      <w:bookmarkStart w:id="4956" w:name="_Toc44689233"/>
      <w:bookmarkStart w:id="4957" w:name="_Toc44923987"/>
      <w:bookmarkStart w:id="4958" w:name="_Toc51860957"/>
      <w:bookmarkStart w:id="4959" w:name="_Toc57930728"/>
      <w:bookmarkStart w:id="4960" w:name="_Toc57931358"/>
      <w:bookmarkStart w:id="4961" w:name="_Toc83140808"/>
      <w:r w:rsidRPr="00441CD0">
        <w:t>8.2</w:t>
      </w:r>
      <w:r w:rsidRPr="00441CD0">
        <w:tab/>
        <w:t>Information Elements</w:t>
      </w:r>
      <w:bookmarkEnd w:id="4949"/>
      <w:bookmarkEnd w:id="4950"/>
      <w:bookmarkEnd w:id="4951"/>
      <w:bookmarkEnd w:id="4952"/>
      <w:bookmarkEnd w:id="4953"/>
      <w:bookmarkEnd w:id="4954"/>
      <w:bookmarkEnd w:id="4955"/>
      <w:bookmarkEnd w:id="4956"/>
      <w:bookmarkEnd w:id="4957"/>
      <w:bookmarkEnd w:id="4958"/>
      <w:bookmarkEnd w:id="4959"/>
      <w:bookmarkEnd w:id="4960"/>
      <w:bookmarkEnd w:id="4961"/>
    </w:p>
    <w:p w14:paraId="3FF072DE" w14:textId="77777777" w:rsidR="00EE5860" w:rsidRPr="00441CD0" w:rsidRDefault="00EE5860" w:rsidP="00EE5860">
      <w:pPr>
        <w:pStyle w:val="Heading3"/>
      </w:pPr>
      <w:bookmarkStart w:id="4962" w:name="_Toc19717346"/>
      <w:bookmarkStart w:id="4963" w:name="_Toc27490847"/>
      <w:bookmarkStart w:id="4964" w:name="_Toc27557140"/>
      <w:bookmarkStart w:id="4965" w:name="_Toc27724057"/>
      <w:bookmarkStart w:id="4966" w:name="_Toc36031131"/>
      <w:bookmarkStart w:id="4967" w:name="_Toc36043051"/>
      <w:bookmarkStart w:id="4968" w:name="_Toc36814376"/>
      <w:bookmarkStart w:id="4969" w:name="_Toc44689234"/>
      <w:bookmarkStart w:id="4970" w:name="_Toc44923988"/>
      <w:bookmarkStart w:id="4971" w:name="_Toc51860958"/>
      <w:bookmarkStart w:id="4972" w:name="_Toc57930729"/>
      <w:bookmarkStart w:id="4973" w:name="_Toc57931359"/>
      <w:bookmarkStart w:id="4974" w:name="_Toc83140809"/>
      <w:r w:rsidRPr="00441CD0">
        <w:t>8.</w:t>
      </w:r>
      <w:r w:rsidRPr="00441CD0">
        <w:rPr>
          <w:lang w:val="en-US"/>
        </w:rPr>
        <w:t>2.1</w:t>
      </w:r>
      <w:r w:rsidRPr="00441CD0">
        <w:tab/>
        <w:t>Cause</w:t>
      </w:r>
      <w:bookmarkEnd w:id="4962"/>
      <w:bookmarkEnd w:id="4963"/>
      <w:bookmarkEnd w:id="4964"/>
      <w:bookmarkEnd w:id="4965"/>
      <w:bookmarkEnd w:id="4966"/>
      <w:bookmarkEnd w:id="4967"/>
      <w:bookmarkEnd w:id="4968"/>
      <w:bookmarkEnd w:id="4969"/>
      <w:bookmarkEnd w:id="4970"/>
      <w:bookmarkEnd w:id="4971"/>
      <w:bookmarkEnd w:id="4972"/>
      <w:bookmarkEnd w:id="4973"/>
      <w:bookmarkEnd w:id="4974"/>
    </w:p>
    <w:p w14:paraId="0673892A" w14:textId="77777777" w:rsidR="00EE5860" w:rsidRPr="00441CD0" w:rsidRDefault="00EE5860" w:rsidP="00EE5860">
      <w:r w:rsidRPr="00441CD0">
        <w:t>Cause IE is coded as depicted in Figure 8.2.1-1.</w:t>
      </w:r>
    </w:p>
    <w:p w14:paraId="1961D3EC"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8"/>
        <w:gridCol w:w="588"/>
      </w:tblGrid>
      <w:tr w:rsidR="00EE5860" w:rsidRPr="00441CD0" w14:paraId="04ACADD9" w14:textId="77777777" w:rsidTr="00BB0E1F">
        <w:trPr>
          <w:jc w:val="center"/>
        </w:trPr>
        <w:tc>
          <w:tcPr>
            <w:tcW w:w="151" w:type="dxa"/>
            <w:tcBorders>
              <w:top w:val="single" w:sz="4" w:space="0" w:color="auto"/>
              <w:left w:val="single" w:sz="4" w:space="0" w:color="auto"/>
              <w:bottom w:val="nil"/>
              <w:right w:val="nil"/>
            </w:tcBorders>
            <w:hideMark/>
          </w:tcPr>
          <w:p w14:paraId="590BB908" w14:textId="77777777" w:rsidR="00EE5860" w:rsidRPr="00441CD0" w:rsidRDefault="00EE5860" w:rsidP="00BB0E1F">
            <w:pPr>
              <w:pStyle w:val="TAC"/>
            </w:pPr>
            <w:r w:rsidRPr="00441CD0">
              <w:t>.</w:t>
            </w:r>
          </w:p>
        </w:tc>
        <w:tc>
          <w:tcPr>
            <w:tcW w:w="1104" w:type="dxa"/>
            <w:tcBorders>
              <w:top w:val="single" w:sz="4" w:space="0" w:color="auto"/>
              <w:left w:val="nil"/>
              <w:bottom w:val="nil"/>
              <w:right w:val="nil"/>
            </w:tcBorders>
          </w:tcPr>
          <w:p w14:paraId="31C65FDE" w14:textId="77777777" w:rsidR="00EE5860" w:rsidRPr="00441CD0" w:rsidRDefault="00EE5860" w:rsidP="00BB0E1F">
            <w:pPr>
              <w:pStyle w:val="TAH"/>
            </w:pPr>
          </w:p>
        </w:tc>
        <w:tc>
          <w:tcPr>
            <w:tcW w:w="4703" w:type="dxa"/>
            <w:gridSpan w:val="8"/>
            <w:tcBorders>
              <w:top w:val="single" w:sz="4" w:space="0" w:color="auto"/>
              <w:left w:val="nil"/>
              <w:bottom w:val="nil"/>
              <w:right w:val="nil"/>
            </w:tcBorders>
            <w:hideMark/>
          </w:tcPr>
          <w:p w14:paraId="22589A12" w14:textId="77777777" w:rsidR="00EE5860" w:rsidRPr="00441CD0" w:rsidRDefault="00EE5860" w:rsidP="00BB0E1F">
            <w:pPr>
              <w:pStyle w:val="TAH"/>
            </w:pPr>
            <w:r w:rsidRPr="00441CD0">
              <w:t>Bits</w:t>
            </w:r>
          </w:p>
        </w:tc>
        <w:tc>
          <w:tcPr>
            <w:tcW w:w="588" w:type="dxa"/>
            <w:tcBorders>
              <w:top w:val="single" w:sz="4" w:space="0" w:color="auto"/>
              <w:left w:val="nil"/>
              <w:bottom w:val="nil"/>
              <w:right w:val="single" w:sz="4" w:space="0" w:color="auto"/>
            </w:tcBorders>
          </w:tcPr>
          <w:p w14:paraId="3C1B76E3" w14:textId="77777777" w:rsidR="00EE5860" w:rsidRPr="00441CD0" w:rsidRDefault="00EE5860" w:rsidP="00BB0E1F">
            <w:pPr>
              <w:pStyle w:val="TAC"/>
            </w:pPr>
          </w:p>
        </w:tc>
      </w:tr>
      <w:tr w:rsidR="00EE5860" w:rsidRPr="00441CD0" w14:paraId="50F1AB24" w14:textId="77777777" w:rsidTr="00BB0E1F">
        <w:trPr>
          <w:jc w:val="center"/>
        </w:trPr>
        <w:tc>
          <w:tcPr>
            <w:tcW w:w="151" w:type="dxa"/>
            <w:tcBorders>
              <w:top w:val="nil"/>
              <w:left w:val="single" w:sz="4" w:space="0" w:color="auto"/>
              <w:bottom w:val="nil"/>
              <w:right w:val="nil"/>
            </w:tcBorders>
          </w:tcPr>
          <w:p w14:paraId="6F9606F7" w14:textId="77777777" w:rsidR="00EE5860" w:rsidRPr="00441CD0" w:rsidRDefault="00EE5860" w:rsidP="00BB0E1F">
            <w:pPr>
              <w:pStyle w:val="TAC"/>
            </w:pPr>
          </w:p>
        </w:tc>
        <w:tc>
          <w:tcPr>
            <w:tcW w:w="1104" w:type="dxa"/>
            <w:tcBorders>
              <w:top w:val="nil"/>
              <w:left w:val="nil"/>
              <w:bottom w:val="nil"/>
              <w:right w:val="nil"/>
            </w:tcBorders>
            <w:hideMark/>
          </w:tcPr>
          <w:p w14:paraId="69962737"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406B61FD"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729B0E29"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417B2046"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2B91EE21"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18693385"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16EA2C64"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0B5BF36" w14:textId="77777777" w:rsidR="00EE5860" w:rsidRPr="00441CD0" w:rsidRDefault="00EE5860" w:rsidP="00BB0E1F">
            <w:pPr>
              <w:pStyle w:val="TAH"/>
            </w:pPr>
            <w:r w:rsidRPr="00441CD0">
              <w:t>2</w:t>
            </w:r>
          </w:p>
        </w:tc>
        <w:tc>
          <w:tcPr>
            <w:tcW w:w="588" w:type="dxa"/>
            <w:tcBorders>
              <w:top w:val="nil"/>
              <w:left w:val="nil"/>
              <w:bottom w:val="single" w:sz="4" w:space="0" w:color="auto"/>
              <w:right w:val="nil"/>
            </w:tcBorders>
            <w:hideMark/>
          </w:tcPr>
          <w:p w14:paraId="47754E03" w14:textId="77777777" w:rsidR="00EE5860" w:rsidRPr="00441CD0" w:rsidRDefault="00EE5860" w:rsidP="00BB0E1F">
            <w:pPr>
              <w:pStyle w:val="TAH"/>
            </w:pPr>
            <w:r w:rsidRPr="00441CD0">
              <w:t>1</w:t>
            </w:r>
          </w:p>
        </w:tc>
        <w:tc>
          <w:tcPr>
            <w:tcW w:w="588" w:type="dxa"/>
            <w:tcBorders>
              <w:top w:val="nil"/>
              <w:left w:val="nil"/>
              <w:bottom w:val="nil"/>
              <w:right w:val="single" w:sz="4" w:space="0" w:color="auto"/>
            </w:tcBorders>
          </w:tcPr>
          <w:p w14:paraId="7A3EA94B" w14:textId="77777777" w:rsidR="00EE5860" w:rsidRPr="00441CD0" w:rsidRDefault="00EE5860" w:rsidP="00BB0E1F">
            <w:pPr>
              <w:pStyle w:val="TAC"/>
            </w:pPr>
          </w:p>
        </w:tc>
      </w:tr>
      <w:tr w:rsidR="00EE5860" w:rsidRPr="00441CD0" w14:paraId="327CF5FD" w14:textId="77777777" w:rsidTr="00BB0E1F">
        <w:trPr>
          <w:jc w:val="center"/>
        </w:trPr>
        <w:tc>
          <w:tcPr>
            <w:tcW w:w="151" w:type="dxa"/>
            <w:tcBorders>
              <w:top w:val="nil"/>
              <w:left w:val="single" w:sz="4" w:space="0" w:color="auto"/>
              <w:bottom w:val="nil"/>
              <w:right w:val="nil"/>
            </w:tcBorders>
          </w:tcPr>
          <w:p w14:paraId="623F588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333DB5B" w14:textId="77777777" w:rsidR="00EE5860" w:rsidRPr="00441CD0" w:rsidRDefault="00EE5860" w:rsidP="00BB0E1F">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hideMark/>
          </w:tcPr>
          <w:p w14:paraId="67730141" w14:textId="77777777" w:rsidR="00EE5860" w:rsidRPr="00441CD0" w:rsidRDefault="00EE5860" w:rsidP="00BB0E1F">
            <w:pPr>
              <w:pStyle w:val="TAC"/>
            </w:pPr>
            <w:r w:rsidRPr="00441CD0">
              <w:t xml:space="preserve">Type = </w:t>
            </w:r>
            <w:r w:rsidRPr="00441CD0">
              <w:rPr>
                <w:lang w:val="sv-SE"/>
              </w:rPr>
              <w:t>19</w:t>
            </w:r>
            <w:r w:rsidRPr="00441CD0">
              <w:t xml:space="preserve"> (decimal)</w:t>
            </w:r>
          </w:p>
        </w:tc>
        <w:tc>
          <w:tcPr>
            <w:tcW w:w="588" w:type="dxa"/>
            <w:tcBorders>
              <w:top w:val="nil"/>
              <w:left w:val="single" w:sz="4" w:space="0" w:color="auto"/>
              <w:bottom w:val="nil"/>
              <w:right w:val="single" w:sz="4" w:space="0" w:color="auto"/>
            </w:tcBorders>
          </w:tcPr>
          <w:p w14:paraId="42041A97" w14:textId="77777777" w:rsidR="00EE5860" w:rsidRPr="00441CD0" w:rsidRDefault="00EE5860" w:rsidP="00BB0E1F">
            <w:pPr>
              <w:pStyle w:val="TAC"/>
            </w:pPr>
          </w:p>
        </w:tc>
      </w:tr>
      <w:tr w:rsidR="00EE5860" w:rsidRPr="00441CD0" w14:paraId="6BA0A015" w14:textId="77777777" w:rsidTr="00BB0E1F">
        <w:trPr>
          <w:jc w:val="center"/>
        </w:trPr>
        <w:tc>
          <w:tcPr>
            <w:tcW w:w="151" w:type="dxa"/>
            <w:tcBorders>
              <w:top w:val="nil"/>
              <w:left w:val="single" w:sz="4" w:space="0" w:color="auto"/>
              <w:bottom w:val="nil"/>
              <w:right w:val="nil"/>
            </w:tcBorders>
          </w:tcPr>
          <w:p w14:paraId="7EF5AA4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1931913" w14:textId="77777777" w:rsidR="00EE5860" w:rsidRPr="00441CD0" w:rsidRDefault="00EE5860" w:rsidP="00BB0E1F">
            <w:pPr>
              <w:pStyle w:val="TAC"/>
            </w:pPr>
            <w:r w:rsidRPr="00441CD0">
              <w:t>3 to 4</w:t>
            </w:r>
          </w:p>
        </w:tc>
        <w:tc>
          <w:tcPr>
            <w:tcW w:w="4703" w:type="dxa"/>
            <w:gridSpan w:val="8"/>
            <w:tcBorders>
              <w:top w:val="single" w:sz="4" w:space="0" w:color="auto"/>
              <w:left w:val="single" w:sz="4" w:space="0" w:color="auto"/>
              <w:bottom w:val="single" w:sz="4" w:space="0" w:color="auto"/>
              <w:right w:val="single" w:sz="4" w:space="0" w:color="auto"/>
            </w:tcBorders>
            <w:hideMark/>
          </w:tcPr>
          <w:p w14:paraId="7335C44B"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4" w:space="0" w:color="auto"/>
            </w:tcBorders>
          </w:tcPr>
          <w:p w14:paraId="70B85BA4" w14:textId="77777777" w:rsidR="00EE5860" w:rsidRPr="00441CD0" w:rsidRDefault="00EE5860" w:rsidP="00BB0E1F">
            <w:pPr>
              <w:pStyle w:val="TAC"/>
            </w:pPr>
          </w:p>
        </w:tc>
      </w:tr>
      <w:tr w:rsidR="00EE5860" w:rsidRPr="00441CD0" w14:paraId="4019472D" w14:textId="77777777" w:rsidTr="00BB0E1F">
        <w:trPr>
          <w:jc w:val="center"/>
        </w:trPr>
        <w:tc>
          <w:tcPr>
            <w:tcW w:w="151" w:type="dxa"/>
            <w:tcBorders>
              <w:top w:val="nil"/>
              <w:left w:val="single" w:sz="4" w:space="0" w:color="auto"/>
              <w:bottom w:val="single" w:sz="4" w:space="0" w:color="auto"/>
              <w:right w:val="nil"/>
            </w:tcBorders>
          </w:tcPr>
          <w:p w14:paraId="0C2A291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875FFC9" w14:textId="77777777" w:rsidR="00EE5860" w:rsidRPr="00441CD0" w:rsidRDefault="00EE5860" w:rsidP="00BB0E1F">
            <w:pPr>
              <w:pStyle w:val="TAC"/>
            </w:pPr>
            <w:r w:rsidRPr="00441CD0">
              <w:t>5</w:t>
            </w:r>
          </w:p>
        </w:tc>
        <w:tc>
          <w:tcPr>
            <w:tcW w:w="4703" w:type="dxa"/>
            <w:gridSpan w:val="8"/>
            <w:tcBorders>
              <w:top w:val="single" w:sz="4" w:space="0" w:color="auto"/>
              <w:left w:val="single" w:sz="4" w:space="0" w:color="auto"/>
              <w:bottom w:val="single" w:sz="4" w:space="0" w:color="auto"/>
              <w:right w:val="single" w:sz="4" w:space="0" w:color="auto"/>
            </w:tcBorders>
            <w:hideMark/>
          </w:tcPr>
          <w:p w14:paraId="71E2ABF7" w14:textId="77777777" w:rsidR="00EE5860" w:rsidRPr="00441CD0" w:rsidRDefault="00EE5860" w:rsidP="00BB0E1F">
            <w:pPr>
              <w:pStyle w:val="TAC"/>
            </w:pPr>
            <w:r w:rsidRPr="00441CD0">
              <w:t>Cause value</w:t>
            </w:r>
          </w:p>
        </w:tc>
        <w:tc>
          <w:tcPr>
            <w:tcW w:w="588" w:type="dxa"/>
            <w:tcBorders>
              <w:top w:val="nil"/>
              <w:left w:val="single" w:sz="4" w:space="0" w:color="auto"/>
              <w:bottom w:val="single" w:sz="4" w:space="0" w:color="auto"/>
              <w:right w:val="single" w:sz="4" w:space="0" w:color="auto"/>
            </w:tcBorders>
          </w:tcPr>
          <w:p w14:paraId="1FEC1CCA" w14:textId="77777777" w:rsidR="00EE5860" w:rsidRPr="00441CD0" w:rsidRDefault="00EE5860" w:rsidP="00BB0E1F">
            <w:pPr>
              <w:pStyle w:val="TAC"/>
            </w:pPr>
          </w:p>
        </w:tc>
      </w:tr>
    </w:tbl>
    <w:p w14:paraId="24CC625D" w14:textId="77777777" w:rsidR="00EE5860" w:rsidRPr="00441CD0" w:rsidRDefault="00EE5860" w:rsidP="00EE5860">
      <w:pPr>
        <w:pStyle w:val="TF"/>
      </w:pPr>
      <w:r w:rsidRPr="00441CD0">
        <w:t>Figure 8.</w:t>
      </w:r>
      <w:r w:rsidRPr="00441CD0">
        <w:rPr>
          <w:lang w:val="en-US"/>
        </w:rPr>
        <w:t>2.1</w:t>
      </w:r>
      <w:r w:rsidRPr="00441CD0">
        <w:t>-1: Cause</w:t>
      </w:r>
    </w:p>
    <w:p w14:paraId="4FE65B88" w14:textId="77777777" w:rsidR="00EE5860" w:rsidRPr="00441CD0" w:rsidRDefault="00EE5860" w:rsidP="00EE5860">
      <w:r w:rsidRPr="00441CD0">
        <w:t xml:space="preserve">The Cause value shall be included in </w:t>
      </w:r>
      <w:r w:rsidRPr="00441CD0">
        <w:rPr>
          <w:lang w:val="en-US"/>
        </w:rPr>
        <w:t xml:space="preserve">a </w:t>
      </w:r>
      <w:r w:rsidRPr="00441CD0">
        <w:t>response message. In a response message, the Cause value indicates the acceptance or the rejection of the corresponding request message. The Cause value indicates the explicit reason for the rejection.</w:t>
      </w:r>
    </w:p>
    <w:p w14:paraId="535250C3" w14:textId="77777777" w:rsidR="00EE5860" w:rsidRPr="00441CD0" w:rsidRDefault="00EE5860" w:rsidP="00EE5860">
      <w:pPr>
        <w:pStyle w:val="TH"/>
      </w:pPr>
      <w:r w:rsidRPr="00441CD0">
        <w:t>Table 8.</w:t>
      </w:r>
      <w:r w:rsidRPr="00441CD0">
        <w:rPr>
          <w:lang w:val="en-US"/>
        </w:rPr>
        <w:t>2.</w:t>
      </w:r>
      <w:r w:rsidRPr="00441CD0">
        <w:rPr>
          <w:lang w:val="de-DE"/>
        </w:rPr>
        <w:t>1</w:t>
      </w:r>
      <w:r w:rsidRPr="00441CD0">
        <w:t>-1: Cause values</w:t>
      </w:r>
    </w:p>
    <w:tbl>
      <w:tblPr>
        <w:tblW w:w="45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998"/>
        <w:gridCol w:w="847"/>
        <w:gridCol w:w="2380"/>
        <w:gridCol w:w="4493"/>
      </w:tblGrid>
      <w:tr w:rsidR="00EE5860" w:rsidRPr="00441CD0" w14:paraId="45F7C5D6" w14:textId="77777777" w:rsidTr="00BB0E1F">
        <w:trPr>
          <w:jc w:val="center"/>
        </w:trPr>
        <w:tc>
          <w:tcPr>
            <w:tcW w:w="572" w:type="pct"/>
            <w:tcBorders>
              <w:top w:val="single" w:sz="4" w:space="0" w:color="auto"/>
              <w:left w:val="single" w:sz="4" w:space="0" w:color="auto"/>
              <w:bottom w:val="single" w:sz="4" w:space="0" w:color="auto"/>
              <w:right w:val="single" w:sz="4" w:space="0" w:color="auto"/>
            </w:tcBorders>
            <w:hideMark/>
          </w:tcPr>
          <w:p w14:paraId="17F1394F" w14:textId="77777777" w:rsidR="00EE5860" w:rsidRPr="00441CD0" w:rsidRDefault="00EE5860" w:rsidP="00BB0E1F">
            <w:pPr>
              <w:pStyle w:val="TAH"/>
            </w:pPr>
            <w:r w:rsidRPr="00441CD0">
              <w:t>Message Type</w:t>
            </w:r>
          </w:p>
        </w:tc>
        <w:tc>
          <w:tcPr>
            <w:tcW w:w="486" w:type="pct"/>
            <w:tcBorders>
              <w:top w:val="single" w:sz="4" w:space="0" w:color="auto"/>
              <w:left w:val="single" w:sz="4" w:space="0" w:color="auto"/>
              <w:bottom w:val="single" w:sz="4" w:space="0" w:color="auto"/>
              <w:right w:val="single" w:sz="4" w:space="0" w:color="auto"/>
            </w:tcBorders>
            <w:hideMark/>
          </w:tcPr>
          <w:p w14:paraId="1C3057D4" w14:textId="77777777" w:rsidR="00EE5860" w:rsidRPr="00441CD0" w:rsidRDefault="00EE5860" w:rsidP="00BB0E1F">
            <w:pPr>
              <w:pStyle w:val="TAH"/>
            </w:pPr>
            <w:r w:rsidRPr="00441CD0">
              <w:t>Cause value</w:t>
            </w:r>
          </w:p>
          <w:p w14:paraId="05A6287A" w14:textId="77777777" w:rsidR="00EE5860" w:rsidRPr="00441CD0" w:rsidRDefault="00EE5860" w:rsidP="00BB0E1F">
            <w:pPr>
              <w:pStyle w:val="TAH"/>
            </w:pPr>
            <w:r w:rsidRPr="00441CD0">
              <w:t>(decimal)</w:t>
            </w:r>
          </w:p>
        </w:tc>
        <w:tc>
          <w:tcPr>
            <w:tcW w:w="1365" w:type="pct"/>
            <w:tcBorders>
              <w:top w:val="single" w:sz="4" w:space="0" w:color="auto"/>
              <w:left w:val="single" w:sz="4" w:space="0" w:color="auto"/>
              <w:bottom w:val="single" w:sz="4" w:space="0" w:color="auto"/>
              <w:right w:val="single" w:sz="4" w:space="0" w:color="auto"/>
            </w:tcBorders>
            <w:hideMark/>
          </w:tcPr>
          <w:p w14:paraId="526B763C" w14:textId="77777777" w:rsidR="00EE5860" w:rsidRPr="00441CD0" w:rsidRDefault="00EE5860" w:rsidP="00BB0E1F">
            <w:pPr>
              <w:pStyle w:val="TAH"/>
            </w:pPr>
            <w:r w:rsidRPr="00441CD0">
              <w:t>Meaning</w:t>
            </w:r>
          </w:p>
        </w:tc>
        <w:tc>
          <w:tcPr>
            <w:tcW w:w="2577" w:type="pct"/>
            <w:tcBorders>
              <w:top w:val="single" w:sz="4" w:space="0" w:color="auto"/>
              <w:left w:val="single" w:sz="4" w:space="0" w:color="auto"/>
              <w:bottom w:val="single" w:sz="4" w:space="0" w:color="auto"/>
              <w:right w:val="single" w:sz="4" w:space="0" w:color="auto"/>
            </w:tcBorders>
            <w:hideMark/>
          </w:tcPr>
          <w:p w14:paraId="7FA3B230" w14:textId="77777777" w:rsidR="00EE5860" w:rsidRPr="00441CD0" w:rsidRDefault="00EE5860" w:rsidP="00BB0E1F">
            <w:pPr>
              <w:pStyle w:val="TAH"/>
            </w:pPr>
            <w:r w:rsidRPr="00441CD0">
              <w:t>Description</w:t>
            </w:r>
          </w:p>
        </w:tc>
      </w:tr>
      <w:tr w:rsidR="00EE5860" w:rsidRPr="00441CD0" w14:paraId="4A5B8DEE" w14:textId="77777777" w:rsidTr="00BB0E1F">
        <w:trPr>
          <w:jc w:val="center"/>
        </w:trPr>
        <w:tc>
          <w:tcPr>
            <w:tcW w:w="572" w:type="pct"/>
            <w:tcBorders>
              <w:top w:val="single" w:sz="4" w:space="0" w:color="auto"/>
              <w:left w:val="single" w:sz="4" w:space="0" w:color="auto"/>
              <w:bottom w:val="single" w:sz="4" w:space="0" w:color="auto"/>
              <w:right w:val="single" w:sz="4" w:space="0" w:color="auto"/>
            </w:tcBorders>
          </w:tcPr>
          <w:p w14:paraId="4D6D79E2" w14:textId="77777777" w:rsidR="00EE5860" w:rsidRPr="00441CD0" w:rsidRDefault="00EE5860" w:rsidP="00BB0E1F">
            <w:pPr>
              <w:pStyle w:val="TAC"/>
            </w:pPr>
          </w:p>
        </w:tc>
        <w:tc>
          <w:tcPr>
            <w:tcW w:w="486" w:type="pct"/>
            <w:tcBorders>
              <w:top w:val="single" w:sz="4" w:space="0" w:color="auto"/>
              <w:left w:val="single" w:sz="4" w:space="0" w:color="auto"/>
              <w:bottom w:val="single" w:sz="4" w:space="0" w:color="auto"/>
              <w:right w:val="single" w:sz="4" w:space="0" w:color="auto"/>
            </w:tcBorders>
            <w:hideMark/>
          </w:tcPr>
          <w:p w14:paraId="7BE9B674" w14:textId="77777777" w:rsidR="00EE5860" w:rsidRPr="00441CD0" w:rsidRDefault="00EE5860" w:rsidP="00BB0E1F">
            <w:pPr>
              <w:pStyle w:val="TAC"/>
            </w:pPr>
            <w:r w:rsidRPr="00441CD0">
              <w:t>0</w:t>
            </w:r>
          </w:p>
        </w:tc>
        <w:tc>
          <w:tcPr>
            <w:tcW w:w="1365" w:type="pct"/>
            <w:tcBorders>
              <w:top w:val="single" w:sz="4" w:space="0" w:color="auto"/>
              <w:left w:val="single" w:sz="4" w:space="0" w:color="auto"/>
              <w:bottom w:val="single" w:sz="4" w:space="0" w:color="auto"/>
              <w:right w:val="single" w:sz="4" w:space="0" w:color="auto"/>
            </w:tcBorders>
            <w:hideMark/>
          </w:tcPr>
          <w:p w14:paraId="50097ACC" w14:textId="77777777" w:rsidR="00EE5860" w:rsidRPr="00441CD0" w:rsidRDefault="00EE5860" w:rsidP="00BB0E1F">
            <w:pPr>
              <w:pStyle w:val="TAL"/>
            </w:pPr>
            <w:r w:rsidRPr="00441CD0">
              <w:t xml:space="preserve">Reserved. </w:t>
            </w:r>
          </w:p>
        </w:tc>
        <w:tc>
          <w:tcPr>
            <w:tcW w:w="2577" w:type="pct"/>
            <w:tcBorders>
              <w:top w:val="single" w:sz="4" w:space="0" w:color="auto"/>
              <w:left w:val="single" w:sz="4" w:space="0" w:color="auto"/>
              <w:bottom w:val="single" w:sz="4" w:space="0" w:color="auto"/>
              <w:right w:val="single" w:sz="4" w:space="0" w:color="auto"/>
            </w:tcBorders>
            <w:hideMark/>
          </w:tcPr>
          <w:p w14:paraId="16B8CB4A" w14:textId="77777777" w:rsidR="00EE5860" w:rsidRPr="00441CD0" w:rsidRDefault="00EE5860" w:rsidP="00BB0E1F">
            <w:pPr>
              <w:pStyle w:val="TAL"/>
            </w:pPr>
            <w:r w:rsidRPr="00441CD0">
              <w:t>Shall not be sent and if received the Cause shall be treated as an invalid IE</w:t>
            </w:r>
          </w:p>
        </w:tc>
      </w:tr>
      <w:tr w:rsidR="00EE5860" w:rsidRPr="00441CD0" w14:paraId="65DFA078" w14:textId="77777777" w:rsidTr="00BB0E1F">
        <w:trPr>
          <w:jc w:val="center"/>
        </w:trPr>
        <w:tc>
          <w:tcPr>
            <w:tcW w:w="572" w:type="pct"/>
            <w:vMerge w:val="restart"/>
            <w:tcBorders>
              <w:top w:val="single" w:sz="4" w:space="0" w:color="auto"/>
              <w:left w:val="single" w:sz="4" w:space="0" w:color="auto"/>
              <w:bottom w:val="single" w:sz="4" w:space="0" w:color="auto"/>
              <w:right w:val="single" w:sz="4" w:space="0" w:color="auto"/>
            </w:tcBorders>
            <w:hideMark/>
          </w:tcPr>
          <w:p w14:paraId="3560B835" w14:textId="77777777" w:rsidR="00EE5860" w:rsidRPr="00441CD0" w:rsidRDefault="00EE5860" w:rsidP="00BB0E1F">
            <w:pPr>
              <w:pStyle w:val="TAC"/>
              <w:shd w:val="clear" w:color="auto" w:fill="FFFFFF"/>
            </w:pPr>
            <w:r w:rsidRPr="00441CD0">
              <w:t>Acceptance in a response</w:t>
            </w:r>
          </w:p>
        </w:tc>
        <w:tc>
          <w:tcPr>
            <w:tcW w:w="486" w:type="pct"/>
            <w:tcBorders>
              <w:top w:val="single" w:sz="4" w:space="0" w:color="auto"/>
              <w:left w:val="single" w:sz="4" w:space="0" w:color="auto"/>
              <w:bottom w:val="single" w:sz="4" w:space="0" w:color="auto"/>
              <w:right w:val="single" w:sz="4" w:space="0" w:color="auto"/>
            </w:tcBorders>
            <w:hideMark/>
          </w:tcPr>
          <w:p w14:paraId="5A878D70" w14:textId="77777777" w:rsidR="00EE5860" w:rsidRPr="00441CD0" w:rsidRDefault="00EE5860" w:rsidP="00BB0E1F">
            <w:pPr>
              <w:pStyle w:val="TAC"/>
              <w:shd w:val="clear" w:color="auto" w:fill="FFFFFF"/>
            </w:pPr>
            <w:r w:rsidRPr="00441CD0">
              <w:t>1</w:t>
            </w:r>
          </w:p>
        </w:tc>
        <w:tc>
          <w:tcPr>
            <w:tcW w:w="1365" w:type="pct"/>
            <w:tcBorders>
              <w:top w:val="single" w:sz="4" w:space="0" w:color="auto"/>
              <w:left w:val="single" w:sz="4" w:space="0" w:color="auto"/>
              <w:bottom w:val="single" w:sz="4" w:space="0" w:color="auto"/>
              <w:right w:val="single" w:sz="4" w:space="0" w:color="auto"/>
            </w:tcBorders>
            <w:hideMark/>
          </w:tcPr>
          <w:p w14:paraId="1D49E6C5" w14:textId="77777777" w:rsidR="00EE5860" w:rsidRPr="00441CD0" w:rsidRDefault="00EE5860" w:rsidP="00BB0E1F">
            <w:pPr>
              <w:pStyle w:val="TAL"/>
              <w:shd w:val="clear" w:color="auto" w:fill="FFFFFF"/>
            </w:pPr>
            <w:r w:rsidRPr="00441CD0">
              <w:t>Request accepted (success)</w:t>
            </w:r>
          </w:p>
        </w:tc>
        <w:tc>
          <w:tcPr>
            <w:tcW w:w="2577" w:type="pct"/>
            <w:tcBorders>
              <w:top w:val="single" w:sz="4" w:space="0" w:color="auto"/>
              <w:left w:val="single" w:sz="4" w:space="0" w:color="auto"/>
              <w:bottom w:val="single" w:sz="4" w:space="0" w:color="auto"/>
              <w:right w:val="single" w:sz="4" w:space="0" w:color="auto"/>
            </w:tcBorders>
            <w:hideMark/>
          </w:tcPr>
          <w:p w14:paraId="3726C851" w14:textId="77777777" w:rsidR="00EE5860" w:rsidRPr="00441CD0" w:rsidRDefault="00EE5860" w:rsidP="00BB0E1F">
            <w:pPr>
              <w:pStyle w:val="TAL"/>
              <w:shd w:val="clear" w:color="auto" w:fill="FFFFFF"/>
            </w:pPr>
            <w:r w:rsidRPr="00441CD0">
              <w:t>"</w:t>
            </w:r>
            <w:r w:rsidRPr="00441CD0">
              <w:rPr>
                <w:lang w:val="en-US"/>
              </w:rPr>
              <w:t>Request accepted (s</w:t>
            </w:r>
            <w:r w:rsidRPr="00441CD0">
              <w:t>uccess)" is returned when the PFCP entity has accepted a request.</w:t>
            </w:r>
          </w:p>
        </w:tc>
      </w:tr>
      <w:tr w:rsidR="00EE5860" w:rsidRPr="00441CD0" w14:paraId="696D2AF1" w14:textId="77777777" w:rsidTr="00BB0E1F">
        <w:trPr>
          <w:jc w:val="center"/>
        </w:trPr>
        <w:tc>
          <w:tcPr>
            <w:tcW w:w="572" w:type="pct"/>
            <w:vMerge/>
            <w:tcBorders>
              <w:top w:val="single" w:sz="4" w:space="0" w:color="auto"/>
              <w:left w:val="single" w:sz="4" w:space="0" w:color="auto"/>
              <w:bottom w:val="single" w:sz="4" w:space="0" w:color="auto"/>
              <w:right w:val="single" w:sz="4" w:space="0" w:color="auto"/>
            </w:tcBorders>
          </w:tcPr>
          <w:p w14:paraId="4F1BFBA7" w14:textId="77777777" w:rsidR="00EE5860" w:rsidRPr="00441CD0" w:rsidRDefault="00EE5860" w:rsidP="00BB0E1F">
            <w:pPr>
              <w:pStyle w:val="TAC"/>
              <w:shd w:val="clear" w:color="auto" w:fill="FFFFFF"/>
            </w:pPr>
          </w:p>
        </w:tc>
        <w:tc>
          <w:tcPr>
            <w:tcW w:w="486" w:type="pct"/>
            <w:tcBorders>
              <w:top w:val="single" w:sz="4" w:space="0" w:color="auto"/>
              <w:left w:val="single" w:sz="4" w:space="0" w:color="auto"/>
              <w:bottom w:val="single" w:sz="4" w:space="0" w:color="auto"/>
              <w:right w:val="single" w:sz="4" w:space="0" w:color="auto"/>
            </w:tcBorders>
          </w:tcPr>
          <w:p w14:paraId="7F920A42" w14:textId="77777777" w:rsidR="00EE5860" w:rsidRPr="00441CD0" w:rsidRDefault="00EE5860" w:rsidP="00BB0E1F">
            <w:pPr>
              <w:pStyle w:val="TAC"/>
              <w:shd w:val="clear" w:color="auto" w:fill="FFFFFF"/>
              <w:rPr>
                <w:lang w:val="fr-FR"/>
              </w:rPr>
            </w:pPr>
            <w:r w:rsidRPr="00441CD0">
              <w:rPr>
                <w:lang w:val="fr-FR"/>
              </w:rPr>
              <w:t>2</w:t>
            </w:r>
          </w:p>
        </w:tc>
        <w:tc>
          <w:tcPr>
            <w:tcW w:w="1365" w:type="pct"/>
            <w:tcBorders>
              <w:top w:val="single" w:sz="4" w:space="0" w:color="auto"/>
              <w:left w:val="single" w:sz="4" w:space="0" w:color="auto"/>
              <w:bottom w:val="single" w:sz="4" w:space="0" w:color="auto"/>
              <w:right w:val="single" w:sz="4" w:space="0" w:color="auto"/>
            </w:tcBorders>
          </w:tcPr>
          <w:p w14:paraId="20A088F4" w14:textId="77777777" w:rsidR="00EE5860" w:rsidRPr="00441CD0" w:rsidRDefault="00EE5860" w:rsidP="00BB0E1F">
            <w:pPr>
              <w:pStyle w:val="TAL"/>
              <w:shd w:val="clear" w:color="auto" w:fill="FFFFFF"/>
              <w:rPr>
                <w:lang w:val="fr-FR"/>
              </w:rPr>
            </w:pPr>
            <w:r w:rsidRPr="00441CD0">
              <w:rPr>
                <w:lang w:val="fr-FR"/>
              </w:rPr>
              <w:t>More Usage Report to send</w:t>
            </w:r>
          </w:p>
        </w:tc>
        <w:tc>
          <w:tcPr>
            <w:tcW w:w="2577" w:type="pct"/>
            <w:tcBorders>
              <w:top w:val="single" w:sz="4" w:space="0" w:color="auto"/>
              <w:left w:val="single" w:sz="4" w:space="0" w:color="auto"/>
              <w:bottom w:val="single" w:sz="4" w:space="0" w:color="auto"/>
              <w:right w:val="single" w:sz="4" w:space="0" w:color="auto"/>
            </w:tcBorders>
          </w:tcPr>
          <w:p w14:paraId="49B2BF99" w14:textId="327350E6" w:rsidR="00EE5860" w:rsidRPr="00441CD0" w:rsidRDefault="00EE5860" w:rsidP="00BB0E1F">
            <w:pPr>
              <w:pStyle w:val="TAL"/>
              <w:shd w:val="clear" w:color="auto" w:fill="FFFFFF"/>
              <w:rPr>
                <w:lang w:val="fr-FR"/>
              </w:rPr>
            </w:pPr>
            <w:r w:rsidRPr="00441CD0">
              <w:rPr>
                <w:lang w:val="fr-FR"/>
              </w:rPr>
              <w:t xml:space="preserve">This cause shall be returned by the UP function in the PFCP Session Deletion Response message when it has more usage reports to send. (See </w:t>
            </w:r>
            <w:r w:rsidR="00415C19" w:rsidRPr="00441CD0">
              <w:rPr>
                <w:lang w:val="fr-FR"/>
              </w:rPr>
              <w:t>clause</w:t>
            </w:r>
            <w:r w:rsidR="00415C19">
              <w:rPr>
                <w:lang w:val="fr-FR"/>
              </w:rPr>
              <w:t> </w:t>
            </w:r>
            <w:r w:rsidR="00415C19" w:rsidRPr="00441CD0">
              <w:rPr>
                <w:lang w:val="fr-FR"/>
              </w:rPr>
              <w:t>5</w:t>
            </w:r>
            <w:r w:rsidRPr="00441CD0">
              <w:rPr>
                <w:lang w:val="fr-FR"/>
              </w:rPr>
              <w:t>.2.2.3.1)</w:t>
            </w:r>
          </w:p>
        </w:tc>
      </w:tr>
      <w:tr w:rsidR="00EE5860" w:rsidRPr="00441CD0" w14:paraId="5ECA3F34"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156201"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7B5D7CE7" w14:textId="77777777" w:rsidR="00EE5860" w:rsidRPr="00441CD0" w:rsidRDefault="00EE5860" w:rsidP="00BB0E1F">
            <w:pPr>
              <w:pStyle w:val="TAC"/>
              <w:shd w:val="clear" w:color="auto" w:fill="FFFFFF"/>
            </w:pPr>
            <w:r w:rsidRPr="00441CD0">
              <w:t>3-63</w:t>
            </w:r>
          </w:p>
        </w:tc>
        <w:tc>
          <w:tcPr>
            <w:tcW w:w="1365" w:type="pct"/>
            <w:tcBorders>
              <w:top w:val="single" w:sz="4" w:space="0" w:color="auto"/>
              <w:left w:val="single" w:sz="4" w:space="0" w:color="auto"/>
              <w:bottom w:val="single" w:sz="4" w:space="0" w:color="auto"/>
              <w:right w:val="single" w:sz="4" w:space="0" w:color="auto"/>
            </w:tcBorders>
            <w:hideMark/>
          </w:tcPr>
          <w:p w14:paraId="4C8DA121" w14:textId="77777777" w:rsidR="00EE5860" w:rsidRPr="00441CD0" w:rsidRDefault="00EE5860" w:rsidP="00BB0E1F">
            <w:pPr>
              <w:pStyle w:val="TAL"/>
              <w:shd w:val="clear" w:color="auto" w:fill="FFFFFF"/>
            </w:pPr>
            <w:r w:rsidRPr="00441CD0">
              <w:t xml:space="preserve">Spare. </w:t>
            </w:r>
          </w:p>
        </w:tc>
        <w:tc>
          <w:tcPr>
            <w:tcW w:w="2577" w:type="pct"/>
            <w:tcBorders>
              <w:top w:val="single" w:sz="4" w:space="0" w:color="auto"/>
              <w:left w:val="single" w:sz="4" w:space="0" w:color="auto"/>
              <w:bottom w:val="single" w:sz="4" w:space="0" w:color="auto"/>
              <w:right w:val="single" w:sz="4" w:space="0" w:color="auto"/>
            </w:tcBorders>
            <w:hideMark/>
          </w:tcPr>
          <w:p w14:paraId="706B4886" w14:textId="77777777" w:rsidR="00EE5860" w:rsidRPr="00441CD0" w:rsidRDefault="00EE5860" w:rsidP="00BB0E1F">
            <w:pPr>
              <w:pStyle w:val="TAL"/>
              <w:shd w:val="clear" w:color="auto" w:fill="FFFFFF"/>
            </w:pPr>
            <w:r w:rsidRPr="00441CD0">
              <w:t xml:space="preserve">This value range </w:t>
            </w:r>
            <w:r w:rsidRPr="00441CD0">
              <w:rPr>
                <w:lang w:val="en-US"/>
              </w:rPr>
              <w:t>shall be used by</w:t>
            </w:r>
            <w:r w:rsidRPr="00441CD0">
              <w:t xml:space="preserve"> Cause values in an acceptance response message. See NOTE 1.</w:t>
            </w:r>
          </w:p>
        </w:tc>
      </w:tr>
      <w:tr w:rsidR="00EE5860" w:rsidRPr="00441CD0" w14:paraId="388C1312" w14:textId="77777777" w:rsidTr="00BB0E1F">
        <w:trPr>
          <w:jc w:val="center"/>
        </w:trPr>
        <w:tc>
          <w:tcPr>
            <w:tcW w:w="572" w:type="pct"/>
            <w:vMerge w:val="restart"/>
            <w:tcBorders>
              <w:top w:val="single" w:sz="4" w:space="0" w:color="auto"/>
              <w:left w:val="single" w:sz="4" w:space="0" w:color="auto"/>
              <w:bottom w:val="single" w:sz="4" w:space="0" w:color="auto"/>
              <w:right w:val="single" w:sz="4" w:space="0" w:color="auto"/>
            </w:tcBorders>
            <w:hideMark/>
          </w:tcPr>
          <w:p w14:paraId="0FE797EB" w14:textId="77777777" w:rsidR="00EE5860" w:rsidRPr="00441CD0" w:rsidRDefault="00EE5860" w:rsidP="00BB0E1F">
            <w:pPr>
              <w:pStyle w:val="TAC"/>
              <w:shd w:val="clear" w:color="auto" w:fill="FFFFFF"/>
            </w:pPr>
            <w:r w:rsidRPr="00441CD0">
              <w:t>Rejection in a response</w:t>
            </w:r>
          </w:p>
        </w:tc>
        <w:tc>
          <w:tcPr>
            <w:tcW w:w="486" w:type="pct"/>
            <w:tcBorders>
              <w:top w:val="single" w:sz="4" w:space="0" w:color="auto"/>
              <w:left w:val="single" w:sz="4" w:space="0" w:color="auto"/>
              <w:bottom w:val="single" w:sz="4" w:space="0" w:color="auto"/>
              <w:right w:val="single" w:sz="4" w:space="0" w:color="auto"/>
            </w:tcBorders>
            <w:hideMark/>
          </w:tcPr>
          <w:p w14:paraId="42BBC6AC" w14:textId="77777777" w:rsidR="00EE5860" w:rsidRPr="00441CD0" w:rsidRDefault="00EE5860" w:rsidP="00BB0E1F">
            <w:pPr>
              <w:pStyle w:val="TAC"/>
              <w:shd w:val="clear" w:color="auto" w:fill="FFFFFF"/>
            </w:pPr>
            <w:r w:rsidRPr="00441CD0">
              <w:t>64</w:t>
            </w:r>
          </w:p>
        </w:tc>
        <w:tc>
          <w:tcPr>
            <w:tcW w:w="1365" w:type="pct"/>
            <w:tcBorders>
              <w:top w:val="single" w:sz="4" w:space="0" w:color="auto"/>
              <w:left w:val="single" w:sz="4" w:space="0" w:color="auto"/>
              <w:bottom w:val="single" w:sz="4" w:space="0" w:color="auto"/>
              <w:right w:val="single" w:sz="4" w:space="0" w:color="auto"/>
            </w:tcBorders>
            <w:hideMark/>
          </w:tcPr>
          <w:p w14:paraId="38C18615" w14:textId="77777777" w:rsidR="00EE5860" w:rsidRPr="00441CD0" w:rsidRDefault="00EE5860" w:rsidP="00BB0E1F">
            <w:pPr>
              <w:pStyle w:val="TAL"/>
              <w:shd w:val="clear" w:color="auto" w:fill="FFFFFF"/>
            </w:pPr>
            <w:r w:rsidRPr="00441CD0">
              <w:t>Request rejected (reason not specified)</w:t>
            </w:r>
          </w:p>
        </w:tc>
        <w:tc>
          <w:tcPr>
            <w:tcW w:w="2577" w:type="pct"/>
            <w:tcBorders>
              <w:top w:val="single" w:sz="4" w:space="0" w:color="auto"/>
              <w:left w:val="single" w:sz="4" w:space="0" w:color="auto"/>
              <w:bottom w:val="single" w:sz="4" w:space="0" w:color="auto"/>
              <w:right w:val="single" w:sz="4" w:space="0" w:color="auto"/>
            </w:tcBorders>
            <w:hideMark/>
          </w:tcPr>
          <w:p w14:paraId="7341A60C" w14:textId="77777777" w:rsidR="00EE5860" w:rsidRPr="00441CD0" w:rsidRDefault="00EE5860" w:rsidP="00BB0E1F">
            <w:pPr>
              <w:pStyle w:val="TAL"/>
              <w:shd w:val="clear" w:color="auto" w:fill="FFFFFF"/>
            </w:pPr>
            <w:r w:rsidRPr="00441CD0">
              <w:t xml:space="preserve">This cause shall be returned to report an unspecified </w:t>
            </w:r>
            <w:r w:rsidRPr="00441CD0">
              <w:rPr>
                <w:lang w:val="en-US"/>
              </w:rPr>
              <w:t>rejection</w:t>
            </w:r>
            <w:r w:rsidRPr="00441CD0">
              <w:t xml:space="preserve"> cause</w:t>
            </w:r>
          </w:p>
        </w:tc>
      </w:tr>
      <w:tr w:rsidR="00EE5860" w:rsidRPr="00441CD0" w14:paraId="53ADD4D3"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0C464FD"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39633ABE" w14:textId="77777777" w:rsidR="00EE5860" w:rsidRPr="00441CD0" w:rsidRDefault="00EE5860" w:rsidP="00BB0E1F">
            <w:pPr>
              <w:pStyle w:val="TAC"/>
              <w:shd w:val="clear" w:color="auto" w:fill="FFFFFF"/>
            </w:pPr>
            <w:r w:rsidRPr="00441CD0">
              <w:t>65</w:t>
            </w:r>
          </w:p>
        </w:tc>
        <w:tc>
          <w:tcPr>
            <w:tcW w:w="1365" w:type="pct"/>
            <w:tcBorders>
              <w:top w:val="single" w:sz="4" w:space="0" w:color="auto"/>
              <w:left w:val="single" w:sz="4" w:space="0" w:color="auto"/>
              <w:bottom w:val="single" w:sz="4" w:space="0" w:color="auto"/>
              <w:right w:val="single" w:sz="4" w:space="0" w:color="auto"/>
            </w:tcBorders>
            <w:hideMark/>
          </w:tcPr>
          <w:p w14:paraId="2ED1562E" w14:textId="77777777" w:rsidR="00EE5860" w:rsidRPr="00441CD0" w:rsidRDefault="00EE5860" w:rsidP="00BB0E1F">
            <w:pPr>
              <w:pStyle w:val="TAL"/>
              <w:shd w:val="clear" w:color="auto" w:fill="FFFFFF"/>
              <w:rPr>
                <w:lang w:val="en-US"/>
              </w:rPr>
            </w:pPr>
            <w:r w:rsidRPr="00441CD0">
              <w:rPr>
                <w:lang w:val="en-US"/>
              </w:rPr>
              <w:t>Session context not found</w:t>
            </w:r>
          </w:p>
        </w:tc>
        <w:tc>
          <w:tcPr>
            <w:tcW w:w="2577" w:type="pct"/>
            <w:tcBorders>
              <w:top w:val="single" w:sz="4" w:space="0" w:color="auto"/>
              <w:left w:val="single" w:sz="4" w:space="0" w:color="auto"/>
              <w:bottom w:val="single" w:sz="4" w:space="0" w:color="auto"/>
              <w:right w:val="single" w:sz="4" w:space="0" w:color="auto"/>
            </w:tcBorders>
            <w:hideMark/>
          </w:tcPr>
          <w:p w14:paraId="2FE3DD4E" w14:textId="77777777" w:rsidR="00EE5860" w:rsidRPr="00441CD0" w:rsidRDefault="00EE5860" w:rsidP="00BB0E1F">
            <w:pPr>
              <w:pStyle w:val="TAL"/>
              <w:shd w:val="clear" w:color="auto" w:fill="FFFFFF"/>
              <w:rPr>
                <w:lang w:val="en-US"/>
              </w:rPr>
            </w:pPr>
            <w:r w:rsidRPr="00441CD0">
              <w:t xml:space="preserve">This cause shall be returned, </w:t>
            </w:r>
            <w:r w:rsidRPr="00441CD0">
              <w:rPr>
                <w:lang w:val="en-US"/>
              </w:rPr>
              <w:t xml:space="preserve">if </w:t>
            </w:r>
            <w:r w:rsidRPr="00441CD0">
              <w:t xml:space="preserve">the F-SEID </w:t>
            </w:r>
            <w:r w:rsidRPr="00441CD0">
              <w:rPr>
                <w:lang w:val="en-US"/>
              </w:rPr>
              <w:t xml:space="preserve">included in a </w:t>
            </w:r>
            <w:r w:rsidRPr="00441CD0">
              <w:t xml:space="preserve">PFCP Session Modification/Deletion </w:t>
            </w:r>
            <w:r w:rsidRPr="00441CD0">
              <w:rPr>
                <w:lang w:val="en-US"/>
              </w:rPr>
              <w:t>Request message is unknown.</w:t>
            </w:r>
          </w:p>
        </w:tc>
      </w:tr>
      <w:tr w:rsidR="00EE5860" w:rsidRPr="00441CD0" w14:paraId="2ABD419C"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ECA742C"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47D7ADCD" w14:textId="77777777" w:rsidR="00EE5860" w:rsidRPr="00441CD0" w:rsidRDefault="00EE5860" w:rsidP="00BB0E1F">
            <w:pPr>
              <w:pStyle w:val="TAC"/>
              <w:shd w:val="clear" w:color="auto" w:fill="FFFFFF"/>
              <w:rPr>
                <w:lang w:val="x-none"/>
              </w:rPr>
            </w:pPr>
            <w:r w:rsidRPr="00441CD0">
              <w:t>66</w:t>
            </w:r>
          </w:p>
        </w:tc>
        <w:tc>
          <w:tcPr>
            <w:tcW w:w="1365" w:type="pct"/>
            <w:tcBorders>
              <w:top w:val="single" w:sz="4" w:space="0" w:color="auto"/>
              <w:left w:val="single" w:sz="4" w:space="0" w:color="auto"/>
              <w:bottom w:val="single" w:sz="4" w:space="0" w:color="auto"/>
              <w:right w:val="single" w:sz="4" w:space="0" w:color="auto"/>
            </w:tcBorders>
            <w:hideMark/>
          </w:tcPr>
          <w:p w14:paraId="383367F1" w14:textId="77777777" w:rsidR="00EE5860" w:rsidRPr="00441CD0" w:rsidRDefault="00EE5860" w:rsidP="00BB0E1F">
            <w:pPr>
              <w:pStyle w:val="TAL"/>
              <w:shd w:val="clear" w:color="auto" w:fill="FFFFFF"/>
              <w:rPr>
                <w:lang w:val="en-US"/>
              </w:rPr>
            </w:pPr>
            <w:r w:rsidRPr="00441CD0">
              <w:t>Mandatory IE missing</w:t>
            </w:r>
          </w:p>
        </w:tc>
        <w:tc>
          <w:tcPr>
            <w:tcW w:w="2577" w:type="pct"/>
            <w:tcBorders>
              <w:top w:val="single" w:sz="4" w:space="0" w:color="auto"/>
              <w:left w:val="single" w:sz="4" w:space="0" w:color="auto"/>
              <w:bottom w:val="single" w:sz="4" w:space="0" w:color="auto"/>
              <w:right w:val="single" w:sz="4" w:space="0" w:color="auto"/>
            </w:tcBorders>
            <w:hideMark/>
          </w:tcPr>
          <w:p w14:paraId="2727538E" w14:textId="77777777" w:rsidR="00EE5860" w:rsidRPr="00441CD0" w:rsidRDefault="00EE5860" w:rsidP="00BB0E1F">
            <w:pPr>
              <w:pStyle w:val="TAL"/>
              <w:shd w:val="clear" w:color="auto" w:fill="FFFFFF"/>
              <w:rPr>
                <w:lang w:val="x-none"/>
              </w:rPr>
            </w:pPr>
            <w:r w:rsidRPr="00441CD0">
              <w:t>This cause shall be returned when the PFCP entity detects that a mandatory IE is missing in a request message</w:t>
            </w:r>
          </w:p>
        </w:tc>
      </w:tr>
      <w:tr w:rsidR="00EE5860" w:rsidRPr="00441CD0" w14:paraId="1A84456E"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98ABB0A"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1A363F68" w14:textId="77777777" w:rsidR="00EE5860" w:rsidRPr="00441CD0" w:rsidRDefault="00EE5860" w:rsidP="00BB0E1F">
            <w:pPr>
              <w:pStyle w:val="TAC"/>
              <w:shd w:val="clear" w:color="auto" w:fill="FFFFFF"/>
            </w:pPr>
            <w:r w:rsidRPr="00441CD0">
              <w:t>67</w:t>
            </w:r>
          </w:p>
        </w:tc>
        <w:tc>
          <w:tcPr>
            <w:tcW w:w="1365" w:type="pct"/>
            <w:tcBorders>
              <w:top w:val="single" w:sz="4" w:space="0" w:color="auto"/>
              <w:left w:val="single" w:sz="4" w:space="0" w:color="auto"/>
              <w:bottom w:val="single" w:sz="4" w:space="0" w:color="auto"/>
              <w:right w:val="single" w:sz="4" w:space="0" w:color="auto"/>
            </w:tcBorders>
            <w:hideMark/>
          </w:tcPr>
          <w:p w14:paraId="2E2B4B47" w14:textId="77777777" w:rsidR="00EE5860" w:rsidRPr="00441CD0" w:rsidRDefault="00EE5860" w:rsidP="00BB0E1F">
            <w:pPr>
              <w:pStyle w:val="TAL"/>
              <w:shd w:val="clear" w:color="auto" w:fill="FFFFFF"/>
            </w:pPr>
            <w:r w:rsidRPr="00441CD0">
              <w:t>Conditional IE missing</w:t>
            </w:r>
          </w:p>
        </w:tc>
        <w:tc>
          <w:tcPr>
            <w:tcW w:w="2577" w:type="pct"/>
            <w:tcBorders>
              <w:top w:val="single" w:sz="4" w:space="0" w:color="auto"/>
              <w:left w:val="single" w:sz="4" w:space="0" w:color="auto"/>
              <w:bottom w:val="single" w:sz="4" w:space="0" w:color="auto"/>
              <w:right w:val="single" w:sz="4" w:space="0" w:color="auto"/>
            </w:tcBorders>
            <w:hideMark/>
          </w:tcPr>
          <w:p w14:paraId="4DF3BC1B" w14:textId="77777777" w:rsidR="00EE5860" w:rsidRPr="00441CD0" w:rsidRDefault="00EE5860" w:rsidP="00BB0E1F">
            <w:pPr>
              <w:pStyle w:val="TAL"/>
              <w:shd w:val="clear" w:color="auto" w:fill="FFFFFF"/>
            </w:pPr>
            <w:r w:rsidRPr="00441CD0">
              <w:t>This cause shall be returned when the PFCP entity detects that a Conditional IE is missing in a request message.</w:t>
            </w:r>
          </w:p>
        </w:tc>
      </w:tr>
      <w:tr w:rsidR="00EE5860" w:rsidRPr="00441CD0" w14:paraId="0C7CD2FD"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F685CD5"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41BE4958" w14:textId="77777777" w:rsidR="00EE5860" w:rsidRPr="00441CD0" w:rsidRDefault="00EE5860" w:rsidP="00BB0E1F">
            <w:pPr>
              <w:pStyle w:val="TAC"/>
              <w:shd w:val="clear" w:color="auto" w:fill="FFFFFF"/>
            </w:pPr>
            <w:r w:rsidRPr="00441CD0">
              <w:t>68</w:t>
            </w:r>
          </w:p>
        </w:tc>
        <w:tc>
          <w:tcPr>
            <w:tcW w:w="1365" w:type="pct"/>
            <w:tcBorders>
              <w:top w:val="single" w:sz="4" w:space="0" w:color="auto"/>
              <w:left w:val="single" w:sz="4" w:space="0" w:color="auto"/>
              <w:bottom w:val="single" w:sz="4" w:space="0" w:color="auto"/>
              <w:right w:val="single" w:sz="4" w:space="0" w:color="auto"/>
            </w:tcBorders>
            <w:hideMark/>
          </w:tcPr>
          <w:p w14:paraId="3C109960" w14:textId="77777777" w:rsidR="00EE5860" w:rsidRPr="00441CD0" w:rsidRDefault="00EE5860" w:rsidP="00BB0E1F">
            <w:pPr>
              <w:pStyle w:val="TAL"/>
              <w:shd w:val="clear" w:color="auto" w:fill="FFFFFF"/>
            </w:pPr>
            <w:r w:rsidRPr="00441CD0">
              <w:t>Invalid length</w:t>
            </w:r>
          </w:p>
        </w:tc>
        <w:tc>
          <w:tcPr>
            <w:tcW w:w="2577" w:type="pct"/>
            <w:tcBorders>
              <w:top w:val="single" w:sz="4" w:space="0" w:color="auto"/>
              <w:left w:val="single" w:sz="4" w:space="0" w:color="auto"/>
              <w:bottom w:val="single" w:sz="4" w:space="0" w:color="auto"/>
              <w:right w:val="single" w:sz="4" w:space="0" w:color="auto"/>
            </w:tcBorders>
            <w:hideMark/>
          </w:tcPr>
          <w:p w14:paraId="63D8BAA2" w14:textId="77777777" w:rsidR="00EE5860" w:rsidRPr="00441CD0" w:rsidRDefault="00EE5860" w:rsidP="00BB0E1F">
            <w:pPr>
              <w:pStyle w:val="TAL"/>
              <w:shd w:val="clear" w:color="auto" w:fill="FFFFFF"/>
            </w:pPr>
            <w:r w:rsidRPr="00441CD0">
              <w:t>This cause shall be returned when the PFCP entity detects that an IE with an invalid length in a request message</w:t>
            </w:r>
          </w:p>
        </w:tc>
      </w:tr>
      <w:tr w:rsidR="00EE5860" w:rsidRPr="00441CD0" w14:paraId="4980038B"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BB6EA3C"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2344CDB9" w14:textId="77777777" w:rsidR="00EE5860" w:rsidRPr="00441CD0" w:rsidRDefault="00EE5860" w:rsidP="00BB0E1F">
            <w:pPr>
              <w:pStyle w:val="TAC"/>
              <w:shd w:val="clear" w:color="auto" w:fill="FFFFFF"/>
            </w:pPr>
            <w:r w:rsidRPr="00441CD0">
              <w:t>69</w:t>
            </w:r>
          </w:p>
        </w:tc>
        <w:tc>
          <w:tcPr>
            <w:tcW w:w="1365" w:type="pct"/>
            <w:tcBorders>
              <w:top w:val="single" w:sz="4" w:space="0" w:color="auto"/>
              <w:left w:val="single" w:sz="4" w:space="0" w:color="auto"/>
              <w:bottom w:val="single" w:sz="4" w:space="0" w:color="auto"/>
              <w:right w:val="single" w:sz="4" w:space="0" w:color="auto"/>
            </w:tcBorders>
            <w:hideMark/>
          </w:tcPr>
          <w:p w14:paraId="21950874" w14:textId="77777777" w:rsidR="00EE5860" w:rsidRPr="00441CD0" w:rsidRDefault="00EE5860" w:rsidP="00BB0E1F">
            <w:pPr>
              <w:pStyle w:val="TAL"/>
              <w:shd w:val="clear" w:color="auto" w:fill="FFFFFF"/>
            </w:pPr>
            <w:r w:rsidRPr="00441CD0">
              <w:t>Mandatory IE incorrect</w:t>
            </w:r>
          </w:p>
        </w:tc>
        <w:tc>
          <w:tcPr>
            <w:tcW w:w="2577" w:type="pct"/>
            <w:tcBorders>
              <w:top w:val="single" w:sz="4" w:space="0" w:color="auto"/>
              <w:left w:val="single" w:sz="4" w:space="0" w:color="auto"/>
              <w:bottom w:val="single" w:sz="4" w:space="0" w:color="auto"/>
              <w:right w:val="single" w:sz="4" w:space="0" w:color="auto"/>
            </w:tcBorders>
            <w:hideMark/>
          </w:tcPr>
          <w:p w14:paraId="6D72003D" w14:textId="77777777" w:rsidR="00EE5860" w:rsidRPr="00441CD0" w:rsidRDefault="00EE5860" w:rsidP="00BB0E1F">
            <w:pPr>
              <w:pStyle w:val="TAL"/>
              <w:shd w:val="clear" w:color="auto" w:fill="FFFFFF"/>
            </w:pPr>
            <w:r w:rsidRPr="00441CD0">
              <w:t xml:space="preserve">This cause shall be returned when the PFCP entity detects that a Mandatory IE is </w:t>
            </w:r>
            <w:r w:rsidRPr="00441CD0">
              <w:rPr>
                <w:lang w:val="en-US"/>
              </w:rPr>
              <w:t>incorrect</w:t>
            </w:r>
            <w:r w:rsidRPr="00441CD0">
              <w:t xml:space="preserve"> in a request message</w:t>
            </w:r>
            <w:r w:rsidRPr="00441CD0">
              <w:rPr>
                <w:lang w:val="en-US"/>
              </w:rPr>
              <w:t>, e.g. the Mandatory IE is malformated or it carries an invalid or unexpected value.</w:t>
            </w:r>
          </w:p>
        </w:tc>
      </w:tr>
      <w:tr w:rsidR="00EE5860" w:rsidRPr="00441CD0" w14:paraId="7F952952"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F14CE2D"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6C3676A7" w14:textId="77777777" w:rsidR="00EE5860" w:rsidRPr="00441CD0" w:rsidRDefault="00EE5860" w:rsidP="00BB0E1F">
            <w:pPr>
              <w:pStyle w:val="TAC"/>
              <w:rPr>
                <w:lang w:val="de-DE"/>
              </w:rPr>
            </w:pPr>
            <w:r w:rsidRPr="00441CD0">
              <w:rPr>
                <w:lang w:val="de-DE"/>
              </w:rPr>
              <w:t>70</w:t>
            </w:r>
          </w:p>
        </w:tc>
        <w:tc>
          <w:tcPr>
            <w:tcW w:w="1365" w:type="pct"/>
            <w:tcBorders>
              <w:top w:val="single" w:sz="4" w:space="0" w:color="auto"/>
              <w:left w:val="single" w:sz="4" w:space="0" w:color="auto"/>
              <w:bottom w:val="single" w:sz="4" w:space="0" w:color="auto"/>
              <w:right w:val="single" w:sz="4" w:space="0" w:color="auto"/>
            </w:tcBorders>
            <w:hideMark/>
          </w:tcPr>
          <w:p w14:paraId="0072CA80" w14:textId="77777777" w:rsidR="00EE5860" w:rsidRPr="00441CD0" w:rsidRDefault="00EE5860" w:rsidP="00BB0E1F">
            <w:pPr>
              <w:pStyle w:val="TAL"/>
              <w:rPr>
                <w:lang w:val="x-none"/>
              </w:rPr>
            </w:pPr>
            <w:r w:rsidRPr="00441CD0">
              <w:t>Invalid Forwarding Policy</w:t>
            </w:r>
          </w:p>
        </w:tc>
        <w:tc>
          <w:tcPr>
            <w:tcW w:w="2577" w:type="pct"/>
            <w:tcBorders>
              <w:top w:val="single" w:sz="4" w:space="0" w:color="auto"/>
              <w:left w:val="single" w:sz="4" w:space="0" w:color="auto"/>
              <w:bottom w:val="single" w:sz="4" w:space="0" w:color="auto"/>
              <w:right w:val="single" w:sz="4" w:space="0" w:color="auto"/>
            </w:tcBorders>
            <w:hideMark/>
          </w:tcPr>
          <w:p w14:paraId="4ECF3E48" w14:textId="77777777" w:rsidR="00EE5860" w:rsidRPr="00441CD0" w:rsidRDefault="00EE5860" w:rsidP="00BB0E1F">
            <w:pPr>
              <w:pStyle w:val="TAL"/>
            </w:pPr>
            <w:r w:rsidRPr="00441CD0">
              <w:t>This cause shall be used by the UP function in the PFCP Session Establishment Response or PFCP Session Modification Response message if the CP function attempted to provision a FAR with a Forwarding Policy Identifier for which no Forwarding Policy is locally configured in the UP function.</w:t>
            </w:r>
          </w:p>
        </w:tc>
      </w:tr>
      <w:tr w:rsidR="00EE5860" w:rsidRPr="00441CD0" w14:paraId="40BE17C8"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85F19F0"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1372DC70" w14:textId="77777777" w:rsidR="00EE5860" w:rsidRPr="00441CD0" w:rsidRDefault="00EE5860" w:rsidP="00BB0E1F">
            <w:pPr>
              <w:pStyle w:val="TAC"/>
              <w:rPr>
                <w:lang w:val="de-DE"/>
              </w:rPr>
            </w:pPr>
            <w:r w:rsidRPr="00441CD0">
              <w:rPr>
                <w:lang w:val="de-DE"/>
              </w:rPr>
              <w:t>71</w:t>
            </w:r>
          </w:p>
        </w:tc>
        <w:tc>
          <w:tcPr>
            <w:tcW w:w="1365" w:type="pct"/>
            <w:tcBorders>
              <w:top w:val="single" w:sz="4" w:space="0" w:color="auto"/>
              <w:left w:val="single" w:sz="4" w:space="0" w:color="auto"/>
              <w:bottom w:val="single" w:sz="4" w:space="0" w:color="auto"/>
              <w:right w:val="single" w:sz="4" w:space="0" w:color="auto"/>
            </w:tcBorders>
            <w:hideMark/>
          </w:tcPr>
          <w:p w14:paraId="387F7CC5" w14:textId="77777777" w:rsidR="00EE5860" w:rsidRPr="00441CD0" w:rsidRDefault="00EE5860" w:rsidP="00BB0E1F">
            <w:pPr>
              <w:pStyle w:val="TAL"/>
              <w:rPr>
                <w:lang w:val="x-none"/>
              </w:rPr>
            </w:pPr>
            <w:r w:rsidRPr="00441CD0">
              <w:t>Invalid F-TEID allocation option</w:t>
            </w:r>
          </w:p>
        </w:tc>
        <w:tc>
          <w:tcPr>
            <w:tcW w:w="2577" w:type="pct"/>
            <w:tcBorders>
              <w:top w:val="single" w:sz="4" w:space="0" w:color="auto"/>
              <w:left w:val="single" w:sz="4" w:space="0" w:color="auto"/>
              <w:bottom w:val="single" w:sz="4" w:space="0" w:color="auto"/>
              <w:right w:val="single" w:sz="4" w:space="0" w:color="auto"/>
            </w:tcBorders>
            <w:hideMark/>
          </w:tcPr>
          <w:p w14:paraId="0DE2615E" w14:textId="77777777" w:rsidR="00EE5860" w:rsidRPr="00441CD0" w:rsidRDefault="00EE5860" w:rsidP="00BB0E1F">
            <w:pPr>
              <w:pStyle w:val="TAL"/>
            </w:pPr>
            <w:r w:rsidRPr="00441CD0">
              <w:t>This cause shall be used by the UP function in the PFCP Session Establishment Response or PFCP Session Modification Response message if the CP function attempted to provision a PDR with a F-TEID allocation option which is incompatible with the F-TEID allocation option used for already created PDRs (by the same or a different CP function).</w:t>
            </w:r>
          </w:p>
        </w:tc>
      </w:tr>
      <w:tr w:rsidR="00EE5860" w:rsidRPr="00441CD0" w14:paraId="3E5F70B4"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7A33C2E"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2C489976" w14:textId="77777777" w:rsidR="00EE5860" w:rsidRPr="00441CD0" w:rsidRDefault="00EE5860" w:rsidP="00BB0E1F">
            <w:pPr>
              <w:pStyle w:val="TAC"/>
              <w:rPr>
                <w:lang w:val="de-DE"/>
              </w:rPr>
            </w:pPr>
            <w:r w:rsidRPr="00441CD0">
              <w:rPr>
                <w:lang w:val="de-DE"/>
              </w:rPr>
              <w:t>72</w:t>
            </w:r>
          </w:p>
        </w:tc>
        <w:tc>
          <w:tcPr>
            <w:tcW w:w="1365" w:type="pct"/>
            <w:tcBorders>
              <w:top w:val="single" w:sz="4" w:space="0" w:color="auto"/>
              <w:left w:val="single" w:sz="4" w:space="0" w:color="auto"/>
              <w:bottom w:val="single" w:sz="4" w:space="0" w:color="auto"/>
              <w:right w:val="single" w:sz="4" w:space="0" w:color="auto"/>
            </w:tcBorders>
            <w:hideMark/>
          </w:tcPr>
          <w:p w14:paraId="78341B28" w14:textId="77777777" w:rsidR="00EE5860" w:rsidRPr="00441CD0" w:rsidRDefault="00EE5860" w:rsidP="00BB0E1F">
            <w:pPr>
              <w:pStyle w:val="TAL"/>
              <w:rPr>
                <w:lang w:val="x-none"/>
              </w:rPr>
            </w:pPr>
            <w:r w:rsidRPr="00441CD0">
              <w:t xml:space="preserve">No established PFCP Association </w:t>
            </w:r>
          </w:p>
        </w:tc>
        <w:tc>
          <w:tcPr>
            <w:tcW w:w="2577" w:type="pct"/>
            <w:tcBorders>
              <w:top w:val="single" w:sz="4" w:space="0" w:color="auto"/>
              <w:left w:val="single" w:sz="4" w:space="0" w:color="auto"/>
              <w:bottom w:val="single" w:sz="4" w:space="0" w:color="auto"/>
              <w:right w:val="single" w:sz="4" w:space="0" w:color="auto"/>
            </w:tcBorders>
            <w:hideMark/>
          </w:tcPr>
          <w:p w14:paraId="0202BED4" w14:textId="77777777" w:rsidR="00EE5860" w:rsidRPr="00441CD0" w:rsidRDefault="00EE5860" w:rsidP="00BB0E1F">
            <w:pPr>
              <w:pStyle w:val="TAL"/>
            </w:pPr>
            <w:r w:rsidRPr="00441CD0">
              <w:t>This cause shall be used by the CP function or the UP function if they receive a PFCP message other than the PFCP Association Setup Request and the Heartbeat Request message from a peer with which there is no established PFCP Association.</w:t>
            </w:r>
          </w:p>
        </w:tc>
      </w:tr>
      <w:tr w:rsidR="00EE5860" w:rsidRPr="00441CD0" w14:paraId="1F50AF45"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E73913E"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6297DEEC" w14:textId="77777777" w:rsidR="00EE5860" w:rsidRPr="00441CD0" w:rsidRDefault="00EE5860" w:rsidP="00BB0E1F">
            <w:pPr>
              <w:pStyle w:val="TAC"/>
              <w:rPr>
                <w:lang w:val="de-DE"/>
              </w:rPr>
            </w:pPr>
            <w:r w:rsidRPr="00441CD0">
              <w:rPr>
                <w:lang w:val="de-DE"/>
              </w:rPr>
              <w:t>73</w:t>
            </w:r>
          </w:p>
        </w:tc>
        <w:tc>
          <w:tcPr>
            <w:tcW w:w="1365" w:type="pct"/>
            <w:tcBorders>
              <w:top w:val="single" w:sz="4" w:space="0" w:color="auto"/>
              <w:left w:val="single" w:sz="4" w:space="0" w:color="auto"/>
              <w:bottom w:val="single" w:sz="4" w:space="0" w:color="auto"/>
              <w:right w:val="single" w:sz="4" w:space="0" w:color="auto"/>
            </w:tcBorders>
            <w:hideMark/>
          </w:tcPr>
          <w:p w14:paraId="774FF70C" w14:textId="77777777" w:rsidR="00EE5860" w:rsidRPr="00441CD0" w:rsidRDefault="00EE5860" w:rsidP="00BB0E1F">
            <w:pPr>
              <w:pStyle w:val="TAL"/>
              <w:rPr>
                <w:lang w:val="x-none"/>
              </w:rPr>
            </w:pPr>
            <w:r w:rsidRPr="00441CD0">
              <w:t xml:space="preserve">Rule creation/modification Failure </w:t>
            </w:r>
          </w:p>
        </w:tc>
        <w:tc>
          <w:tcPr>
            <w:tcW w:w="2577" w:type="pct"/>
            <w:tcBorders>
              <w:top w:val="single" w:sz="4" w:space="0" w:color="auto"/>
              <w:left w:val="single" w:sz="4" w:space="0" w:color="auto"/>
              <w:bottom w:val="single" w:sz="4" w:space="0" w:color="auto"/>
              <w:right w:val="single" w:sz="4" w:space="0" w:color="auto"/>
            </w:tcBorders>
            <w:hideMark/>
          </w:tcPr>
          <w:p w14:paraId="51C5761A" w14:textId="77777777" w:rsidR="00EE5860" w:rsidRPr="00441CD0" w:rsidRDefault="00EE5860" w:rsidP="00BB0E1F">
            <w:pPr>
              <w:pStyle w:val="TAL"/>
            </w:pPr>
            <w:r w:rsidRPr="00441CD0">
              <w:t>This cause shall be used by the UP function if a received Rule failed to be stored and be applied in the UP function.</w:t>
            </w:r>
          </w:p>
        </w:tc>
      </w:tr>
      <w:tr w:rsidR="00EE5860" w:rsidRPr="00441CD0" w14:paraId="4D425106"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560AC26"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18B935F4" w14:textId="77777777" w:rsidR="00EE5860" w:rsidRPr="00441CD0" w:rsidRDefault="00EE5860" w:rsidP="00BB0E1F">
            <w:pPr>
              <w:pStyle w:val="TAC"/>
              <w:rPr>
                <w:lang w:val="de-DE"/>
              </w:rPr>
            </w:pPr>
            <w:r w:rsidRPr="00441CD0">
              <w:rPr>
                <w:lang w:val="sv-SE"/>
              </w:rPr>
              <w:t>74</w:t>
            </w:r>
          </w:p>
        </w:tc>
        <w:tc>
          <w:tcPr>
            <w:tcW w:w="1365" w:type="pct"/>
            <w:tcBorders>
              <w:top w:val="single" w:sz="4" w:space="0" w:color="auto"/>
              <w:left w:val="single" w:sz="4" w:space="0" w:color="auto"/>
              <w:bottom w:val="single" w:sz="4" w:space="0" w:color="auto"/>
              <w:right w:val="single" w:sz="4" w:space="0" w:color="auto"/>
            </w:tcBorders>
            <w:hideMark/>
          </w:tcPr>
          <w:p w14:paraId="145786C5" w14:textId="77777777" w:rsidR="00EE5860" w:rsidRPr="00441CD0" w:rsidRDefault="00EE5860" w:rsidP="00BB0E1F">
            <w:pPr>
              <w:pStyle w:val="TAL"/>
              <w:rPr>
                <w:lang w:val="x-none"/>
              </w:rPr>
            </w:pPr>
            <w:r w:rsidRPr="00441CD0">
              <w:t>PFCP entity in congestion</w:t>
            </w:r>
          </w:p>
        </w:tc>
        <w:tc>
          <w:tcPr>
            <w:tcW w:w="2577" w:type="pct"/>
            <w:tcBorders>
              <w:top w:val="single" w:sz="4" w:space="0" w:color="auto"/>
              <w:left w:val="single" w:sz="4" w:space="0" w:color="auto"/>
              <w:bottom w:val="single" w:sz="4" w:space="0" w:color="auto"/>
              <w:right w:val="single" w:sz="4" w:space="0" w:color="auto"/>
            </w:tcBorders>
            <w:hideMark/>
          </w:tcPr>
          <w:p w14:paraId="7CD9DEB9" w14:textId="77777777" w:rsidR="00EE5860" w:rsidRPr="00441CD0" w:rsidRDefault="00EE5860" w:rsidP="00BB0E1F">
            <w:pPr>
              <w:pStyle w:val="TAL"/>
            </w:pPr>
            <w:r w:rsidRPr="00441CD0">
              <w:t>This cause shall be returned when a PFCP entity has detected node level congestion and performs overload control, which does not allow the request to be processed.</w:t>
            </w:r>
          </w:p>
        </w:tc>
      </w:tr>
      <w:tr w:rsidR="00EE5860" w:rsidRPr="00441CD0" w14:paraId="5E2C0E8B"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42B29BA"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06EC702F" w14:textId="77777777" w:rsidR="00EE5860" w:rsidRPr="00441CD0" w:rsidRDefault="00EE5860" w:rsidP="00BB0E1F">
            <w:pPr>
              <w:pStyle w:val="TAC"/>
              <w:rPr>
                <w:lang w:val="de-DE"/>
              </w:rPr>
            </w:pPr>
            <w:r w:rsidRPr="00441CD0">
              <w:rPr>
                <w:lang w:val="sv-SE"/>
              </w:rPr>
              <w:t>75</w:t>
            </w:r>
          </w:p>
        </w:tc>
        <w:tc>
          <w:tcPr>
            <w:tcW w:w="1365" w:type="pct"/>
            <w:tcBorders>
              <w:top w:val="single" w:sz="4" w:space="0" w:color="auto"/>
              <w:left w:val="single" w:sz="4" w:space="0" w:color="auto"/>
              <w:bottom w:val="single" w:sz="4" w:space="0" w:color="auto"/>
              <w:right w:val="single" w:sz="4" w:space="0" w:color="auto"/>
            </w:tcBorders>
            <w:hideMark/>
          </w:tcPr>
          <w:p w14:paraId="3798639C" w14:textId="77777777" w:rsidR="00EE5860" w:rsidRPr="00441CD0" w:rsidRDefault="00EE5860" w:rsidP="00BB0E1F">
            <w:pPr>
              <w:pStyle w:val="TAL"/>
              <w:rPr>
                <w:lang w:val="x-none"/>
              </w:rPr>
            </w:pPr>
            <w:r w:rsidRPr="00441CD0">
              <w:t>No resources available</w:t>
            </w:r>
          </w:p>
        </w:tc>
        <w:tc>
          <w:tcPr>
            <w:tcW w:w="2577" w:type="pct"/>
            <w:tcBorders>
              <w:top w:val="single" w:sz="4" w:space="0" w:color="auto"/>
              <w:left w:val="single" w:sz="4" w:space="0" w:color="auto"/>
              <w:bottom w:val="single" w:sz="4" w:space="0" w:color="auto"/>
              <w:right w:val="single" w:sz="4" w:space="0" w:color="auto"/>
            </w:tcBorders>
            <w:hideMark/>
          </w:tcPr>
          <w:p w14:paraId="6C323BC6" w14:textId="77777777" w:rsidR="00EE5860" w:rsidRPr="00441CD0" w:rsidRDefault="00EE5860" w:rsidP="00BB0E1F">
            <w:pPr>
              <w:pStyle w:val="TAL"/>
            </w:pPr>
            <w:r w:rsidRPr="00441CD0">
              <w:t>This cause shall be returned to indicate a temporary unavailability of resources to process the received request.</w:t>
            </w:r>
          </w:p>
        </w:tc>
      </w:tr>
      <w:tr w:rsidR="00EE5860" w:rsidRPr="00441CD0" w14:paraId="06BEFA92"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B36CED3"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60A956CF" w14:textId="77777777" w:rsidR="00EE5860" w:rsidRPr="00441CD0" w:rsidRDefault="00EE5860" w:rsidP="00BB0E1F">
            <w:pPr>
              <w:pStyle w:val="TAC"/>
              <w:rPr>
                <w:lang w:val="de-DE"/>
              </w:rPr>
            </w:pPr>
            <w:r w:rsidRPr="00441CD0">
              <w:rPr>
                <w:lang w:val="sv-SE"/>
              </w:rPr>
              <w:t>76</w:t>
            </w:r>
          </w:p>
        </w:tc>
        <w:tc>
          <w:tcPr>
            <w:tcW w:w="1365" w:type="pct"/>
            <w:tcBorders>
              <w:top w:val="single" w:sz="4" w:space="0" w:color="auto"/>
              <w:left w:val="single" w:sz="4" w:space="0" w:color="auto"/>
              <w:bottom w:val="single" w:sz="4" w:space="0" w:color="auto"/>
              <w:right w:val="single" w:sz="4" w:space="0" w:color="auto"/>
            </w:tcBorders>
            <w:hideMark/>
          </w:tcPr>
          <w:p w14:paraId="5B741B17" w14:textId="77777777" w:rsidR="00EE5860" w:rsidRPr="00441CD0" w:rsidRDefault="00EE5860" w:rsidP="00BB0E1F">
            <w:pPr>
              <w:pStyle w:val="TAL"/>
              <w:rPr>
                <w:lang w:val="x-none"/>
              </w:rPr>
            </w:pPr>
            <w:r w:rsidRPr="00441CD0">
              <w:t>Service not supported</w:t>
            </w:r>
          </w:p>
        </w:tc>
        <w:tc>
          <w:tcPr>
            <w:tcW w:w="2577" w:type="pct"/>
            <w:tcBorders>
              <w:top w:val="single" w:sz="4" w:space="0" w:color="auto"/>
              <w:left w:val="single" w:sz="4" w:space="0" w:color="auto"/>
              <w:bottom w:val="single" w:sz="4" w:space="0" w:color="auto"/>
              <w:right w:val="single" w:sz="4" w:space="0" w:color="auto"/>
            </w:tcBorders>
            <w:hideMark/>
          </w:tcPr>
          <w:p w14:paraId="10401DAC" w14:textId="77777777" w:rsidR="00EE5860" w:rsidRPr="00441CD0" w:rsidRDefault="00EE5860" w:rsidP="00BB0E1F">
            <w:pPr>
              <w:pStyle w:val="TAL"/>
            </w:pPr>
            <w:r w:rsidRPr="00441CD0">
              <w:t xml:space="preserve">This cause shall be returned when a PFCP entity receives a message requesting a feature or service that is not supported. </w:t>
            </w:r>
          </w:p>
        </w:tc>
      </w:tr>
      <w:tr w:rsidR="00EE5860" w:rsidRPr="00441CD0" w14:paraId="2ED5153A"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79F7785"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6BB92A44" w14:textId="77777777" w:rsidR="00EE5860" w:rsidRPr="00441CD0" w:rsidRDefault="00EE5860" w:rsidP="00BB0E1F">
            <w:pPr>
              <w:pStyle w:val="TAC"/>
              <w:rPr>
                <w:lang w:val="de-DE"/>
              </w:rPr>
            </w:pPr>
            <w:r w:rsidRPr="00441CD0">
              <w:rPr>
                <w:lang w:val="sv-SE"/>
              </w:rPr>
              <w:t>77</w:t>
            </w:r>
          </w:p>
        </w:tc>
        <w:tc>
          <w:tcPr>
            <w:tcW w:w="1365" w:type="pct"/>
            <w:tcBorders>
              <w:top w:val="single" w:sz="4" w:space="0" w:color="auto"/>
              <w:left w:val="single" w:sz="4" w:space="0" w:color="auto"/>
              <w:bottom w:val="single" w:sz="4" w:space="0" w:color="auto"/>
              <w:right w:val="single" w:sz="4" w:space="0" w:color="auto"/>
            </w:tcBorders>
            <w:hideMark/>
          </w:tcPr>
          <w:p w14:paraId="399763B2" w14:textId="77777777" w:rsidR="00EE5860" w:rsidRPr="00441CD0" w:rsidRDefault="00EE5860" w:rsidP="00BB0E1F">
            <w:pPr>
              <w:pStyle w:val="TAL"/>
              <w:rPr>
                <w:lang w:val="x-none"/>
              </w:rPr>
            </w:pPr>
            <w:r w:rsidRPr="00441CD0">
              <w:t>System failure</w:t>
            </w:r>
          </w:p>
        </w:tc>
        <w:tc>
          <w:tcPr>
            <w:tcW w:w="2577" w:type="pct"/>
            <w:tcBorders>
              <w:top w:val="single" w:sz="4" w:space="0" w:color="auto"/>
              <w:left w:val="single" w:sz="4" w:space="0" w:color="auto"/>
              <w:bottom w:val="single" w:sz="4" w:space="0" w:color="auto"/>
              <w:right w:val="single" w:sz="4" w:space="0" w:color="auto"/>
            </w:tcBorders>
            <w:hideMark/>
          </w:tcPr>
          <w:p w14:paraId="7FD87A34" w14:textId="77777777" w:rsidR="00EE5860" w:rsidRPr="00441CD0" w:rsidRDefault="00EE5860" w:rsidP="00BB0E1F">
            <w:pPr>
              <w:pStyle w:val="TAL"/>
            </w:pPr>
            <w:r w:rsidRPr="00441CD0">
              <w:t xml:space="preserve">This cause shall be returned to indicate a system error condition. </w:t>
            </w:r>
          </w:p>
        </w:tc>
      </w:tr>
      <w:tr w:rsidR="00EE5860" w:rsidRPr="00441CD0" w14:paraId="73A5C1C8"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F9C211F"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63AF6DF0" w14:textId="77777777" w:rsidR="00EE5860" w:rsidRPr="00441CD0" w:rsidRDefault="00EE5860" w:rsidP="00BB0E1F">
            <w:pPr>
              <w:pStyle w:val="TAC"/>
              <w:rPr>
                <w:lang w:val="sv-SE"/>
              </w:rPr>
            </w:pPr>
            <w:r w:rsidRPr="00441CD0">
              <w:rPr>
                <w:lang w:val="sv-SE"/>
              </w:rPr>
              <w:t>78</w:t>
            </w:r>
          </w:p>
        </w:tc>
        <w:tc>
          <w:tcPr>
            <w:tcW w:w="1365" w:type="pct"/>
            <w:tcBorders>
              <w:top w:val="single" w:sz="4" w:space="0" w:color="auto"/>
              <w:left w:val="single" w:sz="4" w:space="0" w:color="auto"/>
              <w:bottom w:val="single" w:sz="4" w:space="0" w:color="auto"/>
              <w:right w:val="single" w:sz="4" w:space="0" w:color="auto"/>
            </w:tcBorders>
            <w:hideMark/>
          </w:tcPr>
          <w:p w14:paraId="5C197B8F" w14:textId="77777777" w:rsidR="00EE5860" w:rsidRPr="00441CD0" w:rsidRDefault="00EE5860" w:rsidP="00BB0E1F">
            <w:pPr>
              <w:pStyle w:val="TAL"/>
              <w:rPr>
                <w:lang w:val="x-none"/>
              </w:rPr>
            </w:pPr>
            <w:r w:rsidRPr="00441CD0">
              <w:t>Redirection Requested</w:t>
            </w:r>
          </w:p>
        </w:tc>
        <w:tc>
          <w:tcPr>
            <w:tcW w:w="2577" w:type="pct"/>
            <w:tcBorders>
              <w:top w:val="single" w:sz="4" w:space="0" w:color="auto"/>
              <w:left w:val="single" w:sz="4" w:space="0" w:color="auto"/>
              <w:bottom w:val="single" w:sz="4" w:space="0" w:color="auto"/>
              <w:right w:val="single" w:sz="4" w:space="0" w:color="auto"/>
            </w:tcBorders>
            <w:hideMark/>
          </w:tcPr>
          <w:p w14:paraId="58A601F4" w14:textId="77777777" w:rsidR="00EE5860" w:rsidRPr="00441CD0" w:rsidRDefault="00EE5860" w:rsidP="00BB0E1F">
            <w:pPr>
              <w:pStyle w:val="TAL"/>
            </w:pPr>
            <w:r w:rsidRPr="00441CD0">
              <w:t xml:space="preserve">This cause may be returned to indicate a request to the UPF to redirect its PFCP request to a different SMF. </w:t>
            </w:r>
          </w:p>
        </w:tc>
      </w:tr>
      <w:tr w:rsidR="00EE5860" w:rsidRPr="00441CD0" w14:paraId="052AB965"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908152F"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tcPr>
          <w:p w14:paraId="06218BE9" w14:textId="77777777" w:rsidR="00EE5860" w:rsidRPr="00441CD0" w:rsidRDefault="00EE5860" w:rsidP="00BB0E1F">
            <w:pPr>
              <w:pStyle w:val="TAC"/>
              <w:rPr>
                <w:lang w:val="sv-SE"/>
              </w:rPr>
            </w:pPr>
            <w:r>
              <w:rPr>
                <w:lang w:val="sv-SE"/>
              </w:rPr>
              <w:t>79</w:t>
            </w:r>
          </w:p>
        </w:tc>
        <w:tc>
          <w:tcPr>
            <w:tcW w:w="1365" w:type="pct"/>
            <w:tcBorders>
              <w:top w:val="single" w:sz="4" w:space="0" w:color="auto"/>
              <w:left w:val="single" w:sz="4" w:space="0" w:color="auto"/>
              <w:bottom w:val="single" w:sz="4" w:space="0" w:color="auto"/>
              <w:right w:val="single" w:sz="4" w:space="0" w:color="auto"/>
            </w:tcBorders>
          </w:tcPr>
          <w:p w14:paraId="50012955" w14:textId="77777777" w:rsidR="00EE5860" w:rsidRPr="00441CD0" w:rsidRDefault="00EE5860" w:rsidP="00BB0E1F">
            <w:pPr>
              <w:pStyle w:val="TAL"/>
            </w:pPr>
            <w:r w:rsidRPr="006C1437">
              <w:t>All</w:t>
            </w:r>
            <w:r>
              <w:t xml:space="preserve"> </w:t>
            </w:r>
            <w:r w:rsidRPr="006C1437">
              <w:t>dynamic</w:t>
            </w:r>
            <w:r>
              <w:t xml:space="preserve"> </w:t>
            </w:r>
            <w:r w:rsidRPr="006C1437">
              <w:t>addresses</w:t>
            </w:r>
            <w:r>
              <w:t xml:space="preserve"> </w:t>
            </w:r>
            <w:r w:rsidRPr="006C1437">
              <w:t>are</w:t>
            </w:r>
            <w:r>
              <w:t xml:space="preserve"> </w:t>
            </w:r>
            <w:r w:rsidRPr="006C1437">
              <w:t>occupied</w:t>
            </w:r>
          </w:p>
        </w:tc>
        <w:tc>
          <w:tcPr>
            <w:tcW w:w="2577" w:type="pct"/>
            <w:tcBorders>
              <w:top w:val="single" w:sz="4" w:space="0" w:color="auto"/>
              <w:left w:val="single" w:sz="4" w:space="0" w:color="auto"/>
              <w:bottom w:val="single" w:sz="4" w:space="0" w:color="auto"/>
              <w:right w:val="single" w:sz="4" w:space="0" w:color="auto"/>
            </w:tcBorders>
          </w:tcPr>
          <w:p w14:paraId="579B8ADA" w14:textId="77777777" w:rsidR="00EE5860" w:rsidRPr="00441CD0" w:rsidRDefault="00EE5860" w:rsidP="00BB0E1F">
            <w:pPr>
              <w:pStyle w:val="TAL"/>
            </w:pPr>
            <w:r>
              <w:t>This cause may be returned if the UE IP address is to be assigned by the UP function but all UE IP addresses configured for a given Network Instance and/or IP address pool in the UP function are occupied.</w:t>
            </w:r>
          </w:p>
        </w:tc>
      </w:tr>
      <w:tr w:rsidR="00EE5860" w:rsidRPr="00441CD0" w14:paraId="137F3C6C" w14:textId="77777777" w:rsidTr="00BB0E1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3171641" w14:textId="77777777" w:rsidR="00EE5860" w:rsidRPr="00441CD0" w:rsidRDefault="00EE5860" w:rsidP="00BB0E1F">
            <w:pPr>
              <w:spacing w:after="0"/>
              <w:rPr>
                <w:rFonts w:ascii="Arial" w:hAnsi="Arial"/>
                <w:sz w:val="18"/>
                <w:lang w:val="x-none"/>
              </w:rPr>
            </w:pPr>
          </w:p>
        </w:tc>
        <w:tc>
          <w:tcPr>
            <w:tcW w:w="486" w:type="pct"/>
            <w:tcBorders>
              <w:top w:val="single" w:sz="4" w:space="0" w:color="auto"/>
              <w:left w:val="single" w:sz="4" w:space="0" w:color="auto"/>
              <w:bottom w:val="single" w:sz="4" w:space="0" w:color="auto"/>
              <w:right w:val="single" w:sz="4" w:space="0" w:color="auto"/>
            </w:tcBorders>
            <w:hideMark/>
          </w:tcPr>
          <w:p w14:paraId="37BDAF27" w14:textId="77777777" w:rsidR="00EE5860" w:rsidRPr="00441CD0" w:rsidRDefault="00EE5860" w:rsidP="00BB0E1F">
            <w:pPr>
              <w:pStyle w:val="TAC"/>
              <w:rPr>
                <w:lang w:val="sv-SE"/>
              </w:rPr>
            </w:pPr>
            <w:r>
              <w:t>80</w:t>
            </w:r>
            <w:r w:rsidRPr="00441CD0">
              <w:t xml:space="preserve"> to 255</w:t>
            </w:r>
          </w:p>
        </w:tc>
        <w:tc>
          <w:tcPr>
            <w:tcW w:w="1365" w:type="pct"/>
            <w:tcBorders>
              <w:top w:val="single" w:sz="4" w:space="0" w:color="auto"/>
              <w:left w:val="single" w:sz="4" w:space="0" w:color="auto"/>
              <w:bottom w:val="single" w:sz="4" w:space="0" w:color="auto"/>
              <w:right w:val="single" w:sz="4" w:space="0" w:color="auto"/>
            </w:tcBorders>
            <w:hideMark/>
          </w:tcPr>
          <w:p w14:paraId="02F54875" w14:textId="77777777" w:rsidR="00EE5860" w:rsidRPr="00441CD0" w:rsidRDefault="00EE5860" w:rsidP="00BB0E1F">
            <w:pPr>
              <w:pStyle w:val="TAL"/>
              <w:rPr>
                <w:lang w:val="sv-SE"/>
              </w:rPr>
            </w:pPr>
            <w:r w:rsidRPr="00441CD0">
              <w:t>Spare for future use in a response message. See NOTE 2.</w:t>
            </w:r>
          </w:p>
        </w:tc>
        <w:tc>
          <w:tcPr>
            <w:tcW w:w="2577" w:type="pct"/>
            <w:tcBorders>
              <w:top w:val="single" w:sz="4" w:space="0" w:color="auto"/>
              <w:left w:val="single" w:sz="4" w:space="0" w:color="auto"/>
              <w:bottom w:val="single" w:sz="4" w:space="0" w:color="auto"/>
              <w:right w:val="single" w:sz="4" w:space="0" w:color="auto"/>
            </w:tcBorders>
            <w:hideMark/>
          </w:tcPr>
          <w:p w14:paraId="16E96974" w14:textId="77777777" w:rsidR="00EE5860" w:rsidRPr="00441CD0" w:rsidRDefault="00EE5860" w:rsidP="00BB0E1F">
            <w:pPr>
              <w:pStyle w:val="TAL"/>
            </w:pPr>
            <w:r w:rsidRPr="00441CD0">
              <w:t xml:space="preserve">This value range </w:t>
            </w:r>
            <w:r w:rsidRPr="00441CD0">
              <w:rPr>
                <w:lang w:val="en-US"/>
              </w:rPr>
              <w:t>shall be used by</w:t>
            </w:r>
            <w:r w:rsidRPr="00441CD0">
              <w:t xml:space="preserve"> Cause values in a rejection response message. See NOTE 2.</w:t>
            </w:r>
          </w:p>
        </w:tc>
      </w:tr>
      <w:tr w:rsidR="00EE5860" w:rsidRPr="00441CD0" w14:paraId="634751FC" w14:textId="77777777" w:rsidTr="00BB0E1F">
        <w:trPr>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133DA4F9" w14:textId="77777777" w:rsidR="00EE5860" w:rsidRPr="00441CD0" w:rsidRDefault="00EE5860" w:rsidP="00BB0E1F">
            <w:pPr>
              <w:pStyle w:val="TAN"/>
              <w:shd w:val="clear" w:color="auto" w:fill="FFFFFF"/>
              <w:rPr>
                <w:lang w:val="en-US"/>
              </w:rPr>
            </w:pPr>
            <w:r w:rsidRPr="00441CD0">
              <w:t xml:space="preserve">NOTE </w:t>
            </w:r>
            <w:r w:rsidRPr="00441CD0">
              <w:rPr>
                <w:lang w:val="en-US"/>
              </w:rPr>
              <w:t>1</w:t>
            </w:r>
            <w:r w:rsidRPr="00441CD0">
              <w:t>:</w:t>
            </w:r>
            <w:r w:rsidRPr="00441CD0">
              <w:tab/>
              <w:t xml:space="preserve">This value is or may be used in future version of the specification. If the receiver cannot comprehend the value, it shall be interpreted as an unspecified </w:t>
            </w:r>
            <w:r w:rsidRPr="00441CD0">
              <w:rPr>
                <w:lang w:val="en-US"/>
              </w:rPr>
              <w:t>acceptance</w:t>
            </w:r>
            <w:r w:rsidRPr="00441CD0">
              <w:t xml:space="preserve"> cause. Unspecified/unrecognized </w:t>
            </w:r>
            <w:r w:rsidRPr="00441CD0">
              <w:rPr>
                <w:lang w:val="en-US"/>
              </w:rPr>
              <w:t>acceptance</w:t>
            </w:r>
            <w:r w:rsidRPr="00441CD0">
              <w:t xml:space="preserve"> cause shall be treated in the same ways as the cause value </w:t>
            </w:r>
            <w:r w:rsidRPr="00441CD0">
              <w:rPr>
                <w:lang w:val="en-US"/>
              </w:rPr>
              <w:t>1</w:t>
            </w:r>
            <w:r w:rsidRPr="00441CD0">
              <w:t xml:space="preserve"> "</w:t>
            </w:r>
            <w:r w:rsidRPr="00441CD0">
              <w:rPr>
                <w:lang w:val="en-US"/>
              </w:rPr>
              <w:t xml:space="preserve"> Request accepted (success)</w:t>
            </w:r>
            <w:r w:rsidRPr="00441CD0">
              <w:t>".</w:t>
            </w:r>
          </w:p>
          <w:p w14:paraId="3EEE9E9A" w14:textId="77777777" w:rsidR="00EE5860" w:rsidRPr="00441CD0" w:rsidRDefault="00EE5860" w:rsidP="00BB0E1F">
            <w:pPr>
              <w:pStyle w:val="TAN"/>
              <w:shd w:val="clear" w:color="auto" w:fill="FFFFFF"/>
              <w:rPr>
                <w:lang w:val="x-none"/>
              </w:rPr>
            </w:pPr>
            <w:r w:rsidRPr="00441CD0">
              <w:t xml:space="preserve">NOTE </w:t>
            </w:r>
            <w:r w:rsidRPr="00441CD0">
              <w:rPr>
                <w:lang w:val="en-US"/>
              </w:rPr>
              <w:t>2</w:t>
            </w:r>
            <w:r w:rsidRPr="00441CD0">
              <w:t>:</w:t>
            </w:r>
            <w:r w:rsidRPr="00441CD0">
              <w:tab/>
              <w:t xml:space="preserve">This value is or may be used in a future version of the specification. If the receiver cannot comprehend the value, it shall be interpreted as an unspecified rejection cause. Unspecified/unrecognized rejection cause shall be treated in the same ways as the cause value </w:t>
            </w:r>
            <w:r w:rsidRPr="00441CD0">
              <w:rPr>
                <w:lang w:val="en-US"/>
              </w:rPr>
              <w:t>64</w:t>
            </w:r>
            <w:r w:rsidRPr="00441CD0">
              <w:t xml:space="preserve"> "Request rejected</w:t>
            </w:r>
            <w:r w:rsidRPr="00441CD0">
              <w:rPr>
                <w:lang w:val="en-US"/>
              </w:rPr>
              <w:t xml:space="preserve"> (reason not specified)</w:t>
            </w:r>
            <w:r w:rsidRPr="00441CD0">
              <w:t>".</w:t>
            </w:r>
          </w:p>
        </w:tc>
      </w:tr>
    </w:tbl>
    <w:p w14:paraId="42211ACC" w14:textId="77777777" w:rsidR="00EE5860" w:rsidRPr="00441CD0" w:rsidRDefault="00EE5860" w:rsidP="00EE5860">
      <w:pPr>
        <w:rPr>
          <w:lang w:val="x-none"/>
        </w:rPr>
      </w:pPr>
    </w:p>
    <w:p w14:paraId="0B0DCD51" w14:textId="77777777" w:rsidR="00EE5860" w:rsidRPr="00441CD0" w:rsidRDefault="00EE5860" w:rsidP="00EE5860">
      <w:pPr>
        <w:pStyle w:val="Heading3"/>
        <w:rPr>
          <w:lang w:val="x-none"/>
        </w:rPr>
      </w:pPr>
      <w:bookmarkStart w:id="4975" w:name="_Toc19717347"/>
      <w:bookmarkStart w:id="4976" w:name="_Toc27490848"/>
      <w:bookmarkStart w:id="4977" w:name="_Toc27557141"/>
      <w:bookmarkStart w:id="4978" w:name="_Toc27724058"/>
      <w:bookmarkStart w:id="4979" w:name="_Toc36031132"/>
      <w:bookmarkStart w:id="4980" w:name="_Toc36043052"/>
      <w:bookmarkStart w:id="4981" w:name="_Toc36814377"/>
      <w:bookmarkStart w:id="4982" w:name="_Toc44689235"/>
      <w:bookmarkStart w:id="4983" w:name="_Toc44923989"/>
      <w:bookmarkStart w:id="4984" w:name="_Toc51860959"/>
      <w:bookmarkStart w:id="4985" w:name="_Toc57930730"/>
      <w:bookmarkStart w:id="4986" w:name="_Toc57931360"/>
      <w:bookmarkStart w:id="4987" w:name="_Toc83140810"/>
      <w:r w:rsidRPr="00441CD0">
        <w:t>8.</w:t>
      </w:r>
      <w:r w:rsidRPr="00441CD0">
        <w:rPr>
          <w:lang w:val="en-US"/>
        </w:rPr>
        <w:t>2.2</w:t>
      </w:r>
      <w:r w:rsidRPr="00441CD0">
        <w:tab/>
        <w:t>Source Interface</w:t>
      </w:r>
      <w:bookmarkEnd w:id="4975"/>
      <w:bookmarkEnd w:id="4976"/>
      <w:bookmarkEnd w:id="4977"/>
      <w:bookmarkEnd w:id="4978"/>
      <w:bookmarkEnd w:id="4979"/>
      <w:bookmarkEnd w:id="4980"/>
      <w:bookmarkEnd w:id="4981"/>
      <w:bookmarkEnd w:id="4982"/>
      <w:bookmarkEnd w:id="4983"/>
      <w:bookmarkEnd w:id="4984"/>
      <w:bookmarkEnd w:id="4985"/>
      <w:bookmarkEnd w:id="4986"/>
      <w:bookmarkEnd w:id="4987"/>
    </w:p>
    <w:p w14:paraId="2B8A61A9" w14:textId="77777777" w:rsidR="00EE5860" w:rsidRPr="00441CD0" w:rsidRDefault="00EE5860" w:rsidP="00EE5860">
      <w:pPr>
        <w:rPr>
          <w:lang w:eastAsia="zh-CN"/>
        </w:rPr>
      </w:pPr>
      <w:r w:rsidRPr="00441CD0">
        <w:t xml:space="preserve">The </w:t>
      </w:r>
      <w:r w:rsidRPr="00441CD0">
        <w:rPr>
          <w:lang w:val="en-US" w:eastAsia="zh-CN"/>
        </w:rPr>
        <w:t>Source Interface</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8.2.2-1</w:t>
      </w:r>
      <w:r w:rsidRPr="00441CD0">
        <w:rPr>
          <w:lang w:eastAsia="ja-JP"/>
        </w:rPr>
        <w:t xml:space="preserve">. </w:t>
      </w:r>
      <w:r w:rsidRPr="00441CD0">
        <w:rPr>
          <w:lang w:eastAsia="zh-CN"/>
        </w:rPr>
        <w:t xml:space="preserve">It indicates </w:t>
      </w:r>
      <w:r w:rsidRPr="00441CD0">
        <w:t>the type of the interface from which an incoming packet is received</w:t>
      </w:r>
      <w:r w:rsidRPr="00441CD0">
        <w:rPr>
          <w:lang w:eastAsia="zh-CN"/>
        </w:rPr>
        <w:t>.</w:t>
      </w:r>
    </w:p>
    <w:p w14:paraId="76D163F0"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5D17CA8E" w14:textId="77777777" w:rsidTr="00BB0E1F">
        <w:trPr>
          <w:jc w:val="center"/>
        </w:trPr>
        <w:tc>
          <w:tcPr>
            <w:tcW w:w="151" w:type="dxa"/>
            <w:tcBorders>
              <w:top w:val="single" w:sz="6" w:space="0" w:color="auto"/>
              <w:left w:val="single" w:sz="6" w:space="0" w:color="auto"/>
              <w:bottom w:val="nil"/>
              <w:right w:val="nil"/>
            </w:tcBorders>
          </w:tcPr>
          <w:p w14:paraId="59F3DC55" w14:textId="77777777" w:rsidR="00EE5860" w:rsidRPr="00441CD0" w:rsidRDefault="00EE5860" w:rsidP="00BB0E1F">
            <w:pPr>
              <w:pStyle w:val="TAC"/>
            </w:pPr>
          </w:p>
        </w:tc>
        <w:tc>
          <w:tcPr>
            <w:tcW w:w="1104" w:type="dxa"/>
            <w:tcBorders>
              <w:top w:val="single" w:sz="6" w:space="0" w:color="auto"/>
              <w:left w:val="nil"/>
              <w:bottom w:val="nil"/>
              <w:right w:val="nil"/>
            </w:tcBorders>
          </w:tcPr>
          <w:p w14:paraId="7B588350"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0DB29D7C"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850569F" w14:textId="77777777" w:rsidR="00EE5860" w:rsidRPr="00441CD0" w:rsidRDefault="00EE5860" w:rsidP="00BB0E1F">
            <w:pPr>
              <w:pStyle w:val="TAC"/>
            </w:pPr>
          </w:p>
        </w:tc>
      </w:tr>
      <w:tr w:rsidR="00EE5860" w:rsidRPr="00441CD0" w14:paraId="6DD8C625" w14:textId="77777777" w:rsidTr="00BB0E1F">
        <w:trPr>
          <w:jc w:val="center"/>
        </w:trPr>
        <w:tc>
          <w:tcPr>
            <w:tcW w:w="151" w:type="dxa"/>
            <w:tcBorders>
              <w:top w:val="nil"/>
              <w:left w:val="single" w:sz="6" w:space="0" w:color="auto"/>
              <w:bottom w:val="nil"/>
              <w:right w:val="nil"/>
            </w:tcBorders>
          </w:tcPr>
          <w:p w14:paraId="74C29DA6" w14:textId="77777777" w:rsidR="00EE5860" w:rsidRPr="00441CD0" w:rsidRDefault="00EE5860" w:rsidP="00BB0E1F">
            <w:pPr>
              <w:pStyle w:val="TAC"/>
            </w:pPr>
          </w:p>
        </w:tc>
        <w:tc>
          <w:tcPr>
            <w:tcW w:w="1104" w:type="dxa"/>
            <w:tcBorders>
              <w:top w:val="nil"/>
              <w:left w:val="nil"/>
              <w:bottom w:val="nil"/>
              <w:right w:val="nil"/>
            </w:tcBorders>
            <w:hideMark/>
          </w:tcPr>
          <w:p w14:paraId="6926D101"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12CFC31"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05D39BB3"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208E8D6"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AD9262B"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079A23F4"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3F62036F"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E2A9137"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211C74B"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F1759B1" w14:textId="77777777" w:rsidR="00EE5860" w:rsidRPr="00441CD0" w:rsidRDefault="00EE5860" w:rsidP="00BB0E1F">
            <w:pPr>
              <w:pStyle w:val="TAC"/>
            </w:pPr>
          </w:p>
        </w:tc>
      </w:tr>
      <w:tr w:rsidR="00EE5860" w:rsidRPr="00441CD0" w14:paraId="39B56A09" w14:textId="77777777" w:rsidTr="00BB0E1F">
        <w:trPr>
          <w:jc w:val="center"/>
        </w:trPr>
        <w:tc>
          <w:tcPr>
            <w:tcW w:w="151" w:type="dxa"/>
            <w:tcBorders>
              <w:top w:val="nil"/>
              <w:left w:val="single" w:sz="6" w:space="0" w:color="auto"/>
              <w:bottom w:val="nil"/>
              <w:right w:val="nil"/>
            </w:tcBorders>
          </w:tcPr>
          <w:p w14:paraId="30367A8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507FF23"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0ED3B6FD" w14:textId="77777777" w:rsidR="00EE5860" w:rsidRPr="00441CD0" w:rsidRDefault="00EE5860" w:rsidP="00BB0E1F">
            <w:pPr>
              <w:pStyle w:val="TAC"/>
            </w:pPr>
            <w:r w:rsidRPr="00441CD0">
              <w:t xml:space="preserve">Type = </w:t>
            </w:r>
            <w:r w:rsidRPr="00441CD0">
              <w:rPr>
                <w:lang w:val="sv-SE"/>
              </w:rPr>
              <w:t>20</w:t>
            </w:r>
            <w:r w:rsidRPr="00441CD0">
              <w:t xml:space="preserve"> (decimal)</w:t>
            </w:r>
          </w:p>
        </w:tc>
        <w:tc>
          <w:tcPr>
            <w:tcW w:w="588" w:type="dxa"/>
            <w:tcBorders>
              <w:top w:val="nil"/>
              <w:left w:val="single" w:sz="4" w:space="0" w:color="auto"/>
              <w:bottom w:val="nil"/>
              <w:right w:val="single" w:sz="6" w:space="0" w:color="auto"/>
            </w:tcBorders>
          </w:tcPr>
          <w:p w14:paraId="6B1FB025" w14:textId="77777777" w:rsidR="00EE5860" w:rsidRPr="00441CD0" w:rsidRDefault="00EE5860" w:rsidP="00BB0E1F">
            <w:pPr>
              <w:pStyle w:val="TAC"/>
            </w:pPr>
          </w:p>
        </w:tc>
      </w:tr>
      <w:tr w:rsidR="00EE5860" w:rsidRPr="00441CD0" w14:paraId="67000186" w14:textId="77777777" w:rsidTr="00BB0E1F">
        <w:trPr>
          <w:jc w:val="center"/>
        </w:trPr>
        <w:tc>
          <w:tcPr>
            <w:tcW w:w="151" w:type="dxa"/>
            <w:tcBorders>
              <w:top w:val="nil"/>
              <w:left w:val="single" w:sz="6" w:space="0" w:color="auto"/>
              <w:bottom w:val="nil"/>
              <w:right w:val="nil"/>
            </w:tcBorders>
          </w:tcPr>
          <w:p w14:paraId="7FB1B90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0133E1E"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5D42EE52"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6BBDAF6E" w14:textId="77777777" w:rsidR="00EE5860" w:rsidRPr="00441CD0" w:rsidRDefault="00EE5860" w:rsidP="00BB0E1F">
            <w:pPr>
              <w:pStyle w:val="TAC"/>
            </w:pPr>
          </w:p>
        </w:tc>
      </w:tr>
      <w:tr w:rsidR="00EE5860" w:rsidRPr="00441CD0" w14:paraId="55E793FA" w14:textId="77777777" w:rsidTr="00BB0E1F">
        <w:trPr>
          <w:jc w:val="center"/>
        </w:trPr>
        <w:tc>
          <w:tcPr>
            <w:tcW w:w="151" w:type="dxa"/>
            <w:tcBorders>
              <w:top w:val="nil"/>
              <w:left w:val="single" w:sz="6" w:space="0" w:color="auto"/>
              <w:bottom w:val="nil"/>
              <w:right w:val="nil"/>
            </w:tcBorders>
          </w:tcPr>
          <w:p w14:paraId="0647678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C5C0E9E"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5 </w:t>
            </w:r>
          </w:p>
        </w:tc>
        <w:tc>
          <w:tcPr>
            <w:tcW w:w="2354" w:type="dxa"/>
            <w:gridSpan w:val="4"/>
            <w:tcBorders>
              <w:top w:val="single" w:sz="4" w:space="0" w:color="auto"/>
              <w:left w:val="single" w:sz="4" w:space="0" w:color="auto"/>
              <w:bottom w:val="single" w:sz="4" w:space="0" w:color="auto"/>
              <w:right w:val="single" w:sz="4" w:space="0" w:color="auto"/>
            </w:tcBorders>
            <w:hideMark/>
          </w:tcPr>
          <w:p w14:paraId="72A9BC68" w14:textId="77777777" w:rsidR="00EE5860" w:rsidRPr="00441CD0" w:rsidRDefault="00EE5860" w:rsidP="00BB0E1F">
            <w:pPr>
              <w:pStyle w:val="TAC"/>
              <w:rPr>
                <w:lang w:eastAsia="zh-CN"/>
              </w:rPr>
            </w:pPr>
            <w:r w:rsidRPr="00441CD0">
              <w:rPr>
                <w:lang w:eastAsia="zh-CN"/>
              </w:rPr>
              <w:t>Spare</w:t>
            </w:r>
          </w:p>
        </w:tc>
        <w:tc>
          <w:tcPr>
            <w:tcW w:w="2354" w:type="dxa"/>
            <w:gridSpan w:val="4"/>
            <w:tcBorders>
              <w:top w:val="single" w:sz="4" w:space="0" w:color="auto"/>
              <w:left w:val="single" w:sz="4" w:space="0" w:color="auto"/>
              <w:bottom w:val="single" w:sz="4" w:space="0" w:color="auto"/>
              <w:right w:val="single" w:sz="4" w:space="0" w:color="auto"/>
            </w:tcBorders>
            <w:hideMark/>
          </w:tcPr>
          <w:p w14:paraId="74ADC91B" w14:textId="77777777" w:rsidR="00EE5860" w:rsidRPr="00441CD0" w:rsidRDefault="00EE5860" w:rsidP="00BB0E1F">
            <w:pPr>
              <w:pStyle w:val="TAC"/>
              <w:rPr>
                <w:lang w:eastAsia="zh-CN"/>
              </w:rPr>
            </w:pPr>
            <w:r w:rsidRPr="00441CD0">
              <w:rPr>
                <w:lang w:eastAsia="zh-CN"/>
              </w:rPr>
              <w:t>Interface value</w:t>
            </w:r>
          </w:p>
        </w:tc>
        <w:tc>
          <w:tcPr>
            <w:tcW w:w="588" w:type="dxa"/>
            <w:tcBorders>
              <w:top w:val="nil"/>
              <w:left w:val="single" w:sz="4" w:space="0" w:color="auto"/>
              <w:bottom w:val="nil"/>
              <w:right w:val="single" w:sz="6" w:space="0" w:color="auto"/>
            </w:tcBorders>
          </w:tcPr>
          <w:p w14:paraId="4A08FD3B" w14:textId="77777777" w:rsidR="00EE5860" w:rsidRPr="00441CD0" w:rsidRDefault="00EE5860" w:rsidP="00BB0E1F">
            <w:pPr>
              <w:pStyle w:val="TAC"/>
            </w:pPr>
          </w:p>
        </w:tc>
      </w:tr>
      <w:tr w:rsidR="00EE5860" w:rsidRPr="00441CD0" w14:paraId="5A173BAB" w14:textId="77777777" w:rsidTr="00BB0E1F">
        <w:trPr>
          <w:jc w:val="center"/>
        </w:trPr>
        <w:tc>
          <w:tcPr>
            <w:tcW w:w="151" w:type="dxa"/>
            <w:tcBorders>
              <w:top w:val="nil"/>
              <w:left w:val="single" w:sz="6" w:space="0" w:color="auto"/>
              <w:bottom w:val="single" w:sz="4" w:space="0" w:color="auto"/>
              <w:right w:val="nil"/>
            </w:tcBorders>
          </w:tcPr>
          <w:p w14:paraId="3024CBF7"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EB19D06" w14:textId="77777777" w:rsidR="00EE5860" w:rsidRPr="00441CD0" w:rsidRDefault="00EE5860" w:rsidP="00BB0E1F">
            <w:pPr>
              <w:pStyle w:val="TAC"/>
            </w:pPr>
            <w:r w:rsidRPr="00441CD0">
              <w:rPr>
                <w:lang w:eastAsia="zh-CN"/>
              </w:rPr>
              <w:t>6</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4EE19DEF"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074C0DA" w14:textId="77777777" w:rsidR="00EE5860" w:rsidRPr="00441CD0" w:rsidRDefault="00EE5860" w:rsidP="00BB0E1F">
            <w:pPr>
              <w:pStyle w:val="TAC"/>
              <w:rPr>
                <w:lang w:val="x-none"/>
              </w:rPr>
            </w:pPr>
          </w:p>
        </w:tc>
      </w:tr>
    </w:tbl>
    <w:p w14:paraId="4858EC1B"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2</w:t>
      </w:r>
      <w:r w:rsidRPr="00441CD0">
        <w:rPr>
          <w:lang w:eastAsia="zh-CN"/>
        </w:rPr>
        <w:t>-</w:t>
      </w:r>
      <w:r w:rsidRPr="00441CD0">
        <w:rPr>
          <w:lang w:eastAsia="ja-JP"/>
        </w:rPr>
        <w:t>1</w:t>
      </w:r>
      <w:r w:rsidRPr="00441CD0">
        <w:t xml:space="preserve">: </w:t>
      </w:r>
      <w:r w:rsidRPr="00441CD0">
        <w:rPr>
          <w:lang w:eastAsia="ja-JP"/>
        </w:rPr>
        <w:t>Source Interface</w:t>
      </w:r>
    </w:p>
    <w:p w14:paraId="1666B19C" w14:textId="77777777" w:rsidR="00EE5860" w:rsidRPr="00441CD0" w:rsidRDefault="00EE5860" w:rsidP="00EE5860">
      <w:r w:rsidRPr="00441CD0">
        <w:t>The Interface value shall be encoded as a 4 bits binary integer as specified in in Table 8.2.2-1.</w:t>
      </w:r>
    </w:p>
    <w:p w14:paraId="7CB8736D" w14:textId="77777777" w:rsidR="00EE5860" w:rsidRPr="00441CD0" w:rsidRDefault="00EE5860" w:rsidP="00EE5860">
      <w:pPr>
        <w:pStyle w:val="TH"/>
      </w:pPr>
      <w:r w:rsidRPr="00441CD0">
        <w:lastRenderedPageBreak/>
        <w:t>Table 8.</w:t>
      </w:r>
      <w:r w:rsidRPr="00441CD0">
        <w:rPr>
          <w:lang w:val="de-DE"/>
        </w:rPr>
        <w:t>2.2</w:t>
      </w:r>
      <w:r w:rsidRPr="00441CD0">
        <w:rPr>
          <w:lang w:eastAsia="zh-CN"/>
        </w:rPr>
        <w:t>-1</w:t>
      </w:r>
      <w:r w:rsidRPr="00441CD0">
        <w:t>: Interface value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3128"/>
        <w:gridCol w:w="3129"/>
      </w:tblGrid>
      <w:tr w:rsidR="00EE5860" w:rsidRPr="00441CD0" w14:paraId="50C1028F"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4B3120EC" w14:textId="77777777" w:rsidR="00EE5860" w:rsidRPr="00441CD0" w:rsidRDefault="00EE5860" w:rsidP="00BB0E1F">
            <w:pPr>
              <w:pStyle w:val="TAH"/>
              <w:ind w:left="567"/>
              <w:jc w:val="left"/>
            </w:pPr>
            <w:r w:rsidRPr="00441CD0">
              <w:t>Interface value</w:t>
            </w:r>
          </w:p>
        </w:tc>
        <w:tc>
          <w:tcPr>
            <w:tcW w:w="3129" w:type="dxa"/>
            <w:tcBorders>
              <w:top w:val="single" w:sz="4" w:space="0" w:color="auto"/>
              <w:left w:val="single" w:sz="4" w:space="0" w:color="auto"/>
              <w:bottom w:val="single" w:sz="4" w:space="0" w:color="auto"/>
              <w:right w:val="single" w:sz="4" w:space="0" w:color="auto"/>
            </w:tcBorders>
            <w:hideMark/>
          </w:tcPr>
          <w:p w14:paraId="36C8CF2F" w14:textId="77777777" w:rsidR="00EE5860" w:rsidRPr="00441CD0" w:rsidRDefault="00EE5860" w:rsidP="00BB0E1F">
            <w:pPr>
              <w:pStyle w:val="TAH"/>
              <w:ind w:left="567"/>
              <w:jc w:val="left"/>
            </w:pPr>
            <w:r w:rsidRPr="00441CD0">
              <w:t>Values (Decimal)</w:t>
            </w:r>
          </w:p>
        </w:tc>
      </w:tr>
      <w:tr w:rsidR="00EE5860" w:rsidRPr="00441CD0" w14:paraId="468A3962"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178C028A" w14:textId="77777777" w:rsidR="00EE5860" w:rsidRPr="00441CD0" w:rsidRDefault="00EE5860" w:rsidP="00BB0E1F">
            <w:pPr>
              <w:pStyle w:val="TAC"/>
              <w:jc w:val="left"/>
              <w:rPr>
                <w:lang w:eastAsia="zh-CN"/>
              </w:rPr>
            </w:pPr>
            <w:r w:rsidRPr="00441CD0">
              <w:rPr>
                <w:lang w:eastAsia="zh-CN"/>
              </w:rPr>
              <w:t>Access</w:t>
            </w:r>
          </w:p>
        </w:tc>
        <w:tc>
          <w:tcPr>
            <w:tcW w:w="3129" w:type="dxa"/>
            <w:tcBorders>
              <w:top w:val="single" w:sz="4" w:space="0" w:color="auto"/>
              <w:left w:val="single" w:sz="4" w:space="0" w:color="auto"/>
              <w:bottom w:val="single" w:sz="4" w:space="0" w:color="auto"/>
              <w:right w:val="single" w:sz="4" w:space="0" w:color="auto"/>
            </w:tcBorders>
            <w:hideMark/>
          </w:tcPr>
          <w:p w14:paraId="714A32C2" w14:textId="77777777" w:rsidR="00EE5860" w:rsidRPr="00441CD0" w:rsidRDefault="00EE5860" w:rsidP="00BB0E1F">
            <w:pPr>
              <w:pStyle w:val="TAC"/>
            </w:pPr>
            <w:r w:rsidRPr="00441CD0">
              <w:t>0</w:t>
            </w:r>
          </w:p>
        </w:tc>
      </w:tr>
      <w:tr w:rsidR="00EE5860" w:rsidRPr="00441CD0" w14:paraId="3EDAFBF8"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3FC836A6" w14:textId="77777777" w:rsidR="00EE5860" w:rsidRPr="00441CD0" w:rsidRDefault="00EE5860" w:rsidP="00BB0E1F">
            <w:pPr>
              <w:pStyle w:val="TAC"/>
              <w:jc w:val="left"/>
              <w:rPr>
                <w:lang w:eastAsia="zh-CN"/>
              </w:rPr>
            </w:pPr>
            <w:r w:rsidRPr="00441CD0">
              <w:rPr>
                <w:lang w:eastAsia="zh-CN"/>
              </w:rPr>
              <w:t>Core</w:t>
            </w:r>
          </w:p>
        </w:tc>
        <w:tc>
          <w:tcPr>
            <w:tcW w:w="3129" w:type="dxa"/>
            <w:tcBorders>
              <w:top w:val="single" w:sz="4" w:space="0" w:color="auto"/>
              <w:left w:val="single" w:sz="4" w:space="0" w:color="auto"/>
              <w:bottom w:val="single" w:sz="4" w:space="0" w:color="auto"/>
              <w:right w:val="single" w:sz="4" w:space="0" w:color="auto"/>
            </w:tcBorders>
            <w:hideMark/>
          </w:tcPr>
          <w:p w14:paraId="7EE5542B" w14:textId="77777777" w:rsidR="00EE5860" w:rsidRPr="00441CD0" w:rsidRDefault="00EE5860" w:rsidP="00BB0E1F">
            <w:pPr>
              <w:pStyle w:val="TAC"/>
            </w:pPr>
            <w:r w:rsidRPr="00441CD0">
              <w:t>1</w:t>
            </w:r>
          </w:p>
        </w:tc>
      </w:tr>
      <w:tr w:rsidR="00EE5860" w:rsidRPr="00441CD0" w14:paraId="1E21FB3E"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720126CB" w14:textId="77777777" w:rsidR="00EE5860" w:rsidRPr="00441CD0" w:rsidRDefault="00EE5860" w:rsidP="00BB0E1F">
            <w:pPr>
              <w:pStyle w:val="TAC"/>
              <w:jc w:val="left"/>
              <w:rPr>
                <w:lang w:eastAsia="zh-CN"/>
              </w:rPr>
            </w:pPr>
            <w:r w:rsidRPr="00441CD0">
              <w:rPr>
                <w:lang w:eastAsia="zh-CN"/>
              </w:rPr>
              <w:t>SGi-LAN/N6-LAN</w:t>
            </w:r>
          </w:p>
        </w:tc>
        <w:tc>
          <w:tcPr>
            <w:tcW w:w="3129" w:type="dxa"/>
            <w:tcBorders>
              <w:top w:val="single" w:sz="4" w:space="0" w:color="auto"/>
              <w:left w:val="single" w:sz="4" w:space="0" w:color="auto"/>
              <w:bottom w:val="single" w:sz="4" w:space="0" w:color="auto"/>
              <w:right w:val="single" w:sz="4" w:space="0" w:color="auto"/>
            </w:tcBorders>
            <w:hideMark/>
          </w:tcPr>
          <w:p w14:paraId="313A2173" w14:textId="77777777" w:rsidR="00EE5860" w:rsidRPr="00441CD0" w:rsidRDefault="00EE5860" w:rsidP="00BB0E1F">
            <w:pPr>
              <w:pStyle w:val="TAC"/>
            </w:pPr>
            <w:r w:rsidRPr="00441CD0">
              <w:rPr>
                <w:lang w:eastAsia="zh-CN"/>
              </w:rPr>
              <w:t>2</w:t>
            </w:r>
          </w:p>
        </w:tc>
      </w:tr>
      <w:tr w:rsidR="00EE5860" w:rsidRPr="00441CD0" w14:paraId="469B496C"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18B0316C" w14:textId="77777777" w:rsidR="00EE5860" w:rsidRPr="00441CD0" w:rsidRDefault="00EE5860" w:rsidP="00BB0E1F">
            <w:pPr>
              <w:pStyle w:val="TAC"/>
              <w:jc w:val="left"/>
              <w:rPr>
                <w:lang w:eastAsia="zh-CN"/>
              </w:rPr>
            </w:pPr>
            <w:r w:rsidRPr="00441CD0">
              <w:rPr>
                <w:lang w:eastAsia="zh-CN"/>
              </w:rPr>
              <w:t>CP-function</w:t>
            </w:r>
          </w:p>
        </w:tc>
        <w:tc>
          <w:tcPr>
            <w:tcW w:w="3129" w:type="dxa"/>
            <w:tcBorders>
              <w:top w:val="single" w:sz="4" w:space="0" w:color="auto"/>
              <w:left w:val="single" w:sz="4" w:space="0" w:color="auto"/>
              <w:bottom w:val="single" w:sz="4" w:space="0" w:color="auto"/>
              <w:right w:val="single" w:sz="4" w:space="0" w:color="auto"/>
            </w:tcBorders>
            <w:hideMark/>
          </w:tcPr>
          <w:p w14:paraId="3A64C30B" w14:textId="77777777" w:rsidR="00EE5860" w:rsidRPr="00441CD0" w:rsidRDefault="00EE5860" w:rsidP="00BB0E1F">
            <w:pPr>
              <w:pStyle w:val="TAC"/>
              <w:rPr>
                <w:lang w:eastAsia="zh-CN"/>
              </w:rPr>
            </w:pPr>
            <w:r w:rsidRPr="00441CD0">
              <w:rPr>
                <w:lang w:eastAsia="zh-CN"/>
              </w:rPr>
              <w:t>3</w:t>
            </w:r>
          </w:p>
        </w:tc>
      </w:tr>
      <w:tr w:rsidR="00EE5860" w:rsidRPr="00441CD0" w14:paraId="5F13097C"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4E5C9890" w14:textId="77777777" w:rsidR="00EE5860" w:rsidRPr="00441CD0" w:rsidRDefault="00EE5860" w:rsidP="00BB0E1F">
            <w:pPr>
              <w:pStyle w:val="TAC"/>
              <w:jc w:val="left"/>
              <w:rPr>
                <w:lang w:eastAsia="zh-CN"/>
              </w:rPr>
            </w:pPr>
            <w:r w:rsidRPr="00441CD0">
              <w:rPr>
                <w:lang w:eastAsia="zh-CN"/>
              </w:rPr>
              <w:t>5G VN Internal</w:t>
            </w:r>
          </w:p>
        </w:tc>
        <w:tc>
          <w:tcPr>
            <w:tcW w:w="3129" w:type="dxa"/>
            <w:tcBorders>
              <w:top w:val="single" w:sz="4" w:space="0" w:color="auto"/>
              <w:left w:val="single" w:sz="4" w:space="0" w:color="auto"/>
              <w:bottom w:val="single" w:sz="4" w:space="0" w:color="auto"/>
              <w:right w:val="single" w:sz="4" w:space="0" w:color="auto"/>
            </w:tcBorders>
            <w:hideMark/>
          </w:tcPr>
          <w:p w14:paraId="5155AE78" w14:textId="77777777" w:rsidR="00EE5860" w:rsidRPr="00441CD0" w:rsidRDefault="00EE5860" w:rsidP="00BB0E1F">
            <w:pPr>
              <w:pStyle w:val="TAC"/>
              <w:rPr>
                <w:lang w:eastAsia="zh-CN"/>
              </w:rPr>
            </w:pPr>
            <w:r w:rsidRPr="00441CD0">
              <w:rPr>
                <w:lang w:eastAsia="zh-CN"/>
              </w:rPr>
              <w:t>4</w:t>
            </w:r>
          </w:p>
        </w:tc>
      </w:tr>
      <w:tr w:rsidR="00EE5860" w:rsidRPr="00441CD0" w14:paraId="5D380792" w14:textId="77777777" w:rsidTr="00BB0E1F">
        <w:trPr>
          <w:trHeight w:val="329"/>
          <w:jc w:val="center"/>
        </w:trPr>
        <w:tc>
          <w:tcPr>
            <w:tcW w:w="3128" w:type="dxa"/>
            <w:tcBorders>
              <w:top w:val="single" w:sz="4" w:space="0" w:color="auto"/>
              <w:left w:val="single" w:sz="4" w:space="0" w:color="auto"/>
              <w:bottom w:val="single" w:sz="4" w:space="0" w:color="auto"/>
              <w:right w:val="single" w:sz="4" w:space="0" w:color="auto"/>
            </w:tcBorders>
            <w:hideMark/>
          </w:tcPr>
          <w:p w14:paraId="785FB65B" w14:textId="77777777" w:rsidR="00EE5860" w:rsidRPr="00441CD0" w:rsidRDefault="00EE5860" w:rsidP="00BB0E1F">
            <w:pPr>
              <w:pStyle w:val="TAC"/>
              <w:jc w:val="left"/>
              <w:rPr>
                <w:lang w:eastAsia="zh-CN"/>
              </w:rPr>
            </w:pPr>
            <w:r w:rsidRPr="00441CD0">
              <w:rPr>
                <w:lang w:eastAsia="zh-CN"/>
              </w:rPr>
              <w:t>Spare</w:t>
            </w:r>
          </w:p>
        </w:tc>
        <w:tc>
          <w:tcPr>
            <w:tcW w:w="3129" w:type="dxa"/>
            <w:tcBorders>
              <w:top w:val="single" w:sz="4" w:space="0" w:color="auto"/>
              <w:left w:val="single" w:sz="4" w:space="0" w:color="auto"/>
              <w:bottom w:val="single" w:sz="4" w:space="0" w:color="auto"/>
              <w:right w:val="single" w:sz="4" w:space="0" w:color="auto"/>
            </w:tcBorders>
            <w:hideMark/>
          </w:tcPr>
          <w:p w14:paraId="0AE3B8DF" w14:textId="77777777" w:rsidR="00EE5860" w:rsidRPr="00441CD0" w:rsidRDefault="00EE5860" w:rsidP="00BB0E1F">
            <w:pPr>
              <w:pStyle w:val="TAC"/>
              <w:rPr>
                <w:lang w:eastAsia="zh-CN"/>
              </w:rPr>
            </w:pPr>
            <w:r w:rsidRPr="00441CD0">
              <w:rPr>
                <w:lang w:eastAsia="zh-CN"/>
              </w:rPr>
              <w:t>5 to 15</w:t>
            </w:r>
          </w:p>
        </w:tc>
      </w:tr>
      <w:tr w:rsidR="00EE5860" w:rsidRPr="00441CD0" w14:paraId="55D52245" w14:textId="77777777" w:rsidTr="00BB0E1F">
        <w:trPr>
          <w:trHeight w:val="329"/>
          <w:jc w:val="center"/>
        </w:trPr>
        <w:tc>
          <w:tcPr>
            <w:tcW w:w="6257" w:type="dxa"/>
            <w:gridSpan w:val="2"/>
            <w:tcBorders>
              <w:top w:val="single" w:sz="4" w:space="0" w:color="auto"/>
              <w:left w:val="single" w:sz="4" w:space="0" w:color="auto"/>
              <w:bottom w:val="single" w:sz="4" w:space="0" w:color="auto"/>
              <w:right w:val="single" w:sz="4" w:space="0" w:color="auto"/>
            </w:tcBorders>
            <w:hideMark/>
          </w:tcPr>
          <w:p w14:paraId="49874D98" w14:textId="77777777" w:rsidR="00EE5860" w:rsidRPr="00441CD0" w:rsidRDefault="00EE5860" w:rsidP="00BB0E1F">
            <w:pPr>
              <w:pStyle w:val="TAN"/>
            </w:pPr>
            <w:r w:rsidRPr="00441CD0">
              <w:t>NOTE 1:</w:t>
            </w:r>
            <w:r w:rsidRPr="00441CD0">
              <w:tab/>
              <w:t>The "Access" and "Core" values denote an uplink and downlink traffic direction respectively.</w:t>
            </w:r>
          </w:p>
          <w:p w14:paraId="66B8AD16" w14:textId="77777777" w:rsidR="00EE5860" w:rsidRPr="00441CD0" w:rsidRDefault="00EE5860" w:rsidP="00BB0E1F">
            <w:pPr>
              <w:pStyle w:val="TAN"/>
            </w:pPr>
            <w:r w:rsidRPr="00441CD0">
              <w:t>NOTE 2:</w:t>
            </w:r>
            <w:r w:rsidRPr="00441CD0">
              <w:tab/>
              <w:t>For indirect data forwarding, the Source Interface in the PDR and the Destination Interface in the FAR shall both be set to "Access", in the forwarding SGW(s). The Interface value does not infer any traffic direction, in PDRs and FARs set up for indirect data forwarding, i.e. with both the Source and Destination Interfaces set to Access.</w:t>
            </w:r>
          </w:p>
        </w:tc>
      </w:tr>
    </w:tbl>
    <w:p w14:paraId="6C90A5E1" w14:textId="77777777" w:rsidR="00EE5860" w:rsidRPr="00441CD0" w:rsidRDefault="00EE5860" w:rsidP="00EE5860"/>
    <w:p w14:paraId="04388966" w14:textId="77777777" w:rsidR="00EE5860" w:rsidRPr="00441CD0" w:rsidRDefault="00EE5860" w:rsidP="00EE5860">
      <w:pPr>
        <w:pStyle w:val="Heading3"/>
      </w:pPr>
      <w:bookmarkStart w:id="4988" w:name="_Toc19717348"/>
      <w:bookmarkStart w:id="4989" w:name="_Toc27490849"/>
      <w:bookmarkStart w:id="4990" w:name="_Toc27557142"/>
      <w:bookmarkStart w:id="4991" w:name="_Toc27724059"/>
      <w:bookmarkStart w:id="4992" w:name="_Toc36031133"/>
      <w:bookmarkStart w:id="4993" w:name="_Toc36043053"/>
      <w:bookmarkStart w:id="4994" w:name="_Toc36814378"/>
      <w:bookmarkStart w:id="4995" w:name="_Toc44689236"/>
      <w:bookmarkStart w:id="4996" w:name="_Toc44923990"/>
      <w:bookmarkStart w:id="4997" w:name="_Toc51860960"/>
      <w:bookmarkStart w:id="4998" w:name="_Toc57930731"/>
      <w:bookmarkStart w:id="4999" w:name="_Toc57931361"/>
      <w:bookmarkStart w:id="5000" w:name="_Toc83140811"/>
      <w:r w:rsidRPr="00441CD0">
        <w:t>8.2.3</w:t>
      </w:r>
      <w:r w:rsidRPr="00441CD0">
        <w:tab/>
        <w:t>F-TEID</w:t>
      </w:r>
      <w:bookmarkEnd w:id="4988"/>
      <w:bookmarkEnd w:id="4989"/>
      <w:bookmarkEnd w:id="4990"/>
      <w:bookmarkEnd w:id="4991"/>
      <w:bookmarkEnd w:id="4992"/>
      <w:bookmarkEnd w:id="4993"/>
      <w:bookmarkEnd w:id="4994"/>
      <w:bookmarkEnd w:id="4995"/>
      <w:bookmarkEnd w:id="4996"/>
      <w:bookmarkEnd w:id="4997"/>
      <w:bookmarkEnd w:id="4998"/>
      <w:bookmarkEnd w:id="4999"/>
      <w:bookmarkEnd w:id="5000"/>
    </w:p>
    <w:p w14:paraId="07FBCDD3" w14:textId="77777777" w:rsidR="00EE5860" w:rsidRPr="00441CD0" w:rsidRDefault="00EE5860" w:rsidP="00EE5860">
      <w:pPr>
        <w:rPr>
          <w:lang w:eastAsia="zh-CN"/>
        </w:rPr>
      </w:pPr>
      <w:r w:rsidRPr="00441CD0">
        <w:t xml:space="preserve">The </w:t>
      </w:r>
      <w:r w:rsidRPr="00441CD0">
        <w:rPr>
          <w:lang w:val="en-US" w:eastAsia="zh-CN"/>
        </w:rPr>
        <w:t>F-TEID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8.2.3-1</w:t>
      </w:r>
      <w:r w:rsidRPr="00441CD0">
        <w:rPr>
          <w:lang w:eastAsia="ja-JP"/>
        </w:rPr>
        <w:t xml:space="preserve">. </w:t>
      </w:r>
      <w:r w:rsidRPr="00441CD0">
        <w:rPr>
          <w:lang w:eastAsia="zh-CN"/>
        </w:rPr>
        <w:t>It indicates an F-TEID.</w:t>
      </w:r>
    </w:p>
    <w:p w14:paraId="6213BADE"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459A87DC" w14:textId="77777777" w:rsidTr="00BB0E1F">
        <w:trPr>
          <w:jc w:val="center"/>
        </w:trPr>
        <w:tc>
          <w:tcPr>
            <w:tcW w:w="151" w:type="dxa"/>
            <w:tcBorders>
              <w:top w:val="single" w:sz="6" w:space="0" w:color="auto"/>
              <w:left w:val="single" w:sz="6" w:space="0" w:color="auto"/>
              <w:bottom w:val="nil"/>
              <w:right w:val="nil"/>
            </w:tcBorders>
          </w:tcPr>
          <w:p w14:paraId="29F4BEBA" w14:textId="77777777" w:rsidR="00EE5860" w:rsidRPr="00441CD0" w:rsidRDefault="00EE5860" w:rsidP="00BB0E1F">
            <w:pPr>
              <w:pStyle w:val="TAC"/>
            </w:pPr>
          </w:p>
        </w:tc>
        <w:tc>
          <w:tcPr>
            <w:tcW w:w="1104" w:type="dxa"/>
            <w:tcBorders>
              <w:top w:val="single" w:sz="6" w:space="0" w:color="auto"/>
              <w:left w:val="nil"/>
              <w:bottom w:val="nil"/>
              <w:right w:val="nil"/>
            </w:tcBorders>
          </w:tcPr>
          <w:p w14:paraId="2D45A483"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63C4FF3E"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780DC92" w14:textId="77777777" w:rsidR="00EE5860" w:rsidRPr="00441CD0" w:rsidRDefault="00EE5860" w:rsidP="00BB0E1F">
            <w:pPr>
              <w:pStyle w:val="TAC"/>
            </w:pPr>
          </w:p>
        </w:tc>
      </w:tr>
      <w:tr w:rsidR="00EE5860" w:rsidRPr="00441CD0" w14:paraId="682D1E76" w14:textId="77777777" w:rsidTr="00BB0E1F">
        <w:trPr>
          <w:jc w:val="center"/>
        </w:trPr>
        <w:tc>
          <w:tcPr>
            <w:tcW w:w="151" w:type="dxa"/>
            <w:tcBorders>
              <w:top w:val="nil"/>
              <w:left w:val="single" w:sz="6" w:space="0" w:color="auto"/>
              <w:bottom w:val="nil"/>
              <w:right w:val="nil"/>
            </w:tcBorders>
          </w:tcPr>
          <w:p w14:paraId="545ACCF3" w14:textId="77777777" w:rsidR="00EE5860" w:rsidRPr="00441CD0" w:rsidRDefault="00EE5860" w:rsidP="00BB0E1F">
            <w:pPr>
              <w:pStyle w:val="TAC"/>
            </w:pPr>
          </w:p>
        </w:tc>
        <w:tc>
          <w:tcPr>
            <w:tcW w:w="1104" w:type="dxa"/>
            <w:tcBorders>
              <w:top w:val="nil"/>
              <w:left w:val="nil"/>
              <w:bottom w:val="nil"/>
              <w:right w:val="nil"/>
            </w:tcBorders>
            <w:hideMark/>
          </w:tcPr>
          <w:p w14:paraId="3A7571CD"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469B920D"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593EC8A0"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58A37C0A"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2DA6447"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F45A6B2"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0E18EFA1"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DADBBB7"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D075F94"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EEA9398" w14:textId="77777777" w:rsidR="00EE5860" w:rsidRPr="00441CD0" w:rsidRDefault="00EE5860" w:rsidP="00BB0E1F">
            <w:pPr>
              <w:pStyle w:val="TAC"/>
            </w:pPr>
          </w:p>
        </w:tc>
      </w:tr>
      <w:tr w:rsidR="00EE5860" w:rsidRPr="00441CD0" w14:paraId="399C73CA" w14:textId="77777777" w:rsidTr="00BB0E1F">
        <w:trPr>
          <w:jc w:val="center"/>
        </w:trPr>
        <w:tc>
          <w:tcPr>
            <w:tcW w:w="151" w:type="dxa"/>
            <w:tcBorders>
              <w:top w:val="nil"/>
              <w:left w:val="single" w:sz="6" w:space="0" w:color="auto"/>
              <w:bottom w:val="nil"/>
              <w:right w:val="nil"/>
            </w:tcBorders>
          </w:tcPr>
          <w:p w14:paraId="25F6727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A91A0F5"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3FD8C885" w14:textId="77777777" w:rsidR="00EE5860" w:rsidRPr="00441CD0" w:rsidRDefault="00EE5860" w:rsidP="00BB0E1F">
            <w:pPr>
              <w:pStyle w:val="TAC"/>
            </w:pPr>
            <w:r w:rsidRPr="00441CD0">
              <w:t xml:space="preserve">Type = </w:t>
            </w:r>
            <w:r w:rsidRPr="00441CD0">
              <w:rPr>
                <w:lang w:val="sv-SE"/>
              </w:rPr>
              <w:t>21</w:t>
            </w:r>
            <w:r w:rsidRPr="00441CD0">
              <w:t xml:space="preserve"> (decimal)</w:t>
            </w:r>
          </w:p>
        </w:tc>
        <w:tc>
          <w:tcPr>
            <w:tcW w:w="588" w:type="dxa"/>
            <w:tcBorders>
              <w:top w:val="nil"/>
              <w:left w:val="single" w:sz="4" w:space="0" w:color="auto"/>
              <w:bottom w:val="nil"/>
              <w:right w:val="single" w:sz="6" w:space="0" w:color="auto"/>
            </w:tcBorders>
          </w:tcPr>
          <w:p w14:paraId="7A917758" w14:textId="77777777" w:rsidR="00EE5860" w:rsidRPr="00441CD0" w:rsidRDefault="00EE5860" w:rsidP="00BB0E1F">
            <w:pPr>
              <w:pStyle w:val="TAC"/>
            </w:pPr>
          </w:p>
        </w:tc>
      </w:tr>
      <w:tr w:rsidR="00EE5860" w:rsidRPr="00441CD0" w14:paraId="28F939B8" w14:textId="77777777" w:rsidTr="00BB0E1F">
        <w:trPr>
          <w:jc w:val="center"/>
        </w:trPr>
        <w:tc>
          <w:tcPr>
            <w:tcW w:w="151" w:type="dxa"/>
            <w:tcBorders>
              <w:top w:val="nil"/>
              <w:left w:val="single" w:sz="6" w:space="0" w:color="auto"/>
              <w:bottom w:val="nil"/>
              <w:right w:val="nil"/>
            </w:tcBorders>
          </w:tcPr>
          <w:p w14:paraId="4212D9E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83F7F96"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670E8E8F"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347FE176" w14:textId="77777777" w:rsidR="00EE5860" w:rsidRPr="00441CD0" w:rsidRDefault="00EE5860" w:rsidP="00BB0E1F">
            <w:pPr>
              <w:pStyle w:val="TAC"/>
            </w:pPr>
          </w:p>
        </w:tc>
      </w:tr>
      <w:tr w:rsidR="00EE5860" w:rsidRPr="00441CD0" w14:paraId="5674CA24" w14:textId="77777777" w:rsidTr="00BB0E1F">
        <w:trPr>
          <w:jc w:val="center"/>
        </w:trPr>
        <w:tc>
          <w:tcPr>
            <w:tcW w:w="151" w:type="dxa"/>
            <w:tcBorders>
              <w:top w:val="nil"/>
              <w:left w:val="single" w:sz="6" w:space="0" w:color="auto"/>
              <w:bottom w:val="nil"/>
              <w:right w:val="nil"/>
            </w:tcBorders>
          </w:tcPr>
          <w:p w14:paraId="7C28171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90BBA7C"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5 </w:t>
            </w:r>
          </w:p>
        </w:tc>
        <w:tc>
          <w:tcPr>
            <w:tcW w:w="2355" w:type="dxa"/>
            <w:gridSpan w:val="4"/>
            <w:tcBorders>
              <w:top w:val="single" w:sz="4" w:space="0" w:color="auto"/>
              <w:left w:val="single" w:sz="4" w:space="0" w:color="auto"/>
              <w:bottom w:val="single" w:sz="4" w:space="0" w:color="auto"/>
              <w:right w:val="single" w:sz="4" w:space="0" w:color="auto"/>
            </w:tcBorders>
            <w:hideMark/>
          </w:tcPr>
          <w:p w14:paraId="41FDDFC5"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437E4F4D" w14:textId="77777777" w:rsidR="00EE5860" w:rsidRPr="00441CD0" w:rsidRDefault="00EE5860" w:rsidP="00BB0E1F">
            <w:pPr>
              <w:pStyle w:val="TAC"/>
              <w:rPr>
                <w:lang w:eastAsia="zh-CN"/>
              </w:rPr>
            </w:pPr>
            <w:r w:rsidRPr="00441CD0">
              <w:rPr>
                <w:lang w:eastAsia="zh-CN"/>
              </w:rPr>
              <w:t>CHID</w:t>
            </w:r>
          </w:p>
        </w:tc>
        <w:tc>
          <w:tcPr>
            <w:tcW w:w="589" w:type="dxa"/>
            <w:tcBorders>
              <w:top w:val="single" w:sz="4" w:space="0" w:color="auto"/>
              <w:left w:val="single" w:sz="4" w:space="0" w:color="auto"/>
              <w:bottom w:val="single" w:sz="4" w:space="0" w:color="auto"/>
              <w:right w:val="single" w:sz="4" w:space="0" w:color="auto"/>
            </w:tcBorders>
            <w:hideMark/>
          </w:tcPr>
          <w:p w14:paraId="5FB5026E" w14:textId="77777777" w:rsidR="00EE5860" w:rsidRPr="00441CD0" w:rsidRDefault="00EE5860" w:rsidP="00BB0E1F">
            <w:pPr>
              <w:pStyle w:val="TAC"/>
              <w:rPr>
                <w:lang w:eastAsia="zh-CN"/>
              </w:rPr>
            </w:pPr>
            <w:r w:rsidRPr="00441CD0">
              <w:rPr>
                <w:lang w:eastAsia="zh-CN"/>
              </w:rPr>
              <w:t>CH</w:t>
            </w:r>
          </w:p>
        </w:tc>
        <w:tc>
          <w:tcPr>
            <w:tcW w:w="588" w:type="dxa"/>
            <w:tcBorders>
              <w:top w:val="single" w:sz="4" w:space="0" w:color="auto"/>
              <w:left w:val="single" w:sz="4" w:space="0" w:color="auto"/>
              <w:bottom w:val="single" w:sz="4" w:space="0" w:color="auto"/>
              <w:right w:val="single" w:sz="4" w:space="0" w:color="auto"/>
            </w:tcBorders>
            <w:hideMark/>
          </w:tcPr>
          <w:p w14:paraId="3E2B1E69" w14:textId="77777777" w:rsidR="00EE5860" w:rsidRPr="00441CD0" w:rsidRDefault="00EE5860" w:rsidP="00BB0E1F">
            <w:pPr>
              <w:pStyle w:val="TAC"/>
              <w:rPr>
                <w:lang w:eastAsia="zh-CN"/>
              </w:rPr>
            </w:pPr>
            <w:r w:rsidRPr="00441CD0">
              <w:rPr>
                <w:lang w:eastAsia="zh-CN"/>
              </w:rPr>
              <w:t>V6</w:t>
            </w:r>
          </w:p>
        </w:tc>
        <w:tc>
          <w:tcPr>
            <w:tcW w:w="589" w:type="dxa"/>
            <w:tcBorders>
              <w:top w:val="single" w:sz="4" w:space="0" w:color="auto"/>
              <w:left w:val="single" w:sz="4" w:space="0" w:color="auto"/>
              <w:bottom w:val="single" w:sz="4" w:space="0" w:color="auto"/>
              <w:right w:val="single" w:sz="4" w:space="0" w:color="auto"/>
            </w:tcBorders>
            <w:hideMark/>
          </w:tcPr>
          <w:p w14:paraId="173A83EE" w14:textId="77777777" w:rsidR="00EE5860" w:rsidRPr="00441CD0" w:rsidRDefault="00EE5860" w:rsidP="00BB0E1F">
            <w:pPr>
              <w:pStyle w:val="TAC"/>
              <w:rPr>
                <w:lang w:eastAsia="zh-CN"/>
              </w:rPr>
            </w:pPr>
            <w:r w:rsidRPr="00441CD0">
              <w:rPr>
                <w:lang w:eastAsia="zh-CN"/>
              </w:rPr>
              <w:t>V4</w:t>
            </w:r>
          </w:p>
        </w:tc>
        <w:tc>
          <w:tcPr>
            <w:tcW w:w="588" w:type="dxa"/>
            <w:tcBorders>
              <w:top w:val="nil"/>
              <w:left w:val="single" w:sz="4" w:space="0" w:color="auto"/>
              <w:bottom w:val="nil"/>
              <w:right w:val="single" w:sz="6" w:space="0" w:color="auto"/>
            </w:tcBorders>
          </w:tcPr>
          <w:p w14:paraId="3AE3F683" w14:textId="77777777" w:rsidR="00EE5860" w:rsidRPr="00441CD0" w:rsidRDefault="00EE5860" w:rsidP="00BB0E1F">
            <w:pPr>
              <w:pStyle w:val="TAC"/>
            </w:pPr>
          </w:p>
        </w:tc>
      </w:tr>
      <w:tr w:rsidR="00EE5860" w:rsidRPr="00441CD0" w14:paraId="3C7CB6ED" w14:textId="77777777" w:rsidTr="00BB0E1F">
        <w:trPr>
          <w:jc w:val="center"/>
        </w:trPr>
        <w:tc>
          <w:tcPr>
            <w:tcW w:w="151" w:type="dxa"/>
            <w:tcBorders>
              <w:top w:val="nil"/>
              <w:left w:val="single" w:sz="6" w:space="0" w:color="auto"/>
              <w:bottom w:val="nil"/>
              <w:right w:val="nil"/>
            </w:tcBorders>
          </w:tcPr>
          <w:p w14:paraId="597BBD0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B0F188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6 to 9 </w:t>
            </w:r>
          </w:p>
        </w:tc>
        <w:tc>
          <w:tcPr>
            <w:tcW w:w="4710" w:type="dxa"/>
            <w:gridSpan w:val="8"/>
            <w:tcBorders>
              <w:top w:val="single" w:sz="4" w:space="0" w:color="auto"/>
              <w:left w:val="single" w:sz="4" w:space="0" w:color="auto"/>
              <w:bottom w:val="single" w:sz="4" w:space="0" w:color="auto"/>
              <w:right w:val="single" w:sz="4" w:space="0" w:color="auto"/>
            </w:tcBorders>
            <w:hideMark/>
          </w:tcPr>
          <w:p w14:paraId="0D2D8163" w14:textId="77777777" w:rsidR="00EE5860" w:rsidRPr="00441CD0" w:rsidRDefault="00EE5860" w:rsidP="00BB0E1F">
            <w:pPr>
              <w:pStyle w:val="TAC"/>
              <w:rPr>
                <w:lang w:eastAsia="zh-CN"/>
              </w:rPr>
            </w:pPr>
            <w:r w:rsidRPr="00441CD0">
              <w:rPr>
                <w:lang w:eastAsia="zh-CN"/>
              </w:rPr>
              <w:t>TEID</w:t>
            </w:r>
          </w:p>
        </w:tc>
        <w:tc>
          <w:tcPr>
            <w:tcW w:w="588" w:type="dxa"/>
            <w:tcBorders>
              <w:top w:val="nil"/>
              <w:left w:val="single" w:sz="4" w:space="0" w:color="auto"/>
              <w:bottom w:val="nil"/>
              <w:right w:val="single" w:sz="6" w:space="0" w:color="auto"/>
            </w:tcBorders>
          </w:tcPr>
          <w:p w14:paraId="25C9743B" w14:textId="77777777" w:rsidR="00EE5860" w:rsidRPr="00441CD0" w:rsidRDefault="00EE5860" w:rsidP="00BB0E1F">
            <w:pPr>
              <w:pStyle w:val="TAC"/>
            </w:pPr>
          </w:p>
        </w:tc>
      </w:tr>
      <w:tr w:rsidR="00EE5860" w:rsidRPr="00441CD0" w14:paraId="3B58F5B4" w14:textId="77777777" w:rsidTr="00BB0E1F">
        <w:trPr>
          <w:jc w:val="center"/>
        </w:trPr>
        <w:tc>
          <w:tcPr>
            <w:tcW w:w="151" w:type="dxa"/>
            <w:tcBorders>
              <w:top w:val="nil"/>
              <w:left w:val="single" w:sz="6" w:space="0" w:color="auto"/>
              <w:bottom w:val="nil"/>
              <w:right w:val="nil"/>
            </w:tcBorders>
          </w:tcPr>
          <w:p w14:paraId="1782847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521291F"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m to (m+3) </w:t>
            </w:r>
          </w:p>
        </w:tc>
        <w:tc>
          <w:tcPr>
            <w:tcW w:w="4710" w:type="dxa"/>
            <w:gridSpan w:val="8"/>
            <w:tcBorders>
              <w:top w:val="single" w:sz="4" w:space="0" w:color="auto"/>
              <w:left w:val="single" w:sz="4" w:space="0" w:color="auto"/>
              <w:bottom w:val="single" w:sz="4" w:space="0" w:color="auto"/>
              <w:right w:val="single" w:sz="4" w:space="0" w:color="auto"/>
            </w:tcBorders>
            <w:hideMark/>
          </w:tcPr>
          <w:p w14:paraId="643333D8" w14:textId="77777777" w:rsidR="00EE5860" w:rsidRPr="00441CD0" w:rsidRDefault="00EE5860" w:rsidP="00BB0E1F">
            <w:pPr>
              <w:pStyle w:val="TAC"/>
              <w:rPr>
                <w:lang w:eastAsia="zh-CN"/>
              </w:rPr>
            </w:pPr>
            <w:r w:rsidRPr="00441CD0">
              <w:rPr>
                <w:lang w:eastAsia="zh-CN"/>
              </w:rPr>
              <w:t>IPv4 address</w:t>
            </w:r>
          </w:p>
        </w:tc>
        <w:tc>
          <w:tcPr>
            <w:tcW w:w="588" w:type="dxa"/>
            <w:tcBorders>
              <w:top w:val="nil"/>
              <w:left w:val="single" w:sz="4" w:space="0" w:color="auto"/>
              <w:bottom w:val="nil"/>
              <w:right w:val="single" w:sz="6" w:space="0" w:color="auto"/>
            </w:tcBorders>
          </w:tcPr>
          <w:p w14:paraId="1B58DE68" w14:textId="77777777" w:rsidR="00EE5860" w:rsidRPr="00441CD0" w:rsidRDefault="00EE5860" w:rsidP="00BB0E1F">
            <w:pPr>
              <w:pStyle w:val="TAC"/>
            </w:pPr>
          </w:p>
        </w:tc>
      </w:tr>
      <w:tr w:rsidR="00EE5860" w:rsidRPr="00441CD0" w14:paraId="51A226CD" w14:textId="77777777" w:rsidTr="00BB0E1F">
        <w:trPr>
          <w:jc w:val="center"/>
        </w:trPr>
        <w:tc>
          <w:tcPr>
            <w:tcW w:w="151" w:type="dxa"/>
            <w:tcBorders>
              <w:top w:val="nil"/>
              <w:left w:val="single" w:sz="6" w:space="0" w:color="auto"/>
              <w:bottom w:val="nil"/>
              <w:right w:val="nil"/>
            </w:tcBorders>
          </w:tcPr>
          <w:p w14:paraId="5ED6BD8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F31B44A"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p to (p+15) </w:t>
            </w:r>
          </w:p>
        </w:tc>
        <w:tc>
          <w:tcPr>
            <w:tcW w:w="4710" w:type="dxa"/>
            <w:gridSpan w:val="8"/>
            <w:tcBorders>
              <w:top w:val="single" w:sz="4" w:space="0" w:color="auto"/>
              <w:left w:val="single" w:sz="4" w:space="0" w:color="auto"/>
              <w:bottom w:val="single" w:sz="4" w:space="0" w:color="auto"/>
              <w:right w:val="single" w:sz="4" w:space="0" w:color="auto"/>
            </w:tcBorders>
            <w:hideMark/>
          </w:tcPr>
          <w:p w14:paraId="60DE6953" w14:textId="77777777" w:rsidR="00EE5860" w:rsidRPr="00441CD0" w:rsidRDefault="00EE5860" w:rsidP="00BB0E1F">
            <w:pPr>
              <w:pStyle w:val="TAC"/>
              <w:rPr>
                <w:lang w:eastAsia="zh-CN"/>
              </w:rPr>
            </w:pPr>
            <w:r w:rsidRPr="00441CD0">
              <w:rPr>
                <w:lang w:eastAsia="zh-CN"/>
              </w:rPr>
              <w:t>IPv6 address</w:t>
            </w:r>
          </w:p>
        </w:tc>
        <w:tc>
          <w:tcPr>
            <w:tcW w:w="588" w:type="dxa"/>
            <w:tcBorders>
              <w:top w:val="nil"/>
              <w:left w:val="single" w:sz="4" w:space="0" w:color="auto"/>
              <w:bottom w:val="nil"/>
              <w:right w:val="single" w:sz="6" w:space="0" w:color="auto"/>
            </w:tcBorders>
          </w:tcPr>
          <w:p w14:paraId="4F7B8B77" w14:textId="77777777" w:rsidR="00EE5860" w:rsidRPr="00441CD0" w:rsidRDefault="00EE5860" w:rsidP="00BB0E1F">
            <w:pPr>
              <w:pStyle w:val="TAC"/>
            </w:pPr>
          </w:p>
        </w:tc>
      </w:tr>
      <w:tr w:rsidR="00EE5860" w:rsidRPr="00441CD0" w14:paraId="7DD279BE" w14:textId="77777777" w:rsidTr="00BB0E1F">
        <w:trPr>
          <w:jc w:val="center"/>
        </w:trPr>
        <w:tc>
          <w:tcPr>
            <w:tcW w:w="151" w:type="dxa"/>
            <w:tcBorders>
              <w:top w:val="nil"/>
              <w:left w:val="single" w:sz="6" w:space="0" w:color="auto"/>
              <w:bottom w:val="nil"/>
              <w:right w:val="nil"/>
            </w:tcBorders>
          </w:tcPr>
          <w:p w14:paraId="54B766C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AEDE39D"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q </w:t>
            </w:r>
          </w:p>
        </w:tc>
        <w:tc>
          <w:tcPr>
            <w:tcW w:w="4710" w:type="dxa"/>
            <w:gridSpan w:val="8"/>
            <w:tcBorders>
              <w:top w:val="single" w:sz="4" w:space="0" w:color="auto"/>
              <w:left w:val="single" w:sz="4" w:space="0" w:color="auto"/>
              <w:bottom w:val="single" w:sz="4" w:space="0" w:color="auto"/>
              <w:right w:val="single" w:sz="4" w:space="0" w:color="auto"/>
            </w:tcBorders>
            <w:hideMark/>
          </w:tcPr>
          <w:p w14:paraId="3341CE49" w14:textId="77777777" w:rsidR="00EE5860" w:rsidRPr="00441CD0" w:rsidRDefault="00EE5860" w:rsidP="00BB0E1F">
            <w:pPr>
              <w:pStyle w:val="TAC"/>
              <w:rPr>
                <w:lang w:eastAsia="zh-CN"/>
              </w:rPr>
            </w:pPr>
            <w:r w:rsidRPr="00441CD0">
              <w:rPr>
                <w:lang w:eastAsia="zh-CN"/>
              </w:rPr>
              <w:t>CHOOSE ID</w:t>
            </w:r>
          </w:p>
        </w:tc>
        <w:tc>
          <w:tcPr>
            <w:tcW w:w="588" w:type="dxa"/>
            <w:tcBorders>
              <w:top w:val="nil"/>
              <w:left w:val="single" w:sz="4" w:space="0" w:color="auto"/>
              <w:bottom w:val="nil"/>
              <w:right w:val="single" w:sz="6" w:space="0" w:color="auto"/>
            </w:tcBorders>
          </w:tcPr>
          <w:p w14:paraId="7E938E99" w14:textId="77777777" w:rsidR="00EE5860" w:rsidRPr="00441CD0" w:rsidRDefault="00EE5860" w:rsidP="00BB0E1F">
            <w:pPr>
              <w:pStyle w:val="TAC"/>
            </w:pPr>
          </w:p>
        </w:tc>
      </w:tr>
      <w:tr w:rsidR="00EE5860" w:rsidRPr="00441CD0" w14:paraId="320BB433" w14:textId="77777777" w:rsidTr="00BB0E1F">
        <w:trPr>
          <w:jc w:val="center"/>
        </w:trPr>
        <w:tc>
          <w:tcPr>
            <w:tcW w:w="151" w:type="dxa"/>
            <w:tcBorders>
              <w:top w:val="nil"/>
              <w:left w:val="single" w:sz="6" w:space="0" w:color="auto"/>
              <w:bottom w:val="single" w:sz="4" w:space="0" w:color="auto"/>
              <w:right w:val="nil"/>
            </w:tcBorders>
          </w:tcPr>
          <w:p w14:paraId="0E955919"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287DD4A" w14:textId="77777777" w:rsidR="00EE5860" w:rsidRPr="00441CD0" w:rsidRDefault="00EE5860" w:rsidP="00BB0E1F">
            <w:pPr>
              <w:pStyle w:val="TAC"/>
            </w:pPr>
            <w:r w:rsidRPr="00441CD0">
              <w:rPr>
                <w:lang w:eastAsia="zh-CN"/>
              </w:rPr>
              <w:t>k</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0141251F"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B39C372" w14:textId="77777777" w:rsidR="00EE5860" w:rsidRPr="00441CD0" w:rsidRDefault="00EE5860" w:rsidP="00BB0E1F">
            <w:pPr>
              <w:pStyle w:val="TAC"/>
              <w:rPr>
                <w:lang w:val="x-none"/>
              </w:rPr>
            </w:pPr>
          </w:p>
        </w:tc>
      </w:tr>
    </w:tbl>
    <w:p w14:paraId="060CC7EC"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3</w:t>
      </w:r>
      <w:r w:rsidRPr="00441CD0">
        <w:rPr>
          <w:lang w:eastAsia="zh-CN"/>
        </w:rPr>
        <w:t>-</w:t>
      </w:r>
      <w:r w:rsidRPr="00441CD0">
        <w:rPr>
          <w:lang w:eastAsia="ja-JP"/>
        </w:rPr>
        <w:t>1</w:t>
      </w:r>
      <w:r w:rsidRPr="00441CD0">
        <w:t xml:space="preserve">: </w:t>
      </w:r>
      <w:r w:rsidRPr="00441CD0">
        <w:rPr>
          <w:lang w:eastAsia="ja-JP"/>
        </w:rPr>
        <w:t>F-TEID</w:t>
      </w:r>
    </w:p>
    <w:p w14:paraId="335E4F79" w14:textId="77777777" w:rsidR="00EE5860" w:rsidRPr="00441CD0" w:rsidRDefault="00EE5860" w:rsidP="00EE5860">
      <w:r w:rsidRPr="00441CD0">
        <w:t>The following flags are coded within Octet 5:</w:t>
      </w:r>
    </w:p>
    <w:p w14:paraId="441BAB46" w14:textId="77777777" w:rsidR="00EE5860" w:rsidRPr="00441CD0" w:rsidRDefault="00EE5860" w:rsidP="00EE5860">
      <w:pPr>
        <w:pStyle w:val="B1"/>
      </w:pPr>
      <w:r w:rsidRPr="00441CD0">
        <w:t>-</w:t>
      </w:r>
      <w:r w:rsidRPr="00441CD0">
        <w:tab/>
        <w:t>Bit 1 – V4: If this bit is set to "1" and the CH bit is not set, then the IPv4 address field shall be present, otherwise the IPv4 address field shall not be present.</w:t>
      </w:r>
    </w:p>
    <w:p w14:paraId="74867FDB" w14:textId="77777777" w:rsidR="00EE5860" w:rsidRPr="00441CD0" w:rsidRDefault="00EE5860" w:rsidP="00EE5860">
      <w:pPr>
        <w:pStyle w:val="B1"/>
      </w:pPr>
      <w:r w:rsidRPr="00441CD0">
        <w:t>-</w:t>
      </w:r>
      <w:r w:rsidRPr="00441CD0">
        <w:tab/>
        <w:t>Bit 2 – V6: If this bit is set to "1" and the CH bit is not set, then the IPv6 address field shall be present, otherwise the IPv6 address field shall not be present.</w:t>
      </w:r>
    </w:p>
    <w:p w14:paraId="66E3F62F" w14:textId="77777777" w:rsidR="00EE5860" w:rsidRPr="00441CD0" w:rsidRDefault="00EE5860" w:rsidP="00EE5860">
      <w:pPr>
        <w:pStyle w:val="B1"/>
      </w:pPr>
      <w:r w:rsidRPr="00441CD0">
        <w:t>-</w:t>
      </w:r>
      <w:r w:rsidRPr="00441CD0">
        <w:tab/>
        <w:t>Bit 3 – CH (CHOOSE): If this bit is set to "1", then the TEID, IPv4 address and IPv6 address fields shall not be present and the UP function shall assign an F-TEID with an IP4 or an IPv6 address if the V4 or V6 bit is set respectively. This bit shall only be set by the CP function.</w:t>
      </w:r>
    </w:p>
    <w:p w14:paraId="52684C34" w14:textId="77777777" w:rsidR="00EE5860" w:rsidRPr="00441CD0" w:rsidRDefault="00EE5860" w:rsidP="00EE5860">
      <w:pPr>
        <w:pStyle w:val="B1"/>
      </w:pPr>
      <w:r w:rsidRPr="00441CD0">
        <w:t>-</w:t>
      </w:r>
      <w:r w:rsidRPr="00441CD0">
        <w:tab/>
        <w:t>Bit 4 – CHID (CHOOSE ID): If this bit is set to "1", then the UP function shall assign the same F-TEID to the PDRs requested to be created in a PFCP Session Establishment Request or PFCP Session Modification Request with the same CHOOSE ID value. This bit may only be set to "1" if the CH bit it set to "1". This bit shall only be set by the CP function.</w:t>
      </w:r>
    </w:p>
    <w:p w14:paraId="06404CA6" w14:textId="77777777" w:rsidR="00EE5860" w:rsidRPr="00441CD0" w:rsidRDefault="00EE5860" w:rsidP="00EE5860">
      <w:pPr>
        <w:pStyle w:val="B1"/>
      </w:pPr>
      <w:r w:rsidRPr="00441CD0">
        <w:rPr>
          <w:noProof/>
        </w:rPr>
        <w:t>-</w:t>
      </w:r>
      <w:r w:rsidRPr="00441CD0">
        <w:rPr>
          <w:noProof/>
        </w:rPr>
        <w:tab/>
        <w:t>Bit 5 to 8: Spare, for future use and set to "0".</w:t>
      </w:r>
    </w:p>
    <w:p w14:paraId="6BC9230A" w14:textId="77777777" w:rsidR="00EE5860" w:rsidRPr="00441CD0" w:rsidRDefault="00EE5860" w:rsidP="00EE5860">
      <w:r w:rsidRPr="00441CD0">
        <w:t>At least one of the V4 and V6 flags shall be set to "1", and both may be set to "1" for both scenarios:</w:t>
      </w:r>
    </w:p>
    <w:p w14:paraId="1E523351" w14:textId="77777777" w:rsidR="00EE5860" w:rsidRPr="00441CD0" w:rsidRDefault="00EE5860" w:rsidP="00EE5860">
      <w:pPr>
        <w:pStyle w:val="B1"/>
        <w:rPr>
          <w:lang w:val="sv-SE"/>
        </w:rPr>
      </w:pPr>
      <w:r w:rsidRPr="00441CD0">
        <w:t>-</w:t>
      </w:r>
      <w:r w:rsidRPr="00441CD0">
        <w:tab/>
        <w:t>when the CP function is providing F-TEID, i.e. both IPv4 address field and IPv6 address field may be present;</w:t>
      </w:r>
      <w:r w:rsidRPr="00441CD0">
        <w:rPr>
          <w:lang w:val="sv-SE"/>
        </w:rPr>
        <w:t xml:space="preserve"> or</w:t>
      </w:r>
    </w:p>
    <w:p w14:paraId="5287677E" w14:textId="77777777" w:rsidR="00EE5860" w:rsidRPr="00441CD0" w:rsidRDefault="00EE5860" w:rsidP="00EE5860">
      <w:pPr>
        <w:pStyle w:val="B1"/>
        <w:rPr>
          <w:lang w:val="x-none"/>
        </w:rPr>
      </w:pPr>
      <w:r w:rsidRPr="00441CD0">
        <w:t>-</w:t>
      </w:r>
      <w:r w:rsidRPr="00441CD0">
        <w:tab/>
        <w:t>when the UP function is requested to allocate the F-TEID, i.e. when CHOOSE bit is set to "1", and the IPv4 address and IPv6 address fields are not present.</w:t>
      </w:r>
    </w:p>
    <w:p w14:paraId="2F9A280A" w14:textId="77777777" w:rsidR="00EE5860" w:rsidRPr="00441CD0" w:rsidRDefault="00EE5860" w:rsidP="00EE5860">
      <w:r w:rsidRPr="00441CD0">
        <w:lastRenderedPageBreak/>
        <w:t>Octet 6 to 9 (TEID) shall be present and shall contain a GTP-U TEID, if the CH bit in octet 5 is not set. When the TEID is present, if both IPv4 and IPv6 addresses are present in the F-TEID IE, then the TEID value shall be shared by both addresses.</w:t>
      </w:r>
    </w:p>
    <w:p w14:paraId="47FEC440" w14:textId="77777777" w:rsidR="00EE5860" w:rsidRPr="00441CD0" w:rsidRDefault="00EE5860" w:rsidP="00EE5860">
      <w:r w:rsidRPr="00441CD0">
        <w:t>Octets "m to (m+3)" and/or "p to (p+15)" (IPv4 address / IPv6 address fields), if present, it shall contain the respective IP address values.</w:t>
      </w:r>
    </w:p>
    <w:p w14:paraId="13BBA312" w14:textId="77777777" w:rsidR="00EE5860" w:rsidRPr="00441CD0" w:rsidRDefault="00EE5860" w:rsidP="00EE5860">
      <w:r w:rsidRPr="00441CD0">
        <w:t>Octet q shall be present and shall contain a binary integer value if the CHID bit in octet 5 is set to "1".</w:t>
      </w:r>
    </w:p>
    <w:p w14:paraId="206B9885" w14:textId="77777777" w:rsidR="00EE5860" w:rsidRPr="00441CD0" w:rsidRDefault="00EE5860" w:rsidP="00EE5860">
      <w:pPr>
        <w:pStyle w:val="Heading3"/>
      </w:pPr>
      <w:bookmarkStart w:id="5001" w:name="_Toc19717349"/>
      <w:bookmarkStart w:id="5002" w:name="_Toc27490850"/>
      <w:bookmarkStart w:id="5003" w:name="_Toc27557143"/>
      <w:bookmarkStart w:id="5004" w:name="_Toc27724060"/>
      <w:bookmarkStart w:id="5005" w:name="_Toc36031134"/>
      <w:bookmarkStart w:id="5006" w:name="_Toc36043054"/>
      <w:bookmarkStart w:id="5007" w:name="_Toc36814379"/>
      <w:bookmarkStart w:id="5008" w:name="_Toc44689237"/>
      <w:bookmarkStart w:id="5009" w:name="_Toc44923991"/>
      <w:bookmarkStart w:id="5010" w:name="_Toc51860961"/>
      <w:bookmarkStart w:id="5011" w:name="_Toc57930732"/>
      <w:bookmarkStart w:id="5012" w:name="_Toc57931362"/>
      <w:bookmarkStart w:id="5013" w:name="_Toc83140812"/>
      <w:r w:rsidRPr="00441CD0">
        <w:t>8.</w:t>
      </w:r>
      <w:r w:rsidRPr="00441CD0">
        <w:rPr>
          <w:lang w:val="en-US"/>
        </w:rPr>
        <w:t>2.4</w:t>
      </w:r>
      <w:r w:rsidRPr="00441CD0">
        <w:tab/>
        <w:t>Network Instance</w:t>
      </w:r>
      <w:bookmarkEnd w:id="5001"/>
      <w:bookmarkEnd w:id="5002"/>
      <w:bookmarkEnd w:id="5003"/>
      <w:bookmarkEnd w:id="5004"/>
      <w:bookmarkEnd w:id="5005"/>
      <w:bookmarkEnd w:id="5006"/>
      <w:bookmarkEnd w:id="5007"/>
      <w:bookmarkEnd w:id="5008"/>
      <w:bookmarkEnd w:id="5009"/>
      <w:bookmarkEnd w:id="5010"/>
      <w:bookmarkEnd w:id="5011"/>
      <w:bookmarkEnd w:id="5012"/>
      <w:bookmarkEnd w:id="5013"/>
    </w:p>
    <w:p w14:paraId="5AC6FBE2" w14:textId="77777777" w:rsidR="00EE5860" w:rsidRPr="00441CD0" w:rsidRDefault="00EE5860" w:rsidP="00EE5860">
      <w:pPr>
        <w:rPr>
          <w:lang w:eastAsia="zh-CN"/>
        </w:rPr>
      </w:pPr>
      <w:r w:rsidRPr="00441CD0">
        <w:t xml:space="preserve">The </w:t>
      </w:r>
      <w:r w:rsidRPr="00441CD0">
        <w:rPr>
          <w:lang w:val="en-US" w:eastAsia="zh-CN"/>
        </w:rPr>
        <w:t>Network Instance</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8.2.4-1</w:t>
      </w:r>
      <w:r w:rsidRPr="00441CD0">
        <w:rPr>
          <w:lang w:eastAsia="ja-JP"/>
        </w:rPr>
        <w:t xml:space="preserve">. </w:t>
      </w:r>
      <w:r w:rsidRPr="00441CD0">
        <w:rPr>
          <w:lang w:eastAsia="zh-CN"/>
        </w:rPr>
        <w:t>It indicates a Network instance.</w:t>
      </w:r>
    </w:p>
    <w:p w14:paraId="1EB9F794"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468BC359" w14:textId="77777777" w:rsidTr="00BB0E1F">
        <w:trPr>
          <w:jc w:val="center"/>
        </w:trPr>
        <w:tc>
          <w:tcPr>
            <w:tcW w:w="151" w:type="dxa"/>
            <w:tcBorders>
              <w:top w:val="single" w:sz="4" w:space="0" w:color="auto"/>
              <w:left w:val="single" w:sz="4" w:space="0" w:color="auto"/>
              <w:bottom w:val="nil"/>
              <w:right w:val="nil"/>
            </w:tcBorders>
          </w:tcPr>
          <w:p w14:paraId="5F5BA083" w14:textId="77777777" w:rsidR="00EE5860" w:rsidRPr="00441CD0" w:rsidRDefault="00EE5860" w:rsidP="00BB0E1F">
            <w:pPr>
              <w:pStyle w:val="TAC"/>
            </w:pPr>
          </w:p>
        </w:tc>
        <w:tc>
          <w:tcPr>
            <w:tcW w:w="1104" w:type="dxa"/>
            <w:tcBorders>
              <w:top w:val="single" w:sz="4" w:space="0" w:color="auto"/>
              <w:left w:val="nil"/>
              <w:bottom w:val="nil"/>
              <w:right w:val="nil"/>
            </w:tcBorders>
          </w:tcPr>
          <w:p w14:paraId="5929A0D3" w14:textId="77777777" w:rsidR="00EE5860" w:rsidRPr="00441CD0" w:rsidRDefault="00EE5860" w:rsidP="00BB0E1F">
            <w:pPr>
              <w:pStyle w:val="TAH"/>
            </w:pPr>
          </w:p>
        </w:tc>
        <w:tc>
          <w:tcPr>
            <w:tcW w:w="4708" w:type="dxa"/>
            <w:gridSpan w:val="8"/>
            <w:tcBorders>
              <w:top w:val="single" w:sz="4" w:space="0" w:color="auto"/>
              <w:left w:val="nil"/>
              <w:bottom w:val="nil"/>
              <w:right w:val="nil"/>
            </w:tcBorders>
            <w:hideMark/>
          </w:tcPr>
          <w:p w14:paraId="2D0B9353" w14:textId="77777777" w:rsidR="00EE5860" w:rsidRPr="00441CD0" w:rsidRDefault="00EE5860" w:rsidP="00BB0E1F">
            <w:pPr>
              <w:pStyle w:val="TAH"/>
            </w:pPr>
            <w:r w:rsidRPr="00441CD0">
              <w:t>Bits</w:t>
            </w:r>
          </w:p>
        </w:tc>
        <w:tc>
          <w:tcPr>
            <w:tcW w:w="588" w:type="dxa"/>
            <w:tcBorders>
              <w:top w:val="single" w:sz="4" w:space="0" w:color="auto"/>
              <w:left w:val="nil"/>
              <w:bottom w:val="nil"/>
              <w:right w:val="single" w:sz="4" w:space="0" w:color="auto"/>
            </w:tcBorders>
          </w:tcPr>
          <w:p w14:paraId="301F945F" w14:textId="77777777" w:rsidR="00EE5860" w:rsidRPr="00441CD0" w:rsidRDefault="00EE5860" w:rsidP="00BB0E1F">
            <w:pPr>
              <w:pStyle w:val="TAC"/>
            </w:pPr>
          </w:p>
        </w:tc>
      </w:tr>
      <w:tr w:rsidR="00EE5860" w:rsidRPr="00441CD0" w14:paraId="5AFED9D3" w14:textId="77777777" w:rsidTr="00BB0E1F">
        <w:trPr>
          <w:jc w:val="center"/>
        </w:trPr>
        <w:tc>
          <w:tcPr>
            <w:tcW w:w="151" w:type="dxa"/>
            <w:tcBorders>
              <w:top w:val="nil"/>
              <w:left w:val="single" w:sz="4" w:space="0" w:color="auto"/>
              <w:bottom w:val="nil"/>
              <w:right w:val="nil"/>
            </w:tcBorders>
          </w:tcPr>
          <w:p w14:paraId="7AD20811" w14:textId="77777777" w:rsidR="00EE5860" w:rsidRPr="00441CD0" w:rsidRDefault="00EE5860" w:rsidP="00BB0E1F">
            <w:pPr>
              <w:pStyle w:val="TAC"/>
            </w:pPr>
          </w:p>
        </w:tc>
        <w:tc>
          <w:tcPr>
            <w:tcW w:w="1104" w:type="dxa"/>
            <w:tcBorders>
              <w:top w:val="nil"/>
              <w:left w:val="nil"/>
              <w:bottom w:val="nil"/>
              <w:right w:val="nil"/>
            </w:tcBorders>
            <w:hideMark/>
          </w:tcPr>
          <w:p w14:paraId="668C731A"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528A142"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72BF41A2"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E45C9D5"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65CAC19"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6C430C01"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633062CB"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524AFD42"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1E29BF4" w14:textId="77777777" w:rsidR="00EE5860" w:rsidRPr="00441CD0" w:rsidRDefault="00EE5860" w:rsidP="00BB0E1F">
            <w:pPr>
              <w:pStyle w:val="TAH"/>
            </w:pPr>
            <w:r w:rsidRPr="00441CD0">
              <w:t>1</w:t>
            </w:r>
          </w:p>
        </w:tc>
        <w:tc>
          <w:tcPr>
            <w:tcW w:w="588" w:type="dxa"/>
            <w:tcBorders>
              <w:top w:val="nil"/>
              <w:left w:val="nil"/>
              <w:bottom w:val="nil"/>
              <w:right w:val="single" w:sz="4" w:space="0" w:color="auto"/>
            </w:tcBorders>
          </w:tcPr>
          <w:p w14:paraId="0D85A45A" w14:textId="77777777" w:rsidR="00EE5860" w:rsidRPr="00441CD0" w:rsidRDefault="00EE5860" w:rsidP="00BB0E1F">
            <w:pPr>
              <w:pStyle w:val="TAC"/>
            </w:pPr>
          </w:p>
        </w:tc>
      </w:tr>
      <w:tr w:rsidR="00EE5860" w:rsidRPr="00441CD0" w14:paraId="4D2E3D7B" w14:textId="77777777" w:rsidTr="00BB0E1F">
        <w:trPr>
          <w:jc w:val="center"/>
        </w:trPr>
        <w:tc>
          <w:tcPr>
            <w:tcW w:w="151" w:type="dxa"/>
            <w:tcBorders>
              <w:top w:val="nil"/>
              <w:left w:val="single" w:sz="4" w:space="0" w:color="auto"/>
              <w:bottom w:val="nil"/>
              <w:right w:val="nil"/>
            </w:tcBorders>
          </w:tcPr>
          <w:p w14:paraId="7DF7584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50299D3"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1FD3FB36" w14:textId="77777777" w:rsidR="00EE5860" w:rsidRPr="00441CD0" w:rsidRDefault="00EE5860" w:rsidP="00BB0E1F">
            <w:pPr>
              <w:pStyle w:val="TAC"/>
            </w:pPr>
            <w:r w:rsidRPr="00441CD0">
              <w:t>Type = 22 (decimal)</w:t>
            </w:r>
          </w:p>
        </w:tc>
        <w:tc>
          <w:tcPr>
            <w:tcW w:w="588" w:type="dxa"/>
            <w:tcBorders>
              <w:top w:val="nil"/>
              <w:left w:val="single" w:sz="4" w:space="0" w:color="auto"/>
              <w:bottom w:val="nil"/>
              <w:right w:val="single" w:sz="4" w:space="0" w:color="auto"/>
            </w:tcBorders>
          </w:tcPr>
          <w:p w14:paraId="22590C01" w14:textId="77777777" w:rsidR="00EE5860" w:rsidRPr="00441CD0" w:rsidRDefault="00EE5860" w:rsidP="00BB0E1F">
            <w:pPr>
              <w:pStyle w:val="TAC"/>
            </w:pPr>
          </w:p>
        </w:tc>
      </w:tr>
      <w:tr w:rsidR="00EE5860" w:rsidRPr="00441CD0" w14:paraId="4C00D1CD" w14:textId="77777777" w:rsidTr="00BB0E1F">
        <w:trPr>
          <w:jc w:val="center"/>
        </w:trPr>
        <w:tc>
          <w:tcPr>
            <w:tcW w:w="151" w:type="dxa"/>
            <w:tcBorders>
              <w:top w:val="nil"/>
              <w:left w:val="single" w:sz="4" w:space="0" w:color="auto"/>
              <w:bottom w:val="nil"/>
              <w:right w:val="nil"/>
            </w:tcBorders>
          </w:tcPr>
          <w:p w14:paraId="01F97D9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B53BE87"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36C1357C"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4" w:space="0" w:color="auto"/>
            </w:tcBorders>
          </w:tcPr>
          <w:p w14:paraId="2D2DAADE" w14:textId="77777777" w:rsidR="00EE5860" w:rsidRPr="00441CD0" w:rsidRDefault="00EE5860" w:rsidP="00BB0E1F">
            <w:pPr>
              <w:pStyle w:val="TAC"/>
            </w:pPr>
          </w:p>
        </w:tc>
      </w:tr>
      <w:tr w:rsidR="00EE5860" w:rsidRPr="00441CD0" w14:paraId="42B25B11" w14:textId="77777777" w:rsidTr="00BB0E1F">
        <w:trPr>
          <w:jc w:val="center"/>
        </w:trPr>
        <w:tc>
          <w:tcPr>
            <w:tcW w:w="151" w:type="dxa"/>
            <w:tcBorders>
              <w:top w:val="nil"/>
              <w:left w:val="single" w:sz="4" w:space="0" w:color="auto"/>
              <w:bottom w:val="single" w:sz="4" w:space="0" w:color="auto"/>
              <w:right w:val="nil"/>
            </w:tcBorders>
          </w:tcPr>
          <w:p w14:paraId="567D866E"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289B0573"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5E2CDE4C" w14:textId="77777777" w:rsidR="00EE5860" w:rsidRPr="00441CD0" w:rsidRDefault="00EE5860" w:rsidP="00BB0E1F">
            <w:pPr>
              <w:pStyle w:val="TAC"/>
              <w:rPr>
                <w:lang w:eastAsia="zh-CN"/>
              </w:rPr>
            </w:pPr>
            <w:r w:rsidRPr="00441CD0">
              <w:rPr>
                <w:lang w:eastAsia="zh-CN"/>
              </w:rPr>
              <w:t>Network Instance</w:t>
            </w:r>
          </w:p>
        </w:tc>
        <w:tc>
          <w:tcPr>
            <w:tcW w:w="588" w:type="dxa"/>
            <w:tcBorders>
              <w:top w:val="nil"/>
              <w:left w:val="single" w:sz="4" w:space="0" w:color="auto"/>
              <w:bottom w:val="single" w:sz="4" w:space="0" w:color="auto"/>
              <w:right w:val="single" w:sz="4" w:space="0" w:color="auto"/>
            </w:tcBorders>
          </w:tcPr>
          <w:p w14:paraId="7A58FB6C" w14:textId="77777777" w:rsidR="00EE5860" w:rsidRPr="00441CD0" w:rsidRDefault="00EE5860" w:rsidP="00BB0E1F">
            <w:pPr>
              <w:pStyle w:val="TAC"/>
            </w:pPr>
          </w:p>
        </w:tc>
      </w:tr>
    </w:tbl>
    <w:p w14:paraId="4F5C6654"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4</w:t>
      </w:r>
      <w:r w:rsidRPr="00441CD0">
        <w:rPr>
          <w:lang w:eastAsia="zh-CN"/>
        </w:rPr>
        <w:t>-</w:t>
      </w:r>
      <w:r w:rsidRPr="00441CD0">
        <w:rPr>
          <w:lang w:eastAsia="ja-JP"/>
        </w:rPr>
        <w:t>1</w:t>
      </w:r>
      <w:r w:rsidRPr="00441CD0">
        <w:t xml:space="preserve">: </w:t>
      </w:r>
      <w:r w:rsidRPr="00441CD0">
        <w:rPr>
          <w:lang w:eastAsia="ja-JP"/>
        </w:rPr>
        <w:t>Network Instance</w:t>
      </w:r>
    </w:p>
    <w:p w14:paraId="26CE857A" w14:textId="01476AD7" w:rsidR="00EE5860" w:rsidRPr="00441CD0" w:rsidRDefault="00EE5860" w:rsidP="00EE5860">
      <w:r w:rsidRPr="00441CD0">
        <w:t xml:space="preserve">The Network instance field shall be encoded as an </w:t>
      </w:r>
      <w:r w:rsidRPr="00441CD0">
        <w:rPr>
          <w:lang w:val="en-US" w:eastAsia="zh-CN"/>
        </w:rPr>
        <w:t>OctetString</w:t>
      </w:r>
      <w:r w:rsidRPr="00441CD0">
        <w:t xml:space="preserve"> and shall contain an identifier which uniquely identifies a particular Network instance (e.g. PDN instance) in the UP function. It may be encoded as a Domain Name or an </w:t>
      </w:r>
      <w:r w:rsidRPr="00441CD0">
        <w:rPr>
          <w:lang w:val="en-US" w:eastAsia="zh-CN"/>
        </w:rPr>
        <w:t xml:space="preserve">Access Point Name (APN) </w:t>
      </w:r>
      <w:r w:rsidRPr="00441CD0">
        <w:t xml:space="preserve">as per </w:t>
      </w:r>
      <w:r w:rsidR="00415C19" w:rsidRPr="00441CD0">
        <w:t>clause</w:t>
      </w:r>
      <w:r w:rsidR="00415C19">
        <w:t> </w:t>
      </w:r>
      <w:r w:rsidR="00415C19" w:rsidRPr="00441CD0">
        <w:t>9</w:t>
      </w:r>
      <w:r w:rsidRPr="00441CD0">
        <w:t>.1 of 3GPP TS 23.003 [2]. In the latter case, the PDN Instance field may contain the APN Network Identifier only or the full APN with both the APN Network Identifier and the APN Operator Identifier as specified in 3GPP TS 23.003 [2] clauses 9.1.1 and 9.1.2.</w:t>
      </w:r>
    </w:p>
    <w:p w14:paraId="5BE34E71" w14:textId="77777777" w:rsidR="00EE5860" w:rsidRPr="00441CD0" w:rsidRDefault="00EE5860" w:rsidP="00EE5860">
      <w:pPr>
        <w:pStyle w:val="NO"/>
      </w:pPr>
      <w:r w:rsidRPr="00441CD0">
        <w:t>NOTE:</w:t>
      </w:r>
      <w:r w:rsidRPr="00441CD0">
        <w:tab/>
        <w:t>The APN field is not encoded as a dotted string as commonly used in documentation.</w:t>
      </w:r>
    </w:p>
    <w:p w14:paraId="3A453CF0" w14:textId="77777777" w:rsidR="00EE5860" w:rsidRPr="00441CD0" w:rsidRDefault="00EE5860" w:rsidP="00EE5860">
      <w:pPr>
        <w:pStyle w:val="Heading3"/>
      </w:pPr>
      <w:bookmarkStart w:id="5014" w:name="_Toc19717350"/>
      <w:bookmarkStart w:id="5015" w:name="_Toc27490851"/>
      <w:bookmarkStart w:id="5016" w:name="_Toc27557144"/>
      <w:bookmarkStart w:id="5017" w:name="_Toc27724061"/>
      <w:bookmarkStart w:id="5018" w:name="_Toc36031135"/>
      <w:bookmarkStart w:id="5019" w:name="_Toc36043055"/>
      <w:bookmarkStart w:id="5020" w:name="_Toc36814380"/>
      <w:bookmarkStart w:id="5021" w:name="_Toc44689238"/>
      <w:bookmarkStart w:id="5022" w:name="_Toc44923992"/>
      <w:bookmarkStart w:id="5023" w:name="_Toc51860962"/>
      <w:bookmarkStart w:id="5024" w:name="_Toc57930733"/>
      <w:bookmarkStart w:id="5025" w:name="_Toc57931363"/>
      <w:bookmarkStart w:id="5026" w:name="_Toc83140813"/>
      <w:r w:rsidRPr="00441CD0">
        <w:t>8.</w:t>
      </w:r>
      <w:r w:rsidRPr="00441CD0">
        <w:rPr>
          <w:lang w:val="en-US"/>
        </w:rPr>
        <w:t>2.5</w:t>
      </w:r>
      <w:r w:rsidRPr="00441CD0">
        <w:tab/>
        <w:t>SDF Filter</w:t>
      </w:r>
      <w:bookmarkEnd w:id="5014"/>
      <w:bookmarkEnd w:id="5015"/>
      <w:bookmarkEnd w:id="5016"/>
      <w:bookmarkEnd w:id="5017"/>
      <w:bookmarkEnd w:id="5018"/>
      <w:bookmarkEnd w:id="5019"/>
      <w:bookmarkEnd w:id="5020"/>
      <w:bookmarkEnd w:id="5021"/>
      <w:bookmarkEnd w:id="5022"/>
      <w:bookmarkEnd w:id="5023"/>
      <w:bookmarkEnd w:id="5024"/>
      <w:bookmarkEnd w:id="5025"/>
      <w:bookmarkEnd w:id="5026"/>
    </w:p>
    <w:p w14:paraId="0D3F8EA5" w14:textId="77777777" w:rsidR="00EE5860" w:rsidRPr="00441CD0" w:rsidRDefault="00EE5860" w:rsidP="00EE5860">
      <w:pPr>
        <w:rPr>
          <w:lang w:eastAsia="zh-CN"/>
        </w:rPr>
      </w:pPr>
      <w:r w:rsidRPr="00441CD0">
        <w:t xml:space="preserve">The </w:t>
      </w:r>
      <w:r w:rsidRPr="00441CD0">
        <w:rPr>
          <w:lang w:val="en-US" w:eastAsia="zh-CN"/>
        </w:rPr>
        <w:t>SDF Filter</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8.2.5-1</w:t>
      </w:r>
      <w:r w:rsidRPr="00441CD0">
        <w:rPr>
          <w:lang w:eastAsia="ja-JP"/>
        </w:rPr>
        <w:t xml:space="preserve">. </w:t>
      </w:r>
      <w:r w:rsidRPr="00441CD0">
        <w:rPr>
          <w:lang w:eastAsia="zh-CN"/>
        </w:rPr>
        <w:t>It contains an SDF Filter, i.e. a single IP flow packet filter.</w:t>
      </w:r>
    </w:p>
    <w:p w14:paraId="5A50000B"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7FB1F045" w14:textId="77777777" w:rsidTr="00BB0E1F">
        <w:trPr>
          <w:jc w:val="center"/>
        </w:trPr>
        <w:tc>
          <w:tcPr>
            <w:tcW w:w="151" w:type="dxa"/>
            <w:tcBorders>
              <w:top w:val="single" w:sz="6" w:space="0" w:color="auto"/>
              <w:left w:val="single" w:sz="6" w:space="0" w:color="auto"/>
              <w:bottom w:val="nil"/>
              <w:right w:val="nil"/>
            </w:tcBorders>
          </w:tcPr>
          <w:p w14:paraId="4A1E975D" w14:textId="77777777" w:rsidR="00EE5860" w:rsidRPr="00441CD0" w:rsidRDefault="00EE5860" w:rsidP="00BB0E1F">
            <w:pPr>
              <w:pStyle w:val="TAC"/>
            </w:pPr>
          </w:p>
        </w:tc>
        <w:tc>
          <w:tcPr>
            <w:tcW w:w="1104" w:type="dxa"/>
            <w:tcBorders>
              <w:top w:val="single" w:sz="6" w:space="0" w:color="auto"/>
              <w:left w:val="nil"/>
              <w:bottom w:val="nil"/>
              <w:right w:val="nil"/>
            </w:tcBorders>
          </w:tcPr>
          <w:p w14:paraId="12A19DCF"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5D2FCB90"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DA14A74" w14:textId="77777777" w:rsidR="00EE5860" w:rsidRPr="00441CD0" w:rsidRDefault="00EE5860" w:rsidP="00BB0E1F">
            <w:pPr>
              <w:pStyle w:val="TAC"/>
            </w:pPr>
          </w:p>
        </w:tc>
      </w:tr>
      <w:tr w:rsidR="00EE5860" w:rsidRPr="00441CD0" w14:paraId="719C7902" w14:textId="77777777" w:rsidTr="00BB0E1F">
        <w:trPr>
          <w:jc w:val="center"/>
        </w:trPr>
        <w:tc>
          <w:tcPr>
            <w:tcW w:w="151" w:type="dxa"/>
            <w:tcBorders>
              <w:top w:val="nil"/>
              <w:left w:val="single" w:sz="6" w:space="0" w:color="auto"/>
              <w:bottom w:val="nil"/>
              <w:right w:val="nil"/>
            </w:tcBorders>
          </w:tcPr>
          <w:p w14:paraId="685B86BE" w14:textId="77777777" w:rsidR="00EE5860" w:rsidRPr="00441CD0" w:rsidRDefault="00EE5860" w:rsidP="00BB0E1F">
            <w:pPr>
              <w:pStyle w:val="TAC"/>
            </w:pPr>
          </w:p>
        </w:tc>
        <w:tc>
          <w:tcPr>
            <w:tcW w:w="1104" w:type="dxa"/>
            <w:tcBorders>
              <w:top w:val="nil"/>
              <w:left w:val="nil"/>
              <w:bottom w:val="nil"/>
              <w:right w:val="nil"/>
            </w:tcBorders>
            <w:hideMark/>
          </w:tcPr>
          <w:p w14:paraId="1A4D14A5"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A1DCDD1"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046D9688"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7B349D72"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C89078A"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1FF30CFB"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4A45B67A"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F76301F"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421123E"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23C5AD77" w14:textId="77777777" w:rsidR="00EE5860" w:rsidRPr="00441CD0" w:rsidRDefault="00EE5860" w:rsidP="00BB0E1F">
            <w:pPr>
              <w:pStyle w:val="TAC"/>
            </w:pPr>
          </w:p>
        </w:tc>
      </w:tr>
      <w:tr w:rsidR="00EE5860" w:rsidRPr="00441CD0" w14:paraId="3870EDAD" w14:textId="77777777" w:rsidTr="00BB0E1F">
        <w:trPr>
          <w:jc w:val="center"/>
        </w:trPr>
        <w:tc>
          <w:tcPr>
            <w:tcW w:w="151" w:type="dxa"/>
            <w:tcBorders>
              <w:top w:val="nil"/>
              <w:left w:val="single" w:sz="6" w:space="0" w:color="auto"/>
              <w:bottom w:val="nil"/>
              <w:right w:val="nil"/>
            </w:tcBorders>
          </w:tcPr>
          <w:p w14:paraId="1ADB263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455890E"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4077DB11" w14:textId="77777777" w:rsidR="00EE5860" w:rsidRPr="00441CD0" w:rsidRDefault="00EE5860" w:rsidP="00BB0E1F">
            <w:pPr>
              <w:pStyle w:val="TAC"/>
            </w:pPr>
            <w:r w:rsidRPr="00441CD0">
              <w:t xml:space="preserve">Type = </w:t>
            </w:r>
            <w:r w:rsidRPr="00441CD0">
              <w:rPr>
                <w:lang w:val="sv-SE"/>
              </w:rPr>
              <w:t>23</w:t>
            </w:r>
            <w:r w:rsidRPr="00441CD0">
              <w:t xml:space="preserve"> (decimal)</w:t>
            </w:r>
          </w:p>
        </w:tc>
        <w:tc>
          <w:tcPr>
            <w:tcW w:w="588" w:type="dxa"/>
            <w:tcBorders>
              <w:top w:val="nil"/>
              <w:left w:val="single" w:sz="4" w:space="0" w:color="auto"/>
              <w:bottom w:val="nil"/>
              <w:right w:val="single" w:sz="6" w:space="0" w:color="auto"/>
            </w:tcBorders>
          </w:tcPr>
          <w:p w14:paraId="511BF41D" w14:textId="77777777" w:rsidR="00EE5860" w:rsidRPr="00441CD0" w:rsidRDefault="00EE5860" w:rsidP="00BB0E1F">
            <w:pPr>
              <w:pStyle w:val="TAC"/>
            </w:pPr>
          </w:p>
        </w:tc>
      </w:tr>
      <w:tr w:rsidR="00EE5860" w:rsidRPr="00441CD0" w14:paraId="04BC33C9" w14:textId="77777777" w:rsidTr="00BB0E1F">
        <w:trPr>
          <w:jc w:val="center"/>
        </w:trPr>
        <w:tc>
          <w:tcPr>
            <w:tcW w:w="151" w:type="dxa"/>
            <w:tcBorders>
              <w:top w:val="nil"/>
              <w:left w:val="single" w:sz="6" w:space="0" w:color="auto"/>
              <w:bottom w:val="nil"/>
              <w:right w:val="nil"/>
            </w:tcBorders>
          </w:tcPr>
          <w:p w14:paraId="5F5AEA5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DDC623F"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4AB1DA89"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241996D5" w14:textId="77777777" w:rsidR="00EE5860" w:rsidRPr="00441CD0" w:rsidRDefault="00EE5860" w:rsidP="00BB0E1F">
            <w:pPr>
              <w:pStyle w:val="TAC"/>
            </w:pPr>
          </w:p>
        </w:tc>
      </w:tr>
      <w:tr w:rsidR="00EE5860" w:rsidRPr="00441CD0" w14:paraId="6797658A" w14:textId="77777777" w:rsidTr="00BB0E1F">
        <w:trPr>
          <w:jc w:val="center"/>
        </w:trPr>
        <w:tc>
          <w:tcPr>
            <w:tcW w:w="151" w:type="dxa"/>
            <w:tcBorders>
              <w:top w:val="nil"/>
              <w:left w:val="single" w:sz="6" w:space="0" w:color="auto"/>
              <w:bottom w:val="nil"/>
              <w:right w:val="nil"/>
            </w:tcBorders>
          </w:tcPr>
          <w:p w14:paraId="431B67A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D64765F" w14:textId="77777777" w:rsidR="00EE5860" w:rsidRPr="00441CD0" w:rsidRDefault="00EE5860" w:rsidP="00BB0E1F">
            <w:pPr>
              <w:pStyle w:val="NO"/>
              <w:keepNext/>
              <w:spacing w:after="0"/>
              <w:ind w:left="0" w:firstLine="0"/>
              <w:jc w:val="center"/>
              <w:rPr>
                <w:rFonts w:ascii="Arial" w:hAnsi="Arial" w:cs="Arial"/>
                <w:sz w:val="18"/>
                <w:szCs w:val="18"/>
                <w:lang w:val="de-DE" w:eastAsia="zh-CN"/>
              </w:rPr>
            </w:pPr>
            <w:r w:rsidRPr="00441CD0">
              <w:rPr>
                <w:rFonts w:ascii="Arial" w:hAnsi="Arial" w:cs="Arial"/>
                <w:sz w:val="18"/>
                <w:szCs w:val="18"/>
                <w:lang w:val="de-DE" w:eastAsia="zh-CN"/>
              </w:rPr>
              <w:t>5</w:t>
            </w:r>
          </w:p>
        </w:tc>
        <w:tc>
          <w:tcPr>
            <w:tcW w:w="1766" w:type="dxa"/>
            <w:gridSpan w:val="3"/>
            <w:tcBorders>
              <w:top w:val="single" w:sz="4" w:space="0" w:color="auto"/>
              <w:left w:val="single" w:sz="4" w:space="0" w:color="auto"/>
              <w:bottom w:val="single" w:sz="4" w:space="0" w:color="auto"/>
              <w:right w:val="single" w:sz="4" w:space="0" w:color="auto"/>
            </w:tcBorders>
            <w:hideMark/>
          </w:tcPr>
          <w:p w14:paraId="621DC1EC" w14:textId="77777777" w:rsidR="00EE5860" w:rsidRPr="00441CD0" w:rsidRDefault="00EE5860" w:rsidP="00BB0E1F">
            <w:pPr>
              <w:pStyle w:val="TAC"/>
              <w:rPr>
                <w:lang w:val="x-none"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2AA56968" w14:textId="77777777" w:rsidR="00EE5860" w:rsidRPr="00441CD0" w:rsidRDefault="00EE5860" w:rsidP="00BB0E1F">
            <w:pPr>
              <w:pStyle w:val="TAC"/>
              <w:rPr>
                <w:lang w:eastAsia="zh-CN"/>
              </w:rPr>
            </w:pPr>
            <w:r w:rsidRPr="00441CD0">
              <w:rPr>
                <w:lang w:eastAsia="zh-CN"/>
              </w:rPr>
              <w:t>BID</w:t>
            </w:r>
          </w:p>
        </w:tc>
        <w:tc>
          <w:tcPr>
            <w:tcW w:w="589" w:type="dxa"/>
            <w:tcBorders>
              <w:top w:val="single" w:sz="4" w:space="0" w:color="auto"/>
              <w:left w:val="single" w:sz="4" w:space="0" w:color="auto"/>
              <w:bottom w:val="single" w:sz="4" w:space="0" w:color="auto"/>
              <w:right w:val="single" w:sz="4" w:space="0" w:color="auto"/>
            </w:tcBorders>
            <w:hideMark/>
          </w:tcPr>
          <w:p w14:paraId="26C97920" w14:textId="77777777" w:rsidR="00EE5860" w:rsidRPr="00441CD0" w:rsidRDefault="00EE5860" w:rsidP="00BB0E1F">
            <w:pPr>
              <w:pStyle w:val="TAC"/>
              <w:rPr>
                <w:lang w:eastAsia="zh-CN"/>
              </w:rPr>
            </w:pPr>
            <w:r w:rsidRPr="00441CD0">
              <w:rPr>
                <w:lang w:eastAsia="zh-CN"/>
              </w:rPr>
              <w:t>FL</w:t>
            </w:r>
          </w:p>
        </w:tc>
        <w:tc>
          <w:tcPr>
            <w:tcW w:w="589" w:type="dxa"/>
            <w:tcBorders>
              <w:top w:val="single" w:sz="4" w:space="0" w:color="auto"/>
              <w:left w:val="single" w:sz="4" w:space="0" w:color="auto"/>
              <w:bottom w:val="single" w:sz="4" w:space="0" w:color="auto"/>
              <w:right w:val="single" w:sz="4" w:space="0" w:color="auto"/>
            </w:tcBorders>
            <w:hideMark/>
          </w:tcPr>
          <w:p w14:paraId="1A3878E6" w14:textId="77777777" w:rsidR="00EE5860" w:rsidRPr="00441CD0" w:rsidRDefault="00EE5860" w:rsidP="00BB0E1F">
            <w:pPr>
              <w:pStyle w:val="TAC"/>
              <w:rPr>
                <w:lang w:eastAsia="zh-CN"/>
              </w:rPr>
            </w:pPr>
            <w:r w:rsidRPr="00441CD0">
              <w:rPr>
                <w:lang w:eastAsia="zh-CN"/>
              </w:rPr>
              <w:t>SPI</w:t>
            </w:r>
          </w:p>
        </w:tc>
        <w:tc>
          <w:tcPr>
            <w:tcW w:w="588" w:type="dxa"/>
            <w:tcBorders>
              <w:top w:val="single" w:sz="4" w:space="0" w:color="auto"/>
              <w:left w:val="single" w:sz="4" w:space="0" w:color="auto"/>
              <w:bottom w:val="single" w:sz="4" w:space="0" w:color="auto"/>
              <w:right w:val="single" w:sz="4" w:space="0" w:color="auto"/>
            </w:tcBorders>
            <w:hideMark/>
          </w:tcPr>
          <w:p w14:paraId="0382D2D8" w14:textId="77777777" w:rsidR="00EE5860" w:rsidRPr="00441CD0" w:rsidRDefault="00EE5860" w:rsidP="00BB0E1F">
            <w:pPr>
              <w:pStyle w:val="TAC"/>
              <w:rPr>
                <w:lang w:eastAsia="zh-CN"/>
              </w:rPr>
            </w:pPr>
            <w:r w:rsidRPr="00441CD0">
              <w:rPr>
                <w:lang w:eastAsia="zh-CN"/>
              </w:rPr>
              <w:t>TTC</w:t>
            </w:r>
          </w:p>
        </w:tc>
        <w:tc>
          <w:tcPr>
            <w:tcW w:w="589" w:type="dxa"/>
            <w:tcBorders>
              <w:top w:val="single" w:sz="4" w:space="0" w:color="auto"/>
              <w:left w:val="single" w:sz="4" w:space="0" w:color="auto"/>
              <w:bottom w:val="single" w:sz="4" w:space="0" w:color="auto"/>
              <w:right w:val="single" w:sz="4" w:space="0" w:color="auto"/>
            </w:tcBorders>
            <w:hideMark/>
          </w:tcPr>
          <w:p w14:paraId="4CDF604A" w14:textId="77777777" w:rsidR="00EE5860" w:rsidRPr="00441CD0" w:rsidRDefault="00EE5860" w:rsidP="00BB0E1F">
            <w:pPr>
              <w:pStyle w:val="TAC"/>
              <w:rPr>
                <w:lang w:eastAsia="zh-CN"/>
              </w:rPr>
            </w:pPr>
            <w:r w:rsidRPr="00441CD0">
              <w:rPr>
                <w:lang w:eastAsia="zh-CN"/>
              </w:rPr>
              <w:t>FD</w:t>
            </w:r>
          </w:p>
        </w:tc>
        <w:tc>
          <w:tcPr>
            <w:tcW w:w="588" w:type="dxa"/>
            <w:tcBorders>
              <w:top w:val="nil"/>
              <w:left w:val="single" w:sz="4" w:space="0" w:color="auto"/>
              <w:bottom w:val="nil"/>
              <w:right w:val="single" w:sz="6" w:space="0" w:color="auto"/>
            </w:tcBorders>
          </w:tcPr>
          <w:p w14:paraId="307DDD16" w14:textId="77777777" w:rsidR="00EE5860" w:rsidRPr="00441CD0" w:rsidRDefault="00EE5860" w:rsidP="00BB0E1F">
            <w:pPr>
              <w:pStyle w:val="TAC"/>
            </w:pPr>
          </w:p>
        </w:tc>
      </w:tr>
      <w:tr w:rsidR="00EE5860" w:rsidRPr="00441CD0" w14:paraId="522F93CC" w14:textId="77777777" w:rsidTr="00BB0E1F">
        <w:trPr>
          <w:jc w:val="center"/>
        </w:trPr>
        <w:tc>
          <w:tcPr>
            <w:tcW w:w="151" w:type="dxa"/>
            <w:tcBorders>
              <w:top w:val="nil"/>
              <w:left w:val="single" w:sz="6" w:space="0" w:color="auto"/>
              <w:bottom w:val="nil"/>
              <w:right w:val="nil"/>
            </w:tcBorders>
          </w:tcPr>
          <w:p w14:paraId="361F431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85D88A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6</w:t>
            </w:r>
          </w:p>
        </w:tc>
        <w:tc>
          <w:tcPr>
            <w:tcW w:w="4710" w:type="dxa"/>
            <w:gridSpan w:val="8"/>
            <w:tcBorders>
              <w:top w:val="single" w:sz="4" w:space="0" w:color="auto"/>
              <w:left w:val="single" w:sz="4" w:space="0" w:color="auto"/>
              <w:bottom w:val="single" w:sz="4" w:space="0" w:color="auto"/>
              <w:right w:val="single" w:sz="4" w:space="0" w:color="auto"/>
            </w:tcBorders>
            <w:hideMark/>
          </w:tcPr>
          <w:p w14:paraId="6750F49D" w14:textId="77777777" w:rsidR="00EE5860" w:rsidRPr="00441CD0" w:rsidRDefault="00EE5860" w:rsidP="00BB0E1F">
            <w:pPr>
              <w:pStyle w:val="TAC"/>
              <w:rPr>
                <w:lang w:eastAsia="zh-CN"/>
              </w:rPr>
            </w:pPr>
            <w:r w:rsidRPr="00441CD0">
              <w:rPr>
                <w:lang w:eastAsia="zh-CN"/>
              </w:rPr>
              <w:t>Spare</w:t>
            </w:r>
          </w:p>
        </w:tc>
        <w:tc>
          <w:tcPr>
            <w:tcW w:w="588" w:type="dxa"/>
            <w:tcBorders>
              <w:top w:val="nil"/>
              <w:left w:val="single" w:sz="4" w:space="0" w:color="auto"/>
              <w:bottom w:val="nil"/>
              <w:right w:val="single" w:sz="6" w:space="0" w:color="auto"/>
            </w:tcBorders>
          </w:tcPr>
          <w:p w14:paraId="27C52BD7" w14:textId="77777777" w:rsidR="00EE5860" w:rsidRPr="00441CD0" w:rsidRDefault="00EE5860" w:rsidP="00BB0E1F">
            <w:pPr>
              <w:pStyle w:val="TAC"/>
            </w:pPr>
          </w:p>
        </w:tc>
      </w:tr>
      <w:tr w:rsidR="00EE5860" w:rsidRPr="00441CD0" w14:paraId="2C8CD271" w14:textId="77777777" w:rsidTr="00BB0E1F">
        <w:trPr>
          <w:jc w:val="center"/>
        </w:trPr>
        <w:tc>
          <w:tcPr>
            <w:tcW w:w="151" w:type="dxa"/>
            <w:tcBorders>
              <w:top w:val="nil"/>
              <w:left w:val="single" w:sz="6" w:space="0" w:color="auto"/>
              <w:bottom w:val="nil"/>
              <w:right w:val="nil"/>
            </w:tcBorders>
          </w:tcPr>
          <w:p w14:paraId="0645D7E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0783D6A"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m to (m+1)</w:t>
            </w:r>
          </w:p>
        </w:tc>
        <w:tc>
          <w:tcPr>
            <w:tcW w:w="4710" w:type="dxa"/>
            <w:gridSpan w:val="8"/>
            <w:tcBorders>
              <w:top w:val="single" w:sz="4" w:space="0" w:color="auto"/>
              <w:left w:val="single" w:sz="4" w:space="0" w:color="auto"/>
              <w:bottom w:val="single" w:sz="4" w:space="0" w:color="auto"/>
              <w:right w:val="single" w:sz="4" w:space="0" w:color="auto"/>
            </w:tcBorders>
            <w:hideMark/>
          </w:tcPr>
          <w:p w14:paraId="5FD8E173" w14:textId="77777777" w:rsidR="00EE5860" w:rsidRPr="00441CD0" w:rsidRDefault="00EE5860" w:rsidP="00BB0E1F">
            <w:pPr>
              <w:pStyle w:val="TAC"/>
              <w:rPr>
                <w:lang w:eastAsia="zh-CN"/>
              </w:rPr>
            </w:pPr>
            <w:r w:rsidRPr="00441CD0">
              <w:rPr>
                <w:lang w:eastAsia="zh-CN"/>
              </w:rPr>
              <w:t>Length of Flow Description</w:t>
            </w:r>
          </w:p>
        </w:tc>
        <w:tc>
          <w:tcPr>
            <w:tcW w:w="588" w:type="dxa"/>
            <w:tcBorders>
              <w:top w:val="nil"/>
              <w:left w:val="single" w:sz="4" w:space="0" w:color="auto"/>
              <w:bottom w:val="nil"/>
              <w:right w:val="single" w:sz="6" w:space="0" w:color="auto"/>
            </w:tcBorders>
          </w:tcPr>
          <w:p w14:paraId="1E4DDFBB" w14:textId="77777777" w:rsidR="00EE5860" w:rsidRPr="00441CD0" w:rsidRDefault="00EE5860" w:rsidP="00BB0E1F">
            <w:pPr>
              <w:pStyle w:val="TAC"/>
            </w:pPr>
          </w:p>
        </w:tc>
      </w:tr>
      <w:tr w:rsidR="00EE5860" w:rsidRPr="00441CD0" w14:paraId="53D81472" w14:textId="77777777" w:rsidTr="00BB0E1F">
        <w:trPr>
          <w:jc w:val="center"/>
        </w:trPr>
        <w:tc>
          <w:tcPr>
            <w:tcW w:w="151" w:type="dxa"/>
            <w:tcBorders>
              <w:top w:val="nil"/>
              <w:left w:val="single" w:sz="6" w:space="0" w:color="auto"/>
              <w:bottom w:val="nil"/>
              <w:right w:val="nil"/>
            </w:tcBorders>
          </w:tcPr>
          <w:p w14:paraId="3171F3C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BA29C2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(m+2) to p</w:t>
            </w:r>
          </w:p>
        </w:tc>
        <w:tc>
          <w:tcPr>
            <w:tcW w:w="4710" w:type="dxa"/>
            <w:gridSpan w:val="8"/>
            <w:tcBorders>
              <w:top w:val="single" w:sz="4" w:space="0" w:color="auto"/>
              <w:left w:val="single" w:sz="4" w:space="0" w:color="auto"/>
              <w:bottom w:val="single" w:sz="4" w:space="0" w:color="auto"/>
              <w:right w:val="single" w:sz="4" w:space="0" w:color="auto"/>
            </w:tcBorders>
            <w:hideMark/>
          </w:tcPr>
          <w:p w14:paraId="284E0D44" w14:textId="77777777" w:rsidR="00EE5860" w:rsidRPr="00441CD0" w:rsidRDefault="00EE5860" w:rsidP="00BB0E1F">
            <w:pPr>
              <w:pStyle w:val="TAC"/>
              <w:rPr>
                <w:lang w:eastAsia="zh-CN"/>
              </w:rPr>
            </w:pPr>
            <w:r w:rsidRPr="00441CD0">
              <w:rPr>
                <w:lang w:eastAsia="zh-CN"/>
              </w:rPr>
              <w:t>Flow Description</w:t>
            </w:r>
          </w:p>
        </w:tc>
        <w:tc>
          <w:tcPr>
            <w:tcW w:w="588" w:type="dxa"/>
            <w:tcBorders>
              <w:top w:val="nil"/>
              <w:left w:val="single" w:sz="4" w:space="0" w:color="auto"/>
              <w:bottom w:val="nil"/>
              <w:right w:val="single" w:sz="6" w:space="0" w:color="auto"/>
            </w:tcBorders>
          </w:tcPr>
          <w:p w14:paraId="555FB60E" w14:textId="77777777" w:rsidR="00EE5860" w:rsidRPr="00441CD0" w:rsidRDefault="00EE5860" w:rsidP="00BB0E1F">
            <w:pPr>
              <w:pStyle w:val="TAC"/>
            </w:pPr>
          </w:p>
        </w:tc>
      </w:tr>
      <w:tr w:rsidR="00EE5860" w:rsidRPr="00441CD0" w14:paraId="21ADF52B" w14:textId="77777777" w:rsidTr="00BB0E1F">
        <w:trPr>
          <w:jc w:val="center"/>
        </w:trPr>
        <w:tc>
          <w:tcPr>
            <w:tcW w:w="151" w:type="dxa"/>
            <w:tcBorders>
              <w:top w:val="nil"/>
              <w:left w:val="single" w:sz="6" w:space="0" w:color="auto"/>
              <w:bottom w:val="nil"/>
              <w:right w:val="nil"/>
            </w:tcBorders>
          </w:tcPr>
          <w:p w14:paraId="23953FB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FB940D1"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s to (s+1)</w:t>
            </w:r>
          </w:p>
        </w:tc>
        <w:tc>
          <w:tcPr>
            <w:tcW w:w="4710" w:type="dxa"/>
            <w:gridSpan w:val="8"/>
            <w:tcBorders>
              <w:top w:val="single" w:sz="4" w:space="0" w:color="auto"/>
              <w:left w:val="single" w:sz="4" w:space="0" w:color="auto"/>
              <w:bottom w:val="single" w:sz="4" w:space="0" w:color="auto"/>
              <w:right w:val="single" w:sz="4" w:space="0" w:color="auto"/>
            </w:tcBorders>
            <w:hideMark/>
          </w:tcPr>
          <w:p w14:paraId="70F871C2" w14:textId="77777777" w:rsidR="00EE5860" w:rsidRPr="00441CD0" w:rsidRDefault="00EE5860" w:rsidP="00BB0E1F">
            <w:pPr>
              <w:pStyle w:val="TAC"/>
              <w:rPr>
                <w:lang w:eastAsia="zh-CN"/>
              </w:rPr>
            </w:pPr>
            <w:r w:rsidRPr="00441CD0">
              <w:rPr>
                <w:lang w:eastAsia="zh-CN"/>
              </w:rPr>
              <w:t>ToS Traffic Class</w:t>
            </w:r>
          </w:p>
        </w:tc>
        <w:tc>
          <w:tcPr>
            <w:tcW w:w="588" w:type="dxa"/>
            <w:tcBorders>
              <w:top w:val="nil"/>
              <w:left w:val="single" w:sz="4" w:space="0" w:color="auto"/>
              <w:bottom w:val="nil"/>
              <w:right w:val="single" w:sz="6" w:space="0" w:color="auto"/>
            </w:tcBorders>
          </w:tcPr>
          <w:p w14:paraId="06310588" w14:textId="77777777" w:rsidR="00EE5860" w:rsidRPr="00441CD0" w:rsidRDefault="00EE5860" w:rsidP="00BB0E1F">
            <w:pPr>
              <w:pStyle w:val="TAC"/>
            </w:pPr>
          </w:p>
        </w:tc>
      </w:tr>
      <w:tr w:rsidR="00EE5860" w:rsidRPr="00441CD0" w14:paraId="13451026" w14:textId="77777777" w:rsidTr="00BB0E1F">
        <w:trPr>
          <w:jc w:val="center"/>
        </w:trPr>
        <w:tc>
          <w:tcPr>
            <w:tcW w:w="151" w:type="dxa"/>
            <w:tcBorders>
              <w:top w:val="nil"/>
              <w:left w:val="single" w:sz="6" w:space="0" w:color="auto"/>
              <w:bottom w:val="nil"/>
              <w:right w:val="nil"/>
            </w:tcBorders>
          </w:tcPr>
          <w:p w14:paraId="29A3466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7D04703"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t to (t+3)</w:t>
            </w:r>
          </w:p>
        </w:tc>
        <w:tc>
          <w:tcPr>
            <w:tcW w:w="4710" w:type="dxa"/>
            <w:gridSpan w:val="8"/>
            <w:tcBorders>
              <w:top w:val="single" w:sz="4" w:space="0" w:color="auto"/>
              <w:left w:val="single" w:sz="4" w:space="0" w:color="auto"/>
              <w:bottom w:val="single" w:sz="4" w:space="0" w:color="auto"/>
              <w:right w:val="single" w:sz="4" w:space="0" w:color="auto"/>
            </w:tcBorders>
            <w:hideMark/>
          </w:tcPr>
          <w:p w14:paraId="0C413262" w14:textId="77777777" w:rsidR="00EE5860" w:rsidRPr="00441CD0" w:rsidRDefault="00EE5860" w:rsidP="00BB0E1F">
            <w:pPr>
              <w:pStyle w:val="TAC"/>
              <w:rPr>
                <w:lang w:eastAsia="zh-CN"/>
              </w:rPr>
            </w:pPr>
            <w:r w:rsidRPr="00441CD0">
              <w:rPr>
                <w:lang w:eastAsia="zh-CN"/>
              </w:rPr>
              <w:t>Security Parameter Index</w:t>
            </w:r>
          </w:p>
        </w:tc>
        <w:tc>
          <w:tcPr>
            <w:tcW w:w="588" w:type="dxa"/>
            <w:tcBorders>
              <w:top w:val="nil"/>
              <w:left w:val="single" w:sz="4" w:space="0" w:color="auto"/>
              <w:bottom w:val="nil"/>
              <w:right w:val="single" w:sz="6" w:space="0" w:color="auto"/>
            </w:tcBorders>
          </w:tcPr>
          <w:p w14:paraId="3C36897B" w14:textId="77777777" w:rsidR="00EE5860" w:rsidRPr="00441CD0" w:rsidRDefault="00EE5860" w:rsidP="00BB0E1F">
            <w:pPr>
              <w:pStyle w:val="TAC"/>
            </w:pPr>
          </w:p>
        </w:tc>
      </w:tr>
      <w:tr w:rsidR="00EE5860" w:rsidRPr="00441CD0" w14:paraId="074707CA" w14:textId="77777777" w:rsidTr="00BB0E1F">
        <w:trPr>
          <w:jc w:val="center"/>
        </w:trPr>
        <w:tc>
          <w:tcPr>
            <w:tcW w:w="151" w:type="dxa"/>
            <w:tcBorders>
              <w:top w:val="nil"/>
              <w:left w:val="single" w:sz="6" w:space="0" w:color="auto"/>
              <w:bottom w:val="nil"/>
              <w:right w:val="nil"/>
            </w:tcBorders>
          </w:tcPr>
          <w:p w14:paraId="5B893AD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AA29342"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v to (v+2)</w:t>
            </w:r>
          </w:p>
        </w:tc>
        <w:tc>
          <w:tcPr>
            <w:tcW w:w="4710" w:type="dxa"/>
            <w:gridSpan w:val="8"/>
            <w:tcBorders>
              <w:top w:val="single" w:sz="4" w:space="0" w:color="auto"/>
              <w:left w:val="single" w:sz="4" w:space="0" w:color="auto"/>
              <w:bottom w:val="single" w:sz="4" w:space="0" w:color="auto"/>
              <w:right w:val="single" w:sz="4" w:space="0" w:color="auto"/>
            </w:tcBorders>
            <w:hideMark/>
          </w:tcPr>
          <w:p w14:paraId="09F82651" w14:textId="77777777" w:rsidR="00EE5860" w:rsidRPr="00441CD0" w:rsidRDefault="00EE5860" w:rsidP="00BB0E1F">
            <w:pPr>
              <w:pStyle w:val="TAC"/>
              <w:rPr>
                <w:lang w:eastAsia="zh-CN"/>
              </w:rPr>
            </w:pPr>
            <w:r w:rsidRPr="00441CD0">
              <w:rPr>
                <w:lang w:eastAsia="zh-CN"/>
              </w:rPr>
              <w:t>Flow Label</w:t>
            </w:r>
          </w:p>
        </w:tc>
        <w:tc>
          <w:tcPr>
            <w:tcW w:w="588" w:type="dxa"/>
            <w:tcBorders>
              <w:top w:val="nil"/>
              <w:left w:val="single" w:sz="4" w:space="0" w:color="auto"/>
              <w:bottom w:val="nil"/>
              <w:right w:val="single" w:sz="6" w:space="0" w:color="auto"/>
            </w:tcBorders>
          </w:tcPr>
          <w:p w14:paraId="0FE2B504" w14:textId="77777777" w:rsidR="00EE5860" w:rsidRPr="00441CD0" w:rsidRDefault="00EE5860" w:rsidP="00BB0E1F">
            <w:pPr>
              <w:pStyle w:val="TAC"/>
            </w:pPr>
          </w:p>
        </w:tc>
      </w:tr>
      <w:tr w:rsidR="00EE5860" w:rsidRPr="00441CD0" w14:paraId="7D613402" w14:textId="77777777" w:rsidTr="00BB0E1F">
        <w:trPr>
          <w:jc w:val="center"/>
        </w:trPr>
        <w:tc>
          <w:tcPr>
            <w:tcW w:w="151" w:type="dxa"/>
            <w:tcBorders>
              <w:top w:val="nil"/>
              <w:left w:val="single" w:sz="6" w:space="0" w:color="auto"/>
              <w:bottom w:val="nil"/>
              <w:right w:val="nil"/>
            </w:tcBorders>
          </w:tcPr>
          <w:p w14:paraId="4B027FB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9EB47B5"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w to (w+3)</w:t>
            </w:r>
          </w:p>
        </w:tc>
        <w:tc>
          <w:tcPr>
            <w:tcW w:w="4710" w:type="dxa"/>
            <w:gridSpan w:val="8"/>
            <w:tcBorders>
              <w:top w:val="single" w:sz="4" w:space="0" w:color="auto"/>
              <w:left w:val="single" w:sz="4" w:space="0" w:color="auto"/>
              <w:bottom w:val="single" w:sz="4" w:space="0" w:color="auto"/>
              <w:right w:val="single" w:sz="4" w:space="0" w:color="auto"/>
            </w:tcBorders>
            <w:hideMark/>
          </w:tcPr>
          <w:p w14:paraId="122AC0A0" w14:textId="77777777" w:rsidR="00EE5860" w:rsidRPr="00441CD0" w:rsidRDefault="00EE5860" w:rsidP="00BB0E1F">
            <w:pPr>
              <w:pStyle w:val="TAC"/>
              <w:rPr>
                <w:lang w:eastAsia="zh-CN"/>
              </w:rPr>
            </w:pPr>
            <w:r w:rsidRPr="00441CD0">
              <w:rPr>
                <w:lang w:eastAsia="zh-CN"/>
              </w:rPr>
              <w:t>SDF Filter ID</w:t>
            </w:r>
          </w:p>
        </w:tc>
        <w:tc>
          <w:tcPr>
            <w:tcW w:w="588" w:type="dxa"/>
            <w:tcBorders>
              <w:top w:val="nil"/>
              <w:left w:val="single" w:sz="4" w:space="0" w:color="auto"/>
              <w:bottom w:val="nil"/>
              <w:right w:val="single" w:sz="6" w:space="0" w:color="auto"/>
            </w:tcBorders>
          </w:tcPr>
          <w:p w14:paraId="0D2C73C0" w14:textId="77777777" w:rsidR="00EE5860" w:rsidRPr="00441CD0" w:rsidRDefault="00EE5860" w:rsidP="00BB0E1F">
            <w:pPr>
              <w:pStyle w:val="TAC"/>
            </w:pPr>
          </w:p>
        </w:tc>
      </w:tr>
      <w:tr w:rsidR="00EE5860" w:rsidRPr="00441CD0" w14:paraId="272AB928" w14:textId="77777777" w:rsidTr="00BB0E1F">
        <w:trPr>
          <w:jc w:val="center"/>
        </w:trPr>
        <w:tc>
          <w:tcPr>
            <w:tcW w:w="151" w:type="dxa"/>
            <w:tcBorders>
              <w:top w:val="nil"/>
              <w:left w:val="single" w:sz="6" w:space="0" w:color="auto"/>
              <w:bottom w:val="single" w:sz="4" w:space="0" w:color="auto"/>
              <w:right w:val="nil"/>
            </w:tcBorders>
          </w:tcPr>
          <w:p w14:paraId="151537D3"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A0B604F" w14:textId="77777777" w:rsidR="00EE5860" w:rsidRPr="00441CD0" w:rsidRDefault="00EE5860" w:rsidP="00BB0E1F">
            <w:pPr>
              <w:pStyle w:val="TAC"/>
            </w:pPr>
            <w:r w:rsidRPr="00441CD0">
              <w:rPr>
                <w:lang w:val="de-DE" w:eastAsia="zh-CN"/>
              </w:rPr>
              <w:t>x</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517A9B8D"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7AE5CCB" w14:textId="77777777" w:rsidR="00EE5860" w:rsidRPr="00441CD0" w:rsidRDefault="00EE5860" w:rsidP="00BB0E1F">
            <w:pPr>
              <w:pStyle w:val="TAC"/>
              <w:rPr>
                <w:lang w:val="x-none"/>
              </w:rPr>
            </w:pPr>
          </w:p>
        </w:tc>
      </w:tr>
    </w:tbl>
    <w:p w14:paraId="2D0DEC1B"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5</w:t>
      </w:r>
      <w:r w:rsidRPr="00441CD0">
        <w:rPr>
          <w:lang w:eastAsia="zh-CN"/>
        </w:rPr>
        <w:t>-</w:t>
      </w:r>
      <w:r w:rsidRPr="00441CD0">
        <w:rPr>
          <w:lang w:eastAsia="ja-JP"/>
        </w:rPr>
        <w:t>1</w:t>
      </w:r>
      <w:r w:rsidRPr="00441CD0">
        <w:t xml:space="preserve">: </w:t>
      </w:r>
      <w:r w:rsidRPr="00441CD0">
        <w:rPr>
          <w:lang w:eastAsia="ja-JP"/>
        </w:rPr>
        <w:t>SDF Filter</w:t>
      </w:r>
    </w:p>
    <w:p w14:paraId="0A27809C" w14:textId="77777777" w:rsidR="00EE5860" w:rsidRPr="00441CD0" w:rsidRDefault="00EE5860" w:rsidP="00EE5860">
      <w:r w:rsidRPr="00441CD0">
        <w:t>The following flags are coded within Octet 5:</w:t>
      </w:r>
    </w:p>
    <w:p w14:paraId="287D8803" w14:textId="77777777" w:rsidR="00EE5860" w:rsidRPr="00441CD0" w:rsidRDefault="00EE5860" w:rsidP="00EE5860">
      <w:pPr>
        <w:pStyle w:val="B1"/>
      </w:pPr>
      <w:r w:rsidRPr="00441CD0">
        <w:t>-</w:t>
      </w:r>
      <w:r w:rsidRPr="00441CD0">
        <w:tab/>
        <w:t xml:space="preserve">Bit 1 – FD (Flow Description): If this bit is set to "1", then the </w:t>
      </w:r>
      <w:r w:rsidRPr="00441CD0">
        <w:rPr>
          <w:lang w:eastAsia="zh-CN"/>
        </w:rPr>
        <w:t>Length of Flow Description</w:t>
      </w:r>
      <w:r w:rsidRPr="00441CD0">
        <w:t xml:space="preserve"> and the Flow Description fields shall be present, otherwise they shall not be present.</w:t>
      </w:r>
    </w:p>
    <w:p w14:paraId="72D79C6D" w14:textId="77777777" w:rsidR="00EE5860" w:rsidRPr="00441CD0" w:rsidRDefault="00EE5860" w:rsidP="00EE5860">
      <w:pPr>
        <w:pStyle w:val="B1"/>
      </w:pPr>
      <w:r w:rsidRPr="00441CD0">
        <w:t>-</w:t>
      </w:r>
      <w:r w:rsidRPr="00441CD0">
        <w:tab/>
        <w:t>Bit 2 – TTC (ToS Traffic Class): If this bit is set to "1", then the ToS Traffic Class field shall be present, otherwise the ToS Traffic Class field shall not be present.</w:t>
      </w:r>
    </w:p>
    <w:p w14:paraId="5498EA6C" w14:textId="77777777" w:rsidR="00EE5860" w:rsidRPr="00441CD0" w:rsidRDefault="00EE5860" w:rsidP="00EE5860">
      <w:pPr>
        <w:pStyle w:val="B1"/>
      </w:pPr>
      <w:r w:rsidRPr="00441CD0">
        <w:t>-</w:t>
      </w:r>
      <w:r w:rsidRPr="00441CD0">
        <w:tab/>
        <w:t>Bit 3 – SPI (Security Parameter Index): If this bit is set to "1", then the Security Parameter Index field shall be present, otherwise the Security Parameter Index field shall not be present.</w:t>
      </w:r>
    </w:p>
    <w:p w14:paraId="09660F93" w14:textId="77777777" w:rsidR="00EE5860" w:rsidRPr="00441CD0" w:rsidRDefault="00EE5860" w:rsidP="00EE5860">
      <w:pPr>
        <w:pStyle w:val="B1"/>
      </w:pPr>
      <w:r w:rsidRPr="00441CD0">
        <w:lastRenderedPageBreak/>
        <w:t>-</w:t>
      </w:r>
      <w:r w:rsidRPr="00441CD0">
        <w:tab/>
        <w:t>Bit 4 – FL (Flow Label): If this bit is set to "1", then the Flow Label field shall be present, otherwise the Flow Label field shall not be present.</w:t>
      </w:r>
    </w:p>
    <w:p w14:paraId="2B7021D1" w14:textId="77777777" w:rsidR="00EE5860" w:rsidRPr="00441CD0" w:rsidRDefault="00EE5860" w:rsidP="00EE5860">
      <w:pPr>
        <w:pStyle w:val="B1"/>
      </w:pPr>
      <w:r w:rsidRPr="00441CD0">
        <w:t>-</w:t>
      </w:r>
      <w:r w:rsidRPr="00441CD0">
        <w:tab/>
        <w:t>Bit 5 – BID (Bidirectional SDF Filter): If this bit is set to "1", then the SDF Filter ID shall be present, otherwise the SDF Filter ID shall not be present.</w:t>
      </w:r>
    </w:p>
    <w:p w14:paraId="07CE173C" w14:textId="77777777" w:rsidR="00EE5860" w:rsidRPr="00441CD0" w:rsidRDefault="00EE5860" w:rsidP="00EE5860">
      <w:pPr>
        <w:pStyle w:val="B1"/>
        <w:rPr>
          <w:noProof/>
        </w:rPr>
      </w:pPr>
      <w:r w:rsidRPr="00441CD0">
        <w:rPr>
          <w:noProof/>
        </w:rPr>
        <w:t>-</w:t>
      </w:r>
      <w:r w:rsidRPr="00441CD0">
        <w:rPr>
          <w:noProof/>
        </w:rPr>
        <w:tab/>
        <w:t>Bit 6 to 8: Spare, for future use and set to "0".</w:t>
      </w:r>
    </w:p>
    <w:p w14:paraId="085E1724" w14:textId="77777777" w:rsidR="00EE5860" w:rsidRPr="00441CD0" w:rsidRDefault="00EE5860" w:rsidP="00EE5860">
      <w:r w:rsidRPr="00441CD0">
        <w:t xml:space="preserve">The Flow Description field, when present, shall be encoded </w:t>
      </w:r>
      <w:r w:rsidRPr="00441CD0">
        <w:rPr>
          <w:lang w:val="en-US" w:eastAsia="zh-CN"/>
        </w:rPr>
        <w:t xml:space="preserve">as an OctetString </w:t>
      </w:r>
      <w:r w:rsidRPr="00441CD0">
        <w:t>as specified in clause 5.4.2 of 3GPP TS 29.212 [8].</w:t>
      </w:r>
    </w:p>
    <w:p w14:paraId="1CAA785A" w14:textId="77777777" w:rsidR="00EE5860" w:rsidRPr="00441CD0" w:rsidRDefault="00EE5860" w:rsidP="00EE5860">
      <w:r w:rsidRPr="00441CD0">
        <w:t xml:space="preserve">The ToS Traffic Class field, when present, shall be encoded </w:t>
      </w:r>
      <w:r w:rsidRPr="00441CD0">
        <w:rPr>
          <w:lang w:val="en-US" w:eastAsia="zh-CN"/>
        </w:rPr>
        <w:t xml:space="preserve">as an OctetString on two octets </w:t>
      </w:r>
      <w:r w:rsidRPr="00441CD0">
        <w:t>as specified in clause 5.3.15 of 3GPP TS 29.212 [8].</w:t>
      </w:r>
    </w:p>
    <w:p w14:paraId="52D7D7FB" w14:textId="77777777" w:rsidR="00EE5860" w:rsidRPr="00441CD0" w:rsidRDefault="00EE5860" w:rsidP="00EE5860">
      <w:r w:rsidRPr="00441CD0">
        <w:t xml:space="preserve">The Security Parameter Index field, when present, shall be encoded </w:t>
      </w:r>
      <w:r w:rsidRPr="00441CD0">
        <w:rPr>
          <w:lang w:val="en-US" w:eastAsia="zh-CN"/>
        </w:rPr>
        <w:t xml:space="preserve">as an OctetString on four octets </w:t>
      </w:r>
      <w:r w:rsidRPr="00441CD0">
        <w:t>and shall contain the IPsec security parameter index (which is a 32-bit field), as specified in clause 5.3.51 of 3GPP TS 29.212 [8].</w:t>
      </w:r>
    </w:p>
    <w:p w14:paraId="3D85965E" w14:textId="45B50A2D" w:rsidR="00EE5860" w:rsidRPr="00441CD0" w:rsidRDefault="00EE5860" w:rsidP="00EE5860">
      <w:r w:rsidRPr="00441CD0">
        <w:t xml:space="preserve">The Flow Label field, when present, shall be encoded as an OctetString on 3 octets as specified in </w:t>
      </w:r>
      <w:r w:rsidR="00415C19" w:rsidRPr="00441CD0">
        <w:t>clause</w:t>
      </w:r>
      <w:r w:rsidR="00415C19">
        <w:t> </w:t>
      </w:r>
      <w:r w:rsidR="00415C19" w:rsidRPr="00441CD0">
        <w:t>5</w:t>
      </w:r>
      <w:r w:rsidRPr="00441CD0">
        <w:t>.3.52 of 3GPP TS 29.212 [8] and shall contain an IPv6 flow label (which is a 20-bit field). The bits 8 to 5 of the octet "v" shall be spare and set to zero, and the remaining 20 bits shall contain the IPv6 flow label.</w:t>
      </w:r>
    </w:p>
    <w:p w14:paraId="48E67A5A" w14:textId="77777777" w:rsidR="00EE5860" w:rsidRPr="00441CD0" w:rsidRDefault="00EE5860" w:rsidP="00EE5860">
      <w:r w:rsidRPr="00441CD0">
        <w:t>An SDF Filter may:</w:t>
      </w:r>
    </w:p>
    <w:p w14:paraId="4CF09F3E" w14:textId="77777777" w:rsidR="00EE5860" w:rsidRPr="00441CD0" w:rsidRDefault="00EE5860" w:rsidP="00EE5860">
      <w:pPr>
        <w:pStyle w:val="B1"/>
      </w:pPr>
      <w:r w:rsidRPr="00441CD0">
        <w:t>-</w:t>
      </w:r>
      <w:r w:rsidRPr="00441CD0">
        <w:tab/>
        <w:t>be a pattern for matching the IP 5 tuple (source IP address or IPv6 network prefix, destination IP address or IPv6 network prefix, source port number, destination port number, protocol ID of the protocol above IP). In the pattern:</w:t>
      </w:r>
    </w:p>
    <w:p w14:paraId="4619F17A" w14:textId="77777777" w:rsidR="00EE5860" w:rsidRPr="00441CD0" w:rsidRDefault="00EE5860" w:rsidP="00EE5860">
      <w:pPr>
        <w:pStyle w:val="B2"/>
      </w:pPr>
      <w:r w:rsidRPr="00441CD0">
        <w:t>-</w:t>
      </w:r>
      <w:r w:rsidRPr="00441CD0">
        <w:tab/>
        <w:t>a value left unspecified in a filter matches any value of the corresponding information in a packet;</w:t>
      </w:r>
    </w:p>
    <w:p w14:paraId="6C51BAFF" w14:textId="77777777" w:rsidR="00EE5860" w:rsidRPr="00441CD0" w:rsidRDefault="00EE5860" w:rsidP="00EE5860">
      <w:pPr>
        <w:pStyle w:val="B2"/>
      </w:pPr>
      <w:r w:rsidRPr="00441CD0">
        <w:t>-</w:t>
      </w:r>
      <w:r w:rsidRPr="00441CD0">
        <w:tab/>
        <w:t>an IP address may be combined with a prefix mask;</w:t>
      </w:r>
    </w:p>
    <w:p w14:paraId="167FB523" w14:textId="77777777" w:rsidR="00EE5860" w:rsidRPr="00441CD0" w:rsidRDefault="00EE5860" w:rsidP="00EE5860">
      <w:pPr>
        <w:pStyle w:val="B2"/>
      </w:pPr>
      <w:r w:rsidRPr="00441CD0">
        <w:t>-</w:t>
      </w:r>
      <w:r w:rsidRPr="00441CD0">
        <w:tab/>
        <w:t>port numbers may be specified as port ranges;</w:t>
      </w:r>
    </w:p>
    <w:p w14:paraId="3C54B3CA" w14:textId="77777777" w:rsidR="00EE5860" w:rsidRPr="00441CD0" w:rsidRDefault="00EE5860" w:rsidP="00EE5860">
      <w:pPr>
        <w:pStyle w:val="B2"/>
      </w:pPr>
      <w:r w:rsidRPr="00441CD0">
        <w:t>-</w:t>
      </w:r>
      <w:r w:rsidRPr="00441CD0">
        <w:tab/>
        <w:t>the pattern can be extended by the Type of Service (TOS) (IPv4) / Traffic class (IPv6) and Mask;</w:t>
      </w:r>
    </w:p>
    <w:p w14:paraId="18822F71" w14:textId="77777777" w:rsidR="00EE5860" w:rsidRPr="00441CD0" w:rsidRDefault="00EE5860" w:rsidP="00EE5860">
      <w:pPr>
        <w:pStyle w:val="B1"/>
      </w:pPr>
      <w:r w:rsidRPr="00441CD0">
        <w:t>-</w:t>
      </w:r>
      <w:r w:rsidRPr="00441CD0">
        <w:tab/>
        <w:t>consist of the destination IP address and optional mask, protocol ID of the protocol above IP, the Type of Service (TOS) (IPv4) / Traffic class (IPv6) and Mask and the IPsec Security Parameter Index (SPI);</w:t>
      </w:r>
    </w:p>
    <w:p w14:paraId="5562BA79" w14:textId="77777777" w:rsidR="00EE5860" w:rsidRPr="00441CD0" w:rsidRDefault="00EE5860" w:rsidP="00EE5860">
      <w:pPr>
        <w:pStyle w:val="B1"/>
      </w:pPr>
      <w:r w:rsidRPr="00441CD0">
        <w:t>-</w:t>
      </w:r>
      <w:r w:rsidRPr="00441CD0">
        <w:tab/>
        <w:t>consist of the destination IP address and optional mask, the Type of Service (TOS) (IPv4) / Traffic class (IPv6) and Mask and the Flow Label (IPv6)</w:t>
      </w:r>
      <w:r w:rsidRPr="00001B1C">
        <w:rPr>
          <w:lang w:val="en-US"/>
        </w:rPr>
        <w:t>;</w:t>
      </w:r>
    </w:p>
    <w:p w14:paraId="4798852E" w14:textId="77777777" w:rsidR="00EE5860" w:rsidRPr="00441CD0" w:rsidRDefault="00EE5860" w:rsidP="00EE5860">
      <w:pPr>
        <w:pStyle w:val="NO"/>
      </w:pPr>
      <w:r w:rsidRPr="00441CD0">
        <w:t>NOTE 1:</w:t>
      </w:r>
      <w:r w:rsidRPr="00441CD0">
        <w:tab/>
        <w:t>The details about the IPsec Security Parameter Index (SPI), the Type of Service (TOS) (IPv4) / Traffic class (IPv6) and Mask and the Flow Label (IPv6) are defined in 3GPP TS 23.060 [19] clause 15.3.</w:t>
      </w:r>
    </w:p>
    <w:p w14:paraId="413A0BA7" w14:textId="77777777" w:rsidR="00EE5860" w:rsidRPr="00441CD0" w:rsidRDefault="00EE5860" w:rsidP="00EE5860">
      <w:pPr>
        <w:pStyle w:val="B1"/>
      </w:pPr>
      <w:r w:rsidRPr="00441CD0">
        <w:t>-</w:t>
      </w:r>
      <w:r w:rsidRPr="00441CD0">
        <w:tab/>
        <w:t>extend the packet inspection beyond the possibilities described above and look further into the packet. Such service data flow filters need to be predefined in the PGW-U, as specified in clause 5.11 of 3GPP TS 23.214 [2].</w:t>
      </w:r>
    </w:p>
    <w:p w14:paraId="6ADDEC9E" w14:textId="77777777" w:rsidR="00EE5860" w:rsidRPr="00441CD0" w:rsidRDefault="00EE5860" w:rsidP="00EE5860">
      <w:pPr>
        <w:pStyle w:val="NO"/>
      </w:pPr>
      <w:r w:rsidRPr="00441CD0">
        <w:t>NOTE 2:</w:t>
      </w:r>
      <w:r w:rsidRPr="00441CD0">
        <w:tab/>
        <w:t>Such filters may be used to support filtering with respect to a service data flow based on the transport and application protocols used above IP, e.g. for HTTP and WAP. Filtering for further application protocols and services can also be supported.</w:t>
      </w:r>
    </w:p>
    <w:p w14:paraId="5ECB5944" w14:textId="54C54A7D" w:rsidR="00EE5860" w:rsidRPr="00441CD0" w:rsidRDefault="00EE5860" w:rsidP="00EE5860">
      <w:pPr>
        <w:rPr>
          <w:noProof/>
          <w:lang w:val="en-US"/>
        </w:rPr>
      </w:pPr>
      <w:r w:rsidRPr="00441CD0">
        <w:t xml:space="preserve">The SDF Filter ID, when present, shall be encoded </w:t>
      </w:r>
      <w:r w:rsidRPr="00441CD0">
        <w:rPr>
          <w:lang w:val="en-US" w:eastAsia="zh-CN"/>
        </w:rPr>
        <w:t>as an Unsigned32 binary integer value</w:t>
      </w:r>
      <w:r w:rsidRPr="00441CD0">
        <w:t xml:space="preserve">. It shall uniquely identify an SDF Filter among all the SDF Filters provisioned for a given PFCP Session. The source/destination IP address and port information, in a bidirectional SDF Filter, shall be set as for downlink IP flows. The SDF filter for the opposite direction has the same parameters, but having the source and destination address/port parameters swapped. When being provisioned with a bidirectional SDF filter in a PDR, the UP function shall apply the SDF filter as specified in </w:t>
      </w:r>
      <w:r w:rsidR="00415C19" w:rsidRPr="00441CD0">
        <w:t>clause</w:t>
      </w:r>
      <w:r w:rsidR="00415C19">
        <w:t> </w:t>
      </w:r>
      <w:r w:rsidR="00415C19" w:rsidRPr="00441CD0">
        <w:t>5</w:t>
      </w:r>
      <w:r w:rsidRPr="00441CD0">
        <w:t>.2.1A.2A.</w:t>
      </w:r>
    </w:p>
    <w:p w14:paraId="3A2C66E3" w14:textId="77777777" w:rsidR="00EE5860" w:rsidRPr="00441CD0" w:rsidRDefault="00EE5860" w:rsidP="00EE5860">
      <w:pPr>
        <w:pStyle w:val="Heading3"/>
        <w:rPr>
          <w:lang w:val="x-none"/>
        </w:rPr>
      </w:pPr>
      <w:bookmarkStart w:id="5027" w:name="_Toc19717351"/>
      <w:bookmarkStart w:id="5028" w:name="_Toc27490852"/>
      <w:bookmarkStart w:id="5029" w:name="_Toc27557145"/>
      <w:bookmarkStart w:id="5030" w:name="_Toc27724062"/>
      <w:bookmarkStart w:id="5031" w:name="_Toc36031136"/>
      <w:bookmarkStart w:id="5032" w:name="_Toc36043056"/>
      <w:bookmarkStart w:id="5033" w:name="_Toc36814381"/>
      <w:bookmarkStart w:id="5034" w:name="_Toc44689239"/>
      <w:bookmarkStart w:id="5035" w:name="_Toc44923993"/>
      <w:bookmarkStart w:id="5036" w:name="_Toc51860963"/>
      <w:bookmarkStart w:id="5037" w:name="_Toc57930734"/>
      <w:bookmarkStart w:id="5038" w:name="_Toc57931364"/>
      <w:bookmarkStart w:id="5039" w:name="_Toc83140814"/>
      <w:r w:rsidRPr="00441CD0">
        <w:t>8.</w:t>
      </w:r>
      <w:r w:rsidRPr="00441CD0">
        <w:rPr>
          <w:lang w:val="en-US"/>
        </w:rPr>
        <w:t>2.6</w:t>
      </w:r>
      <w:r w:rsidRPr="00441CD0">
        <w:tab/>
        <w:t>Application ID</w:t>
      </w:r>
      <w:bookmarkEnd w:id="5027"/>
      <w:bookmarkEnd w:id="5028"/>
      <w:bookmarkEnd w:id="5029"/>
      <w:bookmarkEnd w:id="5030"/>
      <w:bookmarkEnd w:id="5031"/>
      <w:bookmarkEnd w:id="5032"/>
      <w:bookmarkEnd w:id="5033"/>
      <w:bookmarkEnd w:id="5034"/>
      <w:bookmarkEnd w:id="5035"/>
      <w:bookmarkEnd w:id="5036"/>
      <w:bookmarkEnd w:id="5037"/>
      <w:bookmarkEnd w:id="5038"/>
      <w:bookmarkEnd w:id="5039"/>
    </w:p>
    <w:p w14:paraId="5473DC7E" w14:textId="77777777" w:rsidR="00EE5860" w:rsidRPr="00441CD0" w:rsidRDefault="00EE5860" w:rsidP="00EE5860">
      <w:pPr>
        <w:rPr>
          <w:lang w:eastAsia="zh-CN"/>
        </w:rPr>
      </w:pPr>
      <w:r w:rsidRPr="00441CD0">
        <w:t xml:space="preserve">The </w:t>
      </w:r>
      <w:r w:rsidRPr="00441CD0">
        <w:rPr>
          <w:lang w:val="en-US" w:eastAsia="zh-CN"/>
        </w:rPr>
        <w:t>Application 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8.2.6-1</w:t>
      </w:r>
      <w:r w:rsidRPr="00441CD0">
        <w:rPr>
          <w:lang w:eastAsia="ja-JP"/>
        </w:rPr>
        <w:t xml:space="preserve">. </w:t>
      </w:r>
      <w:r w:rsidRPr="00441CD0">
        <w:rPr>
          <w:lang w:eastAsia="zh-CN"/>
        </w:rPr>
        <w:t>It contains an Application Identifier referencing an application detection filter in the UP function (e.g. its value may represent an application such as a list of URLs).</w:t>
      </w:r>
    </w:p>
    <w:p w14:paraId="7BDEB94B"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1C28BBAE" w14:textId="77777777" w:rsidTr="00BB0E1F">
        <w:trPr>
          <w:jc w:val="center"/>
        </w:trPr>
        <w:tc>
          <w:tcPr>
            <w:tcW w:w="151" w:type="dxa"/>
            <w:tcBorders>
              <w:top w:val="single" w:sz="6" w:space="0" w:color="auto"/>
              <w:left w:val="single" w:sz="6" w:space="0" w:color="auto"/>
              <w:bottom w:val="nil"/>
              <w:right w:val="nil"/>
            </w:tcBorders>
          </w:tcPr>
          <w:p w14:paraId="2A776530" w14:textId="77777777" w:rsidR="00EE5860" w:rsidRPr="00441CD0" w:rsidRDefault="00EE5860" w:rsidP="00BB0E1F">
            <w:pPr>
              <w:pStyle w:val="TAC"/>
            </w:pPr>
          </w:p>
        </w:tc>
        <w:tc>
          <w:tcPr>
            <w:tcW w:w="1104" w:type="dxa"/>
            <w:tcBorders>
              <w:top w:val="single" w:sz="6" w:space="0" w:color="auto"/>
              <w:left w:val="nil"/>
              <w:bottom w:val="nil"/>
              <w:right w:val="nil"/>
            </w:tcBorders>
          </w:tcPr>
          <w:p w14:paraId="4171AE7D"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413FD943"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497EAFBD" w14:textId="77777777" w:rsidR="00EE5860" w:rsidRPr="00441CD0" w:rsidRDefault="00EE5860" w:rsidP="00BB0E1F">
            <w:pPr>
              <w:pStyle w:val="TAC"/>
            </w:pPr>
          </w:p>
        </w:tc>
      </w:tr>
      <w:tr w:rsidR="00EE5860" w:rsidRPr="00441CD0" w14:paraId="0EACDB5B" w14:textId="77777777" w:rsidTr="00BB0E1F">
        <w:trPr>
          <w:jc w:val="center"/>
        </w:trPr>
        <w:tc>
          <w:tcPr>
            <w:tcW w:w="151" w:type="dxa"/>
            <w:tcBorders>
              <w:top w:val="nil"/>
              <w:left w:val="single" w:sz="6" w:space="0" w:color="auto"/>
              <w:bottom w:val="nil"/>
              <w:right w:val="nil"/>
            </w:tcBorders>
          </w:tcPr>
          <w:p w14:paraId="61B4C9C4" w14:textId="77777777" w:rsidR="00EE5860" w:rsidRPr="00441CD0" w:rsidRDefault="00EE5860" w:rsidP="00BB0E1F">
            <w:pPr>
              <w:pStyle w:val="TAC"/>
            </w:pPr>
          </w:p>
        </w:tc>
        <w:tc>
          <w:tcPr>
            <w:tcW w:w="1104" w:type="dxa"/>
            <w:tcBorders>
              <w:top w:val="nil"/>
              <w:left w:val="nil"/>
              <w:bottom w:val="nil"/>
              <w:right w:val="nil"/>
            </w:tcBorders>
            <w:hideMark/>
          </w:tcPr>
          <w:p w14:paraId="6FAD4FF3"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6E0FEC2"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609A3E74"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85ACA26"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6E09DDC2"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0B8D4009"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44DE43C1"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DDA1C94"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3872EF5"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4215B01" w14:textId="77777777" w:rsidR="00EE5860" w:rsidRPr="00441CD0" w:rsidRDefault="00EE5860" w:rsidP="00BB0E1F">
            <w:pPr>
              <w:pStyle w:val="TAC"/>
            </w:pPr>
          </w:p>
        </w:tc>
      </w:tr>
      <w:tr w:rsidR="00EE5860" w:rsidRPr="00441CD0" w14:paraId="5FA85CE3" w14:textId="77777777" w:rsidTr="00BB0E1F">
        <w:trPr>
          <w:jc w:val="center"/>
        </w:trPr>
        <w:tc>
          <w:tcPr>
            <w:tcW w:w="151" w:type="dxa"/>
            <w:tcBorders>
              <w:top w:val="nil"/>
              <w:left w:val="single" w:sz="6" w:space="0" w:color="auto"/>
              <w:bottom w:val="nil"/>
              <w:right w:val="nil"/>
            </w:tcBorders>
          </w:tcPr>
          <w:p w14:paraId="1867E90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564A45C"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61025B4D" w14:textId="77777777" w:rsidR="00EE5860" w:rsidRPr="00441CD0" w:rsidRDefault="00EE5860" w:rsidP="00BB0E1F">
            <w:pPr>
              <w:pStyle w:val="TAC"/>
            </w:pPr>
            <w:r w:rsidRPr="00441CD0">
              <w:t xml:space="preserve">Type = </w:t>
            </w:r>
            <w:r w:rsidRPr="00441CD0">
              <w:rPr>
                <w:lang w:val="sv-SE"/>
              </w:rPr>
              <w:t>24</w:t>
            </w:r>
            <w:r w:rsidRPr="00441CD0">
              <w:t xml:space="preserve"> (decimal)</w:t>
            </w:r>
          </w:p>
        </w:tc>
        <w:tc>
          <w:tcPr>
            <w:tcW w:w="588" w:type="dxa"/>
            <w:tcBorders>
              <w:top w:val="nil"/>
              <w:left w:val="single" w:sz="4" w:space="0" w:color="auto"/>
              <w:bottom w:val="nil"/>
              <w:right w:val="single" w:sz="6" w:space="0" w:color="auto"/>
            </w:tcBorders>
          </w:tcPr>
          <w:p w14:paraId="327578CF" w14:textId="77777777" w:rsidR="00EE5860" w:rsidRPr="00441CD0" w:rsidRDefault="00EE5860" w:rsidP="00BB0E1F">
            <w:pPr>
              <w:pStyle w:val="TAC"/>
            </w:pPr>
          </w:p>
        </w:tc>
      </w:tr>
      <w:tr w:rsidR="00EE5860" w:rsidRPr="00441CD0" w14:paraId="63232AC9" w14:textId="77777777" w:rsidTr="00BB0E1F">
        <w:trPr>
          <w:jc w:val="center"/>
        </w:trPr>
        <w:tc>
          <w:tcPr>
            <w:tcW w:w="151" w:type="dxa"/>
            <w:tcBorders>
              <w:top w:val="nil"/>
              <w:left w:val="single" w:sz="6" w:space="0" w:color="auto"/>
              <w:bottom w:val="nil"/>
              <w:right w:val="nil"/>
            </w:tcBorders>
          </w:tcPr>
          <w:p w14:paraId="5900597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D7409E1"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67AC0807"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4DBCE828" w14:textId="77777777" w:rsidR="00EE5860" w:rsidRPr="00441CD0" w:rsidRDefault="00EE5860" w:rsidP="00BB0E1F">
            <w:pPr>
              <w:pStyle w:val="TAC"/>
            </w:pPr>
          </w:p>
        </w:tc>
      </w:tr>
      <w:tr w:rsidR="00EE5860" w:rsidRPr="00441CD0" w14:paraId="5FC1E4D1" w14:textId="77777777" w:rsidTr="00BB0E1F">
        <w:trPr>
          <w:jc w:val="center"/>
        </w:trPr>
        <w:tc>
          <w:tcPr>
            <w:tcW w:w="151" w:type="dxa"/>
            <w:tcBorders>
              <w:top w:val="nil"/>
              <w:left w:val="single" w:sz="6" w:space="0" w:color="auto"/>
              <w:bottom w:val="single" w:sz="4" w:space="0" w:color="auto"/>
              <w:right w:val="nil"/>
            </w:tcBorders>
          </w:tcPr>
          <w:p w14:paraId="572D3C35"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D6B9943" w14:textId="77777777" w:rsidR="00EE5860" w:rsidRPr="00441CD0" w:rsidRDefault="00EE5860" w:rsidP="00BB0E1F">
            <w:pPr>
              <w:pStyle w:val="TAC"/>
            </w:pPr>
            <w:r w:rsidRPr="00441CD0">
              <w:rPr>
                <w:rFonts w:cs="Arial"/>
                <w:szCs w:val="18"/>
              </w:rPr>
              <w:t>5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23E3A1A4" w14:textId="77777777" w:rsidR="00EE5860" w:rsidRPr="00441CD0" w:rsidRDefault="00EE5860" w:rsidP="00BB0E1F">
            <w:pPr>
              <w:pStyle w:val="TAC"/>
              <w:rPr>
                <w:lang w:val="en-US"/>
              </w:rPr>
            </w:pPr>
            <w:r w:rsidRPr="00441CD0">
              <w:rPr>
                <w:lang w:eastAsia="zh-CN"/>
              </w:rPr>
              <w:t>Application Identifier</w:t>
            </w:r>
          </w:p>
        </w:tc>
        <w:tc>
          <w:tcPr>
            <w:tcW w:w="588" w:type="dxa"/>
            <w:tcBorders>
              <w:top w:val="nil"/>
              <w:left w:val="single" w:sz="4" w:space="0" w:color="auto"/>
              <w:bottom w:val="single" w:sz="4" w:space="0" w:color="auto"/>
              <w:right w:val="single" w:sz="6" w:space="0" w:color="auto"/>
            </w:tcBorders>
          </w:tcPr>
          <w:p w14:paraId="6EBCE59F" w14:textId="77777777" w:rsidR="00EE5860" w:rsidRPr="00441CD0" w:rsidRDefault="00EE5860" w:rsidP="00BB0E1F">
            <w:pPr>
              <w:pStyle w:val="TAC"/>
              <w:rPr>
                <w:lang w:val="x-none"/>
              </w:rPr>
            </w:pPr>
          </w:p>
        </w:tc>
      </w:tr>
    </w:tbl>
    <w:p w14:paraId="2C742109"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.2.</w:t>
      </w:r>
      <w:r w:rsidRPr="00441CD0">
        <w:rPr>
          <w:lang w:eastAsia="zh-CN"/>
        </w:rPr>
        <w:t>6-</w:t>
      </w:r>
      <w:r w:rsidRPr="00441CD0">
        <w:rPr>
          <w:lang w:eastAsia="ja-JP"/>
        </w:rPr>
        <w:t>1</w:t>
      </w:r>
      <w:r w:rsidRPr="00441CD0">
        <w:t xml:space="preserve">: </w:t>
      </w:r>
      <w:r w:rsidRPr="00441CD0">
        <w:rPr>
          <w:lang w:eastAsia="ja-JP"/>
        </w:rPr>
        <w:t>Application ID</w:t>
      </w:r>
    </w:p>
    <w:p w14:paraId="7E241A73" w14:textId="77777777" w:rsidR="00EE5860" w:rsidRPr="00441CD0" w:rsidRDefault="00EE5860" w:rsidP="00EE5860">
      <w:pPr>
        <w:rPr>
          <w:lang w:val="en-US" w:eastAsia="zh-CN"/>
        </w:rPr>
      </w:pPr>
      <w:r w:rsidRPr="00441CD0">
        <w:t xml:space="preserve">The </w:t>
      </w:r>
      <w:r w:rsidRPr="00441CD0">
        <w:rPr>
          <w:lang w:val="en-US" w:eastAsia="zh-CN"/>
        </w:rPr>
        <w:t>Application Identifier shall be encoded as an OctetString (see 3GPP</w:t>
      </w:r>
      <w:r w:rsidRPr="00441CD0">
        <w:t> </w:t>
      </w:r>
      <w:r w:rsidRPr="00441CD0">
        <w:rPr>
          <w:lang w:val="en-US" w:eastAsia="zh-CN"/>
        </w:rPr>
        <w:t>TS 29.212 [8]).</w:t>
      </w:r>
    </w:p>
    <w:p w14:paraId="4A17B938" w14:textId="77777777" w:rsidR="00EE5860" w:rsidRPr="00441CD0" w:rsidRDefault="00EE5860" w:rsidP="00EE5860">
      <w:pPr>
        <w:pStyle w:val="Heading3"/>
        <w:rPr>
          <w:lang w:val="x-none"/>
        </w:rPr>
      </w:pPr>
      <w:bookmarkStart w:id="5040" w:name="_Toc19717352"/>
      <w:bookmarkStart w:id="5041" w:name="_Toc27490853"/>
      <w:bookmarkStart w:id="5042" w:name="_Toc27557146"/>
      <w:bookmarkStart w:id="5043" w:name="_Toc27724063"/>
      <w:bookmarkStart w:id="5044" w:name="_Toc36031137"/>
      <w:bookmarkStart w:id="5045" w:name="_Toc36043057"/>
      <w:bookmarkStart w:id="5046" w:name="_Toc36814382"/>
      <w:bookmarkStart w:id="5047" w:name="_Toc44689240"/>
      <w:bookmarkStart w:id="5048" w:name="_Toc44923994"/>
      <w:bookmarkStart w:id="5049" w:name="_Toc51860964"/>
      <w:bookmarkStart w:id="5050" w:name="_Toc57930735"/>
      <w:bookmarkStart w:id="5051" w:name="_Toc57931365"/>
      <w:bookmarkStart w:id="5052" w:name="_Toc83140815"/>
      <w:r w:rsidRPr="00441CD0">
        <w:t>8.</w:t>
      </w:r>
      <w:r w:rsidRPr="00441CD0">
        <w:rPr>
          <w:lang w:val="en-US"/>
        </w:rPr>
        <w:t>2.7</w:t>
      </w:r>
      <w:r w:rsidRPr="00441CD0">
        <w:tab/>
        <w:t>Gate Status</w:t>
      </w:r>
      <w:bookmarkEnd w:id="5040"/>
      <w:bookmarkEnd w:id="5041"/>
      <w:bookmarkEnd w:id="5042"/>
      <w:bookmarkEnd w:id="5043"/>
      <w:bookmarkEnd w:id="5044"/>
      <w:bookmarkEnd w:id="5045"/>
      <w:bookmarkEnd w:id="5046"/>
      <w:bookmarkEnd w:id="5047"/>
      <w:bookmarkEnd w:id="5048"/>
      <w:bookmarkEnd w:id="5049"/>
      <w:bookmarkEnd w:id="5050"/>
      <w:bookmarkEnd w:id="5051"/>
      <w:bookmarkEnd w:id="5052"/>
    </w:p>
    <w:p w14:paraId="0B297489" w14:textId="77777777" w:rsidR="00EE5860" w:rsidRPr="00441CD0" w:rsidRDefault="00EE5860" w:rsidP="00EE5860">
      <w:pPr>
        <w:rPr>
          <w:lang w:eastAsia="zh-CN"/>
        </w:rPr>
      </w:pPr>
      <w:r w:rsidRPr="00441CD0">
        <w:t xml:space="preserve">The </w:t>
      </w:r>
      <w:r w:rsidRPr="00441CD0">
        <w:rPr>
          <w:lang w:val="en-US" w:eastAsia="zh-CN"/>
        </w:rPr>
        <w:t>Gate Status</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8.2.7-1</w:t>
      </w:r>
      <w:r w:rsidRPr="00441CD0">
        <w:rPr>
          <w:lang w:eastAsia="ja-JP"/>
        </w:rPr>
        <w:t xml:space="preserve">. </w:t>
      </w:r>
      <w:r w:rsidRPr="00441CD0">
        <w:rPr>
          <w:lang w:eastAsia="zh-CN"/>
        </w:rPr>
        <w:t xml:space="preserve">It indicates </w:t>
      </w:r>
      <w:r w:rsidRPr="00441CD0">
        <w:t>whether the service data flow</w:t>
      </w:r>
      <w:r w:rsidRPr="00441CD0">
        <w:rPr>
          <w:rFonts w:eastAsia="Batang"/>
          <w:lang w:eastAsia="ko-KR"/>
        </w:rPr>
        <w:t xml:space="preserve"> or application's traffic is allowed to be forwarded </w:t>
      </w:r>
      <w:r w:rsidRPr="00441CD0">
        <w:t>(gate is open) or shall be discarded (gate is closed) in uplink and/or in downlink direction</w:t>
      </w:r>
      <w:r w:rsidRPr="00441CD0">
        <w:rPr>
          <w:lang w:eastAsia="zh-CN"/>
        </w:rPr>
        <w:t>.</w:t>
      </w:r>
    </w:p>
    <w:p w14:paraId="5068616B"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6355FA9D" w14:textId="77777777" w:rsidTr="00BB0E1F">
        <w:trPr>
          <w:jc w:val="center"/>
        </w:trPr>
        <w:tc>
          <w:tcPr>
            <w:tcW w:w="151" w:type="dxa"/>
            <w:tcBorders>
              <w:top w:val="single" w:sz="6" w:space="0" w:color="auto"/>
              <w:left w:val="single" w:sz="6" w:space="0" w:color="auto"/>
              <w:bottom w:val="nil"/>
              <w:right w:val="nil"/>
            </w:tcBorders>
          </w:tcPr>
          <w:p w14:paraId="4F6E21CF" w14:textId="77777777" w:rsidR="00EE5860" w:rsidRPr="00441CD0" w:rsidRDefault="00EE5860" w:rsidP="00BB0E1F">
            <w:pPr>
              <w:pStyle w:val="TAC"/>
            </w:pPr>
          </w:p>
        </w:tc>
        <w:tc>
          <w:tcPr>
            <w:tcW w:w="1104" w:type="dxa"/>
            <w:tcBorders>
              <w:top w:val="single" w:sz="6" w:space="0" w:color="auto"/>
              <w:left w:val="nil"/>
              <w:bottom w:val="nil"/>
              <w:right w:val="nil"/>
            </w:tcBorders>
          </w:tcPr>
          <w:p w14:paraId="4F13D72B"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473265B6"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374CFD4" w14:textId="77777777" w:rsidR="00EE5860" w:rsidRPr="00441CD0" w:rsidRDefault="00EE5860" w:rsidP="00BB0E1F">
            <w:pPr>
              <w:pStyle w:val="TAC"/>
            </w:pPr>
          </w:p>
        </w:tc>
      </w:tr>
      <w:tr w:rsidR="00EE5860" w:rsidRPr="00441CD0" w14:paraId="08D16D9D" w14:textId="77777777" w:rsidTr="00BB0E1F">
        <w:trPr>
          <w:jc w:val="center"/>
        </w:trPr>
        <w:tc>
          <w:tcPr>
            <w:tcW w:w="151" w:type="dxa"/>
            <w:tcBorders>
              <w:top w:val="nil"/>
              <w:left w:val="single" w:sz="6" w:space="0" w:color="auto"/>
              <w:bottom w:val="nil"/>
              <w:right w:val="nil"/>
            </w:tcBorders>
          </w:tcPr>
          <w:p w14:paraId="747C49F3" w14:textId="77777777" w:rsidR="00EE5860" w:rsidRPr="00441CD0" w:rsidRDefault="00EE5860" w:rsidP="00BB0E1F">
            <w:pPr>
              <w:pStyle w:val="TAC"/>
            </w:pPr>
          </w:p>
        </w:tc>
        <w:tc>
          <w:tcPr>
            <w:tcW w:w="1104" w:type="dxa"/>
            <w:tcBorders>
              <w:top w:val="nil"/>
              <w:left w:val="nil"/>
              <w:bottom w:val="nil"/>
              <w:right w:val="nil"/>
            </w:tcBorders>
            <w:hideMark/>
          </w:tcPr>
          <w:p w14:paraId="5F2DE537"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EBF4538"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0ACF782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5441E927"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F9A6DB5"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626FB236"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7214AC63"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E264BF3"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E3C7807"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0D57AB6" w14:textId="77777777" w:rsidR="00EE5860" w:rsidRPr="00441CD0" w:rsidRDefault="00EE5860" w:rsidP="00BB0E1F">
            <w:pPr>
              <w:pStyle w:val="TAC"/>
            </w:pPr>
          </w:p>
        </w:tc>
      </w:tr>
      <w:tr w:rsidR="00EE5860" w:rsidRPr="00441CD0" w14:paraId="194D3840" w14:textId="77777777" w:rsidTr="00BB0E1F">
        <w:trPr>
          <w:jc w:val="center"/>
        </w:trPr>
        <w:tc>
          <w:tcPr>
            <w:tcW w:w="151" w:type="dxa"/>
            <w:tcBorders>
              <w:top w:val="nil"/>
              <w:left w:val="single" w:sz="6" w:space="0" w:color="auto"/>
              <w:bottom w:val="nil"/>
              <w:right w:val="nil"/>
            </w:tcBorders>
          </w:tcPr>
          <w:p w14:paraId="6566DD2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63FE994"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4CF0B1A0" w14:textId="77777777" w:rsidR="00EE5860" w:rsidRPr="00441CD0" w:rsidRDefault="00EE5860" w:rsidP="00BB0E1F">
            <w:pPr>
              <w:pStyle w:val="TAC"/>
            </w:pPr>
            <w:r w:rsidRPr="00441CD0">
              <w:t xml:space="preserve">Type = </w:t>
            </w:r>
            <w:r w:rsidRPr="00441CD0">
              <w:rPr>
                <w:lang w:val="sv-SE"/>
              </w:rPr>
              <w:t>25</w:t>
            </w:r>
            <w:r w:rsidRPr="00441CD0">
              <w:t xml:space="preserve"> (decimal)</w:t>
            </w:r>
          </w:p>
        </w:tc>
        <w:tc>
          <w:tcPr>
            <w:tcW w:w="588" w:type="dxa"/>
            <w:tcBorders>
              <w:top w:val="nil"/>
              <w:left w:val="single" w:sz="4" w:space="0" w:color="auto"/>
              <w:bottom w:val="nil"/>
              <w:right w:val="single" w:sz="6" w:space="0" w:color="auto"/>
            </w:tcBorders>
          </w:tcPr>
          <w:p w14:paraId="48DB1F51" w14:textId="77777777" w:rsidR="00EE5860" w:rsidRPr="00441CD0" w:rsidRDefault="00EE5860" w:rsidP="00BB0E1F">
            <w:pPr>
              <w:pStyle w:val="TAC"/>
            </w:pPr>
          </w:p>
        </w:tc>
      </w:tr>
      <w:tr w:rsidR="00EE5860" w:rsidRPr="00441CD0" w14:paraId="348F4CEA" w14:textId="77777777" w:rsidTr="00BB0E1F">
        <w:trPr>
          <w:jc w:val="center"/>
        </w:trPr>
        <w:tc>
          <w:tcPr>
            <w:tcW w:w="151" w:type="dxa"/>
            <w:tcBorders>
              <w:top w:val="nil"/>
              <w:left w:val="single" w:sz="6" w:space="0" w:color="auto"/>
              <w:bottom w:val="nil"/>
              <w:right w:val="nil"/>
            </w:tcBorders>
          </w:tcPr>
          <w:p w14:paraId="4273B03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B3BF3F6"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760B173B"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22871DCF" w14:textId="77777777" w:rsidR="00EE5860" w:rsidRPr="00441CD0" w:rsidRDefault="00EE5860" w:rsidP="00BB0E1F">
            <w:pPr>
              <w:pStyle w:val="TAC"/>
            </w:pPr>
          </w:p>
        </w:tc>
      </w:tr>
      <w:tr w:rsidR="00EE5860" w:rsidRPr="00441CD0" w14:paraId="48D1F136" w14:textId="77777777" w:rsidTr="00BB0E1F">
        <w:trPr>
          <w:jc w:val="center"/>
        </w:trPr>
        <w:tc>
          <w:tcPr>
            <w:tcW w:w="151" w:type="dxa"/>
            <w:tcBorders>
              <w:top w:val="nil"/>
              <w:left w:val="single" w:sz="6" w:space="0" w:color="auto"/>
              <w:bottom w:val="nil"/>
              <w:right w:val="nil"/>
            </w:tcBorders>
          </w:tcPr>
          <w:p w14:paraId="7886881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C20E24E"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2354" w:type="dxa"/>
            <w:gridSpan w:val="4"/>
            <w:tcBorders>
              <w:top w:val="single" w:sz="4" w:space="0" w:color="auto"/>
              <w:left w:val="single" w:sz="4" w:space="0" w:color="auto"/>
              <w:bottom w:val="single" w:sz="4" w:space="0" w:color="auto"/>
              <w:right w:val="single" w:sz="4" w:space="0" w:color="auto"/>
            </w:tcBorders>
            <w:hideMark/>
          </w:tcPr>
          <w:p w14:paraId="7496AA77" w14:textId="77777777" w:rsidR="00EE5860" w:rsidRPr="00441CD0" w:rsidRDefault="00EE5860" w:rsidP="00BB0E1F">
            <w:pPr>
              <w:pStyle w:val="TAC"/>
              <w:rPr>
                <w:lang w:eastAsia="zh-CN"/>
              </w:rPr>
            </w:pPr>
            <w:r w:rsidRPr="00441CD0">
              <w:rPr>
                <w:lang w:eastAsia="zh-CN"/>
              </w:rPr>
              <w:t>Spare</w:t>
            </w:r>
          </w:p>
        </w:tc>
        <w:tc>
          <w:tcPr>
            <w:tcW w:w="1177" w:type="dxa"/>
            <w:gridSpan w:val="2"/>
            <w:tcBorders>
              <w:top w:val="single" w:sz="4" w:space="0" w:color="auto"/>
              <w:left w:val="single" w:sz="4" w:space="0" w:color="auto"/>
              <w:bottom w:val="single" w:sz="4" w:space="0" w:color="auto"/>
              <w:right w:val="single" w:sz="4" w:space="0" w:color="auto"/>
            </w:tcBorders>
            <w:hideMark/>
          </w:tcPr>
          <w:p w14:paraId="53169928" w14:textId="77777777" w:rsidR="00EE5860" w:rsidRPr="00441CD0" w:rsidRDefault="00EE5860" w:rsidP="00BB0E1F">
            <w:pPr>
              <w:pStyle w:val="TAC"/>
              <w:rPr>
                <w:lang w:eastAsia="zh-CN"/>
              </w:rPr>
            </w:pPr>
            <w:r w:rsidRPr="00441CD0">
              <w:rPr>
                <w:lang w:eastAsia="zh-CN"/>
              </w:rPr>
              <w:t>UL Gate</w:t>
            </w:r>
          </w:p>
        </w:tc>
        <w:tc>
          <w:tcPr>
            <w:tcW w:w="1177" w:type="dxa"/>
            <w:gridSpan w:val="2"/>
            <w:tcBorders>
              <w:top w:val="single" w:sz="4" w:space="0" w:color="auto"/>
              <w:left w:val="single" w:sz="4" w:space="0" w:color="auto"/>
              <w:bottom w:val="single" w:sz="4" w:space="0" w:color="auto"/>
              <w:right w:val="single" w:sz="4" w:space="0" w:color="auto"/>
            </w:tcBorders>
            <w:hideMark/>
          </w:tcPr>
          <w:p w14:paraId="24FE6C2C" w14:textId="77777777" w:rsidR="00EE5860" w:rsidRPr="00441CD0" w:rsidRDefault="00EE5860" w:rsidP="00BB0E1F">
            <w:pPr>
              <w:pStyle w:val="TAC"/>
              <w:rPr>
                <w:lang w:eastAsia="zh-CN"/>
              </w:rPr>
            </w:pPr>
            <w:r w:rsidRPr="00441CD0">
              <w:rPr>
                <w:lang w:eastAsia="zh-CN"/>
              </w:rPr>
              <w:t xml:space="preserve">DL Gate </w:t>
            </w:r>
          </w:p>
        </w:tc>
        <w:tc>
          <w:tcPr>
            <w:tcW w:w="588" w:type="dxa"/>
            <w:tcBorders>
              <w:top w:val="nil"/>
              <w:left w:val="single" w:sz="4" w:space="0" w:color="auto"/>
              <w:bottom w:val="nil"/>
              <w:right w:val="single" w:sz="6" w:space="0" w:color="auto"/>
            </w:tcBorders>
          </w:tcPr>
          <w:p w14:paraId="4F88A941" w14:textId="77777777" w:rsidR="00EE5860" w:rsidRPr="00441CD0" w:rsidRDefault="00EE5860" w:rsidP="00BB0E1F">
            <w:pPr>
              <w:pStyle w:val="TAC"/>
            </w:pPr>
          </w:p>
        </w:tc>
      </w:tr>
      <w:tr w:rsidR="00EE5860" w:rsidRPr="00441CD0" w14:paraId="1C14A86F" w14:textId="77777777" w:rsidTr="00BB0E1F">
        <w:trPr>
          <w:jc w:val="center"/>
        </w:trPr>
        <w:tc>
          <w:tcPr>
            <w:tcW w:w="151" w:type="dxa"/>
            <w:tcBorders>
              <w:top w:val="nil"/>
              <w:left w:val="single" w:sz="6" w:space="0" w:color="auto"/>
              <w:bottom w:val="single" w:sz="4" w:space="0" w:color="auto"/>
              <w:right w:val="nil"/>
            </w:tcBorders>
          </w:tcPr>
          <w:p w14:paraId="391F9336"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B5F5C5B" w14:textId="77777777" w:rsidR="00EE5860" w:rsidRPr="00441CD0" w:rsidRDefault="00EE5860" w:rsidP="00BB0E1F">
            <w:pPr>
              <w:pStyle w:val="TAC"/>
            </w:pPr>
            <w:r w:rsidRPr="00441CD0">
              <w:rPr>
                <w:lang w:eastAsia="zh-CN"/>
              </w:rPr>
              <w:t>6</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6466CB73"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697E40D" w14:textId="77777777" w:rsidR="00EE5860" w:rsidRPr="00441CD0" w:rsidRDefault="00EE5860" w:rsidP="00BB0E1F">
            <w:pPr>
              <w:pStyle w:val="TAC"/>
              <w:rPr>
                <w:lang w:val="x-none"/>
              </w:rPr>
            </w:pPr>
          </w:p>
        </w:tc>
      </w:tr>
    </w:tbl>
    <w:p w14:paraId="5F8E5867"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7</w:t>
      </w:r>
      <w:r w:rsidRPr="00441CD0">
        <w:rPr>
          <w:lang w:eastAsia="zh-CN"/>
        </w:rPr>
        <w:t>-</w:t>
      </w:r>
      <w:r w:rsidRPr="00441CD0">
        <w:rPr>
          <w:lang w:eastAsia="ja-JP"/>
        </w:rPr>
        <w:t>1</w:t>
      </w:r>
      <w:r w:rsidRPr="00441CD0">
        <w:t xml:space="preserve">: </w:t>
      </w:r>
      <w:r w:rsidRPr="00441CD0">
        <w:rPr>
          <w:lang w:eastAsia="ja-JP"/>
        </w:rPr>
        <w:t>Gate Status</w:t>
      </w:r>
    </w:p>
    <w:p w14:paraId="72E25C74" w14:textId="77777777" w:rsidR="00EE5860" w:rsidRPr="00441CD0" w:rsidRDefault="00EE5860" w:rsidP="00EE5860">
      <w:pPr>
        <w:pStyle w:val="TH"/>
      </w:pPr>
      <w:r w:rsidRPr="00441CD0">
        <w:t>Table 8.</w:t>
      </w:r>
      <w:r w:rsidRPr="00441CD0">
        <w:rPr>
          <w:lang w:val="en-US"/>
        </w:rPr>
        <w:t>2.7</w:t>
      </w:r>
      <w:r w:rsidRPr="00441CD0">
        <w:t>-1: UL Gate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739"/>
        <w:gridCol w:w="1548"/>
      </w:tblGrid>
      <w:tr w:rsidR="00EE5860" w:rsidRPr="00441CD0" w14:paraId="6632AB70"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7101C3B3" w14:textId="77777777" w:rsidR="00EE5860" w:rsidRPr="00441CD0" w:rsidRDefault="00EE5860" w:rsidP="00BB0E1F">
            <w:pPr>
              <w:pStyle w:val="TAH"/>
            </w:pPr>
            <w:r w:rsidRPr="00441CD0">
              <w:t xml:space="preserve">UL Gate </w:t>
            </w:r>
          </w:p>
        </w:tc>
        <w:tc>
          <w:tcPr>
            <w:tcW w:w="1548" w:type="dxa"/>
            <w:tcBorders>
              <w:top w:val="single" w:sz="4" w:space="0" w:color="auto"/>
              <w:left w:val="single" w:sz="4" w:space="0" w:color="auto"/>
              <w:bottom w:val="single" w:sz="4" w:space="0" w:color="auto"/>
              <w:right w:val="single" w:sz="4" w:space="0" w:color="auto"/>
            </w:tcBorders>
            <w:hideMark/>
          </w:tcPr>
          <w:p w14:paraId="6BBDAA14" w14:textId="77777777" w:rsidR="00EE5860" w:rsidRPr="00441CD0" w:rsidRDefault="00EE5860" w:rsidP="00BB0E1F">
            <w:pPr>
              <w:pStyle w:val="TAH"/>
            </w:pPr>
            <w:r w:rsidRPr="00441CD0">
              <w:t>Value (Decimal)</w:t>
            </w:r>
          </w:p>
        </w:tc>
      </w:tr>
      <w:tr w:rsidR="00EE5860" w:rsidRPr="00441CD0" w14:paraId="36DB1139"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40E7D05D" w14:textId="77777777" w:rsidR="00EE5860" w:rsidRPr="00441CD0" w:rsidRDefault="00EE5860" w:rsidP="00BB0E1F">
            <w:pPr>
              <w:pStyle w:val="TAL"/>
            </w:pPr>
            <w:r w:rsidRPr="00441CD0">
              <w:t>OPEN</w:t>
            </w:r>
          </w:p>
        </w:tc>
        <w:tc>
          <w:tcPr>
            <w:tcW w:w="1548" w:type="dxa"/>
            <w:tcBorders>
              <w:top w:val="single" w:sz="4" w:space="0" w:color="auto"/>
              <w:left w:val="single" w:sz="4" w:space="0" w:color="auto"/>
              <w:bottom w:val="single" w:sz="4" w:space="0" w:color="auto"/>
              <w:right w:val="single" w:sz="4" w:space="0" w:color="auto"/>
            </w:tcBorders>
            <w:hideMark/>
          </w:tcPr>
          <w:p w14:paraId="1831501C" w14:textId="77777777" w:rsidR="00EE5860" w:rsidRPr="00441CD0" w:rsidRDefault="00EE5860" w:rsidP="00BB0E1F">
            <w:pPr>
              <w:pStyle w:val="TAC"/>
            </w:pPr>
            <w:r w:rsidRPr="00441CD0">
              <w:t>0</w:t>
            </w:r>
          </w:p>
        </w:tc>
      </w:tr>
      <w:tr w:rsidR="00EE5860" w:rsidRPr="00441CD0" w14:paraId="75E30275"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0D308363" w14:textId="77777777" w:rsidR="00EE5860" w:rsidRPr="00441CD0" w:rsidRDefault="00EE5860" w:rsidP="00BB0E1F">
            <w:pPr>
              <w:pStyle w:val="TAL"/>
            </w:pPr>
            <w:r w:rsidRPr="00441CD0">
              <w:t>CLOSED</w:t>
            </w:r>
          </w:p>
        </w:tc>
        <w:tc>
          <w:tcPr>
            <w:tcW w:w="1548" w:type="dxa"/>
            <w:tcBorders>
              <w:top w:val="single" w:sz="4" w:space="0" w:color="auto"/>
              <w:left w:val="single" w:sz="4" w:space="0" w:color="auto"/>
              <w:bottom w:val="single" w:sz="4" w:space="0" w:color="auto"/>
              <w:right w:val="single" w:sz="4" w:space="0" w:color="auto"/>
            </w:tcBorders>
            <w:hideMark/>
          </w:tcPr>
          <w:p w14:paraId="192D31FA" w14:textId="77777777" w:rsidR="00EE5860" w:rsidRPr="00441CD0" w:rsidRDefault="00EE5860" w:rsidP="00BB0E1F">
            <w:pPr>
              <w:pStyle w:val="TAC"/>
            </w:pPr>
            <w:r w:rsidRPr="00441CD0">
              <w:t>1</w:t>
            </w:r>
          </w:p>
        </w:tc>
      </w:tr>
      <w:tr w:rsidR="00EE5860" w:rsidRPr="00441CD0" w14:paraId="43E0FE2B"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20E23D04" w14:textId="77777777" w:rsidR="00EE5860" w:rsidRPr="00441CD0" w:rsidRDefault="00EE5860" w:rsidP="00BB0E1F">
            <w:pPr>
              <w:pStyle w:val="TAL"/>
            </w:pPr>
            <w:r w:rsidRPr="00441CD0">
              <w:t>For future use. Shall not be sent. If received, shall be interpreted as the value "1".</w:t>
            </w:r>
          </w:p>
        </w:tc>
        <w:tc>
          <w:tcPr>
            <w:tcW w:w="1548" w:type="dxa"/>
            <w:tcBorders>
              <w:top w:val="single" w:sz="4" w:space="0" w:color="auto"/>
              <w:left w:val="single" w:sz="4" w:space="0" w:color="auto"/>
              <w:bottom w:val="single" w:sz="4" w:space="0" w:color="auto"/>
              <w:right w:val="single" w:sz="4" w:space="0" w:color="auto"/>
            </w:tcBorders>
            <w:hideMark/>
          </w:tcPr>
          <w:p w14:paraId="224B7555" w14:textId="77777777" w:rsidR="00EE5860" w:rsidRPr="00441CD0" w:rsidRDefault="00EE5860" w:rsidP="00BB0E1F">
            <w:pPr>
              <w:pStyle w:val="TAC"/>
            </w:pPr>
            <w:r w:rsidRPr="00441CD0">
              <w:t>2, 3</w:t>
            </w:r>
          </w:p>
        </w:tc>
      </w:tr>
    </w:tbl>
    <w:p w14:paraId="29838B9E" w14:textId="77777777" w:rsidR="00EE5860" w:rsidRPr="00441CD0" w:rsidRDefault="00EE5860" w:rsidP="00EE5860">
      <w:pPr>
        <w:rPr>
          <w:lang w:eastAsia="zh-CN"/>
        </w:rPr>
      </w:pPr>
    </w:p>
    <w:p w14:paraId="368FF7A1" w14:textId="77777777" w:rsidR="00EE5860" w:rsidRPr="00441CD0" w:rsidRDefault="00EE5860" w:rsidP="00EE5860">
      <w:pPr>
        <w:pStyle w:val="TH"/>
      </w:pPr>
      <w:r w:rsidRPr="00441CD0">
        <w:t>Table 8.</w:t>
      </w:r>
      <w:r w:rsidRPr="00441CD0">
        <w:rPr>
          <w:lang w:val="en-US"/>
        </w:rPr>
        <w:t>2.7</w:t>
      </w:r>
      <w:r w:rsidRPr="00441CD0">
        <w:t>-2: DL Gate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739"/>
        <w:gridCol w:w="1548"/>
      </w:tblGrid>
      <w:tr w:rsidR="00EE5860" w:rsidRPr="00441CD0" w14:paraId="6902EB40"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4C1B9D0D" w14:textId="77777777" w:rsidR="00EE5860" w:rsidRPr="00441CD0" w:rsidRDefault="00EE5860" w:rsidP="00BB0E1F">
            <w:pPr>
              <w:pStyle w:val="TAH"/>
            </w:pPr>
            <w:r w:rsidRPr="00441CD0">
              <w:t xml:space="preserve">DL Gate </w:t>
            </w:r>
          </w:p>
        </w:tc>
        <w:tc>
          <w:tcPr>
            <w:tcW w:w="1548" w:type="dxa"/>
            <w:tcBorders>
              <w:top w:val="single" w:sz="4" w:space="0" w:color="auto"/>
              <w:left w:val="single" w:sz="4" w:space="0" w:color="auto"/>
              <w:bottom w:val="single" w:sz="4" w:space="0" w:color="auto"/>
              <w:right w:val="single" w:sz="4" w:space="0" w:color="auto"/>
            </w:tcBorders>
            <w:hideMark/>
          </w:tcPr>
          <w:p w14:paraId="5A64D316" w14:textId="77777777" w:rsidR="00EE5860" w:rsidRPr="00441CD0" w:rsidRDefault="00EE5860" w:rsidP="00BB0E1F">
            <w:pPr>
              <w:pStyle w:val="TAH"/>
            </w:pPr>
            <w:r w:rsidRPr="00441CD0">
              <w:t>Value (Decimal)</w:t>
            </w:r>
          </w:p>
        </w:tc>
      </w:tr>
      <w:tr w:rsidR="00EE5860" w:rsidRPr="00441CD0" w14:paraId="1DD7D616"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3007E48C" w14:textId="77777777" w:rsidR="00EE5860" w:rsidRPr="00441CD0" w:rsidRDefault="00EE5860" w:rsidP="00BB0E1F">
            <w:pPr>
              <w:pStyle w:val="TAL"/>
            </w:pPr>
            <w:r w:rsidRPr="00441CD0">
              <w:t>OPEN</w:t>
            </w:r>
          </w:p>
        </w:tc>
        <w:tc>
          <w:tcPr>
            <w:tcW w:w="1548" w:type="dxa"/>
            <w:tcBorders>
              <w:top w:val="single" w:sz="4" w:space="0" w:color="auto"/>
              <w:left w:val="single" w:sz="4" w:space="0" w:color="auto"/>
              <w:bottom w:val="single" w:sz="4" w:space="0" w:color="auto"/>
              <w:right w:val="single" w:sz="4" w:space="0" w:color="auto"/>
            </w:tcBorders>
            <w:hideMark/>
          </w:tcPr>
          <w:p w14:paraId="39D790B9" w14:textId="77777777" w:rsidR="00EE5860" w:rsidRPr="00441CD0" w:rsidRDefault="00EE5860" w:rsidP="00BB0E1F">
            <w:pPr>
              <w:pStyle w:val="TAC"/>
            </w:pPr>
            <w:r w:rsidRPr="00441CD0">
              <w:t>0</w:t>
            </w:r>
          </w:p>
        </w:tc>
      </w:tr>
      <w:tr w:rsidR="00EE5860" w:rsidRPr="00441CD0" w14:paraId="0D17D7C2"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7C3CCB67" w14:textId="77777777" w:rsidR="00EE5860" w:rsidRPr="00441CD0" w:rsidRDefault="00EE5860" w:rsidP="00BB0E1F">
            <w:pPr>
              <w:pStyle w:val="TAL"/>
            </w:pPr>
            <w:r w:rsidRPr="00441CD0">
              <w:t>CLOSED</w:t>
            </w:r>
          </w:p>
        </w:tc>
        <w:tc>
          <w:tcPr>
            <w:tcW w:w="1548" w:type="dxa"/>
            <w:tcBorders>
              <w:top w:val="single" w:sz="4" w:space="0" w:color="auto"/>
              <w:left w:val="single" w:sz="4" w:space="0" w:color="auto"/>
              <w:bottom w:val="single" w:sz="4" w:space="0" w:color="auto"/>
              <w:right w:val="single" w:sz="4" w:space="0" w:color="auto"/>
            </w:tcBorders>
            <w:hideMark/>
          </w:tcPr>
          <w:p w14:paraId="43541E36" w14:textId="77777777" w:rsidR="00EE5860" w:rsidRPr="00441CD0" w:rsidRDefault="00EE5860" w:rsidP="00BB0E1F">
            <w:pPr>
              <w:pStyle w:val="TAC"/>
            </w:pPr>
            <w:r w:rsidRPr="00441CD0">
              <w:t>1</w:t>
            </w:r>
          </w:p>
        </w:tc>
      </w:tr>
      <w:tr w:rsidR="00EE5860" w:rsidRPr="00441CD0" w14:paraId="569819B2"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66BCF4A8" w14:textId="77777777" w:rsidR="00EE5860" w:rsidRPr="00441CD0" w:rsidRDefault="00EE5860" w:rsidP="00BB0E1F">
            <w:pPr>
              <w:pStyle w:val="TAL"/>
            </w:pPr>
            <w:r w:rsidRPr="00441CD0">
              <w:t>For future use. Shall not be sent. If received, shall be interpreted as the value "1".</w:t>
            </w:r>
          </w:p>
        </w:tc>
        <w:tc>
          <w:tcPr>
            <w:tcW w:w="1548" w:type="dxa"/>
            <w:tcBorders>
              <w:top w:val="single" w:sz="4" w:space="0" w:color="auto"/>
              <w:left w:val="single" w:sz="4" w:space="0" w:color="auto"/>
              <w:bottom w:val="single" w:sz="4" w:space="0" w:color="auto"/>
              <w:right w:val="single" w:sz="4" w:space="0" w:color="auto"/>
            </w:tcBorders>
            <w:hideMark/>
          </w:tcPr>
          <w:p w14:paraId="7A02C04C" w14:textId="77777777" w:rsidR="00EE5860" w:rsidRPr="00441CD0" w:rsidRDefault="00EE5860" w:rsidP="00BB0E1F">
            <w:pPr>
              <w:pStyle w:val="TAC"/>
            </w:pPr>
            <w:r w:rsidRPr="00441CD0">
              <w:t>2, 3</w:t>
            </w:r>
          </w:p>
        </w:tc>
      </w:tr>
    </w:tbl>
    <w:p w14:paraId="241EA5B2" w14:textId="77777777" w:rsidR="00EE5860" w:rsidRPr="00441CD0" w:rsidRDefault="00EE5860" w:rsidP="00EE5860"/>
    <w:p w14:paraId="46C763F2" w14:textId="77777777" w:rsidR="00EE5860" w:rsidRPr="00441CD0" w:rsidRDefault="00EE5860" w:rsidP="00EE5860">
      <w:pPr>
        <w:pStyle w:val="Heading3"/>
      </w:pPr>
      <w:bookmarkStart w:id="5053" w:name="_Toc19717353"/>
      <w:bookmarkStart w:id="5054" w:name="_Toc27490854"/>
      <w:bookmarkStart w:id="5055" w:name="_Toc27557147"/>
      <w:bookmarkStart w:id="5056" w:name="_Toc27724064"/>
      <w:bookmarkStart w:id="5057" w:name="_Toc36031138"/>
      <w:bookmarkStart w:id="5058" w:name="_Toc36043058"/>
      <w:bookmarkStart w:id="5059" w:name="_Toc36814383"/>
      <w:bookmarkStart w:id="5060" w:name="_Toc44689241"/>
      <w:bookmarkStart w:id="5061" w:name="_Toc44923995"/>
      <w:bookmarkStart w:id="5062" w:name="_Toc51860965"/>
      <w:bookmarkStart w:id="5063" w:name="_Toc57930736"/>
      <w:bookmarkStart w:id="5064" w:name="_Toc57931366"/>
      <w:bookmarkStart w:id="5065" w:name="_Toc83140816"/>
      <w:r w:rsidRPr="00441CD0">
        <w:t>8.</w:t>
      </w:r>
      <w:r w:rsidRPr="00441CD0">
        <w:rPr>
          <w:lang w:val="en-US"/>
        </w:rPr>
        <w:t>2.8</w:t>
      </w:r>
      <w:r w:rsidRPr="00441CD0">
        <w:tab/>
        <w:t>MBR</w:t>
      </w:r>
      <w:bookmarkEnd w:id="5053"/>
      <w:bookmarkEnd w:id="5054"/>
      <w:bookmarkEnd w:id="5055"/>
      <w:bookmarkEnd w:id="5056"/>
      <w:bookmarkEnd w:id="5057"/>
      <w:bookmarkEnd w:id="5058"/>
      <w:bookmarkEnd w:id="5059"/>
      <w:bookmarkEnd w:id="5060"/>
      <w:bookmarkEnd w:id="5061"/>
      <w:bookmarkEnd w:id="5062"/>
      <w:bookmarkEnd w:id="5063"/>
      <w:bookmarkEnd w:id="5064"/>
      <w:bookmarkEnd w:id="5065"/>
    </w:p>
    <w:p w14:paraId="6A522349" w14:textId="77777777" w:rsidR="00EE5860" w:rsidRPr="00441CD0" w:rsidRDefault="00EE5860" w:rsidP="00EE5860">
      <w:pPr>
        <w:rPr>
          <w:lang w:eastAsia="zh-CN"/>
        </w:rPr>
      </w:pPr>
      <w:r w:rsidRPr="00441CD0">
        <w:t xml:space="preserve">The </w:t>
      </w:r>
      <w:r w:rsidRPr="00441CD0">
        <w:rPr>
          <w:lang w:val="en-US" w:eastAsia="zh-CN"/>
        </w:rPr>
        <w:t>MBR</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8.2.8-1</w:t>
      </w:r>
      <w:r w:rsidRPr="00441CD0">
        <w:rPr>
          <w:lang w:eastAsia="ja-JP"/>
        </w:rPr>
        <w:t xml:space="preserve">. </w:t>
      </w:r>
      <w:r w:rsidRPr="00441CD0">
        <w:rPr>
          <w:lang w:eastAsia="zh-CN"/>
        </w:rPr>
        <w:t xml:space="preserve">It indicates </w:t>
      </w:r>
      <w:r w:rsidRPr="00441CD0">
        <w:t>the maximum bit rate allowed for the uplink and downlink directions</w:t>
      </w:r>
      <w:r w:rsidRPr="00441CD0">
        <w:rPr>
          <w:lang w:eastAsia="zh-CN"/>
        </w:rPr>
        <w:t>.</w:t>
      </w:r>
    </w:p>
    <w:p w14:paraId="6C20A8B2"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1BFECD43" w14:textId="77777777" w:rsidTr="00BB0E1F">
        <w:trPr>
          <w:jc w:val="center"/>
        </w:trPr>
        <w:tc>
          <w:tcPr>
            <w:tcW w:w="151" w:type="dxa"/>
            <w:tcBorders>
              <w:top w:val="single" w:sz="6" w:space="0" w:color="auto"/>
              <w:left w:val="single" w:sz="6" w:space="0" w:color="auto"/>
              <w:bottom w:val="nil"/>
              <w:right w:val="nil"/>
            </w:tcBorders>
          </w:tcPr>
          <w:p w14:paraId="3BF49433" w14:textId="77777777" w:rsidR="00EE5860" w:rsidRPr="00441CD0" w:rsidRDefault="00EE5860" w:rsidP="00BB0E1F">
            <w:pPr>
              <w:pStyle w:val="TAC"/>
            </w:pPr>
          </w:p>
        </w:tc>
        <w:tc>
          <w:tcPr>
            <w:tcW w:w="1104" w:type="dxa"/>
            <w:tcBorders>
              <w:top w:val="single" w:sz="6" w:space="0" w:color="auto"/>
              <w:left w:val="nil"/>
              <w:bottom w:val="nil"/>
              <w:right w:val="nil"/>
            </w:tcBorders>
          </w:tcPr>
          <w:p w14:paraId="30E632C8"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0A36FCB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A8A056B" w14:textId="77777777" w:rsidR="00EE5860" w:rsidRPr="00441CD0" w:rsidRDefault="00EE5860" w:rsidP="00BB0E1F">
            <w:pPr>
              <w:pStyle w:val="TAC"/>
            </w:pPr>
          </w:p>
        </w:tc>
      </w:tr>
      <w:tr w:rsidR="00EE5860" w:rsidRPr="00441CD0" w14:paraId="34795C95" w14:textId="77777777" w:rsidTr="00BB0E1F">
        <w:trPr>
          <w:jc w:val="center"/>
        </w:trPr>
        <w:tc>
          <w:tcPr>
            <w:tcW w:w="151" w:type="dxa"/>
            <w:tcBorders>
              <w:top w:val="nil"/>
              <w:left w:val="single" w:sz="6" w:space="0" w:color="auto"/>
              <w:bottom w:val="nil"/>
              <w:right w:val="nil"/>
            </w:tcBorders>
          </w:tcPr>
          <w:p w14:paraId="191552B1" w14:textId="77777777" w:rsidR="00EE5860" w:rsidRPr="00441CD0" w:rsidRDefault="00EE5860" w:rsidP="00BB0E1F">
            <w:pPr>
              <w:pStyle w:val="TAC"/>
            </w:pPr>
          </w:p>
        </w:tc>
        <w:tc>
          <w:tcPr>
            <w:tcW w:w="1104" w:type="dxa"/>
            <w:tcBorders>
              <w:top w:val="nil"/>
              <w:left w:val="nil"/>
              <w:bottom w:val="nil"/>
              <w:right w:val="nil"/>
            </w:tcBorders>
            <w:hideMark/>
          </w:tcPr>
          <w:p w14:paraId="6212117D"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A35C34C"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2B92211D"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00D1B98"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1E869B1"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C2B6C1D"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68DF72F1"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5F4982A8"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2265195"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3147FD8" w14:textId="77777777" w:rsidR="00EE5860" w:rsidRPr="00441CD0" w:rsidRDefault="00EE5860" w:rsidP="00BB0E1F">
            <w:pPr>
              <w:pStyle w:val="TAC"/>
            </w:pPr>
          </w:p>
        </w:tc>
      </w:tr>
      <w:tr w:rsidR="00EE5860" w:rsidRPr="00441CD0" w14:paraId="7E3FF28C" w14:textId="77777777" w:rsidTr="00BB0E1F">
        <w:trPr>
          <w:jc w:val="center"/>
        </w:trPr>
        <w:tc>
          <w:tcPr>
            <w:tcW w:w="151" w:type="dxa"/>
            <w:tcBorders>
              <w:top w:val="nil"/>
              <w:left w:val="single" w:sz="6" w:space="0" w:color="auto"/>
              <w:bottom w:val="nil"/>
              <w:right w:val="nil"/>
            </w:tcBorders>
          </w:tcPr>
          <w:p w14:paraId="2EE1952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F24990B"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5A100F97" w14:textId="77777777" w:rsidR="00EE5860" w:rsidRPr="00441CD0" w:rsidRDefault="00EE5860" w:rsidP="00BB0E1F">
            <w:pPr>
              <w:pStyle w:val="TAC"/>
            </w:pPr>
            <w:r w:rsidRPr="00441CD0">
              <w:t xml:space="preserve">Type = </w:t>
            </w:r>
            <w:r w:rsidRPr="00441CD0">
              <w:rPr>
                <w:lang w:val="sv-SE"/>
              </w:rPr>
              <w:t>26</w:t>
            </w:r>
            <w:r w:rsidRPr="00441CD0">
              <w:t xml:space="preserve"> (decimal)</w:t>
            </w:r>
          </w:p>
        </w:tc>
        <w:tc>
          <w:tcPr>
            <w:tcW w:w="588" w:type="dxa"/>
            <w:tcBorders>
              <w:top w:val="nil"/>
              <w:left w:val="single" w:sz="4" w:space="0" w:color="auto"/>
              <w:bottom w:val="nil"/>
              <w:right w:val="single" w:sz="6" w:space="0" w:color="auto"/>
            </w:tcBorders>
          </w:tcPr>
          <w:p w14:paraId="3532F078" w14:textId="77777777" w:rsidR="00EE5860" w:rsidRPr="00441CD0" w:rsidRDefault="00EE5860" w:rsidP="00BB0E1F">
            <w:pPr>
              <w:pStyle w:val="TAC"/>
            </w:pPr>
          </w:p>
        </w:tc>
      </w:tr>
      <w:tr w:rsidR="00EE5860" w:rsidRPr="00441CD0" w14:paraId="5345AEA3" w14:textId="77777777" w:rsidTr="00BB0E1F">
        <w:trPr>
          <w:jc w:val="center"/>
        </w:trPr>
        <w:tc>
          <w:tcPr>
            <w:tcW w:w="151" w:type="dxa"/>
            <w:tcBorders>
              <w:top w:val="nil"/>
              <w:left w:val="single" w:sz="6" w:space="0" w:color="auto"/>
              <w:bottom w:val="nil"/>
              <w:right w:val="nil"/>
            </w:tcBorders>
          </w:tcPr>
          <w:p w14:paraId="7648E59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59C87BA"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410FDB7D"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186419FD" w14:textId="77777777" w:rsidR="00EE5860" w:rsidRPr="00441CD0" w:rsidRDefault="00EE5860" w:rsidP="00BB0E1F">
            <w:pPr>
              <w:pStyle w:val="TAC"/>
            </w:pPr>
          </w:p>
        </w:tc>
      </w:tr>
      <w:tr w:rsidR="00EE5860" w:rsidRPr="00441CD0" w14:paraId="6233BD68" w14:textId="77777777" w:rsidTr="00BB0E1F">
        <w:trPr>
          <w:jc w:val="center"/>
        </w:trPr>
        <w:tc>
          <w:tcPr>
            <w:tcW w:w="151" w:type="dxa"/>
            <w:tcBorders>
              <w:top w:val="nil"/>
              <w:left w:val="single" w:sz="6" w:space="0" w:color="auto"/>
              <w:bottom w:val="nil"/>
              <w:right w:val="nil"/>
            </w:tcBorders>
          </w:tcPr>
          <w:p w14:paraId="3349981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95D0513"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9</w:t>
            </w:r>
          </w:p>
        </w:tc>
        <w:tc>
          <w:tcPr>
            <w:tcW w:w="4708" w:type="dxa"/>
            <w:gridSpan w:val="8"/>
            <w:tcBorders>
              <w:top w:val="single" w:sz="4" w:space="0" w:color="auto"/>
              <w:left w:val="single" w:sz="4" w:space="0" w:color="auto"/>
              <w:bottom w:val="single" w:sz="4" w:space="0" w:color="auto"/>
              <w:right w:val="single" w:sz="4" w:space="0" w:color="auto"/>
            </w:tcBorders>
            <w:hideMark/>
          </w:tcPr>
          <w:p w14:paraId="70986565" w14:textId="77777777" w:rsidR="00EE5860" w:rsidRPr="00441CD0" w:rsidRDefault="00EE5860" w:rsidP="00BB0E1F">
            <w:pPr>
              <w:pStyle w:val="TAC"/>
              <w:rPr>
                <w:lang w:eastAsia="zh-CN"/>
              </w:rPr>
            </w:pPr>
            <w:r w:rsidRPr="00441CD0">
              <w:rPr>
                <w:lang w:eastAsia="zh-CN"/>
              </w:rPr>
              <w:t>UL MBR</w:t>
            </w:r>
          </w:p>
        </w:tc>
        <w:tc>
          <w:tcPr>
            <w:tcW w:w="588" w:type="dxa"/>
            <w:tcBorders>
              <w:top w:val="nil"/>
              <w:left w:val="single" w:sz="4" w:space="0" w:color="auto"/>
              <w:bottom w:val="nil"/>
              <w:right w:val="single" w:sz="6" w:space="0" w:color="auto"/>
            </w:tcBorders>
          </w:tcPr>
          <w:p w14:paraId="2176B613" w14:textId="77777777" w:rsidR="00EE5860" w:rsidRPr="00441CD0" w:rsidRDefault="00EE5860" w:rsidP="00BB0E1F">
            <w:pPr>
              <w:pStyle w:val="TAC"/>
            </w:pPr>
          </w:p>
        </w:tc>
      </w:tr>
      <w:tr w:rsidR="00EE5860" w:rsidRPr="00441CD0" w14:paraId="6AFACFEF" w14:textId="77777777" w:rsidTr="00BB0E1F">
        <w:trPr>
          <w:jc w:val="center"/>
        </w:trPr>
        <w:tc>
          <w:tcPr>
            <w:tcW w:w="151" w:type="dxa"/>
            <w:tcBorders>
              <w:top w:val="nil"/>
              <w:left w:val="single" w:sz="6" w:space="0" w:color="auto"/>
              <w:bottom w:val="nil"/>
              <w:right w:val="nil"/>
            </w:tcBorders>
          </w:tcPr>
          <w:p w14:paraId="75F63C0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26B004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10 to 14</w:t>
            </w:r>
          </w:p>
        </w:tc>
        <w:tc>
          <w:tcPr>
            <w:tcW w:w="4708" w:type="dxa"/>
            <w:gridSpan w:val="8"/>
            <w:tcBorders>
              <w:top w:val="single" w:sz="4" w:space="0" w:color="auto"/>
              <w:left w:val="single" w:sz="4" w:space="0" w:color="auto"/>
              <w:bottom w:val="single" w:sz="4" w:space="0" w:color="auto"/>
              <w:right w:val="single" w:sz="4" w:space="0" w:color="auto"/>
            </w:tcBorders>
            <w:hideMark/>
          </w:tcPr>
          <w:p w14:paraId="5DF5EB12" w14:textId="77777777" w:rsidR="00EE5860" w:rsidRPr="00441CD0" w:rsidRDefault="00EE5860" w:rsidP="00BB0E1F">
            <w:pPr>
              <w:pStyle w:val="TAC"/>
              <w:rPr>
                <w:lang w:eastAsia="zh-CN"/>
              </w:rPr>
            </w:pPr>
            <w:r w:rsidRPr="00441CD0">
              <w:rPr>
                <w:lang w:eastAsia="zh-CN"/>
              </w:rPr>
              <w:t>DL MBR</w:t>
            </w:r>
          </w:p>
        </w:tc>
        <w:tc>
          <w:tcPr>
            <w:tcW w:w="588" w:type="dxa"/>
            <w:tcBorders>
              <w:top w:val="nil"/>
              <w:left w:val="single" w:sz="4" w:space="0" w:color="auto"/>
              <w:bottom w:val="nil"/>
              <w:right w:val="single" w:sz="6" w:space="0" w:color="auto"/>
            </w:tcBorders>
          </w:tcPr>
          <w:p w14:paraId="3E47FE7D" w14:textId="77777777" w:rsidR="00EE5860" w:rsidRPr="00441CD0" w:rsidRDefault="00EE5860" w:rsidP="00BB0E1F">
            <w:pPr>
              <w:pStyle w:val="TAC"/>
            </w:pPr>
          </w:p>
        </w:tc>
      </w:tr>
      <w:tr w:rsidR="00EE5860" w:rsidRPr="00441CD0" w14:paraId="3516C896" w14:textId="77777777" w:rsidTr="00BB0E1F">
        <w:trPr>
          <w:jc w:val="center"/>
        </w:trPr>
        <w:tc>
          <w:tcPr>
            <w:tcW w:w="151" w:type="dxa"/>
            <w:tcBorders>
              <w:top w:val="nil"/>
              <w:left w:val="single" w:sz="6" w:space="0" w:color="auto"/>
              <w:bottom w:val="single" w:sz="4" w:space="0" w:color="auto"/>
              <w:right w:val="nil"/>
            </w:tcBorders>
          </w:tcPr>
          <w:p w14:paraId="3307EB73"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51E07CB5" w14:textId="77777777" w:rsidR="00EE5860" w:rsidRPr="00441CD0" w:rsidRDefault="00EE5860" w:rsidP="00BB0E1F">
            <w:pPr>
              <w:pStyle w:val="TAC"/>
            </w:pPr>
            <w:r w:rsidRPr="00441CD0">
              <w:rPr>
                <w:lang w:eastAsia="zh-CN"/>
              </w:rPr>
              <w:t>15</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2C1D151B"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2BF6F1E" w14:textId="77777777" w:rsidR="00EE5860" w:rsidRPr="00441CD0" w:rsidRDefault="00EE5860" w:rsidP="00BB0E1F">
            <w:pPr>
              <w:pStyle w:val="TAC"/>
              <w:rPr>
                <w:lang w:val="x-none"/>
              </w:rPr>
            </w:pPr>
          </w:p>
        </w:tc>
      </w:tr>
    </w:tbl>
    <w:p w14:paraId="4619F18B"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8</w:t>
      </w:r>
      <w:r w:rsidRPr="00441CD0">
        <w:rPr>
          <w:lang w:eastAsia="zh-CN"/>
        </w:rPr>
        <w:t>-</w:t>
      </w:r>
      <w:r w:rsidRPr="00441CD0">
        <w:rPr>
          <w:lang w:eastAsia="ja-JP"/>
        </w:rPr>
        <w:t>1</w:t>
      </w:r>
      <w:r w:rsidRPr="00441CD0">
        <w:t xml:space="preserve">: </w:t>
      </w:r>
      <w:r w:rsidRPr="00441CD0">
        <w:rPr>
          <w:lang w:eastAsia="ja-JP"/>
        </w:rPr>
        <w:t>MBR</w:t>
      </w:r>
    </w:p>
    <w:p w14:paraId="6C542D2C" w14:textId="77777777" w:rsidR="00EE5860" w:rsidRPr="00441CD0" w:rsidRDefault="00EE5860" w:rsidP="00EE5860">
      <w:r w:rsidRPr="00441CD0">
        <w:t xml:space="preserve">The UL/DL MBR fields shall be encoded as kilobits per second (1 kbps = 1000 bps) in binary value. </w:t>
      </w:r>
      <w:r w:rsidRPr="00441CD0">
        <w:rPr>
          <w:noProof/>
        </w:rPr>
        <w:t xml:space="preserve">The UL/DL MBR fields may require converting values in bits per second to kilobits per second when the UL/DL MBR values are received from an interface other than GTPv2 interface. If such conversions result in fractions, then the value of UL/DL MBR fields shall be rounded upwards. </w:t>
      </w:r>
      <w:r w:rsidRPr="00441CD0">
        <w:t>The range of UL/DL MBR is specified in 3GPP TS 36.413 [10].</w:t>
      </w:r>
    </w:p>
    <w:p w14:paraId="7455DC5B" w14:textId="77777777" w:rsidR="00EE5860" w:rsidRPr="00441CD0" w:rsidRDefault="00EE5860" w:rsidP="00EE5860">
      <w:pPr>
        <w:pStyle w:val="NO"/>
      </w:pPr>
      <w:r w:rsidRPr="00441CD0">
        <w:lastRenderedPageBreak/>
        <w:t>NOTE:</w:t>
      </w:r>
      <w:r w:rsidRPr="00441CD0">
        <w:tab/>
        <w:t>The encoding is aligned on the encoding specified in 3GPP</w:t>
      </w:r>
      <w:r w:rsidRPr="00441CD0">
        <w:rPr>
          <w:lang w:val="en-US"/>
        </w:rPr>
        <w:t> </w:t>
      </w:r>
      <w:r w:rsidRPr="00441CD0">
        <w:t>TS</w:t>
      </w:r>
      <w:r w:rsidRPr="00441CD0">
        <w:rPr>
          <w:lang w:val="en-US"/>
        </w:rPr>
        <w:t> </w:t>
      </w:r>
      <w:r w:rsidRPr="00441CD0">
        <w:t>29.274</w:t>
      </w:r>
      <w:r w:rsidRPr="00441CD0">
        <w:rPr>
          <w:lang w:val="en-US"/>
        </w:rPr>
        <w:t> </w:t>
      </w:r>
      <w:r w:rsidRPr="00441CD0">
        <w:t>[</w:t>
      </w:r>
      <w:r w:rsidRPr="00441CD0">
        <w:rPr>
          <w:lang w:val="en-US"/>
        </w:rPr>
        <w:t>9</w:t>
      </w:r>
      <w:r w:rsidRPr="00441CD0">
        <w:t>].</w:t>
      </w:r>
    </w:p>
    <w:p w14:paraId="1CF37424" w14:textId="77777777" w:rsidR="00EE5860" w:rsidRPr="00441CD0" w:rsidRDefault="00EE5860" w:rsidP="00EE5860">
      <w:pPr>
        <w:pStyle w:val="Heading3"/>
      </w:pPr>
      <w:bookmarkStart w:id="5066" w:name="_Toc19717354"/>
      <w:bookmarkStart w:id="5067" w:name="_Toc27490855"/>
      <w:bookmarkStart w:id="5068" w:name="_Toc27557148"/>
      <w:bookmarkStart w:id="5069" w:name="_Toc27724065"/>
      <w:bookmarkStart w:id="5070" w:name="_Toc36031139"/>
      <w:bookmarkStart w:id="5071" w:name="_Toc36043059"/>
      <w:bookmarkStart w:id="5072" w:name="_Toc36814384"/>
      <w:bookmarkStart w:id="5073" w:name="_Toc44689242"/>
      <w:bookmarkStart w:id="5074" w:name="_Toc44923996"/>
      <w:bookmarkStart w:id="5075" w:name="_Toc51860966"/>
      <w:bookmarkStart w:id="5076" w:name="_Toc57930737"/>
      <w:bookmarkStart w:id="5077" w:name="_Toc57931367"/>
      <w:bookmarkStart w:id="5078" w:name="_Toc83140817"/>
      <w:r w:rsidRPr="00441CD0">
        <w:t>8.</w:t>
      </w:r>
      <w:r w:rsidRPr="00441CD0">
        <w:rPr>
          <w:lang w:val="en-US"/>
        </w:rPr>
        <w:t>2.9</w:t>
      </w:r>
      <w:r w:rsidRPr="00441CD0">
        <w:tab/>
        <w:t>GBR</w:t>
      </w:r>
      <w:bookmarkEnd w:id="5066"/>
      <w:bookmarkEnd w:id="5067"/>
      <w:bookmarkEnd w:id="5068"/>
      <w:bookmarkEnd w:id="5069"/>
      <w:bookmarkEnd w:id="5070"/>
      <w:bookmarkEnd w:id="5071"/>
      <w:bookmarkEnd w:id="5072"/>
      <w:bookmarkEnd w:id="5073"/>
      <w:bookmarkEnd w:id="5074"/>
      <w:bookmarkEnd w:id="5075"/>
      <w:bookmarkEnd w:id="5076"/>
      <w:bookmarkEnd w:id="5077"/>
      <w:bookmarkEnd w:id="5078"/>
    </w:p>
    <w:p w14:paraId="42BB3DE7" w14:textId="77777777" w:rsidR="00EE5860" w:rsidRPr="00441CD0" w:rsidRDefault="00EE5860" w:rsidP="00EE5860">
      <w:pPr>
        <w:rPr>
          <w:lang w:eastAsia="zh-CN"/>
        </w:rPr>
      </w:pPr>
      <w:r w:rsidRPr="00441CD0">
        <w:t xml:space="preserve">The </w:t>
      </w:r>
      <w:r w:rsidRPr="00441CD0">
        <w:rPr>
          <w:lang w:val="en-US" w:eastAsia="zh-CN"/>
        </w:rPr>
        <w:t>GBR</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8.2.9-1</w:t>
      </w:r>
      <w:r w:rsidRPr="00441CD0">
        <w:rPr>
          <w:lang w:eastAsia="ja-JP"/>
        </w:rPr>
        <w:t xml:space="preserve">. </w:t>
      </w:r>
      <w:r w:rsidRPr="00441CD0">
        <w:rPr>
          <w:lang w:eastAsia="zh-CN"/>
        </w:rPr>
        <w:t xml:space="preserve">It indicates </w:t>
      </w:r>
      <w:r w:rsidRPr="00441CD0">
        <w:t>the guaranteed bit rate authorized for the uplink and/or downlink directions</w:t>
      </w:r>
      <w:r w:rsidRPr="00441CD0">
        <w:rPr>
          <w:lang w:eastAsia="zh-CN"/>
        </w:rPr>
        <w:t>.</w:t>
      </w:r>
    </w:p>
    <w:p w14:paraId="2442A2E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168AD4E5" w14:textId="77777777" w:rsidTr="00BB0E1F">
        <w:trPr>
          <w:jc w:val="center"/>
        </w:trPr>
        <w:tc>
          <w:tcPr>
            <w:tcW w:w="151" w:type="dxa"/>
            <w:tcBorders>
              <w:top w:val="single" w:sz="6" w:space="0" w:color="auto"/>
              <w:left w:val="single" w:sz="6" w:space="0" w:color="auto"/>
              <w:bottom w:val="nil"/>
              <w:right w:val="nil"/>
            </w:tcBorders>
          </w:tcPr>
          <w:p w14:paraId="2B716066" w14:textId="77777777" w:rsidR="00EE5860" w:rsidRPr="00441CD0" w:rsidRDefault="00EE5860" w:rsidP="00BB0E1F">
            <w:pPr>
              <w:pStyle w:val="TAC"/>
            </w:pPr>
          </w:p>
        </w:tc>
        <w:tc>
          <w:tcPr>
            <w:tcW w:w="1104" w:type="dxa"/>
            <w:tcBorders>
              <w:top w:val="single" w:sz="6" w:space="0" w:color="auto"/>
              <w:left w:val="nil"/>
              <w:bottom w:val="nil"/>
              <w:right w:val="nil"/>
            </w:tcBorders>
          </w:tcPr>
          <w:p w14:paraId="378BFE06"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109D0546"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2E000C7" w14:textId="77777777" w:rsidR="00EE5860" w:rsidRPr="00441CD0" w:rsidRDefault="00EE5860" w:rsidP="00BB0E1F">
            <w:pPr>
              <w:pStyle w:val="TAC"/>
            </w:pPr>
          </w:p>
        </w:tc>
      </w:tr>
      <w:tr w:rsidR="00EE5860" w:rsidRPr="00441CD0" w14:paraId="0B3CEACA" w14:textId="77777777" w:rsidTr="00BB0E1F">
        <w:trPr>
          <w:jc w:val="center"/>
        </w:trPr>
        <w:tc>
          <w:tcPr>
            <w:tcW w:w="151" w:type="dxa"/>
            <w:tcBorders>
              <w:top w:val="nil"/>
              <w:left w:val="single" w:sz="6" w:space="0" w:color="auto"/>
              <w:bottom w:val="nil"/>
              <w:right w:val="nil"/>
            </w:tcBorders>
          </w:tcPr>
          <w:p w14:paraId="67161FBE" w14:textId="77777777" w:rsidR="00EE5860" w:rsidRPr="00441CD0" w:rsidRDefault="00EE5860" w:rsidP="00BB0E1F">
            <w:pPr>
              <w:pStyle w:val="TAC"/>
            </w:pPr>
          </w:p>
        </w:tc>
        <w:tc>
          <w:tcPr>
            <w:tcW w:w="1104" w:type="dxa"/>
            <w:tcBorders>
              <w:top w:val="nil"/>
              <w:left w:val="nil"/>
              <w:bottom w:val="nil"/>
              <w:right w:val="nil"/>
            </w:tcBorders>
            <w:hideMark/>
          </w:tcPr>
          <w:p w14:paraId="56CCB1F6"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5D40077"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31227D65"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3314CF5"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65620E7F"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DD30084"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22C7B4C0"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26DF9B2"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0111A9A"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B363FDE" w14:textId="77777777" w:rsidR="00EE5860" w:rsidRPr="00441CD0" w:rsidRDefault="00EE5860" w:rsidP="00BB0E1F">
            <w:pPr>
              <w:pStyle w:val="TAC"/>
            </w:pPr>
          </w:p>
        </w:tc>
      </w:tr>
      <w:tr w:rsidR="00EE5860" w:rsidRPr="00441CD0" w14:paraId="20DAF114" w14:textId="77777777" w:rsidTr="00BB0E1F">
        <w:trPr>
          <w:jc w:val="center"/>
        </w:trPr>
        <w:tc>
          <w:tcPr>
            <w:tcW w:w="151" w:type="dxa"/>
            <w:tcBorders>
              <w:top w:val="nil"/>
              <w:left w:val="single" w:sz="6" w:space="0" w:color="auto"/>
              <w:bottom w:val="nil"/>
              <w:right w:val="nil"/>
            </w:tcBorders>
          </w:tcPr>
          <w:p w14:paraId="3B07F14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ABFAC26"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663BFD9A" w14:textId="77777777" w:rsidR="00EE5860" w:rsidRPr="00441CD0" w:rsidRDefault="00EE5860" w:rsidP="00BB0E1F">
            <w:pPr>
              <w:pStyle w:val="TAC"/>
            </w:pPr>
            <w:r w:rsidRPr="00441CD0">
              <w:t xml:space="preserve">Type = </w:t>
            </w:r>
            <w:r w:rsidRPr="00441CD0">
              <w:rPr>
                <w:lang w:val="sv-SE"/>
              </w:rPr>
              <w:t>27</w:t>
            </w:r>
            <w:r w:rsidRPr="00441CD0">
              <w:t xml:space="preserve"> (decimal)</w:t>
            </w:r>
          </w:p>
        </w:tc>
        <w:tc>
          <w:tcPr>
            <w:tcW w:w="588" w:type="dxa"/>
            <w:tcBorders>
              <w:top w:val="nil"/>
              <w:left w:val="single" w:sz="4" w:space="0" w:color="auto"/>
              <w:bottom w:val="nil"/>
              <w:right w:val="single" w:sz="6" w:space="0" w:color="auto"/>
            </w:tcBorders>
          </w:tcPr>
          <w:p w14:paraId="267CE7F2" w14:textId="77777777" w:rsidR="00EE5860" w:rsidRPr="00441CD0" w:rsidRDefault="00EE5860" w:rsidP="00BB0E1F">
            <w:pPr>
              <w:pStyle w:val="TAC"/>
            </w:pPr>
          </w:p>
        </w:tc>
      </w:tr>
      <w:tr w:rsidR="00EE5860" w:rsidRPr="00441CD0" w14:paraId="3884353F" w14:textId="77777777" w:rsidTr="00BB0E1F">
        <w:trPr>
          <w:jc w:val="center"/>
        </w:trPr>
        <w:tc>
          <w:tcPr>
            <w:tcW w:w="151" w:type="dxa"/>
            <w:tcBorders>
              <w:top w:val="nil"/>
              <w:left w:val="single" w:sz="6" w:space="0" w:color="auto"/>
              <w:bottom w:val="nil"/>
              <w:right w:val="nil"/>
            </w:tcBorders>
          </w:tcPr>
          <w:p w14:paraId="0A5F4EA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55933F7"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4A2B2F4C"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5C242A9" w14:textId="77777777" w:rsidR="00EE5860" w:rsidRPr="00441CD0" w:rsidRDefault="00EE5860" w:rsidP="00BB0E1F">
            <w:pPr>
              <w:pStyle w:val="TAC"/>
            </w:pPr>
          </w:p>
        </w:tc>
      </w:tr>
      <w:tr w:rsidR="00EE5860" w:rsidRPr="00441CD0" w14:paraId="1340E5CC" w14:textId="77777777" w:rsidTr="00BB0E1F">
        <w:trPr>
          <w:jc w:val="center"/>
        </w:trPr>
        <w:tc>
          <w:tcPr>
            <w:tcW w:w="151" w:type="dxa"/>
            <w:tcBorders>
              <w:top w:val="nil"/>
              <w:left w:val="single" w:sz="6" w:space="0" w:color="auto"/>
              <w:bottom w:val="nil"/>
              <w:right w:val="nil"/>
            </w:tcBorders>
          </w:tcPr>
          <w:p w14:paraId="42FB826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5C7C047"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9</w:t>
            </w:r>
          </w:p>
        </w:tc>
        <w:tc>
          <w:tcPr>
            <w:tcW w:w="4708" w:type="dxa"/>
            <w:gridSpan w:val="8"/>
            <w:tcBorders>
              <w:top w:val="single" w:sz="4" w:space="0" w:color="auto"/>
              <w:left w:val="single" w:sz="4" w:space="0" w:color="auto"/>
              <w:bottom w:val="single" w:sz="4" w:space="0" w:color="auto"/>
              <w:right w:val="single" w:sz="4" w:space="0" w:color="auto"/>
            </w:tcBorders>
            <w:hideMark/>
          </w:tcPr>
          <w:p w14:paraId="1B284979" w14:textId="77777777" w:rsidR="00EE5860" w:rsidRPr="00441CD0" w:rsidRDefault="00EE5860" w:rsidP="00BB0E1F">
            <w:pPr>
              <w:pStyle w:val="TAC"/>
              <w:rPr>
                <w:lang w:eastAsia="zh-CN"/>
              </w:rPr>
            </w:pPr>
            <w:r w:rsidRPr="00441CD0">
              <w:rPr>
                <w:lang w:eastAsia="zh-CN"/>
              </w:rPr>
              <w:t>UL GBR</w:t>
            </w:r>
          </w:p>
        </w:tc>
        <w:tc>
          <w:tcPr>
            <w:tcW w:w="588" w:type="dxa"/>
            <w:tcBorders>
              <w:top w:val="nil"/>
              <w:left w:val="single" w:sz="4" w:space="0" w:color="auto"/>
              <w:bottom w:val="nil"/>
              <w:right w:val="single" w:sz="6" w:space="0" w:color="auto"/>
            </w:tcBorders>
          </w:tcPr>
          <w:p w14:paraId="73976D16" w14:textId="77777777" w:rsidR="00EE5860" w:rsidRPr="00441CD0" w:rsidRDefault="00EE5860" w:rsidP="00BB0E1F">
            <w:pPr>
              <w:pStyle w:val="TAC"/>
            </w:pPr>
          </w:p>
        </w:tc>
      </w:tr>
      <w:tr w:rsidR="00EE5860" w:rsidRPr="00441CD0" w14:paraId="1C8FCAEB" w14:textId="77777777" w:rsidTr="00BB0E1F">
        <w:trPr>
          <w:jc w:val="center"/>
        </w:trPr>
        <w:tc>
          <w:tcPr>
            <w:tcW w:w="151" w:type="dxa"/>
            <w:tcBorders>
              <w:top w:val="nil"/>
              <w:left w:val="single" w:sz="6" w:space="0" w:color="auto"/>
              <w:bottom w:val="nil"/>
              <w:right w:val="nil"/>
            </w:tcBorders>
          </w:tcPr>
          <w:p w14:paraId="3BBC7FE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9829A21"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10 to 14</w:t>
            </w:r>
          </w:p>
        </w:tc>
        <w:tc>
          <w:tcPr>
            <w:tcW w:w="4708" w:type="dxa"/>
            <w:gridSpan w:val="8"/>
            <w:tcBorders>
              <w:top w:val="single" w:sz="4" w:space="0" w:color="auto"/>
              <w:left w:val="single" w:sz="4" w:space="0" w:color="auto"/>
              <w:bottom w:val="single" w:sz="4" w:space="0" w:color="auto"/>
              <w:right w:val="single" w:sz="4" w:space="0" w:color="auto"/>
            </w:tcBorders>
            <w:hideMark/>
          </w:tcPr>
          <w:p w14:paraId="325FB117" w14:textId="77777777" w:rsidR="00EE5860" w:rsidRPr="00441CD0" w:rsidRDefault="00EE5860" w:rsidP="00BB0E1F">
            <w:pPr>
              <w:pStyle w:val="TAC"/>
              <w:rPr>
                <w:lang w:eastAsia="zh-CN"/>
              </w:rPr>
            </w:pPr>
            <w:r w:rsidRPr="00441CD0">
              <w:rPr>
                <w:lang w:eastAsia="zh-CN"/>
              </w:rPr>
              <w:t>DL GBR</w:t>
            </w:r>
          </w:p>
        </w:tc>
        <w:tc>
          <w:tcPr>
            <w:tcW w:w="588" w:type="dxa"/>
            <w:tcBorders>
              <w:top w:val="nil"/>
              <w:left w:val="single" w:sz="4" w:space="0" w:color="auto"/>
              <w:bottom w:val="nil"/>
              <w:right w:val="single" w:sz="6" w:space="0" w:color="auto"/>
            </w:tcBorders>
          </w:tcPr>
          <w:p w14:paraId="1C1995AD" w14:textId="77777777" w:rsidR="00EE5860" w:rsidRPr="00441CD0" w:rsidRDefault="00EE5860" w:rsidP="00BB0E1F">
            <w:pPr>
              <w:pStyle w:val="TAC"/>
            </w:pPr>
          </w:p>
        </w:tc>
      </w:tr>
      <w:tr w:rsidR="00EE5860" w:rsidRPr="00441CD0" w14:paraId="0CF656DF" w14:textId="77777777" w:rsidTr="00BB0E1F">
        <w:trPr>
          <w:jc w:val="center"/>
        </w:trPr>
        <w:tc>
          <w:tcPr>
            <w:tcW w:w="151" w:type="dxa"/>
            <w:tcBorders>
              <w:top w:val="nil"/>
              <w:left w:val="single" w:sz="6" w:space="0" w:color="auto"/>
              <w:bottom w:val="single" w:sz="4" w:space="0" w:color="auto"/>
              <w:right w:val="nil"/>
            </w:tcBorders>
          </w:tcPr>
          <w:p w14:paraId="53684E45"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38F900B" w14:textId="77777777" w:rsidR="00EE5860" w:rsidRPr="00441CD0" w:rsidRDefault="00EE5860" w:rsidP="00BB0E1F">
            <w:pPr>
              <w:pStyle w:val="TAC"/>
            </w:pPr>
            <w:r w:rsidRPr="00441CD0">
              <w:rPr>
                <w:lang w:eastAsia="zh-CN"/>
              </w:rPr>
              <w:t>15</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1595F42E"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4C537B1" w14:textId="77777777" w:rsidR="00EE5860" w:rsidRPr="00441CD0" w:rsidRDefault="00EE5860" w:rsidP="00BB0E1F">
            <w:pPr>
              <w:pStyle w:val="TAC"/>
              <w:rPr>
                <w:lang w:val="x-none"/>
              </w:rPr>
            </w:pPr>
          </w:p>
        </w:tc>
      </w:tr>
    </w:tbl>
    <w:p w14:paraId="616F6D1F"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9</w:t>
      </w:r>
      <w:r w:rsidRPr="00441CD0">
        <w:rPr>
          <w:lang w:eastAsia="zh-CN"/>
        </w:rPr>
        <w:t>-</w:t>
      </w:r>
      <w:r w:rsidRPr="00441CD0">
        <w:rPr>
          <w:lang w:eastAsia="ja-JP"/>
        </w:rPr>
        <w:t>1</w:t>
      </w:r>
      <w:r w:rsidRPr="00441CD0">
        <w:t xml:space="preserve">: </w:t>
      </w:r>
      <w:r w:rsidRPr="00441CD0">
        <w:rPr>
          <w:lang w:eastAsia="ja-JP"/>
        </w:rPr>
        <w:t>GBR</w:t>
      </w:r>
    </w:p>
    <w:p w14:paraId="0ABA1C60" w14:textId="77777777" w:rsidR="00EE5860" w:rsidRPr="00441CD0" w:rsidRDefault="00EE5860" w:rsidP="00EE5860">
      <w:r w:rsidRPr="00441CD0">
        <w:t xml:space="preserve">The UL/DL GBR fields shall be encoded as kilobits per second (1 kbps = 1000 bps) in binary value. </w:t>
      </w:r>
      <w:r w:rsidRPr="00441CD0">
        <w:rPr>
          <w:noProof/>
        </w:rPr>
        <w:t xml:space="preserve">The UL/DL GBR fields may require converting values in bits per second to kilobits per second when the UL/DL GBR values are received from an interface other than GTPv2 interface. If such conversions result in fractions, then the value of UL/DL GBR fields shall be rounded upwards. </w:t>
      </w:r>
      <w:r w:rsidRPr="00441CD0">
        <w:t>The range of UL/DL GBR is specified in 3GPP TS 36.413 [10].</w:t>
      </w:r>
    </w:p>
    <w:p w14:paraId="20DF47BF" w14:textId="77777777" w:rsidR="00EE5860" w:rsidRPr="00441CD0" w:rsidRDefault="00EE5860" w:rsidP="00EE5860">
      <w:pPr>
        <w:pStyle w:val="NO"/>
      </w:pPr>
      <w:r w:rsidRPr="00441CD0">
        <w:t>NOTE:</w:t>
      </w:r>
      <w:r w:rsidRPr="00441CD0">
        <w:tab/>
        <w:t>The encoding is aligned on the encoding specified in 3GPP</w:t>
      </w:r>
      <w:r w:rsidRPr="00441CD0">
        <w:rPr>
          <w:lang w:val="en-US"/>
        </w:rPr>
        <w:t> </w:t>
      </w:r>
      <w:r w:rsidRPr="00441CD0">
        <w:t>TS</w:t>
      </w:r>
      <w:r w:rsidRPr="00441CD0">
        <w:rPr>
          <w:lang w:val="en-US"/>
        </w:rPr>
        <w:t> </w:t>
      </w:r>
      <w:r w:rsidRPr="00441CD0">
        <w:t>29.274</w:t>
      </w:r>
      <w:r w:rsidRPr="00441CD0">
        <w:rPr>
          <w:lang w:val="en-US"/>
        </w:rPr>
        <w:t> </w:t>
      </w:r>
      <w:r w:rsidRPr="00441CD0">
        <w:t>[</w:t>
      </w:r>
      <w:r w:rsidRPr="00441CD0">
        <w:rPr>
          <w:lang w:val="en-US"/>
        </w:rPr>
        <w:t>9</w:t>
      </w:r>
      <w:r w:rsidRPr="00441CD0">
        <w:t>].</w:t>
      </w:r>
    </w:p>
    <w:p w14:paraId="30D03F0F" w14:textId="77777777" w:rsidR="00EE5860" w:rsidRPr="00441CD0" w:rsidRDefault="00EE5860" w:rsidP="00EE5860">
      <w:pPr>
        <w:pStyle w:val="Heading3"/>
      </w:pPr>
      <w:bookmarkStart w:id="5079" w:name="_Toc19717355"/>
      <w:bookmarkStart w:id="5080" w:name="_Toc27490856"/>
      <w:bookmarkStart w:id="5081" w:name="_Toc27557149"/>
      <w:bookmarkStart w:id="5082" w:name="_Toc27724066"/>
      <w:bookmarkStart w:id="5083" w:name="_Toc36031140"/>
      <w:bookmarkStart w:id="5084" w:name="_Toc36043060"/>
      <w:bookmarkStart w:id="5085" w:name="_Toc36814385"/>
      <w:bookmarkStart w:id="5086" w:name="_Toc44689243"/>
      <w:bookmarkStart w:id="5087" w:name="_Toc44923997"/>
      <w:bookmarkStart w:id="5088" w:name="_Toc51860967"/>
      <w:bookmarkStart w:id="5089" w:name="_Toc57930738"/>
      <w:bookmarkStart w:id="5090" w:name="_Toc57931368"/>
      <w:bookmarkStart w:id="5091" w:name="_Toc83140818"/>
      <w:r w:rsidRPr="00441CD0">
        <w:t>8.</w:t>
      </w:r>
      <w:r w:rsidRPr="00441CD0">
        <w:rPr>
          <w:lang w:val="en-US"/>
        </w:rPr>
        <w:t>2.10</w:t>
      </w:r>
      <w:r w:rsidRPr="00441CD0">
        <w:tab/>
        <w:t>QER Correlation ID</w:t>
      </w:r>
      <w:bookmarkEnd w:id="5079"/>
      <w:bookmarkEnd w:id="5080"/>
      <w:bookmarkEnd w:id="5081"/>
      <w:bookmarkEnd w:id="5082"/>
      <w:bookmarkEnd w:id="5083"/>
      <w:bookmarkEnd w:id="5084"/>
      <w:bookmarkEnd w:id="5085"/>
      <w:bookmarkEnd w:id="5086"/>
      <w:bookmarkEnd w:id="5087"/>
      <w:bookmarkEnd w:id="5088"/>
      <w:bookmarkEnd w:id="5089"/>
      <w:bookmarkEnd w:id="5090"/>
      <w:bookmarkEnd w:id="5091"/>
    </w:p>
    <w:p w14:paraId="400FDFAA" w14:textId="77777777" w:rsidR="00EE5860" w:rsidRPr="00441CD0" w:rsidRDefault="00EE5860" w:rsidP="00EE5860">
      <w:pPr>
        <w:rPr>
          <w:lang w:val="en-US"/>
        </w:rPr>
      </w:pPr>
      <w:r w:rsidRPr="00441CD0">
        <w:t xml:space="preserve">The </w:t>
      </w:r>
      <w:r w:rsidRPr="00441CD0">
        <w:rPr>
          <w:lang w:val="en-US" w:eastAsia="zh-CN"/>
        </w:rPr>
        <w:t>QER Correlation 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8.2.10-1</w:t>
      </w:r>
      <w:r w:rsidRPr="00441CD0">
        <w:rPr>
          <w:lang w:eastAsia="ja-JP"/>
        </w:rPr>
        <w:t xml:space="preserve">. </w:t>
      </w:r>
      <w:r w:rsidRPr="00441CD0">
        <w:rPr>
          <w:lang w:eastAsia="zh-CN"/>
        </w:rPr>
        <w:t xml:space="preserve">It contains a QoS Enforcement Rule Correlation ID to correlate QERs from different PFCP sessions. </w:t>
      </w:r>
      <w:r w:rsidRPr="00441CD0">
        <w:rPr>
          <w:lang w:val="en-US"/>
        </w:rPr>
        <w:t>The QER Correlation ID shall be dynamically assigned by the CP function and provisioned by the CP function in different PFCP sessions to correlate QERs used in these PFCP sessions.</w:t>
      </w:r>
    </w:p>
    <w:p w14:paraId="3C0465F5" w14:textId="77777777" w:rsidR="00EE5860" w:rsidRPr="00441CD0" w:rsidRDefault="00EE5860" w:rsidP="00EE5860">
      <w:pPr>
        <w:pStyle w:val="NO"/>
        <w:rPr>
          <w:lang w:val="x-none" w:eastAsia="zh-CN"/>
        </w:rPr>
      </w:pPr>
      <w:r w:rsidRPr="00441CD0">
        <w:rPr>
          <w:lang w:eastAsia="zh-CN"/>
        </w:rPr>
        <w:t>NOTE:</w:t>
      </w:r>
      <w:r w:rsidRPr="00441CD0">
        <w:rPr>
          <w:lang w:eastAsia="zh-CN"/>
        </w:rPr>
        <w:tab/>
      </w:r>
      <w:r w:rsidRPr="00441CD0">
        <w:t>A QER Correlation ID is not a Rule ID. It is only a correlation number to correlate QERs from different PFCP sessions.</w:t>
      </w:r>
    </w:p>
    <w:p w14:paraId="0FC842B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07B6ACDB" w14:textId="77777777" w:rsidTr="00BB0E1F">
        <w:trPr>
          <w:jc w:val="center"/>
        </w:trPr>
        <w:tc>
          <w:tcPr>
            <w:tcW w:w="151" w:type="dxa"/>
            <w:tcBorders>
              <w:top w:val="single" w:sz="6" w:space="0" w:color="auto"/>
              <w:left w:val="single" w:sz="6" w:space="0" w:color="auto"/>
              <w:bottom w:val="nil"/>
              <w:right w:val="nil"/>
            </w:tcBorders>
          </w:tcPr>
          <w:p w14:paraId="10B54B98" w14:textId="77777777" w:rsidR="00EE5860" w:rsidRPr="00441CD0" w:rsidRDefault="00EE5860" w:rsidP="00BB0E1F">
            <w:pPr>
              <w:pStyle w:val="TAC"/>
            </w:pPr>
          </w:p>
        </w:tc>
        <w:tc>
          <w:tcPr>
            <w:tcW w:w="1104" w:type="dxa"/>
            <w:tcBorders>
              <w:top w:val="single" w:sz="6" w:space="0" w:color="auto"/>
              <w:left w:val="nil"/>
              <w:bottom w:val="nil"/>
              <w:right w:val="nil"/>
            </w:tcBorders>
          </w:tcPr>
          <w:p w14:paraId="1621AE29"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25230741"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4BDA1078" w14:textId="77777777" w:rsidR="00EE5860" w:rsidRPr="00441CD0" w:rsidRDefault="00EE5860" w:rsidP="00BB0E1F">
            <w:pPr>
              <w:pStyle w:val="TAC"/>
            </w:pPr>
          </w:p>
        </w:tc>
      </w:tr>
      <w:tr w:rsidR="00EE5860" w:rsidRPr="00441CD0" w14:paraId="48786E6E" w14:textId="77777777" w:rsidTr="00BB0E1F">
        <w:trPr>
          <w:jc w:val="center"/>
        </w:trPr>
        <w:tc>
          <w:tcPr>
            <w:tcW w:w="151" w:type="dxa"/>
            <w:tcBorders>
              <w:top w:val="nil"/>
              <w:left w:val="single" w:sz="6" w:space="0" w:color="auto"/>
              <w:bottom w:val="nil"/>
              <w:right w:val="nil"/>
            </w:tcBorders>
          </w:tcPr>
          <w:p w14:paraId="0611F832" w14:textId="77777777" w:rsidR="00EE5860" w:rsidRPr="00441CD0" w:rsidRDefault="00EE5860" w:rsidP="00BB0E1F">
            <w:pPr>
              <w:pStyle w:val="TAC"/>
            </w:pPr>
          </w:p>
        </w:tc>
        <w:tc>
          <w:tcPr>
            <w:tcW w:w="1104" w:type="dxa"/>
            <w:tcBorders>
              <w:top w:val="nil"/>
              <w:left w:val="nil"/>
              <w:bottom w:val="nil"/>
              <w:right w:val="nil"/>
            </w:tcBorders>
            <w:hideMark/>
          </w:tcPr>
          <w:p w14:paraId="7A6B5733"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2FD32D9"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469450ED"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2F16061"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10B3045"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6547A865"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09142906"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5768818"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F4FF469"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9602502" w14:textId="77777777" w:rsidR="00EE5860" w:rsidRPr="00441CD0" w:rsidRDefault="00EE5860" w:rsidP="00BB0E1F">
            <w:pPr>
              <w:pStyle w:val="TAC"/>
            </w:pPr>
          </w:p>
        </w:tc>
      </w:tr>
      <w:tr w:rsidR="00EE5860" w:rsidRPr="00441CD0" w14:paraId="168F469C" w14:textId="77777777" w:rsidTr="00BB0E1F">
        <w:trPr>
          <w:jc w:val="center"/>
        </w:trPr>
        <w:tc>
          <w:tcPr>
            <w:tcW w:w="151" w:type="dxa"/>
            <w:tcBorders>
              <w:top w:val="nil"/>
              <w:left w:val="single" w:sz="6" w:space="0" w:color="auto"/>
              <w:bottom w:val="nil"/>
              <w:right w:val="nil"/>
            </w:tcBorders>
          </w:tcPr>
          <w:p w14:paraId="4F314E5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19784C0"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1CCC7A1E" w14:textId="77777777" w:rsidR="00EE5860" w:rsidRPr="00441CD0" w:rsidRDefault="00EE5860" w:rsidP="00BB0E1F">
            <w:pPr>
              <w:pStyle w:val="TAC"/>
            </w:pPr>
            <w:r w:rsidRPr="00441CD0">
              <w:t xml:space="preserve">Type = </w:t>
            </w:r>
            <w:r w:rsidRPr="00441CD0">
              <w:rPr>
                <w:lang w:val="sv-SE"/>
              </w:rPr>
              <w:t>28</w:t>
            </w:r>
            <w:r w:rsidRPr="00441CD0">
              <w:t xml:space="preserve"> (decimal)</w:t>
            </w:r>
          </w:p>
        </w:tc>
        <w:tc>
          <w:tcPr>
            <w:tcW w:w="588" w:type="dxa"/>
            <w:tcBorders>
              <w:top w:val="nil"/>
              <w:left w:val="single" w:sz="4" w:space="0" w:color="auto"/>
              <w:bottom w:val="nil"/>
              <w:right w:val="single" w:sz="6" w:space="0" w:color="auto"/>
            </w:tcBorders>
          </w:tcPr>
          <w:p w14:paraId="6B75857F" w14:textId="77777777" w:rsidR="00EE5860" w:rsidRPr="00441CD0" w:rsidRDefault="00EE5860" w:rsidP="00BB0E1F">
            <w:pPr>
              <w:pStyle w:val="TAC"/>
            </w:pPr>
          </w:p>
        </w:tc>
      </w:tr>
      <w:tr w:rsidR="00EE5860" w:rsidRPr="00441CD0" w14:paraId="28930F4F" w14:textId="77777777" w:rsidTr="00BB0E1F">
        <w:trPr>
          <w:jc w:val="center"/>
        </w:trPr>
        <w:tc>
          <w:tcPr>
            <w:tcW w:w="151" w:type="dxa"/>
            <w:tcBorders>
              <w:top w:val="nil"/>
              <w:left w:val="single" w:sz="6" w:space="0" w:color="auto"/>
              <w:bottom w:val="nil"/>
              <w:right w:val="nil"/>
            </w:tcBorders>
          </w:tcPr>
          <w:p w14:paraId="119490B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B7F6464"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313B0980"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40E83DAE" w14:textId="77777777" w:rsidR="00EE5860" w:rsidRPr="00441CD0" w:rsidRDefault="00EE5860" w:rsidP="00BB0E1F">
            <w:pPr>
              <w:pStyle w:val="TAC"/>
            </w:pPr>
          </w:p>
        </w:tc>
      </w:tr>
      <w:tr w:rsidR="00EE5860" w:rsidRPr="00441CD0" w14:paraId="479B6576" w14:textId="77777777" w:rsidTr="00BB0E1F">
        <w:trPr>
          <w:jc w:val="center"/>
        </w:trPr>
        <w:tc>
          <w:tcPr>
            <w:tcW w:w="151" w:type="dxa"/>
            <w:tcBorders>
              <w:top w:val="nil"/>
              <w:left w:val="single" w:sz="6" w:space="0" w:color="auto"/>
              <w:bottom w:val="nil"/>
              <w:right w:val="nil"/>
            </w:tcBorders>
          </w:tcPr>
          <w:p w14:paraId="2CBF0E0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88A3BEC"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2A299F9B" w14:textId="77777777" w:rsidR="00EE5860" w:rsidRPr="00441CD0" w:rsidRDefault="00EE5860" w:rsidP="00BB0E1F">
            <w:pPr>
              <w:pStyle w:val="TAC"/>
              <w:rPr>
                <w:lang w:eastAsia="zh-CN"/>
              </w:rPr>
            </w:pPr>
            <w:r w:rsidRPr="00441CD0">
              <w:rPr>
                <w:lang w:eastAsia="zh-CN"/>
              </w:rPr>
              <w:t>QER Correlation ID value</w:t>
            </w:r>
          </w:p>
        </w:tc>
        <w:tc>
          <w:tcPr>
            <w:tcW w:w="588" w:type="dxa"/>
            <w:tcBorders>
              <w:top w:val="nil"/>
              <w:left w:val="single" w:sz="4" w:space="0" w:color="auto"/>
              <w:bottom w:val="nil"/>
              <w:right w:val="single" w:sz="6" w:space="0" w:color="auto"/>
            </w:tcBorders>
          </w:tcPr>
          <w:p w14:paraId="19DCD31B" w14:textId="77777777" w:rsidR="00EE5860" w:rsidRPr="00441CD0" w:rsidRDefault="00EE5860" w:rsidP="00BB0E1F">
            <w:pPr>
              <w:pStyle w:val="TAC"/>
            </w:pPr>
          </w:p>
        </w:tc>
      </w:tr>
      <w:tr w:rsidR="00EE5860" w:rsidRPr="00441CD0" w14:paraId="3990629E" w14:textId="77777777" w:rsidTr="00BB0E1F">
        <w:trPr>
          <w:jc w:val="center"/>
        </w:trPr>
        <w:tc>
          <w:tcPr>
            <w:tcW w:w="151" w:type="dxa"/>
            <w:tcBorders>
              <w:top w:val="nil"/>
              <w:left w:val="single" w:sz="6" w:space="0" w:color="auto"/>
              <w:bottom w:val="single" w:sz="4" w:space="0" w:color="auto"/>
              <w:right w:val="nil"/>
            </w:tcBorders>
          </w:tcPr>
          <w:p w14:paraId="2F90319E"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9CC3465" w14:textId="77777777" w:rsidR="00EE5860" w:rsidRPr="00441CD0" w:rsidRDefault="00EE5860" w:rsidP="00BB0E1F">
            <w:pPr>
              <w:pStyle w:val="TAC"/>
            </w:pPr>
            <w:r w:rsidRPr="00441CD0">
              <w:rPr>
                <w:lang w:eastAsia="zh-CN"/>
              </w:rPr>
              <w:t>9</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3A02D0CC"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1910EE3D" w14:textId="77777777" w:rsidR="00EE5860" w:rsidRPr="00441CD0" w:rsidRDefault="00EE5860" w:rsidP="00BB0E1F">
            <w:pPr>
              <w:pStyle w:val="TAC"/>
              <w:rPr>
                <w:lang w:val="x-none"/>
              </w:rPr>
            </w:pPr>
          </w:p>
        </w:tc>
      </w:tr>
    </w:tbl>
    <w:p w14:paraId="732413AC"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10</w:t>
      </w:r>
      <w:r w:rsidRPr="00441CD0">
        <w:rPr>
          <w:lang w:eastAsia="zh-CN"/>
        </w:rPr>
        <w:t>-</w:t>
      </w:r>
      <w:r w:rsidRPr="00441CD0">
        <w:rPr>
          <w:lang w:eastAsia="ja-JP"/>
        </w:rPr>
        <w:t>1</w:t>
      </w:r>
      <w:r w:rsidRPr="00441CD0">
        <w:t xml:space="preserve">: </w:t>
      </w:r>
      <w:r w:rsidRPr="00441CD0">
        <w:rPr>
          <w:lang w:eastAsia="ja-JP"/>
        </w:rPr>
        <w:t>QER Correlation ID</w:t>
      </w:r>
    </w:p>
    <w:p w14:paraId="4A13AA3D" w14:textId="77777777" w:rsidR="00EE5860" w:rsidRPr="00441CD0" w:rsidRDefault="00EE5860" w:rsidP="00EE5860">
      <w:r w:rsidRPr="00441CD0">
        <w:t>The QER Correlation ID value shall be encoded as an Unsigned32 binary integer value.</w:t>
      </w:r>
    </w:p>
    <w:p w14:paraId="6F76D0A1" w14:textId="77777777" w:rsidR="00EE5860" w:rsidRPr="00441CD0" w:rsidRDefault="00EE5860" w:rsidP="00EE5860">
      <w:pPr>
        <w:pStyle w:val="Heading3"/>
      </w:pPr>
      <w:bookmarkStart w:id="5092" w:name="_Toc19717356"/>
      <w:bookmarkStart w:id="5093" w:name="_Toc27490857"/>
      <w:bookmarkStart w:id="5094" w:name="_Toc27557150"/>
      <w:bookmarkStart w:id="5095" w:name="_Toc27724067"/>
      <w:bookmarkStart w:id="5096" w:name="_Toc36031141"/>
      <w:bookmarkStart w:id="5097" w:name="_Toc36043061"/>
      <w:bookmarkStart w:id="5098" w:name="_Toc36814386"/>
      <w:bookmarkStart w:id="5099" w:name="_Toc44689244"/>
      <w:bookmarkStart w:id="5100" w:name="_Toc44923998"/>
      <w:bookmarkStart w:id="5101" w:name="_Toc51860968"/>
      <w:bookmarkStart w:id="5102" w:name="_Toc57930739"/>
      <w:bookmarkStart w:id="5103" w:name="_Toc57931369"/>
      <w:bookmarkStart w:id="5104" w:name="_Toc83140819"/>
      <w:r w:rsidRPr="00441CD0">
        <w:t>8.</w:t>
      </w:r>
      <w:r w:rsidRPr="00441CD0">
        <w:rPr>
          <w:lang w:val="en-US"/>
        </w:rPr>
        <w:t>2.11</w:t>
      </w:r>
      <w:r w:rsidRPr="00441CD0">
        <w:tab/>
        <w:t>Precedence</w:t>
      </w:r>
      <w:bookmarkEnd w:id="5092"/>
      <w:bookmarkEnd w:id="5093"/>
      <w:bookmarkEnd w:id="5094"/>
      <w:bookmarkEnd w:id="5095"/>
      <w:bookmarkEnd w:id="5096"/>
      <w:bookmarkEnd w:id="5097"/>
      <w:bookmarkEnd w:id="5098"/>
      <w:bookmarkEnd w:id="5099"/>
      <w:bookmarkEnd w:id="5100"/>
      <w:bookmarkEnd w:id="5101"/>
      <w:bookmarkEnd w:id="5102"/>
      <w:bookmarkEnd w:id="5103"/>
      <w:bookmarkEnd w:id="5104"/>
    </w:p>
    <w:p w14:paraId="3C2EB4F6" w14:textId="77777777" w:rsidR="00EE5860" w:rsidRPr="00441CD0" w:rsidRDefault="00EE5860" w:rsidP="00EE5860">
      <w:pPr>
        <w:rPr>
          <w:lang w:eastAsia="zh-CN"/>
        </w:rPr>
      </w:pPr>
      <w:r w:rsidRPr="00441CD0">
        <w:t xml:space="preserve">The </w:t>
      </w:r>
      <w:r w:rsidRPr="00441CD0">
        <w:rPr>
          <w:lang w:val="en-US" w:eastAsia="zh-CN"/>
        </w:rPr>
        <w:t xml:space="preserve">Precedence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 xml:space="preserve">8.2.11-1. It defines the relative precedence of a PDR among all the PDRs provisioned within a PFCP session, </w:t>
      </w:r>
      <w:r w:rsidRPr="00441CD0">
        <w:t>when looking for a PDR matching an incoming packet</w:t>
      </w:r>
      <w:r w:rsidRPr="00441CD0">
        <w:rPr>
          <w:lang w:eastAsia="zh-CN"/>
        </w:rPr>
        <w:t>.</w:t>
      </w:r>
    </w:p>
    <w:p w14:paraId="66E1209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3B85E256" w14:textId="77777777" w:rsidTr="00BB0E1F">
        <w:trPr>
          <w:jc w:val="center"/>
        </w:trPr>
        <w:tc>
          <w:tcPr>
            <w:tcW w:w="151" w:type="dxa"/>
            <w:tcBorders>
              <w:top w:val="single" w:sz="6" w:space="0" w:color="auto"/>
              <w:left w:val="single" w:sz="6" w:space="0" w:color="auto"/>
              <w:bottom w:val="nil"/>
              <w:right w:val="nil"/>
            </w:tcBorders>
          </w:tcPr>
          <w:p w14:paraId="65AC889D" w14:textId="77777777" w:rsidR="00EE5860" w:rsidRPr="00441CD0" w:rsidRDefault="00EE5860" w:rsidP="00BB0E1F">
            <w:pPr>
              <w:pStyle w:val="TAC"/>
            </w:pPr>
          </w:p>
        </w:tc>
        <w:tc>
          <w:tcPr>
            <w:tcW w:w="1104" w:type="dxa"/>
            <w:tcBorders>
              <w:top w:val="single" w:sz="6" w:space="0" w:color="auto"/>
              <w:left w:val="nil"/>
              <w:bottom w:val="nil"/>
              <w:right w:val="nil"/>
            </w:tcBorders>
          </w:tcPr>
          <w:p w14:paraId="2701D29E"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0BF9BA3D"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66A6A8A" w14:textId="77777777" w:rsidR="00EE5860" w:rsidRPr="00441CD0" w:rsidRDefault="00EE5860" w:rsidP="00BB0E1F">
            <w:pPr>
              <w:pStyle w:val="TAC"/>
            </w:pPr>
          </w:p>
        </w:tc>
      </w:tr>
      <w:tr w:rsidR="00EE5860" w:rsidRPr="00441CD0" w14:paraId="4C34A353" w14:textId="77777777" w:rsidTr="00BB0E1F">
        <w:trPr>
          <w:jc w:val="center"/>
        </w:trPr>
        <w:tc>
          <w:tcPr>
            <w:tcW w:w="151" w:type="dxa"/>
            <w:tcBorders>
              <w:top w:val="nil"/>
              <w:left w:val="single" w:sz="6" w:space="0" w:color="auto"/>
              <w:bottom w:val="nil"/>
              <w:right w:val="nil"/>
            </w:tcBorders>
          </w:tcPr>
          <w:p w14:paraId="1A48CB8B" w14:textId="77777777" w:rsidR="00EE5860" w:rsidRPr="00441CD0" w:rsidRDefault="00EE5860" w:rsidP="00BB0E1F">
            <w:pPr>
              <w:pStyle w:val="TAC"/>
            </w:pPr>
          </w:p>
        </w:tc>
        <w:tc>
          <w:tcPr>
            <w:tcW w:w="1104" w:type="dxa"/>
            <w:tcBorders>
              <w:top w:val="nil"/>
              <w:left w:val="nil"/>
              <w:bottom w:val="nil"/>
              <w:right w:val="nil"/>
            </w:tcBorders>
            <w:hideMark/>
          </w:tcPr>
          <w:p w14:paraId="75B56637"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4B1F3A33"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080897DD"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CB6AAE3"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6C6A9BF"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E6AD1B6"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42FC1E57"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5D24C6AC"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66E690DE"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650936E" w14:textId="77777777" w:rsidR="00EE5860" w:rsidRPr="00441CD0" w:rsidRDefault="00EE5860" w:rsidP="00BB0E1F">
            <w:pPr>
              <w:pStyle w:val="TAC"/>
            </w:pPr>
          </w:p>
        </w:tc>
      </w:tr>
      <w:tr w:rsidR="00EE5860" w:rsidRPr="00441CD0" w14:paraId="5D5A859A" w14:textId="77777777" w:rsidTr="00BB0E1F">
        <w:trPr>
          <w:jc w:val="center"/>
        </w:trPr>
        <w:tc>
          <w:tcPr>
            <w:tcW w:w="151" w:type="dxa"/>
            <w:tcBorders>
              <w:top w:val="nil"/>
              <w:left w:val="single" w:sz="6" w:space="0" w:color="auto"/>
              <w:bottom w:val="nil"/>
              <w:right w:val="nil"/>
            </w:tcBorders>
          </w:tcPr>
          <w:p w14:paraId="1A6A821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30E8002"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5E518EA9" w14:textId="77777777" w:rsidR="00EE5860" w:rsidRPr="00441CD0" w:rsidRDefault="00EE5860" w:rsidP="00BB0E1F">
            <w:pPr>
              <w:pStyle w:val="TAC"/>
            </w:pPr>
            <w:r w:rsidRPr="00441CD0">
              <w:t xml:space="preserve">Type = </w:t>
            </w:r>
            <w:r w:rsidRPr="00441CD0">
              <w:rPr>
                <w:lang w:val="sv-SE"/>
              </w:rPr>
              <w:t>29</w:t>
            </w:r>
            <w:r w:rsidRPr="00441CD0">
              <w:t xml:space="preserve"> (decimal)</w:t>
            </w:r>
          </w:p>
        </w:tc>
        <w:tc>
          <w:tcPr>
            <w:tcW w:w="588" w:type="dxa"/>
            <w:tcBorders>
              <w:top w:val="nil"/>
              <w:left w:val="single" w:sz="4" w:space="0" w:color="auto"/>
              <w:bottom w:val="nil"/>
              <w:right w:val="single" w:sz="6" w:space="0" w:color="auto"/>
            </w:tcBorders>
          </w:tcPr>
          <w:p w14:paraId="79DAE39A" w14:textId="77777777" w:rsidR="00EE5860" w:rsidRPr="00441CD0" w:rsidRDefault="00EE5860" w:rsidP="00BB0E1F">
            <w:pPr>
              <w:pStyle w:val="TAC"/>
            </w:pPr>
          </w:p>
        </w:tc>
      </w:tr>
      <w:tr w:rsidR="00EE5860" w:rsidRPr="00441CD0" w14:paraId="1B442F7B" w14:textId="77777777" w:rsidTr="00BB0E1F">
        <w:trPr>
          <w:jc w:val="center"/>
        </w:trPr>
        <w:tc>
          <w:tcPr>
            <w:tcW w:w="151" w:type="dxa"/>
            <w:tcBorders>
              <w:top w:val="nil"/>
              <w:left w:val="single" w:sz="6" w:space="0" w:color="auto"/>
              <w:bottom w:val="nil"/>
              <w:right w:val="nil"/>
            </w:tcBorders>
          </w:tcPr>
          <w:p w14:paraId="74C44C1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9A91FAC"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5830DE3A"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65CA419E" w14:textId="77777777" w:rsidR="00EE5860" w:rsidRPr="00441CD0" w:rsidRDefault="00EE5860" w:rsidP="00BB0E1F">
            <w:pPr>
              <w:pStyle w:val="TAC"/>
            </w:pPr>
          </w:p>
        </w:tc>
      </w:tr>
      <w:tr w:rsidR="00EE5860" w:rsidRPr="00441CD0" w14:paraId="306F8172" w14:textId="77777777" w:rsidTr="00BB0E1F">
        <w:trPr>
          <w:jc w:val="center"/>
        </w:trPr>
        <w:tc>
          <w:tcPr>
            <w:tcW w:w="151" w:type="dxa"/>
            <w:tcBorders>
              <w:top w:val="nil"/>
              <w:left w:val="single" w:sz="6" w:space="0" w:color="auto"/>
              <w:bottom w:val="nil"/>
              <w:right w:val="nil"/>
            </w:tcBorders>
          </w:tcPr>
          <w:p w14:paraId="21DE366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4DB155E"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43CF9735" w14:textId="77777777" w:rsidR="00EE5860" w:rsidRPr="00441CD0" w:rsidRDefault="00EE5860" w:rsidP="00BB0E1F">
            <w:pPr>
              <w:pStyle w:val="TAC"/>
              <w:rPr>
                <w:lang w:eastAsia="zh-CN"/>
              </w:rPr>
            </w:pPr>
            <w:r w:rsidRPr="00441CD0">
              <w:rPr>
                <w:lang w:eastAsia="zh-CN"/>
              </w:rPr>
              <w:t>Precedence value</w:t>
            </w:r>
          </w:p>
        </w:tc>
        <w:tc>
          <w:tcPr>
            <w:tcW w:w="588" w:type="dxa"/>
            <w:tcBorders>
              <w:top w:val="nil"/>
              <w:left w:val="single" w:sz="4" w:space="0" w:color="auto"/>
              <w:bottom w:val="nil"/>
              <w:right w:val="single" w:sz="6" w:space="0" w:color="auto"/>
            </w:tcBorders>
          </w:tcPr>
          <w:p w14:paraId="0DE8A0DA" w14:textId="77777777" w:rsidR="00EE5860" w:rsidRPr="00441CD0" w:rsidRDefault="00EE5860" w:rsidP="00BB0E1F">
            <w:pPr>
              <w:pStyle w:val="TAC"/>
            </w:pPr>
          </w:p>
        </w:tc>
      </w:tr>
      <w:tr w:rsidR="00EE5860" w:rsidRPr="00441CD0" w14:paraId="514D15A6" w14:textId="77777777" w:rsidTr="00BB0E1F">
        <w:trPr>
          <w:jc w:val="center"/>
        </w:trPr>
        <w:tc>
          <w:tcPr>
            <w:tcW w:w="151" w:type="dxa"/>
            <w:tcBorders>
              <w:top w:val="nil"/>
              <w:left w:val="single" w:sz="6" w:space="0" w:color="auto"/>
              <w:bottom w:val="single" w:sz="4" w:space="0" w:color="auto"/>
              <w:right w:val="nil"/>
            </w:tcBorders>
          </w:tcPr>
          <w:p w14:paraId="40C5B95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C654BDF" w14:textId="77777777" w:rsidR="00EE5860" w:rsidRPr="00441CD0" w:rsidRDefault="00EE5860" w:rsidP="00BB0E1F">
            <w:pPr>
              <w:pStyle w:val="TAC"/>
            </w:pPr>
            <w:r w:rsidRPr="00441CD0">
              <w:rPr>
                <w:lang w:eastAsia="zh-CN"/>
              </w:rPr>
              <w:t>9</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551CAC76"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8110DD9" w14:textId="77777777" w:rsidR="00EE5860" w:rsidRPr="00441CD0" w:rsidRDefault="00EE5860" w:rsidP="00BB0E1F">
            <w:pPr>
              <w:pStyle w:val="TAC"/>
              <w:rPr>
                <w:lang w:val="x-none"/>
              </w:rPr>
            </w:pPr>
          </w:p>
        </w:tc>
      </w:tr>
    </w:tbl>
    <w:p w14:paraId="154456A7"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11</w:t>
      </w:r>
      <w:r w:rsidRPr="00441CD0">
        <w:rPr>
          <w:lang w:eastAsia="zh-CN"/>
        </w:rPr>
        <w:t>-</w:t>
      </w:r>
      <w:r w:rsidRPr="00441CD0">
        <w:rPr>
          <w:lang w:eastAsia="ja-JP"/>
        </w:rPr>
        <w:t>1</w:t>
      </w:r>
      <w:r w:rsidRPr="00441CD0">
        <w:t xml:space="preserve">: </w:t>
      </w:r>
      <w:r w:rsidRPr="00441CD0">
        <w:rPr>
          <w:lang w:eastAsia="ja-JP"/>
        </w:rPr>
        <w:t>Precedence</w:t>
      </w:r>
    </w:p>
    <w:p w14:paraId="79BCF3DF" w14:textId="77777777" w:rsidR="00EE5860" w:rsidRPr="00441CD0" w:rsidRDefault="00EE5860" w:rsidP="00EE5860">
      <w:r w:rsidRPr="00441CD0">
        <w:lastRenderedPageBreak/>
        <w:t>The Precedence value shall be encoded as an Unsigned32 binary integer value. The lower precedence values indicate higher precedence of the PDR, and the higher precedence values indicate lower precedence of the PDR when matching a packet.</w:t>
      </w:r>
    </w:p>
    <w:p w14:paraId="60E49C7C" w14:textId="77777777" w:rsidR="00EE5860" w:rsidRPr="00441CD0" w:rsidRDefault="00EE5860" w:rsidP="00EE5860">
      <w:pPr>
        <w:pStyle w:val="Heading3"/>
      </w:pPr>
      <w:bookmarkStart w:id="5105" w:name="_Toc19717357"/>
      <w:bookmarkStart w:id="5106" w:name="_Toc27490858"/>
      <w:bookmarkStart w:id="5107" w:name="_Toc27557151"/>
      <w:bookmarkStart w:id="5108" w:name="_Toc27724068"/>
      <w:bookmarkStart w:id="5109" w:name="_Toc36031142"/>
      <w:bookmarkStart w:id="5110" w:name="_Toc36043062"/>
      <w:bookmarkStart w:id="5111" w:name="_Toc36814387"/>
      <w:bookmarkStart w:id="5112" w:name="_Toc44689245"/>
      <w:bookmarkStart w:id="5113" w:name="_Toc44923999"/>
      <w:bookmarkStart w:id="5114" w:name="_Toc51860969"/>
      <w:bookmarkStart w:id="5115" w:name="_Toc57930740"/>
      <w:bookmarkStart w:id="5116" w:name="_Toc57931370"/>
      <w:bookmarkStart w:id="5117" w:name="_Toc83140820"/>
      <w:r w:rsidRPr="00441CD0">
        <w:t>8.</w:t>
      </w:r>
      <w:r w:rsidRPr="00441CD0">
        <w:rPr>
          <w:lang w:val="en-US"/>
        </w:rPr>
        <w:t>2.12</w:t>
      </w:r>
      <w:r w:rsidRPr="00441CD0">
        <w:tab/>
        <w:t>Transport Level Marking</w:t>
      </w:r>
      <w:bookmarkEnd w:id="5105"/>
      <w:bookmarkEnd w:id="5106"/>
      <w:bookmarkEnd w:id="5107"/>
      <w:bookmarkEnd w:id="5108"/>
      <w:bookmarkEnd w:id="5109"/>
      <w:bookmarkEnd w:id="5110"/>
      <w:bookmarkEnd w:id="5111"/>
      <w:bookmarkEnd w:id="5112"/>
      <w:bookmarkEnd w:id="5113"/>
      <w:bookmarkEnd w:id="5114"/>
      <w:bookmarkEnd w:id="5115"/>
      <w:bookmarkEnd w:id="5116"/>
      <w:bookmarkEnd w:id="5117"/>
    </w:p>
    <w:p w14:paraId="3D541F3B" w14:textId="77777777" w:rsidR="00EE5860" w:rsidRPr="00441CD0" w:rsidRDefault="00EE5860" w:rsidP="00EE5860">
      <w:pPr>
        <w:rPr>
          <w:lang w:eastAsia="zh-CN"/>
        </w:rPr>
      </w:pPr>
      <w:r w:rsidRPr="00441CD0">
        <w:t xml:space="preserve">The </w:t>
      </w:r>
      <w:r w:rsidRPr="00441CD0">
        <w:rPr>
          <w:lang w:val="en-US" w:eastAsia="zh-CN"/>
        </w:rPr>
        <w:t>Transport Level Marking</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8.2.12-1</w:t>
      </w:r>
      <w:r w:rsidRPr="00441CD0">
        <w:rPr>
          <w:lang w:eastAsia="ja-JP"/>
        </w:rPr>
        <w:t xml:space="preserve">. </w:t>
      </w:r>
      <w:r w:rsidRPr="00441CD0">
        <w:rPr>
          <w:lang w:eastAsia="zh-CN"/>
        </w:rPr>
        <w:t xml:space="preserve">It indicates </w:t>
      </w:r>
      <w:r w:rsidRPr="00441CD0">
        <w:t>the DSCP to be used for UL/DL transport level marking</w:t>
      </w:r>
      <w:r w:rsidRPr="00441CD0">
        <w:rPr>
          <w:lang w:eastAsia="zh-CN"/>
        </w:rPr>
        <w:t>.</w:t>
      </w:r>
    </w:p>
    <w:p w14:paraId="5F3F00A2"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3D84A15F" w14:textId="77777777" w:rsidTr="00BB0E1F">
        <w:trPr>
          <w:jc w:val="center"/>
        </w:trPr>
        <w:tc>
          <w:tcPr>
            <w:tcW w:w="151" w:type="dxa"/>
            <w:tcBorders>
              <w:top w:val="single" w:sz="6" w:space="0" w:color="auto"/>
              <w:left w:val="single" w:sz="6" w:space="0" w:color="auto"/>
              <w:bottom w:val="nil"/>
              <w:right w:val="nil"/>
            </w:tcBorders>
          </w:tcPr>
          <w:p w14:paraId="0F083DC4" w14:textId="77777777" w:rsidR="00EE5860" w:rsidRPr="00441CD0" w:rsidRDefault="00EE5860" w:rsidP="00BB0E1F">
            <w:pPr>
              <w:pStyle w:val="TAC"/>
              <w:rPr>
                <w:lang w:val="x-none"/>
              </w:rPr>
            </w:pPr>
          </w:p>
        </w:tc>
        <w:tc>
          <w:tcPr>
            <w:tcW w:w="1104" w:type="dxa"/>
            <w:tcBorders>
              <w:top w:val="single" w:sz="6" w:space="0" w:color="auto"/>
              <w:left w:val="nil"/>
              <w:bottom w:val="nil"/>
              <w:right w:val="nil"/>
            </w:tcBorders>
          </w:tcPr>
          <w:p w14:paraId="4A3645CB"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1F20626D"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86CB5BB" w14:textId="77777777" w:rsidR="00EE5860" w:rsidRPr="00441CD0" w:rsidRDefault="00EE5860" w:rsidP="00BB0E1F">
            <w:pPr>
              <w:pStyle w:val="TAC"/>
            </w:pPr>
          </w:p>
        </w:tc>
      </w:tr>
      <w:tr w:rsidR="00EE5860" w:rsidRPr="00441CD0" w14:paraId="2E477FB1" w14:textId="77777777" w:rsidTr="00BB0E1F">
        <w:trPr>
          <w:jc w:val="center"/>
        </w:trPr>
        <w:tc>
          <w:tcPr>
            <w:tcW w:w="151" w:type="dxa"/>
            <w:tcBorders>
              <w:top w:val="nil"/>
              <w:left w:val="single" w:sz="6" w:space="0" w:color="auto"/>
              <w:bottom w:val="nil"/>
              <w:right w:val="nil"/>
            </w:tcBorders>
          </w:tcPr>
          <w:p w14:paraId="242F9C92" w14:textId="77777777" w:rsidR="00EE5860" w:rsidRPr="00441CD0" w:rsidRDefault="00EE5860" w:rsidP="00BB0E1F">
            <w:pPr>
              <w:pStyle w:val="TAC"/>
            </w:pPr>
          </w:p>
        </w:tc>
        <w:tc>
          <w:tcPr>
            <w:tcW w:w="1104" w:type="dxa"/>
            <w:tcBorders>
              <w:top w:val="nil"/>
              <w:left w:val="nil"/>
              <w:bottom w:val="nil"/>
              <w:right w:val="nil"/>
            </w:tcBorders>
            <w:hideMark/>
          </w:tcPr>
          <w:p w14:paraId="51964576"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CF39118"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7711F54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06FC4B91"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7EB9CF8"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44F19EC6"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0464F31E"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FCF6991"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4311A4D6"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6ED7252" w14:textId="77777777" w:rsidR="00EE5860" w:rsidRPr="00441CD0" w:rsidRDefault="00EE5860" w:rsidP="00BB0E1F">
            <w:pPr>
              <w:pStyle w:val="TAC"/>
            </w:pPr>
          </w:p>
        </w:tc>
      </w:tr>
      <w:tr w:rsidR="00EE5860" w:rsidRPr="00441CD0" w14:paraId="4BBDB275" w14:textId="77777777" w:rsidTr="00BB0E1F">
        <w:trPr>
          <w:jc w:val="center"/>
        </w:trPr>
        <w:tc>
          <w:tcPr>
            <w:tcW w:w="151" w:type="dxa"/>
            <w:tcBorders>
              <w:top w:val="nil"/>
              <w:left w:val="single" w:sz="6" w:space="0" w:color="auto"/>
              <w:bottom w:val="nil"/>
              <w:right w:val="nil"/>
            </w:tcBorders>
          </w:tcPr>
          <w:p w14:paraId="07FA833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088AD9F"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06798209" w14:textId="77777777" w:rsidR="00EE5860" w:rsidRPr="00441CD0" w:rsidRDefault="00EE5860" w:rsidP="00BB0E1F">
            <w:pPr>
              <w:pStyle w:val="TAC"/>
            </w:pPr>
            <w:r w:rsidRPr="00441CD0">
              <w:t xml:space="preserve">Type = </w:t>
            </w:r>
            <w:r w:rsidRPr="00441CD0">
              <w:rPr>
                <w:lang w:val="sv-SE"/>
              </w:rPr>
              <w:t>30</w:t>
            </w:r>
            <w:r w:rsidRPr="00441CD0">
              <w:t xml:space="preserve"> (decimal)</w:t>
            </w:r>
          </w:p>
        </w:tc>
        <w:tc>
          <w:tcPr>
            <w:tcW w:w="588" w:type="dxa"/>
            <w:tcBorders>
              <w:top w:val="nil"/>
              <w:left w:val="single" w:sz="4" w:space="0" w:color="auto"/>
              <w:bottom w:val="nil"/>
              <w:right w:val="single" w:sz="6" w:space="0" w:color="auto"/>
            </w:tcBorders>
          </w:tcPr>
          <w:p w14:paraId="7E7E3B81" w14:textId="77777777" w:rsidR="00EE5860" w:rsidRPr="00441CD0" w:rsidRDefault="00EE5860" w:rsidP="00BB0E1F">
            <w:pPr>
              <w:pStyle w:val="TAC"/>
            </w:pPr>
          </w:p>
        </w:tc>
      </w:tr>
      <w:tr w:rsidR="00EE5860" w:rsidRPr="00441CD0" w14:paraId="76B589BA" w14:textId="77777777" w:rsidTr="00BB0E1F">
        <w:trPr>
          <w:jc w:val="center"/>
        </w:trPr>
        <w:tc>
          <w:tcPr>
            <w:tcW w:w="151" w:type="dxa"/>
            <w:tcBorders>
              <w:top w:val="nil"/>
              <w:left w:val="single" w:sz="6" w:space="0" w:color="auto"/>
              <w:bottom w:val="nil"/>
              <w:right w:val="nil"/>
            </w:tcBorders>
          </w:tcPr>
          <w:p w14:paraId="4774103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A9FD6EA"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7104B848"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5D1E83DC" w14:textId="77777777" w:rsidR="00EE5860" w:rsidRPr="00441CD0" w:rsidRDefault="00EE5860" w:rsidP="00BB0E1F">
            <w:pPr>
              <w:pStyle w:val="TAC"/>
            </w:pPr>
          </w:p>
        </w:tc>
      </w:tr>
      <w:tr w:rsidR="00EE5860" w:rsidRPr="00441CD0" w14:paraId="2A288484" w14:textId="77777777" w:rsidTr="00BB0E1F">
        <w:trPr>
          <w:jc w:val="center"/>
        </w:trPr>
        <w:tc>
          <w:tcPr>
            <w:tcW w:w="151" w:type="dxa"/>
            <w:tcBorders>
              <w:top w:val="nil"/>
              <w:left w:val="single" w:sz="6" w:space="0" w:color="auto"/>
              <w:bottom w:val="nil"/>
              <w:right w:val="nil"/>
            </w:tcBorders>
          </w:tcPr>
          <w:p w14:paraId="2D71999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A1EC505"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6</w:t>
            </w:r>
          </w:p>
        </w:tc>
        <w:tc>
          <w:tcPr>
            <w:tcW w:w="4708" w:type="dxa"/>
            <w:gridSpan w:val="8"/>
            <w:tcBorders>
              <w:top w:val="single" w:sz="4" w:space="0" w:color="auto"/>
              <w:left w:val="single" w:sz="4" w:space="0" w:color="auto"/>
              <w:bottom w:val="single" w:sz="4" w:space="0" w:color="auto"/>
              <w:right w:val="single" w:sz="4" w:space="0" w:color="auto"/>
            </w:tcBorders>
            <w:hideMark/>
          </w:tcPr>
          <w:p w14:paraId="0979385F" w14:textId="77777777" w:rsidR="00EE5860" w:rsidRPr="00441CD0" w:rsidRDefault="00EE5860" w:rsidP="00BB0E1F">
            <w:pPr>
              <w:pStyle w:val="TAC"/>
              <w:rPr>
                <w:lang w:eastAsia="zh-CN"/>
              </w:rPr>
            </w:pPr>
            <w:r w:rsidRPr="00441CD0">
              <w:rPr>
                <w:lang w:eastAsia="zh-CN"/>
              </w:rPr>
              <w:t>ToS/Traffic Class</w:t>
            </w:r>
          </w:p>
        </w:tc>
        <w:tc>
          <w:tcPr>
            <w:tcW w:w="588" w:type="dxa"/>
            <w:tcBorders>
              <w:top w:val="nil"/>
              <w:left w:val="single" w:sz="4" w:space="0" w:color="auto"/>
              <w:bottom w:val="nil"/>
              <w:right w:val="single" w:sz="6" w:space="0" w:color="auto"/>
            </w:tcBorders>
          </w:tcPr>
          <w:p w14:paraId="0A744931" w14:textId="77777777" w:rsidR="00EE5860" w:rsidRPr="00441CD0" w:rsidRDefault="00EE5860" w:rsidP="00BB0E1F">
            <w:pPr>
              <w:pStyle w:val="TAC"/>
            </w:pPr>
          </w:p>
        </w:tc>
      </w:tr>
      <w:tr w:rsidR="00EE5860" w:rsidRPr="00441CD0" w14:paraId="5F68A26C" w14:textId="77777777" w:rsidTr="00BB0E1F">
        <w:trPr>
          <w:jc w:val="center"/>
        </w:trPr>
        <w:tc>
          <w:tcPr>
            <w:tcW w:w="151" w:type="dxa"/>
            <w:tcBorders>
              <w:top w:val="nil"/>
              <w:left w:val="single" w:sz="6" w:space="0" w:color="auto"/>
              <w:bottom w:val="single" w:sz="4" w:space="0" w:color="auto"/>
              <w:right w:val="nil"/>
            </w:tcBorders>
          </w:tcPr>
          <w:p w14:paraId="6F7079C4"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8FC4EC9" w14:textId="77777777" w:rsidR="00EE5860" w:rsidRPr="00441CD0" w:rsidRDefault="00EE5860" w:rsidP="00BB0E1F">
            <w:pPr>
              <w:pStyle w:val="TAC"/>
            </w:pPr>
            <w:r w:rsidRPr="00441CD0">
              <w:rPr>
                <w:lang w:eastAsia="zh-CN"/>
              </w:rPr>
              <w:t>7</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12675528"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13A94BC" w14:textId="77777777" w:rsidR="00EE5860" w:rsidRPr="00441CD0" w:rsidRDefault="00EE5860" w:rsidP="00BB0E1F">
            <w:pPr>
              <w:pStyle w:val="TAC"/>
              <w:rPr>
                <w:lang w:val="x-none"/>
              </w:rPr>
            </w:pPr>
          </w:p>
        </w:tc>
      </w:tr>
    </w:tbl>
    <w:p w14:paraId="4C2BF6EE"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12</w:t>
      </w:r>
      <w:r w:rsidRPr="00441CD0">
        <w:rPr>
          <w:lang w:eastAsia="zh-CN"/>
        </w:rPr>
        <w:t>-</w:t>
      </w:r>
      <w:r w:rsidRPr="00441CD0">
        <w:rPr>
          <w:lang w:eastAsia="ja-JP"/>
        </w:rPr>
        <w:t>1</w:t>
      </w:r>
      <w:r w:rsidRPr="00441CD0">
        <w:t xml:space="preserve">: </w:t>
      </w:r>
      <w:r w:rsidRPr="00441CD0">
        <w:rPr>
          <w:lang w:eastAsia="ja-JP"/>
        </w:rPr>
        <w:t>Transport Level Marking</w:t>
      </w:r>
    </w:p>
    <w:p w14:paraId="4DACDF4D" w14:textId="069F5D24" w:rsidR="00EE5860" w:rsidRPr="00441CD0" w:rsidRDefault="00EE5860" w:rsidP="00EE5860">
      <w:r w:rsidRPr="00441CD0">
        <w:t xml:space="preserve">The ToS/Traffic Class shall be encoded on two octets as an OctetString. The first octet shall contain the DSCP value in the IPv4 Type-of-Service or the IPv6 Traffic-Class field and the second octet shall contain the ToS/Traffic Class mask field, which shall be set to "0xFC". See </w:t>
      </w:r>
      <w:r w:rsidR="00415C19" w:rsidRPr="00441CD0">
        <w:t>clause</w:t>
      </w:r>
      <w:r w:rsidR="00415C19">
        <w:t> </w:t>
      </w:r>
      <w:r w:rsidR="00415C19" w:rsidRPr="00441CD0">
        <w:t>5</w:t>
      </w:r>
      <w:r w:rsidRPr="00441CD0">
        <w:t>.3.15 of 3GPP TS 29.212 [8].</w:t>
      </w:r>
    </w:p>
    <w:p w14:paraId="7BFF7AD0" w14:textId="77777777" w:rsidR="00EE5860" w:rsidRPr="00441CD0" w:rsidRDefault="00EE5860" w:rsidP="00EE5860">
      <w:pPr>
        <w:pStyle w:val="NO"/>
      </w:pPr>
      <w:r w:rsidRPr="00441CD0">
        <w:t>NOTE:</w:t>
      </w:r>
      <w:r w:rsidRPr="00441CD0">
        <w:tab/>
        <w:t>The original ECN bits in the IP header of user plane packets are not changed after applying transport level marking.</w:t>
      </w:r>
    </w:p>
    <w:p w14:paraId="131788B5" w14:textId="77777777" w:rsidR="00EE5860" w:rsidRPr="00441CD0" w:rsidRDefault="00EE5860" w:rsidP="00EE5860">
      <w:pPr>
        <w:pStyle w:val="Heading3"/>
      </w:pPr>
      <w:bookmarkStart w:id="5118" w:name="_Toc19717358"/>
      <w:bookmarkStart w:id="5119" w:name="_Toc27490859"/>
      <w:bookmarkStart w:id="5120" w:name="_Toc27557152"/>
      <w:bookmarkStart w:id="5121" w:name="_Toc27724069"/>
      <w:bookmarkStart w:id="5122" w:name="_Toc36031143"/>
      <w:bookmarkStart w:id="5123" w:name="_Toc36043063"/>
      <w:bookmarkStart w:id="5124" w:name="_Toc36814388"/>
      <w:bookmarkStart w:id="5125" w:name="_Toc44689246"/>
      <w:bookmarkStart w:id="5126" w:name="_Toc44924000"/>
      <w:bookmarkStart w:id="5127" w:name="_Toc51860970"/>
      <w:bookmarkStart w:id="5128" w:name="_Toc57930741"/>
      <w:bookmarkStart w:id="5129" w:name="_Toc57931371"/>
      <w:bookmarkStart w:id="5130" w:name="_Toc83140821"/>
      <w:r w:rsidRPr="00441CD0">
        <w:t>8.</w:t>
      </w:r>
      <w:r w:rsidRPr="00441CD0">
        <w:rPr>
          <w:lang w:val="en-US"/>
        </w:rPr>
        <w:t>2.13</w:t>
      </w:r>
      <w:r w:rsidRPr="00441CD0">
        <w:tab/>
        <w:t>Volume Threshold</w:t>
      </w:r>
      <w:bookmarkEnd w:id="5118"/>
      <w:bookmarkEnd w:id="5119"/>
      <w:bookmarkEnd w:id="5120"/>
      <w:bookmarkEnd w:id="5121"/>
      <w:bookmarkEnd w:id="5122"/>
      <w:bookmarkEnd w:id="5123"/>
      <w:bookmarkEnd w:id="5124"/>
      <w:bookmarkEnd w:id="5125"/>
      <w:bookmarkEnd w:id="5126"/>
      <w:bookmarkEnd w:id="5127"/>
      <w:bookmarkEnd w:id="5128"/>
      <w:bookmarkEnd w:id="5129"/>
      <w:bookmarkEnd w:id="5130"/>
    </w:p>
    <w:p w14:paraId="08E44712" w14:textId="77777777" w:rsidR="00EE5860" w:rsidRPr="00441CD0" w:rsidRDefault="00EE5860" w:rsidP="00EE5860">
      <w:pPr>
        <w:rPr>
          <w:lang w:eastAsia="ja-JP"/>
        </w:rPr>
      </w:pPr>
      <w:r w:rsidRPr="00441CD0">
        <w:t xml:space="preserve">The Volume Threshold IE contains the traffic volume thresholds to be monitored by the UP function.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8.2.13-1</w:t>
      </w:r>
      <w:r w:rsidRPr="00441CD0">
        <w:rPr>
          <w:lang w:eastAsia="ja-JP"/>
        </w:rPr>
        <w:t>.</w:t>
      </w:r>
    </w:p>
    <w:p w14:paraId="388743AC"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3AB53948" w14:textId="77777777" w:rsidTr="00BB0E1F">
        <w:trPr>
          <w:jc w:val="center"/>
        </w:trPr>
        <w:tc>
          <w:tcPr>
            <w:tcW w:w="151" w:type="dxa"/>
            <w:tcBorders>
              <w:top w:val="single" w:sz="6" w:space="0" w:color="auto"/>
              <w:left w:val="single" w:sz="6" w:space="0" w:color="auto"/>
              <w:bottom w:val="nil"/>
              <w:right w:val="nil"/>
            </w:tcBorders>
          </w:tcPr>
          <w:p w14:paraId="383BF7EC" w14:textId="77777777" w:rsidR="00EE5860" w:rsidRPr="00441CD0" w:rsidRDefault="00EE5860" w:rsidP="00BB0E1F">
            <w:pPr>
              <w:pStyle w:val="TAC"/>
            </w:pPr>
          </w:p>
        </w:tc>
        <w:tc>
          <w:tcPr>
            <w:tcW w:w="1104" w:type="dxa"/>
            <w:tcBorders>
              <w:top w:val="single" w:sz="6" w:space="0" w:color="auto"/>
              <w:left w:val="nil"/>
              <w:bottom w:val="nil"/>
              <w:right w:val="nil"/>
            </w:tcBorders>
          </w:tcPr>
          <w:p w14:paraId="6FA2FBC9"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5AA2532A"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05D69EC" w14:textId="77777777" w:rsidR="00EE5860" w:rsidRPr="00441CD0" w:rsidRDefault="00EE5860" w:rsidP="00BB0E1F">
            <w:pPr>
              <w:pStyle w:val="TAC"/>
            </w:pPr>
          </w:p>
        </w:tc>
      </w:tr>
      <w:tr w:rsidR="00EE5860" w:rsidRPr="00441CD0" w14:paraId="35CD383B" w14:textId="77777777" w:rsidTr="00BB0E1F">
        <w:trPr>
          <w:jc w:val="center"/>
        </w:trPr>
        <w:tc>
          <w:tcPr>
            <w:tcW w:w="151" w:type="dxa"/>
            <w:tcBorders>
              <w:top w:val="nil"/>
              <w:left w:val="single" w:sz="6" w:space="0" w:color="auto"/>
              <w:bottom w:val="nil"/>
              <w:right w:val="nil"/>
            </w:tcBorders>
          </w:tcPr>
          <w:p w14:paraId="556361FC" w14:textId="77777777" w:rsidR="00EE5860" w:rsidRPr="00441CD0" w:rsidRDefault="00EE5860" w:rsidP="00BB0E1F">
            <w:pPr>
              <w:pStyle w:val="TAC"/>
            </w:pPr>
          </w:p>
        </w:tc>
        <w:tc>
          <w:tcPr>
            <w:tcW w:w="1104" w:type="dxa"/>
            <w:tcBorders>
              <w:top w:val="nil"/>
              <w:left w:val="nil"/>
              <w:bottom w:val="nil"/>
              <w:right w:val="nil"/>
            </w:tcBorders>
            <w:hideMark/>
          </w:tcPr>
          <w:p w14:paraId="60B2F0CA"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4BCC52F8"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7897C8E9"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72038428"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0BF1F9EE"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D0DDBA0"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77AF83DB"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36256A1"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EA231E3"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F608B4E" w14:textId="77777777" w:rsidR="00EE5860" w:rsidRPr="00441CD0" w:rsidRDefault="00EE5860" w:rsidP="00BB0E1F">
            <w:pPr>
              <w:pStyle w:val="TAC"/>
            </w:pPr>
          </w:p>
        </w:tc>
      </w:tr>
      <w:tr w:rsidR="00EE5860" w:rsidRPr="00441CD0" w14:paraId="09FD7848" w14:textId="77777777" w:rsidTr="00BB0E1F">
        <w:trPr>
          <w:jc w:val="center"/>
        </w:trPr>
        <w:tc>
          <w:tcPr>
            <w:tcW w:w="151" w:type="dxa"/>
            <w:tcBorders>
              <w:top w:val="nil"/>
              <w:left w:val="single" w:sz="6" w:space="0" w:color="auto"/>
              <w:bottom w:val="nil"/>
              <w:right w:val="nil"/>
            </w:tcBorders>
          </w:tcPr>
          <w:p w14:paraId="1CF303E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1E89D6A"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43EBBAB5" w14:textId="77777777" w:rsidR="00EE5860" w:rsidRPr="00441CD0" w:rsidRDefault="00EE5860" w:rsidP="00BB0E1F">
            <w:pPr>
              <w:pStyle w:val="TAC"/>
            </w:pPr>
            <w:r w:rsidRPr="00441CD0">
              <w:t xml:space="preserve">Type = </w:t>
            </w:r>
            <w:r w:rsidRPr="00441CD0">
              <w:rPr>
                <w:lang w:val="sv-SE"/>
              </w:rPr>
              <w:t>31</w:t>
            </w:r>
            <w:r w:rsidRPr="00441CD0">
              <w:t xml:space="preserve"> (decimal)</w:t>
            </w:r>
          </w:p>
        </w:tc>
        <w:tc>
          <w:tcPr>
            <w:tcW w:w="588" w:type="dxa"/>
            <w:tcBorders>
              <w:top w:val="nil"/>
              <w:left w:val="single" w:sz="4" w:space="0" w:color="auto"/>
              <w:bottom w:val="nil"/>
              <w:right w:val="single" w:sz="6" w:space="0" w:color="auto"/>
            </w:tcBorders>
          </w:tcPr>
          <w:p w14:paraId="45668B5E" w14:textId="77777777" w:rsidR="00EE5860" w:rsidRPr="00441CD0" w:rsidRDefault="00EE5860" w:rsidP="00BB0E1F">
            <w:pPr>
              <w:pStyle w:val="TAC"/>
            </w:pPr>
          </w:p>
        </w:tc>
      </w:tr>
      <w:tr w:rsidR="00EE5860" w:rsidRPr="00441CD0" w14:paraId="78FBE9B3" w14:textId="77777777" w:rsidTr="00BB0E1F">
        <w:trPr>
          <w:jc w:val="center"/>
        </w:trPr>
        <w:tc>
          <w:tcPr>
            <w:tcW w:w="151" w:type="dxa"/>
            <w:tcBorders>
              <w:top w:val="nil"/>
              <w:left w:val="single" w:sz="6" w:space="0" w:color="auto"/>
              <w:bottom w:val="nil"/>
              <w:right w:val="nil"/>
            </w:tcBorders>
          </w:tcPr>
          <w:p w14:paraId="5BFC218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29FC4F5"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7653E7AE"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0BEC0802" w14:textId="77777777" w:rsidR="00EE5860" w:rsidRPr="00441CD0" w:rsidRDefault="00EE5860" w:rsidP="00BB0E1F">
            <w:pPr>
              <w:pStyle w:val="TAC"/>
            </w:pPr>
          </w:p>
        </w:tc>
      </w:tr>
      <w:tr w:rsidR="00EE5860" w:rsidRPr="00441CD0" w14:paraId="3C496FC4" w14:textId="77777777" w:rsidTr="00BB0E1F">
        <w:trPr>
          <w:jc w:val="center"/>
        </w:trPr>
        <w:tc>
          <w:tcPr>
            <w:tcW w:w="151" w:type="dxa"/>
            <w:tcBorders>
              <w:top w:val="nil"/>
              <w:left w:val="single" w:sz="6" w:space="0" w:color="auto"/>
              <w:bottom w:val="nil"/>
              <w:right w:val="nil"/>
            </w:tcBorders>
          </w:tcPr>
          <w:p w14:paraId="734161F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E5887A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2944" w:type="dxa"/>
            <w:gridSpan w:val="5"/>
            <w:tcBorders>
              <w:top w:val="single" w:sz="4" w:space="0" w:color="auto"/>
              <w:left w:val="single" w:sz="4" w:space="0" w:color="auto"/>
              <w:bottom w:val="single" w:sz="4" w:space="0" w:color="auto"/>
              <w:right w:val="single" w:sz="4" w:space="0" w:color="auto"/>
            </w:tcBorders>
            <w:hideMark/>
          </w:tcPr>
          <w:p w14:paraId="1559687E"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220A542F" w14:textId="77777777" w:rsidR="00EE5860" w:rsidRPr="00441CD0" w:rsidRDefault="00EE5860" w:rsidP="00BB0E1F">
            <w:pPr>
              <w:pStyle w:val="TAC"/>
              <w:rPr>
                <w:lang w:eastAsia="zh-CN"/>
              </w:rPr>
            </w:pPr>
            <w:r w:rsidRPr="00441CD0">
              <w:rPr>
                <w:lang w:eastAsia="zh-CN"/>
              </w:rPr>
              <w:t>DLVOL</w:t>
            </w:r>
          </w:p>
        </w:tc>
        <w:tc>
          <w:tcPr>
            <w:tcW w:w="588" w:type="dxa"/>
            <w:tcBorders>
              <w:top w:val="single" w:sz="4" w:space="0" w:color="auto"/>
              <w:left w:val="single" w:sz="4" w:space="0" w:color="auto"/>
              <w:bottom w:val="single" w:sz="4" w:space="0" w:color="auto"/>
              <w:right w:val="single" w:sz="4" w:space="0" w:color="auto"/>
            </w:tcBorders>
            <w:hideMark/>
          </w:tcPr>
          <w:p w14:paraId="014C6193" w14:textId="77777777" w:rsidR="00EE5860" w:rsidRPr="00441CD0" w:rsidRDefault="00EE5860" w:rsidP="00BB0E1F">
            <w:pPr>
              <w:pStyle w:val="TAC"/>
              <w:rPr>
                <w:lang w:eastAsia="zh-CN"/>
              </w:rPr>
            </w:pPr>
            <w:r w:rsidRPr="00441CD0">
              <w:rPr>
                <w:lang w:eastAsia="zh-CN"/>
              </w:rPr>
              <w:t>ULVOL</w:t>
            </w:r>
          </w:p>
        </w:tc>
        <w:tc>
          <w:tcPr>
            <w:tcW w:w="589" w:type="dxa"/>
            <w:tcBorders>
              <w:top w:val="single" w:sz="4" w:space="0" w:color="auto"/>
              <w:left w:val="single" w:sz="4" w:space="0" w:color="auto"/>
              <w:bottom w:val="single" w:sz="4" w:space="0" w:color="auto"/>
              <w:right w:val="single" w:sz="4" w:space="0" w:color="auto"/>
            </w:tcBorders>
            <w:hideMark/>
          </w:tcPr>
          <w:p w14:paraId="6A47F75A" w14:textId="77777777" w:rsidR="00EE5860" w:rsidRPr="00441CD0" w:rsidRDefault="00EE5860" w:rsidP="00BB0E1F">
            <w:pPr>
              <w:pStyle w:val="TAC"/>
              <w:rPr>
                <w:lang w:eastAsia="zh-CN"/>
              </w:rPr>
            </w:pPr>
            <w:r w:rsidRPr="00441CD0">
              <w:rPr>
                <w:lang w:eastAsia="zh-CN"/>
              </w:rPr>
              <w:t>TOVOL</w:t>
            </w:r>
          </w:p>
        </w:tc>
        <w:tc>
          <w:tcPr>
            <w:tcW w:w="588" w:type="dxa"/>
            <w:tcBorders>
              <w:top w:val="nil"/>
              <w:left w:val="single" w:sz="4" w:space="0" w:color="auto"/>
              <w:bottom w:val="nil"/>
              <w:right w:val="single" w:sz="6" w:space="0" w:color="auto"/>
            </w:tcBorders>
          </w:tcPr>
          <w:p w14:paraId="65E92551" w14:textId="77777777" w:rsidR="00EE5860" w:rsidRPr="00441CD0" w:rsidRDefault="00EE5860" w:rsidP="00BB0E1F">
            <w:pPr>
              <w:pStyle w:val="TAC"/>
            </w:pPr>
          </w:p>
        </w:tc>
      </w:tr>
      <w:tr w:rsidR="00EE5860" w:rsidRPr="00441CD0" w14:paraId="78863415" w14:textId="77777777" w:rsidTr="00BB0E1F">
        <w:trPr>
          <w:jc w:val="center"/>
        </w:trPr>
        <w:tc>
          <w:tcPr>
            <w:tcW w:w="151" w:type="dxa"/>
            <w:tcBorders>
              <w:top w:val="nil"/>
              <w:left w:val="single" w:sz="6" w:space="0" w:color="auto"/>
              <w:bottom w:val="nil"/>
              <w:right w:val="nil"/>
            </w:tcBorders>
          </w:tcPr>
          <w:p w14:paraId="685175C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8209A15"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m to (m+7)</w:t>
            </w:r>
          </w:p>
        </w:tc>
        <w:tc>
          <w:tcPr>
            <w:tcW w:w="4710" w:type="dxa"/>
            <w:gridSpan w:val="8"/>
            <w:tcBorders>
              <w:top w:val="single" w:sz="4" w:space="0" w:color="auto"/>
              <w:left w:val="single" w:sz="4" w:space="0" w:color="auto"/>
              <w:bottom w:val="single" w:sz="4" w:space="0" w:color="auto"/>
              <w:right w:val="single" w:sz="4" w:space="0" w:color="auto"/>
            </w:tcBorders>
            <w:hideMark/>
          </w:tcPr>
          <w:p w14:paraId="35C3C6FC" w14:textId="77777777" w:rsidR="00EE5860" w:rsidRPr="00441CD0" w:rsidRDefault="00EE5860" w:rsidP="00BB0E1F">
            <w:pPr>
              <w:pStyle w:val="TAC"/>
              <w:rPr>
                <w:lang w:eastAsia="zh-CN"/>
              </w:rPr>
            </w:pPr>
            <w:r w:rsidRPr="00441CD0">
              <w:rPr>
                <w:lang w:eastAsia="zh-CN"/>
              </w:rPr>
              <w:t>Total Volume</w:t>
            </w:r>
          </w:p>
        </w:tc>
        <w:tc>
          <w:tcPr>
            <w:tcW w:w="588" w:type="dxa"/>
            <w:tcBorders>
              <w:top w:val="nil"/>
              <w:left w:val="single" w:sz="4" w:space="0" w:color="auto"/>
              <w:bottom w:val="nil"/>
              <w:right w:val="single" w:sz="6" w:space="0" w:color="auto"/>
            </w:tcBorders>
          </w:tcPr>
          <w:p w14:paraId="32B58398" w14:textId="77777777" w:rsidR="00EE5860" w:rsidRPr="00441CD0" w:rsidRDefault="00EE5860" w:rsidP="00BB0E1F">
            <w:pPr>
              <w:pStyle w:val="TAC"/>
            </w:pPr>
          </w:p>
        </w:tc>
      </w:tr>
      <w:tr w:rsidR="00EE5860" w:rsidRPr="00441CD0" w14:paraId="721B550D" w14:textId="77777777" w:rsidTr="00BB0E1F">
        <w:trPr>
          <w:jc w:val="center"/>
        </w:trPr>
        <w:tc>
          <w:tcPr>
            <w:tcW w:w="151" w:type="dxa"/>
            <w:tcBorders>
              <w:top w:val="nil"/>
              <w:left w:val="single" w:sz="6" w:space="0" w:color="auto"/>
              <w:bottom w:val="nil"/>
              <w:right w:val="nil"/>
            </w:tcBorders>
          </w:tcPr>
          <w:p w14:paraId="4F890FF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836B785"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p to (p+7)</w:t>
            </w:r>
          </w:p>
        </w:tc>
        <w:tc>
          <w:tcPr>
            <w:tcW w:w="4710" w:type="dxa"/>
            <w:gridSpan w:val="8"/>
            <w:tcBorders>
              <w:top w:val="single" w:sz="4" w:space="0" w:color="auto"/>
              <w:left w:val="single" w:sz="4" w:space="0" w:color="auto"/>
              <w:bottom w:val="single" w:sz="4" w:space="0" w:color="auto"/>
              <w:right w:val="single" w:sz="4" w:space="0" w:color="auto"/>
            </w:tcBorders>
            <w:hideMark/>
          </w:tcPr>
          <w:p w14:paraId="462B5104" w14:textId="77777777" w:rsidR="00EE5860" w:rsidRPr="00441CD0" w:rsidRDefault="00EE5860" w:rsidP="00BB0E1F">
            <w:pPr>
              <w:pStyle w:val="TAC"/>
              <w:rPr>
                <w:lang w:eastAsia="zh-CN"/>
              </w:rPr>
            </w:pPr>
            <w:r w:rsidRPr="00441CD0">
              <w:rPr>
                <w:lang w:eastAsia="zh-CN"/>
              </w:rPr>
              <w:t>Uplink Volume</w:t>
            </w:r>
          </w:p>
        </w:tc>
        <w:tc>
          <w:tcPr>
            <w:tcW w:w="588" w:type="dxa"/>
            <w:tcBorders>
              <w:top w:val="nil"/>
              <w:left w:val="single" w:sz="4" w:space="0" w:color="auto"/>
              <w:bottom w:val="nil"/>
              <w:right w:val="single" w:sz="6" w:space="0" w:color="auto"/>
            </w:tcBorders>
          </w:tcPr>
          <w:p w14:paraId="06CFEF48" w14:textId="77777777" w:rsidR="00EE5860" w:rsidRPr="00441CD0" w:rsidRDefault="00EE5860" w:rsidP="00BB0E1F">
            <w:pPr>
              <w:pStyle w:val="TAC"/>
            </w:pPr>
          </w:p>
        </w:tc>
      </w:tr>
      <w:tr w:rsidR="00EE5860" w:rsidRPr="00441CD0" w14:paraId="32D64EAA" w14:textId="77777777" w:rsidTr="00BB0E1F">
        <w:trPr>
          <w:jc w:val="center"/>
        </w:trPr>
        <w:tc>
          <w:tcPr>
            <w:tcW w:w="151" w:type="dxa"/>
            <w:tcBorders>
              <w:top w:val="nil"/>
              <w:left w:val="single" w:sz="6" w:space="0" w:color="auto"/>
              <w:bottom w:val="nil"/>
              <w:right w:val="nil"/>
            </w:tcBorders>
          </w:tcPr>
          <w:p w14:paraId="1D9AC0E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4E6DDB1"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q to (q+7)</w:t>
            </w:r>
          </w:p>
        </w:tc>
        <w:tc>
          <w:tcPr>
            <w:tcW w:w="4710" w:type="dxa"/>
            <w:gridSpan w:val="8"/>
            <w:tcBorders>
              <w:top w:val="single" w:sz="4" w:space="0" w:color="auto"/>
              <w:left w:val="single" w:sz="4" w:space="0" w:color="auto"/>
              <w:bottom w:val="single" w:sz="4" w:space="0" w:color="auto"/>
              <w:right w:val="single" w:sz="4" w:space="0" w:color="auto"/>
            </w:tcBorders>
            <w:hideMark/>
          </w:tcPr>
          <w:p w14:paraId="37D3BA99" w14:textId="77777777" w:rsidR="00EE5860" w:rsidRPr="00441CD0" w:rsidRDefault="00EE5860" w:rsidP="00BB0E1F">
            <w:pPr>
              <w:pStyle w:val="TAC"/>
              <w:rPr>
                <w:lang w:eastAsia="zh-CN"/>
              </w:rPr>
            </w:pPr>
            <w:r w:rsidRPr="00441CD0">
              <w:rPr>
                <w:lang w:eastAsia="zh-CN"/>
              </w:rPr>
              <w:t>Downlink Volume</w:t>
            </w:r>
          </w:p>
        </w:tc>
        <w:tc>
          <w:tcPr>
            <w:tcW w:w="588" w:type="dxa"/>
            <w:tcBorders>
              <w:top w:val="nil"/>
              <w:left w:val="single" w:sz="4" w:space="0" w:color="auto"/>
              <w:bottom w:val="nil"/>
              <w:right w:val="single" w:sz="6" w:space="0" w:color="auto"/>
            </w:tcBorders>
          </w:tcPr>
          <w:p w14:paraId="50AA5D9E" w14:textId="77777777" w:rsidR="00EE5860" w:rsidRPr="00441CD0" w:rsidRDefault="00EE5860" w:rsidP="00BB0E1F">
            <w:pPr>
              <w:pStyle w:val="TAC"/>
            </w:pPr>
          </w:p>
        </w:tc>
      </w:tr>
      <w:tr w:rsidR="00EE5860" w:rsidRPr="00441CD0" w14:paraId="66C66C63" w14:textId="77777777" w:rsidTr="00BB0E1F">
        <w:trPr>
          <w:jc w:val="center"/>
        </w:trPr>
        <w:tc>
          <w:tcPr>
            <w:tcW w:w="151" w:type="dxa"/>
            <w:tcBorders>
              <w:top w:val="nil"/>
              <w:left w:val="single" w:sz="6" w:space="0" w:color="auto"/>
              <w:bottom w:val="single" w:sz="4" w:space="0" w:color="auto"/>
              <w:right w:val="nil"/>
            </w:tcBorders>
          </w:tcPr>
          <w:p w14:paraId="6294A88C"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C12E610" w14:textId="77777777" w:rsidR="00EE5860" w:rsidRPr="00441CD0" w:rsidRDefault="00EE5860" w:rsidP="00BB0E1F">
            <w:pPr>
              <w:pStyle w:val="TAC"/>
            </w:pPr>
            <w:r w:rsidRPr="00441CD0">
              <w:rPr>
                <w:lang w:eastAsia="zh-CN"/>
              </w:rPr>
              <w:t>s</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7C10E088"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E82B0D3" w14:textId="77777777" w:rsidR="00EE5860" w:rsidRPr="00441CD0" w:rsidRDefault="00EE5860" w:rsidP="00BB0E1F">
            <w:pPr>
              <w:pStyle w:val="TAC"/>
              <w:rPr>
                <w:lang w:val="x-none"/>
              </w:rPr>
            </w:pPr>
          </w:p>
        </w:tc>
      </w:tr>
    </w:tbl>
    <w:p w14:paraId="6538F4B8"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13</w:t>
      </w:r>
      <w:r w:rsidRPr="00441CD0">
        <w:rPr>
          <w:lang w:eastAsia="zh-CN"/>
        </w:rPr>
        <w:t>-</w:t>
      </w:r>
      <w:r w:rsidRPr="00441CD0">
        <w:rPr>
          <w:lang w:eastAsia="ja-JP"/>
        </w:rPr>
        <w:t>1</w:t>
      </w:r>
      <w:r w:rsidRPr="00441CD0">
        <w:t xml:space="preserve">: </w:t>
      </w:r>
      <w:r w:rsidRPr="00441CD0">
        <w:rPr>
          <w:lang w:eastAsia="ja-JP"/>
        </w:rPr>
        <w:t>Volume Threshold</w:t>
      </w:r>
    </w:p>
    <w:p w14:paraId="5511201E" w14:textId="77777777" w:rsidR="00EE5860" w:rsidRPr="00441CD0" w:rsidRDefault="00EE5860" w:rsidP="00EE5860">
      <w:r w:rsidRPr="00441CD0">
        <w:t>The following flags are coded within Octet 5:</w:t>
      </w:r>
    </w:p>
    <w:p w14:paraId="0D0A009C" w14:textId="77777777" w:rsidR="00EE5860" w:rsidRPr="00441CD0" w:rsidRDefault="00EE5860" w:rsidP="00EE5860">
      <w:pPr>
        <w:pStyle w:val="B1"/>
      </w:pPr>
      <w:r w:rsidRPr="00441CD0">
        <w:t>-</w:t>
      </w:r>
      <w:r w:rsidRPr="00441CD0">
        <w:tab/>
        <w:t>Bit 1 – TOVOL: If this bit is set to "1", then the Total Volume field shall be present, otherwise the Total Volume field shall not be present.</w:t>
      </w:r>
    </w:p>
    <w:p w14:paraId="53C60EC0" w14:textId="77777777" w:rsidR="00EE5860" w:rsidRPr="00441CD0" w:rsidRDefault="00EE5860" w:rsidP="00EE5860">
      <w:pPr>
        <w:pStyle w:val="B1"/>
      </w:pPr>
      <w:r w:rsidRPr="00441CD0">
        <w:t>-</w:t>
      </w:r>
      <w:r w:rsidRPr="00441CD0">
        <w:tab/>
        <w:t>Bit 2 – ULVOL: If this bit is set to "1", then the Uplink Volume field shall be present, otherwise the Uplink Volume field shall not be present.</w:t>
      </w:r>
    </w:p>
    <w:p w14:paraId="7030D0C9" w14:textId="77777777" w:rsidR="00EE5860" w:rsidRPr="00441CD0" w:rsidRDefault="00EE5860" w:rsidP="00EE5860">
      <w:pPr>
        <w:pStyle w:val="B1"/>
      </w:pPr>
      <w:r w:rsidRPr="00441CD0">
        <w:t>-</w:t>
      </w:r>
      <w:r w:rsidRPr="00441CD0">
        <w:tab/>
        <w:t>Bit 3 – DLVOL: If this bit is set to "1", then the Downlink Volume field shall be present, otherwise the Downlink Volume field shall not be present.</w:t>
      </w:r>
    </w:p>
    <w:p w14:paraId="1BC6A496" w14:textId="77777777" w:rsidR="00EE5860" w:rsidRPr="00441CD0" w:rsidRDefault="00EE5860" w:rsidP="00EE5860">
      <w:pPr>
        <w:pStyle w:val="B1"/>
        <w:rPr>
          <w:noProof/>
        </w:rPr>
      </w:pPr>
      <w:r w:rsidRPr="00441CD0">
        <w:rPr>
          <w:noProof/>
        </w:rPr>
        <w:t>-</w:t>
      </w:r>
      <w:r w:rsidRPr="00441CD0">
        <w:rPr>
          <w:noProof/>
        </w:rPr>
        <w:tab/>
        <w:t>Bit 4 to 8: Spare, for future use and set to "0".</w:t>
      </w:r>
    </w:p>
    <w:p w14:paraId="2EA4C1D2" w14:textId="77777777" w:rsidR="00EE5860" w:rsidRPr="00441CD0" w:rsidRDefault="00EE5860" w:rsidP="00EE5860">
      <w:pPr>
        <w:rPr>
          <w:noProof/>
        </w:rPr>
      </w:pPr>
      <w:r w:rsidRPr="00441CD0">
        <w:rPr>
          <w:noProof/>
        </w:rPr>
        <w:t>At least one bit shall be set to "1". Several bits may be set to "1".</w:t>
      </w:r>
    </w:p>
    <w:p w14:paraId="01AC5907" w14:textId="77777777" w:rsidR="00EE5860" w:rsidRPr="00441CD0" w:rsidRDefault="00EE5860" w:rsidP="00EE5860">
      <w:r w:rsidRPr="00441CD0">
        <w:t>The Total Volume, Uplink Volume and Downlink Volume fields shall be encoded as an Unsigned64 binary integer value. They shall contain the total, uplink or downlink number of octets respectively.</w:t>
      </w:r>
    </w:p>
    <w:p w14:paraId="4BE01CD0" w14:textId="77777777" w:rsidR="00EE5860" w:rsidRPr="00441CD0" w:rsidRDefault="00EE5860" w:rsidP="00EE5860">
      <w:pPr>
        <w:pStyle w:val="Heading3"/>
      </w:pPr>
      <w:bookmarkStart w:id="5131" w:name="_Toc19717359"/>
      <w:bookmarkStart w:id="5132" w:name="_Toc27490860"/>
      <w:bookmarkStart w:id="5133" w:name="_Toc27557153"/>
      <w:bookmarkStart w:id="5134" w:name="_Toc27724070"/>
      <w:bookmarkStart w:id="5135" w:name="_Toc36031144"/>
      <w:bookmarkStart w:id="5136" w:name="_Toc36043064"/>
      <w:bookmarkStart w:id="5137" w:name="_Toc36814389"/>
      <w:bookmarkStart w:id="5138" w:name="_Toc44689247"/>
      <w:bookmarkStart w:id="5139" w:name="_Toc44924001"/>
      <w:bookmarkStart w:id="5140" w:name="_Toc51860971"/>
      <w:bookmarkStart w:id="5141" w:name="_Toc57930742"/>
      <w:bookmarkStart w:id="5142" w:name="_Toc57931372"/>
      <w:bookmarkStart w:id="5143" w:name="_Toc83140822"/>
      <w:r w:rsidRPr="00441CD0">
        <w:lastRenderedPageBreak/>
        <w:t>8.</w:t>
      </w:r>
      <w:r w:rsidRPr="00441CD0">
        <w:rPr>
          <w:lang w:val="en-US"/>
        </w:rPr>
        <w:t>2.14</w:t>
      </w:r>
      <w:r w:rsidRPr="00441CD0">
        <w:tab/>
        <w:t>Time Threshold</w:t>
      </w:r>
      <w:bookmarkEnd w:id="5131"/>
      <w:bookmarkEnd w:id="5132"/>
      <w:bookmarkEnd w:id="5133"/>
      <w:bookmarkEnd w:id="5134"/>
      <w:bookmarkEnd w:id="5135"/>
      <w:bookmarkEnd w:id="5136"/>
      <w:bookmarkEnd w:id="5137"/>
      <w:bookmarkEnd w:id="5138"/>
      <w:bookmarkEnd w:id="5139"/>
      <w:bookmarkEnd w:id="5140"/>
      <w:bookmarkEnd w:id="5141"/>
      <w:bookmarkEnd w:id="5142"/>
      <w:bookmarkEnd w:id="5143"/>
    </w:p>
    <w:p w14:paraId="6FBE250A" w14:textId="77777777" w:rsidR="00EE5860" w:rsidRPr="00441CD0" w:rsidRDefault="00EE5860" w:rsidP="00EE5860">
      <w:pPr>
        <w:rPr>
          <w:lang w:eastAsia="ja-JP"/>
        </w:rPr>
      </w:pPr>
      <w:r w:rsidRPr="00441CD0">
        <w:t xml:space="preserve">The Time Threshold IE contains the traffic duration threshold to be monitored by the UP function.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8.2.14-1</w:t>
      </w:r>
      <w:r w:rsidRPr="00441CD0">
        <w:rPr>
          <w:lang w:eastAsia="ja-JP"/>
        </w:rPr>
        <w:t>.</w:t>
      </w:r>
    </w:p>
    <w:p w14:paraId="6C9FDA6E"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5D9B3E4C" w14:textId="77777777" w:rsidTr="00BB0E1F">
        <w:trPr>
          <w:jc w:val="center"/>
        </w:trPr>
        <w:tc>
          <w:tcPr>
            <w:tcW w:w="151" w:type="dxa"/>
            <w:tcBorders>
              <w:top w:val="single" w:sz="6" w:space="0" w:color="auto"/>
              <w:left w:val="single" w:sz="6" w:space="0" w:color="auto"/>
              <w:bottom w:val="nil"/>
              <w:right w:val="nil"/>
            </w:tcBorders>
          </w:tcPr>
          <w:p w14:paraId="4B8B9A15" w14:textId="77777777" w:rsidR="00EE5860" w:rsidRPr="00441CD0" w:rsidRDefault="00EE5860" w:rsidP="00BB0E1F">
            <w:pPr>
              <w:pStyle w:val="TAC"/>
            </w:pPr>
          </w:p>
        </w:tc>
        <w:tc>
          <w:tcPr>
            <w:tcW w:w="1104" w:type="dxa"/>
            <w:tcBorders>
              <w:top w:val="single" w:sz="6" w:space="0" w:color="auto"/>
              <w:left w:val="nil"/>
              <w:bottom w:val="nil"/>
              <w:right w:val="nil"/>
            </w:tcBorders>
          </w:tcPr>
          <w:p w14:paraId="45A2F5AA"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17B75307"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EF8E5F8" w14:textId="77777777" w:rsidR="00EE5860" w:rsidRPr="00441CD0" w:rsidRDefault="00EE5860" w:rsidP="00BB0E1F">
            <w:pPr>
              <w:pStyle w:val="TAC"/>
            </w:pPr>
          </w:p>
        </w:tc>
      </w:tr>
      <w:tr w:rsidR="00EE5860" w:rsidRPr="00441CD0" w14:paraId="0BE45DE0" w14:textId="77777777" w:rsidTr="00BB0E1F">
        <w:trPr>
          <w:jc w:val="center"/>
        </w:trPr>
        <w:tc>
          <w:tcPr>
            <w:tcW w:w="151" w:type="dxa"/>
            <w:tcBorders>
              <w:top w:val="nil"/>
              <w:left w:val="single" w:sz="6" w:space="0" w:color="auto"/>
              <w:bottom w:val="nil"/>
              <w:right w:val="nil"/>
            </w:tcBorders>
          </w:tcPr>
          <w:p w14:paraId="27B1D655" w14:textId="77777777" w:rsidR="00EE5860" w:rsidRPr="00441CD0" w:rsidRDefault="00EE5860" w:rsidP="00BB0E1F">
            <w:pPr>
              <w:pStyle w:val="TAC"/>
            </w:pPr>
          </w:p>
        </w:tc>
        <w:tc>
          <w:tcPr>
            <w:tcW w:w="1104" w:type="dxa"/>
            <w:tcBorders>
              <w:top w:val="nil"/>
              <w:left w:val="nil"/>
              <w:bottom w:val="nil"/>
              <w:right w:val="nil"/>
            </w:tcBorders>
            <w:hideMark/>
          </w:tcPr>
          <w:p w14:paraId="6C7843DB"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CD0259D"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383FD805"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044F0572"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6690A0C8"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575059A"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0564C2D6"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5932FB6"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7A9A13C8"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3F5E87B" w14:textId="77777777" w:rsidR="00EE5860" w:rsidRPr="00441CD0" w:rsidRDefault="00EE5860" w:rsidP="00BB0E1F">
            <w:pPr>
              <w:pStyle w:val="TAC"/>
            </w:pPr>
          </w:p>
        </w:tc>
      </w:tr>
      <w:tr w:rsidR="00EE5860" w:rsidRPr="00441CD0" w14:paraId="4D237C4E" w14:textId="77777777" w:rsidTr="00BB0E1F">
        <w:trPr>
          <w:jc w:val="center"/>
        </w:trPr>
        <w:tc>
          <w:tcPr>
            <w:tcW w:w="151" w:type="dxa"/>
            <w:tcBorders>
              <w:top w:val="nil"/>
              <w:left w:val="single" w:sz="6" w:space="0" w:color="auto"/>
              <w:bottom w:val="nil"/>
              <w:right w:val="nil"/>
            </w:tcBorders>
          </w:tcPr>
          <w:p w14:paraId="52F20DC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B075600"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537AF525" w14:textId="77777777" w:rsidR="00EE5860" w:rsidRPr="00441CD0" w:rsidRDefault="00EE5860" w:rsidP="00BB0E1F">
            <w:pPr>
              <w:pStyle w:val="TAC"/>
            </w:pPr>
            <w:r w:rsidRPr="00441CD0">
              <w:t xml:space="preserve">Type = </w:t>
            </w:r>
            <w:r w:rsidRPr="00441CD0">
              <w:rPr>
                <w:lang w:val="sv-SE"/>
              </w:rPr>
              <w:t>32</w:t>
            </w:r>
            <w:r w:rsidRPr="00441CD0">
              <w:t xml:space="preserve"> (decimal)</w:t>
            </w:r>
          </w:p>
        </w:tc>
        <w:tc>
          <w:tcPr>
            <w:tcW w:w="588" w:type="dxa"/>
            <w:tcBorders>
              <w:top w:val="nil"/>
              <w:left w:val="single" w:sz="4" w:space="0" w:color="auto"/>
              <w:bottom w:val="nil"/>
              <w:right w:val="single" w:sz="6" w:space="0" w:color="auto"/>
            </w:tcBorders>
          </w:tcPr>
          <w:p w14:paraId="2F1B80A8" w14:textId="77777777" w:rsidR="00EE5860" w:rsidRPr="00441CD0" w:rsidRDefault="00EE5860" w:rsidP="00BB0E1F">
            <w:pPr>
              <w:pStyle w:val="TAC"/>
            </w:pPr>
          </w:p>
        </w:tc>
      </w:tr>
      <w:tr w:rsidR="00EE5860" w:rsidRPr="00441CD0" w14:paraId="488ABBA5" w14:textId="77777777" w:rsidTr="00BB0E1F">
        <w:trPr>
          <w:jc w:val="center"/>
        </w:trPr>
        <w:tc>
          <w:tcPr>
            <w:tcW w:w="151" w:type="dxa"/>
            <w:tcBorders>
              <w:top w:val="nil"/>
              <w:left w:val="single" w:sz="6" w:space="0" w:color="auto"/>
              <w:bottom w:val="nil"/>
              <w:right w:val="nil"/>
            </w:tcBorders>
          </w:tcPr>
          <w:p w14:paraId="65649CE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FE4C261"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6601E95D"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26284BA" w14:textId="77777777" w:rsidR="00EE5860" w:rsidRPr="00441CD0" w:rsidRDefault="00EE5860" w:rsidP="00BB0E1F">
            <w:pPr>
              <w:pStyle w:val="TAC"/>
            </w:pPr>
          </w:p>
        </w:tc>
      </w:tr>
      <w:tr w:rsidR="00EE5860" w:rsidRPr="00441CD0" w14:paraId="25FEFAAD" w14:textId="77777777" w:rsidTr="00BB0E1F">
        <w:trPr>
          <w:jc w:val="center"/>
        </w:trPr>
        <w:tc>
          <w:tcPr>
            <w:tcW w:w="151" w:type="dxa"/>
            <w:tcBorders>
              <w:top w:val="nil"/>
              <w:left w:val="single" w:sz="6" w:space="0" w:color="auto"/>
              <w:bottom w:val="nil"/>
              <w:right w:val="nil"/>
            </w:tcBorders>
          </w:tcPr>
          <w:p w14:paraId="0D4D8E5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359B069"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52D19711" w14:textId="77777777" w:rsidR="00EE5860" w:rsidRPr="00441CD0" w:rsidRDefault="00EE5860" w:rsidP="00BB0E1F">
            <w:pPr>
              <w:pStyle w:val="TAC"/>
              <w:rPr>
                <w:lang w:eastAsia="zh-CN"/>
              </w:rPr>
            </w:pPr>
            <w:r w:rsidRPr="00441CD0">
              <w:rPr>
                <w:lang w:eastAsia="zh-CN"/>
              </w:rPr>
              <w:t>Time Threshold</w:t>
            </w:r>
          </w:p>
        </w:tc>
        <w:tc>
          <w:tcPr>
            <w:tcW w:w="588" w:type="dxa"/>
            <w:tcBorders>
              <w:top w:val="nil"/>
              <w:left w:val="single" w:sz="4" w:space="0" w:color="auto"/>
              <w:bottom w:val="nil"/>
              <w:right w:val="single" w:sz="6" w:space="0" w:color="auto"/>
            </w:tcBorders>
          </w:tcPr>
          <w:p w14:paraId="4D9D48CF" w14:textId="77777777" w:rsidR="00EE5860" w:rsidRPr="00441CD0" w:rsidRDefault="00EE5860" w:rsidP="00BB0E1F">
            <w:pPr>
              <w:pStyle w:val="TAC"/>
            </w:pPr>
          </w:p>
        </w:tc>
      </w:tr>
      <w:tr w:rsidR="00EE5860" w:rsidRPr="00441CD0" w14:paraId="7C83B1D9" w14:textId="77777777" w:rsidTr="00BB0E1F">
        <w:trPr>
          <w:jc w:val="center"/>
        </w:trPr>
        <w:tc>
          <w:tcPr>
            <w:tcW w:w="151" w:type="dxa"/>
            <w:tcBorders>
              <w:top w:val="nil"/>
              <w:left w:val="single" w:sz="6" w:space="0" w:color="auto"/>
              <w:bottom w:val="single" w:sz="4" w:space="0" w:color="auto"/>
              <w:right w:val="nil"/>
            </w:tcBorders>
          </w:tcPr>
          <w:p w14:paraId="41E391A5"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525735C4"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76B67D56"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1F343FA" w14:textId="77777777" w:rsidR="00EE5860" w:rsidRPr="00441CD0" w:rsidRDefault="00EE5860" w:rsidP="00BB0E1F">
            <w:pPr>
              <w:pStyle w:val="TAC"/>
              <w:rPr>
                <w:lang w:val="x-none"/>
              </w:rPr>
            </w:pPr>
          </w:p>
        </w:tc>
      </w:tr>
    </w:tbl>
    <w:p w14:paraId="634ABE7A"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14</w:t>
      </w:r>
      <w:r w:rsidRPr="00441CD0">
        <w:rPr>
          <w:lang w:eastAsia="zh-CN"/>
        </w:rPr>
        <w:t>-</w:t>
      </w:r>
      <w:r w:rsidRPr="00441CD0">
        <w:rPr>
          <w:lang w:eastAsia="ja-JP"/>
        </w:rPr>
        <w:t>1</w:t>
      </w:r>
      <w:r w:rsidRPr="00441CD0">
        <w:t xml:space="preserve">: </w:t>
      </w:r>
      <w:r w:rsidRPr="00441CD0">
        <w:rPr>
          <w:lang w:eastAsia="ja-JP"/>
        </w:rPr>
        <w:t>Time Threshold</w:t>
      </w:r>
    </w:p>
    <w:p w14:paraId="457A36D8" w14:textId="77777777" w:rsidR="00EE5860" w:rsidRPr="00441CD0" w:rsidRDefault="00EE5860" w:rsidP="00EE5860">
      <w:r w:rsidRPr="00441CD0">
        <w:t>The Time Threshold field shall be encoded as an Unsigned32 binary integer value. It shall contain the duration in seconds.</w:t>
      </w:r>
    </w:p>
    <w:p w14:paraId="7C96E537" w14:textId="77777777" w:rsidR="00EE5860" w:rsidRPr="00441CD0" w:rsidRDefault="00EE5860" w:rsidP="00EE5860">
      <w:pPr>
        <w:pStyle w:val="Heading3"/>
      </w:pPr>
      <w:bookmarkStart w:id="5144" w:name="_Toc19717360"/>
      <w:bookmarkStart w:id="5145" w:name="_Toc27490861"/>
      <w:bookmarkStart w:id="5146" w:name="_Toc27557154"/>
      <w:bookmarkStart w:id="5147" w:name="_Toc27724071"/>
      <w:bookmarkStart w:id="5148" w:name="_Toc36031145"/>
      <w:bookmarkStart w:id="5149" w:name="_Toc36043065"/>
      <w:bookmarkStart w:id="5150" w:name="_Toc36814390"/>
      <w:bookmarkStart w:id="5151" w:name="_Toc44689248"/>
      <w:bookmarkStart w:id="5152" w:name="_Toc44924002"/>
      <w:bookmarkStart w:id="5153" w:name="_Toc51860972"/>
      <w:bookmarkStart w:id="5154" w:name="_Toc57930743"/>
      <w:bookmarkStart w:id="5155" w:name="_Toc57931373"/>
      <w:bookmarkStart w:id="5156" w:name="_Toc83140823"/>
      <w:r w:rsidRPr="00441CD0">
        <w:t>8.</w:t>
      </w:r>
      <w:r w:rsidRPr="00441CD0">
        <w:rPr>
          <w:lang w:val="en-US"/>
        </w:rPr>
        <w:t>2.15</w:t>
      </w:r>
      <w:r w:rsidRPr="00441CD0">
        <w:tab/>
        <w:t>Monitoring Time</w:t>
      </w:r>
      <w:bookmarkEnd w:id="5144"/>
      <w:bookmarkEnd w:id="5145"/>
      <w:bookmarkEnd w:id="5146"/>
      <w:bookmarkEnd w:id="5147"/>
      <w:bookmarkEnd w:id="5148"/>
      <w:bookmarkEnd w:id="5149"/>
      <w:bookmarkEnd w:id="5150"/>
      <w:bookmarkEnd w:id="5151"/>
      <w:bookmarkEnd w:id="5152"/>
      <w:bookmarkEnd w:id="5153"/>
      <w:bookmarkEnd w:id="5154"/>
      <w:bookmarkEnd w:id="5155"/>
      <w:bookmarkEnd w:id="5156"/>
    </w:p>
    <w:p w14:paraId="43E46CA3" w14:textId="77777777" w:rsidR="00EE5860" w:rsidRPr="00441CD0" w:rsidRDefault="00EE5860" w:rsidP="00EE5860">
      <w:pPr>
        <w:rPr>
          <w:lang w:eastAsia="ja-JP"/>
        </w:rPr>
      </w:pPr>
      <w:r w:rsidRPr="00441CD0">
        <w:t xml:space="preserve">The Monitoring Time IE indicates the time at which the UP function is expected to reapply the thresholds.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8.2.15-1</w:t>
      </w:r>
      <w:r w:rsidRPr="00441CD0">
        <w:rPr>
          <w:lang w:eastAsia="ja-JP"/>
        </w:rPr>
        <w:t>.</w:t>
      </w:r>
    </w:p>
    <w:p w14:paraId="2D287438"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0E8D914F" w14:textId="77777777" w:rsidTr="00BB0E1F">
        <w:trPr>
          <w:jc w:val="center"/>
        </w:trPr>
        <w:tc>
          <w:tcPr>
            <w:tcW w:w="151" w:type="dxa"/>
            <w:tcBorders>
              <w:top w:val="single" w:sz="6" w:space="0" w:color="auto"/>
              <w:left w:val="single" w:sz="6" w:space="0" w:color="auto"/>
              <w:bottom w:val="nil"/>
              <w:right w:val="nil"/>
            </w:tcBorders>
          </w:tcPr>
          <w:p w14:paraId="03FF5B5E" w14:textId="77777777" w:rsidR="00EE5860" w:rsidRPr="00441CD0" w:rsidRDefault="00EE5860" w:rsidP="00BB0E1F">
            <w:pPr>
              <w:pStyle w:val="TAC"/>
            </w:pPr>
          </w:p>
        </w:tc>
        <w:tc>
          <w:tcPr>
            <w:tcW w:w="1104" w:type="dxa"/>
            <w:tcBorders>
              <w:top w:val="single" w:sz="6" w:space="0" w:color="auto"/>
              <w:left w:val="nil"/>
              <w:bottom w:val="nil"/>
              <w:right w:val="nil"/>
            </w:tcBorders>
          </w:tcPr>
          <w:p w14:paraId="7660E283"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7DDEB2B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37B5C37" w14:textId="77777777" w:rsidR="00EE5860" w:rsidRPr="00441CD0" w:rsidRDefault="00EE5860" w:rsidP="00BB0E1F">
            <w:pPr>
              <w:pStyle w:val="TAC"/>
            </w:pPr>
          </w:p>
        </w:tc>
      </w:tr>
      <w:tr w:rsidR="00EE5860" w:rsidRPr="00441CD0" w14:paraId="67F25DB6" w14:textId="77777777" w:rsidTr="00BB0E1F">
        <w:trPr>
          <w:jc w:val="center"/>
        </w:trPr>
        <w:tc>
          <w:tcPr>
            <w:tcW w:w="151" w:type="dxa"/>
            <w:tcBorders>
              <w:top w:val="nil"/>
              <w:left w:val="single" w:sz="6" w:space="0" w:color="auto"/>
              <w:bottom w:val="nil"/>
              <w:right w:val="nil"/>
            </w:tcBorders>
          </w:tcPr>
          <w:p w14:paraId="680C49AE" w14:textId="77777777" w:rsidR="00EE5860" w:rsidRPr="00441CD0" w:rsidRDefault="00EE5860" w:rsidP="00BB0E1F">
            <w:pPr>
              <w:pStyle w:val="TAC"/>
            </w:pPr>
          </w:p>
        </w:tc>
        <w:tc>
          <w:tcPr>
            <w:tcW w:w="1104" w:type="dxa"/>
            <w:tcBorders>
              <w:top w:val="nil"/>
              <w:left w:val="nil"/>
              <w:bottom w:val="nil"/>
              <w:right w:val="nil"/>
            </w:tcBorders>
            <w:hideMark/>
          </w:tcPr>
          <w:p w14:paraId="3A738B14"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DAB4332"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2E3DD990"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5D041A8"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173836C"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785CBAE"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62E3BF61"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5631DF1A"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248D3BE"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EEFFE0F" w14:textId="77777777" w:rsidR="00EE5860" w:rsidRPr="00441CD0" w:rsidRDefault="00EE5860" w:rsidP="00BB0E1F">
            <w:pPr>
              <w:pStyle w:val="TAC"/>
            </w:pPr>
          </w:p>
        </w:tc>
      </w:tr>
      <w:tr w:rsidR="00EE5860" w:rsidRPr="00441CD0" w14:paraId="34A107A1" w14:textId="77777777" w:rsidTr="00BB0E1F">
        <w:trPr>
          <w:jc w:val="center"/>
        </w:trPr>
        <w:tc>
          <w:tcPr>
            <w:tcW w:w="151" w:type="dxa"/>
            <w:tcBorders>
              <w:top w:val="nil"/>
              <w:left w:val="single" w:sz="6" w:space="0" w:color="auto"/>
              <w:bottom w:val="nil"/>
              <w:right w:val="nil"/>
            </w:tcBorders>
          </w:tcPr>
          <w:p w14:paraId="58020E4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1EA5045"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751653C9" w14:textId="77777777" w:rsidR="00EE5860" w:rsidRPr="00441CD0" w:rsidRDefault="00EE5860" w:rsidP="00BB0E1F">
            <w:pPr>
              <w:pStyle w:val="TAC"/>
            </w:pPr>
            <w:r w:rsidRPr="00441CD0">
              <w:t xml:space="preserve">Type = </w:t>
            </w:r>
            <w:r w:rsidRPr="00441CD0">
              <w:rPr>
                <w:lang w:val="sv-SE"/>
              </w:rPr>
              <w:t>33</w:t>
            </w:r>
            <w:r w:rsidRPr="00441CD0">
              <w:t xml:space="preserve"> (decimal)</w:t>
            </w:r>
          </w:p>
        </w:tc>
        <w:tc>
          <w:tcPr>
            <w:tcW w:w="588" w:type="dxa"/>
            <w:tcBorders>
              <w:top w:val="nil"/>
              <w:left w:val="single" w:sz="4" w:space="0" w:color="auto"/>
              <w:bottom w:val="nil"/>
              <w:right w:val="single" w:sz="6" w:space="0" w:color="auto"/>
            </w:tcBorders>
          </w:tcPr>
          <w:p w14:paraId="7499355C" w14:textId="77777777" w:rsidR="00EE5860" w:rsidRPr="00441CD0" w:rsidRDefault="00EE5860" w:rsidP="00BB0E1F">
            <w:pPr>
              <w:pStyle w:val="TAC"/>
            </w:pPr>
          </w:p>
        </w:tc>
      </w:tr>
      <w:tr w:rsidR="00EE5860" w:rsidRPr="00441CD0" w14:paraId="69A6AE3D" w14:textId="77777777" w:rsidTr="00BB0E1F">
        <w:trPr>
          <w:jc w:val="center"/>
        </w:trPr>
        <w:tc>
          <w:tcPr>
            <w:tcW w:w="151" w:type="dxa"/>
            <w:tcBorders>
              <w:top w:val="nil"/>
              <w:left w:val="single" w:sz="6" w:space="0" w:color="auto"/>
              <w:bottom w:val="nil"/>
              <w:right w:val="nil"/>
            </w:tcBorders>
          </w:tcPr>
          <w:p w14:paraId="20AE730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F8058BE"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59D95281"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013F04C5" w14:textId="77777777" w:rsidR="00EE5860" w:rsidRPr="00441CD0" w:rsidRDefault="00EE5860" w:rsidP="00BB0E1F">
            <w:pPr>
              <w:pStyle w:val="TAC"/>
            </w:pPr>
          </w:p>
        </w:tc>
      </w:tr>
      <w:tr w:rsidR="00EE5860" w:rsidRPr="00441CD0" w14:paraId="7B3859B6" w14:textId="77777777" w:rsidTr="00BB0E1F">
        <w:trPr>
          <w:jc w:val="center"/>
        </w:trPr>
        <w:tc>
          <w:tcPr>
            <w:tcW w:w="151" w:type="dxa"/>
            <w:tcBorders>
              <w:top w:val="nil"/>
              <w:left w:val="single" w:sz="6" w:space="0" w:color="auto"/>
              <w:bottom w:val="nil"/>
              <w:right w:val="nil"/>
            </w:tcBorders>
          </w:tcPr>
          <w:p w14:paraId="3A774E9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E0F333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782D0445" w14:textId="77777777" w:rsidR="00EE5860" w:rsidRPr="00441CD0" w:rsidRDefault="00EE5860" w:rsidP="00BB0E1F">
            <w:pPr>
              <w:pStyle w:val="TAC"/>
              <w:rPr>
                <w:lang w:eastAsia="zh-CN"/>
              </w:rPr>
            </w:pPr>
            <w:r w:rsidRPr="00441CD0">
              <w:rPr>
                <w:lang w:eastAsia="zh-CN"/>
              </w:rPr>
              <w:t>Monitoring Time</w:t>
            </w:r>
          </w:p>
        </w:tc>
        <w:tc>
          <w:tcPr>
            <w:tcW w:w="588" w:type="dxa"/>
            <w:tcBorders>
              <w:top w:val="nil"/>
              <w:left w:val="single" w:sz="4" w:space="0" w:color="auto"/>
              <w:bottom w:val="nil"/>
              <w:right w:val="single" w:sz="6" w:space="0" w:color="auto"/>
            </w:tcBorders>
          </w:tcPr>
          <w:p w14:paraId="7209C0DA" w14:textId="77777777" w:rsidR="00EE5860" w:rsidRPr="00441CD0" w:rsidRDefault="00EE5860" w:rsidP="00BB0E1F">
            <w:pPr>
              <w:pStyle w:val="TAC"/>
            </w:pPr>
          </w:p>
        </w:tc>
      </w:tr>
      <w:tr w:rsidR="00EE5860" w:rsidRPr="00441CD0" w14:paraId="1071C417" w14:textId="77777777" w:rsidTr="00BB0E1F">
        <w:trPr>
          <w:jc w:val="center"/>
        </w:trPr>
        <w:tc>
          <w:tcPr>
            <w:tcW w:w="151" w:type="dxa"/>
            <w:tcBorders>
              <w:top w:val="nil"/>
              <w:left w:val="single" w:sz="6" w:space="0" w:color="auto"/>
              <w:bottom w:val="single" w:sz="4" w:space="0" w:color="auto"/>
              <w:right w:val="nil"/>
            </w:tcBorders>
          </w:tcPr>
          <w:p w14:paraId="3BD69853"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29E6FB6"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03305E81"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1A635FB" w14:textId="77777777" w:rsidR="00EE5860" w:rsidRPr="00441CD0" w:rsidRDefault="00EE5860" w:rsidP="00BB0E1F">
            <w:pPr>
              <w:pStyle w:val="TAC"/>
              <w:rPr>
                <w:lang w:val="x-none"/>
              </w:rPr>
            </w:pPr>
          </w:p>
        </w:tc>
      </w:tr>
    </w:tbl>
    <w:p w14:paraId="777C721B"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15</w:t>
      </w:r>
      <w:r w:rsidRPr="00441CD0">
        <w:rPr>
          <w:lang w:eastAsia="zh-CN"/>
        </w:rPr>
        <w:t>-</w:t>
      </w:r>
      <w:r w:rsidRPr="00441CD0">
        <w:rPr>
          <w:lang w:eastAsia="ja-JP"/>
        </w:rPr>
        <w:t>1</w:t>
      </w:r>
      <w:r w:rsidRPr="00441CD0">
        <w:t xml:space="preserve">: Monitoring </w:t>
      </w:r>
      <w:r w:rsidRPr="00441CD0">
        <w:rPr>
          <w:lang w:eastAsia="ja-JP"/>
        </w:rPr>
        <w:t>Time</w:t>
      </w:r>
    </w:p>
    <w:p w14:paraId="7C326825" w14:textId="4717D1F7" w:rsidR="00EE5860" w:rsidRPr="00441CD0" w:rsidRDefault="00EE5860" w:rsidP="00EE5860">
      <w:r w:rsidRPr="00441CD0">
        <w:t xml:space="preserve">The Monitoring Time field shall indicate </w:t>
      </w:r>
      <w:r w:rsidRPr="00441CD0">
        <w:rPr>
          <w:lang w:eastAsia="zh-CN"/>
        </w:rPr>
        <w:t xml:space="preserve">the monitoring time in UTC time. </w:t>
      </w:r>
      <w:r w:rsidRPr="00441CD0">
        <w:rPr>
          <w:lang w:eastAsia="ja-JP"/>
        </w:rPr>
        <w:t xml:space="preserve">Octets 5 to </w:t>
      </w:r>
      <w:r w:rsidRPr="00441CD0">
        <w:rPr>
          <w:lang w:eastAsia="zh-CN"/>
        </w:rPr>
        <w:t>8</w:t>
      </w:r>
      <w:r w:rsidRPr="00441CD0">
        <w:rPr>
          <w:lang w:eastAsia="ja-JP"/>
        </w:rPr>
        <w:t xml:space="preserve"> shall be encoded in </w:t>
      </w:r>
      <w:r w:rsidRPr="00441CD0">
        <w:rPr>
          <w:lang w:eastAsia="zh-CN"/>
        </w:rPr>
        <w:t>the same format as the first four octets of the</w:t>
      </w:r>
      <w:r w:rsidRPr="00441CD0">
        <w:rPr>
          <w:lang w:eastAsia="ja-JP"/>
        </w:rPr>
        <w:t xml:space="preserve"> 64-bit timestamp format as defined in</w:t>
      </w:r>
      <w:r w:rsidRPr="00441CD0">
        <w:t xml:space="preserve"> </w:t>
      </w:r>
      <w:r w:rsidR="00415C19" w:rsidRPr="00441CD0">
        <w:t>clause</w:t>
      </w:r>
      <w:r w:rsidR="00415C19">
        <w:t> </w:t>
      </w:r>
      <w:r w:rsidR="00415C19" w:rsidRPr="00441CD0">
        <w:t>6</w:t>
      </w:r>
      <w:r w:rsidRPr="00441CD0">
        <w:t xml:space="preserve"> of IETF RFC 5905 [12].</w:t>
      </w:r>
    </w:p>
    <w:p w14:paraId="34D25AD6" w14:textId="77777777" w:rsidR="00EE5860" w:rsidRPr="00441CD0" w:rsidRDefault="00EE5860" w:rsidP="00EE5860">
      <w:pPr>
        <w:pStyle w:val="NO"/>
      </w:pPr>
      <w:r w:rsidRPr="00441CD0">
        <w:rPr>
          <w:lang w:eastAsia="ja-JP"/>
        </w:rPr>
        <w:t>NOTE:</w:t>
      </w:r>
      <w:r w:rsidRPr="00441CD0">
        <w:rPr>
          <w:lang w:eastAsia="ja-JP"/>
        </w:rPr>
        <w:tab/>
        <w:t>The encoding is defined as the time in seconds relative to 00:00:00 on 1 January 1900.</w:t>
      </w:r>
    </w:p>
    <w:p w14:paraId="04F3A647" w14:textId="77777777" w:rsidR="00EE5860" w:rsidRPr="00441CD0" w:rsidRDefault="00EE5860" w:rsidP="00EE5860">
      <w:pPr>
        <w:pStyle w:val="Heading3"/>
      </w:pPr>
      <w:bookmarkStart w:id="5157" w:name="_Toc19717361"/>
      <w:bookmarkStart w:id="5158" w:name="_Toc27490862"/>
      <w:bookmarkStart w:id="5159" w:name="_Toc27557155"/>
      <w:bookmarkStart w:id="5160" w:name="_Toc27724072"/>
      <w:bookmarkStart w:id="5161" w:name="_Toc36031146"/>
      <w:bookmarkStart w:id="5162" w:name="_Toc36043066"/>
      <w:bookmarkStart w:id="5163" w:name="_Toc36814391"/>
      <w:bookmarkStart w:id="5164" w:name="_Toc44689249"/>
      <w:bookmarkStart w:id="5165" w:name="_Toc44924003"/>
      <w:bookmarkStart w:id="5166" w:name="_Toc51860973"/>
      <w:bookmarkStart w:id="5167" w:name="_Toc57930744"/>
      <w:bookmarkStart w:id="5168" w:name="_Toc57931374"/>
      <w:bookmarkStart w:id="5169" w:name="_Toc83140824"/>
      <w:r w:rsidRPr="00441CD0">
        <w:t>8.</w:t>
      </w:r>
      <w:r w:rsidRPr="00441CD0">
        <w:rPr>
          <w:lang w:val="en-US"/>
        </w:rPr>
        <w:t>2.16</w:t>
      </w:r>
      <w:r w:rsidRPr="00441CD0">
        <w:tab/>
        <w:t>Subsequent Volume Threshold</w:t>
      </w:r>
      <w:bookmarkEnd w:id="5157"/>
      <w:bookmarkEnd w:id="5158"/>
      <w:bookmarkEnd w:id="5159"/>
      <w:bookmarkEnd w:id="5160"/>
      <w:bookmarkEnd w:id="5161"/>
      <w:bookmarkEnd w:id="5162"/>
      <w:bookmarkEnd w:id="5163"/>
      <w:bookmarkEnd w:id="5164"/>
      <w:bookmarkEnd w:id="5165"/>
      <w:bookmarkEnd w:id="5166"/>
      <w:bookmarkEnd w:id="5167"/>
      <w:bookmarkEnd w:id="5168"/>
      <w:bookmarkEnd w:id="5169"/>
    </w:p>
    <w:p w14:paraId="123E9FCD" w14:textId="77777777" w:rsidR="00EE5860" w:rsidRPr="00441CD0" w:rsidRDefault="00EE5860" w:rsidP="00EE5860">
      <w:pPr>
        <w:rPr>
          <w:lang w:eastAsia="ja-JP"/>
        </w:rPr>
      </w:pPr>
      <w:r w:rsidRPr="00441CD0">
        <w:t xml:space="preserve">The Subsequent Volume Threshold IE contains the subsequent traffic volume thresholds to be monitored by the UP function after the Monitoring Time.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8.2.16-1</w:t>
      </w:r>
      <w:r w:rsidRPr="00441CD0">
        <w:rPr>
          <w:lang w:eastAsia="ja-JP"/>
        </w:rPr>
        <w:t>.</w:t>
      </w:r>
    </w:p>
    <w:p w14:paraId="0785432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1A2770B6" w14:textId="77777777" w:rsidTr="00BB0E1F">
        <w:trPr>
          <w:jc w:val="center"/>
        </w:trPr>
        <w:tc>
          <w:tcPr>
            <w:tcW w:w="151" w:type="dxa"/>
            <w:tcBorders>
              <w:top w:val="single" w:sz="6" w:space="0" w:color="auto"/>
              <w:left w:val="single" w:sz="6" w:space="0" w:color="auto"/>
              <w:bottom w:val="nil"/>
              <w:right w:val="nil"/>
            </w:tcBorders>
          </w:tcPr>
          <w:p w14:paraId="1E6F0F09" w14:textId="77777777" w:rsidR="00EE5860" w:rsidRPr="00441CD0" w:rsidRDefault="00EE5860" w:rsidP="00BB0E1F">
            <w:pPr>
              <w:pStyle w:val="TAC"/>
            </w:pPr>
          </w:p>
        </w:tc>
        <w:tc>
          <w:tcPr>
            <w:tcW w:w="1104" w:type="dxa"/>
            <w:tcBorders>
              <w:top w:val="single" w:sz="6" w:space="0" w:color="auto"/>
              <w:left w:val="nil"/>
              <w:bottom w:val="nil"/>
              <w:right w:val="nil"/>
            </w:tcBorders>
          </w:tcPr>
          <w:p w14:paraId="25A07F26"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193A951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7768DB6" w14:textId="77777777" w:rsidR="00EE5860" w:rsidRPr="00441CD0" w:rsidRDefault="00EE5860" w:rsidP="00BB0E1F">
            <w:pPr>
              <w:pStyle w:val="TAC"/>
            </w:pPr>
          </w:p>
        </w:tc>
      </w:tr>
      <w:tr w:rsidR="00EE5860" w:rsidRPr="00441CD0" w14:paraId="5EFB32A7" w14:textId="77777777" w:rsidTr="00BB0E1F">
        <w:trPr>
          <w:jc w:val="center"/>
        </w:trPr>
        <w:tc>
          <w:tcPr>
            <w:tcW w:w="151" w:type="dxa"/>
            <w:tcBorders>
              <w:top w:val="nil"/>
              <w:left w:val="single" w:sz="6" w:space="0" w:color="auto"/>
              <w:bottom w:val="nil"/>
              <w:right w:val="nil"/>
            </w:tcBorders>
          </w:tcPr>
          <w:p w14:paraId="761BB7AD" w14:textId="77777777" w:rsidR="00EE5860" w:rsidRPr="00441CD0" w:rsidRDefault="00EE5860" w:rsidP="00BB0E1F">
            <w:pPr>
              <w:pStyle w:val="TAC"/>
            </w:pPr>
          </w:p>
        </w:tc>
        <w:tc>
          <w:tcPr>
            <w:tcW w:w="1104" w:type="dxa"/>
            <w:tcBorders>
              <w:top w:val="nil"/>
              <w:left w:val="nil"/>
              <w:bottom w:val="nil"/>
              <w:right w:val="nil"/>
            </w:tcBorders>
            <w:hideMark/>
          </w:tcPr>
          <w:p w14:paraId="20626594"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9DFB0CF"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158EF16F"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7D0E919"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48B1949"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755B7A6"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6E7322A2"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52049E0E"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16306D02"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AD2AB1C" w14:textId="77777777" w:rsidR="00EE5860" w:rsidRPr="00441CD0" w:rsidRDefault="00EE5860" w:rsidP="00BB0E1F">
            <w:pPr>
              <w:pStyle w:val="TAC"/>
            </w:pPr>
          </w:p>
        </w:tc>
      </w:tr>
      <w:tr w:rsidR="00EE5860" w:rsidRPr="00441CD0" w14:paraId="174762FC" w14:textId="77777777" w:rsidTr="00BB0E1F">
        <w:trPr>
          <w:jc w:val="center"/>
        </w:trPr>
        <w:tc>
          <w:tcPr>
            <w:tcW w:w="151" w:type="dxa"/>
            <w:tcBorders>
              <w:top w:val="nil"/>
              <w:left w:val="single" w:sz="6" w:space="0" w:color="auto"/>
              <w:bottom w:val="nil"/>
              <w:right w:val="nil"/>
            </w:tcBorders>
          </w:tcPr>
          <w:p w14:paraId="65D3169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E15BA13"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52905F57" w14:textId="77777777" w:rsidR="00EE5860" w:rsidRPr="00441CD0" w:rsidRDefault="00EE5860" w:rsidP="00BB0E1F">
            <w:pPr>
              <w:pStyle w:val="TAC"/>
            </w:pPr>
            <w:r w:rsidRPr="00441CD0">
              <w:t xml:space="preserve">Type = </w:t>
            </w:r>
            <w:r w:rsidRPr="00441CD0">
              <w:rPr>
                <w:lang w:val="sv-SE"/>
              </w:rPr>
              <w:t>34</w:t>
            </w:r>
            <w:r w:rsidRPr="00441CD0">
              <w:t xml:space="preserve"> (decimal)</w:t>
            </w:r>
          </w:p>
        </w:tc>
        <w:tc>
          <w:tcPr>
            <w:tcW w:w="588" w:type="dxa"/>
            <w:tcBorders>
              <w:top w:val="nil"/>
              <w:left w:val="single" w:sz="4" w:space="0" w:color="auto"/>
              <w:bottom w:val="nil"/>
              <w:right w:val="single" w:sz="6" w:space="0" w:color="auto"/>
            </w:tcBorders>
          </w:tcPr>
          <w:p w14:paraId="07A670F0" w14:textId="77777777" w:rsidR="00EE5860" w:rsidRPr="00441CD0" w:rsidRDefault="00EE5860" w:rsidP="00BB0E1F">
            <w:pPr>
              <w:pStyle w:val="TAC"/>
            </w:pPr>
          </w:p>
        </w:tc>
      </w:tr>
      <w:tr w:rsidR="00EE5860" w:rsidRPr="00441CD0" w14:paraId="7EE2BF00" w14:textId="77777777" w:rsidTr="00BB0E1F">
        <w:trPr>
          <w:jc w:val="center"/>
        </w:trPr>
        <w:tc>
          <w:tcPr>
            <w:tcW w:w="151" w:type="dxa"/>
            <w:tcBorders>
              <w:top w:val="nil"/>
              <w:left w:val="single" w:sz="6" w:space="0" w:color="auto"/>
              <w:bottom w:val="nil"/>
              <w:right w:val="nil"/>
            </w:tcBorders>
          </w:tcPr>
          <w:p w14:paraId="28AD0F1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2282838"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299B976E"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510D1B72" w14:textId="77777777" w:rsidR="00EE5860" w:rsidRPr="00441CD0" w:rsidRDefault="00EE5860" w:rsidP="00BB0E1F">
            <w:pPr>
              <w:pStyle w:val="TAC"/>
            </w:pPr>
          </w:p>
        </w:tc>
      </w:tr>
      <w:tr w:rsidR="00EE5860" w:rsidRPr="00441CD0" w14:paraId="05B18D7D" w14:textId="77777777" w:rsidTr="00BB0E1F">
        <w:trPr>
          <w:jc w:val="center"/>
        </w:trPr>
        <w:tc>
          <w:tcPr>
            <w:tcW w:w="151" w:type="dxa"/>
            <w:tcBorders>
              <w:top w:val="nil"/>
              <w:left w:val="single" w:sz="6" w:space="0" w:color="auto"/>
              <w:bottom w:val="nil"/>
              <w:right w:val="nil"/>
            </w:tcBorders>
          </w:tcPr>
          <w:p w14:paraId="5BC653F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2910DD0"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2944" w:type="dxa"/>
            <w:gridSpan w:val="5"/>
            <w:tcBorders>
              <w:top w:val="single" w:sz="4" w:space="0" w:color="auto"/>
              <w:left w:val="single" w:sz="4" w:space="0" w:color="auto"/>
              <w:bottom w:val="single" w:sz="4" w:space="0" w:color="auto"/>
              <w:right w:val="single" w:sz="4" w:space="0" w:color="auto"/>
            </w:tcBorders>
            <w:hideMark/>
          </w:tcPr>
          <w:p w14:paraId="71CBDCE5"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34E63275" w14:textId="77777777" w:rsidR="00EE5860" w:rsidRPr="00441CD0" w:rsidRDefault="00EE5860" w:rsidP="00BB0E1F">
            <w:pPr>
              <w:pStyle w:val="TAC"/>
              <w:rPr>
                <w:lang w:eastAsia="zh-CN"/>
              </w:rPr>
            </w:pPr>
            <w:r w:rsidRPr="00441CD0">
              <w:rPr>
                <w:lang w:eastAsia="zh-CN"/>
              </w:rPr>
              <w:t>DLVOL</w:t>
            </w:r>
          </w:p>
        </w:tc>
        <w:tc>
          <w:tcPr>
            <w:tcW w:w="588" w:type="dxa"/>
            <w:tcBorders>
              <w:top w:val="single" w:sz="4" w:space="0" w:color="auto"/>
              <w:left w:val="single" w:sz="4" w:space="0" w:color="auto"/>
              <w:bottom w:val="single" w:sz="4" w:space="0" w:color="auto"/>
              <w:right w:val="single" w:sz="4" w:space="0" w:color="auto"/>
            </w:tcBorders>
            <w:hideMark/>
          </w:tcPr>
          <w:p w14:paraId="7E2A7051" w14:textId="77777777" w:rsidR="00EE5860" w:rsidRPr="00441CD0" w:rsidRDefault="00EE5860" w:rsidP="00BB0E1F">
            <w:pPr>
              <w:pStyle w:val="TAC"/>
              <w:rPr>
                <w:lang w:eastAsia="zh-CN"/>
              </w:rPr>
            </w:pPr>
            <w:r w:rsidRPr="00441CD0">
              <w:rPr>
                <w:lang w:eastAsia="zh-CN"/>
              </w:rPr>
              <w:t>ULVOL</w:t>
            </w:r>
          </w:p>
        </w:tc>
        <w:tc>
          <w:tcPr>
            <w:tcW w:w="589" w:type="dxa"/>
            <w:tcBorders>
              <w:top w:val="single" w:sz="4" w:space="0" w:color="auto"/>
              <w:left w:val="single" w:sz="4" w:space="0" w:color="auto"/>
              <w:bottom w:val="single" w:sz="4" w:space="0" w:color="auto"/>
              <w:right w:val="single" w:sz="4" w:space="0" w:color="auto"/>
            </w:tcBorders>
            <w:hideMark/>
          </w:tcPr>
          <w:p w14:paraId="3D23CE02" w14:textId="77777777" w:rsidR="00EE5860" w:rsidRPr="00441CD0" w:rsidRDefault="00EE5860" w:rsidP="00BB0E1F">
            <w:pPr>
              <w:pStyle w:val="TAC"/>
              <w:rPr>
                <w:lang w:eastAsia="zh-CN"/>
              </w:rPr>
            </w:pPr>
            <w:r w:rsidRPr="00441CD0">
              <w:rPr>
                <w:lang w:eastAsia="zh-CN"/>
              </w:rPr>
              <w:t>TOVOL</w:t>
            </w:r>
          </w:p>
        </w:tc>
        <w:tc>
          <w:tcPr>
            <w:tcW w:w="588" w:type="dxa"/>
            <w:tcBorders>
              <w:top w:val="nil"/>
              <w:left w:val="single" w:sz="4" w:space="0" w:color="auto"/>
              <w:bottom w:val="nil"/>
              <w:right w:val="single" w:sz="6" w:space="0" w:color="auto"/>
            </w:tcBorders>
          </w:tcPr>
          <w:p w14:paraId="21A302DD" w14:textId="77777777" w:rsidR="00EE5860" w:rsidRPr="00441CD0" w:rsidRDefault="00EE5860" w:rsidP="00BB0E1F">
            <w:pPr>
              <w:pStyle w:val="TAC"/>
            </w:pPr>
          </w:p>
        </w:tc>
      </w:tr>
      <w:tr w:rsidR="00EE5860" w:rsidRPr="00441CD0" w14:paraId="08178F62" w14:textId="77777777" w:rsidTr="00BB0E1F">
        <w:trPr>
          <w:jc w:val="center"/>
        </w:trPr>
        <w:tc>
          <w:tcPr>
            <w:tcW w:w="151" w:type="dxa"/>
            <w:tcBorders>
              <w:top w:val="nil"/>
              <w:left w:val="single" w:sz="6" w:space="0" w:color="auto"/>
              <w:bottom w:val="nil"/>
              <w:right w:val="nil"/>
            </w:tcBorders>
          </w:tcPr>
          <w:p w14:paraId="078DA68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03AC377"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m to (m+7)</w:t>
            </w:r>
          </w:p>
        </w:tc>
        <w:tc>
          <w:tcPr>
            <w:tcW w:w="4710" w:type="dxa"/>
            <w:gridSpan w:val="8"/>
            <w:tcBorders>
              <w:top w:val="single" w:sz="4" w:space="0" w:color="auto"/>
              <w:left w:val="single" w:sz="4" w:space="0" w:color="auto"/>
              <w:bottom w:val="single" w:sz="4" w:space="0" w:color="auto"/>
              <w:right w:val="single" w:sz="4" w:space="0" w:color="auto"/>
            </w:tcBorders>
            <w:hideMark/>
          </w:tcPr>
          <w:p w14:paraId="49698312" w14:textId="77777777" w:rsidR="00EE5860" w:rsidRPr="00441CD0" w:rsidRDefault="00EE5860" w:rsidP="00BB0E1F">
            <w:pPr>
              <w:pStyle w:val="TAC"/>
              <w:rPr>
                <w:lang w:eastAsia="zh-CN"/>
              </w:rPr>
            </w:pPr>
            <w:r w:rsidRPr="00441CD0">
              <w:rPr>
                <w:lang w:eastAsia="zh-CN"/>
              </w:rPr>
              <w:t>Total Volume</w:t>
            </w:r>
          </w:p>
        </w:tc>
        <w:tc>
          <w:tcPr>
            <w:tcW w:w="588" w:type="dxa"/>
            <w:tcBorders>
              <w:top w:val="nil"/>
              <w:left w:val="single" w:sz="4" w:space="0" w:color="auto"/>
              <w:bottom w:val="nil"/>
              <w:right w:val="single" w:sz="6" w:space="0" w:color="auto"/>
            </w:tcBorders>
          </w:tcPr>
          <w:p w14:paraId="6FD63762" w14:textId="77777777" w:rsidR="00EE5860" w:rsidRPr="00441CD0" w:rsidRDefault="00EE5860" w:rsidP="00BB0E1F">
            <w:pPr>
              <w:pStyle w:val="TAC"/>
            </w:pPr>
          </w:p>
        </w:tc>
      </w:tr>
      <w:tr w:rsidR="00EE5860" w:rsidRPr="00441CD0" w14:paraId="27286D33" w14:textId="77777777" w:rsidTr="00BB0E1F">
        <w:trPr>
          <w:jc w:val="center"/>
        </w:trPr>
        <w:tc>
          <w:tcPr>
            <w:tcW w:w="151" w:type="dxa"/>
            <w:tcBorders>
              <w:top w:val="nil"/>
              <w:left w:val="single" w:sz="6" w:space="0" w:color="auto"/>
              <w:bottom w:val="nil"/>
              <w:right w:val="nil"/>
            </w:tcBorders>
          </w:tcPr>
          <w:p w14:paraId="0AE461E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68D3A80"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p to (p+7)</w:t>
            </w:r>
          </w:p>
        </w:tc>
        <w:tc>
          <w:tcPr>
            <w:tcW w:w="4710" w:type="dxa"/>
            <w:gridSpan w:val="8"/>
            <w:tcBorders>
              <w:top w:val="single" w:sz="4" w:space="0" w:color="auto"/>
              <w:left w:val="single" w:sz="4" w:space="0" w:color="auto"/>
              <w:bottom w:val="single" w:sz="4" w:space="0" w:color="auto"/>
              <w:right w:val="single" w:sz="4" w:space="0" w:color="auto"/>
            </w:tcBorders>
            <w:hideMark/>
          </w:tcPr>
          <w:p w14:paraId="230A414E" w14:textId="77777777" w:rsidR="00EE5860" w:rsidRPr="00441CD0" w:rsidRDefault="00EE5860" w:rsidP="00BB0E1F">
            <w:pPr>
              <w:pStyle w:val="TAC"/>
              <w:rPr>
                <w:lang w:eastAsia="zh-CN"/>
              </w:rPr>
            </w:pPr>
            <w:r w:rsidRPr="00441CD0">
              <w:rPr>
                <w:lang w:eastAsia="zh-CN"/>
              </w:rPr>
              <w:t>Uplink Volume</w:t>
            </w:r>
          </w:p>
        </w:tc>
        <w:tc>
          <w:tcPr>
            <w:tcW w:w="588" w:type="dxa"/>
            <w:tcBorders>
              <w:top w:val="nil"/>
              <w:left w:val="single" w:sz="4" w:space="0" w:color="auto"/>
              <w:bottom w:val="nil"/>
              <w:right w:val="single" w:sz="6" w:space="0" w:color="auto"/>
            </w:tcBorders>
          </w:tcPr>
          <w:p w14:paraId="5B780A1A" w14:textId="77777777" w:rsidR="00EE5860" w:rsidRPr="00441CD0" w:rsidRDefault="00EE5860" w:rsidP="00BB0E1F">
            <w:pPr>
              <w:pStyle w:val="TAC"/>
            </w:pPr>
          </w:p>
        </w:tc>
      </w:tr>
      <w:tr w:rsidR="00EE5860" w:rsidRPr="00441CD0" w14:paraId="65512FB5" w14:textId="77777777" w:rsidTr="00BB0E1F">
        <w:trPr>
          <w:jc w:val="center"/>
        </w:trPr>
        <w:tc>
          <w:tcPr>
            <w:tcW w:w="151" w:type="dxa"/>
            <w:tcBorders>
              <w:top w:val="nil"/>
              <w:left w:val="single" w:sz="6" w:space="0" w:color="auto"/>
              <w:bottom w:val="nil"/>
              <w:right w:val="nil"/>
            </w:tcBorders>
          </w:tcPr>
          <w:p w14:paraId="54F20AA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48E98CE"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q to (q+7)</w:t>
            </w:r>
          </w:p>
        </w:tc>
        <w:tc>
          <w:tcPr>
            <w:tcW w:w="4710" w:type="dxa"/>
            <w:gridSpan w:val="8"/>
            <w:tcBorders>
              <w:top w:val="single" w:sz="4" w:space="0" w:color="auto"/>
              <w:left w:val="single" w:sz="4" w:space="0" w:color="auto"/>
              <w:bottom w:val="single" w:sz="4" w:space="0" w:color="auto"/>
              <w:right w:val="single" w:sz="4" w:space="0" w:color="auto"/>
            </w:tcBorders>
            <w:hideMark/>
          </w:tcPr>
          <w:p w14:paraId="4D88FA44" w14:textId="77777777" w:rsidR="00EE5860" w:rsidRPr="00441CD0" w:rsidRDefault="00EE5860" w:rsidP="00BB0E1F">
            <w:pPr>
              <w:pStyle w:val="TAC"/>
              <w:rPr>
                <w:lang w:eastAsia="zh-CN"/>
              </w:rPr>
            </w:pPr>
            <w:r w:rsidRPr="00441CD0">
              <w:rPr>
                <w:lang w:eastAsia="zh-CN"/>
              </w:rPr>
              <w:t>Downlink Volume</w:t>
            </w:r>
          </w:p>
        </w:tc>
        <w:tc>
          <w:tcPr>
            <w:tcW w:w="588" w:type="dxa"/>
            <w:tcBorders>
              <w:top w:val="nil"/>
              <w:left w:val="single" w:sz="4" w:space="0" w:color="auto"/>
              <w:bottom w:val="nil"/>
              <w:right w:val="single" w:sz="6" w:space="0" w:color="auto"/>
            </w:tcBorders>
          </w:tcPr>
          <w:p w14:paraId="1AF5DDF8" w14:textId="77777777" w:rsidR="00EE5860" w:rsidRPr="00441CD0" w:rsidRDefault="00EE5860" w:rsidP="00BB0E1F">
            <w:pPr>
              <w:pStyle w:val="TAC"/>
            </w:pPr>
          </w:p>
        </w:tc>
      </w:tr>
      <w:tr w:rsidR="00EE5860" w:rsidRPr="00441CD0" w14:paraId="7A110E96" w14:textId="77777777" w:rsidTr="00BB0E1F">
        <w:trPr>
          <w:jc w:val="center"/>
        </w:trPr>
        <w:tc>
          <w:tcPr>
            <w:tcW w:w="151" w:type="dxa"/>
            <w:tcBorders>
              <w:top w:val="nil"/>
              <w:left w:val="single" w:sz="6" w:space="0" w:color="auto"/>
              <w:bottom w:val="single" w:sz="4" w:space="0" w:color="auto"/>
              <w:right w:val="nil"/>
            </w:tcBorders>
          </w:tcPr>
          <w:p w14:paraId="76A030EE"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A82162A" w14:textId="77777777" w:rsidR="00EE5860" w:rsidRPr="00441CD0" w:rsidRDefault="00EE5860" w:rsidP="00BB0E1F">
            <w:pPr>
              <w:pStyle w:val="TAC"/>
            </w:pPr>
            <w:r w:rsidRPr="00441CD0">
              <w:rPr>
                <w:lang w:eastAsia="zh-CN"/>
              </w:rPr>
              <w:t>s</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6B994543"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2030CDA" w14:textId="77777777" w:rsidR="00EE5860" w:rsidRPr="00441CD0" w:rsidRDefault="00EE5860" w:rsidP="00BB0E1F">
            <w:pPr>
              <w:pStyle w:val="TAC"/>
              <w:rPr>
                <w:lang w:val="x-none"/>
              </w:rPr>
            </w:pPr>
          </w:p>
        </w:tc>
      </w:tr>
    </w:tbl>
    <w:p w14:paraId="7B699962"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16</w:t>
      </w:r>
      <w:r w:rsidRPr="00441CD0">
        <w:rPr>
          <w:lang w:eastAsia="zh-CN"/>
        </w:rPr>
        <w:t>-</w:t>
      </w:r>
      <w:r w:rsidRPr="00441CD0">
        <w:rPr>
          <w:lang w:eastAsia="ja-JP"/>
        </w:rPr>
        <w:t>1</w:t>
      </w:r>
      <w:r w:rsidRPr="00441CD0">
        <w:t xml:space="preserve">: Subsequent </w:t>
      </w:r>
      <w:r w:rsidRPr="00441CD0">
        <w:rPr>
          <w:lang w:eastAsia="ja-JP"/>
        </w:rPr>
        <w:t>Volume Threshold</w:t>
      </w:r>
    </w:p>
    <w:p w14:paraId="1D2E3F69" w14:textId="77777777" w:rsidR="00EE5860" w:rsidRPr="00441CD0" w:rsidRDefault="00EE5860" w:rsidP="00EE5860">
      <w:r w:rsidRPr="00441CD0">
        <w:t>The following flags are coded within Octet 5:</w:t>
      </w:r>
    </w:p>
    <w:p w14:paraId="12436DE6" w14:textId="77777777" w:rsidR="00EE5860" w:rsidRPr="00441CD0" w:rsidRDefault="00EE5860" w:rsidP="00EE5860">
      <w:pPr>
        <w:pStyle w:val="B1"/>
      </w:pPr>
      <w:r w:rsidRPr="00441CD0">
        <w:t>-</w:t>
      </w:r>
      <w:r w:rsidRPr="00441CD0">
        <w:tab/>
        <w:t>Bit 1 – TOVOL: If this bit is set to "1", then the Total Volume field shall be present, otherwise the Total Volume field shall not be present.</w:t>
      </w:r>
    </w:p>
    <w:p w14:paraId="3FDBC05C" w14:textId="77777777" w:rsidR="00EE5860" w:rsidRPr="00441CD0" w:rsidRDefault="00EE5860" w:rsidP="00EE5860">
      <w:pPr>
        <w:pStyle w:val="B1"/>
      </w:pPr>
      <w:r w:rsidRPr="00441CD0">
        <w:lastRenderedPageBreak/>
        <w:t>-</w:t>
      </w:r>
      <w:r w:rsidRPr="00441CD0">
        <w:tab/>
        <w:t>Bit 2 – ULVOL: If this bit is set to "1", then the Uplink Volume field shall be present, otherwise the Uplink Volume field shall not be present.</w:t>
      </w:r>
    </w:p>
    <w:p w14:paraId="6C6F5EEA" w14:textId="77777777" w:rsidR="00EE5860" w:rsidRPr="00441CD0" w:rsidRDefault="00EE5860" w:rsidP="00EE5860">
      <w:pPr>
        <w:pStyle w:val="B1"/>
      </w:pPr>
      <w:r w:rsidRPr="00441CD0">
        <w:t>-</w:t>
      </w:r>
      <w:r w:rsidRPr="00441CD0">
        <w:tab/>
        <w:t>Bit 3 – DLVOL: If this bit is set to "1", then the Downlink Volume field shall be present, otherwise the Downlink Volume field shall not be present.</w:t>
      </w:r>
    </w:p>
    <w:p w14:paraId="07991A84" w14:textId="77777777" w:rsidR="00EE5860" w:rsidRPr="00441CD0" w:rsidRDefault="00EE5860" w:rsidP="00EE5860">
      <w:pPr>
        <w:pStyle w:val="B1"/>
        <w:rPr>
          <w:noProof/>
        </w:rPr>
      </w:pPr>
      <w:r w:rsidRPr="00441CD0">
        <w:rPr>
          <w:noProof/>
        </w:rPr>
        <w:t>-</w:t>
      </w:r>
      <w:r w:rsidRPr="00441CD0">
        <w:rPr>
          <w:noProof/>
        </w:rPr>
        <w:tab/>
        <w:t>Bit 4 to 8: Spare, for future use and set to "0".</w:t>
      </w:r>
    </w:p>
    <w:p w14:paraId="179AF5D3" w14:textId="77777777" w:rsidR="00EE5860" w:rsidRPr="00441CD0" w:rsidRDefault="00EE5860" w:rsidP="00EE5860">
      <w:pPr>
        <w:rPr>
          <w:noProof/>
        </w:rPr>
      </w:pPr>
      <w:r w:rsidRPr="00441CD0">
        <w:rPr>
          <w:noProof/>
        </w:rPr>
        <w:t>At least one bit shall be set to "1". Several bits may be set to "1".</w:t>
      </w:r>
    </w:p>
    <w:p w14:paraId="2ED55826" w14:textId="77777777" w:rsidR="00EE5860" w:rsidRPr="00441CD0" w:rsidRDefault="00EE5860" w:rsidP="00EE5860">
      <w:r w:rsidRPr="00441CD0">
        <w:t>The Total Volume, Uplink Volume and Downlink Volume fields shall be encoded as an Unsigned64 binary integer value. They shall contain the total, uplink or downlink number of octets respectively.</w:t>
      </w:r>
    </w:p>
    <w:p w14:paraId="49A381FF" w14:textId="77777777" w:rsidR="00EE5860" w:rsidRPr="00441CD0" w:rsidRDefault="00EE5860" w:rsidP="00EE5860">
      <w:pPr>
        <w:pStyle w:val="Heading3"/>
      </w:pPr>
      <w:bookmarkStart w:id="5170" w:name="_Toc19717362"/>
      <w:bookmarkStart w:id="5171" w:name="_Toc27490863"/>
      <w:bookmarkStart w:id="5172" w:name="_Toc27557156"/>
      <w:bookmarkStart w:id="5173" w:name="_Toc27724073"/>
      <w:bookmarkStart w:id="5174" w:name="_Toc36031147"/>
      <w:bookmarkStart w:id="5175" w:name="_Toc36043067"/>
      <w:bookmarkStart w:id="5176" w:name="_Toc36814392"/>
      <w:bookmarkStart w:id="5177" w:name="_Toc44689250"/>
      <w:bookmarkStart w:id="5178" w:name="_Toc44924004"/>
      <w:bookmarkStart w:id="5179" w:name="_Toc51860974"/>
      <w:bookmarkStart w:id="5180" w:name="_Toc57930745"/>
      <w:bookmarkStart w:id="5181" w:name="_Toc57931375"/>
      <w:bookmarkStart w:id="5182" w:name="_Toc83140825"/>
      <w:r w:rsidRPr="00441CD0">
        <w:t>8.</w:t>
      </w:r>
      <w:r w:rsidRPr="00441CD0">
        <w:rPr>
          <w:lang w:val="en-US"/>
        </w:rPr>
        <w:t>2.17</w:t>
      </w:r>
      <w:r w:rsidRPr="00441CD0">
        <w:tab/>
        <w:t>Subsequent Time Threshold</w:t>
      </w:r>
      <w:bookmarkEnd w:id="5170"/>
      <w:bookmarkEnd w:id="5171"/>
      <w:bookmarkEnd w:id="5172"/>
      <w:bookmarkEnd w:id="5173"/>
      <w:bookmarkEnd w:id="5174"/>
      <w:bookmarkEnd w:id="5175"/>
      <w:bookmarkEnd w:id="5176"/>
      <w:bookmarkEnd w:id="5177"/>
      <w:bookmarkEnd w:id="5178"/>
      <w:bookmarkEnd w:id="5179"/>
      <w:bookmarkEnd w:id="5180"/>
      <w:bookmarkEnd w:id="5181"/>
      <w:bookmarkEnd w:id="5182"/>
    </w:p>
    <w:p w14:paraId="20BEE576" w14:textId="77777777" w:rsidR="00EE5860" w:rsidRPr="00441CD0" w:rsidRDefault="00EE5860" w:rsidP="00EE5860">
      <w:pPr>
        <w:rPr>
          <w:lang w:eastAsia="ja-JP"/>
        </w:rPr>
      </w:pPr>
      <w:r w:rsidRPr="00441CD0">
        <w:t xml:space="preserve">The Subsequent Time Threshold IE contains the subsequent traffic duration threshold to be monitored by the UP function after the Monitoring Time.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8.2.17-1</w:t>
      </w:r>
      <w:r w:rsidRPr="00441CD0">
        <w:rPr>
          <w:lang w:eastAsia="ja-JP"/>
        </w:rPr>
        <w:t>.</w:t>
      </w:r>
    </w:p>
    <w:p w14:paraId="5675A0D4"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14677287" w14:textId="77777777" w:rsidTr="00BB0E1F">
        <w:trPr>
          <w:jc w:val="center"/>
        </w:trPr>
        <w:tc>
          <w:tcPr>
            <w:tcW w:w="151" w:type="dxa"/>
            <w:tcBorders>
              <w:top w:val="single" w:sz="6" w:space="0" w:color="auto"/>
              <w:left w:val="single" w:sz="6" w:space="0" w:color="auto"/>
              <w:bottom w:val="nil"/>
              <w:right w:val="nil"/>
            </w:tcBorders>
          </w:tcPr>
          <w:p w14:paraId="79A7D15C" w14:textId="77777777" w:rsidR="00EE5860" w:rsidRPr="00441CD0" w:rsidRDefault="00EE5860" w:rsidP="00BB0E1F">
            <w:pPr>
              <w:pStyle w:val="TAC"/>
            </w:pPr>
          </w:p>
        </w:tc>
        <w:tc>
          <w:tcPr>
            <w:tcW w:w="1104" w:type="dxa"/>
            <w:tcBorders>
              <w:top w:val="single" w:sz="6" w:space="0" w:color="auto"/>
              <w:left w:val="nil"/>
              <w:bottom w:val="nil"/>
              <w:right w:val="nil"/>
            </w:tcBorders>
          </w:tcPr>
          <w:p w14:paraId="3617A94A"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44C640E4"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4B44FD6" w14:textId="77777777" w:rsidR="00EE5860" w:rsidRPr="00441CD0" w:rsidRDefault="00EE5860" w:rsidP="00BB0E1F">
            <w:pPr>
              <w:pStyle w:val="TAC"/>
            </w:pPr>
          </w:p>
        </w:tc>
      </w:tr>
      <w:tr w:rsidR="00EE5860" w:rsidRPr="00441CD0" w14:paraId="7C8611B7" w14:textId="77777777" w:rsidTr="00BB0E1F">
        <w:trPr>
          <w:jc w:val="center"/>
        </w:trPr>
        <w:tc>
          <w:tcPr>
            <w:tcW w:w="151" w:type="dxa"/>
            <w:tcBorders>
              <w:top w:val="nil"/>
              <w:left w:val="single" w:sz="6" w:space="0" w:color="auto"/>
              <w:bottom w:val="nil"/>
              <w:right w:val="nil"/>
            </w:tcBorders>
          </w:tcPr>
          <w:p w14:paraId="5FA157D8" w14:textId="77777777" w:rsidR="00EE5860" w:rsidRPr="00441CD0" w:rsidRDefault="00EE5860" w:rsidP="00BB0E1F">
            <w:pPr>
              <w:pStyle w:val="TAC"/>
            </w:pPr>
          </w:p>
        </w:tc>
        <w:tc>
          <w:tcPr>
            <w:tcW w:w="1104" w:type="dxa"/>
            <w:tcBorders>
              <w:top w:val="nil"/>
              <w:left w:val="nil"/>
              <w:bottom w:val="nil"/>
              <w:right w:val="nil"/>
            </w:tcBorders>
            <w:hideMark/>
          </w:tcPr>
          <w:p w14:paraId="4BB3D927"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4D9E8548"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556C0C5F"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D2383F6"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68A39FA"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FDEFBD8"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68706702"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B2C93E4"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8325557"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E00B754" w14:textId="77777777" w:rsidR="00EE5860" w:rsidRPr="00441CD0" w:rsidRDefault="00EE5860" w:rsidP="00BB0E1F">
            <w:pPr>
              <w:pStyle w:val="TAC"/>
            </w:pPr>
          </w:p>
        </w:tc>
      </w:tr>
      <w:tr w:rsidR="00EE5860" w:rsidRPr="00441CD0" w14:paraId="677AA3EB" w14:textId="77777777" w:rsidTr="00BB0E1F">
        <w:trPr>
          <w:jc w:val="center"/>
        </w:trPr>
        <w:tc>
          <w:tcPr>
            <w:tcW w:w="151" w:type="dxa"/>
            <w:tcBorders>
              <w:top w:val="nil"/>
              <w:left w:val="single" w:sz="6" w:space="0" w:color="auto"/>
              <w:bottom w:val="nil"/>
              <w:right w:val="nil"/>
            </w:tcBorders>
          </w:tcPr>
          <w:p w14:paraId="3E62919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6782E49"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2B949DF5" w14:textId="77777777" w:rsidR="00EE5860" w:rsidRPr="00441CD0" w:rsidRDefault="00EE5860" w:rsidP="00BB0E1F">
            <w:pPr>
              <w:pStyle w:val="TAC"/>
            </w:pPr>
            <w:r w:rsidRPr="00441CD0">
              <w:t xml:space="preserve">Type = </w:t>
            </w:r>
            <w:r w:rsidRPr="00441CD0">
              <w:rPr>
                <w:lang w:val="sv-SE"/>
              </w:rPr>
              <w:t>35</w:t>
            </w:r>
            <w:r w:rsidRPr="00441CD0">
              <w:t xml:space="preserve"> (decimal)</w:t>
            </w:r>
          </w:p>
        </w:tc>
        <w:tc>
          <w:tcPr>
            <w:tcW w:w="588" w:type="dxa"/>
            <w:tcBorders>
              <w:top w:val="nil"/>
              <w:left w:val="single" w:sz="4" w:space="0" w:color="auto"/>
              <w:bottom w:val="nil"/>
              <w:right w:val="single" w:sz="6" w:space="0" w:color="auto"/>
            </w:tcBorders>
          </w:tcPr>
          <w:p w14:paraId="7F7C8802" w14:textId="77777777" w:rsidR="00EE5860" w:rsidRPr="00441CD0" w:rsidRDefault="00EE5860" w:rsidP="00BB0E1F">
            <w:pPr>
              <w:pStyle w:val="TAC"/>
            </w:pPr>
          </w:p>
        </w:tc>
      </w:tr>
      <w:tr w:rsidR="00EE5860" w:rsidRPr="00441CD0" w14:paraId="7BEAE993" w14:textId="77777777" w:rsidTr="00BB0E1F">
        <w:trPr>
          <w:jc w:val="center"/>
        </w:trPr>
        <w:tc>
          <w:tcPr>
            <w:tcW w:w="151" w:type="dxa"/>
            <w:tcBorders>
              <w:top w:val="nil"/>
              <w:left w:val="single" w:sz="6" w:space="0" w:color="auto"/>
              <w:bottom w:val="nil"/>
              <w:right w:val="nil"/>
            </w:tcBorders>
          </w:tcPr>
          <w:p w14:paraId="66EF5D7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7E26C90"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146B9639"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E6ECE3D" w14:textId="77777777" w:rsidR="00EE5860" w:rsidRPr="00441CD0" w:rsidRDefault="00EE5860" w:rsidP="00BB0E1F">
            <w:pPr>
              <w:pStyle w:val="TAC"/>
            </w:pPr>
          </w:p>
        </w:tc>
      </w:tr>
      <w:tr w:rsidR="00EE5860" w:rsidRPr="00441CD0" w14:paraId="0CB10F87" w14:textId="77777777" w:rsidTr="00BB0E1F">
        <w:trPr>
          <w:jc w:val="center"/>
        </w:trPr>
        <w:tc>
          <w:tcPr>
            <w:tcW w:w="151" w:type="dxa"/>
            <w:tcBorders>
              <w:top w:val="nil"/>
              <w:left w:val="single" w:sz="6" w:space="0" w:color="auto"/>
              <w:bottom w:val="nil"/>
              <w:right w:val="nil"/>
            </w:tcBorders>
          </w:tcPr>
          <w:p w14:paraId="7E0FB07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AF30155"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1786E3D6" w14:textId="77777777" w:rsidR="00EE5860" w:rsidRPr="00441CD0" w:rsidRDefault="00EE5860" w:rsidP="00BB0E1F">
            <w:pPr>
              <w:pStyle w:val="TAC"/>
              <w:rPr>
                <w:lang w:eastAsia="zh-CN"/>
              </w:rPr>
            </w:pPr>
            <w:r w:rsidRPr="00441CD0">
              <w:rPr>
                <w:lang w:eastAsia="zh-CN"/>
              </w:rPr>
              <w:t>Subsequent Time Threshold</w:t>
            </w:r>
          </w:p>
        </w:tc>
        <w:tc>
          <w:tcPr>
            <w:tcW w:w="588" w:type="dxa"/>
            <w:tcBorders>
              <w:top w:val="nil"/>
              <w:left w:val="single" w:sz="4" w:space="0" w:color="auto"/>
              <w:bottom w:val="nil"/>
              <w:right w:val="single" w:sz="6" w:space="0" w:color="auto"/>
            </w:tcBorders>
          </w:tcPr>
          <w:p w14:paraId="2CDF46EF" w14:textId="77777777" w:rsidR="00EE5860" w:rsidRPr="00441CD0" w:rsidRDefault="00EE5860" w:rsidP="00BB0E1F">
            <w:pPr>
              <w:pStyle w:val="TAC"/>
            </w:pPr>
          </w:p>
        </w:tc>
      </w:tr>
      <w:tr w:rsidR="00EE5860" w:rsidRPr="00441CD0" w14:paraId="068329B2" w14:textId="77777777" w:rsidTr="00BB0E1F">
        <w:trPr>
          <w:jc w:val="center"/>
        </w:trPr>
        <w:tc>
          <w:tcPr>
            <w:tcW w:w="151" w:type="dxa"/>
            <w:tcBorders>
              <w:top w:val="nil"/>
              <w:left w:val="single" w:sz="6" w:space="0" w:color="auto"/>
              <w:bottom w:val="single" w:sz="4" w:space="0" w:color="auto"/>
              <w:right w:val="nil"/>
            </w:tcBorders>
          </w:tcPr>
          <w:p w14:paraId="7FAD5334"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75DF5B1"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2AA74E42"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F721456" w14:textId="77777777" w:rsidR="00EE5860" w:rsidRPr="00441CD0" w:rsidRDefault="00EE5860" w:rsidP="00BB0E1F">
            <w:pPr>
              <w:pStyle w:val="TAC"/>
              <w:rPr>
                <w:lang w:val="x-none"/>
              </w:rPr>
            </w:pPr>
          </w:p>
        </w:tc>
      </w:tr>
    </w:tbl>
    <w:p w14:paraId="70E34E47"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17</w:t>
      </w:r>
      <w:r w:rsidRPr="00441CD0">
        <w:rPr>
          <w:lang w:eastAsia="zh-CN"/>
        </w:rPr>
        <w:t>-</w:t>
      </w:r>
      <w:r w:rsidRPr="00441CD0">
        <w:rPr>
          <w:lang w:eastAsia="ja-JP"/>
        </w:rPr>
        <w:t>1</w:t>
      </w:r>
      <w:r w:rsidRPr="00441CD0">
        <w:t xml:space="preserve">: Subsequent </w:t>
      </w:r>
      <w:r w:rsidRPr="00441CD0">
        <w:rPr>
          <w:lang w:eastAsia="ja-JP"/>
        </w:rPr>
        <w:t>Time Threshold</w:t>
      </w:r>
    </w:p>
    <w:p w14:paraId="5B3EF7F9" w14:textId="77777777" w:rsidR="00EE5860" w:rsidRPr="00441CD0" w:rsidRDefault="00EE5860" w:rsidP="00EE5860">
      <w:r w:rsidRPr="00441CD0">
        <w:t>The Subsequent Time Threshold field shall be encoded as an Unsigned32 binary integer value. It shall contain the duration in seconds.</w:t>
      </w:r>
    </w:p>
    <w:p w14:paraId="19BBE0CE" w14:textId="77777777" w:rsidR="00EE5860" w:rsidRPr="00441CD0" w:rsidRDefault="00EE5860" w:rsidP="00EE5860">
      <w:pPr>
        <w:pStyle w:val="Heading3"/>
      </w:pPr>
      <w:bookmarkStart w:id="5183" w:name="_Toc19717363"/>
      <w:bookmarkStart w:id="5184" w:name="_Toc27490864"/>
      <w:bookmarkStart w:id="5185" w:name="_Toc27557157"/>
      <w:bookmarkStart w:id="5186" w:name="_Toc27724074"/>
      <w:bookmarkStart w:id="5187" w:name="_Toc36031148"/>
      <w:bookmarkStart w:id="5188" w:name="_Toc36043068"/>
      <w:bookmarkStart w:id="5189" w:name="_Toc36814393"/>
      <w:bookmarkStart w:id="5190" w:name="_Toc44689251"/>
      <w:bookmarkStart w:id="5191" w:name="_Toc44924005"/>
      <w:bookmarkStart w:id="5192" w:name="_Toc51860975"/>
      <w:bookmarkStart w:id="5193" w:name="_Toc57930746"/>
      <w:bookmarkStart w:id="5194" w:name="_Toc57931376"/>
      <w:bookmarkStart w:id="5195" w:name="_Toc83140826"/>
      <w:r w:rsidRPr="00441CD0">
        <w:t>8.</w:t>
      </w:r>
      <w:r w:rsidRPr="00441CD0">
        <w:rPr>
          <w:lang w:val="en-US"/>
        </w:rPr>
        <w:t>2.18</w:t>
      </w:r>
      <w:r w:rsidRPr="00441CD0">
        <w:tab/>
        <w:t>Inactivity Detection Time</w:t>
      </w:r>
      <w:bookmarkEnd w:id="5183"/>
      <w:bookmarkEnd w:id="5184"/>
      <w:bookmarkEnd w:id="5185"/>
      <w:bookmarkEnd w:id="5186"/>
      <w:bookmarkEnd w:id="5187"/>
      <w:bookmarkEnd w:id="5188"/>
      <w:bookmarkEnd w:id="5189"/>
      <w:bookmarkEnd w:id="5190"/>
      <w:bookmarkEnd w:id="5191"/>
      <w:bookmarkEnd w:id="5192"/>
      <w:bookmarkEnd w:id="5193"/>
      <w:bookmarkEnd w:id="5194"/>
      <w:bookmarkEnd w:id="5195"/>
    </w:p>
    <w:p w14:paraId="57ABEE0A" w14:textId="77777777" w:rsidR="00EE5860" w:rsidRPr="00441CD0" w:rsidRDefault="00EE5860" w:rsidP="00EE5860">
      <w:pPr>
        <w:rPr>
          <w:lang w:eastAsia="ja-JP"/>
        </w:rPr>
      </w:pPr>
      <w:r w:rsidRPr="00441CD0">
        <w:t xml:space="preserve">The Inactivity Detection Time IE contains the inactivity time period, in seconds, to be monitored by the UP function.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8.2.18-1</w:t>
      </w:r>
      <w:r w:rsidRPr="00441CD0">
        <w:rPr>
          <w:lang w:eastAsia="ja-JP"/>
        </w:rPr>
        <w:t>.</w:t>
      </w:r>
    </w:p>
    <w:p w14:paraId="79D7E01A"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2C6FE941" w14:textId="77777777" w:rsidTr="00BB0E1F">
        <w:trPr>
          <w:jc w:val="center"/>
        </w:trPr>
        <w:tc>
          <w:tcPr>
            <w:tcW w:w="151" w:type="dxa"/>
            <w:tcBorders>
              <w:top w:val="single" w:sz="6" w:space="0" w:color="auto"/>
              <w:left w:val="single" w:sz="6" w:space="0" w:color="auto"/>
              <w:bottom w:val="nil"/>
              <w:right w:val="nil"/>
            </w:tcBorders>
          </w:tcPr>
          <w:p w14:paraId="69BD49EB" w14:textId="77777777" w:rsidR="00EE5860" w:rsidRPr="00441CD0" w:rsidRDefault="00EE5860" w:rsidP="00BB0E1F">
            <w:pPr>
              <w:pStyle w:val="TAC"/>
            </w:pPr>
          </w:p>
        </w:tc>
        <w:tc>
          <w:tcPr>
            <w:tcW w:w="1104" w:type="dxa"/>
            <w:tcBorders>
              <w:top w:val="single" w:sz="6" w:space="0" w:color="auto"/>
              <w:left w:val="nil"/>
              <w:bottom w:val="nil"/>
              <w:right w:val="nil"/>
            </w:tcBorders>
          </w:tcPr>
          <w:p w14:paraId="1DC99B9B"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5A635DFA"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1192367" w14:textId="77777777" w:rsidR="00EE5860" w:rsidRPr="00441CD0" w:rsidRDefault="00EE5860" w:rsidP="00BB0E1F">
            <w:pPr>
              <w:pStyle w:val="TAC"/>
            </w:pPr>
          </w:p>
        </w:tc>
      </w:tr>
      <w:tr w:rsidR="00EE5860" w:rsidRPr="00441CD0" w14:paraId="6F67BBEC" w14:textId="77777777" w:rsidTr="00BB0E1F">
        <w:trPr>
          <w:jc w:val="center"/>
        </w:trPr>
        <w:tc>
          <w:tcPr>
            <w:tcW w:w="151" w:type="dxa"/>
            <w:tcBorders>
              <w:top w:val="nil"/>
              <w:left w:val="single" w:sz="6" w:space="0" w:color="auto"/>
              <w:bottom w:val="nil"/>
              <w:right w:val="nil"/>
            </w:tcBorders>
          </w:tcPr>
          <w:p w14:paraId="5C543D5A" w14:textId="77777777" w:rsidR="00EE5860" w:rsidRPr="00441CD0" w:rsidRDefault="00EE5860" w:rsidP="00BB0E1F">
            <w:pPr>
              <w:pStyle w:val="TAC"/>
            </w:pPr>
          </w:p>
        </w:tc>
        <w:tc>
          <w:tcPr>
            <w:tcW w:w="1104" w:type="dxa"/>
            <w:tcBorders>
              <w:top w:val="nil"/>
              <w:left w:val="nil"/>
              <w:bottom w:val="nil"/>
              <w:right w:val="nil"/>
            </w:tcBorders>
            <w:hideMark/>
          </w:tcPr>
          <w:p w14:paraId="26C27E43"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E729EA5"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5E3CCC4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5D766DD4"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3603F46"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E68316D"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3E3D0A00"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46B56EF4"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96E4F06"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7DA5E7D" w14:textId="77777777" w:rsidR="00EE5860" w:rsidRPr="00441CD0" w:rsidRDefault="00EE5860" w:rsidP="00BB0E1F">
            <w:pPr>
              <w:pStyle w:val="TAC"/>
            </w:pPr>
          </w:p>
        </w:tc>
      </w:tr>
      <w:tr w:rsidR="00EE5860" w:rsidRPr="00441CD0" w14:paraId="30926382" w14:textId="77777777" w:rsidTr="00BB0E1F">
        <w:trPr>
          <w:jc w:val="center"/>
        </w:trPr>
        <w:tc>
          <w:tcPr>
            <w:tcW w:w="151" w:type="dxa"/>
            <w:tcBorders>
              <w:top w:val="nil"/>
              <w:left w:val="single" w:sz="6" w:space="0" w:color="auto"/>
              <w:bottom w:val="nil"/>
              <w:right w:val="nil"/>
            </w:tcBorders>
          </w:tcPr>
          <w:p w14:paraId="79A136C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8BE8B37"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00EF95A0" w14:textId="77777777" w:rsidR="00EE5860" w:rsidRPr="00441CD0" w:rsidRDefault="00EE5860" w:rsidP="00BB0E1F">
            <w:pPr>
              <w:pStyle w:val="TAC"/>
            </w:pPr>
            <w:r w:rsidRPr="00441CD0">
              <w:t xml:space="preserve">Type = </w:t>
            </w:r>
            <w:r w:rsidRPr="00441CD0">
              <w:rPr>
                <w:lang w:val="sv-SE"/>
              </w:rPr>
              <w:t>36</w:t>
            </w:r>
            <w:r w:rsidRPr="00441CD0">
              <w:t xml:space="preserve"> (decimal)</w:t>
            </w:r>
          </w:p>
        </w:tc>
        <w:tc>
          <w:tcPr>
            <w:tcW w:w="588" w:type="dxa"/>
            <w:tcBorders>
              <w:top w:val="nil"/>
              <w:left w:val="single" w:sz="4" w:space="0" w:color="auto"/>
              <w:bottom w:val="nil"/>
              <w:right w:val="single" w:sz="6" w:space="0" w:color="auto"/>
            </w:tcBorders>
          </w:tcPr>
          <w:p w14:paraId="024BCA09" w14:textId="77777777" w:rsidR="00EE5860" w:rsidRPr="00441CD0" w:rsidRDefault="00EE5860" w:rsidP="00BB0E1F">
            <w:pPr>
              <w:pStyle w:val="TAC"/>
            </w:pPr>
          </w:p>
        </w:tc>
      </w:tr>
      <w:tr w:rsidR="00EE5860" w:rsidRPr="00441CD0" w14:paraId="7337B5B2" w14:textId="77777777" w:rsidTr="00BB0E1F">
        <w:trPr>
          <w:jc w:val="center"/>
        </w:trPr>
        <w:tc>
          <w:tcPr>
            <w:tcW w:w="151" w:type="dxa"/>
            <w:tcBorders>
              <w:top w:val="nil"/>
              <w:left w:val="single" w:sz="6" w:space="0" w:color="auto"/>
              <w:bottom w:val="nil"/>
              <w:right w:val="nil"/>
            </w:tcBorders>
          </w:tcPr>
          <w:p w14:paraId="7B0045F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4889D62"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180AA4E0"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6B63EAE8" w14:textId="77777777" w:rsidR="00EE5860" w:rsidRPr="00441CD0" w:rsidRDefault="00EE5860" w:rsidP="00BB0E1F">
            <w:pPr>
              <w:pStyle w:val="TAC"/>
            </w:pPr>
          </w:p>
        </w:tc>
      </w:tr>
      <w:tr w:rsidR="00EE5860" w:rsidRPr="00441CD0" w14:paraId="12822213" w14:textId="77777777" w:rsidTr="00BB0E1F">
        <w:trPr>
          <w:jc w:val="center"/>
        </w:trPr>
        <w:tc>
          <w:tcPr>
            <w:tcW w:w="151" w:type="dxa"/>
            <w:tcBorders>
              <w:top w:val="nil"/>
              <w:left w:val="single" w:sz="6" w:space="0" w:color="auto"/>
              <w:bottom w:val="nil"/>
              <w:right w:val="nil"/>
            </w:tcBorders>
          </w:tcPr>
          <w:p w14:paraId="3B4271C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F1328A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1D0C185E" w14:textId="77777777" w:rsidR="00EE5860" w:rsidRPr="00441CD0" w:rsidRDefault="00EE5860" w:rsidP="00BB0E1F">
            <w:pPr>
              <w:pStyle w:val="TAC"/>
              <w:rPr>
                <w:lang w:eastAsia="zh-CN"/>
              </w:rPr>
            </w:pPr>
            <w:r w:rsidRPr="00441CD0">
              <w:rPr>
                <w:lang w:eastAsia="zh-CN"/>
              </w:rPr>
              <w:t>Inactivity Detection Time</w:t>
            </w:r>
          </w:p>
        </w:tc>
        <w:tc>
          <w:tcPr>
            <w:tcW w:w="588" w:type="dxa"/>
            <w:tcBorders>
              <w:top w:val="nil"/>
              <w:left w:val="single" w:sz="4" w:space="0" w:color="auto"/>
              <w:bottom w:val="nil"/>
              <w:right w:val="single" w:sz="6" w:space="0" w:color="auto"/>
            </w:tcBorders>
          </w:tcPr>
          <w:p w14:paraId="740F8585" w14:textId="77777777" w:rsidR="00EE5860" w:rsidRPr="00441CD0" w:rsidRDefault="00EE5860" w:rsidP="00BB0E1F">
            <w:pPr>
              <w:pStyle w:val="TAC"/>
            </w:pPr>
          </w:p>
        </w:tc>
      </w:tr>
      <w:tr w:rsidR="00EE5860" w:rsidRPr="00441CD0" w14:paraId="004167A5" w14:textId="77777777" w:rsidTr="00BB0E1F">
        <w:trPr>
          <w:jc w:val="center"/>
        </w:trPr>
        <w:tc>
          <w:tcPr>
            <w:tcW w:w="151" w:type="dxa"/>
            <w:tcBorders>
              <w:top w:val="nil"/>
              <w:left w:val="single" w:sz="6" w:space="0" w:color="auto"/>
              <w:bottom w:val="single" w:sz="4" w:space="0" w:color="auto"/>
              <w:right w:val="nil"/>
            </w:tcBorders>
          </w:tcPr>
          <w:p w14:paraId="2561F5F7"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A25CE03"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575D154A"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906ADAC" w14:textId="77777777" w:rsidR="00EE5860" w:rsidRPr="00441CD0" w:rsidRDefault="00EE5860" w:rsidP="00BB0E1F">
            <w:pPr>
              <w:pStyle w:val="TAC"/>
              <w:rPr>
                <w:lang w:val="x-none"/>
              </w:rPr>
            </w:pPr>
          </w:p>
        </w:tc>
      </w:tr>
    </w:tbl>
    <w:p w14:paraId="6831D558"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18</w:t>
      </w:r>
      <w:r w:rsidRPr="00441CD0">
        <w:rPr>
          <w:lang w:eastAsia="zh-CN"/>
        </w:rPr>
        <w:t>-</w:t>
      </w:r>
      <w:r w:rsidRPr="00441CD0">
        <w:rPr>
          <w:lang w:eastAsia="ja-JP"/>
        </w:rPr>
        <w:t>1</w:t>
      </w:r>
      <w:r w:rsidRPr="00441CD0">
        <w:t xml:space="preserve">: </w:t>
      </w:r>
      <w:r w:rsidRPr="00441CD0">
        <w:rPr>
          <w:lang w:eastAsia="ja-JP"/>
        </w:rPr>
        <w:t>Inactivity Detection Time</w:t>
      </w:r>
    </w:p>
    <w:p w14:paraId="5AD277D8" w14:textId="77777777" w:rsidR="00EE5860" w:rsidRPr="00441CD0" w:rsidRDefault="00EE5860" w:rsidP="00EE5860">
      <w:r w:rsidRPr="00441CD0">
        <w:t>The Inactivity Detection Time field shall be encoded as an Unsigned32 binary integer value.</w:t>
      </w:r>
    </w:p>
    <w:p w14:paraId="574C90C1" w14:textId="77777777" w:rsidR="00EE5860" w:rsidRPr="00441CD0" w:rsidRDefault="00EE5860" w:rsidP="00EE5860">
      <w:pPr>
        <w:pStyle w:val="Heading3"/>
      </w:pPr>
      <w:bookmarkStart w:id="5196" w:name="_Toc19717364"/>
      <w:bookmarkStart w:id="5197" w:name="_Toc27490865"/>
      <w:bookmarkStart w:id="5198" w:name="_Toc27557158"/>
      <w:bookmarkStart w:id="5199" w:name="_Toc27724075"/>
      <w:bookmarkStart w:id="5200" w:name="_Toc36031149"/>
      <w:bookmarkStart w:id="5201" w:name="_Toc36043069"/>
      <w:bookmarkStart w:id="5202" w:name="_Toc36814394"/>
      <w:bookmarkStart w:id="5203" w:name="_Toc44689252"/>
      <w:bookmarkStart w:id="5204" w:name="_Toc44924006"/>
      <w:bookmarkStart w:id="5205" w:name="_Toc51860976"/>
      <w:bookmarkStart w:id="5206" w:name="_Toc57930747"/>
      <w:bookmarkStart w:id="5207" w:name="_Toc57931377"/>
      <w:bookmarkStart w:id="5208" w:name="_Toc83140827"/>
      <w:r w:rsidRPr="00441CD0">
        <w:t>8.</w:t>
      </w:r>
      <w:r w:rsidRPr="00441CD0">
        <w:rPr>
          <w:lang w:val="en-US"/>
        </w:rPr>
        <w:t>2.19</w:t>
      </w:r>
      <w:r w:rsidRPr="00441CD0">
        <w:tab/>
        <w:t>Reporting Triggers</w:t>
      </w:r>
      <w:bookmarkEnd w:id="5196"/>
      <w:bookmarkEnd w:id="5197"/>
      <w:bookmarkEnd w:id="5198"/>
      <w:bookmarkEnd w:id="5199"/>
      <w:bookmarkEnd w:id="5200"/>
      <w:bookmarkEnd w:id="5201"/>
      <w:bookmarkEnd w:id="5202"/>
      <w:bookmarkEnd w:id="5203"/>
      <w:bookmarkEnd w:id="5204"/>
      <w:bookmarkEnd w:id="5205"/>
      <w:bookmarkEnd w:id="5206"/>
      <w:bookmarkEnd w:id="5207"/>
      <w:bookmarkEnd w:id="5208"/>
    </w:p>
    <w:p w14:paraId="2F5A1C8C" w14:textId="77777777" w:rsidR="00EE5860" w:rsidRPr="00441CD0" w:rsidRDefault="00EE5860" w:rsidP="00EE5860">
      <w:pPr>
        <w:rPr>
          <w:lang w:eastAsia="zh-CN"/>
        </w:rPr>
      </w:pPr>
      <w:r w:rsidRPr="00441CD0">
        <w:t xml:space="preserve">The </w:t>
      </w:r>
      <w:r w:rsidRPr="00441CD0">
        <w:rPr>
          <w:lang w:val="en-US" w:eastAsia="zh-CN"/>
        </w:rPr>
        <w:t xml:space="preserve">Reporting Triggers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 xml:space="preserve">8.2.19-1. It indicates </w:t>
      </w:r>
      <w:r w:rsidRPr="00441CD0">
        <w:t>the reporting trigger(s) for the UP function to send a report to the CP function</w:t>
      </w:r>
      <w:r w:rsidRPr="00441CD0">
        <w:rPr>
          <w:lang w:eastAsia="zh-CN"/>
        </w:rPr>
        <w:t>.</w:t>
      </w:r>
    </w:p>
    <w:p w14:paraId="2F05F7E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245B7AAB" w14:textId="77777777" w:rsidTr="00BB0E1F">
        <w:trPr>
          <w:jc w:val="center"/>
        </w:trPr>
        <w:tc>
          <w:tcPr>
            <w:tcW w:w="151" w:type="dxa"/>
            <w:tcBorders>
              <w:top w:val="single" w:sz="6" w:space="0" w:color="auto"/>
              <w:left w:val="single" w:sz="6" w:space="0" w:color="auto"/>
              <w:bottom w:val="nil"/>
              <w:right w:val="nil"/>
            </w:tcBorders>
          </w:tcPr>
          <w:p w14:paraId="130553D5" w14:textId="77777777" w:rsidR="00EE5860" w:rsidRPr="00441CD0" w:rsidRDefault="00EE5860" w:rsidP="00BB0E1F">
            <w:pPr>
              <w:pStyle w:val="TAC"/>
            </w:pPr>
          </w:p>
        </w:tc>
        <w:tc>
          <w:tcPr>
            <w:tcW w:w="1104" w:type="dxa"/>
            <w:tcBorders>
              <w:top w:val="single" w:sz="6" w:space="0" w:color="auto"/>
              <w:left w:val="nil"/>
              <w:bottom w:val="nil"/>
              <w:right w:val="nil"/>
            </w:tcBorders>
          </w:tcPr>
          <w:p w14:paraId="4E6DDB35"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677F6F5F"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EE077AA" w14:textId="77777777" w:rsidR="00EE5860" w:rsidRPr="00441CD0" w:rsidRDefault="00EE5860" w:rsidP="00BB0E1F">
            <w:pPr>
              <w:pStyle w:val="TAC"/>
            </w:pPr>
          </w:p>
        </w:tc>
      </w:tr>
      <w:tr w:rsidR="00EE5860" w:rsidRPr="00441CD0" w14:paraId="058C5B14" w14:textId="77777777" w:rsidTr="00BB0E1F">
        <w:trPr>
          <w:jc w:val="center"/>
        </w:trPr>
        <w:tc>
          <w:tcPr>
            <w:tcW w:w="151" w:type="dxa"/>
            <w:tcBorders>
              <w:top w:val="nil"/>
              <w:left w:val="single" w:sz="6" w:space="0" w:color="auto"/>
              <w:bottom w:val="nil"/>
              <w:right w:val="nil"/>
            </w:tcBorders>
          </w:tcPr>
          <w:p w14:paraId="647DB7A7" w14:textId="77777777" w:rsidR="00EE5860" w:rsidRPr="00441CD0" w:rsidRDefault="00EE5860" w:rsidP="00BB0E1F">
            <w:pPr>
              <w:pStyle w:val="TAC"/>
            </w:pPr>
          </w:p>
        </w:tc>
        <w:tc>
          <w:tcPr>
            <w:tcW w:w="1104" w:type="dxa"/>
            <w:tcBorders>
              <w:top w:val="nil"/>
              <w:left w:val="nil"/>
              <w:bottom w:val="nil"/>
              <w:right w:val="nil"/>
            </w:tcBorders>
            <w:hideMark/>
          </w:tcPr>
          <w:p w14:paraId="45FB7116"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A2E36A7"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39F38075"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D93CF89"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A8D9C1A"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65AA6969"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559AC46C"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D6E56ED"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7D0986F4"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18B3C11" w14:textId="77777777" w:rsidR="00EE5860" w:rsidRPr="00441CD0" w:rsidRDefault="00EE5860" w:rsidP="00BB0E1F">
            <w:pPr>
              <w:pStyle w:val="TAC"/>
            </w:pPr>
          </w:p>
        </w:tc>
      </w:tr>
      <w:tr w:rsidR="00EE5860" w:rsidRPr="00441CD0" w14:paraId="55AE1696" w14:textId="77777777" w:rsidTr="00BB0E1F">
        <w:trPr>
          <w:jc w:val="center"/>
        </w:trPr>
        <w:tc>
          <w:tcPr>
            <w:tcW w:w="151" w:type="dxa"/>
            <w:tcBorders>
              <w:top w:val="nil"/>
              <w:left w:val="single" w:sz="6" w:space="0" w:color="auto"/>
              <w:bottom w:val="nil"/>
              <w:right w:val="nil"/>
            </w:tcBorders>
          </w:tcPr>
          <w:p w14:paraId="748ECE5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58E51F8"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5FEB6ED5" w14:textId="77777777" w:rsidR="00EE5860" w:rsidRPr="00441CD0" w:rsidRDefault="00EE5860" w:rsidP="00BB0E1F">
            <w:pPr>
              <w:pStyle w:val="TAC"/>
            </w:pPr>
            <w:r w:rsidRPr="00441CD0">
              <w:t xml:space="preserve">Type = </w:t>
            </w:r>
            <w:r w:rsidRPr="00441CD0">
              <w:rPr>
                <w:lang w:val="sv-SE"/>
              </w:rPr>
              <w:t>37</w:t>
            </w:r>
            <w:r w:rsidRPr="00441CD0">
              <w:t xml:space="preserve"> (decimal)</w:t>
            </w:r>
          </w:p>
        </w:tc>
        <w:tc>
          <w:tcPr>
            <w:tcW w:w="588" w:type="dxa"/>
            <w:tcBorders>
              <w:top w:val="nil"/>
              <w:left w:val="single" w:sz="4" w:space="0" w:color="auto"/>
              <w:bottom w:val="nil"/>
              <w:right w:val="single" w:sz="6" w:space="0" w:color="auto"/>
            </w:tcBorders>
          </w:tcPr>
          <w:p w14:paraId="6607D61D" w14:textId="77777777" w:rsidR="00EE5860" w:rsidRPr="00441CD0" w:rsidRDefault="00EE5860" w:rsidP="00BB0E1F">
            <w:pPr>
              <w:pStyle w:val="TAC"/>
            </w:pPr>
          </w:p>
        </w:tc>
      </w:tr>
      <w:tr w:rsidR="00EE5860" w:rsidRPr="00441CD0" w14:paraId="68E907E7" w14:textId="77777777" w:rsidTr="00BB0E1F">
        <w:trPr>
          <w:jc w:val="center"/>
        </w:trPr>
        <w:tc>
          <w:tcPr>
            <w:tcW w:w="151" w:type="dxa"/>
            <w:tcBorders>
              <w:top w:val="nil"/>
              <w:left w:val="single" w:sz="6" w:space="0" w:color="auto"/>
              <w:bottom w:val="nil"/>
              <w:right w:val="nil"/>
            </w:tcBorders>
          </w:tcPr>
          <w:p w14:paraId="12A5629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DC41C7C"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1785B4E4"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F793B68" w14:textId="77777777" w:rsidR="00EE5860" w:rsidRPr="00441CD0" w:rsidRDefault="00EE5860" w:rsidP="00BB0E1F">
            <w:pPr>
              <w:pStyle w:val="TAC"/>
            </w:pPr>
          </w:p>
        </w:tc>
      </w:tr>
      <w:tr w:rsidR="00EE5860" w:rsidRPr="00441CD0" w14:paraId="4A4E84C4" w14:textId="77777777" w:rsidTr="00BB0E1F">
        <w:trPr>
          <w:jc w:val="center"/>
        </w:trPr>
        <w:tc>
          <w:tcPr>
            <w:tcW w:w="151" w:type="dxa"/>
            <w:tcBorders>
              <w:top w:val="nil"/>
              <w:left w:val="single" w:sz="6" w:space="0" w:color="auto"/>
              <w:bottom w:val="nil"/>
              <w:right w:val="nil"/>
            </w:tcBorders>
          </w:tcPr>
          <w:p w14:paraId="4EE1245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E3B6436"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588" w:type="dxa"/>
            <w:tcBorders>
              <w:top w:val="single" w:sz="4" w:space="0" w:color="auto"/>
              <w:left w:val="single" w:sz="4" w:space="0" w:color="auto"/>
              <w:bottom w:val="single" w:sz="4" w:space="0" w:color="auto"/>
              <w:right w:val="single" w:sz="4" w:space="0" w:color="auto"/>
            </w:tcBorders>
            <w:hideMark/>
          </w:tcPr>
          <w:p w14:paraId="37804036" w14:textId="77777777" w:rsidR="00EE5860" w:rsidRPr="00441CD0" w:rsidRDefault="00EE5860" w:rsidP="00BB0E1F">
            <w:pPr>
              <w:pStyle w:val="TAC"/>
              <w:rPr>
                <w:lang w:eastAsia="zh-CN"/>
              </w:rPr>
            </w:pPr>
            <w:r w:rsidRPr="00441CD0">
              <w:rPr>
                <w:lang w:eastAsia="zh-CN"/>
              </w:rPr>
              <w:t>LIUSA</w:t>
            </w:r>
          </w:p>
        </w:tc>
        <w:tc>
          <w:tcPr>
            <w:tcW w:w="589" w:type="dxa"/>
            <w:tcBorders>
              <w:top w:val="single" w:sz="4" w:space="0" w:color="auto"/>
              <w:left w:val="single" w:sz="4" w:space="0" w:color="auto"/>
              <w:bottom w:val="single" w:sz="4" w:space="0" w:color="auto"/>
              <w:right w:val="single" w:sz="4" w:space="0" w:color="auto"/>
            </w:tcBorders>
            <w:hideMark/>
          </w:tcPr>
          <w:p w14:paraId="4E2C343A" w14:textId="77777777" w:rsidR="00EE5860" w:rsidRPr="00441CD0" w:rsidRDefault="00EE5860" w:rsidP="00BB0E1F">
            <w:pPr>
              <w:pStyle w:val="TAC"/>
              <w:rPr>
                <w:lang w:eastAsia="zh-CN"/>
              </w:rPr>
            </w:pPr>
            <w:r w:rsidRPr="00441CD0">
              <w:rPr>
                <w:lang w:eastAsia="zh-CN"/>
              </w:rPr>
              <w:t>DROTH</w:t>
            </w:r>
          </w:p>
        </w:tc>
        <w:tc>
          <w:tcPr>
            <w:tcW w:w="589" w:type="dxa"/>
            <w:tcBorders>
              <w:top w:val="single" w:sz="4" w:space="0" w:color="auto"/>
              <w:left w:val="single" w:sz="4" w:space="0" w:color="auto"/>
              <w:bottom w:val="single" w:sz="4" w:space="0" w:color="auto"/>
              <w:right w:val="single" w:sz="4" w:space="0" w:color="auto"/>
            </w:tcBorders>
            <w:hideMark/>
          </w:tcPr>
          <w:p w14:paraId="10DC8265" w14:textId="77777777" w:rsidR="00EE5860" w:rsidRPr="00441CD0" w:rsidRDefault="00EE5860" w:rsidP="00BB0E1F">
            <w:pPr>
              <w:pStyle w:val="TAC"/>
              <w:rPr>
                <w:lang w:eastAsia="zh-CN"/>
              </w:rPr>
            </w:pPr>
            <w:r w:rsidRPr="00441CD0">
              <w:rPr>
                <w:lang w:eastAsia="zh-CN"/>
              </w:rPr>
              <w:t>STOPT</w:t>
            </w:r>
          </w:p>
        </w:tc>
        <w:tc>
          <w:tcPr>
            <w:tcW w:w="589" w:type="dxa"/>
            <w:tcBorders>
              <w:top w:val="single" w:sz="4" w:space="0" w:color="auto"/>
              <w:left w:val="single" w:sz="4" w:space="0" w:color="auto"/>
              <w:bottom w:val="single" w:sz="4" w:space="0" w:color="auto"/>
              <w:right w:val="single" w:sz="4" w:space="0" w:color="auto"/>
            </w:tcBorders>
            <w:hideMark/>
          </w:tcPr>
          <w:p w14:paraId="768310B0" w14:textId="77777777" w:rsidR="00EE5860" w:rsidRPr="00441CD0" w:rsidRDefault="00EE5860" w:rsidP="00BB0E1F">
            <w:pPr>
              <w:pStyle w:val="TAC"/>
              <w:rPr>
                <w:lang w:eastAsia="zh-CN"/>
              </w:rPr>
            </w:pPr>
            <w:r w:rsidRPr="00441CD0">
              <w:rPr>
                <w:lang w:eastAsia="zh-CN"/>
              </w:rPr>
              <w:t>START</w:t>
            </w:r>
          </w:p>
        </w:tc>
        <w:tc>
          <w:tcPr>
            <w:tcW w:w="589" w:type="dxa"/>
            <w:tcBorders>
              <w:top w:val="single" w:sz="4" w:space="0" w:color="auto"/>
              <w:left w:val="single" w:sz="4" w:space="0" w:color="auto"/>
              <w:bottom w:val="single" w:sz="4" w:space="0" w:color="auto"/>
              <w:right w:val="single" w:sz="4" w:space="0" w:color="auto"/>
            </w:tcBorders>
            <w:hideMark/>
          </w:tcPr>
          <w:p w14:paraId="1D243264" w14:textId="77777777" w:rsidR="00EE5860" w:rsidRPr="00441CD0" w:rsidRDefault="00EE5860" w:rsidP="00BB0E1F">
            <w:pPr>
              <w:pStyle w:val="TAC"/>
              <w:rPr>
                <w:lang w:val="sv-SE" w:eastAsia="zh-CN"/>
              </w:rPr>
            </w:pPr>
            <w:r w:rsidRPr="00441CD0">
              <w:rPr>
                <w:lang w:val="sv-SE" w:eastAsia="zh-CN"/>
              </w:rPr>
              <w:t>QUHTI</w:t>
            </w:r>
          </w:p>
        </w:tc>
        <w:tc>
          <w:tcPr>
            <w:tcW w:w="589" w:type="dxa"/>
            <w:tcBorders>
              <w:top w:val="single" w:sz="4" w:space="0" w:color="auto"/>
              <w:left w:val="single" w:sz="4" w:space="0" w:color="auto"/>
              <w:bottom w:val="single" w:sz="4" w:space="0" w:color="auto"/>
              <w:right w:val="single" w:sz="4" w:space="0" w:color="auto"/>
            </w:tcBorders>
            <w:hideMark/>
          </w:tcPr>
          <w:p w14:paraId="10ADE2F3" w14:textId="77777777" w:rsidR="00EE5860" w:rsidRPr="00441CD0" w:rsidRDefault="00EE5860" w:rsidP="00BB0E1F">
            <w:pPr>
              <w:pStyle w:val="TAC"/>
              <w:rPr>
                <w:lang w:val="x-none" w:eastAsia="zh-CN"/>
              </w:rPr>
            </w:pPr>
            <w:r w:rsidRPr="00441CD0">
              <w:rPr>
                <w:lang w:eastAsia="zh-CN"/>
              </w:rPr>
              <w:t>TIMTH</w:t>
            </w:r>
          </w:p>
        </w:tc>
        <w:tc>
          <w:tcPr>
            <w:tcW w:w="588" w:type="dxa"/>
            <w:tcBorders>
              <w:top w:val="single" w:sz="4" w:space="0" w:color="auto"/>
              <w:left w:val="single" w:sz="4" w:space="0" w:color="auto"/>
              <w:bottom w:val="single" w:sz="4" w:space="0" w:color="auto"/>
              <w:right w:val="single" w:sz="4" w:space="0" w:color="auto"/>
            </w:tcBorders>
            <w:hideMark/>
          </w:tcPr>
          <w:p w14:paraId="79E835BA" w14:textId="77777777" w:rsidR="00EE5860" w:rsidRPr="00441CD0" w:rsidRDefault="00EE5860" w:rsidP="00BB0E1F">
            <w:pPr>
              <w:pStyle w:val="TAC"/>
              <w:rPr>
                <w:lang w:eastAsia="zh-CN"/>
              </w:rPr>
            </w:pPr>
            <w:r w:rsidRPr="00441CD0">
              <w:rPr>
                <w:lang w:eastAsia="zh-CN"/>
              </w:rPr>
              <w:t>VOLTH</w:t>
            </w:r>
          </w:p>
        </w:tc>
        <w:tc>
          <w:tcPr>
            <w:tcW w:w="589" w:type="dxa"/>
            <w:tcBorders>
              <w:top w:val="single" w:sz="4" w:space="0" w:color="auto"/>
              <w:left w:val="single" w:sz="4" w:space="0" w:color="auto"/>
              <w:bottom w:val="single" w:sz="4" w:space="0" w:color="auto"/>
              <w:right w:val="single" w:sz="4" w:space="0" w:color="auto"/>
            </w:tcBorders>
            <w:hideMark/>
          </w:tcPr>
          <w:p w14:paraId="5C621C47" w14:textId="77777777" w:rsidR="00EE5860" w:rsidRPr="00441CD0" w:rsidRDefault="00EE5860" w:rsidP="00BB0E1F">
            <w:pPr>
              <w:pStyle w:val="TAC"/>
              <w:rPr>
                <w:lang w:eastAsia="zh-CN"/>
              </w:rPr>
            </w:pPr>
            <w:r w:rsidRPr="00441CD0">
              <w:rPr>
                <w:lang w:eastAsia="zh-CN"/>
              </w:rPr>
              <w:t>PERIO</w:t>
            </w:r>
          </w:p>
        </w:tc>
        <w:tc>
          <w:tcPr>
            <w:tcW w:w="588" w:type="dxa"/>
            <w:tcBorders>
              <w:top w:val="nil"/>
              <w:left w:val="single" w:sz="4" w:space="0" w:color="auto"/>
              <w:bottom w:val="nil"/>
              <w:right w:val="single" w:sz="6" w:space="0" w:color="auto"/>
            </w:tcBorders>
          </w:tcPr>
          <w:p w14:paraId="3AE3A570" w14:textId="77777777" w:rsidR="00EE5860" w:rsidRPr="00441CD0" w:rsidRDefault="00EE5860" w:rsidP="00BB0E1F">
            <w:pPr>
              <w:pStyle w:val="TAC"/>
            </w:pPr>
          </w:p>
        </w:tc>
      </w:tr>
      <w:tr w:rsidR="00EE5860" w:rsidRPr="00441CD0" w14:paraId="34D19993" w14:textId="77777777" w:rsidTr="00BB0E1F">
        <w:trPr>
          <w:jc w:val="center"/>
        </w:trPr>
        <w:tc>
          <w:tcPr>
            <w:tcW w:w="151" w:type="dxa"/>
            <w:tcBorders>
              <w:top w:val="nil"/>
              <w:left w:val="single" w:sz="6" w:space="0" w:color="auto"/>
              <w:bottom w:val="nil"/>
              <w:right w:val="nil"/>
            </w:tcBorders>
          </w:tcPr>
          <w:p w14:paraId="41482D3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8FA906A" w14:textId="77777777" w:rsidR="00EE5860" w:rsidRPr="00441CD0" w:rsidRDefault="00EE5860" w:rsidP="00BB0E1F">
            <w:pPr>
              <w:pStyle w:val="NO"/>
              <w:keepNext/>
              <w:spacing w:after="0"/>
              <w:ind w:left="0" w:firstLine="0"/>
              <w:jc w:val="center"/>
              <w:rPr>
                <w:rFonts w:ascii="Arial" w:hAnsi="Arial" w:cs="Arial"/>
                <w:sz w:val="18"/>
                <w:szCs w:val="18"/>
                <w:lang w:val="sv-SE"/>
              </w:rPr>
            </w:pPr>
            <w:r w:rsidRPr="00441CD0">
              <w:rPr>
                <w:rFonts w:ascii="Arial" w:hAnsi="Arial" w:cs="Arial"/>
                <w:sz w:val="18"/>
                <w:szCs w:val="18"/>
                <w:lang w:val="sv-SE"/>
              </w:rPr>
              <w:t>6</w:t>
            </w:r>
          </w:p>
        </w:tc>
        <w:tc>
          <w:tcPr>
            <w:tcW w:w="588" w:type="dxa"/>
            <w:tcBorders>
              <w:top w:val="single" w:sz="4" w:space="0" w:color="auto"/>
              <w:left w:val="single" w:sz="4" w:space="0" w:color="auto"/>
              <w:bottom w:val="single" w:sz="4" w:space="0" w:color="auto"/>
              <w:right w:val="single" w:sz="4" w:space="0" w:color="auto"/>
            </w:tcBorders>
            <w:hideMark/>
          </w:tcPr>
          <w:p w14:paraId="0F82DD4C" w14:textId="77777777" w:rsidR="00EE5860" w:rsidRPr="00441CD0" w:rsidRDefault="00EE5860" w:rsidP="00BB0E1F">
            <w:pPr>
              <w:pStyle w:val="TAC"/>
              <w:rPr>
                <w:lang w:val="x-none" w:eastAsia="zh-CN"/>
              </w:rPr>
            </w:pPr>
            <w:r>
              <w:rPr>
                <w:lang w:eastAsia="zh-CN"/>
              </w:rPr>
              <w:t>QUVTI</w:t>
            </w:r>
          </w:p>
        </w:tc>
        <w:tc>
          <w:tcPr>
            <w:tcW w:w="589" w:type="dxa"/>
            <w:tcBorders>
              <w:top w:val="single" w:sz="4" w:space="0" w:color="auto"/>
              <w:left w:val="single" w:sz="4" w:space="0" w:color="auto"/>
              <w:bottom w:val="single" w:sz="4" w:space="0" w:color="auto"/>
              <w:right w:val="single" w:sz="4" w:space="0" w:color="auto"/>
            </w:tcBorders>
            <w:hideMark/>
          </w:tcPr>
          <w:p w14:paraId="2A705539" w14:textId="77777777" w:rsidR="00EE5860" w:rsidRPr="00441CD0" w:rsidRDefault="00EE5860" w:rsidP="00BB0E1F">
            <w:pPr>
              <w:pStyle w:val="TAC"/>
              <w:rPr>
                <w:lang w:eastAsia="zh-CN"/>
              </w:rPr>
            </w:pPr>
            <w:r w:rsidRPr="00441CD0">
              <w:rPr>
                <w:lang w:eastAsia="zh-CN"/>
              </w:rPr>
              <w:t>IPMJL</w:t>
            </w:r>
          </w:p>
        </w:tc>
        <w:tc>
          <w:tcPr>
            <w:tcW w:w="589" w:type="dxa"/>
            <w:tcBorders>
              <w:top w:val="single" w:sz="4" w:space="0" w:color="auto"/>
              <w:left w:val="single" w:sz="4" w:space="0" w:color="auto"/>
              <w:bottom w:val="single" w:sz="4" w:space="0" w:color="auto"/>
              <w:right w:val="single" w:sz="4" w:space="0" w:color="auto"/>
            </w:tcBorders>
            <w:hideMark/>
          </w:tcPr>
          <w:p w14:paraId="3282306B" w14:textId="77777777" w:rsidR="00EE5860" w:rsidRPr="00441CD0" w:rsidRDefault="00EE5860" w:rsidP="00BB0E1F">
            <w:pPr>
              <w:pStyle w:val="TAC"/>
              <w:rPr>
                <w:lang w:eastAsia="zh-CN"/>
              </w:rPr>
            </w:pPr>
            <w:r w:rsidRPr="00441CD0">
              <w:rPr>
                <w:lang w:eastAsia="zh-CN"/>
              </w:rPr>
              <w:t>EVEQU</w:t>
            </w:r>
          </w:p>
        </w:tc>
        <w:tc>
          <w:tcPr>
            <w:tcW w:w="589" w:type="dxa"/>
            <w:tcBorders>
              <w:top w:val="single" w:sz="4" w:space="0" w:color="auto"/>
              <w:left w:val="single" w:sz="4" w:space="0" w:color="auto"/>
              <w:bottom w:val="single" w:sz="4" w:space="0" w:color="auto"/>
              <w:right w:val="single" w:sz="4" w:space="0" w:color="auto"/>
            </w:tcBorders>
            <w:hideMark/>
          </w:tcPr>
          <w:p w14:paraId="47884200" w14:textId="77777777" w:rsidR="00EE5860" w:rsidRPr="00441CD0" w:rsidRDefault="00EE5860" w:rsidP="00BB0E1F">
            <w:pPr>
              <w:pStyle w:val="TAC"/>
              <w:rPr>
                <w:lang w:eastAsia="zh-CN"/>
              </w:rPr>
            </w:pPr>
            <w:r w:rsidRPr="00441CD0">
              <w:rPr>
                <w:lang w:eastAsia="zh-CN"/>
              </w:rPr>
              <w:t>EVETH</w:t>
            </w:r>
          </w:p>
        </w:tc>
        <w:tc>
          <w:tcPr>
            <w:tcW w:w="589" w:type="dxa"/>
            <w:tcBorders>
              <w:top w:val="single" w:sz="4" w:space="0" w:color="auto"/>
              <w:left w:val="single" w:sz="4" w:space="0" w:color="auto"/>
              <w:bottom w:val="single" w:sz="4" w:space="0" w:color="auto"/>
              <w:right w:val="single" w:sz="4" w:space="0" w:color="auto"/>
            </w:tcBorders>
            <w:hideMark/>
          </w:tcPr>
          <w:p w14:paraId="5158DEA1" w14:textId="77777777" w:rsidR="00EE5860" w:rsidRPr="00441CD0" w:rsidRDefault="00EE5860" w:rsidP="00BB0E1F">
            <w:pPr>
              <w:pStyle w:val="TAC"/>
              <w:rPr>
                <w:lang w:eastAsia="zh-CN"/>
              </w:rPr>
            </w:pPr>
            <w:r w:rsidRPr="00441CD0">
              <w:rPr>
                <w:lang w:eastAsia="zh-CN"/>
              </w:rPr>
              <w:t>MACAR</w:t>
            </w:r>
          </w:p>
        </w:tc>
        <w:tc>
          <w:tcPr>
            <w:tcW w:w="589" w:type="dxa"/>
            <w:tcBorders>
              <w:top w:val="single" w:sz="4" w:space="0" w:color="auto"/>
              <w:left w:val="single" w:sz="4" w:space="0" w:color="auto"/>
              <w:bottom w:val="single" w:sz="4" w:space="0" w:color="auto"/>
              <w:right w:val="single" w:sz="4" w:space="0" w:color="auto"/>
            </w:tcBorders>
            <w:hideMark/>
          </w:tcPr>
          <w:p w14:paraId="59619E27" w14:textId="77777777" w:rsidR="00EE5860" w:rsidRPr="00441CD0" w:rsidRDefault="00EE5860" w:rsidP="00BB0E1F">
            <w:pPr>
              <w:pStyle w:val="TAC"/>
              <w:rPr>
                <w:lang w:eastAsia="zh-CN"/>
              </w:rPr>
            </w:pPr>
            <w:r w:rsidRPr="00441CD0">
              <w:rPr>
                <w:noProof/>
                <w:lang w:val="sv-SE"/>
              </w:rPr>
              <w:t>ENVCL</w:t>
            </w:r>
          </w:p>
        </w:tc>
        <w:tc>
          <w:tcPr>
            <w:tcW w:w="588" w:type="dxa"/>
            <w:tcBorders>
              <w:top w:val="single" w:sz="4" w:space="0" w:color="auto"/>
              <w:left w:val="single" w:sz="4" w:space="0" w:color="auto"/>
              <w:bottom w:val="single" w:sz="4" w:space="0" w:color="auto"/>
              <w:right w:val="single" w:sz="4" w:space="0" w:color="auto"/>
            </w:tcBorders>
            <w:hideMark/>
          </w:tcPr>
          <w:p w14:paraId="10FD2BF1" w14:textId="77777777" w:rsidR="00EE5860" w:rsidRPr="00441CD0" w:rsidRDefault="00EE5860" w:rsidP="00BB0E1F">
            <w:pPr>
              <w:pStyle w:val="TAC"/>
              <w:rPr>
                <w:lang w:eastAsia="zh-CN"/>
              </w:rPr>
            </w:pPr>
            <w:r w:rsidRPr="00441CD0">
              <w:rPr>
                <w:lang w:eastAsia="zh-CN"/>
              </w:rPr>
              <w:t>TIMQU</w:t>
            </w:r>
          </w:p>
        </w:tc>
        <w:tc>
          <w:tcPr>
            <w:tcW w:w="589" w:type="dxa"/>
            <w:tcBorders>
              <w:top w:val="single" w:sz="4" w:space="0" w:color="auto"/>
              <w:left w:val="single" w:sz="4" w:space="0" w:color="auto"/>
              <w:bottom w:val="single" w:sz="4" w:space="0" w:color="auto"/>
              <w:right w:val="single" w:sz="4" w:space="0" w:color="auto"/>
            </w:tcBorders>
            <w:hideMark/>
          </w:tcPr>
          <w:p w14:paraId="5B8B73FF" w14:textId="77777777" w:rsidR="00EE5860" w:rsidRPr="00441CD0" w:rsidRDefault="00EE5860" w:rsidP="00BB0E1F">
            <w:pPr>
              <w:pStyle w:val="TAC"/>
              <w:rPr>
                <w:lang w:eastAsia="zh-CN"/>
              </w:rPr>
            </w:pPr>
            <w:r w:rsidRPr="00441CD0">
              <w:rPr>
                <w:lang w:eastAsia="zh-CN"/>
              </w:rPr>
              <w:t>VOLQU</w:t>
            </w:r>
          </w:p>
        </w:tc>
        <w:tc>
          <w:tcPr>
            <w:tcW w:w="588" w:type="dxa"/>
            <w:tcBorders>
              <w:top w:val="nil"/>
              <w:left w:val="single" w:sz="4" w:space="0" w:color="auto"/>
              <w:bottom w:val="nil"/>
              <w:right w:val="single" w:sz="6" w:space="0" w:color="auto"/>
            </w:tcBorders>
          </w:tcPr>
          <w:p w14:paraId="0FEDE75D" w14:textId="77777777" w:rsidR="00EE5860" w:rsidRPr="00441CD0" w:rsidRDefault="00EE5860" w:rsidP="00BB0E1F">
            <w:pPr>
              <w:pStyle w:val="TAC"/>
            </w:pPr>
          </w:p>
        </w:tc>
      </w:tr>
      <w:tr w:rsidR="00EE5860" w:rsidRPr="00441CD0" w14:paraId="12116D9A" w14:textId="77777777" w:rsidTr="00BB0E1F">
        <w:trPr>
          <w:jc w:val="center"/>
        </w:trPr>
        <w:tc>
          <w:tcPr>
            <w:tcW w:w="151" w:type="dxa"/>
            <w:tcBorders>
              <w:top w:val="nil"/>
              <w:left w:val="single" w:sz="6" w:space="0" w:color="auto"/>
              <w:bottom w:val="nil"/>
              <w:right w:val="nil"/>
            </w:tcBorders>
          </w:tcPr>
          <w:p w14:paraId="67FD7E7B" w14:textId="77777777" w:rsidR="00EE5860" w:rsidRPr="00441CD0" w:rsidRDefault="00EE5860" w:rsidP="00BB0E1F">
            <w:pPr>
              <w:pStyle w:val="TAC"/>
            </w:pPr>
          </w:p>
        </w:tc>
        <w:tc>
          <w:tcPr>
            <w:tcW w:w="1104" w:type="dxa"/>
            <w:tcBorders>
              <w:top w:val="nil"/>
              <w:left w:val="nil"/>
              <w:bottom w:val="nil"/>
              <w:right w:val="single" w:sz="4" w:space="0" w:color="auto"/>
            </w:tcBorders>
          </w:tcPr>
          <w:p w14:paraId="02EA2BF9" w14:textId="77777777" w:rsidR="00EE5860" w:rsidRPr="00441CD0" w:rsidRDefault="00EE5860" w:rsidP="00BB0E1F">
            <w:pPr>
              <w:pStyle w:val="NO"/>
              <w:keepNext/>
              <w:spacing w:after="0"/>
              <w:ind w:left="0" w:firstLine="0"/>
              <w:jc w:val="center"/>
              <w:rPr>
                <w:rFonts w:ascii="Arial" w:hAnsi="Arial" w:cs="Arial"/>
                <w:sz w:val="18"/>
                <w:szCs w:val="18"/>
                <w:lang w:val="sv-SE"/>
              </w:rPr>
            </w:pPr>
            <w:r>
              <w:rPr>
                <w:rFonts w:ascii="Arial" w:hAnsi="Arial" w:cs="Arial"/>
                <w:sz w:val="18"/>
                <w:szCs w:val="18"/>
                <w:lang w:val="sv-SE"/>
              </w:rPr>
              <w:t>7</w:t>
            </w:r>
          </w:p>
        </w:tc>
        <w:tc>
          <w:tcPr>
            <w:tcW w:w="588" w:type="dxa"/>
            <w:tcBorders>
              <w:top w:val="single" w:sz="4" w:space="0" w:color="auto"/>
              <w:left w:val="single" w:sz="4" w:space="0" w:color="auto"/>
              <w:bottom w:val="single" w:sz="4" w:space="0" w:color="auto"/>
              <w:right w:val="single" w:sz="4" w:space="0" w:color="auto"/>
            </w:tcBorders>
          </w:tcPr>
          <w:p w14:paraId="6CA5A986" w14:textId="77777777" w:rsidR="00EE5860" w:rsidRPr="00441CD0" w:rsidDel="005B7EED" w:rsidRDefault="00EE5860" w:rsidP="00BB0E1F">
            <w:pPr>
              <w:pStyle w:val="TAC"/>
              <w:rPr>
                <w:lang w:eastAsia="zh-CN"/>
              </w:rPr>
            </w:pPr>
            <w:r>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2A65711F" w14:textId="77777777" w:rsidR="00EE5860" w:rsidRPr="00441CD0" w:rsidRDefault="00EE5860" w:rsidP="00BB0E1F">
            <w:pPr>
              <w:pStyle w:val="TAC"/>
              <w:rPr>
                <w:lang w:eastAsia="zh-CN"/>
              </w:rPr>
            </w:pPr>
            <w:r>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10B16AFC" w14:textId="77777777" w:rsidR="00EE5860" w:rsidRPr="00441CD0" w:rsidRDefault="00EE5860" w:rsidP="00BB0E1F">
            <w:pPr>
              <w:pStyle w:val="TAC"/>
              <w:rPr>
                <w:lang w:eastAsia="zh-CN"/>
              </w:rPr>
            </w:pPr>
            <w:r>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01620C49" w14:textId="77777777" w:rsidR="00EE5860" w:rsidRPr="00441CD0" w:rsidRDefault="00EE5860" w:rsidP="00BB0E1F">
            <w:pPr>
              <w:pStyle w:val="TAC"/>
              <w:rPr>
                <w:lang w:eastAsia="zh-CN"/>
              </w:rPr>
            </w:pPr>
            <w:r>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297DEB9E" w14:textId="77777777" w:rsidR="00EE5860" w:rsidRPr="00441CD0" w:rsidRDefault="00EE5860" w:rsidP="00BB0E1F">
            <w:pPr>
              <w:pStyle w:val="TAC"/>
              <w:rPr>
                <w:lang w:eastAsia="zh-CN"/>
              </w:rPr>
            </w:pPr>
            <w:r>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5EC4CE7C" w14:textId="77777777" w:rsidR="00EE5860" w:rsidRPr="00441CD0" w:rsidRDefault="00EE5860" w:rsidP="00BB0E1F">
            <w:pPr>
              <w:pStyle w:val="TAC"/>
              <w:rPr>
                <w:noProof/>
                <w:lang w:val="sv-SE"/>
              </w:rPr>
            </w:pPr>
            <w:r>
              <w:rPr>
                <w:lang w:eastAsia="zh-CN"/>
              </w:rPr>
              <w:t>Spare</w:t>
            </w:r>
          </w:p>
        </w:tc>
        <w:tc>
          <w:tcPr>
            <w:tcW w:w="588" w:type="dxa"/>
            <w:tcBorders>
              <w:top w:val="single" w:sz="4" w:space="0" w:color="auto"/>
              <w:left w:val="single" w:sz="4" w:space="0" w:color="auto"/>
              <w:bottom w:val="single" w:sz="4" w:space="0" w:color="auto"/>
              <w:right w:val="single" w:sz="4" w:space="0" w:color="auto"/>
            </w:tcBorders>
          </w:tcPr>
          <w:p w14:paraId="3F325855" w14:textId="77777777" w:rsidR="00EE5860" w:rsidRPr="00441CD0" w:rsidRDefault="00EE5860" w:rsidP="00BB0E1F">
            <w:pPr>
              <w:pStyle w:val="TAC"/>
              <w:rPr>
                <w:lang w:eastAsia="zh-CN"/>
              </w:rPr>
            </w:pPr>
            <w:r>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0973789E" w14:textId="77777777" w:rsidR="00EE5860" w:rsidRPr="00441CD0" w:rsidRDefault="00EE5860" w:rsidP="00BB0E1F">
            <w:pPr>
              <w:pStyle w:val="TAC"/>
              <w:rPr>
                <w:lang w:eastAsia="zh-CN"/>
              </w:rPr>
            </w:pPr>
            <w:r>
              <w:rPr>
                <w:lang w:eastAsia="zh-CN"/>
              </w:rPr>
              <w:t>REEMR</w:t>
            </w:r>
          </w:p>
        </w:tc>
        <w:tc>
          <w:tcPr>
            <w:tcW w:w="588" w:type="dxa"/>
            <w:tcBorders>
              <w:top w:val="nil"/>
              <w:left w:val="single" w:sz="4" w:space="0" w:color="auto"/>
              <w:bottom w:val="nil"/>
              <w:right w:val="single" w:sz="6" w:space="0" w:color="auto"/>
            </w:tcBorders>
          </w:tcPr>
          <w:p w14:paraId="2DE700AB" w14:textId="77777777" w:rsidR="00EE5860" w:rsidRPr="00441CD0" w:rsidRDefault="00EE5860" w:rsidP="00BB0E1F">
            <w:pPr>
              <w:pStyle w:val="TAC"/>
            </w:pPr>
          </w:p>
        </w:tc>
      </w:tr>
      <w:tr w:rsidR="00EE5860" w:rsidRPr="00441CD0" w14:paraId="1E656630" w14:textId="77777777" w:rsidTr="00BB0E1F">
        <w:trPr>
          <w:jc w:val="center"/>
        </w:trPr>
        <w:tc>
          <w:tcPr>
            <w:tcW w:w="151" w:type="dxa"/>
            <w:tcBorders>
              <w:top w:val="nil"/>
              <w:left w:val="single" w:sz="6" w:space="0" w:color="auto"/>
              <w:bottom w:val="single" w:sz="4" w:space="0" w:color="auto"/>
              <w:right w:val="nil"/>
            </w:tcBorders>
          </w:tcPr>
          <w:p w14:paraId="41A65961"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25BFAD11" w14:textId="77777777" w:rsidR="00EE5860" w:rsidRPr="00441CD0" w:rsidRDefault="00EE5860" w:rsidP="00BB0E1F">
            <w:pPr>
              <w:pStyle w:val="TAC"/>
            </w:pPr>
            <w:r>
              <w:rPr>
                <w:lang w:val="sv-SE" w:eastAsia="zh-CN"/>
              </w:rPr>
              <w:t>8</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455F1BF3"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CC00AA6" w14:textId="77777777" w:rsidR="00EE5860" w:rsidRPr="00441CD0" w:rsidRDefault="00EE5860" w:rsidP="00BB0E1F">
            <w:pPr>
              <w:pStyle w:val="TAC"/>
              <w:rPr>
                <w:lang w:val="x-none"/>
              </w:rPr>
            </w:pPr>
          </w:p>
        </w:tc>
      </w:tr>
    </w:tbl>
    <w:p w14:paraId="330DF7DC"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19</w:t>
      </w:r>
      <w:r w:rsidRPr="00441CD0">
        <w:rPr>
          <w:lang w:eastAsia="zh-CN"/>
        </w:rPr>
        <w:t>-</w:t>
      </w:r>
      <w:r w:rsidRPr="00441CD0">
        <w:rPr>
          <w:lang w:eastAsia="ja-JP"/>
        </w:rPr>
        <w:t>1</w:t>
      </w:r>
      <w:r w:rsidRPr="00441CD0">
        <w:t xml:space="preserve">: </w:t>
      </w:r>
      <w:r w:rsidRPr="00441CD0">
        <w:rPr>
          <w:lang w:eastAsia="ja-JP"/>
        </w:rPr>
        <w:t>Reporting Triggers</w:t>
      </w:r>
    </w:p>
    <w:p w14:paraId="39EA8425" w14:textId="77777777" w:rsidR="00EE5860" w:rsidRPr="00441CD0" w:rsidRDefault="00EE5860" w:rsidP="00EE5860">
      <w:pPr>
        <w:rPr>
          <w:noProof/>
        </w:rPr>
      </w:pPr>
      <w:r w:rsidRPr="00441CD0">
        <w:rPr>
          <w:noProof/>
        </w:rPr>
        <w:t>Octet 5 shall be encoded as follows:</w:t>
      </w:r>
    </w:p>
    <w:p w14:paraId="74DC5562" w14:textId="77777777" w:rsidR="00EE5860" w:rsidRPr="00441CD0" w:rsidRDefault="00EE5860" w:rsidP="00EE5860">
      <w:pPr>
        <w:pStyle w:val="B1"/>
        <w:rPr>
          <w:noProof/>
        </w:rPr>
      </w:pPr>
      <w:r w:rsidRPr="00441CD0">
        <w:rPr>
          <w:noProof/>
        </w:rPr>
        <w:t>-</w:t>
      </w:r>
      <w:r w:rsidRPr="00441CD0">
        <w:rPr>
          <w:noProof/>
        </w:rPr>
        <w:tab/>
        <w:t>Bit 1 – PERIO (</w:t>
      </w:r>
      <w:r w:rsidRPr="00441CD0">
        <w:rPr>
          <w:lang w:eastAsia="zh-CN"/>
        </w:rPr>
        <w:t>Periodic Reporting)</w:t>
      </w:r>
      <w:r w:rsidRPr="00441CD0">
        <w:rPr>
          <w:noProof/>
        </w:rPr>
        <w:t>: when set to "1", this indicates a request for periodic reporting.</w:t>
      </w:r>
    </w:p>
    <w:p w14:paraId="43C4778E" w14:textId="77777777" w:rsidR="00EE5860" w:rsidRPr="00441CD0" w:rsidRDefault="00EE5860" w:rsidP="00EE5860">
      <w:pPr>
        <w:pStyle w:val="B1"/>
        <w:rPr>
          <w:noProof/>
        </w:rPr>
      </w:pPr>
      <w:r w:rsidRPr="00441CD0">
        <w:rPr>
          <w:noProof/>
        </w:rPr>
        <w:t>-</w:t>
      </w:r>
      <w:r w:rsidRPr="00441CD0">
        <w:rPr>
          <w:noProof/>
        </w:rPr>
        <w:tab/>
        <w:t>Bit 2 – VOLTH (</w:t>
      </w:r>
      <w:r w:rsidRPr="00441CD0">
        <w:rPr>
          <w:lang w:eastAsia="zh-CN"/>
        </w:rPr>
        <w:t>Volume Threshold)</w:t>
      </w:r>
      <w:r w:rsidRPr="00441CD0">
        <w:rPr>
          <w:noProof/>
        </w:rPr>
        <w:t>: when set to "1", this indicates a request for reporting when the data volume usage reaches a volume threshold</w:t>
      </w:r>
    </w:p>
    <w:p w14:paraId="632B4C3D" w14:textId="77777777" w:rsidR="00EE5860" w:rsidRPr="00441CD0" w:rsidRDefault="00EE5860" w:rsidP="00EE5860">
      <w:pPr>
        <w:pStyle w:val="B1"/>
        <w:rPr>
          <w:noProof/>
          <w:lang w:val="x-none"/>
        </w:rPr>
      </w:pPr>
      <w:r w:rsidRPr="00441CD0">
        <w:rPr>
          <w:noProof/>
        </w:rPr>
        <w:t>-</w:t>
      </w:r>
      <w:r w:rsidRPr="00441CD0">
        <w:rPr>
          <w:noProof/>
        </w:rPr>
        <w:tab/>
        <w:t>Bit 3 – TIMTH (</w:t>
      </w:r>
      <w:r w:rsidRPr="00441CD0">
        <w:rPr>
          <w:lang w:eastAsia="zh-CN"/>
        </w:rPr>
        <w:t>Time Threshold)</w:t>
      </w:r>
      <w:r w:rsidRPr="00441CD0">
        <w:rPr>
          <w:noProof/>
        </w:rPr>
        <w:t>: when set to "1", this indicates a request for reporting when the time usage reaches a time threshold.</w:t>
      </w:r>
    </w:p>
    <w:p w14:paraId="0F18AF35" w14:textId="77777777" w:rsidR="00EE5860" w:rsidRPr="00441CD0" w:rsidRDefault="00EE5860" w:rsidP="00EE5860">
      <w:pPr>
        <w:pStyle w:val="B1"/>
        <w:rPr>
          <w:noProof/>
        </w:rPr>
      </w:pPr>
      <w:r w:rsidRPr="00441CD0">
        <w:rPr>
          <w:noProof/>
        </w:rPr>
        <w:t>-</w:t>
      </w:r>
      <w:r w:rsidRPr="00441CD0">
        <w:rPr>
          <w:noProof/>
        </w:rPr>
        <w:tab/>
        <w:t>Bit 4 – QUHTI (</w:t>
      </w:r>
      <w:r w:rsidRPr="00441CD0">
        <w:rPr>
          <w:lang w:eastAsia="zh-CN"/>
        </w:rPr>
        <w:t>Quota Holding Time)</w:t>
      </w:r>
      <w:r w:rsidRPr="00441CD0">
        <w:rPr>
          <w:noProof/>
        </w:rPr>
        <w:t>: when set to "1", this indicates a request for reporting when no packets have been received for a period exceeding the Quota Holding Time.</w:t>
      </w:r>
    </w:p>
    <w:p w14:paraId="41063F13" w14:textId="77777777" w:rsidR="00EE5860" w:rsidRPr="00441CD0" w:rsidRDefault="00EE5860" w:rsidP="00EE5860">
      <w:pPr>
        <w:pStyle w:val="B1"/>
        <w:rPr>
          <w:noProof/>
        </w:rPr>
      </w:pPr>
      <w:r w:rsidRPr="00441CD0">
        <w:rPr>
          <w:noProof/>
        </w:rPr>
        <w:t>-</w:t>
      </w:r>
      <w:r w:rsidRPr="00441CD0">
        <w:rPr>
          <w:noProof/>
        </w:rPr>
        <w:tab/>
        <w:t>Bit 5 – START (</w:t>
      </w:r>
      <w:r w:rsidRPr="00441CD0">
        <w:rPr>
          <w:lang w:eastAsia="zh-CN"/>
        </w:rPr>
        <w:t>Start of Traffic)</w:t>
      </w:r>
      <w:r w:rsidRPr="00441CD0">
        <w:rPr>
          <w:noProof/>
        </w:rPr>
        <w:t>: when set to "1", this indicates a request for reporting when detecting the start of an SDF or Application traffic.</w:t>
      </w:r>
    </w:p>
    <w:p w14:paraId="27AE85EF" w14:textId="77777777" w:rsidR="00EE5860" w:rsidRPr="00441CD0" w:rsidRDefault="00EE5860" w:rsidP="00EE5860">
      <w:pPr>
        <w:pStyle w:val="B1"/>
        <w:rPr>
          <w:noProof/>
        </w:rPr>
      </w:pPr>
      <w:r w:rsidRPr="00441CD0">
        <w:rPr>
          <w:noProof/>
        </w:rPr>
        <w:t>-</w:t>
      </w:r>
      <w:r w:rsidRPr="00441CD0">
        <w:rPr>
          <w:noProof/>
        </w:rPr>
        <w:tab/>
        <w:t>Bit 6 – STOPT (</w:t>
      </w:r>
      <w:r w:rsidRPr="00441CD0">
        <w:rPr>
          <w:lang w:eastAsia="zh-CN"/>
        </w:rPr>
        <w:t>Stop of Traffic)</w:t>
      </w:r>
      <w:r w:rsidRPr="00441CD0">
        <w:rPr>
          <w:noProof/>
        </w:rPr>
        <w:t>: when set to "1", this indicates a request for reporting when detecting the stop of an SDF or Application Traffic.</w:t>
      </w:r>
    </w:p>
    <w:p w14:paraId="6D54E6FB" w14:textId="77777777" w:rsidR="00EE5860" w:rsidRPr="00441CD0" w:rsidRDefault="00EE5860" w:rsidP="00EE5860">
      <w:pPr>
        <w:pStyle w:val="B1"/>
        <w:rPr>
          <w:noProof/>
        </w:rPr>
      </w:pPr>
      <w:r w:rsidRPr="00441CD0">
        <w:rPr>
          <w:noProof/>
        </w:rPr>
        <w:t>-</w:t>
      </w:r>
      <w:r w:rsidRPr="00441CD0">
        <w:rPr>
          <w:noProof/>
        </w:rPr>
        <w:tab/>
        <w:t>Bit 7 - DROTH (Dropped DL Traffic Threshold): when set to "1", this indicates a request for reporting when the DL traffic being dropped reaches a threshold.</w:t>
      </w:r>
    </w:p>
    <w:p w14:paraId="6D2E1E1F" w14:textId="76BA728D" w:rsidR="00EE5860" w:rsidRPr="00441CD0" w:rsidRDefault="00EE5860" w:rsidP="00EE5860">
      <w:pPr>
        <w:pStyle w:val="B1"/>
        <w:rPr>
          <w:noProof/>
        </w:rPr>
      </w:pPr>
      <w:r w:rsidRPr="00441CD0">
        <w:rPr>
          <w:noProof/>
        </w:rPr>
        <w:t>-</w:t>
      </w:r>
      <w:r w:rsidRPr="00441CD0">
        <w:rPr>
          <w:noProof/>
        </w:rPr>
        <w:tab/>
        <w:t xml:space="preserve">Bit 8: - LIUSA (Linked Usage Reporting): when set to "1", this indicates a request for linked usage reporting, i.e. a request for reporting a usage report for a URR when a usage report is reported for a linked URR (see </w:t>
      </w:r>
      <w:r w:rsidR="00415C19" w:rsidRPr="00441CD0">
        <w:rPr>
          <w:noProof/>
        </w:rPr>
        <w:t>clause</w:t>
      </w:r>
      <w:r w:rsidR="00415C19">
        <w:rPr>
          <w:noProof/>
        </w:rPr>
        <w:t> </w:t>
      </w:r>
      <w:r w:rsidR="00415C19" w:rsidRPr="00441CD0">
        <w:rPr>
          <w:noProof/>
        </w:rPr>
        <w:t>5</w:t>
      </w:r>
      <w:r w:rsidRPr="00441CD0">
        <w:rPr>
          <w:noProof/>
        </w:rPr>
        <w:t>.2.2.4).</w:t>
      </w:r>
    </w:p>
    <w:p w14:paraId="1D467DAE" w14:textId="77777777" w:rsidR="00EE5860" w:rsidRPr="00441CD0" w:rsidRDefault="00EE5860" w:rsidP="00EE5860">
      <w:pPr>
        <w:rPr>
          <w:noProof/>
        </w:rPr>
      </w:pPr>
      <w:r w:rsidRPr="00441CD0">
        <w:rPr>
          <w:noProof/>
        </w:rPr>
        <w:t>Octet 6 shall be encoded as follows:</w:t>
      </w:r>
    </w:p>
    <w:p w14:paraId="34503DC6" w14:textId="77777777" w:rsidR="00EE5860" w:rsidRPr="00441CD0" w:rsidRDefault="00EE5860" w:rsidP="00EE5860">
      <w:pPr>
        <w:pStyle w:val="B1"/>
        <w:rPr>
          <w:noProof/>
        </w:rPr>
      </w:pPr>
      <w:r w:rsidRPr="00441CD0">
        <w:rPr>
          <w:noProof/>
        </w:rPr>
        <w:t>-</w:t>
      </w:r>
      <w:r w:rsidRPr="00441CD0">
        <w:rPr>
          <w:noProof/>
        </w:rPr>
        <w:tab/>
        <w:t>Bit 1 –VOLQU (</w:t>
      </w:r>
      <w:r w:rsidRPr="00441CD0">
        <w:rPr>
          <w:lang w:eastAsia="zh-CN"/>
        </w:rPr>
        <w:t>Volume Quota)</w:t>
      </w:r>
      <w:r w:rsidRPr="00441CD0">
        <w:rPr>
          <w:noProof/>
        </w:rPr>
        <w:t>: when set to "1", this indicates a request for reporting when a Volume Quota is exhausted.</w:t>
      </w:r>
    </w:p>
    <w:p w14:paraId="055EAC4D" w14:textId="77777777" w:rsidR="00EE5860" w:rsidRPr="00441CD0" w:rsidRDefault="00EE5860" w:rsidP="00EE5860">
      <w:pPr>
        <w:pStyle w:val="B1"/>
        <w:rPr>
          <w:noProof/>
        </w:rPr>
      </w:pPr>
      <w:r w:rsidRPr="00441CD0">
        <w:rPr>
          <w:noProof/>
        </w:rPr>
        <w:t>-</w:t>
      </w:r>
      <w:r w:rsidRPr="00441CD0">
        <w:rPr>
          <w:noProof/>
        </w:rPr>
        <w:tab/>
        <w:t>Bit 2 – TIMQU (</w:t>
      </w:r>
      <w:r w:rsidRPr="00441CD0">
        <w:rPr>
          <w:lang w:eastAsia="zh-CN"/>
        </w:rPr>
        <w:t>Time Quota)</w:t>
      </w:r>
      <w:r w:rsidRPr="00441CD0">
        <w:rPr>
          <w:noProof/>
        </w:rPr>
        <w:t>: when set to "1", this indicates a request for reporting when a Time Quota is exhausted.</w:t>
      </w:r>
    </w:p>
    <w:p w14:paraId="1C04B182" w14:textId="190F1CC8" w:rsidR="00EE5860" w:rsidRPr="00441CD0" w:rsidRDefault="00EE5860" w:rsidP="00EE5860">
      <w:pPr>
        <w:pStyle w:val="B1"/>
        <w:rPr>
          <w:noProof/>
        </w:rPr>
      </w:pPr>
      <w:r w:rsidRPr="00441CD0">
        <w:rPr>
          <w:noProof/>
        </w:rPr>
        <w:t>-</w:t>
      </w:r>
      <w:r w:rsidRPr="00441CD0">
        <w:rPr>
          <w:noProof/>
        </w:rPr>
        <w:tab/>
        <w:t xml:space="preserve">Bit 3 – ENVCL (Envelope Closure): when set to "1", this indicates a request for reporting when conditions for closure of envelope is met (see </w:t>
      </w:r>
      <w:r w:rsidR="00415C19" w:rsidRPr="00441CD0">
        <w:rPr>
          <w:noProof/>
        </w:rPr>
        <w:t>clause</w:t>
      </w:r>
      <w:r w:rsidR="00415C19">
        <w:rPr>
          <w:noProof/>
        </w:rPr>
        <w:t> </w:t>
      </w:r>
      <w:r w:rsidR="00415C19" w:rsidRPr="00441CD0">
        <w:rPr>
          <w:noProof/>
        </w:rPr>
        <w:t>5</w:t>
      </w:r>
      <w:r w:rsidRPr="00441CD0">
        <w:rPr>
          <w:noProof/>
        </w:rPr>
        <w:t>.2.2.3).</w:t>
      </w:r>
    </w:p>
    <w:p w14:paraId="7B1A9028" w14:textId="77777777" w:rsidR="00EE5860" w:rsidRPr="00441CD0" w:rsidRDefault="00EE5860" w:rsidP="00EE5860">
      <w:pPr>
        <w:pStyle w:val="B1"/>
        <w:rPr>
          <w:noProof/>
        </w:rPr>
      </w:pPr>
      <w:r w:rsidRPr="00441CD0">
        <w:rPr>
          <w:noProof/>
        </w:rPr>
        <w:t>-</w:t>
      </w:r>
      <w:r w:rsidRPr="00441CD0">
        <w:rPr>
          <w:noProof/>
        </w:rPr>
        <w:tab/>
        <w:t>Bit 4 – MACAR (MAC Addresses Reporting): when set to "1", this indicates a request for reporting the MAC (Ethernet) addresses used as source address of frames sent UL by the UE.</w:t>
      </w:r>
    </w:p>
    <w:p w14:paraId="451936C2" w14:textId="77777777" w:rsidR="00EE5860" w:rsidRPr="00441CD0" w:rsidRDefault="00EE5860" w:rsidP="00EE5860">
      <w:pPr>
        <w:pStyle w:val="B1"/>
        <w:rPr>
          <w:noProof/>
        </w:rPr>
      </w:pPr>
      <w:r w:rsidRPr="00441CD0">
        <w:rPr>
          <w:noProof/>
        </w:rPr>
        <w:t>-</w:t>
      </w:r>
      <w:r w:rsidRPr="00441CD0">
        <w:rPr>
          <w:noProof/>
        </w:rPr>
        <w:tab/>
        <w:t>Bit 5 – EVETH (Event Threshold): when set to "1", this indicates a request for reporting when an event threshold is reached. .</w:t>
      </w:r>
    </w:p>
    <w:p w14:paraId="73567D6D" w14:textId="77777777" w:rsidR="00EE5860" w:rsidRPr="00441CD0" w:rsidRDefault="00EE5860" w:rsidP="00EE5860">
      <w:pPr>
        <w:pStyle w:val="B1"/>
        <w:rPr>
          <w:noProof/>
        </w:rPr>
      </w:pPr>
      <w:r w:rsidRPr="00441CD0">
        <w:rPr>
          <w:noProof/>
        </w:rPr>
        <w:t>-</w:t>
      </w:r>
      <w:r w:rsidRPr="00441CD0">
        <w:rPr>
          <w:noProof/>
        </w:rPr>
        <w:tab/>
        <w:t>Bit 6 – EVEQU (Event Quota): when set to "1", this indicates a request for reporting when an Event Quota is reached.</w:t>
      </w:r>
      <w:r w:rsidRPr="00441CD0">
        <w:t xml:space="preserve"> </w:t>
      </w:r>
      <w:r w:rsidRPr="00441CD0">
        <w:rPr>
          <w:noProof/>
        </w:rPr>
        <w:t>.</w:t>
      </w:r>
    </w:p>
    <w:p w14:paraId="5816AD57" w14:textId="77777777" w:rsidR="00EE5860" w:rsidRPr="00441CD0" w:rsidRDefault="00EE5860" w:rsidP="00EE5860">
      <w:pPr>
        <w:pStyle w:val="B1"/>
        <w:rPr>
          <w:noProof/>
        </w:rPr>
      </w:pPr>
      <w:r w:rsidRPr="00441CD0">
        <w:rPr>
          <w:noProof/>
        </w:rPr>
        <w:t>-</w:t>
      </w:r>
      <w:r w:rsidRPr="00441CD0">
        <w:rPr>
          <w:noProof/>
        </w:rPr>
        <w:tab/>
        <w:t>Bit 7 – IPMJL (IP Multicast Join/Leave): when set to "1", this indicates a request for reporting when</w:t>
      </w:r>
      <w:r w:rsidRPr="00441CD0">
        <w:t xml:space="preserve"> the UPF adds or removes the PDU session to/from the DL replication tree associated with an IP multicast flow</w:t>
      </w:r>
      <w:r w:rsidRPr="00441CD0">
        <w:rPr>
          <w:noProof/>
        </w:rPr>
        <w:t>.</w:t>
      </w:r>
    </w:p>
    <w:p w14:paraId="7904CE6D" w14:textId="77777777" w:rsidR="00EE5860" w:rsidRDefault="00EE5860" w:rsidP="00EE5860">
      <w:pPr>
        <w:pStyle w:val="B1"/>
        <w:rPr>
          <w:noProof/>
        </w:rPr>
      </w:pPr>
      <w:r w:rsidRPr="00441CD0">
        <w:rPr>
          <w:noProof/>
        </w:rPr>
        <w:t>-</w:t>
      </w:r>
      <w:r w:rsidRPr="00441CD0">
        <w:rPr>
          <w:noProof/>
        </w:rPr>
        <w:tab/>
        <w:t>Bit 8: –</w:t>
      </w:r>
      <w:r w:rsidRPr="005B7EED">
        <w:rPr>
          <w:noProof/>
        </w:rPr>
        <w:t xml:space="preserve"> </w:t>
      </w:r>
      <w:r>
        <w:rPr>
          <w:noProof/>
        </w:rPr>
        <w:t>QUVTI</w:t>
      </w:r>
      <w:r w:rsidRPr="00441CD0">
        <w:rPr>
          <w:noProof/>
        </w:rPr>
        <w:t xml:space="preserve"> (</w:t>
      </w:r>
      <w:r>
        <w:rPr>
          <w:noProof/>
        </w:rPr>
        <w:t>Qu</w:t>
      </w:r>
      <w:r>
        <w:rPr>
          <w:rFonts w:hint="eastAsia"/>
          <w:noProof/>
          <w:lang w:eastAsia="zh-CN"/>
        </w:rPr>
        <w:t>o</w:t>
      </w:r>
      <w:r>
        <w:rPr>
          <w:noProof/>
        </w:rPr>
        <w:t>t</w:t>
      </w:r>
      <w:r>
        <w:rPr>
          <w:rFonts w:hint="eastAsia"/>
          <w:noProof/>
          <w:lang w:eastAsia="zh-CN"/>
        </w:rPr>
        <w:t>a</w:t>
      </w:r>
      <w:r>
        <w:rPr>
          <w:noProof/>
        </w:rPr>
        <w:t xml:space="preserve"> Validity Time</w:t>
      </w:r>
      <w:r w:rsidRPr="00441CD0">
        <w:rPr>
          <w:noProof/>
        </w:rPr>
        <w:t>): when set to "1", this indicates a usage report being reported for a URR due to the</w:t>
      </w:r>
      <w:r w:rsidRPr="00441CD0">
        <w:t xml:space="preserve"> </w:t>
      </w:r>
      <w:r>
        <w:t>qu</w:t>
      </w:r>
      <w:r>
        <w:rPr>
          <w:rFonts w:hint="eastAsia"/>
          <w:lang w:eastAsia="zh-CN"/>
        </w:rPr>
        <w:t>o</w:t>
      </w:r>
      <w:r>
        <w:t>t</w:t>
      </w:r>
      <w:r>
        <w:rPr>
          <w:rFonts w:hint="eastAsia"/>
          <w:lang w:eastAsia="zh-CN"/>
        </w:rPr>
        <w:t>a</w:t>
      </w:r>
      <w:r>
        <w:t xml:space="preserve"> validity time</w:t>
      </w:r>
      <w:r>
        <w:rPr>
          <w:rFonts w:hint="eastAsia"/>
          <w:lang w:eastAsia="zh-CN"/>
        </w:rPr>
        <w:t xml:space="preserve">r </w:t>
      </w:r>
      <w:r>
        <w:t>expir</w:t>
      </w:r>
      <w:r>
        <w:rPr>
          <w:rFonts w:hint="eastAsia"/>
          <w:lang w:eastAsia="zh-CN"/>
        </w:rPr>
        <w:t>y</w:t>
      </w:r>
      <w:r w:rsidRPr="00441CD0">
        <w:rPr>
          <w:noProof/>
        </w:rPr>
        <w:t>.</w:t>
      </w:r>
    </w:p>
    <w:p w14:paraId="4870140C" w14:textId="77777777" w:rsidR="00EE5860" w:rsidRPr="00441CD0" w:rsidRDefault="00EE5860" w:rsidP="00EE5860">
      <w:pPr>
        <w:rPr>
          <w:noProof/>
        </w:rPr>
      </w:pPr>
      <w:r w:rsidRPr="00441CD0">
        <w:rPr>
          <w:noProof/>
        </w:rPr>
        <w:lastRenderedPageBreak/>
        <w:t xml:space="preserve">Octet </w:t>
      </w:r>
      <w:r>
        <w:rPr>
          <w:noProof/>
        </w:rPr>
        <w:t>7</w:t>
      </w:r>
      <w:r w:rsidRPr="00441CD0">
        <w:rPr>
          <w:noProof/>
        </w:rPr>
        <w:t xml:space="preserve"> shall be encoded as follows:</w:t>
      </w:r>
    </w:p>
    <w:p w14:paraId="0EBDF24B" w14:textId="77777777" w:rsidR="00EE5860" w:rsidRPr="00441CD0" w:rsidRDefault="00EE5860" w:rsidP="00EE5860">
      <w:pPr>
        <w:pStyle w:val="B1"/>
        <w:rPr>
          <w:noProof/>
        </w:rPr>
      </w:pPr>
      <w:r>
        <w:rPr>
          <w:noProof/>
        </w:rPr>
        <w:t>-</w:t>
      </w:r>
      <w:r>
        <w:rPr>
          <w:noProof/>
        </w:rPr>
        <w:tab/>
      </w:r>
      <w:r w:rsidRPr="00441CD0">
        <w:rPr>
          <w:noProof/>
        </w:rPr>
        <w:t>Bit 1 –</w:t>
      </w:r>
      <w:r w:rsidRPr="005B3395">
        <w:rPr>
          <w:noProof/>
        </w:rPr>
        <w:t xml:space="preserve"> </w:t>
      </w:r>
      <w:r>
        <w:rPr>
          <w:noProof/>
        </w:rPr>
        <w:t xml:space="preserve">REEMR (REport the End Marker Reception): </w:t>
      </w:r>
      <w:r w:rsidRPr="00441CD0">
        <w:rPr>
          <w:noProof/>
        </w:rPr>
        <w:t xml:space="preserve">when set to "1", </w:t>
      </w:r>
      <w:r>
        <w:rPr>
          <w:noProof/>
        </w:rPr>
        <w:t>the SMF</w:t>
      </w:r>
      <w:r w:rsidRPr="00441CD0">
        <w:rPr>
          <w:noProof/>
        </w:rPr>
        <w:t xml:space="preserve"> </w:t>
      </w:r>
      <w:r>
        <w:rPr>
          <w:noProof/>
        </w:rPr>
        <w:t xml:space="preserve">instructs the </w:t>
      </w:r>
      <w:r w:rsidRPr="00A42CDD">
        <w:rPr>
          <w:noProof/>
        </w:rPr>
        <w:t xml:space="preserve">UPF to report the reception of the End Marker packet. </w:t>
      </w:r>
      <w:r w:rsidRPr="00A42CDD">
        <w:t>See clause</w:t>
      </w:r>
      <w:r>
        <w:t> </w:t>
      </w:r>
      <w:r w:rsidRPr="00A42CDD">
        <w:t>5.2.2.2.1</w:t>
      </w:r>
      <w:r>
        <w:t xml:space="preserve"> and also clause</w:t>
      </w:r>
      <w:r w:rsidRPr="00A42CDD">
        <w:t>s</w:t>
      </w:r>
      <w:r>
        <w:t> </w:t>
      </w:r>
      <w:r w:rsidRPr="00A42CDD">
        <w:t>4.2.3.2 and 4.23.</w:t>
      </w:r>
      <w:r w:rsidRPr="00A42CDD">
        <w:rPr>
          <w:lang w:eastAsia="zh-CN"/>
        </w:rPr>
        <w:t>4.3</w:t>
      </w:r>
      <w:r>
        <w:t xml:space="preserve"> in 3GPP TS 23.502 [29]</w:t>
      </w:r>
      <w:r w:rsidRPr="00A42CDD">
        <w:rPr>
          <w:noProof/>
        </w:rPr>
        <w:t>.</w:t>
      </w:r>
    </w:p>
    <w:p w14:paraId="2804EA3C" w14:textId="77777777" w:rsidR="00EE5860" w:rsidRPr="00441CD0" w:rsidRDefault="00EE5860" w:rsidP="00EE5860">
      <w:pPr>
        <w:pStyle w:val="B1"/>
        <w:rPr>
          <w:noProof/>
        </w:rPr>
      </w:pPr>
      <w:r w:rsidRPr="00441CD0">
        <w:rPr>
          <w:noProof/>
        </w:rPr>
        <w:t>-</w:t>
      </w:r>
      <w:r w:rsidRPr="00441CD0">
        <w:rPr>
          <w:noProof/>
        </w:rPr>
        <w:tab/>
      </w:r>
      <w:r w:rsidRPr="00441CD0">
        <w:t xml:space="preserve">Bit </w:t>
      </w:r>
      <w:r>
        <w:t>2</w:t>
      </w:r>
      <w:r w:rsidRPr="00441CD0">
        <w:t xml:space="preserve"> to 8</w:t>
      </w:r>
      <w:r w:rsidRPr="00441CD0">
        <w:rPr>
          <w:noProof/>
        </w:rPr>
        <w:t xml:space="preserve">: </w:t>
      </w:r>
      <w:r w:rsidRPr="00441CD0">
        <w:t xml:space="preserve">Spare, for future use and set to </w:t>
      </w:r>
      <w:r w:rsidRPr="00441CD0">
        <w:rPr>
          <w:noProof/>
        </w:rPr>
        <w:t>"</w:t>
      </w:r>
      <w:r w:rsidRPr="00441CD0">
        <w:t>0</w:t>
      </w:r>
      <w:r w:rsidRPr="00441CD0">
        <w:rPr>
          <w:noProof/>
        </w:rPr>
        <w:t>"</w:t>
      </w:r>
      <w:r w:rsidRPr="00441CD0">
        <w:t>.</w:t>
      </w:r>
    </w:p>
    <w:p w14:paraId="5F9AC21B" w14:textId="77777777" w:rsidR="00EE5860" w:rsidRPr="00441CD0" w:rsidRDefault="00EE5860" w:rsidP="00EE5860">
      <w:pPr>
        <w:pStyle w:val="B1"/>
        <w:rPr>
          <w:noProof/>
        </w:rPr>
      </w:pPr>
      <w:r w:rsidRPr="00441CD0">
        <w:rPr>
          <w:noProof/>
        </w:rPr>
        <w:t>At least one bit shall be set to "1". Several bits may be set to "1".</w:t>
      </w:r>
    </w:p>
    <w:p w14:paraId="4F157C7F" w14:textId="77777777" w:rsidR="00EE5860" w:rsidRPr="00441CD0" w:rsidRDefault="00EE5860" w:rsidP="00EE5860">
      <w:pPr>
        <w:pStyle w:val="Heading3"/>
      </w:pPr>
      <w:bookmarkStart w:id="5209" w:name="_Toc19717365"/>
      <w:bookmarkStart w:id="5210" w:name="_Toc27490866"/>
      <w:bookmarkStart w:id="5211" w:name="_Toc27557159"/>
      <w:bookmarkStart w:id="5212" w:name="_Toc27724076"/>
      <w:bookmarkStart w:id="5213" w:name="_Toc36031150"/>
      <w:bookmarkStart w:id="5214" w:name="_Toc36043070"/>
      <w:bookmarkStart w:id="5215" w:name="_Toc36814395"/>
      <w:bookmarkStart w:id="5216" w:name="_Toc44689253"/>
      <w:bookmarkStart w:id="5217" w:name="_Toc44924007"/>
      <w:bookmarkStart w:id="5218" w:name="_Toc51860977"/>
      <w:bookmarkStart w:id="5219" w:name="_Toc57930748"/>
      <w:bookmarkStart w:id="5220" w:name="_Toc57931378"/>
      <w:bookmarkStart w:id="5221" w:name="_Toc83140828"/>
      <w:r w:rsidRPr="00441CD0">
        <w:t>8.</w:t>
      </w:r>
      <w:r w:rsidRPr="00441CD0">
        <w:rPr>
          <w:lang w:val="en-US"/>
        </w:rPr>
        <w:t>2.20</w:t>
      </w:r>
      <w:r w:rsidRPr="00441CD0">
        <w:tab/>
        <w:t>Redirect Information</w:t>
      </w:r>
      <w:bookmarkEnd w:id="5209"/>
      <w:bookmarkEnd w:id="5210"/>
      <w:bookmarkEnd w:id="5211"/>
      <w:bookmarkEnd w:id="5212"/>
      <w:bookmarkEnd w:id="5213"/>
      <w:bookmarkEnd w:id="5214"/>
      <w:bookmarkEnd w:id="5215"/>
      <w:bookmarkEnd w:id="5216"/>
      <w:bookmarkEnd w:id="5217"/>
      <w:bookmarkEnd w:id="5218"/>
      <w:bookmarkEnd w:id="5219"/>
      <w:bookmarkEnd w:id="5220"/>
      <w:bookmarkEnd w:id="5221"/>
    </w:p>
    <w:p w14:paraId="0655E331" w14:textId="77777777" w:rsidR="00EE5860" w:rsidRPr="00441CD0" w:rsidRDefault="00EE5860" w:rsidP="00EE5860">
      <w:pPr>
        <w:ind w:left="142"/>
      </w:pPr>
      <w:r w:rsidRPr="00441CD0">
        <w:t>Redirect Information</w:t>
      </w:r>
      <w:r w:rsidRPr="00441CD0">
        <w:rPr>
          <w:lang w:eastAsia="zh-CN"/>
        </w:rPr>
        <w:t xml:space="preserve"> </w:t>
      </w:r>
      <w:r w:rsidRPr="00441CD0">
        <w:t>is coded as depicted in Figure 8.2.20</w:t>
      </w:r>
      <w:r w:rsidRPr="00441CD0">
        <w:rPr>
          <w:lang w:eastAsia="zh-CN"/>
        </w:rPr>
        <w:t>-1</w:t>
      </w:r>
      <w:r w:rsidRPr="00441CD0">
        <w:t>.</w:t>
      </w:r>
    </w:p>
    <w:p w14:paraId="27F9741E"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9"/>
        <w:gridCol w:w="589"/>
        <w:gridCol w:w="589"/>
        <w:gridCol w:w="591"/>
        <w:gridCol w:w="589"/>
        <w:gridCol w:w="588"/>
        <w:gridCol w:w="619"/>
        <w:gridCol w:w="561"/>
        <w:gridCol w:w="588"/>
      </w:tblGrid>
      <w:tr w:rsidR="00EE5860" w:rsidRPr="00441CD0" w14:paraId="3AC84F6B" w14:textId="77777777" w:rsidTr="00BB0E1F">
        <w:trPr>
          <w:jc w:val="center"/>
        </w:trPr>
        <w:tc>
          <w:tcPr>
            <w:tcW w:w="151" w:type="dxa"/>
            <w:tcBorders>
              <w:top w:val="single" w:sz="6" w:space="0" w:color="auto"/>
              <w:left w:val="single" w:sz="6" w:space="0" w:color="auto"/>
              <w:bottom w:val="nil"/>
              <w:right w:val="nil"/>
            </w:tcBorders>
          </w:tcPr>
          <w:p w14:paraId="27E867E9" w14:textId="77777777" w:rsidR="00EE5860" w:rsidRPr="00441CD0" w:rsidRDefault="00EE5860" w:rsidP="00BB0E1F">
            <w:pPr>
              <w:pStyle w:val="TAC"/>
            </w:pPr>
          </w:p>
        </w:tc>
        <w:tc>
          <w:tcPr>
            <w:tcW w:w="1104" w:type="dxa"/>
            <w:tcBorders>
              <w:top w:val="single" w:sz="6" w:space="0" w:color="auto"/>
              <w:left w:val="nil"/>
              <w:bottom w:val="nil"/>
              <w:right w:val="nil"/>
            </w:tcBorders>
          </w:tcPr>
          <w:p w14:paraId="19E7144A" w14:textId="77777777" w:rsidR="00EE5860" w:rsidRPr="00441CD0" w:rsidRDefault="00EE5860" w:rsidP="00BB0E1F">
            <w:pPr>
              <w:pStyle w:val="TAH"/>
            </w:pPr>
          </w:p>
        </w:tc>
        <w:tc>
          <w:tcPr>
            <w:tcW w:w="4715" w:type="dxa"/>
            <w:gridSpan w:val="8"/>
            <w:tcBorders>
              <w:top w:val="single" w:sz="6" w:space="0" w:color="auto"/>
              <w:left w:val="nil"/>
              <w:bottom w:val="nil"/>
              <w:right w:val="nil"/>
            </w:tcBorders>
            <w:hideMark/>
          </w:tcPr>
          <w:p w14:paraId="510208AA"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6133AEC" w14:textId="77777777" w:rsidR="00EE5860" w:rsidRPr="00441CD0" w:rsidRDefault="00EE5860" w:rsidP="00BB0E1F">
            <w:pPr>
              <w:pStyle w:val="TAC"/>
            </w:pPr>
          </w:p>
        </w:tc>
      </w:tr>
      <w:tr w:rsidR="00EE5860" w:rsidRPr="00441CD0" w14:paraId="7D0525AF" w14:textId="77777777" w:rsidTr="00BB0E1F">
        <w:trPr>
          <w:jc w:val="center"/>
        </w:trPr>
        <w:tc>
          <w:tcPr>
            <w:tcW w:w="151" w:type="dxa"/>
            <w:tcBorders>
              <w:top w:val="nil"/>
              <w:left w:val="single" w:sz="6" w:space="0" w:color="auto"/>
              <w:bottom w:val="nil"/>
              <w:right w:val="nil"/>
            </w:tcBorders>
          </w:tcPr>
          <w:p w14:paraId="319B93FD" w14:textId="77777777" w:rsidR="00EE5860" w:rsidRPr="00441CD0" w:rsidRDefault="00EE5860" w:rsidP="00BB0E1F">
            <w:pPr>
              <w:pStyle w:val="TAC"/>
            </w:pPr>
          </w:p>
        </w:tc>
        <w:tc>
          <w:tcPr>
            <w:tcW w:w="1104" w:type="dxa"/>
            <w:tcBorders>
              <w:top w:val="nil"/>
              <w:left w:val="nil"/>
              <w:bottom w:val="nil"/>
              <w:right w:val="nil"/>
            </w:tcBorders>
            <w:hideMark/>
          </w:tcPr>
          <w:p w14:paraId="38891BC4" w14:textId="77777777" w:rsidR="00EE5860" w:rsidRPr="00441CD0" w:rsidRDefault="00EE5860" w:rsidP="00BB0E1F">
            <w:pPr>
              <w:pStyle w:val="TAH"/>
            </w:pPr>
            <w:r w:rsidRPr="00441CD0">
              <w:t>Octets</w:t>
            </w:r>
          </w:p>
        </w:tc>
        <w:tc>
          <w:tcPr>
            <w:tcW w:w="589" w:type="dxa"/>
            <w:tcBorders>
              <w:top w:val="nil"/>
              <w:left w:val="nil"/>
              <w:bottom w:val="single" w:sz="4" w:space="0" w:color="auto"/>
              <w:right w:val="nil"/>
            </w:tcBorders>
            <w:hideMark/>
          </w:tcPr>
          <w:p w14:paraId="7EFAF349"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7C54237D"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2E268DF" w14:textId="77777777" w:rsidR="00EE5860" w:rsidRPr="00441CD0" w:rsidRDefault="00EE5860" w:rsidP="00BB0E1F">
            <w:pPr>
              <w:pStyle w:val="TAH"/>
            </w:pPr>
            <w:r w:rsidRPr="00441CD0">
              <w:t>6</w:t>
            </w:r>
          </w:p>
        </w:tc>
        <w:tc>
          <w:tcPr>
            <w:tcW w:w="591" w:type="dxa"/>
            <w:tcBorders>
              <w:top w:val="nil"/>
              <w:left w:val="nil"/>
              <w:bottom w:val="single" w:sz="4" w:space="0" w:color="auto"/>
              <w:right w:val="nil"/>
            </w:tcBorders>
            <w:hideMark/>
          </w:tcPr>
          <w:p w14:paraId="02DE1399"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1CA28D3B"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2310D034" w14:textId="77777777" w:rsidR="00EE5860" w:rsidRPr="00441CD0" w:rsidRDefault="00EE5860" w:rsidP="00BB0E1F">
            <w:pPr>
              <w:pStyle w:val="TAH"/>
            </w:pPr>
            <w:r w:rsidRPr="00441CD0">
              <w:t>3</w:t>
            </w:r>
          </w:p>
        </w:tc>
        <w:tc>
          <w:tcPr>
            <w:tcW w:w="619" w:type="dxa"/>
            <w:tcBorders>
              <w:top w:val="nil"/>
              <w:left w:val="nil"/>
              <w:bottom w:val="single" w:sz="4" w:space="0" w:color="auto"/>
              <w:right w:val="nil"/>
            </w:tcBorders>
            <w:hideMark/>
          </w:tcPr>
          <w:p w14:paraId="5710151C" w14:textId="77777777" w:rsidR="00EE5860" w:rsidRPr="00441CD0" w:rsidRDefault="00EE5860" w:rsidP="00BB0E1F">
            <w:pPr>
              <w:pStyle w:val="TAH"/>
            </w:pPr>
            <w:r w:rsidRPr="00441CD0">
              <w:t>2</w:t>
            </w:r>
          </w:p>
        </w:tc>
        <w:tc>
          <w:tcPr>
            <w:tcW w:w="561" w:type="dxa"/>
            <w:tcBorders>
              <w:top w:val="nil"/>
              <w:left w:val="nil"/>
              <w:bottom w:val="single" w:sz="4" w:space="0" w:color="auto"/>
              <w:right w:val="nil"/>
            </w:tcBorders>
            <w:hideMark/>
          </w:tcPr>
          <w:p w14:paraId="1F06B22F"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EEE74D6" w14:textId="77777777" w:rsidR="00EE5860" w:rsidRPr="00441CD0" w:rsidRDefault="00EE5860" w:rsidP="00BB0E1F">
            <w:pPr>
              <w:pStyle w:val="TAC"/>
            </w:pPr>
          </w:p>
        </w:tc>
      </w:tr>
      <w:tr w:rsidR="00EE5860" w:rsidRPr="00441CD0" w14:paraId="2FE6378D" w14:textId="77777777" w:rsidTr="00BB0E1F">
        <w:trPr>
          <w:jc w:val="center"/>
        </w:trPr>
        <w:tc>
          <w:tcPr>
            <w:tcW w:w="151" w:type="dxa"/>
            <w:tcBorders>
              <w:top w:val="nil"/>
              <w:left w:val="single" w:sz="6" w:space="0" w:color="auto"/>
              <w:bottom w:val="nil"/>
              <w:right w:val="nil"/>
            </w:tcBorders>
          </w:tcPr>
          <w:p w14:paraId="498392A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79DCFAE" w14:textId="77777777" w:rsidR="00EE5860" w:rsidRPr="00441CD0" w:rsidRDefault="00EE5860" w:rsidP="00BB0E1F">
            <w:pPr>
              <w:pStyle w:val="TAC"/>
            </w:pPr>
            <w:r w:rsidRPr="00441CD0">
              <w:t>1-2</w:t>
            </w:r>
          </w:p>
        </w:tc>
        <w:tc>
          <w:tcPr>
            <w:tcW w:w="4715" w:type="dxa"/>
            <w:gridSpan w:val="8"/>
            <w:tcBorders>
              <w:top w:val="single" w:sz="4" w:space="0" w:color="auto"/>
              <w:left w:val="single" w:sz="4" w:space="0" w:color="auto"/>
              <w:bottom w:val="single" w:sz="4" w:space="0" w:color="auto"/>
              <w:right w:val="single" w:sz="4" w:space="0" w:color="auto"/>
            </w:tcBorders>
            <w:hideMark/>
          </w:tcPr>
          <w:p w14:paraId="5C353D32" w14:textId="77777777" w:rsidR="00EE5860" w:rsidRPr="00441CD0" w:rsidRDefault="00EE5860" w:rsidP="00BB0E1F">
            <w:pPr>
              <w:pStyle w:val="TAC"/>
            </w:pPr>
            <w:r w:rsidRPr="00441CD0">
              <w:t xml:space="preserve">Type = </w:t>
            </w:r>
            <w:r w:rsidRPr="00441CD0">
              <w:rPr>
                <w:lang w:val="sv-SE"/>
              </w:rPr>
              <w:t>38</w:t>
            </w:r>
            <w:r w:rsidRPr="00441CD0">
              <w:t xml:space="preserve"> (decimal)</w:t>
            </w:r>
          </w:p>
        </w:tc>
        <w:tc>
          <w:tcPr>
            <w:tcW w:w="588" w:type="dxa"/>
            <w:tcBorders>
              <w:top w:val="nil"/>
              <w:left w:val="single" w:sz="4" w:space="0" w:color="auto"/>
              <w:bottom w:val="nil"/>
              <w:right w:val="single" w:sz="6" w:space="0" w:color="auto"/>
            </w:tcBorders>
          </w:tcPr>
          <w:p w14:paraId="01799217" w14:textId="77777777" w:rsidR="00EE5860" w:rsidRPr="00441CD0" w:rsidRDefault="00EE5860" w:rsidP="00BB0E1F">
            <w:pPr>
              <w:pStyle w:val="TAC"/>
            </w:pPr>
          </w:p>
        </w:tc>
      </w:tr>
      <w:tr w:rsidR="00EE5860" w:rsidRPr="00441CD0" w14:paraId="33C3ABA6" w14:textId="77777777" w:rsidTr="00BB0E1F">
        <w:trPr>
          <w:jc w:val="center"/>
        </w:trPr>
        <w:tc>
          <w:tcPr>
            <w:tcW w:w="151" w:type="dxa"/>
            <w:tcBorders>
              <w:top w:val="nil"/>
              <w:left w:val="single" w:sz="6" w:space="0" w:color="auto"/>
              <w:bottom w:val="nil"/>
              <w:right w:val="nil"/>
            </w:tcBorders>
          </w:tcPr>
          <w:p w14:paraId="2DEDE2B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A20025B" w14:textId="77777777" w:rsidR="00EE5860" w:rsidRPr="00441CD0" w:rsidRDefault="00EE5860" w:rsidP="00BB0E1F">
            <w:pPr>
              <w:pStyle w:val="TAC"/>
            </w:pPr>
            <w:r w:rsidRPr="00441CD0">
              <w:t>3-4</w:t>
            </w:r>
          </w:p>
        </w:tc>
        <w:tc>
          <w:tcPr>
            <w:tcW w:w="4715" w:type="dxa"/>
            <w:gridSpan w:val="8"/>
            <w:tcBorders>
              <w:top w:val="single" w:sz="4" w:space="0" w:color="auto"/>
              <w:left w:val="single" w:sz="4" w:space="0" w:color="auto"/>
              <w:bottom w:val="single" w:sz="4" w:space="0" w:color="auto"/>
              <w:right w:val="single" w:sz="4" w:space="0" w:color="auto"/>
            </w:tcBorders>
            <w:hideMark/>
          </w:tcPr>
          <w:p w14:paraId="590713CB"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6" w:space="0" w:color="auto"/>
            </w:tcBorders>
          </w:tcPr>
          <w:p w14:paraId="7F8F33D0" w14:textId="77777777" w:rsidR="00EE5860" w:rsidRPr="00441CD0" w:rsidRDefault="00EE5860" w:rsidP="00BB0E1F">
            <w:pPr>
              <w:pStyle w:val="TAC"/>
            </w:pPr>
          </w:p>
        </w:tc>
      </w:tr>
      <w:tr w:rsidR="00EE5860" w:rsidRPr="00441CD0" w14:paraId="24E80F1F" w14:textId="77777777" w:rsidTr="00BB0E1F">
        <w:trPr>
          <w:jc w:val="center"/>
        </w:trPr>
        <w:tc>
          <w:tcPr>
            <w:tcW w:w="151" w:type="dxa"/>
            <w:tcBorders>
              <w:top w:val="nil"/>
              <w:left w:val="single" w:sz="6" w:space="0" w:color="auto"/>
              <w:bottom w:val="nil"/>
              <w:right w:val="nil"/>
            </w:tcBorders>
          </w:tcPr>
          <w:p w14:paraId="749CC72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D915127" w14:textId="77777777" w:rsidR="00EE5860" w:rsidRPr="00441CD0" w:rsidRDefault="00EE5860" w:rsidP="00BB0E1F">
            <w:pPr>
              <w:pStyle w:val="TAC"/>
            </w:pPr>
            <w:r w:rsidRPr="00441CD0">
              <w:t>5</w:t>
            </w:r>
          </w:p>
        </w:tc>
        <w:tc>
          <w:tcPr>
            <w:tcW w:w="2358" w:type="dxa"/>
            <w:gridSpan w:val="4"/>
            <w:tcBorders>
              <w:top w:val="single" w:sz="4" w:space="0" w:color="auto"/>
              <w:left w:val="single" w:sz="4" w:space="0" w:color="auto"/>
              <w:bottom w:val="single" w:sz="4" w:space="0" w:color="auto"/>
              <w:right w:val="single" w:sz="4" w:space="0" w:color="auto"/>
            </w:tcBorders>
            <w:hideMark/>
          </w:tcPr>
          <w:p w14:paraId="0AE31652" w14:textId="77777777" w:rsidR="00EE5860" w:rsidRPr="00441CD0" w:rsidRDefault="00EE5860" w:rsidP="00BB0E1F">
            <w:pPr>
              <w:pStyle w:val="TAC"/>
              <w:rPr>
                <w:lang w:eastAsia="zh-CN"/>
              </w:rPr>
            </w:pPr>
            <w:r w:rsidRPr="00441CD0">
              <w:rPr>
                <w:lang w:eastAsia="zh-CN"/>
              </w:rPr>
              <w:t>Spare</w:t>
            </w:r>
          </w:p>
        </w:tc>
        <w:tc>
          <w:tcPr>
            <w:tcW w:w="2357" w:type="dxa"/>
            <w:gridSpan w:val="4"/>
            <w:tcBorders>
              <w:top w:val="single" w:sz="4" w:space="0" w:color="auto"/>
              <w:left w:val="single" w:sz="4" w:space="0" w:color="auto"/>
              <w:bottom w:val="single" w:sz="4" w:space="0" w:color="auto"/>
              <w:right w:val="single" w:sz="4" w:space="0" w:color="auto"/>
            </w:tcBorders>
            <w:hideMark/>
          </w:tcPr>
          <w:p w14:paraId="44DBF066" w14:textId="77777777" w:rsidR="00EE5860" w:rsidRPr="00441CD0" w:rsidRDefault="00EE5860" w:rsidP="00BB0E1F">
            <w:pPr>
              <w:pStyle w:val="TAC"/>
              <w:rPr>
                <w:lang w:val="de-DE"/>
              </w:rPr>
            </w:pPr>
            <w:r w:rsidRPr="00441CD0">
              <w:t>R</w:t>
            </w:r>
            <w:r w:rsidRPr="00441CD0">
              <w:rPr>
                <w:lang w:val="de-DE"/>
              </w:rPr>
              <w:t xml:space="preserve">edirect </w:t>
            </w:r>
            <w:r w:rsidRPr="00441CD0">
              <w:t>A</w:t>
            </w:r>
            <w:r w:rsidRPr="00441CD0">
              <w:rPr>
                <w:lang w:val="de-DE"/>
              </w:rPr>
              <w:t xml:space="preserve">ddress </w:t>
            </w:r>
            <w:r w:rsidRPr="00441CD0">
              <w:t>T</w:t>
            </w:r>
            <w:r w:rsidRPr="00441CD0">
              <w:rPr>
                <w:lang w:val="de-DE"/>
              </w:rPr>
              <w:t>ype</w:t>
            </w:r>
          </w:p>
        </w:tc>
        <w:tc>
          <w:tcPr>
            <w:tcW w:w="588" w:type="dxa"/>
            <w:tcBorders>
              <w:top w:val="nil"/>
              <w:left w:val="single" w:sz="4" w:space="0" w:color="auto"/>
              <w:bottom w:val="nil"/>
              <w:right w:val="single" w:sz="6" w:space="0" w:color="auto"/>
            </w:tcBorders>
          </w:tcPr>
          <w:p w14:paraId="44A26421" w14:textId="77777777" w:rsidR="00EE5860" w:rsidRPr="00441CD0" w:rsidRDefault="00EE5860" w:rsidP="00BB0E1F">
            <w:pPr>
              <w:pStyle w:val="TAC"/>
              <w:rPr>
                <w:lang w:val="x-none"/>
              </w:rPr>
            </w:pPr>
          </w:p>
        </w:tc>
      </w:tr>
      <w:tr w:rsidR="00EE5860" w:rsidRPr="00441CD0" w14:paraId="4131A7EA" w14:textId="77777777" w:rsidTr="00BB0E1F">
        <w:trPr>
          <w:jc w:val="center"/>
        </w:trPr>
        <w:tc>
          <w:tcPr>
            <w:tcW w:w="151" w:type="dxa"/>
            <w:tcBorders>
              <w:top w:val="nil"/>
              <w:left w:val="single" w:sz="6" w:space="0" w:color="auto"/>
              <w:bottom w:val="nil"/>
              <w:right w:val="nil"/>
            </w:tcBorders>
          </w:tcPr>
          <w:p w14:paraId="7598D68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36AD0B7" w14:textId="77777777" w:rsidR="00EE5860" w:rsidRPr="00441CD0" w:rsidRDefault="00EE5860" w:rsidP="00BB0E1F">
            <w:pPr>
              <w:pStyle w:val="TAC"/>
            </w:pPr>
            <w:r w:rsidRPr="00441CD0">
              <w:t>6-7</w:t>
            </w:r>
          </w:p>
        </w:tc>
        <w:tc>
          <w:tcPr>
            <w:tcW w:w="4715" w:type="dxa"/>
            <w:gridSpan w:val="8"/>
            <w:tcBorders>
              <w:top w:val="single" w:sz="4" w:space="0" w:color="auto"/>
              <w:left w:val="single" w:sz="4" w:space="0" w:color="auto"/>
              <w:bottom w:val="single" w:sz="4" w:space="0" w:color="auto"/>
              <w:right w:val="single" w:sz="4" w:space="0" w:color="auto"/>
            </w:tcBorders>
            <w:hideMark/>
          </w:tcPr>
          <w:p w14:paraId="33D59DAD" w14:textId="77777777" w:rsidR="00EE5860" w:rsidRPr="00441CD0" w:rsidRDefault="00EE5860" w:rsidP="00BB0E1F">
            <w:pPr>
              <w:pStyle w:val="TAC"/>
            </w:pPr>
            <w:r w:rsidRPr="00441CD0">
              <w:t>Redirect Server Address Length=a</w:t>
            </w:r>
          </w:p>
        </w:tc>
        <w:tc>
          <w:tcPr>
            <w:tcW w:w="588" w:type="dxa"/>
            <w:tcBorders>
              <w:top w:val="nil"/>
              <w:left w:val="single" w:sz="4" w:space="0" w:color="auto"/>
              <w:bottom w:val="nil"/>
              <w:right w:val="single" w:sz="6" w:space="0" w:color="auto"/>
            </w:tcBorders>
          </w:tcPr>
          <w:p w14:paraId="250EBB3C" w14:textId="77777777" w:rsidR="00EE5860" w:rsidRPr="00441CD0" w:rsidRDefault="00EE5860" w:rsidP="00BB0E1F">
            <w:pPr>
              <w:pStyle w:val="TAC"/>
            </w:pPr>
          </w:p>
        </w:tc>
      </w:tr>
      <w:tr w:rsidR="00EE5860" w:rsidRPr="00441CD0" w14:paraId="38536644" w14:textId="77777777" w:rsidTr="00BB0E1F">
        <w:trPr>
          <w:jc w:val="center"/>
        </w:trPr>
        <w:tc>
          <w:tcPr>
            <w:tcW w:w="151" w:type="dxa"/>
            <w:tcBorders>
              <w:top w:val="nil"/>
              <w:left w:val="single" w:sz="6" w:space="0" w:color="auto"/>
              <w:bottom w:val="nil"/>
              <w:right w:val="nil"/>
            </w:tcBorders>
          </w:tcPr>
          <w:p w14:paraId="2903A1E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B6742B0" w14:textId="77777777" w:rsidR="00EE5860" w:rsidRPr="00441CD0" w:rsidRDefault="00EE5860" w:rsidP="00BB0E1F">
            <w:pPr>
              <w:pStyle w:val="TAC"/>
            </w:pPr>
            <w:r w:rsidRPr="00441CD0">
              <w:t>8-(8+a-1)</w:t>
            </w:r>
          </w:p>
        </w:tc>
        <w:tc>
          <w:tcPr>
            <w:tcW w:w="4715" w:type="dxa"/>
            <w:gridSpan w:val="8"/>
            <w:tcBorders>
              <w:top w:val="single" w:sz="4" w:space="0" w:color="auto"/>
              <w:left w:val="single" w:sz="4" w:space="0" w:color="auto"/>
              <w:bottom w:val="single" w:sz="4" w:space="0" w:color="auto"/>
              <w:right w:val="single" w:sz="4" w:space="0" w:color="auto"/>
            </w:tcBorders>
            <w:hideMark/>
          </w:tcPr>
          <w:p w14:paraId="137601A7" w14:textId="77777777" w:rsidR="00EE5860" w:rsidRPr="00441CD0" w:rsidRDefault="00EE5860" w:rsidP="00BB0E1F">
            <w:pPr>
              <w:pStyle w:val="TAC"/>
            </w:pPr>
            <w:r w:rsidRPr="00441CD0">
              <w:t>Redirect Server Address</w:t>
            </w:r>
          </w:p>
        </w:tc>
        <w:tc>
          <w:tcPr>
            <w:tcW w:w="588" w:type="dxa"/>
            <w:tcBorders>
              <w:top w:val="nil"/>
              <w:left w:val="single" w:sz="4" w:space="0" w:color="auto"/>
              <w:bottom w:val="nil"/>
              <w:right w:val="single" w:sz="6" w:space="0" w:color="auto"/>
            </w:tcBorders>
          </w:tcPr>
          <w:p w14:paraId="312A217C" w14:textId="77777777" w:rsidR="00EE5860" w:rsidRPr="00441CD0" w:rsidRDefault="00EE5860" w:rsidP="00BB0E1F">
            <w:pPr>
              <w:pStyle w:val="TAC"/>
            </w:pPr>
          </w:p>
        </w:tc>
      </w:tr>
      <w:tr w:rsidR="00EE5860" w:rsidRPr="00441CD0" w14:paraId="63B2C3F4" w14:textId="77777777" w:rsidTr="00BB0E1F">
        <w:trPr>
          <w:jc w:val="center"/>
        </w:trPr>
        <w:tc>
          <w:tcPr>
            <w:tcW w:w="151" w:type="dxa"/>
            <w:tcBorders>
              <w:top w:val="nil"/>
              <w:left w:val="single" w:sz="6" w:space="0" w:color="auto"/>
              <w:bottom w:val="nil"/>
              <w:right w:val="nil"/>
            </w:tcBorders>
          </w:tcPr>
          <w:p w14:paraId="72871ED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4B6D34E" w14:textId="77777777" w:rsidR="00EE5860" w:rsidRPr="00441CD0" w:rsidRDefault="00EE5860" w:rsidP="00BB0E1F">
            <w:pPr>
              <w:pStyle w:val="TAC"/>
            </w:pPr>
            <w:r w:rsidRPr="00441CD0">
              <w:rPr>
                <w:lang w:eastAsia="zh-CN"/>
              </w:rPr>
              <w:t>p-(p+1)</w:t>
            </w:r>
          </w:p>
        </w:tc>
        <w:tc>
          <w:tcPr>
            <w:tcW w:w="4715" w:type="dxa"/>
            <w:gridSpan w:val="8"/>
            <w:tcBorders>
              <w:top w:val="single" w:sz="4" w:space="0" w:color="auto"/>
              <w:left w:val="single" w:sz="4" w:space="0" w:color="auto"/>
              <w:bottom w:val="single" w:sz="4" w:space="0" w:color="auto"/>
              <w:right w:val="single" w:sz="4" w:space="0" w:color="auto"/>
            </w:tcBorders>
            <w:hideMark/>
          </w:tcPr>
          <w:p w14:paraId="34D52FFA" w14:textId="77777777" w:rsidR="00EE5860" w:rsidRPr="00441CD0" w:rsidRDefault="00EE5860" w:rsidP="00BB0E1F">
            <w:pPr>
              <w:pStyle w:val="TAC"/>
            </w:pPr>
            <w:r w:rsidRPr="00441CD0">
              <w:t>Other Redirect Server Address Length=b</w:t>
            </w:r>
          </w:p>
        </w:tc>
        <w:tc>
          <w:tcPr>
            <w:tcW w:w="588" w:type="dxa"/>
            <w:tcBorders>
              <w:top w:val="nil"/>
              <w:left w:val="single" w:sz="4" w:space="0" w:color="auto"/>
              <w:bottom w:val="nil"/>
              <w:right w:val="single" w:sz="6" w:space="0" w:color="auto"/>
            </w:tcBorders>
          </w:tcPr>
          <w:p w14:paraId="719E5F16" w14:textId="77777777" w:rsidR="00EE5860" w:rsidRPr="00441CD0" w:rsidRDefault="00EE5860" w:rsidP="00BB0E1F">
            <w:pPr>
              <w:pStyle w:val="TAC"/>
            </w:pPr>
          </w:p>
        </w:tc>
      </w:tr>
      <w:tr w:rsidR="00EE5860" w:rsidRPr="00441CD0" w14:paraId="1AC021B3" w14:textId="77777777" w:rsidTr="00BB0E1F">
        <w:trPr>
          <w:jc w:val="center"/>
        </w:trPr>
        <w:tc>
          <w:tcPr>
            <w:tcW w:w="151" w:type="dxa"/>
            <w:tcBorders>
              <w:top w:val="nil"/>
              <w:left w:val="single" w:sz="6" w:space="0" w:color="auto"/>
              <w:bottom w:val="nil"/>
              <w:right w:val="nil"/>
            </w:tcBorders>
          </w:tcPr>
          <w:p w14:paraId="5C14564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33FF968" w14:textId="77777777" w:rsidR="00EE5860" w:rsidRPr="00441CD0" w:rsidRDefault="00EE5860" w:rsidP="00BB0E1F">
            <w:pPr>
              <w:pStyle w:val="TAC"/>
            </w:pPr>
            <w:r w:rsidRPr="00441CD0">
              <w:rPr>
                <w:lang w:eastAsia="zh-CN"/>
              </w:rPr>
              <w:t>(p+2)-(p+2+b-1)</w:t>
            </w:r>
          </w:p>
        </w:tc>
        <w:tc>
          <w:tcPr>
            <w:tcW w:w="4715" w:type="dxa"/>
            <w:gridSpan w:val="8"/>
            <w:tcBorders>
              <w:top w:val="single" w:sz="4" w:space="0" w:color="auto"/>
              <w:left w:val="single" w:sz="4" w:space="0" w:color="auto"/>
              <w:bottom w:val="single" w:sz="4" w:space="0" w:color="auto"/>
              <w:right w:val="single" w:sz="4" w:space="0" w:color="auto"/>
            </w:tcBorders>
            <w:hideMark/>
          </w:tcPr>
          <w:p w14:paraId="184FC30E" w14:textId="77777777" w:rsidR="00EE5860" w:rsidRPr="00441CD0" w:rsidRDefault="00EE5860" w:rsidP="00BB0E1F">
            <w:pPr>
              <w:pStyle w:val="TAC"/>
            </w:pPr>
            <w:r w:rsidRPr="00441CD0">
              <w:t>Other Redirect Server Address</w:t>
            </w:r>
          </w:p>
        </w:tc>
        <w:tc>
          <w:tcPr>
            <w:tcW w:w="588" w:type="dxa"/>
            <w:tcBorders>
              <w:top w:val="nil"/>
              <w:left w:val="single" w:sz="4" w:space="0" w:color="auto"/>
              <w:bottom w:val="nil"/>
              <w:right w:val="single" w:sz="6" w:space="0" w:color="auto"/>
            </w:tcBorders>
          </w:tcPr>
          <w:p w14:paraId="46FAB35F" w14:textId="77777777" w:rsidR="00EE5860" w:rsidRPr="00441CD0" w:rsidRDefault="00EE5860" w:rsidP="00BB0E1F">
            <w:pPr>
              <w:pStyle w:val="TAC"/>
            </w:pPr>
          </w:p>
        </w:tc>
      </w:tr>
      <w:tr w:rsidR="00EE5860" w:rsidRPr="00441CD0" w14:paraId="6B1C61E5" w14:textId="77777777" w:rsidTr="00BB0E1F">
        <w:trPr>
          <w:jc w:val="center"/>
        </w:trPr>
        <w:tc>
          <w:tcPr>
            <w:tcW w:w="151" w:type="dxa"/>
            <w:tcBorders>
              <w:top w:val="nil"/>
              <w:left w:val="single" w:sz="6" w:space="0" w:color="auto"/>
              <w:bottom w:val="single" w:sz="4" w:space="0" w:color="auto"/>
              <w:right w:val="nil"/>
            </w:tcBorders>
          </w:tcPr>
          <w:p w14:paraId="57D98FDD"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50710832" w14:textId="77777777" w:rsidR="00EE5860" w:rsidRPr="00441CD0" w:rsidRDefault="00EE5860" w:rsidP="00BB0E1F">
            <w:pPr>
              <w:pStyle w:val="TAC"/>
            </w:pPr>
            <w:r w:rsidRPr="00441CD0">
              <w:rPr>
                <w:lang w:eastAsia="zh-CN"/>
              </w:rPr>
              <w:t xml:space="preserve">s to (n+4) </w:t>
            </w:r>
          </w:p>
        </w:tc>
        <w:tc>
          <w:tcPr>
            <w:tcW w:w="4715" w:type="dxa"/>
            <w:gridSpan w:val="8"/>
            <w:tcBorders>
              <w:top w:val="single" w:sz="4" w:space="0" w:color="auto"/>
              <w:left w:val="single" w:sz="4" w:space="0" w:color="auto"/>
              <w:bottom w:val="single" w:sz="4" w:space="0" w:color="auto"/>
              <w:right w:val="single" w:sz="4" w:space="0" w:color="auto"/>
            </w:tcBorders>
            <w:hideMark/>
          </w:tcPr>
          <w:p w14:paraId="1B544A1F" w14:textId="77777777" w:rsidR="00EE5860" w:rsidRPr="00441CD0" w:rsidRDefault="00EE5860" w:rsidP="00BB0E1F">
            <w:pPr>
              <w:pStyle w:val="TAC"/>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BAC4694" w14:textId="77777777" w:rsidR="00EE5860" w:rsidRPr="00441CD0" w:rsidRDefault="00EE5860" w:rsidP="00BB0E1F">
            <w:pPr>
              <w:pStyle w:val="TAC"/>
            </w:pPr>
          </w:p>
        </w:tc>
      </w:tr>
    </w:tbl>
    <w:p w14:paraId="3AE48EFE" w14:textId="77777777" w:rsidR="00EE5860" w:rsidRPr="00441CD0" w:rsidRDefault="00EE5860" w:rsidP="00EE5860">
      <w:pPr>
        <w:pStyle w:val="TF"/>
      </w:pPr>
      <w:r w:rsidRPr="00441CD0">
        <w:t>Figure 8.2.20-1: Redirect Information</w:t>
      </w:r>
    </w:p>
    <w:p w14:paraId="6D4E8967" w14:textId="77777777" w:rsidR="00EE5860" w:rsidRPr="00441CD0" w:rsidRDefault="00EE5860" w:rsidP="00EE5860">
      <w:pPr>
        <w:pStyle w:val="B1"/>
      </w:pPr>
      <w:r w:rsidRPr="00441CD0">
        <w:t>Redirect Address Type indicates the type of the Redirect Address. It shall be encoded as defined in Table 8.2.20-1.</w:t>
      </w:r>
    </w:p>
    <w:p w14:paraId="78FA1A2B" w14:textId="77777777" w:rsidR="00EE5860" w:rsidRPr="00441CD0" w:rsidRDefault="00EE5860" w:rsidP="00EE5860">
      <w:pPr>
        <w:pStyle w:val="TH"/>
        <w:rPr>
          <w:lang w:val="x-none"/>
        </w:rPr>
      </w:pPr>
      <w:r w:rsidRPr="00441CD0">
        <w:t>Table 8.</w:t>
      </w:r>
      <w:r w:rsidRPr="00441CD0">
        <w:rPr>
          <w:lang w:val="en-US"/>
        </w:rPr>
        <w:t>2.20</w:t>
      </w:r>
      <w:r w:rsidRPr="00441CD0">
        <w:t>-1: Redirect Address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871"/>
        <w:gridCol w:w="1548"/>
      </w:tblGrid>
      <w:tr w:rsidR="00EE5860" w:rsidRPr="00441CD0" w14:paraId="4F8E96C8"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2DCAD73D" w14:textId="77777777" w:rsidR="00EE5860" w:rsidRPr="00441CD0" w:rsidRDefault="00EE5860" w:rsidP="00BB0E1F">
            <w:pPr>
              <w:pStyle w:val="TAH"/>
            </w:pPr>
            <w:r w:rsidRPr="00441CD0">
              <w:t xml:space="preserve">Redirect Address Type </w:t>
            </w:r>
          </w:p>
        </w:tc>
        <w:tc>
          <w:tcPr>
            <w:tcW w:w="1548" w:type="dxa"/>
            <w:tcBorders>
              <w:top w:val="single" w:sz="4" w:space="0" w:color="auto"/>
              <w:left w:val="single" w:sz="4" w:space="0" w:color="auto"/>
              <w:bottom w:val="single" w:sz="4" w:space="0" w:color="auto"/>
              <w:right w:val="single" w:sz="4" w:space="0" w:color="auto"/>
            </w:tcBorders>
            <w:hideMark/>
          </w:tcPr>
          <w:p w14:paraId="59AFFD20" w14:textId="77777777" w:rsidR="00EE5860" w:rsidRPr="00441CD0" w:rsidRDefault="00EE5860" w:rsidP="00BB0E1F">
            <w:pPr>
              <w:pStyle w:val="TAH"/>
            </w:pPr>
            <w:r w:rsidRPr="00441CD0">
              <w:t>Value (Decimal)</w:t>
            </w:r>
          </w:p>
        </w:tc>
      </w:tr>
      <w:tr w:rsidR="00EE5860" w:rsidRPr="00441CD0" w14:paraId="316EC26F"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2C3B4E8C" w14:textId="77777777" w:rsidR="00EE5860" w:rsidRPr="00441CD0" w:rsidRDefault="00EE5860" w:rsidP="00BB0E1F">
            <w:pPr>
              <w:pStyle w:val="TAL"/>
            </w:pPr>
            <w:r w:rsidRPr="00441CD0">
              <w:t>IPv4 address</w:t>
            </w:r>
          </w:p>
        </w:tc>
        <w:tc>
          <w:tcPr>
            <w:tcW w:w="1548" w:type="dxa"/>
            <w:tcBorders>
              <w:top w:val="single" w:sz="4" w:space="0" w:color="auto"/>
              <w:left w:val="single" w:sz="4" w:space="0" w:color="auto"/>
              <w:bottom w:val="single" w:sz="4" w:space="0" w:color="auto"/>
              <w:right w:val="single" w:sz="4" w:space="0" w:color="auto"/>
            </w:tcBorders>
            <w:hideMark/>
          </w:tcPr>
          <w:p w14:paraId="7A412D2B" w14:textId="77777777" w:rsidR="00EE5860" w:rsidRPr="00441CD0" w:rsidRDefault="00EE5860" w:rsidP="00BB0E1F">
            <w:pPr>
              <w:pStyle w:val="TAC"/>
            </w:pPr>
            <w:r w:rsidRPr="00441CD0">
              <w:t>0</w:t>
            </w:r>
          </w:p>
        </w:tc>
      </w:tr>
      <w:tr w:rsidR="00EE5860" w:rsidRPr="00441CD0" w14:paraId="68985CE7"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0125E0E3" w14:textId="77777777" w:rsidR="00EE5860" w:rsidRPr="00441CD0" w:rsidRDefault="00EE5860" w:rsidP="00BB0E1F">
            <w:pPr>
              <w:pStyle w:val="TAL"/>
            </w:pPr>
            <w:r w:rsidRPr="00441CD0">
              <w:t>IPv6 address</w:t>
            </w:r>
          </w:p>
        </w:tc>
        <w:tc>
          <w:tcPr>
            <w:tcW w:w="1548" w:type="dxa"/>
            <w:tcBorders>
              <w:top w:val="single" w:sz="4" w:space="0" w:color="auto"/>
              <w:left w:val="single" w:sz="4" w:space="0" w:color="auto"/>
              <w:bottom w:val="single" w:sz="4" w:space="0" w:color="auto"/>
              <w:right w:val="single" w:sz="4" w:space="0" w:color="auto"/>
            </w:tcBorders>
            <w:hideMark/>
          </w:tcPr>
          <w:p w14:paraId="25311FA9" w14:textId="77777777" w:rsidR="00EE5860" w:rsidRPr="00441CD0" w:rsidRDefault="00EE5860" w:rsidP="00BB0E1F">
            <w:pPr>
              <w:pStyle w:val="TAC"/>
            </w:pPr>
            <w:r w:rsidRPr="00441CD0">
              <w:t>1</w:t>
            </w:r>
          </w:p>
        </w:tc>
      </w:tr>
      <w:tr w:rsidR="00EE5860" w:rsidRPr="00441CD0" w14:paraId="169886BE"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3830EC56" w14:textId="77777777" w:rsidR="00EE5860" w:rsidRPr="00441CD0" w:rsidRDefault="00EE5860" w:rsidP="00BB0E1F">
            <w:pPr>
              <w:pStyle w:val="TAL"/>
            </w:pPr>
            <w:r w:rsidRPr="00441CD0">
              <w:t>URL</w:t>
            </w:r>
          </w:p>
        </w:tc>
        <w:tc>
          <w:tcPr>
            <w:tcW w:w="1548" w:type="dxa"/>
            <w:tcBorders>
              <w:top w:val="single" w:sz="4" w:space="0" w:color="auto"/>
              <w:left w:val="single" w:sz="4" w:space="0" w:color="auto"/>
              <w:bottom w:val="single" w:sz="4" w:space="0" w:color="auto"/>
              <w:right w:val="single" w:sz="4" w:space="0" w:color="auto"/>
            </w:tcBorders>
            <w:hideMark/>
          </w:tcPr>
          <w:p w14:paraId="47E77C4E" w14:textId="77777777" w:rsidR="00EE5860" w:rsidRPr="00441CD0" w:rsidRDefault="00EE5860" w:rsidP="00BB0E1F">
            <w:pPr>
              <w:pStyle w:val="TAC"/>
            </w:pPr>
            <w:r w:rsidRPr="00441CD0">
              <w:t>2</w:t>
            </w:r>
          </w:p>
        </w:tc>
      </w:tr>
      <w:tr w:rsidR="00EE5860" w:rsidRPr="00441CD0" w14:paraId="3829C8C9"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7475E8A8" w14:textId="77777777" w:rsidR="00EE5860" w:rsidRPr="00441CD0" w:rsidRDefault="00EE5860" w:rsidP="00BB0E1F">
            <w:pPr>
              <w:pStyle w:val="TAL"/>
            </w:pPr>
            <w:r w:rsidRPr="00441CD0">
              <w:t>SIP URI</w:t>
            </w:r>
          </w:p>
        </w:tc>
        <w:tc>
          <w:tcPr>
            <w:tcW w:w="1548" w:type="dxa"/>
            <w:tcBorders>
              <w:top w:val="single" w:sz="4" w:space="0" w:color="auto"/>
              <w:left w:val="single" w:sz="4" w:space="0" w:color="auto"/>
              <w:bottom w:val="single" w:sz="4" w:space="0" w:color="auto"/>
              <w:right w:val="single" w:sz="4" w:space="0" w:color="auto"/>
            </w:tcBorders>
            <w:hideMark/>
          </w:tcPr>
          <w:p w14:paraId="6A6B79BA" w14:textId="77777777" w:rsidR="00EE5860" w:rsidRPr="00441CD0" w:rsidRDefault="00EE5860" w:rsidP="00BB0E1F">
            <w:pPr>
              <w:pStyle w:val="TAC"/>
            </w:pPr>
            <w:r w:rsidRPr="00441CD0">
              <w:t>3</w:t>
            </w:r>
          </w:p>
        </w:tc>
      </w:tr>
      <w:tr w:rsidR="00EE5860" w:rsidRPr="00441CD0" w14:paraId="34B8F307"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3608964B" w14:textId="77777777" w:rsidR="00EE5860" w:rsidRPr="00441CD0" w:rsidRDefault="00EE5860" w:rsidP="00BB0E1F">
            <w:pPr>
              <w:pStyle w:val="TAL"/>
              <w:rPr>
                <w:lang w:eastAsia="zh-CN"/>
              </w:rPr>
            </w:pPr>
            <w:r w:rsidRPr="00441CD0">
              <w:rPr>
                <w:lang w:eastAsia="zh-CN"/>
              </w:rPr>
              <w:t>IPv4 and IPv6 addresses</w:t>
            </w:r>
          </w:p>
        </w:tc>
        <w:tc>
          <w:tcPr>
            <w:tcW w:w="1548" w:type="dxa"/>
            <w:tcBorders>
              <w:top w:val="single" w:sz="4" w:space="0" w:color="auto"/>
              <w:left w:val="single" w:sz="4" w:space="0" w:color="auto"/>
              <w:bottom w:val="single" w:sz="4" w:space="0" w:color="auto"/>
              <w:right w:val="single" w:sz="4" w:space="0" w:color="auto"/>
            </w:tcBorders>
            <w:hideMark/>
          </w:tcPr>
          <w:p w14:paraId="027A9BD5" w14:textId="77777777" w:rsidR="00EE5860" w:rsidRPr="00441CD0" w:rsidRDefault="00EE5860" w:rsidP="00BB0E1F">
            <w:pPr>
              <w:pStyle w:val="TAC"/>
              <w:rPr>
                <w:lang w:eastAsia="zh-CN"/>
              </w:rPr>
            </w:pPr>
            <w:r w:rsidRPr="00441CD0">
              <w:rPr>
                <w:lang w:eastAsia="zh-CN"/>
              </w:rPr>
              <w:t>4</w:t>
            </w:r>
          </w:p>
        </w:tc>
      </w:tr>
      <w:tr w:rsidR="00EE5860" w:rsidRPr="00441CD0" w14:paraId="0E220F2B"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3650134F" w14:textId="77777777" w:rsidR="00EE5860" w:rsidRPr="00441CD0" w:rsidRDefault="00EE5860" w:rsidP="00BB0E1F">
            <w:pPr>
              <w:pStyle w:val="TAL"/>
            </w:pPr>
            <w:r w:rsidRPr="00441CD0">
              <w:t>Spare, for future use.</w:t>
            </w:r>
          </w:p>
        </w:tc>
        <w:tc>
          <w:tcPr>
            <w:tcW w:w="1548" w:type="dxa"/>
            <w:tcBorders>
              <w:top w:val="single" w:sz="4" w:space="0" w:color="auto"/>
              <w:left w:val="single" w:sz="4" w:space="0" w:color="auto"/>
              <w:bottom w:val="single" w:sz="4" w:space="0" w:color="auto"/>
              <w:right w:val="single" w:sz="4" w:space="0" w:color="auto"/>
            </w:tcBorders>
            <w:hideMark/>
          </w:tcPr>
          <w:p w14:paraId="39019E48" w14:textId="77777777" w:rsidR="00EE5860" w:rsidRPr="00441CD0" w:rsidRDefault="00EE5860" w:rsidP="00BB0E1F">
            <w:pPr>
              <w:pStyle w:val="TAC"/>
            </w:pPr>
            <w:r w:rsidRPr="00441CD0">
              <w:t>5 to 15</w:t>
            </w:r>
          </w:p>
        </w:tc>
      </w:tr>
    </w:tbl>
    <w:p w14:paraId="4BACA462" w14:textId="77777777" w:rsidR="00EE5860" w:rsidRPr="00441CD0" w:rsidRDefault="00EE5860" w:rsidP="00EE5860">
      <w:pPr>
        <w:ind w:left="142"/>
      </w:pPr>
      <w:r w:rsidRPr="00441CD0">
        <w:t>The Redirect Server Address Length shall indicate the length of the Redirect Server Address.</w:t>
      </w:r>
    </w:p>
    <w:p w14:paraId="392B338C" w14:textId="77777777" w:rsidR="00EE5860" w:rsidRPr="00441CD0" w:rsidRDefault="00EE5860" w:rsidP="00EE5860">
      <w:pPr>
        <w:ind w:left="142"/>
      </w:pPr>
      <w:r w:rsidRPr="00441CD0">
        <w:t>The Redirect Server Address shall be encoded in UTF8String format and shall contain the address of the redirect server (e.g. HTTP redirect server, SIP server) with which the end user is to be connected, as specified in clauses 8.38 and 8.39 of IETF RFC 4006 [16].</w:t>
      </w:r>
    </w:p>
    <w:p w14:paraId="49654392" w14:textId="77777777" w:rsidR="00EE5860" w:rsidRPr="00441CD0" w:rsidRDefault="00EE5860" w:rsidP="00EE5860">
      <w:pPr>
        <w:ind w:left="142"/>
        <w:rPr>
          <w:lang w:eastAsia="zh-CN"/>
        </w:rPr>
      </w:pPr>
      <w:r w:rsidRPr="00441CD0">
        <w:rPr>
          <w:lang w:eastAsia="zh-CN"/>
        </w:rPr>
        <w:t xml:space="preserve">If the Redirect Address type is set to "IPv4 and IPv6 address", the </w:t>
      </w:r>
      <w:r w:rsidRPr="00441CD0">
        <w:t>Redirect Information IE</w:t>
      </w:r>
      <w:r w:rsidRPr="00441CD0">
        <w:rPr>
          <w:lang w:eastAsia="zh-CN"/>
        </w:rPr>
        <w:t xml:space="preserve"> shall include an IPv4 address and an IPv6 address in the Redirect Server Address IE and Other Redirect Server Address.</w:t>
      </w:r>
    </w:p>
    <w:p w14:paraId="4CDE1D57" w14:textId="77777777" w:rsidR="00EE5860" w:rsidRPr="00441CD0" w:rsidRDefault="00EE5860" w:rsidP="00EE5860">
      <w:pPr>
        <w:pStyle w:val="Heading3"/>
      </w:pPr>
      <w:bookmarkStart w:id="5222" w:name="_Toc19717366"/>
      <w:bookmarkStart w:id="5223" w:name="_Toc27490867"/>
      <w:bookmarkStart w:id="5224" w:name="_Toc27557160"/>
      <w:bookmarkStart w:id="5225" w:name="_Toc27724077"/>
      <w:bookmarkStart w:id="5226" w:name="_Toc36031151"/>
      <w:bookmarkStart w:id="5227" w:name="_Toc36043071"/>
      <w:bookmarkStart w:id="5228" w:name="_Toc36814396"/>
      <w:bookmarkStart w:id="5229" w:name="_Toc44689254"/>
      <w:bookmarkStart w:id="5230" w:name="_Toc44924008"/>
      <w:bookmarkStart w:id="5231" w:name="_Toc51860978"/>
      <w:bookmarkStart w:id="5232" w:name="_Toc57930749"/>
      <w:bookmarkStart w:id="5233" w:name="_Toc57931379"/>
      <w:bookmarkStart w:id="5234" w:name="_Toc83140829"/>
      <w:r w:rsidRPr="00441CD0">
        <w:t>8.</w:t>
      </w:r>
      <w:r w:rsidRPr="00441CD0">
        <w:rPr>
          <w:lang w:val="en-US"/>
        </w:rPr>
        <w:t>2.21</w:t>
      </w:r>
      <w:r w:rsidRPr="00441CD0">
        <w:tab/>
        <w:t>Report Type</w:t>
      </w:r>
      <w:bookmarkEnd w:id="5222"/>
      <w:bookmarkEnd w:id="5223"/>
      <w:bookmarkEnd w:id="5224"/>
      <w:bookmarkEnd w:id="5225"/>
      <w:bookmarkEnd w:id="5226"/>
      <w:bookmarkEnd w:id="5227"/>
      <w:bookmarkEnd w:id="5228"/>
      <w:bookmarkEnd w:id="5229"/>
      <w:bookmarkEnd w:id="5230"/>
      <w:bookmarkEnd w:id="5231"/>
      <w:bookmarkEnd w:id="5232"/>
      <w:bookmarkEnd w:id="5233"/>
      <w:bookmarkEnd w:id="5234"/>
    </w:p>
    <w:p w14:paraId="001882A1" w14:textId="77777777" w:rsidR="00EE5860" w:rsidRPr="00441CD0" w:rsidRDefault="00EE5860" w:rsidP="00EE5860">
      <w:pPr>
        <w:rPr>
          <w:lang w:eastAsia="zh-CN"/>
        </w:rPr>
      </w:pPr>
      <w:r w:rsidRPr="00441CD0">
        <w:t xml:space="preserve">The </w:t>
      </w:r>
      <w:r w:rsidRPr="00441CD0">
        <w:rPr>
          <w:lang w:val="en-US" w:eastAsia="zh-CN"/>
        </w:rPr>
        <w:t xml:space="preserve">Report Type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 xml:space="preserve">8.2.21-1. It indicates </w:t>
      </w:r>
      <w:r w:rsidRPr="00441CD0">
        <w:t>the type of the report the UP function sends to the CP function</w:t>
      </w:r>
      <w:r w:rsidRPr="00441CD0">
        <w:rPr>
          <w:lang w:eastAsia="zh-CN"/>
        </w:rPr>
        <w:t>.</w:t>
      </w:r>
    </w:p>
    <w:p w14:paraId="4757FCCE" w14:textId="77777777" w:rsidR="00EE5860" w:rsidRPr="00441CD0" w:rsidRDefault="00EE5860" w:rsidP="00EE5860">
      <w:pPr>
        <w:pStyle w:val="TH"/>
        <w:rPr>
          <w:lang w:eastAsia="zh-CN"/>
        </w:rPr>
      </w:pPr>
      <w:bookmarkStart w:id="5235" w:name="_Toc19717367"/>
      <w:bookmarkStart w:id="5236" w:name="_Toc27490868"/>
      <w:bookmarkStart w:id="5237" w:name="_Toc27557161"/>
      <w:bookmarkStart w:id="5238" w:name="_Toc27724078"/>
      <w:bookmarkStart w:id="5239" w:name="_Toc36031152"/>
      <w:bookmarkStart w:id="5240" w:name="_Toc36043072"/>
      <w:bookmarkStart w:id="5241" w:name="_Toc36814397"/>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14"/>
        <w:gridCol w:w="575"/>
        <w:gridCol w:w="27"/>
        <w:gridCol w:w="562"/>
        <w:gridCol w:w="41"/>
        <w:gridCol w:w="548"/>
        <w:gridCol w:w="55"/>
        <w:gridCol w:w="534"/>
        <w:gridCol w:w="69"/>
        <w:gridCol w:w="520"/>
        <w:gridCol w:w="588"/>
        <w:gridCol w:w="589"/>
        <w:gridCol w:w="588"/>
      </w:tblGrid>
      <w:tr w:rsidR="00EE5860" w:rsidRPr="00441CD0" w14:paraId="5DCE51DF" w14:textId="77777777" w:rsidTr="00BB0E1F">
        <w:trPr>
          <w:jc w:val="center"/>
        </w:trPr>
        <w:tc>
          <w:tcPr>
            <w:tcW w:w="151" w:type="dxa"/>
            <w:tcBorders>
              <w:top w:val="single" w:sz="6" w:space="0" w:color="auto"/>
              <w:left w:val="single" w:sz="6" w:space="0" w:color="auto"/>
              <w:bottom w:val="nil"/>
              <w:right w:val="nil"/>
            </w:tcBorders>
          </w:tcPr>
          <w:p w14:paraId="158A4C06" w14:textId="77777777" w:rsidR="00EE5860" w:rsidRPr="00A10FF5" w:rsidRDefault="00EE5860" w:rsidP="00BB0E1F">
            <w:pPr>
              <w:pStyle w:val="TAC"/>
            </w:pPr>
          </w:p>
        </w:tc>
        <w:tc>
          <w:tcPr>
            <w:tcW w:w="1104" w:type="dxa"/>
            <w:tcBorders>
              <w:top w:val="single" w:sz="6" w:space="0" w:color="auto"/>
              <w:left w:val="nil"/>
              <w:bottom w:val="nil"/>
              <w:right w:val="nil"/>
            </w:tcBorders>
          </w:tcPr>
          <w:p w14:paraId="7593337B" w14:textId="77777777" w:rsidR="00EE5860" w:rsidRPr="00A10FF5" w:rsidRDefault="00EE5860" w:rsidP="00BB0E1F">
            <w:pPr>
              <w:pStyle w:val="TAH"/>
            </w:pPr>
          </w:p>
        </w:tc>
        <w:tc>
          <w:tcPr>
            <w:tcW w:w="4710" w:type="dxa"/>
            <w:gridSpan w:val="13"/>
            <w:tcBorders>
              <w:top w:val="single" w:sz="6" w:space="0" w:color="auto"/>
              <w:left w:val="nil"/>
              <w:bottom w:val="nil"/>
              <w:right w:val="nil"/>
            </w:tcBorders>
            <w:hideMark/>
          </w:tcPr>
          <w:p w14:paraId="2B2AE375"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2764B707" w14:textId="77777777" w:rsidR="00EE5860" w:rsidRPr="00441CD0" w:rsidRDefault="00EE5860" w:rsidP="00BB0E1F">
            <w:pPr>
              <w:pStyle w:val="TAC"/>
              <w:rPr>
                <w:lang w:val="fr-FR"/>
              </w:rPr>
            </w:pPr>
          </w:p>
        </w:tc>
      </w:tr>
      <w:tr w:rsidR="00EE5860" w:rsidRPr="00441CD0" w14:paraId="41CB1D1F" w14:textId="77777777" w:rsidTr="00BB0E1F">
        <w:trPr>
          <w:jc w:val="center"/>
        </w:trPr>
        <w:tc>
          <w:tcPr>
            <w:tcW w:w="151" w:type="dxa"/>
            <w:tcBorders>
              <w:top w:val="nil"/>
              <w:left w:val="single" w:sz="6" w:space="0" w:color="auto"/>
              <w:bottom w:val="nil"/>
              <w:right w:val="nil"/>
            </w:tcBorders>
          </w:tcPr>
          <w:p w14:paraId="4F27B90B"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41F2BD74"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185AD88B" w14:textId="77777777" w:rsidR="00EE5860" w:rsidRPr="00441CD0" w:rsidRDefault="00EE5860" w:rsidP="00BB0E1F">
            <w:pPr>
              <w:pStyle w:val="TAH"/>
              <w:rPr>
                <w:lang w:val="fr-FR"/>
              </w:rPr>
            </w:pPr>
            <w:r w:rsidRPr="00441CD0">
              <w:rPr>
                <w:lang w:val="fr-FR"/>
              </w:rPr>
              <w:t>8</w:t>
            </w:r>
          </w:p>
        </w:tc>
        <w:tc>
          <w:tcPr>
            <w:tcW w:w="589" w:type="dxa"/>
            <w:gridSpan w:val="2"/>
            <w:tcBorders>
              <w:top w:val="nil"/>
              <w:left w:val="nil"/>
              <w:bottom w:val="single" w:sz="4" w:space="0" w:color="auto"/>
              <w:right w:val="nil"/>
            </w:tcBorders>
            <w:hideMark/>
          </w:tcPr>
          <w:p w14:paraId="70321852" w14:textId="77777777" w:rsidR="00EE5860" w:rsidRPr="00441CD0" w:rsidRDefault="00EE5860" w:rsidP="00BB0E1F">
            <w:pPr>
              <w:pStyle w:val="TAH"/>
              <w:rPr>
                <w:lang w:val="fr-FR"/>
              </w:rPr>
            </w:pPr>
            <w:r w:rsidRPr="00441CD0">
              <w:rPr>
                <w:lang w:val="fr-FR"/>
              </w:rPr>
              <w:t>7</w:t>
            </w:r>
          </w:p>
        </w:tc>
        <w:tc>
          <w:tcPr>
            <w:tcW w:w="589" w:type="dxa"/>
            <w:gridSpan w:val="2"/>
            <w:tcBorders>
              <w:top w:val="nil"/>
              <w:left w:val="nil"/>
              <w:bottom w:val="single" w:sz="4" w:space="0" w:color="auto"/>
              <w:right w:val="nil"/>
            </w:tcBorders>
            <w:hideMark/>
          </w:tcPr>
          <w:p w14:paraId="4CDBFB19" w14:textId="77777777" w:rsidR="00EE5860" w:rsidRPr="00441CD0" w:rsidRDefault="00EE5860" w:rsidP="00BB0E1F">
            <w:pPr>
              <w:pStyle w:val="TAH"/>
              <w:rPr>
                <w:lang w:val="fr-FR"/>
              </w:rPr>
            </w:pPr>
            <w:r w:rsidRPr="00441CD0">
              <w:rPr>
                <w:lang w:val="fr-FR"/>
              </w:rPr>
              <w:t>6</w:t>
            </w:r>
          </w:p>
        </w:tc>
        <w:tc>
          <w:tcPr>
            <w:tcW w:w="589" w:type="dxa"/>
            <w:gridSpan w:val="2"/>
            <w:tcBorders>
              <w:top w:val="nil"/>
              <w:left w:val="nil"/>
              <w:bottom w:val="single" w:sz="4" w:space="0" w:color="auto"/>
              <w:right w:val="nil"/>
            </w:tcBorders>
            <w:hideMark/>
          </w:tcPr>
          <w:p w14:paraId="2E3CCAEB" w14:textId="77777777" w:rsidR="00EE5860" w:rsidRPr="00441CD0" w:rsidRDefault="00EE5860" w:rsidP="00BB0E1F">
            <w:pPr>
              <w:pStyle w:val="TAH"/>
              <w:rPr>
                <w:lang w:val="fr-FR"/>
              </w:rPr>
            </w:pPr>
            <w:r w:rsidRPr="00441CD0">
              <w:rPr>
                <w:lang w:val="fr-FR"/>
              </w:rPr>
              <w:t>5</w:t>
            </w:r>
          </w:p>
        </w:tc>
        <w:tc>
          <w:tcPr>
            <w:tcW w:w="589" w:type="dxa"/>
            <w:gridSpan w:val="2"/>
            <w:tcBorders>
              <w:top w:val="nil"/>
              <w:left w:val="nil"/>
              <w:bottom w:val="single" w:sz="4" w:space="0" w:color="auto"/>
              <w:right w:val="nil"/>
            </w:tcBorders>
            <w:hideMark/>
          </w:tcPr>
          <w:p w14:paraId="6D41753B" w14:textId="77777777" w:rsidR="00EE5860" w:rsidRPr="00441CD0" w:rsidRDefault="00EE5860" w:rsidP="00BB0E1F">
            <w:pPr>
              <w:pStyle w:val="TAH"/>
              <w:rPr>
                <w:lang w:val="fr-FR"/>
              </w:rPr>
            </w:pPr>
            <w:r w:rsidRPr="00441CD0">
              <w:rPr>
                <w:lang w:val="fr-FR"/>
              </w:rPr>
              <w:t>4</w:t>
            </w:r>
          </w:p>
        </w:tc>
        <w:tc>
          <w:tcPr>
            <w:tcW w:w="589" w:type="dxa"/>
            <w:gridSpan w:val="2"/>
            <w:tcBorders>
              <w:top w:val="nil"/>
              <w:left w:val="nil"/>
              <w:bottom w:val="single" w:sz="4" w:space="0" w:color="auto"/>
              <w:right w:val="nil"/>
            </w:tcBorders>
            <w:hideMark/>
          </w:tcPr>
          <w:p w14:paraId="033B4CCD" w14:textId="77777777" w:rsidR="00EE5860" w:rsidRPr="00441CD0" w:rsidRDefault="00EE5860" w:rsidP="00BB0E1F">
            <w:pPr>
              <w:pStyle w:val="TAH"/>
              <w:rPr>
                <w:lang w:val="fr-FR"/>
              </w:rPr>
            </w:pPr>
            <w:r w:rsidRPr="00441CD0">
              <w:rPr>
                <w:lang w:val="fr-FR"/>
              </w:rPr>
              <w:t>3</w:t>
            </w:r>
          </w:p>
        </w:tc>
        <w:tc>
          <w:tcPr>
            <w:tcW w:w="588" w:type="dxa"/>
            <w:tcBorders>
              <w:top w:val="nil"/>
              <w:left w:val="nil"/>
              <w:bottom w:val="single" w:sz="4" w:space="0" w:color="auto"/>
              <w:right w:val="nil"/>
            </w:tcBorders>
            <w:hideMark/>
          </w:tcPr>
          <w:p w14:paraId="14FE0B66"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71080100"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5B1B4FA4" w14:textId="77777777" w:rsidR="00EE5860" w:rsidRPr="00441CD0" w:rsidRDefault="00EE5860" w:rsidP="00BB0E1F">
            <w:pPr>
              <w:pStyle w:val="TAC"/>
              <w:rPr>
                <w:lang w:val="fr-FR"/>
              </w:rPr>
            </w:pPr>
          </w:p>
        </w:tc>
      </w:tr>
      <w:tr w:rsidR="00EE5860" w:rsidRPr="00441CD0" w14:paraId="345E0C41" w14:textId="77777777" w:rsidTr="00BB0E1F">
        <w:trPr>
          <w:jc w:val="center"/>
        </w:trPr>
        <w:tc>
          <w:tcPr>
            <w:tcW w:w="151" w:type="dxa"/>
            <w:tcBorders>
              <w:top w:val="nil"/>
              <w:left w:val="single" w:sz="6" w:space="0" w:color="auto"/>
              <w:bottom w:val="nil"/>
              <w:right w:val="nil"/>
            </w:tcBorders>
          </w:tcPr>
          <w:p w14:paraId="2829003C"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7FACCB2" w14:textId="77777777" w:rsidR="00EE5860" w:rsidRPr="00441CD0" w:rsidRDefault="00EE5860" w:rsidP="00BB0E1F">
            <w:pPr>
              <w:pStyle w:val="TAC"/>
              <w:rPr>
                <w:lang w:val="fr-FR"/>
              </w:rPr>
            </w:pPr>
            <w:r w:rsidRPr="00441CD0">
              <w:rPr>
                <w:lang w:val="fr-FR"/>
              </w:rPr>
              <w:t>1 to 2</w:t>
            </w:r>
          </w:p>
        </w:tc>
        <w:tc>
          <w:tcPr>
            <w:tcW w:w="4710" w:type="dxa"/>
            <w:gridSpan w:val="13"/>
            <w:tcBorders>
              <w:top w:val="single" w:sz="4" w:space="0" w:color="auto"/>
              <w:left w:val="single" w:sz="4" w:space="0" w:color="auto"/>
              <w:bottom w:val="single" w:sz="4" w:space="0" w:color="auto"/>
              <w:right w:val="single" w:sz="4" w:space="0" w:color="auto"/>
            </w:tcBorders>
            <w:hideMark/>
          </w:tcPr>
          <w:p w14:paraId="7B8BACC4" w14:textId="77777777" w:rsidR="00EE5860" w:rsidRPr="00441CD0" w:rsidRDefault="00EE5860" w:rsidP="00BB0E1F">
            <w:pPr>
              <w:pStyle w:val="TAC"/>
              <w:rPr>
                <w:lang w:val="fr-FR"/>
              </w:rPr>
            </w:pPr>
            <w:r w:rsidRPr="00441CD0">
              <w:rPr>
                <w:lang w:val="fr-FR"/>
              </w:rPr>
              <w:t xml:space="preserve">Type = </w:t>
            </w:r>
            <w:r w:rsidRPr="00441CD0">
              <w:rPr>
                <w:lang w:val="sv-SE"/>
              </w:rPr>
              <w:t>39</w:t>
            </w:r>
            <w:r w:rsidRPr="00441CD0">
              <w:rPr>
                <w:lang w:val="fr-FR"/>
              </w:rPr>
              <w:t xml:space="preserve"> (decimal)</w:t>
            </w:r>
          </w:p>
        </w:tc>
        <w:tc>
          <w:tcPr>
            <w:tcW w:w="588" w:type="dxa"/>
            <w:tcBorders>
              <w:top w:val="nil"/>
              <w:left w:val="single" w:sz="4" w:space="0" w:color="auto"/>
              <w:bottom w:val="nil"/>
              <w:right w:val="single" w:sz="6" w:space="0" w:color="auto"/>
            </w:tcBorders>
          </w:tcPr>
          <w:p w14:paraId="386FCED1" w14:textId="77777777" w:rsidR="00EE5860" w:rsidRPr="00441CD0" w:rsidRDefault="00EE5860" w:rsidP="00BB0E1F">
            <w:pPr>
              <w:pStyle w:val="TAC"/>
              <w:rPr>
                <w:lang w:val="fr-FR"/>
              </w:rPr>
            </w:pPr>
          </w:p>
        </w:tc>
      </w:tr>
      <w:tr w:rsidR="00EE5860" w:rsidRPr="00441CD0" w14:paraId="70D41E5B" w14:textId="77777777" w:rsidTr="00BB0E1F">
        <w:trPr>
          <w:jc w:val="center"/>
        </w:trPr>
        <w:tc>
          <w:tcPr>
            <w:tcW w:w="151" w:type="dxa"/>
            <w:tcBorders>
              <w:top w:val="nil"/>
              <w:left w:val="single" w:sz="6" w:space="0" w:color="auto"/>
              <w:bottom w:val="nil"/>
              <w:right w:val="nil"/>
            </w:tcBorders>
          </w:tcPr>
          <w:p w14:paraId="1708FBC6"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EAF8C75" w14:textId="77777777" w:rsidR="00EE5860" w:rsidRPr="00441CD0" w:rsidRDefault="00EE5860" w:rsidP="00BB0E1F">
            <w:pPr>
              <w:pStyle w:val="TAC"/>
              <w:rPr>
                <w:lang w:val="fr-FR"/>
              </w:rPr>
            </w:pPr>
            <w:r w:rsidRPr="00441CD0">
              <w:rPr>
                <w:lang w:val="fr-FR"/>
              </w:rPr>
              <w:t>3 to 4</w:t>
            </w:r>
          </w:p>
        </w:tc>
        <w:tc>
          <w:tcPr>
            <w:tcW w:w="4710" w:type="dxa"/>
            <w:gridSpan w:val="13"/>
            <w:tcBorders>
              <w:top w:val="single" w:sz="4" w:space="0" w:color="auto"/>
              <w:left w:val="single" w:sz="4" w:space="0" w:color="auto"/>
              <w:bottom w:val="single" w:sz="4" w:space="0" w:color="auto"/>
              <w:right w:val="single" w:sz="4" w:space="0" w:color="auto"/>
            </w:tcBorders>
            <w:hideMark/>
          </w:tcPr>
          <w:p w14:paraId="3FAC40D1"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4E3F635F" w14:textId="77777777" w:rsidR="00EE5860" w:rsidRPr="00441CD0" w:rsidRDefault="00EE5860" w:rsidP="00BB0E1F">
            <w:pPr>
              <w:pStyle w:val="TAC"/>
              <w:rPr>
                <w:lang w:val="fr-FR"/>
              </w:rPr>
            </w:pPr>
          </w:p>
        </w:tc>
      </w:tr>
      <w:tr w:rsidR="00EE5860" w:rsidRPr="00441CD0" w14:paraId="2EDF334F" w14:textId="77777777" w:rsidTr="00BB0E1F">
        <w:trPr>
          <w:jc w:val="center"/>
        </w:trPr>
        <w:tc>
          <w:tcPr>
            <w:tcW w:w="151" w:type="dxa"/>
            <w:tcBorders>
              <w:top w:val="nil"/>
              <w:left w:val="single" w:sz="6" w:space="0" w:color="auto"/>
              <w:bottom w:val="nil"/>
              <w:right w:val="nil"/>
            </w:tcBorders>
          </w:tcPr>
          <w:p w14:paraId="149D8A0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AC45FCA"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w:t>
            </w:r>
          </w:p>
        </w:tc>
        <w:tc>
          <w:tcPr>
            <w:tcW w:w="602" w:type="dxa"/>
            <w:gridSpan w:val="2"/>
            <w:tcBorders>
              <w:top w:val="single" w:sz="4" w:space="0" w:color="auto"/>
              <w:left w:val="single" w:sz="4" w:space="0" w:color="auto"/>
              <w:bottom w:val="single" w:sz="4" w:space="0" w:color="auto"/>
              <w:right w:val="single" w:sz="4" w:space="0" w:color="auto"/>
            </w:tcBorders>
            <w:hideMark/>
          </w:tcPr>
          <w:p w14:paraId="5A9BCC41" w14:textId="77777777" w:rsidR="00EE5860" w:rsidRPr="00441CD0" w:rsidRDefault="00EE5860" w:rsidP="00BB0E1F">
            <w:pPr>
              <w:pStyle w:val="TAC"/>
              <w:rPr>
                <w:lang w:val="fr-FR" w:eastAsia="zh-CN"/>
              </w:rPr>
            </w:pPr>
            <w:r w:rsidRPr="00441CD0">
              <w:rPr>
                <w:lang w:val="fr-FR" w:eastAsia="zh-CN"/>
              </w:rPr>
              <w:t>Spare</w:t>
            </w:r>
          </w:p>
        </w:tc>
        <w:tc>
          <w:tcPr>
            <w:tcW w:w="602" w:type="dxa"/>
            <w:gridSpan w:val="2"/>
            <w:tcBorders>
              <w:top w:val="single" w:sz="4" w:space="0" w:color="auto"/>
              <w:left w:val="single" w:sz="4" w:space="0" w:color="auto"/>
              <w:bottom w:val="single" w:sz="4" w:space="0" w:color="auto"/>
              <w:right w:val="single" w:sz="4" w:space="0" w:color="auto"/>
            </w:tcBorders>
          </w:tcPr>
          <w:p w14:paraId="25F7CDD4" w14:textId="77777777" w:rsidR="00EE5860" w:rsidRPr="00441CD0" w:rsidRDefault="00EE5860" w:rsidP="00BB0E1F">
            <w:pPr>
              <w:pStyle w:val="TAC"/>
              <w:rPr>
                <w:lang w:val="fr-FR" w:eastAsia="zh-CN"/>
              </w:rPr>
            </w:pPr>
            <w:r w:rsidRPr="00441CD0">
              <w:rPr>
                <w:lang w:val="fr-FR" w:eastAsia="zh-CN"/>
              </w:rPr>
              <w:t>UISR</w:t>
            </w:r>
          </w:p>
        </w:tc>
        <w:tc>
          <w:tcPr>
            <w:tcW w:w="603" w:type="dxa"/>
            <w:gridSpan w:val="2"/>
            <w:tcBorders>
              <w:top w:val="single" w:sz="4" w:space="0" w:color="auto"/>
              <w:left w:val="single" w:sz="4" w:space="0" w:color="auto"/>
              <w:bottom w:val="single" w:sz="4" w:space="0" w:color="auto"/>
              <w:right w:val="single" w:sz="4" w:space="0" w:color="auto"/>
            </w:tcBorders>
          </w:tcPr>
          <w:p w14:paraId="2EA00D4B" w14:textId="77777777" w:rsidR="00EE5860" w:rsidRPr="00441CD0" w:rsidRDefault="00EE5860" w:rsidP="00BB0E1F">
            <w:pPr>
              <w:pStyle w:val="TAC"/>
              <w:rPr>
                <w:lang w:val="fr-FR" w:eastAsia="zh-CN"/>
              </w:rPr>
            </w:pPr>
            <w:r w:rsidRPr="00441CD0">
              <w:rPr>
                <w:lang w:eastAsia="zh-CN"/>
              </w:rPr>
              <w:t>SESR</w:t>
            </w:r>
          </w:p>
        </w:tc>
        <w:tc>
          <w:tcPr>
            <w:tcW w:w="603" w:type="dxa"/>
            <w:gridSpan w:val="2"/>
            <w:tcBorders>
              <w:top w:val="single" w:sz="4" w:space="0" w:color="auto"/>
              <w:left w:val="single" w:sz="4" w:space="0" w:color="auto"/>
              <w:bottom w:val="single" w:sz="4" w:space="0" w:color="auto"/>
              <w:right w:val="single" w:sz="4" w:space="0" w:color="auto"/>
            </w:tcBorders>
            <w:hideMark/>
          </w:tcPr>
          <w:p w14:paraId="4D2AB077" w14:textId="77777777" w:rsidR="00EE5860" w:rsidRPr="00441CD0" w:rsidRDefault="00EE5860" w:rsidP="00BB0E1F">
            <w:pPr>
              <w:pStyle w:val="TAC"/>
              <w:rPr>
                <w:lang w:val="fr-FR" w:eastAsia="zh-CN"/>
              </w:rPr>
            </w:pPr>
            <w:r>
              <w:rPr>
                <w:lang w:val="fr-FR" w:eastAsia="zh-CN"/>
              </w:rPr>
              <w:t>T</w:t>
            </w:r>
            <w:r w:rsidRPr="00441CD0">
              <w:rPr>
                <w:lang w:val="fr-FR" w:eastAsia="zh-CN"/>
              </w:rPr>
              <w:t>MIR</w:t>
            </w:r>
          </w:p>
        </w:tc>
        <w:tc>
          <w:tcPr>
            <w:tcW w:w="603" w:type="dxa"/>
            <w:gridSpan w:val="2"/>
            <w:tcBorders>
              <w:top w:val="single" w:sz="4" w:space="0" w:color="auto"/>
              <w:left w:val="single" w:sz="4" w:space="0" w:color="auto"/>
              <w:bottom w:val="single" w:sz="4" w:space="0" w:color="auto"/>
              <w:right w:val="single" w:sz="4" w:space="0" w:color="auto"/>
            </w:tcBorders>
            <w:hideMark/>
          </w:tcPr>
          <w:p w14:paraId="79C0A43D" w14:textId="77777777" w:rsidR="00EE5860" w:rsidRPr="00441CD0" w:rsidRDefault="00EE5860" w:rsidP="00BB0E1F">
            <w:pPr>
              <w:pStyle w:val="TAC"/>
              <w:rPr>
                <w:lang w:val="fr-FR" w:eastAsia="zh-CN"/>
              </w:rPr>
            </w:pPr>
            <w:r w:rsidRPr="00441CD0">
              <w:rPr>
                <w:lang w:val="fr-FR" w:eastAsia="zh-CN"/>
              </w:rPr>
              <w:t>UPIR</w:t>
            </w:r>
          </w:p>
        </w:tc>
        <w:tc>
          <w:tcPr>
            <w:tcW w:w="520" w:type="dxa"/>
            <w:tcBorders>
              <w:top w:val="single" w:sz="4" w:space="0" w:color="auto"/>
              <w:left w:val="single" w:sz="4" w:space="0" w:color="auto"/>
              <w:bottom w:val="single" w:sz="4" w:space="0" w:color="auto"/>
              <w:right w:val="single" w:sz="4" w:space="0" w:color="auto"/>
            </w:tcBorders>
            <w:hideMark/>
          </w:tcPr>
          <w:p w14:paraId="6E699E49" w14:textId="77777777" w:rsidR="00EE5860" w:rsidRPr="00441CD0" w:rsidRDefault="00EE5860" w:rsidP="00BB0E1F">
            <w:pPr>
              <w:pStyle w:val="TAC"/>
              <w:rPr>
                <w:lang w:val="sv-SE" w:eastAsia="zh-CN"/>
              </w:rPr>
            </w:pPr>
            <w:r w:rsidRPr="00441CD0">
              <w:rPr>
                <w:lang w:val="sv-SE" w:eastAsia="zh-CN"/>
              </w:rPr>
              <w:t>ERIR</w:t>
            </w:r>
          </w:p>
        </w:tc>
        <w:tc>
          <w:tcPr>
            <w:tcW w:w="588" w:type="dxa"/>
            <w:tcBorders>
              <w:top w:val="single" w:sz="4" w:space="0" w:color="auto"/>
              <w:left w:val="single" w:sz="4" w:space="0" w:color="auto"/>
              <w:bottom w:val="single" w:sz="4" w:space="0" w:color="auto"/>
              <w:right w:val="single" w:sz="4" w:space="0" w:color="auto"/>
            </w:tcBorders>
            <w:hideMark/>
          </w:tcPr>
          <w:p w14:paraId="64EA4689" w14:textId="77777777" w:rsidR="00EE5860" w:rsidRPr="00441CD0" w:rsidRDefault="00EE5860" w:rsidP="00BB0E1F">
            <w:pPr>
              <w:pStyle w:val="TAC"/>
              <w:rPr>
                <w:lang w:val="fr-FR" w:eastAsia="zh-CN"/>
              </w:rPr>
            </w:pPr>
            <w:r w:rsidRPr="00441CD0">
              <w:rPr>
                <w:lang w:val="fr-FR" w:eastAsia="zh-CN"/>
              </w:rPr>
              <w:t>USAR</w:t>
            </w:r>
          </w:p>
        </w:tc>
        <w:tc>
          <w:tcPr>
            <w:tcW w:w="589" w:type="dxa"/>
            <w:tcBorders>
              <w:top w:val="single" w:sz="4" w:space="0" w:color="auto"/>
              <w:left w:val="single" w:sz="4" w:space="0" w:color="auto"/>
              <w:bottom w:val="single" w:sz="4" w:space="0" w:color="auto"/>
              <w:right w:val="single" w:sz="4" w:space="0" w:color="auto"/>
            </w:tcBorders>
            <w:hideMark/>
          </w:tcPr>
          <w:p w14:paraId="0AA0E4E4" w14:textId="77777777" w:rsidR="00EE5860" w:rsidRPr="00441CD0" w:rsidRDefault="00EE5860" w:rsidP="00BB0E1F">
            <w:pPr>
              <w:pStyle w:val="TAC"/>
              <w:rPr>
                <w:lang w:val="fr-FR" w:eastAsia="zh-CN"/>
              </w:rPr>
            </w:pPr>
            <w:r w:rsidRPr="00441CD0">
              <w:rPr>
                <w:lang w:val="fr-FR" w:eastAsia="zh-CN"/>
              </w:rPr>
              <w:t>DLDR</w:t>
            </w:r>
          </w:p>
        </w:tc>
        <w:tc>
          <w:tcPr>
            <w:tcW w:w="588" w:type="dxa"/>
            <w:tcBorders>
              <w:top w:val="nil"/>
              <w:left w:val="single" w:sz="4" w:space="0" w:color="auto"/>
              <w:bottom w:val="nil"/>
              <w:right w:val="single" w:sz="6" w:space="0" w:color="auto"/>
            </w:tcBorders>
          </w:tcPr>
          <w:p w14:paraId="5979C09D" w14:textId="77777777" w:rsidR="00EE5860" w:rsidRPr="00441CD0" w:rsidRDefault="00EE5860" w:rsidP="00BB0E1F">
            <w:pPr>
              <w:pStyle w:val="TAC"/>
              <w:rPr>
                <w:lang w:val="fr-FR"/>
              </w:rPr>
            </w:pPr>
          </w:p>
        </w:tc>
      </w:tr>
      <w:tr w:rsidR="00EE5860" w:rsidRPr="00441CD0" w14:paraId="68962F5D" w14:textId="77777777" w:rsidTr="00BB0E1F">
        <w:trPr>
          <w:jc w:val="center"/>
        </w:trPr>
        <w:tc>
          <w:tcPr>
            <w:tcW w:w="151" w:type="dxa"/>
            <w:tcBorders>
              <w:top w:val="nil"/>
              <w:left w:val="single" w:sz="6" w:space="0" w:color="auto"/>
              <w:bottom w:val="single" w:sz="4" w:space="0" w:color="auto"/>
              <w:right w:val="nil"/>
            </w:tcBorders>
          </w:tcPr>
          <w:p w14:paraId="43C0233C"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3D147DDA" w14:textId="77777777" w:rsidR="00EE5860" w:rsidRPr="00441CD0" w:rsidRDefault="00EE5860" w:rsidP="00BB0E1F">
            <w:pPr>
              <w:pStyle w:val="TAC"/>
              <w:rPr>
                <w:lang w:val="fr-FR"/>
              </w:rPr>
            </w:pPr>
            <w:r w:rsidRPr="00441CD0">
              <w:rPr>
                <w:lang w:val="fr-FR" w:eastAsia="zh-CN"/>
              </w:rPr>
              <w:t>6</w:t>
            </w:r>
            <w:r w:rsidRPr="00441CD0">
              <w:rPr>
                <w:lang w:val="fr-FR"/>
              </w:rPr>
              <w:t xml:space="preserve"> to (n+4)</w:t>
            </w:r>
          </w:p>
        </w:tc>
        <w:tc>
          <w:tcPr>
            <w:tcW w:w="4710" w:type="dxa"/>
            <w:gridSpan w:val="13"/>
            <w:tcBorders>
              <w:top w:val="single" w:sz="4" w:space="0" w:color="auto"/>
              <w:left w:val="single" w:sz="4" w:space="0" w:color="auto"/>
              <w:bottom w:val="single" w:sz="4" w:space="0" w:color="auto"/>
              <w:right w:val="single" w:sz="4" w:space="0" w:color="auto"/>
            </w:tcBorders>
            <w:hideMark/>
          </w:tcPr>
          <w:p w14:paraId="562CF1DB" w14:textId="77777777" w:rsidR="00EE5860" w:rsidRPr="00441CD0" w:rsidRDefault="00EE5860" w:rsidP="00BB0E1F">
            <w:pPr>
              <w:pStyle w:val="TAC"/>
              <w:rPr>
                <w:lang w:val="en-US"/>
              </w:rPr>
            </w:pPr>
            <w:r w:rsidRPr="00A10FF5">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15473A59" w14:textId="77777777" w:rsidR="00EE5860" w:rsidRPr="00A10FF5" w:rsidRDefault="00EE5860" w:rsidP="00BB0E1F">
            <w:pPr>
              <w:pStyle w:val="TAC"/>
            </w:pPr>
          </w:p>
        </w:tc>
      </w:tr>
    </w:tbl>
    <w:p w14:paraId="64A3E41D"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21</w:t>
      </w:r>
      <w:r w:rsidRPr="00441CD0">
        <w:rPr>
          <w:lang w:eastAsia="zh-CN"/>
        </w:rPr>
        <w:t>-</w:t>
      </w:r>
      <w:r w:rsidRPr="00441CD0">
        <w:rPr>
          <w:lang w:eastAsia="ja-JP"/>
        </w:rPr>
        <w:t>1</w:t>
      </w:r>
      <w:r w:rsidRPr="00441CD0">
        <w:t xml:space="preserve">: </w:t>
      </w:r>
      <w:r w:rsidRPr="00441CD0">
        <w:rPr>
          <w:lang w:eastAsia="ja-JP"/>
        </w:rPr>
        <w:t>Report Type</w:t>
      </w:r>
    </w:p>
    <w:p w14:paraId="7E732ADC" w14:textId="77777777" w:rsidR="00EE5860" w:rsidRPr="00441CD0" w:rsidRDefault="00EE5860" w:rsidP="00EE5860">
      <w:pPr>
        <w:rPr>
          <w:noProof/>
        </w:rPr>
      </w:pPr>
      <w:r w:rsidRPr="00441CD0">
        <w:rPr>
          <w:noProof/>
        </w:rPr>
        <w:lastRenderedPageBreak/>
        <w:t xml:space="preserve"> Octet 5 shall be encoded as follows:</w:t>
      </w:r>
    </w:p>
    <w:p w14:paraId="23404391" w14:textId="77777777" w:rsidR="00EE5860" w:rsidRPr="00441CD0" w:rsidRDefault="00EE5860" w:rsidP="00EE5860">
      <w:pPr>
        <w:pStyle w:val="B1"/>
        <w:rPr>
          <w:noProof/>
        </w:rPr>
      </w:pPr>
      <w:r w:rsidRPr="00441CD0">
        <w:rPr>
          <w:noProof/>
        </w:rPr>
        <w:t>-</w:t>
      </w:r>
      <w:r w:rsidRPr="00441CD0">
        <w:rPr>
          <w:noProof/>
        </w:rPr>
        <w:tab/>
        <w:t>Bit 1 – DLDR (</w:t>
      </w:r>
      <w:r w:rsidRPr="00441CD0">
        <w:rPr>
          <w:lang w:eastAsia="zh-CN"/>
        </w:rPr>
        <w:t>Downlink Data Report)</w:t>
      </w:r>
      <w:r w:rsidRPr="00441CD0">
        <w:rPr>
          <w:noProof/>
        </w:rPr>
        <w:t>: when set to "1", this indicates Downlink Data Report</w:t>
      </w:r>
    </w:p>
    <w:p w14:paraId="736CDF13" w14:textId="77777777" w:rsidR="00EE5860" w:rsidRPr="00441CD0" w:rsidRDefault="00EE5860" w:rsidP="00EE5860">
      <w:pPr>
        <w:pStyle w:val="B1"/>
        <w:rPr>
          <w:noProof/>
        </w:rPr>
      </w:pPr>
      <w:r w:rsidRPr="00441CD0">
        <w:rPr>
          <w:noProof/>
        </w:rPr>
        <w:t>-</w:t>
      </w:r>
      <w:r w:rsidRPr="00441CD0">
        <w:rPr>
          <w:noProof/>
        </w:rPr>
        <w:tab/>
        <w:t>Bit 2 – USAR (</w:t>
      </w:r>
      <w:r w:rsidRPr="00441CD0">
        <w:rPr>
          <w:lang w:eastAsia="zh-CN"/>
        </w:rPr>
        <w:t>Usage Report)</w:t>
      </w:r>
      <w:r w:rsidRPr="00441CD0">
        <w:rPr>
          <w:noProof/>
        </w:rPr>
        <w:t>: when set to "1", this indicates a Usage Report</w:t>
      </w:r>
    </w:p>
    <w:p w14:paraId="32B6CE18" w14:textId="77777777" w:rsidR="00EE5860" w:rsidRPr="00441CD0" w:rsidRDefault="00EE5860" w:rsidP="00EE5860">
      <w:pPr>
        <w:pStyle w:val="B1"/>
        <w:rPr>
          <w:noProof/>
          <w:lang w:val="x-none"/>
        </w:rPr>
      </w:pPr>
      <w:r w:rsidRPr="00441CD0">
        <w:rPr>
          <w:noProof/>
        </w:rPr>
        <w:t>-</w:t>
      </w:r>
      <w:r w:rsidRPr="00441CD0">
        <w:rPr>
          <w:noProof/>
        </w:rPr>
        <w:tab/>
        <w:t>Bit 3 – ERIR (Error Indication Report): when set to "1", this indicates an Error Indication Report.</w:t>
      </w:r>
    </w:p>
    <w:p w14:paraId="2A0D41AB" w14:textId="77777777" w:rsidR="00EE5860" w:rsidRPr="00441CD0" w:rsidRDefault="00EE5860" w:rsidP="00EE5860">
      <w:pPr>
        <w:pStyle w:val="B1"/>
        <w:rPr>
          <w:noProof/>
        </w:rPr>
      </w:pPr>
      <w:r w:rsidRPr="00441CD0">
        <w:rPr>
          <w:noProof/>
        </w:rPr>
        <w:t>-</w:t>
      </w:r>
      <w:r w:rsidRPr="00441CD0">
        <w:rPr>
          <w:noProof/>
        </w:rPr>
        <w:tab/>
        <w:t>Bit 4 – UPIR (User Plane Inactivity Report): when set to "1", this indicates a User Plane Inactivity Report.</w:t>
      </w:r>
    </w:p>
    <w:p w14:paraId="599CF385" w14:textId="77777777" w:rsidR="00EE5860" w:rsidRPr="00441CD0" w:rsidRDefault="00EE5860" w:rsidP="00EE5860">
      <w:pPr>
        <w:pStyle w:val="B1"/>
        <w:rPr>
          <w:lang w:val="sv-SE" w:eastAsia="zh-CN"/>
        </w:rPr>
      </w:pPr>
      <w:r w:rsidRPr="00441CD0">
        <w:t>-</w:t>
      </w:r>
      <w:r w:rsidRPr="00441CD0">
        <w:tab/>
        <w:t xml:space="preserve">Bit 5 </w:t>
      </w:r>
      <w:r w:rsidRPr="00441CD0">
        <w:rPr>
          <w:noProof/>
        </w:rPr>
        <w:t>–</w:t>
      </w:r>
      <w:r>
        <w:rPr>
          <w:noProof/>
        </w:rPr>
        <w:t>T</w:t>
      </w:r>
      <w:r w:rsidRPr="00441CD0">
        <w:rPr>
          <w:noProof/>
        </w:rPr>
        <w:t>MIR (</w:t>
      </w:r>
      <w:r>
        <w:t>TSC</w:t>
      </w:r>
      <w:r w:rsidRPr="00441CD0">
        <w:t xml:space="preserve"> Management </w:t>
      </w:r>
      <w:r w:rsidRPr="00441CD0">
        <w:rPr>
          <w:lang w:val="sv-SE" w:eastAsia="zh-CN"/>
        </w:rPr>
        <w:t xml:space="preserve">Information Report): when set to </w:t>
      </w:r>
      <w:r w:rsidRPr="00441CD0">
        <w:rPr>
          <w:noProof/>
        </w:rPr>
        <w:t>"</w:t>
      </w:r>
      <w:r w:rsidRPr="00441CD0">
        <w:rPr>
          <w:lang w:val="sv-SE" w:eastAsia="zh-CN"/>
        </w:rPr>
        <w:t>1</w:t>
      </w:r>
      <w:r w:rsidRPr="00441CD0">
        <w:rPr>
          <w:noProof/>
        </w:rPr>
        <w:t>"</w:t>
      </w:r>
      <w:r w:rsidRPr="00441CD0">
        <w:rPr>
          <w:lang w:val="sv-SE" w:eastAsia="zh-CN"/>
        </w:rPr>
        <w:t xml:space="preserve">, this indicates a </w:t>
      </w:r>
      <w:r>
        <w:t xml:space="preserve">TSC </w:t>
      </w:r>
      <w:r w:rsidRPr="00441CD0">
        <w:t xml:space="preserve">Management </w:t>
      </w:r>
      <w:r w:rsidRPr="00441CD0">
        <w:rPr>
          <w:lang w:val="sv-SE" w:eastAsia="zh-CN"/>
        </w:rPr>
        <w:t>Information Report.</w:t>
      </w:r>
    </w:p>
    <w:p w14:paraId="75370A35" w14:textId="77777777" w:rsidR="00EE5860" w:rsidRPr="00441CD0" w:rsidRDefault="00EE5860" w:rsidP="00EE5860">
      <w:pPr>
        <w:pStyle w:val="B1"/>
      </w:pPr>
      <w:r w:rsidRPr="00441CD0">
        <w:t>-</w:t>
      </w:r>
      <w:r w:rsidRPr="00441CD0">
        <w:tab/>
        <w:t xml:space="preserve">Bit 6 – Session Report (SESR): when set to </w:t>
      </w:r>
      <w:r w:rsidRPr="00441CD0">
        <w:rPr>
          <w:noProof/>
        </w:rPr>
        <w:t>"</w:t>
      </w:r>
      <w:r w:rsidRPr="00441CD0">
        <w:t>1</w:t>
      </w:r>
      <w:r w:rsidRPr="00441CD0">
        <w:rPr>
          <w:noProof/>
        </w:rPr>
        <w:t>"</w:t>
      </w:r>
      <w:r w:rsidRPr="00441CD0">
        <w:t>, this indicates a Session Report.</w:t>
      </w:r>
    </w:p>
    <w:p w14:paraId="5B8F8BBD" w14:textId="77777777" w:rsidR="00EE5860" w:rsidRPr="00441CD0" w:rsidRDefault="00EE5860" w:rsidP="00EE5860">
      <w:pPr>
        <w:pStyle w:val="B1"/>
      </w:pPr>
      <w:r w:rsidRPr="00441CD0">
        <w:t>-</w:t>
      </w:r>
      <w:r w:rsidRPr="00441CD0">
        <w:tab/>
        <w:t>Bit 7 – UISR (</w:t>
      </w:r>
      <w:r w:rsidRPr="00441CD0">
        <w:rPr>
          <w:noProof/>
        </w:rPr>
        <w:t>UP Initiated Session Request</w:t>
      </w:r>
      <w:r w:rsidRPr="00441CD0">
        <w:t>):</w:t>
      </w:r>
      <w:r w:rsidRPr="00441CD0">
        <w:tab/>
        <w:t xml:space="preserve">when set to </w:t>
      </w:r>
      <w:r w:rsidRPr="00441CD0">
        <w:rPr>
          <w:noProof/>
        </w:rPr>
        <w:t>"</w:t>
      </w:r>
      <w:r w:rsidRPr="00441CD0">
        <w:t>1</w:t>
      </w:r>
      <w:r w:rsidRPr="00441CD0">
        <w:rPr>
          <w:noProof/>
        </w:rPr>
        <w:t>"</w:t>
      </w:r>
      <w:r w:rsidRPr="00441CD0">
        <w:t>, this indicates it is a UP function initiated request for a reason which is indicated by the PFCPSRReq-Flags, for the PFCP session.</w:t>
      </w:r>
    </w:p>
    <w:p w14:paraId="2CF0AE7F" w14:textId="77777777" w:rsidR="00EE5860" w:rsidRPr="00441CD0" w:rsidRDefault="00EE5860" w:rsidP="00EE5860">
      <w:pPr>
        <w:pStyle w:val="B1"/>
      </w:pPr>
      <w:r w:rsidRPr="00441CD0">
        <w:t>-</w:t>
      </w:r>
      <w:r w:rsidRPr="00441CD0">
        <w:tab/>
        <w:t xml:space="preserve">Bit </w:t>
      </w:r>
      <w:r w:rsidRPr="00441CD0">
        <w:rPr>
          <w:lang w:eastAsia="zh-CN"/>
        </w:rPr>
        <w:t>8</w:t>
      </w:r>
      <w:r w:rsidRPr="00441CD0">
        <w:t xml:space="preserve"> – Spare, for future use and set to </w:t>
      </w:r>
      <w:r w:rsidRPr="00441CD0">
        <w:rPr>
          <w:noProof/>
        </w:rPr>
        <w:t>"</w:t>
      </w:r>
      <w:r w:rsidRPr="00441CD0">
        <w:t>0</w:t>
      </w:r>
      <w:r w:rsidRPr="00441CD0">
        <w:rPr>
          <w:noProof/>
        </w:rPr>
        <w:t>"</w:t>
      </w:r>
      <w:r w:rsidRPr="00441CD0">
        <w:t>.</w:t>
      </w:r>
    </w:p>
    <w:p w14:paraId="28631A00" w14:textId="77777777" w:rsidR="00EE5860" w:rsidRPr="00441CD0" w:rsidRDefault="00EE5860" w:rsidP="00EE5860">
      <w:pPr>
        <w:pStyle w:val="B1"/>
        <w:rPr>
          <w:noProof/>
        </w:rPr>
      </w:pPr>
      <w:r w:rsidRPr="00441CD0">
        <w:rPr>
          <w:noProof/>
        </w:rPr>
        <w:t>At least one bit shall be set to "1". Several bits may be set to "1".</w:t>
      </w:r>
    </w:p>
    <w:p w14:paraId="7CE93FFF" w14:textId="77777777" w:rsidR="00EE5860" w:rsidRPr="00441CD0" w:rsidRDefault="00EE5860" w:rsidP="00EE5860">
      <w:pPr>
        <w:pStyle w:val="Heading3"/>
      </w:pPr>
      <w:bookmarkStart w:id="5242" w:name="_Toc44689255"/>
      <w:bookmarkStart w:id="5243" w:name="_Toc44924009"/>
      <w:bookmarkStart w:id="5244" w:name="_Toc51860979"/>
      <w:bookmarkStart w:id="5245" w:name="_Toc57930750"/>
      <w:bookmarkStart w:id="5246" w:name="_Toc57931380"/>
      <w:bookmarkStart w:id="5247" w:name="_Toc83140830"/>
      <w:r w:rsidRPr="00441CD0">
        <w:t>8.</w:t>
      </w:r>
      <w:r w:rsidRPr="00441CD0">
        <w:rPr>
          <w:lang w:val="en-US"/>
        </w:rPr>
        <w:t>2.22</w:t>
      </w:r>
      <w:r w:rsidRPr="00441CD0">
        <w:tab/>
        <w:t>Offending IE</w:t>
      </w:r>
      <w:bookmarkEnd w:id="5235"/>
      <w:bookmarkEnd w:id="5236"/>
      <w:bookmarkEnd w:id="5237"/>
      <w:bookmarkEnd w:id="5238"/>
      <w:bookmarkEnd w:id="5239"/>
      <w:bookmarkEnd w:id="5240"/>
      <w:bookmarkEnd w:id="5241"/>
      <w:bookmarkEnd w:id="5242"/>
      <w:bookmarkEnd w:id="5243"/>
      <w:bookmarkEnd w:id="5244"/>
      <w:bookmarkEnd w:id="5245"/>
      <w:bookmarkEnd w:id="5246"/>
      <w:bookmarkEnd w:id="5247"/>
    </w:p>
    <w:p w14:paraId="1B491D37" w14:textId="77777777" w:rsidR="00EE5860" w:rsidRPr="00441CD0" w:rsidRDefault="00EE5860" w:rsidP="00EE5860">
      <w:r w:rsidRPr="00441CD0">
        <w:t>Offending IE IE is coded as depicted in Figure 8.2.22-1.</w:t>
      </w:r>
    </w:p>
    <w:p w14:paraId="5EF278F5"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8"/>
        <w:gridCol w:w="588"/>
      </w:tblGrid>
      <w:tr w:rsidR="00EE5860" w:rsidRPr="00441CD0" w14:paraId="1E4E0532" w14:textId="77777777" w:rsidTr="00BB0E1F">
        <w:trPr>
          <w:jc w:val="center"/>
        </w:trPr>
        <w:tc>
          <w:tcPr>
            <w:tcW w:w="151" w:type="dxa"/>
            <w:tcBorders>
              <w:top w:val="single" w:sz="6" w:space="0" w:color="auto"/>
              <w:left w:val="single" w:sz="6" w:space="0" w:color="auto"/>
              <w:bottom w:val="nil"/>
              <w:right w:val="nil"/>
            </w:tcBorders>
            <w:hideMark/>
          </w:tcPr>
          <w:p w14:paraId="17172EC4" w14:textId="77777777" w:rsidR="00EE5860" w:rsidRPr="00441CD0" w:rsidRDefault="00EE5860" w:rsidP="00BB0E1F">
            <w:pPr>
              <w:pStyle w:val="TAC"/>
            </w:pPr>
            <w:r w:rsidRPr="00441CD0">
              <w:t>.</w:t>
            </w:r>
          </w:p>
        </w:tc>
        <w:tc>
          <w:tcPr>
            <w:tcW w:w="1104" w:type="dxa"/>
            <w:tcBorders>
              <w:top w:val="single" w:sz="6" w:space="0" w:color="auto"/>
              <w:left w:val="nil"/>
              <w:bottom w:val="nil"/>
              <w:right w:val="nil"/>
            </w:tcBorders>
          </w:tcPr>
          <w:p w14:paraId="6F69CDEC" w14:textId="77777777" w:rsidR="00EE5860" w:rsidRPr="00441CD0" w:rsidRDefault="00EE5860" w:rsidP="00BB0E1F">
            <w:pPr>
              <w:pStyle w:val="TAH"/>
            </w:pPr>
          </w:p>
        </w:tc>
        <w:tc>
          <w:tcPr>
            <w:tcW w:w="4703" w:type="dxa"/>
            <w:gridSpan w:val="8"/>
            <w:tcBorders>
              <w:top w:val="single" w:sz="6" w:space="0" w:color="auto"/>
              <w:left w:val="nil"/>
              <w:bottom w:val="nil"/>
              <w:right w:val="nil"/>
            </w:tcBorders>
            <w:hideMark/>
          </w:tcPr>
          <w:p w14:paraId="490DC3D4"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01E87D7" w14:textId="77777777" w:rsidR="00EE5860" w:rsidRPr="00441CD0" w:rsidRDefault="00EE5860" w:rsidP="00BB0E1F">
            <w:pPr>
              <w:pStyle w:val="TAC"/>
            </w:pPr>
          </w:p>
        </w:tc>
      </w:tr>
      <w:tr w:rsidR="00EE5860" w:rsidRPr="00441CD0" w14:paraId="5F5B4CAF" w14:textId="77777777" w:rsidTr="00BB0E1F">
        <w:trPr>
          <w:jc w:val="center"/>
        </w:trPr>
        <w:tc>
          <w:tcPr>
            <w:tcW w:w="151" w:type="dxa"/>
            <w:tcBorders>
              <w:top w:val="nil"/>
              <w:left w:val="single" w:sz="6" w:space="0" w:color="auto"/>
              <w:bottom w:val="nil"/>
              <w:right w:val="nil"/>
            </w:tcBorders>
          </w:tcPr>
          <w:p w14:paraId="322A0A95" w14:textId="77777777" w:rsidR="00EE5860" w:rsidRPr="00441CD0" w:rsidRDefault="00EE5860" w:rsidP="00BB0E1F">
            <w:pPr>
              <w:pStyle w:val="TAC"/>
            </w:pPr>
          </w:p>
        </w:tc>
        <w:tc>
          <w:tcPr>
            <w:tcW w:w="1104" w:type="dxa"/>
            <w:tcBorders>
              <w:top w:val="nil"/>
              <w:left w:val="nil"/>
              <w:bottom w:val="nil"/>
              <w:right w:val="nil"/>
            </w:tcBorders>
            <w:hideMark/>
          </w:tcPr>
          <w:p w14:paraId="11E4D18B"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12478C0E"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5DD49E4C"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40C99FB4"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12008AEB"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39DE1AA2"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18B09AB6"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4A2BF422" w14:textId="77777777" w:rsidR="00EE5860" w:rsidRPr="00441CD0" w:rsidRDefault="00EE5860" w:rsidP="00BB0E1F">
            <w:pPr>
              <w:pStyle w:val="TAH"/>
            </w:pPr>
            <w:r w:rsidRPr="00441CD0">
              <w:t>2</w:t>
            </w:r>
          </w:p>
        </w:tc>
        <w:tc>
          <w:tcPr>
            <w:tcW w:w="588" w:type="dxa"/>
            <w:tcBorders>
              <w:top w:val="nil"/>
              <w:left w:val="nil"/>
              <w:bottom w:val="single" w:sz="4" w:space="0" w:color="auto"/>
              <w:right w:val="nil"/>
            </w:tcBorders>
            <w:hideMark/>
          </w:tcPr>
          <w:p w14:paraId="1341A927"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902E6C1" w14:textId="77777777" w:rsidR="00EE5860" w:rsidRPr="00441CD0" w:rsidRDefault="00EE5860" w:rsidP="00BB0E1F">
            <w:pPr>
              <w:pStyle w:val="TAC"/>
            </w:pPr>
          </w:p>
        </w:tc>
      </w:tr>
      <w:tr w:rsidR="00EE5860" w:rsidRPr="00441CD0" w14:paraId="4BA8841F" w14:textId="77777777" w:rsidTr="00BB0E1F">
        <w:trPr>
          <w:jc w:val="center"/>
        </w:trPr>
        <w:tc>
          <w:tcPr>
            <w:tcW w:w="151" w:type="dxa"/>
            <w:tcBorders>
              <w:top w:val="nil"/>
              <w:left w:val="single" w:sz="6" w:space="0" w:color="auto"/>
              <w:bottom w:val="nil"/>
              <w:right w:val="nil"/>
            </w:tcBorders>
          </w:tcPr>
          <w:p w14:paraId="4C99B5D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FE27C0F" w14:textId="77777777" w:rsidR="00EE5860" w:rsidRPr="00441CD0" w:rsidRDefault="00EE5860" w:rsidP="00BB0E1F">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hideMark/>
          </w:tcPr>
          <w:p w14:paraId="6EBE1BB2" w14:textId="77777777" w:rsidR="00EE5860" w:rsidRPr="00441CD0" w:rsidRDefault="00EE5860" w:rsidP="00BB0E1F">
            <w:pPr>
              <w:pStyle w:val="TAC"/>
            </w:pPr>
            <w:r w:rsidRPr="00441CD0">
              <w:t xml:space="preserve">Type = </w:t>
            </w:r>
            <w:r w:rsidRPr="00441CD0">
              <w:rPr>
                <w:lang w:val="sv-SE"/>
              </w:rPr>
              <w:t>40</w:t>
            </w:r>
            <w:r w:rsidRPr="00441CD0">
              <w:t xml:space="preserve"> (decimal)</w:t>
            </w:r>
          </w:p>
        </w:tc>
        <w:tc>
          <w:tcPr>
            <w:tcW w:w="588" w:type="dxa"/>
            <w:tcBorders>
              <w:top w:val="nil"/>
              <w:left w:val="single" w:sz="4" w:space="0" w:color="auto"/>
              <w:bottom w:val="nil"/>
              <w:right w:val="single" w:sz="6" w:space="0" w:color="auto"/>
            </w:tcBorders>
          </w:tcPr>
          <w:p w14:paraId="0E396A1D" w14:textId="77777777" w:rsidR="00EE5860" w:rsidRPr="00441CD0" w:rsidRDefault="00EE5860" w:rsidP="00BB0E1F">
            <w:pPr>
              <w:pStyle w:val="TAC"/>
            </w:pPr>
          </w:p>
        </w:tc>
      </w:tr>
      <w:tr w:rsidR="00EE5860" w:rsidRPr="00441CD0" w14:paraId="25012235" w14:textId="77777777" w:rsidTr="00BB0E1F">
        <w:trPr>
          <w:jc w:val="center"/>
        </w:trPr>
        <w:tc>
          <w:tcPr>
            <w:tcW w:w="151" w:type="dxa"/>
            <w:tcBorders>
              <w:top w:val="nil"/>
              <w:left w:val="single" w:sz="6" w:space="0" w:color="auto"/>
              <w:bottom w:val="nil"/>
              <w:right w:val="nil"/>
            </w:tcBorders>
          </w:tcPr>
          <w:p w14:paraId="1AE16BD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4F2AAA9" w14:textId="77777777" w:rsidR="00EE5860" w:rsidRPr="00441CD0" w:rsidRDefault="00EE5860" w:rsidP="00BB0E1F">
            <w:pPr>
              <w:pStyle w:val="TAC"/>
            </w:pPr>
            <w:r w:rsidRPr="00441CD0">
              <w:t>3 to 4</w:t>
            </w:r>
          </w:p>
        </w:tc>
        <w:tc>
          <w:tcPr>
            <w:tcW w:w="4703" w:type="dxa"/>
            <w:gridSpan w:val="8"/>
            <w:tcBorders>
              <w:top w:val="single" w:sz="4" w:space="0" w:color="auto"/>
              <w:left w:val="single" w:sz="4" w:space="0" w:color="auto"/>
              <w:bottom w:val="single" w:sz="4" w:space="0" w:color="auto"/>
              <w:right w:val="single" w:sz="4" w:space="0" w:color="auto"/>
            </w:tcBorders>
            <w:hideMark/>
          </w:tcPr>
          <w:p w14:paraId="7C89FEE4" w14:textId="77777777" w:rsidR="00EE5860" w:rsidRPr="00441CD0" w:rsidRDefault="00EE5860" w:rsidP="00BB0E1F">
            <w:pPr>
              <w:pStyle w:val="TAC"/>
            </w:pPr>
            <w:r w:rsidRPr="00441CD0">
              <w:t>Length = 2</w:t>
            </w:r>
          </w:p>
        </w:tc>
        <w:tc>
          <w:tcPr>
            <w:tcW w:w="588" w:type="dxa"/>
            <w:tcBorders>
              <w:top w:val="nil"/>
              <w:left w:val="single" w:sz="4" w:space="0" w:color="auto"/>
              <w:bottom w:val="nil"/>
              <w:right w:val="single" w:sz="6" w:space="0" w:color="auto"/>
            </w:tcBorders>
          </w:tcPr>
          <w:p w14:paraId="55046770" w14:textId="77777777" w:rsidR="00EE5860" w:rsidRPr="00441CD0" w:rsidRDefault="00EE5860" w:rsidP="00BB0E1F">
            <w:pPr>
              <w:pStyle w:val="TAC"/>
            </w:pPr>
          </w:p>
        </w:tc>
      </w:tr>
      <w:tr w:rsidR="00EE5860" w:rsidRPr="00441CD0" w14:paraId="6C46C129" w14:textId="77777777" w:rsidTr="00F512A9">
        <w:trPr>
          <w:jc w:val="center"/>
        </w:trPr>
        <w:tc>
          <w:tcPr>
            <w:tcW w:w="151" w:type="dxa"/>
            <w:tcBorders>
              <w:top w:val="nil"/>
              <w:left w:val="single" w:sz="6" w:space="0" w:color="auto"/>
              <w:bottom w:val="single" w:sz="4" w:space="0" w:color="auto"/>
              <w:right w:val="nil"/>
            </w:tcBorders>
          </w:tcPr>
          <w:p w14:paraId="378A2206"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94800B1" w14:textId="77777777" w:rsidR="00EE5860" w:rsidRPr="00441CD0" w:rsidRDefault="00EE5860" w:rsidP="00BB0E1F">
            <w:pPr>
              <w:pStyle w:val="TAC"/>
            </w:pPr>
            <w:r w:rsidRPr="00441CD0">
              <w:rPr>
                <w:lang w:val="en-US"/>
              </w:rPr>
              <w:t>5</w:t>
            </w:r>
            <w:r w:rsidRPr="00441CD0">
              <w:t xml:space="preserve"> to </w:t>
            </w:r>
            <w:r w:rsidRPr="00441CD0">
              <w:rPr>
                <w:lang w:val="en-US"/>
              </w:rPr>
              <w:t>6</w:t>
            </w:r>
          </w:p>
        </w:tc>
        <w:tc>
          <w:tcPr>
            <w:tcW w:w="4703" w:type="dxa"/>
            <w:gridSpan w:val="8"/>
            <w:tcBorders>
              <w:top w:val="single" w:sz="4" w:space="0" w:color="auto"/>
              <w:left w:val="single" w:sz="4" w:space="0" w:color="auto"/>
              <w:bottom w:val="single" w:sz="4" w:space="0" w:color="auto"/>
              <w:right w:val="single" w:sz="4" w:space="0" w:color="auto"/>
            </w:tcBorders>
            <w:hideMark/>
          </w:tcPr>
          <w:p w14:paraId="6A4F6F33" w14:textId="77777777" w:rsidR="00EE5860" w:rsidRPr="00441CD0" w:rsidRDefault="00EE5860" w:rsidP="00BB0E1F">
            <w:pPr>
              <w:pStyle w:val="TAC"/>
            </w:pPr>
            <w:r w:rsidRPr="00441CD0">
              <w:t>Type of the offending IE</w:t>
            </w:r>
          </w:p>
        </w:tc>
        <w:tc>
          <w:tcPr>
            <w:tcW w:w="588" w:type="dxa"/>
            <w:tcBorders>
              <w:top w:val="nil"/>
              <w:left w:val="single" w:sz="4" w:space="0" w:color="auto"/>
              <w:bottom w:val="single" w:sz="4" w:space="0" w:color="auto"/>
              <w:right w:val="single" w:sz="6" w:space="0" w:color="auto"/>
            </w:tcBorders>
          </w:tcPr>
          <w:p w14:paraId="0469DCC2" w14:textId="77777777" w:rsidR="00EE5860" w:rsidRPr="00441CD0" w:rsidRDefault="00EE5860" w:rsidP="00BB0E1F">
            <w:pPr>
              <w:pStyle w:val="TAC"/>
            </w:pPr>
          </w:p>
        </w:tc>
      </w:tr>
    </w:tbl>
    <w:p w14:paraId="716D350E" w14:textId="77777777" w:rsidR="00EE5860" w:rsidRPr="00441CD0" w:rsidRDefault="00EE5860" w:rsidP="00EE5860">
      <w:pPr>
        <w:pStyle w:val="TF"/>
      </w:pPr>
      <w:r w:rsidRPr="00441CD0">
        <w:t>Figure 8.</w:t>
      </w:r>
      <w:r w:rsidRPr="00441CD0">
        <w:rPr>
          <w:lang w:val="en-US"/>
        </w:rPr>
        <w:t>2.22</w:t>
      </w:r>
      <w:r w:rsidRPr="00441CD0">
        <w:t>-1: Offending IE</w:t>
      </w:r>
    </w:p>
    <w:p w14:paraId="05996156" w14:textId="77777777" w:rsidR="00EE5860" w:rsidRPr="00441CD0" w:rsidRDefault="00EE5860" w:rsidP="00EE5860">
      <w:r w:rsidRPr="00441CD0">
        <w:t>The offending IE shall contain a mandatory IE type, if the rejection is due to a conditional or mandatory IE is faulty or missing.</w:t>
      </w:r>
    </w:p>
    <w:p w14:paraId="6837CE79" w14:textId="77777777" w:rsidR="00EE5860" w:rsidRPr="00441CD0" w:rsidRDefault="00EE5860" w:rsidP="00EE5860">
      <w:pPr>
        <w:pStyle w:val="Heading3"/>
      </w:pPr>
      <w:bookmarkStart w:id="5248" w:name="_Toc19717368"/>
      <w:bookmarkStart w:id="5249" w:name="_Toc27490869"/>
      <w:bookmarkStart w:id="5250" w:name="_Toc27557162"/>
      <w:bookmarkStart w:id="5251" w:name="_Toc27724079"/>
      <w:bookmarkStart w:id="5252" w:name="_Toc36031153"/>
      <w:bookmarkStart w:id="5253" w:name="_Toc36043073"/>
      <w:bookmarkStart w:id="5254" w:name="_Toc36814398"/>
      <w:bookmarkStart w:id="5255" w:name="_Toc44689256"/>
      <w:bookmarkStart w:id="5256" w:name="_Toc44924010"/>
      <w:bookmarkStart w:id="5257" w:name="_Toc51860980"/>
      <w:bookmarkStart w:id="5258" w:name="_Toc57930751"/>
      <w:bookmarkStart w:id="5259" w:name="_Toc57931381"/>
      <w:bookmarkStart w:id="5260" w:name="_Toc83140831"/>
      <w:r w:rsidRPr="00441CD0">
        <w:t>8.</w:t>
      </w:r>
      <w:r w:rsidRPr="00441CD0">
        <w:rPr>
          <w:lang w:val="en-US"/>
        </w:rPr>
        <w:t>2.23</w:t>
      </w:r>
      <w:r w:rsidRPr="00441CD0">
        <w:tab/>
        <w:t>Forwarding Policy</w:t>
      </w:r>
      <w:bookmarkEnd w:id="5248"/>
      <w:bookmarkEnd w:id="5249"/>
      <w:bookmarkEnd w:id="5250"/>
      <w:bookmarkEnd w:id="5251"/>
      <w:bookmarkEnd w:id="5252"/>
      <w:bookmarkEnd w:id="5253"/>
      <w:bookmarkEnd w:id="5254"/>
      <w:bookmarkEnd w:id="5255"/>
      <w:bookmarkEnd w:id="5256"/>
      <w:bookmarkEnd w:id="5257"/>
      <w:bookmarkEnd w:id="5258"/>
      <w:bookmarkEnd w:id="5259"/>
      <w:bookmarkEnd w:id="5260"/>
    </w:p>
    <w:p w14:paraId="3FF8D492" w14:textId="77777777" w:rsidR="00EE5860" w:rsidRPr="00441CD0" w:rsidRDefault="00EE5860" w:rsidP="00EE5860">
      <w:pPr>
        <w:rPr>
          <w:lang w:eastAsia="zh-CN"/>
        </w:rPr>
      </w:pPr>
      <w:r w:rsidRPr="00441CD0">
        <w:t xml:space="preserve">The </w:t>
      </w:r>
      <w:r w:rsidRPr="00441CD0">
        <w:rPr>
          <w:lang w:val="en-US" w:eastAsia="zh-CN"/>
        </w:rPr>
        <w:t>Forwarding Policy</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8.2.23-1</w:t>
      </w:r>
      <w:r w:rsidRPr="00441CD0">
        <w:rPr>
          <w:lang w:eastAsia="ja-JP"/>
        </w:rPr>
        <w:t xml:space="preserve">. </w:t>
      </w:r>
      <w:r w:rsidRPr="00441CD0">
        <w:rPr>
          <w:lang w:eastAsia="zh-CN"/>
        </w:rPr>
        <w:t>It indicates a specific forwarding policy to apply to packets.</w:t>
      </w:r>
    </w:p>
    <w:p w14:paraId="47FFABF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6E910AE1" w14:textId="77777777" w:rsidTr="00BB0E1F">
        <w:trPr>
          <w:jc w:val="center"/>
        </w:trPr>
        <w:tc>
          <w:tcPr>
            <w:tcW w:w="151" w:type="dxa"/>
            <w:tcBorders>
              <w:top w:val="single" w:sz="6" w:space="0" w:color="auto"/>
              <w:left w:val="single" w:sz="6" w:space="0" w:color="auto"/>
              <w:bottom w:val="nil"/>
              <w:right w:val="nil"/>
            </w:tcBorders>
          </w:tcPr>
          <w:p w14:paraId="36763000" w14:textId="77777777" w:rsidR="00EE5860" w:rsidRPr="00441CD0" w:rsidRDefault="00EE5860" w:rsidP="00BB0E1F">
            <w:pPr>
              <w:pStyle w:val="TAC"/>
            </w:pPr>
          </w:p>
        </w:tc>
        <w:tc>
          <w:tcPr>
            <w:tcW w:w="1104" w:type="dxa"/>
            <w:tcBorders>
              <w:top w:val="single" w:sz="6" w:space="0" w:color="auto"/>
              <w:left w:val="nil"/>
              <w:bottom w:val="nil"/>
              <w:right w:val="nil"/>
            </w:tcBorders>
          </w:tcPr>
          <w:p w14:paraId="6F1C4C16"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2B9FCAE6"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C37AA67" w14:textId="77777777" w:rsidR="00EE5860" w:rsidRPr="00441CD0" w:rsidRDefault="00EE5860" w:rsidP="00BB0E1F">
            <w:pPr>
              <w:pStyle w:val="TAC"/>
            </w:pPr>
          </w:p>
        </w:tc>
      </w:tr>
      <w:tr w:rsidR="00EE5860" w:rsidRPr="00441CD0" w14:paraId="78D8D904" w14:textId="77777777" w:rsidTr="00BB0E1F">
        <w:trPr>
          <w:jc w:val="center"/>
        </w:trPr>
        <w:tc>
          <w:tcPr>
            <w:tcW w:w="151" w:type="dxa"/>
            <w:tcBorders>
              <w:top w:val="nil"/>
              <w:left w:val="single" w:sz="6" w:space="0" w:color="auto"/>
              <w:bottom w:val="nil"/>
              <w:right w:val="nil"/>
            </w:tcBorders>
          </w:tcPr>
          <w:p w14:paraId="4D5B554B" w14:textId="77777777" w:rsidR="00EE5860" w:rsidRPr="00441CD0" w:rsidRDefault="00EE5860" w:rsidP="00BB0E1F">
            <w:pPr>
              <w:pStyle w:val="TAC"/>
            </w:pPr>
          </w:p>
        </w:tc>
        <w:tc>
          <w:tcPr>
            <w:tcW w:w="1104" w:type="dxa"/>
            <w:tcBorders>
              <w:top w:val="nil"/>
              <w:left w:val="nil"/>
              <w:bottom w:val="nil"/>
              <w:right w:val="nil"/>
            </w:tcBorders>
            <w:hideMark/>
          </w:tcPr>
          <w:p w14:paraId="43E40C51"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EB952C0"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46A842A0"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010DAC7"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61A5D849"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2675A1D"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41F8CC19"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0BAB274"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155CB7AD"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20FF2FC8" w14:textId="77777777" w:rsidR="00EE5860" w:rsidRPr="00441CD0" w:rsidRDefault="00EE5860" w:rsidP="00BB0E1F">
            <w:pPr>
              <w:pStyle w:val="TAC"/>
            </w:pPr>
          </w:p>
        </w:tc>
      </w:tr>
      <w:tr w:rsidR="00EE5860" w:rsidRPr="00441CD0" w14:paraId="6D2753C1" w14:textId="77777777" w:rsidTr="00BB0E1F">
        <w:trPr>
          <w:jc w:val="center"/>
        </w:trPr>
        <w:tc>
          <w:tcPr>
            <w:tcW w:w="151" w:type="dxa"/>
            <w:tcBorders>
              <w:top w:val="nil"/>
              <w:left w:val="single" w:sz="6" w:space="0" w:color="auto"/>
              <w:bottom w:val="nil"/>
              <w:right w:val="nil"/>
            </w:tcBorders>
          </w:tcPr>
          <w:p w14:paraId="320A705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584A1D4"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5C413541" w14:textId="77777777" w:rsidR="00EE5860" w:rsidRPr="00441CD0" w:rsidRDefault="00EE5860" w:rsidP="00BB0E1F">
            <w:pPr>
              <w:pStyle w:val="TAC"/>
            </w:pPr>
            <w:r w:rsidRPr="00441CD0">
              <w:t>Type = 41 (decimal)</w:t>
            </w:r>
          </w:p>
        </w:tc>
        <w:tc>
          <w:tcPr>
            <w:tcW w:w="588" w:type="dxa"/>
            <w:tcBorders>
              <w:top w:val="nil"/>
              <w:left w:val="single" w:sz="4" w:space="0" w:color="auto"/>
              <w:bottom w:val="nil"/>
              <w:right w:val="single" w:sz="6" w:space="0" w:color="auto"/>
            </w:tcBorders>
          </w:tcPr>
          <w:p w14:paraId="4CA4E663" w14:textId="77777777" w:rsidR="00EE5860" w:rsidRPr="00441CD0" w:rsidRDefault="00EE5860" w:rsidP="00BB0E1F">
            <w:pPr>
              <w:pStyle w:val="TAC"/>
            </w:pPr>
          </w:p>
        </w:tc>
      </w:tr>
      <w:tr w:rsidR="00EE5860" w:rsidRPr="00441CD0" w14:paraId="6C6E5894" w14:textId="77777777" w:rsidTr="00BB0E1F">
        <w:trPr>
          <w:jc w:val="center"/>
        </w:trPr>
        <w:tc>
          <w:tcPr>
            <w:tcW w:w="151" w:type="dxa"/>
            <w:tcBorders>
              <w:top w:val="nil"/>
              <w:left w:val="single" w:sz="6" w:space="0" w:color="auto"/>
              <w:bottom w:val="nil"/>
              <w:right w:val="nil"/>
            </w:tcBorders>
          </w:tcPr>
          <w:p w14:paraId="18C5139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B8E5BA7"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7F5F0BE7"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C588EE1" w14:textId="77777777" w:rsidR="00EE5860" w:rsidRPr="00441CD0" w:rsidRDefault="00EE5860" w:rsidP="00BB0E1F">
            <w:pPr>
              <w:pStyle w:val="TAC"/>
            </w:pPr>
          </w:p>
        </w:tc>
      </w:tr>
      <w:tr w:rsidR="00EE5860" w:rsidRPr="00441CD0" w14:paraId="1E2B5D7B" w14:textId="77777777" w:rsidTr="00BB0E1F">
        <w:trPr>
          <w:jc w:val="center"/>
        </w:trPr>
        <w:tc>
          <w:tcPr>
            <w:tcW w:w="151" w:type="dxa"/>
            <w:tcBorders>
              <w:top w:val="nil"/>
              <w:left w:val="single" w:sz="6" w:space="0" w:color="auto"/>
              <w:bottom w:val="nil"/>
              <w:right w:val="nil"/>
            </w:tcBorders>
          </w:tcPr>
          <w:p w14:paraId="604915E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EDB488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5 </w:t>
            </w:r>
          </w:p>
        </w:tc>
        <w:tc>
          <w:tcPr>
            <w:tcW w:w="4708" w:type="dxa"/>
            <w:gridSpan w:val="8"/>
            <w:tcBorders>
              <w:top w:val="single" w:sz="4" w:space="0" w:color="auto"/>
              <w:left w:val="single" w:sz="4" w:space="0" w:color="auto"/>
              <w:bottom w:val="single" w:sz="4" w:space="0" w:color="auto"/>
              <w:right w:val="single" w:sz="4" w:space="0" w:color="auto"/>
            </w:tcBorders>
            <w:hideMark/>
          </w:tcPr>
          <w:p w14:paraId="6D79CFDC" w14:textId="77777777" w:rsidR="00EE5860" w:rsidRPr="00441CD0" w:rsidRDefault="00EE5860" w:rsidP="00BB0E1F">
            <w:pPr>
              <w:pStyle w:val="TAC"/>
              <w:rPr>
                <w:lang w:eastAsia="zh-CN"/>
              </w:rPr>
            </w:pPr>
            <w:r w:rsidRPr="00441CD0">
              <w:rPr>
                <w:lang w:eastAsia="zh-CN"/>
              </w:rPr>
              <w:t>Forwarding Policy Identifier Length</w:t>
            </w:r>
          </w:p>
        </w:tc>
        <w:tc>
          <w:tcPr>
            <w:tcW w:w="588" w:type="dxa"/>
            <w:tcBorders>
              <w:top w:val="nil"/>
              <w:left w:val="single" w:sz="4" w:space="0" w:color="auto"/>
              <w:bottom w:val="nil"/>
              <w:right w:val="single" w:sz="6" w:space="0" w:color="auto"/>
            </w:tcBorders>
          </w:tcPr>
          <w:p w14:paraId="752817F1" w14:textId="77777777" w:rsidR="00EE5860" w:rsidRPr="00441CD0" w:rsidRDefault="00EE5860" w:rsidP="00BB0E1F">
            <w:pPr>
              <w:pStyle w:val="TAC"/>
            </w:pPr>
          </w:p>
        </w:tc>
      </w:tr>
      <w:tr w:rsidR="00EE5860" w:rsidRPr="00441CD0" w14:paraId="63696D40" w14:textId="77777777" w:rsidTr="00BB0E1F">
        <w:trPr>
          <w:jc w:val="center"/>
        </w:trPr>
        <w:tc>
          <w:tcPr>
            <w:tcW w:w="151" w:type="dxa"/>
            <w:tcBorders>
              <w:top w:val="nil"/>
              <w:left w:val="single" w:sz="6" w:space="0" w:color="auto"/>
              <w:bottom w:val="nil"/>
              <w:right w:val="nil"/>
            </w:tcBorders>
          </w:tcPr>
          <w:p w14:paraId="00AE04F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F00291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j to k </w:t>
            </w:r>
          </w:p>
        </w:tc>
        <w:tc>
          <w:tcPr>
            <w:tcW w:w="4708" w:type="dxa"/>
            <w:gridSpan w:val="8"/>
            <w:tcBorders>
              <w:top w:val="single" w:sz="4" w:space="0" w:color="auto"/>
              <w:left w:val="single" w:sz="4" w:space="0" w:color="auto"/>
              <w:bottom w:val="single" w:sz="4" w:space="0" w:color="auto"/>
              <w:right w:val="single" w:sz="4" w:space="0" w:color="auto"/>
            </w:tcBorders>
            <w:hideMark/>
          </w:tcPr>
          <w:p w14:paraId="3434BF75" w14:textId="77777777" w:rsidR="00EE5860" w:rsidRPr="00441CD0" w:rsidRDefault="00EE5860" w:rsidP="00BB0E1F">
            <w:pPr>
              <w:pStyle w:val="TAC"/>
              <w:rPr>
                <w:lang w:eastAsia="zh-CN"/>
              </w:rPr>
            </w:pPr>
            <w:r w:rsidRPr="00441CD0">
              <w:rPr>
                <w:lang w:eastAsia="zh-CN"/>
              </w:rPr>
              <w:t>Forwarding Policy Identifier</w:t>
            </w:r>
          </w:p>
        </w:tc>
        <w:tc>
          <w:tcPr>
            <w:tcW w:w="588" w:type="dxa"/>
            <w:tcBorders>
              <w:top w:val="nil"/>
              <w:left w:val="single" w:sz="4" w:space="0" w:color="auto"/>
              <w:bottom w:val="nil"/>
              <w:right w:val="single" w:sz="6" w:space="0" w:color="auto"/>
            </w:tcBorders>
          </w:tcPr>
          <w:p w14:paraId="66A1ACA7" w14:textId="77777777" w:rsidR="00EE5860" w:rsidRPr="00441CD0" w:rsidRDefault="00EE5860" w:rsidP="00BB0E1F">
            <w:pPr>
              <w:pStyle w:val="TAC"/>
            </w:pPr>
          </w:p>
        </w:tc>
      </w:tr>
      <w:tr w:rsidR="00EE5860" w:rsidRPr="00441CD0" w14:paraId="60C9FDA2" w14:textId="77777777" w:rsidTr="00BB0E1F">
        <w:trPr>
          <w:jc w:val="center"/>
        </w:trPr>
        <w:tc>
          <w:tcPr>
            <w:tcW w:w="151" w:type="dxa"/>
            <w:tcBorders>
              <w:top w:val="nil"/>
              <w:left w:val="single" w:sz="6" w:space="0" w:color="auto"/>
              <w:bottom w:val="single" w:sz="4" w:space="0" w:color="auto"/>
              <w:right w:val="nil"/>
            </w:tcBorders>
          </w:tcPr>
          <w:p w14:paraId="5E912C08"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2530B72" w14:textId="77777777" w:rsidR="00EE5860" w:rsidRPr="00441CD0" w:rsidRDefault="00EE5860" w:rsidP="00BB0E1F">
            <w:pPr>
              <w:pStyle w:val="TAC"/>
            </w:pPr>
            <w:r w:rsidRPr="00441CD0">
              <w:rPr>
                <w:lang w:eastAsia="zh-CN"/>
              </w:rPr>
              <w:t>m</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46EAD467"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9E351E8" w14:textId="77777777" w:rsidR="00EE5860" w:rsidRPr="00441CD0" w:rsidRDefault="00EE5860" w:rsidP="00BB0E1F">
            <w:pPr>
              <w:pStyle w:val="TAC"/>
              <w:rPr>
                <w:lang w:val="x-none"/>
              </w:rPr>
            </w:pPr>
          </w:p>
        </w:tc>
      </w:tr>
    </w:tbl>
    <w:p w14:paraId="40140D36"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23</w:t>
      </w:r>
      <w:r w:rsidRPr="00441CD0">
        <w:rPr>
          <w:lang w:eastAsia="zh-CN"/>
        </w:rPr>
        <w:t>-</w:t>
      </w:r>
      <w:r w:rsidRPr="00441CD0">
        <w:rPr>
          <w:lang w:eastAsia="ja-JP"/>
        </w:rPr>
        <w:t>1</w:t>
      </w:r>
      <w:r w:rsidRPr="00441CD0">
        <w:t xml:space="preserve">: </w:t>
      </w:r>
      <w:r w:rsidRPr="00441CD0">
        <w:rPr>
          <w:lang w:eastAsia="ja-JP"/>
        </w:rPr>
        <w:t>Forwarding Policy</w:t>
      </w:r>
    </w:p>
    <w:p w14:paraId="5C4BB6E5" w14:textId="77777777" w:rsidR="00EE5860" w:rsidRPr="00441CD0" w:rsidRDefault="00EE5860" w:rsidP="00EE5860">
      <w:r w:rsidRPr="00441CD0">
        <w:t>The Forwarding Policy Identifier Length shall indicate the length of the Forwarding Policy Identifier.</w:t>
      </w:r>
    </w:p>
    <w:p w14:paraId="5FB446B5" w14:textId="77777777" w:rsidR="00EE5860" w:rsidRPr="00441CD0" w:rsidRDefault="00EE5860" w:rsidP="00EE5860">
      <w:r w:rsidRPr="00441CD0">
        <w:t>The Forwarding Policy Identifier shall be encoded as an Octet String containing a reference to a pre-configured Forwarding Policy in the UP function, with a maximum length of 255 octets.</w:t>
      </w:r>
    </w:p>
    <w:p w14:paraId="22096D97" w14:textId="77777777" w:rsidR="00EE5860" w:rsidRPr="00441CD0" w:rsidRDefault="00EE5860" w:rsidP="00EE5860">
      <w:pPr>
        <w:pStyle w:val="Heading3"/>
      </w:pPr>
      <w:bookmarkStart w:id="5261" w:name="_Toc19717369"/>
      <w:bookmarkStart w:id="5262" w:name="_Toc27490870"/>
      <w:bookmarkStart w:id="5263" w:name="_Toc27557163"/>
      <w:bookmarkStart w:id="5264" w:name="_Toc27724080"/>
      <w:bookmarkStart w:id="5265" w:name="_Toc36031154"/>
      <w:bookmarkStart w:id="5266" w:name="_Toc36043074"/>
      <w:bookmarkStart w:id="5267" w:name="_Toc36814399"/>
      <w:bookmarkStart w:id="5268" w:name="_Toc44689257"/>
      <w:bookmarkStart w:id="5269" w:name="_Toc44924011"/>
      <w:bookmarkStart w:id="5270" w:name="_Toc51860981"/>
      <w:bookmarkStart w:id="5271" w:name="_Toc57930752"/>
      <w:bookmarkStart w:id="5272" w:name="_Toc57931382"/>
      <w:bookmarkStart w:id="5273" w:name="_Toc83140832"/>
      <w:r w:rsidRPr="00441CD0">
        <w:t>8.</w:t>
      </w:r>
      <w:r w:rsidRPr="00441CD0">
        <w:rPr>
          <w:lang w:val="en-US"/>
        </w:rPr>
        <w:t>2.24</w:t>
      </w:r>
      <w:r w:rsidRPr="00441CD0">
        <w:tab/>
        <w:t>Destination Interface</w:t>
      </w:r>
      <w:bookmarkEnd w:id="5261"/>
      <w:bookmarkEnd w:id="5262"/>
      <w:bookmarkEnd w:id="5263"/>
      <w:bookmarkEnd w:id="5264"/>
      <w:bookmarkEnd w:id="5265"/>
      <w:bookmarkEnd w:id="5266"/>
      <w:bookmarkEnd w:id="5267"/>
      <w:bookmarkEnd w:id="5268"/>
      <w:bookmarkEnd w:id="5269"/>
      <w:bookmarkEnd w:id="5270"/>
      <w:bookmarkEnd w:id="5271"/>
      <w:bookmarkEnd w:id="5272"/>
      <w:bookmarkEnd w:id="5273"/>
    </w:p>
    <w:p w14:paraId="5EBDF98B" w14:textId="77777777" w:rsidR="00EE5860" w:rsidRPr="00441CD0" w:rsidRDefault="00EE5860" w:rsidP="00EE5860">
      <w:pPr>
        <w:rPr>
          <w:lang w:eastAsia="zh-CN"/>
        </w:rPr>
      </w:pPr>
      <w:r w:rsidRPr="00441CD0">
        <w:t xml:space="preserve">The </w:t>
      </w:r>
      <w:r w:rsidRPr="00441CD0">
        <w:rPr>
          <w:lang w:val="en-US" w:eastAsia="zh-CN"/>
        </w:rPr>
        <w:t>Destination Interface</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8.2.24-1</w:t>
      </w:r>
      <w:r w:rsidRPr="00441CD0">
        <w:rPr>
          <w:lang w:eastAsia="ja-JP"/>
        </w:rPr>
        <w:t xml:space="preserve">. </w:t>
      </w:r>
      <w:r w:rsidRPr="00441CD0">
        <w:rPr>
          <w:lang w:eastAsia="zh-CN"/>
        </w:rPr>
        <w:t xml:space="preserve">It indicates </w:t>
      </w:r>
      <w:r w:rsidRPr="00441CD0">
        <w:t>the type of the interface towards which an outgoing packet is sent</w:t>
      </w:r>
      <w:r w:rsidRPr="00441CD0">
        <w:rPr>
          <w:lang w:eastAsia="zh-CN"/>
        </w:rPr>
        <w:t>.</w:t>
      </w:r>
    </w:p>
    <w:p w14:paraId="391B327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24939EBA" w14:textId="77777777" w:rsidTr="00BB0E1F">
        <w:trPr>
          <w:jc w:val="center"/>
        </w:trPr>
        <w:tc>
          <w:tcPr>
            <w:tcW w:w="151" w:type="dxa"/>
            <w:tcBorders>
              <w:top w:val="single" w:sz="6" w:space="0" w:color="auto"/>
              <w:left w:val="single" w:sz="6" w:space="0" w:color="auto"/>
              <w:bottom w:val="nil"/>
              <w:right w:val="nil"/>
            </w:tcBorders>
          </w:tcPr>
          <w:p w14:paraId="636C11CA" w14:textId="77777777" w:rsidR="00EE5860" w:rsidRPr="00441CD0" w:rsidRDefault="00EE5860" w:rsidP="00BB0E1F">
            <w:pPr>
              <w:pStyle w:val="TAC"/>
            </w:pPr>
          </w:p>
        </w:tc>
        <w:tc>
          <w:tcPr>
            <w:tcW w:w="1104" w:type="dxa"/>
            <w:tcBorders>
              <w:top w:val="single" w:sz="6" w:space="0" w:color="auto"/>
              <w:left w:val="nil"/>
              <w:bottom w:val="nil"/>
              <w:right w:val="nil"/>
            </w:tcBorders>
          </w:tcPr>
          <w:p w14:paraId="43F35750"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6969653D"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B5DB273" w14:textId="77777777" w:rsidR="00EE5860" w:rsidRPr="00441CD0" w:rsidRDefault="00EE5860" w:rsidP="00BB0E1F">
            <w:pPr>
              <w:pStyle w:val="TAC"/>
            </w:pPr>
          </w:p>
        </w:tc>
      </w:tr>
      <w:tr w:rsidR="00EE5860" w:rsidRPr="00441CD0" w14:paraId="3D201B83" w14:textId="77777777" w:rsidTr="00BB0E1F">
        <w:trPr>
          <w:jc w:val="center"/>
        </w:trPr>
        <w:tc>
          <w:tcPr>
            <w:tcW w:w="151" w:type="dxa"/>
            <w:tcBorders>
              <w:top w:val="nil"/>
              <w:left w:val="single" w:sz="6" w:space="0" w:color="auto"/>
              <w:bottom w:val="nil"/>
              <w:right w:val="nil"/>
            </w:tcBorders>
          </w:tcPr>
          <w:p w14:paraId="4E3CFAD8" w14:textId="77777777" w:rsidR="00EE5860" w:rsidRPr="00441CD0" w:rsidRDefault="00EE5860" w:rsidP="00BB0E1F">
            <w:pPr>
              <w:pStyle w:val="TAC"/>
            </w:pPr>
          </w:p>
        </w:tc>
        <w:tc>
          <w:tcPr>
            <w:tcW w:w="1104" w:type="dxa"/>
            <w:tcBorders>
              <w:top w:val="nil"/>
              <w:left w:val="nil"/>
              <w:bottom w:val="nil"/>
              <w:right w:val="nil"/>
            </w:tcBorders>
            <w:hideMark/>
          </w:tcPr>
          <w:p w14:paraId="14700FEE"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2A1FE0AC"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23FAFDB4"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EE3A659"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E719ADF"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74F1E46"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1149454A"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42F3E3E7"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17ADB5A"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13DDBA6" w14:textId="77777777" w:rsidR="00EE5860" w:rsidRPr="00441CD0" w:rsidRDefault="00EE5860" w:rsidP="00BB0E1F">
            <w:pPr>
              <w:pStyle w:val="TAC"/>
            </w:pPr>
          </w:p>
        </w:tc>
      </w:tr>
      <w:tr w:rsidR="00EE5860" w:rsidRPr="00441CD0" w14:paraId="03739D57" w14:textId="77777777" w:rsidTr="00BB0E1F">
        <w:trPr>
          <w:jc w:val="center"/>
        </w:trPr>
        <w:tc>
          <w:tcPr>
            <w:tcW w:w="151" w:type="dxa"/>
            <w:tcBorders>
              <w:top w:val="nil"/>
              <w:left w:val="single" w:sz="6" w:space="0" w:color="auto"/>
              <w:bottom w:val="nil"/>
              <w:right w:val="nil"/>
            </w:tcBorders>
          </w:tcPr>
          <w:p w14:paraId="13CC50E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0476FFA"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6F9F920C" w14:textId="77777777" w:rsidR="00EE5860" w:rsidRPr="00441CD0" w:rsidRDefault="00EE5860" w:rsidP="00BB0E1F">
            <w:pPr>
              <w:pStyle w:val="TAC"/>
            </w:pPr>
            <w:r w:rsidRPr="00441CD0">
              <w:t xml:space="preserve">Type = </w:t>
            </w:r>
            <w:r w:rsidRPr="00441CD0">
              <w:rPr>
                <w:lang w:val="sv-SE"/>
              </w:rPr>
              <w:t>42</w:t>
            </w:r>
            <w:r w:rsidRPr="00441CD0">
              <w:t xml:space="preserve"> (decimal)</w:t>
            </w:r>
          </w:p>
        </w:tc>
        <w:tc>
          <w:tcPr>
            <w:tcW w:w="588" w:type="dxa"/>
            <w:tcBorders>
              <w:top w:val="nil"/>
              <w:left w:val="single" w:sz="4" w:space="0" w:color="auto"/>
              <w:bottom w:val="nil"/>
              <w:right w:val="single" w:sz="6" w:space="0" w:color="auto"/>
            </w:tcBorders>
          </w:tcPr>
          <w:p w14:paraId="57B2DA75" w14:textId="77777777" w:rsidR="00EE5860" w:rsidRPr="00441CD0" w:rsidRDefault="00EE5860" w:rsidP="00BB0E1F">
            <w:pPr>
              <w:pStyle w:val="TAC"/>
            </w:pPr>
          </w:p>
        </w:tc>
      </w:tr>
      <w:tr w:rsidR="00EE5860" w:rsidRPr="00441CD0" w14:paraId="0C0C4740" w14:textId="77777777" w:rsidTr="00BB0E1F">
        <w:trPr>
          <w:jc w:val="center"/>
        </w:trPr>
        <w:tc>
          <w:tcPr>
            <w:tcW w:w="151" w:type="dxa"/>
            <w:tcBorders>
              <w:top w:val="nil"/>
              <w:left w:val="single" w:sz="6" w:space="0" w:color="auto"/>
              <w:bottom w:val="nil"/>
              <w:right w:val="nil"/>
            </w:tcBorders>
          </w:tcPr>
          <w:p w14:paraId="0567B62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6C2A0D8"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23A179A7"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04C4C6D3" w14:textId="77777777" w:rsidR="00EE5860" w:rsidRPr="00441CD0" w:rsidRDefault="00EE5860" w:rsidP="00BB0E1F">
            <w:pPr>
              <w:pStyle w:val="TAC"/>
            </w:pPr>
          </w:p>
        </w:tc>
      </w:tr>
      <w:tr w:rsidR="00EE5860" w:rsidRPr="00441CD0" w14:paraId="16F86A25" w14:textId="77777777" w:rsidTr="00BB0E1F">
        <w:trPr>
          <w:jc w:val="center"/>
        </w:trPr>
        <w:tc>
          <w:tcPr>
            <w:tcW w:w="151" w:type="dxa"/>
            <w:tcBorders>
              <w:top w:val="nil"/>
              <w:left w:val="single" w:sz="6" w:space="0" w:color="auto"/>
              <w:bottom w:val="nil"/>
              <w:right w:val="nil"/>
            </w:tcBorders>
          </w:tcPr>
          <w:p w14:paraId="4E16176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08B8F66"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5 </w:t>
            </w:r>
          </w:p>
        </w:tc>
        <w:tc>
          <w:tcPr>
            <w:tcW w:w="2354" w:type="dxa"/>
            <w:gridSpan w:val="4"/>
            <w:tcBorders>
              <w:top w:val="single" w:sz="4" w:space="0" w:color="auto"/>
              <w:left w:val="single" w:sz="4" w:space="0" w:color="auto"/>
              <w:bottom w:val="single" w:sz="4" w:space="0" w:color="auto"/>
              <w:right w:val="single" w:sz="4" w:space="0" w:color="auto"/>
            </w:tcBorders>
            <w:hideMark/>
          </w:tcPr>
          <w:p w14:paraId="45090782" w14:textId="77777777" w:rsidR="00EE5860" w:rsidRPr="00441CD0" w:rsidRDefault="00EE5860" w:rsidP="00BB0E1F">
            <w:pPr>
              <w:pStyle w:val="TAC"/>
              <w:rPr>
                <w:lang w:eastAsia="zh-CN"/>
              </w:rPr>
            </w:pPr>
            <w:r w:rsidRPr="00441CD0">
              <w:rPr>
                <w:lang w:eastAsia="zh-CN"/>
              </w:rPr>
              <w:t>Spare</w:t>
            </w:r>
          </w:p>
        </w:tc>
        <w:tc>
          <w:tcPr>
            <w:tcW w:w="2354" w:type="dxa"/>
            <w:gridSpan w:val="4"/>
            <w:tcBorders>
              <w:top w:val="single" w:sz="4" w:space="0" w:color="auto"/>
              <w:left w:val="single" w:sz="4" w:space="0" w:color="auto"/>
              <w:bottom w:val="single" w:sz="4" w:space="0" w:color="auto"/>
              <w:right w:val="single" w:sz="4" w:space="0" w:color="auto"/>
            </w:tcBorders>
            <w:hideMark/>
          </w:tcPr>
          <w:p w14:paraId="0671DCB3" w14:textId="77777777" w:rsidR="00EE5860" w:rsidRPr="00441CD0" w:rsidRDefault="00EE5860" w:rsidP="00BB0E1F">
            <w:pPr>
              <w:pStyle w:val="TAC"/>
              <w:rPr>
                <w:lang w:eastAsia="zh-CN"/>
              </w:rPr>
            </w:pPr>
            <w:r w:rsidRPr="00441CD0">
              <w:rPr>
                <w:lang w:eastAsia="zh-CN"/>
              </w:rPr>
              <w:t>Interface value</w:t>
            </w:r>
          </w:p>
        </w:tc>
        <w:tc>
          <w:tcPr>
            <w:tcW w:w="588" w:type="dxa"/>
            <w:tcBorders>
              <w:top w:val="nil"/>
              <w:left w:val="single" w:sz="4" w:space="0" w:color="auto"/>
              <w:bottom w:val="nil"/>
              <w:right w:val="single" w:sz="6" w:space="0" w:color="auto"/>
            </w:tcBorders>
          </w:tcPr>
          <w:p w14:paraId="592C63AB" w14:textId="77777777" w:rsidR="00EE5860" w:rsidRPr="00441CD0" w:rsidRDefault="00EE5860" w:rsidP="00BB0E1F">
            <w:pPr>
              <w:pStyle w:val="TAC"/>
            </w:pPr>
          </w:p>
        </w:tc>
      </w:tr>
      <w:tr w:rsidR="00EE5860" w:rsidRPr="00441CD0" w14:paraId="152B6843" w14:textId="77777777" w:rsidTr="00BB0E1F">
        <w:trPr>
          <w:jc w:val="center"/>
        </w:trPr>
        <w:tc>
          <w:tcPr>
            <w:tcW w:w="151" w:type="dxa"/>
            <w:tcBorders>
              <w:top w:val="nil"/>
              <w:left w:val="single" w:sz="6" w:space="0" w:color="auto"/>
              <w:bottom w:val="single" w:sz="4" w:space="0" w:color="auto"/>
              <w:right w:val="nil"/>
            </w:tcBorders>
          </w:tcPr>
          <w:p w14:paraId="530CCAC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2CCD37F9" w14:textId="77777777" w:rsidR="00EE5860" w:rsidRPr="00441CD0" w:rsidRDefault="00EE5860" w:rsidP="00BB0E1F">
            <w:pPr>
              <w:pStyle w:val="TAC"/>
            </w:pPr>
            <w:r w:rsidRPr="00441CD0">
              <w:rPr>
                <w:lang w:eastAsia="zh-CN"/>
              </w:rPr>
              <w:t>6</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57E91DF4"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52EF2F5" w14:textId="77777777" w:rsidR="00EE5860" w:rsidRPr="00441CD0" w:rsidRDefault="00EE5860" w:rsidP="00BB0E1F">
            <w:pPr>
              <w:pStyle w:val="TAC"/>
              <w:rPr>
                <w:lang w:val="x-none"/>
              </w:rPr>
            </w:pPr>
          </w:p>
        </w:tc>
      </w:tr>
    </w:tbl>
    <w:p w14:paraId="3D4BA237"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2.24</w:t>
      </w:r>
      <w:r w:rsidRPr="00441CD0">
        <w:rPr>
          <w:lang w:eastAsia="zh-CN"/>
        </w:rPr>
        <w:t>-</w:t>
      </w:r>
      <w:r w:rsidRPr="00441CD0">
        <w:rPr>
          <w:lang w:eastAsia="ja-JP"/>
        </w:rPr>
        <w:t>1</w:t>
      </w:r>
      <w:r w:rsidRPr="00441CD0">
        <w:t xml:space="preserve">: </w:t>
      </w:r>
      <w:r w:rsidRPr="00441CD0">
        <w:rPr>
          <w:lang w:eastAsia="ja-JP"/>
        </w:rPr>
        <w:t>Destination Interface</w:t>
      </w:r>
    </w:p>
    <w:p w14:paraId="199AE396" w14:textId="77777777" w:rsidR="00EE5860" w:rsidRPr="00441CD0" w:rsidRDefault="00EE5860" w:rsidP="00EE5860">
      <w:r w:rsidRPr="00441CD0">
        <w:t>The Interface value shall be encoded as a 4 bits binary integer as specified in Table 8.2.24-1.</w:t>
      </w:r>
    </w:p>
    <w:p w14:paraId="6619AF88" w14:textId="77777777" w:rsidR="00EE5860" w:rsidRPr="00441CD0" w:rsidRDefault="00EE5860" w:rsidP="00EE5860">
      <w:pPr>
        <w:pStyle w:val="TH"/>
      </w:pPr>
      <w:r w:rsidRPr="00441CD0">
        <w:t>Table 8.2.24</w:t>
      </w:r>
      <w:r w:rsidRPr="00441CD0">
        <w:rPr>
          <w:lang w:eastAsia="zh-CN"/>
        </w:rPr>
        <w:t>-1</w:t>
      </w:r>
      <w:r w:rsidRPr="00441CD0">
        <w:t>: Interface value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3128"/>
        <w:gridCol w:w="3129"/>
      </w:tblGrid>
      <w:tr w:rsidR="00EE5860" w:rsidRPr="00441CD0" w14:paraId="46FF6109"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026FDD89" w14:textId="77777777" w:rsidR="00EE5860" w:rsidRPr="00441CD0" w:rsidRDefault="00EE5860" w:rsidP="00BB0E1F">
            <w:pPr>
              <w:pStyle w:val="TAH"/>
              <w:ind w:left="567"/>
              <w:jc w:val="left"/>
            </w:pPr>
            <w:r w:rsidRPr="00441CD0">
              <w:t>Interface value</w:t>
            </w:r>
          </w:p>
        </w:tc>
        <w:tc>
          <w:tcPr>
            <w:tcW w:w="3129" w:type="dxa"/>
            <w:tcBorders>
              <w:top w:val="single" w:sz="4" w:space="0" w:color="auto"/>
              <w:left w:val="single" w:sz="4" w:space="0" w:color="auto"/>
              <w:bottom w:val="single" w:sz="4" w:space="0" w:color="auto"/>
              <w:right w:val="single" w:sz="4" w:space="0" w:color="auto"/>
            </w:tcBorders>
            <w:hideMark/>
          </w:tcPr>
          <w:p w14:paraId="18927E2E" w14:textId="77777777" w:rsidR="00EE5860" w:rsidRPr="00441CD0" w:rsidRDefault="00EE5860" w:rsidP="00BB0E1F">
            <w:pPr>
              <w:pStyle w:val="TAH"/>
              <w:ind w:left="567"/>
              <w:jc w:val="left"/>
            </w:pPr>
            <w:r w:rsidRPr="00441CD0">
              <w:t>Values (Decimal)</w:t>
            </w:r>
          </w:p>
        </w:tc>
      </w:tr>
      <w:tr w:rsidR="00EE5860" w:rsidRPr="00441CD0" w14:paraId="581476AD"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4E3A7B33" w14:textId="77777777" w:rsidR="00EE5860" w:rsidRPr="00441CD0" w:rsidRDefault="00EE5860" w:rsidP="00BB0E1F">
            <w:pPr>
              <w:pStyle w:val="TAC"/>
              <w:jc w:val="left"/>
              <w:rPr>
                <w:lang w:eastAsia="zh-CN"/>
              </w:rPr>
            </w:pPr>
            <w:r w:rsidRPr="00441CD0">
              <w:rPr>
                <w:lang w:eastAsia="zh-CN"/>
              </w:rPr>
              <w:t>Access (NOTE 1, NOTE 3, NOTE 4)</w:t>
            </w:r>
          </w:p>
        </w:tc>
        <w:tc>
          <w:tcPr>
            <w:tcW w:w="3129" w:type="dxa"/>
            <w:tcBorders>
              <w:top w:val="single" w:sz="4" w:space="0" w:color="auto"/>
              <w:left w:val="single" w:sz="4" w:space="0" w:color="auto"/>
              <w:bottom w:val="single" w:sz="4" w:space="0" w:color="auto"/>
              <w:right w:val="single" w:sz="4" w:space="0" w:color="auto"/>
            </w:tcBorders>
            <w:hideMark/>
          </w:tcPr>
          <w:p w14:paraId="349520B4" w14:textId="77777777" w:rsidR="00EE5860" w:rsidRPr="00441CD0" w:rsidRDefault="00EE5860" w:rsidP="00BB0E1F">
            <w:pPr>
              <w:pStyle w:val="TAC"/>
              <w:rPr>
                <w:lang w:val="x-none"/>
              </w:rPr>
            </w:pPr>
            <w:r w:rsidRPr="00441CD0">
              <w:t>0</w:t>
            </w:r>
          </w:p>
        </w:tc>
      </w:tr>
      <w:tr w:rsidR="00EE5860" w:rsidRPr="00441CD0" w14:paraId="5DF0FD14"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2419AA29" w14:textId="77777777" w:rsidR="00EE5860" w:rsidRPr="00441CD0" w:rsidRDefault="00EE5860" w:rsidP="00BB0E1F">
            <w:pPr>
              <w:pStyle w:val="TAC"/>
              <w:jc w:val="left"/>
              <w:rPr>
                <w:lang w:val="sv-SE" w:eastAsia="zh-CN"/>
              </w:rPr>
            </w:pPr>
            <w:r w:rsidRPr="00441CD0">
              <w:rPr>
                <w:lang w:eastAsia="zh-CN"/>
              </w:rPr>
              <w:t>Core</w:t>
            </w:r>
            <w:r w:rsidRPr="00441CD0">
              <w:rPr>
                <w:lang w:val="sv-SE" w:eastAsia="zh-CN"/>
              </w:rPr>
              <w:t xml:space="preserve"> </w:t>
            </w:r>
            <w:r w:rsidRPr="00441CD0">
              <w:rPr>
                <w:lang w:eastAsia="zh-CN"/>
              </w:rPr>
              <w:t>(see NOTE 1)</w:t>
            </w:r>
          </w:p>
        </w:tc>
        <w:tc>
          <w:tcPr>
            <w:tcW w:w="3129" w:type="dxa"/>
            <w:tcBorders>
              <w:top w:val="single" w:sz="4" w:space="0" w:color="auto"/>
              <w:left w:val="single" w:sz="4" w:space="0" w:color="auto"/>
              <w:bottom w:val="single" w:sz="4" w:space="0" w:color="auto"/>
              <w:right w:val="single" w:sz="4" w:space="0" w:color="auto"/>
            </w:tcBorders>
            <w:hideMark/>
          </w:tcPr>
          <w:p w14:paraId="07A19C2C" w14:textId="77777777" w:rsidR="00EE5860" w:rsidRPr="00441CD0" w:rsidRDefault="00EE5860" w:rsidP="00BB0E1F">
            <w:pPr>
              <w:pStyle w:val="TAC"/>
              <w:rPr>
                <w:lang w:val="x-none"/>
              </w:rPr>
            </w:pPr>
            <w:r w:rsidRPr="00441CD0">
              <w:t>1</w:t>
            </w:r>
          </w:p>
        </w:tc>
      </w:tr>
      <w:tr w:rsidR="00EE5860" w:rsidRPr="00441CD0" w14:paraId="62D3C01D"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0129D1D8" w14:textId="77777777" w:rsidR="00EE5860" w:rsidRPr="00441CD0" w:rsidRDefault="00EE5860" w:rsidP="00BB0E1F">
            <w:pPr>
              <w:pStyle w:val="TAC"/>
              <w:jc w:val="left"/>
              <w:rPr>
                <w:lang w:eastAsia="zh-CN"/>
              </w:rPr>
            </w:pPr>
            <w:r w:rsidRPr="00441CD0">
              <w:rPr>
                <w:lang w:eastAsia="zh-CN"/>
              </w:rPr>
              <w:t>SGi-LAN/N6-LAN</w:t>
            </w:r>
          </w:p>
        </w:tc>
        <w:tc>
          <w:tcPr>
            <w:tcW w:w="3129" w:type="dxa"/>
            <w:tcBorders>
              <w:top w:val="single" w:sz="4" w:space="0" w:color="auto"/>
              <w:left w:val="single" w:sz="4" w:space="0" w:color="auto"/>
              <w:bottom w:val="single" w:sz="4" w:space="0" w:color="auto"/>
              <w:right w:val="single" w:sz="4" w:space="0" w:color="auto"/>
            </w:tcBorders>
            <w:hideMark/>
          </w:tcPr>
          <w:p w14:paraId="3C63FC53" w14:textId="77777777" w:rsidR="00EE5860" w:rsidRPr="00441CD0" w:rsidRDefault="00EE5860" w:rsidP="00BB0E1F">
            <w:pPr>
              <w:pStyle w:val="TAC"/>
            </w:pPr>
            <w:r w:rsidRPr="00441CD0">
              <w:rPr>
                <w:lang w:eastAsia="zh-CN"/>
              </w:rPr>
              <w:t>2</w:t>
            </w:r>
          </w:p>
        </w:tc>
      </w:tr>
      <w:tr w:rsidR="00EE5860" w:rsidRPr="00441CD0" w14:paraId="30E2A7C7"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707DF42B" w14:textId="77777777" w:rsidR="00EE5860" w:rsidRPr="00441CD0" w:rsidRDefault="00EE5860" w:rsidP="00BB0E1F">
            <w:pPr>
              <w:pStyle w:val="TAC"/>
              <w:jc w:val="left"/>
              <w:rPr>
                <w:lang w:eastAsia="zh-CN"/>
              </w:rPr>
            </w:pPr>
            <w:r w:rsidRPr="00441CD0">
              <w:rPr>
                <w:lang w:eastAsia="zh-CN"/>
              </w:rPr>
              <w:t>CP-</w:t>
            </w:r>
            <w:r w:rsidRPr="00441CD0">
              <w:rPr>
                <w:lang w:val="sv-SE" w:eastAsia="zh-CN"/>
              </w:rPr>
              <w:t xml:space="preserve"> F</w:t>
            </w:r>
            <w:r w:rsidRPr="00441CD0">
              <w:rPr>
                <w:lang w:eastAsia="zh-CN"/>
              </w:rPr>
              <w:t>unction</w:t>
            </w:r>
          </w:p>
        </w:tc>
        <w:tc>
          <w:tcPr>
            <w:tcW w:w="3129" w:type="dxa"/>
            <w:tcBorders>
              <w:top w:val="single" w:sz="4" w:space="0" w:color="auto"/>
              <w:left w:val="single" w:sz="4" w:space="0" w:color="auto"/>
              <w:bottom w:val="single" w:sz="4" w:space="0" w:color="auto"/>
              <w:right w:val="single" w:sz="4" w:space="0" w:color="auto"/>
            </w:tcBorders>
            <w:hideMark/>
          </w:tcPr>
          <w:p w14:paraId="2B0D1B72" w14:textId="77777777" w:rsidR="00EE5860" w:rsidRPr="00441CD0" w:rsidRDefault="00EE5860" w:rsidP="00BB0E1F">
            <w:pPr>
              <w:pStyle w:val="TAC"/>
              <w:rPr>
                <w:lang w:eastAsia="zh-CN"/>
              </w:rPr>
            </w:pPr>
            <w:r w:rsidRPr="00441CD0">
              <w:rPr>
                <w:lang w:eastAsia="zh-CN"/>
              </w:rPr>
              <w:t>3</w:t>
            </w:r>
          </w:p>
        </w:tc>
      </w:tr>
      <w:tr w:rsidR="00EE5860" w:rsidRPr="00441CD0" w14:paraId="6D62BE0A"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024B3C16" w14:textId="77777777" w:rsidR="00EE5860" w:rsidRPr="00441CD0" w:rsidRDefault="00EE5860" w:rsidP="00BB0E1F">
            <w:pPr>
              <w:pStyle w:val="TAC"/>
              <w:jc w:val="left"/>
              <w:rPr>
                <w:lang w:eastAsia="zh-CN"/>
              </w:rPr>
            </w:pPr>
            <w:r w:rsidRPr="00441CD0">
              <w:rPr>
                <w:lang w:eastAsia="zh-CN"/>
              </w:rPr>
              <w:t>LI Function (see NOTE 2)</w:t>
            </w:r>
          </w:p>
        </w:tc>
        <w:tc>
          <w:tcPr>
            <w:tcW w:w="3129" w:type="dxa"/>
            <w:tcBorders>
              <w:top w:val="single" w:sz="4" w:space="0" w:color="auto"/>
              <w:left w:val="single" w:sz="4" w:space="0" w:color="auto"/>
              <w:bottom w:val="single" w:sz="4" w:space="0" w:color="auto"/>
              <w:right w:val="single" w:sz="4" w:space="0" w:color="auto"/>
            </w:tcBorders>
            <w:hideMark/>
          </w:tcPr>
          <w:p w14:paraId="1B4CD3B6" w14:textId="77777777" w:rsidR="00EE5860" w:rsidRPr="00441CD0" w:rsidRDefault="00EE5860" w:rsidP="00BB0E1F">
            <w:pPr>
              <w:pStyle w:val="TAC"/>
              <w:rPr>
                <w:lang w:eastAsia="zh-CN"/>
              </w:rPr>
            </w:pPr>
            <w:r w:rsidRPr="00441CD0">
              <w:rPr>
                <w:lang w:eastAsia="zh-CN"/>
              </w:rPr>
              <w:t>4</w:t>
            </w:r>
          </w:p>
        </w:tc>
      </w:tr>
      <w:tr w:rsidR="00EE5860" w:rsidRPr="00441CD0" w14:paraId="5276FA6F"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00217D13" w14:textId="77777777" w:rsidR="00EE5860" w:rsidRPr="00441CD0" w:rsidRDefault="00EE5860" w:rsidP="00BB0E1F">
            <w:pPr>
              <w:pStyle w:val="TAC"/>
              <w:jc w:val="left"/>
              <w:rPr>
                <w:lang w:eastAsia="zh-CN"/>
              </w:rPr>
            </w:pPr>
            <w:r w:rsidRPr="00441CD0">
              <w:rPr>
                <w:lang w:eastAsia="zh-CN"/>
              </w:rPr>
              <w:t>5G VN Internal</w:t>
            </w:r>
          </w:p>
        </w:tc>
        <w:tc>
          <w:tcPr>
            <w:tcW w:w="3129" w:type="dxa"/>
            <w:tcBorders>
              <w:top w:val="single" w:sz="4" w:space="0" w:color="auto"/>
              <w:left w:val="single" w:sz="4" w:space="0" w:color="auto"/>
              <w:bottom w:val="single" w:sz="4" w:space="0" w:color="auto"/>
              <w:right w:val="single" w:sz="4" w:space="0" w:color="auto"/>
            </w:tcBorders>
            <w:hideMark/>
          </w:tcPr>
          <w:p w14:paraId="1FC7E3B3" w14:textId="77777777" w:rsidR="00EE5860" w:rsidRPr="00441CD0" w:rsidRDefault="00EE5860" w:rsidP="00BB0E1F">
            <w:pPr>
              <w:pStyle w:val="TAC"/>
              <w:rPr>
                <w:lang w:eastAsia="zh-CN"/>
              </w:rPr>
            </w:pPr>
            <w:r w:rsidRPr="00441CD0">
              <w:rPr>
                <w:lang w:eastAsia="zh-CN"/>
              </w:rPr>
              <w:t>5</w:t>
            </w:r>
          </w:p>
        </w:tc>
      </w:tr>
      <w:tr w:rsidR="00EE5860" w:rsidRPr="00441CD0" w14:paraId="137689D1" w14:textId="77777777" w:rsidTr="00BB0E1F">
        <w:trPr>
          <w:trHeight w:val="329"/>
          <w:jc w:val="center"/>
        </w:trPr>
        <w:tc>
          <w:tcPr>
            <w:tcW w:w="3128" w:type="dxa"/>
            <w:tcBorders>
              <w:top w:val="single" w:sz="4" w:space="0" w:color="auto"/>
              <w:left w:val="single" w:sz="4" w:space="0" w:color="auto"/>
              <w:bottom w:val="single" w:sz="4" w:space="0" w:color="auto"/>
              <w:right w:val="single" w:sz="4" w:space="0" w:color="auto"/>
            </w:tcBorders>
            <w:hideMark/>
          </w:tcPr>
          <w:p w14:paraId="39724339" w14:textId="77777777" w:rsidR="00EE5860" w:rsidRPr="00441CD0" w:rsidRDefault="00EE5860" w:rsidP="00BB0E1F">
            <w:pPr>
              <w:pStyle w:val="TAC"/>
              <w:jc w:val="left"/>
              <w:rPr>
                <w:lang w:eastAsia="zh-CN"/>
              </w:rPr>
            </w:pPr>
            <w:r w:rsidRPr="00441CD0">
              <w:rPr>
                <w:lang w:eastAsia="zh-CN"/>
              </w:rPr>
              <w:t>Spare</w:t>
            </w:r>
          </w:p>
        </w:tc>
        <w:tc>
          <w:tcPr>
            <w:tcW w:w="3129" w:type="dxa"/>
            <w:tcBorders>
              <w:top w:val="single" w:sz="4" w:space="0" w:color="auto"/>
              <w:left w:val="single" w:sz="4" w:space="0" w:color="auto"/>
              <w:bottom w:val="single" w:sz="4" w:space="0" w:color="auto"/>
              <w:right w:val="single" w:sz="4" w:space="0" w:color="auto"/>
            </w:tcBorders>
            <w:hideMark/>
          </w:tcPr>
          <w:p w14:paraId="6F89C5CF" w14:textId="77777777" w:rsidR="00EE5860" w:rsidRPr="00441CD0" w:rsidRDefault="00EE5860" w:rsidP="00BB0E1F">
            <w:pPr>
              <w:pStyle w:val="TAC"/>
              <w:rPr>
                <w:lang w:eastAsia="zh-CN"/>
              </w:rPr>
            </w:pPr>
            <w:r w:rsidRPr="00441CD0">
              <w:rPr>
                <w:lang w:val="de-DE" w:eastAsia="zh-CN"/>
              </w:rPr>
              <w:t>6</w:t>
            </w:r>
            <w:r w:rsidRPr="00441CD0">
              <w:rPr>
                <w:lang w:eastAsia="zh-CN"/>
              </w:rPr>
              <w:t xml:space="preserve"> to 15</w:t>
            </w:r>
          </w:p>
        </w:tc>
      </w:tr>
      <w:tr w:rsidR="00EE5860" w:rsidRPr="00441CD0" w14:paraId="5D1FC572" w14:textId="77777777" w:rsidTr="00BB0E1F">
        <w:trPr>
          <w:trHeight w:val="329"/>
          <w:jc w:val="center"/>
        </w:trPr>
        <w:tc>
          <w:tcPr>
            <w:tcW w:w="6257" w:type="dxa"/>
            <w:gridSpan w:val="2"/>
            <w:tcBorders>
              <w:top w:val="single" w:sz="4" w:space="0" w:color="auto"/>
              <w:left w:val="single" w:sz="4" w:space="0" w:color="auto"/>
              <w:bottom w:val="single" w:sz="4" w:space="0" w:color="auto"/>
              <w:right w:val="single" w:sz="4" w:space="0" w:color="auto"/>
            </w:tcBorders>
            <w:hideMark/>
          </w:tcPr>
          <w:p w14:paraId="4591D4E4" w14:textId="77777777" w:rsidR="00EE5860" w:rsidRPr="00441CD0" w:rsidRDefault="00EE5860" w:rsidP="00BB0E1F">
            <w:pPr>
              <w:pStyle w:val="TAN"/>
            </w:pPr>
            <w:r w:rsidRPr="00441CD0">
              <w:t>NOTE 1:</w:t>
            </w:r>
            <w:r w:rsidRPr="00441CD0">
              <w:tab/>
              <w:t>The "Access" and "Core" values denote a downlink and uplink traffic direction respectively.</w:t>
            </w:r>
          </w:p>
          <w:p w14:paraId="06A110FD" w14:textId="26DDE2A9" w:rsidR="00EE5860" w:rsidRPr="00441CD0" w:rsidRDefault="00EE5860" w:rsidP="00BB0E1F">
            <w:pPr>
              <w:pStyle w:val="TAN"/>
            </w:pPr>
            <w:r w:rsidRPr="00441CD0">
              <w:t>NOTE 2:</w:t>
            </w:r>
            <w:r w:rsidRPr="00441CD0">
              <w:tab/>
              <w:t xml:space="preserve">LI Function may denote an SX3LIF or an LMISF. See </w:t>
            </w:r>
            <w:r w:rsidR="00415C19" w:rsidRPr="00441CD0">
              <w:t>clause</w:t>
            </w:r>
            <w:r w:rsidR="00415C19">
              <w:t> </w:t>
            </w:r>
            <w:r w:rsidR="00415C19" w:rsidRPr="00441CD0">
              <w:t>5</w:t>
            </w:r>
            <w:r w:rsidRPr="00441CD0">
              <w:t>.7.</w:t>
            </w:r>
          </w:p>
          <w:p w14:paraId="6C156B6F" w14:textId="77777777" w:rsidR="00EE5860" w:rsidRPr="00441CD0" w:rsidRDefault="00EE5860" w:rsidP="00BB0E1F">
            <w:pPr>
              <w:pStyle w:val="TAN"/>
            </w:pPr>
            <w:r w:rsidRPr="00441CD0">
              <w:t>NOTE 3:</w:t>
            </w:r>
            <w:r w:rsidRPr="00441CD0">
              <w:tab/>
              <w:t>For indirect data forwarding, the Source Interface in the PDR and the Destination Interface in the FAR shall both be set to "Access", in the forwarding SGW(s). The Interface value does not infer any traffic direction, in PDRs and FARs set up for indirect data forwarding, i.e. with both the Source and Destination Interfaces set to Access.</w:t>
            </w:r>
          </w:p>
          <w:p w14:paraId="0CC78401" w14:textId="77777777" w:rsidR="00EE5860" w:rsidRPr="00441CD0" w:rsidRDefault="00EE5860" w:rsidP="00BB0E1F">
            <w:pPr>
              <w:pStyle w:val="TAN"/>
            </w:pPr>
            <w:r w:rsidRPr="00441CD0">
              <w:t>NOTE 4:</w:t>
            </w:r>
            <w:r w:rsidRPr="00441CD0">
              <w:tab/>
              <w:t>For a HTTP redirection, the Source Interface in the PDR to match the uplink packets to be redirected and the Destination Interface in the FAR to enable the HTTP redirection shall both be set to "Access".</w:t>
            </w:r>
          </w:p>
        </w:tc>
      </w:tr>
    </w:tbl>
    <w:p w14:paraId="26E69143" w14:textId="77777777" w:rsidR="00EE5860" w:rsidRPr="00441CD0" w:rsidRDefault="00EE5860" w:rsidP="00EE5860">
      <w:pPr>
        <w:rPr>
          <w:noProof/>
        </w:rPr>
      </w:pPr>
    </w:p>
    <w:p w14:paraId="765F91ED" w14:textId="77777777" w:rsidR="00EE5860" w:rsidRPr="00441CD0" w:rsidRDefault="00EE5860" w:rsidP="00EE5860">
      <w:pPr>
        <w:pStyle w:val="Heading3"/>
      </w:pPr>
      <w:bookmarkStart w:id="5274" w:name="_Toc19717370"/>
      <w:bookmarkStart w:id="5275" w:name="_Toc27490871"/>
      <w:bookmarkStart w:id="5276" w:name="_Toc27557164"/>
      <w:bookmarkStart w:id="5277" w:name="_Toc27724081"/>
      <w:bookmarkStart w:id="5278" w:name="_Toc36031155"/>
      <w:bookmarkStart w:id="5279" w:name="_Toc36043075"/>
      <w:bookmarkStart w:id="5280" w:name="_Toc36814400"/>
      <w:bookmarkStart w:id="5281" w:name="_Toc44689258"/>
      <w:bookmarkStart w:id="5282" w:name="_Toc44924012"/>
      <w:bookmarkStart w:id="5283" w:name="_Toc51860982"/>
      <w:bookmarkStart w:id="5284" w:name="_Toc57930753"/>
      <w:bookmarkStart w:id="5285" w:name="_Toc57931383"/>
      <w:bookmarkStart w:id="5286" w:name="_Toc83140833"/>
      <w:r w:rsidRPr="00441CD0">
        <w:t>8.</w:t>
      </w:r>
      <w:r w:rsidRPr="00441CD0">
        <w:rPr>
          <w:lang w:val="en-US"/>
        </w:rPr>
        <w:t>2.25</w:t>
      </w:r>
      <w:r w:rsidRPr="00441CD0">
        <w:tab/>
        <w:t>UP Function Features</w:t>
      </w:r>
      <w:bookmarkEnd w:id="5274"/>
      <w:bookmarkEnd w:id="5275"/>
      <w:bookmarkEnd w:id="5276"/>
      <w:bookmarkEnd w:id="5277"/>
      <w:bookmarkEnd w:id="5278"/>
      <w:bookmarkEnd w:id="5279"/>
      <w:bookmarkEnd w:id="5280"/>
      <w:bookmarkEnd w:id="5281"/>
      <w:bookmarkEnd w:id="5282"/>
      <w:bookmarkEnd w:id="5283"/>
      <w:bookmarkEnd w:id="5284"/>
      <w:bookmarkEnd w:id="5285"/>
      <w:bookmarkEnd w:id="5286"/>
    </w:p>
    <w:p w14:paraId="4B6E2217" w14:textId="77777777" w:rsidR="00EE5860" w:rsidRPr="00441CD0" w:rsidRDefault="00EE5860" w:rsidP="00EE5860">
      <w:pPr>
        <w:rPr>
          <w:lang w:eastAsia="zh-CN"/>
        </w:rPr>
      </w:pPr>
      <w:r w:rsidRPr="00441CD0">
        <w:rPr>
          <w:lang w:eastAsia="zh-CN"/>
        </w:rPr>
        <w:t xml:space="preserve">The UP Function Features IE indicates the features supported by the UP function. </w:t>
      </w:r>
      <w:r w:rsidRPr="00441CD0">
        <w:t xml:space="preserve">It </w:t>
      </w:r>
      <w:r w:rsidRPr="00441CD0">
        <w:rPr>
          <w:lang w:eastAsia="zh-CN"/>
        </w:rPr>
        <w:t>is coded as depicted in Figure 8.2.25-1.</w:t>
      </w:r>
    </w:p>
    <w:p w14:paraId="5B1EA2E5"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151"/>
        <w:gridCol w:w="1104"/>
        <w:gridCol w:w="587"/>
        <w:gridCol w:w="588"/>
        <w:gridCol w:w="588"/>
        <w:gridCol w:w="588"/>
        <w:gridCol w:w="588"/>
        <w:gridCol w:w="588"/>
        <w:gridCol w:w="588"/>
        <w:gridCol w:w="588"/>
        <w:gridCol w:w="588"/>
      </w:tblGrid>
      <w:tr w:rsidR="00EE5860" w:rsidRPr="00441CD0" w14:paraId="71310968" w14:textId="77777777" w:rsidTr="00BB0E1F">
        <w:trPr>
          <w:jc w:val="center"/>
        </w:trPr>
        <w:tc>
          <w:tcPr>
            <w:tcW w:w="151" w:type="dxa"/>
            <w:tcBorders>
              <w:top w:val="single" w:sz="6" w:space="0" w:color="auto"/>
              <w:left w:val="single" w:sz="6" w:space="0" w:color="auto"/>
              <w:bottom w:val="nil"/>
            </w:tcBorders>
          </w:tcPr>
          <w:p w14:paraId="415C2387" w14:textId="77777777" w:rsidR="00EE5860" w:rsidRPr="00441CD0" w:rsidRDefault="00EE5860" w:rsidP="00BB0E1F">
            <w:pPr>
              <w:pStyle w:val="TAC"/>
            </w:pPr>
          </w:p>
        </w:tc>
        <w:tc>
          <w:tcPr>
            <w:tcW w:w="1104" w:type="dxa"/>
          </w:tcPr>
          <w:p w14:paraId="06CBC0F2" w14:textId="77777777" w:rsidR="00EE5860" w:rsidRPr="00441CD0" w:rsidRDefault="00EE5860" w:rsidP="00BB0E1F">
            <w:pPr>
              <w:pStyle w:val="TAH"/>
            </w:pPr>
          </w:p>
        </w:tc>
        <w:tc>
          <w:tcPr>
            <w:tcW w:w="4703" w:type="dxa"/>
            <w:gridSpan w:val="8"/>
          </w:tcPr>
          <w:p w14:paraId="51B5C1A7" w14:textId="77777777" w:rsidR="00EE5860" w:rsidRPr="00441CD0" w:rsidRDefault="00EE5860" w:rsidP="00BB0E1F">
            <w:pPr>
              <w:pStyle w:val="TAH"/>
            </w:pPr>
            <w:r w:rsidRPr="00441CD0">
              <w:t>Bits</w:t>
            </w:r>
          </w:p>
        </w:tc>
        <w:tc>
          <w:tcPr>
            <w:tcW w:w="588" w:type="dxa"/>
          </w:tcPr>
          <w:p w14:paraId="44D31748" w14:textId="77777777" w:rsidR="00EE5860" w:rsidRPr="00441CD0" w:rsidRDefault="00EE5860" w:rsidP="00BB0E1F">
            <w:pPr>
              <w:pStyle w:val="TAC"/>
            </w:pPr>
          </w:p>
        </w:tc>
      </w:tr>
      <w:tr w:rsidR="00EE5860" w:rsidRPr="00441CD0" w14:paraId="78973B5A" w14:textId="77777777" w:rsidTr="00BB0E1F">
        <w:trPr>
          <w:jc w:val="center"/>
        </w:trPr>
        <w:tc>
          <w:tcPr>
            <w:tcW w:w="151" w:type="dxa"/>
            <w:tcBorders>
              <w:top w:val="nil"/>
              <w:left w:val="single" w:sz="6" w:space="0" w:color="auto"/>
            </w:tcBorders>
          </w:tcPr>
          <w:p w14:paraId="0142DC56" w14:textId="77777777" w:rsidR="00EE5860" w:rsidRPr="00441CD0" w:rsidRDefault="00EE5860" w:rsidP="00BB0E1F">
            <w:pPr>
              <w:pStyle w:val="TAC"/>
            </w:pPr>
          </w:p>
        </w:tc>
        <w:tc>
          <w:tcPr>
            <w:tcW w:w="1104" w:type="dxa"/>
          </w:tcPr>
          <w:p w14:paraId="7D0B84F6" w14:textId="77777777" w:rsidR="00EE5860" w:rsidRPr="00441CD0" w:rsidRDefault="00EE5860" w:rsidP="00BB0E1F">
            <w:pPr>
              <w:pStyle w:val="TAH"/>
            </w:pPr>
            <w:r w:rsidRPr="00441CD0">
              <w:t>Octets</w:t>
            </w:r>
          </w:p>
        </w:tc>
        <w:tc>
          <w:tcPr>
            <w:tcW w:w="587" w:type="dxa"/>
            <w:tcBorders>
              <w:bottom w:val="single" w:sz="4" w:space="0" w:color="auto"/>
            </w:tcBorders>
          </w:tcPr>
          <w:p w14:paraId="3DF8DAA3" w14:textId="77777777" w:rsidR="00EE5860" w:rsidRPr="00441CD0" w:rsidRDefault="00EE5860" w:rsidP="00BB0E1F">
            <w:pPr>
              <w:pStyle w:val="TAH"/>
            </w:pPr>
            <w:r w:rsidRPr="00441CD0">
              <w:t>8</w:t>
            </w:r>
          </w:p>
        </w:tc>
        <w:tc>
          <w:tcPr>
            <w:tcW w:w="588" w:type="dxa"/>
            <w:tcBorders>
              <w:bottom w:val="single" w:sz="4" w:space="0" w:color="auto"/>
            </w:tcBorders>
          </w:tcPr>
          <w:p w14:paraId="0EE87B9B" w14:textId="77777777" w:rsidR="00EE5860" w:rsidRPr="00441CD0" w:rsidRDefault="00EE5860" w:rsidP="00BB0E1F">
            <w:pPr>
              <w:pStyle w:val="TAH"/>
            </w:pPr>
            <w:r w:rsidRPr="00441CD0">
              <w:t>7</w:t>
            </w:r>
          </w:p>
        </w:tc>
        <w:tc>
          <w:tcPr>
            <w:tcW w:w="588" w:type="dxa"/>
            <w:tcBorders>
              <w:bottom w:val="single" w:sz="4" w:space="0" w:color="auto"/>
            </w:tcBorders>
          </w:tcPr>
          <w:p w14:paraId="07DA9B5D" w14:textId="77777777" w:rsidR="00EE5860" w:rsidRPr="00441CD0" w:rsidRDefault="00EE5860" w:rsidP="00BB0E1F">
            <w:pPr>
              <w:pStyle w:val="TAH"/>
            </w:pPr>
            <w:r w:rsidRPr="00441CD0">
              <w:t>6</w:t>
            </w:r>
          </w:p>
        </w:tc>
        <w:tc>
          <w:tcPr>
            <w:tcW w:w="588" w:type="dxa"/>
            <w:tcBorders>
              <w:bottom w:val="single" w:sz="4" w:space="0" w:color="auto"/>
            </w:tcBorders>
          </w:tcPr>
          <w:p w14:paraId="6886FF25" w14:textId="77777777" w:rsidR="00EE5860" w:rsidRPr="00441CD0" w:rsidRDefault="00EE5860" w:rsidP="00BB0E1F">
            <w:pPr>
              <w:pStyle w:val="TAH"/>
            </w:pPr>
            <w:r w:rsidRPr="00441CD0">
              <w:t>5</w:t>
            </w:r>
          </w:p>
        </w:tc>
        <w:tc>
          <w:tcPr>
            <w:tcW w:w="588" w:type="dxa"/>
            <w:tcBorders>
              <w:bottom w:val="single" w:sz="4" w:space="0" w:color="auto"/>
            </w:tcBorders>
          </w:tcPr>
          <w:p w14:paraId="1DF72FC5" w14:textId="77777777" w:rsidR="00EE5860" w:rsidRPr="00441CD0" w:rsidRDefault="00EE5860" w:rsidP="00BB0E1F">
            <w:pPr>
              <w:pStyle w:val="TAH"/>
            </w:pPr>
            <w:r w:rsidRPr="00441CD0">
              <w:t>4</w:t>
            </w:r>
          </w:p>
        </w:tc>
        <w:tc>
          <w:tcPr>
            <w:tcW w:w="588" w:type="dxa"/>
            <w:tcBorders>
              <w:bottom w:val="single" w:sz="4" w:space="0" w:color="auto"/>
            </w:tcBorders>
          </w:tcPr>
          <w:p w14:paraId="2EF05FAD" w14:textId="77777777" w:rsidR="00EE5860" w:rsidRPr="00441CD0" w:rsidRDefault="00EE5860" w:rsidP="00BB0E1F">
            <w:pPr>
              <w:pStyle w:val="TAH"/>
            </w:pPr>
            <w:r w:rsidRPr="00441CD0">
              <w:t>3</w:t>
            </w:r>
          </w:p>
        </w:tc>
        <w:tc>
          <w:tcPr>
            <w:tcW w:w="588" w:type="dxa"/>
            <w:tcBorders>
              <w:bottom w:val="single" w:sz="4" w:space="0" w:color="auto"/>
            </w:tcBorders>
          </w:tcPr>
          <w:p w14:paraId="569331C9" w14:textId="77777777" w:rsidR="00EE5860" w:rsidRPr="00441CD0" w:rsidRDefault="00EE5860" w:rsidP="00BB0E1F">
            <w:pPr>
              <w:pStyle w:val="TAH"/>
            </w:pPr>
            <w:r w:rsidRPr="00441CD0">
              <w:t>2</w:t>
            </w:r>
          </w:p>
        </w:tc>
        <w:tc>
          <w:tcPr>
            <w:tcW w:w="588" w:type="dxa"/>
            <w:tcBorders>
              <w:bottom w:val="single" w:sz="4" w:space="0" w:color="auto"/>
            </w:tcBorders>
          </w:tcPr>
          <w:p w14:paraId="67E9BFDD" w14:textId="77777777" w:rsidR="00EE5860" w:rsidRPr="00441CD0" w:rsidRDefault="00EE5860" w:rsidP="00BB0E1F">
            <w:pPr>
              <w:pStyle w:val="TAH"/>
            </w:pPr>
            <w:r w:rsidRPr="00441CD0">
              <w:t>1</w:t>
            </w:r>
          </w:p>
        </w:tc>
        <w:tc>
          <w:tcPr>
            <w:tcW w:w="588" w:type="dxa"/>
          </w:tcPr>
          <w:p w14:paraId="0D7264F1" w14:textId="77777777" w:rsidR="00EE5860" w:rsidRPr="00441CD0" w:rsidRDefault="00EE5860" w:rsidP="00BB0E1F">
            <w:pPr>
              <w:pStyle w:val="TAC"/>
            </w:pPr>
          </w:p>
        </w:tc>
      </w:tr>
      <w:tr w:rsidR="00EE5860" w:rsidRPr="00441CD0" w14:paraId="394642AE" w14:textId="77777777" w:rsidTr="00BB0E1F">
        <w:trPr>
          <w:jc w:val="center"/>
        </w:trPr>
        <w:tc>
          <w:tcPr>
            <w:tcW w:w="151" w:type="dxa"/>
            <w:tcBorders>
              <w:top w:val="nil"/>
              <w:left w:val="single" w:sz="6" w:space="0" w:color="auto"/>
            </w:tcBorders>
          </w:tcPr>
          <w:p w14:paraId="5CCCE8AD" w14:textId="77777777" w:rsidR="00EE5860" w:rsidRPr="00441CD0" w:rsidRDefault="00EE5860" w:rsidP="00BB0E1F">
            <w:pPr>
              <w:pStyle w:val="TAC"/>
            </w:pPr>
          </w:p>
        </w:tc>
        <w:tc>
          <w:tcPr>
            <w:tcW w:w="1104" w:type="dxa"/>
            <w:tcBorders>
              <w:right w:val="single" w:sz="4" w:space="0" w:color="auto"/>
            </w:tcBorders>
          </w:tcPr>
          <w:p w14:paraId="3C070DCA" w14:textId="77777777" w:rsidR="00EE5860" w:rsidRPr="00441CD0" w:rsidRDefault="00EE5860" w:rsidP="00BB0E1F">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tcPr>
          <w:p w14:paraId="75A8C929" w14:textId="77777777" w:rsidR="00EE5860" w:rsidRPr="00441CD0" w:rsidRDefault="00EE5860" w:rsidP="00BB0E1F">
            <w:pPr>
              <w:pStyle w:val="TAC"/>
            </w:pPr>
            <w:r w:rsidRPr="00441CD0">
              <w:t xml:space="preserve">Type = </w:t>
            </w:r>
            <w:r w:rsidRPr="00441CD0">
              <w:rPr>
                <w:lang w:val="sv-SE"/>
              </w:rPr>
              <w:t>43</w:t>
            </w:r>
            <w:r w:rsidRPr="00441CD0">
              <w:t xml:space="preserve"> (decimal)</w:t>
            </w:r>
          </w:p>
        </w:tc>
        <w:tc>
          <w:tcPr>
            <w:tcW w:w="588" w:type="dxa"/>
            <w:tcBorders>
              <w:left w:val="single" w:sz="4" w:space="0" w:color="auto"/>
            </w:tcBorders>
          </w:tcPr>
          <w:p w14:paraId="673A0E5F" w14:textId="77777777" w:rsidR="00EE5860" w:rsidRPr="00441CD0" w:rsidRDefault="00EE5860" w:rsidP="00BB0E1F">
            <w:pPr>
              <w:pStyle w:val="TAC"/>
            </w:pPr>
          </w:p>
        </w:tc>
      </w:tr>
      <w:tr w:rsidR="00EE5860" w:rsidRPr="00441CD0" w14:paraId="321AFE72" w14:textId="77777777" w:rsidTr="00BB0E1F">
        <w:trPr>
          <w:jc w:val="center"/>
        </w:trPr>
        <w:tc>
          <w:tcPr>
            <w:tcW w:w="151" w:type="dxa"/>
            <w:tcBorders>
              <w:top w:val="nil"/>
              <w:left w:val="single" w:sz="6" w:space="0" w:color="auto"/>
            </w:tcBorders>
          </w:tcPr>
          <w:p w14:paraId="5778E3D4" w14:textId="77777777" w:rsidR="00EE5860" w:rsidRPr="00441CD0" w:rsidRDefault="00EE5860" w:rsidP="00BB0E1F">
            <w:pPr>
              <w:pStyle w:val="TAC"/>
            </w:pPr>
          </w:p>
        </w:tc>
        <w:tc>
          <w:tcPr>
            <w:tcW w:w="1104" w:type="dxa"/>
            <w:tcBorders>
              <w:right w:val="single" w:sz="4" w:space="0" w:color="auto"/>
            </w:tcBorders>
          </w:tcPr>
          <w:p w14:paraId="53C914F4" w14:textId="77777777" w:rsidR="00EE5860" w:rsidRPr="00441CD0" w:rsidRDefault="00EE5860" w:rsidP="00BB0E1F">
            <w:pPr>
              <w:pStyle w:val="TAC"/>
            </w:pPr>
            <w:r w:rsidRPr="00441CD0">
              <w:t>3 to 4</w:t>
            </w:r>
          </w:p>
        </w:tc>
        <w:tc>
          <w:tcPr>
            <w:tcW w:w="4703" w:type="dxa"/>
            <w:gridSpan w:val="8"/>
            <w:tcBorders>
              <w:top w:val="single" w:sz="4" w:space="0" w:color="auto"/>
              <w:left w:val="single" w:sz="4" w:space="0" w:color="auto"/>
              <w:bottom w:val="single" w:sz="4" w:space="0" w:color="auto"/>
              <w:right w:val="single" w:sz="4" w:space="0" w:color="auto"/>
            </w:tcBorders>
          </w:tcPr>
          <w:p w14:paraId="6435C5C8" w14:textId="77777777" w:rsidR="00EE5860" w:rsidRPr="00441CD0" w:rsidRDefault="00EE5860" w:rsidP="00BB0E1F">
            <w:pPr>
              <w:pStyle w:val="TAC"/>
            </w:pPr>
            <w:r w:rsidRPr="00441CD0">
              <w:t>Length = n</w:t>
            </w:r>
          </w:p>
        </w:tc>
        <w:tc>
          <w:tcPr>
            <w:tcW w:w="588" w:type="dxa"/>
            <w:tcBorders>
              <w:left w:val="single" w:sz="4" w:space="0" w:color="auto"/>
            </w:tcBorders>
          </w:tcPr>
          <w:p w14:paraId="7DF16E22" w14:textId="77777777" w:rsidR="00EE5860" w:rsidRPr="00441CD0" w:rsidRDefault="00EE5860" w:rsidP="00BB0E1F">
            <w:pPr>
              <w:pStyle w:val="TAC"/>
            </w:pPr>
          </w:p>
        </w:tc>
      </w:tr>
      <w:tr w:rsidR="00EE5860" w:rsidRPr="00441CD0" w14:paraId="43BA8595" w14:textId="77777777" w:rsidTr="00BB0E1F">
        <w:trPr>
          <w:jc w:val="center"/>
        </w:trPr>
        <w:tc>
          <w:tcPr>
            <w:tcW w:w="151" w:type="dxa"/>
            <w:tcBorders>
              <w:top w:val="nil"/>
              <w:left w:val="single" w:sz="6" w:space="0" w:color="auto"/>
              <w:bottom w:val="nil"/>
            </w:tcBorders>
          </w:tcPr>
          <w:p w14:paraId="50A02B10" w14:textId="77777777" w:rsidR="00EE5860" w:rsidRPr="00441CD0" w:rsidRDefault="00EE5860" w:rsidP="00BB0E1F">
            <w:pPr>
              <w:pStyle w:val="TAC"/>
            </w:pPr>
          </w:p>
        </w:tc>
        <w:tc>
          <w:tcPr>
            <w:tcW w:w="1104" w:type="dxa"/>
            <w:tcBorders>
              <w:right w:val="single" w:sz="4" w:space="0" w:color="auto"/>
            </w:tcBorders>
          </w:tcPr>
          <w:p w14:paraId="2BA0E1E0" w14:textId="77777777" w:rsidR="00EE5860" w:rsidRPr="00441CD0" w:rsidRDefault="00EE5860" w:rsidP="00BB0E1F">
            <w:pPr>
              <w:pStyle w:val="TAC"/>
              <w:rPr>
                <w:lang w:val="sv-SE" w:eastAsia="zh-CN"/>
              </w:rPr>
            </w:pPr>
            <w:r w:rsidRPr="00441CD0">
              <w:rPr>
                <w:lang w:eastAsia="zh-CN"/>
              </w:rPr>
              <w:t xml:space="preserve">5 </w:t>
            </w:r>
            <w:r w:rsidRPr="00441CD0">
              <w:rPr>
                <w:lang w:val="sv-SE" w:eastAsia="zh-CN"/>
              </w:rPr>
              <w:t>to 6</w:t>
            </w:r>
          </w:p>
        </w:tc>
        <w:tc>
          <w:tcPr>
            <w:tcW w:w="4703" w:type="dxa"/>
            <w:gridSpan w:val="8"/>
            <w:tcBorders>
              <w:top w:val="single" w:sz="4" w:space="0" w:color="auto"/>
              <w:left w:val="single" w:sz="4" w:space="0" w:color="auto"/>
              <w:bottom w:val="single" w:sz="4" w:space="0" w:color="auto"/>
              <w:right w:val="single" w:sz="4" w:space="0" w:color="auto"/>
            </w:tcBorders>
          </w:tcPr>
          <w:p w14:paraId="560618C7" w14:textId="77777777" w:rsidR="00EE5860" w:rsidRPr="00441CD0" w:rsidRDefault="00EE5860" w:rsidP="00BB0E1F">
            <w:pPr>
              <w:pStyle w:val="TAC"/>
              <w:rPr>
                <w:lang w:eastAsia="zh-CN"/>
              </w:rPr>
            </w:pPr>
            <w:r w:rsidRPr="00441CD0">
              <w:rPr>
                <w:lang w:eastAsia="zh-CN"/>
              </w:rPr>
              <w:t>Supported-Features</w:t>
            </w:r>
          </w:p>
        </w:tc>
        <w:tc>
          <w:tcPr>
            <w:tcW w:w="588" w:type="dxa"/>
            <w:tcBorders>
              <w:left w:val="single" w:sz="4" w:space="0" w:color="auto"/>
            </w:tcBorders>
          </w:tcPr>
          <w:p w14:paraId="42F1724B" w14:textId="77777777" w:rsidR="00EE5860" w:rsidRPr="00441CD0" w:rsidRDefault="00EE5860" w:rsidP="00BB0E1F">
            <w:pPr>
              <w:pStyle w:val="TAC"/>
            </w:pPr>
          </w:p>
        </w:tc>
      </w:tr>
      <w:tr w:rsidR="00EE5860" w:rsidRPr="00441CD0" w14:paraId="52BD4CC2" w14:textId="77777777" w:rsidTr="00BB0E1F">
        <w:trPr>
          <w:jc w:val="center"/>
        </w:trPr>
        <w:tc>
          <w:tcPr>
            <w:tcW w:w="151" w:type="dxa"/>
            <w:tcBorders>
              <w:top w:val="nil"/>
              <w:left w:val="single" w:sz="6" w:space="0" w:color="auto"/>
              <w:bottom w:val="nil"/>
            </w:tcBorders>
          </w:tcPr>
          <w:p w14:paraId="65A372E7" w14:textId="77777777" w:rsidR="00EE5860" w:rsidRPr="00441CD0" w:rsidRDefault="00EE5860" w:rsidP="00BB0E1F">
            <w:pPr>
              <w:pStyle w:val="TAC"/>
            </w:pPr>
          </w:p>
        </w:tc>
        <w:tc>
          <w:tcPr>
            <w:tcW w:w="1104" w:type="dxa"/>
            <w:tcBorders>
              <w:right w:val="single" w:sz="4" w:space="0" w:color="auto"/>
            </w:tcBorders>
          </w:tcPr>
          <w:p w14:paraId="4A7BF696" w14:textId="77777777" w:rsidR="00EE5860" w:rsidRPr="00441CD0" w:rsidRDefault="00EE5860" w:rsidP="00BB0E1F">
            <w:pPr>
              <w:pStyle w:val="TAC"/>
              <w:rPr>
                <w:lang w:eastAsia="zh-CN"/>
              </w:rPr>
            </w:pPr>
            <w:r w:rsidRPr="00441CD0">
              <w:rPr>
                <w:lang w:eastAsia="zh-CN"/>
              </w:rPr>
              <w:t>7 to 8</w:t>
            </w:r>
          </w:p>
        </w:tc>
        <w:tc>
          <w:tcPr>
            <w:tcW w:w="4703" w:type="dxa"/>
            <w:gridSpan w:val="8"/>
            <w:tcBorders>
              <w:top w:val="single" w:sz="4" w:space="0" w:color="auto"/>
              <w:left w:val="single" w:sz="4" w:space="0" w:color="auto"/>
              <w:bottom w:val="single" w:sz="4" w:space="0" w:color="auto"/>
              <w:right w:val="single" w:sz="4" w:space="0" w:color="auto"/>
            </w:tcBorders>
          </w:tcPr>
          <w:p w14:paraId="10AFBD33" w14:textId="77777777" w:rsidR="00EE5860" w:rsidRPr="00441CD0" w:rsidRDefault="00EE5860" w:rsidP="00BB0E1F">
            <w:pPr>
              <w:pStyle w:val="TAC"/>
              <w:rPr>
                <w:lang w:eastAsia="zh-CN"/>
              </w:rPr>
            </w:pPr>
            <w:r w:rsidRPr="00441CD0">
              <w:rPr>
                <w:lang w:eastAsia="zh-CN"/>
              </w:rPr>
              <w:t>Additional Supported-Features 1</w:t>
            </w:r>
          </w:p>
        </w:tc>
        <w:tc>
          <w:tcPr>
            <w:tcW w:w="588" w:type="dxa"/>
            <w:tcBorders>
              <w:left w:val="single" w:sz="4" w:space="0" w:color="auto"/>
            </w:tcBorders>
          </w:tcPr>
          <w:p w14:paraId="40FA05CC" w14:textId="77777777" w:rsidR="00EE5860" w:rsidRPr="00441CD0" w:rsidRDefault="00EE5860" w:rsidP="00BB0E1F">
            <w:pPr>
              <w:pStyle w:val="TAC"/>
            </w:pPr>
          </w:p>
        </w:tc>
      </w:tr>
      <w:tr w:rsidR="00EE5860" w:rsidRPr="00441CD0" w14:paraId="3BC2FB3B" w14:textId="77777777" w:rsidTr="00BB0E1F">
        <w:trPr>
          <w:jc w:val="center"/>
        </w:trPr>
        <w:tc>
          <w:tcPr>
            <w:tcW w:w="151" w:type="dxa"/>
            <w:tcBorders>
              <w:top w:val="nil"/>
              <w:left w:val="single" w:sz="6" w:space="0" w:color="auto"/>
              <w:bottom w:val="nil"/>
            </w:tcBorders>
          </w:tcPr>
          <w:p w14:paraId="43368CA9" w14:textId="77777777" w:rsidR="00EE5860" w:rsidRPr="00441CD0" w:rsidRDefault="00EE5860" w:rsidP="00BB0E1F">
            <w:pPr>
              <w:pStyle w:val="TAC"/>
            </w:pPr>
          </w:p>
        </w:tc>
        <w:tc>
          <w:tcPr>
            <w:tcW w:w="1104" w:type="dxa"/>
            <w:tcBorders>
              <w:right w:val="single" w:sz="4" w:space="0" w:color="auto"/>
            </w:tcBorders>
          </w:tcPr>
          <w:p w14:paraId="1EBF1599" w14:textId="77777777" w:rsidR="00EE5860" w:rsidRPr="00441CD0" w:rsidRDefault="00EE5860" w:rsidP="00BB0E1F">
            <w:pPr>
              <w:pStyle w:val="TAC"/>
              <w:rPr>
                <w:lang w:eastAsia="zh-CN"/>
              </w:rPr>
            </w:pPr>
            <w:r w:rsidRPr="00441CD0">
              <w:rPr>
                <w:lang w:eastAsia="zh-CN"/>
              </w:rPr>
              <w:t>9 to 10</w:t>
            </w:r>
          </w:p>
        </w:tc>
        <w:tc>
          <w:tcPr>
            <w:tcW w:w="4703" w:type="dxa"/>
            <w:gridSpan w:val="8"/>
            <w:tcBorders>
              <w:top w:val="single" w:sz="4" w:space="0" w:color="auto"/>
              <w:left w:val="single" w:sz="4" w:space="0" w:color="auto"/>
              <w:bottom w:val="single" w:sz="4" w:space="0" w:color="auto"/>
              <w:right w:val="single" w:sz="4" w:space="0" w:color="auto"/>
            </w:tcBorders>
          </w:tcPr>
          <w:p w14:paraId="23AC5F22" w14:textId="77777777" w:rsidR="00EE5860" w:rsidRPr="00441CD0" w:rsidRDefault="00EE5860" w:rsidP="00BB0E1F">
            <w:pPr>
              <w:pStyle w:val="TAC"/>
              <w:rPr>
                <w:lang w:eastAsia="zh-CN"/>
              </w:rPr>
            </w:pPr>
            <w:r w:rsidRPr="00441CD0">
              <w:rPr>
                <w:lang w:eastAsia="zh-CN"/>
              </w:rPr>
              <w:t>Additional Supported-Features 2</w:t>
            </w:r>
          </w:p>
        </w:tc>
        <w:tc>
          <w:tcPr>
            <w:tcW w:w="588" w:type="dxa"/>
            <w:tcBorders>
              <w:left w:val="single" w:sz="4" w:space="0" w:color="auto"/>
            </w:tcBorders>
          </w:tcPr>
          <w:p w14:paraId="26CA58F2" w14:textId="77777777" w:rsidR="00EE5860" w:rsidRPr="00441CD0" w:rsidRDefault="00EE5860" w:rsidP="00BB0E1F">
            <w:pPr>
              <w:pStyle w:val="TAC"/>
            </w:pPr>
          </w:p>
        </w:tc>
      </w:tr>
      <w:tr w:rsidR="00EE5860" w:rsidRPr="00441CD0" w14:paraId="21B64FCD" w14:textId="77777777" w:rsidTr="00BB0E1F">
        <w:trPr>
          <w:jc w:val="center"/>
        </w:trPr>
        <w:tc>
          <w:tcPr>
            <w:tcW w:w="151" w:type="dxa"/>
            <w:tcBorders>
              <w:top w:val="nil"/>
              <w:left w:val="single" w:sz="6" w:space="0" w:color="auto"/>
              <w:bottom w:val="single" w:sz="4" w:space="0" w:color="auto"/>
            </w:tcBorders>
          </w:tcPr>
          <w:p w14:paraId="422CCC91" w14:textId="77777777" w:rsidR="00EE5860" w:rsidRPr="00441CD0" w:rsidRDefault="00EE5860" w:rsidP="00BB0E1F">
            <w:pPr>
              <w:pStyle w:val="TAC"/>
            </w:pPr>
          </w:p>
        </w:tc>
        <w:tc>
          <w:tcPr>
            <w:tcW w:w="1104" w:type="dxa"/>
            <w:tcBorders>
              <w:bottom w:val="single" w:sz="4" w:space="0" w:color="auto"/>
              <w:right w:val="single" w:sz="4" w:space="0" w:color="auto"/>
            </w:tcBorders>
          </w:tcPr>
          <w:p w14:paraId="4BB0B11D" w14:textId="77777777" w:rsidR="00EE5860" w:rsidRPr="00441CD0" w:rsidRDefault="00EE5860" w:rsidP="00BB0E1F">
            <w:pPr>
              <w:pStyle w:val="TAC"/>
            </w:pPr>
            <w:r w:rsidRPr="00441CD0">
              <w:rPr>
                <w:lang w:val="sv-SE"/>
              </w:rPr>
              <w:t>11</w:t>
            </w:r>
            <w:r w:rsidRPr="00441CD0">
              <w:t xml:space="preserve"> to (n+4)</w:t>
            </w:r>
          </w:p>
        </w:tc>
        <w:tc>
          <w:tcPr>
            <w:tcW w:w="4703" w:type="dxa"/>
            <w:gridSpan w:val="8"/>
            <w:tcBorders>
              <w:top w:val="single" w:sz="4" w:space="0" w:color="auto"/>
              <w:left w:val="single" w:sz="4" w:space="0" w:color="auto"/>
              <w:bottom w:val="single" w:sz="4" w:space="0" w:color="auto"/>
              <w:right w:val="single" w:sz="4" w:space="0" w:color="auto"/>
            </w:tcBorders>
          </w:tcPr>
          <w:p w14:paraId="54878897" w14:textId="77777777" w:rsidR="00EE5860" w:rsidRPr="00441CD0" w:rsidRDefault="00EE5860" w:rsidP="00BB0E1F">
            <w:pPr>
              <w:pStyle w:val="TAC"/>
              <w:rPr>
                <w:lang w:eastAsia="zh-CN"/>
              </w:rPr>
            </w:pPr>
            <w:r w:rsidRPr="00441CD0">
              <w:t>These octet(s) is/are present only if explicitly specified</w:t>
            </w:r>
          </w:p>
        </w:tc>
        <w:tc>
          <w:tcPr>
            <w:tcW w:w="588" w:type="dxa"/>
            <w:tcBorders>
              <w:left w:val="single" w:sz="4" w:space="0" w:color="auto"/>
              <w:bottom w:val="single" w:sz="4" w:space="0" w:color="auto"/>
            </w:tcBorders>
          </w:tcPr>
          <w:p w14:paraId="6E8FE7A3" w14:textId="77777777" w:rsidR="00EE5860" w:rsidRPr="00441CD0" w:rsidRDefault="00EE5860" w:rsidP="00BB0E1F">
            <w:pPr>
              <w:pStyle w:val="TAC"/>
            </w:pPr>
          </w:p>
        </w:tc>
      </w:tr>
    </w:tbl>
    <w:p w14:paraId="6A20416A" w14:textId="77777777" w:rsidR="00EE5860" w:rsidRPr="00441CD0" w:rsidRDefault="00EE5860" w:rsidP="00EE5860">
      <w:pPr>
        <w:pStyle w:val="TF"/>
        <w:spacing w:before="120"/>
        <w:rPr>
          <w:lang w:val="en-US" w:eastAsia="zh-CN"/>
        </w:rPr>
      </w:pPr>
      <w:r w:rsidRPr="00441CD0">
        <w:rPr>
          <w:lang w:val="en-US"/>
        </w:rPr>
        <w:t>Figure 8.2.25</w:t>
      </w:r>
      <w:r w:rsidRPr="00441CD0">
        <w:rPr>
          <w:lang w:val="en-US" w:eastAsia="zh-CN"/>
        </w:rPr>
        <w:t>-1</w:t>
      </w:r>
      <w:r w:rsidRPr="00441CD0">
        <w:rPr>
          <w:lang w:val="en-US"/>
        </w:rPr>
        <w:t>: UP Function Features</w:t>
      </w:r>
    </w:p>
    <w:p w14:paraId="727A6675" w14:textId="77777777" w:rsidR="00EE5860" w:rsidRPr="00441CD0" w:rsidRDefault="00EE5860" w:rsidP="00EE5860">
      <w:r w:rsidRPr="00441CD0">
        <w:t>The UP Function Features IE takes the form of a bitmask where each bit set indicates that the corresponding feature is supported. Spare bits shall be ignored by the receiver. The same bitmask is defined for all PFCP interfaces.</w:t>
      </w:r>
    </w:p>
    <w:p w14:paraId="5CB9865F" w14:textId="77777777" w:rsidR="00EE5860" w:rsidRPr="00441CD0" w:rsidRDefault="00EE5860" w:rsidP="00EE5860">
      <w:r w:rsidRPr="00441CD0">
        <w:t>The following table specifies the features defined on PFCP interfaces and the interfaces on which they apply.</w:t>
      </w:r>
    </w:p>
    <w:p w14:paraId="5464CBB1" w14:textId="77777777" w:rsidR="00EE5860" w:rsidRPr="00441CD0" w:rsidRDefault="00EE5860" w:rsidP="00EE5860">
      <w:pPr>
        <w:pStyle w:val="TH"/>
      </w:pPr>
      <w:r w:rsidRPr="00441CD0">
        <w:lastRenderedPageBreak/>
        <w:t>Table 8.2.25-1: UP Function Features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8"/>
        <w:gridCol w:w="877"/>
        <w:gridCol w:w="2571"/>
        <w:gridCol w:w="4437"/>
      </w:tblGrid>
      <w:tr w:rsidR="00EE5860" w:rsidRPr="00441CD0" w14:paraId="052F30E7" w14:textId="77777777" w:rsidTr="00BB0E1F">
        <w:trPr>
          <w:cantSplit/>
        </w:trPr>
        <w:tc>
          <w:tcPr>
            <w:tcW w:w="0" w:type="auto"/>
            <w:tcBorders>
              <w:top w:val="single" w:sz="4" w:space="0" w:color="auto"/>
              <w:left w:val="single" w:sz="4" w:space="0" w:color="auto"/>
              <w:bottom w:val="single" w:sz="4" w:space="0" w:color="auto"/>
              <w:right w:val="single" w:sz="4" w:space="0" w:color="auto"/>
            </w:tcBorders>
            <w:shd w:val="clear" w:color="auto" w:fill="E0E0E0"/>
            <w:hideMark/>
          </w:tcPr>
          <w:p w14:paraId="39E735B2" w14:textId="77777777" w:rsidR="00EE5860" w:rsidRPr="00441CD0" w:rsidRDefault="00EE5860" w:rsidP="00BB0E1F">
            <w:pPr>
              <w:pStyle w:val="TAH"/>
            </w:pPr>
            <w:r w:rsidRPr="00441CD0">
              <w:lastRenderedPageBreak/>
              <w:t>Feature Octet / Bit</w:t>
            </w:r>
          </w:p>
        </w:tc>
        <w:tc>
          <w:tcPr>
            <w:tcW w:w="877" w:type="dxa"/>
            <w:tcBorders>
              <w:top w:val="single" w:sz="4" w:space="0" w:color="auto"/>
              <w:left w:val="single" w:sz="4" w:space="0" w:color="auto"/>
              <w:bottom w:val="single" w:sz="4" w:space="0" w:color="auto"/>
              <w:right w:val="single" w:sz="4" w:space="0" w:color="auto"/>
            </w:tcBorders>
            <w:shd w:val="clear" w:color="auto" w:fill="E0E0E0"/>
            <w:hideMark/>
          </w:tcPr>
          <w:p w14:paraId="7603B2D2" w14:textId="77777777" w:rsidR="00EE5860" w:rsidRPr="00441CD0" w:rsidRDefault="00EE5860" w:rsidP="00BB0E1F">
            <w:pPr>
              <w:pStyle w:val="TAH"/>
            </w:pPr>
            <w:r w:rsidRPr="00441CD0">
              <w:t>Feature</w:t>
            </w:r>
          </w:p>
        </w:tc>
        <w:tc>
          <w:tcPr>
            <w:tcW w:w="2571" w:type="dxa"/>
            <w:tcBorders>
              <w:top w:val="single" w:sz="4" w:space="0" w:color="auto"/>
              <w:left w:val="single" w:sz="4" w:space="0" w:color="auto"/>
              <w:bottom w:val="single" w:sz="4" w:space="0" w:color="auto"/>
              <w:right w:val="single" w:sz="4" w:space="0" w:color="auto"/>
            </w:tcBorders>
            <w:shd w:val="clear" w:color="auto" w:fill="E0E0E0"/>
            <w:hideMark/>
          </w:tcPr>
          <w:p w14:paraId="06F0153C" w14:textId="77777777" w:rsidR="00EE5860" w:rsidRPr="00441CD0" w:rsidRDefault="00EE5860" w:rsidP="00BB0E1F">
            <w:pPr>
              <w:pStyle w:val="TAH"/>
            </w:pPr>
            <w:r w:rsidRPr="00441CD0">
              <w:t>Interface</w:t>
            </w:r>
          </w:p>
        </w:tc>
        <w:tc>
          <w:tcPr>
            <w:tcW w:w="4437" w:type="dxa"/>
            <w:tcBorders>
              <w:top w:val="single" w:sz="4" w:space="0" w:color="auto"/>
              <w:left w:val="single" w:sz="4" w:space="0" w:color="auto"/>
              <w:bottom w:val="single" w:sz="4" w:space="0" w:color="auto"/>
              <w:right w:val="single" w:sz="4" w:space="0" w:color="auto"/>
            </w:tcBorders>
            <w:shd w:val="clear" w:color="auto" w:fill="E0E0E0"/>
            <w:hideMark/>
          </w:tcPr>
          <w:p w14:paraId="436B447C" w14:textId="77777777" w:rsidR="00EE5860" w:rsidRPr="00441CD0" w:rsidRDefault="00EE5860" w:rsidP="00BB0E1F">
            <w:pPr>
              <w:pStyle w:val="TAH"/>
            </w:pPr>
            <w:r w:rsidRPr="00441CD0">
              <w:t>Description</w:t>
            </w:r>
          </w:p>
        </w:tc>
      </w:tr>
      <w:tr w:rsidR="00EE5860" w:rsidRPr="00441CD0" w14:paraId="65DD3D4C"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7E73B7F3" w14:textId="77777777" w:rsidR="00EE5860" w:rsidRPr="00441CD0" w:rsidRDefault="00EE5860" w:rsidP="00BB0E1F">
            <w:pPr>
              <w:pStyle w:val="TAC"/>
            </w:pPr>
            <w:r w:rsidRPr="00441CD0">
              <w:t>5/1</w:t>
            </w:r>
          </w:p>
        </w:tc>
        <w:tc>
          <w:tcPr>
            <w:tcW w:w="877" w:type="dxa"/>
            <w:tcBorders>
              <w:top w:val="single" w:sz="4" w:space="0" w:color="auto"/>
              <w:left w:val="single" w:sz="4" w:space="0" w:color="auto"/>
              <w:bottom w:val="single" w:sz="4" w:space="0" w:color="auto"/>
              <w:right w:val="single" w:sz="4" w:space="0" w:color="auto"/>
            </w:tcBorders>
            <w:hideMark/>
          </w:tcPr>
          <w:p w14:paraId="3864E1A9" w14:textId="77777777" w:rsidR="00EE5860" w:rsidRPr="00441CD0" w:rsidRDefault="00EE5860" w:rsidP="00BB0E1F">
            <w:pPr>
              <w:pStyle w:val="TAC"/>
            </w:pPr>
            <w:r w:rsidRPr="00441CD0">
              <w:t>BUCP</w:t>
            </w:r>
          </w:p>
        </w:tc>
        <w:tc>
          <w:tcPr>
            <w:tcW w:w="2571" w:type="dxa"/>
            <w:tcBorders>
              <w:top w:val="single" w:sz="4" w:space="0" w:color="auto"/>
              <w:left w:val="single" w:sz="4" w:space="0" w:color="auto"/>
              <w:bottom w:val="single" w:sz="4" w:space="0" w:color="auto"/>
              <w:right w:val="single" w:sz="4" w:space="0" w:color="auto"/>
            </w:tcBorders>
            <w:hideMark/>
          </w:tcPr>
          <w:p w14:paraId="1131D7F4" w14:textId="77777777" w:rsidR="00EE5860" w:rsidRPr="00441CD0" w:rsidRDefault="00EE5860" w:rsidP="00BB0E1F">
            <w:pPr>
              <w:pStyle w:val="TAC"/>
            </w:pPr>
            <w:r w:rsidRPr="00441CD0">
              <w:t>Sxa, N4</w:t>
            </w:r>
          </w:p>
        </w:tc>
        <w:tc>
          <w:tcPr>
            <w:tcW w:w="4437" w:type="dxa"/>
            <w:tcBorders>
              <w:top w:val="single" w:sz="4" w:space="0" w:color="auto"/>
              <w:left w:val="single" w:sz="4" w:space="0" w:color="auto"/>
              <w:bottom w:val="single" w:sz="4" w:space="0" w:color="auto"/>
              <w:right w:val="single" w:sz="4" w:space="0" w:color="auto"/>
            </w:tcBorders>
          </w:tcPr>
          <w:p w14:paraId="40367106" w14:textId="77777777" w:rsidR="00EE5860" w:rsidRPr="00441CD0" w:rsidRDefault="00EE5860" w:rsidP="00BB0E1F">
            <w:pPr>
              <w:pStyle w:val="TAL"/>
            </w:pPr>
            <w:r w:rsidRPr="00441CD0">
              <w:t>Downlink Data Buffering in CP function is supported by the UP function.</w:t>
            </w:r>
          </w:p>
          <w:p w14:paraId="039AD4AA" w14:textId="77777777" w:rsidR="00EE5860" w:rsidRPr="00441CD0" w:rsidRDefault="00EE5860" w:rsidP="00BB0E1F">
            <w:pPr>
              <w:pStyle w:val="TAL"/>
            </w:pPr>
          </w:p>
        </w:tc>
      </w:tr>
      <w:tr w:rsidR="00EE5860" w:rsidRPr="00441CD0" w14:paraId="32EF8145"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738567A5" w14:textId="77777777" w:rsidR="00EE5860" w:rsidRPr="00441CD0" w:rsidRDefault="00EE5860" w:rsidP="00BB0E1F">
            <w:pPr>
              <w:pStyle w:val="TAC"/>
            </w:pPr>
            <w:r w:rsidRPr="00441CD0">
              <w:t>5/2</w:t>
            </w:r>
          </w:p>
        </w:tc>
        <w:tc>
          <w:tcPr>
            <w:tcW w:w="877" w:type="dxa"/>
            <w:tcBorders>
              <w:top w:val="single" w:sz="4" w:space="0" w:color="auto"/>
              <w:left w:val="single" w:sz="4" w:space="0" w:color="auto"/>
              <w:bottom w:val="single" w:sz="4" w:space="0" w:color="auto"/>
              <w:right w:val="single" w:sz="4" w:space="0" w:color="auto"/>
            </w:tcBorders>
            <w:hideMark/>
          </w:tcPr>
          <w:p w14:paraId="5FE61961" w14:textId="77777777" w:rsidR="00EE5860" w:rsidRPr="00441CD0" w:rsidRDefault="00EE5860" w:rsidP="00BB0E1F">
            <w:pPr>
              <w:pStyle w:val="TAC"/>
            </w:pPr>
            <w:r w:rsidRPr="00441CD0">
              <w:t>DDND</w:t>
            </w:r>
          </w:p>
        </w:tc>
        <w:tc>
          <w:tcPr>
            <w:tcW w:w="2571" w:type="dxa"/>
            <w:tcBorders>
              <w:top w:val="single" w:sz="4" w:space="0" w:color="auto"/>
              <w:left w:val="single" w:sz="4" w:space="0" w:color="auto"/>
              <w:bottom w:val="single" w:sz="4" w:space="0" w:color="auto"/>
              <w:right w:val="single" w:sz="4" w:space="0" w:color="auto"/>
            </w:tcBorders>
            <w:hideMark/>
          </w:tcPr>
          <w:p w14:paraId="19688292" w14:textId="77777777" w:rsidR="00EE5860" w:rsidRPr="00441CD0" w:rsidRDefault="00EE5860" w:rsidP="00BB0E1F">
            <w:pPr>
              <w:pStyle w:val="TAC"/>
            </w:pPr>
            <w:r w:rsidRPr="00441CD0">
              <w:t>Sxa, N4</w:t>
            </w:r>
          </w:p>
        </w:tc>
        <w:tc>
          <w:tcPr>
            <w:tcW w:w="4437" w:type="dxa"/>
            <w:tcBorders>
              <w:top w:val="single" w:sz="4" w:space="0" w:color="auto"/>
              <w:left w:val="single" w:sz="4" w:space="0" w:color="auto"/>
              <w:bottom w:val="single" w:sz="4" w:space="0" w:color="auto"/>
              <w:right w:val="single" w:sz="4" w:space="0" w:color="auto"/>
            </w:tcBorders>
            <w:hideMark/>
          </w:tcPr>
          <w:p w14:paraId="5965D6D5" w14:textId="77777777" w:rsidR="00EE5860" w:rsidRPr="00441CD0" w:rsidRDefault="00EE5860" w:rsidP="00BB0E1F">
            <w:pPr>
              <w:pStyle w:val="TAL"/>
            </w:pPr>
            <w:r w:rsidRPr="00441CD0">
              <w:t xml:space="preserve">The buffering parameter 'Downlink Data Notification Delay' is supported by the UP function. </w:t>
            </w:r>
          </w:p>
        </w:tc>
      </w:tr>
      <w:tr w:rsidR="00EE5860" w:rsidRPr="00441CD0" w14:paraId="77288405"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293F1061" w14:textId="77777777" w:rsidR="00EE5860" w:rsidRPr="00441CD0" w:rsidRDefault="00EE5860" w:rsidP="00BB0E1F">
            <w:pPr>
              <w:pStyle w:val="TAC"/>
            </w:pPr>
            <w:r w:rsidRPr="00441CD0">
              <w:t>5/3</w:t>
            </w:r>
          </w:p>
        </w:tc>
        <w:tc>
          <w:tcPr>
            <w:tcW w:w="877" w:type="dxa"/>
            <w:tcBorders>
              <w:top w:val="single" w:sz="4" w:space="0" w:color="auto"/>
              <w:left w:val="single" w:sz="4" w:space="0" w:color="auto"/>
              <w:bottom w:val="single" w:sz="4" w:space="0" w:color="auto"/>
              <w:right w:val="single" w:sz="4" w:space="0" w:color="auto"/>
            </w:tcBorders>
            <w:hideMark/>
          </w:tcPr>
          <w:p w14:paraId="73642AAF" w14:textId="77777777" w:rsidR="00EE5860" w:rsidRPr="00441CD0" w:rsidRDefault="00EE5860" w:rsidP="00BB0E1F">
            <w:pPr>
              <w:pStyle w:val="TAC"/>
            </w:pPr>
            <w:r w:rsidRPr="00441CD0">
              <w:t>DLBD</w:t>
            </w:r>
          </w:p>
        </w:tc>
        <w:tc>
          <w:tcPr>
            <w:tcW w:w="2571" w:type="dxa"/>
            <w:tcBorders>
              <w:top w:val="single" w:sz="4" w:space="0" w:color="auto"/>
              <w:left w:val="single" w:sz="4" w:space="0" w:color="auto"/>
              <w:bottom w:val="single" w:sz="4" w:space="0" w:color="auto"/>
              <w:right w:val="single" w:sz="4" w:space="0" w:color="auto"/>
            </w:tcBorders>
            <w:hideMark/>
          </w:tcPr>
          <w:p w14:paraId="64C6666C" w14:textId="77777777" w:rsidR="00EE5860" w:rsidRPr="00441CD0" w:rsidRDefault="00EE5860" w:rsidP="00BB0E1F">
            <w:pPr>
              <w:pStyle w:val="TAC"/>
            </w:pPr>
            <w:r w:rsidRPr="00441CD0">
              <w:t>Sxa, N4</w:t>
            </w:r>
          </w:p>
        </w:tc>
        <w:tc>
          <w:tcPr>
            <w:tcW w:w="4437" w:type="dxa"/>
            <w:tcBorders>
              <w:top w:val="single" w:sz="4" w:space="0" w:color="auto"/>
              <w:left w:val="single" w:sz="4" w:space="0" w:color="auto"/>
              <w:bottom w:val="single" w:sz="4" w:space="0" w:color="auto"/>
              <w:right w:val="single" w:sz="4" w:space="0" w:color="auto"/>
            </w:tcBorders>
            <w:hideMark/>
          </w:tcPr>
          <w:p w14:paraId="2A5417F9" w14:textId="77777777" w:rsidR="00EE5860" w:rsidRPr="00441CD0" w:rsidRDefault="00EE5860" w:rsidP="00BB0E1F">
            <w:pPr>
              <w:pStyle w:val="TAL"/>
            </w:pPr>
            <w:r w:rsidRPr="00441CD0">
              <w:t xml:space="preserve">The buffering parameter 'DL Buffering Duration' is supported by the UP function. </w:t>
            </w:r>
          </w:p>
        </w:tc>
      </w:tr>
      <w:tr w:rsidR="00EE5860" w:rsidRPr="00441CD0" w14:paraId="65D1E169"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685DA87A" w14:textId="77777777" w:rsidR="00EE5860" w:rsidRPr="00441CD0" w:rsidRDefault="00EE5860" w:rsidP="00BB0E1F">
            <w:pPr>
              <w:pStyle w:val="TAC"/>
            </w:pPr>
            <w:r w:rsidRPr="00441CD0">
              <w:t>5/4</w:t>
            </w:r>
          </w:p>
        </w:tc>
        <w:tc>
          <w:tcPr>
            <w:tcW w:w="877" w:type="dxa"/>
            <w:tcBorders>
              <w:top w:val="single" w:sz="4" w:space="0" w:color="auto"/>
              <w:left w:val="single" w:sz="4" w:space="0" w:color="auto"/>
              <w:bottom w:val="single" w:sz="4" w:space="0" w:color="auto"/>
              <w:right w:val="single" w:sz="4" w:space="0" w:color="auto"/>
            </w:tcBorders>
            <w:hideMark/>
          </w:tcPr>
          <w:p w14:paraId="6C15497A" w14:textId="77777777" w:rsidR="00EE5860" w:rsidRPr="00441CD0" w:rsidRDefault="00EE5860" w:rsidP="00BB0E1F">
            <w:pPr>
              <w:pStyle w:val="TAC"/>
            </w:pPr>
            <w:r w:rsidRPr="00441CD0">
              <w:t>TRST</w:t>
            </w:r>
          </w:p>
        </w:tc>
        <w:tc>
          <w:tcPr>
            <w:tcW w:w="2571" w:type="dxa"/>
            <w:tcBorders>
              <w:top w:val="single" w:sz="4" w:space="0" w:color="auto"/>
              <w:left w:val="single" w:sz="4" w:space="0" w:color="auto"/>
              <w:bottom w:val="single" w:sz="4" w:space="0" w:color="auto"/>
              <w:right w:val="single" w:sz="4" w:space="0" w:color="auto"/>
            </w:tcBorders>
            <w:hideMark/>
          </w:tcPr>
          <w:p w14:paraId="07B0C283" w14:textId="77777777" w:rsidR="00EE5860" w:rsidRPr="00441CD0" w:rsidRDefault="00EE5860" w:rsidP="00BB0E1F">
            <w:pPr>
              <w:pStyle w:val="TAC"/>
            </w:pPr>
            <w:r w:rsidRPr="00441CD0">
              <w:t>Sxb, Sxc, N4</w:t>
            </w:r>
          </w:p>
        </w:tc>
        <w:tc>
          <w:tcPr>
            <w:tcW w:w="4437" w:type="dxa"/>
            <w:tcBorders>
              <w:top w:val="single" w:sz="4" w:space="0" w:color="auto"/>
              <w:left w:val="single" w:sz="4" w:space="0" w:color="auto"/>
              <w:bottom w:val="single" w:sz="4" w:space="0" w:color="auto"/>
              <w:right w:val="single" w:sz="4" w:space="0" w:color="auto"/>
            </w:tcBorders>
          </w:tcPr>
          <w:p w14:paraId="2322D25D" w14:textId="77777777" w:rsidR="00EE5860" w:rsidRPr="00441CD0" w:rsidRDefault="00EE5860" w:rsidP="00BB0E1F">
            <w:pPr>
              <w:pStyle w:val="TAL"/>
            </w:pPr>
            <w:r w:rsidRPr="00441CD0">
              <w:t>Traffic Steering is supported by the UP function.</w:t>
            </w:r>
          </w:p>
          <w:p w14:paraId="09ED0B29" w14:textId="77777777" w:rsidR="00EE5860" w:rsidRPr="00441CD0" w:rsidRDefault="00EE5860" w:rsidP="00BB0E1F">
            <w:pPr>
              <w:pStyle w:val="TAL"/>
            </w:pPr>
          </w:p>
        </w:tc>
      </w:tr>
      <w:tr w:rsidR="00EE5860" w:rsidRPr="00441CD0" w14:paraId="21E8E13C"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3FC157DB" w14:textId="77777777" w:rsidR="00EE5860" w:rsidRPr="00441CD0" w:rsidRDefault="00EE5860" w:rsidP="00BB0E1F">
            <w:pPr>
              <w:pStyle w:val="TAC"/>
              <w:rPr>
                <w:lang w:val="de-DE"/>
              </w:rPr>
            </w:pPr>
            <w:r w:rsidRPr="00441CD0">
              <w:t>5/</w:t>
            </w:r>
            <w:r w:rsidRPr="00441CD0">
              <w:rPr>
                <w:lang w:val="de-DE"/>
              </w:rPr>
              <w:t>5</w:t>
            </w:r>
          </w:p>
        </w:tc>
        <w:tc>
          <w:tcPr>
            <w:tcW w:w="877" w:type="dxa"/>
            <w:tcBorders>
              <w:top w:val="single" w:sz="4" w:space="0" w:color="auto"/>
              <w:left w:val="single" w:sz="4" w:space="0" w:color="auto"/>
              <w:bottom w:val="single" w:sz="4" w:space="0" w:color="auto"/>
              <w:right w:val="single" w:sz="4" w:space="0" w:color="auto"/>
            </w:tcBorders>
            <w:hideMark/>
          </w:tcPr>
          <w:p w14:paraId="775436CF" w14:textId="77777777" w:rsidR="00EE5860" w:rsidRPr="00441CD0" w:rsidRDefault="00EE5860" w:rsidP="00BB0E1F">
            <w:pPr>
              <w:pStyle w:val="TAC"/>
              <w:rPr>
                <w:lang w:val="x-none"/>
              </w:rPr>
            </w:pPr>
            <w:r w:rsidRPr="00441CD0">
              <w:t>FTUP</w:t>
            </w:r>
          </w:p>
        </w:tc>
        <w:tc>
          <w:tcPr>
            <w:tcW w:w="2571" w:type="dxa"/>
            <w:tcBorders>
              <w:top w:val="single" w:sz="4" w:space="0" w:color="auto"/>
              <w:left w:val="single" w:sz="4" w:space="0" w:color="auto"/>
              <w:bottom w:val="single" w:sz="4" w:space="0" w:color="auto"/>
              <w:right w:val="single" w:sz="4" w:space="0" w:color="auto"/>
            </w:tcBorders>
            <w:hideMark/>
          </w:tcPr>
          <w:p w14:paraId="74C7A3A0" w14:textId="77777777" w:rsidR="00EE5860" w:rsidRPr="00441CD0" w:rsidRDefault="00EE5860" w:rsidP="00BB0E1F">
            <w:pPr>
              <w:pStyle w:val="TAC"/>
            </w:pPr>
            <w:r w:rsidRPr="00441CD0">
              <w:t>Sxa, Sxb, N4</w:t>
            </w:r>
          </w:p>
        </w:tc>
        <w:tc>
          <w:tcPr>
            <w:tcW w:w="4437" w:type="dxa"/>
            <w:tcBorders>
              <w:top w:val="single" w:sz="4" w:space="0" w:color="auto"/>
              <w:left w:val="single" w:sz="4" w:space="0" w:color="auto"/>
              <w:bottom w:val="single" w:sz="4" w:space="0" w:color="auto"/>
              <w:right w:val="single" w:sz="4" w:space="0" w:color="auto"/>
            </w:tcBorders>
            <w:hideMark/>
          </w:tcPr>
          <w:p w14:paraId="29DD17DA" w14:textId="77777777" w:rsidR="00EE5860" w:rsidRPr="00441CD0" w:rsidRDefault="00EE5860" w:rsidP="00BB0E1F">
            <w:pPr>
              <w:pStyle w:val="TAL"/>
            </w:pPr>
            <w:r w:rsidRPr="00441CD0">
              <w:t xml:space="preserve">F-TEID allocation / release in the UP function is supported by the UP function. </w:t>
            </w:r>
          </w:p>
        </w:tc>
      </w:tr>
      <w:tr w:rsidR="00EE5860" w:rsidRPr="00441CD0" w14:paraId="4A4291BB"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7E1588DE" w14:textId="77777777" w:rsidR="00EE5860" w:rsidRPr="00441CD0" w:rsidRDefault="00EE5860" w:rsidP="00BB0E1F">
            <w:pPr>
              <w:pStyle w:val="TAC"/>
              <w:rPr>
                <w:lang w:val="de-DE"/>
              </w:rPr>
            </w:pPr>
            <w:r w:rsidRPr="00441CD0">
              <w:t>5/</w:t>
            </w:r>
            <w:r w:rsidRPr="00441CD0">
              <w:rPr>
                <w:lang w:val="de-DE"/>
              </w:rPr>
              <w:t>6</w:t>
            </w:r>
          </w:p>
        </w:tc>
        <w:tc>
          <w:tcPr>
            <w:tcW w:w="877" w:type="dxa"/>
            <w:tcBorders>
              <w:top w:val="single" w:sz="4" w:space="0" w:color="auto"/>
              <w:left w:val="single" w:sz="4" w:space="0" w:color="auto"/>
              <w:bottom w:val="single" w:sz="4" w:space="0" w:color="auto"/>
              <w:right w:val="single" w:sz="4" w:space="0" w:color="auto"/>
            </w:tcBorders>
            <w:hideMark/>
          </w:tcPr>
          <w:p w14:paraId="1B30B732" w14:textId="77777777" w:rsidR="00EE5860" w:rsidRPr="00441CD0" w:rsidRDefault="00EE5860" w:rsidP="00BB0E1F">
            <w:pPr>
              <w:pStyle w:val="TAC"/>
              <w:rPr>
                <w:lang w:val="x-none"/>
              </w:rPr>
            </w:pPr>
            <w:r w:rsidRPr="00441CD0">
              <w:t>PFDM</w:t>
            </w:r>
          </w:p>
        </w:tc>
        <w:tc>
          <w:tcPr>
            <w:tcW w:w="2571" w:type="dxa"/>
            <w:tcBorders>
              <w:top w:val="single" w:sz="4" w:space="0" w:color="auto"/>
              <w:left w:val="single" w:sz="4" w:space="0" w:color="auto"/>
              <w:bottom w:val="single" w:sz="4" w:space="0" w:color="auto"/>
              <w:right w:val="single" w:sz="4" w:space="0" w:color="auto"/>
            </w:tcBorders>
            <w:hideMark/>
          </w:tcPr>
          <w:p w14:paraId="36F0A719" w14:textId="77777777" w:rsidR="00EE5860" w:rsidRPr="00441CD0" w:rsidRDefault="00EE5860" w:rsidP="00BB0E1F">
            <w:pPr>
              <w:pStyle w:val="TAC"/>
            </w:pPr>
            <w:r w:rsidRPr="00441CD0">
              <w:t>Sxb, Sxc, N4</w:t>
            </w:r>
          </w:p>
        </w:tc>
        <w:tc>
          <w:tcPr>
            <w:tcW w:w="4437" w:type="dxa"/>
            <w:tcBorders>
              <w:top w:val="single" w:sz="4" w:space="0" w:color="auto"/>
              <w:left w:val="single" w:sz="4" w:space="0" w:color="auto"/>
              <w:bottom w:val="single" w:sz="4" w:space="0" w:color="auto"/>
              <w:right w:val="single" w:sz="4" w:space="0" w:color="auto"/>
            </w:tcBorders>
            <w:hideMark/>
          </w:tcPr>
          <w:p w14:paraId="49472AD2" w14:textId="77777777" w:rsidR="00EE5860" w:rsidRPr="00441CD0" w:rsidRDefault="00EE5860" w:rsidP="00BB0E1F">
            <w:pPr>
              <w:pStyle w:val="TAL"/>
            </w:pPr>
            <w:r w:rsidRPr="00441CD0">
              <w:t xml:space="preserve">The PFD Management procedure is supported by the UP function. </w:t>
            </w:r>
          </w:p>
        </w:tc>
      </w:tr>
      <w:tr w:rsidR="00EE5860" w:rsidRPr="00441CD0" w14:paraId="72B36070"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76DD8BCC" w14:textId="77777777" w:rsidR="00EE5860" w:rsidRPr="00441CD0" w:rsidRDefault="00EE5860" w:rsidP="00BB0E1F">
            <w:pPr>
              <w:pStyle w:val="TAC"/>
            </w:pPr>
            <w:r w:rsidRPr="00441CD0">
              <w:t>5/</w:t>
            </w:r>
            <w:r w:rsidRPr="00441CD0">
              <w:rPr>
                <w:lang w:val="de-DE"/>
              </w:rPr>
              <w:t>7</w:t>
            </w:r>
          </w:p>
        </w:tc>
        <w:tc>
          <w:tcPr>
            <w:tcW w:w="877" w:type="dxa"/>
            <w:tcBorders>
              <w:top w:val="single" w:sz="4" w:space="0" w:color="auto"/>
              <w:left w:val="single" w:sz="4" w:space="0" w:color="auto"/>
              <w:bottom w:val="single" w:sz="4" w:space="0" w:color="auto"/>
              <w:right w:val="single" w:sz="4" w:space="0" w:color="auto"/>
            </w:tcBorders>
            <w:hideMark/>
          </w:tcPr>
          <w:p w14:paraId="2C48FB49" w14:textId="77777777" w:rsidR="00EE5860" w:rsidRPr="00441CD0" w:rsidRDefault="00EE5860" w:rsidP="00BB0E1F">
            <w:pPr>
              <w:pStyle w:val="TAC"/>
            </w:pPr>
            <w:r w:rsidRPr="00441CD0">
              <w:t>HEEU</w:t>
            </w:r>
          </w:p>
        </w:tc>
        <w:tc>
          <w:tcPr>
            <w:tcW w:w="2571" w:type="dxa"/>
            <w:tcBorders>
              <w:top w:val="single" w:sz="4" w:space="0" w:color="auto"/>
              <w:left w:val="single" w:sz="4" w:space="0" w:color="auto"/>
              <w:bottom w:val="single" w:sz="4" w:space="0" w:color="auto"/>
              <w:right w:val="single" w:sz="4" w:space="0" w:color="auto"/>
            </w:tcBorders>
            <w:hideMark/>
          </w:tcPr>
          <w:p w14:paraId="06DCE1D6" w14:textId="77777777" w:rsidR="00EE5860" w:rsidRPr="00441CD0" w:rsidRDefault="00EE5860" w:rsidP="00BB0E1F">
            <w:pPr>
              <w:pStyle w:val="TAC"/>
            </w:pPr>
            <w:r w:rsidRPr="00441CD0">
              <w:t>Sxb, Sxc, N4</w:t>
            </w:r>
          </w:p>
        </w:tc>
        <w:tc>
          <w:tcPr>
            <w:tcW w:w="4437" w:type="dxa"/>
            <w:tcBorders>
              <w:top w:val="single" w:sz="4" w:space="0" w:color="auto"/>
              <w:left w:val="single" w:sz="4" w:space="0" w:color="auto"/>
              <w:bottom w:val="single" w:sz="4" w:space="0" w:color="auto"/>
              <w:right w:val="single" w:sz="4" w:space="0" w:color="auto"/>
            </w:tcBorders>
            <w:hideMark/>
          </w:tcPr>
          <w:p w14:paraId="62D078B3" w14:textId="77777777" w:rsidR="00EE5860" w:rsidRPr="00441CD0" w:rsidRDefault="00EE5860" w:rsidP="00BB0E1F">
            <w:pPr>
              <w:pStyle w:val="TAL"/>
            </w:pPr>
            <w:r w:rsidRPr="00441CD0">
              <w:t>Header Enrichment of Uplink traffic is supported by the UP function.</w:t>
            </w:r>
          </w:p>
        </w:tc>
      </w:tr>
      <w:tr w:rsidR="00EE5860" w:rsidRPr="00441CD0" w14:paraId="7A684C3E"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66879ABA" w14:textId="77777777" w:rsidR="00EE5860" w:rsidRPr="00441CD0" w:rsidRDefault="00EE5860" w:rsidP="00BB0E1F">
            <w:pPr>
              <w:pStyle w:val="TAC"/>
            </w:pPr>
            <w:r w:rsidRPr="00441CD0">
              <w:t>5/</w:t>
            </w:r>
            <w:r w:rsidRPr="00441CD0">
              <w:rPr>
                <w:lang w:val="de-DE"/>
              </w:rPr>
              <w:t>8</w:t>
            </w:r>
          </w:p>
        </w:tc>
        <w:tc>
          <w:tcPr>
            <w:tcW w:w="877" w:type="dxa"/>
            <w:tcBorders>
              <w:top w:val="single" w:sz="4" w:space="0" w:color="auto"/>
              <w:left w:val="single" w:sz="4" w:space="0" w:color="auto"/>
              <w:bottom w:val="single" w:sz="4" w:space="0" w:color="auto"/>
              <w:right w:val="single" w:sz="4" w:space="0" w:color="auto"/>
            </w:tcBorders>
            <w:hideMark/>
          </w:tcPr>
          <w:p w14:paraId="7B47BD17" w14:textId="77777777" w:rsidR="00EE5860" w:rsidRPr="00441CD0" w:rsidRDefault="00EE5860" w:rsidP="00BB0E1F">
            <w:pPr>
              <w:pStyle w:val="TAC"/>
            </w:pPr>
            <w:r w:rsidRPr="00441CD0">
              <w:t>TREU</w:t>
            </w:r>
          </w:p>
        </w:tc>
        <w:tc>
          <w:tcPr>
            <w:tcW w:w="2571" w:type="dxa"/>
            <w:tcBorders>
              <w:top w:val="single" w:sz="4" w:space="0" w:color="auto"/>
              <w:left w:val="single" w:sz="4" w:space="0" w:color="auto"/>
              <w:bottom w:val="single" w:sz="4" w:space="0" w:color="auto"/>
              <w:right w:val="single" w:sz="4" w:space="0" w:color="auto"/>
            </w:tcBorders>
            <w:hideMark/>
          </w:tcPr>
          <w:p w14:paraId="0A2E0E4D" w14:textId="77777777" w:rsidR="00EE5860" w:rsidRPr="00441CD0" w:rsidRDefault="00EE5860" w:rsidP="00BB0E1F">
            <w:pPr>
              <w:pStyle w:val="TAC"/>
            </w:pPr>
            <w:r w:rsidRPr="00441CD0">
              <w:t>Sxb, Sxc, N4</w:t>
            </w:r>
          </w:p>
        </w:tc>
        <w:tc>
          <w:tcPr>
            <w:tcW w:w="4437" w:type="dxa"/>
            <w:tcBorders>
              <w:top w:val="single" w:sz="4" w:space="0" w:color="auto"/>
              <w:left w:val="single" w:sz="4" w:space="0" w:color="auto"/>
              <w:bottom w:val="single" w:sz="4" w:space="0" w:color="auto"/>
              <w:right w:val="single" w:sz="4" w:space="0" w:color="auto"/>
            </w:tcBorders>
            <w:hideMark/>
          </w:tcPr>
          <w:p w14:paraId="23E745AA" w14:textId="77777777" w:rsidR="00EE5860" w:rsidRPr="00441CD0" w:rsidRDefault="00EE5860" w:rsidP="00BB0E1F">
            <w:pPr>
              <w:pStyle w:val="TAL"/>
            </w:pPr>
            <w:r w:rsidRPr="00441CD0">
              <w:t xml:space="preserve">Traffic Redirection Enforcement in the UP function is supported by the UP function. </w:t>
            </w:r>
          </w:p>
        </w:tc>
      </w:tr>
      <w:tr w:rsidR="00EE5860" w:rsidRPr="00441CD0" w14:paraId="2C58D243"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0E41DD4A" w14:textId="77777777" w:rsidR="00EE5860" w:rsidRPr="00441CD0" w:rsidRDefault="00EE5860" w:rsidP="00BB0E1F">
            <w:pPr>
              <w:pStyle w:val="TAC"/>
            </w:pPr>
            <w:r w:rsidRPr="00441CD0">
              <w:t>6/1</w:t>
            </w:r>
          </w:p>
        </w:tc>
        <w:tc>
          <w:tcPr>
            <w:tcW w:w="877" w:type="dxa"/>
            <w:tcBorders>
              <w:top w:val="single" w:sz="4" w:space="0" w:color="auto"/>
              <w:left w:val="single" w:sz="4" w:space="0" w:color="auto"/>
              <w:bottom w:val="single" w:sz="4" w:space="0" w:color="auto"/>
              <w:right w:val="single" w:sz="4" w:space="0" w:color="auto"/>
            </w:tcBorders>
            <w:hideMark/>
          </w:tcPr>
          <w:p w14:paraId="0FD30F9E" w14:textId="77777777" w:rsidR="00EE5860" w:rsidRPr="00441CD0" w:rsidRDefault="00EE5860" w:rsidP="00BB0E1F">
            <w:pPr>
              <w:pStyle w:val="TAC"/>
            </w:pPr>
            <w:r w:rsidRPr="00441CD0">
              <w:t>EMPU</w:t>
            </w:r>
          </w:p>
        </w:tc>
        <w:tc>
          <w:tcPr>
            <w:tcW w:w="2571" w:type="dxa"/>
            <w:tcBorders>
              <w:top w:val="single" w:sz="4" w:space="0" w:color="auto"/>
              <w:left w:val="single" w:sz="4" w:space="0" w:color="auto"/>
              <w:bottom w:val="single" w:sz="4" w:space="0" w:color="auto"/>
              <w:right w:val="single" w:sz="4" w:space="0" w:color="auto"/>
            </w:tcBorders>
            <w:hideMark/>
          </w:tcPr>
          <w:p w14:paraId="2F0AC890" w14:textId="77777777" w:rsidR="00EE5860" w:rsidRPr="00441CD0" w:rsidRDefault="00EE5860" w:rsidP="00BB0E1F">
            <w:pPr>
              <w:pStyle w:val="TAC"/>
            </w:pPr>
            <w:r w:rsidRPr="00441CD0">
              <w:t>Sxa, Sxb, N4</w:t>
            </w:r>
          </w:p>
        </w:tc>
        <w:tc>
          <w:tcPr>
            <w:tcW w:w="4437" w:type="dxa"/>
            <w:tcBorders>
              <w:top w:val="single" w:sz="4" w:space="0" w:color="auto"/>
              <w:left w:val="single" w:sz="4" w:space="0" w:color="auto"/>
              <w:bottom w:val="single" w:sz="4" w:space="0" w:color="auto"/>
              <w:right w:val="single" w:sz="4" w:space="0" w:color="auto"/>
            </w:tcBorders>
            <w:hideMark/>
          </w:tcPr>
          <w:p w14:paraId="4BBCFD93" w14:textId="77777777" w:rsidR="00EE5860" w:rsidRPr="00441CD0" w:rsidRDefault="00EE5860" w:rsidP="00BB0E1F">
            <w:pPr>
              <w:pStyle w:val="TAL"/>
            </w:pPr>
            <w:r w:rsidRPr="00441CD0">
              <w:t>Sending of End Marker packets supported by the UP function.</w:t>
            </w:r>
          </w:p>
        </w:tc>
      </w:tr>
      <w:tr w:rsidR="00EE5860" w:rsidRPr="00441CD0" w14:paraId="16F6AF65"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6687105B" w14:textId="77777777" w:rsidR="00EE5860" w:rsidRPr="00441CD0" w:rsidRDefault="00EE5860" w:rsidP="00BB0E1F">
            <w:pPr>
              <w:pStyle w:val="TAC"/>
            </w:pPr>
            <w:r w:rsidRPr="00441CD0">
              <w:t>6/2</w:t>
            </w:r>
          </w:p>
        </w:tc>
        <w:tc>
          <w:tcPr>
            <w:tcW w:w="877" w:type="dxa"/>
            <w:tcBorders>
              <w:top w:val="single" w:sz="4" w:space="0" w:color="auto"/>
              <w:left w:val="single" w:sz="4" w:space="0" w:color="auto"/>
              <w:bottom w:val="single" w:sz="4" w:space="0" w:color="auto"/>
              <w:right w:val="single" w:sz="4" w:space="0" w:color="auto"/>
            </w:tcBorders>
            <w:hideMark/>
          </w:tcPr>
          <w:p w14:paraId="668B5FDA" w14:textId="77777777" w:rsidR="00EE5860" w:rsidRPr="00441CD0" w:rsidRDefault="00EE5860" w:rsidP="00BB0E1F">
            <w:pPr>
              <w:pStyle w:val="TAC"/>
            </w:pPr>
            <w:r w:rsidRPr="00441CD0">
              <w:t>PDIU</w:t>
            </w:r>
          </w:p>
        </w:tc>
        <w:tc>
          <w:tcPr>
            <w:tcW w:w="2571" w:type="dxa"/>
            <w:tcBorders>
              <w:top w:val="single" w:sz="4" w:space="0" w:color="auto"/>
              <w:left w:val="single" w:sz="4" w:space="0" w:color="auto"/>
              <w:bottom w:val="single" w:sz="4" w:space="0" w:color="auto"/>
              <w:right w:val="single" w:sz="4" w:space="0" w:color="auto"/>
            </w:tcBorders>
            <w:hideMark/>
          </w:tcPr>
          <w:p w14:paraId="0BE92483" w14:textId="77777777" w:rsidR="00EE5860" w:rsidRPr="00441CD0" w:rsidRDefault="00EE5860" w:rsidP="00BB0E1F">
            <w:pPr>
              <w:pStyle w:val="TAC"/>
            </w:pPr>
            <w:r w:rsidRPr="00441CD0">
              <w:t>Sxa, Sxb, Sxc, N4</w:t>
            </w:r>
          </w:p>
        </w:tc>
        <w:tc>
          <w:tcPr>
            <w:tcW w:w="4437" w:type="dxa"/>
            <w:tcBorders>
              <w:top w:val="single" w:sz="4" w:space="0" w:color="auto"/>
              <w:left w:val="single" w:sz="4" w:space="0" w:color="auto"/>
              <w:bottom w:val="single" w:sz="4" w:space="0" w:color="auto"/>
              <w:right w:val="single" w:sz="4" w:space="0" w:color="auto"/>
            </w:tcBorders>
            <w:hideMark/>
          </w:tcPr>
          <w:p w14:paraId="0A2A61CD" w14:textId="2DA738D4" w:rsidR="00EE5860" w:rsidRPr="00441CD0" w:rsidRDefault="00EE5860" w:rsidP="00BB0E1F">
            <w:pPr>
              <w:pStyle w:val="TAL"/>
            </w:pPr>
            <w:r w:rsidRPr="00441CD0">
              <w:t xml:space="preserve">Support of PDI optimised signalling in UP function (see </w:t>
            </w:r>
            <w:r w:rsidR="00415C19" w:rsidRPr="00441CD0">
              <w:t>clause</w:t>
            </w:r>
            <w:r w:rsidR="00415C19">
              <w:t> </w:t>
            </w:r>
            <w:r w:rsidR="00415C19" w:rsidRPr="00441CD0">
              <w:t>5</w:t>
            </w:r>
            <w:r w:rsidRPr="00441CD0">
              <w:t>.2.1A</w:t>
            </w:r>
            <w:r w:rsidRPr="00441CD0">
              <w:rPr>
                <w:lang w:val="de-DE"/>
              </w:rPr>
              <w:t>.2)</w:t>
            </w:r>
            <w:r w:rsidRPr="00441CD0">
              <w:t>.</w:t>
            </w:r>
          </w:p>
        </w:tc>
      </w:tr>
      <w:tr w:rsidR="00EE5860" w:rsidRPr="00441CD0" w14:paraId="1E4D4BED"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10B378D5" w14:textId="77777777" w:rsidR="00EE5860" w:rsidRPr="00441CD0" w:rsidRDefault="00EE5860" w:rsidP="00BB0E1F">
            <w:pPr>
              <w:pStyle w:val="TAC"/>
            </w:pPr>
            <w:r w:rsidRPr="00441CD0">
              <w:t>6/3</w:t>
            </w:r>
          </w:p>
        </w:tc>
        <w:tc>
          <w:tcPr>
            <w:tcW w:w="877" w:type="dxa"/>
            <w:tcBorders>
              <w:top w:val="single" w:sz="4" w:space="0" w:color="auto"/>
              <w:left w:val="single" w:sz="4" w:space="0" w:color="auto"/>
              <w:bottom w:val="single" w:sz="4" w:space="0" w:color="auto"/>
              <w:right w:val="single" w:sz="4" w:space="0" w:color="auto"/>
            </w:tcBorders>
            <w:hideMark/>
          </w:tcPr>
          <w:p w14:paraId="502F2D43" w14:textId="77777777" w:rsidR="00EE5860" w:rsidRPr="00441CD0" w:rsidRDefault="00EE5860" w:rsidP="00BB0E1F">
            <w:pPr>
              <w:pStyle w:val="TAC"/>
            </w:pPr>
            <w:r w:rsidRPr="00441CD0">
              <w:t>UDBC</w:t>
            </w:r>
          </w:p>
        </w:tc>
        <w:tc>
          <w:tcPr>
            <w:tcW w:w="2571" w:type="dxa"/>
            <w:tcBorders>
              <w:top w:val="single" w:sz="4" w:space="0" w:color="auto"/>
              <w:left w:val="single" w:sz="4" w:space="0" w:color="auto"/>
              <w:bottom w:val="single" w:sz="4" w:space="0" w:color="auto"/>
              <w:right w:val="single" w:sz="4" w:space="0" w:color="auto"/>
            </w:tcBorders>
            <w:hideMark/>
          </w:tcPr>
          <w:p w14:paraId="3CE851C9" w14:textId="77777777" w:rsidR="00EE5860" w:rsidRPr="00441CD0" w:rsidRDefault="00EE5860" w:rsidP="00BB0E1F">
            <w:pPr>
              <w:pStyle w:val="TAC"/>
            </w:pPr>
            <w:r w:rsidRPr="00441CD0">
              <w:t>Sxb, Sxc, N4</w:t>
            </w:r>
          </w:p>
        </w:tc>
        <w:tc>
          <w:tcPr>
            <w:tcW w:w="4437" w:type="dxa"/>
            <w:tcBorders>
              <w:top w:val="single" w:sz="4" w:space="0" w:color="auto"/>
              <w:left w:val="single" w:sz="4" w:space="0" w:color="auto"/>
              <w:bottom w:val="single" w:sz="4" w:space="0" w:color="auto"/>
              <w:right w:val="single" w:sz="4" w:space="0" w:color="auto"/>
            </w:tcBorders>
            <w:hideMark/>
          </w:tcPr>
          <w:p w14:paraId="37965BD2" w14:textId="77777777" w:rsidR="00EE5860" w:rsidRPr="00441CD0" w:rsidRDefault="00EE5860" w:rsidP="00BB0E1F">
            <w:pPr>
              <w:pStyle w:val="TAL"/>
            </w:pPr>
            <w:r w:rsidRPr="00441CD0">
              <w:t>Support of UL/DL Buffering Control</w:t>
            </w:r>
          </w:p>
        </w:tc>
      </w:tr>
      <w:tr w:rsidR="00EE5860" w:rsidRPr="00441CD0" w14:paraId="1AB805E8"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16668543" w14:textId="77777777" w:rsidR="00EE5860" w:rsidRPr="00441CD0" w:rsidRDefault="00EE5860" w:rsidP="00BB0E1F">
            <w:pPr>
              <w:pStyle w:val="TAC"/>
            </w:pPr>
            <w:r w:rsidRPr="00441CD0">
              <w:t>6/4</w:t>
            </w:r>
          </w:p>
        </w:tc>
        <w:tc>
          <w:tcPr>
            <w:tcW w:w="877" w:type="dxa"/>
            <w:tcBorders>
              <w:top w:val="single" w:sz="4" w:space="0" w:color="auto"/>
              <w:left w:val="single" w:sz="4" w:space="0" w:color="auto"/>
              <w:bottom w:val="single" w:sz="4" w:space="0" w:color="auto"/>
              <w:right w:val="single" w:sz="4" w:space="0" w:color="auto"/>
            </w:tcBorders>
            <w:hideMark/>
          </w:tcPr>
          <w:p w14:paraId="76131DB9" w14:textId="77777777" w:rsidR="00EE5860" w:rsidRPr="00441CD0" w:rsidRDefault="00EE5860" w:rsidP="00BB0E1F">
            <w:pPr>
              <w:pStyle w:val="TAC"/>
            </w:pPr>
            <w:r w:rsidRPr="00441CD0">
              <w:t>QUOAC</w:t>
            </w:r>
          </w:p>
        </w:tc>
        <w:tc>
          <w:tcPr>
            <w:tcW w:w="2571" w:type="dxa"/>
            <w:tcBorders>
              <w:top w:val="single" w:sz="4" w:space="0" w:color="auto"/>
              <w:left w:val="single" w:sz="4" w:space="0" w:color="auto"/>
              <w:bottom w:val="single" w:sz="4" w:space="0" w:color="auto"/>
              <w:right w:val="single" w:sz="4" w:space="0" w:color="auto"/>
            </w:tcBorders>
            <w:hideMark/>
          </w:tcPr>
          <w:p w14:paraId="56683FDC" w14:textId="77777777" w:rsidR="00EE5860" w:rsidRPr="00441CD0" w:rsidRDefault="00EE5860" w:rsidP="00BB0E1F">
            <w:pPr>
              <w:pStyle w:val="TAC"/>
            </w:pPr>
            <w:r w:rsidRPr="00441CD0">
              <w:t>Sxb, Sxc, N4</w:t>
            </w:r>
          </w:p>
        </w:tc>
        <w:tc>
          <w:tcPr>
            <w:tcW w:w="4437" w:type="dxa"/>
            <w:tcBorders>
              <w:top w:val="single" w:sz="4" w:space="0" w:color="auto"/>
              <w:left w:val="single" w:sz="4" w:space="0" w:color="auto"/>
              <w:bottom w:val="single" w:sz="4" w:space="0" w:color="auto"/>
              <w:right w:val="single" w:sz="4" w:space="0" w:color="auto"/>
            </w:tcBorders>
            <w:hideMark/>
          </w:tcPr>
          <w:p w14:paraId="7866CC49" w14:textId="77777777" w:rsidR="00EE5860" w:rsidRPr="00441CD0" w:rsidRDefault="00EE5860" w:rsidP="00BB0E1F">
            <w:pPr>
              <w:pStyle w:val="TAL"/>
            </w:pPr>
            <w:r w:rsidRPr="00441CD0">
              <w:t xml:space="preserve">The UP function supports being provisioned with the Quota Action to apply when reaching quotas. </w:t>
            </w:r>
          </w:p>
        </w:tc>
      </w:tr>
      <w:tr w:rsidR="00EE5860" w:rsidRPr="00441CD0" w14:paraId="257BCFCA"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20C752A6" w14:textId="77777777" w:rsidR="00EE5860" w:rsidRPr="00441CD0" w:rsidRDefault="00EE5860" w:rsidP="00BB0E1F">
            <w:pPr>
              <w:pStyle w:val="TAC"/>
            </w:pPr>
            <w:r w:rsidRPr="00441CD0">
              <w:t>6/5</w:t>
            </w:r>
          </w:p>
        </w:tc>
        <w:tc>
          <w:tcPr>
            <w:tcW w:w="877" w:type="dxa"/>
            <w:tcBorders>
              <w:top w:val="single" w:sz="4" w:space="0" w:color="auto"/>
              <w:left w:val="single" w:sz="4" w:space="0" w:color="auto"/>
              <w:bottom w:val="single" w:sz="4" w:space="0" w:color="auto"/>
              <w:right w:val="single" w:sz="4" w:space="0" w:color="auto"/>
            </w:tcBorders>
            <w:hideMark/>
          </w:tcPr>
          <w:p w14:paraId="19BA7B14" w14:textId="77777777" w:rsidR="00EE5860" w:rsidRPr="00441CD0" w:rsidRDefault="00EE5860" w:rsidP="00BB0E1F">
            <w:pPr>
              <w:pStyle w:val="TAC"/>
            </w:pPr>
            <w:r w:rsidRPr="00441CD0">
              <w:t>TRACE</w:t>
            </w:r>
          </w:p>
        </w:tc>
        <w:tc>
          <w:tcPr>
            <w:tcW w:w="2571" w:type="dxa"/>
            <w:tcBorders>
              <w:top w:val="single" w:sz="4" w:space="0" w:color="auto"/>
              <w:left w:val="single" w:sz="4" w:space="0" w:color="auto"/>
              <w:bottom w:val="single" w:sz="4" w:space="0" w:color="auto"/>
              <w:right w:val="single" w:sz="4" w:space="0" w:color="auto"/>
            </w:tcBorders>
            <w:hideMark/>
          </w:tcPr>
          <w:p w14:paraId="221080C4" w14:textId="77777777" w:rsidR="00EE5860" w:rsidRPr="00441CD0" w:rsidRDefault="00EE5860" w:rsidP="00BB0E1F">
            <w:pPr>
              <w:pStyle w:val="TAC"/>
            </w:pPr>
            <w:r w:rsidRPr="00441CD0">
              <w:t>Sxa, Sxb, Sxc, N4</w:t>
            </w:r>
          </w:p>
        </w:tc>
        <w:tc>
          <w:tcPr>
            <w:tcW w:w="4437" w:type="dxa"/>
            <w:tcBorders>
              <w:top w:val="single" w:sz="4" w:space="0" w:color="auto"/>
              <w:left w:val="single" w:sz="4" w:space="0" w:color="auto"/>
              <w:bottom w:val="single" w:sz="4" w:space="0" w:color="auto"/>
              <w:right w:val="single" w:sz="4" w:space="0" w:color="auto"/>
            </w:tcBorders>
            <w:hideMark/>
          </w:tcPr>
          <w:p w14:paraId="6E289227" w14:textId="58E6ED6D" w:rsidR="00EE5860" w:rsidRPr="00441CD0" w:rsidRDefault="00EE5860" w:rsidP="00BB0E1F">
            <w:pPr>
              <w:pStyle w:val="TAL"/>
            </w:pPr>
            <w:r w:rsidRPr="00441CD0">
              <w:t xml:space="preserve">The UP function supports Trace (see </w:t>
            </w:r>
            <w:r w:rsidR="00415C19" w:rsidRPr="00441CD0">
              <w:t>clause</w:t>
            </w:r>
            <w:r w:rsidR="00415C19">
              <w:t> </w:t>
            </w:r>
            <w:r w:rsidR="00415C19" w:rsidRPr="00441CD0">
              <w:t>5</w:t>
            </w:r>
            <w:r w:rsidRPr="00441CD0">
              <w:t xml:space="preserve">.15). </w:t>
            </w:r>
          </w:p>
        </w:tc>
      </w:tr>
      <w:tr w:rsidR="00EE5860" w:rsidRPr="00441CD0" w14:paraId="6A6C5186"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19DF4855" w14:textId="77777777" w:rsidR="00EE5860" w:rsidRPr="00441CD0" w:rsidRDefault="00EE5860" w:rsidP="00BB0E1F">
            <w:pPr>
              <w:pStyle w:val="TAC"/>
            </w:pPr>
            <w:r w:rsidRPr="00441CD0">
              <w:t>6/6</w:t>
            </w:r>
          </w:p>
        </w:tc>
        <w:tc>
          <w:tcPr>
            <w:tcW w:w="877" w:type="dxa"/>
            <w:tcBorders>
              <w:top w:val="single" w:sz="4" w:space="0" w:color="auto"/>
              <w:left w:val="single" w:sz="4" w:space="0" w:color="auto"/>
              <w:bottom w:val="single" w:sz="4" w:space="0" w:color="auto"/>
              <w:right w:val="single" w:sz="4" w:space="0" w:color="auto"/>
            </w:tcBorders>
            <w:hideMark/>
          </w:tcPr>
          <w:p w14:paraId="25E6B774" w14:textId="77777777" w:rsidR="00EE5860" w:rsidRPr="00441CD0" w:rsidRDefault="00EE5860" w:rsidP="00BB0E1F">
            <w:pPr>
              <w:pStyle w:val="TAC"/>
            </w:pPr>
            <w:r w:rsidRPr="00441CD0">
              <w:t>FRRT</w:t>
            </w:r>
          </w:p>
        </w:tc>
        <w:tc>
          <w:tcPr>
            <w:tcW w:w="2571" w:type="dxa"/>
            <w:tcBorders>
              <w:top w:val="single" w:sz="4" w:space="0" w:color="auto"/>
              <w:left w:val="single" w:sz="4" w:space="0" w:color="auto"/>
              <w:bottom w:val="single" w:sz="4" w:space="0" w:color="auto"/>
              <w:right w:val="single" w:sz="4" w:space="0" w:color="auto"/>
            </w:tcBorders>
            <w:hideMark/>
          </w:tcPr>
          <w:p w14:paraId="1F189710" w14:textId="77777777" w:rsidR="00EE5860" w:rsidRPr="00441CD0" w:rsidRDefault="00EE5860" w:rsidP="00BB0E1F">
            <w:pPr>
              <w:pStyle w:val="TAC"/>
            </w:pPr>
            <w:r w:rsidRPr="00441CD0">
              <w:t>Sxb, N4</w:t>
            </w:r>
          </w:p>
        </w:tc>
        <w:tc>
          <w:tcPr>
            <w:tcW w:w="4437" w:type="dxa"/>
            <w:tcBorders>
              <w:top w:val="single" w:sz="4" w:space="0" w:color="auto"/>
              <w:left w:val="single" w:sz="4" w:space="0" w:color="auto"/>
              <w:bottom w:val="single" w:sz="4" w:space="0" w:color="auto"/>
              <w:right w:val="single" w:sz="4" w:space="0" w:color="auto"/>
            </w:tcBorders>
            <w:hideMark/>
          </w:tcPr>
          <w:p w14:paraId="0D6803F4" w14:textId="77777777" w:rsidR="00EE5860" w:rsidRPr="00441CD0" w:rsidRDefault="00EE5860" w:rsidP="00BB0E1F">
            <w:pPr>
              <w:pStyle w:val="TAL"/>
            </w:pPr>
            <w:r w:rsidRPr="00441CD0">
              <w:t>The UP function supports Framed Routing (see IETF RFC 2865 [37] and IETF RFC 3162 [38]).</w:t>
            </w:r>
          </w:p>
        </w:tc>
      </w:tr>
      <w:tr w:rsidR="00EE5860" w:rsidRPr="00441CD0" w14:paraId="4FD8E3D4"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5880701F" w14:textId="77777777" w:rsidR="00EE5860" w:rsidRPr="00441CD0" w:rsidRDefault="00EE5860" w:rsidP="00BB0E1F">
            <w:pPr>
              <w:pStyle w:val="TAC"/>
            </w:pPr>
            <w:r w:rsidRPr="00441CD0">
              <w:t>6/7</w:t>
            </w:r>
          </w:p>
        </w:tc>
        <w:tc>
          <w:tcPr>
            <w:tcW w:w="877" w:type="dxa"/>
            <w:tcBorders>
              <w:top w:val="single" w:sz="4" w:space="0" w:color="auto"/>
              <w:left w:val="single" w:sz="4" w:space="0" w:color="auto"/>
              <w:bottom w:val="single" w:sz="4" w:space="0" w:color="auto"/>
              <w:right w:val="single" w:sz="4" w:space="0" w:color="auto"/>
            </w:tcBorders>
            <w:hideMark/>
          </w:tcPr>
          <w:p w14:paraId="525A4B6C" w14:textId="77777777" w:rsidR="00EE5860" w:rsidRPr="00441CD0" w:rsidRDefault="00EE5860" w:rsidP="00BB0E1F">
            <w:pPr>
              <w:pStyle w:val="TAC"/>
            </w:pPr>
            <w:r w:rsidRPr="00441CD0">
              <w:t>PFDE</w:t>
            </w:r>
          </w:p>
        </w:tc>
        <w:tc>
          <w:tcPr>
            <w:tcW w:w="2571" w:type="dxa"/>
            <w:tcBorders>
              <w:top w:val="single" w:sz="4" w:space="0" w:color="auto"/>
              <w:left w:val="single" w:sz="4" w:space="0" w:color="auto"/>
              <w:bottom w:val="single" w:sz="4" w:space="0" w:color="auto"/>
              <w:right w:val="single" w:sz="4" w:space="0" w:color="auto"/>
            </w:tcBorders>
            <w:hideMark/>
          </w:tcPr>
          <w:p w14:paraId="6D0C593B" w14:textId="77777777" w:rsidR="00EE5860" w:rsidRPr="00441CD0" w:rsidRDefault="00EE5860" w:rsidP="00BB0E1F">
            <w:pPr>
              <w:pStyle w:val="TAC"/>
            </w:pPr>
            <w:r w:rsidRPr="00441CD0">
              <w:t>Sxb, N4</w:t>
            </w:r>
          </w:p>
        </w:tc>
        <w:tc>
          <w:tcPr>
            <w:tcW w:w="4437" w:type="dxa"/>
            <w:tcBorders>
              <w:top w:val="single" w:sz="4" w:space="0" w:color="auto"/>
              <w:left w:val="single" w:sz="4" w:space="0" w:color="auto"/>
              <w:bottom w:val="single" w:sz="4" w:space="0" w:color="auto"/>
              <w:right w:val="single" w:sz="4" w:space="0" w:color="auto"/>
            </w:tcBorders>
            <w:hideMark/>
          </w:tcPr>
          <w:p w14:paraId="0DC814F6" w14:textId="77777777" w:rsidR="00EE5860" w:rsidRPr="00441CD0" w:rsidRDefault="00EE5860" w:rsidP="00BB0E1F">
            <w:pPr>
              <w:pStyle w:val="TAL"/>
            </w:pPr>
            <w:r w:rsidRPr="00441CD0">
              <w:t>The UP function supports a PFD Contents including a property with multiple values.</w:t>
            </w:r>
          </w:p>
        </w:tc>
      </w:tr>
      <w:tr w:rsidR="00EE5860" w:rsidRPr="00441CD0" w14:paraId="181BE657"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4EA91A46" w14:textId="77777777" w:rsidR="00EE5860" w:rsidRPr="00441CD0" w:rsidRDefault="00EE5860" w:rsidP="00BB0E1F">
            <w:pPr>
              <w:pStyle w:val="TAC"/>
            </w:pPr>
            <w:r w:rsidRPr="00441CD0">
              <w:t>6/8</w:t>
            </w:r>
          </w:p>
        </w:tc>
        <w:tc>
          <w:tcPr>
            <w:tcW w:w="877" w:type="dxa"/>
            <w:tcBorders>
              <w:top w:val="single" w:sz="4" w:space="0" w:color="auto"/>
              <w:left w:val="single" w:sz="4" w:space="0" w:color="auto"/>
              <w:bottom w:val="single" w:sz="4" w:space="0" w:color="auto"/>
              <w:right w:val="single" w:sz="4" w:space="0" w:color="auto"/>
            </w:tcBorders>
            <w:hideMark/>
          </w:tcPr>
          <w:p w14:paraId="4861DC9A" w14:textId="77777777" w:rsidR="00EE5860" w:rsidRPr="00441CD0" w:rsidRDefault="00EE5860" w:rsidP="00BB0E1F">
            <w:pPr>
              <w:pStyle w:val="TAC"/>
            </w:pPr>
            <w:r w:rsidRPr="00441CD0">
              <w:t>EPFAR</w:t>
            </w:r>
          </w:p>
        </w:tc>
        <w:tc>
          <w:tcPr>
            <w:tcW w:w="2571" w:type="dxa"/>
            <w:tcBorders>
              <w:top w:val="single" w:sz="4" w:space="0" w:color="auto"/>
              <w:left w:val="single" w:sz="4" w:space="0" w:color="auto"/>
              <w:bottom w:val="single" w:sz="4" w:space="0" w:color="auto"/>
              <w:right w:val="single" w:sz="4" w:space="0" w:color="auto"/>
            </w:tcBorders>
            <w:hideMark/>
          </w:tcPr>
          <w:p w14:paraId="6D58CC5F" w14:textId="77777777" w:rsidR="00EE5860" w:rsidRPr="00441CD0" w:rsidRDefault="00EE5860" w:rsidP="00BB0E1F">
            <w:pPr>
              <w:pStyle w:val="TAC"/>
            </w:pPr>
            <w:r w:rsidRPr="00441CD0">
              <w:t>Sxa, Sxb, Sxc, N4</w:t>
            </w:r>
          </w:p>
        </w:tc>
        <w:tc>
          <w:tcPr>
            <w:tcW w:w="4437" w:type="dxa"/>
            <w:tcBorders>
              <w:top w:val="single" w:sz="4" w:space="0" w:color="auto"/>
              <w:left w:val="single" w:sz="4" w:space="0" w:color="auto"/>
              <w:bottom w:val="single" w:sz="4" w:space="0" w:color="auto"/>
              <w:right w:val="single" w:sz="4" w:space="0" w:color="auto"/>
            </w:tcBorders>
            <w:hideMark/>
          </w:tcPr>
          <w:p w14:paraId="02A53CD8" w14:textId="26B92AEA" w:rsidR="00EE5860" w:rsidRPr="00441CD0" w:rsidRDefault="00EE5860" w:rsidP="00BB0E1F">
            <w:pPr>
              <w:pStyle w:val="TAL"/>
            </w:pPr>
            <w:r w:rsidRPr="00441CD0">
              <w:t xml:space="preserve">The UP function supports the Enhanced PFCP Association Release feature (see </w:t>
            </w:r>
            <w:r w:rsidR="00415C19" w:rsidRPr="00441CD0">
              <w:t>clause</w:t>
            </w:r>
            <w:r w:rsidR="00415C19">
              <w:t> </w:t>
            </w:r>
            <w:r w:rsidR="00415C19" w:rsidRPr="00441CD0">
              <w:t>5</w:t>
            </w:r>
            <w:r w:rsidRPr="00441CD0">
              <w:t>.18).</w:t>
            </w:r>
          </w:p>
        </w:tc>
      </w:tr>
      <w:tr w:rsidR="00EE5860" w:rsidRPr="00441CD0" w14:paraId="159B6608"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0160501C" w14:textId="77777777" w:rsidR="00EE5860" w:rsidRPr="00441CD0" w:rsidRDefault="00EE5860" w:rsidP="00BB0E1F">
            <w:pPr>
              <w:pStyle w:val="TAC"/>
            </w:pPr>
            <w:r w:rsidRPr="00441CD0">
              <w:t>7/1</w:t>
            </w:r>
          </w:p>
        </w:tc>
        <w:tc>
          <w:tcPr>
            <w:tcW w:w="877" w:type="dxa"/>
            <w:tcBorders>
              <w:top w:val="single" w:sz="4" w:space="0" w:color="auto"/>
              <w:left w:val="single" w:sz="4" w:space="0" w:color="auto"/>
              <w:bottom w:val="single" w:sz="4" w:space="0" w:color="auto"/>
              <w:right w:val="single" w:sz="4" w:space="0" w:color="auto"/>
            </w:tcBorders>
            <w:hideMark/>
          </w:tcPr>
          <w:p w14:paraId="66EDE4A3" w14:textId="77777777" w:rsidR="00EE5860" w:rsidRPr="00441CD0" w:rsidRDefault="00EE5860" w:rsidP="00BB0E1F">
            <w:pPr>
              <w:pStyle w:val="TAC"/>
            </w:pPr>
            <w:r w:rsidRPr="00441CD0">
              <w:t>DPDRA</w:t>
            </w:r>
          </w:p>
        </w:tc>
        <w:tc>
          <w:tcPr>
            <w:tcW w:w="2571" w:type="dxa"/>
            <w:tcBorders>
              <w:top w:val="single" w:sz="4" w:space="0" w:color="auto"/>
              <w:left w:val="single" w:sz="4" w:space="0" w:color="auto"/>
              <w:bottom w:val="single" w:sz="4" w:space="0" w:color="auto"/>
              <w:right w:val="single" w:sz="4" w:space="0" w:color="auto"/>
            </w:tcBorders>
            <w:hideMark/>
          </w:tcPr>
          <w:p w14:paraId="4F693056" w14:textId="77777777" w:rsidR="00EE5860" w:rsidRPr="00441CD0" w:rsidRDefault="00EE5860" w:rsidP="00BB0E1F">
            <w:pPr>
              <w:pStyle w:val="TAC"/>
            </w:pPr>
            <w:r w:rsidRPr="00441CD0">
              <w:t>Sxb, Sxc, N4</w:t>
            </w:r>
          </w:p>
        </w:tc>
        <w:tc>
          <w:tcPr>
            <w:tcW w:w="4437" w:type="dxa"/>
            <w:tcBorders>
              <w:top w:val="single" w:sz="4" w:space="0" w:color="auto"/>
              <w:left w:val="single" w:sz="4" w:space="0" w:color="auto"/>
              <w:bottom w:val="single" w:sz="4" w:space="0" w:color="auto"/>
              <w:right w:val="single" w:sz="4" w:space="0" w:color="auto"/>
            </w:tcBorders>
            <w:hideMark/>
          </w:tcPr>
          <w:p w14:paraId="1170207F" w14:textId="77777777" w:rsidR="00EE5860" w:rsidRPr="00441CD0" w:rsidRDefault="00EE5860" w:rsidP="00BB0E1F">
            <w:pPr>
              <w:pStyle w:val="TAL"/>
            </w:pPr>
            <w:r w:rsidRPr="00441CD0">
              <w:t>The UP function supports Deferred PDR Activation or Deactivation.</w:t>
            </w:r>
          </w:p>
        </w:tc>
      </w:tr>
      <w:tr w:rsidR="00EE5860" w:rsidRPr="00441CD0" w14:paraId="66B36558"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05A5F5BC" w14:textId="77777777" w:rsidR="00EE5860" w:rsidRPr="00441CD0" w:rsidRDefault="00EE5860" w:rsidP="00BB0E1F">
            <w:pPr>
              <w:pStyle w:val="TAC"/>
            </w:pPr>
            <w:r w:rsidRPr="00441CD0">
              <w:t>7/2</w:t>
            </w:r>
          </w:p>
        </w:tc>
        <w:tc>
          <w:tcPr>
            <w:tcW w:w="877" w:type="dxa"/>
            <w:tcBorders>
              <w:top w:val="single" w:sz="4" w:space="0" w:color="auto"/>
              <w:left w:val="single" w:sz="4" w:space="0" w:color="auto"/>
              <w:bottom w:val="single" w:sz="4" w:space="0" w:color="auto"/>
              <w:right w:val="single" w:sz="4" w:space="0" w:color="auto"/>
            </w:tcBorders>
            <w:hideMark/>
          </w:tcPr>
          <w:p w14:paraId="4AD0E2F2" w14:textId="77777777" w:rsidR="00EE5860" w:rsidRPr="00441CD0" w:rsidRDefault="00EE5860" w:rsidP="00BB0E1F">
            <w:pPr>
              <w:pStyle w:val="TAC"/>
            </w:pPr>
            <w:r w:rsidRPr="00441CD0">
              <w:t>ADPDP</w:t>
            </w:r>
          </w:p>
        </w:tc>
        <w:tc>
          <w:tcPr>
            <w:tcW w:w="2571" w:type="dxa"/>
            <w:tcBorders>
              <w:top w:val="single" w:sz="4" w:space="0" w:color="auto"/>
              <w:left w:val="single" w:sz="4" w:space="0" w:color="auto"/>
              <w:bottom w:val="single" w:sz="4" w:space="0" w:color="auto"/>
              <w:right w:val="single" w:sz="4" w:space="0" w:color="auto"/>
            </w:tcBorders>
            <w:hideMark/>
          </w:tcPr>
          <w:p w14:paraId="4A9F39DA" w14:textId="77777777" w:rsidR="00EE5860" w:rsidRPr="00441CD0" w:rsidRDefault="00EE5860" w:rsidP="00BB0E1F">
            <w:pPr>
              <w:pStyle w:val="TAC"/>
            </w:pPr>
            <w:r w:rsidRPr="00441CD0">
              <w:t>Sxa, Sxb, Sxc, N4</w:t>
            </w:r>
          </w:p>
        </w:tc>
        <w:tc>
          <w:tcPr>
            <w:tcW w:w="4437" w:type="dxa"/>
            <w:tcBorders>
              <w:top w:val="single" w:sz="4" w:space="0" w:color="auto"/>
              <w:left w:val="single" w:sz="4" w:space="0" w:color="auto"/>
              <w:bottom w:val="single" w:sz="4" w:space="0" w:color="auto"/>
              <w:right w:val="single" w:sz="4" w:space="0" w:color="auto"/>
            </w:tcBorders>
            <w:hideMark/>
          </w:tcPr>
          <w:p w14:paraId="597B352A" w14:textId="77777777" w:rsidR="00EE5860" w:rsidRPr="00441CD0" w:rsidRDefault="00EE5860" w:rsidP="00BB0E1F">
            <w:pPr>
              <w:pStyle w:val="TAL"/>
            </w:pPr>
            <w:r w:rsidRPr="00441CD0">
              <w:t>The UP function supports the Activation and Deactivation of Pre-defined PDRs (see clause</w:t>
            </w:r>
            <w:r>
              <w:t> </w:t>
            </w:r>
            <w:r w:rsidRPr="00441CD0">
              <w:t xml:space="preserve">5.19). </w:t>
            </w:r>
          </w:p>
        </w:tc>
      </w:tr>
      <w:tr w:rsidR="00EE5860" w:rsidRPr="00441CD0" w14:paraId="1A6B3916"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0B43E00D" w14:textId="77777777" w:rsidR="00EE5860" w:rsidRPr="00441CD0" w:rsidRDefault="00EE5860" w:rsidP="00BB0E1F">
            <w:pPr>
              <w:pStyle w:val="TAC"/>
            </w:pPr>
            <w:r w:rsidRPr="00441CD0">
              <w:t>7/3</w:t>
            </w:r>
          </w:p>
        </w:tc>
        <w:tc>
          <w:tcPr>
            <w:tcW w:w="877" w:type="dxa"/>
            <w:tcBorders>
              <w:top w:val="single" w:sz="4" w:space="0" w:color="auto"/>
              <w:left w:val="single" w:sz="4" w:space="0" w:color="auto"/>
              <w:bottom w:val="single" w:sz="4" w:space="0" w:color="auto"/>
              <w:right w:val="single" w:sz="4" w:space="0" w:color="auto"/>
            </w:tcBorders>
            <w:hideMark/>
          </w:tcPr>
          <w:p w14:paraId="45F70899" w14:textId="77777777" w:rsidR="00EE5860" w:rsidRPr="00441CD0" w:rsidRDefault="00EE5860" w:rsidP="00BB0E1F">
            <w:pPr>
              <w:pStyle w:val="TAC"/>
              <w:rPr>
                <w:lang w:val="x-none"/>
              </w:rPr>
            </w:pPr>
            <w:r w:rsidRPr="00441CD0">
              <w:t>UEIP</w:t>
            </w:r>
          </w:p>
        </w:tc>
        <w:tc>
          <w:tcPr>
            <w:tcW w:w="2571" w:type="dxa"/>
            <w:tcBorders>
              <w:top w:val="single" w:sz="4" w:space="0" w:color="auto"/>
              <w:left w:val="single" w:sz="4" w:space="0" w:color="auto"/>
              <w:bottom w:val="single" w:sz="4" w:space="0" w:color="auto"/>
              <w:right w:val="single" w:sz="4" w:space="0" w:color="auto"/>
            </w:tcBorders>
            <w:hideMark/>
          </w:tcPr>
          <w:p w14:paraId="3111A010" w14:textId="77777777" w:rsidR="00EE5860" w:rsidRPr="00441CD0" w:rsidRDefault="00EE5860" w:rsidP="00BB0E1F">
            <w:pPr>
              <w:pStyle w:val="TAC"/>
              <w:rPr>
                <w:lang w:val="fr-FR"/>
              </w:rPr>
            </w:pPr>
            <w:r w:rsidRPr="00441CD0">
              <w:rPr>
                <w:lang w:val="fr-FR"/>
              </w:rPr>
              <w:t>Sxb, N4</w:t>
            </w:r>
          </w:p>
        </w:tc>
        <w:tc>
          <w:tcPr>
            <w:tcW w:w="4437" w:type="dxa"/>
            <w:tcBorders>
              <w:top w:val="single" w:sz="4" w:space="0" w:color="auto"/>
              <w:left w:val="single" w:sz="4" w:space="0" w:color="auto"/>
              <w:bottom w:val="single" w:sz="4" w:space="0" w:color="auto"/>
              <w:right w:val="single" w:sz="4" w:space="0" w:color="auto"/>
            </w:tcBorders>
            <w:hideMark/>
          </w:tcPr>
          <w:p w14:paraId="0C364E6C" w14:textId="77777777" w:rsidR="00EE5860" w:rsidRPr="00441CD0" w:rsidRDefault="00EE5860" w:rsidP="00BB0E1F">
            <w:pPr>
              <w:pStyle w:val="TAL"/>
              <w:rPr>
                <w:lang w:val="fr-FR"/>
              </w:rPr>
            </w:pPr>
            <w:r w:rsidRPr="00441CD0">
              <w:rPr>
                <w:lang w:val="fr-FR"/>
              </w:rPr>
              <w:t>The UP function supports allocating UE IP addresses or prefixes (see clause</w:t>
            </w:r>
            <w:r>
              <w:rPr>
                <w:lang w:val="fr-FR"/>
              </w:rPr>
              <w:t> </w:t>
            </w:r>
            <w:r w:rsidRPr="00441CD0">
              <w:rPr>
                <w:lang w:val="fr-FR"/>
              </w:rPr>
              <w:t>5.21).</w:t>
            </w:r>
          </w:p>
        </w:tc>
      </w:tr>
      <w:tr w:rsidR="00EE5860" w:rsidRPr="00441CD0" w14:paraId="3BF86C08"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1E79CF25" w14:textId="77777777" w:rsidR="00EE5860" w:rsidRPr="00441CD0" w:rsidRDefault="00EE5860" w:rsidP="00BB0E1F">
            <w:pPr>
              <w:pStyle w:val="TAC"/>
            </w:pPr>
            <w:r w:rsidRPr="00441CD0">
              <w:t>7/4</w:t>
            </w:r>
          </w:p>
        </w:tc>
        <w:tc>
          <w:tcPr>
            <w:tcW w:w="877" w:type="dxa"/>
            <w:tcBorders>
              <w:top w:val="single" w:sz="4" w:space="0" w:color="auto"/>
              <w:left w:val="single" w:sz="4" w:space="0" w:color="auto"/>
              <w:bottom w:val="single" w:sz="4" w:space="0" w:color="auto"/>
              <w:right w:val="single" w:sz="4" w:space="0" w:color="auto"/>
            </w:tcBorders>
            <w:hideMark/>
          </w:tcPr>
          <w:p w14:paraId="420C833A" w14:textId="77777777" w:rsidR="00EE5860" w:rsidRPr="00441CD0" w:rsidRDefault="00EE5860" w:rsidP="00BB0E1F">
            <w:pPr>
              <w:pStyle w:val="TAC"/>
              <w:rPr>
                <w:lang w:val="x-none"/>
              </w:rPr>
            </w:pPr>
            <w:r w:rsidRPr="00441CD0">
              <w:t>SSET</w:t>
            </w:r>
          </w:p>
        </w:tc>
        <w:tc>
          <w:tcPr>
            <w:tcW w:w="2571" w:type="dxa"/>
            <w:tcBorders>
              <w:top w:val="single" w:sz="4" w:space="0" w:color="auto"/>
              <w:left w:val="single" w:sz="4" w:space="0" w:color="auto"/>
              <w:bottom w:val="single" w:sz="4" w:space="0" w:color="auto"/>
              <w:right w:val="single" w:sz="4" w:space="0" w:color="auto"/>
            </w:tcBorders>
            <w:hideMark/>
          </w:tcPr>
          <w:p w14:paraId="7513182A" w14:textId="77777777" w:rsidR="00EE5860" w:rsidRPr="00441CD0" w:rsidRDefault="00EE5860" w:rsidP="00BB0E1F">
            <w:pPr>
              <w:pStyle w:val="TAC"/>
            </w:pPr>
            <w:r w:rsidRPr="00441CD0">
              <w:t>N4</w:t>
            </w:r>
          </w:p>
        </w:tc>
        <w:tc>
          <w:tcPr>
            <w:tcW w:w="4437" w:type="dxa"/>
            <w:tcBorders>
              <w:top w:val="single" w:sz="4" w:space="0" w:color="auto"/>
              <w:left w:val="single" w:sz="4" w:space="0" w:color="auto"/>
              <w:bottom w:val="single" w:sz="4" w:space="0" w:color="auto"/>
              <w:right w:val="single" w:sz="4" w:space="0" w:color="auto"/>
            </w:tcBorders>
            <w:hideMark/>
          </w:tcPr>
          <w:p w14:paraId="78930A20" w14:textId="1D8A2AD1" w:rsidR="00EE5860" w:rsidRPr="00441CD0" w:rsidRDefault="00EE5860" w:rsidP="00BB0E1F">
            <w:pPr>
              <w:pStyle w:val="TAL"/>
            </w:pPr>
            <w:r w:rsidRPr="00441CD0">
              <w:t xml:space="preserve">UPF support of PFCP sessions successively controlled by different SMFs of a same SMF Set (see </w:t>
            </w:r>
            <w:r w:rsidR="00415C19" w:rsidRPr="00441CD0">
              <w:t>clause</w:t>
            </w:r>
            <w:r w:rsidR="00415C19">
              <w:t> </w:t>
            </w:r>
            <w:r w:rsidR="00415C19" w:rsidRPr="00441CD0">
              <w:t>5</w:t>
            </w:r>
            <w:r w:rsidRPr="00441CD0">
              <w:t xml:space="preserve">.22). </w:t>
            </w:r>
          </w:p>
        </w:tc>
      </w:tr>
      <w:tr w:rsidR="00EE5860" w:rsidRPr="00441CD0" w14:paraId="0A23E3E3"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445532DE" w14:textId="77777777" w:rsidR="00EE5860" w:rsidRPr="00441CD0" w:rsidRDefault="00EE5860" w:rsidP="00BB0E1F">
            <w:pPr>
              <w:pStyle w:val="TAC"/>
            </w:pPr>
            <w:r w:rsidRPr="00441CD0">
              <w:t>7/5</w:t>
            </w:r>
          </w:p>
        </w:tc>
        <w:tc>
          <w:tcPr>
            <w:tcW w:w="877" w:type="dxa"/>
            <w:tcBorders>
              <w:top w:val="single" w:sz="4" w:space="0" w:color="auto"/>
              <w:left w:val="single" w:sz="4" w:space="0" w:color="auto"/>
              <w:bottom w:val="single" w:sz="4" w:space="0" w:color="auto"/>
              <w:right w:val="single" w:sz="4" w:space="0" w:color="auto"/>
            </w:tcBorders>
            <w:hideMark/>
          </w:tcPr>
          <w:p w14:paraId="138D3ED3" w14:textId="77777777" w:rsidR="00EE5860" w:rsidRPr="00441CD0" w:rsidRDefault="00EE5860" w:rsidP="00BB0E1F">
            <w:pPr>
              <w:pStyle w:val="TAC"/>
              <w:rPr>
                <w:lang w:val="x-none"/>
              </w:rPr>
            </w:pPr>
            <w:r w:rsidRPr="00441CD0">
              <w:t>MNOP</w:t>
            </w:r>
          </w:p>
        </w:tc>
        <w:tc>
          <w:tcPr>
            <w:tcW w:w="2571" w:type="dxa"/>
            <w:tcBorders>
              <w:top w:val="single" w:sz="4" w:space="0" w:color="auto"/>
              <w:left w:val="single" w:sz="4" w:space="0" w:color="auto"/>
              <w:bottom w:val="single" w:sz="4" w:space="0" w:color="auto"/>
              <w:right w:val="single" w:sz="4" w:space="0" w:color="auto"/>
            </w:tcBorders>
            <w:hideMark/>
          </w:tcPr>
          <w:p w14:paraId="2CAFE5C4" w14:textId="77777777" w:rsidR="00EE5860" w:rsidRPr="00441CD0" w:rsidRDefault="00EE5860" w:rsidP="00BB0E1F">
            <w:pPr>
              <w:pStyle w:val="TAC"/>
            </w:pPr>
            <w:r w:rsidRPr="00441CD0">
              <w:t>Sxa, Sxb, Sxc, N4</w:t>
            </w:r>
          </w:p>
        </w:tc>
        <w:tc>
          <w:tcPr>
            <w:tcW w:w="4437" w:type="dxa"/>
            <w:tcBorders>
              <w:top w:val="single" w:sz="4" w:space="0" w:color="auto"/>
              <w:left w:val="single" w:sz="4" w:space="0" w:color="auto"/>
              <w:bottom w:val="single" w:sz="4" w:space="0" w:color="auto"/>
              <w:right w:val="single" w:sz="4" w:space="0" w:color="auto"/>
            </w:tcBorders>
            <w:hideMark/>
          </w:tcPr>
          <w:p w14:paraId="730E641F" w14:textId="77777777" w:rsidR="00EE5860" w:rsidRPr="00441CD0" w:rsidRDefault="00EE5860" w:rsidP="00BB0E1F">
            <w:pPr>
              <w:pStyle w:val="TAL"/>
            </w:pPr>
            <w:r>
              <w:rPr>
                <w:rFonts w:hint="eastAsia"/>
                <w:lang w:eastAsia="zh-CN"/>
              </w:rPr>
              <w:t>The UP function supports</w:t>
            </w:r>
            <w:r w:rsidRPr="00441CD0">
              <w:t xml:space="preserve"> measurement of number of packets which is instructed with the flag '</w:t>
            </w:r>
            <w:r w:rsidRPr="00441CD0">
              <w:rPr>
                <w:noProof/>
              </w:rPr>
              <w:t>Measurement of Number of Packets</w:t>
            </w:r>
            <w:r w:rsidRPr="00441CD0">
              <w:t xml:space="preserve">' in a URR. See also </w:t>
            </w:r>
            <w:r>
              <w:t>clause </w:t>
            </w:r>
            <w:r w:rsidRPr="00441CD0">
              <w:t>5.2.2.2.1.</w:t>
            </w:r>
          </w:p>
        </w:tc>
      </w:tr>
      <w:tr w:rsidR="00EE5860" w:rsidRPr="00441CD0" w14:paraId="0554DE7E"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1DEA413A" w14:textId="77777777" w:rsidR="00EE5860" w:rsidRPr="00441CD0" w:rsidRDefault="00EE5860" w:rsidP="00BB0E1F">
            <w:pPr>
              <w:pStyle w:val="TAC"/>
            </w:pPr>
            <w:r w:rsidRPr="00441CD0">
              <w:t>7/6</w:t>
            </w:r>
          </w:p>
        </w:tc>
        <w:tc>
          <w:tcPr>
            <w:tcW w:w="877" w:type="dxa"/>
            <w:tcBorders>
              <w:top w:val="single" w:sz="4" w:space="0" w:color="auto"/>
              <w:left w:val="single" w:sz="4" w:space="0" w:color="auto"/>
              <w:bottom w:val="single" w:sz="4" w:space="0" w:color="auto"/>
              <w:right w:val="single" w:sz="4" w:space="0" w:color="auto"/>
            </w:tcBorders>
            <w:hideMark/>
          </w:tcPr>
          <w:p w14:paraId="3ED505AB" w14:textId="77777777" w:rsidR="00EE5860" w:rsidRPr="00441CD0" w:rsidRDefault="00EE5860" w:rsidP="00BB0E1F">
            <w:pPr>
              <w:pStyle w:val="TAC"/>
              <w:rPr>
                <w:lang w:val="x-none"/>
              </w:rPr>
            </w:pPr>
            <w:r w:rsidRPr="00441CD0">
              <w:t>MTE</w:t>
            </w:r>
          </w:p>
        </w:tc>
        <w:tc>
          <w:tcPr>
            <w:tcW w:w="2571" w:type="dxa"/>
            <w:tcBorders>
              <w:top w:val="single" w:sz="4" w:space="0" w:color="auto"/>
              <w:left w:val="single" w:sz="4" w:space="0" w:color="auto"/>
              <w:bottom w:val="single" w:sz="4" w:space="0" w:color="auto"/>
              <w:right w:val="single" w:sz="4" w:space="0" w:color="auto"/>
            </w:tcBorders>
            <w:hideMark/>
          </w:tcPr>
          <w:p w14:paraId="0D47426C" w14:textId="77777777" w:rsidR="00EE5860" w:rsidRPr="00441CD0" w:rsidRDefault="00EE5860" w:rsidP="00BB0E1F">
            <w:pPr>
              <w:pStyle w:val="TAC"/>
            </w:pPr>
            <w:r w:rsidRPr="00441CD0">
              <w:t>N4</w:t>
            </w:r>
          </w:p>
        </w:tc>
        <w:tc>
          <w:tcPr>
            <w:tcW w:w="4437" w:type="dxa"/>
            <w:tcBorders>
              <w:top w:val="single" w:sz="4" w:space="0" w:color="auto"/>
              <w:left w:val="single" w:sz="4" w:space="0" w:color="auto"/>
              <w:bottom w:val="single" w:sz="4" w:space="0" w:color="auto"/>
              <w:right w:val="single" w:sz="4" w:space="0" w:color="auto"/>
            </w:tcBorders>
            <w:hideMark/>
          </w:tcPr>
          <w:p w14:paraId="01CBDFC9" w14:textId="77777777" w:rsidR="00EE5860" w:rsidRPr="00441CD0" w:rsidRDefault="00EE5860" w:rsidP="00BB0E1F">
            <w:pPr>
              <w:pStyle w:val="TAL"/>
            </w:pPr>
            <w:r w:rsidRPr="00441CD0">
              <w:t>UPF supports multiple instances of Traffic Endpoint IDs in a PDI.</w:t>
            </w:r>
          </w:p>
        </w:tc>
      </w:tr>
      <w:tr w:rsidR="00EE5860" w:rsidRPr="00441CD0" w14:paraId="16D3ADD1"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23E82B4B" w14:textId="77777777" w:rsidR="00EE5860" w:rsidRPr="00441CD0" w:rsidRDefault="00EE5860" w:rsidP="00BB0E1F">
            <w:pPr>
              <w:pStyle w:val="TAC"/>
            </w:pPr>
            <w:r w:rsidRPr="00441CD0">
              <w:t>7/7</w:t>
            </w:r>
          </w:p>
        </w:tc>
        <w:tc>
          <w:tcPr>
            <w:tcW w:w="877" w:type="dxa"/>
            <w:tcBorders>
              <w:top w:val="single" w:sz="4" w:space="0" w:color="auto"/>
              <w:left w:val="single" w:sz="4" w:space="0" w:color="auto"/>
              <w:bottom w:val="single" w:sz="4" w:space="0" w:color="auto"/>
              <w:right w:val="single" w:sz="4" w:space="0" w:color="auto"/>
            </w:tcBorders>
            <w:hideMark/>
          </w:tcPr>
          <w:p w14:paraId="1CD1AA77" w14:textId="77777777" w:rsidR="00EE5860" w:rsidRPr="00441CD0" w:rsidRDefault="00EE5860" w:rsidP="00BB0E1F">
            <w:pPr>
              <w:pStyle w:val="TAC"/>
              <w:rPr>
                <w:lang w:val="x-none"/>
              </w:rPr>
            </w:pPr>
            <w:r w:rsidRPr="00441CD0">
              <w:t>BUNDL</w:t>
            </w:r>
          </w:p>
        </w:tc>
        <w:tc>
          <w:tcPr>
            <w:tcW w:w="2571" w:type="dxa"/>
            <w:tcBorders>
              <w:top w:val="single" w:sz="4" w:space="0" w:color="auto"/>
              <w:left w:val="single" w:sz="4" w:space="0" w:color="auto"/>
              <w:bottom w:val="single" w:sz="4" w:space="0" w:color="auto"/>
              <w:right w:val="single" w:sz="4" w:space="0" w:color="auto"/>
            </w:tcBorders>
            <w:hideMark/>
          </w:tcPr>
          <w:p w14:paraId="328553BC" w14:textId="77777777" w:rsidR="00EE5860" w:rsidRPr="00441CD0" w:rsidRDefault="00EE5860" w:rsidP="00BB0E1F">
            <w:pPr>
              <w:pStyle w:val="TAC"/>
            </w:pPr>
            <w:r w:rsidRPr="00441CD0">
              <w:t>Sxa, Sxb, Sxc, N4</w:t>
            </w:r>
          </w:p>
        </w:tc>
        <w:tc>
          <w:tcPr>
            <w:tcW w:w="4437" w:type="dxa"/>
            <w:tcBorders>
              <w:top w:val="single" w:sz="4" w:space="0" w:color="auto"/>
              <w:left w:val="single" w:sz="4" w:space="0" w:color="auto"/>
              <w:bottom w:val="single" w:sz="4" w:space="0" w:color="auto"/>
              <w:right w:val="single" w:sz="4" w:space="0" w:color="auto"/>
            </w:tcBorders>
            <w:hideMark/>
          </w:tcPr>
          <w:p w14:paraId="3FEA33D8" w14:textId="0F5AE189" w:rsidR="00EE5860" w:rsidRPr="00441CD0" w:rsidRDefault="00EE5860" w:rsidP="00BB0E1F">
            <w:pPr>
              <w:pStyle w:val="TAL"/>
            </w:pPr>
            <w:r w:rsidRPr="00441CD0">
              <w:t>PFCP messages bund</w:t>
            </w:r>
            <w:r>
              <w:t>l</w:t>
            </w:r>
            <w:r w:rsidRPr="00441CD0">
              <w:t xml:space="preserve">ing (see </w:t>
            </w:r>
            <w:r w:rsidR="00415C19" w:rsidRPr="00441CD0">
              <w:t>clause</w:t>
            </w:r>
            <w:r w:rsidR="00415C19">
              <w:t> </w:t>
            </w:r>
            <w:r w:rsidR="00415C19" w:rsidRPr="00441CD0">
              <w:t>6</w:t>
            </w:r>
            <w:r w:rsidRPr="00441CD0">
              <w:t>.5) is supported by the UP function.</w:t>
            </w:r>
          </w:p>
        </w:tc>
      </w:tr>
      <w:tr w:rsidR="00EE5860" w:rsidRPr="00441CD0" w14:paraId="09FDA2CE"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51BFD988" w14:textId="77777777" w:rsidR="00EE5860" w:rsidRPr="00441CD0" w:rsidRDefault="00EE5860" w:rsidP="00BB0E1F">
            <w:pPr>
              <w:pStyle w:val="TAC"/>
            </w:pPr>
            <w:r w:rsidRPr="00441CD0">
              <w:t>7/8</w:t>
            </w:r>
          </w:p>
        </w:tc>
        <w:tc>
          <w:tcPr>
            <w:tcW w:w="877" w:type="dxa"/>
            <w:tcBorders>
              <w:top w:val="single" w:sz="4" w:space="0" w:color="auto"/>
              <w:left w:val="single" w:sz="4" w:space="0" w:color="auto"/>
              <w:bottom w:val="single" w:sz="4" w:space="0" w:color="auto"/>
              <w:right w:val="single" w:sz="4" w:space="0" w:color="auto"/>
            </w:tcBorders>
            <w:hideMark/>
          </w:tcPr>
          <w:p w14:paraId="48090F7F" w14:textId="77777777" w:rsidR="00EE5860" w:rsidRPr="00441CD0" w:rsidRDefault="00EE5860" w:rsidP="00BB0E1F">
            <w:pPr>
              <w:pStyle w:val="TAC"/>
              <w:rPr>
                <w:lang w:val="x-none"/>
              </w:rPr>
            </w:pPr>
            <w:r w:rsidRPr="00441CD0">
              <w:t>GCOM</w:t>
            </w:r>
          </w:p>
        </w:tc>
        <w:tc>
          <w:tcPr>
            <w:tcW w:w="2571" w:type="dxa"/>
            <w:tcBorders>
              <w:top w:val="single" w:sz="4" w:space="0" w:color="auto"/>
              <w:left w:val="single" w:sz="4" w:space="0" w:color="auto"/>
              <w:bottom w:val="single" w:sz="4" w:space="0" w:color="auto"/>
              <w:right w:val="single" w:sz="4" w:space="0" w:color="auto"/>
            </w:tcBorders>
            <w:hideMark/>
          </w:tcPr>
          <w:p w14:paraId="1EA453DB" w14:textId="77777777" w:rsidR="00EE5860" w:rsidRPr="00441CD0" w:rsidRDefault="00EE5860" w:rsidP="00BB0E1F">
            <w:pPr>
              <w:pStyle w:val="TAC"/>
            </w:pPr>
            <w:r w:rsidRPr="00441CD0">
              <w:t>N4</w:t>
            </w:r>
          </w:p>
        </w:tc>
        <w:tc>
          <w:tcPr>
            <w:tcW w:w="4437" w:type="dxa"/>
            <w:tcBorders>
              <w:top w:val="single" w:sz="4" w:space="0" w:color="auto"/>
              <w:left w:val="single" w:sz="4" w:space="0" w:color="auto"/>
              <w:bottom w:val="single" w:sz="4" w:space="0" w:color="auto"/>
              <w:right w:val="single" w:sz="4" w:space="0" w:color="auto"/>
            </w:tcBorders>
            <w:hideMark/>
          </w:tcPr>
          <w:p w14:paraId="2131AE6F" w14:textId="77777777" w:rsidR="00EE5860" w:rsidRPr="00441CD0" w:rsidRDefault="00EE5860" w:rsidP="00BB0E1F">
            <w:pPr>
              <w:pStyle w:val="TAL"/>
            </w:pPr>
            <w:r w:rsidRPr="00441CD0">
              <w:t>UPF support of 5G VN Group Communication. (See clause</w:t>
            </w:r>
            <w:r>
              <w:t> </w:t>
            </w:r>
            <w:r w:rsidRPr="00441CD0">
              <w:t>5.23)</w:t>
            </w:r>
          </w:p>
        </w:tc>
      </w:tr>
      <w:tr w:rsidR="00EE5860" w:rsidRPr="00441CD0" w14:paraId="34BC09F0"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625B8171" w14:textId="77777777" w:rsidR="00EE5860" w:rsidRPr="00441CD0" w:rsidRDefault="00EE5860" w:rsidP="00BB0E1F">
            <w:pPr>
              <w:pStyle w:val="TAC"/>
            </w:pPr>
            <w:r w:rsidRPr="00441CD0">
              <w:t>8/1</w:t>
            </w:r>
          </w:p>
        </w:tc>
        <w:tc>
          <w:tcPr>
            <w:tcW w:w="877" w:type="dxa"/>
            <w:tcBorders>
              <w:top w:val="single" w:sz="4" w:space="0" w:color="auto"/>
              <w:left w:val="single" w:sz="4" w:space="0" w:color="auto"/>
              <w:bottom w:val="single" w:sz="4" w:space="0" w:color="auto"/>
              <w:right w:val="single" w:sz="4" w:space="0" w:color="auto"/>
            </w:tcBorders>
            <w:hideMark/>
          </w:tcPr>
          <w:p w14:paraId="6B81A643" w14:textId="77777777" w:rsidR="00EE5860" w:rsidRPr="00441CD0" w:rsidRDefault="00EE5860" w:rsidP="00BB0E1F">
            <w:pPr>
              <w:pStyle w:val="TAC"/>
              <w:rPr>
                <w:lang w:val="x-none"/>
              </w:rPr>
            </w:pPr>
            <w:r w:rsidRPr="00441CD0">
              <w:t>MPAS</w:t>
            </w:r>
          </w:p>
        </w:tc>
        <w:tc>
          <w:tcPr>
            <w:tcW w:w="2571" w:type="dxa"/>
            <w:tcBorders>
              <w:top w:val="single" w:sz="4" w:space="0" w:color="auto"/>
              <w:left w:val="single" w:sz="4" w:space="0" w:color="auto"/>
              <w:bottom w:val="single" w:sz="4" w:space="0" w:color="auto"/>
              <w:right w:val="single" w:sz="4" w:space="0" w:color="auto"/>
            </w:tcBorders>
            <w:hideMark/>
          </w:tcPr>
          <w:p w14:paraId="67D44CDA" w14:textId="77777777" w:rsidR="00EE5860" w:rsidRPr="00441CD0" w:rsidRDefault="00EE5860" w:rsidP="00BB0E1F">
            <w:pPr>
              <w:pStyle w:val="TAC"/>
            </w:pPr>
            <w:r w:rsidRPr="00441CD0">
              <w:t>N4</w:t>
            </w:r>
          </w:p>
        </w:tc>
        <w:tc>
          <w:tcPr>
            <w:tcW w:w="4437" w:type="dxa"/>
            <w:tcBorders>
              <w:top w:val="single" w:sz="4" w:space="0" w:color="auto"/>
              <w:left w:val="single" w:sz="4" w:space="0" w:color="auto"/>
              <w:bottom w:val="single" w:sz="4" w:space="0" w:color="auto"/>
              <w:right w:val="single" w:sz="4" w:space="0" w:color="auto"/>
            </w:tcBorders>
            <w:hideMark/>
          </w:tcPr>
          <w:p w14:paraId="5695326B" w14:textId="363F99BE" w:rsidR="00EE5860" w:rsidRPr="00441CD0" w:rsidRDefault="00EE5860" w:rsidP="00BB0E1F">
            <w:pPr>
              <w:pStyle w:val="TAL"/>
            </w:pPr>
            <w:r w:rsidRPr="00441CD0">
              <w:t xml:space="preserve">UPF support for multiple PFCP associations to the SMFs in an SMF set (see </w:t>
            </w:r>
            <w:r w:rsidR="00415C19" w:rsidRPr="00441CD0">
              <w:t>clause</w:t>
            </w:r>
            <w:r w:rsidR="00415C19">
              <w:t> </w:t>
            </w:r>
            <w:r w:rsidR="00415C19" w:rsidRPr="00441CD0">
              <w:t>5</w:t>
            </w:r>
            <w:r w:rsidRPr="00441CD0">
              <w:t>.22.3).</w:t>
            </w:r>
          </w:p>
        </w:tc>
      </w:tr>
      <w:tr w:rsidR="00EE5860" w:rsidRPr="00441CD0" w14:paraId="2BB5B5F6"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2CD61893" w14:textId="77777777" w:rsidR="00EE5860" w:rsidRPr="00441CD0" w:rsidRDefault="00EE5860" w:rsidP="00BB0E1F">
            <w:pPr>
              <w:pStyle w:val="TAC"/>
              <w:rPr>
                <w:lang w:eastAsia="zh-CN"/>
              </w:rPr>
            </w:pPr>
            <w:r w:rsidRPr="00441CD0">
              <w:rPr>
                <w:lang w:eastAsia="zh-CN"/>
              </w:rPr>
              <w:t>8/2</w:t>
            </w:r>
          </w:p>
        </w:tc>
        <w:tc>
          <w:tcPr>
            <w:tcW w:w="877" w:type="dxa"/>
            <w:tcBorders>
              <w:top w:val="single" w:sz="4" w:space="0" w:color="auto"/>
              <w:left w:val="single" w:sz="4" w:space="0" w:color="auto"/>
              <w:bottom w:val="single" w:sz="4" w:space="0" w:color="auto"/>
              <w:right w:val="single" w:sz="4" w:space="0" w:color="auto"/>
            </w:tcBorders>
            <w:hideMark/>
          </w:tcPr>
          <w:p w14:paraId="2C7997D2" w14:textId="77777777" w:rsidR="00EE5860" w:rsidRPr="00441CD0" w:rsidRDefault="00EE5860" w:rsidP="00BB0E1F">
            <w:pPr>
              <w:pStyle w:val="TAC"/>
              <w:rPr>
                <w:lang w:val="x-none" w:eastAsia="zh-CN"/>
              </w:rPr>
            </w:pPr>
            <w:r w:rsidRPr="00441CD0">
              <w:rPr>
                <w:lang w:eastAsia="zh-CN"/>
              </w:rPr>
              <w:t>RTTL</w:t>
            </w:r>
          </w:p>
        </w:tc>
        <w:tc>
          <w:tcPr>
            <w:tcW w:w="2571" w:type="dxa"/>
            <w:tcBorders>
              <w:top w:val="single" w:sz="4" w:space="0" w:color="auto"/>
              <w:left w:val="single" w:sz="4" w:space="0" w:color="auto"/>
              <w:bottom w:val="single" w:sz="4" w:space="0" w:color="auto"/>
              <w:right w:val="single" w:sz="4" w:space="0" w:color="auto"/>
            </w:tcBorders>
            <w:hideMark/>
          </w:tcPr>
          <w:p w14:paraId="4FC213A7" w14:textId="77777777" w:rsidR="00EE5860" w:rsidRPr="00441CD0" w:rsidRDefault="00EE5860" w:rsidP="00BB0E1F">
            <w:pPr>
              <w:pStyle w:val="TAC"/>
              <w:rPr>
                <w:lang w:eastAsia="zh-CN"/>
              </w:rPr>
            </w:pPr>
            <w:r w:rsidRPr="00441CD0">
              <w:rPr>
                <w:lang w:eastAsia="zh-CN"/>
              </w:rPr>
              <w:t>N4</w:t>
            </w:r>
          </w:p>
        </w:tc>
        <w:tc>
          <w:tcPr>
            <w:tcW w:w="4437" w:type="dxa"/>
            <w:tcBorders>
              <w:top w:val="single" w:sz="4" w:space="0" w:color="auto"/>
              <w:left w:val="single" w:sz="4" w:space="0" w:color="auto"/>
              <w:bottom w:val="single" w:sz="4" w:space="0" w:color="auto"/>
              <w:right w:val="single" w:sz="4" w:space="0" w:color="auto"/>
            </w:tcBorders>
            <w:hideMark/>
          </w:tcPr>
          <w:p w14:paraId="6378C8A1" w14:textId="77777777" w:rsidR="00EE5860" w:rsidRPr="00441CD0" w:rsidRDefault="00EE5860" w:rsidP="00BB0E1F">
            <w:pPr>
              <w:pStyle w:val="TAL"/>
              <w:rPr>
                <w:lang w:eastAsia="zh-CN"/>
              </w:rPr>
            </w:pPr>
            <w:r>
              <w:rPr>
                <w:rFonts w:hint="eastAsia"/>
                <w:lang w:eastAsia="zh-CN"/>
              </w:rPr>
              <w:t>UPF</w:t>
            </w:r>
            <w:r w:rsidRPr="00441CD0">
              <w:rPr>
                <w:lang w:eastAsia="zh-CN"/>
              </w:rPr>
              <w:t xml:space="preserve"> supports </w:t>
            </w:r>
            <w:r w:rsidRPr="00441CD0">
              <w:t>redundant transmission at transport layer.</w:t>
            </w:r>
          </w:p>
        </w:tc>
      </w:tr>
      <w:tr w:rsidR="00EE5860" w:rsidRPr="00441CD0" w14:paraId="67BFD025"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7512604D" w14:textId="77777777" w:rsidR="00EE5860" w:rsidRPr="00441CD0" w:rsidRDefault="00EE5860" w:rsidP="00BB0E1F">
            <w:pPr>
              <w:pStyle w:val="TAC"/>
            </w:pPr>
            <w:r w:rsidRPr="00441CD0">
              <w:t>8/3</w:t>
            </w:r>
          </w:p>
        </w:tc>
        <w:tc>
          <w:tcPr>
            <w:tcW w:w="877" w:type="dxa"/>
            <w:tcBorders>
              <w:top w:val="single" w:sz="4" w:space="0" w:color="auto"/>
              <w:left w:val="single" w:sz="4" w:space="0" w:color="auto"/>
              <w:bottom w:val="single" w:sz="4" w:space="0" w:color="auto"/>
              <w:right w:val="single" w:sz="4" w:space="0" w:color="auto"/>
            </w:tcBorders>
            <w:hideMark/>
          </w:tcPr>
          <w:p w14:paraId="5D05642E" w14:textId="77777777" w:rsidR="00EE5860" w:rsidRPr="00441CD0" w:rsidRDefault="00EE5860" w:rsidP="00BB0E1F">
            <w:pPr>
              <w:pStyle w:val="TAC"/>
              <w:rPr>
                <w:lang w:val="x-none"/>
              </w:rPr>
            </w:pPr>
            <w:r w:rsidRPr="00441CD0">
              <w:t>VTIME</w:t>
            </w:r>
          </w:p>
        </w:tc>
        <w:tc>
          <w:tcPr>
            <w:tcW w:w="2571" w:type="dxa"/>
            <w:tcBorders>
              <w:top w:val="single" w:sz="4" w:space="0" w:color="auto"/>
              <w:left w:val="single" w:sz="4" w:space="0" w:color="auto"/>
              <w:bottom w:val="single" w:sz="4" w:space="0" w:color="auto"/>
              <w:right w:val="single" w:sz="4" w:space="0" w:color="auto"/>
            </w:tcBorders>
            <w:hideMark/>
          </w:tcPr>
          <w:p w14:paraId="32E11C71" w14:textId="77777777" w:rsidR="00EE5860" w:rsidRPr="00441CD0" w:rsidRDefault="00EE5860" w:rsidP="00BB0E1F">
            <w:pPr>
              <w:pStyle w:val="TAC"/>
            </w:pPr>
            <w:r w:rsidRPr="00441CD0">
              <w:t>Sxb,N4</w:t>
            </w:r>
          </w:p>
        </w:tc>
        <w:tc>
          <w:tcPr>
            <w:tcW w:w="4437" w:type="dxa"/>
            <w:tcBorders>
              <w:top w:val="single" w:sz="4" w:space="0" w:color="auto"/>
              <w:left w:val="single" w:sz="4" w:space="0" w:color="auto"/>
              <w:bottom w:val="single" w:sz="4" w:space="0" w:color="auto"/>
              <w:right w:val="single" w:sz="4" w:space="0" w:color="auto"/>
            </w:tcBorders>
            <w:hideMark/>
          </w:tcPr>
          <w:p w14:paraId="010CEBD4" w14:textId="77777777" w:rsidR="00EE5860" w:rsidRPr="00441CD0" w:rsidRDefault="00EE5860" w:rsidP="00BB0E1F">
            <w:pPr>
              <w:pStyle w:val="TAL"/>
            </w:pPr>
            <w:r>
              <w:rPr>
                <w:rFonts w:hint="eastAsia"/>
                <w:lang w:eastAsia="zh-CN"/>
              </w:rPr>
              <w:t>UP function</w:t>
            </w:r>
            <w:r w:rsidRPr="00441CD0">
              <w:t xml:space="preserve"> support of quota validity time feature.</w:t>
            </w:r>
          </w:p>
        </w:tc>
      </w:tr>
      <w:tr w:rsidR="00EE5860" w:rsidRPr="00441CD0" w14:paraId="03542EB9"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44A11B1F" w14:textId="77777777" w:rsidR="00EE5860" w:rsidRPr="00441CD0" w:rsidRDefault="00EE5860" w:rsidP="00BB0E1F">
            <w:pPr>
              <w:pStyle w:val="TAC"/>
              <w:rPr>
                <w:lang w:val="fr-FR"/>
              </w:rPr>
            </w:pPr>
            <w:r w:rsidRPr="00441CD0">
              <w:rPr>
                <w:lang w:val="fr-FR"/>
              </w:rPr>
              <w:t>8/4</w:t>
            </w:r>
          </w:p>
        </w:tc>
        <w:tc>
          <w:tcPr>
            <w:tcW w:w="877" w:type="dxa"/>
            <w:tcBorders>
              <w:top w:val="single" w:sz="4" w:space="0" w:color="auto"/>
              <w:left w:val="single" w:sz="4" w:space="0" w:color="auto"/>
              <w:bottom w:val="single" w:sz="4" w:space="0" w:color="auto"/>
              <w:right w:val="single" w:sz="4" w:space="0" w:color="auto"/>
            </w:tcBorders>
          </w:tcPr>
          <w:p w14:paraId="739A46FB" w14:textId="77777777" w:rsidR="00EE5860" w:rsidRPr="00441CD0" w:rsidRDefault="00EE5860" w:rsidP="00BB0E1F">
            <w:pPr>
              <w:pStyle w:val="TAC"/>
              <w:rPr>
                <w:lang w:val="fr-FR"/>
              </w:rPr>
            </w:pPr>
            <w:r w:rsidRPr="00441CD0">
              <w:rPr>
                <w:lang w:val="fr-FR"/>
              </w:rPr>
              <w:t>NORP</w:t>
            </w:r>
          </w:p>
        </w:tc>
        <w:tc>
          <w:tcPr>
            <w:tcW w:w="2571" w:type="dxa"/>
            <w:tcBorders>
              <w:top w:val="single" w:sz="4" w:space="0" w:color="auto"/>
              <w:left w:val="single" w:sz="4" w:space="0" w:color="auto"/>
              <w:bottom w:val="single" w:sz="4" w:space="0" w:color="auto"/>
              <w:right w:val="single" w:sz="4" w:space="0" w:color="auto"/>
            </w:tcBorders>
          </w:tcPr>
          <w:p w14:paraId="00A1F968" w14:textId="77777777" w:rsidR="00EE5860" w:rsidRPr="00441CD0" w:rsidRDefault="00EE5860" w:rsidP="00BB0E1F">
            <w:pPr>
              <w:pStyle w:val="TAC"/>
              <w:rPr>
                <w:lang w:val="fr-FR"/>
              </w:rPr>
            </w:pPr>
            <w:r w:rsidRPr="00441CD0">
              <w:rPr>
                <w:lang w:val="fr-FR"/>
              </w:rPr>
              <w:t>Sxa, Sxb, Sxc, N4</w:t>
            </w:r>
          </w:p>
        </w:tc>
        <w:tc>
          <w:tcPr>
            <w:tcW w:w="4437" w:type="dxa"/>
            <w:tcBorders>
              <w:top w:val="single" w:sz="4" w:space="0" w:color="auto"/>
              <w:left w:val="single" w:sz="4" w:space="0" w:color="auto"/>
              <w:bottom w:val="single" w:sz="4" w:space="0" w:color="auto"/>
              <w:right w:val="single" w:sz="4" w:space="0" w:color="auto"/>
            </w:tcBorders>
          </w:tcPr>
          <w:p w14:paraId="60E9C5C0" w14:textId="77777777" w:rsidR="00EE5860" w:rsidRPr="00441CD0" w:rsidRDefault="00EE5860" w:rsidP="00BB0E1F">
            <w:pPr>
              <w:pStyle w:val="TAL"/>
              <w:rPr>
                <w:lang w:val="fr-FR"/>
              </w:rPr>
            </w:pPr>
            <w:r w:rsidRPr="00441CD0">
              <w:rPr>
                <w:lang w:val="fr-FR"/>
              </w:rPr>
              <w:t>UP function support of Number of Reports as specified in clause</w:t>
            </w:r>
            <w:r>
              <w:rPr>
                <w:lang w:val="fr-FR"/>
              </w:rPr>
              <w:t> </w:t>
            </w:r>
            <w:r w:rsidRPr="00441CD0">
              <w:rPr>
                <w:lang w:val="fr-FR"/>
              </w:rPr>
              <w:t>5.2.2.2.</w:t>
            </w:r>
          </w:p>
        </w:tc>
      </w:tr>
      <w:tr w:rsidR="00EE5860" w:rsidRPr="00441CD0" w14:paraId="46330007"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4F911139" w14:textId="77777777" w:rsidR="00EE5860" w:rsidRPr="00441CD0" w:rsidRDefault="00EE5860" w:rsidP="00BB0E1F">
            <w:pPr>
              <w:pStyle w:val="TAC"/>
              <w:rPr>
                <w:lang w:val="fr-FR"/>
              </w:rPr>
            </w:pPr>
            <w:r w:rsidRPr="00441CD0">
              <w:rPr>
                <w:lang w:val="fr-FR"/>
              </w:rPr>
              <w:t>8/5</w:t>
            </w:r>
          </w:p>
        </w:tc>
        <w:tc>
          <w:tcPr>
            <w:tcW w:w="877" w:type="dxa"/>
            <w:tcBorders>
              <w:top w:val="single" w:sz="4" w:space="0" w:color="auto"/>
              <w:left w:val="single" w:sz="4" w:space="0" w:color="auto"/>
              <w:bottom w:val="single" w:sz="4" w:space="0" w:color="auto"/>
              <w:right w:val="single" w:sz="4" w:space="0" w:color="auto"/>
            </w:tcBorders>
          </w:tcPr>
          <w:p w14:paraId="0B4EA363" w14:textId="77777777" w:rsidR="00EE5860" w:rsidRPr="00441CD0" w:rsidRDefault="00EE5860" w:rsidP="00BB0E1F">
            <w:pPr>
              <w:pStyle w:val="TAC"/>
              <w:rPr>
                <w:lang w:val="fr-FR"/>
              </w:rPr>
            </w:pPr>
            <w:r w:rsidRPr="00441CD0">
              <w:rPr>
                <w:lang w:val="fr-FR"/>
              </w:rPr>
              <w:t>IPTV</w:t>
            </w:r>
          </w:p>
        </w:tc>
        <w:tc>
          <w:tcPr>
            <w:tcW w:w="2571" w:type="dxa"/>
            <w:tcBorders>
              <w:top w:val="single" w:sz="4" w:space="0" w:color="auto"/>
              <w:left w:val="single" w:sz="4" w:space="0" w:color="auto"/>
              <w:bottom w:val="single" w:sz="4" w:space="0" w:color="auto"/>
              <w:right w:val="single" w:sz="4" w:space="0" w:color="auto"/>
            </w:tcBorders>
          </w:tcPr>
          <w:p w14:paraId="62DEB1C1" w14:textId="77777777" w:rsidR="00EE5860" w:rsidRPr="00441CD0" w:rsidRDefault="00EE5860" w:rsidP="00BB0E1F">
            <w:pPr>
              <w:pStyle w:val="TAC"/>
              <w:rPr>
                <w:lang w:val="fr-FR"/>
              </w:rPr>
            </w:pPr>
            <w:r w:rsidRPr="00441CD0">
              <w:rPr>
                <w:lang w:val="fr-FR"/>
              </w:rPr>
              <w:t>N4</w:t>
            </w:r>
          </w:p>
        </w:tc>
        <w:tc>
          <w:tcPr>
            <w:tcW w:w="4437" w:type="dxa"/>
            <w:tcBorders>
              <w:top w:val="single" w:sz="4" w:space="0" w:color="auto"/>
              <w:left w:val="single" w:sz="4" w:space="0" w:color="auto"/>
              <w:bottom w:val="single" w:sz="4" w:space="0" w:color="auto"/>
              <w:right w:val="single" w:sz="4" w:space="0" w:color="auto"/>
            </w:tcBorders>
          </w:tcPr>
          <w:p w14:paraId="14561A13" w14:textId="2E8B6F1E" w:rsidR="00EE5860" w:rsidRPr="00441CD0" w:rsidRDefault="00EE5860" w:rsidP="00BB0E1F">
            <w:pPr>
              <w:pStyle w:val="TAL"/>
              <w:rPr>
                <w:lang w:val="fr-FR"/>
              </w:rPr>
            </w:pPr>
            <w:r w:rsidRPr="00441CD0">
              <w:rPr>
                <w:lang w:val="fr-FR"/>
              </w:rPr>
              <w:t xml:space="preserve">UPF support of IPTV service (see </w:t>
            </w:r>
            <w:r w:rsidR="00415C19" w:rsidRPr="00441CD0">
              <w:rPr>
                <w:lang w:val="fr-FR"/>
              </w:rPr>
              <w:t>clause</w:t>
            </w:r>
            <w:r w:rsidR="00415C19">
              <w:rPr>
                <w:lang w:val="fr-FR"/>
              </w:rPr>
              <w:t> </w:t>
            </w:r>
            <w:r w:rsidR="00415C19" w:rsidRPr="00441CD0">
              <w:rPr>
                <w:lang w:val="fr-FR"/>
              </w:rPr>
              <w:t>5</w:t>
            </w:r>
            <w:r w:rsidRPr="00441CD0">
              <w:rPr>
                <w:lang w:val="fr-FR"/>
              </w:rPr>
              <w:t>.25)</w:t>
            </w:r>
          </w:p>
        </w:tc>
      </w:tr>
      <w:tr w:rsidR="00EE5860" w:rsidRPr="00441CD0" w14:paraId="0577D6AD"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2D94DE11" w14:textId="77777777" w:rsidR="00EE5860" w:rsidRPr="00441CD0" w:rsidRDefault="00EE5860" w:rsidP="00BB0E1F">
            <w:pPr>
              <w:pStyle w:val="TAC"/>
              <w:rPr>
                <w:lang w:val="fr-FR"/>
              </w:rPr>
            </w:pPr>
            <w:r w:rsidRPr="00441CD0">
              <w:rPr>
                <w:lang w:val="fr-FR"/>
              </w:rPr>
              <w:lastRenderedPageBreak/>
              <w:t>8/6</w:t>
            </w:r>
          </w:p>
        </w:tc>
        <w:tc>
          <w:tcPr>
            <w:tcW w:w="877" w:type="dxa"/>
            <w:tcBorders>
              <w:top w:val="single" w:sz="4" w:space="0" w:color="auto"/>
              <w:left w:val="single" w:sz="4" w:space="0" w:color="auto"/>
              <w:bottom w:val="single" w:sz="4" w:space="0" w:color="auto"/>
              <w:right w:val="single" w:sz="4" w:space="0" w:color="auto"/>
            </w:tcBorders>
          </w:tcPr>
          <w:p w14:paraId="4317FDA1" w14:textId="77777777" w:rsidR="00EE5860" w:rsidRPr="00441CD0" w:rsidRDefault="00EE5860" w:rsidP="00BB0E1F">
            <w:pPr>
              <w:pStyle w:val="TAC"/>
              <w:rPr>
                <w:lang w:val="fr-FR"/>
              </w:rPr>
            </w:pPr>
            <w:r w:rsidRPr="00441CD0">
              <w:rPr>
                <w:lang w:val="fr-FR"/>
              </w:rPr>
              <w:t>IP6PL</w:t>
            </w:r>
          </w:p>
        </w:tc>
        <w:tc>
          <w:tcPr>
            <w:tcW w:w="2571" w:type="dxa"/>
            <w:tcBorders>
              <w:top w:val="single" w:sz="4" w:space="0" w:color="auto"/>
              <w:left w:val="single" w:sz="4" w:space="0" w:color="auto"/>
              <w:bottom w:val="single" w:sz="4" w:space="0" w:color="auto"/>
              <w:right w:val="single" w:sz="4" w:space="0" w:color="auto"/>
            </w:tcBorders>
          </w:tcPr>
          <w:p w14:paraId="0A69DFF6" w14:textId="77777777" w:rsidR="00EE5860" w:rsidRPr="00441CD0" w:rsidRDefault="00EE5860" w:rsidP="00BB0E1F">
            <w:pPr>
              <w:pStyle w:val="TAC"/>
              <w:rPr>
                <w:lang w:val="fr-FR"/>
              </w:rPr>
            </w:pPr>
            <w:r w:rsidRPr="00441CD0">
              <w:rPr>
                <w:lang w:val="fr-FR"/>
              </w:rPr>
              <w:t>N4</w:t>
            </w:r>
          </w:p>
        </w:tc>
        <w:tc>
          <w:tcPr>
            <w:tcW w:w="4437" w:type="dxa"/>
            <w:tcBorders>
              <w:top w:val="single" w:sz="4" w:space="0" w:color="auto"/>
              <w:left w:val="single" w:sz="4" w:space="0" w:color="auto"/>
              <w:bottom w:val="single" w:sz="4" w:space="0" w:color="auto"/>
              <w:right w:val="single" w:sz="4" w:space="0" w:color="auto"/>
            </w:tcBorders>
          </w:tcPr>
          <w:p w14:paraId="1AC18502" w14:textId="77777777" w:rsidR="00EE5860" w:rsidRDefault="00EE5860" w:rsidP="00BB0E1F">
            <w:pPr>
              <w:pStyle w:val="TAL"/>
            </w:pPr>
            <w:r w:rsidRPr="00D56077">
              <w:t>UPF supports</w:t>
            </w:r>
            <w:r>
              <w:t>:</w:t>
            </w:r>
          </w:p>
          <w:p w14:paraId="0D1870C0" w14:textId="77777777" w:rsidR="00EE5860" w:rsidRDefault="00EE5860" w:rsidP="00BB0E1F">
            <w:pPr>
              <w:pStyle w:val="B1"/>
              <w:rPr>
                <w:rFonts w:ascii="Arial" w:hAnsi="Arial"/>
                <w:sz w:val="18"/>
              </w:rPr>
            </w:pPr>
            <w:r>
              <w:t>-</w:t>
            </w:r>
            <w:r>
              <w:tab/>
            </w:r>
            <w:r w:rsidRPr="005B19E0">
              <w:rPr>
                <w:rFonts w:ascii="Arial" w:hAnsi="Arial"/>
                <w:sz w:val="18"/>
              </w:rPr>
              <w:t>UE IPv6 address(es) allocation with IPv6 prefix length other than default /64 (including allocating /128 individual IPv6 addresses), as specified in clause 4.6.2.2 of of 3GPP TS 23.316 [57]</w:t>
            </w:r>
            <w:r>
              <w:rPr>
                <w:rFonts w:ascii="Arial" w:hAnsi="Arial"/>
                <w:sz w:val="18"/>
              </w:rPr>
              <w:t>; and</w:t>
            </w:r>
          </w:p>
          <w:p w14:paraId="7DAA331D" w14:textId="1BCDA7AF" w:rsidR="00EE5860" w:rsidRPr="00F43B3A" w:rsidRDefault="00EE5860" w:rsidP="00BB0E1F">
            <w:pPr>
              <w:pStyle w:val="B1"/>
              <w:rPr>
                <w:rFonts w:ascii="Arial" w:hAnsi="Arial"/>
                <w:sz w:val="18"/>
              </w:rPr>
            </w:pPr>
            <w:r w:rsidRPr="00F56E0F">
              <w:rPr>
                <w:rFonts w:ascii="Arial" w:hAnsi="Arial"/>
                <w:sz w:val="18"/>
              </w:rPr>
              <w:t>-</w:t>
            </w:r>
            <w:r>
              <w:rPr>
                <w:rFonts w:ascii="Arial" w:hAnsi="Arial"/>
                <w:sz w:val="18"/>
              </w:rPr>
              <w:tab/>
              <w:t xml:space="preserve">multiple UE IPv6 addresses allocation using </w:t>
            </w:r>
            <w:r w:rsidRPr="00570D19">
              <w:rPr>
                <w:rFonts w:ascii="Arial" w:hAnsi="Arial"/>
                <w:sz w:val="18"/>
              </w:rPr>
              <w:t xml:space="preserve">multiple instances of the UE IP Address IE in a same PDI or Traffic Endpoint, or </w:t>
            </w:r>
            <w:r>
              <w:rPr>
                <w:rFonts w:ascii="Arial" w:hAnsi="Arial"/>
                <w:sz w:val="18"/>
              </w:rPr>
              <w:t xml:space="preserve">using </w:t>
            </w:r>
            <w:r w:rsidRPr="00570D19">
              <w:rPr>
                <w:rFonts w:ascii="Arial" w:hAnsi="Arial"/>
                <w:sz w:val="18"/>
              </w:rPr>
              <w:t>multiple PDIs or Traffic Endpoints with a different UE IP Address</w:t>
            </w:r>
            <w:r>
              <w:rPr>
                <w:rFonts w:ascii="Arial" w:hAnsi="Arial"/>
                <w:sz w:val="18"/>
              </w:rPr>
              <w:t xml:space="preserve"> as specified in </w:t>
            </w:r>
            <w:r w:rsidR="00415C19">
              <w:rPr>
                <w:rFonts w:ascii="Arial" w:hAnsi="Arial"/>
                <w:sz w:val="18"/>
              </w:rPr>
              <w:t>clause </w:t>
            </w:r>
            <w:r w:rsidR="00415C19" w:rsidRPr="005B19E0">
              <w:rPr>
                <w:rFonts w:ascii="Arial" w:hAnsi="Arial"/>
                <w:sz w:val="18"/>
              </w:rPr>
              <w:t>5</w:t>
            </w:r>
            <w:r w:rsidRPr="005B19E0">
              <w:rPr>
                <w:rFonts w:ascii="Arial" w:hAnsi="Arial"/>
                <w:sz w:val="18"/>
              </w:rPr>
              <w:t>.21.1.</w:t>
            </w:r>
          </w:p>
        </w:tc>
      </w:tr>
      <w:tr w:rsidR="00EE5860" w:rsidRPr="00441CD0" w14:paraId="5A06F209"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61735721" w14:textId="77777777" w:rsidR="00EE5860" w:rsidRPr="00441CD0" w:rsidRDefault="00EE5860" w:rsidP="00BB0E1F">
            <w:pPr>
              <w:pStyle w:val="TAC"/>
              <w:rPr>
                <w:lang w:val="fr-FR"/>
              </w:rPr>
            </w:pPr>
            <w:r w:rsidRPr="00441CD0">
              <w:rPr>
                <w:lang w:val="fr-FR"/>
              </w:rPr>
              <w:t>8/7</w:t>
            </w:r>
          </w:p>
        </w:tc>
        <w:tc>
          <w:tcPr>
            <w:tcW w:w="877" w:type="dxa"/>
            <w:tcBorders>
              <w:top w:val="single" w:sz="4" w:space="0" w:color="auto"/>
              <w:left w:val="single" w:sz="4" w:space="0" w:color="auto"/>
              <w:bottom w:val="single" w:sz="4" w:space="0" w:color="auto"/>
              <w:right w:val="single" w:sz="4" w:space="0" w:color="auto"/>
            </w:tcBorders>
          </w:tcPr>
          <w:p w14:paraId="20E2743E" w14:textId="77777777" w:rsidR="00EE5860" w:rsidRPr="00441CD0" w:rsidRDefault="00EE5860" w:rsidP="00BB0E1F">
            <w:pPr>
              <w:pStyle w:val="TAC"/>
              <w:rPr>
                <w:lang w:val="fr-FR"/>
              </w:rPr>
            </w:pPr>
            <w:r w:rsidRPr="00441CD0">
              <w:rPr>
                <w:lang w:val="fr-FR"/>
              </w:rPr>
              <w:t>TSCU</w:t>
            </w:r>
          </w:p>
        </w:tc>
        <w:tc>
          <w:tcPr>
            <w:tcW w:w="2571" w:type="dxa"/>
            <w:tcBorders>
              <w:top w:val="single" w:sz="4" w:space="0" w:color="auto"/>
              <w:left w:val="single" w:sz="4" w:space="0" w:color="auto"/>
              <w:bottom w:val="single" w:sz="4" w:space="0" w:color="auto"/>
              <w:right w:val="single" w:sz="4" w:space="0" w:color="auto"/>
            </w:tcBorders>
          </w:tcPr>
          <w:p w14:paraId="2A922D8A" w14:textId="77777777" w:rsidR="00EE5860" w:rsidRPr="00441CD0" w:rsidRDefault="00EE5860" w:rsidP="00BB0E1F">
            <w:pPr>
              <w:pStyle w:val="TAC"/>
              <w:rPr>
                <w:lang w:val="fr-FR"/>
              </w:rPr>
            </w:pPr>
            <w:r w:rsidRPr="00441CD0">
              <w:rPr>
                <w:lang w:val="fr-FR"/>
              </w:rPr>
              <w:t>N4</w:t>
            </w:r>
          </w:p>
        </w:tc>
        <w:tc>
          <w:tcPr>
            <w:tcW w:w="4437" w:type="dxa"/>
            <w:tcBorders>
              <w:top w:val="single" w:sz="4" w:space="0" w:color="auto"/>
              <w:left w:val="single" w:sz="4" w:space="0" w:color="auto"/>
              <w:bottom w:val="single" w:sz="4" w:space="0" w:color="auto"/>
              <w:right w:val="single" w:sz="4" w:space="0" w:color="auto"/>
            </w:tcBorders>
          </w:tcPr>
          <w:p w14:paraId="44E9D7C1" w14:textId="77777777" w:rsidR="00EE5860" w:rsidRPr="00441CD0" w:rsidRDefault="00EE5860" w:rsidP="00BB0E1F">
            <w:pPr>
              <w:pStyle w:val="TAL"/>
              <w:rPr>
                <w:lang w:val="fr-FR"/>
              </w:rPr>
            </w:pPr>
            <w:r w:rsidRPr="00441CD0">
              <w:rPr>
                <w:lang w:val="fr-FR"/>
              </w:rPr>
              <w:t>Time Sensitive Communication is supported by the UPF (see clause</w:t>
            </w:r>
            <w:r>
              <w:rPr>
                <w:lang w:val="fr-FR"/>
              </w:rPr>
              <w:t> </w:t>
            </w:r>
            <w:r w:rsidRPr="00441CD0">
              <w:rPr>
                <w:lang w:val="fr-FR"/>
              </w:rPr>
              <w:t>5.26).</w:t>
            </w:r>
          </w:p>
        </w:tc>
      </w:tr>
      <w:tr w:rsidR="00EE5860" w:rsidRPr="00441CD0" w14:paraId="17D8FD91"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578024D3" w14:textId="77777777" w:rsidR="00EE5860" w:rsidRPr="00441CD0" w:rsidRDefault="00EE5860" w:rsidP="00BB0E1F">
            <w:pPr>
              <w:pStyle w:val="TAC"/>
            </w:pPr>
            <w:r w:rsidRPr="00441CD0">
              <w:t>8/8</w:t>
            </w:r>
          </w:p>
        </w:tc>
        <w:tc>
          <w:tcPr>
            <w:tcW w:w="877" w:type="dxa"/>
            <w:tcBorders>
              <w:top w:val="single" w:sz="4" w:space="0" w:color="auto"/>
              <w:left w:val="single" w:sz="4" w:space="0" w:color="auto"/>
              <w:bottom w:val="single" w:sz="4" w:space="0" w:color="auto"/>
              <w:right w:val="single" w:sz="4" w:space="0" w:color="auto"/>
            </w:tcBorders>
          </w:tcPr>
          <w:p w14:paraId="6A119F85" w14:textId="77777777" w:rsidR="00EE5860" w:rsidRPr="00441CD0" w:rsidRDefault="00EE5860" w:rsidP="00BB0E1F">
            <w:pPr>
              <w:pStyle w:val="TAC"/>
            </w:pPr>
            <w:r w:rsidRPr="00441CD0">
              <w:t>MPTCP</w:t>
            </w:r>
          </w:p>
        </w:tc>
        <w:tc>
          <w:tcPr>
            <w:tcW w:w="2571" w:type="dxa"/>
            <w:tcBorders>
              <w:top w:val="single" w:sz="4" w:space="0" w:color="auto"/>
              <w:left w:val="single" w:sz="4" w:space="0" w:color="auto"/>
              <w:bottom w:val="single" w:sz="4" w:space="0" w:color="auto"/>
              <w:right w:val="single" w:sz="4" w:space="0" w:color="auto"/>
            </w:tcBorders>
          </w:tcPr>
          <w:p w14:paraId="4121AE99" w14:textId="77777777" w:rsidR="00EE5860" w:rsidRPr="00441CD0" w:rsidRDefault="00EE5860" w:rsidP="00BB0E1F">
            <w:pPr>
              <w:pStyle w:val="TAC"/>
            </w:pPr>
            <w:r w:rsidRPr="00441CD0">
              <w:t>N4</w:t>
            </w:r>
          </w:p>
        </w:tc>
        <w:tc>
          <w:tcPr>
            <w:tcW w:w="4437" w:type="dxa"/>
            <w:tcBorders>
              <w:top w:val="single" w:sz="4" w:space="0" w:color="auto"/>
              <w:left w:val="single" w:sz="4" w:space="0" w:color="auto"/>
              <w:bottom w:val="single" w:sz="4" w:space="0" w:color="auto"/>
              <w:right w:val="single" w:sz="4" w:space="0" w:color="auto"/>
            </w:tcBorders>
          </w:tcPr>
          <w:p w14:paraId="4433F208" w14:textId="74EF0F1A" w:rsidR="00EE5860" w:rsidRPr="00441CD0" w:rsidRDefault="00EE5860" w:rsidP="00BB0E1F">
            <w:pPr>
              <w:pStyle w:val="TAL"/>
            </w:pPr>
            <w:r w:rsidRPr="00441CD0">
              <w:t xml:space="preserve">UPF support of MPTCP Proxy functionality (see </w:t>
            </w:r>
            <w:r w:rsidR="00415C19" w:rsidRPr="00441CD0">
              <w:t>clause</w:t>
            </w:r>
            <w:r w:rsidR="00415C19">
              <w:t> </w:t>
            </w:r>
            <w:r w:rsidR="00415C19" w:rsidRPr="00441CD0">
              <w:t>5</w:t>
            </w:r>
            <w:r w:rsidRPr="00441CD0">
              <w:t>.20)</w:t>
            </w:r>
          </w:p>
        </w:tc>
      </w:tr>
      <w:tr w:rsidR="00EE5860" w:rsidRPr="00441CD0" w14:paraId="37987051"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7A846349" w14:textId="77777777" w:rsidR="00EE5860" w:rsidRPr="00441CD0" w:rsidRDefault="00EE5860" w:rsidP="00BB0E1F">
            <w:pPr>
              <w:pStyle w:val="TAC"/>
            </w:pPr>
            <w:r w:rsidRPr="00441CD0">
              <w:t>9/1</w:t>
            </w:r>
          </w:p>
        </w:tc>
        <w:tc>
          <w:tcPr>
            <w:tcW w:w="877" w:type="dxa"/>
            <w:tcBorders>
              <w:top w:val="single" w:sz="4" w:space="0" w:color="auto"/>
              <w:left w:val="single" w:sz="4" w:space="0" w:color="auto"/>
              <w:bottom w:val="single" w:sz="4" w:space="0" w:color="auto"/>
              <w:right w:val="single" w:sz="4" w:space="0" w:color="auto"/>
            </w:tcBorders>
          </w:tcPr>
          <w:p w14:paraId="43E1EFE4" w14:textId="77777777" w:rsidR="00EE5860" w:rsidRPr="00441CD0" w:rsidRDefault="00EE5860" w:rsidP="00BB0E1F">
            <w:pPr>
              <w:pStyle w:val="TAC"/>
            </w:pPr>
            <w:r w:rsidRPr="00441CD0">
              <w:t>ATSSS-LL</w:t>
            </w:r>
          </w:p>
        </w:tc>
        <w:tc>
          <w:tcPr>
            <w:tcW w:w="2571" w:type="dxa"/>
            <w:tcBorders>
              <w:top w:val="single" w:sz="4" w:space="0" w:color="auto"/>
              <w:left w:val="single" w:sz="4" w:space="0" w:color="auto"/>
              <w:bottom w:val="single" w:sz="4" w:space="0" w:color="auto"/>
              <w:right w:val="single" w:sz="4" w:space="0" w:color="auto"/>
            </w:tcBorders>
          </w:tcPr>
          <w:p w14:paraId="4DBCC7C8" w14:textId="77777777" w:rsidR="00EE5860" w:rsidRPr="00441CD0" w:rsidRDefault="00EE5860" w:rsidP="00BB0E1F">
            <w:pPr>
              <w:pStyle w:val="TAC"/>
            </w:pPr>
            <w:r w:rsidRPr="00441CD0">
              <w:t>N4</w:t>
            </w:r>
          </w:p>
        </w:tc>
        <w:tc>
          <w:tcPr>
            <w:tcW w:w="4437" w:type="dxa"/>
            <w:tcBorders>
              <w:top w:val="single" w:sz="4" w:space="0" w:color="auto"/>
              <w:left w:val="single" w:sz="4" w:space="0" w:color="auto"/>
              <w:bottom w:val="single" w:sz="4" w:space="0" w:color="auto"/>
              <w:right w:val="single" w:sz="4" w:space="0" w:color="auto"/>
            </w:tcBorders>
          </w:tcPr>
          <w:p w14:paraId="5E492835" w14:textId="77777777" w:rsidR="00EE5860" w:rsidRPr="00441CD0" w:rsidRDefault="00EE5860" w:rsidP="00BB0E1F">
            <w:pPr>
              <w:pStyle w:val="TAL"/>
            </w:pPr>
            <w:r w:rsidRPr="00441CD0">
              <w:t>UPF support of ATSSS-LLL steering functionality (see clause</w:t>
            </w:r>
            <w:r>
              <w:t> </w:t>
            </w:r>
            <w:r w:rsidRPr="00441CD0">
              <w:t>5.20)</w:t>
            </w:r>
          </w:p>
        </w:tc>
      </w:tr>
      <w:tr w:rsidR="00EE5860" w:rsidRPr="00441CD0" w14:paraId="7EC6D99F"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6E199EF3" w14:textId="77777777" w:rsidR="00EE5860" w:rsidRPr="00441CD0" w:rsidRDefault="00EE5860" w:rsidP="00BB0E1F">
            <w:pPr>
              <w:pStyle w:val="TAC"/>
            </w:pPr>
            <w:r w:rsidRPr="00441CD0">
              <w:t>9/2</w:t>
            </w:r>
          </w:p>
        </w:tc>
        <w:tc>
          <w:tcPr>
            <w:tcW w:w="877" w:type="dxa"/>
            <w:tcBorders>
              <w:top w:val="single" w:sz="4" w:space="0" w:color="auto"/>
              <w:left w:val="single" w:sz="4" w:space="0" w:color="auto"/>
              <w:bottom w:val="single" w:sz="4" w:space="0" w:color="auto"/>
              <w:right w:val="single" w:sz="4" w:space="0" w:color="auto"/>
            </w:tcBorders>
          </w:tcPr>
          <w:p w14:paraId="67F3D413" w14:textId="77777777" w:rsidR="00EE5860" w:rsidRPr="00441CD0" w:rsidRDefault="00EE5860" w:rsidP="00BB0E1F">
            <w:pPr>
              <w:pStyle w:val="TAC"/>
            </w:pPr>
            <w:r w:rsidRPr="00441CD0">
              <w:t>QFQM</w:t>
            </w:r>
          </w:p>
        </w:tc>
        <w:tc>
          <w:tcPr>
            <w:tcW w:w="2571" w:type="dxa"/>
            <w:tcBorders>
              <w:top w:val="single" w:sz="4" w:space="0" w:color="auto"/>
              <w:left w:val="single" w:sz="4" w:space="0" w:color="auto"/>
              <w:bottom w:val="single" w:sz="4" w:space="0" w:color="auto"/>
              <w:right w:val="single" w:sz="4" w:space="0" w:color="auto"/>
            </w:tcBorders>
          </w:tcPr>
          <w:p w14:paraId="101BCA3A" w14:textId="77777777" w:rsidR="00EE5860" w:rsidRPr="00441CD0" w:rsidRDefault="00EE5860" w:rsidP="00BB0E1F">
            <w:pPr>
              <w:pStyle w:val="TAC"/>
              <w:rPr>
                <w:lang w:eastAsia="zh-CN"/>
              </w:rPr>
            </w:pPr>
            <w:r w:rsidRPr="00441CD0">
              <w:rPr>
                <w:rFonts w:hint="eastAsia"/>
                <w:lang w:eastAsia="zh-CN"/>
              </w:rPr>
              <w:t>N</w:t>
            </w:r>
            <w:r w:rsidRPr="00441CD0">
              <w:rPr>
                <w:lang w:eastAsia="zh-CN"/>
              </w:rPr>
              <w:t>4</w:t>
            </w:r>
          </w:p>
        </w:tc>
        <w:tc>
          <w:tcPr>
            <w:tcW w:w="4437" w:type="dxa"/>
            <w:tcBorders>
              <w:top w:val="single" w:sz="4" w:space="0" w:color="auto"/>
              <w:left w:val="single" w:sz="4" w:space="0" w:color="auto"/>
              <w:bottom w:val="single" w:sz="4" w:space="0" w:color="auto"/>
              <w:right w:val="single" w:sz="4" w:space="0" w:color="auto"/>
            </w:tcBorders>
          </w:tcPr>
          <w:p w14:paraId="1529C713" w14:textId="77777777" w:rsidR="00EE5860" w:rsidRPr="00441CD0" w:rsidRDefault="00EE5860" w:rsidP="00BB0E1F">
            <w:pPr>
              <w:pStyle w:val="TAL"/>
              <w:rPr>
                <w:lang w:eastAsia="zh-CN"/>
              </w:rPr>
            </w:pPr>
            <w:r w:rsidRPr="00441CD0">
              <w:rPr>
                <w:rFonts w:hint="eastAsia"/>
                <w:lang w:eastAsia="zh-CN"/>
              </w:rPr>
              <w:t>U</w:t>
            </w:r>
            <w:r w:rsidRPr="00441CD0">
              <w:rPr>
                <w:lang w:eastAsia="zh-CN"/>
              </w:rPr>
              <w:t xml:space="preserve">PF support of </w:t>
            </w:r>
            <w:r w:rsidRPr="00441CD0">
              <w:t>per QoS flow per UE QoS monitoring (see clause</w:t>
            </w:r>
            <w:r>
              <w:t> </w:t>
            </w:r>
            <w:r w:rsidRPr="00441CD0">
              <w:t>5.24.4).</w:t>
            </w:r>
          </w:p>
        </w:tc>
      </w:tr>
      <w:tr w:rsidR="00EE5860" w:rsidRPr="00441CD0" w14:paraId="42866D00"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2D97B208" w14:textId="77777777" w:rsidR="00EE5860" w:rsidRPr="00441CD0" w:rsidRDefault="00EE5860" w:rsidP="00BB0E1F">
            <w:pPr>
              <w:pStyle w:val="TAC"/>
            </w:pPr>
            <w:r w:rsidRPr="00441CD0">
              <w:t>9/3</w:t>
            </w:r>
          </w:p>
        </w:tc>
        <w:tc>
          <w:tcPr>
            <w:tcW w:w="877" w:type="dxa"/>
            <w:tcBorders>
              <w:top w:val="single" w:sz="4" w:space="0" w:color="auto"/>
              <w:left w:val="single" w:sz="4" w:space="0" w:color="auto"/>
              <w:bottom w:val="single" w:sz="4" w:space="0" w:color="auto"/>
              <w:right w:val="single" w:sz="4" w:space="0" w:color="auto"/>
            </w:tcBorders>
          </w:tcPr>
          <w:p w14:paraId="2F95ADC1" w14:textId="77777777" w:rsidR="00EE5860" w:rsidRPr="00441CD0" w:rsidRDefault="00EE5860" w:rsidP="00BB0E1F">
            <w:pPr>
              <w:pStyle w:val="TAC"/>
            </w:pPr>
            <w:r w:rsidRPr="00441CD0">
              <w:t>GPQM</w:t>
            </w:r>
          </w:p>
        </w:tc>
        <w:tc>
          <w:tcPr>
            <w:tcW w:w="2571" w:type="dxa"/>
            <w:tcBorders>
              <w:top w:val="single" w:sz="4" w:space="0" w:color="auto"/>
              <w:left w:val="single" w:sz="4" w:space="0" w:color="auto"/>
              <w:bottom w:val="single" w:sz="4" w:space="0" w:color="auto"/>
              <w:right w:val="single" w:sz="4" w:space="0" w:color="auto"/>
            </w:tcBorders>
          </w:tcPr>
          <w:p w14:paraId="1C379E95" w14:textId="77777777" w:rsidR="00EE5860" w:rsidRPr="00441CD0" w:rsidRDefault="00EE5860" w:rsidP="00BB0E1F">
            <w:pPr>
              <w:pStyle w:val="TAC"/>
              <w:rPr>
                <w:lang w:eastAsia="zh-CN"/>
              </w:rPr>
            </w:pPr>
            <w:r w:rsidRPr="00441CD0">
              <w:rPr>
                <w:rFonts w:hint="eastAsia"/>
                <w:lang w:eastAsia="zh-CN"/>
              </w:rPr>
              <w:t>N</w:t>
            </w:r>
            <w:r w:rsidRPr="00441CD0">
              <w:rPr>
                <w:lang w:eastAsia="zh-CN"/>
              </w:rPr>
              <w:t>4</w:t>
            </w:r>
          </w:p>
        </w:tc>
        <w:tc>
          <w:tcPr>
            <w:tcW w:w="4437" w:type="dxa"/>
            <w:tcBorders>
              <w:top w:val="single" w:sz="4" w:space="0" w:color="auto"/>
              <w:left w:val="single" w:sz="4" w:space="0" w:color="auto"/>
              <w:bottom w:val="single" w:sz="4" w:space="0" w:color="auto"/>
              <w:right w:val="single" w:sz="4" w:space="0" w:color="auto"/>
            </w:tcBorders>
          </w:tcPr>
          <w:p w14:paraId="1CCB68F6" w14:textId="77777777" w:rsidR="00EE5860" w:rsidRPr="00441CD0" w:rsidRDefault="00EE5860" w:rsidP="00BB0E1F">
            <w:pPr>
              <w:pStyle w:val="TAL"/>
              <w:rPr>
                <w:lang w:eastAsia="zh-CN"/>
              </w:rPr>
            </w:pPr>
            <w:r w:rsidRPr="00441CD0">
              <w:rPr>
                <w:rFonts w:hint="eastAsia"/>
                <w:lang w:eastAsia="zh-CN"/>
              </w:rPr>
              <w:t>U</w:t>
            </w:r>
            <w:r w:rsidRPr="00441CD0">
              <w:rPr>
                <w:lang w:eastAsia="zh-CN"/>
              </w:rPr>
              <w:t xml:space="preserve">PF support of </w:t>
            </w:r>
            <w:r w:rsidRPr="00441CD0">
              <w:t>per GTP-U Path QoS monitoring (see clause</w:t>
            </w:r>
            <w:r>
              <w:t> </w:t>
            </w:r>
            <w:r w:rsidRPr="00441CD0">
              <w:t>5.24.5).</w:t>
            </w:r>
          </w:p>
        </w:tc>
      </w:tr>
      <w:tr w:rsidR="00EE5860" w:rsidRPr="00441CD0" w14:paraId="6B3F22CE"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3A10655A" w14:textId="77777777" w:rsidR="00EE5860" w:rsidRPr="00441CD0" w:rsidRDefault="00EE5860" w:rsidP="00BB0E1F">
            <w:pPr>
              <w:pStyle w:val="TAC"/>
            </w:pPr>
            <w:r w:rsidRPr="00441CD0">
              <w:t>9/4</w:t>
            </w:r>
          </w:p>
        </w:tc>
        <w:tc>
          <w:tcPr>
            <w:tcW w:w="877" w:type="dxa"/>
            <w:tcBorders>
              <w:top w:val="single" w:sz="4" w:space="0" w:color="auto"/>
              <w:left w:val="single" w:sz="4" w:space="0" w:color="auto"/>
              <w:bottom w:val="single" w:sz="4" w:space="0" w:color="auto"/>
              <w:right w:val="single" w:sz="4" w:space="0" w:color="auto"/>
            </w:tcBorders>
          </w:tcPr>
          <w:p w14:paraId="220D0B0F" w14:textId="77777777" w:rsidR="00EE5860" w:rsidRPr="00441CD0" w:rsidRDefault="00EE5860" w:rsidP="00BB0E1F">
            <w:pPr>
              <w:pStyle w:val="TAC"/>
            </w:pPr>
            <w:r w:rsidRPr="00441CD0">
              <w:t>MT-EDT</w:t>
            </w:r>
          </w:p>
        </w:tc>
        <w:tc>
          <w:tcPr>
            <w:tcW w:w="2571" w:type="dxa"/>
            <w:tcBorders>
              <w:top w:val="single" w:sz="4" w:space="0" w:color="auto"/>
              <w:left w:val="single" w:sz="4" w:space="0" w:color="auto"/>
              <w:bottom w:val="single" w:sz="4" w:space="0" w:color="auto"/>
              <w:right w:val="single" w:sz="4" w:space="0" w:color="auto"/>
            </w:tcBorders>
          </w:tcPr>
          <w:p w14:paraId="696DFE5C" w14:textId="77777777" w:rsidR="00EE5860" w:rsidRPr="00441CD0" w:rsidRDefault="00EE5860" w:rsidP="00BB0E1F">
            <w:pPr>
              <w:pStyle w:val="TAC"/>
              <w:rPr>
                <w:lang w:eastAsia="zh-CN"/>
              </w:rPr>
            </w:pPr>
            <w:r w:rsidRPr="00441CD0">
              <w:rPr>
                <w:lang w:eastAsia="zh-CN"/>
              </w:rPr>
              <w:t>Sxa</w:t>
            </w:r>
          </w:p>
        </w:tc>
        <w:tc>
          <w:tcPr>
            <w:tcW w:w="4437" w:type="dxa"/>
            <w:tcBorders>
              <w:top w:val="single" w:sz="4" w:space="0" w:color="auto"/>
              <w:left w:val="single" w:sz="4" w:space="0" w:color="auto"/>
              <w:bottom w:val="single" w:sz="4" w:space="0" w:color="auto"/>
              <w:right w:val="single" w:sz="4" w:space="0" w:color="auto"/>
            </w:tcBorders>
          </w:tcPr>
          <w:p w14:paraId="3BC40D4D" w14:textId="77777777" w:rsidR="00EE5860" w:rsidRPr="00441CD0" w:rsidRDefault="00EE5860" w:rsidP="00BB0E1F">
            <w:pPr>
              <w:pStyle w:val="TAL"/>
              <w:rPr>
                <w:lang w:eastAsia="zh-CN"/>
              </w:rPr>
            </w:pPr>
            <w:r w:rsidRPr="00441CD0">
              <w:rPr>
                <w:lang w:eastAsia="zh-CN"/>
              </w:rPr>
              <w:t xml:space="preserve">SGW-U support of reporting the size of DL Data Packets. </w:t>
            </w:r>
            <w:r w:rsidRPr="00441CD0">
              <w:t>(see clause</w:t>
            </w:r>
            <w:r>
              <w:t> </w:t>
            </w:r>
            <w:r w:rsidRPr="00441CD0">
              <w:t>5.2.4.1).</w:t>
            </w:r>
          </w:p>
        </w:tc>
      </w:tr>
      <w:tr w:rsidR="00EE5860" w:rsidRPr="00441CD0" w14:paraId="7A265460"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70271EE3" w14:textId="77777777" w:rsidR="00EE5860" w:rsidRPr="00441CD0" w:rsidRDefault="00EE5860" w:rsidP="00BB0E1F">
            <w:pPr>
              <w:pStyle w:val="TAC"/>
            </w:pPr>
            <w:r w:rsidRPr="00441CD0">
              <w:t>9/5</w:t>
            </w:r>
          </w:p>
        </w:tc>
        <w:tc>
          <w:tcPr>
            <w:tcW w:w="877" w:type="dxa"/>
            <w:tcBorders>
              <w:top w:val="single" w:sz="4" w:space="0" w:color="auto"/>
              <w:left w:val="single" w:sz="4" w:space="0" w:color="auto"/>
              <w:bottom w:val="single" w:sz="4" w:space="0" w:color="auto"/>
              <w:right w:val="single" w:sz="4" w:space="0" w:color="auto"/>
            </w:tcBorders>
          </w:tcPr>
          <w:p w14:paraId="27D8D397" w14:textId="77777777" w:rsidR="00EE5860" w:rsidRPr="00441CD0" w:rsidRDefault="00EE5860" w:rsidP="00BB0E1F">
            <w:pPr>
              <w:pStyle w:val="TAC"/>
            </w:pPr>
            <w:r w:rsidRPr="00441CD0">
              <w:t>CIOT</w:t>
            </w:r>
          </w:p>
        </w:tc>
        <w:tc>
          <w:tcPr>
            <w:tcW w:w="2571" w:type="dxa"/>
            <w:tcBorders>
              <w:top w:val="single" w:sz="4" w:space="0" w:color="auto"/>
              <w:left w:val="single" w:sz="4" w:space="0" w:color="auto"/>
              <w:bottom w:val="single" w:sz="4" w:space="0" w:color="auto"/>
              <w:right w:val="single" w:sz="4" w:space="0" w:color="auto"/>
            </w:tcBorders>
          </w:tcPr>
          <w:p w14:paraId="443A1BB3" w14:textId="77777777" w:rsidR="00EE5860" w:rsidRPr="00441CD0" w:rsidRDefault="00EE5860" w:rsidP="00BB0E1F">
            <w:pPr>
              <w:pStyle w:val="TAC"/>
              <w:rPr>
                <w:lang w:eastAsia="zh-CN"/>
              </w:rPr>
            </w:pPr>
            <w:r w:rsidRPr="00441CD0">
              <w:rPr>
                <w:lang w:eastAsia="zh-CN"/>
              </w:rPr>
              <w:t>Sxb, N4</w:t>
            </w:r>
          </w:p>
        </w:tc>
        <w:tc>
          <w:tcPr>
            <w:tcW w:w="4437" w:type="dxa"/>
            <w:tcBorders>
              <w:top w:val="single" w:sz="4" w:space="0" w:color="auto"/>
              <w:left w:val="single" w:sz="4" w:space="0" w:color="auto"/>
              <w:bottom w:val="single" w:sz="4" w:space="0" w:color="auto"/>
              <w:right w:val="single" w:sz="4" w:space="0" w:color="auto"/>
            </w:tcBorders>
          </w:tcPr>
          <w:p w14:paraId="044585B0" w14:textId="77777777" w:rsidR="00EE5860" w:rsidRPr="00441CD0" w:rsidRDefault="00EE5860" w:rsidP="00BB0E1F">
            <w:pPr>
              <w:pStyle w:val="TAL"/>
              <w:rPr>
                <w:lang w:eastAsia="zh-CN"/>
              </w:rPr>
            </w:pPr>
            <w:r>
              <w:rPr>
                <w:rFonts w:hint="eastAsia"/>
                <w:lang w:eastAsia="zh-CN"/>
              </w:rPr>
              <w:t>UP function</w:t>
            </w:r>
            <w:r w:rsidRPr="00441CD0">
              <w:rPr>
                <w:lang w:eastAsia="zh-CN"/>
              </w:rPr>
              <w:t xml:space="preserve"> support of CIoT feature, e.g. small data packet rate enforcement. (see</w:t>
            </w:r>
            <w:r>
              <w:rPr>
                <w:lang w:eastAsia="zh-CN"/>
              </w:rPr>
              <w:t> </w:t>
            </w:r>
            <w:r w:rsidRPr="00441CD0">
              <w:rPr>
                <w:lang w:eastAsia="zh-CN"/>
              </w:rPr>
              <w:t>5.4.15)</w:t>
            </w:r>
          </w:p>
        </w:tc>
      </w:tr>
      <w:tr w:rsidR="00EE5860" w:rsidRPr="00441CD0" w14:paraId="4934D529"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2B7FE3DB" w14:textId="77777777" w:rsidR="00EE5860" w:rsidRPr="00441CD0" w:rsidRDefault="00EE5860" w:rsidP="00BB0E1F">
            <w:pPr>
              <w:pStyle w:val="TAC"/>
            </w:pPr>
            <w:r w:rsidRPr="00441CD0">
              <w:t>9/6</w:t>
            </w:r>
          </w:p>
        </w:tc>
        <w:tc>
          <w:tcPr>
            <w:tcW w:w="877" w:type="dxa"/>
            <w:tcBorders>
              <w:top w:val="single" w:sz="4" w:space="0" w:color="auto"/>
              <w:left w:val="single" w:sz="4" w:space="0" w:color="auto"/>
              <w:bottom w:val="single" w:sz="4" w:space="0" w:color="auto"/>
              <w:right w:val="single" w:sz="4" w:space="0" w:color="auto"/>
            </w:tcBorders>
          </w:tcPr>
          <w:p w14:paraId="6455217F" w14:textId="77777777" w:rsidR="00EE5860" w:rsidRPr="00441CD0" w:rsidRDefault="00EE5860" w:rsidP="00BB0E1F">
            <w:pPr>
              <w:pStyle w:val="TAC"/>
            </w:pPr>
            <w:r w:rsidRPr="00441CD0">
              <w:t>ETHAR</w:t>
            </w:r>
          </w:p>
        </w:tc>
        <w:tc>
          <w:tcPr>
            <w:tcW w:w="2571" w:type="dxa"/>
            <w:tcBorders>
              <w:top w:val="single" w:sz="4" w:space="0" w:color="auto"/>
              <w:left w:val="single" w:sz="4" w:space="0" w:color="auto"/>
              <w:bottom w:val="single" w:sz="4" w:space="0" w:color="auto"/>
              <w:right w:val="single" w:sz="4" w:space="0" w:color="auto"/>
            </w:tcBorders>
          </w:tcPr>
          <w:p w14:paraId="30F2F648" w14:textId="77777777" w:rsidR="00EE5860" w:rsidRPr="00441CD0" w:rsidRDefault="00EE5860" w:rsidP="00BB0E1F">
            <w:pPr>
              <w:pStyle w:val="TAC"/>
              <w:rPr>
                <w:lang w:eastAsia="zh-CN"/>
              </w:rPr>
            </w:pPr>
            <w:r w:rsidRPr="00441CD0">
              <w:rPr>
                <w:rFonts w:hint="eastAsia"/>
                <w:lang w:eastAsia="zh-CN"/>
              </w:rPr>
              <w:t>N</w:t>
            </w:r>
            <w:r w:rsidRPr="00441CD0">
              <w:rPr>
                <w:lang w:eastAsia="zh-CN"/>
              </w:rPr>
              <w:t>4</w:t>
            </w:r>
          </w:p>
        </w:tc>
        <w:tc>
          <w:tcPr>
            <w:tcW w:w="4437" w:type="dxa"/>
            <w:tcBorders>
              <w:top w:val="single" w:sz="4" w:space="0" w:color="auto"/>
              <w:left w:val="single" w:sz="4" w:space="0" w:color="auto"/>
              <w:bottom w:val="single" w:sz="4" w:space="0" w:color="auto"/>
              <w:right w:val="single" w:sz="4" w:space="0" w:color="auto"/>
            </w:tcBorders>
          </w:tcPr>
          <w:p w14:paraId="73DEE645" w14:textId="77777777" w:rsidR="00EE5860" w:rsidRPr="00441CD0" w:rsidRDefault="00EE5860" w:rsidP="00BB0E1F">
            <w:pPr>
              <w:pStyle w:val="TAL"/>
              <w:rPr>
                <w:lang w:eastAsia="zh-CN"/>
              </w:rPr>
            </w:pPr>
            <w:r w:rsidRPr="00441CD0">
              <w:rPr>
                <w:rFonts w:hint="eastAsia"/>
                <w:lang w:eastAsia="zh-CN"/>
              </w:rPr>
              <w:t>U</w:t>
            </w:r>
            <w:r w:rsidRPr="00441CD0">
              <w:rPr>
                <w:lang w:eastAsia="zh-CN"/>
              </w:rPr>
              <w:t>PF support of Ethernet PDU Session Anchor Relocation (see clause</w:t>
            </w:r>
            <w:r>
              <w:rPr>
                <w:lang w:eastAsia="zh-CN"/>
              </w:rPr>
              <w:t> </w:t>
            </w:r>
            <w:r w:rsidRPr="00441CD0">
              <w:rPr>
                <w:lang w:eastAsia="zh-CN"/>
              </w:rPr>
              <w:t>5.13.6).</w:t>
            </w:r>
          </w:p>
        </w:tc>
      </w:tr>
      <w:tr w:rsidR="00EE5860" w:rsidRPr="00441CD0" w14:paraId="07B6B101"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0AE2558C" w14:textId="77777777" w:rsidR="00EE5860" w:rsidRPr="00441CD0" w:rsidRDefault="00EE5860" w:rsidP="00BB0E1F">
            <w:pPr>
              <w:pStyle w:val="TAC"/>
              <w:rPr>
                <w:lang w:eastAsia="zh-CN"/>
              </w:rPr>
            </w:pPr>
            <w:r>
              <w:rPr>
                <w:rFonts w:hint="eastAsia"/>
                <w:lang w:eastAsia="zh-CN"/>
              </w:rPr>
              <w:t>9</w:t>
            </w:r>
            <w:r>
              <w:rPr>
                <w:lang w:eastAsia="zh-CN"/>
              </w:rPr>
              <w:t>/7</w:t>
            </w:r>
          </w:p>
        </w:tc>
        <w:tc>
          <w:tcPr>
            <w:tcW w:w="877" w:type="dxa"/>
            <w:tcBorders>
              <w:top w:val="single" w:sz="4" w:space="0" w:color="auto"/>
              <w:left w:val="single" w:sz="4" w:space="0" w:color="auto"/>
              <w:bottom w:val="single" w:sz="4" w:space="0" w:color="auto"/>
              <w:right w:val="single" w:sz="4" w:space="0" w:color="auto"/>
            </w:tcBorders>
          </w:tcPr>
          <w:p w14:paraId="27F8928F" w14:textId="77777777" w:rsidR="00EE5860" w:rsidRPr="00441CD0" w:rsidRDefault="00EE5860" w:rsidP="00BB0E1F">
            <w:pPr>
              <w:pStyle w:val="TAC"/>
              <w:rPr>
                <w:lang w:eastAsia="zh-CN"/>
              </w:rPr>
            </w:pPr>
            <w:r>
              <w:rPr>
                <w:rFonts w:hint="eastAsia"/>
                <w:lang w:eastAsia="zh-CN"/>
              </w:rPr>
              <w:t>D</w:t>
            </w:r>
            <w:r>
              <w:rPr>
                <w:lang w:eastAsia="zh-CN"/>
              </w:rPr>
              <w:t>DDS</w:t>
            </w:r>
          </w:p>
        </w:tc>
        <w:tc>
          <w:tcPr>
            <w:tcW w:w="2571" w:type="dxa"/>
            <w:tcBorders>
              <w:top w:val="single" w:sz="4" w:space="0" w:color="auto"/>
              <w:left w:val="single" w:sz="4" w:space="0" w:color="auto"/>
              <w:bottom w:val="single" w:sz="4" w:space="0" w:color="auto"/>
              <w:right w:val="single" w:sz="4" w:space="0" w:color="auto"/>
            </w:tcBorders>
          </w:tcPr>
          <w:p w14:paraId="061B425B" w14:textId="77777777" w:rsidR="00EE5860" w:rsidRPr="00441CD0" w:rsidRDefault="00EE5860" w:rsidP="00BB0E1F">
            <w:pPr>
              <w:pStyle w:val="TAC"/>
              <w:rPr>
                <w:lang w:eastAsia="zh-CN"/>
              </w:rPr>
            </w:pPr>
            <w:r>
              <w:rPr>
                <w:rFonts w:hint="eastAsia"/>
                <w:lang w:eastAsia="zh-CN"/>
              </w:rPr>
              <w:t>N</w:t>
            </w:r>
            <w:r>
              <w:rPr>
                <w:lang w:eastAsia="zh-CN"/>
              </w:rPr>
              <w:t>4</w:t>
            </w:r>
          </w:p>
        </w:tc>
        <w:tc>
          <w:tcPr>
            <w:tcW w:w="4437" w:type="dxa"/>
            <w:tcBorders>
              <w:top w:val="single" w:sz="4" w:space="0" w:color="auto"/>
              <w:left w:val="single" w:sz="4" w:space="0" w:color="auto"/>
              <w:bottom w:val="single" w:sz="4" w:space="0" w:color="auto"/>
              <w:right w:val="single" w:sz="4" w:space="0" w:color="auto"/>
            </w:tcBorders>
          </w:tcPr>
          <w:p w14:paraId="5ECD5EB2" w14:textId="77777777" w:rsidR="00EE5860" w:rsidRPr="00092BBD" w:rsidRDefault="00EE5860" w:rsidP="00BB0E1F">
            <w:pPr>
              <w:pStyle w:val="TAL"/>
              <w:rPr>
                <w:lang w:val="en-US" w:eastAsia="zh-CN"/>
              </w:rPr>
            </w:pPr>
            <w:r>
              <w:rPr>
                <w:lang w:eastAsia="zh-CN"/>
              </w:rPr>
              <w:t xml:space="preserve">UPF support of reporting the first buffered </w:t>
            </w:r>
            <w:r>
              <w:rPr>
                <w:rFonts w:hint="eastAsia"/>
                <w:lang w:eastAsia="zh-CN"/>
              </w:rPr>
              <w:t>/</w:t>
            </w:r>
            <w:r>
              <w:rPr>
                <w:lang w:eastAsia="zh-CN"/>
              </w:rPr>
              <w:t xml:space="preserve"> first discarded downlink data after buffering / directly dropped downlink data for</w:t>
            </w:r>
            <w:r>
              <w:t xml:space="preserve"> downlink data delivery status notification.</w:t>
            </w:r>
          </w:p>
        </w:tc>
      </w:tr>
      <w:tr w:rsidR="00EE5860" w:rsidRPr="00441CD0" w14:paraId="20CE12D2"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06B11AC8" w14:textId="77777777" w:rsidR="00EE5860" w:rsidRPr="00441CD0" w:rsidRDefault="00EE5860" w:rsidP="00BB0E1F">
            <w:pPr>
              <w:pStyle w:val="TAC"/>
              <w:rPr>
                <w:lang w:eastAsia="zh-CN"/>
              </w:rPr>
            </w:pPr>
            <w:r>
              <w:rPr>
                <w:rFonts w:hint="eastAsia"/>
                <w:lang w:eastAsia="zh-CN"/>
              </w:rPr>
              <w:t>9/</w:t>
            </w:r>
            <w:r>
              <w:rPr>
                <w:lang w:eastAsia="zh-CN"/>
              </w:rPr>
              <w:t>8</w:t>
            </w:r>
          </w:p>
        </w:tc>
        <w:tc>
          <w:tcPr>
            <w:tcW w:w="877" w:type="dxa"/>
            <w:tcBorders>
              <w:top w:val="single" w:sz="4" w:space="0" w:color="auto"/>
              <w:left w:val="single" w:sz="4" w:space="0" w:color="auto"/>
              <w:bottom w:val="single" w:sz="4" w:space="0" w:color="auto"/>
              <w:right w:val="single" w:sz="4" w:space="0" w:color="auto"/>
            </w:tcBorders>
          </w:tcPr>
          <w:p w14:paraId="535D0C99" w14:textId="77777777" w:rsidR="00EE5860" w:rsidRPr="00441CD0" w:rsidRDefault="00EE5860" w:rsidP="00BB0E1F">
            <w:pPr>
              <w:pStyle w:val="TAC"/>
              <w:rPr>
                <w:lang w:eastAsia="zh-CN"/>
              </w:rPr>
            </w:pPr>
            <w:r>
              <w:rPr>
                <w:rFonts w:hint="eastAsia"/>
                <w:lang w:eastAsia="zh-CN"/>
              </w:rPr>
              <w:t>RDS</w:t>
            </w:r>
          </w:p>
        </w:tc>
        <w:tc>
          <w:tcPr>
            <w:tcW w:w="2571" w:type="dxa"/>
            <w:tcBorders>
              <w:top w:val="single" w:sz="4" w:space="0" w:color="auto"/>
              <w:left w:val="single" w:sz="4" w:space="0" w:color="auto"/>
              <w:bottom w:val="single" w:sz="4" w:space="0" w:color="auto"/>
              <w:right w:val="single" w:sz="4" w:space="0" w:color="auto"/>
            </w:tcBorders>
          </w:tcPr>
          <w:p w14:paraId="33B92E49" w14:textId="77777777" w:rsidR="00EE5860" w:rsidRPr="00441CD0" w:rsidRDefault="00EE5860" w:rsidP="00BB0E1F">
            <w:pPr>
              <w:pStyle w:val="TAC"/>
              <w:rPr>
                <w:lang w:eastAsia="zh-CN"/>
              </w:rPr>
            </w:pPr>
            <w:r w:rsidRPr="00441CD0">
              <w:rPr>
                <w:lang w:eastAsia="zh-CN"/>
              </w:rPr>
              <w:t>Sxb, N4</w:t>
            </w:r>
          </w:p>
        </w:tc>
        <w:tc>
          <w:tcPr>
            <w:tcW w:w="4437" w:type="dxa"/>
            <w:tcBorders>
              <w:top w:val="single" w:sz="4" w:space="0" w:color="auto"/>
              <w:left w:val="single" w:sz="4" w:space="0" w:color="auto"/>
              <w:bottom w:val="single" w:sz="4" w:space="0" w:color="auto"/>
              <w:right w:val="single" w:sz="4" w:space="0" w:color="auto"/>
            </w:tcBorders>
          </w:tcPr>
          <w:p w14:paraId="62318527" w14:textId="77777777" w:rsidR="00EE5860" w:rsidRPr="00441CD0" w:rsidRDefault="00EE5860" w:rsidP="00BB0E1F">
            <w:pPr>
              <w:pStyle w:val="TAL"/>
              <w:rPr>
                <w:lang w:eastAsia="zh-CN"/>
              </w:rPr>
            </w:pPr>
            <w:r w:rsidRPr="00441CD0">
              <w:rPr>
                <w:rFonts w:hint="eastAsia"/>
                <w:lang w:eastAsia="zh-CN"/>
              </w:rPr>
              <w:t>U</w:t>
            </w:r>
            <w:r w:rsidRPr="00441CD0">
              <w:rPr>
                <w:lang w:eastAsia="zh-CN"/>
              </w:rPr>
              <w:t>P</w:t>
            </w:r>
            <w:r>
              <w:rPr>
                <w:lang w:eastAsia="zh-CN"/>
              </w:rPr>
              <w:t xml:space="preserve"> function</w:t>
            </w:r>
            <w:r w:rsidRPr="00441CD0">
              <w:rPr>
                <w:lang w:eastAsia="zh-CN"/>
              </w:rPr>
              <w:t xml:space="preserve"> support of </w:t>
            </w:r>
            <w:r>
              <w:rPr>
                <w:rFonts w:hint="eastAsia"/>
                <w:lang w:eastAsia="zh-CN"/>
              </w:rPr>
              <w:t>Reliable Data Service</w:t>
            </w:r>
            <w:r w:rsidRPr="00441CD0">
              <w:rPr>
                <w:lang w:eastAsia="zh-CN"/>
              </w:rPr>
              <w:t xml:space="preserve"> (see clause</w:t>
            </w:r>
            <w:r>
              <w:rPr>
                <w:lang w:eastAsia="zh-CN"/>
              </w:rPr>
              <w:t> </w:t>
            </w:r>
            <w:r w:rsidRPr="00441CD0">
              <w:rPr>
                <w:lang w:eastAsia="zh-CN"/>
              </w:rPr>
              <w:t>5.</w:t>
            </w:r>
            <w:r>
              <w:rPr>
                <w:lang w:eastAsia="zh-CN"/>
              </w:rPr>
              <w:t>29</w:t>
            </w:r>
            <w:r w:rsidRPr="00441CD0">
              <w:rPr>
                <w:lang w:eastAsia="zh-CN"/>
              </w:rPr>
              <w:t>).</w:t>
            </w:r>
          </w:p>
        </w:tc>
      </w:tr>
      <w:tr w:rsidR="00EE5860" w:rsidRPr="00441CD0" w14:paraId="3FEF5B1E"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1CB4BA1D" w14:textId="77777777" w:rsidR="00EE5860" w:rsidRPr="00441CD0" w:rsidRDefault="00EE5860" w:rsidP="00BB0E1F">
            <w:pPr>
              <w:pStyle w:val="TAC"/>
            </w:pPr>
            <w:r>
              <w:t>10</w:t>
            </w:r>
            <w:r w:rsidRPr="00441CD0">
              <w:t>/</w:t>
            </w:r>
            <w:r>
              <w:t>1</w:t>
            </w:r>
          </w:p>
        </w:tc>
        <w:tc>
          <w:tcPr>
            <w:tcW w:w="877" w:type="dxa"/>
            <w:tcBorders>
              <w:top w:val="single" w:sz="4" w:space="0" w:color="auto"/>
              <w:left w:val="single" w:sz="4" w:space="0" w:color="auto"/>
              <w:bottom w:val="single" w:sz="4" w:space="0" w:color="auto"/>
              <w:right w:val="single" w:sz="4" w:space="0" w:color="auto"/>
            </w:tcBorders>
          </w:tcPr>
          <w:p w14:paraId="5C54AA5F" w14:textId="77777777" w:rsidR="00EE5860" w:rsidRPr="00441CD0" w:rsidRDefault="00EE5860" w:rsidP="00BB0E1F">
            <w:pPr>
              <w:pStyle w:val="TAC"/>
            </w:pPr>
            <w:r>
              <w:t>RTTWP</w:t>
            </w:r>
          </w:p>
        </w:tc>
        <w:tc>
          <w:tcPr>
            <w:tcW w:w="2571" w:type="dxa"/>
            <w:tcBorders>
              <w:top w:val="single" w:sz="4" w:space="0" w:color="auto"/>
              <w:left w:val="single" w:sz="4" w:space="0" w:color="auto"/>
              <w:bottom w:val="single" w:sz="4" w:space="0" w:color="auto"/>
              <w:right w:val="single" w:sz="4" w:space="0" w:color="auto"/>
            </w:tcBorders>
          </w:tcPr>
          <w:p w14:paraId="3718F56C" w14:textId="77777777" w:rsidR="00EE5860" w:rsidRPr="00441CD0" w:rsidRDefault="00EE5860" w:rsidP="00BB0E1F">
            <w:pPr>
              <w:pStyle w:val="TAC"/>
              <w:rPr>
                <w:lang w:eastAsia="zh-CN"/>
              </w:rPr>
            </w:pPr>
            <w:r w:rsidRPr="00441CD0">
              <w:rPr>
                <w:rFonts w:hint="eastAsia"/>
                <w:lang w:eastAsia="zh-CN"/>
              </w:rPr>
              <w:t>N</w:t>
            </w:r>
            <w:r w:rsidRPr="00441CD0">
              <w:rPr>
                <w:lang w:eastAsia="zh-CN"/>
              </w:rPr>
              <w:t>4</w:t>
            </w:r>
          </w:p>
        </w:tc>
        <w:tc>
          <w:tcPr>
            <w:tcW w:w="4437" w:type="dxa"/>
            <w:tcBorders>
              <w:top w:val="single" w:sz="4" w:space="0" w:color="auto"/>
              <w:left w:val="single" w:sz="4" w:space="0" w:color="auto"/>
              <w:bottom w:val="single" w:sz="4" w:space="0" w:color="auto"/>
              <w:right w:val="single" w:sz="4" w:space="0" w:color="auto"/>
            </w:tcBorders>
          </w:tcPr>
          <w:p w14:paraId="538C1430" w14:textId="77777777" w:rsidR="00EE5860" w:rsidRPr="00441CD0" w:rsidRDefault="00EE5860" w:rsidP="00BB0E1F">
            <w:pPr>
              <w:pStyle w:val="TAL"/>
              <w:rPr>
                <w:lang w:eastAsia="zh-CN"/>
              </w:rPr>
            </w:pPr>
            <w:r w:rsidRPr="00441CD0">
              <w:rPr>
                <w:rFonts w:hint="eastAsia"/>
                <w:lang w:eastAsia="zh-CN"/>
              </w:rPr>
              <w:t>U</w:t>
            </w:r>
            <w:r w:rsidRPr="00441CD0">
              <w:rPr>
                <w:lang w:eastAsia="zh-CN"/>
              </w:rPr>
              <w:t xml:space="preserve">PF support of </w:t>
            </w:r>
            <w:r>
              <w:rPr>
                <w:lang w:eastAsia="zh-CN"/>
              </w:rPr>
              <w:t>RTT measurements towards the UE Without PMF</w:t>
            </w:r>
            <w:r w:rsidRPr="00441CD0">
              <w:rPr>
                <w:lang w:eastAsia="zh-CN"/>
              </w:rPr>
              <w:t>.</w:t>
            </w:r>
          </w:p>
        </w:tc>
      </w:tr>
      <w:tr w:rsidR="00EE5860" w:rsidRPr="00441CD0" w14:paraId="647FC8F3" w14:textId="77777777" w:rsidTr="00BB0E1F">
        <w:trPr>
          <w:cantSplit/>
        </w:trPr>
        <w:tc>
          <w:tcPr>
            <w:tcW w:w="9523" w:type="dxa"/>
            <w:gridSpan w:val="4"/>
            <w:tcBorders>
              <w:top w:val="single" w:sz="4" w:space="0" w:color="auto"/>
              <w:left w:val="single" w:sz="4" w:space="0" w:color="auto"/>
              <w:bottom w:val="single" w:sz="4" w:space="0" w:color="auto"/>
              <w:right w:val="single" w:sz="4" w:space="0" w:color="auto"/>
            </w:tcBorders>
            <w:hideMark/>
          </w:tcPr>
          <w:p w14:paraId="5C875408" w14:textId="77777777" w:rsidR="00EE5860" w:rsidRPr="00441CD0" w:rsidRDefault="00EE5860" w:rsidP="00BB0E1F">
            <w:pPr>
              <w:pStyle w:val="TAN"/>
              <w:rPr>
                <w:bCs/>
              </w:rPr>
            </w:pPr>
            <w:r w:rsidRPr="00441CD0">
              <w:t xml:space="preserve">Feature Octet / Bit: The octet and bit number within the </w:t>
            </w:r>
            <w:r w:rsidRPr="00441CD0">
              <w:rPr>
                <w:bCs/>
              </w:rPr>
              <w:t>Supported-Features IE, e.g. "5 / 1".</w:t>
            </w:r>
          </w:p>
          <w:p w14:paraId="4EAF9158" w14:textId="77777777" w:rsidR="00EE5860" w:rsidRPr="00441CD0" w:rsidRDefault="00EE5860" w:rsidP="00BB0E1F">
            <w:pPr>
              <w:pStyle w:val="TAN"/>
              <w:rPr>
                <w:bCs/>
              </w:rPr>
            </w:pPr>
            <w:r w:rsidRPr="00441CD0">
              <w:rPr>
                <w:bCs/>
              </w:rPr>
              <w:t>Feature: A short name that can be used to refer to the octet / bit and to the feature.</w:t>
            </w:r>
          </w:p>
          <w:p w14:paraId="4067C006" w14:textId="77777777" w:rsidR="00EE5860" w:rsidRPr="00441CD0" w:rsidRDefault="00EE5860" w:rsidP="00BB0E1F">
            <w:pPr>
              <w:pStyle w:val="TAN"/>
              <w:rPr>
                <w:bCs/>
              </w:rPr>
            </w:pPr>
            <w:r w:rsidRPr="00441CD0">
              <w:rPr>
                <w:bCs/>
              </w:rPr>
              <w:t>Interface: A list of applicable interfaces to the feature.</w:t>
            </w:r>
          </w:p>
          <w:p w14:paraId="673E84F6" w14:textId="77777777" w:rsidR="00EE5860" w:rsidRPr="00441CD0" w:rsidRDefault="00EE5860" w:rsidP="00BB0E1F">
            <w:pPr>
              <w:pStyle w:val="TAN"/>
            </w:pPr>
            <w:r w:rsidRPr="00441CD0">
              <w:t>Description: A clear textual description of the feature.</w:t>
            </w:r>
          </w:p>
        </w:tc>
      </w:tr>
    </w:tbl>
    <w:p w14:paraId="154D0E96" w14:textId="77777777" w:rsidR="00EE5860" w:rsidRPr="00441CD0" w:rsidRDefault="00EE5860" w:rsidP="00EE5860">
      <w:pPr>
        <w:rPr>
          <w:lang w:eastAsia="zh-CN"/>
        </w:rPr>
      </w:pPr>
    </w:p>
    <w:p w14:paraId="48355115" w14:textId="77777777" w:rsidR="00EE5860" w:rsidRPr="00441CD0" w:rsidRDefault="00EE5860" w:rsidP="00EE5860">
      <w:pPr>
        <w:pStyle w:val="Heading3"/>
      </w:pPr>
      <w:bookmarkStart w:id="5287" w:name="_Toc19717371"/>
      <w:bookmarkStart w:id="5288" w:name="_Toc27490872"/>
      <w:bookmarkStart w:id="5289" w:name="_Toc27557165"/>
      <w:bookmarkStart w:id="5290" w:name="_Toc27724082"/>
      <w:bookmarkStart w:id="5291" w:name="_Toc36031156"/>
      <w:bookmarkStart w:id="5292" w:name="_Toc36043076"/>
      <w:bookmarkStart w:id="5293" w:name="_Toc36814401"/>
      <w:bookmarkStart w:id="5294" w:name="_Toc44689259"/>
      <w:bookmarkStart w:id="5295" w:name="_Toc44924013"/>
      <w:bookmarkStart w:id="5296" w:name="_Toc51860983"/>
      <w:bookmarkStart w:id="5297" w:name="_Toc57930754"/>
      <w:bookmarkStart w:id="5298" w:name="_Toc57931384"/>
      <w:bookmarkStart w:id="5299" w:name="_Toc83140834"/>
      <w:r w:rsidRPr="00441CD0">
        <w:t>8.</w:t>
      </w:r>
      <w:r w:rsidRPr="00441CD0">
        <w:rPr>
          <w:lang w:val="en-US"/>
        </w:rPr>
        <w:t>2.26</w:t>
      </w:r>
      <w:r w:rsidRPr="00441CD0">
        <w:tab/>
        <w:t>Apply Action</w:t>
      </w:r>
      <w:bookmarkEnd w:id="5287"/>
      <w:bookmarkEnd w:id="5288"/>
      <w:bookmarkEnd w:id="5289"/>
      <w:bookmarkEnd w:id="5290"/>
      <w:bookmarkEnd w:id="5291"/>
      <w:bookmarkEnd w:id="5292"/>
      <w:bookmarkEnd w:id="5293"/>
      <w:bookmarkEnd w:id="5294"/>
      <w:bookmarkEnd w:id="5295"/>
      <w:bookmarkEnd w:id="5296"/>
      <w:bookmarkEnd w:id="5297"/>
      <w:bookmarkEnd w:id="5298"/>
      <w:bookmarkEnd w:id="5299"/>
    </w:p>
    <w:p w14:paraId="40745C22" w14:textId="77777777" w:rsidR="00EE5860" w:rsidRPr="00441CD0" w:rsidRDefault="00EE5860" w:rsidP="00EE5860">
      <w:pPr>
        <w:rPr>
          <w:lang w:eastAsia="ja-JP"/>
        </w:rPr>
      </w:pPr>
      <w:r w:rsidRPr="00441CD0">
        <w:t>The Apply Action IE indicates t</w:t>
      </w:r>
      <w:r w:rsidRPr="00441CD0">
        <w:rPr>
          <w:lang w:val="en-US"/>
        </w:rPr>
        <w:t>he action(s) the UP function is required to apply to packets</w:t>
      </w:r>
      <w:r w:rsidRPr="00441CD0">
        <w:t>. It</w:t>
      </w:r>
      <w:r w:rsidRPr="00441CD0">
        <w:rPr>
          <w:lang w:eastAsia="ja-JP"/>
        </w:rPr>
        <w:t xml:space="preserve"> </w:t>
      </w:r>
      <w:r w:rsidRPr="00441CD0">
        <w:rPr>
          <w:rFonts w:eastAsia="Batang"/>
          <w:lang w:eastAsia="ko-KR"/>
        </w:rPr>
        <w:t xml:space="preserve">is 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8.2.26-1</w:t>
      </w:r>
      <w:r w:rsidRPr="00441CD0">
        <w:rPr>
          <w:lang w:eastAsia="ja-JP"/>
        </w:rPr>
        <w:t>.</w:t>
      </w:r>
    </w:p>
    <w:p w14:paraId="4AFF6575" w14:textId="77777777" w:rsidR="00EE5860" w:rsidRPr="00441CD0" w:rsidRDefault="00EE5860" w:rsidP="00EE5860">
      <w:pPr>
        <w:rPr>
          <w:lang w:eastAsia="ja-JP"/>
        </w:rPr>
      </w:pPr>
    </w:p>
    <w:p w14:paraId="42E422EE" w14:textId="77777777" w:rsidR="00EE5860" w:rsidRPr="00441CD0" w:rsidRDefault="00EE5860" w:rsidP="00EE5860">
      <w:pPr>
        <w:pStyle w:val="TH"/>
        <w:rPr>
          <w:lang w:eastAsia="ja-JP"/>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199CDA04" w14:textId="77777777" w:rsidTr="00BB0E1F">
        <w:trPr>
          <w:jc w:val="center"/>
        </w:trPr>
        <w:tc>
          <w:tcPr>
            <w:tcW w:w="151" w:type="dxa"/>
            <w:tcBorders>
              <w:top w:val="single" w:sz="6" w:space="0" w:color="auto"/>
              <w:left w:val="single" w:sz="6" w:space="0" w:color="auto"/>
              <w:bottom w:val="nil"/>
              <w:right w:val="nil"/>
            </w:tcBorders>
          </w:tcPr>
          <w:p w14:paraId="451CCDBE"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7D0DBE39"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1347867F"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39FF7E4B" w14:textId="77777777" w:rsidR="00EE5860" w:rsidRPr="00441CD0" w:rsidRDefault="00EE5860" w:rsidP="00BB0E1F">
            <w:pPr>
              <w:pStyle w:val="TAC"/>
              <w:rPr>
                <w:lang w:val="fr-FR"/>
              </w:rPr>
            </w:pPr>
          </w:p>
        </w:tc>
      </w:tr>
      <w:tr w:rsidR="00EE5860" w:rsidRPr="00441CD0" w14:paraId="203BF108" w14:textId="77777777" w:rsidTr="00BB0E1F">
        <w:trPr>
          <w:jc w:val="center"/>
        </w:trPr>
        <w:tc>
          <w:tcPr>
            <w:tcW w:w="151" w:type="dxa"/>
            <w:tcBorders>
              <w:top w:val="nil"/>
              <w:left w:val="single" w:sz="6" w:space="0" w:color="auto"/>
              <w:bottom w:val="nil"/>
              <w:right w:val="nil"/>
            </w:tcBorders>
          </w:tcPr>
          <w:p w14:paraId="31648BF8"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795A6BA0"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1CDFE4B8"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5456299B"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0886F315"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3C2822F4"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6AD1B890"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0AA268EC"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139FDBE9"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76C439A1"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60E3DA56" w14:textId="77777777" w:rsidR="00EE5860" w:rsidRPr="00441CD0" w:rsidRDefault="00EE5860" w:rsidP="00BB0E1F">
            <w:pPr>
              <w:pStyle w:val="TAC"/>
              <w:rPr>
                <w:lang w:val="fr-FR"/>
              </w:rPr>
            </w:pPr>
          </w:p>
        </w:tc>
      </w:tr>
      <w:tr w:rsidR="00EE5860" w:rsidRPr="00441CD0" w14:paraId="68148303" w14:textId="77777777" w:rsidTr="00BB0E1F">
        <w:trPr>
          <w:jc w:val="center"/>
        </w:trPr>
        <w:tc>
          <w:tcPr>
            <w:tcW w:w="151" w:type="dxa"/>
            <w:tcBorders>
              <w:top w:val="nil"/>
              <w:left w:val="single" w:sz="6" w:space="0" w:color="auto"/>
              <w:bottom w:val="nil"/>
              <w:right w:val="nil"/>
            </w:tcBorders>
          </w:tcPr>
          <w:p w14:paraId="369A86F0"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1378685"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2A307449" w14:textId="77777777" w:rsidR="00EE5860" w:rsidRPr="00441CD0" w:rsidRDefault="00EE5860" w:rsidP="00BB0E1F">
            <w:pPr>
              <w:pStyle w:val="TAC"/>
              <w:rPr>
                <w:lang w:val="fr-FR"/>
              </w:rPr>
            </w:pPr>
            <w:r w:rsidRPr="00441CD0">
              <w:rPr>
                <w:lang w:val="fr-FR"/>
              </w:rPr>
              <w:t>Type = 44 (decimal)</w:t>
            </w:r>
          </w:p>
        </w:tc>
        <w:tc>
          <w:tcPr>
            <w:tcW w:w="588" w:type="dxa"/>
            <w:tcBorders>
              <w:top w:val="nil"/>
              <w:left w:val="single" w:sz="4" w:space="0" w:color="auto"/>
              <w:bottom w:val="nil"/>
              <w:right w:val="single" w:sz="6" w:space="0" w:color="auto"/>
            </w:tcBorders>
          </w:tcPr>
          <w:p w14:paraId="1FE9D170" w14:textId="77777777" w:rsidR="00EE5860" w:rsidRPr="00441CD0" w:rsidRDefault="00EE5860" w:rsidP="00BB0E1F">
            <w:pPr>
              <w:pStyle w:val="TAC"/>
              <w:rPr>
                <w:lang w:val="fr-FR"/>
              </w:rPr>
            </w:pPr>
          </w:p>
        </w:tc>
      </w:tr>
      <w:tr w:rsidR="00EE5860" w:rsidRPr="00441CD0" w14:paraId="48652764" w14:textId="77777777" w:rsidTr="00BB0E1F">
        <w:trPr>
          <w:jc w:val="center"/>
        </w:trPr>
        <w:tc>
          <w:tcPr>
            <w:tcW w:w="151" w:type="dxa"/>
            <w:tcBorders>
              <w:top w:val="nil"/>
              <w:left w:val="single" w:sz="6" w:space="0" w:color="auto"/>
              <w:bottom w:val="nil"/>
              <w:right w:val="nil"/>
            </w:tcBorders>
          </w:tcPr>
          <w:p w14:paraId="75F2F54F"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4B9D522"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68322F86"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68560E08" w14:textId="77777777" w:rsidR="00EE5860" w:rsidRPr="00441CD0" w:rsidRDefault="00EE5860" w:rsidP="00BB0E1F">
            <w:pPr>
              <w:pStyle w:val="TAC"/>
              <w:rPr>
                <w:lang w:val="fr-FR"/>
              </w:rPr>
            </w:pPr>
          </w:p>
        </w:tc>
      </w:tr>
      <w:tr w:rsidR="00EE5860" w:rsidRPr="00441CD0" w14:paraId="2B5D5458" w14:textId="77777777" w:rsidTr="00BB0E1F">
        <w:trPr>
          <w:jc w:val="center"/>
        </w:trPr>
        <w:tc>
          <w:tcPr>
            <w:tcW w:w="151" w:type="dxa"/>
            <w:tcBorders>
              <w:top w:val="nil"/>
              <w:left w:val="single" w:sz="6" w:space="0" w:color="auto"/>
              <w:bottom w:val="nil"/>
              <w:right w:val="nil"/>
            </w:tcBorders>
          </w:tcPr>
          <w:p w14:paraId="6BA5030A"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4727D10" w14:textId="77777777" w:rsidR="00EE5860" w:rsidRPr="00441CD0" w:rsidRDefault="00EE5860" w:rsidP="00BB0E1F">
            <w:pPr>
              <w:pStyle w:val="TAC"/>
              <w:rPr>
                <w:lang w:val="fr-FR"/>
              </w:rPr>
            </w:pPr>
            <w:r w:rsidRPr="00441CD0">
              <w:rPr>
                <w:lang w:val="fr-FR"/>
              </w:rPr>
              <w:t>5</w:t>
            </w:r>
          </w:p>
        </w:tc>
        <w:tc>
          <w:tcPr>
            <w:tcW w:w="588" w:type="dxa"/>
            <w:tcBorders>
              <w:top w:val="single" w:sz="4" w:space="0" w:color="auto"/>
              <w:left w:val="single" w:sz="4" w:space="0" w:color="auto"/>
              <w:bottom w:val="single" w:sz="4" w:space="0" w:color="auto"/>
              <w:right w:val="single" w:sz="4" w:space="0" w:color="auto"/>
            </w:tcBorders>
            <w:hideMark/>
          </w:tcPr>
          <w:p w14:paraId="27348DFB" w14:textId="77777777" w:rsidR="00EE5860" w:rsidRPr="00441CD0" w:rsidRDefault="00EE5860" w:rsidP="00BB0E1F">
            <w:pPr>
              <w:pStyle w:val="TAC"/>
              <w:rPr>
                <w:lang w:val="fr-FR"/>
              </w:rPr>
            </w:pPr>
            <w:r w:rsidRPr="00441CD0">
              <w:rPr>
                <w:lang w:val="fr-FR"/>
              </w:rPr>
              <w:t>DFRT</w:t>
            </w:r>
          </w:p>
        </w:tc>
        <w:tc>
          <w:tcPr>
            <w:tcW w:w="589" w:type="dxa"/>
            <w:tcBorders>
              <w:top w:val="single" w:sz="4" w:space="0" w:color="auto"/>
              <w:left w:val="single" w:sz="4" w:space="0" w:color="auto"/>
              <w:bottom w:val="single" w:sz="4" w:space="0" w:color="auto"/>
              <w:right w:val="single" w:sz="4" w:space="0" w:color="auto"/>
            </w:tcBorders>
            <w:hideMark/>
          </w:tcPr>
          <w:p w14:paraId="26378E62" w14:textId="77777777" w:rsidR="00EE5860" w:rsidRPr="00441CD0" w:rsidRDefault="00EE5860" w:rsidP="00BB0E1F">
            <w:pPr>
              <w:pStyle w:val="TAC"/>
              <w:rPr>
                <w:lang w:val="fr-FR"/>
              </w:rPr>
            </w:pPr>
            <w:r w:rsidRPr="00441CD0">
              <w:rPr>
                <w:lang w:val="fr-FR"/>
              </w:rPr>
              <w:t>IPMD</w:t>
            </w:r>
          </w:p>
        </w:tc>
        <w:tc>
          <w:tcPr>
            <w:tcW w:w="589" w:type="dxa"/>
            <w:tcBorders>
              <w:top w:val="single" w:sz="4" w:space="0" w:color="auto"/>
              <w:left w:val="single" w:sz="4" w:space="0" w:color="auto"/>
              <w:bottom w:val="single" w:sz="4" w:space="0" w:color="auto"/>
              <w:right w:val="single" w:sz="4" w:space="0" w:color="auto"/>
            </w:tcBorders>
            <w:hideMark/>
          </w:tcPr>
          <w:p w14:paraId="3C5E01EB" w14:textId="77777777" w:rsidR="00EE5860" w:rsidRPr="00441CD0" w:rsidRDefault="00EE5860" w:rsidP="00BB0E1F">
            <w:pPr>
              <w:pStyle w:val="TAC"/>
              <w:rPr>
                <w:lang w:val="fr-FR"/>
              </w:rPr>
            </w:pPr>
            <w:r w:rsidRPr="00441CD0">
              <w:rPr>
                <w:lang w:val="fr-FR"/>
              </w:rPr>
              <w:t>IPMA</w:t>
            </w:r>
          </w:p>
        </w:tc>
        <w:tc>
          <w:tcPr>
            <w:tcW w:w="589" w:type="dxa"/>
            <w:tcBorders>
              <w:top w:val="single" w:sz="4" w:space="0" w:color="auto"/>
              <w:left w:val="single" w:sz="4" w:space="0" w:color="auto"/>
              <w:bottom w:val="single" w:sz="4" w:space="0" w:color="auto"/>
              <w:right w:val="single" w:sz="4" w:space="0" w:color="auto"/>
            </w:tcBorders>
            <w:hideMark/>
          </w:tcPr>
          <w:p w14:paraId="7D7C76AC" w14:textId="77777777" w:rsidR="00EE5860" w:rsidRPr="00441CD0" w:rsidRDefault="00EE5860" w:rsidP="00BB0E1F">
            <w:pPr>
              <w:pStyle w:val="TAC"/>
              <w:rPr>
                <w:lang w:val="fr-FR"/>
              </w:rPr>
            </w:pPr>
            <w:r w:rsidRPr="00441CD0">
              <w:rPr>
                <w:lang w:val="fr-FR"/>
              </w:rPr>
              <w:t>DUPL</w:t>
            </w:r>
          </w:p>
        </w:tc>
        <w:tc>
          <w:tcPr>
            <w:tcW w:w="589" w:type="dxa"/>
            <w:tcBorders>
              <w:top w:val="single" w:sz="4" w:space="0" w:color="auto"/>
              <w:left w:val="single" w:sz="4" w:space="0" w:color="auto"/>
              <w:bottom w:val="single" w:sz="4" w:space="0" w:color="auto"/>
              <w:right w:val="single" w:sz="4" w:space="0" w:color="auto"/>
            </w:tcBorders>
            <w:hideMark/>
          </w:tcPr>
          <w:p w14:paraId="2AE1B0AD" w14:textId="77777777" w:rsidR="00EE5860" w:rsidRPr="00441CD0" w:rsidRDefault="00EE5860" w:rsidP="00BB0E1F">
            <w:pPr>
              <w:pStyle w:val="TAC"/>
              <w:rPr>
                <w:lang w:val="fr-FR"/>
              </w:rPr>
            </w:pPr>
            <w:r w:rsidRPr="00441CD0">
              <w:rPr>
                <w:lang w:val="fr-FR"/>
              </w:rPr>
              <w:t>NOCP</w:t>
            </w:r>
          </w:p>
        </w:tc>
        <w:tc>
          <w:tcPr>
            <w:tcW w:w="589" w:type="dxa"/>
            <w:tcBorders>
              <w:top w:val="single" w:sz="4" w:space="0" w:color="auto"/>
              <w:left w:val="single" w:sz="4" w:space="0" w:color="auto"/>
              <w:bottom w:val="single" w:sz="4" w:space="0" w:color="auto"/>
              <w:right w:val="single" w:sz="4" w:space="0" w:color="auto"/>
            </w:tcBorders>
            <w:hideMark/>
          </w:tcPr>
          <w:p w14:paraId="2F43B0FE" w14:textId="77777777" w:rsidR="00EE5860" w:rsidRPr="00441CD0" w:rsidRDefault="00EE5860" w:rsidP="00BB0E1F">
            <w:pPr>
              <w:pStyle w:val="TAC"/>
              <w:rPr>
                <w:lang w:val="fr-FR"/>
              </w:rPr>
            </w:pPr>
            <w:r w:rsidRPr="00441CD0">
              <w:rPr>
                <w:lang w:val="fr-FR"/>
              </w:rPr>
              <w:t>BUFF</w:t>
            </w:r>
          </w:p>
        </w:tc>
        <w:tc>
          <w:tcPr>
            <w:tcW w:w="589" w:type="dxa"/>
            <w:tcBorders>
              <w:top w:val="single" w:sz="4" w:space="0" w:color="auto"/>
              <w:left w:val="single" w:sz="4" w:space="0" w:color="auto"/>
              <w:bottom w:val="single" w:sz="4" w:space="0" w:color="auto"/>
              <w:right w:val="single" w:sz="4" w:space="0" w:color="auto"/>
            </w:tcBorders>
            <w:hideMark/>
          </w:tcPr>
          <w:p w14:paraId="52E9D970" w14:textId="77777777" w:rsidR="00EE5860" w:rsidRPr="00441CD0" w:rsidRDefault="00EE5860" w:rsidP="00BB0E1F">
            <w:pPr>
              <w:pStyle w:val="TAC"/>
              <w:rPr>
                <w:lang w:val="fr-FR"/>
              </w:rPr>
            </w:pPr>
            <w:r w:rsidRPr="00441CD0">
              <w:rPr>
                <w:lang w:val="fr-FR"/>
              </w:rPr>
              <w:t>FORW</w:t>
            </w:r>
          </w:p>
        </w:tc>
        <w:tc>
          <w:tcPr>
            <w:tcW w:w="589" w:type="dxa"/>
            <w:tcBorders>
              <w:top w:val="single" w:sz="4" w:space="0" w:color="auto"/>
              <w:left w:val="single" w:sz="4" w:space="0" w:color="auto"/>
              <w:bottom w:val="single" w:sz="4" w:space="0" w:color="auto"/>
              <w:right w:val="single" w:sz="4" w:space="0" w:color="auto"/>
            </w:tcBorders>
            <w:hideMark/>
          </w:tcPr>
          <w:p w14:paraId="70477D5E" w14:textId="77777777" w:rsidR="00EE5860" w:rsidRPr="00441CD0" w:rsidRDefault="00EE5860" w:rsidP="00BB0E1F">
            <w:pPr>
              <w:pStyle w:val="TAC"/>
              <w:rPr>
                <w:lang w:val="fr-FR"/>
              </w:rPr>
            </w:pPr>
            <w:r w:rsidRPr="00441CD0">
              <w:rPr>
                <w:lang w:val="fr-FR"/>
              </w:rPr>
              <w:t>DROP</w:t>
            </w:r>
          </w:p>
        </w:tc>
        <w:tc>
          <w:tcPr>
            <w:tcW w:w="588" w:type="dxa"/>
            <w:tcBorders>
              <w:top w:val="nil"/>
              <w:left w:val="single" w:sz="4" w:space="0" w:color="auto"/>
              <w:bottom w:val="nil"/>
              <w:right w:val="single" w:sz="6" w:space="0" w:color="auto"/>
            </w:tcBorders>
          </w:tcPr>
          <w:p w14:paraId="01A17DA2" w14:textId="77777777" w:rsidR="00EE5860" w:rsidRPr="00441CD0" w:rsidRDefault="00EE5860" w:rsidP="00BB0E1F">
            <w:pPr>
              <w:pStyle w:val="TAC"/>
              <w:rPr>
                <w:lang w:val="fr-FR"/>
              </w:rPr>
            </w:pPr>
          </w:p>
        </w:tc>
      </w:tr>
      <w:tr w:rsidR="00EE5860" w:rsidRPr="00441CD0" w14:paraId="1E11BA11" w14:textId="77777777" w:rsidTr="00BB0E1F">
        <w:trPr>
          <w:jc w:val="center"/>
        </w:trPr>
        <w:tc>
          <w:tcPr>
            <w:tcW w:w="151" w:type="dxa"/>
            <w:tcBorders>
              <w:top w:val="nil"/>
              <w:left w:val="single" w:sz="6" w:space="0" w:color="auto"/>
              <w:bottom w:val="nil"/>
              <w:right w:val="nil"/>
            </w:tcBorders>
          </w:tcPr>
          <w:p w14:paraId="3679790E"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tcPr>
          <w:p w14:paraId="6D25DF32" w14:textId="77777777" w:rsidR="00EE5860" w:rsidRPr="00441CD0" w:rsidRDefault="00EE5860" w:rsidP="00BB0E1F">
            <w:pPr>
              <w:pStyle w:val="TAC"/>
              <w:rPr>
                <w:lang w:val="fr-FR" w:eastAsia="zh-CN"/>
              </w:rPr>
            </w:pPr>
            <w:r w:rsidRPr="00441CD0">
              <w:rPr>
                <w:lang w:val="fr-FR" w:eastAsia="zh-CN"/>
              </w:rPr>
              <w:t>6</w:t>
            </w:r>
          </w:p>
        </w:tc>
        <w:tc>
          <w:tcPr>
            <w:tcW w:w="2944" w:type="dxa"/>
            <w:gridSpan w:val="5"/>
            <w:tcBorders>
              <w:top w:val="single" w:sz="4" w:space="0" w:color="auto"/>
              <w:left w:val="single" w:sz="4" w:space="0" w:color="auto"/>
              <w:bottom w:val="single" w:sz="4" w:space="0" w:color="auto"/>
              <w:right w:val="single" w:sz="4" w:space="0" w:color="auto"/>
            </w:tcBorders>
          </w:tcPr>
          <w:p w14:paraId="60F05FDF" w14:textId="77777777" w:rsidR="00EE5860" w:rsidRPr="00441CD0" w:rsidRDefault="00EE5860" w:rsidP="00BB0E1F">
            <w:pPr>
              <w:pStyle w:val="TAC"/>
              <w:rPr>
                <w:lang w:val="fr-FR" w:eastAsia="zh-CN"/>
              </w:rPr>
            </w:pPr>
            <w:r w:rsidRPr="00441CD0">
              <w:rPr>
                <w:rFonts w:hint="eastAsia"/>
                <w:lang w:val="fr-FR" w:eastAsia="zh-CN"/>
              </w:rPr>
              <w:t>Spare</w:t>
            </w:r>
          </w:p>
        </w:tc>
        <w:tc>
          <w:tcPr>
            <w:tcW w:w="589" w:type="dxa"/>
            <w:tcBorders>
              <w:top w:val="single" w:sz="4" w:space="0" w:color="auto"/>
              <w:left w:val="single" w:sz="4" w:space="0" w:color="auto"/>
              <w:bottom w:val="single" w:sz="4" w:space="0" w:color="auto"/>
              <w:right w:val="single" w:sz="4" w:space="0" w:color="auto"/>
            </w:tcBorders>
          </w:tcPr>
          <w:p w14:paraId="009ADEA2" w14:textId="77777777" w:rsidR="00EE5860" w:rsidRPr="00441CD0" w:rsidRDefault="00EE5860" w:rsidP="00BB0E1F">
            <w:pPr>
              <w:pStyle w:val="TAC"/>
              <w:rPr>
                <w:lang w:val="fr-FR" w:eastAsia="zh-CN"/>
              </w:rPr>
            </w:pPr>
            <w:r>
              <w:rPr>
                <w:rFonts w:hint="eastAsia"/>
                <w:lang w:val="fr-FR" w:eastAsia="zh-CN"/>
              </w:rPr>
              <w:t>D</w:t>
            </w:r>
            <w:r>
              <w:rPr>
                <w:lang w:val="fr-FR" w:eastAsia="zh-CN"/>
              </w:rPr>
              <w:t>DPN</w:t>
            </w:r>
          </w:p>
        </w:tc>
        <w:tc>
          <w:tcPr>
            <w:tcW w:w="589" w:type="dxa"/>
            <w:tcBorders>
              <w:top w:val="single" w:sz="4" w:space="0" w:color="auto"/>
              <w:left w:val="single" w:sz="4" w:space="0" w:color="auto"/>
              <w:bottom w:val="single" w:sz="4" w:space="0" w:color="auto"/>
              <w:right w:val="single" w:sz="4" w:space="0" w:color="auto"/>
            </w:tcBorders>
          </w:tcPr>
          <w:p w14:paraId="505BA08D" w14:textId="77777777" w:rsidR="00EE5860" w:rsidRPr="00441CD0" w:rsidRDefault="00EE5860" w:rsidP="00BB0E1F">
            <w:pPr>
              <w:pStyle w:val="TAC"/>
              <w:rPr>
                <w:lang w:val="fr-FR" w:eastAsia="zh-CN"/>
              </w:rPr>
            </w:pPr>
            <w:r>
              <w:rPr>
                <w:lang w:val="fr-FR" w:eastAsia="zh-CN"/>
              </w:rPr>
              <w:t>BDPN</w:t>
            </w:r>
          </w:p>
        </w:tc>
        <w:tc>
          <w:tcPr>
            <w:tcW w:w="589" w:type="dxa"/>
            <w:tcBorders>
              <w:top w:val="single" w:sz="4" w:space="0" w:color="auto"/>
              <w:left w:val="single" w:sz="4" w:space="0" w:color="auto"/>
              <w:bottom w:val="single" w:sz="4" w:space="0" w:color="auto"/>
              <w:right w:val="single" w:sz="4" w:space="0" w:color="auto"/>
            </w:tcBorders>
          </w:tcPr>
          <w:p w14:paraId="662B27CC" w14:textId="77777777" w:rsidR="00EE5860" w:rsidRPr="00441CD0" w:rsidRDefault="00EE5860" w:rsidP="00BB0E1F">
            <w:pPr>
              <w:pStyle w:val="TAC"/>
              <w:rPr>
                <w:lang w:val="fr-FR" w:eastAsia="zh-CN"/>
              </w:rPr>
            </w:pPr>
            <w:r w:rsidRPr="00441CD0">
              <w:rPr>
                <w:rFonts w:hint="eastAsia"/>
                <w:lang w:val="fr-FR" w:eastAsia="zh-CN"/>
              </w:rPr>
              <w:t>E</w:t>
            </w:r>
            <w:r w:rsidRPr="00441CD0">
              <w:rPr>
                <w:lang w:val="fr-FR" w:eastAsia="zh-CN"/>
              </w:rPr>
              <w:t>DRT</w:t>
            </w:r>
          </w:p>
        </w:tc>
        <w:tc>
          <w:tcPr>
            <w:tcW w:w="588" w:type="dxa"/>
            <w:tcBorders>
              <w:top w:val="nil"/>
              <w:left w:val="single" w:sz="4" w:space="0" w:color="auto"/>
              <w:bottom w:val="nil"/>
              <w:right w:val="single" w:sz="6" w:space="0" w:color="auto"/>
            </w:tcBorders>
          </w:tcPr>
          <w:p w14:paraId="20A2BBF7" w14:textId="77777777" w:rsidR="00EE5860" w:rsidRPr="00441CD0" w:rsidRDefault="00EE5860" w:rsidP="00BB0E1F">
            <w:pPr>
              <w:pStyle w:val="TAC"/>
              <w:rPr>
                <w:lang w:val="fr-FR"/>
              </w:rPr>
            </w:pPr>
          </w:p>
        </w:tc>
      </w:tr>
      <w:tr w:rsidR="00EE5860" w:rsidRPr="00441CD0" w14:paraId="08A30248" w14:textId="77777777" w:rsidTr="00BB0E1F">
        <w:trPr>
          <w:jc w:val="center"/>
        </w:trPr>
        <w:tc>
          <w:tcPr>
            <w:tcW w:w="151" w:type="dxa"/>
            <w:tcBorders>
              <w:top w:val="nil"/>
              <w:left w:val="single" w:sz="6" w:space="0" w:color="auto"/>
              <w:bottom w:val="single" w:sz="4" w:space="0" w:color="auto"/>
              <w:right w:val="nil"/>
            </w:tcBorders>
          </w:tcPr>
          <w:p w14:paraId="291BCEA8"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2AD3CA84" w14:textId="77777777" w:rsidR="00EE5860" w:rsidRPr="00441CD0" w:rsidRDefault="00EE5860" w:rsidP="00BB0E1F">
            <w:pPr>
              <w:pStyle w:val="TAC"/>
              <w:rPr>
                <w:lang w:val="fr-FR" w:eastAsia="zh-CN"/>
              </w:rPr>
            </w:pPr>
            <w:r w:rsidRPr="00441CD0">
              <w:rPr>
                <w:lang w:val="fr-FR" w:eastAsia="zh-CN"/>
              </w:rPr>
              <w:t>7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1A0CE85F" w14:textId="77777777" w:rsidR="00EE5860" w:rsidRPr="00441CD0" w:rsidRDefault="00EE5860" w:rsidP="00BB0E1F">
            <w:pPr>
              <w:pStyle w:val="TAC"/>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C3B43BF" w14:textId="77777777" w:rsidR="00EE5860" w:rsidRPr="00441CD0" w:rsidRDefault="00EE5860" w:rsidP="00BB0E1F">
            <w:pPr>
              <w:pStyle w:val="TAC"/>
            </w:pPr>
          </w:p>
        </w:tc>
      </w:tr>
    </w:tbl>
    <w:p w14:paraId="709B3C6D" w14:textId="77777777" w:rsidR="00EE5860" w:rsidRPr="00441CD0" w:rsidRDefault="00EE5860" w:rsidP="00EE5860">
      <w:pPr>
        <w:pStyle w:val="TF"/>
      </w:pPr>
      <w:r w:rsidRPr="00441CD0">
        <w:t xml:space="preserve">Figure </w:t>
      </w:r>
      <w:r w:rsidRPr="00441CD0">
        <w:rPr>
          <w:lang w:eastAsia="zh-CN"/>
        </w:rPr>
        <w:t>8.2.26-</w:t>
      </w:r>
      <w:r w:rsidRPr="00441CD0">
        <w:rPr>
          <w:lang w:eastAsia="ja-JP"/>
        </w:rPr>
        <w:t>1</w:t>
      </w:r>
      <w:r w:rsidRPr="00441CD0">
        <w:t>: Apply Action</w:t>
      </w:r>
    </w:p>
    <w:p w14:paraId="0E6A0B40" w14:textId="77777777" w:rsidR="00EE5860" w:rsidRPr="00441CD0" w:rsidRDefault="00EE5860" w:rsidP="00EE5860">
      <w:r w:rsidRPr="00441CD0">
        <w:t>The octet 5 shall be encoded as follows:</w:t>
      </w:r>
    </w:p>
    <w:p w14:paraId="153E4E39" w14:textId="77777777" w:rsidR="00EE5860" w:rsidRPr="00441CD0" w:rsidRDefault="00EE5860" w:rsidP="00EE5860">
      <w:pPr>
        <w:pStyle w:val="B1"/>
        <w:rPr>
          <w:noProof/>
        </w:rPr>
      </w:pPr>
      <w:r w:rsidRPr="00441CD0">
        <w:rPr>
          <w:noProof/>
        </w:rPr>
        <w:t>-</w:t>
      </w:r>
      <w:r w:rsidRPr="00441CD0">
        <w:rPr>
          <w:noProof/>
        </w:rPr>
        <w:tab/>
        <w:t>Bit 1 – DROP (</w:t>
      </w:r>
      <w:r w:rsidRPr="00441CD0">
        <w:rPr>
          <w:lang w:eastAsia="zh-CN"/>
        </w:rPr>
        <w:t>Drop)</w:t>
      </w:r>
      <w:r w:rsidRPr="00441CD0">
        <w:rPr>
          <w:noProof/>
        </w:rPr>
        <w:t>: when set to "1", this indicates a request to drop the packets.</w:t>
      </w:r>
    </w:p>
    <w:p w14:paraId="124BAE7C" w14:textId="77777777" w:rsidR="00EE5860" w:rsidRPr="00441CD0" w:rsidRDefault="00EE5860" w:rsidP="00EE5860">
      <w:pPr>
        <w:pStyle w:val="B1"/>
        <w:rPr>
          <w:noProof/>
        </w:rPr>
      </w:pPr>
      <w:r w:rsidRPr="00441CD0">
        <w:rPr>
          <w:noProof/>
        </w:rPr>
        <w:lastRenderedPageBreak/>
        <w:t>-</w:t>
      </w:r>
      <w:r w:rsidRPr="00441CD0">
        <w:rPr>
          <w:noProof/>
        </w:rPr>
        <w:tab/>
        <w:t>Bit 2 – FORW (</w:t>
      </w:r>
      <w:r w:rsidRPr="00441CD0">
        <w:rPr>
          <w:lang w:eastAsia="zh-CN"/>
        </w:rPr>
        <w:t>Forward)</w:t>
      </w:r>
      <w:r w:rsidRPr="00441CD0">
        <w:rPr>
          <w:noProof/>
        </w:rPr>
        <w:t>: when set to "1", this indicates a request to forward the packets.</w:t>
      </w:r>
    </w:p>
    <w:p w14:paraId="7C719359" w14:textId="77777777" w:rsidR="00EE5860" w:rsidRPr="00441CD0" w:rsidRDefault="00EE5860" w:rsidP="00EE5860">
      <w:pPr>
        <w:pStyle w:val="B1"/>
        <w:rPr>
          <w:noProof/>
        </w:rPr>
      </w:pPr>
      <w:r w:rsidRPr="00441CD0">
        <w:rPr>
          <w:noProof/>
        </w:rPr>
        <w:t>-</w:t>
      </w:r>
      <w:r w:rsidRPr="00441CD0">
        <w:rPr>
          <w:noProof/>
        </w:rPr>
        <w:tab/>
        <w:t>Bit 3 – BUFF (</w:t>
      </w:r>
      <w:r w:rsidRPr="00441CD0">
        <w:rPr>
          <w:lang w:eastAsia="zh-CN"/>
        </w:rPr>
        <w:t>Buffer)</w:t>
      </w:r>
      <w:r w:rsidRPr="00441CD0">
        <w:rPr>
          <w:noProof/>
        </w:rPr>
        <w:t>: when set to "1", this indicates a request to buffer the packets.</w:t>
      </w:r>
    </w:p>
    <w:p w14:paraId="2C2EC867" w14:textId="77777777" w:rsidR="00EE5860" w:rsidRPr="00441CD0" w:rsidRDefault="00EE5860" w:rsidP="00EE5860">
      <w:pPr>
        <w:pStyle w:val="B1"/>
        <w:rPr>
          <w:noProof/>
        </w:rPr>
      </w:pPr>
      <w:r w:rsidRPr="00441CD0">
        <w:rPr>
          <w:noProof/>
        </w:rPr>
        <w:t>-</w:t>
      </w:r>
      <w:r w:rsidRPr="00441CD0">
        <w:rPr>
          <w:noProof/>
        </w:rPr>
        <w:tab/>
        <w:t>Bit 4 – NOCP (Notify the CP function</w:t>
      </w:r>
      <w:r w:rsidRPr="00441CD0">
        <w:rPr>
          <w:lang w:eastAsia="zh-CN"/>
        </w:rPr>
        <w:t>)</w:t>
      </w:r>
      <w:r w:rsidRPr="00441CD0">
        <w:rPr>
          <w:noProof/>
        </w:rPr>
        <w:t>: when set to "1", this indicates a request to notify the CP function about the arrival of a first downlink packet being buffered.</w:t>
      </w:r>
    </w:p>
    <w:p w14:paraId="19CACFB1" w14:textId="77777777" w:rsidR="00EE5860" w:rsidRPr="00441CD0" w:rsidRDefault="00EE5860" w:rsidP="00EE5860">
      <w:pPr>
        <w:pStyle w:val="B1"/>
        <w:rPr>
          <w:noProof/>
        </w:rPr>
      </w:pPr>
      <w:r w:rsidRPr="00441CD0">
        <w:rPr>
          <w:noProof/>
        </w:rPr>
        <w:t>-</w:t>
      </w:r>
      <w:r w:rsidRPr="00441CD0">
        <w:rPr>
          <w:noProof/>
        </w:rPr>
        <w:tab/>
        <w:t>Bit 5 – DUPL (</w:t>
      </w:r>
      <w:r w:rsidRPr="00441CD0">
        <w:rPr>
          <w:lang w:eastAsia="zh-CN"/>
        </w:rPr>
        <w:t>Duplicate)</w:t>
      </w:r>
      <w:r w:rsidRPr="00441CD0">
        <w:rPr>
          <w:noProof/>
        </w:rPr>
        <w:t>: when set to "1", this indicates a request to duplicate the packets.</w:t>
      </w:r>
    </w:p>
    <w:p w14:paraId="148E7C97" w14:textId="77777777" w:rsidR="00EE5860" w:rsidRPr="00441CD0" w:rsidRDefault="00EE5860" w:rsidP="00EE5860">
      <w:pPr>
        <w:pStyle w:val="B1"/>
        <w:rPr>
          <w:noProof/>
        </w:rPr>
      </w:pPr>
      <w:r w:rsidRPr="00441CD0">
        <w:rPr>
          <w:noProof/>
        </w:rPr>
        <w:t>-</w:t>
      </w:r>
      <w:r w:rsidRPr="00441CD0">
        <w:rPr>
          <w:noProof/>
        </w:rPr>
        <w:tab/>
        <w:t>Bit 6 – IPMA (</w:t>
      </w:r>
      <w:r w:rsidRPr="00441CD0">
        <w:t>IP Multicast Accept</w:t>
      </w:r>
      <w:r w:rsidRPr="00441CD0">
        <w:rPr>
          <w:lang w:eastAsia="zh-CN"/>
        </w:rPr>
        <w:t>)</w:t>
      </w:r>
      <w:r w:rsidRPr="00441CD0">
        <w:rPr>
          <w:noProof/>
        </w:rPr>
        <w:t xml:space="preserve">: when set to "1", this indicates a request to accept UE requests to join an </w:t>
      </w:r>
      <w:r w:rsidRPr="00441CD0">
        <w:t>IP multicast group.</w:t>
      </w:r>
    </w:p>
    <w:p w14:paraId="394E64AE" w14:textId="77777777" w:rsidR="00EE5860" w:rsidRPr="00441CD0" w:rsidRDefault="00EE5860" w:rsidP="00EE5860">
      <w:pPr>
        <w:pStyle w:val="B1"/>
        <w:rPr>
          <w:noProof/>
        </w:rPr>
      </w:pPr>
      <w:bookmarkStart w:id="5300" w:name="_Toc19717372"/>
      <w:bookmarkStart w:id="5301" w:name="_Toc27490873"/>
      <w:bookmarkStart w:id="5302" w:name="_Toc27557166"/>
      <w:bookmarkStart w:id="5303" w:name="_Toc27724083"/>
      <w:r w:rsidRPr="00441CD0">
        <w:rPr>
          <w:noProof/>
        </w:rPr>
        <w:t>-</w:t>
      </w:r>
      <w:r w:rsidRPr="00441CD0">
        <w:rPr>
          <w:noProof/>
        </w:rPr>
        <w:tab/>
        <w:t>Bit 7 – IPMD (</w:t>
      </w:r>
      <w:r w:rsidRPr="00441CD0">
        <w:t>IP Multicast Deny</w:t>
      </w:r>
      <w:r w:rsidRPr="00441CD0">
        <w:rPr>
          <w:lang w:eastAsia="zh-CN"/>
        </w:rPr>
        <w:t>)</w:t>
      </w:r>
      <w:r w:rsidRPr="00441CD0">
        <w:rPr>
          <w:noProof/>
        </w:rPr>
        <w:t xml:space="preserve">: when set to "1", this indicates a request to deny UE requests to join an </w:t>
      </w:r>
      <w:r w:rsidRPr="00441CD0">
        <w:t>IP multicast group</w:t>
      </w:r>
      <w:r w:rsidRPr="00441CD0">
        <w:rPr>
          <w:noProof/>
        </w:rPr>
        <w:t>.</w:t>
      </w:r>
    </w:p>
    <w:p w14:paraId="0F79270E" w14:textId="6389BCFC" w:rsidR="00EE5860" w:rsidRPr="00441CD0" w:rsidRDefault="00EE5860" w:rsidP="00EE5860">
      <w:pPr>
        <w:pStyle w:val="B1"/>
      </w:pPr>
      <w:r w:rsidRPr="00441CD0">
        <w:t>-</w:t>
      </w:r>
      <w:r w:rsidRPr="00441CD0">
        <w:tab/>
        <w:t xml:space="preserve">Bit </w:t>
      </w:r>
      <w:r w:rsidRPr="00441CD0">
        <w:rPr>
          <w:lang w:eastAsia="zh-CN"/>
        </w:rPr>
        <w:t>8</w:t>
      </w:r>
      <w:r w:rsidRPr="00441CD0">
        <w:t xml:space="preserve"> – DFRT </w:t>
      </w:r>
      <w:r w:rsidRPr="00441CD0">
        <w:rPr>
          <w:noProof/>
        </w:rPr>
        <w:t>(</w:t>
      </w:r>
      <w:r w:rsidRPr="00441CD0">
        <w:rPr>
          <w:lang w:eastAsia="zh-CN"/>
        </w:rPr>
        <w:t>Duplicate for Redundant Transmission)</w:t>
      </w:r>
      <w:r w:rsidRPr="00441CD0">
        <w:rPr>
          <w:noProof/>
        </w:rPr>
        <w:t xml:space="preserve">: when set to "1", this indicates a request to duplicate the packets for redundant transmission (see </w:t>
      </w:r>
      <w:r w:rsidR="00415C19" w:rsidRPr="00441CD0">
        <w:rPr>
          <w:noProof/>
        </w:rPr>
        <w:t>clause</w:t>
      </w:r>
      <w:r w:rsidR="00415C19">
        <w:rPr>
          <w:noProof/>
        </w:rPr>
        <w:t> </w:t>
      </w:r>
      <w:r w:rsidR="00415C19" w:rsidRPr="00441CD0">
        <w:rPr>
          <w:noProof/>
        </w:rPr>
        <w:t>5</w:t>
      </w:r>
      <w:r w:rsidRPr="00441CD0">
        <w:rPr>
          <w:noProof/>
        </w:rPr>
        <w:t>.24.2)</w:t>
      </w:r>
      <w:r w:rsidRPr="00441CD0">
        <w:t>.</w:t>
      </w:r>
    </w:p>
    <w:p w14:paraId="35DBEE46" w14:textId="77777777" w:rsidR="00EE5860" w:rsidRPr="00441CD0" w:rsidRDefault="00EE5860" w:rsidP="00EE5860">
      <w:bookmarkStart w:id="5304" w:name="_Toc36031157"/>
      <w:bookmarkStart w:id="5305" w:name="_Toc36043077"/>
      <w:bookmarkStart w:id="5306" w:name="_Toc36814402"/>
      <w:bookmarkStart w:id="5307" w:name="_Toc44689260"/>
      <w:bookmarkStart w:id="5308" w:name="_Toc44924014"/>
      <w:bookmarkStart w:id="5309" w:name="_Toc51860984"/>
      <w:r w:rsidRPr="00441CD0">
        <w:t>The octet 6 shall be encoded as follows:</w:t>
      </w:r>
    </w:p>
    <w:p w14:paraId="5150B105" w14:textId="77777777" w:rsidR="00EE5860" w:rsidRDefault="00EE5860" w:rsidP="00EE5860">
      <w:pPr>
        <w:pStyle w:val="B1"/>
        <w:rPr>
          <w:noProof/>
        </w:rPr>
      </w:pPr>
      <w:r w:rsidRPr="00441CD0">
        <w:rPr>
          <w:noProof/>
        </w:rPr>
        <w:t>-</w:t>
      </w:r>
      <w:r w:rsidRPr="00441CD0">
        <w:rPr>
          <w:noProof/>
        </w:rPr>
        <w:tab/>
        <w:t>Bit 1 – EDRT (</w:t>
      </w:r>
      <w:r w:rsidRPr="00441CD0">
        <w:rPr>
          <w:lang w:eastAsia="x-none"/>
        </w:rPr>
        <w:t>Eliminate Duplicate Packets for Redundant Transmission</w:t>
      </w:r>
      <w:r w:rsidRPr="00441CD0">
        <w:rPr>
          <w:lang w:eastAsia="zh-CN"/>
        </w:rPr>
        <w:t>)</w:t>
      </w:r>
      <w:r w:rsidRPr="00441CD0">
        <w:rPr>
          <w:noProof/>
        </w:rPr>
        <w:t>: when set to "1", this indicates a request to eliminate duplicate packets used for redundant transmission (see clause</w:t>
      </w:r>
      <w:r>
        <w:rPr>
          <w:noProof/>
        </w:rPr>
        <w:t> </w:t>
      </w:r>
      <w:r w:rsidRPr="00441CD0">
        <w:rPr>
          <w:noProof/>
        </w:rPr>
        <w:t>5.24.2).</w:t>
      </w:r>
    </w:p>
    <w:p w14:paraId="1FA3F27F" w14:textId="77777777" w:rsidR="00EE5860" w:rsidRPr="00082746" w:rsidRDefault="00EE5860" w:rsidP="00EE5860">
      <w:pPr>
        <w:pStyle w:val="B1"/>
        <w:rPr>
          <w:noProof/>
        </w:rPr>
      </w:pPr>
      <w:r>
        <w:rPr>
          <w:noProof/>
        </w:rPr>
        <w:t>-</w:t>
      </w:r>
      <w:r>
        <w:rPr>
          <w:noProof/>
        </w:rPr>
        <w:tab/>
        <w:t>Bit 2</w:t>
      </w:r>
      <w:r w:rsidRPr="00441CD0">
        <w:rPr>
          <w:noProof/>
        </w:rPr>
        <w:t xml:space="preserve"> – </w:t>
      </w:r>
      <w:r>
        <w:rPr>
          <w:noProof/>
        </w:rPr>
        <w:t>BDPN</w:t>
      </w:r>
      <w:r w:rsidRPr="00441CD0">
        <w:rPr>
          <w:noProof/>
        </w:rPr>
        <w:t xml:space="preserve"> (</w:t>
      </w:r>
      <w:r>
        <w:rPr>
          <w:noProof/>
        </w:rPr>
        <w:t>Buffered Downlink Packet Notification</w:t>
      </w:r>
      <w:r w:rsidRPr="00441CD0">
        <w:rPr>
          <w:lang w:eastAsia="zh-CN"/>
        </w:rPr>
        <w:t>)</w:t>
      </w:r>
      <w:r w:rsidRPr="00441CD0">
        <w:rPr>
          <w:noProof/>
        </w:rPr>
        <w:t xml:space="preserve">: when set to "1", this indicates a request to notify the CP function about the </w:t>
      </w:r>
      <w:r>
        <w:rPr>
          <w:lang w:val="en-US"/>
        </w:rPr>
        <w:t>first buffered DL packet for downlink data delivery status notification</w:t>
      </w:r>
      <w:r w:rsidRPr="00441CD0">
        <w:rPr>
          <w:noProof/>
        </w:rPr>
        <w:t>.</w:t>
      </w:r>
    </w:p>
    <w:p w14:paraId="6F9AB844" w14:textId="77777777" w:rsidR="00EE5860" w:rsidRPr="00441CD0" w:rsidRDefault="00EE5860" w:rsidP="00EE5860">
      <w:pPr>
        <w:pStyle w:val="B1"/>
        <w:rPr>
          <w:noProof/>
        </w:rPr>
      </w:pPr>
      <w:r>
        <w:rPr>
          <w:noProof/>
        </w:rPr>
        <w:t>-</w:t>
      </w:r>
      <w:r>
        <w:rPr>
          <w:noProof/>
        </w:rPr>
        <w:tab/>
        <w:t>Bit 3</w:t>
      </w:r>
      <w:r w:rsidRPr="00441CD0">
        <w:rPr>
          <w:noProof/>
        </w:rPr>
        <w:t xml:space="preserve"> – </w:t>
      </w:r>
      <w:r>
        <w:rPr>
          <w:noProof/>
        </w:rPr>
        <w:t>DDPN</w:t>
      </w:r>
      <w:r w:rsidRPr="00441CD0">
        <w:rPr>
          <w:noProof/>
        </w:rPr>
        <w:t xml:space="preserve"> (</w:t>
      </w:r>
      <w:r>
        <w:rPr>
          <w:noProof/>
        </w:rPr>
        <w:t>Discarded Downlink Packet Notification</w:t>
      </w:r>
      <w:r w:rsidRPr="00441CD0">
        <w:rPr>
          <w:lang w:eastAsia="zh-CN"/>
        </w:rPr>
        <w:t>)</w:t>
      </w:r>
      <w:r w:rsidRPr="00441CD0">
        <w:rPr>
          <w:noProof/>
        </w:rPr>
        <w:t xml:space="preserve">: when set to "1", this indicates a request to notify the CP function about the </w:t>
      </w:r>
      <w:r>
        <w:rPr>
          <w:lang w:val="en-US"/>
        </w:rPr>
        <w:t>first discarded DL packet</w:t>
      </w:r>
      <w:r w:rsidRPr="00441CD0">
        <w:rPr>
          <w:noProof/>
        </w:rPr>
        <w:t xml:space="preserve"> </w:t>
      </w:r>
      <w:r>
        <w:rPr>
          <w:lang w:val="en-US"/>
        </w:rPr>
        <w:t>for downlink data delivery status notification</w:t>
      </w:r>
      <w:r>
        <w:rPr>
          <w:noProof/>
        </w:rPr>
        <w:t xml:space="preserve"> if the </w:t>
      </w:r>
      <w:r w:rsidRPr="00441CD0">
        <w:t>DL Buffering Duration</w:t>
      </w:r>
      <w:r>
        <w:rPr>
          <w:szCs w:val="22"/>
        </w:rPr>
        <w:t xml:space="preserve"> or </w:t>
      </w:r>
      <w:r w:rsidRPr="00441CD0">
        <w:t>DL Buffering Suggested Packet Count</w:t>
      </w:r>
      <w:r>
        <w:rPr>
          <w:szCs w:val="22"/>
        </w:rPr>
        <w:t xml:space="preserve"> is exceeded or it is discarded directly</w:t>
      </w:r>
      <w:r w:rsidRPr="00441CD0">
        <w:rPr>
          <w:noProof/>
        </w:rPr>
        <w:t>.</w:t>
      </w:r>
      <w:r w:rsidRPr="00A07A1D">
        <w:t xml:space="preserve"> See clause</w:t>
      </w:r>
      <w:r>
        <w:t> </w:t>
      </w:r>
      <w:r w:rsidRPr="00A07A1D">
        <w:t>5.2.3.1.</w:t>
      </w:r>
    </w:p>
    <w:p w14:paraId="1D9C0982" w14:textId="77777777" w:rsidR="00EE5860" w:rsidRPr="00441CD0" w:rsidRDefault="00EE5860" w:rsidP="00EE5860">
      <w:pPr>
        <w:pStyle w:val="B1"/>
        <w:rPr>
          <w:lang w:eastAsia="zh-CN"/>
        </w:rPr>
      </w:pPr>
      <w:r w:rsidRPr="00441CD0">
        <w:rPr>
          <w:noProof/>
        </w:rPr>
        <w:t>-</w:t>
      </w:r>
      <w:r w:rsidRPr="00441CD0">
        <w:rPr>
          <w:noProof/>
        </w:rPr>
        <w:tab/>
        <w:t xml:space="preserve">Bit </w:t>
      </w:r>
      <w:r>
        <w:rPr>
          <w:noProof/>
        </w:rPr>
        <w:t>4</w:t>
      </w:r>
      <w:r w:rsidRPr="00441CD0">
        <w:rPr>
          <w:noProof/>
        </w:rPr>
        <w:t xml:space="preserve"> </w:t>
      </w:r>
      <w:r w:rsidRPr="00441CD0">
        <w:rPr>
          <w:rFonts w:hint="eastAsia"/>
          <w:noProof/>
          <w:lang w:eastAsia="zh-CN"/>
        </w:rPr>
        <w:t>t</w:t>
      </w:r>
      <w:r w:rsidRPr="00441CD0">
        <w:rPr>
          <w:noProof/>
          <w:lang w:eastAsia="zh-CN"/>
        </w:rPr>
        <w:t>o 8</w:t>
      </w:r>
      <w:r w:rsidRPr="00441CD0">
        <w:rPr>
          <w:noProof/>
        </w:rPr>
        <w:t xml:space="preserve"> – Spare, for future use and seto to "</w:t>
      </w:r>
      <w:r w:rsidRPr="00441CD0">
        <w:rPr>
          <w:lang w:val="en-US"/>
        </w:rPr>
        <w:t>0</w:t>
      </w:r>
      <w:r w:rsidRPr="00441CD0">
        <w:rPr>
          <w:noProof/>
        </w:rPr>
        <w:t>".</w:t>
      </w:r>
    </w:p>
    <w:p w14:paraId="06257CFF" w14:textId="77777777" w:rsidR="00EE5860" w:rsidRPr="00441CD0" w:rsidRDefault="00EE5860" w:rsidP="00EE5860">
      <w:pPr>
        <w:rPr>
          <w:lang w:val="en-US"/>
        </w:rPr>
      </w:pPr>
      <w:r w:rsidRPr="00441CD0">
        <w:rPr>
          <w:lang w:val="en-US"/>
        </w:rPr>
        <w:t xml:space="preserve">One and only one of the DROP, FORW, BUFF, IPMA and IPMD flags shall be set to </w:t>
      </w:r>
      <w:r w:rsidRPr="00441CD0">
        <w:rPr>
          <w:noProof/>
        </w:rPr>
        <w:t>"</w:t>
      </w:r>
      <w:r w:rsidRPr="00441CD0">
        <w:rPr>
          <w:lang w:val="en-US"/>
        </w:rPr>
        <w:t>1</w:t>
      </w:r>
      <w:r w:rsidRPr="00441CD0">
        <w:rPr>
          <w:noProof/>
        </w:rPr>
        <w:t>"</w:t>
      </w:r>
      <w:r w:rsidRPr="00441CD0">
        <w:rPr>
          <w:lang w:val="en-US"/>
        </w:rPr>
        <w:t>.</w:t>
      </w:r>
    </w:p>
    <w:p w14:paraId="67390206" w14:textId="77777777" w:rsidR="00EE5860" w:rsidRPr="00441CD0" w:rsidRDefault="00EE5860" w:rsidP="00EE5860">
      <w:pPr>
        <w:rPr>
          <w:lang w:val="en-US"/>
        </w:rPr>
      </w:pPr>
      <w:r w:rsidRPr="00441CD0">
        <w:rPr>
          <w:lang w:val="en-US"/>
        </w:rPr>
        <w:t>The NOCP flag</w:t>
      </w:r>
      <w:r>
        <w:rPr>
          <w:lang w:val="en-US"/>
        </w:rPr>
        <w:t xml:space="preserve"> and BDPN</w:t>
      </w:r>
      <w:r w:rsidRPr="00441CD0">
        <w:rPr>
          <w:lang w:val="en-US"/>
        </w:rPr>
        <w:t xml:space="preserve"> </w:t>
      </w:r>
      <w:r>
        <w:rPr>
          <w:lang w:val="en-US"/>
        </w:rPr>
        <w:t xml:space="preserve">flag </w:t>
      </w:r>
      <w:r w:rsidRPr="00441CD0">
        <w:rPr>
          <w:lang w:val="en-US"/>
        </w:rPr>
        <w:t>may only be set if the BUFF flag is set.</w:t>
      </w:r>
    </w:p>
    <w:p w14:paraId="110F93A6" w14:textId="77777777" w:rsidR="00EE5860" w:rsidRPr="00441CD0" w:rsidRDefault="00EE5860" w:rsidP="00EE5860">
      <w:pPr>
        <w:rPr>
          <w:lang w:val="en-US"/>
        </w:rPr>
      </w:pPr>
      <w:r w:rsidRPr="00441CD0">
        <w:rPr>
          <w:lang w:val="en-US"/>
        </w:rPr>
        <w:t>The DUPL flag may be set with any of the DROP, FORW, BUFF and NOCP flags.</w:t>
      </w:r>
    </w:p>
    <w:p w14:paraId="1D9FF743" w14:textId="77777777" w:rsidR="00EE5860" w:rsidRPr="00441CD0" w:rsidRDefault="00EE5860" w:rsidP="00EE5860">
      <w:pPr>
        <w:rPr>
          <w:lang w:val="en-US"/>
        </w:rPr>
      </w:pPr>
      <w:r w:rsidRPr="00441CD0">
        <w:rPr>
          <w:lang w:val="en-US"/>
        </w:rPr>
        <w:t>The DFRN flag may only be set if the FORW flag is set.</w:t>
      </w:r>
    </w:p>
    <w:p w14:paraId="1CDD8269" w14:textId="77777777" w:rsidR="00EE5860" w:rsidRDefault="00EE5860" w:rsidP="00EE5860">
      <w:pPr>
        <w:rPr>
          <w:lang w:val="en-US"/>
        </w:rPr>
      </w:pPr>
      <w:r w:rsidRPr="00441CD0">
        <w:rPr>
          <w:lang w:val="en-US"/>
        </w:rPr>
        <w:t>The EDRT flag may be set if the FORW flag is set.</w:t>
      </w:r>
    </w:p>
    <w:p w14:paraId="78E0AB0A" w14:textId="77777777" w:rsidR="00EE5860" w:rsidRDefault="00EE5860" w:rsidP="00EE5860">
      <w:pPr>
        <w:rPr>
          <w:lang w:val="en-US"/>
        </w:rPr>
      </w:pPr>
      <w:r>
        <w:rPr>
          <w:lang w:val="en-US"/>
        </w:rPr>
        <w:t xml:space="preserve">The </w:t>
      </w:r>
      <w:r>
        <w:rPr>
          <w:noProof/>
        </w:rPr>
        <w:t xml:space="preserve">DDPN flag may be set with any of the </w:t>
      </w:r>
      <w:r w:rsidRPr="00441CD0">
        <w:rPr>
          <w:lang w:val="en-US"/>
        </w:rPr>
        <w:t>DROP</w:t>
      </w:r>
      <w:r>
        <w:rPr>
          <w:lang w:val="en-US"/>
        </w:rPr>
        <w:t xml:space="preserve"> and BUFF flags.</w:t>
      </w:r>
    </w:p>
    <w:p w14:paraId="5E0EA7FA" w14:textId="77777777" w:rsidR="00EE5860" w:rsidRPr="00441CD0" w:rsidRDefault="00EE5860" w:rsidP="00EE5860">
      <w:pPr>
        <w:pStyle w:val="Heading3"/>
        <w:rPr>
          <w:lang w:val="x-none"/>
        </w:rPr>
      </w:pPr>
      <w:bookmarkStart w:id="5310" w:name="_Toc57930755"/>
      <w:bookmarkStart w:id="5311" w:name="_Toc57931385"/>
      <w:bookmarkStart w:id="5312" w:name="_Toc83140835"/>
      <w:r w:rsidRPr="00441CD0">
        <w:t>8.</w:t>
      </w:r>
      <w:r w:rsidRPr="00441CD0">
        <w:rPr>
          <w:lang w:val="en-US"/>
        </w:rPr>
        <w:t>2.27</w:t>
      </w:r>
      <w:r w:rsidRPr="00441CD0">
        <w:tab/>
        <w:t>Downlink Data Service Information</w:t>
      </w:r>
      <w:bookmarkEnd w:id="5300"/>
      <w:bookmarkEnd w:id="5301"/>
      <w:bookmarkEnd w:id="5302"/>
      <w:bookmarkEnd w:id="5303"/>
      <w:bookmarkEnd w:id="5304"/>
      <w:bookmarkEnd w:id="5305"/>
      <w:bookmarkEnd w:id="5306"/>
      <w:bookmarkEnd w:id="5307"/>
      <w:bookmarkEnd w:id="5308"/>
      <w:bookmarkEnd w:id="5309"/>
      <w:bookmarkEnd w:id="5310"/>
      <w:bookmarkEnd w:id="5311"/>
      <w:bookmarkEnd w:id="5312"/>
    </w:p>
    <w:p w14:paraId="734EF9B5" w14:textId="77777777" w:rsidR="00EE5860" w:rsidRPr="00441CD0" w:rsidRDefault="00EE5860" w:rsidP="00EE5860">
      <w:pPr>
        <w:rPr>
          <w:lang w:eastAsia="ja-JP"/>
        </w:rPr>
      </w:pPr>
      <w:r w:rsidRPr="00441CD0">
        <w:t>The Downlink Data Service Information IE is used to carry downlink data service information. It</w:t>
      </w:r>
      <w:r w:rsidRPr="00441CD0">
        <w:rPr>
          <w:lang w:eastAsia="ja-JP"/>
        </w:rPr>
        <w:t xml:space="preserve"> </w:t>
      </w:r>
      <w:r w:rsidRPr="00441CD0">
        <w:rPr>
          <w:rFonts w:eastAsia="Batang"/>
          <w:lang w:eastAsia="ko-KR"/>
        </w:rPr>
        <w:t xml:space="preserve">is 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8.2.27-1</w:t>
      </w:r>
      <w:r w:rsidRPr="00441CD0">
        <w:rPr>
          <w:lang w:eastAsia="ja-JP"/>
        </w:rPr>
        <w:t>.</w:t>
      </w:r>
    </w:p>
    <w:p w14:paraId="37CE976E" w14:textId="77777777" w:rsidR="00EE5860" w:rsidRPr="00441CD0" w:rsidRDefault="00EE5860" w:rsidP="00EE5860">
      <w:pPr>
        <w:pStyle w:val="TH"/>
        <w:rPr>
          <w:lang w:eastAsia="ja-JP"/>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9"/>
        <w:gridCol w:w="589"/>
        <w:gridCol w:w="589"/>
        <w:gridCol w:w="588"/>
      </w:tblGrid>
      <w:tr w:rsidR="00EE5860" w:rsidRPr="00441CD0" w14:paraId="05B467BD" w14:textId="77777777" w:rsidTr="00BB0E1F">
        <w:trPr>
          <w:jc w:val="center"/>
        </w:trPr>
        <w:tc>
          <w:tcPr>
            <w:tcW w:w="151" w:type="dxa"/>
            <w:tcBorders>
              <w:top w:val="single" w:sz="6" w:space="0" w:color="auto"/>
              <w:left w:val="single" w:sz="6" w:space="0" w:color="auto"/>
              <w:bottom w:val="nil"/>
              <w:right w:val="nil"/>
            </w:tcBorders>
          </w:tcPr>
          <w:p w14:paraId="0B942869" w14:textId="77777777" w:rsidR="00EE5860" w:rsidRPr="00441CD0" w:rsidRDefault="00EE5860" w:rsidP="00BB0E1F">
            <w:pPr>
              <w:pStyle w:val="TAC"/>
            </w:pPr>
          </w:p>
        </w:tc>
        <w:tc>
          <w:tcPr>
            <w:tcW w:w="1104" w:type="dxa"/>
            <w:tcBorders>
              <w:top w:val="single" w:sz="6" w:space="0" w:color="auto"/>
              <w:left w:val="nil"/>
              <w:bottom w:val="nil"/>
              <w:right w:val="nil"/>
            </w:tcBorders>
          </w:tcPr>
          <w:p w14:paraId="4DDF08A1"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005AE315"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9C640E5" w14:textId="77777777" w:rsidR="00EE5860" w:rsidRPr="00441CD0" w:rsidRDefault="00EE5860" w:rsidP="00BB0E1F">
            <w:pPr>
              <w:pStyle w:val="TAC"/>
            </w:pPr>
          </w:p>
        </w:tc>
      </w:tr>
      <w:tr w:rsidR="00EE5860" w:rsidRPr="00441CD0" w14:paraId="33699CDB" w14:textId="77777777" w:rsidTr="00BB0E1F">
        <w:trPr>
          <w:jc w:val="center"/>
        </w:trPr>
        <w:tc>
          <w:tcPr>
            <w:tcW w:w="151" w:type="dxa"/>
            <w:tcBorders>
              <w:top w:val="nil"/>
              <w:left w:val="single" w:sz="6" w:space="0" w:color="auto"/>
              <w:bottom w:val="nil"/>
              <w:right w:val="nil"/>
            </w:tcBorders>
          </w:tcPr>
          <w:p w14:paraId="74FC77A7" w14:textId="77777777" w:rsidR="00EE5860" w:rsidRPr="00441CD0" w:rsidRDefault="00EE5860" w:rsidP="00BB0E1F">
            <w:pPr>
              <w:pStyle w:val="TAC"/>
            </w:pPr>
          </w:p>
        </w:tc>
        <w:tc>
          <w:tcPr>
            <w:tcW w:w="1104" w:type="dxa"/>
            <w:tcBorders>
              <w:top w:val="nil"/>
              <w:left w:val="nil"/>
              <w:bottom w:val="nil"/>
              <w:right w:val="nil"/>
            </w:tcBorders>
            <w:hideMark/>
          </w:tcPr>
          <w:p w14:paraId="14873223"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219B34EB"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5A49EACB"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0C15C43"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4FD7378"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A43A979"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50C94991"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55182BDF"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1B57EEF1"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77660BB" w14:textId="77777777" w:rsidR="00EE5860" w:rsidRPr="00441CD0" w:rsidRDefault="00EE5860" w:rsidP="00BB0E1F">
            <w:pPr>
              <w:pStyle w:val="TAC"/>
            </w:pPr>
          </w:p>
        </w:tc>
      </w:tr>
      <w:tr w:rsidR="00EE5860" w:rsidRPr="00441CD0" w14:paraId="61CF66AB" w14:textId="77777777" w:rsidTr="00BB0E1F">
        <w:trPr>
          <w:jc w:val="center"/>
        </w:trPr>
        <w:tc>
          <w:tcPr>
            <w:tcW w:w="151" w:type="dxa"/>
            <w:tcBorders>
              <w:top w:val="nil"/>
              <w:left w:val="single" w:sz="6" w:space="0" w:color="auto"/>
              <w:bottom w:val="nil"/>
              <w:right w:val="nil"/>
            </w:tcBorders>
          </w:tcPr>
          <w:p w14:paraId="75B35CD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CFE8C48"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4C58AC0D" w14:textId="77777777" w:rsidR="00EE5860" w:rsidRPr="00441CD0" w:rsidRDefault="00EE5860" w:rsidP="00BB0E1F">
            <w:pPr>
              <w:pStyle w:val="TAC"/>
            </w:pPr>
            <w:r w:rsidRPr="00441CD0">
              <w:t xml:space="preserve">Type = </w:t>
            </w:r>
            <w:r w:rsidRPr="00441CD0">
              <w:rPr>
                <w:lang w:val="sv-SE"/>
              </w:rPr>
              <w:t>45</w:t>
            </w:r>
            <w:r w:rsidRPr="00441CD0">
              <w:t xml:space="preserve"> (decimal)</w:t>
            </w:r>
          </w:p>
        </w:tc>
        <w:tc>
          <w:tcPr>
            <w:tcW w:w="588" w:type="dxa"/>
            <w:tcBorders>
              <w:top w:val="nil"/>
              <w:left w:val="single" w:sz="4" w:space="0" w:color="auto"/>
              <w:bottom w:val="nil"/>
              <w:right w:val="single" w:sz="6" w:space="0" w:color="auto"/>
            </w:tcBorders>
          </w:tcPr>
          <w:p w14:paraId="00CD5F58" w14:textId="77777777" w:rsidR="00EE5860" w:rsidRPr="00441CD0" w:rsidRDefault="00EE5860" w:rsidP="00BB0E1F">
            <w:pPr>
              <w:pStyle w:val="TAC"/>
            </w:pPr>
          </w:p>
        </w:tc>
      </w:tr>
      <w:tr w:rsidR="00EE5860" w:rsidRPr="00441CD0" w14:paraId="0D2AA62E" w14:textId="77777777" w:rsidTr="00BB0E1F">
        <w:trPr>
          <w:jc w:val="center"/>
        </w:trPr>
        <w:tc>
          <w:tcPr>
            <w:tcW w:w="151" w:type="dxa"/>
            <w:tcBorders>
              <w:top w:val="nil"/>
              <w:left w:val="single" w:sz="6" w:space="0" w:color="auto"/>
              <w:bottom w:val="nil"/>
              <w:right w:val="nil"/>
            </w:tcBorders>
          </w:tcPr>
          <w:p w14:paraId="6CA294B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42F6F85"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1AD608BA"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20197F05" w14:textId="77777777" w:rsidR="00EE5860" w:rsidRPr="00441CD0" w:rsidRDefault="00EE5860" w:rsidP="00BB0E1F">
            <w:pPr>
              <w:pStyle w:val="TAC"/>
            </w:pPr>
          </w:p>
        </w:tc>
      </w:tr>
      <w:tr w:rsidR="00EE5860" w:rsidRPr="00441CD0" w14:paraId="52942417" w14:textId="77777777" w:rsidTr="00BB0E1F">
        <w:trPr>
          <w:jc w:val="center"/>
        </w:trPr>
        <w:tc>
          <w:tcPr>
            <w:tcW w:w="151" w:type="dxa"/>
            <w:tcBorders>
              <w:top w:val="nil"/>
              <w:left w:val="single" w:sz="6" w:space="0" w:color="auto"/>
              <w:bottom w:val="nil"/>
              <w:right w:val="nil"/>
            </w:tcBorders>
          </w:tcPr>
          <w:p w14:paraId="3835F18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87E9D96" w14:textId="77777777" w:rsidR="00EE5860" w:rsidRPr="00441CD0" w:rsidRDefault="00EE5860" w:rsidP="00BB0E1F">
            <w:pPr>
              <w:pStyle w:val="TAC"/>
            </w:pPr>
            <w:r w:rsidRPr="00441CD0">
              <w:t>5</w:t>
            </w:r>
          </w:p>
        </w:tc>
        <w:tc>
          <w:tcPr>
            <w:tcW w:w="3532" w:type="dxa"/>
            <w:gridSpan w:val="6"/>
            <w:tcBorders>
              <w:top w:val="single" w:sz="4" w:space="0" w:color="auto"/>
              <w:left w:val="single" w:sz="4" w:space="0" w:color="auto"/>
              <w:bottom w:val="single" w:sz="4" w:space="0" w:color="auto"/>
              <w:right w:val="single" w:sz="4" w:space="0" w:color="auto"/>
            </w:tcBorders>
            <w:hideMark/>
          </w:tcPr>
          <w:p w14:paraId="7C702E0C" w14:textId="77777777" w:rsidR="00EE5860" w:rsidRPr="00441CD0" w:rsidRDefault="00EE5860" w:rsidP="00BB0E1F">
            <w:pPr>
              <w:pStyle w:val="TAC"/>
            </w:pPr>
            <w:r w:rsidRPr="00441CD0">
              <w:t>Spare</w:t>
            </w:r>
          </w:p>
        </w:tc>
        <w:tc>
          <w:tcPr>
            <w:tcW w:w="589" w:type="dxa"/>
            <w:tcBorders>
              <w:top w:val="single" w:sz="4" w:space="0" w:color="auto"/>
              <w:left w:val="single" w:sz="4" w:space="0" w:color="auto"/>
              <w:bottom w:val="single" w:sz="4" w:space="0" w:color="auto"/>
              <w:right w:val="single" w:sz="4" w:space="0" w:color="auto"/>
            </w:tcBorders>
            <w:hideMark/>
          </w:tcPr>
          <w:p w14:paraId="76A38927" w14:textId="77777777" w:rsidR="00EE5860" w:rsidRPr="00441CD0" w:rsidRDefault="00EE5860" w:rsidP="00BB0E1F">
            <w:pPr>
              <w:pStyle w:val="TAC"/>
            </w:pPr>
            <w:r w:rsidRPr="00441CD0">
              <w:t>QFII</w:t>
            </w:r>
          </w:p>
        </w:tc>
        <w:tc>
          <w:tcPr>
            <w:tcW w:w="589" w:type="dxa"/>
            <w:tcBorders>
              <w:top w:val="single" w:sz="4" w:space="0" w:color="auto"/>
              <w:left w:val="single" w:sz="4" w:space="0" w:color="auto"/>
              <w:bottom w:val="single" w:sz="4" w:space="0" w:color="auto"/>
              <w:right w:val="single" w:sz="4" w:space="0" w:color="auto"/>
            </w:tcBorders>
            <w:hideMark/>
          </w:tcPr>
          <w:p w14:paraId="7AD194AD" w14:textId="77777777" w:rsidR="00EE5860" w:rsidRPr="00441CD0" w:rsidRDefault="00EE5860" w:rsidP="00BB0E1F">
            <w:pPr>
              <w:pStyle w:val="TAC"/>
            </w:pPr>
            <w:r w:rsidRPr="00441CD0">
              <w:t>PPI</w:t>
            </w:r>
          </w:p>
        </w:tc>
        <w:tc>
          <w:tcPr>
            <w:tcW w:w="588" w:type="dxa"/>
            <w:tcBorders>
              <w:top w:val="nil"/>
              <w:left w:val="single" w:sz="4" w:space="0" w:color="auto"/>
              <w:bottom w:val="nil"/>
              <w:right w:val="single" w:sz="6" w:space="0" w:color="auto"/>
            </w:tcBorders>
          </w:tcPr>
          <w:p w14:paraId="5541A642" w14:textId="77777777" w:rsidR="00EE5860" w:rsidRPr="00441CD0" w:rsidRDefault="00EE5860" w:rsidP="00BB0E1F">
            <w:pPr>
              <w:pStyle w:val="TAC"/>
            </w:pPr>
          </w:p>
        </w:tc>
      </w:tr>
      <w:tr w:rsidR="00EE5860" w:rsidRPr="00441CD0" w14:paraId="7BBA31D9" w14:textId="77777777" w:rsidTr="00BB0E1F">
        <w:trPr>
          <w:jc w:val="center"/>
        </w:trPr>
        <w:tc>
          <w:tcPr>
            <w:tcW w:w="151" w:type="dxa"/>
            <w:tcBorders>
              <w:top w:val="nil"/>
              <w:left w:val="single" w:sz="6" w:space="0" w:color="auto"/>
              <w:bottom w:val="nil"/>
              <w:right w:val="nil"/>
            </w:tcBorders>
          </w:tcPr>
          <w:p w14:paraId="183978B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FD8258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m</w:t>
            </w:r>
          </w:p>
        </w:tc>
        <w:tc>
          <w:tcPr>
            <w:tcW w:w="1176" w:type="dxa"/>
            <w:gridSpan w:val="2"/>
            <w:tcBorders>
              <w:top w:val="single" w:sz="4" w:space="0" w:color="auto"/>
              <w:left w:val="single" w:sz="4" w:space="0" w:color="auto"/>
              <w:bottom w:val="single" w:sz="4" w:space="0" w:color="auto"/>
              <w:right w:val="single" w:sz="4" w:space="0" w:color="auto"/>
            </w:tcBorders>
            <w:hideMark/>
          </w:tcPr>
          <w:p w14:paraId="52254061" w14:textId="77777777" w:rsidR="00EE5860" w:rsidRPr="00441CD0" w:rsidRDefault="00EE5860" w:rsidP="00BB0E1F">
            <w:pPr>
              <w:pStyle w:val="TAC"/>
              <w:rPr>
                <w:lang w:eastAsia="zh-CN"/>
              </w:rPr>
            </w:pPr>
            <w:r w:rsidRPr="00441CD0">
              <w:rPr>
                <w:lang w:eastAsia="zh-CN"/>
              </w:rPr>
              <w:t>Spare</w:t>
            </w:r>
          </w:p>
        </w:tc>
        <w:tc>
          <w:tcPr>
            <w:tcW w:w="3534" w:type="dxa"/>
            <w:gridSpan w:val="6"/>
            <w:tcBorders>
              <w:top w:val="single" w:sz="4" w:space="0" w:color="auto"/>
              <w:left w:val="single" w:sz="4" w:space="0" w:color="auto"/>
              <w:bottom w:val="single" w:sz="4" w:space="0" w:color="auto"/>
              <w:right w:val="single" w:sz="4" w:space="0" w:color="auto"/>
            </w:tcBorders>
            <w:hideMark/>
          </w:tcPr>
          <w:p w14:paraId="7A239EE1" w14:textId="77777777" w:rsidR="00EE5860" w:rsidRPr="00441CD0" w:rsidRDefault="00EE5860" w:rsidP="00BB0E1F">
            <w:pPr>
              <w:pStyle w:val="TAC"/>
              <w:rPr>
                <w:lang w:eastAsia="zh-CN"/>
              </w:rPr>
            </w:pPr>
            <w:r w:rsidRPr="00441CD0">
              <w:rPr>
                <w:lang w:eastAsia="zh-CN"/>
              </w:rPr>
              <w:t>Paging Policy Indication value</w:t>
            </w:r>
          </w:p>
        </w:tc>
        <w:tc>
          <w:tcPr>
            <w:tcW w:w="588" w:type="dxa"/>
            <w:tcBorders>
              <w:top w:val="nil"/>
              <w:left w:val="single" w:sz="4" w:space="0" w:color="auto"/>
              <w:bottom w:val="nil"/>
              <w:right w:val="single" w:sz="6" w:space="0" w:color="auto"/>
            </w:tcBorders>
          </w:tcPr>
          <w:p w14:paraId="43930F2E" w14:textId="77777777" w:rsidR="00EE5860" w:rsidRPr="00441CD0" w:rsidRDefault="00EE5860" w:rsidP="00BB0E1F">
            <w:pPr>
              <w:pStyle w:val="TAC"/>
            </w:pPr>
          </w:p>
        </w:tc>
      </w:tr>
      <w:tr w:rsidR="00EE5860" w:rsidRPr="00441CD0" w14:paraId="1D1A1E60" w14:textId="77777777" w:rsidTr="00BB0E1F">
        <w:trPr>
          <w:jc w:val="center"/>
        </w:trPr>
        <w:tc>
          <w:tcPr>
            <w:tcW w:w="151" w:type="dxa"/>
            <w:tcBorders>
              <w:top w:val="nil"/>
              <w:left w:val="single" w:sz="6" w:space="0" w:color="auto"/>
              <w:bottom w:val="nil"/>
              <w:right w:val="nil"/>
            </w:tcBorders>
          </w:tcPr>
          <w:p w14:paraId="31173F6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3E7354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p</w:t>
            </w:r>
          </w:p>
        </w:tc>
        <w:tc>
          <w:tcPr>
            <w:tcW w:w="1176" w:type="dxa"/>
            <w:gridSpan w:val="2"/>
            <w:tcBorders>
              <w:top w:val="single" w:sz="4" w:space="0" w:color="auto"/>
              <w:left w:val="single" w:sz="4" w:space="0" w:color="auto"/>
              <w:bottom w:val="single" w:sz="4" w:space="0" w:color="auto"/>
              <w:right w:val="single" w:sz="4" w:space="0" w:color="auto"/>
            </w:tcBorders>
            <w:hideMark/>
          </w:tcPr>
          <w:p w14:paraId="37F45BE8" w14:textId="77777777" w:rsidR="00EE5860" w:rsidRPr="00441CD0" w:rsidRDefault="00EE5860" w:rsidP="00BB0E1F">
            <w:pPr>
              <w:pStyle w:val="TAC"/>
              <w:rPr>
                <w:lang w:eastAsia="zh-CN"/>
              </w:rPr>
            </w:pPr>
            <w:r w:rsidRPr="00441CD0">
              <w:rPr>
                <w:lang w:eastAsia="zh-CN"/>
              </w:rPr>
              <w:t>Spare</w:t>
            </w:r>
          </w:p>
        </w:tc>
        <w:tc>
          <w:tcPr>
            <w:tcW w:w="3534" w:type="dxa"/>
            <w:gridSpan w:val="6"/>
            <w:tcBorders>
              <w:top w:val="single" w:sz="4" w:space="0" w:color="auto"/>
              <w:left w:val="single" w:sz="4" w:space="0" w:color="auto"/>
              <w:bottom w:val="single" w:sz="4" w:space="0" w:color="auto"/>
              <w:right w:val="single" w:sz="4" w:space="0" w:color="auto"/>
            </w:tcBorders>
            <w:hideMark/>
          </w:tcPr>
          <w:p w14:paraId="3476AF12" w14:textId="77777777" w:rsidR="00EE5860" w:rsidRPr="00441CD0" w:rsidRDefault="00EE5860" w:rsidP="00BB0E1F">
            <w:pPr>
              <w:pStyle w:val="TAC"/>
              <w:rPr>
                <w:lang w:eastAsia="zh-CN"/>
              </w:rPr>
            </w:pPr>
            <w:r w:rsidRPr="00441CD0">
              <w:rPr>
                <w:lang w:eastAsia="zh-CN"/>
              </w:rPr>
              <w:t>QFI</w:t>
            </w:r>
          </w:p>
        </w:tc>
        <w:tc>
          <w:tcPr>
            <w:tcW w:w="588" w:type="dxa"/>
            <w:tcBorders>
              <w:top w:val="nil"/>
              <w:left w:val="single" w:sz="4" w:space="0" w:color="auto"/>
              <w:bottom w:val="nil"/>
              <w:right w:val="single" w:sz="6" w:space="0" w:color="auto"/>
            </w:tcBorders>
          </w:tcPr>
          <w:p w14:paraId="48270C92" w14:textId="77777777" w:rsidR="00EE5860" w:rsidRPr="00441CD0" w:rsidRDefault="00EE5860" w:rsidP="00BB0E1F">
            <w:pPr>
              <w:pStyle w:val="TAC"/>
            </w:pPr>
          </w:p>
        </w:tc>
      </w:tr>
      <w:tr w:rsidR="00EE5860" w:rsidRPr="00441CD0" w14:paraId="6D308206" w14:textId="77777777" w:rsidTr="00BB0E1F">
        <w:trPr>
          <w:jc w:val="center"/>
        </w:trPr>
        <w:tc>
          <w:tcPr>
            <w:tcW w:w="151" w:type="dxa"/>
            <w:tcBorders>
              <w:top w:val="nil"/>
              <w:left w:val="single" w:sz="6" w:space="0" w:color="auto"/>
              <w:bottom w:val="single" w:sz="4" w:space="0" w:color="auto"/>
              <w:right w:val="nil"/>
            </w:tcBorders>
          </w:tcPr>
          <w:p w14:paraId="0E0BFA7B"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C94FD99" w14:textId="77777777" w:rsidR="00EE5860" w:rsidRPr="00441CD0" w:rsidRDefault="00EE5860" w:rsidP="00BB0E1F">
            <w:pPr>
              <w:pStyle w:val="TAC"/>
              <w:rPr>
                <w:lang w:eastAsia="zh-CN"/>
              </w:rPr>
            </w:pPr>
            <w:r w:rsidRPr="00441CD0">
              <w:rPr>
                <w:lang w:eastAsia="zh-CN"/>
              </w:rPr>
              <w:t>q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7AD1CA45" w14:textId="77777777" w:rsidR="00EE5860" w:rsidRPr="00441CD0" w:rsidRDefault="00EE5860" w:rsidP="00BB0E1F">
            <w:pPr>
              <w:pStyle w:val="TAC"/>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D49A44A" w14:textId="77777777" w:rsidR="00EE5860" w:rsidRPr="00441CD0" w:rsidRDefault="00EE5860" w:rsidP="00BB0E1F">
            <w:pPr>
              <w:pStyle w:val="TAC"/>
            </w:pPr>
          </w:p>
        </w:tc>
      </w:tr>
    </w:tbl>
    <w:p w14:paraId="78F90388" w14:textId="77777777" w:rsidR="00EE5860" w:rsidRPr="00441CD0" w:rsidRDefault="00EE5860" w:rsidP="00EE5860">
      <w:pPr>
        <w:pStyle w:val="TF"/>
        <w:rPr>
          <w:lang w:eastAsia="ja-JP"/>
        </w:rPr>
      </w:pPr>
      <w:r w:rsidRPr="00441CD0">
        <w:t xml:space="preserve">Figure </w:t>
      </w:r>
      <w:r w:rsidRPr="00441CD0">
        <w:rPr>
          <w:lang w:eastAsia="zh-CN"/>
        </w:rPr>
        <w:t>8.2.27-</w:t>
      </w:r>
      <w:r w:rsidRPr="00441CD0">
        <w:rPr>
          <w:lang w:eastAsia="ja-JP"/>
        </w:rPr>
        <w:t>1</w:t>
      </w:r>
      <w:r w:rsidRPr="00441CD0">
        <w:t>: Downlink Data Service Information</w:t>
      </w:r>
    </w:p>
    <w:p w14:paraId="04097338" w14:textId="77777777" w:rsidR="00EE5860" w:rsidRPr="00441CD0" w:rsidRDefault="00EE5860" w:rsidP="00EE5860">
      <w:pPr>
        <w:rPr>
          <w:lang w:eastAsia="zh-CN"/>
        </w:rPr>
      </w:pPr>
      <w:r w:rsidRPr="00441CD0">
        <w:rPr>
          <w:lang w:eastAsia="zh-CN"/>
        </w:rPr>
        <w:t xml:space="preserve">The PPI flag in octet 5 indicates whether the Paging Policy Indication value in octet </w:t>
      </w:r>
      <w:r w:rsidRPr="00441CD0">
        <w:rPr>
          <w:noProof/>
        </w:rPr>
        <w:t>"</w:t>
      </w:r>
      <w:r w:rsidRPr="00441CD0">
        <w:rPr>
          <w:lang w:eastAsia="zh-CN"/>
        </w:rPr>
        <w:t>m</w:t>
      </w:r>
      <w:r w:rsidRPr="00441CD0">
        <w:rPr>
          <w:noProof/>
        </w:rPr>
        <w:t>"</w:t>
      </w:r>
      <w:r w:rsidRPr="00441CD0">
        <w:rPr>
          <w:lang w:eastAsia="zh-CN"/>
        </w:rPr>
        <w:t xml:space="preserve"> shall be present. If PPI is set to </w:t>
      </w:r>
      <w:r w:rsidRPr="00441CD0">
        <w:rPr>
          <w:noProof/>
        </w:rPr>
        <w:t>"</w:t>
      </w:r>
      <w:r w:rsidRPr="00441CD0">
        <w:rPr>
          <w:lang w:eastAsia="zh-CN"/>
        </w:rPr>
        <w:t>1</w:t>
      </w:r>
      <w:r w:rsidRPr="00441CD0">
        <w:rPr>
          <w:noProof/>
        </w:rPr>
        <w:t>"</w:t>
      </w:r>
      <w:r w:rsidRPr="00441CD0">
        <w:rPr>
          <w:lang w:eastAsia="zh-CN"/>
        </w:rPr>
        <w:t xml:space="preserve">, then the Paging Policy Indication value shall be present. If PPI is set to </w:t>
      </w:r>
      <w:r w:rsidRPr="00441CD0">
        <w:rPr>
          <w:noProof/>
        </w:rPr>
        <w:t>"</w:t>
      </w:r>
      <w:r w:rsidRPr="00441CD0">
        <w:rPr>
          <w:lang w:eastAsia="zh-CN"/>
        </w:rPr>
        <w:t>0</w:t>
      </w:r>
      <w:r w:rsidRPr="00441CD0">
        <w:rPr>
          <w:noProof/>
        </w:rPr>
        <w:t>"</w:t>
      </w:r>
      <w:r w:rsidRPr="00441CD0">
        <w:rPr>
          <w:lang w:eastAsia="zh-CN"/>
        </w:rPr>
        <w:t xml:space="preserve">, then octet </w:t>
      </w:r>
      <w:r w:rsidRPr="00441CD0">
        <w:rPr>
          <w:noProof/>
        </w:rPr>
        <w:t>"</w:t>
      </w:r>
      <w:r w:rsidRPr="00441CD0">
        <w:rPr>
          <w:lang w:eastAsia="zh-CN"/>
        </w:rPr>
        <w:t>m</w:t>
      </w:r>
      <w:r w:rsidRPr="00441CD0">
        <w:rPr>
          <w:noProof/>
        </w:rPr>
        <w:t>"</w:t>
      </w:r>
      <w:r w:rsidRPr="00441CD0">
        <w:rPr>
          <w:lang w:eastAsia="zh-CN"/>
        </w:rPr>
        <w:t xml:space="preserve"> shall not be present.</w:t>
      </w:r>
    </w:p>
    <w:p w14:paraId="7995D3BA" w14:textId="77777777" w:rsidR="00EE5860" w:rsidRPr="00441CD0" w:rsidRDefault="00EE5860" w:rsidP="00EE5860">
      <w:pPr>
        <w:rPr>
          <w:lang w:eastAsia="ja-JP"/>
        </w:rPr>
      </w:pPr>
      <w:r w:rsidRPr="00441CD0">
        <w:lastRenderedPageBreak/>
        <w:t xml:space="preserve">The Paging Policy Indication value, in octet </w:t>
      </w:r>
      <w:r w:rsidRPr="00441CD0">
        <w:rPr>
          <w:noProof/>
        </w:rPr>
        <w:t>"</w:t>
      </w:r>
      <w:r w:rsidRPr="00441CD0">
        <w:t>m</w:t>
      </w:r>
      <w:r w:rsidRPr="00441CD0">
        <w:rPr>
          <w:noProof/>
        </w:rPr>
        <w:t>"</w:t>
      </w:r>
      <w:r w:rsidRPr="00441CD0">
        <w:t xml:space="preserve">, shall be encoded as the </w:t>
      </w:r>
      <w:r w:rsidRPr="00441CD0">
        <w:rPr>
          <w:lang w:eastAsia="ja-JP"/>
        </w:rPr>
        <w:t>DSCP in TOS (IPv4) or TC (IPv6) information received in the IP payload of the GTP-U packet from the PGW (see IETF RFC 2474 [13]).</w:t>
      </w:r>
    </w:p>
    <w:p w14:paraId="03E8831B" w14:textId="77777777" w:rsidR="00EE5860" w:rsidRPr="00441CD0" w:rsidRDefault="00EE5860" w:rsidP="00EE5860">
      <w:pPr>
        <w:rPr>
          <w:lang w:eastAsia="zh-CN"/>
        </w:rPr>
      </w:pPr>
      <w:r w:rsidRPr="00441CD0">
        <w:rPr>
          <w:lang w:eastAsia="zh-CN"/>
        </w:rPr>
        <w:t xml:space="preserve">The QFII flag in octet 5 indicates whether the QFI value in octet </w:t>
      </w:r>
      <w:r w:rsidRPr="00441CD0">
        <w:rPr>
          <w:noProof/>
        </w:rPr>
        <w:t>"</w:t>
      </w:r>
      <w:r w:rsidRPr="00441CD0">
        <w:rPr>
          <w:lang w:eastAsia="zh-CN"/>
        </w:rPr>
        <w:t>p</w:t>
      </w:r>
      <w:r w:rsidRPr="00441CD0">
        <w:rPr>
          <w:noProof/>
        </w:rPr>
        <w:t>"</w:t>
      </w:r>
      <w:r w:rsidRPr="00441CD0">
        <w:rPr>
          <w:lang w:eastAsia="zh-CN"/>
        </w:rPr>
        <w:t xml:space="preserve"> shall be present. If QFII is set to </w:t>
      </w:r>
      <w:r w:rsidRPr="00441CD0">
        <w:rPr>
          <w:noProof/>
        </w:rPr>
        <w:t>"</w:t>
      </w:r>
      <w:r w:rsidRPr="00441CD0">
        <w:rPr>
          <w:lang w:eastAsia="zh-CN"/>
        </w:rPr>
        <w:t>1</w:t>
      </w:r>
      <w:r w:rsidRPr="00441CD0">
        <w:rPr>
          <w:noProof/>
        </w:rPr>
        <w:t>"</w:t>
      </w:r>
      <w:r w:rsidRPr="00441CD0">
        <w:rPr>
          <w:lang w:eastAsia="zh-CN"/>
        </w:rPr>
        <w:t xml:space="preserve">, then the QFI value shall be present. If QFII is set to </w:t>
      </w:r>
      <w:r w:rsidRPr="00441CD0">
        <w:rPr>
          <w:noProof/>
        </w:rPr>
        <w:t>"</w:t>
      </w:r>
      <w:r w:rsidRPr="00441CD0">
        <w:rPr>
          <w:lang w:eastAsia="zh-CN"/>
        </w:rPr>
        <w:t>0</w:t>
      </w:r>
      <w:r w:rsidRPr="00441CD0">
        <w:rPr>
          <w:noProof/>
        </w:rPr>
        <w:t>"</w:t>
      </w:r>
      <w:r w:rsidRPr="00441CD0">
        <w:rPr>
          <w:lang w:eastAsia="zh-CN"/>
        </w:rPr>
        <w:t xml:space="preserve">, then octet </w:t>
      </w:r>
      <w:r w:rsidRPr="00441CD0">
        <w:rPr>
          <w:noProof/>
        </w:rPr>
        <w:t>"</w:t>
      </w:r>
      <w:r w:rsidRPr="00441CD0">
        <w:rPr>
          <w:lang w:eastAsia="zh-CN"/>
        </w:rPr>
        <w:t>p</w:t>
      </w:r>
      <w:r w:rsidRPr="00441CD0">
        <w:rPr>
          <w:noProof/>
        </w:rPr>
        <w:t>"</w:t>
      </w:r>
      <w:r w:rsidRPr="00441CD0">
        <w:rPr>
          <w:lang w:eastAsia="zh-CN"/>
        </w:rPr>
        <w:t xml:space="preserve"> shall not be present.</w:t>
      </w:r>
    </w:p>
    <w:p w14:paraId="09FA5218" w14:textId="77777777" w:rsidR="00EE5860" w:rsidRPr="00441CD0" w:rsidRDefault="00EE5860" w:rsidP="00EE5860">
      <w:pPr>
        <w:rPr>
          <w:lang w:eastAsia="ja-JP"/>
        </w:rPr>
      </w:pPr>
      <w:r w:rsidRPr="00441CD0">
        <w:t xml:space="preserve">The QFI value, in octet </w:t>
      </w:r>
      <w:r w:rsidRPr="00441CD0">
        <w:rPr>
          <w:noProof/>
        </w:rPr>
        <w:t>"</w:t>
      </w:r>
      <w:r w:rsidRPr="00441CD0">
        <w:t>p</w:t>
      </w:r>
      <w:r w:rsidRPr="00441CD0">
        <w:rPr>
          <w:noProof/>
        </w:rPr>
        <w:t>"</w:t>
      </w:r>
      <w:r w:rsidRPr="00441CD0">
        <w:t>, shall be encoded as the octet 5 of the QFI IE in clause</w:t>
      </w:r>
      <w:r>
        <w:t> </w:t>
      </w:r>
      <w:r w:rsidRPr="00441CD0">
        <w:t>8.2.89</w:t>
      </w:r>
      <w:r w:rsidRPr="00441CD0">
        <w:rPr>
          <w:lang w:eastAsia="ja-JP"/>
        </w:rPr>
        <w:t>.</w:t>
      </w:r>
    </w:p>
    <w:p w14:paraId="632C076F" w14:textId="77777777" w:rsidR="00EE5860" w:rsidRPr="00441CD0" w:rsidRDefault="00EE5860" w:rsidP="00EE5860">
      <w:pPr>
        <w:pStyle w:val="Heading3"/>
      </w:pPr>
      <w:bookmarkStart w:id="5313" w:name="_Toc19717373"/>
      <w:bookmarkStart w:id="5314" w:name="_Toc27490874"/>
      <w:bookmarkStart w:id="5315" w:name="_Toc27557167"/>
      <w:bookmarkStart w:id="5316" w:name="_Toc27724084"/>
      <w:bookmarkStart w:id="5317" w:name="_Toc36031158"/>
      <w:bookmarkStart w:id="5318" w:name="_Toc36043078"/>
      <w:bookmarkStart w:id="5319" w:name="_Toc36814403"/>
      <w:bookmarkStart w:id="5320" w:name="_Toc44689261"/>
      <w:bookmarkStart w:id="5321" w:name="_Toc44924015"/>
      <w:bookmarkStart w:id="5322" w:name="_Toc51860985"/>
      <w:bookmarkStart w:id="5323" w:name="_Toc57930756"/>
      <w:bookmarkStart w:id="5324" w:name="_Toc57931386"/>
      <w:bookmarkStart w:id="5325" w:name="_Toc83140836"/>
      <w:r w:rsidRPr="00441CD0">
        <w:t>8.</w:t>
      </w:r>
      <w:r w:rsidRPr="00441CD0">
        <w:rPr>
          <w:lang w:val="en-US"/>
        </w:rPr>
        <w:t>2.28</w:t>
      </w:r>
      <w:r w:rsidRPr="00441CD0">
        <w:tab/>
        <w:t>Downlink Data Notification Delay</w:t>
      </w:r>
      <w:bookmarkEnd w:id="5313"/>
      <w:bookmarkEnd w:id="5314"/>
      <w:bookmarkEnd w:id="5315"/>
      <w:bookmarkEnd w:id="5316"/>
      <w:bookmarkEnd w:id="5317"/>
      <w:bookmarkEnd w:id="5318"/>
      <w:bookmarkEnd w:id="5319"/>
      <w:bookmarkEnd w:id="5320"/>
      <w:bookmarkEnd w:id="5321"/>
      <w:bookmarkEnd w:id="5322"/>
      <w:bookmarkEnd w:id="5323"/>
      <w:bookmarkEnd w:id="5324"/>
      <w:bookmarkEnd w:id="5325"/>
    </w:p>
    <w:p w14:paraId="2B260751" w14:textId="77777777" w:rsidR="00EE5860" w:rsidRPr="00441CD0" w:rsidRDefault="00EE5860" w:rsidP="00EE5860">
      <w:r w:rsidRPr="00441CD0">
        <w:rPr>
          <w:lang w:eastAsia="zh-CN"/>
        </w:rPr>
        <w:t xml:space="preserve">The Downlink Data Notification Delay IE indicates the delay the UP function shall apply between receiving a downlink data packet and notifying the CP function about the arrival of the packet. It </w:t>
      </w:r>
      <w:r w:rsidRPr="00441CD0">
        <w:t>is coded as depicted in Figure 8.</w:t>
      </w:r>
      <w:r w:rsidRPr="00441CD0">
        <w:rPr>
          <w:lang w:eastAsia="zh-CN"/>
        </w:rPr>
        <w:t>2.28-1</w:t>
      </w:r>
      <w:r w:rsidRPr="00441CD0">
        <w:t>.</w:t>
      </w:r>
    </w:p>
    <w:p w14:paraId="6CF367AB"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7"/>
        <w:gridCol w:w="587"/>
        <w:gridCol w:w="588"/>
        <w:gridCol w:w="588"/>
        <w:gridCol w:w="590"/>
        <w:gridCol w:w="588"/>
      </w:tblGrid>
      <w:tr w:rsidR="00EE5860" w:rsidRPr="00441CD0" w14:paraId="72A3ABDB" w14:textId="77777777" w:rsidTr="00BB0E1F">
        <w:trPr>
          <w:jc w:val="center"/>
        </w:trPr>
        <w:tc>
          <w:tcPr>
            <w:tcW w:w="151" w:type="dxa"/>
            <w:tcBorders>
              <w:top w:val="single" w:sz="6" w:space="0" w:color="auto"/>
              <w:left w:val="single" w:sz="6" w:space="0" w:color="auto"/>
              <w:bottom w:val="nil"/>
              <w:right w:val="nil"/>
            </w:tcBorders>
          </w:tcPr>
          <w:p w14:paraId="50DD02A2" w14:textId="77777777" w:rsidR="00EE5860" w:rsidRPr="00441CD0" w:rsidRDefault="00EE5860" w:rsidP="00BB0E1F">
            <w:pPr>
              <w:pStyle w:val="TAC"/>
            </w:pPr>
          </w:p>
        </w:tc>
        <w:tc>
          <w:tcPr>
            <w:tcW w:w="1104" w:type="dxa"/>
            <w:tcBorders>
              <w:top w:val="single" w:sz="6" w:space="0" w:color="auto"/>
              <w:left w:val="nil"/>
              <w:bottom w:val="nil"/>
              <w:right w:val="nil"/>
            </w:tcBorders>
          </w:tcPr>
          <w:p w14:paraId="49BACFE7" w14:textId="77777777" w:rsidR="00EE5860" w:rsidRPr="00441CD0" w:rsidRDefault="00EE5860" w:rsidP="00BB0E1F">
            <w:pPr>
              <w:pStyle w:val="TAH"/>
            </w:pPr>
          </w:p>
        </w:tc>
        <w:tc>
          <w:tcPr>
            <w:tcW w:w="4703" w:type="dxa"/>
            <w:gridSpan w:val="8"/>
            <w:tcBorders>
              <w:top w:val="single" w:sz="6" w:space="0" w:color="auto"/>
              <w:left w:val="nil"/>
              <w:bottom w:val="nil"/>
              <w:right w:val="nil"/>
            </w:tcBorders>
            <w:hideMark/>
          </w:tcPr>
          <w:p w14:paraId="1EC69C9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44725E97" w14:textId="77777777" w:rsidR="00EE5860" w:rsidRPr="00441CD0" w:rsidRDefault="00EE5860" w:rsidP="00BB0E1F">
            <w:pPr>
              <w:pStyle w:val="TAC"/>
            </w:pPr>
          </w:p>
        </w:tc>
      </w:tr>
      <w:tr w:rsidR="00EE5860" w:rsidRPr="00441CD0" w14:paraId="7A061D6D" w14:textId="77777777" w:rsidTr="00BB0E1F">
        <w:trPr>
          <w:jc w:val="center"/>
        </w:trPr>
        <w:tc>
          <w:tcPr>
            <w:tcW w:w="151" w:type="dxa"/>
            <w:tcBorders>
              <w:top w:val="nil"/>
              <w:left w:val="single" w:sz="6" w:space="0" w:color="auto"/>
              <w:bottom w:val="nil"/>
              <w:right w:val="nil"/>
            </w:tcBorders>
          </w:tcPr>
          <w:p w14:paraId="0C04EB12" w14:textId="77777777" w:rsidR="00EE5860" w:rsidRPr="00441CD0" w:rsidRDefault="00EE5860" w:rsidP="00BB0E1F">
            <w:pPr>
              <w:pStyle w:val="TAC"/>
            </w:pPr>
          </w:p>
        </w:tc>
        <w:tc>
          <w:tcPr>
            <w:tcW w:w="1104" w:type="dxa"/>
            <w:tcBorders>
              <w:top w:val="nil"/>
              <w:left w:val="nil"/>
              <w:bottom w:val="nil"/>
              <w:right w:val="nil"/>
            </w:tcBorders>
            <w:hideMark/>
          </w:tcPr>
          <w:p w14:paraId="33BAC46B"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1F0DFD29"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76B5E1E3"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3AA7B30F" w14:textId="77777777" w:rsidR="00EE5860" w:rsidRPr="00441CD0" w:rsidRDefault="00EE5860" w:rsidP="00BB0E1F">
            <w:pPr>
              <w:pStyle w:val="TAH"/>
            </w:pPr>
            <w:r w:rsidRPr="00441CD0">
              <w:t>6</w:t>
            </w:r>
          </w:p>
        </w:tc>
        <w:tc>
          <w:tcPr>
            <w:tcW w:w="587" w:type="dxa"/>
            <w:tcBorders>
              <w:top w:val="nil"/>
              <w:left w:val="nil"/>
              <w:bottom w:val="single" w:sz="4" w:space="0" w:color="auto"/>
              <w:right w:val="nil"/>
            </w:tcBorders>
            <w:hideMark/>
          </w:tcPr>
          <w:p w14:paraId="4E8D0803" w14:textId="77777777" w:rsidR="00EE5860" w:rsidRPr="00441CD0" w:rsidRDefault="00EE5860" w:rsidP="00BB0E1F">
            <w:pPr>
              <w:pStyle w:val="TAH"/>
            </w:pPr>
            <w:r w:rsidRPr="00441CD0">
              <w:t>5</w:t>
            </w:r>
          </w:p>
        </w:tc>
        <w:tc>
          <w:tcPr>
            <w:tcW w:w="587" w:type="dxa"/>
            <w:tcBorders>
              <w:top w:val="nil"/>
              <w:left w:val="nil"/>
              <w:bottom w:val="single" w:sz="4" w:space="0" w:color="auto"/>
              <w:right w:val="nil"/>
            </w:tcBorders>
            <w:hideMark/>
          </w:tcPr>
          <w:p w14:paraId="13793276"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2B918467"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8912B5A" w14:textId="77777777" w:rsidR="00EE5860" w:rsidRPr="00441CD0" w:rsidRDefault="00EE5860" w:rsidP="00BB0E1F">
            <w:pPr>
              <w:pStyle w:val="TAH"/>
            </w:pPr>
            <w:r w:rsidRPr="00441CD0">
              <w:t>2</w:t>
            </w:r>
          </w:p>
        </w:tc>
        <w:tc>
          <w:tcPr>
            <w:tcW w:w="590" w:type="dxa"/>
            <w:tcBorders>
              <w:top w:val="nil"/>
              <w:left w:val="nil"/>
              <w:bottom w:val="single" w:sz="4" w:space="0" w:color="auto"/>
              <w:right w:val="nil"/>
            </w:tcBorders>
            <w:hideMark/>
          </w:tcPr>
          <w:p w14:paraId="4438DD8F"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49883D3" w14:textId="77777777" w:rsidR="00EE5860" w:rsidRPr="00441CD0" w:rsidRDefault="00EE5860" w:rsidP="00BB0E1F">
            <w:pPr>
              <w:pStyle w:val="TAC"/>
            </w:pPr>
          </w:p>
        </w:tc>
      </w:tr>
      <w:tr w:rsidR="00EE5860" w:rsidRPr="00441CD0" w14:paraId="68497140" w14:textId="77777777" w:rsidTr="00BB0E1F">
        <w:trPr>
          <w:jc w:val="center"/>
        </w:trPr>
        <w:tc>
          <w:tcPr>
            <w:tcW w:w="151" w:type="dxa"/>
            <w:tcBorders>
              <w:top w:val="nil"/>
              <w:left w:val="single" w:sz="6" w:space="0" w:color="auto"/>
              <w:bottom w:val="nil"/>
              <w:right w:val="nil"/>
            </w:tcBorders>
          </w:tcPr>
          <w:p w14:paraId="57A3CE6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231AC78" w14:textId="77777777" w:rsidR="00EE5860" w:rsidRPr="00441CD0" w:rsidRDefault="00EE5860" w:rsidP="00BB0E1F">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hideMark/>
          </w:tcPr>
          <w:p w14:paraId="06B23EC8" w14:textId="77777777" w:rsidR="00EE5860" w:rsidRPr="00441CD0" w:rsidRDefault="00EE5860" w:rsidP="00BB0E1F">
            <w:pPr>
              <w:pStyle w:val="TAC"/>
            </w:pPr>
            <w:r w:rsidRPr="00441CD0">
              <w:t xml:space="preserve">Type = </w:t>
            </w:r>
            <w:r w:rsidRPr="00441CD0">
              <w:rPr>
                <w:lang w:val="sv-SE" w:eastAsia="zh-CN"/>
              </w:rPr>
              <w:t xml:space="preserve">46 </w:t>
            </w:r>
            <w:r w:rsidRPr="00441CD0">
              <w:t>(decimal)</w:t>
            </w:r>
          </w:p>
        </w:tc>
        <w:tc>
          <w:tcPr>
            <w:tcW w:w="588" w:type="dxa"/>
            <w:tcBorders>
              <w:top w:val="nil"/>
              <w:left w:val="single" w:sz="4" w:space="0" w:color="auto"/>
              <w:bottom w:val="nil"/>
              <w:right w:val="single" w:sz="6" w:space="0" w:color="auto"/>
            </w:tcBorders>
          </w:tcPr>
          <w:p w14:paraId="7F1F2132" w14:textId="77777777" w:rsidR="00EE5860" w:rsidRPr="00441CD0" w:rsidRDefault="00EE5860" w:rsidP="00BB0E1F">
            <w:pPr>
              <w:pStyle w:val="TAC"/>
            </w:pPr>
          </w:p>
        </w:tc>
      </w:tr>
      <w:tr w:rsidR="00EE5860" w:rsidRPr="00441CD0" w14:paraId="69F2EAA8" w14:textId="77777777" w:rsidTr="00BB0E1F">
        <w:trPr>
          <w:jc w:val="center"/>
        </w:trPr>
        <w:tc>
          <w:tcPr>
            <w:tcW w:w="151" w:type="dxa"/>
            <w:tcBorders>
              <w:top w:val="nil"/>
              <w:left w:val="single" w:sz="6" w:space="0" w:color="auto"/>
              <w:bottom w:val="nil"/>
              <w:right w:val="nil"/>
            </w:tcBorders>
          </w:tcPr>
          <w:p w14:paraId="648A884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19AF871" w14:textId="77777777" w:rsidR="00EE5860" w:rsidRPr="00441CD0" w:rsidRDefault="00EE5860" w:rsidP="00BB0E1F">
            <w:pPr>
              <w:pStyle w:val="TAC"/>
            </w:pPr>
            <w:r w:rsidRPr="00441CD0">
              <w:t>3 to 4</w:t>
            </w:r>
          </w:p>
        </w:tc>
        <w:tc>
          <w:tcPr>
            <w:tcW w:w="4703" w:type="dxa"/>
            <w:gridSpan w:val="8"/>
            <w:tcBorders>
              <w:top w:val="single" w:sz="4" w:space="0" w:color="auto"/>
              <w:left w:val="single" w:sz="4" w:space="0" w:color="auto"/>
              <w:bottom w:val="single" w:sz="4" w:space="0" w:color="auto"/>
              <w:right w:val="single" w:sz="4" w:space="0" w:color="auto"/>
            </w:tcBorders>
            <w:hideMark/>
          </w:tcPr>
          <w:p w14:paraId="2139C911"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6" w:space="0" w:color="auto"/>
            </w:tcBorders>
          </w:tcPr>
          <w:p w14:paraId="40E345A0" w14:textId="77777777" w:rsidR="00EE5860" w:rsidRPr="00441CD0" w:rsidRDefault="00EE5860" w:rsidP="00BB0E1F">
            <w:pPr>
              <w:pStyle w:val="TAC"/>
            </w:pPr>
          </w:p>
        </w:tc>
      </w:tr>
      <w:tr w:rsidR="00EE5860" w:rsidRPr="00441CD0" w14:paraId="289D2EA4" w14:textId="77777777" w:rsidTr="00BB0E1F">
        <w:trPr>
          <w:jc w:val="center"/>
        </w:trPr>
        <w:tc>
          <w:tcPr>
            <w:tcW w:w="151" w:type="dxa"/>
            <w:tcBorders>
              <w:top w:val="nil"/>
              <w:left w:val="single" w:sz="6" w:space="0" w:color="auto"/>
              <w:bottom w:val="nil"/>
              <w:right w:val="nil"/>
            </w:tcBorders>
          </w:tcPr>
          <w:p w14:paraId="27211F9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CC51D80" w14:textId="77777777" w:rsidR="00EE5860" w:rsidRPr="00441CD0" w:rsidRDefault="00EE5860" w:rsidP="00BB0E1F">
            <w:pPr>
              <w:pStyle w:val="TAC"/>
              <w:rPr>
                <w:lang w:eastAsia="zh-CN"/>
              </w:rPr>
            </w:pPr>
            <w:r w:rsidRPr="00441CD0">
              <w:t>5</w:t>
            </w:r>
          </w:p>
        </w:tc>
        <w:tc>
          <w:tcPr>
            <w:tcW w:w="4703" w:type="dxa"/>
            <w:gridSpan w:val="8"/>
            <w:tcBorders>
              <w:top w:val="single" w:sz="4" w:space="0" w:color="auto"/>
              <w:left w:val="single" w:sz="4" w:space="0" w:color="auto"/>
              <w:bottom w:val="single" w:sz="4" w:space="0" w:color="auto"/>
              <w:right w:val="single" w:sz="4" w:space="0" w:color="auto"/>
            </w:tcBorders>
            <w:hideMark/>
          </w:tcPr>
          <w:p w14:paraId="71097BD5" w14:textId="77777777" w:rsidR="00EE5860" w:rsidRPr="00441CD0" w:rsidRDefault="00EE5860" w:rsidP="00BB0E1F">
            <w:pPr>
              <w:pStyle w:val="TAC"/>
              <w:rPr>
                <w:lang w:eastAsia="zh-CN"/>
              </w:rPr>
            </w:pPr>
            <w:r w:rsidRPr="00441CD0">
              <w:rPr>
                <w:lang w:eastAsia="zh-CN"/>
              </w:rPr>
              <w:t>Delay Value in integer multiples of 50 millisecs, or zero</w:t>
            </w:r>
          </w:p>
        </w:tc>
        <w:tc>
          <w:tcPr>
            <w:tcW w:w="588" w:type="dxa"/>
            <w:tcBorders>
              <w:top w:val="nil"/>
              <w:left w:val="single" w:sz="4" w:space="0" w:color="auto"/>
              <w:bottom w:val="nil"/>
              <w:right w:val="single" w:sz="6" w:space="0" w:color="auto"/>
            </w:tcBorders>
          </w:tcPr>
          <w:p w14:paraId="13E08D66" w14:textId="77777777" w:rsidR="00EE5860" w:rsidRPr="00441CD0" w:rsidRDefault="00EE5860" w:rsidP="00BB0E1F">
            <w:pPr>
              <w:pStyle w:val="TAC"/>
            </w:pPr>
          </w:p>
        </w:tc>
      </w:tr>
      <w:tr w:rsidR="00EE5860" w:rsidRPr="00441CD0" w14:paraId="4FE65885" w14:textId="77777777" w:rsidTr="00BB0E1F">
        <w:trPr>
          <w:jc w:val="center"/>
        </w:trPr>
        <w:tc>
          <w:tcPr>
            <w:tcW w:w="151" w:type="dxa"/>
            <w:tcBorders>
              <w:top w:val="nil"/>
              <w:left w:val="single" w:sz="6" w:space="0" w:color="auto"/>
              <w:bottom w:val="single" w:sz="4" w:space="0" w:color="auto"/>
              <w:right w:val="nil"/>
            </w:tcBorders>
          </w:tcPr>
          <w:p w14:paraId="3112FFFA"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0F2EEB7" w14:textId="77777777" w:rsidR="00EE5860" w:rsidRPr="00441CD0" w:rsidRDefault="00EE5860" w:rsidP="00BB0E1F">
            <w:pPr>
              <w:pStyle w:val="TAC"/>
            </w:pPr>
            <w:r w:rsidRPr="00441CD0">
              <w:t>6 to (n+4)</w:t>
            </w:r>
          </w:p>
        </w:tc>
        <w:tc>
          <w:tcPr>
            <w:tcW w:w="4703" w:type="dxa"/>
            <w:gridSpan w:val="8"/>
            <w:tcBorders>
              <w:top w:val="single" w:sz="4" w:space="0" w:color="auto"/>
              <w:left w:val="single" w:sz="4" w:space="0" w:color="auto"/>
              <w:bottom w:val="single" w:sz="4" w:space="0" w:color="auto"/>
              <w:right w:val="single" w:sz="4" w:space="0" w:color="auto"/>
            </w:tcBorders>
            <w:hideMark/>
          </w:tcPr>
          <w:p w14:paraId="42BCB49A" w14:textId="77777777" w:rsidR="00EE5860" w:rsidRPr="00441CD0" w:rsidRDefault="00EE5860" w:rsidP="00BB0E1F">
            <w:pPr>
              <w:pStyle w:val="TAC"/>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C6954C8" w14:textId="77777777" w:rsidR="00EE5860" w:rsidRPr="00441CD0" w:rsidRDefault="00EE5860" w:rsidP="00BB0E1F">
            <w:pPr>
              <w:pStyle w:val="TAC"/>
            </w:pPr>
          </w:p>
        </w:tc>
      </w:tr>
    </w:tbl>
    <w:p w14:paraId="52DEB451" w14:textId="77777777" w:rsidR="00EE5860" w:rsidRPr="00441CD0" w:rsidRDefault="00EE5860" w:rsidP="00EE5860">
      <w:pPr>
        <w:pStyle w:val="TF"/>
        <w:spacing w:before="120"/>
        <w:rPr>
          <w:lang w:eastAsia="zh-CN"/>
        </w:rPr>
      </w:pPr>
      <w:r w:rsidRPr="00441CD0">
        <w:t>Figure 8.</w:t>
      </w:r>
      <w:r w:rsidRPr="00441CD0">
        <w:rPr>
          <w:lang w:eastAsia="zh-CN"/>
        </w:rPr>
        <w:t>2.28-1</w:t>
      </w:r>
      <w:r w:rsidRPr="00441CD0">
        <w:t xml:space="preserve">: </w:t>
      </w:r>
      <w:r w:rsidRPr="00441CD0">
        <w:rPr>
          <w:lang w:eastAsia="zh-CN"/>
        </w:rPr>
        <w:t>Downlink Data Notification Delay</w:t>
      </w:r>
    </w:p>
    <w:p w14:paraId="44B864A3" w14:textId="77777777" w:rsidR="00EE5860" w:rsidRPr="00441CD0" w:rsidRDefault="00EE5860" w:rsidP="00EE5860">
      <w:r w:rsidRPr="00441CD0">
        <w:rPr>
          <w:lang w:eastAsia="zh-CN"/>
        </w:rPr>
        <w:t>Delay Value</w:t>
      </w:r>
      <w:r w:rsidRPr="00441CD0">
        <w:t xml:space="preserve"> shall be set to zero in order to clear a previously set delay condition.</w:t>
      </w:r>
    </w:p>
    <w:p w14:paraId="70F9998D" w14:textId="77777777" w:rsidR="00EE5860" w:rsidRPr="00441CD0" w:rsidRDefault="00EE5860" w:rsidP="00EE5860">
      <w:pPr>
        <w:pStyle w:val="Heading3"/>
      </w:pPr>
      <w:bookmarkStart w:id="5326" w:name="_Toc19717374"/>
      <w:bookmarkStart w:id="5327" w:name="_Toc27490875"/>
      <w:bookmarkStart w:id="5328" w:name="_Toc27557168"/>
      <w:bookmarkStart w:id="5329" w:name="_Toc27724085"/>
      <w:bookmarkStart w:id="5330" w:name="_Toc36031159"/>
      <w:bookmarkStart w:id="5331" w:name="_Toc36043079"/>
      <w:bookmarkStart w:id="5332" w:name="_Toc36814404"/>
      <w:bookmarkStart w:id="5333" w:name="_Toc44689262"/>
      <w:bookmarkStart w:id="5334" w:name="_Toc44924016"/>
      <w:bookmarkStart w:id="5335" w:name="_Toc51860986"/>
      <w:bookmarkStart w:id="5336" w:name="_Toc57930757"/>
      <w:bookmarkStart w:id="5337" w:name="_Toc57931387"/>
      <w:bookmarkStart w:id="5338" w:name="_Toc83140837"/>
      <w:r w:rsidRPr="00441CD0">
        <w:t>8.</w:t>
      </w:r>
      <w:r w:rsidRPr="00441CD0">
        <w:rPr>
          <w:lang w:val="en-US"/>
        </w:rPr>
        <w:t>2.29</w:t>
      </w:r>
      <w:r w:rsidRPr="00441CD0">
        <w:tab/>
        <w:t>DL Buffering Duration</w:t>
      </w:r>
      <w:bookmarkEnd w:id="5326"/>
      <w:bookmarkEnd w:id="5327"/>
      <w:bookmarkEnd w:id="5328"/>
      <w:bookmarkEnd w:id="5329"/>
      <w:bookmarkEnd w:id="5330"/>
      <w:bookmarkEnd w:id="5331"/>
      <w:bookmarkEnd w:id="5332"/>
      <w:bookmarkEnd w:id="5333"/>
      <w:bookmarkEnd w:id="5334"/>
      <w:bookmarkEnd w:id="5335"/>
      <w:bookmarkEnd w:id="5336"/>
      <w:bookmarkEnd w:id="5337"/>
      <w:bookmarkEnd w:id="5338"/>
    </w:p>
    <w:p w14:paraId="3284BC58" w14:textId="77777777" w:rsidR="00EE5860" w:rsidRPr="00441CD0" w:rsidRDefault="00EE5860" w:rsidP="00EE5860">
      <w:pPr>
        <w:rPr>
          <w:lang w:eastAsia="ja-JP"/>
        </w:rPr>
      </w:pPr>
      <w:r w:rsidRPr="00441CD0">
        <w:rPr>
          <w:lang w:eastAsia="ja-JP"/>
        </w:rPr>
        <w:t>The DL Buffering Duration IE indicates the duration during which the UP function is requested to buffer the downlink data packets. It is coded as shown in figure 8.2.29-1 and table 8.2.29.1.</w:t>
      </w:r>
    </w:p>
    <w:p w14:paraId="293A5B34" w14:textId="77777777" w:rsidR="00EE5860" w:rsidRPr="00441CD0" w:rsidRDefault="00EE5860" w:rsidP="00EE5860">
      <w:pPr>
        <w:pStyle w:val="TH"/>
        <w:rPr>
          <w:lang w:eastAsia="ja-JP"/>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7"/>
        <w:gridCol w:w="588"/>
        <w:gridCol w:w="588"/>
        <w:gridCol w:w="590"/>
        <w:gridCol w:w="588"/>
      </w:tblGrid>
      <w:tr w:rsidR="00EE5860" w:rsidRPr="00441CD0" w14:paraId="1DD63AE8" w14:textId="77777777" w:rsidTr="00BB0E1F">
        <w:trPr>
          <w:jc w:val="center"/>
        </w:trPr>
        <w:tc>
          <w:tcPr>
            <w:tcW w:w="151" w:type="dxa"/>
            <w:tcBorders>
              <w:top w:val="single" w:sz="6" w:space="0" w:color="auto"/>
              <w:left w:val="single" w:sz="6" w:space="0" w:color="auto"/>
              <w:bottom w:val="nil"/>
              <w:right w:val="nil"/>
            </w:tcBorders>
          </w:tcPr>
          <w:p w14:paraId="3EC9AE8F" w14:textId="77777777" w:rsidR="00EE5860" w:rsidRPr="00441CD0" w:rsidRDefault="00EE5860" w:rsidP="00BB0E1F">
            <w:pPr>
              <w:pStyle w:val="TAC"/>
            </w:pPr>
          </w:p>
        </w:tc>
        <w:tc>
          <w:tcPr>
            <w:tcW w:w="1104" w:type="dxa"/>
            <w:tcBorders>
              <w:top w:val="single" w:sz="6" w:space="0" w:color="auto"/>
              <w:left w:val="nil"/>
              <w:bottom w:val="nil"/>
              <w:right w:val="nil"/>
            </w:tcBorders>
          </w:tcPr>
          <w:p w14:paraId="5A3A8787" w14:textId="77777777" w:rsidR="00EE5860" w:rsidRPr="00441CD0" w:rsidRDefault="00EE5860" w:rsidP="00BB0E1F">
            <w:pPr>
              <w:pStyle w:val="TAH"/>
            </w:pPr>
          </w:p>
        </w:tc>
        <w:tc>
          <w:tcPr>
            <w:tcW w:w="4707" w:type="dxa"/>
            <w:gridSpan w:val="8"/>
            <w:tcBorders>
              <w:top w:val="single" w:sz="6" w:space="0" w:color="auto"/>
              <w:left w:val="nil"/>
              <w:bottom w:val="nil"/>
              <w:right w:val="nil"/>
            </w:tcBorders>
            <w:hideMark/>
          </w:tcPr>
          <w:p w14:paraId="126E2F3F"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8173843" w14:textId="77777777" w:rsidR="00EE5860" w:rsidRPr="00441CD0" w:rsidRDefault="00EE5860" w:rsidP="00BB0E1F">
            <w:pPr>
              <w:pStyle w:val="TAC"/>
            </w:pPr>
          </w:p>
        </w:tc>
      </w:tr>
      <w:tr w:rsidR="00EE5860" w:rsidRPr="00441CD0" w14:paraId="5ABF3A0C" w14:textId="77777777" w:rsidTr="00BB0E1F">
        <w:trPr>
          <w:jc w:val="center"/>
        </w:trPr>
        <w:tc>
          <w:tcPr>
            <w:tcW w:w="151" w:type="dxa"/>
            <w:tcBorders>
              <w:top w:val="nil"/>
              <w:left w:val="single" w:sz="6" w:space="0" w:color="auto"/>
              <w:bottom w:val="nil"/>
              <w:right w:val="nil"/>
            </w:tcBorders>
          </w:tcPr>
          <w:p w14:paraId="3E9EA495" w14:textId="77777777" w:rsidR="00EE5860" w:rsidRPr="00441CD0" w:rsidRDefault="00EE5860" w:rsidP="00BB0E1F">
            <w:pPr>
              <w:pStyle w:val="TAC"/>
            </w:pPr>
          </w:p>
        </w:tc>
        <w:tc>
          <w:tcPr>
            <w:tcW w:w="1104" w:type="dxa"/>
            <w:tcBorders>
              <w:top w:val="nil"/>
              <w:left w:val="nil"/>
              <w:bottom w:val="nil"/>
              <w:right w:val="nil"/>
            </w:tcBorders>
            <w:hideMark/>
          </w:tcPr>
          <w:p w14:paraId="671CBAD9"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439050D"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2A83A4FB"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75D022F"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6629861C" w14:textId="77777777" w:rsidR="00EE5860" w:rsidRPr="00441CD0" w:rsidRDefault="00EE5860" w:rsidP="00BB0E1F">
            <w:pPr>
              <w:pStyle w:val="TAH"/>
            </w:pPr>
            <w:r w:rsidRPr="00441CD0">
              <w:t>5</w:t>
            </w:r>
          </w:p>
        </w:tc>
        <w:tc>
          <w:tcPr>
            <w:tcW w:w="587" w:type="dxa"/>
            <w:tcBorders>
              <w:top w:val="nil"/>
              <w:left w:val="nil"/>
              <w:bottom w:val="single" w:sz="4" w:space="0" w:color="auto"/>
              <w:right w:val="nil"/>
            </w:tcBorders>
            <w:hideMark/>
          </w:tcPr>
          <w:p w14:paraId="620AD37C"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54602ACA"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856730F" w14:textId="77777777" w:rsidR="00EE5860" w:rsidRPr="00441CD0" w:rsidRDefault="00EE5860" w:rsidP="00BB0E1F">
            <w:pPr>
              <w:pStyle w:val="TAH"/>
            </w:pPr>
            <w:r w:rsidRPr="00441CD0">
              <w:t>2</w:t>
            </w:r>
          </w:p>
        </w:tc>
        <w:tc>
          <w:tcPr>
            <w:tcW w:w="590" w:type="dxa"/>
            <w:tcBorders>
              <w:top w:val="nil"/>
              <w:left w:val="nil"/>
              <w:bottom w:val="single" w:sz="4" w:space="0" w:color="auto"/>
              <w:right w:val="nil"/>
            </w:tcBorders>
            <w:hideMark/>
          </w:tcPr>
          <w:p w14:paraId="7788BA99"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36B699B" w14:textId="77777777" w:rsidR="00EE5860" w:rsidRPr="00441CD0" w:rsidRDefault="00EE5860" w:rsidP="00BB0E1F">
            <w:pPr>
              <w:pStyle w:val="TAC"/>
            </w:pPr>
          </w:p>
        </w:tc>
      </w:tr>
      <w:tr w:rsidR="00EE5860" w:rsidRPr="00441CD0" w14:paraId="1F4151F4" w14:textId="77777777" w:rsidTr="00BB0E1F">
        <w:trPr>
          <w:jc w:val="center"/>
        </w:trPr>
        <w:tc>
          <w:tcPr>
            <w:tcW w:w="151" w:type="dxa"/>
            <w:tcBorders>
              <w:top w:val="nil"/>
              <w:left w:val="single" w:sz="6" w:space="0" w:color="auto"/>
              <w:bottom w:val="nil"/>
              <w:right w:val="nil"/>
            </w:tcBorders>
          </w:tcPr>
          <w:p w14:paraId="7522B6E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FD07066" w14:textId="77777777" w:rsidR="00EE5860" w:rsidRPr="00441CD0" w:rsidRDefault="00EE5860" w:rsidP="00BB0E1F">
            <w:pPr>
              <w:pStyle w:val="TAC"/>
            </w:pPr>
            <w:r w:rsidRPr="00441CD0">
              <w:t>1 to 2</w:t>
            </w:r>
          </w:p>
        </w:tc>
        <w:tc>
          <w:tcPr>
            <w:tcW w:w="4707" w:type="dxa"/>
            <w:gridSpan w:val="8"/>
            <w:tcBorders>
              <w:top w:val="single" w:sz="4" w:space="0" w:color="auto"/>
              <w:left w:val="single" w:sz="4" w:space="0" w:color="auto"/>
              <w:bottom w:val="single" w:sz="4" w:space="0" w:color="auto"/>
              <w:right w:val="single" w:sz="4" w:space="0" w:color="auto"/>
            </w:tcBorders>
            <w:hideMark/>
          </w:tcPr>
          <w:p w14:paraId="0A74CBDB" w14:textId="77777777" w:rsidR="00EE5860" w:rsidRPr="00441CD0" w:rsidRDefault="00EE5860" w:rsidP="00BB0E1F">
            <w:pPr>
              <w:pStyle w:val="TAC"/>
            </w:pPr>
            <w:r w:rsidRPr="00441CD0">
              <w:t xml:space="preserve">Type = </w:t>
            </w:r>
            <w:r w:rsidRPr="00441CD0">
              <w:rPr>
                <w:lang w:val="sv-SE"/>
              </w:rPr>
              <w:t>47</w:t>
            </w:r>
            <w:r w:rsidRPr="00441CD0">
              <w:t xml:space="preserve"> (decimal)</w:t>
            </w:r>
          </w:p>
        </w:tc>
        <w:tc>
          <w:tcPr>
            <w:tcW w:w="588" w:type="dxa"/>
            <w:tcBorders>
              <w:top w:val="nil"/>
              <w:left w:val="single" w:sz="4" w:space="0" w:color="auto"/>
              <w:bottom w:val="nil"/>
              <w:right w:val="single" w:sz="6" w:space="0" w:color="auto"/>
            </w:tcBorders>
          </w:tcPr>
          <w:p w14:paraId="3DBD3905" w14:textId="77777777" w:rsidR="00EE5860" w:rsidRPr="00441CD0" w:rsidRDefault="00EE5860" w:rsidP="00BB0E1F">
            <w:pPr>
              <w:pStyle w:val="TAC"/>
            </w:pPr>
          </w:p>
        </w:tc>
      </w:tr>
      <w:tr w:rsidR="00EE5860" w:rsidRPr="00441CD0" w14:paraId="5258BD6C" w14:textId="77777777" w:rsidTr="00BB0E1F">
        <w:trPr>
          <w:jc w:val="center"/>
        </w:trPr>
        <w:tc>
          <w:tcPr>
            <w:tcW w:w="151" w:type="dxa"/>
            <w:tcBorders>
              <w:top w:val="nil"/>
              <w:left w:val="single" w:sz="6" w:space="0" w:color="auto"/>
              <w:bottom w:val="nil"/>
              <w:right w:val="nil"/>
            </w:tcBorders>
          </w:tcPr>
          <w:p w14:paraId="27F1CF0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29F89F9" w14:textId="77777777" w:rsidR="00EE5860" w:rsidRPr="00441CD0" w:rsidRDefault="00EE5860" w:rsidP="00BB0E1F">
            <w:pPr>
              <w:pStyle w:val="TAC"/>
            </w:pPr>
            <w:r w:rsidRPr="00441CD0">
              <w:t>3 to 4</w:t>
            </w:r>
          </w:p>
        </w:tc>
        <w:tc>
          <w:tcPr>
            <w:tcW w:w="4707" w:type="dxa"/>
            <w:gridSpan w:val="8"/>
            <w:tcBorders>
              <w:top w:val="single" w:sz="4" w:space="0" w:color="auto"/>
              <w:left w:val="single" w:sz="4" w:space="0" w:color="auto"/>
              <w:bottom w:val="single" w:sz="4" w:space="0" w:color="auto"/>
              <w:right w:val="single" w:sz="4" w:space="0" w:color="auto"/>
            </w:tcBorders>
            <w:hideMark/>
          </w:tcPr>
          <w:p w14:paraId="3D7CCDCE" w14:textId="77777777" w:rsidR="00EE5860" w:rsidRPr="00441CD0" w:rsidRDefault="00EE5860" w:rsidP="00BB0E1F">
            <w:pPr>
              <w:pStyle w:val="TAC"/>
              <w:rPr>
                <w:lang w:eastAsia="zh-CN"/>
              </w:rPr>
            </w:pPr>
            <w:r w:rsidRPr="00441CD0">
              <w:t xml:space="preserve">Length = </w:t>
            </w:r>
            <w:r w:rsidRPr="00441CD0">
              <w:rPr>
                <w:lang w:eastAsia="zh-CN"/>
              </w:rPr>
              <w:t xml:space="preserve">n </w:t>
            </w:r>
          </w:p>
        </w:tc>
        <w:tc>
          <w:tcPr>
            <w:tcW w:w="588" w:type="dxa"/>
            <w:tcBorders>
              <w:top w:val="nil"/>
              <w:left w:val="single" w:sz="4" w:space="0" w:color="auto"/>
              <w:bottom w:val="nil"/>
              <w:right w:val="single" w:sz="6" w:space="0" w:color="auto"/>
            </w:tcBorders>
          </w:tcPr>
          <w:p w14:paraId="77F02217" w14:textId="77777777" w:rsidR="00EE5860" w:rsidRPr="00441CD0" w:rsidRDefault="00EE5860" w:rsidP="00BB0E1F">
            <w:pPr>
              <w:pStyle w:val="TAC"/>
            </w:pPr>
          </w:p>
        </w:tc>
      </w:tr>
      <w:tr w:rsidR="00EE5860" w:rsidRPr="00441CD0" w14:paraId="2F4E1FAE" w14:textId="77777777" w:rsidTr="00BB0E1F">
        <w:trPr>
          <w:jc w:val="center"/>
        </w:trPr>
        <w:tc>
          <w:tcPr>
            <w:tcW w:w="151" w:type="dxa"/>
            <w:tcBorders>
              <w:top w:val="nil"/>
              <w:left w:val="single" w:sz="6" w:space="0" w:color="auto"/>
              <w:bottom w:val="nil"/>
              <w:right w:val="nil"/>
            </w:tcBorders>
          </w:tcPr>
          <w:p w14:paraId="3167B5D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2B70E1B" w14:textId="77777777" w:rsidR="00EE5860" w:rsidRPr="00441CD0" w:rsidRDefault="00EE5860" w:rsidP="00BB0E1F">
            <w:pPr>
              <w:pStyle w:val="TAC"/>
              <w:rPr>
                <w:lang w:eastAsia="zh-CN"/>
              </w:rPr>
            </w:pPr>
            <w:r w:rsidRPr="00441CD0">
              <w:t>5</w:t>
            </w:r>
          </w:p>
        </w:tc>
        <w:tc>
          <w:tcPr>
            <w:tcW w:w="1765" w:type="dxa"/>
            <w:gridSpan w:val="3"/>
            <w:tcBorders>
              <w:top w:val="single" w:sz="4" w:space="0" w:color="auto"/>
              <w:left w:val="single" w:sz="4" w:space="0" w:color="auto"/>
              <w:bottom w:val="single" w:sz="4" w:space="0" w:color="auto"/>
              <w:right w:val="single" w:sz="4" w:space="0" w:color="auto"/>
            </w:tcBorders>
            <w:hideMark/>
          </w:tcPr>
          <w:p w14:paraId="73A51352" w14:textId="77777777" w:rsidR="00EE5860" w:rsidRPr="00441CD0" w:rsidRDefault="00EE5860" w:rsidP="00BB0E1F">
            <w:pPr>
              <w:pStyle w:val="TAC"/>
              <w:rPr>
                <w:lang w:eastAsia="zh-CN"/>
              </w:rPr>
            </w:pPr>
            <w:r w:rsidRPr="00441CD0">
              <w:rPr>
                <w:lang w:eastAsia="zh-CN"/>
              </w:rPr>
              <w:t>Timer unit</w:t>
            </w:r>
          </w:p>
        </w:tc>
        <w:tc>
          <w:tcPr>
            <w:tcW w:w="2942" w:type="dxa"/>
            <w:gridSpan w:val="5"/>
            <w:tcBorders>
              <w:top w:val="single" w:sz="4" w:space="0" w:color="auto"/>
              <w:left w:val="single" w:sz="4" w:space="0" w:color="auto"/>
              <w:bottom w:val="single" w:sz="4" w:space="0" w:color="auto"/>
              <w:right w:val="single" w:sz="4" w:space="0" w:color="auto"/>
            </w:tcBorders>
            <w:hideMark/>
          </w:tcPr>
          <w:p w14:paraId="1EE33830" w14:textId="77777777" w:rsidR="00EE5860" w:rsidRPr="00441CD0" w:rsidRDefault="00EE5860" w:rsidP="00BB0E1F">
            <w:pPr>
              <w:pStyle w:val="TAC"/>
              <w:rPr>
                <w:lang w:eastAsia="zh-CN"/>
              </w:rPr>
            </w:pPr>
            <w:r w:rsidRPr="00441CD0">
              <w:rPr>
                <w:lang w:eastAsia="zh-CN"/>
              </w:rPr>
              <w:t>Timer value</w:t>
            </w:r>
          </w:p>
        </w:tc>
        <w:tc>
          <w:tcPr>
            <w:tcW w:w="588" w:type="dxa"/>
            <w:tcBorders>
              <w:top w:val="nil"/>
              <w:left w:val="single" w:sz="4" w:space="0" w:color="auto"/>
              <w:bottom w:val="single" w:sz="4" w:space="0" w:color="auto"/>
              <w:right w:val="single" w:sz="6" w:space="0" w:color="auto"/>
            </w:tcBorders>
          </w:tcPr>
          <w:p w14:paraId="0DEF459C" w14:textId="77777777" w:rsidR="00EE5860" w:rsidRPr="00441CD0" w:rsidRDefault="00EE5860" w:rsidP="00BB0E1F">
            <w:pPr>
              <w:pStyle w:val="TAC"/>
            </w:pPr>
          </w:p>
        </w:tc>
      </w:tr>
      <w:tr w:rsidR="00EE5860" w:rsidRPr="00441CD0" w14:paraId="4CA72D04" w14:textId="77777777" w:rsidTr="00BB0E1F">
        <w:trPr>
          <w:jc w:val="center"/>
        </w:trPr>
        <w:tc>
          <w:tcPr>
            <w:tcW w:w="151" w:type="dxa"/>
            <w:tcBorders>
              <w:top w:val="nil"/>
              <w:left w:val="single" w:sz="6" w:space="0" w:color="auto"/>
              <w:bottom w:val="single" w:sz="4" w:space="0" w:color="auto"/>
              <w:right w:val="nil"/>
            </w:tcBorders>
          </w:tcPr>
          <w:p w14:paraId="63221DEA"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2EE293B1" w14:textId="77777777" w:rsidR="00EE5860" w:rsidRPr="00441CD0" w:rsidRDefault="00EE5860" w:rsidP="00BB0E1F">
            <w:pPr>
              <w:pStyle w:val="TAC"/>
            </w:pPr>
            <w:r w:rsidRPr="00441CD0">
              <w:t>6 to (n+4)</w:t>
            </w:r>
          </w:p>
        </w:tc>
        <w:tc>
          <w:tcPr>
            <w:tcW w:w="4707" w:type="dxa"/>
            <w:gridSpan w:val="8"/>
            <w:tcBorders>
              <w:top w:val="single" w:sz="4" w:space="0" w:color="auto"/>
              <w:left w:val="single" w:sz="4" w:space="0" w:color="auto"/>
              <w:bottom w:val="single" w:sz="4" w:space="0" w:color="auto"/>
              <w:right w:val="single" w:sz="4" w:space="0" w:color="auto"/>
            </w:tcBorders>
            <w:hideMark/>
          </w:tcPr>
          <w:p w14:paraId="4548C68A" w14:textId="77777777" w:rsidR="00EE5860" w:rsidRPr="00441CD0" w:rsidRDefault="00EE5860" w:rsidP="00BB0E1F">
            <w:pPr>
              <w:pStyle w:val="TAC"/>
              <w:rPr>
                <w:lang w:eastAsia="zh-CN"/>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13F582CA" w14:textId="77777777" w:rsidR="00EE5860" w:rsidRPr="00441CD0" w:rsidRDefault="00EE5860" w:rsidP="00BB0E1F">
            <w:pPr>
              <w:pStyle w:val="TAC"/>
            </w:pPr>
          </w:p>
        </w:tc>
      </w:tr>
    </w:tbl>
    <w:p w14:paraId="4476BDAE"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eastAsia="zh-CN"/>
        </w:rPr>
        <w:t>2.29-</w:t>
      </w:r>
      <w:r w:rsidRPr="00441CD0">
        <w:rPr>
          <w:lang w:eastAsia="ja-JP"/>
        </w:rPr>
        <w:t>1</w:t>
      </w:r>
      <w:r w:rsidRPr="00441CD0">
        <w:t xml:space="preserve">: </w:t>
      </w:r>
      <w:r w:rsidRPr="00441CD0">
        <w:rPr>
          <w:lang w:eastAsia="ja-JP"/>
        </w:rPr>
        <w:t>DL Buffering Duration</w:t>
      </w:r>
    </w:p>
    <w:p w14:paraId="1A57A424" w14:textId="77777777" w:rsidR="00EE5860" w:rsidRPr="00441CD0" w:rsidRDefault="00EE5860" w:rsidP="00EE5860">
      <w:pPr>
        <w:pStyle w:val="TH"/>
        <w:rPr>
          <w:lang w:val="en-US"/>
        </w:rPr>
      </w:pPr>
      <w:r w:rsidRPr="00441CD0">
        <w:rPr>
          <w:lang w:val="en-US"/>
        </w:rPr>
        <w:t>Table 8.2.29.1: DL Buffering Duration</w:t>
      </w:r>
    </w:p>
    <w:tbl>
      <w:tblPr>
        <w:tblW w:w="0" w:type="auto"/>
        <w:jc w:val="center"/>
        <w:tblLayout w:type="fixed"/>
        <w:tblCellMar>
          <w:left w:w="28" w:type="dxa"/>
          <w:right w:w="56" w:type="dxa"/>
        </w:tblCellMar>
        <w:tblLook w:val="04A0" w:firstRow="1" w:lastRow="0" w:firstColumn="1" w:lastColumn="0" w:noHBand="0" w:noVBand="1"/>
      </w:tblPr>
      <w:tblGrid>
        <w:gridCol w:w="6804"/>
      </w:tblGrid>
      <w:tr w:rsidR="00EE5860" w:rsidRPr="00441CD0" w14:paraId="333AC8FA" w14:textId="77777777" w:rsidTr="00BB0E1F">
        <w:trPr>
          <w:cantSplit/>
          <w:jc w:val="center"/>
        </w:trPr>
        <w:tc>
          <w:tcPr>
            <w:tcW w:w="6804" w:type="dxa"/>
            <w:tcBorders>
              <w:top w:val="single" w:sz="6" w:space="0" w:color="auto"/>
              <w:left w:val="single" w:sz="6" w:space="0" w:color="auto"/>
              <w:bottom w:val="single" w:sz="6" w:space="0" w:color="auto"/>
              <w:right w:val="single" w:sz="6" w:space="0" w:color="auto"/>
            </w:tcBorders>
          </w:tcPr>
          <w:p w14:paraId="2F40AA15" w14:textId="77777777" w:rsidR="00EE5860" w:rsidRPr="00441CD0" w:rsidRDefault="00EE5860" w:rsidP="00BB0E1F">
            <w:pPr>
              <w:pStyle w:val="TAL"/>
              <w:rPr>
                <w:lang w:val="x-none"/>
              </w:rPr>
            </w:pPr>
            <w:r w:rsidRPr="00441CD0">
              <w:t>Timer value</w:t>
            </w:r>
          </w:p>
          <w:p w14:paraId="5EC9B986" w14:textId="77777777" w:rsidR="00EE5860" w:rsidRPr="00441CD0" w:rsidRDefault="00EE5860" w:rsidP="00BB0E1F">
            <w:pPr>
              <w:pStyle w:val="TAL"/>
            </w:pPr>
            <w:r w:rsidRPr="00441CD0">
              <w:t>Bits 5 to 1 represent the binary coded timer value.</w:t>
            </w:r>
          </w:p>
          <w:p w14:paraId="7BDF37F9" w14:textId="77777777" w:rsidR="00EE5860" w:rsidRPr="00441CD0" w:rsidRDefault="00EE5860" w:rsidP="00BB0E1F">
            <w:pPr>
              <w:pStyle w:val="TAL"/>
            </w:pPr>
          </w:p>
          <w:p w14:paraId="3D7333AF" w14:textId="77777777" w:rsidR="00EE5860" w:rsidRPr="00441CD0" w:rsidRDefault="00EE5860" w:rsidP="00BB0E1F">
            <w:pPr>
              <w:pStyle w:val="TAL"/>
            </w:pPr>
            <w:r w:rsidRPr="00441CD0">
              <w:t>Timer unit</w:t>
            </w:r>
          </w:p>
          <w:p w14:paraId="07928D88" w14:textId="77777777" w:rsidR="00EE5860" w:rsidRPr="00441CD0" w:rsidRDefault="00EE5860" w:rsidP="00BB0E1F">
            <w:pPr>
              <w:pStyle w:val="TAL"/>
            </w:pPr>
            <w:r w:rsidRPr="00441CD0">
              <w:t>Bits 6 to 8 defines the timer value unit as follows:</w:t>
            </w:r>
          </w:p>
          <w:p w14:paraId="1C4C3C6D" w14:textId="77777777" w:rsidR="00EE5860" w:rsidRPr="00441CD0" w:rsidRDefault="00EE5860" w:rsidP="00BB0E1F">
            <w:pPr>
              <w:pStyle w:val="TAL"/>
            </w:pPr>
            <w:r w:rsidRPr="00441CD0">
              <w:t>Bits</w:t>
            </w:r>
          </w:p>
          <w:p w14:paraId="33B6E6E8" w14:textId="77777777" w:rsidR="00EE5860" w:rsidRPr="00441CD0" w:rsidRDefault="00EE5860" w:rsidP="00BB0E1F">
            <w:pPr>
              <w:pStyle w:val="TAL"/>
              <w:rPr>
                <w:b/>
              </w:rPr>
            </w:pPr>
            <w:r w:rsidRPr="00441CD0">
              <w:rPr>
                <w:b/>
              </w:rPr>
              <w:t>8 7 6</w:t>
            </w:r>
          </w:p>
          <w:p w14:paraId="0AC52CCC" w14:textId="77777777" w:rsidR="00EE5860" w:rsidRPr="00441CD0" w:rsidRDefault="00EE5860" w:rsidP="00BB0E1F">
            <w:pPr>
              <w:pStyle w:val="TAL"/>
            </w:pPr>
            <w:r w:rsidRPr="00441CD0">
              <w:t>0 0 0  value is incremented in multiples of 2 seconds</w:t>
            </w:r>
          </w:p>
          <w:p w14:paraId="495451C5" w14:textId="77777777" w:rsidR="00EE5860" w:rsidRPr="00441CD0" w:rsidRDefault="00EE5860" w:rsidP="00BB0E1F">
            <w:pPr>
              <w:pStyle w:val="TAL"/>
            </w:pPr>
            <w:r w:rsidRPr="00441CD0">
              <w:t>0 0 1  value is incremented in multiples of 1 minute</w:t>
            </w:r>
          </w:p>
          <w:p w14:paraId="42D1CD3B" w14:textId="77777777" w:rsidR="00EE5860" w:rsidRPr="00441CD0" w:rsidRDefault="00EE5860" w:rsidP="00BB0E1F">
            <w:pPr>
              <w:pStyle w:val="TAL"/>
            </w:pPr>
            <w:r w:rsidRPr="00441CD0">
              <w:t>0 1 0  value is incremented in multiples of 10 minutes</w:t>
            </w:r>
          </w:p>
          <w:p w14:paraId="05BB2209" w14:textId="77777777" w:rsidR="00EE5860" w:rsidRPr="00441CD0" w:rsidRDefault="00EE5860" w:rsidP="00BB0E1F">
            <w:pPr>
              <w:pStyle w:val="TAL"/>
            </w:pPr>
            <w:r w:rsidRPr="00441CD0">
              <w:t>0 1 1  value is incremented in multiples of 1 hour</w:t>
            </w:r>
          </w:p>
          <w:p w14:paraId="77155F53" w14:textId="77777777" w:rsidR="00EE5860" w:rsidRPr="00441CD0" w:rsidRDefault="00EE5860" w:rsidP="00BB0E1F">
            <w:pPr>
              <w:pStyle w:val="TAL"/>
            </w:pPr>
            <w:r w:rsidRPr="00441CD0">
              <w:t>1 0 0  value is incremented in multiples of 10 hours</w:t>
            </w:r>
          </w:p>
          <w:p w14:paraId="09F6EBDE" w14:textId="77777777" w:rsidR="00EE5860" w:rsidRPr="00441CD0" w:rsidRDefault="00EE5860" w:rsidP="00BB0E1F">
            <w:pPr>
              <w:pStyle w:val="TAL"/>
            </w:pPr>
            <w:r w:rsidRPr="00441CD0">
              <w:t>1 1 1  value indicates that the timer is infinite</w:t>
            </w:r>
          </w:p>
          <w:p w14:paraId="60C348BC" w14:textId="77777777" w:rsidR="00EE5860" w:rsidRPr="00441CD0" w:rsidRDefault="00EE5860" w:rsidP="00BB0E1F">
            <w:pPr>
              <w:pStyle w:val="TAL"/>
            </w:pPr>
          </w:p>
          <w:p w14:paraId="3ECA5121" w14:textId="77777777" w:rsidR="00EE5860" w:rsidRPr="00441CD0" w:rsidRDefault="00EE5860" w:rsidP="00BB0E1F">
            <w:pPr>
              <w:pStyle w:val="TAL"/>
            </w:pPr>
            <w:r w:rsidRPr="00441CD0">
              <w:t>Other values shall be interpreted as multiples of 1 minute in this version of the protocol.</w:t>
            </w:r>
          </w:p>
          <w:p w14:paraId="729729FD" w14:textId="77777777" w:rsidR="00EE5860" w:rsidRPr="00441CD0" w:rsidRDefault="00EE5860" w:rsidP="00BB0E1F">
            <w:pPr>
              <w:pStyle w:val="TAL"/>
            </w:pPr>
          </w:p>
          <w:p w14:paraId="2C32C84C" w14:textId="77777777" w:rsidR="00EE5860" w:rsidRPr="00441CD0" w:rsidRDefault="00EE5860" w:rsidP="00BB0E1F">
            <w:pPr>
              <w:pStyle w:val="TAL"/>
            </w:pPr>
            <w:r w:rsidRPr="00441CD0">
              <w:t xml:space="preserve">Timer unit and Timer value both set to all "zeros" shall be interpreted as an indication that the timer is stopped. </w:t>
            </w:r>
          </w:p>
        </w:tc>
      </w:tr>
    </w:tbl>
    <w:p w14:paraId="713CEF97" w14:textId="77777777" w:rsidR="00EE5860" w:rsidRPr="00441CD0" w:rsidRDefault="00EE5860" w:rsidP="00EE5860"/>
    <w:p w14:paraId="49C06CB7" w14:textId="77777777" w:rsidR="00EE5860" w:rsidRPr="00441CD0" w:rsidRDefault="00EE5860" w:rsidP="00EE5860">
      <w:pPr>
        <w:pStyle w:val="Heading3"/>
      </w:pPr>
      <w:bookmarkStart w:id="5339" w:name="_Toc19717375"/>
      <w:bookmarkStart w:id="5340" w:name="_Toc27490876"/>
      <w:bookmarkStart w:id="5341" w:name="_Toc27557169"/>
      <w:bookmarkStart w:id="5342" w:name="_Toc27724086"/>
      <w:bookmarkStart w:id="5343" w:name="_Toc36031160"/>
      <w:bookmarkStart w:id="5344" w:name="_Toc36043080"/>
      <w:bookmarkStart w:id="5345" w:name="_Toc36814405"/>
      <w:bookmarkStart w:id="5346" w:name="_Toc44689263"/>
      <w:bookmarkStart w:id="5347" w:name="_Toc44924017"/>
      <w:bookmarkStart w:id="5348" w:name="_Toc51860987"/>
      <w:bookmarkStart w:id="5349" w:name="_Toc57930758"/>
      <w:bookmarkStart w:id="5350" w:name="_Toc57931388"/>
      <w:bookmarkStart w:id="5351" w:name="_Toc83140838"/>
      <w:r w:rsidRPr="00441CD0">
        <w:lastRenderedPageBreak/>
        <w:t>8.</w:t>
      </w:r>
      <w:r w:rsidRPr="00441CD0">
        <w:rPr>
          <w:lang w:val="en-US"/>
        </w:rPr>
        <w:t>2.30</w:t>
      </w:r>
      <w:r w:rsidRPr="00441CD0">
        <w:tab/>
        <w:t>DL Buffering Suggested Packet Count</w:t>
      </w:r>
      <w:bookmarkEnd w:id="5339"/>
      <w:bookmarkEnd w:id="5340"/>
      <w:bookmarkEnd w:id="5341"/>
      <w:bookmarkEnd w:id="5342"/>
      <w:bookmarkEnd w:id="5343"/>
      <w:bookmarkEnd w:id="5344"/>
      <w:bookmarkEnd w:id="5345"/>
      <w:bookmarkEnd w:id="5346"/>
      <w:bookmarkEnd w:id="5347"/>
      <w:bookmarkEnd w:id="5348"/>
      <w:bookmarkEnd w:id="5349"/>
      <w:bookmarkEnd w:id="5350"/>
      <w:bookmarkEnd w:id="5351"/>
    </w:p>
    <w:p w14:paraId="761781DE" w14:textId="77777777" w:rsidR="00EE5860" w:rsidRPr="00441CD0" w:rsidRDefault="00EE5860" w:rsidP="00EE5860">
      <w:pPr>
        <w:rPr>
          <w:lang w:eastAsia="zh-CN"/>
        </w:rPr>
      </w:pPr>
      <w:r w:rsidRPr="00441CD0">
        <w:rPr>
          <w:lang w:eastAsia="zh-CN"/>
        </w:rPr>
        <w:t xml:space="preserve">The DL Buffering Suggested Packet Count IE </w:t>
      </w:r>
      <w:r w:rsidRPr="00441CD0">
        <w:t xml:space="preserve">indicates the maximum number of downlink data packets suggested to be buffered in the UP function for this PFCP session. It </w:t>
      </w:r>
      <w:r w:rsidRPr="00441CD0">
        <w:rPr>
          <w:lang w:eastAsia="zh-CN"/>
        </w:rPr>
        <w:t>is coded as depicted in Figure 8.2.30-1.</w:t>
      </w:r>
    </w:p>
    <w:p w14:paraId="7EDE163C"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7"/>
        <w:gridCol w:w="588"/>
        <w:gridCol w:w="588"/>
        <w:gridCol w:w="589"/>
        <w:gridCol w:w="588"/>
      </w:tblGrid>
      <w:tr w:rsidR="00EE5860" w:rsidRPr="00441CD0" w14:paraId="7B6B319A" w14:textId="77777777" w:rsidTr="00BB0E1F">
        <w:trPr>
          <w:jc w:val="center"/>
        </w:trPr>
        <w:tc>
          <w:tcPr>
            <w:tcW w:w="151" w:type="dxa"/>
            <w:tcBorders>
              <w:top w:val="single" w:sz="4" w:space="0" w:color="auto"/>
              <w:left w:val="single" w:sz="4" w:space="0" w:color="auto"/>
              <w:bottom w:val="nil"/>
              <w:right w:val="nil"/>
            </w:tcBorders>
          </w:tcPr>
          <w:p w14:paraId="2907EDEA" w14:textId="77777777" w:rsidR="00EE5860" w:rsidRPr="00441CD0" w:rsidRDefault="00EE5860" w:rsidP="00BB0E1F">
            <w:pPr>
              <w:pStyle w:val="TAC"/>
            </w:pPr>
          </w:p>
        </w:tc>
        <w:tc>
          <w:tcPr>
            <w:tcW w:w="1104" w:type="dxa"/>
            <w:tcBorders>
              <w:top w:val="single" w:sz="4" w:space="0" w:color="auto"/>
              <w:left w:val="nil"/>
              <w:bottom w:val="nil"/>
              <w:right w:val="nil"/>
            </w:tcBorders>
          </w:tcPr>
          <w:p w14:paraId="303EF610" w14:textId="77777777" w:rsidR="00EE5860" w:rsidRPr="00441CD0" w:rsidRDefault="00EE5860" w:rsidP="00BB0E1F">
            <w:pPr>
              <w:pStyle w:val="TAH"/>
            </w:pPr>
          </w:p>
        </w:tc>
        <w:tc>
          <w:tcPr>
            <w:tcW w:w="4703" w:type="dxa"/>
            <w:gridSpan w:val="8"/>
            <w:tcBorders>
              <w:top w:val="single" w:sz="4" w:space="0" w:color="auto"/>
              <w:left w:val="nil"/>
              <w:bottom w:val="nil"/>
              <w:right w:val="nil"/>
            </w:tcBorders>
            <w:hideMark/>
          </w:tcPr>
          <w:p w14:paraId="7A72854C" w14:textId="77777777" w:rsidR="00EE5860" w:rsidRPr="00441CD0" w:rsidRDefault="00EE5860" w:rsidP="00BB0E1F">
            <w:pPr>
              <w:pStyle w:val="TAH"/>
            </w:pPr>
            <w:r w:rsidRPr="00441CD0">
              <w:t>Bits</w:t>
            </w:r>
          </w:p>
        </w:tc>
        <w:tc>
          <w:tcPr>
            <w:tcW w:w="588" w:type="dxa"/>
            <w:tcBorders>
              <w:top w:val="single" w:sz="4" w:space="0" w:color="auto"/>
              <w:left w:val="nil"/>
              <w:bottom w:val="nil"/>
              <w:right w:val="single" w:sz="4" w:space="0" w:color="auto"/>
            </w:tcBorders>
          </w:tcPr>
          <w:p w14:paraId="1670AB60" w14:textId="77777777" w:rsidR="00EE5860" w:rsidRPr="00441CD0" w:rsidRDefault="00EE5860" w:rsidP="00BB0E1F">
            <w:pPr>
              <w:pStyle w:val="TAC"/>
            </w:pPr>
          </w:p>
        </w:tc>
      </w:tr>
      <w:tr w:rsidR="00EE5860" w:rsidRPr="00441CD0" w14:paraId="5B9E5536" w14:textId="77777777" w:rsidTr="00BB0E1F">
        <w:trPr>
          <w:jc w:val="center"/>
        </w:trPr>
        <w:tc>
          <w:tcPr>
            <w:tcW w:w="151" w:type="dxa"/>
            <w:tcBorders>
              <w:top w:val="nil"/>
              <w:left w:val="single" w:sz="4" w:space="0" w:color="auto"/>
              <w:bottom w:val="nil"/>
              <w:right w:val="nil"/>
            </w:tcBorders>
          </w:tcPr>
          <w:p w14:paraId="5A5AD5D5" w14:textId="77777777" w:rsidR="00EE5860" w:rsidRPr="00441CD0" w:rsidRDefault="00EE5860" w:rsidP="00BB0E1F">
            <w:pPr>
              <w:pStyle w:val="TAC"/>
            </w:pPr>
          </w:p>
        </w:tc>
        <w:tc>
          <w:tcPr>
            <w:tcW w:w="1104" w:type="dxa"/>
            <w:tcBorders>
              <w:top w:val="nil"/>
              <w:left w:val="nil"/>
              <w:bottom w:val="nil"/>
              <w:right w:val="nil"/>
            </w:tcBorders>
            <w:hideMark/>
          </w:tcPr>
          <w:p w14:paraId="69CA3401"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0D39EC39"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022802BB"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53FD6001"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3A58D651" w14:textId="77777777" w:rsidR="00EE5860" w:rsidRPr="00441CD0" w:rsidRDefault="00EE5860" w:rsidP="00BB0E1F">
            <w:pPr>
              <w:pStyle w:val="TAH"/>
            </w:pPr>
            <w:r w:rsidRPr="00441CD0">
              <w:t>5</w:t>
            </w:r>
          </w:p>
        </w:tc>
        <w:tc>
          <w:tcPr>
            <w:tcW w:w="587" w:type="dxa"/>
            <w:tcBorders>
              <w:top w:val="nil"/>
              <w:left w:val="nil"/>
              <w:bottom w:val="single" w:sz="4" w:space="0" w:color="auto"/>
              <w:right w:val="nil"/>
            </w:tcBorders>
            <w:hideMark/>
          </w:tcPr>
          <w:p w14:paraId="7D22A4A2"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3512D86F"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F05DE49"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F2D66B2" w14:textId="77777777" w:rsidR="00EE5860" w:rsidRPr="00441CD0" w:rsidRDefault="00EE5860" w:rsidP="00BB0E1F">
            <w:pPr>
              <w:pStyle w:val="TAH"/>
            </w:pPr>
            <w:r w:rsidRPr="00441CD0">
              <w:t>1</w:t>
            </w:r>
          </w:p>
        </w:tc>
        <w:tc>
          <w:tcPr>
            <w:tcW w:w="588" w:type="dxa"/>
            <w:tcBorders>
              <w:top w:val="nil"/>
              <w:left w:val="nil"/>
              <w:bottom w:val="nil"/>
              <w:right w:val="single" w:sz="4" w:space="0" w:color="auto"/>
            </w:tcBorders>
          </w:tcPr>
          <w:p w14:paraId="5BC97BC6" w14:textId="77777777" w:rsidR="00EE5860" w:rsidRPr="00441CD0" w:rsidRDefault="00EE5860" w:rsidP="00BB0E1F">
            <w:pPr>
              <w:pStyle w:val="TAC"/>
            </w:pPr>
          </w:p>
        </w:tc>
      </w:tr>
      <w:tr w:rsidR="00EE5860" w:rsidRPr="00441CD0" w14:paraId="3570A5E0" w14:textId="77777777" w:rsidTr="00BB0E1F">
        <w:trPr>
          <w:jc w:val="center"/>
        </w:trPr>
        <w:tc>
          <w:tcPr>
            <w:tcW w:w="151" w:type="dxa"/>
            <w:tcBorders>
              <w:top w:val="nil"/>
              <w:left w:val="single" w:sz="4" w:space="0" w:color="auto"/>
              <w:bottom w:val="nil"/>
              <w:right w:val="nil"/>
            </w:tcBorders>
          </w:tcPr>
          <w:p w14:paraId="6437E33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F158735" w14:textId="77777777" w:rsidR="00EE5860" w:rsidRPr="00441CD0" w:rsidRDefault="00EE5860" w:rsidP="00BB0E1F">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hideMark/>
          </w:tcPr>
          <w:p w14:paraId="07F0D340" w14:textId="77777777" w:rsidR="00EE5860" w:rsidRPr="00441CD0" w:rsidRDefault="00EE5860" w:rsidP="00BB0E1F">
            <w:pPr>
              <w:pStyle w:val="TAC"/>
            </w:pPr>
            <w:r w:rsidRPr="00441CD0">
              <w:t xml:space="preserve">Type = </w:t>
            </w:r>
            <w:r w:rsidRPr="00441CD0">
              <w:rPr>
                <w:lang w:val="sv-SE" w:eastAsia="zh-CN"/>
              </w:rPr>
              <w:t xml:space="preserve">48 </w:t>
            </w:r>
            <w:r w:rsidRPr="00441CD0">
              <w:t>(decimal)</w:t>
            </w:r>
          </w:p>
        </w:tc>
        <w:tc>
          <w:tcPr>
            <w:tcW w:w="588" w:type="dxa"/>
            <w:tcBorders>
              <w:top w:val="nil"/>
              <w:left w:val="single" w:sz="4" w:space="0" w:color="auto"/>
              <w:bottom w:val="nil"/>
              <w:right w:val="single" w:sz="4" w:space="0" w:color="auto"/>
            </w:tcBorders>
          </w:tcPr>
          <w:p w14:paraId="3CE4ED4E" w14:textId="77777777" w:rsidR="00EE5860" w:rsidRPr="00441CD0" w:rsidRDefault="00EE5860" w:rsidP="00BB0E1F">
            <w:pPr>
              <w:pStyle w:val="TAC"/>
            </w:pPr>
          </w:p>
        </w:tc>
      </w:tr>
      <w:tr w:rsidR="00EE5860" w:rsidRPr="00441CD0" w14:paraId="126F7A60" w14:textId="77777777" w:rsidTr="00BB0E1F">
        <w:trPr>
          <w:jc w:val="center"/>
        </w:trPr>
        <w:tc>
          <w:tcPr>
            <w:tcW w:w="151" w:type="dxa"/>
            <w:tcBorders>
              <w:top w:val="nil"/>
              <w:left w:val="single" w:sz="4" w:space="0" w:color="auto"/>
              <w:bottom w:val="nil"/>
              <w:right w:val="nil"/>
            </w:tcBorders>
          </w:tcPr>
          <w:p w14:paraId="3D98425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536C846" w14:textId="77777777" w:rsidR="00EE5860" w:rsidRPr="00441CD0" w:rsidRDefault="00EE5860" w:rsidP="00BB0E1F">
            <w:pPr>
              <w:pStyle w:val="TAC"/>
            </w:pPr>
            <w:r w:rsidRPr="00441CD0">
              <w:t>3 to 4</w:t>
            </w:r>
          </w:p>
        </w:tc>
        <w:tc>
          <w:tcPr>
            <w:tcW w:w="4703" w:type="dxa"/>
            <w:gridSpan w:val="8"/>
            <w:tcBorders>
              <w:top w:val="single" w:sz="4" w:space="0" w:color="auto"/>
              <w:left w:val="single" w:sz="4" w:space="0" w:color="auto"/>
              <w:bottom w:val="single" w:sz="4" w:space="0" w:color="auto"/>
              <w:right w:val="single" w:sz="4" w:space="0" w:color="auto"/>
            </w:tcBorders>
            <w:hideMark/>
          </w:tcPr>
          <w:p w14:paraId="71ADDAC7" w14:textId="77777777" w:rsidR="00EE5860" w:rsidRPr="00441CD0" w:rsidRDefault="00EE5860" w:rsidP="00BB0E1F">
            <w:pPr>
              <w:pStyle w:val="TAC"/>
            </w:pPr>
            <w:r w:rsidRPr="00441CD0">
              <w:t xml:space="preserve">Length = </w:t>
            </w:r>
            <w:r w:rsidRPr="00441CD0">
              <w:rPr>
                <w:lang w:eastAsia="zh-CN"/>
              </w:rPr>
              <w:t>n</w:t>
            </w:r>
          </w:p>
        </w:tc>
        <w:tc>
          <w:tcPr>
            <w:tcW w:w="588" w:type="dxa"/>
            <w:tcBorders>
              <w:top w:val="nil"/>
              <w:left w:val="single" w:sz="4" w:space="0" w:color="auto"/>
              <w:bottom w:val="nil"/>
              <w:right w:val="single" w:sz="4" w:space="0" w:color="auto"/>
            </w:tcBorders>
          </w:tcPr>
          <w:p w14:paraId="35AEEAB9" w14:textId="77777777" w:rsidR="00EE5860" w:rsidRPr="00441CD0" w:rsidRDefault="00EE5860" w:rsidP="00BB0E1F">
            <w:pPr>
              <w:pStyle w:val="TAC"/>
            </w:pPr>
          </w:p>
        </w:tc>
      </w:tr>
      <w:tr w:rsidR="00EE5860" w:rsidRPr="00441CD0" w14:paraId="0C10B66D" w14:textId="77777777" w:rsidTr="00BB0E1F">
        <w:trPr>
          <w:jc w:val="center"/>
        </w:trPr>
        <w:tc>
          <w:tcPr>
            <w:tcW w:w="151" w:type="dxa"/>
            <w:tcBorders>
              <w:top w:val="nil"/>
              <w:left w:val="single" w:sz="4" w:space="0" w:color="auto"/>
              <w:bottom w:val="single" w:sz="4" w:space="0" w:color="auto"/>
              <w:right w:val="nil"/>
            </w:tcBorders>
          </w:tcPr>
          <w:p w14:paraId="59B66D12"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6832E38" w14:textId="77777777" w:rsidR="00EE5860" w:rsidRPr="00441CD0" w:rsidRDefault="00EE5860" w:rsidP="00BB0E1F">
            <w:pPr>
              <w:pStyle w:val="TAC"/>
              <w:rPr>
                <w:lang w:eastAsia="zh-CN"/>
              </w:rPr>
            </w:pPr>
            <w:r w:rsidRPr="00441CD0">
              <w:rPr>
                <w:lang w:eastAsia="zh-CN"/>
              </w:rPr>
              <w:t>5 to n+4</w:t>
            </w:r>
          </w:p>
        </w:tc>
        <w:tc>
          <w:tcPr>
            <w:tcW w:w="4703" w:type="dxa"/>
            <w:gridSpan w:val="8"/>
            <w:tcBorders>
              <w:top w:val="single" w:sz="4" w:space="0" w:color="auto"/>
              <w:left w:val="single" w:sz="4" w:space="0" w:color="auto"/>
              <w:bottom w:val="single" w:sz="4" w:space="0" w:color="auto"/>
              <w:right w:val="single" w:sz="4" w:space="0" w:color="auto"/>
            </w:tcBorders>
            <w:hideMark/>
          </w:tcPr>
          <w:p w14:paraId="3190FCA7" w14:textId="77777777" w:rsidR="00EE5860" w:rsidRPr="00441CD0" w:rsidRDefault="00EE5860" w:rsidP="00BB0E1F">
            <w:pPr>
              <w:pStyle w:val="TAC"/>
              <w:rPr>
                <w:lang w:eastAsia="zh-CN"/>
              </w:rPr>
            </w:pPr>
            <w:r w:rsidRPr="00441CD0">
              <w:rPr>
                <w:lang w:eastAsia="zh-CN"/>
              </w:rPr>
              <w:t>Packet Count Value</w:t>
            </w:r>
          </w:p>
        </w:tc>
        <w:tc>
          <w:tcPr>
            <w:tcW w:w="588" w:type="dxa"/>
            <w:tcBorders>
              <w:top w:val="nil"/>
              <w:left w:val="single" w:sz="4" w:space="0" w:color="auto"/>
              <w:bottom w:val="single" w:sz="4" w:space="0" w:color="auto"/>
              <w:right w:val="single" w:sz="4" w:space="0" w:color="auto"/>
            </w:tcBorders>
          </w:tcPr>
          <w:p w14:paraId="22395222" w14:textId="77777777" w:rsidR="00EE5860" w:rsidRPr="00441CD0" w:rsidRDefault="00EE5860" w:rsidP="00BB0E1F">
            <w:pPr>
              <w:pStyle w:val="TAC"/>
            </w:pPr>
          </w:p>
        </w:tc>
      </w:tr>
    </w:tbl>
    <w:p w14:paraId="78331F6D" w14:textId="77777777" w:rsidR="00EE5860" w:rsidRPr="00441CD0" w:rsidRDefault="00EE5860" w:rsidP="00EE5860">
      <w:pPr>
        <w:pStyle w:val="TF"/>
        <w:spacing w:before="120"/>
        <w:rPr>
          <w:lang w:val="en-US" w:eastAsia="zh-CN"/>
        </w:rPr>
      </w:pPr>
      <w:r w:rsidRPr="00441CD0">
        <w:rPr>
          <w:lang w:val="en-US"/>
        </w:rPr>
        <w:t>Figure 8.2.30</w:t>
      </w:r>
      <w:r w:rsidRPr="00441CD0">
        <w:rPr>
          <w:lang w:val="en-US" w:eastAsia="zh-CN"/>
        </w:rPr>
        <w:t>-1</w:t>
      </w:r>
      <w:r w:rsidRPr="00441CD0">
        <w:rPr>
          <w:lang w:val="en-US"/>
        </w:rPr>
        <w:t xml:space="preserve">: </w:t>
      </w:r>
      <w:r w:rsidRPr="00441CD0">
        <w:rPr>
          <w:lang w:val="en-US" w:eastAsia="zh-CN"/>
        </w:rPr>
        <w:t>DL Buffering Suggested Packet Count</w:t>
      </w:r>
    </w:p>
    <w:p w14:paraId="5C49A2C4" w14:textId="77777777" w:rsidR="00EE5860" w:rsidRPr="00441CD0" w:rsidRDefault="00EE5860" w:rsidP="00EE5860">
      <w:pPr>
        <w:rPr>
          <w:lang w:val="en-US"/>
        </w:rPr>
      </w:pPr>
      <w:r w:rsidRPr="00441CD0">
        <w:rPr>
          <w:lang w:val="en-US"/>
        </w:rPr>
        <w:t>The Packet Count value is encoded with the number of octets defined in the Length field, e.g. when n=2, the range of the Packet Count value is from 0 to 65535.</w:t>
      </w:r>
    </w:p>
    <w:p w14:paraId="0FF610F3" w14:textId="77777777" w:rsidR="00EE5860" w:rsidRPr="00441CD0" w:rsidRDefault="00EE5860" w:rsidP="00EE5860">
      <w:pPr>
        <w:rPr>
          <w:lang w:val="en-US"/>
        </w:rPr>
      </w:pPr>
      <w:r w:rsidRPr="00441CD0">
        <w:rPr>
          <w:lang w:val="en-US"/>
        </w:rPr>
        <w:t xml:space="preserve">The </w:t>
      </w:r>
      <w:r w:rsidRPr="00441CD0">
        <w:rPr>
          <w:lang w:val="en-US" w:eastAsia="zh-CN"/>
        </w:rPr>
        <w:t>length shall be set to "1" or "2" octets</w:t>
      </w:r>
      <w:r w:rsidRPr="00441CD0">
        <w:rPr>
          <w:lang w:val="en-US"/>
        </w:rPr>
        <w:t>.</w:t>
      </w:r>
    </w:p>
    <w:p w14:paraId="6DF4E249" w14:textId="77777777" w:rsidR="00EE5860" w:rsidRPr="00441CD0" w:rsidRDefault="00EE5860" w:rsidP="00EE5860">
      <w:pPr>
        <w:pStyle w:val="Heading3"/>
        <w:rPr>
          <w:lang w:val="x-none"/>
        </w:rPr>
      </w:pPr>
      <w:bookmarkStart w:id="5352" w:name="_Toc19717376"/>
      <w:bookmarkStart w:id="5353" w:name="_Toc27490877"/>
      <w:bookmarkStart w:id="5354" w:name="_Toc27557170"/>
      <w:bookmarkStart w:id="5355" w:name="_Toc27724087"/>
      <w:bookmarkStart w:id="5356" w:name="_Toc36031161"/>
      <w:bookmarkStart w:id="5357" w:name="_Toc36043081"/>
      <w:bookmarkStart w:id="5358" w:name="_Toc36814406"/>
      <w:bookmarkStart w:id="5359" w:name="_Toc44689264"/>
      <w:bookmarkStart w:id="5360" w:name="_Toc44924018"/>
      <w:bookmarkStart w:id="5361" w:name="_Toc51860988"/>
      <w:bookmarkStart w:id="5362" w:name="_Toc57930759"/>
      <w:bookmarkStart w:id="5363" w:name="_Toc57931389"/>
      <w:bookmarkStart w:id="5364" w:name="_Toc83140839"/>
      <w:r w:rsidRPr="00441CD0">
        <w:t>8.</w:t>
      </w:r>
      <w:r w:rsidRPr="00441CD0">
        <w:rPr>
          <w:lang w:val="en-US"/>
        </w:rPr>
        <w:t>2.31</w:t>
      </w:r>
      <w:r w:rsidRPr="00441CD0">
        <w:tab/>
        <w:t>PFCPSMReq-Flags</w:t>
      </w:r>
      <w:bookmarkEnd w:id="5352"/>
      <w:bookmarkEnd w:id="5353"/>
      <w:bookmarkEnd w:id="5354"/>
      <w:bookmarkEnd w:id="5355"/>
      <w:bookmarkEnd w:id="5356"/>
      <w:bookmarkEnd w:id="5357"/>
      <w:bookmarkEnd w:id="5358"/>
      <w:bookmarkEnd w:id="5359"/>
      <w:bookmarkEnd w:id="5360"/>
      <w:bookmarkEnd w:id="5361"/>
      <w:bookmarkEnd w:id="5362"/>
      <w:bookmarkEnd w:id="5363"/>
      <w:bookmarkEnd w:id="5364"/>
    </w:p>
    <w:p w14:paraId="669A0A92" w14:textId="77777777" w:rsidR="00EE5860" w:rsidRPr="00441CD0" w:rsidRDefault="00EE5860" w:rsidP="00EE5860">
      <w:pPr>
        <w:rPr>
          <w:lang w:eastAsia="zh-CN"/>
        </w:rPr>
      </w:pPr>
      <w:r w:rsidRPr="00441CD0">
        <w:rPr>
          <w:lang w:eastAsia="zh-CN"/>
        </w:rPr>
        <w:t>The PFCPSMReq-Flags IE indicates flags applicable to the PFCP Session Modification Request message</w:t>
      </w:r>
      <w:r w:rsidRPr="00441CD0">
        <w:t xml:space="preserve">. It </w:t>
      </w:r>
      <w:r w:rsidRPr="00441CD0">
        <w:rPr>
          <w:lang w:eastAsia="zh-CN"/>
        </w:rPr>
        <w:t>is coded as depicted in Figure 8.2.31-1.</w:t>
      </w:r>
    </w:p>
    <w:p w14:paraId="3E946D36"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9"/>
        <w:gridCol w:w="589"/>
        <w:gridCol w:w="590"/>
        <w:gridCol w:w="588"/>
      </w:tblGrid>
      <w:tr w:rsidR="00EE5860" w:rsidRPr="00441CD0" w14:paraId="29EE26E9" w14:textId="77777777" w:rsidTr="00BB0E1F">
        <w:trPr>
          <w:jc w:val="center"/>
        </w:trPr>
        <w:tc>
          <w:tcPr>
            <w:tcW w:w="151" w:type="dxa"/>
            <w:tcBorders>
              <w:top w:val="single" w:sz="6" w:space="0" w:color="auto"/>
              <w:left w:val="single" w:sz="6" w:space="0" w:color="auto"/>
              <w:bottom w:val="nil"/>
              <w:right w:val="nil"/>
            </w:tcBorders>
          </w:tcPr>
          <w:p w14:paraId="5F2E9937" w14:textId="77777777" w:rsidR="00EE5860" w:rsidRPr="00441CD0" w:rsidRDefault="00EE5860" w:rsidP="00BB0E1F">
            <w:pPr>
              <w:pStyle w:val="TAC"/>
            </w:pPr>
          </w:p>
        </w:tc>
        <w:tc>
          <w:tcPr>
            <w:tcW w:w="1104" w:type="dxa"/>
            <w:tcBorders>
              <w:top w:val="single" w:sz="6" w:space="0" w:color="auto"/>
              <w:left w:val="nil"/>
              <w:bottom w:val="nil"/>
              <w:right w:val="nil"/>
            </w:tcBorders>
          </w:tcPr>
          <w:p w14:paraId="19B8C2B4"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60122032"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26A0FD5" w14:textId="77777777" w:rsidR="00EE5860" w:rsidRPr="00441CD0" w:rsidRDefault="00EE5860" w:rsidP="00BB0E1F">
            <w:pPr>
              <w:pStyle w:val="TAC"/>
            </w:pPr>
          </w:p>
        </w:tc>
      </w:tr>
      <w:tr w:rsidR="00EE5860" w:rsidRPr="00441CD0" w14:paraId="58E87F5A" w14:textId="77777777" w:rsidTr="00BB0E1F">
        <w:trPr>
          <w:jc w:val="center"/>
        </w:trPr>
        <w:tc>
          <w:tcPr>
            <w:tcW w:w="151" w:type="dxa"/>
            <w:tcBorders>
              <w:top w:val="nil"/>
              <w:left w:val="single" w:sz="6" w:space="0" w:color="auto"/>
              <w:bottom w:val="nil"/>
              <w:right w:val="nil"/>
            </w:tcBorders>
          </w:tcPr>
          <w:p w14:paraId="30578BE4" w14:textId="77777777" w:rsidR="00EE5860" w:rsidRPr="00441CD0" w:rsidRDefault="00EE5860" w:rsidP="00BB0E1F">
            <w:pPr>
              <w:pStyle w:val="TAC"/>
            </w:pPr>
          </w:p>
        </w:tc>
        <w:tc>
          <w:tcPr>
            <w:tcW w:w="1104" w:type="dxa"/>
            <w:tcBorders>
              <w:top w:val="nil"/>
              <w:left w:val="nil"/>
              <w:bottom w:val="nil"/>
              <w:right w:val="nil"/>
            </w:tcBorders>
            <w:hideMark/>
          </w:tcPr>
          <w:p w14:paraId="299E7C1A"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400BB5DB"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1C4C662E"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9F8C176"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722A20A"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26AF08C4"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23F00459"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49E38633" w14:textId="77777777" w:rsidR="00EE5860" w:rsidRPr="00441CD0" w:rsidRDefault="00EE5860" w:rsidP="00BB0E1F">
            <w:pPr>
              <w:pStyle w:val="TAH"/>
            </w:pPr>
            <w:r w:rsidRPr="00441CD0">
              <w:t>2</w:t>
            </w:r>
          </w:p>
        </w:tc>
        <w:tc>
          <w:tcPr>
            <w:tcW w:w="590" w:type="dxa"/>
            <w:tcBorders>
              <w:top w:val="nil"/>
              <w:left w:val="nil"/>
              <w:bottom w:val="single" w:sz="4" w:space="0" w:color="auto"/>
              <w:right w:val="nil"/>
            </w:tcBorders>
            <w:hideMark/>
          </w:tcPr>
          <w:p w14:paraId="38A03163"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4937B27" w14:textId="77777777" w:rsidR="00EE5860" w:rsidRPr="00441CD0" w:rsidRDefault="00EE5860" w:rsidP="00BB0E1F">
            <w:pPr>
              <w:pStyle w:val="TAC"/>
            </w:pPr>
          </w:p>
        </w:tc>
      </w:tr>
      <w:tr w:rsidR="00EE5860" w:rsidRPr="00441CD0" w14:paraId="4EDF14F7" w14:textId="77777777" w:rsidTr="00BB0E1F">
        <w:trPr>
          <w:jc w:val="center"/>
        </w:trPr>
        <w:tc>
          <w:tcPr>
            <w:tcW w:w="151" w:type="dxa"/>
            <w:tcBorders>
              <w:top w:val="nil"/>
              <w:left w:val="single" w:sz="6" w:space="0" w:color="auto"/>
              <w:bottom w:val="nil"/>
              <w:right w:val="nil"/>
            </w:tcBorders>
          </w:tcPr>
          <w:p w14:paraId="6A6A870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3CAB72A"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62E192C2" w14:textId="77777777" w:rsidR="00EE5860" w:rsidRPr="00441CD0" w:rsidRDefault="00EE5860" w:rsidP="00BB0E1F">
            <w:pPr>
              <w:pStyle w:val="TAC"/>
            </w:pPr>
            <w:r w:rsidRPr="00441CD0">
              <w:t>Type = 49 (decimal)</w:t>
            </w:r>
          </w:p>
        </w:tc>
        <w:tc>
          <w:tcPr>
            <w:tcW w:w="588" w:type="dxa"/>
            <w:tcBorders>
              <w:top w:val="nil"/>
              <w:left w:val="single" w:sz="4" w:space="0" w:color="auto"/>
              <w:bottom w:val="nil"/>
              <w:right w:val="single" w:sz="6" w:space="0" w:color="auto"/>
            </w:tcBorders>
          </w:tcPr>
          <w:p w14:paraId="02C807C7" w14:textId="77777777" w:rsidR="00EE5860" w:rsidRPr="00441CD0" w:rsidRDefault="00EE5860" w:rsidP="00BB0E1F">
            <w:pPr>
              <w:pStyle w:val="TAC"/>
            </w:pPr>
          </w:p>
        </w:tc>
      </w:tr>
      <w:tr w:rsidR="00EE5860" w:rsidRPr="00441CD0" w14:paraId="67FAD856" w14:textId="77777777" w:rsidTr="00BB0E1F">
        <w:trPr>
          <w:jc w:val="center"/>
        </w:trPr>
        <w:tc>
          <w:tcPr>
            <w:tcW w:w="151" w:type="dxa"/>
            <w:tcBorders>
              <w:top w:val="nil"/>
              <w:left w:val="single" w:sz="6" w:space="0" w:color="auto"/>
              <w:bottom w:val="nil"/>
              <w:right w:val="nil"/>
            </w:tcBorders>
          </w:tcPr>
          <w:p w14:paraId="5F341FF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DBC696D"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70257B19" w14:textId="77777777" w:rsidR="00EE5860" w:rsidRPr="00441CD0" w:rsidRDefault="00EE5860" w:rsidP="00BB0E1F">
            <w:pPr>
              <w:pStyle w:val="TAC"/>
              <w:rPr>
                <w:lang w:eastAsia="zh-CN"/>
              </w:rPr>
            </w:pPr>
            <w:r w:rsidRPr="00441CD0">
              <w:t xml:space="preserve">Length = </w:t>
            </w:r>
            <w:r w:rsidRPr="00441CD0">
              <w:rPr>
                <w:lang w:eastAsia="zh-CN"/>
              </w:rPr>
              <w:t xml:space="preserve">n </w:t>
            </w:r>
          </w:p>
        </w:tc>
        <w:tc>
          <w:tcPr>
            <w:tcW w:w="588" w:type="dxa"/>
            <w:tcBorders>
              <w:top w:val="nil"/>
              <w:left w:val="single" w:sz="4" w:space="0" w:color="auto"/>
              <w:bottom w:val="nil"/>
              <w:right w:val="single" w:sz="6" w:space="0" w:color="auto"/>
            </w:tcBorders>
          </w:tcPr>
          <w:p w14:paraId="68F05BB3" w14:textId="77777777" w:rsidR="00EE5860" w:rsidRPr="00441CD0" w:rsidRDefault="00EE5860" w:rsidP="00BB0E1F">
            <w:pPr>
              <w:pStyle w:val="TAC"/>
            </w:pPr>
          </w:p>
        </w:tc>
      </w:tr>
      <w:tr w:rsidR="00EE5860" w:rsidRPr="00441CD0" w14:paraId="61C8B14E" w14:textId="77777777" w:rsidTr="00BB0E1F">
        <w:trPr>
          <w:jc w:val="center"/>
        </w:trPr>
        <w:tc>
          <w:tcPr>
            <w:tcW w:w="151" w:type="dxa"/>
            <w:tcBorders>
              <w:top w:val="nil"/>
              <w:left w:val="single" w:sz="6" w:space="0" w:color="auto"/>
              <w:bottom w:val="nil"/>
              <w:right w:val="nil"/>
            </w:tcBorders>
          </w:tcPr>
          <w:p w14:paraId="1D4A542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78C22A1" w14:textId="77777777" w:rsidR="00EE5860" w:rsidRPr="00441CD0" w:rsidRDefault="00EE5860" w:rsidP="00BB0E1F">
            <w:pPr>
              <w:pStyle w:val="TAC"/>
            </w:pPr>
            <w:r w:rsidRPr="00441CD0">
              <w:t>5</w:t>
            </w:r>
          </w:p>
        </w:tc>
        <w:tc>
          <w:tcPr>
            <w:tcW w:w="588" w:type="dxa"/>
            <w:tcBorders>
              <w:top w:val="single" w:sz="4" w:space="0" w:color="auto"/>
              <w:left w:val="single" w:sz="4" w:space="0" w:color="auto"/>
              <w:bottom w:val="single" w:sz="4" w:space="0" w:color="auto"/>
              <w:right w:val="single" w:sz="4" w:space="0" w:color="auto"/>
            </w:tcBorders>
            <w:hideMark/>
          </w:tcPr>
          <w:p w14:paraId="661963FC" w14:textId="77777777" w:rsidR="00EE5860" w:rsidRPr="00441CD0" w:rsidRDefault="00EE5860" w:rsidP="00BB0E1F">
            <w:pPr>
              <w:pStyle w:val="TAC"/>
              <w:rPr>
                <w:lang w:eastAsia="zh-CN"/>
              </w:rPr>
            </w:pPr>
            <w:r w:rsidRPr="00441CD0">
              <w:rPr>
                <w:lang w:eastAsia="zh-CN"/>
              </w:rPr>
              <w:t>Spare</w:t>
            </w:r>
          </w:p>
        </w:tc>
        <w:tc>
          <w:tcPr>
            <w:tcW w:w="588" w:type="dxa"/>
            <w:tcBorders>
              <w:top w:val="single" w:sz="4" w:space="0" w:color="auto"/>
              <w:left w:val="single" w:sz="4" w:space="0" w:color="auto"/>
              <w:bottom w:val="single" w:sz="4" w:space="0" w:color="auto"/>
              <w:right w:val="single" w:sz="4" w:space="0" w:color="auto"/>
            </w:tcBorders>
            <w:hideMark/>
          </w:tcPr>
          <w:p w14:paraId="771DB128"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492239FA"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4116FBC5"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29C58724"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19DE2A00" w14:textId="77777777" w:rsidR="00EE5860" w:rsidRPr="00441CD0" w:rsidRDefault="00EE5860" w:rsidP="00BB0E1F">
            <w:pPr>
              <w:pStyle w:val="TAC"/>
              <w:rPr>
                <w:lang w:eastAsia="zh-CN"/>
              </w:rPr>
            </w:pPr>
            <w:r w:rsidRPr="00441CD0">
              <w:rPr>
                <w:lang w:eastAsia="zh-CN"/>
              </w:rPr>
              <w:t>QAURR</w:t>
            </w:r>
          </w:p>
        </w:tc>
        <w:tc>
          <w:tcPr>
            <w:tcW w:w="589" w:type="dxa"/>
            <w:tcBorders>
              <w:top w:val="single" w:sz="4" w:space="0" w:color="auto"/>
              <w:left w:val="single" w:sz="4" w:space="0" w:color="auto"/>
              <w:bottom w:val="single" w:sz="4" w:space="0" w:color="auto"/>
              <w:right w:val="single" w:sz="4" w:space="0" w:color="auto"/>
            </w:tcBorders>
            <w:hideMark/>
          </w:tcPr>
          <w:p w14:paraId="7AFE0522" w14:textId="77777777" w:rsidR="00EE5860" w:rsidRPr="00441CD0" w:rsidRDefault="00EE5860" w:rsidP="00BB0E1F">
            <w:pPr>
              <w:pStyle w:val="TAC"/>
              <w:rPr>
                <w:lang w:val="x-none" w:eastAsia="zh-CN"/>
              </w:rPr>
            </w:pPr>
            <w:r w:rsidRPr="00441CD0">
              <w:rPr>
                <w:lang w:eastAsia="zh-CN"/>
              </w:rPr>
              <w:t>SNDEM</w:t>
            </w:r>
          </w:p>
        </w:tc>
        <w:tc>
          <w:tcPr>
            <w:tcW w:w="590" w:type="dxa"/>
            <w:tcBorders>
              <w:top w:val="single" w:sz="4" w:space="0" w:color="auto"/>
              <w:left w:val="single" w:sz="4" w:space="0" w:color="auto"/>
              <w:bottom w:val="single" w:sz="4" w:space="0" w:color="auto"/>
              <w:right w:val="single" w:sz="4" w:space="0" w:color="auto"/>
            </w:tcBorders>
            <w:hideMark/>
          </w:tcPr>
          <w:p w14:paraId="7E17DFF6" w14:textId="77777777" w:rsidR="00EE5860" w:rsidRPr="00441CD0" w:rsidRDefault="00EE5860" w:rsidP="00BB0E1F">
            <w:pPr>
              <w:pStyle w:val="TAC"/>
              <w:rPr>
                <w:lang w:eastAsia="zh-CN"/>
              </w:rPr>
            </w:pPr>
            <w:r w:rsidRPr="00441CD0">
              <w:rPr>
                <w:lang w:eastAsia="zh-CN"/>
              </w:rPr>
              <w:t>DROBU</w:t>
            </w:r>
          </w:p>
        </w:tc>
        <w:tc>
          <w:tcPr>
            <w:tcW w:w="588" w:type="dxa"/>
            <w:tcBorders>
              <w:top w:val="nil"/>
              <w:left w:val="single" w:sz="4" w:space="0" w:color="auto"/>
              <w:bottom w:val="single" w:sz="4" w:space="0" w:color="auto"/>
              <w:right w:val="single" w:sz="6" w:space="0" w:color="auto"/>
            </w:tcBorders>
          </w:tcPr>
          <w:p w14:paraId="74F7CEE2" w14:textId="77777777" w:rsidR="00EE5860" w:rsidRPr="00441CD0" w:rsidRDefault="00EE5860" w:rsidP="00BB0E1F">
            <w:pPr>
              <w:pStyle w:val="TAC"/>
            </w:pPr>
          </w:p>
        </w:tc>
      </w:tr>
      <w:tr w:rsidR="00EE5860" w:rsidRPr="00441CD0" w14:paraId="36CB601C" w14:textId="77777777" w:rsidTr="00BB0E1F">
        <w:trPr>
          <w:jc w:val="center"/>
        </w:trPr>
        <w:tc>
          <w:tcPr>
            <w:tcW w:w="151" w:type="dxa"/>
            <w:tcBorders>
              <w:top w:val="nil"/>
              <w:left w:val="single" w:sz="6" w:space="0" w:color="auto"/>
              <w:bottom w:val="single" w:sz="4" w:space="0" w:color="auto"/>
              <w:right w:val="nil"/>
            </w:tcBorders>
          </w:tcPr>
          <w:p w14:paraId="6B46EB41"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ABC085D" w14:textId="77777777" w:rsidR="00EE5860" w:rsidRPr="00441CD0" w:rsidRDefault="00EE5860" w:rsidP="00BB0E1F">
            <w:pPr>
              <w:pStyle w:val="TAC"/>
            </w:pPr>
            <w:r w:rsidRPr="00441CD0">
              <w:t>6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3A99930E" w14:textId="77777777" w:rsidR="00EE5860" w:rsidRPr="00441CD0" w:rsidRDefault="00EE5860" w:rsidP="00BB0E1F">
            <w:pPr>
              <w:pStyle w:val="TAC"/>
              <w:rPr>
                <w:lang w:eastAsia="zh-CN"/>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0AB4D90" w14:textId="77777777" w:rsidR="00EE5860" w:rsidRPr="00441CD0" w:rsidRDefault="00EE5860" w:rsidP="00BB0E1F">
            <w:pPr>
              <w:pStyle w:val="TAC"/>
            </w:pPr>
          </w:p>
        </w:tc>
      </w:tr>
    </w:tbl>
    <w:p w14:paraId="3332E0FF" w14:textId="77777777" w:rsidR="00EE5860" w:rsidRPr="00441CD0" w:rsidRDefault="00EE5860" w:rsidP="00EE5860">
      <w:pPr>
        <w:pStyle w:val="TF"/>
        <w:spacing w:before="120"/>
        <w:rPr>
          <w:lang w:val="en-US" w:eastAsia="zh-CN"/>
        </w:rPr>
      </w:pPr>
      <w:r w:rsidRPr="00441CD0">
        <w:rPr>
          <w:lang w:val="en-US"/>
        </w:rPr>
        <w:t>Figure 8.2.31</w:t>
      </w:r>
      <w:r w:rsidRPr="00441CD0">
        <w:rPr>
          <w:lang w:val="en-US" w:eastAsia="zh-CN"/>
        </w:rPr>
        <w:t>-1</w:t>
      </w:r>
      <w:r w:rsidRPr="00441CD0">
        <w:rPr>
          <w:lang w:val="en-US"/>
        </w:rPr>
        <w:t xml:space="preserve">: </w:t>
      </w:r>
      <w:r w:rsidRPr="00441CD0">
        <w:rPr>
          <w:lang w:val="en-US" w:eastAsia="zh-CN"/>
        </w:rPr>
        <w:t>PFCPSMReq-Flags</w:t>
      </w:r>
    </w:p>
    <w:p w14:paraId="41EE73C6" w14:textId="77777777" w:rsidR="00EE5860" w:rsidRPr="00441CD0" w:rsidRDefault="00EE5860" w:rsidP="00EE5860">
      <w:pPr>
        <w:rPr>
          <w:lang w:eastAsia="zh-CN"/>
        </w:rPr>
      </w:pPr>
      <w:r w:rsidRPr="00441CD0">
        <w:rPr>
          <w:lang w:eastAsia="zh-CN"/>
        </w:rPr>
        <w:t>The following bits within Octet 5 shall indicate:</w:t>
      </w:r>
    </w:p>
    <w:p w14:paraId="73DC444D" w14:textId="77777777" w:rsidR="00EE5860" w:rsidRPr="00441CD0" w:rsidRDefault="00EE5860" w:rsidP="00EE5860">
      <w:pPr>
        <w:pStyle w:val="B1"/>
      </w:pPr>
      <w:r w:rsidRPr="00441CD0">
        <w:t>-</w:t>
      </w:r>
      <w:r w:rsidRPr="00441CD0">
        <w:tab/>
        <w:t xml:space="preserve">Bit 1 – DROBU (Drop Buffered Packets): if this bit is set to </w:t>
      </w:r>
      <w:r w:rsidRPr="00441CD0">
        <w:rPr>
          <w:noProof/>
        </w:rPr>
        <w:t>"</w:t>
      </w:r>
      <w:r w:rsidRPr="00441CD0">
        <w:t>1</w:t>
      </w:r>
      <w:r w:rsidRPr="00441CD0">
        <w:rPr>
          <w:noProof/>
        </w:rPr>
        <w:t>"</w:t>
      </w:r>
      <w:r w:rsidRPr="00441CD0">
        <w:t>, it indicates that the UP function shall drop all the packets currently buffered for the PFCP session, if any, prior to further applying the action specified in the Apply Action value of the FARs.</w:t>
      </w:r>
    </w:p>
    <w:p w14:paraId="643521DA" w14:textId="77777777" w:rsidR="00EE5860" w:rsidRPr="00441CD0" w:rsidRDefault="00EE5860" w:rsidP="00EE5860">
      <w:pPr>
        <w:pStyle w:val="B1"/>
      </w:pPr>
      <w:r w:rsidRPr="00441CD0">
        <w:t>-</w:t>
      </w:r>
      <w:r w:rsidRPr="00441CD0">
        <w:tab/>
        <w:t xml:space="preserve">Bit 2 – SNDEM (Send End Marker Packets): if this bit is set to </w:t>
      </w:r>
      <w:r w:rsidRPr="00441CD0">
        <w:rPr>
          <w:noProof/>
        </w:rPr>
        <w:t>"</w:t>
      </w:r>
      <w:r w:rsidRPr="00441CD0">
        <w:t>1</w:t>
      </w:r>
      <w:r w:rsidRPr="00441CD0">
        <w:rPr>
          <w:noProof/>
        </w:rPr>
        <w:t>"</w:t>
      </w:r>
      <w:r w:rsidRPr="00441CD0">
        <w:t xml:space="preserve">, it indicates that the UP function shall construct and send End Marker packets towards the old F-TEID </w:t>
      </w:r>
      <w:r w:rsidRPr="00441CD0">
        <w:rPr>
          <w:rFonts w:ascii="Arial" w:hAnsi="Arial" w:cs="Arial"/>
          <w:sz w:val="18"/>
          <w:szCs w:val="18"/>
          <w:lang w:eastAsia="zh-CN"/>
        </w:rPr>
        <w:t>of the downstream node</w:t>
      </w:r>
      <w:r w:rsidRPr="00441CD0">
        <w:t xml:space="preserve"> when switching to the new F-TEID.</w:t>
      </w:r>
    </w:p>
    <w:p w14:paraId="656086FA" w14:textId="77777777" w:rsidR="00EE5860" w:rsidRPr="00441CD0" w:rsidRDefault="00EE5860" w:rsidP="00EE5860">
      <w:pPr>
        <w:pStyle w:val="B1"/>
      </w:pPr>
      <w:r w:rsidRPr="00441CD0">
        <w:t>-</w:t>
      </w:r>
      <w:r w:rsidRPr="00441CD0">
        <w:tab/>
        <w:t xml:space="preserve">Bit 3 – QAURR (Query All URRs): if this bit is set to </w:t>
      </w:r>
      <w:r w:rsidRPr="00441CD0">
        <w:rPr>
          <w:noProof/>
        </w:rPr>
        <w:t>"</w:t>
      </w:r>
      <w:r w:rsidRPr="00441CD0">
        <w:t>1</w:t>
      </w:r>
      <w:r w:rsidRPr="00441CD0">
        <w:rPr>
          <w:noProof/>
        </w:rPr>
        <w:t>"</w:t>
      </w:r>
      <w:r w:rsidRPr="00441CD0">
        <w:t>, it indicates that the UP function shall return immediate usage report(s) for all the URRs previously provisioned for this PFCP session.</w:t>
      </w:r>
    </w:p>
    <w:p w14:paraId="43271C68" w14:textId="77777777" w:rsidR="00EE5860" w:rsidRPr="00441CD0" w:rsidRDefault="00EE5860" w:rsidP="00EE5860">
      <w:pPr>
        <w:pStyle w:val="B1"/>
      </w:pPr>
      <w:r w:rsidRPr="00441CD0">
        <w:t>-</w:t>
      </w:r>
      <w:r w:rsidRPr="00441CD0">
        <w:tab/>
        <w:t xml:space="preserve">Bit </w:t>
      </w:r>
      <w:r w:rsidRPr="00441CD0">
        <w:rPr>
          <w:lang w:eastAsia="zh-CN"/>
        </w:rPr>
        <w:t>4</w:t>
      </w:r>
      <w:r w:rsidRPr="00441CD0">
        <w:t xml:space="preserve"> to 8 – Spare, for future use, shall be set to</w:t>
      </w:r>
      <w:r w:rsidRPr="00441CD0">
        <w:rPr>
          <w:noProof/>
        </w:rPr>
        <w:t>"</w:t>
      </w:r>
      <w:r w:rsidRPr="00441CD0">
        <w:t>0</w:t>
      </w:r>
      <w:r w:rsidRPr="00441CD0">
        <w:rPr>
          <w:noProof/>
        </w:rPr>
        <w:t>"</w:t>
      </w:r>
      <w:r w:rsidRPr="00441CD0">
        <w:t xml:space="preserve"> by the sender and discarded by the receiver.</w:t>
      </w:r>
    </w:p>
    <w:p w14:paraId="4E7997B9" w14:textId="77777777" w:rsidR="00EE5860" w:rsidRPr="00441CD0" w:rsidRDefault="00EE5860" w:rsidP="00EE5860">
      <w:pPr>
        <w:pStyle w:val="Heading3"/>
      </w:pPr>
      <w:bookmarkStart w:id="5365" w:name="_Toc19717377"/>
      <w:bookmarkStart w:id="5366" w:name="_Toc27490878"/>
      <w:bookmarkStart w:id="5367" w:name="_Toc27557171"/>
      <w:bookmarkStart w:id="5368" w:name="_Toc27724088"/>
      <w:bookmarkStart w:id="5369" w:name="_Toc36031162"/>
      <w:bookmarkStart w:id="5370" w:name="_Toc36043082"/>
      <w:bookmarkStart w:id="5371" w:name="_Toc36814407"/>
      <w:bookmarkStart w:id="5372" w:name="_Toc44689265"/>
      <w:bookmarkStart w:id="5373" w:name="_Toc44924019"/>
      <w:bookmarkStart w:id="5374" w:name="_Toc51860989"/>
      <w:bookmarkStart w:id="5375" w:name="_Toc57930760"/>
      <w:bookmarkStart w:id="5376" w:name="_Toc57931390"/>
      <w:bookmarkStart w:id="5377" w:name="_Toc83140840"/>
      <w:r w:rsidRPr="00441CD0">
        <w:t>8.</w:t>
      </w:r>
      <w:r w:rsidRPr="00441CD0">
        <w:rPr>
          <w:lang w:val="en-US"/>
        </w:rPr>
        <w:t>2.32</w:t>
      </w:r>
      <w:r w:rsidRPr="00441CD0">
        <w:tab/>
        <w:t>PFCPSRRsp-Flags</w:t>
      </w:r>
      <w:bookmarkEnd w:id="5365"/>
      <w:bookmarkEnd w:id="5366"/>
      <w:bookmarkEnd w:id="5367"/>
      <w:bookmarkEnd w:id="5368"/>
      <w:bookmarkEnd w:id="5369"/>
      <w:bookmarkEnd w:id="5370"/>
      <w:bookmarkEnd w:id="5371"/>
      <w:bookmarkEnd w:id="5372"/>
      <w:bookmarkEnd w:id="5373"/>
      <w:bookmarkEnd w:id="5374"/>
      <w:bookmarkEnd w:id="5375"/>
      <w:bookmarkEnd w:id="5376"/>
      <w:bookmarkEnd w:id="5377"/>
    </w:p>
    <w:p w14:paraId="29BE7B29" w14:textId="77777777" w:rsidR="00EE5860" w:rsidRPr="00441CD0" w:rsidRDefault="00EE5860" w:rsidP="00EE5860">
      <w:pPr>
        <w:rPr>
          <w:lang w:eastAsia="zh-CN"/>
        </w:rPr>
      </w:pPr>
      <w:r w:rsidRPr="00441CD0">
        <w:rPr>
          <w:lang w:eastAsia="zh-CN"/>
        </w:rPr>
        <w:t>The PFCPSRRsp-Flags IE indicates flags applicable to the PFCP Session Report Response message</w:t>
      </w:r>
      <w:r w:rsidRPr="00441CD0">
        <w:t xml:space="preserve">. It </w:t>
      </w:r>
      <w:r w:rsidRPr="00441CD0">
        <w:rPr>
          <w:lang w:eastAsia="zh-CN"/>
        </w:rPr>
        <w:t>is coded as depicted in Figure 8.2.32-1.</w:t>
      </w:r>
    </w:p>
    <w:p w14:paraId="0B879D67"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9"/>
        <w:gridCol w:w="589"/>
        <w:gridCol w:w="590"/>
        <w:gridCol w:w="588"/>
      </w:tblGrid>
      <w:tr w:rsidR="00EE5860" w:rsidRPr="00441CD0" w14:paraId="468A2C35" w14:textId="77777777" w:rsidTr="00BB0E1F">
        <w:trPr>
          <w:jc w:val="center"/>
        </w:trPr>
        <w:tc>
          <w:tcPr>
            <w:tcW w:w="151" w:type="dxa"/>
            <w:tcBorders>
              <w:top w:val="single" w:sz="6" w:space="0" w:color="auto"/>
              <w:left w:val="single" w:sz="6" w:space="0" w:color="auto"/>
              <w:bottom w:val="nil"/>
              <w:right w:val="nil"/>
            </w:tcBorders>
          </w:tcPr>
          <w:p w14:paraId="6CAE3329" w14:textId="77777777" w:rsidR="00EE5860" w:rsidRPr="00441CD0" w:rsidRDefault="00EE5860" w:rsidP="00BB0E1F">
            <w:pPr>
              <w:pStyle w:val="TAC"/>
            </w:pPr>
          </w:p>
        </w:tc>
        <w:tc>
          <w:tcPr>
            <w:tcW w:w="1104" w:type="dxa"/>
            <w:tcBorders>
              <w:top w:val="single" w:sz="6" w:space="0" w:color="auto"/>
              <w:left w:val="nil"/>
              <w:bottom w:val="nil"/>
              <w:right w:val="nil"/>
            </w:tcBorders>
          </w:tcPr>
          <w:p w14:paraId="71ED9551"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42863425"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18B42B0" w14:textId="77777777" w:rsidR="00EE5860" w:rsidRPr="00441CD0" w:rsidRDefault="00EE5860" w:rsidP="00BB0E1F">
            <w:pPr>
              <w:pStyle w:val="TAC"/>
            </w:pPr>
          </w:p>
        </w:tc>
      </w:tr>
      <w:tr w:rsidR="00EE5860" w:rsidRPr="00441CD0" w14:paraId="5B95CBEE" w14:textId="77777777" w:rsidTr="00BB0E1F">
        <w:trPr>
          <w:jc w:val="center"/>
        </w:trPr>
        <w:tc>
          <w:tcPr>
            <w:tcW w:w="151" w:type="dxa"/>
            <w:tcBorders>
              <w:top w:val="nil"/>
              <w:left w:val="single" w:sz="6" w:space="0" w:color="auto"/>
              <w:bottom w:val="nil"/>
              <w:right w:val="nil"/>
            </w:tcBorders>
          </w:tcPr>
          <w:p w14:paraId="3DCED807" w14:textId="77777777" w:rsidR="00EE5860" w:rsidRPr="00441CD0" w:rsidRDefault="00EE5860" w:rsidP="00BB0E1F">
            <w:pPr>
              <w:pStyle w:val="TAC"/>
            </w:pPr>
          </w:p>
        </w:tc>
        <w:tc>
          <w:tcPr>
            <w:tcW w:w="1104" w:type="dxa"/>
            <w:tcBorders>
              <w:top w:val="nil"/>
              <w:left w:val="nil"/>
              <w:bottom w:val="nil"/>
              <w:right w:val="nil"/>
            </w:tcBorders>
            <w:hideMark/>
          </w:tcPr>
          <w:p w14:paraId="4342582A"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33D1201"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38E8ACE5"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513DA2AF"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496F714"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6E919C7E"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632D92FE"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666D18FA" w14:textId="77777777" w:rsidR="00EE5860" w:rsidRPr="00441CD0" w:rsidRDefault="00EE5860" w:rsidP="00BB0E1F">
            <w:pPr>
              <w:pStyle w:val="TAH"/>
            </w:pPr>
            <w:r w:rsidRPr="00441CD0">
              <w:t>2</w:t>
            </w:r>
          </w:p>
        </w:tc>
        <w:tc>
          <w:tcPr>
            <w:tcW w:w="590" w:type="dxa"/>
            <w:tcBorders>
              <w:top w:val="nil"/>
              <w:left w:val="nil"/>
              <w:bottom w:val="single" w:sz="4" w:space="0" w:color="auto"/>
              <w:right w:val="nil"/>
            </w:tcBorders>
            <w:hideMark/>
          </w:tcPr>
          <w:p w14:paraId="02640E95"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39022D9" w14:textId="77777777" w:rsidR="00EE5860" w:rsidRPr="00441CD0" w:rsidRDefault="00EE5860" w:rsidP="00BB0E1F">
            <w:pPr>
              <w:pStyle w:val="TAC"/>
            </w:pPr>
          </w:p>
        </w:tc>
      </w:tr>
      <w:tr w:rsidR="00EE5860" w:rsidRPr="00441CD0" w14:paraId="6D09AD8C" w14:textId="77777777" w:rsidTr="00BB0E1F">
        <w:trPr>
          <w:jc w:val="center"/>
        </w:trPr>
        <w:tc>
          <w:tcPr>
            <w:tcW w:w="151" w:type="dxa"/>
            <w:tcBorders>
              <w:top w:val="nil"/>
              <w:left w:val="single" w:sz="6" w:space="0" w:color="auto"/>
              <w:bottom w:val="nil"/>
              <w:right w:val="nil"/>
            </w:tcBorders>
          </w:tcPr>
          <w:p w14:paraId="1CBD45E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4304E1F"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6C31B780" w14:textId="77777777" w:rsidR="00EE5860" w:rsidRPr="00441CD0" w:rsidRDefault="00EE5860" w:rsidP="00BB0E1F">
            <w:pPr>
              <w:pStyle w:val="TAC"/>
            </w:pPr>
            <w:r w:rsidRPr="00441CD0">
              <w:t>Type = 50 (decimal)</w:t>
            </w:r>
          </w:p>
        </w:tc>
        <w:tc>
          <w:tcPr>
            <w:tcW w:w="588" w:type="dxa"/>
            <w:tcBorders>
              <w:top w:val="nil"/>
              <w:left w:val="single" w:sz="4" w:space="0" w:color="auto"/>
              <w:bottom w:val="nil"/>
              <w:right w:val="single" w:sz="6" w:space="0" w:color="auto"/>
            </w:tcBorders>
          </w:tcPr>
          <w:p w14:paraId="4A59AB33" w14:textId="77777777" w:rsidR="00EE5860" w:rsidRPr="00441CD0" w:rsidRDefault="00EE5860" w:rsidP="00BB0E1F">
            <w:pPr>
              <w:pStyle w:val="TAC"/>
            </w:pPr>
          </w:p>
        </w:tc>
      </w:tr>
      <w:tr w:rsidR="00EE5860" w:rsidRPr="00441CD0" w14:paraId="4F98C139" w14:textId="77777777" w:rsidTr="00BB0E1F">
        <w:trPr>
          <w:jc w:val="center"/>
        </w:trPr>
        <w:tc>
          <w:tcPr>
            <w:tcW w:w="151" w:type="dxa"/>
            <w:tcBorders>
              <w:top w:val="nil"/>
              <w:left w:val="single" w:sz="6" w:space="0" w:color="auto"/>
              <w:bottom w:val="nil"/>
              <w:right w:val="nil"/>
            </w:tcBorders>
          </w:tcPr>
          <w:p w14:paraId="2753D4E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61ADA36"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5F3229F9" w14:textId="77777777" w:rsidR="00EE5860" w:rsidRPr="00441CD0" w:rsidRDefault="00EE5860" w:rsidP="00BB0E1F">
            <w:pPr>
              <w:pStyle w:val="TAC"/>
              <w:rPr>
                <w:lang w:eastAsia="zh-CN"/>
              </w:rPr>
            </w:pPr>
            <w:r w:rsidRPr="00441CD0">
              <w:t xml:space="preserve">Length = </w:t>
            </w:r>
            <w:r w:rsidRPr="00441CD0">
              <w:rPr>
                <w:lang w:eastAsia="zh-CN"/>
              </w:rPr>
              <w:t xml:space="preserve">n </w:t>
            </w:r>
          </w:p>
        </w:tc>
        <w:tc>
          <w:tcPr>
            <w:tcW w:w="588" w:type="dxa"/>
            <w:tcBorders>
              <w:top w:val="nil"/>
              <w:left w:val="single" w:sz="4" w:space="0" w:color="auto"/>
              <w:bottom w:val="nil"/>
              <w:right w:val="single" w:sz="6" w:space="0" w:color="auto"/>
            </w:tcBorders>
          </w:tcPr>
          <w:p w14:paraId="228125ED" w14:textId="77777777" w:rsidR="00EE5860" w:rsidRPr="00441CD0" w:rsidRDefault="00EE5860" w:rsidP="00BB0E1F">
            <w:pPr>
              <w:pStyle w:val="TAC"/>
            </w:pPr>
          </w:p>
        </w:tc>
      </w:tr>
      <w:tr w:rsidR="00EE5860" w:rsidRPr="00441CD0" w14:paraId="5F7099B7" w14:textId="77777777" w:rsidTr="00BB0E1F">
        <w:trPr>
          <w:jc w:val="center"/>
        </w:trPr>
        <w:tc>
          <w:tcPr>
            <w:tcW w:w="151" w:type="dxa"/>
            <w:tcBorders>
              <w:top w:val="nil"/>
              <w:left w:val="single" w:sz="6" w:space="0" w:color="auto"/>
              <w:bottom w:val="nil"/>
              <w:right w:val="nil"/>
            </w:tcBorders>
          </w:tcPr>
          <w:p w14:paraId="3239968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6508551" w14:textId="77777777" w:rsidR="00EE5860" w:rsidRPr="00441CD0" w:rsidRDefault="00EE5860" w:rsidP="00BB0E1F">
            <w:pPr>
              <w:pStyle w:val="TAC"/>
            </w:pPr>
            <w:r w:rsidRPr="00441CD0">
              <w:t>5</w:t>
            </w:r>
          </w:p>
        </w:tc>
        <w:tc>
          <w:tcPr>
            <w:tcW w:w="588" w:type="dxa"/>
            <w:tcBorders>
              <w:top w:val="single" w:sz="4" w:space="0" w:color="auto"/>
              <w:left w:val="single" w:sz="4" w:space="0" w:color="auto"/>
              <w:bottom w:val="single" w:sz="4" w:space="0" w:color="auto"/>
              <w:right w:val="single" w:sz="4" w:space="0" w:color="auto"/>
            </w:tcBorders>
            <w:hideMark/>
          </w:tcPr>
          <w:p w14:paraId="3A17712F" w14:textId="77777777" w:rsidR="00EE5860" w:rsidRPr="00441CD0" w:rsidRDefault="00EE5860" w:rsidP="00BB0E1F">
            <w:pPr>
              <w:pStyle w:val="TAC"/>
              <w:rPr>
                <w:lang w:eastAsia="zh-CN"/>
              </w:rPr>
            </w:pPr>
            <w:r w:rsidRPr="00441CD0">
              <w:rPr>
                <w:lang w:eastAsia="zh-CN"/>
              </w:rPr>
              <w:t>Spare</w:t>
            </w:r>
          </w:p>
        </w:tc>
        <w:tc>
          <w:tcPr>
            <w:tcW w:w="588" w:type="dxa"/>
            <w:tcBorders>
              <w:top w:val="single" w:sz="4" w:space="0" w:color="auto"/>
              <w:left w:val="single" w:sz="4" w:space="0" w:color="auto"/>
              <w:bottom w:val="single" w:sz="4" w:space="0" w:color="auto"/>
              <w:right w:val="single" w:sz="4" w:space="0" w:color="auto"/>
            </w:tcBorders>
            <w:hideMark/>
          </w:tcPr>
          <w:p w14:paraId="305DDC1C"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1BD1F551"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60BCE16A"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49209A2A"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02C7245D"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2CCAB4DD" w14:textId="77777777" w:rsidR="00EE5860" w:rsidRPr="00441CD0" w:rsidRDefault="00EE5860" w:rsidP="00BB0E1F">
            <w:pPr>
              <w:pStyle w:val="TAC"/>
              <w:rPr>
                <w:lang w:eastAsia="zh-CN"/>
              </w:rPr>
            </w:pPr>
            <w:r w:rsidRPr="00441CD0">
              <w:rPr>
                <w:lang w:eastAsia="zh-CN"/>
              </w:rPr>
              <w:t xml:space="preserve">Spare </w:t>
            </w:r>
          </w:p>
        </w:tc>
        <w:tc>
          <w:tcPr>
            <w:tcW w:w="590" w:type="dxa"/>
            <w:tcBorders>
              <w:top w:val="single" w:sz="4" w:space="0" w:color="auto"/>
              <w:left w:val="single" w:sz="4" w:space="0" w:color="auto"/>
              <w:bottom w:val="single" w:sz="4" w:space="0" w:color="auto"/>
              <w:right w:val="single" w:sz="4" w:space="0" w:color="auto"/>
            </w:tcBorders>
            <w:hideMark/>
          </w:tcPr>
          <w:p w14:paraId="77895B26" w14:textId="77777777" w:rsidR="00EE5860" w:rsidRPr="00441CD0" w:rsidRDefault="00EE5860" w:rsidP="00BB0E1F">
            <w:pPr>
              <w:pStyle w:val="TAC"/>
              <w:rPr>
                <w:lang w:eastAsia="zh-CN"/>
              </w:rPr>
            </w:pPr>
            <w:r w:rsidRPr="00441CD0">
              <w:rPr>
                <w:lang w:eastAsia="zh-CN"/>
              </w:rPr>
              <w:t>DROBU</w:t>
            </w:r>
          </w:p>
        </w:tc>
        <w:tc>
          <w:tcPr>
            <w:tcW w:w="588" w:type="dxa"/>
            <w:tcBorders>
              <w:top w:val="nil"/>
              <w:left w:val="single" w:sz="4" w:space="0" w:color="auto"/>
              <w:bottom w:val="single" w:sz="4" w:space="0" w:color="auto"/>
              <w:right w:val="single" w:sz="6" w:space="0" w:color="auto"/>
            </w:tcBorders>
          </w:tcPr>
          <w:p w14:paraId="6B7AC1FB" w14:textId="77777777" w:rsidR="00EE5860" w:rsidRPr="00441CD0" w:rsidRDefault="00EE5860" w:rsidP="00BB0E1F">
            <w:pPr>
              <w:pStyle w:val="TAC"/>
            </w:pPr>
          </w:p>
        </w:tc>
      </w:tr>
      <w:tr w:rsidR="00EE5860" w:rsidRPr="00441CD0" w14:paraId="68E6EE99" w14:textId="77777777" w:rsidTr="00BB0E1F">
        <w:trPr>
          <w:jc w:val="center"/>
        </w:trPr>
        <w:tc>
          <w:tcPr>
            <w:tcW w:w="151" w:type="dxa"/>
            <w:tcBorders>
              <w:top w:val="nil"/>
              <w:left w:val="single" w:sz="6" w:space="0" w:color="auto"/>
              <w:bottom w:val="single" w:sz="4" w:space="0" w:color="auto"/>
              <w:right w:val="nil"/>
            </w:tcBorders>
          </w:tcPr>
          <w:p w14:paraId="7DC5F218"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2DE58326" w14:textId="77777777" w:rsidR="00EE5860" w:rsidRPr="00441CD0" w:rsidRDefault="00EE5860" w:rsidP="00BB0E1F">
            <w:pPr>
              <w:pStyle w:val="TAC"/>
            </w:pPr>
            <w:r w:rsidRPr="00441CD0">
              <w:t>6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58E5092B" w14:textId="77777777" w:rsidR="00EE5860" w:rsidRPr="00441CD0" w:rsidRDefault="00EE5860" w:rsidP="00BB0E1F">
            <w:pPr>
              <w:pStyle w:val="TAC"/>
              <w:rPr>
                <w:lang w:eastAsia="zh-CN"/>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59D9195" w14:textId="77777777" w:rsidR="00EE5860" w:rsidRPr="00441CD0" w:rsidRDefault="00EE5860" w:rsidP="00BB0E1F">
            <w:pPr>
              <w:pStyle w:val="TAC"/>
            </w:pPr>
          </w:p>
        </w:tc>
      </w:tr>
    </w:tbl>
    <w:p w14:paraId="7E5C4BE1" w14:textId="77777777" w:rsidR="00EE5860" w:rsidRPr="00441CD0" w:rsidRDefault="00EE5860" w:rsidP="00EE5860">
      <w:pPr>
        <w:pStyle w:val="TF"/>
        <w:spacing w:before="120"/>
        <w:rPr>
          <w:lang w:val="en-US" w:eastAsia="zh-CN"/>
        </w:rPr>
      </w:pPr>
      <w:r w:rsidRPr="00441CD0">
        <w:rPr>
          <w:lang w:val="en-US"/>
        </w:rPr>
        <w:t>Figure 8.2.32</w:t>
      </w:r>
      <w:r w:rsidRPr="00441CD0">
        <w:rPr>
          <w:lang w:val="en-US" w:eastAsia="zh-CN"/>
        </w:rPr>
        <w:t>-1</w:t>
      </w:r>
      <w:r w:rsidRPr="00441CD0">
        <w:rPr>
          <w:lang w:val="en-US"/>
        </w:rPr>
        <w:t xml:space="preserve">: </w:t>
      </w:r>
      <w:r w:rsidRPr="00441CD0">
        <w:rPr>
          <w:lang w:val="en-US" w:eastAsia="zh-CN"/>
        </w:rPr>
        <w:t>PFCPSRRsp-Flags</w:t>
      </w:r>
    </w:p>
    <w:p w14:paraId="35D7F0F3" w14:textId="77777777" w:rsidR="00EE5860" w:rsidRPr="00441CD0" w:rsidRDefault="00EE5860" w:rsidP="00EE5860">
      <w:pPr>
        <w:rPr>
          <w:lang w:eastAsia="zh-CN"/>
        </w:rPr>
      </w:pPr>
      <w:r w:rsidRPr="00441CD0">
        <w:rPr>
          <w:lang w:eastAsia="zh-CN"/>
        </w:rPr>
        <w:t>The following bits within Octet 5 shall indicate:</w:t>
      </w:r>
    </w:p>
    <w:p w14:paraId="384357A5" w14:textId="77777777" w:rsidR="00EE5860" w:rsidRPr="00441CD0" w:rsidRDefault="00EE5860" w:rsidP="00EE5860">
      <w:pPr>
        <w:pStyle w:val="B1"/>
      </w:pPr>
      <w:r w:rsidRPr="00441CD0">
        <w:t>-</w:t>
      </w:r>
      <w:r w:rsidRPr="00441CD0">
        <w:tab/>
        <w:t xml:space="preserve">Bit 1 – DROBU (Drop Buffered Packets): if this bit is set to </w:t>
      </w:r>
      <w:r w:rsidRPr="00441CD0">
        <w:rPr>
          <w:noProof/>
        </w:rPr>
        <w:t>"</w:t>
      </w:r>
      <w:r w:rsidRPr="00441CD0">
        <w:t>1</w:t>
      </w:r>
      <w:r w:rsidRPr="00441CD0">
        <w:rPr>
          <w:noProof/>
        </w:rPr>
        <w:t>"</w:t>
      </w:r>
      <w:r w:rsidRPr="00441CD0">
        <w:t>, it indicates that the UP function shall drop all the packets currently buffered for the PFCP session, if any, prior to further applying the action specified in the Apply Action value of the FARs.</w:t>
      </w:r>
    </w:p>
    <w:p w14:paraId="0A8625B8" w14:textId="77777777" w:rsidR="00EE5860" w:rsidRPr="00441CD0" w:rsidRDefault="00EE5860" w:rsidP="00EE5860">
      <w:pPr>
        <w:pStyle w:val="B1"/>
      </w:pPr>
      <w:r w:rsidRPr="00441CD0">
        <w:t>-</w:t>
      </w:r>
      <w:r w:rsidRPr="00441CD0">
        <w:tab/>
        <w:t xml:space="preserve">Bit </w:t>
      </w:r>
      <w:r w:rsidRPr="00441CD0">
        <w:rPr>
          <w:lang w:eastAsia="zh-CN"/>
        </w:rPr>
        <w:t>2</w:t>
      </w:r>
      <w:r w:rsidRPr="00441CD0">
        <w:t xml:space="preserve"> to 8 – Spare, for future use, shall be set to </w:t>
      </w:r>
      <w:r w:rsidRPr="00441CD0">
        <w:rPr>
          <w:noProof/>
        </w:rPr>
        <w:t>"</w:t>
      </w:r>
      <w:r w:rsidRPr="00441CD0">
        <w:t>0</w:t>
      </w:r>
      <w:r w:rsidRPr="00441CD0">
        <w:rPr>
          <w:noProof/>
        </w:rPr>
        <w:t>"</w:t>
      </w:r>
      <w:r w:rsidRPr="00441CD0">
        <w:t xml:space="preserve"> by the sender and discarded by the receiver.</w:t>
      </w:r>
    </w:p>
    <w:p w14:paraId="5761AFFA" w14:textId="77777777" w:rsidR="00EE5860" w:rsidRPr="00441CD0" w:rsidRDefault="00EE5860" w:rsidP="00EE5860">
      <w:pPr>
        <w:pStyle w:val="Heading3"/>
      </w:pPr>
      <w:bookmarkStart w:id="5378" w:name="_Toc19717378"/>
      <w:bookmarkStart w:id="5379" w:name="_Toc27490879"/>
      <w:bookmarkStart w:id="5380" w:name="_Toc27557172"/>
      <w:bookmarkStart w:id="5381" w:name="_Toc27724089"/>
      <w:bookmarkStart w:id="5382" w:name="_Toc36031163"/>
      <w:bookmarkStart w:id="5383" w:name="_Toc36043083"/>
      <w:bookmarkStart w:id="5384" w:name="_Toc36814408"/>
      <w:bookmarkStart w:id="5385" w:name="_Toc44689266"/>
      <w:bookmarkStart w:id="5386" w:name="_Toc44924020"/>
      <w:bookmarkStart w:id="5387" w:name="_Toc51860990"/>
      <w:bookmarkStart w:id="5388" w:name="_Toc57930761"/>
      <w:bookmarkStart w:id="5389" w:name="_Toc57931391"/>
      <w:bookmarkStart w:id="5390" w:name="_Toc83140841"/>
      <w:r w:rsidRPr="00441CD0">
        <w:t>8.</w:t>
      </w:r>
      <w:r w:rsidRPr="00441CD0">
        <w:rPr>
          <w:lang w:val="en-US"/>
        </w:rPr>
        <w:t>2.33</w:t>
      </w:r>
      <w:r w:rsidRPr="00441CD0">
        <w:tab/>
        <w:t>Sequence Number</w:t>
      </w:r>
      <w:bookmarkEnd w:id="5378"/>
      <w:bookmarkEnd w:id="5379"/>
      <w:bookmarkEnd w:id="5380"/>
      <w:bookmarkEnd w:id="5381"/>
      <w:bookmarkEnd w:id="5382"/>
      <w:bookmarkEnd w:id="5383"/>
      <w:bookmarkEnd w:id="5384"/>
      <w:bookmarkEnd w:id="5385"/>
      <w:bookmarkEnd w:id="5386"/>
      <w:bookmarkEnd w:id="5387"/>
      <w:bookmarkEnd w:id="5388"/>
      <w:bookmarkEnd w:id="5389"/>
      <w:bookmarkEnd w:id="5390"/>
    </w:p>
    <w:p w14:paraId="59A8E322" w14:textId="77777777" w:rsidR="00EE5860" w:rsidRPr="00441CD0" w:rsidRDefault="00EE5860" w:rsidP="00EE5860">
      <w:pPr>
        <w:rPr>
          <w:lang w:eastAsia="zh-CN"/>
        </w:rPr>
      </w:pPr>
      <w:r w:rsidRPr="00441CD0">
        <w:t xml:space="preserve">The </w:t>
      </w:r>
      <w:r w:rsidRPr="00441CD0">
        <w:rPr>
          <w:lang w:val="en-US" w:eastAsia="zh-CN"/>
        </w:rPr>
        <w:t>Sequence Number</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8.2.33-1</w:t>
      </w:r>
      <w:r w:rsidRPr="00441CD0">
        <w:rPr>
          <w:lang w:eastAsia="ja-JP"/>
        </w:rPr>
        <w:t xml:space="preserve">. </w:t>
      </w:r>
      <w:r w:rsidRPr="00441CD0">
        <w:rPr>
          <w:lang w:eastAsia="zh-CN"/>
        </w:rPr>
        <w:t xml:space="preserve">It </w:t>
      </w:r>
      <w:r w:rsidRPr="00441CD0">
        <w:rPr>
          <w:lang w:eastAsia="ja-JP"/>
        </w:rPr>
        <w:t xml:space="preserve">contains an </w:t>
      </w:r>
      <w:r w:rsidRPr="00441CD0">
        <w:t>Unsigned32 binary integer value</w:t>
      </w:r>
      <w:r w:rsidRPr="00441CD0">
        <w:rPr>
          <w:lang w:eastAsia="zh-CN"/>
        </w:rPr>
        <w:t>.</w:t>
      </w:r>
    </w:p>
    <w:p w14:paraId="3F1E7CF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3B865E22" w14:textId="77777777" w:rsidTr="00BB0E1F">
        <w:trPr>
          <w:jc w:val="center"/>
        </w:trPr>
        <w:tc>
          <w:tcPr>
            <w:tcW w:w="151" w:type="dxa"/>
            <w:tcBorders>
              <w:top w:val="single" w:sz="6" w:space="0" w:color="auto"/>
              <w:left w:val="single" w:sz="6" w:space="0" w:color="auto"/>
              <w:bottom w:val="nil"/>
              <w:right w:val="nil"/>
            </w:tcBorders>
          </w:tcPr>
          <w:p w14:paraId="0FAD2C55" w14:textId="77777777" w:rsidR="00EE5860" w:rsidRPr="00441CD0" w:rsidRDefault="00EE5860" w:rsidP="00BB0E1F">
            <w:pPr>
              <w:pStyle w:val="TAC"/>
            </w:pPr>
          </w:p>
        </w:tc>
        <w:tc>
          <w:tcPr>
            <w:tcW w:w="1104" w:type="dxa"/>
            <w:tcBorders>
              <w:top w:val="single" w:sz="6" w:space="0" w:color="auto"/>
              <w:left w:val="nil"/>
              <w:bottom w:val="nil"/>
              <w:right w:val="nil"/>
            </w:tcBorders>
          </w:tcPr>
          <w:p w14:paraId="018A847C"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3A094717"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0F9001F" w14:textId="77777777" w:rsidR="00EE5860" w:rsidRPr="00441CD0" w:rsidRDefault="00EE5860" w:rsidP="00BB0E1F">
            <w:pPr>
              <w:pStyle w:val="TAC"/>
            </w:pPr>
          </w:p>
        </w:tc>
      </w:tr>
      <w:tr w:rsidR="00EE5860" w:rsidRPr="00441CD0" w14:paraId="505B0ABE" w14:textId="77777777" w:rsidTr="00BB0E1F">
        <w:trPr>
          <w:jc w:val="center"/>
        </w:trPr>
        <w:tc>
          <w:tcPr>
            <w:tcW w:w="151" w:type="dxa"/>
            <w:tcBorders>
              <w:top w:val="nil"/>
              <w:left w:val="single" w:sz="6" w:space="0" w:color="auto"/>
              <w:bottom w:val="nil"/>
              <w:right w:val="nil"/>
            </w:tcBorders>
          </w:tcPr>
          <w:p w14:paraId="2CD61306" w14:textId="77777777" w:rsidR="00EE5860" w:rsidRPr="00441CD0" w:rsidRDefault="00EE5860" w:rsidP="00BB0E1F">
            <w:pPr>
              <w:pStyle w:val="TAC"/>
            </w:pPr>
          </w:p>
        </w:tc>
        <w:tc>
          <w:tcPr>
            <w:tcW w:w="1104" w:type="dxa"/>
            <w:tcBorders>
              <w:top w:val="nil"/>
              <w:left w:val="nil"/>
              <w:bottom w:val="nil"/>
              <w:right w:val="nil"/>
            </w:tcBorders>
            <w:hideMark/>
          </w:tcPr>
          <w:p w14:paraId="2BA48A66"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25E2DE4"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52135E91"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C1FB93E"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8124DD2"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1406A5F"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4F3DACBB"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C186345"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1EA4FFAC"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AF12667" w14:textId="77777777" w:rsidR="00EE5860" w:rsidRPr="00441CD0" w:rsidRDefault="00EE5860" w:rsidP="00BB0E1F">
            <w:pPr>
              <w:pStyle w:val="TAC"/>
            </w:pPr>
          </w:p>
        </w:tc>
      </w:tr>
      <w:tr w:rsidR="00EE5860" w:rsidRPr="00441CD0" w14:paraId="7CEB4FBA" w14:textId="77777777" w:rsidTr="00BB0E1F">
        <w:trPr>
          <w:jc w:val="center"/>
        </w:trPr>
        <w:tc>
          <w:tcPr>
            <w:tcW w:w="151" w:type="dxa"/>
            <w:tcBorders>
              <w:top w:val="nil"/>
              <w:left w:val="single" w:sz="6" w:space="0" w:color="auto"/>
              <w:bottom w:val="nil"/>
              <w:right w:val="nil"/>
            </w:tcBorders>
          </w:tcPr>
          <w:p w14:paraId="4FB8063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1D475F4"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2EBDEE07" w14:textId="77777777" w:rsidR="00EE5860" w:rsidRPr="00441CD0" w:rsidRDefault="00EE5860" w:rsidP="00BB0E1F">
            <w:pPr>
              <w:pStyle w:val="TAC"/>
            </w:pPr>
            <w:r w:rsidRPr="00441CD0">
              <w:t xml:space="preserve">Type = </w:t>
            </w:r>
            <w:r w:rsidRPr="00441CD0">
              <w:rPr>
                <w:lang w:val="sv-SE"/>
              </w:rPr>
              <w:t>52</w:t>
            </w:r>
            <w:r w:rsidRPr="00441CD0">
              <w:t xml:space="preserve"> (decimal)</w:t>
            </w:r>
          </w:p>
        </w:tc>
        <w:tc>
          <w:tcPr>
            <w:tcW w:w="588" w:type="dxa"/>
            <w:tcBorders>
              <w:top w:val="nil"/>
              <w:left w:val="single" w:sz="4" w:space="0" w:color="auto"/>
              <w:bottom w:val="nil"/>
              <w:right w:val="single" w:sz="6" w:space="0" w:color="auto"/>
            </w:tcBorders>
          </w:tcPr>
          <w:p w14:paraId="47615AF5" w14:textId="77777777" w:rsidR="00EE5860" w:rsidRPr="00441CD0" w:rsidRDefault="00EE5860" w:rsidP="00BB0E1F">
            <w:pPr>
              <w:pStyle w:val="TAC"/>
            </w:pPr>
          </w:p>
        </w:tc>
      </w:tr>
      <w:tr w:rsidR="00EE5860" w:rsidRPr="00441CD0" w14:paraId="3A5D0B4A" w14:textId="77777777" w:rsidTr="00BB0E1F">
        <w:trPr>
          <w:jc w:val="center"/>
        </w:trPr>
        <w:tc>
          <w:tcPr>
            <w:tcW w:w="151" w:type="dxa"/>
            <w:tcBorders>
              <w:top w:val="nil"/>
              <w:left w:val="single" w:sz="6" w:space="0" w:color="auto"/>
              <w:bottom w:val="nil"/>
              <w:right w:val="nil"/>
            </w:tcBorders>
          </w:tcPr>
          <w:p w14:paraId="6A5E93E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95CA5D0"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0251EC71"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1BE8504B" w14:textId="77777777" w:rsidR="00EE5860" w:rsidRPr="00441CD0" w:rsidRDefault="00EE5860" w:rsidP="00BB0E1F">
            <w:pPr>
              <w:pStyle w:val="TAC"/>
            </w:pPr>
          </w:p>
        </w:tc>
      </w:tr>
      <w:tr w:rsidR="00EE5860" w:rsidRPr="00441CD0" w14:paraId="7BF09C70" w14:textId="77777777" w:rsidTr="00BB0E1F">
        <w:trPr>
          <w:jc w:val="center"/>
        </w:trPr>
        <w:tc>
          <w:tcPr>
            <w:tcW w:w="151" w:type="dxa"/>
            <w:tcBorders>
              <w:top w:val="nil"/>
              <w:left w:val="single" w:sz="6" w:space="0" w:color="auto"/>
              <w:bottom w:val="single" w:sz="4" w:space="0" w:color="auto"/>
              <w:right w:val="nil"/>
            </w:tcBorders>
          </w:tcPr>
          <w:p w14:paraId="1E86EFA6"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9A47E02"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7682F03C" w14:textId="77777777" w:rsidR="00EE5860" w:rsidRPr="00441CD0" w:rsidRDefault="00EE5860" w:rsidP="00BB0E1F">
            <w:pPr>
              <w:pStyle w:val="TAC"/>
              <w:rPr>
                <w:lang w:eastAsia="zh-CN"/>
              </w:rPr>
            </w:pPr>
            <w:r w:rsidRPr="00441CD0">
              <w:rPr>
                <w:lang w:eastAsia="zh-CN"/>
              </w:rPr>
              <w:t>Sequence Number</w:t>
            </w:r>
          </w:p>
        </w:tc>
        <w:tc>
          <w:tcPr>
            <w:tcW w:w="588" w:type="dxa"/>
            <w:tcBorders>
              <w:top w:val="nil"/>
              <w:left w:val="single" w:sz="4" w:space="0" w:color="auto"/>
              <w:bottom w:val="single" w:sz="4" w:space="0" w:color="auto"/>
              <w:right w:val="single" w:sz="6" w:space="0" w:color="auto"/>
            </w:tcBorders>
          </w:tcPr>
          <w:p w14:paraId="18472203" w14:textId="77777777" w:rsidR="00EE5860" w:rsidRPr="00441CD0" w:rsidRDefault="00EE5860" w:rsidP="00BB0E1F">
            <w:pPr>
              <w:pStyle w:val="TAC"/>
            </w:pPr>
          </w:p>
        </w:tc>
      </w:tr>
    </w:tbl>
    <w:p w14:paraId="58AE5C3D"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33</w:t>
      </w:r>
      <w:r w:rsidRPr="00441CD0">
        <w:rPr>
          <w:lang w:eastAsia="zh-CN"/>
        </w:rPr>
        <w:t>-</w:t>
      </w:r>
      <w:r w:rsidRPr="00441CD0">
        <w:rPr>
          <w:lang w:eastAsia="ja-JP"/>
        </w:rPr>
        <w:t>1</w:t>
      </w:r>
      <w:r w:rsidRPr="00441CD0">
        <w:t xml:space="preserve">: </w:t>
      </w:r>
      <w:r w:rsidRPr="00441CD0">
        <w:rPr>
          <w:lang w:eastAsia="ja-JP"/>
        </w:rPr>
        <w:t>Sequence Number</w:t>
      </w:r>
    </w:p>
    <w:p w14:paraId="34156B33" w14:textId="77777777" w:rsidR="00EE5860" w:rsidRPr="00441CD0" w:rsidRDefault="00EE5860" w:rsidP="00EE5860">
      <w:pPr>
        <w:pStyle w:val="Heading3"/>
      </w:pPr>
      <w:bookmarkStart w:id="5391" w:name="_Toc19717379"/>
      <w:bookmarkStart w:id="5392" w:name="_Toc27490880"/>
      <w:bookmarkStart w:id="5393" w:name="_Toc27557173"/>
      <w:bookmarkStart w:id="5394" w:name="_Toc27724090"/>
      <w:bookmarkStart w:id="5395" w:name="_Toc36031164"/>
      <w:bookmarkStart w:id="5396" w:name="_Toc36043084"/>
      <w:bookmarkStart w:id="5397" w:name="_Toc36814409"/>
      <w:bookmarkStart w:id="5398" w:name="_Toc44689267"/>
      <w:bookmarkStart w:id="5399" w:name="_Toc44924021"/>
      <w:bookmarkStart w:id="5400" w:name="_Toc51860991"/>
      <w:bookmarkStart w:id="5401" w:name="_Toc57930762"/>
      <w:bookmarkStart w:id="5402" w:name="_Toc57931392"/>
      <w:bookmarkStart w:id="5403" w:name="_Toc83140842"/>
      <w:r w:rsidRPr="00441CD0">
        <w:t>8.</w:t>
      </w:r>
      <w:r w:rsidRPr="00441CD0">
        <w:rPr>
          <w:lang w:val="en-US"/>
        </w:rPr>
        <w:t>2.34</w:t>
      </w:r>
      <w:r w:rsidRPr="00441CD0">
        <w:tab/>
        <w:t>Metric</w:t>
      </w:r>
      <w:bookmarkEnd w:id="5391"/>
      <w:bookmarkEnd w:id="5392"/>
      <w:bookmarkEnd w:id="5393"/>
      <w:bookmarkEnd w:id="5394"/>
      <w:bookmarkEnd w:id="5395"/>
      <w:bookmarkEnd w:id="5396"/>
      <w:bookmarkEnd w:id="5397"/>
      <w:bookmarkEnd w:id="5398"/>
      <w:bookmarkEnd w:id="5399"/>
      <w:bookmarkEnd w:id="5400"/>
      <w:bookmarkEnd w:id="5401"/>
      <w:bookmarkEnd w:id="5402"/>
      <w:bookmarkEnd w:id="5403"/>
    </w:p>
    <w:p w14:paraId="34BE519B" w14:textId="77777777" w:rsidR="00EE5860" w:rsidRPr="00441CD0" w:rsidRDefault="00EE5860" w:rsidP="00EE5860">
      <w:r w:rsidRPr="00441CD0">
        <w:t xml:space="preserve">The </w:t>
      </w:r>
      <w:r w:rsidRPr="00441CD0">
        <w:rPr>
          <w:lang w:val="en-US" w:eastAsia="zh-CN"/>
        </w:rPr>
        <w:t>Metric</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8.2.34-1</w:t>
      </w:r>
      <w:r w:rsidRPr="00441CD0">
        <w:rPr>
          <w:lang w:eastAsia="ja-JP"/>
        </w:rPr>
        <w:t xml:space="preserve">. </w:t>
      </w:r>
      <w:r w:rsidRPr="00441CD0">
        <w:t>It indicates a percentage and may take binary coded integer values from and including 0 up to and including 100. Other values shall be considered as 0.</w:t>
      </w:r>
    </w:p>
    <w:p w14:paraId="044D6521"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6C686DEA" w14:textId="77777777" w:rsidTr="00BB0E1F">
        <w:trPr>
          <w:jc w:val="center"/>
        </w:trPr>
        <w:tc>
          <w:tcPr>
            <w:tcW w:w="151" w:type="dxa"/>
            <w:tcBorders>
              <w:top w:val="single" w:sz="6" w:space="0" w:color="auto"/>
              <w:left w:val="single" w:sz="6" w:space="0" w:color="auto"/>
              <w:bottom w:val="nil"/>
              <w:right w:val="nil"/>
            </w:tcBorders>
          </w:tcPr>
          <w:p w14:paraId="282D50D9" w14:textId="77777777" w:rsidR="00EE5860" w:rsidRPr="00441CD0" w:rsidRDefault="00EE5860" w:rsidP="00BB0E1F">
            <w:pPr>
              <w:pStyle w:val="TAC"/>
            </w:pPr>
          </w:p>
        </w:tc>
        <w:tc>
          <w:tcPr>
            <w:tcW w:w="1104" w:type="dxa"/>
            <w:tcBorders>
              <w:top w:val="single" w:sz="6" w:space="0" w:color="auto"/>
              <w:left w:val="nil"/>
              <w:bottom w:val="nil"/>
              <w:right w:val="nil"/>
            </w:tcBorders>
          </w:tcPr>
          <w:p w14:paraId="6D834E99"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616B4582"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B5664DD" w14:textId="77777777" w:rsidR="00EE5860" w:rsidRPr="00441CD0" w:rsidRDefault="00EE5860" w:rsidP="00BB0E1F">
            <w:pPr>
              <w:pStyle w:val="TAC"/>
            </w:pPr>
          </w:p>
        </w:tc>
      </w:tr>
      <w:tr w:rsidR="00EE5860" w:rsidRPr="00441CD0" w14:paraId="03D7090E" w14:textId="77777777" w:rsidTr="00BB0E1F">
        <w:trPr>
          <w:jc w:val="center"/>
        </w:trPr>
        <w:tc>
          <w:tcPr>
            <w:tcW w:w="151" w:type="dxa"/>
            <w:tcBorders>
              <w:top w:val="nil"/>
              <w:left w:val="single" w:sz="6" w:space="0" w:color="auto"/>
              <w:bottom w:val="nil"/>
              <w:right w:val="nil"/>
            </w:tcBorders>
          </w:tcPr>
          <w:p w14:paraId="7D4D9F1E" w14:textId="77777777" w:rsidR="00EE5860" w:rsidRPr="00441CD0" w:rsidRDefault="00EE5860" w:rsidP="00BB0E1F">
            <w:pPr>
              <w:pStyle w:val="TAC"/>
            </w:pPr>
          </w:p>
        </w:tc>
        <w:tc>
          <w:tcPr>
            <w:tcW w:w="1104" w:type="dxa"/>
            <w:tcBorders>
              <w:top w:val="nil"/>
              <w:left w:val="nil"/>
              <w:bottom w:val="nil"/>
              <w:right w:val="nil"/>
            </w:tcBorders>
            <w:hideMark/>
          </w:tcPr>
          <w:p w14:paraId="25DE3E82"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A10B766"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4E58AA68"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A8E3644"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CC4AA69"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1FCA8AF0"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3840D85A"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AB8D342"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F8D474C"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9F4EA8D" w14:textId="77777777" w:rsidR="00EE5860" w:rsidRPr="00441CD0" w:rsidRDefault="00EE5860" w:rsidP="00BB0E1F">
            <w:pPr>
              <w:pStyle w:val="TAC"/>
            </w:pPr>
          </w:p>
        </w:tc>
      </w:tr>
      <w:tr w:rsidR="00EE5860" w:rsidRPr="00441CD0" w14:paraId="0C4C37BE" w14:textId="77777777" w:rsidTr="00BB0E1F">
        <w:trPr>
          <w:jc w:val="center"/>
        </w:trPr>
        <w:tc>
          <w:tcPr>
            <w:tcW w:w="151" w:type="dxa"/>
            <w:tcBorders>
              <w:top w:val="nil"/>
              <w:left w:val="single" w:sz="6" w:space="0" w:color="auto"/>
              <w:bottom w:val="nil"/>
              <w:right w:val="nil"/>
            </w:tcBorders>
          </w:tcPr>
          <w:p w14:paraId="6B830BC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D683CF2"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42F6CD6E" w14:textId="77777777" w:rsidR="00EE5860" w:rsidRPr="00441CD0" w:rsidRDefault="00EE5860" w:rsidP="00BB0E1F">
            <w:pPr>
              <w:pStyle w:val="TAC"/>
            </w:pPr>
            <w:r w:rsidRPr="00441CD0">
              <w:t xml:space="preserve">Type = </w:t>
            </w:r>
            <w:r w:rsidRPr="00441CD0">
              <w:rPr>
                <w:lang w:val="sv-SE"/>
              </w:rPr>
              <w:t>53</w:t>
            </w:r>
            <w:r w:rsidRPr="00441CD0">
              <w:t xml:space="preserve"> (decimal)</w:t>
            </w:r>
          </w:p>
        </w:tc>
        <w:tc>
          <w:tcPr>
            <w:tcW w:w="588" w:type="dxa"/>
            <w:tcBorders>
              <w:top w:val="nil"/>
              <w:left w:val="single" w:sz="4" w:space="0" w:color="auto"/>
              <w:bottom w:val="nil"/>
              <w:right w:val="single" w:sz="6" w:space="0" w:color="auto"/>
            </w:tcBorders>
          </w:tcPr>
          <w:p w14:paraId="1133D3AC" w14:textId="77777777" w:rsidR="00EE5860" w:rsidRPr="00441CD0" w:rsidRDefault="00EE5860" w:rsidP="00BB0E1F">
            <w:pPr>
              <w:pStyle w:val="TAC"/>
            </w:pPr>
          </w:p>
        </w:tc>
      </w:tr>
      <w:tr w:rsidR="00EE5860" w:rsidRPr="00441CD0" w14:paraId="7EAE944D" w14:textId="77777777" w:rsidTr="00BB0E1F">
        <w:trPr>
          <w:jc w:val="center"/>
        </w:trPr>
        <w:tc>
          <w:tcPr>
            <w:tcW w:w="151" w:type="dxa"/>
            <w:tcBorders>
              <w:top w:val="nil"/>
              <w:left w:val="single" w:sz="6" w:space="0" w:color="auto"/>
              <w:bottom w:val="nil"/>
              <w:right w:val="nil"/>
            </w:tcBorders>
          </w:tcPr>
          <w:p w14:paraId="630327B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B17CACA"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2ACB4E0C"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547DF1B5" w14:textId="77777777" w:rsidR="00EE5860" w:rsidRPr="00441CD0" w:rsidRDefault="00EE5860" w:rsidP="00BB0E1F">
            <w:pPr>
              <w:pStyle w:val="TAC"/>
            </w:pPr>
          </w:p>
        </w:tc>
      </w:tr>
      <w:tr w:rsidR="00EE5860" w:rsidRPr="00441CD0" w14:paraId="277C53CE" w14:textId="77777777" w:rsidTr="00BB0E1F">
        <w:trPr>
          <w:jc w:val="center"/>
        </w:trPr>
        <w:tc>
          <w:tcPr>
            <w:tcW w:w="151" w:type="dxa"/>
            <w:tcBorders>
              <w:top w:val="nil"/>
              <w:left w:val="single" w:sz="6" w:space="0" w:color="auto"/>
              <w:bottom w:val="single" w:sz="4" w:space="0" w:color="auto"/>
              <w:right w:val="nil"/>
            </w:tcBorders>
          </w:tcPr>
          <w:p w14:paraId="0A7C4F3A"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5DF82448"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4708" w:type="dxa"/>
            <w:gridSpan w:val="8"/>
            <w:tcBorders>
              <w:top w:val="single" w:sz="4" w:space="0" w:color="auto"/>
              <w:left w:val="single" w:sz="4" w:space="0" w:color="auto"/>
              <w:bottom w:val="single" w:sz="4" w:space="0" w:color="auto"/>
              <w:right w:val="single" w:sz="4" w:space="0" w:color="auto"/>
            </w:tcBorders>
            <w:hideMark/>
          </w:tcPr>
          <w:p w14:paraId="1394D18D" w14:textId="77777777" w:rsidR="00EE5860" w:rsidRPr="00441CD0" w:rsidRDefault="00EE5860" w:rsidP="00BB0E1F">
            <w:pPr>
              <w:pStyle w:val="TAC"/>
              <w:rPr>
                <w:lang w:eastAsia="zh-CN"/>
              </w:rPr>
            </w:pPr>
            <w:r w:rsidRPr="00441CD0">
              <w:t>Metric</w:t>
            </w:r>
          </w:p>
        </w:tc>
        <w:tc>
          <w:tcPr>
            <w:tcW w:w="588" w:type="dxa"/>
            <w:tcBorders>
              <w:top w:val="nil"/>
              <w:left w:val="single" w:sz="4" w:space="0" w:color="auto"/>
              <w:bottom w:val="single" w:sz="4" w:space="0" w:color="auto"/>
              <w:right w:val="single" w:sz="6" w:space="0" w:color="auto"/>
            </w:tcBorders>
          </w:tcPr>
          <w:p w14:paraId="4F37B735" w14:textId="77777777" w:rsidR="00EE5860" w:rsidRPr="00441CD0" w:rsidRDefault="00EE5860" w:rsidP="00BB0E1F">
            <w:pPr>
              <w:pStyle w:val="TAC"/>
            </w:pPr>
          </w:p>
        </w:tc>
      </w:tr>
    </w:tbl>
    <w:p w14:paraId="67A7E0B9"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34</w:t>
      </w:r>
      <w:r w:rsidRPr="00441CD0">
        <w:rPr>
          <w:lang w:eastAsia="zh-CN"/>
        </w:rPr>
        <w:t>-</w:t>
      </w:r>
      <w:r w:rsidRPr="00441CD0">
        <w:rPr>
          <w:lang w:eastAsia="ja-JP"/>
        </w:rPr>
        <w:t>1</w:t>
      </w:r>
      <w:r w:rsidRPr="00441CD0">
        <w:t xml:space="preserve">: </w:t>
      </w:r>
      <w:r w:rsidRPr="00441CD0">
        <w:rPr>
          <w:lang w:eastAsia="ja-JP"/>
        </w:rPr>
        <w:t>Metric</w:t>
      </w:r>
    </w:p>
    <w:p w14:paraId="2E64FFB6" w14:textId="77777777" w:rsidR="00EE5860" w:rsidRPr="00441CD0" w:rsidRDefault="00EE5860" w:rsidP="00EE5860">
      <w:pPr>
        <w:pStyle w:val="Heading3"/>
      </w:pPr>
      <w:bookmarkStart w:id="5404" w:name="_Toc19717380"/>
      <w:bookmarkStart w:id="5405" w:name="_Toc27490881"/>
      <w:bookmarkStart w:id="5406" w:name="_Toc27557174"/>
      <w:bookmarkStart w:id="5407" w:name="_Toc27724091"/>
      <w:bookmarkStart w:id="5408" w:name="_Toc36031165"/>
      <w:bookmarkStart w:id="5409" w:name="_Toc36043085"/>
      <w:bookmarkStart w:id="5410" w:name="_Toc36814410"/>
      <w:bookmarkStart w:id="5411" w:name="_Toc44689268"/>
      <w:bookmarkStart w:id="5412" w:name="_Toc44924022"/>
      <w:bookmarkStart w:id="5413" w:name="_Toc51860992"/>
      <w:bookmarkStart w:id="5414" w:name="_Toc57930763"/>
      <w:bookmarkStart w:id="5415" w:name="_Toc57931393"/>
      <w:bookmarkStart w:id="5416" w:name="_Toc83140843"/>
      <w:r w:rsidRPr="00441CD0">
        <w:t>8.</w:t>
      </w:r>
      <w:r w:rsidRPr="00441CD0">
        <w:rPr>
          <w:lang w:val="en-US"/>
        </w:rPr>
        <w:t>2.35</w:t>
      </w:r>
      <w:r w:rsidRPr="00441CD0">
        <w:tab/>
        <w:t>Timer</w:t>
      </w:r>
      <w:bookmarkEnd w:id="5404"/>
      <w:bookmarkEnd w:id="5405"/>
      <w:bookmarkEnd w:id="5406"/>
      <w:bookmarkEnd w:id="5407"/>
      <w:bookmarkEnd w:id="5408"/>
      <w:bookmarkEnd w:id="5409"/>
      <w:bookmarkEnd w:id="5410"/>
      <w:bookmarkEnd w:id="5411"/>
      <w:bookmarkEnd w:id="5412"/>
      <w:bookmarkEnd w:id="5413"/>
      <w:bookmarkEnd w:id="5414"/>
      <w:bookmarkEnd w:id="5415"/>
      <w:bookmarkEnd w:id="5416"/>
    </w:p>
    <w:p w14:paraId="73B2AF2C" w14:textId="77777777" w:rsidR="00EE5860" w:rsidRPr="00441CD0" w:rsidRDefault="00EE5860" w:rsidP="00EE5860">
      <w:pPr>
        <w:rPr>
          <w:lang w:eastAsia="ja-JP"/>
        </w:rPr>
      </w:pPr>
      <w:r w:rsidRPr="00441CD0">
        <w:rPr>
          <w:lang w:eastAsia="ja-JP"/>
        </w:rPr>
        <w:t xml:space="preserve">The purpose of the Timer IE is to specify specific timer values. </w:t>
      </w:r>
      <w:r w:rsidRPr="00441CD0">
        <w:t xml:space="preserve">The </w:t>
      </w:r>
      <w:r w:rsidRPr="00441CD0">
        <w:rPr>
          <w:lang w:val="en-US" w:eastAsia="zh-CN"/>
        </w:rPr>
        <w:t>Timer</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8.2.35-1</w:t>
      </w:r>
      <w:r w:rsidRPr="00441CD0">
        <w:rPr>
          <w:lang w:eastAsia="ja-JP"/>
        </w:rPr>
        <w:t xml:space="preserve"> and table 8.2.35.1.</w:t>
      </w:r>
    </w:p>
    <w:p w14:paraId="28F724D2"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7"/>
        <w:gridCol w:w="588"/>
        <w:gridCol w:w="588"/>
        <w:gridCol w:w="590"/>
        <w:gridCol w:w="588"/>
      </w:tblGrid>
      <w:tr w:rsidR="00EE5860" w:rsidRPr="00441CD0" w14:paraId="5BD3A822" w14:textId="77777777" w:rsidTr="00BB0E1F">
        <w:trPr>
          <w:jc w:val="center"/>
        </w:trPr>
        <w:tc>
          <w:tcPr>
            <w:tcW w:w="151" w:type="dxa"/>
            <w:tcBorders>
              <w:top w:val="single" w:sz="6" w:space="0" w:color="auto"/>
              <w:left w:val="single" w:sz="6" w:space="0" w:color="auto"/>
              <w:bottom w:val="nil"/>
              <w:right w:val="nil"/>
            </w:tcBorders>
          </w:tcPr>
          <w:p w14:paraId="2C4C4D41" w14:textId="77777777" w:rsidR="00EE5860" w:rsidRPr="00441CD0" w:rsidRDefault="00EE5860" w:rsidP="00BB0E1F">
            <w:pPr>
              <w:pStyle w:val="TAC"/>
            </w:pPr>
          </w:p>
        </w:tc>
        <w:tc>
          <w:tcPr>
            <w:tcW w:w="1104" w:type="dxa"/>
            <w:tcBorders>
              <w:top w:val="single" w:sz="6" w:space="0" w:color="auto"/>
              <w:left w:val="nil"/>
              <w:bottom w:val="nil"/>
              <w:right w:val="nil"/>
            </w:tcBorders>
          </w:tcPr>
          <w:p w14:paraId="063C7C9A" w14:textId="77777777" w:rsidR="00EE5860" w:rsidRPr="00441CD0" w:rsidRDefault="00EE5860" w:rsidP="00BB0E1F">
            <w:pPr>
              <w:pStyle w:val="TAH"/>
            </w:pPr>
          </w:p>
        </w:tc>
        <w:tc>
          <w:tcPr>
            <w:tcW w:w="4707" w:type="dxa"/>
            <w:gridSpan w:val="8"/>
            <w:tcBorders>
              <w:top w:val="single" w:sz="6" w:space="0" w:color="auto"/>
              <w:left w:val="nil"/>
              <w:bottom w:val="nil"/>
              <w:right w:val="nil"/>
            </w:tcBorders>
            <w:hideMark/>
          </w:tcPr>
          <w:p w14:paraId="5984C615"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5AFFEED" w14:textId="77777777" w:rsidR="00EE5860" w:rsidRPr="00441CD0" w:rsidRDefault="00EE5860" w:rsidP="00BB0E1F">
            <w:pPr>
              <w:pStyle w:val="TAC"/>
            </w:pPr>
          </w:p>
        </w:tc>
      </w:tr>
      <w:tr w:rsidR="00EE5860" w:rsidRPr="00441CD0" w14:paraId="2E300A7D" w14:textId="77777777" w:rsidTr="00BB0E1F">
        <w:trPr>
          <w:jc w:val="center"/>
        </w:trPr>
        <w:tc>
          <w:tcPr>
            <w:tcW w:w="151" w:type="dxa"/>
            <w:tcBorders>
              <w:top w:val="nil"/>
              <w:left w:val="single" w:sz="6" w:space="0" w:color="auto"/>
              <w:bottom w:val="nil"/>
              <w:right w:val="nil"/>
            </w:tcBorders>
          </w:tcPr>
          <w:p w14:paraId="61E5F89E" w14:textId="77777777" w:rsidR="00EE5860" w:rsidRPr="00441CD0" w:rsidRDefault="00EE5860" w:rsidP="00BB0E1F">
            <w:pPr>
              <w:pStyle w:val="TAC"/>
            </w:pPr>
          </w:p>
        </w:tc>
        <w:tc>
          <w:tcPr>
            <w:tcW w:w="1104" w:type="dxa"/>
            <w:tcBorders>
              <w:top w:val="nil"/>
              <w:left w:val="nil"/>
              <w:bottom w:val="nil"/>
              <w:right w:val="nil"/>
            </w:tcBorders>
            <w:hideMark/>
          </w:tcPr>
          <w:p w14:paraId="4E7F9E30"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0E47AA5"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2841D24D"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002D9CF5"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0EB1354" w14:textId="77777777" w:rsidR="00EE5860" w:rsidRPr="00441CD0" w:rsidRDefault="00EE5860" w:rsidP="00BB0E1F">
            <w:pPr>
              <w:pStyle w:val="TAH"/>
            </w:pPr>
            <w:r w:rsidRPr="00441CD0">
              <w:t>5</w:t>
            </w:r>
          </w:p>
        </w:tc>
        <w:tc>
          <w:tcPr>
            <w:tcW w:w="587" w:type="dxa"/>
            <w:tcBorders>
              <w:top w:val="nil"/>
              <w:left w:val="nil"/>
              <w:bottom w:val="single" w:sz="4" w:space="0" w:color="auto"/>
              <w:right w:val="nil"/>
            </w:tcBorders>
            <w:hideMark/>
          </w:tcPr>
          <w:p w14:paraId="055183CB"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2339B16E"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775882A7" w14:textId="77777777" w:rsidR="00EE5860" w:rsidRPr="00441CD0" w:rsidRDefault="00EE5860" w:rsidP="00BB0E1F">
            <w:pPr>
              <w:pStyle w:val="TAH"/>
            </w:pPr>
            <w:r w:rsidRPr="00441CD0">
              <w:t>2</w:t>
            </w:r>
          </w:p>
        </w:tc>
        <w:tc>
          <w:tcPr>
            <w:tcW w:w="590" w:type="dxa"/>
            <w:tcBorders>
              <w:top w:val="nil"/>
              <w:left w:val="nil"/>
              <w:bottom w:val="single" w:sz="4" w:space="0" w:color="auto"/>
              <w:right w:val="nil"/>
            </w:tcBorders>
            <w:hideMark/>
          </w:tcPr>
          <w:p w14:paraId="19993BA1"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269145D0" w14:textId="77777777" w:rsidR="00EE5860" w:rsidRPr="00441CD0" w:rsidRDefault="00EE5860" w:rsidP="00BB0E1F">
            <w:pPr>
              <w:pStyle w:val="TAC"/>
            </w:pPr>
          </w:p>
        </w:tc>
      </w:tr>
      <w:tr w:rsidR="00EE5860" w:rsidRPr="00441CD0" w14:paraId="59D2C83C" w14:textId="77777777" w:rsidTr="00BB0E1F">
        <w:trPr>
          <w:jc w:val="center"/>
        </w:trPr>
        <w:tc>
          <w:tcPr>
            <w:tcW w:w="151" w:type="dxa"/>
            <w:tcBorders>
              <w:top w:val="nil"/>
              <w:left w:val="single" w:sz="6" w:space="0" w:color="auto"/>
              <w:bottom w:val="nil"/>
              <w:right w:val="nil"/>
            </w:tcBorders>
          </w:tcPr>
          <w:p w14:paraId="040F33A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63D6A21" w14:textId="77777777" w:rsidR="00EE5860" w:rsidRPr="00441CD0" w:rsidRDefault="00EE5860" w:rsidP="00BB0E1F">
            <w:pPr>
              <w:pStyle w:val="TAC"/>
            </w:pPr>
            <w:r w:rsidRPr="00441CD0">
              <w:t>1 to 2</w:t>
            </w:r>
          </w:p>
        </w:tc>
        <w:tc>
          <w:tcPr>
            <w:tcW w:w="4707" w:type="dxa"/>
            <w:gridSpan w:val="8"/>
            <w:tcBorders>
              <w:top w:val="single" w:sz="4" w:space="0" w:color="auto"/>
              <w:left w:val="single" w:sz="4" w:space="0" w:color="auto"/>
              <w:bottom w:val="single" w:sz="4" w:space="0" w:color="auto"/>
              <w:right w:val="single" w:sz="4" w:space="0" w:color="auto"/>
            </w:tcBorders>
            <w:hideMark/>
          </w:tcPr>
          <w:p w14:paraId="0D1D5360" w14:textId="77777777" w:rsidR="00EE5860" w:rsidRPr="00441CD0" w:rsidRDefault="00EE5860" w:rsidP="00BB0E1F">
            <w:pPr>
              <w:pStyle w:val="TAC"/>
            </w:pPr>
            <w:r w:rsidRPr="00441CD0">
              <w:t xml:space="preserve">Type = </w:t>
            </w:r>
            <w:r w:rsidRPr="00441CD0">
              <w:rPr>
                <w:lang w:val="de-DE"/>
              </w:rPr>
              <w:t>55</w:t>
            </w:r>
            <w:r w:rsidRPr="00441CD0">
              <w:t xml:space="preserve"> (decimal)</w:t>
            </w:r>
          </w:p>
        </w:tc>
        <w:tc>
          <w:tcPr>
            <w:tcW w:w="588" w:type="dxa"/>
            <w:tcBorders>
              <w:top w:val="nil"/>
              <w:left w:val="single" w:sz="4" w:space="0" w:color="auto"/>
              <w:bottom w:val="nil"/>
              <w:right w:val="single" w:sz="6" w:space="0" w:color="auto"/>
            </w:tcBorders>
          </w:tcPr>
          <w:p w14:paraId="3914461E" w14:textId="77777777" w:rsidR="00EE5860" w:rsidRPr="00441CD0" w:rsidRDefault="00EE5860" w:rsidP="00BB0E1F">
            <w:pPr>
              <w:pStyle w:val="TAC"/>
            </w:pPr>
          </w:p>
        </w:tc>
      </w:tr>
      <w:tr w:rsidR="00EE5860" w:rsidRPr="00441CD0" w14:paraId="08E3F81C" w14:textId="77777777" w:rsidTr="00BB0E1F">
        <w:trPr>
          <w:jc w:val="center"/>
        </w:trPr>
        <w:tc>
          <w:tcPr>
            <w:tcW w:w="151" w:type="dxa"/>
            <w:tcBorders>
              <w:top w:val="nil"/>
              <w:left w:val="single" w:sz="6" w:space="0" w:color="auto"/>
              <w:bottom w:val="nil"/>
              <w:right w:val="nil"/>
            </w:tcBorders>
          </w:tcPr>
          <w:p w14:paraId="06588FC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E8F6616" w14:textId="77777777" w:rsidR="00EE5860" w:rsidRPr="00441CD0" w:rsidRDefault="00EE5860" w:rsidP="00BB0E1F">
            <w:pPr>
              <w:pStyle w:val="TAC"/>
            </w:pPr>
            <w:r w:rsidRPr="00441CD0">
              <w:t>3 to 4</w:t>
            </w:r>
          </w:p>
        </w:tc>
        <w:tc>
          <w:tcPr>
            <w:tcW w:w="4707" w:type="dxa"/>
            <w:gridSpan w:val="8"/>
            <w:tcBorders>
              <w:top w:val="single" w:sz="4" w:space="0" w:color="auto"/>
              <w:left w:val="single" w:sz="4" w:space="0" w:color="auto"/>
              <w:bottom w:val="single" w:sz="4" w:space="0" w:color="auto"/>
              <w:right w:val="single" w:sz="4" w:space="0" w:color="auto"/>
            </w:tcBorders>
            <w:hideMark/>
          </w:tcPr>
          <w:p w14:paraId="2E4C0959" w14:textId="77777777" w:rsidR="00EE5860" w:rsidRPr="00441CD0" w:rsidRDefault="00EE5860" w:rsidP="00BB0E1F">
            <w:pPr>
              <w:pStyle w:val="TAC"/>
              <w:rPr>
                <w:lang w:eastAsia="zh-CN"/>
              </w:rPr>
            </w:pPr>
            <w:r w:rsidRPr="00441CD0">
              <w:t xml:space="preserve">Length = </w:t>
            </w:r>
            <w:r w:rsidRPr="00441CD0">
              <w:rPr>
                <w:lang w:eastAsia="zh-CN"/>
              </w:rPr>
              <w:t xml:space="preserve">n </w:t>
            </w:r>
          </w:p>
        </w:tc>
        <w:tc>
          <w:tcPr>
            <w:tcW w:w="588" w:type="dxa"/>
            <w:tcBorders>
              <w:top w:val="nil"/>
              <w:left w:val="single" w:sz="4" w:space="0" w:color="auto"/>
              <w:bottom w:val="nil"/>
              <w:right w:val="single" w:sz="6" w:space="0" w:color="auto"/>
            </w:tcBorders>
          </w:tcPr>
          <w:p w14:paraId="360F6D61" w14:textId="77777777" w:rsidR="00EE5860" w:rsidRPr="00441CD0" w:rsidRDefault="00EE5860" w:rsidP="00BB0E1F">
            <w:pPr>
              <w:pStyle w:val="TAC"/>
            </w:pPr>
          </w:p>
        </w:tc>
      </w:tr>
      <w:tr w:rsidR="00EE5860" w:rsidRPr="00441CD0" w14:paraId="31FF1E03" w14:textId="77777777" w:rsidTr="00BB0E1F">
        <w:trPr>
          <w:jc w:val="center"/>
        </w:trPr>
        <w:tc>
          <w:tcPr>
            <w:tcW w:w="151" w:type="dxa"/>
            <w:tcBorders>
              <w:top w:val="nil"/>
              <w:left w:val="single" w:sz="6" w:space="0" w:color="auto"/>
              <w:bottom w:val="nil"/>
              <w:right w:val="nil"/>
            </w:tcBorders>
          </w:tcPr>
          <w:p w14:paraId="2CB203C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448505F" w14:textId="77777777" w:rsidR="00EE5860" w:rsidRPr="00441CD0" w:rsidRDefault="00EE5860" w:rsidP="00BB0E1F">
            <w:pPr>
              <w:pStyle w:val="TAC"/>
              <w:rPr>
                <w:lang w:eastAsia="zh-CN"/>
              </w:rPr>
            </w:pPr>
            <w:r w:rsidRPr="00441CD0">
              <w:t>5</w:t>
            </w:r>
          </w:p>
        </w:tc>
        <w:tc>
          <w:tcPr>
            <w:tcW w:w="1765" w:type="dxa"/>
            <w:gridSpan w:val="3"/>
            <w:tcBorders>
              <w:top w:val="single" w:sz="4" w:space="0" w:color="auto"/>
              <w:left w:val="single" w:sz="4" w:space="0" w:color="auto"/>
              <w:bottom w:val="single" w:sz="4" w:space="0" w:color="auto"/>
              <w:right w:val="single" w:sz="4" w:space="0" w:color="auto"/>
            </w:tcBorders>
            <w:hideMark/>
          </w:tcPr>
          <w:p w14:paraId="25402D3F" w14:textId="77777777" w:rsidR="00EE5860" w:rsidRPr="00441CD0" w:rsidRDefault="00EE5860" w:rsidP="00BB0E1F">
            <w:pPr>
              <w:pStyle w:val="TAC"/>
              <w:rPr>
                <w:lang w:eastAsia="zh-CN"/>
              </w:rPr>
            </w:pPr>
            <w:r w:rsidRPr="00441CD0">
              <w:rPr>
                <w:lang w:eastAsia="zh-CN"/>
              </w:rPr>
              <w:t>Timer unit</w:t>
            </w:r>
          </w:p>
        </w:tc>
        <w:tc>
          <w:tcPr>
            <w:tcW w:w="2942" w:type="dxa"/>
            <w:gridSpan w:val="5"/>
            <w:tcBorders>
              <w:top w:val="single" w:sz="4" w:space="0" w:color="auto"/>
              <w:left w:val="single" w:sz="4" w:space="0" w:color="auto"/>
              <w:bottom w:val="single" w:sz="4" w:space="0" w:color="auto"/>
              <w:right w:val="single" w:sz="4" w:space="0" w:color="auto"/>
            </w:tcBorders>
            <w:hideMark/>
          </w:tcPr>
          <w:p w14:paraId="2A149079" w14:textId="77777777" w:rsidR="00EE5860" w:rsidRPr="00441CD0" w:rsidRDefault="00EE5860" w:rsidP="00BB0E1F">
            <w:pPr>
              <w:pStyle w:val="TAC"/>
              <w:rPr>
                <w:lang w:eastAsia="zh-CN"/>
              </w:rPr>
            </w:pPr>
            <w:r w:rsidRPr="00441CD0">
              <w:rPr>
                <w:lang w:eastAsia="zh-CN"/>
              </w:rPr>
              <w:t>Timer value</w:t>
            </w:r>
          </w:p>
        </w:tc>
        <w:tc>
          <w:tcPr>
            <w:tcW w:w="588" w:type="dxa"/>
            <w:tcBorders>
              <w:top w:val="nil"/>
              <w:left w:val="single" w:sz="4" w:space="0" w:color="auto"/>
              <w:bottom w:val="nil"/>
              <w:right w:val="single" w:sz="6" w:space="0" w:color="auto"/>
            </w:tcBorders>
          </w:tcPr>
          <w:p w14:paraId="71F7297A" w14:textId="77777777" w:rsidR="00EE5860" w:rsidRPr="00441CD0" w:rsidRDefault="00EE5860" w:rsidP="00BB0E1F">
            <w:pPr>
              <w:pStyle w:val="TAC"/>
            </w:pPr>
          </w:p>
        </w:tc>
      </w:tr>
      <w:tr w:rsidR="00EE5860" w:rsidRPr="00441CD0" w14:paraId="786B686C" w14:textId="77777777" w:rsidTr="00BB0E1F">
        <w:trPr>
          <w:jc w:val="center"/>
        </w:trPr>
        <w:tc>
          <w:tcPr>
            <w:tcW w:w="151" w:type="dxa"/>
            <w:tcBorders>
              <w:top w:val="nil"/>
              <w:left w:val="single" w:sz="6" w:space="0" w:color="auto"/>
              <w:bottom w:val="single" w:sz="4" w:space="0" w:color="auto"/>
              <w:right w:val="nil"/>
            </w:tcBorders>
          </w:tcPr>
          <w:p w14:paraId="232F3A2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5D599B7" w14:textId="77777777" w:rsidR="00EE5860" w:rsidRPr="00441CD0" w:rsidRDefault="00EE5860" w:rsidP="00BB0E1F">
            <w:pPr>
              <w:pStyle w:val="TAC"/>
            </w:pPr>
            <w:r w:rsidRPr="00441CD0">
              <w:t>6 to (n+4)</w:t>
            </w:r>
          </w:p>
        </w:tc>
        <w:tc>
          <w:tcPr>
            <w:tcW w:w="4707" w:type="dxa"/>
            <w:gridSpan w:val="8"/>
            <w:tcBorders>
              <w:top w:val="single" w:sz="4" w:space="0" w:color="auto"/>
              <w:left w:val="single" w:sz="4" w:space="0" w:color="auto"/>
              <w:bottom w:val="single" w:sz="4" w:space="0" w:color="auto"/>
              <w:right w:val="single" w:sz="4" w:space="0" w:color="auto"/>
            </w:tcBorders>
            <w:hideMark/>
          </w:tcPr>
          <w:p w14:paraId="4E76F53E" w14:textId="77777777" w:rsidR="00EE5860" w:rsidRPr="00441CD0" w:rsidRDefault="00EE5860" w:rsidP="00BB0E1F">
            <w:pPr>
              <w:pStyle w:val="TAC"/>
              <w:rPr>
                <w:lang w:eastAsia="zh-CN"/>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4AB3DB7" w14:textId="77777777" w:rsidR="00EE5860" w:rsidRPr="00441CD0" w:rsidRDefault="00EE5860" w:rsidP="00BB0E1F">
            <w:pPr>
              <w:pStyle w:val="TAC"/>
            </w:pPr>
          </w:p>
        </w:tc>
      </w:tr>
    </w:tbl>
    <w:p w14:paraId="4B91FA5C"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eastAsia="zh-CN"/>
        </w:rPr>
        <w:t>2.35-</w:t>
      </w:r>
      <w:r w:rsidRPr="00441CD0">
        <w:rPr>
          <w:lang w:eastAsia="ja-JP"/>
        </w:rPr>
        <w:t>1</w:t>
      </w:r>
      <w:r w:rsidRPr="00441CD0">
        <w:t xml:space="preserve">: </w:t>
      </w:r>
      <w:r w:rsidRPr="00441CD0">
        <w:rPr>
          <w:lang w:eastAsia="ja-JP"/>
        </w:rPr>
        <w:t>Timer</w:t>
      </w:r>
    </w:p>
    <w:p w14:paraId="3A3E7077" w14:textId="77777777" w:rsidR="00EE5860" w:rsidRPr="00441CD0" w:rsidRDefault="00EE5860" w:rsidP="00EE5860">
      <w:pPr>
        <w:pStyle w:val="TH"/>
        <w:rPr>
          <w:lang w:val="en-US"/>
        </w:rPr>
      </w:pPr>
      <w:r w:rsidRPr="00441CD0">
        <w:rPr>
          <w:lang w:val="en-US"/>
        </w:rPr>
        <w:lastRenderedPageBreak/>
        <w:t>Table 8.2.35.1: Timer</w:t>
      </w:r>
      <w:r w:rsidRPr="00441CD0">
        <w:rPr>
          <w:i/>
          <w:lang w:val="en-US"/>
        </w:rPr>
        <w:t xml:space="preserve"> </w:t>
      </w:r>
      <w:r w:rsidRPr="00441CD0">
        <w:rPr>
          <w:lang w:val="en-US"/>
        </w:rPr>
        <w:t>information element</w:t>
      </w:r>
    </w:p>
    <w:tbl>
      <w:tblPr>
        <w:tblW w:w="0" w:type="auto"/>
        <w:jc w:val="center"/>
        <w:tblLayout w:type="fixed"/>
        <w:tblCellMar>
          <w:left w:w="28" w:type="dxa"/>
          <w:right w:w="56" w:type="dxa"/>
        </w:tblCellMar>
        <w:tblLook w:val="04A0" w:firstRow="1" w:lastRow="0" w:firstColumn="1" w:lastColumn="0" w:noHBand="0" w:noVBand="1"/>
      </w:tblPr>
      <w:tblGrid>
        <w:gridCol w:w="6804"/>
      </w:tblGrid>
      <w:tr w:rsidR="00EE5860" w:rsidRPr="00441CD0" w14:paraId="793E3540" w14:textId="77777777" w:rsidTr="00BB0E1F">
        <w:trPr>
          <w:cantSplit/>
          <w:jc w:val="center"/>
        </w:trPr>
        <w:tc>
          <w:tcPr>
            <w:tcW w:w="6804" w:type="dxa"/>
            <w:tcBorders>
              <w:top w:val="single" w:sz="6" w:space="0" w:color="auto"/>
              <w:left w:val="single" w:sz="6" w:space="0" w:color="auto"/>
              <w:bottom w:val="single" w:sz="6" w:space="0" w:color="auto"/>
              <w:right w:val="single" w:sz="6" w:space="0" w:color="auto"/>
            </w:tcBorders>
          </w:tcPr>
          <w:p w14:paraId="086D654B" w14:textId="77777777" w:rsidR="00EE5860" w:rsidRPr="00441CD0" w:rsidRDefault="00EE5860" w:rsidP="00BB0E1F">
            <w:pPr>
              <w:pStyle w:val="TAL"/>
              <w:rPr>
                <w:lang w:val="x-none"/>
              </w:rPr>
            </w:pPr>
            <w:r w:rsidRPr="00441CD0">
              <w:t>Timer value</w:t>
            </w:r>
          </w:p>
          <w:p w14:paraId="67D39C7A" w14:textId="77777777" w:rsidR="00EE5860" w:rsidRPr="00441CD0" w:rsidRDefault="00EE5860" w:rsidP="00BB0E1F">
            <w:pPr>
              <w:pStyle w:val="TAL"/>
            </w:pPr>
            <w:r w:rsidRPr="00441CD0">
              <w:t>Bits 5 to 1 represent the binary coded timer value.</w:t>
            </w:r>
          </w:p>
          <w:p w14:paraId="3C26D0EF" w14:textId="77777777" w:rsidR="00EE5860" w:rsidRPr="00441CD0" w:rsidRDefault="00EE5860" w:rsidP="00BB0E1F">
            <w:pPr>
              <w:pStyle w:val="TAL"/>
            </w:pPr>
          </w:p>
          <w:p w14:paraId="382A27C8" w14:textId="77777777" w:rsidR="00EE5860" w:rsidRPr="00441CD0" w:rsidRDefault="00EE5860" w:rsidP="00BB0E1F">
            <w:pPr>
              <w:pStyle w:val="TAL"/>
            </w:pPr>
            <w:r w:rsidRPr="00441CD0">
              <w:t>Timer unit</w:t>
            </w:r>
          </w:p>
          <w:p w14:paraId="4444FE05" w14:textId="77777777" w:rsidR="00EE5860" w:rsidRPr="00441CD0" w:rsidRDefault="00EE5860" w:rsidP="00BB0E1F">
            <w:pPr>
              <w:pStyle w:val="TAL"/>
            </w:pPr>
            <w:r w:rsidRPr="00441CD0">
              <w:t>Bits 6 to 8 defines the timer value unit for the timer as follows:</w:t>
            </w:r>
          </w:p>
          <w:p w14:paraId="25D1E1E8" w14:textId="77777777" w:rsidR="00EE5860" w:rsidRPr="00441CD0" w:rsidRDefault="00EE5860" w:rsidP="00BB0E1F">
            <w:pPr>
              <w:pStyle w:val="TAL"/>
            </w:pPr>
            <w:r w:rsidRPr="00441CD0">
              <w:t>Bits</w:t>
            </w:r>
          </w:p>
          <w:p w14:paraId="7FD43DD2" w14:textId="77777777" w:rsidR="00EE5860" w:rsidRPr="00441CD0" w:rsidRDefault="00EE5860" w:rsidP="00BB0E1F">
            <w:pPr>
              <w:pStyle w:val="TAL"/>
              <w:rPr>
                <w:b/>
              </w:rPr>
            </w:pPr>
            <w:r w:rsidRPr="00441CD0">
              <w:rPr>
                <w:b/>
              </w:rPr>
              <w:t>8 7 6</w:t>
            </w:r>
          </w:p>
          <w:p w14:paraId="0C549881" w14:textId="77777777" w:rsidR="00EE5860" w:rsidRPr="00441CD0" w:rsidRDefault="00EE5860" w:rsidP="00BB0E1F">
            <w:pPr>
              <w:pStyle w:val="TAL"/>
            </w:pPr>
            <w:r w:rsidRPr="00441CD0">
              <w:t>0 0 0  value is incremented in multiples of 2 seconds</w:t>
            </w:r>
          </w:p>
          <w:p w14:paraId="246B400B" w14:textId="77777777" w:rsidR="00EE5860" w:rsidRPr="00441CD0" w:rsidRDefault="00EE5860" w:rsidP="00BB0E1F">
            <w:pPr>
              <w:pStyle w:val="TAL"/>
            </w:pPr>
            <w:r w:rsidRPr="00441CD0">
              <w:t>0 0 1  value is incremented in multiples of 1 minute</w:t>
            </w:r>
          </w:p>
          <w:p w14:paraId="41849BCB" w14:textId="77777777" w:rsidR="00EE5860" w:rsidRPr="00441CD0" w:rsidRDefault="00EE5860" w:rsidP="00BB0E1F">
            <w:pPr>
              <w:pStyle w:val="TAL"/>
            </w:pPr>
            <w:r w:rsidRPr="00441CD0">
              <w:t>0 1 0  value is incremented in multiples of 10 minutes</w:t>
            </w:r>
          </w:p>
          <w:p w14:paraId="1759A49F" w14:textId="77777777" w:rsidR="00EE5860" w:rsidRPr="00441CD0" w:rsidRDefault="00EE5860" w:rsidP="00BB0E1F">
            <w:pPr>
              <w:pStyle w:val="TAL"/>
            </w:pPr>
            <w:r w:rsidRPr="00441CD0">
              <w:t>0 1 1  value is incremented in multiples of 1 hour</w:t>
            </w:r>
          </w:p>
          <w:p w14:paraId="650D347D" w14:textId="77777777" w:rsidR="00EE5860" w:rsidRPr="00441CD0" w:rsidRDefault="00EE5860" w:rsidP="00BB0E1F">
            <w:pPr>
              <w:pStyle w:val="TAL"/>
            </w:pPr>
            <w:r w:rsidRPr="00441CD0">
              <w:t>1 0 0  value is incremented in multiples of 10 hours</w:t>
            </w:r>
          </w:p>
          <w:p w14:paraId="46A37940" w14:textId="77777777" w:rsidR="00EE5860" w:rsidRPr="00441CD0" w:rsidRDefault="00EE5860" w:rsidP="00BB0E1F">
            <w:pPr>
              <w:pStyle w:val="TAL"/>
            </w:pPr>
            <w:r w:rsidRPr="00441CD0">
              <w:t>1 1 1  value indicates that the timer is infinite</w:t>
            </w:r>
          </w:p>
          <w:p w14:paraId="086F5DED" w14:textId="77777777" w:rsidR="00EE5860" w:rsidRPr="00441CD0" w:rsidRDefault="00EE5860" w:rsidP="00BB0E1F">
            <w:pPr>
              <w:pStyle w:val="TAL"/>
            </w:pPr>
          </w:p>
          <w:p w14:paraId="33730020" w14:textId="77777777" w:rsidR="00EE5860" w:rsidRPr="00441CD0" w:rsidRDefault="00EE5860" w:rsidP="00BB0E1F">
            <w:pPr>
              <w:pStyle w:val="TAL"/>
            </w:pPr>
            <w:r w:rsidRPr="00441CD0">
              <w:t>Other values shall be interpreted as multiples of 1 minute in this version of the protocol.</w:t>
            </w:r>
          </w:p>
          <w:p w14:paraId="5DD899D9" w14:textId="77777777" w:rsidR="00EE5860" w:rsidRPr="00441CD0" w:rsidRDefault="00EE5860" w:rsidP="00BB0E1F">
            <w:pPr>
              <w:pStyle w:val="TAL"/>
            </w:pPr>
          </w:p>
          <w:p w14:paraId="59930BF2" w14:textId="77777777" w:rsidR="00EE5860" w:rsidRPr="00441CD0" w:rsidRDefault="00EE5860" w:rsidP="00BB0E1F">
            <w:pPr>
              <w:pStyle w:val="TAL"/>
            </w:pPr>
            <w:r w:rsidRPr="00441CD0">
              <w:t xml:space="preserve">Timer unit and Timer value both set to all "zeros" shall be interpreted as an indication that the timer is stopped. </w:t>
            </w:r>
          </w:p>
        </w:tc>
      </w:tr>
    </w:tbl>
    <w:p w14:paraId="628DDF7E" w14:textId="77777777" w:rsidR="00EE5860" w:rsidRPr="00441CD0" w:rsidRDefault="00EE5860" w:rsidP="00EE5860"/>
    <w:p w14:paraId="77C3DFBA" w14:textId="77777777" w:rsidR="00EE5860" w:rsidRPr="00441CD0" w:rsidRDefault="00EE5860" w:rsidP="00EE5860">
      <w:pPr>
        <w:pStyle w:val="Heading3"/>
      </w:pPr>
      <w:bookmarkStart w:id="5417" w:name="_Toc19717381"/>
      <w:bookmarkStart w:id="5418" w:name="_Toc27490882"/>
      <w:bookmarkStart w:id="5419" w:name="_Toc27557175"/>
      <w:bookmarkStart w:id="5420" w:name="_Toc27724092"/>
      <w:bookmarkStart w:id="5421" w:name="_Toc36031166"/>
      <w:bookmarkStart w:id="5422" w:name="_Toc36043086"/>
      <w:bookmarkStart w:id="5423" w:name="_Toc36814411"/>
      <w:bookmarkStart w:id="5424" w:name="_Toc44689269"/>
      <w:bookmarkStart w:id="5425" w:name="_Toc44924023"/>
      <w:bookmarkStart w:id="5426" w:name="_Toc51860993"/>
      <w:bookmarkStart w:id="5427" w:name="_Toc57930764"/>
      <w:bookmarkStart w:id="5428" w:name="_Toc57931394"/>
      <w:bookmarkStart w:id="5429" w:name="_Toc83140844"/>
      <w:r w:rsidRPr="00441CD0">
        <w:t>8.</w:t>
      </w:r>
      <w:r w:rsidRPr="00441CD0">
        <w:rPr>
          <w:lang w:val="en-US"/>
        </w:rPr>
        <w:t>2.36</w:t>
      </w:r>
      <w:r w:rsidRPr="00441CD0">
        <w:tab/>
        <w:t>Packet Detection Rule ID (PDR ID)</w:t>
      </w:r>
      <w:bookmarkEnd w:id="5417"/>
      <w:bookmarkEnd w:id="5418"/>
      <w:bookmarkEnd w:id="5419"/>
      <w:bookmarkEnd w:id="5420"/>
      <w:bookmarkEnd w:id="5421"/>
      <w:bookmarkEnd w:id="5422"/>
      <w:bookmarkEnd w:id="5423"/>
      <w:bookmarkEnd w:id="5424"/>
      <w:bookmarkEnd w:id="5425"/>
      <w:bookmarkEnd w:id="5426"/>
      <w:bookmarkEnd w:id="5427"/>
      <w:bookmarkEnd w:id="5428"/>
      <w:bookmarkEnd w:id="5429"/>
    </w:p>
    <w:p w14:paraId="306AE58C" w14:textId="77777777" w:rsidR="00EE5860" w:rsidRPr="00441CD0" w:rsidRDefault="00EE5860" w:rsidP="00EE5860">
      <w:pPr>
        <w:rPr>
          <w:lang w:eastAsia="zh-CN"/>
        </w:rPr>
      </w:pPr>
      <w:r w:rsidRPr="00441CD0">
        <w:t xml:space="preserve">The </w:t>
      </w:r>
      <w:r w:rsidRPr="00441CD0">
        <w:rPr>
          <w:lang w:val="en-US" w:eastAsia="zh-CN"/>
        </w:rPr>
        <w:t>PDR ID</w:t>
      </w:r>
      <w:r w:rsidRPr="00441CD0">
        <w:rPr>
          <w:lang w:eastAsia="ja-JP"/>
        </w:rPr>
        <w:t xml:space="preserve"> IE </w:t>
      </w:r>
      <w:r w:rsidRPr="00441CD0">
        <w:rPr>
          <w:rFonts w:eastAsia="Batang"/>
          <w:lang w:eastAsia="ko-KR"/>
        </w:rPr>
        <w:t>is coded as depicted in Figure 8.2.36-1</w:t>
      </w:r>
      <w:r w:rsidRPr="00441CD0">
        <w:rPr>
          <w:lang w:eastAsia="zh-CN"/>
        </w:rPr>
        <w:t>.</w:t>
      </w:r>
    </w:p>
    <w:p w14:paraId="0FF4F2D2"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9"/>
        <w:gridCol w:w="589"/>
        <w:gridCol w:w="589"/>
        <w:gridCol w:w="590"/>
        <w:gridCol w:w="589"/>
        <w:gridCol w:w="589"/>
        <w:gridCol w:w="589"/>
        <w:gridCol w:w="595"/>
        <w:gridCol w:w="582"/>
      </w:tblGrid>
      <w:tr w:rsidR="00EE5860" w:rsidRPr="00441CD0" w14:paraId="2161D34C" w14:textId="77777777" w:rsidTr="00BB0E1F">
        <w:trPr>
          <w:jc w:val="center"/>
        </w:trPr>
        <w:tc>
          <w:tcPr>
            <w:tcW w:w="151" w:type="dxa"/>
            <w:tcBorders>
              <w:top w:val="single" w:sz="6" w:space="0" w:color="auto"/>
              <w:left w:val="single" w:sz="6" w:space="0" w:color="auto"/>
              <w:bottom w:val="nil"/>
              <w:right w:val="nil"/>
            </w:tcBorders>
          </w:tcPr>
          <w:p w14:paraId="4314164A" w14:textId="77777777" w:rsidR="00EE5860" w:rsidRPr="00441CD0" w:rsidRDefault="00EE5860" w:rsidP="00BB0E1F">
            <w:pPr>
              <w:pStyle w:val="TAC"/>
            </w:pPr>
          </w:p>
        </w:tc>
        <w:tc>
          <w:tcPr>
            <w:tcW w:w="1104" w:type="dxa"/>
            <w:tcBorders>
              <w:top w:val="single" w:sz="6" w:space="0" w:color="auto"/>
              <w:left w:val="nil"/>
              <w:bottom w:val="nil"/>
              <w:right w:val="nil"/>
            </w:tcBorders>
          </w:tcPr>
          <w:p w14:paraId="74A7F0F7" w14:textId="77777777" w:rsidR="00EE5860" w:rsidRPr="00441CD0" w:rsidRDefault="00EE5860" w:rsidP="00BB0E1F">
            <w:pPr>
              <w:pStyle w:val="TAH"/>
            </w:pPr>
          </w:p>
        </w:tc>
        <w:tc>
          <w:tcPr>
            <w:tcW w:w="4719" w:type="dxa"/>
            <w:gridSpan w:val="8"/>
            <w:tcBorders>
              <w:top w:val="single" w:sz="6" w:space="0" w:color="auto"/>
              <w:left w:val="nil"/>
              <w:bottom w:val="nil"/>
              <w:right w:val="nil"/>
            </w:tcBorders>
            <w:hideMark/>
          </w:tcPr>
          <w:p w14:paraId="69D43CFF" w14:textId="77777777" w:rsidR="00EE5860" w:rsidRPr="00441CD0" w:rsidRDefault="00EE5860" w:rsidP="00BB0E1F">
            <w:pPr>
              <w:pStyle w:val="TAH"/>
            </w:pPr>
            <w:r w:rsidRPr="00441CD0">
              <w:t>Bits</w:t>
            </w:r>
          </w:p>
        </w:tc>
        <w:tc>
          <w:tcPr>
            <w:tcW w:w="582" w:type="dxa"/>
            <w:tcBorders>
              <w:top w:val="single" w:sz="6" w:space="0" w:color="auto"/>
              <w:left w:val="nil"/>
              <w:bottom w:val="nil"/>
              <w:right w:val="single" w:sz="6" w:space="0" w:color="auto"/>
            </w:tcBorders>
          </w:tcPr>
          <w:p w14:paraId="0E34F9DA" w14:textId="77777777" w:rsidR="00EE5860" w:rsidRPr="00441CD0" w:rsidRDefault="00EE5860" w:rsidP="00BB0E1F">
            <w:pPr>
              <w:pStyle w:val="TAC"/>
            </w:pPr>
          </w:p>
        </w:tc>
      </w:tr>
      <w:tr w:rsidR="00EE5860" w:rsidRPr="00441CD0" w14:paraId="6AB5164D" w14:textId="77777777" w:rsidTr="00BB0E1F">
        <w:trPr>
          <w:jc w:val="center"/>
        </w:trPr>
        <w:tc>
          <w:tcPr>
            <w:tcW w:w="151" w:type="dxa"/>
            <w:tcBorders>
              <w:top w:val="nil"/>
              <w:left w:val="single" w:sz="6" w:space="0" w:color="auto"/>
              <w:bottom w:val="nil"/>
              <w:right w:val="nil"/>
            </w:tcBorders>
          </w:tcPr>
          <w:p w14:paraId="40F3DFCE" w14:textId="77777777" w:rsidR="00EE5860" w:rsidRPr="00441CD0" w:rsidRDefault="00EE5860" w:rsidP="00BB0E1F">
            <w:pPr>
              <w:pStyle w:val="TAC"/>
            </w:pPr>
          </w:p>
        </w:tc>
        <w:tc>
          <w:tcPr>
            <w:tcW w:w="1104" w:type="dxa"/>
            <w:tcBorders>
              <w:top w:val="nil"/>
              <w:left w:val="nil"/>
              <w:bottom w:val="nil"/>
              <w:right w:val="nil"/>
            </w:tcBorders>
            <w:hideMark/>
          </w:tcPr>
          <w:p w14:paraId="66DDA977" w14:textId="77777777" w:rsidR="00EE5860" w:rsidRPr="00441CD0" w:rsidRDefault="00EE5860" w:rsidP="00BB0E1F">
            <w:pPr>
              <w:pStyle w:val="TAH"/>
            </w:pPr>
            <w:r w:rsidRPr="00441CD0">
              <w:t>Octets</w:t>
            </w:r>
          </w:p>
        </w:tc>
        <w:tc>
          <w:tcPr>
            <w:tcW w:w="589" w:type="dxa"/>
            <w:tcBorders>
              <w:top w:val="nil"/>
              <w:left w:val="nil"/>
              <w:bottom w:val="single" w:sz="4" w:space="0" w:color="auto"/>
              <w:right w:val="nil"/>
            </w:tcBorders>
            <w:hideMark/>
          </w:tcPr>
          <w:p w14:paraId="60BB2CF2"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07B81D47"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D47ECB5" w14:textId="77777777" w:rsidR="00EE5860" w:rsidRPr="00441CD0" w:rsidRDefault="00EE5860" w:rsidP="00BB0E1F">
            <w:pPr>
              <w:pStyle w:val="TAH"/>
            </w:pPr>
            <w:r w:rsidRPr="00441CD0">
              <w:t>6</w:t>
            </w:r>
          </w:p>
        </w:tc>
        <w:tc>
          <w:tcPr>
            <w:tcW w:w="590" w:type="dxa"/>
            <w:tcBorders>
              <w:top w:val="nil"/>
              <w:left w:val="nil"/>
              <w:bottom w:val="single" w:sz="4" w:space="0" w:color="auto"/>
              <w:right w:val="nil"/>
            </w:tcBorders>
            <w:hideMark/>
          </w:tcPr>
          <w:p w14:paraId="0B50B346"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1FA3DE7"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6825869B"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02A9D14A" w14:textId="77777777" w:rsidR="00EE5860" w:rsidRPr="00441CD0" w:rsidRDefault="00EE5860" w:rsidP="00BB0E1F">
            <w:pPr>
              <w:pStyle w:val="TAH"/>
            </w:pPr>
            <w:r w:rsidRPr="00441CD0">
              <w:t>2</w:t>
            </w:r>
          </w:p>
        </w:tc>
        <w:tc>
          <w:tcPr>
            <w:tcW w:w="595" w:type="dxa"/>
            <w:tcBorders>
              <w:top w:val="nil"/>
              <w:left w:val="nil"/>
              <w:bottom w:val="single" w:sz="4" w:space="0" w:color="auto"/>
              <w:right w:val="nil"/>
            </w:tcBorders>
            <w:hideMark/>
          </w:tcPr>
          <w:p w14:paraId="47CEA35A" w14:textId="77777777" w:rsidR="00EE5860" w:rsidRPr="00441CD0" w:rsidRDefault="00EE5860" w:rsidP="00BB0E1F">
            <w:pPr>
              <w:pStyle w:val="TAH"/>
            </w:pPr>
            <w:r w:rsidRPr="00441CD0">
              <w:t>1</w:t>
            </w:r>
          </w:p>
        </w:tc>
        <w:tc>
          <w:tcPr>
            <w:tcW w:w="582" w:type="dxa"/>
            <w:tcBorders>
              <w:top w:val="nil"/>
              <w:left w:val="nil"/>
              <w:bottom w:val="nil"/>
              <w:right w:val="single" w:sz="6" w:space="0" w:color="auto"/>
            </w:tcBorders>
          </w:tcPr>
          <w:p w14:paraId="5D5D98A0" w14:textId="77777777" w:rsidR="00EE5860" w:rsidRPr="00441CD0" w:rsidRDefault="00EE5860" w:rsidP="00BB0E1F">
            <w:pPr>
              <w:pStyle w:val="TAC"/>
            </w:pPr>
          </w:p>
        </w:tc>
      </w:tr>
      <w:tr w:rsidR="00EE5860" w:rsidRPr="00441CD0" w14:paraId="7BC93D80" w14:textId="77777777" w:rsidTr="00BB0E1F">
        <w:trPr>
          <w:jc w:val="center"/>
        </w:trPr>
        <w:tc>
          <w:tcPr>
            <w:tcW w:w="151" w:type="dxa"/>
            <w:tcBorders>
              <w:top w:val="nil"/>
              <w:left w:val="single" w:sz="6" w:space="0" w:color="auto"/>
              <w:bottom w:val="nil"/>
              <w:right w:val="nil"/>
            </w:tcBorders>
          </w:tcPr>
          <w:p w14:paraId="4025828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A0E61B7" w14:textId="77777777" w:rsidR="00EE5860" w:rsidRPr="00441CD0" w:rsidRDefault="00EE5860" w:rsidP="00BB0E1F">
            <w:pPr>
              <w:pStyle w:val="TAC"/>
            </w:pPr>
            <w:r w:rsidRPr="00441CD0">
              <w:t>1 to 2</w:t>
            </w:r>
          </w:p>
        </w:tc>
        <w:tc>
          <w:tcPr>
            <w:tcW w:w="4719" w:type="dxa"/>
            <w:gridSpan w:val="8"/>
            <w:tcBorders>
              <w:top w:val="single" w:sz="4" w:space="0" w:color="auto"/>
              <w:left w:val="single" w:sz="4" w:space="0" w:color="auto"/>
              <w:bottom w:val="single" w:sz="4" w:space="0" w:color="auto"/>
              <w:right w:val="single" w:sz="4" w:space="0" w:color="auto"/>
            </w:tcBorders>
            <w:hideMark/>
          </w:tcPr>
          <w:p w14:paraId="14C7AB69" w14:textId="77777777" w:rsidR="00EE5860" w:rsidRPr="00441CD0" w:rsidRDefault="00EE5860" w:rsidP="00BB0E1F">
            <w:pPr>
              <w:pStyle w:val="TAC"/>
            </w:pPr>
            <w:r w:rsidRPr="00441CD0">
              <w:t xml:space="preserve">Type = </w:t>
            </w:r>
            <w:r w:rsidRPr="00441CD0">
              <w:rPr>
                <w:lang w:val="sv-SE"/>
              </w:rPr>
              <w:t>56</w:t>
            </w:r>
            <w:r w:rsidRPr="00441CD0">
              <w:t xml:space="preserve"> (decimal)</w:t>
            </w:r>
          </w:p>
        </w:tc>
        <w:tc>
          <w:tcPr>
            <w:tcW w:w="582" w:type="dxa"/>
            <w:tcBorders>
              <w:top w:val="nil"/>
              <w:left w:val="single" w:sz="4" w:space="0" w:color="auto"/>
              <w:bottom w:val="nil"/>
              <w:right w:val="single" w:sz="6" w:space="0" w:color="auto"/>
            </w:tcBorders>
          </w:tcPr>
          <w:p w14:paraId="4B078D6C" w14:textId="77777777" w:rsidR="00EE5860" w:rsidRPr="00441CD0" w:rsidRDefault="00EE5860" w:rsidP="00BB0E1F">
            <w:pPr>
              <w:pStyle w:val="TAC"/>
            </w:pPr>
          </w:p>
        </w:tc>
      </w:tr>
      <w:tr w:rsidR="00EE5860" w:rsidRPr="00441CD0" w14:paraId="3052E8E6" w14:textId="77777777" w:rsidTr="00BB0E1F">
        <w:trPr>
          <w:jc w:val="center"/>
        </w:trPr>
        <w:tc>
          <w:tcPr>
            <w:tcW w:w="151" w:type="dxa"/>
            <w:tcBorders>
              <w:top w:val="nil"/>
              <w:left w:val="single" w:sz="6" w:space="0" w:color="auto"/>
              <w:bottom w:val="nil"/>
              <w:right w:val="nil"/>
            </w:tcBorders>
          </w:tcPr>
          <w:p w14:paraId="72494C7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107398A" w14:textId="77777777" w:rsidR="00EE5860" w:rsidRPr="00441CD0" w:rsidRDefault="00EE5860" w:rsidP="00BB0E1F">
            <w:pPr>
              <w:pStyle w:val="TAC"/>
            </w:pPr>
            <w:r w:rsidRPr="00441CD0">
              <w:t>3 to 4</w:t>
            </w:r>
          </w:p>
        </w:tc>
        <w:tc>
          <w:tcPr>
            <w:tcW w:w="4719" w:type="dxa"/>
            <w:gridSpan w:val="8"/>
            <w:tcBorders>
              <w:top w:val="single" w:sz="4" w:space="0" w:color="auto"/>
              <w:left w:val="single" w:sz="4" w:space="0" w:color="auto"/>
              <w:bottom w:val="single" w:sz="4" w:space="0" w:color="auto"/>
              <w:right w:val="single" w:sz="4" w:space="0" w:color="auto"/>
            </w:tcBorders>
            <w:hideMark/>
          </w:tcPr>
          <w:p w14:paraId="0D37218D" w14:textId="77777777" w:rsidR="00EE5860" w:rsidRPr="00441CD0" w:rsidRDefault="00EE5860" w:rsidP="00BB0E1F">
            <w:pPr>
              <w:pStyle w:val="TAC"/>
              <w:rPr>
                <w:lang w:eastAsia="zh-CN"/>
              </w:rPr>
            </w:pPr>
            <w:r w:rsidRPr="00441CD0">
              <w:t>Length = n</w:t>
            </w:r>
          </w:p>
        </w:tc>
        <w:tc>
          <w:tcPr>
            <w:tcW w:w="582" w:type="dxa"/>
            <w:tcBorders>
              <w:top w:val="nil"/>
              <w:left w:val="single" w:sz="4" w:space="0" w:color="auto"/>
              <w:bottom w:val="nil"/>
              <w:right w:val="single" w:sz="6" w:space="0" w:color="auto"/>
            </w:tcBorders>
          </w:tcPr>
          <w:p w14:paraId="170EDD77" w14:textId="77777777" w:rsidR="00EE5860" w:rsidRPr="00441CD0" w:rsidRDefault="00EE5860" w:rsidP="00BB0E1F">
            <w:pPr>
              <w:pStyle w:val="TAC"/>
            </w:pPr>
          </w:p>
        </w:tc>
      </w:tr>
      <w:tr w:rsidR="00EE5860" w:rsidRPr="00441CD0" w14:paraId="171A87F4" w14:textId="77777777" w:rsidTr="00BB0E1F">
        <w:trPr>
          <w:jc w:val="center"/>
        </w:trPr>
        <w:tc>
          <w:tcPr>
            <w:tcW w:w="151" w:type="dxa"/>
            <w:tcBorders>
              <w:top w:val="nil"/>
              <w:left w:val="single" w:sz="6" w:space="0" w:color="auto"/>
              <w:bottom w:val="nil"/>
              <w:right w:val="nil"/>
            </w:tcBorders>
          </w:tcPr>
          <w:p w14:paraId="77BD866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CD9DA26" w14:textId="77777777" w:rsidR="00EE5860" w:rsidRPr="00441CD0" w:rsidRDefault="00EE5860" w:rsidP="00BB0E1F">
            <w:pPr>
              <w:pStyle w:val="NO"/>
              <w:keepNext/>
              <w:spacing w:after="0"/>
              <w:ind w:left="0" w:firstLine="0"/>
              <w:jc w:val="center"/>
              <w:rPr>
                <w:rFonts w:ascii="Arial" w:hAnsi="Arial" w:cs="Arial"/>
                <w:sz w:val="18"/>
                <w:szCs w:val="18"/>
                <w:lang w:val="de-DE"/>
              </w:rPr>
            </w:pPr>
            <w:r w:rsidRPr="00441CD0">
              <w:rPr>
                <w:rFonts w:ascii="Arial" w:hAnsi="Arial" w:cs="Arial"/>
                <w:sz w:val="18"/>
                <w:szCs w:val="18"/>
                <w:lang w:val="de-DE"/>
              </w:rPr>
              <w:t>5 to 6</w:t>
            </w:r>
          </w:p>
        </w:tc>
        <w:tc>
          <w:tcPr>
            <w:tcW w:w="4719" w:type="dxa"/>
            <w:gridSpan w:val="8"/>
            <w:tcBorders>
              <w:top w:val="single" w:sz="4" w:space="0" w:color="auto"/>
              <w:left w:val="single" w:sz="4" w:space="0" w:color="auto"/>
              <w:bottom w:val="single" w:sz="4" w:space="0" w:color="auto"/>
              <w:right w:val="single" w:sz="4" w:space="0" w:color="auto"/>
            </w:tcBorders>
            <w:hideMark/>
          </w:tcPr>
          <w:p w14:paraId="0C92B302" w14:textId="77777777" w:rsidR="00EE5860" w:rsidRPr="00441CD0" w:rsidRDefault="00EE5860" w:rsidP="00BB0E1F">
            <w:pPr>
              <w:pStyle w:val="TAC"/>
              <w:rPr>
                <w:lang w:val="x-none"/>
              </w:rPr>
            </w:pPr>
            <w:r w:rsidRPr="00441CD0">
              <w:t>Rule ID</w:t>
            </w:r>
          </w:p>
        </w:tc>
        <w:tc>
          <w:tcPr>
            <w:tcW w:w="582" w:type="dxa"/>
            <w:tcBorders>
              <w:top w:val="nil"/>
              <w:left w:val="single" w:sz="4" w:space="0" w:color="auto"/>
              <w:bottom w:val="nil"/>
              <w:right w:val="single" w:sz="6" w:space="0" w:color="auto"/>
            </w:tcBorders>
          </w:tcPr>
          <w:p w14:paraId="72EA06FA" w14:textId="77777777" w:rsidR="00EE5860" w:rsidRPr="00441CD0" w:rsidRDefault="00EE5860" w:rsidP="00BB0E1F">
            <w:pPr>
              <w:pStyle w:val="TAC"/>
            </w:pPr>
          </w:p>
        </w:tc>
      </w:tr>
      <w:tr w:rsidR="00EE5860" w:rsidRPr="00441CD0" w14:paraId="2A7B6703" w14:textId="77777777" w:rsidTr="00BB0E1F">
        <w:trPr>
          <w:jc w:val="center"/>
        </w:trPr>
        <w:tc>
          <w:tcPr>
            <w:tcW w:w="151" w:type="dxa"/>
            <w:tcBorders>
              <w:top w:val="nil"/>
              <w:left w:val="single" w:sz="6" w:space="0" w:color="auto"/>
              <w:bottom w:val="single" w:sz="4" w:space="0" w:color="auto"/>
              <w:right w:val="nil"/>
            </w:tcBorders>
          </w:tcPr>
          <w:p w14:paraId="6FDE5B1A"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059EEE1" w14:textId="77777777" w:rsidR="00EE5860" w:rsidRPr="00441CD0" w:rsidRDefault="00EE5860" w:rsidP="00BB0E1F">
            <w:pPr>
              <w:pStyle w:val="TAC"/>
            </w:pPr>
            <w:r w:rsidRPr="00441CD0">
              <w:rPr>
                <w:lang w:eastAsia="zh-CN"/>
              </w:rPr>
              <w:t>7</w:t>
            </w:r>
            <w:r w:rsidRPr="00441CD0">
              <w:t>to (n+4)</w:t>
            </w:r>
          </w:p>
        </w:tc>
        <w:tc>
          <w:tcPr>
            <w:tcW w:w="4719" w:type="dxa"/>
            <w:gridSpan w:val="8"/>
            <w:tcBorders>
              <w:top w:val="single" w:sz="4" w:space="0" w:color="auto"/>
              <w:left w:val="single" w:sz="4" w:space="0" w:color="auto"/>
              <w:bottom w:val="single" w:sz="4" w:space="0" w:color="auto"/>
              <w:right w:val="single" w:sz="4" w:space="0" w:color="auto"/>
            </w:tcBorders>
            <w:hideMark/>
          </w:tcPr>
          <w:p w14:paraId="552E0015" w14:textId="77777777" w:rsidR="00EE5860" w:rsidRPr="00441CD0" w:rsidRDefault="00EE5860" w:rsidP="00BB0E1F">
            <w:pPr>
              <w:pStyle w:val="TAC"/>
              <w:rPr>
                <w:lang w:val="en-US"/>
              </w:rPr>
            </w:pPr>
            <w:r w:rsidRPr="00441CD0">
              <w:t>These octet(s) is/are present only if explicitly specified</w:t>
            </w:r>
          </w:p>
        </w:tc>
        <w:tc>
          <w:tcPr>
            <w:tcW w:w="582" w:type="dxa"/>
            <w:tcBorders>
              <w:top w:val="nil"/>
              <w:left w:val="single" w:sz="4" w:space="0" w:color="auto"/>
              <w:bottom w:val="single" w:sz="4" w:space="0" w:color="auto"/>
              <w:right w:val="single" w:sz="6" w:space="0" w:color="auto"/>
            </w:tcBorders>
          </w:tcPr>
          <w:p w14:paraId="60C6175E" w14:textId="77777777" w:rsidR="00EE5860" w:rsidRPr="00441CD0" w:rsidRDefault="00EE5860" w:rsidP="00BB0E1F">
            <w:pPr>
              <w:pStyle w:val="TAC"/>
              <w:rPr>
                <w:lang w:val="x-none"/>
              </w:rPr>
            </w:pPr>
          </w:p>
        </w:tc>
      </w:tr>
    </w:tbl>
    <w:p w14:paraId="5B2BAD36" w14:textId="77777777" w:rsidR="00EE5860" w:rsidRPr="00441CD0" w:rsidRDefault="00EE5860" w:rsidP="00EE5860">
      <w:pPr>
        <w:pStyle w:val="TF"/>
        <w:spacing w:before="120"/>
      </w:pPr>
      <w:r w:rsidRPr="00441CD0">
        <w:t>Figure 8.2.36-1: PDR ID</w:t>
      </w:r>
    </w:p>
    <w:p w14:paraId="35A0E9A1" w14:textId="77777777" w:rsidR="00EE5860" w:rsidRPr="00441CD0" w:rsidRDefault="00EE5860" w:rsidP="00EE5860">
      <w:r w:rsidRPr="00441CD0">
        <w:t>Octets 5 to 6 contain the Rule ID and shall be encoded as an integer.</w:t>
      </w:r>
    </w:p>
    <w:p w14:paraId="792F865F" w14:textId="77777777" w:rsidR="00EE5860" w:rsidRPr="00441CD0" w:rsidRDefault="00EE5860" w:rsidP="00EE5860">
      <w:pPr>
        <w:pStyle w:val="Heading3"/>
      </w:pPr>
      <w:bookmarkStart w:id="5430" w:name="_Toc19717382"/>
      <w:bookmarkStart w:id="5431" w:name="_Toc27490883"/>
      <w:bookmarkStart w:id="5432" w:name="_Toc27557176"/>
      <w:bookmarkStart w:id="5433" w:name="_Toc27724093"/>
      <w:bookmarkStart w:id="5434" w:name="_Toc36031167"/>
      <w:bookmarkStart w:id="5435" w:name="_Toc36043087"/>
      <w:bookmarkStart w:id="5436" w:name="_Toc36814412"/>
      <w:bookmarkStart w:id="5437" w:name="_Toc44689270"/>
      <w:bookmarkStart w:id="5438" w:name="_Toc44924024"/>
      <w:bookmarkStart w:id="5439" w:name="_Toc51860994"/>
      <w:bookmarkStart w:id="5440" w:name="_Toc57930765"/>
      <w:bookmarkStart w:id="5441" w:name="_Toc57931395"/>
      <w:bookmarkStart w:id="5442" w:name="_Toc83140845"/>
      <w:r w:rsidRPr="00441CD0">
        <w:t>8.</w:t>
      </w:r>
      <w:r w:rsidRPr="00441CD0">
        <w:rPr>
          <w:lang w:val="en-US"/>
        </w:rPr>
        <w:t>2.37</w:t>
      </w:r>
      <w:r w:rsidRPr="00441CD0">
        <w:tab/>
        <w:t>F-SEID</w:t>
      </w:r>
      <w:bookmarkEnd w:id="5430"/>
      <w:bookmarkEnd w:id="5431"/>
      <w:bookmarkEnd w:id="5432"/>
      <w:bookmarkEnd w:id="5433"/>
      <w:bookmarkEnd w:id="5434"/>
      <w:bookmarkEnd w:id="5435"/>
      <w:bookmarkEnd w:id="5436"/>
      <w:bookmarkEnd w:id="5437"/>
      <w:bookmarkEnd w:id="5438"/>
      <w:bookmarkEnd w:id="5439"/>
      <w:bookmarkEnd w:id="5440"/>
      <w:bookmarkEnd w:id="5441"/>
      <w:bookmarkEnd w:id="5442"/>
    </w:p>
    <w:p w14:paraId="2F42F641" w14:textId="77777777" w:rsidR="00EE5860" w:rsidRPr="00441CD0" w:rsidRDefault="00EE5860" w:rsidP="00EE5860">
      <w:r w:rsidRPr="00441CD0">
        <w:t>F-SEID is coded as depicted in Figure 8.2.37-1.</w:t>
      </w:r>
    </w:p>
    <w:p w14:paraId="36EDEC50"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9"/>
        <w:gridCol w:w="588"/>
      </w:tblGrid>
      <w:tr w:rsidR="00EE5860" w:rsidRPr="00441CD0" w14:paraId="400B3EA0" w14:textId="77777777" w:rsidTr="00BB0E1F">
        <w:trPr>
          <w:jc w:val="center"/>
        </w:trPr>
        <w:tc>
          <w:tcPr>
            <w:tcW w:w="151" w:type="dxa"/>
            <w:tcBorders>
              <w:top w:val="single" w:sz="6" w:space="0" w:color="auto"/>
              <w:left w:val="single" w:sz="6" w:space="0" w:color="auto"/>
              <w:bottom w:val="nil"/>
              <w:right w:val="nil"/>
            </w:tcBorders>
          </w:tcPr>
          <w:p w14:paraId="608F8497" w14:textId="77777777" w:rsidR="00EE5860" w:rsidRPr="00441CD0" w:rsidRDefault="00EE5860" w:rsidP="00BB0E1F">
            <w:pPr>
              <w:pStyle w:val="TAC"/>
            </w:pPr>
          </w:p>
        </w:tc>
        <w:tc>
          <w:tcPr>
            <w:tcW w:w="1104" w:type="dxa"/>
            <w:tcBorders>
              <w:top w:val="single" w:sz="6" w:space="0" w:color="auto"/>
              <w:left w:val="nil"/>
              <w:bottom w:val="nil"/>
              <w:right w:val="nil"/>
            </w:tcBorders>
          </w:tcPr>
          <w:p w14:paraId="7CDE724A" w14:textId="77777777" w:rsidR="00EE5860" w:rsidRPr="00441CD0" w:rsidRDefault="00EE5860" w:rsidP="00BB0E1F">
            <w:pPr>
              <w:pStyle w:val="TAH"/>
            </w:pPr>
          </w:p>
        </w:tc>
        <w:tc>
          <w:tcPr>
            <w:tcW w:w="4704" w:type="dxa"/>
            <w:gridSpan w:val="8"/>
            <w:tcBorders>
              <w:top w:val="single" w:sz="6" w:space="0" w:color="auto"/>
              <w:left w:val="nil"/>
              <w:bottom w:val="nil"/>
              <w:right w:val="nil"/>
            </w:tcBorders>
            <w:hideMark/>
          </w:tcPr>
          <w:p w14:paraId="7CD36E20"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634BB88" w14:textId="77777777" w:rsidR="00EE5860" w:rsidRPr="00441CD0" w:rsidRDefault="00EE5860" w:rsidP="00BB0E1F">
            <w:pPr>
              <w:pStyle w:val="TAC"/>
            </w:pPr>
          </w:p>
        </w:tc>
      </w:tr>
      <w:tr w:rsidR="00EE5860" w:rsidRPr="00441CD0" w14:paraId="7CF005E2" w14:textId="77777777" w:rsidTr="00BB0E1F">
        <w:trPr>
          <w:jc w:val="center"/>
        </w:trPr>
        <w:tc>
          <w:tcPr>
            <w:tcW w:w="151" w:type="dxa"/>
            <w:tcBorders>
              <w:top w:val="nil"/>
              <w:left w:val="single" w:sz="6" w:space="0" w:color="auto"/>
              <w:bottom w:val="nil"/>
              <w:right w:val="nil"/>
            </w:tcBorders>
          </w:tcPr>
          <w:p w14:paraId="0A6E6163" w14:textId="77777777" w:rsidR="00EE5860" w:rsidRPr="00441CD0" w:rsidRDefault="00EE5860" w:rsidP="00BB0E1F">
            <w:pPr>
              <w:pStyle w:val="TAC"/>
            </w:pPr>
          </w:p>
        </w:tc>
        <w:tc>
          <w:tcPr>
            <w:tcW w:w="1104" w:type="dxa"/>
            <w:tcBorders>
              <w:top w:val="nil"/>
              <w:left w:val="nil"/>
              <w:bottom w:val="nil"/>
              <w:right w:val="nil"/>
            </w:tcBorders>
            <w:hideMark/>
          </w:tcPr>
          <w:p w14:paraId="479ABD99"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16687DFC"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41B5F980"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7D316BE1"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6C048268"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040BD0BD"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54538700"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36EE883"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70DAB770"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1BC3954" w14:textId="77777777" w:rsidR="00EE5860" w:rsidRPr="00441CD0" w:rsidRDefault="00EE5860" w:rsidP="00BB0E1F">
            <w:pPr>
              <w:pStyle w:val="TAC"/>
            </w:pPr>
          </w:p>
        </w:tc>
      </w:tr>
      <w:tr w:rsidR="00EE5860" w:rsidRPr="00441CD0" w14:paraId="20CFF9B2" w14:textId="77777777" w:rsidTr="00BB0E1F">
        <w:trPr>
          <w:jc w:val="center"/>
        </w:trPr>
        <w:tc>
          <w:tcPr>
            <w:tcW w:w="151" w:type="dxa"/>
            <w:tcBorders>
              <w:top w:val="nil"/>
              <w:left w:val="single" w:sz="6" w:space="0" w:color="auto"/>
              <w:bottom w:val="nil"/>
              <w:right w:val="nil"/>
            </w:tcBorders>
          </w:tcPr>
          <w:p w14:paraId="1F1E9C0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4555664" w14:textId="77777777" w:rsidR="00EE5860" w:rsidRPr="00441CD0" w:rsidRDefault="00EE5860" w:rsidP="00BB0E1F">
            <w:pPr>
              <w:pStyle w:val="TAC"/>
            </w:pPr>
            <w:r w:rsidRPr="00441CD0">
              <w:t>1 to 2</w:t>
            </w:r>
          </w:p>
        </w:tc>
        <w:tc>
          <w:tcPr>
            <w:tcW w:w="4704" w:type="dxa"/>
            <w:gridSpan w:val="8"/>
            <w:tcBorders>
              <w:top w:val="single" w:sz="4" w:space="0" w:color="auto"/>
              <w:left w:val="single" w:sz="4" w:space="0" w:color="auto"/>
              <w:bottom w:val="single" w:sz="4" w:space="0" w:color="auto"/>
              <w:right w:val="single" w:sz="4" w:space="0" w:color="auto"/>
            </w:tcBorders>
            <w:hideMark/>
          </w:tcPr>
          <w:p w14:paraId="08E038F6" w14:textId="77777777" w:rsidR="00EE5860" w:rsidRPr="00441CD0" w:rsidRDefault="00EE5860" w:rsidP="00BB0E1F">
            <w:pPr>
              <w:pStyle w:val="TAC"/>
            </w:pPr>
            <w:r w:rsidRPr="00441CD0">
              <w:t xml:space="preserve">Type = </w:t>
            </w:r>
            <w:r w:rsidRPr="00441CD0">
              <w:rPr>
                <w:lang w:val="de-DE"/>
              </w:rPr>
              <w:t>57</w:t>
            </w:r>
            <w:r w:rsidRPr="00441CD0">
              <w:t xml:space="preserve"> (decimal)</w:t>
            </w:r>
          </w:p>
        </w:tc>
        <w:tc>
          <w:tcPr>
            <w:tcW w:w="588" w:type="dxa"/>
            <w:tcBorders>
              <w:top w:val="nil"/>
              <w:left w:val="single" w:sz="4" w:space="0" w:color="auto"/>
              <w:bottom w:val="nil"/>
              <w:right w:val="single" w:sz="6" w:space="0" w:color="auto"/>
            </w:tcBorders>
          </w:tcPr>
          <w:p w14:paraId="1CF5E7F2" w14:textId="77777777" w:rsidR="00EE5860" w:rsidRPr="00441CD0" w:rsidRDefault="00EE5860" w:rsidP="00BB0E1F">
            <w:pPr>
              <w:pStyle w:val="TAC"/>
            </w:pPr>
          </w:p>
        </w:tc>
      </w:tr>
      <w:tr w:rsidR="00EE5860" w:rsidRPr="00441CD0" w14:paraId="2045437D" w14:textId="77777777" w:rsidTr="00BB0E1F">
        <w:trPr>
          <w:jc w:val="center"/>
        </w:trPr>
        <w:tc>
          <w:tcPr>
            <w:tcW w:w="151" w:type="dxa"/>
            <w:tcBorders>
              <w:top w:val="nil"/>
              <w:left w:val="single" w:sz="6" w:space="0" w:color="auto"/>
              <w:bottom w:val="nil"/>
              <w:right w:val="nil"/>
            </w:tcBorders>
          </w:tcPr>
          <w:p w14:paraId="65AADFC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757C562" w14:textId="77777777" w:rsidR="00EE5860" w:rsidRPr="00441CD0" w:rsidRDefault="00EE5860" w:rsidP="00BB0E1F">
            <w:pPr>
              <w:pStyle w:val="TAC"/>
            </w:pPr>
            <w:r w:rsidRPr="00441CD0">
              <w:t>3 to 4</w:t>
            </w:r>
          </w:p>
        </w:tc>
        <w:tc>
          <w:tcPr>
            <w:tcW w:w="4704" w:type="dxa"/>
            <w:gridSpan w:val="8"/>
            <w:tcBorders>
              <w:top w:val="single" w:sz="4" w:space="0" w:color="auto"/>
              <w:left w:val="single" w:sz="4" w:space="0" w:color="auto"/>
              <w:bottom w:val="single" w:sz="4" w:space="0" w:color="auto"/>
              <w:right w:val="single" w:sz="4" w:space="0" w:color="auto"/>
            </w:tcBorders>
            <w:hideMark/>
          </w:tcPr>
          <w:p w14:paraId="2D3C369D"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6" w:space="0" w:color="auto"/>
            </w:tcBorders>
          </w:tcPr>
          <w:p w14:paraId="7A080218" w14:textId="77777777" w:rsidR="00EE5860" w:rsidRPr="00441CD0" w:rsidRDefault="00EE5860" w:rsidP="00BB0E1F">
            <w:pPr>
              <w:pStyle w:val="TAC"/>
            </w:pPr>
          </w:p>
        </w:tc>
      </w:tr>
      <w:tr w:rsidR="00EE5860" w:rsidRPr="00441CD0" w14:paraId="35A7B098" w14:textId="77777777" w:rsidTr="00BB0E1F">
        <w:trPr>
          <w:jc w:val="center"/>
        </w:trPr>
        <w:tc>
          <w:tcPr>
            <w:tcW w:w="151" w:type="dxa"/>
            <w:tcBorders>
              <w:top w:val="nil"/>
              <w:left w:val="single" w:sz="6" w:space="0" w:color="auto"/>
              <w:bottom w:val="nil"/>
              <w:right w:val="nil"/>
            </w:tcBorders>
          </w:tcPr>
          <w:p w14:paraId="1C3AD42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7E88E91" w14:textId="77777777" w:rsidR="00EE5860" w:rsidRPr="00441CD0" w:rsidRDefault="00EE5860" w:rsidP="00BB0E1F">
            <w:pPr>
              <w:pStyle w:val="TAC"/>
            </w:pPr>
            <w:r w:rsidRPr="00441CD0">
              <w:t>5</w:t>
            </w:r>
          </w:p>
        </w:tc>
        <w:tc>
          <w:tcPr>
            <w:tcW w:w="587" w:type="dxa"/>
            <w:tcBorders>
              <w:top w:val="single" w:sz="4" w:space="0" w:color="auto"/>
              <w:left w:val="single" w:sz="4" w:space="0" w:color="auto"/>
              <w:bottom w:val="single" w:sz="4" w:space="0" w:color="auto"/>
              <w:right w:val="single" w:sz="4" w:space="0" w:color="auto"/>
            </w:tcBorders>
            <w:hideMark/>
          </w:tcPr>
          <w:p w14:paraId="4FB21A54" w14:textId="77777777" w:rsidR="00EE5860" w:rsidRPr="00441CD0" w:rsidRDefault="00EE5860" w:rsidP="00BB0E1F">
            <w:pPr>
              <w:pStyle w:val="TAC"/>
            </w:pPr>
            <w:r w:rsidRPr="00441CD0">
              <w:t>Spare</w:t>
            </w:r>
          </w:p>
        </w:tc>
        <w:tc>
          <w:tcPr>
            <w:tcW w:w="588" w:type="dxa"/>
            <w:tcBorders>
              <w:top w:val="single" w:sz="4" w:space="0" w:color="auto"/>
              <w:left w:val="single" w:sz="4" w:space="0" w:color="auto"/>
              <w:bottom w:val="single" w:sz="4" w:space="0" w:color="auto"/>
              <w:right w:val="single" w:sz="4" w:space="0" w:color="auto"/>
            </w:tcBorders>
            <w:hideMark/>
          </w:tcPr>
          <w:p w14:paraId="7EA8F78E" w14:textId="77777777" w:rsidR="00EE5860" w:rsidRPr="00441CD0" w:rsidRDefault="00EE5860" w:rsidP="00BB0E1F">
            <w:pPr>
              <w:pStyle w:val="TAC"/>
            </w:pPr>
            <w:r w:rsidRPr="00441CD0">
              <w:t>Spare</w:t>
            </w:r>
          </w:p>
        </w:tc>
        <w:tc>
          <w:tcPr>
            <w:tcW w:w="588" w:type="dxa"/>
            <w:tcBorders>
              <w:top w:val="single" w:sz="4" w:space="0" w:color="auto"/>
              <w:left w:val="single" w:sz="4" w:space="0" w:color="auto"/>
              <w:bottom w:val="single" w:sz="4" w:space="0" w:color="auto"/>
              <w:right w:val="single" w:sz="4" w:space="0" w:color="auto"/>
            </w:tcBorders>
            <w:hideMark/>
          </w:tcPr>
          <w:p w14:paraId="332E0A22" w14:textId="77777777" w:rsidR="00EE5860" w:rsidRPr="00441CD0" w:rsidRDefault="00EE5860" w:rsidP="00BB0E1F">
            <w:pPr>
              <w:pStyle w:val="TAC"/>
            </w:pPr>
            <w:r w:rsidRPr="00441CD0">
              <w:t>Spare</w:t>
            </w:r>
          </w:p>
        </w:tc>
        <w:tc>
          <w:tcPr>
            <w:tcW w:w="588" w:type="dxa"/>
            <w:tcBorders>
              <w:top w:val="single" w:sz="4" w:space="0" w:color="auto"/>
              <w:left w:val="single" w:sz="4" w:space="0" w:color="auto"/>
              <w:bottom w:val="single" w:sz="4" w:space="0" w:color="auto"/>
              <w:right w:val="single" w:sz="4" w:space="0" w:color="auto"/>
            </w:tcBorders>
            <w:hideMark/>
          </w:tcPr>
          <w:p w14:paraId="08478476" w14:textId="77777777" w:rsidR="00EE5860" w:rsidRPr="00441CD0" w:rsidRDefault="00EE5860" w:rsidP="00BB0E1F">
            <w:pPr>
              <w:pStyle w:val="TAC"/>
            </w:pPr>
            <w:r w:rsidRPr="00441CD0">
              <w:t>Spare</w:t>
            </w:r>
          </w:p>
        </w:tc>
        <w:tc>
          <w:tcPr>
            <w:tcW w:w="588" w:type="dxa"/>
            <w:tcBorders>
              <w:top w:val="single" w:sz="4" w:space="0" w:color="auto"/>
              <w:left w:val="single" w:sz="4" w:space="0" w:color="auto"/>
              <w:bottom w:val="single" w:sz="4" w:space="0" w:color="auto"/>
              <w:right w:val="single" w:sz="4" w:space="0" w:color="auto"/>
            </w:tcBorders>
            <w:hideMark/>
          </w:tcPr>
          <w:p w14:paraId="3AB148A2" w14:textId="77777777" w:rsidR="00EE5860" w:rsidRPr="00441CD0" w:rsidRDefault="00EE5860" w:rsidP="00BB0E1F">
            <w:pPr>
              <w:pStyle w:val="TAC"/>
            </w:pPr>
            <w:r w:rsidRPr="00441CD0">
              <w:t>Spare</w:t>
            </w:r>
          </w:p>
        </w:tc>
        <w:tc>
          <w:tcPr>
            <w:tcW w:w="588" w:type="dxa"/>
            <w:tcBorders>
              <w:top w:val="single" w:sz="4" w:space="0" w:color="auto"/>
              <w:left w:val="single" w:sz="4" w:space="0" w:color="auto"/>
              <w:bottom w:val="single" w:sz="4" w:space="0" w:color="auto"/>
              <w:right w:val="single" w:sz="4" w:space="0" w:color="auto"/>
            </w:tcBorders>
            <w:hideMark/>
          </w:tcPr>
          <w:p w14:paraId="3E3C374F" w14:textId="77777777" w:rsidR="00EE5860" w:rsidRPr="00441CD0" w:rsidRDefault="00EE5860" w:rsidP="00BB0E1F">
            <w:pPr>
              <w:pStyle w:val="TAC"/>
            </w:pPr>
            <w:r w:rsidRPr="00441CD0">
              <w:t>Spare</w:t>
            </w:r>
          </w:p>
        </w:tc>
        <w:tc>
          <w:tcPr>
            <w:tcW w:w="588" w:type="dxa"/>
            <w:tcBorders>
              <w:top w:val="single" w:sz="4" w:space="0" w:color="auto"/>
              <w:left w:val="single" w:sz="4" w:space="0" w:color="auto"/>
              <w:bottom w:val="single" w:sz="4" w:space="0" w:color="auto"/>
              <w:right w:val="single" w:sz="4" w:space="0" w:color="auto"/>
            </w:tcBorders>
            <w:hideMark/>
          </w:tcPr>
          <w:p w14:paraId="27229DFA" w14:textId="77777777" w:rsidR="00EE5860" w:rsidRPr="00441CD0" w:rsidRDefault="00EE5860" w:rsidP="00BB0E1F">
            <w:pPr>
              <w:pStyle w:val="TAC"/>
            </w:pPr>
            <w:r w:rsidRPr="00441CD0">
              <w:t>V4</w:t>
            </w:r>
          </w:p>
        </w:tc>
        <w:tc>
          <w:tcPr>
            <w:tcW w:w="589" w:type="dxa"/>
            <w:tcBorders>
              <w:top w:val="single" w:sz="4" w:space="0" w:color="auto"/>
              <w:left w:val="single" w:sz="4" w:space="0" w:color="auto"/>
              <w:bottom w:val="single" w:sz="4" w:space="0" w:color="auto"/>
              <w:right w:val="single" w:sz="4" w:space="0" w:color="auto"/>
            </w:tcBorders>
            <w:hideMark/>
          </w:tcPr>
          <w:p w14:paraId="76135636" w14:textId="77777777" w:rsidR="00EE5860" w:rsidRPr="00441CD0" w:rsidRDefault="00EE5860" w:rsidP="00BB0E1F">
            <w:pPr>
              <w:pStyle w:val="TAC"/>
            </w:pPr>
            <w:r w:rsidRPr="00441CD0">
              <w:t>V6</w:t>
            </w:r>
          </w:p>
        </w:tc>
        <w:tc>
          <w:tcPr>
            <w:tcW w:w="588" w:type="dxa"/>
            <w:tcBorders>
              <w:top w:val="nil"/>
              <w:left w:val="single" w:sz="4" w:space="0" w:color="auto"/>
              <w:bottom w:val="nil"/>
              <w:right w:val="single" w:sz="6" w:space="0" w:color="auto"/>
            </w:tcBorders>
          </w:tcPr>
          <w:p w14:paraId="5EDF4004" w14:textId="77777777" w:rsidR="00EE5860" w:rsidRPr="00441CD0" w:rsidRDefault="00EE5860" w:rsidP="00BB0E1F">
            <w:pPr>
              <w:pStyle w:val="TAC"/>
            </w:pPr>
          </w:p>
        </w:tc>
      </w:tr>
      <w:tr w:rsidR="00EE5860" w:rsidRPr="00441CD0" w14:paraId="5929E691" w14:textId="77777777" w:rsidTr="00BB0E1F">
        <w:trPr>
          <w:jc w:val="center"/>
        </w:trPr>
        <w:tc>
          <w:tcPr>
            <w:tcW w:w="151" w:type="dxa"/>
            <w:tcBorders>
              <w:top w:val="nil"/>
              <w:left w:val="single" w:sz="6" w:space="0" w:color="auto"/>
              <w:bottom w:val="nil"/>
              <w:right w:val="nil"/>
            </w:tcBorders>
          </w:tcPr>
          <w:p w14:paraId="7D2E9A9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FECCDB1" w14:textId="77777777" w:rsidR="00EE5860" w:rsidRPr="00441CD0" w:rsidRDefault="00EE5860" w:rsidP="00BB0E1F">
            <w:pPr>
              <w:pStyle w:val="TAC"/>
            </w:pPr>
            <w:r w:rsidRPr="00441CD0">
              <w:t>6 to 13</w:t>
            </w:r>
          </w:p>
        </w:tc>
        <w:tc>
          <w:tcPr>
            <w:tcW w:w="4704" w:type="dxa"/>
            <w:gridSpan w:val="8"/>
            <w:tcBorders>
              <w:top w:val="single" w:sz="4" w:space="0" w:color="auto"/>
              <w:left w:val="single" w:sz="4" w:space="0" w:color="auto"/>
              <w:bottom w:val="single" w:sz="4" w:space="0" w:color="auto"/>
              <w:right w:val="single" w:sz="4" w:space="0" w:color="auto"/>
            </w:tcBorders>
            <w:hideMark/>
          </w:tcPr>
          <w:p w14:paraId="3A9C0CD7" w14:textId="77777777" w:rsidR="00EE5860" w:rsidRPr="00441CD0" w:rsidRDefault="00EE5860" w:rsidP="00BB0E1F">
            <w:pPr>
              <w:pStyle w:val="TAC"/>
            </w:pPr>
            <w:r w:rsidRPr="00441CD0">
              <w:t xml:space="preserve">SEID </w:t>
            </w:r>
          </w:p>
        </w:tc>
        <w:tc>
          <w:tcPr>
            <w:tcW w:w="588" w:type="dxa"/>
            <w:tcBorders>
              <w:top w:val="nil"/>
              <w:left w:val="single" w:sz="4" w:space="0" w:color="auto"/>
              <w:bottom w:val="nil"/>
              <w:right w:val="single" w:sz="6" w:space="0" w:color="auto"/>
            </w:tcBorders>
          </w:tcPr>
          <w:p w14:paraId="0FA57298" w14:textId="77777777" w:rsidR="00EE5860" w:rsidRPr="00441CD0" w:rsidRDefault="00EE5860" w:rsidP="00BB0E1F">
            <w:pPr>
              <w:pStyle w:val="TAC"/>
            </w:pPr>
          </w:p>
        </w:tc>
      </w:tr>
      <w:tr w:rsidR="00EE5860" w:rsidRPr="00441CD0" w14:paraId="620FEE74" w14:textId="77777777" w:rsidTr="00BB0E1F">
        <w:trPr>
          <w:jc w:val="center"/>
        </w:trPr>
        <w:tc>
          <w:tcPr>
            <w:tcW w:w="151" w:type="dxa"/>
            <w:tcBorders>
              <w:top w:val="nil"/>
              <w:left w:val="single" w:sz="6" w:space="0" w:color="auto"/>
              <w:bottom w:val="nil"/>
              <w:right w:val="nil"/>
            </w:tcBorders>
          </w:tcPr>
          <w:p w14:paraId="377F2F1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53EDDE6" w14:textId="77777777" w:rsidR="00EE5860" w:rsidRPr="00441CD0" w:rsidRDefault="00EE5860" w:rsidP="00BB0E1F">
            <w:pPr>
              <w:pStyle w:val="TAC"/>
            </w:pPr>
            <w:r w:rsidRPr="00441CD0">
              <w:t>m to (m+3)</w:t>
            </w:r>
          </w:p>
        </w:tc>
        <w:tc>
          <w:tcPr>
            <w:tcW w:w="4704" w:type="dxa"/>
            <w:gridSpan w:val="8"/>
            <w:tcBorders>
              <w:top w:val="single" w:sz="4" w:space="0" w:color="auto"/>
              <w:left w:val="single" w:sz="4" w:space="0" w:color="auto"/>
              <w:bottom w:val="single" w:sz="4" w:space="0" w:color="auto"/>
              <w:right w:val="single" w:sz="4" w:space="0" w:color="auto"/>
            </w:tcBorders>
            <w:hideMark/>
          </w:tcPr>
          <w:p w14:paraId="77D39825" w14:textId="77777777" w:rsidR="00EE5860" w:rsidRPr="00441CD0" w:rsidRDefault="00EE5860" w:rsidP="00BB0E1F">
            <w:pPr>
              <w:pStyle w:val="TAC"/>
            </w:pPr>
            <w:r w:rsidRPr="00441CD0">
              <w:t>IPv4 address</w:t>
            </w:r>
          </w:p>
        </w:tc>
        <w:tc>
          <w:tcPr>
            <w:tcW w:w="588" w:type="dxa"/>
            <w:tcBorders>
              <w:top w:val="nil"/>
              <w:left w:val="single" w:sz="4" w:space="0" w:color="auto"/>
              <w:bottom w:val="nil"/>
              <w:right w:val="single" w:sz="6" w:space="0" w:color="auto"/>
            </w:tcBorders>
          </w:tcPr>
          <w:p w14:paraId="0B80AA3F" w14:textId="77777777" w:rsidR="00EE5860" w:rsidRPr="00441CD0" w:rsidRDefault="00EE5860" w:rsidP="00BB0E1F">
            <w:pPr>
              <w:pStyle w:val="TAC"/>
            </w:pPr>
          </w:p>
        </w:tc>
      </w:tr>
      <w:tr w:rsidR="00EE5860" w:rsidRPr="00441CD0" w14:paraId="0E9ABF00" w14:textId="77777777" w:rsidTr="00BB0E1F">
        <w:trPr>
          <w:jc w:val="center"/>
        </w:trPr>
        <w:tc>
          <w:tcPr>
            <w:tcW w:w="151" w:type="dxa"/>
            <w:tcBorders>
              <w:top w:val="nil"/>
              <w:left w:val="single" w:sz="6" w:space="0" w:color="auto"/>
              <w:bottom w:val="nil"/>
              <w:right w:val="nil"/>
            </w:tcBorders>
          </w:tcPr>
          <w:p w14:paraId="183BC17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77AC116" w14:textId="77777777" w:rsidR="00EE5860" w:rsidRPr="00441CD0" w:rsidRDefault="00EE5860" w:rsidP="00BB0E1F">
            <w:pPr>
              <w:pStyle w:val="TAC"/>
            </w:pPr>
            <w:r w:rsidRPr="00441CD0">
              <w:t>p to (p+15)</w:t>
            </w:r>
          </w:p>
        </w:tc>
        <w:tc>
          <w:tcPr>
            <w:tcW w:w="4704" w:type="dxa"/>
            <w:gridSpan w:val="8"/>
            <w:tcBorders>
              <w:top w:val="single" w:sz="4" w:space="0" w:color="auto"/>
              <w:left w:val="single" w:sz="4" w:space="0" w:color="auto"/>
              <w:bottom w:val="single" w:sz="4" w:space="0" w:color="auto"/>
              <w:right w:val="single" w:sz="4" w:space="0" w:color="auto"/>
            </w:tcBorders>
            <w:hideMark/>
          </w:tcPr>
          <w:p w14:paraId="4B4E3951" w14:textId="77777777" w:rsidR="00EE5860" w:rsidRPr="00441CD0" w:rsidRDefault="00EE5860" w:rsidP="00BB0E1F">
            <w:pPr>
              <w:pStyle w:val="TAC"/>
            </w:pPr>
            <w:r w:rsidRPr="00441CD0">
              <w:t xml:space="preserve">IPv6 address </w:t>
            </w:r>
          </w:p>
        </w:tc>
        <w:tc>
          <w:tcPr>
            <w:tcW w:w="588" w:type="dxa"/>
            <w:tcBorders>
              <w:top w:val="nil"/>
              <w:left w:val="single" w:sz="4" w:space="0" w:color="auto"/>
              <w:bottom w:val="nil"/>
              <w:right w:val="single" w:sz="6" w:space="0" w:color="auto"/>
            </w:tcBorders>
          </w:tcPr>
          <w:p w14:paraId="12F9A77A" w14:textId="77777777" w:rsidR="00EE5860" w:rsidRPr="00441CD0" w:rsidRDefault="00EE5860" w:rsidP="00BB0E1F">
            <w:pPr>
              <w:pStyle w:val="TAC"/>
            </w:pPr>
          </w:p>
        </w:tc>
      </w:tr>
      <w:tr w:rsidR="00EE5860" w:rsidRPr="00441CD0" w14:paraId="78B49AA4" w14:textId="77777777" w:rsidTr="00BB0E1F">
        <w:trPr>
          <w:jc w:val="center"/>
        </w:trPr>
        <w:tc>
          <w:tcPr>
            <w:tcW w:w="151" w:type="dxa"/>
            <w:tcBorders>
              <w:top w:val="nil"/>
              <w:left w:val="single" w:sz="6" w:space="0" w:color="auto"/>
              <w:bottom w:val="single" w:sz="4" w:space="0" w:color="auto"/>
              <w:right w:val="nil"/>
            </w:tcBorders>
          </w:tcPr>
          <w:p w14:paraId="619E2802"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B71B9BC" w14:textId="77777777" w:rsidR="00EE5860" w:rsidRPr="00441CD0" w:rsidRDefault="00EE5860" w:rsidP="00BB0E1F">
            <w:pPr>
              <w:pStyle w:val="TAC"/>
            </w:pPr>
            <w:r w:rsidRPr="00441CD0">
              <w:t>k to (n+4)</w:t>
            </w:r>
          </w:p>
        </w:tc>
        <w:tc>
          <w:tcPr>
            <w:tcW w:w="4704" w:type="dxa"/>
            <w:gridSpan w:val="8"/>
            <w:tcBorders>
              <w:top w:val="single" w:sz="4" w:space="0" w:color="auto"/>
              <w:left w:val="single" w:sz="4" w:space="0" w:color="auto"/>
              <w:bottom w:val="single" w:sz="4" w:space="0" w:color="auto"/>
              <w:right w:val="single" w:sz="4" w:space="0" w:color="auto"/>
            </w:tcBorders>
            <w:hideMark/>
          </w:tcPr>
          <w:p w14:paraId="24EF0F14" w14:textId="77777777" w:rsidR="00EE5860" w:rsidRPr="00441CD0" w:rsidRDefault="00EE5860" w:rsidP="00BB0E1F">
            <w:pPr>
              <w:pStyle w:val="TAC"/>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2224B6F" w14:textId="77777777" w:rsidR="00EE5860" w:rsidRPr="00441CD0" w:rsidRDefault="00EE5860" w:rsidP="00BB0E1F">
            <w:pPr>
              <w:pStyle w:val="TAC"/>
            </w:pPr>
          </w:p>
        </w:tc>
      </w:tr>
    </w:tbl>
    <w:p w14:paraId="439D840F" w14:textId="77777777" w:rsidR="00EE5860" w:rsidRPr="00441CD0" w:rsidRDefault="00EE5860" w:rsidP="00EE5860">
      <w:pPr>
        <w:pStyle w:val="TF"/>
        <w:spacing w:before="120"/>
      </w:pPr>
      <w:r w:rsidRPr="00441CD0">
        <w:t>Figure 8.2.37-1: F-SEID</w:t>
      </w:r>
    </w:p>
    <w:p w14:paraId="0CE01562" w14:textId="77777777" w:rsidR="00EE5860" w:rsidRPr="00441CD0" w:rsidRDefault="00EE5860" w:rsidP="00EE5860">
      <w:r w:rsidRPr="00441CD0">
        <w:t>The following flags are coded within Octet 5:</w:t>
      </w:r>
    </w:p>
    <w:p w14:paraId="0BA11397" w14:textId="77777777" w:rsidR="00EE5860" w:rsidRPr="00441CD0" w:rsidRDefault="00EE5860" w:rsidP="00EE5860">
      <w:pPr>
        <w:pStyle w:val="B1"/>
      </w:pPr>
      <w:r w:rsidRPr="00441CD0">
        <w:t>-</w:t>
      </w:r>
      <w:r w:rsidRPr="00441CD0">
        <w:tab/>
        <w:t>Bit 1 – V6: If this bit is set to "1", then IPv6 address field shall be present in the F-SEID, otherwise the IPv6 address field is not present at all.</w:t>
      </w:r>
    </w:p>
    <w:p w14:paraId="3D794A2B" w14:textId="77777777" w:rsidR="00EE5860" w:rsidRPr="00441CD0" w:rsidRDefault="00EE5860" w:rsidP="00EE5860">
      <w:pPr>
        <w:pStyle w:val="B1"/>
        <w:rPr>
          <w:lang w:val="x-none"/>
        </w:rPr>
      </w:pPr>
      <w:r w:rsidRPr="00441CD0">
        <w:t>-</w:t>
      </w:r>
      <w:r w:rsidRPr="00441CD0">
        <w:tab/>
        <w:t>Bit 2 – V4: If this bit is set to "1", then IPv4 address field shall be present in the F-SEID, otherwise the IPv4 address field is not present at all.</w:t>
      </w:r>
    </w:p>
    <w:p w14:paraId="711F23F1" w14:textId="77777777" w:rsidR="00EE5860" w:rsidRPr="00441CD0" w:rsidRDefault="00EE5860" w:rsidP="00EE5860">
      <w:pPr>
        <w:pStyle w:val="B1"/>
      </w:pPr>
      <w:r w:rsidRPr="00441CD0">
        <w:lastRenderedPageBreak/>
        <w:t>-</w:t>
      </w:r>
      <w:r w:rsidRPr="00441CD0">
        <w:tab/>
        <w:t>Bit 3 to 8 are spare and reserved for future use.</w:t>
      </w:r>
    </w:p>
    <w:p w14:paraId="52B2C9F6" w14:textId="77777777" w:rsidR="00EE5860" w:rsidRPr="00441CD0" w:rsidRDefault="00EE5860" w:rsidP="00EE5860">
      <w:r w:rsidRPr="00441CD0">
        <w:t>At least one of V4 and V6 shall be set to "1", and both may be set to "1".</w:t>
      </w:r>
    </w:p>
    <w:p w14:paraId="2FFAD47C" w14:textId="77777777" w:rsidR="00EE5860" w:rsidRPr="00441CD0" w:rsidRDefault="00EE5860" w:rsidP="00EE5860">
      <w:r w:rsidRPr="00441CD0">
        <w:t>Octets "m to (m+3)" and/or "p to (p+15)" (IPv4 address / IPv6 address fields), if present, contain respective address values.</w:t>
      </w:r>
    </w:p>
    <w:p w14:paraId="44B66506" w14:textId="77777777" w:rsidR="00EE5860" w:rsidRPr="00441CD0" w:rsidRDefault="00EE5860" w:rsidP="00EE5860">
      <w:pPr>
        <w:pStyle w:val="Heading3"/>
      </w:pPr>
      <w:bookmarkStart w:id="5443" w:name="_Toc19717383"/>
      <w:bookmarkStart w:id="5444" w:name="_Toc27490884"/>
      <w:bookmarkStart w:id="5445" w:name="_Toc27557177"/>
      <w:bookmarkStart w:id="5446" w:name="_Toc27724094"/>
      <w:bookmarkStart w:id="5447" w:name="_Toc36031168"/>
      <w:bookmarkStart w:id="5448" w:name="_Toc36043088"/>
      <w:bookmarkStart w:id="5449" w:name="_Toc36814413"/>
      <w:bookmarkStart w:id="5450" w:name="_Toc44689271"/>
      <w:bookmarkStart w:id="5451" w:name="_Toc44924025"/>
      <w:bookmarkStart w:id="5452" w:name="_Toc51860995"/>
      <w:bookmarkStart w:id="5453" w:name="_Toc57930766"/>
      <w:bookmarkStart w:id="5454" w:name="_Toc57931396"/>
      <w:bookmarkStart w:id="5455" w:name="_Toc83140846"/>
      <w:r w:rsidRPr="00441CD0">
        <w:t>8.2.38</w:t>
      </w:r>
      <w:r w:rsidRPr="00441CD0">
        <w:tab/>
        <w:t>Node ID</w:t>
      </w:r>
      <w:bookmarkEnd w:id="5443"/>
      <w:bookmarkEnd w:id="5444"/>
      <w:bookmarkEnd w:id="5445"/>
      <w:bookmarkEnd w:id="5446"/>
      <w:bookmarkEnd w:id="5447"/>
      <w:bookmarkEnd w:id="5448"/>
      <w:bookmarkEnd w:id="5449"/>
      <w:bookmarkEnd w:id="5450"/>
      <w:bookmarkEnd w:id="5451"/>
      <w:bookmarkEnd w:id="5452"/>
      <w:bookmarkEnd w:id="5453"/>
      <w:bookmarkEnd w:id="5454"/>
      <w:bookmarkEnd w:id="5455"/>
    </w:p>
    <w:p w14:paraId="244E7810" w14:textId="77777777" w:rsidR="00EE5860" w:rsidRPr="00441CD0" w:rsidRDefault="00EE5860" w:rsidP="00EE5860">
      <w:pPr>
        <w:rPr>
          <w:lang w:eastAsia="ja-JP"/>
        </w:rPr>
      </w:pPr>
      <w:r w:rsidRPr="00441CD0">
        <w:t xml:space="preserve">The Node ID IE shall contain an FQDN or an IPv4/IPv6 address.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8.2.38-1</w:t>
      </w:r>
      <w:r w:rsidRPr="00441CD0">
        <w:rPr>
          <w:lang w:eastAsia="ja-JP"/>
        </w:rPr>
        <w:t>.</w:t>
      </w:r>
    </w:p>
    <w:p w14:paraId="7160D254"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5BD9C032" w14:textId="77777777" w:rsidTr="00BB0E1F">
        <w:trPr>
          <w:jc w:val="center"/>
        </w:trPr>
        <w:tc>
          <w:tcPr>
            <w:tcW w:w="151" w:type="dxa"/>
            <w:tcBorders>
              <w:top w:val="single" w:sz="6" w:space="0" w:color="auto"/>
              <w:left w:val="single" w:sz="6" w:space="0" w:color="auto"/>
              <w:bottom w:val="nil"/>
              <w:right w:val="nil"/>
            </w:tcBorders>
          </w:tcPr>
          <w:p w14:paraId="2A71DC86" w14:textId="77777777" w:rsidR="00EE5860" w:rsidRPr="00441CD0" w:rsidRDefault="00EE5860" w:rsidP="00BB0E1F">
            <w:pPr>
              <w:pStyle w:val="TAC"/>
            </w:pPr>
          </w:p>
        </w:tc>
        <w:tc>
          <w:tcPr>
            <w:tcW w:w="1104" w:type="dxa"/>
            <w:tcBorders>
              <w:top w:val="single" w:sz="6" w:space="0" w:color="auto"/>
              <w:left w:val="nil"/>
              <w:bottom w:val="nil"/>
              <w:right w:val="nil"/>
            </w:tcBorders>
          </w:tcPr>
          <w:p w14:paraId="6D25CBD5"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5E098B56"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F333DE1" w14:textId="77777777" w:rsidR="00EE5860" w:rsidRPr="00441CD0" w:rsidRDefault="00EE5860" w:rsidP="00BB0E1F">
            <w:pPr>
              <w:pStyle w:val="TAC"/>
            </w:pPr>
          </w:p>
        </w:tc>
      </w:tr>
      <w:tr w:rsidR="00EE5860" w:rsidRPr="00441CD0" w14:paraId="48255A7E" w14:textId="77777777" w:rsidTr="00BB0E1F">
        <w:trPr>
          <w:jc w:val="center"/>
        </w:trPr>
        <w:tc>
          <w:tcPr>
            <w:tcW w:w="151" w:type="dxa"/>
            <w:tcBorders>
              <w:top w:val="nil"/>
              <w:left w:val="single" w:sz="6" w:space="0" w:color="auto"/>
              <w:bottom w:val="nil"/>
              <w:right w:val="nil"/>
            </w:tcBorders>
          </w:tcPr>
          <w:p w14:paraId="4BAF27BD" w14:textId="77777777" w:rsidR="00EE5860" w:rsidRPr="00441CD0" w:rsidRDefault="00EE5860" w:rsidP="00BB0E1F">
            <w:pPr>
              <w:pStyle w:val="TAC"/>
            </w:pPr>
          </w:p>
        </w:tc>
        <w:tc>
          <w:tcPr>
            <w:tcW w:w="1104" w:type="dxa"/>
            <w:tcBorders>
              <w:top w:val="nil"/>
              <w:left w:val="nil"/>
              <w:bottom w:val="nil"/>
              <w:right w:val="nil"/>
            </w:tcBorders>
            <w:hideMark/>
          </w:tcPr>
          <w:p w14:paraId="199454E1"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A88FFB2"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24C64634"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57FFA00"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9A6CC48"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0EF7D0C8"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54114E6A"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6FA1678"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33CCAE4"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E4069BD" w14:textId="77777777" w:rsidR="00EE5860" w:rsidRPr="00441CD0" w:rsidRDefault="00EE5860" w:rsidP="00BB0E1F">
            <w:pPr>
              <w:pStyle w:val="TAC"/>
            </w:pPr>
          </w:p>
        </w:tc>
      </w:tr>
      <w:tr w:rsidR="00EE5860" w:rsidRPr="00441CD0" w14:paraId="64B1C547" w14:textId="77777777" w:rsidTr="00BB0E1F">
        <w:trPr>
          <w:jc w:val="center"/>
        </w:trPr>
        <w:tc>
          <w:tcPr>
            <w:tcW w:w="151" w:type="dxa"/>
            <w:tcBorders>
              <w:top w:val="nil"/>
              <w:left w:val="single" w:sz="6" w:space="0" w:color="auto"/>
              <w:bottom w:val="nil"/>
              <w:right w:val="nil"/>
            </w:tcBorders>
          </w:tcPr>
          <w:p w14:paraId="5C0D5DA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7CEAD42"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1ED96B6F" w14:textId="77777777" w:rsidR="00EE5860" w:rsidRPr="00441CD0" w:rsidRDefault="00EE5860" w:rsidP="00BB0E1F">
            <w:pPr>
              <w:pStyle w:val="TAC"/>
            </w:pPr>
            <w:r w:rsidRPr="00441CD0">
              <w:t xml:space="preserve">Type = </w:t>
            </w:r>
            <w:r w:rsidRPr="00441CD0">
              <w:rPr>
                <w:lang w:val="sv-SE"/>
              </w:rPr>
              <w:t>60</w:t>
            </w:r>
            <w:r w:rsidRPr="00441CD0">
              <w:t xml:space="preserve"> (decimal)</w:t>
            </w:r>
          </w:p>
        </w:tc>
        <w:tc>
          <w:tcPr>
            <w:tcW w:w="588" w:type="dxa"/>
            <w:tcBorders>
              <w:top w:val="nil"/>
              <w:left w:val="single" w:sz="4" w:space="0" w:color="auto"/>
              <w:bottom w:val="nil"/>
              <w:right w:val="single" w:sz="6" w:space="0" w:color="auto"/>
            </w:tcBorders>
          </w:tcPr>
          <w:p w14:paraId="15FB4C7B" w14:textId="77777777" w:rsidR="00EE5860" w:rsidRPr="00441CD0" w:rsidRDefault="00EE5860" w:rsidP="00BB0E1F">
            <w:pPr>
              <w:pStyle w:val="TAC"/>
            </w:pPr>
          </w:p>
        </w:tc>
      </w:tr>
      <w:tr w:rsidR="00EE5860" w:rsidRPr="00441CD0" w14:paraId="245FF113" w14:textId="77777777" w:rsidTr="00BB0E1F">
        <w:trPr>
          <w:jc w:val="center"/>
        </w:trPr>
        <w:tc>
          <w:tcPr>
            <w:tcW w:w="151" w:type="dxa"/>
            <w:tcBorders>
              <w:top w:val="nil"/>
              <w:left w:val="single" w:sz="6" w:space="0" w:color="auto"/>
              <w:bottom w:val="nil"/>
              <w:right w:val="nil"/>
            </w:tcBorders>
          </w:tcPr>
          <w:p w14:paraId="12EA104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87F6BAE"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0B52BDAB"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0042F93B" w14:textId="77777777" w:rsidR="00EE5860" w:rsidRPr="00441CD0" w:rsidRDefault="00EE5860" w:rsidP="00BB0E1F">
            <w:pPr>
              <w:pStyle w:val="TAC"/>
            </w:pPr>
          </w:p>
        </w:tc>
      </w:tr>
      <w:tr w:rsidR="00EE5860" w:rsidRPr="00441CD0" w14:paraId="7C4F120B" w14:textId="77777777" w:rsidTr="00BB0E1F">
        <w:trPr>
          <w:jc w:val="center"/>
        </w:trPr>
        <w:tc>
          <w:tcPr>
            <w:tcW w:w="151" w:type="dxa"/>
            <w:tcBorders>
              <w:top w:val="nil"/>
              <w:left w:val="single" w:sz="6" w:space="0" w:color="auto"/>
              <w:bottom w:val="nil"/>
              <w:right w:val="nil"/>
            </w:tcBorders>
          </w:tcPr>
          <w:p w14:paraId="0FB038E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684A7D9" w14:textId="77777777" w:rsidR="00EE5860" w:rsidRPr="00441CD0" w:rsidRDefault="00EE5860" w:rsidP="00BB0E1F">
            <w:pPr>
              <w:pStyle w:val="TAC"/>
            </w:pPr>
            <w:r w:rsidRPr="00441CD0">
              <w:t>5</w:t>
            </w:r>
          </w:p>
        </w:tc>
        <w:tc>
          <w:tcPr>
            <w:tcW w:w="2355" w:type="dxa"/>
            <w:gridSpan w:val="4"/>
            <w:tcBorders>
              <w:top w:val="single" w:sz="4" w:space="0" w:color="auto"/>
              <w:left w:val="single" w:sz="4" w:space="0" w:color="auto"/>
              <w:bottom w:val="single" w:sz="4" w:space="0" w:color="auto"/>
              <w:right w:val="single" w:sz="4" w:space="0" w:color="auto"/>
            </w:tcBorders>
            <w:hideMark/>
          </w:tcPr>
          <w:p w14:paraId="5A28222C" w14:textId="77777777" w:rsidR="00EE5860" w:rsidRPr="00441CD0" w:rsidRDefault="00EE5860" w:rsidP="00BB0E1F">
            <w:pPr>
              <w:pStyle w:val="TAC"/>
            </w:pPr>
            <w:r w:rsidRPr="00441CD0">
              <w:t>Spare</w:t>
            </w:r>
          </w:p>
        </w:tc>
        <w:tc>
          <w:tcPr>
            <w:tcW w:w="2355" w:type="dxa"/>
            <w:gridSpan w:val="4"/>
            <w:tcBorders>
              <w:top w:val="single" w:sz="4" w:space="0" w:color="auto"/>
              <w:left w:val="single" w:sz="4" w:space="0" w:color="auto"/>
              <w:bottom w:val="single" w:sz="4" w:space="0" w:color="auto"/>
              <w:right w:val="single" w:sz="4" w:space="0" w:color="auto"/>
            </w:tcBorders>
            <w:hideMark/>
          </w:tcPr>
          <w:p w14:paraId="50B3D304" w14:textId="77777777" w:rsidR="00EE5860" w:rsidRPr="00441CD0" w:rsidRDefault="00EE5860" w:rsidP="00BB0E1F">
            <w:pPr>
              <w:pStyle w:val="TAC"/>
            </w:pPr>
            <w:r w:rsidRPr="00441CD0">
              <w:t>Node ID Type</w:t>
            </w:r>
          </w:p>
        </w:tc>
        <w:tc>
          <w:tcPr>
            <w:tcW w:w="588" w:type="dxa"/>
            <w:tcBorders>
              <w:top w:val="nil"/>
              <w:left w:val="single" w:sz="4" w:space="0" w:color="auto"/>
              <w:bottom w:val="nil"/>
              <w:right w:val="single" w:sz="6" w:space="0" w:color="auto"/>
            </w:tcBorders>
          </w:tcPr>
          <w:p w14:paraId="1DB322E9" w14:textId="77777777" w:rsidR="00EE5860" w:rsidRPr="00441CD0" w:rsidRDefault="00EE5860" w:rsidP="00BB0E1F">
            <w:pPr>
              <w:pStyle w:val="TAC"/>
            </w:pPr>
          </w:p>
        </w:tc>
      </w:tr>
      <w:tr w:rsidR="00EE5860" w:rsidRPr="00441CD0" w14:paraId="50B00084" w14:textId="77777777" w:rsidTr="00BB0E1F">
        <w:trPr>
          <w:jc w:val="center"/>
        </w:trPr>
        <w:tc>
          <w:tcPr>
            <w:tcW w:w="151" w:type="dxa"/>
            <w:tcBorders>
              <w:top w:val="nil"/>
              <w:left w:val="single" w:sz="6" w:space="0" w:color="auto"/>
              <w:bottom w:val="nil"/>
              <w:right w:val="nil"/>
            </w:tcBorders>
          </w:tcPr>
          <w:p w14:paraId="0074223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2505E63"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val="sv-SE"/>
              </w:rPr>
              <w:t>6</w:t>
            </w:r>
            <w:r w:rsidRPr="00441CD0">
              <w:rPr>
                <w:rFonts w:ascii="Arial" w:hAnsi="Arial" w:cs="Arial"/>
                <w:sz w:val="18"/>
                <w:szCs w:val="18"/>
              </w:rPr>
              <w:t xml:space="preserve"> to</w:t>
            </w:r>
            <w:r w:rsidRPr="00441CD0">
              <w:rPr>
                <w:rFonts w:ascii="Arial" w:hAnsi="Arial" w:cs="Arial"/>
                <w:sz w:val="18"/>
                <w:szCs w:val="18"/>
                <w:lang w:val="sv-SE"/>
              </w:rPr>
              <w:t xml:space="preserve"> o</w:t>
            </w:r>
          </w:p>
        </w:tc>
        <w:tc>
          <w:tcPr>
            <w:tcW w:w="4710" w:type="dxa"/>
            <w:gridSpan w:val="8"/>
            <w:tcBorders>
              <w:top w:val="single" w:sz="4" w:space="0" w:color="auto"/>
              <w:left w:val="single" w:sz="4" w:space="0" w:color="auto"/>
              <w:bottom w:val="single" w:sz="4" w:space="0" w:color="auto"/>
              <w:right w:val="single" w:sz="4" w:space="0" w:color="auto"/>
            </w:tcBorders>
            <w:hideMark/>
          </w:tcPr>
          <w:p w14:paraId="6041B25D" w14:textId="77777777" w:rsidR="00EE5860" w:rsidRPr="00441CD0" w:rsidRDefault="00EE5860" w:rsidP="00BB0E1F">
            <w:pPr>
              <w:pStyle w:val="TAC"/>
              <w:rPr>
                <w:lang w:eastAsia="zh-CN"/>
              </w:rPr>
            </w:pPr>
            <w:r w:rsidRPr="00441CD0">
              <w:rPr>
                <w:lang w:eastAsia="zh-CN"/>
              </w:rPr>
              <w:t>Node ID value</w:t>
            </w:r>
          </w:p>
        </w:tc>
        <w:tc>
          <w:tcPr>
            <w:tcW w:w="588" w:type="dxa"/>
            <w:tcBorders>
              <w:top w:val="nil"/>
              <w:left w:val="single" w:sz="4" w:space="0" w:color="auto"/>
              <w:bottom w:val="nil"/>
              <w:right w:val="single" w:sz="6" w:space="0" w:color="auto"/>
            </w:tcBorders>
          </w:tcPr>
          <w:p w14:paraId="53647A2D" w14:textId="77777777" w:rsidR="00EE5860" w:rsidRPr="00441CD0" w:rsidRDefault="00EE5860" w:rsidP="00BB0E1F">
            <w:pPr>
              <w:pStyle w:val="TAC"/>
            </w:pPr>
          </w:p>
        </w:tc>
      </w:tr>
      <w:tr w:rsidR="00EE5860" w:rsidRPr="00441CD0" w14:paraId="63DCE5A2" w14:textId="77777777" w:rsidTr="00BB0E1F">
        <w:trPr>
          <w:jc w:val="center"/>
        </w:trPr>
        <w:tc>
          <w:tcPr>
            <w:tcW w:w="151" w:type="dxa"/>
            <w:tcBorders>
              <w:top w:val="nil"/>
              <w:left w:val="single" w:sz="6" w:space="0" w:color="auto"/>
              <w:bottom w:val="nil"/>
              <w:right w:val="nil"/>
            </w:tcBorders>
          </w:tcPr>
          <w:p w14:paraId="0B109E9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7A01FFB"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lang w:val="sv-SE" w:eastAsia="zh-CN"/>
              </w:rPr>
              <w:t>m</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74F7AAF6" w14:textId="77777777" w:rsidR="00EE5860" w:rsidRPr="00441CD0" w:rsidRDefault="00EE5860" w:rsidP="00BB0E1F">
            <w:pPr>
              <w:pStyle w:val="TAC"/>
              <w:rPr>
                <w:lang w:eastAsia="zh-CN"/>
              </w:rPr>
            </w:pPr>
            <w:r w:rsidRPr="00441CD0">
              <w:t>These octet(s) is/are present only if explicitly specified</w:t>
            </w:r>
          </w:p>
        </w:tc>
        <w:tc>
          <w:tcPr>
            <w:tcW w:w="588" w:type="dxa"/>
            <w:tcBorders>
              <w:top w:val="nil"/>
              <w:left w:val="single" w:sz="4" w:space="0" w:color="auto"/>
              <w:bottom w:val="nil"/>
              <w:right w:val="single" w:sz="6" w:space="0" w:color="auto"/>
            </w:tcBorders>
          </w:tcPr>
          <w:p w14:paraId="5C6683D8" w14:textId="77777777" w:rsidR="00EE5860" w:rsidRPr="00441CD0" w:rsidRDefault="00EE5860" w:rsidP="00BB0E1F">
            <w:pPr>
              <w:pStyle w:val="TAC"/>
            </w:pPr>
          </w:p>
        </w:tc>
      </w:tr>
    </w:tbl>
    <w:p w14:paraId="2C6274D5"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38</w:t>
      </w:r>
      <w:r w:rsidRPr="00441CD0">
        <w:rPr>
          <w:lang w:eastAsia="zh-CN"/>
        </w:rPr>
        <w:t>-</w:t>
      </w:r>
      <w:r w:rsidRPr="00441CD0">
        <w:rPr>
          <w:lang w:eastAsia="ja-JP"/>
        </w:rPr>
        <w:t>1</w:t>
      </w:r>
      <w:r w:rsidRPr="00441CD0">
        <w:t xml:space="preserve">: </w:t>
      </w:r>
      <w:r w:rsidRPr="00441CD0">
        <w:rPr>
          <w:lang w:eastAsia="ja-JP"/>
        </w:rPr>
        <w:t>Node ID</w:t>
      </w:r>
    </w:p>
    <w:p w14:paraId="5828E851" w14:textId="77777777" w:rsidR="00EE5860" w:rsidRPr="00441CD0" w:rsidRDefault="00EE5860" w:rsidP="00EE5860">
      <w:r w:rsidRPr="00441CD0">
        <w:t>Node ID Type indicates the type of the Node ID value. It shall be encoded as a 4 bits binary integer as specified in Table 8.2.38-2.</w:t>
      </w:r>
    </w:p>
    <w:p w14:paraId="34655C92" w14:textId="77777777" w:rsidR="00EE5860" w:rsidRPr="00441CD0" w:rsidRDefault="00EE5860" w:rsidP="00EE5860">
      <w:pPr>
        <w:pStyle w:val="TH"/>
      </w:pPr>
      <w:r w:rsidRPr="00441CD0">
        <w:t>Table 8.</w:t>
      </w:r>
      <w:r w:rsidRPr="00441CD0">
        <w:rPr>
          <w:lang w:val="en-US"/>
        </w:rPr>
        <w:t>2.38</w:t>
      </w:r>
      <w:r w:rsidRPr="00441CD0">
        <w:t>-2: Node ID Type</w:t>
      </w:r>
    </w:p>
    <w:tbl>
      <w:tblPr>
        <w:tblW w:w="55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698"/>
        <w:gridCol w:w="3867"/>
      </w:tblGrid>
      <w:tr w:rsidR="00EE5860" w:rsidRPr="00441CD0" w14:paraId="430624FD" w14:textId="77777777" w:rsidTr="00BB0E1F">
        <w:trPr>
          <w:jc w:val="center"/>
        </w:trPr>
        <w:tc>
          <w:tcPr>
            <w:tcW w:w="1700" w:type="dxa"/>
            <w:tcBorders>
              <w:top w:val="single" w:sz="4" w:space="0" w:color="auto"/>
              <w:left w:val="single" w:sz="4" w:space="0" w:color="auto"/>
              <w:bottom w:val="single" w:sz="4" w:space="0" w:color="auto"/>
              <w:right w:val="single" w:sz="4" w:space="0" w:color="auto"/>
            </w:tcBorders>
            <w:hideMark/>
          </w:tcPr>
          <w:p w14:paraId="2F9D0B28" w14:textId="77777777" w:rsidR="00EE5860" w:rsidRPr="00441CD0" w:rsidRDefault="00EE5860" w:rsidP="00BB0E1F">
            <w:pPr>
              <w:pStyle w:val="TAH"/>
            </w:pPr>
            <w:r w:rsidRPr="00441CD0">
              <w:t>Node ID Type Value (Decimal)</w:t>
            </w:r>
          </w:p>
        </w:tc>
        <w:tc>
          <w:tcPr>
            <w:tcW w:w="3871" w:type="dxa"/>
            <w:tcBorders>
              <w:top w:val="single" w:sz="4" w:space="0" w:color="auto"/>
              <w:left w:val="single" w:sz="4" w:space="0" w:color="auto"/>
              <w:bottom w:val="single" w:sz="4" w:space="0" w:color="auto"/>
              <w:right w:val="single" w:sz="4" w:space="0" w:color="auto"/>
            </w:tcBorders>
            <w:hideMark/>
          </w:tcPr>
          <w:p w14:paraId="36C1C743" w14:textId="77777777" w:rsidR="00EE5860" w:rsidRPr="00441CD0" w:rsidRDefault="00EE5860" w:rsidP="00BB0E1F">
            <w:pPr>
              <w:pStyle w:val="TAH"/>
            </w:pPr>
            <w:r w:rsidRPr="00441CD0">
              <w:t xml:space="preserve">Node ID Type </w:t>
            </w:r>
          </w:p>
        </w:tc>
      </w:tr>
      <w:tr w:rsidR="00EE5860" w:rsidRPr="00441CD0" w14:paraId="44877BEC" w14:textId="77777777" w:rsidTr="00BB0E1F">
        <w:trPr>
          <w:jc w:val="center"/>
        </w:trPr>
        <w:tc>
          <w:tcPr>
            <w:tcW w:w="1700" w:type="dxa"/>
            <w:tcBorders>
              <w:top w:val="single" w:sz="4" w:space="0" w:color="auto"/>
              <w:left w:val="single" w:sz="4" w:space="0" w:color="auto"/>
              <w:bottom w:val="single" w:sz="4" w:space="0" w:color="auto"/>
              <w:right w:val="single" w:sz="4" w:space="0" w:color="auto"/>
            </w:tcBorders>
            <w:hideMark/>
          </w:tcPr>
          <w:p w14:paraId="5DC5DAF8" w14:textId="77777777" w:rsidR="00EE5860" w:rsidRPr="00441CD0" w:rsidRDefault="00EE5860" w:rsidP="00BB0E1F">
            <w:pPr>
              <w:pStyle w:val="TAL"/>
            </w:pPr>
            <w:r w:rsidRPr="00441CD0">
              <w:t>0</w:t>
            </w:r>
          </w:p>
        </w:tc>
        <w:tc>
          <w:tcPr>
            <w:tcW w:w="3871" w:type="dxa"/>
            <w:tcBorders>
              <w:top w:val="single" w:sz="4" w:space="0" w:color="auto"/>
              <w:left w:val="single" w:sz="4" w:space="0" w:color="auto"/>
              <w:bottom w:val="single" w:sz="4" w:space="0" w:color="auto"/>
              <w:right w:val="single" w:sz="4" w:space="0" w:color="auto"/>
            </w:tcBorders>
            <w:hideMark/>
          </w:tcPr>
          <w:p w14:paraId="0A6E4CDD" w14:textId="77777777" w:rsidR="00EE5860" w:rsidRPr="00441CD0" w:rsidRDefault="00EE5860" w:rsidP="00BB0E1F">
            <w:pPr>
              <w:pStyle w:val="TAL"/>
            </w:pPr>
            <w:r w:rsidRPr="00441CD0">
              <w:t>IPv4 address</w:t>
            </w:r>
          </w:p>
        </w:tc>
      </w:tr>
      <w:tr w:rsidR="00EE5860" w:rsidRPr="00441CD0" w14:paraId="05A2EEBC" w14:textId="77777777" w:rsidTr="00BB0E1F">
        <w:trPr>
          <w:jc w:val="center"/>
        </w:trPr>
        <w:tc>
          <w:tcPr>
            <w:tcW w:w="1700" w:type="dxa"/>
            <w:tcBorders>
              <w:top w:val="single" w:sz="4" w:space="0" w:color="auto"/>
              <w:left w:val="single" w:sz="4" w:space="0" w:color="auto"/>
              <w:bottom w:val="single" w:sz="4" w:space="0" w:color="auto"/>
              <w:right w:val="single" w:sz="4" w:space="0" w:color="auto"/>
            </w:tcBorders>
            <w:hideMark/>
          </w:tcPr>
          <w:p w14:paraId="1CA9EB12" w14:textId="77777777" w:rsidR="00EE5860" w:rsidRPr="00441CD0" w:rsidRDefault="00EE5860" w:rsidP="00BB0E1F">
            <w:pPr>
              <w:pStyle w:val="TAL"/>
            </w:pPr>
            <w:r w:rsidRPr="00441CD0">
              <w:t>1</w:t>
            </w:r>
          </w:p>
        </w:tc>
        <w:tc>
          <w:tcPr>
            <w:tcW w:w="3871" w:type="dxa"/>
            <w:tcBorders>
              <w:top w:val="single" w:sz="4" w:space="0" w:color="auto"/>
              <w:left w:val="single" w:sz="4" w:space="0" w:color="auto"/>
              <w:bottom w:val="single" w:sz="4" w:space="0" w:color="auto"/>
              <w:right w:val="single" w:sz="4" w:space="0" w:color="auto"/>
            </w:tcBorders>
            <w:hideMark/>
          </w:tcPr>
          <w:p w14:paraId="3DABDF51" w14:textId="77777777" w:rsidR="00EE5860" w:rsidRPr="00441CD0" w:rsidRDefault="00EE5860" w:rsidP="00BB0E1F">
            <w:pPr>
              <w:pStyle w:val="TAL"/>
            </w:pPr>
            <w:r w:rsidRPr="00441CD0">
              <w:t>IPv6 address</w:t>
            </w:r>
          </w:p>
        </w:tc>
      </w:tr>
      <w:tr w:rsidR="00EE5860" w:rsidRPr="00441CD0" w14:paraId="2EDC0D7B" w14:textId="77777777" w:rsidTr="00BB0E1F">
        <w:trPr>
          <w:jc w:val="center"/>
        </w:trPr>
        <w:tc>
          <w:tcPr>
            <w:tcW w:w="1700" w:type="dxa"/>
            <w:tcBorders>
              <w:top w:val="single" w:sz="4" w:space="0" w:color="auto"/>
              <w:left w:val="single" w:sz="4" w:space="0" w:color="auto"/>
              <w:bottom w:val="single" w:sz="4" w:space="0" w:color="auto"/>
              <w:right w:val="single" w:sz="4" w:space="0" w:color="auto"/>
            </w:tcBorders>
            <w:hideMark/>
          </w:tcPr>
          <w:p w14:paraId="56AD60A3" w14:textId="77777777" w:rsidR="00EE5860" w:rsidRPr="00441CD0" w:rsidRDefault="00EE5860" w:rsidP="00BB0E1F">
            <w:pPr>
              <w:pStyle w:val="TAL"/>
            </w:pPr>
            <w:r w:rsidRPr="00441CD0">
              <w:t>2</w:t>
            </w:r>
          </w:p>
        </w:tc>
        <w:tc>
          <w:tcPr>
            <w:tcW w:w="3871" w:type="dxa"/>
            <w:tcBorders>
              <w:top w:val="single" w:sz="4" w:space="0" w:color="auto"/>
              <w:left w:val="single" w:sz="4" w:space="0" w:color="auto"/>
              <w:bottom w:val="single" w:sz="4" w:space="0" w:color="auto"/>
              <w:right w:val="single" w:sz="4" w:space="0" w:color="auto"/>
            </w:tcBorders>
            <w:hideMark/>
          </w:tcPr>
          <w:p w14:paraId="54612BD9" w14:textId="77777777" w:rsidR="00EE5860" w:rsidRPr="00441CD0" w:rsidRDefault="00EE5860" w:rsidP="00BB0E1F">
            <w:pPr>
              <w:pStyle w:val="TAL"/>
            </w:pPr>
            <w:r w:rsidRPr="00441CD0">
              <w:t>FQDN</w:t>
            </w:r>
          </w:p>
        </w:tc>
      </w:tr>
      <w:tr w:rsidR="00EE5860" w:rsidRPr="00441CD0" w14:paraId="7B51AABD" w14:textId="77777777" w:rsidTr="00BB0E1F">
        <w:trPr>
          <w:jc w:val="center"/>
        </w:trPr>
        <w:tc>
          <w:tcPr>
            <w:tcW w:w="1700" w:type="dxa"/>
            <w:tcBorders>
              <w:top w:val="single" w:sz="4" w:space="0" w:color="auto"/>
              <w:left w:val="single" w:sz="4" w:space="0" w:color="auto"/>
              <w:bottom w:val="single" w:sz="4" w:space="0" w:color="auto"/>
              <w:right w:val="single" w:sz="4" w:space="0" w:color="auto"/>
            </w:tcBorders>
            <w:hideMark/>
          </w:tcPr>
          <w:p w14:paraId="4AFE05DE" w14:textId="77777777" w:rsidR="00EE5860" w:rsidRPr="00441CD0" w:rsidRDefault="00EE5860" w:rsidP="00BB0E1F">
            <w:pPr>
              <w:pStyle w:val="TAL"/>
            </w:pPr>
            <w:r w:rsidRPr="00441CD0">
              <w:t>3 to 15</w:t>
            </w:r>
          </w:p>
        </w:tc>
        <w:tc>
          <w:tcPr>
            <w:tcW w:w="3871" w:type="dxa"/>
            <w:tcBorders>
              <w:top w:val="single" w:sz="4" w:space="0" w:color="auto"/>
              <w:left w:val="single" w:sz="4" w:space="0" w:color="auto"/>
              <w:bottom w:val="single" w:sz="4" w:space="0" w:color="auto"/>
              <w:right w:val="single" w:sz="4" w:space="0" w:color="auto"/>
            </w:tcBorders>
            <w:hideMark/>
          </w:tcPr>
          <w:p w14:paraId="0E33FBDB" w14:textId="77777777" w:rsidR="00EE5860" w:rsidRPr="00441CD0" w:rsidRDefault="00EE5860" w:rsidP="00BB0E1F">
            <w:pPr>
              <w:pStyle w:val="TAL"/>
            </w:pPr>
            <w:r w:rsidRPr="00441CD0">
              <w:t>Spare, for future use.</w:t>
            </w:r>
          </w:p>
        </w:tc>
      </w:tr>
    </w:tbl>
    <w:p w14:paraId="07101EFB" w14:textId="77777777" w:rsidR="00EE5860" w:rsidRPr="00441CD0" w:rsidRDefault="00EE5860" w:rsidP="00EE5860">
      <w:pPr>
        <w:ind w:left="142"/>
      </w:pPr>
    </w:p>
    <w:p w14:paraId="108142A7" w14:textId="77777777" w:rsidR="00EE5860" w:rsidRPr="00441CD0" w:rsidRDefault="00EE5860" w:rsidP="00EE5860">
      <w:r w:rsidRPr="00441CD0">
        <w:t>If the Node ID is an IPv4 address, the Node ID value length shall be 4 Octet.</w:t>
      </w:r>
    </w:p>
    <w:p w14:paraId="49E6AE60" w14:textId="77777777" w:rsidR="00EE5860" w:rsidRPr="00441CD0" w:rsidRDefault="00EE5860" w:rsidP="00EE5860">
      <w:r w:rsidRPr="00441CD0">
        <w:t>If the Node ID is an IPv6 address, the Node ID value length shall be 16 Octet.</w:t>
      </w:r>
    </w:p>
    <w:p w14:paraId="31BC6B13" w14:textId="5E468ABB" w:rsidR="00EE5860" w:rsidRPr="00441CD0" w:rsidRDefault="00EE5860" w:rsidP="00EE5860">
      <w:r w:rsidRPr="00441CD0">
        <w:t xml:space="preserve">If the Node ID is an FQDN, the Node ID value encoding shall be identical to the encoding of a FQDN within a DNS message of </w:t>
      </w:r>
      <w:r w:rsidR="00415C19" w:rsidRPr="00441CD0">
        <w:t>clause</w:t>
      </w:r>
      <w:r w:rsidR="00415C19">
        <w:t> </w:t>
      </w:r>
      <w:r w:rsidR="00415C19" w:rsidRPr="00441CD0">
        <w:t>3</w:t>
      </w:r>
      <w:r w:rsidRPr="00441CD0">
        <w:t>.1 of IETF RFC 1035 [27] but excluding the trailing zero byte.</w:t>
      </w:r>
    </w:p>
    <w:p w14:paraId="24647558" w14:textId="77777777" w:rsidR="00EE5860" w:rsidRPr="00441CD0" w:rsidRDefault="00EE5860" w:rsidP="00EE5860">
      <w:pPr>
        <w:pStyle w:val="NO"/>
      </w:pPr>
      <w:r w:rsidRPr="00441CD0">
        <w:t>NOTE 1:</w:t>
      </w:r>
      <w:r w:rsidRPr="00441CD0">
        <w:tab/>
        <w:t>The FQDN field in the IE is not encoded as a dotted string as commonly used in DNS master zone files.</w:t>
      </w:r>
    </w:p>
    <w:p w14:paraId="3CF688B6" w14:textId="77777777" w:rsidR="00EE5860" w:rsidRPr="00441CD0" w:rsidRDefault="00EE5860" w:rsidP="00EE5860">
      <w:pPr>
        <w:pStyle w:val="Heading3"/>
      </w:pPr>
      <w:bookmarkStart w:id="5456" w:name="_Toc19717384"/>
      <w:bookmarkStart w:id="5457" w:name="_Toc27490885"/>
      <w:bookmarkStart w:id="5458" w:name="_Toc27557178"/>
      <w:bookmarkStart w:id="5459" w:name="_Toc27724095"/>
      <w:bookmarkStart w:id="5460" w:name="_Toc36031169"/>
      <w:bookmarkStart w:id="5461" w:name="_Toc36043089"/>
      <w:bookmarkStart w:id="5462" w:name="_Toc36814414"/>
      <w:bookmarkStart w:id="5463" w:name="_Toc44689272"/>
      <w:bookmarkStart w:id="5464" w:name="_Toc44924026"/>
      <w:bookmarkStart w:id="5465" w:name="_Toc51860996"/>
      <w:bookmarkStart w:id="5466" w:name="_Toc57930767"/>
      <w:bookmarkStart w:id="5467" w:name="_Toc57931397"/>
      <w:bookmarkStart w:id="5468" w:name="_Toc83140847"/>
      <w:r w:rsidRPr="00441CD0">
        <w:t>8.</w:t>
      </w:r>
      <w:r w:rsidRPr="00441CD0">
        <w:rPr>
          <w:lang w:val="en-US"/>
        </w:rPr>
        <w:t>2.39</w:t>
      </w:r>
      <w:r w:rsidRPr="00441CD0">
        <w:tab/>
        <w:t>PFD Contents</w:t>
      </w:r>
      <w:bookmarkEnd w:id="5456"/>
      <w:bookmarkEnd w:id="5457"/>
      <w:bookmarkEnd w:id="5458"/>
      <w:bookmarkEnd w:id="5459"/>
      <w:bookmarkEnd w:id="5460"/>
      <w:bookmarkEnd w:id="5461"/>
      <w:bookmarkEnd w:id="5462"/>
      <w:bookmarkEnd w:id="5463"/>
      <w:bookmarkEnd w:id="5464"/>
      <w:bookmarkEnd w:id="5465"/>
      <w:bookmarkEnd w:id="5466"/>
      <w:bookmarkEnd w:id="5467"/>
      <w:bookmarkEnd w:id="5468"/>
    </w:p>
    <w:p w14:paraId="58E77C7E" w14:textId="77777777" w:rsidR="00EE5860" w:rsidRPr="00441CD0" w:rsidRDefault="00EE5860" w:rsidP="00EE5860">
      <w:pPr>
        <w:rPr>
          <w:lang w:eastAsia="zh-CN"/>
        </w:rPr>
      </w:pPr>
      <w:r w:rsidRPr="00441CD0">
        <w:t xml:space="preserve">The </w:t>
      </w:r>
      <w:r w:rsidRPr="00441CD0">
        <w:rPr>
          <w:lang w:val="en-US" w:eastAsia="zh-CN"/>
        </w:rPr>
        <w:t xml:space="preserve">PFD Contents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8.2.39-1</w:t>
      </w:r>
      <w:r w:rsidRPr="00441CD0">
        <w:rPr>
          <w:lang w:eastAsia="ja-JP"/>
        </w:rPr>
        <w:t xml:space="preserve">. </w:t>
      </w:r>
      <w:r w:rsidRPr="00441CD0">
        <w:rPr>
          <w:lang w:eastAsia="zh-CN"/>
        </w:rPr>
        <w:t>It contains the description of a PFD.</w:t>
      </w:r>
    </w:p>
    <w:p w14:paraId="439FC776"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47C8878A" w14:textId="77777777" w:rsidTr="00BB0E1F">
        <w:trPr>
          <w:jc w:val="center"/>
        </w:trPr>
        <w:tc>
          <w:tcPr>
            <w:tcW w:w="151" w:type="dxa"/>
            <w:tcBorders>
              <w:top w:val="single" w:sz="6" w:space="0" w:color="auto"/>
              <w:left w:val="single" w:sz="6" w:space="0" w:color="auto"/>
              <w:bottom w:val="nil"/>
              <w:right w:val="nil"/>
            </w:tcBorders>
          </w:tcPr>
          <w:p w14:paraId="63B3E3F7" w14:textId="77777777" w:rsidR="00EE5860" w:rsidRPr="00441CD0" w:rsidRDefault="00EE5860" w:rsidP="00BB0E1F">
            <w:pPr>
              <w:pStyle w:val="TAC"/>
            </w:pPr>
          </w:p>
        </w:tc>
        <w:tc>
          <w:tcPr>
            <w:tcW w:w="1104" w:type="dxa"/>
            <w:tcBorders>
              <w:top w:val="single" w:sz="6" w:space="0" w:color="auto"/>
              <w:left w:val="nil"/>
              <w:bottom w:val="nil"/>
              <w:right w:val="nil"/>
            </w:tcBorders>
          </w:tcPr>
          <w:p w14:paraId="073D5C5E"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580D2943"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BF4C224" w14:textId="77777777" w:rsidR="00EE5860" w:rsidRPr="00441CD0" w:rsidRDefault="00EE5860" w:rsidP="00BB0E1F">
            <w:pPr>
              <w:pStyle w:val="TAC"/>
            </w:pPr>
          </w:p>
        </w:tc>
      </w:tr>
      <w:tr w:rsidR="00EE5860" w:rsidRPr="00441CD0" w14:paraId="67EAE918" w14:textId="77777777" w:rsidTr="00BB0E1F">
        <w:trPr>
          <w:jc w:val="center"/>
        </w:trPr>
        <w:tc>
          <w:tcPr>
            <w:tcW w:w="151" w:type="dxa"/>
            <w:tcBorders>
              <w:top w:val="nil"/>
              <w:left w:val="single" w:sz="6" w:space="0" w:color="auto"/>
              <w:bottom w:val="nil"/>
              <w:right w:val="nil"/>
            </w:tcBorders>
          </w:tcPr>
          <w:p w14:paraId="73049644" w14:textId="77777777" w:rsidR="00EE5860" w:rsidRPr="00441CD0" w:rsidRDefault="00EE5860" w:rsidP="00BB0E1F">
            <w:pPr>
              <w:pStyle w:val="TAC"/>
            </w:pPr>
          </w:p>
        </w:tc>
        <w:tc>
          <w:tcPr>
            <w:tcW w:w="1104" w:type="dxa"/>
            <w:tcBorders>
              <w:top w:val="nil"/>
              <w:left w:val="nil"/>
              <w:bottom w:val="nil"/>
              <w:right w:val="nil"/>
            </w:tcBorders>
            <w:hideMark/>
          </w:tcPr>
          <w:p w14:paraId="1205A671"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DCEFAB7"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08752B21"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2045327"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AF6C18E"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76C3BE0"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0E41F1AC"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2E0F92D"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BC3F4D5"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7948625" w14:textId="77777777" w:rsidR="00EE5860" w:rsidRPr="00441CD0" w:rsidRDefault="00EE5860" w:rsidP="00BB0E1F">
            <w:pPr>
              <w:pStyle w:val="TAC"/>
            </w:pPr>
          </w:p>
        </w:tc>
      </w:tr>
      <w:tr w:rsidR="00EE5860" w:rsidRPr="00441CD0" w14:paraId="5E308A55" w14:textId="77777777" w:rsidTr="00BB0E1F">
        <w:trPr>
          <w:jc w:val="center"/>
        </w:trPr>
        <w:tc>
          <w:tcPr>
            <w:tcW w:w="151" w:type="dxa"/>
            <w:tcBorders>
              <w:top w:val="nil"/>
              <w:left w:val="single" w:sz="6" w:space="0" w:color="auto"/>
              <w:bottom w:val="nil"/>
              <w:right w:val="nil"/>
            </w:tcBorders>
          </w:tcPr>
          <w:p w14:paraId="39FD2BA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07FF7F6"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085879DA" w14:textId="77777777" w:rsidR="00EE5860" w:rsidRPr="00441CD0" w:rsidRDefault="00EE5860" w:rsidP="00BB0E1F">
            <w:pPr>
              <w:pStyle w:val="TAC"/>
            </w:pPr>
            <w:r w:rsidRPr="00441CD0">
              <w:t xml:space="preserve">Type = </w:t>
            </w:r>
            <w:r w:rsidRPr="00441CD0">
              <w:rPr>
                <w:lang w:val="sv-SE"/>
              </w:rPr>
              <w:t>61</w:t>
            </w:r>
            <w:r w:rsidRPr="00441CD0">
              <w:t xml:space="preserve"> (decimal)</w:t>
            </w:r>
          </w:p>
        </w:tc>
        <w:tc>
          <w:tcPr>
            <w:tcW w:w="588" w:type="dxa"/>
            <w:tcBorders>
              <w:top w:val="nil"/>
              <w:left w:val="single" w:sz="4" w:space="0" w:color="auto"/>
              <w:bottom w:val="nil"/>
              <w:right w:val="single" w:sz="6" w:space="0" w:color="auto"/>
            </w:tcBorders>
          </w:tcPr>
          <w:p w14:paraId="45475FBC" w14:textId="77777777" w:rsidR="00EE5860" w:rsidRPr="00441CD0" w:rsidRDefault="00EE5860" w:rsidP="00BB0E1F">
            <w:pPr>
              <w:pStyle w:val="TAC"/>
            </w:pPr>
          </w:p>
        </w:tc>
      </w:tr>
      <w:tr w:rsidR="00EE5860" w:rsidRPr="00441CD0" w14:paraId="542ECCFC" w14:textId="77777777" w:rsidTr="00BB0E1F">
        <w:trPr>
          <w:jc w:val="center"/>
        </w:trPr>
        <w:tc>
          <w:tcPr>
            <w:tcW w:w="151" w:type="dxa"/>
            <w:tcBorders>
              <w:top w:val="nil"/>
              <w:left w:val="single" w:sz="6" w:space="0" w:color="auto"/>
              <w:bottom w:val="nil"/>
              <w:right w:val="nil"/>
            </w:tcBorders>
          </w:tcPr>
          <w:p w14:paraId="0737D35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3B2AE9C"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78E14486"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50ECF2C" w14:textId="77777777" w:rsidR="00EE5860" w:rsidRPr="00441CD0" w:rsidRDefault="00EE5860" w:rsidP="00BB0E1F">
            <w:pPr>
              <w:pStyle w:val="TAC"/>
            </w:pPr>
          </w:p>
        </w:tc>
      </w:tr>
      <w:tr w:rsidR="00EE5860" w:rsidRPr="00441CD0" w14:paraId="5600EBC5" w14:textId="77777777" w:rsidTr="00BB0E1F">
        <w:trPr>
          <w:jc w:val="center"/>
        </w:trPr>
        <w:tc>
          <w:tcPr>
            <w:tcW w:w="151" w:type="dxa"/>
            <w:tcBorders>
              <w:top w:val="nil"/>
              <w:left w:val="single" w:sz="6" w:space="0" w:color="auto"/>
              <w:bottom w:val="nil"/>
              <w:right w:val="nil"/>
            </w:tcBorders>
          </w:tcPr>
          <w:p w14:paraId="227ABF1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A0152CF" w14:textId="77777777" w:rsidR="00EE5860" w:rsidRPr="00441CD0" w:rsidRDefault="00EE5860" w:rsidP="00BB0E1F">
            <w:pPr>
              <w:pStyle w:val="NO"/>
              <w:keepNext/>
              <w:spacing w:after="0"/>
              <w:ind w:left="0" w:firstLine="0"/>
              <w:jc w:val="center"/>
              <w:rPr>
                <w:rFonts w:ascii="Arial" w:hAnsi="Arial" w:cs="Arial"/>
                <w:sz w:val="18"/>
                <w:szCs w:val="18"/>
                <w:lang w:val="de-DE" w:eastAsia="zh-CN"/>
              </w:rPr>
            </w:pPr>
            <w:r w:rsidRPr="00441CD0">
              <w:rPr>
                <w:rFonts w:ascii="Arial" w:hAnsi="Arial" w:cs="Arial"/>
                <w:sz w:val="18"/>
                <w:szCs w:val="18"/>
                <w:lang w:val="de-DE" w:eastAsia="zh-CN"/>
              </w:rPr>
              <w:t>5</w:t>
            </w:r>
          </w:p>
        </w:tc>
        <w:tc>
          <w:tcPr>
            <w:tcW w:w="588" w:type="dxa"/>
            <w:tcBorders>
              <w:top w:val="single" w:sz="4" w:space="0" w:color="auto"/>
              <w:left w:val="single" w:sz="4" w:space="0" w:color="auto"/>
              <w:bottom w:val="single" w:sz="4" w:space="0" w:color="auto"/>
              <w:right w:val="single" w:sz="4" w:space="0" w:color="auto"/>
            </w:tcBorders>
            <w:hideMark/>
          </w:tcPr>
          <w:p w14:paraId="7FD2A24B" w14:textId="77777777" w:rsidR="00EE5860" w:rsidRPr="00441CD0" w:rsidRDefault="00EE5860" w:rsidP="00BB0E1F">
            <w:pPr>
              <w:pStyle w:val="TAC"/>
              <w:rPr>
                <w:lang w:val="x-none" w:eastAsia="zh-CN"/>
              </w:rPr>
            </w:pPr>
            <w:r w:rsidRPr="00441CD0">
              <w:rPr>
                <w:lang w:eastAsia="zh-CN"/>
              </w:rPr>
              <w:t>ADNP</w:t>
            </w:r>
          </w:p>
        </w:tc>
        <w:tc>
          <w:tcPr>
            <w:tcW w:w="589" w:type="dxa"/>
            <w:tcBorders>
              <w:top w:val="single" w:sz="4" w:space="0" w:color="auto"/>
              <w:left w:val="single" w:sz="4" w:space="0" w:color="auto"/>
              <w:bottom w:val="single" w:sz="4" w:space="0" w:color="auto"/>
              <w:right w:val="single" w:sz="4" w:space="0" w:color="auto"/>
            </w:tcBorders>
            <w:hideMark/>
          </w:tcPr>
          <w:p w14:paraId="4EA901F2" w14:textId="77777777" w:rsidR="00EE5860" w:rsidRPr="00441CD0" w:rsidRDefault="00EE5860" w:rsidP="00BB0E1F">
            <w:pPr>
              <w:pStyle w:val="TAC"/>
              <w:rPr>
                <w:lang w:eastAsia="zh-CN"/>
              </w:rPr>
            </w:pPr>
            <w:r w:rsidRPr="00441CD0">
              <w:rPr>
                <w:lang w:eastAsia="zh-CN"/>
              </w:rPr>
              <w:t>AURL</w:t>
            </w:r>
          </w:p>
        </w:tc>
        <w:tc>
          <w:tcPr>
            <w:tcW w:w="589" w:type="dxa"/>
            <w:tcBorders>
              <w:top w:val="single" w:sz="4" w:space="0" w:color="auto"/>
              <w:left w:val="single" w:sz="4" w:space="0" w:color="auto"/>
              <w:bottom w:val="single" w:sz="4" w:space="0" w:color="auto"/>
              <w:right w:val="single" w:sz="4" w:space="0" w:color="auto"/>
            </w:tcBorders>
            <w:hideMark/>
          </w:tcPr>
          <w:p w14:paraId="44BC6D91" w14:textId="77777777" w:rsidR="00EE5860" w:rsidRPr="00441CD0" w:rsidRDefault="00EE5860" w:rsidP="00BB0E1F">
            <w:pPr>
              <w:pStyle w:val="TAC"/>
              <w:rPr>
                <w:lang w:eastAsia="zh-CN"/>
              </w:rPr>
            </w:pPr>
            <w:r w:rsidRPr="00441CD0">
              <w:rPr>
                <w:lang w:eastAsia="zh-CN"/>
              </w:rPr>
              <w:t>AFD</w:t>
            </w:r>
          </w:p>
        </w:tc>
        <w:tc>
          <w:tcPr>
            <w:tcW w:w="589" w:type="dxa"/>
            <w:tcBorders>
              <w:top w:val="single" w:sz="4" w:space="0" w:color="auto"/>
              <w:left w:val="single" w:sz="4" w:space="0" w:color="auto"/>
              <w:bottom w:val="single" w:sz="4" w:space="0" w:color="auto"/>
              <w:right w:val="single" w:sz="4" w:space="0" w:color="auto"/>
            </w:tcBorders>
            <w:hideMark/>
          </w:tcPr>
          <w:p w14:paraId="0BC4268D" w14:textId="77777777" w:rsidR="00EE5860" w:rsidRPr="00441CD0" w:rsidRDefault="00EE5860" w:rsidP="00BB0E1F">
            <w:pPr>
              <w:pStyle w:val="TAC"/>
              <w:rPr>
                <w:lang w:eastAsia="zh-CN"/>
              </w:rPr>
            </w:pPr>
            <w:r w:rsidRPr="00441CD0">
              <w:rPr>
                <w:lang w:eastAsia="zh-CN"/>
              </w:rPr>
              <w:t>DNP</w:t>
            </w:r>
          </w:p>
        </w:tc>
        <w:tc>
          <w:tcPr>
            <w:tcW w:w="589" w:type="dxa"/>
            <w:tcBorders>
              <w:top w:val="single" w:sz="4" w:space="0" w:color="auto"/>
              <w:left w:val="single" w:sz="4" w:space="0" w:color="auto"/>
              <w:bottom w:val="single" w:sz="4" w:space="0" w:color="auto"/>
              <w:right w:val="single" w:sz="4" w:space="0" w:color="auto"/>
            </w:tcBorders>
            <w:hideMark/>
          </w:tcPr>
          <w:p w14:paraId="7F079EA6" w14:textId="77777777" w:rsidR="00EE5860" w:rsidRPr="00441CD0" w:rsidRDefault="00EE5860" w:rsidP="00BB0E1F">
            <w:pPr>
              <w:pStyle w:val="TAC"/>
              <w:rPr>
                <w:lang w:eastAsia="zh-CN"/>
              </w:rPr>
            </w:pPr>
            <w:r w:rsidRPr="00441CD0">
              <w:rPr>
                <w:lang w:eastAsia="zh-CN"/>
              </w:rPr>
              <w:t>CP</w:t>
            </w:r>
          </w:p>
        </w:tc>
        <w:tc>
          <w:tcPr>
            <w:tcW w:w="589" w:type="dxa"/>
            <w:tcBorders>
              <w:top w:val="single" w:sz="4" w:space="0" w:color="auto"/>
              <w:left w:val="single" w:sz="4" w:space="0" w:color="auto"/>
              <w:bottom w:val="single" w:sz="4" w:space="0" w:color="auto"/>
              <w:right w:val="single" w:sz="4" w:space="0" w:color="auto"/>
            </w:tcBorders>
            <w:hideMark/>
          </w:tcPr>
          <w:p w14:paraId="625E45AE" w14:textId="77777777" w:rsidR="00EE5860" w:rsidRPr="00441CD0" w:rsidRDefault="00EE5860" w:rsidP="00BB0E1F">
            <w:pPr>
              <w:pStyle w:val="TAC"/>
              <w:rPr>
                <w:lang w:eastAsia="zh-CN"/>
              </w:rPr>
            </w:pPr>
            <w:r w:rsidRPr="00441CD0">
              <w:rPr>
                <w:lang w:eastAsia="zh-CN"/>
              </w:rPr>
              <w:t>DN</w:t>
            </w:r>
          </w:p>
        </w:tc>
        <w:tc>
          <w:tcPr>
            <w:tcW w:w="588" w:type="dxa"/>
            <w:tcBorders>
              <w:top w:val="single" w:sz="4" w:space="0" w:color="auto"/>
              <w:left w:val="single" w:sz="4" w:space="0" w:color="auto"/>
              <w:bottom w:val="single" w:sz="4" w:space="0" w:color="auto"/>
              <w:right w:val="single" w:sz="4" w:space="0" w:color="auto"/>
            </w:tcBorders>
            <w:hideMark/>
          </w:tcPr>
          <w:p w14:paraId="55A41C52" w14:textId="77777777" w:rsidR="00EE5860" w:rsidRPr="00441CD0" w:rsidRDefault="00EE5860" w:rsidP="00BB0E1F">
            <w:pPr>
              <w:pStyle w:val="TAC"/>
              <w:rPr>
                <w:lang w:eastAsia="zh-CN"/>
              </w:rPr>
            </w:pPr>
            <w:r w:rsidRPr="00441CD0">
              <w:rPr>
                <w:lang w:eastAsia="zh-CN"/>
              </w:rPr>
              <w:t>URL</w:t>
            </w:r>
          </w:p>
        </w:tc>
        <w:tc>
          <w:tcPr>
            <w:tcW w:w="589" w:type="dxa"/>
            <w:tcBorders>
              <w:top w:val="single" w:sz="4" w:space="0" w:color="auto"/>
              <w:left w:val="single" w:sz="4" w:space="0" w:color="auto"/>
              <w:bottom w:val="single" w:sz="4" w:space="0" w:color="auto"/>
              <w:right w:val="single" w:sz="4" w:space="0" w:color="auto"/>
            </w:tcBorders>
            <w:hideMark/>
          </w:tcPr>
          <w:p w14:paraId="13DF5626" w14:textId="77777777" w:rsidR="00EE5860" w:rsidRPr="00441CD0" w:rsidRDefault="00EE5860" w:rsidP="00BB0E1F">
            <w:pPr>
              <w:pStyle w:val="TAC"/>
              <w:rPr>
                <w:lang w:eastAsia="zh-CN"/>
              </w:rPr>
            </w:pPr>
            <w:r w:rsidRPr="00441CD0">
              <w:rPr>
                <w:lang w:eastAsia="zh-CN"/>
              </w:rPr>
              <w:t>FD</w:t>
            </w:r>
          </w:p>
        </w:tc>
        <w:tc>
          <w:tcPr>
            <w:tcW w:w="588" w:type="dxa"/>
            <w:tcBorders>
              <w:top w:val="nil"/>
              <w:left w:val="single" w:sz="4" w:space="0" w:color="auto"/>
              <w:bottom w:val="nil"/>
              <w:right w:val="single" w:sz="6" w:space="0" w:color="auto"/>
            </w:tcBorders>
          </w:tcPr>
          <w:p w14:paraId="79F8B9E8" w14:textId="77777777" w:rsidR="00EE5860" w:rsidRPr="00441CD0" w:rsidRDefault="00EE5860" w:rsidP="00BB0E1F">
            <w:pPr>
              <w:pStyle w:val="TAC"/>
            </w:pPr>
          </w:p>
        </w:tc>
      </w:tr>
      <w:tr w:rsidR="00EE5860" w:rsidRPr="00441CD0" w14:paraId="5D34FCB4" w14:textId="77777777" w:rsidTr="00BB0E1F">
        <w:trPr>
          <w:jc w:val="center"/>
        </w:trPr>
        <w:tc>
          <w:tcPr>
            <w:tcW w:w="151" w:type="dxa"/>
            <w:tcBorders>
              <w:top w:val="nil"/>
              <w:left w:val="single" w:sz="6" w:space="0" w:color="auto"/>
              <w:bottom w:val="nil"/>
              <w:right w:val="nil"/>
            </w:tcBorders>
          </w:tcPr>
          <w:p w14:paraId="7C61D36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FF7493E"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6</w:t>
            </w:r>
          </w:p>
        </w:tc>
        <w:tc>
          <w:tcPr>
            <w:tcW w:w="4710" w:type="dxa"/>
            <w:gridSpan w:val="8"/>
            <w:tcBorders>
              <w:top w:val="single" w:sz="4" w:space="0" w:color="auto"/>
              <w:left w:val="single" w:sz="4" w:space="0" w:color="auto"/>
              <w:bottom w:val="single" w:sz="4" w:space="0" w:color="auto"/>
              <w:right w:val="single" w:sz="4" w:space="0" w:color="auto"/>
            </w:tcBorders>
            <w:hideMark/>
          </w:tcPr>
          <w:p w14:paraId="5CC1A610" w14:textId="77777777" w:rsidR="00EE5860" w:rsidRPr="00441CD0" w:rsidRDefault="00EE5860" w:rsidP="00BB0E1F">
            <w:pPr>
              <w:pStyle w:val="TAC"/>
              <w:rPr>
                <w:lang w:eastAsia="zh-CN"/>
              </w:rPr>
            </w:pPr>
            <w:r w:rsidRPr="00441CD0">
              <w:rPr>
                <w:lang w:eastAsia="zh-CN"/>
              </w:rPr>
              <w:t>Spare</w:t>
            </w:r>
          </w:p>
        </w:tc>
        <w:tc>
          <w:tcPr>
            <w:tcW w:w="588" w:type="dxa"/>
            <w:tcBorders>
              <w:top w:val="nil"/>
              <w:left w:val="single" w:sz="4" w:space="0" w:color="auto"/>
              <w:bottom w:val="nil"/>
              <w:right w:val="single" w:sz="6" w:space="0" w:color="auto"/>
            </w:tcBorders>
          </w:tcPr>
          <w:p w14:paraId="0C0CAC27" w14:textId="77777777" w:rsidR="00EE5860" w:rsidRPr="00441CD0" w:rsidRDefault="00EE5860" w:rsidP="00BB0E1F">
            <w:pPr>
              <w:pStyle w:val="TAC"/>
            </w:pPr>
          </w:p>
        </w:tc>
      </w:tr>
      <w:tr w:rsidR="00EE5860" w:rsidRPr="00441CD0" w14:paraId="65E50C6B" w14:textId="77777777" w:rsidTr="00BB0E1F">
        <w:trPr>
          <w:jc w:val="center"/>
        </w:trPr>
        <w:tc>
          <w:tcPr>
            <w:tcW w:w="151" w:type="dxa"/>
            <w:tcBorders>
              <w:top w:val="nil"/>
              <w:left w:val="single" w:sz="6" w:space="0" w:color="auto"/>
              <w:bottom w:val="nil"/>
              <w:right w:val="nil"/>
            </w:tcBorders>
          </w:tcPr>
          <w:p w14:paraId="54CF697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40EFA6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m to (m+1)</w:t>
            </w:r>
          </w:p>
        </w:tc>
        <w:tc>
          <w:tcPr>
            <w:tcW w:w="4710" w:type="dxa"/>
            <w:gridSpan w:val="8"/>
            <w:tcBorders>
              <w:top w:val="single" w:sz="4" w:space="0" w:color="auto"/>
              <w:left w:val="single" w:sz="4" w:space="0" w:color="auto"/>
              <w:bottom w:val="single" w:sz="4" w:space="0" w:color="auto"/>
              <w:right w:val="single" w:sz="4" w:space="0" w:color="auto"/>
            </w:tcBorders>
            <w:hideMark/>
          </w:tcPr>
          <w:p w14:paraId="3DA88C38" w14:textId="77777777" w:rsidR="00EE5860" w:rsidRPr="00441CD0" w:rsidRDefault="00EE5860" w:rsidP="00BB0E1F">
            <w:pPr>
              <w:pStyle w:val="TAC"/>
              <w:rPr>
                <w:lang w:eastAsia="zh-CN"/>
              </w:rPr>
            </w:pPr>
            <w:r w:rsidRPr="00441CD0">
              <w:rPr>
                <w:lang w:eastAsia="zh-CN"/>
              </w:rPr>
              <w:t>Length of Flow Description</w:t>
            </w:r>
          </w:p>
        </w:tc>
        <w:tc>
          <w:tcPr>
            <w:tcW w:w="588" w:type="dxa"/>
            <w:tcBorders>
              <w:top w:val="nil"/>
              <w:left w:val="single" w:sz="4" w:space="0" w:color="auto"/>
              <w:bottom w:val="nil"/>
              <w:right w:val="single" w:sz="6" w:space="0" w:color="auto"/>
            </w:tcBorders>
          </w:tcPr>
          <w:p w14:paraId="06181B89" w14:textId="77777777" w:rsidR="00EE5860" w:rsidRPr="00441CD0" w:rsidRDefault="00EE5860" w:rsidP="00BB0E1F">
            <w:pPr>
              <w:pStyle w:val="TAC"/>
            </w:pPr>
          </w:p>
        </w:tc>
      </w:tr>
      <w:tr w:rsidR="00EE5860" w:rsidRPr="00441CD0" w14:paraId="0F54499E" w14:textId="77777777" w:rsidTr="00BB0E1F">
        <w:trPr>
          <w:jc w:val="center"/>
        </w:trPr>
        <w:tc>
          <w:tcPr>
            <w:tcW w:w="151" w:type="dxa"/>
            <w:tcBorders>
              <w:top w:val="nil"/>
              <w:left w:val="single" w:sz="6" w:space="0" w:color="auto"/>
              <w:bottom w:val="nil"/>
              <w:right w:val="nil"/>
            </w:tcBorders>
          </w:tcPr>
          <w:p w14:paraId="1F1A40C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D351A2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(m+2) to p</w:t>
            </w:r>
          </w:p>
        </w:tc>
        <w:tc>
          <w:tcPr>
            <w:tcW w:w="4710" w:type="dxa"/>
            <w:gridSpan w:val="8"/>
            <w:tcBorders>
              <w:top w:val="single" w:sz="4" w:space="0" w:color="auto"/>
              <w:left w:val="single" w:sz="4" w:space="0" w:color="auto"/>
              <w:bottom w:val="single" w:sz="4" w:space="0" w:color="auto"/>
              <w:right w:val="single" w:sz="4" w:space="0" w:color="auto"/>
            </w:tcBorders>
            <w:hideMark/>
          </w:tcPr>
          <w:p w14:paraId="0939BCB7" w14:textId="77777777" w:rsidR="00EE5860" w:rsidRPr="00441CD0" w:rsidRDefault="00EE5860" w:rsidP="00BB0E1F">
            <w:pPr>
              <w:pStyle w:val="TAC"/>
              <w:rPr>
                <w:lang w:eastAsia="zh-CN"/>
              </w:rPr>
            </w:pPr>
            <w:r w:rsidRPr="00441CD0">
              <w:rPr>
                <w:lang w:eastAsia="zh-CN"/>
              </w:rPr>
              <w:t>Flow Description</w:t>
            </w:r>
          </w:p>
        </w:tc>
        <w:tc>
          <w:tcPr>
            <w:tcW w:w="588" w:type="dxa"/>
            <w:tcBorders>
              <w:top w:val="nil"/>
              <w:left w:val="single" w:sz="4" w:space="0" w:color="auto"/>
              <w:bottom w:val="nil"/>
              <w:right w:val="single" w:sz="6" w:space="0" w:color="auto"/>
            </w:tcBorders>
          </w:tcPr>
          <w:p w14:paraId="07096AD6" w14:textId="77777777" w:rsidR="00EE5860" w:rsidRPr="00441CD0" w:rsidRDefault="00EE5860" w:rsidP="00BB0E1F">
            <w:pPr>
              <w:pStyle w:val="TAC"/>
            </w:pPr>
          </w:p>
        </w:tc>
      </w:tr>
      <w:tr w:rsidR="00EE5860" w:rsidRPr="00441CD0" w14:paraId="1F8760DB" w14:textId="77777777" w:rsidTr="00BB0E1F">
        <w:trPr>
          <w:jc w:val="center"/>
        </w:trPr>
        <w:tc>
          <w:tcPr>
            <w:tcW w:w="151" w:type="dxa"/>
            <w:tcBorders>
              <w:top w:val="nil"/>
              <w:left w:val="single" w:sz="6" w:space="0" w:color="auto"/>
              <w:bottom w:val="nil"/>
              <w:right w:val="nil"/>
            </w:tcBorders>
          </w:tcPr>
          <w:p w14:paraId="2F98FCE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B2A0C59"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q to (q+1)</w:t>
            </w:r>
          </w:p>
        </w:tc>
        <w:tc>
          <w:tcPr>
            <w:tcW w:w="4710" w:type="dxa"/>
            <w:gridSpan w:val="8"/>
            <w:tcBorders>
              <w:top w:val="single" w:sz="4" w:space="0" w:color="auto"/>
              <w:left w:val="single" w:sz="4" w:space="0" w:color="auto"/>
              <w:bottom w:val="single" w:sz="4" w:space="0" w:color="auto"/>
              <w:right w:val="single" w:sz="4" w:space="0" w:color="auto"/>
            </w:tcBorders>
            <w:hideMark/>
          </w:tcPr>
          <w:p w14:paraId="3728662F" w14:textId="77777777" w:rsidR="00EE5860" w:rsidRPr="00441CD0" w:rsidRDefault="00EE5860" w:rsidP="00BB0E1F">
            <w:pPr>
              <w:pStyle w:val="TAC"/>
              <w:rPr>
                <w:lang w:eastAsia="zh-CN"/>
              </w:rPr>
            </w:pPr>
            <w:r w:rsidRPr="00441CD0">
              <w:rPr>
                <w:lang w:eastAsia="zh-CN"/>
              </w:rPr>
              <w:t>Length of URL</w:t>
            </w:r>
          </w:p>
        </w:tc>
        <w:tc>
          <w:tcPr>
            <w:tcW w:w="588" w:type="dxa"/>
            <w:tcBorders>
              <w:top w:val="nil"/>
              <w:left w:val="single" w:sz="4" w:space="0" w:color="auto"/>
              <w:bottom w:val="nil"/>
              <w:right w:val="single" w:sz="6" w:space="0" w:color="auto"/>
            </w:tcBorders>
          </w:tcPr>
          <w:p w14:paraId="23E4E73A" w14:textId="77777777" w:rsidR="00EE5860" w:rsidRPr="00441CD0" w:rsidRDefault="00EE5860" w:rsidP="00BB0E1F">
            <w:pPr>
              <w:pStyle w:val="TAC"/>
            </w:pPr>
          </w:p>
        </w:tc>
      </w:tr>
      <w:tr w:rsidR="00EE5860" w:rsidRPr="00441CD0" w14:paraId="5D79C900" w14:textId="77777777" w:rsidTr="00BB0E1F">
        <w:trPr>
          <w:jc w:val="center"/>
        </w:trPr>
        <w:tc>
          <w:tcPr>
            <w:tcW w:w="151" w:type="dxa"/>
            <w:tcBorders>
              <w:top w:val="nil"/>
              <w:left w:val="single" w:sz="6" w:space="0" w:color="auto"/>
              <w:bottom w:val="nil"/>
              <w:right w:val="nil"/>
            </w:tcBorders>
          </w:tcPr>
          <w:p w14:paraId="279B81A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3C9EA8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(q+2) to r</w:t>
            </w:r>
          </w:p>
        </w:tc>
        <w:tc>
          <w:tcPr>
            <w:tcW w:w="4710" w:type="dxa"/>
            <w:gridSpan w:val="8"/>
            <w:tcBorders>
              <w:top w:val="single" w:sz="4" w:space="0" w:color="auto"/>
              <w:left w:val="single" w:sz="4" w:space="0" w:color="auto"/>
              <w:bottom w:val="single" w:sz="4" w:space="0" w:color="auto"/>
              <w:right w:val="single" w:sz="4" w:space="0" w:color="auto"/>
            </w:tcBorders>
            <w:hideMark/>
          </w:tcPr>
          <w:p w14:paraId="4437882C" w14:textId="77777777" w:rsidR="00EE5860" w:rsidRPr="00441CD0" w:rsidRDefault="00EE5860" w:rsidP="00BB0E1F">
            <w:pPr>
              <w:pStyle w:val="TAC"/>
              <w:rPr>
                <w:lang w:eastAsia="zh-CN"/>
              </w:rPr>
            </w:pPr>
            <w:r w:rsidRPr="00441CD0">
              <w:rPr>
                <w:lang w:eastAsia="zh-CN"/>
              </w:rPr>
              <w:t>URL</w:t>
            </w:r>
          </w:p>
        </w:tc>
        <w:tc>
          <w:tcPr>
            <w:tcW w:w="588" w:type="dxa"/>
            <w:tcBorders>
              <w:top w:val="nil"/>
              <w:left w:val="single" w:sz="4" w:space="0" w:color="auto"/>
              <w:bottom w:val="nil"/>
              <w:right w:val="single" w:sz="6" w:space="0" w:color="auto"/>
            </w:tcBorders>
          </w:tcPr>
          <w:p w14:paraId="216FEA3C" w14:textId="77777777" w:rsidR="00EE5860" w:rsidRPr="00441CD0" w:rsidRDefault="00EE5860" w:rsidP="00BB0E1F">
            <w:pPr>
              <w:pStyle w:val="TAC"/>
            </w:pPr>
          </w:p>
        </w:tc>
      </w:tr>
      <w:tr w:rsidR="00EE5860" w:rsidRPr="00441CD0" w14:paraId="6A1A1FAD" w14:textId="77777777" w:rsidTr="00BB0E1F">
        <w:trPr>
          <w:jc w:val="center"/>
        </w:trPr>
        <w:tc>
          <w:tcPr>
            <w:tcW w:w="151" w:type="dxa"/>
            <w:tcBorders>
              <w:top w:val="nil"/>
              <w:left w:val="single" w:sz="6" w:space="0" w:color="auto"/>
              <w:bottom w:val="nil"/>
              <w:right w:val="nil"/>
            </w:tcBorders>
          </w:tcPr>
          <w:p w14:paraId="2420F09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EBAF121"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s to (s+1)</w:t>
            </w:r>
          </w:p>
        </w:tc>
        <w:tc>
          <w:tcPr>
            <w:tcW w:w="4710" w:type="dxa"/>
            <w:gridSpan w:val="8"/>
            <w:tcBorders>
              <w:top w:val="single" w:sz="4" w:space="0" w:color="auto"/>
              <w:left w:val="single" w:sz="4" w:space="0" w:color="auto"/>
              <w:bottom w:val="single" w:sz="4" w:space="0" w:color="auto"/>
              <w:right w:val="single" w:sz="4" w:space="0" w:color="auto"/>
            </w:tcBorders>
            <w:hideMark/>
          </w:tcPr>
          <w:p w14:paraId="04C146C6" w14:textId="77777777" w:rsidR="00EE5860" w:rsidRPr="00441CD0" w:rsidRDefault="00EE5860" w:rsidP="00BB0E1F">
            <w:pPr>
              <w:pStyle w:val="TAC"/>
              <w:rPr>
                <w:lang w:eastAsia="zh-CN"/>
              </w:rPr>
            </w:pPr>
            <w:r w:rsidRPr="00441CD0">
              <w:rPr>
                <w:lang w:eastAsia="zh-CN"/>
              </w:rPr>
              <w:t>Length of Domain Name</w:t>
            </w:r>
          </w:p>
        </w:tc>
        <w:tc>
          <w:tcPr>
            <w:tcW w:w="588" w:type="dxa"/>
            <w:tcBorders>
              <w:top w:val="nil"/>
              <w:left w:val="single" w:sz="4" w:space="0" w:color="auto"/>
              <w:bottom w:val="nil"/>
              <w:right w:val="single" w:sz="6" w:space="0" w:color="auto"/>
            </w:tcBorders>
          </w:tcPr>
          <w:p w14:paraId="05C4CDDC" w14:textId="77777777" w:rsidR="00EE5860" w:rsidRPr="00441CD0" w:rsidRDefault="00EE5860" w:rsidP="00BB0E1F">
            <w:pPr>
              <w:pStyle w:val="TAC"/>
            </w:pPr>
          </w:p>
        </w:tc>
      </w:tr>
      <w:tr w:rsidR="00EE5860" w:rsidRPr="00441CD0" w14:paraId="1C76F834" w14:textId="77777777" w:rsidTr="00BB0E1F">
        <w:trPr>
          <w:jc w:val="center"/>
        </w:trPr>
        <w:tc>
          <w:tcPr>
            <w:tcW w:w="151" w:type="dxa"/>
            <w:tcBorders>
              <w:top w:val="nil"/>
              <w:left w:val="single" w:sz="6" w:space="0" w:color="auto"/>
              <w:bottom w:val="nil"/>
              <w:right w:val="nil"/>
            </w:tcBorders>
          </w:tcPr>
          <w:p w14:paraId="073E16E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4005FD8"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(s+2) to t</w:t>
            </w:r>
          </w:p>
        </w:tc>
        <w:tc>
          <w:tcPr>
            <w:tcW w:w="4710" w:type="dxa"/>
            <w:gridSpan w:val="8"/>
            <w:tcBorders>
              <w:top w:val="single" w:sz="4" w:space="0" w:color="auto"/>
              <w:left w:val="single" w:sz="4" w:space="0" w:color="auto"/>
              <w:bottom w:val="single" w:sz="4" w:space="0" w:color="auto"/>
              <w:right w:val="single" w:sz="4" w:space="0" w:color="auto"/>
            </w:tcBorders>
            <w:hideMark/>
          </w:tcPr>
          <w:p w14:paraId="4D69E4D1" w14:textId="77777777" w:rsidR="00EE5860" w:rsidRPr="00441CD0" w:rsidRDefault="00EE5860" w:rsidP="00BB0E1F">
            <w:pPr>
              <w:pStyle w:val="TAC"/>
              <w:rPr>
                <w:lang w:eastAsia="zh-CN"/>
              </w:rPr>
            </w:pPr>
            <w:r w:rsidRPr="00441CD0">
              <w:rPr>
                <w:lang w:eastAsia="zh-CN"/>
              </w:rPr>
              <w:t>Domain Name</w:t>
            </w:r>
          </w:p>
        </w:tc>
        <w:tc>
          <w:tcPr>
            <w:tcW w:w="588" w:type="dxa"/>
            <w:tcBorders>
              <w:top w:val="nil"/>
              <w:left w:val="single" w:sz="4" w:space="0" w:color="auto"/>
              <w:bottom w:val="nil"/>
              <w:right w:val="single" w:sz="6" w:space="0" w:color="auto"/>
            </w:tcBorders>
          </w:tcPr>
          <w:p w14:paraId="727C0FCC" w14:textId="77777777" w:rsidR="00EE5860" w:rsidRPr="00441CD0" w:rsidRDefault="00EE5860" w:rsidP="00BB0E1F">
            <w:pPr>
              <w:pStyle w:val="TAC"/>
            </w:pPr>
          </w:p>
        </w:tc>
      </w:tr>
      <w:tr w:rsidR="00EE5860" w:rsidRPr="00441CD0" w14:paraId="0DEAE372" w14:textId="77777777" w:rsidTr="00BB0E1F">
        <w:trPr>
          <w:jc w:val="center"/>
        </w:trPr>
        <w:tc>
          <w:tcPr>
            <w:tcW w:w="151" w:type="dxa"/>
            <w:tcBorders>
              <w:top w:val="nil"/>
              <w:left w:val="single" w:sz="6" w:space="0" w:color="auto"/>
              <w:bottom w:val="nil"/>
              <w:right w:val="nil"/>
            </w:tcBorders>
          </w:tcPr>
          <w:p w14:paraId="1B1C965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2C165D2"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u to (u+1)</w:t>
            </w:r>
          </w:p>
        </w:tc>
        <w:tc>
          <w:tcPr>
            <w:tcW w:w="4710" w:type="dxa"/>
            <w:gridSpan w:val="8"/>
            <w:tcBorders>
              <w:top w:val="single" w:sz="4" w:space="0" w:color="auto"/>
              <w:left w:val="single" w:sz="4" w:space="0" w:color="auto"/>
              <w:bottom w:val="single" w:sz="4" w:space="0" w:color="auto"/>
              <w:right w:val="single" w:sz="4" w:space="0" w:color="auto"/>
            </w:tcBorders>
            <w:hideMark/>
          </w:tcPr>
          <w:p w14:paraId="406C02AE" w14:textId="77777777" w:rsidR="00EE5860" w:rsidRPr="00441CD0" w:rsidRDefault="00EE5860" w:rsidP="00BB0E1F">
            <w:pPr>
              <w:pStyle w:val="TAC"/>
              <w:rPr>
                <w:lang w:eastAsia="zh-CN"/>
              </w:rPr>
            </w:pPr>
            <w:r w:rsidRPr="00441CD0">
              <w:rPr>
                <w:lang w:eastAsia="zh-CN"/>
              </w:rPr>
              <w:t>Length of Custom PFD Content</w:t>
            </w:r>
          </w:p>
        </w:tc>
        <w:tc>
          <w:tcPr>
            <w:tcW w:w="588" w:type="dxa"/>
            <w:tcBorders>
              <w:top w:val="nil"/>
              <w:left w:val="single" w:sz="4" w:space="0" w:color="auto"/>
              <w:bottom w:val="nil"/>
              <w:right w:val="single" w:sz="6" w:space="0" w:color="auto"/>
            </w:tcBorders>
          </w:tcPr>
          <w:p w14:paraId="0AAF9B71" w14:textId="77777777" w:rsidR="00EE5860" w:rsidRPr="00441CD0" w:rsidRDefault="00EE5860" w:rsidP="00BB0E1F">
            <w:pPr>
              <w:pStyle w:val="TAC"/>
            </w:pPr>
          </w:p>
        </w:tc>
      </w:tr>
      <w:tr w:rsidR="00EE5860" w:rsidRPr="00441CD0" w14:paraId="0EE59094" w14:textId="77777777" w:rsidTr="00BB0E1F">
        <w:trPr>
          <w:jc w:val="center"/>
        </w:trPr>
        <w:tc>
          <w:tcPr>
            <w:tcW w:w="151" w:type="dxa"/>
            <w:tcBorders>
              <w:top w:val="nil"/>
              <w:left w:val="single" w:sz="6" w:space="0" w:color="auto"/>
              <w:bottom w:val="nil"/>
              <w:right w:val="nil"/>
            </w:tcBorders>
          </w:tcPr>
          <w:p w14:paraId="0724320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2A0176E"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(u+2) to v</w:t>
            </w:r>
          </w:p>
        </w:tc>
        <w:tc>
          <w:tcPr>
            <w:tcW w:w="4710" w:type="dxa"/>
            <w:gridSpan w:val="8"/>
            <w:tcBorders>
              <w:top w:val="single" w:sz="4" w:space="0" w:color="auto"/>
              <w:left w:val="single" w:sz="4" w:space="0" w:color="auto"/>
              <w:bottom w:val="single" w:sz="4" w:space="0" w:color="auto"/>
              <w:right w:val="single" w:sz="4" w:space="0" w:color="auto"/>
            </w:tcBorders>
            <w:hideMark/>
          </w:tcPr>
          <w:p w14:paraId="22AF851E" w14:textId="77777777" w:rsidR="00EE5860" w:rsidRPr="00441CD0" w:rsidRDefault="00EE5860" w:rsidP="00BB0E1F">
            <w:pPr>
              <w:pStyle w:val="TAC"/>
              <w:rPr>
                <w:lang w:eastAsia="zh-CN"/>
              </w:rPr>
            </w:pPr>
            <w:r w:rsidRPr="00441CD0">
              <w:rPr>
                <w:lang w:eastAsia="zh-CN"/>
              </w:rPr>
              <w:t>Custom PFD Content</w:t>
            </w:r>
          </w:p>
        </w:tc>
        <w:tc>
          <w:tcPr>
            <w:tcW w:w="588" w:type="dxa"/>
            <w:tcBorders>
              <w:top w:val="nil"/>
              <w:left w:val="single" w:sz="4" w:space="0" w:color="auto"/>
              <w:bottom w:val="nil"/>
              <w:right w:val="single" w:sz="6" w:space="0" w:color="auto"/>
            </w:tcBorders>
          </w:tcPr>
          <w:p w14:paraId="4292A58B" w14:textId="77777777" w:rsidR="00EE5860" w:rsidRPr="00441CD0" w:rsidRDefault="00EE5860" w:rsidP="00BB0E1F">
            <w:pPr>
              <w:pStyle w:val="TAC"/>
            </w:pPr>
          </w:p>
        </w:tc>
      </w:tr>
      <w:tr w:rsidR="00EE5860" w:rsidRPr="00441CD0" w14:paraId="34B6230E" w14:textId="77777777" w:rsidTr="00BB0E1F">
        <w:trPr>
          <w:jc w:val="center"/>
        </w:trPr>
        <w:tc>
          <w:tcPr>
            <w:tcW w:w="151" w:type="dxa"/>
            <w:tcBorders>
              <w:top w:val="nil"/>
              <w:left w:val="single" w:sz="6" w:space="0" w:color="auto"/>
              <w:bottom w:val="nil"/>
              <w:right w:val="nil"/>
            </w:tcBorders>
          </w:tcPr>
          <w:p w14:paraId="17E8316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1BBA8F0"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w to (w+1)</w:t>
            </w:r>
          </w:p>
        </w:tc>
        <w:tc>
          <w:tcPr>
            <w:tcW w:w="4710" w:type="dxa"/>
            <w:gridSpan w:val="8"/>
            <w:tcBorders>
              <w:top w:val="single" w:sz="4" w:space="0" w:color="auto"/>
              <w:left w:val="single" w:sz="4" w:space="0" w:color="auto"/>
              <w:bottom w:val="single" w:sz="4" w:space="0" w:color="auto"/>
              <w:right w:val="single" w:sz="4" w:space="0" w:color="auto"/>
            </w:tcBorders>
            <w:hideMark/>
          </w:tcPr>
          <w:p w14:paraId="574CD055" w14:textId="77777777" w:rsidR="00EE5860" w:rsidRPr="00441CD0" w:rsidRDefault="00EE5860" w:rsidP="00BB0E1F">
            <w:pPr>
              <w:pStyle w:val="TAC"/>
              <w:rPr>
                <w:lang w:eastAsia="zh-CN"/>
              </w:rPr>
            </w:pPr>
            <w:r w:rsidRPr="00441CD0">
              <w:rPr>
                <w:lang w:eastAsia="zh-CN"/>
              </w:rPr>
              <w:t>Length of Domain Name Protocol</w:t>
            </w:r>
          </w:p>
        </w:tc>
        <w:tc>
          <w:tcPr>
            <w:tcW w:w="588" w:type="dxa"/>
            <w:tcBorders>
              <w:top w:val="nil"/>
              <w:left w:val="single" w:sz="4" w:space="0" w:color="auto"/>
              <w:bottom w:val="nil"/>
              <w:right w:val="single" w:sz="6" w:space="0" w:color="auto"/>
            </w:tcBorders>
          </w:tcPr>
          <w:p w14:paraId="38E14238" w14:textId="77777777" w:rsidR="00EE5860" w:rsidRPr="00441CD0" w:rsidRDefault="00EE5860" w:rsidP="00BB0E1F">
            <w:pPr>
              <w:pStyle w:val="TAC"/>
            </w:pPr>
          </w:p>
        </w:tc>
      </w:tr>
      <w:tr w:rsidR="00EE5860" w:rsidRPr="00441CD0" w14:paraId="599CC8E6" w14:textId="77777777" w:rsidTr="00BB0E1F">
        <w:trPr>
          <w:jc w:val="center"/>
        </w:trPr>
        <w:tc>
          <w:tcPr>
            <w:tcW w:w="151" w:type="dxa"/>
            <w:tcBorders>
              <w:top w:val="nil"/>
              <w:left w:val="single" w:sz="6" w:space="0" w:color="auto"/>
              <w:bottom w:val="nil"/>
              <w:right w:val="nil"/>
            </w:tcBorders>
          </w:tcPr>
          <w:p w14:paraId="4A6B993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CE1B79D"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(w+2) to x</w:t>
            </w:r>
          </w:p>
        </w:tc>
        <w:tc>
          <w:tcPr>
            <w:tcW w:w="4710" w:type="dxa"/>
            <w:gridSpan w:val="8"/>
            <w:tcBorders>
              <w:top w:val="single" w:sz="4" w:space="0" w:color="auto"/>
              <w:left w:val="single" w:sz="4" w:space="0" w:color="auto"/>
              <w:bottom w:val="single" w:sz="4" w:space="0" w:color="auto"/>
              <w:right w:val="single" w:sz="4" w:space="0" w:color="auto"/>
            </w:tcBorders>
            <w:hideMark/>
          </w:tcPr>
          <w:p w14:paraId="1A4DB357" w14:textId="77777777" w:rsidR="00EE5860" w:rsidRPr="00441CD0" w:rsidRDefault="00EE5860" w:rsidP="00BB0E1F">
            <w:pPr>
              <w:pStyle w:val="TAC"/>
              <w:rPr>
                <w:lang w:eastAsia="zh-CN"/>
              </w:rPr>
            </w:pPr>
            <w:r w:rsidRPr="00441CD0">
              <w:rPr>
                <w:lang w:eastAsia="zh-CN"/>
              </w:rPr>
              <w:t>Domain Name Protocol</w:t>
            </w:r>
          </w:p>
        </w:tc>
        <w:tc>
          <w:tcPr>
            <w:tcW w:w="588" w:type="dxa"/>
            <w:tcBorders>
              <w:top w:val="nil"/>
              <w:left w:val="single" w:sz="4" w:space="0" w:color="auto"/>
              <w:bottom w:val="nil"/>
              <w:right w:val="single" w:sz="6" w:space="0" w:color="auto"/>
            </w:tcBorders>
          </w:tcPr>
          <w:p w14:paraId="31E5D803" w14:textId="77777777" w:rsidR="00EE5860" w:rsidRPr="00441CD0" w:rsidRDefault="00EE5860" w:rsidP="00BB0E1F">
            <w:pPr>
              <w:pStyle w:val="TAC"/>
            </w:pPr>
          </w:p>
        </w:tc>
      </w:tr>
      <w:tr w:rsidR="00EE5860" w:rsidRPr="00441CD0" w14:paraId="1599BB2B" w14:textId="77777777" w:rsidTr="00BB0E1F">
        <w:trPr>
          <w:jc w:val="center"/>
        </w:trPr>
        <w:tc>
          <w:tcPr>
            <w:tcW w:w="151" w:type="dxa"/>
            <w:tcBorders>
              <w:top w:val="nil"/>
              <w:left w:val="single" w:sz="6" w:space="0" w:color="auto"/>
              <w:bottom w:val="nil"/>
              <w:right w:val="nil"/>
            </w:tcBorders>
          </w:tcPr>
          <w:p w14:paraId="6ED4094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774CDF2"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y to (y+1)</w:t>
            </w:r>
          </w:p>
        </w:tc>
        <w:tc>
          <w:tcPr>
            <w:tcW w:w="4710" w:type="dxa"/>
            <w:gridSpan w:val="8"/>
            <w:tcBorders>
              <w:top w:val="single" w:sz="4" w:space="0" w:color="auto"/>
              <w:left w:val="single" w:sz="4" w:space="0" w:color="auto"/>
              <w:bottom w:val="single" w:sz="4" w:space="0" w:color="auto"/>
              <w:right w:val="single" w:sz="4" w:space="0" w:color="auto"/>
            </w:tcBorders>
            <w:hideMark/>
          </w:tcPr>
          <w:p w14:paraId="370D9F25" w14:textId="77777777" w:rsidR="00EE5860" w:rsidRPr="00441CD0" w:rsidRDefault="00EE5860" w:rsidP="00BB0E1F">
            <w:pPr>
              <w:pStyle w:val="TAC"/>
              <w:rPr>
                <w:lang w:eastAsia="zh-CN"/>
              </w:rPr>
            </w:pPr>
            <w:r w:rsidRPr="00441CD0">
              <w:rPr>
                <w:lang w:eastAsia="zh-CN"/>
              </w:rPr>
              <w:t>Length of Additional Flow Description</w:t>
            </w:r>
          </w:p>
        </w:tc>
        <w:tc>
          <w:tcPr>
            <w:tcW w:w="588" w:type="dxa"/>
            <w:tcBorders>
              <w:top w:val="nil"/>
              <w:left w:val="single" w:sz="4" w:space="0" w:color="auto"/>
              <w:bottom w:val="nil"/>
              <w:right w:val="single" w:sz="6" w:space="0" w:color="auto"/>
            </w:tcBorders>
          </w:tcPr>
          <w:p w14:paraId="209F2D4E" w14:textId="77777777" w:rsidR="00EE5860" w:rsidRPr="00441CD0" w:rsidRDefault="00EE5860" w:rsidP="00BB0E1F">
            <w:pPr>
              <w:pStyle w:val="TAC"/>
            </w:pPr>
          </w:p>
        </w:tc>
      </w:tr>
      <w:tr w:rsidR="00EE5860" w:rsidRPr="00441CD0" w14:paraId="2FEEC1B4" w14:textId="77777777" w:rsidTr="00BB0E1F">
        <w:trPr>
          <w:jc w:val="center"/>
        </w:trPr>
        <w:tc>
          <w:tcPr>
            <w:tcW w:w="151" w:type="dxa"/>
            <w:tcBorders>
              <w:top w:val="nil"/>
              <w:left w:val="single" w:sz="6" w:space="0" w:color="auto"/>
              <w:bottom w:val="nil"/>
              <w:right w:val="nil"/>
            </w:tcBorders>
          </w:tcPr>
          <w:p w14:paraId="45AE0C1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1124298"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(y+2) to z</w:t>
            </w:r>
          </w:p>
        </w:tc>
        <w:tc>
          <w:tcPr>
            <w:tcW w:w="4710" w:type="dxa"/>
            <w:gridSpan w:val="8"/>
            <w:tcBorders>
              <w:top w:val="single" w:sz="4" w:space="0" w:color="auto"/>
              <w:left w:val="single" w:sz="4" w:space="0" w:color="auto"/>
              <w:bottom w:val="single" w:sz="4" w:space="0" w:color="auto"/>
              <w:right w:val="single" w:sz="4" w:space="0" w:color="auto"/>
            </w:tcBorders>
            <w:hideMark/>
          </w:tcPr>
          <w:p w14:paraId="74918733" w14:textId="77777777" w:rsidR="00EE5860" w:rsidRPr="00441CD0" w:rsidRDefault="00EE5860" w:rsidP="00BB0E1F">
            <w:pPr>
              <w:pStyle w:val="TAC"/>
              <w:rPr>
                <w:lang w:eastAsia="zh-CN"/>
              </w:rPr>
            </w:pPr>
            <w:r w:rsidRPr="00441CD0">
              <w:rPr>
                <w:lang w:eastAsia="zh-CN"/>
              </w:rPr>
              <w:t>Additional Flow Description</w:t>
            </w:r>
          </w:p>
        </w:tc>
        <w:tc>
          <w:tcPr>
            <w:tcW w:w="588" w:type="dxa"/>
            <w:tcBorders>
              <w:top w:val="nil"/>
              <w:left w:val="single" w:sz="4" w:space="0" w:color="auto"/>
              <w:bottom w:val="nil"/>
              <w:right w:val="single" w:sz="6" w:space="0" w:color="auto"/>
            </w:tcBorders>
          </w:tcPr>
          <w:p w14:paraId="0DFCA265" w14:textId="77777777" w:rsidR="00EE5860" w:rsidRPr="00441CD0" w:rsidRDefault="00EE5860" w:rsidP="00BB0E1F">
            <w:pPr>
              <w:pStyle w:val="TAC"/>
            </w:pPr>
          </w:p>
        </w:tc>
      </w:tr>
      <w:tr w:rsidR="00EE5860" w:rsidRPr="00441CD0" w14:paraId="4AAE32F6" w14:textId="77777777" w:rsidTr="00BB0E1F">
        <w:trPr>
          <w:jc w:val="center"/>
        </w:trPr>
        <w:tc>
          <w:tcPr>
            <w:tcW w:w="151" w:type="dxa"/>
            <w:tcBorders>
              <w:top w:val="nil"/>
              <w:left w:val="single" w:sz="6" w:space="0" w:color="auto"/>
              <w:bottom w:val="nil"/>
              <w:right w:val="nil"/>
            </w:tcBorders>
          </w:tcPr>
          <w:p w14:paraId="7589D50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3BE680D"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a to (a+1)</w:t>
            </w:r>
          </w:p>
        </w:tc>
        <w:tc>
          <w:tcPr>
            <w:tcW w:w="4710" w:type="dxa"/>
            <w:gridSpan w:val="8"/>
            <w:tcBorders>
              <w:top w:val="single" w:sz="4" w:space="0" w:color="auto"/>
              <w:left w:val="single" w:sz="4" w:space="0" w:color="auto"/>
              <w:bottom w:val="single" w:sz="4" w:space="0" w:color="auto"/>
              <w:right w:val="single" w:sz="4" w:space="0" w:color="auto"/>
            </w:tcBorders>
            <w:hideMark/>
          </w:tcPr>
          <w:p w14:paraId="7AAA93F6" w14:textId="77777777" w:rsidR="00EE5860" w:rsidRPr="00441CD0" w:rsidRDefault="00EE5860" w:rsidP="00BB0E1F">
            <w:pPr>
              <w:pStyle w:val="TAC"/>
              <w:rPr>
                <w:lang w:eastAsia="zh-CN"/>
              </w:rPr>
            </w:pPr>
            <w:r w:rsidRPr="00441CD0">
              <w:rPr>
                <w:lang w:eastAsia="zh-CN"/>
              </w:rPr>
              <w:t>Length of Additional URL</w:t>
            </w:r>
          </w:p>
        </w:tc>
        <w:tc>
          <w:tcPr>
            <w:tcW w:w="588" w:type="dxa"/>
            <w:tcBorders>
              <w:top w:val="nil"/>
              <w:left w:val="single" w:sz="4" w:space="0" w:color="auto"/>
              <w:bottom w:val="nil"/>
              <w:right w:val="single" w:sz="6" w:space="0" w:color="auto"/>
            </w:tcBorders>
          </w:tcPr>
          <w:p w14:paraId="7CFB2B04" w14:textId="77777777" w:rsidR="00EE5860" w:rsidRPr="00441CD0" w:rsidRDefault="00EE5860" w:rsidP="00BB0E1F">
            <w:pPr>
              <w:pStyle w:val="TAC"/>
            </w:pPr>
          </w:p>
        </w:tc>
      </w:tr>
      <w:tr w:rsidR="00EE5860" w:rsidRPr="00441CD0" w14:paraId="24B6C304" w14:textId="77777777" w:rsidTr="00BB0E1F">
        <w:trPr>
          <w:jc w:val="center"/>
        </w:trPr>
        <w:tc>
          <w:tcPr>
            <w:tcW w:w="151" w:type="dxa"/>
            <w:tcBorders>
              <w:top w:val="nil"/>
              <w:left w:val="single" w:sz="6" w:space="0" w:color="auto"/>
              <w:bottom w:val="nil"/>
              <w:right w:val="nil"/>
            </w:tcBorders>
          </w:tcPr>
          <w:p w14:paraId="17E5E09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8E680F5"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(a+2) to b</w:t>
            </w:r>
          </w:p>
        </w:tc>
        <w:tc>
          <w:tcPr>
            <w:tcW w:w="4710" w:type="dxa"/>
            <w:gridSpan w:val="8"/>
            <w:tcBorders>
              <w:top w:val="single" w:sz="4" w:space="0" w:color="auto"/>
              <w:left w:val="single" w:sz="4" w:space="0" w:color="auto"/>
              <w:bottom w:val="single" w:sz="4" w:space="0" w:color="auto"/>
              <w:right w:val="single" w:sz="4" w:space="0" w:color="auto"/>
            </w:tcBorders>
            <w:hideMark/>
          </w:tcPr>
          <w:p w14:paraId="6DEE315C" w14:textId="77777777" w:rsidR="00EE5860" w:rsidRPr="00441CD0" w:rsidRDefault="00EE5860" w:rsidP="00BB0E1F">
            <w:pPr>
              <w:pStyle w:val="TAC"/>
              <w:rPr>
                <w:lang w:eastAsia="zh-CN"/>
              </w:rPr>
            </w:pPr>
            <w:r w:rsidRPr="00441CD0">
              <w:rPr>
                <w:lang w:eastAsia="zh-CN"/>
              </w:rPr>
              <w:t>Additional URL</w:t>
            </w:r>
          </w:p>
        </w:tc>
        <w:tc>
          <w:tcPr>
            <w:tcW w:w="588" w:type="dxa"/>
            <w:tcBorders>
              <w:top w:val="nil"/>
              <w:left w:val="single" w:sz="4" w:space="0" w:color="auto"/>
              <w:bottom w:val="nil"/>
              <w:right w:val="single" w:sz="6" w:space="0" w:color="auto"/>
            </w:tcBorders>
          </w:tcPr>
          <w:p w14:paraId="65E88803" w14:textId="77777777" w:rsidR="00EE5860" w:rsidRPr="00441CD0" w:rsidRDefault="00EE5860" w:rsidP="00BB0E1F">
            <w:pPr>
              <w:pStyle w:val="TAC"/>
            </w:pPr>
          </w:p>
        </w:tc>
      </w:tr>
      <w:tr w:rsidR="00EE5860" w:rsidRPr="00441CD0" w14:paraId="1A3D5FD4" w14:textId="77777777" w:rsidTr="00BB0E1F">
        <w:trPr>
          <w:jc w:val="center"/>
        </w:trPr>
        <w:tc>
          <w:tcPr>
            <w:tcW w:w="151" w:type="dxa"/>
            <w:tcBorders>
              <w:top w:val="nil"/>
              <w:left w:val="single" w:sz="6" w:space="0" w:color="auto"/>
              <w:bottom w:val="nil"/>
              <w:right w:val="nil"/>
            </w:tcBorders>
          </w:tcPr>
          <w:p w14:paraId="126447D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C241530"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c to (c+1)</w:t>
            </w:r>
          </w:p>
        </w:tc>
        <w:tc>
          <w:tcPr>
            <w:tcW w:w="4710" w:type="dxa"/>
            <w:gridSpan w:val="8"/>
            <w:tcBorders>
              <w:top w:val="single" w:sz="4" w:space="0" w:color="auto"/>
              <w:left w:val="single" w:sz="4" w:space="0" w:color="auto"/>
              <w:bottom w:val="single" w:sz="4" w:space="0" w:color="auto"/>
              <w:right w:val="single" w:sz="4" w:space="0" w:color="auto"/>
            </w:tcBorders>
            <w:hideMark/>
          </w:tcPr>
          <w:p w14:paraId="7F4D9A5D" w14:textId="77777777" w:rsidR="00EE5860" w:rsidRPr="00441CD0" w:rsidRDefault="00EE5860" w:rsidP="00BB0E1F">
            <w:pPr>
              <w:pStyle w:val="TAC"/>
              <w:rPr>
                <w:lang w:eastAsia="zh-CN"/>
              </w:rPr>
            </w:pPr>
            <w:r w:rsidRPr="00441CD0">
              <w:rPr>
                <w:lang w:eastAsia="zh-CN"/>
              </w:rPr>
              <w:t xml:space="preserve">Length of </w:t>
            </w:r>
            <w:r w:rsidRPr="00441CD0">
              <w:t>Additional Domain Name and Domain Name Protocol</w:t>
            </w:r>
          </w:p>
        </w:tc>
        <w:tc>
          <w:tcPr>
            <w:tcW w:w="588" w:type="dxa"/>
            <w:tcBorders>
              <w:top w:val="nil"/>
              <w:left w:val="single" w:sz="4" w:space="0" w:color="auto"/>
              <w:bottom w:val="nil"/>
              <w:right w:val="single" w:sz="6" w:space="0" w:color="auto"/>
            </w:tcBorders>
          </w:tcPr>
          <w:p w14:paraId="5F27F05F" w14:textId="77777777" w:rsidR="00EE5860" w:rsidRPr="00441CD0" w:rsidRDefault="00EE5860" w:rsidP="00BB0E1F">
            <w:pPr>
              <w:pStyle w:val="TAC"/>
            </w:pPr>
          </w:p>
        </w:tc>
      </w:tr>
      <w:tr w:rsidR="00EE5860" w:rsidRPr="00441CD0" w14:paraId="7ABD0A83" w14:textId="77777777" w:rsidTr="00BB0E1F">
        <w:trPr>
          <w:jc w:val="center"/>
        </w:trPr>
        <w:tc>
          <w:tcPr>
            <w:tcW w:w="151" w:type="dxa"/>
            <w:tcBorders>
              <w:top w:val="nil"/>
              <w:left w:val="single" w:sz="6" w:space="0" w:color="auto"/>
              <w:bottom w:val="nil"/>
              <w:right w:val="nil"/>
            </w:tcBorders>
          </w:tcPr>
          <w:p w14:paraId="3F92106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18BDE5D"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(c+2) to d</w:t>
            </w:r>
          </w:p>
        </w:tc>
        <w:tc>
          <w:tcPr>
            <w:tcW w:w="4710" w:type="dxa"/>
            <w:gridSpan w:val="8"/>
            <w:tcBorders>
              <w:top w:val="single" w:sz="4" w:space="0" w:color="auto"/>
              <w:left w:val="single" w:sz="4" w:space="0" w:color="auto"/>
              <w:bottom w:val="single" w:sz="4" w:space="0" w:color="auto"/>
              <w:right w:val="single" w:sz="4" w:space="0" w:color="auto"/>
            </w:tcBorders>
            <w:hideMark/>
          </w:tcPr>
          <w:p w14:paraId="4DDE704C" w14:textId="77777777" w:rsidR="00EE5860" w:rsidRPr="00441CD0" w:rsidRDefault="00EE5860" w:rsidP="00BB0E1F">
            <w:pPr>
              <w:pStyle w:val="TAC"/>
              <w:rPr>
                <w:lang w:eastAsia="zh-CN"/>
              </w:rPr>
            </w:pPr>
            <w:r w:rsidRPr="00441CD0">
              <w:t>Additional Domain Name and Domain Name Protocol</w:t>
            </w:r>
            <w:r w:rsidRPr="00441CD0">
              <w:rPr>
                <w:lang w:eastAsia="zh-CN"/>
              </w:rPr>
              <w:t xml:space="preserve"> </w:t>
            </w:r>
          </w:p>
        </w:tc>
        <w:tc>
          <w:tcPr>
            <w:tcW w:w="588" w:type="dxa"/>
            <w:tcBorders>
              <w:top w:val="nil"/>
              <w:left w:val="single" w:sz="4" w:space="0" w:color="auto"/>
              <w:bottom w:val="nil"/>
              <w:right w:val="single" w:sz="6" w:space="0" w:color="auto"/>
            </w:tcBorders>
          </w:tcPr>
          <w:p w14:paraId="6986FDA1" w14:textId="77777777" w:rsidR="00EE5860" w:rsidRPr="00441CD0" w:rsidRDefault="00EE5860" w:rsidP="00BB0E1F">
            <w:pPr>
              <w:pStyle w:val="TAC"/>
            </w:pPr>
          </w:p>
        </w:tc>
      </w:tr>
      <w:tr w:rsidR="00EE5860" w:rsidRPr="00441CD0" w14:paraId="787B1A0A" w14:textId="77777777" w:rsidTr="00BB0E1F">
        <w:trPr>
          <w:jc w:val="center"/>
        </w:trPr>
        <w:tc>
          <w:tcPr>
            <w:tcW w:w="151" w:type="dxa"/>
            <w:tcBorders>
              <w:top w:val="nil"/>
              <w:left w:val="single" w:sz="6" w:space="0" w:color="auto"/>
              <w:bottom w:val="single" w:sz="4" w:space="0" w:color="auto"/>
              <w:right w:val="nil"/>
            </w:tcBorders>
          </w:tcPr>
          <w:p w14:paraId="41493B8D"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17E62B8" w14:textId="77777777" w:rsidR="00EE5860" w:rsidRPr="00441CD0" w:rsidRDefault="00EE5860" w:rsidP="00BB0E1F">
            <w:pPr>
              <w:pStyle w:val="TAC"/>
            </w:pPr>
            <w:r w:rsidRPr="00441CD0">
              <w:rPr>
                <w:lang w:val="de-DE" w:eastAsia="zh-CN"/>
              </w:rPr>
              <w:t>e</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589E0628"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15F1A27" w14:textId="77777777" w:rsidR="00EE5860" w:rsidRPr="00441CD0" w:rsidRDefault="00EE5860" w:rsidP="00BB0E1F">
            <w:pPr>
              <w:pStyle w:val="TAC"/>
              <w:rPr>
                <w:lang w:val="x-none"/>
              </w:rPr>
            </w:pPr>
          </w:p>
        </w:tc>
      </w:tr>
    </w:tbl>
    <w:p w14:paraId="25A2E39A"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39</w:t>
      </w:r>
      <w:r w:rsidRPr="00441CD0">
        <w:rPr>
          <w:lang w:eastAsia="zh-CN"/>
        </w:rPr>
        <w:t>-</w:t>
      </w:r>
      <w:r w:rsidRPr="00441CD0">
        <w:rPr>
          <w:lang w:eastAsia="ja-JP"/>
        </w:rPr>
        <w:t>1</w:t>
      </w:r>
      <w:r w:rsidRPr="00441CD0">
        <w:t xml:space="preserve">: </w:t>
      </w:r>
      <w:r w:rsidRPr="00441CD0">
        <w:rPr>
          <w:lang w:eastAsia="ja-JP"/>
        </w:rPr>
        <w:t>PFD Contents</w:t>
      </w:r>
    </w:p>
    <w:p w14:paraId="7502490F" w14:textId="77777777" w:rsidR="00EE5860" w:rsidRPr="00441CD0" w:rsidRDefault="00EE5860" w:rsidP="00EE5860">
      <w:r w:rsidRPr="00441CD0">
        <w:t>The following flags are coded within Octet 5 in the Figure 8.2.39-1:</w:t>
      </w:r>
    </w:p>
    <w:p w14:paraId="73B9B48A" w14:textId="77777777" w:rsidR="00EE5860" w:rsidRPr="00441CD0" w:rsidRDefault="00EE5860" w:rsidP="00EE5860">
      <w:pPr>
        <w:pStyle w:val="B1"/>
      </w:pPr>
      <w:r w:rsidRPr="00441CD0">
        <w:t>-</w:t>
      </w:r>
      <w:r w:rsidRPr="00441CD0">
        <w:tab/>
        <w:t xml:space="preserve">Bit 1 – FD (Flow Description): If this bit is set to "1", then the </w:t>
      </w:r>
      <w:r w:rsidRPr="00441CD0">
        <w:rPr>
          <w:lang w:eastAsia="zh-CN"/>
        </w:rPr>
        <w:t>Length of Flow Description</w:t>
      </w:r>
      <w:r w:rsidRPr="00441CD0">
        <w:t xml:space="preserve"> and the Flow Description fields shall be present, otherwise they shall not be present.</w:t>
      </w:r>
    </w:p>
    <w:p w14:paraId="36500825" w14:textId="77777777" w:rsidR="00EE5860" w:rsidRPr="00441CD0" w:rsidRDefault="00EE5860" w:rsidP="00EE5860">
      <w:pPr>
        <w:pStyle w:val="B1"/>
      </w:pPr>
      <w:r w:rsidRPr="00441CD0">
        <w:t>-</w:t>
      </w:r>
      <w:r w:rsidRPr="00441CD0">
        <w:tab/>
        <w:t xml:space="preserve">Bit 2 – URL (URL): If this bit is set to "1", then the </w:t>
      </w:r>
      <w:r w:rsidRPr="00441CD0">
        <w:rPr>
          <w:lang w:eastAsia="zh-CN"/>
        </w:rPr>
        <w:t>Length of URL</w:t>
      </w:r>
      <w:r w:rsidRPr="00441CD0">
        <w:t xml:space="preserve"> and the URL fields shall be present, otherwise they shall not be present.</w:t>
      </w:r>
    </w:p>
    <w:p w14:paraId="37555094" w14:textId="77777777" w:rsidR="00EE5860" w:rsidRPr="00441CD0" w:rsidRDefault="00EE5860" w:rsidP="00EE5860">
      <w:pPr>
        <w:pStyle w:val="B1"/>
      </w:pPr>
      <w:r w:rsidRPr="00441CD0">
        <w:t>-</w:t>
      </w:r>
      <w:r w:rsidRPr="00441CD0">
        <w:tab/>
        <w:t xml:space="preserve">Bit 3 – DN (Domain Name): If this bit is set to "1", then the </w:t>
      </w:r>
      <w:r w:rsidRPr="00441CD0">
        <w:rPr>
          <w:lang w:eastAsia="zh-CN"/>
        </w:rPr>
        <w:t>Length of Domain Name</w:t>
      </w:r>
      <w:r w:rsidRPr="00441CD0">
        <w:t xml:space="preserve"> and the Domain Name fields shall be present, otherwise they shall not be present.</w:t>
      </w:r>
    </w:p>
    <w:p w14:paraId="5F010F23" w14:textId="77777777" w:rsidR="00EE5860" w:rsidRPr="00441CD0" w:rsidRDefault="00EE5860" w:rsidP="00EE5860">
      <w:pPr>
        <w:pStyle w:val="B1"/>
      </w:pPr>
      <w:r w:rsidRPr="00441CD0">
        <w:t>-</w:t>
      </w:r>
      <w:r w:rsidRPr="00441CD0">
        <w:tab/>
        <w:t xml:space="preserve">Bit 4 – CP (Custom PFD Content): If this bit is set to "1", then the </w:t>
      </w:r>
      <w:r w:rsidRPr="00441CD0">
        <w:rPr>
          <w:lang w:eastAsia="zh-CN"/>
        </w:rPr>
        <w:t>Length of Custom PFD Content</w:t>
      </w:r>
      <w:r w:rsidRPr="00441CD0">
        <w:t xml:space="preserve"> and the Custom PFD Content fields shall be present, otherwise they shall not be present.</w:t>
      </w:r>
    </w:p>
    <w:p w14:paraId="46AE9598" w14:textId="77777777" w:rsidR="00EE5860" w:rsidRPr="00441CD0" w:rsidRDefault="00EE5860" w:rsidP="00EE5860">
      <w:pPr>
        <w:pStyle w:val="B1"/>
      </w:pPr>
      <w:r w:rsidRPr="00441CD0">
        <w:t>-</w:t>
      </w:r>
      <w:r w:rsidRPr="00441CD0">
        <w:tab/>
        <w:t xml:space="preserve">Bit 5 – DNP (Domain Name Protocol): If this bit is set to "1", then the </w:t>
      </w:r>
      <w:r w:rsidRPr="00441CD0">
        <w:rPr>
          <w:lang w:eastAsia="zh-CN"/>
        </w:rPr>
        <w:t>Length of Domain Name</w:t>
      </w:r>
      <w:r w:rsidRPr="00441CD0">
        <w:t xml:space="preserve"> Protocol and the Domain Name Protocol shall be present, otherwise they shall not be present; and if this bit is set to "1", the </w:t>
      </w:r>
      <w:r w:rsidRPr="00441CD0">
        <w:rPr>
          <w:lang w:eastAsia="zh-CN"/>
        </w:rPr>
        <w:t>Length of Domain Name</w:t>
      </w:r>
      <w:r w:rsidRPr="00441CD0">
        <w:t xml:space="preserve"> and the Domain Name fields shall also be present.</w:t>
      </w:r>
    </w:p>
    <w:p w14:paraId="32ADC6EE" w14:textId="77777777" w:rsidR="00EE5860" w:rsidRPr="00441CD0" w:rsidRDefault="00EE5860" w:rsidP="00EE5860">
      <w:pPr>
        <w:pStyle w:val="B1"/>
      </w:pPr>
      <w:r w:rsidRPr="00441CD0">
        <w:t>-</w:t>
      </w:r>
      <w:r w:rsidRPr="00441CD0">
        <w:tab/>
        <w:t xml:space="preserve">Bit 6 – AFD (Additional Flow Description): If this bit is set to "1", the </w:t>
      </w:r>
      <w:r w:rsidRPr="00441CD0">
        <w:rPr>
          <w:lang w:eastAsia="zh-CN"/>
        </w:rPr>
        <w:t>Length of Additional Flow Description</w:t>
      </w:r>
      <w:r w:rsidRPr="00441CD0">
        <w:t xml:space="preserve"> and the </w:t>
      </w:r>
      <w:r w:rsidRPr="00441CD0">
        <w:rPr>
          <w:lang w:eastAsia="zh-CN"/>
        </w:rPr>
        <w:t>Additional Flow Description</w:t>
      </w:r>
      <w:r w:rsidRPr="00441CD0">
        <w:t xml:space="preserve"> field shall be present, otherwise they shall not be present.</w:t>
      </w:r>
    </w:p>
    <w:p w14:paraId="4FB562B7" w14:textId="77777777" w:rsidR="00EE5860" w:rsidRPr="00441CD0" w:rsidRDefault="00EE5860" w:rsidP="00EE5860">
      <w:pPr>
        <w:pStyle w:val="B1"/>
      </w:pPr>
      <w:r w:rsidRPr="00441CD0">
        <w:t>-</w:t>
      </w:r>
      <w:r w:rsidRPr="00441CD0">
        <w:tab/>
        <w:t xml:space="preserve">Bit 7 – AURL (Additional URL): If this bit is set to "1", the </w:t>
      </w:r>
      <w:r w:rsidRPr="00441CD0">
        <w:rPr>
          <w:lang w:eastAsia="zh-CN"/>
        </w:rPr>
        <w:t>Length of Additional URL</w:t>
      </w:r>
      <w:r w:rsidRPr="00441CD0">
        <w:t xml:space="preserve"> and the </w:t>
      </w:r>
      <w:r w:rsidRPr="00441CD0">
        <w:rPr>
          <w:lang w:eastAsia="zh-CN"/>
        </w:rPr>
        <w:t>Additional URL</w:t>
      </w:r>
      <w:r w:rsidRPr="00441CD0">
        <w:t xml:space="preserve"> field shall be present, </w:t>
      </w:r>
      <w:bookmarkStart w:id="5469" w:name="OLE_LINK26"/>
      <w:bookmarkStart w:id="5470" w:name="OLE_LINK25"/>
      <w:r w:rsidRPr="00441CD0">
        <w:t>otherwise they shall not be present.</w:t>
      </w:r>
      <w:bookmarkEnd w:id="5469"/>
      <w:bookmarkEnd w:id="5470"/>
    </w:p>
    <w:p w14:paraId="7C98E08A" w14:textId="77777777" w:rsidR="00EE5860" w:rsidRPr="00441CD0" w:rsidRDefault="00EE5860" w:rsidP="00EE5860">
      <w:pPr>
        <w:pStyle w:val="B1"/>
      </w:pPr>
      <w:r w:rsidRPr="00441CD0">
        <w:t>-</w:t>
      </w:r>
      <w:r w:rsidRPr="00441CD0">
        <w:tab/>
        <w:t xml:space="preserve">Bit 8 – ADNP (Additional Domain Name and Domain Name Protocol): If this bit is set to "1", the </w:t>
      </w:r>
      <w:r w:rsidRPr="00441CD0">
        <w:rPr>
          <w:lang w:eastAsia="zh-CN"/>
        </w:rPr>
        <w:t xml:space="preserve">Length of </w:t>
      </w:r>
      <w:r w:rsidRPr="00441CD0">
        <w:t>Additional Domain Name and Domain Name Protocol, and the Additional Domain Name and Domain Name Protocol field shall be present, otherwise they shall not be present.</w:t>
      </w:r>
    </w:p>
    <w:p w14:paraId="0FEB1B14" w14:textId="77777777" w:rsidR="00EE5860" w:rsidRPr="00441CD0" w:rsidRDefault="00EE5860" w:rsidP="00EE5860">
      <w:r w:rsidRPr="00441CD0">
        <w:t xml:space="preserve">The Flow Description field, when present, shall be encoded </w:t>
      </w:r>
      <w:r w:rsidRPr="00441CD0">
        <w:rPr>
          <w:lang w:val="en-US" w:eastAsia="zh-CN"/>
        </w:rPr>
        <w:t xml:space="preserve">as an OctetString </w:t>
      </w:r>
      <w:r w:rsidRPr="00441CD0">
        <w:t>as specified in clause</w:t>
      </w:r>
      <w:r>
        <w:t> </w:t>
      </w:r>
      <w:r w:rsidRPr="00441CD0">
        <w:t>6.4.3.7 of 3GPP TS 29.251 [21].</w:t>
      </w:r>
    </w:p>
    <w:p w14:paraId="497A7501" w14:textId="77777777" w:rsidR="00EE5860" w:rsidRPr="00441CD0" w:rsidRDefault="00EE5860" w:rsidP="00EE5860">
      <w:r w:rsidRPr="00441CD0">
        <w:t xml:space="preserve">The Domain Name field, when present, shall be encoded </w:t>
      </w:r>
      <w:r w:rsidRPr="00441CD0">
        <w:rPr>
          <w:lang w:val="en-US" w:eastAsia="zh-CN"/>
        </w:rPr>
        <w:t xml:space="preserve">as an OctetString </w:t>
      </w:r>
      <w:r w:rsidRPr="00441CD0">
        <w:t>as specified in clause</w:t>
      </w:r>
      <w:r>
        <w:t> </w:t>
      </w:r>
      <w:r w:rsidRPr="00441CD0">
        <w:t>6.4.3.9 of 3GPP TS 29.251 [21].</w:t>
      </w:r>
    </w:p>
    <w:p w14:paraId="79E77DAD" w14:textId="77777777" w:rsidR="00EE5860" w:rsidRPr="00441CD0" w:rsidRDefault="00EE5860" w:rsidP="00EE5860">
      <w:r w:rsidRPr="00441CD0">
        <w:t xml:space="preserve">The URL field, when present, shall be encoded </w:t>
      </w:r>
      <w:r w:rsidRPr="00441CD0">
        <w:rPr>
          <w:lang w:val="en-US" w:eastAsia="zh-CN"/>
        </w:rPr>
        <w:t xml:space="preserve">as an OctetString </w:t>
      </w:r>
      <w:r w:rsidRPr="00441CD0">
        <w:t>as specified in clause</w:t>
      </w:r>
      <w:r>
        <w:t> </w:t>
      </w:r>
      <w:r w:rsidRPr="00441CD0">
        <w:t>6.4.3.8 of 3GPP TS 29.251 [21].</w:t>
      </w:r>
    </w:p>
    <w:p w14:paraId="40CD5FA4" w14:textId="12FF866C" w:rsidR="00EE5860" w:rsidRPr="00441CD0" w:rsidRDefault="00EE5860" w:rsidP="00EE5860">
      <w:r w:rsidRPr="00441CD0">
        <w:t xml:space="preserve">The Domain Name Protocol field, when present, shall be encoded as </w:t>
      </w:r>
      <w:r w:rsidRPr="00441CD0">
        <w:rPr>
          <w:lang w:val="en-US" w:eastAsia="zh-CN"/>
        </w:rPr>
        <w:t xml:space="preserve">an OctetString </w:t>
      </w:r>
      <w:r w:rsidRPr="00441CD0">
        <w:t xml:space="preserve">as specified in </w:t>
      </w:r>
      <w:r w:rsidR="00415C19" w:rsidRPr="00441CD0">
        <w:t>clause</w:t>
      </w:r>
      <w:r w:rsidR="00415C19">
        <w:t> </w:t>
      </w:r>
      <w:r w:rsidR="00415C19" w:rsidRPr="00441CD0">
        <w:t>6</w:t>
      </w:r>
      <w:r w:rsidRPr="00441CD0">
        <w:t>.4.3.</w:t>
      </w:r>
      <w:r>
        <w:t>9</w:t>
      </w:r>
      <w:r w:rsidRPr="00441CD0">
        <w:t xml:space="preserve"> of 3GPP TS 29.251 [21].</w:t>
      </w:r>
    </w:p>
    <w:p w14:paraId="21DAF1EB" w14:textId="2914D7D1" w:rsidR="00EE5860" w:rsidRPr="00441CD0" w:rsidRDefault="00EE5860" w:rsidP="00EE5860">
      <w:r w:rsidRPr="00441CD0">
        <w:lastRenderedPageBreak/>
        <w:t>Additional instance(s) of the Flow Description shall be encoded as shown in Figure</w:t>
      </w:r>
      <w:r>
        <w:t> </w:t>
      </w:r>
      <w:r w:rsidRPr="00441CD0">
        <w:t xml:space="preserve">8.2.39-2. The encoding of Flow Description 2, 3 up to m field are the same as the Flow Description field specified in </w:t>
      </w:r>
      <w:r w:rsidR="00415C19" w:rsidRPr="00441CD0">
        <w:t>clause</w:t>
      </w:r>
      <w:r w:rsidR="00415C19">
        <w:t> </w:t>
      </w:r>
      <w:r w:rsidR="00415C19" w:rsidRPr="00441CD0">
        <w:t>8</w:t>
      </w:r>
      <w:r w:rsidRPr="00441CD0">
        <w:t>.2.39.</w:t>
      </w:r>
    </w:p>
    <w:p w14:paraId="677F87F4"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9"/>
        <w:gridCol w:w="588"/>
      </w:tblGrid>
      <w:tr w:rsidR="00EE5860" w:rsidRPr="00441CD0" w14:paraId="26C455A8" w14:textId="77777777" w:rsidTr="00BB0E1F">
        <w:trPr>
          <w:jc w:val="center"/>
        </w:trPr>
        <w:tc>
          <w:tcPr>
            <w:tcW w:w="151" w:type="dxa"/>
            <w:tcBorders>
              <w:top w:val="single" w:sz="6" w:space="0" w:color="auto"/>
              <w:left w:val="single" w:sz="6" w:space="0" w:color="auto"/>
              <w:bottom w:val="nil"/>
              <w:right w:val="nil"/>
            </w:tcBorders>
          </w:tcPr>
          <w:p w14:paraId="228F95B3" w14:textId="77777777" w:rsidR="00EE5860" w:rsidRPr="00441CD0" w:rsidRDefault="00EE5860" w:rsidP="00BB0E1F">
            <w:pPr>
              <w:pStyle w:val="TAC"/>
            </w:pPr>
          </w:p>
        </w:tc>
        <w:tc>
          <w:tcPr>
            <w:tcW w:w="1104" w:type="dxa"/>
            <w:tcBorders>
              <w:top w:val="single" w:sz="6" w:space="0" w:color="auto"/>
              <w:left w:val="nil"/>
              <w:bottom w:val="nil"/>
              <w:right w:val="nil"/>
            </w:tcBorders>
          </w:tcPr>
          <w:p w14:paraId="796EC9BE" w14:textId="77777777" w:rsidR="00EE5860" w:rsidRPr="00441CD0" w:rsidRDefault="00EE5860" w:rsidP="00BB0E1F">
            <w:pPr>
              <w:pStyle w:val="TAH"/>
            </w:pPr>
          </w:p>
        </w:tc>
        <w:tc>
          <w:tcPr>
            <w:tcW w:w="4704" w:type="dxa"/>
            <w:gridSpan w:val="8"/>
            <w:tcBorders>
              <w:top w:val="single" w:sz="6" w:space="0" w:color="auto"/>
              <w:left w:val="nil"/>
              <w:bottom w:val="nil"/>
              <w:right w:val="nil"/>
            </w:tcBorders>
            <w:hideMark/>
          </w:tcPr>
          <w:p w14:paraId="2A3E766F"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9525645" w14:textId="77777777" w:rsidR="00EE5860" w:rsidRPr="00441CD0" w:rsidRDefault="00EE5860" w:rsidP="00BB0E1F">
            <w:pPr>
              <w:pStyle w:val="TAC"/>
            </w:pPr>
          </w:p>
        </w:tc>
      </w:tr>
      <w:tr w:rsidR="00EE5860" w:rsidRPr="00441CD0" w14:paraId="069F2DFD" w14:textId="77777777" w:rsidTr="00BB0E1F">
        <w:trPr>
          <w:jc w:val="center"/>
        </w:trPr>
        <w:tc>
          <w:tcPr>
            <w:tcW w:w="151" w:type="dxa"/>
            <w:tcBorders>
              <w:top w:val="nil"/>
              <w:left w:val="single" w:sz="6" w:space="0" w:color="auto"/>
              <w:bottom w:val="nil"/>
              <w:right w:val="nil"/>
            </w:tcBorders>
          </w:tcPr>
          <w:p w14:paraId="5516D789" w14:textId="77777777" w:rsidR="00EE5860" w:rsidRPr="00441CD0" w:rsidRDefault="00EE5860" w:rsidP="00BB0E1F">
            <w:pPr>
              <w:pStyle w:val="TAC"/>
            </w:pPr>
          </w:p>
        </w:tc>
        <w:tc>
          <w:tcPr>
            <w:tcW w:w="1104" w:type="dxa"/>
            <w:tcBorders>
              <w:top w:val="nil"/>
              <w:left w:val="nil"/>
              <w:bottom w:val="nil"/>
              <w:right w:val="nil"/>
            </w:tcBorders>
            <w:hideMark/>
          </w:tcPr>
          <w:p w14:paraId="685783E0"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006B11CE"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2696AEC1"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7DBAEE50"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0755745B"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745D7789"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40BFB09D"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4E75BF7"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ABFDFE9"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DFDA490" w14:textId="77777777" w:rsidR="00EE5860" w:rsidRPr="00441CD0" w:rsidRDefault="00EE5860" w:rsidP="00BB0E1F">
            <w:pPr>
              <w:pStyle w:val="TAC"/>
            </w:pPr>
          </w:p>
        </w:tc>
      </w:tr>
      <w:tr w:rsidR="00EE5860" w:rsidRPr="00441CD0" w14:paraId="13567B62" w14:textId="77777777" w:rsidTr="00BB0E1F">
        <w:trPr>
          <w:jc w:val="center"/>
        </w:trPr>
        <w:tc>
          <w:tcPr>
            <w:tcW w:w="151" w:type="dxa"/>
            <w:tcBorders>
              <w:top w:val="nil"/>
              <w:left w:val="single" w:sz="6" w:space="0" w:color="auto"/>
              <w:bottom w:val="nil"/>
              <w:right w:val="nil"/>
            </w:tcBorders>
          </w:tcPr>
          <w:p w14:paraId="23B3F83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A450288" w14:textId="77777777" w:rsidR="00EE5860" w:rsidRPr="00441CD0" w:rsidRDefault="00EE5860" w:rsidP="00BB0E1F">
            <w:pPr>
              <w:pStyle w:val="TAC"/>
            </w:pPr>
            <w:r w:rsidRPr="00441CD0">
              <w:t>(y+2) to (y+3)</w:t>
            </w:r>
          </w:p>
        </w:tc>
        <w:tc>
          <w:tcPr>
            <w:tcW w:w="4704" w:type="dxa"/>
            <w:gridSpan w:val="8"/>
            <w:tcBorders>
              <w:top w:val="single" w:sz="4" w:space="0" w:color="auto"/>
              <w:left w:val="single" w:sz="4" w:space="0" w:color="auto"/>
              <w:bottom w:val="single" w:sz="4" w:space="0" w:color="auto"/>
              <w:right w:val="single" w:sz="4" w:space="0" w:color="auto"/>
            </w:tcBorders>
            <w:hideMark/>
          </w:tcPr>
          <w:p w14:paraId="547F04FB" w14:textId="77777777" w:rsidR="00EE5860" w:rsidRPr="00441CD0" w:rsidRDefault="00EE5860" w:rsidP="00BB0E1F">
            <w:pPr>
              <w:pStyle w:val="TAC"/>
            </w:pPr>
            <w:r w:rsidRPr="00441CD0">
              <w:rPr>
                <w:lang w:eastAsia="zh-CN"/>
              </w:rPr>
              <w:t>Length of Flow Description 2</w:t>
            </w:r>
          </w:p>
        </w:tc>
        <w:tc>
          <w:tcPr>
            <w:tcW w:w="588" w:type="dxa"/>
            <w:tcBorders>
              <w:top w:val="nil"/>
              <w:left w:val="single" w:sz="4" w:space="0" w:color="auto"/>
              <w:bottom w:val="nil"/>
              <w:right w:val="single" w:sz="6" w:space="0" w:color="auto"/>
            </w:tcBorders>
          </w:tcPr>
          <w:p w14:paraId="27EEE867" w14:textId="77777777" w:rsidR="00EE5860" w:rsidRPr="00441CD0" w:rsidRDefault="00EE5860" w:rsidP="00BB0E1F">
            <w:pPr>
              <w:pStyle w:val="TAC"/>
            </w:pPr>
          </w:p>
        </w:tc>
      </w:tr>
      <w:tr w:rsidR="00EE5860" w:rsidRPr="00441CD0" w14:paraId="2DAB0051" w14:textId="77777777" w:rsidTr="00BB0E1F">
        <w:trPr>
          <w:jc w:val="center"/>
        </w:trPr>
        <w:tc>
          <w:tcPr>
            <w:tcW w:w="151" w:type="dxa"/>
            <w:tcBorders>
              <w:top w:val="nil"/>
              <w:left w:val="single" w:sz="6" w:space="0" w:color="auto"/>
              <w:bottom w:val="nil"/>
              <w:right w:val="nil"/>
            </w:tcBorders>
          </w:tcPr>
          <w:p w14:paraId="77C8086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FF78B9F" w14:textId="77777777" w:rsidR="00EE5860" w:rsidRPr="00441CD0" w:rsidRDefault="00EE5860" w:rsidP="00BB0E1F">
            <w:pPr>
              <w:pStyle w:val="TAC"/>
            </w:pPr>
            <w:r w:rsidRPr="00441CD0">
              <w:t>(y+4) to i</w:t>
            </w:r>
          </w:p>
        </w:tc>
        <w:tc>
          <w:tcPr>
            <w:tcW w:w="4704" w:type="dxa"/>
            <w:gridSpan w:val="8"/>
            <w:tcBorders>
              <w:top w:val="single" w:sz="4" w:space="0" w:color="auto"/>
              <w:left w:val="single" w:sz="4" w:space="0" w:color="auto"/>
              <w:bottom w:val="single" w:sz="4" w:space="0" w:color="auto"/>
              <w:right w:val="single" w:sz="4" w:space="0" w:color="auto"/>
            </w:tcBorders>
            <w:hideMark/>
          </w:tcPr>
          <w:p w14:paraId="66B426C1" w14:textId="77777777" w:rsidR="00EE5860" w:rsidRPr="00441CD0" w:rsidRDefault="00EE5860" w:rsidP="00BB0E1F">
            <w:pPr>
              <w:pStyle w:val="TAC"/>
            </w:pPr>
            <w:r w:rsidRPr="00441CD0">
              <w:t>Flow Description 2</w:t>
            </w:r>
          </w:p>
        </w:tc>
        <w:tc>
          <w:tcPr>
            <w:tcW w:w="588" w:type="dxa"/>
            <w:tcBorders>
              <w:top w:val="nil"/>
              <w:left w:val="single" w:sz="4" w:space="0" w:color="auto"/>
              <w:bottom w:val="nil"/>
              <w:right w:val="single" w:sz="6" w:space="0" w:color="auto"/>
            </w:tcBorders>
          </w:tcPr>
          <w:p w14:paraId="283FABB5" w14:textId="77777777" w:rsidR="00EE5860" w:rsidRPr="00441CD0" w:rsidRDefault="00EE5860" w:rsidP="00BB0E1F">
            <w:pPr>
              <w:pStyle w:val="TAC"/>
            </w:pPr>
          </w:p>
        </w:tc>
      </w:tr>
      <w:tr w:rsidR="00EE5860" w:rsidRPr="00441CD0" w14:paraId="78B4AC09" w14:textId="77777777" w:rsidTr="00BB0E1F">
        <w:trPr>
          <w:jc w:val="center"/>
        </w:trPr>
        <w:tc>
          <w:tcPr>
            <w:tcW w:w="151" w:type="dxa"/>
            <w:tcBorders>
              <w:top w:val="nil"/>
              <w:left w:val="single" w:sz="6" w:space="0" w:color="auto"/>
              <w:bottom w:val="nil"/>
              <w:right w:val="nil"/>
            </w:tcBorders>
          </w:tcPr>
          <w:p w14:paraId="1437FAC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29D0FA5" w14:textId="77777777" w:rsidR="00EE5860" w:rsidRPr="00441CD0" w:rsidRDefault="00EE5860" w:rsidP="00BB0E1F">
            <w:pPr>
              <w:pStyle w:val="TAC"/>
            </w:pPr>
            <w:r w:rsidRPr="00441CD0">
              <w:t xml:space="preserve">j to (j+1) </w:t>
            </w:r>
          </w:p>
        </w:tc>
        <w:tc>
          <w:tcPr>
            <w:tcW w:w="4704" w:type="dxa"/>
            <w:gridSpan w:val="8"/>
            <w:tcBorders>
              <w:top w:val="single" w:sz="4" w:space="0" w:color="auto"/>
              <w:left w:val="single" w:sz="4" w:space="0" w:color="auto"/>
              <w:bottom w:val="single" w:sz="4" w:space="0" w:color="auto"/>
              <w:right w:val="single" w:sz="4" w:space="0" w:color="auto"/>
            </w:tcBorders>
            <w:hideMark/>
          </w:tcPr>
          <w:p w14:paraId="1E6DF4E0" w14:textId="77777777" w:rsidR="00EE5860" w:rsidRPr="00441CD0" w:rsidRDefault="00EE5860" w:rsidP="00BB0E1F">
            <w:pPr>
              <w:pStyle w:val="TAC"/>
            </w:pPr>
            <w:r w:rsidRPr="00441CD0">
              <w:rPr>
                <w:lang w:eastAsia="zh-CN"/>
              </w:rPr>
              <w:t>Length of Flow Description 3</w:t>
            </w:r>
          </w:p>
        </w:tc>
        <w:tc>
          <w:tcPr>
            <w:tcW w:w="588" w:type="dxa"/>
            <w:tcBorders>
              <w:top w:val="nil"/>
              <w:left w:val="single" w:sz="4" w:space="0" w:color="auto"/>
              <w:bottom w:val="nil"/>
              <w:right w:val="single" w:sz="6" w:space="0" w:color="auto"/>
            </w:tcBorders>
          </w:tcPr>
          <w:p w14:paraId="7B57F73C" w14:textId="77777777" w:rsidR="00EE5860" w:rsidRPr="00441CD0" w:rsidRDefault="00EE5860" w:rsidP="00BB0E1F">
            <w:pPr>
              <w:pStyle w:val="TAC"/>
            </w:pPr>
          </w:p>
        </w:tc>
      </w:tr>
      <w:tr w:rsidR="00EE5860" w:rsidRPr="00441CD0" w14:paraId="35FA0235" w14:textId="77777777" w:rsidTr="00BB0E1F">
        <w:trPr>
          <w:jc w:val="center"/>
        </w:trPr>
        <w:tc>
          <w:tcPr>
            <w:tcW w:w="151" w:type="dxa"/>
            <w:tcBorders>
              <w:top w:val="nil"/>
              <w:left w:val="single" w:sz="6" w:space="0" w:color="auto"/>
              <w:bottom w:val="nil"/>
              <w:right w:val="nil"/>
            </w:tcBorders>
          </w:tcPr>
          <w:p w14:paraId="4638BD3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9BEFE9C" w14:textId="77777777" w:rsidR="00EE5860" w:rsidRPr="00441CD0" w:rsidRDefault="00EE5860" w:rsidP="00BB0E1F">
            <w:pPr>
              <w:pStyle w:val="TAC"/>
            </w:pPr>
            <w:r w:rsidRPr="00441CD0">
              <w:t>(j+2) to k</w:t>
            </w:r>
          </w:p>
        </w:tc>
        <w:tc>
          <w:tcPr>
            <w:tcW w:w="4704" w:type="dxa"/>
            <w:gridSpan w:val="8"/>
            <w:tcBorders>
              <w:top w:val="single" w:sz="4" w:space="0" w:color="auto"/>
              <w:left w:val="single" w:sz="4" w:space="0" w:color="auto"/>
              <w:bottom w:val="single" w:sz="4" w:space="0" w:color="auto"/>
              <w:right w:val="single" w:sz="4" w:space="0" w:color="auto"/>
            </w:tcBorders>
            <w:hideMark/>
          </w:tcPr>
          <w:p w14:paraId="7F3A592C" w14:textId="77777777" w:rsidR="00EE5860" w:rsidRPr="00441CD0" w:rsidRDefault="00EE5860" w:rsidP="00BB0E1F">
            <w:pPr>
              <w:pStyle w:val="TAC"/>
            </w:pPr>
            <w:r w:rsidRPr="00441CD0">
              <w:t>FlowDescription 3</w:t>
            </w:r>
          </w:p>
        </w:tc>
        <w:tc>
          <w:tcPr>
            <w:tcW w:w="588" w:type="dxa"/>
            <w:tcBorders>
              <w:top w:val="nil"/>
              <w:left w:val="single" w:sz="4" w:space="0" w:color="auto"/>
              <w:bottom w:val="nil"/>
              <w:right w:val="single" w:sz="6" w:space="0" w:color="auto"/>
            </w:tcBorders>
          </w:tcPr>
          <w:p w14:paraId="7C7BD728" w14:textId="77777777" w:rsidR="00EE5860" w:rsidRPr="00441CD0" w:rsidRDefault="00EE5860" w:rsidP="00BB0E1F">
            <w:pPr>
              <w:pStyle w:val="TAC"/>
            </w:pPr>
          </w:p>
        </w:tc>
      </w:tr>
      <w:tr w:rsidR="00EE5860" w:rsidRPr="00441CD0" w14:paraId="73C97EAA" w14:textId="77777777" w:rsidTr="00BB0E1F">
        <w:trPr>
          <w:jc w:val="center"/>
        </w:trPr>
        <w:tc>
          <w:tcPr>
            <w:tcW w:w="151" w:type="dxa"/>
            <w:tcBorders>
              <w:top w:val="nil"/>
              <w:left w:val="single" w:sz="6" w:space="0" w:color="auto"/>
              <w:bottom w:val="nil"/>
              <w:right w:val="nil"/>
            </w:tcBorders>
          </w:tcPr>
          <w:p w14:paraId="53337BA7" w14:textId="77777777" w:rsidR="00EE5860" w:rsidRPr="00441CD0" w:rsidRDefault="00EE5860" w:rsidP="00BB0E1F">
            <w:pPr>
              <w:pStyle w:val="TAC"/>
            </w:pPr>
          </w:p>
        </w:tc>
        <w:tc>
          <w:tcPr>
            <w:tcW w:w="1104" w:type="dxa"/>
            <w:tcBorders>
              <w:top w:val="nil"/>
              <w:left w:val="nil"/>
              <w:bottom w:val="nil"/>
              <w:right w:val="single" w:sz="4" w:space="0" w:color="auto"/>
            </w:tcBorders>
          </w:tcPr>
          <w:p w14:paraId="791B8BAF" w14:textId="77777777" w:rsidR="00EE5860" w:rsidRPr="00441CD0" w:rsidRDefault="00EE5860" w:rsidP="00BB0E1F">
            <w:pPr>
              <w:pStyle w:val="TAC"/>
            </w:pPr>
          </w:p>
        </w:tc>
        <w:tc>
          <w:tcPr>
            <w:tcW w:w="4704" w:type="dxa"/>
            <w:gridSpan w:val="8"/>
            <w:tcBorders>
              <w:top w:val="single" w:sz="4" w:space="0" w:color="auto"/>
              <w:left w:val="single" w:sz="4" w:space="0" w:color="auto"/>
              <w:bottom w:val="single" w:sz="4" w:space="0" w:color="auto"/>
              <w:right w:val="single" w:sz="4" w:space="0" w:color="auto"/>
            </w:tcBorders>
            <w:hideMark/>
          </w:tcPr>
          <w:p w14:paraId="30CAA67F" w14:textId="77777777" w:rsidR="00EE5860" w:rsidRPr="00441CD0" w:rsidRDefault="00EE5860" w:rsidP="00BB0E1F">
            <w:pPr>
              <w:pStyle w:val="TAC"/>
            </w:pPr>
            <w:r w:rsidRPr="00441CD0">
              <w:t>...</w:t>
            </w:r>
          </w:p>
        </w:tc>
        <w:tc>
          <w:tcPr>
            <w:tcW w:w="588" w:type="dxa"/>
            <w:tcBorders>
              <w:top w:val="nil"/>
              <w:left w:val="single" w:sz="4" w:space="0" w:color="auto"/>
              <w:bottom w:val="nil"/>
              <w:right w:val="single" w:sz="6" w:space="0" w:color="auto"/>
            </w:tcBorders>
          </w:tcPr>
          <w:p w14:paraId="69621B98" w14:textId="77777777" w:rsidR="00EE5860" w:rsidRPr="00441CD0" w:rsidRDefault="00EE5860" w:rsidP="00BB0E1F">
            <w:pPr>
              <w:pStyle w:val="TAC"/>
            </w:pPr>
          </w:p>
        </w:tc>
      </w:tr>
      <w:tr w:rsidR="00EE5860" w:rsidRPr="00441CD0" w14:paraId="1F86FDDA" w14:textId="77777777" w:rsidTr="00BB0E1F">
        <w:trPr>
          <w:jc w:val="center"/>
        </w:trPr>
        <w:tc>
          <w:tcPr>
            <w:tcW w:w="151" w:type="dxa"/>
            <w:tcBorders>
              <w:top w:val="nil"/>
              <w:left w:val="single" w:sz="6" w:space="0" w:color="auto"/>
              <w:bottom w:val="nil"/>
              <w:right w:val="nil"/>
            </w:tcBorders>
          </w:tcPr>
          <w:p w14:paraId="140D47E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C8C4467" w14:textId="77777777" w:rsidR="00EE5860" w:rsidRPr="00441CD0" w:rsidRDefault="00EE5860" w:rsidP="00BB0E1F">
            <w:pPr>
              <w:pStyle w:val="TAC"/>
            </w:pPr>
            <w:r w:rsidRPr="00441CD0">
              <w:t>l to (l+1)</w:t>
            </w:r>
          </w:p>
        </w:tc>
        <w:tc>
          <w:tcPr>
            <w:tcW w:w="4704" w:type="dxa"/>
            <w:gridSpan w:val="8"/>
            <w:tcBorders>
              <w:top w:val="single" w:sz="4" w:space="0" w:color="auto"/>
              <w:left w:val="single" w:sz="4" w:space="0" w:color="auto"/>
              <w:bottom w:val="single" w:sz="4" w:space="0" w:color="auto"/>
              <w:right w:val="single" w:sz="4" w:space="0" w:color="auto"/>
            </w:tcBorders>
            <w:hideMark/>
          </w:tcPr>
          <w:p w14:paraId="0C291B4F" w14:textId="77777777" w:rsidR="00EE5860" w:rsidRPr="00441CD0" w:rsidRDefault="00EE5860" w:rsidP="00BB0E1F">
            <w:pPr>
              <w:pStyle w:val="TAC"/>
            </w:pPr>
            <w:r w:rsidRPr="00441CD0">
              <w:t>Length of Flow Description m</w:t>
            </w:r>
          </w:p>
        </w:tc>
        <w:tc>
          <w:tcPr>
            <w:tcW w:w="588" w:type="dxa"/>
            <w:tcBorders>
              <w:top w:val="nil"/>
              <w:left w:val="single" w:sz="4" w:space="0" w:color="auto"/>
              <w:bottom w:val="nil"/>
              <w:right w:val="single" w:sz="6" w:space="0" w:color="auto"/>
            </w:tcBorders>
          </w:tcPr>
          <w:p w14:paraId="20094ACA" w14:textId="77777777" w:rsidR="00EE5860" w:rsidRPr="00441CD0" w:rsidRDefault="00EE5860" w:rsidP="00BB0E1F">
            <w:pPr>
              <w:pStyle w:val="TAC"/>
            </w:pPr>
          </w:p>
        </w:tc>
      </w:tr>
      <w:tr w:rsidR="00EE5860" w:rsidRPr="00441CD0" w14:paraId="46022FFC" w14:textId="77777777" w:rsidTr="00BB0E1F">
        <w:trPr>
          <w:jc w:val="center"/>
        </w:trPr>
        <w:tc>
          <w:tcPr>
            <w:tcW w:w="151" w:type="dxa"/>
            <w:tcBorders>
              <w:top w:val="nil"/>
              <w:left w:val="single" w:sz="6" w:space="0" w:color="auto"/>
              <w:bottom w:val="single" w:sz="4" w:space="0" w:color="auto"/>
              <w:right w:val="nil"/>
            </w:tcBorders>
          </w:tcPr>
          <w:p w14:paraId="18C55F34"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6E1FA8C" w14:textId="77777777" w:rsidR="00EE5860" w:rsidRPr="00441CD0" w:rsidRDefault="00EE5860" w:rsidP="00BB0E1F">
            <w:pPr>
              <w:pStyle w:val="TAC"/>
            </w:pPr>
            <w:r w:rsidRPr="00441CD0">
              <w:t>(l+2) to z</w:t>
            </w:r>
          </w:p>
        </w:tc>
        <w:tc>
          <w:tcPr>
            <w:tcW w:w="4704" w:type="dxa"/>
            <w:gridSpan w:val="8"/>
            <w:tcBorders>
              <w:top w:val="single" w:sz="4" w:space="0" w:color="auto"/>
              <w:left w:val="single" w:sz="4" w:space="0" w:color="auto"/>
              <w:bottom w:val="single" w:sz="4" w:space="0" w:color="auto"/>
              <w:right w:val="single" w:sz="4" w:space="0" w:color="auto"/>
            </w:tcBorders>
            <w:hideMark/>
          </w:tcPr>
          <w:p w14:paraId="0655B098" w14:textId="77777777" w:rsidR="00EE5860" w:rsidRPr="00441CD0" w:rsidRDefault="00EE5860" w:rsidP="00BB0E1F">
            <w:pPr>
              <w:pStyle w:val="TAC"/>
            </w:pPr>
            <w:r w:rsidRPr="00441CD0">
              <w:t>Flow Description m</w:t>
            </w:r>
          </w:p>
        </w:tc>
        <w:tc>
          <w:tcPr>
            <w:tcW w:w="588" w:type="dxa"/>
            <w:tcBorders>
              <w:top w:val="nil"/>
              <w:left w:val="single" w:sz="4" w:space="0" w:color="auto"/>
              <w:bottom w:val="single" w:sz="4" w:space="0" w:color="auto"/>
              <w:right w:val="single" w:sz="6" w:space="0" w:color="auto"/>
            </w:tcBorders>
          </w:tcPr>
          <w:p w14:paraId="206461A1" w14:textId="77777777" w:rsidR="00EE5860" w:rsidRPr="00441CD0" w:rsidRDefault="00EE5860" w:rsidP="00BB0E1F">
            <w:pPr>
              <w:pStyle w:val="TAC"/>
            </w:pPr>
          </w:p>
        </w:tc>
      </w:tr>
    </w:tbl>
    <w:p w14:paraId="5CF7AFDC" w14:textId="77777777" w:rsidR="00EE5860" w:rsidRPr="00441CD0" w:rsidRDefault="00EE5860" w:rsidP="00EE5860">
      <w:pPr>
        <w:pStyle w:val="TF"/>
      </w:pPr>
      <w:r w:rsidRPr="00441CD0">
        <w:t xml:space="preserve">Figure 8.2.39-2: </w:t>
      </w:r>
      <w:r w:rsidRPr="00441CD0">
        <w:rPr>
          <w:lang w:eastAsia="zh-CN"/>
        </w:rPr>
        <w:t>Additional Flow Description</w:t>
      </w:r>
      <w:r w:rsidRPr="00441CD0">
        <w:t xml:space="preserve"> field</w:t>
      </w:r>
    </w:p>
    <w:p w14:paraId="2522788B" w14:textId="77777777" w:rsidR="00EE5860" w:rsidRPr="00441CD0" w:rsidRDefault="00EE5860" w:rsidP="00EE5860">
      <w:r w:rsidRPr="00441CD0">
        <w:t xml:space="preserve">Additional instance(s) of the URL shall be encoded as shown in </w:t>
      </w:r>
      <w:r>
        <w:t>Figure </w:t>
      </w:r>
      <w:r w:rsidRPr="00441CD0">
        <w:t>8.2.39-3. The encoding of URL 2, 3 up to m fields are the same as the URL field.</w:t>
      </w:r>
    </w:p>
    <w:p w14:paraId="36773C5F"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9"/>
        <w:gridCol w:w="588"/>
      </w:tblGrid>
      <w:tr w:rsidR="00EE5860" w:rsidRPr="00441CD0" w14:paraId="68C27810" w14:textId="77777777" w:rsidTr="00BB0E1F">
        <w:trPr>
          <w:jc w:val="center"/>
        </w:trPr>
        <w:tc>
          <w:tcPr>
            <w:tcW w:w="151" w:type="dxa"/>
            <w:tcBorders>
              <w:top w:val="single" w:sz="6" w:space="0" w:color="auto"/>
              <w:left w:val="single" w:sz="6" w:space="0" w:color="auto"/>
              <w:bottom w:val="nil"/>
              <w:right w:val="nil"/>
            </w:tcBorders>
          </w:tcPr>
          <w:p w14:paraId="1753D41E" w14:textId="77777777" w:rsidR="00EE5860" w:rsidRPr="00441CD0" w:rsidRDefault="00EE5860" w:rsidP="00BB0E1F">
            <w:pPr>
              <w:pStyle w:val="TAC"/>
            </w:pPr>
          </w:p>
        </w:tc>
        <w:tc>
          <w:tcPr>
            <w:tcW w:w="1104" w:type="dxa"/>
            <w:tcBorders>
              <w:top w:val="single" w:sz="6" w:space="0" w:color="auto"/>
              <w:left w:val="nil"/>
              <w:bottom w:val="nil"/>
              <w:right w:val="nil"/>
            </w:tcBorders>
          </w:tcPr>
          <w:p w14:paraId="05FD40F1" w14:textId="77777777" w:rsidR="00EE5860" w:rsidRPr="00441CD0" w:rsidRDefault="00EE5860" w:rsidP="00BB0E1F">
            <w:pPr>
              <w:pStyle w:val="TAH"/>
            </w:pPr>
          </w:p>
        </w:tc>
        <w:tc>
          <w:tcPr>
            <w:tcW w:w="4704" w:type="dxa"/>
            <w:gridSpan w:val="8"/>
            <w:tcBorders>
              <w:top w:val="single" w:sz="6" w:space="0" w:color="auto"/>
              <w:left w:val="nil"/>
              <w:bottom w:val="nil"/>
              <w:right w:val="nil"/>
            </w:tcBorders>
            <w:hideMark/>
          </w:tcPr>
          <w:p w14:paraId="5FB1204F"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93170D6" w14:textId="77777777" w:rsidR="00EE5860" w:rsidRPr="00441CD0" w:rsidRDefault="00EE5860" w:rsidP="00BB0E1F">
            <w:pPr>
              <w:pStyle w:val="TAC"/>
            </w:pPr>
          </w:p>
        </w:tc>
      </w:tr>
      <w:tr w:rsidR="00EE5860" w:rsidRPr="00441CD0" w14:paraId="2DD8547C" w14:textId="77777777" w:rsidTr="00BB0E1F">
        <w:trPr>
          <w:jc w:val="center"/>
        </w:trPr>
        <w:tc>
          <w:tcPr>
            <w:tcW w:w="151" w:type="dxa"/>
            <w:tcBorders>
              <w:top w:val="nil"/>
              <w:left w:val="single" w:sz="6" w:space="0" w:color="auto"/>
              <w:bottom w:val="nil"/>
              <w:right w:val="nil"/>
            </w:tcBorders>
          </w:tcPr>
          <w:p w14:paraId="0784F21B" w14:textId="77777777" w:rsidR="00EE5860" w:rsidRPr="00441CD0" w:rsidRDefault="00EE5860" w:rsidP="00BB0E1F">
            <w:pPr>
              <w:pStyle w:val="TAC"/>
            </w:pPr>
          </w:p>
        </w:tc>
        <w:tc>
          <w:tcPr>
            <w:tcW w:w="1104" w:type="dxa"/>
            <w:tcBorders>
              <w:top w:val="nil"/>
              <w:left w:val="nil"/>
              <w:bottom w:val="nil"/>
              <w:right w:val="nil"/>
            </w:tcBorders>
            <w:hideMark/>
          </w:tcPr>
          <w:p w14:paraId="1248A5B1"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08092D67"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631F8170"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4AB5884B"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313A8096"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2C63BE14"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097FD8F7"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8B32B17"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C88BD0A"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4C8FE81" w14:textId="77777777" w:rsidR="00EE5860" w:rsidRPr="00441CD0" w:rsidRDefault="00EE5860" w:rsidP="00BB0E1F">
            <w:pPr>
              <w:pStyle w:val="TAC"/>
            </w:pPr>
          </w:p>
        </w:tc>
      </w:tr>
      <w:tr w:rsidR="00EE5860" w:rsidRPr="00441CD0" w14:paraId="2F0D8DB2" w14:textId="77777777" w:rsidTr="00BB0E1F">
        <w:trPr>
          <w:jc w:val="center"/>
        </w:trPr>
        <w:tc>
          <w:tcPr>
            <w:tcW w:w="151" w:type="dxa"/>
            <w:tcBorders>
              <w:top w:val="nil"/>
              <w:left w:val="single" w:sz="6" w:space="0" w:color="auto"/>
              <w:bottom w:val="nil"/>
              <w:right w:val="nil"/>
            </w:tcBorders>
          </w:tcPr>
          <w:p w14:paraId="5F2DE6A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EF73537" w14:textId="77777777" w:rsidR="00EE5860" w:rsidRPr="00441CD0" w:rsidRDefault="00EE5860" w:rsidP="00BB0E1F">
            <w:pPr>
              <w:pStyle w:val="TAC"/>
            </w:pPr>
            <w:r w:rsidRPr="00441CD0">
              <w:t>(a+2) to (a+3)</w:t>
            </w:r>
          </w:p>
        </w:tc>
        <w:tc>
          <w:tcPr>
            <w:tcW w:w="4704" w:type="dxa"/>
            <w:gridSpan w:val="8"/>
            <w:tcBorders>
              <w:top w:val="single" w:sz="4" w:space="0" w:color="auto"/>
              <w:left w:val="single" w:sz="4" w:space="0" w:color="auto"/>
              <w:bottom w:val="single" w:sz="4" w:space="0" w:color="auto"/>
              <w:right w:val="single" w:sz="4" w:space="0" w:color="auto"/>
            </w:tcBorders>
            <w:hideMark/>
          </w:tcPr>
          <w:p w14:paraId="6CC16BEC" w14:textId="77777777" w:rsidR="00EE5860" w:rsidRPr="00441CD0" w:rsidRDefault="00EE5860" w:rsidP="00BB0E1F">
            <w:pPr>
              <w:pStyle w:val="TAC"/>
            </w:pPr>
            <w:r w:rsidRPr="00441CD0">
              <w:rPr>
                <w:lang w:eastAsia="zh-CN"/>
              </w:rPr>
              <w:t>Length of URL 2</w:t>
            </w:r>
          </w:p>
        </w:tc>
        <w:tc>
          <w:tcPr>
            <w:tcW w:w="588" w:type="dxa"/>
            <w:tcBorders>
              <w:top w:val="nil"/>
              <w:left w:val="single" w:sz="4" w:space="0" w:color="auto"/>
              <w:bottom w:val="nil"/>
              <w:right w:val="single" w:sz="6" w:space="0" w:color="auto"/>
            </w:tcBorders>
          </w:tcPr>
          <w:p w14:paraId="53564122" w14:textId="77777777" w:rsidR="00EE5860" w:rsidRPr="00441CD0" w:rsidRDefault="00EE5860" w:rsidP="00BB0E1F">
            <w:pPr>
              <w:pStyle w:val="TAC"/>
            </w:pPr>
          </w:p>
        </w:tc>
      </w:tr>
      <w:tr w:rsidR="00EE5860" w:rsidRPr="00441CD0" w14:paraId="7E62473C" w14:textId="77777777" w:rsidTr="00BB0E1F">
        <w:trPr>
          <w:jc w:val="center"/>
        </w:trPr>
        <w:tc>
          <w:tcPr>
            <w:tcW w:w="151" w:type="dxa"/>
            <w:tcBorders>
              <w:top w:val="nil"/>
              <w:left w:val="single" w:sz="6" w:space="0" w:color="auto"/>
              <w:bottom w:val="nil"/>
              <w:right w:val="nil"/>
            </w:tcBorders>
          </w:tcPr>
          <w:p w14:paraId="36019F0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73FE188" w14:textId="77777777" w:rsidR="00EE5860" w:rsidRPr="00441CD0" w:rsidRDefault="00EE5860" w:rsidP="00BB0E1F">
            <w:pPr>
              <w:pStyle w:val="TAC"/>
            </w:pPr>
            <w:r w:rsidRPr="00441CD0">
              <w:t>(a+4) to o</w:t>
            </w:r>
          </w:p>
        </w:tc>
        <w:tc>
          <w:tcPr>
            <w:tcW w:w="4704" w:type="dxa"/>
            <w:gridSpan w:val="8"/>
            <w:tcBorders>
              <w:top w:val="single" w:sz="4" w:space="0" w:color="auto"/>
              <w:left w:val="single" w:sz="4" w:space="0" w:color="auto"/>
              <w:bottom w:val="single" w:sz="4" w:space="0" w:color="auto"/>
              <w:right w:val="single" w:sz="4" w:space="0" w:color="auto"/>
            </w:tcBorders>
            <w:hideMark/>
          </w:tcPr>
          <w:p w14:paraId="68BC0B80" w14:textId="77777777" w:rsidR="00EE5860" w:rsidRPr="00441CD0" w:rsidRDefault="00EE5860" w:rsidP="00BB0E1F">
            <w:pPr>
              <w:pStyle w:val="TAC"/>
            </w:pPr>
            <w:r w:rsidRPr="00441CD0">
              <w:t>URL 2</w:t>
            </w:r>
          </w:p>
        </w:tc>
        <w:tc>
          <w:tcPr>
            <w:tcW w:w="588" w:type="dxa"/>
            <w:tcBorders>
              <w:top w:val="nil"/>
              <w:left w:val="single" w:sz="4" w:space="0" w:color="auto"/>
              <w:bottom w:val="nil"/>
              <w:right w:val="single" w:sz="6" w:space="0" w:color="auto"/>
            </w:tcBorders>
          </w:tcPr>
          <w:p w14:paraId="11121953" w14:textId="77777777" w:rsidR="00EE5860" w:rsidRPr="00441CD0" w:rsidRDefault="00EE5860" w:rsidP="00BB0E1F">
            <w:pPr>
              <w:pStyle w:val="TAC"/>
            </w:pPr>
          </w:p>
        </w:tc>
      </w:tr>
      <w:tr w:rsidR="00EE5860" w:rsidRPr="00441CD0" w14:paraId="077FE505" w14:textId="77777777" w:rsidTr="00BB0E1F">
        <w:trPr>
          <w:jc w:val="center"/>
        </w:trPr>
        <w:tc>
          <w:tcPr>
            <w:tcW w:w="151" w:type="dxa"/>
            <w:tcBorders>
              <w:top w:val="nil"/>
              <w:left w:val="single" w:sz="6" w:space="0" w:color="auto"/>
              <w:bottom w:val="nil"/>
              <w:right w:val="nil"/>
            </w:tcBorders>
          </w:tcPr>
          <w:p w14:paraId="1B53D0F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9838909" w14:textId="77777777" w:rsidR="00EE5860" w:rsidRPr="00441CD0" w:rsidRDefault="00EE5860" w:rsidP="00BB0E1F">
            <w:pPr>
              <w:pStyle w:val="TAC"/>
            </w:pPr>
            <w:r w:rsidRPr="00441CD0">
              <w:t xml:space="preserve">pa to (pa+1) </w:t>
            </w:r>
          </w:p>
        </w:tc>
        <w:tc>
          <w:tcPr>
            <w:tcW w:w="4704" w:type="dxa"/>
            <w:gridSpan w:val="8"/>
            <w:tcBorders>
              <w:top w:val="single" w:sz="4" w:space="0" w:color="auto"/>
              <w:left w:val="single" w:sz="4" w:space="0" w:color="auto"/>
              <w:bottom w:val="single" w:sz="4" w:space="0" w:color="auto"/>
              <w:right w:val="single" w:sz="4" w:space="0" w:color="auto"/>
            </w:tcBorders>
            <w:hideMark/>
          </w:tcPr>
          <w:p w14:paraId="462D1628" w14:textId="77777777" w:rsidR="00EE5860" w:rsidRPr="00441CD0" w:rsidRDefault="00EE5860" w:rsidP="00BB0E1F">
            <w:pPr>
              <w:pStyle w:val="TAC"/>
            </w:pPr>
            <w:r w:rsidRPr="00441CD0">
              <w:rPr>
                <w:lang w:eastAsia="zh-CN"/>
              </w:rPr>
              <w:t>Length of URL 3</w:t>
            </w:r>
          </w:p>
        </w:tc>
        <w:tc>
          <w:tcPr>
            <w:tcW w:w="588" w:type="dxa"/>
            <w:tcBorders>
              <w:top w:val="nil"/>
              <w:left w:val="single" w:sz="4" w:space="0" w:color="auto"/>
              <w:bottom w:val="nil"/>
              <w:right w:val="single" w:sz="6" w:space="0" w:color="auto"/>
            </w:tcBorders>
          </w:tcPr>
          <w:p w14:paraId="4AB7C7FC" w14:textId="77777777" w:rsidR="00EE5860" w:rsidRPr="00441CD0" w:rsidRDefault="00EE5860" w:rsidP="00BB0E1F">
            <w:pPr>
              <w:pStyle w:val="TAC"/>
            </w:pPr>
          </w:p>
        </w:tc>
      </w:tr>
      <w:tr w:rsidR="00EE5860" w:rsidRPr="00441CD0" w14:paraId="19BF09DF" w14:textId="77777777" w:rsidTr="00BB0E1F">
        <w:trPr>
          <w:jc w:val="center"/>
        </w:trPr>
        <w:tc>
          <w:tcPr>
            <w:tcW w:w="151" w:type="dxa"/>
            <w:tcBorders>
              <w:top w:val="nil"/>
              <w:left w:val="single" w:sz="6" w:space="0" w:color="auto"/>
              <w:bottom w:val="nil"/>
              <w:right w:val="nil"/>
            </w:tcBorders>
          </w:tcPr>
          <w:p w14:paraId="5081957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64F7C87" w14:textId="77777777" w:rsidR="00EE5860" w:rsidRPr="00441CD0" w:rsidRDefault="00EE5860" w:rsidP="00BB0E1F">
            <w:pPr>
              <w:pStyle w:val="TAC"/>
            </w:pPr>
            <w:r w:rsidRPr="00441CD0">
              <w:t>(pa+2) to pb</w:t>
            </w:r>
          </w:p>
        </w:tc>
        <w:tc>
          <w:tcPr>
            <w:tcW w:w="4704" w:type="dxa"/>
            <w:gridSpan w:val="8"/>
            <w:tcBorders>
              <w:top w:val="single" w:sz="4" w:space="0" w:color="auto"/>
              <w:left w:val="single" w:sz="4" w:space="0" w:color="auto"/>
              <w:bottom w:val="single" w:sz="4" w:space="0" w:color="auto"/>
              <w:right w:val="single" w:sz="4" w:space="0" w:color="auto"/>
            </w:tcBorders>
            <w:hideMark/>
          </w:tcPr>
          <w:p w14:paraId="0269046A" w14:textId="77777777" w:rsidR="00EE5860" w:rsidRPr="00441CD0" w:rsidRDefault="00EE5860" w:rsidP="00BB0E1F">
            <w:pPr>
              <w:pStyle w:val="TAC"/>
            </w:pPr>
            <w:r w:rsidRPr="00441CD0">
              <w:t>URL 3</w:t>
            </w:r>
          </w:p>
        </w:tc>
        <w:tc>
          <w:tcPr>
            <w:tcW w:w="588" w:type="dxa"/>
            <w:tcBorders>
              <w:top w:val="nil"/>
              <w:left w:val="single" w:sz="4" w:space="0" w:color="auto"/>
              <w:bottom w:val="nil"/>
              <w:right w:val="single" w:sz="6" w:space="0" w:color="auto"/>
            </w:tcBorders>
          </w:tcPr>
          <w:p w14:paraId="11DB00EC" w14:textId="77777777" w:rsidR="00EE5860" w:rsidRPr="00441CD0" w:rsidRDefault="00EE5860" w:rsidP="00BB0E1F">
            <w:pPr>
              <w:pStyle w:val="TAC"/>
            </w:pPr>
          </w:p>
        </w:tc>
      </w:tr>
      <w:tr w:rsidR="00EE5860" w:rsidRPr="00441CD0" w14:paraId="28533573" w14:textId="77777777" w:rsidTr="00BB0E1F">
        <w:trPr>
          <w:jc w:val="center"/>
        </w:trPr>
        <w:tc>
          <w:tcPr>
            <w:tcW w:w="151" w:type="dxa"/>
            <w:tcBorders>
              <w:top w:val="nil"/>
              <w:left w:val="single" w:sz="6" w:space="0" w:color="auto"/>
              <w:bottom w:val="nil"/>
              <w:right w:val="nil"/>
            </w:tcBorders>
          </w:tcPr>
          <w:p w14:paraId="50EA79F7" w14:textId="77777777" w:rsidR="00EE5860" w:rsidRPr="00441CD0" w:rsidRDefault="00EE5860" w:rsidP="00BB0E1F">
            <w:pPr>
              <w:pStyle w:val="TAC"/>
            </w:pPr>
          </w:p>
        </w:tc>
        <w:tc>
          <w:tcPr>
            <w:tcW w:w="1104" w:type="dxa"/>
            <w:tcBorders>
              <w:top w:val="nil"/>
              <w:left w:val="nil"/>
              <w:bottom w:val="nil"/>
              <w:right w:val="single" w:sz="4" w:space="0" w:color="auto"/>
            </w:tcBorders>
          </w:tcPr>
          <w:p w14:paraId="4E55DD49" w14:textId="77777777" w:rsidR="00EE5860" w:rsidRPr="00441CD0" w:rsidRDefault="00EE5860" w:rsidP="00BB0E1F">
            <w:pPr>
              <w:pStyle w:val="TAC"/>
            </w:pPr>
          </w:p>
        </w:tc>
        <w:tc>
          <w:tcPr>
            <w:tcW w:w="4704" w:type="dxa"/>
            <w:gridSpan w:val="8"/>
            <w:tcBorders>
              <w:top w:val="single" w:sz="4" w:space="0" w:color="auto"/>
              <w:left w:val="single" w:sz="4" w:space="0" w:color="auto"/>
              <w:bottom w:val="single" w:sz="4" w:space="0" w:color="auto"/>
              <w:right w:val="single" w:sz="4" w:space="0" w:color="auto"/>
            </w:tcBorders>
            <w:hideMark/>
          </w:tcPr>
          <w:p w14:paraId="4F170A37" w14:textId="77777777" w:rsidR="00EE5860" w:rsidRPr="00441CD0" w:rsidRDefault="00EE5860" w:rsidP="00BB0E1F">
            <w:pPr>
              <w:pStyle w:val="TAC"/>
            </w:pPr>
            <w:r w:rsidRPr="00441CD0">
              <w:t>...</w:t>
            </w:r>
          </w:p>
        </w:tc>
        <w:tc>
          <w:tcPr>
            <w:tcW w:w="588" w:type="dxa"/>
            <w:tcBorders>
              <w:top w:val="nil"/>
              <w:left w:val="single" w:sz="4" w:space="0" w:color="auto"/>
              <w:bottom w:val="nil"/>
              <w:right w:val="single" w:sz="6" w:space="0" w:color="auto"/>
            </w:tcBorders>
          </w:tcPr>
          <w:p w14:paraId="41EFD1DF" w14:textId="77777777" w:rsidR="00EE5860" w:rsidRPr="00441CD0" w:rsidRDefault="00EE5860" w:rsidP="00BB0E1F">
            <w:pPr>
              <w:pStyle w:val="TAC"/>
            </w:pPr>
          </w:p>
        </w:tc>
      </w:tr>
      <w:tr w:rsidR="00EE5860" w:rsidRPr="00441CD0" w14:paraId="1A55BF56" w14:textId="77777777" w:rsidTr="00BB0E1F">
        <w:trPr>
          <w:jc w:val="center"/>
        </w:trPr>
        <w:tc>
          <w:tcPr>
            <w:tcW w:w="151" w:type="dxa"/>
            <w:tcBorders>
              <w:top w:val="nil"/>
              <w:left w:val="single" w:sz="6" w:space="0" w:color="auto"/>
              <w:bottom w:val="nil"/>
              <w:right w:val="nil"/>
            </w:tcBorders>
          </w:tcPr>
          <w:p w14:paraId="1B3643A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BCE7DCB" w14:textId="77777777" w:rsidR="00EE5860" w:rsidRPr="00441CD0" w:rsidRDefault="00EE5860" w:rsidP="00BB0E1F">
            <w:pPr>
              <w:pStyle w:val="TAC"/>
            </w:pPr>
            <w:r w:rsidRPr="00441CD0">
              <w:t>pc to (pc+1)</w:t>
            </w:r>
          </w:p>
        </w:tc>
        <w:tc>
          <w:tcPr>
            <w:tcW w:w="4704" w:type="dxa"/>
            <w:gridSpan w:val="8"/>
            <w:tcBorders>
              <w:top w:val="single" w:sz="4" w:space="0" w:color="auto"/>
              <w:left w:val="single" w:sz="4" w:space="0" w:color="auto"/>
              <w:bottom w:val="single" w:sz="4" w:space="0" w:color="auto"/>
              <w:right w:val="single" w:sz="4" w:space="0" w:color="auto"/>
            </w:tcBorders>
            <w:hideMark/>
          </w:tcPr>
          <w:p w14:paraId="0BBC8E98" w14:textId="77777777" w:rsidR="00EE5860" w:rsidRPr="00441CD0" w:rsidRDefault="00EE5860" w:rsidP="00BB0E1F">
            <w:pPr>
              <w:pStyle w:val="TAC"/>
            </w:pPr>
            <w:r w:rsidRPr="00441CD0">
              <w:t>Length of URL m</w:t>
            </w:r>
          </w:p>
        </w:tc>
        <w:tc>
          <w:tcPr>
            <w:tcW w:w="588" w:type="dxa"/>
            <w:tcBorders>
              <w:top w:val="nil"/>
              <w:left w:val="single" w:sz="4" w:space="0" w:color="auto"/>
              <w:bottom w:val="nil"/>
              <w:right w:val="single" w:sz="6" w:space="0" w:color="auto"/>
            </w:tcBorders>
          </w:tcPr>
          <w:p w14:paraId="5BB71963" w14:textId="77777777" w:rsidR="00EE5860" w:rsidRPr="00441CD0" w:rsidRDefault="00EE5860" w:rsidP="00BB0E1F">
            <w:pPr>
              <w:pStyle w:val="TAC"/>
            </w:pPr>
          </w:p>
        </w:tc>
      </w:tr>
      <w:tr w:rsidR="00EE5860" w:rsidRPr="00441CD0" w14:paraId="28255B8C" w14:textId="77777777" w:rsidTr="00BB0E1F">
        <w:trPr>
          <w:jc w:val="center"/>
        </w:trPr>
        <w:tc>
          <w:tcPr>
            <w:tcW w:w="151" w:type="dxa"/>
            <w:tcBorders>
              <w:top w:val="nil"/>
              <w:left w:val="single" w:sz="6" w:space="0" w:color="auto"/>
              <w:bottom w:val="single" w:sz="4" w:space="0" w:color="auto"/>
              <w:right w:val="nil"/>
            </w:tcBorders>
          </w:tcPr>
          <w:p w14:paraId="669A0DF2"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F15F699" w14:textId="77777777" w:rsidR="00EE5860" w:rsidRPr="00441CD0" w:rsidRDefault="00EE5860" w:rsidP="00BB0E1F">
            <w:pPr>
              <w:pStyle w:val="TAC"/>
            </w:pPr>
            <w:r w:rsidRPr="00441CD0">
              <w:t>(pc+2) to b</w:t>
            </w:r>
          </w:p>
        </w:tc>
        <w:tc>
          <w:tcPr>
            <w:tcW w:w="4704" w:type="dxa"/>
            <w:gridSpan w:val="8"/>
            <w:tcBorders>
              <w:top w:val="single" w:sz="4" w:space="0" w:color="auto"/>
              <w:left w:val="single" w:sz="4" w:space="0" w:color="auto"/>
              <w:bottom w:val="single" w:sz="4" w:space="0" w:color="auto"/>
              <w:right w:val="single" w:sz="4" w:space="0" w:color="auto"/>
            </w:tcBorders>
            <w:hideMark/>
          </w:tcPr>
          <w:p w14:paraId="48A224D2" w14:textId="77777777" w:rsidR="00EE5860" w:rsidRPr="00441CD0" w:rsidRDefault="00EE5860" w:rsidP="00BB0E1F">
            <w:pPr>
              <w:pStyle w:val="TAC"/>
            </w:pPr>
            <w:r w:rsidRPr="00441CD0">
              <w:t>URL m</w:t>
            </w:r>
          </w:p>
        </w:tc>
        <w:tc>
          <w:tcPr>
            <w:tcW w:w="588" w:type="dxa"/>
            <w:tcBorders>
              <w:top w:val="nil"/>
              <w:left w:val="single" w:sz="4" w:space="0" w:color="auto"/>
              <w:bottom w:val="single" w:sz="4" w:space="0" w:color="auto"/>
              <w:right w:val="single" w:sz="6" w:space="0" w:color="auto"/>
            </w:tcBorders>
          </w:tcPr>
          <w:p w14:paraId="0F6B72F2" w14:textId="77777777" w:rsidR="00EE5860" w:rsidRPr="00441CD0" w:rsidRDefault="00EE5860" w:rsidP="00BB0E1F">
            <w:pPr>
              <w:pStyle w:val="TAC"/>
            </w:pPr>
          </w:p>
        </w:tc>
      </w:tr>
    </w:tbl>
    <w:p w14:paraId="3C35D517" w14:textId="77777777" w:rsidR="00EE5860" w:rsidRPr="00441CD0" w:rsidRDefault="00EE5860" w:rsidP="00EE5860">
      <w:pPr>
        <w:pStyle w:val="TF"/>
      </w:pPr>
      <w:r w:rsidRPr="00441CD0">
        <w:t xml:space="preserve">Figure 8.2.39-3: </w:t>
      </w:r>
      <w:r w:rsidRPr="00441CD0">
        <w:rPr>
          <w:lang w:eastAsia="zh-CN"/>
        </w:rPr>
        <w:t>Additional URL</w:t>
      </w:r>
      <w:r w:rsidRPr="00441CD0">
        <w:t xml:space="preserve"> field</w:t>
      </w:r>
    </w:p>
    <w:p w14:paraId="783C94EA" w14:textId="77777777" w:rsidR="00EE5860" w:rsidRPr="00441CD0" w:rsidRDefault="00EE5860" w:rsidP="00EE5860">
      <w:r w:rsidRPr="00441CD0">
        <w:t xml:space="preserve">Additional instance(s) of the Domain Name and Domain Name Protocol shall be encoded as shown in </w:t>
      </w:r>
      <w:r>
        <w:t>Figure </w:t>
      </w:r>
      <w:r w:rsidRPr="00441CD0">
        <w:t>8.2.39-4. The encoding of Domain Name 2, 3, up to m fields and Domain Name Protocol 2, 3 up to m fields are the same as the Domain Name field and Domain Name Protocol field respectively.</w:t>
      </w:r>
    </w:p>
    <w:p w14:paraId="4729D2BD"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9"/>
        <w:gridCol w:w="588"/>
      </w:tblGrid>
      <w:tr w:rsidR="00EE5860" w:rsidRPr="00441CD0" w14:paraId="507125D3" w14:textId="77777777" w:rsidTr="00BB0E1F">
        <w:trPr>
          <w:jc w:val="center"/>
        </w:trPr>
        <w:tc>
          <w:tcPr>
            <w:tcW w:w="151" w:type="dxa"/>
            <w:tcBorders>
              <w:top w:val="single" w:sz="6" w:space="0" w:color="auto"/>
              <w:left w:val="single" w:sz="6" w:space="0" w:color="auto"/>
              <w:bottom w:val="nil"/>
              <w:right w:val="nil"/>
            </w:tcBorders>
          </w:tcPr>
          <w:p w14:paraId="2A866EB5" w14:textId="77777777" w:rsidR="00EE5860" w:rsidRPr="00441CD0" w:rsidRDefault="00EE5860" w:rsidP="00BB0E1F">
            <w:pPr>
              <w:pStyle w:val="TAC"/>
            </w:pPr>
          </w:p>
        </w:tc>
        <w:tc>
          <w:tcPr>
            <w:tcW w:w="1104" w:type="dxa"/>
            <w:tcBorders>
              <w:top w:val="single" w:sz="6" w:space="0" w:color="auto"/>
              <w:left w:val="nil"/>
              <w:bottom w:val="nil"/>
              <w:right w:val="nil"/>
            </w:tcBorders>
          </w:tcPr>
          <w:p w14:paraId="0251EBA0" w14:textId="77777777" w:rsidR="00EE5860" w:rsidRPr="00441CD0" w:rsidRDefault="00EE5860" w:rsidP="00BB0E1F">
            <w:pPr>
              <w:pStyle w:val="TAH"/>
            </w:pPr>
          </w:p>
        </w:tc>
        <w:tc>
          <w:tcPr>
            <w:tcW w:w="4704" w:type="dxa"/>
            <w:gridSpan w:val="8"/>
            <w:tcBorders>
              <w:top w:val="single" w:sz="6" w:space="0" w:color="auto"/>
              <w:left w:val="nil"/>
              <w:bottom w:val="nil"/>
              <w:right w:val="nil"/>
            </w:tcBorders>
            <w:hideMark/>
          </w:tcPr>
          <w:p w14:paraId="1BC912BF"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BE0F705" w14:textId="77777777" w:rsidR="00EE5860" w:rsidRPr="00441CD0" w:rsidRDefault="00EE5860" w:rsidP="00BB0E1F">
            <w:pPr>
              <w:pStyle w:val="TAC"/>
            </w:pPr>
          </w:p>
        </w:tc>
      </w:tr>
      <w:tr w:rsidR="00EE5860" w:rsidRPr="00441CD0" w14:paraId="12A58346" w14:textId="77777777" w:rsidTr="00BB0E1F">
        <w:trPr>
          <w:jc w:val="center"/>
        </w:trPr>
        <w:tc>
          <w:tcPr>
            <w:tcW w:w="151" w:type="dxa"/>
            <w:tcBorders>
              <w:top w:val="nil"/>
              <w:left w:val="single" w:sz="6" w:space="0" w:color="auto"/>
              <w:bottom w:val="nil"/>
              <w:right w:val="nil"/>
            </w:tcBorders>
          </w:tcPr>
          <w:p w14:paraId="1FC4F389" w14:textId="77777777" w:rsidR="00EE5860" w:rsidRPr="00441CD0" w:rsidRDefault="00EE5860" w:rsidP="00BB0E1F">
            <w:pPr>
              <w:pStyle w:val="TAC"/>
            </w:pPr>
          </w:p>
        </w:tc>
        <w:tc>
          <w:tcPr>
            <w:tcW w:w="1104" w:type="dxa"/>
            <w:tcBorders>
              <w:top w:val="nil"/>
              <w:left w:val="nil"/>
              <w:bottom w:val="nil"/>
              <w:right w:val="nil"/>
            </w:tcBorders>
            <w:hideMark/>
          </w:tcPr>
          <w:p w14:paraId="61BF871D"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0BAF5428"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603C363B"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00F95C04"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794BAC1D"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6716CA3F"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7059C60D"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F0FC188"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A804BF5"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6EECFC6" w14:textId="77777777" w:rsidR="00EE5860" w:rsidRPr="00441CD0" w:rsidRDefault="00EE5860" w:rsidP="00BB0E1F">
            <w:pPr>
              <w:pStyle w:val="TAC"/>
            </w:pPr>
          </w:p>
        </w:tc>
      </w:tr>
      <w:tr w:rsidR="00EE5860" w:rsidRPr="00441CD0" w14:paraId="70715E05" w14:textId="77777777" w:rsidTr="00BB0E1F">
        <w:trPr>
          <w:jc w:val="center"/>
        </w:trPr>
        <w:tc>
          <w:tcPr>
            <w:tcW w:w="151" w:type="dxa"/>
            <w:tcBorders>
              <w:top w:val="nil"/>
              <w:left w:val="single" w:sz="6" w:space="0" w:color="auto"/>
              <w:bottom w:val="nil"/>
              <w:right w:val="nil"/>
            </w:tcBorders>
          </w:tcPr>
          <w:p w14:paraId="72A9CB9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6F3BA9D" w14:textId="77777777" w:rsidR="00EE5860" w:rsidRPr="00441CD0" w:rsidRDefault="00EE5860" w:rsidP="00BB0E1F">
            <w:pPr>
              <w:pStyle w:val="TAC"/>
            </w:pPr>
            <w:r w:rsidRPr="00441CD0">
              <w:t>(c+2) to (c+3)</w:t>
            </w:r>
          </w:p>
        </w:tc>
        <w:tc>
          <w:tcPr>
            <w:tcW w:w="4704" w:type="dxa"/>
            <w:gridSpan w:val="8"/>
            <w:tcBorders>
              <w:top w:val="single" w:sz="4" w:space="0" w:color="auto"/>
              <w:left w:val="single" w:sz="4" w:space="0" w:color="auto"/>
              <w:bottom w:val="single" w:sz="4" w:space="0" w:color="auto"/>
              <w:right w:val="single" w:sz="4" w:space="0" w:color="auto"/>
            </w:tcBorders>
            <w:hideMark/>
          </w:tcPr>
          <w:p w14:paraId="7F4B0EBE" w14:textId="77777777" w:rsidR="00EE5860" w:rsidRPr="00441CD0" w:rsidRDefault="00EE5860" w:rsidP="00BB0E1F">
            <w:pPr>
              <w:pStyle w:val="TAC"/>
            </w:pPr>
            <w:r w:rsidRPr="00441CD0">
              <w:rPr>
                <w:lang w:eastAsia="zh-CN"/>
              </w:rPr>
              <w:t>Length of Domain Name 2</w:t>
            </w:r>
          </w:p>
        </w:tc>
        <w:tc>
          <w:tcPr>
            <w:tcW w:w="588" w:type="dxa"/>
            <w:tcBorders>
              <w:top w:val="nil"/>
              <w:left w:val="single" w:sz="4" w:space="0" w:color="auto"/>
              <w:bottom w:val="nil"/>
              <w:right w:val="single" w:sz="6" w:space="0" w:color="auto"/>
            </w:tcBorders>
          </w:tcPr>
          <w:p w14:paraId="7D819D02" w14:textId="77777777" w:rsidR="00EE5860" w:rsidRPr="00441CD0" w:rsidRDefault="00EE5860" w:rsidP="00BB0E1F">
            <w:pPr>
              <w:pStyle w:val="TAC"/>
            </w:pPr>
          </w:p>
        </w:tc>
      </w:tr>
      <w:tr w:rsidR="00EE5860" w:rsidRPr="00441CD0" w14:paraId="1C38ABCF" w14:textId="77777777" w:rsidTr="00BB0E1F">
        <w:trPr>
          <w:jc w:val="center"/>
        </w:trPr>
        <w:tc>
          <w:tcPr>
            <w:tcW w:w="151" w:type="dxa"/>
            <w:tcBorders>
              <w:top w:val="nil"/>
              <w:left w:val="single" w:sz="6" w:space="0" w:color="auto"/>
              <w:bottom w:val="nil"/>
              <w:right w:val="nil"/>
            </w:tcBorders>
          </w:tcPr>
          <w:p w14:paraId="4830CF3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38B46E2" w14:textId="77777777" w:rsidR="00EE5860" w:rsidRPr="00441CD0" w:rsidRDefault="00EE5860" w:rsidP="00BB0E1F">
            <w:pPr>
              <w:pStyle w:val="TAC"/>
            </w:pPr>
            <w:r w:rsidRPr="00441CD0">
              <w:t>(c+4) to pd</w:t>
            </w:r>
          </w:p>
        </w:tc>
        <w:tc>
          <w:tcPr>
            <w:tcW w:w="4704" w:type="dxa"/>
            <w:gridSpan w:val="8"/>
            <w:tcBorders>
              <w:top w:val="single" w:sz="4" w:space="0" w:color="auto"/>
              <w:left w:val="single" w:sz="4" w:space="0" w:color="auto"/>
              <w:bottom w:val="single" w:sz="4" w:space="0" w:color="auto"/>
              <w:right w:val="single" w:sz="4" w:space="0" w:color="auto"/>
            </w:tcBorders>
            <w:hideMark/>
          </w:tcPr>
          <w:p w14:paraId="612AF8E8" w14:textId="77777777" w:rsidR="00EE5860" w:rsidRPr="00441CD0" w:rsidRDefault="00EE5860" w:rsidP="00BB0E1F">
            <w:pPr>
              <w:pStyle w:val="TAC"/>
            </w:pPr>
            <w:r w:rsidRPr="00441CD0">
              <w:t>Domain Name 2</w:t>
            </w:r>
          </w:p>
        </w:tc>
        <w:tc>
          <w:tcPr>
            <w:tcW w:w="588" w:type="dxa"/>
            <w:tcBorders>
              <w:top w:val="nil"/>
              <w:left w:val="single" w:sz="4" w:space="0" w:color="auto"/>
              <w:bottom w:val="nil"/>
              <w:right w:val="single" w:sz="6" w:space="0" w:color="auto"/>
            </w:tcBorders>
          </w:tcPr>
          <w:p w14:paraId="489BCDF3" w14:textId="77777777" w:rsidR="00EE5860" w:rsidRPr="00441CD0" w:rsidRDefault="00EE5860" w:rsidP="00BB0E1F">
            <w:pPr>
              <w:pStyle w:val="TAC"/>
            </w:pPr>
          </w:p>
        </w:tc>
      </w:tr>
      <w:tr w:rsidR="00EE5860" w:rsidRPr="00441CD0" w14:paraId="7CE2B263" w14:textId="77777777" w:rsidTr="00BB0E1F">
        <w:trPr>
          <w:jc w:val="center"/>
        </w:trPr>
        <w:tc>
          <w:tcPr>
            <w:tcW w:w="151" w:type="dxa"/>
            <w:tcBorders>
              <w:top w:val="nil"/>
              <w:left w:val="single" w:sz="6" w:space="0" w:color="auto"/>
              <w:bottom w:val="nil"/>
              <w:right w:val="nil"/>
            </w:tcBorders>
          </w:tcPr>
          <w:p w14:paraId="4523F77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FD8A2B0" w14:textId="77777777" w:rsidR="00EE5860" w:rsidRPr="00441CD0" w:rsidRDefault="00EE5860" w:rsidP="00BB0E1F">
            <w:pPr>
              <w:pStyle w:val="TAC"/>
            </w:pPr>
            <w:r w:rsidRPr="00441CD0">
              <w:t xml:space="preserve">pe to (pe+1) </w:t>
            </w:r>
          </w:p>
        </w:tc>
        <w:tc>
          <w:tcPr>
            <w:tcW w:w="4704" w:type="dxa"/>
            <w:gridSpan w:val="8"/>
            <w:tcBorders>
              <w:top w:val="single" w:sz="4" w:space="0" w:color="auto"/>
              <w:left w:val="single" w:sz="4" w:space="0" w:color="auto"/>
              <w:bottom w:val="single" w:sz="4" w:space="0" w:color="auto"/>
              <w:right w:val="single" w:sz="4" w:space="0" w:color="auto"/>
            </w:tcBorders>
            <w:hideMark/>
          </w:tcPr>
          <w:p w14:paraId="04E5FE5A" w14:textId="77777777" w:rsidR="00EE5860" w:rsidRPr="00441CD0" w:rsidRDefault="00EE5860" w:rsidP="00BB0E1F">
            <w:pPr>
              <w:pStyle w:val="TAC"/>
            </w:pPr>
            <w:r w:rsidRPr="00441CD0">
              <w:rPr>
                <w:lang w:eastAsia="zh-CN"/>
              </w:rPr>
              <w:t>Length of Domain Name Protocol 2</w:t>
            </w:r>
          </w:p>
        </w:tc>
        <w:tc>
          <w:tcPr>
            <w:tcW w:w="588" w:type="dxa"/>
            <w:tcBorders>
              <w:top w:val="nil"/>
              <w:left w:val="single" w:sz="4" w:space="0" w:color="auto"/>
              <w:bottom w:val="nil"/>
              <w:right w:val="single" w:sz="6" w:space="0" w:color="auto"/>
            </w:tcBorders>
          </w:tcPr>
          <w:p w14:paraId="065B6FF5" w14:textId="77777777" w:rsidR="00EE5860" w:rsidRPr="00441CD0" w:rsidRDefault="00EE5860" w:rsidP="00BB0E1F">
            <w:pPr>
              <w:pStyle w:val="TAC"/>
            </w:pPr>
          </w:p>
        </w:tc>
      </w:tr>
      <w:tr w:rsidR="00EE5860" w:rsidRPr="00441CD0" w14:paraId="2E7FA634" w14:textId="77777777" w:rsidTr="00BB0E1F">
        <w:trPr>
          <w:jc w:val="center"/>
        </w:trPr>
        <w:tc>
          <w:tcPr>
            <w:tcW w:w="151" w:type="dxa"/>
            <w:tcBorders>
              <w:top w:val="nil"/>
              <w:left w:val="single" w:sz="6" w:space="0" w:color="auto"/>
              <w:bottom w:val="nil"/>
              <w:right w:val="nil"/>
            </w:tcBorders>
          </w:tcPr>
          <w:p w14:paraId="1FE27C7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ECEE9C7" w14:textId="77777777" w:rsidR="00EE5860" w:rsidRPr="00441CD0" w:rsidRDefault="00EE5860" w:rsidP="00BB0E1F">
            <w:pPr>
              <w:pStyle w:val="TAC"/>
            </w:pPr>
            <w:r w:rsidRPr="00441CD0">
              <w:t>(pe+2) to pf</w:t>
            </w:r>
          </w:p>
        </w:tc>
        <w:tc>
          <w:tcPr>
            <w:tcW w:w="4704" w:type="dxa"/>
            <w:gridSpan w:val="8"/>
            <w:tcBorders>
              <w:top w:val="single" w:sz="4" w:space="0" w:color="auto"/>
              <w:left w:val="single" w:sz="4" w:space="0" w:color="auto"/>
              <w:bottom w:val="single" w:sz="4" w:space="0" w:color="auto"/>
              <w:right w:val="single" w:sz="4" w:space="0" w:color="auto"/>
            </w:tcBorders>
            <w:hideMark/>
          </w:tcPr>
          <w:p w14:paraId="72EB68BB" w14:textId="77777777" w:rsidR="00EE5860" w:rsidRPr="00441CD0" w:rsidRDefault="00EE5860" w:rsidP="00BB0E1F">
            <w:pPr>
              <w:pStyle w:val="TAC"/>
            </w:pPr>
            <w:r w:rsidRPr="00441CD0">
              <w:t>Domain Name Protocol 2</w:t>
            </w:r>
          </w:p>
        </w:tc>
        <w:tc>
          <w:tcPr>
            <w:tcW w:w="588" w:type="dxa"/>
            <w:tcBorders>
              <w:top w:val="nil"/>
              <w:left w:val="single" w:sz="4" w:space="0" w:color="auto"/>
              <w:bottom w:val="nil"/>
              <w:right w:val="single" w:sz="6" w:space="0" w:color="auto"/>
            </w:tcBorders>
          </w:tcPr>
          <w:p w14:paraId="4C1DCE49" w14:textId="77777777" w:rsidR="00EE5860" w:rsidRPr="00441CD0" w:rsidRDefault="00EE5860" w:rsidP="00BB0E1F">
            <w:pPr>
              <w:pStyle w:val="TAC"/>
            </w:pPr>
          </w:p>
        </w:tc>
      </w:tr>
      <w:tr w:rsidR="00EE5860" w:rsidRPr="00441CD0" w14:paraId="7B3DC6EB" w14:textId="77777777" w:rsidTr="00BB0E1F">
        <w:trPr>
          <w:jc w:val="center"/>
        </w:trPr>
        <w:tc>
          <w:tcPr>
            <w:tcW w:w="151" w:type="dxa"/>
            <w:tcBorders>
              <w:top w:val="nil"/>
              <w:left w:val="single" w:sz="6" w:space="0" w:color="auto"/>
              <w:bottom w:val="nil"/>
              <w:right w:val="nil"/>
            </w:tcBorders>
          </w:tcPr>
          <w:p w14:paraId="7217F10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B85A495" w14:textId="77777777" w:rsidR="00EE5860" w:rsidRPr="00441CD0" w:rsidRDefault="00EE5860" w:rsidP="00BB0E1F">
            <w:pPr>
              <w:pStyle w:val="TAC"/>
            </w:pPr>
            <w:r w:rsidRPr="00441CD0">
              <w:t>pg to (pg+1)</w:t>
            </w:r>
          </w:p>
        </w:tc>
        <w:tc>
          <w:tcPr>
            <w:tcW w:w="4704" w:type="dxa"/>
            <w:gridSpan w:val="8"/>
            <w:tcBorders>
              <w:top w:val="single" w:sz="4" w:space="0" w:color="auto"/>
              <w:left w:val="single" w:sz="4" w:space="0" w:color="auto"/>
              <w:bottom w:val="single" w:sz="4" w:space="0" w:color="auto"/>
              <w:right w:val="single" w:sz="4" w:space="0" w:color="auto"/>
            </w:tcBorders>
            <w:hideMark/>
          </w:tcPr>
          <w:p w14:paraId="7107AD49" w14:textId="77777777" w:rsidR="00EE5860" w:rsidRPr="00441CD0" w:rsidRDefault="00EE5860" w:rsidP="00BB0E1F">
            <w:pPr>
              <w:pStyle w:val="TAC"/>
            </w:pPr>
            <w:r w:rsidRPr="00441CD0">
              <w:rPr>
                <w:lang w:eastAsia="zh-CN"/>
              </w:rPr>
              <w:t>Length of Domain Name 3</w:t>
            </w:r>
          </w:p>
        </w:tc>
        <w:tc>
          <w:tcPr>
            <w:tcW w:w="588" w:type="dxa"/>
            <w:tcBorders>
              <w:top w:val="nil"/>
              <w:left w:val="single" w:sz="4" w:space="0" w:color="auto"/>
              <w:bottom w:val="nil"/>
              <w:right w:val="single" w:sz="6" w:space="0" w:color="auto"/>
            </w:tcBorders>
          </w:tcPr>
          <w:p w14:paraId="4E8FBC75" w14:textId="77777777" w:rsidR="00EE5860" w:rsidRPr="00441CD0" w:rsidRDefault="00EE5860" w:rsidP="00BB0E1F">
            <w:pPr>
              <w:pStyle w:val="TAC"/>
            </w:pPr>
          </w:p>
        </w:tc>
      </w:tr>
      <w:tr w:rsidR="00EE5860" w:rsidRPr="00441CD0" w14:paraId="62ED5644" w14:textId="77777777" w:rsidTr="00BB0E1F">
        <w:trPr>
          <w:jc w:val="center"/>
        </w:trPr>
        <w:tc>
          <w:tcPr>
            <w:tcW w:w="151" w:type="dxa"/>
            <w:tcBorders>
              <w:top w:val="nil"/>
              <w:left w:val="single" w:sz="6" w:space="0" w:color="auto"/>
              <w:bottom w:val="nil"/>
              <w:right w:val="nil"/>
            </w:tcBorders>
          </w:tcPr>
          <w:p w14:paraId="0C050D3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8D91441" w14:textId="77777777" w:rsidR="00EE5860" w:rsidRPr="00441CD0" w:rsidRDefault="00EE5860" w:rsidP="00BB0E1F">
            <w:pPr>
              <w:pStyle w:val="TAC"/>
            </w:pPr>
            <w:r w:rsidRPr="00441CD0">
              <w:t xml:space="preserve">(pg+2) to ph </w:t>
            </w:r>
          </w:p>
        </w:tc>
        <w:tc>
          <w:tcPr>
            <w:tcW w:w="4704" w:type="dxa"/>
            <w:gridSpan w:val="8"/>
            <w:tcBorders>
              <w:top w:val="single" w:sz="4" w:space="0" w:color="auto"/>
              <w:left w:val="single" w:sz="4" w:space="0" w:color="auto"/>
              <w:bottom w:val="single" w:sz="4" w:space="0" w:color="auto"/>
              <w:right w:val="single" w:sz="4" w:space="0" w:color="auto"/>
            </w:tcBorders>
            <w:hideMark/>
          </w:tcPr>
          <w:p w14:paraId="7AEAE590" w14:textId="77777777" w:rsidR="00EE5860" w:rsidRPr="00441CD0" w:rsidRDefault="00EE5860" w:rsidP="00BB0E1F">
            <w:pPr>
              <w:pStyle w:val="TAC"/>
            </w:pPr>
            <w:r w:rsidRPr="00441CD0">
              <w:t>Domain Name 3</w:t>
            </w:r>
          </w:p>
        </w:tc>
        <w:tc>
          <w:tcPr>
            <w:tcW w:w="588" w:type="dxa"/>
            <w:tcBorders>
              <w:top w:val="nil"/>
              <w:left w:val="single" w:sz="4" w:space="0" w:color="auto"/>
              <w:bottom w:val="nil"/>
              <w:right w:val="single" w:sz="6" w:space="0" w:color="auto"/>
            </w:tcBorders>
          </w:tcPr>
          <w:p w14:paraId="2075D15B" w14:textId="77777777" w:rsidR="00EE5860" w:rsidRPr="00441CD0" w:rsidRDefault="00EE5860" w:rsidP="00BB0E1F">
            <w:pPr>
              <w:pStyle w:val="TAC"/>
            </w:pPr>
          </w:p>
        </w:tc>
      </w:tr>
      <w:tr w:rsidR="00EE5860" w:rsidRPr="00441CD0" w14:paraId="149D2D44" w14:textId="77777777" w:rsidTr="00BB0E1F">
        <w:trPr>
          <w:jc w:val="center"/>
        </w:trPr>
        <w:tc>
          <w:tcPr>
            <w:tcW w:w="151" w:type="dxa"/>
            <w:tcBorders>
              <w:top w:val="nil"/>
              <w:left w:val="single" w:sz="6" w:space="0" w:color="auto"/>
              <w:bottom w:val="nil"/>
              <w:right w:val="nil"/>
            </w:tcBorders>
          </w:tcPr>
          <w:p w14:paraId="4613501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DF5211B" w14:textId="77777777" w:rsidR="00EE5860" w:rsidRPr="00441CD0" w:rsidRDefault="00EE5860" w:rsidP="00BB0E1F">
            <w:pPr>
              <w:pStyle w:val="TAC"/>
            </w:pPr>
            <w:r w:rsidRPr="00441CD0">
              <w:t>pi to (pi+1)</w:t>
            </w:r>
          </w:p>
        </w:tc>
        <w:tc>
          <w:tcPr>
            <w:tcW w:w="4704" w:type="dxa"/>
            <w:gridSpan w:val="8"/>
            <w:tcBorders>
              <w:top w:val="single" w:sz="4" w:space="0" w:color="auto"/>
              <w:left w:val="single" w:sz="4" w:space="0" w:color="auto"/>
              <w:bottom w:val="single" w:sz="4" w:space="0" w:color="auto"/>
              <w:right w:val="single" w:sz="4" w:space="0" w:color="auto"/>
            </w:tcBorders>
            <w:hideMark/>
          </w:tcPr>
          <w:p w14:paraId="7003E7F7" w14:textId="77777777" w:rsidR="00EE5860" w:rsidRPr="00441CD0" w:rsidRDefault="00EE5860" w:rsidP="00BB0E1F">
            <w:pPr>
              <w:pStyle w:val="TAC"/>
            </w:pPr>
            <w:r w:rsidRPr="00441CD0">
              <w:rPr>
                <w:lang w:eastAsia="zh-CN"/>
              </w:rPr>
              <w:t>Length of Domain Name Protocol 3</w:t>
            </w:r>
          </w:p>
        </w:tc>
        <w:tc>
          <w:tcPr>
            <w:tcW w:w="588" w:type="dxa"/>
            <w:tcBorders>
              <w:top w:val="nil"/>
              <w:left w:val="single" w:sz="4" w:space="0" w:color="auto"/>
              <w:bottom w:val="nil"/>
              <w:right w:val="single" w:sz="6" w:space="0" w:color="auto"/>
            </w:tcBorders>
          </w:tcPr>
          <w:p w14:paraId="60E6E2F1" w14:textId="77777777" w:rsidR="00EE5860" w:rsidRPr="00441CD0" w:rsidRDefault="00EE5860" w:rsidP="00BB0E1F">
            <w:pPr>
              <w:pStyle w:val="TAC"/>
            </w:pPr>
          </w:p>
        </w:tc>
      </w:tr>
      <w:tr w:rsidR="00EE5860" w:rsidRPr="00441CD0" w14:paraId="246221AC" w14:textId="77777777" w:rsidTr="00BB0E1F">
        <w:trPr>
          <w:jc w:val="center"/>
        </w:trPr>
        <w:tc>
          <w:tcPr>
            <w:tcW w:w="151" w:type="dxa"/>
            <w:tcBorders>
              <w:top w:val="nil"/>
              <w:left w:val="single" w:sz="6" w:space="0" w:color="auto"/>
              <w:bottom w:val="nil"/>
              <w:right w:val="nil"/>
            </w:tcBorders>
          </w:tcPr>
          <w:p w14:paraId="6CDE4AE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6EBE7B8" w14:textId="77777777" w:rsidR="00EE5860" w:rsidRPr="00441CD0" w:rsidRDefault="00EE5860" w:rsidP="00BB0E1F">
            <w:pPr>
              <w:pStyle w:val="TAC"/>
            </w:pPr>
            <w:r w:rsidRPr="00441CD0">
              <w:t>(pi+2) + pj</w:t>
            </w:r>
          </w:p>
        </w:tc>
        <w:tc>
          <w:tcPr>
            <w:tcW w:w="4704" w:type="dxa"/>
            <w:gridSpan w:val="8"/>
            <w:tcBorders>
              <w:top w:val="single" w:sz="4" w:space="0" w:color="auto"/>
              <w:left w:val="single" w:sz="4" w:space="0" w:color="auto"/>
              <w:bottom w:val="single" w:sz="4" w:space="0" w:color="auto"/>
              <w:right w:val="single" w:sz="4" w:space="0" w:color="auto"/>
            </w:tcBorders>
            <w:hideMark/>
          </w:tcPr>
          <w:p w14:paraId="43253E0F" w14:textId="77777777" w:rsidR="00EE5860" w:rsidRPr="00441CD0" w:rsidRDefault="00EE5860" w:rsidP="00BB0E1F">
            <w:pPr>
              <w:pStyle w:val="TAC"/>
            </w:pPr>
            <w:r w:rsidRPr="00441CD0">
              <w:t>Domain Name Protocol 3</w:t>
            </w:r>
          </w:p>
        </w:tc>
        <w:tc>
          <w:tcPr>
            <w:tcW w:w="588" w:type="dxa"/>
            <w:tcBorders>
              <w:top w:val="nil"/>
              <w:left w:val="single" w:sz="4" w:space="0" w:color="auto"/>
              <w:bottom w:val="nil"/>
              <w:right w:val="single" w:sz="6" w:space="0" w:color="auto"/>
            </w:tcBorders>
          </w:tcPr>
          <w:p w14:paraId="06CA927B" w14:textId="77777777" w:rsidR="00EE5860" w:rsidRPr="00441CD0" w:rsidRDefault="00EE5860" w:rsidP="00BB0E1F">
            <w:pPr>
              <w:pStyle w:val="TAC"/>
            </w:pPr>
          </w:p>
        </w:tc>
      </w:tr>
      <w:tr w:rsidR="00EE5860" w:rsidRPr="00441CD0" w14:paraId="799E5C0F" w14:textId="77777777" w:rsidTr="00BB0E1F">
        <w:trPr>
          <w:jc w:val="center"/>
        </w:trPr>
        <w:tc>
          <w:tcPr>
            <w:tcW w:w="151" w:type="dxa"/>
            <w:tcBorders>
              <w:top w:val="nil"/>
              <w:left w:val="single" w:sz="6" w:space="0" w:color="auto"/>
              <w:bottom w:val="nil"/>
              <w:right w:val="nil"/>
            </w:tcBorders>
          </w:tcPr>
          <w:p w14:paraId="63B284AC" w14:textId="77777777" w:rsidR="00EE5860" w:rsidRPr="00441CD0" w:rsidRDefault="00EE5860" w:rsidP="00BB0E1F">
            <w:pPr>
              <w:pStyle w:val="TAC"/>
            </w:pPr>
          </w:p>
        </w:tc>
        <w:tc>
          <w:tcPr>
            <w:tcW w:w="1104" w:type="dxa"/>
            <w:tcBorders>
              <w:top w:val="nil"/>
              <w:left w:val="nil"/>
              <w:bottom w:val="nil"/>
              <w:right w:val="single" w:sz="4" w:space="0" w:color="auto"/>
            </w:tcBorders>
          </w:tcPr>
          <w:p w14:paraId="5298955F" w14:textId="77777777" w:rsidR="00EE5860" w:rsidRPr="00441CD0" w:rsidRDefault="00EE5860" w:rsidP="00BB0E1F">
            <w:pPr>
              <w:pStyle w:val="TAC"/>
            </w:pPr>
          </w:p>
        </w:tc>
        <w:tc>
          <w:tcPr>
            <w:tcW w:w="4704" w:type="dxa"/>
            <w:gridSpan w:val="8"/>
            <w:tcBorders>
              <w:top w:val="single" w:sz="4" w:space="0" w:color="auto"/>
              <w:left w:val="single" w:sz="4" w:space="0" w:color="auto"/>
              <w:bottom w:val="single" w:sz="4" w:space="0" w:color="auto"/>
              <w:right w:val="single" w:sz="4" w:space="0" w:color="auto"/>
            </w:tcBorders>
            <w:hideMark/>
          </w:tcPr>
          <w:p w14:paraId="42A74404" w14:textId="77777777" w:rsidR="00EE5860" w:rsidRPr="00441CD0" w:rsidRDefault="00EE5860" w:rsidP="00BB0E1F">
            <w:pPr>
              <w:pStyle w:val="TAC"/>
            </w:pPr>
            <w:r w:rsidRPr="00441CD0">
              <w:t>...</w:t>
            </w:r>
          </w:p>
        </w:tc>
        <w:tc>
          <w:tcPr>
            <w:tcW w:w="588" w:type="dxa"/>
            <w:tcBorders>
              <w:top w:val="nil"/>
              <w:left w:val="single" w:sz="4" w:space="0" w:color="auto"/>
              <w:bottom w:val="nil"/>
              <w:right w:val="single" w:sz="6" w:space="0" w:color="auto"/>
            </w:tcBorders>
          </w:tcPr>
          <w:p w14:paraId="25E91383" w14:textId="77777777" w:rsidR="00EE5860" w:rsidRPr="00441CD0" w:rsidRDefault="00EE5860" w:rsidP="00BB0E1F">
            <w:pPr>
              <w:pStyle w:val="TAC"/>
            </w:pPr>
          </w:p>
        </w:tc>
      </w:tr>
      <w:tr w:rsidR="00EE5860" w:rsidRPr="00441CD0" w14:paraId="1361F600" w14:textId="77777777" w:rsidTr="00BB0E1F">
        <w:trPr>
          <w:jc w:val="center"/>
        </w:trPr>
        <w:tc>
          <w:tcPr>
            <w:tcW w:w="151" w:type="dxa"/>
            <w:tcBorders>
              <w:top w:val="nil"/>
              <w:left w:val="single" w:sz="6" w:space="0" w:color="auto"/>
              <w:bottom w:val="nil"/>
              <w:right w:val="nil"/>
            </w:tcBorders>
          </w:tcPr>
          <w:p w14:paraId="4B3E92A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A8BE29C" w14:textId="77777777" w:rsidR="00EE5860" w:rsidRPr="00441CD0" w:rsidRDefault="00EE5860" w:rsidP="00BB0E1F">
            <w:pPr>
              <w:pStyle w:val="TAC"/>
            </w:pPr>
            <w:r w:rsidRPr="00441CD0">
              <w:t>pk to (pk+1)</w:t>
            </w:r>
          </w:p>
        </w:tc>
        <w:tc>
          <w:tcPr>
            <w:tcW w:w="4704" w:type="dxa"/>
            <w:gridSpan w:val="8"/>
            <w:tcBorders>
              <w:top w:val="single" w:sz="4" w:space="0" w:color="auto"/>
              <w:left w:val="single" w:sz="4" w:space="0" w:color="auto"/>
              <w:bottom w:val="single" w:sz="4" w:space="0" w:color="auto"/>
              <w:right w:val="single" w:sz="4" w:space="0" w:color="auto"/>
            </w:tcBorders>
            <w:hideMark/>
          </w:tcPr>
          <w:p w14:paraId="23815663" w14:textId="77777777" w:rsidR="00EE5860" w:rsidRPr="00441CD0" w:rsidRDefault="00EE5860" w:rsidP="00BB0E1F">
            <w:pPr>
              <w:pStyle w:val="TAC"/>
            </w:pPr>
            <w:r w:rsidRPr="00441CD0">
              <w:rPr>
                <w:lang w:eastAsia="zh-CN"/>
              </w:rPr>
              <w:t>Length of Domain Name m</w:t>
            </w:r>
          </w:p>
        </w:tc>
        <w:tc>
          <w:tcPr>
            <w:tcW w:w="588" w:type="dxa"/>
            <w:tcBorders>
              <w:top w:val="nil"/>
              <w:left w:val="single" w:sz="4" w:space="0" w:color="auto"/>
              <w:bottom w:val="nil"/>
              <w:right w:val="single" w:sz="6" w:space="0" w:color="auto"/>
            </w:tcBorders>
          </w:tcPr>
          <w:p w14:paraId="33DBD408" w14:textId="77777777" w:rsidR="00EE5860" w:rsidRPr="00441CD0" w:rsidRDefault="00EE5860" w:rsidP="00BB0E1F">
            <w:pPr>
              <w:pStyle w:val="TAC"/>
            </w:pPr>
          </w:p>
        </w:tc>
      </w:tr>
      <w:tr w:rsidR="00EE5860" w:rsidRPr="00441CD0" w14:paraId="3DA86C61" w14:textId="77777777" w:rsidTr="00BB0E1F">
        <w:trPr>
          <w:jc w:val="center"/>
        </w:trPr>
        <w:tc>
          <w:tcPr>
            <w:tcW w:w="151" w:type="dxa"/>
            <w:tcBorders>
              <w:top w:val="nil"/>
              <w:left w:val="single" w:sz="6" w:space="0" w:color="auto"/>
              <w:bottom w:val="nil"/>
              <w:right w:val="nil"/>
            </w:tcBorders>
          </w:tcPr>
          <w:p w14:paraId="30270F3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5800ADF" w14:textId="77777777" w:rsidR="00EE5860" w:rsidRPr="00441CD0" w:rsidRDefault="00EE5860" w:rsidP="00BB0E1F">
            <w:pPr>
              <w:pStyle w:val="TAC"/>
            </w:pPr>
            <w:r w:rsidRPr="00441CD0">
              <w:t>(pk+2) to pl</w:t>
            </w:r>
          </w:p>
        </w:tc>
        <w:tc>
          <w:tcPr>
            <w:tcW w:w="4704" w:type="dxa"/>
            <w:gridSpan w:val="8"/>
            <w:tcBorders>
              <w:top w:val="single" w:sz="4" w:space="0" w:color="auto"/>
              <w:left w:val="single" w:sz="4" w:space="0" w:color="auto"/>
              <w:bottom w:val="single" w:sz="4" w:space="0" w:color="auto"/>
              <w:right w:val="single" w:sz="4" w:space="0" w:color="auto"/>
            </w:tcBorders>
            <w:hideMark/>
          </w:tcPr>
          <w:p w14:paraId="7C2DEEF1" w14:textId="77777777" w:rsidR="00EE5860" w:rsidRPr="00441CD0" w:rsidRDefault="00EE5860" w:rsidP="00BB0E1F">
            <w:pPr>
              <w:pStyle w:val="TAC"/>
            </w:pPr>
            <w:r w:rsidRPr="00441CD0">
              <w:t>Domain Name m</w:t>
            </w:r>
          </w:p>
        </w:tc>
        <w:tc>
          <w:tcPr>
            <w:tcW w:w="588" w:type="dxa"/>
            <w:tcBorders>
              <w:top w:val="nil"/>
              <w:left w:val="single" w:sz="4" w:space="0" w:color="auto"/>
              <w:bottom w:val="nil"/>
              <w:right w:val="single" w:sz="6" w:space="0" w:color="auto"/>
            </w:tcBorders>
          </w:tcPr>
          <w:p w14:paraId="09347CE7" w14:textId="77777777" w:rsidR="00EE5860" w:rsidRPr="00441CD0" w:rsidRDefault="00EE5860" w:rsidP="00BB0E1F">
            <w:pPr>
              <w:pStyle w:val="TAC"/>
            </w:pPr>
          </w:p>
        </w:tc>
      </w:tr>
      <w:tr w:rsidR="00EE5860" w:rsidRPr="00441CD0" w14:paraId="4812A902" w14:textId="77777777" w:rsidTr="00BB0E1F">
        <w:trPr>
          <w:jc w:val="center"/>
        </w:trPr>
        <w:tc>
          <w:tcPr>
            <w:tcW w:w="151" w:type="dxa"/>
            <w:tcBorders>
              <w:top w:val="nil"/>
              <w:left w:val="single" w:sz="6" w:space="0" w:color="auto"/>
              <w:bottom w:val="nil"/>
              <w:right w:val="nil"/>
            </w:tcBorders>
          </w:tcPr>
          <w:p w14:paraId="0152A38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A572C4E" w14:textId="77777777" w:rsidR="00EE5860" w:rsidRPr="00441CD0" w:rsidRDefault="00EE5860" w:rsidP="00BB0E1F">
            <w:pPr>
              <w:pStyle w:val="TAC"/>
            </w:pPr>
            <w:r w:rsidRPr="00441CD0">
              <w:t>pm to (pm+1)</w:t>
            </w:r>
          </w:p>
        </w:tc>
        <w:tc>
          <w:tcPr>
            <w:tcW w:w="4704" w:type="dxa"/>
            <w:gridSpan w:val="8"/>
            <w:tcBorders>
              <w:top w:val="single" w:sz="4" w:space="0" w:color="auto"/>
              <w:left w:val="single" w:sz="4" w:space="0" w:color="auto"/>
              <w:bottom w:val="single" w:sz="4" w:space="0" w:color="auto"/>
              <w:right w:val="single" w:sz="4" w:space="0" w:color="auto"/>
            </w:tcBorders>
            <w:hideMark/>
          </w:tcPr>
          <w:p w14:paraId="5D4B9F20" w14:textId="77777777" w:rsidR="00EE5860" w:rsidRPr="00441CD0" w:rsidRDefault="00EE5860" w:rsidP="00BB0E1F">
            <w:pPr>
              <w:pStyle w:val="TAC"/>
            </w:pPr>
            <w:r w:rsidRPr="00441CD0">
              <w:rPr>
                <w:lang w:eastAsia="zh-CN"/>
              </w:rPr>
              <w:t>Length of Domain Name Protocol m</w:t>
            </w:r>
          </w:p>
        </w:tc>
        <w:tc>
          <w:tcPr>
            <w:tcW w:w="588" w:type="dxa"/>
            <w:tcBorders>
              <w:top w:val="nil"/>
              <w:left w:val="single" w:sz="4" w:space="0" w:color="auto"/>
              <w:bottom w:val="nil"/>
              <w:right w:val="single" w:sz="6" w:space="0" w:color="auto"/>
            </w:tcBorders>
          </w:tcPr>
          <w:p w14:paraId="39247E6B" w14:textId="77777777" w:rsidR="00EE5860" w:rsidRPr="00441CD0" w:rsidRDefault="00EE5860" w:rsidP="00BB0E1F">
            <w:pPr>
              <w:pStyle w:val="TAC"/>
            </w:pPr>
          </w:p>
        </w:tc>
      </w:tr>
      <w:tr w:rsidR="00EE5860" w:rsidRPr="00441CD0" w14:paraId="4DD4D932" w14:textId="77777777" w:rsidTr="00BB0E1F">
        <w:trPr>
          <w:jc w:val="center"/>
        </w:trPr>
        <w:tc>
          <w:tcPr>
            <w:tcW w:w="151" w:type="dxa"/>
            <w:tcBorders>
              <w:top w:val="nil"/>
              <w:left w:val="single" w:sz="6" w:space="0" w:color="auto"/>
              <w:bottom w:val="single" w:sz="4" w:space="0" w:color="auto"/>
              <w:right w:val="nil"/>
            </w:tcBorders>
          </w:tcPr>
          <w:p w14:paraId="0EEA9F46"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59ED0955" w14:textId="77777777" w:rsidR="00EE5860" w:rsidRPr="00441CD0" w:rsidRDefault="00EE5860" w:rsidP="00BB0E1F">
            <w:pPr>
              <w:pStyle w:val="TAC"/>
            </w:pPr>
            <w:r w:rsidRPr="00441CD0">
              <w:t>(pm+2) to d</w:t>
            </w:r>
          </w:p>
        </w:tc>
        <w:tc>
          <w:tcPr>
            <w:tcW w:w="4704" w:type="dxa"/>
            <w:gridSpan w:val="8"/>
            <w:tcBorders>
              <w:top w:val="single" w:sz="4" w:space="0" w:color="auto"/>
              <w:left w:val="single" w:sz="4" w:space="0" w:color="auto"/>
              <w:bottom w:val="single" w:sz="4" w:space="0" w:color="auto"/>
              <w:right w:val="single" w:sz="4" w:space="0" w:color="auto"/>
            </w:tcBorders>
            <w:hideMark/>
          </w:tcPr>
          <w:p w14:paraId="758BF7F7" w14:textId="77777777" w:rsidR="00EE5860" w:rsidRPr="00441CD0" w:rsidRDefault="00EE5860" w:rsidP="00BB0E1F">
            <w:pPr>
              <w:pStyle w:val="TAC"/>
            </w:pPr>
            <w:r w:rsidRPr="00441CD0">
              <w:t>Domain Name Protocol m</w:t>
            </w:r>
          </w:p>
        </w:tc>
        <w:tc>
          <w:tcPr>
            <w:tcW w:w="588" w:type="dxa"/>
            <w:tcBorders>
              <w:top w:val="nil"/>
              <w:left w:val="single" w:sz="4" w:space="0" w:color="auto"/>
              <w:bottom w:val="single" w:sz="4" w:space="0" w:color="auto"/>
              <w:right w:val="single" w:sz="6" w:space="0" w:color="auto"/>
            </w:tcBorders>
          </w:tcPr>
          <w:p w14:paraId="15B4A2C3" w14:textId="77777777" w:rsidR="00EE5860" w:rsidRPr="00441CD0" w:rsidRDefault="00EE5860" w:rsidP="00BB0E1F">
            <w:pPr>
              <w:pStyle w:val="TAC"/>
            </w:pPr>
          </w:p>
        </w:tc>
      </w:tr>
    </w:tbl>
    <w:p w14:paraId="799D4281" w14:textId="77777777" w:rsidR="00EE5860" w:rsidRPr="00441CD0" w:rsidRDefault="00EE5860" w:rsidP="00EE5860">
      <w:pPr>
        <w:pStyle w:val="TF"/>
      </w:pPr>
      <w:r w:rsidRPr="00441CD0">
        <w:t>Figure 8.2.39-4: Additional Domain Name and Domain Name Protocol field</w:t>
      </w:r>
    </w:p>
    <w:p w14:paraId="210D4BEC" w14:textId="77777777" w:rsidR="00EE5860" w:rsidRPr="00441CD0" w:rsidRDefault="00EE5860" w:rsidP="00EE5860">
      <w:pPr>
        <w:pStyle w:val="Heading3"/>
      </w:pPr>
      <w:bookmarkStart w:id="5471" w:name="_Toc19717385"/>
      <w:bookmarkStart w:id="5472" w:name="_Toc27490886"/>
      <w:bookmarkStart w:id="5473" w:name="_Toc27557179"/>
      <w:bookmarkStart w:id="5474" w:name="_Toc27724096"/>
      <w:bookmarkStart w:id="5475" w:name="_Toc36031170"/>
      <w:bookmarkStart w:id="5476" w:name="_Toc36043090"/>
      <w:bookmarkStart w:id="5477" w:name="_Toc36814415"/>
      <w:bookmarkStart w:id="5478" w:name="_Toc44689273"/>
      <w:bookmarkStart w:id="5479" w:name="_Toc44924027"/>
      <w:bookmarkStart w:id="5480" w:name="_Toc51860997"/>
      <w:bookmarkStart w:id="5481" w:name="_Toc57930768"/>
      <w:bookmarkStart w:id="5482" w:name="_Toc57931398"/>
      <w:bookmarkStart w:id="5483" w:name="_Toc83140848"/>
      <w:r w:rsidRPr="00441CD0">
        <w:t>8.</w:t>
      </w:r>
      <w:r w:rsidRPr="00441CD0">
        <w:rPr>
          <w:lang w:val="en-US"/>
        </w:rPr>
        <w:t>2.40</w:t>
      </w:r>
      <w:r w:rsidRPr="00441CD0">
        <w:tab/>
        <w:t>Measurement Method</w:t>
      </w:r>
      <w:bookmarkEnd w:id="5471"/>
      <w:bookmarkEnd w:id="5472"/>
      <w:bookmarkEnd w:id="5473"/>
      <w:bookmarkEnd w:id="5474"/>
      <w:bookmarkEnd w:id="5475"/>
      <w:bookmarkEnd w:id="5476"/>
      <w:bookmarkEnd w:id="5477"/>
      <w:bookmarkEnd w:id="5478"/>
      <w:bookmarkEnd w:id="5479"/>
      <w:bookmarkEnd w:id="5480"/>
      <w:bookmarkEnd w:id="5481"/>
      <w:bookmarkEnd w:id="5482"/>
      <w:bookmarkEnd w:id="5483"/>
    </w:p>
    <w:p w14:paraId="1626565B" w14:textId="77777777" w:rsidR="00EE5860" w:rsidRPr="00441CD0" w:rsidRDefault="00EE5860" w:rsidP="00EE5860">
      <w:pPr>
        <w:rPr>
          <w:lang w:eastAsia="zh-CN"/>
        </w:rPr>
      </w:pPr>
      <w:r w:rsidRPr="00441CD0">
        <w:t xml:space="preserve">The </w:t>
      </w:r>
      <w:r w:rsidRPr="00441CD0">
        <w:rPr>
          <w:lang w:val="en-US" w:eastAsia="zh-CN"/>
        </w:rPr>
        <w:t xml:space="preserve">Measurement Method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igure</w:t>
      </w:r>
      <w:r>
        <w:rPr>
          <w:lang w:eastAsia="ja-JP"/>
        </w:rPr>
        <w:t> </w:t>
      </w:r>
      <w:r w:rsidRPr="00441CD0">
        <w:rPr>
          <w:lang w:eastAsia="zh-CN"/>
        </w:rPr>
        <w:t xml:space="preserve">8.2.40-1. It indicates </w:t>
      </w:r>
      <w:r w:rsidRPr="00441CD0">
        <w:t>the method for measuring the usage of network resources</w:t>
      </w:r>
      <w:r w:rsidRPr="00441CD0">
        <w:rPr>
          <w:lang w:eastAsia="zh-CN"/>
        </w:rPr>
        <w:t>.</w:t>
      </w:r>
    </w:p>
    <w:p w14:paraId="57CBAEA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17704A30" w14:textId="77777777" w:rsidTr="00BB0E1F">
        <w:trPr>
          <w:jc w:val="center"/>
        </w:trPr>
        <w:tc>
          <w:tcPr>
            <w:tcW w:w="151" w:type="dxa"/>
            <w:tcBorders>
              <w:top w:val="single" w:sz="6" w:space="0" w:color="auto"/>
              <w:left w:val="single" w:sz="6" w:space="0" w:color="auto"/>
              <w:bottom w:val="nil"/>
              <w:right w:val="nil"/>
            </w:tcBorders>
          </w:tcPr>
          <w:p w14:paraId="3BF9504F" w14:textId="77777777" w:rsidR="00EE5860" w:rsidRPr="00441CD0" w:rsidRDefault="00EE5860" w:rsidP="00BB0E1F">
            <w:pPr>
              <w:pStyle w:val="TAC"/>
            </w:pPr>
          </w:p>
        </w:tc>
        <w:tc>
          <w:tcPr>
            <w:tcW w:w="1104" w:type="dxa"/>
            <w:tcBorders>
              <w:top w:val="single" w:sz="6" w:space="0" w:color="auto"/>
              <w:left w:val="nil"/>
              <w:bottom w:val="nil"/>
              <w:right w:val="nil"/>
            </w:tcBorders>
          </w:tcPr>
          <w:p w14:paraId="668AAD48"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7126810A"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D314D53" w14:textId="77777777" w:rsidR="00EE5860" w:rsidRPr="00441CD0" w:rsidRDefault="00EE5860" w:rsidP="00BB0E1F">
            <w:pPr>
              <w:pStyle w:val="TAC"/>
            </w:pPr>
          </w:p>
        </w:tc>
      </w:tr>
      <w:tr w:rsidR="00EE5860" w:rsidRPr="00441CD0" w14:paraId="5B8DE9B7" w14:textId="77777777" w:rsidTr="00BB0E1F">
        <w:trPr>
          <w:jc w:val="center"/>
        </w:trPr>
        <w:tc>
          <w:tcPr>
            <w:tcW w:w="151" w:type="dxa"/>
            <w:tcBorders>
              <w:top w:val="nil"/>
              <w:left w:val="single" w:sz="6" w:space="0" w:color="auto"/>
              <w:bottom w:val="nil"/>
              <w:right w:val="nil"/>
            </w:tcBorders>
          </w:tcPr>
          <w:p w14:paraId="49DACF9B" w14:textId="77777777" w:rsidR="00EE5860" w:rsidRPr="00441CD0" w:rsidRDefault="00EE5860" w:rsidP="00BB0E1F">
            <w:pPr>
              <w:pStyle w:val="TAC"/>
            </w:pPr>
          </w:p>
        </w:tc>
        <w:tc>
          <w:tcPr>
            <w:tcW w:w="1104" w:type="dxa"/>
            <w:tcBorders>
              <w:top w:val="nil"/>
              <w:left w:val="nil"/>
              <w:bottom w:val="nil"/>
              <w:right w:val="nil"/>
            </w:tcBorders>
            <w:hideMark/>
          </w:tcPr>
          <w:p w14:paraId="6A5B41AD"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49F377EB"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1C4C45B2"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51A708B"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525C44C9"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8C7A704"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5E5F0FAE"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7FE96E22"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9330C15"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66353AC" w14:textId="77777777" w:rsidR="00EE5860" w:rsidRPr="00441CD0" w:rsidRDefault="00EE5860" w:rsidP="00BB0E1F">
            <w:pPr>
              <w:pStyle w:val="TAC"/>
            </w:pPr>
          </w:p>
        </w:tc>
      </w:tr>
      <w:tr w:rsidR="00EE5860" w:rsidRPr="00441CD0" w14:paraId="0493C94B" w14:textId="77777777" w:rsidTr="00BB0E1F">
        <w:trPr>
          <w:jc w:val="center"/>
        </w:trPr>
        <w:tc>
          <w:tcPr>
            <w:tcW w:w="151" w:type="dxa"/>
            <w:tcBorders>
              <w:top w:val="nil"/>
              <w:left w:val="single" w:sz="6" w:space="0" w:color="auto"/>
              <w:bottom w:val="nil"/>
              <w:right w:val="nil"/>
            </w:tcBorders>
          </w:tcPr>
          <w:p w14:paraId="6E4BF19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280EF98"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57749939" w14:textId="77777777" w:rsidR="00EE5860" w:rsidRPr="00441CD0" w:rsidRDefault="00EE5860" w:rsidP="00BB0E1F">
            <w:pPr>
              <w:pStyle w:val="TAC"/>
            </w:pPr>
            <w:r w:rsidRPr="00441CD0">
              <w:t xml:space="preserve">Type = </w:t>
            </w:r>
            <w:r w:rsidRPr="00441CD0">
              <w:rPr>
                <w:lang w:val="sv-SE"/>
              </w:rPr>
              <w:t>62</w:t>
            </w:r>
            <w:r w:rsidRPr="00441CD0">
              <w:t xml:space="preserve"> (decimal)</w:t>
            </w:r>
          </w:p>
        </w:tc>
        <w:tc>
          <w:tcPr>
            <w:tcW w:w="588" w:type="dxa"/>
            <w:tcBorders>
              <w:top w:val="nil"/>
              <w:left w:val="single" w:sz="4" w:space="0" w:color="auto"/>
              <w:bottom w:val="nil"/>
              <w:right w:val="single" w:sz="6" w:space="0" w:color="auto"/>
            </w:tcBorders>
          </w:tcPr>
          <w:p w14:paraId="2F26F50D" w14:textId="77777777" w:rsidR="00EE5860" w:rsidRPr="00441CD0" w:rsidRDefault="00EE5860" w:rsidP="00BB0E1F">
            <w:pPr>
              <w:pStyle w:val="TAC"/>
            </w:pPr>
          </w:p>
        </w:tc>
      </w:tr>
      <w:tr w:rsidR="00EE5860" w:rsidRPr="00441CD0" w14:paraId="4E421DA6" w14:textId="77777777" w:rsidTr="00BB0E1F">
        <w:trPr>
          <w:jc w:val="center"/>
        </w:trPr>
        <w:tc>
          <w:tcPr>
            <w:tcW w:w="151" w:type="dxa"/>
            <w:tcBorders>
              <w:top w:val="nil"/>
              <w:left w:val="single" w:sz="6" w:space="0" w:color="auto"/>
              <w:bottom w:val="nil"/>
              <w:right w:val="nil"/>
            </w:tcBorders>
          </w:tcPr>
          <w:p w14:paraId="349E065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D66AF2C"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575AE3DB"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54E41D3A" w14:textId="77777777" w:rsidR="00EE5860" w:rsidRPr="00441CD0" w:rsidRDefault="00EE5860" w:rsidP="00BB0E1F">
            <w:pPr>
              <w:pStyle w:val="TAC"/>
            </w:pPr>
          </w:p>
        </w:tc>
      </w:tr>
      <w:tr w:rsidR="00EE5860" w:rsidRPr="00441CD0" w14:paraId="5C07C9B0" w14:textId="77777777" w:rsidTr="00BB0E1F">
        <w:trPr>
          <w:jc w:val="center"/>
        </w:trPr>
        <w:tc>
          <w:tcPr>
            <w:tcW w:w="151" w:type="dxa"/>
            <w:tcBorders>
              <w:top w:val="nil"/>
              <w:left w:val="single" w:sz="6" w:space="0" w:color="auto"/>
              <w:bottom w:val="nil"/>
              <w:right w:val="nil"/>
            </w:tcBorders>
          </w:tcPr>
          <w:p w14:paraId="5978528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801F999"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588" w:type="dxa"/>
            <w:tcBorders>
              <w:top w:val="single" w:sz="4" w:space="0" w:color="auto"/>
              <w:left w:val="single" w:sz="4" w:space="0" w:color="auto"/>
              <w:bottom w:val="single" w:sz="4" w:space="0" w:color="auto"/>
              <w:right w:val="single" w:sz="4" w:space="0" w:color="auto"/>
            </w:tcBorders>
            <w:hideMark/>
          </w:tcPr>
          <w:p w14:paraId="7ED16182"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4196AD0A" w14:textId="77777777" w:rsidR="00EE5860" w:rsidRPr="00441CD0" w:rsidRDefault="00EE5860" w:rsidP="00BB0E1F">
            <w:pPr>
              <w:pStyle w:val="TAC"/>
              <w:rPr>
                <w:lang w:eastAsia="zh-CN"/>
              </w:rPr>
            </w:pPr>
            <w:r w:rsidRPr="00441CD0">
              <w:rPr>
                <w:lang w:eastAsia="zh-CN"/>
              </w:rPr>
              <w:t>Spare</w:t>
            </w:r>
          </w:p>
        </w:tc>
        <w:tc>
          <w:tcPr>
            <w:tcW w:w="588" w:type="dxa"/>
            <w:tcBorders>
              <w:top w:val="single" w:sz="4" w:space="0" w:color="auto"/>
              <w:left w:val="single" w:sz="4" w:space="0" w:color="auto"/>
              <w:bottom w:val="single" w:sz="4" w:space="0" w:color="auto"/>
              <w:right w:val="single" w:sz="4" w:space="0" w:color="auto"/>
            </w:tcBorders>
            <w:hideMark/>
          </w:tcPr>
          <w:p w14:paraId="4C79395D"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619A91BB" w14:textId="77777777" w:rsidR="00EE5860" w:rsidRPr="00441CD0" w:rsidRDefault="00EE5860" w:rsidP="00BB0E1F">
            <w:pPr>
              <w:pStyle w:val="TAC"/>
              <w:rPr>
                <w:lang w:eastAsia="zh-CN"/>
              </w:rPr>
            </w:pPr>
            <w:r w:rsidRPr="00441CD0">
              <w:rPr>
                <w:lang w:eastAsia="zh-CN"/>
              </w:rPr>
              <w:t>Spare</w:t>
            </w:r>
          </w:p>
        </w:tc>
        <w:tc>
          <w:tcPr>
            <w:tcW w:w="588" w:type="dxa"/>
            <w:tcBorders>
              <w:top w:val="single" w:sz="4" w:space="0" w:color="auto"/>
              <w:left w:val="single" w:sz="4" w:space="0" w:color="auto"/>
              <w:bottom w:val="single" w:sz="4" w:space="0" w:color="auto"/>
              <w:right w:val="single" w:sz="4" w:space="0" w:color="auto"/>
            </w:tcBorders>
            <w:hideMark/>
          </w:tcPr>
          <w:p w14:paraId="01D590D3"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7921929D" w14:textId="77777777" w:rsidR="00EE5860" w:rsidRPr="00441CD0" w:rsidRDefault="00EE5860" w:rsidP="00BB0E1F">
            <w:pPr>
              <w:pStyle w:val="TAC"/>
              <w:rPr>
                <w:lang w:eastAsia="zh-CN"/>
              </w:rPr>
            </w:pPr>
            <w:r w:rsidRPr="00441CD0">
              <w:rPr>
                <w:lang w:eastAsia="zh-CN"/>
              </w:rPr>
              <w:t>EVENT</w:t>
            </w:r>
          </w:p>
        </w:tc>
        <w:tc>
          <w:tcPr>
            <w:tcW w:w="588" w:type="dxa"/>
            <w:tcBorders>
              <w:top w:val="single" w:sz="4" w:space="0" w:color="auto"/>
              <w:left w:val="single" w:sz="4" w:space="0" w:color="auto"/>
              <w:bottom w:val="single" w:sz="4" w:space="0" w:color="auto"/>
              <w:right w:val="single" w:sz="4" w:space="0" w:color="auto"/>
            </w:tcBorders>
            <w:hideMark/>
          </w:tcPr>
          <w:p w14:paraId="18029870" w14:textId="77777777" w:rsidR="00EE5860" w:rsidRPr="00441CD0" w:rsidRDefault="00EE5860" w:rsidP="00BB0E1F">
            <w:pPr>
              <w:pStyle w:val="TAC"/>
              <w:rPr>
                <w:lang w:eastAsia="zh-CN"/>
              </w:rPr>
            </w:pPr>
            <w:r w:rsidRPr="00441CD0">
              <w:rPr>
                <w:lang w:eastAsia="zh-CN"/>
              </w:rPr>
              <w:t>VOLUM</w:t>
            </w:r>
          </w:p>
        </w:tc>
        <w:tc>
          <w:tcPr>
            <w:tcW w:w="589" w:type="dxa"/>
            <w:tcBorders>
              <w:top w:val="single" w:sz="4" w:space="0" w:color="auto"/>
              <w:left w:val="single" w:sz="4" w:space="0" w:color="auto"/>
              <w:bottom w:val="single" w:sz="4" w:space="0" w:color="auto"/>
              <w:right w:val="single" w:sz="4" w:space="0" w:color="auto"/>
            </w:tcBorders>
            <w:hideMark/>
          </w:tcPr>
          <w:p w14:paraId="369EAD6C" w14:textId="77777777" w:rsidR="00EE5860" w:rsidRPr="00441CD0" w:rsidRDefault="00EE5860" w:rsidP="00BB0E1F">
            <w:pPr>
              <w:pStyle w:val="TAC"/>
              <w:rPr>
                <w:lang w:eastAsia="zh-CN"/>
              </w:rPr>
            </w:pPr>
            <w:r w:rsidRPr="00441CD0">
              <w:rPr>
                <w:lang w:eastAsia="zh-CN"/>
              </w:rPr>
              <w:t>DURAT</w:t>
            </w:r>
          </w:p>
        </w:tc>
        <w:tc>
          <w:tcPr>
            <w:tcW w:w="588" w:type="dxa"/>
            <w:tcBorders>
              <w:top w:val="nil"/>
              <w:left w:val="single" w:sz="4" w:space="0" w:color="auto"/>
              <w:bottom w:val="nil"/>
              <w:right w:val="single" w:sz="6" w:space="0" w:color="auto"/>
            </w:tcBorders>
          </w:tcPr>
          <w:p w14:paraId="006FCC93" w14:textId="77777777" w:rsidR="00EE5860" w:rsidRPr="00441CD0" w:rsidRDefault="00EE5860" w:rsidP="00BB0E1F">
            <w:pPr>
              <w:pStyle w:val="TAC"/>
            </w:pPr>
          </w:p>
        </w:tc>
      </w:tr>
      <w:tr w:rsidR="00EE5860" w:rsidRPr="00441CD0" w14:paraId="32A70ECC" w14:textId="77777777" w:rsidTr="00BB0E1F">
        <w:trPr>
          <w:jc w:val="center"/>
        </w:trPr>
        <w:tc>
          <w:tcPr>
            <w:tcW w:w="151" w:type="dxa"/>
            <w:tcBorders>
              <w:top w:val="nil"/>
              <w:left w:val="single" w:sz="6" w:space="0" w:color="auto"/>
              <w:bottom w:val="single" w:sz="4" w:space="0" w:color="auto"/>
              <w:right w:val="nil"/>
            </w:tcBorders>
          </w:tcPr>
          <w:p w14:paraId="31D15E2D"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8169F3E" w14:textId="77777777" w:rsidR="00EE5860" w:rsidRPr="00441CD0" w:rsidRDefault="00EE5860" w:rsidP="00BB0E1F">
            <w:pPr>
              <w:pStyle w:val="TAC"/>
            </w:pPr>
            <w:r w:rsidRPr="00441CD0">
              <w:rPr>
                <w:lang w:eastAsia="zh-CN"/>
              </w:rPr>
              <w:t>6</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26E7DE86"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8507BB8" w14:textId="77777777" w:rsidR="00EE5860" w:rsidRPr="00441CD0" w:rsidRDefault="00EE5860" w:rsidP="00BB0E1F">
            <w:pPr>
              <w:pStyle w:val="TAC"/>
              <w:rPr>
                <w:lang w:val="x-none"/>
              </w:rPr>
            </w:pPr>
          </w:p>
        </w:tc>
      </w:tr>
    </w:tbl>
    <w:p w14:paraId="4DEF707D"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40</w:t>
      </w:r>
      <w:r w:rsidRPr="00441CD0">
        <w:rPr>
          <w:lang w:eastAsia="zh-CN"/>
        </w:rPr>
        <w:t>-</w:t>
      </w:r>
      <w:r w:rsidRPr="00441CD0">
        <w:rPr>
          <w:lang w:eastAsia="ja-JP"/>
        </w:rPr>
        <w:t>1</w:t>
      </w:r>
      <w:r w:rsidRPr="00441CD0">
        <w:t xml:space="preserve">: </w:t>
      </w:r>
      <w:r w:rsidRPr="00441CD0">
        <w:rPr>
          <w:lang w:eastAsia="ja-JP"/>
        </w:rPr>
        <w:t>Measurement Method</w:t>
      </w:r>
    </w:p>
    <w:p w14:paraId="75BB5714" w14:textId="77777777" w:rsidR="00EE5860" w:rsidRPr="00441CD0" w:rsidRDefault="00EE5860" w:rsidP="00EE5860">
      <w:pPr>
        <w:rPr>
          <w:noProof/>
        </w:rPr>
      </w:pPr>
      <w:r w:rsidRPr="00441CD0">
        <w:rPr>
          <w:noProof/>
        </w:rPr>
        <w:t>Octet 5 shall be encoded as follows:</w:t>
      </w:r>
    </w:p>
    <w:p w14:paraId="2F089B25" w14:textId="77777777" w:rsidR="00EE5860" w:rsidRPr="00441CD0" w:rsidRDefault="00EE5860" w:rsidP="00EE5860">
      <w:pPr>
        <w:pStyle w:val="B1"/>
        <w:rPr>
          <w:noProof/>
        </w:rPr>
      </w:pPr>
      <w:r w:rsidRPr="00441CD0">
        <w:rPr>
          <w:noProof/>
        </w:rPr>
        <w:t>-</w:t>
      </w:r>
      <w:r w:rsidRPr="00441CD0">
        <w:rPr>
          <w:noProof/>
        </w:rPr>
        <w:tab/>
        <w:t>Bit 1 – DURAT (</w:t>
      </w:r>
      <w:r w:rsidRPr="00441CD0">
        <w:rPr>
          <w:lang w:eastAsia="zh-CN"/>
        </w:rPr>
        <w:t>Duration)</w:t>
      </w:r>
      <w:r w:rsidRPr="00441CD0">
        <w:rPr>
          <w:noProof/>
        </w:rPr>
        <w:t>: when set to "1", this indicates a request for measuring the duration of the traffic.</w:t>
      </w:r>
    </w:p>
    <w:p w14:paraId="78349E19" w14:textId="77777777" w:rsidR="00EE5860" w:rsidRPr="00441CD0" w:rsidRDefault="00EE5860" w:rsidP="00EE5860">
      <w:pPr>
        <w:pStyle w:val="B1"/>
        <w:rPr>
          <w:noProof/>
        </w:rPr>
      </w:pPr>
      <w:r w:rsidRPr="00441CD0">
        <w:rPr>
          <w:noProof/>
        </w:rPr>
        <w:t>-</w:t>
      </w:r>
      <w:r w:rsidRPr="00441CD0">
        <w:rPr>
          <w:noProof/>
        </w:rPr>
        <w:tab/>
        <w:t>Bit 2 – VOLUM (</w:t>
      </w:r>
      <w:r w:rsidRPr="00441CD0">
        <w:rPr>
          <w:lang w:eastAsia="zh-CN"/>
        </w:rPr>
        <w:t>Volume)</w:t>
      </w:r>
      <w:r w:rsidRPr="00441CD0">
        <w:rPr>
          <w:noProof/>
        </w:rPr>
        <w:t>: when set to "1", this indicates a request for measuring the volume of the traffic.</w:t>
      </w:r>
    </w:p>
    <w:p w14:paraId="15A2261D" w14:textId="77777777" w:rsidR="00EE5860" w:rsidRPr="00441CD0" w:rsidRDefault="00EE5860" w:rsidP="00EE5860">
      <w:pPr>
        <w:pStyle w:val="B1"/>
        <w:rPr>
          <w:noProof/>
        </w:rPr>
      </w:pPr>
      <w:r w:rsidRPr="00441CD0">
        <w:rPr>
          <w:noProof/>
        </w:rPr>
        <w:t>-</w:t>
      </w:r>
      <w:r w:rsidRPr="00441CD0">
        <w:rPr>
          <w:noProof/>
        </w:rPr>
        <w:tab/>
        <w:t>Bit 3 – EVENT (</w:t>
      </w:r>
      <w:r w:rsidRPr="00441CD0">
        <w:rPr>
          <w:lang w:eastAsia="zh-CN"/>
        </w:rPr>
        <w:t>Event)</w:t>
      </w:r>
      <w:r w:rsidRPr="00441CD0">
        <w:rPr>
          <w:noProof/>
        </w:rPr>
        <w:t>: when set to "1", this indicates a request for measuring the events.</w:t>
      </w:r>
    </w:p>
    <w:p w14:paraId="089CD1EC" w14:textId="77777777" w:rsidR="00EE5860" w:rsidRPr="00441CD0" w:rsidRDefault="00EE5860" w:rsidP="00EE5860">
      <w:pPr>
        <w:pStyle w:val="B1"/>
        <w:rPr>
          <w:noProof/>
        </w:rPr>
      </w:pPr>
      <w:r w:rsidRPr="00441CD0">
        <w:rPr>
          <w:noProof/>
        </w:rPr>
        <w:t>-</w:t>
      </w:r>
      <w:r w:rsidRPr="00441CD0">
        <w:rPr>
          <w:noProof/>
        </w:rPr>
        <w:tab/>
        <w:t>Bit 4 to 8: Spare, for future use and set to "0".</w:t>
      </w:r>
    </w:p>
    <w:p w14:paraId="032E04BC" w14:textId="77777777" w:rsidR="00EE5860" w:rsidRPr="00441CD0" w:rsidRDefault="00EE5860" w:rsidP="00EE5860">
      <w:pPr>
        <w:pStyle w:val="B1"/>
        <w:ind w:left="0" w:firstLine="0"/>
        <w:rPr>
          <w:noProof/>
        </w:rPr>
      </w:pPr>
      <w:r w:rsidRPr="00441CD0">
        <w:rPr>
          <w:noProof/>
        </w:rPr>
        <w:t>At least one bit shall be set to "1". Several bits may be set to "1".</w:t>
      </w:r>
    </w:p>
    <w:p w14:paraId="1778440A" w14:textId="77777777" w:rsidR="00EE5860" w:rsidRPr="00441CD0" w:rsidRDefault="00EE5860" w:rsidP="00EE5860">
      <w:pPr>
        <w:pStyle w:val="Heading3"/>
      </w:pPr>
      <w:bookmarkStart w:id="5484" w:name="_Toc19717386"/>
      <w:bookmarkStart w:id="5485" w:name="_Toc27490887"/>
      <w:bookmarkStart w:id="5486" w:name="_Toc27557180"/>
      <w:bookmarkStart w:id="5487" w:name="_Toc27724097"/>
      <w:bookmarkStart w:id="5488" w:name="_Toc36031171"/>
      <w:bookmarkStart w:id="5489" w:name="_Toc36043091"/>
      <w:bookmarkStart w:id="5490" w:name="_Toc36814416"/>
      <w:bookmarkStart w:id="5491" w:name="_Toc44689274"/>
      <w:bookmarkStart w:id="5492" w:name="_Toc44924028"/>
      <w:bookmarkStart w:id="5493" w:name="_Toc51860998"/>
      <w:bookmarkStart w:id="5494" w:name="_Toc57930769"/>
      <w:bookmarkStart w:id="5495" w:name="_Toc57931399"/>
      <w:bookmarkStart w:id="5496" w:name="_Toc83140849"/>
      <w:r w:rsidRPr="00441CD0">
        <w:t>8.</w:t>
      </w:r>
      <w:r w:rsidRPr="00441CD0">
        <w:rPr>
          <w:lang w:val="en-US"/>
        </w:rPr>
        <w:t>2.41</w:t>
      </w:r>
      <w:r w:rsidRPr="00441CD0">
        <w:tab/>
        <w:t>Usage Report Trigger</w:t>
      </w:r>
      <w:bookmarkEnd w:id="5484"/>
      <w:bookmarkEnd w:id="5485"/>
      <w:bookmarkEnd w:id="5486"/>
      <w:bookmarkEnd w:id="5487"/>
      <w:bookmarkEnd w:id="5488"/>
      <w:bookmarkEnd w:id="5489"/>
      <w:bookmarkEnd w:id="5490"/>
      <w:bookmarkEnd w:id="5491"/>
      <w:bookmarkEnd w:id="5492"/>
      <w:bookmarkEnd w:id="5493"/>
      <w:bookmarkEnd w:id="5494"/>
      <w:bookmarkEnd w:id="5495"/>
      <w:bookmarkEnd w:id="5496"/>
    </w:p>
    <w:p w14:paraId="7BD6FFC2" w14:textId="77777777" w:rsidR="00EE5860" w:rsidRPr="00441CD0" w:rsidRDefault="00EE5860" w:rsidP="00EE5860">
      <w:pPr>
        <w:rPr>
          <w:lang w:eastAsia="zh-CN"/>
        </w:rPr>
      </w:pPr>
      <w:r w:rsidRPr="00441CD0">
        <w:t xml:space="preserve">The Usage </w:t>
      </w:r>
      <w:r w:rsidRPr="00441CD0">
        <w:rPr>
          <w:lang w:val="en-US" w:eastAsia="zh-CN"/>
        </w:rPr>
        <w:t xml:space="preserve">Report Trigger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igure</w:t>
      </w:r>
      <w:r>
        <w:rPr>
          <w:lang w:eastAsia="ja-JP"/>
        </w:rPr>
        <w:t> </w:t>
      </w:r>
      <w:r w:rsidRPr="00441CD0">
        <w:rPr>
          <w:lang w:eastAsia="zh-CN"/>
        </w:rPr>
        <w:t xml:space="preserve">8.2.41-1. It indicates </w:t>
      </w:r>
      <w:r w:rsidRPr="00441CD0">
        <w:t>the trigger of the usage report</w:t>
      </w:r>
      <w:r w:rsidRPr="00441CD0">
        <w:rPr>
          <w:lang w:eastAsia="zh-CN"/>
        </w:rPr>
        <w:t>.</w:t>
      </w:r>
    </w:p>
    <w:p w14:paraId="021EBB4D"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7B6B7E01" w14:textId="77777777" w:rsidTr="00BB0E1F">
        <w:trPr>
          <w:jc w:val="center"/>
        </w:trPr>
        <w:tc>
          <w:tcPr>
            <w:tcW w:w="151" w:type="dxa"/>
            <w:tcBorders>
              <w:top w:val="single" w:sz="6" w:space="0" w:color="auto"/>
              <w:left w:val="single" w:sz="6" w:space="0" w:color="auto"/>
              <w:bottom w:val="nil"/>
              <w:right w:val="nil"/>
            </w:tcBorders>
          </w:tcPr>
          <w:p w14:paraId="70043C55" w14:textId="77777777" w:rsidR="00EE5860" w:rsidRPr="00441CD0" w:rsidRDefault="00EE5860" w:rsidP="00BB0E1F">
            <w:pPr>
              <w:pStyle w:val="TAC"/>
            </w:pPr>
          </w:p>
        </w:tc>
        <w:tc>
          <w:tcPr>
            <w:tcW w:w="1104" w:type="dxa"/>
            <w:tcBorders>
              <w:top w:val="single" w:sz="6" w:space="0" w:color="auto"/>
              <w:left w:val="nil"/>
              <w:bottom w:val="nil"/>
              <w:right w:val="nil"/>
            </w:tcBorders>
          </w:tcPr>
          <w:p w14:paraId="6D8B6E08"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19092211"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E6CB514" w14:textId="77777777" w:rsidR="00EE5860" w:rsidRPr="00441CD0" w:rsidRDefault="00EE5860" w:rsidP="00BB0E1F">
            <w:pPr>
              <w:pStyle w:val="TAC"/>
            </w:pPr>
          </w:p>
        </w:tc>
      </w:tr>
      <w:tr w:rsidR="00EE5860" w:rsidRPr="00441CD0" w14:paraId="027035B0" w14:textId="77777777" w:rsidTr="00BB0E1F">
        <w:trPr>
          <w:jc w:val="center"/>
        </w:trPr>
        <w:tc>
          <w:tcPr>
            <w:tcW w:w="151" w:type="dxa"/>
            <w:tcBorders>
              <w:top w:val="nil"/>
              <w:left w:val="single" w:sz="6" w:space="0" w:color="auto"/>
              <w:bottom w:val="nil"/>
              <w:right w:val="nil"/>
            </w:tcBorders>
          </w:tcPr>
          <w:p w14:paraId="65CDDFFA" w14:textId="77777777" w:rsidR="00EE5860" w:rsidRPr="00441CD0" w:rsidRDefault="00EE5860" w:rsidP="00BB0E1F">
            <w:pPr>
              <w:pStyle w:val="TAC"/>
            </w:pPr>
          </w:p>
        </w:tc>
        <w:tc>
          <w:tcPr>
            <w:tcW w:w="1104" w:type="dxa"/>
            <w:tcBorders>
              <w:top w:val="nil"/>
              <w:left w:val="nil"/>
              <w:bottom w:val="nil"/>
              <w:right w:val="nil"/>
            </w:tcBorders>
            <w:hideMark/>
          </w:tcPr>
          <w:p w14:paraId="26165E27"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4326B9F6"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3FB8EA42"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3FFC24A"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5CD6254"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63421B5D"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7A209985"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4FAE823F"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74C77955"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2386B8E7" w14:textId="77777777" w:rsidR="00EE5860" w:rsidRPr="00441CD0" w:rsidRDefault="00EE5860" w:rsidP="00BB0E1F">
            <w:pPr>
              <w:pStyle w:val="TAC"/>
            </w:pPr>
          </w:p>
        </w:tc>
      </w:tr>
      <w:tr w:rsidR="00EE5860" w:rsidRPr="00441CD0" w14:paraId="65324CBF" w14:textId="77777777" w:rsidTr="00BB0E1F">
        <w:trPr>
          <w:jc w:val="center"/>
        </w:trPr>
        <w:tc>
          <w:tcPr>
            <w:tcW w:w="151" w:type="dxa"/>
            <w:tcBorders>
              <w:top w:val="nil"/>
              <w:left w:val="single" w:sz="6" w:space="0" w:color="auto"/>
              <w:bottom w:val="nil"/>
              <w:right w:val="nil"/>
            </w:tcBorders>
          </w:tcPr>
          <w:p w14:paraId="25C8442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EEB7440"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79D76AD4" w14:textId="77777777" w:rsidR="00EE5860" w:rsidRPr="00441CD0" w:rsidRDefault="00EE5860" w:rsidP="00BB0E1F">
            <w:pPr>
              <w:pStyle w:val="TAC"/>
            </w:pPr>
            <w:r w:rsidRPr="00441CD0">
              <w:t xml:space="preserve">Type = </w:t>
            </w:r>
            <w:r w:rsidRPr="00441CD0">
              <w:rPr>
                <w:lang w:val="sv-SE"/>
              </w:rPr>
              <w:t>63</w:t>
            </w:r>
            <w:r w:rsidRPr="00441CD0">
              <w:t xml:space="preserve"> (decimal)</w:t>
            </w:r>
          </w:p>
        </w:tc>
        <w:tc>
          <w:tcPr>
            <w:tcW w:w="588" w:type="dxa"/>
            <w:tcBorders>
              <w:top w:val="nil"/>
              <w:left w:val="single" w:sz="4" w:space="0" w:color="auto"/>
              <w:bottom w:val="nil"/>
              <w:right w:val="single" w:sz="6" w:space="0" w:color="auto"/>
            </w:tcBorders>
          </w:tcPr>
          <w:p w14:paraId="582A2DF7" w14:textId="77777777" w:rsidR="00EE5860" w:rsidRPr="00441CD0" w:rsidRDefault="00EE5860" w:rsidP="00BB0E1F">
            <w:pPr>
              <w:pStyle w:val="TAC"/>
            </w:pPr>
          </w:p>
        </w:tc>
      </w:tr>
      <w:tr w:rsidR="00EE5860" w:rsidRPr="00441CD0" w14:paraId="4C650E7A" w14:textId="77777777" w:rsidTr="00BB0E1F">
        <w:trPr>
          <w:jc w:val="center"/>
        </w:trPr>
        <w:tc>
          <w:tcPr>
            <w:tcW w:w="151" w:type="dxa"/>
            <w:tcBorders>
              <w:top w:val="nil"/>
              <w:left w:val="single" w:sz="6" w:space="0" w:color="auto"/>
              <w:bottom w:val="nil"/>
              <w:right w:val="nil"/>
            </w:tcBorders>
          </w:tcPr>
          <w:p w14:paraId="55B72A6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EE39F24"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2D5D1879"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67809F1D" w14:textId="77777777" w:rsidR="00EE5860" w:rsidRPr="00441CD0" w:rsidRDefault="00EE5860" w:rsidP="00BB0E1F">
            <w:pPr>
              <w:pStyle w:val="TAC"/>
            </w:pPr>
          </w:p>
        </w:tc>
      </w:tr>
      <w:tr w:rsidR="00EE5860" w:rsidRPr="00441CD0" w14:paraId="5BA54127" w14:textId="77777777" w:rsidTr="00BB0E1F">
        <w:trPr>
          <w:jc w:val="center"/>
        </w:trPr>
        <w:tc>
          <w:tcPr>
            <w:tcW w:w="151" w:type="dxa"/>
            <w:tcBorders>
              <w:top w:val="nil"/>
              <w:left w:val="single" w:sz="6" w:space="0" w:color="auto"/>
              <w:bottom w:val="nil"/>
              <w:right w:val="nil"/>
            </w:tcBorders>
          </w:tcPr>
          <w:p w14:paraId="5BE92A3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B05A6A0" w14:textId="77777777" w:rsidR="00EE5860" w:rsidRPr="00441CD0" w:rsidRDefault="00EE5860" w:rsidP="00BB0E1F">
            <w:pPr>
              <w:pStyle w:val="TAC"/>
              <w:rPr>
                <w:lang w:eastAsia="zh-CN"/>
              </w:rPr>
            </w:pPr>
            <w:r w:rsidRPr="00441CD0">
              <w:t>5</w:t>
            </w:r>
          </w:p>
        </w:tc>
        <w:tc>
          <w:tcPr>
            <w:tcW w:w="588" w:type="dxa"/>
            <w:tcBorders>
              <w:top w:val="single" w:sz="4" w:space="0" w:color="auto"/>
              <w:left w:val="single" w:sz="4" w:space="0" w:color="auto"/>
              <w:bottom w:val="single" w:sz="4" w:space="0" w:color="auto"/>
              <w:right w:val="single" w:sz="4" w:space="0" w:color="auto"/>
            </w:tcBorders>
            <w:hideMark/>
          </w:tcPr>
          <w:p w14:paraId="42D5FA67" w14:textId="77777777" w:rsidR="00EE5860" w:rsidRPr="00441CD0" w:rsidRDefault="00EE5860" w:rsidP="00BB0E1F">
            <w:pPr>
              <w:pStyle w:val="TAC"/>
              <w:rPr>
                <w:lang w:eastAsia="zh-CN"/>
              </w:rPr>
            </w:pPr>
            <w:r w:rsidRPr="00441CD0">
              <w:rPr>
                <w:lang w:eastAsia="zh-CN"/>
              </w:rPr>
              <w:t>IMMER</w:t>
            </w:r>
          </w:p>
        </w:tc>
        <w:tc>
          <w:tcPr>
            <w:tcW w:w="589" w:type="dxa"/>
            <w:tcBorders>
              <w:top w:val="single" w:sz="4" w:space="0" w:color="auto"/>
              <w:left w:val="single" w:sz="4" w:space="0" w:color="auto"/>
              <w:bottom w:val="single" w:sz="4" w:space="0" w:color="auto"/>
              <w:right w:val="single" w:sz="4" w:space="0" w:color="auto"/>
            </w:tcBorders>
            <w:hideMark/>
          </w:tcPr>
          <w:p w14:paraId="25F416B0" w14:textId="77777777" w:rsidR="00EE5860" w:rsidRPr="00441CD0" w:rsidRDefault="00EE5860" w:rsidP="00BB0E1F">
            <w:pPr>
              <w:pStyle w:val="TAC"/>
              <w:rPr>
                <w:lang w:eastAsia="zh-CN"/>
              </w:rPr>
            </w:pPr>
            <w:r w:rsidRPr="00441CD0">
              <w:rPr>
                <w:lang w:eastAsia="zh-CN"/>
              </w:rPr>
              <w:t>DROTH</w:t>
            </w:r>
          </w:p>
        </w:tc>
        <w:tc>
          <w:tcPr>
            <w:tcW w:w="589" w:type="dxa"/>
            <w:tcBorders>
              <w:top w:val="single" w:sz="4" w:space="0" w:color="auto"/>
              <w:left w:val="single" w:sz="4" w:space="0" w:color="auto"/>
              <w:bottom w:val="single" w:sz="4" w:space="0" w:color="auto"/>
              <w:right w:val="single" w:sz="4" w:space="0" w:color="auto"/>
            </w:tcBorders>
            <w:hideMark/>
          </w:tcPr>
          <w:p w14:paraId="20172C8A" w14:textId="77777777" w:rsidR="00EE5860" w:rsidRPr="00441CD0" w:rsidRDefault="00EE5860" w:rsidP="00BB0E1F">
            <w:pPr>
              <w:pStyle w:val="TAC"/>
              <w:rPr>
                <w:lang w:eastAsia="zh-CN"/>
              </w:rPr>
            </w:pPr>
            <w:r w:rsidRPr="00441CD0">
              <w:rPr>
                <w:lang w:eastAsia="zh-CN"/>
              </w:rPr>
              <w:t>STOPT</w:t>
            </w:r>
          </w:p>
        </w:tc>
        <w:tc>
          <w:tcPr>
            <w:tcW w:w="589" w:type="dxa"/>
            <w:tcBorders>
              <w:top w:val="single" w:sz="4" w:space="0" w:color="auto"/>
              <w:left w:val="single" w:sz="4" w:space="0" w:color="auto"/>
              <w:bottom w:val="single" w:sz="4" w:space="0" w:color="auto"/>
              <w:right w:val="single" w:sz="4" w:space="0" w:color="auto"/>
            </w:tcBorders>
            <w:hideMark/>
          </w:tcPr>
          <w:p w14:paraId="3414725D" w14:textId="77777777" w:rsidR="00EE5860" w:rsidRPr="00441CD0" w:rsidRDefault="00EE5860" w:rsidP="00BB0E1F">
            <w:pPr>
              <w:pStyle w:val="TAC"/>
              <w:rPr>
                <w:lang w:eastAsia="zh-CN"/>
              </w:rPr>
            </w:pPr>
            <w:r w:rsidRPr="00441CD0">
              <w:rPr>
                <w:lang w:eastAsia="zh-CN"/>
              </w:rPr>
              <w:t>START</w:t>
            </w:r>
          </w:p>
        </w:tc>
        <w:tc>
          <w:tcPr>
            <w:tcW w:w="589" w:type="dxa"/>
            <w:tcBorders>
              <w:top w:val="single" w:sz="4" w:space="0" w:color="auto"/>
              <w:left w:val="single" w:sz="4" w:space="0" w:color="auto"/>
              <w:bottom w:val="single" w:sz="4" w:space="0" w:color="auto"/>
              <w:right w:val="single" w:sz="4" w:space="0" w:color="auto"/>
            </w:tcBorders>
            <w:hideMark/>
          </w:tcPr>
          <w:p w14:paraId="0F743786" w14:textId="77777777" w:rsidR="00EE5860" w:rsidRPr="00441CD0" w:rsidRDefault="00EE5860" w:rsidP="00BB0E1F">
            <w:pPr>
              <w:pStyle w:val="TAC"/>
              <w:rPr>
                <w:lang w:eastAsia="zh-CN"/>
              </w:rPr>
            </w:pPr>
            <w:r w:rsidRPr="00441CD0">
              <w:rPr>
                <w:lang w:eastAsia="zh-CN"/>
              </w:rPr>
              <w:t>QUHTI</w:t>
            </w:r>
          </w:p>
        </w:tc>
        <w:tc>
          <w:tcPr>
            <w:tcW w:w="589" w:type="dxa"/>
            <w:tcBorders>
              <w:top w:val="single" w:sz="4" w:space="0" w:color="auto"/>
              <w:left w:val="single" w:sz="4" w:space="0" w:color="auto"/>
              <w:bottom w:val="single" w:sz="4" w:space="0" w:color="auto"/>
              <w:right w:val="single" w:sz="4" w:space="0" w:color="auto"/>
            </w:tcBorders>
            <w:hideMark/>
          </w:tcPr>
          <w:p w14:paraId="7882CC12" w14:textId="77777777" w:rsidR="00EE5860" w:rsidRPr="00441CD0" w:rsidRDefault="00EE5860" w:rsidP="00BB0E1F">
            <w:pPr>
              <w:pStyle w:val="TAC"/>
              <w:rPr>
                <w:lang w:eastAsia="zh-CN"/>
              </w:rPr>
            </w:pPr>
            <w:r w:rsidRPr="00441CD0">
              <w:rPr>
                <w:lang w:eastAsia="zh-CN"/>
              </w:rPr>
              <w:t>TIMTH</w:t>
            </w:r>
          </w:p>
        </w:tc>
        <w:tc>
          <w:tcPr>
            <w:tcW w:w="589" w:type="dxa"/>
            <w:tcBorders>
              <w:top w:val="single" w:sz="4" w:space="0" w:color="auto"/>
              <w:left w:val="single" w:sz="4" w:space="0" w:color="auto"/>
              <w:bottom w:val="single" w:sz="4" w:space="0" w:color="auto"/>
              <w:right w:val="single" w:sz="4" w:space="0" w:color="auto"/>
            </w:tcBorders>
            <w:hideMark/>
          </w:tcPr>
          <w:p w14:paraId="4CDBB7D0" w14:textId="77777777" w:rsidR="00EE5860" w:rsidRPr="00441CD0" w:rsidRDefault="00EE5860" w:rsidP="00BB0E1F">
            <w:pPr>
              <w:pStyle w:val="TAC"/>
              <w:rPr>
                <w:lang w:eastAsia="zh-CN"/>
              </w:rPr>
            </w:pPr>
            <w:r w:rsidRPr="00441CD0">
              <w:rPr>
                <w:lang w:eastAsia="zh-CN"/>
              </w:rPr>
              <w:t>VOLTH</w:t>
            </w:r>
          </w:p>
        </w:tc>
        <w:tc>
          <w:tcPr>
            <w:tcW w:w="589" w:type="dxa"/>
            <w:tcBorders>
              <w:top w:val="single" w:sz="4" w:space="0" w:color="auto"/>
              <w:left w:val="single" w:sz="4" w:space="0" w:color="auto"/>
              <w:bottom w:val="single" w:sz="4" w:space="0" w:color="auto"/>
              <w:right w:val="single" w:sz="4" w:space="0" w:color="auto"/>
            </w:tcBorders>
            <w:hideMark/>
          </w:tcPr>
          <w:p w14:paraId="24278859" w14:textId="77777777" w:rsidR="00EE5860" w:rsidRPr="00441CD0" w:rsidRDefault="00EE5860" w:rsidP="00BB0E1F">
            <w:pPr>
              <w:pStyle w:val="TAC"/>
              <w:rPr>
                <w:lang w:eastAsia="zh-CN"/>
              </w:rPr>
            </w:pPr>
            <w:r w:rsidRPr="00441CD0">
              <w:rPr>
                <w:lang w:eastAsia="zh-CN"/>
              </w:rPr>
              <w:t>PERIO</w:t>
            </w:r>
          </w:p>
        </w:tc>
        <w:tc>
          <w:tcPr>
            <w:tcW w:w="588" w:type="dxa"/>
            <w:tcBorders>
              <w:top w:val="nil"/>
              <w:left w:val="single" w:sz="4" w:space="0" w:color="auto"/>
              <w:bottom w:val="nil"/>
              <w:right w:val="single" w:sz="6" w:space="0" w:color="auto"/>
            </w:tcBorders>
          </w:tcPr>
          <w:p w14:paraId="1BA67362" w14:textId="77777777" w:rsidR="00EE5860" w:rsidRPr="00441CD0" w:rsidRDefault="00EE5860" w:rsidP="00BB0E1F">
            <w:pPr>
              <w:pStyle w:val="TAC"/>
            </w:pPr>
          </w:p>
        </w:tc>
      </w:tr>
      <w:tr w:rsidR="00EE5860" w:rsidRPr="00441CD0" w14:paraId="5B9BDC23" w14:textId="77777777" w:rsidTr="00BB0E1F">
        <w:trPr>
          <w:jc w:val="center"/>
        </w:trPr>
        <w:tc>
          <w:tcPr>
            <w:tcW w:w="151" w:type="dxa"/>
            <w:tcBorders>
              <w:top w:val="nil"/>
              <w:left w:val="single" w:sz="6" w:space="0" w:color="auto"/>
              <w:bottom w:val="nil"/>
              <w:right w:val="nil"/>
            </w:tcBorders>
          </w:tcPr>
          <w:p w14:paraId="6DC16B1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036C0E7" w14:textId="77777777" w:rsidR="00EE5860" w:rsidRPr="00441CD0" w:rsidRDefault="00EE5860" w:rsidP="00BB0E1F">
            <w:pPr>
              <w:pStyle w:val="TAC"/>
            </w:pPr>
            <w:r w:rsidRPr="00441CD0">
              <w:t>6</w:t>
            </w:r>
          </w:p>
          <w:p w14:paraId="3F932C85" w14:textId="77777777" w:rsidR="00EE5860" w:rsidRPr="00441CD0" w:rsidRDefault="00EE5860" w:rsidP="00BB0E1F">
            <w:pPr>
              <w:pStyle w:val="TAC"/>
              <w:rPr>
                <w:lang w:eastAsia="zh-CN"/>
              </w:rPr>
            </w:pPr>
          </w:p>
        </w:tc>
        <w:tc>
          <w:tcPr>
            <w:tcW w:w="588" w:type="dxa"/>
            <w:tcBorders>
              <w:top w:val="single" w:sz="4" w:space="0" w:color="auto"/>
              <w:left w:val="single" w:sz="4" w:space="0" w:color="auto"/>
              <w:bottom w:val="single" w:sz="4" w:space="0" w:color="auto"/>
              <w:right w:val="single" w:sz="4" w:space="0" w:color="auto"/>
            </w:tcBorders>
            <w:hideMark/>
          </w:tcPr>
          <w:p w14:paraId="0C1FB28D" w14:textId="77777777" w:rsidR="00EE5860" w:rsidRPr="00441CD0" w:rsidRDefault="00EE5860" w:rsidP="00BB0E1F">
            <w:pPr>
              <w:pStyle w:val="TAC"/>
              <w:rPr>
                <w:lang w:eastAsia="zh-CN"/>
              </w:rPr>
            </w:pPr>
            <w:r w:rsidRPr="00441CD0">
              <w:rPr>
                <w:noProof/>
              </w:rPr>
              <w:t>EVETH</w:t>
            </w:r>
          </w:p>
        </w:tc>
        <w:tc>
          <w:tcPr>
            <w:tcW w:w="589" w:type="dxa"/>
            <w:tcBorders>
              <w:top w:val="single" w:sz="4" w:space="0" w:color="auto"/>
              <w:left w:val="single" w:sz="4" w:space="0" w:color="auto"/>
              <w:bottom w:val="single" w:sz="4" w:space="0" w:color="auto"/>
              <w:right w:val="single" w:sz="4" w:space="0" w:color="auto"/>
            </w:tcBorders>
            <w:hideMark/>
          </w:tcPr>
          <w:p w14:paraId="37118298" w14:textId="77777777" w:rsidR="00EE5860" w:rsidRPr="00441CD0" w:rsidRDefault="00EE5860" w:rsidP="00BB0E1F">
            <w:pPr>
              <w:pStyle w:val="TAC"/>
              <w:rPr>
                <w:lang w:eastAsia="zh-CN"/>
              </w:rPr>
            </w:pPr>
            <w:r w:rsidRPr="00441CD0">
              <w:rPr>
                <w:lang w:eastAsia="zh-CN"/>
              </w:rPr>
              <w:t>MACAR</w:t>
            </w:r>
          </w:p>
        </w:tc>
        <w:tc>
          <w:tcPr>
            <w:tcW w:w="589" w:type="dxa"/>
            <w:tcBorders>
              <w:top w:val="single" w:sz="4" w:space="0" w:color="auto"/>
              <w:left w:val="single" w:sz="4" w:space="0" w:color="auto"/>
              <w:bottom w:val="single" w:sz="4" w:space="0" w:color="auto"/>
              <w:right w:val="single" w:sz="4" w:space="0" w:color="auto"/>
            </w:tcBorders>
            <w:hideMark/>
          </w:tcPr>
          <w:p w14:paraId="35CBE3FA" w14:textId="77777777" w:rsidR="00EE5860" w:rsidRPr="00441CD0" w:rsidRDefault="00EE5860" w:rsidP="00BB0E1F">
            <w:pPr>
              <w:pStyle w:val="TAC"/>
              <w:rPr>
                <w:lang w:eastAsia="zh-CN"/>
              </w:rPr>
            </w:pPr>
            <w:r w:rsidRPr="00441CD0">
              <w:rPr>
                <w:noProof/>
                <w:lang w:val="sv-SE"/>
              </w:rPr>
              <w:t>ENVCL</w:t>
            </w:r>
          </w:p>
        </w:tc>
        <w:tc>
          <w:tcPr>
            <w:tcW w:w="589" w:type="dxa"/>
            <w:tcBorders>
              <w:top w:val="single" w:sz="4" w:space="0" w:color="auto"/>
              <w:left w:val="single" w:sz="4" w:space="0" w:color="auto"/>
              <w:bottom w:val="single" w:sz="4" w:space="0" w:color="auto"/>
              <w:right w:val="single" w:sz="4" w:space="0" w:color="auto"/>
            </w:tcBorders>
            <w:hideMark/>
          </w:tcPr>
          <w:p w14:paraId="69F5B0BB" w14:textId="77777777" w:rsidR="00EE5860" w:rsidRPr="00441CD0" w:rsidRDefault="00EE5860" w:rsidP="00BB0E1F">
            <w:pPr>
              <w:pStyle w:val="TAC"/>
              <w:rPr>
                <w:lang w:eastAsia="zh-CN"/>
              </w:rPr>
            </w:pPr>
            <w:r w:rsidRPr="00441CD0">
              <w:rPr>
                <w:lang w:eastAsia="zh-CN"/>
              </w:rPr>
              <w:t>MONIT</w:t>
            </w:r>
          </w:p>
        </w:tc>
        <w:tc>
          <w:tcPr>
            <w:tcW w:w="589" w:type="dxa"/>
            <w:tcBorders>
              <w:top w:val="single" w:sz="4" w:space="0" w:color="auto"/>
              <w:left w:val="single" w:sz="4" w:space="0" w:color="auto"/>
              <w:bottom w:val="single" w:sz="4" w:space="0" w:color="auto"/>
              <w:right w:val="single" w:sz="4" w:space="0" w:color="auto"/>
            </w:tcBorders>
            <w:hideMark/>
          </w:tcPr>
          <w:p w14:paraId="1189D7A5" w14:textId="77777777" w:rsidR="00EE5860" w:rsidRPr="00441CD0" w:rsidRDefault="00EE5860" w:rsidP="00BB0E1F">
            <w:pPr>
              <w:pStyle w:val="TAC"/>
              <w:rPr>
                <w:lang w:eastAsia="zh-CN"/>
              </w:rPr>
            </w:pPr>
            <w:r w:rsidRPr="00441CD0">
              <w:rPr>
                <w:lang w:eastAsia="zh-CN"/>
              </w:rPr>
              <w:t>TERMR</w:t>
            </w:r>
          </w:p>
        </w:tc>
        <w:tc>
          <w:tcPr>
            <w:tcW w:w="589" w:type="dxa"/>
            <w:tcBorders>
              <w:top w:val="single" w:sz="4" w:space="0" w:color="auto"/>
              <w:left w:val="single" w:sz="4" w:space="0" w:color="auto"/>
              <w:bottom w:val="single" w:sz="4" w:space="0" w:color="auto"/>
              <w:right w:val="single" w:sz="4" w:space="0" w:color="auto"/>
            </w:tcBorders>
            <w:hideMark/>
          </w:tcPr>
          <w:p w14:paraId="70228305" w14:textId="77777777" w:rsidR="00EE5860" w:rsidRPr="00441CD0" w:rsidRDefault="00EE5860" w:rsidP="00BB0E1F">
            <w:pPr>
              <w:pStyle w:val="TAC"/>
              <w:rPr>
                <w:lang w:eastAsia="zh-CN"/>
              </w:rPr>
            </w:pPr>
            <w:r w:rsidRPr="00441CD0">
              <w:rPr>
                <w:lang w:eastAsia="zh-CN"/>
              </w:rPr>
              <w:t>LIUSA</w:t>
            </w:r>
          </w:p>
        </w:tc>
        <w:tc>
          <w:tcPr>
            <w:tcW w:w="589" w:type="dxa"/>
            <w:tcBorders>
              <w:top w:val="single" w:sz="4" w:space="0" w:color="auto"/>
              <w:left w:val="single" w:sz="4" w:space="0" w:color="auto"/>
              <w:bottom w:val="single" w:sz="4" w:space="0" w:color="auto"/>
              <w:right w:val="single" w:sz="4" w:space="0" w:color="auto"/>
            </w:tcBorders>
            <w:hideMark/>
          </w:tcPr>
          <w:p w14:paraId="77094BDA" w14:textId="77777777" w:rsidR="00EE5860" w:rsidRPr="00441CD0" w:rsidRDefault="00EE5860" w:rsidP="00BB0E1F">
            <w:pPr>
              <w:pStyle w:val="TAC"/>
              <w:rPr>
                <w:lang w:eastAsia="zh-CN"/>
              </w:rPr>
            </w:pPr>
            <w:r w:rsidRPr="00441CD0">
              <w:rPr>
                <w:lang w:eastAsia="zh-CN"/>
              </w:rPr>
              <w:t>TIMQU</w:t>
            </w:r>
          </w:p>
        </w:tc>
        <w:tc>
          <w:tcPr>
            <w:tcW w:w="589" w:type="dxa"/>
            <w:tcBorders>
              <w:top w:val="single" w:sz="4" w:space="0" w:color="auto"/>
              <w:left w:val="single" w:sz="4" w:space="0" w:color="auto"/>
              <w:bottom w:val="single" w:sz="4" w:space="0" w:color="auto"/>
              <w:right w:val="single" w:sz="4" w:space="0" w:color="auto"/>
            </w:tcBorders>
            <w:hideMark/>
          </w:tcPr>
          <w:p w14:paraId="3AAFDFE9" w14:textId="77777777" w:rsidR="00EE5860" w:rsidRPr="00441CD0" w:rsidRDefault="00EE5860" w:rsidP="00BB0E1F">
            <w:pPr>
              <w:pStyle w:val="TAC"/>
              <w:rPr>
                <w:lang w:eastAsia="zh-CN"/>
              </w:rPr>
            </w:pPr>
            <w:r w:rsidRPr="00441CD0">
              <w:rPr>
                <w:lang w:eastAsia="zh-CN"/>
              </w:rPr>
              <w:t>VOLQU</w:t>
            </w:r>
          </w:p>
        </w:tc>
        <w:tc>
          <w:tcPr>
            <w:tcW w:w="588" w:type="dxa"/>
            <w:tcBorders>
              <w:top w:val="nil"/>
              <w:left w:val="single" w:sz="4" w:space="0" w:color="auto"/>
              <w:bottom w:val="nil"/>
              <w:right w:val="single" w:sz="6" w:space="0" w:color="auto"/>
            </w:tcBorders>
          </w:tcPr>
          <w:p w14:paraId="082DAEE9" w14:textId="77777777" w:rsidR="00EE5860" w:rsidRPr="00441CD0" w:rsidRDefault="00EE5860" w:rsidP="00BB0E1F">
            <w:pPr>
              <w:pStyle w:val="TAC"/>
            </w:pPr>
          </w:p>
        </w:tc>
      </w:tr>
      <w:tr w:rsidR="00EE5860" w:rsidRPr="00441CD0" w14:paraId="69CCDC0A" w14:textId="77777777" w:rsidTr="00BB0E1F">
        <w:trPr>
          <w:jc w:val="center"/>
        </w:trPr>
        <w:tc>
          <w:tcPr>
            <w:tcW w:w="151" w:type="dxa"/>
            <w:tcBorders>
              <w:top w:val="nil"/>
              <w:left w:val="single" w:sz="6" w:space="0" w:color="auto"/>
              <w:bottom w:val="nil"/>
              <w:right w:val="nil"/>
            </w:tcBorders>
          </w:tcPr>
          <w:p w14:paraId="05590D19" w14:textId="77777777" w:rsidR="00EE5860" w:rsidRPr="00441CD0" w:rsidRDefault="00EE5860" w:rsidP="00BB0E1F">
            <w:pPr>
              <w:pStyle w:val="TAC"/>
            </w:pPr>
          </w:p>
        </w:tc>
        <w:tc>
          <w:tcPr>
            <w:tcW w:w="1104" w:type="dxa"/>
            <w:tcBorders>
              <w:top w:val="nil"/>
              <w:left w:val="nil"/>
              <w:bottom w:val="nil"/>
              <w:right w:val="single" w:sz="4" w:space="0" w:color="auto"/>
            </w:tcBorders>
          </w:tcPr>
          <w:p w14:paraId="44583E84" w14:textId="77777777" w:rsidR="00EE5860" w:rsidRPr="00441CD0" w:rsidRDefault="00EE5860" w:rsidP="00BB0E1F">
            <w:pPr>
              <w:pStyle w:val="TAC"/>
            </w:pPr>
            <w:r w:rsidRPr="00441CD0">
              <w:t>7</w:t>
            </w:r>
          </w:p>
        </w:tc>
        <w:tc>
          <w:tcPr>
            <w:tcW w:w="588" w:type="dxa"/>
            <w:tcBorders>
              <w:top w:val="single" w:sz="4" w:space="0" w:color="auto"/>
              <w:left w:val="single" w:sz="4" w:space="0" w:color="auto"/>
              <w:bottom w:val="single" w:sz="4" w:space="0" w:color="auto"/>
              <w:right w:val="single" w:sz="4" w:space="0" w:color="auto"/>
            </w:tcBorders>
          </w:tcPr>
          <w:p w14:paraId="08631DE8" w14:textId="77777777" w:rsidR="00EE5860" w:rsidRPr="00441CD0" w:rsidRDefault="00EE5860" w:rsidP="00BB0E1F">
            <w:pPr>
              <w:pStyle w:val="TAC"/>
              <w:rPr>
                <w:noProof/>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5D7EF97D"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6B3610B1" w14:textId="77777777" w:rsidR="00EE5860" w:rsidRPr="00441CD0" w:rsidRDefault="00EE5860" w:rsidP="00BB0E1F">
            <w:pPr>
              <w:pStyle w:val="TAC"/>
              <w:rPr>
                <w:noProof/>
                <w:lang w:val="sv-SE"/>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142B3FCE" w14:textId="77777777" w:rsidR="00EE5860" w:rsidRPr="00441CD0" w:rsidRDefault="00EE5860" w:rsidP="00BB0E1F">
            <w:pPr>
              <w:pStyle w:val="TAC"/>
              <w:rPr>
                <w:lang w:eastAsia="zh-CN"/>
              </w:rPr>
            </w:pPr>
            <w:r>
              <w:rPr>
                <w:lang w:eastAsia="zh-CN"/>
              </w:rPr>
              <w:t>EMRRE</w:t>
            </w:r>
          </w:p>
        </w:tc>
        <w:tc>
          <w:tcPr>
            <w:tcW w:w="589" w:type="dxa"/>
            <w:tcBorders>
              <w:top w:val="single" w:sz="4" w:space="0" w:color="auto"/>
              <w:left w:val="single" w:sz="4" w:space="0" w:color="auto"/>
              <w:bottom w:val="single" w:sz="4" w:space="0" w:color="auto"/>
              <w:right w:val="single" w:sz="4" w:space="0" w:color="auto"/>
            </w:tcBorders>
          </w:tcPr>
          <w:p w14:paraId="5A3B6BB8" w14:textId="77777777" w:rsidR="00EE5860" w:rsidRPr="00441CD0" w:rsidRDefault="00EE5860" w:rsidP="00BB0E1F">
            <w:pPr>
              <w:pStyle w:val="TAC"/>
              <w:rPr>
                <w:lang w:eastAsia="zh-CN"/>
              </w:rPr>
            </w:pPr>
            <w:r>
              <w:rPr>
                <w:lang w:eastAsia="zh-CN"/>
              </w:rPr>
              <w:t>QUVTI</w:t>
            </w:r>
          </w:p>
        </w:tc>
        <w:tc>
          <w:tcPr>
            <w:tcW w:w="589" w:type="dxa"/>
            <w:tcBorders>
              <w:top w:val="single" w:sz="4" w:space="0" w:color="auto"/>
              <w:left w:val="single" w:sz="4" w:space="0" w:color="auto"/>
              <w:bottom w:val="single" w:sz="4" w:space="0" w:color="auto"/>
              <w:right w:val="single" w:sz="4" w:space="0" w:color="auto"/>
            </w:tcBorders>
          </w:tcPr>
          <w:p w14:paraId="34A0604A" w14:textId="77777777" w:rsidR="00EE5860" w:rsidRPr="00441CD0" w:rsidRDefault="00EE5860" w:rsidP="00BB0E1F">
            <w:pPr>
              <w:pStyle w:val="TAC"/>
              <w:rPr>
                <w:lang w:eastAsia="zh-CN"/>
              </w:rPr>
            </w:pPr>
            <w:r w:rsidRPr="00441CD0">
              <w:rPr>
                <w:noProof/>
              </w:rPr>
              <w:t>IPMJL</w:t>
            </w:r>
          </w:p>
        </w:tc>
        <w:tc>
          <w:tcPr>
            <w:tcW w:w="589" w:type="dxa"/>
            <w:tcBorders>
              <w:top w:val="single" w:sz="4" w:space="0" w:color="auto"/>
              <w:left w:val="single" w:sz="4" w:space="0" w:color="auto"/>
              <w:bottom w:val="single" w:sz="4" w:space="0" w:color="auto"/>
              <w:right w:val="single" w:sz="4" w:space="0" w:color="auto"/>
            </w:tcBorders>
          </w:tcPr>
          <w:p w14:paraId="079AC6AF" w14:textId="77777777" w:rsidR="00EE5860" w:rsidRPr="00441CD0" w:rsidRDefault="00EE5860" w:rsidP="00BB0E1F">
            <w:pPr>
              <w:pStyle w:val="TAC"/>
              <w:rPr>
                <w:lang w:eastAsia="zh-CN"/>
              </w:rPr>
            </w:pPr>
            <w:r w:rsidRPr="00441CD0">
              <w:t>TEBUR</w:t>
            </w:r>
          </w:p>
        </w:tc>
        <w:tc>
          <w:tcPr>
            <w:tcW w:w="589" w:type="dxa"/>
            <w:tcBorders>
              <w:top w:val="single" w:sz="4" w:space="0" w:color="auto"/>
              <w:left w:val="single" w:sz="4" w:space="0" w:color="auto"/>
              <w:bottom w:val="single" w:sz="4" w:space="0" w:color="auto"/>
              <w:right w:val="single" w:sz="4" w:space="0" w:color="auto"/>
            </w:tcBorders>
          </w:tcPr>
          <w:p w14:paraId="57C4EC35" w14:textId="77777777" w:rsidR="00EE5860" w:rsidRPr="00441CD0" w:rsidRDefault="00EE5860" w:rsidP="00BB0E1F">
            <w:pPr>
              <w:pStyle w:val="TAC"/>
              <w:rPr>
                <w:lang w:eastAsia="zh-CN"/>
              </w:rPr>
            </w:pPr>
            <w:r w:rsidRPr="00441CD0">
              <w:rPr>
                <w:lang w:eastAsia="zh-CN"/>
              </w:rPr>
              <w:t>EVEQU</w:t>
            </w:r>
          </w:p>
        </w:tc>
        <w:tc>
          <w:tcPr>
            <w:tcW w:w="588" w:type="dxa"/>
            <w:tcBorders>
              <w:top w:val="nil"/>
              <w:left w:val="single" w:sz="4" w:space="0" w:color="auto"/>
              <w:bottom w:val="nil"/>
              <w:right w:val="single" w:sz="6" w:space="0" w:color="auto"/>
            </w:tcBorders>
          </w:tcPr>
          <w:p w14:paraId="38A695C8" w14:textId="77777777" w:rsidR="00EE5860" w:rsidRPr="00441CD0" w:rsidRDefault="00EE5860" w:rsidP="00BB0E1F">
            <w:pPr>
              <w:pStyle w:val="TAC"/>
            </w:pPr>
          </w:p>
        </w:tc>
      </w:tr>
      <w:tr w:rsidR="00EE5860" w:rsidRPr="00441CD0" w14:paraId="0D34D7DE" w14:textId="77777777" w:rsidTr="00BB0E1F">
        <w:trPr>
          <w:jc w:val="center"/>
        </w:trPr>
        <w:tc>
          <w:tcPr>
            <w:tcW w:w="151" w:type="dxa"/>
            <w:tcBorders>
              <w:top w:val="nil"/>
              <w:left w:val="single" w:sz="6" w:space="0" w:color="auto"/>
              <w:bottom w:val="single" w:sz="4" w:space="0" w:color="auto"/>
              <w:right w:val="nil"/>
            </w:tcBorders>
          </w:tcPr>
          <w:p w14:paraId="73226949"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A2E06D1" w14:textId="77777777" w:rsidR="00EE5860" w:rsidRPr="00441CD0" w:rsidRDefault="00EE5860" w:rsidP="00BB0E1F">
            <w:pPr>
              <w:pStyle w:val="TAC"/>
            </w:pPr>
            <w:r w:rsidRPr="00441CD0">
              <w:rPr>
                <w:lang w:eastAsia="zh-CN"/>
              </w:rPr>
              <w:t>8</w:t>
            </w:r>
            <w:r w:rsidRPr="00441CD0">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22C8259E"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357DFE2" w14:textId="77777777" w:rsidR="00EE5860" w:rsidRPr="00441CD0" w:rsidRDefault="00EE5860" w:rsidP="00BB0E1F">
            <w:pPr>
              <w:pStyle w:val="TAC"/>
              <w:rPr>
                <w:lang w:val="x-none"/>
              </w:rPr>
            </w:pPr>
          </w:p>
        </w:tc>
      </w:tr>
    </w:tbl>
    <w:p w14:paraId="3F4A0F61"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41</w:t>
      </w:r>
      <w:r w:rsidRPr="00441CD0">
        <w:rPr>
          <w:lang w:eastAsia="zh-CN"/>
        </w:rPr>
        <w:t>-</w:t>
      </w:r>
      <w:r w:rsidRPr="00441CD0">
        <w:rPr>
          <w:lang w:eastAsia="ja-JP"/>
        </w:rPr>
        <w:t>1</w:t>
      </w:r>
      <w:r w:rsidRPr="00441CD0">
        <w:t xml:space="preserve">: Usage </w:t>
      </w:r>
      <w:r w:rsidRPr="00441CD0">
        <w:rPr>
          <w:lang w:eastAsia="ja-JP"/>
        </w:rPr>
        <w:t>Report Trigger</w:t>
      </w:r>
    </w:p>
    <w:p w14:paraId="173CCAC4" w14:textId="77777777" w:rsidR="00EE5860" w:rsidRPr="00441CD0" w:rsidRDefault="00EE5860" w:rsidP="00EE5860">
      <w:pPr>
        <w:rPr>
          <w:noProof/>
        </w:rPr>
      </w:pPr>
      <w:r w:rsidRPr="00441CD0">
        <w:rPr>
          <w:noProof/>
        </w:rPr>
        <w:t>Octet 5 shall be encoded as follows:</w:t>
      </w:r>
    </w:p>
    <w:p w14:paraId="123B8278" w14:textId="77777777" w:rsidR="00EE5860" w:rsidRPr="00441CD0" w:rsidRDefault="00EE5860" w:rsidP="00EE5860">
      <w:pPr>
        <w:pStyle w:val="B1"/>
        <w:rPr>
          <w:noProof/>
        </w:rPr>
      </w:pPr>
      <w:r w:rsidRPr="00441CD0">
        <w:rPr>
          <w:noProof/>
        </w:rPr>
        <w:t>-</w:t>
      </w:r>
      <w:r w:rsidRPr="00441CD0">
        <w:rPr>
          <w:noProof/>
        </w:rPr>
        <w:tab/>
        <w:t>Bit 1 – PERIO (</w:t>
      </w:r>
      <w:r w:rsidRPr="00441CD0">
        <w:rPr>
          <w:lang w:eastAsia="zh-CN"/>
        </w:rPr>
        <w:t>Periodic Reporting)</w:t>
      </w:r>
      <w:r w:rsidRPr="00441CD0">
        <w:rPr>
          <w:noProof/>
        </w:rPr>
        <w:t>: when set to "1", this indicates a periodic report.</w:t>
      </w:r>
    </w:p>
    <w:p w14:paraId="1008F117" w14:textId="77777777" w:rsidR="00EE5860" w:rsidRPr="00441CD0" w:rsidRDefault="00EE5860" w:rsidP="00EE5860">
      <w:pPr>
        <w:pStyle w:val="B1"/>
        <w:rPr>
          <w:noProof/>
        </w:rPr>
      </w:pPr>
      <w:r w:rsidRPr="00441CD0">
        <w:rPr>
          <w:noProof/>
        </w:rPr>
        <w:t>-</w:t>
      </w:r>
      <w:r w:rsidRPr="00441CD0">
        <w:rPr>
          <w:noProof/>
        </w:rPr>
        <w:tab/>
        <w:t>Bit 2 – VOLTH (</w:t>
      </w:r>
      <w:r w:rsidRPr="00441CD0">
        <w:rPr>
          <w:lang w:eastAsia="zh-CN"/>
        </w:rPr>
        <w:t>Volume Threshold)</w:t>
      </w:r>
      <w:r w:rsidRPr="00441CD0">
        <w:rPr>
          <w:noProof/>
        </w:rPr>
        <w:t>: when set to "1", this indicates that the data volume usage reaches a volume threshold.</w:t>
      </w:r>
    </w:p>
    <w:p w14:paraId="4215BB60" w14:textId="77777777" w:rsidR="00EE5860" w:rsidRPr="00441CD0" w:rsidRDefault="00EE5860" w:rsidP="00EE5860">
      <w:pPr>
        <w:pStyle w:val="B1"/>
        <w:rPr>
          <w:noProof/>
        </w:rPr>
      </w:pPr>
      <w:r w:rsidRPr="00441CD0">
        <w:rPr>
          <w:noProof/>
        </w:rPr>
        <w:t>-</w:t>
      </w:r>
      <w:r w:rsidRPr="00441CD0">
        <w:rPr>
          <w:noProof/>
        </w:rPr>
        <w:tab/>
        <w:t>Bit 3 – TIMTH (</w:t>
      </w:r>
      <w:r w:rsidRPr="00441CD0">
        <w:rPr>
          <w:lang w:eastAsia="zh-CN"/>
        </w:rPr>
        <w:t>Time Threshold)</w:t>
      </w:r>
      <w:r w:rsidRPr="00441CD0">
        <w:rPr>
          <w:noProof/>
        </w:rPr>
        <w:t>: when set to "1", this indicates that the time usage reaches a time threshold.</w:t>
      </w:r>
    </w:p>
    <w:p w14:paraId="56C2184E" w14:textId="77777777" w:rsidR="00EE5860" w:rsidRPr="00441CD0" w:rsidRDefault="00EE5860" w:rsidP="00EE5860">
      <w:pPr>
        <w:pStyle w:val="B1"/>
        <w:rPr>
          <w:noProof/>
        </w:rPr>
      </w:pPr>
      <w:r w:rsidRPr="00441CD0">
        <w:rPr>
          <w:noProof/>
        </w:rPr>
        <w:t>-</w:t>
      </w:r>
      <w:r w:rsidRPr="00441CD0">
        <w:rPr>
          <w:noProof/>
        </w:rPr>
        <w:tab/>
        <w:t>Bit 4 – QUHTI (Quota Holding</w:t>
      </w:r>
      <w:r w:rsidRPr="00441CD0">
        <w:rPr>
          <w:lang w:eastAsia="zh-CN"/>
        </w:rPr>
        <w:t xml:space="preserve"> Time)</w:t>
      </w:r>
      <w:r w:rsidRPr="00441CD0">
        <w:rPr>
          <w:noProof/>
        </w:rPr>
        <w:t>: when set to "1", this indicates that no packets have been received for a period exceeding the Quota Holding Time.</w:t>
      </w:r>
    </w:p>
    <w:p w14:paraId="6F2B5EA5" w14:textId="77777777" w:rsidR="00EE5860" w:rsidRPr="00441CD0" w:rsidRDefault="00EE5860" w:rsidP="00EE5860">
      <w:pPr>
        <w:pStyle w:val="B1"/>
        <w:rPr>
          <w:noProof/>
        </w:rPr>
      </w:pPr>
      <w:r w:rsidRPr="00441CD0">
        <w:rPr>
          <w:noProof/>
        </w:rPr>
        <w:t>-</w:t>
      </w:r>
      <w:r w:rsidRPr="00441CD0">
        <w:rPr>
          <w:noProof/>
        </w:rPr>
        <w:tab/>
        <w:t>Bit 5 – START (</w:t>
      </w:r>
      <w:r w:rsidRPr="00441CD0">
        <w:rPr>
          <w:lang w:eastAsia="zh-CN"/>
        </w:rPr>
        <w:t>Start of Traffic)</w:t>
      </w:r>
      <w:r w:rsidRPr="00441CD0">
        <w:rPr>
          <w:noProof/>
        </w:rPr>
        <w:t>: when set to "1", this indicates that the start of traffic is detected.</w:t>
      </w:r>
    </w:p>
    <w:p w14:paraId="6DDAD8E0" w14:textId="77777777" w:rsidR="00EE5860" w:rsidRPr="00441CD0" w:rsidRDefault="00EE5860" w:rsidP="00EE5860">
      <w:pPr>
        <w:pStyle w:val="B1"/>
        <w:rPr>
          <w:noProof/>
        </w:rPr>
      </w:pPr>
      <w:r w:rsidRPr="00441CD0">
        <w:rPr>
          <w:noProof/>
        </w:rPr>
        <w:t>-</w:t>
      </w:r>
      <w:r w:rsidRPr="00441CD0">
        <w:rPr>
          <w:noProof/>
        </w:rPr>
        <w:tab/>
        <w:t>Bit 6 – STOPT (</w:t>
      </w:r>
      <w:r w:rsidRPr="00441CD0">
        <w:rPr>
          <w:lang w:eastAsia="zh-CN"/>
        </w:rPr>
        <w:t>Stop of Traffic)</w:t>
      </w:r>
      <w:r w:rsidRPr="00441CD0">
        <w:rPr>
          <w:noProof/>
        </w:rPr>
        <w:t>: when set to "1", this indicates that the stop of traffic is detected.</w:t>
      </w:r>
    </w:p>
    <w:p w14:paraId="7FBEE9CE" w14:textId="77777777" w:rsidR="00EE5860" w:rsidRPr="00441CD0" w:rsidRDefault="00EE5860" w:rsidP="00EE5860">
      <w:pPr>
        <w:pStyle w:val="B1"/>
        <w:rPr>
          <w:noProof/>
        </w:rPr>
      </w:pPr>
      <w:r w:rsidRPr="00441CD0">
        <w:rPr>
          <w:noProof/>
        </w:rPr>
        <w:t>-</w:t>
      </w:r>
      <w:r w:rsidRPr="00441CD0">
        <w:rPr>
          <w:noProof/>
        </w:rPr>
        <w:tab/>
        <w:t>Bit 7 - DROTH (Dropped DL Traffic Threshold): when set to "1", this indicates that the DL traffic being dropped reaches a threshold.</w:t>
      </w:r>
    </w:p>
    <w:p w14:paraId="5A1C7B58" w14:textId="77777777" w:rsidR="00EE5860" w:rsidRPr="00441CD0" w:rsidRDefault="00EE5860" w:rsidP="00EE5860">
      <w:pPr>
        <w:pStyle w:val="B1"/>
        <w:rPr>
          <w:noProof/>
        </w:rPr>
      </w:pPr>
      <w:r w:rsidRPr="00441CD0">
        <w:rPr>
          <w:noProof/>
        </w:rPr>
        <w:t>-</w:t>
      </w:r>
      <w:r w:rsidRPr="00441CD0">
        <w:rPr>
          <w:noProof/>
        </w:rPr>
        <w:tab/>
        <w:t>Bit 8 – IMMER (</w:t>
      </w:r>
      <w:r w:rsidRPr="00441CD0">
        <w:rPr>
          <w:lang w:eastAsia="zh-CN"/>
        </w:rPr>
        <w:t>Immediate Report)</w:t>
      </w:r>
      <w:r w:rsidRPr="00441CD0">
        <w:rPr>
          <w:noProof/>
        </w:rPr>
        <w:t>: when set to "1", this indicates an immediate report reported on CP function demand.</w:t>
      </w:r>
    </w:p>
    <w:p w14:paraId="11B4D462" w14:textId="77777777" w:rsidR="00EE5860" w:rsidRPr="00441CD0" w:rsidRDefault="00EE5860" w:rsidP="00EE5860">
      <w:pPr>
        <w:pStyle w:val="B1"/>
        <w:rPr>
          <w:noProof/>
        </w:rPr>
      </w:pPr>
      <w:r w:rsidRPr="00441CD0">
        <w:rPr>
          <w:noProof/>
        </w:rPr>
        <w:t>Octet 6 shall be encoded as follows:</w:t>
      </w:r>
    </w:p>
    <w:p w14:paraId="61447F47" w14:textId="77777777" w:rsidR="00EE5860" w:rsidRPr="00441CD0" w:rsidRDefault="00EE5860" w:rsidP="00EE5860">
      <w:pPr>
        <w:pStyle w:val="B1"/>
        <w:rPr>
          <w:noProof/>
        </w:rPr>
      </w:pPr>
      <w:r w:rsidRPr="00441CD0">
        <w:rPr>
          <w:noProof/>
        </w:rPr>
        <w:lastRenderedPageBreak/>
        <w:t>-</w:t>
      </w:r>
      <w:r w:rsidRPr="00441CD0">
        <w:rPr>
          <w:noProof/>
        </w:rPr>
        <w:tab/>
        <w:t>Bit 1 – VOLQU (</w:t>
      </w:r>
      <w:r w:rsidRPr="00441CD0">
        <w:rPr>
          <w:lang w:eastAsia="zh-CN"/>
        </w:rPr>
        <w:t>Volume Quota)</w:t>
      </w:r>
      <w:r w:rsidRPr="00441CD0">
        <w:rPr>
          <w:noProof/>
        </w:rPr>
        <w:t>: when set to "1", this indicates that the Volume Quota has been exhausted.</w:t>
      </w:r>
    </w:p>
    <w:p w14:paraId="1BD3B22B" w14:textId="77777777" w:rsidR="00EE5860" w:rsidRPr="00441CD0" w:rsidRDefault="00EE5860" w:rsidP="00EE5860">
      <w:pPr>
        <w:pStyle w:val="B1"/>
        <w:rPr>
          <w:noProof/>
        </w:rPr>
      </w:pPr>
      <w:r w:rsidRPr="00441CD0">
        <w:rPr>
          <w:noProof/>
        </w:rPr>
        <w:t>-</w:t>
      </w:r>
      <w:r w:rsidRPr="00441CD0">
        <w:rPr>
          <w:noProof/>
        </w:rPr>
        <w:tab/>
        <w:t>Bit 2 – TIMQU (</w:t>
      </w:r>
      <w:r w:rsidRPr="00441CD0">
        <w:rPr>
          <w:lang w:eastAsia="zh-CN"/>
        </w:rPr>
        <w:t>Time Quota)</w:t>
      </w:r>
      <w:r w:rsidRPr="00441CD0">
        <w:rPr>
          <w:noProof/>
        </w:rPr>
        <w:t>: when set to "1", this indicates that the Time Quota has been exhausted.</w:t>
      </w:r>
    </w:p>
    <w:p w14:paraId="2366DA43" w14:textId="5C549926" w:rsidR="00EE5860" w:rsidRPr="00441CD0" w:rsidRDefault="00EE5860" w:rsidP="00EE5860">
      <w:pPr>
        <w:pStyle w:val="B1"/>
        <w:rPr>
          <w:noProof/>
        </w:rPr>
      </w:pPr>
      <w:r w:rsidRPr="00441CD0">
        <w:t>-</w:t>
      </w:r>
      <w:r w:rsidRPr="00441CD0">
        <w:tab/>
        <w:t xml:space="preserve">Bit 3 - </w:t>
      </w:r>
      <w:r w:rsidRPr="00441CD0">
        <w:rPr>
          <w:noProof/>
        </w:rPr>
        <w:t xml:space="preserve">LIUSA (Linked Usage Reporting): when set to "1", this indicates a linked usage report, i.e. a usage report being reported for a URR due to a usage report being also reported for a linked URR (see </w:t>
      </w:r>
      <w:r w:rsidR="00415C19" w:rsidRPr="00441CD0">
        <w:rPr>
          <w:noProof/>
        </w:rPr>
        <w:t>clause</w:t>
      </w:r>
      <w:r w:rsidR="00415C19">
        <w:rPr>
          <w:noProof/>
        </w:rPr>
        <w:t> </w:t>
      </w:r>
      <w:r w:rsidR="00415C19" w:rsidRPr="00441CD0">
        <w:rPr>
          <w:noProof/>
        </w:rPr>
        <w:t>5</w:t>
      </w:r>
      <w:r w:rsidRPr="00441CD0">
        <w:rPr>
          <w:noProof/>
        </w:rPr>
        <w:t>.2.2.4).</w:t>
      </w:r>
    </w:p>
    <w:p w14:paraId="3BD0107C" w14:textId="77777777" w:rsidR="00EE5860" w:rsidRPr="00441CD0" w:rsidRDefault="00EE5860" w:rsidP="00EE5860">
      <w:pPr>
        <w:pStyle w:val="B1"/>
        <w:rPr>
          <w:noProof/>
        </w:rPr>
      </w:pPr>
      <w:r w:rsidRPr="00441CD0">
        <w:t>-</w:t>
      </w:r>
      <w:r w:rsidRPr="00441CD0">
        <w:tab/>
        <w:t xml:space="preserve">Bit 4 – </w:t>
      </w:r>
      <w:r w:rsidRPr="00441CD0">
        <w:rPr>
          <w:noProof/>
        </w:rPr>
        <w:t>TERMR (Termination Report): when set to "1", this indicates a usage report being reported (in a PFCP Session Deletion Response) for a URR due to the termination of the PFCP session, or a usage report being reported (in a PFCP Session Modification Response) for a URR due to the removal of the URR or dissociated from the last PDR.</w:t>
      </w:r>
    </w:p>
    <w:p w14:paraId="38153E36" w14:textId="77777777" w:rsidR="00EE5860" w:rsidRPr="00441CD0" w:rsidRDefault="00EE5860" w:rsidP="00EE5860">
      <w:pPr>
        <w:pStyle w:val="B1"/>
        <w:rPr>
          <w:noProof/>
        </w:rPr>
      </w:pPr>
      <w:r w:rsidRPr="00441CD0">
        <w:t>-</w:t>
      </w:r>
      <w:r w:rsidRPr="00441CD0">
        <w:tab/>
        <w:t xml:space="preserve">Bit 5 – </w:t>
      </w:r>
      <w:r w:rsidRPr="00441CD0">
        <w:rPr>
          <w:noProof/>
        </w:rPr>
        <w:t>MONIT (Monitoring Time): when set to "1", this indicates a usage report being reported for a URR due to the Monitoring Time being reached.</w:t>
      </w:r>
    </w:p>
    <w:p w14:paraId="22007D4E" w14:textId="156F4DA6" w:rsidR="00EE5860" w:rsidRPr="00441CD0" w:rsidRDefault="00EE5860" w:rsidP="00EE5860">
      <w:pPr>
        <w:pStyle w:val="B1"/>
        <w:rPr>
          <w:noProof/>
        </w:rPr>
      </w:pPr>
      <w:r w:rsidRPr="00441CD0">
        <w:rPr>
          <w:noProof/>
        </w:rPr>
        <w:t>-</w:t>
      </w:r>
      <w:r w:rsidRPr="00441CD0">
        <w:rPr>
          <w:noProof/>
        </w:rPr>
        <w:tab/>
        <w:t xml:space="preserve">Bit 6 – ENVCL (Envelope Closure): when set to "1", this indicates the usage report is generated for closure of an envelope (see </w:t>
      </w:r>
      <w:r w:rsidR="00415C19" w:rsidRPr="00441CD0">
        <w:rPr>
          <w:noProof/>
        </w:rPr>
        <w:t>clause</w:t>
      </w:r>
      <w:r w:rsidR="00415C19">
        <w:rPr>
          <w:noProof/>
        </w:rPr>
        <w:t> </w:t>
      </w:r>
      <w:r w:rsidR="00415C19" w:rsidRPr="00441CD0">
        <w:rPr>
          <w:noProof/>
        </w:rPr>
        <w:t>5</w:t>
      </w:r>
      <w:r w:rsidRPr="00441CD0">
        <w:rPr>
          <w:noProof/>
        </w:rPr>
        <w:t>.2.2.3).</w:t>
      </w:r>
    </w:p>
    <w:p w14:paraId="07D3CB18" w14:textId="77777777" w:rsidR="00EE5860" w:rsidRPr="00441CD0" w:rsidRDefault="00EE5860" w:rsidP="00EE5860">
      <w:pPr>
        <w:pStyle w:val="B1"/>
        <w:rPr>
          <w:noProof/>
        </w:rPr>
      </w:pPr>
      <w:r w:rsidRPr="00441CD0">
        <w:rPr>
          <w:noProof/>
        </w:rPr>
        <w:t>-</w:t>
      </w:r>
      <w:r w:rsidRPr="00441CD0">
        <w:rPr>
          <w:noProof/>
        </w:rPr>
        <w:tab/>
        <w:t>Bit 7 – MACAR (MAC Addresses Reporting): when set to "1", this indicates a usage report to report MAC (Ethernet) addresses used as source address of frames sent UL by the UE.</w:t>
      </w:r>
    </w:p>
    <w:p w14:paraId="6322FC35" w14:textId="77777777" w:rsidR="00EE5860" w:rsidRPr="00441CD0" w:rsidRDefault="00EE5860" w:rsidP="00EE5860">
      <w:pPr>
        <w:pStyle w:val="B1"/>
      </w:pPr>
      <w:r w:rsidRPr="00441CD0">
        <w:rPr>
          <w:noProof/>
        </w:rPr>
        <w:t>-</w:t>
      </w:r>
      <w:r w:rsidRPr="00441CD0">
        <w:rPr>
          <w:noProof/>
        </w:rPr>
        <w:tab/>
        <w:t>Bits 8: EVETH (Event Threshold): when set to "1", this indicates a usage report is generated when an event threshold is reached.</w:t>
      </w:r>
    </w:p>
    <w:p w14:paraId="503268B3" w14:textId="77777777" w:rsidR="00EE5860" w:rsidRPr="00441CD0" w:rsidRDefault="00EE5860" w:rsidP="00EE5860">
      <w:pPr>
        <w:rPr>
          <w:noProof/>
        </w:rPr>
      </w:pPr>
      <w:r w:rsidRPr="00441CD0">
        <w:rPr>
          <w:noProof/>
        </w:rPr>
        <w:t>Octet 7 shall be encoded as follows:</w:t>
      </w:r>
    </w:p>
    <w:p w14:paraId="38E78700" w14:textId="77777777" w:rsidR="00EE5860" w:rsidRPr="00441CD0" w:rsidRDefault="00EE5860" w:rsidP="00EE5860">
      <w:pPr>
        <w:pStyle w:val="B1"/>
      </w:pPr>
      <w:r w:rsidRPr="00441CD0">
        <w:t>-</w:t>
      </w:r>
      <w:r w:rsidRPr="00441CD0">
        <w:tab/>
        <w:t xml:space="preserve">Bit 1 – EVEQU (Event Quota): when set to </w:t>
      </w:r>
      <w:r w:rsidRPr="00441CD0">
        <w:rPr>
          <w:noProof/>
        </w:rPr>
        <w:t>"</w:t>
      </w:r>
      <w:r w:rsidRPr="00441CD0">
        <w:t>1</w:t>
      </w:r>
      <w:r w:rsidRPr="00441CD0">
        <w:rPr>
          <w:noProof/>
        </w:rPr>
        <w:t>"</w:t>
      </w:r>
      <w:r w:rsidRPr="00441CD0">
        <w:t>, this indicates that the Event Quota has been exhausted.</w:t>
      </w:r>
    </w:p>
    <w:p w14:paraId="2532DB06" w14:textId="77777777" w:rsidR="00EE5860" w:rsidRPr="00441CD0" w:rsidRDefault="00EE5860" w:rsidP="00EE5860">
      <w:pPr>
        <w:pStyle w:val="B1"/>
      </w:pPr>
      <w:r w:rsidRPr="00441CD0">
        <w:t>-</w:t>
      </w:r>
      <w:r w:rsidRPr="00441CD0">
        <w:tab/>
        <w:t xml:space="preserve">Bit 2 – TEBUR (Termination By UP function Report): when set to </w:t>
      </w:r>
      <w:r w:rsidRPr="00441CD0">
        <w:rPr>
          <w:noProof/>
        </w:rPr>
        <w:t>"</w:t>
      </w:r>
      <w:r w:rsidRPr="00441CD0">
        <w:t>1</w:t>
      </w:r>
      <w:r w:rsidRPr="00441CD0">
        <w:rPr>
          <w:noProof/>
        </w:rPr>
        <w:t>"</w:t>
      </w:r>
      <w:r w:rsidRPr="00441CD0">
        <w:t xml:space="preserve">, this indicates </w:t>
      </w:r>
      <w:r w:rsidRPr="00441CD0">
        <w:rPr>
          <w:noProof/>
        </w:rPr>
        <w:t>a usage report being reported for a URR due to the termination of the PFCP session</w:t>
      </w:r>
      <w:r w:rsidRPr="00441CD0">
        <w:t xml:space="preserve"> which is initiated by the UP function.</w:t>
      </w:r>
    </w:p>
    <w:p w14:paraId="2B094EB8" w14:textId="77777777" w:rsidR="00EE5860" w:rsidRPr="00441CD0" w:rsidRDefault="00EE5860" w:rsidP="00EE5860">
      <w:pPr>
        <w:pStyle w:val="B1"/>
      </w:pPr>
      <w:r w:rsidRPr="00441CD0">
        <w:rPr>
          <w:noProof/>
        </w:rPr>
        <w:t>-</w:t>
      </w:r>
      <w:r w:rsidRPr="00441CD0">
        <w:rPr>
          <w:noProof/>
        </w:rPr>
        <w:tab/>
        <w:t>Bit 3 – IPMJL (IP Multicast Join/Leave): when set to "1", this indicates a usage report being reported for a URR due to the</w:t>
      </w:r>
      <w:r w:rsidRPr="00441CD0">
        <w:t xml:space="preserve"> UPF adding or removing the PDU session to/from the DL replication tree associated with an IP multicast flow</w:t>
      </w:r>
      <w:r w:rsidRPr="00441CD0">
        <w:rPr>
          <w:noProof/>
        </w:rPr>
        <w:t>.</w:t>
      </w:r>
    </w:p>
    <w:p w14:paraId="1F1DC502" w14:textId="77777777" w:rsidR="00EE5860" w:rsidRDefault="00EE5860" w:rsidP="00EE5860">
      <w:pPr>
        <w:pStyle w:val="B1"/>
        <w:rPr>
          <w:noProof/>
        </w:rPr>
      </w:pPr>
      <w:bookmarkStart w:id="5497" w:name="_Hlk526517952"/>
      <w:r w:rsidRPr="00441CD0">
        <w:rPr>
          <w:noProof/>
        </w:rPr>
        <w:t>-</w:t>
      </w:r>
      <w:r w:rsidRPr="00441CD0">
        <w:rPr>
          <w:noProof/>
        </w:rPr>
        <w:tab/>
        <w:t xml:space="preserve">Bit </w:t>
      </w:r>
      <w:r>
        <w:rPr>
          <w:noProof/>
        </w:rPr>
        <w:t>4</w:t>
      </w:r>
      <w:r w:rsidRPr="00441CD0">
        <w:rPr>
          <w:noProof/>
        </w:rPr>
        <w:t xml:space="preserve"> – </w:t>
      </w:r>
      <w:r>
        <w:rPr>
          <w:noProof/>
        </w:rPr>
        <w:t>QUVTI</w:t>
      </w:r>
      <w:r w:rsidRPr="00441CD0">
        <w:rPr>
          <w:noProof/>
        </w:rPr>
        <w:t xml:space="preserve"> (</w:t>
      </w:r>
      <w:r>
        <w:rPr>
          <w:noProof/>
        </w:rPr>
        <w:t>Qu</w:t>
      </w:r>
      <w:r>
        <w:rPr>
          <w:rFonts w:hint="eastAsia"/>
          <w:noProof/>
          <w:lang w:eastAsia="zh-CN"/>
        </w:rPr>
        <w:t>o</w:t>
      </w:r>
      <w:r>
        <w:rPr>
          <w:noProof/>
        </w:rPr>
        <w:t>t</w:t>
      </w:r>
      <w:r>
        <w:rPr>
          <w:rFonts w:hint="eastAsia"/>
          <w:noProof/>
          <w:lang w:eastAsia="zh-CN"/>
        </w:rPr>
        <w:t>a</w:t>
      </w:r>
      <w:r>
        <w:rPr>
          <w:noProof/>
        </w:rPr>
        <w:t xml:space="preserve"> Validity Time</w:t>
      </w:r>
      <w:r w:rsidRPr="00441CD0">
        <w:rPr>
          <w:noProof/>
        </w:rPr>
        <w:t>): when set to "1", this indicates a usage report being reported for a URR due to the</w:t>
      </w:r>
      <w:r w:rsidRPr="00441CD0">
        <w:t xml:space="preserve"> </w:t>
      </w:r>
      <w:r>
        <w:t>qu</w:t>
      </w:r>
      <w:r>
        <w:rPr>
          <w:rFonts w:hint="eastAsia"/>
          <w:lang w:eastAsia="zh-CN"/>
        </w:rPr>
        <w:t>o</w:t>
      </w:r>
      <w:r>
        <w:t>t</w:t>
      </w:r>
      <w:r>
        <w:rPr>
          <w:rFonts w:hint="eastAsia"/>
          <w:lang w:eastAsia="zh-CN"/>
        </w:rPr>
        <w:t>a</w:t>
      </w:r>
      <w:r>
        <w:t xml:space="preserve"> validity time</w:t>
      </w:r>
      <w:r>
        <w:rPr>
          <w:rFonts w:hint="eastAsia"/>
          <w:lang w:eastAsia="zh-CN"/>
        </w:rPr>
        <w:t xml:space="preserve">r </w:t>
      </w:r>
      <w:r>
        <w:t>expir</w:t>
      </w:r>
      <w:r>
        <w:rPr>
          <w:rFonts w:hint="eastAsia"/>
          <w:lang w:eastAsia="zh-CN"/>
        </w:rPr>
        <w:t>y</w:t>
      </w:r>
      <w:r w:rsidRPr="00441CD0">
        <w:rPr>
          <w:noProof/>
        </w:rPr>
        <w:t>.</w:t>
      </w:r>
    </w:p>
    <w:p w14:paraId="541BA13C" w14:textId="155A3336" w:rsidR="00EE5860" w:rsidRPr="00441CD0" w:rsidRDefault="00EE5860" w:rsidP="00EE5860">
      <w:pPr>
        <w:pStyle w:val="B1"/>
      </w:pPr>
      <w:r>
        <w:rPr>
          <w:noProof/>
        </w:rPr>
        <w:t>-</w:t>
      </w:r>
      <w:r>
        <w:rPr>
          <w:noProof/>
        </w:rPr>
        <w:tab/>
        <w:t xml:space="preserve">Bit 5 – </w:t>
      </w:r>
      <w:r w:rsidRPr="00BD4261">
        <w:rPr>
          <w:noProof/>
        </w:rPr>
        <w:t>EMRR</w:t>
      </w:r>
      <w:r>
        <w:rPr>
          <w:noProof/>
        </w:rPr>
        <w:t>E</w:t>
      </w:r>
      <w:r w:rsidRPr="00BD4261">
        <w:rPr>
          <w:noProof/>
        </w:rPr>
        <w:t xml:space="preserve"> (End Marker Reception R</w:t>
      </w:r>
      <w:r>
        <w:rPr>
          <w:noProof/>
        </w:rPr>
        <w:t>E</w:t>
      </w:r>
      <w:r w:rsidRPr="00BD4261">
        <w:rPr>
          <w:noProof/>
        </w:rPr>
        <w:t>port): this indicates that the UP function has received End Marker from the old I-UPF.</w:t>
      </w:r>
      <w:r>
        <w:rPr>
          <w:noProof/>
        </w:rPr>
        <w:t xml:space="preserve"> See clauses 4.2.3.2 and </w:t>
      </w:r>
      <w:r w:rsidRPr="00BD4261">
        <w:rPr>
          <w:noProof/>
        </w:rPr>
        <w:t>4.23</w:t>
      </w:r>
      <w:r>
        <w:rPr>
          <w:noProof/>
        </w:rPr>
        <w:t>.4.3</w:t>
      </w:r>
      <w:r w:rsidRPr="00BD4261">
        <w:rPr>
          <w:noProof/>
        </w:rPr>
        <w:t xml:space="preserve"> in 3GPP </w:t>
      </w:r>
      <w:r w:rsidR="00415C19" w:rsidRPr="00BD4261">
        <w:rPr>
          <w:noProof/>
        </w:rPr>
        <w:t>TS</w:t>
      </w:r>
      <w:r w:rsidR="00415C19">
        <w:rPr>
          <w:noProof/>
        </w:rPr>
        <w:t> </w:t>
      </w:r>
      <w:r w:rsidR="00415C19" w:rsidRPr="00BD4261">
        <w:rPr>
          <w:noProof/>
        </w:rPr>
        <w:t>2</w:t>
      </w:r>
      <w:r w:rsidRPr="00BD4261">
        <w:rPr>
          <w:noProof/>
        </w:rPr>
        <w:t>3.502</w:t>
      </w:r>
      <w:r w:rsidR="00415C19">
        <w:rPr>
          <w:noProof/>
        </w:rPr>
        <w:t> </w:t>
      </w:r>
      <w:r w:rsidR="00415C19" w:rsidRPr="00BD4261">
        <w:rPr>
          <w:noProof/>
        </w:rPr>
        <w:t>[</w:t>
      </w:r>
      <w:r w:rsidRPr="00BD4261">
        <w:rPr>
          <w:noProof/>
        </w:rPr>
        <w:t>29])</w:t>
      </w:r>
    </w:p>
    <w:p w14:paraId="43056DE3" w14:textId="77777777" w:rsidR="00EE5860" w:rsidRPr="00441CD0" w:rsidRDefault="00EE5860" w:rsidP="00EE5860">
      <w:pPr>
        <w:pStyle w:val="B1"/>
      </w:pPr>
      <w:r w:rsidRPr="00441CD0">
        <w:t>-</w:t>
      </w:r>
      <w:r w:rsidRPr="00441CD0">
        <w:tab/>
        <w:t xml:space="preserve">Bit </w:t>
      </w:r>
      <w:r>
        <w:t>6</w:t>
      </w:r>
      <w:r w:rsidRPr="00441CD0">
        <w:t xml:space="preserve"> to 8</w:t>
      </w:r>
      <w:r w:rsidRPr="00441CD0">
        <w:rPr>
          <w:noProof/>
        </w:rPr>
        <w:t xml:space="preserve">: </w:t>
      </w:r>
      <w:r w:rsidRPr="00441CD0">
        <w:t xml:space="preserve">Spare, for future use and set to </w:t>
      </w:r>
      <w:r w:rsidRPr="00441CD0">
        <w:rPr>
          <w:noProof/>
        </w:rPr>
        <w:t>"</w:t>
      </w:r>
      <w:r w:rsidRPr="00441CD0">
        <w:t>0</w:t>
      </w:r>
      <w:r w:rsidRPr="00441CD0">
        <w:rPr>
          <w:noProof/>
        </w:rPr>
        <w:t>"</w:t>
      </w:r>
      <w:r w:rsidRPr="00441CD0">
        <w:t>.</w:t>
      </w:r>
      <w:bookmarkEnd w:id="5497"/>
    </w:p>
    <w:p w14:paraId="4255774E" w14:textId="77777777" w:rsidR="00EE5860" w:rsidRPr="00441CD0" w:rsidRDefault="00EE5860" w:rsidP="00EE5860">
      <w:pPr>
        <w:pStyle w:val="B1"/>
        <w:rPr>
          <w:noProof/>
        </w:rPr>
      </w:pPr>
      <w:r w:rsidRPr="00441CD0">
        <w:rPr>
          <w:noProof/>
        </w:rPr>
        <w:t>At least one bit shall be set to "1". Several bits may be set to "1".</w:t>
      </w:r>
    </w:p>
    <w:p w14:paraId="63CEBD02" w14:textId="77777777" w:rsidR="00EE5860" w:rsidRPr="00441CD0" w:rsidRDefault="00EE5860" w:rsidP="00EE5860">
      <w:pPr>
        <w:pStyle w:val="Heading3"/>
      </w:pPr>
      <w:bookmarkStart w:id="5498" w:name="_Toc19717387"/>
      <w:bookmarkStart w:id="5499" w:name="_Toc27490888"/>
      <w:bookmarkStart w:id="5500" w:name="_Toc27557181"/>
      <w:bookmarkStart w:id="5501" w:name="_Toc27724098"/>
      <w:bookmarkStart w:id="5502" w:name="_Toc36031172"/>
      <w:bookmarkStart w:id="5503" w:name="_Toc36043092"/>
      <w:bookmarkStart w:id="5504" w:name="_Toc36814417"/>
      <w:bookmarkStart w:id="5505" w:name="_Toc44689275"/>
      <w:bookmarkStart w:id="5506" w:name="_Toc44924029"/>
      <w:bookmarkStart w:id="5507" w:name="_Toc51860999"/>
      <w:bookmarkStart w:id="5508" w:name="_Toc57930770"/>
      <w:bookmarkStart w:id="5509" w:name="_Toc57931400"/>
      <w:bookmarkStart w:id="5510" w:name="_Toc83140850"/>
      <w:r w:rsidRPr="00441CD0">
        <w:t>8.</w:t>
      </w:r>
      <w:r w:rsidRPr="00441CD0">
        <w:rPr>
          <w:lang w:val="en-US"/>
        </w:rPr>
        <w:t>2.42</w:t>
      </w:r>
      <w:r w:rsidRPr="00441CD0">
        <w:tab/>
        <w:t>Measurement Period</w:t>
      </w:r>
      <w:bookmarkEnd w:id="5498"/>
      <w:bookmarkEnd w:id="5499"/>
      <w:bookmarkEnd w:id="5500"/>
      <w:bookmarkEnd w:id="5501"/>
      <w:bookmarkEnd w:id="5502"/>
      <w:bookmarkEnd w:id="5503"/>
      <w:bookmarkEnd w:id="5504"/>
      <w:bookmarkEnd w:id="5505"/>
      <w:bookmarkEnd w:id="5506"/>
      <w:bookmarkEnd w:id="5507"/>
      <w:bookmarkEnd w:id="5508"/>
      <w:bookmarkEnd w:id="5509"/>
      <w:bookmarkEnd w:id="5510"/>
    </w:p>
    <w:p w14:paraId="0D35CF1F" w14:textId="77777777" w:rsidR="00EE5860" w:rsidRPr="00441CD0" w:rsidRDefault="00EE5860" w:rsidP="00EE5860">
      <w:pPr>
        <w:rPr>
          <w:lang w:eastAsia="ja-JP"/>
        </w:rPr>
      </w:pPr>
      <w:r w:rsidRPr="00441CD0">
        <w:t xml:space="preserve">The Measurement Period IE contains the period, in seconds, for generating periodic usage reports or the periodic QoS monitoring reports. It </w:t>
      </w:r>
      <w:r w:rsidRPr="00441CD0">
        <w:rPr>
          <w:rFonts w:eastAsia="Batang"/>
          <w:lang w:eastAsia="ko-KR"/>
        </w:rPr>
        <w:t xml:space="preserve">shall be encoded </w:t>
      </w:r>
      <w:r w:rsidRPr="00441CD0">
        <w:rPr>
          <w:lang w:eastAsia="ja-JP"/>
        </w:rPr>
        <w:t xml:space="preserve">as shown in </w:t>
      </w:r>
      <w:r w:rsidRPr="00441CD0">
        <w:rPr>
          <w:rFonts w:hint="eastAsia"/>
          <w:lang w:eastAsia="zh-CN"/>
        </w:rPr>
        <w:t>F</w:t>
      </w:r>
      <w:r w:rsidRPr="00441CD0">
        <w:rPr>
          <w:lang w:eastAsia="ja-JP"/>
        </w:rPr>
        <w:t>igure</w:t>
      </w:r>
      <w:r>
        <w:rPr>
          <w:lang w:eastAsia="ja-JP"/>
        </w:rPr>
        <w:t> </w:t>
      </w:r>
      <w:r w:rsidRPr="00441CD0">
        <w:rPr>
          <w:lang w:eastAsia="zh-CN"/>
        </w:rPr>
        <w:t>8.2.42-1</w:t>
      </w:r>
      <w:r w:rsidRPr="00441CD0">
        <w:rPr>
          <w:lang w:eastAsia="ja-JP"/>
        </w:rPr>
        <w:t>.</w:t>
      </w:r>
    </w:p>
    <w:p w14:paraId="6457801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2E957C5A" w14:textId="77777777" w:rsidTr="00BB0E1F">
        <w:trPr>
          <w:jc w:val="center"/>
        </w:trPr>
        <w:tc>
          <w:tcPr>
            <w:tcW w:w="151" w:type="dxa"/>
            <w:tcBorders>
              <w:top w:val="single" w:sz="6" w:space="0" w:color="auto"/>
              <w:left w:val="single" w:sz="6" w:space="0" w:color="auto"/>
              <w:bottom w:val="nil"/>
              <w:right w:val="nil"/>
            </w:tcBorders>
          </w:tcPr>
          <w:p w14:paraId="0BDB1762" w14:textId="77777777" w:rsidR="00EE5860" w:rsidRPr="00441CD0" w:rsidRDefault="00EE5860" w:rsidP="00BB0E1F">
            <w:pPr>
              <w:pStyle w:val="TAC"/>
            </w:pPr>
          </w:p>
        </w:tc>
        <w:tc>
          <w:tcPr>
            <w:tcW w:w="1104" w:type="dxa"/>
            <w:tcBorders>
              <w:top w:val="single" w:sz="6" w:space="0" w:color="auto"/>
              <w:left w:val="nil"/>
              <w:bottom w:val="nil"/>
              <w:right w:val="nil"/>
            </w:tcBorders>
          </w:tcPr>
          <w:p w14:paraId="6F1CB037"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3AA10EDD"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4FC408E1" w14:textId="77777777" w:rsidR="00EE5860" w:rsidRPr="00441CD0" w:rsidRDefault="00EE5860" w:rsidP="00BB0E1F">
            <w:pPr>
              <w:pStyle w:val="TAC"/>
            </w:pPr>
          </w:p>
        </w:tc>
      </w:tr>
      <w:tr w:rsidR="00EE5860" w:rsidRPr="00441CD0" w14:paraId="41B42603" w14:textId="77777777" w:rsidTr="00BB0E1F">
        <w:trPr>
          <w:jc w:val="center"/>
        </w:trPr>
        <w:tc>
          <w:tcPr>
            <w:tcW w:w="151" w:type="dxa"/>
            <w:tcBorders>
              <w:top w:val="nil"/>
              <w:left w:val="single" w:sz="6" w:space="0" w:color="auto"/>
              <w:bottom w:val="nil"/>
              <w:right w:val="nil"/>
            </w:tcBorders>
          </w:tcPr>
          <w:p w14:paraId="37D04FA7" w14:textId="77777777" w:rsidR="00EE5860" w:rsidRPr="00441CD0" w:rsidRDefault="00EE5860" w:rsidP="00BB0E1F">
            <w:pPr>
              <w:pStyle w:val="TAC"/>
            </w:pPr>
          </w:p>
        </w:tc>
        <w:tc>
          <w:tcPr>
            <w:tcW w:w="1104" w:type="dxa"/>
            <w:tcBorders>
              <w:top w:val="nil"/>
              <w:left w:val="nil"/>
              <w:bottom w:val="nil"/>
              <w:right w:val="nil"/>
            </w:tcBorders>
            <w:hideMark/>
          </w:tcPr>
          <w:p w14:paraId="4D8C9408"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2517D2FF"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1E063D2E"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7065DE8E"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0F17ED6B"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23FBD0DA"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0E8810C4"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4F7F351"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73E222D"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5B1D137" w14:textId="77777777" w:rsidR="00EE5860" w:rsidRPr="00441CD0" w:rsidRDefault="00EE5860" w:rsidP="00BB0E1F">
            <w:pPr>
              <w:pStyle w:val="TAC"/>
            </w:pPr>
          </w:p>
        </w:tc>
      </w:tr>
      <w:tr w:rsidR="00EE5860" w:rsidRPr="00441CD0" w14:paraId="538219B6" w14:textId="77777777" w:rsidTr="00BB0E1F">
        <w:trPr>
          <w:jc w:val="center"/>
        </w:trPr>
        <w:tc>
          <w:tcPr>
            <w:tcW w:w="151" w:type="dxa"/>
            <w:tcBorders>
              <w:top w:val="nil"/>
              <w:left w:val="single" w:sz="6" w:space="0" w:color="auto"/>
              <w:bottom w:val="nil"/>
              <w:right w:val="nil"/>
            </w:tcBorders>
          </w:tcPr>
          <w:p w14:paraId="372324D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A485D0F"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2527014F" w14:textId="77777777" w:rsidR="00EE5860" w:rsidRPr="00441CD0" w:rsidRDefault="00EE5860" w:rsidP="00BB0E1F">
            <w:pPr>
              <w:pStyle w:val="TAC"/>
            </w:pPr>
            <w:r w:rsidRPr="00441CD0">
              <w:t xml:space="preserve">Type = </w:t>
            </w:r>
            <w:r w:rsidRPr="00441CD0">
              <w:rPr>
                <w:lang w:val="sv-SE"/>
              </w:rPr>
              <w:t>64</w:t>
            </w:r>
            <w:r w:rsidRPr="00441CD0">
              <w:t xml:space="preserve"> (decimal)</w:t>
            </w:r>
          </w:p>
        </w:tc>
        <w:tc>
          <w:tcPr>
            <w:tcW w:w="588" w:type="dxa"/>
            <w:tcBorders>
              <w:top w:val="nil"/>
              <w:left w:val="single" w:sz="4" w:space="0" w:color="auto"/>
              <w:bottom w:val="nil"/>
              <w:right w:val="single" w:sz="6" w:space="0" w:color="auto"/>
            </w:tcBorders>
          </w:tcPr>
          <w:p w14:paraId="646A0D03" w14:textId="77777777" w:rsidR="00EE5860" w:rsidRPr="00441CD0" w:rsidRDefault="00EE5860" w:rsidP="00BB0E1F">
            <w:pPr>
              <w:pStyle w:val="TAC"/>
            </w:pPr>
          </w:p>
        </w:tc>
      </w:tr>
      <w:tr w:rsidR="00EE5860" w:rsidRPr="00441CD0" w14:paraId="484F39B7" w14:textId="77777777" w:rsidTr="00BB0E1F">
        <w:trPr>
          <w:jc w:val="center"/>
        </w:trPr>
        <w:tc>
          <w:tcPr>
            <w:tcW w:w="151" w:type="dxa"/>
            <w:tcBorders>
              <w:top w:val="nil"/>
              <w:left w:val="single" w:sz="6" w:space="0" w:color="auto"/>
              <w:bottom w:val="nil"/>
              <w:right w:val="nil"/>
            </w:tcBorders>
          </w:tcPr>
          <w:p w14:paraId="41212AF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07B1DE1"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7E35FEC7"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87C016A" w14:textId="77777777" w:rsidR="00EE5860" w:rsidRPr="00441CD0" w:rsidRDefault="00EE5860" w:rsidP="00BB0E1F">
            <w:pPr>
              <w:pStyle w:val="TAC"/>
            </w:pPr>
          </w:p>
        </w:tc>
      </w:tr>
      <w:tr w:rsidR="00EE5860" w:rsidRPr="00441CD0" w14:paraId="6BE38759" w14:textId="77777777" w:rsidTr="00BB0E1F">
        <w:trPr>
          <w:jc w:val="center"/>
        </w:trPr>
        <w:tc>
          <w:tcPr>
            <w:tcW w:w="151" w:type="dxa"/>
            <w:tcBorders>
              <w:top w:val="nil"/>
              <w:left w:val="single" w:sz="6" w:space="0" w:color="auto"/>
              <w:bottom w:val="nil"/>
              <w:right w:val="nil"/>
            </w:tcBorders>
          </w:tcPr>
          <w:p w14:paraId="2266053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EE2B96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1AEF03D4" w14:textId="77777777" w:rsidR="00EE5860" w:rsidRPr="00441CD0" w:rsidRDefault="00EE5860" w:rsidP="00BB0E1F">
            <w:pPr>
              <w:pStyle w:val="TAC"/>
              <w:rPr>
                <w:lang w:eastAsia="zh-CN"/>
              </w:rPr>
            </w:pPr>
            <w:r w:rsidRPr="00441CD0">
              <w:rPr>
                <w:lang w:eastAsia="zh-CN"/>
              </w:rPr>
              <w:t>Measurement Period</w:t>
            </w:r>
          </w:p>
        </w:tc>
        <w:tc>
          <w:tcPr>
            <w:tcW w:w="588" w:type="dxa"/>
            <w:tcBorders>
              <w:top w:val="nil"/>
              <w:left w:val="single" w:sz="4" w:space="0" w:color="auto"/>
              <w:bottom w:val="nil"/>
              <w:right w:val="single" w:sz="6" w:space="0" w:color="auto"/>
            </w:tcBorders>
          </w:tcPr>
          <w:p w14:paraId="5E728EF7" w14:textId="77777777" w:rsidR="00EE5860" w:rsidRPr="00441CD0" w:rsidRDefault="00EE5860" w:rsidP="00BB0E1F">
            <w:pPr>
              <w:pStyle w:val="TAC"/>
            </w:pPr>
          </w:p>
        </w:tc>
      </w:tr>
      <w:tr w:rsidR="00EE5860" w:rsidRPr="00441CD0" w14:paraId="1716CAE1" w14:textId="77777777" w:rsidTr="00BB0E1F">
        <w:trPr>
          <w:jc w:val="center"/>
        </w:trPr>
        <w:tc>
          <w:tcPr>
            <w:tcW w:w="151" w:type="dxa"/>
            <w:tcBorders>
              <w:top w:val="nil"/>
              <w:left w:val="single" w:sz="6" w:space="0" w:color="auto"/>
              <w:bottom w:val="single" w:sz="4" w:space="0" w:color="auto"/>
              <w:right w:val="nil"/>
            </w:tcBorders>
          </w:tcPr>
          <w:p w14:paraId="12CC5792"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44847CB"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23F702BA"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6305417" w14:textId="77777777" w:rsidR="00EE5860" w:rsidRPr="00441CD0" w:rsidRDefault="00EE5860" w:rsidP="00BB0E1F">
            <w:pPr>
              <w:pStyle w:val="TAC"/>
              <w:rPr>
                <w:lang w:val="x-none"/>
              </w:rPr>
            </w:pPr>
          </w:p>
        </w:tc>
      </w:tr>
    </w:tbl>
    <w:p w14:paraId="6071C904"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42</w:t>
      </w:r>
      <w:r w:rsidRPr="00441CD0">
        <w:rPr>
          <w:lang w:eastAsia="zh-CN"/>
        </w:rPr>
        <w:t>-</w:t>
      </w:r>
      <w:r w:rsidRPr="00441CD0">
        <w:rPr>
          <w:lang w:eastAsia="ja-JP"/>
        </w:rPr>
        <w:t>1</w:t>
      </w:r>
      <w:r w:rsidRPr="00441CD0">
        <w:t xml:space="preserve">: </w:t>
      </w:r>
      <w:r w:rsidRPr="00441CD0">
        <w:rPr>
          <w:lang w:eastAsia="ja-JP"/>
        </w:rPr>
        <w:t>Measurement Period</w:t>
      </w:r>
    </w:p>
    <w:p w14:paraId="08398FE6" w14:textId="77777777" w:rsidR="00EE5860" w:rsidRPr="00441CD0" w:rsidRDefault="00EE5860" w:rsidP="00EE5860">
      <w:r w:rsidRPr="00441CD0">
        <w:t>The Measurement Period field shall be encoded as an Unsigned32 binary integer value.</w:t>
      </w:r>
    </w:p>
    <w:p w14:paraId="23521E2F" w14:textId="77777777" w:rsidR="00EE5860" w:rsidRPr="00441CD0" w:rsidRDefault="00EE5860" w:rsidP="00EE5860">
      <w:pPr>
        <w:pStyle w:val="Heading3"/>
      </w:pPr>
      <w:bookmarkStart w:id="5511" w:name="_Toc19717388"/>
      <w:bookmarkStart w:id="5512" w:name="_Toc27490889"/>
      <w:bookmarkStart w:id="5513" w:name="_Toc27557182"/>
      <w:bookmarkStart w:id="5514" w:name="_Toc27724099"/>
      <w:bookmarkStart w:id="5515" w:name="_Toc36031173"/>
      <w:bookmarkStart w:id="5516" w:name="_Toc36043093"/>
      <w:bookmarkStart w:id="5517" w:name="_Toc36814418"/>
      <w:bookmarkStart w:id="5518" w:name="_Toc44689276"/>
      <w:bookmarkStart w:id="5519" w:name="_Toc44924030"/>
      <w:bookmarkStart w:id="5520" w:name="_Toc51861000"/>
      <w:bookmarkStart w:id="5521" w:name="_Toc57930771"/>
      <w:bookmarkStart w:id="5522" w:name="_Toc57931401"/>
      <w:bookmarkStart w:id="5523" w:name="_Toc83140851"/>
      <w:r w:rsidRPr="00441CD0">
        <w:lastRenderedPageBreak/>
        <w:t>8.</w:t>
      </w:r>
      <w:r w:rsidRPr="00441CD0">
        <w:rPr>
          <w:lang w:val="en-US"/>
        </w:rPr>
        <w:t>2.43</w:t>
      </w:r>
      <w:r w:rsidRPr="00441CD0">
        <w:tab/>
        <w:t>Fully qualified PDN Connection Set Identifier (FQ-CSID)</w:t>
      </w:r>
      <w:bookmarkEnd w:id="5511"/>
      <w:bookmarkEnd w:id="5512"/>
      <w:bookmarkEnd w:id="5513"/>
      <w:bookmarkEnd w:id="5514"/>
      <w:bookmarkEnd w:id="5515"/>
      <w:bookmarkEnd w:id="5516"/>
      <w:bookmarkEnd w:id="5517"/>
      <w:bookmarkEnd w:id="5518"/>
      <w:bookmarkEnd w:id="5519"/>
      <w:bookmarkEnd w:id="5520"/>
      <w:bookmarkEnd w:id="5521"/>
      <w:bookmarkEnd w:id="5522"/>
      <w:bookmarkEnd w:id="5523"/>
    </w:p>
    <w:p w14:paraId="205CAA52" w14:textId="77777777" w:rsidR="00EE5860" w:rsidRPr="00441CD0" w:rsidRDefault="00EE5860" w:rsidP="00EE5860">
      <w:r w:rsidRPr="00441CD0">
        <w:t>A fully qualified PDN Connection Set Identifier (FQ-CSID) identifies a set of PDN connections belonging to an arbitrary number of UEs on a SGW-C, PGW-C, SGW-U and PGW-U. The FQ-CSID is used on Sxa and Sxb interfaces.</w:t>
      </w:r>
    </w:p>
    <w:p w14:paraId="1DFEDCF0" w14:textId="77777777" w:rsidR="00EE5860" w:rsidRPr="00441CD0" w:rsidRDefault="00EE5860" w:rsidP="00EE5860">
      <w:r w:rsidRPr="00441CD0">
        <w:t>The size of CSID is two octets. The FQ-CSID is coded as follows:</w:t>
      </w:r>
    </w:p>
    <w:p w14:paraId="68CDA74B" w14:textId="77777777" w:rsidR="00CA38EF" w:rsidRPr="00441CD0" w:rsidRDefault="00CA38EF" w:rsidP="00CA38EF">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7"/>
        <w:gridCol w:w="588"/>
        <w:gridCol w:w="588"/>
        <w:gridCol w:w="589"/>
        <w:gridCol w:w="588"/>
      </w:tblGrid>
      <w:tr w:rsidR="00CA38EF" w:rsidRPr="00441CD0" w14:paraId="5DD38A70" w14:textId="77777777" w:rsidTr="00413DF0">
        <w:trPr>
          <w:jc w:val="center"/>
        </w:trPr>
        <w:tc>
          <w:tcPr>
            <w:tcW w:w="151" w:type="dxa"/>
            <w:tcBorders>
              <w:top w:val="single" w:sz="6" w:space="0" w:color="auto"/>
              <w:left w:val="single" w:sz="6" w:space="0" w:color="auto"/>
              <w:bottom w:val="nil"/>
              <w:right w:val="nil"/>
            </w:tcBorders>
          </w:tcPr>
          <w:p w14:paraId="3497EA3F" w14:textId="77777777" w:rsidR="00CA38EF" w:rsidRPr="00441CD0" w:rsidRDefault="00CA38EF" w:rsidP="00413DF0">
            <w:pPr>
              <w:pStyle w:val="TAC"/>
            </w:pPr>
          </w:p>
        </w:tc>
        <w:tc>
          <w:tcPr>
            <w:tcW w:w="1104" w:type="dxa"/>
            <w:tcBorders>
              <w:top w:val="single" w:sz="6" w:space="0" w:color="auto"/>
              <w:left w:val="nil"/>
              <w:bottom w:val="nil"/>
              <w:right w:val="nil"/>
            </w:tcBorders>
          </w:tcPr>
          <w:p w14:paraId="43025258" w14:textId="77777777" w:rsidR="00CA38EF" w:rsidRPr="00441CD0" w:rsidRDefault="00CA38EF" w:rsidP="00413DF0">
            <w:pPr>
              <w:pStyle w:val="TAH"/>
            </w:pPr>
          </w:p>
        </w:tc>
        <w:tc>
          <w:tcPr>
            <w:tcW w:w="4703" w:type="dxa"/>
            <w:gridSpan w:val="8"/>
            <w:tcBorders>
              <w:top w:val="single" w:sz="6" w:space="0" w:color="auto"/>
              <w:left w:val="nil"/>
              <w:bottom w:val="nil"/>
              <w:right w:val="nil"/>
            </w:tcBorders>
            <w:hideMark/>
          </w:tcPr>
          <w:p w14:paraId="4B1DE38B" w14:textId="77777777" w:rsidR="00CA38EF" w:rsidRPr="00441CD0" w:rsidRDefault="00CA38EF" w:rsidP="00413DF0">
            <w:pPr>
              <w:pStyle w:val="TAH"/>
            </w:pPr>
            <w:r w:rsidRPr="00441CD0">
              <w:t>Bits</w:t>
            </w:r>
          </w:p>
        </w:tc>
        <w:tc>
          <w:tcPr>
            <w:tcW w:w="588" w:type="dxa"/>
            <w:tcBorders>
              <w:top w:val="single" w:sz="6" w:space="0" w:color="auto"/>
              <w:left w:val="nil"/>
              <w:bottom w:val="nil"/>
              <w:right w:val="single" w:sz="6" w:space="0" w:color="auto"/>
            </w:tcBorders>
          </w:tcPr>
          <w:p w14:paraId="54AF22B6" w14:textId="77777777" w:rsidR="00CA38EF" w:rsidRPr="00441CD0" w:rsidRDefault="00CA38EF" w:rsidP="00413DF0">
            <w:pPr>
              <w:pStyle w:val="TAC"/>
            </w:pPr>
          </w:p>
        </w:tc>
      </w:tr>
      <w:tr w:rsidR="00CA38EF" w:rsidRPr="00441CD0" w14:paraId="1AB93861" w14:textId="77777777" w:rsidTr="00413DF0">
        <w:trPr>
          <w:jc w:val="center"/>
        </w:trPr>
        <w:tc>
          <w:tcPr>
            <w:tcW w:w="151" w:type="dxa"/>
            <w:tcBorders>
              <w:top w:val="nil"/>
              <w:left w:val="single" w:sz="6" w:space="0" w:color="auto"/>
              <w:bottom w:val="nil"/>
              <w:right w:val="nil"/>
            </w:tcBorders>
          </w:tcPr>
          <w:p w14:paraId="1772E13A" w14:textId="77777777" w:rsidR="00CA38EF" w:rsidRPr="00441CD0" w:rsidRDefault="00CA38EF" w:rsidP="00413DF0">
            <w:pPr>
              <w:pStyle w:val="TAC"/>
            </w:pPr>
          </w:p>
        </w:tc>
        <w:tc>
          <w:tcPr>
            <w:tcW w:w="1104" w:type="dxa"/>
            <w:tcBorders>
              <w:top w:val="nil"/>
              <w:left w:val="nil"/>
              <w:bottom w:val="nil"/>
              <w:right w:val="nil"/>
            </w:tcBorders>
            <w:hideMark/>
          </w:tcPr>
          <w:p w14:paraId="2D372F2F" w14:textId="77777777" w:rsidR="00CA38EF" w:rsidRPr="00441CD0" w:rsidRDefault="00CA38EF" w:rsidP="00413DF0">
            <w:pPr>
              <w:pStyle w:val="TAH"/>
            </w:pPr>
            <w:r w:rsidRPr="00441CD0">
              <w:t>Octets</w:t>
            </w:r>
          </w:p>
        </w:tc>
        <w:tc>
          <w:tcPr>
            <w:tcW w:w="587" w:type="dxa"/>
            <w:tcBorders>
              <w:top w:val="nil"/>
              <w:left w:val="nil"/>
              <w:bottom w:val="single" w:sz="4" w:space="0" w:color="auto"/>
              <w:right w:val="nil"/>
            </w:tcBorders>
            <w:hideMark/>
          </w:tcPr>
          <w:p w14:paraId="3919F1FF" w14:textId="77777777" w:rsidR="00CA38EF" w:rsidRPr="00441CD0" w:rsidRDefault="00CA38EF" w:rsidP="00413DF0">
            <w:pPr>
              <w:pStyle w:val="TAH"/>
            </w:pPr>
            <w:r w:rsidRPr="00441CD0">
              <w:t>8</w:t>
            </w:r>
          </w:p>
        </w:tc>
        <w:tc>
          <w:tcPr>
            <w:tcW w:w="588" w:type="dxa"/>
            <w:tcBorders>
              <w:top w:val="nil"/>
              <w:left w:val="nil"/>
              <w:bottom w:val="single" w:sz="4" w:space="0" w:color="auto"/>
              <w:right w:val="nil"/>
            </w:tcBorders>
            <w:hideMark/>
          </w:tcPr>
          <w:p w14:paraId="336587E6" w14:textId="77777777" w:rsidR="00CA38EF" w:rsidRPr="00441CD0" w:rsidRDefault="00CA38EF" w:rsidP="00413DF0">
            <w:pPr>
              <w:pStyle w:val="TAH"/>
            </w:pPr>
            <w:r w:rsidRPr="00441CD0">
              <w:t>7</w:t>
            </w:r>
          </w:p>
        </w:tc>
        <w:tc>
          <w:tcPr>
            <w:tcW w:w="588" w:type="dxa"/>
            <w:tcBorders>
              <w:top w:val="nil"/>
              <w:left w:val="nil"/>
              <w:bottom w:val="single" w:sz="4" w:space="0" w:color="auto"/>
              <w:right w:val="nil"/>
            </w:tcBorders>
            <w:hideMark/>
          </w:tcPr>
          <w:p w14:paraId="591B483D" w14:textId="77777777" w:rsidR="00CA38EF" w:rsidRPr="00441CD0" w:rsidRDefault="00CA38EF" w:rsidP="00413DF0">
            <w:pPr>
              <w:pStyle w:val="TAH"/>
            </w:pPr>
            <w:r w:rsidRPr="00441CD0">
              <w:t>6</w:t>
            </w:r>
          </w:p>
        </w:tc>
        <w:tc>
          <w:tcPr>
            <w:tcW w:w="588" w:type="dxa"/>
            <w:tcBorders>
              <w:top w:val="nil"/>
              <w:left w:val="nil"/>
              <w:bottom w:val="single" w:sz="4" w:space="0" w:color="auto"/>
              <w:right w:val="nil"/>
            </w:tcBorders>
            <w:hideMark/>
          </w:tcPr>
          <w:p w14:paraId="06AF2328" w14:textId="77777777" w:rsidR="00CA38EF" w:rsidRPr="00441CD0" w:rsidRDefault="00CA38EF" w:rsidP="00413DF0">
            <w:pPr>
              <w:pStyle w:val="TAH"/>
            </w:pPr>
            <w:r w:rsidRPr="00441CD0">
              <w:t>5</w:t>
            </w:r>
          </w:p>
        </w:tc>
        <w:tc>
          <w:tcPr>
            <w:tcW w:w="587" w:type="dxa"/>
            <w:tcBorders>
              <w:top w:val="nil"/>
              <w:left w:val="nil"/>
              <w:bottom w:val="single" w:sz="4" w:space="0" w:color="auto"/>
              <w:right w:val="nil"/>
            </w:tcBorders>
            <w:hideMark/>
          </w:tcPr>
          <w:p w14:paraId="07E46497" w14:textId="77777777" w:rsidR="00CA38EF" w:rsidRPr="00441CD0" w:rsidRDefault="00CA38EF" w:rsidP="00413DF0">
            <w:pPr>
              <w:pStyle w:val="TAH"/>
            </w:pPr>
            <w:r w:rsidRPr="00441CD0">
              <w:t>4</w:t>
            </w:r>
          </w:p>
        </w:tc>
        <w:tc>
          <w:tcPr>
            <w:tcW w:w="588" w:type="dxa"/>
            <w:tcBorders>
              <w:top w:val="nil"/>
              <w:left w:val="nil"/>
              <w:bottom w:val="single" w:sz="4" w:space="0" w:color="auto"/>
              <w:right w:val="nil"/>
            </w:tcBorders>
            <w:hideMark/>
          </w:tcPr>
          <w:p w14:paraId="5FF3AB07" w14:textId="77777777" w:rsidR="00CA38EF" w:rsidRPr="00441CD0" w:rsidRDefault="00CA38EF" w:rsidP="00413DF0">
            <w:pPr>
              <w:pStyle w:val="TAH"/>
            </w:pPr>
            <w:r w:rsidRPr="00441CD0">
              <w:t>3</w:t>
            </w:r>
          </w:p>
        </w:tc>
        <w:tc>
          <w:tcPr>
            <w:tcW w:w="588" w:type="dxa"/>
            <w:tcBorders>
              <w:top w:val="nil"/>
              <w:left w:val="nil"/>
              <w:bottom w:val="single" w:sz="4" w:space="0" w:color="auto"/>
              <w:right w:val="nil"/>
            </w:tcBorders>
            <w:hideMark/>
          </w:tcPr>
          <w:p w14:paraId="21F511E6" w14:textId="77777777" w:rsidR="00CA38EF" w:rsidRPr="00441CD0" w:rsidRDefault="00CA38EF" w:rsidP="00413DF0">
            <w:pPr>
              <w:pStyle w:val="TAH"/>
            </w:pPr>
            <w:r w:rsidRPr="00441CD0">
              <w:t>2</w:t>
            </w:r>
          </w:p>
        </w:tc>
        <w:tc>
          <w:tcPr>
            <w:tcW w:w="589" w:type="dxa"/>
            <w:tcBorders>
              <w:top w:val="nil"/>
              <w:left w:val="nil"/>
              <w:bottom w:val="single" w:sz="4" w:space="0" w:color="auto"/>
              <w:right w:val="nil"/>
            </w:tcBorders>
            <w:hideMark/>
          </w:tcPr>
          <w:p w14:paraId="51BC5CAD" w14:textId="77777777" w:rsidR="00CA38EF" w:rsidRPr="00441CD0" w:rsidRDefault="00CA38EF" w:rsidP="00413DF0">
            <w:pPr>
              <w:pStyle w:val="TAH"/>
            </w:pPr>
            <w:r w:rsidRPr="00441CD0">
              <w:t>1</w:t>
            </w:r>
          </w:p>
        </w:tc>
        <w:tc>
          <w:tcPr>
            <w:tcW w:w="588" w:type="dxa"/>
            <w:tcBorders>
              <w:top w:val="nil"/>
              <w:left w:val="nil"/>
              <w:bottom w:val="nil"/>
              <w:right w:val="single" w:sz="6" w:space="0" w:color="auto"/>
            </w:tcBorders>
          </w:tcPr>
          <w:p w14:paraId="423C348F" w14:textId="77777777" w:rsidR="00CA38EF" w:rsidRPr="00441CD0" w:rsidRDefault="00CA38EF" w:rsidP="00413DF0">
            <w:pPr>
              <w:pStyle w:val="TAC"/>
            </w:pPr>
          </w:p>
        </w:tc>
      </w:tr>
      <w:tr w:rsidR="00CA38EF" w:rsidRPr="00441CD0" w14:paraId="2759D64D" w14:textId="77777777" w:rsidTr="00413DF0">
        <w:trPr>
          <w:jc w:val="center"/>
        </w:trPr>
        <w:tc>
          <w:tcPr>
            <w:tcW w:w="151" w:type="dxa"/>
            <w:tcBorders>
              <w:top w:val="nil"/>
              <w:left w:val="single" w:sz="6" w:space="0" w:color="auto"/>
              <w:bottom w:val="nil"/>
              <w:right w:val="nil"/>
            </w:tcBorders>
          </w:tcPr>
          <w:p w14:paraId="4EB4A054" w14:textId="77777777" w:rsidR="00CA38EF" w:rsidRPr="00441CD0" w:rsidRDefault="00CA38EF" w:rsidP="00413DF0">
            <w:pPr>
              <w:pStyle w:val="TAC"/>
            </w:pPr>
          </w:p>
        </w:tc>
        <w:tc>
          <w:tcPr>
            <w:tcW w:w="1104" w:type="dxa"/>
            <w:tcBorders>
              <w:top w:val="nil"/>
              <w:left w:val="nil"/>
              <w:bottom w:val="nil"/>
              <w:right w:val="single" w:sz="4" w:space="0" w:color="auto"/>
            </w:tcBorders>
            <w:hideMark/>
          </w:tcPr>
          <w:p w14:paraId="02778E1C" w14:textId="77777777" w:rsidR="00CA38EF" w:rsidRPr="00441CD0" w:rsidRDefault="00CA38EF" w:rsidP="00413DF0">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hideMark/>
          </w:tcPr>
          <w:p w14:paraId="3F93889C" w14:textId="77777777" w:rsidR="00CA38EF" w:rsidRPr="00441CD0" w:rsidRDefault="00CA38EF" w:rsidP="00413DF0">
            <w:pPr>
              <w:pStyle w:val="TAC"/>
            </w:pPr>
            <w:r w:rsidRPr="00441CD0">
              <w:t xml:space="preserve">Type = </w:t>
            </w:r>
            <w:r w:rsidRPr="00441CD0">
              <w:rPr>
                <w:lang w:val="sv-SE"/>
              </w:rPr>
              <w:t>65</w:t>
            </w:r>
            <w:r w:rsidRPr="00441CD0">
              <w:t xml:space="preserve"> (decimal)</w:t>
            </w:r>
          </w:p>
        </w:tc>
        <w:tc>
          <w:tcPr>
            <w:tcW w:w="588" w:type="dxa"/>
            <w:tcBorders>
              <w:top w:val="nil"/>
              <w:left w:val="single" w:sz="4" w:space="0" w:color="auto"/>
              <w:bottom w:val="nil"/>
              <w:right w:val="single" w:sz="6" w:space="0" w:color="auto"/>
            </w:tcBorders>
          </w:tcPr>
          <w:p w14:paraId="19ECAA9C" w14:textId="77777777" w:rsidR="00CA38EF" w:rsidRPr="00441CD0" w:rsidRDefault="00CA38EF" w:rsidP="00413DF0">
            <w:pPr>
              <w:pStyle w:val="TAC"/>
            </w:pPr>
          </w:p>
        </w:tc>
      </w:tr>
      <w:tr w:rsidR="00CA38EF" w:rsidRPr="00441CD0" w14:paraId="097163BE" w14:textId="77777777" w:rsidTr="00413DF0">
        <w:trPr>
          <w:jc w:val="center"/>
        </w:trPr>
        <w:tc>
          <w:tcPr>
            <w:tcW w:w="151" w:type="dxa"/>
            <w:tcBorders>
              <w:top w:val="nil"/>
              <w:left w:val="single" w:sz="6" w:space="0" w:color="auto"/>
              <w:bottom w:val="nil"/>
              <w:right w:val="nil"/>
            </w:tcBorders>
          </w:tcPr>
          <w:p w14:paraId="3C7F0138" w14:textId="77777777" w:rsidR="00CA38EF" w:rsidRPr="00441CD0" w:rsidRDefault="00CA38EF" w:rsidP="00413DF0">
            <w:pPr>
              <w:pStyle w:val="TAC"/>
            </w:pPr>
          </w:p>
        </w:tc>
        <w:tc>
          <w:tcPr>
            <w:tcW w:w="1104" w:type="dxa"/>
            <w:tcBorders>
              <w:top w:val="nil"/>
              <w:left w:val="nil"/>
              <w:bottom w:val="nil"/>
              <w:right w:val="single" w:sz="4" w:space="0" w:color="auto"/>
            </w:tcBorders>
            <w:hideMark/>
          </w:tcPr>
          <w:p w14:paraId="6F5E927D" w14:textId="77777777" w:rsidR="00CA38EF" w:rsidRPr="00441CD0" w:rsidRDefault="00CA38EF" w:rsidP="00413DF0">
            <w:pPr>
              <w:pStyle w:val="TAC"/>
            </w:pPr>
            <w:r w:rsidRPr="00441CD0">
              <w:t xml:space="preserve">3 to </w:t>
            </w:r>
            <w:r w:rsidRPr="00441CD0">
              <w:rPr>
                <w:lang w:eastAsia="zh-CN"/>
              </w:rPr>
              <w:t>4</w:t>
            </w:r>
          </w:p>
        </w:tc>
        <w:tc>
          <w:tcPr>
            <w:tcW w:w="4703" w:type="dxa"/>
            <w:gridSpan w:val="8"/>
            <w:tcBorders>
              <w:top w:val="single" w:sz="4" w:space="0" w:color="auto"/>
              <w:left w:val="single" w:sz="4" w:space="0" w:color="auto"/>
              <w:bottom w:val="single" w:sz="4" w:space="0" w:color="auto"/>
              <w:right w:val="single" w:sz="4" w:space="0" w:color="auto"/>
            </w:tcBorders>
            <w:hideMark/>
          </w:tcPr>
          <w:p w14:paraId="1A26BAC0" w14:textId="77777777" w:rsidR="00CA38EF" w:rsidRPr="00441CD0" w:rsidRDefault="00CA38EF" w:rsidP="00413DF0">
            <w:pPr>
              <w:pStyle w:val="TAC"/>
            </w:pPr>
            <w:r w:rsidRPr="00441CD0">
              <w:t>Length = n</w:t>
            </w:r>
          </w:p>
        </w:tc>
        <w:tc>
          <w:tcPr>
            <w:tcW w:w="588" w:type="dxa"/>
            <w:tcBorders>
              <w:top w:val="nil"/>
              <w:left w:val="single" w:sz="4" w:space="0" w:color="auto"/>
              <w:bottom w:val="nil"/>
              <w:right w:val="single" w:sz="6" w:space="0" w:color="auto"/>
            </w:tcBorders>
          </w:tcPr>
          <w:p w14:paraId="5AD71C9C" w14:textId="77777777" w:rsidR="00CA38EF" w:rsidRPr="00441CD0" w:rsidRDefault="00CA38EF" w:rsidP="00413DF0">
            <w:pPr>
              <w:pStyle w:val="TAC"/>
            </w:pPr>
          </w:p>
        </w:tc>
      </w:tr>
      <w:tr w:rsidR="00CA38EF" w:rsidRPr="00441CD0" w14:paraId="173FB554" w14:textId="77777777" w:rsidTr="00413DF0">
        <w:trPr>
          <w:jc w:val="center"/>
        </w:trPr>
        <w:tc>
          <w:tcPr>
            <w:tcW w:w="151" w:type="dxa"/>
            <w:tcBorders>
              <w:top w:val="nil"/>
              <w:left w:val="single" w:sz="6" w:space="0" w:color="auto"/>
              <w:bottom w:val="nil"/>
              <w:right w:val="nil"/>
            </w:tcBorders>
          </w:tcPr>
          <w:p w14:paraId="5E0C260C" w14:textId="77777777" w:rsidR="00CA38EF" w:rsidRPr="00441CD0" w:rsidRDefault="00CA38EF" w:rsidP="00413DF0">
            <w:pPr>
              <w:pStyle w:val="TAC"/>
            </w:pPr>
          </w:p>
        </w:tc>
        <w:tc>
          <w:tcPr>
            <w:tcW w:w="1104" w:type="dxa"/>
            <w:tcBorders>
              <w:top w:val="nil"/>
              <w:left w:val="nil"/>
              <w:bottom w:val="nil"/>
              <w:right w:val="single" w:sz="4" w:space="0" w:color="auto"/>
            </w:tcBorders>
            <w:hideMark/>
          </w:tcPr>
          <w:p w14:paraId="131C72C7" w14:textId="77777777" w:rsidR="00CA38EF" w:rsidRPr="00441CD0" w:rsidRDefault="00CA38EF" w:rsidP="00413DF0">
            <w:pPr>
              <w:pStyle w:val="TAC"/>
            </w:pPr>
            <w:r w:rsidRPr="00441CD0">
              <w:t>5</w:t>
            </w:r>
          </w:p>
        </w:tc>
        <w:tc>
          <w:tcPr>
            <w:tcW w:w="2351" w:type="dxa"/>
            <w:gridSpan w:val="4"/>
            <w:tcBorders>
              <w:top w:val="single" w:sz="4" w:space="0" w:color="auto"/>
              <w:left w:val="single" w:sz="4" w:space="0" w:color="auto"/>
              <w:bottom w:val="single" w:sz="4" w:space="0" w:color="auto"/>
              <w:right w:val="single" w:sz="4" w:space="0" w:color="auto"/>
            </w:tcBorders>
            <w:hideMark/>
          </w:tcPr>
          <w:p w14:paraId="456BFCA8" w14:textId="77777777" w:rsidR="00CA38EF" w:rsidRPr="00441CD0" w:rsidRDefault="00CA38EF" w:rsidP="00413DF0">
            <w:pPr>
              <w:pStyle w:val="TAC"/>
            </w:pPr>
            <w:r w:rsidRPr="00441CD0">
              <w:t>FQ-CSID Node-ID Type</w:t>
            </w:r>
          </w:p>
        </w:tc>
        <w:tc>
          <w:tcPr>
            <w:tcW w:w="2352" w:type="dxa"/>
            <w:gridSpan w:val="4"/>
            <w:tcBorders>
              <w:top w:val="single" w:sz="4" w:space="0" w:color="auto"/>
              <w:left w:val="single" w:sz="4" w:space="0" w:color="auto"/>
              <w:bottom w:val="single" w:sz="4" w:space="0" w:color="auto"/>
              <w:right w:val="single" w:sz="4" w:space="0" w:color="auto"/>
            </w:tcBorders>
            <w:hideMark/>
          </w:tcPr>
          <w:p w14:paraId="5AC893FE" w14:textId="77777777" w:rsidR="00CA38EF" w:rsidRPr="00441CD0" w:rsidRDefault="00CA38EF" w:rsidP="00413DF0">
            <w:pPr>
              <w:pStyle w:val="TAC"/>
            </w:pPr>
            <w:r w:rsidRPr="00441CD0">
              <w:t>Number of CSIDs= m</w:t>
            </w:r>
          </w:p>
        </w:tc>
        <w:tc>
          <w:tcPr>
            <w:tcW w:w="588" w:type="dxa"/>
            <w:tcBorders>
              <w:top w:val="nil"/>
              <w:left w:val="single" w:sz="4" w:space="0" w:color="auto"/>
              <w:bottom w:val="nil"/>
              <w:right w:val="single" w:sz="6" w:space="0" w:color="auto"/>
            </w:tcBorders>
          </w:tcPr>
          <w:p w14:paraId="5BE264BE" w14:textId="77777777" w:rsidR="00CA38EF" w:rsidRPr="00441CD0" w:rsidRDefault="00CA38EF" w:rsidP="00413DF0">
            <w:pPr>
              <w:pStyle w:val="TAC"/>
            </w:pPr>
          </w:p>
        </w:tc>
      </w:tr>
      <w:tr w:rsidR="00CA38EF" w:rsidRPr="00441CD0" w14:paraId="419448D5" w14:textId="77777777" w:rsidTr="00413DF0">
        <w:trPr>
          <w:jc w:val="center"/>
        </w:trPr>
        <w:tc>
          <w:tcPr>
            <w:tcW w:w="151" w:type="dxa"/>
            <w:tcBorders>
              <w:top w:val="nil"/>
              <w:left w:val="single" w:sz="6" w:space="0" w:color="auto"/>
              <w:bottom w:val="nil"/>
              <w:right w:val="nil"/>
            </w:tcBorders>
          </w:tcPr>
          <w:p w14:paraId="021C0500" w14:textId="77777777" w:rsidR="00CA38EF" w:rsidRPr="00441CD0" w:rsidRDefault="00CA38EF" w:rsidP="00413DF0">
            <w:pPr>
              <w:pStyle w:val="TAC"/>
            </w:pPr>
          </w:p>
        </w:tc>
        <w:tc>
          <w:tcPr>
            <w:tcW w:w="1104" w:type="dxa"/>
            <w:tcBorders>
              <w:top w:val="nil"/>
              <w:left w:val="nil"/>
              <w:bottom w:val="nil"/>
              <w:right w:val="single" w:sz="4" w:space="0" w:color="auto"/>
            </w:tcBorders>
            <w:hideMark/>
          </w:tcPr>
          <w:p w14:paraId="07F88E4C" w14:textId="77777777" w:rsidR="00CA38EF" w:rsidRPr="00441CD0" w:rsidRDefault="00CA38EF" w:rsidP="00413DF0">
            <w:pPr>
              <w:pStyle w:val="TAC"/>
            </w:pPr>
            <w:r w:rsidRPr="00441CD0">
              <w:t>6 to p</w:t>
            </w:r>
          </w:p>
        </w:tc>
        <w:tc>
          <w:tcPr>
            <w:tcW w:w="4703" w:type="dxa"/>
            <w:gridSpan w:val="8"/>
            <w:tcBorders>
              <w:top w:val="single" w:sz="4" w:space="0" w:color="auto"/>
              <w:left w:val="single" w:sz="4" w:space="0" w:color="auto"/>
              <w:bottom w:val="single" w:sz="4" w:space="0" w:color="auto"/>
              <w:right w:val="single" w:sz="4" w:space="0" w:color="auto"/>
            </w:tcBorders>
            <w:hideMark/>
          </w:tcPr>
          <w:p w14:paraId="65779D0D" w14:textId="77777777" w:rsidR="00CA38EF" w:rsidRPr="00441CD0" w:rsidRDefault="00CA38EF" w:rsidP="00413DF0">
            <w:pPr>
              <w:pStyle w:val="TAC"/>
            </w:pPr>
            <w:r w:rsidRPr="00441CD0">
              <w:t xml:space="preserve">Node-Address </w:t>
            </w:r>
          </w:p>
        </w:tc>
        <w:tc>
          <w:tcPr>
            <w:tcW w:w="588" w:type="dxa"/>
            <w:tcBorders>
              <w:top w:val="nil"/>
              <w:left w:val="single" w:sz="4" w:space="0" w:color="auto"/>
              <w:bottom w:val="nil"/>
              <w:right w:val="single" w:sz="6" w:space="0" w:color="auto"/>
            </w:tcBorders>
          </w:tcPr>
          <w:p w14:paraId="38D0E956" w14:textId="77777777" w:rsidR="00CA38EF" w:rsidRPr="00441CD0" w:rsidRDefault="00CA38EF" w:rsidP="00413DF0">
            <w:pPr>
              <w:pStyle w:val="TAC"/>
            </w:pPr>
          </w:p>
        </w:tc>
      </w:tr>
      <w:tr w:rsidR="00CA38EF" w:rsidRPr="00441CD0" w14:paraId="3C6A1AFA" w14:textId="77777777" w:rsidTr="00413DF0">
        <w:trPr>
          <w:jc w:val="center"/>
        </w:trPr>
        <w:tc>
          <w:tcPr>
            <w:tcW w:w="151" w:type="dxa"/>
            <w:tcBorders>
              <w:top w:val="nil"/>
              <w:left w:val="single" w:sz="6" w:space="0" w:color="auto"/>
              <w:bottom w:val="nil"/>
              <w:right w:val="nil"/>
            </w:tcBorders>
          </w:tcPr>
          <w:p w14:paraId="70BADCE2" w14:textId="77777777" w:rsidR="00CA38EF" w:rsidRPr="00441CD0" w:rsidRDefault="00CA38EF" w:rsidP="00413DF0">
            <w:pPr>
              <w:pStyle w:val="TAC"/>
            </w:pPr>
          </w:p>
        </w:tc>
        <w:tc>
          <w:tcPr>
            <w:tcW w:w="1104" w:type="dxa"/>
            <w:tcBorders>
              <w:top w:val="nil"/>
              <w:left w:val="nil"/>
              <w:bottom w:val="nil"/>
              <w:right w:val="single" w:sz="4" w:space="0" w:color="auto"/>
            </w:tcBorders>
            <w:hideMark/>
          </w:tcPr>
          <w:p w14:paraId="4BB8AB35" w14:textId="77777777" w:rsidR="00CA38EF" w:rsidRPr="00441CD0" w:rsidRDefault="00CA38EF" w:rsidP="00413DF0">
            <w:pPr>
              <w:pStyle w:val="TAC"/>
            </w:pPr>
            <w:r w:rsidRPr="00441CD0">
              <w:t>(p+1) to (p+2)</w:t>
            </w:r>
          </w:p>
        </w:tc>
        <w:tc>
          <w:tcPr>
            <w:tcW w:w="4703" w:type="dxa"/>
            <w:gridSpan w:val="8"/>
            <w:tcBorders>
              <w:top w:val="single" w:sz="4" w:space="0" w:color="auto"/>
              <w:left w:val="single" w:sz="4" w:space="0" w:color="auto"/>
              <w:bottom w:val="single" w:sz="4" w:space="0" w:color="auto"/>
              <w:right w:val="single" w:sz="4" w:space="0" w:color="auto"/>
            </w:tcBorders>
            <w:hideMark/>
          </w:tcPr>
          <w:p w14:paraId="068CF9AF" w14:textId="77777777" w:rsidR="00CA38EF" w:rsidRPr="00441CD0" w:rsidRDefault="00CA38EF" w:rsidP="00413DF0">
            <w:pPr>
              <w:pStyle w:val="TAC"/>
            </w:pPr>
            <w:r w:rsidRPr="00441CD0">
              <w:t>First PDN Connection Set Identifier (CSID)</w:t>
            </w:r>
          </w:p>
        </w:tc>
        <w:tc>
          <w:tcPr>
            <w:tcW w:w="588" w:type="dxa"/>
            <w:tcBorders>
              <w:top w:val="nil"/>
              <w:left w:val="single" w:sz="4" w:space="0" w:color="auto"/>
              <w:bottom w:val="nil"/>
              <w:right w:val="single" w:sz="6" w:space="0" w:color="auto"/>
            </w:tcBorders>
          </w:tcPr>
          <w:p w14:paraId="6953517D" w14:textId="77777777" w:rsidR="00CA38EF" w:rsidRPr="00441CD0" w:rsidRDefault="00CA38EF" w:rsidP="00413DF0">
            <w:pPr>
              <w:pStyle w:val="TAC"/>
            </w:pPr>
          </w:p>
        </w:tc>
      </w:tr>
      <w:tr w:rsidR="00CA38EF" w:rsidRPr="00441CD0" w14:paraId="40794975" w14:textId="77777777" w:rsidTr="00413DF0">
        <w:trPr>
          <w:jc w:val="center"/>
        </w:trPr>
        <w:tc>
          <w:tcPr>
            <w:tcW w:w="151" w:type="dxa"/>
            <w:tcBorders>
              <w:top w:val="nil"/>
              <w:left w:val="single" w:sz="6" w:space="0" w:color="auto"/>
              <w:bottom w:val="nil"/>
              <w:right w:val="nil"/>
            </w:tcBorders>
          </w:tcPr>
          <w:p w14:paraId="4D99B83E" w14:textId="77777777" w:rsidR="00CA38EF" w:rsidRPr="00441CD0" w:rsidRDefault="00CA38EF" w:rsidP="00413DF0">
            <w:pPr>
              <w:pStyle w:val="TAC"/>
            </w:pPr>
          </w:p>
        </w:tc>
        <w:tc>
          <w:tcPr>
            <w:tcW w:w="1104" w:type="dxa"/>
            <w:tcBorders>
              <w:top w:val="nil"/>
              <w:left w:val="nil"/>
              <w:bottom w:val="nil"/>
              <w:right w:val="single" w:sz="4" w:space="0" w:color="auto"/>
            </w:tcBorders>
            <w:hideMark/>
          </w:tcPr>
          <w:p w14:paraId="1D3E110C" w14:textId="77777777" w:rsidR="00CA38EF" w:rsidRPr="00441CD0" w:rsidRDefault="00CA38EF" w:rsidP="00413DF0">
            <w:pPr>
              <w:pStyle w:val="TAC"/>
            </w:pPr>
            <w:r w:rsidRPr="00441CD0">
              <w:t>(p+3) to (p+4)</w:t>
            </w:r>
          </w:p>
        </w:tc>
        <w:tc>
          <w:tcPr>
            <w:tcW w:w="4703" w:type="dxa"/>
            <w:gridSpan w:val="8"/>
            <w:tcBorders>
              <w:top w:val="single" w:sz="4" w:space="0" w:color="auto"/>
              <w:left w:val="single" w:sz="4" w:space="0" w:color="auto"/>
              <w:bottom w:val="single" w:sz="4" w:space="0" w:color="auto"/>
              <w:right w:val="single" w:sz="4" w:space="0" w:color="auto"/>
            </w:tcBorders>
            <w:hideMark/>
          </w:tcPr>
          <w:p w14:paraId="7120A9C3" w14:textId="77777777" w:rsidR="00CA38EF" w:rsidRPr="00441CD0" w:rsidRDefault="00CA38EF" w:rsidP="00413DF0">
            <w:pPr>
              <w:pStyle w:val="TAC"/>
            </w:pPr>
            <w:r w:rsidRPr="00441CD0">
              <w:t>Second PDN Connection Set Identifier (CSID)</w:t>
            </w:r>
          </w:p>
        </w:tc>
        <w:tc>
          <w:tcPr>
            <w:tcW w:w="588" w:type="dxa"/>
            <w:tcBorders>
              <w:top w:val="nil"/>
              <w:left w:val="single" w:sz="4" w:space="0" w:color="auto"/>
              <w:bottom w:val="nil"/>
              <w:right w:val="single" w:sz="6" w:space="0" w:color="auto"/>
            </w:tcBorders>
          </w:tcPr>
          <w:p w14:paraId="0D1D84B8" w14:textId="77777777" w:rsidR="00CA38EF" w:rsidRPr="00441CD0" w:rsidRDefault="00CA38EF" w:rsidP="00413DF0">
            <w:pPr>
              <w:pStyle w:val="TAC"/>
            </w:pPr>
          </w:p>
        </w:tc>
      </w:tr>
      <w:tr w:rsidR="00CA38EF" w:rsidRPr="00441CD0" w14:paraId="2AD7F605" w14:textId="77777777" w:rsidTr="00413DF0">
        <w:trPr>
          <w:jc w:val="center"/>
        </w:trPr>
        <w:tc>
          <w:tcPr>
            <w:tcW w:w="151" w:type="dxa"/>
            <w:tcBorders>
              <w:top w:val="nil"/>
              <w:left w:val="single" w:sz="6" w:space="0" w:color="auto"/>
              <w:bottom w:val="nil"/>
              <w:right w:val="nil"/>
            </w:tcBorders>
          </w:tcPr>
          <w:p w14:paraId="0803D357" w14:textId="77777777" w:rsidR="00CA38EF" w:rsidRPr="00441CD0" w:rsidRDefault="00CA38EF" w:rsidP="00413DF0">
            <w:pPr>
              <w:pStyle w:val="TAC"/>
            </w:pPr>
          </w:p>
        </w:tc>
        <w:tc>
          <w:tcPr>
            <w:tcW w:w="1104" w:type="dxa"/>
            <w:tcBorders>
              <w:top w:val="nil"/>
              <w:left w:val="nil"/>
              <w:bottom w:val="nil"/>
              <w:right w:val="single" w:sz="4" w:space="0" w:color="auto"/>
            </w:tcBorders>
            <w:hideMark/>
          </w:tcPr>
          <w:p w14:paraId="15CF6F2C" w14:textId="77777777" w:rsidR="00CA38EF" w:rsidRPr="00441CD0" w:rsidRDefault="00CA38EF" w:rsidP="00413DF0">
            <w:pPr>
              <w:pStyle w:val="TAC"/>
            </w:pPr>
            <w:r w:rsidRPr="00441CD0">
              <w:t>...</w:t>
            </w:r>
          </w:p>
        </w:tc>
        <w:tc>
          <w:tcPr>
            <w:tcW w:w="4703" w:type="dxa"/>
            <w:gridSpan w:val="8"/>
            <w:tcBorders>
              <w:top w:val="single" w:sz="4" w:space="0" w:color="auto"/>
              <w:left w:val="single" w:sz="4" w:space="0" w:color="auto"/>
              <w:bottom w:val="single" w:sz="4" w:space="0" w:color="auto"/>
              <w:right w:val="single" w:sz="4" w:space="0" w:color="auto"/>
            </w:tcBorders>
            <w:hideMark/>
          </w:tcPr>
          <w:p w14:paraId="51E8B829" w14:textId="77777777" w:rsidR="00CA38EF" w:rsidRPr="00441CD0" w:rsidRDefault="00CA38EF" w:rsidP="00413DF0">
            <w:pPr>
              <w:pStyle w:val="TAC"/>
            </w:pPr>
            <w:r w:rsidRPr="00441CD0">
              <w:t>...</w:t>
            </w:r>
          </w:p>
        </w:tc>
        <w:tc>
          <w:tcPr>
            <w:tcW w:w="588" w:type="dxa"/>
            <w:tcBorders>
              <w:top w:val="nil"/>
              <w:left w:val="single" w:sz="4" w:space="0" w:color="auto"/>
              <w:bottom w:val="nil"/>
              <w:right w:val="single" w:sz="6" w:space="0" w:color="auto"/>
            </w:tcBorders>
          </w:tcPr>
          <w:p w14:paraId="67EDDA2E" w14:textId="77777777" w:rsidR="00CA38EF" w:rsidRPr="00441CD0" w:rsidRDefault="00CA38EF" w:rsidP="00413DF0">
            <w:pPr>
              <w:pStyle w:val="TAC"/>
            </w:pPr>
          </w:p>
        </w:tc>
      </w:tr>
      <w:tr w:rsidR="00CA38EF" w:rsidRPr="00441CD0" w14:paraId="0DEC47B7" w14:textId="77777777" w:rsidTr="00413DF0">
        <w:trPr>
          <w:trHeight w:val="315"/>
          <w:jc w:val="center"/>
        </w:trPr>
        <w:tc>
          <w:tcPr>
            <w:tcW w:w="151" w:type="dxa"/>
            <w:tcBorders>
              <w:top w:val="nil"/>
              <w:left w:val="single" w:sz="6" w:space="0" w:color="auto"/>
              <w:bottom w:val="nil"/>
              <w:right w:val="nil"/>
            </w:tcBorders>
          </w:tcPr>
          <w:p w14:paraId="3A05F974" w14:textId="77777777" w:rsidR="00CA38EF" w:rsidRPr="00441CD0" w:rsidRDefault="00CA38EF" w:rsidP="00413DF0">
            <w:pPr>
              <w:pStyle w:val="TAC"/>
            </w:pPr>
          </w:p>
        </w:tc>
        <w:tc>
          <w:tcPr>
            <w:tcW w:w="1104" w:type="dxa"/>
            <w:tcBorders>
              <w:top w:val="nil"/>
              <w:left w:val="nil"/>
              <w:bottom w:val="nil"/>
              <w:right w:val="single" w:sz="4" w:space="0" w:color="auto"/>
            </w:tcBorders>
            <w:hideMark/>
          </w:tcPr>
          <w:p w14:paraId="123FB69A" w14:textId="77777777" w:rsidR="00CA38EF" w:rsidRPr="00441CD0" w:rsidRDefault="00CA38EF" w:rsidP="00413DF0">
            <w:pPr>
              <w:pStyle w:val="TAC"/>
            </w:pPr>
            <w:r w:rsidRPr="00441CD0">
              <w:t>q to q+1</w:t>
            </w:r>
          </w:p>
        </w:tc>
        <w:tc>
          <w:tcPr>
            <w:tcW w:w="4703" w:type="dxa"/>
            <w:gridSpan w:val="8"/>
            <w:tcBorders>
              <w:top w:val="single" w:sz="4" w:space="0" w:color="auto"/>
              <w:left w:val="single" w:sz="4" w:space="0" w:color="auto"/>
              <w:bottom w:val="single" w:sz="4" w:space="0" w:color="auto"/>
              <w:right w:val="single" w:sz="4" w:space="0" w:color="auto"/>
            </w:tcBorders>
            <w:hideMark/>
          </w:tcPr>
          <w:p w14:paraId="314CF528" w14:textId="77777777" w:rsidR="00CA38EF" w:rsidRPr="00441CD0" w:rsidRDefault="00CA38EF" w:rsidP="00413DF0">
            <w:pPr>
              <w:pStyle w:val="TAC"/>
            </w:pPr>
            <w:r w:rsidRPr="00441CD0">
              <w:t>m-th PDN Connection Set Identifier (CSID)</w:t>
            </w:r>
          </w:p>
        </w:tc>
        <w:tc>
          <w:tcPr>
            <w:tcW w:w="588" w:type="dxa"/>
            <w:tcBorders>
              <w:top w:val="nil"/>
              <w:left w:val="single" w:sz="4" w:space="0" w:color="auto"/>
              <w:bottom w:val="nil"/>
              <w:right w:val="single" w:sz="6" w:space="0" w:color="auto"/>
            </w:tcBorders>
          </w:tcPr>
          <w:p w14:paraId="7065D6BF" w14:textId="77777777" w:rsidR="00CA38EF" w:rsidRPr="00441CD0" w:rsidRDefault="00CA38EF" w:rsidP="00413DF0">
            <w:pPr>
              <w:pStyle w:val="TAC"/>
            </w:pPr>
          </w:p>
        </w:tc>
      </w:tr>
      <w:tr w:rsidR="00CA38EF" w:rsidRPr="00441CD0" w14:paraId="6C20F1CB" w14:textId="77777777" w:rsidTr="00413DF0">
        <w:trPr>
          <w:trHeight w:val="315"/>
          <w:jc w:val="center"/>
        </w:trPr>
        <w:tc>
          <w:tcPr>
            <w:tcW w:w="151" w:type="dxa"/>
            <w:tcBorders>
              <w:top w:val="nil"/>
              <w:left w:val="single" w:sz="6" w:space="0" w:color="auto"/>
              <w:bottom w:val="nil"/>
              <w:right w:val="nil"/>
            </w:tcBorders>
          </w:tcPr>
          <w:p w14:paraId="3C87E15E" w14:textId="77777777" w:rsidR="00CA38EF" w:rsidRPr="00441CD0" w:rsidRDefault="00CA38EF" w:rsidP="00413DF0">
            <w:pPr>
              <w:pStyle w:val="TAC"/>
            </w:pPr>
          </w:p>
        </w:tc>
        <w:tc>
          <w:tcPr>
            <w:tcW w:w="1104" w:type="dxa"/>
            <w:tcBorders>
              <w:top w:val="nil"/>
              <w:left w:val="nil"/>
              <w:bottom w:val="nil"/>
              <w:right w:val="single" w:sz="4" w:space="0" w:color="auto"/>
            </w:tcBorders>
          </w:tcPr>
          <w:p w14:paraId="43DD9B3B" w14:textId="77777777" w:rsidR="00CA38EF" w:rsidRPr="00441CD0" w:rsidRDefault="00CA38EF" w:rsidP="00413DF0">
            <w:pPr>
              <w:pStyle w:val="TAC"/>
            </w:pPr>
            <w:r>
              <w:t>q+2</w:t>
            </w:r>
          </w:p>
        </w:tc>
        <w:tc>
          <w:tcPr>
            <w:tcW w:w="2351" w:type="dxa"/>
            <w:gridSpan w:val="4"/>
            <w:tcBorders>
              <w:top w:val="single" w:sz="4" w:space="0" w:color="auto"/>
              <w:left w:val="single" w:sz="4" w:space="0" w:color="auto"/>
              <w:bottom w:val="single" w:sz="4" w:space="0" w:color="auto"/>
              <w:right w:val="single" w:sz="4" w:space="0" w:color="auto"/>
            </w:tcBorders>
          </w:tcPr>
          <w:p w14:paraId="2798F63C" w14:textId="77777777" w:rsidR="00CA38EF" w:rsidRPr="00441CD0" w:rsidRDefault="00CA38EF" w:rsidP="00413DF0">
            <w:pPr>
              <w:pStyle w:val="TAC"/>
            </w:pPr>
            <w:r>
              <w:t>Spare</w:t>
            </w:r>
          </w:p>
        </w:tc>
        <w:tc>
          <w:tcPr>
            <w:tcW w:w="2352" w:type="dxa"/>
            <w:gridSpan w:val="4"/>
            <w:tcBorders>
              <w:top w:val="single" w:sz="4" w:space="0" w:color="auto"/>
              <w:left w:val="single" w:sz="4" w:space="0" w:color="auto"/>
              <w:bottom w:val="single" w:sz="4" w:space="0" w:color="auto"/>
              <w:right w:val="single" w:sz="4" w:space="0" w:color="auto"/>
            </w:tcBorders>
          </w:tcPr>
          <w:p w14:paraId="322B206F" w14:textId="77777777" w:rsidR="00CA38EF" w:rsidRPr="00441CD0" w:rsidRDefault="00CA38EF" w:rsidP="00413DF0">
            <w:pPr>
              <w:pStyle w:val="TAC"/>
            </w:pPr>
            <w:r>
              <w:t>Node Type</w:t>
            </w:r>
          </w:p>
        </w:tc>
        <w:tc>
          <w:tcPr>
            <w:tcW w:w="588" w:type="dxa"/>
            <w:tcBorders>
              <w:top w:val="nil"/>
              <w:left w:val="single" w:sz="4" w:space="0" w:color="auto"/>
              <w:bottom w:val="nil"/>
              <w:right w:val="single" w:sz="6" w:space="0" w:color="auto"/>
            </w:tcBorders>
          </w:tcPr>
          <w:p w14:paraId="3B88047D" w14:textId="77777777" w:rsidR="00CA38EF" w:rsidRPr="00441CD0" w:rsidRDefault="00CA38EF" w:rsidP="00413DF0">
            <w:pPr>
              <w:pStyle w:val="TAC"/>
            </w:pPr>
          </w:p>
        </w:tc>
      </w:tr>
      <w:tr w:rsidR="00CA38EF" w:rsidRPr="00441CD0" w14:paraId="428107BE" w14:textId="77777777" w:rsidTr="00413DF0">
        <w:trPr>
          <w:jc w:val="center"/>
        </w:trPr>
        <w:tc>
          <w:tcPr>
            <w:tcW w:w="151" w:type="dxa"/>
            <w:tcBorders>
              <w:top w:val="nil"/>
              <w:left w:val="single" w:sz="6" w:space="0" w:color="auto"/>
              <w:bottom w:val="single" w:sz="4" w:space="0" w:color="auto"/>
              <w:right w:val="nil"/>
            </w:tcBorders>
          </w:tcPr>
          <w:p w14:paraId="46E8F667" w14:textId="77777777" w:rsidR="00CA38EF" w:rsidRPr="00441CD0" w:rsidRDefault="00CA38EF" w:rsidP="00413DF0">
            <w:pPr>
              <w:pStyle w:val="TAC"/>
            </w:pPr>
          </w:p>
        </w:tc>
        <w:tc>
          <w:tcPr>
            <w:tcW w:w="1104" w:type="dxa"/>
            <w:tcBorders>
              <w:top w:val="nil"/>
              <w:left w:val="nil"/>
              <w:bottom w:val="single" w:sz="4" w:space="0" w:color="auto"/>
              <w:right w:val="single" w:sz="4" w:space="0" w:color="auto"/>
            </w:tcBorders>
            <w:hideMark/>
          </w:tcPr>
          <w:p w14:paraId="7241986B" w14:textId="4D070AE4" w:rsidR="00CA38EF" w:rsidRPr="00441CD0" w:rsidRDefault="00CA38EF" w:rsidP="00413DF0">
            <w:pPr>
              <w:pStyle w:val="TAC"/>
            </w:pPr>
            <w:r w:rsidRPr="00441CD0">
              <w:t>(q+</w:t>
            </w:r>
            <w:r>
              <w:t>3</w:t>
            </w:r>
            <w:r w:rsidRPr="00441CD0">
              <w:t>) to (n+4)</w:t>
            </w:r>
          </w:p>
        </w:tc>
        <w:tc>
          <w:tcPr>
            <w:tcW w:w="4703" w:type="dxa"/>
            <w:gridSpan w:val="8"/>
            <w:tcBorders>
              <w:top w:val="single" w:sz="4" w:space="0" w:color="auto"/>
              <w:left w:val="single" w:sz="4" w:space="0" w:color="auto"/>
              <w:bottom w:val="single" w:sz="4" w:space="0" w:color="auto"/>
              <w:right w:val="single" w:sz="4" w:space="0" w:color="auto"/>
            </w:tcBorders>
            <w:hideMark/>
          </w:tcPr>
          <w:p w14:paraId="59813A41" w14:textId="77777777" w:rsidR="00CA38EF" w:rsidRPr="00441CD0" w:rsidRDefault="00CA38EF" w:rsidP="00413DF0">
            <w:pPr>
              <w:pStyle w:val="TAC"/>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DA4B358" w14:textId="77777777" w:rsidR="00CA38EF" w:rsidRPr="00441CD0" w:rsidRDefault="00CA38EF" w:rsidP="00413DF0">
            <w:pPr>
              <w:pStyle w:val="TAC"/>
            </w:pPr>
          </w:p>
        </w:tc>
      </w:tr>
    </w:tbl>
    <w:p w14:paraId="6B12D684" w14:textId="77777777" w:rsidR="00CA38EF" w:rsidRPr="00441CD0" w:rsidRDefault="00CA38EF" w:rsidP="00CA38EF">
      <w:pPr>
        <w:pStyle w:val="TF"/>
        <w:spacing w:before="120"/>
      </w:pPr>
      <w:r w:rsidRPr="00441CD0">
        <w:t>Figure 8.2.43-1: FQ-CSID</w:t>
      </w:r>
    </w:p>
    <w:p w14:paraId="26151FB7" w14:textId="77777777" w:rsidR="00CA38EF" w:rsidRPr="00441CD0" w:rsidRDefault="00CA38EF" w:rsidP="00CA38EF">
      <w:bookmarkStart w:id="5524" w:name="_Toc19717389"/>
      <w:bookmarkStart w:id="5525" w:name="_Toc27490890"/>
      <w:bookmarkStart w:id="5526" w:name="_Toc27557183"/>
      <w:bookmarkStart w:id="5527" w:name="_Toc27724100"/>
      <w:bookmarkStart w:id="5528" w:name="_Toc36031174"/>
      <w:bookmarkStart w:id="5529" w:name="_Toc36043094"/>
      <w:bookmarkStart w:id="5530" w:name="_Toc36814419"/>
      <w:bookmarkStart w:id="5531" w:name="_Toc44689277"/>
      <w:bookmarkStart w:id="5532" w:name="_Toc44924031"/>
      <w:bookmarkStart w:id="5533" w:name="_Toc51861001"/>
      <w:bookmarkStart w:id="5534" w:name="_Toc57930772"/>
      <w:bookmarkStart w:id="5535" w:name="_Toc57931402"/>
      <w:r w:rsidRPr="00441CD0">
        <w:t>Where FQ-CSID Node-ID Type values are:</w:t>
      </w:r>
    </w:p>
    <w:p w14:paraId="136E6E6C" w14:textId="77777777" w:rsidR="00CA38EF" w:rsidRPr="00441CD0" w:rsidRDefault="00CA38EF" w:rsidP="00CA38EF">
      <w:pPr>
        <w:pStyle w:val="B1"/>
      </w:pPr>
      <w:r w:rsidRPr="00441CD0">
        <w:t>0</w:t>
      </w:r>
      <w:r w:rsidRPr="00441CD0">
        <w:tab/>
        <w:t>indicates that Node-Address is a global unicast IPv4 address and p = 9.</w:t>
      </w:r>
    </w:p>
    <w:p w14:paraId="0E8EEEE4" w14:textId="77777777" w:rsidR="00CA38EF" w:rsidRPr="00441CD0" w:rsidRDefault="00CA38EF" w:rsidP="00CA38EF">
      <w:pPr>
        <w:pStyle w:val="B1"/>
      </w:pPr>
      <w:r w:rsidRPr="00441CD0">
        <w:t>1</w:t>
      </w:r>
      <w:r w:rsidRPr="00441CD0">
        <w:tab/>
        <w:t>indicates that Node-Address is a global unicast IPv6 address and p = 21.</w:t>
      </w:r>
    </w:p>
    <w:p w14:paraId="1C6F6983" w14:textId="77777777" w:rsidR="00CA38EF" w:rsidRPr="00441CD0" w:rsidRDefault="00CA38EF" w:rsidP="00CA38EF">
      <w:pPr>
        <w:pStyle w:val="B1"/>
      </w:pPr>
      <w:r w:rsidRPr="00441CD0">
        <w:t>2</w:t>
      </w:r>
      <w:r w:rsidRPr="00441CD0">
        <w:tab/>
        <w:t>indicates that Node-Address is a 4 octets long field with a 32 bit value stored in network order, and p= 9. The coding of the field is specified below:</w:t>
      </w:r>
    </w:p>
    <w:p w14:paraId="792F8168" w14:textId="77777777" w:rsidR="00CA38EF" w:rsidRPr="00441CD0" w:rsidRDefault="00CA38EF" w:rsidP="00564819">
      <w:pPr>
        <w:pStyle w:val="B2"/>
      </w:pPr>
      <w:r w:rsidRPr="00441CD0">
        <w:t>-</w:t>
      </w:r>
      <w:r w:rsidRPr="00441CD0">
        <w:tab/>
        <w:t>Most significant 20 bits are the binary encoded value of (MCC * 1000 + MNC).</w:t>
      </w:r>
    </w:p>
    <w:p w14:paraId="632B07D2" w14:textId="77777777" w:rsidR="00415C19" w:rsidRDefault="00CA38EF" w:rsidP="00564819">
      <w:pPr>
        <w:pStyle w:val="B2"/>
      </w:pPr>
      <w:r w:rsidRPr="00441CD0">
        <w:t>-</w:t>
      </w:r>
      <w:r w:rsidRPr="00441CD0">
        <w:tab/>
        <w:t>Least significant 12 bits is a 12 bit integer assigned by an operator to an MME, SGW-C, SGW-U, PGW-C</w:t>
      </w:r>
      <w:r>
        <w:t>,</w:t>
      </w:r>
      <w:r w:rsidRPr="00441CD0">
        <w:t xml:space="preserve">  PGW-U</w:t>
      </w:r>
      <w:r>
        <w:t>, ePDG or TWAN</w:t>
      </w:r>
      <w:r w:rsidRPr="00441CD0">
        <w:t>.</w:t>
      </w:r>
    </w:p>
    <w:p w14:paraId="27DD7A82" w14:textId="04D7F2A3" w:rsidR="00CA38EF" w:rsidRPr="00441CD0" w:rsidRDefault="00CA38EF" w:rsidP="00CA38EF">
      <w:pPr>
        <w:pStyle w:val="B1"/>
      </w:pPr>
      <w:r w:rsidRPr="00441CD0">
        <w:t>Other values of Node-Address Type are reserved.</w:t>
      </w:r>
    </w:p>
    <w:p w14:paraId="13E73F71" w14:textId="77777777" w:rsidR="00415C19" w:rsidRDefault="00CA38EF" w:rsidP="00CA38EF">
      <w:r w:rsidRPr="00441CD0">
        <w:t xml:space="preserve">Values of Number of CSID </w:t>
      </w:r>
      <w:r>
        <w:t>greater</w:t>
      </w:r>
      <w:r w:rsidRPr="00441CD0">
        <w:t xml:space="preserve"> than 1 </w:t>
      </w:r>
      <w:r>
        <w:t>shall</w:t>
      </w:r>
      <w:r w:rsidRPr="00441CD0">
        <w:t xml:space="preserve"> only </w:t>
      </w:r>
      <w:r>
        <w:t xml:space="preserve">be </w:t>
      </w:r>
      <w:r w:rsidRPr="00441CD0">
        <w:t>employed in the PFCP Session Deletion Request.</w:t>
      </w:r>
      <w:r>
        <w:t xml:space="preserve"> The value 0 shall be used in a PFCP Session Modification Request, with the </w:t>
      </w:r>
      <w:r w:rsidRPr="00441CD0">
        <w:t>FQ-CSID Node-ID Type</w:t>
      </w:r>
      <w:r>
        <w:t xml:space="preserve"> and </w:t>
      </w:r>
      <w:r w:rsidRPr="00441CD0">
        <w:t>Node-Address</w:t>
      </w:r>
      <w:r>
        <w:t xml:space="preserve"> fields set to all zeros, and with the Node Type indicating one node type, to remove an FQ-CSID previously provisioned for the PFCP session for the related node type.</w:t>
      </w:r>
      <w:bookmarkStart w:id="5536" w:name="_Hlk65566386"/>
    </w:p>
    <w:p w14:paraId="5CF55D0B" w14:textId="77777777" w:rsidR="00415C19" w:rsidRPr="00441CD0" w:rsidRDefault="00CA38EF" w:rsidP="00564819">
      <w:pPr>
        <w:pStyle w:val="NO"/>
      </w:pPr>
      <w:r>
        <w:t>NOTE:</w:t>
      </w:r>
      <w:r>
        <w:tab/>
        <w:t>The CP function can remove all the FQ-CSIDs for all node types provisioned in the UP function for a given PFCP session by sending a PFCP Session Modification Request with one FQ-CSID IE with a null length.</w:t>
      </w:r>
      <w:bookmarkEnd w:id="5536"/>
    </w:p>
    <w:p w14:paraId="6BA80FA6" w14:textId="4BFF4E28" w:rsidR="00CA38EF" w:rsidRDefault="00CA38EF" w:rsidP="00CA38EF">
      <w:r w:rsidRPr="00441CD0">
        <w:t>The node that creates the FQ-CSID (i.e. SGW-C for SGW-C FQ-CSID, PGW-C for PGW-C FQ</w:t>
      </w:r>
      <w:r w:rsidRPr="00441CD0">
        <w:noBreakHyphen/>
        <w:t>CSID and PGW-U</w:t>
      </w:r>
      <w:r>
        <w:t xml:space="preserve"> or SGW-U</w:t>
      </w:r>
      <w:r w:rsidRPr="00441CD0">
        <w:t xml:space="preserve"> for PGW-U</w:t>
      </w:r>
      <w:r>
        <w:t>/SGW-U</w:t>
      </w:r>
      <w:r w:rsidRPr="00441CD0">
        <w:t xml:space="preserve"> FQ</w:t>
      </w:r>
      <w:r w:rsidRPr="00441CD0">
        <w:noBreakHyphen/>
        <w:t>CSID) needs to ensure that the Node-ID is globally unique and the CSID value is unique within that node.</w:t>
      </w:r>
    </w:p>
    <w:p w14:paraId="3D9D162D" w14:textId="77777777" w:rsidR="00415C19" w:rsidRPr="00441CD0" w:rsidRDefault="00CA38EF" w:rsidP="00CA38EF">
      <w:r>
        <w:t xml:space="preserve">The Node Type field in bits 1 to 4 of octet (q+2) shall be encoded as defined in Table 8.2.43-2. Bits 5 to 8 of octet (q+2) </w:t>
      </w:r>
      <w:r w:rsidRPr="00441CD0">
        <w:t>shall be set to zero by the sender and ignored by the receiver</w:t>
      </w:r>
      <w:r>
        <w:t>.</w:t>
      </w:r>
    </w:p>
    <w:p w14:paraId="5D470C27" w14:textId="4E689A9B" w:rsidR="00CA38EF" w:rsidRPr="00441CD0" w:rsidRDefault="00CA38EF" w:rsidP="00CA38EF">
      <w:pPr>
        <w:pStyle w:val="TH"/>
      </w:pPr>
      <w:r w:rsidRPr="00441CD0">
        <w:lastRenderedPageBreak/>
        <w:t>Table 8.</w:t>
      </w:r>
      <w:r w:rsidRPr="00441CD0">
        <w:rPr>
          <w:lang w:val="en-US"/>
        </w:rPr>
        <w:t>2.</w:t>
      </w:r>
      <w:r>
        <w:rPr>
          <w:lang w:val="en-US"/>
        </w:rPr>
        <w:t>43</w:t>
      </w:r>
      <w:r w:rsidRPr="00441CD0">
        <w:t xml:space="preserve">-2: </w:t>
      </w:r>
      <w:r>
        <w:t>Node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703"/>
        <w:gridCol w:w="2410"/>
      </w:tblGrid>
      <w:tr w:rsidR="00CA38EF" w:rsidRPr="00441CD0" w14:paraId="0D20D452" w14:textId="77777777" w:rsidTr="00564819">
        <w:trPr>
          <w:jc w:val="center"/>
        </w:trPr>
        <w:tc>
          <w:tcPr>
            <w:tcW w:w="2703" w:type="dxa"/>
            <w:tcBorders>
              <w:top w:val="single" w:sz="4" w:space="0" w:color="auto"/>
              <w:left w:val="single" w:sz="4" w:space="0" w:color="auto"/>
              <w:bottom w:val="single" w:sz="4" w:space="0" w:color="auto"/>
              <w:right w:val="single" w:sz="4" w:space="0" w:color="auto"/>
            </w:tcBorders>
            <w:hideMark/>
          </w:tcPr>
          <w:p w14:paraId="09AA2982" w14:textId="77777777" w:rsidR="00CA38EF" w:rsidRPr="00441CD0" w:rsidRDefault="00CA38EF" w:rsidP="00413DF0">
            <w:pPr>
              <w:pStyle w:val="TAH"/>
            </w:pPr>
            <w:r>
              <w:t>Node Type</w:t>
            </w:r>
            <w:r w:rsidRPr="00441CD0">
              <w:t xml:space="preserve"> </w:t>
            </w:r>
          </w:p>
        </w:tc>
        <w:tc>
          <w:tcPr>
            <w:tcW w:w="2410" w:type="dxa"/>
            <w:tcBorders>
              <w:top w:val="single" w:sz="4" w:space="0" w:color="auto"/>
              <w:left w:val="single" w:sz="4" w:space="0" w:color="auto"/>
              <w:bottom w:val="single" w:sz="4" w:space="0" w:color="auto"/>
              <w:right w:val="single" w:sz="4" w:space="0" w:color="auto"/>
            </w:tcBorders>
            <w:hideMark/>
          </w:tcPr>
          <w:p w14:paraId="600724EF" w14:textId="77777777" w:rsidR="00CA38EF" w:rsidRPr="00441CD0" w:rsidRDefault="00CA38EF" w:rsidP="00413DF0">
            <w:pPr>
              <w:pStyle w:val="TAH"/>
            </w:pPr>
            <w:r w:rsidRPr="00441CD0">
              <w:t>Value (Decimal)</w:t>
            </w:r>
          </w:p>
        </w:tc>
      </w:tr>
      <w:tr w:rsidR="00CA38EF" w:rsidRPr="00441CD0" w14:paraId="040A4F86" w14:textId="77777777" w:rsidTr="00564819">
        <w:trPr>
          <w:jc w:val="center"/>
        </w:trPr>
        <w:tc>
          <w:tcPr>
            <w:tcW w:w="2703" w:type="dxa"/>
            <w:tcBorders>
              <w:top w:val="single" w:sz="4" w:space="0" w:color="auto"/>
              <w:left w:val="single" w:sz="4" w:space="0" w:color="auto"/>
              <w:bottom w:val="single" w:sz="4" w:space="0" w:color="auto"/>
              <w:right w:val="single" w:sz="4" w:space="0" w:color="auto"/>
            </w:tcBorders>
          </w:tcPr>
          <w:p w14:paraId="3F7E0C0E" w14:textId="77777777" w:rsidR="00CA38EF" w:rsidRPr="00441CD0" w:rsidRDefault="00CA38EF" w:rsidP="00413DF0">
            <w:pPr>
              <w:pStyle w:val="TAL"/>
            </w:pPr>
            <w:r>
              <w:t>MME</w:t>
            </w:r>
          </w:p>
        </w:tc>
        <w:tc>
          <w:tcPr>
            <w:tcW w:w="2410" w:type="dxa"/>
            <w:tcBorders>
              <w:top w:val="single" w:sz="4" w:space="0" w:color="auto"/>
              <w:left w:val="single" w:sz="4" w:space="0" w:color="auto"/>
              <w:bottom w:val="single" w:sz="4" w:space="0" w:color="auto"/>
              <w:right w:val="single" w:sz="4" w:space="0" w:color="auto"/>
            </w:tcBorders>
            <w:hideMark/>
          </w:tcPr>
          <w:p w14:paraId="61A14CC0" w14:textId="77777777" w:rsidR="00CA38EF" w:rsidRPr="00441CD0" w:rsidRDefault="00CA38EF" w:rsidP="00413DF0">
            <w:pPr>
              <w:pStyle w:val="TAC"/>
            </w:pPr>
            <w:r>
              <w:t>0</w:t>
            </w:r>
          </w:p>
        </w:tc>
      </w:tr>
      <w:tr w:rsidR="00CA38EF" w:rsidRPr="00441CD0" w14:paraId="07AEB37D" w14:textId="77777777" w:rsidTr="00564819">
        <w:trPr>
          <w:jc w:val="center"/>
        </w:trPr>
        <w:tc>
          <w:tcPr>
            <w:tcW w:w="2703" w:type="dxa"/>
            <w:tcBorders>
              <w:top w:val="single" w:sz="4" w:space="0" w:color="auto"/>
              <w:left w:val="single" w:sz="4" w:space="0" w:color="auto"/>
              <w:bottom w:val="single" w:sz="4" w:space="0" w:color="auto"/>
              <w:right w:val="single" w:sz="4" w:space="0" w:color="auto"/>
            </w:tcBorders>
          </w:tcPr>
          <w:p w14:paraId="1A997F21" w14:textId="77777777" w:rsidR="00CA38EF" w:rsidRPr="00441CD0" w:rsidRDefault="00CA38EF" w:rsidP="00413DF0">
            <w:pPr>
              <w:pStyle w:val="TAL"/>
            </w:pPr>
            <w:r>
              <w:t>SGW-C</w:t>
            </w:r>
          </w:p>
        </w:tc>
        <w:tc>
          <w:tcPr>
            <w:tcW w:w="2410" w:type="dxa"/>
            <w:tcBorders>
              <w:top w:val="single" w:sz="4" w:space="0" w:color="auto"/>
              <w:left w:val="single" w:sz="4" w:space="0" w:color="auto"/>
              <w:bottom w:val="single" w:sz="4" w:space="0" w:color="auto"/>
              <w:right w:val="single" w:sz="4" w:space="0" w:color="auto"/>
            </w:tcBorders>
            <w:hideMark/>
          </w:tcPr>
          <w:p w14:paraId="0DAED85A" w14:textId="77777777" w:rsidR="00CA38EF" w:rsidRPr="00441CD0" w:rsidRDefault="00CA38EF" w:rsidP="00413DF0">
            <w:pPr>
              <w:pStyle w:val="TAC"/>
            </w:pPr>
            <w:r>
              <w:t>1</w:t>
            </w:r>
          </w:p>
        </w:tc>
      </w:tr>
      <w:tr w:rsidR="00CA38EF" w:rsidRPr="00441CD0" w14:paraId="0E403315" w14:textId="77777777" w:rsidTr="00564819">
        <w:trPr>
          <w:jc w:val="center"/>
        </w:trPr>
        <w:tc>
          <w:tcPr>
            <w:tcW w:w="2703" w:type="dxa"/>
            <w:tcBorders>
              <w:top w:val="single" w:sz="4" w:space="0" w:color="auto"/>
              <w:left w:val="single" w:sz="4" w:space="0" w:color="auto"/>
              <w:bottom w:val="single" w:sz="4" w:space="0" w:color="auto"/>
              <w:right w:val="single" w:sz="4" w:space="0" w:color="auto"/>
            </w:tcBorders>
          </w:tcPr>
          <w:p w14:paraId="54287E21" w14:textId="77777777" w:rsidR="00CA38EF" w:rsidRPr="00441CD0" w:rsidRDefault="00CA38EF" w:rsidP="00413DF0">
            <w:pPr>
              <w:pStyle w:val="TAL"/>
            </w:pPr>
            <w:r>
              <w:t>PGW-C</w:t>
            </w:r>
          </w:p>
        </w:tc>
        <w:tc>
          <w:tcPr>
            <w:tcW w:w="2410" w:type="dxa"/>
            <w:tcBorders>
              <w:top w:val="single" w:sz="4" w:space="0" w:color="auto"/>
              <w:left w:val="single" w:sz="4" w:space="0" w:color="auto"/>
              <w:bottom w:val="single" w:sz="4" w:space="0" w:color="auto"/>
              <w:right w:val="single" w:sz="4" w:space="0" w:color="auto"/>
            </w:tcBorders>
            <w:hideMark/>
          </w:tcPr>
          <w:p w14:paraId="307B88EA" w14:textId="77777777" w:rsidR="00CA38EF" w:rsidRPr="00441CD0" w:rsidRDefault="00CA38EF" w:rsidP="00413DF0">
            <w:pPr>
              <w:pStyle w:val="TAC"/>
            </w:pPr>
            <w:r>
              <w:t>2</w:t>
            </w:r>
          </w:p>
        </w:tc>
      </w:tr>
      <w:tr w:rsidR="00CA38EF" w:rsidRPr="00441CD0" w14:paraId="5C9E8BDD" w14:textId="77777777" w:rsidTr="00564819">
        <w:trPr>
          <w:jc w:val="center"/>
        </w:trPr>
        <w:tc>
          <w:tcPr>
            <w:tcW w:w="2703" w:type="dxa"/>
            <w:tcBorders>
              <w:top w:val="single" w:sz="4" w:space="0" w:color="auto"/>
              <w:left w:val="single" w:sz="4" w:space="0" w:color="auto"/>
              <w:bottom w:val="single" w:sz="4" w:space="0" w:color="auto"/>
              <w:right w:val="single" w:sz="4" w:space="0" w:color="auto"/>
            </w:tcBorders>
          </w:tcPr>
          <w:p w14:paraId="4FF45756" w14:textId="77777777" w:rsidR="00CA38EF" w:rsidRPr="00441CD0" w:rsidRDefault="00CA38EF" w:rsidP="00413DF0">
            <w:pPr>
              <w:pStyle w:val="TAL"/>
            </w:pPr>
            <w:r>
              <w:t>ePDG</w:t>
            </w:r>
          </w:p>
        </w:tc>
        <w:tc>
          <w:tcPr>
            <w:tcW w:w="2410" w:type="dxa"/>
            <w:tcBorders>
              <w:top w:val="single" w:sz="4" w:space="0" w:color="auto"/>
              <w:left w:val="single" w:sz="4" w:space="0" w:color="auto"/>
              <w:bottom w:val="single" w:sz="4" w:space="0" w:color="auto"/>
              <w:right w:val="single" w:sz="4" w:space="0" w:color="auto"/>
            </w:tcBorders>
            <w:hideMark/>
          </w:tcPr>
          <w:p w14:paraId="6BC76C9C" w14:textId="77777777" w:rsidR="00CA38EF" w:rsidRPr="00441CD0" w:rsidRDefault="00CA38EF" w:rsidP="00413DF0">
            <w:pPr>
              <w:pStyle w:val="TAC"/>
            </w:pPr>
            <w:r>
              <w:t>3</w:t>
            </w:r>
          </w:p>
        </w:tc>
      </w:tr>
      <w:tr w:rsidR="00CA38EF" w:rsidRPr="00441CD0" w14:paraId="6FCA2DF2" w14:textId="77777777" w:rsidTr="00564819">
        <w:trPr>
          <w:jc w:val="center"/>
        </w:trPr>
        <w:tc>
          <w:tcPr>
            <w:tcW w:w="2703" w:type="dxa"/>
            <w:tcBorders>
              <w:top w:val="single" w:sz="4" w:space="0" w:color="auto"/>
              <w:left w:val="single" w:sz="4" w:space="0" w:color="auto"/>
              <w:bottom w:val="single" w:sz="4" w:space="0" w:color="auto"/>
              <w:right w:val="single" w:sz="4" w:space="0" w:color="auto"/>
            </w:tcBorders>
          </w:tcPr>
          <w:p w14:paraId="49688C67" w14:textId="77777777" w:rsidR="00CA38EF" w:rsidRPr="00441CD0" w:rsidRDefault="00CA38EF" w:rsidP="00413DF0">
            <w:pPr>
              <w:pStyle w:val="TAL"/>
            </w:pPr>
            <w:r>
              <w:t>TWAN</w:t>
            </w:r>
          </w:p>
        </w:tc>
        <w:tc>
          <w:tcPr>
            <w:tcW w:w="2410" w:type="dxa"/>
            <w:tcBorders>
              <w:top w:val="single" w:sz="4" w:space="0" w:color="auto"/>
              <w:left w:val="single" w:sz="4" w:space="0" w:color="auto"/>
              <w:bottom w:val="single" w:sz="4" w:space="0" w:color="auto"/>
              <w:right w:val="single" w:sz="4" w:space="0" w:color="auto"/>
            </w:tcBorders>
            <w:hideMark/>
          </w:tcPr>
          <w:p w14:paraId="4ADF3391" w14:textId="77777777" w:rsidR="00CA38EF" w:rsidRPr="00441CD0" w:rsidRDefault="00CA38EF" w:rsidP="00413DF0">
            <w:pPr>
              <w:pStyle w:val="TAC"/>
            </w:pPr>
            <w:r>
              <w:t>4</w:t>
            </w:r>
          </w:p>
        </w:tc>
      </w:tr>
      <w:tr w:rsidR="00CA38EF" w:rsidRPr="00441CD0" w14:paraId="73BFF70E" w14:textId="77777777" w:rsidTr="00413DF0">
        <w:trPr>
          <w:jc w:val="center"/>
        </w:trPr>
        <w:tc>
          <w:tcPr>
            <w:tcW w:w="2703" w:type="dxa"/>
            <w:tcBorders>
              <w:top w:val="single" w:sz="4" w:space="0" w:color="auto"/>
              <w:left w:val="single" w:sz="4" w:space="0" w:color="auto"/>
              <w:bottom w:val="single" w:sz="4" w:space="0" w:color="auto"/>
              <w:right w:val="single" w:sz="4" w:space="0" w:color="auto"/>
            </w:tcBorders>
          </w:tcPr>
          <w:p w14:paraId="3A5188D0" w14:textId="77777777" w:rsidR="00CA38EF" w:rsidRPr="00441CD0" w:rsidRDefault="00CA38EF" w:rsidP="00413DF0">
            <w:pPr>
              <w:pStyle w:val="TAL"/>
            </w:pPr>
            <w:r>
              <w:t>PGW-U/SGW-U</w:t>
            </w:r>
          </w:p>
        </w:tc>
        <w:tc>
          <w:tcPr>
            <w:tcW w:w="2410" w:type="dxa"/>
            <w:tcBorders>
              <w:top w:val="single" w:sz="4" w:space="0" w:color="auto"/>
              <w:left w:val="single" w:sz="4" w:space="0" w:color="auto"/>
              <w:bottom w:val="single" w:sz="4" w:space="0" w:color="auto"/>
              <w:right w:val="single" w:sz="4" w:space="0" w:color="auto"/>
            </w:tcBorders>
            <w:hideMark/>
          </w:tcPr>
          <w:p w14:paraId="64FA5C9E" w14:textId="77777777" w:rsidR="00CA38EF" w:rsidRPr="00441CD0" w:rsidRDefault="00CA38EF" w:rsidP="00413DF0">
            <w:pPr>
              <w:pStyle w:val="TAC"/>
            </w:pPr>
            <w:r>
              <w:t>5</w:t>
            </w:r>
          </w:p>
        </w:tc>
      </w:tr>
      <w:tr w:rsidR="00CA38EF" w:rsidRPr="00441CD0" w14:paraId="0E727E02" w14:textId="77777777" w:rsidTr="00564819">
        <w:trPr>
          <w:jc w:val="center"/>
        </w:trPr>
        <w:tc>
          <w:tcPr>
            <w:tcW w:w="2703" w:type="dxa"/>
            <w:tcBorders>
              <w:top w:val="single" w:sz="4" w:space="0" w:color="auto"/>
              <w:left w:val="single" w:sz="4" w:space="0" w:color="auto"/>
              <w:bottom w:val="single" w:sz="4" w:space="0" w:color="auto"/>
              <w:right w:val="single" w:sz="4" w:space="0" w:color="auto"/>
            </w:tcBorders>
            <w:hideMark/>
          </w:tcPr>
          <w:p w14:paraId="2675D63D" w14:textId="77777777" w:rsidR="00CA38EF" w:rsidRPr="00441CD0" w:rsidRDefault="00CA38EF" w:rsidP="00413DF0">
            <w:pPr>
              <w:pStyle w:val="TAL"/>
            </w:pPr>
            <w:r>
              <w:t>Spare, f</w:t>
            </w:r>
            <w:r w:rsidRPr="00441CD0">
              <w:t xml:space="preserve">or future use. </w:t>
            </w:r>
          </w:p>
        </w:tc>
        <w:tc>
          <w:tcPr>
            <w:tcW w:w="2410" w:type="dxa"/>
            <w:tcBorders>
              <w:top w:val="single" w:sz="4" w:space="0" w:color="auto"/>
              <w:left w:val="single" w:sz="4" w:space="0" w:color="auto"/>
              <w:bottom w:val="single" w:sz="4" w:space="0" w:color="auto"/>
              <w:right w:val="single" w:sz="4" w:space="0" w:color="auto"/>
            </w:tcBorders>
            <w:hideMark/>
          </w:tcPr>
          <w:p w14:paraId="11A8A945" w14:textId="77777777" w:rsidR="00CA38EF" w:rsidRPr="00441CD0" w:rsidRDefault="00CA38EF" w:rsidP="00413DF0">
            <w:pPr>
              <w:pStyle w:val="TAC"/>
            </w:pPr>
            <w:r>
              <w:t>6-15</w:t>
            </w:r>
          </w:p>
        </w:tc>
      </w:tr>
    </w:tbl>
    <w:p w14:paraId="5958C035" w14:textId="77777777" w:rsidR="00CA38EF" w:rsidRDefault="00CA38EF" w:rsidP="00CA38EF"/>
    <w:p w14:paraId="3D0DB767" w14:textId="77777777" w:rsidR="00EE5860" w:rsidRPr="00441CD0" w:rsidRDefault="00EE5860" w:rsidP="00EE5860">
      <w:pPr>
        <w:pStyle w:val="Heading3"/>
      </w:pPr>
      <w:bookmarkStart w:id="5537" w:name="_Toc83140852"/>
      <w:r w:rsidRPr="00441CD0">
        <w:t>8.</w:t>
      </w:r>
      <w:r w:rsidRPr="00441CD0">
        <w:rPr>
          <w:lang w:val="en-US"/>
        </w:rPr>
        <w:t>2.44</w:t>
      </w:r>
      <w:r w:rsidRPr="00441CD0">
        <w:tab/>
        <w:t>Volume Measurement</w:t>
      </w:r>
      <w:bookmarkEnd w:id="5524"/>
      <w:bookmarkEnd w:id="5525"/>
      <w:bookmarkEnd w:id="5526"/>
      <w:bookmarkEnd w:id="5527"/>
      <w:bookmarkEnd w:id="5528"/>
      <w:bookmarkEnd w:id="5529"/>
      <w:bookmarkEnd w:id="5530"/>
      <w:bookmarkEnd w:id="5531"/>
      <w:bookmarkEnd w:id="5532"/>
      <w:bookmarkEnd w:id="5533"/>
      <w:bookmarkEnd w:id="5534"/>
      <w:bookmarkEnd w:id="5535"/>
      <w:bookmarkEnd w:id="5537"/>
    </w:p>
    <w:p w14:paraId="5241C90D" w14:textId="77777777" w:rsidR="00EE5860" w:rsidRPr="00441CD0" w:rsidRDefault="00EE5860" w:rsidP="00EE5860">
      <w:pPr>
        <w:rPr>
          <w:lang w:eastAsia="ja-JP"/>
        </w:rPr>
      </w:pPr>
      <w:r w:rsidRPr="00441CD0">
        <w:t xml:space="preserve">The Volume Measurement IE contains the measured traffic volumes.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8.2.44-1</w:t>
      </w:r>
      <w:r w:rsidRPr="00441CD0">
        <w:rPr>
          <w:lang w:eastAsia="ja-JP"/>
        </w:rPr>
        <w:t>.</w:t>
      </w:r>
    </w:p>
    <w:p w14:paraId="40CAE15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772EEAF6" w14:textId="77777777" w:rsidTr="00BB0E1F">
        <w:trPr>
          <w:jc w:val="center"/>
        </w:trPr>
        <w:tc>
          <w:tcPr>
            <w:tcW w:w="151" w:type="dxa"/>
            <w:tcBorders>
              <w:top w:val="single" w:sz="6" w:space="0" w:color="auto"/>
              <w:left w:val="single" w:sz="6" w:space="0" w:color="auto"/>
              <w:bottom w:val="nil"/>
              <w:right w:val="nil"/>
            </w:tcBorders>
          </w:tcPr>
          <w:p w14:paraId="4234D7B2" w14:textId="77777777" w:rsidR="00EE5860" w:rsidRPr="00441CD0" w:rsidRDefault="00EE5860" w:rsidP="00BB0E1F">
            <w:pPr>
              <w:pStyle w:val="TAC"/>
              <w:rPr>
                <w:color w:val="FFFFFF"/>
              </w:rPr>
            </w:pPr>
          </w:p>
        </w:tc>
        <w:tc>
          <w:tcPr>
            <w:tcW w:w="1104" w:type="dxa"/>
            <w:tcBorders>
              <w:top w:val="single" w:sz="6" w:space="0" w:color="auto"/>
              <w:left w:val="nil"/>
              <w:bottom w:val="nil"/>
              <w:right w:val="nil"/>
            </w:tcBorders>
          </w:tcPr>
          <w:p w14:paraId="0043ADDF"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3F71EE32"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0CBD820" w14:textId="77777777" w:rsidR="00EE5860" w:rsidRPr="00441CD0" w:rsidRDefault="00EE5860" w:rsidP="00BB0E1F">
            <w:pPr>
              <w:pStyle w:val="TAC"/>
            </w:pPr>
          </w:p>
        </w:tc>
      </w:tr>
      <w:tr w:rsidR="00EE5860" w:rsidRPr="00441CD0" w14:paraId="557BBD34" w14:textId="77777777" w:rsidTr="00BB0E1F">
        <w:trPr>
          <w:jc w:val="center"/>
        </w:trPr>
        <w:tc>
          <w:tcPr>
            <w:tcW w:w="151" w:type="dxa"/>
            <w:tcBorders>
              <w:top w:val="nil"/>
              <w:left w:val="single" w:sz="6" w:space="0" w:color="auto"/>
              <w:bottom w:val="nil"/>
              <w:right w:val="nil"/>
            </w:tcBorders>
          </w:tcPr>
          <w:p w14:paraId="5DF8C711" w14:textId="77777777" w:rsidR="00EE5860" w:rsidRPr="00441CD0" w:rsidRDefault="00EE5860" w:rsidP="00BB0E1F">
            <w:pPr>
              <w:pStyle w:val="TAC"/>
            </w:pPr>
          </w:p>
        </w:tc>
        <w:tc>
          <w:tcPr>
            <w:tcW w:w="1104" w:type="dxa"/>
            <w:tcBorders>
              <w:top w:val="nil"/>
              <w:left w:val="nil"/>
              <w:bottom w:val="nil"/>
              <w:right w:val="nil"/>
            </w:tcBorders>
            <w:hideMark/>
          </w:tcPr>
          <w:p w14:paraId="2BF9C001"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27479E43"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018F3727"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E43793B"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D8EB0C4"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620169C"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28103C7C"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1ED2469"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19A8EEF"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16A48E8" w14:textId="77777777" w:rsidR="00EE5860" w:rsidRPr="00441CD0" w:rsidRDefault="00EE5860" w:rsidP="00BB0E1F">
            <w:pPr>
              <w:pStyle w:val="TAC"/>
            </w:pPr>
          </w:p>
        </w:tc>
      </w:tr>
      <w:tr w:rsidR="00EE5860" w:rsidRPr="00441CD0" w14:paraId="46FCE9C8" w14:textId="77777777" w:rsidTr="00BB0E1F">
        <w:trPr>
          <w:jc w:val="center"/>
        </w:trPr>
        <w:tc>
          <w:tcPr>
            <w:tcW w:w="151" w:type="dxa"/>
            <w:tcBorders>
              <w:top w:val="nil"/>
              <w:left w:val="single" w:sz="6" w:space="0" w:color="auto"/>
              <w:bottom w:val="nil"/>
              <w:right w:val="nil"/>
            </w:tcBorders>
          </w:tcPr>
          <w:p w14:paraId="0716545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EADC539"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6B740A13" w14:textId="77777777" w:rsidR="00EE5860" w:rsidRPr="00441CD0" w:rsidRDefault="00EE5860" w:rsidP="00BB0E1F">
            <w:pPr>
              <w:pStyle w:val="TAC"/>
            </w:pPr>
            <w:r w:rsidRPr="00441CD0">
              <w:t xml:space="preserve">Type = </w:t>
            </w:r>
            <w:r w:rsidRPr="00441CD0">
              <w:rPr>
                <w:lang w:val="sv-SE"/>
              </w:rPr>
              <w:t>66</w:t>
            </w:r>
            <w:r w:rsidRPr="00441CD0">
              <w:t xml:space="preserve"> (decimal)</w:t>
            </w:r>
          </w:p>
        </w:tc>
        <w:tc>
          <w:tcPr>
            <w:tcW w:w="588" w:type="dxa"/>
            <w:tcBorders>
              <w:top w:val="nil"/>
              <w:left w:val="single" w:sz="4" w:space="0" w:color="auto"/>
              <w:bottom w:val="nil"/>
              <w:right w:val="single" w:sz="6" w:space="0" w:color="auto"/>
            </w:tcBorders>
          </w:tcPr>
          <w:p w14:paraId="5DB36A2B" w14:textId="77777777" w:rsidR="00EE5860" w:rsidRPr="00441CD0" w:rsidRDefault="00EE5860" w:rsidP="00BB0E1F">
            <w:pPr>
              <w:pStyle w:val="TAC"/>
            </w:pPr>
          </w:p>
        </w:tc>
      </w:tr>
      <w:tr w:rsidR="00EE5860" w:rsidRPr="00441CD0" w14:paraId="2DC207EC" w14:textId="77777777" w:rsidTr="00BB0E1F">
        <w:trPr>
          <w:jc w:val="center"/>
        </w:trPr>
        <w:tc>
          <w:tcPr>
            <w:tcW w:w="151" w:type="dxa"/>
            <w:tcBorders>
              <w:top w:val="nil"/>
              <w:left w:val="single" w:sz="6" w:space="0" w:color="auto"/>
              <w:bottom w:val="nil"/>
              <w:right w:val="nil"/>
            </w:tcBorders>
          </w:tcPr>
          <w:p w14:paraId="6FA188A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3045732"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7891DB9F"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0EA36763" w14:textId="77777777" w:rsidR="00EE5860" w:rsidRPr="00441CD0" w:rsidRDefault="00EE5860" w:rsidP="00BB0E1F">
            <w:pPr>
              <w:pStyle w:val="TAC"/>
            </w:pPr>
          </w:p>
        </w:tc>
      </w:tr>
      <w:tr w:rsidR="00EE5860" w:rsidRPr="00441CD0" w14:paraId="336C8978" w14:textId="77777777" w:rsidTr="00BB0E1F">
        <w:trPr>
          <w:jc w:val="center"/>
        </w:trPr>
        <w:tc>
          <w:tcPr>
            <w:tcW w:w="151" w:type="dxa"/>
            <w:tcBorders>
              <w:top w:val="nil"/>
              <w:left w:val="single" w:sz="6" w:space="0" w:color="auto"/>
              <w:bottom w:val="nil"/>
              <w:right w:val="nil"/>
            </w:tcBorders>
          </w:tcPr>
          <w:p w14:paraId="07B6C31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967722C"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1177" w:type="dxa"/>
            <w:gridSpan w:val="2"/>
            <w:tcBorders>
              <w:top w:val="single" w:sz="4" w:space="0" w:color="auto"/>
              <w:left w:val="single" w:sz="4" w:space="0" w:color="auto"/>
              <w:bottom w:val="single" w:sz="4" w:space="0" w:color="auto"/>
              <w:right w:val="single" w:sz="4" w:space="0" w:color="auto"/>
            </w:tcBorders>
            <w:hideMark/>
          </w:tcPr>
          <w:p w14:paraId="6093BE86"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1F0111E5" w14:textId="77777777" w:rsidR="00EE5860" w:rsidRPr="00441CD0" w:rsidRDefault="00EE5860" w:rsidP="00BB0E1F">
            <w:pPr>
              <w:pStyle w:val="TAC"/>
              <w:rPr>
                <w:lang w:eastAsia="zh-CN"/>
              </w:rPr>
            </w:pPr>
            <w:r w:rsidRPr="00441CD0">
              <w:rPr>
                <w:lang w:eastAsia="zh-CN"/>
              </w:rPr>
              <w:t>DLNOP</w:t>
            </w:r>
          </w:p>
        </w:tc>
        <w:tc>
          <w:tcPr>
            <w:tcW w:w="589" w:type="dxa"/>
            <w:tcBorders>
              <w:top w:val="single" w:sz="4" w:space="0" w:color="auto"/>
              <w:left w:val="single" w:sz="4" w:space="0" w:color="auto"/>
              <w:bottom w:val="single" w:sz="4" w:space="0" w:color="auto"/>
              <w:right w:val="single" w:sz="4" w:space="0" w:color="auto"/>
            </w:tcBorders>
            <w:hideMark/>
          </w:tcPr>
          <w:p w14:paraId="0718314C" w14:textId="77777777" w:rsidR="00EE5860" w:rsidRPr="00441CD0" w:rsidRDefault="00EE5860" w:rsidP="00BB0E1F">
            <w:pPr>
              <w:pStyle w:val="TAC"/>
              <w:rPr>
                <w:lang w:eastAsia="zh-CN"/>
              </w:rPr>
            </w:pPr>
            <w:r w:rsidRPr="00441CD0">
              <w:rPr>
                <w:lang w:eastAsia="zh-CN"/>
              </w:rPr>
              <w:t>ULNOP</w:t>
            </w:r>
          </w:p>
        </w:tc>
        <w:tc>
          <w:tcPr>
            <w:tcW w:w="589" w:type="dxa"/>
            <w:tcBorders>
              <w:top w:val="single" w:sz="4" w:space="0" w:color="auto"/>
              <w:left w:val="single" w:sz="4" w:space="0" w:color="auto"/>
              <w:bottom w:val="single" w:sz="4" w:space="0" w:color="auto"/>
              <w:right w:val="single" w:sz="4" w:space="0" w:color="auto"/>
            </w:tcBorders>
            <w:hideMark/>
          </w:tcPr>
          <w:p w14:paraId="4627DF71" w14:textId="77777777" w:rsidR="00EE5860" w:rsidRPr="00441CD0" w:rsidRDefault="00EE5860" w:rsidP="00BB0E1F">
            <w:pPr>
              <w:pStyle w:val="TAC"/>
              <w:rPr>
                <w:lang w:eastAsia="zh-CN"/>
              </w:rPr>
            </w:pPr>
            <w:r w:rsidRPr="00441CD0">
              <w:rPr>
                <w:lang w:eastAsia="zh-CN"/>
              </w:rPr>
              <w:t>TONOP</w:t>
            </w:r>
          </w:p>
        </w:tc>
        <w:tc>
          <w:tcPr>
            <w:tcW w:w="589" w:type="dxa"/>
            <w:tcBorders>
              <w:top w:val="single" w:sz="4" w:space="0" w:color="auto"/>
              <w:left w:val="single" w:sz="4" w:space="0" w:color="auto"/>
              <w:bottom w:val="single" w:sz="4" w:space="0" w:color="auto"/>
              <w:right w:val="single" w:sz="4" w:space="0" w:color="auto"/>
            </w:tcBorders>
            <w:hideMark/>
          </w:tcPr>
          <w:p w14:paraId="02B3B9B0" w14:textId="77777777" w:rsidR="00EE5860" w:rsidRPr="00441CD0" w:rsidRDefault="00EE5860" w:rsidP="00BB0E1F">
            <w:pPr>
              <w:pStyle w:val="TAC"/>
              <w:rPr>
                <w:lang w:eastAsia="zh-CN"/>
              </w:rPr>
            </w:pPr>
            <w:r w:rsidRPr="00441CD0">
              <w:rPr>
                <w:lang w:eastAsia="zh-CN"/>
              </w:rPr>
              <w:t>DLVOL</w:t>
            </w:r>
          </w:p>
        </w:tc>
        <w:tc>
          <w:tcPr>
            <w:tcW w:w="588" w:type="dxa"/>
            <w:tcBorders>
              <w:top w:val="single" w:sz="4" w:space="0" w:color="auto"/>
              <w:left w:val="single" w:sz="4" w:space="0" w:color="auto"/>
              <w:bottom w:val="single" w:sz="4" w:space="0" w:color="auto"/>
              <w:right w:val="single" w:sz="4" w:space="0" w:color="auto"/>
            </w:tcBorders>
            <w:hideMark/>
          </w:tcPr>
          <w:p w14:paraId="43E73AED" w14:textId="77777777" w:rsidR="00EE5860" w:rsidRPr="00441CD0" w:rsidRDefault="00EE5860" w:rsidP="00BB0E1F">
            <w:pPr>
              <w:pStyle w:val="TAC"/>
              <w:rPr>
                <w:lang w:eastAsia="zh-CN"/>
              </w:rPr>
            </w:pPr>
            <w:r w:rsidRPr="00441CD0">
              <w:rPr>
                <w:lang w:eastAsia="zh-CN"/>
              </w:rPr>
              <w:t>ULVOL</w:t>
            </w:r>
          </w:p>
        </w:tc>
        <w:tc>
          <w:tcPr>
            <w:tcW w:w="589" w:type="dxa"/>
            <w:tcBorders>
              <w:top w:val="single" w:sz="4" w:space="0" w:color="auto"/>
              <w:left w:val="single" w:sz="4" w:space="0" w:color="auto"/>
              <w:bottom w:val="single" w:sz="4" w:space="0" w:color="auto"/>
              <w:right w:val="single" w:sz="4" w:space="0" w:color="auto"/>
            </w:tcBorders>
            <w:hideMark/>
          </w:tcPr>
          <w:p w14:paraId="18CC7377" w14:textId="77777777" w:rsidR="00EE5860" w:rsidRPr="00441CD0" w:rsidRDefault="00EE5860" w:rsidP="00BB0E1F">
            <w:pPr>
              <w:pStyle w:val="TAC"/>
              <w:rPr>
                <w:lang w:eastAsia="zh-CN"/>
              </w:rPr>
            </w:pPr>
            <w:r w:rsidRPr="00441CD0">
              <w:rPr>
                <w:lang w:eastAsia="zh-CN"/>
              </w:rPr>
              <w:t>TOVOL</w:t>
            </w:r>
          </w:p>
        </w:tc>
        <w:tc>
          <w:tcPr>
            <w:tcW w:w="588" w:type="dxa"/>
            <w:tcBorders>
              <w:top w:val="nil"/>
              <w:left w:val="single" w:sz="4" w:space="0" w:color="auto"/>
              <w:bottom w:val="nil"/>
              <w:right w:val="single" w:sz="6" w:space="0" w:color="auto"/>
            </w:tcBorders>
          </w:tcPr>
          <w:p w14:paraId="76764CC8" w14:textId="77777777" w:rsidR="00EE5860" w:rsidRPr="00441CD0" w:rsidRDefault="00EE5860" w:rsidP="00BB0E1F">
            <w:pPr>
              <w:pStyle w:val="TAC"/>
            </w:pPr>
          </w:p>
        </w:tc>
      </w:tr>
      <w:tr w:rsidR="00EE5860" w:rsidRPr="00441CD0" w14:paraId="49A47244" w14:textId="77777777" w:rsidTr="00BB0E1F">
        <w:trPr>
          <w:jc w:val="center"/>
        </w:trPr>
        <w:tc>
          <w:tcPr>
            <w:tcW w:w="151" w:type="dxa"/>
            <w:tcBorders>
              <w:top w:val="nil"/>
              <w:left w:val="single" w:sz="6" w:space="0" w:color="auto"/>
              <w:bottom w:val="nil"/>
              <w:right w:val="nil"/>
            </w:tcBorders>
          </w:tcPr>
          <w:p w14:paraId="65E2A15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253DA19"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m to (m+7)</w:t>
            </w:r>
          </w:p>
        </w:tc>
        <w:tc>
          <w:tcPr>
            <w:tcW w:w="4710" w:type="dxa"/>
            <w:gridSpan w:val="8"/>
            <w:tcBorders>
              <w:top w:val="single" w:sz="4" w:space="0" w:color="auto"/>
              <w:left w:val="single" w:sz="4" w:space="0" w:color="auto"/>
              <w:bottom w:val="single" w:sz="4" w:space="0" w:color="auto"/>
              <w:right w:val="single" w:sz="4" w:space="0" w:color="auto"/>
            </w:tcBorders>
            <w:hideMark/>
          </w:tcPr>
          <w:p w14:paraId="25E2CEF8" w14:textId="77777777" w:rsidR="00EE5860" w:rsidRPr="00441CD0" w:rsidRDefault="00EE5860" w:rsidP="00BB0E1F">
            <w:pPr>
              <w:pStyle w:val="TAC"/>
              <w:rPr>
                <w:lang w:eastAsia="zh-CN"/>
              </w:rPr>
            </w:pPr>
            <w:r w:rsidRPr="00441CD0">
              <w:rPr>
                <w:lang w:eastAsia="zh-CN"/>
              </w:rPr>
              <w:t>Total Volume</w:t>
            </w:r>
          </w:p>
        </w:tc>
        <w:tc>
          <w:tcPr>
            <w:tcW w:w="588" w:type="dxa"/>
            <w:tcBorders>
              <w:top w:val="nil"/>
              <w:left w:val="single" w:sz="4" w:space="0" w:color="auto"/>
              <w:bottom w:val="nil"/>
              <w:right w:val="single" w:sz="6" w:space="0" w:color="auto"/>
            </w:tcBorders>
          </w:tcPr>
          <w:p w14:paraId="092ACA6D" w14:textId="77777777" w:rsidR="00EE5860" w:rsidRPr="00441CD0" w:rsidRDefault="00EE5860" w:rsidP="00BB0E1F">
            <w:pPr>
              <w:pStyle w:val="TAC"/>
            </w:pPr>
          </w:p>
        </w:tc>
      </w:tr>
      <w:tr w:rsidR="00EE5860" w:rsidRPr="00441CD0" w14:paraId="0978209E" w14:textId="77777777" w:rsidTr="00BB0E1F">
        <w:trPr>
          <w:jc w:val="center"/>
        </w:trPr>
        <w:tc>
          <w:tcPr>
            <w:tcW w:w="151" w:type="dxa"/>
            <w:tcBorders>
              <w:top w:val="nil"/>
              <w:left w:val="single" w:sz="6" w:space="0" w:color="auto"/>
              <w:bottom w:val="nil"/>
              <w:right w:val="nil"/>
            </w:tcBorders>
          </w:tcPr>
          <w:p w14:paraId="44C07D2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78E5B4C"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p to (p+7)</w:t>
            </w:r>
          </w:p>
        </w:tc>
        <w:tc>
          <w:tcPr>
            <w:tcW w:w="4710" w:type="dxa"/>
            <w:gridSpan w:val="8"/>
            <w:tcBorders>
              <w:top w:val="single" w:sz="4" w:space="0" w:color="auto"/>
              <w:left w:val="single" w:sz="4" w:space="0" w:color="auto"/>
              <w:bottom w:val="single" w:sz="4" w:space="0" w:color="auto"/>
              <w:right w:val="single" w:sz="4" w:space="0" w:color="auto"/>
            </w:tcBorders>
            <w:hideMark/>
          </w:tcPr>
          <w:p w14:paraId="1B513E70" w14:textId="77777777" w:rsidR="00EE5860" w:rsidRPr="00441CD0" w:rsidRDefault="00EE5860" w:rsidP="00BB0E1F">
            <w:pPr>
              <w:pStyle w:val="TAC"/>
              <w:rPr>
                <w:lang w:eastAsia="zh-CN"/>
              </w:rPr>
            </w:pPr>
            <w:r w:rsidRPr="00441CD0">
              <w:rPr>
                <w:lang w:eastAsia="zh-CN"/>
              </w:rPr>
              <w:t>Uplink Volume</w:t>
            </w:r>
          </w:p>
        </w:tc>
        <w:tc>
          <w:tcPr>
            <w:tcW w:w="588" w:type="dxa"/>
            <w:tcBorders>
              <w:top w:val="nil"/>
              <w:left w:val="single" w:sz="4" w:space="0" w:color="auto"/>
              <w:bottom w:val="nil"/>
              <w:right w:val="single" w:sz="6" w:space="0" w:color="auto"/>
            </w:tcBorders>
          </w:tcPr>
          <w:p w14:paraId="16D521A3" w14:textId="77777777" w:rsidR="00EE5860" w:rsidRPr="00441CD0" w:rsidRDefault="00EE5860" w:rsidP="00BB0E1F">
            <w:pPr>
              <w:pStyle w:val="TAC"/>
            </w:pPr>
          </w:p>
        </w:tc>
      </w:tr>
      <w:tr w:rsidR="00EE5860" w:rsidRPr="00441CD0" w14:paraId="7E3F9F37" w14:textId="77777777" w:rsidTr="00BB0E1F">
        <w:trPr>
          <w:jc w:val="center"/>
        </w:trPr>
        <w:tc>
          <w:tcPr>
            <w:tcW w:w="151" w:type="dxa"/>
            <w:tcBorders>
              <w:top w:val="nil"/>
              <w:left w:val="single" w:sz="6" w:space="0" w:color="auto"/>
              <w:bottom w:val="nil"/>
              <w:right w:val="nil"/>
            </w:tcBorders>
          </w:tcPr>
          <w:p w14:paraId="6087FBE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BD8AB95"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q to (q+7)</w:t>
            </w:r>
          </w:p>
        </w:tc>
        <w:tc>
          <w:tcPr>
            <w:tcW w:w="4710" w:type="dxa"/>
            <w:gridSpan w:val="8"/>
            <w:tcBorders>
              <w:top w:val="single" w:sz="4" w:space="0" w:color="auto"/>
              <w:left w:val="single" w:sz="4" w:space="0" w:color="auto"/>
              <w:bottom w:val="single" w:sz="4" w:space="0" w:color="auto"/>
              <w:right w:val="single" w:sz="4" w:space="0" w:color="auto"/>
            </w:tcBorders>
            <w:hideMark/>
          </w:tcPr>
          <w:p w14:paraId="223B4FF8" w14:textId="77777777" w:rsidR="00EE5860" w:rsidRPr="00441CD0" w:rsidRDefault="00EE5860" w:rsidP="00BB0E1F">
            <w:pPr>
              <w:pStyle w:val="TAC"/>
              <w:rPr>
                <w:lang w:eastAsia="zh-CN"/>
              </w:rPr>
            </w:pPr>
            <w:r w:rsidRPr="00441CD0">
              <w:rPr>
                <w:lang w:eastAsia="zh-CN"/>
              </w:rPr>
              <w:t>Downlink Volume</w:t>
            </w:r>
          </w:p>
        </w:tc>
        <w:tc>
          <w:tcPr>
            <w:tcW w:w="588" w:type="dxa"/>
            <w:tcBorders>
              <w:top w:val="nil"/>
              <w:left w:val="single" w:sz="4" w:space="0" w:color="auto"/>
              <w:bottom w:val="nil"/>
              <w:right w:val="single" w:sz="6" w:space="0" w:color="auto"/>
            </w:tcBorders>
          </w:tcPr>
          <w:p w14:paraId="58779297" w14:textId="77777777" w:rsidR="00EE5860" w:rsidRPr="00441CD0" w:rsidRDefault="00EE5860" w:rsidP="00BB0E1F">
            <w:pPr>
              <w:pStyle w:val="TAC"/>
            </w:pPr>
          </w:p>
        </w:tc>
      </w:tr>
      <w:tr w:rsidR="00EE5860" w:rsidRPr="00441CD0" w14:paraId="64010AAC" w14:textId="77777777" w:rsidTr="00BB0E1F">
        <w:trPr>
          <w:jc w:val="center"/>
        </w:trPr>
        <w:tc>
          <w:tcPr>
            <w:tcW w:w="151" w:type="dxa"/>
            <w:tcBorders>
              <w:top w:val="nil"/>
              <w:left w:val="single" w:sz="6" w:space="0" w:color="auto"/>
              <w:bottom w:val="nil"/>
              <w:right w:val="nil"/>
            </w:tcBorders>
          </w:tcPr>
          <w:p w14:paraId="69CC048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2D793ED"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rFonts w:ascii="Arial" w:hAnsi="Arial" w:cs="Arial"/>
                <w:sz w:val="18"/>
                <w:szCs w:val="18"/>
              </w:rPr>
              <w:t>r to (r+7)</w:t>
            </w:r>
          </w:p>
        </w:tc>
        <w:tc>
          <w:tcPr>
            <w:tcW w:w="4710" w:type="dxa"/>
            <w:gridSpan w:val="8"/>
            <w:tcBorders>
              <w:top w:val="single" w:sz="4" w:space="0" w:color="auto"/>
              <w:left w:val="single" w:sz="4" w:space="0" w:color="auto"/>
              <w:bottom w:val="single" w:sz="4" w:space="0" w:color="auto"/>
              <w:right w:val="single" w:sz="4" w:space="0" w:color="auto"/>
            </w:tcBorders>
            <w:hideMark/>
          </w:tcPr>
          <w:p w14:paraId="3352CADB" w14:textId="77777777" w:rsidR="00EE5860" w:rsidRPr="00441CD0" w:rsidRDefault="00EE5860" w:rsidP="00BB0E1F">
            <w:pPr>
              <w:pStyle w:val="TAC"/>
              <w:rPr>
                <w:lang w:eastAsia="zh-CN"/>
              </w:rPr>
            </w:pPr>
            <w:r w:rsidRPr="00441CD0">
              <w:rPr>
                <w:lang w:eastAsia="zh-CN"/>
              </w:rPr>
              <w:t>Total Number of Packets</w:t>
            </w:r>
          </w:p>
        </w:tc>
        <w:tc>
          <w:tcPr>
            <w:tcW w:w="588" w:type="dxa"/>
            <w:tcBorders>
              <w:top w:val="nil"/>
              <w:left w:val="single" w:sz="4" w:space="0" w:color="auto"/>
              <w:bottom w:val="nil"/>
              <w:right w:val="single" w:sz="6" w:space="0" w:color="auto"/>
            </w:tcBorders>
          </w:tcPr>
          <w:p w14:paraId="0A3D12A5" w14:textId="77777777" w:rsidR="00EE5860" w:rsidRPr="00441CD0" w:rsidRDefault="00EE5860" w:rsidP="00BB0E1F">
            <w:pPr>
              <w:pStyle w:val="TAC"/>
            </w:pPr>
          </w:p>
        </w:tc>
      </w:tr>
      <w:tr w:rsidR="00EE5860" w:rsidRPr="00441CD0" w14:paraId="2C59A1E4" w14:textId="77777777" w:rsidTr="00BB0E1F">
        <w:trPr>
          <w:jc w:val="center"/>
        </w:trPr>
        <w:tc>
          <w:tcPr>
            <w:tcW w:w="151" w:type="dxa"/>
            <w:tcBorders>
              <w:top w:val="nil"/>
              <w:left w:val="single" w:sz="6" w:space="0" w:color="auto"/>
              <w:bottom w:val="nil"/>
              <w:right w:val="nil"/>
            </w:tcBorders>
          </w:tcPr>
          <w:p w14:paraId="1703544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5C61CC8"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rFonts w:ascii="Arial" w:hAnsi="Arial" w:cs="Arial"/>
                <w:sz w:val="18"/>
                <w:szCs w:val="18"/>
              </w:rPr>
              <w:t>s to (s+7)</w:t>
            </w:r>
          </w:p>
        </w:tc>
        <w:tc>
          <w:tcPr>
            <w:tcW w:w="4710" w:type="dxa"/>
            <w:gridSpan w:val="8"/>
            <w:tcBorders>
              <w:top w:val="single" w:sz="4" w:space="0" w:color="auto"/>
              <w:left w:val="single" w:sz="4" w:space="0" w:color="auto"/>
              <w:bottom w:val="single" w:sz="4" w:space="0" w:color="auto"/>
              <w:right w:val="single" w:sz="4" w:space="0" w:color="auto"/>
            </w:tcBorders>
            <w:hideMark/>
          </w:tcPr>
          <w:p w14:paraId="4C4B2CCD" w14:textId="77777777" w:rsidR="00EE5860" w:rsidRPr="00441CD0" w:rsidRDefault="00EE5860" w:rsidP="00BB0E1F">
            <w:pPr>
              <w:pStyle w:val="TAC"/>
              <w:rPr>
                <w:lang w:eastAsia="zh-CN"/>
              </w:rPr>
            </w:pPr>
            <w:r w:rsidRPr="00441CD0">
              <w:rPr>
                <w:lang w:eastAsia="zh-CN"/>
              </w:rPr>
              <w:t>Uplink Number of Packets</w:t>
            </w:r>
          </w:p>
        </w:tc>
        <w:tc>
          <w:tcPr>
            <w:tcW w:w="588" w:type="dxa"/>
            <w:tcBorders>
              <w:top w:val="nil"/>
              <w:left w:val="single" w:sz="4" w:space="0" w:color="auto"/>
              <w:bottom w:val="nil"/>
              <w:right w:val="single" w:sz="6" w:space="0" w:color="auto"/>
            </w:tcBorders>
          </w:tcPr>
          <w:p w14:paraId="7B028FF5" w14:textId="77777777" w:rsidR="00EE5860" w:rsidRPr="00441CD0" w:rsidRDefault="00EE5860" w:rsidP="00BB0E1F">
            <w:pPr>
              <w:pStyle w:val="TAC"/>
            </w:pPr>
          </w:p>
        </w:tc>
      </w:tr>
      <w:tr w:rsidR="00EE5860" w:rsidRPr="00441CD0" w14:paraId="060C7176" w14:textId="77777777" w:rsidTr="00BB0E1F">
        <w:trPr>
          <w:jc w:val="center"/>
        </w:trPr>
        <w:tc>
          <w:tcPr>
            <w:tcW w:w="151" w:type="dxa"/>
            <w:tcBorders>
              <w:top w:val="nil"/>
              <w:left w:val="single" w:sz="6" w:space="0" w:color="auto"/>
              <w:bottom w:val="nil"/>
              <w:right w:val="nil"/>
            </w:tcBorders>
          </w:tcPr>
          <w:p w14:paraId="05A4734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0E767A0"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rFonts w:ascii="Arial" w:hAnsi="Arial" w:cs="Arial"/>
                <w:sz w:val="18"/>
                <w:szCs w:val="18"/>
              </w:rPr>
              <w:t>t to (t+7)</w:t>
            </w:r>
          </w:p>
        </w:tc>
        <w:tc>
          <w:tcPr>
            <w:tcW w:w="4710" w:type="dxa"/>
            <w:gridSpan w:val="8"/>
            <w:tcBorders>
              <w:top w:val="single" w:sz="4" w:space="0" w:color="auto"/>
              <w:left w:val="single" w:sz="4" w:space="0" w:color="auto"/>
              <w:bottom w:val="single" w:sz="4" w:space="0" w:color="auto"/>
              <w:right w:val="single" w:sz="4" w:space="0" w:color="auto"/>
            </w:tcBorders>
            <w:hideMark/>
          </w:tcPr>
          <w:p w14:paraId="187F3022" w14:textId="77777777" w:rsidR="00EE5860" w:rsidRPr="00441CD0" w:rsidRDefault="00EE5860" w:rsidP="00BB0E1F">
            <w:pPr>
              <w:pStyle w:val="TAC"/>
              <w:rPr>
                <w:lang w:eastAsia="zh-CN"/>
              </w:rPr>
            </w:pPr>
            <w:r w:rsidRPr="00441CD0">
              <w:rPr>
                <w:lang w:eastAsia="zh-CN"/>
              </w:rPr>
              <w:t>Downlink Number of Packets</w:t>
            </w:r>
          </w:p>
        </w:tc>
        <w:tc>
          <w:tcPr>
            <w:tcW w:w="588" w:type="dxa"/>
            <w:tcBorders>
              <w:top w:val="nil"/>
              <w:left w:val="single" w:sz="4" w:space="0" w:color="auto"/>
              <w:bottom w:val="nil"/>
              <w:right w:val="single" w:sz="6" w:space="0" w:color="auto"/>
            </w:tcBorders>
          </w:tcPr>
          <w:p w14:paraId="62663502" w14:textId="77777777" w:rsidR="00EE5860" w:rsidRPr="00441CD0" w:rsidRDefault="00EE5860" w:rsidP="00BB0E1F">
            <w:pPr>
              <w:pStyle w:val="TAC"/>
            </w:pPr>
          </w:p>
        </w:tc>
      </w:tr>
      <w:tr w:rsidR="00EE5860" w:rsidRPr="00441CD0" w14:paraId="1D2ED1E6" w14:textId="77777777" w:rsidTr="00BB0E1F">
        <w:trPr>
          <w:jc w:val="center"/>
        </w:trPr>
        <w:tc>
          <w:tcPr>
            <w:tcW w:w="151" w:type="dxa"/>
            <w:tcBorders>
              <w:top w:val="nil"/>
              <w:left w:val="single" w:sz="6" w:space="0" w:color="auto"/>
              <w:bottom w:val="single" w:sz="4" w:space="0" w:color="auto"/>
              <w:right w:val="nil"/>
            </w:tcBorders>
          </w:tcPr>
          <w:p w14:paraId="26696647"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485844A" w14:textId="77777777" w:rsidR="00EE5860" w:rsidRPr="00441CD0" w:rsidRDefault="00EE5860" w:rsidP="00BB0E1F">
            <w:pPr>
              <w:pStyle w:val="TAC"/>
            </w:pPr>
            <w:r w:rsidRPr="00441CD0">
              <w:rPr>
                <w:lang w:eastAsia="zh-CN"/>
              </w:rPr>
              <w:t>z</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0130E434"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BAF3FC9" w14:textId="77777777" w:rsidR="00EE5860" w:rsidRPr="00441CD0" w:rsidRDefault="00EE5860" w:rsidP="00BB0E1F">
            <w:pPr>
              <w:pStyle w:val="TAC"/>
              <w:rPr>
                <w:lang w:val="x-none"/>
              </w:rPr>
            </w:pPr>
          </w:p>
        </w:tc>
      </w:tr>
    </w:tbl>
    <w:p w14:paraId="28371543"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44</w:t>
      </w:r>
      <w:r w:rsidRPr="00441CD0">
        <w:rPr>
          <w:lang w:eastAsia="zh-CN"/>
        </w:rPr>
        <w:t>-</w:t>
      </w:r>
      <w:r w:rsidRPr="00441CD0">
        <w:rPr>
          <w:lang w:eastAsia="ja-JP"/>
        </w:rPr>
        <w:t>1</w:t>
      </w:r>
      <w:r w:rsidRPr="00441CD0">
        <w:t xml:space="preserve">: </w:t>
      </w:r>
      <w:r w:rsidRPr="00441CD0">
        <w:rPr>
          <w:lang w:eastAsia="ja-JP"/>
        </w:rPr>
        <w:t>Volume Measurement</w:t>
      </w:r>
    </w:p>
    <w:p w14:paraId="6437615C" w14:textId="77777777" w:rsidR="00EE5860" w:rsidRPr="00441CD0" w:rsidRDefault="00EE5860" w:rsidP="00EE5860">
      <w:r w:rsidRPr="00441CD0">
        <w:t>The following flags are coded within Octet 5:</w:t>
      </w:r>
    </w:p>
    <w:p w14:paraId="3B9F0533" w14:textId="77777777" w:rsidR="00EE5860" w:rsidRPr="00441CD0" w:rsidRDefault="00EE5860" w:rsidP="00EE5860">
      <w:pPr>
        <w:pStyle w:val="B1"/>
      </w:pPr>
      <w:r w:rsidRPr="00441CD0">
        <w:t>-</w:t>
      </w:r>
      <w:r w:rsidRPr="00441CD0">
        <w:tab/>
        <w:t>Bit 1 – TOVOL: If this bit is set to "1", then the Total Volume field shall be present, otherwise the Total Volume field shall not be present.</w:t>
      </w:r>
    </w:p>
    <w:p w14:paraId="5E975C41" w14:textId="77777777" w:rsidR="00EE5860" w:rsidRPr="00441CD0" w:rsidRDefault="00EE5860" w:rsidP="00EE5860">
      <w:pPr>
        <w:pStyle w:val="B1"/>
      </w:pPr>
      <w:r w:rsidRPr="00441CD0">
        <w:t>-</w:t>
      </w:r>
      <w:r w:rsidRPr="00441CD0">
        <w:tab/>
        <w:t>Bit 2 – ULVOL: If this bit is set to "1", then the Uplink Volume field shall be present, otherwise the Uplink Volume field shall not be present.</w:t>
      </w:r>
    </w:p>
    <w:p w14:paraId="6FBB0493" w14:textId="77777777" w:rsidR="00EE5860" w:rsidRPr="00441CD0" w:rsidRDefault="00EE5860" w:rsidP="00EE5860">
      <w:pPr>
        <w:pStyle w:val="B1"/>
      </w:pPr>
      <w:r w:rsidRPr="00441CD0">
        <w:t>-</w:t>
      </w:r>
      <w:r w:rsidRPr="00441CD0">
        <w:tab/>
        <w:t>Bit 3 – DLVOL: If this bit is set to "1", then the Downlink Volume field shall be present, otherwise the Downlink Volume field shall not be present.</w:t>
      </w:r>
    </w:p>
    <w:p w14:paraId="74AB68DF" w14:textId="77777777" w:rsidR="00EE5860" w:rsidRPr="00441CD0" w:rsidRDefault="00EE5860" w:rsidP="00EE5860">
      <w:pPr>
        <w:pStyle w:val="B1"/>
      </w:pPr>
      <w:r w:rsidRPr="00441CD0">
        <w:t>-</w:t>
      </w:r>
      <w:r w:rsidRPr="00441CD0">
        <w:tab/>
        <w:t>Bit 4 – TONOP: If this bit is set to "1", then the Total Number of Packets field shall be present, otherwise the Total Number of Packets field shall not be present.</w:t>
      </w:r>
    </w:p>
    <w:p w14:paraId="6EE31B62" w14:textId="77777777" w:rsidR="00EE5860" w:rsidRPr="00441CD0" w:rsidRDefault="00EE5860" w:rsidP="00EE5860">
      <w:pPr>
        <w:pStyle w:val="B1"/>
      </w:pPr>
      <w:r w:rsidRPr="00441CD0">
        <w:t>-</w:t>
      </w:r>
      <w:r w:rsidRPr="00441CD0">
        <w:tab/>
        <w:t>Bit 5 – ULNOP: If this bit is set to "1", then the Uplink Number of Packets field shall be present, otherwise the Uplink Number of Packets field shall not be present.</w:t>
      </w:r>
    </w:p>
    <w:p w14:paraId="199E7FDB" w14:textId="77777777" w:rsidR="00EE5860" w:rsidRPr="00441CD0" w:rsidRDefault="00EE5860" w:rsidP="00EE5860">
      <w:pPr>
        <w:pStyle w:val="B1"/>
      </w:pPr>
      <w:r w:rsidRPr="00441CD0">
        <w:t>-</w:t>
      </w:r>
      <w:r w:rsidRPr="00441CD0">
        <w:tab/>
        <w:t>Bit 6 – DLNOP: If this bit is set to "1", then the Downlink Number of Packets field shall be present, otherwise the Downlink Number of Packets field shall not be present.</w:t>
      </w:r>
    </w:p>
    <w:p w14:paraId="709BB4C5" w14:textId="77777777" w:rsidR="00EE5860" w:rsidRPr="00441CD0" w:rsidRDefault="00EE5860" w:rsidP="00EE5860">
      <w:pPr>
        <w:pStyle w:val="B1"/>
        <w:rPr>
          <w:noProof/>
        </w:rPr>
      </w:pPr>
      <w:r w:rsidRPr="00441CD0">
        <w:rPr>
          <w:noProof/>
        </w:rPr>
        <w:t>-</w:t>
      </w:r>
      <w:r w:rsidRPr="00441CD0">
        <w:rPr>
          <w:noProof/>
        </w:rPr>
        <w:tab/>
        <w:t>Bit 7 to bit 8: Spare, for future use and set to "0".</w:t>
      </w:r>
    </w:p>
    <w:p w14:paraId="2072DCF5" w14:textId="77777777" w:rsidR="00EE5860" w:rsidRPr="00441CD0" w:rsidRDefault="00EE5860" w:rsidP="00EE5860">
      <w:pPr>
        <w:rPr>
          <w:noProof/>
        </w:rPr>
      </w:pPr>
      <w:r w:rsidRPr="00441CD0">
        <w:rPr>
          <w:noProof/>
        </w:rPr>
        <w:t>At least one bit shall be set to "1". Several bits may be set to "1".</w:t>
      </w:r>
    </w:p>
    <w:p w14:paraId="7193725A" w14:textId="77777777" w:rsidR="00EE5860" w:rsidRPr="00441CD0" w:rsidRDefault="00EE5860" w:rsidP="00EE5860">
      <w:r w:rsidRPr="00441CD0">
        <w:t>The Total Volume, Uplink Volume and Downlink Volume fields shall be encoded as an Unsigned64 binary integer value. They shall contain the total, uplink or downlink number of octets respectively.</w:t>
      </w:r>
    </w:p>
    <w:p w14:paraId="4096CE3F" w14:textId="77777777" w:rsidR="00EE5860" w:rsidRPr="00441CD0" w:rsidRDefault="00EE5860" w:rsidP="00EE5860">
      <w:pPr>
        <w:pStyle w:val="Heading3"/>
      </w:pPr>
      <w:bookmarkStart w:id="5538" w:name="_Toc19717390"/>
      <w:bookmarkStart w:id="5539" w:name="_Toc27490891"/>
      <w:bookmarkStart w:id="5540" w:name="_Toc27557184"/>
      <w:bookmarkStart w:id="5541" w:name="_Toc27724101"/>
      <w:bookmarkStart w:id="5542" w:name="_Toc36031175"/>
      <w:bookmarkStart w:id="5543" w:name="_Toc36043095"/>
      <w:bookmarkStart w:id="5544" w:name="_Toc36814420"/>
      <w:bookmarkStart w:id="5545" w:name="_Toc44689278"/>
      <w:bookmarkStart w:id="5546" w:name="_Toc44924032"/>
      <w:bookmarkStart w:id="5547" w:name="_Toc51861002"/>
      <w:bookmarkStart w:id="5548" w:name="_Toc57930773"/>
      <w:bookmarkStart w:id="5549" w:name="_Toc57931403"/>
      <w:bookmarkStart w:id="5550" w:name="_Toc83140853"/>
      <w:r w:rsidRPr="00441CD0">
        <w:t>8.</w:t>
      </w:r>
      <w:r w:rsidRPr="00441CD0">
        <w:rPr>
          <w:lang w:val="en-US"/>
        </w:rPr>
        <w:t>2.45</w:t>
      </w:r>
      <w:r w:rsidRPr="00441CD0">
        <w:tab/>
        <w:t>Duration Measurement</w:t>
      </w:r>
      <w:bookmarkEnd w:id="5538"/>
      <w:bookmarkEnd w:id="5539"/>
      <w:bookmarkEnd w:id="5540"/>
      <w:bookmarkEnd w:id="5541"/>
      <w:bookmarkEnd w:id="5542"/>
      <w:bookmarkEnd w:id="5543"/>
      <w:bookmarkEnd w:id="5544"/>
      <w:bookmarkEnd w:id="5545"/>
      <w:bookmarkEnd w:id="5546"/>
      <w:bookmarkEnd w:id="5547"/>
      <w:bookmarkEnd w:id="5548"/>
      <w:bookmarkEnd w:id="5549"/>
      <w:bookmarkEnd w:id="5550"/>
    </w:p>
    <w:p w14:paraId="747321EC" w14:textId="77777777" w:rsidR="00EE5860" w:rsidRPr="00441CD0" w:rsidRDefault="00EE5860" w:rsidP="00EE5860">
      <w:pPr>
        <w:rPr>
          <w:lang w:eastAsia="ja-JP"/>
        </w:rPr>
      </w:pPr>
      <w:r w:rsidRPr="00441CD0">
        <w:t xml:space="preserve">The </w:t>
      </w:r>
      <w:r w:rsidRPr="00441CD0">
        <w:rPr>
          <w:lang w:val="en-US" w:eastAsia="zh-CN"/>
        </w:rPr>
        <w:t xml:space="preserve">Duration Measurement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8.2.45-1</w:t>
      </w:r>
      <w:r w:rsidRPr="00441CD0">
        <w:rPr>
          <w:lang w:eastAsia="ja-JP"/>
        </w:rPr>
        <w:t>. It contains the used time in seconds.</w:t>
      </w:r>
    </w:p>
    <w:p w14:paraId="7FE94F2B"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102A1B91" w14:textId="77777777" w:rsidTr="00BB0E1F">
        <w:trPr>
          <w:jc w:val="center"/>
        </w:trPr>
        <w:tc>
          <w:tcPr>
            <w:tcW w:w="151" w:type="dxa"/>
            <w:tcBorders>
              <w:top w:val="single" w:sz="6" w:space="0" w:color="auto"/>
              <w:left w:val="single" w:sz="6" w:space="0" w:color="auto"/>
              <w:bottom w:val="nil"/>
              <w:right w:val="nil"/>
            </w:tcBorders>
          </w:tcPr>
          <w:p w14:paraId="348F2F50" w14:textId="77777777" w:rsidR="00EE5860" w:rsidRPr="00441CD0" w:rsidRDefault="00EE5860" w:rsidP="00BB0E1F">
            <w:pPr>
              <w:pStyle w:val="TAC"/>
            </w:pPr>
          </w:p>
        </w:tc>
        <w:tc>
          <w:tcPr>
            <w:tcW w:w="1104" w:type="dxa"/>
            <w:tcBorders>
              <w:top w:val="single" w:sz="6" w:space="0" w:color="auto"/>
              <w:left w:val="nil"/>
              <w:bottom w:val="nil"/>
              <w:right w:val="nil"/>
            </w:tcBorders>
          </w:tcPr>
          <w:p w14:paraId="7416F24A"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2F5A061B"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BA91227" w14:textId="77777777" w:rsidR="00EE5860" w:rsidRPr="00441CD0" w:rsidRDefault="00EE5860" w:rsidP="00BB0E1F">
            <w:pPr>
              <w:pStyle w:val="TAC"/>
            </w:pPr>
          </w:p>
        </w:tc>
      </w:tr>
      <w:tr w:rsidR="00EE5860" w:rsidRPr="00441CD0" w14:paraId="4E7BC0FE" w14:textId="77777777" w:rsidTr="00BB0E1F">
        <w:trPr>
          <w:jc w:val="center"/>
        </w:trPr>
        <w:tc>
          <w:tcPr>
            <w:tcW w:w="151" w:type="dxa"/>
            <w:tcBorders>
              <w:top w:val="nil"/>
              <w:left w:val="single" w:sz="6" w:space="0" w:color="auto"/>
              <w:bottom w:val="nil"/>
              <w:right w:val="nil"/>
            </w:tcBorders>
          </w:tcPr>
          <w:p w14:paraId="3A704266" w14:textId="77777777" w:rsidR="00EE5860" w:rsidRPr="00441CD0" w:rsidRDefault="00EE5860" w:rsidP="00BB0E1F">
            <w:pPr>
              <w:pStyle w:val="TAC"/>
            </w:pPr>
          </w:p>
        </w:tc>
        <w:tc>
          <w:tcPr>
            <w:tcW w:w="1104" w:type="dxa"/>
            <w:tcBorders>
              <w:top w:val="nil"/>
              <w:left w:val="nil"/>
              <w:bottom w:val="nil"/>
              <w:right w:val="nil"/>
            </w:tcBorders>
            <w:hideMark/>
          </w:tcPr>
          <w:p w14:paraId="7FB009C9"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F744FD8"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4C27D3A1"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EEEB03D"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5EBEB74"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16B48C12"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276E5A98"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4F963AB5"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1570227"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1FA6830" w14:textId="77777777" w:rsidR="00EE5860" w:rsidRPr="00441CD0" w:rsidRDefault="00EE5860" w:rsidP="00BB0E1F">
            <w:pPr>
              <w:pStyle w:val="TAC"/>
            </w:pPr>
          </w:p>
        </w:tc>
      </w:tr>
      <w:tr w:rsidR="00EE5860" w:rsidRPr="00441CD0" w14:paraId="03375675" w14:textId="77777777" w:rsidTr="00BB0E1F">
        <w:trPr>
          <w:jc w:val="center"/>
        </w:trPr>
        <w:tc>
          <w:tcPr>
            <w:tcW w:w="151" w:type="dxa"/>
            <w:tcBorders>
              <w:top w:val="nil"/>
              <w:left w:val="single" w:sz="6" w:space="0" w:color="auto"/>
              <w:bottom w:val="nil"/>
              <w:right w:val="nil"/>
            </w:tcBorders>
          </w:tcPr>
          <w:p w14:paraId="7CA7BC0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9E4ED4C"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6E706296" w14:textId="77777777" w:rsidR="00EE5860" w:rsidRPr="00441CD0" w:rsidRDefault="00EE5860" w:rsidP="00BB0E1F">
            <w:pPr>
              <w:pStyle w:val="TAC"/>
            </w:pPr>
            <w:r w:rsidRPr="00441CD0">
              <w:t xml:space="preserve">Type = </w:t>
            </w:r>
            <w:r w:rsidRPr="00441CD0">
              <w:rPr>
                <w:lang w:val="sv-SE"/>
              </w:rPr>
              <w:t>67</w:t>
            </w:r>
            <w:r w:rsidRPr="00441CD0">
              <w:t xml:space="preserve"> (decimal)</w:t>
            </w:r>
          </w:p>
        </w:tc>
        <w:tc>
          <w:tcPr>
            <w:tcW w:w="588" w:type="dxa"/>
            <w:tcBorders>
              <w:top w:val="nil"/>
              <w:left w:val="single" w:sz="4" w:space="0" w:color="auto"/>
              <w:bottom w:val="nil"/>
              <w:right w:val="single" w:sz="6" w:space="0" w:color="auto"/>
            </w:tcBorders>
          </w:tcPr>
          <w:p w14:paraId="6882F67F" w14:textId="77777777" w:rsidR="00EE5860" w:rsidRPr="00441CD0" w:rsidRDefault="00EE5860" w:rsidP="00BB0E1F">
            <w:pPr>
              <w:pStyle w:val="TAC"/>
            </w:pPr>
          </w:p>
        </w:tc>
      </w:tr>
      <w:tr w:rsidR="00EE5860" w:rsidRPr="00441CD0" w14:paraId="76B40BAF" w14:textId="77777777" w:rsidTr="00BB0E1F">
        <w:trPr>
          <w:jc w:val="center"/>
        </w:trPr>
        <w:tc>
          <w:tcPr>
            <w:tcW w:w="151" w:type="dxa"/>
            <w:tcBorders>
              <w:top w:val="nil"/>
              <w:left w:val="single" w:sz="6" w:space="0" w:color="auto"/>
              <w:bottom w:val="nil"/>
              <w:right w:val="nil"/>
            </w:tcBorders>
          </w:tcPr>
          <w:p w14:paraId="7CFC84B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E7B715C"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60B8DF50"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2F5BFADF" w14:textId="77777777" w:rsidR="00EE5860" w:rsidRPr="00441CD0" w:rsidRDefault="00EE5860" w:rsidP="00BB0E1F">
            <w:pPr>
              <w:pStyle w:val="TAC"/>
            </w:pPr>
          </w:p>
        </w:tc>
      </w:tr>
      <w:tr w:rsidR="00EE5860" w:rsidRPr="00441CD0" w14:paraId="3316FDDC" w14:textId="77777777" w:rsidTr="00BB0E1F">
        <w:trPr>
          <w:jc w:val="center"/>
        </w:trPr>
        <w:tc>
          <w:tcPr>
            <w:tcW w:w="151" w:type="dxa"/>
            <w:tcBorders>
              <w:top w:val="nil"/>
              <w:left w:val="single" w:sz="6" w:space="0" w:color="auto"/>
              <w:bottom w:val="nil"/>
              <w:right w:val="nil"/>
            </w:tcBorders>
          </w:tcPr>
          <w:p w14:paraId="74312E2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DC3CE68"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7BD22F97" w14:textId="77777777" w:rsidR="00EE5860" w:rsidRPr="00441CD0" w:rsidRDefault="00EE5860" w:rsidP="00BB0E1F">
            <w:pPr>
              <w:pStyle w:val="TAC"/>
              <w:rPr>
                <w:lang w:eastAsia="zh-CN"/>
              </w:rPr>
            </w:pPr>
            <w:r w:rsidRPr="00441CD0">
              <w:rPr>
                <w:lang w:eastAsia="zh-CN"/>
              </w:rPr>
              <w:t>Duration value</w:t>
            </w:r>
          </w:p>
        </w:tc>
        <w:tc>
          <w:tcPr>
            <w:tcW w:w="588" w:type="dxa"/>
            <w:tcBorders>
              <w:top w:val="nil"/>
              <w:left w:val="single" w:sz="4" w:space="0" w:color="auto"/>
              <w:bottom w:val="nil"/>
              <w:right w:val="single" w:sz="6" w:space="0" w:color="auto"/>
            </w:tcBorders>
          </w:tcPr>
          <w:p w14:paraId="49789C75" w14:textId="77777777" w:rsidR="00EE5860" w:rsidRPr="00441CD0" w:rsidRDefault="00EE5860" w:rsidP="00BB0E1F">
            <w:pPr>
              <w:pStyle w:val="TAC"/>
            </w:pPr>
          </w:p>
        </w:tc>
      </w:tr>
      <w:tr w:rsidR="00EE5860" w:rsidRPr="00441CD0" w14:paraId="782B5D21" w14:textId="77777777" w:rsidTr="00BB0E1F">
        <w:trPr>
          <w:jc w:val="center"/>
        </w:trPr>
        <w:tc>
          <w:tcPr>
            <w:tcW w:w="151" w:type="dxa"/>
            <w:tcBorders>
              <w:top w:val="nil"/>
              <w:left w:val="single" w:sz="6" w:space="0" w:color="auto"/>
              <w:bottom w:val="single" w:sz="4" w:space="0" w:color="auto"/>
              <w:right w:val="nil"/>
            </w:tcBorders>
          </w:tcPr>
          <w:p w14:paraId="1415B418"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FAAC806" w14:textId="77777777" w:rsidR="00EE5860" w:rsidRPr="00441CD0" w:rsidRDefault="00EE5860" w:rsidP="00BB0E1F">
            <w:pPr>
              <w:pStyle w:val="TAC"/>
            </w:pPr>
            <w:r w:rsidRPr="00441CD0">
              <w:rPr>
                <w:lang w:eastAsia="zh-CN"/>
              </w:rPr>
              <w:t>9</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75C856B5"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1B3575D" w14:textId="77777777" w:rsidR="00EE5860" w:rsidRPr="00441CD0" w:rsidRDefault="00EE5860" w:rsidP="00BB0E1F">
            <w:pPr>
              <w:pStyle w:val="TAC"/>
              <w:rPr>
                <w:lang w:val="x-none"/>
              </w:rPr>
            </w:pPr>
          </w:p>
        </w:tc>
      </w:tr>
    </w:tbl>
    <w:p w14:paraId="32A0ACBB"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45</w:t>
      </w:r>
      <w:r w:rsidRPr="00441CD0">
        <w:rPr>
          <w:lang w:eastAsia="zh-CN"/>
        </w:rPr>
        <w:t>-</w:t>
      </w:r>
      <w:r w:rsidRPr="00441CD0">
        <w:rPr>
          <w:lang w:eastAsia="ja-JP"/>
        </w:rPr>
        <w:t>1</w:t>
      </w:r>
      <w:r w:rsidRPr="00441CD0">
        <w:t xml:space="preserve">: </w:t>
      </w:r>
      <w:r w:rsidRPr="00441CD0">
        <w:rPr>
          <w:lang w:eastAsia="ja-JP"/>
        </w:rPr>
        <w:t>Duration Measurement</w:t>
      </w:r>
    </w:p>
    <w:p w14:paraId="590F5195" w14:textId="77777777" w:rsidR="00EE5860" w:rsidRPr="00441CD0" w:rsidRDefault="00EE5860" w:rsidP="00EE5860">
      <w:r w:rsidRPr="00441CD0">
        <w:t>The Duration value shall be encoded as an Unsigned32 binary integer value.</w:t>
      </w:r>
    </w:p>
    <w:p w14:paraId="3BB99E31" w14:textId="77777777" w:rsidR="00EE5860" w:rsidRPr="00441CD0" w:rsidRDefault="00EE5860" w:rsidP="00EE5860">
      <w:pPr>
        <w:pStyle w:val="Heading3"/>
      </w:pPr>
      <w:bookmarkStart w:id="5551" w:name="_Toc19717391"/>
      <w:bookmarkStart w:id="5552" w:name="_Toc27490892"/>
      <w:bookmarkStart w:id="5553" w:name="_Toc27557185"/>
      <w:bookmarkStart w:id="5554" w:name="_Toc27724102"/>
      <w:bookmarkStart w:id="5555" w:name="_Toc36031176"/>
      <w:bookmarkStart w:id="5556" w:name="_Toc36043096"/>
      <w:bookmarkStart w:id="5557" w:name="_Toc36814421"/>
      <w:bookmarkStart w:id="5558" w:name="_Toc44689279"/>
      <w:bookmarkStart w:id="5559" w:name="_Toc44924033"/>
      <w:bookmarkStart w:id="5560" w:name="_Toc51861003"/>
      <w:bookmarkStart w:id="5561" w:name="_Toc57930774"/>
      <w:bookmarkStart w:id="5562" w:name="_Toc57931404"/>
      <w:bookmarkStart w:id="5563" w:name="_Toc83140854"/>
      <w:r w:rsidRPr="00441CD0">
        <w:t>8.</w:t>
      </w:r>
      <w:r w:rsidRPr="00441CD0">
        <w:rPr>
          <w:lang w:val="en-US"/>
        </w:rPr>
        <w:t>2.46</w:t>
      </w:r>
      <w:r w:rsidRPr="00441CD0">
        <w:tab/>
        <w:t>Time of First Packet</w:t>
      </w:r>
      <w:bookmarkEnd w:id="5551"/>
      <w:bookmarkEnd w:id="5552"/>
      <w:bookmarkEnd w:id="5553"/>
      <w:bookmarkEnd w:id="5554"/>
      <w:bookmarkEnd w:id="5555"/>
      <w:bookmarkEnd w:id="5556"/>
      <w:bookmarkEnd w:id="5557"/>
      <w:bookmarkEnd w:id="5558"/>
      <w:bookmarkEnd w:id="5559"/>
      <w:bookmarkEnd w:id="5560"/>
      <w:bookmarkEnd w:id="5561"/>
      <w:bookmarkEnd w:id="5562"/>
      <w:bookmarkEnd w:id="5563"/>
    </w:p>
    <w:p w14:paraId="5AF68834" w14:textId="77777777" w:rsidR="00EE5860" w:rsidRPr="00441CD0" w:rsidRDefault="00EE5860" w:rsidP="00EE5860">
      <w:pPr>
        <w:rPr>
          <w:lang w:eastAsia="ja-JP"/>
        </w:rPr>
      </w:pPr>
      <w:r w:rsidRPr="00441CD0">
        <w:t xml:space="preserve">The Time of First Packet IE indicates the time stamp for the first IP packet transmitted for a given usage report.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8.2.46-1</w:t>
      </w:r>
      <w:r w:rsidRPr="00441CD0">
        <w:rPr>
          <w:lang w:eastAsia="ja-JP"/>
        </w:rPr>
        <w:t>.</w:t>
      </w:r>
    </w:p>
    <w:p w14:paraId="3ED41AE4"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569E7771" w14:textId="77777777" w:rsidTr="00BB0E1F">
        <w:trPr>
          <w:jc w:val="center"/>
        </w:trPr>
        <w:tc>
          <w:tcPr>
            <w:tcW w:w="151" w:type="dxa"/>
            <w:tcBorders>
              <w:top w:val="single" w:sz="6" w:space="0" w:color="auto"/>
              <w:left w:val="single" w:sz="6" w:space="0" w:color="auto"/>
              <w:bottom w:val="nil"/>
              <w:right w:val="nil"/>
            </w:tcBorders>
          </w:tcPr>
          <w:p w14:paraId="6A187B29" w14:textId="77777777" w:rsidR="00EE5860" w:rsidRPr="00441CD0" w:rsidRDefault="00EE5860" w:rsidP="00BB0E1F">
            <w:pPr>
              <w:pStyle w:val="TAC"/>
            </w:pPr>
          </w:p>
        </w:tc>
        <w:tc>
          <w:tcPr>
            <w:tcW w:w="1104" w:type="dxa"/>
            <w:tcBorders>
              <w:top w:val="single" w:sz="6" w:space="0" w:color="auto"/>
              <w:left w:val="nil"/>
              <w:bottom w:val="nil"/>
              <w:right w:val="nil"/>
            </w:tcBorders>
          </w:tcPr>
          <w:p w14:paraId="4839C809"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6BBBC993"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E30F11C" w14:textId="77777777" w:rsidR="00EE5860" w:rsidRPr="00441CD0" w:rsidRDefault="00EE5860" w:rsidP="00BB0E1F">
            <w:pPr>
              <w:pStyle w:val="TAC"/>
            </w:pPr>
          </w:p>
        </w:tc>
      </w:tr>
      <w:tr w:rsidR="00EE5860" w:rsidRPr="00441CD0" w14:paraId="2D687C98" w14:textId="77777777" w:rsidTr="00BB0E1F">
        <w:trPr>
          <w:jc w:val="center"/>
        </w:trPr>
        <w:tc>
          <w:tcPr>
            <w:tcW w:w="151" w:type="dxa"/>
            <w:tcBorders>
              <w:top w:val="nil"/>
              <w:left w:val="single" w:sz="6" w:space="0" w:color="auto"/>
              <w:bottom w:val="nil"/>
              <w:right w:val="nil"/>
            </w:tcBorders>
          </w:tcPr>
          <w:p w14:paraId="185913B4" w14:textId="77777777" w:rsidR="00EE5860" w:rsidRPr="00441CD0" w:rsidRDefault="00EE5860" w:rsidP="00BB0E1F">
            <w:pPr>
              <w:pStyle w:val="TAC"/>
            </w:pPr>
          </w:p>
        </w:tc>
        <w:tc>
          <w:tcPr>
            <w:tcW w:w="1104" w:type="dxa"/>
            <w:tcBorders>
              <w:top w:val="nil"/>
              <w:left w:val="nil"/>
              <w:bottom w:val="nil"/>
              <w:right w:val="nil"/>
            </w:tcBorders>
            <w:hideMark/>
          </w:tcPr>
          <w:p w14:paraId="2C559837"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ABD35D1"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77C689D5"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6A2BAB3"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BE1247D"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0741C9D9"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01E935D2"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AC25E4D"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DA8A5D6"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9EEE8E0" w14:textId="77777777" w:rsidR="00EE5860" w:rsidRPr="00441CD0" w:rsidRDefault="00EE5860" w:rsidP="00BB0E1F">
            <w:pPr>
              <w:pStyle w:val="TAC"/>
            </w:pPr>
          </w:p>
        </w:tc>
      </w:tr>
      <w:tr w:rsidR="00EE5860" w:rsidRPr="00441CD0" w14:paraId="6613BC46" w14:textId="77777777" w:rsidTr="00BB0E1F">
        <w:trPr>
          <w:jc w:val="center"/>
        </w:trPr>
        <w:tc>
          <w:tcPr>
            <w:tcW w:w="151" w:type="dxa"/>
            <w:tcBorders>
              <w:top w:val="nil"/>
              <w:left w:val="single" w:sz="6" w:space="0" w:color="auto"/>
              <w:bottom w:val="nil"/>
              <w:right w:val="nil"/>
            </w:tcBorders>
          </w:tcPr>
          <w:p w14:paraId="1C8094E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BDE53C4"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6B404FDB" w14:textId="77777777" w:rsidR="00EE5860" w:rsidRPr="00441CD0" w:rsidRDefault="00EE5860" w:rsidP="00BB0E1F">
            <w:pPr>
              <w:pStyle w:val="TAC"/>
            </w:pPr>
            <w:r w:rsidRPr="00441CD0">
              <w:t xml:space="preserve">Type = </w:t>
            </w:r>
            <w:r w:rsidRPr="00441CD0">
              <w:rPr>
                <w:lang w:val="sv-SE"/>
              </w:rPr>
              <w:t>69</w:t>
            </w:r>
            <w:r w:rsidRPr="00441CD0">
              <w:t xml:space="preserve"> (decimal)</w:t>
            </w:r>
          </w:p>
        </w:tc>
        <w:tc>
          <w:tcPr>
            <w:tcW w:w="588" w:type="dxa"/>
            <w:tcBorders>
              <w:top w:val="nil"/>
              <w:left w:val="single" w:sz="4" w:space="0" w:color="auto"/>
              <w:bottom w:val="nil"/>
              <w:right w:val="single" w:sz="6" w:space="0" w:color="auto"/>
            </w:tcBorders>
          </w:tcPr>
          <w:p w14:paraId="1D44739B" w14:textId="77777777" w:rsidR="00EE5860" w:rsidRPr="00441CD0" w:rsidRDefault="00EE5860" w:rsidP="00BB0E1F">
            <w:pPr>
              <w:pStyle w:val="TAC"/>
            </w:pPr>
          </w:p>
        </w:tc>
      </w:tr>
      <w:tr w:rsidR="00EE5860" w:rsidRPr="00441CD0" w14:paraId="07EE11CF" w14:textId="77777777" w:rsidTr="00BB0E1F">
        <w:trPr>
          <w:jc w:val="center"/>
        </w:trPr>
        <w:tc>
          <w:tcPr>
            <w:tcW w:w="151" w:type="dxa"/>
            <w:tcBorders>
              <w:top w:val="nil"/>
              <w:left w:val="single" w:sz="6" w:space="0" w:color="auto"/>
              <w:bottom w:val="nil"/>
              <w:right w:val="nil"/>
            </w:tcBorders>
          </w:tcPr>
          <w:p w14:paraId="1E2AC7C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A3E40C1"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71471FCD"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509BE6B2" w14:textId="77777777" w:rsidR="00EE5860" w:rsidRPr="00441CD0" w:rsidRDefault="00EE5860" w:rsidP="00BB0E1F">
            <w:pPr>
              <w:pStyle w:val="TAC"/>
            </w:pPr>
          </w:p>
        </w:tc>
      </w:tr>
      <w:tr w:rsidR="00EE5860" w:rsidRPr="00441CD0" w14:paraId="0E2043E0" w14:textId="77777777" w:rsidTr="00BB0E1F">
        <w:trPr>
          <w:jc w:val="center"/>
        </w:trPr>
        <w:tc>
          <w:tcPr>
            <w:tcW w:w="151" w:type="dxa"/>
            <w:tcBorders>
              <w:top w:val="nil"/>
              <w:left w:val="single" w:sz="6" w:space="0" w:color="auto"/>
              <w:bottom w:val="nil"/>
              <w:right w:val="nil"/>
            </w:tcBorders>
          </w:tcPr>
          <w:p w14:paraId="532DEF3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43DFF19"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797022D1" w14:textId="77777777" w:rsidR="00EE5860" w:rsidRPr="00441CD0" w:rsidRDefault="00EE5860" w:rsidP="00BB0E1F">
            <w:pPr>
              <w:pStyle w:val="TAC"/>
              <w:rPr>
                <w:lang w:eastAsia="zh-CN"/>
              </w:rPr>
            </w:pPr>
            <w:r w:rsidRPr="00441CD0">
              <w:rPr>
                <w:lang w:eastAsia="zh-CN"/>
              </w:rPr>
              <w:t>Time of First Packet</w:t>
            </w:r>
          </w:p>
        </w:tc>
        <w:tc>
          <w:tcPr>
            <w:tcW w:w="588" w:type="dxa"/>
            <w:tcBorders>
              <w:top w:val="nil"/>
              <w:left w:val="single" w:sz="4" w:space="0" w:color="auto"/>
              <w:bottom w:val="nil"/>
              <w:right w:val="single" w:sz="6" w:space="0" w:color="auto"/>
            </w:tcBorders>
          </w:tcPr>
          <w:p w14:paraId="5DF4A9BB" w14:textId="77777777" w:rsidR="00EE5860" w:rsidRPr="00441CD0" w:rsidRDefault="00EE5860" w:rsidP="00BB0E1F">
            <w:pPr>
              <w:pStyle w:val="TAC"/>
            </w:pPr>
          </w:p>
        </w:tc>
      </w:tr>
      <w:tr w:rsidR="00EE5860" w:rsidRPr="00441CD0" w14:paraId="4385E56F" w14:textId="77777777" w:rsidTr="00BB0E1F">
        <w:trPr>
          <w:jc w:val="center"/>
        </w:trPr>
        <w:tc>
          <w:tcPr>
            <w:tcW w:w="151" w:type="dxa"/>
            <w:tcBorders>
              <w:top w:val="nil"/>
              <w:left w:val="single" w:sz="6" w:space="0" w:color="auto"/>
              <w:bottom w:val="single" w:sz="4" w:space="0" w:color="auto"/>
              <w:right w:val="nil"/>
            </w:tcBorders>
          </w:tcPr>
          <w:p w14:paraId="06D8B328"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25DC3A6"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22278109"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08E05EB" w14:textId="77777777" w:rsidR="00EE5860" w:rsidRPr="00441CD0" w:rsidRDefault="00EE5860" w:rsidP="00BB0E1F">
            <w:pPr>
              <w:pStyle w:val="TAC"/>
              <w:rPr>
                <w:lang w:val="x-none"/>
              </w:rPr>
            </w:pPr>
          </w:p>
        </w:tc>
      </w:tr>
    </w:tbl>
    <w:p w14:paraId="02BF9DBB"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46</w:t>
      </w:r>
      <w:r w:rsidRPr="00441CD0">
        <w:rPr>
          <w:lang w:eastAsia="zh-CN"/>
        </w:rPr>
        <w:t>-</w:t>
      </w:r>
      <w:r w:rsidRPr="00441CD0">
        <w:rPr>
          <w:lang w:eastAsia="ja-JP"/>
        </w:rPr>
        <w:t>1</w:t>
      </w:r>
      <w:r w:rsidRPr="00441CD0">
        <w:t xml:space="preserve">: </w:t>
      </w:r>
      <w:r w:rsidRPr="00441CD0">
        <w:rPr>
          <w:lang w:eastAsia="ja-JP"/>
        </w:rPr>
        <w:t>Time of First Packet</w:t>
      </w:r>
    </w:p>
    <w:p w14:paraId="0C12D093" w14:textId="0EDA327D" w:rsidR="00EE5860" w:rsidRPr="00441CD0" w:rsidRDefault="00EE5860" w:rsidP="00EE5860">
      <w:r w:rsidRPr="00441CD0">
        <w:t xml:space="preserve">The Time of First Packet field shall contain </w:t>
      </w:r>
      <w:r w:rsidRPr="00441CD0">
        <w:rPr>
          <w:lang w:eastAsia="zh-CN"/>
        </w:rPr>
        <w:t xml:space="preserve">a UTC time. </w:t>
      </w:r>
      <w:r w:rsidRPr="00441CD0">
        <w:rPr>
          <w:lang w:eastAsia="ja-JP"/>
        </w:rPr>
        <w:t xml:space="preserve">Octets 5 to </w:t>
      </w:r>
      <w:r w:rsidRPr="00441CD0">
        <w:rPr>
          <w:lang w:eastAsia="zh-CN"/>
        </w:rPr>
        <w:t>8</w:t>
      </w:r>
      <w:r w:rsidRPr="00441CD0">
        <w:rPr>
          <w:lang w:eastAsia="ja-JP"/>
        </w:rPr>
        <w:t xml:space="preserve"> shall be encoded in </w:t>
      </w:r>
      <w:r w:rsidRPr="00441CD0">
        <w:rPr>
          <w:lang w:eastAsia="zh-CN"/>
        </w:rPr>
        <w:t>the same format as the first four octets of the</w:t>
      </w:r>
      <w:r w:rsidRPr="00441CD0">
        <w:rPr>
          <w:lang w:eastAsia="ja-JP"/>
        </w:rPr>
        <w:t xml:space="preserve"> 64-bit timestamp format as defined in</w:t>
      </w:r>
      <w:r w:rsidRPr="00441CD0">
        <w:t xml:space="preserve"> </w:t>
      </w:r>
      <w:r w:rsidR="00415C19" w:rsidRPr="00441CD0">
        <w:t>clause</w:t>
      </w:r>
      <w:r w:rsidR="00415C19">
        <w:t> </w:t>
      </w:r>
      <w:r w:rsidR="00415C19" w:rsidRPr="00441CD0">
        <w:t>6</w:t>
      </w:r>
      <w:r w:rsidRPr="00441CD0">
        <w:t xml:space="preserve"> of IETF RFC 5905 [12].</w:t>
      </w:r>
    </w:p>
    <w:p w14:paraId="48D84F60" w14:textId="77777777" w:rsidR="00EE5860" w:rsidRPr="00441CD0" w:rsidRDefault="00EE5860" w:rsidP="00EE5860">
      <w:pPr>
        <w:pStyle w:val="NO"/>
      </w:pPr>
      <w:r w:rsidRPr="00441CD0">
        <w:rPr>
          <w:lang w:eastAsia="ja-JP"/>
        </w:rPr>
        <w:t>NOTE:</w:t>
      </w:r>
      <w:r w:rsidRPr="00441CD0">
        <w:rPr>
          <w:lang w:eastAsia="ja-JP"/>
        </w:rPr>
        <w:tab/>
        <w:t>The encoding is defined as the time in seconds relative to 00:00:00 on 1 January 1900.</w:t>
      </w:r>
    </w:p>
    <w:p w14:paraId="2D69FAA5" w14:textId="77777777" w:rsidR="00EE5860" w:rsidRPr="00441CD0" w:rsidRDefault="00EE5860" w:rsidP="00EE5860">
      <w:pPr>
        <w:pStyle w:val="Heading3"/>
      </w:pPr>
      <w:bookmarkStart w:id="5564" w:name="_Toc19717392"/>
      <w:bookmarkStart w:id="5565" w:name="_Toc27490893"/>
      <w:bookmarkStart w:id="5566" w:name="_Toc27557186"/>
      <w:bookmarkStart w:id="5567" w:name="_Toc27724103"/>
      <w:bookmarkStart w:id="5568" w:name="_Toc36031177"/>
      <w:bookmarkStart w:id="5569" w:name="_Toc36043097"/>
      <w:bookmarkStart w:id="5570" w:name="_Toc36814422"/>
      <w:bookmarkStart w:id="5571" w:name="_Toc44689280"/>
      <w:bookmarkStart w:id="5572" w:name="_Toc44924034"/>
      <w:bookmarkStart w:id="5573" w:name="_Toc51861004"/>
      <w:bookmarkStart w:id="5574" w:name="_Toc57930775"/>
      <w:bookmarkStart w:id="5575" w:name="_Toc57931405"/>
      <w:bookmarkStart w:id="5576" w:name="_Toc83140855"/>
      <w:r w:rsidRPr="00441CD0">
        <w:t>8.</w:t>
      </w:r>
      <w:r w:rsidRPr="00441CD0">
        <w:rPr>
          <w:lang w:val="en-US"/>
        </w:rPr>
        <w:t>2.47</w:t>
      </w:r>
      <w:r w:rsidRPr="00441CD0">
        <w:tab/>
        <w:t>Time of Last Packet</w:t>
      </w:r>
      <w:bookmarkEnd w:id="5564"/>
      <w:bookmarkEnd w:id="5565"/>
      <w:bookmarkEnd w:id="5566"/>
      <w:bookmarkEnd w:id="5567"/>
      <w:bookmarkEnd w:id="5568"/>
      <w:bookmarkEnd w:id="5569"/>
      <w:bookmarkEnd w:id="5570"/>
      <w:bookmarkEnd w:id="5571"/>
      <w:bookmarkEnd w:id="5572"/>
      <w:bookmarkEnd w:id="5573"/>
      <w:bookmarkEnd w:id="5574"/>
      <w:bookmarkEnd w:id="5575"/>
      <w:bookmarkEnd w:id="5576"/>
    </w:p>
    <w:p w14:paraId="55C16242" w14:textId="77777777" w:rsidR="00EE5860" w:rsidRPr="00441CD0" w:rsidRDefault="00EE5860" w:rsidP="00EE5860">
      <w:pPr>
        <w:rPr>
          <w:lang w:eastAsia="ja-JP"/>
        </w:rPr>
      </w:pPr>
      <w:r w:rsidRPr="00441CD0">
        <w:t xml:space="preserve">The Time of Last Packet IE indicates the time stamp for the last IP packet transmitted for a given usage report.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8.2.47-1</w:t>
      </w:r>
      <w:r w:rsidRPr="00441CD0">
        <w:rPr>
          <w:lang w:eastAsia="ja-JP"/>
        </w:rPr>
        <w:t>.</w:t>
      </w:r>
    </w:p>
    <w:p w14:paraId="76E36167"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5D19D1EC" w14:textId="77777777" w:rsidTr="00BB0E1F">
        <w:trPr>
          <w:jc w:val="center"/>
        </w:trPr>
        <w:tc>
          <w:tcPr>
            <w:tcW w:w="151" w:type="dxa"/>
            <w:tcBorders>
              <w:top w:val="single" w:sz="6" w:space="0" w:color="auto"/>
              <w:left w:val="single" w:sz="6" w:space="0" w:color="auto"/>
              <w:bottom w:val="nil"/>
              <w:right w:val="nil"/>
            </w:tcBorders>
          </w:tcPr>
          <w:p w14:paraId="0C1CAE0C" w14:textId="77777777" w:rsidR="00EE5860" w:rsidRPr="00441CD0" w:rsidRDefault="00EE5860" w:rsidP="00BB0E1F">
            <w:pPr>
              <w:pStyle w:val="TAC"/>
            </w:pPr>
          </w:p>
        </w:tc>
        <w:tc>
          <w:tcPr>
            <w:tcW w:w="1104" w:type="dxa"/>
            <w:tcBorders>
              <w:top w:val="single" w:sz="6" w:space="0" w:color="auto"/>
              <w:left w:val="nil"/>
              <w:bottom w:val="nil"/>
              <w:right w:val="nil"/>
            </w:tcBorders>
          </w:tcPr>
          <w:p w14:paraId="434DBF20"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18AA1461"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4FDC9A57" w14:textId="77777777" w:rsidR="00EE5860" w:rsidRPr="00441CD0" w:rsidRDefault="00EE5860" w:rsidP="00BB0E1F">
            <w:pPr>
              <w:pStyle w:val="TAC"/>
            </w:pPr>
          </w:p>
        </w:tc>
      </w:tr>
      <w:tr w:rsidR="00EE5860" w:rsidRPr="00441CD0" w14:paraId="234FB2DE" w14:textId="77777777" w:rsidTr="00BB0E1F">
        <w:trPr>
          <w:jc w:val="center"/>
        </w:trPr>
        <w:tc>
          <w:tcPr>
            <w:tcW w:w="151" w:type="dxa"/>
            <w:tcBorders>
              <w:top w:val="nil"/>
              <w:left w:val="single" w:sz="6" w:space="0" w:color="auto"/>
              <w:bottom w:val="nil"/>
              <w:right w:val="nil"/>
            </w:tcBorders>
          </w:tcPr>
          <w:p w14:paraId="42972E2A" w14:textId="77777777" w:rsidR="00EE5860" w:rsidRPr="00441CD0" w:rsidRDefault="00EE5860" w:rsidP="00BB0E1F">
            <w:pPr>
              <w:pStyle w:val="TAC"/>
            </w:pPr>
          </w:p>
        </w:tc>
        <w:tc>
          <w:tcPr>
            <w:tcW w:w="1104" w:type="dxa"/>
            <w:tcBorders>
              <w:top w:val="nil"/>
              <w:left w:val="nil"/>
              <w:bottom w:val="nil"/>
              <w:right w:val="nil"/>
            </w:tcBorders>
            <w:hideMark/>
          </w:tcPr>
          <w:p w14:paraId="3CD2DC85"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062BD4D"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6704E46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1BBFEF1"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64304781"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2B34058B"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05C56BA2"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1BED9EE"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11BB3C28"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6FF82F4" w14:textId="77777777" w:rsidR="00EE5860" w:rsidRPr="00441CD0" w:rsidRDefault="00EE5860" w:rsidP="00BB0E1F">
            <w:pPr>
              <w:pStyle w:val="TAC"/>
            </w:pPr>
          </w:p>
        </w:tc>
      </w:tr>
      <w:tr w:rsidR="00EE5860" w:rsidRPr="00441CD0" w14:paraId="5E2DBCE9" w14:textId="77777777" w:rsidTr="00BB0E1F">
        <w:trPr>
          <w:jc w:val="center"/>
        </w:trPr>
        <w:tc>
          <w:tcPr>
            <w:tcW w:w="151" w:type="dxa"/>
            <w:tcBorders>
              <w:top w:val="nil"/>
              <w:left w:val="single" w:sz="6" w:space="0" w:color="auto"/>
              <w:bottom w:val="nil"/>
              <w:right w:val="nil"/>
            </w:tcBorders>
          </w:tcPr>
          <w:p w14:paraId="438DBB8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F5FEB75"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0DD8B0F0" w14:textId="77777777" w:rsidR="00EE5860" w:rsidRPr="00441CD0" w:rsidRDefault="00EE5860" w:rsidP="00BB0E1F">
            <w:pPr>
              <w:pStyle w:val="TAC"/>
            </w:pPr>
            <w:r w:rsidRPr="00441CD0">
              <w:t xml:space="preserve">Type = </w:t>
            </w:r>
            <w:r w:rsidRPr="00441CD0">
              <w:rPr>
                <w:lang w:val="sv-SE"/>
              </w:rPr>
              <w:t>70</w:t>
            </w:r>
            <w:r w:rsidRPr="00441CD0">
              <w:t xml:space="preserve"> (decimal)</w:t>
            </w:r>
          </w:p>
        </w:tc>
        <w:tc>
          <w:tcPr>
            <w:tcW w:w="588" w:type="dxa"/>
            <w:tcBorders>
              <w:top w:val="nil"/>
              <w:left w:val="single" w:sz="4" w:space="0" w:color="auto"/>
              <w:bottom w:val="nil"/>
              <w:right w:val="single" w:sz="6" w:space="0" w:color="auto"/>
            </w:tcBorders>
          </w:tcPr>
          <w:p w14:paraId="4D089AF6" w14:textId="77777777" w:rsidR="00EE5860" w:rsidRPr="00441CD0" w:rsidRDefault="00EE5860" w:rsidP="00BB0E1F">
            <w:pPr>
              <w:pStyle w:val="TAC"/>
            </w:pPr>
          </w:p>
        </w:tc>
      </w:tr>
      <w:tr w:rsidR="00EE5860" w:rsidRPr="00441CD0" w14:paraId="6DF94376" w14:textId="77777777" w:rsidTr="00BB0E1F">
        <w:trPr>
          <w:jc w:val="center"/>
        </w:trPr>
        <w:tc>
          <w:tcPr>
            <w:tcW w:w="151" w:type="dxa"/>
            <w:tcBorders>
              <w:top w:val="nil"/>
              <w:left w:val="single" w:sz="6" w:space="0" w:color="auto"/>
              <w:bottom w:val="nil"/>
              <w:right w:val="nil"/>
            </w:tcBorders>
          </w:tcPr>
          <w:p w14:paraId="1BB525E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F7C51BC"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2F5856F7"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6B0D0803" w14:textId="77777777" w:rsidR="00EE5860" w:rsidRPr="00441CD0" w:rsidRDefault="00EE5860" w:rsidP="00BB0E1F">
            <w:pPr>
              <w:pStyle w:val="TAC"/>
            </w:pPr>
          </w:p>
        </w:tc>
      </w:tr>
      <w:tr w:rsidR="00EE5860" w:rsidRPr="00441CD0" w14:paraId="7F2098C2" w14:textId="77777777" w:rsidTr="00BB0E1F">
        <w:trPr>
          <w:jc w:val="center"/>
        </w:trPr>
        <w:tc>
          <w:tcPr>
            <w:tcW w:w="151" w:type="dxa"/>
            <w:tcBorders>
              <w:top w:val="nil"/>
              <w:left w:val="single" w:sz="6" w:space="0" w:color="auto"/>
              <w:bottom w:val="nil"/>
              <w:right w:val="nil"/>
            </w:tcBorders>
          </w:tcPr>
          <w:p w14:paraId="0E9E071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F83F079"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63AD4558" w14:textId="77777777" w:rsidR="00EE5860" w:rsidRPr="00441CD0" w:rsidRDefault="00EE5860" w:rsidP="00BB0E1F">
            <w:pPr>
              <w:pStyle w:val="TAC"/>
              <w:rPr>
                <w:lang w:eastAsia="zh-CN"/>
              </w:rPr>
            </w:pPr>
            <w:r w:rsidRPr="00441CD0">
              <w:rPr>
                <w:lang w:eastAsia="zh-CN"/>
              </w:rPr>
              <w:t>Time of Last Packet</w:t>
            </w:r>
          </w:p>
        </w:tc>
        <w:tc>
          <w:tcPr>
            <w:tcW w:w="588" w:type="dxa"/>
            <w:tcBorders>
              <w:top w:val="nil"/>
              <w:left w:val="single" w:sz="4" w:space="0" w:color="auto"/>
              <w:bottom w:val="nil"/>
              <w:right w:val="single" w:sz="6" w:space="0" w:color="auto"/>
            </w:tcBorders>
          </w:tcPr>
          <w:p w14:paraId="094A36AF" w14:textId="77777777" w:rsidR="00EE5860" w:rsidRPr="00441CD0" w:rsidRDefault="00EE5860" w:rsidP="00BB0E1F">
            <w:pPr>
              <w:pStyle w:val="TAC"/>
            </w:pPr>
          </w:p>
        </w:tc>
      </w:tr>
      <w:tr w:rsidR="00EE5860" w:rsidRPr="00441CD0" w14:paraId="08D66B97" w14:textId="77777777" w:rsidTr="00BB0E1F">
        <w:trPr>
          <w:jc w:val="center"/>
        </w:trPr>
        <w:tc>
          <w:tcPr>
            <w:tcW w:w="151" w:type="dxa"/>
            <w:tcBorders>
              <w:top w:val="nil"/>
              <w:left w:val="single" w:sz="6" w:space="0" w:color="auto"/>
              <w:bottom w:val="single" w:sz="4" w:space="0" w:color="auto"/>
              <w:right w:val="nil"/>
            </w:tcBorders>
          </w:tcPr>
          <w:p w14:paraId="20914BBB"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1130527"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51B94FD5"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D386DBB" w14:textId="77777777" w:rsidR="00EE5860" w:rsidRPr="00441CD0" w:rsidRDefault="00EE5860" w:rsidP="00BB0E1F">
            <w:pPr>
              <w:pStyle w:val="TAC"/>
              <w:rPr>
                <w:lang w:val="x-none"/>
              </w:rPr>
            </w:pPr>
          </w:p>
        </w:tc>
      </w:tr>
    </w:tbl>
    <w:p w14:paraId="24EA2C5D"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47</w:t>
      </w:r>
      <w:r w:rsidRPr="00441CD0">
        <w:rPr>
          <w:lang w:eastAsia="zh-CN"/>
        </w:rPr>
        <w:t>-</w:t>
      </w:r>
      <w:r w:rsidRPr="00441CD0">
        <w:rPr>
          <w:lang w:eastAsia="ja-JP"/>
        </w:rPr>
        <w:t>1</w:t>
      </w:r>
      <w:r w:rsidRPr="00441CD0">
        <w:t>: Time of Last Packet</w:t>
      </w:r>
    </w:p>
    <w:p w14:paraId="46B4C194" w14:textId="064D60F2" w:rsidR="00EE5860" w:rsidRPr="00441CD0" w:rsidRDefault="00EE5860" w:rsidP="00EE5860">
      <w:r w:rsidRPr="00441CD0">
        <w:t xml:space="preserve">The Time of Last Packet field shall contain </w:t>
      </w:r>
      <w:r w:rsidRPr="00441CD0">
        <w:rPr>
          <w:lang w:eastAsia="zh-CN"/>
        </w:rPr>
        <w:t xml:space="preserve">a UTC time. </w:t>
      </w:r>
      <w:r w:rsidRPr="00441CD0">
        <w:rPr>
          <w:lang w:eastAsia="ja-JP"/>
        </w:rPr>
        <w:t xml:space="preserve">Octets 5 to </w:t>
      </w:r>
      <w:r w:rsidRPr="00441CD0">
        <w:rPr>
          <w:lang w:eastAsia="zh-CN"/>
        </w:rPr>
        <w:t>8</w:t>
      </w:r>
      <w:r w:rsidRPr="00441CD0">
        <w:rPr>
          <w:lang w:eastAsia="ja-JP"/>
        </w:rPr>
        <w:t xml:space="preserve"> shall be encoded in </w:t>
      </w:r>
      <w:r w:rsidRPr="00441CD0">
        <w:rPr>
          <w:lang w:eastAsia="zh-CN"/>
        </w:rPr>
        <w:t>the same format as the first four octets of the</w:t>
      </w:r>
      <w:r w:rsidRPr="00441CD0">
        <w:rPr>
          <w:lang w:eastAsia="ja-JP"/>
        </w:rPr>
        <w:t xml:space="preserve"> 64-bit timestamp format as defined in</w:t>
      </w:r>
      <w:r w:rsidRPr="00441CD0">
        <w:t xml:space="preserve"> </w:t>
      </w:r>
      <w:r w:rsidR="00415C19" w:rsidRPr="00441CD0">
        <w:t>clause</w:t>
      </w:r>
      <w:r w:rsidR="00415C19">
        <w:t> </w:t>
      </w:r>
      <w:r w:rsidR="00415C19" w:rsidRPr="00441CD0">
        <w:t>6</w:t>
      </w:r>
      <w:r w:rsidRPr="00441CD0">
        <w:t xml:space="preserve"> of IETF RFC 5905 [12].</w:t>
      </w:r>
    </w:p>
    <w:p w14:paraId="1F7323C8" w14:textId="77777777" w:rsidR="00EE5860" w:rsidRPr="00441CD0" w:rsidRDefault="00EE5860" w:rsidP="00EE5860">
      <w:pPr>
        <w:pStyle w:val="NO"/>
      </w:pPr>
      <w:r w:rsidRPr="00441CD0">
        <w:rPr>
          <w:lang w:eastAsia="ja-JP"/>
        </w:rPr>
        <w:t>NOTE:</w:t>
      </w:r>
      <w:r w:rsidRPr="00441CD0">
        <w:rPr>
          <w:lang w:eastAsia="ja-JP"/>
        </w:rPr>
        <w:tab/>
        <w:t>The encoding is defined as the time in seconds relative to 00:00:00 on 1 January 1900.</w:t>
      </w:r>
    </w:p>
    <w:p w14:paraId="1F308168" w14:textId="77777777" w:rsidR="00EE5860" w:rsidRPr="00441CD0" w:rsidRDefault="00EE5860" w:rsidP="00EE5860">
      <w:pPr>
        <w:pStyle w:val="Heading3"/>
      </w:pPr>
      <w:bookmarkStart w:id="5577" w:name="_Toc19717393"/>
      <w:bookmarkStart w:id="5578" w:name="_Toc27490894"/>
      <w:bookmarkStart w:id="5579" w:name="_Toc27557187"/>
      <w:bookmarkStart w:id="5580" w:name="_Toc27724104"/>
      <w:bookmarkStart w:id="5581" w:name="_Toc36031178"/>
      <w:bookmarkStart w:id="5582" w:name="_Toc36043098"/>
      <w:bookmarkStart w:id="5583" w:name="_Toc36814423"/>
      <w:bookmarkStart w:id="5584" w:name="_Toc44689281"/>
      <w:bookmarkStart w:id="5585" w:name="_Toc44924035"/>
      <w:bookmarkStart w:id="5586" w:name="_Toc51861005"/>
      <w:bookmarkStart w:id="5587" w:name="_Toc57930776"/>
      <w:bookmarkStart w:id="5588" w:name="_Toc57931406"/>
      <w:bookmarkStart w:id="5589" w:name="_Toc83140856"/>
      <w:r w:rsidRPr="00441CD0">
        <w:t>8.</w:t>
      </w:r>
      <w:r w:rsidRPr="00441CD0">
        <w:rPr>
          <w:lang w:val="en-US"/>
        </w:rPr>
        <w:t>2.48</w:t>
      </w:r>
      <w:r w:rsidRPr="00441CD0">
        <w:tab/>
        <w:t>Quota Holding Time</w:t>
      </w:r>
      <w:bookmarkEnd w:id="5577"/>
      <w:bookmarkEnd w:id="5578"/>
      <w:bookmarkEnd w:id="5579"/>
      <w:bookmarkEnd w:id="5580"/>
      <w:bookmarkEnd w:id="5581"/>
      <w:bookmarkEnd w:id="5582"/>
      <w:bookmarkEnd w:id="5583"/>
      <w:bookmarkEnd w:id="5584"/>
      <w:bookmarkEnd w:id="5585"/>
      <w:bookmarkEnd w:id="5586"/>
      <w:bookmarkEnd w:id="5587"/>
      <w:bookmarkEnd w:id="5588"/>
      <w:bookmarkEnd w:id="5589"/>
    </w:p>
    <w:p w14:paraId="22E12CC7" w14:textId="77777777" w:rsidR="00EE5860" w:rsidRPr="00441CD0" w:rsidRDefault="00EE5860" w:rsidP="00EE5860">
      <w:pPr>
        <w:rPr>
          <w:lang w:eastAsia="ja-JP"/>
        </w:rPr>
      </w:pPr>
      <w:r w:rsidRPr="00441CD0">
        <w:t xml:space="preserve">The </w:t>
      </w:r>
      <w:r w:rsidRPr="00441CD0">
        <w:rPr>
          <w:lang w:val="en-US" w:eastAsia="zh-CN"/>
        </w:rPr>
        <w:t xml:space="preserve">Quota Holding Time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8.2.48-1</w:t>
      </w:r>
      <w:r w:rsidRPr="00441CD0">
        <w:rPr>
          <w:lang w:eastAsia="ja-JP"/>
        </w:rPr>
        <w:t>. It contains the quota holding time in seconds.</w:t>
      </w:r>
    </w:p>
    <w:p w14:paraId="337F9866"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4F3CB221" w14:textId="77777777" w:rsidTr="00BB0E1F">
        <w:trPr>
          <w:jc w:val="center"/>
        </w:trPr>
        <w:tc>
          <w:tcPr>
            <w:tcW w:w="151" w:type="dxa"/>
            <w:tcBorders>
              <w:top w:val="single" w:sz="6" w:space="0" w:color="auto"/>
              <w:left w:val="single" w:sz="6" w:space="0" w:color="auto"/>
              <w:bottom w:val="nil"/>
              <w:right w:val="nil"/>
            </w:tcBorders>
          </w:tcPr>
          <w:p w14:paraId="41064D2F" w14:textId="77777777" w:rsidR="00EE5860" w:rsidRPr="00441CD0" w:rsidRDefault="00EE5860" w:rsidP="00BB0E1F">
            <w:pPr>
              <w:pStyle w:val="TAC"/>
            </w:pPr>
          </w:p>
        </w:tc>
        <w:tc>
          <w:tcPr>
            <w:tcW w:w="1104" w:type="dxa"/>
            <w:tcBorders>
              <w:top w:val="single" w:sz="6" w:space="0" w:color="auto"/>
              <w:left w:val="nil"/>
              <w:bottom w:val="nil"/>
              <w:right w:val="nil"/>
            </w:tcBorders>
          </w:tcPr>
          <w:p w14:paraId="29CBCC88"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0A7249B0"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D8194F7" w14:textId="77777777" w:rsidR="00EE5860" w:rsidRPr="00441CD0" w:rsidRDefault="00EE5860" w:rsidP="00BB0E1F">
            <w:pPr>
              <w:pStyle w:val="TAC"/>
            </w:pPr>
          </w:p>
        </w:tc>
      </w:tr>
      <w:tr w:rsidR="00EE5860" w:rsidRPr="00441CD0" w14:paraId="4724A750" w14:textId="77777777" w:rsidTr="00BB0E1F">
        <w:trPr>
          <w:jc w:val="center"/>
        </w:trPr>
        <w:tc>
          <w:tcPr>
            <w:tcW w:w="151" w:type="dxa"/>
            <w:tcBorders>
              <w:top w:val="nil"/>
              <w:left w:val="single" w:sz="6" w:space="0" w:color="auto"/>
              <w:bottom w:val="nil"/>
              <w:right w:val="nil"/>
            </w:tcBorders>
          </w:tcPr>
          <w:p w14:paraId="668A7321" w14:textId="77777777" w:rsidR="00EE5860" w:rsidRPr="00441CD0" w:rsidRDefault="00EE5860" w:rsidP="00BB0E1F">
            <w:pPr>
              <w:pStyle w:val="TAC"/>
            </w:pPr>
          </w:p>
        </w:tc>
        <w:tc>
          <w:tcPr>
            <w:tcW w:w="1104" w:type="dxa"/>
            <w:tcBorders>
              <w:top w:val="nil"/>
              <w:left w:val="nil"/>
              <w:bottom w:val="nil"/>
              <w:right w:val="nil"/>
            </w:tcBorders>
            <w:hideMark/>
          </w:tcPr>
          <w:p w14:paraId="686F9C57"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CCDB044"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19EFE172"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2A8837F"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5C951A4"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074DC464"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4D73F290"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742D6E07"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DE2FC14"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7ED56B8" w14:textId="77777777" w:rsidR="00EE5860" w:rsidRPr="00441CD0" w:rsidRDefault="00EE5860" w:rsidP="00BB0E1F">
            <w:pPr>
              <w:pStyle w:val="TAC"/>
            </w:pPr>
          </w:p>
        </w:tc>
      </w:tr>
      <w:tr w:rsidR="00EE5860" w:rsidRPr="00441CD0" w14:paraId="5F9EBA3A" w14:textId="77777777" w:rsidTr="00BB0E1F">
        <w:trPr>
          <w:jc w:val="center"/>
        </w:trPr>
        <w:tc>
          <w:tcPr>
            <w:tcW w:w="151" w:type="dxa"/>
            <w:tcBorders>
              <w:top w:val="nil"/>
              <w:left w:val="single" w:sz="6" w:space="0" w:color="auto"/>
              <w:bottom w:val="nil"/>
              <w:right w:val="nil"/>
            </w:tcBorders>
          </w:tcPr>
          <w:p w14:paraId="6433731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4D22633"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2D102FE5" w14:textId="77777777" w:rsidR="00EE5860" w:rsidRPr="00441CD0" w:rsidRDefault="00EE5860" w:rsidP="00BB0E1F">
            <w:pPr>
              <w:pStyle w:val="TAC"/>
            </w:pPr>
            <w:r w:rsidRPr="00441CD0">
              <w:t xml:space="preserve">Type = </w:t>
            </w:r>
            <w:r w:rsidRPr="00441CD0">
              <w:rPr>
                <w:lang w:val="sv-SE"/>
              </w:rPr>
              <w:t>71</w:t>
            </w:r>
            <w:r w:rsidRPr="00441CD0">
              <w:t xml:space="preserve"> (decimal)</w:t>
            </w:r>
          </w:p>
        </w:tc>
        <w:tc>
          <w:tcPr>
            <w:tcW w:w="588" w:type="dxa"/>
            <w:tcBorders>
              <w:top w:val="nil"/>
              <w:left w:val="single" w:sz="4" w:space="0" w:color="auto"/>
              <w:bottom w:val="nil"/>
              <w:right w:val="single" w:sz="6" w:space="0" w:color="auto"/>
            </w:tcBorders>
          </w:tcPr>
          <w:p w14:paraId="610A34F6" w14:textId="77777777" w:rsidR="00EE5860" w:rsidRPr="00441CD0" w:rsidRDefault="00EE5860" w:rsidP="00BB0E1F">
            <w:pPr>
              <w:pStyle w:val="TAC"/>
            </w:pPr>
          </w:p>
        </w:tc>
      </w:tr>
      <w:tr w:rsidR="00EE5860" w:rsidRPr="00441CD0" w14:paraId="6592C456" w14:textId="77777777" w:rsidTr="00BB0E1F">
        <w:trPr>
          <w:jc w:val="center"/>
        </w:trPr>
        <w:tc>
          <w:tcPr>
            <w:tcW w:w="151" w:type="dxa"/>
            <w:tcBorders>
              <w:top w:val="nil"/>
              <w:left w:val="single" w:sz="6" w:space="0" w:color="auto"/>
              <w:bottom w:val="nil"/>
              <w:right w:val="nil"/>
            </w:tcBorders>
          </w:tcPr>
          <w:p w14:paraId="675B1C6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D5CC939"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5BA05F94"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327FA2BC" w14:textId="77777777" w:rsidR="00EE5860" w:rsidRPr="00441CD0" w:rsidRDefault="00EE5860" w:rsidP="00BB0E1F">
            <w:pPr>
              <w:pStyle w:val="TAC"/>
            </w:pPr>
          </w:p>
        </w:tc>
      </w:tr>
      <w:tr w:rsidR="00EE5860" w:rsidRPr="00441CD0" w14:paraId="1186331F" w14:textId="77777777" w:rsidTr="00BB0E1F">
        <w:trPr>
          <w:jc w:val="center"/>
        </w:trPr>
        <w:tc>
          <w:tcPr>
            <w:tcW w:w="151" w:type="dxa"/>
            <w:tcBorders>
              <w:top w:val="nil"/>
              <w:left w:val="single" w:sz="6" w:space="0" w:color="auto"/>
              <w:bottom w:val="nil"/>
              <w:right w:val="nil"/>
            </w:tcBorders>
          </w:tcPr>
          <w:p w14:paraId="4A83005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EB1E9EC"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2A67B90F" w14:textId="77777777" w:rsidR="00EE5860" w:rsidRPr="00441CD0" w:rsidRDefault="00EE5860" w:rsidP="00BB0E1F">
            <w:pPr>
              <w:pStyle w:val="TAC"/>
              <w:rPr>
                <w:lang w:eastAsia="zh-CN"/>
              </w:rPr>
            </w:pPr>
            <w:r w:rsidRPr="00441CD0">
              <w:rPr>
                <w:lang w:eastAsia="zh-CN"/>
              </w:rPr>
              <w:t>Quota Holding Time value</w:t>
            </w:r>
          </w:p>
        </w:tc>
        <w:tc>
          <w:tcPr>
            <w:tcW w:w="588" w:type="dxa"/>
            <w:tcBorders>
              <w:top w:val="nil"/>
              <w:left w:val="single" w:sz="4" w:space="0" w:color="auto"/>
              <w:bottom w:val="nil"/>
              <w:right w:val="single" w:sz="6" w:space="0" w:color="auto"/>
            </w:tcBorders>
          </w:tcPr>
          <w:p w14:paraId="6833425F" w14:textId="77777777" w:rsidR="00EE5860" w:rsidRPr="00441CD0" w:rsidRDefault="00EE5860" w:rsidP="00BB0E1F">
            <w:pPr>
              <w:pStyle w:val="TAC"/>
            </w:pPr>
          </w:p>
        </w:tc>
      </w:tr>
      <w:tr w:rsidR="00EE5860" w:rsidRPr="00441CD0" w14:paraId="3B0074EA" w14:textId="77777777" w:rsidTr="00BB0E1F">
        <w:trPr>
          <w:jc w:val="center"/>
        </w:trPr>
        <w:tc>
          <w:tcPr>
            <w:tcW w:w="151" w:type="dxa"/>
            <w:tcBorders>
              <w:top w:val="nil"/>
              <w:left w:val="single" w:sz="6" w:space="0" w:color="auto"/>
              <w:bottom w:val="single" w:sz="4" w:space="0" w:color="auto"/>
              <w:right w:val="nil"/>
            </w:tcBorders>
          </w:tcPr>
          <w:p w14:paraId="6463E25C"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6EFC2CE" w14:textId="77777777" w:rsidR="00EE5860" w:rsidRPr="00441CD0" w:rsidRDefault="00EE5860" w:rsidP="00BB0E1F">
            <w:pPr>
              <w:pStyle w:val="TAC"/>
            </w:pPr>
            <w:r w:rsidRPr="00441CD0">
              <w:rPr>
                <w:lang w:eastAsia="zh-CN"/>
              </w:rPr>
              <w:t>9</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17113B72"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B223964" w14:textId="77777777" w:rsidR="00EE5860" w:rsidRPr="00441CD0" w:rsidRDefault="00EE5860" w:rsidP="00BB0E1F">
            <w:pPr>
              <w:pStyle w:val="TAC"/>
              <w:rPr>
                <w:lang w:val="x-none"/>
              </w:rPr>
            </w:pPr>
          </w:p>
        </w:tc>
      </w:tr>
    </w:tbl>
    <w:p w14:paraId="1B9208B5"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48</w:t>
      </w:r>
      <w:r w:rsidRPr="00441CD0">
        <w:rPr>
          <w:lang w:eastAsia="zh-CN"/>
        </w:rPr>
        <w:t>-</w:t>
      </w:r>
      <w:r w:rsidRPr="00441CD0">
        <w:rPr>
          <w:lang w:eastAsia="ja-JP"/>
        </w:rPr>
        <w:t>1</w:t>
      </w:r>
      <w:r w:rsidRPr="00441CD0">
        <w:t xml:space="preserve">: </w:t>
      </w:r>
      <w:r w:rsidRPr="00441CD0">
        <w:rPr>
          <w:lang w:eastAsia="ja-JP"/>
        </w:rPr>
        <w:t>Quota Holding Time</w:t>
      </w:r>
    </w:p>
    <w:p w14:paraId="4C64B71C" w14:textId="77777777" w:rsidR="00EE5860" w:rsidRPr="00441CD0" w:rsidRDefault="00EE5860" w:rsidP="00EE5860">
      <w:r w:rsidRPr="00441CD0">
        <w:t>The Quota Holding Time value shall be encoded as an Unsigned32 binary integer value.</w:t>
      </w:r>
    </w:p>
    <w:p w14:paraId="4ED17F38" w14:textId="77777777" w:rsidR="00EE5860" w:rsidRPr="00441CD0" w:rsidRDefault="00EE5860" w:rsidP="00EE5860">
      <w:pPr>
        <w:pStyle w:val="Heading3"/>
      </w:pPr>
      <w:bookmarkStart w:id="5590" w:name="_Toc19717394"/>
      <w:bookmarkStart w:id="5591" w:name="_Toc27490895"/>
      <w:bookmarkStart w:id="5592" w:name="_Toc27557188"/>
      <w:bookmarkStart w:id="5593" w:name="_Toc27724105"/>
      <w:bookmarkStart w:id="5594" w:name="_Toc36031179"/>
      <w:bookmarkStart w:id="5595" w:name="_Toc36043099"/>
      <w:bookmarkStart w:id="5596" w:name="_Toc36814424"/>
      <w:bookmarkStart w:id="5597" w:name="_Toc44689282"/>
      <w:bookmarkStart w:id="5598" w:name="_Toc44924036"/>
      <w:bookmarkStart w:id="5599" w:name="_Toc51861006"/>
      <w:bookmarkStart w:id="5600" w:name="_Toc57930777"/>
      <w:bookmarkStart w:id="5601" w:name="_Toc57931407"/>
      <w:bookmarkStart w:id="5602" w:name="_Toc83140857"/>
      <w:r w:rsidRPr="00441CD0">
        <w:t>8.</w:t>
      </w:r>
      <w:r w:rsidRPr="00441CD0">
        <w:rPr>
          <w:lang w:val="en-US"/>
        </w:rPr>
        <w:t>2.49</w:t>
      </w:r>
      <w:r w:rsidRPr="00441CD0">
        <w:tab/>
        <w:t>Dropped DL Traffic Threshold</w:t>
      </w:r>
      <w:bookmarkEnd w:id="5590"/>
      <w:bookmarkEnd w:id="5591"/>
      <w:bookmarkEnd w:id="5592"/>
      <w:bookmarkEnd w:id="5593"/>
      <w:bookmarkEnd w:id="5594"/>
      <w:bookmarkEnd w:id="5595"/>
      <w:bookmarkEnd w:id="5596"/>
      <w:bookmarkEnd w:id="5597"/>
      <w:bookmarkEnd w:id="5598"/>
      <w:bookmarkEnd w:id="5599"/>
      <w:bookmarkEnd w:id="5600"/>
      <w:bookmarkEnd w:id="5601"/>
      <w:bookmarkEnd w:id="5602"/>
    </w:p>
    <w:p w14:paraId="560A5D36" w14:textId="77777777" w:rsidR="00EE5860" w:rsidRPr="00441CD0" w:rsidRDefault="00EE5860" w:rsidP="00EE5860">
      <w:r w:rsidRPr="00441CD0">
        <w:t xml:space="preserve">The Dropped DL Traffic Threshold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8.2.49-1</w:t>
      </w:r>
      <w:r w:rsidRPr="00441CD0">
        <w:rPr>
          <w:lang w:eastAsia="ja-JP"/>
        </w:rPr>
        <w:t xml:space="preserve">. It contains the dropped DL </w:t>
      </w:r>
      <w:r w:rsidRPr="00441CD0">
        <w:t>traffic volume thresholds to be monitored by the UP function.</w:t>
      </w:r>
    </w:p>
    <w:p w14:paraId="66A6C09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77EBEDA5" w14:textId="77777777" w:rsidTr="00BB0E1F">
        <w:trPr>
          <w:jc w:val="center"/>
        </w:trPr>
        <w:tc>
          <w:tcPr>
            <w:tcW w:w="151" w:type="dxa"/>
            <w:tcBorders>
              <w:top w:val="single" w:sz="6" w:space="0" w:color="auto"/>
              <w:left w:val="single" w:sz="6" w:space="0" w:color="auto"/>
              <w:bottom w:val="nil"/>
              <w:right w:val="nil"/>
            </w:tcBorders>
          </w:tcPr>
          <w:p w14:paraId="2637A193" w14:textId="77777777" w:rsidR="00EE5860" w:rsidRPr="00441CD0" w:rsidRDefault="00EE5860" w:rsidP="00BB0E1F">
            <w:pPr>
              <w:pStyle w:val="TAC"/>
            </w:pPr>
          </w:p>
        </w:tc>
        <w:tc>
          <w:tcPr>
            <w:tcW w:w="1104" w:type="dxa"/>
            <w:tcBorders>
              <w:top w:val="single" w:sz="6" w:space="0" w:color="auto"/>
              <w:left w:val="nil"/>
              <w:bottom w:val="nil"/>
              <w:right w:val="nil"/>
            </w:tcBorders>
          </w:tcPr>
          <w:p w14:paraId="3F3E3EC6"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51FAF883"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41C977A" w14:textId="77777777" w:rsidR="00EE5860" w:rsidRPr="00441CD0" w:rsidRDefault="00EE5860" w:rsidP="00BB0E1F">
            <w:pPr>
              <w:pStyle w:val="TAC"/>
            </w:pPr>
          </w:p>
        </w:tc>
      </w:tr>
      <w:tr w:rsidR="00EE5860" w:rsidRPr="00441CD0" w14:paraId="034E4B17" w14:textId="77777777" w:rsidTr="00BB0E1F">
        <w:trPr>
          <w:jc w:val="center"/>
        </w:trPr>
        <w:tc>
          <w:tcPr>
            <w:tcW w:w="151" w:type="dxa"/>
            <w:tcBorders>
              <w:top w:val="nil"/>
              <w:left w:val="single" w:sz="6" w:space="0" w:color="auto"/>
              <w:bottom w:val="nil"/>
              <w:right w:val="nil"/>
            </w:tcBorders>
          </w:tcPr>
          <w:p w14:paraId="3108DA57" w14:textId="77777777" w:rsidR="00EE5860" w:rsidRPr="00441CD0" w:rsidRDefault="00EE5860" w:rsidP="00BB0E1F">
            <w:pPr>
              <w:pStyle w:val="TAC"/>
            </w:pPr>
          </w:p>
        </w:tc>
        <w:tc>
          <w:tcPr>
            <w:tcW w:w="1104" w:type="dxa"/>
            <w:tcBorders>
              <w:top w:val="nil"/>
              <w:left w:val="nil"/>
              <w:bottom w:val="nil"/>
              <w:right w:val="nil"/>
            </w:tcBorders>
            <w:hideMark/>
          </w:tcPr>
          <w:p w14:paraId="3BACF7C6"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5AA3B4C"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1EB1C0AE"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439A69C"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52B96884"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2DEB727C"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3C93D36B"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0E227795"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B523C16"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CD7F13A" w14:textId="77777777" w:rsidR="00EE5860" w:rsidRPr="00441CD0" w:rsidRDefault="00EE5860" w:rsidP="00BB0E1F">
            <w:pPr>
              <w:pStyle w:val="TAC"/>
            </w:pPr>
          </w:p>
        </w:tc>
      </w:tr>
      <w:tr w:rsidR="00EE5860" w:rsidRPr="00441CD0" w14:paraId="1262C9E0" w14:textId="77777777" w:rsidTr="00BB0E1F">
        <w:trPr>
          <w:jc w:val="center"/>
        </w:trPr>
        <w:tc>
          <w:tcPr>
            <w:tcW w:w="151" w:type="dxa"/>
            <w:tcBorders>
              <w:top w:val="nil"/>
              <w:left w:val="single" w:sz="6" w:space="0" w:color="auto"/>
              <w:bottom w:val="nil"/>
              <w:right w:val="nil"/>
            </w:tcBorders>
          </w:tcPr>
          <w:p w14:paraId="6DA35F2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F859AE2"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3393A080" w14:textId="77777777" w:rsidR="00EE5860" w:rsidRPr="00441CD0" w:rsidRDefault="00EE5860" w:rsidP="00BB0E1F">
            <w:pPr>
              <w:pStyle w:val="TAC"/>
            </w:pPr>
            <w:r w:rsidRPr="00441CD0">
              <w:t xml:space="preserve">Type = </w:t>
            </w:r>
            <w:r w:rsidRPr="00441CD0">
              <w:rPr>
                <w:lang w:val="sv-SE"/>
              </w:rPr>
              <w:t>72</w:t>
            </w:r>
            <w:r w:rsidRPr="00441CD0">
              <w:t xml:space="preserve"> (decimal)</w:t>
            </w:r>
          </w:p>
        </w:tc>
        <w:tc>
          <w:tcPr>
            <w:tcW w:w="588" w:type="dxa"/>
            <w:tcBorders>
              <w:top w:val="nil"/>
              <w:left w:val="single" w:sz="4" w:space="0" w:color="auto"/>
              <w:bottom w:val="nil"/>
              <w:right w:val="single" w:sz="6" w:space="0" w:color="auto"/>
            </w:tcBorders>
          </w:tcPr>
          <w:p w14:paraId="41812485" w14:textId="77777777" w:rsidR="00EE5860" w:rsidRPr="00441CD0" w:rsidRDefault="00EE5860" w:rsidP="00BB0E1F">
            <w:pPr>
              <w:pStyle w:val="TAC"/>
            </w:pPr>
          </w:p>
        </w:tc>
      </w:tr>
      <w:tr w:rsidR="00EE5860" w:rsidRPr="00441CD0" w14:paraId="348DCAC2" w14:textId="77777777" w:rsidTr="00BB0E1F">
        <w:trPr>
          <w:jc w:val="center"/>
        </w:trPr>
        <w:tc>
          <w:tcPr>
            <w:tcW w:w="151" w:type="dxa"/>
            <w:tcBorders>
              <w:top w:val="nil"/>
              <w:left w:val="single" w:sz="6" w:space="0" w:color="auto"/>
              <w:bottom w:val="nil"/>
              <w:right w:val="nil"/>
            </w:tcBorders>
          </w:tcPr>
          <w:p w14:paraId="72E75BC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0B802F6"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1E5656FC"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153BD30" w14:textId="77777777" w:rsidR="00EE5860" w:rsidRPr="00441CD0" w:rsidRDefault="00EE5860" w:rsidP="00BB0E1F">
            <w:pPr>
              <w:pStyle w:val="TAC"/>
            </w:pPr>
          </w:p>
        </w:tc>
      </w:tr>
      <w:tr w:rsidR="00EE5860" w:rsidRPr="00441CD0" w14:paraId="58254551" w14:textId="77777777" w:rsidTr="00BB0E1F">
        <w:trPr>
          <w:jc w:val="center"/>
        </w:trPr>
        <w:tc>
          <w:tcPr>
            <w:tcW w:w="151" w:type="dxa"/>
            <w:tcBorders>
              <w:top w:val="nil"/>
              <w:left w:val="single" w:sz="6" w:space="0" w:color="auto"/>
              <w:bottom w:val="nil"/>
              <w:right w:val="nil"/>
            </w:tcBorders>
          </w:tcPr>
          <w:p w14:paraId="3EA832B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5AF7AB0"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3533" w:type="dxa"/>
            <w:gridSpan w:val="6"/>
            <w:tcBorders>
              <w:top w:val="single" w:sz="4" w:space="0" w:color="auto"/>
              <w:left w:val="single" w:sz="4" w:space="0" w:color="auto"/>
              <w:bottom w:val="single" w:sz="4" w:space="0" w:color="auto"/>
              <w:right w:val="single" w:sz="4" w:space="0" w:color="auto"/>
            </w:tcBorders>
            <w:hideMark/>
          </w:tcPr>
          <w:p w14:paraId="48029FB5"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27B5C091" w14:textId="77777777" w:rsidR="00EE5860" w:rsidRPr="00441CD0" w:rsidRDefault="00EE5860" w:rsidP="00BB0E1F">
            <w:pPr>
              <w:pStyle w:val="TAC"/>
              <w:rPr>
                <w:lang w:eastAsia="zh-CN"/>
              </w:rPr>
            </w:pPr>
            <w:r w:rsidRPr="00441CD0">
              <w:rPr>
                <w:lang w:eastAsia="zh-CN"/>
              </w:rPr>
              <w:t>DLBY</w:t>
            </w:r>
          </w:p>
        </w:tc>
        <w:tc>
          <w:tcPr>
            <w:tcW w:w="589" w:type="dxa"/>
            <w:tcBorders>
              <w:top w:val="single" w:sz="4" w:space="0" w:color="auto"/>
              <w:left w:val="single" w:sz="4" w:space="0" w:color="auto"/>
              <w:bottom w:val="single" w:sz="4" w:space="0" w:color="auto"/>
              <w:right w:val="single" w:sz="4" w:space="0" w:color="auto"/>
            </w:tcBorders>
            <w:hideMark/>
          </w:tcPr>
          <w:p w14:paraId="02A93E0A" w14:textId="77777777" w:rsidR="00EE5860" w:rsidRPr="00441CD0" w:rsidRDefault="00EE5860" w:rsidP="00BB0E1F">
            <w:pPr>
              <w:pStyle w:val="TAC"/>
              <w:rPr>
                <w:lang w:eastAsia="zh-CN"/>
              </w:rPr>
            </w:pPr>
            <w:r w:rsidRPr="00441CD0">
              <w:rPr>
                <w:lang w:eastAsia="zh-CN"/>
              </w:rPr>
              <w:t>DLPA</w:t>
            </w:r>
          </w:p>
        </w:tc>
        <w:tc>
          <w:tcPr>
            <w:tcW w:w="588" w:type="dxa"/>
            <w:tcBorders>
              <w:top w:val="nil"/>
              <w:left w:val="single" w:sz="4" w:space="0" w:color="auto"/>
              <w:bottom w:val="nil"/>
              <w:right w:val="single" w:sz="6" w:space="0" w:color="auto"/>
            </w:tcBorders>
          </w:tcPr>
          <w:p w14:paraId="31BDC46D" w14:textId="77777777" w:rsidR="00EE5860" w:rsidRPr="00441CD0" w:rsidRDefault="00EE5860" w:rsidP="00BB0E1F">
            <w:pPr>
              <w:pStyle w:val="TAC"/>
            </w:pPr>
          </w:p>
        </w:tc>
      </w:tr>
      <w:tr w:rsidR="00EE5860" w:rsidRPr="00441CD0" w14:paraId="356C7996" w14:textId="77777777" w:rsidTr="00BB0E1F">
        <w:trPr>
          <w:jc w:val="center"/>
        </w:trPr>
        <w:tc>
          <w:tcPr>
            <w:tcW w:w="151" w:type="dxa"/>
            <w:tcBorders>
              <w:top w:val="nil"/>
              <w:left w:val="single" w:sz="6" w:space="0" w:color="auto"/>
              <w:bottom w:val="nil"/>
              <w:right w:val="nil"/>
            </w:tcBorders>
          </w:tcPr>
          <w:p w14:paraId="28E11C5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F09800F"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m to (m+7)</w:t>
            </w:r>
          </w:p>
        </w:tc>
        <w:tc>
          <w:tcPr>
            <w:tcW w:w="4711" w:type="dxa"/>
            <w:gridSpan w:val="8"/>
            <w:tcBorders>
              <w:top w:val="single" w:sz="4" w:space="0" w:color="auto"/>
              <w:left w:val="single" w:sz="4" w:space="0" w:color="auto"/>
              <w:bottom w:val="single" w:sz="4" w:space="0" w:color="auto"/>
              <w:right w:val="single" w:sz="4" w:space="0" w:color="auto"/>
            </w:tcBorders>
            <w:hideMark/>
          </w:tcPr>
          <w:p w14:paraId="0A82B7B6" w14:textId="77777777" w:rsidR="00EE5860" w:rsidRPr="00441CD0" w:rsidRDefault="00EE5860" w:rsidP="00BB0E1F">
            <w:pPr>
              <w:pStyle w:val="TAC"/>
              <w:rPr>
                <w:lang w:eastAsia="zh-CN"/>
              </w:rPr>
            </w:pPr>
            <w:r w:rsidRPr="00441CD0">
              <w:rPr>
                <w:lang w:eastAsia="zh-CN"/>
              </w:rPr>
              <w:t>Downlink Packets</w:t>
            </w:r>
          </w:p>
        </w:tc>
        <w:tc>
          <w:tcPr>
            <w:tcW w:w="588" w:type="dxa"/>
            <w:tcBorders>
              <w:top w:val="nil"/>
              <w:left w:val="single" w:sz="4" w:space="0" w:color="auto"/>
              <w:bottom w:val="nil"/>
              <w:right w:val="single" w:sz="6" w:space="0" w:color="auto"/>
            </w:tcBorders>
          </w:tcPr>
          <w:p w14:paraId="53CE890C" w14:textId="77777777" w:rsidR="00EE5860" w:rsidRPr="00441CD0" w:rsidRDefault="00EE5860" w:rsidP="00BB0E1F">
            <w:pPr>
              <w:pStyle w:val="TAC"/>
            </w:pPr>
          </w:p>
        </w:tc>
      </w:tr>
      <w:tr w:rsidR="00EE5860" w:rsidRPr="00441CD0" w14:paraId="0DD0EC43" w14:textId="77777777" w:rsidTr="00BB0E1F">
        <w:trPr>
          <w:jc w:val="center"/>
        </w:trPr>
        <w:tc>
          <w:tcPr>
            <w:tcW w:w="151" w:type="dxa"/>
            <w:tcBorders>
              <w:top w:val="nil"/>
              <w:left w:val="single" w:sz="6" w:space="0" w:color="auto"/>
              <w:bottom w:val="nil"/>
              <w:right w:val="nil"/>
            </w:tcBorders>
          </w:tcPr>
          <w:p w14:paraId="1D813C5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1F5C9EE"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rFonts w:ascii="Arial" w:hAnsi="Arial" w:cs="Arial"/>
                <w:sz w:val="18"/>
                <w:szCs w:val="18"/>
              </w:rPr>
              <w:t>o to (o+7)</w:t>
            </w:r>
          </w:p>
        </w:tc>
        <w:tc>
          <w:tcPr>
            <w:tcW w:w="4711" w:type="dxa"/>
            <w:gridSpan w:val="8"/>
            <w:tcBorders>
              <w:top w:val="single" w:sz="4" w:space="0" w:color="auto"/>
              <w:left w:val="single" w:sz="4" w:space="0" w:color="auto"/>
              <w:bottom w:val="single" w:sz="4" w:space="0" w:color="auto"/>
              <w:right w:val="single" w:sz="4" w:space="0" w:color="auto"/>
            </w:tcBorders>
            <w:hideMark/>
          </w:tcPr>
          <w:p w14:paraId="4D505287" w14:textId="77777777" w:rsidR="00EE5860" w:rsidRPr="00441CD0" w:rsidRDefault="00EE5860" w:rsidP="00BB0E1F">
            <w:pPr>
              <w:pStyle w:val="TAC"/>
              <w:rPr>
                <w:lang w:eastAsia="zh-CN"/>
              </w:rPr>
            </w:pPr>
            <w:r w:rsidRPr="00441CD0">
              <w:rPr>
                <w:lang w:eastAsia="zh-CN"/>
              </w:rPr>
              <w:t>Number of Bytes of Downlink Data</w:t>
            </w:r>
          </w:p>
        </w:tc>
        <w:tc>
          <w:tcPr>
            <w:tcW w:w="588" w:type="dxa"/>
            <w:tcBorders>
              <w:top w:val="nil"/>
              <w:left w:val="single" w:sz="4" w:space="0" w:color="auto"/>
              <w:bottom w:val="nil"/>
              <w:right w:val="single" w:sz="6" w:space="0" w:color="auto"/>
            </w:tcBorders>
          </w:tcPr>
          <w:p w14:paraId="1D7ADF30" w14:textId="77777777" w:rsidR="00EE5860" w:rsidRPr="00441CD0" w:rsidRDefault="00EE5860" w:rsidP="00BB0E1F">
            <w:pPr>
              <w:pStyle w:val="TAC"/>
            </w:pPr>
          </w:p>
        </w:tc>
      </w:tr>
      <w:tr w:rsidR="00EE5860" w:rsidRPr="00441CD0" w14:paraId="044F68F5" w14:textId="77777777" w:rsidTr="00BB0E1F">
        <w:trPr>
          <w:jc w:val="center"/>
        </w:trPr>
        <w:tc>
          <w:tcPr>
            <w:tcW w:w="151" w:type="dxa"/>
            <w:tcBorders>
              <w:top w:val="nil"/>
              <w:left w:val="single" w:sz="6" w:space="0" w:color="auto"/>
              <w:bottom w:val="single" w:sz="4" w:space="0" w:color="auto"/>
              <w:right w:val="nil"/>
            </w:tcBorders>
          </w:tcPr>
          <w:p w14:paraId="2304862E"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F9C6341" w14:textId="77777777" w:rsidR="00EE5860" w:rsidRPr="00441CD0" w:rsidRDefault="00EE5860" w:rsidP="00BB0E1F">
            <w:pPr>
              <w:pStyle w:val="TAC"/>
            </w:pPr>
            <w:r w:rsidRPr="00441CD0">
              <w:rPr>
                <w:lang w:eastAsia="zh-CN"/>
              </w:rPr>
              <w:t>s</w:t>
            </w:r>
            <w:r w:rsidRPr="00441CD0">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2D98BEEF"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7E1964A" w14:textId="77777777" w:rsidR="00EE5860" w:rsidRPr="00441CD0" w:rsidRDefault="00EE5860" w:rsidP="00BB0E1F">
            <w:pPr>
              <w:pStyle w:val="TAC"/>
            </w:pPr>
          </w:p>
        </w:tc>
      </w:tr>
    </w:tbl>
    <w:p w14:paraId="757A2AD6" w14:textId="77777777" w:rsidR="00EE5860" w:rsidRPr="00441CD0" w:rsidRDefault="00EE5860" w:rsidP="00EE5860">
      <w:pPr>
        <w:pStyle w:val="TF"/>
        <w:rPr>
          <w:lang w:val="x-none"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49</w:t>
      </w:r>
      <w:r w:rsidRPr="00441CD0">
        <w:rPr>
          <w:lang w:eastAsia="zh-CN"/>
        </w:rPr>
        <w:t>-</w:t>
      </w:r>
      <w:r w:rsidRPr="00441CD0">
        <w:rPr>
          <w:lang w:eastAsia="ja-JP"/>
        </w:rPr>
        <w:t>1</w:t>
      </w:r>
      <w:r w:rsidRPr="00441CD0">
        <w:t xml:space="preserve">: Dropped DL </w:t>
      </w:r>
      <w:r w:rsidRPr="00441CD0">
        <w:rPr>
          <w:lang w:eastAsia="ja-JP"/>
        </w:rPr>
        <w:t>Traffic Threshold</w:t>
      </w:r>
    </w:p>
    <w:p w14:paraId="6ACA378B" w14:textId="77777777" w:rsidR="00EE5860" w:rsidRPr="00441CD0" w:rsidRDefault="00EE5860" w:rsidP="00EE5860">
      <w:r w:rsidRPr="00441CD0">
        <w:t>The following flags are coded within Octet 5:</w:t>
      </w:r>
    </w:p>
    <w:p w14:paraId="6AC1CD99" w14:textId="77777777" w:rsidR="00EE5860" w:rsidRPr="00441CD0" w:rsidRDefault="00EE5860" w:rsidP="00EE5860">
      <w:pPr>
        <w:pStyle w:val="B1"/>
      </w:pPr>
      <w:r w:rsidRPr="00441CD0">
        <w:t>-</w:t>
      </w:r>
      <w:r w:rsidRPr="00441CD0">
        <w:tab/>
        <w:t>Bit 1 – DLPA: If this bit is set to "1", then the Downlink Packets field shall be present, otherwise the Downlink Packets field shall not be present.</w:t>
      </w:r>
    </w:p>
    <w:p w14:paraId="27F95B66" w14:textId="77777777" w:rsidR="00EE5860" w:rsidRPr="00441CD0" w:rsidRDefault="00EE5860" w:rsidP="00EE5860">
      <w:pPr>
        <w:pStyle w:val="B1"/>
      </w:pPr>
      <w:r w:rsidRPr="00441CD0">
        <w:t>-</w:t>
      </w:r>
      <w:r w:rsidRPr="00441CD0">
        <w:tab/>
        <w:t xml:space="preserve">Bit 2 – DLBY: If this bit is set to "1", then the </w:t>
      </w:r>
      <w:r w:rsidRPr="00441CD0">
        <w:rPr>
          <w:lang w:eastAsia="zh-CN"/>
        </w:rPr>
        <w:t>Number of Bytes of Downlink Data</w:t>
      </w:r>
      <w:r w:rsidRPr="00441CD0">
        <w:t xml:space="preserve"> field shall be present, otherwise the </w:t>
      </w:r>
      <w:r w:rsidRPr="00441CD0">
        <w:rPr>
          <w:lang w:eastAsia="zh-CN"/>
        </w:rPr>
        <w:t>Number of Bytes of Downlink Data</w:t>
      </w:r>
      <w:r w:rsidRPr="00441CD0">
        <w:t xml:space="preserve"> field shall not be present.</w:t>
      </w:r>
    </w:p>
    <w:p w14:paraId="2434125A" w14:textId="77777777" w:rsidR="00EE5860" w:rsidRPr="00441CD0" w:rsidRDefault="00EE5860" w:rsidP="00EE5860">
      <w:pPr>
        <w:pStyle w:val="B1"/>
        <w:rPr>
          <w:noProof/>
        </w:rPr>
      </w:pPr>
      <w:r w:rsidRPr="00441CD0">
        <w:rPr>
          <w:noProof/>
        </w:rPr>
        <w:t>-</w:t>
      </w:r>
      <w:r w:rsidRPr="00441CD0">
        <w:rPr>
          <w:noProof/>
        </w:rPr>
        <w:tab/>
        <w:t>Bit 3 to 8: Spare, for future use and set to "0".</w:t>
      </w:r>
    </w:p>
    <w:p w14:paraId="7CB0C64E" w14:textId="77777777" w:rsidR="00EE5860" w:rsidRPr="00441CD0" w:rsidRDefault="00EE5860" w:rsidP="00EE5860">
      <w:r w:rsidRPr="00441CD0">
        <w:t>The Downlink Packets fields shall be encoded as an Unsigned64 binary integer value. It shall contain a number of downlink packets.</w:t>
      </w:r>
    </w:p>
    <w:p w14:paraId="24B4A6B5" w14:textId="77777777" w:rsidR="00EE5860" w:rsidRPr="00441CD0" w:rsidRDefault="00EE5860" w:rsidP="00EE5860">
      <w:r w:rsidRPr="00441CD0">
        <w:t xml:space="preserve">The </w:t>
      </w:r>
      <w:r w:rsidRPr="00441CD0">
        <w:rPr>
          <w:lang w:eastAsia="zh-CN"/>
        </w:rPr>
        <w:t>Number of Bytes of Downlink Data</w:t>
      </w:r>
      <w:r w:rsidRPr="00441CD0">
        <w:t xml:space="preserve"> fields shall be encoded as an Unsigned64 binary integer value. It shall contain the number of bytes of the downlink data.</w:t>
      </w:r>
    </w:p>
    <w:p w14:paraId="416C37B5" w14:textId="77777777" w:rsidR="00EE5860" w:rsidRPr="00441CD0" w:rsidRDefault="00EE5860" w:rsidP="00EE5860">
      <w:pPr>
        <w:pStyle w:val="Heading3"/>
      </w:pPr>
      <w:bookmarkStart w:id="5603" w:name="_Toc19717395"/>
      <w:bookmarkStart w:id="5604" w:name="_Toc27490896"/>
      <w:bookmarkStart w:id="5605" w:name="_Toc27557189"/>
      <w:bookmarkStart w:id="5606" w:name="_Toc27724106"/>
      <w:bookmarkStart w:id="5607" w:name="_Toc36031180"/>
      <w:bookmarkStart w:id="5608" w:name="_Toc36043100"/>
      <w:bookmarkStart w:id="5609" w:name="_Toc36814425"/>
      <w:bookmarkStart w:id="5610" w:name="_Toc44689283"/>
      <w:bookmarkStart w:id="5611" w:name="_Toc44924037"/>
      <w:bookmarkStart w:id="5612" w:name="_Toc51861007"/>
      <w:bookmarkStart w:id="5613" w:name="_Toc57930778"/>
      <w:bookmarkStart w:id="5614" w:name="_Toc57931408"/>
      <w:bookmarkStart w:id="5615" w:name="_Toc83140858"/>
      <w:r w:rsidRPr="00441CD0">
        <w:t>8.</w:t>
      </w:r>
      <w:r w:rsidRPr="00441CD0">
        <w:rPr>
          <w:lang w:val="en-US"/>
        </w:rPr>
        <w:t>2.50</w:t>
      </w:r>
      <w:r w:rsidRPr="00441CD0">
        <w:tab/>
        <w:t>Volume Quota</w:t>
      </w:r>
      <w:bookmarkEnd w:id="5603"/>
      <w:bookmarkEnd w:id="5604"/>
      <w:bookmarkEnd w:id="5605"/>
      <w:bookmarkEnd w:id="5606"/>
      <w:bookmarkEnd w:id="5607"/>
      <w:bookmarkEnd w:id="5608"/>
      <w:bookmarkEnd w:id="5609"/>
      <w:bookmarkEnd w:id="5610"/>
      <w:bookmarkEnd w:id="5611"/>
      <w:bookmarkEnd w:id="5612"/>
      <w:bookmarkEnd w:id="5613"/>
      <w:bookmarkEnd w:id="5614"/>
      <w:bookmarkEnd w:id="5615"/>
    </w:p>
    <w:p w14:paraId="6FA1FF4E" w14:textId="77777777" w:rsidR="00EE5860" w:rsidRPr="00441CD0" w:rsidRDefault="00EE5860" w:rsidP="00EE5860">
      <w:pPr>
        <w:rPr>
          <w:lang w:eastAsia="ja-JP"/>
        </w:rPr>
      </w:pPr>
      <w:r w:rsidRPr="00441CD0">
        <w:t xml:space="preserve">The Volume </w:t>
      </w:r>
      <w:r w:rsidRPr="00441CD0">
        <w:rPr>
          <w:lang w:val="en-US" w:eastAsia="zh-CN"/>
        </w:rPr>
        <w:t xml:space="preserve">Quota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8.2.50-1</w:t>
      </w:r>
      <w:r w:rsidRPr="00441CD0">
        <w:rPr>
          <w:lang w:eastAsia="ja-JP"/>
        </w:rPr>
        <w:t>. It contains the volume quota to be monitored by the UP function.</w:t>
      </w:r>
    </w:p>
    <w:p w14:paraId="34CC4A66"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90"/>
        <w:gridCol w:w="589"/>
        <w:gridCol w:w="588"/>
        <w:gridCol w:w="589"/>
        <w:gridCol w:w="588"/>
      </w:tblGrid>
      <w:tr w:rsidR="00EE5860" w:rsidRPr="00441CD0" w14:paraId="238F988C" w14:textId="77777777" w:rsidTr="00BB0E1F">
        <w:trPr>
          <w:jc w:val="center"/>
        </w:trPr>
        <w:tc>
          <w:tcPr>
            <w:tcW w:w="151" w:type="dxa"/>
            <w:tcBorders>
              <w:top w:val="single" w:sz="6" w:space="0" w:color="auto"/>
              <w:left w:val="single" w:sz="6" w:space="0" w:color="auto"/>
              <w:bottom w:val="nil"/>
              <w:right w:val="nil"/>
            </w:tcBorders>
          </w:tcPr>
          <w:p w14:paraId="1C4EF6A9" w14:textId="77777777" w:rsidR="00EE5860" w:rsidRPr="00441CD0" w:rsidRDefault="00EE5860" w:rsidP="00BB0E1F">
            <w:pPr>
              <w:pStyle w:val="TAC"/>
            </w:pPr>
          </w:p>
        </w:tc>
        <w:tc>
          <w:tcPr>
            <w:tcW w:w="1104" w:type="dxa"/>
            <w:tcBorders>
              <w:top w:val="single" w:sz="6" w:space="0" w:color="auto"/>
              <w:left w:val="nil"/>
              <w:bottom w:val="nil"/>
              <w:right w:val="nil"/>
            </w:tcBorders>
          </w:tcPr>
          <w:p w14:paraId="1C596F70"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2E14DE73"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1A6B58B" w14:textId="77777777" w:rsidR="00EE5860" w:rsidRPr="00441CD0" w:rsidRDefault="00EE5860" w:rsidP="00BB0E1F">
            <w:pPr>
              <w:pStyle w:val="TAC"/>
            </w:pPr>
          </w:p>
        </w:tc>
      </w:tr>
      <w:tr w:rsidR="00EE5860" w:rsidRPr="00441CD0" w14:paraId="77251217" w14:textId="77777777" w:rsidTr="00BB0E1F">
        <w:trPr>
          <w:jc w:val="center"/>
        </w:trPr>
        <w:tc>
          <w:tcPr>
            <w:tcW w:w="151" w:type="dxa"/>
            <w:tcBorders>
              <w:top w:val="nil"/>
              <w:left w:val="single" w:sz="6" w:space="0" w:color="auto"/>
              <w:bottom w:val="nil"/>
              <w:right w:val="nil"/>
            </w:tcBorders>
          </w:tcPr>
          <w:p w14:paraId="56DC00DC" w14:textId="77777777" w:rsidR="00EE5860" w:rsidRPr="00441CD0" w:rsidRDefault="00EE5860" w:rsidP="00BB0E1F">
            <w:pPr>
              <w:pStyle w:val="TAC"/>
            </w:pPr>
          </w:p>
        </w:tc>
        <w:tc>
          <w:tcPr>
            <w:tcW w:w="1104" w:type="dxa"/>
            <w:tcBorders>
              <w:top w:val="nil"/>
              <w:left w:val="nil"/>
              <w:bottom w:val="nil"/>
              <w:right w:val="nil"/>
            </w:tcBorders>
            <w:hideMark/>
          </w:tcPr>
          <w:p w14:paraId="5119D522"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71251B1"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44D4D30F"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3B1C589"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5F3DF80" w14:textId="77777777" w:rsidR="00EE5860" w:rsidRPr="00441CD0" w:rsidRDefault="00EE5860" w:rsidP="00BB0E1F">
            <w:pPr>
              <w:pStyle w:val="TAH"/>
            </w:pPr>
            <w:r w:rsidRPr="00441CD0">
              <w:t>5</w:t>
            </w:r>
          </w:p>
        </w:tc>
        <w:tc>
          <w:tcPr>
            <w:tcW w:w="590" w:type="dxa"/>
            <w:tcBorders>
              <w:top w:val="nil"/>
              <w:left w:val="nil"/>
              <w:bottom w:val="single" w:sz="4" w:space="0" w:color="auto"/>
              <w:right w:val="nil"/>
            </w:tcBorders>
            <w:hideMark/>
          </w:tcPr>
          <w:p w14:paraId="37D21D53"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12BBBB3E"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470AF4F1"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A639CF8"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2A897A49" w14:textId="77777777" w:rsidR="00EE5860" w:rsidRPr="00441CD0" w:rsidRDefault="00EE5860" w:rsidP="00BB0E1F">
            <w:pPr>
              <w:pStyle w:val="TAC"/>
            </w:pPr>
          </w:p>
        </w:tc>
      </w:tr>
      <w:tr w:rsidR="00EE5860" w:rsidRPr="00441CD0" w14:paraId="52A54832" w14:textId="77777777" w:rsidTr="00BB0E1F">
        <w:trPr>
          <w:jc w:val="center"/>
        </w:trPr>
        <w:tc>
          <w:tcPr>
            <w:tcW w:w="151" w:type="dxa"/>
            <w:tcBorders>
              <w:top w:val="nil"/>
              <w:left w:val="single" w:sz="6" w:space="0" w:color="auto"/>
              <w:bottom w:val="nil"/>
              <w:right w:val="nil"/>
            </w:tcBorders>
          </w:tcPr>
          <w:p w14:paraId="6433F8C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8DD122A"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140E9D7E" w14:textId="77777777" w:rsidR="00EE5860" w:rsidRPr="00441CD0" w:rsidRDefault="00EE5860" w:rsidP="00BB0E1F">
            <w:pPr>
              <w:pStyle w:val="TAC"/>
            </w:pPr>
            <w:r w:rsidRPr="00441CD0">
              <w:t xml:space="preserve">Type = </w:t>
            </w:r>
            <w:r w:rsidRPr="00441CD0">
              <w:rPr>
                <w:lang w:val="sv-SE"/>
              </w:rPr>
              <w:t>73</w:t>
            </w:r>
            <w:r w:rsidRPr="00441CD0">
              <w:t xml:space="preserve"> (decimal)</w:t>
            </w:r>
          </w:p>
        </w:tc>
        <w:tc>
          <w:tcPr>
            <w:tcW w:w="588" w:type="dxa"/>
            <w:tcBorders>
              <w:top w:val="nil"/>
              <w:left w:val="single" w:sz="4" w:space="0" w:color="auto"/>
              <w:bottom w:val="nil"/>
              <w:right w:val="single" w:sz="6" w:space="0" w:color="auto"/>
            </w:tcBorders>
          </w:tcPr>
          <w:p w14:paraId="0FBCA226" w14:textId="77777777" w:rsidR="00EE5860" w:rsidRPr="00441CD0" w:rsidRDefault="00EE5860" w:rsidP="00BB0E1F">
            <w:pPr>
              <w:pStyle w:val="TAC"/>
            </w:pPr>
          </w:p>
        </w:tc>
      </w:tr>
      <w:tr w:rsidR="00EE5860" w:rsidRPr="00441CD0" w14:paraId="2D498487" w14:textId="77777777" w:rsidTr="00BB0E1F">
        <w:trPr>
          <w:jc w:val="center"/>
        </w:trPr>
        <w:tc>
          <w:tcPr>
            <w:tcW w:w="151" w:type="dxa"/>
            <w:tcBorders>
              <w:top w:val="nil"/>
              <w:left w:val="single" w:sz="6" w:space="0" w:color="auto"/>
              <w:bottom w:val="nil"/>
              <w:right w:val="nil"/>
            </w:tcBorders>
          </w:tcPr>
          <w:p w14:paraId="29CF8F7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ABE9D66"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1DA90023"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7770D63" w14:textId="77777777" w:rsidR="00EE5860" w:rsidRPr="00441CD0" w:rsidRDefault="00EE5860" w:rsidP="00BB0E1F">
            <w:pPr>
              <w:pStyle w:val="TAC"/>
            </w:pPr>
          </w:p>
        </w:tc>
      </w:tr>
      <w:tr w:rsidR="00EE5860" w:rsidRPr="00441CD0" w14:paraId="3C954C19" w14:textId="77777777" w:rsidTr="00BB0E1F">
        <w:trPr>
          <w:jc w:val="center"/>
        </w:trPr>
        <w:tc>
          <w:tcPr>
            <w:tcW w:w="151" w:type="dxa"/>
            <w:tcBorders>
              <w:top w:val="nil"/>
              <w:left w:val="single" w:sz="6" w:space="0" w:color="auto"/>
              <w:bottom w:val="nil"/>
              <w:right w:val="nil"/>
            </w:tcBorders>
          </w:tcPr>
          <w:p w14:paraId="786E08B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051D809"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2944" w:type="dxa"/>
            <w:gridSpan w:val="5"/>
            <w:tcBorders>
              <w:top w:val="single" w:sz="4" w:space="0" w:color="auto"/>
              <w:left w:val="single" w:sz="4" w:space="0" w:color="auto"/>
              <w:bottom w:val="single" w:sz="4" w:space="0" w:color="auto"/>
              <w:right w:val="single" w:sz="4" w:space="0" w:color="auto"/>
            </w:tcBorders>
            <w:hideMark/>
          </w:tcPr>
          <w:p w14:paraId="4ED98C8A"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0AF1579D" w14:textId="77777777" w:rsidR="00EE5860" w:rsidRPr="00441CD0" w:rsidRDefault="00EE5860" w:rsidP="00BB0E1F">
            <w:pPr>
              <w:pStyle w:val="TAC"/>
              <w:rPr>
                <w:lang w:eastAsia="zh-CN"/>
              </w:rPr>
            </w:pPr>
            <w:r w:rsidRPr="00441CD0">
              <w:rPr>
                <w:lang w:eastAsia="zh-CN"/>
              </w:rPr>
              <w:t>DLVOL</w:t>
            </w:r>
          </w:p>
        </w:tc>
        <w:tc>
          <w:tcPr>
            <w:tcW w:w="588" w:type="dxa"/>
            <w:tcBorders>
              <w:top w:val="single" w:sz="4" w:space="0" w:color="auto"/>
              <w:left w:val="single" w:sz="4" w:space="0" w:color="auto"/>
              <w:bottom w:val="single" w:sz="4" w:space="0" w:color="auto"/>
              <w:right w:val="single" w:sz="4" w:space="0" w:color="auto"/>
            </w:tcBorders>
            <w:hideMark/>
          </w:tcPr>
          <w:p w14:paraId="67BACE77" w14:textId="77777777" w:rsidR="00EE5860" w:rsidRPr="00441CD0" w:rsidRDefault="00EE5860" w:rsidP="00BB0E1F">
            <w:pPr>
              <w:pStyle w:val="TAC"/>
              <w:rPr>
                <w:lang w:eastAsia="zh-CN"/>
              </w:rPr>
            </w:pPr>
            <w:r w:rsidRPr="00441CD0">
              <w:rPr>
                <w:lang w:eastAsia="zh-CN"/>
              </w:rPr>
              <w:t>ULVOL</w:t>
            </w:r>
          </w:p>
        </w:tc>
        <w:tc>
          <w:tcPr>
            <w:tcW w:w="589" w:type="dxa"/>
            <w:tcBorders>
              <w:top w:val="single" w:sz="4" w:space="0" w:color="auto"/>
              <w:left w:val="single" w:sz="4" w:space="0" w:color="auto"/>
              <w:bottom w:val="single" w:sz="4" w:space="0" w:color="auto"/>
              <w:right w:val="single" w:sz="4" w:space="0" w:color="auto"/>
            </w:tcBorders>
            <w:hideMark/>
          </w:tcPr>
          <w:p w14:paraId="048FA06C" w14:textId="77777777" w:rsidR="00EE5860" w:rsidRPr="00441CD0" w:rsidRDefault="00EE5860" w:rsidP="00BB0E1F">
            <w:pPr>
              <w:pStyle w:val="TAC"/>
              <w:rPr>
                <w:lang w:eastAsia="zh-CN"/>
              </w:rPr>
            </w:pPr>
            <w:r w:rsidRPr="00441CD0">
              <w:rPr>
                <w:lang w:eastAsia="zh-CN"/>
              </w:rPr>
              <w:t>TOVOL</w:t>
            </w:r>
          </w:p>
        </w:tc>
        <w:tc>
          <w:tcPr>
            <w:tcW w:w="588" w:type="dxa"/>
            <w:tcBorders>
              <w:top w:val="nil"/>
              <w:left w:val="single" w:sz="4" w:space="0" w:color="auto"/>
              <w:bottom w:val="nil"/>
              <w:right w:val="single" w:sz="6" w:space="0" w:color="auto"/>
            </w:tcBorders>
          </w:tcPr>
          <w:p w14:paraId="150A0603" w14:textId="77777777" w:rsidR="00EE5860" w:rsidRPr="00441CD0" w:rsidRDefault="00EE5860" w:rsidP="00BB0E1F">
            <w:pPr>
              <w:pStyle w:val="TAC"/>
            </w:pPr>
          </w:p>
        </w:tc>
      </w:tr>
      <w:tr w:rsidR="00EE5860" w:rsidRPr="00441CD0" w14:paraId="742032D0" w14:textId="77777777" w:rsidTr="00BB0E1F">
        <w:trPr>
          <w:jc w:val="center"/>
        </w:trPr>
        <w:tc>
          <w:tcPr>
            <w:tcW w:w="151" w:type="dxa"/>
            <w:tcBorders>
              <w:top w:val="nil"/>
              <w:left w:val="single" w:sz="6" w:space="0" w:color="auto"/>
              <w:bottom w:val="nil"/>
              <w:right w:val="nil"/>
            </w:tcBorders>
          </w:tcPr>
          <w:p w14:paraId="46953EF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69D4213"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m to (m+7)</w:t>
            </w:r>
          </w:p>
        </w:tc>
        <w:tc>
          <w:tcPr>
            <w:tcW w:w="4710" w:type="dxa"/>
            <w:gridSpan w:val="8"/>
            <w:tcBorders>
              <w:top w:val="single" w:sz="4" w:space="0" w:color="auto"/>
              <w:left w:val="single" w:sz="4" w:space="0" w:color="auto"/>
              <w:bottom w:val="single" w:sz="4" w:space="0" w:color="auto"/>
              <w:right w:val="single" w:sz="4" w:space="0" w:color="auto"/>
            </w:tcBorders>
            <w:hideMark/>
          </w:tcPr>
          <w:p w14:paraId="39FCC385" w14:textId="77777777" w:rsidR="00EE5860" w:rsidRPr="00441CD0" w:rsidRDefault="00EE5860" w:rsidP="00BB0E1F">
            <w:pPr>
              <w:pStyle w:val="TAC"/>
              <w:rPr>
                <w:lang w:eastAsia="zh-CN"/>
              </w:rPr>
            </w:pPr>
            <w:r w:rsidRPr="00441CD0">
              <w:rPr>
                <w:lang w:eastAsia="zh-CN"/>
              </w:rPr>
              <w:t>Total Volume</w:t>
            </w:r>
          </w:p>
        </w:tc>
        <w:tc>
          <w:tcPr>
            <w:tcW w:w="588" w:type="dxa"/>
            <w:tcBorders>
              <w:top w:val="nil"/>
              <w:left w:val="single" w:sz="4" w:space="0" w:color="auto"/>
              <w:bottom w:val="nil"/>
              <w:right w:val="single" w:sz="6" w:space="0" w:color="auto"/>
            </w:tcBorders>
          </w:tcPr>
          <w:p w14:paraId="30E59F62" w14:textId="77777777" w:rsidR="00EE5860" w:rsidRPr="00441CD0" w:rsidRDefault="00EE5860" w:rsidP="00BB0E1F">
            <w:pPr>
              <w:pStyle w:val="TAC"/>
            </w:pPr>
          </w:p>
        </w:tc>
      </w:tr>
      <w:tr w:rsidR="00EE5860" w:rsidRPr="00441CD0" w14:paraId="0496539E" w14:textId="77777777" w:rsidTr="00BB0E1F">
        <w:trPr>
          <w:jc w:val="center"/>
        </w:trPr>
        <w:tc>
          <w:tcPr>
            <w:tcW w:w="151" w:type="dxa"/>
            <w:tcBorders>
              <w:top w:val="nil"/>
              <w:left w:val="single" w:sz="6" w:space="0" w:color="auto"/>
              <w:bottom w:val="nil"/>
              <w:right w:val="nil"/>
            </w:tcBorders>
          </w:tcPr>
          <w:p w14:paraId="124A48F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6DD87FD"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p to (p+7)</w:t>
            </w:r>
          </w:p>
        </w:tc>
        <w:tc>
          <w:tcPr>
            <w:tcW w:w="4710" w:type="dxa"/>
            <w:gridSpan w:val="8"/>
            <w:tcBorders>
              <w:top w:val="single" w:sz="4" w:space="0" w:color="auto"/>
              <w:left w:val="single" w:sz="4" w:space="0" w:color="auto"/>
              <w:bottom w:val="single" w:sz="4" w:space="0" w:color="auto"/>
              <w:right w:val="single" w:sz="4" w:space="0" w:color="auto"/>
            </w:tcBorders>
            <w:hideMark/>
          </w:tcPr>
          <w:p w14:paraId="3BB6DC76" w14:textId="77777777" w:rsidR="00EE5860" w:rsidRPr="00441CD0" w:rsidRDefault="00EE5860" w:rsidP="00BB0E1F">
            <w:pPr>
              <w:pStyle w:val="TAC"/>
              <w:rPr>
                <w:lang w:eastAsia="zh-CN"/>
              </w:rPr>
            </w:pPr>
            <w:r w:rsidRPr="00441CD0">
              <w:rPr>
                <w:lang w:eastAsia="zh-CN"/>
              </w:rPr>
              <w:t>Uplink Volume</w:t>
            </w:r>
          </w:p>
        </w:tc>
        <w:tc>
          <w:tcPr>
            <w:tcW w:w="588" w:type="dxa"/>
            <w:tcBorders>
              <w:top w:val="nil"/>
              <w:left w:val="single" w:sz="4" w:space="0" w:color="auto"/>
              <w:bottom w:val="nil"/>
              <w:right w:val="single" w:sz="6" w:space="0" w:color="auto"/>
            </w:tcBorders>
          </w:tcPr>
          <w:p w14:paraId="713475C1" w14:textId="77777777" w:rsidR="00EE5860" w:rsidRPr="00441CD0" w:rsidRDefault="00EE5860" w:rsidP="00BB0E1F">
            <w:pPr>
              <w:pStyle w:val="TAC"/>
            </w:pPr>
          </w:p>
        </w:tc>
      </w:tr>
      <w:tr w:rsidR="00EE5860" w:rsidRPr="00441CD0" w14:paraId="71F10015" w14:textId="77777777" w:rsidTr="00BB0E1F">
        <w:trPr>
          <w:jc w:val="center"/>
        </w:trPr>
        <w:tc>
          <w:tcPr>
            <w:tcW w:w="151" w:type="dxa"/>
            <w:tcBorders>
              <w:top w:val="nil"/>
              <w:left w:val="single" w:sz="6" w:space="0" w:color="auto"/>
              <w:bottom w:val="nil"/>
              <w:right w:val="nil"/>
            </w:tcBorders>
          </w:tcPr>
          <w:p w14:paraId="16129A7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2BC4DF9"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q to (q+7)</w:t>
            </w:r>
          </w:p>
        </w:tc>
        <w:tc>
          <w:tcPr>
            <w:tcW w:w="4710" w:type="dxa"/>
            <w:gridSpan w:val="8"/>
            <w:tcBorders>
              <w:top w:val="single" w:sz="4" w:space="0" w:color="auto"/>
              <w:left w:val="single" w:sz="4" w:space="0" w:color="auto"/>
              <w:bottom w:val="single" w:sz="4" w:space="0" w:color="auto"/>
              <w:right w:val="single" w:sz="4" w:space="0" w:color="auto"/>
            </w:tcBorders>
            <w:hideMark/>
          </w:tcPr>
          <w:p w14:paraId="6D0830A2" w14:textId="77777777" w:rsidR="00EE5860" w:rsidRPr="00441CD0" w:rsidRDefault="00EE5860" w:rsidP="00BB0E1F">
            <w:pPr>
              <w:pStyle w:val="TAC"/>
              <w:rPr>
                <w:lang w:eastAsia="zh-CN"/>
              </w:rPr>
            </w:pPr>
            <w:r w:rsidRPr="00441CD0">
              <w:rPr>
                <w:lang w:eastAsia="zh-CN"/>
              </w:rPr>
              <w:t>Downlink Volume</w:t>
            </w:r>
          </w:p>
        </w:tc>
        <w:tc>
          <w:tcPr>
            <w:tcW w:w="588" w:type="dxa"/>
            <w:tcBorders>
              <w:top w:val="nil"/>
              <w:left w:val="single" w:sz="4" w:space="0" w:color="auto"/>
              <w:bottom w:val="nil"/>
              <w:right w:val="single" w:sz="6" w:space="0" w:color="auto"/>
            </w:tcBorders>
          </w:tcPr>
          <w:p w14:paraId="6E3E9542" w14:textId="77777777" w:rsidR="00EE5860" w:rsidRPr="00441CD0" w:rsidRDefault="00EE5860" w:rsidP="00BB0E1F">
            <w:pPr>
              <w:pStyle w:val="TAC"/>
            </w:pPr>
          </w:p>
        </w:tc>
      </w:tr>
      <w:tr w:rsidR="00EE5860" w:rsidRPr="00441CD0" w14:paraId="5B52EA86" w14:textId="77777777" w:rsidTr="00BB0E1F">
        <w:trPr>
          <w:jc w:val="center"/>
        </w:trPr>
        <w:tc>
          <w:tcPr>
            <w:tcW w:w="151" w:type="dxa"/>
            <w:tcBorders>
              <w:top w:val="nil"/>
              <w:left w:val="single" w:sz="6" w:space="0" w:color="auto"/>
              <w:bottom w:val="single" w:sz="4" w:space="0" w:color="auto"/>
              <w:right w:val="nil"/>
            </w:tcBorders>
          </w:tcPr>
          <w:p w14:paraId="459D104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585535F" w14:textId="77777777" w:rsidR="00EE5860" w:rsidRPr="00441CD0" w:rsidRDefault="00EE5860" w:rsidP="00BB0E1F">
            <w:pPr>
              <w:pStyle w:val="TAC"/>
            </w:pPr>
            <w:r w:rsidRPr="00441CD0">
              <w:t>S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56DC4179"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AC89041" w14:textId="77777777" w:rsidR="00EE5860" w:rsidRPr="00441CD0" w:rsidRDefault="00EE5860" w:rsidP="00BB0E1F">
            <w:pPr>
              <w:pStyle w:val="TAC"/>
              <w:rPr>
                <w:lang w:val="x-none"/>
              </w:rPr>
            </w:pPr>
          </w:p>
        </w:tc>
      </w:tr>
    </w:tbl>
    <w:p w14:paraId="16FBF983"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50</w:t>
      </w:r>
      <w:r w:rsidRPr="00441CD0">
        <w:rPr>
          <w:lang w:eastAsia="zh-CN"/>
        </w:rPr>
        <w:t>-</w:t>
      </w:r>
      <w:r w:rsidRPr="00441CD0">
        <w:rPr>
          <w:lang w:eastAsia="ja-JP"/>
        </w:rPr>
        <w:t>1</w:t>
      </w:r>
      <w:r w:rsidRPr="00441CD0">
        <w:t xml:space="preserve">: Volume </w:t>
      </w:r>
      <w:r w:rsidRPr="00441CD0">
        <w:rPr>
          <w:lang w:eastAsia="ja-JP"/>
        </w:rPr>
        <w:t>Quota</w:t>
      </w:r>
    </w:p>
    <w:p w14:paraId="5B9FE078" w14:textId="77777777" w:rsidR="00EE5860" w:rsidRPr="00441CD0" w:rsidRDefault="00EE5860" w:rsidP="00EE5860">
      <w:r w:rsidRPr="00441CD0">
        <w:lastRenderedPageBreak/>
        <w:t>The following flags are coded within Octet 5:</w:t>
      </w:r>
    </w:p>
    <w:p w14:paraId="1F73392E" w14:textId="77777777" w:rsidR="00EE5860" w:rsidRPr="00441CD0" w:rsidRDefault="00EE5860" w:rsidP="00EE5860">
      <w:pPr>
        <w:pStyle w:val="B1"/>
      </w:pPr>
      <w:r w:rsidRPr="00441CD0">
        <w:t>-</w:t>
      </w:r>
      <w:r w:rsidRPr="00441CD0">
        <w:tab/>
        <w:t>Bit 1 – TOVOL: If this bit is set to "1", then the Total Volume field shall be present, otherwise the Total Volume field shall not be present.</w:t>
      </w:r>
    </w:p>
    <w:p w14:paraId="22656E88" w14:textId="77777777" w:rsidR="00EE5860" w:rsidRPr="00441CD0" w:rsidRDefault="00EE5860" w:rsidP="00EE5860">
      <w:pPr>
        <w:pStyle w:val="B1"/>
      </w:pPr>
      <w:r w:rsidRPr="00441CD0">
        <w:t>-</w:t>
      </w:r>
      <w:r w:rsidRPr="00441CD0">
        <w:tab/>
        <w:t>Bit 2 – ULVOL: If this bit is set to "1", then the Uplink Volume field shall be present, otherwise the Uplink Volume field shall not be present.</w:t>
      </w:r>
    </w:p>
    <w:p w14:paraId="284E2290" w14:textId="77777777" w:rsidR="00EE5860" w:rsidRPr="00441CD0" w:rsidRDefault="00EE5860" w:rsidP="00EE5860">
      <w:pPr>
        <w:pStyle w:val="B1"/>
      </w:pPr>
      <w:r w:rsidRPr="00441CD0">
        <w:t>-</w:t>
      </w:r>
      <w:r w:rsidRPr="00441CD0">
        <w:tab/>
        <w:t>Bit 3 – DLVOL: If this bit is set to "1", then the Downlink Volume field shall be present, otherwise the Downlink Volume field shall not be present.</w:t>
      </w:r>
    </w:p>
    <w:p w14:paraId="5890A8E8" w14:textId="77777777" w:rsidR="00EE5860" w:rsidRPr="00441CD0" w:rsidRDefault="00EE5860" w:rsidP="00EE5860">
      <w:pPr>
        <w:pStyle w:val="B1"/>
        <w:rPr>
          <w:noProof/>
        </w:rPr>
      </w:pPr>
      <w:r w:rsidRPr="00441CD0">
        <w:rPr>
          <w:noProof/>
        </w:rPr>
        <w:t>-</w:t>
      </w:r>
      <w:r w:rsidRPr="00441CD0">
        <w:rPr>
          <w:noProof/>
        </w:rPr>
        <w:tab/>
        <w:t>Bit 4 to bit 8: Spare, for future use and set to "0".</w:t>
      </w:r>
    </w:p>
    <w:p w14:paraId="40ACA7C5" w14:textId="77777777" w:rsidR="00EE5860" w:rsidRPr="00441CD0" w:rsidRDefault="00EE5860" w:rsidP="00EE5860">
      <w:pPr>
        <w:rPr>
          <w:noProof/>
        </w:rPr>
      </w:pPr>
      <w:r w:rsidRPr="00441CD0">
        <w:rPr>
          <w:noProof/>
        </w:rPr>
        <w:t>At least one bit shall be set to "1". Several bits may be set to "1".</w:t>
      </w:r>
    </w:p>
    <w:p w14:paraId="3AAD0217" w14:textId="77777777" w:rsidR="00EE5860" w:rsidRPr="00441CD0" w:rsidRDefault="00EE5860" w:rsidP="00EE5860">
      <w:r w:rsidRPr="00441CD0">
        <w:t>The Total Volume, Uplink Volume and Downlink Volume fields shall be encoded as an Unsigned64 binary integer value. They shall contain the total, uplink or downlink number of octets respectively.</w:t>
      </w:r>
    </w:p>
    <w:p w14:paraId="1A35F7D0" w14:textId="77777777" w:rsidR="00EE5860" w:rsidRPr="00441CD0" w:rsidRDefault="00EE5860" w:rsidP="00EE5860">
      <w:pPr>
        <w:pStyle w:val="Heading3"/>
      </w:pPr>
      <w:bookmarkStart w:id="5616" w:name="_Toc19717396"/>
      <w:bookmarkStart w:id="5617" w:name="_Toc27490897"/>
      <w:bookmarkStart w:id="5618" w:name="_Toc27557190"/>
      <w:bookmarkStart w:id="5619" w:name="_Toc27724107"/>
      <w:bookmarkStart w:id="5620" w:name="_Toc36031181"/>
      <w:bookmarkStart w:id="5621" w:name="_Toc36043101"/>
      <w:bookmarkStart w:id="5622" w:name="_Toc36814426"/>
      <w:bookmarkStart w:id="5623" w:name="_Toc44689284"/>
      <w:bookmarkStart w:id="5624" w:name="_Toc44924038"/>
      <w:bookmarkStart w:id="5625" w:name="_Toc51861008"/>
      <w:bookmarkStart w:id="5626" w:name="_Toc57930779"/>
      <w:bookmarkStart w:id="5627" w:name="_Toc57931409"/>
      <w:bookmarkStart w:id="5628" w:name="_Toc83140859"/>
      <w:r w:rsidRPr="00441CD0">
        <w:t>8.</w:t>
      </w:r>
      <w:r w:rsidRPr="00441CD0">
        <w:rPr>
          <w:lang w:val="en-US"/>
        </w:rPr>
        <w:t>2.51</w:t>
      </w:r>
      <w:r w:rsidRPr="00441CD0">
        <w:tab/>
        <w:t>Time Quota</w:t>
      </w:r>
      <w:bookmarkEnd w:id="5616"/>
      <w:bookmarkEnd w:id="5617"/>
      <w:bookmarkEnd w:id="5618"/>
      <w:bookmarkEnd w:id="5619"/>
      <w:bookmarkEnd w:id="5620"/>
      <w:bookmarkEnd w:id="5621"/>
      <w:bookmarkEnd w:id="5622"/>
      <w:bookmarkEnd w:id="5623"/>
      <w:bookmarkEnd w:id="5624"/>
      <w:bookmarkEnd w:id="5625"/>
      <w:bookmarkEnd w:id="5626"/>
      <w:bookmarkEnd w:id="5627"/>
      <w:bookmarkEnd w:id="5628"/>
    </w:p>
    <w:p w14:paraId="237096AB" w14:textId="77777777" w:rsidR="00EE5860" w:rsidRPr="00441CD0" w:rsidRDefault="00EE5860" w:rsidP="00EE5860">
      <w:pPr>
        <w:rPr>
          <w:lang w:eastAsia="ja-JP"/>
        </w:rPr>
      </w:pPr>
      <w:r w:rsidRPr="00441CD0">
        <w:t xml:space="preserve">The Time </w:t>
      </w:r>
      <w:r w:rsidRPr="00441CD0">
        <w:rPr>
          <w:lang w:val="en-US" w:eastAsia="zh-CN"/>
        </w:rPr>
        <w:t xml:space="preserve">Quota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8.2.51-1</w:t>
      </w:r>
      <w:r w:rsidRPr="00441CD0">
        <w:rPr>
          <w:lang w:eastAsia="ja-JP"/>
        </w:rPr>
        <w:t>. It contains the time quota to be monitored by the UP function.</w:t>
      </w:r>
    </w:p>
    <w:p w14:paraId="3150E920"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7B866C45" w14:textId="77777777" w:rsidTr="00BB0E1F">
        <w:trPr>
          <w:jc w:val="center"/>
        </w:trPr>
        <w:tc>
          <w:tcPr>
            <w:tcW w:w="151" w:type="dxa"/>
            <w:tcBorders>
              <w:top w:val="single" w:sz="6" w:space="0" w:color="auto"/>
              <w:left w:val="single" w:sz="6" w:space="0" w:color="auto"/>
              <w:bottom w:val="nil"/>
              <w:right w:val="nil"/>
            </w:tcBorders>
          </w:tcPr>
          <w:p w14:paraId="080C43A6" w14:textId="77777777" w:rsidR="00EE5860" w:rsidRPr="00441CD0" w:rsidRDefault="00EE5860" w:rsidP="00BB0E1F">
            <w:pPr>
              <w:pStyle w:val="TAC"/>
            </w:pPr>
          </w:p>
        </w:tc>
        <w:tc>
          <w:tcPr>
            <w:tcW w:w="1104" w:type="dxa"/>
            <w:tcBorders>
              <w:top w:val="single" w:sz="6" w:space="0" w:color="auto"/>
              <w:left w:val="nil"/>
              <w:bottom w:val="nil"/>
              <w:right w:val="nil"/>
            </w:tcBorders>
          </w:tcPr>
          <w:p w14:paraId="598BF4AB"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69363B41"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08C2579" w14:textId="77777777" w:rsidR="00EE5860" w:rsidRPr="00441CD0" w:rsidRDefault="00EE5860" w:rsidP="00BB0E1F">
            <w:pPr>
              <w:pStyle w:val="TAC"/>
            </w:pPr>
          </w:p>
        </w:tc>
      </w:tr>
      <w:tr w:rsidR="00EE5860" w:rsidRPr="00441CD0" w14:paraId="1A070A48" w14:textId="77777777" w:rsidTr="00BB0E1F">
        <w:trPr>
          <w:jc w:val="center"/>
        </w:trPr>
        <w:tc>
          <w:tcPr>
            <w:tcW w:w="151" w:type="dxa"/>
            <w:tcBorders>
              <w:top w:val="nil"/>
              <w:left w:val="single" w:sz="6" w:space="0" w:color="auto"/>
              <w:bottom w:val="nil"/>
              <w:right w:val="nil"/>
            </w:tcBorders>
          </w:tcPr>
          <w:p w14:paraId="6EF480AF" w14:textId="77777777" w:rsidR="00EE5860" w:rsidRPr="00441CD0" w:rsidRDefault="00EE5860" w:rsidP="00BB0E1F">
            <w:pPr>
              <w:pStyle w:val="TAC"/>
            </w:pPr>
          </w:p>
        </w:tc>
        <w:tc>
          <w:tcPr>
            <w:tcW w:w="1104" w:type="dxa"/>
            <w:tcBorders>
              <w:top w:val="nil"/>
              <w:left w:val="nil"/>
              <w:bottom w:val="nil"/>
              <w:right w:val="nil"/>
            </w:tcBorders>
            <w:hideMark/>
          </w:tcPr>
          <w:p w14:paraId="34F9AFE3"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9DD6A1C"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6E3C9B6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623639D"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6B14EBC"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4B264DD3"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17847517"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4F8CBA3D"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64D1898E"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596ECCB" w14:textId="77777777" w:rsidR="00EE5860" w:rsidRPr="00441CD0" w:rsidRDefault="00EE5860" w:rsidP="00BB0E1F">
            <w:pPr>
              <w:pStyle w:val="TAC"/>
            </w:pPr>
          </w:p>
        </w:tc>
      </w:tr>
      <w:tr w:rsidR="00EE5860" w:rsidRPr="00441CD0" w14:paraId="134CE606" w14:textId="77777777" w:rsidTr="00BB0E1F">
        <w:trPr>
          <w:jc w:val="center"/>
        </w:trPr>
        <w:tc>
          <w:tcPr>
            <w:tcW w:w="151" w:type="dxa"/>
            <w:tcBorders>
              <w:top w:val="nil"/>
              <w:left w:val="single" w:sz="6" w:space="0" w:color="auto"/>
              <w:bottom w:val="nil"/>
              <w:right w:val="nil"/>
            </w:tcBorders>
          </w:tcPr>
          <w:p w14:paraId="1B221A2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65284F8"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26C3CB0D" w14:textId="77777777" w:rsidR="00EE5860" w:rsidRPr="00441CD0" w:rsidRDefault="00EE5860" w:rsidP="00BB0E1F">
            <w:pPr>
              <w:pStyle w:val="TAC"/>
            </w:pPr>
            <w:r w:rsidRPr="00441CD0">
              <w:t xml:space="preserve">Type = </w:t>
            </w:r>
            <w:r w:rsidRPr="00441CD0">
              <w:rPr>
                <w:lang w:val="sv-SE"/>
              </w:rPr>
              <w:t>74</w:t>
            </w:r>
            <w:r w:rsidRPr="00441CD0">
              <w:t xml:space="preserve"> (decimal)</w:t>
            </w:r>
          </w:p>
        </w:tc>
        <w:tc>
          <w:tcPr>
            <w:tcW w:w="588" w:type="dxa"/>
            <w:tcBorders>
              <w:top w:val="nil"/>
              <w:left w:val="single" w:sz="4" w:space="0" w:color="auto"/>
              <w:bottom w:val="nil"/>
              <w:right w:val="single" w:sz="6" w:space="0" w:color="auto"/>
            </w:tcBorders>
          </w:tcPr>
          <w:p w14:paraId="40518AF6" w14:textId="77777777" w:rsidR="00EE5860" w:rsidRPr="00441CD0" w:rsidRDefault="00EE5860" w:rsidP="00BB0E1F">
            <w:pPr>
              <w:pStyle w:val="TAC"/>
            </w:pPr>
          </w:p>
        </w:tc>
      </w:tr>
      <w:tr w:rsidR="00EE5860" w:rsidRPr="00441CD0" w14:paraId="1E5B8805" w14:textId="77777777" w:rsidTr="00BB0E1F">
        <w:trPr>
          <w:jc w:val="center"/>
        </w:trPr>
        <w:tc>
          <w:tcPr>
            <w:tcW w:w="151" w:type="dxa"/>
            <w:tcBorders>
              <w:top w:val="nil"/>
              <w:left w:val="single" w:sz="6" w:space="0" w:color="auto"/>
              <w:bottom w:val="nil"/>
              <w:right w:val="nil"/>
            </w:tcBorders>
          </w:tcPr>
          <w:p w14:paraId="082121D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A1AF3CA"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7707744E"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405D223" w14:textId="77777777" w:rsidR="00EE5860" w:rsidRPr="00441CD0" w:rsidRDefault="00EE5860" w:rsidP="00BB0E1F">
            <w:pPr>
              <w:pStyle w:val="TAC"/>
            </w:pPr>
          </w:p>
        </w:tc>
      </w:tr>
      <w:tr w:rsidR="00EE5860" w:rsidRPr="00441CD0" w14:paraId="0D35FF0F" w14:textId="77777777" w:rsidTr="00BB0E1F">
        <w:trPr>
          <w:jc w:val="center"/>
        </w:trPr>
        <w:tc>
          <w:tcPr>
            <w:tcW w:w="151" w:type="dxa"/>
            <w:tcBorders>
              <w:top w:val="nil"/>
              <w:left w:val="single" w:sz="6" w:space="0" w:color="auto"/>
              <w:bottom w:val="nil"/>
              <w:right w:val="nil"/>
            </w:tcBorders>
          </w:tcPr>
          <w:p w14:paraId="387DF2A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2D37591"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155227A6" w14:textId="77777777" w:rsidR="00EE5860" w:rsidRPr="00441CD0" w:rsidRDefault="00EE5860" w:rsidP="00BB0E1F">
            <w:pPr>
              <w:pStyle w:val="TAC"/>
              <w:rPr>
                <w:lang w:eastAsia="zh-CN"/>
              </w:rPr>
            </w:pPr>
            <w:r w:rsidRPr="00441CD0">
              <w:rPr>
                <w:lang w:eastAsia="zh-CN"/>
              </w:rPr>
              <w:t>Time Quota value</w:t>
            </w:r>
          </w:p>
        </w:tc>
        <w:tc>
          <w:tcPr>
            <w:tcW w:w="588" w:type="dxa"/>
            <w:tcBorders>
              <w:top w:val="nil"/>
              <w:left w:val="single" w:sz="4" w:space="0" w:color="auto"/>
              <w:bottom w:val="nil"/>
              <w:right w:val="single" w:sz="6" w:space="0" w:color="auto"/>
            </w:tcBorders>
          </w:tcPr>
          <w:p w14:paraId="0BC7DB55" w14:textId="77777777" w:rsidR="00EE5860" w:rsidRPr="00441CD0" w:rsidRDefault="00EE5860" w:rsidP="00BB0E1F">
            <w:pPr>
              <w:pStyle w:val="TAC"/>
            </w:pPr>
          </w:p>
        </w:tc>
      </w:tr>
      <w:tr w:rsidR="00EE5860" w:rsidRPr="00441CD0" w14:paraId="37678E84" w14:textId="77777777" w:rsidTr="00BB0E1F">
        <w:trPr>
          <w:jc w:val="center"/>
        </w:trPr>
        <w:tc>
          <w:tcPr>
            <w:tcW w:w="151" w:type="dxa"/>
            <w:tcBorders>
              <w:top w:val="nil"/>
              <w:left w:val="single" w:sz="6" w:space="0" w:color="auto"/>
              <w:bottom w:val="single" w:sz="4" w:space="0" w:color="auto"/>
              <w:right w:val="nil"/>
            </w:tcBorders>
          </w:tcPr>
          <w:p w14:paraId="6B86983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258B92C3" w14:textId="77777777" w:rsidR="00EE5860" w:rsidRPr="00441CD0" w:rsidRDefault="00EE5860" w:rsidP="00BB0E1F">
            <w:pPr>
              <w:pStyle w:val="TAC"/>
            </w:pPr>
            <w:r w:rsidRPr="00441CD0">
              <w:rPr>
                <w:lang w:eastAsia="zh-CN"/>
              </w:rPr>
              <w:t>9</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768A0FA3"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986E763" w14:textId="77777777" w:rsidR="00EE5860" w:rsidRPr="00441CD0" w:rsidRDefault="00EE5860" w:rsidP="00BB0E1F">
            <w:pPr>
              <w:pStyle w:val="TAC"/>
              <w:rPr>
                <w:lang w:val="x-none"/>
              </w:rPr>
            </w:pPr>
          </w:p>
        </w:tc>
      </w:tr>
    </w:tbl>
    <w:p w14:paraId="1AD337B8"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51</w:t>
      </w:r>
      <w:r w:rsidRPr="00441CD0">
        <w:rPr>
          <w:lang w:eastAsia="zh-CN"/>
        </w:rPr>
        <w:t>-</w:t>
      </w:r>
      <w:r w:rsidRPr="00441CD0">
        <w:rPr>
          <w:lang w:eastAsia="ja-JP"/>
        </w:rPr>
        <w:t>1</w:t>
      </w:r>
      <w:r w:rsidRPr="00441CD0">
        <w:t xml:space="preserve">: Time </w:t>
      </w:r>
      <w:r w:rsidRPr="00441CD0">
        <w:rPr>
          <w:lang w:eastAsia="ja-JP"/>
        </w:rPr>
        <w:t>Quota</w:t>
      </w:r>
    </w:p>
    <w:p w14:paraId="340D588C" w14:textId="77777777" w:rsidR="00EE5860" w:rsidRPr="00441CD0" w:rsidRDefault="00EE5860" w:rsidP="00EE5860">
      <w:r w:rsidRPr="00441CD0">
        <w:t>The Time Quota value shall be encoded as an Unsigned32 binary integer value. It contains a duration in seconds.</w:t>
      </w:r>
    </w:p>
    <w:p w14:paraId="7F0AD05E" w14:textId="77777777" w:rsidR="00EE5860" w:rsidRPr="00441CD0" w:rsidRDefault="00EE5860" w:rsidP="00EE5860">
      <w:pPr>
        <w:pStyle w:val="Heading3"/>
      </w:pPr>
      <w:bookmarkStart w:id="5629" w:name="_Toc19717397"/>
      <w:bookmarkStart w:id="5630" w:name="_Toc27490898"/>
      <w:bookmarkStart w:id="5631" w:name="_Toc27557191"/>
      <w:bookmarkStart w:id="5632" w:name="_Toc27724108"/>
      <w:bookmarkStart w:id="5633" w:name="_Toc36031182"/>
      <w:bookmarkStart w:id="5634" w:name="_Toc36043102"/>
      <w:bookmarkStart w:id="5635" w:name="_Toc36814427"/>
      <w:bookmarkStart w:id="5636" w:name="_Toc44689285"/>
      <w:bookmarkStart w:id="5637" w:name="_Toc44924039"/>
      <w:bookmarkStart w:id="5638" w:name="_Toc51861009"/>
      <w:bookmarkStart w:id="5639" w:name="_Toc57930780"/>
      <w:bookmarkStart w:id="5640" w:name="_Toc57931410"/>
      <w:bookmarkStart w:id="5641" w:name="_Toc83140860"/>
      <w:r w:rsidRPr="00441CD0">
        <w:t>8.</w:t>
      </w:r>
      <w:r w:rsidRPr="00441CD0">
        <w:rPr>
          <w:lang w:val="en-US"/>
        </w:rPr>
        <w:t>2.52</w:t>
      </w:r>
      <w:r w:rsidRPr="00441CD0">
        <w:tab/>
        <w:t>Start Time</w:t>
      </w:r>
      <w:bookmarkEnd w:id="5629"/>
      <w:bookmarkEnd w:id="5630"/>
      <w:bookmarkEnd w:id="5631"/>
      <w:bookmarkEnd w:id="5632"/>
      <w:bookmarkEnd w:id="5633"/>
      <w:bookmarkEnd w:id="5634"/>
      <w:bookmarkEnd w:id="5635"/>
      <w:bookmarkEnd w:id="5636"/>
      <w:bookmarkEnd w:id="5637"/>
      <w:bookmarkEnd w:id="5638"/>
      <w:bookmarkEnd w:id="5639"/>
      <w:bookmarkEnd w:id="5640"/>
      <w:bookmarkEnd w:id="5641"/>
    </w:p>
    <w:p w14:paraId="5CE89A5C" w14:textId="77777777" w:rsidR="00EE5860" w:rsidRPr="00441CD0" w:rsidRDefault="00EE5860" w:rsidP="00EE5860">
      <w:pPr>
        <w:rPr>
          <w:lang w:eastAsia="ja-JP"/>
        </w:rPr>
      </w:pPr>
      <w:r w:rsidRPr="00441CD0">
        <w:t xml:space="preserve">The Start Time IE indicates the time at which the UP function started to collect the charging information.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8.2.52-1</w:t>
      </w:r>
      <w:r w:rsidRPr="00441CD0">
        <w:rPr>
          <w:lang w:eastAsia="ja-JP"/>
        </w:rPr>
        <w:t>.</w:t>
      </w:r>
    </w:p>
    <w:p w14:paraId="6276B122"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342AFB1F" w14:textId="77777777" w:rsidTr="00BB0E1F">
        <w:trPr>
          <w:jc w:val="center"/>
        </w:trPr>
        <w:tc>
          <w:tcPr>
            <w:tcW w:w="151" w:type="dxa"/>
            <w:tcBorders>
              <w:top w:val="single" w:sz="6" w:space="0" w:color="auto"/>
              <w:left w:val="single" w:sz="6" w:space="0" w:color="auto"/>
              <w:bottom w:val="nil"/>
              <w:right w:val="nil"/>
            </w:tcBorders>
          </w:tcPr>
          <w:p w14:paraId="7E764CE6" w14:textId="77777777" w:rsidR="00EE5860" w:rsidRPr="00441CD0" w:rsidRDefault="00EE5860" w:rsidP="00BB0E1F">
            <w:pPr>
              <w:pStyle w:val="TAC"/>
            </w:pPr>
          </w:p>
        </w:tc>
        <w:tc>
          <w:tcPr>
            <w:tcW w:w="1104" w:type="dxa"/>
            <w:tcBorders>
              <w:top w:val="single" w:sz="6" w:space="0" w:color="auto"/>
              <w:left w:val="nil"/>
              <w:bottom w:val="nil"/>
              <w:right w:val="nil"/>
            </w:tcBorders>
          </w:tcPr>
          <w:p w14:paraId="1B7114CF"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5C38096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CCDF488" w14:textId="77777777" w:rsidR="00EE5860" w:rsidRPr="00441CD0" w:rsidRDefault="00EE5860" w:rsidP="00BB0E1F">
            <w:pPr>
              <w:pStyle w:val="TAC"/>
            </w:pPr>
          </w:p>
        </w:tc>
      </w:tr>
      <w:tr w:rsidR="00EE5860" w:rsidRPr="00441CD0" w14:paraId="04414698" w14:textId="77777777" w:rsidTr="00BB0E1F">
        <w:trPr>
          <w:jc w:val="center"/>
        </w:trPr>
        <w:tc>
          <w:tcPr>
            <w:tcW w:w="151" w:type="dxa"/>
            <w:tcBorders>
              <w:top w:val="nil"/>
              <w:left w:val="single" w:sz="6" w:space="0" w:color="auto"/>
              <w:bottom w:val="nil"/>
              <w:right w:val="nil"/>
            </w:tcBorders>
          </w:tcPr>
          <w:p w14:paraId="6FF09586" w14:textId="77777777" w:rsidR="00EE5860" w:rsidRPr="00441CD0" w:rsidRDefault="00EE5860" w:rsidP="00BB0E1F">
            <w:pPr>
              <w:pStyle w:val="TAC"/>
            </w:pPr>
          </w:p>
        </w:tc>
        <w:tc>
          <w:tcPr>
            <w:tcW w:w="1104" w:type="dxa"/>
            <w:tcBorders>
              <w:top w:val="nil"/>
              <w:left w:val="nil"/>
              <w:bottom w:val="nil"/>
              <w:right w:val="nil"/>
            </w:tcBorders>
            <w:hideMark/>
          </w:tcPr>
          <w:p w14:paraId="7BA51788"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784C54E"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0B91EF6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789AAA8B"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608D8C0F"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142F524"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70C329D0"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A27F233"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98335B7"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9B0873E" w14:textId="77777777" w:rsidR="00EE5860" w:rsidRPr="00441CD0" w:rsidRDefault="00EE5860" w:rsidP="00BB0E1F">
            <w:pPr>
              <w:pStyle w:val="TAC"/>
            </w:pPr>
          </w:p>
        </w:tc>
      </w:tr>
      <w:tr w:rsidR="00EE5860" w:rsidRPr="00441CD0" w14:paraId="2D2BD657" w14:textId="77777777" w:rsidTr="00BB0E1F">
        <w:trPr>
          <w:jc w:val="center"/>
        </w:trPr>
        <w:tc>
          <w:tcPr>
            <w:tcW w:w="151" w:type="dxa"/>
            <w:tcBorders>
              <w:top w:val="nil"/>
              <w:left w:val="single" w:sz="6" w:space="0" w:color="auto"/>
              <w:bottom w:val="nil"/>
              <w:right w:val="nil"/>
            </w:tcBorders>
          </w:tcPr>
          <w:p w14:paraId="573DEC7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DA47FDE"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2ACA592B" w14:textId="77777777" w:rsidR="00EE5860" w:rsidRPr="00441CD0" w:rsidRDefault="00EE5860" w:rsidP="00BB0E1F">
            <w:pPr>
              <w:pStyle w:val="TAC"/>
            </w:pPr>
            <w:r w:rsidRPr="00441CD0">
              <w:t xml:space="preserve">Type = </w:t>
            </w:r>
            <w:r w:rsidRPr="00441CD0">
              <w:rPr>
                <w:lang w:val="sv-SE"/>
              </w:rPr>
              <w:t>75</w:t>
            </w:r>
            <w:r w:rsidRPr="00441CD0">
              <w:t xml:space="preserve"> (decimal)</w:t>
            </w:r>
          </w:p>
        </w:tc>
        <w:tc>
          <w:tcPr>
            <w:tcW w:w="588" w:type="dxa"/>
            <w:tcBorders>
              <w:top w:val="nil"/>
              <w:left w:val="single" w:sz="4" w:space="0" w:color="auto"/>
              <w:bottom w:val="nil"/>
              <w:right w:val="single" w:sz="6" w:space="0" w:color="auto"/>
            </w:tcBorders>
          </w:tcPr>
          <w:p w14:paraId="2FCB814B" w14:textId="77777777" w:rsidR="00EE5860" w:rsidRPr="00441CD0" w:rsidRDefault="00EE5860" w:rsidP="00BB0E1F">
            <w:pPr>
              <w:pStyle w:val="TAC"/>
            </w:pPr>
          </w:p>
        </w:tc>
      </w:tr>
      <w:tr w:rsidR="00EE5860" w:rsidRPr="00441CD0" w14:paraId="2CAB5384" w14:textId="77777777" w:rsidTr="00BB0E1F">
        <w:trPr>
          <w:jc w:val="center"/>
        </w:trPr>
        <w:tc>
          <w:tcPr>
            <w:tcW w:w="151" w:type="dxa"/>
            <w:tcBorders>
              <w:top w:val="nil"/>
              <w:left w:val="single" w:sz="6" w:space="0" w:color="auto"/>
              <w:bottom w:val="nil"/>
              <w:right w:val="nil"/>
            </w:tcBorders>
          </w:tcPr>
          <w:p w14:paraId="05CA950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7C3398E"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2783CF89"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06BD712C" w14:textId="77777777" w:rsidR="00EE5860" w:rsidRPr="00441CD0" w:rsidRDefault="00EE5860" w:rsidP="00BB0E1F">
            <w:pPr>
              <w:pStyle w:val="TAC"/>
            </w:pPr>
          </w:p>
        </w:tc>
      </w:tr>
      <w:tr w:rsidR="00EE5860" w:rsidRPr="00441CD0" w14:paraId="78CA426B" w14:textId="77777777" w:rsidTr="00BB0E1F">
        <w:trPr>
          <w:jc w:val="center"/>
        </w:trPr>
        <w:tc>
          <w:tcPr>
            <w:tcW w:w="151" w:type="dxa"/>
            <w:tcBorders>
              <w:top w:val="nil"/>
              <w:left w:val="single" w:sz="6" w:space="0" w:color="auto"/>
              <w:bottom w:val="nil"/>
              <w:right w:val="nil"/>
            </w:tcBorders>
          </w:tcPr>
          <w:p w14:paraId="43AFC11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88ED2BD"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2A377886" w14:textId="77777777" w:rsidR="00EE5860" w:rsidRPr="00441CD0" w:rsidRDefault="00EE5860" w:rsidP="00BB0E1F">
            <w:pPr>
              <w:pStyle w:val="TAC"/>
              <w:rPr>
                <w:lang w:eastAsia="zh-CN"/>
              </w:rPr>
            </w:pPr>
            <w:r w:rsidRPr="00441CD0">
              <w:rPr>
                <w:lang w:eastAsia="zh-CN"/>
              </w:rPr>
              <w:t>Start Time</w:t>
            </w:r>
          </w:p>
        </w:tc>
        <w:tc>
          <w:tcPr>
            <w:tcW w:w="588" w:type="dxa"/>
            <w:tcBorders>
              <w:top w:val="nil"/>
              <w:left w:val="single" w:sz="4" w:space="0" w:color="auto"/>
              <w:bottom w:val="nil"/>
              <w:right w:val="single" w:sz="6" w:space="0" w:color="auto"/>
            </w:tcBorders>
          </w:tcPr>
          <w:p w14:paraId="2D177AAE" w14:textId="77777777" w:rsidR="00EE5860" w:rsidRPr="00441CD0" w:rsidRDefault="00EE5860" w:rsidP="00BB0E1F">
            <w:pPr>
              <w:pStyle w:val="TAC"/>
            </w:pPr>
          </w:p>
        </w:tc>
      </w:tr>
      <w:tr w:rsidR="00EE5860" w:rsidRPr="00441CD0" w14:paraId="1F746B55" w14:textId="77777777" w:rsidTr="00BB0E1F">
        <w:trPr>
          <w:jc w:val="center"/>
        </w:trPr>
        <w:tc>
          <w:tcPr>
            <w:tcW w:w="151" w:type="dxa"/>
            <w:tcBorders>
              <w:top w:val="nil"/>
              <w:left w:val="single" w:sz="6" w:space="0" w:color="auto"/>
              <w:bottom w:val="single" w:sz="4" w:space="0" w:color="auto"/>
              <w:right w:val="nil"/>
            </w:tcBorders>
          </w:tcPr>
          <w:p w14:paraId="02630194"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2B40443D"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5B8697DA"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57C5FCF" w14:textId="77777777" w:rsidR="00EE5860" w:rsidRPr="00441CD0" w:rsidRDefault="00EE5860" w:rsidP="00BB0E1F">
            <w:pPr>
              <w:pStyle w:val="TAC"/>
              <w:rPr>
                <w:lang w:val="x-none"/>
              </w:rPr>
            </w:pPr>
          </w:p>
        </w:tc>
      </w:tr>
    </w:tbl>
    <w:p w14:paraId="50465B44"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52</w:t>
      </w:r>
      <w:r w:rsidRPr="00441CD0">
        <w:rPr>
          <w:lang w:eastAsia="zh-CN"/>
        </w:rPr>
        <w:t>-</w:t>
      </w:r>
      <w:r w:rsidRPr="00441CD0">
        <w:rPr>
          <w:lang w:eastAsia="ja-JP"/>
        </w:rPr>
        <w:t>1</w:t>
      </w:r>
      <w:r w:rsidRPr="00441CD0">
        <w:t xml:space="preserve">: Start </w:t>
      </w:r>
      <w:r w:rsidRPr="00441CD0">
        <w:rPr>
          <w:lang w:eastAsia="ja-JP"/>
        </w:rPr>
        <w:t>Time</w:t>
      </w:r>
    </w:p>
    <w:p w14:paraId="3628332B" w14:textId="0E9C3F5E" w:rsidR="00EE5860" w:rsidRPr="00441CD0" w:rsidRDefault="00EE5860" w:rsidP="00EE5860">
      <w:r w:rsidRPr="00441CD0">
        <w:t xml:space="preserve">The Start Time field shall contain </w:t>
      </w:r>
      <w:r w:rsidRPr="00441CD0">
        <w:rPr>
          <w:lang w:eastAsia="zh-CN"/>
        </w:rPr>
        <w:t xml:space="preserve">a UTC time. </w:t>
      </w:r>
      <w:r w:rsidRPr="00441CD0">
        <w:rPr>
          <w:lang w:eastAsia="ja-JP"/>
        </w:rPr>
        <w:t xml:space="preserve">Octets 5 to </w:t>
      </w:r>
      <w:r w:rsidRPr="00441CD0">
        <w:rPr>
          <w:lang w:eastAsia="zh-CN"/>
        </w:rPr>
        <w:t>8</w:t>
      </w:r>
      <w:r w:rsidRPr="00441CD0">
        <w:rPr>
          <w:lang w:eastAsia="ja-JP"/>
        </w:rPr>
        <w:t xml:space="preserve"> shall be encoded in </w:t>
      </w:r>
      <w:r w:rsidRPr="00441CD0">
        <w:rPr>
          <w:lang w:eastAsia="zh-CN"/>
        </w:rPr>
        <w:t>the same format as the first four octets of the</w:t>
      </w:r>
      <w:r w:rsidRPr="00441CD0">
        <w:rPr>
          <w:lang w:eastAsia="ja-JP"/>
        </w:rPr>
        <w:t xml:space="preserve"> 64-bit timestamp format as defined in</w:t>
      </w:r>
      <w:r w:rsidRPr="00441CD0">
        <w:t xml:space="preserve"> </w:t>
      </w:r>
      <w:r w:rsidR="00415C19" w:rsidRPr="00441CD0">
        <w:t>clause</w:t>
      </w:r>
      <w:r w:rsidR="00415C19">
        <w:t> </w:t>
      </w:r>
      <w:r w:rsidR="00415C19" w:rsidRPr="00441CD0">
        <w:t>6</w:t>
      </w:r>
      <w:r w:rsidRPr="00441CD0">
        <w:t xml:space="preserve"> of IETF RFC 5905 [12].</w:t>
      </w:r>
    </w:p>
    <w:p w14:paraId="3F3FCEF0" w14:textId="77777777" w:rsidR="00EE5860" w:rsidRPr="00441CD0" w:rsidRDefault="00EE5860" w:rsidP="00EE5860">
      <w:pPr>
        <w:pStyle w:val="NO"/>
      </w:pPr>
      <w:r w:rsidRPr="00441CD0">
        <w:rPr>
          <w:lang w:eastAsia="ja-JP"/>
        </w:rPr>
        <w:t>NOTE:</w:t>
      </w:r>
      <w:r w:rsidRPr="00441CD0">
        <w:rPr>
          <w:lang w:eastAsia="ja-JP"/>
        </w:rPr>
        <w:tab/>
        <w:t>The encoding is defined as the time in seconds relative to 00:00:00 on 1 January 1900.</w:t>
      </w:r>
    </w:p>
    <w:p w14:paraId="0DF2B09F" w14:textId="77777777" w:rsidR="00EE5860" w:rsidRPr="00441CD0" w:rsidRDefault="00EE5860" w:rsidP="00EE5860">
      <w:pPr>
        <w:pStyle w:val="Heading3"/>
      </w:pPr>
      <w:bookmarkStart w:id="5642" w:name="_Toc19717398"/>
      <w:bookmarkStart w:id="5643" w:name="_Toc27490899"/>
      <w:bookmarkStart w:id="5644" w:name="_Toc27557192"/>
      <w:bookmarkStart w:id="5645" w:name="_Toc27724109"/>
      <w:bookmarkStart w:id="5646" w:name="_Toc36031183"/>
      <w:bookmarkStart w:id="5647" w:name="_Toc36043103"/>
      <w:bookmarkStart w:id="5648" w:name="_Toc36814428"/>
      <w:bookmarkStart w:id="5649" w:name="_Toc44689286"/>
      <w:bookmarkStart w:id="5650" w:name="_Toc44924040"/>
      <w:bookmarkStart w:id="5651" w:name="_Toc51861010"/>
      <w:bookmarkStart w:id="5652" w:name="_Toc57930781"/>
      <w:bookmarkStart w:id="5653" w:name="_Toc57931411"/>
      <w:bookmarkStart w:id="5654" w:name="_Toc83140861"/>
      <w:r w:rsidRPr="00441CD0">
        <w:t>8.</w:t>
      </w:r>
      <w:r w:rsidRPr="00441CD0">
        <w:rPr>
          <w:lang w:val="en-US"/>
        </w:rPr>
        <w:t>2.53</w:t>
      </w:r>
      <w:r w:rsidRPr="00441CD0">
        <w:tab/>
        <w:t>End Time</w:t>
      </w:r>
      <w:bookmarkEnd w:id="5642"/>
      <w:bookmarkEnd w:id="5643"/>
      <w:bookmarkEnd w:id="5644"/>
      <w:bookmarkEnd w:id="5645"/>
      <w:bookmarkEnd w:id="5646"/>
      <w:bookmarkEnd w:id="5647"/>
      <w:bookmarkEnd w:id="5648"/>
      <w:bookmarkEnd w:id="5649"/>
      <w:bookmarkEnd w:id="5650"/>
      <w:bookmarkEnd w:id="5651"/>
      <w:bookmarkEnd w:id="5652"/>
      <w:bookmarkEnd w:id="5653"/>
      <w:bookmarkEnd w:id="5654"/>
    </w:p>
    <w:p w14:paraId="326E78AA" w14:textId="77777777" w:rsidR="00EE5860" w:rsidRPr="00441CD0" w:rsidRDefault="00EE5860" w:rsidP="00EE5860">
      <w:pPr>
        <w:rPr>
          <w:lang w:eastAsia="ja-JP"/>
        </w:rPr>
      </w:pPr>
      <w:r w:rsidRPr="00441CD0">
        <w:t xml:space="preserve">The End Time IE indicates the time at which the UP function ended to collect the charging information.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8.2.53-1</w:t>
      </w:r>
      <w:r w:rsidRPr="00441CD0">
        <w:rPr>
          <w:lang w:eastAsia="ja-JP"/>
        </w:rPr>
        <w:t>.</w:t>
      </w:r>
    </w:p>
    <w:p w14:paraId="5317CE60"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0AB98BC1" w14:textId="77777777" w:rsidTr="00BB0E1F">
        <w:trPr>
          <w:jc w:val="center"/>
        </w:trPr>
        <w:tc>
          <w:tcPr>
            <w:tcW w:w="151" w:type="dxa"/>
            <w:tcBorders>
              <w:top w:val="single" w:sz="6" w:space="0" w:color="auto"/>
              <w:left w:val="single" w:sz="6" w:space="0" w:color="auto"/>
              <w:bottom w:val="nil"/>
              <w:right w:val="nil"/>
            </w:tcBorders>
          </w:tcPr>
          <w:p w14:paraId="535510B1" w14:textId="77777777" w:rsidR="00EE5860" w:rsidRPr="00441CD0" w:rsidRDefault="00EE5860" w:rsidP="00BB0E1F">
            <w:pPr>
              <w:pStyle w:val="TAC"/>
            </w:pPr>
          </w:p>
        </w:tc>
        <w:tc>
          <w:tcPr>
            <w:tcW w:w="1104" w:type="dxa"/>
            <w:tcBorders>
              <w:top w:val="single" w:sz="6" w:space="0" w:color="auto"/>
              <w:left w:val="nil"/>
              <w:bottom w:val="nil"/>
              <w:right w:val="nil"/>
            </w:tcBorders>
          </w:tcPr>
          <w:p w14:paraId="016E2BA6"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7A8D2E82"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53E1BB4" w14:textId="77777777" w:rsidR="00EE5860" w:rsidRPr="00441CD0" w:rsidRDefault="00EE5860" w:rsidP="00BB0E1F">
            <w:pPr>
              <w:pStyle w:val="TAC"/>
            </w:pPr>
          </w:p>
        </w:tc>
      </w:tr>
      <w:tr w:rsidR="00EE5860" w:rsidRPr="00441CD0" w14:paraId="6CE8BB14" w14:textId="77777777" w:rsidTr="00BB0E1F">
        <w:trPr>
          <w:jc w:val="center"/>
        </w:trPr>
        <w:tc>
          <w:tcPr>
            <w:tcW w:w="151" w:type="dxa"/>
            <w:tcBorders>
              <w:top w:val="nil"/>
              <w:left w:val="single" w:sz="6" w:space="0" w:color="auto"/>
              <w:bottom w:val="nil"/>
              <w:right w:val="nil"/>
            </w:tcBorders>
          </w:tcPr>
          <w:p w14:paraId="0B3329E8" w14:textId="77777777" w:rsidR="00EE5860" w:rsidRPr="00441CD0" w:rsidRDefault="00EE5860" w:rsidP="00BB0E1F">
            <w:pPr>
              <w:pStyle w:val="TAC"/>
            </w:pPr>
          </w:p>
        </w:tc>
        <w:tc>
          <w:tcPr>
            <w:tcW w:w="1104" w:type="dxa"/>
            <w:tcBorders>
              <w:top w:val="nil"/>
              <w:left w:val="nil"/>
              <w:bottom w:val="nil"/>
              <w:right w:val="nil"/>
            </w:tcBorders>
            <w:hideMark/>
          </w:tcPr>
          <w:p w14:paraId="44DB6500"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2FBE81ED"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3A8B1B2B"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059E11B3"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C19A1AC"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1E5C0C51"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4C51482E"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54AF4DC"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7A08832"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495ABB3" w14:textId="77777777" w:rsidR="00EE5860" w:rsidRPr="00441CD0" w:rsidRDefault="00EE5860" w:rsidP="00BB0E1F">
            <w:pPr>
              <w:pStyle w:val="TAC"/>
            </w:pPr>
          </w:p>
        </w:tc>
      </w:tr>
      <w:tr w:rsidR="00EE5860" w:rsidRPr="00441CD0" w14:paraId="4299CEE4" w14:textId="77777777" w:rsidTr="00BB0E1F">
        <w:trPr>
          <w:jc w:val="center"/>
        </w:trPr>
        <w:tc>
          <w:tcPr>
            <w:tcW w:w="151" w:type="dxa"/>
            <w:tcBorders>
              <w:top w:val="nil"/>
              <w:left w:val="single" w:sz="6" w:space="0" w:color="auto"/>
              <w:bottom w:val="nil"/>
              <w:right w:val="nil"/>
            </w:tcBorders>
          </w:tcPr>
          <w:p w14:paraId="375DF24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A24DCD2"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63383942" w14:textId="77777777" w:rsidR="00EE5860" w:rsidRPr="00441CD0" w:rsidRDefault="00EE5860" w:rsidP="00BB0E1F">
            <w:pPr>
              <w:pStyle w:val="TAC"/>
            </w:pPr>
            <w:r w:rsidRPr="00441CD0">
              <w:t xml:space="preserve">Type = </w:t>
            </w:r>
            <w:r w:rsidRPr="00441CD0">
              <w:rPr>
                <w:lang w:val="sv-SE"/>
              </w:rPr>
              <w:t>76</w:t>
            </w:r>
            <w:r w:rsidRPr="00441CD0">
              <w:t xml:space="preserve"> (decimal)</w:t>
            </w:r>
          </w:p>
        </w:tc>
        <w:tc>
          <w:tcPr>
            <w:tcW w:w="588" w:type="dxa"/>
            <w:tcBorders>
              <w:top w:val="nil"/>
              <w:left w:val="single" w:sz="4" w:space="0" w:color="auto"/>
              <w:bottom w:val="nil"/>
              <w:right w:val="single" w:sz="6" w:space="0" w:color="auto"/>
            </w:tcBorders>
          </w:tcPr>
          <w:p w14:paraId="7EF97210" w14:textId="77777777" w:rsidR="00EE5860" w:rsidRPr="00441CD0" w:rsidRDefault="00EE5860" w:rsidP="00BB0E1F">
            <w:pPr>
              <w:pStyle w:val="TAC"/>
            </w:pPr>
          </w:p>
        </w:tc>
      </w:tr>
      <w:tr w:rsidR="00EE5860" w:rsidRPr="00441CD0" w14:paraId="233E9AC0" w14:textId="77777777" w:rsidTr="00BB0E1F">
        <w:trPr>
          <w:jc w:val="center"/>
        </w:trPr>
        <w:tc>
          <w:tcPr>
            <w:tcW w:w="151" w:type="dxa"/>
            <w:tcBorders>
              <w:top w:val="nil"/>
              <w:left w:val="single" w:sz="6" w:space="0" w:color="auto"/>
              <w:bottom w:val="nil"/>
              <w:right w:val="nil"/>
            </w:tcBorders>
          </w:tcPr>
          <w:p w14:paraId="21A2DD1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0079FA9"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3F84B8A3"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61AC1F6E" w14:textId="77777777" w:rsidR="00EE5860" w:rsidRPr="00441CD0" w:rsidRDefault="00EE5860" w:rsidP="00BB0E1F">
            <w:pPr>
              <w:pStyle w:val="TAC"/>
            </w:pPr>
          </w:p>
        </w:tc>
      </w:tr>
      <w:tr w:rsidR="00EE5860" w:rsidRPr="00441CD0" w14:paraId="39448219" w14:textId="77777777" w:rsidTr="00BB0E1F">
        <w:trPr>
          <w:jc w:val="center"/>
        </w:trPr>
        <w:tc>
          <w:tcPr>
            <w:tcW w:w="151" w:type="dxa"/>
            <w:tcBorders>
              <w:top w:val="nil"/>
              <w:left w:val="single" w:sz="6" w:space="0" w:color="auto"/>
              <w:bottom w:val="nil"/>
              <w:right w:val="nil"/>
            </w:tcBorders>
          </w:tcPr>
          <w:p w14:paraId="33C37EC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DE39FFC"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507D84E0" w14:textId="77777777" w:rsidR="00EE5860" w:rsidRPr="00441CD0" w:rsidRDefault="00EE5860" w:rsidP="00BB0E1F">
            <w:pPr>
              <w:pStyle w:val="TAC"/>
              <w:rPr>
                <w:lang w:eastAsia="zh-CN"/>
              </w:rPr>
            </w:pPr>
            <w:r w:rsidRPr="00441CD0">
              <w:rPr>
                <w:lang w:eastAsia="zh-CN"/>
              </w:rPr>
              <w:t>End Time</w:t>
            </w:r>
          </w:p>
        </w:tc>
        <w:tc>
          <w:tcPr>
            <w:tcW w:w="588" w:type="dxa"/>
            <w:tcBorders>
              <w:top w:val="nil"/>
              <w:left w:val="single" w:sz="4" w:space="0" w:color="auto"/>
              <w:bottom w:val="nil"/>
              <w:right w:val="single" w:sz="6" w:space="0" w:color="auto"/>
            </w:tcBorders>
          </w:tcPr>
          <w:p w14:paraId="7A5F68CD" w14:textId="77777777" w:rsidR="00EE5860" w:rsidRPr="00441CD0" w:rsidRDefault="00EE5860" w:rsidP="00BB0E1F">
            <w:pPr>
              <w:pStyle w:val="TAC"/>
            </w:pPr>
          </w:p>
        </w:tc>
      </w:tr>
      <w:tr w:rsidR="00EE5860" w:rsidRPr="00441CD0" w14:paraId="7FB7A6FE" w14:textId="77777777" w:rsidTr="00BB0E1F">
        <w:trPr>
          <w:jc w:val="center"/>
        </w:trPr>
        <w:tc>
          <w:tcPr>
            <w:tcW w:w="151" w:type="dxa"/>
            <w:tcBorders>
              <w:top w:val="nil"/>
              <w:left w:val="single" w:sz="6" w:space="0" w:color="auto"/>
              <w:bottom w:val="single" w:sz="4" w:space="0" w:color="auto"/>
              <w:right w:val="nil"/>
            </w:tcBorders>
          </w:tcPr>
          <w:p w14:paraId="143FDC37"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0EFE95E"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3ED8AE9D"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19AF936E" w14:textId="77777777" w:rsidR="00EE5860" w:rsidRPr="00441CD0" w:rsidRDefault="00EE5860" w:rsidP="00BB0E1F">
            <w:pPr>
              <w:pStyle w:val="TAC"/>
              <w:rPr>
                <w:lang w:val="x-none"/>
              </w:rPr>
            </w:pPr>
          </w:p>
        </w:tc>
      </w:tr>
    </w:tbl>
    <w:p w14:paraId="438E5BC7"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53</w:t>
      </w:r>
      <w:r w:rsidRPr="00441CD0">
        <w:rPr>
          <w:lang w:eastAsia="zh-CN"/>
        </w:rPr>
        <w:t>-</w:t>
      </w:r>
      <w:r w:rsidRPr="00441CD0">
        <w:rPr>
          <w:lang w:eastAsia="ja-JP"/>
        </w:rPr>
        <w:t>1</w:t>
      </w:r>
      <w:r w:rsidRPr="00441CD0">
        <w:t xml:space="preserve">: End </w:t>
      </w:r>
      <w:r w:rsidRPr="00441CD0">
        <w:rPr>
          <w:lang w:eastAsia="ja-JP"/>
        </w:rPr>
        <w:t>Time</w:t>
      </w:r>
    </w:p>
    <w:p w14:paraId="4763C4B9" w14:textId="647E0897" w:rsidR="00EE5860" w:rsidRPr="00441CD0" w:rsidRDefault="00EE5860" w:rsidP="00EE5860">
      <w:r w:rsidRPr="00441CD0">
        <w:t xml:space="preserve">The End Time field shall contain </w:t>
      </w:r>
      <w:r w:rsidRPr="00441CD0">
        <w:rPr>
          <w:lang w:eastAsia="zh-CN"/>
        </w:rPr>
        <w:t xml:space="preserve">a UTC time. </w:t>
      </w:r>
      <w:r w:rsidRPr="00441CD0">
        <w:rPr>
          <w:lang w:eastAsia="ja-JP"/>
        </w:rPr>
        <w:t xml:space="preserve">Octets 5 to </w:t>
      </w:r>
      <w:r w:rsidRPr="00441CD0">
        <w:rPr>
          <w:lang w:eastAsia="zh-CN"/>
        </w:rPr>
        <w:t>8</w:t>
      </w:r>
      <w:r w:rsidRPr="00441CD0">
        <w:rPr>
          <w:lang w:eastAsia="ja-JP"/>
        </w:rPr>
        <w:t xml:space="preserve"> shall be encoded in </w:t>
      </w:r>
      <w:r w:rsidRPr="00441CD0">
        <w:rPr>
          <w:lang w:eastAsia="zh-CN"/>
        </w:rPr>
        <w:t>the same format as the first four octets of the</w:t>
      </w:r>
      <w:r w:rsidRPr="00441CD0">
        <w:rPr>
          <w:lang w:eastAsia="ja-JP"/>
        </w:rPr>
        <w:t xml:space="preserve"> 64-bit timestamp format as defined in</w:t>
      </w:r>
      <w:r w:rsidRPr="00441CD0">
        <w:t xml:space="preserve"> </w:t>
      </w:r>
      <w:r w:rsidR="00415C19" w:rsidRPr="00441CD0">
        <w:t>clause</w:t>
      </w:r>
      <w:r w:rsidR="00415C19">
        <w:t> </w:t>
      </w:r>
      <w:r w:rsidR="00415C19" w:rsidRPr="00441CD0">
        <w:t>6</w:t>
      </w:r>
      <w:r w:rsidRPr="00441CD0">
        <w:t xml:space="preserve"> of IETF RFC 5905 [12].</w:t>
      </w:r>
    </w:p>
    <w:p w14:paraId="597EC878" w14:textId="77777777" w:rsidR="00EE5860" w:rsidRPr="00441CD0" w:rsidRDefault="00EE5860" w:rsidP="00EE5860">
      <w:pPr>
        <w:pStyle w:val="NO"/>
      </w:pPr>
      <w:r w:rsidRPr="00441CD0">
        <w:rPr>
          <w:lang w:eastAsia="ja-JP"/>
        </w:rPr>
        <w:t>NOTE:</w:t>
      </w:r>
      <w:r w:rsidRPr="00441CD0">
        <w:rPr>
          <w:lang w:eastAsia="ja-JP"/>
        </w:rPr>
        <w:tab/>
        <w:t>The encoding is defined as the time in seconds relative to 00:00:00 on 1 January 1900.</w:t>
      </w:r>
    </w:p>
    <w:p w14:paraId="6FDD8692" w14:textId="77777777" w:rsidR="00EE5860" w:rsidRPr="00441CD0" w:rsidRDefault="00EE5860" w:rsidP="00EE5860">
      <w:pPr>
        <w:pStyle w:val="Heading3"/>
      </w:pPr>
      <w:bookmarkStart w:id="5655" w:name="_Toc19717399"/>
      <w:bookmarkStart w:id="5656" w:name="_Toc27490900"/>
      <w:bookmarkStart w:id="5657" w:name="_Toc27557193"/>
      <w:bookmarkStart w:id="5658" w:name="_Toc27724110"/>
      <w:bookmarkStart w:id="5659" w:name="_Toc36031184"/>
      <w:bookmarkStart w:id="5660" w:name="_Toc36043104"/>
      <w:bookmarkStart w:id="5661" w:name="_Toc36814429"/>
      <w:bookmarkStart w:id="5662" w:name="_Toc44689287"/>
      <w:bookmarkStart w:id="5663" w:name="_Toc44924041"/>
      <w:bookmarkStart w:id="5664" w:name="_Toc51861011"/>
      <w:bookmarkStart w:id="5665" w:name="_Toc57930782"/>
      <w:bookmarkStart w:id="5666" w:name="_Toc57931412"/>
      <w:bookmarkStart w:id="5667" w:name="_Toc83140862"/>
      <w:r w:rsidRPr="00441CD0">
        <w:t>8.2.54</w:t>
      </w:r>
      <w:r w:rsidRPr="00441CD0">
        <w:tab/>
        <w:t>URR ID</w:t>
      </w:r>
      <w:bookmarkEnd w:id="5655"/>
      <w:bookmarkEnd w:id="5656"/>
      <w:bookmarkEnd w:id="5657"/>
      <w:bookmarkEnd w:id="5658"/>
      <w:bookmarkEnd w:id="5659"/>
      <w:bookmarkEnd w:id="5660"/>
      <w:bookmarkEnd w:id="5661"/>
      <w:bookmarkEnd w:id="5662"/>
      <w:bookmarkEnd w:id="5663"/>
      <w:bookmarkEnd w:id="5664"/>
      <w:bookmarkEnd w:id="5665"/>
      <w:bookmarkEnd w:id="5666"/>
      <w:bookmarkEnd w:id="5667"/>
    </w:p>
    <w:p w14:paraId="20808D38" w14:textId="77777777" w:rsidR="00EE5860" w:rsidRPr="00441CD0" w:rsidRDefault="00EE5860" w:rsidP="00EE5860">
      <w:pPr>
        <w:rPr>
          <w:lang w:eastAsia="zh-CN"/>
        </w:rPr>
      </w:pPr>
      <w:r w:rsidRPr="00441CD0">
        <w:t xml:space="preserve">The </w:t>
      </w:r>
      <w:r w:rsidRPr="00441CD0">
        <w:rPr>
          <w:lang w:val="en-US" w:eastAsia="zh-CN"/>
        </w:rPr>
        <w:t>URR 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8.2.54-1</w:t>
      </w:r>
      <w:r w:rsidRPr="00441CD0">
        <w:rPr>
          <w:lang w:eastAsia="ja-JP"/>
        </w:rPr>
        <w:t xml:space="preserve">. </w:t>
      </w:r>
      <w:r w:rsidRPr="00441CD0">
        <w:rPr>
          <w:lang w:eastAsia="zh-CN"/>
        </w:rPr>
        <w:t>It contains a Usage Reporting Rule ID.</w:t>
      </w:r>
    </w:p>
    <w:p w14:paraId="7EB672A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2B61C189" w14:textId="77777777" w:rsidTr="00BB0E1F">
        <w:trPr>
          <w:jc w:val="center"/>
        </w:trPr>
        <w:tc>
          <w:tcPr>
            <w:tcW w:w="151" w:type="dxa"/>
            <w:tcBorders>
              <w:top w:val="single" w:sz="6" w:space="0" w:color="auto"/>
              <w:left w:val="single" w:sz="6" w:space="0" w:color="auto"/>
              <w:bottom w:val="nil"/>
              <w:right w:val="nil"/>
            </w:tcBorders>
          </w:tcPr>
          <w:p w14:paraId="385A9F82" w14:textId="77777777" w:rsidR="00EE5860" w:rsidRPr="00441CD0" w:rsidRDefault="00EE5860" w:rsidP="00BB0E1F">
            <w:pPr>
              <w:pStyle w:val="TAC"/>
            </w:pPr>
          </w:p>
        </w:tc>
        <w:tc>
          <w:tcPr>
            <w:tcW w:w="1104" w:type="dxa"/>
            <w:tcBorders>
              <w:top w:val="single" w:sz="6" w:space="0" w:color="auto"/>
              <w:left w:val="nil"/>
              <w:bottom w:val="nil"/>
              <w:right w:val="nil"/>
            </w:tcBorders>
          </w:tcPr>
          <w:p w14:paraId="07A6027D"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06BA3B1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179DEB6" w14:textId="77777777" w:rsidR="00EE5860" w:rsidRPr="00441CD0" w:rsidRDefault="00EE5860" w:rsidP="00BB0E1F">
            <w:pPr>
              <w:pStyle w:val="TAC"/>
            </w:pPr>
          </w:p>
        </w:tc>
      </w:tr>
      <w:tr w:rsidR="00EE5860" w:rsidRPr="00441CD0" w14:paraId="095B6353" w14:textId="77777777" w:rsidTr="00BB0E1F">
        <w:trPr>
          <w:jc w:val="center"/>
        </w:trPr>
        <w:tc>
          <w:tcPr>
            <w:tcW w:w="151" w:type="dxa"/>
            <w:tcBorders>
              <w:top w:val="nil"/>
              <w:left w:val="single" w:sz="6" w:space="0" w:color="auto"/>
              <w:bottom w:val="nil"/>
              <w:right w:val="nil"/>
            </w:tcBorders>
          </w:tcPr>
          <w:p w14:paraId="604A814E" w14:textId="77777777" w:rsidR="00EE5860" w:rsidRPr="00441CD0" w:rsidRDefault="00EE5860" w:rsidP="00BB0E1F">
            <w:pPr>
              <w:pStyle w:val="TAC"/>
            </w:pPr>
          </w:p>
        </w:tc>
        <w:tc>
          <w:tcPr>
            <w:tcW w:w="1104" w:type="dxa"/>
            <w:tcBorders>
              <w:top w:val="nil"/>
              <w:left w:val="nil"/>
              <w:bottom w:val="nil"/>
              <w:right w:val="nil"/>
            </w:tcBorders>
            <w:hideMark/>
          </w:tcPr>
          <w:p w14:paraId="254F73B1"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416056B"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0BDADBF3"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634B957"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0FB72410"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FEF2B09"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15530570"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D045542"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1A4787F7"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537D10B" w14:textId="77777777" w:rsidR="00EE5860" w:rsidRPr="00441CD0" w:rsidRDefault="00EE5860" w:rsidP="00BB0E1F">
            <w:pPr>
              <w:pStyle w:val="TAC"/>
            </w:pPr>
          </w:p>
        </w:tc>
      </w:tr>
      <w:tr w:rsidR="00EE5860" w:rsidRPr="00441CD0" w14:paraId="0FA5AE02" w14:textId="77777777" w:rsidTr="00BB0E1F">
        <w:trPr>
          <w:jc w:val="center"/>
        </w:trPr>
        <w:tc>
          <w:tcPr>
            <w:tcW w:w="151" w:type="dxa"/>
            <w:tcBorders>
              <w:top w:val="nil"/>
              <w:left w:val="single" w:sz="6" w:space="0" w:color="auto"/>
              <w:bottom w:val="nil"/>
              <w:right w:val="nil"/>
            </w:tcBorders>
          </w:tcPr>
          <w:p w14:paraId="11FE0FD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AB276C8"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0B83C208" w14:textId="77777777" w:rsidR="00EE5860" w:rsidRPr="00441CD0" w:rsidRDefault="00EE5860" w:rsidP="00BB0E1F">
            <w:pPr>
              <w:pStyle w:val="TAC"/>
            </w:pPr>
            <w:r w:rsidRPr="00441CD0">
              <w:t xml:space="preserve">Type = </w:t>
            </w:r>
            <w:r w:rsidRPr="00441CD0">
              <w:rPr>
                <w:lang w:val="sv-SE"/>
              </w:rPr>
              <w:t>81</w:t>
            </w:r>
            <w:r w:rsidRPr="00441CD0">
              <w:t xml:space="preserve"> (decimal)</w:t>
            </w:r>
          </w:p>
        </w:tc>
        <w:tc>
          <w:tcPr>
            <w:tcW w:w="588" w:type="dxa"/>
            <w:tcBorders>
              <w:top w:val="nil"/>
              <w:left w:val="single" w:sz="4" w:space="0" w:color="auto"/>
              <w:bottom w:val="nil"/>
              <w:right w:val="single" w:sz="6" w:space="0" w:color="auto"/>
            </w:tcBorders>
          </w:tcPr>
          <w:p w14:paraId="58B76B8C" w14:textId="77777777" w:rsidR="00EE5860" w:rsidRPr="00441CD0" w:rsidRDefault="00EE5860" w:rsidP="00BB0E1F">
            <w:pPr>
              <w:pStyle w:val="TAC"/>
            </w:pPr>
          </w:p>
        </w:tc>
      </w:tr>
      <w:tr w:rsidR="00EE5860" w:rsidRPr="00441CD0" w14:paraId="2208E8D5" w14:textId="77777777" w:rsidTr="00BB0E1F">
        <w:trPr>
          <w:jc w:val="center"/>
        </w:trPr>
        <w:tc>
          <w:tcPr>
            <w:tcW w:w="151" w:type="dxa"/>
            <w:tcBorders>
              <w:top w:val="nil"/>
              <w:left w:val="single" w:sz="6" w:space="0" w:color="auto"/>
              <w:bottom w:val="nil"/>
              <w:right w:val="nil"/>
            </w:tcBorders>
          </w:tcPr>
          <w:p w14:paraId="6211358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93F5BBA"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1EAEC6B0"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320918CB" w14:textId="77777777" w:rsidR="00EE5860" w:rsidRPr="00441CD0" w:rsidRDefault="00EE5860" w:rsidP="00BB0E1F">
            <w:pPr>
              <w:pStyle w:val="TAC"/>
            </w:pPr>
          </w:p>
        </w:tc>
      </w:tr>
      <w:tr w:rsidR="00EE5860" w:rsidRPr="00441CD0" w14:paraId="15368754" w14:textId="77777777" w:rsidTr="00BB0E1F">
        <w:trPr>
          <w:jc w:val="center"/>
        </w:trPr>
        <w:tc>
          <w:tcPr>
            <w:tcW w:w="151" w:type="dxa"/>
            <w:tcBorders>
              <w:top w:val="nil"/>
              <w:left w:val="single" w:sz="6" w:space="0" w:color="auto"/>
              <w:bottom w:val="nil"/>
              <w:right w:val="nil"/>
            </w:tcBorders>
          </w:tcPr>
          <w:p w14:paraId="4AD8F8F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0D4D1F0"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7F86975C" w14:textId="77777777" w:rsidR="00EE5860" w:rsidRPr="00441CD0" w:rsidRDefault="00EE5860" w:rsidP="00BB0E1F">
            <w:pPr>
              <w:pStyle w:val="TAC"/>
              <w:rPr>
                <w:lang w:eastAsia="zh-CN"/>
              </w:rPr>
            </w:pPr>
            <w:r w:rsidRPr="00441CD0">
              <w:rPr>
                <w:lang w:eastAsia="zh-CN"/>
              </w:rPr>
              <w:t>URR ID value</w:t>
            </w:r>
          </w:p>
        </w:tc>
        <w:tc>
          <w:tcPr>
            <w:tcW w:w="588" w:type="dxa"/>
            <w:tcBorders>
              <w:top w:val="nil"/>
              <w:left w:val="single" w:sz="4" w:space="0" w:color="auto"/>
              <w:bottom w:val="nil"/>
              <w:right w:val="single" w:sz="6" w:space="0" w:color="auto"/>
            </w:tcBorders>
          </w:tcPr>
          <w:p w14:paraId="6969A6F2" w14:textId="77777777" w:rsidR="00EE5860" w:rsidRPr="00441CD0" w:rsidRDefault="00EE5860" w:rsidP="00BB0E1F">
            <w:pPr>
              <w:pStyle w:val="TAC"/>
            </w:pPr>
          </w:p>
        </w:tc>
      </w:tr>
      <w:tr w:rsidR="00EE5860" w:rsidRPr="00441CD0" w14:paraId="490DA040" w14:textId="77777777" w:rsidTr="00BB0E1F">
        <w:trPr>
          <w:jc w:val="center"/>
        </w:trPr>
        <w:tc>
          <w:tcPr>
            <w:tcW w:w="151" w:type="dxa"/>
            <w:tcBorders>
              <w:top w:val="nil"/>
              <w:left w:val="single" w:sz="6" w:space="0" w:color="auto"/>
              <w:bottom w:val="single" w:sz="4" w:space="0" w:color="auto"/>
              <w:right w:val="nil"/>
            </w:tcBorders>
          </w:tcPr>
          <w:p w14:paraId="67F26D31"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5A53DC2C" w14:textId="77777777" w:rsidR="00EE5860" w:rsidRPr="00441CD0" w:rsidRDefault="00EE5860" w:rsidP="00BB0E1F">
            <w:pPr>
              <w:pStyle w:val="TAC"/>
            </w:pPr>
            <w:r w:rsidRPr="00441CD0">
              <w:rPr>
                <w:lang w:eastAsia="zh-CN"/>
              </w:rPr>
              <w:t>9</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5E3268FC"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EF2860E" w14:textId="77777777" w:rsidR="00EE5860" w:rsidRPr="00441CD0" w:rsidRDefault="00EE5860" w:rsidP="00BB0E1F">
            <w:pPr>
              <w:pStyle w:val="TAC"/>
              <w:rPr>
                <w:lang w:val="x-none"/>
              </w:rPr>
            </w:pPr>
          </w:p>
        </w:tc>
      </w:tr>
    </w:tbl>
    <w:p w14:paraId="2AC996EF"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54</w:t>
      </w:r>
      <w:r w:rsidRPr="00441CD0">
        <w:rPr>
          <w:lang w:eastAsia="zh-CN"/>
        </w:rPr>
        <w:t>-</w:t>
      </w:r>
      <w:r w:rsidRPr="00441CD0">
        <w:rPr>
          <w:lang w:eastAsia="ja-JP"/>
        </w:rPr>
        <w:t>1</w:t>
      </w:r>
      <w:r w:rsidRPr="00441CD0">
        <w:t xml:space="preserve">: </w:t>
      </w:r>
      <w:r w:rsidRPr="00441CD0">
        <w:rPr>
          <w:lang w:eastAsia="ja-JP"/>
        </w:rPr>
        <w:t>URR ID</w:t>
      </w:r>
    </w:p>
    <w:p w14:paraId="12B026F1" w14:textId="77777777" w:rsidR="00EE5860" w:rsidRPr="00441CD0" w:rsidRDefault="00EE5860" w:rsidP="00EE5860">
      <w:r w:rsidRPr="00441CD0">
        <w:t>The URR ID value shall be encoded as an Unsigned32 binary integer value.</w:t>
      </w:r>
    </w:p>
    <w:p w14:paraId="0AD2B668" w14:textId="77777777" w:rsidR="00EE5860" w:rsidRPr="00441CD0" w:rsidRDefault="00EE5860" w:rsidP="00EE5860">
      <w:r w:rsidRPr="00441CD0">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14:paraId="50AC78DD" w14:textId="77777777" w:rsidR="00EE5860" w:rsidRPr="00441CD0" w:rsidRDefault="00EE5860" w:rsidP="00EE5860">
      <w:pPr>
        <w:pStyle w:val="Heading3"/>
      </w:pPr>
      <w:bookmarkStart w:id="5668" w:name="_Toc19717400"/>
      <w:bookmarkStart w:id="5669" w:name="_Toc27490901"/>
      <w:bookmarkStart w:id="5670" w:name="_Toc27557194"/>
      <w:bookmarkStart w:id="5671" w:name="_Toc27724111"/>
      <w:bookmarkStart w:id="5672" w:name="_Toc36031185"/>
      <w:bookmarkStart w:id="5673" w:name="_Toc36043105"/>
      <w:bookmarkStart w:id="5674" w:name="_Toc36814430"/>
      <w:bookmarkStart w:id="5675" w:name="_Toc44689288"/>
      <w:bookmarkStart w:id="5676" w:name="_Toc44924042"/>
      <w:bookmarkStart w:id="5677" w:name="_Toc51861012"/>
      <w:bookmarkStart w:id="5678" w:name="_Toc57930783"/>
      <w:bookmarkStart w:id="5679" w:name="_Toc57931413"/>
      <w:bookmarkStart w:id="5680" w:name="_Toc83140863"/>
      <w:r w:rsidRPr="00441CD0">
        <w:t>8.2.55</w:t>
      </w:r>
      <w:r w:rsidRPr="00441CD0">
        <w:tab/>
        <w:t>Linked URR ID IE</w:t>
      </w:r>
      <w:bookmarkEnd w:id="5668"/>
      <w:bookmarkEnd w:id="5669"/>
      <w:bookmarkEnd w:id="5670"/>
      <w:bookmarkEnd w:id="5671"/>
      <w:bookmarkEnd w:id="5672"/>
      <w:bookmarkEnd w:id="5673"/>
      <w:bookmarkEnd w:id="5674"/>
      <w:bookmarkEnd w:id="5675"/>
      <w:bookmarkEnd w:id="5676"/>
      <w:bookmarkEnd w:id="5677"/>
      <w:bookmarkEnd w:id="5678"/>
      <w:bookmarkEnd w:id="5679"/>
      <w:bookmarkEnd w:id="5680"/>
    </w:p>
    <w:p w14:paraId="03A5A243" w14:textId="77777777" w:rsidR="00EE5860" w:rsidRPr="00441CD0" w:rsidRDefault="00EE5860" w:rsidP="00EE5860">
      <w:r w:rsidRPr="00441CD0">
        <w:t xml:space="preserve">The Linked URR ID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8.2.55-1</w:t>
      </w:r>
      <w:r w:rsidRPr="00441CD0">
        <w:rPr>
          <w:lang w:eastAsia="ja-JP"/>
        </w:rPr>
        <w:t xml:space="preserve">. </w:t>
      </w:r>
      <w:r w:rsidRPr="00441CD0">
        <w:t>It contains the URR ID of a linked URR.</w:t>
      </w:r>
    </w:p>
    <w:p w14:paraId="044E8E01"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4655C0C0" w14:textId="77777777" w:rsidTr="00BB0E1F">
        <w:trPr>
          <w:jc w:val="center"/>
        </w:trPr>
        <w:tc>
          <w:tcPr>
            <w:tcW w:w="151" w:type="dxa"/>
            <w:tcBorders>
              <w:top w:val="single" w:sz="6" w:space="0" w:color="auto"/>
              <w:left w:val="single" w:sz="6" w:space="0" w:color="auto"/>
              <w:bottom w:val="nil"/>
              <w:right w:val="nil"/>
            </w:tcBorders>
          </w:tcPr>
          <w:p w14:paraId="54AA6F8A" w14:textId="77777777" w:rsidR="00EE5860" w:rsidRPr="00441CD0" w:rsidRDefault="00EE5860" w:rsidP="00BB0E1F">
            <w:pPr>
              <w:pStyle w:val="TAC"/>
            </w:pPr>
          </w:p>
        </w:tc>
        <w:tc>
          <w:tcPr>
            <w:tcW w:w="1104" w:type="dxa"/>
            <w:tcBorders>
              <w:top w:val="single" w:sz="6" w:space="0" w:color="auto"/>
              <w:left w:val="nil"/>
              <w:bottom w:val="nil"/>
              <w:right w:val="nil"/>
            </w:tcBorders>
          </w:tcPr>
          <w:p w14:paraId="2985DD4C"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0F877020"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9E521FD" w14:textId="77777777" w:rsidR="00EE5860" w:rsidRPr="00441CD0" w:rsidRDefault="00EE5860" w:rsidP="00BB0E1F">
            <w:pPr>
              <w:pStyle w:val="TAC"/>
            </w:pPr>
          </w:p>
        </w:tc>
      </w:tr>
      <w:tr w:rsidR="00EE5860" w:rsidRPr="00441CD0" w14:paraId="4F5E8998" w14:textId="77777777" w:rsidTr="00BB0E1F">
        <w:trPr>
          <w:jc w:val="center"/>
        </w:trPr>
        <w:tc>
          <w:tcPr>
            <w:tcW w:w="151" w:type="dxa"/>
            <w:tcBorders>
              <w:top w:val="nil"/>
              <w:left w:val="single" w:sz="6" w:space="0" w:color="auto"/>
              <w:bottom w:val="nil"/>
              <w:right w:val="nil"/>
            </w:tcBorders>
          </w:tcPr>
          <w:p w14:paraId="62D0576C" w14:textId="77777777" w:rsidR="00EE5860" w:rsidRPr="00441CD0" w:rsidRDefault="00EE5860" w:rsidP="00BB0E1F">
            <w:pPr>
              <w:pStyle w:val="TAC"/>
            </w:pPr>
          </w:p>
        </w:tc>
        <w:tc>
          <w:tcPr>
            <w:tcW w:w="1104" w:type="dxa"/>
            <w:tcBorders>
              <w:top w:val="nil"/>
              <w:left w:val="nil"/>
              <w:bottom w:val="nil"/>
              <w:right w:val="nil"/>
            </w:tcBorders>
            <w:hideMark/>
          </w:tcPr>
          <w:p w14:paraId="6DB6A39F"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2AFFF5A"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04E3EB74"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6CC66C1"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5A8EDAFF"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5743D28"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475AFD2D"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8AF726E"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4DC59996"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0A1EF1A" w14:textId="77777777" w:rsidR="00EE5860" w:rsidRPr="00441CD0" w:rsidRDefault="00EE5860" w:rsidP="00BB0E1F">
            <w:pPr>
              <w:pStyle w:val="TAC"/>
            </w:pPr>
          </w:p>
        </w:tc>
      </w:tr>
      <w:tr w:rsidR="00EE5860" w:rsidRPr="00441CD0" w14:paraId="61E51754" w14:textId="77777777" w:rsidTr="00BB0E1F">
        <w:trPr>
          <w:jc w:val="center"/>
        </w:trPr>
        <w:tc>
          <w:tcPr>
            <w:tcW w:w="151" w:type="dxa"/>
            <w:tcBorders>
              <w:top w:val="nil"/>
              <w:left w:val="single" w:sz="6" w:space="0" w:color="auto"/>
              <w:bottom w:val="nil"/>
              <w:right w:val="nil"/>
            </w:tcBorders>
          </w:tcPr>
          <w:p w14:paraId="78D15B3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2A451E0"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44E5C794" w14:textId="77777777" w:rsidR="00EE5860" w:rsidRPr="00441CD0" w:rsidRDefault="00EE5860" w:rsidP="00BB0E1F">
            <w:pPr>
              <w:pStyle w:val="TAC"/>
            </w:pPr>
            <w:r w:rsidRPr="00441CD0">
              <w:t xml:space="preserve">Type = </w:t>
            </w:r>
            <w:r w:rsidRPr="00441CD0">
              <w:rPr>
                <w:lang w:val="sv-SE"/>
              </w:rPr>
              <w:t>82</w:t>
            </w:r>
            <w:r w:rsidRPr="00441CD0">
              <w:t xml:space="preserve"> (decimal)</w:t>
            </w:r>
          </w:p>
        </w:tc>
        <w:tc>
          <w:tcPr>
            <w:tcW w:w="588" w:type="dxa"/>
            <w:tcBorders>
              <w:top w:val="nil"/>
              <w:left w:val="single" w:sz="4" w:space="0" w:color="auto"/>
              <w:bottom w:val="nil"/>
              <w:right w:val="single" w:sz="6" w:space="0" w:color="auto"/>
            </w:tcBorders>
          </w:tcPr>
          <w:p w14:paraId="3E26645D" w14:textId="77777777" w:rsidR="00EE5860" w:rsidRPr="00441CD0" w:rsidRDefault="00EE5860" w:rsidP="00BB0E1F">
            <w:pPr>
              <w:pStyle w:val="TAC"/>
            </w:pPr>
          </w:p>
        </w:tc>
      </w:tr>
      <w:tr w:rsidR="00EE5860" w:rsidRPr="00441CD0" w14:paraId="416BEDFD" w14:textId="77777777" w:rsidTr="00BB0E1F">
        <w:trPr>
          <w:jc w:val="center"/>
        </w:trPr>
        <w:tc>
          <w:tcPr>
            <w:tcW w:w="151" w:type="dxa"/>
            <w:tcBorders>
              <w:top w:val="nil"/>
              <w:left w:val="single" w:sz="6" w:space="0" w:color="auto"/>
              <w:bottom w:val="nil"/>
              <w:right w:val="nil"/>
            </w:tcBorders>
          </w:tcPr>
          <w:p w14:paraId="2CBCDFA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4DD30AE"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14A17EB2"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12863355" w14:textId="77777777" w:rsidR="00EE5860" w:rsidRPr="00441CD0" w:rsidRDefault="00EE5860" w:rsidP="00BB0E1F">
            <w:pPr>
              <w:pStyle w:val="TAC"/>
            </w:pPr>
          </w:p>
        </w:tc>
      </w:tr>
      <w:tr w:rsidR="00EE5860" w:rsidRPr="00441CD0" w14:paraId="18E21D19" w14:textId="77777777" w:rsidTr="00BB0E1F">
        <w:trPr>
          <w:jc w:val="center"/>
        </w:trPr>
        <w:tc>
          <w:tcPr>
            <w:tcW w:w="151" w:type="dxa"/>
            <w:tcBorders>
              <w:top w:val="nil"/>
              <w:left w:val="single" w:sz="6" w:space="0" w:color="auto"/>
              <w:bottom w:val="nil"/>
              <w:right w:val="nil"/>
            </w:tcBorders>
          </w:tcPr>
          <w:p w14:paraId="6495DFE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4BB3DFD"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7E45FF07" w14:textId="77777777" w:rsidR="00EE5860" w:rsidRPr="00441CD0" w:rsidRDefault="00EE5860" w:rsidP="00BB0E1F">
            <w:pPr>
              <w:pStyle w:val="TAC"/>
              <w:rPr>
                <w:lang w:eastAsia="zh-CN"/>
              </w:rPr>
            </w:pPr>
            <w:r w:rsidRPr="00441CD0">
              <w:rPr>
                <w:lang w:eastAsia="zh-CN"/>
              </w:rPr>
              <w:t>Linked URR ID value</w:t>
            </w:r>
          </w:p>
        </w:tc>
        <w:tc>
          <w:tcPr>
            <w:tcW w:w="588" w:type="dxa"/>
            <w:tcBorders>
              <w:top w:val="nil"/>
              <w:left w:val="single" w:sz="4" w:space="0" w:color="auto"/>
              <w:bottom w:val="nil"/>
              <w:right w:val="single" w:sz="6" w:space="0" w:color="auto"/>
            </w:tcBorders>
          </w:tcPr>
          <w:p w14:paraId="5E55B3DD" w14:textId="77777777" w:rsidR="00EE5860" w:rsidRPr="00441CD0" w:rsidRDefault="00EE5860" w:rsidP="00BB0E1F">
            <w:pPr>
              <w:pStyle w:val="TAC"/>
            </w:pPr>
          </w:p>
        </w:tc>
      </w:tr>
      <w:tr w:rsidR="00EE5860" w:rsidRPr="00441CD0" w14:paraId="05793036" w14:textId="77777777" w:rsidTr="00BB0E1F">
        <w:trPr>
          <w:jc w:val="center"/>
        </w:trPr>
        <w:tc>
          <w:tcPr>
            <w:tcW w:w="151" w:type="dxa"/>
            <w:tcBorders>
              <w:top w:val="nil"/>
              <w:left w:val="single" w:sz="6" w:space="0" w:color="auto"/>
              <w:bottom w:val="single" w:sz="4" w:space="0" w:color="auto"/>
              <w:right w:val="nil"/>
            </w:tcBorders>
          </w:tcPr>
          <w:p w14:paraId="35830C91"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F85F143" w14:textId="77777777" w:rsidR="00EE5860" w:rsidRPr="00441CD0" w:rsidRDefault="00EE5860" w:rsidP="00BB0E1F">
            <w:pPr>
              <w:pStyle w:val="TAC"/>
            </w:pPr>
            <w:r w:rsidRPr="00441CD0">
              <w:rPr>
                <w:lang w:eastAsia="zh-CN"/>
              </w:rPr>
              <w:t>9</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50858855"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DCBFB6C" w14:textId="77777777" w:rsidR="00EE5860" w:rsidRPr="00441CD0" w:rsidRDefault="00EE5860" w:rsidP="00BB0E1F">
            <w:pPr>
              <w:pStyle w:val="TAC"/>
              <w:rPr>
                <w:lang w:val="x-none"/>
              </w:rPr>
            </w:pPr>
          </w:p>
        </w:tc>
      </w:tr>
    </w:tbl>
    <w:p w14:paraId="153B3028"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55</w:t>
      </w:r>
      <w:r w:rsidRPr="00441CD0">
        <w:rPr>
          <w:lang w:eastAsia="zh-CN"/>
        </w:rPr>
        <w:t>-</w:t>
      </w:r>
      <w:r w:rsidRPr="00441CD0">
        <w:rPr>
          <w:lang w:eastAsia="ja-JP"/>
        </w:rPr>
        <w:t>1</w:t>
      </w:r>
      <w:r w:rsidRPr="00441CD0">
        <w:t xml:space="preserve">: </w:t>
      </w:r>
      <w:r w:rsidRPr="00441CD0">
        <w:rPr>
          <w:lang w:eastAsia="zh-CN"/>
        </w:rPr>
        <w:t>Linked URR ID</w:t>
      </w:r>
    </w:p>
    <w:p w14:paraId="1AB32C46" w14:textId="77777777" w:rsidR="00EE5860" w:rsidRPr="00441CD0" w:rsidRDefault="00EE5860" w:rsidP="00EE5860">
      <w:r w:rsidRPr="00441CD0">
        <w:t>The Linked URR ID value shall be encoded as an Unsigned32 binary integer value.</w:t>
      </w:r>
    </w:p>
    <w:p w14:paraId="66B646AE" w14:textId="77777777" w:rsidR="00EE5860" w:rsidRPr="00441CD0" w:rsidRDefault="00EE5860" w:rsidP="00EE5860">
      <w:pPr>
        <w:pStyle w:val="Heading3"/>
      </w:pPr>
      <w:bookmarkStart w:id="5681" w:name="_Toc19717401"/>
      <w:bookmarkStart w:id="5682" w:name="_Toc27490902"/>
      <w:bookmarkStart w:id="5683" w:name="_Toc27557195"/>
      <w:bookmarkStart w:id="5684" w:name="_Toc27724112"/>
      <w:bookmarkStart w:id="5685" w:name="_Toc36031186"/>
      <w:bookmarkStart w:id="5686" w:name="_Toc36043106"/>
      <w:bookmarkStart w:id="5687" w:name="_Toc36814431"/>
      <w:bookmarkStart w:id="5688" w:name="_Toc44689289"/>
      <w:bookmarkStart w:id="5689" w:name="_Toc44924043"/>
      <w:bookmarkStart w:id="5690" w:name="_Toc51861013"/>
      <w:bookmarkStart w:id="5691" w:name="_Toc57930784"/>
      <w:bookmarkStart w:id="5692" w:name="_Toc57931414"/>
      <w:bookmarkStart w:id="5693" w:name="_Toc83140864"/>
      <w:r w:rsidRPr="00441CD0">
        <w:t>8.</w:t>
      </w:r>
      <w:r w:rsidRPr="00441CD0">
        <w:rPr>
          <w:lang w:val="en-US"/>
        </w:rPr>
        <w:t>2.56</w:t>
      </w:r>
      <w:r w:rsidRPr="00441CD0">
        <w:tab/>
        <w:t>Outer Header Creation</w:t>
      </w:r>
      <w:bookmarkEnd w:id="5681"/>
      <w:bookmarkEnd w:id="5682"/>
      <w:bookmarkEnd w:id="5683"/>
      <w:bookmarkEnd w:id="5684"/>
      <w:bookmarkEnd w:id="5685"/>
      <w:bookmarkEnd w:id="5686"/>
      <w:bookmarkEnd w:id="5687"/>
      <w:bookmarkEnd w:id="5688"/>
      <w:bookmarkEnd w:id="5689"/>
      <w:bookmarkEnd w:id="5690"/>
      <w:bookmarkEnd w:id="5691"/>
      <w:bookmarkEnd w:id="5692"/>
      <w:bookmarkEnd w:id="5693"/>
    </w:p>
    <w:p w14:paraId="79C26576" w14:textId="77777777" w:rsidR="00EE5860" w:rsidRPr="00441CD0" w:rsidRDefault="00EE5860" w:rsidP="00EE5860">
      <w:pPr>
        <w:rPr>
          <w:lang w:eastAsia="ja-JP"/>
        </w:rPr>
      </w:pPr>
      <w:r w:rsidRPr="00441CD0">
        <w:t xml:space="preserve">The </w:t>
      </w:r>
      <w:r w:rsidRPr="00441CD0">
        <w:rPr>
          <w:lang w:val="en-US" w:eastAsia="zh-CN"/>
        </w:rPr>
        <w:t xml:space="preserve">Outer Header Creation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8.2.56-1</w:t>
      </w:r>
      <w:r w:rsidRPr="00441CD0">
        <w:rPr>
          <w:lang w:eastAsia="ja-JP"/>
        </w:rPr>
        <w:t>. It contains the instructions to create an Outer Header.</w:t>
      </w:r>
    </w:p>
    <w:p w14:paraId="31BB616B"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7E6EB7BD" w14:textId="77777777" w:rsidTr="00BB0E1F">
        <w:trPr>
          <w:jc w:val="center"/>
        </w:trPr>
        <w:tc>
          <w:tcPr>
            <w:tcW w:w="151" w:type="dxa"/>
            <w:tcBorders>
              <w:top w:val="single" w:sz="6" w:space="0" w:color="auto"/>
              <w:left w:val="single" w:sz="6" w:space="0" w:color="auto"/>
              <w:bottom w:val="nil"/>
              <w:right w:val="nil"/>
            </w:tcBorders>
          </w:tcPr>
          <w:p w14:paraId="7C9521F4" w14:textId="77777777" w:rsidR="00EE5860" w:rsidRPr="00441CD0" w:rsidRDefault="00EE5860" w:rsidP="00BB0E1F">
            <w:pPr>
              <w:pStyle w:val="TAC"/>
            </w:pPr>
          </w:p>
        </w:tc>
        <w:tc>
          <w:tcPr>
            <w:tcW w:w="1104" w:type="dxa"/>
            <w:tcBorders>
              <w:top w:val="single" w:sz="6" w:space="0" w:color="auto"/>
              <w:left w:val="nil"/>
              <w:bottom w:val="nil"/>
              <w:right w:val="nil"/>
            </w:tcBorders>
          </w:tcPr>
          <w:p w14:paraId="004496EA"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625E397E"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3D0703D" w14:textId="77777777" w:rsidR="00EE5860" w:rsidRPr="00441CD0" w:rsidRDefault="00EE5860" w:rsidP="00BB0E1F">
            <w:pPr>
              <w:pStyle w:val="TAC"/>
            </w:pPr>
          </w:p>
        </w:tc>
      </w:tr>
      <w:tr w:rsidR="00EE5860" w:rsidRPr="00441CD0" w14:paraId="01FE7386" w14:textId="77777777" w:rsidTr="00BB0E1F">
        <w:trPr>
          <w:jc w:val="center"/>
        </w:trPr>
        <w:tc>
          <w:tcPr>
            <w:tcW w:w="151" w:type="dxa"/>
            <w:tcBorders>
              <w:top w:val="nil"/>
              <w:left w:val="single" w:sz="6" w:space="0" w:color="auto"/>
              <w:bottom w:val="nil"/>
              <w:right w:val="nil"/>
            </w:tcBorders>
          </w:tcPr>
          <w:p w14:paraId="788BB6DB" w14:textId="77777777" w:rsidR="00EE5860" w:rsidRPr="00441CD0" w:rsidRDefault="00EE5860" w:rsidP="00BB0E1F">
            <w:pPr>
              <w:pStyle w:val="TAC"/>
            </w:pPr>
          </w:p>
        </w:tc>
        <w:tc>
          <w:tcPr>
            <w:tcW w:w="1104" w:type="dxa"/>
            <w:tcBorders>
              <w:top w:val="nil"/>
              <w:left w:val="nil"/>
              <w:bottom w:val="nil"/>
              <w:right w:val="nil"/>
            </w:tcBorders>
            <w:hideMark/>
          </w:tcPr>
          <w:p w14:paraId="22F2F0AA"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D075C09"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7E629A89"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7CF6EBC"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5BD7EA9A"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054FFAA7"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684F90F0"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4F7830D6"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0F65FED"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6CAED4D" w14:textId="77777777" w:rsidR="00EE5860" w:rsidRPr="00441CD0" w:rsidRDefault="00EE5860" w:rsidP="00BB0E1F">
            <w:pPr>
              <w:pStyle w:val="TAC"/>
            </w:pPr>
          </w:p>
        </w:tc>
      </w:tr>
      <w:tr w:rsidR="00EE5860" w:rsidRPr="00441CD0" w14:paraId="6BE6D59A" w14:textId="77777777" w:rsidTr="00BB0E1F">
        <w:trPr>
          <w:jc w:val="center"/>
        </w:trPr>
        <w:tc>
          <w:tcPr>
            <w:tcW w:w="151" w:type="dxa"/>
            <w:tcBorders>
              <w:top w:val="nil"/>
              <w:left w:val="single" w:sz="6" w:space="0" w:color="auto"/>
              <w:bottom w:val="nil"/>
              <w:right w:val="nil"/>
            </w:tcBorders>
          </w:tcPr>
          <w:p w14:paraId="19A2994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DDED1C0"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38216986" w14:textId="77777777" w:rsidR="00EE5860" w:rsidRPr="00441CD0" w:rsidRDefault="00EE5860" w:rsidP="00BB0E1F">
            <w:pPr>
              <w:pStyle w:val="TAC"/>
            </w:pPr>
            <w:r w:rsidRPr="00441CD0">
              <w:t xml:space="preserve">Type = </w:t>
            </w:r>
            <w:r w:rsidRPr="00441CD0">
              <w:rPr>
                <w:lang w:val="sv-SE"/>
              </w:rPr>
              <w:t>84</w:t>
            </w:r>
            <w:r w:rsidRPr="00441CD0">
              <w:t xml:space="preserve"> (decimal)</w:t>
            </w:r>
          </w:p>
        </w:tc>
        <w:tc>
          <w:tcPr>
            <w:tcW w:w="588" w:type="dxa"/>
            <w:tcBorders>
              <w:top w:val="nil"/>
              <w:left w:val="single" w:sz="4" w:space="0" w:color="auto"/>
              <w:bottom w:val="nil"/>
              <w:right w:val="single" w:sz="6" w:space="0" w:color="auto"/>
            </w:tcBorders>
          </w:tcPr>
          <w:p w14:paraId="74DA0B0D" w14:textId="77777777" w:rsidR="00EE5860" w:rsidRPr="00441CD0" w:rsidRDefault="00EE5860" w:rsidP="00BB0E1F">
            <w:pPr>
              <w:pStyle w:val="TAC"/>
            </w:pPr>
          </w:p>
        </w:tc>
      </w:tr>
      <w:tr w:rsidR="00EE5860" w:rsidRPr="00441CD0" w14:paraId="1AD8566E" w14:textId="77777777" w:rsidTr="00BB0E1F">
        <w:trPr>
          <w:jc w:val="center"/>
        </w:trPr>
        <w:tc>
          <w:tcPr>
            <w:tcW w:w="151" w:type="dxa"/>
            <w:tcBorders>
              <w:top w:val="nil"/>
              <w:left w:val="single" w:sz="6" w:space="0" w:color="auto"/>
              <w:bottom w:val="nil"/>
              <w:right w:val="nil"/>
            </w:tcBorders>
          </w:tcPr>
          <w:p w14:paraId="119D53B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BA1FE3B"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70A2FA58"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376AE4CD" w14:textId="77777777" w:rsidR="00EE5860" w:rsidRPr="00441CD0" w:rsidRDefault="00EE5860" w:rsidP="00BB0E1F">
            <w:pPr>
              <w:pStyle w:val="TAC"/>
            </w:pPr>
          </w:p>
        </w:tc>
      </w:tr>
      <w:tr w:rsidR="00EE5860" w:rsidRPr="00441CD0" w14:paraId="76CC6ECA" w14:textId="77777777" w:rsidTr="00BB0E1F">
        <w:trPr>
          <w:jc w:val="center"/>
        </w:trPr>
        <w:tc>
          <w:tcPr>
            <w:tcW w:w="151" w:type="dxa"/>
            <w:tcBorders>
              <w:top w:val="nil"/>
              <w:left w:val="single" w:sz="6" w:space="0" w:color="auto"/>
              <w:bottom w:val="nil"/>
              <w:right w:val="nil"/>
            </w:tcBorders>
          </w:tcPr>
          <w:p w14:paraId="7878782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0A640DE"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5 to 6</w:t>
            </w:r>
          </w:p>
        </w:tc>
        <w:tc>
          <w:tcPr>
            <w:tcW w:w="4710" w:type="dxa"/>
            <w:gridSpan w:val="8"/>
            <w:tcBorders>
              <w:top w:val="single" w:sz="4" w:space="0" w:color="auto"/>
              <w:left w:val="single" w:sz="4" w:space="0" w:color="auto"/>
              <w:bottom w:val="single" w:sz="4" w:space="0" w:color="auto"/>
              <w:right w:val="single" w:sz="4" w:space="0" w:color="auto"/>
            </w:tcBorders>
            <w:hideMark/>
          </w:tcPr>
          <w:p w14:paraId="45135040" w14:textId="77777777" w:rsidR="00EE5860" w:rsidRPr="00441CD0" w:rsidRDefault="00EE5860" w:rsidP="00BB0E1F">
            <w:pPr>
              <w:pStyle w:val="TAC"/>
              <w:rPr>
                <w:lang w:eastAsia="zh-CN"/>
              </w:rPr>
            </w:pPr>
            <w:r w:rsidRPr="00441CD0">
              <w:rPr>
                <w:lang w:eastAsia="zh-CN"/>
              </w:rPr>
              <w:t>Outer Header Creation Description</w:t>
            </w:r>
          </w:p>
        </w:tc>
        <w:tc>
          <w:tcPr>
            <w:tcW w:w="588" w:type="dxa"/>
            <w:tcBorders>
              <w:top w:val="nil"/>
              <w:left w:val="single" w:sz="4" w:space="0" w:color="auto"/>
              <w:bottom w:val="nil"/>
              <w:right w:val="single" w:sz="6" w:space="0" w:color="auto"/>
            </w:tcBorders>
          </w:tcPr>
          <w:p w14:paraId="10FA8BA8" w14:textId="77777777" w:rsidR="00EE5860" w:rsidRPr="00441CD0" w:rsidRDefault="00EE5860" w:rsidP="00BB0E1F">
            <w:pPr>
              <w:pStyle w:val="TAC"/>
            </w:pPr>
          </w:p>
        </w:tc>
      </w:tr>
      <w:tr w:rsidR="00EE5860" w:rsidRPr="00441CD0" w14:paraId="1325C9AE" w14:textId="77777777" w:rsidTr="00BB0E1F">
        <w:trPr>
          <w:jc w:val="center"/>
        </w:trPr>
        <w:tc>
          <w:tcPr>
            <w:tcW w:w="151" w:type="dxa"/>
            <w:tcBorders>
              <w:top w:val="nil"/>
              <w:left w:val="single" w:sz="6" w:space="0" w:color="auto"/>
              <w:bottom w:val="nil"/>
              <w:right w:val="nil"/>
            </w:tcBorders>
          </w:tcPr>
          <w:p w14:paraId="1BC3358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AE8E5CA"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m to (m+3)</w:t>
            </w:r>
          </w:p>
        </w:tc>
        <w:tc>
          <w:tcPr>
            <w:tcW w:w="4710" w:type="dxa"/>
            <w:gridSpan w:val="8"/>
            <w:tcBorders>
              <w:top w:val="single" w:sz="4" w:space="0" w:color="auto"/>
              <w:left w:val="single" w:sz="4" w:space="0" w:color="auto"/>
              <w:bottom w:val="single" w:sz="4" w:space="0" w:color="auto"/>
              <w:right w:val="single" w:sz="4" w:space="0" w:color="auto"/>
            </w:tcBorders>
            <w:hideMark/>
          </w:tcPr>
          <w:p w14:paraId="43C4523F" w14:textId="77777777" w:rsidR="00EE5860" w:rsidRPr="00441CD0" w:rsidRDefault="00EE5860" w:rsidP="00BB0E1F">
            <w:pPr>
              <w:pStyle w:val="TAC"/>
              <w:rPr>
                <w:lang w:eastAsia="zh-CN"/>
              </w:rPr>
            </w:pPr>
            <w:r w:rsidRPr="00441CD0">
              <w:rPr>
                <w:lang w:eastAsia="zh-CN"/>
              </w:rPr>
              <w:t>TEID</w:t>
            </w:r>
          </w:p>
        </w:tc>
        <w:tc>
          <w:tcPr>
            <w:tcW w:w="588" w:type="dxa"/>
            <w:tcBorders>
              <w:top w:val="nil"/>
              <w:left w:val="single" w:sz="4" w:space="0" w:color="auto"/>
              <w:bottom w:val="nil"/>
              <w:right w:val="single" w:sz="6" w:space="0" w:color="auto"/>
            </w:tcBorders>
          </w:tcPr>
          <w:p w14:paraId="5D9408E3" w14:textId="77777777" w:rsidR="00EE5860" w:rsidRPr="00441CD0" w:rsidRDefault="00EE5860" w:rsidP="00BB0E1F">
            <w:pPr>
              <w:pStyle w:val="TAC"/>
            </w:pPr>
          </w:p>
        </w:tc>
      </w:tr>
      <w:tr w:rsidR="00EE5860" w:rsidRPr="00441CD0" w14:paraId="25F39602" w14:textId="77777777" w:rsidTr="00BB0E1F">
        <w:trPr>
          <w:jc w:val="center"/>
        </w:trPr>
        <w:tc>
          <w:tcPr>
            <w:tcW w:w="151" w:type="dxa"/>
            <w:tcBorders>
              <w:top w:val="nil"/>
              <w:left w:val="single" w:sz="6" w:space="0" w:color="auto"/>
              <w:bottom w:val="nil"/>
              <w:right w:val="nil"/>
            </w:tcBorders>
          </w:tcPr>
          <w:p w14:paraId="2BB6CA3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E777333"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p to (p+3)</w:t>
            </w:r>
          </w:p>
        </w:tc>
        <w:tc>
          <w:tcPr>
            <w:tcW w:w="4710" w:type="dxa"/>
            <w:gridSpan w:val="8"/>
            <w:tcBorders>
              <w:top w:val="single" w:sz="4" w:space="0" w:color="auto"/>
              <w:left w:val="single" w:sz="4" w:space="0" w:color="auto"/>
              <w:bottom w:val="single" w:sz="4" w:space="0" w:color="auto"/>
              <w:right w:val="single" w:sz="4" w:space="0" w:color="auto"/>
            </w:tcBorders>
            <w:hideMark/>
          </w:tcPr>
          <w:p w14:paraId="678B243F" w14:textId="77777777" w:rsidR="00EE5860" w:rsidRPr="00441CD0" w:rsidRDefault="00EE5860" w:rsidP="00BB0E1F">
            <w:pPr>
              <w:pStyle w:val="TAC"/>
              <w:rPr>
                <w:lang w:eastAsia="zh-CN"/>
              </w:rPr>
            </w:pPr>
            <w:r w:rsidRPr="00441CD0">
              <w:rPr>
                <w:lang w:eastAsia="zh-CN"/>
              </w:rPr>
              <w:t>IPv4 Address</w:t>
            </w:r>
          </w:p>
        </w:tc>
        <w:tc>
          <w:tcPr>
            <w:tcW w:w="588" w:type="dxa"/>
            <w:tcBorders>
              <w:top w:val="nil"/>
              <w:left w:val="single" w:sz="4" w:space="0" w:color="auto"/>
              <w:bottom w:val="nil"/>
              <w:right w:val="single" w:sz="6" w:space="0" w:color="auto"/>
            </w:tcBorders>
          </w:tcPr>
          <w:p w14:paraId="5FFA71FB" w14:textId="77777777" w:rsidR="00EE5860" w:rsidRPr="00441CD0" w:rsidRDefault="00EE5860" w:rsidP="00BB0E1F">
            <w:pPr>
              <w:pStyle w:val="TAC"/>
            </w:pPr>
          </w:p>
        </w:tc>
      </w:tr>
      <w:tr w:rsidR="00EE5860" w:rsidRPr="00441CD0" w14:paraId="76B4501A" w14:textId="77777777" w:rsidTr="00BB0E1F">
        <w:trPr>
          <w:jc w:val="center"/>
        </w:trPr>
        <w:tc>
          <w:tcPr>
            <w:tcW w:w="151" w:type="dxa"/>
            <w:tcBorders>
              <w:top w:val="nil"/>
              <w:left w:val="single" w:sz="6" w:space="0" w:color="auto"/>
              <w:bottom w:val="nil"/>
              <w:right w:val="nil"/>
            </w:tcBorders>
          </w:tcPr>
          <w:p w14:paraId="0CCE8CD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AFCE957"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q to (q+15)</w:t>
            </w:r>
          </w:p>
        </w:tc>
        <w:tc>
          <w:tcPr>
            <w:tcW w:w="4710" w:type="dxa"/>
            <w:gridSpan w:val="8"/>
            <w:tcBorders>
              <w:top w:val="single" w:sz="4" w:space="0" w:color="auto"/>
              <w:left w:val="single" w:sz="4" w:space="0" w:color="auto"/>
              <w:bottom w:val="single" w:sz="4" w:space="0" w:color="auto"/>
              <w:right w:val="single" w:sz="4" w:space="0" w:color="auto"/>
            </w:tcBorders>
            <w:hideMark/>
          </w:tcPr>
          <w:p w14:paraId="0390B063" w14:textId="77777777" w:rsidR="00EE5860" w:rsidRPr="00441CD0" w:rsidRDefault="00EE5860" w:rsidP="00BB0E1F">
            <w:pPr>
              <w:pStyle w:val="TAC"/>
              <w:rPr>
                <w:lang w:eastAsia="zh-CN"/>
              </w:rPr>
            </w:pPr>
            <w:r w:rsidRPr="00441CD0">
              <w:rPr>
                <w:lang w:eastAsia="zh-CN"/>
              </w:rPr>
              <w:t>IPv6 Address</w:t>
            </w:r>
          </w:p>
        </w:tc>
        <w:tc>
          <w:tcPr>
            <w:tcW w:w="588" w:type="dxa"/>
            <w:tcBorders>
              <w:top w:val="nil"/>
              <w:left w:val="single" w:sz="4" w:space="0" w:color="auto"/>
              <w:bottom w:val="nil"/>
              <w:right w:val="single" w:sz="6" w:space="0" w:color="auto"/>
            </w:tcBorders>
          </w:tcPr>
          <w:p w14:paraId="60CB6A27" w14:textId="77777777" w:rsidR="00EE5860" w:rsidRPr="00441CD0" w:rsidRDefault="00EE5860" w:rsidP="00BB0E1F">
            <w:pPr>
              <w:pStyle w:val="TAC"/>
            </w:pPr>
          </w:p>
        </w:tc>
      </w:tr>
      <w:tr w:rsidR="00EE5860" w:rsidRPr="00441CD0" w14:paraId="731F2EBC" w14:textId="77777777" w:rsidTr="00BB0E1F">
        <w:trPr>
          <w:jc w:val="center"/>
        </w:trPr>
        <w:tc>
          <w:tcPr>
            <w:tcW w:w="151" w:type="dxa"/>
            <w:tcBorders>
              <w:top w:val="nil"/>
              <w:left w:val="single" w:sz="6" w:space="0" w:color="auto"/>
              <w:bottom w:val="nil"/>
              <w:right w:val="nil"/>
            </w:tcBorders>
          </w:tcPr>
          <w:p w14:paraId="7E71F1E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459F98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r to (r+1)</w:t>
            </w:r>
          </w:p>
        </w:tc>
        <w:tc>
          <w:tcPr>
            <w:tcW w:w="4710" w:type="dxa"/>
            <w:gridSpan w:val="8"/>
            <w:tcBorders>
              <w:top w:val="single" w:sz="4" w:space="0" w:color="auto"/>
              <w:left w:val="single" w:sz="4" w:space="0" w:color="auto"/>
              <w:bottom w:val="single" w:sz="4" w:space="0" w:color="auto"/>
              <w:right w:val="single" w:sz="4" w:space="0" w:color="auto"/>
            </w:tcBorders>
            <w:hideMark/>
          </w:tcPr>
          <w:p w14:paraId="3AC62B9F" w14:textId="77777777" w:rsidR="00EE5860" w:rsidRPr="00441CD0" w:rsidRDefault="00EE5860" w:rsidP="00BB0E1F">
            <w:pPr>
              <w:pStyle w:val="TAC"/>
              <w:rPr>
                <w:lang w:eastAsia="zh-CN"/>
              </w:rPr>
            </w:pPr>
            <w:r w:rsidRPr="00441CD0">
              <w:rPr>
                <w:lang w:eastAsia="zh-CN"/>
              </w:rPr>
              <w:t>Port Number</w:t>
            </w:r>
          </w:p>
        </w:tc>
        <w:tc>
          <w:tcPr>
            <w:tcW w:w="588" w:type="dxa"/>
            <w:tcBorders>
              <w:top w:val="nil"/>
              <w:left w:val="single" w:sz="4" w:space="0" w:color="auto"/>
              <w:bottom w:val="nil"/>
              <w:right w:val="single" w:sz="6" w:space="0" w:color="auto"/>
            </w:tcBorders>
          </w:tcPr>
          <w:p w14:paraId="5F84578A" w14:textId="77777777" w:rsidR="00EE5860" w:rsidRPr="00441CD0" w:rsidRDefault="00EE5860" w:rsidP="00BB0E1F">
            <w:pPr>
              <w:pStyle w:val="TAC"/>
            </w:pPr>
          </w:p>
        </w:tc>
      </w:tr>
      <w:tr w:rsidR="00EE5860" w:rsidRPr="00441CD0" w14:paraId="371F8A1D" w14:textId="77777777" w:rsidTr="00BB0E1F">
        <w:trPr>
          <w:jc w:val="center"/>
        </w:trPr>
        <w:tc>
          <w:tcPr>
            <w:tcW w:w="151" w:type="dxa"/>
            <w:tcBorders>
              <w:top w:val="nil"/>
              <w:left w:val="single" w:sz="6" w:space="0" w:color="auto"/>
              <w:bottom w:val="nil"/>
              <w:right w:val="nil"/>
            </w:tcBorders>
          </w:tcPr>
          <w:p w14:paraId="0E50C7D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C0EC849"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t to (t+2)</w:t>
            </w:r>
          </w:p>
        </w:tc>
        <w:tc>
          <w:tcPr>
            <w:tcW w:w="4710" w:type="dxa"/>
            <w:gridSpan w:val="8"/>
            <w:tcBorders>
              <w:top w:val="single" w:sz="4" w:space="0" w:color="auto"/>
              <w:left w:val="single" w:sz="4" w:space="0" w:color="auto"/>
              <w:bottom w:val="single" w:sz="4" w:space="0" w:color="auto"/>
              <w:right w:val="single" w:sz="4" w:space="0" w:color="auto"/>
            </w:tcBorders>
            <w:hideMark/>
          </w:tcPr>
          <w:p w14:paraId="6E26822A" w14:textId="77777777" w:rsidR="00EE5860" w:rsidRPr="00441CD0" w:rsidRDefault="00EE5860" w:rsidP="00BB0E1F">
            <w:pPr>
              <w:pStyle w:val="TAC"/>
              <w:rPr>
                <w:lang w:eastAsia="zh-CN"/>
              </w:rPr>
            </w:pPr>
            <w:r w:rsidRPr="00441CD0">
              <w:rPr>
                <w:lang w:eastAsia="zh-CN"/>
              </w:rPr>
              <w:t>C-TAG</w:t>
            </w:r>
          </w:p>
        </w:tc>
        <w:tc>
          <w:tcPr>
            <w:tcW w:w="588" w:type="dxa"/>
            <w:tcBorders>
              <w:top w:val="nil"/>
              <w:left w:val="single" w:sz="4" w:space="0" w:color="auto"/>
              <w:bottom w:val="nil"/>
              <w:right w:val="single" w:sz="6" w:space="0" w:color="auto"/>
            </w:tcBorders>
          </w:tcPr>
          <w:p w14:paraId="565C89CE" w14:textId="77777777" w:rsidR="00EE5860" w:rsidRPr="00441CD0" w:rsidRDefault="00EE5860" w:rsidP="00BB0E1F">
            <w:pPr>
              <w:pStyle w:val="TAC"/>
            </w:pPr>
          </w:p>
        </w:tc>
      </w:tr>
      <w:tr w:rsidR="00EE5860" w:rsidRPr="00441CD0" w14:paraId="50B3BCA2" w14:textId="77777777" w:rsidTr="00BB0E1F">
        <w:trPr>
          <w:jc w:val="center"/>
        </w:trPr>
        <w:tc>
          <w:tcPr>
            <w:tcW w:w="151" w:type="dxa"/>
            <w:tcBorders>
              <w:top w:val="nil"/>
              <w:left w:val="single" w:sz="6" w:space="0" w:color="auto"/>
              <w:bottom w:val="nil"/>
              <w:right w:val="nil"/>
            </w:tcBorders>
          </w:tcPr>
          <w:p w14:paraId="5002520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4129C8F"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u to (u+2)</w:t>
            </w:r>
          </w:p>
        </w:tc>
        <w:tc>
          <w:tcPr>
            <w:tcW w:w="4710" w:type="dxa"/>
            <w:gridSpan w:val="8"/>
            <w:tcBorders>
              <w:top w:val="single" w:sz="4" w:space="0" w:color="auto"/>
              <w:left w:val="single" w:sz="4" w:space="0" w:color="auto"/>
              <w:bottom w:val="single" w:sz="4" w:space="0" w:color="auto"/>
              <w:right w:val="single" w:sz="4" w:space="0" w:color="auto"/>
            </w:tcBorders>
            <w:hideMark/>
          </w:tcPr>
          <w:p w14:paraId="590CD9A3" w14:textId="77777777" w:rsidR="00EE5860" w:rsidRPr="00441CD0" w:rsidRDefault="00EE5860" w:rsidP="00BB0E1F">
            <w:pPr>
              <w:pStyle w:val="TAC"/>
              <w:rPr>
                <w:lang w:eastAsia="zh-CN"/>
              </w:rPr>
            </w:pPr>
            <w:r w:rsidRPr="00441CD0">
              <w:rPr>
                <w:lang w:eastAsia="zh-CN"/>
              </w:rPr>
              <w:t>S-TAG</w:t>
            </w:r>
          </w:p>
        </w:tc>
        <w:tc>
          <w:tcPr>
            <w:tcW w:w="588" w:type="dxa"/>
            <w:tcBorders>
              <w:top w:val="nil"/>
              <w:left w:val="single" w:sz="4" w:space="0" w:color="auto"/>
              <w:bottom w:val="nil"/>
              <w:right w:val="single" w:sz="6" w:space="0" w:color="auto"/>
            </w:tcBorders>
          </w:tcPr>
          <w:p w14:paraId="5D062B30" w14:textId="77777777" w:rsidR="00EE5860" w:rsidRPr="00441CD0" w:rsidRDefault="00EE5860" w:rsidP="00BB0E1F">
            <w:pPr>
              <w:pStyle w:val="TAC"/>
            </w:pPr>
          </w:p>
        </w:tc>
      </w:tr>
      <w:tr w:rsidR="00EE5860" w:rsidRPr="00441CD0" w14:paraId="11DCC4D1" w14:textId="77777777" w:rsidTr="00BB0E1F">
        <w:trPr>
          <w:jc w:val="center"/>
        </w:trPr>
        <w:tc>
          <w:tcPr>
            <w:tcW w:w="151" w:type="dxa"/>
            <w:tcBorders>
              <w:top w:val="nil"/>
              <w:left w:val="single" w:sz="6" w:space="0" w:color="auto"/>
              <w:bottom w:val="single" w:sz="4" w:space="0" w:color="auto"/>
              <w:right w:val="nil"/>
            </w:tcBorders>
          </w:tcPr>
          <w:p w14:paraId="1A5877C8"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EF800D5" w14:textId="77777777" w:rsidR="00EE5860" w:rsidRPr="00441CD0" w:rsidRDefault="00EE5860" w:rsidP="00BB0E1F">
            <w:pPr>
              <w:pStyle w:val="TAC"/>
            </w:pPr>
            <w:r w:rsidRPr="00441CD0">
              <w:rPr>
                <w:lang w:val="de-DE" w:eastAsia="zh-CN"/>
              </w:rPr>
              <w:t>s</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1B44C8AB"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8D30111" w14:textId="77777777" w:rsidR="00EE5860" w:rsidRPr="00441CD0" w:rsidRDefault="00EE5860" w:rsidP="00BB0E1F">
            <w:pPr>
              <w:pStyle w:val="TAC"/>
              <w:rPr>
                <w:lang w:val="x-none"/>
              </w:rPr>
            </w:pPr>
          </w:p>
        </w:tc>
      </w:tr>
    </w:tbl>
    <w:p w14:paraId="5D773F05"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56</w:t>
      </w:r>
      <w:r w:rsidRPr="00441CD0">
        <w:rPr>
          <w:lang w:eastAsia="zh-CN"/>
        </w:rPr>
        <w:t>-</w:t>
      </w:r>
      <w:r w:rsidRPr="00441CD0">
        <w:rPr>
          <w:lang w:eastAsia="ja-JP"/>
        </w:rPr>
        <w:t>1</w:t>
      </w:r>
      <w:r w:rsidRPr="00441CD0">
        <w:t xml:space="preserve">: </w:t>
      </w:r>
      <w:r w:rsidRPr="00441CD0">
        <w:rPr>
          <w:lang w:eastAsia="ja-JP"/>
        </w:rPr>
        <w:t>Outer Header Creation</w:t>
      </w:r>
    </w:p>
    <w:p w14:paraId="42B98C64" w14:textId="77777777" w:rsidR="00EE5860" w:rsidRPr="00441CD0" w:rsidRDefault="00EE5860" w:rsidP="00EE5860">
      <w:r w:rsidRPr="00441CD0">
        <w:t xml:space="preserve">The Outer Header Creation Description field, when present, shall be encoded </w:t>
      </w:r>
      <w:r w:rsidRPr="00441CD0">
        <w:rPr>
          <w:lang w:val="en-US" w:eastAsia="zh-CN"/>
        </w:rPr>
        <w:t xml:space="preserve">as </w:t>
      </w:r>
      <w:r w:rsidRPr="00441CD0">
        <w:t>specified in Table 8.2.56-1. It takes the form of a bitmask where each bit indicates the outer header to be created in the outgoing packet. Spare bits shall be ignored by the receiver.</w:t>
      </w:r>
    </w:p>
    <w:p w14:paraId="634BAF8B" w14:textId="77777777" w:rsidR="00EE5860" w:rsidRPr="00441CD0" w:rsidRDefault="00EE5860" w:rsidP="00EE5860">
      <w:pPr>
        <w:pStyle w:val="TH"/>
      </w:pPr>
      <w:r w:rsidRPr="00441CD0">
        <w:t>Table 8.</w:t>
      </w:r>
      <w:r w:rsidRPr="00441CD0">
        <w:rPr>
          <w:lang w:val="en-US"/>
        </w:rPr>
        <w:t>2.56</w:t>
      </w:r>
      <w:r w:rsidRPr="00441CD0">
        <w:t>-1: Outer Header Creation Description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8"/>
        <w:gridCol w:w="7555"/>
      </w:tblGrid>
      <w:tr w:rsidR="00EE5860" w:rsidRPr="00441CD0" w14:paraId="53DB5758" w14:textId="77777777" w:rsidTr="00BB0E1F">
        <w:trPr>
          <w:cantSplit/>
        </w:trPr>
        <w:tc>
          <w:tcPr>
            <w:tcW w:w="1985" w:type="dxa"/>
            <w:tcBorders>
              <w:top w:val="single" w:sz="4" w:space="0" w:color="auto"/>
              <w:left w:val="single" w:sz="4" w:space="0" w:color="auto"/>
              <w:bottom w:val="single" w:sz="4" w:space="0" w:color="auto"/>
              <w:right w:val="single" w:sz="4" w:space="0" w:color="auto"/>
            </w:tcBorders>
            <w:shd w:val="clear" w:color="auto" w:fill="E0E0E0"/>
            <w:hideMark/>
          </w:tcPr>
          <w:p w14:paraId="699A51D1" w14:textId="77777777" w:rsidR="00EE5860" w:rsidRPr="00441CD0" w:rsidRDefault="00EE5860" w:rsidP="00BB0E1F">
            <w:pPr>
              <w:pStyle w:val="TAH"/>
            </w:pPr>
            <w:r w:rsidRPr="00441CD0">
              <w:t>Octet / Bit</w:t>
            </w:r>
          </w:p>
        </w:tc>
        <w:tc>
          <w:tcPr>
            <w:tcW w:w="7657" w:type="dxa"/>
            <w:tcBorders>
              <w:top w:val="single" w:sz="4" w:space="0" w:color="auto"/>
              <w:left w:val="single" w:sz="4" w:space="0" w:color="auto"/>
              <w:bottom w:val="single" w:sz="4" w:space="0" w:color="auto"/>
              <w:right w:val="single" w:sz="4" w:space="0" w:color="auto"/>
            </w:tcBorders>
            <w:shd w:val="clear" w:color="auto" w:fill="E0E0E0"/>
            <w:hideMark/>
          </w:tcPr>
          <w:p w14:paraId="6041B576" w14:textId="77777777" w:rsidR="00EE5860" w:rsidRPr="00441CD0" w:rsidRDefault="00EE5860" w:rsidP="00BB0E1F">
            <w:pPr>
              <w:pStyle w:val="TAH"/>
            </w:pPr>
            <w:r w:rsidRPr="00441CD0">
              <w:t>Outer Header to be created in the outgoing packet</w:t>
            </w:r>
          </w:p>
        </w:tc>
      </w:tr>
      <w:tr w:rsidR="00EE5860" w:rsidRPr="00441CD0" w14:paraId="5F7B190A" w14:textId="77777777" w:rsidTr="00BB0E1F">
        <w:trPr>
          <w:cantSplit/>
        </w:trPr>
        <w:tc>
          <w:tcPr>
            <w:tcW w:w="1985" w:type="dxa"/>
            <w:tcBorders>
              <w:top w:val="single" w:sz="4" w:space="0" w:color="auto"/>
              <w:left w:val="single" w:sz="4" w:space="0" w:color="auto"/>
              <w:bottom w:val="single" w:sz="4" w:space="0" w:color="auto"/>
              <w:right w:val="single" w:sz="4" w:space="0" w:color="auto"/>
            </w:tcBorders>
            <w:hideMark/>
          </w:tcPr>
          <w:p w14:paraId="20B29EE4" w14:textId="77777777" w:rsidR="00EE5860" w:rsidRPr="00441CD0" w:rsidRDefault="00EE5860" w:rsidP="00BB0E1F">
            <w:pPr>
              <w:pStyle w:val="TAC"/>
            </w:pPr>
            <w:r w:rsidRPr="00441CD0">
              <w:t>5/1</w:t>
            </w:r>
          </w:p>
        </w:tc>
        <w:tc>
          <w:tcPr>
            <w:tcW w:w="7657" w:type="dxa"/>
            <w:tcBorders>
              <w:top w:val="single" w:sz="4" w:space="0" w:color="auto"/>
              <w:left w:val="single" w:sz="4" w:space="0" w:color="auto"/>
              <w:bottom w:val="single" w:sz="4" w:space="0" w:color="auto"/>
              <w:right w:val="single" w:sz="4" w:space="0" w:color="auto"/>
            </w:tcBorders>
            <w:hideMark/>
          </w:tcPr>
          <w:p w14:paraId="7F865516" w14:textId="77777777" w:rsidR="00EE5860" w:rsidRPr="00441CD0" w:rsidRDefault="00EE5860" w:rsidP="00BB0E1F">
            <w:pPr>
              <w:pStyle w:val="TAL"/>
            </w:pPr>
            <w:r w:rsidRPr="00441CD0">
              <w:t>GTP-U/UDP/IPv4 (NOTE 1), (NOTE 3)</w:t>
            </w:r>
          </w:p>
        </w:tc>
      </w:tr>
      <w:tr w:rsidR="00EE5860" w:rsidRPr="00441CD0" w14:paraId="6C76BAD0" w14:textId="77777777" w:rsidTr="00BB0E1F">
        <w:trPr>
          <w:cantSplit/>
        </w:trPr>
        <w:tc>
          <w:tcPr>
            <w:tcW w:w="1985" w:type="dxa"/>
            <w:tcBorders>
              <w:top w:val="single" w:sz="4" w:space="0" w:color="auto"/>
              <w:left w:val="single" w:sz="4" w:space="0" w:color="auto"/>
              <w:bottom w:val="single" w:sz="4" w:space="0" w:color="auto"/>
              <w:right w:val="single" w:sz="4" w:space="0" w:color="auto"/>
            </w:tcBorders>
            <w:hideMark/>
          </w:tcPr>
          <w:p w14:paraId="107C6BC7" w14:textId="77777777" w:rsidR="00EE5860" w:rsidRPr="00441CD0" w:rsidRDefault="00EE5860" w:rsidP="00BB0E1F">
            <w:pPr>
              <w:pStyle w:val="TAC"/>
            </w:pPr>
            <w:r w:rsidRPr="00441CD0">
              <w:t>5/2</w:t>
            </w:r>
          </w:p>
        </w:tc>
        <w:tc>
          <w:tcPr>
            <w:tcW w:w="7657" w:type="dxa"/>
            <w:tcBorders>
              <w:top w:val="single" w:sz="4" w:space="0" w:color="auto"/>
              <w:left w:val="single" w:sz="4" w:space="0" w:color="auto"/>
              <w:bottom w:val="single" w:sz="4" w:space="0" w:color="auto"/>
              <w:right w:val="single" w:sz="4" w:space="0" w:color="auto"/>
            </w:tcBorders>
            <w:hideMark/>
          </w:tcPr>
          <w:p w14:paraId="103F6E4A" w14:textId="77777777" w:rsidR="00EE5860" w:rsidRPr="00441CD0" w:rsidRDefault="00EE5860" w:rsidP="00BB0E1F">
            <w:pPr>
              <w:pStyle w:val="TAL"/>
            </w:pPr>
            <w:r w:rsidRPr="00441CD0">
              <w:t>GTP-U/UDP/IPv6 (NOTE 1), (NOTE 3)</w:t>
            </w:r>
          </w:p>
        </w:tc>
      </w:tr>
      <w:tr w:rsidR="00EE5860" w:rsidRPr="00441CD0" w14:paraId="228BAE65" w14:textId="77777777" w:rsidTr="00BB0E1F">
        <w:trPr>
          <w:cantSplit/>
        </w:trPr>
        <w:tc>
          <w:tcPr>
            <w:tcW w:w="1985" w:type="dxa"/>
            <w:tcBorders>
              <w:top w:val="single" w:sz="4" w:space="0" w:color="auto"/>
              <w:left w:val="single" w:sz="4" w:space="0" w:color="auto"/>
              <w:bottom w:val="single" w:sz="4" w:space="0" w:color="auto"/>
              <w:right w:val="single" w:sz="4" w:space="0" w:color="auto"/>
            </w:tcBorders>
            <w:hideMark/>
          </w:tcPr>
          <w:p w14:paraId="21E9A4AA" w14:textId="77777777" w:rsidR="00EE5860" w:rsidRPr="00441CD0" w:rsidRDefault="00EE5860" w:rsidP="00BB0E1F">
            <w:pPr>
              <w:pStyle w:val="TAC"/>
            </w:pPr>
            <w:r w:rsidRPr="00441CD0">
              <w:t>5/3</w:t>
            </w:r>
          </w:p>
        </w:tc>
        <w:tc>
          <w:tcPr>
            <w:tcW w:w="7657" w:type="dxa"/>
            <w:tcBorders>
              <w:top w:val="single" w:sz="4" w:space="0" w:color="auto"/>
              <w:left w:val="single" w:sz="4" w:space="0" w:color="auto"/>
              <w:bottom w:val="single" w:sz="4" w:space="0" w:color="auto"/>
              <w:right w:val="single" w:sz="4" w:space="0" w:color="auto"/>
            </w:tcBorders>
            <w:hideMark/>
          </w:tcPr>
          <w:p w14:paraId="1B5EE534" w14:textId="77777777" w:rsidR="00EE5860" w:rsidRPr="00441CD0" w:rsidRDefault="00EE5860" w:rsidP="00BB0E1F">
            <w:pPr>
              <w:pStyle w:val="TAL"/>
            </w:pPr>
            <w:r w:rsidRPr="00441CD0">
              <w:t>UDP/IPv4 (NOTE 2, NOTE 5)</w:t>
            </w:r>
          </w:p>
        </w:tc>
      </w:tr>
      <w:tr w:rsidR="00EE5860" w:rsidRPr="00441CD0" w14:paraId="6B8305CC" w14:textId="77777777" w:rsidTr="00BB0E1F">
        <w:trPr>
          <w:cantSplit/>
        </w:trPr>
        <w:tc>
          <w:tcPr>
            <w:tcW w:w="1985" w:type="dxa"/>
            <w:tcBorders>
              <w:top w:val="single" w:sz="4" w:space="0" w:color="auto"/>
              <w:left w:val="single" w:sz="4" w:space="0" w:color="auto"/>
              <w:bottom w:val="single" w:sz="4" w:space="0" w:color="auto"/>
              <w:right w:val="single" w:sz="4" w:space="0" w:color="auto"/>
            </w:tcBorders>
            <w:hideMark/>
          </w:tcPr>
          <w:p w14:paraId="63AE1C80" w14:textId="77777777" w:rsidR="00EE5860" w:rsidRPr="00441CD0" w:rsidRDefault="00EE5860" w:rsidP="00BB0E1F">
            <w:pPr>
              <w:pStyle w:val="TAC"/>
            </w:pPr>
            <w:r w:rsidRPr="00441CD0">
              <w:t>5/4</w:t>
            </w:r>
          </w:p>
        </w:tc>
        <w:tc>
          <w:tcPr>
            <w:tcW w:w="7657" w:type="dxa"/>
            <w:tcBorders>
              <w:top w:val="single" w:sz="4" w:space="0" w:color="auto"/>
              <w:left w:val="single" w:sz="4" w:space="0" w:color="auto"/>
              <w:bottom w:val="single" w:sz="4" w:space="0" w:color="auto"/>
              <w:right w:val="single" w:sz="4" w:space="0" w:color="auto"/>
            </w:tcBorders>
            <w:hideMark/>
          </w:tcPr>
          <w:p w14:paraId="2988431A" w14:textId="77777777" w:rsidR="00EE5860" w:rsidRPr="00441CD0" w:rsidRDefault="00EE5860" w:rsidP="00BB0E1F">
            <w:pPr>
              <w:pStyle w:val="TAL"/>
            </w:pPr>
            <w:r w:rsidRPr="00441CD0">
              <w:t>UDP/IPv6 (NOTE 2, NOTE 5)</w:t>
            </w:r>
          </w:p>
        </w:tc>
      </w:tr>
      <w:tr w:rsidR="00EE5860" w:rsidRPr="00441CD0" w14:paraId="4DC18628" w14:textId="77777777" w:rsidTr="00BB0E1F">
        <w:trPr>
          <w:cantSplit/>
        </w:trPr>
        <w:tc>
          <w:tcPr>
            <w:tcW w:w="1985" w:type="dxa"/>
            <w:tcBorders>
              <w:top w:val="single" w:sz="4" w:space="0" w:color="auto"/>
              <w:left w:val="single" w:sz="4" w:space="0" w:color="auto"/>
              <w:bottom w:val="single" w:sz="4" w:space="0" w:color="auto"/>
              <w:right w:val="single" w:sz="4" w:space="0" w:color="auto"/>
            </w:tcBorders>
            <w:hideMark/>
          </w:tcPr>
          <w:p w14:paraId="1C825CA5" w14:textId="77777777" w:rsidR="00EE5860" w:rsidRPr="00441CD0" w:rsidRDefault="00EE5860" w:rsidP="00BB0E1F">
            <w:pPr>
              <w:pStyle w:val="TAC"/>
            </w:pPr>
            <w:r w:rsidRPr="00441CD0">
              <w:t>5/5</w:t>
            </w:r>
          </w:p>
        </w:tc>
        <w:tc>
          <w:tcPr>
            <w:tcW w:w="7657" w:type="dxa"/>
            <w:tcBorders>
              <w:top w:val="single" w:sz="4" w:space="0" w:color="auto"/>
              <w:left w:val="single" w:sz="4" w:space="0" w:color="auto"/>
              <w:bottom w:val="single" w:sz="4" w:space="0" w:color="auto"/>
              <w:right w:val="single" w:sz="4" w:space="0" w:color="auto"/>
            </w:tcBorders>
            <w:hideMark/>
          </w:tcPr>
          <w:p w14:paraId="5028F165" w14:textId="77777777" w:rsidR="00EE5860" w:rsidRPr="00441CD0" w:rsidRDefault="00EE5860" w:rsidP="00BB0E1F">
            <w:pPr>
              <w:pStyle w:val="TAL"/>
            </w:pPr>
            <w:r w:rsidRPr="00441CD0">
              <w:t>IPv4 (NOTE 5)</w:t>
            </w:r>
          </w:p>
        </w:tc>
      </w:tr>
      <w:tr w:rsidR="00EE5860" w:rsidRPr="00441CD0" w14:paraId="35151222" w14:textId="77777777" w:rsidTr="00BB0E1F">
        <w:trPr>
          <w:cantSplit/>
        </w:trPr>
        <w:tc>
          <w:tcPr>
            <w:tcW w:w="1985" w:type="dxa"/>
            <w:tcBorders>
              <w:top w:val="single" w:sz="4" w:space="0" w:color="auto"/>
              <w:left w:val="single" w:sz="4" w:space="0" w:color="auto"/>
              <w:bottom w:val="single" w:sz="4" w:space="0" w:color="auto"/>
              <w:right w:val="single" w:sz="4" w:space="0" w:color="auto"/>
            </w:tcBorders>
            <w:hideMark/>
          </w:tcPr>
          <w:p w14:paraId="14449DE7" w14:textId="77777777" w:rsidR="00EE5860" w:rsidRPr="00441CD0" w:rsidRDefault="00EE5860" w:rsidP="00BB0E1F">
            <w:pPr>
              <w:pStyle w:val="TAC"/>
            </w:pPr>
            <w:r w:rsidRPr="00441CD0">
              <w:t>5/6</w:t>
            </w:r>
          </w:p>
        </w:tc>
        <w:tc>
          <w:tcPr>
            <w:tcW w:w="7657" w:type="dxa"/>
            <w:tcBorders>
              <w:top w:val="single" w:sz="4" w:space="0" w:color="auto"/>
              <w:left w:val="single" w:sz="4" w:space="0" w:color="auto"/>
              <w:bottom w:val="single" w:sz="4" w:space="0" w:color="auto"/>
              <w:right w:val="single" w:sz="4" w:space="0" w:color="auto"/>
            </w:tcBorders>
            <w:hideMark/>
          </w:tcPr>
          <w:p w14:paraId="276A5394" w14:textId="77777777" w:rsidR="00EE5860" w:rsidRPr="00441CD0" w:rsidRDefault="00EE5860" w:rsidP="00BB0E1F">
            <w:pPr>
              <w:pStyle w:val="TAL"/>
            </w:pPr>
            <w:r w:rsidRPr="00441CD0">
              <w:t xml:space="preserve">IPv6 (NOTE 5) </w:t>
            </w:r>
          </w:p>
        </w:tc>
      </w:tr>
      <w:tr w:rsidR="00EE5860" w:rsidRPr="00441CD0" w14:paraId="347A2F94" w14:textId="77777777" w:rsidTr="00BB0E1F">
        <w:trPr>
          <w:cantSplit/>
        </w:trPr>
        <w:tc>
          <w:tcPr>
            <w:tcW w:w="1985" w:type="dxa"/>
            <w:tcBorders>
              <w:top w:val="single" w:sz="4" w:space="0" w:color="auto"/>
              <w:left w:val="single" w:sz="4" w:space="0" w:color="auto"/>
              <w:bottom w:val="single" w:sz="4" w:space="0" w:color="auto"/>
              <w:right w:val="single" w:sz="4" w:space="0" w:color="auto"/>
            </w:tcBorders>
            <w:hideMark/>
          </w:tcPr>
          <w:p w14:paraId="04657321" w14:textId="77777777" w:rsidR="00EE5860" w:rsidRPr="00441CD0" w:rsidRDefault="00EE5860" w:rsidP="00BB0E1F">
            <w:pPr>
              <w:pStyle w:val="TAC"/>
            </w:pPr>
            <w:r w:rsidRPr="00441CD0">
              <w:t>5/7</w:t>
            </w:r>
          </w:p>
        </w:tc>
        <w:tc>
          <w:tcPr>
            <w:tcW w:w="7657" w:type="dxa"/>
            <w:tcBorders>
              <w:top w:val="single" w:sz="4" w:space="0" w:color="auto"/>
              <w:left w:val="single" w:sz="4" w:space="0" w:color="auto"/>
              <w:bottom w:val="single" w:sz="4" w:space="0" w:color="auto"/>
              <w:right w:val="single" w:sz="4" w:space="0" w:color="auto"/>
            </w:tcBorders>
            <w:hideMark/>
          </w:tcPr>
          <w:p w14:paraId="42FE651F" w14:textId="77777777" w:rsidR="00EE5860" w:rsidRPr="00441CD0" w:rsidRDefault="00EE5860" w:rsidP="00BB0E1F">
            <w:pPr>
              <w:pStyle w:val="TAL"/>
            </w:pPr>
            <w:r w:rsidRPr="00441CD0">
              <w:t>C-TAG (see NOTE 4)</w:t>
            </w:r>
          </w:p>
        </w:tc>
      </w:tr>
      <w:tr w:rsidR="00EE5860" w:rsidRPr="00441CD0" w14:paraId="187C4AB1" w14:textId="77777777" w:rsidTr="00BB0E1F">
        <w:trPr>
          <w:cantSplit/>
        </w:trPr>
        <w:tc>
          <w:tcPr>
            <w:tcW w:w="1985" w:type="dxa"/>
            <w:tcBorders>
              <w:top w:val="single" w:sz="4" w:space="0" w:color="auto"/>
              <w:left w:val="single" w:sz="4" w:space="0" w:color="auto"/>
              <w:bottom w:val="single" w:sz="4" w:space="0" w:color="auto"/>
              <w:right w:val="single" w:sz="4" w:space="0" w:color="auto"/>
            </w:tcBorders>
            <w:hideMark/>
          </w:tcPr>
          <w:p w14:paraId="4E800806" w14:textId="77777777" w:rsidR="00EE5860" w:rsidRPr="00441CD0" w:rsidRDefault="00EE5860" w:rsidP="00BB0E1F">
            <w:pPr>
              <w:pStyle w:val="TAC"/>
            </w:pPr>
            <w:r w:rsidRPr="00441CD0">
              <w:t>5/8</w:t>
            </w:r>
          </w:p>
        </w:tc>
        <w:tc>
          <w:tcPr>
            <w:tcW w:w="7657" w:type="dxa"/>
            <w:tcBorders>
              <w:top w:val="single" w:sz="4" w:space="0" w:color="auto"/>
              <w:left w:val="single" w:sz="4" w:space="0" w:color="auto"/>
              <w:bottom w:val="single" w:sz="4" w:space="0" w:color="auto"/>
              <w:right w:val="single" w:sz="4" w:space="0" w:color="auto"/>
            </w:tcBorders>
            <w:hideMark/>
          </w:tcPr>
          <w:p w14:paraId="20C09E0E" w14:textId="77777777" w:rsidR="00EE5860" w:rsidRPr="00441CD0" w:rsidRDefault="00EE5860" w:rsidP="00BB0E1F">
            <w:pPr>
              <w:pStyle w:val="TAL"/>
            </w:pPr>
            <w:r w:rsidRPr="00441CD0">
              <w:t>S-TAG (see NOTE 4)</w:t>
            </w:r>
          </w:p>
        </w:tc>
      </w:tr>
      <w:tr w:rsidR="00EE5860" w:rsidRPr="00441CD0" w14:paraId="6AC799C7" w14:textId="77777777" w:rsidTr="00BB0E1F">
        <w:trPr>
          <w:cantSplit/>
        </w:trPr>
        <w:tc>
          <w:tcPr>
            <w:tcW w:w="1985" w:type="dxa"/>
            <w:tcBorders>
              <w:top w:val="single" w:sz="4" w:space="0" w:color="auto"/>
              <w:left w:val="single" w:sz="4" w:space="0" w:color="auto"/>
              <w:bottom w:val="single" w:sz="4" w:space="0" w:color="auto"/>
              <w:right w:val="single" w:sz="4" w:space="0" w:color="auto"/>
            </w:tcBorders>
            <w:hideMark/>
          </w:tcPr>
          <w:p w14:paraId="734A2657" w14:textId="77777777" w:rsidR="00EE5860" w:rsidRPr="00441CD0" w:rsidRDefault="00EE5860" w:rsidP="00BB0E1F">
            <w:pPr>
              <w:pStyle w:val="TAC"/>
            </w:pPr>
            <w:r w:rsidRPr="00441CD0">
              <w:t>6/1</w:t>
            </w:r>
          </w:p>
        </w:tc>
        <w:tc>
          <w:tcPr>
            <w:tcW w:w="7657" w:type="dxa"/>
            <w:tcBorders>
              <w:top w:val="single" w:sz="4" w:space="0" w:color="auto"/>
              <w:left w:val="single" w:sz="4" w:space="0" w:color="auto"/>
              <w:bottom w:val="single" w:sz="4" w:space="0" w:color="auto"/>
              <w:right w:val="single" w:sz="4" w:space="0" w:color="auto"/>
            </w:tcBorders>
            <w:hideMark/>
          </w:tcPr>
          <w:p w14:paraId="7EADC0BA" w14:textId="77777777" w:rsidR="00EE5860" w:rsidRPr="00441CD0" w:rsidRDefault="00EE5860" w:rsidP="00BB0E1F">
            <w:pPr>
              <w:pStyle w:val="TAL"/>
            </w:pPr>
            <w:r w:rsidRPr="00441CD0">
              <w:rPr>
                <w:lang w:eastAsia="zh-CN"/>
              </w:rPr>
              <w:t>N19 Indication (NOTE 6)</w:t>
            </w:r>
          </w:p>
        </w:tc>
      </w:tr>
      <w:tr w:rsidR="00EE5860" w:rsidRPr="00441CD0" w14:paraId="3F884402" w14:textId="77777777" w:rsidTr="00BB0E1F">
        <w:trPr>
          <w:cantSplit/>
        </w:trPr>
        <w:tc>
          <w:tcPr>
            <w:tcW w:w="1985" w:type="dxa"/>
            <w:tcBorders>
              <w:top w:val="single" w:sz="4" w:space="0" w:color="auto"/>
              <w:left w:val="single" w:sz="4" w:space="0" w:color="auto"/>
              <w:bottom w:val="single" w:sz="4" w:space="0" w:color="auto"/>
              <w:right w:val="single" w:sz="4" w:space="0" w:color="auto"/>
            </w:tcBorders>
            <w:hideMark/>
          </w:tcPr>
          <w:p w14:paraId="06634B07" w14:textId="77777777" w:rsidR="00EE5860" w:rsidRPr="00441CD0" w:rsidRDefault="00EE5860" w:rsidP="00BB0E1F">
            <w:pPr>
              <w:pStyle w:val="TAC"/>
            </w:pPr>
            <w:r w:rsidRPr="00441CD0">
              <w:t>6/2</w:t>
            </w:r>
          </w:p>
        </w:tc>
        <w:tc>
          <w:tcPr>
            <w:tcW w:w="7657" w:type="dxa"/>
            <w:tcBorders>
              <w:top w:val="single" w:sz="4" w:space="0" w:color="auto"/>
              <w:left w:val="single" w:sz="4" w:space="0" w:color="auto"/>
              <w:bottom w:val="single" w:sz="4" w:space="0" w:color="auto"/>
              <w:right w:val="single" w:sz="4" w:space="0" w:color="auto"/>
            </w:tcBorders>
            <w:hideMark/>
          </w:tcPr>
          <w:p w14:paraId="2A41F607" w14:textId="77777777" w:rsidR="00EE5860" w:rsidRPr="00441CD0" w:rsidRDefault="00EE5860" w:rsidP="00BB0E1F">
            <w:pPr>
              <w:pStyle w:val="TAL"/>
              <w:rPr>
                <w:lang w:eastAsia="zh-CN"/>
              </w:rPr>
            </w:pPr>
            <w:r w:rsidRPr="00441CD0">
              <w:rPr>
                <w:lang w:eastAsia="zh-CN"/>
              </w:rPr>
              <w:t>N6 Indication (NOTE 6)</w:t>
            </w:r>
          </w:p>
        </w:tc>
      </w:tr>
      <w:tr w:rsidR="00EE5860" w:rsidRPr="00441CD0" w14:paraId="65767A9C" w14:textId="77777777" w:rsidTr="00BB0E1F">
        <w:trPr>
          <w:cantSplit/>
        </w:trPr>
        <w:tc>
          <w:tcPr>
            <w:tcW w:w="9642" w:type="dxa"/>
            <w:gridSpan w:val="2"/>
            <w:tcBorders>
              <w:top w:val="single" w:sz="4" w:space="0" w:color="auto"/>
              <w:left w:val="single" w:sz="4" w:space="0" w:color="auto"/>
              <w:bottom w:val="single" w:sz="4" w:space="0" w:color="auto"/>
              <w:right w:val="single" w:sz="4" w:space="0" w:color="auto"/>
            </w:tcBorders>
            <w:hideMark/>
          </w:tcPr>
          <w:p w14:paraId="69A5D5EB" w14:textId="6BCF4891" w:rsidR="00EE5860" w:rsidRPr="00441CD0" w:rsidRDefault="00EE5860" w:rsidP="00BB0E1F">
            <w:pPr>
              <w:pStyle w:val="TAN"/>
              <w:shd w:val="clear" w:color="auto" w:fill="FFFFFF"/>
            </w:pPr>
            <w:r w:rsidRPr="00441CD0">
              <w:t xml:space="preserve">NOTE </w:t>
            </w:r>
            <w:r w:rsidRPr="00441CD0">
              <w:rPr>
                <w:lang w:val="en-US"/>
              </w:rPr>
              <w:t>1</w:t>
            </w:r>
            <w:r w:rsidRPr="00441CD0">
              <w:t>:</w:t>
            </w:r>
            <w:r w:rsidRPr="00441CD0">
              <w:tab/>
              <w:t xml:space="preserve">The SGW-U/I-UPF shall also create GTP-U extension header(s) if any has been stored for this packet, during a previous outer header removal (see </w:t>
            </w:r>
            <w:r w:rsidR="00415C19" w:rsidRPr="00441CD0">
              <w:t>clause</w:t>
            </w:r>
            <w:r w:rsidR="00415C19">
              <w:t> </w:t>
            </w:r>
            <w:r w:rsidR="00415C19" w:rsidRPr="00441CD0">
              <w:t>8</w:t>
            </w:r>
            <w:r w:rsidRPr="00441CD0">
              <w:t>.2.64).</w:t>
            </w:r>
          </w:p>
          <w:p w14:paraId="1A0C865E" w14:textId="2C43BE38" w:rsidR="00EE5860" w:rsidRPr="00441CD0" w:rsidRDefault="00EE5860" w:rsidP="00BB0E1F">
            <w:pPr>
              <w:pStyle w:val="TAN"/>
            </w:pPr>
            <w:r w:rsidRPr="00441CD0">
              <w:t xml:space="preserve">NOTE </w:t>
            </w:r>
            <w:r w:rsidRPr="00441CD0">
              <w:rPr>
                <w:lang w:val="en-US"/>
              </w:rPr>
              <w:t>2</w:t>
            </w:r>
            <w:r w:rsidRPr="00441CD0">
              <w:t>:</w:t>
            </w:r>
            <w:r w:rsidRPr="00441CD0">
              <w:tab/>
              <w:t xml:space="preserve">This value may apply to UL packets sent by a PGW-U for non-IP PDN connections with SGi tunnelling based on UDP/IP encapsulation (see </w:t>
            </w:r>
            <w:r w:rsidR="00415C19" w:rsidRPr="00441CD0">
              <w:t>clause</w:t>
            </w:r>
            <w:r w:rsidR="00415C19">
              <w:t> </w:t>
            </w:r>
            <w:r w:rsidR="00415C19" w:rsidRPr="00441CD0">
              <w:t>4</w:t>
            </w:r>
            <w:r w:rsidRPr="00441CD0">
              <w:t>.3.17.8.3.3.2 of 3GPP TS 23.401 [14]).</w:t>
            </w:r>
          </w:p>
          <w:p w14:paraId="6D8B907F" w14:textId="77777777" w:rsidR="00EE5860" w:rsidRPr="00441CD0" w:rsidRDefault="00EE5860" w:rsidP="00BB0E1F">
            <w:pPr>
              <w:pStyle w:val="TAN"/>
            </w:pPr>
            <w:r w:rsidRPr="00441CD0">
              <w:t>NOTE 3:</w:t>
            </w:r>
            <w:r w:rsidRPr="00441CD0">
              <w:tab/>
              <w:t>The SGW-U/I-UPF shall set the GTP-U message type to the value stored during the previous outer header removal.</w:t>
            </w:r>
          </w:p>
          <w:p w14:paraId="1E335BDD" w14:textId="71BA8ED6" w:rsidR="00EE5860" w:rsidRPr="00441CD0" w:rsidRDefault="00EE5860" w:rsidP="00BB0E1F">
            <w:pPr>
              <w:pStyle w:val="TAN"/>
            </w:pPr>
            <w:r w:rsidRPr="00441CD0">
              <w:t xml:space="preserve">NOTE </w:t>
            </w:r>
            <w:r w:rsidRPr="00441CD0">
              <w:rPr>
                <w:lang w:val="en-US"/>
              </w:rPr>
              <w:t>4</w:t>
            </w:r>
            <w:r w:rsidRPr="00441CD0">
              <w:t>:</w:t>
            </w:r>
            <w:r w:rsidRPr="00441CD0">
              <w:tab/>
              <w:t xml:space="preserve">This value may apply to UL packets sent by a UPF for Ethernet PDU sessions over N6 (see </w:t>
            </w:r>
            <w:r w:rsidR="00415C19" w:rsidRPr="00441CD0">
              <w:t>clause</w:t>
            </w:r>
            <w:r w:rsidR="00415C19">
              <w:t> </w:t>
            </w:r>
            <w:r w:rsidR="00415C19" w:rsidRPr="00441CD0">
              <w:t>5</w:t>
            </w:r>
            <w:r w:rsidRPr="00441CD0">
              <w:t>.8.2.11.6 of 3GPP TS 23.501 [28]).</w:t>
            </w:r>
          </w:p>
          <w:p w14:paraId="3357ED5A" w14:textId="77777777" w:rsidR="00EE5860" w:rsidRPr="00441CD0" w:rsidRDefault="00EE5860" w:rsidP="00BB0E1F">
            <w:pPr>
              <w:pStyle w:val="TAN"/>
            </w:pPr>
            <w:r w:rsidRPr="00441CD0">
              <w:t>NOTE 5:</w:t>
            </w:r>
            <w:r w:rsidRPr="00441CD0">
              <w:tab/>
              <w:t>This value may apply e.g. to UL packets sent by a UPF (PDU Session Anchor) over N6, when explicit N6 traffic routing information is provided to the SMF (see clause 5.6.7 of 3GPP TS 23.501 [28]).</w:t>
            </w:r>
          </w:p>
          <w:p w14:paraId="4F3954C9" w14:textId="4A389FE1" w:rsidR="00EE5860" w:rsidRPr="00441CD0" w:rsidRDefault="00EE5860" w:rsidP="00BB0E1F">
            <w:pPr>
              <w:pStyle w:val="TAN"/>
            </w:pPr>
            <w:r w:rsidRPr="00441CD0">
              <w:t>NOTE 6:</w:t>
            </w:r>
            <w:r w:rsidRPr="00441CD0">
              <w:tab/>
              <w:t xml:space="preserve">When the "N19 Indication" or "N6 Indication" bit in the Outer Header Creation Description field is set to "1", the UPF shall associate an "N19 Indication" or "N6 Indication" internal flag with the packet to indicate that the packet has been received from a N19 or N6 interface respectively. This indication is further used to prevent the packet from being forwarded back over N19 or N6 respectively (see </w:t>
            </w:r>
            <w:r w:rsidR="00415C19" w:rsidRPr="00441CD0">
              <w:t>clause</w:t>
            </w:r>
            <w:r w:rsidR="00415C19">
              <w:t> </w:t>
            </w:r>
            <w:r w:rsidR="00415C19" w:rsidRPr="00441CD0">
              <w:t>8</w:t>
            </w:r>
            <w:r w:rsidRPr="00441CD0">
              <w:t>.2.130).</w:t>
            </w:r>
          </w:p>
        </w:tc>
      </w:tr>
    </w:tbl>
    <w:p w14:paraId="0D4A997A" w14:textId="77777777" w:rsidR="00EE5860" w:rsidRPr="00441CD0" w:rsidRDefault="00EE5860" w:rsidP="00EE5860"/>
    <w:p w14:paraId="01EE98E4" w14:textId="77777777" w:rsidR="00EE5860" w:rsidRPr="00441CD0" w:rsidRDefault="00EE5860" w:rsidP="00EE5860">
      <w:r w:rsidRPr="00441CD0">
        <w:t>At least one bit of the Outer Header Creation Description field shall be set to "1". Bits 5/1 and 5/2 may both be set to "1" if an F-TEID with both an IPv4 and IPv6 addresses has been assigned by the GTP-U peer. In this case, the UP function shall send the outgoing packet towards the IPv4 or IPv6 address.</w:t>
      </w:r>
    </w:p>
    <w:p w14:paraId="396C25D1" w14:textId="77777777" w:rsidR="00EE5860" w:rsidRPr="00441CD0" w:rsidRDefault="00EE5860" w:rsidP="00EE5860">
      <w:r w:rsidRPr="00441CD0">
        <w:t>The TEID field shall be present if the Outer Header Creation Description requests the creation of a GTP-U header. Otherwise it shall not be present. When present, it shall contain the destination GTP-U TEID to set in the GTP-U header of the outgoing packet.</w:t>
      </w:r>
    </w:p>
    <w:p w14:paraId="04F3853E" w14:textId="77777777" w:rsidR="00EE5860" w:rsidRPr="00441CD0" w:rsidRDefault="00EE5860" w:rsidP="00EE5860">
      <w:r w:rsidRPr="00441CD0">
        <w:t>The IPv4 Address field shall be present if the Outer Header Creation Description requests the creation of an IPv4 header. Otherwise it shall not be present. When present, it shall contain the destination IPv4 address to set in the IPv4 header of the outgoing packet.</w:t>
      </w:r>
    </w:p>
    <w:p w14:paraId="0D4B5C7D" w14:textId="77777777" w:rsidR="00EE5860" w:rsidRPr="00441CD0" w:rsidRDefault="00EE5860" w:rsidP="00EE5860">
      <w:r w:rsidRPr="00441CD0">
        <w:t>The IPv6 Address field shall be present if the Outer Header Creation Description requests the creation of an IPv6 header. Otherwise it shall not be present. When present, it shall contain the destination IPv6 address to set in the IPv6 header of the outgoing packet.</w:t>
      </w:r>
    </w:p>
    <w:p w14:paraId="1F27ED65" w14:textId="77777777" w:rsidR="00EE5860" w:rsidRPr="00441CD0" w:rsidRDefault="00EE5860" w:rsidP="00EE5860">
      <w:r w:rsidRPr="00441CD0">
        <w:lastRenderedPageBreak/>
        <w:t>The Port Number field shall be present if the Outer Header Creation Description requests the creation of a UDP/IP header (i.e. it is set to the value 4). Otherwise it shall not be present. When present, it shall contain the destination Port Number to set in the UDP header of the outgoing packet.</w:t>
      </w:r>
    </w:p>
    <w:p w14:paraId="59CB0831" w14:textId="77777777" w:rsidR="00EE5860" w:rsidRPr="00441CD0" w:rsidRDefault="00EE5860" w:rsidP="00EE5860">
      <w:r w:rsidRPr="00441CD0">
        <w:t xml:space="preserve">The C-TAG field shall be present if the Outer Header Creation Description requests the setting of the C-Tag in Ethernet packet. Otherwise it shall not be present. When present, it shall contain the destination </w:t>
      </w:r>
      <w:r w:rsidRPr="00441CD0">
        <w:rPr>
          <w:lang w:val="en-US" w:eastAsia="zh-CN"/>
        </w:rPr>
        <w:t>Customer-VLAN tag</w:t>
      </w:r>
      <w:r w:rsidRPr="00441CD0">
        <w:t xml:space="preserve"> to set in the </w:t>
      </w:r>
      <w:r w:rsidRPr="00441CD0">
        <w:rPr>
          <w:lang w:val="en-US" w:eastAsia="zh-CN"/>
        </w:rPr>
        <w:t>Customer-VLAN tag</w:t>
      </w:r>
      <w:r w:rsidRPr="00441CD0">
        <w:t xml:space="preserve"> header of the outgoing packet.</w:t>
      </w:r>
    </w:p>
    <w:p w14:paraId="5D062B19" w14:textId="77777777" w:rsidR="00EE5860" w:rsidRPr="00441CD0" w:rsidRDefault="00EE5860" w:rsidP="00EE5860">
      <w:r w:rsidRPr="00441CD0">
        <w:t xml:space="preserve">The S-TAG field shall be present if the Outer Header Creation Description requests the setting of the S-Tag in Ethernet packet. Otherwise it shall not be present. When present, it shall contain the destination </w:t>
      </w:r>
      <w:r w:rsidRPr="00441CD0">
        <w:rPr>
          <w:lang w:val="en-US" w:eastAsia="zh-CN"/>
        </w:rPr>
        <w:t>Service-VLAN tag</w:t>
      </w:r>
      <w:r w:rsidRPr="00441CD0">
        <w:t xml:space="preserve"> to set in the </w:t>
      </w:r>
      <w:r w:rsidRPr="00441CD0">
        <w:rPr>
          <w:lang w:val="en-US" w:eastAsia="zh-CN"/>
        </w:rPr>
        <w:t>Service-VLAN tag</w:t>
      </w:r>
      <w:r w:rsidRPr="00441CD0">
        <w:t xml:space="preserve"> header of the outgoing packet.</w:t>
      </w:r>
    </w:p>
    <w:p w14:paraId="50B03C1E" w14:textId="77777777" w:rsidR="00EE5860" w:rsidRPr="00441CD0" w:rsidRDefault="00EE5860" w:rsidP="00EE5860">
      <w:pPr>
        <w:pStyle w:val="Heading3"/>
      </w:pPr>
      <w:bookmarkStart w:id="5694" w:name="_Toc19717402"/>
      <w:bookmarkStart w:id="5695" w:name="_Toc27490903"/>
      <w:bookmarkStart w:id="5696" w:name="_Toc27557196"/>
      <w:bookmarkStart w:id="5697" w:name="_Toc27724113"/>
      <w:bookmarkStart w:id="5698" w:name="_Toc36031187"/>
      <w:bookmarkStart w:id="5699" w:name="_Toc36043107"/>
      <w:bookmarkStart w:id="5700" w:name="_Toc36814432"/>
      <w:bookmarkStart w:id="5701" w:name="_Toc44689290"/>
      <w:bookmarkStart w:id="5702" w:name="_Toc44924044"/>
      <w:bookmarkStart w:id="5703" w:name="_Toc51861014"/>
      <w:bookmarkStart w:id="5704" w:name="_Toc57930785"/>
      <w:bookmarkStart w:id="5705" w:name="_Toc57931415"/>
      <w:bookmarkStart w:id="5706" w:name="_Toc83140865"/>
      <w:r w:rsidRPr="00441CD0">
        <w:t>8.2.57</w:t>
      </w:r>
      <w:r w:rsidRPr="00441CD0">
        <w:tab/>
        <w:t>BAR ID</w:t>
      </w:r>
      <w:bookmarkEnd w:id="5694"/>
      <w:bookmarkEnd w:id="5695"/>
      <w:bookmarkEnd w:id="5696"/>
      <w:bookmarkEnd w:id="5697"/>
      <w:bookmarkEnd w:id="5698"/>
      <w:bookmarkEnd w:id="5699"/>
      <w:bookmarkEnd w:id="5700"/>
      <w:bookmarkEnd w:id="5701"/>
      <w:bookmarkEnd w:id="5702"/>
      <w:bookmarkEnd w:id="5703"/>
      <w:bookmarkEnd w:id="5704"/>
      <w:bookmarkEnd w:id="5705"/>
      <w:bookmarkEnd w:id="5706"/>
    </w:p>
    <w:p w14:paraId="13FF232B" w14:textId="77777777" w:rsidR="00EE5860" w:rsidRPr="00441CD0" w:rsidRDefault="00EE5860" w:rsidP="00EE5860">
      <w:pPr>
        <w:rPr>
          <w:lang w:eastAsia="zh-CN"/>
        </w:rPr>
      </w:pPr>
      <w:r w:rsidRPr="00441CD0">
        <w:t xml:space="preserve">The </w:t>
      </w:r>
      <w:r w:rsidRPr="00441CD0">
        <w:rPr>
          <w:lang w:val="en-US" w:eastAsia="zh-CN"/>
        </w:rPr>
        <w:t>BAR 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8.2.57-1</w:t>
      </w:r>
      <w:r w:rsidRPr="00441CD0">
        <w:rPr>
          <w:lang w:eastAsia="ja-JP"/>
        </w:rPr>
        <w:t xml:space="preserve">. </w:t>
      </w:r>
      <w:r w:rsidRPr="00441CD0">
        <w:rPr>
          <w:lang w:eastAsia="zh-CN"/>
        </w:rPr>
        <w:t>It contains a Buffering Action Rule ID.</w:t>
      </w:r>
    </w:p>
    <w:p w14:paraId="3DF4DB0C"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755DB538" w14:textId="77777777" w:rsidTr="00BB0E1F">
        <w:trPr>
          <w:jc w:val="center"/>
        </w:trPr>
        <w:tc>
          <w:tcPr>
            <w:tcW w:w="151" w:type="dxa"/>
            <w:tcBorders>
              <w:top w:val="single" w:sz="6" w:space="0" w:color="auto"/>
              <w:left w:val="single" w:sz="6" w:space="0" w:color="auto"/>
              <w:bottom w:val="nil"/>
              <w:right w:val="nil"/>
            </w:tcBorders>
          </w:tcPr>
          <w:p w14:paraId="75843E90" w14:textId="77777777" w:rsidR="00EE5860" w:rsidRPr="00441CD0" w:rsidRDefault="00EE5860" w:rsidP="00BB0E1F">
            <w:pPr>
              <w:pStyle w:val="TAC"/>
            </w:pPr>
          </w:p>
        </w:tc>
        <w:tc>
          <w:tcPr>
            <w:tcW w:w="1104" w:type="dxa"/>
            <w:tcBorders>
              <w:top w:val="single" w:sz="6" w:space="0" w:color="auto"/>
              <w:left w:val="nil"/>
              <w:bottom w:val="nil"/>
              <w:right w:val="nil"/>
            </w:tcBorders>
          </w:tcPr>
          <w:p w14:paraId="6D610708"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3E57AD53"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44A126E3" w14:textId="77777777" w:rsidR="00EE5860" w:rsidRPr="00441CD0" w:rsidRDefault="00EE5860" w:rsidP="00BB0E1F">
            <w:pPr>
              <w:pStyle w:val="TAC"/>
            </w:pPr>
          </w:p>
        </w:tc>
      </w:tr>
      <w:tr w:rsidR="00EE5860" w:rsidRPr="00441CD0" w14:paraId="02E75E4B" w14:textId="77777777" w:rsidTr="00BB0E1F">
        <w:trPr>
          <w:jc w:val="center"/>
        </w:trPr>
        <w:tc>
          <w:tcPr>
            <w:tcW w:w="151" w:type="dxa"/>
            <w:tcBorders>
              <w:top w:val="nil"/>
              <w:left w:val="single" w:sz="6" w:space="0" w:color="auto"/>
              <w:bottom w:val="nil"/>
              <w:right w:val="nil"/>
            </w:tcBorders>
          </w:tcPr>
          <w:p w14:paraId="26FE0E9F" w14:textId="77777777" w:rsidR="00EE5860" w:rsidRPr="00441CD0" w:rsidRDefault="00EE5860" w:rsidP="00BB0E1F">
            <w:pPr>
              <w:pStyle w:val="TAC"/>
            </w:pPr>
          </w:p>
        </w:tc>
        <w:tc>
          <w:tcPr>
            <w:tcW w:w="1104" w:type="dxa"/>
            <w:tcBorders>
              <w:top w:val="nil"/>
              <w:left w:val="nil"/>
              <w:bottom w:val="nil"/>
              <w:right w:val="nil"/>
            </w:tcBorders>
            <w:hideMark/>
          </w:tcPr>
          <w:p w14:paraId="7B83A52D"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464B121"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25EBE32E"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5772B48"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7C4659D"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47B0690"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6EB78393"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13F8043"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4C284682"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025BD99" w14:textId="77777777" w:rsidR="00EE5860" w:rsidRPr="00441CD0" w:rsidRDefault="00EE5860" w:rsidP="00BB0E1F">
            <w:pPr>
              <w:pStyle w:val="TAC"/>
            </w:pPr>
          </w:p>
        </w:tc>
      </w:tr>
      <w:tr w:rsidR="00EE5860" w:rsidRPr="00441CD0" w14:paraId="1EBF5942" w14:textId="77777777" w:rsidTr="00BB0E1F">
        <w:trPr>
          <w:jc w:val="center"/>
        </w:trPr>
        <w:tc>
          <w:tcPr>
            <w:tcW w:w="151" w:type="dxa"/>
            <w:tcBorders>
              <w:top w:val="nil"/>
              <w:left w:val="single" w:sz="6" w:space="0" w:color="auto"/>
              <w:bottom w:val="nil"/>
              <w:right w:val="nil"/>
            </w:tcBorders>
          </w:tcPr>
          <w:p w14:paraId="0119103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98F7422"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4F6713A3" w14:textId="77777777" w:rsidR="00EE5860" w:rsidRPr="00441CD0" w:rsidRDefault="00EE5860" w:rsidP="00BB0E1F">
            <w:pPr>
              <w:pStyle w:val="TAC"/>
            </w:pPr>
            <w:r w:rsidRPr="00441CD0">
              <w:t xml:space="preserve">Type = </w:t>
            </w:r>
            <w:r w:rsidRPr="00441CD0">
              <w:rPr>
                <w:lang w:val="sv-SE"/>
              </w:rPr>
              <w:t>88</w:t>
            </w:r>
            <w:r w:rsidRPr="00441CD0">
              <w:t xml:space="preserve"> (decimal)</w:t>
            </w:r>
          </w:p>
        </w:tc>
        <w:tc>
          <w:tcPr>
            <w:tcW w:w="588" w:type="dxa"/>
            <w:tcBorders>
              <w:top w:val="nil"/>
              <w:left w:val="single" w:sz="4" w:space="0" w:color="auto"/>
              <w:bottom w:val="nil"/>
              <w:right w:val="single" w:sz="6" w:space="0" w:color="auto"/>
            </w:tcBorders>
          </w:tcPr>
          <w:p w14:paraId="40693266" w14:textId="77777777" w:rsidR="00EE5860" w:rsidRPr="00441CD0" w:rsidRDefault="00EE5860" w:rsidP="00BB0E1F">
            <w:pPr>
              <w:pStyle w:val="TAC"/>
            </w:pPr>
          </w:p>
        </w:tc>
      </w:tr>
      <w:tr w:rsidR="00EE5860" w:rsidRPr="00441CD0" w14:paraId="637D7092" w14:textId="77777777" w:rsidTr="00BB0E1F">
        <w:trPr>
          <w:jc w:val="center"/>
        </w:trPr>
        <w:tc>
          <w:tcPr>
            <w:tcW w:w="151" w:type="dxa"/>
            <w:tcBorders>
              <w:top w:val="nil"/>
              <w:left w:val="single" w:sz="6" w:space="0" w:color="auto"/>
              <w:bottom w:val="nil"/>
              <w:right w:val="nil"/>
            </w:tcBorders>
          </w:tcPr>
          <w:p w14:paraId="2DD0098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10A3DA3"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20EB5588"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F3D0889" w14:textId="77777777" w:rsidR="00EE5860" w:rsidRPr="00441CD0" w:rsidRDefault="00EE5860" w:rsidP="00BB0E1F">
            <w:pPr>
              <w:pStyle w:val="TAC"/>
            </w:pPr>
          </w:p>
        </w:tc>
      </w:tr>
      <w:tr w:rsidR="00EE5860" w:rsidRPr="00441CD0" w14:paraId="34C86925" w14:textId="77777777" w:rsidTr="00BB0E1F">
        <w:trPr>
          <w:jc w:val="center"/>
        </w:trPr>
        <w:tc>
          <w:tcPr>
            <w:tcW w:w="151" w:type="dxa"/>
            <w:tcBorders>
              <w:top w:val="nil"/>
              <w:left w:val="single" w:sz="6" w:space="0" w:color="auto"/>
              <w:bottom w:val="nil"/>
              <w:right w:val="nil"/>
            </w:tcBorders>
          </w:tcPr>
          <w:p w14:paraId="5E54742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8F97B5F"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4708" w:type="dxa"/>
            <w:gridSpan w:val="8"/>
            <w:tcBorders>
              <w:top w:val="single" w:sz="4" w:space="0" w:color="auto"/>
              <w:left w:val="single" w:sz="4" w:space="0" w:color="auto"/>
              <w:bottom w:val="single" w:sz="4" w:space="0" w:color="auto"/>
              <w:right w:val="single" w:sz="4" w:space="0" w:color="auto"/>
            </w:tcBorders>
            <w:hideMark/>
          </w:tcPr>
          <w:p w14:paraId="45FEDEFA" w14:textId="77777777" w:rsidR="00EE5860" w:rsidRPr="00441CD0" w:rsidRDefault="00EE5860" w:rsidP="00BB0E1F">
            <w:pPr>
              <w:pStyle w:val="TAC"/>
              <w:rPr>
                <w:lang w:eastAsia="zh-CN"/>
              </w:rPr>
            </w:pPr>
            <w:r w:rsidRPr="00441CD0">
              <w:rPr>
                <w:lang w:eastAsia="zh-CN"/>
              </w:rPr>
              <w:t>BAR ID value</w:t>
            </w:r>
          </w:p>
        </w:tc>
        <w:tc>
          <w:tcPr>
            <w:tcW w:w="588" w:type="dxa"/>
            <w:tcBorders>
              <w:top w:val="nil"/>
              <w:left w:val="single" w:sz="4" w:space="0" w:color="auto"/>
              <w:bottom w:val="nil"/>
              <w:right w:val="single" w:sz="6" w:space="0" w:color="auto"/>
            </w:tcBorders>
          </w:tcPr>
          <w:p w14:paraId="5DBCF323" w14:textId="77777777" w:rsidR="00EE5860" w:rsidRPr="00441CD0" w:rsidRDefault="00EE5860" w:rsidP="00BB0E1F">
            <w:pPr>
              <w:pStyle w:val="TAC"/>
            </w:pPr>
          </w:p>
        </w:tc>
      </w:tr>
      <w:tr w:rsidR="00EE5860" w:rsidRPr="00441CD0" w14:paraId="14AE2791" w14:textId="77777777" w:rsidTr="00BB0E1F">
        <w:trPr>
          <w:jc w:val="center"/>
        </w:trPr>
        <w:tc>
          <w:tcPr>
            <w:tcW w:w="151" w:type="dxa"/>
            <w:tcBorders>
              <w:top w:val="nil"/>
              <w:left w:val="single" w:sz="6" w:space="0" w:color="auto"/>
              <w:bottom w:val="single" w:sz="4" w:space="0" w:color="auto"/>
              <w:right w:val="nil"/>
            </w:tcBorders>
          </w:tcPr>
          <w:p w14:paraId="07768BB5"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9DA5B5E" w14:textId="77777777" w:rsidR="00EE5860" w:rsidRPr="00441CD0" w:rsidRDefault="00EE5860" w:rsidP="00BB0E1F">
            <w:pPr>
              <w:pStyle w:val="TAC"/>
            </w:pPr>
            <w:r w:rsidRPr="00441CD0">
              <w:rPr>
                <w:lang w:eastAsia="zh-CN"/>
              </w:rPr>
              <w:t>6</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78F02353"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F8822DC" w14:textId="77777777" w:rsidR="00EE5860" w:rsidRPr="00441CD0" w:rsidRDefault="00EE5860" w:rsidP="00BB0E1F">
            <w:pPr>
              <w:pStyle w:val="TAC"/>
              <w:rPr>
                <w:lang w:val="x-none"/>
              </w:rPr>
            </w:pPr>
          </w:p>
        </w:tc>
      </w:tr>
    </w:tbl>
    <w:p w14:paraId="7830B0C0"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57</w:t>
      </w:r>
      <w:r w:rsidRPr="00441CD0">
        <w:rPr>
          <w:lang w:eastAsia="zh-CN"/>
        </w:rPr>
        <w:t>-</w:t>
      </w:r>
      <w:r w:rsidRPr="00441CD0">
        <w:rPr>
          <w:lang w:eastAsia="ja-JP"/>
        </w:rPr>
        <w:t>1</w:t>
      </w:r>
      <w:r w:rsidRPr="00441CD0">
        <w:t xml:space="preserve">: </w:t>
      </w:r>
      <w:r w:rsidRPr="00441CD0">
        <w:rPr>
          <w:lang w:eastAsia="ja-JP"/>
        </w:rPr>
        <w:t>BAR ID</w:t>
      </w:r>
    </w:p>
    <w:p w14:paraId="7EF9B619" w14:textId="77777777" w:rsidR="00EE5860" w:rsidRPr="00441CD0" w:rsidRDefault="00EE5860" w:rsidP="00EE5860">
      <w:r w:rsidRPr="00441CD0">
        <w:t>The BAR ID value shall be encoded as a binary integer value.</w:t>
      </w:r>
    </w:p>
    <w:p w14:paraId="4CCBE321" w14:textId="77777777" w:rsidR="00EE5860" w:rsidRPr="00441CD0" w:rsidRDefault="00EE5860" w:rsidP="00EE5860">
      <w:pPr>
        <w:pStyle w:val="Heading3"/>
      </w:pPr>
      <w:bookmarkStart w:id="5707" w:name="_Toc19717403"/>
      <w:bookmarkStart w:id="5708" w:name="_Toc27490904"/>
      <w:bookmarkStart w:id="5709" w:name="_Toc27557197"/>
      <w:bookmarkStart w:id="5710" w:name="_Toc27724114"/>
      <w:bookmarkStart w:id="5711" w:name="_Toc36031188"/>
      <w:bookmarkStart w:id="5712" w:name="_Toc36043108"/>
      <w:bookmarkStart w:id="5713" w:name="_Toc36814433"/>
      <w:bookmarkStart w:id="5714" w:name="_Toc44689291"/>
      <w:bookmarkStart w:id="5715" w:name="_Toc44924045"/>
      <w:bookmarkStart w:id="5716" w:name="_Toc51861015"/>
      <w:bookmarkStart w:id="5717" w:name="_Toc57930786"/>
      <w:bookmarkStart w:id="5718" w:name="_Toc57931416"/>
      <w:bookmarkStart w:id="5719" w:name="_Toc83140866"/>
      <w:r w:rsidRPr="00441CD0">
        <w:t>8.</w:t>
      </w:r>
      <w:r w:rsidRPr="00441CD0">
        <w:rPr>
          <w:lang w:val="en-US"/>
        </w:rPr>
        <w:t>2.58</w:t>
      </w:r>
      <w:r w:rsidRPr="00441CD0">
        <w:tab/>
        <w:t>CP Function Features</w:t>
      </w:r>
      <w:bookmarkEnd w:id="5707"/>
      <w:bookmarkEnd w:id="5708"/>
      <w:bookmarkEnd w:id="5709"/>
      <w:bookmarkEnd w:id="5710"/>
      <w:bookmarkEnd w:id="5711"/>
      <w:bookmarkEnd w:id="5712"/>
      <w:bookmarkEnd w:id="5713"/>
      <w:bookmarkEnd w:id="5714"/>
      <w:bookmarkEnd w:id="5715"/>
      <w:bookmarkEnd w:id="5716"/>
      <w:bookmarkEnd w:id="5717"/>
      <w:bookmarkEnd w:id="5718"/>
      <w:bookmarkEnd w:id="5719"/>
    </w:p>
    <w:p w14:paraId="44D5412E" w14:textId="77777777" w:rsidR="00EE5860" w:rsidRPr="00441CD0" w:rsidRDefault="00EE5860" w:rsidP="00EE5860">
      <w:pPr>
        <w:rPr>
          <w:lang w:eastAsia="zh-CN"/>
        </w:rPr>
      </w:pPr>
      <w:r w:rsidRPr="00441CD0">
        <w:rPr>
          <w:lang w:eastAsia="zh-CN"/>
        </w:rPr>
        <w:t xml:space="preserve">The CP Function Features IE indicates the features supported by the CP function. Only features having an impact on the (system-wide) UP function behaviour are signalled in this IE. </w:t>
      </w:r>
      <w:r w:rsidRPr="00441CD0">
        <w:t xml:space="preserve">It </w:t>
      </w:r>
      <w:r w:rsidRPr="00441CD0">
        <w:rPr>
          <w:lang w:eastAsia="zh-CN"/>
        </w:rPr>
        <w:t>is coded as depicted in Figure 8.2.58-1.</w:t>
      </w:r>
    </w:p>
    <w:p w14:paraId="44325388"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8"/>
        <w:gridCol w:w="588"/>
      </w:tblGrid>
      <w:tr w:rsidR="00EE5860" w:rsidRPr="00441CD0" w14:paraId="3F4E4B8D" w14:textId="77777777" w:rsidTr="00BB0E1F">
        <w:trPr>
          <w:jc w:val="center"/>
        </w:trPr>
        <w:tc>
          <w:tcPr>
            <w:tcW w:w="151" w:type="dxa"/>
            <w:tcBorders>
              <w:top w:val="single" w:sz="6" w:space="0" w:color="auto"/>
              <w:left w:val="single" w:sz="6" w:space="0" w:color="auto"/>
              <w:bottom w:val="nil"/>
              <w:right w:val="nil"/>
            </w:tcBorders>
          </w:tcPr>
          <w:p w14:paraId="59BB6FBB"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06BA4549" w14:textId="77777777" w:rsidR="00EE5860" w:rsidRPr="00441CD0" w:rsidRDefault="00EE5860" w:rsidP="00BB0E1F">
            <w:pPr>
              <w:pStyle w:val="TAH"/>
              <w:rPr>
                <w:lang w:val="fr-FR"/>
              </w:rPr>
            </w:pPr>
          </w:p>
        </w:tc>
        <w:tc>
          <w:tcPr>
            <w:tcW w:w="4703" w:type="dxa"/>
            <w:gridSpan w:val="8"/>
            <w:tcBorders>
              <w:top w:val="single" w:sz="6" w:space="0" w:color="auto"/>
              <w:left w:val="nil"/>
              <w:bottom w:val="nil"/>
              <w:right w:val="nil"/>
            </w:tcBorders>
            <w:hideMark/>
          </w:tcPr>
          <w:p w14:paraId="3300A7A9"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3B2CC354" w14:textId="77777777" w:rsidR="00EE5860" w:rsidRPr="00441CD0" w:rsidRDefault="00EE5860" w:rsidP="00BB0E1F">
            <w:pPr>
              <w:pStyle w:val="TAC"/>
              <w:rPr>
                <w:lang w:val="fr-FR"/>
              </w:rPr>
            </w:pPr>
          </w:p>
        </w:tc>
      </w:tr>
      <w:tr w:rsidR="00EE5860" w:rsidRPr="00441CD0" w14:paraId="73DA4FC7" w14:textId="77777777" w:rsidTr="00BB0E1F">
        <w:trPr>
          <w:jc w:val="center"/>
        </w:trPr>
        <w:tc>
          <w:tcPr>
            <w:tcW w:w="151" w:type="dxa"/>
            <w:tcBorders>
              <w:top w:val="nil"/>
              <w:left w:val="single" w:sz="6" w:space="0" w:color="auto"/>
              <w:bottom w:val="nil"/>
              <w:right w:val="nil"/>
            </w:tcBorders>
          </w:tcPr>
          <w:p w14:paraId="39B5387D"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7844EC32" w14:textId="77777777" w:rsidR="00EE5860" w:rsidRPr="00441CD0" w:rsidRDefault="00EE5860" w:rsidP="00BB0E1F">
            <w:pPr>
              <w:pStyle w:val="TAH"/>
              <w:rPr>
                <w:lang w:val="fr-FR"/>
              </w:rPr>
            </w:pPr>
            <w:r w:rsidRPr="00441CD0">
              <w:rPr>
                <w:lang w:val="fr-FR"/>
              </w:rPr>
              <w:t>Octets</w:t>
            </w:r>
          </w:p>
        </w:tc>
        <w:tc>
          <w:tcPr>
            <w:tcW w:w="587" w:type="dxa"/>
            <w:tcBorders>
              <w:top w:val="nil"/>
              <w:left w:val="nil"/>
              <w:bottom w:val="single" w:sz="4" w:space="0" w:color="auto"/>
              <w:right w:val="nil"/>
            </w:tcBorders>
            <w:hideMark/>
          </w:tcPr>
          <w:p w14:paraId="072643BC" w14:textId="77777777" w:rsidR="00EE5860" w:rsidRPr="00441CD0" w:rsidRDefault="00EE5860" w:rsidP="00BB0E1F">
            <w:pPr>
              <w:pStyle w:val="TAH"/>
              <w:rPr>
                <w:lang w:val="fr-FR"/>
              </w:rPr>
            </w:pPr>
            <w:r w:rsidRPr="00441CD0">
              <w:rPr>
                <w:lang w:val="fr-FR"/>
              </w:rPr>
              <w:t>8</w:t>
            </w:r>
          </w:p>
        </w:tc>
        <w:tc>
          <w:tcPr>
            <w:tcW w:w="588" w:type="dxa"/>
            <w:tcBorders>
              <w:top w:val="nil"/>
              <w:left w:val="nil"/>
              <w:bottom w:val="single" w:sz="4" w:space="0" w:color="auto"/>
              <w:right w:val="nil"/>
            </w:tcBorders>
            <w:hideMark/>
          </w:tcPr>
          <w:p w14:paraId="620149A7" w14:textId="77777777" w:rsidR="00EE5860" w:rsidRPr="00441CD0" w:rsidRDefault="00EE5860" w:rsidP="00BB0E1F">
            <w:pPr>
              <w:pStyle w:val="TAH"/>
              <w:rPr>
                <w:lang w:val="fr-FR"/>
              </w:rPr>
            </w:pPr>
            <w:r w:rsidRPr="00441CD0">
              <w:rPr>
                <w:lang w:val="fr-FR"/>
              </w:rPr>
              <w:t>7</w:t>
            </w:r>
          </w:p>
        </w:tc>
        <w:tc>
          <w:tcPr>
            <w:tcW w:w="588" w:type="dxa"/>
            <w:tcBorders>
              <w:top w:val="nil"/>
              <w:left w:val="nil"/>
              <w:bottom w:val="single" w:sz="4" w:space="0" w:color="auto"/>
              <w:right w:val="nil"/>
            </w:tcBorders>
            <w:hideMark/>
          </w:tcPr>
          <w:p w14:paraId="66737B02" w14:textId="77777777" w:rsidR="00EE5860" w:rsidRPr="00441CD0" w:rsidRDefault="00EE5860" w:rsidP="00BB0E1F">
            <w:pPr>
              <w:pStyle w:val="TAH"/>
              <w:rPr>
                <w:lang w:val="fr-FR"/>
              </w:rPr>
            </w:pPr>
            <w:r w:rsidRPr="00441CD0">
              <w:rPr>
                <w:lang w:val="fr-FR"/>
              </w:rPr>
              <w:t>6</w:t>
            </w:r>
          </w:p>
        </w:tc>
        <w:tc>
          <w:tcPr>
            <w:tcW w:w="588" w:type="dxa"/>
            <w:tcBorders>
              <w:top w:val="nil"/>
              <w:left w:val="nil"/>
              <w:bottom w:val="single" w:sz="4" w:space="0" w:color="auto"/>
              <w:right w:val="nil"/>
            </w:tcBorders>
            <w:hideMark/>
          </w:tcPr>
          <w:p w14:paraId="7742F8C7" w14:textId="77777777" w:rsidR="00EE5860" w:rsidRPr="00441CD0" w:rsidRDefault="00EE5860" w:rsidP="00BB0E1F">
            <w:pPr>
              <w:pStyle w:val="TAH"/>
              <w:rPr>
                <w:lang w:val="fr-FR"/>
              </w:rPr>
            </w:pPr>
            <w:r w:rsidRPr="00441CD0">
              <w:rPr>
                <w:lang w:val="fr-FR"/>
              </w:rPr>
              <w:t>5</w:t>
            </w:r>
          </w:p>
        </w:tc>
        <w:tc>
          <w:tcPr>
            <w:tcW w:w="588" w:type="dxa"/>
            <w:tcBorders>
              <w:top w:val="nil"/>
              <w:left w:val="nil"/>
              <w:bottom w:val="single" w:sz="4" w:space="0" w:color="auto"/>
              <w:right w:val="nil"/>
            </w:tcBorders>
            <w:hideMark/>
          </w:tcPr>
          <w:p w14:paraId="5F4EF090" w14:textId="77777777" w:rsidR="00EE5860" w:rsidRPr="00441CD0" w:rsidRDefault="00EE5860" w:rsidP="00BB0E1F">
            <w:pPr>
              <w:pStyle w:val="TAH"/>
              <w:rPr>
                <w:lang w:val="fr-FR"/>
              </w:rPr>
            </w:pPr>
            <w:r w:rsidRPr="00441CD0">
              <w:rPr>
                <w:lang w:val="fr-FR"/>
              </w:rPr>
              <w:t>4</w:t>
            </w:r>
          </w:p>
        </w:tc>
        <w:tc>
          <w:tcPr>
            <w:tcW w:w="588" w:type="dxa"/>
            <w:tcBorders>
              <w:top w:val="nil"/>
              <w:left w:val="nil"/>
              <w:bottom w:val="single" w:sz="4" w:space="0" w:color="auto"/>
              <w:right w:val="nil"/>
            </w:tcBorders>
            <w:hideMark/>
          </w:tcPr>
          <w:p w14:paraId="726FB155" w14:textId="77777777" w:rsidR="00EE5860" w:rsidRPr="00441CD0" w:rsidRDefault="00EE5860" w:rsidP="00BB0E1F">
            <w:pPr>
              <w:pStyle w:val="TAH"/>
              <w:rPr>
                <w:lang w:val="fr-FR"/>
              </w:rPr>
            </w:pPr>
            <w:r w:rsidRPr="00441CD0">
              <w:rPr>
                <w:lang w:val="fr-FR"/>
              </w:rPr>
              <w:t>3</w:t>
            </w:r>
          </w:p>
        </w:tc>
        <w:tc>
          <w:tcPr>
            <w:tcW w:w="588" w:type="dxa"/>
            <w:tcBorders>
              <w:top w:val="nil"/>
              <w:left w:val="nil"/>
              <w:bottom w:val="single" w:sz="4" w:space="0" w:color="auto"/>
              <w:right w:val="nil"/>
            </w:tcBorders>
            <w:hideMark/>
          </w:tcPr>
          <w:p w14:paraId="41F2EEBC" w14:textId="77777777" w:rsidR="00EE5860" w:rsidRPr="00441CD0" w:rsidRDefault="00EE5860" w:rsidP="00BB0E1F">
            <w:pPr>
              <w:pStyle w:val="TAH"/>
              <w:rPr>
                <w:lang w:val="fr-FR"/>
              </w:rPr>
            </w:pPr>
            <w:r w:rsidRPr="00441CD0">
              <w:rPr>
                <w:lang w:val="fr-FR"/>
              </w:rPr>
              <w:t>2</w:t>
            </w:r>
          </w:p>
        </w:tc>
        <w:tc>
          <w:tcPr>
            <w:tcW w:w="588" w:type="dxa"/>
            <w:tcBorders>
              <w:top w:val="nil"/>
              <w:left w:val="nil"/>
              <w:bottom w:val="single" w:sz="4" w:space="0" w:color="auto"/>
              <w:right w:val="nil"/>
            </w:tcBorders>
            <w:hideMark/>
          </w:tcPr>
          <w:p w14:paraId="1FBD68A8"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4064BE03" w14:textId="77777777" w:rsidR="00EE5860" w:rsidRPr="00441CD0" w:rsidRDefault="00EE5860" w:rsidP="00BB0E1F">
            <w:pPr>
              <w:pStyle w:val="TAC"/>
              <w:rPr>
                <w:lang w:val="fr-FR"/>
              </w:rPr>
            </w:pPr>
          </w:p>
        </w:tc>
      </w:tr>
      <w:tr w:rsidR="00EE5860" w:rsidRPr="00441CD0" w14:paraId="5E5E8945" w14:textId="77777777" w:rsidTr="00BB0E1F">
        <w:trPr>
          <w:jc w:val="center"/>
        </w:trPr>
        <w:tc>
          <w:tcPr>
            <w:tcW w:w="151" w:type="dxa"/>
            <w:tcBorders>
              <w:top w:val="nil"/>
              <w:left w:val="single" w:sz="6" w:space="0" w:color="auto"/>
              <w:bottom w:val="nil"/>
              <w:right w:val="nil"/>
            </w:tcBorders>
          </w:tcPr>
          <w:p w14:paraId="19338B91"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97E0055" w14:textId="77777777" w:rsidR="00EE5860" w:rsidRPr="00441CD0" w:rsidRDefault="00EE5860" w:rsidP="00BB0E1F">
            <w:pPr>
              <w:pStyle w:val="TAC"/>
              <w:rPr>
                <w:lang w:val="fr-FR"/>
              </w:rPr>
            </w:pPr>
            <w:r w:rsidRPr="00441CD0">
              <w:rPr>
                <w:lang w:val="fr-FR"/>
              </w:rPr>
              <w:t>1 to 2</w:t>
            </w:r>
          </w:p>
        </w:tc>
        <w:tc>
          <w:tcPr>
            <w:tcW w:w="4703" w:type="dxa"/>
            <w:gridSpan w:val="8"/>
            <w:tcBorders>
              <w:top w:val="single" w:sz="4" w:space="0" w:color="auto"/>
              <w:left w:val="single" w:sz="4" w:space="0" w:color="auto"/>
              <w:bottom w:val="single" w:sz="4" w:space="0" w:color="auto"/>
              <w:right w:val="single" w:sz="4" w:space="0" w:color="auto"/>
            </w:tcBorders>
            <w:hideMark/>
          </w:tcPr>
          <w:p w14:paraId="21DFA1BC" w14:textId="77777777" w:rsidR="00EE5860" w:rsidRPr="00441CD0" w:rsidRDefault="00EE5860" w:rsidP="00BB0E1F">
            <w:pPr>
              <w:pStyle w:val="TAC"/>
              <w:rPr>
                <w:lang w:val="fr-FR"/>
              </w:rPr>
            </w:pPr>
            <w:r w:rsidRPr="00441CD0">
              <w:rPr>
                <w:lang w:val="fr-FR"/>
              </w:rPr>
              <w:t xml:space="preserve">Type = </w:t>
            </w:r>
            <w:r w:rsidRPr="00441CD0">
              <w:rPr>
                <w:lang w:val="sv-SE"/>
              </w:rPr>
              <w:t>89</w:t>
            </w:r>
            <w:r w:rsidRPr="00441CD0">
              <w:rPr>
                <w:lang w:val="fr-FR"/>
              </w:rPr>
              <w:t xml:space="preserve"> (decimal)</w:t>
            </w:r>
          </w:p>
        </w:tc>
        <w:tc>
          <w:tcPr>
            <w:tcW w:w="588" w:type="dxa"/>
            <w:tcBorders>
              <w:top w:val="nil"/>
              <w:left w:val="single" w:sz="4" w:space="0" w:color="auto"/>
              <w:bottom w:val="nil"/>
              <w:right w:val="single" w:sz="6" w:space="0" w:color="auto"/>
            </w:tcBorders>
          </w:tcPr>
          <w:p w14:paraId="1B4C6F82" w14:textId="77777777" w:rsidR="00EE5860" w:rsidRPr="00441CD0" w:rsidRDefault="00EE5860" w:rsidP="00BB0E1F">
            <w:pPr>
              <w:pStyle w:val="TAC"/>
              <w:rPr>
                <w:lang w:val="fr-FR"/>
              </w:rPr>
            </w:pPr>
          </w:p>
        </w:tc>
      </w:tr>
      <w:tr w:rsidR="00EE5860" w:rsidRPr="00441CD0" w14:paraId="6B5A51D8" w14:textId="77777777" w:rsidTr="00BB0E1F">
        <w:trPr>
          <w:jc w:val="center"/>
        </w:trPr>
        <w:tc>
          <w:tcPr>
            <w:tcW w:w="151" w:type="dxa"/>
            <w:tcBorders>
              <w:top w:val="nil"/>
              <w:left w:val="single" w:sz="6" w:space="0" w:color="auto"/>
              <w:bottom w:val="nil"/>
              <w:right w:val="nil"/>
            </w:tcBorders>
          </w:tcPr>
          <w:p w14:paraId="6BC4FB00"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EDE0E28" w14:textId="77777777" w:rsidR="00EE5860" w:rsidRPr="00441CD0" w:rsidRDefault="00EE5860" w:rsidP="00BB0E1F">
            <w:pPr>
              <w:pStyle w:val="TAC"/>
              <w:rPr>
                <w:lang w:val="fr-FR"/>
              </w:rPr>
            </w:pPr>
            <w:r w:rsidRPr="00441CD0">
              <w:rPr>
                <w:lang w:val="fr-FR"/>
              </w:rPr>
              <w:t>3 to 4</w:t>
            </w:r>
          </w:p>
        </w:tc>
        <w:tc>
          <w:tcPr>
            <w:tcW w:w="4703" w:type="dxa"/>
            <w:gridSpan w:val="8"/>
            <w:tcBorders>
              <w:top w:val="single" w:sz="4" w:space="0" w:color="auto"/>
              <w:left w:val="single" w:sz="4" w:space="0" w:color="auto"/>
              <w:bottom w:val="single" w:sz="4" w:space="0" w:color="auto"/>
              <w:right w:val="single" w:sz="4" w:space="0" w:color="auto"/>
            </w:tcBorders>
            <w:hideMark/>
          </w:tcPr>
          <w:p w14:paraId="27D208BF" w14:textId="77777777" w:rsidR="00EE5860" w:rsidRPr="00441CD0" w:rsidRDefault="00EE5860" w:rsidP="00BB0E1F">
            <w:pPr>
              <w:pStyle w:val="TAC"/>
              <w:rPr>
                <w:lang w:val="fr-FR"/>
              </w:rPr>
            </w:pPr>
            <w:r w:rsidRPr="00441CD0">
              <w:rPr>
                <w:lang w:val="fr-FR"/>
              </w:rPr>
              <w:t>Length = n</w:t>
            </w:r>
          </w:p>
        </w:tc>
        <w:tc>
          <w:tcPr>
            <w:tcW w:w="588" w:type="dxa"/>
            <w:tcBorders>
              <w:top w:val="nil"/>
              <w:left w:val="single" w:sz="4" w:space="0" w:color="auto"/>
              <w:bottom w:val="nil"/>
              <w:right w:val="single" w:sz="6" w:space="0" w:color="auto"/>
            </w:tcBorders>
          </w:tcPr>
          <w:p w14:paraId="3FA656BC" w14:textId="77777777" w:rsidR="00EE5860" w:rsidRPr="00441CD0" w:rsidRDefault="00EE5860" w:rsidP="00BB0E1F">
            <w:pPr>
              <w:pStyle w:val="TAC"/>
              <w:rPr>
                <w:lang w:val="fr-FR"/>
              </w:rPr>
            </w:pPr>
          </w:p>
        </w:tc>
      </w:tr>
      <w:tr w:rsidR="00EE5860" w:rsidRPr="00441CD0" w14:paraId="049959CA" w14:textId="77777777" w:rsidTr="00BB0E1F">
        <w:trPr>
          <w:jc w:val="center"/>
        </w:trPr>
        <w:tc>
          <w:tcPr>
            <w:tcW w:w="151" w:type="dxa"/>
            <w:tcBorders>
              <w:top w:val="nil"/>
              <w:left w:val="single" w:sz="6" w:space="0" w:color="auto"/>
              <w:bottom w:val="nil"/>
              <w:right w:val="nil"/>
            </w:tcBorders>
          </w:tcPr>
          <w:p w14:paraId="0302CCB9"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1D74956C" w14:textId="77777777" w:rsidR="00EE5860" w:rsidRPr="00441CD0" w:rsidRDefault="00EE5860" w:rsidP="00BB0E1F">
            <w:pPr>
              <w:pStyle w:val="TAC"/>
              <w:rPr>
                <w:lang w:val="fr-FR" w:eastAsia="zh-CN"/>
              </w:rPr>
            </w:pPr>
            <w:r w:rsidRPr="00441CD0">
              <w:rPr>
                <w:lang w:val="fr-FR" w:eastAsia="zh-CN"/>
              </w:rPr>
              <w:t xml:space="preserve">5 </w:t>
            </w:r>
          </w:p>
        </w:tc>
        <w:tc>
          <w:tcPr>
            <w:tcW w:w="4703" w:type="dxa"/>
            <w:gridSpan w:val="8"/>
            <w:tcBorders>
              <w:top w:val="single" w:sz="4" w:space="0" w:color="auto"/>
              <w:left w:val="single" w:sz="4" w:space="0" w:color="auto"/>
              <w:bottom w:val="single" w:sz="4" w:space="0" w:color="auto"/>
              <w:right w:val="single" w:sz="4" w:space="0" w:color="auto"/>
            </w:tcBorders>
            <w:hideMark/>
          </w:tcPr>
          <w:p w14:paraId="1C951D44" w14:textId="77777777" w:rsidR="00EE5860" w:rsidRPr="00441CD0" w:rsidRDefault="00EE5860" w:rsidP="00BB0E1F">
            <w:pPr>
              <w:pStyle w:val="TAC"/>
              <w:rPr>
                <w:lang w:val="fr-FR" w:eastAsia="zh-CN"/>
              </w:rPr>
            </w:pPr>
            <w:r w:rsidRPr="00441CD0">
              <w:rPr>
                <w:lang w:val="fr-FR" w:eastAsia="zh-CN"/>
              </w:rPr>
              <w:t>Supported-Features</w:t>
            </w:r>
          </w:p>
        </w:tc>
        <w:tc>
          <w:tcPr>
            <w:tcW w:w="588" w:type="dxa"/>
            <w:tcBorders>
              <w:top w:val="nil"/>
              <w:left w:val="single" w:sz="4" w:space="0" w:color="auto"/>
              <w:bottom w:val="nil"/>
              <w:right w:val="single" w:sz="6" w:space="0" w:color="auto"/>
            </w:tcBorders>
          </w:tcPr>
          <w:p w14:paraId="1F9079B2" w14:textId="77777777" w:rsidR="00EE5860" w:rsidRPr="00441CD0" w:rsidRDefault="00EE5860" w:rsidP="00BB0E1F">
            <w:pPr>
              <w:pStyle w:val="TAC"/>
              <w:rPr>
                <w:lang w:val="fr-FR"/>
              </w:rPr>
            </w:pPr>
          </w:p>
        </w:tc>
      </w:tr>
      <w:tr w:rsidR="00EE5860" w:rsidRPr="00441CD0" w14:paraId="45126B88" w14:textId="77777777" w:rsidTr="00BB0E1F">
        <w:trPr>
          <w:jc w:val="center"/>
        </w:trPr>
        <w:tc>
          <w:tcPr>
            <w:tcW w:w="151" w:type="dxa"/>
            <w:tcBorders>
              <w:top w:val="nil"/>
              <w:left w:val="single" w:sz="6" w:space="0" w:color="auto"/>
              <w:bottom w:val="nil"/>
              <w:right w:val="nil"/>
            </w:tcBorders>
          </w:tcPr>
          <w:p w14:paraId="0A164FBC"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14FD9F5D" w14:textId="77777777" w:rsidR="00EE5860" w:rsidRPr="00441CD0" w:rsidRDefault="00EE5860" w:rsidP="00BB0E1F">
            <w:pPr>
              <w:pStyle w:val="TAC"/>
              <w:rPr>
                <w:lang w:val="fr-FR" w:eastAsia="zh-CN"/>
              </w:rPr>
            </w:pPr>
            <w:r w:rsidRPr="00441CD0">
              <w:rPr>
                <w:lang w:val="fr-FR" w:eastAsia="zh-CN"/>
              </w:rPr>
              <w:t>6 to 7</w:t>
            </w:r>
          </w:p>
        </w:tc>
        <w:tc>
          <w:tcPr>
            <w:tcW w:w="4703" w:type="dxa"/>
            <w:gridSpan w:val="8"/>
            <w:tcBorders>
              <w:top w:val="single" w:sz="4" w:space="0" w:color="auto"/>
              <w:left w:val="single" w:sz="4" w:space="0" w:color="auto"/>
              <w:bottom w:val="single" w:sz="4" w:space="0" w:color="auto"/>
              <w:right w:val="single" w:sz="4" w:space="0" w:color="auto"/>
            </w:tcBorders>
            <w:hideMark/>
          </w:tcPr>
          <w:p w14:paraId="60D771E0" w14:textId="77777777" w:rsidR="00EE5860" w:rsidRPr="00441CD0" w:rsidRDefault="00EE5860" w:rsidP="00BB0E1F">
            <w:pPr>
              <w:pStyle w:val="TAC"/>
              <w:rPr>
                <w:lang w:val="fr-FR" w:eastAsia="zh-CN"/>
              </w:rPr>
            </w:pPr>
            <w:r w:rsidRPr="00441CD0">
              <w:rPr>
                <w:lang w:val="fr-FR" w:eastAsia="zh-CN"/>
              </w:rPr>
              <w:t>Additional Supported-Features 1</w:t>
            </w:r>
          </w:p>
        </w:tc>
        <w:tc>
          <w:tcPr>
            <w:tcW w:w="588" w:type="dxa"/>
            <w:tcBorders>
              <w:top w:val="nil"/>
              <w:left w:val="single" w:sz="4" w:space="0" w:color="auto"/>
              <w:bottom w:val="nil"/>
              <w:right w:val="single" w:sz="6" w:space="0" w:color="auto"/>
            </w:tcBorders>
          </w:tcPr>
          <w:p w14:paraId="443875F7" w14:textId="77777777" w:rsidR="00EE5860" w:rsidRPr="00441CD0" w:rsidRDefault="00EE5860" w:rsidP="00BB0E1F">
            <w:pPr>
              <w:pStyle w:val="TAC"/>
              <w:rPr>
                <w:lang w:val="fr-FR"/>
              </w:rPr>
            </w:pPr>
          </w:p>
        </w:tc>
      </w:tr>
      <w:tr w:rsidR="00EE5860" w:rsidRPr="00441CD0" w14:paraId="6FB4C4C3" w14:textId="77777777" w:rsidTr="00BB0E1F">
        <w:trPr>
          <w:jc w:val="center"/>
        </w:trPr>
        <w:tc>
          <w:tcPr>
            <w:tcW w:w="151" w:type="dxa"/>
            <w:tcBorders>
              <w:top w:val="nil"/>
              <w:left w:val="single" w:sz="6" w:space="0" w:color="auto"/>
              <w:bottom w:val="single" w:sz="4" w:space="0" w:color="auto"/>
              <w:right w:val="nil"/>
            </w:tcBorders>
          </w:tcPr>
          <w:p w14:paraId="6EB42256"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0F962698" w14:textId="77777777" w:rsidR="00EE5860" w:rsidRPr="00441CD0" w:rsidRDefault="00EE5860" w:rsidP="00BB0E1F">
            <w:pPr>
              <w:pStyle w:val="TAC"/>
              <w:rPr>
                <w:lang w:val="fr-FR"/>
              </w:rPr>
            </w:pPr>
            <w:r w:rsidRPr="00441CD0">
              <w:rPr>
                <w:lang w:val="fr-FR"/>
              </w:rPr>
              <w:t>8 to (n+4)</w:t>
            </w:r>
          </w:p>
        </w:tc>
        <w:tc>
          <w:tcPr>
            <w:tcW w:w="4703" w:type="dxa"/>
            <w:gridSpan w:val="8"/>
            <w:tcBorders>
              <w:top w:val="single" w:sz="4" w:space="0" w:color="auto"/>
              <w:left w:val="single" w:sz="4" w:space="0" w:color="auto"/>
              <w:bottom w:val="single" w:sz="4" w:space="0" w:color="auto"/>
              <w:right w:val="single" w:sz="4" w:space="0" w:color="auto"/>
            </w:tcBorders>
            <w:hideMark/>
          </w:tcPr>
          <w:p w14:paraId="0E5357AF" w14:textId="77777777" w:rsidR="00EE5860" w:rsidRPr="00441CD0" w:rsidRDefault="00EE5860" w:rsidP="00BB0E1F">
            <w:pPr>
              <w:pStyle w:val="TAC"/>
              <w:rPr>
                <w:lang w:val="fr-FR" w:eastAsia="zh-CN"/>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E578C79" w14:textId="77777777" w:rsidR="00EE5860" w:rsidRPr="00441CD0" w:rsidRDefault="00EE5860" w:rsidP="00BB0E1F">
            <w:pPr>
              <w:pStyle w:val="TAC"/>
              <w:rPr>
                <w:lang w:val="fr-FR"/>
              </w:rPr>
            </w:pPr>
          </w:p>
        </w:tc>
      </w:tr>
    </w:tbl>
    <w:p w14:paraId="04ED5FA2" w14:textId="77777777" w:rsidR="00EE5860" w:rsidRPr="00441CD0" w:rsidRDefault="00EE5860" w:rsidP="00EE5860">
      <w:pPr>
        <w:pStyle w:val="TF"/>
        <w:spacing w:before="120"/>
        <w:rPr>
          <w:lang w:val="en-US" w:eastAsia="zh-CN"/>
        </w:rPr>
      </w:pPr>
      <w:r w:rsidRPr="00441CD0">
        <w:rPr>
          <w:lang w:val="en-US"/>
        </w:rPr>
        <w:t>Figure 8.2.58</w:t>
      </w:r>
      <w:r w:rsidRPr="00441CD0">
        <w:rPr>
          <w:lang w:val="en-US" w:eastAsia="zh-CN"/>
        </w:rPr>
        <w:t>-1</w:t>
      </w:r>
      <w:r w:rsidRPr="00441CD0">
        <w:rPr>
          <w:lang w:val="en-US"/>
        </w:rPr>
        <w:t>: CP Function Features</w:t>
      </w:r>
    </w:p>
    <w:p w14:paraId="217A87D2" w14:textId="77777777" w:rsidR="00EE5860" w:rsidRPr="00441CD0" w:rsidRDefault="00EE5860" w:rsidP="00EE5860">
      <w:r w:rsidRPr="00441CD0">
        <w:t>The CP Function Features IE takes the form of a bitmask where each bit set indicates that the corresponding feature is supported. Spare bits shall be ignored by the receiver. The same bitmask is defined for all PFCP interfaces.</w:t>
      </w:r>
    </w:p>
    <w:p w14:paraId="74B93F14" w14:textId="77777777" w:rsidR="00EE5860" w:rsidRPr="00441CD0" w:rsidRDefault="00EE5860" w:rsidP="00EE5860">
      <w:r w:rsidRPr="00441CD0">
        <w:t>The following table specifies the features defined on PFCP interfaces and the interfaces on which they apply.</w:t>
      </w:r>
    </w:p>
    <w:p w14:paraId="01B5E086" w14:textId="77777777" w:rsidR="00EE5860" w:rsidRPr="00441CD0" w:rsidRDefault="00EE5860" w:rsidP="00EE5860">
      <w:pPr>
        <w:pStyle w:val="TH"/>
      </w:pPr>
      <w:r w:rsidRPr="00441CD0">
        <w:lastRenderedPageBreak/>
        <w:t>Table 8.2.58-1: CP Function Features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8"/>
        <w:gridCol w:w="867"/>
        <w:gridCol w:w="2571"/>
        <w:gridCol w:w="4437"/>
      </w:tblGrid>
      <w:tr w:rsidR="00EE5860" w:rsidRPr="00441CD0" w14:paraId="554DC655" w14:textId="77777777" w:rsidTr="00BB0E1F">
        <w:trPr>
          <w:cantSplit/>
        </w:trPr>
        <w:tc>
          <w:tcPr>
            <w:tcW w:w="0" w:type="auto"/>
            <w:tcBorders>
              <w:top w:val="single" w:sz="4" w:space="0" w:color="auto"/>
              <w:left w:val="single" w:sz="4" w:space="0" w:color="auto"/>
              <w:bottom w:val="single" w:sz="4" w:space="0" w:color="auto"/>
              <w:right w:val="single" w:sz="4" w:space="0" w:color="auto"/>
            </w:tcBorders>
            <w:shd w:val="clear" w:color="auto" w:fill="E0E0E0"/>
            <w:hideMark/>
          </w:tcPr>
          <w:p w14:paraId="39732AB4" w14:textId="77777777" w:rsidR="00EE5860" w:rsidRPr="00441CD0" w:rsidRDefault="00EE5860" w:rsidP="00BB0E1F">
            <w:pPr>
              <w:pStyle w:val="TAH"/>
            </w:pPr>
            <w:r w:rsidRPr="00441CD0">
              <w:t>Feature Octet / Bit</w:t>
            </w:r>
          </w:p>
        </w:tc>
        <w:tc>
          <w:tcPr>
            <w:tcW w:w="0" w:type="auto"/>
            <w:tcBorders>
              <w:top w:val="single" w:sz="4" w:space="0" w:color="auto"/>
              <w:left w:val="single" w:sz="4" w:space="0" w:color="auto"/>
              <w:bottom w:val="single" w:sz="4" w:space="0" w:color="auto"/>
              <w:right w:val="single" w:sz="4" w:space="0" w:color="auto"/>
            </w:tcBorders>
            <w:shd w:val="clear" w:color="auto" w:fill="E0E0E0"/>
            <w:hideMark/>
          </w:tcPr>
          <w:p w14:paraId="123A13D0" w14:textId="77777777" w:rsidR="00EE5860" w:rsidRPr="00441CD0" w:rsidRDefault="00EE5860" w:rsidP="00BB0E1F">
            <w:pPr>
              <w:pStyle w:val="TAH"/>
            </w:pPr>
            <w:r w:rsidRPr="00441CD0">
              <w:t>Feature</w:t>
            </w:r>
          </w:p>
        </w:tc>
        <w:tc>
          <w:tcPr>
            <w:tcW w:w="2571" w:type="dxa"/>
            <w:tcBorders>
              <w:top w:val="single" w:sz="4" w:space="0" w:color="auto"/>
              <w:left w:val="single" w:sz="4" w:space="0" w:color="auto"/>
              <w:bottom w:val="single" w:sz="4" w:space="0" w:color="auto"/>
              <w:right w:val="single" w:sz="4" w:space="0" w:color="auto"/>
            </w:tcBorders>
            <w:shd w:val="clear" w:color="auto" w:fill="E0E0E0"/>
            <w:hideMark/>
          </w:tcPr>
          <w:p w14:paraId="5916C390" w14:textId="77777777" w:rsidR="00EE5860" w:rsidRPr="00441CD0" w:rsidRDefault="00EE5860" w:rsidP="00BB0E1F">
            <w:pPr>
              <w:pStyle w:val="TAH"/>
            </w:pPr>
            <w:r w:rsidRPr="00441CD0">
              <w:t>Interface</w:t>
            </w:r>
          </w:p>
        </w:tc>
        <w:tc>
          <w:tcPr>
            <w:tcW w:w="4437" w:type="dxa"/>
            <w:tcBorders>
              <w:top w:val="single" w:sz="4" w:space="0" w:color="auto"/>
              <w:left w:val="single" w:sz="4" w:space="0" w:color="auto"/>
              <w:bottom w:val="single" w:sz="4" w:space="0" w:color="auto"/>
              <w:right w:val="single" w:sz="4" w:space="0" w:color="auto"/>
            </w:tcBorders>
            <w:shd w:val="clear" w:color="auto" w:fill="E0E0E0"/>
            <w:hideMark/>
          </w:tcPr>
          <w:p w14:paraId="59596392" w14:textId="77777777" w:rsidR="00EE5860" w:rsidRPr="00441CD0" w:rsidRDefault="00EE5860" w:rsidP="00BB0E1F">
            <w:pPr>
              <w:pStyle w:val="TAH"/>
            </w:pPr>
            <w:r w:rsidRPr="00441CD0">
              <w:t>Description</w:t>
            </w:r>
          </w:p>
        </w:tc>
      </w:tr>
      <w:tr w:rsidR="00EE5860" w:rsidRPr="00441CD0" w14:paraId="17F62163"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23BE931B" w14:textId="77777777" w:rsidR="00EE5860" w:rsidRPr="00441CD0" w:rsidRDefault="00EE5860" w:rsidP="00BB0E1F">
            <w:pPr>
              <w:pStyle w:val="TAC"/>
            </w:pPr>
            <w:r w:rsidRPr="00441CD0">
              <w:t>5/1</w:t>
            </w:r>
          </w:p>
        </w:tc>
        <w:tc>
          <w:tcPr>
            <w:tcW w:w="0" w:type="auto"/>
            <w:tcBorders>
              <w:top w:val="single" w:sz="4" w:space="0" w:color="auto"/>
              <w:left w:val="single" w:sz="4" w:space="0" w:color="auto"/>
              <w:bottom w:val="single" w:sz="4" w:space="0" w:color="auto"/>
              <w:right w:val="single" w:sz="4" w:space="0" w:color="auto"/>
            </w:tcBorders>
            <w:hideMark/>
          </w:tcPr>
          <w:p w14:paraId="611E3FAF" w14:textId="77777777" w:rsidR="00EE5860" w:rsidRPr="00441CD0" w:rsidRDefault="00EE5860" w:rsidP="00BB0E1F">
            <w:pPr>
              <w:pStyle w:val="TAC"/>
            </w:pPr>
            <w:r w:rsidRPr="00441CD0">
              <w:t>LOAD</w:t>
            </w:r>
          </w:p>
        </w:tc>
        <w:tc>
          <w:tcPr>
            <w:tcW w:w="2571" w:type="dxa"/>
            <w:tcBorders>
              <w:top w:val="single" w:sz="4" w:space="0" w:color="auto"/>
              <w:left w:val="single" w:sz="4" w:space="0" w:color="auto"/>
              <w:bottom w:val="single" w:sz="4" w:space="0" w:color="auto"/>
              <w:right w:val="single" w:sz="4" w:space="0" w:color="auto"/>
            </w:tcBorders>
            <w:hideMark/>
          </w:tcPr>
          <w:p w14:paraId="607E0459" w14:textId="77777777" w:rsidR="00EE5860" w:rsidRPr="00441CD0" w:rsidRDefault="00EE5860" w:rsidP="00BB0E1F">
            <w:pPr>
              <w:pStyle w:val="TAC"/>
              <w:rPr>
                <w:lang w:val="de-DE"/>
              </w:rPr>
            </w:pPr>
            <w:r w:rsidRPr="00441CD0">
              <w:t>Sxa, Sxb, Sxc</w:t>
            </w:r>
            <w:r w:rsidRPr="00441CD0">
              <w:rPr>
                <w:lang w:val="de-DE"/>
              </w:rPr>
              <w:t>, N4</w:t>
            </w:r>
          </w:p>
        </w:tc>
        <w:tc>
          <w:tcPr>
            <w:tcW w:w="4437" w:type="dxa"/>
            <w:tcBorders>
              <w:top w:val="single" w:sz="4" w:space="0" w:color="auto"/>
              <w:left w:val="single" w:sz="4" w:space="0" w:color="auto"/>
              <w:bottom w:val="single" w:sz="4" w:space="0" w:color="auto"/>
              <w:right w:val="single" w:sz="4" w:space="0" w:color="auto"/>
            </w:tcBorders>
          </w:tcPr>
          <w:p w14:paraId="5D79BA20" w14:textId="77777777" w:rsidR="00EE5860" w:rsidRPr="00441CD0" w:rsidRDefault="00EE5860" w:rsidP="00BB0E1F">
            <w:pPr>
              <w:pStyle w:val="TAL"/>
              <w:rPr>
                <w:lang w:val="x-none"/>
              </w:rPr>
            </w:pPr>
            <w:r w:rsidRPr="00441CD0">
              <w:t>Load Control is supported by the CP function.</w:t>
            </w:r>
          </w:p>
          <w:p w14:paraId="21E637C4" w14:textId="77777777" w:rsidR="00EE5860" w:rsidRPr="00441CD0" w:rsidRDefault="00EE5860" w:rsidP="00BB0E1F">
            <w:pPr>
              <w:pStyle w:val="TAL"/>
            </w:pPr>
          </w:p>
        </w:tc>
      </w:tr>
      <w:tr w:rsidR="00EE5860" w:rsidRPr="00441CD0" w14:paraId="23AF26DD"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586B9BDE" w14:textId="77777777" w:rsidR="00EE5860" w:rsidRPr="00441CD0" w:rsidRDefault="00EE5860" w:rsidP="00BB0E1F">
            <w:pPr>
              <w:pStyle w:val="TAC"/>
            </w:pPr>
            <w:r w:rsidRPr="00441CD0">
              <w:t>5/2</w:t>
            </w:r>
          </w:p>
        </w:tc>
        <w:tc>
          <w:tcPr>
            <w:tcW w:w="0" w:type="auto"/>
            <w:tcBorders>
              <w:top w:val="single" w:sz="4" w:space="0" w:color="auto"/>
              <w:left w:val="single" w:sz="4" w:space="0" w:color="auto"/>
              <w:bottom w:val="single" w:sz="4" w:space="0" w:color="auto"/>
              <w:right w:val="single" w:sz="4" w:space="0" w:color="auto"/>
            </w:tcBorders>
            <w:hideMark/>
          </w:tcPr>
          <w:p w14:paraId="334789BD" w14:textId="77777777" w:rsidR="00EE5860" w:rsidRPr="00441CD0" w:rsidRDefault="00EE5860" w:rsidP="00BB0E1F">
            <w:pPr>
              <w:pStyle w:val="TAC"/>
            </w:pPr>
            <w:r w:rsidRPr="00441CD0">
              <w:t>OVRL</w:t>
            </w:r>
          </w:p>
        </w:tc>
        <w:tc>
          <w:tcPr>
            <w:tcW w:w="2571" w:type="dxa"/>
            <w:tcBorders>
              <w:top w:val="single" w:sz="4" w:space="0" w:color="auto"/>
              <w:left w:val="single" w:sz="4" w:space="0" w:color="auto"/>
              <w:bottom w:val="single" w:sz="4" w:space="0" w:color="auto"/>
              <w:right w:val="single" w:sz="4" w:space="0" w:color="auto"/>
            </w:tcBorders>
            <w:hideMark/>
          </w:tcPr>
          <w:p w14:paraId="5A7BD553" w14:textId="77777777" w:rsidR="00EE5860" w:rsidRPr="00441CD0" w:rsidRDefault="00EE5860" w:rsidP="00BB0E1F">
            <w:pPr>
              <w:pStyle w:val="TAC"/>
              <w:rPr>
                <w:lang w:val="de-DE"/>
              </w:rPr>
            </w:pPr>
            <w:r w:rsidRPr="00441CD0">
              <w:t>Sxa, Sxb, Sxc</w:t>
            </w:r>
            <w:r w:rsidRPr="00441CD0">
              <w:rPr>
                <w:lang w:val="de-DE"/>
              </w:rPr>
              <w:t>, N4</w:t>
            </w:r>
          </w:p>
        </w:tc>
        <w:tc>
          <w:tcPr>
            <w:tcW w:w="4437" w:type="dxa"/>
            <w:tcBorders>
              <w:top w:val="single" w:sz="4" w:space="0" w:color="auto"/>
              <w:left w:val="single" w:sz="4" w:space="0" w:color="auto"/>
              <w:bottom w:val="single" w:sz="4" w:space="0" w:color="auto"/>
              <w:right w:val="single" w:sz="4" w:space="0" w:color="auto"/>
            </w:tcBorders>
          </w:tcPr>
          <w:p w14:paraId="5BB3BDCC" w14:textId="77777777" w:rsidR="00EE5860" w:rsidRPr="00441CD0" w:rsidRDefault="00EE5860" w:rsidP="00BB0E1F">
            <w:pPr>
              <w:pStyle w:val="TAL"/>
              <w:rPr>
                <w:lang w:val="x-none"/>
              </w:rPr>
            </w:pPr>
            <w:r w:rsidRPr="00441CD0">
              <w:t>Overload Control is supported by the CP function.</w:t>
            </w:r>
          </w:p>
          <w:p w14:paraId="1985237D" w14:textId="77777777" w:rsidR="00EE5860" w:rsidRPr="00441CD0" w:rsidRDefault="00EE5860" w:rsidP="00BB0E1F">
            <w:pPr>
              <w:pStyle w:val="TAL"/>
            </w:pPr>
          </w:p>
        </w:tc>
      </w:tr>
      <w:tr w:rsidR="00EE5860" w:rsidRPr="00441CD0" w14:paraId="16D301D0"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1172A575" w14:textId="77777777" w:rsidR="00EE5860" w:rsidRPr="00441CD0" w:rsidRDefault="00EE5860" w:rsidP="00BB0E1F">
            <w:pPr>
              <w:pStyle w:val="TAC"/>
            </w:pPr>
            <w:r w:rsidRPr="00441CD0">
              <w:t>5/3</w:t>
            </w:r>
          </w:p>
        </w:tc>
        <w:tc>
          <w:tcPr>
            <w:tcW w:w="0" w:type="auto"/>
            <w:tcBorders>
              <w:top w:val="single" w:sz="4" w:space="0" w:color="auto"/>
              <w:left w:val="single" w:sz="4" w:space="0" w:color="auto"/>
              <w:bottom w:val="single" w:sz="4" w:space="0" w:color="auto"/>
              <w:right w:val="single" w:sz="4" w:space="0" w:color="auto"/>
            </w:tcBorders>
            <w:hideMark/>
          </w:tcPr>
          <w:p w14:paraId="764243AE" w14:textId="77777777" w:rsidR="00EE5860" w:rsidRPr="00441CD0" w:rsidRDefault="00EE5860" w:rsidP="00BB0E1F">
            <w:pPr>
              <w:pStyle w:val="TAC"/>
            </w:pPr>
            <w:r w:rsidRPr="00441CD0">
              <w:t>EPFAR</w:t>
            </w:r>
          </w:p>
        </w:tc>
        <w:tc>
          <w:tcPr>
            <w:tcW w:w="2571" w:type="dxa"/>
            <w:tcBorders>
              <w:top w:val="single" w:sz="4" w:space="0" w:color="auto"/>
              <w:left w:val="single" w:sz="4" w:space="0" w:color="auto"/>
              <w:bottom w:val="single" w:sz="4" w:space="0" w:color="auto"/>
              <w:right w:val="single" w:sz="4" w:space="0" w:color="auto"/>
            </w:tcBorders>
            <w:hideMark/>
          </w:tcPr>
          <w:p w14:paraId="672B63AB" w14:textId="77777777" w:rsidR="00EE5860" w:rsidRPr="00441CD0" w:rsidRDefault="00EE5860" w:rsidP="00BB0E1F">
            <w:pPr>
              <w:pStyle w:val="TAC"/>
            </w:pPr>
            <w:r w:rsidRPr="00441CD0">
              <w:t>Sxa, Sxb, Sxc, N4</w:t>
            </w:r>
          </w:p>
        </w:tc>
        <w:tc>
          <w:tcPr>
            <w:tcW w:w="4437" w:type="dxa"/>
            <w:tcBorders>
              <w:top w:val="single" w:sz="4" w:space="0" w:color="auto"/>
              <w:left w:val="single" w:sz="4" w:space="0" w:color="auto"/>
              <w:bottom w:val="single" w:sz="4" w:space="0" w:color="auto"/>
              <w:right w:val="single" w:sz="4" w:space="0" w:color="auto"/>
            </w:tcBorders>
            <w:hideMark/>
          </w:tcPr>
          <w:p w14:paraId="069B81E6" w14:textId="0AB4410A" w:rsidR="00EE5860" w:rsidRPr="00441CD0" w:rsidRDefault="00EE5860" w:rsidP="00BB0E1F">
            <w:pPr>
              <w:pStyle w:val="TAL"/>
            </w:pPr>
            <w:r w:rsidRPr="00441CD0">
              <w:t xml:space="preserve">The CP function supports the Enhanced PFCP Association Release feature (see </w:t>
            </w:r>
            <w:r w:rsidR="00415C19" w:rsidRPr="00441CD0">
              <w:t>clause</w:t>
            </w:r>
            <w:r w:rsidR="00415C19">
              <w:t> </w:t>
            </w:r>
            <w:r w:rsidR="00415C19" w:rsidRPr="00441CD0">
              <w:t>5</w:t>
            </w:r>
            <w:r w:rsidRPr="00441CD0">
              <w:t>.18).</w:t>
            </w:r>
          </w:p>
        </w:tc>
      </w:tr>
      <w:tr w:rsidR="00EE5860" w:rsidRPr="00441CD0" w14:paraId="7CEB730B"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37F95750" w14:textId="77777777" w:rsidR="00EE5860" w:rsidRPr="00441CD0" w:rsidRDefault="00EE5860" w:rsidP="00BB0E1F">
            <w:pPr>
              <w:pStyle w:val="TAC"/>
            </w:pPr>
            <w:r w:rsidRPr="00441CD0">
              <w:t>5/4</w:t>
            </w:r>
          </w:p>
        </w:tc>
        <w:tc>
          <w:tcPr>
            <w:tcW w:w="0" w:type="auto"/>
            <w:tcBorders>
              <w:top w:val="single" w:sz="4" w:space="0" w:color="auto"/>
              <w:left w:val="single" w:sz="4" w:space="0" w:color="auto"/>
              <w:bottom w:val="single" w:sz="4" w:space="0" w:color="auto"/>
              <w:right w:val="single" w:sz="4" w:space="0" w:color="auto"/>
            </w:tcBorders>
            <w:hideMark/>
          </w:tcPr>
          <w:p w14:paraId="73976E3A" w14:textId="77777777" w:rsidR="00EE5860" w:rsidRPr="00441CD0" w:rsidRDefault="00EE5860" w:rsidP="00BB0E1F">
            <w:pPr>
              <w:pStyle w:val="TAC"/>
              <w:rPr>
                <w:lang w:val="x-none"/>
              </w:rPr>
            </w:pPr>
            <w:r w:rsidRPr="00441CD0">
              <w:t>SSET</w:t>
            </w:r>
          </w:p>
        </w:tc>
        <w:tc>
          <w:tcPr>
            <w:tcW w:w="2571" w:type="dxa"/>
            <w:tcBorders>
              <w:top w:val="single" w:sz="4" w:space="0" w:color="auto"/>
              <w:left w:val="single" w:sz="4" w:space="0" w:color="auto"/>
              <w:bottom w:val="single" w:sz="4" w:space="0" w:color="auto"/>
              <w:right w:val="single" w:sz="4" w:space="0" w:color="auto"/>
            </w:tcBorders>
            <w:hideMark/>
          </w:tcPr>
          <w:p w14:paraId="136CA2EE" w14:textId="77777777" w:rsidR="00EE5860" w:rsidRPr="00441CD0" w:rsidRDefault="00EE5860" w:rsidP="00BB0E1F">
            <w:pPr>
              <w:pStyle w:val="TAC"/>
              <w:rPr>
                <w:lang w:val="de-DE"/>
              </w:rPr>
            </w:pPr>
            <w:r w:rsidRPr="00441CD0">
              <w:rPr>
                <w:lang w:val="de-DE"/>
              </w:rPr>
              <w:t>N4</w:t>
            </w:r>
          </w:p>
        </w:tc>
        <w:tc>
          <w:tcPr>
            <w:tcW w:w="4437" w:type="dxa"/>
            <w:tcBorders>
              <w:top w:val="single" w:sz="4" w:space="0" w:color="auto"/>
              <w:left w:val="single" w:sz="4" w:space="0" w:color="auto"/>
              <w:bottom w:val="single" w:sz="4" w:space="0" w:color="auto"/>
              <w:right w:val="single" w:sz="4" w:space="0" w:color="auto"/>
            </w:tcBorders>
            <w:hideMark/>
          </w:tcPr>
          <w:p w14:paraId="49B341AD" w14:textId="4922B4BB" w:rsidR="00EE5860" w:rsidRPr="00441CD0" w:rsidRDefault="00EE5860" w:rsidP="00BB0E1F">
            <w:pPr>
              <w:pStyle w:val="TAL"/>
              <w:rPr>
                <w:lang w:val="x-none"/>
              </w:rPr>
            </w:pPr>
            <w:r w:rsidRPr="00441CD0">
              <w:t xml:space="preserve">SMF support of PFCP sessions successively controlled by different SMFs of a same SMF Set (see </w:t>
            </w:r>
            <w:r w:rsidR="00415C19" w:rsidRPr="00441CD0">
              <w:t>clause</w:t>
            </w:r>
            <w:r w:rsidR="00415C19">
              <w:t> </w:t>
            </w:r>
            <w:r w:rsidR="00415C19" w:rsidRPr="00441CD0">
              <w:t>5</w:t>
            </w:r>
            <w:r w:rsidRPr="00441CD0">
              <w:t>.22).</w:t>
            </w:r>
          </w:p>
        </w:tc>
      </w:tr>
      <w:tr w:rsidR="00EE5860" w:rsidRPr="00441CD0" w14:paraId="3D92CCDB"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6FA96E18" w14:textId="77777777" w:rsidR="00EE5860" w:rsidRPr="00441CD0" w:rsidRDefault="00EE5860" w:rsidP="00BB0E1F">
            <w:pPr>
              <w:pStyle w:val="TAC"/>
            </w:pPr>
            <w:r w:rsidRPr="00441CD0">
              <w:t>5/5</w:t>
            </w:r>
          </w:p>
        </w:tc>
        <w:tc>
          <w:tcPr>
            <w:tcW w:w="0" w:type="auto"/>
            <w:tcBorders>
              <w:top w:val="single" w:sz="4" w:space="0" w:color="auto"/>
              <w:left w:val="single" w:sz="4" w:space="0" w:color="auto"/>
              <w:bottom w:val="single" w:sz="4" w:space="0" w:color="auto"/>
              <w:right w:val="single" w:sz="4" w:space="0" w:color="auto"/>
            </w:tcBorders>
            <w:hideMark/>
          </w:tcPr>
          <w:p w14:paraId="51F18DB9" w14:textId="77777777" w:rsidR="00EE5860" w:rsidRPr="00441CD0" w:rsidRDefault="00EE5860" w:rsidP="00BB0E1F">
            <w:pPr>
              <w:pStyle w:val="TAC"/>
              <w:rPr>
                <w:lang w:val="x-none"/>
              </w:rPr>
            </w:pPr>
            <w:r w:rsidRPr="00441CD0">
              <w:t>BUNDL</w:t>
            </w:r>
          </w:p>
        </w:tc>
        <w:tc>
          <w:tcPr>
            <w:tcW w:w="2571" w:type="dxa"/>
            <w:tcBorders>
              <w:top w:val="single" w:sz="4" w:space="0" w:color="auto"/>
              <w:left w:val="single" w:sz="4" w:space="0" w:color="auto"/>
              <w:bottom w:val="single" w:sz="4" w:space="0" w:color="auto"/>
              <w:right w:val="single" w:sz="4" w:space="0" w:color="auto"/>
            </w:tcBorders>
            <w:hideMark/>
          </w:tcPr>
          <w:p w14:paraId="3AD6C78D" w14:textId="77777777" w:rsidR="00EE5860" w:rsidRPr="00441CD0" w:rsidRDefault="00EE5860" w:rsidP="00BB0E1F">
            <w:pPr>
              <w:pStyle w:val="TAC"/>
              <w:rPr>
                <w:lang w:val="de-DE"/>
              </w:rPr>
            </w:pPr>
            <w:r w:rsidRPr="00441CD0">
              <w:t>Sxa, Sxb, Sxc, N4</w:t>
            </w:r>
          </w:p>
        </w:tc>
        <w:tc>
          <w:tcPr>
            <w:tcW w:w="4437" w:type="dxa"/>
            <w:tcBorders>
              <w:top w:val="single" w:sz="4" w:space="0" w:color="auto"/>
              <w:left w:val="single" w:sz="4" w:space="0" w:color="auto"/>
              <w:bottom w:val="single" w:sz="4" w:space="0" w:color="auto"/>
              <w:right w:val="single" w:sz="4" w:space="0" w:color="auto"/>
            </w:tcBorders>
            <w:hideMark/>
          </w:tcPr>
          <w:p w14:paraId="5CB241CA" w14:textId="41ED2C1C" w:rsidR="00EE5860" w:rsidRPr="00441CD0" w:rsidRDefault="00EE5860" w:rsidP="00BB0E1F">
            <w:pPr>
              <w:pStyle w:val="TAL"/>
              <w:rPr>
                <w:lang w:val="x-none"/>
              </w:rPr>
            </w:pPr>
            <w:r w:rsidRPr="00441CD0">
              <w:t>PFCP messages bund</w:t>
            </w:r>
            <w:r>
              <w:t>l</w:t>
            </w:r>
            <w:r w:rsidRPr="00441CD0">
              <w:t xml:space="preserve">ing (see </w:t>
            </w:r>
            <w:r w:rsidR="00415C19" w:rsidRPr="00441CD0">
              <w:t>clause</w:t>
            </w:r>
            <w:r w:rsidR="00415C19">
              <w:t> </w:t>
            </w:r>
            <w:r w:rsidR="00415C19" w:rsidRPr="00441CD0">
              <w:t>6</w:t>
            </w:r>
            <w:r w:rsidRPr="00441CD0">
              <w:t>.5) is supported by the CP function.</w:t>
            </w:r>
          </w:p>
        </w:tc>
      </w:tr>
      <w:tr w:rsidR="00EE5860" w:rsidRPr="00441CD0" w14:paraId="50DA1701" w14:textId="77777777" w:rsidTr="00BB0E1F">
        <w:trPr>
          <w:cantSplit/>
        </w:trPr>
        <w:tc>
          <w:tcPr>
            <w:tcW w:w="0" w:type="auto"/>
            <w:tcBorders>
              <w:top w:val="single" w:sz="4" w:space="0" w:color="auto"/>
              <w:left w:val="single" w:sz="4" w:space="0" w:color="auto"/>
              <w:bottom w:val="single" w:sz="4" w:space="0" w:color="auto"/>
              <w:right w:val="single" w:sz="4" w:space="0" w:color="auto"/>
            </w:tcBorders>
            <w:hideMark/>
          </w:tcPr>
          <w:p w14:paraId="43C9CBAB" w14:textId="77777777" w:rsidR="00EE5860" w:rsidRPr="00441CD0" w:rsidRDefault="00EE5860" w:rsidP="00BB0E1F">
            <w:pPr>
              <w:pStyle w:val="TAC"/>
            </w:pPr>
            <w:r w:rsidRPr="00441CD0">
              <w:t>5/6</w:t>
            </w:r>
          </w:p>
        </w:tc>
        <w:tc>
          <w:tcPr>
            <w:tcW w:w="0" w:type="auto"/>
            <w:tcBorders>
              <w:top w:val="single" w:sz="4" w:space="0" w:color="auto"/>
              <w:left w:val="single" w:sz="4" w:space="0" w:color="auto"/>
              <w:bottom w:val="single" w:sz="4" w:space="0" w:color="auto"/>
              <w:right w:val="single" w:sz="4" w:space="0" w:color="auto"/>
            </w:tcBorders>
            <w:hideMark/>
          </w:tcPr>
          <w:p w14:paraId="2F973E5B" w14:textId="77777777" w:rsidR="00EE5860" w:rsidRPr="00441CD0" w:rsidRDefault="00EE5860" w:rsidP="00BB0E1F">
            <w:pPr>
              <w:pStyle w:val="TAC"/>
              <w:rPr>
                <w:lang w:val="x-none"/>
              </w:rPr>
            </w:pPr>
            <w:r w:rsidRPr="00441CD0">
              <w:t>MPAS</w:t>
            </w:r>
          </w:p>
        </w:tc>
        <w:tc>
          <w:tcPr>
            <w:tcW w:w="2571" w:type="dxa"/>
            <w:tcBorders>
              <w:top w:val="single" w:sz="4" w:space="0" w:color="auto"/>
              <w:left w:val="single" w:sz="4" w:space="0" w:color="auto"/>
              <w:bottom w:val="single" w:sz="4" w:space="0" w:color="auto"/>
              <w:right w:val="single" w:sz="4" w:space="0" w:color="auto"/>
            </w:tcBorders>
            <w:hideMark/>
          </w:tcPr>
          <w:p w14:paraId="583FFDBA" w14:textId="77777777" w:rsidR="00EE5860" w:rsidRPr="00441CD0" w:rsidRDefault="00EE5860" w:rsidP="00BB0E1F">
            <w:pPr>
              <w:pStyle w:val="TAC"/>
            </w:pPr>
            <w:r w:rsidRPr="00441CD0">
              <w:t>N4</w:t>
            </w:r>
          </w:p>
        </w:tc>
        <w:tc>
          <w:tcPr>
            <w:tcW w:w="4437" w:type="dxa"/>
            <w:tcBorders>
              <w:top w:val="single" w:sz="4" w:space="0" w:color="auto"/>
              <w:left w:val="single" w:sz="4" w:space="0" w:color="auto"/>
              <w:bottom w:val="single" w:sz="4" w:space="0" w:color="auto"/>
              <w:right w:val="single" w:sz="4" w:space="0" w:color="auto"/>
            </w:tcBorders>
            <w:hideMark/>
          </w:tcPr>
          <w:p w14:paraId="29F5AC27" w14:textId="105F0C82" w:rsidR="00EE5860" w:rsidRPr="00441CD0" w:rsidRDefault="00EE5860" w:rsidP="00BB0E1F">
            <w:pPr>
              <w:pStyle w:val="TAL"/>
            </w:pPr>
            <w:r w:rsidRPr="00441CD0">
              <w:t xml:space="preserve">SMF support for multiple PFCP associations from an SMF set to a single UPF (see </w:t>
            </w:r>
            <w:r w:rsidR="00415C19" w:rsidRPr="00441CD0">
              <w:t>clause</w:t>
            </w:r>
            <w:r w:rsidR="00415C19">
              <w:t> </w:t>
            </w:r>
            <w:r w:rsidR="00415C19" w:rsidRPr="00441CD0">
              <w:t>5</w:t>
            </w:r>
            <w:r w:rsidRPr="00441CD0">
              <w:t>.22.3).</w:t>
            </w:r>
          </w:p>
        </w:tc>
      </w:tr>
      <w:tr w:rsidR="00EE5860" w:rsidRPr="00441CD0" w14:paraId="65DBC894"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59B15C1A" w14:textId="77777777" w:rsidR="00EE5860" w:rsidRPr="00441CD0" w:rsidRDefault="00EE5860" w:rsidP="00BB0E1F">
            <w:pPr>
              <w:pStyle w:val="TAC"/>
              <w:rPr>
                <w:lang w:val="fr-FR"/>
              </w:rPr>
            </w:pPr>
            <w:r w:rsidRPr="00441CD0">
              <w:rPr>
                <w:lang w:val="fr-FR"/>
              </w:rPr>
              <w:t>5/7</w:t>
            </w:r>
          </w:p>
        </w:tc>
        <w:tc>
          <w:tcPr>
            <w:tcW w:w="0" w:type="auto"/>
            <w:tcBorders>
              <w:top w:val="single" w:sz="4" w:space="0" w:color="auto"/>
              <w:left w:val="single" w:sz="4" w:space="0" w:color="auto"/>
              <w:bottom w:val="single" w:sz="4" w:space="0" w:color="auto"/>
              <w:right w:val="single" w:sz="4" w:space="0" w:color="auto"/>
            </w:tcBorders>
          </w:tcPr>
          <w:p w14:paraId="04272A04" w14:textId="77777777" w:rsidR="00EE5860" w:rsidRPr="00441CD0" w:rsidRDefault="00EE5860" w:rsidP="00BB0E1F">
            <w:pPr>
              <w:pStyle w:val="TAC"/>
              <w:rPr>
                <w:lang w:val="fr-FR"/>
              </w:rPr>
            </w:pPr>
            <w:r w:rsidRPr="00441CD0">
              <w:rPr>
                <w:lang w:val="fr-FR"/>
              </w:rPr>
              <w:t>ARDR</w:t>
            </w:r>
          </w:p>
        </w:tc>
        <w:tc>
          <w:tcPr>
            <w:tcW w:w="2571" w:type="dxa"/>
            <w:tcBorders>
              <w:top w:val="single" w:sz="4" w:space="0" w:color="auto"/>
              <w:left w:val="single" w:sz="4" w:space="0" w:color="auto"/>
              <w:bottom w:val="single" w:sz="4" w:space="0" w:color="auto"/>
              <w:right w:val="single" w:sz="4" w:space="0" w:color="auto"/>
            </w:tcBorders>
          </w:tcPr>
          <w:p w14:paraId="6D838363" w14:textId="77777777" w:rsidR="00EE5860" w:rsidRPr="00441CD0" w:rsidRDefault="00EE5860" w:rsidP="00BB0E1F">
            <w:pPr>
              <w:pStyle w:val="TAC"/>
              <w:rPr>
                <w:lang w:val="fr-FR"/>
              </w:rPr>
            </w:pPr>
            <w:r w:rsidRPr="00441CD0">
              <w:rPr>
                <w:lang w:val="fr-FR"/>
              </w:rPr>
              <w:t>Sxb, N4</w:t>
            </w:r>
          </w:p>
        </w:tc>
        <w:tc>
          <w:tcPr>
            <w:tcW w:w="4437" w:type="dxa"/>
            <w:tcBorders>
              <w:top w:val="single" w:sz="4" w:space="0" w:color="auto"/>
              <w:left w:val="single" w:sz="4" w:space="0" w:color="auto"/>
              <w:bottom w:val="single" w:sz="4" w:space="0" w:color="auto"/>
              <w:right w:val="single" w:sz="4" w:space="0" w:color="auto"/>
            </w:tcBorders>
          </w:tcPr>
          <w:p w14:paraId="6954660C" w14:textId="383E9A5A" w:rsidR="00EE5860" w:rsidRPr="00441CD0" w:rsidRDefault="00EE5860" w:rsidP="00BB0E1F">
            <w:pPr>
              <w:pStyle w:val="TAL"/>
              <w:rPr>
                <w:lang w:val="fr-FR"/>
              </w:rPr>
            </w:pPr>
            <w:r w:rsidRPr="00441CD0">
              <w:rPr>
                <w:lang w:val="fr-FR"/>
              </w:rPr>
              <w:t xml:space="preserve">CP function supports Additional Usage Reports in the </w:t>
            </w:r>
            <w:r w:rsidRPr="00441CD0">
              <w:rPr>
                <w:lang w:val="en-US"/>
              </w:rPr>
              <w:t xml:space="preserve">PFCP Session Deletion Response (see </w:t>
            </w:r>
            <w:r w:rsidR="00415C19" w:rsidRPr="00441CD0">
              <w:rPr>
                <w:lang w:val="en-US"/>
              </w:rPr>
              <w:t>clause</w:t>
            </w:r>
            <w:r w:rsidR="00415C19">
              <w:rPr>
                <w:lang w:val="en-US"/>
              </w:rPr>
              <w:t> </w:t>
            </w:r>
            <w:r w:rsidR="00415C19" w:rsidRPr="00441CD0">
              <w:rPr>
                <w:lang w:val="en-US"/>
              </w:rPr>
              <w:t>5</w:t>
            </w:r>
            <w:r w:rsidRPr="00441CD0">
              <w:rPr>
                <w:lang w:val="en-US"/>
              </w:rPr>
              <w:t>.2.2.3.1).</w:t>
            </w:r>
          </w:p>
        </w:tc>
      </w:tr>
      <w:tr w:rsidR="00EE5860" w:rsidRPr="00441CD0" w14:paraId="5C6852C5" w14:textId="77777777" w:rsidTr="00BB0E1F">
        <w:trPr>
          <w:cantSplit/>
        </w:trPr>
        <w:tc>
          <w:tcPr>
            <w:tcW w:w="0" w:type="auto"/>
            <w:tcBorders>
              <w:top w:val="single" w:sz="4" w:space="0" w:color="auto"/>
              <w:left w:val="single" w:sz="4" w:space="0" w:color="auto"/>
              <w:bottom w:val="single" w:sz="4" w:space="0" w:color="auto"/>
              <w:right w:val="single" w:sz="4" w:space="0" w:color="auto"/>
            </w:tcBorders>
          </w:tcPr>
          <w:p w14:paraId="3BAAB706" w14:textId="77777777" w:rsidR="00EE5860" w:rsidRDefault="00EE5860" w:rsidP="00BB0E1F">
            <w:pPr>
              <w:pStyle w:val="TAC"/>
              <w:rPr>
                <w:lang w:val="fr-FR"/>
              </w:rPr>
            </w:pPr>
            <w:r>
              <w:rPr>
                <w:lang w:val="fr-FR"/>
              </w:rPr>
              <w:t>5/8</w:t>
            </w:r>
          </w:p>
        </w:tc>
        <w:tc>
          <w:tcPr>
            <w:tcW w:w="0" w:type="auto"/>
            <w:tcBorders>
              <w:top w:val="single" w:sz="4" w:space="0" w:color="auto"/>
              <w:left w:val="single" w:sz="4" w:space="0" w:color="auto"/>
              <w:bottom w:val="single" w:sz="4" w:space="0" w:color="auto"/>
              <w:right w:val="single" w:sz="4" w:space="0" w:color="auto"/>
            </w:tcBorders>
          </w:tcPr>
          <w:p w14:paraId="1F3C322E" w14:textId="77777777" w:rsidR="00EE5860" w:rsidRDefault="00EE5860" w:rsidP="00BB0E1F">
            <w:pPr>
              <w:pStyle w:val="TAC"/>
              <w:rPr>
                <w:lang w:val="fr-FR"/>
              </w:rPr>
            </w:pPr>
            <w:r>
              <w:rPr>
                <w:lang w:val="fr-FR"/>
              </w:rPr>
              <w:t>UIAUR</w:t>
            </w:r>
          </w:p>
        </w:tc>
        <w:tc>
          <w:tcPr>
            <w:tcW w:w="2571" w:type="dxa"/>
            <w:tcBorders>
              <w:top w:val="single" w:sz="4" w:space="0" w:color="auto"/>
              <w:left w:val="single" w:sz="4" w:space="0" w:color="auto"/>
              <w:bottom w:val="single" w:sz="4" w:space="0" w:color="auto"/>
              <w:right w:val="single" w:sz="4" w:space="0" w:color="auto"/>
            </w:tcBorders>
          </w:tcPr>
          <w:p w14:paraId="635DCFBF" w14:textId="77777777" w:rsidR="00EE5860" w:rsidRDefault="00EE5860" w:rsidP="00BB0E1F">
            <w:pPr>
              <w:pStyle w:val="TAC"/>
              <w:rPr>
                <w:lang w:val="fr-FR"/>
              </w:rPr>
            </w:pPr>
            <w:r>
              <w:rPr>
                <w:lang w:val="fr-FR"/>
              </w:rPr>
              <w:t>Sxb, N4</w:t>
            </w:r>
          </w:p>
        </w:tc>
        <w:tc>
          <w:tcPr>
            <w:tcW w:w="4437" w:type="dxa"/>
            <w:tcBorders>
              <w:top w:val="single" w:sz="4" w:space="0" w:color="auto"/>
              <w:left w:val="single" w:sz="4" w:space="0" w:color="auto"/>
              <w:bottom w:val="single" w:sz="4" w:space="0" w:color="auto"/>
              <w:right w:val="single" w:sz="4" w:space="0" w:color="auto"/>
            </w:tcBorders>
          </w:tcPr>
          <w:p w14:paraId="20F7C5B4" w14:textId="3FDF3692" w:rsidR="00EE5860" w:rsidRPr="00045F4E" w:rsidRDefault="00EE5860" w:rsidP="00BB0E1F">
            <w:pPr>
              <w:pStyle w:val="TAL"/>
            </w:pPr>
            <w:r w:rsidRPr="00045F4E">
              <w:t>CP function supports</w:t>
            </w:r>
            <w:r>
              <w:t xml:space="preserve"> the </w:t>
            </w:r>
            <w:r w:rsidRPr="00BC764B">
              <w:rPr>
                <w:lang w:val="en-US"/>
              </w:rPr>
              <w:t>UE IP Address Usage</w:t>
            </w:r>
            <w:r>
              <w:t xml:space="preserve"> Reporting feature, i.e.</w:t>
            </w:r>
            <w:r w:rsidRPr="00045F4E">
              <w:t xml:space="preserve"> receiving and handling of </w:t>
            </w:r>
            <w:r>
              <w:t>UE IP Address Usage Information</w:t>
            </w:r>
            <w:r w:rsidRPr="00045F4E">
              <w:t xml:space="preserve"> </w:t>
            </w:r>
            <w:r>
              <w:t xml:space="preserve">IE </w:t>
            </w:r>
            <w:r w:rsidRPr="00045F4E">
              <w:t xml:space="preserve">(see </w:t>
            </w:r>
            <w:r w:rsidR="00415C19" w:rsidRPr="00045F4E">
              <w:t>clause</w:t>
            </w:r>
            <w:r w:rsidR="00415C19">
              <w:t> </w:t>
            </w:r>
            <w:r w:rsidR="00415C19" w:rsidRPr="00045F4E">
              <w:t>5</w:t>
            </w:r>
            <w:r w:rsidRPr="00045F4E">
              <w:t>.21.3</w:t>
            </w:r>
            <w:r>
              <w:t>.2</w:t>
            </w:r>
            <w:r w:rsidRPr="00045F4E">
              <w:t xml:space="preserve">). </w:t>
            </w:r>
          </w:p>
        </w:tc>
      </w:tr>
      <w:tr w:rsidR="00EE5860" w:rsidRPr="00441CD0" w14:paraId="49A32E6D" w14:textId="77777777" w:rsidTr="00BB0E1F">
        <w:trPr>
          <w:cantSplit/>
        </w:trPr>
        <w:tc>
          <w:tcPr>
            <w:tcW w:w="9523" w:type="dxa"/>
            <w:gridSpan w:val="4"/>
            <w:tcBorders>
              <w:top w:val="single" w:sz="4" w:space="0" w:color="auto"/>
              <w:left w:val="single" w:sz="4" w:space="0" w:color="auto"/>
              <w:bottom w:val="single" w:sz="4" w:space="0" w:color="auto"/>
              <w:right w:val="single" w:sz="4" w:space="0" w:color="auto"/>
            </w:tcBorders>
            <w:hideMark/>
          </w:tcPr>
          <w:p w14:paraId="293C3B3D" w14:textId="77777777" w:rsidR="00EE5860" w:rsidRPr="00441CD0" w:rsidRDefault="00EE5860" w:rsidP="00BB0E1F">
            <w:pPr>
              <w:pStyle w:val="TAN"/>
              <w:rPr>
                <w:bCs/>
              </w:rPr>
            </w:pPr>
            <w:r w:rsidRPr="00441CD0">
              <w:t xml:space="preserve">Feature Octet / Bit: The octet and bit number within the </w:t>
            </w:r>
            <w:r w:rsidRPr="00441CD0">
              <w:rPr>
                <w:bCs/>
              </w:rPr>
              <w:t>Supported-Features IE, e.g. "5 / 1".</w:t>
            </w:r>
          </w:p>
          <w:p w14:paraId="06B96DAD" w14:textId="77777777" w:rsidR="00EE5860" w:rsidRPr="00441CD0" w:rsidRDefault="00EE5860" w:rsidP="00BB0E1F">
            <w:pPr>
              <w:pStyle w:val="TAN"/>
              <w:rPr>
                <w:bCs/>
              </w:rPr>
            </w:pPr>
            <w:r w:rsidRPr="00441CD0">
              <w:rPr>
                <w:bCs/>
              </w:rPr>
              <w:t>Feature: A short name that can be used to refer to the octet / bit and to the feature.</w:t>
            </w:r>
          </w:p>
          <w:p w14:paraId="12B14983" w14:textId="77777777" w:rsidR="00EE5860" w:rsidRPr="00441CD0" w:rsidRDefault="00EE5860" w:rsidP="00BB0E1F">
            <w:pPr>
              <w:pStyle w:val="TAN"/>
              <w:rPr>
                <w:bCs/>
              </w:rPr>
            </w:pPr>
            <w:r w:rsidRPr="00441CD0">
              <w:rPr>
                <w:bCs/>
              </w:rPr>
              <w:t>Interface: A list of applicable interfaces to the feature.</w:t>
            </w:r>
          </w:p>
          <w:p w14:paraId="365DDAE4" w14:textId="77777777" w:rsidR="00EE5860" w:rsidRPr="00441CD0" w:rsidRDefault="00EE5860" w:rsidP="00BB0E1F">
            <w:pPr>
              <w:pStyle w:val="TAN"/>
            </w:pPr>
            <w:r w:rsidRPr="00441CD0">
              <w:t>Description: A clear textual description of the feature.</w:t>
            </w:r>
          </w:p>
        </w:tc>
      </w:tr>
    </w:tbl>
    <w:p w14:paraId="1438DE06" w14:textId="77777777" w:rsidR="00EE5860" w:rsidRPr="00441CD0" w:rsidRDefault="00EE5860" w:rsidP="00EE5860">
      <w:pPr>
        <w:rPr>
          <w:lang w:eastAsia="zh-CN"/>
        </w:rPr>
      </w:pPr>
    </w:p>
    <w:p w14:paraId="64AA3829" w14:textId="77777777" w:rsidR="00EE5860" w:rsidRPr="00441CD0" w:rsidRDefault="00EE5860" w:rsidP="00EE5860">
      <w:pPr>
        <w:pStyle w:val="Heading3"/>
      </w:pPr>
      <w:bookmarkStart w:id="5720" w:name="_Toc19717404"/>
      <w:bookmarkStart w:id="5721" w:name="_Toc27490905"/>
      <w:bookmarkStart w:id="5722" w:name="_Toc27557198"/>
      <w:bookmarkStart w:id="5723" w:name="_Toc27724115"/>
      <w:bookmarkStart w:id="5724" w:name="_Toc36031189"/>
      <w:bookmarkStart w:id="5725" w:name="_Toc36043109"/>
      <w:bookmarkStart w:id="5726" w:name="_Toc36814434"/>
      <w:bookmarkStart w:id="5727" w:name="_Toc44689292"/>
      <w:bookmarkStart w:id="5728" w:name="_Toc44924046"/>
      <w:bookmarkStart w:id="5729" w:name="_Toc51861016"/>
      <w:bookmarkStart w:id="5730" w:name="_Toc57930787"/>
      <w:bookmarkStart w:id="5731" w:name="_Toc57931417"/>
      <w:bookmarkStart w:id="5732" w:name="_Toc83140867"/>
      <w:r w:rsidRPr="00441CD0">
        <w:t>8.</w:t>
      </w:r>
      <w:r w:rsidRPr="00441CD0">
        <w:rPr>
          <w:lang w:val="en-US"/>
        </w:rPr>
        <w:t>2.59</w:t>
      </w:r>
      <w:r w:rsidRPr="00441CD0">
        <w:tab/>
        <w:t>Usage Information</w:t>
      </w:r>
      <w:bookmarkEnd w:id="5720"/>
      <w:bookmarkEnd w:id="5721"/>
      <w:bookmarkEnd w:id="5722"/>
      <w:bookmarkEnd w:id="5723"/>
      <w:bookmarkEnd w:id="5724"/>
      <w:bookmarkEnd w:id="5725"/>
      <w:bookmarkEnd w:id="5726"/>
      <w:bookmarkEnd w:id="5727"/>
      <w:bookmarkEnd w:id="5728"/>
      <w:bookmarkEnd w:id="5729"/>
      <w:bookmarkEnd w:id="5730"/>
      <w:bookmarkEnd w:id="5731"/>
      <w:bookmarkEnd w:id="5732"/>
    </w:p>
    <w:p w14:paraId="71396EA2" w14:textId="77777777" w:rsidR="00EE5860" w:rsidRPr="00441CD0" w:rsidRDefault="00EE5860" w:rsidP="00EE5860">
      <w:pPr>
        <w:rPr>
          <w:lang w:eastAsia="zh-CN"/>
        </w:rPr>
      </w:pPr>
      <w:r w:rsidRPr="00441CD0">
        <w:t xml:space="preserve">The </w:t>
      </w:r>
      <w:r w:rsidRPr="00441CD0">
        <w:rPr>
          <w:lang w:val="en-US" w:eastAsia="zh-CN"/>
        </w:rPr>
        <w:t xml:space="preserve">Usage Information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8.2.59-1. It provides additional information on the Usage Report.</w:t>
      </w:r>
    </w:p>
    <w:p w14:paraId="435632B7"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91"/>
        <w:gridCol w:w="498"/>
        <w:gridCol w:w="69"/>
        <w:gridCol w:w="520"/>
        <w:gridCol w:w="588"/>
        <w:gridCol w:w="589"/>
        <w:gridCol w:w="588"/>
      </w:tblGrid>
      <w:tr w:rsidR="00EE5860" w:rsidRPr="00441CD0" w14:paraId="160D8940" w14:textId="77777777" w:rsidTr="00BB0E1F">
        <w:trPr>
          <w:jc w:val="center"/>
        </w:trPr>
        <w:tc>
          <w:tcPr>
            <w:tcW w:w="151" w:type="dxa"/>
            <w:tcBorders>
              <w:top w:val="single" w:sz="6" w:space="0" w:color="auto"/>
              <w:left w:val="single" w:sz="6" w:space="0" w:color="auto"/>
              <w:bottom w:val="nil"/>
              <w:right w:val="nil"/>
            </w:tcBorders>
          </w:tcPr>
          <w:p w14:paraId="5CE465AE" w14:textId="77777777" w:rsidR="00EE5860" w:rsidRPr="00441CD0" w:rsidRDefault="00EE5860" w:rsidP="00BB0E1F">
            <w:pPr>
              <w:pStyle w:val="TAC"/>
            </w:pPr>
          </w:p>
        </w:tc>
        <w:tc>
          <w:tcPr>
            <w:tcW w:w="1104" w:type="dxa"/>
            <w:tcBorders>
              <w:top w:val="single" w:sz="6" w:space="0" w:color="auto"/>
              <w:left w:val="nil"/>
              <w:bottom w:val="nil"/>
              <w:right w:val="nil"/>
            </w:tcBorders>
          </w:tcPr>
          <w:p w14:paraId="411D9DD3" w14:textId="77777777" w:rsidR="00EE5860" w:rsidRPr="00441CD0" w:rsidRDefault="00EE5860" w:rsidP="00BB0E1F">
            <w:pPr>
              <w:pStyle w:val="TAH"/>
            </w:pPr>
          </w:p>
        </w:tc>
        <w:tc>
          <w:tcPr>
            <w:tcW w:w="4710" w:type="dxa"/>
            <w:gridSpan w:val="10"/>
            <w:tcBorders>
              <w:top w:val="single" w:sz="6" w:space="0" w:color="auto"/>
              <w:left w:val="nil"/>
              <w:bottom w:val="nil"/>
              <w:right w:val="nil"/>
            </w:tcBorders>
            <w:hideMark/>
          </w:tcPr>
          <w:p w14:paraId="283C8AC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5A50069" w14:textId="77777777" w:rsidR="00EE5860" w:rsidRPr="00441CD0" w:rsidRDefault="00EE5860" w:rsidP="00BB0E1F">
            <w:pPr>
              <w:pStyle w:val="TAC"/>
            </w:pPr>
          </w:p>
        </w:tc>
      </w:tr>
      <w:tr w:rsidR="00EE5860" w:rsidRPr="00441CD0" w14:paraId="2FE59979" w14:textId="77777777" w:rsidTr="00BB0E1F">
        <w:trPr>
          <w:jc w:val="center"/>
        </w:trPr>
        <w:tc>
          <w:tcPr>
            <w:tcW w:w="151" w:type="dxa"/>
            <w:tcBorders>
              <w:top w:val="nil"/>
              <w:left w:val="single" w:sz="6" w:space="0" w:color="auto"/>
              <w:bottom w:val="nil"/>
              <w:right w:val="nil"/>
            </w:tcBorders>
          </w:tcPr>
          <w:p w14:paraId="20570C35" w14:textId="77777777" w:rsidR="00EE5860" w:rsidRPr="00441CD0" w:rsidRDefault="00EE5860" w:rsidP="00BB0E1F">
            <w:pPr>
              <w:pStyle w:val="TAC"/>
            </w:pPr>
          </w:p>
        </w:tc>
        <w:tc>
          <w:tcPr>
            <w:tcW w:w="1104" w:type="dxa"/>
            <w:tcBorders>
              <w:top w:val="nil"/>
              <w:left w:val="nil"/>
              <w:bottom w:val="nil"/>
              <w:right w:val="nil"/>
            </w:tcBorders>
            <w:hideMark/>
          </w:tcPr>
          <w:p w14:paraId="467C0A52"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FA4C70E"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0F7520B5"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B747136"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5D27D399" w14:textId="77777777" w:rsidR="00EE5860" w:rsidRPr="00441CD0" w:rsidRDefault="00EE5860" w:rsidP="00BB0E1F">
            <w:pPr>
              <w:pStyle w:val="TAH"/>
            </w:pPr>
            <w:r w:rsidRPr="00441CD0">
              <w:t>5</w:t>
            </w:r>
          </w:p>
        </w:tc>
        <w:tc>
          <w:tcPr>
            <w:tcW w:w="589" w:type="dxa"/>
            <w:gridSpan w:val="2"/>
            <w:tcBorders>
              <w:top w:val="nil"/>
              <w:left w:val="nil"/>
              <w:bottom w:val="single" w:sz="4" w:space="0" w:color="auto"/>
              <w:right w:val="nil"/>
            </w:tcBorders>
            <w:hideMark/>
          </w:tcPr>
          <w:p w14:paraId="5BED6A26" w14:textId="77777777" w:rsidR="00EE5860" w:rsidRPr="00441CD0" w:rsidRDefault="00EE5860" w:rsidP="00BB0E1F">
            <w:pPr>
              <w:pStyle w:val="TAH"/>
            </w:pPr>
            <w:r w:rsidRPr="00441CD0">
              <w:t>4</w:t>
            </w:r>
          </w:p>
        </w:tc>
        <w:tc>
          <w:tcPr>
            <w:tcW w:w="589" w:type="dxa"/>
            <w:gridSpan w:val="2"/>
            <w:tcBorders>
              <w:top w:val="nil"/>
              <w:left w:val="nil"/>
              <w:bottom w:val="single" w:sz="4" w:space="0" w:color="auto"/>
              <w:right w:val="nil"/>
            </w:tcBorders>
            <w:hideMark/>
          </w:tcPr>
          <w:p w14:paraId="3E0E1E47"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EAC67E7"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771AE826"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E48F4D6" w14:textId="77777777" w:rsidR="00EE5860" w:rsidRPr="00441CD0" w:rsidRDefault="00EE5860" w:rsidP="00BB0E1F">
            <w:pPr>
              <w:pStyle w:val="TAC"/>
            </w:pPr>
          </w:p>
        </w:tc>
      </w:tr>
      <w:tr w:rsidR="00EE5860" w:rsidRPr="00441CD0" w14:paraId="0B53CD9A" w14:textId="77777777" w:rsidTr="00BB0E1F">
        <w:trPr>
          <w:jc w:val="center"/>
        </w:trPr>
        <w:tc>
          <w:tcPr>
            <w:tcW w:w="151" w:type="dxa"/>
            <w:tcBorders>
              <w:top w:val="nil"/>
              <w:left w:val="single" w:sz="6" w:space="0" w:color="auto"/>
              <w:bottom w:val="nil"/>
              <w:right w:val="nil"/>
            </w:tcBorders>
          </w:tcPr>
          <w:p w14:paraId="163D87B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18CE36E" w14:textId="77777777" w:rsidR="00EE5860" w:rsidRPr="00441CD0" w:rsidRDefault="00EE5860" w:rsidP="00BB0E1F">
            <w:pPr>
              <w:pStyle w:val="TAC"/>
            </w:pPr>
            <w:r w:rsidRPr="00441CD0">
              <w:t>1 to 2</w:t>
            </w:r>
          </w:p>
        </w:tc>
        <w:tc>
          <w:tcPr>
            <w:tcW w:w="4710" w:type="dxa"/>
            <w:gridSpan w:val="10"/>
            <w:tcBorders>
              <w:top w:val="single" w:sz="4" w:space="0" w:color="auto"/>
              <w:left w:val="single" w:sz="4" w:space="0" w:color="auto"/>
              <w:bottom w:val="single" w:sz="4" w:space="0" w:color="auto"/>
              <w:right w:val="single" w:sz="4" w:space="0" w:color="auto"/>
            </w:tcBorders>
            <w:hideMark/>
          </w:tcPr>
          <w:p w14:paraId="24FDCC47" w14:textId="77777777" w:rsidR="00EE5860" w:rsidRPr="00441CD0" w:rsidRDefault="00EE5860" w:rsidP="00BB0E1F">
            <w:pPr>
              <w:pStyle w:val="TAC"/>
            </w:pPr>
            <w:r w:rsidRPr="00441CD0">
              <w:t xml:space="preserve">Type = </w:t>
            </w:r>
            <w:r w:rsidRPr="00441CD0">
              <w:rPr>
                <w:lang w:val="sv-SE"/>
              </w:rPr>
              <w:t>90</w:t>
            </w:r>
            <w:r w:rsidRPr="00441CD0">
              <w:t xml:space="preserve"> (decimal)</w:t>
            </w:r>
          </w:p>
        </w:tc>
        <w:tc>
          <w:tcPr>
            <w:tcW w:w="588" w:type="dxa"/>
            <w:tcBorders>
              <w:top w:val="nil"/>
              <w:left w:val="single" w:sz="4" w:space="0" w:color="auto"/>
              <w:bottom w:val="nil"/>
              <w:right w:val="single" w:sz="6" w:space="0" w:color="auto"/>
            </w:tcBorders>
          </w:tcPr>
          <w:p w14:paraId="3792870D" w14:textId="77777777" w:rsidR="00EE5860" w:rsidRPr="00441CD0" w:rsidRDefault="00EE5860" w:rsidP="00BB0E1F">
            <w:pPr>
              <w:pStyle w:val="TAC"/>
            </w:pPr>
          </w:p>
        </w:tc>
      </w:tr>
      <w:tr w:rsidR="00EE5860" w:rsidRPr="00441CD0" w14:paraId="630A62A1" w14:textId="77777777" w:rsidTr="00BB0E1F">
        <w:trPr>
          <w:jc w:val="center"/>
        </w:trPr>
        <w:tc>
          <w:tcPr>
            <w:tcW w:w="151" w:type="dxa"/>
            <w:tcBorders>
              <w:top w:val="nil"/>
              <w:left w:val="single" w:sz="6" w:space="0" w:color="auto"/>
              <w:bottom w:val="nil"/>
              <w:right w:val="nil"/>
            </w:tcBorders>
          </w:tcPr>
          <w:p w14:paraId="2903323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AA9197A" w14:textId="77777777" w:rsidR="00EE5860" w:rsidRPr="00441CD0" w:rsidRDefault="00EE5860" w:rsidP="00BB0E1F">
            <w:pPr>
              <w:pStyle w:val="TAC"/>
            </w:pPr>
            <w:r w:rsidRPr="00441CD0">
              <w:t>3 to 4</w:t>
            </w:r>
          </w:p>
        </w:tc>
        <w:tc>
          <w:tcPr>
            <w:tcW w:w="4710" w:type="dxa"/>
            <w:gridSpan w:val="10"/>
            <w:tcBorders>
              <w:top w:val="single" w:sz="4" w:space="0" w:color="auto"/>
              <w:left w:val="single" w:sz="4" w:space="0" w:color="auto"/>
              <w:bottom w:val="single" w:sz="4" w:space="0" w:color="auto"/>
              <w:right w:val="single" w:sz="4" w:space="0" w:color="auto"/>
            </w:tcBorders>
            <w:hideMark/>
          </w:tcPr>
          <w:p w14:paraId="44434672"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63F25742" w14:textId="77777777" w:rsidR="00EE5860" w:rsidRPr="00441CD0" w:rsidRDefault="00EE5860" w:rsidP="00BB0E1F">
            <w:pPr>
              <w:pStyle w:val="TAC"/>
            </w:pPr>
          </w:p>
        </w:tc>
      </w:tr>
      <w:tr w:rsidR="00EE5860" w:rsidRPr="00441CD0" w14:paraId="7F1F4CF3" w14:textId="77777777" w:rsidTr="00BB0E1F">
        <w:trPr>
          <w:jc w:val="center"/>
        </w:trPr>
        <w:tc>
          <w:tcPr>
            <w:tcW w:w="151" w:type="dxa"/>
            <w:tcBorders>
              <w:top w:val="nil"/>
              <w:left w:val="single" w:sz="6" w:space="0" w:color="auto"/>
              <w:bottom w:val="nil"/>
              <w:right w:val="nil"/>
            </w:tcBorders>
          </w:tcPr>
          <w:p w14:paraId="2076AAA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37DC5A7"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2446" w:type="dxa"/>
            <w:gridSpan w:val="5"/>
            <w:tcBorders>
              <w:top w:val="single" w:sz="4" w:space="0" w:color="auto"/>
              <w:left w:val="single" w:sz="4" w:space="0" w:color="auto"/>
              <w:bottom w:val="single" w:sz="4" w:space="0" w:color="auto"/>
              <w:right w:val="single" w:sz="4" w:space="0" w:color="auto"/>
            </w:tcBorders>
            <w:hideMark/>
          </w:tcPr>
          <w:p w14:paraId="0B144A40" w14:textId="77777777" w:rsidR="00EE5860" w:rsidRPr="00441CD0" w:rsidRDefault="00EE5860" w:rsidP="00BB0E1F">
            <w:pPr>
              <w:pStyle w:val="TAC"/>
              <w:rPr>
                <w:lang w:eastAsia="zh-CN"/>
              </w:rPr>
            </w:pPr>
            <w:r w:rsidRPr="00441CD0">
              <w:rPr>
                <w:lang w:eastAsia="zh-CN"/>
              </w:rPr>
              <w:t>Spare</w:t>
            </w:r>
          </w:p>
        </w:tc>
        <w:tc>
          <w:tcPr>
            <w:tcW w:w="567" w:type="dxa"/>
            <w:gridSpan w:val="2"/>
            <w:tcBorders>
              <w:top w:val="single" w:sz="4" w:space="0" w:color="auto"/>
              <w:left w:val="single" w:sz="4" w:space="0" w:color="auto"/>
              <w:bottom w:val="single" w:sz="4" w:space="0" w:color="auto"/>
              <w:right w:val="single" w:sz="4" w:space="0" w:color="auto"/>
            </w:tcBorders>
            <w:hideMark/>
          </w:tcPr>
          <w:p w14:paraId="24711DAB" w14:textId="77777777" w:rsidR="00EE5860" w:rsidRPr="00441CD0" w:rsidRDefault="00EE5860" w:rsidP="00BB0E1F">
            <w:pPr>
              <w:pStyle w:val="TAC"/>
              <w:rPr>
                <w:lang w:val="sv-SE" w:eastAsia="zh-CN"/>
              </w:rPr>
            </w:pPr>
            <w:r w:rsidRPr="00441CD0">
              <w:rPr>
                <w:lang w:val="sv-SE" w:eastAsia="zh-CN"/>
              </w:rPr>
              <w:t>UBE</w:t>
            </w:r>
          </w:p>
        </w:tc>
        <w:tc>
          <w:tcPr>
            <w:tcW w:w="520" w:type="dxa"/>
            <w:tcBorders>
              <w:top w:val="single" w:sz="4" w:space="0" w:color="auto"/>
              <w:left w:val="single" w:sz="4" w:space="0" w:color="auto"/>
              <w:bottom w:val="single" w:sz="4" w:space="0" w:color="auto"/>
              <w:right w:val="single" w:sz="4" w:space="0" w:color="auto"/>
            </w:tcBorders>
            <w:hideMark/>
          </w:tcPr>
          <w:p w14:paraId="228BE73D" w14:textId="77777777" w:rsidR="00EE5860" w:rsidRPr="00441CD0" w:rsidRDefault="00EE5860" w:rsidP="00BB0E1F">
            <w:pPr>
              <w:pStyle w:val="TAC"/>
              <w:rPr>
                <w:lang w:val="sv-SE" w:eastAsia="zh-CN"/>
              </w:rPr>
            </w:pPr>
            <w:r w:rsidRPr="00441CD0">
              <w:rPr>
                <w:lang w:val="sv-SE" w:eastAsia="zh-CN"/>
              </w:rPr>
              <w:t>UAE</w:t>
            </w:r>
          </w:p>
        </w:tc>
        <w:tc>
          <w:tcPr>
            <w:tcW w:w="588" w:type="dxa"/>
            <w:tcBorders>
              <w:top w:val="single" w:sz="4" w:space="0" w:color="auto"/>
              <w:left w:val="single" w:sz="4" w:space="0" w:color="auto"/>
              <w:bottom w:val="single" w:sz="4" w:space="0" w:color="auto"/>
              <w:right w:val="single" w:sz="4" w:space="0" w:color="auto"/>
            </w:tcBorders>
            <w:hideMark/>
          </w:tcPr>
          <w:p w14:paraId="6C32D8E3" w14:textId="77777777" w:rsidR="00EE5860" w:rsidRPr="00441CD0" w:rsidRDefault="00EE5860" w:rsidP="00BB0E1F">
            <w:pPr>
              <w:pStyle w:val="TAC"/>
              <w:rPr>
                <w:lang w:val="x-none" w:eastAsia="zh-CN"/>
              </w:rPr>
            </w:pPr>
            <w:r w:rsidRPr="00441CD0">
              <w:rPr>
                <w:lang w:eastAsia="zh-CN"/>
              </w:rPr>
              <w:t>AFT</w:t>
            </w:r>
          </w:p>
        </w:tc>
        <w:tc>
          <w:tcPr>
            <w:tcW w:w="589" w:type="dxa"/>
            <w:tcBorders>
              <w:top w:val="single" w:sz="4" w:space="0" w:color="auto"/>
              <w:left w:val="single" w:sz="4" w:space="0" w:color="auto"/>
              <w:bottom w:val="single" w:sz="4" w:space="0" w:color="auto"/>
              <w:right w:val="single" w:sz="4" w:space="0" w:color="auto"/>
            </w:tcBorders>
            <w:hideMark/>
          </w:tcPr>
          <w:p w14:paraId="75B77279" w14:textId="77777777" w:rsidR="00EE5860" w:rsidRPr="00441CD0" w:rsidRDefault="00EE5860" w:rsidP="00BB0E1F">
            <w:pPr>
              <w:pStyle w:val="TAC"/>
              <w:rPr>
                <w:lang w:eastAsia="zh-CN"/>
              </w:rPr>
            </w:pPr>
            <w:r w:rsidRPr="00441CD0">
              <w:rPr>
                <w:lang w:eastAsia="zh-CN"/>
              </w:rPr>
              <w:t>BEF</w:t>
            </w:r>
          </w:p>
        </w:tc>
        <w:tc>
          <w:tcPr>
            <w:tcW w:w="588" w:type="dxa"/>
            <w:tcBorders>
              <w:top w:val="nil"/>
              <w:left w:val="single" w:sz="4" w:space="0" w:color="auto"/>
              <w:bottom w:val="nil"/>
              <w:right w:val="single" w:sz="6" w:space="0" w:color="auto"/>
            </w:tcBorders>
          </w:tcPr>
          <w:p w14:paraId="19AF8F75" w14:textId="77777777" w:rsidR="00EE5860" w:rsidRPr="00441CD0" w:rsidRDefault="00EE5860" w:rsidP="00BB0E1F">
            <w:pPr>
              <w:pStyle w:val="TAC"/>
            </w:pPr>
          </w:p>
        </w:tc>
      </w:tr>
      <w:tr w:rsidR="00EE5860" w:rsidRPr="00441CD0" w14:paraId="31FF3C1F" w14:textId="77777777" w:rsidTr="00BB0E1F">
        <w:trPr>
          <w:jc w:val="center"/>
        </w:trPr>
        <w:tc>
          <w:tcPr>
            <w:tcW w:w="151" w:type="dxa"/>
            <w:tcBorders>
              <w:top w:val="nil"/>
              <w:left w:val="single" w:sz="6" w:space="0" w:color="auto"/>
              <w:bottom w:val="single" w:sz="4" w:space="0" w:color="auto"/>
              <w:right w:val="nil"/>
            </w:tcBorders>
          </w:tcPr>
          <w:p w14:paraId="6ED7F11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D4A335C" w14:textId="77777777" w:rsidR="00EE5860" w:rsidRPr="00441CD0" w:rsidRDefault="00EE5860" w:rsidP="00BB0E1F">
            <w:pPr>
              <w:pStyle w:val="TAC"/>
            </w:pPr>
            <w:r w:rsidRPr="00441CD0">
              <w:rPr>
                <w:lang w:eastAsia="zh-CN"/>
              </w:rPr>
              <w:t>6</w:t>
            </w:r>
            <w:r w:rsidRPr="00441CD0">
              <w:t xml:space="preserve"> to (n+4)</w:t>
            </w:r>
          </w:p>
        </w:tc>
        <w:tc>
          <w:tcPr>
            <w:tcW w:w="4710" w:type="dxa"/>
            <w:gridSpan w:val="10"/>
            <w:tcBorders>
              <w:top w:val="single" w:sz="4" w:space="0" w:color="auto"/>
              <w:left w:val="single" w:sz="4" w:space="0" w:color="auto"/>
              <w:bottom w:val="single" w:sz="4" w:space="0" w:color="auto"/>
              <w:right w:val="single" w:sz="4" w:space="0" w:color="auto"/>
            </w:tcBorders>
            <w:hideMark/>
          </w:tcPr>
          <w:p w14:paraId="52A14F6D"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1170DDF2" w14:textId="77777777" w:rsidR="00EE5860" w:rsidRPr="00441CD0" w:rsidRDefault="00EE5860" w:rsidP="00BB0E1F">
            <w:pPr>
              <w:pStyle w:val="TAC"/>
              <w:rPr>
                <w:lang w:val="x-none"/>
              </w:rPr>
            </w:pPr>
          </w:p>
        </w:tc>
      </w:tr>
    </w:tbl>
    <w:p w14:paraId="27B23560"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2.59</w:t>
      </w:r>
      <w:r w:rsidRPr="00441CD0">
        <w:rPr>
          <w:lang w:eastAsia="zh-CN"/>
        </w:rPr>
        <w:t>-</w:t>
      </w:r>
      <w:r w:rsidRPr="00441CD0">
        <w:rPr>
          <w:lang w:eastAsia="ja-JP"/>
        </w:rPr>
        <w:t>1</w:t>
      </w:r>
      <w:r w:rsidRPr="00441CD0">
        <w:t xml:space="preserve">: </w:t>
      </w:r>
      <w:r w:rsidRPr="00441CD0">
        <w:rPr>
          <w:lang w:eastAsia="ja-JP"/>
        </w:rPr>
        <w:t>Usage Information</w:t>
      </w:r>
    </w:p>
    <w:p w14:paraId="7AB65B9E" w14:textId="77777777" w:rsidR="00EE5860" w:rsidRPr="00441CD0" w:rsidRDefault="00EE5860" w:rsidP="00EE5860">
      <w:pPr>
        <w:rPr>
          <w:noProof/>
        </w:rPr>
      </w:pPr>
      <w:r w:rsidRPr="00441CD0">
        <w:rPr>
          <w:noProof/>
        </w:rPr>
        <w:t>Octet 5 shall be encoded as follows:</w:t>
      </w:r>
    </w:p>
    <w:p w14:paraId="40E5C1FF" w14:textId="77777777" w:rsidR="00EE5860" w:rsidRPr="00441CD0" w:rsidRDefault="00EE5860" w:rsidP="00EE5860">
      <w:pPr>
        <w:pStyle w:val="B1"/>
        <w:rPr>
          <w:noProof/>
        </w:rPr>
      </w:pPr>
      <w:r w:rsidRPr="00441CD0">
        <w:rPr>
          <w:noProof/>
        </w:rPr>
        <w:t>-</w:t>
      </w:r>
      <w:r w:rsidRPr="00441CD0">
        <w:rPr>
          <w:noProof/>
        </w:rPr>
        <w:tab/>
        <w:t>Bit 1 – BEF (</w:t>
      </w:r>
      <w:r w:rsidRPr="00441CD0">
        <w:rPr>
          <w:lang w:eastAsia="zh-CN"/>
        </w:rPr>
        <w:t>Before)</w:t>
      </w:r>
      <w:r w:rsidRPr="00441CD0">
        <w:rPr>
          <w:noProof/>
        </w:rPr>
        <w:t>: when set to "1", this indicates usage before a monitoring time.</w:t>
      </w:r>
    </w:p>
    <w:p w14:paraId="49502861" w14:textId="77777777" w:rsidR="00EE5860" w:rsidRPr="00441CD0" w:rsidRDefault="00EE5860" w:rsidP="00EE5860">
      <w:pPr>
        <w:pStyle w:val="B1"/>
        <w:rPr>
          <w:noProof/>
        </w:rPr>
      </w:pPr>
      <w:r w:rsidRPr="00441CD0">
        <w:rPr>
          <w:noProof/>
        </w:rPr>
        <w:t>-</w:t>
      </w:r>
      <w:r w:rsidRPr="00441CD0">
        <w:rPr>
          <w:noProof/>
        </w:rPr>
        <w:tab/>
        <w:t>Bit 2 – AFT (</w:t>
      </w:r>
      <w:r w:rsidRPr="00441CD0">
        <w:rPr>
          <w:lang w:eastAsia="zh-CN"/>
        </w:rPr>
        <w:t>After)</w:t>
      </w:r>
      <w:r w:rsidRPr="00441CD0">
        <w:rPr>
          <w:noProof/>
        </w:rPr>
        <w:t>: when set to "1", this indicates a usage after a monitoring time.</w:t>
      </w:r>
    </w:p>
    <w:p w14:paraId="2329FBCA" w14:textId="77777777" w:rsidR="00EE5860" w:rsidRPr="00441CD0" w:rsidRDefault="00EE5860" w:rsidP="00EE5860">
      <w:pPr>
        <w:pStyle w:val="B1"/>
        <w:rPr>
          <w:noProof/>
        </w:rPr>
      </w:pPr>
      <w:r w:rsidRPr="00441CD0">
        <w:rPr>
          <w:noProof/>
        </w:rPr>
        <w:t>-</w:t>
      </w:r>
      <w:r w:rsidRPr="00441CD0">
        <w:rPr>
          <w:noProof/>
        </w:rPr>
        <w:tab/>
        <w:t>Bit 3 – UAE (</w:t>
      </w:r>
      <w:r w:rsidRPr="00441CD0">
        <w:rPr>
          <w:lang w:eastAsia="zh-CN"/>
        </w:rPr>
        <w:t>Usage After Enforcement)</w:t>
      </w:r>
      <w:r w:rsidRPr="00441CD0">
        <w:rPr>
          <w:noProof/>
        </w:rPr>
        <w:t>: when set to "1", this indicates a usage after QoS enforcement.</w:t>
      </w:r>
    </w:p>
    <w:p w14:paraId="1CAD331A" w14:textId="77777777" w:rsidR="00EE5860" w:rsidRPr="00441CD0" w:rsidRDefault="00EE5860" w:rsidP="00EE5860">
      <w:pPr>
        <w:pStyle w:val="B1"/>
        <w:rPr>
          <w:noProof/>
        </w:rPr>
      </w:pPr>
      <w:r w:rsidRPr="00441CD0">
        <w:rPr>
          <w:noProof/>
        </w:rPr>
        <w:t>-</w:t>
      </w:r>
      <w:r w:rsidRPr="00441CD0">
        <w:rPr>
          <w:noProof/>
        </w:rPr>
        <w:tab/>
        <w:t>Bit 4 – UBE (</w:t>
      </w:r>
      <w:r w:rsidRPr="00441CD0">
        <w:rPr>
          <w:lang w:eastAsia="zh-CN"/>
        </w:rPr>
        <w:t>Usage Before Enforcement)</w:t>
      </w:r>
      <w:r w:rsidRPr="00441CD0">
        <w:rPr>
          <w:noProof/>
        </w:rPr>
        <w:t>: when set to "1", this indicates a usage before QoS enforcement.</w:t>
      </w:r>
    </w:p>
    <w:p w14:paraId="3B8E2132" w14:textId="77777777" w:rsidR="00EE5860" w:rsidRPr="00441CD0" w:rsidRDefault="00EE5860" w:rsidP="00EE5860">
      <w:pPr>
        <w:pStyle w:val="B1"/>
      </w:pPr>
      <w:r w:rsidRPr="00441CD0">
        <w:rPr>
          <w:noProof/>
        </w:rPr>
        <w:t>-</w:t>
      </w:r>
      <w:r w:rsidRPr="00441CD0">
        <w:rPr>
          <w:noProof/>
        </w:rPr>
        <w:tab/>
        <w:t xml:space="preserve">Bits 5 to 8: </w:t>
      </w:r>
      <w:r w:rsidRPr="00441CD0">
        <w:t>Spare, for future use and set to "0".</w:t>
      </w:r>
    </w:p>
    <w:p w14:paraId="569C5035" w14:textId="77777777" w:rsidR="00EE5860" w:rsidRPr="00441CD0" w:rsidRDefault="00EE5860" w:rsidP="00EE5860">
      <w:pPr>
        <w:pStyle w:val="Heading3"/>
      </w:pPr>
      <w:bookmarkStart w:id="5733" w:name="_Toc19717405"/>
      <w:bookmarkStart w:id="5734" w:name="_Toc27490906"/>
      <w:bookmarkStart w:id="5735" w:name="_Toc27557199"/>
      <w:bookmarkStart w:id="5736" w:name="_Toc27724116"/>
      <w:bookmarkStart w:id="5737" w:name="_Toc36031190"/>
      <w:bookmarkStart w:id="5738" w:name="_Toc36043110"/>
      <w:bookmarkStart w:id="5739" w:name="_Toc36814435"/>
      <w:bookmarkStart w:id="5740" w:name="_Toc44689293"/>
      <w:bookmarkStart w:id="5741" w:name="_Toc44924047"/>
      <w:bookmarkStart w:id="5742" w:name="_Toc51861017"/>
      <w:bookmarkStart w:id="5743" w:name="_Toc57930788"/>
      <w:bookmarkStart w:id="5744" w:name="_Toc57931418"/>
      <w:bookmarkStart w:id="5745" w:name="_Toc83140868"/>
      <w:r w:rsidRPr="00441CD0">
        <w:t>8.</w:t>
      </w:r>
      <w:r w:rsidRPr="00441CD0">
        <w:rPr>
          <w:lang w:val="en-US"/>
        </w:rPr>
        <w:t>2.60</w:t>
      </w:r>
      <w:r w:rsidRPr="00441CD0">
        <w:tab/>
        <w:t>Application Instance ID</w:t>
      </w:r>
      <w:bookmarkEnd w:id="5733"/>
      <w:bookmarkEnd w:id="5734"/>
      <w:bookmarkEnd w:id="5735"/>
      <w:bookmarkEnd w:id="5736"/>
      <w:bookmarkEnd w:id="5737"/>
      <w:bookmarkEnd w:id="5738"/>
      <w:bookmarkEnd w:id="5739"/>
      <w:bookmarkEnd w:id="5740"/>
      <w:bookmarkEnd w:id="5741"/>
      <w:bookmarkEnd w:id="5742"/>
      <w:bookmarkEnd w:id="5743"/>
      <w:bookmarkEnd w:id="5744"/>
      <w:bookmarkEnd w:id="5745"/>
    </w:p>
    <w:p w14:paraId="45BDE150" w14:textId="77777777" w:rsidR="00EE5860" w:rsidRPr="00441CD0" w:rsidRDefault="00EE5860" w:rsidP="00EE5860">
      <w:pPr>
        <w:rPr>
          <w:lang w:eastAsia="zh-CN"/>
        </w:rPr>
      </w:pPr>
      <w:r w:rsidRPr="00441CD0">
        <w:t xml:space="preserve">The </w:t>
      </w:r>
      <w:r w:rsidRPr="00441CD0">
        <w:rPr>
          <w:lang w:val="en-US" w:eastAsia="zh-CN"/>
        </w:rPr>
        <w:t>Application Instance 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8.2.60-1</w:t>
      </w:r>
      <w:r w:rsidRPr="00441CD0">
        <w:rPr>
          <w:lang w:eastAsia="ja-JP"/>
        </w:rPr>
        <w:t xml:space="preserve">. </w:t>
      </w:r>
      <w:r w:rsidRPr="00441CD0">
        <w:rPr>
          <w:lang w:eastAsia="zh-CN"/>
        </w:rPr>
        <w:t>It contains an Application Instance Identifier referencing an application instance for which the start or stop of traffic is reported to the CP function.</w:t>
      </w:r>
    </w:p>
    <w:p w14:paraId="20798EA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06D9A44E" w14:textId="77777777" w:rsidTr="00BB0E1F">
        <w:trPr>
          <w:jc w:val="center"/>
        </w:trPr>
        <w:tc>
          <w:tcPr>
            <w:tcW w:w="151" w:type="dxa"/>
            <w:tcBorders>
              <w:top w:val="single" w:sz="6" w:space="0" w:color="auto"/>
              <w:left w:val="single" w:sz="6" w:space="0" w:color="auto"/>
              <w:bottom w:val="nil"/>
              <w:right w:val="nil"/>
            </w:tcBorders>
          </w:tcPr>
          <w:p w14:paraId="72629FA4" w14:textId="77777777" w:rsidR="00EE5860" w:rsidRPr="00441CD0" w:rsidRDefault="00EE5860" w:rsidP="00BB0E1F">
            <w:pPr>
              <w:pStyle w:val="TAC"/>
            </w:pPr>
          </w:p>
        </w:tc>
        <w:tc>
          <w:tcPr>
            <w:tcW w:w="1104" w:type="dxa"/>
            <w:tcBorders>
              <w:top w:val="single" w:sz="6" w:space="0" w:color="auto"/>
              <w:left w:val="nil"/>
              <w:bottom w:val="nil"/>
              <w:right w:val="nil"/>
            </w:tcBorders>
          </w:tcPr>
          <w:p w14:paraId="4C9343E6"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48A0A8FE"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67FFB54" w14:textId="77777777" w:rsidR="00EE5860" w:rsidRPr="00441CD0" w:rsidRDefault="00EE5860" w:rsidP="00BB0E1F">
            <w:pPr>
              <w:pStyle w:val="TAC"/>
            </w:pPr>
          </w:p>
        </w:tc>
      </w:tr>
      <w:tr w:rsidR="00EE5860" w:rsidRPr="00441CD0" w14:paraId="45E74572" w14:textId="77777777" w:rsidTr="00BB0E1F">
        <w:trPr>
          <w:jc w:val="center"/>
        </w:trPr>
        <w:tc>
          <w:tcPr>
            <w:tcW w:w="151" w:type="dxa"/>
            <w:tcBorders>
              <w:top w:val="nil"/>
              <w:left w:val="single" w:sz="6" w:space="0" w:color="auto"/>
              <w:bottom w:val="nil"/>
              <w:right w:val="nil"/>
            </w:tcBorders>
          </w:tcPr>
          <w:p w14:paraId="6680EF31" w14:textId="77777777" w:rsidR="00EE5860" w:rsidRPr="00441CD0" w:rsidRDefault="00EE5860" w:rsidP="00BB0E1F">
            <w:pPr>
              <w:pStyle w:val="TAC"/>
            </w:pPr>
          </w:p>
        </w:tc>
        <w:tc>
          <w:tcPr>
            <w:tcW w:w="1104" w:type="dxa"/>
            <w:tcBorders>
              <w:top w:val="nil"/>
              <w:left w:val="nil"/>
              <w:bottom w:val="nil"/>
              <w:right w:val="nil"/>
            </w:tcBorders>
            <w:hideMark/>
          </w:tcPr>
          <w:p w14:paraId="7B65271A"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29A1DC2"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1D748B7F"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B184FE5"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0EBDC5FB"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2160F418"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1F810241"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34040AB"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42FDBDC8"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B667D72" w14:textId="77777777" w:rsidR="00EE5860" w:rsidRPr="00441CD0" w:rsidRDefault="00EE5860" w:rsidP="00BB0E1F">
            <w:pPr>
              <w:pStyle w:val="TAC"/>
            </w:pPr>
          </w:p>
        </w:tc>
      </w:tr>
      <w:tr w:rsidR="00EE5860" w:rsidRPr="00441CD0" w14:paraId="7A42E2BD" w14:textId="77777777" w:rsidTr="00BB0E1F">
        <w:trPr>
          <w:jc w:val="center"/>
        </w:trPr>
        <w:tc>
          <w:tcPr>
            <w:tcW w:w="151" w:type="dxa"/>
            <w:tcBorders>
              <w:top w:val="nil"/>
              <w:left w:val="single" w:sz="6" w:space="0" w:color="auto"/>
              <w:bottom w:val="nil"/>
              <w:right w:val="nil"/>
            </w:tcBorders>
          </w:tcPr>
          <w:p w14:paraId="546007B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316025B"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7E6519F9" w14:textId="77777777" w:rsidR="00EE5860" w:rsidRPr="00441CD0" w:rsidRDefault="00EE5860" w:rsidP="00BB0E1F">
            <w:pPr>
              <w:pStyle w:val="TAC"/>
            </w:pPr>
            <w:r w:rsidRPr="00441CD0">
              <w:t xml:space="preserve">Type = </w:t>
            </w:r>
            <w:r w:rsidRPr="00441CD0">
              <w:rPr>
                <w:lang w:val="sv-SE"/>
              </w:rPr>
              <w:t>91</w:t>
            </w:r>
            <w:r w:rsidRPr="00441CD0">
              <w:t xml:space="preserve"> (decimal)</w:t>
            </w:r>
          </w:p>
        </w:tc>
        <w:tc>
          <w:tcPr>
            <w:tcW w:w="588" w:type="dxa"/>
            <w:tcBorders>
              <w:top w:val="nil"/>
              <w:left w:val="single" w:sz="4" w:space="0" w:color="auto"/>
              <w:bottom w:val="nil"/>
              <w:right w:val="single" w:sz="6" w:space="0" w:color="auto"/>
            </w:tcBorders>
          </w:tcPr>
          <w:p w14:paraId="07A25927" w14:textId="77777777" w:rsidR="00EE5860" w:rsidRPr="00441CD0" w:rsidRDefault="00EE5860" w:rsidP="00BB0E1F">
            <w:pPr>
              <w:pStyle w:val="TAC"/>
            </w:pPr>
          </w:p>
        </w:tc>
      </w:tr>
      <w:tr w:rsidR="00EE5860" w:rsidRPr="00441CD0" w14:paraId="1F737570" w14:textId="77777777" w:rsidTr="00BB0E1F">
        <w:trPr>
          <w:jc w:val="center"/>
        </w:trPr>
        <w:tc>
          <w:tcPr>
            <w:tcW w:w="151" w:type="dxa"/>
            <w:tcBorders>
              <w:top w:val="nil"/>
              <w:left w:val="single" w:sz="6" w:space="0" w:color="auto"/>
              <w:bottom w:val="nil"/>
              <w:right w:val="nil"/>
            </w:tcBorders>
          </w:tcPr>
          <w:p w14:paraId="730167F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7FF5484"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395A0C51"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4E975A63" w14:textId="77777777" w:rsidR="00EE5860" w:rsidRPr="00441CD0" w:rsidRDefault="00EE5860" w:rsidP="00BB0E1F">
            <w:pPr>
              <w:pStyle w:val="TAC"/>
            </w:pPr>
          </w:p>
        </w:tc>
      </w:tr>
      <w:tr w:rsidR="00EE5860" w:rsidRPr="00441CD0" w14:paraId="17AD4235" w14:textId="77777777" w:rsidTr="00BB0E1F">
        <w:trPr>
          <w:jc w:val="center"/>
        </w:trPr>
        <w:tc>
          <w:tcPr>
            <w:tcW w:w="151" w:type="dxa"/>
            <w:tcBorders>
              <w:top w:val="nil"/>
              <w:left w:val="single" w:sz="6" w:space="0" w:color="auto"/>
              <w:bottom w:val="single" w:sz="4" w:space="0" w:color="auto"/>
              <w:right w:val="nil"/>
            </w:tcBorders>
          </w:tcPr>
          <w:p w14:paraId="2B6D0BA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163CCF9" w14:textId="77777777" w:rsidR="00EE5860" w:rsidRPr="00441CD0" w:rsidRDefault="00EE5860" w:rsidP="00BB0E1F">
            <w:pPr>
              <w:pStyle w:val="TAC"/>
            </w:pPr>
            <w:r w:rsidRPr="00441CD0">
              <w:rPr>
                <w:rFonts w:cs="Arial"/>
                <w:szCs w:val="18"/>
              </w:rPr>
              <w:t>5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3CBB29C0" w14:textId="77777777" w:rsidR="00EE5860" w:rsidRPr="00441CD0" w:rsidRDefault="00EE5860" w:rsidP="00BB0E1F">
            <w:pPr>
              <w:pStyle w:val="TAC"/>
              <w:rPr>
                <w:lang w:val="en-US"/>
              </w:rPr>
            </w:pPr>
            <w:r w:rsidRPr="00441CD0">
              <w:rPr>
                <w:lang w:eastAsia="zh-CN"/>
              </w:rPr>
              <w:t>Application Instance Identifier</w:t>
            </w:r>
          </w:p>
        </w:tc>
        <w:tc>
          <w:tcPr>
            <w:tcW w:w="588" w:type="dxa"/>
            <w:tcBorders>
              <w:top w:val="nil"/>
              <w:left w:val="single" w:sz="4" w:space="0" w:color="auto"/>
              <w:bottom w:val="single" w:sz="4" w:space="0" w:color="auto"/>
              <w:right w:val="single" w:sz="6" w:space="0" w:color="auto"/>
            </w:tcBorders>
          </w:tcPr>
          <w:p w14:paraId="733D748D" w14:textId="77777777" w:rsidR="00EE5860" w:rsidRPr="00441CD0" w:rsidRDefault="00EE5860" w:rsidP="00BB0E1F">
            <w:pPr>
              <w:pStyle w:val="TAC"/>
              <w:rPr>
                <w:lang w:val="x-none"/>
              </w:rPr>
            </w:pPr>
          </w:p>
        </w:tc>
      </w:tr>
    </w:tbl>
    <w:p w14:paraId="6CD19DD4"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.2.</w:t>
      </w:r>
      <w:r w:rsidRPr="00441CD0">
        <w:rPr>
          <w:lang w:eastAsia="zh-CN"/>
        </w:rPr>
        <w:t>60-</w:t>
      </w:r>
      <w:r w:rsidRPr="00441CD0">
        <w:rPr>
          <w:lang w:eastAsia="ja-JP"/>
        </w:rPr>
        <w:t>1</w:t>
      </w:r>
      <w:r w:rsidRPr="00441CD0">
        <w:t xml:space="preserve">: </w:t>
      </w:r>
      <w:r w:rsidRPr="00441CD0">
        <w:rPr>
          <w:lang w:eastAsia="ja-JP"/>
        </w:rPr>
        <w:t>Application Instance ID</w:t>
      </w:r>
    </w:p>
    <w:p w14:paraId="40A0BF28" w14:textId="77777777" w:rsidR="00EE5860" w:rsidRPr="00441CD0" w:rsidRDefault="00EE5860" w:rsidP="00EE5860">
      <w:pPr>
        <w:rPr>
          <w:lang w:val="en-US" w:eastAsia="zh-CN"/>
        </w:rPr>
      </w:pPr>
      <w:r w:rsidRPr="00441CD0">
        <w:t xml:space="preserve">The </w:t>
      </w:r>
      <w:r w:rsidRPr="00441CD0">
        <w:rPr>
          <w:lang w:val="en-US" w:eastAsia="zh-CN"/>
        </w:rPr>
        <w:t>Application Instance Identifier shall be encoded as an OctetString (see 3GPP</w:t>
      </w:r>
      <w:r w:rsidRPr="00441CD0">
        <w:t> </w:t>
      </w:r>
      <w:r w:rsidRPr="00441CD0">
        <w:rPr>
          <w:lang w:val="en-US" w:eastAsia="zh-CN"/>
        </w:rPr>
        <w:t>TS 29.212 [8]).</w:t>
      </w:r>
    </w:p>
    <w:p w14:paraId="71D24628" w14:textId="77777777" w:rsidR="00EE5860" w:rsidRPr="00441CD0" w:rsidRDefault="00EE5860" w:rsidP="00EE5860">
      <w:pPr>
        <w:pStyle w:val="Heading3"/>
        <w:rPr>
          <w:lang w:val="x-none"/>
        </w:rPr>
      </w:pPr>
      <w:bookmarkStart w:id="5746" w:name="_Toc19717406"/>
      <w:bookmarkStart w:id="5747" w:name="_Toc27490907"/>
      <w:bookmarkStart w:id="5748" w:name="_Toc27557200"/>
      <w:bookmarkStart w:id="5749" w:name="_Toc27724117"/>
      <w:bookmarkStart w:id="5750" w:name="_Toc36031191"/>
      <w:bookmarkStart w:id="5751" w:name="_Toc36043111"/>
      <w:bookmarkStart w:id="5752" w:name="_Toc36814436"/>
      <w:bookmarkStart w:id="5753" w:name="_Toc44689294"/>
      <w:bookmarkStart w:id="5754" w:name="_Toc44924048"/>
      <w:bookmarkStart w:id="5755" w:name="_Toc51861018"/>
      <w:bookmarkStart w:id="5756" w:name="_Toc57930789"/>
      <w:bookmarkStart w:id="5757" w:name="_Toc57931419"/>
      <w:bookmarkStart w:id="5758" w:name="_Toc83140869"/>
      <w:r w:rsidRPr="00441CD0">
        <w:t>8.</w:t>
      </w:r>
      <w:r w:rsidRPr="00441CD0">
        <w:rPr>
          <w:lang w:val="en-US"/>
        </w:rPr>
        <w:t>2.61</w:t>
      </w:r>
      <w:r w:rsidRPr="00441CD0">
        <w:tab/>
        <w:t>Flow Information</w:t>
      </w:r>
      <w:bookmarkEnd w:id="5746"/>
      <w:bookmarkEnd w:id="5747"/>
      <w:bookmarkEnd w:id="5748"/>
      <w:bookmarkEnd w:id="5749"/>
      <w:bookmarkEnd w:id="5750"/>
      <w:bookmarkEnd w:id="5751"/>
      <w:bookmarkEnd w:id="5752"/>
      <w:bookmarkEnd w:id="5753"/>
      <w:bookmarkEnd w:id="5754"/>
      <w:bookmarkEnd w:id="5755"/>
      <w:bookmarkEnd w:id="5756"/>
      <w:bookmarkEnd w:id="5757"/>
      <w:bookmarkEnd w:id="5758"/>
    </w:p>
    <w:p w14:paraId="2ADA6A90" w14:textId="77777777" w:rsidR="00EE5860" w:rsidRPr="00441CD0" w:rsidRDefault="00EE5860" w:rsidP="00EE5860">
      <w:pPr>
        <w:rPr>
          <w:lang w:eastAsia="zh-CN"/>
        </w:rPr>
      </w:pPr>
      <w:r w:rsidRPr="00441CD0">
        <w:t xml:space="preserve">The </w:t>
      </w:r>
      <w:r w:rsidRPr="00441CD0">
        <w:rPr>
          <w:lang w:val="en-US" w:eastAsia="zh-CN"/>
        </w:rPr>
        <w:t>Flow Information</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8.2.61-1</w:t>
      </w:r>
      <w:r w:rsidRPr="00441CD0">
        <w:rPr>
          <w:lang w:eastAsia="ja-JP"/>
        </w:rPr>
        <w:t xml:space="preserve">. </w:t>
      </w:r>
      <w:r w:rsidRPr="00441CD0">
        <w:rPr>
          <w:lang w:eastAsia="zh-CN"/>
        </w:rPr>
        <w:t>It contains the description of a flow information.</w:t>
      </w:r>
    </w:p>
    <w:p w14:paraId="1836DDD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409F27F0" w14:textId="77777777" w:rsidTr="00BB0E1F">
        <w:trPr>
          <w:jc w:val="center"/>
        </w:trPr>
        <w:tc>
          <w:tcPr>
            <w:tcW w:w="151" w:type="dxa"/>
            <w:tcBorders>
              <w:top w:val="single" w:sz="6" w:space="0" w:color="auto"/>
              <w:left w:val="single" w:sz="6" w:space="0" w:color="auto"/>
              <w:bottom w:val="nil"/>
              <w:right w:val="nil"/>
            </w:tcBorders>
          </w:tcPr>
          <w:p w14:paraId="0BEA7966" w14:textId="77777777" w:rsidR="00EE5860" w:rsidRPr="00441CD0" w:rsidRDefault="00EE5860" w:rsidP="00BB0E1F">
            <w:pPr>
              <w:pStyle w:val="TAC"/>
            </w:pPr>
          </w:p>
        </w:tc>
        <w:tc>
          <w:tcPr>
            <w:tcW w:w="1104" w:type="dxa"/>
            <w:tcBorders>
              <w:top w:val="single" w:sz="6" w:space="0" w:color="auto"/>
              <w:left w:val="nil"/>
              <w:bottom w:val="nil"/>
              <w:right w:val="nil"/>
            </w:tcBorders>
          </w:tcPr>
          <w:p w14:paraId="3D3FF92C"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5A46F2E3"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EE0C980" w14:textId="77777777" w:rsidR="00EE5860" w:rsidRPr="00441CD0" w:rsidRDefault="00EE5860" w:rsidP="00BB0E1F">
            <w:pPr>
              <w:pStyle w:val="TAC"/>
            </w:pPr>
          </w:p>
        </w:tc>
      </w:tr>
      <w:tr w:rsidR="00EE5860" w:rsidRPr="00441CD0" w14:paraId="54F3CDC7" w14:textId="77777777" w:rsidTr="00BB0E1F">
        <w:trPr>
          <w:jc w:val="center"/>
        </w:trPr>
        <w:tc>
          <w:tcPr>
            <w:tcW w:w="151" w:type="dxa"/>
            <w:tcBorders>
              <w:top w:val="nil"/>
              <w:left w:val="single" w:sz="6" w:space="0" w:color="auto"/>
              <w:bottom w:val="nil"/>
              <w:right w:val="nil"/>
            </w:tcBorders>
          </w:tcPr>
          <w:p w14:paraId="34CC0684" w14:textId="77777777" w:rsidR="00EE5860" w:rsidRPr="00441CD0" w:rsidRDefault="00EE5860" w:rsidP="00BB0E1F">
            <w:pPr>
              <w:pStyle w:val="TAC"/>
            </w:pPr>
          </w:p>
        </w:tc>
        <w:tc>
          <w:tcPr>
            <w:tcW w:w="1104" w:type="dxa"/>
            <w:tcBorders>
              <w:top w:val="nil"/>
              <w:left w:val="nil"/>
              <w:bottom w:val="nil"/>
              <w:right w:val="nil"/>
            </w:tcBorders>
            <w:hideMark/>
          </w:tcPr>
          <w:p w14:paraId="1222D81D"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DC98210"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168F7C21"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999A913"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6F80263"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63806A8D"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50849437"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0936D887"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181D5EA7"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9C4FB91" w14:textId="77777777" w:rsidR="00EE5860" w:rsidRPr="00441CD0" w:rsidRDefault="00EE5860" w:rsidP="00BB0E1F">
            <w:pPr>
              <w:pStyle w:val="TAC"/>
            </w:pPr>
          </w:p>
        </w:tc>
      </w:tr>
      <w:tr w:rsidR="00EE5860" w:rsidRPr="00441CD0" w14:paraId="2D119443" w14:textId="77777777" w:rsidTr="00BB0E1F">
        <w:trPr>
          <w:jc w:val="center"/>
        </w:trPr>
        <w:tc>
          <w:tcPr>
            <w:tcW w:w="151" w:type="dxa"/>
            <w:tcBorders>
              <w:top w:val="nil"/>
              <w:left w:val="single" w:sz="6" w:space="0" w:color="auto"/>
              <w:bottom w:val="nil"/>
              <w:right w:val="nil"/>
            </w:tcBorders>
          </w:tcPr>
          <w:p w14:paraId="282A3EE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7BC2E88"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095218F6" w14:textId="77777777" w:rsidR="00EE5860" w:rsidRPr="00441CD0" w:rsidRDefault="00EE5860" w:rsidP="00BB0E1F">
            <w:pPr>
              <w:pStyle w:val="TAC"/>
            </w:pPr>
            <w:r w:rsidRPr="00441CD0">
              <w:t xml:space="preserve">Type = </w:t>
            </w:r>
            <w:r w:rsidRPr="00441CD0">
              <w:rPr>
                <w:lang w:val="sv-SE"/>
              </w:rPr>
              <w:t>92</w:t>
            </w:r>
            <w:r w:rsidRPr="00441CD0">
              <w:t xml:space="preserve"> (decimal)</w:t>
            </w:r>
          </w:p>
        </w:tc>
        <w:tc>
          <w:tcPr>
            <w:tcW w:w="588" w:type="dxa"/>
            <w:tcBorders>
              <w:top w:val="nil"/>
              <w:left w:val="single" w:sz="4" w:space="0" w:color="auto"/>
              <w:bottom w:val="nil"/>
              <w:right w:val="single" w:sz="6" w:space="0" w:color="auto"/>
            </w:tcBorders>
          </w:tcPr>
          <w:p w14:paraId="2D944B18" w14:textId="77777777" w:rsidR="00EE5860" w:rsidRPr="00441CD0" w:rsidRDefault="00EE5860" w:rsidP="00BB0E1F">
            <w:pPr>
              <w:pStyle w:val="TAC"/>
            </w:pPr>
          </w:p>
        </w:tc>
      </w:tr>
      <w:tr w:rsidR="00EE5860" w:rsidRPr="00441CD0" w14:paraId="7F2429F8" w14:textId="77777777" w:rsidTr="00BB0E1F">
        <w:trPr>
          <w:jc w:val="center"/>
        </w:trPr>
        <w:tc>
          <w:tcPr>
            <w:tcW w:w="151" w:type="dxa"/>
            <w:tcBorders>
              <w:top w:val="nil"/>
              <w:left w:val="single" w:sz="6" w:space="0" w:color="auto"/>
              <w:bottom w:val="nil"/>
              <w:right w:val="nil"/>
            </w:tcBorders>
          </w:tcPr>
          <w:p w14:paraId="16719F3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FF4CDE7"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0D8BEC1D"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4BEDDC2B" w14:textId="77777777" w:rsidR="00EE5860" w:rsidRPr="00441CD0" w:rsidRDefault="00EE5860" w:rsidP="00BB0E1F">
            <w:pPr>
              <w:pStyle w:val="TAC"/>
            </w:pPr>
          </w:p>
        </w:tc>
      </w:tr>
      <w:tr w:rsidR="00EE5860" w:rsidRPr="00441CD0" w14:paraId="5E64E5B4" w14:textId="77777777" w:rsidTr="00BB0E1F">
        <w:trPr>
          <w:jc w:val="center"/>
        </w:trPr>
        <w:tc>
          <w:tcPr>
            <w:tcW w:w="151" w:type="dxa"/>
            <w:tcBorders>
              <w:top w:val="nil"/>
              <w:left w:val="single" w:sz="6" w:space="0" w:color="auto"/>
              <w:bottom w:val="nil"/>
              <w:right w:val="nil"/>
            </w:tcBorders>
          </w:tcPr>
          <w:p w14:paraId="296B12D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BBDC25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5</w:t>
            </w:r>
          </w:p>
        </w:tc>
        <w:tc>
          <w:tcPr>
            <w:tcW w:w="2944" w:type="dxa"/>
            <w:gridSpan w:val="5"/>
            <w:tcBorders>
              <w:top w:val="single" w:sz="4" w:space="0" w:color="auto"/>
              <w:left w:val="single" w:sz="4" w:space="0" w:color="auto"/>
              <w:bottom w:val="single" w:sz="4" w:space="0" w:color="auto"/>
              <w:right w:val="single" w:sz="4" w:space="0" w:color="auto"/>
            </w:tcBorders>
            <w:hideMark/>
          </w:tcPr>
          <w:p w14:paraId="09D5DC27" w14:textId="77777777" w:rsidR="00EE5860" w:rsidRPr="00441CD0" w:rsidRDefault="00EE5860" w:rsidP="00BB0E1F">
            <w:pPr>
              <w:pStyle w:val="TAC"/>
              <w:rPr>
                <w:lang w:eastAsia="zh-CN"/>
              </w:rPr>
            </w:pPr>
            <w:r w:rsidRPr="00441CD0">
              <w:rPr>
                <w:lang w:eastAsia="zh-CN"/>
              </w:rPr>
              <w:t>Spare</w:t>
            </w:r>
          </w:p>
        </w:tc>
        <w:tc>
          <w:tcPr>
            <w:tcW w:w="1767" w:type="dxa"/>
            <w:gridSpan w:val="3"/>
            <w:tcBorders>
              <w:top w:val="single" w:sz="4" w:space="0" w:color="auto"/>
              <w:left w:val="single" w:sz="4" w:space="0" w:color="auto"/>
              <w:bottom w:val="single" w:sz="4" w:space="0" w:color="auto"/>
              <w:right w:val="single" w:sz="4" w:space="0" w:color="auto"/>
            </w:tcBorders>
            <w:hideMark/>
          </w:tcPr>
          <w:p w14:paraId="6C6B7565" w14:textId="77777777" w:rsidR="00EE5860" w:rsidRPr="00441CD0" w:rsidRDefault="00EE5860" w:rsidP="00BB0E1F">
            <w:pPr>
              <w:pStyle w:val="TAC"/>
              <w:rPr>
                <w:lang w:eastAsia="zh-CN"/>
              </w:rPr>
            </w:pPr>
            <w:r w:rsidRPr="00441CD0">
              <w:rPr>
                <w:lang w:eastAsia="zh-CN"/>
              </w:rPr>
              <w:t>Flow Direction</w:t>
            </w:r>
          </w:p>
        </w:tc>
        <w:tc>
          <w:tcPr>
            <w:tcW w:w="588" w:type="dxa"/>
            <w:tcBorders>
              <w:top w:val="nil"/>
              <w:left w:val="single" w:sz="4" w:space="0" w:color="auto"/>
              <w:bottom w:val="nil"/>
              <w:right w:val="single" w:sz="6" w:space="0" w:color="auto"/>
            </w:tcBorders>
          </w:tcPr>
          <w:p w14:paraId="71838A7E" w14:textId="77777777" w:rsidR="00EE5860" w:rsidRPr="00441CD0" w:rsidRDefault="00EE5860" w:rsidP="00BB0E1F">
            <w:pPr>
              <w:pStyle w:val="TAC"/>
            </w:pPr>
          </w:p>
        </w:tc>
      </w:tr>
      <w:tr w:rsidR="00EE5860" w:rsidRPr="00441CD0" w14:paraId="62F77C9D" w14:textId="77777777" w:rsidTr="00BB0E1F">
        <w:trPr>
          <w:jc w:val="center"/>
        </w:trPr>
        <w:tc>
          <w:tcPr>
            <w:tcW w:w="151" w:type="dxa"/>
            <w:tcBorders>
              <w:top w:val="nil"/>
              <w:left w:val="single" w:sz="6" w:space="0" w:color="auto"/>
              <w:bottom w:val="nil"/>
              <w:right w:val="nil"/>
            </w:tcBorders>
          </w:tcPr>
          <w:p w14:paraId="5FCD13D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97E023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6 to 7</w:t>
            </w:r>
          </w:p>
        </w:tc>
        <w:tc>
          <w:tcPr>
            <w:tcW w:w="4711" w:type="dxa"/>
            <w:gridSpan w:val="8"/>
            <w:tcBorders>
              <w:top w:val="single" w:sz="4" w:space="0" w:color="auto"/>
              <w:left w:val="single" w:sz="4" w:space="0" w:color="auto"/>
              <w:bottom w:val="single" w:sz="4" w:space="0" w:color="auto"/>
              <w:right w:val="single" w:sz="4" w:space="0" w:color="auto"/>
            </w:tcBorders>
            <w:hideMark/>
          </w:tcPr>
          <w:p w14:paraId="52277775" w14:textId="77777777" w:rsidR="00EE5860" w:rsidRPr="00441CD0" w:rsidRDefault="00EE5860" w:rsidP="00BB0E1F">
            <w:pPr>
              <w:pStyle w:val="TAC"/>
              <w:rPr>
                <w:lang w:eastAsia="zh-CN"/>
              </w:rPr>
            </w:pPr>
            <w:r w:rsidRPr="00441CD0">
              <w:rPr>
                <w:lang w:eastAsia="zh-CN"/>
              </w:rPr>
              <w:t>Length of Flow Description</w:t>
            </w:r>
          </w:p>
        </w:tc>
        <w:tc>
          <w:tcPr>
            <w:tcW w:w="588" w:type="dxa"/>
            <w:tcBorders>
              <w:top w:val="nil"/>
              <w:left w:val="single" w:sz="4" w:space="0" w:color="auto"/>
              <w:bottom w:val="nil"/>
              <w:right w:val="single" w:sz="6" w:space="0" w:color="auto"/>
            </w:tcBorders>
          </w:tcPr>
          <w:p w14:paraId="4F1E92ED" w14:textId="77777777" w:rsidR="00EE5860" w:rsidRPr="00441CD0" w:rsidRDefault="00EE5860" w:rsidP="00BB0E1F">
            <w:pPr>
              <w:pStyle w:val="TAC"/>
            </w:pPr>
          </w:p>
        </w:tc>
      </w:tr>
      <w:tr w:rsidR="00EE5860" w:rsidRPr="00441CD0" w14:paraId="501B905E" w14:textId="77777777" w:rsidTr="00BB0E1F">
        <w:trPr>
          <w:jc w:val="center"/>
        </w:trPr>
        <w:tc>
          <w:tcPr>
            <w:tcW w:w="151" w:type="dxa"/>
            <w:tcBorders>
              <w:top w:val="nil"/>
              <w:left w:val="single" w:sz="6" w:space="0" w:color="auto"/>
              <w:bottom w:val="nil"/>
              <w:right w:val="nil"/>
            </w:tcBorders>
          </w:tcPr>
          <w:p w14:paraId="4B74902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1CB8222"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8 to m</w:t>
            </w:r>
          </w:p>
        </w:tc>
        <w:tc>
          <w:tcPr>
            <w:tcW w:w="4711" w:type="dxa"/>
            <w:gridSpan w:val="8"/>
            <w:tcBorders>
              <w:top w:val="single" w:sz="4" w:space="0" w:color="auto"/>
              <w:left w:val="single" w:sz="4" w:space="0" w:color="auto"/>
              <w:bottom w:val="single" w:sz="4" w:space="0" w:color="auto"/>
              <w:right w:val="single" w:sz="4" w:space="0" w:color="auto"/>
            </w:tcBorders>
            <w:hideMark/>
          </w:tcPr>
          <w:p w14:paraId="074C3B41" w14:textId="77777777" w:rsidR="00EE5860" w:rsidRPr="00441CD0" w:rsidRDefault="00EE5860" w:rsidP="00BB0E1F">
            <w:pPr>
              <w:pStyle w:val="TAC"/>
              <w:rPr>
                <w:lang w:eastAsia="zh-CN"/>
              </w:rPr>
            </w:pPr>
            <w:r w:rsidRPr="00441CD0">
              <w:rPr>
                <w:lang w:eastAsia="zh-CN"/>
              </w:rPr>
              <w:t>Flow Description</w:t>
            </w:r>
          </w:p>
        </w:tc>
        <w:tc>
          <w:tcPr>
            <w:tcW w:w="588" w:type="dxa"/>
            <w:tcBorders>
              <w:top w:val="nil"/>
              <w:left w:val="single" w:sz="4" w:space="0" w:color="auto"/>
              <w:bottom w:val="nil"/>
              <w:right w:val="single" w:sz="6" w:space="0" w:color="auto"/>
            </w:tcBorders>
          </w:tcPr>
          <w:p w14:paraId="1289EB7B" w14:textId="77777777" w:rsidR="00EE5860" w:rsidRPr="00441CD0" w:rsidRDefault="00EE5860" w:rsidP="00BB0E1F">
            <w:pPr>
              <w:pStyle w:val="TAC"/>
            </w:pPr>
          </w:p>
        </w:tc>
      </w:tr>
      <w:tr w:rsidR="00EE5860" w:rsidRPr="00441CD0" w14:paraId="55A1B1F8" w14:textId="77777777" w:rsidTr="00BB0E1F">
        <w:trPr>
          <w:jc w:val="center"/>
        </w:trPr>
        <w:tc>
          <w:tcPr>
            <w:tcW w:w="151" w:type="dxa"/>
            <w:tcBorders>
              <w:top w:val="nil"/>
              <w:left w:val="single" w:sz="6" w:space="0" w:color="auto"/>
              <w:bottom w:val="single" w:sz="4" w:space="0" w:color="auto"/>
              <w:right w:val="nil"/>
            </w:tcBorders>
          </w:tcPr>
          <w:p w14:paraId="4C7E595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263532DF" w14:textId="77777777" w:rsidR="00EE5860" w:rsidRPr="00441CD0" w:rsidRDefault="00EE5860" w:rsidP="00BB0E1F">
            <w:pPr>
              <w:pStyle w:val="TAC"/>
            </w:pPr>
            <w:r w:rsidRPr="00441CD0">
              <w:rPr>
                <w:lang w:val="de-DE" w:eastAsia="zh-CN"/>
              </w:rPr>
              <w:t>p</w:t>
            </w:r>
            <w:r w:rsidRPr="00441CD0">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61ED6290"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AEB0813" w14:textId="77777777" w:rsidR="00EE5860" w:rsidRPr="00441CD0" w:rsidRDefault="00EE5860" w:rsidP="00BB0E1F">
            <w:pPr>
              <w:pStyle w:val="TAC"/>
              <w:rPr>
                <w:lang w:val="x-none"/>
              </w:rPr>
            </w:pPr>
          </w:p>
        </w:tc>
      </w:tr>
    </w:tbl>
    <w:p w14:paraId="373554AE"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61</w:t>
      </w:r>
      <w:r w:rsidRPr="00441CD0">
        <w:rPr>
          <w:lang w:eastAsia="zh-CN"/>
        </w:rPr>
        <w:t>-</w:t>
      </w:r>
      <w:r w:rsidRPr="00441CD0">
        <w:rPr>
          <w:lang w:eastAsia="ja-JP"/>
        </w:rPr>
        <w:t>1</w:t>
      </w:r>
      <w:r w:rsidRPr="00441CD0">
        <w:t xml:space="preserve">: </w:t>
      </w:r>
      <w:r w:rsidRPr="00441CD0">
        <w:rPr>
          <w:lang w:eastAsia="ja-JP"/>
        </w:rPr>
        <w:t>Flow Information</w:t>
      </w:r>
    </w:p>
    <w:p w14:paraId="13FE6C08" w14:textId="77777777" w:rsidR="00EE5860" w:rsidRPr="00441CD0" w:rsidRDefault="00EE5860" w:rsidP="00EE5860">
      <w:r w:rsidRPr="00441CD0">
        <w:t xml:space="preserve">The Flow Direction field, when present, shall be encoded </w:t>
      </w:r>
      <w:r w:rsidRPr="00441CD0">
        <w:rPr>
          <w:lang w:val="en-US" w:eastAsia="zh-CN"/>
        </w:rPr>
        <w:t xml:space="preserve">as defined in Table </w:t>
      </w:r>
      <w:r w:rsidRPr="00441CD0">
        <w:rPr>
          <w:lang w:eastAsia="zh-CN"/>
        </w:rPr>
        <w:t>8</w:t>
      </w:r>
      <w:r w:rsidRPr="00441CD0">
        <w:rPr>
          <w:lang w:eastAsia="ja-JP"/>
        </w:rPr>
        <w:t>.</w:t>
      </w:r>
      <w:r w:rsidRPr="00441CD0">
        <w:rPr>
          <w:lang w:val="en-US" w:eastAsia="ja-JP"/>
        </w:rPr>
        <w:t>2.</w:t>
      </w:r>
      <w:r w:rsidRPr="00441CD0">
        <w:rPr>
          <w:lang w:val="en-US" w:eastAsia="zh-CN"/>
        </w:rPr>
        <w:t>61</w:t>
      </w:r>
      <w:r w:rsidRPr="00441CD0">
        <w:rPr>
          <w:lang w:eastAsia="zh-CN"/>
        </w:rPr>
        <w:t>-</w:t>
      </w:r>
      <w:r w:rsidRPr="00441CD0">
        <w:rPr>
          <w:lang w:eastAsia="ja-JP"/>
        </w:rPr>
        <w:t>1</w:t>
      </w:r>
      <w:r w:rsidRPr="00441CD0">
        <w:t>.</w:t>
      </w:r>
    </w:p>
    <w:p w14:paraId="22833A10" w14:textId="77777777" w:rsidR="00EE5860" w:rsidRPr="00441CD0" w:rsidRDefault="00EE5860" w:rsidP="00EE5860">
      <w:pPr>
        <w:pStyle w:val="TH"/>
      </w:pPr>
      <w:r w:rsidRPr="00441CD0">
        <w:t>Table 8.</w:t>
      </w:r>
      <w:r w:rsidRPr="00441CD0">
        <w:rPr>
          <w:lang w:val="en-US"/>
        </w:rPr>
        <w:t>2.61</w:t>
      </w:r>
      <w:r w:rsidRPr="00441CD0">
        <w:t>-1: Flow Direction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739"/>
        <w:gridCol w:w="1548"/>
      </w:tblGrid>
      <w:tr w:rsidR="00EE5860" w:rsidRPr="00441CD0" w14:paraId="76927796"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1F573269" w14:textId="77777777" w:rsidR="00EE5860" w:rsidRPr="00441CD0" w:rsidRDefault="00EE5860" w:rsidP="00BB0E1F">
            <w:pPr>
              <w:pStyle w:val="TAH"/>
            </w:pPr>
            <w:r w:rsidRPr="00441CD0">
              <w:t xml:space="preserve">Flow Direction </w:t>
            </w:r>
          </w:p>
        </w:tc>
        <w:tc>
          <w:tcPr>
            <w:tcW w:w="1548" w:type="dxa"/>
            <w:tcBorders>
              <w:top w:val="single" w:sz="4" w:space="0" w:color="auto"/>
              <w:left w:val="single" w:sz="4" w:space="0" w:color="auto"/>
              <w:bottom w:val="single" w:sz="4" w:space="0" w:color="auto"/>
              <w:right w:val="single" w:sz="4" w:space="0" w:color="auto"/>
            </w:tcBorders>
            <w:hideMark/>
          </w:tcPr>
          <w:p w14:paraId="6F359B44" w14:textId="77777777" w:rsidR="00EE5860" w:rsidRPr="00441CD0" w:rsidRDefault="00EE5860" w:rsidP="00BB0E1F">
            <w:pPr>
              <w:pStyle w:val="TAH"/>
            </w:pPr>
            <w:r w:rsidRPr="00441CD0">
              <w:t>Value (Decimal)</w:t>
            </w:r>
          </w:p>
        </w:tc>
      </w:tr>
      <w:tr w:rsidR="00EE5860" w:rsidRPr="00441CD0" w14:paraId="791B1491"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6C02A74E" w14:textId="77777777" w:rsidR="00EE5860" w:rsidRPr="00441CD0" w:rsidRDefault="00EE5860" w:rsidP="00BB0E1F">
            <w:pPr>
              <w:pStyle w:val="TAL"/>
            </w:pPr>
            <w:r w:rsidRPr="00441CD0">
              <w:t>Unspecified</w:t>
            </w:r>
          </w:p>
        </w:tc>
        <w:tc>
          <w:tcPr>
            <w:tcW w:w="1548" w:type="dxa"/>
            <w:tcBorders>
              <w:top w:val="single" w:sz="4" w:space="0" w:color="auto"/>
              <w:left w:val="single" w:sz="4" w:space="0" w:color="auto"/>
              <w:bottom w:val="single" w:sz="4" w:space="0" w:color="auto"/>
              <w:right w:val="single" w:sz="4" w:space="0" w:color="auto"/>
            </w:tcBorders>
            <w:hideMark/>
          </w:tcPr>
          <w:p w14:paraId="3CD9583E" w14:textId="77777777" w:rsidR="00EE5860" w:rsidRPr="00441CD0" w:rsidRDefault="00EE5860" w:rsidP="00BB0E1F">
            <w:pPr>
              <w:pStyle w:val="TAC"/>
            </w:pPr>
            <w:r w:rsidRPr="00441CD0">
              <w:t>0</w:t>
            </w:r>
          </w:p>
        </w:tc>
      </w:tr>
      <w:tr w:rsidR="00EE5860" w:rsidRPr="00441CD0" w14:paraId="47899C12"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1EF0FAE9" w14:textId="77777777" w:rsidR="00EE5860" w:rsidRPr="00441CD0" w:rsidRDefault="00EE5860" w:rsidP="00BB0E1F">
            <w:pPr>
              <w:pStyle w:val="TAL"/>
            </w:pPr>
            <w:r w:rsidRPr="00441CD0">
              <w:t>Downlink (traffic to the UE)</w:t>
            </w:r>
          </w:p>
        </w:tc>
        <w:tc>
          <w:tcPr>
            <w:tcW w:w="1548" w:type="dxa"/>
            <w:tcBorders>
              <w:top w:val="single" w:sz="4" w:space="0" w:color="auto"/>
              <w:left w:val="single" w:sz="4" w:space="0" w:color="auto"/>
              <w:bottom w:val="single" w:sz="4" w:space="0" w:color="auto"/>
              <w:right w:val="single" w:sz="4" w:space="0" w:color="auto"/>
            </w:tcBorders>
            <w:hideMark/>
          </w:tcPr>
          <w:p w14:paraId="1DD6766B" w14:textId="77777777" w:rsidR="00EE5860" w:rsidRPr="00441CD0" w:rsidRDefault="00EE5860" w:rsidP="00BB0E1F">
            <w:pPr>
              <w:pStyle w:val="TAC"/>
            </w:pPr>
            <w:r w:rsidRPr="00441CD0">
              <w:t>1</w:t>
            </w:r>
          </w:p>
        </w:tc>
      </w:tr>
      <w:tr w:rsidR="00EE5860" w:rsidRPr="00441CD0" w14:paraId="6BA8FC00"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05353709" w14:textId="77777777" w:rsidR="00EE5860" w:rsidRPr="00441CD0" w:rsidRDefault="00EE5860" w:rsidP="00BB0E1F">
            <w:pPr>
              <w:pStyle w:val="TAL"/>
            </w:pPr>
            <w:r w:rsidRPr="00441CD0">
              <w:t>Uplink (traffic from the UE)</w:t>
            </w:r>
          </w:p>
        </w:tc>
        <w:tc>
          <w:tcPr>
            <w:tcW w:w="1548" w:type="dxa"/>
            <w:tcBorders>
              <w:top w:val="single" w:sz="4" w:space="0" w:color="auto"/>
              <w:left w:val="single" w:sz="4" w:space="0" w:color="auto"/>
              <w:bottom w:val="single" w:sz="4" w:space="0" w:color="auto"/>
              <w:right w:val="single" w:sz="4" w:space="0" w:color="auto"/>
            </w:tcBorders>
            <w:hideMark/>
          </w:tcPr>
          <w:p w14:paraId="658CF53C" w14:textId="77777777" w:rsidR="00EE5860" w:rsidRPr="00441CD0" w:rsidRDefault="00EE5860" w:rsidP="00BB0E1F">
            <w:pPr>
              <w:pStyle w:val="TAC"/>
            </w:pPr>
            <w:r w:rsidRPr="00441CD0">
              <w:t>2</w:t>
            </w:r>
          </w:p>
        </w:tc>
      </w:tr>
      <w:tr w:rsidR="00EE5860" w:rsidRPr="00441CD0" w14:paraId="20CB6E3C"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4CD879D8" w14:textId="77777777" w:rsidR="00EE5860" w:rsidRPr="00441CD0" w:rsidRDefault="00EE5860" w:rsidP="00BB0E1F">
            <w:pPr>
              <w:pStyle w:val="TAL"/>
            </w:pPr>
            <w:r w:rsidRPr="00441CD0">
              <w:t>Bidirectional</w:t>
            </w:r>
          </w:p>
        </w:tc>
        <w:tc>
          <w:tcPr>
            <w:tcW w:w="1548" w:type="dxa"/>
            <w:tcBorders>
              <w:top w:val="single" w:sz="4" w:space="0" w:color="auto"/>
              <w:left w:val="single" w:sz="4" w:space="0" w:color="auto"/>
              <w:bottom w:val="single" w:sz="4" w:space="0" w:color="auto"/>
              <w:right w:val="single" w:sz="4" w:space="0" w:color="auto"/>
            </w:tcBorders>
            <w:hideMark/>
          </w:tcPr>
          <w:p w14:paraId="27C73866" w14:textId="77777777" w:rsidR="00EE5860" w:rsidRPr="00441CD0" w:rsidRDefault="00EE5860" w:rsidP="00BB0E1F">
            <w:pPr>
              <w:pStyle w:val="TAC"/>
            </w:pPr>
            <w:r w:rsidRPr="00441CD0">
              <w:t>3</w:t>
            </w:r>
          </w:p>
        </w:tc>
      </w:tr>
      <w:tr w:rsidR="00EE5860" w:rsidRPr="00441CD0" w14:paraId="4B8797CE"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3750AAB8" w14:textId="77777777" w:rsidR="00EE5860" w:rsidRPr="00441CD0" w:rsidRDefault="00EE5860" w:rsidP="00BB0E1F">
            <w:pPr>
              <w:pStyle w:val="TAL"/>
            </w:pPr>
            <w:r w:rsidRPr="00441CD0">
              <w:t>For future use. Shall not be sent. If received, shall be interpreted as the value "0".</w:t>
            </w:r>
          </w:p>
        </w:tc>
        <w:tc>
          <w:tcPr>
            <w:tcW w:w="1548" w:type="dxa"/>
            <w:tcBorders>
              <w:top w:val="single" w:sz="4" w:space="0" w:color="auto"/>
              <w:left w:val="single" w:sz="4" w:space="0" w:color="auto"/>
              <w:bottom w:val="single" w:sz="4" w:space="0" w:color="auto"/>
              <w:right w:val="single" w:sz="4" w:space="0" w:color="auto"/>
            </w:tcBorders>
            <w:hideMark/>
          </w:tcPr>
          <w:p w14:paraId="2CB23427" w14:textId="77777777" w:rsidR="00EE5860" w:rsidRPr="00441CD0" w:rsidRDefault="00EE5860" w:rsidP="00BB0E1F">
            <w:pPr>
              <w:pStyle w:val="TAC"/>
            </w:pPr>
            <w:r w:rsidRPr="00441CD0">
              <w:t>4 to 7</w:t>
            </w:r>
          </w:p>
        </w:tc>
      </w:tr>
    </w:tbl>
    <w:p w14:paraId="2BD7994C" w14:textId="77777777" w:rsidR="00EE5860" w:rsidRPr="00441CD0" w:rsidRDefault="00EE5860" w:rsidP="00EE5860"/>
    <w:p w14:paraId="0920BBD3" w14:textId="21E92E91" w:rsidR="00EE5860" w:rsidRPr="00441CD0" w:rsidRDefault="00EE5860" w:rsidP="00EE5860">
      <w:pPr>
        <w:rPr>
          <w:noProof/>
        </w:rPr>
      </w:pPr>
      <w:r w:rsidRPr="00441CD0">
        <w:t xml:space="preserve">The Flow Description field, when present, shall be encoded </w:t>
      </w:r>
      <w:r w:rsidRPr="00441CD0">
        <w:rPr>
          <w:lang w:val="en-US" w:eastAsia="zh-CN"/>
        </w:rPr>
        <w:t xml:space="preserve">as an OctetString </w:t>
      </w:r>
      <w:r w:rsidRPr="00441CD0">
        <w:t xml:space="preserve">as specified in </w:t>
      </w:r>
      <w:r w:rsidR="00415C19" w:rsidRPr="00441CD0">
        <w:t>clause</w:t>
      </w:r>
      <w:r w:rsidR="00415C19">
        <w:t> </w:t>
      </w:r>
      <w:r w:rsidR="00415C19" w:rsidRPr="00441CD0">
        <w:t>5</w:t>
      </w:r>
      <w:r w:rsidRPr="00441CD0">
        <w:t>.4.2 of 3GPP TS 29.212 [8].</w:t>
      </w:r>
    </w:p>
    <w:p w14:paraId="47D23E81" w14:textId="77777777" w:rsidR="00EE5860" w:rsidRPr="00441CD0" w:rsidRDefault="00EE5860" w:rsidP="00EE5860">
      <w:pPr>
        <w:pStyle w:val="Heading3"/>
      </w:pPr>
      <w:bookmarkStart w:id="5759" w:name="_Toc19717407"/>
      <w:bookmarkStart w:id="5760" w:name="_Toc27490908"/>
      <w:bookmarkStart w:id="5761" w:name="_Toc27557201"/>
      <w:bookmarkStart w:id="5762" w:name="_Toc27724118"/>
      <w:bookmarkStart w:id="5763" w:name="_Toc36031192"/>
      <w:bookmarkStart w:id="5764" w:name="_Toc36043112"/>
      <w:bookmarkStart w:id="5765" w:name="_Toc36814437"/>
      <w:bookmarkStart w:id="5766" w:name="_Toc44689295"/>
      <w:bookmarkStart w:id="5767" w:name="_Toc44924049"/>
      <w:bookmarkStart w:id="5768" w:name="_Toc51861019"/>
      <w:bookmarkStart w:id="5769" w:name="_Toc57930790"/>
      <w:bookmarkStart w:id="5770" w:name="_Toc57931420"/>
      <w:bookmarkStart w:id="5771" w:name="_Toc83140870"/>
      <w:r w:rsidRPr="00441CD0">
        <w:t>8.</w:t>
      </w:r>
      <w:r w:rsidRPr="00441CD0">
        <w:rPr>
          <w:lang w:val="en-US"/>
        </w:rPr>
        <w:t>2.62</w:t>
      </w:r>
      <w:r w:rsidRPr="00441CD0">
        <w:tab/>
        <w:t>UE IP Address</w:t>
      </w:r>
      <w:bookmarkEnd w:id="5759"/>
      <w:bookmarkEnd w:id="5760"/>
      <w:bookmarkEnd w:id="5761"/>
      <w:bookmarkEnd w:id="5762"/>
      <w:bookmarkEnd w:id="5763"/>
      <w:bookmarkEnd w:id="5764"/>
      <w:bookmarkEnd w:id="5765"/>
      <w:bookmarkEnd w:id="5766"/>
      <w:bookmarkEnd w:id="5767"/>
      <w:bookmarkEnd w:id="5768"/>
      <w:bookmarkEnd w:id="5769"/>
      <w:bookmarkEnd w:id="5770"/>
      <w:bookmarkEnd w:id="5771"/>
    </w:p>
    <w:p w14:paraId="67B4C52F" w14:textId="77777777" w:rsidR="00EE5860" w:rsidRPr="00441CD0" w:rsidRDefault="00EE5860" w:rsidP="00EE5860">
      <w:pPr>
        <w:rPr>
          <w:lang w:eastAsia="zh-CN"/>
        </w:rPr>
      </w:pPr>
      <w:r w:rsidRPr="00441CD0">
        <w:t xml:space="preserve">The </w:t>
      </w:r>
      <w:r w:rsidRPr="00441CD0">
        <w:rPr>
          <w:lang w:val="en-US" w:eastAsia="zh-CN"/>
        </w:rPr>
        <w:t xml:space="preserve">UE IP Address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8.2.62-1</w:t>
      </w:r>
      <w:r w:rsidRPr="00441CD0">
        <w:rPr>
          <w:lang w:eastAsia="ja-JP"/>
        </w:rPr>
        <w:t xml:space="preserve">. </w:t>
      </w:r>
      <w:r w:rsidRPr="00441CD0">
        <w:rPr>
          <w:lang w:eastAsia="zh-CN"/>
        </w:rPr>
        <w:t>It contains a source or destination IP address.</w:t>
      </w:r>
    </w:p>
    <w:p w14:paraId="1CFD929D"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9"/>
        <w:gridCol w:w="588"/>
      </w:tblGrid>
      <w:tr w:rsidR="00EE5860" w:rsidRPr="00441CD0" w14:paraId="36A40FCF" w14:textId="77777777" w:rsidTr="00BB0E1F">
        <w:trPr>
          <w:jc w:val="center"/>
        </w:trPr>
        <w:tc>
          <w:tcPr>
            <w:tcW w:w="151" w:type="dxa"/>
            <w:tcBorders>
              <w:top w:val="single" w:sz="6" w:space="0" w:color="auto"/>
              <w:left w:val="single" w:sz="6" w:space="0" w:color="auto"/>
              <w:bottom w:val="nil"/>
              <w:right w:val="nil"/>
            </w:tcBorders>
          </w:tcPr>
          <w:p w14:paraId="46EE5226" w14:textId="77777777" w:rsidR="00EE5860" w:rsidRPr="00441CD0" w:rsidRDefault="00EE5860" w:rsidP="00BB0E1F">
            <w:pPr>
              <w:pStyle w:val="TAC"/>
              <w:rPr>
                <w:lang w:val="sv-SE"/>
              </w:rPr>
            </w:pPr>
          </w:p>
        </w:tc>
        <w:tc>
          <w:tcPr>
            <w:tcW w:w="1104" w:type="dxa"/>
            <w:tcBorders>
              <w:top w:val="single" w:sz="6" w:space="0" w:color="auto"/>
              <w:left w:val="nil"/>
              <w:bottom w:val="nil"/>
              <w:right w:val="nil"/>
            </w:tcBorders>
          </w:tcPr>
          <w:p w14:paraId="3FD24FBA" w14:textId="77777777" w:rsidR="00EE5860" w:rsidRPr="00441CD0" w:rsidRDefault="00EE5860" w:rsidP="00BB0E1F">
            <w:pPr>
              <w:pStyle w:val="TAH"/>
              <w:rPr>
                <w:lang w:val="sv-SE"/>
              </w:rPr>
            </w:pPr>
          </w:p>
        </w:tc>
        <w:tc>
          <w:tcPr>
            <w:tcW w:w="4704" w:type="dxa"/>
            <w:gridSpan w:val="8"/>
            <w:tcBorders>
              <w:top w:val="single" w:sz="6" w:space="0" w:color="auto"/>
              <w:left w:val="nil"/>
              <w:bottom w:val="nil"/>
              <w:right w:val="nil"/>
            </w:tcBorders>
            <w:hideMark/>
          </w:tcPr>
          <w:p w14:paraId="024956D6" w14:textId="77777777" w:rsidR="00EE5860" w:rsidRPr="00441CD0" w:rsidRDefault="00EE5860" w:rsidP="00BB0E1F">
            <w:pPr>
              <w:pStyle w:val="TAH"/>
              <w:rPr>
                <w:lang w:val="sv-SE"/>
              </w:rPr>
            </w:pPr>
            <w:r w:rsidRPr="00441CD0">
              <w:rPr>
                <w:lang w:val="sv-SE"/>
              </w:rPr>
              <w:t>Bits</w:t>
            </w:r>
          </w:p>
        </w:tc>
        <w:tc>
          <w:tcPr>
            <w:tcW w:w="588" w:type="dxa"/>
            <w:tcBorders>
              <w:top w:val="single" w:sz="6" w:space="0" w:color="auto"/>
              <w:left w:val="nil"/>
              <w:bottom w:val="nil"/>
              <w:right w:val="single" w:sz="6" w:space="0" w:color="auto"/>
            </w:tcBorders>
          </w:tcPr>
          <w:p w14:paraId="5294EF10" w14:textId="77777777" w:rsidR="00EE5860" w:rsidRPr="00441CD0" w:rsidRDefault="00EE5860" w:rsidP="00BB0E1F">
            <w:pPr>
              <w:pStyle w:val="TAC"/>
              <w:rPr>
                <w:lang w:val="sv-SE"/>
              </w:rPr>
            </w:pPr>
          </w:p>
        </w:tc>
      </w:tr>
      <w:tr w:rsidR="00EE5860" w:rsidRPr="00441CD0" w14:paraId="2ACDF10A" w14:textId="77777777" w:rsidTr="00BB0E1F">
        <w:trPr>
          <w:jc w:val="center"/>
        </w:trPr>
        <w:tc>
          <w:tcPr>
            <w:tcW w:w="151" w:type="dxa"/>
            <w:tcBorders>
              <w:top w:val="nil"/>
              <w:left w:val="single" w:sz="6" w:space="0" w:color="auto"/>
              <w:bottom w:val="nil"/>
              <w:right w:val="nil"/>
            </w:tcBorders>
          </w:tcPr>
          <w:p w14:paraId="4EFF3E42" w14:textId="77777777" w:rsidR="00EE5860" w:rsidRPr="00441CD0" w:rsidRDefault="00EE5860" w:rsidP="00BB0E1F">
            <w:pPr>
              <w:pStyle w:val="TAC"/>
              <w:rPr>
                <w:lang w:val="sv-SE"/>
              </w:rPr>
            </w:pPr>
          </w:p>
        </w:tc>
        <w:tc>
          <w:tcPr>
            <w:tcW w:w="1104" w:type="dxa"/>
            <w:tcBorders>
              <w:top w:val="nil"/>
              <w:left w:val="nil"/>
              <w:bottom w:val="nil"/>
              <w:right w:val="nil"/>
            </w:tcBorders>
            <w:hideMark/>
          </w:tcPr>
          <w:p w14:paraId="31043D73" w14:textId="77777777" w:rsidR="00EE5860" w:rsidRPr="00441CD0" w:rsidRDefault="00EE5860" w:rsidP="00BB0E1F">
            <w:pPr>
              <w:pStyle w:val="TAH"/>
              <w:rPr>
                <w:lang w:val="sv-SE"/>
              </w:rPr>
            </w:pPr>
            <w:r w:rsidRPr="00441CD0">
              <w:rPr>
                <w:lang w:val="sv-SE"/>
              </w:rPr>
              <w:t>Octets</w:t>
            </w:r>
          </w:p>
        </w:tc>
        <w:tc>
          <w:tcPr>
            <w:tcW w:w="587" w:type="dxa"/>
            <w:tcBorders>
              <w:top w:val="nil"/>
              <w:left w:val="nil"/>
              <w:bottom w:val="single" w:sz="4" w:space="0" w:color="auto"/>
              <w:right w:val="nil"/>
            </w:tcBorders>
            <w:hideMark/>
          </w:tcPr>
          <w:p w14:paraId="0AB62598" w14:textId="77777777" w:rsidR="00EE5860" w:rsidRPr="00441CD0" w:rsidRDefault="00EE5860" w:rsidP="00BB0E1F">
            <w:pPr>
              <w:pStyle w:val="TAH"/>
              <w:rPr>
                <w:lang w:val="sv-SE"/>
              </w:rPr>
            </w:pPr>
            <w:r w:rsidRPr="00441CD0">
              <w:rPr>
                <w:lang w:val="sv-SE"/>
              </w:rPr>
              <w:t>8</w:t>
            </w:r>
          </w:p>
        </w:tc>
        <w:tc>
          <w:tcPr>
            <w:tcW w:w="588" w:type="dxa"/>
            <w:tcBorders>
              <w:top w:val="nil"/>
              <w:left w:val="nil"/>
              <w:bottom w:val="single" w:sz="4" w:space="0" w:color="auto"/>
              <w:right w:val="nil"/>
            </w:tcBorders>
            <w:hideMark/>
          </w:tcPr>
          <w:p w14:paraId="08CCF045" w14:textId="77777777" w:rsidR="00EE5860" w:rsidRPr="00441CD0" w:rsidRDefault="00EE5860" w:rsidP="00BB0E1F">
            <w:pPr>
              <w:pStyle w:val="TAH"/>
              <w:rPr>
                <w:lang w:val="sv-SE"/>
              </w:rPr>
            </w:pPr>
            <w:r w:rsidRPr="00441CD0">
              <w:rPr>
                <w:lang w:val="sv-SE"/>
              </w:rPr>
              <w:t>7</w:t>
            </w:r>
          </w:p>
        </w:tc>
        <w:tc>
          <w:tcPr>
            <w:tcW w:w="588" w:type="dxa"/>
            <w:tcBorders>
              <w:top w:val="nil"/>
              <w:left w:val="nil"/>
              <w:bottom w:val="single" w:sz="4" w:space="0" w:color="auto"/>
              <w:right w:val="nil"/>
            </w:tcBorders>
            <w:hideMark/>
          </w:tcPr>
          <w:p w14:paraId="392A3573" w14:textId="77777777" w:rsidR="00EE5860" w:rsidRPr="00441CD0" w:rsidRDefault="00EE5860" w:rsidP="00BB0E1F">
            <w:pPr>
              <w:pStyle w:val="TAH"/>
              <w:rPr>
                <w:lang w:val="sv-SE"/>
              </w:rPr>
            </w:pPr>
            <w:r w:rsidRPr="00441CD0">
              <w:rPr>
                <w:lang w:val="sv-SE"/>
              </w:rPr>
              <w:t>6</w:t>
            </w:r>
          </w:p>
        </w:tc>
        <w:tc>
          <w:tcPr>
            <w:tcW w:w="588" w:type="dxa"/>
            <w:tcBorders>
              <w:top w:val="nil"/>
              <w:left w:val="nil"/>
              <w:bottom w:val="single" w:sz="4" w:space="0" w:color="auto"/>
              <w:right w:val="nil"/>
            </w:tcBorders>
            <w:hideMark/>
          </w:tcPr>
          <w:p w14:paraId="235140F7" w14:textId="77777777" w:rsidR="00EE5860" w:rsidRPr="00441CD0" w:rsidRDefault="00EE5860" w:rsidP="00BB0E1F">
            <w:pPr>
              <w:pStyle w:val="TAH"/>
              <w:rPr>
                <w:lang w:val="sv-SE"/>
              </w:rPr>
            </w:pPr>
            <w:r w:rsidRPr="00441CD0">
              <w:rPr>
                <w:lang w:val="sv-SE"/>
              </w:rPr>
              <w:t>5</w:t>
            </w:r>
          </w:p>
        </w:tc>
        <w:tc>
          <w:tcPr>
            <w:tcW w:w="588" w:type="dxa"/>
            <w:tcBorders>
              <w:top w:val="nil"/>
              <w:left w:val="nil"/>
              <w:bottom w:val="single" w:sz="4" w:space="0" w:color="auto"/>
              <w:right w:val="nil"/>
            </w:tcBorders>
            <w:hideMark/>
          </w:tcPr>
          <w:p w14:paraId="7F360271" w14:textId="77777777" w:rsidR="00EE5860" w:rsidRPr="00441CD0" w:rsidRDefault="00EE5860" w:rsidP="00BB0E1F">
            <w:pPr>
              <w:pStyle w:val="TAH"/>
              <w:rPr>
                <w:lang w:val="sv-SE"/>
              </w:rPr>
            </w:pPr>
            <w:r w:rsidRPr="00441CD0">
              <w:rPr>
                <w:lang w:val="sv-SE"/>
              </w:rPr>
              <w:t>4</w:t>
            </w:r>
          </w:p>
        </w:tc>
        <w:tc>
          <w:tcPr>
            <w:tcW w:w="588" w:type="dxa"/>
            <w:tcBorders>
              <w:top w:val="nil"/>
              <w:left w:val="nil"/>
              <w:bottom w:val="single" w:sz="4" w:space="0" w:color="auto"/>
              <w:right w:val="nil"/>
            </w:tcBorders>
            <w:hideMark/>
          </w:tcPr>
          <w:p w14:paraId="5608AA87" w14:textId="77777777" w:rsidR="00EE5860" w:rsidRPr="00441CD0" w:rsidRDefault="00EE5860" w:rsidP="00BB0E1F">
            <w:pPr>
              <w:pStyle w:val="TAH"/>
              <w:rPr>
                <w:lang w:val="sv-SE"/>
              </w:rPr>
            </w:pPr>
            <w:r w:rsidRPr="00441CD0">
              <w:rPr>
                <w:lang w:val="sv-SE"/>
              </w:rPr>
              <w:t>3</w:t>
            </w:r>
          </w:p>
        </w:tc>
        <w:tc>
          <w:tcPr>
            <w:tcW w:w="588" w:type="dxa"/>
            <w:tcBorders>
              <w:top w:val="nil"/>
              <w:left w:val="nil"/>
              <w:bottom w:val="single" w:sz="4" w:space="0" w:color="auto"/>
              <w:right w:val="nil"/>
            </w:tcBorders>
            <w:hideMark/>
          </w:tcPr>
          <w:p w14:paraId="2582D217" w14:textId="77777777" w:rsidR="00EE5860" w:rsidRPr="00441CD0" w:rsidRDefault="00EE5860" w:rsidP="00BB0E1F">
            <w:pPr>
              <w:pStyle w:val="TAH"/>
              <w:rPr>
                <w:lang w:val="sv-SE"/>
              </w:rPr>
            </w:pPr>
            <w:r w:rsidRPr="00441CD0">
              <w:rPr>
                <w:lang w:val="sv-SE"/>
              </w:rPr>
              <w:t>2</w:t>
            </w:r>
          </w:p>
        </w:tc>
        <w:tc>
          <w:tcPr>
            <w:tcW w:w="589" w:type="dxa"/>
            <w:tcBorders>
              <w:top w:val="nil"/>
              <w:left w:val="nil"/>
              <w:bottom w:val="single" w:sz="4" w:space="0" w:color="auto"/>
              <w:right w:val="nil"/>
            </w:tcBorders>
            <w:hideMark/>
          </w:tcPr>
          <w:p w14:paraId="26C2760D" w14:textId="77777777" w:rsidR="00EE5860" w:rsidRPr="00441CD0" w:rsidRDefault="00EE5860" w:rsidP="00BB0E1F">
            <w:pPr>
              <w:pStyle w:val="TAH"/>
              <w:rPr>
                <w:lang w:val="sv-SE"/>
              </w:rPr>
            </w:pPr>
            <w:r w:rsidRPr="00441CD0">
              <w:rPr>
                <w:lang w:val="sv-SE"/>
              </w:rPr>
              <w:t>1</w:t>
            </w:r>
          </w:p>
        </w:tc>
        <w:tc>
          <w:tcPr>
            <w:tcW w:w="588" w:type="dxa"/>
            <w:tcBorders>
              <w:top w:val="nil"/>
              <w:left w:val="nil"/>
              <w:bottom w:val="nil"/>
              <w:right w:val="single" w:sz="6" w:space="0" w:color="auto"/>
            </w:tcBorders>
          </w:tcPr>
          <w:p w14:paraId="0D37A552" w14:textId="77777777" w:rsidR="00EE5860" w:rsidRPr="00441CD0" w:rsidRDefault="00EE5860" w:rsidP="00BB0E1F">
            <w:pPr>
              <w:pStyle w:val="TAC"/>
              <w:rPr>
                <w:lang w:val="sv-SE"/>
              </w:rPr>
            </w:pPr>
          </w:p>
        </w:tc>
      </w:tr>
      <w:tr w:rsidR="00EE5860" w:rsidRPr="00441CD0" w14:paraId="65FB257E" w14:textId="77777777" w:rsidTr="00BB0E1F">
        <w:trPr>
          <w:jc w:val="center"/>
        </w:trPr>
        <w:tc>
          <w:tcPr>
            <w:tcW w:w="151" w:type="dxa"/>
            <w:tcBorders>
              <w:top w:val="nil"/>
              <w:left w:val="single" w:sz="6" w:space="0" w:color="auto"/>
              <w:bottom w:val="nil"/>
              <w:right w:val="nil"/>
            </w:tcBorders>
          </w:tcPr>
          <w:p w14:paraId="39A4D397"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03562239" w14:textId="77777777" w:rsidR="00EE5860" w:rsidRPr="00441CD0" w:rsidRDefault="00EE5860" w:rsidP="00BB0E1F">
            <w:pPr>
              <w:pStyle w:val="TAC"/>
              <w:rPr>
                <w:lang w:val="sv-SE"/>
              </w:rPr>
            </w:pPr>
            <w:r w:rsidRPr="00441CD0">
              <w:rPr>
                <w:lang w:val="sv-SE"/>
              </w:rPr>
              <w:t>1 to 2</w:t>
            </w:r>
          </w:p>
        </w:tc>
        <w:tc>
          <w:tcPr>
            <w:tcW w:w="4704" w:type="dxa"/>
            <w:gridSpan w:val="8"/>
            <w:tcBorders>
              <w:top w:val="single" w:sz="4" w:space="0" w:color="auto"/>
              <w:left w:val="single" w:sz="4" w:space="0" w:color="auto"/>
              <w:bottom w:val="single" w:sz="4" w:space="0" w:color="auto"/>
              <w:right w:val="single" w:sz="4" w:space="0" w:color="auto"/>
            </w:tcBorders>
            <w:hideMark/>
          </w:tcPr>
          <w:p w14:paraId="1A6B9A6F" w14:textId="77777777" w:rsidR="00EE5860" w:rsidRPr="00441CD0" w:rsidRDefault="00EE5860" w:rsidP="00BB0E1F">
            <w:pPr>
              <w:pStyle w:val="TAC"/>
              <w:rPr>
                <w:lang w:val="sv-SE"/>
              </w:rPr>
            </w:pPr>
            <w:r w:rsidRPr="00441CD0">
              <w:rPr>
                <w:lang w:val="sv-SE"/>
              </w:rPr>
              <w:t xml:space="preserve">Type = </w:t>
            </w:r>
            <w:r w:rsidRPr="00441CD0">
              <w:rPr>
                <w:lang w:val="de-DE"/>
              </w:rPr>
              <w:t>93</w:t>
            </w:r>
            <w:r w:rsidRPr="00441CD0">
              <w:rPr>
                <w:lang w:val="sv-SE"/>
              </w:rPr>
              <w:t xml:space="preserve"> (decimal)</w:t>
            </w:r>
          </w:p>
        </w:tc>
        <w:tc>
          <w:tcPr>
            <w:tcW w:w="588" w:type="dxa"/>
            <w:tcBorders>
              <w:top w:val="nil"/>
              <w:left w:val="single" w:sz="4" w:space="0" w:color="auto"/>
              <w:bottom w:val="nil"/>
              <w:right w:val="single" w:sz="6" w:space="0" w:color="auto"/>
            </w:tcBorders>
          </w:tcPr>
          <w:p w14:paraId="2D1050DE" w14:textId="77777777" w:rsidR="00EE5860" w:rsidRPr="00441CD0" w:rsidRDefault="00EE5860" w:rsidP="00BB0E1F">
            <w:pPr>
              <w:pStyle w:val="TAC"/>
              <w:rPr>
                <w:lang w:val="sv-SE"/>
              </w:rPr>
            </w:pPr>
          </w:p>
        </w:tc>
      </w:tr>
      <w:tr w:rsidR="00EE5860" w:rsidRPr="00441CD0" w14:paraId="1156D7D9" w14:textId="77777777" w:rsidTr="00BB0E1F">
        <w:trPr>
          <w:jc w:val="center"/>
        </w:trPr>
        <w:tc>
          <w:tcPr>
            <w:tcW w:w="151" w:type="dxa"/>
            <w:tcBorders>
              <w:top w:val="nil"/>
              <w:left w:val="single" w:sz="6" w:space="0" w:color="auto"/>
              <w:bottom w:val="nil"/>
              <w:right w:val="nil"/>
            </w:tcBorders>
          </w:tcPr>
          <w:p w14:paraId="6EDA5299"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489FB323" w14:textId="77777777" w:rsidR="00EE5860" w:rsidRPr="00441CD0" w:rsidRDefault="00EE5860" w:rsidP="00BB0E1F">
            <w:pPr>
              <w:pStyle w:val="TAC"/>
              <w:rPr>
                <w:lang w:val="sv-SE"/>
              </w:rPr>
            </w:pPr>
            <w:r w:rsidRPr="00441CD0">
              <w:rPr>
                <w:lang w:val="sv-SE"/>
              </w:rPr>
              <w:t>3 to 4</w:t>
            </w:r>
          </w:p>
        </w:tc>
        <w:tc>
          <w:tcPr>
            <w:tcW w:w="4704" w:type="dxa"/>
            <w:gridSpan w:val="8"/>
            <w:tcBorders>
              <w:top w:val="single" w:sz="4" w:space="0" w:color="auto"/>
              <w:left w:val="single" w:sz="4" w:space="0" w:color="auto"/>
              <w:bottom w:val="single" w:sz="4" w:space="0" w:color="auto"/>
              <w:right w:val="single" w:sz="4" w:space="0" w:color="auto"/>
            </w:tcBorders>
            <w:hideMark/>
          </w:tcPr>
          <w:p w14:paraId="31A833C9" w14:textId="77777777" w:rsidR="00EE5860" w:rsidRPr="00441CD0" w:rsidRDefault="00EE5860" w:rsidP="00BB0E1F">
            <w:pPr>
              <w:pStyle w:val="TAC"/>
              <w:rPr>
                <w:lang w:val="sv-SE"/>
              </w:rPr>
            </w:pPr>
            <w:r w:rsidRPr="00441CD0">
              <w:rPr>
                <w:lang w:val="sv-SE"/>
              </w:rPr>
              <w:t>Length = n</w:t>
            </w:r>
          </w:p>
        </w:tc>
        <w:tc>
          <w:tcPr>
            <w:tcW w:w="588" w:type="dxa"/>
            <w:tcBorders>
              <w:top w:val="nil"/>
              <w:left w:val="single" w:sz="4" w:space="0" w:color="auto"/>
              <w:bottom w:val="nil"/>
              <w:right w:val="single" w:sz="6" w:space="0" w:color="auto"/>
            </w:tcBorders>
          </w:tcPr>
          <w:p w14:paraId="1CD77958" w14:textId="77777777" w:rsidR="00EE5860" w:rsidRPr="00441CD0" w:rsidRDefault="00EE5860" w:rsidP="00BB0E1F">
            <w:pPr>
              <w:pStyle w:val="TAC"/>
              <w:rPr>
                <w:lang w:val="sv-SE"/>
              </w:rPr>
            </w:pPr>
          </w:p>
        </w:tc>
      </w:tr>
      <w:tr w:rsidR="00EE5860" w:rsidRPr="00441CD0" w14:paraId="058D9F3E" w14:textId="77777777" w:rsidTr="00BB0E1F">
        <w:trPr>
          <w:jc w:val="center"/>
        </w:trPr>
        <w:tc>
          <w:tcPr>
            <w:tcW w:w="151" w:type="dxa"/>
            <w:tcBorders>
              <w:top w:val="nil"/>
              <w:left w:val="single" w:sz="6" w:space="0" w:color="auto"/>
              <w:bottom w:val="nil"/>
              <w:right w:val="nil"/>
            </w:tcBorders>
          </w:tcPr>
          <w:p w14:paraId="4BA3601F"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55AB5941" w14:textId="77777777" w:rsidR="00EE5860" w:rsidRPr="00441CD0" w:rsidRDefault="00EE5860" w:rsidP="00BB0E1F">
            <w:pPr>
              <w:pStyle w:val="TAC"/>
              <w:rPr>
                <w:lang w:val="sv-SE"/>
              </w:rPr>
            </w:pPr>
            <w:r w:rsidRPr="00441CD0">
              <w:rPr>
                <w:lang w:val="sv-SE"/>
              </w:rPr>
              <w:t>5</w:t>
            </w:r>
          </w:p>
        </w:tc>
        <w:tc>
          <w:tcPr>
            <w:tcW w:w="587" w:type="dxa"/>
            <w:tcBorders>
              <w:top w:val="single" w:sz="4" w:space="0" w:color="auto"/>
              <w:left w:val="single" w:sz="4" w:space="0" w:color="auto"/>
              <w:bottom w:val="single" w:sz="4" w:space="0" w:color="auto"/>
              <w:right w:val="single" w:sz="4" w:space="0" w:color="auto"/>
            </w:tcBorders>
            <w:hideMark/>
          </w:tcPr>
          <w:p w14:paraId="298C0435" w14:textId="77777777" w:rsidR="00EE5860" w:rsidRPr="00441CD0" w:rsidRDefault="00EE5860" w:rsidP="00BB0E1F">
            <w:pPr>
              <w:pStyle w:val="TAC"/>
              <w:rPr>
                <w:lang w:val="sv-SE"/>
              </w:rPr>
            </w:pPr>
            <w:r w:rsidRPr="00441CD0">
              <w:rPr>
                <w:lang w:val="sv-SE"/>
              </w:rPr>
              <w:t>Spare</w:t>
            </w:r>
          </w:p>
        </w:tc>
        <w:tc>
          <w:tcPr>
            <w:tcW w:w="588" w:type="dxa"/>
            <w:tcBorders>
              <w:top w:val="single" w:sz="4" w:space="0" w:color="auto"/>
              <w:left w:val="single" w:sz="4" w:space="0" w:color="auto"/>
              <w:bottom w:val="single" w:sz="4" w:space="0" w:color="auto"/>
              <w:right w:val="single" w:sz="4" w:space="0" w:color="auto"/>
            </w:tcBorders>
          </w:tcPr>
          <w:p w14:paraId="7B8A26D0" w14:textId="77777777" w:rsidR="00EE5860" w:rsidRPr="00441CD0" w:rsidRDefault="00EE5860" w:rsidP="00BB0E1F">
            <w:pPr>
              <w:pStyle w:val="TAC"/>
              <w:rPr>
                <w:lang w:val="sv-SE"/>
              </w:rPr>
            </w:pPr>
            <w:r w:rsidRPr="00441CD0">
              <w:rPr>
                <w:lang w:val="sv-SE"/>
              </w:rPr>
              <w:t>IP6PL</w:t>
            </w:r>
          </w:p>
        </w:tc>
        <w:tc>
          <w:tcPr>
            <w:tcW w:w="588" w:type="dxa"/>
            <w:tcBorders>
              <w:top w:val="single" w:sz="4" w:space="0" w:color="auto"/>
              <w:left w:val="single" w:sz="4" w:space="0" w:color="auto"/>
              <w:bottom w:val="single" w:sz="4" w:space="0" w:color="auto"/>
              <w:right w:val="single" w:sz="4" w:space="0" w:color="auto"/>
            </w:tcBorders>
            <w:hideMark/>
          </w:tcPr>
          <w:p w14:paraId="7DFFF74A" w14:textId="77777777" w:rsidR="00EE5860" w:rsidRPr="00441CD0" w:rsidRDefault="00EE5860" w:rsidP="00BB0E1F">
            <w:pPr>
              <w:pStyle w:val="TAC"/>
              <w:rPr>
                <w:lang w:val="sv-SE" w:eastAsia="zh-CN"/>
              </w:rPr>
            </w:pPr>
            <w:r w:rsidRPr="00441CD0">
              <w:rPr>
                <w:lang w:val="sv-SE" w:eastAsia="zh-CN"/>
              </w:rPr>
              <w:t>CHV6</w:t>
            </w:r>
          </w:p>
        </w:tc>
        <w:tc>
          <w:tcPr>
            <w:tcW w:w="588" w:type="dxa"/>
            <w:tcBorders>
              <w:top w:val="single" w:sz="4" w:space="0" w:color="auto"/>
              <w:left w:val="single" w:sz="4" w:space="0" w:color="auto"/>
              <w:bottom w:val="single" w:sz="4" w:space="0" w:color="auto"/>
              <w:right w:val="single" w:sz="4" w:space="0" w:color="auto"/>
            </w:tcBorders>
            <w:hideMark/>
          </w:tcPr>
          <w:p w14:paraId="5FBECA4A" w14:textId="77777777" w:rsidR="00EE5860" w:rsidRPr="00441CD0" w:rsidRDefault="00EE5860" w:rsidP="00BB0E1F">
            <w:pPr>
              <w:pStyle w:val="TAC"/>
              <w:rPr>
                <w:lang w:val="sv-SE"/>
              </w:rPr>
            </w:pPr>
            <w:r w:rsidRPr="00441CD0">
              <w:rPr>
                <w:lang w:val="sv-SE"/>
              </w:rPr>
              <w:t>CHV4</w:t>
            </w:r>
          </w:p>
        </w:tc>
        <w:tc>
          <w:tcPr>
            <w:tcW w:w="588" w:type="dxa"/>
            <w:tcBorders>
              <w:top w:val="single" w:sz="4" w:space="0" w:color="auto"/>
              <w:left w:val="single" w:sz="4" w:space="0" w:color="auto"/>
              <w:bottom w:val="single" w:sz="4" w:space="0" w:color="auto"/>
              <w:right w:val="single" w:sz="4" w:space="0" w:color="auto"/>
            </w:tcBorders>
            <w:hideMark/>
          </w:tcPr>
          <w:p w14:paraId="35637531" w14:textId="77777777" w:rsidR="00EE5860" w:rsidRPr="00441CD0" w:rsidRDefault="00EE5860" w:rsidP="00BB0E1F">
            <w:pPr>
              <w:pStyle w:val="TAC"/>
              <w:rPr>
                <w:lang w:val="sv-SE"/>
              </w:rPr>
            </w:pPr>
            <w:r w:rsidRPr="00441CD0">
              <w:rPr>
                <w:lang w:val="sv-SE"/>
              </w:rPr>
              <w:t>IPv6D</w:t>
            </w:r>
          </w:p>
        </w:tc>
        <w:tc>
          <w:tcPr>
            <w:tcW w:w="588" w:type="dxa"/>
            <w:tcBorders>
              <w:top w:val="single" w:sz="4" w:space="0" w:color="auto"/>
              <w:left w:val="single" w:sz="4" w:space="0" w:color="auto"/>
              <w:bottom w:val="single" w:sz="4" w:space="0" w:color="auto"/>
              <w:right w:val="single" w:sz="4" w:space="0" w:color="auto"/>
            </w:tcBorders>
            <w:hideMark/>
          </w:tcPr>
          <w:p w14:paraId="43939964" w14:textId="77777777" w:rsidR="00EE5860" w:rsidRPr="00441CD0" w:rsidRDefault="00EE5860" w:rsidP="00BB0E1F">
            <w:pPr>
              <w:pStyle w:val="TAC"/>
              <w:rPr>
                <w:lang w:val="sv-SE"/>
              </w:rPr>
            </w:pPr>
            <w:r w:rsidRPr="00441CD0">
              <w:rPr>
                <w:lang w:val="sv-SE"/>
              </w:rPr>
              <w:t>S/D</w:t>
            </w:r>
          </w:p>
        </w:tc>
        <w:tc>
          <w:tcPr>
            <w:tcW w:w="588" w:type="dxa"/>
            <w:tcBorders>
              <w:top w:val="single" w:sz="4" w:space="0" w:color="auto"/>
              <w:left w:val="single" w:sz="4" w:space="0" w:color="auto"/>
              <w:bottom w:val="single" w:sz="4" w:space="0" w:color="auto"/>
              <w:right w:val="single" w:sz="4" w:space="0" w:color="auto"/>
            </w:tcBorders>
            <w:hideMark/>
          </w:tcPr>
          <w:p w14:paraId="10705AD6" w14:textId="77777777" w:rsidR="00EE5860" w:rsidRPr="00441CD0" w:rsidRDefault="00EE5860" w:rsidP="00BB0E1F">
            <w:pPr>
              <w:pStyle w:val="TAC"/>
              <w:rPr>
                <w:lang w:val="sv-SE"/>
              </w:rPr>
            </w:pPr>
            <w:r w:rsidRPr="00441CD0">
              <w:rPr>
                <w:lang w:val="sv-SE"/>
              </w:rPr>
              <w:t>V4</w:t>
            </w:r>
          </w:p>
        </w:tc>
        <w:tc>
          <w:tcPr>
            <w:tcW w:w="589" w:type="dxa"/>
            <w:tcBorders>
              <w:top w:val="single" w:sz="4" w:space="0" w:color="auto"/>
              <w:left w:val="single" w:sz="4" w:space="0" w:color="auto"/>
              <w:bottom w:val="single" w:sz="4" w:space="0" w:color="auto"/>
              <w:right w:val="single" w:sz="4" w:space="0" w:color="auto"/>
            </w:tcBorders>
            <w:hideMark/>
          </w:tcPr>
          <w:p w14:paraId="41597E7C" w14:textId="77777777" w:rsidR="00EE5860" w:rsidRPr="00441CD0" w:rsidRDefault="00EE5860" w:rsidP="00BB0E1F">
            <w:pPr>
              <w:pStyle w:val="TAC"/>
              <w:rPr>
                <w:lang w:val="sv-SE"/>
              </w:rPr>
            </w:pPr>
            <w:r w:rsidRPr="00441CD0">
              <w:rPr>
                <w:lang w:val="sv-SE"/>
              </w:rPr>
              <w:t>V6</w:t>
            </w:r>
          </w:p>
        </w:tc>
        <w:tc>
          <w:tcPr>
            <w:tcW w:w="588" w:type="dxa"/>
            <w:tcBorders>
              <w:top w:val="nil"/>
              <w:left w:val="single" w:sz="4" w:space="0" w:color="auto"/>
              <w:bottom w:val="nil"/>
              <w:right w:val="single" w:sz="6" w:space="0" w:color="auto"/>
            </w:tcBorders>
          </w:tcPr>
          <w:p w14:paraId="21564479" w14:textId="77777777" w:rsidR="00EE5860" w:rsidRPr="00441CD0" w:rsidRDefault="00EE5860" w:rsidP="00BB0E1F">
            <w:pPr>
              <w:pStyle w:val="TAC"/>
              <w:rPr>
                <w:lang w:val="sv-SE"/>
              </w:rPr>
            </w:pPr>
          </w:p>
        </w:tc>
      </w:tr>
      <w:tr w:rsidR="00EE5860" w:rsidRPr="00441CD0" w14:paraId="5701C28A" w14:textId="77777777" w:rsidTr="00BB0E1F">
        <w:trPr>
          <w:jc w:val="center"/>
        </w:trPr>
        <w:tc>
          <w:tcPr>
            <w:tcW w:w="151" w:type="dxa"/>
            <w:tcBorders>
              <w:top w:val="nil"/>
              <w:left w:val="single" w:sz="6" w:space="0" w:color="auto"/>
              <w:bottom w:val="nil"/>
              <w:right w:val="nil"/>
            </w:tcBorders>
          </w:tcPr>
          <w:p w14:paraId="2522B35D"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3F47C636" w14:textId="77777777" w:rsidR="00EE5860" w:rsidRPr="00441CD0" w:rsidRDefault="00EE5860" w:rsidP="00BB0E1F">
            <w:pPr>
              <w:pStyle w:val="TAC"/>
              <w:rPr>
                <w:lang w:val="sv-SE"/>
              </w:rPr>
            </w:pPr>
            <w:r w:rsidRPr="00441CD0">
              <w:rPr>
                <w:lang w:val="sv-SE"/>
              </w:rPr>
              <w:t>m to (m+3)</w:t>
            </w:r>
          </w:p>
        </w:tc>
        <w:tc>
          <w:tcPr>
            <w:tcW w:w="4704" w:type="dxa"/>
            <w:gridSpan w:val="8"/>
            <w:tcBorders>
              <w:top w:val="single" w:sz="4" w:space="0" w:color="auto"/>
              <w:left w:val="single" w:sz="4" w:space="0" w:color="auto"/>
              <w:bottom w:val="single" w:sz="4" w:space="0" w:color="auto"/>
              <w:right w:val="single" w:sz="4" w:space="0" w:color="auto"/>
            </w:tcBorders>
            <w:hideMark/>
          </w:tcPr>
          <w:p w14:paraId="3F8BCDC6" w14:textId="77777777" w:rsidR="00EE5860" w:rsidRPr="00441CD0" w:rsidRDefault="00EE5860" w:rsidP="00BB0E1F">
            <w:pPr>
              <w:pStyle w:val="TAC"/>
              <w:rPr>
                <w:lang w:val="sv-SE"/>
              </w:rPr>
            </w:pPr>
            <w:r w:rsidRPr="00441CD0">
              <w:rPr>
                <w:lang w:val="sv-SE"/>
              </w:rPr>
              <w:t>IPv4 address</w:t>
            </w:r>
          </w:p>
        </w:tc>
        <w:tc>
          <w:tcPr>
            <w:tcW w:w="588" w:type="dxa"/>
            <w:tcBorders>
              <w:top w:val="nil"/>
              <w:left w:val="single" w:sz="4" w:space="0" w:color="auto"/>
              <w:bottom w:val="nil"/>
              <w:right w:val="single" w:sz="6" w:space="0" w:color="auto"/>
            </w:tcBorders>
          </w:tcPr>
          <w:p w14:paraId="7161FBB2" w14:textId="77777777" w:rsidR="00EE5860" w:rsidRPr="00441CD0" w:rsidRDefault="00EE5860" w:rsidP="00BB0E1F">
            <w:pPr>
              <w:pStyle w:val="TAC"/>
              <w:rPr>
                <w:lang w:val="sv-SE"/>
              </w:rPr>
            </w:pPr>
          </w:p>
        </w:tc>
      </w:tr>
      <w:tr w:rsidR="00EE5860" w:rsidRPr="00441CD0" w14:paraId="060C0A86" w14:textId="77777777" w:rsidTr="00BB0E1F">
        <w:trPr>
          <w:jc w:val="center"/>
        </w:trPr>
        <w:tc>
          <w:tcPr>
            <w:tcW w:w="151" w:type="dxa"/>
            <w:tcBorders>
              <w:top w:val="nil"/>
              <w:left w:val="single" w:sz="6" w:space="0" w:color="auto"/>
              <w:bottom w:val="nil"/>
              <w:right w:val="nil"/>
            </w:tcBorders>
          </w:tcPr>
          <w:p w14:paraId="7991111B"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4D4A2501" w14:textId="77777777" w:rsidR="00EE5860" w:rsidRPr="00441CD0" w:rsidRDefault="00EE5860" w:rsidP="00BB0E1F">
            <w:pPr>
              <w:pStyle w:val="TAC"/>
              <w:rPr>
                <w:lang w:val="sv-SE"/>
              </w:rPr>
            </w:pPr>
            <w:r w:rsidRPr="00441CD0">
              <w:rPr>
                <w:lang w:val="sv-SE"/>
              </w:rPr>
              <w:t>p to (p+15)</w:t>
            </w:r>
          </w:p>
        </w:tc>
        <w:tc>
          <w:tcPr>
            <w:tcW w:w="4704" w:type="dxa"/>
            <w:gridSpan w:val="8"/>
            <w:tcBorders>
              <w:top w:val="single" w:sz="4" w:space="0" w:color="auto"/>
              <w:left w:val="single" w:sz="4" w:space="0" w:color="auto"/>
              <w:bottom w:val="single" w:sz="4" w:space="0" w:color="auto"/>
              <w:right w:val="single" w:sz="4" w:space="0" w:color="auto"/>
            </w:tcBorders>
            <w:hideMark/>
          </w:tcPr>
          <w:p w14:paraId="307A7C4B" w14:textId="77777777" w:rsidR="00EE5860" w:rsidRPr="00441CD0" w:rsidRDefault="00EE5860" w:rsidP="00BB0E1F">
            <w:pPr>
              <w:pStyle w:val="TAC"/>
              <w:rPr>
                <w:lang w:val="sv-SE"/>
              </w:rPr>
            </w:pPr>
            <w:r w:rsidRPr="00441CD0">
              <w:rPr>
                <w:lang w:val="sv-SE"/>
              </w:rPr>
              <w:t xml:space="preserve">IPv6 address </w:t>
            </w:r>
          </w:p>
        </w:tc>
        <w:tc>
          <w:tcPr>
            <w:tcW w:w="588" w:type="dxa"/>
            <w:tcBorders>
              <w:top w:val="nil"/>
              <w:left w:val="single" w:sz="4" w:space="0" w:color="auto"/>
              <w:bottom w:val="nil"/>
              <w:right w:val="single" w:sz="6" w:space="0" w:color="auto"/>
            </w:tcBorders>
          </w:tcPr>
          <w:p w14:paraId="65FF166C" w14:textId="77777777" w:rsidR="00EE5860" w:rsidRPr="00441CD0" w:rsidRDefault="00EE5860" w:rsidP="00BB0E1F">
            <w:pPr>
              <w:pStyle w:val="TAC"/>
              <w:rPr>
                <w:lang w:val="sv-SE"/>
              </w:rPr>
            </w:pPr>
          </w:p>
        </w:tc>
      </w:tr>
      <w:tr w:rsidR="00EE5860" w:rsidRPr="00441CD0" w14:paraId="70003B08" w14:textId="77777777" w:rsidTr="00BB0E1F">
        <w:trPr>
          <w:jc w:val="center"/>
        </w:trPr>
        <w:tc>
          <w:tcPr>
            <w:tcW w:w="151" w:type="dxa"/>
            <w:tcBorders>
              <w:top w:val="nil"/>
              <w:left w:val="single" w:sz="6" w:space="0" w:color="auto"/>
              <w:bottom w:val="nil"/>
              <w:right w:val="nil"/>
            </w:tcBorders>
          </w:tcPr>
          <w:p w14:paraId="16FC6FA1"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6D5328C3" w14:textId="77777777" w:rsidR="00EE5860" w:rsidRPr="00441CD0" w:rsidRDefault="00EE5860" w:rsidP="00BB0E1F">
            <w:pPr>
              <w:pStyle w:val="TAC"/>
              <w:rPr>
                <w:lang w:val="sv-SE"/>
              </w:rPr>
            </w:pPr>
            <w:r w:rsidRPr="00441CD0">
              <w:rPr>
                <w:lang w:val="sv-SE"/>
              </w:rPr>
              <w:t>r</w:t>
            </w:r>
          </w:p>
        </w:tc>
        <w:tc>
          <w:tcPr>
            <w:tcW w:w="4704" w:type="dxa"/>
            <w:gridSpan w:val="8"/>
            <w:tcBorders>
              <w:top w:val="single" w:sz="4" w:space="0" w:color="auto"/>
              <w:left w:val="single" w:sz="4" w:space="0" w:color="auto"/>
              <w:bottom w:val="single" w:sz="4" w:space="0" w:color="auto"/>
              <w:right w:val="single" w:sz="4" w:space="0" w:color="auto"/>
            </w:tcBorders>
            <w:hideMark/>
          </w:tcPr>
          <w:p w14:paraId="2A4FA04D" w14:textId="77777777" w:rsidR="00EE5860" w:rsidRPr="00441CD0" w:rsidRDefault="00EE5860" w:rsidP="00BB0E1F">
            <w:pPr>
              <w:pStyle w:val="TAC"/>
              <w:rPr>
                <w:lang w:val="sv-SE"/>
              </w:rPr>
            </w:pPr>
            <w:r w:rsidRPr="00441CD0">
              <w:rPr>
                <w:lang w:val="sv-SE"/>
              </w:rPr>
              <w:t>IPv6 Prefix Delegation Bits</w:t>
            </w:r>
          </w:p>
        </w:tc>
        <w:tc>
          <w:tcPr>
            <w:tcW w:w="588" w:type="dxa"/>
            <w:tcBorders>
              <w:top w:val="nil"/>
              <w:left w:val="single" w:sz="4" w:space="0" w:color="auto"/>
              <w:bottom w:val="nil"/>
              <w:right w:val="single" w:sz="6" w:space="0" w:color="auto"/>
            </w:tcBorders>
          </w:tcPr>
          <w:p w14:paraId="4BC56D55" w14:textId="77777777" w:rsidR="00EE5860" w:rsidRPr="00441CD0" w:rsidRDefault="00EE5860" w:rsidP="00BB0E1F">
            <w:pPr>
              <w:pStyle w:val="TAC"/>
              <w:rPr>
                <w:lang w:val="sv-SE"/>
              </w:rPr>
            </w:pPr>
          </w:p>
        </w:tc>
      </w:tr>
      <w:tr w:rsidR="00EE5860" w:rsidRPr="00441CD0" w14:paraId="0F41096D" w14:textId="77777777" w:rsidTr="00BB0E1F">
        <w:trPr>
          <w:jc w:val="center"/>
        </w:trPr>
        <w:tc>
          <w:tcPr>
            <w:tcW w:w="151" w:type="dxa"/>
            <w:tcBorders>
              <w:top w:val="nil"/>
              <w:left w:val="single" w:sz="6" w:space="0" w:color="auto"/>
              <w:bottom w:val="nil"/>
              <w:right w:val="nil"/>
            </w:tcBorders>
          </w:tcPr>
          <w:p w14:paraId="53E583FD"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tcPr>
          <w:p w14:paraId="270551E9" w14:textId="77777777" w:rsidR="00EE5860" w:rsidRPr="00441CD0" w:rsidRDefault="00EE5860" w:rsidP="00BB0E1F">
            <w:pPr>
              <w:pStyle w:val="TAC"/>
              <w:rPr>
                <w:lang w:val="sv-SE"/>
              </w:rPr>
            </w:pPr>
            <w:r w:rsidRPr="00441CD0">
              <w:rPr>
                <w:lang w:val="sv-SE"/>
              </w:rPr>
              <w:t>s</w:t>
            </w:r>
          </w:p>
        </w:tc>
        <w:tc>
          <w:tcPr>
            <w:tcW w:w="4704" w:type="dxa"/>
            <w:gridSpan w:val="8"/>
            <w:tcBorders>
              <w:top w:val="single" w:sz="4" w:space="0" w:color="auto"/>
              <w:left w:val="single" w:sz="4" w:space="0" w:color="auto"/>
              <w:bottom w:val="single" w:sz="4" w:space="0" w:color="auto"/>
              <w:right w:val="single" w:sz="4" w:space="0" w:color="auto"/>
            </w:tcBorders>
          </w:tcPr>
          <w:p w14:paraId="122418AF" w14:textId="77777777" w:rsidR="00EE5860" w:rsidRPr="00441CD0" w:rsidRDefault="00EE5860" w:rsidP="00BB0E1F">
            <w:pPr>
              <w:pStyle w:val="TAC"/>
              <w:rPr>
                <w:lang w:val="sv-SE"/>
              </w:rPr>
            </w:pPr>
            <w:r w:rsidRPr="00441CD0">
              <w:rPr>
                <w:lang w:val="sv-SE"/>
              </w:rPr>
              <w:t>IPv6 Prefix Length</w:t>
            </w:r>
          </w:p>
        </w:tc>
        <w:tc>
          <w:tcPr>
            <w:tcW w:w="588" w:type="dxa"/>
            <w:tcBorders>
              <w:top w:val="nil"/>
              <w:left w:val="single" w:sz="4" w:space="0" w:color="auto"/>
              <w:bottom w:val="nil"/>
              <w:right w:val="single" w:sz="6" w:space="0" w:color="auto"/>
            </w:tcBorders>
          </w:tcPr>
          <w:p w14:paraId="0DD3BE87" w14:textId="77777777" w:rsidR="00EE5860" w:rsidRPr="00441CD0" w:rsidRDefault="00EE5860" w:rsidP="00BB0E1F">
            <w:pPr>
              <w:pStyle w:val="TAC"/>
              <w:rPr>
                <w:lang w:val="sv-SE"/>
              </w:rPr>
            </w:pPr>
          </w:p>
        </w:tc>
      </w:tr>
      <w:tr w:rsidR="00EE5860" w:rsidRPr="00441CD0" w14:paraId="0EEBCAE8" w14:textId="77777777" w:rsidTr="00BB0E1F">
        <w:trPr>
          <w:jc w:val="center"/>
        </w:trPr>
        <w:tc>
          <w:tcPr>
            <w:tcW w:w="151" w:type="dxa"/>
            <w:tcBorders>
              <w:top w:val="nil"/>
              <w:left w:val="single" w:sz="6" w:space="0" w:color="auto"/>
              <w:bottom w:val="single" w:sz="4" w:space="0" w:color="auto"/>
              <w:right w:val="nil"/>
            </w:tcBorders>
          </w:tcPr>
          <w:p w14:paraId="4D135FE8" w14:textId="77777777" w:rsidR="00EE5860" w:rsidRPr="00441CD0" w:rsidRDefault="00EE5860" w:rsidP="00BB0E1F">
            <w:pPr>
              <w:pStyle w:val="TAC"/>
              <w:rPr>
                <w:lang w:val="sv-SE"/>
              </w:rPr>
            </w:pPr>
          </w:p>
        </w:tc>
        <w:tc>
          <w:tcPr>
            <w:tcW w:w="1104" w:type="dxa"/>
            <w:tcBorders>
              <w:top w:val="nil"/>
              <w:left w:val="nil"/>
              <w:bottom w:val="single" w:sz="4" w:space="0" w:color="auto"/>
              <w:right w:val="single" w:sz="4" w:space="0" w:color="auto"/>
            </w:tcBorders>
            <w:hideMark/>
          </w:tcPr>
          <w:p w14:paraId="7B5321CB" w14:textId="77777777" w:rsidR="00EE5860" w:rsidRPr="00441CD0" w:rsidRDefault="00EE5860" w:rsidP="00BB0E1F">
            <w:pPr>
              <w:pStyle w:val="TAC"/>
              <w:rPr>
                <w:lang w:val="sv-SE"/>
              </w:rPr>
            </w:pPr>
            <w:r w:rsidRPr="00441CD0">
              <w:rPr>
                <w:lang w:val="sv-SE"/>
              </w:rPr>
              <w:t>k to (n+4)</w:t>
            </w:r>
          </w:p>
        </w:tc>
        <w:tc>
          <w:tcPr>
            <w:tcW w:w="4704" w:type="dxa"/>
            <w:gridSpan w:val="8"/>
            <w:tcBorders>
              <w:top w:val="single" w:sz="4" w:space="0" w:color="auto"/>
              <w:left w:val="single" w:sz="4" w:space="0" w:color="auto"/>
              <w:bottom w:val="single" w:sz="4" w:space="0" w:color="auto"/>
              <w:right w:val="single" w:sz="4" w:space="0" w:color="auto"/>
            </w:tcBorders>
            <w:hideMark/>
          </w:tcPr>
          <w:p w14:paraId="3F4452C5" w14:textId="77777777" w:rsidR="00EE5860" w:rsidRPr="00441CD0" w:rsidRDefault="00EE5860" w:rsidP="00BB0E1F">
            <w:pPr>
              <w:pStyle w:val="TAC"/>
              <w:rPr>
                <w:lang w:val="sv-SE"/>
              </w:rPr>
            </w:pPr>
            <w:r w:rsidRPr="00441CD0">
              <w:rPr>
                <w:lang w:val="sv-SE"/>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B282A4E" w14:textId="77777777" w:rsidR="00EE5860" w:rsidRPr="00441CD0" w:rsidRDefault="00EE5860" w:rsidP="00BB0E1F">
            <w:pPr>
              <w:pStyle w:val="TAC"/>
              <w:rPr>
                <w:lang w:val="sv-SE"/>
              </w:rPr>
            </w:pPr>
          </w:p>
        </w:tc>
      </w:tr>
    </w:tbl>
    <w:p w14:paraId="06D3CE39" w14:textId="77777777" w:rsidR="00EE5860" w:rsidRPr="00441CD0" w:rsidRDefault="00EE5860" w:rsidP="00EE5860">
      <w:pPr>
        <w:pStyle w:val="TF"/>
        <w:spacing w:before="120"/>
      </w:pPr>
      <w:r w:rsidRPr="00441CD0">
        <w:t>Figure 8.2.62-1: UE IP Address</w:t>
      </w:r>
    </w:p>
    <w:p w14:paraId="069B0D12" w14:textId="77777777" w:rsidR="00EE5860" w:rsidRPr="00441CD0" w:rsidRDefault="00EE5860" w:rsidP="00EE5860">
      <w:r w:rsidRPr="00441CD0">
        <w:t>The following flags are coded within Octet 5:</w:t>
      </w:r>
    </w:p>
    <w:p w14:paraId="05510D09" w14:textId="77777777" w:rsidR="00EE5860" w:rsidRPr="00441CD0" w:rsidRDefault="00EE5860" w:rsidP="00EE5860">
      <w:pPr>
        <w:pStyle w:val="B1"/>
      </w:pPr>
      <w:r w:rsidRPr="00441CD0">
        <w:lastRenderedPageBreak/>
        <w:t>-</w:t>
      </w:r>
      <w:r w:rsidRPr="00441CD0">
        <w:tab/>
        <w:t>Bit 1 – V6: If this bit is set to "1", then the CHV6 bit shall not be set and the IPv6 address field shall be present in the UE IP Address, otherwise the IPv6 address field shall not be present.</w:t>
      </w:r>
    </w:p>
    <w:p w14:paraId="116DCD2B" w14:textId="77777777" w:rsidR="00EE5860" w:rsidRPr="00441CD0" w:rsidRDefault="00EE5860" w:rsidP="00EE5860">
      <w:pPr>
        <w:pStyle w:val="B1"/>
      </w:pPr>
      <w:r w:rsidRPr="00441CD0">
        <w:t>-</w:t>
      </w:r>
      <w:r w:rsidRPr="00441CD0">
        <w:tab/>
        <w:t>Bit 2 – V4: If this bit is set to "1", then the CHV4 bit sshall not be set and the IPv4 address field shall be present in the UE IP Address, otherwise the IPv4 address field shall not be present.</w:t>
      </w:r>
    </w:p>
    <w:p w14:paraId="3C649541" w14:textId="77777777" w:rsidR="00EE5860" w:rsidRPr="00441CD0" w:rsidRDefault="00EE5860" w:rsidP="00EE5860">
      <w:pPr>
        <w:pStyle w:val="B1"/>
      </w:pPr>
      <w:r w:rsidRPr="00441CD0">
        <w:t>-</w:t>
      </w:r>
      <w:r w:rsidRPr="00441CD0">
        <w:tab/>
        <w:t>Bit 3 – S/D: This bit is only applicable to the UE IP Address IE in the PDI IE. It shall be set to "0" and ignored by the receiver in IEs other than PDI IE. In the PDI IE, if this bit is set to "0", this indicates a Source IP address; if this bit is set to "1", this indicates a Destination IP address.</w:t>
      </w:r>
    </w:p>
    <w:p w14:paraId="79BEC603" w14:textId="77777777" w:rsidR="00EE5860" w:rsidRPr="00441CD0" w:rsidRDefault="00EE5860" w:rsidP="00EE5860">
      <w:pPr>
        <w:pStyle w:val="B1"/>
      </w:pPr>
      <w:r w:rsidRPr="00441CD0">
        <w:t>-</w:t>
      </w:r>
      <w:r w:rsidRPr="00441CD0">
        <w:tab/>
        <w:t>Bit 4 – IPv6D: This bit is only applicable to the UE IP address IE in the PDI IE and when the V6 bit or CHV6 bit is set to "1". If this bit is set to "1", then the IPv6 Prefix Delegation Bits field shall be present, otherwise the UP function shall consider IPv6 prefix is default /64.</w:t>
      </w:r>
    </w:p>
    <w:p w14:paraId="26BF5468" w14:textId="77777777" w:rsidR="00EE5860" w:rsidRPr="00441CD0" w:rsidRDefault="00EE5860" w:rsidP="00EE5860">
      <w:pPr>
        <w:pStyle w:val="B1"/>
      </w:pPr>
      <w:r w:rsidRPr="00441CD0">
        <w:t>-</w:t>
      </w:r>
      <w:r w:rsidRPr="00441CD0">
        <w:tab/>
        <w:t>Bit 5 – CHV4 (CHOOSE IPV4): If this bit is set to "1", then the V4 bit shall not be set, the IPv4 address shall not be present and the UP function shall assign an IPv4 address. This bit shall only be set by the CP function.</w:t>
      </w:r>
    </w:p>
    <w:p w14:paraId="1515E23D" w14:textId="77777777" w:rsidR="00EE5860" w:rsidRPr="00441CD0" w:rsidRDefault="00EE5860" w:rsidP="00EE5860">
      <w:pPr>
        <w:pStyle w:val="B1"/>
      </w:pPr>
      <w:r w:rsidRPr="00441CD0">
        <w:t>-</w:t>
      </w:r>
      <w:r w:rsidRPr="00441CD0">
        <w:tab/>
        <w:t>Bit 6 – CHV6 (CHOOSE IPV6): If this bit is set to "1", then the V6 bit shall not be set, the IPv6 address shall not be present and the UP function shall assign an IPv6 address. This bit shall only be set by the CP function.</w:t>
      </w:r>
    </w:p>
    <w:p w14:paraId="03950A71" w14:textId="736CA9E3" w:rsidR="00EE5860" w:rsidRPr="00441CD0" w:rsidRDefault="00EE5860" w:rsidP="00EE5860">
      <w:pPr>
        <w:pStyle w:val="B1"/>
      </w:pPr>
      <w:r w:rsidRPr="00441CD0">
        <w:t>-</w:t>
      </w:r>
      <w:r w:rsidRPr="00441CD0">
        <w:tab/>
        <w:t>Bit 7 – IP6PL (IPv6 Prefix Length): this bit is only applicable when the V6 bit or CHV6 bit is set to "1" and the "IPv6D" bit is set to "0", for an IPv6 prefix other than default /64</w:t>
      </w:r>
      <w:r>
        <w:t xml:space="preserve">, when the </w:t>
      </w:r>
      <w:r w:rsidRPr="00B03B13">
        <w:t xml:space="preserve">UP function supports </w:t>
      </w:r>
      <w:r>
        <w:t xml:space="preserve">the </w:t>
      </w:r>
      <w:r w:rsidRPr="00B03B13">
        <w:t xml:space="preserve">IP6PL feature as specified in </w:t>
      </w:r>
      <w:r w:rsidR="00415C19" w:rsidRPr="00B03B13">
        <w:t>clause</w:t>
      </w:r>
      <w:r w:rsidR="00415C19">
        <w:t> </w:t>
      </w:r>
      <w:r w:rsidR="00415C19" w:rsidRPr="00B03B13">
        <w:t>8</w:t>
      </w:r>
      <w:r w:rsidRPr="00B03B13">
        <w:t>.2.25</w:t>
      </w:r>
      <w:r w:rsidRPr="00441CD0">
        <w:t>. If this bit is set to "1", then the IPv6 Prefix Length field shall be present.</w:t>
      </w:r>
    </w:p>
    <w:p w14:paraId="07BE4115" w14:textId="77777777" w:rsidR="00EE5860" w:rsidRPr="00441CD0" w:rsidRDefault="00EE5860" w:rsidP="00EE5860">
      <w:pPr>
        <w:pStyle w:val="B1"/>
      </w:pPr>
      <w:r w:rsidRPr="00441CD0">
        <w:t>-</w:t>
      </w:r>
      <w:r w:rsidRPr="00441CD0">
        <w:tab/>
        <w:t xml:space="preserve">Bit 8 </w:t>
      </w:r>
      <w:r w:rsidRPr="00441CD0">
        <w:rPr>
          <w:noProof/>
        </w:rPr>
        <w:t>Spare, for future use and set to "0"</w:t>
      </w:r>
      <w:r w:rsidRPr="00441CD0">
        <w:t>.</w:t>
      </w:r>
    </w:p>
    <w:p w14:paraId="28D386AA" w14:textId="77777777" w:rsidR="00EE5860" w:rsidRPr="00441CD0" w:rsidRDefault="00EE5860" w:rsidP="00EE5860">
      <w:r w:rsidRPr="00441CD0">
        <w:t>Octets "m to (m+3)" or "p to (p+15)" (IPv4 address / IPv6 address fields), if present, shall contain the address value.</w:t>
      </w:r>
    </w:p>
    <w:p w14:paraId="55E1FEE6" w14:textId="77777777" w:rsidR="00EE5860" w:rsidRPr="00441CD0" w:rsidRDefault="00EE5860" w:rsidP="00EE5860">
      <w:bookmarkStart w:id="5772" w:name="_Toc19717408"/>
      <w:r w:rsidRPr="00441CD0">
        <w:t>Octet r, if present, shall contain the number of bits allocated for IPv6 prefix delegation (relative to the default /64 IPv6 prefix), e.g. if /60 IPv6 prefix is used, the value shall be set to "4". When using UE IP address IE in a PDI to match packets, the UP function shall only use the IPv6 prefix part and ignore the interface identifier part.</w:t>
      </w:r>
      <w:r>
        <w:t xml:space="preserve"> When the field is set to "0", the UP function shall determine a value based on the local configuration.</w:t>
      </w:r>
    </w:p>
    <w:p w14:paraId="59FCA0E9" w14:textId="77777777" w:rsidR="00EE5860" w:rsidRDefault="00EE5860" w:rsidP="00EE5860">
      <w:pPr>
        <w:rPr>
          <w:noProof/>
        </w:rPr>
      </w:pPr>
      <w:r w:rsidRPr="00441CD0">
        <w:t>The IPv6 Prefix Length in octet s, when present, shall be encoded as a</w:t>
      </w:r>
      <w:r>
        <w:t>n</w:t>
      </w:r>
      <w:r w:rsidRPr="00441CD0">
        <w:t xml:space="preserve"> 8 bits binary integer, e.g. if /72 prefix is used, the value shall be set to to (decimal) 72</w:t>
      </w:r>
      <w:r>
        <w:t>, or if /56 prefix is used, the value shall be set to (decimal) 56</w:t>
      </w:r>
      <w:r w:rsidRPr="00441CD0">
        <w:t>. The prefix length value "128" indicates an individual /128 IPv6 address.</w:t>
      </w:r>
      <w:r>
        <w:t xml:space="preserve"> When the field is set to "0", the UP function shall determine a value based on the local configuration.</w:t>
      </w:r>
    </w:p>
    <w:p w14:paraId="4BB5DEF0" w14:textId="77777777" w:rsidR="00EE5860" w:rsidRPr="00441CD0" w:rsidRDefault="00EE5860" w:rsidP="00EE5860">
      <w:pPr>
        <w:pStyle w:val="Heading3"/>
      </w:pPr>
      <w:r w:rsidRPr="00441CD0">
        <w:t xml:space="preserve"> </w:t>
      </w:r>
      <w:bookmarkStart w:id="5773" w:name="_Toc27490909"/>
      <w:bookmarkStart w:id="5774" w:name="_Toc27557202"/>
      <w:bookmarkStart w:id="5775" w:name="_Toc27724119"/>
      <w:bookmarkStart w:id="5776" w:name="_Toc36031193"/>
      <w:bookmarkStart w:id="5777" w:name="_Toc36043113"/>
      <w:bookmarkStart w:id="5778" w:name="_Toc36814438"/>
      <w:bookmarkStart w:id="5779" w:name="_Toc44689296"/>
      <w:bookmarkStart w:id="5780" w:name="_Toc44924050"/>
      <w:bookmarkStart w:id="5781" w:name="_Toc51861020"/>
      <w:bookmarkStart w:id="5782" w:name="_Toc57930791"/>
      <w:bookmarkStart w:id="5783" w:name="_Toc57931421"/>
      <w:bookmarkStart w:id="5784" w:name="_Toc83140871"/>
      <w:r w:rsidRPr="00441CD0">
        <w:t>8.</w:t>
      </w:r>
      <w:r w:rsidRPr="00441CD0">
        <w:rPr>
          <w:lang w:val="en-US"/>
        </w:rPr>
        <w:t>2.63</w:t>
      </w:r>
      <w:r w:rsidRPr="00441CD0">
        <w:tab/>
        <w:t>Packet Rate</w:t>
      </w:r>
      <w:bookmarkEnd w:id="5772"/>
      <w:bookmarkEnd w:id="5773"/>
      <w:bookmarkEnd w:id="5774"/>
      <w:bookmarkEnd w:id="5775"/>
      <w:bookmarkEnd w:id="5776"/>
      <w:bookmarkEnd w:id="5777"/>
      <w:bookmarkEnd w:id="5778"/>
      <w:bookmarkEnd w:id="5779"/>
      <w:bookmarkEnd w:id="5780"/>
      <w:bookmarkEnd w:id="5781"/>
      <w:bookmarkEnd w:id="5782"/>
      <w:bookmarkEnd w:id="5783"/>
      <w:bookmarkEnd w:id="5784"/>
    </w:p>
    <w:p w14:paraId="1B36844B" w14:textId="77777777" w:rsidR="00EE5860" w:rsidRPr="00441CD0" w:rsidRDefault="00EE5860" w:rsidP="00EE5860">
      <w:pPr>
        <w:rPr>
          <w:lang w:eastAsia="ja-JP"/>
        </w:rPr>
      </w:pPr>
      <w:bookmarkStart w:id="5785" w:name="_Toc19717409"/>
      <w:r w:rsidRPr="00441CD0">
        <w:t xml:space="preserve">The Packet Rate IE contains the packet rate thresholds to be enforced by the UP function.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8.2.63-1</w:t>
      </w:r>
      <w:r w:rsidRPr="00441CD0">
        <w:rPr>
          <w:lang w:eastAsia="ja-JP"/>
        </w:rPr>
        <w:t>.</w:t>
      </w:r>
    </w:p>
    <w:p w14:paraId="157DE254"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18D63345" w14:textId="77777777" w:rsidTr="00BB0E1F">
        <w:trPr>
          <w:jc w:val="center"/>
        </w:trPr>
        <w:tc>
          <w:tcPr>
            <w:tcW w:w="151" w:type="dxa"/>
            <w:tcBorders>
              <w:top w:val="single" w:sz="6" w:space="0" w:color="auto"/>
              <w:left w:val="single" w:sz="6" w:space="0" w:color="auto"/>
              <w:bottom w:val="nil"/>
              <w:right w:val="nil"/>
            </w:tcBorders>
          </w:tcPr>
          <w:p w14:paraId="19606305"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21C37AA1"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634434B9"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4AA78CED" w14:textId="77777777" w:rsidR="00EE5860" w:rsidRPr="00441CD0" w:rsidRDefault="00EE5860" w:rsidP="00BB0E1F">
            <w:pPr>
              <w:pStyle w:val="TAC"/>
              <w:rPr>
                <w:lang w:val="fr-FR"/>
              </w:rPr>
            </w:pPr>
          </w:p>
        </w:tc>
      </w:tr>
      <w:tr w:rsidR="00EE5860" w:rsidRPr="00441CD0" w14:paraId="4EBFFD04" w14:textId="77777777" w:rsidTr="00BB0E1F">
        <w:trPr>
          <w:jc w:val="center"/>
        </w:trPr>
        <w:tc>
          <w:tcPr>
            <w:tcW w:w="151" w:type="dxa"/>
            <w:tcBorders>
              <w:top w:val="nil"/>
              <w:left w:val="single" w:sz="6" w:space="0" w:color="auto"/>
              <w:bottom w:val="nil"/>
              <w:right w:val="nil"/>
            </w:tcBorders>
          </w:tcPr>
          <w:p w14:paraId="6C79A95E"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12636A0C"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0AE7FB3F"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009E4BCD"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53CE9585"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374AE2F0"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4EF0EB67"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0B839C92"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531A51D3"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33C1DBC0"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2F183542" w14:textId="77777777" w:rsidR="00EE5860" w:rsidRPr="00441CD0" w:rsidRDefault="00EE5860" w:rsidP="00BB0E1F">
            <w:pPr>
              <w:pStyle w:val="TAC"/>
              <w:rPr>
                <w:lang w:val="fr-FR"/>
              </w:rPr>
            </w:pPr>
          </w:p>
        </w:tc>
      </w:tr>
      <w:tr w:rsidR="00EE5860" w:rsidRPr="00441CD0" w14:paraId="3DB412BD" w14:textId="77777777" w:rsidTr="00BB0E1F">
        <w:trPr>
          <w:jc w:val="center"/>
        </w:trPr>
        <w:tc>
          <w:tcPr>
            <w:tcW w:w="151" w:type="dxa"/>
            <w:tcBorders>
              <w:top w:val="nil"/>
              <w:left w:val="single" w:sz="6" w:space="0" w:color="auto"/>
              <w:bottom w:val="nil"/>
              <w:right w:val="nil"/>
            </w:tcBorders>
          </w:tcPr>
          <w:p w14:paraId="365A6CB4"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608FE98"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621BF8D0" w14:textId="77777777" w:rsidR="00EE5860" w:rsidRPr="00441CD0" w:rsidRDefault="00EE5860" w:rsidP="00BB0E1F">
            <w:pPr>
              <w:pStyle w:val="TAC"/>
              <w:rPr>
                <w:lang w:val="fr-FR"/>
              </w:rPr>
            </w:pPr>
            <w:r w:rsidRPr="00441CD0">
              <w:rPr>
                <w:lang w:val="fr-FR"/>
              </w:rPr>
              <w:t xml:space="preserve">Type = </w:t>
            </w:r>
            <w:r w:rsidRPr="00441CD0">
              <w:rPr>
                <w:lang w:val="sv-SE"/>
              </w:rPr>
              <w:t>94</w:t>
            </w:r>
            <w:r w:rsidRPr="00441CD0">
              <w:rPr>
                <w:lang w:val="fr-FR"/>
              </w:rPr>
              <w:t xml:space="preserve"> (decimal)</w:t>
            </w:r>
          </w:p>
        </w:tc>
        <w:tc>
          <w:tcPr>
            <w:tcW w:w="588" w:type="dxa"/>
            <w:tcBorders>
              <w:top w:val="nil"/>
              <w:left w:val="single" w:sz="4" w:space="0" w:color="auto"/>
              <w:bottom w:val="nil"/>
              <w:right w:val="single" w:sz="6" w:space="0" w:color="auto"/>
            </w:tcBorders>
          </w:tcPr>
          <w:p w14:paraId="66253D78" w14:textId="77777777" w:rsidR="00EE5860" w:rsidRPr="00441CD0" w:rsidRDefault="00EE5860" w:rsidP="00BB0E1F">
            <w:pPr>
              <w:pStyle w:val="TAC"/>
              <w:rPr>
                <w:lang w:val="fr-FR"/>
              </w:rPr>
            </w:pPr>
          </w:p>
        </w:tc>
      </w:tr>
      <w:tr w:rsidR="00EE5860" w:rsidRPr="00441CD0" w14:paraId="6E8AD969" w14:textId="77777777" w:rsidTr="00BB0E1F">
        <w:trPr>
          <w:jc w:val="center"/>
        </w:trPr>
        <w:tc>
          <w:tcPr>
            <w:tcW w:w="151" w:type="dxa"/>
            <w:tcBorders>
              <w:top w:val="nil"/>
              <w:left w:val="single" w:sz="6" w:space="0" w:color="auto"/>
              <w:bottom w:val="nil"/>
              <w:right w:val="nil"/>
            </w:tcBorders>
          </w:tcPr>
          <w:p w14:paraId="403FB6F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75A5D65"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10BDD2B9"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5D49AD51" w14:textId="77777777" w:rsidR="00EE5860" w:rsidRPr="00441CD0" w:rsidRDefault="00EE5860" w:rsidP="00BB0E1F">
            <w:pPr>
              <w:pStyle w:val="TAC"/>
              <w:rPr>
                <w:lang w:val="fr-FR"/>
              </w:rPr>
            </w:pPr>
          </w:p>
        </w:tc>
      </w:tr>
      <w:tr w:rsidR="00EE5860" w:rsidRPr="00441CD0" w14:paraId="7366299B" w14:textId="77777777" w:rsidTr="00BB0E1F">
        <w:trPr>
          <w:jc w:val="center"/>
        </w:trPr>
        <w:tc>
          <w:tcPr>
            <w:tcW w:w="151" w:type="dxa"/>
            <w:tcBorders>
              <w:top w:val="nil"/>
              <w:left w:val="single" w:sz="6" w:space="0" w:color="auto"/>
              <w:bottom w:val="nil"/>
              <w:right w:val="nil"/>
            </w:tcBorders>
          </w:tcPr>
          <w:p w14:paraId="5FC37AF1"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9505BAC"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w:t>
            </w:r>
          </w:p>
        </w:tc>
        <w:tc>
          <w:tcPr>
            <w:tcW w:w="2944" w:type="dxa"/>
            <w:gridSpan w:val="5"/>
            <w:tcBorders>
              <w:top w:val="single" w:sz="4" w:space="0" w:color="auto"/>
              <w:left w:val="single" w:sz="4" w:space="0" w:color="auto"/>
              <w:bottom w:val="single" w:sz="4" w:space="0" w:color="auto"/>
              <w:right w:val="single" w:sz="4" w:space="0" w:color="auto"/>
            </w:tcBorders>
            <w:hideMark/>
          </w:tcPr>
          <w:p w14:paraId="4AD9B372" w14:textId="77777777" w:rsidR="00EE5860" w:rsidRPr="00441CD0" w:rsidRDefault="00EE5860" w:rsidP="00BB0E1F">
            <w:pPr>
              <w:pStyle w:val="TAC"/>
              <w:rPr>
                <w:lang w:val="fr-FR" w:eastAsia="zh-CN"/>
              </w:rPr>
            </w:pPr>
            <w:r w:rsidRPr="00441CD0">
              <w:rPr>
                <w:lang w:val="fr-FR" w:eastAsia="zh-CN"/>
              </w:rPr>
              <w:t>Spare</w:t>
            </w:r>
          </w:p>
          <w:p w14:paraId="1CC5EDB7" w14:textId="77777777" w:rsidR="00EE5860" w:rsidRPr="00441CD0" w:rsidRDefault="00EE5860" w:rsidP="00BB0E1F">
            <w:pPr>
              <w:pStyle w:val="TAC"/>
              <w:rPr>
                <w:lang w:val="fr-FR" w:eastAsia="zh-CN"/>
              </w:rPr>
            </w:pPr>
          </w:p>
        </w:tc>
        <w:tc>
          <w:tcPr>
            <w:tcW w:w="589" w:type="dxa"/>
            <w:tcBorders>
              <w:top w:val="single" w:sz="4" w:space="0" w:color="auto"/>
              <w:left w:val="single" w:sz="4" w:space="0" w:color="auto"/>
              <w:bottom w:val="single" w:sz="4" w:space="0" w:color="auto"/>
              <w:right w:val="single" w:sz="4" w:space="0" w:color="auto"/>
            </w:tcBorders>
            <w:hideMark/>
          </w:tcPr>
          <w:p w14:paraId="703D3C07" w14:textId="77777777" w:rsidR="00EE5860" w:rsidRPr="00441CD0" w:rsidRDefault="00EE5860" w:rsidP="00BB0E1F">
            <w:pPr>
              <w:pStyle w:val="TAC"/>
              <w:rPr>
                <w:lang w:val="fr-FR" w:eastAsia="zh-CN"/>
              </w:rPr>
            </w:pPr>
            <w:r w:rsidRPr="00441CD0">
              <w:rPr>
                <w:lang w:val="fr-FR"/>
              </w:rPr>
              <w:t>APRC</w:t>
            </w:r>
          </w:p>
        </w:tc>
        <w:tc>
          <w:tcPr>
            <w:tcW w:w="589" w:type="dxa"/>
            <w:tcBorders>
              <w:top w:val="single" w:sz="4" w:space="0" w:color="auto"/>
              <w:left w:val="single" w:sz="4" w:space="0" w:color="auto"/>
              <w:bottom w:val="single" w:sz="4" w:space="0" w:color="auto"/>
              <w:right w:val="single" w:sz="4" w:space="0" w:color="auto"/>
            </w:tcBorders>
            <w:hideMark/>
          </w:tcPr>
          <w:p w14:paraId="7834BB5F" w14:textId="77777777" w:rsidR="00EE5860" w:rsidRPr="00441CD0" w:rsidRDefault="00EE5860" w:rsidP="00BB0E1F">
            <w:pPr>
              <w:pStyle w:val="TAC"/>
              <w:rPr>
                <w:lang w:val="fr-FR" w:eastAsia="zh-CN"/>
              </w:rPr>
            </w:pPr>
            <w:r w:rsidRPr="00441CD0">
              <w:rPr>
                <w:lang w:val="fr-FR" w:eastAsia="zh-CN"/>
              </w:rPr>
              <w:t>DLPR</w:t>
            </w:r>
          </w:p>
        </w:tc>
        <w:tc>
          <w:tcPr>
            <w:tcW w:w="589" w:type="dxa"/>
            <w:tcBorders>
              <w:top w:val="single" w:sz="4" w:space="0" w:color="auto"/>
              <w:left w:val="single" w:sz="4" w:space="0" w:color="auto"/>
              <w:bottom w:val="single" w:sz="4" w:space="0" w:color="auto"/>
              <w:right w:val="single" w:sz="4" w:space="0" w:color="auto"/>
            </w:tcBorders>
            <w:hideMark/>
          </w:tcPr>
          <w:p w14:paraId="1A051BD5" w14:textId="77777777" w:rsidR="00EE5860" w:rsidRPr="00441CD0" w:rsidRDefault="00EE5860" w:rsidP="00BB0E1F">
            <w:pPr>
              <w:pStyle w:val="TAC"/>
              <w:rPr>
                <w:lang w:val="fr-FR" w:eastAsia="zh-CN"/>
              </w:rPr>
            </w:pPr>
            <w:r w:rsidRPr="00441CD0">
              <w:rPr>
                <w:lang w:val="fr-FR" w:eastAsia="zh-CN"/>
              </w:rPr>
              <w:t>ULPR</w:t>
            </w:r>
          </w:p>
        </w:tc>
        <w:tc>
          <w:tcPr>
            <w:tcW w:w="588" w:type="dxa"/>
            <w:tcBorders>
              <w:top w:val="nil"/>
              <w:left w:val="single" w:sz="4" w:space="0" w:color="auto"/>
              <w:bottom w:val="nil"/>
              <w:right w:val="single" w:sz="6" w:space="0" w:color="auto"/>
            </w:tcBorders>
          </w:tcPr>
          <w:p w14:paraId="510978A5" w14:textId="77777777" w:rsidR="00EE5860" w:rsidRPr="00441CD0" w:rsidRDefault="00EE5860" w:rsidP="00BB0E1F">
            <w:pPr>
              <w:pStyle w:val="TAC"/>
              <w:rPr>
                <w:lang w:val="fr-FR"/>
              </w:rPr>
            </w:pPr>
          </w:p>
        </w:tc>
      </w:tr>
      <w:tr w:rsidR="00EE5860" w:rsidRPr="00441CD0" w14:paraId="2891C18A" w14:textId="77777777" w:rsidTr="00BB0E1F">
        <w:trPr>
          <w:jc w:val="center"/>
        </w:trPr>
        <w:tc>
          <w:tcPr>
            <w:tcW w:w="151" w:type="dxa"/>
            <w:tcBorders>
              <w:top w:val="nil"/>
              <w:left w:val="single" w:sz="6" w:space="0" w:color="auto"/>
              <w:bottom w:val="nil"/>
              <w:right w:val="nil"/>
            </w:tcBorders>
          </w:tcPr>
          <w:p w14:paraId="31570D14"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39D9626"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m</w:t>
            </w:r>
          </w:p>
        </w:tc>
        <w:tc>
          <w:tcPr>
            <w:tcW w:w="2944" w:type="dxa"/>
            <w:gridSpan w:val="5"/>
            <w:tcBorders>
              <w:top w:val="single" w:sz="4" w:space="0" w:color="auto"/>
              <w:left w:val="single" w:sz="4" w:space="0" w:color="auto"/>
              <w:bottom w:val="single" w:sz="4" w:space="0" w:color="auto"/>
              <w:right w:val="single" w:sz="4" w:space="0" w:color="auto"/>
            </w:tcBorders>
            <w:hideMark/>
          </w:tcPr>
          <w:p w14:paraId="7F96207E" w14:textId="77777777" w:rsidR="00EE5860" w:rsidRPr="00441CD0" w:rsidRDefault="00EE5860" w:rsidP="00BB0E1F">
            <w:pPr>
              <w:pStyle w:val="TAC"/>
              <w:rPr>
                <w:lang w:val="fr-FR" w:eastAsia="zh-CN"/>
              </w:rPr>
            </w:pPr>
            <w:r w:rsidRPr="00441CD0">
              <w:rPr>
                <w:lang w:val="fr-FR" w:eastAsia="zh-CN"/>
              </w:rPr>
              <w:t>Spare</w:t>
            </w:r>
          </w:p>
        </w:tc>
        <w:tc>
          <w:tcPr>
            <w:tcW w:w="1767" w:type="dxa"/>
            <w:gridSpan w:val="3"/>
            <w:tcBorders>
              <w:top w:val="single" w:sz="4" w:space="0" w:color="auto"/>
              <w:left w:val="single" w:sz="4" w:space="0" w:color="auto"/>
              <w:bottom w:val="single" w:sz="4" w:space="0" w:color="auto"/>
              <w:right w:val="single" w:sz="4" w:space="0" w:color="auto"/>
            </w:tcBorders>
            <w:hideMark/>
          </w:tcPr>
          <w:p w14:paraId="3D69892B" w14:textId="77777777" w:rsidR="00EE5860" w:rsidRPr="00441CD0" w:rsidRDefault="00EE5860" w:rsidP="00BB0E1F">
            <w:pPr>
              <w:pStyle w:val="TAC"/>
              <w:rPr>
                <w:lang w:val="fr-FR" w:eastAsia="zh-CN"/>
              </w:rPr>
            </w:pPr>
            <w:r w:rsidRPr="00441CD0">
              <w:rPr>
                <w:lang w:val="fr-FR" w:eastAsia="zh-CN"/>
              </w:rPr>
              <w:t>Uplink Time Unit</w:t>
            </w:r>
          </w:p>
        </w:tc>
        <w:tc>
          <w:tcPr>
            <w:tcW w:w="588" w:type="dxa"/>
            <w:tcBorders>
              <w:top w:val="nil"/>
              <w:left w:val="single" w:sz="4" w:space="0" w:color="auto"/>
              <w:bottom w:val="nil"/>
              <w:right w:val="single" w:sz="6" w:space="0" w:color="auto"/>
            </w:tcBorders>
          </w:tcPr>
          <w:p w14:paraId="14C01928" w14:textId="77777777" w:rsidR="00EE5860" w:rsidRPr="00441CD0" w:rsidRDefault="00EE5860" w:rsidP="00BB0E1F">
            <w:pPr>
              <w:pStyle w:val="TAC"/>
              <w:rPr>
                <w:lang w:val="fr-FR"/>
              </w:rPr>
            </w:pPr>
          </w:p>
        </w:tc>
      </w:tr>
      <w:tr w:rsidR="00EE5860" w:rsidRPr="00441CD0" w14:paraId="1AA995B0" w14:textId="77777777" w:rsidTr="00BB0E1F">
        <w:trPr>
          <w:jc w:val="center"/>
        </w:trPr>
        <w:tc>
          <w:tcPr>
            <w:tcW w:w="151" w:type="dxa"/>
            <w:tcBorders>
              <w:top w:val="nil"/>
              <w:left w:val="single" w:sz="6" w:space="0" w:color="auto"/>
              <w:bottom w:val="nil"/>
              <w:right w:val="nil"/>
            </w:tcBorders>
          </w:tcPr>
          <w:p w14:paraId="7ABA92D6"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2A0156D"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(m+1) to (m+2)</w:t>
            </w:r>
          </w:p>
        </w:tc>
        <w:tc>
          <w:tcPr>
            <w:tcW w:w="4711" w:type="dxa"/>
            <w:gridSpan w:val="8"/>
            <w:tcBorders>
              <w:top w:val="single" w:sz="4" w:space="0" w:color="auto"/>
              <w:left w:val="single" w:sz="4" w:space="0" w:color="auto"/>
              <w:bottom w:val="single" w:sz="4" w:space="0" w:color="auto"/>
              <w:right w:val="single" w:sz="4" w:space="0" w:color="auto"/>
            </w:tcBorders>
            <w:hideMark/>
          </w:tcPr>
          <w:p w14:paraId="3262CFD7" w14:textId="77777777" w:rsidR="00EE5860" w:rsidRPr="00441CD0" w:rsidRDefault="00EE5860" w:rsidP="00BB0E1F">
            <w:pPr>
              <w:pStyle w:val="TAC"/>
              <w:rPr>
                <w:lang w:val="fr-FR" w:eastAsia="zh-CN"/>
              </w:rPr>
            </w:pPr>
            <w:r w:rsidRPr="00441CD0">
              <w:rPr>
                <w:lang w:val="fr-FR" w:eastAsia="zh-CN"/>
              </w:rPr>
              <w:t xml:space="preserve">Maximum Uplink Packet Rate </w:t>
            </w:r>
          </w:p>
        </w:tc>
        <w:tc>
          <w:tcPr>
            <w:tcW w:w="588" w:type="dxa"/>
            <w:tcBorders>
              <w:top w:val="nil"/>
              <w:left w:val="single" w:sz="4" w:space="0" w:color="auto"/>
              <w:bottom w:val="nil"/>
              <w:right w:val="single" w:sz="6" w:space="0" w:color="auto"/>
            </w:tcBorders>
          </w:tcPr>
          <w:p w14:paraId="13CC2B66" w14:textId="77777777" w:rsidR="00EE5860" w:rsidRPr="00441CD0" w:rsidRDefault="00EE5860" w:rsidP="00BB0E1F">
            <w:pPr>
              <w:pStyle w:val="TAC"/>
              <w:rPr>
                <w:lang w:val="fr-FR"/>
              </w:rPr>
            </w:pPr>
          </w:p>
        </w:tc>
      </w:tr>
      <w:tr w:rsidR="00EE5860" w:rsidRPr="00441CD0" w14:paraId="45693C6C" w14:textId="77777777" w:rsidTr="00BB0E1F">
        <w:trPr>
          <w:jc w:val="center"/>
        </w:trPr>
        <w:tc>
          <w:tcPr>
            <w:tcW w:w="151" w:type="dxa"/>
            <w:tcBorders>
              <w:top w:val="nil"/>
              <w:left w:val="single" w:sz="6" w:space="0" w:color="auto"/>
              <w:bottom w:val="nil"/>
              <w:right w:val="nil"/>
            </w:tcBorders>
          </w:tcPr>
          <w:p w14:paraId="76E04C2A"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15D6CF30"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p</w:t>
            </w:r>
          </w:p>
        </w:tc>
        <w:tc>
          <w:tcPr>
            <w:tcW w:w="2944" w:type="dxa"/>
            <w:gridSpan w:val="5"/>
            <w:tcBorders>
              <w:top w:val="single" w:sz="4" w:space="0" w:color="auto"/>
              <w:left w:val="single" w:sz="4" w:space="0" w:color="auto"/>
              <w:bottom w:val="single" w:sz="4" w:space="0" w:color="auto"/>
              <w:right w:val="single" w:sz="4" w:space="0" w:color="auto"/>
            </w:tcBorders>
            <w:hideMark/>
          </w:tcPr>
          <w:p w14:paraId="6CD71583" w14:textId="77777777" w:rsidR="00EE5860" w:rsidRPr="00441CD0" w:rsidRDefault="00EE5860" w:rsidP="00BB0E1F">
            <w:pPr>
              <w:pStyle w:val="TAC"/>
              <w:rPr>
                <w:lang w:val="fr-FR" w:eastAsia="zh-CN"/>
              </w:rPr>
            </w:pPr>
            <w:r w:rsidRPr="00441CD0">
              <w:rPr>
                <w:lang w:val="fr-FR" w:eastAsia="zh-CN"/>
              </w:rPr>
              <w:t>Spare</w:t>
            </w:r>
          </w:p>
        </w:tc>
        <w:tc>
          <w:tcPr>
            <w:tcW w:w="1767" w:type="dxa"/>
            <w:gridSpan w:val="3"/>
            <w:tcBorders>
              <w:top w:val="single" w:sz="4" w:space="0" w:color="auto"/>
              <w:left w:val="single" w:sz="4" w:space="0" w:color="auto"/>
              <w:bottom w:val="single" w:sz="4" w:space="0" w:color="auto"/>
              <w:right w:val="single" w:sz="4" w:space="0" w:color="auto"/>
            </w:tcBorders>
            <w:hideMark/>
          </w:tcPr>
          <w:p w14:paraId="126141D2" w14:textId="77777777" w:rsidR="00EE5860" w:rsidRPr="00441CD0" w:rsidRDefault="00EE5860" w:rsidP="00BB0E1F">
            <w:pPr>
              <w:pStyle w:val="TAC"/>
              <w:rPr>
                <w:lang w:val="fr-FR" w:eastAsia="zh-CN"/>
              </w:rPr>
            </w:pPr>
            <w:r w:rsidRPr="00441CD0">
              <w:rPr>
                <w:lang w:val="fr-FR" w:eastAsia="zh-CN"/>
              </w:rPr>
              <w:t>Downlink Time Unit</w:t>
            </w:r>
          </w:p>
        </w:tc>
        <w:tc>
          <w:tcPr>
            <w:tcW w:w="588" w:type="dxa"/>
            <w:tcBorders>
              <w:top w:val="nil"/>
              <w:left w:val="single" w:sz="4" w:space="0" w:color="auto"/>
              <w:bottom w:val="nil"/>
              <w:right w:val="single" w:sz="6" w:space="0" w:color="auto"/>
            </w:tcBorders>
          </w:tcPr>
          <w:p w14:paraId="3826D940" w14:textId="77777777" w:rsidR="00EE5860" w:rsidRPr="00441CD0" w:rsidRDefault="00EE5860" w:rsidP="00BB0E1F">
            <w:pPr>
              <w:pStyle w:val="TAC"/>
              <w:rPr>
                <w:lang w:val="fr-FR"/>
              </w:rPr>
            </w:pPr>
          </w:p>
        </w:tc>
      </w:tr>
      <w:tr w:rsidR="00EE5860" w:rsidRPr="00441CD0" w14:paraId="6E65055D" w14:textId="77777777" w:rsidTr="00BB0E1F">
        <w:trPr>
          <w:jc w:val="center"/>
        </w:trPr>
        <w:tc>
          <w:tcPr>
            <w:tcW w:w="151" w:type="dxa"/>
            <w:tcBorders>
              <w:top w:val="nil"/>
              <w:left w:val="single" w:sz="6" w:space="0" w:color="auto"/>
              <w:bottom w:val="nil"/>
              <w:right w:val="nil"/>
            </w:tcBorders>
          </w:tcPr>
          <w:p w14:paraId="713FE2B5"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AE9340A"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(p+1) to (p+2)</w:t>
            </w:r>
          </w:p>
        </w:tc>
        <w:tc>
          <w:tcPr>
            <w:tcW w:w="4711" w:type="dxa"/>
            <w:gridSpan w:val="8"/>
            <w:tcBorders>
              <w:top w:val="single" w:sz="4" w:space="0" w:color="auto"/>
              <w:left w:val="single" w:sz="4" w:space="0" w:color="auto"/>
              <w:bottom w:val="single" w:sz="4" w:space="0" w:color="auto"/>
              <w:right w:val="single" w:sz="4" w:space="0" w:color="auto"/>
            </w:tcBorders>
            <w:hideMark/>
          </w:tcPr>
          <w:p w14:paraId="1F7E27E5" w14:textId="77777777" w:rsidR="00EE5860" w:rsidRPr="00441CD0" w:rsidRDefault="00EE5860" w:rsidP="00BB0E1F">
            <w:pPr>
              <w:pStyle w:val="TAC"/>
              <w:rPr>
                <w:lang w:val="fr-FR" w:eastAsia="zh-CN"/>
              </w:rPr>
            </w:pPr>
            <w:r w:rsidRPr="00441CD0">
              <w:rPr>
                <w:lang w:val="fr-FR" w:eastAsia="zh-CN"/>
              </w:rPr>
              <w:t>Maximum Downlink Packet Rate</w:t>
            </w:r>
          </w:p>
        </w:tc>
        <w:tc>
          <w:tcPr>
            <w:tcW w:w="588" w:type="dxa"/>
            <w:tcBorders>
              <w:top w:val="nil"/>
              <w:left w:val="single" w:sz="4" w:space="0" w:color="auto"/>
              <w:bottom w:val="nil"/>
              <w:right w:val="single" w:sz="6" w:space="0" w:color="auto"/>
            </w:tcBorders>
          </w:tcPr>
          <w:p w14:paraId="45CD41E0" w14:textId="77777777" w:rsidR="00EE5860" w:rsidRPr="00441CD0" w:rsidRDefault="00EE5860" w:rsidP="00BB0E1F">
            <w:pPr>
              <w:pStyle w:val="TAC"/>
              <w:rPr>
                <w:lang w:val="fr-FR"/>
              </w:rPr>
            </w:pPr>
          </w:p>
        </w:tc>
      </w:tr>
      <w:tr w:rsidR="00EE5860" w:rsidRPr="00441CD0" w14:paraId="3A68D387" w14:textId="77777777" w:rsidTr="00BB0E1F">
        <w:trPr>
          <w:jc w:val="center"/>
        </w:trPr>
        <w:tc>
          <w:tcPr>
            <w:tcW w:w="151" w:type="dxa"/>
            <w:tcBorders>
              <w:top w:val="nil"/>
              <w:left w:val="single" w:sz="6" w:space="0" w:color="auto"/>
              <w:bottom w:val="nil"/>
              <w:right w:val="nil"/>
            </w:tcBorders>
          </w:tcPr>
          <w:p w14:paraId="348BBC91"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FCDE336" w14:textId="77777777" w:rsidR="00EE5860" w:rsidRPr="00441CD0" w:rsidRDefault="00EE5860" w:rsidP="00BB0E1F">
            <w:pPr>
              <w:pStyle w:val="NO"/>
              <w:keepNext/>
              <w:spacing w:after="0"/>
              <w:ind w:left="0" w:firstLine="0"/>
              <w:jc w:val="center"/>
              <w:rPr>
                <w:rFonts w:ascii="Arial" w:hAnsi="Arial" w:cs="Arial"/>
                <w:sz w:val="18"/>
                <w:szCs w:val="18"/>
                <w:lang w:val="fr-FR"/>
              </w:rPr>
            </w:pPr>
            <w:r w:rsidRPr="00441CD0">
              <w:rPr>
                <w:rFonts w:ascii="Arial" w:hAnsi="Arial" w:cs="Arial"/>
                <w:sz w:val="18"/>
                <w:szCs w:val="18"/>
                <w:lang w:val="fr-FR"/>
              </w:rPr>
              <w:t>q</w:t>
            </w:r>
          </w:p>
        </w:tc>
        <w:tc>
          <w:tcPr>
            <w:tcW w:w="2944" w:type="dxa"/>
            <w:gridSpan w:val="5"/>
            <w:tcBorders>
              <w:top w:val="single" w:sz="4" w:space="0" w:color="auto"/>
              <w:left w:val="single" w:sz="4" w:space="0" w:color="auto"/>
              <w:bottom w:val="single" w:sz="4" w:space="0" w:color="auto"/>
              <w:right w:val="single" w:sz="4" w:space="0" w:color="auto"/>
            </w:tcBorders>
            <w:hideMark/>
          </w:tcPr>
          <w:p w14:paraId="489274F8" w14:textId="77777777" w:rsidR="00EE5860" w:rsidRPr="00441CD0" w:rsidRDefault="00EE5860" w:rsidP="00BB0E1F">
            <w:pPr>
              <w:pStyle w:val="TAC"/>
              <w:rPr>
                <w:lang w:val="fr-FR" w:eastAsia="zh-CN"/>
              </w:rPr>
            </w:pPr>
            <w:r w:rsidRPr="00441CD0">
              <w:rPr>
                <w:lang w:val="fr-FR" w:eastAsia="zh-CN"/>
              </w:rPr>
              <w:t>Spare</w:t>
            </w:r>
          </w:p>
        </w:tc>
        <w:tc>
          <w:tcPr>
            <w:tcW w:w="1767" w:type="dxa"/>
            <w:gridSpan w:val="3"/>
            <w:tcBorders>
              <w:top w:val="single" w:sz="4" w:space="0" w:color="auto"/>
              <w:left w:val="single" w:sz="4" w:space="0" w:color="auto"/>
              <w:bottom w:val="single" w:sz="4" w:space="0" w:color="auto"/>
              <w:right w:val="single" w:sz="4" w:space="0" w:color="auto"/>
            </w:tcBorders>
            <w:hideMark/>
          </w:tcPr>
          <w:p w14:paraId="359E2CBB" w14:textId="77777777" w:rsidR="00EE5860" w:rsidRPr="00441CD0" w:rsidRDefault="00EE5860" w:rsidP="00BB0E1F">
            <w:pPr>
              <w:pStyle w:val="TAC"/>
              <w:rPr>
                <w:lang w:val="fr-FR" w:eastAsia="zh-CN"/>
              </w:rPr>
            </w:pPr>
            <w:r w:rsidRPr="00441CD0">
              <w:rPr>
                <w:lang w:val="fr-FR" w:eastAsia="zh-CN"/>
              </w:rPr>
              <w:t>Additional Uplink Time Unit</w:t>
            </w:r>
          </w:p>
        </w:tc>
        <w:tc>
          <w:tcPr>
            <w:tcW w:w="588" w:type="dxa"/>
            <w:tcBorders>
              <w:top w:val="nil"/>
              <w:left w:val="single" w:sz="4" w:space="0" w:color="auto"/>
              <w:bottom w:val="nil"/>
              <w:right w:val="single" w:sz="6" w:space="0" w:color="auto"/>
            </w:tcBorders>
          </w:tcPr>
          <w:p w14:paraId="1026C539" w14:textId="77777777" w:rsidR="00EE5860" w:rsidRPr="00441CD0" w:rsidRDefault="00EE5860" w:rsidP="00BB0E1F">
            <w:pPr>
              <w:pStyle w:val="TAC"/>
              <w:rPr>
                <w:lang w:val="fr-FR"/>
              </w:rPr>
            </w:pPr>
          </w:p>
        </w:tc>
      </w:tr>
      <w:tr w:rsidR="00EE5860" w:rsidRPr="00441CD0" w14:paraId="10A77018" w14:textId="77777777" w:rsidTr="00BB0E1F">
        <w:trPr>
          <w:jc w:val="center"/>
        </w:trPr>
        <w:tc>
          <w:tcPr>
            <w:tcW w:w="151" w:type="dxa"/>
            <w:tcBorders>
              <w:top w:val="nil"/>
              <w:left w:val="single" w:sz="6" w:space="0" w:color="auto"/>
              <w:bottom w:val="nil"/>
              <w:right w:val="nil"/>
            </w:tcBorders>
          </w:tcPr>
          <w:p w14:paraId="6287C83E"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E19E970" w14:textId="77777777" w:rsidR="00EE5860" w:rsidRPr="00441CD0" w:rsidRDefault="00EE5860" w:rsidP="00BB0E1F">
            <w:pPr>
              <w:pStyle w:val="NO"/>
              <w:keepNext/>
              <w:spacing w:after="0"/>
              <w:ind w:left="0" w:firstLine="0"/>
              <w:jc w:val="center"/>
              <w:rPr>
                <w:rFonts w:ascii="Arial" w:hAnsi="Arial" w:cs="Arial"/>
                <w:sz w:val="18"/>
                <w:szCs w:val="18"/>
                <w:lang w:val="fr-FR"/>
              </w:rPr>
            </w:pPr>
            <w:r w:rsidRPr="00441CD0">
              <w:rPr>
                <w:rFonts w:ascii="Arial" w:hAnsi="Arial" w:cs="Arial"/>
                <w:sz w:val="18"/>
                <w:szCs w:val="18"/>
                <w:lang w:val="fr-FR"/>
              </w:rPr>
              <w:t>(q+1) to (q+2)</w:t>
            </w:r>
          </w:p>
        </w:tc>
        <w:tc>
          <w:tcPr>
            <w:tcW w:w="4711" w:type="dxa"/>
            <w:gridSpan w:val="8"/>
            <w:tcBorders>
              <w:top w:val="single" w:sz="4" w:space="0" w:color="auto"/>
              <w:left w:val="single" w:sz="4" w:space="0" w:color="auto"/>
              <w:bottom w:val="single" w:sz="4" w:space="0" w:color="auto"/>
              <w:right w:val="single" w:sz="4" w:space="0" w:color="auto"/>
            </w:tcBorders>
            <w:hideMark/>
          </w:tcPr>
          <w:p w14:paraId="131D2B48" w14:textId="77777777" w:rsidR="00EE5860" w:rsidRPr="00441CD0" w:rsidRDefault="00EE5860" w:rsidP="00BB0E1F">
            <w:pPr>
              <w:pStyle w:val="TAC"/>
              <w:rPr>
                <w:lang w:val="fr-FR" w:eastAsia="zh-CN"/>
              </w:rPr>
            </w:pPr>
            <w:r w:rsidRPr="00441CD0">
              <w:rPr>
                <w:lang w:val="fr-FR" w:eastAsia="zh-CN"/>
              </w:rPr>
              <w:t xml:space="preserve">Additional Maximum Uplink Packet Rate </w:t>
            </w:r>
          </w:p>
        </w:tc>
        <w:tc>
          <w:tcPr>
            <w:tcW w:w="588" w:type="dxa"/>
            <w:tcBorders>
              <w:top w:val="nil"/>
              <w:left w:val="single" w:sz="4" w:space="0" w:color="auto"/>
              <w:bottom w:val="nil"/>
              <w:right w:val="single" w:sz="6" w:space="0" w:color="auto"/>
            </w:tcBorders>
          </w:tcPr>
          <w:p w14:paraId="61122878" w14:textId="77777777" w:rsidR="00EE5860" w:rsidRPr="00441CD0" w:rsidRDefault="00EE5860" w:rsidP="00BB0E1F">
            <w:pPr>
              <w:pStyle w:val="TAC"/>
              <w:rPr>
                <w:lang w:val="fr-FR"/>
              </w:rPr>
            </w:pPr>
          </w:p>
        </w:tc>
      </w:tr>
      <w:tr w:rsidR="00EE5860" w:rsidRPr="00441CD0" w14:paraId="3C603AFB" w14:textId="77777777" w:rsidTr="00BB0E1F">
        <w:trPr>
          <w:jc w:val="center"/>
        </w:trPr>
        <w:tc>
          <w:tcPr>
            <w:tcW w:w="151" w:type="dxa"/>
            <w:tcBorders>
              <w:top w:val="nil"/>
              <w:left w:val="single" w:sz="6" w:space="0" w:color="auto"/>
              <w:bottom w:val="nil"/>
              <w:right w:val="nil"/>
            </w:tcBorders>
          </w:tcPr>
          <w:p w14:paraId="0283FCCC"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1C85DACE" w14:textId="77777777" w:rsidR="00EE5860" w:rsidRPr="00441CD0" w:rsidRDefault="00EE5860" w:rsidP="00BB0E1F">
            <w:pPr>
              <w:pStyle w:val="NO"/>
              <w:keepNext/>
              <w:spacing w:after="0"/>
              <w:ind w:left="0" w:firstLine="0"/>
              <w:jc w:val="center"/>
              <w:rPr>
                <w:rFonts w:ascii="Arial" w:hAnsi="Arial" w:cs="Arial"/>
                <w:sz w:val="18"/>
                <w:szCs w:val="18"/>
                <w:lang w:val="fr-FR"/>
              </w:rPr>
            </w:pPr>
            <w:r w:rsidRPr="00441CD0">
              <w:rPr>
                <w:rFonts w:ascii="Arial" w:hAnsi="Arial" w:cs="Arial"/>
                <w:sz w:val="18"/>
                <w:szCs w:val="18"/>
                <w:lang w:val="fr-FR"/>
              </w:rPr>
              <w:t>r</w:t>
            </w:r>
          </w:p>
        </w:tc>
        <w:tc>
          <w:tcPr>
            <w:tcW w:w="2944" w:type="dxa"/>
            <w:gridSpan w:val="5"/>
            <w:tcBorders>
              <w:top w:val="single" w:sz="4" w:space="0" w:color="auto"/>
              <w:left w:val="single" w:sz="4" w:space="0" w:color="auto"/>
              <w:bottom w:val="single" w:sz="4" w:space="0" w:color="auto"/>
              <w:right w:val="single" w:sz="4" w:space="0" w:color="auto"/>
            </w:tcBorders>
            <w:hideMark/>
          </w:tcPr>
          <w:p w14:paraId="5627C942" w14:textId="77777777" w:rsidR="00EE5860" w:rsidRPr="00441CD0" w:rsidRDefault="00EE5860" w:rsidP="00BB0E1F">
            <w:pPr>
              <w:pStyle w:val="TAC"/>
              <w:rPr>
                <w:lang w:val="fr-FR" w:eastAsia="zh-CN"/>
              </w:rPr>
            </w:pPr>
            <w:r w:rsidRPr="00441CD0">
              <w:rPr>
                <w:lang w:val="fr-FR" w:eastAsia="zh-CN"/>
              </w:rPr>
              <w:t>Spare</w:t>
            </w:r>
          </w:p>
        </w:tc>
        <w:tc>
          <w:tcPr>
            <w:tcW w:w="1767" w:type="dxa"/>
            <w:gridSpan w:val="3"/>
            <w:tcBorders>
              <w:top w:val="single" w:sz="4" w:space="0" w:color="auto"/>
              <w:left w:val="single" w:sz="4" w:space="0" w:color="auto"/>
              <w:bottom w:val="single" w:sz="4" w:space="0" w:color="auto"/>
              <w:right w:val="single" w:sz="4" w:space="0" w:color="auto"/>
            </w:tcBorders>
            <w:hideMark/>
          </w:tcPr>
          <w:p w14:paraId="4F60D134" w14:textId="77777777" w:rsidR="00EE5860" w:rsidRPr="00441CD0" w:rsidRDefault="00EE5860" w:rsidP="00BB0E1F">
            <w:pPr>
              <w:pStyle w:val="TAC"/>
              <w:rPr>
                <w:lang w:val="fr-FR" w:eastAsia="zh-CN"/>
              </w:rPr>
            </w:pPr>
            <w:r w:rsidRPr="00441CD0">
              <w:rPr>
                <w:lang w:val="fr-FR" w:eastAsia="zh-CN"/>
              </w:rPr>
              <w:t>Additional Downlink Time Unit</w:t>
            </w:r>
          </w:p>
        </w:tc>
        <w:tc>
          <w:tcPr>
            <w:tcW w:w="588" w:type="dxa"/>
            <w:tcBorders>
              <w:top w:val="nil"/>
              <w:left w:val="single" w:sz="4" w:space="0" w:color="auto"/>
              <w:bottom w:val="nil"/>
              <w:right w:val="single" w:sz="6" w:space="0" w:color="auto"/>
            </w:tcBorders>
          </w:tcPr>
          <w:p w14:paraId="504684C4" w14:textId="77777777" w:rsidR="00EE5860" w:rsidRPr="00441CD0" w:rsidRDefault="00EE5860" w:rsidP="00BB0E1F">
            <w:pPr>
              <w:pStyle w:val="TAC"/>
              <w:rPr>
                <w:lang w:val="fr-FR"/>
              </w:rPr>
            </w:pPr>
          </w:p>
        </w:tc>
      </w:tr>
      <w:tr w:rsidR="00EE5860" w:rsidRPr="00441CD0" w14:paraId="664058C9" w14:textId="77777777" w:rsidTr="00BB0E1F">
        <w:trPr>
          <w:jc w:val="center"/>
        </w:trPr>
        <w:tc>
          <w:tcPr>
            <w:tcW w:w="151" w:type="dxa"/>
            <w:tcBorders>
              <w:top w:val="nil"/>
              <w:left w:val="single" w:sz="6" w:space="0" w:color="auto"/>
              <w:bottom w:val="nil"/>
              <w:right w:val="nil"/>
            </w:tcBorders>
          </w:tcPr>
          <w:p w14:paraId="52C3789D"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2FF6F92D" w14:textId="77777777" w:rsidR="00EE5860" w:rsidRPr="00441CD0" w:rsidRDefault="00EE5860" w:rsidP="00BB0E1F">
            <w:pPr>
              <w:pStyle w:val="NO"/>
              <w:keepNext/>
              <w:spacing w:after="0"/>
              <w:ind w:left="0" w:firstLine="0"/>
              <w:jc w:val="center"/>
              <w:rPr>
                <w:rFonts w:ascii="Arial" w:hAnsi="Arial" w:cs="Arial"/>
                <w:sz w:val="18"/>
                <w:szCs w:val="18"/>
                <w:lang w:val="fr-FR"/>
              </w:rPr>
            </w:pPr>
            <w:r w:rsidRPr="00441CD0">
              <w:rPr>
                <w:rFonts w:ascii="Arial" w:hAnsi="Arial" w:cs="Arial"/>
                <w:sz w:val="18"/>
                <w:szCs w:val="18"/>
                <w:lang w:val="fr-FR"/>
              </w:rPr>
              <w:t>(r+1) to (r+2)</w:t>
            </w:r>
          </w:p>
        </w:tc>
        <w:tc>
          <w:tcPr>
            <w:tcW w:w="4711" w:type="dxa"/>
            <w:gridSpan w:val="8"/>
            <w:tcBorders>
              <w:top w:val="single" w:sz="4" w:space="0" w:color="auto"/>
              <w:left w:val="single" w:sz="4" w:space="0" w:color="auto"/>
              <w:bottom w:val="single" w:sz="4" w:space="0" w:color="auto"/>
              <w:right w:val="single" w:sz="4" w:space="0" w:color="auto"/>
            </w:tcBorders>
            <w:hideMark/>
          </w:tcPr>
          <w:p w14:paraId="30C1FA88" w14:textId="77777777" w:rsidR="00EE5860" w:rsidRPr="00441CD0" w:rsidRDefault="00EE5860" w:rsidP="00BB0E1F">
            <w:pPr>
              <w:pStyle w:val="TAC"/>
              <w:rPr>
                <w:lang w:val="fr-FR" w:eastAsia="zh-CN"/>
              </w:rPr>
            </w:pPr>
            <w:r w:rsidRPr="00441CD0">
              <w:rPr>
                <w:lang w:val="fr-FR" w:eastAsia="zh-CN"/>
              </w:rPr>
              <w:t xml:space="preserve">Additional Maximum Downlink Packet Rate </w:t>
            </w:r>
          </w:p>
        </w:tc>
        <w:tc>
          <w:tcPr>
            <w:tcW w:w="588" w:type="dxa"/>
            <w:tcBorders>
              <w:top w:val="nil"/>
              <w:left w:val="single" w:sz="4" w:space="0" w:color="auto"/>
              <w:bottom w:val="nil"/>
              <w:right w:val="single" w:sz="6" w:space="0" w:color="auto"/>
            </w:tcBorders>
          </w:tcPr>
          <w:p w14:paraId="1CB4FC50" w14:textId="77777777" w:rsidR="00EE5860" w:rsidRPr="00441CD0" w:rsidRDefault="00EE5860" w:rsidP="00BB0E1F">
            <w:pPr>
              <w:pStyle w:val="TAC"/>
              <w:rPr>
                <w:lang w:val="fr-FR"/>
              </w:rPr>
            </w:pPr>
          </w:p>
        </w:tc>
      </w:tr>
      <w:tr w:rsidR="00EE5860" w:rsidRPr="00441CD0" w14:paraId="01ADE07F" w14:textId="77777777" w:rsidTr="00BB0E1F">
        <w:trPr>
          <w:jc w:val="center"/>
        </w:trPr>
        <w:tc>
          <w:tcPr>
            <w:tcW w:w="151" w:type="dxa"/>
            <w:tcBorders>
              <w:top w:val="nil"/>
              <w:left w:val="single" w:sz="6" w:space="0" w:color="auto"/>
              <w:bottom w:val="single" w:sz="4" w:space="0" w:color="auto"/>
              <w:right w:val="nil"/>
            </w:tcBorders>
          </w:tcPr>
          <w:p w14:paraId="4D9AFB0C"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4D9DE801" w14:textId="77777777" w:rsidR="00EE5860" w:rsidRPr="00441CD0" w:rsidRDefault="00EE5860" w:rsidP="00BB0E1F">
            <w:pPr>
              <w:pStyle w:val="TAC"/>
              <w:rPr>
                <w:lang w:val="fr-FR"/>
              </w:rPr>
            </w:pPr>
            <w:r w:rsidRPr="00441CD0">
              <w:rPr>
                <w:lang w:val="fr-FR" w:eastAsia="zh-CN"/>
              </w:rPr>
              <w:t>s</w:t>
            </w:r>
            <w:r w:rsidRPr="00441CD0">
              <w:rPr>
                <w:lang w:val="fr-FR"/>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3DDA56BD" w14:textId="77777777" w:rsidR="00EE5860" w:rsidRPr="00441CD0" w:rsidRDefault="00EE5860" w:rsidP="00BB0E1F">
            <w:pPr>
              <w:pStyle w:val="TAC"/>
              <w:rPr>
                <w:lang w:val="en-US"/>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C3E6B78" w14:textId="77777777" w:rsidR="00EE5860" w:rsidRPr="00441CD0" w:rsidRDefault="00EE5860" w:rsidP="00BB0E1F">
            <w:pPr>
              <w:pStyle w:val="TAC"/>
              <w:rPr>
                <w:lang w:val="fr-FR"/>
              </w:rPr>
            </w:pPr>
          </w:p>
        </w:tc>
      </w:tr>
    </w:tbl>
    <w:p w14:paraId="068A0C08"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63</w:t>
      </w:r>
      <w:r w:rsidRPr="00441CD0">
        <w:rPr>
          <w:lang w:eastAsia="zh-CN"/>
        </w:rPr>
        <w:t>-</w:t>
      </w:r>
      <w:r w:rsidRPr="00441CD0">
        <w:rPr>
          <w:lang w:eastAsia="ja-JP"/>
        </w:rPr>
        <w:t>1</w:t>
      </w:r>
      <w:r w:rsidRPr="00441CD0">
        <w:t xml:space="preserve">: </w:t>
      </w:r>
      <w:r w:rsidRPr="00441CD0">
        <w:rPr>
          <w:lang w:eastAsia="ja-JP"/>
        </w:rPr>
        <w:t>Packet Rate</w:t>
      </w:r>
    </w:p>
    <w:p w14:paraId="78FC429B" w14:textId="77777777" w:rsidR="00EE5860" w:rsidRPr="00441CD0" w:rsidRDefault="00EE5860" w:rsidP="00EE5860">
      <w:r w:rsidRPr="00441CD0">
        <w:t>The following flags are coded within Octet 5:</w:t>
      </w:r>
    </w:p>
    <w:p w14:paraId="009431E2" w14:textId="77777777" w:rsidR="00EE5860" w:rsidRPr="00441CD0" w:rsidRDefault="00EE5860" w:rsidP="00EE5860">
      <w:pPr>
        <w:pStyle w:val="B1"/>
      </w:pPr>
      <w:r w:rsidRPr="00441CD0">
        <w:t>-</w:t>
      </w:r>
      <w:r w:rsidRPr="00441CD0">
        <w:tab/>
        <w:t>Bit 1 – ULPR (Uplink Packet Rate): If this bit is set to "1", then octets m to (m+2) shall be present, otherwise these octets shall not be present.</w:t>
      </w:r>
    </w:p>
    <w:p w14:paraId="504A5FED" w14:textId="77777777" w:rsidR="00EE5860" w:rsidRPr="00441CD0" w:rsidRDefault="00EE5860" w:rsidP="00EE5860">
      <w:pPr>
        <w:pStyle w:val="B1"/>
      </w:pPr>
      <w:r w:rsidRPr="00441CD0">
        <w:t>-</w:t>
      </w:r>
      <w:r w:rsidRPr="00441CD0">
        <w:tab/>
        <w:t>Bit 2 – DLPR (Downlink Packet Rate): If this bit is set to "1", then octets p to (p+2) shall be present, otherwise these octets shall not be present.</w:t>
      </w:r>
    </w:p>
    <w:p w14:paraId="504EE31C" w14:textId="77777777" w:rsidR="00EE5860" w:rsidRPr="00441CD0" w:rsidRDefault="00EE5860" w:rsidP="00EE5860">
      <w:pPr>
        <w:pStyle w:val="B1"/>
      </w:pPr>
      <w:r w:rsidRPr="00441CD0">
        <w:t>-</w:t>
      </w:r>
      <w:r w:rsidRPr="00441CD0">
        <w:tab/>
        <w:t>Bit 3 – APRC (Additional Packet Rate Control): If this bit is set to "1", then the presence of octets q to (r+2) is determined as follows:</w:t>
      </w:r>
    </w:p>
    <w:p w14:paraId="7D6B9092" w14:textId="77777777" w:rsidR="00EE5860" w:rsidRPr="00441CD0" w:rsidRDefault="00EE5860" w:rsidP="00EE5860">
      <w:pPr>
        <w:pStyle w:val="B2"/>
      </w:pPr>
      <w:r w:rsidRPr="00441CD0">
        <w:t>-</w:t>
      </w:r>
      <w:r w:rsidRPr="00441CD0">
        <w:tab/>
        <w:t xml:space="preserve">If bit 1 (ULPR) is set to "1", then octets q to (q+2), </w:t>
      </w:r>
      <w:r w:rsidRPr="00441CD0">
        <w:rPr>
          <w:noProof/>
        </w:rPr>
        <w:t xml:space="preserve">the </w:t>
      </w:r>
      <w:r w:rsidRPr="00441CD0">
        <w:rPr>
          <w:lang w:eastAsia="zh-CN"/>
        </w:rPr>
        <w:t xml:space="preserve">Additional Maximum Uplink Packet Rate </w:t>
      </w:r>
      <w:r w:rsidRPr="00441CD0">
        <w:t>shall be present. Otherwise, octets q to (q+2) shall not be present;</w:t>
      </w:r>
    </w:p>
    <w:p w14:paraId="2296245B" w14:textId="77777777" w:rsidR="00EE5860" w:rsidRPr="00441CD0" w:rsidRDefault="00EE5860" w:rsidP="00EE5860">
      <w:pPr>
        <w:pStyle w:val="B2"/>
      </w:pPr>
      <w:r w:rsidRPr="00441CD0">
        <w:t>-</w:t>
      </w:r>
      <w:r w:rsidRPr="00441CD0">
        <w:tab/>
        <w:t xml:space="preserve">If bit 2 (DLPR) is set to "1", then octets r to (r+2), </w:t>
      </w:r>
      <w:r w:rsidRPr="00441CD0">
        <w:rPr>
          <w:noProof/>
        </w:rPr>
        <w:t xml:space="preserve">the </w:t>
      </w:r>
      <w:r w:rsidRPr="00441CD0">
        <w:rPr>
          <w:lang w:eastAsia="zh-CN"/>
        </w:rPr>
        <w:t xml:space="preserve">Additional Maximum Downlink Packet Rate </w:t>
      </w:r>
      <w:r w:rsidRPr="00441CD0">
        <w:t>shall be present. Otherwise, octets r to (r+2) shall not be present.</w:t>
      </w:r>
    </w:p>
    <w:p w14:paraId="74FD7F83" w14:textId="77777777" w:rsidR="00EE5860" w:rsidRPr="00441CD0" w:rsidRDefault="00EE5860" w:rsidP="00EE5860">
      <w:pPr>
        <w:pStyle w:val="B1"/>
        <w:rPr>
          <w:noProof/>
        </w:rPr>
      </w:pPr>
      <w:r w:rsidRPr="00441CD0">
        <w:rPr>
          <w:noProof/>
        </w:rPr>
        <w:t>-</w:t>
      </w:r>
      <w:r w:rsidRPr="00441CD0">
        <w:rPr>
          <w:noProof/>
        </w:rPr>
        <w:tab/>
        <w:t>Bits 4 to 8: Spare, for future use and set to "0".</w:t>
      </w:r>
    </w:p>
    <w:p w14:paraId="3C11B73B" w14:textId="77777777" w:rsidR="00EE5860" w:rsidRPr="00441CD0" w:rsidRDefault="00EE5860" w:rsidP="00EE5860">
      <w:pPr>
        <w:rPr>
          <w:noProof/>
        </w:rPr>
      </w:pPr>
      <w:r w:rsidRPr="00441CD0">
        <w:rPr>
          <w:noProof/>
        </w:rPr>
        <w:t>At least one bit in Octet 5 shall be set to "1". Several bits may be set to "1".</w:t>
      </w:r>
    </w:p>
    <w:p w14:paraId="0EAF28FB" w14:textId="77777777" w:rsidR="00EE5860" w:rsidRPr="00441CD0" w:rsidRDefault="00EE5860" w:rsidP="00EE5860">
      <w:r w:rsidRPr="00441CD0">
        <w:t>When present, octets m to (m+2) indicate the maximum number of uplink packets allowed to be sent within the uplink time unit.</w:t>
      </w:r>
    </w:p>
    <w:p w14:paraId="70C3D0CA" w14:textId="77777777" w:rsidR="00EE5860" w:rsidRPr="00441CD0" w:rsidRDefault="00EE5860" w:rsidP="00EE5860">
      <w:r w:rsidRPr="00441CD0">
        <w:t>When present, octets p to (p+2) indicate the maximum number of downlink packets allowed to be sent within the downlink time unit.</w:t>
      </w:r>
    </w:p>
    <w:p w14:paraId="232DCAA6" w14:textId="77777777" w:rsidR="00EE5860" w:rsidRPr="00441CD0" w:rsidRDefault="00EE5860" w:rsidP="00EE5860">
      <w:r w:rsidRPr="00441CD0">
        <w:t>When present, octets q to (q+2) indicate the additional maximum number of uplink packets allowed to be sent within the additional uplink time unit.</w:t>
      </w:r>
    </w:p>
    <w:p w14:paraId="2EC4001F" w14:textId="77777777" w:rsidR="00EE5860" w:rsidRPr="00441CD0" w:rsidRDefault="00EE5860" w:rsidP="00EE5860">
      <w:pPr>
        <w:rPr>
          <w:lang w:eastAsia="zh-CN"/>
        </w:rPr>
      </w:pPr>
      <w:r w:rsidRPr="00441CD0">
        <w:t>When present, octets r to (r+2) indicate the additional maximum number of downlink packets allowed to be sent within the additional downlink time unit.</w:t>
      </w:r>
    </w:p>
    <w:p w14:paraId="3045797B" w14:textId="77777777" w:rsidR="00EE5860" w:rsidRPr="00441CD0" w:rsidRDefault="00EE5860" w:rsidP="00EE5860">
      <w:r w:rsidRPr="00441CD0">
        <w:rPr>
          <w:lang w:eastAsia="zh-CN"/>
        </w:rPr>
        <w:t xml:space="preserve">The Additional Uplink/Downlink Time Unit shall be encoded as the Uplink/Downlink Time Unit, see </w:t>
      </w:r>
      <w:r w:rsidRPr="00441CD0">
        <w:rPr>
          <w:lang w:val="en-US"/>
        </w:rPr>
        <w:t>Table 8.2.63.1.</w:t>
      </w:r>
    </w:p>
    <w:p w14:paraId="745243D0" w14:textId="77777777" w:rsidR="00EE5860" w:rsidRPr="00441CD0" w:rsidRDefault="00EE5860" w:rsidP="00EE5860">
      <w:pPr>
        <w:pStyle w:val="TH"/>
        <w:rPr>
          <w:lang w:val="en-US"/>
        </w:rPr>
      </w:pPr>
      <w:r w:rsidRPr="00441CD0">
        <w:rPr>
          <w:lang w:val="en-US"/>
        </w:rPr>
        <w:lastRenderedPageBreak/>
        <w:t>Table 8.2.63.1: Uplink/Downlink Time Unit</w:t>
      </w:r>
    </w:p>
    <w:tbl>
      <w:tblPr>
        <w:tblW w:w="0" w:type="auto"/>
        <w:jc w:val="center"/>
        <w:tblLayout w:type="fixed"/>
        <w:tblCellMar>
          <w:left w:w="28" w:type="dxa"/>
          <w:right w:w="56" w:type="dxa"/>
        </w:tblCellMar>
        <w:tblLook w:val="04A0" w:firstRow="1" w:lastRow="0" w:firstColumn="1" w:lastColumn="0" w:noHBand="0" w:noVBand="1"/>
      </w:tblPr>
      <w:tblGrid>
        <w:gridCol w:w="6804"/>
      </w:tblGrid>
      <w:tr w:rsidR="00EE5860" w:rsidRPr="00441CD0" w14:paraId="35BC72EA" w14:textId="77777777" w:rsidTr="00BB0E1F">
        <w:trPr>
          <w:cantSplit/>
          <w:jc w:val="center"/>
        </w:trPr>
        <w:tc>
          <w:tcPr>
            <w:tcW w:w="6804" w:type="dxa"/>
            <w:tcBorders>
              <w:top w:val="single" w:sz="6" w:space="0" w:color="auto"/>
              <w:left w:val="single" w:sz="6" w:space="0" w:color="auto"/>
              <w:bottom w:val="single" w:sz="6" w:space="0" w:color="auto"/>
              <w:right w:val="single" w:sz="6" w:space="0" w:color="auto"/>
            </w:tcBorders>
          </w:tcPr>
          <w:p w14:paraId="1300847E" w14:textId="77777777" w:rsidR="00EE5860" w:rsidRPr="00441CD0" w:rsidRDefault="00EE5860" w:rsidP="00BB0E1F">
            <w:pPr>
              <w:pStyle w:val="TAL"/>
              <w:rPr>
                <w:lang w:val="fr-FR"/>
              </w:rPr>
            </w:pPr>
            <w:r w:rsidRPr="00441CD0">
              <w:rPr>
                <w:lang w:val="fr-FR"/>
              </w:rPr>
              <w:t>Uplink/Downlink Time unit</w:t>
            </w:r>
          </w:p>
          <w:p w14:paraId="15E7880E" w14:textId="77777777" w:rsidR="00EE5860" w:rsidRPr="00441CD0" w:rsidRDefault="00EE5860" w:rsidP="00BB0E1F">
            <w:pPr>
              <w:pStyle w:val="TAL"/>
              <w:rPr>
                <w:lang w:val="fr-FR"/>
              </w:rPr>
            </w:pPr>
            <w:r w:rsidRPr="00441CD0">
              <w:rPr>
                <w:lang w:val="fr-FR"/>
              </w:rPr>
              <w:t>Bits 1 to 3 define the time unit as follows:</w:t>
            </w:r>
          </w:p>
          <w:p w14:paraId="6E5B2FFD" w14:textId="77777777" w:rsidR="00EE5860" w:rsidRPr="00441CD0" w:rsidRDefault="00EE5860" w:rsidP="00BB0E1F">
            <w:pPr>
              <w:pStyle w:val="TAL"/>
              <w:rPr>
                <w:lang w:val="fr-FR"/>
              </w:rPr>
            </w:pPr>
            <w:r w:rsidRPr="00441CD0">
              <w:rPr>
                <w:lang w:val="fr-FR"/>
              </w:rPr>
              <w:t>Bits</w:t>
            </w:r>
          </w:p>
          <w:p w14:paraId="3B4CF1E0" w14:textId="77777777" w:rsidR="00EE5860" w:rsidRPr="00441CD0" w:rsidRDefault="00EE5860" w:rsidP="00BB0E1F">
            <w:pPr>
              <w:pStyle w:val="TAL"/>
              <w:rPr>
                <w:b/>
                <w:lang w:val="fr-FR"/>
              </w:rPr>
            </w:pPr>
            <w:r w:rsidRPr="00441CD0">
              <w:rPr>
                <w:b/>
                <w:lang w:val="fr-FR"/>
              </w:rPr>
              <w:t>3 2 1</w:t>
            </w:r>
          </w:p>
          <w:p w14:paraId="11E7E6AF" w14:textId="77777777" w:rsidR="00EE5860" w:rsidRPr="00441CD0" w:rsidRDefault="00EE5860" w:rsidP="00BB0E1F">
            <w:pPr>
              <w:pStyle w:val="TAL"/>
              <w:rPr>
                <w:lang w:val="fr-FR"/>
              </w:rPr>
            </w:pPr>
            <w:r w:rsidRPr="00441CD0">
              <w:rPr>
                <w:lang w:val="fr-FR"/>
              </w:rPr>
              <w:t>0 0 0  minute</w:t>
            </w:r>
          </w:p>
          <w:p w14:paraId="088985EB" w14:textId="77777777" w:rsidR="00EE5860" w:rsidRPr="00441CD0" w:rsidRDefault="00EE5860" w:rsidP="00BB0E1F">
            <w:pPr>
              <w:pStyle w:val="TAL"/>
              <w:rPr>
                <w:lang w:val="fr-FR"/>
              </w:rPr>
            </w:pPr>
            <w:r w:rsidRPr="00441CD0">
              <w:rPr>
                <w:lang w:val="fr-FR"/>
              </w:rPr>
              <w:t>0 0 1  6 minutes</w:t>
            </w:r>
          </w:p>
          <w:p w14:paraId="1EE340A5" w14:textId="77777777" w:rsidR="00EE5860" w:rsidRPr="00441CD0" w:rsidRDefault="00EE5860" w:rsidP="00BB0E1F">
            <w:pPr>
              <w:pStyle w:val="TAL"/>
              <w:rPr>
                <w:lang w:val="fr-FR"/>
              </w:rPr>
            </w:pPr>
            <w:r w:rsidRPr="00441CD0">
              <w:rPr>
                <w:lang w:val="fr-FR"/>
              </w:rPr>
              <w:t>0 1 0  hour</w:t>
            </w:r>
          </w:p>
          <w:p w14:paraId="0F33BD3B" w14:textId="77777777" w:rsidR="00EE5860" w:rsidRPr="00441CD0" w:rsidRDefault="00EE5860" w:rsidP="00BB0E1F">
            <w:pPr>
              <w:pStyle w:val="TAL"/>
              <w:rPr>
                <w:lang w:val="fr-FR"/>
              </w:rPr>
            </w:pPr>
            <w:r w:rsidRPr="00441CD0">
              <w:rPr>
                <w:lang w:val="fr-FR"/>
              </w:rPr>
              <w:t>0 1 1  day</w:t>
            </w:r>
          </w:p>
          <w:p w14:paraId="4EEF3841" w14:textId="77777777" w:rsidR="00EE5860" w:rsidRPr="00441CD0" w:rsidRDefault="00EE5860" w:rsidP="00BB0E1F">
            <w:pPr>
              <w:pStyle w:val="TAL"/>
              <w:rPr>
                <w:lang w:val="fr-FR"/>
              </w:rPr>
            </w:pPr>
            <w:r w:rsidRPr="00441CD0">
              <w:rPr>
                <w:lang w:val="fr-FR"/>
              </w:rPr>
              <w:t>1 0 0  week</w:t>
            </w:r>
          </w:p>
          <w:p w14:paraId="4A4DFBD1" w14:textId="77777777" w:rsidR="00EE5860" w:rsidRPr="00441CD0" w:rsidRDefault="00EE5860" w:rsidP="00BB0E1F">
            <w:pPr>
              <w:pStyle w:val="TAL"/>
              <w:rPr>
                <w:lang w:val="fr-FR"/>
              </w:rPr>
            </w:pPr>
          </w:p>
          <w:p w14:paraId="2CC2517A" w14:textId="77777777" w:rsidR="00EE5860" w:rsidRPr="00441CD0" w:rsidRDefault="00EE5860" w:rsidP="00BB0E1F">
            <w:pPr>
              <w:pStyle w:val="TAL"/>
              <w:rPr>
                <w:lang w:val="fr-FR"/>
              </w:rPr>
            </w:pPr>
            <w:r w:rsidRPr="00441CD0">
              <w:rPr>
                <w:lang w:val="fr-FR"/>
              </w:rPr>
              <w:t>Other values shall be interpreted as 000 in this version of the protocol.</w:t>
            </w:r>
          </w:p>
        </w:tc>
      </w:tr>
    </w:tbl>
    <w:p w14:paraId="19913A53" w14:textId="77777777" w:rsidR="00EE5860" w:rsidRPr="00441CD0" w:rsidRDefault="00EE5860" w:rsidP="00EE5860"/>
    <w:p w14:paraId="73774848" w14:textId="77777777" w:rsidR="00EE5860" w:rsidRPr="00441CD0" w:rsidRDefault="00EE5860" w:rsidP="00EE5860">
      <w:r w:rsidRPr="00441CD0">
        <w:t>The Maximum Uplink/Downlink Packet Rate shall be encoded as an Unsigned16 binary integer value. They shall indicate the maximum number of uplink/downlink packets allowed to be sent in the indicated uplink/downlink time unit respectively.</w:t>
      </w:r>
    </w:p>
    <w:p w14:paraId="421CF2F5" w14:textId="77777777" w:rsidR="00EE5860" w:rsidRDefault="00EE5860" w:rsidP="00EE5860">
      <w:r w:rsidRPr="00441CD0">
        <w:t>The Additional Maximum Uplink/Downlink Packet Rate shall be encoded as an Unsigned16 binary integer value. They shall indicate the additional maximum number of uplink/downlink packets allowed to be sent in the indicated Additional uplink/downlink time unit respectively.</w:t>
      </w:r>
    </w:p>
    <w:p w14:paraId="6BA18422" w14:textId="77777777" w:rsidR="00EE5860" w:rsidRPr="00F43B3A" w:rsidRDefault="00EE5860" w:rsidP="00EE5860">
      <w:pPr>
        <w:pStyle w:val="NO"/>
        <w:rPr>
          <w:lang w:val="en-US"/>
        </w:rPr>
      </w:pPr>
      <w:r>
        <w:rPr>
          <w:lang w:val="en-US"/>
        </w:rPr>
        <w:t>NOTE</w:t>
      </w:r>
      <w:r w:rsidRPr="00441CD0">
        <w:rPr>
          <w:lang w:val="en-US"/>
        </w:rPr>
        <w:t>:</w:t>
      </w:r>
      <w:r w:rsidRPr="00441CD0">
        <w:rPr>
          <w:lang w:val="en-US"/>
        </w:rPr>
        <w:tab/>
      </w:r>
      <w:r w:rsidRPr="00CC0C94">
        <w:t xml:space="preserve">The Serving PLMN rate control </w:t>
      </w:r>
      <w:r>
        <w:t xml:space="preserve">is only applicable to </w:t>
      </w:r>
      <w:r w:rsidRPr="00441CD0">
        <w:t>downlink packets</w:t>
      </w:r>
      <w:r>
        <w:t xml:space="preserve"> with the value of </w:t>
      </w:r>
      <w:r w:rsidRPr="00441CD0">
        <w:rPr>
          <w:lang w:val="fr-FR" w:eastAsia="zh-CN"/>
        </w:rPr>
        <w:t>Maximum Downlink Packet Rate</w:t>
      </w:r>
      <w:r w:rsidRPr="00CC0C94">
        <w:t xml:space="preserve"> </w:t>
      </w:r>
      <w:r>
        <w:t xml:space="preserve">set to </w:t>
      </w:r>
      <w:r w:rsidRPr="00CC0C94">
        <w:t>equal to or higher than 10</w:t>
      </w:r>
      <w:r>
        <w:t xml:space="preserve"> and with the </w:t>
      </w:r>
      <w:r w:rsidRPr="00441CD0">
        <w:rPr>
          <w:lang w:val="fr-FR" w:eastAsia="zh-CN"/>
        </w:rPr>
        <w:t>Downlink Time Unit</w:t>
      </w:r>
      <w:r>
        <w:rPr>
          <w:lang w:val="fr-FR" w:eastAsia="zh-CN"/>
        </w:rPr>
        <w:t xml:space="preserve"> set to</w:t>
      </w:r>
      <w:r w:rsidRPr="00CC0C94">
        <w:t xml:space="preserve"> 6 minute</w:t>
      </w:r>
      <w:r>
        <w:t>s</w:t>
      </w:r>
      <w:r w:rsidRPr="00CC0C94">
        <w:t>.</w:t>
      </w:r>
      <w:r w:rsidRPr="00F61B3F">
        <w:rPr>
          <w:lang w:val="en-US"/>
        </w:rPr>
        <w:t xml:space="preserve"> </w:t>
      </w:r>
      <w:r>
        <w:rPr>
          <w:lang w:val="en-US"/>
        </w:rPr>
        <w:t xml:space="preserve">The </w:t>
      </w:r>
      <w:r w:rsidRPr="00441CD0">
        <w:rPr>
          <w:lang w:val="en-US"/>
        </w:rPr>
        <w:t>Small Data Rate Control</w:t>
      </w:r>
      <w:r>
        <w:rPr>
          <w:rFonts w:hint="eastAsia"/>
          <w:lang w:val="en-US" w:eastAsia="zh-CN"/>
        </w:rPr>
        <w:t>/</w:t>
      </w:r>
      <w:r>
        <w:rPr>
          <w:lang w:val="en-US" w:eastAsia="zh-CN"/>
        </w:rPr>
        <w:t>APN rate control is applicable to both uplink</w:t>
      </w:r>
      <w:r>
        <w:rPr>
          <w:rFonts w:hint="eastAsia"/>
          <w:lang w:val="en-US" w:eastAsia="zh-CN"/>
        </w:rPr>
        <w:t>/</w:t>
      </w:r>
      <w:r>
        <w:rPr>
          <w:lang w:val="en-US" w:eastAsia="zh-CN"/>
        </w:rPr>
        <w:t xml:space="preserve">downlink packets with the </w:t>
      </w:r>
      <w:r w:rsidRPr="00441CD0">
        <w:rPr>
          <w:lang w:val="fr-FR" w:eastAsia="zh-CN"/>
        </w:rPr>
        <w:t>Time Unit</w:t>
      </w:r>
      <w:r>
        <w:rPr>
          <w:lang w:val="fr-FR" w:eastAsia="zh-CN"/>
        </w:rPr>
        <w:t xml:space="preserve"> set to</w:t>
      </w:r>
      <w:r w:rsidRPr="000523E6">
        <w:rPr>
          <w:lang w:val="fr-FR"/>
        </w:rPr>
        <w:t xml:space="preserve"> </w:t>
      </w:r>
      <w:r w:rsidRPr="00441CD0">
        <w:rPr>
          <w:lang w:val="fr-FR" w:eastAsia="zh-CN"/>
        </w:rPr>
        <w:t>minute</w:t>
      </w:r>
      <w:r>
        <w:rPr>
          <w:rFonts w:hint="eastAsia"/>
          <w:lang w:val="fr-FR" w:eastAsia="zh-CN"/>
        </w:rPr>
        <w:t>/</w:t>
      </w:r>
      <w:r w:rsidRPr="00441CD0">
        <w:rPr>
          <w:lang w:val="fr-FR" w:eastAsia="zh-CN"/>
        </w:rPr>
        <w:t>hour</w:t>
      </w:r>
      <w:r>
        <w:rPr>
          <w:rFonts w:hint="eastAsia"/>
          <w:lang w:val="fr-FR" w:eastAsia="zh-CN"/>
        </w:rPr>
        <w:t>/</w:t>
      </w:r>
      <w:r w:rsidRPr="00441CD0">
        <w:rPr>
          <w:lang w:val="fr-FR" w:eastAsia="zh-CN"/>
        </w:rPr>
        <w:t>day</w:t>
      </w:r>
      <w:r>
        <w:rPr>
          <w:rFonts w:hint="eastAsia"/>
          <w:lang w:val="fr-FR" w:eastAsia="zh-CN"/>
        </w:rPr>
        <w:t>/</w:t>
      </w:r>
      <w:r>
        <w:rPr>
          <w:lang w:val="fr-FR" w:eastAsia="zh-CN"/>
        </w:rPr>
        <w:t>week</w:t>
      </w:r>
      <w:r>
        <w:rPr>
          <w:rFonts w:hint="eastAsia"/>
          <w:lang w:val="fr-FR" w:eastAsia="zh-CN"/>
        </w:rPr>
        <w:t>.</w:t>
      </w:r>
    </w:p>
    <w:p w14:paraId="2E56F21B" w14:textId="77777777" w:rsidR="00EE5860" w:rsidRPr="00441CD0" w:rsidRDefault="00EE5860" w:rsidP="00EE5860">
      <w:pPr>
        <w:pStyle w:val="Heading3"/>
      </w:pPr>
      <w:r w:rsidRPr="00441CD0">
        <w:t xml:space="preserve"> </w:t>
      </w:r>
      <w:bookmarkStart w:id="5786" w:name="_Toc27490910"/>
      <w:bookmarkStart w:id="5787" w:name="_Toc27557203"/>
      <w:bookmarkStart w:id="5788" w:name="_Toc27724120"/>
      <w:bookmarkStart w:id="5789" w:name="_Toc36031194"/>
      <w:bookmarkStart w:id="5790" w:name="_Toc36043114"/>
      <w:bookmarkStart w:id="5791" w:name="_Toc36814439"/>
      <w:bookmarkStart w:id="5792" w:name="_Toc44689297"/>
      <w:bookmarkStart w:id="5793" w:name="_Toc44924051"/>
      <w:bookmarkStart w:id="5794" w:name="_Toc51861021"/>
      <w:bookmarkStart w:id="5795" w:name="_Toc57930792"/>
      <w:bookmarkStart w:id="5796" w:name="_Toc57931422"/>
      <w:bookmarkStart w:id="5797" w:name="_Toc83140872"/>
      <w:r w:rsidRPr="00441CD0">
        <w:t>8.</w:t>
      </w:r>
      <w:r w:rsidRPr="00441CD0">
        <w:rPr>
          <w:lang w:val="en-US"/>
        </w:rPr>
        <w:t>2.64</w:t>
      </w:r>
      <w:r w:rsidRPr="00441CD0">
        <w:tab/>
        <w:t>Outer Header Removal</w:t>
      </w:r>
      <w:bookmarkEnd w:id="5785"/>
      <w:bookmarkEnd w:id="5786"/>
      <w:bookmarkEnd w:id="5787"/>
      <w:bookmarkEnd w:id="5788"/>
      <w:bookmarkEnd w:id="5789"/>
      <w:bookmarkEnd w:id="5790"/>
      <w:bookmarkEnd w:id="5791"/>
      <w:bookmarkEnd w:id="5792"/>
      <w:bookmarkEnd w:id="5793"/>
      <w:bookmarkEnd w:id="5794"/>
      <w:bookmarkEnd w:id="5795"/>
      <w:bookmarkEnd w:id="5796"/>
      <w:bookmarkEnd w:id="5797"/>
    </w:p>
    <w:p w14:paraId="5892C30F" w14:textId="77777777" w:rsidR="00EE5860" w:rsidRPr="00441CD0" w:rsidRDefault="00EE5860" w:rsidP="00EE5860">
      <w:pPr>
        <w:rPr>
          <w:lang w:eastAsia="ja-JP"/>
        </w:rPr>
      </w:pPr>
      <w:r w:rsidRPr="00441CD0">
        <w:t xml:space="preserve">The </w:t>
      </w:r>
      <w:r w:rsidRPr="00441CD0">
        <w:rPr>
          <w:lang w:val="en-US" w:eastAsia="zh-CN"/>
        </w:rPr>
        <w:t xml:space="preserve">Outer Header Removal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8.2.64-1</w:t>
      </w:r>
      <w:r w:rsidRPr="00441CD0">
        <w:rPr>
          <w:lang w:eastAsia="ja-JP"/>
        </w:rPr>
        <w:t>. It contains the instructions to remove an Outer Header.</w:t>
      </w:r>
    </w:p>
    <w:p w14:paraId="1151FAB5"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7E8015A7" w14:textId="77777777" w:rsidTr="00BB0E1F">
        <w:trPr>
          <w:jc w:val="center"/>
        </w:trPr>
        <w:tc>
          <w:tcPr>
            <w:tcW w:w="151" w:type="dxa"/>
            <w:tcBorders>
              <w:top w:val="single" w:sz="6" w:space="0" w:color="auto"/>
              <w:left w:val="single" w:sz="6" w:space="0" w:color="auto"/>
              <w:bottom w:val="nil"/>
              <w:right w:val="nil"/>
            </w:tcBorders>
          </w:tcPr>
          <w:p w14:paraId="110BA695" w14:textId="77777777" w:rsidR="00EE5860" w:rsidRPr="00441CD0" w:rsidRDefault="00EE5860" w:rsidP="00BB0E1F">
            <w:pPr>
              <w:pStyle w:val="TAC"/>
            </w:pPr>
          </w:p>
        </w:tc>
        <w:tc>
          <w:tcPr>
            <w:tcW w:w="1104" w:type="dxa"/>
            <w:tcBorders>
              <w:top w:val="single" w:sz="6" w:space="0" w:color="auto"/>
              <w:left w:val="nil"/>
              <w:bottom w:val="nil"/>
              <w:right w:val="nil"/>
            </w:tcBorders>
          </w:tcPr>
          <w:p w14:paraId="070257C8"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7FEE493A"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37C3166" w14:textId="77777777" w:rsidR="00EE5860" w:rsidRPr="00441CD0" w:rsidRDefault="00EE5860" w:rsidP="00BB0E1F">
            <w:pPr>
              <w:pStyle w:val="TAC"/>
            </w:pPr>
          </w:p>
        </w:tc>
      </w:tr>
      <w:tr w:rsidR="00EE5860" w:rsidRPr="00441CD0" w14:paraId="3900AF29" w14:textId="77777777" w:rsidTr="00BB0E1F">
        <w:trPr>
          <w:jc w:val="center"/>
        </w:trPr>
        <w:tc>
          <w:tcPr>
            <w:tcW w:w="151" w:type="dxa"/>
            <w:tcBorders>
              <w:top w:val="nil"/>
              <w:left w:val="single" w:sz="6" w:space="0" w:color="auto"/>
              <w:bottom w:val="nil"/>
              <w:right w:val="nil"/>
            </w:tcBorders>
          </w:tcPr>
          <w:p w14:paraId="12CBB4C3" w14:textId="77777777" w:rsidR="00EE5860" w:rsidRPr="00441CD0" w:rsidRDefault="00EE5860" w:rsidP="00BB0E1F">
            <w:pPr>
              <w:pStyle w:val="TAC"/>
            </w:pPr>
          </w:p>
        </w:tc>
        <w:tc>
          <w:tcPr>
            <w:tcW w:w="1104" w:type="dxa"/>
            <w:tcBorders>
              <w:top w:val="nil"/>
              <w:left w:val="nil"/>
              <w:bottom w:val="nil"/>
              <w:right w:val="nil"/>
            </w:tcBorders>
            <w:hideMark/>
          </w:tcPr>
          <w:p w14:paraId="2BE25184"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245E0308"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45A707B9"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3E0186D"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715EDBB"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F4DFA7F"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4D8FB2A0"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CC491D3"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C1AFC22"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2476BD5" w14:textId="77777777" w:rsidR="00EE5860" w:rsidRPr="00441CD0" w:rsidRDefault="00EE5860" w:rsidP="00BB0E1F">
            <w:pPr>
              <w:pStyle w:val="TAC"/>
            </w:pPr>
          </w:p>
        </w:tc>
      </w:tr>
      <w:tr w:rsidR="00EE5860" w:rsidRPr="00441CD0" w14:paraId="42901C8F" w14:textId="77777777" w:rsidTr="00BB0E1F">
        <w:trPr>
          <w:jc w:val="center"/>
        </w:trPr>
        <w:tc>
          <w:tcPr>
            <w:tcW w:w="151" w:type="dxa"/>
            <w:tcBorders>
              <w:top w:val="nil"/>
              <w:left w:val="single" w:sz="6" w:space="0" w:color="auto"/>
              <w:bottom w:val="nil"/>
              <w:right w:val="nil"/>
            </w:tcBorders>
          </w:tcPr>
          <w:p w14:paraId="6A4C773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28618C1"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3D705830" w14:textId="77777777" w:rsidR="00EE5860" w:rsidRPr="00441CD0" w:rsidRDefault="00EE5860" w:rsidP="00BB0E1F">
            <w:pPr>
              <w:pStyle w:val="TAC"/>
            </w:pPr>
            <w:r w:rsidRPr="00441CD0">
              <w:t xml:space="preserve">Type = </w:t>
            </w:r>
            <w:r w:rsidRPr="00441CD0">
              <w:rPr>
                <w:lang w:val="sv-SE"/>
              </w:rPr>
              <w:t>95</w:t>
            </w:r>
            <w:r w:rsidRPr="00441CD0">
              <w:t xml:space="preserve"> (decimal)</w:t>
            </w:r>
          </w:p>
        </w:tc>
        <w:tc>
          <w:tcPr>
            <w:tcW w:w="588" w:type="dxa"/>
            <w:tcBorders>
              <w:top w:val="nil"/>
              <w:left w:val="single" w:sz="4" w:space="0" w:color="auto"/>
              <w:bottom w:val="nil"/>
              <w:right w:val="single" w:sz="6" w:space="0" w:color="auto"/>
            </w:tcBorders>
          </w:tcPr>
          <w:p w14:paraId="19F40C7F" w14:textId="77777777" w:rsidR="00EE5860" w:rsidRPr="00441CD0" w:rsidRDefault="00EE5860" w:rsidP="00BB0E1F">
            <w:pPr>
              <w:pStyle w:val="TAC"/>
            </w:pPr>
          </w:p>
        </w:tc>
      </w:tr>
      <w:tr w:rsidR="00EE5860" w:rsidRPr="00441CD0" w14:paraId="622C5D2D" w14:textId="77777777" w:rsidTr="00BB0E1F">
        <w:trPr>
          <w:jc w:val="center"/>
        </w:trPr>
        <w:tc>
          <w:tcPr>
            <w:tcW w:w="151" w:type="dxa"/>
            <w:tcBorders>
              <w:top w:val="nil"/>
              <w:left w:val="single" w:sz="6" w:space="0" w:color="auto"/>
              <w:bottom w:val="nil"/>
              <w:right w:val="nil"/>
            </w:tcBorders>
          </w:tcPr>
          <w:p w14:paraId="2DA46B2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7B04CEE"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6184070C"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210F473B" w14:textId="77777777" w:rsidR="00EE5860" w:rsidRPr="00441CD0" w:rsidRDefault="00EE5860" w:rsidP="00BB0E1F">
            <w:pPr>
              <w:pStyle w:val="TAC"/>
            </w:pPr>
          </w:p>
        </w:tc>
      </w:tr>
      <w:tr w:rsidR="00EE5860" w:rsidRPr="00441CD0" w14:paraId="4B9BF3A3" w14:textId="77777777" w:rsidTr="00BB0E1F">
        <w:trPr>
          <w:jc w:val="center"/>
        </w:trPr>
        <w:tc>
          <w:tcPr>
            <w:tcW w:w="151" w:type="dxa"/>
            <w:tcBorders>
              <w:top w:val="nil"/>
              <w:left w:val="single" w:sz="6" w:space="0" w:color="auto"/>
              <w:bottom w:val="nil"/>
              <w:right w:val="nil"/>
            </w:tcBorders>
          </w:tcPr>
          <w:p w14:paraId="5AFF70C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4962536"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5</w:t>
            </w:r>
          </w:p>
        </w:tc>
        <w:tc>
          <w:tcPr>
            <w:tcW w:w="4710" w:type="dxa"/>
            <w:gridSpan w:val="8"/>
            <w:tcBorders>
              <w:top w:val="single" w:sz="4" w:space="0" w:color="auto"/>
              <w:left w:val="single" w:sz="4" w:space="0" w:color="auto"/>
              <w:bottom w:val="single" w:sz="4" w:space="0" w:color="auto"/>
              <w:right w:val="single" w:sz="4" w:space="0" w:color="auto"/>
            </w:tcBorders>
            <w:hideMark/>
          </w:tcPr>
          <w:p w14:paraId="5F1E54D1" w14:textId="77777777" w:rsidR="00EE5860" w:rsidRPr="00441CD0" w:rsidRDefault="00EE5860" w:rsidP="00BB0E1F">
            <w:pPr>
              <w:pStyle w:val="TAC"/>
              <w:rPr>
                <w:lang w:eastAsia="zh-CN"/>
              </w:rPr>
            </w:pPr>
            <w:r w:rsidRPr="00441CD0">
              <w:rPr>
                <w:lang w:eastAsia="zh-CN"/>
              </w:rPr>
              <w:t>Outer Header Removal Description</w:t>
            </w:r>
          </w:p>
        </w:tc>
        <w:tc>
          <w:tcPr>
            <w:tcW w:w="588" w:type="dxa"/>
            <w:tcBorders>
              <w:top w:val="nil"/>
              <w:left w:val="single" w:sz="4" w:space="0" w:color="auto"/>
              <w:bottom w:val="nil"/>
              <w:right w:val="single" w:sz="6" w:space="0" w:color="auto"/>
            </w:tcBorders>
          </w:tcPr>
          <w:p w14:paraId="29A8CBB7" w14:textId="77777777" w:rsidR="00EE5860" w:rsidRPr="00441CD0" w:rsidRDefault="00EE5860" w:rsidP="00BB0E1F">
            <w:pPr>
              <w:pStyle w:val="TAC"/>
            </w:pPr>
          </w:p>
        </w:tc>
      </w:tr>
      <w:tr w:rsidR="00EE5860" w:rsidRPr="00441CD0" w14:paraId="222B6C00" w14:textId="77777777" w:rsidTr="00BB0E1F">
        <w:trPr>
          <w:jc w:val="center"/>
        </w:trPr>
        <w:tc>
          <w:tcPr>
            <w:tcW w:w="151" w:type="dxa"/>
            <w:tcBorders>
              <w:top w:val="nil"/>
              <w:left w:val="single" w:sz="6" w:space="0" w:color="auto"/>
              <w:bottom w:val="nil"/>
              <w:right w:val="nil"/>
            </w:tcBorders>
          </w:tcPr>
          <w:p w14:paraId="38DE8AF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C86A60F"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6</w:t>
            </w:r>
          </w:p>
        </w:tc>
        <w:tc>
          <w:tcPr>
            <w:tcW w:w="4710" w:type="dxa"/>
            <w:gridSpan w:val="8"/>
            <w:tcBorders>
              <w:top w:val="single" w:sz="4" w:space="0" w:color="auto"/>
              <w:left w:val="single" w:sz="4" w:space="0" w:color="auto"/>
              <w:bottom w:val="single" w:sz="4" w:space="0" w:color="auto"/>
              <w:right w:val="single" w:sz="4" w:space="0" w:color="auto"/>
            </w:tcBorders>
            <w:hideMark/>
          </w:tcPr>
          <w:p w14:paraId="649D7659" w14:textId="77777777" w:rsidR="00EE5860" w:rsidRPr="00441CD0" w:rsidRDefault="00EE5860" w:rsidP="00BB0E1F">
            <w:pPr>
              <w:pStyle w:val="TAC"/>
              <w:rPr>
                <w:lang w:eastAsia="zh-CN"/>
              </w:rPr>
            </w:pPr>
            <w:r w:rsidRPr="00441CD0">
              <w:rPr>
                <w:lang w:eastAsia="zh-CN"/>
              </w:rPr>
              <w:t>GTP-U Extension Header Deletion</w:t>
            </w:r>
          </w:p>
        </w:tc>
        <w:tc>
          <w:tcPr>
            <w:tcW w:w="588" w:type="dxa"/>
            <w:tcBorders>
              <w:top w:val="nil"/>
              <w:left w:val="single" w:sz="4" w:space="0" w:color="auto"/>
              <w:bottom w:val="nil"/>
              <w:right w:val="single" w:sz="6" w:space="0" w:color="auto"/>
            </w:tcBorders>
          </w:tcPr>
          <w:p w14:paraId="07D21990" w14:textId="77777777" w:rsidR="00EE5860" w:rsidRPr="00441CD0" w:rsidRDefault="00EE5860" w:rsidP="00BB0E1F">
            <w:pPr>
              <w:pStyle w:val="TAC"/>
            </w:pPr>
          </w:p>
        </w:tc>
      </w:tr>
      <w:tr w:rsidR="00EE5860" w:rsidRPr="00441CD0" w14:paraId="1C08422C" w14:textId="77777777" w:rsidTr="00BB0E1F">
        <w:trPr>
          <w:jc w:val="center"/>
        </w:trPr>
        <w:tc>
          <w:tcPr>
            <w:tcW w:w="151" w:type="dxa"/>
            <w:tcBorders>
              <w:top w:val="nil"/>
              <w:left w:val="single" w:sz="6" w:space="0" w:color="auto"/>
              <w:bottom w:val="single" w:sz="4" w:space="0" w:color="auto"/>
              <w:right w:val="nil"/>
            </w:tcBorders>
          </w:tcPr>
          <w:p w14:paraId="76DB08CC"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BED8148" w14:textId="77777777" w:rsidR="00EE5860" w:rsidRPr="00441CD0" w:rsidRDefault="00EE5860" w:rsidP="00BB0E1F">
            <w:pPr>
              <w:pStyle w:val="TAC"/>
            </w:pPr>
            <w:r w:rsidRPr="00441CD0">
              <w:rPr>
                <w:lang w:val="de-DE" w:eastAsia="zh-CN"/>
              </w:rPr>
              <w:t>7</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718574B4"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7DB1D85" w14:textId="77777777" w:rsidR="00EE5860" w:rsidRPr="00441CD0" w:rsidRDefault="00EE5860" w:rsidP="00BB0E1F">
            <w:pPr>
              <w:pStyle w:val="TAC"/>
              <w:rPr>
                <w:lang w:val="x-none"/>
              </w:rPr>
            </w:pPr>
          </w:p>
        </w:tc>
      </w:tr>
    </w:tbl>
    <w:p w14:paraId="03DF5712"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64</w:t>
      </w:r>
      <w:r w:rsidRPr="00441CD0">
        <w:rPr>
          <w:lang w:eastAsia="zh-CN"/>
        </w:rPr>
        <w:t>-</w:t>
      </w:r>
      <w:r w:rsidRPr="00441CD0">
        <w:rPr>
          <w:lang w:eastAsia="ja-JP"/>
        </w:rPr>
        <w:t>1</w:t>
      </w:r>
      <w:r w:rsidRPr="00441CD0">
        <w:t xml:space="preserve">: </w:t>
      </w:r>
      <w:r w:rsidRPr="00441CD0">
        <w:rPr>
          <w:lang w:eastAsia="ja-JP"/>
        </w:rPr>
        <w:t>Outer Header Removal</w:t>
      </w:r>
    </w:p>
    <w:p w14:paraId="2A1C1326" w14:textId="77777777" w:rsidR="00EE5860" w:rsidRPr="00441CD0" w:rsidRDefault="00EE5860" w:rsidP="00EE5860">
      <w:r w:rsidRPr="00441CD0">
        <w:t xml:space="preserve">The Outer Header Removal Description field, when present, shall be encoded </w:t>
      </w:r>
      <w:r w:rsidRPr="00441CD0">
        <w:rPr>
          <w:lang w:val="en-US" w:eastAsia="zh-CN"/>
        </w:rPr>
        <w:t xml:space="preserve">as </w:t>
      </w:r>
      <w:r w:rsidRPr="00441CD0">
        <w:t>specified in Table 8.2.64-1.</w:t>
      </w:r>
    </w:p>
    <w:p w14:paraId="121768D5" w14:textId="77777777" w:rsidR="00EE5860" w:rsidRPr="00441CD0" w:rsidRDefault="00EE5860" w:rsidP="00EE5860">
      <w:pPr>
        <w:pStyle w:val="TH"/>
      </w:pPr>
      <w:r w:rsidRPr="00441CD0">
        <w:lastRenderedPageBreak/>
        <w:t>Table 8.</w:t>
      </w:r>
      <w:r w:rsidRPr="00441CD0">
        <w:rPr>
          <w:lang w:val="en-US"/>
        </w:rPr>
        <w:t>2.64</w:t>
      </w:r>
      <w:r w:rsidRPr="00441CD0">
        <w:t>-1: Outer Header Removal Description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739"/>
        <w:gridCol w:w="1548"/>
      </w:tblGrid>
      <w:tr w:rsidR="00EE5860" w:rsidRPr="00441CD0" w14:paraId="0C255644"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271D668F" w14:textId="77777777" w:rsidR="00EE5860" w:rsidRPr="00441CD0" w:rsidRDefault="00EE5860" w:rsidP="00BB0E1F">
            <w:pPr>
              <w:pStyle w:val="TAH"/>
            </w:pPr>
            <w:r w:rsidRPr="00441CD0">
              <w:t>Outer Header to be removed from the incoming packet</w:t>
            </w:r>
          </w:p>
        </w:tc>
        <w:tc>
          <w:tcPr>
            <w:tcW w:w="1548" w:type="dxa"/>
            <w:tcBorders>
              <w:top w:val="single" w:sz="4" w:space="0" w:color="auto"/>
              <w:left w:val="single" w:sz="4" w:space="0" w:color="auto"/>
              <w:bottom w:val="single" w:sz="4" w:space="0" w:color="auto"/>
              <w:right w:val="single" w:sz="4" w:space="0" w:color="auto"/>
            </w:tcBorders>
            <w:hideMark/>
          </w:tcPr>
          <w:p w14:paraId="2DF431C0" w14:textId="77777777" w:rsidR="00EE5860" w:rsidRPr="00441CD0" w:rsidRDefault="00EE5860" w:rsidP="00BB0E1F">
            <w:pPr>
              <w:pStyle w:val="TAH"/>
            </w:pPr>
            <w:r w:rsidRPr="00441CD0">
              <w:t>Value (Decimal)</w:t>
            </w:r>
          </w:p>
        </w:tc>
      </w:tr>
      <w:tr w:rsidR="00EE5860" w:rsidRPr="00441CD0" w14:paraId="0D5DF621"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0F6B1512" w14:textId="77777777" w:rsidR="00EE5860" w:rsidRPr="00441CD0" w:rsidRDefault="00EE5860" w:rsidP="00BB0E1F">
            <w:pPr>
              <w:pStyle w:val="TAL"/>
            </w:pPr>
            <w:r w:rsidRPr="00441CD0">
              <w:t>GTP-U/UDP/IPv4 (NOTE 1), (NOTE 2)</w:t>
            </w:r>
          </w:p>
        </w:tc>
        <w:tc>
          <w:tcPr>
            <w:tcW w:w="1548" w:type="dxa"/>
            <w:tcBorders>
              <w:top w:val="single" w:sz="4" w:space="0" w:color="auto"/>
              <w:left w:val="single" w:sz="4" w:space="0" w:color="auto"/>
              <w:bottom w:val="single" w:sz="4" w:space="0" w:color="auto"/>
              <w:right w:val="single" w:sz="4" w:space="0" w:color="auto"/>
            </w:tcBorders>
            <w:hideMark/>
          </w:tcPr>
          <w:p w14:paraId="1A140704" w14:textId="77777777" w:rsidR="00EE5860" w:rsidRPr="00441CD0" w:rsidRDefault="00EE5860" w:rsidP="00BB0E1F">
            <w:pPr>
              <w:pStyle w:val="TAC"/>
            </w:pPr>
            <w:r w:rsidRPr="00441CD0">
              <w:t>0</w:t>
            </w:r>
          </w:p>
        </w:tc>
      </w:tr>
      <w:tr w:rsidR="00EE5860" w:rsidRPr="00441CD0" w14:paraId="3C00A4F7"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68B80303" w14:textId="77777777" w:rsidR="00EE5860" w:rsidRPr="00441CD0" w:rsidRDefault="00EE5860" w:rsidP="00BB0E1F">
            <w:pPr>
              <w:pStyle w:val="TAL"/>
            </w:pPr>
            <w:r w:rsidRPr="00441CD0">
              <w:t>GTP-U/UDP/IPv6 (NOTE 1), (NOTE 2)</w:t>
            </w:r>
          </w:p>
        </w:tc>
        <w:tc>
          <w:tcPr>
            <w:tcW w:w="1548" w:type="dxa"/>
            <w:tcBorders>
              <w:top w:val="single" w:sz="4" w:space="0" w:color="auto"/>
              <w:left w:val="single" w:sz="4" w:space="0" w:color="auto"/>
              <w:bottom w:val="single" w:sz="4" w:space="0" w:color="auto"/>
              <w:right w:val="single" w:sz="4" w:space="0" w:color="auto"/>
            </w:tcBorders>
            <w:hideMark/>
          </w:tcPr>
          <w:p w14:paraId="76587EAD" w14:textId="77777777" w:rsidR="00EE5860" w:rsidRPr="00441CD0" w:rsidRDefault="00EE5860" w:rsidP="00BB0E1F">
            <w:pPr>
              <w:pStyle w:val="TAC"/>
            </w:pPr>
            <w:r w:rsidRPr="00441CD0">
              <w:t>1</w:t>
            </w:r>
          </w:p>
        </w:tc>
      </w:tr>
      <w:tr w:rsidR="00EE5860" w:rsidRPr="00441CD0" w14:paraId="400566C6"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7FC563C7" w14:textId="77777777" w:rsidR="00EE5860" w:rsidRPr="00441CD0" w:rsidRDefault="00EE5860" w:rsidP="00BB0E1F">
            <w:pPr>
              <w:pStyle w:val="TAL"/>
            </w:pPr>
            <w:r w:rsidRPr="00441CD0">
              <w:t>UDP/IPv4 (NOTE 3, NOTE 6)</w:t>
            </w:r>
          </w:p>
        </w:tc>
        <w:tc>
          <w:tcPr>
            <w:tcW w:w="1548" w:type="dxa"/>
            <w:tcBorders>
              <w:top w:val="single" w:sz="4" w:space="0" w:color="auto"/>
              <w:left w:val="single" w:sz="4" w:space="0" w:color="auto"/>
              <w:bottom w:val="single" w:sz="4" w:space="0" w:color="auto"/>
              <w:right w:val="single" w:sz="4" w:space="0" w:color="auto"/>
            </w:tcBorders>
            <w:hideMark/>
          </w:tcPr>
          <w:p w14:paraId="5291D782" w14:textId="77777777" w:rsidR="00EE5860" w:rsidRPr="00441CD0" w:rsidRDefault="00EE5860" w:rsidP="00BB0E1F">
            <w:pPr>
              <w:pStyle w:val="TAC"/>
              <w:rPr>
                <w:lang w:val="sv-SE"/>
              </w:rPr>
            </w:pPr>
            <w:r w:rsidRPr="00441CD0">
              <w:rPr>
                <w:lang w:val="sv-SE"/>
              </w:rPr>
              <w:t>2</w:t>
            </w:r>
          </w:p>
        </w:tc>
      </w:tr>
      <w:tr w:rsidR="00EE5860" w:rsidRPr="00441CD0" w14:paraId="66E1DAC9"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2A449DE3" w14:textId="77777777" w:rsidR="00EE5860" w:rsidRPr="00441CD0" w:rsidRDefault="00EE5860" w:rsidP="00BB0E1F">
            <w:pPr>
              <w:pStyle w:val="TAL"/>
            </w:pPr>
            <w:r w:rsidRPr="00441CD0">
              <w:t>UDP/IPv6 (NOTE 3, NOTE 6)</w:t>
            </w:r>
          </w:p>
        </w:tc>
        <w:tc>
          <w:tcPr>
            <w:tcW w:w="1548" w:type="dxa"/>
            <w:tcBorders>
              <w:top w:val="single" w:sz="4" w:space="0" w:color="auto"/>
              <w:left w:val="single" w:sz="4" w:space="0" w:color="auto"/>
              <w:bottom w:val="single" w:sz="4" w:space="0" w:color="auto"/>
              <w:right w:val="single" w:sz="4" w:space="0" w:color="auto"/>
            </w:tcBorders>
            <w:hideMark/>
          </w:tcPr>
          <w:p w14:paraId="2569CCC8" w14:textId="77777777" w:rsidR="00EE5860" w:rsidRPr="00441CD0" w:rsidRDefault="00EE5860" w:rsidP="00BB0E1F">
            <w:pPr>
              <w:pStyle w:val="TAC"/>
              <w:rPr>
                <w:lang w:val="sv-SE"/>
              </w:rPr>
            </w:pPr>
            <w:r w:rsidRPr="00441CD0">
              <w:rPr>
                <w:lang w:val="sv-SE"/>
              </w:rPr>
              <w:t>3</w:t>
            </w:r>
          </w:p>
        </w:tc>
      </w:tr>
      <w:tr w:rsidR="00EE5860" w:rsidRPr="00441CD0" w14:paraId="7E30B6C0"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019351D3" w14:textId="77777777" w:rsidR="00EE5860" w:rsidRPr="00441CD0" w:rsidRDefault="00EE5860" w:rsidP="00BB0E1F">
            <w:pPr>
              <w:pStyle w:val="TAL"/>
              <w:rPr>
                <w:lang w:val="x-none"/>
              </w:rPr>
            </w:pPr>
            <w:r w:rsidRPr="00441CD0">
              <w:t>IPv4 (NOTE 6)</w:t>
            </w:r>
          </w:p>
        </w:tc>
        <w:tc>
          <w:tcPr>
            <w:tcW w:w="1548" w:type="dxa"/>
            <w:tcBorders>
              <w:top w:val="single" w:sz="4" w:space="0" w:color="auto"/>
              <w:left w:val="single" w:sz="4" w:space="0" w:color="auto"/>
              <w:bottom w:val="single" w:sz="4" w:space="0" w:color="auto"/>
              <w:right w:val="single" w:sz="4" w:space="0" w:color="auto"/>
            </w:tcBorders>
            <w:hideMark/>
          </w:tcPr>
          <w:p w14:paraId="0BB6C859" w14:textId="77777777" w:rsidR="00EE5860" w:rsidRPr="00441CD0" w:rsidRDefault="00EE5860" w:rsidP="00BB0E1F">
            <w:pPr>
              <w:pStyle w:val="TAC"/>
              <w:rPr>
                <w:lang w:val="sv-SE"/>
              </w:rPr>
            </w:pPr>
            <w:r w:rsidRPr="00441CD0">
              <w:rPr>
                <w:lang w:val="sv-SE"/>
              </w:rPr>
              <w:t>4</w:t>
            </w:r>
          </w:p>
        </w:tc>
      </w:tr>
      <w:tr w:rsidR="00EE5860" w:rsidRPr="00441CD0" w14:paraId="128E082E"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2DDFE6D7" w14:textId="77777777" w:rsidR="00EE5860" w:rsidRPr="00441CD0" w:rsidRDefault="00EE5860" w:rsidP="00BB0E1F">
            <w:pPr>
              <w:pStyle w:val="TAL"/>
              <w:rPr>
                <w:lang w:val="x-none"/>
              </w:rPr>
            </w:pPr>
            <w:r w:rsidRPr="00441CD0">
              <w:t>IPv6 (NOTE 6)</w:t>
            </w:r>
          </w:p>
        </w:tc>
        <w:tc>
          <w:tcPr>
            <w:tcW w:w="1548" w:type="dxa"/>
            <w:tcBorders>
              <w:top w:val="single" w:sz="4" w:space="0" w:color="auto"/>
              <w:left w:val="single" w:sz="4" w:space="0" w:color="auto"/>
              <w:bottom w:val="single" w:sz="4" w:space="0" w:color="auto"/>
              <w:right w:val="single" w:sz="4" w:space="0" w:color="auto"/>
            </w:tcBorders>
            <w:hideMark/>
          </w:tcPr>
          <w:p w14:paraId="01A78460" w14:textId="77777777" w:rsidR="00EE5860" w:rsidRPr="00441CD0" w:rsidRDefault="00EE5860" w:rsidP="00BB0E1F">
            <w:pPr>
              <w:pStyle w:val="TAC"/>
              <w:rPr>
                <w:lang w:val="sv-SE"/>
              </w:rPr>
            </w:pPr>
            <w:r w:rsidRPr="00441CD0">
              <w:rPr>
                <w:lang w:val="sv-SE"/>
              </w:rPr>
              <w:t>5</w:t>
            </w:r>
          </w:p>
        </w:tc>
      </w:tr>
      <w:tr w:rsidR="00EE5860" w:rsidRPr="00441CD0" w14:paraId="0D4BE5AB"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6DDC941E" w14:textId="77777777" w:rsidR="00EE5860" w:rsidRPr="00441CD0" w:rsidRDefault="00EE5860" w:rsidP="00BB0E1F">
            <w:pPr>
              <w:pStyle w:val="TAL"/>
              <w:rPr>
                <w:lang w:val="x-none"/>
              </w:rPr>
            </w:pPr>
            <w:r w:rsidRPr="00441CD0">
              <w:t>GTP-U/UDP/IP (NOTE 4)</w:t>
            </w:r>
          </w:p>
        </w:tc>
        <w:tc>
          <w:tcPr>
            <w:tcW w:w="1548" w:type="dxa"/>
            <w:tcBorders>
              <w:top w:val="single" w:sz="4" w:space="0" w:color="auto"/>
              <w:left w:val="single" w:sz="4" w:space="0" w:color="auto"/>
              <w:bottom w:val="single" w:sz="4" w:space="0" w:color="auto"/>
              <w:right w:val="single" w:sz="4" w:space="0" w:color="auto"/>
            </w:tcBorders>
            <w:hideMark/>
          </w:tcPr>
          <w:p w14:paraId="422B2C36" w14:textId="77777777" w:rsidR="00EE5860" w:rsidRPr="00441CD0" w:rsidRDefault="00EE5860" w:rsidP="00BB0E1F">
            <w:pPr>
              <w:pStyle w:val="TAC"/>
              <w:rPr>
                <w:lang w:val="sv-SE"/>
              </w:rPr>
            </w:pPr>
            <w:r w:rsidRPr="00441CD0">
              <w:rPr>
                <w:lang w:val="sv-SE"/>
              </w:rPr>
              <w:t>6</w:t>
            </w:r>
          </w:p>
        </w:tc>
      </w:tr>
      <w:tr w:rsidR="00EE5860" w:rsidRPr="00441CD0" w14:paraId="469AB1CC"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33B680A0" w14:textId="77777777" w:rsidR="00EE5860" w:rsidRPr="00441CD0" w:rsidRDefault="00EE5860" w:rsidP="00BB0E1F">
            <w:pPr>
              <w:pStyle w:val="TAL"/>
              <w:rPr>
                <w:lang w:val="x-none"/>
              </w:rPr>
            </w:pPr>
            <w:r w:rsidRPr="00441CD0">
              <w:t>VLAN S-TAG (See NOTE 5)</w:t>
            </w:r>
          </w:p>
        </w:tc>
        <w:tc>
          <w:tcPr>
            <w:tcW w:w="1548" w:type="dxa"/>
            <w:tcBorders>
              <w:top w:val="single" w:sz="4" w:space="0" w:color="auto"/>
              <w:left w:val="single" w:sz="4" w:space="0" w:color="auto"/>
              <w:bottom w:val="single" w:sz="4" w:space="0" w:color="auto"/>
              <w:right w:val="single" w:sz="4" w:space="0" w:color="auto"/>
            </w:tcBorders>
            <w:hideMark/>
          </w:tcPr>
          <w:p w14:paraId="7B715A1B" w14:textId="77777777" w:rsidR="00EE5860" w:rsidRPr="00441CD0" w:rsidRDefault="00EE5860" w:rsidP="00BB0E1F">
            <w:pPr>
              <w:pStyle w:val="TAC"/>
              <w:rPr>
                <w:lang w:val="sv-SE"/>
              </w:rPr>
            </w:pPr>
            <w:r w:rsidRPr="00441CD0">
              <w:rPr>
                <w:lang w:val="sv-SE"/>
              </w:rPr>
              <w:t>7</w:t>
            </w:r>
          </w:p>
        </w:tc>
      </w:tr>
      <w:tr w:rsidR="00EE5860" w:rsidRPr="00441CD0" w14:paraId="4287389C"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37A3BFD8" w14:textId="77777777" w:rsidR="00EE5860" w:rsidRPr="00441CD0" w:rsidRDefault="00EE5860" w:rsidP="00BB0E1F">
            <w:pPr>
              <w:pStyle w:val="TAL"/>
              <w:rPr>
                <w:lang w:val="x-none"/>
              </w:rPr>
            </w:pPr>
            <w:r w:rsidRPr="00441CD0">
              <w:t>S-TAG and C-TAG (See NOTE 5)</w:t>
            </w:r>
          </w:p>
        </w:tc>
        <w:tc>
          <w:tcPr>
            <w:tcW w:w="1548" w:type="dxa"/>
            <w:tcBorders>
              <w:top w:val="single" w:sz="4" w:space="0" w:color="auto"/>
              <w:left w:val="single" w:sz="4" w:space="0" w:color="auto"/>
              <w:bottom w:val="single" w:sz="4" w:space="0" w:color="auto"/>
              <w:right w:val="single" w:sz="4" w:space="0" w:color="auto"/>
            </w:tcBorders>
            <w:hideMark/>
          </w:tcPr>
          <w:p w14:paraId="2003880E" w14:textId="77777777" w:rsidR="00EE5860" w:rsidRPr="00441CD0" w:rsidRDefault="00EE5860" w:rsidP="00BB0E1F">
            <w:pPr>
              <w:pStyle w:val="TAC"/>
            </w:pPr>
            <w:r w:rsidRPr="00441CD0">
              <w:t>8</w:t>
            </w:r>
          </w:p>
        </w:tc>
      </w:tr>
      <w:tr w:rsidR="00EE5860" w:rsidRPr="00441CD0" w14:paraId="08AAAD5E"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58938300" w14:textId="77777777" w:rsidR="00EE5860" w:rsidRPr="00441CD0" w:rsidRDefault="00EE5860" w:rsidP="00BB0E1F">
            <w:pPr>
              <w:pStyle w:val="TAL"/>
              <w:rPr>
                <w:lang w:val="x-none"/>
              </w:rPr>
            </w:pPr>
            <w:r w:rsidRPr="00441CD0">
              <w:t>For future use. Shall not be sent. If received, shall be interpreted as the value "1".</w:t>
            </w:r>
          </w:p>
        </w:tc>
        <w:tc>
          <w:tcPr>
            <w:tcW w:w="1548" w:type="dxa"/>
            <w:tcBorders>
              <w:top w:val="single" w:sz="4" w:space="0" w:color="auto"/>
              <w:left w:val="single" w:sz="4" w:space="0" w:color="auto"/>
              <w:bottom w:val="single" w:sz="4" w:space="0" w:color="auto"/>
              <w:right w:val="single" w:sz="4" w:space="0" w:color="auto"/>
            </w:tcBorders>
            <w:hideMark/>
          </w:tcPr>
          <w:p w14:paraId="2E157809" w14:textId="77777777" w:rsidR="00EE5860" w:rsidRPr="00441CD0" w:rsidRDefault="00EE5860" w:rsidP="00BB0E1F">
            <w:pPr>
              <w:pStyle w:val="TAC"/>
            </w:pPr>
            <w:r w:rsidRPr="00441CD0">
              <w:rPr>
                <w:lang w:val="sv-SE"/>
              </w:rPr>
              <w:t>9</w:t>
            </w:r>
            <w:r w:rsidRPr="00441CD0">
              <w:t xml:space="preserve"> to 255</w:t>
            </w:r>
          </w:p>
        </w:tc>
      </w:tr>
      <w:tr w:rsidR="00EE5860" w:rsidRPr="00441CD0" w14:paraId="6751503B" w14:textId="77777777" w:rsidTr="00BB0E1F">
        <w:trPr>
          <w:jc w:val="center"/>
        </w:trPr>
        <w:tc>
          <w:tcPr>
            <w:tcW w:w="8287" w:type="dxa"/>
            <w:gridSpan w:val="2"/>
            <w:tcBorders>
              <w:top w:val="single" w:sz="4" w:space="0" w:color="auto"/>
              <w:left w:val="single" w:sz="4" w:space="0" w:color="auto"/>
              <w:bottom w:val="single" w:sz="4" w:space="0" w:color="auto"/>
              <w:right w:val="single" w:sz="4" w:space="0" w:color="auto"/>
            </w:tcBorders>
            <w:hideMark/>
          </w:tcPr>
          <w:p w14:paraId="16C99630" w14:textId="0D15517C" w:rsidR="00EE5860" w:rsidRPr="00441CD0" w:rsidRDefault="00EE5860" w:rsidP="00BB0E1F">
            <w:pPr>
              <w:pStyle w:val="TAN"/>
              <w:shd w:val="clear" w:color="auto" w:fill="FFFFFF"/>
            </w:pPr>
            <w:r w:rsidRPr="00441CD0">
              <w:t xml:space="preserve">NOTE </w:t>
            </w:r>
            <w:r w:rsidRPr="00441CD0">
              <w:rPr>
                <w:lang w:val="en-US"/>
              </w:rPr>
              <w:t>1</w:t>
            </w:r>
            <w:r w:rsidRPr="00441CD0">
              <w:t>:</w:t>
            </w:r>
            <w:r w:rsidRPr="00441CD0">
              <w:tab/>
              <w:t xml:space="preserve">The SGW-U/I-UPF shall store GTP-U extension header(s) required to be forwarded for this packet (as required by the comprehension rules of Figure 5.2.1-2 of 3GPP </w:t>
            </w:r>
            <w:r w:rsidR="00415C19" w:rsidRPr="00441CD0">
              <w:t>TS</w:t>
            </w:r>
            <w:r w:rsidR="00415C19">
              <w:t> </w:t>
            </w:r>
            <w:r w:rsidR="00415C19" w:rsidRPr="00441CD0">
              <w:t>2</w:t>
            </w:r>
            <w:r w:rsidRPr="00441CD0">
              <w:t>9.281</w:t>
            </w:r>
            <w:r w:rsidR="00415C19">
              <w:t> </w:t>
            </w:r>
            <w:r w:rsidR="00415C19" w:rsidRPr="00441CD0">
              <w:t>[</w:t>
            </w:r>
            <w:r w:rsidRPr="00441CD0">
              <w:t>3]) that are not requested to be deleted by the GTP-U Extension Header Deletion field.</w:t>
            </w:r>
          </w:p>
          <w:p w14:paraId="4E937B44" w14:textId="77777777" w:rsidR="00EE5860" w:rsidRPr="00441CD0" w:rsidRDefault="00EE5860" w:rsidP="00BB0E1F">
            <w:pPr>
              <w:pStyle w:val="TAN"/>
              <w:shd w:val="clear" w:color="auto" w:fill="FFFFFF"/>
            </w:pPr>
            <w:r w:rsidRPr="00441CD0">
              <w:t>NOTE 2:</w:t>
            </w:r>
            <w:r w:rsidRPr="00441CD0">
              <w:tab/>
            </w:r>
            <w:r w:rsidRPr="00441CD0">
              <w:rPr>
                <w:lang w:val="en-US"/>
              </w:rPr>
              <w:t>The SGW-U/I-UPF shall store the GTP-U message type for a GTP-U signalling message which is required to be forwarded, e.g. for an End Marker message.</w:t>
            </w:r>
          </w:p>
          <w:p w14:paraId="0AECB2A7" w14:textId="04E2C3B2" w:rsidR="00EE5860" w:rsidRPr="00441CD0" w:rsidRDefault="00EE5860" w:rsidP="00BB0E1F">
            <w:pPr>
              <w:pStyle w:val="TAN"/>
              <w:shd w:val="clear" w:color="auto" w:fill="FFFFFF"/>
            </w:pPr>
            <w:r w:rsidRPr="00441CD0">
              <w:t xml:space="preserve">NOTE </w:t>
            </w:r>
            <w:r w:rsidRPr="00441CD0">
              <w:rPr>
                <w:lang w:val="en-US"/>
              </w:rPr>
              <w:t>3</w:t>
            </w:r>
            <w:r w:rsidRPr="00441CD0">
              <w:t>:</w:t>
            </w:r>
            <w:r w:rsidRPr="00441CD0">
              <w:tab/>
              <w:t xml:space="preserve">This value may apply to DL packets received by a PGW-U for non-IP PDN connections with SGi tunnelling based on UDP/IP encapsulation (see </w:t>
            </w:r>
            <w:r w:rsidR="00415C19" w:rsidRPr="00441CD0">
              <w:t>clause</w:t>
            </w:r>
            <w:r w:rsidR="00415C19">
              <w:t> </w:t>
            </w:r>
            <w:r w:rsidR="00415C19" w:rsidRPr="00441CD0">
              <w:t>4</w:t>
            </w:r>
            <w:r w:rsidRPr="00441CD0">
              <w:t>.3.17.8.3.3.2 of 3GPP TS 23.401 [14]).</w:t>
            </w:r>
          </w:p>
          <w:p w14:paraId="358E6711" w14:textId="77777777" w:rsidR="00EE5860" w:rsidRPr="00441CD0" w:rsidRDefault="00EE5860" w:rsidP="00BB0E1F">
            <w:pPr>
              <w:pStyle w:val="TAN"/>
              <w:shd w:val="clear" w:color="auto" w:fill="FFFFFF"/>
            </w:pPr>
            <w:r w:rsidRPr="00441CD0">
              <w:t>NOTE 4:</w:t>
            </w:r>
            <w:r w:rsidRPr="00441CD0">
              <w:tab/>
              <w:t>The CP function shall use this value to instruct UP function to remove the GTP-U/UDP/IP header regardless it is IPv4 or IPv6.</w:t>
            </w:r>
          </w:p>
          <w:p w14:paraId="3314CC12" w14:textId="0FE77243" w:rsidR="00EE5860" w:rsidRPr="00441CD0" w:rsidRDefault="00EE5860" w:rsidP="00BB0E1F">
            <w:pPr>
              <w:pStyle w:val="TAN"/>
              <w:shd w:val="clear" w:color="auto" w:fill="FFFFFF"/>
            </w:pPr>
            <w:r w:rsidRPr="00441CD0">
              <w:t xml:space="preserve">NOTE </w:t>
            </w:r>
            <w:r w:rsidRPr="00441CD0">
              <w:rPr>
                <w:lang w:val="en-US"/>
              </w:rPr>
              <w:t>5</w:t>
            </w:r>
            <w:r w:rsidRPr="00441CD0">
              <w:t>:</w:t>
            </w:r>
            <w:r w:rsidRPr="00441CD0">
              <w:tab/>
              <w:t xml:space="preserve">This value may apply to DL packets received by a UPF over N6 for Ethernet PDU sessions over (see </w:t>
            </w:r>
            <w:r w:rsidR="00415C19" w:rsidRPr="00441CD0">
              <w:t>clause</w:t>
            </w:r>
            <w:r w:rsidR="00415C19">
              <w:t> </w:t>
            </w:r>
            <w:r w:rsidR="00415C19" w:rsidRPr="00441CD0">
              <w:t>5</w:t>
            </w:r>
            <w:r w:rsidRPr="00441CD0">
              <w:t>.8.2.11.3 of 3GPP TS 23.501 [28]).</w:t>
            </w:r>
          </w:p>
          <w:p w14:paraId="3FE5A0A9" w14:textId="77777777" w:rsidR="00EE5860" w:rsidRPr="00441CD0" w:rsidRDefault="00EE5860" w:rsidP="00BB0E1F">
            <w:pPr>
              <w:pStyle w:val="TAN"/>
              <w:shd w:val="clear" w:color="auto" w:fill="FFFFFF"/>
            </w:pPr>
            <w:r w:rsidRPr="00441CD0">
              <w:t>NOTE 6:</w:t>
            </w:r>
            <w:r w:rsidRPr="00441CD0">
              <w:tab/>
              <w:t>This value may apply e.g. to DL packets received by a UPF (PDU Session Anchor) over N6, when explicit N6 traffic routing information is provided to the SMF (see clause 5.6.7 of 3GPP TS 23.501 [28]).</w:t>
            </w:r>
          </w:p>
        </w:tc>
      </w:tr>
    </w:tbl>
    <w:p w14:paraId="357FC34C" w14:textId="77777777" w:rsidR="00EE5860" w:rsidRPr="00441CD0" w:rsidRDefault="00EE5860" w:rsidP="00EE5860">
      <w:pPr>
        <w:rPr>
          <w:noProof/>
        </w:rPr>
      </w:pPr>
    </w:p>
    <w:p w14:paraId="0174089D" w14:textId="77777777" w:rsidR="00EE5860" w:rsidRPr="00441CD0" w:rsidRDefault="00EE5860" w:rsidP="00EE5860">
      <w:r w:rsidRPr="00441CD0">
        <w:t>The GTP-U Extension Header Deletion field (octet 6) shall be present if it is required to delete GTP-U extension header(s) from incoming GTP-PDUs. Octet 6 shall be absent if all GTP-U extension headers required to be forwarded shall be stored as indicated in NOTE 1 of Table 8.2.64-1.</w:t>
      </w:r>
    </w:p>
    <w:p w14:paraId="5B7B25E2" w14:textId="77777777" w:rsidR="00EE5860" w:rsidRPr="00441CD0" w:rsidRDefault="00EE5860" w:rsidP="00EE5860">
      <w:r w:rsidRPr="00441CD0">
        <w:t xml:space="preserve">The GTP-U Extension Header Deletion field, when present, shall be encoded </w:t>
      </w:r>
      <w:r w:rsidRPr="00441CD0">
        <w:rPr>
          <w:lang w:val="en-US" w:eastAsia="zh-CN"/>
        </w:rPr>
        <w:t xml:space="preserve">as </w:t>
      </w:r>
      <w:r w:rsidRPr="00441CD0">
        <w:t>specified in Table 8.2.64-2. It takes the form of a bitmask where each bit provides instructions on the information to be deleted from the incoming GTP-PDU packet. Spare bits shall be ignored by the receiver.</w:t>
      </w:r>
    </w:p>
    <w:p w14:paraId="1E692772" w14:textId="77777777" w:rsidR="00EE5860" w:rsidRPr="00441CD0" w:rsidRDefault="00EE5860" w:rsidP="00EE5860">
      <w:pPr>
        <w:pStyle w:val="TH"/>
      </w:pPr>
      <w:r w:rsidRPr="00441CD0">
        <w:t>Table 8.</w:t>
      </w:r>
      <w:r w:rsidRPr="00441CD0">
        <w:rPr>
          <w:lang w:val="en-US"/>
        </w:rPr>
        <w:t>2.64</w:t>
      </w:r>
      <w:r w:rsidRPr="00441CD0">
        <w:t>-2: GTP-U Extension Header Deletion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7"/>
        <w:gridCol w:w="7556"/>
      </w:tblGrid>
      <w:tr w:rsidR="00EE5860" w:rsidRPr="00441CD0" w14:paraId="46F95586" w14:textId="77777777" w:rsidTr="00BB0E1F">
        <w:trPr>
          <w:cantSplit/>
        </w:trPr>
        <w:tc>
          <w:tcPr>
            <w:tcW w:w="1985" w:type="dxa"/>
            <w:tcBorders>
              <w:top w:val="single" w:sz="4" w:space="0" w:color="auto"/>
              <w:left w:val="single" w:sz="4" w:space="0" w:color="auto"/>
              <w:bottom w:val="single" w:sz="4" w:space="0" w:color="auto"/>
              <w:right w:val="single" w:sz="4" w:space="0" w:color="auto"/>
            </w:tcBorders>
            <w:shd w:val="clear" w:color="auto" w:fill="E0E0E0"/>
            <w:hideMark/>
          </w:tcPr>
          <w:p w14:paraId="431B0546" w14:textId="77777777" w:rsidR="00EE5860" w:rsidRPr="00441CD0" w:rsidRDefault="00EE5860" w:rsidP="00BB0E1F">
            <w:pPr>
              <w:pStyle w:val="TAH"/>
            </w:pPr>
            <w:r w:rsidRPr="00441CD0">
              <w:t>Octet / Bit</w:t>
            </w:r>
          </w:p>
        </w:tc>
        <w:tc>
          <w:tcPr>
            <w:tcW w:w="7657" w:type="dxa"/>
            <w:tcBorders>
              <w:top w:val="single" w:sz="4" w:space="0" w:color="auto"/>
              <w:left w:val="single" w:sz="4" w:space="0" w:color="auto"/>
              <w:bottom w:val="single" w:sz="4" w:space="0" w:color="auto"/>
              <w:right w:val="single" w:sz="4" w:space="0" w:color="auto"/>
            </w:tcBorders>
            <w:shd w:val="clear" w:color="auto" w:fill="E0E0E0"/>
            <w:hideMark/>
          </w:tcPr>
          <w:p w14:paraId="7EA6257E" w14:textId="77777777" w:rsidR="00EE5860" w:rsidRPr="00441CD0" w:rsidRDefault="00EE5860" w:rsidP="00BB0E1F">
            <w:pPr>
              <w:pStyle w:val="TAH"/>
            </w:pPr>
            <w:r w:rsidRPr="00441CD0">
              <w:t>GTP-U Extension Header to be deleted from incoming packet</w:t>
            </w:r>
          </w:p>
        </w:tc>
      </w:tr>
      <w:tr w:rsidR="00EE5860" w:rsidRPr="00441CD0" w14:paraId="7C563B44" w14:textId="77777777" w:rsidTr="00BB0E1F">
        <w:trPr>
          <w:cantSplit/>
        </w:trPr>
        <w:tc>
          <w:tcPr>
            <w:tcW w:w="1985" w:type="dxa"/>
            <w:tcBorders>
              <w:top w:val="single" w:sz="4" w:space="0" w:color="auto"/>
              <w:left w:val="single" w:sz="4" w:space="0" w:color="auto"/>
              <w:bottom w:val="single" w:sz="4" w:space="0" w:color="auto"/>
              <w:right w:val="single" w:sz="4" w:space="0" w:color="auto"/>
            </w:tcBorders>
            <w:hideMark/>
          </w:tcPr>
          <w:p w14:paraId="6652CE2B" w14:textId="77777777" w:rsidR="00EE5860" w:rsidRPr="00441CD0" w:rsidRDefault="00EE5860" w:rsidP="00BB0E1F">
            <w:pPr>
              <w:pStyle w:val="TAC"/>
            </w:pPr>
            <w:r w:rsidRPr="00441CD0">
              <w:t>6/1</w:t>
            </w:r>
          </w:p>
        </w:tc>
        <w:tc>
          <w:tcPr>
            <w:tcW w:w="7657" w:type="dxa"/>
            <w:tcBorders>
              <w:top w:val="single" w:sz="4" w:space="0" w:color="auto"/>
              <w:left w:val="single" w:sz="4" w:space="0" w:color="auto"/>
              <w:bottom w:val="single" w:sz="4" w:space="0" w:color="auto"/>
              <w:right w:val="single" w:sz="4" w:space="0" w:color="auto"/>
            </w:tcBorders>
            <w:hideMark/>
          </w:tcPr>
          <w:p w14:paraId="11BC3552" w14:textId="77777777" w:rsidR="00EE5860" w:rsidRPr="00441CD0" w:rsidRDefault="00EE5860" w:rsidP="00BB0E1F">
            <w:pPr>
              <w:pStyle w:val="TAL"/>
            </w:pPr>
            <w:r w:rsidRPr="00441CD0">
              <w:t>PDU Session Container (NOTE)</w:t>
            </w:r>
          </w:p>
        </w:tc>
      </w:tr>
      <w:tr w:rsidR="00EE5860" w:rsidRPr="00441CD0" w14:paraId="2F3F18CA" w14:textId="77777777" w:rsidTr="00BB0E1F">
        <w:trPr>
          <w:cantSplit/>
        </w:trPr>
        <w:tc>
          <w:tcPr>
            <w:tcW w:w="9642" w:type="dxa"/>
            <w:gridSpan w:val="2"/>
            <w:tcBorders>
              <w:top w:val="single" w:sz="4" w:space="0" w:color="auto"/>
              <w:left w:val="single" w:sz="4" w:space="0" w:color="auto"/>
              <w:bottom w:val="single" w:sz="4" w:space="0" w:color="auto"/>
              <w:right w:val="single" w:sz="4" w:space="0" w:color="auto"/>
            </w:tcBorders>
            <w:hideMark/>
          </w:tcPr>
          <w:p w14:paraId="132C8D8D" w14:textId="77777777" w:rsidR="00EE5860" w:rsidRPr="00441CD0" w:rsidRDefault="00EE5860" w:rsidP="00BB0E1F">
            <w:pPr>
              <w:pStyle w:val="TAN"/>
            </w:pPr>
            <w:r w:rsidRPr="00441CD0">
              <w:t>NOTE:</w:t>
            </w:r>
            <w:r w:rsidRPr="00441CD0">
              <w:tab/>
              <w:t>This value shall be used for data forwarding during a 5GS to EPS handover for a UPF that supports EPS-5GS interworking (see clause</w:t>
            </w:r>
            <w:r>
              <w:t> </w:t>
            </w:r>
            <w:r w:rsidRPr="00441CD0">
              <w:t>5.17.3).</w:t>
            </w:r>
          </w:p>
        </w:tc>
      </w:tr>
    </w:tbl>
    <w:p w14:paraId="22A6CA90" w14:textId="77777777" w:rsidR="00EE5860" w:rsidRPr="00441CD0" w:rsidRDefault="00EE5860" w:rsidP="00EE5860">
      <w:pPr>
        <w:rPr>
          <w:noProof/>
        </w:rPr>
      </w:pPr>
    </w:p>
    <w:p w14:paraId="73B5AD3B" w14:textId="77777777" w:rsidR="00EE5860" w:rsidRPr="00441CD0" w:rsidRDefault="00EE5860" w:rsidP="00EE5860">
      <w:pPr>
        <w:pStyle w:val="Heading3"/>
        <w:rPr>
          <w:lang w:val="en-US"/>
        </w:rPr>
      </w:pPr>
      <w:bookmarkStart w:id="5798" w:name="_Toc19717410"/>
      <w:bookmarkStart w:id="5799" w:name="_Toc27490911"/>
      <w:bookmarkStart w:id="5800" w:name="_Toc27557204"/>
      <w:bookmarkStart w:id="5801" w:name="_Toc27724121"/>
      <w:bookmarkStart w:id="5802" w:name="_Toc36031195"/>
      <w:bookmarkStart w:id="5803" w:name="_Toc36043115"/>
      <w:bookmarkStart w:id="5804" w:name="_Toc36814440"/>
      <w:bookmarkStart w:id="5805" w:name="_Toc44689298"/>
      <w:bookmarkStart w:id="5806" w:name="_Toc44924052"/>
      <w:bookmarkStart w:id="5807" w:name="_Toc51861022"/>
      <w:bookmarkStart w:id="5808" w:name="_Toc57930793"/>
      <w:bookmarkStart w:id="5809" w:name="_Toc57931423"/>
      <w:bookmarkStart w:id="5810" w:name="_Toc83140873"/>
      <w:r w:rsidRPr="00441CD0">
        <w:rPr>
          <w:lang w:val="en-US"/>
        </w:rPr>
        <w:t>8.2.65</w:t>
      </w:r>
      <w:r w:rsidRPr="00441CD0">
        <w:rPr>
          <w:lang w:val="en-US"/>
        </w:rPr>
        <w:tab/>
      </w:r>
      <w:r w:rsidRPr="00441CD0">
        <w:rPr>
          <w:lang w:val="en-US" w:eastAsia="zh-CN"/>
        </w:rPr>
        <w:t>Recovery Time Stamp</w:t>
      </w:r>
      <w:bookmarkEnd w:id="5798"/>
      <w:bookmarkEnd w:id="5799"/>
      <w:bookmarkEnd w:id="5800"/>
      <w:bookmarkEnd w:id="5801"/>
      <w:bookmarkEnd w:id="5802"/>
      <w:bookmarkEnd w:id="5803"/>
      <w:bookmarkEnd w:id="5804"/>
      <w:bookmarkEnd w:id="5805"/>
      <w:bookmarkEnd w:id="5806"/>
      <w:bookmarkEnd w:id="5807"/>
      <w:bookmarkEnd w:id="5808"/>
      <w:bookmarkEnd w:id="5809"/>
      <w:bookmarkEnd w:id="5810"/>
    </w:p>
    <w:p w14:paraId="1BC3B61C" w14:textId="226853DB" w:rsidR="00EE5860" w:rsidRPr="00441CD0" w:rsidRDefault="00EE5860" w:rsidP="00EE5860">
      <w:r w:rsidRPr="00441CD0">
        <w:t xml:space="preserve">The </w:t>
      </w:r>
      <w:r w:rsidRPr="00441CD0">
        <w:rPr>
          <w:lang w:val="en-US" w:eastAsia="zh-CN"/>
        </w:rPr>
        <w:t>Recovery Time Stamp</w:t>
      </w:r>
      <w:r w:rsidRPr="00441CD0">
        <w:rPr>
          <w:lang w:eastAsia="ja-JP"/>
        </w:rPr>
        <w:t xml:space="preserve"> IE </w:t>
      </w:r>
      <w:r w:rsidRPr="00441CD0">
        <w:rPr>
          <w:rFonts w:eastAsia="Batang"/>
          <w:lang w:eastAsia="ko-KR"/>
        </w:rPr>
        <w:t xml:space="preserve">is 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8.2.65-1</w:t>
      </w:r>
      <w:r w:rsidRPr="00441CD0">
        <w:rPr>
          <w:lang w:eastAsia="ja-JP"/>
        </w:rPr>
        <w:t xml:space="preserve">. </w:t>
      </w:r>
      <w:r w:rsidRPr="00441CD0">
        <w:rPr>
          <w:lang w:eastAsia="zh-CN"/>
        </w:rPr>
        <w:t xml:space="preserve">It indicates the UTC time when the PFCP entity started. </w:t>
      </w:r>
      <w:r w:rsidRPr="00441CD0">
        <w:rPr>
          <w:lang w:eastAsia="ja-JP"/>
        </w:rPr>
        <w:t xml:space="preserve">Octets 5 to </w:t>
      </w:r>
      <w:r w:rsidRPr="00441CD0">
        <w:rPr>
          <w:lang w:eastAsia="zh-CN"/>
        </w:rPr>
        <w:t>8</w:t>
      </w:r>
      <w:r w:rsidRPr="00441CD0">
        <w:rPr>
          <w:lang w:eastAsia="ja-JP"/>
        </w:rPr>
        <w:t xml:space="preserve"> are encoded in </w:t>
      </w:r>
      <w:r w:rsidRPr="00441CD0">
        <w:rPr>
          <w:lang w:eastAsia="zh-CN"/>
        </w:rPr>
        <w:t>the same format as the first four octets of the</w:t>
      </w:r>
      <w:r w:rsidRPr="00441CD0">
        <w:rPr>
          <w:lang w:eastAsia="ja-JP"/>
        </w:rPr>
        <w:t xml:space="preserve"> 64-bit timestamp format as defined in</w:t>
      </w:r>
      <w:r w:rsidRPr="00441CD0">
        <w:t xml:space="preserve"> </w:t>
      </w:r>
      <w:r w:rsidR="00415C19" w:rsidRPr="00441CD0">
        <w:t>clause</w:t>
      </w:r>
      <w:r w:rsidR="00415C19">
        <w:t> </w:t>
      </w:r>
      <w:r w:rsidR="00415C19" w:rsidRPr="00441CD0">
        <w:t>6</w:t>
      </w:r>
      <w:r w:rsidRPr="00441CD0">
        <w:t xml:space="preserve"> of IETF RFC 5905 [26].</w:t>
      </w:r>
    </w:p>
    <w:p w14:paraId="3E2E0572" w14:textId="77777777" w:rsidR="00EE5860" w:rsidRPr="00441CD0" w:rsidRDefault="00EE5860" w:rsidP="00EE5860">
      <w:pPr>
        <w:pStyle w:val="NO"/>
        <w:rPr>
          <w:lang w:eastAsia="ja-JP"/>
        </w:rPr>
      </w:pPr>
      <w:r w:rsidRPr="00441CD0">
        <w:rPr>
          <w:lang w:eastAsia="ja-JP"/>
        </w:rPr>
        <w:t>NOTE:</w:t>
      </w:r>
      <w:r w:rsidRPr="00441CD0">
        <w:rPr>
          <w:lang w:eastAsia="ja-JP"/>
        </w:rPr>
        <w:tab/>
        <w:t>The encoding is defined as the time in seconds relative to 00:00:00 on 1 January 1900.</w:t>
      </w:r>
    </w:p>
    <w:p w14:paraId="0693C5E0"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7"/>
        <w:gridCol w:w="588"/>
        <w:gridCol w:w="588"/>
        <w:gridCol w:w="589"/>
        <w:gridCol w:w="588"/>
      </w:tblGrid>
      <w:tr w:rsidR="00EE5860" w:rsidRPr="00441CD0" w14:paraId="5878472A" w14:textId="77777777" w:rsidTr="00BB0E1F">
        <w:trPr>
          <w:jc w:val="center"/>
        </w:trPr>
        <w:tc>
          <w:tcPr>
            <w:tcW w:w="151" w:type="dxa"/>
            <w:tcBorders>
              <w:top w:val="single" w:sz="6" w:space="0" w:color="auto"/>
              <w:left w:val="single" w:sz="6" w:space="0" w:color="auto"/>
              <w:bottom w:val="nil"/>
              <w:right w:val="nil"/>
            </w:tcBorders>
          </w:tcPr>
          <w:p w14:paraId="6E1AE595" w14:textId="77777777" w:rsidR="00EE5860" w:rsidRPr="00441CD0" w:rsidRDefault="00EE5860" w:rsidP="00BB0E1F">
            <w:pPr>
              <w:pStyle w:val="TAC"/>
            </w:pPr>
          </w:p>
        </w:tc>
        <w:tc>
          <w:tcPr>
            <w:tcW w:w="1104" w:type="dxa"/>
            <w:tcBorders>
              <w:top w:val="single" w:sz="6" w:space="0" w:color="auto"/>
              <w:left w:val="nil"/>
              <w:bottom w:val="nil"/>
              <w:right w:val="nil"/>
            </w:tcBorders>
          </w:tcPr>
          <w:p w14:paraId="18E682B6" w14:textId="77777777" w:rsidR="00EE5860" w:rsidRPr="00441CD0" w:rsidRDefault="00EE5860" w:rsidP="00BB0E1F">
            <w:pPr>
              <w:pStyle w:val="TAH"/>
            </w:pPr>
          </w:p>
        </w:tc>
        <w:tc>
          <w:tcPr>
            <w:tcW w:w="4706" w:type="dxa"/>
            <w:gridSpan w:val="8"/>
            <w:tcBorders>
              <w:top w:val="single" w:sz="6" w:space="0" w:color="auto"/>
              <w:left w:val="nil"/>
              <w:bottom w:val="nil"/>
              <w:right w:val="nil"/>
            </w:tcBorders>
            <w:hideMark/>
          </w:tcPr>
          <w:p w14:paraId="5E314413"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30D8371" w14:textId="77777777" w:rsidR="00EE5860" w:rsidRPr="00441CD0" w:rsidRDefault="00EE5860" w:rsidP="00BB0E1F">
            <w:pPr>
              <w:pStyle w:val="TAC"/>
            </w:pPr>
          </w:p>
        </w:tc>
      </w:tr>
      <w:tr w:rsidR="00EE5860" w:rsidRPr="00441CD0" w14:paraId="6449B894" w14:textId="77777777" w:rsidTr="00BB0E1F">
        <w:trPr>
          <w:jc w:val="center"/>
        </w:trPr>
        <w:tc>
          <w:tcPr>
            <w:tcW w:w="151" w:type="dxa"/>
            <w:tcBorders>
              <w:top w:val="nil"/>
              <w:left w:val="single" w:sz="6" w:space="0" w:color="auto"/>
              <w:bottom w:val="nil"/>
              <w:right w:val="nil"/>
            </w:tcBorders>
          </w:tcPr>
          <w:p w14:paraId="194EEA2E" w14:textId="77777777" w:rsidR="00EE5860" w:rsidRPr="00441CD0" w:rsidRDefault="00EE5860" w:rsidP="00BB0E1F">
            <w:pPr>
              <w:pStyle w:val="TAC"/>
            </w:pPr>
          </w:p>
        </w:tc>
        <w:tc>
          <w:tcPr>
            <w:tcW w:w="1104" w:type="dxa"/>
            <w:tcBorders>
              <w:top w:val="nil"/>
              <w:left w:val="nil"/>
              <w:bottom w:val="nil"/>
              <w:right w:val="nil"/>
            </w:tcBorders>
            <w:hideMark/>
          </w:tcPr>
          <w:p w14:paraId="037AAAFA"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3FDD825"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0C59B413"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85DEBF5"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631F28A" w14:textId="77777777" w:rsidR="00EE5860" w:rsidRPr="00441CD0" w:rsidRDefault="00EE5860" w:rsidP="00BB0E1F">
            <w:pPr>
              <w:pStyle w:val="TAH"/>
            </w:pPr>
            <w:r w:rsidRPr="00441CD0">
              <w:t>5</w:t>
            </w:r>
          </w:p>
        </w:tc>
        <w:tc>
          <w:tcPr>
            <w:tcW w:w="587" w:type="dxa"/>
            <w:tcBorders>
              <w:top w:val="nil"/>
              <w:left w:val="nil"/>
              <w:bottom w:val="single" w:sz="4" w:space="0" w:color="auto"/>
              <w:right w:val="nil"/>
            </w:tcBorders>
            <w:hideMark/>
          </w:tcPr>
          <w:p w14:paraId="75327E7B"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2D2B39AF"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E50B1EF"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8C702FB"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5CA130C" w14:textId="77777777" w:rsidR="00EE5860" w:rsidRPr="00441CD0" w:rsidRDefault="00EE5860" w:rsidP="00BB0E1F">
            <w:pPr>
              <w:pStyle w:val="TAC"/>
            </w:pPr>
          </w:p>
        </w:tc>
      </w:tr>
      <w:tr w:rsidR="00EE5860" w:rsidRPr="00441CD0" w14:paraId="4DE6F691" w14:textId="77777777" w:rsidTr="00BB0E1F">
        <w:trPr>
          <w:jc w:val="center"/>
        </w:trPr>
        <w:tc>
          <w:tcPr>
            <w:tcW w:w="151" w:type="dxa"/>
            <w:tcBorders>
              <w:top w:val="nil"/>
              <w:left w:val="single" w:sz="6" w:space="0" w:color="auto"/>
              <w:bottom w:val="nil"/>
              <w:right w:val="nil"/>
            </w:tcBorders>
          </w:tcPr>
          <w:p w14:paraId="7B3B047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2274F5B" w14:textId="77777777" w:rsidR="00EE5860" w:rsidRPr="00441CD0" w:rsidRDefault="00EE5860" w:rsidP="00BB0E1F">
            <w:pPr>
              <w:pStyle w:val="TAC"/>
            </w:pPr>
            <w:r w:rsidRPr="00441CD0">
              <w:t>1 to 2</w:t>
            </w:r>
          </w:p>
        </w:tc>
        <w:tc>
          <w:tcPr>
            <w:tcW w:w="4706" w:type="dxa"/>
            <w:gridSpan w:val="8"/>
            <w:tcBorders>
              <w:top w:val="single" w:sz="4" w:space="0" w:color="auto"/>
              <w:left w:val="single" w:sz="4" w:space="0" w:color="auto"/>
              <w:bottom w:val="single" w:sz="4" w:space="0" w:color="auto"/>
              <w:right w:val="single" w:sz="4" w:space="0" w:color="auto"/>
            </w:tcBorders>
            <w:hideMark/>
          </w:tcPr>
          <w:p w14:paraId="591C0EEE" w14:textId="77777777" w:rsidR="00EE5860" w:rsidRPr="00441CD0" w:rsidRDefault="00EE5860" w:rsidP="00BB0E1F">
            <w:pPr>
              <w:pStyle w:val="NO"/>
              <w:keepNext/>
              <w:spacing w:after="0"/>
              <w:jc w:val="center"/>
            </w:pPr>
            <w:r w:rsidRPr="00441CD0">
              <w:rPr>
                <w:rFonts w:ascii="Arial" w:hAnsi="Arial"/>
                <w:sz w:val="18"/>
              </w:rPr>
              <w:t>Type = 96 (decimal)</w:t>
            </w:r>
          </w:p>
        </w:tc>
        <w:tc>
          <w:tcPr>
            <w:tcW w:w="588" w:type="dxa"/>
            <w:tcBorders>
              <w:top w:val="nil"/>
              <w:left w:val="single" w:sz="4" w:space="0" w:color="auto"/>
              <w:bottom w:val="nil"/>
              <w:right w:val="single" w:sz="6" w:space="0" w:color="auto"/>
            </w:tcBorders>
          </w:tcPr>
          <w:p w14:paraId="24759522" w14:textId="77777777" w:rsidR="00EE5860" w:rsidRPr="00441CD0" w:rsidRDefault="00EE5860" w:rsidP="00BB0E1F">
            <w:pPr>
              <w:pStyle w:val="TAC"/>
              <w:rPr>
                <w:lang w:val="x-none"/>
              </w:rPr>
            </w:pPr>
          </w:p>
        </w:tc>
      </w:tr>
      <w:tr w:rsidR="00EE5860" w:rsidRPr="00441CD0" w14:paraId="2216DF1C" w14:textId="77777777" w:rsidTr="00BB0E1F">
        <w:trPr>
          <w:jc w:val="center"/>
        </w:trPr>
        <w:tc>
          <w:tcPr>
            <w:tcW w:w="151" w:type="dxa"/>
            <w:tcBorders>
              <w:top w:val="nil"/>
              <w:left w:val="single" w:sz="6" w:space="0" w:color="auto"/>
              <w:bottom w:val="nil"/>
              <w:right w:val="nil"/>
            </w:tcBorders>
          </w:tcPr>
          <w:p w14:paraId="308E01E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2EAC91D" w14:textId="77777777" w:rsidR="00EE5860" w:rsidRPr="00441CD0" w:rsidRDefault="00EE5860" w:rsidP="00BB0E1F">
            <w:pPr>
              <w:pStyle w:val="NO"/>
              <w:keepNext/>
              <w:spacing w:after="0"/>
              <w:jc w:val="center"/>
            </w:pPr>
            <w:r w:rsidRPr="00441CD0">
              <w:t>3 to 4</w:t>
            </w:r>
          </w:p>
        </w:tc>
        <w:tc>
          <w:tcPr>
            <w:tcW w:w="4706" w:type="dxa"/>
            <w:gridSpan w:val="8"/>
            <w:tcBorders>
              <w:top w:val="single" w:sz="4" w:space="0" w:color="auto"/>
              <w:left w:val="single" w:sz="4" w:space="0" w:color="auto"/>
              <w:bottom w:val="single" w:sz="4" w:space="0" w:color="auto"/>
              <w:right w:val="single" w:sz="4" w:space="0" w:color="auto"/>
            </w:tcBorders>
            <w:hideMark/>
          </w:tcPr>
          <w:p w14:paraId="1432361A" w14:textId="77777777" w:rsidR="00EE5860" w:rsidRPr="00441CD0" w:rsidRDefault="00EE5860" w:rsidP="00BB0E1F">
            <w:pPr>
              <w:pStyle w:val="TAC"/>
              <w:rPr>
                <w:lang w:val="x-none" w:eastAsia="zh-CN"/>
              </w:rPr>
            </w:pPr>
            <w:r w:rsidRPr="00441CD0">
              <w:t>Length = n</w:t>
            </w:r>
          </w:p>
        </w:tc>
        <w:tc>
          <w:tcPr>
            <w:tcW w:w="588" w:type="dxa"/>
            <w:tcBorders>
              <w:top w:val="nil"/>
              <w:left w:val="single" w:sz="4" w:space="0" w:color="auto"/>
              <w:bottom w:val="nil"/>
              <w:right w:val="single" w:sz="6" w:space="0" w:color="auto"/>
            </w:tcBorders>
          </w:tcPr>
          <w:p w14:paraId="655251BE" w14:textId="77777777" w:rsidR="00EE5860" w:rsidRPr="00441CD0" w:rsidRDefault="00EE5860" w:rsidP="00BB0E1F">
            <w:pPr>
              <w:pStyle w:val="TAC"/>
            </w:pPr>
          </w:p>
        </w:tc>
      </w:tr>
      <w:tr w:rsidR="00EE5860" w:rsidRPr="00441CD0" w14:paraId="151DBC76" w14:textId="77777777" w:rsidTr="00BB0E1F">
        <w:trPr>
          <w:jc w:val="center"/>
        </w:trPr>
        <w:tc>
          <w:tcPr>
            <w:tcW w:w="151" w:type="dxa"/>
            <w:tcBorders>
              <w:top w:val="nil"/>
              <w:left w:val="single" w:sz="6" w:space="0" w:color="auto"/>
              <w:bottom w:val="nil"/>
              <w:right w:val="nil"/>
            </w:tcBorders>
          </w:tcPr>
          <w:p w14:paraId="6279FD0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CECD6CC"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5 to </w:t>
            </w:r>
            <w:r w:rsidRPr="00441CD0">
              <w:rPr>
                <w:rFonts w:ascii="Arial" w:hAnsi="Arial" w:cs="Arial"/>
                <w:sz w:val="18"/>
                <w:szCs w:val="18"/>
                <w:lang w:eastAsia="zh-CN"/>
              </w:rPr>
              <w:t>8</w:t>
            </w:r>
          </w:p>
        </w:tc>
        <w:tc>
          <w:tcPr>
            <w:tcW w:w="4706" w:type="dxa"/>
            <w:gridSpan w:val="8"/>
            <w:tcBorders>
              <w:top w:val="single" w:sz="4" w:space="0" w:color="auto"/>
              <w:left w:val="single" w:sz="4" w:space="0" w:color="auto"/>
              <w:bottom w:val="single" w:sz="4" w:space="0" w:color="auto"/>
              <w:right w:val="single" w:sz="4" w:space="0" w:color="auto"/>
            </w:tcBorders>
            <w:hideMark/>
          </w:tcPr>
          <w:p w14:paraId="24F94779" w14:textId="77777777" w:rsidR="00EE5860" w:rsidRPr="00441CD0" w:rsidRDefault="00EE5860" w:rsidP="00BB0E1F">
            <w:pPr>
              <w:pStyle w:val="TAC"/>
              <w:rPr>
                <w:lang w:val="x-none" w:eastAsia="zh-CN"/>
              </w:rPr>
            </w:pPr>
            <w:r w:rsidRPr="00441CD0">
              <w:rPr>
                <w:lang w:val="en-US" w:eastAsia="zh-CN"/>
              </w:rPr>
              <w:t>Recovery Time Stamp</w:t>
            </w:r>
            <w:r w:rsidRPr="00441CD0">
              <w:rPr>
                <w:lang w:val="en-US"/>
              </w:rPr>
              <w:t xml:space="preserve"> value</w:t>
            </w:r>
          </w:p>
        </w:tc>
        <w:tc>
          <w:tcPr>
            <w:tcW w:w="588" w:type="dxa"/>
            <w:tcBorders>
              <w:top w:val="nil"/>
              <w:left w:val="single" w:sz="4" w:space="0" w:color="auto"/>
              <w:bottom w:val="nil"/>
              <w:right w:val="single" w:sz="6" w:space="0" w:color="auto"/>
            </w:tcBorders>
          </w:tcPr>
          <w:p w14:paraId="0A37AE13" w14:textId="77777777" w:rsidR="00EE5860" w:rsidRPr="00441CD0" w:rsidRDefault="00EE5860" w:rsidP="00BB0E1F">
            <w:pPr>
              <w:pStyle w:val="TAC"/>
            </w:pPr>
          </w:p>
        </w:tc>
      </w:tr>
      <w:tr w:rsidR="00EE5860" w:rsidRPr="00441CD0" w14:paraId="2C077F33" w14:textId="77777777" w:rsidTr="00BB0E1F">
        <w:trPr>
          <w:jc w:val="center"/>
        </w:trPr>
        <w:tc>
          <w:tcPr>
            <w:tcW w:w="151" w:type="dxa"/>
            <w:tcBorders>
              <w:top w:val="nil"/>
              <w:left w:val="single" w:sz="6" w:space="0" w:color="auto"/>
              <w:bottom w:val="single" w:sz="4" w:space="0" w:color="auto"/>
              <w:right w:val="nil"/>
            </w:tcBorders>
          </w:tcPr>
          <w:p w14:paraId="30D3BF21"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6581AAC" w14:textId="77777777" w:rsidR="00EE5860" w:rsidRPr="00441CD0" w:rsidRDefault="00EE5860" w:rsidP="00BB0E1F">
            <w:pPr>
              <w:pStyle w:val="TAC"/>
            </w:pPr>
            <w:r w:rsidRPr="00441CD0">
              <w:rPr>
                <w:lang w:eastAsia="zh-CN"/>
              </w:rPr>
              <w:t>9</w:t>
            </w:r>
            <w:r w:rsidRPr="00441CD0">
              <w:t xml:space="preserve"> to (n+4)</w:t>
            </w:r>
          </w:p>
        </w:tc>
        <w:tc>
          <w:tcPr>
            <w:tcW w:w="4706" w:type="dxa"/>
            <w:gridSpan w:val="8"/>
            <w:tcBorders>
              <w:top w:val="single" w:sz="4" w:space="0" w:color="auto"/>
              <w:left w:val="single" w:sz="4" w:space="0" w:color="auto"/>
              <w:bottom w:val="single" w:sz="4" w:space="0" w:color="auto"/>
              <w:right w:val="single" w:sz="4" w:space="0" w:color="auto"/>
            </w:tcBorders>
            <w:hideMark/>
          </w:tcPr>
          <w:p w14:paraId="3D040F7A"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FD290BD" w14:textId="77777777" w:rsidR="00EE5860" w:rsidRPr="00441CD0" w:rsidRDefault="00EE5860" w:rsidP="00BB0E1F">
            <w:pPr>
              <w:pStyle w:val="TAC"/>
              <w:rPr>
                <w:lang w:val="x-none"/>
              </w:rPr>
            </w:pPr>
          </w:p>
        </w:tc>
      </w:tr>
    </w:tbl>
    <w:p w14:paraId="36A78784"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eastAsia="zh-CN"/>
        </w:rPr>
        <w:t>2.65-</w:t>
      </w:r>
      <w:r w:rsidRPr="00441CD0">
        <w:rPr>
          <w:lang w:eastAsia="ja-JP"/>
        </w:rPr>
        <w:t>1</w:t>
      </w:r>
      <w:r w:rsidRPr="00441CD0">
        <w:t xml:space="preserve">: </w:t>
      </w:r>
      <w:r w:rsidRPr="00441CD0">
        <w:rPr>
          <w:lang w:val="en-US" w:eastAsia="zh-CN"/>
        </w:rPr>
        <w:t>Recovery Time Stamp</w:t>
      </w:r>
    </w:p>
    <w:p w14:paraId="5406B170" w14:textId="77777777" w:rsidR="00EE5860" w:rsidRPr="00441CD0" w:rsidRDefault="00EE5860" w:rsidP="00EE5860">
      <w:pPr>
        <w:pStyle w:val="Heading3"/>
      </w:pPr>
      <w:bookmarkStart w:id="5811" w:name="_Toc19717411"/>
      <w:bookmarkStart w:id="5812" w:name="_Toc27490912"/>
      <w:bookmarkStart w:id="5813" w:name="_Toc27557205"/>
      <w:bookmarkStart w:id="5814" w:name="_Toc27724122"/>
      <w:bookmarkStart w:id="5815" w:name="_Toc36031196"/>
      <w:bookmarkStart w:id="5816" w:name="_Toc36043116"/>
      <w:bookmarkStart w:id="5817" w:name="_Toc36814441"/>
      <w:bookmarkStart w:id="5818" w:name="_Toc44689299"/>
      <w:bookmarkStart w:id="5819" w:name="_Toc44924053"/>
      <w:bookmarkStart w:id="5820" w:name="_Toc51861023"/>
      <w:bookmarkStart w:id="5821" w:name="_Toc57930794"/>
      <w:bookmarkStart w:id="5822" w:name="_Toc57931424"/>
      <w:bookmarkStart w:id="5823" w:name="_Toc83140874"/>
      <w:r w:rsidRPr="00441CD0">
        <w:lastRenderedPageBreak/>
        <w:t>8.</w:t>
      </w:r>
      <w:r w:rsidRPr="00441CD0">
        <w:rPr>
          <w:lang w:val="en-US"/>
        </w:rPr>
        <w:t>2.66</w:t>
      </w:r>
      <w:r w:rsidRPr="00441CD0">
        <w:tab/>
        <w:t>DL Flow Level Marking</w:t>
      </w:r>
      <w:bookmarkEnd w:id="5811"/>
      <w:bookmarkEnd w:id="5812"/>
      <w:bookmarkEnd w:id="5813"/>
      <w:bookmarkEnd w:id="5814"/>
      <w:bookmarkEnd w:id="5815"/>
      <w:bookmarkEnd w:id="5816"/>
      <w:bookmarkEnd w:id="5817"/>
      <w:bookmarkEnd w:id="5818"/>
      <w:bookmarkEnd w:id="5819"/>
      <w:bookmarkEnd w:id="5820"/>
      <w:bookmarkEnd w:id="5821"/>
      <w:bookmarkEnd w:id="5822"/>
      <w:bookmarkEnd w:id="5823"/>
    </w:p>
    <w:p w14:paraId="1FD1F167" w14:textId="77777777" w:rsidR="00EE5860" w:rsidRPr="00441CD0" w:rsidRDefault="00EE5860" w:rsidP="00EE5860">
      <w:pPr>
        <w:rPr>
          <w:lang w:eastAsia="ja-JP"/>
        </w:rPr>
      </w:pPr>
      <w:r w:rsidRPr="00441CD0">
        <w:t xml:space="preserve">The </w:t>
      </w:r>
      <w:r w:rsidRPr="00441CD0">
        <w:rPr>
          <w:lang w:val="en-US" w:eastAsia="zh-CN"/>
        </w:rPr>
        <w:t>DL Flow Level Marking</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8.2.66-1</w:t>
      </w:r>
      <w:r w:rsidRPr="00441CD0">
        <w:rPr>
          <w:lang w:eastAsia="ja-JP"/>
        </w:rPr>
        <w:t>.</w:t>
      </w:r>
    </w:p>
    <w:p w14:paraId="5426BC7B"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52614A2E" w14:textId="77777777" w:rsidTr="00BB0E1F">
        <w:trPr>
          <w:jc w:val="center"/>
        </w:trPr>
        <w:tc>
          <w:tcPr>
            <w:tcW w:w="151" w:type="dxa"/>
            <w:tcBorders>
              <w:top w:val="single" w:sz="6" w:space="0" w:color="auto"/>
              <w:left w:val="single" w:sz="6" w:space="0" w:color="auto"/>
              <w:bottom w:val="nil"/>
              <w:right w:val="nil"/>
            </w:tcBorders>
          </w:tcPr>
          <w:p w14:paraId="6D19A022" w14:textId="77777777" w:rsidR="00EE5860" w:rsidRPr="00441CD0" w:rsidRDefault="00EE5860" w:rsidP="00BB0E1F">
            <w:pPr>
              <w:pStyle w:val="TAC"/>
            </w:pPr>
          </w:p>
        </w:tc>
        <w:tc>
          <w:tcPr>
            <w:tcW w:w="1104" w:type="dxa"/>
            <w:tcBorders>
              <w:top w:val="single" w:sz="6" w:space="0" w:color="auto"/>
              <w:left w:val="nil"/>
              <w:bottom w:val="nil"/>
              <w:right w:val="nil"/>
            </w:tcBorders>
          </w:tcPr>
          <w:p w14:paraId="0B21364F"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142D3537"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55F4185" w14:textId="77777777" w:rsidR="00EE5860" w:rsidRPr="00441CD0" w:rsidRDefault="00EE5860" w:rsidP="00BB0E1F">
            <w:pPr>
              <w:pStyle w:val="TAC"/>
            </w:pPr>
          </w:p>
        </w:tc>
      </w:tr>
      <w:tr w:rsidR="00EE5860" w:rsidRPr="00441CD0" w14:paraId="483520A7" w14:textId="77777777" w:rsidTr="00BB0E1F">
        <w:trPr>
          <w:jc w:val="center"/>
        </w:trPr>
        <w:tc>
          <w:tcPr>
            <w:tcW w:w="151" w:type="dxa"/>
            <w:tcBorders>
              <w:top w:val="nil"/>
              <w:left w:val="single" w:sz="6" w:space="0" w:color="auto"/>
              <w:bottom w:val="nil"/>
              <w:right w:val="nil"/>
            </w:tcBorders>
          </w:tcPr>
          <w:p w14:paraId="7967AFC2" w14:textId="77777777" w:rsidR="00EE5860" w:rsidRPr="00441CD0" w:rsidRDefault="00EE5860" w:rsidP="00BB0E1F">
            <w:pPr>
              <w:pStyle w:val="TAC"/>
            </w:pPr>
          </w:p>
        </w:tc>
        <w:tc>
          <w:tcPr>
            <w:tcW w:w="1104" w:type="dxa"/>
            <w:tcBorders>
              <w:top w:val="nil"/>
              <w:left w:val="nil"/>
              <w:bottom w:val="nil"/>
              <w:right w:val="nil"/>
            </w:tcBorders>
            <w:hideMark/>
          </w:tcPr>
          <w:p w14:paraId="19CE98A5"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25C2AC76"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385EFF63"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F784E9C"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56C81C0"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1EBA7CBE"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73503E44"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6871AE36"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6C354307"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2595595" w14:textId="77777777" w:rsidR="00EE5860" w:rsidRPr="00441CD0" w:rsidRDefault="00EE5860" w:rsidP="00BB0E1F">
            <w:pPr>
              <w:pStyle w:val="TAC"/>
            </w:pPr>
          </w:p>
        </w:tc>
      </w:tr>
      <w:tr w:rsidR="00EE5860" w:rsidRPr="00441CD0" w14:paraId="104E9E86" w14:textId="77777777" w:rsidTr="00BB0E1F">
        <w:trPr>
          <w:jc w:val="center"/>
        </w:trPr>
        <w:tc>
          <w:tcPr>
            <w:tcW w:w="151" w:type="dxa"/>
            <w:tcBorders>
              <w:top w:val="nil"/>
              <w:left w:val="single" w:sz="6" w:space="0" w:color="auto"/>
              <w:bottom w:val="nil"/>
              <w:right w:val="nil"/>
            </w:tcBorders>
          </w:tcPr>
          <w:p w14:paraId="3932733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F7C03CA"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33AA364C" w14:textId="77777777" w:rsidR="00EE5860" w:rsidRPr="00441CD0" w:rsidRDefault="00EE5860" w:rsidP="00BB0E1F">
            <w:pPr>
              <w:pStyle w:val="TAC"/>
            </w:pPr>
            <w:r w:rsidRPr="00441CD0">
              <w:t>Type = 97 (decimal)</w:t>
            </w:r>
          </w:p>
        </w:tc>
        <w:tc>
          <w:tcPr>
            <w:tcW w:w="588" w:type="dxa"/>
            <w:tcBorders>
              <w:top w:val="nil"/>
              <w:left w:val="single" w:sz="4" w:space="0" w:color="auto"/>
              <w:bottom w:val="nil"/>
              <w:right w:val="single" w:sz="6" w:space="0" w:color="auto"/>
            </w:tcBorders>
          </w:tcPr>
          <w:p w14:paraId="23F1DA40" w14:textId="77777777" w:rsidR="00EE5860" w:rsidRPr="00441CD0" w:rsidRDefault="00EE5860" w:rsidP="00BB0E1F">
            <w:pPr>
              <w:pStyle w:val="TAC"/>
            </w:pPr>
          </w:p>
        </w:tc>
      </w:tr>
      <w:tr w:rsidR="00EE5860" w:rsidRPr="00441CD0" w14:paraId="2631E402" w14:textId="77777777" w:rsidTr="00BB0E1F">
        <w:trPr>
          <w:jc w:val="center"/>
        </w:trPr>
        <w:tc>
          <w:tcPr>
            <w:tcW w:w="151" w:type="dxa"/>
            <w:tcBorders>
              <w:top w:val="nil"/>
              <w:left w:val="single" w:sz="6" w:space="0" w:color="auto"/>
              <w:bottom w:val="nil"/>
              <w:right w:val="nil"/>
            </w:tcBorders>
          </w:tcPr>
          <w:p w14:paraId="332422E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C5C599B"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4DE646AE"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163263F8" w14:textId="77777777" w:rsidR="00EE5860" w:rsidRPr="00441CD0" w:rsidRDefault="00EE5860" w:rsidP="00BB0E1F">
            <w:pPr>
              <w:pStyle w:val="TAC"/>
            </w:pPr>
          </w:p>
        </w:tc>
      </w:tr>
      <w:tr w:rsidR="00EE5860" w:rsidRPr="00441CD0" w14:paraId="6E3CD18A" w14:textId="77777777" w:rsidTr="00BB0E1F">
        <w:trPr>
          <w:jc w:val="center"/>
        </w:trPr>
        <w:tc>
          <w:tcPr>
            <w:tcW w:w="151" w:type="dxa"/>
            <w:tcBorders>
              <w:top w:val="nil"/>
              <w:left w:val="single" w:sz="6" w:space="0" w:color="auto"/>
              <w:bottom w:val="nil"/>
              <w:right w:val="nil"/>
            </w:tcBorders>
          </w:tcPr>
          <w:p w14:paraId="6304DC1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C7B72FC"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5</w:t>
            </w:r>
          </w:p>
        </w:tc>
        <w:tc>
          <w:tcPr>
            <w:tcW w:w="3533" w:type="dxa"/>
            <w:gridSpan w:val="6"/>
            <w:tcBorders>
              <w:top w:val="single" w:sz="4" w:space="0" w:color="auto"/>
              <w:left w:val="single" w:sz="4" w:space="0" w:color="auto"/>
              <w:bottom w:val="single" w:sz="4" w:space="0" w:color="auto"/>
              <w:right w:val="single" w:sz="4" w:space="0" w:color="auto"/>
            </w:tcBorders>
            <w:hideMark/>
          </w:tcPr>
          <w:p w14:paraId="36F6FC39" w14:textId="77777777" w:rsidR="00EE5860" w:rsidRPr="00441CD0" w:rsidRDefault="00EE5860" w:rsidP="00BB0E1F">
            <w:pPr>
              <w:pStyle w:val="TAC"/>
              <w:rPr>
                <w:lang w:val="x-none"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3C36E5E8" w14:textId="77777777" w:rsidR="00EE5860" w:rsidRPr="00441CD0" w:rsidRDefault="00EE5860" w:rsidP="00BB0E1F">
            <w:pPr>
              <w:pStyle w:val="TAC"/>
              <w:rPr>
                <w:lang w:eastAsia="zh-CN"/>
              </w:rPr>
            </w:pPr>
            <w:r w:rsidRPr="00441CD0">
              <w:rPr>
                <w:lang w:eastAsia="zh-CN"/>
              </w:rPr>
              <w:t>SCI</w:t>
            </w:r>
          </w:p>
        </w:tc>
        <w:tc>
          <w:tcPr>
            <w:tcW w:w="589" w:type="dxa"/>
            <w:tcBorders>
              <w:top w:val="single" w:sz="4" w:space="0" w:color="auto"/>
              <w:left w:val="single" w:sz="4" w:space="0" w:color="auto"/>
              <w:bottom w:val="single" w:sz="4" w:space="0" w:color="auto"/>
              <w:right w:val="single" w:sz="4" w:space="0" w:color="auto"/>
            </w:tcBorders>
            <w:hideMark/>
          </w:tcPr>
          <w:p w14:paraId="211ECEE6" w14:textId="77777777" w:rsidR="00EE5860" w:rsidRPr="00441CD0" w:rsidRDefault="00EE5860" w:rsidP="00BB0E1F">
            <w:pPr>
              <w:pStyle w:val="TAC"/>
              <w:rPr>
                <w:lang w:eastAsia="zh-CN"/>
              </w:rPr>
            </w:pPr>
            <w:r w:rsidRPr="00441CD0">
              <w:rPr>
                <w:lang w:eastAsia="zh-CN"/>
              </w:rPr>
              <w:t>TTC</w:t>
            </w:r>
          </w:p>
        </w:tc>
        <w:tc>
          <w:tcPr>
            <w:tcW w:w="588" w:type="dxa"/>
            <w:tcBorders>
              <w:top w:val="nil"/>
              <w:left w:val="single" w:sz="4" w:space="0" w:color="auto"/>
              <w:bottom w:val="nil"/>
              <w:right w:val="single" w:sz="6" w:space="0" w:color="auto"/>
            </w:tcBorders>
          </w:tcPr>
          <w:p w14:paraId="35F40A53" w14:textId="77777777" w:rsidR="00EE5860" w:rsidRPr="00441CD0" w:rsidRDefault="00EE5860" w:rsidP="00BB0E1F">
            <w:pPr>
              <w:pStyle w:val="TAC"/>
            </w:pPr>
          </w:p>
        </w:tc>
      </w:tr>
      <w:tr w:rsidR="00EE5860" w:rsidRPr="00441CD0" w14:paraId="3BFF0575" w14:textId="77777777" w:rsidTr="00BB0E1F">
        <w:trPr>
          <w:jc w:val="center"/>
        </w:trPr>
        <w:tc>
          <w:tcPr>
            <w:tcW w:w="151" w:type="dxa"/>
            <w:tcBorders>
              <w:top w:val="nil"/>
              <w:left w:val="single" w:sz="6" w:space="0" w:color="auto"/>
              <w:bottom w:val="nil"/>
              <w:right w:val="nil"/>
            </w:tcBorders>
          </w:tcPr>
          <w:p w14:paraId="2E3F8E9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74E59F9"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m to (m+1)</w:t>
            </w:r>
          </w:p>
        </w:tc>
        <w:tc>
          <w:tcPr>
            <w:tcW w:w="4711" w:type="dxa"/>
            <w:gridSpan w:val="8"/>
            <w:tcBorders>
              <w:top w:val="single" w:sz="4" w:space="0" w:color="auto"/>
              <w:left w:val="single" w:sz="4" w:space="0" w:color="auto"/>
              <w:bottom w:val="single" w:sz="4" w:space="0" w:color="auto"/>
              <w:right w:val="single" w:sz="4" w:space="0" w:color="auto"/>
            </w:tcBorders>
            <w:hideMark/>
          </w:tcPr>
          <w:p w14:paraId="73DE8FDA" w14:textId="77777777" w:rsidR="00EE5860" w:rsidRPr="00441CD0" w:rsidRDefault="00EE5860" w:rsidP="00BB0E1F">
            <w:pPr>
              <w:pStyle w:val="TAC"/>
              <w:rPr>
                <w:lang w:eastAsia="zh-CN"/>
              </w:rPr>
            </w:pPr>
            <w:r w:rsidRPr="00441CD0">
              <w:rPr>
                <w:lang w:eastAsia="zh-CN"/>
              </w:rPr>
              <w:t>ToS/Traffic Class</w:t>
            </w:r>
          </w:p>
        </w:tc>
        <w:tc>
          <w:tcPr>
            <w:tcW w:w="588" w:type="dxa"/>
            <w:tcBorders>
              <w:top w:val="nil"/>
              <w:left w:val="single" w:sz="4" w:space="0" w:color="auto"/>
              <w:bottom w:val="nil"/>
              <w:right w:val="single" w:sz="6" w:space="0" w:color="auto"/>
            </w:tcBorders>
          </w:tcPr>
          <w:p w14:paraId="3C419BB3" w14:textId="77777777" w:rsidR="00EE5860" w:rsidRPr="00441CD0" w:rsidRDefault="00EE5860" w:rsidP="00BB0E1F">
            <w:pPr>
              <w:pStyle w:val="TAC"/>
            </w:pPr>
          </w:p>
        </w:tc>
      </w:tr>
      <w:tr w:rsidR="00EE5860" w:rsidRPr="00441CD0" w14:paraId="6B679D8D" w14:textId="77777777" w:rsidTr="00BB0E1F">
        <w:trPr>
          <w:jc w:val="center"/>
        </w:trPr>
        <w:tc>
          <w:tcPr>
            <w:tcW w:w="151" w:type="dxa"/>
            <w:tcBorders>
              <w:top w:val="nil"/>
              <w:left w:val="single" w:sz="6" w:space="0" w:color="auto"/>
              <w:bottom w:val="nil"/>
              <w:right w:val="nil"/>
            </w:tcBorders>
          </w:tcPr>
          <w:p w14:paraId="418134C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4D22630"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p to (p+1)</w:t>
            </w:r>
          </w:p>
        </w:tc>
        <w:tc>
          <w:tcPr>
            <w:tcW w:w="4711" w:type="dxa"/>
            <w:gridSpan w:val="8"/>
            <w:tcBorders>
              <w:top w:val="single" w:sz="4" w:space="0" w:color="auto"/>
              <w:left w:val="single" w:sz="4" w:space="0" w:color="auto"/>
              <w:bottom w:val="single" w:sz="4" w:space="0" w:color="auto"/>
              <w:right w:val="single" w:sz="4" w:space="0" w:color="auto"/>
            </w:tcBorders>
            <w:hideMark/>
          </w:tcPr>
          <w:p w14:paraId="5D0FB0E4" w14:textId="77777777" w:rsidR="00EE5860" w:rsidRPr="00441CD0" w:rsidRDefault="00EE5860" w:rsidP="00BB0E1F">
            <w:pPr>
              <w:pStyle w:val="TAC"/>
              <w:rPr>
                <w:lang w:eastAsia="zh-CN"/>
              </w:rPr>
            </w:pPr>
            <w:r w:rsidRPr="00441CD0">
              <w:rPr>
                <w:lang w:eastAsia="zh-CN"/>
              </w:rPr>
              <w:t>Service Class Indicator</w:t>
            </w:r>
          </w:p>
        </w:tc>
        <w:tc>
          <w:tcPr>
            <w:tcW w:w="588" w:type="dxa"/>
            <w:tcBorders>
              <w:top w:val="nil"/>
              <w:left w:val="single" w:sz="4" w:space="0" w:color="auto"/>
              <w:bottom w:val="nil"/>
              <w:right w:val="single" w:sz="6" w:space="0" w:color="auto"/>
            </w:tcBorders>
          </w:tcPr>
          <w:p w14:paraId="3E01F02C" w14:textId="77777777" w:rsidR="00EE5860" w:rsidRPr="00441CD0" w:rsidRDefault="00EE5860" w:rsidP="00BB0E1F">
            <w:pPr>
              <w:pStyle w:val="TAC"/>
            </w:pPr>
          </w:p>
        </w:tc>
      </w:tr>
      <w:tr w:rsidR="00EE5860" w:rsidRPr="00441CD0" w14:paraId="5DCFD00A" w14:textId="77777777" w:rsidTr="00BB0E1F">
        <w:trPr>
          <w:jc w:val="center"/>
        </w:trPr>
        <w:tc>
          <w:tcPr>
            <w:tcW w:w="151" w:type="dxa"/>
            <w:tcBorders>
              <w:top w:val="nil"/>
              <w:left w:val="single" w:sz="6" w:space="0" w:color="auto"/>
              <w:bottom w:val="single" w:sz="4" w:space="0" w:color="auto"/>
              <w:right w:val="nil"/>
            </w:tcBorders>
          </w:tcPr>
          <w:p w14:paraId="011414B3"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A6ACED8" w14:textId="77777777" w:rsidR="00EE5860" w:rsidRPr="00441CD0" w:rsidRDefault="00EE5860" w:rsidP="00BB0E1F">
            <w:pPr>
              <w:pStyle w:val="TAC"/>
            </w:pPr>
            <w:r w:rsidRPr="00441CD0">
              <w:rPr>
                <w:lang w:val="de-DE" w:eastAsia="zh-CN"/>
              </w:rPr>
              <w:t>q</w:t>
            </w:r>
            <w:r w:rsidRPr="00441CD0">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6E8E4108"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261D25B" w14:textId="77777777" w:rsidR="00EE5860" w:rsidRPr="00441CD0" w:rsidRDefault="00EE5860" w:rsidP="00BB0E1F">
            <w:pPr>
              <w:pStyle w:val="TAC"/>
              <w:rPr>
                <w:lang w:val="x-none"/>
              </w:rPr>
            </w:pPr>
          </w:p>
        </w:tc>
      </w:tr>
    </w:tbl>
    <w:p w14:paraId="086CE774"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66</w:t>
      </w:r>
      <w:r w:rsidRPr="00441CD0">
        <w:rPr>
          <w:lang w:eastAsia="zh-CN"/>
        </w:rPr>
        <w:t>-</w:t>
      </w:r>
      <w:r w:rsidRPr="00441CD0">
        <w:rPr>
          <w:lang w:eastAsia="ja-JP"/>
        </w:rPr>
        <w:t>1</w:t>
      </w:r>
      <w:r w:rsidRPr="00441CD0">
        <w:t xml:space="preserve">: </w:t>
      </w:r>
      <w:r w:rsidRPr="00441CD0">
        <w:rPr>
          <w:lang w:eastAsia="ja-JP"/>
        </w:rPr>
        <w:t>DL Flow Level Marking</w:t>
      </w:r>
    </w:p>
    <w:p w14:paraId="54F7FC1F" w14:textId="77777777" w:rsidR="00EE5860" w:rsidRPr="00441CD0" w:rsidRDefault="00EE5860" w:rsidP="00EE5860">
      <w:r w:rsidRPr="00441CD0">
        <w:t>The following flags are coded within Octet 5:</w:t>
      </w:r>
    </w:p>
    <w:p w14:paraId="489006D4" w14:textId="77777777" w:rsidR="00EE5860" w:rsidRPr="00441CD0" w:rsidRDefault="00EE5860" w:rsidP="00EE5860">
      <w:pPr>
        <w:pStyle w:val="B1"/>
      </w:pPr>
      <w:r w:rsidRPr="00441CD0">
        <w:t>-</w:t>
      </w:r>
      <w:r w:rsidRPr="00441CD0">
        <w:tab/>
        <w:t>Bit 1 – TTC (ToS/Traffic Class): If this bit is set to "1", then the ToS/Traffic Class field shall be present, otherwise the ToS/Traffic Class field shall not be present.</w:t>
      </w:r>
    </w:p>
    <w:p w14:paraId="5862DD7D" w14:textId="77777777" w:rsidR="00EE5860" w:rsidRPr="00441CD0" w:rsidRDefault="00EE5860" w:rsidP="00EE5860">
      <w:pPr>
        <w:pStyle w:val="B1"/>
      </w:pPr>
      <w:r w:rsidRPr="00441CD0">
        <w:t>-</w:t>
      </w:r>
      <w:r w:rsidRPr="00441CD0">
        <w:tab/>
        <w:t>Bit 2 – SCI (Service Class Indicator): If this bit is set to "1", then the Service Class Indicator field shall be present, otherwise the Service Class Indicator field shall not be present.</w:t>
      </w:r>
    </w:p>
    <w:p w14:paraId="63D7E285" w14:textId="77777777" w:rsidR="00EE5860" w:rsidRPr="00441CD0" w:rsidRDefault="00EE5860" w:rsidP="00EE5860">
      <w:pPr>
        <w:pStyle w:val="B1"/>
        <w:rPr>
          <w:noProof/>
        </w:rPr>
      </w:pPr>
      <w:r w:rsidRPr="00441CD0">
        <w:rPr>
          <w:noProof/>
        </w:rPr>
        <w:t>-</w:t>
      </w:r>
      <w:r w:rsidRPr="00441CD0">
        <w:rPr>
          <w:noProof/>
        </w:rPr>
        <w:tab/>
        <w:t>Bit 3 to 8: Spare, for future use and set to "0".</w:t>
      </w:r>
    </w:p>
    <w:p w14:paraId="6C19E78C" w14:textId="659B3BC5" w:rsidR="00EE5860" w:rsidRPr="00441CD0" w:rsidRDefault="00EE5860" w:rsidP="00EE5860">
      <w:r w:rsidRPr="00441CD0">
        <w:t xml:space="preserve">The ToS/Traffic Class field, when present, shall be encoded on two octets as an OctetString. The first octet shall contain the IPv4 Type-of-Service or the IPv6 Traffic-Class field and the second octet shall contain the ToS/Traffic Class mask field. See </w:t>
      </w:r>
      <w:r w:rsidR="00415C19" w:rsidRPr="00441CD0">
        <w:t>clause</w:t>
      </w:r>
      <w:r w:rsidR="00415C19">
        <w:t> </w:t>
      </w:r>
      <w:r w:rsidR="00415C19" w:rsidRPr="00441CD0">
        <w:t>5</w:t>
      </w:r>
      <w:r w:rsidRPr="00441CD0">
        <w:t>.3.15 of 3GPP TS 29.212 [8].</w:t>
      </w:r>
    </w:p>
    <w:p w14:paraId="38D4E0E4" w14:textId="77777777" w:rsidR="00EE5860" w:rsidRPr="00441CD0" w:rsidRDefault="00EE5860" w:rsidP="00EE5860">
      <w:r w:rsidRPr="00441CD0">
        <w:t xml:space="preserve">Octets p and (p+1) of the Service Class Indicator field, when present, shall be encoded respectively </w:t>
      </w:r>
      <w:r w:rsidRPr="00441CD0">
        <w:rPr>
          <w:lang w:val="en-US" w:eastAsia="zh-CN"/>
        </w:rPr>
        <w:t xml:space="preserve">as octets 2 and 3 of the Service Class Indicator Extension Header </w:t>
      </w:r>
      <w:r w:rsidRPr="00441CD0">
        <w:t>specified in Figure 5.2.2.3-1 of 3GPP TS 29.281 [3].</w:t>
      </w:r>
    </w:p>
    <w:p w14:paraId="59C46E8E" w14:textId="77777777" w:rsidR="00EE5860" w:rsidRPr="00441CD0" w:rsidRDefault="00EE5860" w:rsidP="00EE5860">
      <w:pPr>
        <w:pStyle w:val="Heading3"/>
      </w:pPr>
      <w:bookmarkStart w:id="5824" w:name="_Toc19717412"/>
      <w:bookmarkStart w:id="5825" w:name="_Toc27490913"/>
      <w:bookmarkStart w:id="5826" w:name="_Toc27557206"/>
      <w:bookmarkStart w:id="5827" w:name="_Toc27724123"/>
      <w:bookmarkStart w:id="5828" w:name="_Toc36031197"/>
      <w:bookmarkStart w:id="5829" w:name="_Toc36043117"/>
      <w:bookmarkStart w:id="5830" w:name="_Toc36814442"/>
      <w:bookmarkStart w:id="5831" w:name="_Toc44689300"/>
      <w:bookmarkStart w:id="5832" w:name="_Toc44924054"/>
      <w:bookmarkStart w:id="5833" w:name="_Toc51861024"/>
      <w:bookmarkStart w:id="5834" w:name="_Toc57930795"/>
      <w:bookmarkStart w:id="5835" w:name="_Toc57931425"/>
      <w:bookmarkStart w:id="5836" w:name="_Toc83140875"/>
      <w:r w:rsidRPr="00441CD0">
        <w:t>8.</w:t>
      </w:r>
      <w:r w:rsidRPr="00441CD0">
        <w:rPr>
          <w:lang w:val="en-US"/>
        </w:rPr>
        <w:t>2.67</w:t>
      </w:r>
      <w:r w:rsidRPr="00441CD0">
        <w:tab/>
        <w:t>Header Enrichment</w:t>
      </w:r>
      <w:bookmarkEnd w:id="5824"/>
      <w:bookmarkEnd w:id="5825"/>
      <w:bookmarkEnd w:id="5826"/>
      <w:bookmarkEnd w:id="5827"/>
      <w:bookmarkEnd w:id="5828"/>
      <w:bookmarkEnd w:id="5829"/>
      <w:bookmarkEnd w:id="5830"/>
      <w:bookmarkEnd w:id="5831"/>
      <w:bookmarkEnd w:id="5832"/>
      <w:bookmarkEnd w:id="5833"/>
      <w:bookmarkEnd w:id="5834"/>
      <w:bookmarkEnd w:id="5835"/>
      <w:bookmarkEnd w:id="5836"/>
    </w:p>
    <w:p w14:paraId="5FD234B8" w14:textId="77777777" w:rsidR="00EE5860" w:rsidRPr="00441CD0" w:rsidRDefault="00EE5860" w:rsidP="00EE5860">
      <w:pPr>
        <w:rPr>
          <w:lang w:eastAsia="ja-JP"/>
        </w:rPr>
      </w:pPr>
      <w:r w:rsidRPr="00441CD0">
        <w:t xml:space="preserve">The </w:t>
      </w:r>
      <w:r w:rsidRPr="00441CD0">
        <w:rPr>
          <w:lang w:val="en-US" w:eastAsia="zh-CN"/>
        </w:rPr>
        <w:t xml:space="preserve">Header Enrichment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8.2.67-1</w:t>
      </w:r>
      <w:r w:rsidRPr="00441CD0">
        <w:rPr>
          <w:lang w:eastAsia="ja-JP"/>
        </w:rPr>
        <w:t>. It contains information for header enrichment.</w:t>
      </w:r>
    </w:p>
    <w:p w14:paraId="1E3D6FB5"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3EB25E49" w14:textId="77777777" w:rsidTr="00BB0E1F">
        <w:trPr>
          <w:jc w:val="center"/>
        </w:trPr>
        <w:tc>
          <w:tcPr>
            <w:tcW w:w="151" w:type="dxa"/>
            <w:tcBorders>
              <w:top w:val="single" w:sz="6" w:space="0" w:color="auto"/>
              <w:left w:val="single" w:sz="6" w:space="0" w:color="auto"/>
              <w:bottom w:val="nil"/>
              <w:right w:val="nil"/>
            </w:tcBorders>
          </w:tcPr>
          <w:p w14:paraId="35F325B5" w14:textId="77777777" w:rsidR="00EE5860" w:rsidRPr="00441CD0" w:rsidRDefault="00EE5860" w:rsidP="00BB0E1F">
            <w:pPr>
              <w:pStyle w:val="TAC"/>
            </w:pPr>
          </w:p>
        </w:tc>
        <w:tc>
          <w:tcPr>
            <w:tcW w:w="1104" w:type="dxa"/>
            <w:tcBorders>
              <w:top w:val="single" w:sz="6" w:space="0" w:color="auto"/>
              <w:left w:val="nil"/>
              <w:bottom w:val="nil"/>
              <w:right w:val="nil"/>
            </w:tcBorders>
          </w:tcPr>
          <w:p w14:paraId="4BFA5803"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5E0F3AF6"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955E156" w14:textId="77777777" w:rsidR="00EE5860" w:rsidRPr="00441CD0" w:rsidRDefault="00EE5860" w:rsidP="00BB0E1F">
            <w:pPr>
              <w:pStyle w:val="TAC"/>
            </w:pPr>
          </w:p>
        </w:tc>
      </w:tr>
      <w:tr w:rsidR="00EE5860" w:rsidRPr="00441CD0" w14:paraId="61FF7E86" w14:textId="77777777" w:rsidTr="00BB0E1F">
        <w:trPr>
          <w:jc w:val="center"/>
        </w:trPr>
        <w:tc>
          <w:tcPr>
            <w:tcW w:w="151" w:type="dxa"/>
            <w:tcBorders>
              <w:top w:val="nil"/>
              <w:left w:val="single" w:sz="6" w:space="0" w:color="auto"/>
              <w:bottom w:val="nil"/>
              <w:right w:val="nil"/>
            </w:tcBorders>
          </w:tcPr>
          <w:p w14:paraId="5BD7D947" w14:textId="77777777" w:rsidR="00EE5860" w:rsidRPr="00441CD0" w:rsidRDefault="00EE5860" w:rsidP="00BB0E1F">
            <w:pPr>
              <w:pStyle w:val="TAC"/>
            </w:pPr>
          </w:p>
        </w:tc>
        <w:tc>
          <w:tcPr>
            <w:tcW w:w="1104" w:type="dxa"/>
            <w:tcBorders>
              <w:top w:val="nil"/>
              <w:left w:val="nil"/>
              <w:bottom w:val="nil"/>
              <w:right w:val="nil"/>
            </w:tcBorders>
            <w:hideMark/>
          </w:tcPr>
          <w:p w14:paraId="02B772EE"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2C0CAC8"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49304EF2"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5D518728"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BBB034B"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07A0E17"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157B6AE4"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3AC05AE9"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06C6B53"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A5DF7FD" w14:textId="77777777" w:rsidR="00EE5860" w:rsidRPr="00441CD0" w:rsidRDefault="00EE5860" w:rsidP="00BB0E1F">
            <w:pPr>
              <w:pStyle w:val="TAC"/>
            </w:pPr>
          </w:p>
        </w:tc>
      </w:tr>
      <w:tr w:rsidR="00EE5860" w:rsidRPr="00441CD0" w14:paraId="3B6CFB3C" w14:textId="77777777" w:rsidTr="00BB0E1F">
        <w:trPr>
          <w:jc w:val="center"/>
        </w:trPr>
        <w:tc>
          <w:tcPr>
            <w:tcW w:w="151" w:type="dxa"/>
            <w:tcBorders>
              <w:top w:val="nil"/>
              <w:left w:val="single" w:sz="6" w:space="0" w:color="auto"/>
              <w:bottom w:val="nil"/>
              <w:right w:val="nil"/>
            </w:tcBorders>
          </w:tcPr>
          <w:p w14:paraId="21A5C94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027602A"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31A10E04" w14:textId="77777777" w:rsidR="00EE5860" w:rsidRPr="00441CD0" w:rsidRDefault="00EE5860" w:rsidP="00BB0E1F">
            <w:pPr>
              <w:pStyle w:val="TAC"/>
            </w:pPr>
            <w:r w:rsidRPr="00441CD0">
              <w:t xml:space="preserve">Type = </w:t>
            </w:r>
            <w:r w:rsidRPr="00441CD0">
              <w:rPr>
                <w:lang w:val="sv-SE"/>
              </w:rPr>
              <w:t>98</w:t>
            </w:r>
            <w:r w:rsidRPr="00441CD0">
              <w:t xml:space="preserve"> (decimal)</w:t>
            </w:r>
          </w:p>
        </w:tc>
        <w:tc>
          <w:tcPr>
            <w:tcW w:w="588" w:type="dxa"/>
            <w:tcBorders>
              <w:top w:val="nil"/>
              <w:left w:val="single" w:sz="4" w:space="0" w:color="auto"/>
              <w:bottom w:val="nil"/>
              <w:right w:val="single" w:sz="6" w:space="0" w:color="auto"/>
            </w:tcBorders>
          </w:tcPr>
          <w:p w14:paraId="0AA37284" w14:textId="77777777" w:rsidR="00EE5860" w:rsidRPr="00441CD0" w:rsidRDefault="00EE5860" w:rsidP="00BB0E1F">
            <w:pPr>
              <w:pStyle w:val="TAC"/>
            </w:pPr>
          </w:p>
        </w:tc>
      </w:tr>
      <w:tr w:rsidR="00EE5860" w:rsidRPr="00441CD0" w14:paraId="04AB319E" w14:textId="77777777" w:rsidTr="00BB0E1F">
        <w:trPr>
          <w:jc w:val="center"/>
        </w:trPr>
        <w:tc>
          <w:tcPr>
            <w:tcW w:w="151" w:type="dxa"/>
            <w:tcBorders>
              <w:top w:val="nil"/>
              <w:left w:val="single" w:sz="6" w:space="0" w:color="auto"/>
              <w:bottom w:val="nil"/>
              <w:right w:val="nil"/>
            </w:tcBorders>
          </w:tcPr>
          <w:p w14:paraId="5EEEF8F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0D3446D"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13F4D1C2"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321FAFE2" w14:textId="77777777" w:rsidR="00EE5860" w:rsidRPr="00441CD0" w:rsidRDefault="00EE5860" w:rsidP="00BB0E1F">
            <w:pPr>
              <w:pStyle w:val="TAC"/>
            </w:pPr>
          </w:p>
        </w:tc>
      </w:tr>
      <w:tr w:rsidR="00EE5860" w:rsidRPr="00441CD0" w14:paraId="23D0293A" w14:textId="77777777" w:rsidTr="00BB0E1F">
        <w:trPr>
          <w:jc w:val="center"/>
        </w:trPr>
        <w:tc>
          <w:tcPr>
            <w:tcW w:w="151" w:type="dxa"/>
            <w:tcBorders>
              <w:top w:val="nil"/>
              <w:left w:val="single" w:sz="6" w:space="0" w:color="auto"/>
              <w:bottom w:val="nil"/>
              <w:right w:val="nil"/>
            </w:tcBorders>
          </w:tcPr>
          <w:p w14:paraId="369B3CF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C7D820D"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5</w:t>
            </w:r>
          </w:p>
        </w:tc>
        <w:tc>
          <w:tcPr>
            <w:tcW w:w="1766" w:type="dxa"/>
            <w:gridSpan w:val="3"/>
            <w:tcBorders>
              <w:top w:val="single" w:sz="4" w:space="0" w:color="auto"/>
              <w:left w:val="single" w:sz="4" w:space="0" w:color="auto"/>
              <w:bottom w:val="single" w:sz="4" w:space="0" w:color="auto"/>
              <w:right w:val="single" w:sz="4" w:space="0" w:color="auto"/>
            </w:tcBorders>
            <w:hideMark/>
          </w:tcPr>
          <w:p w14:paraId="75F315C5" w14:textId="77777777" w:rsidR="00EE5860" w:rsidRPr="00441CD0" w:rsidRDefault="00EE5860" w:rsidP="00BB0E1F">
            <w:pPr>
              <w:pStyle w:val="TAC"/>
              <w:rPr>
                <w:lang w:eastAsia="zh-CN"/>
              </w:rPr>
            </w:pPr>
            <w:r w:rsidRPr="00441CD0">
              <w:rPr>
                <w:lang w:eastAsia="zh-CN"/>
              </w:rPr>
              <w:t>Spare</w:t>
            </w:r>
          </w:p>
        </w:tc>
        <w:tc>
          <w:tcPr>
            <w:tcW w:w="2945" w:type="dxa"/>
            <w:gridSpan w:val="5"/>
            <w:tcBorders>
              <w:top w:val="single" w:sz="4" w:space="0" w:color="auto"/>
              <w:left w:val="single" w:sz="4" w:space="0" w:color="auto"/>
              <w:bottom w:val="single" w:sz="4" w:space="0" w:color="auto"/>
              <w:right w:val="single" w:sz="4" w:space="0" w:color="auto"/>
            </w:tcBorders>
            <w:hideMark/>
          </w:tcPr>
          <w:p w14:paraId="099719E2" w14:textId="77777777" w:rsidR="00EE5860" w:rsidRPr="00441CD0" w:rsidRDefault="00EE5860" w:rsidP="00BB0E1F">
            <w:pPr>
              <w:pStyle w:val="TAC"/>
              <w:rPr>
                <w:lang w:eastAsia="zh-CN"/>
              </w:rPr>
            </w:pPr>
            <w:r w:rsidRPr="00441CD0">
              <w:rPr>
                <w:lang w:eastAsia="zh-CN"/>
              </w:rPr>
              <w:t>Header Type</w:t>
            </w:r>
          </w:p>
        </w:tc>
        <w:tc>
          <w:tcPr>
            <w:tcW w:w="588" w:type="dxa"/>
            <w:tcBorders>
              <w:top w:val="nil"/>
              <w:left w:val="single" w:sz="4" w:space="0" w:color="auto"/>
              <w:bottom w:val="nil"/>
              <w:right w:val="single" w:sz="6" w:space="0" w:color="auto"/>
            </w:tcBorders>
          </w:tcPr>
          <w:p w14:paraId="04C8BB90" w14:textId="77777777" w:rsidR="00EE5860" w:rsidRPr="00441CD0" w:rsidRDefault="00EE5860" w:rsidP="00BB0E1F">
            <w:pPr>
              <w:pStyle w:val="TAC"/>
            </w:pPr>
          </w:p>
        </w:tc>
      </w:tr>
      <w:tr w:rsidR="00EE5860" w:rsidRPr="00441CD0" w14:paraId="4459B819" w14:textId="77777777" w:rsidTr="00BB0E1F">
        <w:trPr>
          <w:jc w:val="center"/>
        </w:trPr>
        <w:tc>
          <w:tcPr>
            <w:tcW w:w="151" w:type="dxa"/>
            <w:tcBorders>
              <w:top w:val="nil"/>
              <w:left w:val="single" w:sz="6" w:space="0" w:color="auto"/>
              <w:bottom w:val="nil"/>
              <w:right w:val="nil"/>
            </w:tcBorders>
          </w:tcPr>
          <w:p w14:paraId="03CA6C7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7AFD545"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6</w:t>
            </w:r>
          </w:p>
        </w:tc>
        <w:tc>
          <w:tcPr>
            <w:tcW w:w="4711" w:type="dxa"/>
            <w:gridSpan w:val="8"/>
            <w:tcBorders>
              <w:top w:val="single" w:sz="4" w:space="0" w:color="auto"/>
              <w:left w:val="single" w:sz="4" w:space="0" w:color="auto"/>
              <w:bottom w:val="single" w:sz="4" w:space="0" w:color="auto"/>
              <w:right w:val="single" w:sz="4" w:space="0" w:color="auto"/>
            </w:tcBorders>
            <w:hideMark/>
          </w:tcPr>
          <w:p w14:paraId="7F9568D7" w14:textId="77777777" w:rsidR="00EE5860" w:rsidRPr="00441CD0" w:rsidRDefault="00EE5860" w:rsidP="00BB0E1F">
            <w:pPr>
              <w:pStyle w:val="TAC"/>
              <w:rPr>
                <w:lang w:eastAsia="zh-CN"/>
              </w:rPr>
            </w:pPr>
            <w:r w:rsidRPr="00441CD0">
              <w:rPr>
                <w:lang w:eastAsia="zh-CN"/>
              </w:rPr>
              <w:t>Length of Header Field Name</w:t>
            </w:r>
          </w:p>
        </w:tc>
        <w:tc>
          <w:tcPr>
            <w:tcW w:w="588" w:type="dxa"/>
            <w:tcBorders>
              <w:top w:val="nil"/>
              <w:left w:val="single" w:sz="4" w:space="0" w:color="auto"/>
              <w:bottom w:val="nil"/>
              <w:right w:val="single" w:sz="6" w:space="0" w:color="auto"/>
            </w:tcBorders>
          </w:tcPr>
          <w:p w14:paraId="21E409D3" w14:textId="77777777" w:rsidR="00EE5860" w:rsidRPr="00441CD0" w:rsidRDefault="00EE5860" w:rsidP="00BB0E1F">
            <w:pPr>
              <w:pStyle w:val="TAC"/>
            </w:pPr>
          </w:p>
        </w:tc>
      </w:tr>
      <w:tr w:rsidR="00EE5860" w:rsidRPr="00441CD0" w14:paraId="787A1976" w14:textId="77777777" w:rsidTr="00BB0E1F">
        <w:trPr>
          <w:jc w:val="center"/>
        </w:trPr>
        <w:tc>
          <w:tcPr>
            <w:tcW w:w="151" w:type="dxa"/>
            <w:tcBorders>
              <w:top w:val="nil"/>
              <w:left w:val="single" w:sz="6" w:space="0" w:color="auto"/>
              <w:bottom w:val="nil"/>
              <w:right w:val="nil"/>
            </w:tcBorders>
          </w:tcPr>
          <w:p w14:paraId="40F865C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46492AE"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7 to m</w:t>
            </w:r>
          </w:p>
        </w:tc>
        <w:tc>
          <w:tcPr>
            <w:tcW w:w="4711" w:type="dxa"/>
            <w:gridSpan w:val="8"/>
            <w:tcBorders>
              <w:top w:val="single" w:sz="4" w:space="0" w:color="auto"/>
              <w:left w:val="single" w:sz="4" w:space="0" w:color="auto"/>
              <w:bottom w:val="single" w:sz="4" w:space="0" w:color="auto"/>
              <w:right w:val="single" w:sz="4" w:space="0" w:color="auto"/>
            </w:tcBorders>
            <w:hideMark/>
          </w:tcPr>
          <w:p w14:paraId="715BD076" w14:textId="77777777" w:rsidR="00EE5860" w:rsidRPr="00441CD0" w:rsidRDefault="00EE5860" w:rsidP="00BB0E1F">
            <w:pPr>
              <w:pStyle w:val="TAC"/>
              <w:rPr>
                <w:lang w:eastAsia="zh-CN"/>
              </w:rPr>
            </w:pPr>
            <w:r w:rsidRPr="00441CD0">
              <w:rPr>
                <w:lang w:eastAsia="zh-CN"/>
              </w:rPr>
              <w:t>Header Field Name</w:t>
            </w:r>
          </w:p>
        </w:tc>
        <w:tc>
          <w:tcPr>
            <w:tcW w:w="588" w:type="dxa"/>
            <w:tcBorders>
              <w:top w:val="nil"/>
              <w:left w:val="single" w:sz="4" w:space="0" w:color="auto"/>
              <w:bottom w:val="nil"/>
              <w:right w:val="single" w:sz="6" w:space="0" w:color="auto"/>
            </w:tcBorders>
          </w:tcPr>
          <w:p w14:paraId="6A5921FF" w14:textId="77777777" w:rsidR="00EE5860" w:rsidRPr="00441CD0" w:rsidRDefault="00EE5860" w:rsidP="00BB0E1F">
            <w:pPr>
              <w:pStyle w:val="TAC"/>
            </w:pPr>
          </w:p>
        </w:tc>
      </w:tr>
      <w:tr w:rsidR="00EE5860" w:rsidRPr="00441CD0" w14:paraId="5FF4E26D" w14:textId="77777777" w:rsidTr="00BB0E1F">
        <w:trPr>
          <w:jc w:val="center"/>
        </w:trPr>
        <w:tc>
          <w:tcPr>
            <w:tcW w:w="151" w:type="dxa"/>
            <w:tcBorders>
              <w:top w:val="nil"/>
              <w:left w:val="single" w:sz="6" w:space="0" w:color="auto"/>
              <w:bottom w:val="nil"/>
              <w:right w:val="nil"/>
            </w:tcBorders>
          </w:tcPr>
          <w:p w14:paraId="7F2FBE4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5A46251"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p</w:t>
            </w:r>
          </w:p>
        </w:tc>
        <w:tc>
          <w:tcPr>
            <w:tcW w:w="4711" w:type="dxa"/>
            <w:gridSpan w:val="8"/>
            <w:tcBorders>
              <w:top w:val="single" w:sz="4" w:space="0" w:color="auto"/>
              <w:left w:val="single" w:sz="4" w:space="0" w:color="auto"/>
              <w:bottom w:val="single" w:sz="4" w:space="0" w:color="auto"/>
              <w:right w:val="single" w:sz="4" w:space="0" w:color="auto"/>
            </w:tcBorders>
            <w:hideMark/>
          </w:tcPr>
          <w:p w14:paraId="6E5CAF3D" w14:textId="77777777" w:rsidR="00EE5860" w:rsidRPr="00441CD0" w:rsidRDefault="00EE5860" w:rsidP="00BB0E1F">
            <w:pPr>
              <w:pStyle w:val="TAC"/>
              <w:rPr>
                <w:lang w:eastAsia="zh-CN"/>
              </w:rPr>
            </w:pPr>
            <w:r w:rsidRPr="00441CD0">
              <w:rPr>
                <w:lang w:eastAsia="zh-CN"/>
              </w:rPr>
              <w:t>Length of Header Field Value</w:t>
            </w:r>
          </w:p>
        </w:tc>
        <w:tc>
          <w:tcPr>
            <w:tcW w:w="588" w:type="dxa"/>
            <w:tcBorders>
              <w:top w:val="nil"/>
              <w:left w:val="single" w:sz="4" w:space="0" w:color="auto"/>
              <w:bottom w:val="nil"/>
              <w:right w:val="single" w:sz="6" w:space="0" w:color="auto"/>
            </w:tcBorders>
          </w:tcPr>
          <w:p w14:paraId="74BBB3FD" w14:textId="77777777" w:rsidR="00EE5860" w:rsidRPr="00441CD0" w:rsidRDefault="00EE5860" w:rsidP="00BB0E1F">
            <w:pPr>
              <w:pStyle w:val="TAC"/>
            </w:pPr>
          </w:p>
        </w:tc>
      </w:tr>
      <w:tr w:rsidR="00EE5860" w:rsidRPr="00441CD0" w14:paraId="6B3C168E" w14:textId="77777777" w:rsidTr="00BB0E1F">
        <w:trPr>
          <w:jc w:val="center"/>
        </w:trPr>
        <w:tc>
          <w:tcPr>
            <w:tcW w:w="151" w:type="dxa"/>
            <w:tcBorders>
              <w:top w:val="nil"/>
              <w:left w:val="single" w:sz="6" w:space="0" w:color="auto"/>
              <w:bottom w:val="nil"/>
              <w:right w:val="nil"/>
            </w:tcBorders>
          </w:tcPr>
          <w:p w14:paraId="509F50A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AE512F3"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(p+1) to q</w:t>
            </w:r>
          </w:p>
        </w:tc>
        <w:tc>
          <w:tcPr>
            <w:tcW w:w="4711" w:type="dxa"/>
            <w:gridSpan w:val="8"/>
            <w:tcBorders>
              <w:top w:val="single" w:sz="4" w:space="0" w:color="auto"/>
              <w:left w:val="single" w:sz="4" w:space="0" w:color="auto"/>
              <w:bottom w:val="single" w:sz="4" w:space="0" w:color="auto"/>
              <w:right w:val="single" w:sz="4" w:space="0" w:color="auto"/>
            </w:tcBorders>
            <w:hideMark/>
          </w:tcPr>
          <w:p w14:paraId="11149B51" w14:textId="77777777" w:rsidR="00EE5860" w:rsidRPr="00441CD0" w:rsidRDefault="00EE5860" w:rsidP="00BB0E1F">
            <w:pPr>
              <w:pStyle w:val="TAC"/>
              <w:rPr>
                <w:lang w:eastAsia="zh-CN"/>
              </w:rPr>
            </w:pPr>
            <w:r w:rsidRPr="00441CD0">
              <w:rPr>
                <w:lang w:eastAsia="zh-CN"/>
              </w:rPr>
              <w:t>Header Field Value</w:t>
            </w:r>
          </w:p>
        </w:tc>
        <w:tc>
          <w:tcPr>
            <w:tcW w:w="588" w:type="dxa"/>
            <w:tcBorders>
              <w:top w:val="nil"/>
              <w:left w:val="single" w:sz="4" w:space="0" w:color="auto"/>
              <w:bottom w:val="nil"/>
              <w:right w:val="single" w:sz="6" w:space="0" w:color="auto"/>
            </w:tcBorders>
          </w:tcPr>
          <w:p w14:paraId="5E973E40" w14:textId="77777777" w:rsidR="00EE5860" w:rsidRPr="00441CD0" w:rsidRDefault="00EE5860" w:rsidP="00BB0E1F">
            <w:pPr>
              <w:pStyle w:val="TAC"/>
            </w:pPr>
          </w:p>
        </w:tc>
      </w:tr>
      <w:tr w:rsidR="00EE5860" w:rsidRPr="00441CD0" w14:paraId="329B6873" w14:textId="77777777" w:rsidTr="00BB0E1F">
        <w:trPr>
          <w:jc w:val="center"/>
        </w:trPr>
        <w:tc>
          <w:tcPr>
            <w:tcW w:w="151" w:type="dxa"/>
            <w:tcBorders>
              <w:top w:val="nil"/>
              <w:left w:val="single" w:sz="6" w:space="0" w:color="auto"/>
              <w:bottom w:val="single" w:sz="4" w:space="0" w:color="auto"/>
              <w:right w:val="nil"/>
            </w:tcBorders>
          </w:tcPr>
          <w:p w14:paraId="7B3A48B5"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604432A" w14:textId="77777777" w:rsidR="00EE5860" w:rsidRPr="00441CD0" w:rsidRDefault="00EE5860" w:rsidP="00BB0E1F">
            <w:pPr>
              <w:pStyle w:val="TAC"/>
            </w:pPr>
            <w:r w:rsidRPr="00441CD0">
              <w:rPr>
                <w:lang w:val="de-DE" w:eastAsia="zh-CN"/>
              </w:rPr>
              <w:t>s</w:t>
            </w:r>
            <w:r w:rsidRPr="00441CD0">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6C915C06"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1F84541C" w14:textId="77777777" w:rsidR="00EE5860" w:rsidRPr="00441CD0" w:rsidRDefault="00EE5860" w:rsidP="00BB0E1F">
            <w:pPr>
              <w:pStyle w:val="TAC"/>
              <w:rPr>
                <w:lang w:val="x-none"/>
              </w:rPr>
            </w:pPr>
          </w:p>
        </w:tc>
      </w:tr>
    </w:tbl>
    <w:p w14:paraId="0F02D90D"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67</w:t>
      </w:r>
      <w:r w:rsidRPr="00441CD0">
        <w:rPr>
          <w:lang w:eastAsia="zh-CN"/>
        </w:rPr>
        <w:t>-</w:t>
      </w:r>
      <w:r w:rsidRPr="00441CD0">
        <w:rPr>
          <w:lang w:eastAsia="ja-JP"/>
        </w:rPr>
        <w:t>1</w:t>
      </w:r>
      <w:r w:rsidRPr="00441CD0">
        <w:t xml:space="preserve">: </w:t>
      </w:r>
      <w:r w:rsidRPr="00441CD0">
        <w:rPr>
          <w:lang w:eastAsia="ja-JP"/>
        </w:rPr>
        <w:t>Header Enrichment</w:t>
      </w:r>
    </w:p>
    <w:p w14:paraId="7B4D6FF5" w14:textId="77777777" w:rsidR="00EE5860" w:rsidRPr="00441CD0" w:rsidRDefault="00EE5860" w:rsidP="00EE5860">
      <w:r w:rsidRPr="00441CD0">
        <w:t>Header Type indicates the type of the Header. It shall be encoded as defined in Table 8.2.67-1.</w:t>
      </w:r>
    </w:p>
    <w:p w14:paraId="64CCF899" w14:textId="77777777" w:rsidR="00EE5860" w:rsidRPr="00441CD0" w:rsidRDefault="00EE5860" w:rsidP="00EE5860">
      <w:pPr>
        <w:pStyle w:val="TH"/>
      </w:pPr>
      <w:r w:rsidRPr="00441CD0">
        <w:t>Table 8.</w:t>
      </w:r>
      <w:r w:rsidRPr="00441CD0">
        <w:rPr>
          <w:lang w:val="en-US"/>
        </w:rPr>
        <w:t>2.67</w:t>
      </w:r>
      <w:r w:rsidRPr="00441CD0">
        <w:t>-1: Header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871"/>
        <w:gridCol w:w="1548"/>
      </w:tblGrid>
      <w:tr w:rsidR="00EE5860" w:rsidRPr="00441CD0" w14:paraId="5CC936FC"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2669E352" w14:textId="77777777" w:rsidR="00EE5860" w:rsidRPr="00441CD0" w:rsidRDefault="00EE5860" w:rsidP="00BB0E1F">
            <w:pPr>
              <w:pStyle w:val="TAH"/>
            </w:pPr>
            <w:r w:rsidRPr="00441CD0">
              <w:t xml:space="preserve">Header Type </w:t>
            </w:r>
          </w:p>
        </w:tc>
        <w:tc>
          <w:tcPr>
            <w:tcW w:w="1548" w:type="dxa"/>
            <w:tcBorders>
              <w:top w:val="single" w:sz="4" w:space="0" w:color="auto"/>
              <w:left w:val="single" w:sz="4" w:space="0" w:color="auto"/>
              <w:bottom w:val="single" w:sz="4" w:space="0" w:color="auto"/>
              <w:right w:val="single" w:sz="4" w:space="0" w:color="auto"/>
            </w:tcBorders>
            <w:hideMark/>
          </w:tcPr>
          <w:p w14:paraId="47427D2E" w14:textId="77777777" w:rsidR="00EE5860" w:rsidRPr="00441CD0" w:rsidRDefault="00EE5860" w:rsidP="00BB0E1F">
            <w:pPr>
              <w:pStyle w:val="TAH"/>
            </w:pPr>
            <w:r w:rsidRPr="00441CD0">
              <w:t>Value (Decimal)</w:t>
            </w:r>
          </w:p>
        </w:tc>
      </w:tr>
      <w:tr w:rsidR="00EE5860" w:rsidRPr="00441CD0" w14:paraId="29A0B320"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2E4F4341" w14:textId="77777777" w:rsidR="00EE5860" w:rsidRPr="00441CD0" w:rsidRDefault="00EE5860" w:rsidP="00BB0E1F">
            <w:pPr>
              <w:pStyle w:val="TAL"/>
            </w:pPr>
            <w:r w:rsidRPr="00441CD0">
              <w:t>HTTP</w:t>
            </w:r>
          </w:p>
        </w:tc>
        <w:tc>
          <w:tcPr>
            <w:tcW w:w="1548" w:type="dxa"/>
            <w:tcBorders>
              <w:top w:val="single" w:sz="4" w:space="0" w:color="auto"/>
              <w:left w:val="single" w:sz="4" w:space="0" w:color="auto"/>
              <w:bottom w:val="single" w:sz="4" w:space="0" w:color="auto"/>
              <w:right w:val="single" w:sz="4" w:space="0" w:color="auto"/>
            </w:tcBorders>
            <w:hideMark/>
          </w:tcPr>
          <w:p w14:paraId="31D3E90F" w14:textId="77777777" w:rsidR="00EE5860" w:rsidRPr="00441CD0" w:rsidRDefault="00EE5860" w:rsidP="00BB0E1F">
            <w:pPr>
              <w:pStyle w:val="TAC"/>
            </w:pPr>
            <w:r w:rsidRPr="00441CD0">
              <w:t>0</w:t>
            </w:r>
          </w:p>
        </w:tc>
      </w:tr>
      <w:tr w:rsidR="00EE5860" w:rsidRPr="00441CD0" w14:paraId="1E8E14D6"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1504A1D4" w14:textId="77777777" w:rsidR="00EE5860" w:rsidRPr="00441CD0" w:rsidRDefault="00EE5860" w:rsidP="00BB0E1F">
            <w:pPr>
              <w:pStyle w:val="TAL"/>
            </w:pPr>
            <w:r w:rsidRPr="00441CD0">
              <w:t>Spare, for future use.</w:t>
            </w:r>
          </w:p>
        </w:tc>
        <w:tc>
          <w:tcPr>
            <w:tcW w:w="1548" w:type="dxa"/>
            <w:tcBorders>
              <w:top w:val="single" w:sz="4" w:space="0" w:color="auto"/>
              <w:left w:val="single" w:sz="4" w:space="0" w:color="auto"/>
              <w:bottom w:val="single" w:sz="4" w:space="0" w:color="auto"/>
              <w:right w:val="single" w:sz="4" w:space="0" w:color="auto"/>
            </w:tcBorders>
            <w:hideMark/>
          </w:tcPr>
          <w:p w14:paraId="6DC0F544" w14:textId="77777777" w:rsidR="00EE5860" w:rsidRPr="00441CD0" w:rsidRDefault="00EE5860" w:rsidP="00BB0E1F">
            <w:pPr>
              <w:pStyle w:val="TAC"/>
            </w:pPr>
            <w:r w:rsidRPr="00441CD0">
              <w:t>1 to 31</w:t>
            </w:r>
          </w:p>
        </w:tc>
      </w:tr>
    </w:tbl>
    <w:p w14:paraId="4BC21535" w14:textId="77777777" w:rsidR="00EE5860" w:rsidRPr="00441CD0" w:rsidRDefault="00EE5860" w:rsidP="00EE5860">
      <w:r w:rsidRPr="00441CD0">
        <w:t>Length of Header Field Name indicates the length of the Header Field Name.</w:t>
      </w:r>
    </w:p>
    <w:p w14:paraId="6FB46652" w14:textId="77777777" w:rsidR="00EE5860" w:rsidRPr="00441CD0" w:rsidRDefault="00EE5860" w:rsidP="00EE5860">
      <w:r w:rsidRPr="00441CD0">
        <w:t xml:space="preserve">Header Field Name shall be encoded as an </w:t>
      </w:r>
      <w:r w:rsidRPr="00441CD0">
        <w:rPr>
          <w:lang w:val="en-US" w:eastAsia="zh-CN"/>
        </w:rPr>
        <w:t>OctetString</w:t>
      </w:r>
      <w:r w:rsidRPr="00441CD0">
        <w:t>.</w:t>
      </w:r>
    </w:p>
    <w:p w14:paraId="76C65058" w14:textId="77777777" w:rsidR="00EE5860" w:rsidRPr="00441CD0" w:rsidRDefault="00EE5860" w:rsidP="00EE5860">
      <w:r w:rsidRPr="00441CD0">
        <w:t>Length of Header Field Value indicates the length of the Header Field Value.</w:t>
      </w:r>
    </w:p>
    <w:p w14:paraId="31054A36" w14:textId="77777777" w:rsidR="00EE5860" w:rsidRPr="00441CD0" w:rsidRDefault="00EE5860" w:rsidP="00EE5860">
      <w:r w:rsidRPr="00441CD0">
        <w:lastRenderedPageBreak/>
        <w:t xml:space="preserve">Header Field Value shall be encoded as an </w:t>
      </w:r>
      <w:r w:rsidRPr="00441CD0">
        <w:rPr>
          <w:lang w:val="en-US" w:eastAsia="zh-CN"/>
        </w:rPr>
        <w:t>OctetString</w:t>
      </w:r>
      <w:r w:rsidRPr="00441CD0">
        <w:t>.</w:t>
      </w:r>
    </w:p>
    <w:p w14:paraId="32FCD867" w14:textId="26AADC6E" w:rsidR="00EE5860" w:rsidRPr="00441CD0" w:rsidRDefault="00EE5860" w:rsidP="00EE5860">
      <w:r w:rsidRPr="00441CD0">
        <w:t xml:space="preserve">For a HTTP Header Type, the contents of the Header Field Name and Header Field Value shall comply with the HTTP header field format (see </w:t>
      </w:r>
      <w:r w:rsidR="00415C19" w:rsidRPr="00441CD0">
        <w:t>clause</w:t>
      </w:r>
      <w:r w:rsidR="00415C19">
        <w:t> </w:t>
      </w:r>
      <w:r w:rsidR="00415C19" w:rsidRPr="00441CD0">
        <w:t>3</w:t>
      </w:r>
      <w:r w:rsidRPr="00441CD0">
        <w:t>.2 of IETF RFC 7230 [23]).</w:t>
      </w:r>
    </w:p>
    <w:p w14:paraId="2906B8A4" w14:textId="77777777" w:rsidR="00EE5860" w:rsidRPr="00441CD0" w:rsidRDefault="00EE5860" w:rsidP="00EE5860">
      <w:pPr>
        <w:pStyle w:val="Heading3"/>
      </w:pPr>
      <w:bookmarkStart w:id="5837" w:name="_Toc19717413"/>
      <w:bookmarkStart w:id="5838" w:name="_Toc27490914"/>
      <w:bookmarkStart w:id="5839" w:name="_Toc27557207"/>
      <w:bookmarkStart w:id="5840" w:name="_Toc27724124"/>
      <w:bookmarkStart w:id="5841" w:name="_Toc36031198"/>
      <w:bookmarkStart w:id="5842" w:name="_Toc36043118"/>
      <w:bookmarkStart w:id="5843" w:name="_Toc36814443"/>
      <w:bookmarkStart w:id="5844" w:name="_Toc44689301"/>
      <w:bookmarkStart w:id="5845" w:name="_Toc44924055"/>
      <w:bookmarkStart w:id="5846" w:name="_Toc51861025"/>
      <w:bookmarkStart w:id="5847" w:name="_Toc57930796"/>
      <w:bookmarkStart w:id="5848" w:name="_Toc57931426"/>
      <w:bookmarkStart w:id="5849" w:name="_Toc83140876"/>
      <w:r w:rsidRPr="00441CD0">
        <w:t>8.</w:t>
      </w:r>
      <w:r w:rsidRPr="00441CD0">
        <w:rPr>
          <w:lang w:val="en-US"/>
        </w:rPr>
        <w:t>2.68</w:t>
      </w:r>
      <w:r w:rsidRPr="00441CD0">
        <w:tab/>
        <w:t>Measurement Information</w:t>
      </w:r>
      <w:bookmarkEnd w:id="5837"/>
      <w:bookmarkEnd w:id="5838"/>
      <w:bookmarkEnd w:id="5839"/>
      <w:bookmarkEnd w:id="5840"/>
      <w:bookmarkEnd w:id="5841"/>
      <w:bookmarkEnd w:id="5842"/>
      <w:bookmarkEnd w:id="5843"/>
      <w:bookmarkEnd w:id="5844"/>
      <w:bookmarkEnd w:id="5845"/>
      <w:bookmarkEnd w:id="5846"/>
      <w:bookmarkEnd w:id="5847"/>
      <w:bookmarkEnd w:id="5848"/>
      <w:bookmarkEnd w:id="5849"/>
    </w:p>
    <w:p w14:paraId="01E64186" w14:textId="77777777" w:rsidR="00EE5860" w:rsidRPr="00441CD0" w:rsidRDefault="00EE5860" w:rsidP="00EE5860">
      <w:pPr>
        <w:rPr>
          <w:lang w:eastAsia="zh-CN"/>
        </w:rPr>
      </w:pPr>
      <w:r w:rsidRPr="00441CD0">
        <w:t>The Measurement Information</w:t>
      </w:r>
      <w:r w:rsidRPr="00441CD0">
        <w:rPr>
          <w:lang w:val="en-US" w:eastAsia="zh-CN"/>
        </w:rPr>
        <w:t xml:space="preserve">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8.2.68-1. It provides information on the requested measurement information.</w:t>
      </w:r>
    </w:p>
    <w:p w14:paraId="796C7244"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23"/>
        <w:gridCol w:w="566"/>
        <w:gridCol w:w="31"/>
        <w:gridCol w:w="558"/>
        <w:gridCol w:w="39"/>
        <w:gridCol w:w="550"/>
        <w:gridCol w:w="47"/>
        <w:gridCol w:w="541"/>
        <w:gridCol w:w="589"/>
        <w:gridCol w:w="588"/>
      </w:tblGrid>
      <w:tr w:rsidR="00EE5860" w:rsidRPr="00441CD0" w14:paraId="3C9AE5EA" w14:textId="77777777" w:rsidTr="00BB0E1F">
        <w:trPr>
          <w:jc w:val="center"/>
        </w:trPr>
        <w:tc>
          <w:tcPr>
            <w:tcW w:w="151" w:type="dxa"/>
            <w:tcBorders>
              <w:top w:val="single" w:sz="6" w:space="0" w:color="auto"/>
              <w:left w:val="single" w:sz="6" w:space="0" w:color="auto"/>
              <w:bottom w:val="nil"/>
              <w:right w:val="nil"/>
            </w:tcBorders>
          </w:tcPr>
          <w:p w14:paraId="50688A93" w14:textId="77777777" w:rsidR="00EE5860" w:rsidRPr="00441CD0" w:rsidRDefault="00EE5860" w:rsidP="00BB0E1F">
            <w:pPr>
              <w:pStyle w:val="TAC"/>
              <w:rPr>
                <w:color w:val="FFFFFF"/>
              </w:rPr>
            </w:pPr>
          </w:p>
        </w:tc>
        <w:tc>
          <w:tcPr>
            <w:tcW w:w="1104" w:type="dxa"/>
            <w:tcBorders>
              <w:top w:val="single" w:sz="6" w:space="0" w:color="auto"/>
              <w:left w:val="nil"/>
              <w:bottom w:val="nil"/>
              <w:right w:val="nil"/>
            </w:tcBorders>
          </w:tcPr>
          <w:p w14:paraId="5598FB26" w14:textId="77777777" w:rsidR="00EE5860" w:rsidRPr="00441CD0" w:rsidRDefault="00EE5860" w:rsidP="00BB0E1F">
            <w:pPr>
              <w:pStyle w:val="TAH"/>
            </w:pPr>
          </w:p>
        </w:tc>
        <w:tc>
          <w:tcPr>
            <w:tcW w:w="4710" w:type="dxa"/>
            <w:gridSpan w:val="12"/>
            <w:tcBorders>
              <w:top w:val="single" w:sz="6" w:space="0" w:color="auto"/>
              <w:left w:val="nil"/>
              <w:bottom w:val="nil"/>
              <w:right w:val="nil"/>
            </w:tcBorders>
            <w:hideMark/>
          </w:tcPr>
          <w:p w14:paraId="68E7C12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DEA325D" w14:textId="77777777" w:rsidR="00EE5860" w:rsidRPr="00441CD0" w:rsidRDefault="00EE5860" w:rsidP="00BB0E1F">
            <w:pPr>
              <w:pStyle w:val="TAC"/>
            </w:pPr>
          </w:p>
        </w:tc>
      </w:tr>
      <w:tr w:rsidR="00EE5860" w:rsidRPr="00441CD0" w14:paraId="42E8C377" w14:textId="77777777" w:rsidTr="00BB0E1F">
        <w:trPr>
          <w:jc w:val="center"/>
        </w:trPr>
        <w:tc>
          <w:tcPr>
            <w:tcW w:w="151" w:type="dxa"/>
            <w:tcBorders>
              <w:top w:val="nil"/>
              <w:left w:val="single" w:sz="6" w:space="0" w:color="auto"/>
              <w:bottom w:val="nil"/>
              <w:right w:val="nil"/>
            </w:tcBorders>
          </w:tcPr>
          <w:p w14:paraId="1D730A77" w14:textId="77777777" w:rsidR="00EE5860" w:rsidRPr="00441CD0" w:rsidRDefault="00EE5860" w:rsidP="00BB0E1F">
            <w:pPr>
              <w:pStyle w:val="TAC"/>
            </w:pPr>
          </w:p>
        </w:tc>
        <w:tc>
          <w:tcPr>
            <w:tcW w:w="1104" w:type="dxa"/>
            <w:tcBorders>
              <w:top w:val="nil"/>
              <w:left w:val="nil"/>
              <w:bottom w:val="nil"/>
              <w:right w:val="nil"/>
            </w:tcBorders>
            <w:hideMark/>
          </w:tcPr>
          <w:p w14:paraId="61654381"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4DBA89F"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79E09FCB"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95F2C40" w14:textId="77777777" w:rsidR="00EE5860" w:rsidRPr="00441CD0" w:rsidRDefault="00EE5860" w:rsidP="00BB0E1F">
            <w:pPr>
              <w:pStyle w:val="TAH"/>
            </w:pPr>
            <w:r w:rsidRPr="00441CD0">
              <w:t>6</w:t>
            </w:r>
          </w:p>
        </w:tc>
        <w:tc>
          <w:tcPr>
            <w:tcW w:w="589" w:type="dxa"/>
            <w:gridSpan w:val="2"/>
            <w:tcBorders>
              <w:top w:val="nil"/>
              <w:left w:val="nil"/>
              <w:bottom w:val="single" w:sz="4" w:space="0" w:color="auto"/>
              <w:right w:val="nil"/>
            </w:tcBorders>
            <w:hideMark/>
          </w:tcPr>
          <w:p w14:paraId="133176AF" w14:textId="77777777" w:rsidR="00EE5860" w:rsidRPr="00441CD0" w:rsidRDefault="00EE5860" w:rsidP="00BB0E1F">
            <w:pPr>
              <w:pStyle w:val="TAH"/>
            </w:pPr>
            <w:r w:rsidRPr="00441CD0">
              <w:t>5</w:t>
            </w:r>
          </w:p>
        </w:tc>
        <w:tc>
          <w:tcPr>
            <w:tcW w:w="589" w:type="dxa"/>
            <w:gridSpan w:val="2"/>
            <w:tcBorders>
              <w:top w:val="nil"/>
              <w:left w:val="nil"/>
              <w:bottom w:val="single" w:sz="4" w:space="0" w:color="auto"/>
              <w:right w:val="nil"/>
            </w:tcBorders>
            <w:hideMark/>
          </w:tcPr>
          <w:p w14:paraId="6BA2CC79" w14:textId="77777777" w:rsidR="00EE5860" w:rsidRPr="00441CD0" w:rsidRDefault="00EE5860" w:rsidP="00BB0E1F">
            <w:pPr>
              <w:pStyle w:val="TAH"/>
            </w:pPr>
            <w:r w:rsidRPr="00441CD0">
              <w:t>4</w:t>
            </w:r>
          </w:p>
        </w:tc>
        <w:tc>
          <w:tcPr>
            <w:tcW w:w="589" w:type="dxa"/>
            <w:gridSpan w:val="2"/>
            <w:tcBorders>
              <w:top w:val="nil"/>
              <w:left w:val="nil"/>
              <w:bottom w:val="single" w:sz="4" w:space="0" w:color="auto"/>
              <w:right w:val="nil"/>
            </w:tcBorders>
            <w:hideMark/>
          </w:tcPr>
          <w:p w14:paraId="5F8B20F0" w14:textId="77777777" w:rsidR="00EE5860" w:rsidRPr="00441CD0" w:rsidRDefault="00EE5860" w:rsidP="00BB0E1F">
            <w:pPr>
              <w:pStyle w:val="TAH"/>
            </w:pPr>
            <w:r w:rsidRPr="00441CD0">
              <w:t>3</w:t>
            </w:r>
          </w:p>
        </w:tc>
        <w:tc>
          <w:tcPr>
            <w:tcW w:w="588" w:type="dxa"/>
            <w:gridSpan w:val="2"/>
            <w:tcBorders>
              <w:top w:val="nil"/>
              <w:left w:val="nil"/>
              <w:bottom w:val="single" w:sz="4" w:space="0" w:color="auto"/>
              <w:right w:val="nil"/>
            </w:tcBorders>
            <w:hideMark/>
          </w:tcPr>
          <w:p w14:paraId="777B6F13"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5612E94"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C44B537" w14:textId="77777777" w:rsidR="00EE5860" w:rsidRPr="00441CD0" w:rsidRDefault="00EE5860" w:rsidP="00BB0E1F">
            <w:pPr>
              <w:pStyle w:val="TAC"/>
            </w:pPr>
          </w:p>
        </w:tc>
      </w:tr>
      <w:tr w:rsidR="00EE5860" w:rsidRPr="00441CD0" w14:paraId="650A6B3B" w14:textId="77777777" w:rsidTr="00BB0E1F">
        <w:trPr>
          <w:jc w:val="center"/>
        </w:trPr>
        <w:tc>
          <w:tcPr>
            <w:tcW w:w="151" w:type="dxa"/>
            <w:tcBorders>
              <w:top w:val="nil"/>
              <w:left w:val="single" w:sz="6" w:space="0" w:color="auto"/>
              <w:bottom w:val="nil"/>
              <w:right w:val="nil"/>
            </w:tcBorders>
          </w:tcPr>
          <w:p w14:paraId="769F86D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103F0EA" w14:textId="77777777" w:rsidR="00EE5860" w:rsidRPr="00441CD0" w:rsidRDefault="00EE5860" w:rsidP="00BB0E1F">
            <w:pPr>
              <w:pStyle w:val="TAC"/>
            </w:pPr>
            <w:r w:rsidRPr="00441CD0">
              <w:t>1 to 2</w:t>
            </w:r>
          </w:p>
        </w:tc>
        <w:tc>
          <w:tcPr>
            <w:tcW w:w="4710" w:type="dxa"/>
            <w:gridSpan w:val="12"/>
            <w:tcBorders>
              <w:top w:val="single" w:sz="4" w:space="0" w:color="auto"/>
              <w:left w:val="single" w:sz="4" w:space="0" w:color="auto"/>
              <w:bottom w:val="single" w:sz="4" w:space="0" w:color="auto"/>
              <w:right w:val="single" w:sz="4" w:space="0" w:color="auto"/>
            </w:tcBorders>
            <w:hideMark/>
          </w:tcPr>
          <w:p w14:paraId="6F3E3DE9" w14:textId="77777777" w:rsidR="00EE5860" w:rsidRPr="00441CD0" w:rsidRDefault="00EE5860" w:rsidP="00BB0E1F">
            <w:pPr>
              <w:pStyle w:val="TAC"/>
            </w:pPr>
            <w:r w:rsidRPr="00441CD0">
              <w:t xml:space="preserve">Type = </w:t>
            </w:r>
            <w:r w:rsidRPr="00441CD0">
              <w:rPr>
                <w:lang w:val="sv-SE"/>
              </w:rPr>
              <w:t>100</w:t>
            </w:r>
            <w:r w:rsidRPr="00441CD0">
              <w:t xml:space="preserve"> (decimal)</w:t>
            </w:r>
          </w:p>
        </w:tc>
        <w:tc>
          <w:tcPr>
            <w:tcW w:w="588" w:type="dxa"/>
            <w:tcBorders>
              <w:top w:val="nil"/>
              <w:left w:val="single" w:sz="4" w:space="0" w:color="auto"/>
              <w:bottom w:val="nil"/>
              <w:right w:val="single" w:sz="6" w:space="0" w:color="auto"/>
            </w:tcBorders>
          </w:tcPr>
          <w:p w14:paraId="41DA0BFB" w14:textId="77777777" w:rsidR="00EE5860" w:rsidRPr="00441CD0" w:rsidRDefault="00EE5860" w:rsidP="00BB0E1F">
            <w:pPr>
              <w:pStyle w:val="TAC"/>
            </w:pPr>
          </w:p>
        </w:tc>
      </w:tr>
      <w:tr w:rsidR="00EE5860" w:rsidRPr="00441CD0" w14:paraId="1B45FE09" w14:textId="77777777" w:rsidTr="00BB0E1F">
        <w:trPr>
          <w:jc w:val="center"/>
        </w:trPr>
        <w:tc>
          <w:tcPr>
            <w:tcW w:w="151" w:type="dxa"/>
            <w:tcBorders>
              <w:top w:val="nil"/>
              <w:left w:val="single" w:sz="6" w:space="0" w:color="auto"/>
              <w:bottom w:val="nil"/>
              <w:right w:val="nil"/>
            </w:tcBorders>
          </w:tcPr>
          <w:p w14:paraId="5BC0A87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90C1555" w14:textId="77777777" w:rsidR="00EE5860" w:rsidRPr="00441CD0" w:rsidRDefault="00EE5860" w:rsidP="00BB0E1F">
            <w:pPr>
              <w:pStyle w:val="TAC"/>
            </w:pPr>
            <w:r w:rsidRPr="00441CD0">
              <w:t>3 to 4</w:t>
            </w:r>
          </w:p>
        </w:tc>
        <w:tc>
          <w:tcPr>
            <w:tcW w:w="4710" w:type="dxa"/>
            <w:gridSpan w:val="12"/>
            <w:tcBorders>
              <w:top w:val="single" w:sz="4" w:space="0" w:color="auto"/>
              <w:left w:val="single" w:sz="4" w:space="0" w:color="auto"/>
              <w:bottom w:val="single" w:sz="4" w:space="0" w:color="auto"/>
              <w:right w:val="single" w:sz="4" w:space="0" w:color="auto"/>
            </w:tcBorders>
            <w:hideMark/>
          </w:tcPr>
          <w:p w14:paraId="2F9B1C85"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6CA1EE75" w14:textId="77777777" w:rsidR="00EE5860" w:rsidRPr="00441CD0" w:rsidRDefault="00EE5860" w:rsidP="00BB0E1F">
            <w:pPr>
              <w:pStyle w:val="TAC"/>
            </w:pPr>
          </w:p>
        </w:tc>
      </w:tr>
      <w:tr w:rsidR="00EE5860" w:rsidRPr="00441CD0" w14:paraId="7A76B083" w14:textId="77777777" w:rsidTr="00BB0E1F">
        <w:trPr>
          <w:jc w:val="center"/>
        </w:trPr>
        <w:tc>
          <w:tcPr>
            <w:tcW w:w="151" w:type="dxa"/>
            <w:tcBorders>
              <w:top w:val="nil"/>
              <w:left w:val="single" w:sz="6" w:space="0" w:color="auto"/>
              <w:bottom w:val="nil"/>
              <w:right w:val="nil"/>
            </w:tcBorders>
          </w:tcPr>
          <w:p w14:paraId="672F58B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E6C30B7"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1789" w:type="dxa"/>
            <w:gridSpan w:val="4"/>
            <w:tcBorders>
              <w:top w:val="single" w:sz="4" w:space="0" w:color="auto"/>
              <w:left w:val="single" w:sz="4" w:space="0" w:color="auto"/>
              <w:bottom w:val="single" w:sz="4" w:space="0" w:color="auto"/>
              <w:right w:val="single" w:sz="4" w:space="0" w:color="auto"/>
            </w:tcBorders>
            <w:hideMark/>
          </w:tcPr>
          <w:p w14:paraId="37959F18" w14:textId="77777777" w:rsidR="00EE5860" w:rsidRPr="00441CD0" w:rsidRDefault="00EE5860" w:rsidP="00BB0E1F">
            <w:pPr>
              <w:pStyle w:val="TAC"/>
              <w:rPr>
                <w:lang w:eastAsia="zh-CN"/>
              </w:rPr>
            </w:pPr>
            <w:r w:rsidRPr="00441CD0">
              <w:rPr>
                <w:lang w:eastAsia="zh-CN"/>
              </w:rPr>
              <w:t>Spare</w:t>
            </w:r>
          </w:p>
        </w:tc>
        <w:tc>
          <w:tcPr>
            <w:tcW w:w="597" w:type="dxa"/>
            <w:gridSpan w:val="2"/>
            <w:tcBorders>
              <w:top w:val="single" w:sz="4" w:space="0" w:color="auto"/>
              <w:left w:val="single" w:sz="4" w:space="0" w:color="auto"/>
              <w:bottom w:val="single" w:sz="4" w:space="0" w:color="auto"/>
              <w:right w:val="single" w:sz="4" w:space="0" w:color="auto"/>
            </w:tcBorders>
            <w:hideMark/>
          </w:tcPr>
          <w:p w14:paraId="0205218E" w14:textId="77777777" w:rsidR="00EE5860" w:rsidRPr="00441CD0" w:rsidRDefault="00EE5860" w:rsidP="00BB0E1F">
            <w:pPr>
              <w:pStyle w:val="TAC"/>
              <w:rPr>
                <w:lang w:eastAsia="zh-CN"/>
              </w:rPr>
            </w:pPr>
            <w:r w:rsidRPr="00441CD0">
              <w:rPr>
                <w:lang w:eastAsia="zh-CN"/>
              </w:rPr>
              <w:t>MNOP</w:t>
            </w:r>
          </w:p>
        </w:tc>
        <w:tc>
          <w:tcPr>
            <w:tcW w:w="597" w:type="dxa"/>
            <w:gridSpan w:val="2"/>
            <w:tcBorders>
              <w:top w:val="single" w:sz="4" w:space="0" w:color="auto"/>
              <w:left w:val="single" w:sz="4" w:space="0" w:color="auto"/>
              <w:bottom w:val="single" w:sz="4" w:space="0" w:color="auto"/>
              <w:right w:val="single" w:sz="4" w:space="0" w:color="auto"/>
            </w:tcBorders>
            <w:hideMark/>
          </w:tcPr>
          <w:p w14:paraId="19E50327" w14:textId="77777777" w:rsidR="00EE5860" w:rsidRPr="00441CD0" w:rsidRDefault="00EE5860" w:rsidP="00BB0E1F">
            <w:pPr>
              <w:pStyle w:val="TAC"/>
              <w:rPr>
                <w:lang w:eastAsia="zh-CN"/>
              </w:rPr>
            </w:pPr>
            <w:r w:rsidRPr="00441CD0">
              <w:rPr>
                <w:lang w:eastAsia="zh-CN"/>
              </w:rPr>
              <w:t>ISTM</w:t>
            </w:r>
          </w:p>
        </w:tc>
        <w:tc>
          <w:tcPr>
            <w:tcW w:w="597" w:type="dxa"/>
            <w:gridSpan w:val="2"/>
            <w:tcBorders>
              <w:top w:val="single" w:sz="4" w:space="0" w:color="auto"/>
              <w:left w:val="single" w:sz="4" w:space="0" w:color="auto"/>
              <w:bottom w:val="single" w:sz="4" w:space="0" w:color="auto"/>
              <w:right w:val="single" w:sz="4" w:space="0" w:color="auto"/>
            </w:tcBorders>
            <w:hideMark/>
          </w:tcPr>
          <w:p w14:paraId="01B6BC5A" w14:textId="77777777" w:rsidR="00EE5860" w:rsidRPr="00441CD0" w:rsidRDefault="00EE5860" w:rsidP="00BB0E1F">
            <w:pPr>
              <w:pStyle w:val="TAC"/>
              <w:rPr>
                <w:lang w:eastAsia="zh-CN"/>
              </w:rPr>
            </w:pPr>
            <w:r w:rsidRPr="00441CD0">
              <w:rPr>
                <w:lang w:eastAsia="zh-CN"/>
              </w:rPr>
              <w:t>RADI</w:t>
            </w:r>
          </w:p>
        </w:tc>
        <w:tc>
          <w:tcPr>
            <w:tcW w:w="541" w:type="dxa"/>
            <w:tcBorders>
              <w:top w:val="single" w:sz="4" w:space="0" w:color="auto"/>
              <w:left w:val="single" w:sz="4" w:space="0" w:color="auto"/>
              <w:bottom w:val="single" w:sz="4" w:space="0" w:color="auto"/>
              <w:right w:val="single" w:sz="4" w:space="0" w:color="auto"/>
            </w:tcBorders>
            <w:hideMark/>
          </w:tcPr>
          <w:p w14:paraId="5A647042" w14:textId="77777777" w:rsidR="00EE5860" w:rsidRPr="00441CD0" w:rsidRDefault="00EE5860" w:rsidP="00BB0E1F">
            <w:pPr>
              <w:pStyle w:val="TAC"/>
              <w:rPr>
                <w:lang w:eastAsia="zh-CN"/>
              </w:rPr>
            </w:pPr>
            <w:r w:rsidRPr="00441CD0">
              <w:rPr>
                <w:lang w:eastAsia="zh-CN"/>
              </w:rPr>
              <w:t>INAM</w:t>
            </w:r>
          </w:p>
        </w:tc>
        <w:tc>
          <w:tcPr>
            <w:tcW w:w="589" w:type="dxa"/>
            <w:tcBorders>
              <w:top w:val="single" w:sz="4" w:space="0" w:color="auto"/>
              <w:left w:val="single" w:sz="4" w:space="0" w:color="auto"/>
              <w:bottom w:val="single" w:sz="4" w:space="0" w:color="auto"/>
              <w:right w:val="single" w:sz="4" w:space="0" w:color="auto"/>
            </w:tcBorders>
            <w:hideMark/>
          </w:tcPr>
          <w:p w14:paraId="5A336A38" w14:textId="77777777" w:rsidR="00EE5860" w:rsidRPr="00441CD0" w:rsidRDefault="00EE5860" w:rsidP="00BB0E1F">
            <w:pPr>
              <w:pStyle w:val="TAC"/>
              <w:rPr>
                <w:lang w:eastAsia="zh-CN"/>
              </w:rPr>
            </w:pPr>
            <w:r w:rsidRPr="00441CD0">
              <w:rPr>
                <w:lang w:eastAsia="zh-CN"/>
              </w:rPr>
              <w:t>MBQE</w:t>
            </w:r>
          </w:p>
        </w:tc>
        <w:tc>
          <w:tcPr>
            <w:tcW w:w="588" w:type="dxa"/>
            <w:tcBorders>
              <w:top w:val="nil"/>
              <w:left w:val="single" w:sz="4" w:space="0" w:color="auto"/>
              <w:bottom w:val="nil"/>
              <w:right w:val="single" w:sz="6" w:space="0" w:color="auto"/>
            </w:tcBorders>
          </w:tcPr>
          <w:p w14:paraId="017ED9D0" w14:textId="77777777" w:rsidR="00EE5860" w:rsidRPr="00441CD0" w:rsidRDefault="00EE5860" w:rsidP="00BB0E1F">
            <w:pPr>
              <w:pStyle w:val="TAC"/>
            </w:pPr>
          </w:p>
        </w:tc>
      </w:tr>
      <w:tr w:rsidR="00EE5860" w:rsidRPr="00441CD0" w14:paraId="06B24118" w14:textId="77777777" w:rsidTr="00BB0E1F">
        <w:trPr>
          <w:jc w:val="center"/>
        </w:trPr>
        <w:tc>
          <w:tcPr>
            <w:tcW w:w="151" w:type="dxa"/>
            <w:tcBorders>
              <w:top w:val="nil"/>
              <w:left w:val="single" w:sz="6" w:space="0" w:color="auto"/>
              <w:bottom w:val="single" w:sz="4" w:space="0" w:color="auto"/>
              <w:right w:val="nil"/>
            </w:tcBorders>
          </w:tcPr>
          <w:p w14:paraId="365E9B63"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67BE57A" w14:textId="77777777" w:rsidR="00EE5860" w:rsidRPr="00441CD0" w:rsidRDefault="00EE5860" w:rsidP="00BB0E1F">
            <w:pPr>
              <w:pStyle w:val="TAC"/>
            </w:pPr>
            <w:r w:rsidRPr="00441CD0">
              <w:rPr>
                <w:lang w:eastAsia="zh-CN"/>
              </w:rPr>
              <w:t>6</w:t>
            </w:r>
            <w:r w:rsidRPr="00441CD0">
              <w:t xml:space="preserve"> to (n+4)</w:t>
            </w:r>
          </w:p>
        </w:tc>
        <w:tc>
          <w:tcPr>
            <w:tcW w:w="4710" w:type="dxa"/>
            <w:gridSpan w:val="12"/>
            <w:tcBorders>
              <w:top w:val="single" w:sz="4" w:space="0" w:color="auto"/>
              <w:left w:val="single" w:sz="4" w:space="0" w:color="auto"/>
              <w:bottom w:val="single" w:sz="4" w:space="0" w:color="auto"/>
              <w:right w:val="single" w:sz="4" w:space="0" w:color="auto"/>
            </w:tcBorders>
            <w:hideMark/>
          </w:tcPr>
          <w:p w14:paraId="3A1F6238"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107E392" w14:textId="77777777" w:rsidR="00EE5860" w:rsidRPr="00441CD0" w:rsidRDefault="00EE5860" w:rsidP="00BB0E1F">
            <w:pPr>
              <w:pStyle w:val="TAC"/>
              <w:rPr>
                <w:lang w:val="x-none"/>
              </w:rPr>
            </w:pPr>
          </w:p>
        </w:tc>
      </w:tr>
    </w:tbl>
    <w:p w14:paraId="7F77DC27"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68</w:t>
      </w:r>
      <w:r w:rsidRPr="00441CD0">
        <w:rPr>
          <w:lang w:eastAsia="zh-CN"/>
        </w:rPr>
        <w:t>-</w:t>
      </w:r>
      <w:r w:rsidRPr="00441CD0">
        <w:rPr>
          <w:lang w:eastAsia="ja-JP"/>
        </w:rPr>
        <w:t>1</w:t>
      </w:r>
      <w:r w:rsidRPr="00441CD0">
        <w:t>: Measurement Information</w:t>
      </w:r>
    </w:p>
    <w:p w14:paraId="3445CB57" w14:textId="77777777" w:rsidR="00EE5860" w:rsidRPr="00441CD0" w:rsidRDefault="00EE5860" w:rsidP="00EE5860">
      <w:pPr>
        <w:rPr>
          <w:noProof/>
        </w:rPr>
      </w:pPr>
      <w:r w:rsidRPr="00441CD0">
        <w:rPr>
          <w:noProof/>
        </w:rPr>
        <w:t>Octet 5 shall be encoded as follows:</w:t>
      </w:r>
    </w:p>
    <w:p w14:paraId="74969627" w14:textId="77777777" w:rsidR="00EE5860" w:rsidRPr="00441CD0" w:rsidRDefault="00EE5860" w:rsidP="00EE5860">
      <w:pPr>
        <w:pStyle w:val="B1"/>
        <w:rPr>
          <w:noProof/>
        </w:rPr>
      </w:pPr>
      <w:r w:rsidRPr="00441CD0">
        <w:rPr>
          <w:noProof/>
        </w:rPr>
        <w:t>-</w:t>
      </w:r>
      <w:r w:rsidRPr="00441CD0">
        <w:rPr>
          <w:noProof/>
        </w:rPr>
        <w:tab/>
        <w:t>Bit 1 – MBQE (</w:t>
      </w:r>
      <w:r w:rsidRPr="00441CD0">
        <w:rPr>
          <w:lang w:eastAsia="zh-CN"/>
        </w:rPr>
        <w:t>Measurement Before QoS Enforcement)</w:t>
      </w:r>
      <w:r w:rsidRPr="00441CD0">
        <w:rPr>
          <w:noProof/>
        </w:rPr>
        <w:t>: when set to "1", this indicates a request to measure the traffic usage before QoS enforcement.</w:t>
      </w:r>
    </w:p>
    <w:p w14:paraId="500B564B" w14:textId="77777777" w:rsidR="00EE5860" w:rsidRPr="00441CD0" w:rsidRDefault="00EE5860" w:rsidP="00EE5860">
      <w:pPr>
        <w:pStyle w:val="B1"/>
        <w:rPr>
          <w:noProof/>
        </w:rPr>
      </w:pPr>
      <w:r w:rsidRPr="00441CD0">
        <w:rPr>
          <w:noProof/>
        </w:rPr>
        <w:t>-</w:t>
      </w:r>
      <w:r w:rsidRPr="00441CD0">
        <w:rPr>
          <w:noProof/>
        </w:rPr>
        <w:tab/>
        <w:t>Bit 2 – INAM (Inactive Measurement): when set to "1", this indicates that the measurement shall be paused (inactive).</w:t>
      </w:r>
    </w:p>
    <w:p w14:paraId="5DFA6C76" w14:textId="77777777" w:rsidR="00EE5860" w:rsidRPr="00441CD0" w:rsidRDefault="00EE5860" w:rsidP="00EE5860">
      <w:pPr>
        <w:pStyle w:val="B1"/>
        <w:rPr>
          <w:noProof/>
        </w:rPr>
      </w:pPr>
      <w:r w:rsidRPr="00441CD0">
        <w:rPr>
          <w:noProof/>
        </w:rPr>
        <w:t>-</w:t>
      </w:r>
      <w:r w:rsidRPr="00441CD0">
        <w:rPr>
          <w:noProof/>
        </w:rPr>
        <w:tab/>
        <w:t>Bit 3 – RADI (Reduced Application Detection Information): when set to "1", this indicates that the Application Detection Information reported to the CP function, upon detecting the start or stop of an application, shall only contain the Application ID.</w:t>
      </w:r>
    </w:p>
    <w:p w14:paraId="6B1FD650" w14:textId="77777777" w:rsidR="00EE5860" w:rsidRPr="00441CD0" w:rsidRDefault="00EE5860" w:rsidP="00EE5860">
      <w:pPr>
        <w:pStyle w:val="B1"/>
        <w:rPr>
          <w:noProof/>
        </w:rPr>
      </w:pPr>
      <w:r w:rsidRPr="00441CD0">
        <w:rPr>
          <w:noProof/>
        </w:rPr>
        <w:t>-</w:t>
      </w:r>
      <w:r w:rsidRPr="00441CD0">
        <w:rPr>
          <w:noProof/>
        </w:rPr>
        <w:tab/>
        <w:t>Bit 4 – ISTM (Immediate Start Time Metering): when set to "1", this indicates that time metering shall start immediately when the flag is received.</w:t>
      </w:r>
    </w:p>
    <w:p w14:paraId="3F6DA709" w14:textId="77777777" w:rsidR="00EE5860" w:rsidRPr="00441CD0" w:rsidRDefault="00EE5860" w:rsidP="00EE5860">
      <w:pPr>
        <w:pStyle w:val="B1"/>
        <w:rPr>
          <w:noProof/>
        </w:rPr>
      </w:pPr>
      <w:r w:rsidRPr="00441CD0">
        <w:rPr>
          <w:noProof/>
        </w:rPr>
        <w:t>-</w:t>
      </w:r>
      <w:r w:rsidRPr="00441CD0">
        <w:rPr>
          <w:noProof/>
        </w:rPr>
        <w:tab/>
        <w:t>Bit 5 – MNOP (Measurement of Number of Packets): when set to "1", this indicate a request to measure the number of packets transferred in UL/DL/Total in addition to the measurement in octets when Volume based measurement applies.</w:t>
      </w:r>
    </w:p>
    <w:p w14:paraId="6CADD45E" w14:textId="77777777" w:rsidR="00EE5860" w:rsidRPr="00441CD0" w:rsidRDefault="00EE5860" w:rsidP="00EE5860">
      <w:pPr>
        <w:pStyle w:val="B1"/>
      </w:pPr>
      <w:r w:rsidRPr="00441CD0">
        <w:rPr>
          <w:noProof/>
        </w:rPr>
        <w:t>-</w:t>
      </w:r>
      <w:r w:rsidRPr="00441CD0">
        <w:rPr>
          <w:noProof/>
        </w:rPr>
        <w:tab/>
        <w:t xml:space="preserve">Bits 6 to 8: </w:t>
      </w:r>
      <w:r w:rsidRPr="00441CD0">
        <w:t>Spare, for future use and set to "0".</w:t>
      </w:r>
    </w:p>
    <w:p w14:paraId="63B8FAA7" w14:textId="77777777" w:rsidR="00EE5860" w:rsidRPr="00441CD0" w:rsidRDefault="00EE5860" w:rsidP="00EE5860">
      <w:r w:rsidRPr="00441CD0">
        <w:rPr>
          <w:noProof/>
        </w:rPr>
        <w:t>At least one bit shall be set to "1". Several bits may be set to "1", e.g. both MBQE and MNOP bits are set to "1".</w:t>
      </w:r>
    </w:p>
    <w:p w14:paraId="4A74D712" w14:textId="77777777" w:rsidR="00EE5860" w:rsidRPr="00441CD0" w:rsidRDefault="00EE5860" w:rsidP="00EE5860">
      <w:pPr>
        <w:pStyle w:val="Heading3"/>
      </w:pPr>
      <w:bookmarkStart w:id="5850" w:name="_Toc19717414"/>
      <w:bookmarkStart w:id="5851" w:name="_Toc27490915"/>
      <w:bookmarkStart w:id="5852" w:name="_Toc27557208"/>
      <w:bookmarkStart w:id="5853" w:name="_Toc27724125"/>
      <w:bookmarkStart w:id="5854" w:name="_Toc36031199"/>
      <w:bookmarkStart w:id="5855" w:name="_Toc36043119"/>
      <w:bookmarkStart w:id="5856" w:name="_Toc36814444"/>
      <w:bookmarkStart w:id="5857" w:name="_Toc44689302"/>
      <w:bookmarkStart w:id="5858" w:name="_Toc44924056"/>
      <w:bookmarkStart w:id="5859" w:name="_Toc51861026"/>
      <w:bookmarkStart w:id="5860" w:name="_Toc57930797"/>
      <w:bookmarkStart w:id="5861" w:name="_Toc57931427"/>
      <w:bookmarkStart w:id="5862" w:name="_Toc83140877"/>
      <w:r w:rsidRPr="00441CD0">
        <w:t>8.</w:t>
      </w:r>
      <w:r w:rsidRPr="00441CD0">
        <w:rPr>
          <w:lang w:val="en-US"/>
        </w:rPr>
        <w:t>2.69</w:t>
      </w:r>
      <w:r w:rsidRPr="00441CD0">
        <w:tab/>
        <w:t>Node Report Type</w:t>
      </w:r>
      <w:bookmarkEnd w:id="5850"/>
      <w:bookmarkEnd w:id="5851"/>
      <w:bookmarkEnd w:id="5852"/>
      <w:bookmarkEnd w:id="5853"/>
      <w:bookmarkEnd w:id="5854"/>
      <w:bookmarkEnd w:id="5855"/>
      <w:bookmarkEnd w:id="5856"/>
      <w:bookmarkEnd w:id="5857"/>
      <w:bookmarkEnd w:id="5858"/>
      <w:bookmarkEnd w:id="5859"/>
      <w:bookmarkEnd w:id="5860"/>
      <w:bookmarkEnd w:id="5861"/>
      <w:bookmarkEnd w:id="5862"/>
    </w:p>
    <w:p w14:paraId="7F6BB7C9" w14:textId="77777777" w:rsidR="00EE5860" w:rsidRPr="00441CD0" w:rsidRDefault="00EE5860" w:rsidP="00EE5860">
      <w:pPr>
        <w:rPr>
          <w:lang w:eastAsia="zh-CN"/>
        </w:rPr>
      </w:pPr>
      <w:r w:rsidRPr="00441CD0">
        <w:t xml:space="preserve">The Node </w:t>
      </w:r>
      <w:r w:rsidRPr="00441CD0">
        <w:rPr>
          <w:lang w:val="en-US" w:eastAsia="zh-CN"/>
        </w:rPr>
        <w:t xml:space="preserve">Report Type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 xml:space="preserve">8.2.69-1. It indicates </w:t>
      </w:r>
      <w:r w:rsidRPr="00441CD0">
        <w:t>the type of the node report the UP function sends to the CP function</w:t>
      </w:r>
      <w:r w:rsidRPr="00441CD0">
        <w:rPr>
          <w:lang w:eastAsia="zh-CN"/>
        </w:rPr>
        <w:t>.</w:t>
      </w:r>
    </w:p>
    <w:p w14:paraId="62768996"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281B69EA" w14:textId="77777777" w:rsidTr="00BB0E1F">
        <w:trPr>
          <w:jc w:val="center"/>
        </w:trPr>
        <w:tc>
          <w:tcPr>
            <w:tcW w:w="151" w:type="dxa"/>
            <w:tcBorders>
              <w:top w:val="single" w:sz="6" w:space="0" w:color="auto"/>
              <w:left w:val="single" w:sz="6" w:space="0" w:color="auto"/>
              <w:bottom w:val="nil"/>
              <w:right w:val="nil"/>
            </w:tcBorders>
          </w:tcPr>
          <w:p w14:paraId="78892B29"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4149C4C5"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460EA397"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3AA6B285" w14:textId="77777777" w:rsidR="00EE5860" w:rsidRPr="00441CD0" w:rsidRDefault="00EE5860" w:rsidP="00BB0E1F">
            <w:pPr>
              <w:pStyle w:val="TAC"/>
              <w:rPr>
                <w:lang w:val="fr-FR"/>
              </w:rPr>
            </w:pPr>
          </w:p>
        </w:tc>
      </w:tr>
      <w:tr w:rsidR="00EE5860" w:rsidRPr="00441CD0" w14:paraId="52E6764E" w14:textId="77777777" w:rsidTr="00BB0E1F">
        <w:trPr>
          <w:jc w:val="center"/>
        </w:trPr>
        <w:tc>
          <w:tcPr>
            <w:tcW w:w="151" w:type="dxa"/>
            <w:tcBorders>
              <w:top w:val="nil"/>
              <w:left w:val="single" w:sz="6" w:space="0" w:color="auto"/>
              <w:bottom w:val="nil"/>
              <w:right w:val="nil"/>
            </w:tcBorders>
          </w:tcPr>
          <w:p w14:paraId="3EBB086E"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283F364F"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1C134014"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298E0EC4"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49D94454"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2F1F1D2A"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57AE9525"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5F9C91D1"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1492F5EA"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64F0D691"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06645A3C" w14:textId="77777777" w:rsidR="00EE5860" w:rsidRPr="00441CD0" w:rsidRDefault="00EE5860" w:rsidP="00BB0E1F">
            <w:pPr>
              <w:pStyle w:val="TAC"/>
              <w:rPr>
                <w:lang w:val="fr-FR"/>
              </w:rPr>
            </w:pPr>
          </w:p>
        </w:tc>
      </w:tr>
      <w:tr w:rsidR="00EE5860" w:rsidRPr="00441CD0" w14:paraId="50DE10EF" w14:textId="77777777" w:rsidTr="00BB0E1F">
        <w:trPr>
          <w:jc w:val="center"/>
        </w:trPr>
        <w:tc>
          <w:tcPr>
            <w:tcW w:w="151" w:type="dxa"/>
            <w:tcBorders>
              <w:top w:val="nil"/>
              <w:left w:val="single" w:sz="6" w:space="0" w:color="auto"/>
              <w:bottom w:val="nil"/>
              <w:right w:val="nil"/>
            </w:tcBorders>
          </w:tcPr>
          <w:p w14:paraId="6E556540"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D1A3D10"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52A56F8B" w14:textId="77777777" w:rsidR="00EE5860" w:rsidRPr="00441CD0" w:rsidRDefault="00EE5860" w:rsidP="00BB0E1F">
            <w:pPr>
              <w:pStyle w:val="TAC"/>
              <w:rPr>
                <w:lang w:val="fr-FR"/>
              </w:rPr>
            </w:pPr>
            <w:r w:rsidRPr="00441CD0">
              <w:rPr>
                <w:lang w:val="fr-FR"/>
              </w:rPr>
              <w:t xml:space="preserve">Type = </w:t>
            </w:r>
            <w:r w:rsidRPr="00441CD0">
              <w:rPr>
                <w:lang w:val="sv-SE"/>
              </w:rPr>
              <w:t>101</w:t>
            </w:r>
            <w:r w:rsidRPr="00441CD0">
              <w:rPr>
                <w:lang w:val="fr-FR"/>
              </w:rPr>
              <w:t xml:space="preserve"> (decimal)</w:t>
            </w:r>
          </w:p>
        </w:tc>
        <w:tc>
          <w:tcPr>
            <w:tcW w:w="588" w:type="dxa"/>
            <w:tcBorders>
              <w:top w:val="nil"/>
              <w:left w:val="single" w:sz="4" w:space="0" w:color="auto"/>
              <w:bottom w:val="nil"/>
              <w:right w:val="single" w:sz="6" w:space="0" w:color="auto"/>
            </w:tcBorders>
          </w:tcPr>
          <w:p w14:paraId="2FB51471" w14:textId="77777777" w:rsidR="00EE5860" w:rsidRPr="00441CD0" w:rsidRDefault="00EE5860" w:rsidP="00BB0E1F">
            <w:pPr>
              <w:pStyle w:val="TAC"/>
              <w:rPr>
                <w:lang w:val="fr-FR"/>
              </w:rPr>
            </w:pPr>
          </w:p>
        </w:tc>
      </w:tr>
      <w:tr w:rsidR="00EE5860" w:rsidRPr="00441CD0" w14:paraId="2735DAEC" w14:textId="77777777" w:rsidTr="00BB0E1F">
        <w:trPr>
          <w:jc w:val="center"/>
        </w:trPr>
        <w:tc>
          <w:tcPr>
            <w:tcW w:w="151" w:type="dxa"/>
            <w:tcBorders>
              <w:top w:val="nil"/>
              <w:left w:val="single" w:sz="6" w:space="0" w:color="auto"/>
              <w:bottom w:val="nil"/>
              <w:right w:val="nil"/>
            </w:tcBorders>
          </w:tcPr>
          <w:p w14:paraId="723C918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18A755FD"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669A8713"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513CDEA2" w14:textId="77777777" w:rsidR="00EE5860" w:rsidRPr="00441CD0" w:rsidRDefault="00EE5860" w:rsidP="00BB0E1F">
            <w:pPr>
              <w:pStyle w:val="TAC"/>
              <w:rPr>
                <w:lang w:val="fr-FR"/>
              </w:rPr>
            </w:pPr>
          </w:p>
        </w:tc>
      </w:tr>
      <w:tr w:rsidR="00EE5860" w:rsidRPr="00441CD0" w14:paraId="71DD2373" w14:textId="77777777" w:rsidTr="00BB0E1F">
        <w:trPr>
          <w:jc w:val="center"/>
        </w:trPr>
        <w:tc>
          <w:tcPr>
            <w:tcW w:w="151" w:type="dxa"/>
            <w:tcBorders>
              <w:top w:val="nil"/>
              <w:left w:val="single" w:sz="6" w:space="0" w:color="auto"/>
              <w:bottom w:val="nil"/>
              <w:right w:val="nil"/>
            </w:tcBorders>
          </w:tcPr>
          <w:p w14:paraId="581C630E"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410E953"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w:t>
            </w:r>
          </w:p>
        </w:tc>
        <w:tc>
          <w:tcPr>
            <w:tcW w:w="588" w:type="dxa"/>
            <w:tcBorders>
              <w:top w:val="single" w:sz="4" w:space="0" w:color="auto"/>
              <w:left w:val="single" w:sz="4" w:space="0" w:color="auto"/>
              <w:bottom w:val="single" w:sz="4" w:space="0" w:color="auto"/>
              <w:right w:val="single" w:sz="4" w:space="0" w:color="auto"/>
            </w:tcBorders>
            <w:hideMark/>
          </w:tcPr>
          <w:p w14:paraId="27D3FBCE"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tcPr>
          <w:p w14:paraId="0A6FE1D6"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tcPr>
          <w:p w14:paraId="0137739C"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tcPr>
          <w:p w14:paraId="475AE93C"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tcPr>
          <w:p w14:paraId="05B27A2B" w14:textId="77777777" w:rsidR="00EE5860" w:rsidRPr="00441CD0" w:rsidRDefault="00EE5860" w:rsidP="00BB0E1F">
            <w:pPr>
              <w:pStyle w:val="TAC"/>
              <w:rPr>
                <w:lang w:val="fr-FR" w:eastAsia="zh-CN"/>
              </w:rPr>
            </w:pPr>
            <w:r w:rsidRPr="00441CD0">
              <w:rPr>
                <w:lang w:eastAsia="zh-CN"/>
              </w:rPr>
              <w:t>GPQR</w:t>
            </w:r>
          </w:p>
        </w:tc>
        <w:tc>
          <w:tcPr>
            <w:tcW w:w="589" w:type="dxa"/>
            <w:tcBorders>
              <w:top w:val="single" w:sz="4" w:space="0" w:color="auto"/>
              <w:left w:val="single" w:sz="4" w:space="0" w:color="auto"/>
              <w:bottom w:val="single" w:sz="4" w:space="0" w:color="auto"/>
              <w:right w:val="single" w:sz="4" w:space="0" w:color="auto"/>
            </w:tcBorders>
          </w:tcPr>
          <w:p w14:paraId="2B057A9F" w14:textId="77777777" w:rsidR="00EE5860" w:rsidRPr="00441CD0" w:rsidRDefault="00EE5860" w:rsidP="00BB0E1F">
            <w:pPr>
              <w:pStyle w:val="TAC"/>
              <w:rPr>
                <w:lang w:val="fr-FR" w:eastAsia="zh-CN"/>
              </w:rPr>
            </w:pPr>
            <w:r w:rsidRPr="00441CD0">
              <w:rPr>
                <w:lang w:eastAsia="zh-CN"/>
              </w:rPr>
              <w:t>CKDR</w:t>
            </w:r>
          </w:p>
        </w:tc>
        <w:tc>
          <w:tcPr>
            <w:tcW w:w="589" w:type="dxa"/>
            <w:tcBorders>
              <w:top w:val="single" w:sz="4" w:space="0" w:color="auto"/>
              <w:left w:val="single" w:sz="4" w:space="0" w:color="auto"/>
              <w:bottom w:val="single" w:sz="4" w:space="0" w:color="auto"/>
              <w:right w:val="single" w:sz="4" w:space="0" w:color="auto"/>
            </w:tcBorders>
            <w:hideMark/>
          </w:tcPr>
          <w:p w14:paraId="0C3DE5AE" w14:textId="77777777" w:rsidR="00EE5860" w:rsidRPr="00441CD0" w:rsidRDefault="00EE5860" w:rsidP="00BB0E1F">
            <w:pPr>
              <w:pStyle w:val="TAC"/>
              <w:rPr>
                <w:lang w:val="fr-FR" w:eastAsia="zh-CN"/>
              </w:rPr>
            </w:pPr>
            <w:r w:rsidRPr="00441CD0">
              <w:rPr>
                <w:lang w:val="fr-FR" w:eastAsia="zh-CN"/>
              </w:rPr>
              <w:t>UPRR</w:t>
            </w:r>
          </w:p>
        </w:tc>
        <w:tc>
          <w:tcPr>
            <w:tcW w:w="589" w:type="dxa"/>
            <w:tcBorders>
              <w:top w:val="single" w:sz="4" w:space="0" w:color="auto"/>
              <w:left w:val="single" w:sz="4" w:space="0" w:color="auto"/>
              <w:bottom w:val="single" w:sz="4" w:space="0" w:color="auto"/>
              <w:right w:val="single" w:sz="4" w:space="0" w:color="auto"/>
            </w:tcBorders>
            <w:hideMark/>
          </w:tcPr>
          <w:p w14:paraId="3DA0F55D" w14:textId="77777777" w:rsidR="00EE5860" w:rsidRPr="00441CD0" w:rsidRDefault="00EE5860" w:rsidP="00BB0E1F">
            <w:pPr>
              <w:pStyle w:val="TAC"/>
              <w:rPr>
                <w:lang w:val="fr-FR" w:eastAsia="zh-CN"/>
              </w:rPr>
            </w:pPr>
            <w:r w:rsidRPr="00441CD0">
              <w:rPr>
                <w:lang w:val="fr-FR" w:eastAsia="zh-CN"/>
              </w:rPr>
              <w:t>UPFR</w:t>
            </w:r>
          </w:p>
        </w:tc>
        <w:tc>
          <w:tcPr>
            <w:tcW w:w="588" w:type="dxa"/>
            <w:tcBorders>
              <w:top w:val="nil"/>
              <w:left w:val="single" w:sz="4" w:space="0" w:color="auto"/>
              <w:bottom w:val="nil"/>
              <w:right w:val="single" w:sz="6" w:space="0" w:color="auto"/>
            </w:tcBorders>
          </w:tcPr>
          <w:p w14:paraId="62F1D09E" w14:textId="77777777" w:rsidR="00EE5860" w:rsidRPr="00441CD0" w:rsidRDefault="00EE5860" w:rsidP="00BB0E1F">
            <w:pPr>
              <w:pStyle w:val="TAC"/>
              <w:rPr>
                <w:lang w:val="fr-FR"/>
              </w:rPr>
            </w:pPr>
          </w:p>
        </w:tc>
      </w:tr>
      <w:tr w:rsidR="00EE5860" w:rsidRPr="00441CD0" w14:paraId="08FA2E6F" w14:textId="77777777" w:rsidTr="00BB0E1F">
        <w:trPr>
          <w:jc w:val="center"/>
        </w:trPr>
        <w:tc>
          <w:tcPr>
            <w:tcW w:w="151" w:type="dxa"/>
            <w:tcBorders>
              <w:top w:val="nil"/>
              <w:left w:val="single" w:sz="6" w:space="0" w:color="auto"/>
              <w:bottom w:val="single" w:sz="4" w:space="0" w:color="auto"/>
              <w:right w:val="nil"/>
            </w:tcBorders>
          </w:tcPr>
          <w:p w14:paraId="4BA5DBC0"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34EC4106" w14:textId="77777777" w:rsidR="00EE5860" w:rsidRPr="00441CD0" w:rsidRDefault="00EE5860" w:rsidP="00BB0E1F">
            <w:pPr>
              <w:pStyle w:val="TAC"/>
              <w:rPr>
                <w:lang w:val="fr-FR"/>
              </w:rPr>
            </w:pPr>
            <w:r w:rsidRPr="00441CD0">
              <w:rPr>
                <w:lang w:val="fr-FR" w:eastAsia="zh-CN"/>
              </w:rPr>
              <w:t>6</w:t>
            </w:r>
            <w:r w:rsidRPr="00441CD0">
              <w:rPr>
                <w:lang w:val="fr-FR"/>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668748B6" w14:textId="77777777" w:rsidR="00EE5860" w:rsidRPr="00441CD0" w:rsidRDefault="00EE5860" w:rsidP="00BB0E1F">
            <w:pPr>
              <w:pStyle w:val="TAC"/>
              <w:rPr>
                <w:lang w:val="en-US"/>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EFD5D88" w14:textId="77777777" w:rsidR="00EE5860" w:rsidRPr="00441CD0" w:rsidRDefault="00EE5860" w:rsidP="00BB0E1F">
            <w:pPr>
              <w:pStyle w:val="TAC"/>
              <w:rPr>
                <w:lang w:val="fr-FR"/>
              </w:rPr>
            </w:pPr>
          </w:p>
        </w:tc>
      </w:tr>
    </w:tbl>
    <w:p w14:paraId="00D40DE7"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69</w:t>
      </w:r>
      <w:r w:rsidRPr="00441CD0">
        <w:rPr>
          <w:lang w:eastAsia="zh-CN"/>
        </w:rPr>
        <w:t>-</w:t>
      </w:r>
      <w:r w:rsidRPr="00441CD0">
        <w:rPr>
          <w:lang w:eastAsia="ja-JP"/>
        </w:rPr>
        <w:t>1</w:t>
      </w:r>
      <w:r w:rsidRPr="00441CD0">
        <w:t xml:space="preserve">: Node </w:t>
      </w:r>
      <w:r w:rsidRPr="00441CD0">
        <w:rPr>
          <w:lang w:eastAsia="ja-JP"/>
        </w:rPr>
        <w:t>Report Type</w:t>
      </w:r>
    </w:p>
    <w:p w14:paraId="62260586" w14:textId="77777777" w:rsidR="00EE5860" w:rsidRPr="00441CD0" w:rsidRDefault="00EE5860" w:rsidP="00EE5860">
      <w:pPr>
        <w:rPr>
          <w:noProof/>
        </w:rPr>
      </w:pPr>
      <w:bookmarkStart w:id="5863" w:name="_Toc19717415"/>
      <w:r w:rsidRPr="00441CD0">
        <w:rPr>
          <w:noProof/>
        </w:rPr>
        <w:t>Octet 5 shall be encoded as follows:</w:t>
      </w:r>
    </w:p>
    <w:p w14:paraId="67AEBEC5" w14:textId="77777777" w:rsidR="00EE5860" w:rsidRPr="00441CD0" w:rsidRDefault="00EE5860" w:rsidP="00EE5860">
      <w:pPr>
        <w:pStyle w:val="B1"/>
        <w:rPr>
          <w:noProof/>
        </w:rPr>
      </w:pPr>
      <w:r w:rsidRPr="00441CD0">
        <w:rPr>
          <w:noProof/>
        </w:rPr>
        <w:t>-</w:t>
      </w:r>
      <w:r w:rsidRPr="00441CD0">
        <w:rPr>
          <w:noProof/>
        </w:rPr>
        <w:tab/>
        <w:t>Bit 1 – UPFR (</w:t>
      </w:r>
      <w:r w:rsidRPr="00441CD0">
        <w:rPr>
          <w:lang w:eastAsia="zh-CN"/>
        </w:rPr>
        <w:t>User Plane Path Failure Report)</w:t>
      </w:r>
      <w:r w:rsidRPr="00441CD0">
        <w:rPr>
          <w:noProof/>
        </w:rPr>
        <w:t>: when set to "1", this indicates a User Plane Path Failure Report.</w:t>
      </w:r>
    </w:p>
    <w:p w14:paraId="35D96FBF" w14:textId="77777777" w:rsidR="00EE5860" w:rsidRPr="00441CD0" w:rsidRDefault="00EE5860" w:rsidP="00EE5860">
      <w:pPr>
        <w:pStyle w:val="B1"/>
        <w:rPr>
          <w:noProof/>
        </w:rPr>
      </w:pPr>
      <w:r w:rsidRPr="00441CD0">
        <w:rPr>
          <w:noProof/>
        </w:rPr>
        <w:t>-</w:t>
      </w:r>
      <w:r w:rsidRPr="00441CD0">
        <w:rPr>
          <w:noProof/>
        </w:rPr>
        <w:tab/>
        <w:t>Bit 2 – UPRR (</w:t>
      </w:r>
      <w:r w:rsidRPr="00441CD0">
        <w:rPr>
          <w:lang w:eastAsia="zh-CN"/>
        </w:rPr>
        <w:t>User Plane Path Recovery Report)</w:t>
      </w:r>
      <w:r w:rsidRPr="00441CD0">
        <w:rPr>
          <w:noProof/>
        </w:rPr>
        <w:t>: when set to "1", this indicates a User Plane Path Recovery Report.</w:t>
      </w:r>
    </w:p>
    <w:p w14:paraId="71A0C69A" w14:textId="77777777" w:rsidR="00EE5860" w:rsidRPr="00441CD0" w:rsidRDefault="00EE5860" w:rsidP="00EE5860">
      <w:pPr>
        <w:pStyle w:val="B1"/>
        <w:rPr>
          <w:noProof/>
        </w:rPr>
      </w:pPr>
      <w:r w:rsidRPr="00441CD0">
        <w:rPr>
          <w:noProof/>
        </w:rPr>
        <w:lastRenderedPageBreak/>
        <w:tab/>
        <w:t>Bit 3 – CKDR (</w:t>
      </w:r>
      <w:r w:rsidRPr="00441CD0">
        <w:rPr>
          <w:lang w:eastAsia="zh-CN"/>
        </w:rPr>
        <w:t>Clock Drift Report)</w:t>
      </w:r>
      <w:r w:rsidRPr="00441CD0">
        <w:rPr>
          <w:noProof/>
        </w:rPr>
        <w:t>: when set to "1", this indicates a Clock Drift Report.</w:t>
      </w:r>
    </w:p>
    <w:p w14:paraId="3FF00871" w14:textId="77777777" w:rsidR="00EE5860" w:rsidRPr="00441CD0" w:rsidRDefault="00EE5860" w:rsidP="00EE5860">
      <w:pPr>
        <w:pStyle w:val="B1"/>
        <w:rPr>
          <w:noProof/>
        </w:rPr>
      </w:pPr>
      <w:r w:rsidRPr="00441CD0">
        <w:rPr>
          <w:noProof/>
        </w:rPr>
        <w:t>-</w:t>
      </w:r>
      <w:r w:rsidRPr="00441CD0">
        <w:rPr>
          <w:noProof/>
        </w:rPr>
        <w:tab/>
        <w:t>Bit 4 – GPQR (</w:t>
      </w:r>
      <w:r w:rsidRPr="00441CD0">
        <w:rPr>
          <w:lang w:eastAsia="zh-CN"/>
        </w:rPr>
        <w:t>GTP-U Path QoS Report)</w:t>
      </w:r>
      <w:r w:rsidRPr="00441CD0">
        <w:rPr>
          <w:noProof/>
        </w:rPr>
        <w:t>: when set to "1", this indicates a GTP-U Path QoS Report.</w:t>
      </w:r>
    </w:p>
    <w:p w14:paraId="7680B2AF" w14:textId="77777777" w:rsidR="00EE5860" w:rsidRPr="00441CD0" w:rsidRDefault="00EE5860" w:rsidP="00EE5860">
      <w:pPr>
        <w:pStyle w:val="B1"/>
      </w:pPr>
      <w:r w:rsidRPr="00441CD0">
        <w:t>-</w:t>
      </w:r>
      <w:r w:rsidRPr="00441CD0">
        <w:tab/>
        <w:t xml:space="preserve">Bit 5 to </w:t>
      </w:r>
      <w:r w:rsidRPr="00441CD0">
        <w:rPr>
          <w:lang w:eastAsia="zh-CN"/>
        </w:rPr>
        <w:t>8</w:t>
      </w:r>
      <w:r w:rsidRPr="00441CD0">
        <w:t xml:space="preserve"> – Spare, for future use and set to </w:t>
      </w:r>
      <w:r w:rsidRPr="00441CD0">
        <w:rPr>
          <w:noProof/>
        </w:rPr>
        <w:t>"</w:t>
      </w:r>
      <w:r w:rsidRPr="00441CD0">
        <w:t>0</w:t>
      </w:r>
      <w:r w:rsidRPr="00441CD0">
        <w:rPr>
          <w:noProof/>
        </w:rPr>
        <w:t>"</w:t>
      </w:r>
      <w:r w:rsidRPr="00441CD0">
        <w:t>.</w:t>
      </w:r>
    </w:p>
    <w:p w14:paraId="4253E965" w14:textId="77777777" w:rsidR="00EE5860" w:rsidRPr="00441CD0" w:rsidRDefault="00EE5860" w:rsidP="00EE5860">
      <w:pPr>
        <w:rPr>
          <w:noProof/>
        </w:rPr>
      </w:pPr>
      <w:r w:rsidRPr="00441CD0">
        <w:rPr>
          <w:noProof/>
        </w:rPr>
        <w:t>At least one bit shall be set to "1". Several bits may be set to "1".</w:t>
      </w:r>
    </w:p>
    <w:p w14:paraId="282DB16B" w14:textId="77777777" w:rsidR="00EE5860" w:rsidRPr="00441CD0" w:rsidRDefault="00EE5860" w:rsidP="00EE5860">
      <w:pPr>
        <w:pStyle w:val="NO"/>
        <w:rPr>
          <w:noProof/>
        </w:rPr>
      </w:pPr>
      <w:r w:rsidRPr="00441CD0">
        <w:rPr>
          <w:noProof/>
        </w:rPr>
        <w:t>NOTE:</w:t>
      </w:r>
      <w:r w:rsidRPr="00441CD0">
        <w:rPr>
          <w:noProof/>
        </w:rPr>
        <w:tab/>
        <w:t>If both UPFR and UPRR bits are set to "1", the Remote GTP-U Peer IEs in the User Plane Path Failure Report IE and in the User Plane Path Recovery Report IE are different.</w:t>
      </w:r>
    </w:p>
    <w:p w14:paraId="7BFC14A8" w14:textId="77777777" w:rsidR="00EE5860" w:rsidRPr="00441CD0" w:rsidRDefault="00EE5860" w:rsidP="00EE5860">
      <w:pPr>
        <w:pStyle w:val="Heading3"/>
      </w:pPr>
      <w:bookmarkStart w:id="5864" w:name="_Toc27490916"/>
      <w:bookmarkStart w:id="5865" w:name="_Toc27557209"/>
      <w:bookmarkStart w:id="5866" w:name="_Toc27724126"/>
      <w:bookmarkStart w:id="5867" w:name="_Toc36031200"/>
      <w:bookmarkStart w:id="5868" w:name="_Toc36043120"/>
      <w:bookmarkStart w:id="5869" w:name="_Toc36814445"/>
      <w:bookmarkStart w:id="5870" w:name="_Toc44689303"/>
      <w:bookmarkStart w:id="5871" w:name="_Toc44924057"/>
      <w:bookmarkStart w:id="5872" w:name="_Toc51861027"/>
      <w:bookmarkStart w:id="5873" w:name="_Toc57930798"/>
      <w:bookmarkStart w:id="5874" w:name="_Toc57931428"/>
      <w:bookmarkStart w:id="5875" w:name="_Toc83140878"/>
      <w:r w:rsidRPr="00441CD0">
        <w:t>8.</w:t>
      </w:r>
      <w:r w:rsidRPr="00441CD0">
        <w:rPr>
          <w:lang w:val="en-US"/>
        </w:rPr>
        <w:t>2.70</w:t>
      </w:r>
      <w:r w:rsidRPr="00441CD0">
        <w:tab/>
        <w:t>Remote GTP-U Peer</w:t>
      </w:r>
      <w:bookmarkEnd w:id="5863"/>
      <w:bookmarkEnd w:id="5864"/>
      <w:bookmarkEnd w:id="5865"/>
      <w:bookmarkEnd w:id="5866"/>
      <w:bookmarkEnd w:id="5867"/>
      <w:bookmarkEnd w:id="5868"/>
      <w:bookmarkEnd w:id="5869"/>
      <w:bookmarkEnd w:id="5870"/>
      <w:bookmarkEnd w:id="5871"/>
      <w:bookmarkEnd w:id="5872"/>
      <w:bookmarkEnd w:id="5873"/>
      <w:bookmarkEnd w:id="5874"/>
      <w:bookmarkEnd w:id="5875"/>
    </w:p>
    <w:p w14:paraId="10B1797B" w14:textId="77777777" w:rsidR="00EE5860" w:rsidRPr="00441CD0" w:rsidRDefault="00EE5860" w:rsidP="00EE5860">
      <w:r w:rsidRPr="00441CD0">
        <w:t>The Remote GTP-U Peer IE shall be encoded as depicted in Figure 8.2.70-1.</w:t>
      </w:r>
    </w:p>
    <w:p w14:paraId="038E0E52"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9"/>
        <w:gridCol w:w="588"/>
      </w:tblGrid>
      <w:tr w:rsidR="00EE5860" w:rsidRPr="00441CD0" w14:paraId="36EB14E5" w14:textId="77777777" w:rsidTr="00BB0E1F">
        <w:trPr>
          <w:jc w:val="center"/>
        </w:trPr>
        <w:tc>
          <w:tcPr>
            <w:tcW w:w="151" w:type="dxa"/>
            <w:tcBorders>
              <w:top w:val="single" w:sz="6" w:space="0" w:color="auto"/>
              <w:left w:val="single" w:sz="6" w:space="0" w:color="auto"/>
              <w:bottom w:val="nil"/>
              <w:right w:val="nil"/>
            </w:tcBorders>
          </w:tcPr>
          <w:p w14:paraId="7BC820D3" w14:textId="77777777" w:rsidR="00EE5860" w:rsidRPr="00441CD0" w:rsidRDefault="00EE5860" w:rsidP="00BB0E1F">
            <w:pPr>
              <w:pStyle w:val="TAC"/>
            </w:pPr>
          </w:p>
        </w:tc>
        <w:tc>
          <w:tcPr>
            <w:tcW w:w="1104" w:type="dxa"/>
            <w:tcBorders>
              <w:top w:val="single" w:sz="6" w:space="0" w:color="auto"/>
              <w:left w:val="nil"/>
              <w:bottom w:val="nil"/>
              <w:right w:val="nil"/>
            </w:tcBorders>
          </w:tcPr>
          <w:p w14:paraId="47A031F8" w14:textId="77777777" w:rsidR="00EE5860" w:rsidRPr="00441CD0" w:rsidRDefault="00EE5860" w:rsidP="00BB0E1F">
            <w:pPr>
              <w:pStyle w:val="TAH"/>
            </w:pPr>
          </w:p>
        </w:tc>
        <w:tc>
          <w:tcPr>
            <w:tcW w:w="4704" w:type="dxa"/>
            <w:gridSpan w:val="8"/>
            <w:tcBorders>
              <w:top w:val="single" w:sz="6" w:space="0" w:color="auto"/>
              <w:left w:val="nil"/>
              <w:bottom w:val="nil"/>
              <w:right w:val="nil"/>
            </w:tcBorders>
            <w:hideMark/>
          </w:tcPr>
          <w:p w14:paraId="67A9BF8C"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626507F" w14:textId="77777777" w:rsidR="00EE5860" w:rsidRPr="00441CD0" w:rsidRDefault="00EE5860" w:rsidP="00BB0E1F">
            <w:pPr>
              <w:pStyle w:val="TAC"/>
            </w:pPr>
          </w:p>
        </w:tc>
      </w:tr>
      <w:tr w:rsidR="00EE5860" w:rsidRPr="00441CD0" w14:paraId="2473FADC" w14:textId="77777777" w:rsidTr="00BB0E1F">
        <w:trPr>
          <w:jc w:val="center"/>
        </w:trPr>
        <w:tc>
          <w:tcPr>
            <w:tcW w:w="151" w:type="dxa"/>
            <w:tcBorders>
              <w:top w:val="nil"/>
              <w:left w:val="single" w:sz="6" w:space="0" w:color="auto"/>
              <w:bottom w:val="nil"/>
              <w:right w:val="nil"/>
            </w:tcBorders>
          </w:tcPr>
          <w:p w14:paraId="738D594C" w14:textId="77777777" w:rsidR="00EE5860" w:rsidRPr="00441CD0" w:rsidRDefault="00EE5860" w:rsidP="00BB0E1F">
            <w:pPr>
              <w:pStyle w:val="TAC"/>
            </w:pPr>
          </w:p>
        </w:tc>
        <w:tc>
          <w:tcPr>
            <w:tcW w:w="1104" w:type="dxa"/>
            <w:tcBorders>
              <w:top w:val="nil"/>
              <w:left w:val="nil"/>
              <w:bottom w:val="nil"/>
              <w:right w:val="nil"/>
            </w:tcBorders>
            <w:hideMark/>
          </w:tcPr>
          <w:p w14:paraId="10A7BD16"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0E0DADDE"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3DD3CBF4"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01443339"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306DD48B"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007FB33D"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3E0BE8DD"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9F1433C"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67AD336E"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A9AEC9B" w14:textId="77777777" w:rsidR="00EE5860" w:rsidRPr="00441CD0" w:rsidRDefault="00EE5860" w:rsidP="00BB0E1F">
            <w:pPr>
              <w:pStyle w:val="TAC"/>
            </w:pPr>
          </w:p>
        </w:tc>
      </w:tr>
      <w:tr w:rsidR="00EE5860" w:rsidRPr="00441CD0" w14:paraId="0395603B" w14:textId="77777777" w:rsidTr="00BB0E1F">
        <w:trPr>
          <w:jc w:val="center"/>
        </w:trPr>
        <w:tc>
          <w:tcPr>
            <w:tcW w:w="151" w:type="dxa"/>
            <w:tcBorders>
              <w:top w:val="nil"/>
              <w:left w:val="single" w:sz="6" w:space="0" w:color="auto"/>
              <w:bottom w:val="nil"/>
              <w:right w:val="nil"/>
            </w:tcBorders>
          </w:tcPr>
          <w:p w14:paraId="106B89D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893AE43" w14:textId="77777777" w:rsidR="00EE5860" w:rsidRPr="00441CD0" w:rsidRDefault="00EE5860" w:rsidP="00BB0E1F">
            <w:pPr>
              <w:pStyle w:val="TAC"/>
            </w:pPr>
            <w:r w:rsidRPr="00441CD0">
              <w:t>1 to 2</w:t>
            </w:r>
          </w:p>
        </w:tc>
        <w:tc>
          <w:tcPr>
            <w:tcW w:w="4704" w:type="dxa"/>
            <w:gridSpan w:val="8"/>
            <w:tcBorders>
              <w:top w:val="single" w:sz="4" w:space="0" w:color="auto"/>
              <w:left w:val="single" w:sz="4" w:space="0" w:color="auto"/>
              <w:bottom w:val="single" w:sz="4" w:space="0" w:color="auto"/>
              <w:right w:val="single" w:sz="4" w:space="0" w:color="auto"/>
            </w:tcBorders>
            <w:hideMark/>
          </w:tcPr>
          <w:p w14:paraId="2490F9D0" w14:textId="77777777" w:rsidR="00EE5860" w:rsidRPr="00441CD0" w:rsidRDefault="00EE5860" w:rsidP="00BB0E1F">
            <w:pPr>
              <w:pStyle w:val="TAC"/>
            </w:pPr>
            <w:r w:rsidRPr="00441CD0">
              <w:t xml:space="preserve">Type = </w:t>
            </w:r>
            <w:r w:rsidRPr="00441CD0">
              <w:rPr>
                <w:lang w:val="de-DE"/>
              </w:rPr>
              <w:t>103</w:t>
            </w:r>
            <w:r w:rsidRPr="00441CD0">
              <w:t xml:space="preserve"> (decimal)</w:t>
            </w:r>
          </w:p>
        </w:tc>
        <w:tc>
          <w:tcPr>
            <w:tcW w:w="588" w:type="dxa"/>
            <w:tcBorders>
              <w:top w:val="nil"/>
              <w:left w:val="single" w:sz="4" w:space="0" w:color="auto"/>
              <w:bottom w:val="nil"/>
              <w:right w:val="single" w:sz="6" w:space="0" w:color="auto"/>
            </w:tcBorders>
          </w:tcPr>
          <w:p w14:paraId="68CC6040" w14:textId="77777777" w:rsidR="00EE5860" w:rsidRPr="00441CD0" w:rsidRDefault="00EE5860" w:rsidP="00BB0E1F">
            <w:pPr>
              <w:pStyle w:val="TAC"/>
            </w:pPr>
          </w:p>
        </w:tc>
      </w:tr>
      <w:tr w:rsidR="00EE5860" w:rsidRPr="00441CD0" w14:paraId="6B77B665" w14:textId="77777777" w:rsidTr="00BB0E1F">
        <w:trPr>
          <w:jc w:val="center"/>
        </w:trPr>
        <w:tc>
          <w:tcPr>
            <w:tcW w:w="151" w:type="dxa"/>
            <w:tcBorders>
              <w:top w:val="nil"/>
              <w:left w:val="single" w:sz="6" w:space="0" w:color="auto"/>
              <w:bottom w:val="nil"/>
              <w:right w:val="nil"/>
            </w:tcBorders>
          </w:tcPr>
          <w:p w14:paraId="149956E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9A7C0D8" w14:textId="77777777" w:rsidR="00EE5860" w:rsidRPr="00441CD0" w:rsidRDefault="00EE5860" w:rsidP="00BB0E1F">
            <w:pPr>
              <w:pStyle w:val="TAC"/>
            </w:pPr>
            <w:r w:rsidRPr="00441CD0">
              <w:t>3 to 4</w:t>
            </w:r>
          </w:p>
        </w:tc>
        <w:tc>
          <w:tcPr>
            <w:tcW w:w="4704" w:type="dxa"/>
            <w:gridSpan w:val="8"/>
            <w:tcBorders>
              <w:top w:val="single" w:sz="4" w:space="0" w:color="auto"/>
              <w:left w:val="single" w:sz="4" w:space="0" w:color="auto"/>
              <w:bottom w:val="single" w:sz="4" w:space="0" w:color="auto"/>
              <w:right w:val="single" w:sz="4" w:space="0" w:color="auto"/>
            </w:tcBorders>
            <w:hideMark/>
          </w:tcPr>
          <w:p w14:paraId="139E1203"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6" w:space="0" w:color="auto"/>
            </w:tcBorders>
          </w:tcPr>
          <w:p w14:paraId="3225B403" w14:textId="77777777" w:rsidR="00EE5860" w:rsidRPr="00441CD0" w:rsidRDefault="00EE5860" w:rsidP="00BB0E1F">
            <w:pPr>
              <w:pStyle w:val="TAC"/>
            </w:pPr>
          </w:p>
        </w:tc>
      </w:tr>
      <w:tr w:rsidR="00EE5860" w:rsidRPr="00441CD0" w14:paraId="08140485" w14:textId="77777777" w:rsidTr="00BB0E1F">
        <w:trPr>
          <w:jc w:val="center"/>
        </w:trPr>
        <w:tc>
          <w:tcPr>
            <w:tcW w:w="151" w:type="dxa"/>
            <w:tcBorders>
              <w:top w:val="nil"/>
              <w:left w:val="single" w:sz="6" w:space="0" w:color="auto"/>
              <w:bottom w:val="nil"/>
              <w:right w:val="nil"/>
            </w:tcBorders>
          </w:tcPr>
          <w:p w14:paraId="6A9D42B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E145FD6" w14:textId="77777777" w:rsidR="00EE5860" w:rsidRPr="00441CD0" w:rsidRDefault="00EE5860" w:rsidP="00BB0E1F">
            <w:pPr>
              <w:pStyle w:val="TAC"/>
            </w:pPr>
            <w:r w:rsidRPr="00441CD0">
              <w:t>5</w:t>
            </w:r>
          </w:p>
        </w:tc>
        <w:tc>
          <w:tcPr>
            <w:tcW w:w="2351" w:type="dxa"/>
            <w:gridSpan w:val="4"/>
            <w:tcBorders>
              <w:top w:val="single" w:sz="4" w:space="0" w:color="auto"/>
              <w:left w:val="single" w:sz="4" w:space="0" w:color="auto"/>
              <w:bottom w:val="single" w:sz="4" w:space="0" w:color="auto"/>
              <w:right w:val="single" w:sz="4" w:space="0" w:color="auto"/>
            </w:tcBorders>
            <w:hideMark/>
          </w:tcPr>
          <w:p w14:paraId="5EAD5EEB" w14:textId="77777777" w:rsidR="00EE5860" w:rsidRPr="00441CD0" w:rsidRDefault="00EE5860" w:rsidP="00BB0E1F">
            <w:pPr>
              <w:pStyle w:val="TAC"/>
            </w:pPr>
            <w:r w:rsidRPr="00441CD0">
              <w:t>Spare</w:t>
            </w:r>
          </w:p>
        </w:tc>
        <w:tc>
          <w:tcPr>
            <w:tcW w:w="588" w:type="dxa"/>
            <w:tcBorders>
              <w:top w:val="single" w:sz="4" w:space="0" w:color="auto"/>
              <w:left w:val="single" w:sz="4" w:space="0" w:color="auto"/>
              <w:bottom w:val="single" w:sz="4" w:space="0" w:color="auto"/>
              <w:right w:val="single" w:sz="4" w:space="0" w:color="auto"/>
            </w:tcBorders>
            <w:hideMark/>
          </w:tcPr>
          <w:p w14:paraId="3C1F56D5" w14:textId="77777777" w:rsidR="00EE5860" w:rsidRPr="00441CD0" w:rsidRDefault="00EE5860" w:rsidP="00BB0E1F">
            <w:pPr>
              <w:pStyle w:val="TAC"/>
            </w:pPr>
            <w:r w:rsidRPr="00441CD0">
              <w:t>NI</w:t>
            </w:r>
          </w:p>
        </w:tc>
        <w:tc>
          <w:tcPr>
            <w:tcW w:w="588" w:type="dxa"/>
            <w:tcBorders>
              <w:top w:val="single" w:sz="4" w:space="0" w:color="auto"/>
              <w:left w:val="single" w:sz="4" w:space="0" w:color="auto"/>
              <w:bottom w:val="single" w:sz="4" w:space="0" w:color="auto"/>
              <w:right w:val="single" w:sz="4" w:space="0" w:color="auto"/>
            </w:tcBorders>
            <w:hideMark/>
          </w:tcPr>
          <w:p w14:paraId="1952EDB7" w14:textId="77777777" w:rsidR="00EE5860" w:rsidRPr="00441CD0" w:rsidRDefault="00EE5860" w:rsidP="00BB0E1F">
            <w:pPr>
              <w:pStyle w:val="TAC"/>
            </w:pPr>
            <w:r w:rsidRPr="00441CD0">
              <w:t>DI</w:t>
            </w:r>
          </w:p>
        </w:tc>
        <w:tc>
          <w:tcPr>
            <w:tcW w:w="588" w:type="dxa"/>
            <w:tcBorders>
              <w:top w:val="single" w:sz="4" w:space="0" w:color="auto"/>
              <w:left w:val="single" w:sz="4" w:space="0" w:color="auto"/>
              <w:bottom w:val="single" w:sz="4" w:space="0" w:color="auto"/>
              <w:right w:val="single" w:sz="4" w:space="0" w:color="auto"/>
            </w:tcBorders>
            <w:hideMark/>
          </w:tcPr>
          <w:p w14:paraId="1D765222" w14:textId="77777777" w:rsidR="00EE5860" w:rsidRPr="00441CD0" w:rsidRDefault="00EE5860" w:rsidP="00BB0E1F">
            <w:pPr>
              <w:pStyle w:val="TAC"/>
            </w:pPr>
            <w:r w:rsidRPr="00441CD0">
              <w:t>V4</w:t>
            </w:r>
          </w:p>
        </w:tc>
        <w:tc>
          <w:tcPr>
            <w:tcW w:w="589" w:type="dxa"/>
            <w:tcBorders>
              <w:top w:val="single" w:sz="4" w:space="0" w:color="auto"/>
              <w:left w:val="single" w:sz="4" w:space="0" w:color="auto"/>
              <w:bottom w:val="single" w:sz="4" w:space="0" w:color="auto"/>
              <w:right w:val="single" w:sz="4" w:space="0" w:color="auto"/>
            </w:tcBorders>
            <w:hideMark/>
          </w:tcPr>
          <w:p w14:paraId="5F39B538" w14:textId="77777777" w:rsidR="00EE5860" w:rsidRPr="00441CD0" w:rsidRDefault="00EE5860" w:rsidP="00BB0E1F">
            <w:pPr>
              <w:pStyle w:val="TAC"/>
            </w:pPr>
            <w:r w:rsidRPr="00441CD0">
              <w:t>V6</w:t>
            </w:r>
          </w:p>
        </w:tc>
        <w:tc>
          <w:tcPr>
            <w:tcW w:w="588" w:type="dxa"/>
            <w:tcBorders>
              <w:top w:val="nil"/>
              <w:left w:val="single" w:sz="4" w:space="0" w:color="auto"/>
              <w:bottom w:val="nil"/>
              <w:right w:val="single" w:sz="6" w:space="0" w:color="auto"/>
            </w:tcBorders>
          </w:tcPr>
          <w:p w14:paraId="43EA2180" w14:textId="77777777" w:rsidR="00EE5860" w:rsidRPr="00441CD0" w:rsidRDefault="00EE5860" w:rsidP="00BB0E1F">
            <w:pPr>
              <w:pStyle w:val="TAC"/>
            </w:pPr>
          </w:p>
        </w:tc>
      </w:tr>
      <w:tr w:rsidR="00EE5860" w:rsidRPr="00441CD0" w14:paraId="2B0062F3" w14:textId="77777777" w:rsidTr="00BB0E1F">
        <w:trPr>
          <w:jc w:val="center"/>
        </w:trPr>
        <w:tc>
          <w:tcPr>
            <w:tcW w:w="151" w:type="dxa"/>
            <w:tcBorders>
              <w:top w:val="nil"/>
              <w:left w:val="single" w:sz="6" w:space="0" w:color="auto"/>
              <w:bottom w:val="nil"/>
              <w:right w:val="nil"/>
            </w:tcBorders>
          </w:tcPr>
          <w:p w14:paraId="02FE0DB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7606C62" w14:textId="77777777" w:rsidR="00EE5860" w:rsidRPr="00441CD0" w:rsidRDefault="00EE5860" w:rsidP="00BB0E1F">
            <w:pPr>
              <w:pStyle w:val="TAC"/>
            </w:pPr>
            <w:r w:rsidRPr="00441CD0">
              <w:t>m to (m+3)</w:t>
            </w:r>
          </w:p>
        </w:tc>
        <w:tc>
          <w:tcPr>
            <w:tcW w:w="4704" w:type="dxa"/>
            <w:gridSpan w:val="8"/>
            <w:tcBorders>
              <w:top w:val="single" w:sz="4" w:space="0" w:color="auto"/>
              <w:left w:val="single" w:sz="4" w:space="0" w:color="auto"/>
              <w:bottom w:val="single" w:sz="4" w:space="0" w:color="auto"/>
              <w:right w:val="single" w:sz="4" w:space="0" w:color="auto"/>
            </w:tcBorders>
            <w:hideMark/>
          </w:tcPr>
          <w:p w14:paraId="792ADC11" w14:textId="77777777" w:rsidR="00EE5860" w:rsidRPr="00441CD0" w:rsidRDefault="00EE5860" w:rsidP="00BB0E1F">
            <w:pPr>
              <w:pStyle w:val="TAC"/>
            </w:pPr>
            <w:r w:rsidRPr="00441CD0">
              <w:t>IPv4 address</w:t>
            </w:r>
          </w:p>
        </w:tc>
        <w:tc>
          <w:tcPr>
            <w:tcW w:w="588" w:type="dxa"/>
            <w:tcBorders>
              <w:top w:val="nil"/>
              <w:left w:val="single" w:sz="4" w:space="0" w:color="auto"/>
              <w:bottom w:val="nil"/>
              <w:right w:val="single" w:sz="6" w:space="0" w:color="auto"/>
            </w:tcBorders>
          </w:tcPr>
          <w:p w14:paraId="7C4981AA" w14:textId="77777777" w:rsidR="00EE5860" w:rsidRPr="00441CD0" w:rsidRDefault="00EE5860" w:rsidP="00BB0E1F">
            <w:pPr>
              <w:pStyle w:val="TAC"/>
            </w:pPr>
          </w:p>
        </w:tc>
      </w:tr>
      <w:tr w:rsidR="00EE5860" w:rsidRPr="00441CD0" w14:paraId="444AA704" w14:textId="77777777" w:rsidTr="00BB0E1F">
        <w:trPr>
          <w:jc w:val="center"/>
        </w:trPr>
        <w:tc>
          <w:tcPr>
            <w:tcW w:w="151" w:type="dxa"/>
            <w:tcBorders>
              <w:top w:val="nil"/>
              <w:left w:val="single" w:sz="6" w:space="0" w:color="auto"/>
              <w:bottom w:val="nil"/>
              <w:right w:val="nil"/>
            </w:tcBorders>
          </w:tcPr>
          <w:p w14:paraId="48E0D86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4DB8065" w14:textId="77777777" w:rsidR="00EE5860" w:rsidRPr="00441CD0" w:rsidRDefault="00EE5860" w:rsidP="00BB0E1F">
            <w:pPr>
              <w:pStyle w:val="TAC"/>
            </w:pPr>
            <w:r w:rsidRPr="00441CD0">
              <w:t>p to (p+15)</w:t>
            </w:r>
          </w:p>
        </w:tc>
        <w:tc>
          <w:tcPr>
            <w:tcW w:w="4704" w:type="dxa"/>
            <w:gridSpan w:val="8"/>
            <w:tcBorders>
              <w:top w:val="single" w:sz="4" w:space="0" w:color="auto"/>
              <w:left w:val="single" w:sz="4" w:space="0" w:color="auto"/>
              <w:bottom w:val="single" w:sz="4" w:space="0" w:color="auto"/>
              <w:right w:val="single" w:sz="4" w:space="0" w:color="auto"/>
            </w:tcBorders>
            <w:hideMark/>
          </w:tcPr>
          <w:p w14:paraId="23D9A8BD" w14:textId="77777777" w:rsidR="00EE5860" w:rsidRPr="00441CD0" w:rsidRDefault="00EE5860" w:rsidP="00BB0E1F">
            <w:pPr>
              <w:pStyle w:val="TAC"/>
            </w:pPr>
            <w:r w:rsidRPr="00441CD0">
              <w:t xml:space="preserve">IPv6 address </w:t>
            </w:r>
          </w:p>
        </w:tc>
        <w:tc>
          <w:tcPr>
            <w:tcW w:w="588" w:type="dxa"/>
            <w:tcBorders>
              <w:top w:val="nil"/>
              <w:left w:val="single" w:sz="4" w:space="0" w:color="auto"/>
              <w:bottom w:val="nil"/>
              <w:right w:val="single" w:sz="6" w:space="0" w:color="auto"/>
            </w:tcBorders>
          </w:tcPr>
          <w:p w14:paraId="702B32D9" w14:textId="77777777" w:rsidR="00EE5860" w:rsidRPr="00441CD0" w:rsidRDefault="00EE5860" w:rsidP="00BB0E1F">
            <w:pPr>
              <w:pStyle w:val="TAC"/>
            </w:pPr>
          </w:p>
        </w:tc>
      </w:tr>
      <w:tr w:rsidR="00EE5860" w:rsidRPr="00441CD0" w14:paraId="49F77921" w14:textId="77777777" w:rsidTr="00BB0E1F">
        <w:trPr>
          <w:jc w:val="center"/>
        </w:trPr>
        <w:tc>
          <w:tcPr>
            <w:tcW w:w="151" w:type="dxa"/>
            <w:tcBorders>
              <w:top w:val="nil"/>
              <w:left w:val="single" w:sz="6" w:space="0" w:color="auto"/>
              <w:bottom w:val="nil"/>
              <w:right w:val="nil"/>
            </w:tcBorders>
          </w:tcPr>
          <w:p w14:paraId="7EF62BC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4FA5DA4" w14:textId="77777777" w:rsidR="00EE5860" w:rsidRPr="00441CD0" w:rsidRDefault="00EE5860" w:rsidP="00BB0E1F">
            <w:pPr>
              <w:pStyle w:val="TAC"/>
            </w:pPr>
            <w:r w:rsidRPr="00441CD0">
              <w:t>q to (q+1)</w:t>
            </w:r>
          </w:p>
        </w:tc>
        <w:tc>
          <w:tcPr>
            <w:tcW w:w="4704" w:type="dxa"/>
            <w:gridSpan w:val="8"/>
            <w:tcBorders>
              <w:top w:val="single" w:sz="4" w:space="0" w:color="auto"/>
              <w:left w:val="single" w:sz="4" w:space="0" w:color="auto"/>
              <w:bottom w:val="single" w:sz="4" w:space="0" w:color="auto"/>
              <w:right w:val="single" w:sz="4" w:space="0" w:color="auto"/>
            </w:tcBorders>
            <w:hideMark/>
          </w:tcPr>
          <w:p w14:paraId="53E7293B" w14:textId="77777777" w:rsidR="00EE5860" w:rsidRPr="00441CD0" w:rsidRDefault="00EE5860" w:rsidP="00BB0E1F">
            <w:pPr>
              <w:pStyle w:val="TAC"/>
            </w:pPr>
            <w:r w:rsidRPr="00441CD0">
              <w:t>Length of Destination Interface field</w:t>
            </w:r>
          </w:p>
        </w:tc>
        <w:tc>
          <w:tcPr>
            <w:tcW w:w="588" w:type="dxa"/>
            <w:tcBorders>
              <w:top w:val="nil"/>
              <w:left w:val="single" w:sz="4" w:space="0" w:color="auto"/>
              <w:bottom w:val="nil"/>
              <w:right w:val="single" w:sz="6" w:space="0" w:color="auto"/>
            </w:tcBorders>
          </w:tcPr>
          <w:p w14:paraId="66258F4D" w14:textId="77777777" w:rsidR="00EE5860" w:rsidRPr="00441CD0" w:rsidRDefault="00EE5860" w:rsidP="00BB0E1F">
            <w:pPr>
              <w:pStyle w:val="TAC"/>
            </w:pPr>
          </w:p>
        </w:tc>
      </w:tr>
      <w:tr w:rsidR="00EE5860" w:rsidRPr="00441CD0" w14:paraId="536BC6B7" w14:textId="77777777" w:rsidTr="00BB0E1F">
        <w:trPr>
          <w:jc w:val="center"/>
        </w:trPr>
        <w:tc>
          <w:tcPr>
            <w:tcW w:w="151" w:type="dxa"/>
            <w:tcBorders>
              <w:top w:val="nil"/>
              <w:left w:val="single" w:sz="6" w:space="0" w:color="auto"/>
              <w:bottom w:val="nil"/>
              <w:right w:val="nil"/>
            </w:tcBorders>
          </w:tcPr>
          <w:p w14:paraId="35EEC00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348B81D" w14:textId="77777777" w:rsidR="00EE5860" w:rsidRPr="00441CD0" w:rsidRDefault="00EE5860" w:rsidP="00BB0E1F">
            <w:pPr>
              <w:pStyle w:val="TAC"/>
            </w:pPr>
            <w:r w:rsidRPr="00441CD0">
              <w:t>(q+2) to r</w:t>
            </w:r>
          </w:p>
        </w:tc>
        <w:tc>
          <w:tcPr>
            <w:tcW w:w="4704" w:type="dxa"/>
            <w:gridSpan w:val="8"/>
            <w:tcBorders>
              <w:top w:val="single" w:sz="4" w:space="0" w:color="auto"/>
              <w:left w:val="single" w:sz="4" w:space="0" w:color="auto"/>
              <w:bottom w:val="single" w:sz="4" w:space="0" w:color="auto"/>
              <w:right w:val="single" w:sz="4" w:space="0" w:color="auto"/>
            </w:tcBorders>
            <w:hideMark/>
          </w:tcPr>
          <w:p w14:paraId="37CBEA88" w14:textId="77777777" w:rsidR="00EE5860" w:rsidRPr="00441CD0" w:rsidRDefault="00EE5860" w:rsidP="00BB0E1F">
            <w:pPr>
              <w:pStyle w:val="TAC"/>
            </w:pPr>
            <w:r w:rsidRPr="00441CD0">
              <w:t>Destination Interface field</w:t>
            </w:r>
          </w:p>
        </w:tc>
        <w:tc>
          <w:tcPr>
            <w:tcW w:w="588" w:type="dxa"/>
            <w:tcBorders>
              <w:top w:val="nil"/>
              <w:left w:val="single" w:sz="4" w:space="0" w:color="auto"/>
              <w:bottom w:val="nil"/>
              <w:right w:val="single" w:sz="6" w:space="0" w:color="auto"/>
            </w:tcBorders>
          </w:tcPr>
          <w:p w14:paraId="24F12D83" w14:textId="77777777" w:rsidR="00EE5860" w:rsidRPr="00441CD0" w:rsidRDefault="00EE5860" w:rsidP="00BB0E1F">
            <w:pPr>
              <w:pStyle w:val="TAC"/>
            </w:pPr>
          </w:p>
        </w:tc>
      </w:tr>
      <w:tr w:rsidR="00EE5860" w:rsidRPr="00441CD0" w14:paraId="57DA92F6" w14:textId="77777777" w:rsidTr="00BB0E1F">
        <w:trPr>
          <w:jc w:val="center"/>
        </w:trPr>
        <w:tc>
          <w:tcPr>
            <w:tcW w:w="151" w:type="dxa"/>
            <w:tcBorders>
              <w:top w:val="nil"/>
              <w:left w:val="single" w:sz="6" w:space="0" w:color="auto"/>
              <w:bottom w:val="nil"/>
              <w:right w:val="nil"/>
            </w:tcBorders>
          </w:tcPr>
          <w:p w14:paraId="68B3494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10FDB40" w14:textId="77777777" w:rsidR="00EE5860" w:rsidRPr="00441CD0" w:rsidRDefault="00EE5860" w:rsidP="00BB0E1F">
            <w:pPr>
              <w:pStyle w:val="TAC"/>
            </w:pPr>
            <w:r w:rsidRPr="00441CD0">
              <w:t>s to (s+1)</w:t>
            </w:r>
          </w:p>
        </w:tc>
        <w:tc>
          <w:tcPr>
            <w:tcW w:w="4704" w:type="dxa"/>
            <w:gridSpan w:val="8"/>
            <w:tcBorders>
              <w:top w:val="single" w:sz="4" w:space="0" w:color="auto"/>
              <w:left w:val="single" w:sz="4" w:space="0" w:color="auto"/>
              <w:bottom w:val="single" w:sz="4" w:space="0" w:color="auto"/>
              <w:right w:val="single" w:sz="4" w:space="0" w:color="auto"/>
            </w:tcBorders>
            <w:hideMark/>
          </w:tcPr>
          <w:p w14:paraId="185AFCA5" w14:textId="77777777" w:rsidR="00EE5860" w:rsidRPr="00441CD0" w:rsidRDefault="00EE5860" w:rsidP="00BB0E1F">
            <w:pPr>
              <w:pStyle w:val="TAC"/>
            </w:pPr>
            <w:r w:rsidRPr="00441CD0">
              <w:t>Length of Network Instance field</w:t>
            </w:r>
          </w:p>
        </w:tc>
        <w:tc>
          <w:tcPr>
            <w:tcW w:w="588" w:type="dxa"/>
            <w:tcBorders>
              <w:top w:val="nil"/>
              <w:left w:val="single" w:sz="4" w:space="0" w:color="auto"/>
              <w:bottom w:val="nil"/>
              <w:right w:val="single" w:sz="6" w:space="0" w:color="auto"/>
            </w:tcBorders>
          </w:tcPr>
          <w:p w14:paraId="759B09F9" w14:textId="77777777" w:rsidR="00EE5860" w:rsidRPr="00441CD0" w:rsidRDefault="00EE5860" w:rsidP="00BB0E1F">
            <w:pPr>
              <w:pStyle w:val="TAC"/>
            </w:pPr>
          </w:p>
        </w:tc>
      </w:tr>
      <w:tr w:rsidR="00EE5860" w:rsidRPr="00441CD0" w14:paraId="0F4AE0FC" w14:textId="77777777" w:rsidTr="00BB0E1F">
        <w:trPr>
          <w:jc w:val="center"/>
        </w:trPr>
        <w:tc>
          <w:tcPr>
            <w:tcW w:w="151" w:type="dxa"/>
            <w:tcBorders>
              <w:top w:val="nil"/>
              <w:left w:val="single" w:sz="6" w:space="0" w:color="auto"/>
              <w:bottom w:val="nil"/>
              <w:right w:val="nil"/>
            </w:tcBorders>
          </w:tcPr>
          <w:p w14:paraId="7744CAC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524CF60" w14:textId="77777777" w:rsidR="00EE5860" w:rsidRPr="00441CD0" w:rsidRDefault="00EE5860" w:rsidP="00BB0E1F">
            <w:pPr>
              <w:pStyle w:val="TAC"/>
            </w:pPr>
            <w:r w:rsidRPr="00441CD0">
              <w:t>(s+2) to t</w:t>
            </w:r>
          </w:p>
        </w:tc>
        <w:tc>
          <w:tcPr>
            <w:tcW w:w="4704" w:type="dxa"/>
            <w:gridSpan w:val="8"/>
            <w:tcBorders>
              <w:top w:val="single" w:sz="4" w:space="0" w:color="auto"/>
              <w:left w:val="single" w:sz="4" w:space="0" w:color="auto"/>
              <w:bottom w:val="single" w:sz="4" w:space="0" w:color="auto"/>
              <w:right w:val="single" w:sz="4" w:space="0" w:color="auto"/>
            </w:tcBorders>
            <w:hideMark/>
          </w:tcPr>
          <w:p w14:paraId="103452A5" w14:textId="77777777" w:rsidR="00EE5860" w:rsidRPr="00441CD0" w:rsidRDefault="00EE5860" w:rsidP="00BB0E1F">
            <w:pPr>
              <w:pStyle w:val="TAC"/>
            </w:pPr>
            <w:r w:rsidRPr="00441CD0">
              <w:t>Network Instance field</w:t>
            </w:r>
          </w:p>
        </w:tc>
        <w:tc>
          <w:tcPr>
            <w:tcW w:w="588" w:type="dxa"/>
            <w:tcBorders>
              <w:top w:val="nil"/>
              <w:left w:val="single" w:sz="4" w:space="0" w:color="auto"/>
              <w:bottom w:val="nil"/>
              <w:right w:val="single" w:sz="6" w:space="0" w:color="auto"/>
            </w:tcBorders>
          </w:tcPr>
          <w:p w14:paraId="42534355" w14:textId="77777777" w:rsidR="00EE5860" w:rsidRPr="00441CD0" w:rsidRDefault="00EE5860" w:rsidP="00BB0E1F">
            <w:pPr>
              <w:pStyle w:val="TAC"/>
            </w:pPr>
          </w:p>
        </w:tc>
      </w:tr>
      <w:tr w:rsidR="00EE5860" w:rsidRPr="00441CD0" w14:paraId="4374BA41" w14:textId="77777777" w:rsidTr="00BB0E1F">
        <w:trPr>
          <w:jc w:val="center"/>
        </w:trPr>
        <w:tc>
          <w:tcPr>
            <w:tcW w:w="151" w:type="dxa"/>
            <w:tcBorders>
              <w:top w:val="nil"/>
              <w:left w:val="single" w:sz="6" w:space="0" w:color="auto"/>
              <w:bottom w:val="single" w:sz="4" w:space="0" w:color="auto"/>
              <w:right w:val="nil"/>
            </w:tcBorders>
          </w:tcPr>
          <w:p w14:paraId="46A5D38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2AFB8EE" w14:textId="77777777" w:rsidR="00EE5860" w:rsidRPr="00441CD0" w:rsidRDefault="00EE5860" w:rsidP="00BB0E1F">
            <w:pPr>
              <w:pStyle w:val="TAC"/>
            </w:pPr>
            <w:r w:rsidRPr="00441CD0">
              <w:t>k to (n+4)</w:t>
            </w:r>
          </w:p>
        </w:tc>
        <w:tc>
          <w:tcPr>
            <w:tcW w:w="4704" w:type="dxa"/>
            <w:gridSpan w:val="8"/>
            <w:tcBorders>
              <w:top w:val="single" w:sz="4" w:space="0" w:color="auto"/>
              <w:left w:val="single" w:sz="4" w:space="0" w:color="auto"/>
              <w:bottom w:val="single" w:sz="4" w:space="0" w:color="auto"/>
              <w:right w:val="single" w:sz="4" w:space="0" w:color="auto"/>
            </w:tcBorders>
            <w:hideMark/>
          </w:tcPr>
          <w:p w14:paraId="0A565DBA" w14:textId="77777777" w:rsidR="00EE5860" w:rsidRPr="00441CD0" w:rsidRDefault="00EE5860" w:rsidP="00BB0E1F">
            <w:pPr>
              <w:pStyle w:val="TAC"/>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E566530" w14:textId="77777777" w:rsidR="00EE5860" w:rsidRPr="00441CD0" w:rsidRDefault="00EE5860" w:rsidP="00BB0E1F">
            <w:pPr>
              <w:pStyle w:val="TAC"/>
            </w:pPr>
          </w:p>
        </w:tc>
      </w:tr>
    </w:tbl>
    <w:p w14:paraId="701A24F4" w14:textId="77777777" w:rsidR="00EE5860" w:rsidRPr="00441CD0" w:rsidRDefault="00EE5860" w:rsidP="00EE5860">
      <w:pPr>
        <w:pStyle w:val="TF"/>
        <w:spacing w:before="120"/>
      </w:pPr>
      <w:r w:rsidRPr="00441CD0">
        <w:t>Figure 8.2.70-1: Remote GTP-U Peer</w:t>
      </w:r>
    </w:p>
    <w:p w14:paraId="3608A093" w14:textId="77777777" w:rsidR="00EE5860" w:rsidRPr="00441CD0" w:rsidRDefault="00EE5860" w:rsidP="00EE5860">
      <w:r w:rsidRPr="00441CD0">
        <w:t>The following flags are coded within Octet 5:</w:t>
      </w:r>
    </w:p>
    <w:p w14:paraId="0404EBAA" w14:textId="77777777" w:rsidR="00EE5860" w:rsidRPr="00441CD0" w:rsidRDefault="00EE5860" w:rsidP="00EE5860">
      <w:pPr>
        <w:pStyle w:val="B1"/>
      </w:pPr>
      <w:r w:rsidRPr="00441CD0">
        <w:t>-</w:t>
      </w:r>
      <w:r w:rsidRPr="00441CD0">
        <w:tab/>
        <w:t>Bit 1 – V6: If this bit is set to "1", then the IPv6 address field shall be present, otherwise the IPv6 address field shall not be present.</w:t>
      </w:r>
    </w:p>
    <w:p w14:paraId="4BD19E71" w14:textId="77777777" w:rsidR="00EE5860" w:rsidRPr="00441CD0" w:rsidRDefault="00EE5860" w:rsidP="00EE5860">
      <w:pPr>
        <w:pStyle w:val="B1"/>
      </w:pPr>
      <w:r w:rsidRPr="00441CD0">
        <w:t>-</w:t>
      </w:r>
      <w:r w:rsidRPr="00441CD0">
        <w:tab/>
        <w:t>Bit 2 – V4: If this bit is set to "1", then the IPv4 address field shall be present, otherwise the IPv4 address field shall not be present.</w:t>
      </w:r>
    </w:p>
    <w:p w14:paraId="43B82C0B" w14:textId="77777777" w:rsidR="00EE5860" w:rsidRPr="00441CD0" w:rsidRDefault="00EE5860" w:rsidP="00EE5860">
      <w:pPr>
        <w:pStyle w:val="B1"/>
      </w:pPr>
      <w:r w:rsidRPr="00441CD0">
        <w:t>-</w:t>
      </w:r>
      <w:r w:rsidRPr="00441CD0">
        <w:tab/>
        <w:t>Bit 3 – DI: If this bit is set to "1", then the Length of Destination Interface field and the Destination Interface field shall be present, otherwise both the Length of Destination Interface field and the Destination Interface field shall not be present.</w:t>
      </w:r>
    </w:p>
    <w:p w14:paraId="0B7E776B" w14:textId="77777777" w:rsidR="00EE5860" w:rsidRPr="00441CD0" w:rsidRDefault="00EE5860" w:rsidP="00EE5860">
      <w:pPr>
        <w:pStyle w:val="B1"/>
      </w:pPr>
      <w:r w:rsidRPr="00441CD0">
        <w:t>-</w:t>
      </w:r>
      <w:r w:rsidRPr="00441CD0">
        <w:tab/>
        <w:t>Bit 4 – NI: If this bit is set to "1", then the Length of Network Instance field and the Network Instance field shall be present, otherwise both the Length of Network Instance field and the Network Instance field shall not be present.</w:t>
      </w:r>
    </w:p>
    <w:p w14:paraId="0DB7FA0C" w14:textId="77777777" w:rsidR="00EE5860" w:rsidRPr="00441CD0" w:rsidRDefault="00EE5860" w:rsidP="00EE5860">
      <w:pPr>
        <w:pStyle w:val="B1"/>
      </w:pPr>
      <w:r w:rsidRPr="00441CD0">
        <w:t>-</w:t>
      </w:r>
      <w:r w:rsidRPr="00441CD0">
        <w:tab/>
        <w:t>Bit 5 to 8 - Spare, for future use and set to "0".</w:t>
      </w:r>
    </w:p>
    <w:p w14:paraId="66005E59" w14:textId="77777777" w:rsidR="00EE5860" w:rsidRPr="00441CD0" w:rsidRDefault="00EE5860" w:rsidP="00EE5860">
      <w:r w:rsidRPr="00441CD0">
        <w:t>Either the V4 or the V6 bit shall be set to "1".</w:t>
      </w:r>
    </w:p>
    <w:p w14:paraId="37305AD1" w14:textId="77777777" w:rsidR="00EE5860" w:rsidRPr="00441CD0" w:rsidRDefault="00EE5860" w:rsidP="00EE5860">
      <w:r w:rsidRPr="00441CD0">
        <w:t>Octets "m to (m+3)" and/or "p to (p+15)" (IPv4 address / IPv6 address fields), if present, shall contain the respective address values.</w:t>
      </w:r>
    </w:p>
    <w:p w14:paraId="5518DFA3" w14:textId="77777777" w:rsidR="00EE5860" w:rsidRPr="00441CD0" w:rsidRDefault="00EE5860" w:rsidP="00EE5860">
      <w:bookmarkStart w:id="5876" w:name="_Toc19717416"/>
      <w:bookmarkStart w:id="5877" w:name="_Toc27490917"/>
      <w:bookmarkStart w:id="5878" w:name="_Toc27557210"/>
      <w:bookmarkStart w:id="5879" w:name="_Toc27724127"/>
      <w:bookmarkStart w:id="5880" w:name="_Toc36031201"/>
      <w:bookmarkStart w:id="5881" w:name="_Toc36043121"/>
      <w:bookmarkStart w:id="5882" w:name="_Toc36814446"/>
      <w:r w:rsidRPr="00441CD0">
        <w:t xml:space="preserve">The Destination Interface field, when present, shall be encoded as the same as Destination Interface IE </w:t>
      </w:r>
      <w:r>
        <w:t xml:space="preserve">(from octet 5, i.e. excluding Type and Length) </w:t>
      </w:r>
      <w:r w:rsidRPr="00441CD0">
        <w:t>specified in clause</w:t>
      </w:r>
      <w:r>
        <w:t> </w:t>
      </w:r>
      <w:r w:rsidRPr="00441CD0">
        <w:t>8.2.24.</w:t>
      </w:r>
    </w:p>
    <w:p w14:paraId="364856A5" w14:textId="6C70C699" w:rsidR="00EE5860" w:rsidRDefault="00EE5860" w:rsidP="00EE5860">
      <w:pPr>
        <w:rPr>
          <w:lang w:val="en-US"/>
        </w:rPr>
      </w:pPr>
      <w:r w:rsidRPr="00441CD0">
        <w:t xml:space="preserve">The Network Instance field, when present, shall be encoded as the same as Network Instance IE </w:t>
      </w:r>
      <w:r>
        <w:t xml:space="preserve">(from octet 5, i.e. excluding Type and Length) </w:t>
      </w:r>
      <w:r w:rsidRPr="00441CD0">
        <w:t xml:space="preserve">specified in </w:t>
      </w:r>
      <w:r w:rsidR="00415C19" w:rsidRPr="00441CD0">
        <w:t>clause</w:t>
      </w:r>
      <w:r w:rsidR="00415C19">
        <w:t> </w:t>
      </w:r>
      <w:r w:rsidR="00415C19" w:rsidRPr="00441CD0">
        <w:t>8</w:t>
      </w:r>
      <w:r w:rsidRPr="00441CD0">
        <w:t>.2.4.</w:t>
      </w:r>
    </w:p>
    <w:p w14:paraId="1030B709" w14:textId="77777777" w:rsidR="00EE5860" w:rsidRPr="00441CD0" w:rsidRDefault="00EE5860" w:rsidP="00EE5860">
      <w:pPr>
        <w:pStyle w:val="Heading3"/>
      </w:pPr>
      <w:bookmarkStart w:id="5883" w:name="_Toc44689304"/>
      <w:bookmarkStart w:id="5884" w:name="_Toc44924058"/>
      <w:bookmarkStart w:id="5885" w:name="_Toc51861028"/>
      <w:bookmarkStart w:id="5886" w:name="_Toc57930799"/>
      <w:bookmarkStart w:id="5887" w:name="_Toc57931429"/>
      <w:bookmarkStart w:id="5888" w:name="_Toc83140879"/>
      <w:r w:rsidRPr="00441CD0">
        <w:t>8.</w:t>
      </w:r>
      <w:r w:rsidRPr="00441CD0">
        <w:rPr>
          <w:lang w:val="en-US"/>
        </w:rPr>
        <w:t>2.71</w:t>
      </w:r>
      <w:r w:rsidRPr="00441CD0">
        <w:tab/>
        <w:t>UR-SEQN</w:t>
      </w:r>
      <w:bookmarkEnd w:id="5876"/>
      <w:bookmarkEnd w:id="5877"/>
      <w:bookmarkEnd w:id="5878"/>
      <w:bookmarkEnd w:id="5879"/>
      <w:bookmarkEnd w:id="5880"/>
      <w:bookmarkEnd w:id="5881"/>
      <w:bookmarkEnd w:id="5882"/>
      <w:bookmarkEnd w:id="5883"/>
      <w:bookmarkEnd w:id="5884"/>
      <w:bookmarkEnd w:id="5885"/>
      <w:bookmarkEnd w:id="5886"/>
      <w:bookmarkEnd w:id="5887"/>
      <w:bookmarkEnd w:id="5888"/>
    </w:p>
    <w:p w14:paraId="37EA8580" w14:textId="77777777" w:rsidR="00EE5860" w:rsidRPr="00441CD0" w:rsidRDefault="00EE5860" w:rsidP="00EE5860">
      <w:pPr>
        <w:rPr>
          <w:lang w:eastAsia="ja-JP"/>
        </w:rPr>
      </w:pPr>
      <w:r w:rsidRPr="00441CD0">
        <w:t xml:space="preserve">The </w:t>
      </w:r>
      <w:r w:rsidRPr="00441CD0">
        <w:rPr>
          <w:lang w:val="en-US" w:eastAsia="zh-CN"/>
        </w:rPr>
        <w:t>UR-SEQN (Usage Report Sequence Number)</w:t>
      </w:r>
      <w:r w:rsidRPr="00441CD0">
        <w:rPr>
          <w:lang w:eastAsia="ja-JP"/>
        </w:rPr>
        <w:t xml:space="preserve"> IE identifies the order in which a usage report is generated for a given URR.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8.2.71-1</w:t>
      </w:r>
      <w:r w:rsidRPr="00441CD0">
        <w:rPr>
          <w:lang w:eastAsia="ja-JP"/>
        </w:rPr>
        <w:t>.</w:t>
      </w:r>
    </w:p>
    <w:p w14:paraId="3B103FF0"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5A5EC90B" w14:textId="77777777" w:rsidTr="00BB0E1F">
        <w:trPr>
          <w:jc w:val="center"/>
        </w:trPr>
        <w:tc>
          <w:tcPr>
            <w:tcW w:w="151" w:type="dxa"/>
            <w:tcBorders>
              <w:top w:val="single" w:sz="6" w:space="0" w:color="auto"/>
              <w:left w:val="single" w:sz="6" w:space="0" w:color="auto"/>
              <w:bottom w:val="nil"/>
              <w:right w:val="nil"/>
            </w:tcBorders>
          </w:tcPr>
          <w:p w14:paraId="7971BC1E" w14:textId="77777777" w:rsidR="00EE5860" w:rsidRPr="00441CD0" w:rsidRDefault="00EE5860" w:rsidP="00BB0E1F">
            <w:pPr>
              <w:pStyle w:val="TAC"/>
            </w:pPr>
          </w:p>
        </w:tc>
        <w:tc>
          <w:tcPr>
            <w:tcW w:w="1104" w:type="dxa"/>
            <w:tcBorders>
              <w:top w:val="single" w:sz="6" w:space="0" w:color="auto"/>
              <w:left w:val="nil"/>
              <w:bottom w:val="nil"/>
              <w:right w:val="nil"/>
            </w:tcBorders>
          </w:tcPr>
          <w:p w14:paraId="1B4AB440"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1BF1BDB7"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407CD61" w14:textId="77777777" w:rsidR="00EE5860" w:rsidRPr="00441CD0" w:rsidRDefault="00EE5860" w:rsidP="00BB0E1F">
            <w:pPr>
              <w:pStyle w:val="TAC"/>
            </w:pPr>
          </w:p>
        </w:tc>
      </w:tr>
      <w:tr w:rsidR="00EE5860" w:rsidRPr="00441CD0" w14:paraId="36294C1B" w14:textId="77777777" w:rsidTr="00BB0E1F">
        <w:trPr>
          <w:jc w:val="center"/>
        </w:trPr>
        <w:tc>
          <w:tcPr>
            <w:tcW w:w="151" w:type="dxa"/>
            <w:tcBorders>
              <w:top w:val="nil"/>
              <w:left w:val="single" w:sz="6" w:space="0" w:color="auto"/>
              <w:bottom w:val="nil"/>
              <w:right w:val="nil"/>
            </w:tcBorders>
          </w:tcPr>
          <w:p w14:paraId="01539DCA" w14:textId="77777777" w:rsidR="00EE5860" w:rsidRPr="00441CD0" w:rsidRDefault="00EE5860" w:rsidP="00BB0E1F">
            <w:pPr>
              <w:pStyle w:val="TAC"/>
            </w:pPr>
          </w:p>
        </w:tc>
        <w:tc>
          <w:tcPr>
            <w:tcW w:w="1104" w:type="dxa"/>
            <w:tcBorders>
              <w:top w:val="nil"/>
              <w:left w:val="nil"/>
              <w:bottom w:val="nil"/>
              <w:right w:val="nil"/>
            </w:tcBorders>
            <w:hideMark/>
          </w:tcPr>
          <w:p w14:paraId="7FD90C58"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44BB947D"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6B3C62D6"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06A8AD5F"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00FD248"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4A02D38C"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697A6EF5"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8FFA9B0"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31D8202"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E113BA0" w14:textId="77777777" w:rsidR="00EE5860" w:rsidRPr="00441CD0" w:rsidRDefault="00EE5860" w:rsidP="00BB0E1F">
            <w:pPr>
              <w:pStyle w:val="TAC"/>
            </w:pPr>
          </w:p>
        </w:tc>
      </w:tr>
      <w:tr w:rsidR="00EE5860" w:rsidRPr="00441CD0" w14:paraId="0A5A3A56" w14:textId="77777777" w:rsidTr="00BB0E1F">
        <w:trPr>
          <w:jc w:val="center"/>
        </w:trPr>
        <w:tc>
          <w:tcPr>
            <w:tcW w:w="151" w:type="dxa"/>
            <w:tcBorders>
              <w:top w:val="nil"/>
              <w:left w:val="single" w:sz="6" w:space="0" w:color="auto"/>
              <w:bottom w:val="nil"/>
              <w:right w:val="nil"/>
            </w:tcBorders>
          </w:tcPr>
          <w:p w14:paraId="69597F9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981F278"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793FBB29" w14:textId="77777777" w:rsidR="00EE5860" w:rsidRPr="00441CD0" w:rsidRDefault="00EE5860" w:rsidP="00BB0E1F">
            <w:pPr>
              <w:pStyle w:val="TAC"/>
            </w:pPr>
            <w:r w:rsidRPr="00441CD0">
              <w:t xml:space="preserve">Type = </w:t>
            </w:r>
            <w:r w:rsidRPr="00441CD0">
              <w:rPr>
                <w:lang w:val="sv-SE"/>
              </w:rPr>
              <w:t>104</w:t>
            </w:r>
            <w:r w:rsidRPr="00441CD0">
              <w:t xml:space="preserve"> (decimal)</w:t>
            </w:r>
          </w:p>
        </w:tc>
        <w:tc>
          <w:tcPr>
            <w:tcW w:w="588" w:type="dxa"/>
            <w:tcBorders>
              <w:top w:val="nil"/>
              <w:left w:val="single" w:sz="4" w:space="0" w:color="auto"/>
              <w:bottom w:val="nil"/>
              <w:right w:val="single" w:sz="6" w:space="0" w:color="auto"/>
            </w:tcBorders>
          </w:tcPr>
          <w:p w14:paraId="1CFBFE5F" w14:textId="77777777" w:rsidR="00EE5860" w:rsidRPr="00441CD0" w:rsidRDefault="00EE5860" w:rsidP="00BB0E1F">
            <w:pPr>
              <w:pStyle w:val="TAC"/>
            </w:pPr>
          </w:p>
        </w:tc>
      </w:tr>
      <w:tr w:rsidR="00EE5860" w:rsidRPr="00441CD0" w14:paraId="08A6E4CE" w14:textId="77777777" w:rsidTr="00BB0E1F">
        <w:trPr>
          <w:jc w:val="center"/>
        </w:trPr>
        <w:tc>
          <w:tcPr>
            <w:tcW w:w="151" w:type="dxa"/>
            <w:tcBorders>
              <w:top w:val="nil"/>
              <w:left w:val="single" w:sz="6" w:space="0" w:color="auto"/>
              <w:bottom w:val="nil"/>
              <w:right w:val="nil"/>
            </w:tcBorders>
          </w:tcPr>
          <w:p w14:paraId="427CB51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53BB72D"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1EEF1D4E"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5643F8A6" w14:textId="77777777" w:rsidR="00EE5860" w:rsidRPr="00441CD0" w:rsidRDefault="00EE5860" w:rsidP="00BB0E1F">
            <w:pPr>
              <w:pStyle w:val="TAC"/>
            </w:pPr>
          </w:p>
        </w:tc>
      </w:tr>
      <w:tr w:rsidR="00EE5860" w:rsidRPr="00441CD0" w14:paraId="07BCC0F7" w14:textId="77777777" w:rsidTr="00BB0E1F">
        <w:trPr>
          <w:jc w:val="center"/>
        </w:trPr>
        <w:tc>
          <w:tcPr>
            <w:tcW w:w="151" w:type="dxa"/>
            <w:tcBorders>
              <w:top w:val="nil"/>
              <w:left w:val="single" w:sz="6" w:space="0" w:color="auto"/>
              <w:bottom w:val="single" w:sz="4" w:space="0" w:color="auto"/>
              <w:right w:val="nil"/>
            </w:tcBorders>
          </w:tcPr>
          <w:p w14:paraId="05A466EA"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F0CDBB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7B5540CF" w14:textId="77777777" w:rsidR="00EE5860" w:rsidRPr="00441CD0" w:rsidRDefault="00EE5860" w:rsidP="00BB0E1F">
            <w:pPr>
              <w:pStyle w:val="TAC"/>
              <w:rPr>
                <w:lang w:eastAsia="zh-CN"/>
              </w:rPr>
            </w:pPr>
            <w:r w:rsidRPr="00441CD0">
              <w:rPr>
                <w:lang w:eastAsia="zh-CN"/>
              </w:rPr>
              <w:t>UR-SEQN</w:t>
            </w:r>
          </w:p>
        </w:tc>
        <w:tc>
          <w:tcPr>
            <w:tcW w:w="588" w:type="dxa"/>
            <w:tcBorders>
              <w:top w:val="nil"/>
              <w:left w:val="single" w:sz="4" w:space="0" w:color="auto"/>
              <w:bottom w:val="single" w:sz="4" w:space="0" w:color="auto"/>
              <w:right w:val="single" w:sz="6" w:space="0" w:color="auto"/>
            </w:tcBorders>
          </w:tcPr>
          <w:p w14:paraId="10A43CCA" w14:textId="77777777" w:rsidR="00EE5860" w:rsidRPr="00441CD0" w:rsidRDefault="00EE5860" w:rsidP="00BB0E1F">
            <w:pPr>
              <w:pStyle w:val="TAC"/>
            </w:pPr>
          </w:p>
        </w:tc>
      </w:tr>
    </w:tbl>
    <w:p w14:paraId="6F438451"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71</w:t>
      </w:r>
      <w:r w:rsidRPr="00441CD0">
        <w:rPr>
          <w:lang w:eastAsia="zh-CN"/>
        </w:rPr>
        <w:t>-</w:t>
      </w:r>
      <w:r w:rsidRPr="00441CD0">
        <w:rPr>
          <w:lang w:eastAsia="ja-JP"/>
        </w:rPr>
        <w:t>1</w:t>
      </w:r>
      <w:r w:rsidRPr="00441CD0">
        <w:t xml:space="preserve">: </w:t>
      </w:r>
      <w:r w:rsidRPr="00441CD0">
        <w:rPr>
          <w:lang w:eastAsia="ja-JP"/>
        </w:rPr>
        <w:t>UR-SEQN</w:t>
      </w:r>
    </w:p>
    <w:p w14:paraId="0C38074C" w14:textId="77777777" w:rsidR="00EE5860" w:rsidRPr="00441CD0" w:rsidRDefault="00EE5860" w:rsidP="00EE5860">
      <w:r w:rsidRPr="00441CD0">
        <w:t>The UR-SEQN value shall be encoded as an Unsigned32 binary integer value.</w:t>
      </w:r>
    </w:p>
    <w:p w14:paraId="5C7CA96D" w14:textId="77777777" w:rsidR="00EE5860" w:rsidRPr="00441CD0" w:rsidRDefault="00EE5860" w:rsidP="00EE5860">
      <w:pPr>
        <w:pStyle w:val="Heading3"/>
      </w:pPr>
      <w:bookmarkStart w:id="5889" w:name="_Toc19717417"/>
      <w:bookmarkStart w:id="5890" w:name="_Toc27490918"/>
      <w:bookmarkStart w:id="5891" w:name="_Toc27557211"/>
      <w:bookmarkStart w:id="5892" w:name="_Toc27724128"/>
      <w:bookmarkStart w:id="5893" w:name="_Toc36031202"/>
      <w:bookmarkStart w:id="5894" w:name="_Toc36043122"/>
      <w:bookmarkStart w:id="5895" w:name="_Toc36814447"/>
      <w:bookmarkStart w:id="5896" w:name="_Toc44689305"/>
      <w:bookmarkStart w:id="5897" w:name="_Toc44924059"/>
      <w:bookmarkStart w:id="5898" w:name="_Toc51861029"/>
      <w:bookmarkStart w:id="5899" w:name="_Toc57930800"/>
      <w:bookmarkStart w:id="5900" w:name="_Toc57931430"/>
      <w:bookmarkStart w:id="5901" w:name="_Toc83140880"/>
      <w:r w:rsidRPr="00441CD0">
        <w:t>8.</w:t>
      </w:r>
      <w:r w:rsidRPr="00441CD0">
        <w:rPr>
          <w:lang w:val="en-US"/>
        </w:rPr>
        <w:t>2.72</w:t>
      </w:r>
      <w:r w:rsidRPr="00441CD0">
        <w:tab/>
        <w:t>Activate Predefined Rules</w:t>
      </w:r>
      <w:bookmarkEnd w:id="5889"/>
      <w:bookmarkEnd w:id="5890"/>
      <w:bookmarkEnd w:id="5891"/>
      <w:bookmarkEnd w:id="5892"/>
      <w:bookmarkEnd w:id="5893"/>
      <w:bookmarkEnd w:id="5894"/>
      <w:bookmarkEnd w:id="5895"/>
      <w:bookmarkEnd w:id="5896"/>
      <w:bookmarkEnd w:id="5897"/>
      <w:bookmarkEnd w:id="5898"/>
      <w:bookmarkEnd w:id="5899"/>
      <w:bookmarkEnd w:id="5900"/>
      <w:bookmarkEnd w:id="5901"/>
    </w:p>
    <w:p w14:paraId="357CAAFE" w14:textId="77777777" w:rsidR="00EE5860" w:rsidRPr="00441CD0" w:rsidRDefault="00EE5860" w:rsidP="00EE5860">
      <w:r w:rsidRPr="00441CD0">
        <w:t>The Activate Predefined Rules IE type shall be coded as shown in Figure 8.2.72-1. It shall indicate a Predefined Rules Name, referring to one or more predefined rules which need to be activated in the UP function.</w:t>
      </w:r>
    </w:p>
    <w:p w14:paraId="0AB89770"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332E75C0" w14:textId="77777777" w:rsidTr="00BB0E1F">
        <w:trPr>
          <w:jc w:val="center"/>
        </w:trPr>
        <w:tc>
          <w:tcPr>
            <w:tcW w:w="151" w:type="dxa"/>
            <w:tcBorders>
              <w:top w:val="single" w:sz="6" w:space="0" w:color="auto"/>
              <w:left w:val="single" w:sz="6" w:space="0" w:color="auto"/>
              <w:bottom w:val="nil"/>
              <w:right w:val="nil"/>
            </w:tcBorders>
          </w:tcPr>
          <w:p w14:paraId="669649E6" w14:textId="77777777" w:rsidR="00EE5860" w:rsidRPr="00441CD0" w:rsidRDefault="00EE5860" w:rsidP="00BB0E1F">
            <w:pPr>
              <w:pStyle w:val="TAC"/>
            </w:pPr>
          </w:p>
        </w:tc>
        <w:tc>
          <w:tcPr>
            <w:tcW w:w="1104" w:type="dxa"/>
            <w:tcBorders>
              <w:top w:val="single" w:sz="6" w:space="0" w:color="auto"/>
              <w:left w:val="nil"/>
              <w:bottom w:val="nil"/>
              <w:right w:val="nil"/>
            </w:tcBorders>
          </w:tcPr>
          <w:p w14:paraId="2E9DEED2"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7BDFC833"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3104B88" w14:textId="77777777" w:rsidR="00EE5860" w:rsidRPr="00441CD0" w:rsidRDefault="00EE5860" w:rsidP="00BB0E1F">
            <w:pPr>
              <w:pStyle w:val="TAC"/>
            </w:pPr>
          </w:p>
        </w:tc>
      </w:tr>
      <w:tr w:rsidR="00EE5860" w:rsidRPr="00441CD0" w14:paraId="6B69326E" w14:textId="77777777" w:rsidTr="00BB0E1F">
        <w:trPr>
          <w:jc w:val="center"/>
        </w:trPr>
        <w:tc>
          <w:tcPr>
            <w:tcW w:w="151" w:type="dxa"/>
            <w:tcBorders>
              <w:top w:val="nil"/>
              <w:left w:val="single" w:sz="6" w:space="0" w:color="auto"/>
              <w:bottom w:val="nil"/>
              <w:right w:val="nil"/>
            </w:tcBorders>
          </w:tcPr>
          <w:p w14:paraId="18681C52" w14:textId="77777777" w:rsidR="00EE5860" w:rsidRPr="00441CD0" w:rsidRDefault="00EE5860" w:rsidP="00BB0E1F">
            <w:pPr>
              <w:pStyle w:val="TAC"/>
            </w:pPr>
          </w:p>
        </w:tc>
        <w:tc>
          <w:tcPr>
            <w:tcW w:w="1104" w:type="dxa"/>
            <w:tcBorders>
              <w:top w:val="nil"/>
              <w:left w:val="nil"/>
              <w:bottom w:val="nil"/>
              <w:right w:val="nil"/>
            </w:tcBorders>
            <w:hideMark/>
          </w:tcPr>
          <w:p w14:paraId="6D1339E5"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5A10AAB"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5E22FAFD"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7F03B6F0"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C8E1F21"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034D1E44"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408ED20C"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421CEACE"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6A68C683"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0947C16" w14:textId="77777777" w:rsidR="00EE5860" w:rsidRPr="00441CD0" w:rsidRDefault="00EE5860" w:rsidP="00BB0E1F">
            <w:pPr>
              <w:pStyle w:val="TAC"/>
            </w:pPr>
          </w:p>
        </w:tc>
      </w:tr>
      <w:tr w:rsidR="00EE5860" w:rsidRPr="00441CD0" w14:paraId="4BE83ADA" w14:textId="77777777" w:rsidTr="00BB0E1F">
        <w:trPr>
          <w:jc w:val="center"/>
        </w:trPr>
        <w:tc>
          <w:tcPr>
            <w:tcW w:w="151" w:type="dxa"/>
            <w:tcBorders>
              <w:top w:val="nil"/>
              <w:left w:val="single" w:sz="6" w:space="0" w:color="auto"/>
              <w:bottom w:val="nil"/>
              <w:right w:val="nil"/>
            </w:tcBorders>
          </w:tcPr>
          <w:p w14:paraId="3DC0890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E553D64"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4720DE20" w14:textId="77777777" w:rsidR="00EE5860" w:rsidRPr="00441CD0" w:rsidRDefault="00EE5860" w:rsidP="00BB0E1F">
            <w:pPr>
              <w:pStyle w:val="TAC"/>
            </w:pPr>
            <w:r w:rsidRPr="00441CD0">
              <w:t xml:space="preserve">Type = </w:t>
            </w:r>
            <w:r w:rsidRPr="00441CD0">
              <w:rPr>
                <w:lang w:val="sv-SE"/>
              </w:rPr>
              <w:t>106</w:t>
            </w:r>
            <w:r w:rsidRPr="00441CD0">
              <w:t xml:space="preserve"> (decimal)</w:t>
            </w:r>
          </w:p>
        </w:tc>
        <w:tc>
          <w:tcPr>
            <w:tcW w:w="588" w:type="dxa"/>
            <w:tcBorders>
              <w:top w:val="nil"/>
              <w:left w:val="single" w:sz="4" w:space="0" w:color="auto"/>
              <w:bottom w:val="nil"/>
              <w:right w:val="single" w:sz="6" w:space="0" w:color="auto"/>
            </w:tcBorders>
          </w:tcPr>
          <w:p w14:paraId="52F63F53" w14:textId="77777777" w:rsidR="00EE5860" w:rsidRPr="00441CD0" w:rsidRDefault="00EE5860" w:rsidP="00BB0E1F">
            <w:pPr>
              <w:pStyle w:val="TAC"/>
            </w:pPr>
          </w:p>
        </w:tc>
      </w:tr>
      <w:tr w:rsidR="00EE5860" w:rsidRPr="00441CD0" w14:paraId="08E27DD9" w14:textId="77777777" w:rsidTr="00BB0E1F">
        <w:trPr>
          <w:jc w:val="center"/>
        </w:trPr>
        <w:tc>
          <w:tcPr>
            <w:tcW w:w="151" w:type="dxa"/>
            <w:tcBorders>
              <w:top w:val="nil"/>
              <w:left w:val="single" w:sz="6" w:space="0" w:color="auto"/>
              <w:bottom w:val="nil"/>
              <w:right w:val="nil"/>
            </w:tcBorders>
          </w:tcPr>
          <w:p w14:paraId="2726A60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0BBEC14"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145C8213"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3BF6DF54" w14:textId="77777777" w:rsidR="00EE5860" w:rsidRPr="00441CD0" w:rsidRDefault="00EE5860" w:rsidP="00BB0E1F">
            <w:pPr>
              <w:pStyle w:val="TAC"/>
            </w:pPr>
          </w:p>
        </w:tc>
      </w:tr>
      <w:tr w:rsidR="00EE5860" w:rsidRPr="00441CD0" w14:paraId="6CC4950A" w14:textId="77777777" w:rsidTr="00BB0E1F">
        <w:trPr>
          <w:jc w:val="center"/>
        </w:trPr>
        <w:tc>
          <w:tcPr>
            <w:tcW w:w="151" w:type="dxa"/>
            <w:tcBorders>
              <w:top w:val="nil"/>
              <w:left w:val="single" w:sz="6" w:space="0" w:color="auto"/>
              <w:bottom w:val="single" w:sz="4" w:space="0" w:color="auto"/>
              <w:right w:val="nil"/>
            </w:tcBorders>
          </w:tcPr>
          <w:p w14:paraId="7402A99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25323705"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127570D8" w14:textId="77777777" w:rsidR="00EE5860" w:rsidRPr="00441CD0" w:rsidRDefault="00EE5860" w:rsidP="00BB0E1F">
            <w:pPr>
              <w:pStyle w:val="TAC"/>
              <w:rPr>
                <w:lang w:eastAsia="zh-CN"/>
              </w:rPr>
            </w:pPr>
            <w:r w:rsidRPr="00441CD0">
              <w:rPr>
                <w:lang w:eastAsia="zh-CN"/>
              </w:rPr>
              <w:t>Predefined Rules Name</w:t>
            </w:r>
          </w:p>
        </w:tc>
        <w:tc>
          <w:tcPr>
            <w:tcW w:w="588" w:type="dxa"/>
            <w:tcBorders>
              <w:top w:val="nil"/>
              <w:left w:val="single" w:sz="4" w:space="0" w:color="auto"/>
              <w:bottom w:val="single" w:sz="4" w:space="0" w:color="auto"/>
              <w:right w:val="single" w:sz="6" w:space="0" w:color="auto"/>
            </w:tcBorders>
          </w:tcPr>
          <w:p w14:paraId="3E76C085" w14:textId="77777777" w:rsidR="00EE5860" w:rsidRPr="00441CD0" w:rsidRDefault="00EE5860" w:rsidP="00BB0E1F">
            <w:pPr>
              <w:pStyle w:val="TAC"/>
            </w:pPr>
          </w:p>
        </w:tc>
      </w:tr>
    </w:tbl>
    <w:p w14:paraId="4C96A1F5" w14:textId="77777777" w:rsidR="00EE5860" w:rsidRPr="00441CD0" w:rsidRDefault="00EE5860" w:rsidP="00EE5860">
      <w:pPr>
        <w:pStyle w:val="NF"/>
      </w:pPr>
    </w:p>
    <w:p w14:paraId="49D021A0"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72</w:t>
      </w:r>
      <w:r w:rsidRPr="00441CD0">
        <w:rPr>
          <w:lang w:eastAsia="zh-CN"/>
        </w:rPr>
        <w:t>-</w:t>
      </w:r>
      <w:r w:rsidRPr="00441CD0">
        <w:rPr>
          <w:lang w:eastAsia="ja-JP"/>
        </w:rPr>
        <w:t>1</w:t>
      </w:r>
      <w:r w:rsidRPr="00441CD0">
        <w:t xml:space="preserve">: Activate </w:t>
      </w:r>
      <w:r w:rsidRPr="00441CD0">
        <w:rPr>
          <w:lang w:eastAsia="ja-JP"/>
        </w:rPr>
        <w:t>Predefined Rules</w:t>
      </w:r>
    </w:p>
    <w:p w14:paraId="50A6C6FF" w14:textId="77777777" w:rsidR="00EE5860" w:rsidRPr="00441CD0" w:rsidRDefault="00EE5860" w:rsidP="00EE5860">
      <w:r w:rsidRPr="00441CD0">
        <w:t xml:space="preserve">The </w:t>
      </w:r>
      <w:r w:rsidRPr="00441CD0">
        <w:rPr>
          <w:lang w:val="en-US" w:eastAsia="zh-CN"/>
        </w:rPr>
        <w:t>Predefined Rules Name field shall be encoded as an OctetString.</w:t>
      </w:r>
    </w:p>
    <w:p w14:paraId="292D169B" w14:textId="77777777" w:rsidR="00EE5860" w:rsidRPr="00441CD0" w:rsidRDefault="00EE5860" w:rsidP="00EE5860">
      <w:pPr>
        <w:pStyle w:val="Heading3"/>
      </w:pPr>
      <w:bookmarkStart w:id="5902" w:name="_Toc19717418"/>
      <w:bookmarkStart w:id="5903" w:name="_Toc27490919"/>
      <w:bookmarkStart w:id="5904" w:name="_Toc27557212"/>
      <w:bookmarkStart w:id="5905" w:name="_Toc27724129"/>
      <w:bookmarkStart w:id="5906" w:name="_Toc36031203"/>
      <w:bookmarkStart w:id="5907" w:name="_Toc36043123"/>
      <w:bookmarkStart w:id="5908" w:name="_Toc36814448"/>
      <w:bookmarkStart w:id="5909" w:name="_Toc44689306"/>
      <w:bookmarkStart w:id="5910" w:name="_Toc44924060"/>
      <w:bookmarkStart w:id="5911" w:name="_Toc51861030"/>
      <w:bookmarkStart w:id="5912" w:name="_Toc57930801"/>
      <w:bookmarkStart w:id="5913" w:name="_Toc57931431"/>
      <w:bookmarkStart w:id="5914" w:name="_Toc83140881"/>
      <w:r w:rsidRPr="00441CD0">
        <w:t>8.</w:t>
      </w:r>
      <w:r w:rsidRPr="00441CD0">
        <w:rPr>
          <w:lang w:val="en-US"/>
        </w:rPr>
        <w:t>2.73</w:t>
      </w:r>
      <w:r w:rsidRPr="00441CD0">
        <w:tab/>
        <w:t>Deactivate Predefined Rules</w:t>
      </w:r>
      <w:bookmarkEnd w:id="5902"/>
      <w:bookmarkEnd w:id="5903"/>
      <w:bookmarkEnd w:id="5904"/>
      <w:bookmarkEnd w:id="5905"/>
      <w:bookmarkEnd w:id="5906"/>
      <w:bookmarkEnd w:id="5907"/>
      <w:bookmarkEnd w:id="5908"/>
      <w:bookmarkEnd w:id="5909"/>
      <w:bookmarkEnd w:id="5910"/>
      <w:bookmarkEnd w:id="5911"/>
      <w:bookmarkEnd w:id="5912"/>
      <w:bookmarkEnd w:id="5913"/>
      <w:bookmarkEnd w:id="5914"/>
    </w:p>
    <w:p w14:paraId="41C8F659" w14:textId="77777777" w:rsidR="00EE5860" w:rsidRPr="00441CD0" w:rsidRDefault="00EE5860" w:rsidP="00EE5860">
      <w:r w:rsidRPr="00441CD0">
        <w:t>The Deactivate Predefined Rules IE type shall be coded as shown in Figure 8.2.73-1. It shall indicate a Predefined Rules Name, referring to one or more predefined rules which need to be deactivated in the UP function.</w:t>
      </w:r>
    </w:p>
    <w:p w14:paraId="559F9D75"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4DE034A7" w14:textId="77777777" w:rsidTr="00BB0E1F">
        <w:trPr>
          <w:jc w:val="center"/>
        </w:trPr>
        <w:tc>
          <w:tcPr>
            <w:tcW w:w="151" w:type="dxa"/>
            <w:tcBorders>
              <w:top w:val="single" w:sz="6" w:space="0" w:color="auto"/>
              <w:left w:val="single" w:sz="6" w:space="0" w:color="auto"/>
              <w:bottom w:val="nil"/>
              <w:right w:val="nil"/>
            </w:tcBorders>
          </w:tcPr>
          <w:p w14:paraId="67686546" w14:textId="77777777" w:rsidR="00EE5860" w:rsidRPr="00441CD0" w:rsidRDefault="00EE5860" w:rsidP="00BB0E1F">
            <w:pPr>
              <w:pStyle w:val="TAC"/>
            </w:pPr>
          </w:p>
        </w:tc>
        <w:tc>
          <w:tcPr>
            <w:tcW w:w="1104" w:type="dxa"/>
            <w:tcBorders>
              <w:top w:val="single" w:sz="6" w:space="0" w:color="auto"/>
              <w:left w:val="nil"/>
              <w:bottom w:val="nil"/>
              <w:right w:val="nil"/>
            </w:tcBorders>
          </w:tcPr>
          <w:p w14:paraId="2B020B1E"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08714BD4"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D76B3E4" w14:textId="77777777" w:rsidR="00EE5860" w:rsidRPr="00441CD0" w:rsidRDefault="00EE5860" w:rsidP="00BB0E1F">
            <w:pPr>
              <w:pStyle w:val="TAC"/>
            </w:pPr>
          </w:p>
        </w:tc>
      </w:tr>
      <w:tr w:rsidR="00EE5860" w:rsidRPr="00441CD0" w14:paraId="7E9FE440" w14:textId="77777777" w:rsidTr="00BB0E1F">
        <w:trPr>
          <w:jc w:val="center"/>
        </w:trPr>
        <w:tc>
          <w:tcPr>
            <w:tcW w:w="151" w:type="dxa"/>
            <w:tcBorders>
              <w:top w:val="nil"/>
              <w:left w:val="single" w:sz="6" w:space="0" w:color="auto"/>
              <w:bottom w:val="nil"/>
              <w:right w:val="nil"/>
            </w:tcBorders>
          </w:tcPr>
          <w:p w14:paraId="2D50CA34" w14:textId="77777777" w:rsidR="00EE5860" w:rsidRPr="00441CD0" w:rsidRDefault="00EE5860" w:rsidP="00BB0E1F">
            <w:pPr>
              <w:pStyle w:val="TAC"/>
            </w:pPr>
          </w:p>
        </w:tc>
        <w:tc>
          <w:tcPr>
            <w:tcW w:w="1104" w:type="dxa"/>
            <w:tcBorders>
              <w:top w:val="nil"/>
              <w:left w:val="nil"/>
              <w:bottom w:val="nil"/>
              <w:right w:val="nil"/>
            </w:tcBorders>
            <w:hideMark/>
          </w:tcPr>
          <w:p w14:paraId="0F69F713"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F3840A2"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5C14718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754FAE1"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229363F"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212E4AD"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59DBC039"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5E6A42D1"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D922C49"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BB9B69F" w14:textId="77777777" w:rsidR="00EE5860" w:rsidRPr="00441CD0" w:rsidRDefault="00EE5860" w:rsidP="00BB0E1F">
            <w:pPr>
              <w:pStyle w:val="TAC"/>
            </w:pPr>
          </w:p>
        </w:tc>
      </w:tr>
      <w:tr w:rsidR="00EE5860" w:rsidRPr="00441CD0" w14:paraId="7C34D711" w14:textId="77777777" w:rsidTr="00BB0E1F">
        <w:trPr>
          <w:jc w:val="center"/>
        </w:trPr>
        <w:tc>
          <w:tcPr>
            <w:tcW w:w="151" w:type="dxa"/>
            <w:tcBorders>
              <w:top w:val="nil"/>
              <w:left w:val="single" w:sz="6" w:space="0" w:color="auto"/>
              <w:bottom w:val="nil"/>
              <w:right w:val="nil"/>
            </w:tcBorders>
          </w:tcPr>
          <w:p w14:paraId="57045A1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D0030E4"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6B607830" w14:textId="77777777" w:rsidR="00EE5860" w:rsidRPr="00441CD0" w:rsidRDefault="00EE5860" w:rsidP="00BB0E1F">
            <w:pPr>
              <w:pStyle w:val="TAC"/>
            </w:pPr>
            <w:r w:rsidRPr="00441CD0">
              <w:t>Type = 107 (decimal)</w:t>
            </w:r>
          </w:p>
        </w:tc>
        <w:tc>
          <w:tcPr>
            <w:tcW w:w="588" w:type="dxa"/>
            <w:tcBorders>
              <w:top w:val="nil"/>
              <w:left w:val="single" w:sz="4" w:space="0" w:color="auto"/>
              <w:bottom w:val="nil"/>
              <w:right w:val="single" w:sz="6" w:space="0" w:color="auto"/>
            </w:tcBorders>
          </w:tcPr>
          <w:p w14:paraId="6EEFAFB6" w14:textId="77777777" w:rsidR="00EE5860" w:rsidRPr="00441CD0" w:rsidRDefault="00EE5860" w:rsidP="00BB0E1F">
            <w:pPr>
              <w:pStyle w:val="TAC"/>
            </w:pPr>
          </w:p>
        </w:tc>
      </w:tr>
      <w:tr w:rsidR="00EE5860" w:rsidRPr="00441CD0" w14:paraId="3F8EAE4C" w14:textId="77777777" w:rsidTr="00BB0E1F">
        <w:trPr>
          <w:jc w:val="center"/>
        </w:trPr>
        <w:tc>
          <w:tcPr>
            <w:tcW w:w="151" w:type="dxa"/>
            <w:tcBorders>
              <w:top w:val="nil"/>
              <w:left w:val="single" w:sz="6" w:space="0" w:color="auto"/>
              <w:bottom w:val="nil"/>
              <w:right w:val="nil"/>
            </w:tcBorders>
          </w:tcPr>
          <w:p w14:paraId="122BB46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1B52F7C"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0EEB6DE2"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8E335AA" w14:textId="77777777" w:rsidR="00EE5860" w:rsidRPr="00441CD0" w:rsidRDefault="00EE5860" w:rsidP="00BB0E1F">
            <w:pPr>
              <w:pStyle w:val="TAC"/>
            </w:pPr>
          </w:p>
        </w:tc>
      </w:tr>
      <w:tr w:rsidR="00EE5860" w:rsidRPr="00441CD0" w14:paraId="50BF364C" w14:textId="77777777" w:rsidTr="00BB0E1F">
        <w:trPr>
          <w:jc w:val="center"/>
        </w:trPr>
        <w:tc>
          <w:tcPr>
            <w:tcW w:w="151" w:type="dxa"/>
            <w:tcBorders>
              <w:top w:val="nil"/>
              <w:left w:val="single" w:sz="6" w:space="0" w:color="auto"/>
              <w:bottom w:val="single" w:sz="4" w:space="0" w:color="auto"/>
              <w:right w:val="nil"/>
            </w:tcBorders>
          </w:tcPr>
          <w:p w14:paraId="5FC1770B"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C00CE3E"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65F4F3EB" w14:textId="77777777" w:rsidR="00EE5860" w:rsidRPr="00441CD0" w:rsidRDefault="00EE5860" w:rsidP="00BB0E1F">
            <w:pPr>
              <w:pStyle w:val="TAC"/>
              <w:rPr>
                <w:lang w:eastAsia="zh-CN"/>
              </w:rPr>
            </w:pPr>
            <w:r w:rsidRPr="00441CD0">
              <w:rPr>
                <w:lang w:eastAsia="zh-CN"/>
              </w:rPr>
              <w:t>Predefined Rules Name</w:t>
            </w:r>
          </w:p>
        </w:tc>
        <w:tc>
          <w:tcPr>
            <w:tcW w:w="588" w:type="dxa"/>
            <w:tcBorders>
              <w:top w:val="nil"/>
              <w:left w:val="single" w:sz="4" w:space="0" w:color="auto"/>
              <w:bottom w:val="single" w:sz="4" w:space="0" w:color="auto"/>
              <w:right w:val="single" w:sz="6" w:space="0" w:color="auto"/>
            </w:tcBorders>
          </w:tcPr>
          <w:p w14:paraId="013E5E95" w14:textId="77777777" w:rsidR="00EE5860" w:rsidRPr="00441CD0" w:rsidRDefault="00EE5860" w:rsidP="00BB0E1F">
            <w:pPr>
              <w:pStyle w:val="TAC"/>
            </w:pPr>
          </w:p>
        </w:tc>
      </w:tr>
    </w:tbl>
    <w:p w14:paraId="5292D5FB" w14:textId="77777777" w:rsidR="00EE5860" w:rsidRPr="00441CD0" w:rsidRDefault="00EE5860" w:rsidP="00EE5860">
      <w:pPr>
        <w:pStyle w:val="NF"/>
      </w:pPr>
    </w:p>
    <w:p w14:paraId="6627D15A"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73</w:t>
      </w:r>
      <w:r w:rsidRPr="00441CD0">
        <w:rPr>
          <w:lang w:eastAsia="zh-CN"/>
        </w:rPr>
        <w:t>-</w:t>
      </w:r>
      <w:r w:rsidRPr="00441CD0">
        <w:rPr>
          <w:lang w:eastAsia="ja-JP"/>
        </w:rPr>
        <w:t>1</w:t>
      </w:r>
      <w:r w:rsidRPr="00441CD0">
        <w:t xml:space="preserve">: Deactivate </w:t>
      </w:r>
      <w:r w:rsidRPr="00441CD0">
        <w:rPr>
          <w:lang w:eastAsia="ja-JP"/>
        </w:rPr>
        <w:t>Predefined Rules</w:t>
      </w:r>
    </w:p>
    <w:p w14:paraId="20975B5D" w14:textId="77777777" w:rsidR="00EE5860" w:rsidRPr="00441CD0" w:rsidRDefault="00EE5860" w:rsidP="00EE5860">
      <w:r w:rsidRPr="00441CD0">
        <w:t xml:space="preserve">The </w:t>
      </w:r>
      <w:r w:rsidRPr="00441CD0">
        <w:rPr>
          <w:lang w:val="en-US" w:eastAsia="zh-CN"/>
        </w:rPr>
        <w:t>Predefined Rules Name field shall be encoded as an OctetString.</w:t>
      </w:r>
    </w:p>
    <w:p w14:paraId="6998C750" w14:textId="77777777" w:rsidR="00EE5860" w:rsidRPr="00441CD0" w:rsidRDefault="00EE5860" w:rsidP="00EE5860">
      <w:pPr>
        <w:pStyle w:val="Heading3"/>
      </w:pPr>
      <w:bookmarkStart w:id="5915" w:name="_Toc19717419"/>
      <w:bookmarkStart w:id="5916" w:name="_Toc27490920"/>
      <w:bookmarkStart w:id="5917" w:name="_Toc27557213"/>
      <w:bookmarkStart w:id="5918" w:name="_Toc27724130"/>
      <w:bookmarkStart w:id="5919" w:name="_Toc36031204"/>
      <w:bookmarkStart w:id="5920" w:name="_Toc36043124"/>
      <w:bookmarkStart w:id="5921" w:name="_Toc36814449"/>
      <w:bookmarkStart w:id="5922" w:name="_Toc44689307"/>
      <w:bookmarkStart w:id="5923" w:name="_Toc44924061"/>
      <w:bookmarkStart w:id="5924" w:name="_Toc51861031"/>
      <w:bookmarkStart w:id="5925" w:name="_Toc57930802"/>
      <w:bookmarkStart w:id="5926" w:name="_Toc57931432"/>
      <w:bookmarkStart w:id="5927" w:name="_Toc83140882"/>
      <w:r w:rsidRPr="00441CD0">
        <w:t>8.2.74</w:t>
      </w:r>
      <w:r w:rsidRPr="00441CD0">
        <w:tab/>
        <w:t>FAR ID</w:t>
      </w:r>
      <w:bookmarkEnd w:id="5915"/>
      <w:bookmarkEnd w:id="5916"/>
      <w:bookmarkEnd w:id="5917"/>
      <w:bookmarkEnd w:id="5918"/>
      <w:bookmarkEnd w:id="5919"/>
      <w:bookmarkEnd w:id="5920"/>
      <w:bookmarkEnd w:id="5921"/>
      <w:bookmarkEnd w:id="5922"/>
      <w:bookmarkEnd w:id="5923"/>
      <w:bookmarkEnd w:id="5924"/>
      <w:bookmarkEnd w:id="5925"/>
      <w:bookmarkEnd w:id="5926"/>
      <w:bookmarkEnd w:id="5927"/>
    </w:p>
    <w:p w14:paraId="252341AC" w14:textId="77777777" w:rsidR="00EE5860" w:rsidRPr="00441CD0" w:rsidRDefault="00EE5860" w:rsidP="00EE5860">
      <w:pPr>
        <w:rPr>
          <w:lang w:eastAsia="zh-CN"/>
        </w:rPr>
      </w:pPr>
      <w:r w:rsidRPr="00441CD0">
        <w:t xml:space="preserve">The </w:t>
      </w:r>
      <w:r w:rsidRPr="00441CD0">
        <w:rPr>
          <w:lang w:val="en-US" w:eastAsia="zh-CN"/>
        </w:rPr>
        <w:t>FAR 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8.2.74-1</w:t>
      </w:r>
      <w:r w:rsidRPr="00441CD0">
        <w:rPr>
          <w:lang w:eastAsia="ja-JP"/>
        </w:rPr>
        <w:t xml:space="preserve">. </w:t>
      </w:r>
      <w:r w:rsidRPr="00441CD0">
        <w:rPr>
          <w:lang w:eastAsia="zh-CN"/>
        </w:rPr>
        <w:t>It shall contain a Forwarding Action Rule ID.</w:t>
      </w:r>
    </w:p>
    <w:p w14:paraId="549B35C1"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632E494B" w14:textId="77777777" w:rsidTr="00BB0E1F">
        <w:trPr>
          <w:jc w:val="center"/>
        </w:trPr>
        <w:tc>
          <w:tcPr>
            <w:tcW w:w="151" w:type="dxa"/>
            <w:tcBorders>
              <w:top w:val="single" w:sz="6" w:space="0" w:color="auto"/>
              <w:left w:val="single" w:sz="6" w:space="0" w:color="auto"/>
              <w:bottom w:val="nil"/>
              <w:right w:val="nil"/>
            </w:tcBorders>
          </w:tcPr>
          <w:p w14:paraId="616A17E2" w14:textId="77777777" w:rsidR="00EE5860" w:rsidRPr="00441CD0" w:rsidRDefault="00EE5860" w:rsidP="00BB0E1F">
            <w:pPr>
              <w:pStyle w:val="TAC"/>
            </w:pPr>
          </w:p>
        </w:tc>
        <w:tc>
          <w:tcPr>
            <w:tcW w:w="1104" w:type="dxa"/>
            <w:tcBorders>
              <w:top w:val="single" w:sz="6" w:space="0" w:color="auto"/>
              <w:left w:val="nil"/>
              <w:bottom w:val="nil"/>
              <w:right w:val="nil"/>
            </w:tcBorders>
          </w:tcPr>
          <w:p w14:paraId="3E233316"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676BA1BD"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728CC31" w14:textId="77777777" w:rsidR="00EE5860" w:rsidRPr="00441CD0" w:rsidRDefault="00EE5860" w:rsidP="00BB0E1F">
            <w:pPr>
              <w:pStyle w:val="TAC"/>
            </w:pPr>
          </w:p>
        </w:tc>
      </w:tr>
      <w:tr w:rsidR="00EE5860" w:rsidRPr="00441CD0" w14:paraId="3B03F4D2" w14:textId="77777777" w:rsidTr="00BB0E1F">
        <w:trPr>
          <w:jc w:val="center"/>
        </w:trPr>
        <w:tc>
          <w:tcPr>
            <w:tcW w:w="151" w:type="dxa"/>
            <w:tcBorders>
              <w:top w:val="nil"/>
              <w:left w:val="single" w:sz="6" w:space="0" w:color="auto"/>
              <w:bottom w:val="nil"/>
              <w:right w:val="nil"/>
            </w:tcBorders>
          </w:tcPr>
          <w:p w14:paraId="01BEA5C1" w14:textId="77777777" w:rsidR="00EE5860" w:rsidRPr="00441CD0" w:rsidRDefault="00EE5860" w:rsidP="00BB0E1F">
            <w:pPr>
              <w:pStyle w:val="TAC"/>
            </w:pPr>
          </w:p>
        </w:tc>
        <w:tc>
          <w:tcPr>
            <w:tcW w:w="1104" w:type="dxa"/>
            <w:tcBorders>
              <w:top w:val="nil"/>
              <w:left w:val="nil"/>
              <w:bottom w:val="nil"/>
              <w:right w:val="nil"/>
            </w:tcBorders>
            <w:hideMark/>
          </w:tcPr>
          <w:p w14:paraId="09E998FC"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19EB40B"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206DF92F"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5FD398C"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E956F8C"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5E536D5"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55757593"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62C6D55"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416B230E"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62CAD5F" w14:textId="77777777" w:rsidR="00EE5860" w:rsidRPr="00441CD0" w:rsidRDefault="00EE5860" w:rsidP="00BB0E1F">
            <w:pPr>
              <w:pStyle w:val="TAC"/>
            </w:pPr>
          </w:p>
        </w:tc>
      </w:tr>
      <w:tr w:rsidR="00EE5860" w:rsidRPr="00441CD0" w14:paraId="121BB780" w14:textId="77777777" w:rsidTr="00BB0E1F">
        <w:trPr>
          <w:jc w:val="center"/>
        </w:trPr>
        <w:tc>
          <w:tcPr>
            <w:tcW w:w="151" w:type="dxa"/>
            <w:tcBorders>
              <w:top w:val="nil"/>
              <w:left w:val="single" w:sz="6" w:space="0" w:color="auto"/>
              <w:bottom w:val="nil"/>
              <w:right w:val="nil"/>
            </w:tcBorders>
          </w:tcPr>
          <w:p w14:paraId="21D3F7E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BDB1E8E"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0030172A" w14:textId="77777777" w:rsidR="00EE5860" w:rsidRPr="00441CD0" w:rsidRDefault="00EE5860" w:rsidP="00BB0E1F">
            <w:pPr>
              <w:pStyle w:val="TAC"/>
            </w:pPr>
            <w:r w:rsidRPr="00441CD0">
              <w:t xml:space="preserve">Type = </w:t>
            </w:r>
            <w:r w:rsidRPr="00441CD0">
              <w:rPr>
                <w:lang w:val="sv-SE"/>
              </w:rPr>
              <w:t>108</w:t>
            </w:r>
            <w:r w:rsidRPr="00441CD0">
              <w:t xml:space="preserve"> (decimal)</w:t>
            </w:r>
          </w:p>
        </w:tc>
        <w:tc>
          <w:tcPr>
            <w:tcW w:w="588" w:type="dxa"/>
            <w:tcBorders>
              <w:top w:val="nil"/>
              <w:left w:val="single" w:sz="4" w:space="0" w:color="auto"/>
              <w:bottom w:val="nil"/>
              <w:right w:val="single" w:sz="6" w:space="0" w:color="auto"/>
            </w:tcBorders>
          </w:tcPr>
          <w:p w14:paraId="4FF5571C" w14:textId="77777777" w:rsidR="00EE5860" w:rsidRPr="00441CD0" w:rsidRDefault="00EE5860" w:rsidP="00BB0E1F">
            <w:pPr>
              <w:pStyle w:val="TAC"/>
            </w:pPr>
          </w:p>
        </w:tc>
      </w:tr>
      <w:tr w:rsidR="00EE5860" w:rsidRPr="00441CD0" w14:paraId="6728CD0B" w14:textId="77777777" w:rsidTr="00BB0E1F">
        <w:trPr>
          <w:jc w:val="center"/>
        </w:trPr>
        <w:tc>
          <w:tcPr>
            <w:tcW w:w="151" w:type="dxa"/>
            <w:tcBorders>
              <w:top w:val="nil"/>
              <w:left w:val="single" w:sz="6" w:space="0" w:color="auto"/>
              <w:bottom w:val="nil"/>
              <w:right w:val="nil"/>
            </w:tcBorders>
          </w:tcPr>
          <w:p w14:paraId="4C5B61B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8BFCC58"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210F2E47"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5E6F1941" w14:textId="77777777" w:rsidR="00EE5860" w:rsidRPr="00441CD0" w:rsidRDefault="00EE5860" w:rsidP="00BB0E1F">
            <w:pPr>
              <w:pStyle w:val="TAC"/>
            </w:pPr>
          </w:p>
        </w:tc>
      </w:tr>
      <w:tr w:rsidR="00EE5860" w:rsidRPr="00441CD0" w14:paraId="6D447CB2" w14:textId="77777777" w:rsidTr="00BB0E1F">
        <w:trPr>
          <w:jc w:val="center"/>
        </w:trPr>
        <w:tc>
          <w:tcPr>
            <w:tcW w:w="151" w:type="dxa"/>
            <w:tcBorders>
              <w:top w:val="nil"/>
              <w:left w:val="single" w:sz="6" w:space="0" w:color="auto"/>
              <w:bottom w:val="nil"/>
              <w:right w:val="nil"/>
            </w:tcBorders>
          </w:tcPr>
          <w:p w14:paraId="234F178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C47866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4EFB8212" w14:textId="77777777" w:rsidR="00EE5860" w:rsidRPr="00441CD0" w:rsidRDefault="00EE5860" w:rsidP="00BB0E1F">
            <w:pPr>
              <w:pStyle w:val="TAC"/>
              <w:rPr>
                <w:lang w:eastAsia="zh-CN"/>
              </w:rPr>
            </w:pPr>
            <w:r w:rsidRPr="00441CD0">
              <w:rPr>
                <w:lang w:eastAsia="zh-CN"/>
              </w:rPr>
              <w:t>FAR ID value</w:t>
            </w:r>
          </w:p>
        </w:tc>
        <w:tc>
          <w:tcPr>
            <w:tcW w:w="588" w:type="dxa"/>
            <w:tcBorders>
              <w:top w:val="nil"/>
              <w:left w:val="single" w:sz="4" w:space="0" w:color="auto"/>
              <w:bottom w:val="nil"/>
              <w:right w:val="single" w:sz="6" w:space="0" w:color="auto"/>
            </w:tcBorders>
          </w:tcPr>
          <w:p w14:paraId="21B9BAEB" w14:textId="77777777" w:rsidR="00EE5860" w:rsidRPr="00441CD0" w:rsidRDefault="00EE5860" w:rsidP="00BB0E1F">
            <w:pPr>
              <w:pStyle w:val="TAC"/>
            </w:pPr>
          </w:p>
        </w:tc>
      </w:tr>
      <w:tr w:rsidR="00EE5860" w:rsidRPr="00441CD0" w14:paraId="236AC9FB" w14:textId="77777777" w:rsidTr="00BB0E1F">
        <w:trPr>
          <w:jc w:val="center"/>
        </w:trPr>
        <w:tc>
          <w:tcPr>
            <w:tcW w:w="151" w:type="dxa"/>
            <w:tcBorders>
              <w:top w:val="nil"/>
              <w:left w:val="single" w:sz="6" w:space="0" w:color="auto"/>
              <w:bottom w:val="single" w:sz="4" w:space="0" w:color="auto"/>
              <w:right w:val="nil"/>
            </w:tcBorders>
          </w:tcPr>
          <w:p w14:paraId="7770A2C2"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720F479" w14:textId="77777777" w:rsidR="00EE5860" w:rsidRPr="00441CD0" w:rsidRDefault="00EE5860" w:rsidP="00BB0E1F">
            <w:pPr>
              <w:pStyle w:val="TAC"/>
            </w:pPr>
            <w:r w:rsidRPr="00441CD0">
              <w:rPr>
                <w:lang w:eastAsia="zh-CN"/>
              </w:rPr>
              <w:t>9</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064F9383"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5DABBFE" w14:textId="77777777" w:rsidR="00EE5860" w:rsidRPr="00441CD0" w:rsidRDefault="00EE5860" w:rsidP="00BB0E1F">
            <w:pPr>
              <w:pStyle w:val="TAC"/>
              <w:rPr>
                <w:lang w:val="x-none"/>
              </w:rPr>
            </w:pPr>
          </w:p>
        </w:tc>
      </w:tr>
    </w:tbl>
    <w:p w14:paraId="52D35954"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74</w:t>
      </w:r>
      <w:r w:rsidRPr="00441CD0">
        <w:rPr>
          <w:lang w:eastAsia="zh-CN"/>
        </w:rPr>
        <w:t>-</w:t>
      </w:r>
      <w:r w:rsidRPr="00441CD0">
        <w:rPr>
          <w:lang w:eastAsia="ja-JP"/>
        </w:rPr>
        <w:t>1</w:t>
      </w:r>
      <w:r w:rsidRPr="00441CD0">
        <w:t xml:space="preserve">: </w:t>
      </w:r>
      <w:r w:rsidRPr="00441CD0">
        <w:rPr>
          <w:lang w:eastAsia="ja-JP"/>
        </w:rPr>
        <w:t>FAR ID</w:t>
      </w:r>
    </w:p>
    <w:p w14:paraId="1116DFBC" w14:textId="77777777" w:rsidR="00EE5860" w:rsidRPr="00441CD0" w:rsidRDefault="00EE5860" w:rsidP="00EE5860">
      <w:r w:rsidRPr="00441CD0">
        <w:t>The FAR ID value shall be encoded as an Unsigned32 binary integer value.</w:t>
      </w:r>
    </w:p>
    <w:p w14:paraId="3591D835" w14:textId="77777777" w:rsidR="00EE5860" w:rsidRPr="00441CD0" w:rsidRDefault="00EE5860" w:rsidP="00EE5860">
      <w:r w:rsidRPr="00441CD0">
        <w:lastRenderedPageBreak/>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14:paraId="372049D6" w14:textId="77777777" w:rsidR="00EE5860" w:rsidRPr="00441CD0" w:rsidRDefault="00EE5860" w:rsidP="00EE5860">
      <w:pPr>
        <w:pStyle w:val="Heading3"/>
      </w:pPr>
      <w:bookmarkStart w:id="5928" w:name="_Toc19717420"/>
      <w:bookmarkStart w:id="5929" w:name="_Toc27490921"/>
      <w:bookmarkStart w:id="5930" w:name="_Toc27557214"/>
      <w:bookmarkStart w:id="5931" w:name="_Toc27724131"/>
      <w:bookmarkStart w:id="5932" w:name="_Toc36031205"/>
      <w:bookmarkStart w:id="5933" w:name="_Toc36043125"/>
      <w:bookmarkStart w:id="5934" w:name="_Toc36814450"/>
      <w:bookmarkStart w:id="5935" w:name="_Toc44689308"/>
      <w:bookmarkStart w:id="5936" w:name="_Toc44924062"/>
      <w:bookmarkStart w:id="5937" w:name="_Toc51861032"/>
      <w:bookmarkStart w:id="5938" w:name="_Toc57930803"/>
      <w:bookmarkStart w:id="5939" w:name="_Toc57931433"/>
      <w:bookmarkStart w:id="5940" w:name="_Toc83140883"/>
      <w:r w:rsidRPr="00441CD0">
        <w:t>8.2.75</w:t>
      </w:r>
      <w:r w:rsidRPr="00441CD0">
        <w:tab/>
        <w:t>QER ID</w:t>
      </w:r>
      <w:bookmarkEnd w:id="5928"/>
      <w:bookmarkEnd w:id="5929"/>
      <w:bookmarkEnd w:id="5930"/>
      <w:bookmarkEnd w:id="5931"/>
      <w:bookmarkEnd w:id="5932"/>
      <w:bookmarkEnd w:id="5933"/>
      <w:bookmarkEnd w:id="5934"/>
      <w:bookmarkEnd w:id="5935"/>
      <w:bookmarkEnd w:id="5936"/>
      <w:bookmarkEnd w:id="5937"/>
      <w:bookmarkEnd w:id="5938"/>
      <w:bookmarkEnd w:id="5939"/>
      <w:bookmarkEnd w:id="5940"/>
    </w:p>
    <w:p w14:paraId="6CBD75C0" w14:textId="77777777" w:rsidR="00EE5860" w:rsidRPr="00441CD0" w:rsidRDefault="00EE5860" w:rsidP="00EE5860">
      <w:pPr>
        <w:rPr>
          <w:lang w:eastAsia="zh-CN"/>
        </w:rPr>
      </w:pPr>
      <w:r w:rsidRPr="00441CD0">
        <w:t xml:space="preserve">The </w:t>
      </w:r>
      <w:r w:rsidRPr="00441CD0">
        <w:rPr>
          <w:lang w:val="en-US" w:eastAsia="zh-CN"/>
        </w:rPr>
        <w:t>QER 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8.2.75-1</w:t>
      </w:r>
      <w:r w:rsidRPr="00441CD0">
        <w:rPr>
          <w:lang w:eastAsia="ja-JP"/>
        </w:rPr>
        <w:t xml:space="preserve">. </w:t>
      </w:r>
      <w:r w:rsidRPr="00441CD0">
        <w:rPr>
          <w:lang w:eastAsia="zh-CN"/>
        </w:rPr>
        <w:t>It shall contain a QoS Enforcement Rule ID.</w:t>
      </w:r>
    </w:p>
    <w:p w14:paraId="3B5B2CE1"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226DB8D3" w14:textId="77777777" w:rsidTr="00BB0E1F">
        <w:trPr>
          <w:jc w:val="center"/>
        </w:trPr>
        <w:tc>
          <w:tcPr>
            <w:tcW w:w="151" w:type="dxa"/>
            <w:tcBorders>
              <w:top w:val="single" w:sz="6" w:space="0" w:color="auto"/>
              <w:left w:val="single" w:sz="6" w:space="0" w:color="auto"/>
              <w:bottom w:val="nil"/>
              <w:right w:val="nil"/>
            </w:tcBorders>
          </w:tcPr>
          <w:p w14:paraId="33D57D65" w14:textId="77777777" w:rsidR="00EE5860" w:rsidRPr="00441CD0" w:rsidRDefault="00EE5860" w:rsidP="00BB0E1F">
            <w:pPr>
              <w:pStyle w:val="TAC"/>
            </w:pPr>
          </w:p>
        </w:tc>
        <w:tc>
          <w:tcPr>
            <w:tcW w:w="1104" w:type="dxa"/>
            <w:tcBorders>
              <w:top w:val="single" w:sz="6" w:space="0" w:color="auto"/>
              <w:left w:val="nil"/>
              <w:bottom w:val="nil"/>
              <w:right w:val="nil"/>
            </w:tcBorders>
          </w:tcPr>
          <w:p w14:paraId="20385460"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2C09A1B2"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88CF3B2" w14:textId="77777777" w:rsidR="00EE5860" w:rsidRPr="00441CD0" w:rsidRDefault="00EE5860" w:rsidP="00BB0E1F">
            <w:pPr>
              <w:pStyle w:val="TAC"/>
            </w:pPr>
          </w:p>
        </w:tc>
      </w:tr>
      <w:tr w:rsidR="00EE5860" w:rsidRPr="00441CD0" w14:paraId="499A7668" w14:textId="77777777" w:rsidTr="00BB0E1F">
        <w:trPr>
          <w:jc w:val="center"/>
        </w:trPr>
        <w:tc>
          <w:tcPr>
            <w:tcW w:w="151" w:type="dxa"/>
            <w:tcBorders>
              <w:top w:val="nil"/>
              <w:left w:val="single" w:sz="6" w:space="0" w:color="auto"/>
              <w:bottom w:val="nil"/>
              <w:right w:val="nil"/>
            </w:tcBorders>
          </w:tcPr>
          <w:p w14:paraId="6658433A" w14:textId="77777777" w:rsidR="00EE5860" w:rsidRPr="00441CD0" w:rsidRDefault="00EE5860" w:rsidP="00BB0E1F">
            <w:pPr>
              <w:pStyle w:val="TAC"/>
            </w:pPr>
          </w:p>
        </w:tc>
        <w:tc>
          <w:tcPr>
            <w:tcW w:w="1104" w:type="dxa"/>
            <w:tcBorders>
              <w:top w:val="nil"/>
              <w:left w:val="nil"/>
              <w:bottom w:val="nil"/>
              <w:right w:val="nil"/>
            </w:tcBorders>
            <w:hideMark/>
          </w:tcPr>
          <w:p w14:paraId="6317FA56"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29EB8F28"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4CDFCA2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05BCF41"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D2ABF37"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0BF66937"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072F1A5B"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512D174"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DFA120E"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D935E6D" w14:textId="77777777" w:rsidR="00EE5860" w:rsidRPr="00441CD0" w:rsidRDefault="00EE5860" w:rsidP="00BB0E1F">
            <w:pPr>
              <w:pStyle w:val="TAC"/>
            </w:pPr>
          </w:p>
        </w:tc>
      </w:tr>
      <w:tr w:rsidR="00EE5860" w:rsidRPr="00441CD0" w14:paraId="507F23E5" w14:textId="77777777" w:rsidTr="00BB0E1F">
        <w:trPr>
          <w:jc w:val="center"/>
        </w:trPr>
        <w:tc>
          <w:tcPr>
            <w:tcW w:w="151" w:type="dxa"/>
            <w:tcBorders>
              <w:top w:val="nil"/>
              <w:left w:val="single" w:sz="6" w:space="0" w:color="auto"/>
              <w:bottom w:val="nil"/>
              <w:right w:val="nil"/>
            </w:tcBorders>
          </w:tcPr>
          <w:p w14:paraId="45BD428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8AE3194"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1DB0A9E6" w14:textId="77777777" w:rsidR="00EE5860" w:rsidRPr="00441CD0" w:rsidRDefault="00EE5860" w:rsidP="00BB0E1F">
            <w:pPr>
              <w:pStyle w:val="TAC"/>
            </w:pPr>
            <w:r w:rsidRPr="00441CD0">
              <w:t xml:space="preserve">Type = </w:t>
            </w:r>
            <w:r w:rsidRPr="00441CD0">
              <w:rPr>
                <w:lang w:val="sv-SE"/>
              </w:rPr>
              <w:t>109</w:t>
            </w:r>
            <w:r w:rsidRPr="00441CD0">
              <w:t xml:space="preserve"> (decimal)</w:t>
            </w:r>
          </w:p>
        </w:tc>
        <w:tc>
          <w:tcPr>
            <w:tcW w:w="588" w:type="dxa"/>
            <w:tcBorders>
              <w:top w:val="nil"/>
              <w:left w:val="single" w:sz="4" w:space="0" w:color="auto"/>
              <w:bottom w:val="nil"/>
              <w:right w:val="single" w:sz="6" w:space="0" w:color="auto"/>
            </w:tcBorders>
          </w:tcPr>
          <w:p w14:paraId="1D7299B3" w14:textId="77777777" w:rsidR="00EE5860" w:rsidRPr="00441CD0" w:rsidRDefault="00EE5860" w:rsidP="00BB0E1F">
            <w:pPr>
              <w:pStyle w:val="TAC"/>
            </w:pPr>
          </w:p>
        </w:tc>
      </w:tr>
      <w:tr w:rsidR="00EE5860" w:rsidRPr="00441CD0" w14:paraId="5AA66CF3" w14:textId="77777777" w:rsidTr="00BB0E1F">
        <w:trPr>
          <w:jc w:val="center"/>
        </w:trPr>
        <w:tc>
          <w:tcPr>
            <w:tcW w:w="151" w:type="dxa"/>
            <w:tcBorders>
              <w:top w:val="nil"/>
              <w:left w:val="single" w:sz="6" w:space="0" w:color="auto"/>
              <w:bottom w:val="nil"/>
              <w:right w:val="nil"/>
            </w:tcBorders>
          </w:tcPr>
          <w:p w14:paraId="3890E70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9FCB5EA"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5EDBA3D4"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2B28E358" w14:textId="77777777" w:rsidR="00EE5860" w:rsidRPr="00441CD0" w:rsidRDefault="00EE5860" w:rsidP="00BB0E1F">
            <w:pPr>
              <w:pStyle w:val="TAC"/>
            </w:pPr>
          </w:p>
        </w:tc>
      </w:tr>
      <w:tr w:rsidR="00EE5860" w:rsidRPr="00441CD0" w14:paraId="39F2D64E" w14:textId="77777777" w:rsidTr="00BB0E1F">
        <w:trPr>
          <w:jc w:val="center"/>
        </w:trPr>
        <w:tc>
          <w:tcPr>
            <w:tcW w:w="151" w:type="dxa"/>
            <w:tcBorders>
              <w:top w:val="nil"/>
              <w:left w:val="single" w:sz="6" w:space="0" w:color="auto"/>
              <w:bottom w:val="nil"/>
              <w:right w:val="nil"/>
            </w:tcBorders>
          </w:tcPr>
          <w:p w14:paraId="3DAE992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E35E55F"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24AD71E9" w14:textId="77777777" w:rsidR="00EE5860" w:rsidRPr="00441CD0" w:rsidRDefault="00EE5860" w:rsidP="00BB0E1F">
            <w:pPr>
              <w:pStyle w:val="TAC"/>
              <w:rPr>
                <w:lang w:eastAsia="zh-CN"/>
              </w:rPr>
            </w:pPr>
            <w:r w:rsidRPr="00441CD0">
              <w:rPr>
                <w:lang w:eastAsia="zh-CN"/>
              </w:rPr>
              <w:t>QER ID value</w:t>
            </w:r>
          </w:p>
        </w:tc>
        <w:tc>
          <w:tcPr>
            <w:tcW w:w="588" w:type="dxa"/>
            <w:tcBorders>
              <w:top w:val="nil"/>
              <w:left w:val="single" w:sz="4" w:space="0" w:color="auto"/>
              <w:bottom w:val="nil"/>
              <w:right w:val="single" w:sz="6" w:space="0" w:color="auto"/>
            </w:tcBorders>
          </w:tcPr>
          <w:p w14:paraId="2CF7CFFD" w14:textId="77777777" w:rsidR="00EE5860" w:rsidRPr="00441CD0" w:rsidRDefault="00EE5860" w:rsidP="00BB0E1F">
            <w:pPr>
              <w:pStyle w:val="TAC"/>
            </w:pPr>
          </w:p>
        </w:tc>
      </w:tr>
      <w:tr w:rsidR="00EE5860" w:rsidRPr="00441CD0" w14:paraId="72083A43" w14:textId="77777777" w:rsidTr="00BB0E1F">
        <w:trPr>
          <w:jc w:val="center"/>
        </w:trPr>
        <w:tc>
          <w:tcPr>
            <w:tcW w:w="151" w:type="dxa"/>
            <w:tcBorders>
              <w:top w:val="nil"/>
              <w:left w:val="single" w:sz="6" w:space="0" w:color="auto"/>
              <w:bottom w:val="single" w:sz="4" w:space="0" w:color="auto"/>
              <w:right w:val="nil"/>
            </w:tcBorders>
          </w:tcPr>
          <w:p w14:paraId="34144D6C"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9EAEEF8" w14:textId="77777777" w:rsidR="00EE5860" w:rsidRPr="00441CD0" w:rsidRDefault="00EE5860" w:rsidP="00BB0E1F">
            <w:pPr>
              <w:pStyle w:val="TAC"/>
            </w:pPr>
            <w:r w:rsidRPr="00441CD0">
              <w:rPr>
                <w:lang w:eastAsia="zh-CN"/>
              </w:rPr>
              <w:t>9</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14DE658E"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2EABAAC" w14:textId="77777777" w:rsidR="00EE5860" w:rsidRPr="00441CD0" w:rsidRDefault="00EE5860" w:rsidP="00BB0E1F">
            <w:pPr>
              <w:pStyle w:val="TAC"/>
              <w:rPr>
                <w:lang w:val="x-none"/>
              </w:rPr>
            </w:pPr>
          </w:p>
        </w:tc>
      </w:tr>
    </w:tbl>
    <w:p w14:paraId="40B01E1E"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75</w:t>
      </w:r>
      <w:r w:rsidRPr="00441CD0">
        <w:rPr>
          <w:lang w:eastAsia="zh-CN"/>
        </w:rPr>
        <w:t>-</w:t>
      </w:r>
      <w:r w:rsidRPr="00441CD0">
        <w:rPr>
          <w:lang w:eastAsia="ja-JP"/>
        </w:rPr>
        <w:t>1</w:t>
      </w:r>
      <w:r w:rsidRPr="00441CD0">
        <w:t xml:space="preserve">: </w:t>
      </w:r>
      <w:r w:rsidRPr="00441CD0">
        <w:rPr>
          <w:lang w:eastAsia="ja-JP"/>
        </w:rPr>
        <w:t>QER ID</w:t>
      </w:r>
    </w:p>
    <w:p w14:paraId="3F802F74" w14:textId="77777777" w:rsidR="00EE5860" w:rsidRPr="00441CD0" w:rsidRDefault="00EE5860" w:rsidP="00EE5860">
      <w:r w:rsidRPr="00441CD0">
        <w:t>The QER ID value shall be encoded as an Unsigned32 binary integer value.</w:t>
      </w:r>
    </w:p>
    <w:p w14:paraId="33A944B7" w14:textId="77777777" w:rsidR="00EE5860" w:rsidRPr="00441CD0" w:rsidRDefault="00EE5860" w:rsidP="00EE5860">
      <w:r w:rsidRPr="00441CD0">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14:paraId="7FBDF692" w14:textId="77777777" w:rsidR="00EE5860" w:rsidRPr="00441CD0" w:rsidRDefault="00EE5860" w:rsidP="00EE5860">
      <w:pPr>
        <w:pStyle w:val="Heading3"/>
      </w:pPr>
      <w:bookmarkStart w:id="5941" w:name="_Toc19717421"/>
      <w:bookmarkStart w:id="5942" w:name="_Toc27490922"/>
      <w:bookmarkStart w:id="5943" w:name="_Toc27557215"/>
      <w:bookmarkStart w:id="5944" w:name="_Toc27724132"/>
      <w:bookmarkStart w:id="5945" w:name="_Toc36031206"/>
      <w:bookmarkStart w:id="5946" w:name="_Toc36043126"/>
      <w:bookmarkStart w:id="5947" w:name="_Toc36814451"/>
      <w:bookmarkStart w:id="5948" w:name="_Toc44689309"/>
      <w:bookmarkStart w:id="5949" w:name="_Toc44924063"/>
      <w:bookmarkStart w:id="5950" w:name="_Toc51861033"/>
      <w:bookmarkStart w:id="5951" w:name="_Toc57930804"/>
      <w:bookmarkStart w:id="5952" w:name="_Toc57931434"/>
      <w:bookmarkStart w:id="5953" w:name="_Toc83140884"/>
      <w:r w:rsidRPr="00441CD0">
        <w:t>8.</w:t>
      </w:r>
      <w:r w:rsidRPr="00441CD0">
        <w:rPr>
          <w:lang w:val="en-US"/>
        </w:rPr>
        <w:t>2.76</w:t>
      </w:r>
      <w:r w:rsidRPr="00441CD0">
        <w:tab/>
        <w:t>OCI Flags</w:t>
      </w:r>
      <w:bookmarkEnd w:id="5941"/>
      <w:bookmarkEnd w:id="5942"/>
      <w:bookmarkEnd w:id="5943"/>
      <w:bookmarkEnd w:id="5944"/>
      <w:bookmarkEnd w:id="5945"/>
      <w:bookmarkEnd w:id="5946"/>
      <w:bookmarkEnd w:id="5947"/>
      <w:bookmarkEnd w:id="5948"/>
      <w:bookmarkEnd w:id="5949"/>
      <w:bookmarkEnd w:id="5950"/>
      <w:bookmarkEnd w:id="5951"/>
      <w:bookmarkEnd w:id="5952"/>
      <w:bookmarkEnd w:id="5953"/>
    </w:p>
    <w:p w14:paraId="35A933EE" w14:textId="77777777" w:rsidR="00EE5860" w:rsidRPr="00441CD0" w:rsidRDefault="00EE5860" w:rsidP="00EE5860">
      <w:pPr>
        <w:rPr>
          <w:lang w:eastAsia="ja-JP"/>
        </w:rPr>
      </w:pPr>
      <w:r w:rsidRPr="00441CD0">
        <w:t xml:space="preserve">The OCI Flags IE shall contain the flags for overload control related information.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8.2.76-1</w:t>
      </w:r>
      <w:r w:rsidRPr="00441CD0">
        <w:rPr>
          <w:lang w:eastAsia="ja-JP"/>
        </w:rPr>
        <w:t>.</w:t>
      </w:r>
    </w:p>
    <w:p w14:paraId="3739F2B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16B53E0E" w14:textId="77777777" w:rsidTr="00BB0E1F">
        <w:trPr>
          <w:jc w:val="center"/>
        </w:trPr>
        <w:tc>
          <w:tcPr>
            <w:tcW w:w="151" w:type="dxa"/>
            <w:tcBorders>
              <w:top w:val="single" w:sz="6" w:space="0" w:color="auto"/>
              <w:left w:val="single" w:sz="6" w:space="0" w:color="auto"/>
              <w:bottom w:val="nil"/>
              <w:right w:val="nil"/>
            </w:tcBorders>
          </w:tcPr>
          <w:p w14:paraId="45218510" w14:textId="77777777" w:rsidR="00EE5860" w:rsidRPr="00441CD0" w:rsidRDefault="00EE5860" w:rsidP="00BB0E1F">
            <w:pPr>
              <w:pStyle w:val="TAC"/>
            </w:pPr>
          </w:p>
        </w:tc>
        <w:tc>
          <w:tcPr>
            <w:tcW w:w="1104" w:type="dxa"/>
            <w:tcBorders>
              <w:top w:val="single" w:sz="6" w:space="0" w:color="auto"/>
              <w:left w:val="nil"/>
              <w:bottom w:val="nil"/>
              <w:right w:val="nil"/>
            </w:tcBorders>
          </w:tcPr>
          <w:p w14:paraId="31FA9932"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75D3D998"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B4F9287" w14:textId="77777777" w:rsidR="00EE5860" w:rsidRPr="00441CD0" w:rsidRDefault="00EE5860" w:rsidP="00BB0E1F">
            <w:pPr>
              <w:pStyle w:val="TAC"/>
            </w:pPr>
          </w:p>
        </w:tc>
      </w:tr>
      <w:tr w:rsidR="00EE5860" w:rsidRPr="00441CD0" w14:paraId="5BB350DC" w14:textId="77777777" w:rsidTr="00BB0E1F">
        <w:trPr>
          <w:jc w:val="center"/>
        </w:trPr>
        <w:tc>
          <w:tcPr>
            <w:tcW w:w="151" w:type="dxa"/>
            <w:tcBorders>
              <w:top w:val="nil"/>
              <w:left w:val="single" w:sz="6" w:space="0" w:color="auto"/>
              <w:bottom w:val="nil"/>
              <w:right w:val="nil"/>
            </w:tcBorders>
          </w:tcPr>
          <w:p w14:paraId="421A5FF9" w14:textId="77777777" w:rsidR="00EE5860" w:rsidRPr="00441CD0" w:rsidRDefault="00EE5860" w:rsidP="00BB0E1F">
            <w:pPr>
              <w:pStyle w:val="TAC"/>
            </w:pPr>
          </w:p>
        </w:tc>
        <w:tc>
          <w:tcPr>
            <w:tcW w:w="1104" w:type="dxa"/>
            <w:tcBorders>
              <w:top w:val="nil"/>
              <w:left w:val="nil"/>
              <w:bottom w:val="nil"/>
              <w:right w:val="nil"/>
            </w:tcBorders>
            <w:hideMark/>
          </w:tcPr>
          <w:p w14:paraId="08E0B8D7"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01FBA5E"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4C3D6CB5"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B803D4F"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1BCEC92"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7CC7408"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398C2C53"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518D48B0"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42A6E4A"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AD5EB5E" w14:textId="77777777" w:rsidR="00EE5860" w:rsidRPr="00441CD0" w:rsidRDefault="00EE5860" w:rsidP="00BB0E1F">
            <w:pPr>
              <w:pStyle w:val="TAC"/>
            </w:pPr>
          </w:p>
        </w:tc>
      </w:tr>
      <w:tr w:rsidR="00EE5860" w:rsidRPr="00441CD0" w14:paraId="6F5069E3" w14:textId="77777777" w:rsidTr="00BB0E1F">
        <w:trPr>
          <w:jc w:val="center"/>
        </w:trPr>
        <w:tc>
          <w:tcPr>
            <w:tcW w:w="151" w:type="dxa"/>
            <w:tcBorders>
              <w:top w:val="nil"/>
              <w:left w:val="single" w:sz="6" w:space="0" w:color="auto"/>
              <w:bottom w:val="nil"/>
              <w:right w:val="nil"/>
            </w:tcBorders>
          </w:tcPr>
          <w:p w14:paraId="0931EE5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B91B1C9"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7F5E439B" w14:textId="77777777" w:rsidR="00EE5860" w:rsidRPr="00441CD0" w:rsidRDefault="00EE5860" w:rsidP="00BB0E1F">
            <w:pPr>
              <w:pStyle w:val="TAC"/>
            </w:pPr>
            <w:r w:rsidRPr="00441CD0">
              <w:t xml:space="preserve">Type = </w:t>
            </w:r>
            <w:r w:rsidRPr="00441CD0">
              <w:rPr>
                <w:lang w:val="sv-SE"/>
              </w:rPr>
              <w:t>110</w:t>
            </w:r>
            <w:r w:rsidRPr="00441CD0">
              <w:t xml:space="preserve"> (decimal)</w:t>
            </w:r>
          </w:p>
        </w:tc>
        <w:tc>
          <w:tcPr>
            <w:tcW w:w="588" w:type="dxa"/>
            <w:tcBorders>
              <w:top w:val="nil"/>
              <w:left w:val="single" w:sz="4" w:space="0" w:color="auto"/>
              <w:bottom w:val="nil"/>
              <w:right w:val="single" w:sz="6" w:space="0" w:color="auto"/>
            </w:tcBorders>
          </w:tcPr>
          <w:p w14:paraId="5E549E79" w14:textId="77777777" w:rsidR="00EE5860" w:rsidRPr="00441CD0" w:rsidRDefault="00EE5860" w:rsidP="00BB0E1F">
            <w:pPr>
              <w:pStyle w:val="TAC"/>
            </w:pPr>
          </w:p>
        </w:tc>
      </w:tr>
      <w:tr w:rsidR="00EE5860" w:rsidRPr="00441CD0" w14:paraId="3743930F" w14:textId="77777777" w:rsidTr="00BB0E1F">
        <w:trPr>
          <w:jc w:val="center"/>
        </w:trPr>
        <w:tc>
          <w:tcPr>
            <w:tcW w:w="151" w:type="dxa"/>
            <w:tcBorders>
              <w:top w:val="nil"/>
              <w:left w:val="single" w:sz="6" w:space="0" w:color="auto"/>
              <w:bottom w:val="nil"/>
              <w:right w:val="nil"/>
            </w:tcBorders>
          </w:tcPr>
          <w:p w14:paraId="7AFB12D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D0D9E64"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5E821A4C"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4037C9C0" w14:textId="77777777" w:rsidR="00EE5860" w:rsidRPr="00441CD0" w:rsidRDefault="00EE5860" w:rsidP="00BB0E1F">
            <w:pPr>
              <w:pStyle w:val="TAC"/>
            </w:pPr>
          </w:p>
        </w:tc>
      </w:tr>
      <w:tr w:rsidR="00EE5860" w:rsidRPr="00441CD0" w14:paraId="5CA706CB" w14:textId="77777777" w:rsidTr="00BB0E1F">
        <w:trPr>
          <w:jc w:val="center"/>
        </w:trPr>
        <w:tc>
          <w:tcPr>
            <w:tcW w:w="151" w:type="dxa"/>
            <w:tcBorders>
              <w:top w:val="nil"/>
              <w:left w:val="single" w:sz="6" w:space="0" w:color="auto"/>
              <w:bottom w:val="nil"/>
              <w:right w:val="nil"/>
            </w:tcBorders>
          </w:tcPr>
          <w:p w14:paraId="366D64C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DC07805"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4121" w:type="dxa"/>
            <w:gridSpan w:val="7"/>
            <w:tcBorders>
              <w:top w:val="single" w:sz="4" w:space="0" w:color="auto"/>
              <w:left w:val="single" w:sz="4" w:space="0" w:color="auto"/>
              <w:bottom w:val="single" w:sz="4" w:space="0" w:color="auto"/>
              <w:right w:val="single" w:sz="4" w:space="0" w:color="auto"/>
            </w:tcBorders>
            <w:hideMark/>
          </w:tcPr>
          <w:p w14:paraId="7BC91B19"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6D2192A1" w14:textId="77777777" w:rsidR="00EE5860" w:rsidRPr="00441CD0" w:rsidRDefault="00EE5860" w:rsidP="00BB0E1F">
            <w:pPr>
              <w:pStyle w:val="TAC"/>
              <w:rPr>
                <w:lang w:eastAsia="zh-CN"/>
              </w:rPr>
            </w:pPr>
            <w:r w:rsidRPr="00441CD0">
              <w:rPr>
                <w:lang w:eastAsia="zh-CN"/>
              </w:rPr>
              <w:t>AOCI</w:t>
            </w:r>
          </w:p>
        </w:tc>
        <w:tc>
          <w:tcPr>
            <w:tcW w:w="588" w:type="dxa"/>
            <w:tcBorders>
              <w:top w:val="nil"/>
              <w:left w:val="single" w:sz="4" w:space="0" w:color="auto"/>
              <w:bottom w:val="nil"/>
              <w:right w:val="single" w:sz="6" w:space="0" w:color="auto"/>
            </w:tcBorders>
          </w:tcPr>
          <w:p w14:paraId="3C0310C4" w14:textId="77777777" w:rsidR="00EE5860" w:rsidRPr="00441CD0" w:rsidRDefault="00EE5860" w:rsidP="00BB0E1F">
            <w:pPr>
              <w:pStyle w:val="TAC"/>
            </w:pPr>
          </w:p>
        </w:tc>
      </w:tr>
      <w:tr w:rsidR="00EE5860" w:rsidRPr="00441CD0" w14:paraId="432750BD" w14:textId="77777777" w:rsidTr="00BB0E1F">
        <w:trPr>
          <w:jc w:val="center"/>
        </w:trPr>
        <w:tc>
          <w:tcPr>
            <w:tcW w:w="151" w:type="dxa"/>
            <w:tcBorders>
              <w:top w:val="nil"/>
              <w:left w:val="single" w:sz="6" w:space="0" w:color="auto"/>
              <w:bottom w:val="single" w:sz="4" w:space="0" w:color="auto"/>
              <w:right w:val="nil"/>
            </w:tcBorders>
          </w:tcPr>
          <w:p w14:paraId="0EBC808D"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09C5CCA" w14:textId="77777777" w:rsidR="00EE5860" w:rsidRPr="00441CD0" w:rsidRDefault="00EE5860" w:rsidP="00BB0E1F">
            <w:pPr>
              <w:pStyle w:val="TAC"/>
            </w:pPr>
            <w:r w:rsidRPr="00441CD0">
              <w:rPr>
                <w:lang w:eastAsia="zh-CN"/>
              </w:rPr>
              <w:t>6</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39A09ABC"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15CE0C2" w14:textId="77777777" w:rsidR="00EE5860" w:rsidRPr="00441CD0" w:rsidRDefault="00EE5860" w:rsidP="00BB0E1F">
            <w:pPr>
              <w:pStyle w:val="TAC"/>
              <w:rPr>
                <w:lang w:val="x-none"/>
              </w:rPr>
            </w:pPr>
          </w:p>
        </w:tc>
      </w:tr>
    </w:tbl>
    <w:p w14:paraId="56512977"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76</w:t>
      </w:r>
      <w:r w:rsidRPr="00441CD0">
        <w:rPr>
          <w:lang w:eastAsia="zh-CN"/>
        </w:rPr>
        <w:t>-</w:t>
      </w:r>
      <w:r w:rsidRPr="00441CD0">
        <w:rPr>
          <w:lang w:eastAsia="ja-JP"/>
        </w:rPr>
        <w:t>1</w:t>
      </w:r>
      <w:r w:rsidRPr="00441CD0">
        <w:t>: OCI Flags</w:t>
      </w:r>
    </w:p>
    <w:p w14:paraId="02B0AD06" w14:textId="77777777" w:rsidR="00EE5860" w:rsidRPr="00441CD0" w:rsidRDefault="00EE5860" w:rsidP="00EE5860">
      <w:r w:rsidRPr="00441CD0">
        <w:t>The following flags are coded within Octet 5:</w:t>
      </w:r>
    </w:p>
    <w:p w14:paraId="4EEA7D25" w14:textId="77777777" w:rsidR="00EE5860" w:rsidRPr="00441CD0" w:rsidRDefault="00EE5860" w:rsidP="00EE5860">
      <w:pPr>
        <w:pStyle w:val="B1"/>
      </w:pPr>
      <w:r w:rsidRPr="00441CD0">
        <w:t>-</w:t>
      </w:r>
      <w:r w:rsidRPr="00441CD0">
        <w:tab/>
        <w:t xml:space="preserve">Bit 1 – </w:t>
      </w:r>
      <w:r w:rsidRPr="00441CD0">
        <w:rPr>
          <w:noProof/>
        </w:rPr>
        <w:t>AOCI: Associate OCI with Node ID: The UP function shall set this flag to "1" if it has included the "Overload Control Information" and if this information is to be associated with the Node ID (i.e. FQDN or the IP address used during the UP function selection) of the serving UP function. This flag shall be set to "1" by the UP function, if the "Overload Control Information" is included in the PFCP Session Establishment Response and the Cause IE is set to a rejection cause value.</w:t>
      </w:r>
    </w:p>
    <w:p w14:paraId="14CFD69A" w14:textId="77777777" w:rsidR="00EE5860" w:rsidRPr="00441CD0" w:rsidRDefault="00EE5860" w:rsidP="00EE5860">
      <w:pPr>
        <w:pStyle w:val="B1"/>
        <w:rPr>
          <w:noProof/>
        </w:rPr>
      </w:pPr>
      <w:r w:rsidRPr="00441CD0">
        <w:t>-</w:t>
      </w:r>
      <w:r w:rsidRPr="00441CD0">
        <w:tab/>
      </w:r>
      <w:r w:rsidRPr="00441CD0">
        <w:rPr>
          <w:noProof/>
        </w:rPr>
        <w:t>Bit 2 to 8: Spare, for future use and set to "0".</w:t>
      </w:r>
    </w:p>
    <w:p w14:paraId="04689A7B" w14:textId="77777777" w:rsidR="00EE5860" w:rsidRPr="00441CD0" w:rsidRDefault="00EE5860" w:rsidP="00EE5860">
      <w:pPr>
        <w:pStyle w:val="Heading3"/>
      </w:pPr>
      <w:bookmarkStart w:id="5954" w:name="_Toc19717422"/>
      <w:bookmarkStart w:id="5955" w:name="_Toc27490923"/>
      <w:bookmarkStart w:id="5956" w:name="_Toc27557216"/>
      <w:bookmarkStart w:id="5957" w:name="_Toc27724133"/>
      <w:bookmarkStart w:id="5958" w:name="_Toc36031207"/>
      <w:bookmarkStart w:id="5959" w:name="_Toc36043127"/>
      <w:bookmarkStart w:id="5960" w:name="_Toc36814452"/>
      <w:bookmarkStart w:id="5961" w:name="_Toc44689310"/>
      <w:bookmarkStart w:id="5962" w:name="_Toc44924064"/>
      <w:bookmarkStart w:id="5963" w:name="_Toc51861034"/>
      <w:bookmarkStart w:id="5964" w:name="_Toc57930805"/>
      <w:bookmarkStart w:id="5965" w:name="_Toc57931435"/>
      <w:bookmarkStart w:id="5966" w:name="_Toc83140885"/>
      <w:r w:rsidRPr="00441CD0">
        <w:t>8.</w:t>
      </w:r>
      <w:r w:rsidRPr="00441CD0">
        <w:rPr>
          <w:lang w:val="en-US"/>
        </w:rPr>
        <w:t>2.77</w:t>
      </w:r>
      <w:r w:rsidRPr="00441CD0">
        <w:tab/>
        <w:t>PFCP Association Release Request</w:t>
      </w:r>
      <w:bookmarkEnd w:id="5954"/>
      <w:bookmarkEnd w:id="5955"/>
      <w:bookmarkEnd w:id="5956"/>
      <w:bookmarkEnd w:id="5957"/>
      <w:bookmarkEnd w:id="5958"/>
      <w:bookmarkEnd w:id="5959"/>
      <w:bookmarkEnd w:id="5960"/>
      <w:bookmarkEnd w:id="5961"/>
      <w:bookmarkEnd w:id="5962"/>
      <w:bookmarkEnd w:id="5963"/>
      <w:bookmarkEnd w:id="5964"/>
      <w:bookmarkEnd w:id="5965"/>
      <w:bookmarkEnd w:id="5966"/>
    </w:p>
    <w:p w14:paraId="3BFB0D91" w14:textId="77777777" w:rsidR="00EE5860" w:rsidRPr="00441CD0" w:rsidRDefault="00EE5860" w:rsidP="00EE5860">
      <w:pPr>
        <w:rPr>
          <w:lang w:eastAsia="ja-JP"/>
        </w:rPr>
      </w:pPr>
      <w:r w:rsidRPr="00441CD0">
        <w:t xml:space="preserve">The PFCP Association Release Request IE shall </w:t>
      </w:r>
      <w:r w:rsidRPr="00441CD0">
        <w:rPr>
          <w:rFonts w:eastAsia="Batang"/>
          <w:lang w:eastAsia="ko-KR"/>
        </w:rPr>
        <w:t xml:space="preserve">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8.2.77-1</w:t>
      </w:r>
      <w:r w:rsidRPr="00441CD0">
        <w:rPr>
          <w:lang w:eastAsia="ja-JP"/>
        </w:rPr>
        <w:t>.</w:t>
      </w:r>
    </w:p>
    <w:p w14:paraId="294445F3"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5DE442A8" w14:textId="77777777" w:rsidTr="00BB0E1F">
        <w:trPr>
          <w:jc w:val="center"/>
        </w:trPr>
        <w:tc>
          <w:tcPr>
            <w:tcW w:w="151" w:type="dxa"/>
            <w:tcBorders>
              <w:top w:val="single" w:sz="6" w:space="0" w:color="auto"/>
              <w:left w:val="single" w:sz="6" w:space="0" w:color="auto"/>
              <w:bottom w:val="nil"/>
              <w:right w:val="nil"/>
            </w:tcBorders>
          </w:tcPr>
          <w:p w14:paraId="3B3C3FB0" w14:textId="77777777" w:rsidR="00EE5860" w:rsidRPr="00441CD0" w:rsidRDefault="00EE5860" w:rsidP="00BB0E1F">
            <w:pPr>
              <w:pStyle w:val="TAC"/>
            </w:pPr>
          </w:p>
        </w:tc>
        <w:tc>
          <w:tcPr>
            <w:tcW w:w="1104" w:type="dxa"/>
            <w:tcBorders>
              <w:top w:val="single" w:sz="6" w:space="0" w:color="auto"/>
              <w:left w:val="nil"/>
              <w:bottom w:val="nil"/>
              <w:right w:val="nil"/>
            </w:tcBorders>
          </w:tcPr>
          <w:p w14:paraId="11641690"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47C23AB3"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152BB33" w14:textId="77777777" w:rsidR="00EE5860" w:rsidRPr="00441CD0" w:rsidRDefault="00EE5860" w:rsidP="00BB0E1F">
            <w:pPr>
              <w:pStyle w:val="TAC"/>
            </w:pPr>
          </w:p>
        </w:tc>
      </w:tr>
      <w:tr w:rsidR="00EE5860" w:rsidRPr="00441CD0" w14:paraId="09A29660" w14:textId="77777777" w:rsidTr="00BB0E1F">
        <w:trPr>
          <w:jc w:val="center"/>
        </w:trPr>
        <w:tc>
          <w:tcPr>
            <w:tcW w:w="151" w:type="dxa"/>
            <w:tcBorders>
              <w:top w:val="nil"/>
              <w:left w:val="single" w:sz="6" w:space="0" w:color="auto"/>
              <w:bottom w:val="nil"/>
              <w:right w:val="nil"/>
            </w:tcBorders>
          </w:tcPr>
          <w:p w14:paraId="18DE0A8A" w14:textId="77777777" w:rsidR="00EE5860" w:rsidRPr="00441CD0" w:rsidRDefault="00EE5860" w:rsidP="00BB0E1F">
            <w:pPr>
              <w:pStyle w:val="TAC"/>
            </w:pPr>
          </w:p>
        </w:tc>
        <w:tc>
          <w:tcPr>
            <w:tcW w:w="1104" w:type="dxa"/>
            <w:tcBorders>
              <w:top w:val="nil"/>
              <w:left w:val="nil"/>
              <w:bottom w:val="nil"/>
              <w:right w:val="nil"/>
            </w:tcBorders>
            <w:hideMark/>
          </w:tcPr>
          <w:p w14:paraId="19471778"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75C0712"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00882B63"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02F53362"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3C0F5D8"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6CA42A21"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70F1308E"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6FE0A3DB"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17FAF488"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183D582" w14:textId="77777777" w:rsidR="00EE5860" w:rsidRPr="00441CD0" w:rsidRDefault="00EE5860" w:rsidP="00BB0E1F">
            <w:pPr>
              <w:pStyle w:val="TAC"/>
            </w:pPr>
          </w:p>
        </w:tc>
      </w:tr>
      <w:tr w:rsidR="00EE5860" w:rsidRPr="00441CD0" w14:paraId="364B5131" w14:textId="77777777" w:rsidTr="00BB0E1F">
        <w:trPr>
          <w:jc w:val="center"/>
        </w:trPr>
        <w:tc>
          <w:tcPr>
            <w:tcW w:w="151" w:type="dxa"/>
            <w:tcBorders>
              <w:top w:val="nil"/>
              <w:left w:val="single" w:sz="6" w:space="0" w:color="auto"/>
              <w:bottom w:val="nil"/>
              <w:right w:val="nil"/>
            </w:tcBorders>
          </w:tcPr>
          <w:p w14:paraId="3D6F928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C561578"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0D828C2A" w14:textId="77777777" w:rsidR="00EE5860" w:rsidRPr="00441CD0" w:rsidRDefault="00EE5860" w:rsidP="00BB0E1F">
            <w:pPr>
              <w:pStyle w:val="TAC"/>
            </w:pPr>
            <w:r w:rsidRPr="00441CD0">
              <w:t xml:space="preserve">Type = </w:t>
            </w:r>
            <w:r w:rsidRPr="00441CD0">
              <w:rPr>
                <w:lang w:val="sv-SE"/>
              </w:rPr>
              <w:t>111</w:t>
            </w:r>
            <w:r w:rsidRPr="00441CD0">
              <w:t xml:space="preserve"> (decimal)</w:t>
            </w:r>
          </w:p>
        </w:tc>
        <w:tc>
          <w:tcPr>
            <w:tcW w:w="588" w:type="dxa"/>
            <w:tcBorders>
              <w:top w:val="nil"/>
              <w:left w:val="single" w:sz="4" w:space="0" w:color="auto"/>
              <w:bottom w:val="nil"/>
              <w:right w:val="single" w:sz="6" w:space="0" w:color="auto"/>
            </w:tcBorders>
          </w:tcPr>
          <w:p w14:paraId="6447EC91" w14:textId="77777777" w:rsidR="00EE5860" w:rsidRPr="00441CD0" w:rsidRDefault="00EE5860" w:rsidP="00BB0E1F">
            <w:pPr>
              <w:pStyle w:val="TAC"/>
            </w:pPr>
          </w:p>
        </w:tc>
      </w:tr>
      <w:tr w:rsidR="00EE5860" w:rsidRPr="00441CD0" w14:paraId="3CF941AA" w14:textId="77777777" w:rsidTr="00BB0E1F">
        <w:trPr>
          <w:jc w:val="center"/>
        </w:trPr>
        <w:tc>
          <w:tcPr>
            <w:tcW w:w="151" w:type="dxa"/>
            <w:tcBorders>
              <w:top w:val="nil"/>
              <w:left w:val="single" w:sz="6" w:space="0" w:color="auto"/>
              <w:bottom w:val="nil"/>
              <w:right w:val="nil"/>
            </w:tcBorders>
          </w:tcPr>
          <w:p w14:paraId="0276887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85DF188"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6707C001"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2F5DCFCA" w14:textId="77777777" w:rsidR="00EE5860" w:rsidRPr="00441CD0" w:rsidRDefault="00EE5860" w:rsidP="00BB0E1F">
            <w:pPr>
              <w:pStyle w:val="TAC"/>
            </w:pPr>
          </w:p>
        </w:tc>
      </w:tr>
      <w:tr w:rsidR="00EE5860" w:rsidRPr="00441CD0" w14:paraId="3BBB3B14" w14:textId="77777777" w:rsidTr="00BB0E1F">
        <w:trPr>
          <w:jc w:val="center"/>
        </w:trPr>
        <w:tc>
          <w:tcPr>
            <w:tcW w:w="151" w:type="dxa"/>
            <w:tcBorders>
              <w:top w:val="nil"/>
              <w:left w:val="single" w:sz="6" w:space="0" w:color="auto"/>
              <w:bottom w:val="nil"/>
              <w:right w:val="nil"/>
            </w:tcBorders>
          </w:tcPr>
          <w:p w14:paraId="4158E2F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A07C6CB"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rFonts w:ascii="Arial" w:hAnsi="Arial" w:cs="Arial"/>
                <w:sz w:val="18"/>
                <w:szCs w:val="18"/>
              </w:rPr>
              <w:t>5</w:t>
            </w:r>
          </w:p>
        </w:tc>
        <w:tc>
          <w:tcPr>
            <w:tcW w:w="3533" w:type="dxa"/>
            <w:gridSpan w:val="6"/>
            <w:tcBorders>
              <w:top w:val="single" w:sz="4" w:space="0" w:color="auto"/>
              <w:left w:val="single" w:sz="4" w:space="0" w:color="auto"/>
              <w:bottom w:val="single" w:sz="4" w:space="0" w:color="auto"/>
              <w:right w:val="single" w:sz="4" w:space="0" w:color="auto"/>
            </w:tcBorders>
            <w:hideMark/>
          </w:tcPr>
          <w:p w14:paraId="676221E6"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3ABB71B0" w14:textId="77777777" w:rsidR="00EE5860" w:rsidRPr="00441CD0" w:rsidRDefault="00EE5860" w:rsidP="00BB0E1F">
            <w:pPr>
              <w:pStyle w:val="TAC"/>
              <w:rPr>
                <w:lang w:eastAsia="zh-CN"/>
              </w:rPr>
            </w:pPr>
            <w:r w:rsidRPr="00441CD0">
              <w:rPr>
                <w:lang w:eastAsia="zh-CN"/>
              </w:rPr>
              <w:t>URSS</w:t>
            </w:r>
          </w:p>
        </w:tc>
        <w:tc>
          <w:tcPr>
            <w:tcW w:w="589" w:type="dxa"/>
            <w:tcBorders>
              <w:top w:val="single" w:sz="4" w:space="0" w:color="auto"/>
              <w:left w:val="single" w:sz="4" w:space="0" w:color="auto"/>
              <w:bottom w:val="single" w:sz="4" w:space="0" w:color="auto"/>
              <w:right w:val="single" w:sz="4" w:space="0" w:color="auto"/>
            </w:tcBorders>
            <w:hideMark/>
          </w:tcPr>
          <w:p w14:paraId="44052D73" w14:textId="77777777" w:rsidR="00EE5860" w:rsidRPr="00441CD0" w:rsidRDefault="00EE5860" w:rsidP="00BB0E1F">
            <w:pPr>
              <w:pStyle w:val="TAC"/>
              <w:rPr>
                <w:lang w:eastAsia="zh-CN"/>
              </w:rPr>
            </w:pPr>
            <w:r w:rsidRPr="00441CD0">
              <w:rPr>
                <w:lang w:eastAsia="zh-CN"/>
              </w:rPr>
              <w:t>SARR</w:t>
            </w:r>
          </w:p>
        </w:tc>
        <w:tc>
          <w:tcPr>
            <w:tcW w:w="588" w:type="dxa"/>
            <w:tcBorders>
              <w:top w:val="nil"/>
              <w:left w:val="single" w:sz="4" w:space="0" w:color="auto"/>
              <w:bottom w:val="nil"/>
              <w:right w:val="single" w:sz="6" w:space="0" w:color="auto"/>
            </w:tcBorders>
          </w:tcPr>
          <w:p w14:paraId="15AD7DAE" w14:textId="77777777" w:rsidR="00EE5860" w:rsidRPr="00441CD0" w:rsidRDefault="00EE5860" w:rsidP="00BB0E1F">
            <w:pPr>
              <w:pStyle w:val="TAC"/>
            </w:pPr>
          </w:p>
        </w:tc>
      </w:tr>
      <w:tr w:rsidR="00EE5860" w:rsidRPr="00441CD0" w14:paraId="370414B9" w14:textId="77777777" w:rsidTr="00BB0E1F">
        <w:trPr>
          <w:jc w:val="center"/>
        </w:trPr>
        <w:tc>
          <w:tcPr>
            <w:tcW w:w="151" w:type="dxa"/>
            <w:tcBorders>
              <w:top w:val="nil"/>
              <w:left w:val="single" w:sz="6" w:space="0" w:color="auto"/>
              <w:bottom w:val="single" w:sz="4" w:space="0" w:color="auto"/>
              <w:right w:val="nil"/>
            </w:tcBorders>
          </w:tcPr>
          <w:p w14:paraId="18D630F4"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C20CD71" w14:textId="77777777" w:rsidR="00EE5860" w:rsidRPr="00441CD0" w:rsidRDefault="00EE5860" w:rsidP="00BB0E1F">
            <w:pPr>
              <w:pStyle w:val="TAC"/>
            </w:pPr>
            <w:r w:rsidRPr="00441CD0">
              <w:rPr>
                <w:lang w:eastAsia="zh-CN"/>
              </w:rPr>
              <w:t>6</w:t>
            </w:r>
            <w:r w:rsidRPr="00441CD0">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417648DC"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1D5ED78" w14:textId="77777777" w:rsidR="00EE5860" w:rsidRPr="00441CD0" w:rsidRDefault="00EE5860" w:rsidP="00BB0E1F">
            <w:pPr>
              <w:pStyle w:val="TAC"/>
              <w:rPr>
                <w:lang w:val="x-none"/>
              </w:rPr>
            </w:pPr>
          </w:p>
        </w:tc>
      </w:tr>
    </w:tbl>
    <w:p w14:paraId="329BC810"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2.77</w:t>
      </w:r>
      <w:r w:rsidRPr="00441CD0">
        <w:rPr>
          <w:lang w:eastAsia="zh-CN"/>
        </w:rPr>
        <w:t>-</w:t>
      </w:r>
      <w:r w:rsidRPr="00441CD0">
        <w:rPr>
          <w:lang w:eastAsia="ja-JP"/>
        </w:rPr>
        <w:t>1</w:t>
      </w:r>
      <w:r w:rsidRPr="00441CD0">
        <w:t>: PFCP Association Release Request</w:t>
      </w:r>
    </w:p>
    <w:p w14:paraId="1D56D2E6" w14:textId="77777777" w:rsidR="00EE5860" w:rsidRPr="00441CD0" w:rsidRDefault="00EE5860" w:rsidP="00EE5860">
      <w:r w:rsidRPr="00441CD0">
        <w:lastRenderedPageBreak/>
        <w:t>The following flags are coded within Octet 5:</w:t>
      </w:r>
    </w:p>
    <w:p w14:paraId="26E5872A" w14:textId="77777777" w:rsidR="00EE5860" w:rsidRPr="00441CD0" w:rsidRDefault="00EE5860" w:rsidP="00EE5860">
      <w:pPr>
        <w:pStyle w:val="B1"/>
      </w:pPr>
      <w:r w:rsidRPr="00441CD0">
        <w:t>-</w:t>
      </w:r>
      <w:r w:rsidRPr="00441CD0">
        <w:tab/>
        <w:t>Bit 1 – SARR (PFCP Association Release Request): If this bit is set to "1", then the UP function requests the release of the PFCP association.</w:t>
      </w:r>
    </w:p>
    <w:p w14:paraId="4E7F2648" w14:textId="77777777" w:rsidR="00EE5860" w:rsidRPr="00441CD0" w:rsidRDefault="00EE5860" w:rsidP="00EE5860">
      <w:pPr>
        <w:pStyle w:val="B1"/>
      </w:pPr>
      <w:r w:rsidRPr="00441CD0">
        <w:t>-</w:t>
      </w:r>
      <w:r w:rsidRPr="00441CD0">
        <w:rPr>
          <w:noProof/>
        </w:rPr>
        <w:tab/>
        <w:t xml:space="preserve">Bit 2 </w:t>
      </w:r>
      <w:r w:rsidRPr="00441CD0">
        <w:t>– URSS (non-zero Usage Reports for the affected PFCP Sessions Sent): If this bit is set to "1", it indicates that the UP function has sent all the non-zero usage reports to the CP function for all PFCP essions affected by the PFCP Association Release.</w:t>
      </w:r>
    </w:p>
    <w:p w14:paraId="7EEC71B1" w14:textId="77777777" w:rsidR="00EE5860" w:rsidRPr="00441CD0" w:rsidRDefault="00EE5860" w:rsidP="00EE5860">
      <w:pPr>
        <w:pStyle w:val="B1"/>
        <w:rPr>
          <w:noProof/>
        </w:rPr>
      </w:pPr>
      <w:r w:rsidRPr="00441CD0">
        <w:rPr>
          <w:noProof/>
        </w:rPr>
        <w:t>-</w:t>
      </w:r>
      <w:r w:rsidRPr="00441CD0">
        <w:rPr>
          <w:noProof/>
        </w:rPr>
        <w:tab/>
        <w:t>Bit 3 to 8: Spare, for future use and set to "0".</w:t>
      </w:r>
    </w:p>
    <w:p w14:paraId="4FD295D3" w14:textId="77777777" w:rsidR="00EE5860" w:rsidRPr="00441CD0" w:rsidRDefault="00EE5860" w:rsidP="00EE5860">
      <w:pPr>
        <w:pStyle w:val="Heading3"/>
      </w:pPr>
      <w:bookmarkStart w:id="5967" w:name="_Toc19717423"/>
      <w:bookmarkStart w:id="5968" w:name="_Toc27490924"/>
      <w:bookmarkStart w:id="5969" w:name="_Toc27557217"/>
      <w:bookmarkStart w:id="5970" w:name="_Toc27724134"/>
      <w:bookmarkStart w:id="5971" w:name="_Toc36031208"/>
      <w:bookmarkStart w:id="5972" w:name="_Toc36043128"/>
      <w:bookmarkStart w:id="5973" w:name="_Toc36814453"/>
      <w:bookmarkStart w:id="5974" w:name="_Toc44689311"/>
      <w:bookmarkStart w:id="5975" w:name="_Toc44924065"/>
      <w:bookmarkStart w:id="5976" w:name="_Toc51861035"/>
      <w:bookmarkStart w:id="5977" w:name="_Toc57930806"/>
      <w:bookmarkStart w:id="5978" w:name="_Toc57931436"/>
      <w:bookmarkStart w:id="5979" w:name="_Toc83140886"/>
      <w:r w:rsidRPr="00441CD0">
        <w:t>8.</w:t>
      </w:r>
      <w:r w:rsidRPr="00441CD0">
        <w:rPr>
          <w:lang w:val="en-US"/>
        </w:rPr>
        <w:t>2.78</w:t>
      </w:r>
      <w:r w:rsidRPr="00441CD0">
        <w:tab/>
        <w:t>Graceful Release Period</w:t>
      </w:r>
      <w:bookmarkEnd w:id="5967"/>
      <w:bookmarkEnd w:id="5968"/>
      <w:bookmarkEnd w:id="5969"/>
      <w:bookmarkEnd w:id="5970"/>
      <w:bookmarkEnd w:id="5971"/>
      <w:bookmarkEnd w:id="5972"/>
      <w:bookmarkEnd w:id="5973"/>
      <w:bookmarkEnd w:id="5974"/>
      <w:bookmarkEnd w:id="5975"/>
      <w:bookmarkEnd w:id="5976"/>
      <w:bookmarkEnd w:id="5977"/>
      <w:bookmarkEnd w:id="5978"/>
      <w:bookmarkEnd w:id="5979"/>
    </w:p>
    <w:p w14:paraId="5CCAA9AD" w14:textId="77777777" w:rsidR="00EE5860" w:rsidRPr="00441CD0" w:rsidRDefault="00EE5860" w:rsidP="00EE5860">
      <w:pPr>
        <w:rPr>
          <w:lang w:eastAsia="ja-JP"/>
        </w:rPr>
      </w:pPr>
      <w:r w:rsidRPr="00441CD0">
        <w:rPr>
          <w:lang w:eastAsia="ja-JP"/>
        </w:rPr>
        <w:t xml:space="preserve">The purpose of the </w:t>
      </w:r>
      <w:r w:rsidRPr="00441CD0">
        <w:t>Graceful Release Period</w:t>
      </w:r>
      <w:r w:rsidRPr="00441CD0">
        <w:rPr>
          <w:lang w:eastAsia="ja-JP"/>
        </w:rPr>
        <w:t xml:space="preserve"> IE is to specify a specific time for a graceful release. </w:t>
      </w:r>
      <w:r w:rsidRPr="00441CD0">
        <w:t>The Graceful Release Period</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8.2.78-1</w:t>
      </w:r>
      <w:r w:rsidRPr="00441CD0">
        <w:rPr>
          <w:lang w:eastAsia="ja-JP"/>
        </w:rPr>
        <w:t xml:space="preserve"> and table 8.2.78.1.</w:t>
      </w:r>
    </w:p>
    <w:p w14:paraId="65DC2C82"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7"/>
        <w:gridCol w:w="588"/>
        <w:gridCol w:w="588"/>
        <w:gridCol w:w="590"/>
        <w:gridCol w:w="588"/>
      </w:tblGrid>
      <w:tr w:rsidR="00EE5860" w:rsidRPr="00441CD0" w14:paraId="584A86E9" w14:textId="77777777" w:rsidTr="00BB0E1F">
        <w:trPr>
          <w:jc w:val="center"/>
        </w:trPr>
        <w:tc>
          <w:tcPr>
            <w:tcW w:w="151" w:type="dxa"/>
            <w:tcBorders>
              <w:top w:val="single" w:sz="6" w:space="0" w:color="auto"/>
              <w:left w:val="single" w:sz="6" w:space="0" w:color="auto"/>
              <w:bottom w:val="nil"/>
              <w:right w:val="nil"/>
            </w:tcBorders>
          </w:tcPr>
          <w:p w14:paraId="4AA46F30" w14:textId="77777777" w:rsidR="00EE5860" w:rsidRPr="00441CD0" w:rsidRDefault="00EE5860" w:rsidP="00BB0E1F">
            <w:pPr>
              <w:pStyle w:val="TAC"/>
            </w:pPr>
          </w:p>
        </w:tc>
        <w:tc>
          <w:tcPr>
            <w:tcW w:w="1104" w:type="dxa"/>
            <w:tcBorders>
              <w:top w:val="single" w:sz="6" w:space="0" w:color="auto"/>
              <w:left w:val="nil"/>
              <w:bottom w:val="nil"/>
              <w:right w:val="nil"/>
            </w:tcBorders>
          </w:tcPr>
          <w:p w14:paraId="214A56DC" w14:textId="77777777" w:rsidR="00EE5860" w:rsidRPr="00441CD0" w:rsidRDefault="00EE5860" w:rsidP="00BB0E1F">
            <w:pPr>
              <w:pStyle w:val="TAH"/>
            </w:pPr>
          </w:p>
        </w:tc>
        <w:tc>
          <w:tcPr>
            <w:tcW w:w="4707" w:type="dxa"/>
            <w:gridSpan w:val="8"/>
            <w:tcBorders>
              <w:top w:val="single" w:sz="6" w:space="0" w:color="auto"/>
              <w:left w:val="nil"/>
              <w:bottom w:val="nil"/>
              <w:right w:val="nil"/>
            </w:tcBorders>
            <w:hideMark/>
          </w:tcPr>
          <w:p w14:paraId="3BF30845"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5910A71" w14:textId="77777777" w:rsidR="00EE5860" w:rsidRPr="00441CD0" w:rsidRDefault="00EE5860" w:rsidP="00BB0E1F">
            <w:pPr>
              <w:pStyle w:val="TAC"/>
            </w:pPr>
          </w:p>
        </w:tc>
      </w:tr>
      <w:tr w:rsidR="00EE5860" w:rsidRPr="00441CD0" w14:paraId="28D4DAAA" w14:textId="77777777" w:rsidTr="00BB0E1F">
        <w:trPr>
          <w:jc w:val="center"/>
        </w:trPr>
        <w:tc>
          <w:tcPr>
            <w:tcW w:w="151" w:type="dxa"/>
            <w:tcBorders>
              <w:top w:val="nil"/>
              <w:left w:val="single" w:sz="6" w:space="0" w:color="auto"/>
              <w:bottom w:val="nil"/>
              <w:right w:val="nil"/>
            </w:tcBorders>
          </w:tcPr>
          <w:p w14:paraId="3E268E35" w14:textId="77777777" w:rsidR="00EE5860" w:rsidRPr="00441CD0" w:rsidRDefault="00EE5860" w:rsidP="00BB0E1F">
            <w:pPr>
              <w:pStyle w:val="TAC"/>
            </w:pPr>
          </w:p>
        </w:tc>
        <w:tc>
          <w:tcPr>
            <w:tcW w:w="1104" w:type="dxa"/>
            <w:tcBorders>
              <w:top w:val="nil"/>
              <w:left w:val="nil"/>
              <w:bottom w:val="nil"/>
              <w:right w:val="nil"/>
            </w:tcBorders>
            <w:hideMark/>
          </w:tcPr>
          <w:p w14:paraId="682A60DE"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CD307C7"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06DE430D"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7BEF077"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31BB530" w14:textId="77777777" w:rsidR="00EE5860" w:rsidRPr="00441CD0" w:rsidRDefault="00EE5860" w:rsidP="00BB0E1F">
            <w:pPr>
              <w:pStyle w:val="TAH"/>
            </w:pPr>
            <w:r w:rsidRPr="00441CD0">
              <w:t>5</w:t>
            </w:r>
          </w:p>
        </w:tc>
        <w:tc>
          <w:tcPr>
            <w:tcW w:w="587" w:type="dxa"/>
            <w:tcBorders>
              <w:top w:val="nil"/>
              <w:left w:val="nil"/>
              <w:bottom w:val="single" w:sz="4" w:space="0" w:color="auto"/>
              <w:right w:val="nil"/>
            </w:tcBorders>
            <w:hideMark/>
          </w:tcPr>
          <w:p w14:paraId="2902AF81"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6713C320"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7C31859A" w14:textId="77777777" w:rsidR="00EE5860" w:rsidRPr="00441CD0" w:rsidRDefault="00EE5860" w:rsidP="00BB0E1F">
            <w:pPr>
              <w:pStyle w:val="TAH"/>
            </w:pPr>
            <w:r w:rsidRPr="00441CD0">
              <w:t>2</w:t>
            </w:r>
          </w:p>
        </w:tc>
        <w:tc>
          <w:tcPr>
            <w:tcW w:w="590" w:type="dxa"/>
            <w:tcBorders>
              <w:top w:val="nil"/>
              <w:left w:val="nil"/>
              <w:bottom w:val="single" w:sz="4" w:space="0" w:color="auto"/>
              <w:right w:val="nil"/>
            </w:tcBorders>
            <w:hideMark/>
          </w:tcPr>
          <w:p w14:paraId="12DF6321"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EEA97F8" w14:textId="77777777" w:rsidR="00EE5860" w:rsidRPr="00441CD0" w:rsidRDefault="00EE5860" w:rsidP="00BB0E1F">
            <w:pPr>
              <w:pStyle w:val="TAC"/>
            </w:pPr>
          </w:p>
        </w:tc>
      </w:tr>
      <w:tr w:rsidR="00EE5860" w:rsidRPr="00441CD0" w14:paraId="14D5D679" w14:textId="77777777" w:rsidTr="00BB0E1F">
        <w:trPr>
          <w:jc w:val="center"/>
        </w:trPr>
        <w:tc>
          <w:tcPr>
            <w:tcW w:w="151" w:type="dxa"/>
            <w:tcBorders>
              <w:top w:val="nil"/>
              <w:left w:val="single" w:sz="6" w:space="0" w:color="auto"/>
              <w:bottom w:val="nil"/>
              <w:right w:val="nil"/>
            </w:tcBorders>
          </w:tcPr>
          <w:p w14:paraId="08D56FD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F3175C1" w14:textId="77777777" w:rsidR="00EE5860" w:rsidRPr="00441CD0" w:rsidRDefault="00EE5860" w:rsidP="00BB0E1F">
            <w:pPr>
              <w:pStyle w:val="TAC"/>
            </w:pPr>
            <w:r w:rsidRPr="00441CD0">
              <w:t>1 to 2</w:t>
            </w:r>
          </w:p>
        </w:tc>
        <w:tc>
          <w:tcPr>
            <w:tcW w:w="4707" w:type="dxa"/>
            <w:gridSpan w:val="8"/>
            <w:tcBorders>
              <w:top w:val="single" w:sz="4" w:space="0" w:color="auto"/>
              <w:left w:val="single" w:sz="4" w:space="0" w:color="auto"/>
              <w:bottom w:val="single" w:sz="4" w:space="0" w:color="auto"/>
              <w:right w:val="single" w:sz="4" w:space="0" w:color="auto"/>
            </w:tcBorders>
            <w:hideMark/>
          </w:tcPr>
          <w:p w14:paraId="277F72B6" w14:textId="77777777" w:rsidR="00EE5860" w:rsidRPr="00441CD0" w:rsidRDefault="00EE5860" w:rsidP="00BB0E1F">
            <w:pPr>
              <w:pStyle w:val="TAC"/>
            </w:pPr>
            <w:r w:rsidRPr="00441CD0">
              <w:t xml:space="preserve">Type = </w:t>
            </w:r>
            <w:r w:rsidRPr="00441CD0">
              <w:rPr>
                <w:lang w:val="de-DE"/>
              </w:rPr>
              <w:t>112</w:t>
            </w:r>
            <w:r w:rsidRPr="00441CD0">
              <w:t xml:space="preserve"> (decimal)</w:t>
            </w:r>
          </w:p>
        </w:tc>
        <w:tc>
          <w:tcPr>
            <w:tcW w:w="588" w:type="dxa"/>
            <w:tcBorders>
              <w:top w:val="nil"/>
              <w:left w:val="single" w:sz="4" w:space="0" w:color="auto"/>
              <w:bottom w:val="nil"/>
              <w:right w:val="single" w:sz="6" w:space="0" w:color="auto"/>
            </w:tcBorders>
          </w:tcPr>
          <w:p w14:paraId="5F6084DC" w14:textId="77777777" w:rsidR="00EE5860" w:rsidRPr="00441CD0" w:rsidRDefault="00EE5860" w:rsidP="00BB0E1F">
            <w:pPr>
              <w:pStyle w:val="TAC"/>
            </w:pPr>
          </w:p>
        </w:tc>
      </w:tr>
      <w:tr w:rsidR="00EE5860" w:rsidRPr="00441CD0" w14:paraId="2320668B" w14:textId="77777777" w:rsidTr="00BB0E1F">
        <w:trPr>
          <w:jc w:val="center"/>
        </w:trPr>
        <w:tc>
          <w:tcPr>
            <w:tcW w:w="151" w:type="dxa"/>
            <w:tcBorders>
              <w:top w:val="nil"/>
              <w:left w:val="single" w:sz="6" w:space="0" w:color="auto"/>
              <w:bottom w:val="nil"/>
              <w:right w:val="nil"/>
            </w:tcBorders>
          </w:tcPr>
          <w:p w14:paraId="6A919EA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F810798" w14:textId="77777777" w:rsidR="00EE5860" w:rsidRPr="00441CD0" w:rsidRDefault="00EE5860" w:rsidP="00BB0E1F">
            <w:pPr>
              <w:pStyle w:val="TAC"/>
            </w:pPr>
            <w:r w:rsidRPr="00441CD0">
              <w:t>3 to 4</w:t>
            </w:r>
          </w:p>
        </w:tc>
        <w:tc>
          <w:tcPr>
            <w:tcW w:w="4707" w:type="dxa"/>
            <w:gridSpan w:val="8"/>
            <w:tcBorders>
              <w:top w:val="single" w:sz="4" w:space="0" w:color="auto"/>
              <w:left w:val="single" w:sz="4" w:space="0" w:color="auto"/>
              <w:bottom w:val="single" w:sz="4" w:space="0" w:color="auto"/>
              <w:right w:val="single" w:sz="4" w:space="0" w:color="auto"/>
            </w:tcBorders>
            <w:hideMark/>
          </w:tcPr>
          <w:p w14:paraId="440D4DA0" w14:textId="77777777" w:rsidR="00EE5860" w:rsidRPr="00441CD0" w:rsidRDefault="00EE5860" w:rsidP="00BB0E1F">
            <w:pPr>
              <w:pStyle w:val="TAC"/>
              <w:rPr>
                <w:lang w:eastAsia="zh-CN"/>
              </w:rPr>
            </w:pPr>
            <w:r w:rsidRPr="00441CD0">
              <w:t xml:space="preserve">Length = </w:t>
            </w:r>
            <w:r w:rsidRPr="00441CD0">
              <w:rPr>
                <w:lang w:eastAsia="zh-CN"/>
              </w:rPr>
              <w:t xml:space="preserve">n </w:t>
            </w:r>
          </w:p>
        </w:tc>
        <w:tc>
          <w:tcPr>
            <w:tcW w:w="588" w:type="dxa"/>
            <w:tcBorders>
              <w:top w:val="nil"/>
              <w:left w:val="single" w:sz="4" w:space="0" w:color="auto"/>
              <w:bottom w:val="nil"/>
              <w:right w:val="single" w:sz="6" w:space="0" w:color="auto"/>
            </w:tcBorders>
          </w:tcPr>
          <w:p w14:paraId="4D67D342" w14:textId="77777777" w:rsidR="00EE5860" w:rsidRPr="00441CD0" w:rsidRDefault="00EE5860" w:rsidP="00BB0E1F">
            <w:pPr>
              <w:pStyle w:val="TAC"/>
            </w:pPr>
          </w:p>
        </w:tc>
      </w:tr>
      <w:tr w:rsidR="00EE5860" w:rsidRPr="00441CD0" w14:paraId="6758F435" w14:textId="77777777" w:rsidTr="00BB0E1F">
        <w:trPr>
          <w:jc w:val="center"/>
        </w:trPr>
        <w:tc>
          <w:tcPr>
            <w:tcW w:w="151" w:type="dxa"/>
            <w:tcBorders>
              <w:top w:val="nil"/>
              <w:left w:val="single" w:sz="6" w:space="0" w:color="auto"/>
              <w:bottom w:val="single" w:sz="4" w:space="0" w:color="auto"/>
              <w:right w:val="nil"/>
            </w:tcBorders>
          </w:tcPr>
          <w:p w14:paraId="2D0A94A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9F48576" w14:textId="77777777" w:rsidR="00EE5860" w:rsidRPr="00441CD0" w:rsidRDefault="00EE5860" w:rsidP="00BB0E1F">
            <w:pPr>
              <w:pStyle w:val="TAC"/>
              <w:rPr>
                <w:lang w:eastAsia="zh-CN"/>
              </w:rPr>
            </w:pPr>
            <w:r w:rsidRPr="00441CD0">
              <w:t>5</w:t>
            </w:r>
          </w:p>
        </w:tc>
        <w:tc>
          <w:tcPr>
            <w:tcW w:w="1765" w:type="dxa"/>
            <w:gridSpan w:val="3"/>
            <w:tcBorders>
              <w:top w:val="single" w:sz="4" w:space="0" w:color="auto"/>
              <w:left w:val="single" w:sz="4" w:space="0" w:color="auto"/>
              <w:bottom w:val="single" w:sz="4" w:space="0" w:color="auto"/>
              <w:right w:val="single" w:sz="4" w:space="0" w:color="auto"/>
            </w:tcBorders>
            <w:hideMark/>
          </w:tcPr>
          <w:p w14:paraId="04B0B05A" w14:textId="77777777" w:rsidR="00EE5860" w:rsidRPr="00441CD0" w:rsidRDefault="00EE5860" w:rsidP="00BB0E1F">
            <w:pPr>
              <w:pStyle w:val="TAC"/>
              <w:rPr>
                <w:lang w:eastAsia="zh-CN"/>
              </w:rPr>
            </w:pPr>
            <w:r w:rsidRPr="00441CD0">
              <w:rPr>
                <w:lang w:eastAsia="zh-CN"/>
              </w:rPr>
              <w:t>Timer unit</w:t>
            </w:r>
          </w:p>
        </w:tc>
        <w:tc>
          <w:tcPr>
            <w:tcW w:w="2942" w:type="dxa"/>
            <w:gridSpan w:val="5"/>
            <w:tcBorders>
              <w:top w:val="single" w:sz="4" w:space="0" w:color="auto"/>
              <w:left w:val="single" w:sz="4" w:space="0" w:color="auto"/>
              <w:bottom w:val="single" w:sz="4" w:space="0" w:color="auto"/>
              <w:right w:val="single" w:sz="4" w:space="0" w:color="auto"/>
            </w:tcBorders>
            <w:hideMark/>
          </w:tcPr>
          <w:p w14:paraId="096A0DD1" w14:textId="77777777" w:rsidR="00EE5860" w:rsidRPr="00441CD0" w:rsidRDefault="00EE5860" w:rsidP="00BB0E1F">
            <w:pPr>
              <w:pStyle w:val="TAC"/>
              <w:rPr>
                <w:lang w:eastAsia="zh-CN"/>
              </w:rPr>
            </w:pPr>
            <w:r w:rsidRPr="00441CD0">
              <w:rPr>
                <w:lang w:eastAsia="zh-CN"/>
              </w:rPr>
              <w:t>Timer value</w:t>
            </w:r>
          </w:p>
        </w:tc>
        <w:tc>
          <w:tcPr>
            <w:tcW w:w="588" w:type="dxa"/>
            <w:tcBorders>
              <w:top w:val="nil"/>
              <w:left w:val="single" w:sz="4" w:space="0" w:color="auto"/>
              <w:bottom w:val="single" w:sz="4" w:space="0" w:color="auto"/>
              <w:right w:val="single" w:sz="6" w:space="0" w:color="auto"/>
            </w:tcBorders>
          </w:tcPr>
          <w:p w14:paraId="44A0C957" w14:textId="77777777" w:rsidR="00EE5860" w:rsidRPr="00441CD0" w:rsidRDefault="00EE5860" w:rsidP="00BB0E1F">
            <w:pPr>
              <w:pStyle w:val="TAC"/>
            </w:pPr>
          </w:p>
        </w:tc>
      </w:tr>
      <w:tr w:rsidR="00EE5860" w:rsidRPr="00441CD0" w14:paraId="2B91E6DB" w14:textId="77777777" w:rsidTr="00BB0E1F">
        <w:trPr>
          <w:jc w:val="center"/>
        </w:trPr>
        <w:tc>
          <w:tcPr>
            <w:tcW w:w="151" w:type="dxa"/>
            <w:tcBorders>
              <w:top w:val="nil"/>
              <w:left w:val="single" w:sz="6" w:space="0" w:color="auto"/>
              <w:bottom w:val="single" w:sz="4" w:space="0" w:color="auto"/>
              <w:right w:val="nil"/>
            </w:tcBorders>
          </w:tcPr>
          <w:p w14:paraId="5A9D7AC8"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67C2937" w14:textId="77777777" w:rsidR="00EE5860" w:rsidRPr="00441CD0" w:rsidRDefault="00EE5860" w:rsidP="00BB0E1F">
            <w:pPr>
              <w:pStyle w:val="TAC"/>
            </w:pPr>
            <w:r w:rsidRPr="00441CD0">
              <w:t>6 to (n+4)</w:t>
            </w:r>
          </w:p>
        </w:tc>
        <w:tc>
          <w:tcPr>
            <w:tcW w:w="4707" w:type="dxa"/>
            <w:gridSpan w:val="8"/>
            <w:tcBorders>
              <w:top w:val="single" w:sz="4" w:space="0" w:color="auto"/>
              <w:left w:val="single" w:sz="4" w:space="0" w:color="auto"/>
              <w:bottom w:val="single" w:sz="4" w:space="0" w:color="auto"/>
              <w:right w:val="single" w:sz="4" w:space="0" w:color="auto"/>
            </w:tcBorders>
            <w:hideMark/>
          </w:tcPr>
          <w:p w14:paraId="444605A9" w14:textId="77777777" w:rsidR="00EE5860" w:rsidRPr="00441CD0" w:rsidRDefault="00EE5860" w:rsidP="00BB0E1F">
            <w:pPr>
              <w:pStyle w:val="TAC"/>
              <w:rPr>
                <w:lang w:eastAsia="zh-CN"/>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D5406B3" w14:textId="77777777" w:rsidR="00EE5860" w:rsidRPr="00441CD0" w:rsidRDefault="00EE5860" w:rsidP="00BB0E1F">
            <w:pPr>
              <w:pStyle w:val="TAC"/>
            </w:pPr>
          </w:p>
        </w:tc>
      </w:tr>
    </w:tbl>
    <w:p w14:paraId="175233A2"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eastAsia="zh-CN"/>
        </w:rPr>
        <w:t>2.78-</w:t>
      </w:r>
      <w:r w:rsidRPr="00441CD0">
        <w:rPr>
          <w:lang w:eastAsia="ja-JP"/>
        </w:rPr>
        <w:t>1</w:t>
      </w:r>
      <w:r w:rsidRPr="00441CD0">
        <w:t>: Graceful Release Period</w:t>
      </w:r>
    </w:p>
    <w:p w14:paraId="479379AF" w14:textId="77777777" w:rsidR="00EE5860" w:rsidRPr="00441CD0" w:rsidRDefault="00EE5860" w:rsidP="00EE5860">
      <w:pPr>
        <w:pStyle w:val="TH"/>
        <w:rPr>
          <w:lang w:val="en-US"/>
        </w:rPr>
      </w:pPr>
      <w:r w:rsidRPr="00441CD0">
        <w:rPr>
          <w:lang w:val="en-US"/>
        </w:rPr>
        <w:t xml:space="preserve">Table 8.2.78.1: </w:t>
      </w:r>
      <w:r w:rsidRPr="00441CD0">
        <w:t>Graceful Release Period</w:t>
      </w:r>
      <w:r w:rsidRPr="00441CD0">
        <w:rPr>
          <w:i/>
          <w:lang w:val="en-US"/>
        </w:rPr>
        <w:t xml:space="preserve"> </w:t>
      </w:r>
      <w:r w:rsidRPr="00441CD0">
        <w:rPr>
          <w:lang w:val="en-US"/>
        </w:rPr>
        <w:t>information element</w:t>
      </w:r>
    </w:p>
    <w:tbl>
      <w:tblPr>
        <w:tblW w:w="0" w:type="auto"/>
        <w:jc w:val="center"/>
        <w:tblLayout w:type="fixed"/>
        <w:tblCellMar>
          <w:left w:w="28" w:type="dxa"/>
          <w:right w:w="56" w:type="dxa"/>
        </w:tblCellMar>
        <w:tblLook w:val="04A0" w:firstRow="1" w:lastRow="0" w:firstColumn="1" w:lastColumn="0" w:noHBand="0" w:noVBand="1"/>
      </w:tblPr>
      <w:tblGrid>
        <w:gridCol w:w="6804"/>
      </w:tblGrid>
      <w:tr w:rsidR="00EE5860" w:rsidRPr="00441CD0" w14:paraId="1F29644C" w14:textId="77777777" w:rsidTr="00BB0E1F">
        <w:trPr>
          <w:cantSplit/>
          <w:jc w:val="center"/>
        </w:trPr>
        <w:tc>
          <w:tcPr>
            <w:tcW w:w="6804" w:type="dxa"/>
            <w:tcBorders>
              <w:top w:val="single" w:sz="6" w:space="0" w:color="auto"/>
              <w:left w:val="single" w:sz="6" w:space="0" w:color="auto"/>
              <w:bottom w:val="single" w:sz="6" w:space="0" w:color="auto"/>
              <w:right w:val="single" w:sz="6" w:space="0" w:color="auto"/>
            </w:tcBorders>
          </w:tcPr>
          <w:p w14:paraId="7FB01260" w14:textId="77777777" w:rsidR="00EE5860" w:rsidRPr="00441CD0" w:rsidRDefault="00EE5860" w:rsidP="00BB0E1F">
            <w:pPr>
              <w:pStyle w:val="TAL"/>
              <w:rPr>
                <w:lang w:val="x-none"/>
              </w:rPr>
            </w:pPr>
            <w:r w:rsidRPr="00441CD0">
              <w:t>Timer value</w:t>
            </w:r>
          </w:p>
          <w:p w14:paraId="20BDEAFB" w14:textId="77777777" w:rsidR="00EE5860" w:rsidRPr="00441CD0" w:rsidRDefault="00EE5860" w:rsidP="00BB0E1F">
            <w:pPr>
              <w:pStyle w:val="TAL"/>
            </w:pPr>
            <w:r w:rsidRPr="00441CD0">
              <w:t>Bits 5 to 1 represent the binary coded timer value.</w:t>
            </w:r>
          </w:p>
          <w:p w14:paraId="30EC6DA2" w14:textId="77777777" w:rsidR="00EE5860" w:rsidRPr="00441CD0" w:rsidRDefault="00EE5860" w:rsidP="00BB0E1F">
            <w:pPr>
              <w:pStyle w:val="TAL"/>
            </w:pPr>
          </w:p>
          <w:p w14:paraId="7936C082" w14:textId="77777777" w:rsidR="00EE5860" w:rsidRPr="00441CD0" w:rsidRDefault="00EE5860" w:rsidP="00BB0E1F">
            <w:pPr>
              <w:pStyle w:val="TAL"/>
            </w:pPr>
            <w:r w:rsidRPr="00441CD0">
              <w:t>Timer unit</w:t>
            </w:r>
          </w:p>
          <w:p w14:paraId="44842134" w14:textId="77777777" w:rsidR="00EE5860" w:rsidRPr="00441CD0" w:rsidRDefault="00EE5860" w:rsidP="00BB0E1F">
            <w:pPr>
              <w:pStyle w:val="TAL"/>
            </w:pPr>
            <w:r w:rsidRPr="00441CD0">
              <w:t>Bits 6 to 8 defines the timer value unit for the timer as follows:</w:t>
            </w:r>
          </w:p>
          <w:p w14:paraId="1BFAA9F9" w14:textId="77777777" w:rsidR="00EE5860" w:rsidRPr="00441CD0" w:rsidRDefault="00EE5860" w:rsidP="00BB0E1F">
            <w:pPr>
              <w:pStyle w:val="TAL"/>
            </w:pPr>
            <w:r w:rsidRPr="00441CD0">
              <w:t>Bits</w:t>
            </w:r>
          </w:p>
          <w:p w14:paraId="7A578660" w14:textId="77777777" w:rsidR="00EE5860" w:rsidRPr="00441CD0" w:rsidRDefault="00EE5860" w:rsidP="00BB0E1F">
            <w:pPr>
              <w:pStyle w:val="TAL"/>
              <w:rPr>
                <w:b/>
              </w:rPr>
            </w:pPr>
            <w:r w:rsidRPr="00441CD0">
              <w:rPr>
                <w:b/>
              </w:rPr>
              <w:t>8 7 6</w:t>
            </w:r>
          </w:p>
          <w:p w14:paraId="0ACB17AD" w14:textId="77777777" w:rsidR="00EE5860" w:rsidRPr="00441CD0" w:rsidRDefault="00EE5860" w:rsidP="00BB0E1F">
            <w:pPr>
              <w:pStyle w:val="TAL"/>
            </w:pPr>
            <w:r w:rsidRPr="00441CD0">
              <w:t>0 0 0  value is incremented in multiples of 2 seconds</w:t>
            </w:r>
          </w:p>
          <w:p w14:paraId="2C57F2A2" w14:textId="77777777" w:rsidR="00EE5860" w:rsidRPr="00441CD0" w:rsidRDefault="00EE5860" w:rsidP="00BB0E1F">
            <w:pPr>
              <w:pStyle w:val="TAL"/>
            </w:pPr>
            <w:r w:rsidRPr="00441CD0">
              <w:t>0 0 1  value is incremented in multiples of 1 minute</w:t>
            </w:r>
          </w:p>
          <w:p w14:paraId="4503FFD3" w14:textId="77777777" w:rsidR="00EE5860" w:rsidRPr="00441CD0" w:rsidRDefault="00EE5860" w:rsidP="00BB0E1F">
            <w:pPr>
              <w:pStyle w:val="TAL"/>
            </w:pPr>
            <w:r w:rsidRPr="00441CD0">
              <w:t>0 1 0  value is incremented in multiples of 10 minutes</w:t>
            </w:r>
          </w:p>
          <w:p w14:paraId="457A2CBA" w14:textId="77777777" w:rsidR="00EE5860" w:rsidRPr="00441CD0" w:rsidRDefault="00EE5860" w:rsidP="00BB0E1F">
            <w:pPr>
              <w:pStyle w:val="TAL"/>
            </w:pPr>
            <w:r w:rsidRPr="00441CD0">
              <w:t>0 1 1  value is incremented in multiples of 1 hour</w:t>
            </w:r>
          </w:p>
          <w:p w14:paraId="7B12A4B2" w14:textId="77777777" w:rsidR="00EE5860" w:rsidRPr="00441CD0" w:rsidRDefault="00EE5860" w:rsidP="00BB0E1F">
            <w:pPr>
              <w:pStyle w:val="TAL"/>
            </w:pPr>
            <w:r w:rsidRPr="00441CD0">
              <w:t>1 0 0  value is incremented in multiples of 10 hours</w:t>
            </w:r>
          </w:p>
          <w:p w14:paraId="15454BA9" w14:textId="77777777" w:rsidR="00EE5860" w:rsidRPr="00441CD0" w:rsidRDefault="00EE5860" w:rsidP="00BB0E1F">
            <w:pPr>
              <w:pStyle w:val="TAL"/>
            </w:pPr>
            <w:r w:rsidRPr="00441CD0">
              <w:t>1 1 1  value indicates that the timer is infinite</w:t>
            </w:r>
          </w:p>
          <w:p w14:paraId="1E7443C6" w14:textId="77777777" w:rsidR="00EE5860" w:rsidRPr="00441CD0" w:rsidRDefault="00EE5860" w:rsidP="00BB0E1F">
            <w:pPr>
              <w:pStyle w:val="TAL"/>
            </w:pPr>
          </w:p>
          <w:p w14:paraId="6D58D14D" w14:textId="77777777" w:rsidR="00EE5860" w:rsidRPr="00441CD0" w:rsidRDefault="00EE5860" w:rsidP="00BB0E1F">
            <w:pPr>
              <w:pStyle w:val="TAL"/>
            </w:pPr>
            <w:r w:rsidRPr="00441CD0">
              <w:t>Other values shall be interpreted as multiples of 1 minute in this version of the protocol.</w:t>
            </w:r>
          </w:p>
          <w:p w14:paraId="03627707" w14:textId="77777777" w:rsidR="00EE5860" w:rsidRPr="00441CD0" w:rsidRDefault="00EE5860" w:rsidP="00BB0E1F">
            <w:pPr>
              <w:pStyle w:val="TAL"/>
            </w:pPr>
          </w:p>
          <w:p w14:paraId="737D0B5A" w14:textId="77777777" w:rsidR="00EE5860" w:rsidRPr="00441CD0" w:rsidRDefault="00EE5860" w:rsidP="00BB0E1F">
            <w:pPr>
              <w:pStyle w:val="TAL"/>
            </w:pPr>
            <w:r w:rsidRPr="00441CD0">
              <w:t xml:space="preserve">Timer unit and Timer value both set to all "zeros" shall be interpreted as an indication that the timer is stopped. </w:t>
            </w:r>
          </w:p>
        </w:tc>
      </w:tr>
    </w:tbl>
    <w:p w14:paraId="11F980F8" w14:textId="77777777" w:rsidR="00EE5860" w:rsidRPr="00441CD0" w:rsidRDefault="00EE5860" w:rsidP="00EE5860"/>
    <w:p w14:paraId="2BD556E7" w14:textId="77777777" w:rsidR="00EE5860" w:rsidRPr="00441CD0" w:rsidRDefault="00EE5860" w:rsidP="00EE5860">
      <w:pPr>
        <w:pStyle w:val="Heading3"/>
      </w:pPr>
      <w:bookmarkStart w:id="5980" w:name="_Toc19717424"/>
      <w:bookmarkStart w:id="5981" w:name="_Toc27490925"/>
      <w:bookmarkStart w:id="5982" w:name="_Toc27557218"/>
      <w:bookmarkStart w:id="5983" w:name="_Toc27724135"/>
      <w:bookmarkStart w:id="5984" w:name="_Toc36031209"/>
      <w:bookmarkStart w:id="5985" w:name="_Toc36043129"/>
      <w:bookmarkStart w:id="5986" w:name="_Toc36814454"/>
      <w:bookmarkStart w:id="5987" w:name="_Toc44689312"/>
      <w:bookmarkStart w:id="5988" w:name="_Toc44924066"/>
      <w:bookmarkStart w:id="5989" w:name="_Toc51861036"/>
      <w:bookmarkStart w:id="5990" w:name="_Toc57930807"/>
      <w:bookmarkStart w:id="5991" w:name="_Toc57931437"/>
      <w:bookmarkStart w:id="5992" w:name="_Toc83140887"/>
      <w:r w:rsidRPr="00441CD0">
        <w:t>8.</w:t>
      </w:r>
      <w:r w:rsidRPr="00441CD0">
        <w:rPr>
          <w:lang w:val="en-US"/>
        </w:rPr>
        <w:t>2.79</w:t>
      </w:r>
      <w:r w:rsidRPr="00441CD0">
        <w:tab/>
        <w:t>PDN Type</w:t>
      </w:r>
      <w:bookmarkEnd w:id="5980"/>
      <w:bookmarkEnd w:id="5981"/>
      <w:bookmarkEnd w:id="5982"/>
      <w:bookmarkEnd w:id="5983"/>
      <w:bookmarkEnd w:id="5984"/>
      <w:bookmarkEnd w:id="5985"/>
      <w:bookmarkEnd w:id="5986"/>
      <w:bookmarkEnd w:id="5987"/>
      <w:bookmarkEnd w:id="5988"/>
      <w:bookmarkEnd w:id="5989"/>
      <w:bookmarkEnd w:id="5990"/>
      <w:bookmarkEnd w:id="5991"/>
      <w:bookmarkEnd w:id="5992"/>
    </w:p>
    <w:p w14:paraId="3273A739" w14:textId="77777777" w:rsidR="00EE5860" w:rsidRPr="00441CD0" w:rsidRDefault="00EE5860" w:rsidP="00EE5860">
      <w:pPr>
        <w:rPr>
          <w:lang w:eastAsia="zh-CN"/>
        </w:rPr>
      </w:pPr>
      <w:r w:rsidRPr="00441CD0">
        <w:t xml:space="preserve">The </w:t>
      </w:r>
      <w:r w:rsidRPr="00441CD0">
        <w:rPr>
          <w:lang w:val="en-US" w:eastAsia="zh-CN"/>
        </w:rPr>
        <w:t>PDN Type</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8.2.79-1</w:t>
      </w:r>
      <w:r w:rsidRPr="00441CD0">
        <w:rPr>
          <w:lang w:eastAsia="ja-JP"/>
        </w:rPr>
        <w:t xml:space="preserve">. </w:t>
      </w:r>
      <w:r w:rsidRPr="00441CD0">
        <w:rPr>
          <w:lang w:eastAsia="zh-CN"/>
        </w:rPr>
        <w:t xml:space="preserve">It indicates </w:t>
      </w:r>
      <w:r w:rsidRPr="00441CD0">
        <w:t>the type of a PDN connection (IP, Ethernet or Unstructured)</w:t>
      </w:r>
      <w:r w:rsidRPr="00441CD0">
        <w:rPr>
          <w:lang w:eastAsia="zh-CN"/>
        </w:rPr>
        <w:t>.</w:t>
      </w:r>
    </w:p>
    <w:p w14:paraId="19E2FE3E"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5CDDCA3A" w14:textId="77777777" w:rsidTr="00BB0E1F">
        <w:trPr>
          <w:jc w:val="center"/>
        </w:trPr>
        <w:tc>
          <w:tcPr>
            <w:tcW w:w="151" w:type="dxa"/>
            <w:tcBorders>
              <w:top w:val="single" w:sz="6" w:space="0" w:color="auto"/>
              <w:left w:val="single" w:sz="6" w:space="0" w:color="auto"/>
              <w:bottom w:val="nil"/>
              <w:right w:val="nil"/>
            </w:tcBorders>
          </w:tcPr>
          <w:p w14:paraId="34403D68" w14:textId="77777777" w:rsidR="00EE5860" w:rsidRPr="00441CD0" w:rsidRDefault="00EE5860" w:rsidP="00BB0E1F">
            <w:pPr>
              <w:pStyle w:val="TAC"/>
            </w:pPr>
          </w:p>
        </w:tc>
        <w:tc>
          <w:tcPr>
            <w:tcW w:w="1104" w:type="dxa"/>
            <w:tcBorders>
              <w:top w:val="single" w:sz="6" w:space="0" w:color="auto"/>
              <w:left w:val="nil"/>
              <w:bottom w:val="nil"/>
              <w:right w:val="nil"/>
            </w:tcBorders>
          </w:tcPr>
          <w:p w14:paraId="1F80910E"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22498A7F"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A52FDC1" w14:textId="77777777" w:rsidR="00EE5860" w:rsidRPr="00441CD0" w:rsidRDefault="00EE5860" w:rsidP="00BB0E1F">
            <w:pPr>
              <w:pStyle w:val="TAC"/>
            </w:pPr>
          </w:p>
        </w:tc>
      </w:tr>
      <w:tr w:rsidR="00EE5860" w:rsidRPr="00441CD0" w14:paraId="2B3D0678" w14:textId="77777777" w:rsidTr="00BB0E1F">
        <w:trPr>
          <w:jc w:val="center"/>
        </w:trPr>
        <w:tc>
          <w:tcPr>
            <w:tcW w:w="151" w:type="dxa"/>
            <w:tcBorders>
              <w:top w:val="nil"/>
              <w:left w:val="single" w:sz="6" w:space="0" w:color="auto"/>
              <w:bottom w:val="nil"/>
              <w:right w:val="nil"/>
            </w:tcBorders>
          </w:tcPr>
          <w:p w14:paraId="43A3E950" w14:textId="77777777" w:rsidR="00EE5860" w:rsidRPr="00441CD0" w:rsidRDefault="00EE5860" w:rsidP="00BB0E1F">
            <w:pPr>
              <w:pStyle w:val="TAC"/>
            </w:pPr>
          </w:p>
        </w:tc>
        <w:tc>
          <w:tcPr>
            <w:tcW w:w="1104" w:type="dxa"/>
            <w:tcBorders>
              <w:top w:val="nil"/>
              <w:left w:val="nil"/>
              <w:bottom w:val="nil"/>
              <w:right w:val="nil"/>
            </w:tcBorders>
            <w:hideMark/>
          </w:tcPr>
          <w:p w14:paraId="023A7E87"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914BA11"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4B32DA6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78F22D35"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DBD517F"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62EC7018"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23952568"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BC8D4B5"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294F9FF"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8478819" w14:textId="77777777" w:rsidR="00EE5860" w:rsidRPr="00441CD0" w:rsidRDefault="00EE5860" w:rsidP="00BB0E1F">
            <w:pPr>
              <w:pStyle w:val="TAC"/>
            </w:pPr>
          </w:p>
        </w:tc>
      </w:tr>
      <w:tr w:rsidR="00EE5860" w:rsidRPr="00441CD0" w14:paraId="2B80364F" w14:textId="77777777" w:rsidTr="00BB0E1F">
        <w:trPr>
          <w:jc w:val="center"/>
        </w:trPr>
        <w:tc>
          <w:tcPr>
            <w:tcW w:w="151" w:type="dxa"/>
            <w:tcBorders>
              <w:top w:val="nil"/>
              <w:left w:val="single" w:sz="6" w:space="0" w:color="auto"/>
              <w:bottom w:val="nil"/>
              <w:right w:val="nil"/>
            </w:tcBorders>
          </w:tcPr>
          <w:p w14:paraId="5F2DE5D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ED71E14"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1DA9CF37" w14:textId="77777777" w:rsidR="00EE5860" w:rsidRPr="00441CD0" w:rsidRDefault="00EE5860" w:rsidP="00BB0E1F">
            <w:pPr>
              <w:pStyle w:val="TAC"/>
            </w:pPr>
            <w:r w:rsidRPr="00441CD0">
              <w:t>Type = 113 (decimal)</w:t>
            </w:r>
          </w:p>
        </w:tc>
        <w:tc>
          <w:tcPr>
            <w:tcW w:w="588" w:type="dxa"/>
            <w:tcBorders>
              <w:top w:val="nil"/>
              <w:left w:val="single" w:sz="4" w:space="0" w:color="auto"/>
              <w:bottom w:val="nil"/>
              <w:right w:val="single" w:sz="6" w:space="0" w:color="auto"/>
            </w:tcBorders>
          </w:tcPr>
          <w:p w14:paraId="167F44D4" w14:textId="77777777" w:rsidR="00EE5860" w:rsidRPr="00441CD0" w:rsidRDefault="00EE5860" w:rsidP="00BB0E1F">
            <w:pPr>
              <w:pStyle w:val="TAC"/>
            </w:pPr>
          </w:p>
        </w:tc>
      </w:tr>
      <w:tr w:rsidR="00EE5860" w:rsidRPr="00441CD0" w14:paraId="0BA9EA66" w14:textId="77777777" w:rsidTr="00BB0E1F">
        <w:trPr>
          <w:jc w:val="center"/>
        </w:trPr>
        <w:tc>
          <w:tcPr>
            <w:tcW w:w="151" w:type="dxa"/>
            <w:tcBorders>
              <w:top w:val="nil"/>
              <w:left w:val="single" w:sz="6" w:space="0" w:color="auto"/>
              <w:bottom w:val="nil"/>
              <w:right w:val="nil"/>
            </w:tcBorders>
          </w:tcPr>
          <w:p w14:paraId="70B03E8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45AB17B"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165794A0"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38ED88E7" w14:textId="77777777" w:rsidR="00EE5860" w:rsidRPr="00441CD0" w:rsidRDefault="00EE5860" w:rsidP="00BB0E1F">
            <w:pPr>
              <w:pStyle w:val="TAC"/>
            </w:pPr>
          </w:p>
        </w:tc>
      </w:tr>
      <w:tr w:rsidR="00EE5860" w:rsidRPr="00441CD0" w14:paraId="7284181F" w14:textId="77777777" w:rsidTr="00BB0E1F">
        <w:trPr>
          <w:jc w:val="center"/>
        </w:trPr>
        <w:tc>
          <w:tcPr>
            <w:tcW w:w="151" w:type="dxa"/>
            <w:tcBorders>
              <w:top w:val="nil"/>
              <w:left w:val="single" w:sz="6" w:space="0" w:color="auto"/>
              <w:bottom w:val="nil"/>
              <w:right w:val="nil"/>
            </w:tcBorders>
          </w:tcPr>
          <w:p w14:paraId="109214C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F3432A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2944" w:type="dxa"/>
            <w:gridSpan w:val="5"/>
            <w:tcBorders>
              <w:top w:val="single" w:sz="4" w:space="0" w:color="auto"/>
              <w:left w:val="single" w:sz="4" w:space="0" w:color="auto"/>
              <w:bottom w:val="single" w:sz="4" w:space="0" w:color="auto"/>
              <w:right w:val="single" w:sz="4" w:space="0" w:color="auto"/>
            </w:tcBorders>
            <w:hideMark/>
          </w:tcPr>
          <w:p w14:paraId="2088A72F" w14:textId="77777777" w:rsidR="00EE5860" w:rsidRPr="00441CD0" w:rsidRDefault="00EE5860" w:rsidP="00BB0E1F">
            <w:pPr>
              <w:pStyle w:val="TAC"/>
              <w:rPr>
                <w:lang w:eastAsia="zh-CN"/>
              </w:rPr>
            </w:pPr>
            <w:r w:rsidRPr="00441CD0">
              <w:rPr>
                <w:lang w:eastAsia="zh-CN"/>
              </w:rPr>
              <w:t>Spare</w:t>
            </w:r>
          </w:p>
        </w:tc>
        <w:tc>
          <w:tcPr>
            <w:tcW w:w="1766" w:type="dxa"/>
            <w:gridSpan w:val="3"/>
            <w:tcBorders>
              <w:top w:val="single" w:sz="4" w:space="0" w:color="auto"/>
              <w:left w:val="single" w:sz="4" w:space="0" w:color="auto"/>
              <w:bottom w:val="single" w:sz="4" w:space="0" w:color="auto"/>
              <w:right w:val="single" w:sz="4" w:space="0" w:color="auto"/>
            </w:tcBorders>
            <w:hideMark/>
          </w:tcPr>
          <w:p w14:paraId="3582807B" w14:textId="77777777" w:rsidR="00EE5860" w:rsidRPr="00441CD0" w:rsidRDefault="00EE5860" w:rsidP="00BB0E1F">
            <w:pPr>
              <w:pStyle w:val="TAC"/>
              <w:rPr>
                <w:lang w:eastAsia="zh-CN"/>
              </w:rPr>
            </w:pPr>
            <w:r w:rsidRPr="00441CD0">
              <w:rPr>
                <w:lang w:eastAsia="zh-CN"/>
              </w:rPr>
              <w:t>PDN Type</w:t>
            </w:r>
          </w:p>
        </w:tc>
        <w:tc>
          <w:tcPr>
            <w:tcW w:w="588" w:type="dxa"/>
            <w:tcBorders>
              <w:top w:val="nil"/>
              <w:left w:val="single" w:sz="4" w:space="0" w:color="auto"/>
              <w:bottom w:val="nil"/>
              <w:right w:val="single" w:sz="6" w:space="0" w:color="auto"/>
            </w:tcBorders>
          </w:tcPr>
          <w:p w14:paraId="6A87B052" w14:textId="77777777" w:rsidR="00EE5860" w:rsidRPr="00441CD0" w:rsidRDefault="00EE5860" w:rsidP="00BB0E1F">
            <w:pPr>
              <w:pStyle w:val="TAC"/>
            </w:pPr>
          </w:p>
        </w:tc>
      </w:tr>
      <w:tr w:rsidR="00EE5860" w:rsidRPr="00441CD0" w14:paraId="170AABDA" w14:textId="77777777" w:rsidTr="00BB0E1F">
        <w:trPr>
          <w:jc w:val="center"/>
        </w:trPr>
        <w:tc>
          <w:tcPr>
            <w:tcW w:w="151" w:type="dxa"/>
            <w:tcBorders>
              <w:top w:val="nil"/>
              <w:left w:val="single" w:sz="6" w:space="0" w:color="auto"/>
              <w:bottom w:val="single" w:sz="4" w:space="0" w:color="auto"/>
              <w:right w:val="nil"/>
            </w:tcBorders>
          </w:tcPr>
          <w:p w14:paraId="509E5166"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4A5A4DF" w14:textId="77777777" w:rsidR="00EE5860" w:rsidRPr="00441CD0" w:rsidRDefault="00EE5860" w:rsidP="00BB0E1F">
            <w:pPr>
              <w:pStyle w:val="TAC"/>
            </w:pPr>
            <w:r w:rsidRPr="00441CD0">
              <w:rPr>
                <w:lang w:eastAsia="zh-CN"/>
              </w:rPr>
              <w:t>6</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41B2F1A7"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8ED6A10" w14:textId="77777777" w:rsidR="00EE5860" w:rsidRPr="00441CD0" w:rsidRDefault="00EE5860" w:rsidP="00BB0E1F">
            <w:pPr>
              <w:pStyle w:val="TAC"/>
              <w:rPr>
                <w:lang w:val="x-none"/>
              </w:rPr>
            </w:pPr>
          </w:p>
        </w:tc>
      </w:tr>
    </w:tbl>
    <w:p w14:paraId="0F6F7AFA"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79</w:t>
      </w:r>
      <w:r w:rsidRPr="00441CD0">
        <w:rPr>
          <w:lang w:eastAsia="zh-CN"/>
        </w:rPr>
        <w:t>-</w:t>
      </w:r>
      <w:r w:rsidRPr="00441CD0">
        <w:rPr>
          <w:lang w:eastAsia="ja-JP"/>
        </w:rPr>
        <w:t>1</w:t>
      </w:r>
      <w:r w:rsidRPr="00441CD0">
        <w:t xml:space="preserve">: </w:t>
      </w:r>
      <w:r w:rsidRPr="00441CD0">
        <w:rPr>
          <w:lang w:eastAsia="ja-JP"/>
        </w:rPr>
        <w:t>PDN Type</w:t>
      </w:r>
    </w:p>
    <w:p w14:paraId="42CD85D0" w14:textId="77777777" w:rsidR="00EE5860" w:rsidRPr="00441CD0" w:rsidRDefault="00EE5860" w:rsidP="00EE5860">
      <w:r w:rsidRPr="00441CD0">
        <w:lastRenderedPageBreak/>
        <w:t>The PDN Type shall be encoded as a 3 bits binary integer value as specified in Table 8.2.79-1.</w:t>
      </w:r>
    </w:p>
    <w:p w14:paraId="619350DB" w14:textId="77777777" w:rsidR="00EE5860" w:rsidRPr="00441CD0" w:rsidRDefault="00EE5860" w:rsidP="00EE5860">
      <w:pPr>
        <w:pStyle w:val="TH"/>
      </w:pPr>
      <w:r w:rsidRPr="00441CD0">
        <w:t>Table 8.</w:t>
      </w:r>
      <w:r w:rsidRPr="00441CD0">
        <w:rPr>
          <w:lang w:val="en-US"/>
        </w:rPr>
        <w:t>2.79</w:t>
      </w:r>
      <w:r w:rsidRPr="00441CD0">
        <w:t>-1: PDN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739"/>
        <w:gridCol w:w="1548"/>
      </w:tblGrid>
      <w:tr w:rsidR="00EE5860" w:rsidRPr="00441CD0" w14:paraId="706434AE"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6B91C8A8" w14:textId="77777777" w:rsidR="00EE5860" w:rsidRPr="00441CD0" w:rsidRDefault="00EE5860" w:rsidP="00BB0E1F">
            <w:pPr>
              <w:pStyle w:val="TAH"/>
            </w:pPr>
            <w:r w:rsidRPr="00441CD0">
              <w:t xml:space="preserve">PDN Type </w:t>
            </w:r>
          </w:p>
        </w:tc>
        <w:tc>
          <w:tcPr>
            <w:tcW w:w="1548" w:type="dxa"/>
            <w:tcBorders>
              <w:top w:val="single" w:sz="4" w:space="0" w:color="auto"/>
              <w:left w:val="single" w:sz="4" w:space="0" w:color="auto"/>
              <w:bottom w:val="single" w:sz="4" w:space="0" w:color="auto"/>
              <w:right w:val="single" w:sz="4" w:space="0" w:color="auto"/>
            </w:tcBorders>
            <w:hideMark/>
          </w:tcPr>
          <w:p w14:paraId="52CBD2D6" w14:textId="77777777" w:rsidR="00EE5860" w:rsidRPr="00441CD0" w:rsidRDefault="00EE5860" w:rsidP="00BB0E1F">
            <w:pPr>
              <w:pStyle w:val="TAH"/>
            </w:pPr>
            <w:r w:rsidRPr="00441CD0">
              <w:t>Value (Decimal)</w:t>
            </w:r>
          </w:p>
        </w:tc>
      </w:tr>
      <w:tr w:rsidR="00EE5860" w:rsidRPr="00441CD0" w14:paraId="503FACD1"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4F45E85A" w14:textId="77777777" w:rsidR="00EE5860" w:rsidRPr="00441CD0" w:rsidRDefault="00EE5860" w:rsidP="00BB0E1F">
            <w:pPr>
              <w:pStyle w:val="TAL"/>
            </w:pPr>
            <w:r w:rsidRPr="00441CD0">
              <w:t>IPv4</w:t>
            </w:r>
          </w:p>
        </w:tc>
        <w:tc>
          <w:tcPr>
            <w:tcW w:w="1548" w:type="dxa"/>
            <w:tcBorders>
              <w:top w:val="single" w:sz="4" w:space="0" w:color="auto"/>
              <w:left w:val="single" w:sz="4" w:space="0" w:color="auto"/>
              <w:bottom w:val="single" w:sz="4" w:space="0" w:color="auto"/>
              <w:right w:val="single" w:sz="4" w:space="0" w:color="auto"/>
            </w:tcBorders>
            <w:hideMark/>
          </w:tcPr>
          <w:p w14:paraId="47EFA953" w14:textId="77777777" w:rsidR="00EE5860" w:rsidRPr="00441CD0" w:rsidRDefault="00EE5860" w:rsidP="00BB0E1F">
            <w:pPr>
              <w:pStyle w:val="TAC"/>
            </w:pPr>
            <w:r w:rsidRPr="00441CD0">
              <w:t>1</w:t>
            </w:r>
          </w:p>
        </w:tc>
      </w:tr>
      <w:tr w:rsidR="00EE5860" w:rsidRPr="00441CD0" w14:paraId="6BD700AE"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35D5BBB2" w14:textId="77777777" w:rsidR="00EE5860" w:rsidRPr="00441CD0" w:rsidRDefault="00EE5860" w:rsidP="00BB0E1F">
            <w:pPr>
              <w:pStyle w:val="TAL"/>
            </w:pPr>
            <w:r w:rsidRPr="00441CD0">
              <w:t>IPv6</w:t>
            </w:r>
          </w:p>
        </w:tc>
        <w:tc>
          <w:tcPr>
            <w:tcW w:w="1548" w:type="dxa"/>
            <w:tcBorders>
              <w:top w:val="single" w:sz="4" w:space="0" w:color="auto"/>
              <w:left w:val="single" w:sz="4" w:space="0" w:color="auto"/>
              <w:bottom w:val="single" w:sz="4" w:space="0" w:color="auto"/>
              <w:right w:val="single" w:sz="4" w:space="0" w:color="auto"/>
            </w:tcBorders>
            <w:hideMark/>
          </w:tcPr>
          <w:p w14:paraId="638E7979" w14:textId="77777777" w:rsidR="00EE5860" w:rsidRPr="00441CD0" w:rsidRDefault="00EE5860" w:rsidP="00BB0E1F">
            <w:pPr>
              <w:pStyle w:val="TAC"/>
            </w:pPr>
            <w:r w:rsidRPr="00441CD0">
              <w:t>2</w:t>
            </w:r>
          </w:p>
        </w:tc>
      </w:tr>
      <w:tr w:rsidR="00EE5860" w:rsidRPr="00441CD0" w14:paraId="20DB7A51"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3241F85E" w14:textId="77777777" w:rsidR="00EE5860" w:rsidRPr="00441CD0" w:rsidRDefault="00EE5860" w:rsidP="00BB0E1F">
            <w:pPr>
              <w:pStyle w:val="TAL"/>
            </w:pPr>
            <w:r w:rsidRPr="00441CD0">
              <w:t>IPv4v6</w:t>
            </w:r>
          </w:p>
        </w:tc>
        <w:tc>
          <w:tcPr>
            <w:tcW w:w="1548" w:type="dxa"/>
            <w:tcBorders>
              <w:top w:val="single" w:sz="4" w:space="0" w:color="auto"/>
              <w:left w:val="single" w:sz="4" w:space="0" w:color="auto"/>
              <w:bottom w:val="single" w:sz="4" w:space="0" w:color="auto"/>
              <w:right w:val="single" w:sz="4" w:space="0" w:color="auto"/>
            </w:tcBorders>
            <w:hideMark/>
          </w:tcPr>
          <w:p w14:paraId="27E1EA05" w14:textId="77777777" w:rsidR="00EE5860" w:rsidRPr="00441CD0" w:rsidRDefault="00EE5860" w:rsidP="00BB0E1F">
            <w:pPr>
              <w:pStyle w:val="TAC"/>
            </w:pPr>
            <w:r w:rsidRPr="00441CD0">
              <w:t>3</w:t>
            </w:r>
          </w:p>
        </w:tc>
      </w:tr>
      <w:tr w:rsidR="00EE5860" w:rsidRPr="00441CD0" w14:paraId="7BE31BA6"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1EF02741" w14:textId="77777777" w:rsidR="00EE5860" w:rsidRPr="00441CD0" w:rsidRDefault="00EE5860" w:rsidP="00BB0E1F">
            <w:pPr>
              <w:pStyle w:val="TAL"/>
            </w:pPr>
            <w:r w:rsidRPr="00441CD0">
              <w:t>Non-IP</w:t>
            </w:r>
          </w:p>
        </w:tc>
        <w:tc>
          <w:tcPr>
            <w:tcW w:w="1548" w:type="dxa"/>
            <w:tcBorders>
              <w:top w:val="single" w:sz="4" w:space="0" w:color="auto"/>
              <w:left w:val="single" w:sz="4" w:space="0" w:color="auto"/>
              <w:bottom w:val="single" w:sz="4" w:space="0" w:color="auto"/>
              <w:right w:val="single" w:sz="4" w:space="0" w:color="auto"/>
            </w:tcBorders>
            <w:hideMark/>
          </w:tcPr>
          <w:p w14:paraId="7E1EBA6E" w14:textId="77777777" w:rsidR="00EE5860" w:rsidRPr="00441CD0" w:rsidRDefault="00EE5860" w:rsidP="00BB0E1F">
            <w:pPr>
              <w:pStyle w:val="TAC"/>
            </w:pPr>
            <w:r w:rsidRPr="00441CD0">
              <w:t>4</w:t>
            </w:r>
          </w:p>
        </w:tc>
      </w:tr>
      <w:tr w:rsidR="00EE5860" w:rsidRPr="00441CD0" w14:paraId="093D00AF"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52A89BBA" w14:textId="77777777" w:rsidR="00EE5860" w:rsidRPr="00441CD0" w:rsidRDefault="00EE5860" w:rsidP="00BB0E1F">
            <w:pPr>
              <w:pStyle w:val="TAL"/>
            </w:pPr>
            <w:r w:rsidRPr="00441CD0">
              <w:t>Ethernet</w:t>
            </w:r>
          </w:p>
        </w:tc>
        <w:tc>
          <w:tcPr>
            <w:tcW w:w="1548" w:type="dxa"/>
            <w:tcBorders>
              <w:top w:val="single" w:sz="4" w:space="0" w:color="auto"/>
              <w:left w:val="single" w:sz="4" w:space="0" w:color="auto"/>
              <w:bottom w:val="single" w:sz="4" w:space="0" w:color="auto"/>
              <w:right w:val="single" w:sz="4" w:space="0" w:color="auto"/>
            </w:tcBorders>
            <w:hideMark/>
          </w:tcPr>
          <w:p w14:paraId="296B021E" w14:textId="77777777" w:rsidR="00EE5860" w:rsidRPr="00441CD0" w:rsidRDefault="00EE5860" w:rsidP="00BB0E1F">
            <w:pPr>
              <w:pStyle w:val="TAC"/>
            </w:pPr>
            <w:r w:rsidRPr="00441CD0">
              <w:t>5</w:t>
            </w:r>
          </w:p>
        </w:tc>
      </w:tr>
      <w:tr w:rsidR="00EE5860" w:rsidRPr="00441CD0" w14:paraId="6DF1C06C" w14:textId="77777777" w:rsidTr="00BB0E1F">
        <w:trPr>
          <w:jc w:val="center"/>
        </w:trPr>
        <w:tc>
          <w:tcPr>
            <w:tcW w:w="6739" w:type="dxa"/>
            <w:tcBorders>
              <w:top w:val="single" w:sz="4" w:space="0" w:color="auto"/>
              <w:left w:val="single" w:sz="4" w:space="0" w:color="auto"/>
              <w:bottom w:val="single" w:sz="4" w:space="0" w:color="auto"/>
              <w:right w:val="single" w:sz="4" w:space="0" w:color="auto"/>
            </w:tcBorders>
            <w:hideMark/>
          </w:tcPr>
          <w:p w14:paraId="044FED81" w14:textId="77777777" w:rsidR="00EE5860" w:rsidRPr="00441CD0" w:rsidRDefault="00EE5860" w:rsidP="00BB0E1F">
            <w:pPr>
              <w:pStyle w:val="TAL"/>
            </w:pPr>
            <w:r w:rsidRPr="00441CD0">
              <w:t xml:space="preserve">For future use. Shall not be sent. </w:t>
            </w:r>
          </w:p>
        </w:tc>
        <w:tc>
          <w:tcPr>
            <w:tcW w:w="1548" w:type="dxa"/>
            <w:tcBorders>
              <w:top w:val="single" w:sz="4" w:space="0" w:color="auto"/>
              <w:left w:val="single" w:sz="4" w:space="0" w:color="auto"/>
              <w:bottom w:val="single" w:sz="4" w:space="0" w:color="auto"/>
              <w:right w:val="single" w:sz="4" w:space="0" w:color="auto"/>
            </w:tcBorders>
            <w:hideMark/>
          </w:tcPr>
          <w:p w14:paraId="09571C9F" w14:textId="77777777" w:rsidR="00EE5860" w:rsidRPr="00441CD0" w:rsidRDefault="00EE5860" w:rsidP="00BB0E1F">
            <w:pPr>
              <w:pStyle w:val="TAC"/>
            </w:pPr>
            <w:r w:rsidRPr="00441CD0">
              <w:t>0, 6, 7</w:t>
            </w:r>
          </w:p>
        </w:tc>
      </w:tr>
    </w:tbl>
    <w:p w14:paraId="6E6FE611" w14:textId="77777777" w:rsidR="00EE5860" w:rsidRPr="00441CD0" w:rsidRDefault="00EE5860" w:rsidP="00EE5860"/>
    <w:p w14:paraId="55DA1DAD" w14:textId="77777777" w:rsidR="00EE5860" w:rsidRPr="00441CD0" w:rsidRDefault="00EE5860" w:rsidP="00EE5860">
      <w:pPr>
        <w:pStyle w:val="Heading3"/>
      </w:pPr>
      <w:bookmarkStart w:id="5993" w:name="_Toc19717425"/>
      <w:bookmarkStart w:id="5994" w:name="_Toc27490926"/>
      <w:bookmarkStart w:id="5995" w:name="_Toc27557219"/>
      <w:bookmarkStart w:id="5996" w:name="_Toc27724136"/>
      <w:bookmarkStart w:id="5997" w:name="_Toc36031210"/>
      <w:bookmarkStart w:id="5998" w:name="_Toc36043130"/>
      <w:bookmarkStart w:id="5999" w:name="_Toc36814455"/>
      <w:bookmarkStart w:id="6000" w:name="_Toc44689313"/>
      <w:bookmarkStart w:id="6001" w:name="_Toc44924067"/>
      <w:bookmarkStart w:id="6002" w:name="_Toc51861037"/>
      <w:bookmarkStart w:id="6003" w:name="_Toc57930808"/>
      <w:bookmarkStart w:id="6004" w:name="_Toc57931438"/>
      <w:bookmarkStart w:id="6005" w:name="_Toc83140888"/>
      <w:r w:rsidRPr="00441CD0">
        <w:t>8.2.80</w:t>
      </w:r>
      <w:r w:rsidRPr="00441CD0">
        <w:tab/>
        <w:t>Failed Rule ID</w:t>
      </w:r>
      <w:bookmarkEnd w:id="5993"/>
      <w:bookmarkEnd w:id="5994"/>
      <w:bookmarkEnd w:id="5995"/>
      <w:bookmarkEnd w:id="5996"/>
      <w:bookmarkEnd w:id="5997"/>
      <w:bookmarkEnd w:id="5998"/>
      <w:bookmarkEnd w:id="5999"/>
      <w:bookmarkEnd w:id="6000"/>
      <w:bookmarkEnd w:id="6001"/>
      <w:bookmarkEnd w:id="6002"/>
      <w:bookmarkEnd w:id="6003"/>
      <w:bookmarkEnd w:id="6004"/>
      <w:bookmarkEnd w:id="6005"/>
    </w:p>
    <w:p w14:paraId="2BB1474C" w14:textId="77777777" w:rsidR="00EE5860" w:rsidRPr="00441CD0" w:rsidRDefault="00EE5860" w:rsidP="00EE5860">
      <w:pPr>
        <w:rPr>
          <w:lang w:eastAsia="zh-CN"/>
        </w:rPr>
      </w:pPr>
      <w:r w:rsidRPr="00441CD0">
        <w:t xml:space="preserve">The </w:t>
      </w:r>
      <w:r w:rsidRPr="00441CD0">
        <w:rPr>
          <w:lang w:val="en-US" w:eastAsia="zh-CN"/>
        </w:rPr>
        <w:t>Failed Rule 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8.2.80-1</w:t>
      </w:r>
      <w:r w:rsidRPr="00441CD0">
        <w:rPr>
          <w:lang w:eastAsia="ja-JP"/>
        </w:rPr>
        <w:t xml:space="preserve">. </w:t>
      </w:r>
      <w:r w:rsidRPr="00441CD0">
        <w:rPr>
          <w:lang w:eastAsia="zh-CN"/>
        </w:rPr>
        <w:t xml:space="preserve">It shall identify the Rule which </w:t>
      </w:r>
      <w:r w:rsidRPr="00441CD0">
        <w:rPr>
          <w:szCs w:val="18"/>
          <w:lang w:val="en-US" w:eastAsia="zh-CN"/>
        </w:rPr>
        <w:t>failed to be created or modified</w:t>
      </w:r>
      <w:r w:rsidRPr="00441CD0">
        <w:rPr>
          <w:lang w:eastAsia="zh-CN"/>
        </w:rPr>
        <w:t>.</w:t>
      </w:r>
    </w:p>
    <w:p w14:paraId="4B08F318"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4E3EBF22" w14:textId="77777777" w:rsidTr="00BB0E1F">
        <w:trPr>
          <w:jc w:val="center"/>
        </w:trPr>
        <w:tc>
          <w:tcPr>
            <w:tcW w:w="151" w:type="dxa"/>
            <w:tcBorders>
              <w:top w:val="single" w:sz="6" w:space="0" w:color="auto"/>
              <w:left w:val="single" w:sz="6" w:space="0" w:color="auto"/>
              <w:bottom w:val="nil"/>
              <w:right w:val="nil"/>
            </w:tcBorders>
          </w:tcPr>
          <w:p w14:paraId="3162BA4F" w14:textId="77777777" w:rsidR="00EE5860" w:rsidRPr="00441CD0" w:rsidRDefault="00EE5860" w:rsidP="00BB0E1F">
            <w:pPr>
              <w:pStyle w:val="TAC"/>
            </w:pPr>
          </w:p>
        </w:tc>
        <w:tc>
          <w:tcPr>
            <w:tcW w:w="1104" w:type="dxa"/>
            <w:tcBorders>
              <w:top w:val="single" w:sz="6" w:space="0" w:color="auto"/>
              <w:left w:val="nil"/>
              <w:bottom w:val="nil"/>
              <w:right w:val="nil"/>
            </w:tcBorders>
          </w:tcPr>
          <w:p w14:paraId="33923354"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0AC7F410"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3EAB56C" w14:textId="77777777" w:rsidR="00EE5860" w:rsidRPr="00441CD0" w:rsidRDefault="00EE5860" w:rsidP="00BB0E1F">
            <w:pPr>
              <w:pStyle w:val="TAC"/>
            </w:pPr>
          </w:p>
        </w:tc>
      </w:tr>
      <w:tr w:rsidR="00EE5860" w:rsidRPr="00441CD0" w14:paraId="252E27D3" w14:textId="77777777" w:rsidTr="00BB0E1F">
        <w:trPr>
          <w:jc w:val="center"/>
        </w:trPr>
        <w:tc>
          <w:tcPr>
            <w:tcW w:w="151" w:type="dxa"/>
            <w:tcBorders>
              <w:top w:val="nil"/>
              <w:left w:val="single" w:sz="6" w:space="0" w:color="auto"/>
              <w:bottom w:val="nil"/>
              <w:right w:val="nil"/>
            </w:tcBorders>
          </w:tcPr>
          <w:p w14:paraId="58375F74" w14:textId="77777777" w:rsidR="00EE5860" w:rsidRPr="00441CD0" w:rsidRDefault="00EE5860" w:rsidP="00BB0E1F">
            <w:pPr>
              <w:pStyle w:val="TAC"/>
            </w:pPr>
          </w:p>
        </w:tc>
        <w:tc>
          <w:tcPr>
            <w:tcW w:w="1104" w:type="dxa"/>
            <w:tcBorders>
              <w:top w:val="nil"/>
              <w:left w:val="nil"/>
              <w:bottom w:val="nil"/>
              <w:right w:val="nil"/>
            </w:tcBorders>
            <w:hideMark/>
          </w:tcPr>
          <w:p w14:paraId="5F55D8C1"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B69485D"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110A1957"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B7AD454"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2307D6C"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9486915"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49F42418"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61981EA"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B99B5A5"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22DA20EF" w14:textId="77777777" w:rsidR="00EE5860" w:rsidRPr="00441CD0" w:rsidRDefault="00EE5860" w:rsidP="00BB0E1F">
            <w:pPr>
              <w:pStyle w:val="TAC"/>
            </w:pPr>
          </w:p>
        </w:tc>
      </w:tr>
      <w:tr w:rsidR="00EE5860" w:rsidRPr="00441CD0" w14:paraId="2FDB44C4" w14:textId="77777777" w:rsidTr="00BB0E1F">
        <w:trPr>
          <w:jc w:val="center"/>
        </w:trPr>
        <w:tc>
          <w:tcPr>
            <w:tcW w:w="151" w:type="dxa"/>
            <w:tcBorders>
              <w:top w:val="nil"/>
              <w:left w:val="single" w:sz="6" w:space="0" w:color="auto"/>
              <w:bottom w:val="nil"/>
              <w:right w:val="nil"/>
            </w:tcBorders>
          </w:tcPr>
          <w:p w14:paraId="76BA899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D3C5731"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3EE9D2A2" w14:textId="77777777" w:rsidR="00EE5860" w:rsidRPr="00441CD0" w:rsidRDefault="00EE5860" w:rsidP="00BB0E1F">
            <w:pPr>
              <w:pStyle w:val="TAC"/>
            </w:pPr>
            <w:r w:rsidRPr="00441CD0">
              <w:t>Type = 114 (decimal)</w:t>
            </w:r>
          </w:p>
        </w:tc>
        <w:tc>
          <w:tcPr>
            <w:tcW w:w="588" w:type="dxa"/>
            <w:tcBorders>
              <w:top w:val="nil"/>
              <w:left w:val="single" w:sz="4" w:space="0" w:color="auto"/>
              <w:bottom w:val="nil"/>
              <w:right w:val="single" w:sz="6" w:space="0" w:color="auto"/>
            </w:tcBorders>
          </w:tcPr>
          <w:p w14:paraId="2B4276FB" w14:textId="77777777" w:rsidR="00EE5860" w:rsidRPr="00441CD0" w:rsidRDefault="00EE5860" w:rsidP="00BB0E1F">
            <w:pPr>
              <w:pStyle w:val="TAC"/>
            </w:pPr>
          </w:p>
        </w:tc>
      </w:tr>
      <w:tr w:rsidR="00EE5860" w:rsidRPr="00441CD0" w14:paraId="2F3F5CDD" w14:textId="77777777" w:rsidTr="00BB0E1F">
        <w:trPr>
          <w:jc w:val="center"/>
        </w:trPr>
        <w:tc>
          <w:tcPr>
            <w:tcW w:w="151" w:type="dxa"/>
            <w:tcBorders>
              <w:top w:val="nil"/>
              <w:left w:val="single" w:sz="6" w:space="0" w:color="auto"/>
              <w:bottom w:val="nil"/>
              <w:right w:val="nil"/>
            </w:tcBorders>
          </w:tcPr>
          <w:p w14:paraId="09E9D4E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A99FA4F"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302498B8"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07039387" w14:textId="77777777" w:rsidR="00EE5860" w:rsidRPr="00441CD0" w:rsidRDefault="00EE5860" w:rsidP="00BB0E1F">
            <w:pPr>
              <w:pStyle w:val="TAC"/>
            </w:pPr>
          </w:p>
        </w:tc>
      </w:tr>
      <w:tr w:rsidR="00EE5860" w:rsidRPr="00441CD0" w14:paraId="4689015F" w14:textId="77777777" w:rsidTr="00BB0E1F">
        <w:trPr>
          <w:jc w:val="center"/>
        </w:trPr>
        <w:tc>
          <w:tcPr>
            <w:tcW w:w="151" w:type="dxa"/>
            <w:tcBorders>
              <w:top w:val="nil"/>
              <w:left w:val="single" w:sz="6" w:space="0" w:color="auto"/>
              <w:bottom w:val="nil"/>
              <w:right w:val="nil"/>
            </w:tcBorders>
          </w:tcPr>
          <w:p w14:paraId="2CDA545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EE16C96"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1766" w:type="dxa"/>
            <w:gridSpan w:val="3"/>
            <w:tcBorders>
              <w:top w:val="single" w:sz="4" w:space="0" w:color="auto"/>
              <w:left w:val="single" w:sz="4" w:space="0" w:color="auto"/>
              <w:bottom w:val="single" w:sz="4" w:space="0" w:color="auto"/>
              <w:right w:val="single" w:sz="4" w:space="0" w:color="auto"/>
            </w:tcBorders>
            <w:hideMark/>
          </w:tcPr>
          <w:p w14:paraId="390F8312" w14:textId="77777777" w:rsidR="00EE5860" w:rsidRPr="00441CD0" w:rsidRDefault="00EE5860" w:rsidP="00BB0E1F">
            <w:pPr>
              <w:pStyle w:val="TAC"/>
              <w:rPr>
                <w:lang w:eastAsia="zh-CN"/>
              </w:rPr>
            </w:pPr>
            <w:r w:rsidRPr="00441CD0">
              <w:rPr>
                <w:lang w:eastAsia="zh-CN"/>
              </w:rPr>
              <w:t>Spare</w:t>
            </w:r>
          </w:p>
        </w:tc>
        <w:tc>
          <w:tcPr>
            <w:tcW w:w="2944" w:type="dxa"/>
            <w:gridSpan w:val="5"/>
            <w:tcBorders>
              <w:top w:val="single" w:sz="4" w:space="0" w:color="auto"/>
              <w:left w:val="single" w:sz="4" w:space="0" w:color="auto"/>
              <w:bottom w:val="single" w:sz="4" w:space="0" w:color="auto"/>
              <w:right w:val="single" w:sz="4" w:space="0" w:color="auto"/>
            </w:tcBorders>
            <w:hideMark/>
          </w:tcPr>
          <w:p w14:paraId="23241572" w14:textId="77777777" w:rsidR="00EE5860" w:rsidRPr="00441CD0" w:rsidRDefault="00EE5860" w:rsidP="00BB0E1F">
            <w:pPr>
              <w:pStyle w:val="TAC"/>
              <w:rPr>
                <w:lang w:eastAsia="zh-CN"/>
              </w:rPr>
            </w:pPr>
            <w:r w:rsidRPr="00441CD0">
              <w:rPr>
                <w:lang w:eastAsia="zh-CN"/>
              </w:rPr>
              <w:t>Rule ID Type</w:t>
            </w:r>
          </w:p>
        </w:tc>
        <w:tc>
          <w:tcPr>
            <w:tcW w:w="588" w:type="dxa"/>
            <w:tcBorders>
              <w:top w:val="nil"/>
              <w:left w:val="single" w:sz="4" w:space="0" w:color="auto"/>
              <w:bottom w:val="nil"/>
              <w:right w:val="single" w:sz="6" w:space="0" w:color="auto"/>
            </w:tcBorders>
          </w:tcPr>
          <w:p w14:paraId="3A5769F7" w14:textId="77777777" w:rsidR="00EE5860" w:rsidRPr="00441CD0" w:rsidRDefault="00EE5860" w:rsidP="00BB0E1F">
            <w:pPr>
              <w:pStyle w:val="TAC"/>
            </w:pPr>
          </w:p>
        </w:tc>
      </w:tr>
      <w:tr w:rsidR="00EE5860" w:rsidRPr="00441CD0" w14:paraId="12EE5FAC" w14:textId="77777777" w:rsidTr="00BB0E1F">
        <w:trPr>
          <w:jc w:val="center"/>
        </w:trPr>
        <w:tc>
          <w:tcPr>
            <w:tcW w:w="151" w:type="dxa"/>
            <w:tcBorders>
              <w:top w:val="nil"/>
              <w:left w:val="single" w:sz="6" w:space="0" w:color="auto"/>
              <w:bottom w:val="nil"/>
              <w:right w:val="nil"/>
            </w:tcBorders>
          </w:tcPr>
          <w:p w14:paraId="11066EC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ED4BD42"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6 to p</w:t>
            </w:r>
          </w:p>
        </w:tc>
        <w:tc>
          <w:tcPr>
            <w:tcW w:w="4710" w:type="dxa"/>
            <w:gridSpan w:val="8"/>
            <w:tcBorders>
              <w:top w:val="single" w:sz="4" w:space="0" w:color="auto"/>
              <w:left w:val="single" w:sz="4" w:space="0" w:color="auto"/>
              <w:bottom w:val="single" w:sz="4" w:space="0" w:color="auto"/>
              <w:right w:val="single" w:sz="4" w:space="0" w:color="auto"/>
            </w:tcBorders>
            <w:hideMark/>
          </w:tcPr>
          <w:p w14:paraId="026D5536" w14:textId="77777777" w:rsidR="00EE5860" w:rsidRPr="00441CD0" w:rsidRDefault="00EE5860" w:rsidP="00BB0E1F">
            <w:pPr>
              <w:pStyle w:val="TAC"/>
              <w:rPr>
                <w:lang w:eastAsia="zh-CN"/>
              </w:rPr>
            </w:pPr>
            <w:r w:rsidRPr="00441CD0">
              <w:rPr>
                <w:lang w:eastAsia="zh-CN"/>
              </w:rPr>
              <w:t>Rule ID value</w:t>
            </w:r>
          </w:p>
        </w:tc>
        <w:tc>
          <w:tcPr>
            <w:tcW w:w="588" w:type="dxa"/>
            <w:tcBorders>
              <w:top w:val="nil"/>
              <w:left w:val="single" w:sz="4" w:space="0" w:color="auto"/>
              <w:bottom w:val="nil"/>
              <w:right w:val="single" w:sz="6" w:space="0" w:color="auto"/>
            </w:tcBorders>
          </w:tcPr>
          <w:p w14:paraId="376AAFFD" w14:textId="77777777" w:rsidR="00EE5860" w:rsidRPr="00441CD0" w:rsidRDefault="00EE5860" w:rsidP="00BB0E1F">
            <w:pPr>
              <w:pStyle w:val="TAC"/>
            </w:pPr>
          </w:p>
        </w:tc>
      </w:tr>
      <w:tr w:rsidR="00EE5860" w:rsidRPr="00441CD0" w14:paraId="3CA2A4E7" w14:textId="77777777" w:rsidTr="00BB0E1F">
        <w:trPr>
          <w:jc w:val="center"/>
        </w:trPr>
        <w:tc>
          <w:tcPr>
            <w:tcW w:w="151" w:type="dxa"/>
            <w:tcBorders>
              <w:top w:val="nil"/>
              <w:left w:val="single" w:sz="6" w:space="0" w:color="auto"/>
              <w:bottom w:val="single" w:sz="4" w:space="0" w:color="auto"/>
              <w:right w:val="nil"/>
            </w:tcBorders>
          </w:tcPr>
          <w:p w14:paraId="5DD8FD09"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8701AE8" w14:textId="77777777" w:rsidR="00EE5860" w:rsidRPr="00441CD0" w:rsidRDefault="00EE5860" w:rsidP="00BB0E1F">
            <w:pPr>
              <w:pStyle w:val="TAC"/>
            </w:pPr>
            <w:r w:rsidRPr="00441CD0">
              <w:rPr>
                <w:lang w:eastAsia="zh-CN"/>
              </w:rPr>
              <w:t>(p+1)</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2FC531EA"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B18AC9C" w14:textId="77777777" w:rsidR="00EE5860" w:rsidRPr="00441CD0" w:rsidRDefault="00EE5860" w:rsidP="00BB0E1F">
            <w:pPr>
              <w:pStyle w:val="TAC"/>
              <w:rPr>
                <w:lang w:val="x-none"/>
              </w:rPr>
            </w:pPr>
          </w:p>
        </w:tc>
      </w:tr>
    </w:tbl>
    <w:p w14:paraId="469D0FA7"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80</w:t>
      </w:r>
      <w:r w:rsidRPr="00441CD0">
        <w:rPr>
          <w:lang w:eastAsia="zh-CN"/>
        </w:rPr>
        <w:t>-</w:t>
      </w:r>
      <w:r w:rsidRPr="00441CD0">
        <w:rPr>
          <w:lang w:eastAsia="ja-JP"/>
        </w:rPr>
        <w:t>1</w:t>
      </w:r>
      <w:r w:rsidRPr="00441CD0">
        <w:t xml:space="preserve">: </w:t>
      </w:r>
      <w:r w:rsidRPr="00441CD0">
        <w:rPr>
          <w:lang w:eastAsia="ja-JP"/>
        </w:rPr>
        <w:t>Failed Rule ID</w:t>
      </w:r>
    </w:p>
    <w:p w14:paraId="126E5C6D" w14:textId="77777777" w:rsidR="00EE5860" w:rsidRPr="00441CD0" w:rsidRDefault="00EE5860" w:rsidP="00EE5860">
      <w:r w:rsidRPr="00441CD0">
        <w:t>The Rule ID Type shall be encoded as a 5 bits binary integer value as specified in Table 8.2.80-1.</w:t>
      </w:r>
    </w:p>
    <w:p w14:paraId="0CFC456E" w14:textId="77777777" w:rsidR="00455CE0" w:rsidRPr="00441CD0" w:rsidRDefault="00455CE0" w:rsidP="00455CE0">
      <w:pPr>
        <w:pStyle w:val="TH"/>
      </w:pPr>
      <w:bookmarkStart w:id="6006" w:name="_Toc19717426"/>
      <w:bookmarkStart w:id="6007" w:name="_Toc27490927"/>
      <w:bookmarkStart w:id="6008" w:name="_Toc27557220"/>
      <w:bookmarkStart w:id="6009" w:name="_Toc27724137"/>
      <w:bookmarkStart w:id="6010" w:name="_Toc36031211"/>
      <w:bookmarkStart w:id="6011" w:name="_Toc36043131"/>
      <w:bookmarkStart w:id="6012" w:name="_Toc36814456"/>
      <w:bookmarkStart w:id="6013" w:name="_Toc44689314"/>
      <w:bookmarkStart w:id="6014" w:name="_Toc44924068"/>
      <w:bookmarkStart w:id="6015" w:name="_Toc51861038"/>
      <w:bookmarkStart w:id="6016" w:name="_Toc57930809"/>
      <w:bookmarkStart w:id="6017" w:name="_Toc57931439"/>
      <w:r w:rsidRPr="00441CD0">
        <w:t>Table 8.</w:t>
      </w:r>
      <w:r w:rsidRPr="00441CD0">
        <w:rPr>
          <w:lang w:val="en-US"/>
        </w:rPr>
        <w:t>2.80</w:t>
      </w:r>
      <w:r w:rsidRPr="00441CD0">
        <w:t>-1: Rule ID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572"/>
        <w:gridCol w:w="1548"/>
      </w:tblGrid>
      <w:tr w:rsidR="00455CE0" w:rsidRPr="00441CD0" w14:paraId="71DF9841" w14:textId="77777777" w:rsidTr="00413DF0">
        <w:trPr>
          <w:jc w:val="center"/>
        </w:trPr>
        <w:tc>
          <w:tcPr>
            <w:tcW w:w="5572" w:type="dxa"/>
            <w:tcBorders>
              <w:top w:val="single" w:sz="4" w:space="0" w:color="auto"/>
              <w:left w:val="single" w:sz="4" w:space="0" w:color="auto"/>
              <w:bottom w:val="single" w:sz="4" w:space="0" w:color="auto"/>
              <w:right w:val="single" w:sz="4" w:space="0" w:color="auto"/>
            </w:tcBorders>
            <w:hideMark/>
          </w:tcPr>
          <w:p w14:paraId="45004E86" w14:textId="77777777" w:rsidR="00455CE0" w:rsidRPr="00441CD0" w:rsidRDefault="00455CE0" w:rsidP="00413DF0">
            <w:pPr>
              <w:pStyle w:val="TAH"/>
            </w:pPr>
            <w:r w:rsidRPr="00441CD0">
              <w:t>Rule ID Type</w:t>
            </w:r>
          </w:p>
        </w:tc>
        <w:tc>
          <w:tcPr>
            <w:tcW w:w="1548" w:type="dxa"/>
            <w:tcBorders>
              <w:top w:val="single" w:sz="4" w:space="0" w:color="auto"/>
              <w:left w:val="single" w:sz="4" w:space="0" w:color="auto"/>
              <w:bottom w:val="single" w:sz="4" w:space="0" w:color="auto"/>
              <w:right w:val="single" w:sz="4" w:space="0" w:color="auto"/>
            </w:tcBorders>
            <w:hideMark/>
          </w:tcPr>
          <w:p w14:paraId="37D1420C" w14:textId="77777777" w:rsidR="00455CE0" w:rsidRPr="00441CD0" w:rsidRDefault="00455CE0" w:rsidP="00413DF0">
            <w:pPr>
              <w:pStyle w:val="TAH"/>
            </w:pPr>
            <w:r w:rsidRPr="00441CD0">
              <w:t>Value (Decimal)</w:t>
            </w:r>
          </w:p>
        </w:tc>
      </w:tr>
      <w:tr w:rsidR="00455CE0" w:rsidRPr="00441CD0" w14:paraId="5522FF1A" w14:textId="77777777" w:rsidTr="00413DF0">
        <w:trPr>
          <w:jc w:val="center"/>
        </w:trPr>
        <w:tc>
          <w:tcPr>
            <w:tcW w:w="5572" w:type="dxa"/>
            <w:tcBorders>
              <w:top w:val="single" w:sz="4" w:space="0" w:color="auto"/>
              <w:left w:val="single" w:sz="4" w:space="0" w:color="auto"/>
              <w:bottom w:val="single" w:sz="4" w:space="0" w:color="auto"/>
              <w:right w:val="single" w:sz="4" w:space="0" w:color="auto"/>
            </w:tcBorders>
            <w:hideMark/>
          </w:tcPr>
          <w:p w14:paraId="29E0E3E9" w14:textId="77777777" w:rsidR="00455CE0" w:rsidRPr="00441CD0" w:rsidRDefault="00455CE0" w:rsidP="00413DF0">
            <w:pPr>
              <w:pStyle w:val="TAL"/>
            </w:pPr>
            <w:r w:rsidRPr="00441CD0">
              <w:t>PDR</w:t>
            </w:r>
          </w:p>
        </w:tc>
        <w:tc>
          <w:tcPr>
            <w:tcW w:w="1548" w:type="dxa"/>
            <w:tcBorders>
              <w:top w:val="single" w:sz="4" w:space="0" w:color="auto"/>
              <w:left w:val="single" w:sz="4" w:space="0" w:color="auto"/>
              <w:bottom w:val="single" w:sz="4" w:space="0" w:color="auto"/>
              <w:right w:val="single" w:sz="4" w:space="0" w:color="auto"/>
            </w:tcBorders>
            <w:hideMark/>
          </w:tcPr>
          <w:p w14:paraId="33942382" w14:textId="77777777" w:rsidR="00455CE0" w:rsidRPr="00441CD0" w:rsidRDefault="00455CE0" w:rsidP="00413DF0">
            <w:pPr>
              <w:pStyle w:val="TAC"/>
            </w:pPr>
            <w:r w:rsidRPr="00441CD0">
              <w:t>0</w:t>
            </w:r>
          </w:p>
        </w:tc>
      </w:tr>
      <w:tr w:rsidR="00455CE0" w:rsidRPr="00441CD0" w14:paraId="64BA8CDA" w14:textId="77777777" w:rsidTr="00413DF0">
        <w:trPr>
          <w:jc w:val="center"/>
        </w:trPr>
        <w:tc>
          <w:tcPr>
            <w:tcW w:w="5572" w:type="dxa"/>
            <w:tcBorders>
              <w:top w:val="single" w:sz="4" w:space="0" w:color="auto"/>
              <w:left w:val="single" w:sz="4" w:space="0" w:color="auto"/>
              <w:bottom w:val="single" w:sz="4" w:space="0" w:color="auto"/>
              <w:right w:val="single" w:sz="4" w:space="0" w:color="auto"/>
            </w:tcBorders>
            <w:hideMark/>
          </w:tcPr>
          <w:p w14:paraId="3AA17039" w14:textId="77777777" w:rsidR="00455CE0" w:rsidRPr="00441CD0" w:rsidRDefault="00455CE0" w:rsidP="00413DF0">
            <w:pPr>
              <w:pStyle w:val="TAL"/>
            </w:pPr>
            <w:r w:rsidRPr="00441CD0">
              <w:t>FAR</w:t>
            </w:r>
          </w:p>
        </w:tc>
        <w:tc>
          <w:tcPr>
            <w:tcW w:w="1548" w:type="dxa"/>
            <w:tcBorders>
              <w:top w:val="single" w:sz="4" w:space="0" w:color="auto"/>
              <w:left w:val="single" w:sz="4" w:space="0" w:color="auto"/>
              <w:bottom w:val="single" w:sz="4" w:space="0" w:color="auto"/>
              <w:right w:val="single" w:sz="4" w:space="0" w:color="auto"/>
            </w:tcBorders>
            <w:hideMark/>
          </w:tcPr>
          <w:p w14:paraId="5E5B0423" w14:textId="77777777" w:rsidR="00455CE0" w:rsidRPr="00441CD0" w:rsidRDefault="00455CE0" w:rsidP="00413DF0">
            <w:pPr>
              <w:pStyle w:val="TAC"/>
            </w:pPr>
            <w:r w:rsidRPr="00441CD0">
              <w:t>1</w:t>
            </w:r>
          </w:p>
        </w:tc>
      </w:tr>
      <w:tr w:rsidR="00455CE0" w:rsidRPr="00441CD0" w14:paraId="19DC2B30" w14:textId="77777777" w:rsidTr="00413DF0">
        <w:trPr>
          <w:jc w:val="center"/>
        </w:trPr>
        <w:tc>
          <w:tcPr>
            <w:tcW w:w="5572" w:type="dxa"/>
            <w:tcBorders>
              <w:top w:val="single" w:sz="4" w:space="0" w:color="auto"/>
              <w:left w:val="single" w:sz="4" w:space="0" w:color="auto"/>
              <w:bottom w:val="single" w:sz="4" w:space="0" w:color="auto"/>
              <w:right w:val="single" w:sz="4" w:space="0" w:color="auto"/>
            </w:tcBorders>
            <w:hideMark/>
          </w:tcPr>
          <w:p w14:paraId="63BA74BD" w14:textId="77777777" w:rsidR="00455CE0" w:rsidRPr="00441CD0" w:rsidRDefault="00455CE0" w:rsidP="00413DF0">
            <w:pPr>
              <w:pStyle w:val="TAL"/>
            </w:pPr>
            <w:r w:rsidRPr="00441CD0">
              <w:t>QER</w:t>
            </w:r>
          </w:p>
        </w:tc>
        <w:tc>
          <w:tcPr>
            <w:tcW w:w="1548" w:type="dxa"/>
            <w:tcBorders>
              <w:top w:val="single" w:sz="4" w:space="0" w:color="auto"/>
              <w:left w:val="single" w:sz="4" w:space="0" w:color="auto"/>
              <w:bottom w:val="single" w:sz="4" w:space="0" w:color="auto"/>
              <w:right w:val="single" w:sz="4" w:space="0" w:color="auto"/>
            </w:tcBorders>
            <w:hideMark/>
          </w:tcPr>
          <w:p w14:paraId="031D65EF" w14:textId="77777777" w:rsidR="00455CE0" w:rsidRPr="00441CD0" w:rsidRDefault="00455CE0" w:rsidP="00413DF0">
            <w:pPr>
              <w:pStyle w:val="TAC"/>
              <w:rPr>
                <w:lang w:val="sv-SE"/>
              </w:rPr>
            </w:pPr>
            <w:r w:rsidRPr="00441CD0">
              <w:rPr>
                <w:lang w:val="sv-SE"/>
              </w:rPr>
              <w:t>2</w:t>
            </w:r>
          </w:p>
        </w:tc>
      </w:tr>
      <w:tr w:rsidR="00455CE0" w:rsidRPr="00441CD0" w14:paraId="31C99B07" w14:textId="77777777" w:rsidTr="00413DF0">
        <w:trPr>
          <w:jc w:val="center"/>
        </w:trPr>
        <w:tc>
          <w:tcPr>
            <w:tcW w:w="5572" w:type="dxa"/>
            <w:tcBorders>
              <w:top w:val="single" w:sz="4" w:space="0" w:color="auto"/>
              <w:left w:val="single" w:sz="4" w:space="0" w:color="auto"/>
              <w:bottom w:val="single" w:sz="4" w:space="0" w:color="auto"/>
              <w:right w:val="single" w:sz="4" w:space="0" w:color="auto"/>
            </w:tcBorders>
            <w:hideMark/>
          </w:tcPr>
          <w:p w14:paraId="2E718E1B" w14:textId="77777777" w:rsidR="00455CE0" w:rsidRPr="00441CD0" w:rsidRDefault="00455CE0" w:rsidP="00413DF0">
            <w:pPr>
              <w:pStyle w:val="TAL"/>
              <w:rPr>
                <w:lang w:val="x-none"/>
              </w:rPr>
            </w:pPr>
            <w:r w:rsidRPr="00441CD0">
              <w:t>URR</w:t>
            </w:r>
          </w:p>
        </w:tc>
        <w:tc>
          <w:tcPr>
            <w:tcW w:w="1548" w:type="dxa"/>
            <w:tcBorders>
              <w:top w:val="single" w:sz="4" w:space="0" w:color="auto"/>
              <w:left w:val="single" w:sz="4" w:space="0" w:color="auto"/>
              <w:bottom w:val="single" w:sz="4" w:space="0" w:color="auto"/>
              <w:right w:val="single" w:sz="4" w:space="0" w:color="auto"/>
            </w:tcBorders>
            <w:hideMark/>
          </w:tcPr>
          <w:p w14:paraId="55657F18" w14:textId="77777777" w:rsidR="00455CE0" w:rsidRPr="00441CD0" w:rsidRDefault="00455CE0" w:rsidP="00413DF0">
            <w:pPr>
              <w:pStyle w:val="TAC"/>
              <w:rPr>
                <w:lang w:val="sv-SE"/>
              </w:rPr>
            </w:pPr>
            <w:r w:rsidRPr="00441CD0">
              <w:rPr>
                <w:lang w:val="sv-SE"/>
              </w:rPr>
              <w:t>3</w:t>
            </w:r>
          </w:p>
        </w:tc>
      </w:tr>
      <w:tr w:rsidR="00455CE0" w:rsidRPr="00441CD0" w14:paraId="3594BE32" w14:textId="77777777" w:rsidTr="00413DF0">
        <w:trPr>
          <w:jc w:val="center"/>
        </w:trPr>
        <w:tc>
          <w:tcPr>
            <w:tcW w:w="5572" w:type="dxa"/>
            <w:tcBorders>
              <w:top w:val="single" w:sz="4" w:space="0" w:color="auto"/>
              <w:left w:val="single" w:sz="4" w:space="0" w:color="auto"/>
              <w:bottom w:val="single" w:sz="4" w:space="0" w:color="auto"/>
              <w:right w:val="single" w:sz="4" w:space="0" w:color="auto"/>
            </w:tcBorders>
            <w:hideMark/>
          </w:tcPr>
          <w:p w14:paraId="1E4D372F" w14:textId="77777777" w:rsidR="00455CE0" w:rsidRPr="00441CD0" w:rsidRDefault="00455CE0" w:rsidP="00413DF0">
            <w:pPr>
              <w:pStyle w:val="TAL"/>
              <w:rPr>
                <w:lang w:val="x-none"/>
              </w:rPr>
            </w:pPr>
            <w:r w:rsidRPr="00441CD0">
              <w:t>BAR</w:t>
            </w:r>
          </w:p>
        </w:tc>
        <w:tc>
          <w:tcPr>
            <w:tcW w:w="1548" w:type="dxa"/>
            <w:tcBorders>
              <w:top w:val="single" w:sz="4" w:space="0" w:color="auto"/>
              <w:left w:val="single" w:sz="4" w:space="0" w:color="auto"/>
              <w:bottom w:val="single" w:sz="4" w:space="0" w:color="auto"/>
              <w:right w:val="single" w:sz="4" w:space="0" w:color="auto"/>
            </w:tcBorders>
            <w:hideMark/>
          </w:tcPr>
          <w:p w14:paraId="134ABF2C" w14:textId="77777777" w:rsidR="00455CE0" w:rsidRPr="00441CD0" w:rsidRDefault="00455CE0" w:rsidP="00413DF0">
            <w:pPr>
              <w:pStyle w:val="TAC"/>
              <w:rPr>
                <w:lang w:val="sv-SE"/>
              </w:rPr>
            </w:pPr>
            <w:r w:rsidRPr="00441CD0">
              <w:rPr>
                <w:lang w:val="sv-SE"/>
              </w:rPr>
              <w:t>4</w:t>
            </w:r>
          </w:p>
        </w:tc>
      </w:tr>
      <w:tr w:rsidR="00455CE0" w:rsidRPr="00441CD0" w14:paraId="123C9E7D" w14:textId="77777777" w:rsidTr="00413DF0">
        <w:trPr>
          <w:jc w:val="center"/>
        </w:trPr>
        <w:tc>
          <w:tcPr>
            <w:tcW w:w="5572" w:type="dxa"/>
            <w:tcBorders>
              <w:top w:val="single" w:sz="4" w:space="0" w:color="auto"/>
              <w:left w:val="single" w:sz="4" w:space="0" w:color="auto"/>
              <w:bottom w:val="single" w:sz="4" w:space="0" w:color="auto"/>
              <w:right w:val="single" w:sz="4" w:space="0" w:color="auto"/>
            </w:tcBorders>
          </w:tcPr>
          <w:p w14:paraId="26515B62" w14:textId="77777777" w:rsidR="00455CE0" w:rsidRPr="00441CD0" w:rsidRDefault="00455CE0" w:rsidP="00413DF0">
            <w:pPr>
              <w:pStyle w:val="TAL"/>
            </w:pPr>
            <w:r>
              <w:t>MAR</w:t>
            </w:r>
          </w:p>
        </w:tc>
        <w:tc>
          <w:tcPr>
            <w:tcW w:w="1548" w:type="dxa"/>
            <w:tcBorders>
              <w:top w:val="single" w:sz="4" w:space="0" w:color="auto"/>
              <w:left w:val="single" w:sz="4" w:space="0" w:color="auto"/>
              <w:bottom w:val="single" w:sz="4" w:space="0" w:color="auto"/>
              <w:right w:val="single" w:sz="4" w:space="0" w:color="auto"/>
            </w:tcBorders>
          </w:tcPr>
          <w:p w14:paraId="1A2B8290" w14:textId="77777777" w:rsidR="00455CE0" w:rsidRPr="00441CD0" w:rsidRDefault="00455CE0" w:rsidP="00413DF0">
            <w:pPr>
              <w:pStyle w:val="TAC"/>
              <w:rPr>
                <w:lang w:val="sv-SE"/>
              </w:rPr>
            </w:pPr>
            <w:r>
              <w:rPr>
                <w:lang w:val="sv-SE"/>
              </w:rPr>
              <w:t>5</w:t>
            </w:r>
          </w:p>
        </w:tc>
      </w:tr>
      <w:tr w:rsidR="00455CE0" w:rsidRPr="00441CD0" w14:paraId="576B9234" w14:textId="77777777" w:rsidTr="00413DF0">
        <w:trPr>
          <w:jc w:val="center"/>
        </w:trPr>
        <w:tc>
          <w:tcPr>
            <w:tcW w:w="5572" w:type="dxa"/>
            <w:tcBorders>
              <w:top w:val="single" w:sz="4" w:space="0" w:color="auto"/>
              <w:left w:val="single" w:sz="4" w:space="0" w:color="auto"/>
              <w:bottom w:val="single" w:sz="4" w:space="0" w:color="auto"/>
              <w:right w:val="single" w:sz="4" w:space="0" w:color="auto"/>
            </w:tcBorders>
          </w:tcPr>
          <w:p w14:paraId="3A98E286" w14:textId="77777777" w:rsidR="00455CE0" w:rsidRDefault="00455CE0" w:rsidP="00413DF0">
            <w:pPr>
              <w:pStyle w:val="TAL"/>
            </w:pPr>
            <w:r>
              <w:t>SRR</w:t>
            </w:r>
          </w:p>
        </w:tc>
        <w:tc>
          <w:tcPr>
            <w:tcW w:w="1548" w:type="dxa"/>
            <w:tcBorders>
              <w:top w:val="single" w:sz="4" w:space="0" w:color="auto"/>
              <w:left w:val="single" w:sz="4" w:space="0" w:color="auto"/>
              <w:bottom w:val="single" w:sz="4" w:space="0" w:color="auto"/>
              <w:right w:val="single" w:sz="4" w:space="0" w:color="auto"/>
            </w:tcBorders>
          </w:tcPr>
          <w:p w14:paraId="1637029A" w14:textId="77777777" w:rsidR="00455CE0" w:rsidRPr="00441CD0" w:rsidRDefault="00455CE0" w:rsidP="00413DF0">
            <w:pPr>
              <w:pStyle w:val="TAC"/>
              <w:rPr>
                <w:lang w:val="sv-SE"/>
              </w:rPr>
            </w:pPr>
            <w:r>
              <w:rPr>
                <w:lang w:val="sv-SE"/>
              </w:rPr>
              <w:t>6</w:t>
            </w:r>
          </w:p>
        </w:tc>
      </w:tr>
      <w:tr w:rsidR="00455CE0" w:rsidRPr="00441CD0" w14:paraId="272D5022" w14:textId="77777777" w:rsidTr="00413DF0">
        <w:trPr>
          <w:jc w:val="center"/>
        </w:trPr>
        <w:tc>
          <w:tcPr>
            <w:tcW w:w="5572" w:type="dxa"/>
            <w:tcBorders>
              <w:top w:val="single" w:sz="4" w:space="0" w:color="auto"/>
              <w:left w:val="single" w:sz="4" w:space="0" w:color="auto"/>
              <w:bottom w:val="single" w:sz="4" w:space="0" w:color="auto"/>
              <w:right w:val="single" w:sz="4" w:space="0" w:color="auto"/>
            </w:tcBorders>
            <w:hideMark/>
          </w:tcPr>
          <w:p w14:paraId="54D4C0F0" w14:textId="77777777" w:rsidR="00455CE0" w:rsidRPr="00441CD0" w:rsidRDefault="00455CE0" w:rsidP="00413DF0">
            <w:pPr>
              <w:pStyle w:val="TAL"/>
              <w:rPr>
                <w:lang w:val="x-none"/>
              </w:rPr>
            </w:pPr>
            <w:r w:rsidRPr="00441CD0">
              <w:t>For future use. Shall not be sent. If received, shall be interpreted as the value "1".</w:t>
            </w:r>
          </w:p>
        </w:tc>
        <w:tc>
          <w:tcPr>
            <w:tcW w:w="1548" w:type="dxa"/>
            <w:tcBorders>
              <w:top w:val="single" w:sz="4" w:space="0" w:color="auto"/>
              <w:left w:val="single" w:sz="4" w:space="0" w:color="auto"/>
              <w:bottom w:val="single" w:sz="4" w:space="0" w:color="auto"/>
              <w:right w:val="single" w:sz="4" w:space="0" w:color="auto"/>
            </w:tcBorders>
            <w:hideMark/>
          </w:tcPr>
          <w:p w14:paraId="00FA8E2F" w14:textId="7B4E86A1" w:rsidR="00455CE0" w:rsidRPr="00441CD0" w:rsidRDefault="00455CE0" w:rsidP="00413DF0">
            <w:pPr>
              <w:pStyle w:val="TAC"/>
            </w:pPr>
            <w:r>
              <w:t>7</w:t>
            </w:r>
            <w:r w:rsidRPr="00441CD0">
              <w:t xml:space="preserve"> to 31</w:t>
            </w:r>
          </w:p>
        </w:tc>
      </w:tr>
    </w:tbl>
    <w:p w14:paraId="1067DE87" w14:textId="77777777" w:rsidR="00455CE0" w:rsidRPr="00441CD0" w:rsidRDefault="00455CE0" w:rsidP="00455CE0"/>
    <w:p w14:paraId="7BD0AC88" w14:textId="57169691" w:rsidR="00455CE0" w:rsidRPr="00441CD0" w:rsidRDefault="00455CE0" w:rsidP="00455CE0">
      <w:r w:rsidRPr="00441CD0">
        <w:t xml:space="preserve">The length and the value of the Rule ID value field shall be set as specified for the PDR ID, FAR ID, QER ID, URR ID </w:t>
      </w:r>
      <w:r>
        <w:t>,</w:t>
      </w:r>
      <w:r w:rsidRPr="00441CD0">
        <w:t xml:space="preserve"> BAR ID</w:t>
      </w:r>
      <w:r>
        <w:t>, MAR ID and SRR ID</w:t>
      </w:r>
      <w:r w:rsidRPr="00441CD0">
        <w:t xml:space="preserve"> IE types respectively.</w:t>
      </w:r>
    </w:p>
    <w:p w14:paraId="6C910E53" w14:textId="77777777" w:rsidR="00EE5860" w:rsidRPr="00441CD0" w:rsidRDefault="00EE5860" w:rsidP="00EE5860">
      <w:pPr>
        <w:pStyle w:val="Heading3"/>
      </w:pPr>
      <w:bookmarkStart w:id="6018" w:name="_Toc83140889"/>
      <w:r w:rsidRPr="00441CD0">
        <w:t>8.</w:t>
      </w:r>
      <w:r w:rsidRPr="00441CD0">
        <w:rPr>
          <w:lang w:val="en-US"/>
        </w:rPr>
        <w:t>2.81</w:t>
      </w:r>
      <w:r w:rsidRPr="00441CD0">
        <w:tab/>
        <w:t>Time Quota Mechanism</w:t>
      </w:r>
      <w:bookmarkEnd w:id="6006"/>
      <w:bookmarkEnd w:id="6007"/>
      <w:bookmarkEnd w:id="6008"/>
      <w:bookmarkEnd w:id="6009"/>
      <w:bookmarkEnd w:id="6010"/>
      <w:bookmarkEnd w:id="6011"/>
      <w:bookmarkEnd w:id="6012"/>
      <w:bookmarkEnd w:id="6013"/>
      <w:bookmarkEnd w:id="6014"/>
      <w:bookmarkEnd w:id="6015"/>
      <w:bookmarkEnd w:id="6016"/>
      <w:bookmarkEnd w:id="6017"/>
      <w:bookmarkEnd w:id="6018"/>
    </w:p>
    <w:p w14:paraId="13DF8130" w14:textId="77777777" w:rsidR="00EE5860" w:rsidRPr="00441CD0" w:rsidRDefault="00EE5860" w:rsidP="00EE5860">
      <w:pPr>
        <w:rPr>
          <w:lang w:eastAsia="zh-CN"/>
        </w:rPr>
      </w:pPr>
      <w:r w:rsidRPr="00441CD0">
        <w:t>The Time Quota Mechanism</w:t>
      </w:r>
      <w:r w:rsidRPr="00441CD0">
        <w:rPr>
          <w:lang w:eastAsia="ja-JP"/>
        </w:rPr>
        <w:t xml:space="preserv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8.2.81-1</w:t>
      </w:r>
      <w:r w:rsidRPr="00441CD0">
        <w:rPr>
          <w:lang w:eastAsia="ja-JP"/>
        </w:rPr>
        <w:t>.</w:t>
      </w:r>
    </w:p>
    <w:p w14:paraId="006BCBCF"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92"/>
        <w:gridCol w:w="589"/>
        <w:gridCol w:w="589"/>
        <w:gridCol w:w="588"/>
        <w:gridCol w:w="589"/>
        <w:gridCol w:w="588"/>
      </w:tblGrid>
      <w:tr w:rsidR="00EE5860" w:rsidRPr="00441CD0" w14:paraId="57621B8F" w14:textId="77777777" w:rsidTr="00BB0E1F">
        <w:trPr>
          <w:jc w:val="center"/>
        </w:trPr>
        <w:tc>
          <w:tcPr>
            <w:tcW w:w="151" w:type="dxa"/>
            <w:tcBorders>
              <w:top w:val="single" w:sz="6" w:space="0" w:color="auto"/>
              <w:left w:val="single" w:sz="6" w:space="0" w:color="auto"/>
              <w:bottom w:val="nil"/>
              <w:right w:val="nil"/>
            </w:tcBorders>
          </w:tcPr>
          <w:p w14:paraId="42766E9C" w14:textId="77777777" w:rsidR="00EE5860" w:rsidRPr="00441CD0" w:rsidRDefault="00EE5860" w:rsidP="00BB0E1F">
            <w:pPr>
              <w:pStyle w:val="TAC"/>
            </w:pPr>
          </w:p>
        </w:tc>
        <w:tc>
          <w:tcPr>
            <w:tcW w:w="1104" w:type="dxa"/>
            <w:tcBorders>
              <w:top w:val="single" w:sz="6" w:space="0" w:color="auto"/>
              <w:left w:val="nil"/>
              <w:bottom w:val="nil"/>
              <w:right w:val="nil"/>
            </w:tcBorders>
          </w:tcPr>
          <w:p w14:paraId="547E292B" w14:textId="77777777" w:rsidR="00EE5860" w:rsidRPr="00441CD0" w:rsidRDefault="00EE5860" w:rsidP="00BB0E1F">
            <w:pPr>
              <w:pStyle w:val="TAH"/>
            </w:pPr>
          </w:p>
        </w:tc>
        <w:tc>
          <w:tcPr>
            <w:tcW w:w="4713" w:type="dxa"/>
            <w:gridSpan w:val="8"/>
            <w:tcBorders>
              <w:top w:val="single" w:sz="6" w:space="0" w:color="auto"/>
              <w:left w:val="nil"/>
              <w:bottom w:val="nil"/>
              <w:right w:val="nil"/>
            </w:tcBorders>
            <w:hideMark/>
          </w:tcPr>
          <w:p w14:paraId="06FE3B67"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2399DA8" w14:textId="77777777" w:rsidR="00EE5860" w:rsidRPr="00441CD0" w:rsidRDefault="00EE5860" w:rsidP="00BB0E1F">
            <w:pPr>
              <w:pStyle w:val="TAC"/>
            </w:pPr>
          </w:p>
        </w:tc>
      </w:tr>
      <w:tr w:rsidR="00EE5860" w:rsidRPr="00441CD0" w14:paraId="2D321351" w14:textId="77777777" w:rsidTr="00BB0E1F">
        <w:trPr>
          <w:jc w:val="center"/>
        </w:trPr>
        <w:tc>
          <w:tcPr>
            <w:tcW w:w="151" w:type="dxa"/>
            <w:tcBorders>
              <w:top w:val="nil"/>
              <w:left w:val="single" w:sz="6" w:space="0" w:color="auto"/>
              <w:bottom w:val="nil"/>
              <w:right w:val="nil"/>
            </w:tcBorders>
          </w:tcPr>
          <w:p w14:paraId="69C81B82" w14:textId="77777777" w:rsidR="00EE5860" w:rsidRPr="00441CD0" w:rsidRDefault="00EE5860" w:rsidP="00BB0E1F">
            <w:pPr>
              <w:pStyle w:val="TAC"/>
            </w:pPr>
          </w:p>
        </w:tc>
        <w:tc>
          <w:tcPr>
            <w:tcW w:w="1104" w:type="dxa"/>
            <w:tcBorders>
              <w:top w:val="nil"/>
              <w:left w:val="nil"/>
              <w:bottom w:val="nil"/>
              <w:right w:val="nil"/>
            </w:tcBorders>
            <w:hideMark/>
          </w:tcPr>
          <w:p w14:paraId="3CD42CE8"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2CBA297"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49293A52"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DAF2FDC" w14:textId="77777777" w:rsidR="00EE5860" w:rsidRPr="00441CD0" w:rsidRDefault="00EE5860" w:rsidP="00BB0E1F">
            <w:pPr>
              <w:pStyle w:val="TAH"/>
            </w:pPr>
            <w:r w:rsidRPr="00441CD0">
              <w:t>6</w:t>
            </w:r>
          </w:p>
        </w:tc>
        <w:tc>
          <w:tcPr>
            <w:tcW w:w="592" w:type="dxa"/>
            <w:tcBorders>
              <w:top w:val="nil"/>
              <w:left w:val="nil"/>
              <w:bottom w:val="single" w:sz="4" w:space="0" w:color="auto"/>
              <w:right w:val="nil"/>
            </w:tcBorders>
            <w:hideMark/>
          </w:tcPr>
          <w:p w14:paraId="54CBDD1E"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2BEEABB4"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7E3DF021"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93216BA"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19EB76A"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0EF08D1" w14:textId="77777777" w:rsidR="00EE5860" w:rsidRPr="00441CD0" w:rsidRDefault="00EE5860" w:rsidP="00BB0E1F">
            <w:pPr>
              <w:pStyle w:val="TAC"/>
            </w:pPr>
          </w:p>
        </w:tc>
      </w:tr>
      <w:tr w:rsidR="00EE5860" w:rsidRPr="00441CD0" w14:paraId="722F5779" w14:textId="77777777" w:rsidTr="00BB0E1F">
        <w:trPr>
          <w:jc w:val="center"/>
        </w:trPr>
        <w:tc>
          <w:tcPr>
            <w:tcW w:w="151" w:type="dxa"/>
            <w:tcBorders>
              <w:top w:val="nil"/>
              <w:left w:val="single" w:sz="6" w:space="0" w:color="auto"/>
              <w:bottom w:val="nil"/>
              <w:right w:val="nil"/>
            </w:tcBorders>
          </w:tcPr>
          <w:p w14:paraId="751BE41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A0B16A2" w14:textId="77777777" w:rsidR="00EE5860" w:rsidRPr="00441CD0" w:rsidRDefault="00EE5860" w:rsidP="00BB0E1F">
            <w:pPr>
              <w:pStyle w:val="TAC"/>
            </w:pPr>
            <w:r w:rsidRPr="00441CD0">
              <w:t>1 to 2</w:t>
            </w:r>
          </w:p>
        </w:tc>
        <w:tc>
          <w:tcPr>
            <w:tcW w:w="4713" w:type="dxa"/>
            <w:gridSpan w:val="8"/>
            <w:tcBorders>
              <w:top w:val="single" w:sz="4" w:space="0" w:color="auto"/>
              <w:left w:val="single" w:sz="4" w:space="0" w:color="auto"/>
              <w:bottom w:val="single" w:sz="4" w:space="0" w:color="auto"/>
              <w:right w:val="single" w:sz="4" w:space="0" w:color="auto"/>
            </w:tcBorders>
            <w:hideMark/>
          </w:tcPr>
          <w:p w14:paraId="2670267C" w14:textId="77777777" w:rsidR="00EE5860" w:rsidRPr="00441CD0" w:rsidRDefault="00EE5860" w:rsidP="00BB0E1F">
            <w:pPr>
              <w:pStyle w:val="TAC"/>
            </w:pPr>
            <w:r w:rsidRPr="00441CD0">
              <w:t xml:space="preserve">Type = </w:t>
            </w:r>
            <w:r w:rsidRPr="00441CD0">
              <w:rPr>
                <w:lang w:val="sv-SE"/>
              </w:rPr>
              <w:t>115</w:t>
            </w:r>
            <w:r w:rsidRPr="00441CD0">
              <w:t xml:space="preserve"> (decimal)</w:t>
            </w:r>
          </w:p>
        </w:tc>
        <w:tc>
          <w:tcPr>
            <w:tcW w:w="588" w:type="dxa"/>
            <w:tcBorders>
              <w:top w:val="nil"/>
              <w:left w:val="single" w:sz="4" w:space="0" w:color="auto"/>
              <w:bottom w:val="nil"/>
              <w:right w:val="single" w:sz="6" w:space="0" w:color="auto"/>
            </w:tcBorders>
          </w:tcPr>
          <w:p w14:paraId="37813086" w14:textId="77777777" w:rsidR="00EE5860" w:rsidRPr="00441CD0" w:rsidRDefault="00EE5860" w:rsidP="00BB0E1F">
            <w:pPr>
              <w:pStyle w:val="TAC"/>
            </w:pPr>
          </w:p>
        </w:tc>
      </w:tr>
      <w:tr w:rsidR="00EE5860" w:rsidRPr="00441CD0" w14:paraId="4A7990EE" w14:textId="77777777" w:rsidTr="00BB0E1F">
        <w:trPr>
          <w:jc w:val="center"/>
        </w:trPr>
        <w:tc>
          <w:tcPr>
            <w:tcW w:w="151" w:type="dxa"/>
            <w:tcBorders>
              <w:top w:val="nil"/>
              <w:left w:val="single" w:sz="6" w:space="0" w:color="auto"/>
              <w:bottom w:val="nil"/>
              <w:right w:val="nil"/>
            </w:tcBorders>
          </w:tcPr>
          <w:p w14:paraId="1D3BB22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62E1295" w14:textId="77777777" w:rsidR="00EE5860" w:rsidRPr="00441CD0" w:rsidRDefault="00EE5860" w:rsidP="00BB0E1F">
            <w:pPr>
              <w:pStyle w:val="TAC"/>
            </w:pPr>
            <w:r w:rsidRPr="00441CD0">
              <w:t>3 to 4</w:t>
            </w:r>
          </w:p>
        </w:tc>
        <w:tc>
          <w:tcPr>
            <w:tcW w:w="4713" w:type="dxa"/>
            <w:gridSpan w:val="8"/>
            <w:tcBorders>
              <w:top w:val="single" w:sz="4" w:space="0" w:color="auto"/>
              <w:left w:val="single" w:sz="4" w:space="0" w:color="auto"/>
              <w:bottom w:val="single" w:sz="4" w:space="0" w:color="auto"/>
              <w:right w:val="single" w:sz="4" w:space="0" w:color="auto"/>
            </w:tcBorders>
            <w:hideMark/>
          </w:tcPr>
          <w:p w14:paraId="008B8924"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0418E799" w14:textId="77777777" w:rsidR="00EE5860" w:rsidRPr="00441CD0" w:rsidRDefault="00EE5860" w:rsidP="00BB0E1F">
            <w:pPr>
              <w:pStyle w:val="TAC"/>
            </w:pPr>
          </w:p>
        </w:tc>
      </w:tr>
      <w:tr w:rsidR="00EE5860" w:rsidRPr="00441CD0" w14:paraId="326AAD03" w14:textId="77777777" w:rsidTr="00BB0E1F">
        <w:trPr>
          <w:jc w:val="center"/>
        </w:trPr>
        <w:tc>
          <w:tcPr>
            <w:tcW w:w="151" w:type="dxa"/>
            <w:tcBorders>
              <w:top w:val="nil"/>
              <w:left w:val="single" w:sz="6" w:space="0" w:color="auto"/>
              <w:bottom w:val="nil"/>
              <w:right w:val="nil"/>
            </w:tcBorders>
          </w:tcPr>
          <w:p w14:paraId="34B9D03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77588B9" w14:textId="77777777" w:rsidR="00EE5860" w:rsidRPr="00441CD0" w:rsidRDefault="00EE5860" w:rsidP="00BB0E1F">
            <w:pPr>
              <w:pStyle w:val="NO"/>
              <w:keepNext/>
              <w:spacing w:after="0"/>
              <w:ind w:left="0" w:firstLine="0"/>
              <w:jc w:val="center"/>
              <w:rPr>
                <w:rFonts w:ascii="Arial" w:hAnsi="Arial" w:cs="Arial"/>
                <w:sz w:val="18"/>
                <w:szCs w:val="18"/>
                <w:lang w:val="de-DE" w:eastAsia="zh-CN"/>
              </w:rPr>
            </w:pPr>
            <w:r w:rsidRPr="00441CD0">
              <w:rPr>
                <w:rFonts w:ascii="Arial" w:hAnsi="Arial" w:cs="Arial"/>
                <w:sz w:val="18"/>
                <w:szCs w:val="18"/>
                <w:lang w:val="de-DE" w:eastAsia="zh-CN"/>
              </w:rPr>
              <w:t>5</w:t>
            </w:r>
          </w:p>
        </w:tc>
        <w:tc>
          <w:tcPr>
            <w:tcW w:w="3536" w:type="dxa"/>
            <w:gridSpan w:val="6"/>
            <w:tcBorders>
              <w:top w:val="single" w:sz="4" w:space="0" w:color="auto"/>
              <w:left w:val="single" w:sz="4" w:space="0" w:color="auto"/>
              <w:bottom w:val="single" w:sz="4" w:space="0" w:color="auto"/>
              <w:right w:val="single" w:sz="4" w:space="0" w:color="auto"/>
            </w:tcBorders>
            <w:hideMark/>
          </w:tcPr>
          <w:p w14:paraId="530B0AA1" w14:textId="77777777" w:rsidR="00EE5860" w:rsidRPr="00441CD0" w:rsidRDefault="00EE5860" w:rsidP="00BB0E1F">
            <w:pPr>
              <w:pStyle w:val="TAC"/>
              <w:rPr>
                <w:lang w:val="x-none" w:eastAsia="zh-CN"/>
              </w:rPr>
            </w:pPr>
            <w:r w:rsidRPr="00441CD0">
              <w:rPr>
                <w:lang w:eastAsia="zh-CN"/>
              </w:rPr>
              <w:t>Spare</w:t>
            </w:r>
          </w:p>
        </w:tc>
        <w:tc>
          <w:tcPr>
            <w:tcW w:w="1177" w:type="dxa"/>
            <w:gridSpan w:val="2"/>
            <w:tcBorders>
              <w:top w:val="single" w:sz="4" w:space="0" w:color="auto"/>
              <w:left w:val="single" w:sz="4" w:space="0" w:color="auto"/>
              <w:bottom w:val="single" w:sz="4" w:space="0" w:color="auto"/>
              <w:right w:val="single" w:sz="4" w:space="0" w:color="auto"/>
            </w:tcBorders>
            <w:hideMark/>
          </w:tcPr>
          <w:p w14:paraId="69A3B221" w14:textId="77777777" w:rsidR="00EE5860" w:rsidRPr="00441CD0" w:rsidRDefault="00EE5860" w:rsidP="00BB0E1F">
            <w:pPr>
              <w:pStyle w:val="TAC"/>
              <w:rPr>
                <w:lang w:eastAsia="zh-CN"/>
              </w:rPr>
            </w:pPr>
            <w:r w:rsidRPr="00441CD0">
              <w:rPr>
                <w:lang w:eastAsia="zh-CN"/>
              </w:rPr>
              <w:t>BTIT</w:t>
            </w:r>
          </w:p>
        </w:tc>
        <w:tc>
          <w:tcPr>
            <w:tcW w:w="588" w:type="dxa"/>
            <w:tcBorders>
              <w:top w:val="nil"/>
              <w:left w:val="single" w:sz="4" w:space="0" w:color="auto"/>
              <w:bottom w:val="nil"/>
              <w:right w:val="single" w:sz="6" w:space="0" w:color="auto"/>
            </w:tcBorders>
          </w:tcPr>
          <w:p w14:paraId="47F58E8E" w14:textId="77777777" w:rsidR="00EE5860" w:rsidRPr="00441CD0" w:rsidRDefault="00EE5860" w:rsidP="00BB0E1F">
            <w:pPr>
              <w:pStyle w:val="TAC"/>
            </w:pPr>
          </w:p>
        </w:tc>
      </w:tr>
      <w:tr w:rsidR="00EE5860" w:rsidRPr="00441CD0" w14:paraId="726B7CEB" w14:textId="77777777" w:rsidTr="00BB0E1F">
        <w:trPr>
          <w:jc w:val="center"/>
        </w:trPr>
        <w:tc>
          <w:tcPr>
            <w:tcW w:w="151" w:type="dxa"/>
            <w:tcBorders>
              <w:top w:val="nil"/>
              <w:left w:val="single" w:sz="6" w:space="0" w:color="auto"/>
              <w:bottom w:val="nil"/>
              <w:right w:val="nil"/>
            </w:tcBorders>
          </w:tcPr>
          <w:p w14:paraId="417C143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0218BA7"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m to (m+3)</w:t>
            </w:r>
          </w:p>
        </w:tc>
        <w:tc>
          <w:tcPr>
            <w:tcW w:w="4713" w:type="dxa"/>
            <w:gridSpan w:val="8"/>
            <w:tcBorders>
              <w:top w:val="single" w:sz="4" w:space="0" w:color="auto"/>
              <w:left w:val="single" w:sz="4" w:space="0" w:color="auto"/>
              <w:bottom w:val="single" w:sz="4" w:space="0" w:color="auto"/>
              <w:right w:val="single" w:sz="4" w:space="0" w:color="auto"/>
            </w:tcBorders>
            <w:hideMark/>
          </w:tcPr>
          <w:p w14:paraId="31F76C8C" w14:textId="77777777" w:rsidR="00EE5860" w:rsidRPr="00441CD0" w:rsidRDefault="00EE5860" w:rsidP="00BB0E1F">
            <w:pPr>
              <w:pStyle w:val="TAC"/>
              <w:rPr>
                <w:lang w:eastAsia="zh-CN"/>
              </w:rPr>
            </w:pPr>
            <w:r w:rsidRPr="00441CD0">
              <w:rPr>
                <w:noProof/>
              </w:rPr>
              <w:t>Base Time Interval</w:t>
            </w:r>
          </w:p>
        </w:tc>
        <w:tc>
          <w:tcPr>
            <w:tcW w:w="588" w:type="dxa"/>
            <w:tcBorders>
              <w:top w:val="nil"/>
              <w:left w:val="single" w:sz="4" w:space="0" w:color="auto"/>
              <w:bottom w:val="nil"/>
              <w:right w:val="single" w:sz="6" w:space="0" w:color="auto"/>
            </w:tcBorders>
          </w:tcPr>
          <w:p w14:paraId="7C0BF964" w14:textId="77777777" w:rsidR="00EE5860" w:rsidRPr="00441CD0" w:rsidRDefault="00EE5860" w:rsidP="00BB0E1F">
            <w:pPr>
              <w:pStyle w:val="TAC"/>
            </w:pPr>
          </w:p>
        </w:tc>
      </w:tr>
      <w:tr w:rsidR="00EE5860" w:rsidRPr="00441CD0" w14:paraId="6B48D142" w14:textId="77777777" w:rsidTr="00BB0E1F">
        <w:trPr>
          <w:jc w:val="center"/>
        </w:trPr>
        <w:tc>
          <w:tcPr>
            <w:tcW w:w="151" w:type="dxa"/>
            <w:tcBorders>
              <w:top w:val="nil"/>
              <w:left w:val="single" w:sz="6" w:space="0" w:color="auto"/>
              <w:bottom w:val="single" w:sz="4" w:space="0" w:color="auto"/>
              <w:right w:val="nil"/>
            </w:tcBorders>
          </w:tcPr>
          <w:p w14:paraId="20A42C7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554BD7FB" w14:textId="77777777" w:rsidR="00EE5860" w:rsidRPr="00441CD0" w:rsidRDefault="00EE5860" w:rsidP="00BB0E1F">
            <w:pPr>
              <w:pStyle w:val="TAC"/>
            </w:pPr>
            <w:r w:rsidRPr="00441CD0">
              <w:rPr>
                <w:lang w:val="de-DE" w:eastAsia="zh-CN"/>
              </w:rPr>
              <w:t>w</w:t>
            </w:r>
            <w:r w:rsidRPr="00441CD0">
              <w:t xml:space="preserve"> to (n+4)</w:t>
            </w:r>
          </w:p>
        </w:tc>
        <w:tc>
          <w:tcPr>
            <w:tcW w:w="4713" w:type="dxa"/>
            <w:gridSpan w:val="8"/>
            <w:tcBorders>
              <w:top w:val="single" w:sz="4" w:space="0" w:color="auto"/>
              <w:left w:val="single" w:sz="4" w:space="0" w:color="auto"/>
              <w:bottom w:val="single" w:sz="4" w:space="0" w:color="auto"/>
              <w:right w:val="single" w:sz="4" w:space="0" w:color="auto"/>
            </w:tcBorders>
            <w:hideMark/>
          </w:tcPr>
          <w:p w14:paraId="59A99BD6"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ACC50E9" w14:textId="77777777" w:rsidR="00EE5860" w:rsidRPr="00441CD0" w:rsidRDefault="00EE5860" w:rsidP="00BB0E1F">
            <w:pPr>
              <w:pStyle w:val="TAC"/>
              <w:rPr>
                <w:lang w:val="x-none"/>
              </w:rPr>
            </w:pPr>
          </w:p>
        </w:tc>
      </w:tr>
    </w:tbl>
    <w:p w14:paraId="6390D047" w14:textId="77777777" w:rsidR="00EE5860" w:rsidRPr="00441CD0" w:rsidRDefault="00EE5860" w:rsidP="00EE5860">
      <w:pPr>
        <w:pStyle w:val="NF"/>
      </w:pPr>
    </w:p>
    <w:p w14:paraId="45932502"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81</w:t>
      </w:r>
      <w:r w:rsidRPr="00441CD0">
        <w:rPr>
          <w:lang w:eastAsia="zh-CN"/>
        </w:rPr>
        <w:t>-</w:t>
      </w:r>
      <w:r w:rsidRPr="00441CD0">
        <w:rPr>
          <w:lang w:eastAsia="ja-JP"/>
        </w:rPr>
        <w:t>1</w:t>
      </w:r>
      <w:r w:rsidRPr="00441CD0">
        <w:t>: Time Quota Mechanism</w:t>
      </w:r>
    </w:p>
    <w:p w14:paraId="38FFA92D" w14:textId="77777777" w:rsidR="00EE5860" w:rsidRPr="00441CD0" w:rsidRDefault="00EE5860" w:rsidP="00EE5860">
      <w:pPr>
        <w:rPr>
          <w:noProof/>
        </w:rPr>
      </w:pPr>
      <w:r w:rsidRPr="00441CD0">
        <w:t>BTIT (Base Time Interval Type) indicates the type of the interval to be provided in the Base Time Interval field.</w:t>
      </w:r>
    </w:p>
    <w:p w14:paraId="4309E8F5" w14:textId="77777777" w:rsidR="00EE5860" w:rsidRPr="00441CD0" w:rsidRDefault="00EE5860" w:rsidP="00EE5860">
      <w:pPr>
        <w:pStyle w:val="TH"/>
      </w:pPr>
      <w:r w:rsidRPr="00441CD0">
        <w:t>Table 8.</w:t>
      </w:r>
      <w:r w:rsidRPr="00441CD0">
        <w:rPr>
          <w:lang w:val="en-US"/>
        </w:rPr>
        <w:t>2.81</w:t>
      </w:r>
      <w:r w:rsidRPr="00441CD0">
        <w:t>-1: Base Time Interval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871"/>
        <w:gridCol w:w="1548"/>
      </w:tblGrid>
      <w:tr w:rsidR="00EE5860" w:rsidRPr="00441CD0" w14:paraId="674016DD"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6E3ACF06" w14:textId="77777777" w:rsidR="00EE5860" w:rsidRPr="00441CD0" w:rsidRDefault="00EE5860" w:rsidP="00BB0E1F">
            <w:pPr>
              <w:pStyle w:val="TAH"/>
            </w:pPr>
            <w:r w:rsidRPr="00441CD0">
              <w:t xml:space="preserve">Base Time Interval Type </w:t>
            </w:r>
          </w:p>
        </w:tc>
        <w:tc>
          <w:tcPr>
            <w:tcW w:w="1548" w:type="dxa"/>
            <w:tcBorders>
              <w:top w:val="single" w:sz="4" w:space="0" w:color="auto"/>
              <w:left w:val="single" w:sz="4" w:space="0" w:color="auto"/>
              <w:bottom w:val="single" w:sz="4" w:space="0" w:color="auto"/>
              <w:right w:val="single" w:sz="4" w:space="0" w:color="auto"/>
            </w:tcBorders>
            <w:hideMark/>
          </w:tcPr>
          <w:p w14:paraId="61251915" w14:textId="77777777" w:rsidR="00EE5860" w:rsidRPr="00441CD0" w:rsidRDefault="00EE5860" w:rsidP="00BB0E1F">
            <w:pPr>
              <w:pStyle w:val="TAH"/>
            </w:pPr>
            <w:r w:rsidRPr="00441CD0">
              <w:t>Value (Decimal)</w:t>
            </w:r>
          </w:p>
        </w:tc>
      </w:tr>
      <w:tr w:rsidR="00EE5860" w:rsidRPr="00441CD0" w14:paraId="52DD686E"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20BA0D21" w14:textId="77777777" w:rsidR="00EE5860" w:rsidRPr="00441CD0" w:rsidRDefault="00EE5860" w:rsidP="00BB0E1F">
            <w:pPr>
              <w:pStyle w:val="TAL"/>
            </w:pPr>
            <w:r w:rsidRPr="00441CD0">
              <w:t>CTP</w:t>
            </w:r>
          </w:p>
        </w:tc>
        <w:tc>
          <w:tcPr>
            <w:tcW w:w="1548" w:type="dxa"/>
            <w:tcBorders>
              <w:top w:val="single" w:sz="4" w:space="0" w:color="auto"/>
              <w:left w:val="single" w:sz="4" w:space="0" w:color="auto"/>
              <w:bottom w:val="single" w:sz="4" w:space="0" w:color="auto"/>
              <w:right w:val="single" w:sz="4" w:space="0" w:color="auto"/>
            </w:tcBorders>
            <w:hideMark/>
          </w:tcPr>
          <w:p w14:paraId="1C967399" w14:textId="77777777" w:rsidR="00EE5860" w:rsidRPr="00441CD0" w:rsidRDefault="00EE5860" w:rsidP="00BB0E1F">
            <w:pPr>
              <w:pStyle w:val="TAC"/>
            </w:pPr>
            <w:r w:rsidRPr="00441CD0">
              <w:t>0</w:t>
            </w:r>
          </w:p>
        </w:tc>
      </w:tr>
      <w:tr w:rsidR="00EE5860" w:rsidRPr="00441CD0" w14:paraId="76A68CE7"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12FC387A" w14:textId="77777777" w:rsidR="00EE5860" w:rsidRPr="00441CD0" w:rsidRDefault="00EE5860" w:rsidP="00BB0E1F">
            <w:pPr>
              <w:pStyle w:val="TAL"/>
            </w:pPr>
            <w:r w:rsidRPr="00441CD0">
              <w:rPr>
                <w:lang w:val="de-DE"/>
              </w:rPr>
              <w:t>DTP</w:t>
            </w:r>
          </w:p>
        </w:tc>
        <w:tc>
          <w:tcPr>
            <w:tcW w:w="1548" w:type="dxa"/>
            <w:tcBorders>
              <w:top w:val="single" w:sz="4" w:space="0" w:color="auto"/>
              <w:left w:val="single" w:sz="4" w:space="0" w:color="auto"/>
              <w:bottom w:val="single" w:sz="4" w:space="0" w:color="auto"/>
              <w:right w:val="single" w:sz="4" w:space="0" w:color="auto"/>
            </w:tcBorders>
            <w:hideMark/>
          </w:tcPr>
          <w:p w14:paraId="710F651A" w14:textId="77777777" w:rsidR="00EE5860" w:rsidRPr="00441CD0" w:rsidRDefault="00EE5860" w:rsidP="00BB0E1F">
            <w:pPr>
              <w:pStyle w:val="TAC"/>
            </w:pPr>
            <w:r w:rsidRPr="00441CD0">
              <w:t>1</w:t>
            </w:r>
          </w:p>
        </w:tc>
      </w:tr>
      <w:tr w:rsidR="00EE5860" w:rsidRPr="00441CD0" w14:paraId="017A6C53" w14:textId="77777777" w:rsidTr="00BB0E1F">
        <w:trPr>
          <w:jc w:val="center"/>
        </w:trPr>
        <w:tc>
          <w:tcPr>
            <w:tcW w:w="3871" w:type="dxa"/>
            <w:tcBorders>
              <w:top w:val="single" w:sz="4" w:space="0" w:color="auto"/>
              <w:left w:val="single" w:sz="4" w:space="0" w:color="auto"/>
              <w:bottom w:val="single" w:sz="4" w:space="0" w:color="auto"/>
              <w:right w:val="single" w:sz="4" w:space="0" w:color="auto"/>
            </w:tcBorders>
            <w:hideMark/>
          </w:tcPr>
          <w:p w14:paraId="6E7880DC" w14:textId="77777777" w:rsidR="00EE5860" w:rsidRPr="00441CD0" w:rsidRDefault="00EE5860" w:rsidP="00BB0E1F">
            <w:pPr>
              <w:pStyle w:val="TAL"/>
            </w:pPr>
            <w:r w:rsidRPr="00441CD0">
              <w:t>Spare, for future use.</w:t>
            </w:r>
          </w:p>
        </w:tc>
        <w:tc>
          <w:tcPr>
            <w:tcW w:w="1548" w:type="dxa"/>
            <w:tcBorders>
              <w:top w:val="single" w:sz="4" w:space="0" w:color="auto"/>
              <w:left w:val="single" w:sz="4" w:space="0" w:color="auto"/>
              <w:bottom w:val="single" w:sz="4" w:space="0" w:color="auto"/>
              <w:right w:val="single" w:sz="4" w:space="0" w:color="auto"/>
            </w:tcBorders>
            <w:hideMark/>
          </w:tcPr>
          <w:p w14:paraId="1FF47D5F" w14:textId="77777777" w:rsidR="00EE5860" w:rsidRPr="00441CD0" w:rsidRDefault="00EE5860" w:rsidP="00BB0E1F">
            <w:pPr>
              <w:pStyle w:val="TAC"/>
            </w:pPr>
            <w:r w:rsidRPr="00441CD0">
              <w:rPr>
                <w:lang w:val="de-DE"/>
              </w:rPr>
              <w:t>2</w:t>
            </w:r>
            <w:r w:rsidRPr="00441CD0">
              <w:t xml:space="preserve"> to 3</w:t>
            </w:r>
          </w:p>
        </w:tc>
      </w:tr>
    </w:tbl>
    <w:p w14:paraId="509A5237" w14:textId="77777777" w:rsidR="00EE5860" w:rsidRPr="00441CD0" w:rsidRDefault="00EE5860" w:rsidP="00EE5860"/>
    <w:p w14:paraId="4B50EC4F" w14:textId="77777777" w:rsidR="00EE5860" w:rsidRPr="00441CD0" w:rsidRDefault="00EE5860" w:rsidP="00EE5860">
      <w:r w:rsidRPr="00441CD0">
        <w:t xml:space="preserve">The </w:t>
      </w:r>
      <w:r w:rsidRPr="00441CD0">
        <w:rPr>
          <w:noProof/>
        </w:rPr>
        <w:t>Base Time Interval</w:t>
      </w:r>
      <w:r w:rsidRPr="00441CD0">
        <w:t xml:space="preserve">, shall be encoded </w:t>
      </w:r>
      <w:r w:rsidRPr="00441CD0">
        <w:rPr>
          <w:lang w:val="en-US" w:eastAsia="zh-CN"/>
        </w:rPr>
        <w:t xml:space="preserve">as </w:t>
      </w:r>
      <w:r w:rsidRPr="00441CD0">
        <w:rPr>
          <w:noProof/>
        </w:rPr>
        <w:t xml:space="preserve">Unsigned32 </w:t>
      </w:r>
      <w:r w:rsidRPr="00441CD0">
        <w:t>as specified in clause 7.2.29 of 3GPP TS 32.299 [18].</w:t>
      </w:r>
    </w:p>
    <w:p w14:paraId="7A868051" w14:textId="77777777" w:rsidR="00EE5860" w:rsidRPr="00441CD0" w:rsidRDefault="00EE5860" w:rsidP="00EE5860">
      <w:pPr>
        <w:pStyle w:val="Heading3"/>
      </w:pPr>
      <w:bookmarkStart w:id="6019" w:name="_Toc19717427"/>
      <w:bookmarkStart w:id="6020" w:name="_Toc27490928"/>
      <w:bookmarkStart w:id="6021" w:name="_Toc27557221"/>
      <w:bookmarkStart w:id="6022" w:name="_Toc27724138"/>
      <w:bookmarkStart w:id="6023" w:name="_Toc36031212"/>
      <w:bookmarkStart w:id="6024" w:name="_Toc36043132"/>
      <w:bookmarkStart w:id="6025" w:name="_Toc36814457"/>
      <w:bookmarkStart w:id="6026" w:name="_Toc44689315"/>
      <w:bookmarkStart w:id="6027" w:name="_Toc44924069"/>
      <w:bookmarkStart w:id="6028" w:name="_Toc51861039"/>
      <w:bookmarkStart w:id="6029" w:name="_Toc57930810"/>
      <w:bookmarkStart w:id="6030" w:name="_Toc57931440"/>
      <w:bookmarkStart w:id="6031" w:name="_Toc83140890"/>
      <w:r w:rsidRPr="00441CD0">
        <w:t>8.2.82</w:t>
      </w:r>
      <w:r w:rsidRPr="00441CD0">
        <w:tab/>
      </w:r>
      <w:bookmarkEnd w:id="6019"/>
      <w:bookmarkEnd w:id="6020"/>
      <w:bookmarkEnd w:id="6021"/>
      <w:bookmarkEnd w:id="6022"/>
      <w:r w:rsidRPr="00441CD0">
        <w:t>Void</w:t>
      </w:r>
      <w:bookmarkEnd w:id="6023"/>
      <w:bookmarkEnd w:id="6024"/>
      <w:bookmarkEnd w:id="6025"/>
      <w:bookmarkEnd w:id="6026"/>
      <w:bookmarkEnd w:id="6027"/>
      <w:bookmarkEnd w:id="6028"/>
      <w:bookmarkEnd w:id="6029"/>
      <w:bookmarkEnd w:id="6030"/>
      <w:bookmarkEnd w:id="6031"/>
    </w:p>
    <w:p w14:paraId="14F599AA" w14:textId="77777777" w:rsidR="00EE5860" w:rsidRPr="00441CD0" w:rsidRDefault="00EE5860" w:rsidP="00EE5860">
      <w:pPr>
        <w:pStyle w:val="Heading3"/>
      </w:pPr>
      <w:bookmarkStart w:id="6032" w:name="_Toc19717428"/>
      <w:bookmarkStart w:id="6033" w:name="_Toc27490929"/>
      <w:bookmarkStart w:id="6034" w:name="_Toc27557222"/>
      <w:bookmarkStart w:id="6035" w:name="_Toc27724139"/>
      <w:bookmarkStart w:id="6036" w:name="_Toc36031213"/>
      <w:bookmarkStart w:id="6037" w:name="_Toc36043133"/>
      <w:bookmarkStart w:id="6038" w:name="_Toc36814458"/>
      <w:bookmarkStart w:id="6039" w:name="_Toc44689316"/>
      <w:bookmarkStart w:id="6040" w:name="_Toc44924070"/>
      <w:bookmarkStart w:id="6041" w:name="_Toc51861040"/>
      <w:bookmarkStart w:id="6042" w:name="_Toc57930811"/>
      <w:bookmarkStart w:id="6043" w:name="_Toc57931441"/>
      <w:bookmarkStart w:id="6044" w:name="_Toc83140891"/>
      <w:r w:rsidRPr="00441CD0">
        <w:t>8.</w:t>
      </w:r>
      <w:r w:rsidRPr="00441CD0">
        <w:rPr>
          <w:lang w:val="en-US"/>
        </w:rPr>
        <w:t>2.83</w:t>
      </w:r>
      <w:r w:rsidRPr="00441CD0">
        <w:tab/>
        <w:t>User Plane Inactivity Timer</w:t>
      </w:r>
      <w:bookmarkEnd w:id="6032"/>
      <w:bookmarkEnd w:id="6033"/>
      <w:bookmarkEnd w:id="6034"/>
      <w:bookmarkEnd w:id="6035"/>
      <w:bookmarkEnd w:id="6036"/>
      <w:bookmarkEnd w:id="6037"/>
      <w:bookmarkEnd w:id="6038"/>
      <w:bookmarkEnd w:id="6039"/>
      <w:bookmarkEnd w:id="6040"/>
      <w:bookmarkEnd w:id="6041"/>
      <w:bookmarkEnd w:id="6042"/>
      <w:bookmarkEnd w:id="6043"/>
      <w:bookmarkEnd w:id="6044"/>
    </w:p>
    <w:p w14:paraId="2D14DA83" w14:textId="77777777" w:rsidR="00EE5860" w:rsidRPr="00441CD0" w:rsidRDefault="00EE5860" w:rsidP="00EE5860">
      <w:pPr>
        <w:rPr>
          <w:lang w:eastAsia="ja-JP"/>
        </w:rPr>
      </w:pPr>
      <w:r w:rsidRPr="00441CD0">
        <w:t xml:space="preserve">The User Plane Inactivity Timer IE contains the inactivity time period, in seconds, to be monitored by the UP function.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8.2.83-1</w:t>
      </w:r>
      <w:r w:rsidRPr="00441CD0">
        <w:rPr>
          <w:lang w:eastAsia="ja-JP"/>
        </w:rPr>
        <w:t>.</w:t>
      </w:r>
    </w:p>
    <w:p w14:paraId="140F9F92"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7019F225" w14:textId="77777777" w:rsidTr="00BB0E1F">
        <w:trPr>
          <w:jc w:val="center"/>
        </w:trPr>
        <w:tc>
          <w:tcPr>
            <w:tcW w:w="151" w:type="dxa"/>
            <w:tcBorders>
              <w:top w:val="single" w:sz="6" w:space="0" w:color="auto"/>
              <w:left w:val="single" w:sz="6" w:space="0" w:color="auto"/>
              <w:bottom w:val="nil"/>
              <w:right w:val="nil"/>
            </w:tcBorders>
          </w:tcPr>
          <w:p w14:paraId="36695E8F" w14:textId="77777777" w:rsidR="00EE5860" w:rsidRPr="00441CD0" w:rsidRDefault="00EE5860" w:rsidP="00BB0E1F">
            <w:pPr>
              <w:pStyle w:val="TAC"/>
            </w:pPr>
          </w:p>
        </w:tc>
        <w:tc>
          <w:tcPr>
            <w:tcW w:w="1104" w:type="dxa"/>
            <w:tcBorders>
              <w:top w:val="single" w:sz="6" w:space="0" w:color="auto"/>
              <w:left w:val="nil"/>
              <w:bottom w:val="nil"/>
              <w:right w:val="nil"/>
            </w:tcBorders>
          </w:tcPr>
          <w:p w14:paraId="035D6879"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317D993D"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A6C843D" w14:textId="77777777" w:rsidR="00EE5860" w:rsidRPr="00441CD0" w:rsidRDefault="00EE5860" w:rsidP="00BB0E1F">
            <w:pPr>
              <w:pStyle w:val="TAC"/>
            </w:pPr>
          </w:p>
        </w:tc>
      </w:tr>
      <w:tr w:rsidR="00EE5860" w:rsidRPr="00441CD0" w14:paraId="217C443A" w14:textId="77777777" w:rsidTr="00BB0E1F">
        <w:trPr>
          <w:jc w:val="center"/>
        </w:trPr>
        <w:tc>
          <w:tcPr>
            <w:tcW w:w="151" w:type="dxa"/>
            <w:tcBorders>
              <w:top w:val="nil"/>
              <w:left w:val="single" w:sz="6" w:space="0" w:color="auto"/>
              <w:bottom w:val="nil"/>
              <w:right w:val="nil"/>
            </w:tcBorders>
          </w:tcPr>
          <w:p w14:paraId="2E6B7B6A" w14:textId="77777777" w:rsidR="00EE5860" w:rsidRPr="00441CD0" w:rsidRDefault="00EE5860" w:rsidP="00BB0E1F">
            <w:pPr>
              <w:pStyle w:val="TAC"/>
            </w:pPr>
          </w:p>
        </w:tc>
        <w:tc>
          <w:tcPr>
            <w:tcW w:w="1104" w:type="dxa"/>
            <w:tcBorders>
              <w:top w:val="nil"/>
              <w:left w:val="nil"/>
              <w:bottom w:val="nil"/>
              <w:right w:val="nil"/>
            </w:tcBorders>
            <w:hideMark/>
          </w:tcPr>
          <w:p w14:paraId="6C6A62A7"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48579601"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63228F95"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FEB448F"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FB1FE56"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2A7701A9"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328770C2"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0FD9D71"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6C8DBF28"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4EB49D6" w14:textId="77777777" w:rsidR="00EE5860" w:rsidRPr="00441CD0" w:rsidRDefault="00EE5860" w:rsidP="00BB0E1F">
            <w:pPr>
              <w:pStyle w:val="TAC"/>
            </w:pPr>
          </w:p>
        </w:tc>
      </w:tr>
      <w:tr w:rsidR="00EE5860" w:rsidRPr="00441CD0" w14:paraId="2E08E256" w14:textId="77777777" w:rsidTr="00BB0E1F">
        <w:trPr>
          <w:jc w:val="center"/>
        </w:trPr>
        <w:tc>
          <w:tcPr>
            <w:tcW w:w="151" w:type="dxa"/>
            <w:tcBorders>
              <w:top w:val="nil"/>
              <w:left w:val="single" w:sz="6" w:space="0" w:color="auto"/>
              <w:bottom w:val="nil"/>
              <w:right w:val="nil"/>
            </w:tcBorders>
          </w:tcPr>
          <w:p w14:paraId="3752225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4FD1396"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5BE55E79" w14:textId="77777777" w:rsidR="00EE5860" w:rsidRPr="00441CD0" w:rsidRDefault="00EE5860" w:rsidP="00BB0E1F">
            <w:pPr>
              <w:pStyle w:val="TAC"/>
            </w:pPr>
            <w:r w:rsidRPr="00441CD0">
              <w:t>Type =</w:t>
            </w:r>
            <w:r w:rsidRPr="00441CD0">
              <w:rPr>
                <w:lang w:val="sv-SE"/>
              </w:rPr>
              <w:t xml:space="preserve"> 117</w:t>
            </w:r>
            <w:r w:rsidRPr="00441CD0">
              <w:t xml:space="preserve"> (decimal)</w:t>
            </w:r>
          </w:p>
        </w:tc>
        <w:tc>
          <w:tcPr>
            <w:tcW w:w="588" w:type="dxa"/>
            <w:tcBorders>
              <w:top w:val="nil"/>
              <w:left w:val="single" w:sz="4" w:space="0" w:color="auto"/>
              <w:bottom w:val="nil"/>
              <w:right w:val="single" w:sz="6" w:space="0" w:color="auto"/>
            </w:tcBorders>
          </w:tcPr>
          <w:p w14:paraId="096620E7" w14:textId="77777777" w:rsidR="00EE5860" w:rsidRPr="00441CD0" w:rsidRDefault="00EE5860" w:rsidP="00BB0E1F">
            <w:pPr>
              <w:pStyle w:val="TAC"/>
            </w:pPr>
          </w:p>
        </w:tc>
      </w:tr>
      <w:tr w:rsidR="00EE5860" w:rsidRPr="00441CD0" w14:paraId="6C451350" w14:textId="77777777" w:rsidTr="00BB0E1F">
        <w:trPr>
          <w:jc w:val="center"/>
        </w:trPr>
        <w:tc>
          <w:tcPr>
            <w:tcW w:w="151" w:type="dxa"/>
            <w:tcBorders>
              <w:top w:val="nil"/>
              <w:left w:val="single" w:sz="6" w:space="0" w:color="auto"/>
              <w:bottom w:val="nil"/>
              <w:right w:val="nil"/>
            </w:tcBorders>
          </w:tcPr>
          <w:p w14:paraId="25DFBB5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3238228"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5444E1D1"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197EBFC" w14:textId="77777777" w:rsidR="00EE5860" w:rsidRPr="00441CD0" w:rsidRDefault="00EE5860" w:rsidP="00BB0E1F">
            <w:pPr>
              <w:pStyle w:val="TAC"/>
            </w:pPr>
          </w:p>
        </w:tc>
      </w:tr>
      <w:tr w:rsidR="00EE5860" w:rsidRPr="00441CD0" w14:paraId="0505719B" w14:textId="77777777" w:rsidTr="00BB0E1F">
        <w:trPr>
          <w:jc w:val="center"/>
        </w:trPr>
        <w:tc>
          <w:tcPr>
            <w:tcW w:w="151" w:type="dxa"/>
            <w:tcBorders>
              <w:top w:val="nil"/>
              <w:left w:val="single" w:sz="6" w:space="0" w:color="auto"/>
              <w:bottom w:val="nil"/>
              <w:right w:val="nil"/>
            </w:tcBorders>
          </w:tcPr>
          <w:p w14:paraId="3102CC2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35E4018"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61CDA957" w14:textId="77777777" w:rsidR="00EE5860" w:rsidRPr="00441CD0" w:rsidRDefault="00EE5860" w:rsidP="00BB0E1F">
            <w:pPr>
              <w:pStyle w:val="TAC"/>
              <w:rPr>
                <w:lang w:eastAsia="zh-CN"/>
              </w:rPr>
            </w:pPr>
            <w:r w:rsidRPr="00441CD0">
              <w:rPr>
                <w:lang w:eastAsia="zh-CN"/>
              </w:rPr>
              <w:t>User Plane Inactivity Timer</w:t>
            </w:r>
          </w:p>
        </w:tc>
        <w:tc>
          <w:tcPr>
            <w:tcW w:w="588" w:type="dxa"/>
            <w:tcBorders>
              <w:top w:val="nil"/>
              <w:left w:val="single" w:sz="4" w:space="0" w:color="auto"/>
              <w:bottom w:val="nil"/>
              <w:right w:val="single" w:sz="6" w:space="0" w:color="auto"/>
            </w:tcBorders>
          </w:tcPr>
          <w:p w14:paraId="29E65988" w14:textId="77777777" w:rsidR="00EE5860" w:rsidRPr="00441CD0" w:rsidRDefault="00EE5860" w:rsidP="00BB0E1F">
            <w:pPr>
              <w:pStyle w:val="TAC"/>
            </w:pPr>
          </w:p>
        </w:tc>
      </w:tr>
      <w:tr w:rsidR="00EE5860" w:rsidRPr="00441CD0" w14:paraId="77E1DE97" w14:textId="77777777" w:rsidTr="00BB0E1F">
        <w:trPr>
          <w:jc w:val="center"/>
        </w:trPr>
        <w:tc>
          <w:tcPr>
            <w:tcW w:w="151" w:type="dxa"/>
            <w:tcBorders>
              <w:top w:val="nil"/>
              <w:left w:val="single" w:sz="6" w:space="0" w:color="auto"/>
              <w:bottom w:val="single" w:sz="4" w:space="0" w:color="auto"/>
              <w:right w:val="nil"/>
            </w:tcBorders>
          </w:tcPr>
          <w:p w14:paraId="3CE3E774"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E332410"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5AFB21E6"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F505536" w14:textId="77777777" w:rsidR="00EE5860" w:rsidRPr="00441CD0" w:rsidRDefault="00EE5860" w:rsidP="00BB0E1F">
            <w:pPr>
              <w:pStyle w:val="TAC"/>
              <w:rPr>
                <w:lang w:val="x-none"/>
              </w:rPr>
            </w:pPr>
          </w:p>
        </w:tc>
      </w:tr>
    </w:tbl>
    <w:p w14:paraId="2F254F4D"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83</w:t>
      </w:r>
      <w:r w:rsidRPr="00441CD0">
        <w:rPr>
          <w:lang w:eastAsia="zh-CN"/>
        </w:rPr>
        <w:t>-</w:t>
      </w:r>
      <w:r w:rsidRPr="00441CD0">
        <w:rPr>
          <w:lang w:eastAsia="ja-JP"/>
        </w:rPr>
        <w:t>1</w:t>
      </w:r>
      <w:r w:rsidRPr="00441CD0">
        <w:t xml:space="preserve">: User Plane </w:t>
      </w:r>
      <w:r w:rsidRPr="00441CD0">
        <w:rPr>
          <w:lang w:eastAsia="ja-JP"/>
        </w:rPr>
        <w:t>Inactivity Timer</w:t>
      </w:r>
    </w:p>
    <w:p w14:paraId="45600DF8" w14:textId="77777777" w:rsidR="00EE5860" w:rsidRPr="00441CD0" w:rsidRDefault="00EE5860" w:rsidP="00EE5860">
      <w:r w:rsidRPr="00441CD0">
        <w:t>The User Plane Inactivity Timer field shall be encoded as an Unsigned32 binary integer value. The timer value "0" shall be interpreted as an indication that user plane inactivity detection and reporting is stopped.</w:t>
      </w:r>
    </w:p>
    <w:p w14:paraId="1104CA7F" w14:textId="77777777" w:rsidR="00EE5860" w:rsidRPr="00441CD0" w:rsidRDefault="00EE5860" w:rsidP="00EE5860">
      <w:pPr>
        <w:pStyle w:val="Heading3"/>
        <w:rPr>
          <w:rFonts w:cs="Arial"/>
        </w:rPr>
      </w:pPr>
      <w:bookmarkStart w:id="6045" w:name="_Toc19717429"/>
      <w:bookmarkStart w:id="6046" w:name="_Toc27490930"/>
      <w:bookmarkStart w:id="6047" w:name="_Toc27557223"/>
      <w:bookmarkStart w:id="6048" w:name="_Toc27724140"/>
      <w:bookmarkStart w:id="6049" w:name="_Toc36031214"/>
      <w:bookmarkStart w:id="6050" w:name="_Toc36043134"/>
      <w:bookmarkStart w:id="6051" w:name="_Toc36814459"/>
      <w:bookmarkStart w:id="6052" w:name="_Toc44689317"/>
      <w:bookmarkStart w:id="6053" w:name="_Toc44924071"/>
      <w:bookmarkStart w:id="6054" w:name="_Toc51861041"/>
      <w:bookmarkStart w:id="6055" w:name="_Toc57930812"/>
      <w:bookmarkStart w:id="6056" w:name="_Toc57931442"/>
      <w:bookmarkStart w:id="6057" w:name="_Toc83140892"/>
      <w:r w:rsidRPr="00441CD0">
        <w:rPr>
          <w:rFonts w:cs="Arial"/>
        </w:rPr>
        <w:t>8.</w:t>
      </w:r>
      <w:r w:rsidRPr="00441CD0">
        <w:rPr>
          <w:rFonts w:cs="Arial"/>
          <w:lang w:val="en-US"/>
        </w:rPr>
        <w:t>2.84</w:t>
      </w:r>
      <w:r w:rsidRPr="00441CD0">
        <w:rPr>
          <w:rFonts w:cs="Arial"/>
        </w:rPr>
        <w:tab/>
        <w:t>Multiplier</w:t>
      </w:r>
      <w:bookmarkEnd w:id="6045"/>
      <w:bookmarkEnd w:id="6046"/>
      <w:bookmarkEnd w:id="6047"/>
      <w:bookmarkEnd w:id="6048"/>
      <w:bookmarkEnd w:id="6049"/>
      <w:bookmarkEnd w:id="6050"/>
      <w:bookmarkEnd w:id="6051"/>
      <w:bookmarkEnd w:id="6052"/>
      <w:bookmarkEnd w:id="6053"/>
      <w:bookmarkEnd w:id="6054"/>
      <w:bookmarkEnd w:id="6055"/>
      <w:bookmarkEnd w:id="6056"/>
      <w:bookmarkEnd w:id="6057"/>
    </w:p>
    <w:p w14:paraId="7FD93716" w14:textId="77777777" w:rsidR="00EE5860" w:rsidRPr="00441CD0" w:rsidRDefault="00EE5860" w:rsidP="00EE5860">
      <w:pPr>
        <w:rPr>
          <w:lang w:eastAsia="zh-CN"/>
        </w:rPr>
      </w:pPr>
      <w:r w:rsidRPr="00441CD0">
        <w:t xml:space="preserve">The </w:t>
      </w:r>
      <w:r w:rsidRPr="00441CD0">
        <w:rPr>
          <w:lang w:val="en-US" w:eastAsia="zh-CN"/>
        </w:rPr>
        <w:t>Multiplier</w:t>
      </w:r>
      <w:r w:rsidRPr="00441CD0">
        <w:rPr>
          <w:lang w:eastAsia="ja-JP"/>
        </w:rPr>
        <w:t xml:space="preserve"> IE type </w:t>
      </w:r>
      <w:r w:rsidRPr="00441CD0">
        <w:rPr>
          <w:rFonts w:eastAsia="Calibri Light"/>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8.2.84-1</w:t>
      </w:r>
      <w:r w:rsidRPr="00441CD0">
        <w:rPr>
          <w:lang w:eastAsia="ja-JP"/>
        </w:rPr>
        <w:t xml:space="preserve">. </w:t>
      </w:r>
      <w:r w:rsidRPr="00441CD0">
        <w:rPr>
          <w:lang w:eastAsia="zh-CN"/>
        </w:rPr>
        <w:t>It contains a Multiplier (see IETF RFC 4006 [16]) to</w:t>
      </w:r>
      <w:r w:rsidRPr="00441CD0">
        <w:rPr>
          <w:noProof/>
        </w:rPr>
        <w:t xml:space="preserve"> measure the abstract service units the traffic </w:t>
      </w:r>
      <w:r w:rsidRPr="00441CD0">
        <w:t xml:space="preserve">of an aggregated URR </w:t>
      </w:r>
      <w:r w:rsidRPr="00441CD0">
        <w:rPr>
          <w:noProof/>
        </w:rPr>
        <w:t>consumes from the credit pool</w:t>
      </w:r>
      <w:r w:rsidRPr="00441CD0">
        <w:rPr>
          <w:lang w:eastAsia="zh-CN"/>
        </w:rPr>
        <w:t>.</w:t>
      </w:r>
    </w:p>
    <w:p w14:paraId="4B2335BC"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13785FD6" w14:textId="77777777" w:rsidTr="00BB0E1F">
        <w:trPr>
          <w:jc w:val="center"/>
        </w:trPr>
        <w:tc>
          <w:tcPr>
            <w:tcW w:w="151" w:type="dxa"/>
            <w:tcBorders>
              <w:top w:val="single" w:sz="6" w:space="0" w:color="auto"/>
              <w:left w:val="single" w:sz="6" w:space="0" w:color="auto"/>
              <w:bottom w:val="nil"/>
              <w:right w:val="nil"/>
            </w:tcBorders>
          </w:tcPr>
          <w:p w14:paraId="20D1591F" w14:textId="77777777" w:rsidR="00EE5860" w:rsidRPr="00441CD0" w:rsidRDefault="00EE5860" w:rsidP="00BB0E1F">
            <w:pPr>
              <w:pStyle w:val="TAC"/>
              <w:rPr>
                <w:rFonts w:cs="Arial"/>
              </w:rPr>
            </w:pPr>
          </w:p>
        </w:tc>
        <w:tc>
          <w:tcPr>
            <w:tcW w:w="1104" w:type="dxa"/>
            <w:tcBorders>
              <w:top w:val="single" w:sz="6" w:space="0" w:color="auto"/>
              <w:left w:val="nil"/>
              <w:bottom w:val="nil"/>
              <w:right w:val="nil"/>
            </w:tcBorders>
          </w:tcPr>
          <w:p w14:paraId="1A54BC5A" w14:textId="77777777" w:rsidR="00EE5860" w:rsidRPr="00441CD0" w:rsidRDefault="00EE5860" w:rsidP="00BB0E1F">
            <w:pPr>
              <w:pStyle w:val="TAH"/>
              <w:rPr>
                <w:rFonts w:cs="Arial"/>
              </w:rPr>
            </w:pPr>
          </w:p>
        </w:tc>
        <w:tc>
          <w:tcPr>
            <w:tcW w:w="4708" w:type="dxa"/>
            <w:gridSpan w:val="8"/>
            <w:tcBorders>
              <w:top w:val="single" w:sz="6" w:space="0" w:color="auto"/>
              <w:left w:val="nil"/>
              <w:bottom w:val="nil"/>
              <w:right w:val="nil"/>
            </w:tcBorders>
            <w:hideMark/>
          </w:tcPr>
          <w:p w14:paraId="3FCA841D" w14:textId="77777777" w:rsidR="00EE5860" w:rsidRPr="00441CD0" w:rsidRDefault="00EE5860" w:rsidP="00BB0E1F">
            <w:pPr>
              <w:pStyle w:val="TAH"/>
              <w:rPr>
                <w:rFonts w:cs="Arial"/>
              </w:rPr>
            </w:pPr>
            <w:r w:rsidRPr="00441CD0">
              <w:rPr>
                <w:rFonts w:cs="Arial"/>
              </w:rPr>
              <w:t>Bits</w:t>
            </w:r>
          </w:p>
        </w:tc>
        <w:tc>
          <w:tcPr>
            <w:tcW w:w="588" w:type="dxa"/>
            <w:tcBorders>
              <w:top w:val="single" w:sz="6" w:space="0" w:color="auto"/>
              <w:left w:val="nil"/>
              <w:bottom w:val="nil"/>
              <w:right w:val="single" w:sz="6" w:space="0" w:color="auto"/>
            </w:tcBorders>
          </w:tcPr>
          <w:p w14:paraId="573B27F2" w14:textId="77777777" w:rsidR="00EE5860" w:rsidRPr="00441CD0" w:rsidRDefault="00EE5860" w:rsidP="00BB0E1F">
            <w:pPr>
              <w:pStyle w:val="TAC"/>
              <w:rPr>
                <w:rFonts w:cs="Arial"/>
              </w:rPr>
            </w:pPr>
          </w:p>
        </w:tc>
      </w:tr>
      <w:tr w:rsidR="00EE5860" w:rsidRPr="00441CD0" w14:paraId="1908E1FC" w14:textId="77777777" w:rsidTr="00BB0E1F">
        <w:trPr>
          <w:jc w:val="center"/>
        </w:trPr>
        <w:tc>
          <w:tcPr>
            <w:tcW w:w="151" w:type="dxa"/>
            <w:tcBorders>
              <w:top w:val="nil"/>
              <w:left w:val="single" w:sz="6" w:space="0" w:color="auto"/>
              <w:bottom w:val="nil"/>
              <w:right w:val="nil"/>
            </w:tcBorders>
          </w:tcPr>
          <w:p w14:paraId="0C013DF5" w14:textId="77777777" w:rsidR="00EE5860" w:rsidRPr="00441CD0" w:rsidRDefault="00EE5860" w:rsidP="00BB0E1F">
            <w:pPr>
              <w:pStyle w:val="TAC"/>
              <w:rPr>
                <w:rFonts w:cs="Arial"/>
              </w:rPr>
            </w:pPr>
          </w:p>
        </w:tc>
        <w:tc>
          <w:tcPr>
            <w:tcW w:w="1104" w:type="dxa"/>
            <w:tcBorders>
              <w:top w:val="nil"/>
              <w:left w:val="nil"/>
              <w:bottom w:val="nil"/>
              <w:right w:val="nil"/>
            </w:tcBorders>
            <w:hideMark/>
          </w:tcPr>
          <w:p w14:paraId="26B28FBC" w14:textId="77777777" w:rsidR="00EE5860" w:rsidRPr="00441CD0" w:rsidRDefault="00EE5860" w:rsidP="00BB0E1F">
            <w:pPr>
              <w:pStyle w:val="TAH"/>
              <w:rPr>
                <w:rFonts w:cs="Arial"/>
              </w:rPr>
            </w:pPr>
            <w:r w:rsidRPr="00441CD0">
              <w:rPr>
                <w:rFonts w:cs="Arial"/>
              </w:rPr>
              <w:t>Octets</w:t>
            </w:r>
          </w:p>
        </w:tc>
        <w:tc>
          <w:tcPr>
            <w:tcW w:w="588" w:type="dxa"/>
            <w:tcBorders>
              <w:top w:val="nil"/>
              <w:left w:val="nil"/>
              <w:bottom w:val="single" w:sz="4" w:space="0" w:color="auto"/>
              <w:right w:val="nil"/>
            </w:tcBorders>
            <w:hideMark/>
          </w:tcPr>
          <w:p w14:paraId="2B40EDD3" w14:textId="77777777" w:rsidR="00EE5860" w:rsidRPr="00441CD0" w:rsidRDefault="00EE5860" w:rsidP="00BB0E1F">
            <w:pPr>
              <w:pStyle w:val="TAH"/>
              <w:rPr>
                <w:rFonts w:cs="Arial"/>
              </w:rPr>
            </w:pPr>
            <w:r w:rsidRPr="00441CD0">
              <w:rPr>
                <w:rFonts w:cs="Arial"/>
              </w:rPr>
              <w:t>8</w:t>
            </w:r>
          </w:p>
        </w:tc>
        <w:tc>
          <w:tcPr>
            <w:tcW w:w="588" w:type="dxa"/>
            <w:tcBorders>
              <w:top w:val="nil"/>
              <w:left w:val="nil"/>
              <w:bottom w:val="single" w:sz="4" w:space="0" w:color="auto"/>
              <w:right w:val="nil"/>
            </w:tcBorders>
            <w:hideMark/>
          </w:tcPr>
          <w:p w14:paraId="74F078E9" w14:textId="77777777" w:rsidR="00EE5860" w:rsidRPr="00441CD0" w:rsidRDefault="00EE5860" w:rsidP="00BB0E1F">
            <w:pPr>
              <w:pStyle w:val="TAH"/>
              <w:rPr>
                <w:rFonts w:cs="Arial"/>
              </w:rPr>
            </w:pPr>
            <w:r w:rsidRPr="00441CD0">
              <w:rPr>
                <w:rFonts w:cs="Arial"/>
              </w:rPr>
              <w:t>7</w:t>
            </w:r>
          </w:p>
        </w:tc>
        <w:tc>
          <w:tcPr>
            <w:tcW w:w="589" w:type="dxa"/>
            <w:tcBorders>
              <w:top w:val="nil"/>
              <w:left w:val="nil"/>
              <w:bottom w:val="single" w:sz="4" w:space="0" w:color="auto"/>
              <w:right w:val="nil"/>
            </w:tcBorders>
            <w:hideMark/>
          </w:tcPr>
          <w:p w14:paraId="485B8ADD" w14:textId="77777777" w:rsidR="00EE5860" w:rsidRPr="00441CD0" w:rsidRDefault="00EE5860" w:rsidP="00BB0E1F">
            <w:pPr>
              <w:pStyle w:val="TAH"/>
              <w:rPr>
                <w:rFonts w:cs="Arial"/>
              </w:rPr>
            </w:pPr>
            <w:r w:rsidRPr="00441CD0">
              <w:rPr>
                <w:rFonts w:cs="Arial"/>
              </w:rPr>
              <w:t>6</w:t>
            </w:r>
          </w:p>
        </w:tc>
        <w:tc>
          <w:tcPr>
            <w:tcW w:w="589" w:type="dxa"/>
            <w:tcBorders>
              <w:top w:val="nil"/>
              <w:left w:val="nil"/>
              <w:bottom w:val="single" w:sz="4" w:space="0" w:color="auto"/>
              <w:right w:val="nil"/>
            </w:tcBorders>
            <w:hideMark/>
          </w:tcPr>
          <w:p w14:paraId="7AEB22D0" w14:textId="77777777" w:rsidR="00EE5860" w:rsidRPr="00441CD0" w:rsidRDefault="00EE5860" w:rsidP="00BB0E1F">
            <w:pPr>
              <w:pStyle w:val="TAH"/>
              <w:rPr>
                <w:rFonts w:cs="Arial"/>
              </w:rPr>
            </w:pPr>
            <w:r w:rsidRPr="00441CD0">
              <w:rPr>
                <w:rFonts w:cs="Arial"/>
              </w:rPr>
              <w:t>5</w:t>
            </w:r>
          </w:p>
        </w:tc>
        <w:tc>
          <w:tcPr>
            <w:tcW w:w="589" w:type="dxa"/>
            <w:tcBorders>
              <w:top w:val="nil"/>
              <w:left w:val="nil"/>
              <w:bottom w:val="single" w:sz="4" w:space="0" w:color="auto"/>
              <w:right w:val="nil"/>
            </w:tcBorders>
            <w:hideMark/>
          </w:tcPr>
          <w:p w14:paraId="29A3804C" w14:textId="77777777" w:rsidR="00EE5860" w:rsidRPr="00441CD0" w:rsidRDefault="00EE5860" w:rsidP="00BB0E1F">
            <w:pPr>
              <w:pStyle w:val="TAH"/>
              <w:rPr>
                <w:rFonts w:cs="Arial"/>
              </w:rPr>
            </w:pPr>
            <w:r w:rsidRPr="00441CD0">
              <w:rPr>
                <w:rFonts w:cs="Arial"/>
              </w:rPr>
              <w:t>4</w:t>
            </w:r>
          </w:p>
        </w:tc>
        <w:tc>
          <w:tcPr>
            <w:tcW w:w="588" w:type="dxa"/>
            <w:tcBorders>
              <w:top w:val="nil"/>
              <w:left w:val="nil"/>
              <w:bottom w:val="single" w:sz="4" w:space="0" w:color="auto"/>
              <w:right w:val="nil"/>
            </w:tcBorders>
            <w:hideMark/>
          </w:tcPr>
          <w:p w14:paraId="007DAB78" w14:textId="77777777" w:rsidR="00EE5860" w:rsidRPr="00441CD0" w:rsidRDefault="00EE5860" w:rsidP="00BB0E1F">
            <w:pPr>
              <w:pStyle w:val="TAH"/>
              <w:rPr>
                <w:rFonts w:cs="Arial"/>
              </w:rPr>
            </w:pPr>
            <w:r w:rsidRPr="00441CD0">
              <w:rPr>
                <w:rFonts w:cs="Arial"/>
              </w:rPr>
              <w:t>3</w:t>
            </w:r>
          </w:p>
        </w:tc>
        <w:tc>
          <w:tcPr>
            <w:tcW w:w="588" w:type="dxa"/>
            <w:tcBorders>
              <w:top w:val="nil"/>
              <w:left w:val="nil"/>
              <w:bottom w:val="single" w:sz="4" w:space="0" w:color="auto"/>
              <w:right w:val="nil"/>
            </w:tcBorders>
            <w:hideMark/>
          </w:tcPr>
          <w:p w14:paraId="7027D57C" w14:textId="77777777" w:rsidR="00EE5860" w:rsidRPr="00441CD0" w:rsidRDefault="00EE5860" w:rsidP="00BB0E1F">
            <w:pPr>
              <w:pStyle w:val="TAH"/>
              <w:rPr>
                <w:rFonts w:cs="Arial"/>
              </w:rPr>
            </w:pPr>
            <w:r w:rsidRPr="00441CD0">
              <w:rPr>
                <w:rFonts w:cs="Arial"/>
              </w:rPr>
              <w:t>2</w:t>
            </w:r>
          </w:p>
        </w:tc>
        <w:tc>
          <w:tcPr>
            <w:tcW w:w="589" w:type="dxa"/>
            <w:tcBorders>
              <w:top w:val="nil"/>
              <w:left w:val="nil"/>
              <w:bottom w:val="single" w:sz="4" w:space="0" w:color="auto"/>
              <w:right w:val="nil"/>
            </w:tcBorders>
            <w:hideMark/>
          </w:tcPr>
          <w:p w14:paraId="4335ED69" w14:textId="77777777" w:rsidR="00EE5860" w:rsidRPr="00441CD0" w:rsidRDefault="00EE5860" w:rsidP="00BB0E1F">
            <w:pPr>
              <w:pStyle w:val="TAH"/>
              <w:rPr>
                <w:rFonts w:cs="Arial"/>
              </w:rPr>
            </w:pPr>
            <w:r w:rsidRPr="00441CD0">
              <w:rPr>
                <w:rFonts w:cs="Arial"/>
              </w:rPr>
              <w:t>1</w:t>
            </w:r>
          </w:p>
        </w:tc>
        <w:tc>
          <w:tcPr>
            <w:tcW w:w="588" w:type="dxa"/>
            <w:tcBorders>
              <w:top w:val="nil"/>
              <w:left w:val="nil"/>
              <w:bottom w:val="nil"/>
              <w:right w:val="single" w:sz="6" w:space="0" w:color="auto"/>
            </w:tcBorders>
          </w:tcPr>
          <w:p w14:paraId="06E1A1CD" w14:textId="77777777" w:rsidR="00EE5860" w:rsidRPr="00441CD0" w:rsidRDefault="00EE5860" w:rsidP="00BB0E1F">
            <w:pPr>
              <w:pStyle w:val="TAC"/>
              <w:rPr>
                <w:rFonts w:cs="Arial"/>
              </w:rPr>
            </w:pPr>
          </w:p>
        </w:tc>
      </w:tr>
      <w:tr w:rsidR="00EE5860" w:rsidRPr="00441CD0" w14:paraId="50B1C3D2" w14:textId="77777777" w:rsidTr="00BB0E1F">
        <w:trPr>
          <w:jc w:val="center"/>
        </w:trPr>
        <w:tc>
          <w:tcPr>
            <w:tcW w:w="151" w:type="dxa"/>
            <w:tcBorders>
              <w:top w:val="nil"/>
              <w:left w:val="single" w:sz="6" w:space="0" w:color="auto"/>
              <w:bottom w:val="nil"/>
              <w:right w:val="nil"/>
            </w:tcBorders>
          </w:tcPr>
          <w:p w14:paraId="04D22FFB" w14:textId="77777777" w:rsidR="00EE5860" w:rsidRPr="00441CD0" w:rsidRDefault="00EE5860" w:rsidP="00BB0E1F">
            <w:pPr>
              <w:pStyle w:val="TAC"/>
              <w:rPr>
                <w:rFonts w:cs="Arial"/>
              </w:rPr>
            </w:pPr>
          </w:p>
        </w:tc>
        <w:tc>
          <w:tcPr>
            <w:tcW w:w="1104" w:type="dxa"/>
            <w:tcBorders>
              <w:top w:val="nil"/>
              <w:left w:val="nil"/>
              <w:bottom w:val="nil"/>
              <w:right w:val="single" w:sz="4" w:space="0" w:color="auto"/>
            </w:tcBorders>
            <w:hideMark/>
          </w:tcPr>
          <w:p w14:paraId="0E8762D7" w14:textId="77777777" w:rsidR="00EE5860" w:rsidRPr="00441CD0" w:rsidRDefault="00EE5860" w:rsidP="00BB0E1F">
            <w:pPr>
              <w:pStyle w:val="TAC"/>
              <w:rPr>
                <w:rFonts w:cs="Arial"/>
              </w:rPr>
            </w:pPr>
            <w:r w:rsidRPr="00441CD0">
              <w:rPr>
                <w:rFonts w:cs="Arial"/>
              </w:rPr>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7AE77D7C" w14:textId="77777777" w:rsidR="00EE5860" w:rsidRPr="00441CD0" w:rsidRDefault="00EE5860" w:rsidP="00BB0E1F">
            <w:pPr>
              <w:pStyle w:val="TAC"/>
              <w:rPr>
                <w:rFonts w:cs="Arial"/>
              </w:rPr>
            </w:pPr>
            <w:r w:rsidRPr="00441CD0">
              <w:rPr>
                <w:rFonts w:cs="Arial"/>
              </w:rPr>
              <w:t>Type = 119 (decimal)</w:t>
            </w:r>
          </w:p>
        </w:tc>
        <w:tc>
          <w:tcPr>
            <w:tcW w:w="588" w:type="dxa"/>
            <w:tcBorders>
              <w:top w:val="nil"/>
              <w:left w:val="single" w:sz="4" w:space="0" w:color="auto"/>
              <w:bottom w:val="nil"/>
              <w:right w:val="single" w:sz="6" w:space="0" w:color="auto"/>
            </w:tcBorders>
          </w:tcPr>
          <w:p w14:paraId="1DC604C5" w14:textId="77777777" w:rsidR="00EE5860" w:rsidRPr="00441CD0" w:rsidRDefault="00EE5860" w:rsidP="00BB0E1F">
            <w:pPr>
              <w:pStyle w:val="TAC"/>
              <w:rPr>
                <w:rFonts w:cs="Arial"/>
              </w:rPr>
            </w:pPr>
          </w:p>
        </w:tc>
      </w:tr>
      <w:tr w:rsidR="00EE5860" w:rsidRPr="00441CD0" w14:paraId="6ED6AFBE" w14:textId="77777777" w:rsidTr="00BB0E1F">
        <w:trPr>
          <w:jc w:val="center"/>
        </w:trPr>
        <w:tc>
          <w:tcPr>
            <w:tcW w:w="151" w:type="dxa"/>
            <w:tcBorders>
              <w:top w:val="nil"/>
              <w:left w:val="single" w:sz="6" w:space="0" w:color="auto"/>
              <w:bottom w:val="nil"/>
              <w:right w:val="nil"/>
            </w:tcBorders>
          </w:tcPr>
          <w:p w14:paraId="4EB2295A" w14:textId="77777777" w:rsidR="00EE5860" w:rsidRPr="00441CD0" w:rsidRDefault="00EE5860" w:rsidP="00BB0E1F">
            <w:pPr>
              <w:pStyle w:val="TAC"/>
              <w:rPr>
                <w:rFonts w:cs="Arial"/>
              </w:rPr>
            </w:pPr>
          </w:p>
        </w:tc>
        <w:tc>
          <w:tcPr>
            <w:tcW w:w="1104" w:type="dxa"/>
            <w:tcBorders>
              <w:top w:val="nil"/>
              <w:left w:val="nil"/>
              <w:bottom w:val="nil"/>
              <w:right w:val="single" w:sz="4" w:space="0" w:color="auto"/>
            </w:tcBorders>
            <w:hideMark/>
          </w:tcPr>
          <w:p w14:paraId="23E94846" w14:textId="77777777" w:rsidR="00EE5860" w:rsidRPr="00441CD0" w:rsidRDefault="00EE5860" w:rsidP="00BB0E1F">
            <w:pPr>
              <w:pStyle w:val="TAC"/>
              <w:rPr>
                <w:rFonts w:cs="Arial"/>
              </w:rPr>
            </w:pPr>
            <w:r w:rsidRPr="00441CD0">
              <w:rPr>
                <w:rFonts w:cs="Arial"/>
              </w:rPr>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47867275" w14:textId="77777777" w:rsidR="00EE5860" w:rsidRPr="00441CD0" w:rsidRDefault="00EE5860" w:rsidP="00BB0E1F">
            <w:pPr>
              <w:pStyle w:val="TAC"/>
              <w:rPr>
                <w:rFonts w:cs="Arial"/>
                <w:lang w:eastAsia="zh-CN"/>
              </w:rPr>
            </w:pPr>
            <w:r w:rsidRPr="00441CD0">
              <w:rPr>
                <w:rFonts w:cs="Arial"/>
              </w:rPr>
              <w:t>Length = 12</w:t>
            </w:r>
          </w:p>
        </w:tc>
        <w:tc>
          <w:tcPr>
            <w:tcW w:w="588" w:type="dxa"/>
            <w:tcBorders>
              <w:top w:val="nil"/>
              <w:left w:val="single" w:sz="4" w:space="0" w:color="auto"/>
              <w:bottom w:val="nil"/>
              <w:right w:val="single" w:sz="6" w:space="0" w:color="auto"/>
            </w:tcBorders>
          </w:tcPr>
          <w:p w14:paraId="0BE1C1DB" w14:textId="77777777" w:rsidR="00EE5860" w:rsidRPr="00441CD0" w:rsidRDefault="00EE5860" w:rsidP="00BB0E1F">
            <w:pPr>
              <w:pStyle w:val="TAC"/>
              <w:rPr>
                <w:rFonts w:cs="Arial"/>
              </w:rPr>
            </w:pPr>
          </w:p>
        </w:tc>
      </w:tr>
      <w:tr w:rsidR="00EE5860" w:rsidRPr="00441CD0" w14:paraId="4892B76B" w14:textId="77777777" w:rsidTr="00BB0E1F">
        <w:trPr>
          <w:jc w:val="center"/>
        </w:trPr>
        <w:tc>
          <w:tcPr>
            <w:tcW w:w="151" w:type="dxa"/>
            <w:tcBorders>
              <w:top w:val="nil"/>
              <w:left w:val="single" w:sz="6" w:space="0" w:color="auto"/>
              <w:bottom w:val="nil"/>
              <w:right w:val="nil"/>
            </w:tcBorders>
          </w:tcPr>
          <w:p w14:paraId="3D210D46" w14:textId="77777777" w:rsidR="00EE5860" w:rsidRPr="00441CD0" w:rsidRDefault="00EE5860" w:rsidP="00BB0E1F">
            <w:pPr>
              <w:pStyle w:val="TAC"/>
              <w:rPr>
                <w:rFonts w:cs="Arial"/>
              </w:rPr>
            </w:pPr>
          </w:p>
        </w:tc>
        <w:tc>
          <w:tcPr>
            <w:tcW w:w="1104" w:type="dxa"/>
            <w:tcBorders>
              <w:top w:val="nil"/>
              <w:left w:val="nil"/>
              <w:bottom w:val="nil"/>
              <w:right w:val="single" w:sz="4" w:space="0" w:color="auto"/>
            </w:tcBorders>
            <w:hideMark/>
          </w:tcPr>
          <w:p w14:paraId="38071D02"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12</w:t>
            </w:r>
          </w:p>
        </w:tc>
        <w:tc>
          <w:tcPr>
            <w:tcW w:w="4708" w:type="dxa"/>
            <w:gridSpan w:val="8"/>
            <w:tcBorders>
              <w:top w:val="single" w:sz="4" w:space="0" w:color="auto"/>
              <w:left w:val="single" w:sz="4" w:space="0" w:color="auto"/>
              <w:bottom w:val="single" w:sz="4" w:space="0" w:color="auto"/>
              <w:right w:val="single" w:sz="4" w:space="0" w:color="auto"/>
            </w:tcBorders>
            <w:hideMark/>
          </w:tcPr>
          <w:p w14:paraId="03F0A2C2" w14:textId="77777777" w:rsidR="00EE5860" w:rsidRPr="00441CD0" w:rsidRDefault="00EE5860" w:rsidP="00BB0E1F">
            <w:pPr>
              <w:pStyle w:val="TAC"/>
              <w:rPr>
                <w:rFonts w:cs="Arial"/>
                <w:lang w:eastAsia="zh-CN"/>
              </w:rPr>
            </w:pPr>
            <w:r w:rsidRPr="00441CD0">
              <w:rPr>
                <w:rFonts w:cs="Arial"/>
                <w:lang w:eastAsia="zh-CN"/>
              </w:rPr>
              <w:t>Value-Digits</w:t>
            </w:r>
          </w:p>
        </w:tc>
        <w:tc>
          <w:tcPr>
            <w:tcW w:w="588" w:type="dxa"/>
            <w:tcBorders>
              <w:top w:val="nil"/>
              <w:left w:val="single" w:sz="4" w:space="0" w:color="auto"/>
              <w:bottom w:val="nil"/>
              <w:right w:val="single" w:sz="6" w:space="0" w:color="auto"/>
            </w:tcBorders>
          </w:tcPr>
          <w:p w14:paraId="41A09576" w14:textId="77777777" w:rsidR="00EE5860" w:rsidRPr="00441CD0" w:rsidRDefault="00EE5860" w:rsidP="00BB0E1F">
            <w:pPr>
              <w:pStyle w:val="TAC"/>
              <w:rPr>
                <w:rFonts w:cs="Arial"/>
              </w:rPr>
            </w:pPr>
          </w:p>
        </w:tc>
      </w:tr>
      <w:tr w:rsidR="00EE5860" w:rsidRPr="00441CD0" w14:paraId="50E3D173" w14:textId="77777777" w:rsidTr="00BB0E1F">
        <w:trPr>
          <w:jc w:val="center"/>
        </w:trPr>
        <w:tc>
          <w:tcPr>
            <w:tcW w:w="151" w:type="dxa"/>
            <w:tcBorders>
              <w:top w:val="nil"/>
              <w:left w:val="single" w:sz="6" w:space="0" w:color="auto"/>
              <w:bottom w:val="single" w:sz="4" w:space="0" w:color="auto"/>
              <w:right w:val="nil"/>
            </w:tcBorders>
          </w:tcPr>
          <w:p w14:paraId="3F935EC2" w14:textId="77777777" w:rsidR="00EE5860" w:rsidRPr="00441CD0" w:rsidRDefault="00EE5860" w:rsidP="00BB0E1F">
            <w:pPr>
              <w:pStyle w:val="TAC"/>
              <w:rPr>
                <w:rFonts w:cs="Arial"/>
              </w:rPr>
            </w:pPr>
          </w:p>
        </w:tc>
        <w:tc>
          <w:tcPr>
            <w:tcW w:w="1104" w:type="dxa"/>
            <w:tcBorders>
              <w:top w:val="nil"/>
              <w:left w:val="nil"/>
              <w:bottom w:val="single" w:sz="4" w:space="0" w:color="auto"/>
              <w:right w:val="single" w:sz="4" w:space="0" w:color="auto"/>
            </w:tcBorders>
            <w:hideMark/>
          </w:tcPr>
          <w:p w14:paraId="13A71EFB"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rFonts w:ascii="Arial" w:hAnsi="Arial" w:cs="Arial"/>
                <w:sz w:val="18"/>
                <w:szCs w:val="18"/>
              </w:rPr>
              <w:t>13 to 16</w:t>
            </w:r>
          </w:p>
        </w:tc>
        <w:tc>
          <w:tcPr>
            <w:tcW w:w="4708" w:type="dxa"/>
            <w:gridSpan w:val="8"/>
            <w:tcBorders>
              <w:top w:val="single" w:sz="4" w:space="0" w:color="auto"/>
              <w:left w:val="single" w:sz="4" w:space="0" w:color="auto"/>
              <w:bottom w:val="single" w:sz="4" w:space="0" w:color="auto"/>
              <w:right w:val="single" w:sz="4" w:space="0" w:color="auto"/>
            </w:tcBorders>
            <w:hideMark/>
          </w:tcPr>
          <w:p w14:paraId="0D5C493F" w14:textId="77777777" w:rsidR="00EE5860" w:rsidRPr="00441CD0" w:rsidRDefault="00EE5860" w:rsidP="00BB0E1F">
            <w:pPr>
              <w:pStyle w:val="TAC"/>
              <w:rPr>
                <w:rFonts w:cs="Arial"/>
                <w:lang w:eastAsia="zh-CN"/>
              </w:rPr>
            </w:pPr>
            <w:r w:rsidRPr="00441CD0">
              <w:rPr>
                <w:rFonts w:cs="Arial"/>
                <w:lang w:eastAsia="zh-CN"/>
              </w:rPr>
              <w:t>Exponent</w:t>
            </w:r>
          </w:p>
        </w:tc>
        <w:tc>
          <w:tcPr>
            <w:tcW w:w="588" w:type="dxa"/>
            <w:tcBorders>
              <w:top w:val="nil"/>
              <w:left w:val="single" w:sz="4" w:space="0" w:color="auto"/>
              <w:bottom w:val="single" w:sz="4" w:space="0" w:color="auto"/>
              <w:right w:val="single" w:sz="6" w:space="0" w:color="auto"/>
            </w:tcBorders>
          </w:tcPr>
          <w:p w14:paraId="2872A2FF" w14:textId="77777777" w:rsidR="00EE5860" w:rsidRPr="00441CD0" w:rsidRDefault="00EE5860" w:rsidP="00BB0E1F">
            <w:pPr>
              <w:pStyle w:val="TAC"/>
              <w:rPr>
                <w:rFonts w:cs="Arial"/>
              </w:rPr>
            </w:pPr>
          </w:p>
        </w:tc>
      </w:tr>
    </w:tbl>
    <w:p w14:paraId="4EE70730" w14:textId="77777777" w:rsidR="00EE5860" w:rsidRPr="00441CD0" w:rsidRDefault="00EE5860" w:rsidP="00EE5860">
      <w:pPr>
        <w:pStyle w:val="NF"/>
        <w:rPr>
          <w:rFonts w:cs="Arial"/>
        </w:rPr>
      </w:pPr>
    </w:p>
    <w:p w14:paraId="100B912F" w14:textId="77777777" w:rsidR="00EE5860" w:rsidRPr="00441CD0" w:rsidRDefault="00EE5860" w:rsidP="00EE5860">
      <w:pPr>
        <w:pStyle w:val="TF"/>
        <w:rPr>
          <w:rFonts w:cs="Arial"/>
          <w:lang w:eastAsia="ja-JP"/>
        </w:rPr>
      </w:pPr>
      <w:r w:rsidRPr="00441CD0">
        <w:rPr>
          <w:rFonts w:cs="Arial"/>
        </w:rPr>
        <w:t xml:space="preserve">Figure </w:t>
      </w:r>
      <w:r w:rsidRPr="00441CD0">
        <w:rPr>
          <w:rFonts w:cs="Arial"/>
          <w:lang w:eastAsia="zh-CN"/>
        </w:rPr>
        <w:t>8</w:t>
      </w:r>
      <w:r w:rsidRPr="00441CD0">
        <w:rPr>
          <w:rFonts w:cs="Arial"/>
          <w:lang w:eastAsia="ja-JP"/>
        </w:rPr>
        <w:t>.</w:t>
      </w:r>
      <w:r w:rsidRPr="00441CD0">
        <w:rPr>
          <w:rFonts w:cs="Arial"/>
          <w:lang w:val="en-US" w:eastAsia="ja-JP"/>
        </w:rPr>
        <w:t>2.84</w:t>
      </w:r>
      <w:r w:rsidRPr="00441CD0">
        <w:rPr>
          <w:rFonts w:cs="Arial"/>
          <w:lang w:eastAsia="zh-CN"/>
        </w:rPr>
        <w:t>-</w:t>
      </w:r>
      <w:r w:rsidRPr="00441CD0">
        <w:rPr>
          <w:rFonts w:cs="Arial"/>
          <w:lang w:eastAsia="ja-JP"/>
        </w:rPr>
        <w:t>1</w:t>
      </w:r>
      <w:r w:rsidRPr="00441CD0">
        <w:rPr>
          <w:rFonts w:cs="Arial"/>
        </w:rPr>
        <w:t xml:space="preserve">: </w:t>
      </w:r>
      <w:r w:rsidRPr="00441CD0">
        <w:rPr>
          <w:rFonts w:cs="Arial"/>
          <w:lang w:eastAsia="ja-JP"/>
        </w:rPr>
        <w:t>Multiplier</w:t>
      </w:r>
    </w:p>
    <w:p w14:paraId="26CD7C43" w14:textId="0BDF53FB" w:rsidR="00EE5860" w:rsidRPr="00441CD0" w:rsidRDefault="00EE5860" w:rsidP="00EE5860">
      <w:r w:rsidRPr="00441CD0">
        <w:t>The Value-Digit value and Exponent value shall be encoded as binary integer value, and set the value as in Value-Digit AVP and Exponent AVP as specified in 3GPP TS 32.299</w:t>
      </w:r>
      <w:r w:rsidR="00415C19">
        <w:t> </w:t>
      </w:r>
      <w:r w:rsidR="00415C19" w:rsidRPr="00441CD0">
        <w:t>[</w:t>
      </w:r>
      <w:r w:rsidRPr="00441CD0">
        <w:t>18].</w:t>
      </w:r>
    </w:p>
    <w:p w14:paraId="3424D50E" w14:textId="77777777" w:rsidR="00EE5860" w:rsidRPr="00441CD0" w:rsidRDefault="00EE5860" w:rsidP="00EE5860">
      <w:pPr>
        <w:pStyle w:val="Heading3"/>
      </w:pPr>
      <w:bookmarkStart w:id="6058" w:name="_Toc19717430"/>
      <w:bookmarkStart w:id="6059" w:name="_Toc27490931"/>
      <w:bookmarkStart w:id="6060" w:name="_Toc27557224"/>
      <w:bookmarkStart w:id="6061" w:name="_Toc27724141"/>
      <w:bookmarkStart w:id="6062" w:name="_Toc36031215"/>
      <w:bookmarkStart w:id="6063" w:name="_Toc36043135"/>
      <w:bookmarkStart w:id="6064" w:name="_Toc36814460"/>
      <w:bookmarkStart w:id="6065" w:name="_Toc44689318"/>
      <w:bookmarkStart w:id="6066" w:name="_Toc44924072"/>
      <w:bookmarkStart w:id="6067" w:name="_Toc51861042"/>
      <w:bookmarkStart w:id="6068" w:name="_Toc57930813"/>
      <w:bookmarkStart w:id="6069" w:name="_Toc57931443"/>
      <w:bookmarkStart w:id="6070" w:name="_Toc83140893"/>
      <w:r w:rsidRPr="00441CD0">
        <w:lastRenderedPageBreak/>
        <w:t>8.2.85</w:t>
      </w:r>
      <w:r w:rsidRPr="00441CD0">
        <w:tab/>
        <w:t>Aggregated URR ID IE</w:t>
      </w:r>
      <w:bookmarkEnd w:id="6058"/>
      <w:bookmarkEnd w:id="6059"/>
      <w:bookmarkEnd w:id="6060"/>
      <w:bookmarkEnd w:id="6061"/>
      <w:bookmarkEnd w:id="6062"/>
      <w:bookmarkEnd w:id="6063"/>
      <w:bookmarkEnd w:id="6064"/>
      <w:bookmarkEnd w:id="6065"/>
      <w:bookmarkEnd w:id="6066"/>
      <w:bookmarkEnd w:id="6067"/>
      <w:bookmarkEnd w:id="6068"/>
      <w:bookmarkEnd w:id="6069"/>
      <w:bookmarkEnd w:id="6070"/>
    </w:p>
    <w:p w14:paraId="040E5534" w14:textId="77777777" w:rsidR="00EE5860" w:rsidRPr="00441CD0" w:rsidRDefault="00EE5860" w:rsidP="00EE5860">
      <w:r w:rsidRPr="00441CD0">
        <w:t xml:space="preserve">The Aggregated URR ID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8.2.85-1</w:t>
      </w:r>
      <w:r w:rsidRPr="00441CD0">
        <w:rPr>
          <w:lang w:eastAsia="ja-JP"/>
        </w:rPr>
        <w:t xml:space="preserve">. </w:t>
      </w:r>
      <w:r w:rsidRPr="00441CD0">
        <w:t>It contains a URR ID.</w:t>
      </w:r>
    </w:p>
    <w:p w14:paraId="34E75A92"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57EB8D04" w14:textId="77777777" w:rsidTr="00BB0E1F">
        <w:trPr>
          <w:jc w:val="center"/>
        </w:trPr>
        <w:tc>
          <w:tcPr>
            <w:tcW w:w="151" w:type="dxa"/>
            <w:tcBorders>
              <w:top w:val="single" w:sz="6" w:space="0" w:color="auto"/>
              <w:left w:val="single" w:sz="6" w:space="0" w:color="auto"/>
              <w:bottom w:val="nil"/>
              <w:right w:val="nil"/>
            </w:tcBorders>
          </w:tcPr>
          <w:p w14:paraId="2A8A7319" w14:textId="77777777" w:rsidR="00EE5860" w:rsidRPr="00441CD0" w:rsidRDefault="00EE5860" w:rsidP="00BB0E1F">
            <w:pPr>
              <w:pStyle w:val="TAC"/>
            </w:pPr>
          </w:p>
        </w:tc>
        <w:tc>
          <w:tcPr>
            <w:tcW w:w="1104" w:type="dxa"/>
            <w:tcBorders>
              <w:top w:val="single" w:sz="6" w:space="0" w:color="auto"/>
              <w:left w:val="nil"/>
              <w:bottom w:val="nil"/>
              <w:right w:val="nil"/>
            </w:tcBorders>
          </w:tcPr>
          <w:p w14:paraId="1C6E5AAE"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50997B75"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B2224D3" w14:textId="77777777" w:rsidR="00EE5860" w:rsidRPr="00441CD0" w:rsidRDefault="00EE5860" w:rsidP="00BB0E1F">
            <w:pPr>
              <w:pStyle w:val="TAC"/>
            </w:pPr>
          </w:p>
        </w:tc>
      </w:tr>
      <w:tr w:rsidR="00EE5860" w:rsidRPr="00441CD0" w14:paraId="4E7E36A4" w14:textId="77777777" w:rsidTr="00BB0E1F">
        <w:trPr>
          <w:jc w:val="center"/>
        </w:trPr>
        <w:tc>
          <w:tcPr>
            <w:tcW w:w="151" w:type="dxa"/>
            <w:tcBorders>
              <w:top w:val="nil"/>
              <w:left w:val="single" w:sz="6" w:space="0" w:color="auto"/>
              <w:bottom w:val="nil"/>
              <w:right w:val="nil"/>
            </w:tcBorders>
          </w:tcPr>
          <w:p w14:paraId="028DAE8B" w14:textId="77777777" w:rsidR="00EE5860" w:rsidRPr="00441CD0" w:rsidRDefault="00EE5860" w:rsidP="00BB0E1F">
            <w:pPr>
              <w:pStyle w:val="TAC"/>
            </w:pPr>
          </w:p>
        </w:tc>
        <w:tc>
          <w:tcPr>
            <w:tcW w:w="1104" w:type="dxa"/>
            <w:tcBorders>
              <w:top w:val="nil"/>
              <w:left w:val="nil"/>
              <w:bottom w:val="nil"/>
              <w:right w:val="nil"/>
            </w:tcBorders>
            <w:hideMark/>
          </w:tcPr>
          <w:p w14:paraId="106DC70B"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E799B7B"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7A4EAE26"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77BDA4C"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5725E11"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2F8F7E74"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2EF2FE89"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B1B91CE"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BB562FB"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8A2F42C" w14:textId="77777777" w:rsidR="00EE5860" w:rsidRPr="00441CD0" w:rsidRDefault="00EE5860" w:rsidP="00BB0E1F">
            <w:pPr>
              <w:pStyle w:val="TAC"/>
            </w:pPr>
          </w:p>
        </w:tc>
      </w:tr>
      <w:tr w:rsidR="00EE5860" w:rsidRPr="00441CD0" w14:paraId="677D965D" w14:textId="77777777" w:rsidTr="00BB0E1F">
        <w:trPr>
          <w:jc w:val="center"/>
        </w:trPr>
        <w:tc>
          <w:tcPr>
            <w:tcW w:w="151" w:type="dxa"/>
            <w:tcBorders>
              <w:top w:val="nil"/>
              <w:left w:val="single" w:sz="6" w:space="0" w:color="auto"/>
              <w:bottom w:val="nil"/>
              <w:right w:val="nil"/>
            </w:tcBorders>
          </w:tcPr>
          <w:p w14:paraId="5B0318A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0D6A2A8"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652AB988" w14:textId="77777777" w:rsidR="00EE5860" w:rsidRPr="00441CD0" w:rsidRDefault="00EE5860" w:rsidP="00BB0E1F">
            <w:pPr>
              <w:pStyle w:val="TAC"/>
            </w:pPr>
            <w:r w:rsidRPr="00441CD0">
              <w:t xml:space="preserve">Type = </w:t>
            </w:r>
            <w:r w:rsidRPr="00441CD0">
              <w:rPr>
                <w:lang w:val="sv-SE"/>
              </w:rPr>
              <w:t>120</w:t>
            </w:r>
            <w:r w:rsidRPr="00441CD0">
              <w:t xml:space="preserve"> (decimal)</w:t>
            </w:r>
          </w:p>
        </w:tc>
        <w:tc>
          <w:tcPr>
            <w:tcW w:w="588" w:type="dxa"/>
            <w:tcBorders>
              <w:top w:val="nil"/>
              <w:left w:val="single" w:sz="4" w:space="0" w:color="auto"/>
              <w:bottom w:val="nil"/>
              <w:right w:val="single" w:sz="6" w:space="0" w:color="auto"/>
            </w:tcBorders>
          </w:tcPr>
          <w:p w14:paraId="331C8095" w14:textId="77777777" w:rsidR="00EE5860" w:rsidRPr="00441CD0" w:rsidRDefault="00EE5860" w:rsidP="00BB0E1F">
            <w:pPr>
              <w:pStyle w:val="TAC"/>
            </w:pPr>
          </w:p>
        </w:tc>
      </w:tr>
      <w:tr w:rsidR="00EE5860" w:rsidRPr="00441CD0" w14:paraId="1933D013" w14:textId="77777777" w:rsidTr="00BB0E1F">
        <w:trPr>
          <w:jc w:val="center"/>
        </w:trPr>
        <w:tc>
          <w:tcPr>
            <w:tcW w:w="151" w:type="dxa"/>
            <w:tcBorders>
              <w:top w:val="nil"/>
              <w:left w:val="single" w:sz="6" w:space="0" w:color="auto"/>
              <w:bottom w:val="nil"/>
              <w:right w:val="nil"/>
            </w:tcBorders>
          </w:tcPr>
          <w:p w14:paraId="57FE5D8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455F108"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000CB194" w14:textId="77777777" w:rsidR="00EE5860" w:rsidRPr="00441CD0" w:rsidRDefault="00EE5860" w:rsidP="00BB0E1F">
            <w:pPr>
              <w:pStyle w:val="TAC"/>
              <w:rPr>
                <w:lang w:eastAsia="zh-CN"/>
              </w:rPr>
            </w:pPr>
            <w:r w:rsidRPr="00441CD0">
              <w:t>Length = 4</w:t>
            </w:r>
          </w:p>
        </w:tc>
        <w:tc>
          <w:tcPr>
            <w:tcW w:w="588" w:type="dxa"/>
            <w:tcBorders>
              <w:top w:val="nil"/>
              <w:left w:val="single" w:sz="4" w:space="0" w:color="auto"/>
              <w:bottom w:val="nil"/>
              <w:right w:val="single" w:sz="6" w:space="0" w:color="auto"/>
            </w:tcBorders>
          </w:tcPr>
          <w:p w14:paraId="02051CF0" w14:textId="77777777" w:rsidR="00EE5860" w:rsidRPr="00441CD0" w:rsidRDefault="00EE5860" w:rsidP="00BB0E1F">
            <w:pPr>
              <w:pStyle w:val="TAC"/>
            </w:pPr>
          </w:p>
        </w:tc>
      </w:tr>
      <w:tr w:rsidR="00EE5860" w:rsidRPr="00441CD0" w14:paraId="3D1C8AE9" w14:textId="77777777" w:rsidTr="00BB0E1F">
        <w:trPr>
          <w:jc w:val="center"/>
        </w:trPr>
        <w:tc>
          <w:tcPr>
            <w:tcW w:w="151" w:type="dxa"/>
            <w:tcBorders>
              <w:top w:val="nil"/>
              <w:left w:val="single" w:sz="6" w:space="0" w:color="auto"/>
              <w:bottom w:val="single" w:sz="4" w:space="0" w:color="auto"/>
              <w:right w:val="nil"/>
            </w:tcBorders>
          </w:tcPr>
          <w:p w14:paraId="73C22277"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9B11466"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19688DB6" w14:textId="77777777" w:rsidR="00EE5860" w:rsidRPr="00441CD0" w:rsidRDefault="00EE5860" w:rsidP="00BB0E1F">
            <w:pPr>
              <w:pStyle w:val="TAC"/>
              <w:rPr>
                <w:lang w:eastAsia="zh-CN"/>
              </w:rPr>
            </w:pPr>
            <w:r w:rsidRPr="00441CD0">
              <w:rPr>
                <w:lang w:eastAsia="zh-CN"/>
              </w:rPr>
              <w:t xml:space="preserve">URR ID value </w:t>
            </w:r>
          </w:p>
        </w:tc>
        <w:tc>
          <w:tcPr>
            <w:tcW w:w="588" w:type="dxa"/>
            <w:tcBorders>
              <w:top w:val="nil"/>
              <w:left w:val="single" w:sz="4" w:space="0" w:color="auto"/>
              <w:bottom w:val="single" w:sz="4" w:space="0" w:color="auto"/>
              <w:right w:val="single" w:sz="6" w:space="0" w:color="auto"/>
            </w:tcBorders>
          </w:tcPr>
          <w:p w14:paraId="5B112DF2" w14:textId="77777777" w:rsidR="00EE5860" w:rsidRPr="00441CD0" w:rsidRDefault="00EE5860" w:rsidP="00BB0E1F">
            <w:pPr>
              <w:pStyle w:val="TAC"/>
            </w:pPr>
          </w:p>
        </w:tc>
      </w:tr>
    </w:tbl>
    <w:p w14:paraId="0B09D900" w14:textId="77777777" w:rsidR="00EE5860" w:rsidRPr="00441CD0" w:rsidRDefault="00EE5860" w:rsidP="00EE5860">
      <w:pPr>
        <w:pStyle w:val="TF"/>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85</w:t>
      </w:r>
      <w:r w:rsidRPr="00441CD0">
        <w:rPr>
          <w:lang w:eastAsia="zh-CN"/>
        </w:rPr>
        <w:t>-</w:t>
      </w:r>
      <w:r w:rsidRPr="00441CD0">
        <w:rPr>
          <w:lang w:eastAsia="ja-JP"/>
        </w:rPr>
        <w:t>1</w:t>
      </w:r>
      <w:r w:rsidRPr="00441CD0">
        <w:t>: Aggregated URR ID</w:t>
      </w:r>
    </w:p>
    <w:p w14:paraId="13D68C00" w14:textId="77777777" w:rsidR="00EE5860" w:rsidRPr="00441CD0" w:rsidRDefault="00EE5860" w:rsidP="00EE5860">
      <w:r w:rsidRPr="00441CD0">
        <w:t>Each URR ID value shall be encoded as an Unsigned32 binary integer value.</w:t>
      </w:r>
    </w:p>
    <w:p w14:paraId="28C59BEA" w14:textId="77777777" w:rsidR="00EE5860" w:rsidRPr="00441CD0" w:rsidRDefault="00EE5860" w:rsidP="00EE5860">
      <w:pPr>
        <w:pStyle w:val="Heading3"/>
      </w:pPr>
      <w:bookmarkStart w:id="6071" w:name="_Toc19717431"/>
      <w:bookmarkStart w:id="6072" w:name="_Toc27490932"/>
      <w:bookmarkStart w:id="6073" w:name="_Toc27557225"/>
      <w:bookmarkStart w:id="6074" w:name="_Toc27724142"/>
      <w:bookmarkStart w:id="6075" w:name="_Toc36031216"/>
      <w:bookmarkStart w:id="6076" w:name="_Toc36043136"/>
      <w:bookmarkStart w:id="6077" w:name="_Toc36814461"/>
      <w:bookmarkStart w:id="6078" w:name="_Toc44689319"/>
      <w:bookmarkStart w:id="6079" w:name="_Toc44924073"/>
      <w:bookmarkStart w:id="6080" w:name="_Toc51861043"/>
      <w:bookmarkStart w:id="6081" w:name="_Toc57930814"/>
      <w:bookmarkStart w:id="6082" w:name="_Toc57931444"/>
      <w:bookmarkStart w:id="6083" w:name="_Toc83140894"/>
      <w:r w:rsidRPr="00441CD0">
        <w:t>8.</w:t>
      </w:r>
      <w:r w:rsidRPr="00441CD0">
        <w:rPr>
          <w:lang w:val="en-US"/>
        </w:rPr>
        <w:t>2.86</w:t>
      </w:r>
      <w:r w:rsidRPr="00441CD0">
        <w:tab/>
        <w:t>Subsequent Volume Quota</w:t>
      </w:r>
      <w:bookmarkEnd w:id="6071"/>
      <w:bookmarkEnd w:id="6072"/>
      <w:bookmarkEnd w:id="6073"/>
      <w:bookmarkEnd w:id="6074"/>
      <w:bookmarkEnd w:id="6075"/>
      <w:bookmarkEnd w:id="6076"/>
      <w:bookmarkEnd w:id="6077"/>
      <w:bookmarkEnd w:id="6078"/>
      <w:bookmarkEnd w:id="6079"/>
      <w:bookmarkEnd w:id="6080"/>
      <w:bookmarkEnd w:id="6081"/>
      <w:bookmarkEnd w:id="6082"/>
      <w:bookmarkEnd w:id="6083"/>
    </w:p>
    <w:p w14:paraId="3FFB3786" w14:textId="77777777" w:rsidR="00EE5860" w:rsidRPr="00441CD0" w:rsidRDefault="00EE5860" w:rsidP="00EE5860">
      <w:pPr>
        <w:rPr>
          <w:lang w:eastAsia="ja-JP"/>
        </w:rPr>
      </w:pPr>
      <w:r w:rsidRPr="00441CD0">
        <w:t xml:space="preserve">The Subsequent Volume </w:t>
      </w:r>
      <w:r w:rsidRPr="00441CD0">
        <w:rPr>
          <w:lang w:val="en-US" w:eastAsia="zh-CN"/>
        </w:rPr>
        <w:t xml:space="preserve">Quota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8.2.86-1</w:t>
      </w:r>
      <w:r w:rsidRPr="00441CD0">
        <w:rPr>
          <w:lang w:eastAsia="ja-JP"/>
        </w:rPr>
        <w:t xml:space="preserve">. It contains the volume quota to be monitored by the UP function </w:t>
      </w:r>
      <w:r w:rsidRPr="00441CD0">
        <w:t>after the Monitoring Time</w:t>
      </w:r>
      <w:r w:rsidRPr="00441CD0">
        <w:rPr>
          <w:lang w:eastAsia="ja-JP"/>
        </w:rPr>
        <w:t>.</w:t>
      </w:r>
    </w:p>
    <w:p w14:paraId="238DEF84"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90"/>
        <w:gridCol w:w="589"/>
        <w:gridCol w:w="588"/>
        <w:gridCol w:w="589"/>
        <w:gridCol w:w="588"/>
      </w:tblGrid>
      <w:tr w:rsidR="00EE5860" w:rsidRPr="00441CD0" w14:paraId="1C95B9A7" w14:textId="77777777" w:rsidTr="00BB0E1F">
        <w:trPr>
          <w:jc w:val="center"/>
        </w:trPr>
        <w:tc>
          <w:tcPr>
            <w:tcW w:w="151" w:type="dxa"/>
            <w:tcBorders>
              <w:top w:val="single" w:sz="6" w:space="0" w:color="auto"/>
              <w:left w:val="single" w:sz="6" w:space="0" w:color="auto"/>
              <w:bottom w:val="nil"/>
              <w:right w:val="nil"/>
            </w:tcBorders>
          </w:tcPr>
          <w:p w14:paraId="172A5AA5" w14:textId="77777777" w:rsidR="00EE5860" w:rsidRPr="00441CD0" w:rsidRDefault="00EE5860" w:rsidP="00BB0E1F">
            <w:pPr>
              <w:pStyle w:val="TAC"/>
            </w:pPr>
          </w:p>
        </w:tc>
        <w:tc>
          <w:tcPr>
            <w:tcW w:w="1104" w:type="dxa"/>
            <w:tcBorders>
              <w:top w:val="single" w:sz="6" w:space="0" w:color="auto"/>
              <w:left w:val="nil"/>
              <w:bottom w:val="nil"/>
              <w:right w:val="nil"/>
            </w:tcBorders>
          </w:tcPr>
          <w:p w14:paraId="4EE42E8D"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22DAC36C"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D87C4CD" w14:textId="77777777" w:rsidR="00EE5860" w:rsidRPr="00441CD0" w:rsidRDefault="00EE5860" w:rsidP="00BB0E1F">
            <w:pPr>
              <w:pStyle w:val="TAC"/>
            </w:pPr>
          </w:p>
        </w:tc>
      </w:tr>
      <w:tr w:rsidR="00EE5860" w:rsidRPr="00441CD0" w14:paraId="3DEF4924" w14:textId="77777777" w:rsidTr="00BB0E1F">
        <w:trPr>
          <w:jc w:val="center"/>
        </w:trPr>
        <w:tc>
          <w:tcPr>
            <w:tcW w:w="151" w:type="dxa"/>
            <w:tcBorders>
              <w:top w:val="nil"/>
              <w:left w:val="single" w:sz="6" w:space="0" w:color="auto"/>
              <w:bottom w:val="nil"/>
              <w:right w:val="nil"/>
            </w:tcBorders>
          </w:tcPr>
          <w:p w14:paraId="36FFF297" w14:textId="77777777" w:rsidR="00EE5860" w:rsidRPr="00441CD0" w:rsidRDefault="00EE5860" w:rsidP="00BB0E1F">
            <w:pPr>
              <w:pStyle w:val="TAC"/>
            </w:pPr>
          </w:p>
        </w:tc>
        <w:tc>
          <w:tcPr>
            <w:tcW w:w="1104" w:type="dxa"/>
            <w:tcBorders>
              <w:top w:val="nil"/>
              <w:left w:val="nil"/>
              <w:bottom w:val="nil"/>
              <w:right w:val="nil"/>
            </w:tcBorders>
            <w:hideMark/>
          </w:tcPr>
          <w:p w14:paraId="140A6A2B"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E97A8E5"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4B3738A6"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0852208"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E774BB3" w14:textId="77777777" w:rsidR="00EE5860" w:rsidRPr="00441CD0" w:rsidRDefault="00EE5860" w:rsidP="00BB0E1F">
            <w:pPr>
              <w:pStyle w:val="TAH"/>
            </w:pPr>
            <w:r w:rsidRPr="00441CD0">
              <w:t>5</w:t>
            </w:r>
          </w:p>
        </w:tc>
        <w:tc>
          <w:tcPr>
            <w:tcW w:w="590" w:type="dxa"/>
            <w:tcBorders>
              <w:top w:val="nil"/>
              <w:left w:val="nil"/>
              <w:bottom w:val="single" w:sz="4" w:space="0" w:color="auto"/>
              <w:right w:val="nil"/>
            </w:tcBorders>
            <w:hideMark/>
          </w:tcPr>
          <w:p w14:paraId="319FCDBF"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5AA4E94F"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3975C23"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60B6556C"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DF7FE9A" w14:textId="77777777" w:rsidR="00EE5860" w:rsidRPr="00441CD0" w:rsidRDefault="00EE5860" w:rsidP="00BB0E1F">
            <w:pPr>
              <w:pStyle w:val="TAC"/>
            </w:pPr>
          </w:p>
        </w:tc>
      </w:tr>
      <w:tr w:rsidR="00EE5860" w:rsidRPr="00441CD0" w14:paraId="334CFE6C" w14:textId="77777777" w:rsidTr="00BB0E1F">
        <w:trPr>
          <w:jc w:val="center"/>
        </w:trPr>
        <w:tc>
          <w:tcPr>
            <w:tcW w:w="151" w:type="dxa"/>
            <w:tcBorders>
              <w:top w:val="nil"/>
              <w:left w:val="single" w:sz="6" w:space="0" w:color="auto"/>
              <w:bottom w:val="nil"/>
              <w:right w:val="nil"/>
            </w:tcBorders>
          </w:tcPr>
          <w:p w14:paraId="1FD5B2D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43A7D87"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32EE9051" w14:textId="77777777" w:rsidR="00EE5860" w:rsidRPr="00441CD0" w:rsidRDefault="00EE5860" w:rsidP="00BB0E1F">
            <w:pPr>
              <w:pStyle w:val="TAC"/>
            </w:pPr>
            <w:r w:rsidRPr="00441CD0">
              <w:t xml:space="preserve">Type = </w:t>
            </w:r>
            <w:r w:rsidRPr="00441CD0">
              <w:rPr>
                <w:lang w:val="sv-SE"/>
              </w:rPr>
              <w:t>121</w:t>
            </w:r>
            <w:r w:rsidRPr="00441CD0">
              <w:t xml:space="preserve"> (decimal)</w:t>
            </w:r>
          </w:p>
        </w:tc>
        <w:tc>
          <w:tcPr>
            <w:tcW w:w="588" w:type="dxa"/>
            <w:tcBorders>
              <w:top w:val="nil"/>
              <w:left w:val="single" w:sz="4" w:space="0" w:color="auto"/>
              <w:bottom w:val="nil"/>
              <w:right w:val="single" w:sz="6" w:space="0" w:color="auto"/>
            </w:tcBorders>
          </w:tcPr>
          <w:p w14:paraId="052338F7" w14:textId="77777777" w:rsidR="00EE5860" w:rsidRPr="00441CD0" w:rsidRDefault="00EE5860" w:rsidP="00BB0E1F">
            <w:pPr>
              <w:pStyle w:val="TAC"/>
            </w:pPr>
          </w:p>
        </w:tc>
      </w:tr>
      <w:tr w:rsidR="00EE5860" w:rsidRPr="00441CD0" w14:paraId="64696A07" w14:textId="77777777" w:rsidTr="00BB0E1F">
        <w:trPr>
          <w:jc w:val="center"/>
        </w:trPr>
        <w:tc>
          <w:tcPr>
            <w:tcW w:w="151" w:type="dxa"/>
            <w:tcBorders>
              <w:top w:val="nil"/>
              <w:left w:val="single" w:sz="6" w:space="0" w:color="auto"/>
              <w:bottom w:val="nil"/>
              <w:right w:val="nil"/>
            </w:tcBorders>
          </w:tcPr>
          <w:p w14:paraId="2BC952E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57DF6FA"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2C78C238"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2FBF9950" w14:textId="77777777" w:rsidR="00EE5860" w:rsidRPr="00441CD0" w:rsidRDefault="00EE5860" w:rsidP="00BB0E1F">
            <w:pPr>
              <w:pStyle w:val="TAC"/>
            </w:pPr>
          </w:p>
        </w:tc>
      </w:tr>
      <w:tr w:rsidR="00EE5860" w:rsidRPr="00441CD0" w14:paraId="10E581A6" w14:textId="77777777" w:rsidTr="00BB0E1F">
        <w:trPr>
          <w:jc w:val="center"/>
        </w:trPr>
        <w:tc>
          <w:tcPr>
            <w:tcW w:w="151" w:type="dxa"/>
            <w:tcBorders>
              <w:top w:val="nil"/>
              <w:left w:val="single" w:sz="6" w:space="0" w:color="auto"/>
              <w:bottom w:val="nil"/>
              <w:right w:val="nil"/>
            </w:tcBorders>
          </w:tcPr>
          <w:p w14:paraId="3B1571D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0BC78F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2944" w:type="dxa"/>
            <w:gridSpan w:val="5"/>
            <w:tcBorders>
              <w:top w:val="single" w:sz="4" w:space="0" w:color="auto"/>
              <w:left w:val="single" w:sz="4" w:space="0" w:color="auto"/>
              <w:bottom w:val="single" w:sz="4" w:space="0" w:color="auto"/>
              <w:right w:val="single" w:sz="4" w:space="0" w:color="auto"/>
            </w:tcBorders>
            <w:hideMark/>
          </w:tcPr>
          <w:p w14:paraId="1979FA0C"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777A4F0F" w14:textId="77777777" w:rsidR="00EE5860" w:rsidRPr="00441CD0" w:rsidRDefault="00EE5860" w:rsidP="00BB0E1F">
            <w:pPr>
              <w:pStyle w:val="TAC"/>
              <w:rPr>
                <w:lang w:eastAsia="zh-CN"/>
              </w:rPr>
            </w:pPr>
            <w:r w:rsidRPr="00441CD0">
              <w:rPr>
                <w:lang w:eastAsia="zh-CN"/>
              </w:rPr>
              <w:t>DLVOL</w:t>
            </w:r>
          </w:p>
        </w:tc>
        <w:tc>
          <w:tcPr>
            <w:tcW w:w="588" w:type="dxa"/>
            <w:tcBorders>
              <w:top w:val="single" w:sz="4" w:space="0" w:color="auto"/>
              <w:left w:val="single" w:sz="4" w:space="0" w:color="auto"/>
              <w:bottom w:val="single" w:sz="4" w:space="0" w:color="auto"/>
              <w:right w:val="single" w:sz="4" w:space="0" w:color="auto"/>
            </w:tcBorders>
            <w:hideMark/>
          </w:tcPr>
          <w:p w14:paraId="2A37F533" w14:textId="77777777" w:rsidR="00EE5860" w:rsidRPr="00441CD0" w:rsidRDefault="00EE5860" w:rsidP="00BB0E1F">
            <w:pPr>
              <w:pStyle w:val="TAC"/>
              <w:rPr>
                <w:lang w:eastAsia="zh-CN"/>
              </w:rPr>
            </w:pPr>
            <w:r w:rsidRPr="00441CD0">
              <w:rPr>
                <w:lang w:eastAsia="zh-CN"/>
              </w:rPr>
              <w:t>ULVOL</w:t>
            </w:r>
          </w:p>
        </w:tc>
        <w:tc>
          <w:tcPr>
            <w:tcW w:w="589" w:type="dxa"/>
            <w:tcBorders>
              <w:top w:val="single" w:sz="4" w:space="0" w:color="auto"/>
              <w:left w:val="single" w:sz="4" w:space="0" w:color="auto"/>
              <w:bottom w:val="single" w:sz="4" w:space="0" w:color="auto"/>
              <w:right w:val="single" w:sz="4" w:space="0" w:color="auto"/>
            </w:tcBorders>
            <w:hideMark/>
          </w:tcPr>
          <w:p w14:paraId="3FC67E05" w14:textId="77777777" w:rsidR="00EE5860" w:rsidRPr="00441CD0" w:rsidRDefault="00EE5860" w:rsidP="00BB0E1F">
            <w:pPr>
              <w:pStyle w:val="TAC"/>
              <w:rPr>
                <w:lang w:eastAsia="zh-CN"/>
              </w:rPr>
            </w:pPr>
            <w:r w:rsidRPr="00441CD0">
              <w:rPr>
                <w:lang w:eastAsia="zh-CN"/>
              </w:rPr>
              <w:t>TOVOL</w:t>
            </w:r>
          </w:p>
        </w:tc>
        <w:tc>
          <w:tcPr>
            <w:tcW w:w="588" w:type="dxa"/>
            <w:tcBorders>
              <w:top w:val="nil"/>
              <w:left w:val="single" w:sz="4" w:space="0" w:color="auto"/>
              <w:bottom w:val="nil"/>
              <w:right w:val="single" w:sz="6" w:space="0" w:color="auto"/>
            </w:tcBorders>
          </w:tcPr>
          <w:p w14:paraId="3CDD4D26" w14:textId="77777777" w:rsidR="00EE5860" w:rsidRPr="00441CD0" w:rsidRDefault="00EE5860" w:rsidP="00BB0E1F">
            <w:pPr>
              <w:pStyle w:val="TAC"/>
            </w:pPr>
          </w:p>
        </w:tc>
      </w:tr>
      <w:tr w:rsidR="00EE5860" w:rsidRPr="00441CD0" w14:paraId="4C6C907E" w14:textId="77777777" w:rsidTr="00BB0E1F">
        <w:trPr>
          <w:jc w:val="center"/>
        </w:trPr>
        <w:tc>
          <w:tcPr>
            <w:tcW w:w="151" w:type="dxa"/>
            <w:tcBorders>
              <w:top w:val="nil"/>
              <w:left w:val="single" w:sz="6" w:space="0" w:color="auto"/>
              <w:bottom w:val="nil"/>
              <w:right w:val="nil"/>
            </w:tcBorders>
          </w:tcPr>
          <w:p w14:paraId="4FAB84C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211F7CD"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m to (m+7)</w:t>
            </w:r>
          </w:p>
        </w:tc>
        <w:tc>
          <w:tcPr>
            <w:tcW w:w="4710" w:type="dxa"/>
            <w:gridSpan w:val="8"/>
            <w:tcBorders>
              <w:top w:val="single" w:sz="4" w:space="0" w:color="auto"/>
              <w:left w:val="single" w:sz="4" w:space="0" w:color="auto"/>
              <w:bottom w:val="single" w:sz="4" w:space="0" w:color="auto"/>
              <w:right w:val="single" w:sz="4" w:space="0" w:color="auto"/>
            </w:tcBorders>
            <w:hideMark/>
          </w:tcPr>
          <w:p w14:paraId="065C32B7" w14:textId="77777777" w:rsidR="00EE5860" w:rsidRPr="00441CD0" w:rsidRDefault="00EE5860" w:rsidP="00BB0E1F">
            <w:pPr>
              <w:pStyle w:val="TAC"/>
              <w:rPr>
                <w:lang w:eastAsia="zh-CN"/>
              </w:rPr>
            </w:pPr>
            <w:r w:rsidRPr="00441CD0">
              <w:rPr>
                <w:lang w:eastAsia="zh-CN"/>
              </w:rPr>
              <w:t>Total Volume</w:t>
            </w:r>
          </w:p>
        </w:tc>
        <w:tc>
          <w:tcPr>
            <w:tcW w:w="588" w:type="dxa"/>
            <w:tcBorders>
              <w:top w:val="nil"/>
              <w:left w:val="single" w:sz="4" w:space="0" w:color="auto"/>
              <w:bottom w:val="nil"/>
              <w:right w:val="single" w:sz="6" w:space="0" w:color="auto"/>
            </w:tcBorders>
          </w:tcPr>
          <w:p w14:paraId="1A1255A6" w14:textId="77777777" w:rsidR="00EE5860" w:rsidRPr="00441CD0" w:rsidRDefault="00EE5860" w:rsidP="00BB0E1F">
            <w:pPr>
              <w:pStyle w:val="TAC"/>
            </w:pPr>
          </w:p>
        </w:tc>
      </w:tr>
      <w:tr w:rsidR="00EE5860" w:rsidRPr="00441CD0" w14:paraId="653DF3FC" w14:textId="77777777" w:rsidTr="00BB0E1F">
        <w:trPr>
          <w:jc w:val="center"/>
        </w:trPr>
        <w:tc>
          <w:tcPr>
            <w:tcW w:w="151" w:type="dxa"/>
            <w:tcBorders>
              <w:top w:val="nil"/>
              <w:left w:val="single" w:sz="6" w:space="0" w:color="auto"/>
              <w:bottom w:val="nil"/>
              <w:right w:val="nil"/>
            </w:tcBorders>
          </w:tcPr>
          <w:p w14:paraId="7BF0228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668803C"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p to (p+7)</w:t>
            </w:r>
          </w:p>
        </w:tc>
        <w:tc>
          <w:tcPr>
            <w:tcW w:w="4710" w:type="dxa"/>
            <w:gridSpan w:val="8"/>
            <w:tcBorders>
              <w:top w:val="single" w:sz="4" w:space="0" w:color="auto"/>
              <w:left w:val="single" w:sz="4" w:space="0" w:color="auto"/>
              <w:bottom w:val="single" w:sz="4" w:space="0" w:color="auto"/>
              <w:right w:val="single" w:sz="4" w:space="0" w:color="auto"/>
            </w:tcBorders>
            <w:hideMark/>
          </w:tcPr>
          <w:p w14:paraId="320C61D4" w14:textId="77777777" w:rsidR="00EE5860" w:rsidRPr="00441CD0" w:rsidRDefault="00EE5860" w:rsidP="00BB0E1F">
            <w:pPr>
              <w:pStyle w:val="TAC"/>
              <w:rPr>
                <w:lang w:eastAsia="zh-CN"/>
              </w:rPr>
            </w:pPr>
            <w:r w:rsidRPr="00441CD0">
              <w:rPr>
                <w:lang w:eastAsia="zh-CN"/>
              </w:rPr>
              <w:t>Uplink Volume</w:t>
            </w:r>
          </w:p>
        </w:tc>
        <w:tc>
          <w:tcPr>
            <w:tcW w:w="588" w:type="dxa"/>
            <w:tcBorders>
              <w:top w:val="nil"/>
              <w:left w:val="single" w:sz="4" w:space="0" w:color="auto"/>
              <w:bottom w:val="nil"/>
              <w:right w:val="single" w:sz="6" w:space="0" w:color="auto"/>
            </w:tcBorders>
          </w:tcPr>
          <w:p w14:paraId="2011C84D" w14:textId="77777777" w:rsidR="00EE5860" w:rsidRPr="00441CD0" w:rsidRDefault="00EE5860" w:rsidP="00BB0E1F">
            <w:pPr>
              <w:pStyle w:val="TAC"/>
            </w:pPr>
          </w:p>
        </w:tc>
      </w:tr>
      <w:tr w:rsidR="00EE5860" w:rsidRPr="00441CD0" w14:paraId="10D28852" w14:textId="77777777" w:rsidTr="00BB0E1F">
        <w:trPr>
          <w:jc w:val="center"/>
        </w:trPr>
        <w:tc>
          <w:tcPr>
            <w:tcW w:w="151" w:type="dxa"/>
            <w:tcBorders>
              <w:top w:val="nil"/>
              <w:left w:val="single" w:sz="6" w:space="0" w:color="auto"/>
              <w:bottom w:val="nil"/>
              <w:right w:val="nil"/>
            </w:tcBorders>
          </w:tcPr>
          <w:p w14:paraId="14C5E55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6FCD9F6"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q to (q+7)</w:t>
            </w:r>
          </w:p>
        </w:tc>
        <w:tc>
          <w:tcPr>
            <w:tcW w:w="4710" w:type="dxa"/>
            <w:gridSpan w:val="8"/>
            <w:tcBorders>
              <w:top w:val="single" w:sz="4" w:space="0" w:color="auto"/>
              <w:left w:val="single" w:sz="4" w:space="0" w:color="auto"/>
              <w:bottom w:val="single" w:sz="4" w:space="0" w:color="auto"/>
              <w:right w:val="single" w:sz="4" w:space="0" w:color="auto"/>
            </w:tcBorders>
            <w:hideMark/>
          </w:tcPr>
          <w:p w14:paraId="2D42562F" w14:textId="77777777" w:rsidR="00EE5860" w:rsidRPr="00441CD0" w:rsidRDefault="00EE5860" w:rsidP="00BB0E1F">
            <w:pPr>
              <w:pStyle w:val="TAC"/>
              <w:rPr>
                <w:lang w:eastAsia="zh-CN"/>
              </w:rPr>
            </w:pPr>
            <w:r w:rsidRPr="00441CD0">
              <w:rPr>
                <w:lang w:eastAsia="zh-CN"/>
              </w:rPr>
              <w:t>Downlink Volume</w:t>
            </w:r>
          </w:p>
        </w:tc>
        <w:tc>
          <w:tcPr>
            <w:tcW w:w="588" w:type="dxa"/>
            <w:tcBorders>
              <w:top w:val="nil"/>
              <w:left w:val="single" w:sz="4" w:space="0" w:color="auto"/>
              <w:bottom w:val="nil"/>
              <w:right w:val="single" w:sz="6" w:space="0" w:color="auto"/>
            </w:tcBorders>
          </w:tcPr>
          <w:p w14:paraId="64F11C2B" w14:textId="77777777" w:rsidR="00EE5860" w:rsidRPr="00441CD0" w:rsidRDefault="00EE5860" w:rsidP="00BB0E1F">
            <w:pPr>
              <w:pStyle w:val="TAC"/>
            </w:pPr>
          </w:p>
        </w:tc>
      </w:tr>
      <w:tr w:rsidR="00EE5860" w:rsidRPr="00441CD0" w14:paraId="2690D721" w14:textId="77777777" w:rsidTr="00BB0E1F">
        <w:trPr>
          <w:jc w:val="center"/>
        </w:trPr>
        <w:tc>
          <w:tcPr>
            <w:tcW w:w="151" w:type="dxa"/>
            <w:tcBorders>
              <w:top w:val="nil"/>
              <w:left w:val="single" w:sz="6" w:space="0" w:color="auto"/>
              <w:bottom w:val="single" w:sz="4" w:space="0" w:color="auto"/>
              <w:right w:val="nil"/>
            </w:tcBorders>
          </w:tcPr>
          <w:p w14:paraId="77C47E7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83387EC" w14:textId="77777777" w:rsidR="00EE5860" w:rsidRPr="00441CD0" w:rsidRDefault="00EE5860" w:rsidP="00BB0E1F">
            <w:pPr>
              <w:pStyle w:val="TAC"/>
            </w:pPr>
            <w:r w:rsidRPr="00441CD0">
              <w:t>S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7BF23EAC"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175B59CD" w14:textId="77777777" w:rsidR="00EE5860" w:rsidRPr="00441CD0" w:rsidRDefault="00EE5860" w:rsidP="00BB0E1F">
            <w:pPr>
              <w:pStyle w:val="TAC"/>
            </w:pPr>
          </w:p>
        </w:tc>
      </w:tr>
    </w:tbl>
    <w:p w14:paraId="1D99D5AC" w14:textId="77777777" w:rsidR="00EE5860" w:rsidRPr="00441CD0" w:rsidRDefault="00EE5860" w:rsidP="00EE5860">
      <w:pPr>
        <w:pStyle w:val="TF"/>
        <w:rPr>
          <w:lang w:val="x-none"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86</w:t>
      </w:r>
      <w:r w:rsidRPr="00441CD0">
        <w:rPr>
          <w:lang w:eastAsia="zh-CN"/>
        </w:rPr>
        <w:t>-</w:t>
      </w:r>
      <w:r w:rsidRPr="00441CD0">
        <w:rPr>
          <w:lang w:eastAsia="ja-JP"/>
        </w:rPr>
        <w:t>1</w:t>
      </w:r>
      <w:r w:rsidRPr="00441CD0">
        <w:t xml:space="preserve">: Subsequent Volume </w:t>
      </w:r>
      <w:r w:rsidRPr="00441CD0">
        <w:rPr>
          <w:lang w:eastAsia="ja-JP"/>
        </w:rPr>
        <w:t>Quota</w:t>
      </w:r>
    </w:p>
    <w:p w14:paraId="31A6E24E" w14:textId="77777777" w:rsidR="00EE5860" w:rsidRPr="00441CD0" w:rsidRDefault="00EE5860" w:rsidP="00EE5860">
      <w:r w:rsidRPr="00441CD0">
        <w:t>The following flags are coded within Octet 5:</w:t>
      </w:r>
    </w:p>
    <w:p w14:paraId="6A44945D" w14:textId="77777777" w:rsidR="00EE5860" w:rsidRPr="00441CD0" w:rsidRDefault="00EE5860" w:rsidP="00EE5860">
      <w:pPr>
        <w:pStyle w:val="B1"/>
      </w:pPr>
      <w:r w:rsidRPr="00441CD0">
        <w:t>-</w:t>
      </w:r>
      <w:r w:rsidRPr="00441CD0">
        <w:tab/>
        <w:t>Bit 1 – TOVOL: If this bit is set to "1", then the Total Volume field shall be present, otherwise the Total Volume field shall not be present.</w:t>
      </w:r>
    </w:p>
    <w:p w14:paraId="63FC9F4E" w14:textId="77777777" w:rsidR="00EE5860" w:rsidRPr="00441CD0" w:rsidRDefault="00EE5860" w:rsidP="00EE5860">
      <w:pPr>
        <w:pStyle w:val="B1"/>
      </w:pPr>
      <w:r w:rsidRPr="00441CD0">
        <w:t>-</w:t>
      </w:r>
      <w:r w:rsidRPr="00441CD0">
        <w:tab/>
        <w:t>Bit 2 – ULVOL: If this bit is set to "1", then the Uplink Volume field shall be present, otherwise the Uplink Volume field shall not be present.</w:t>
      </w:r>
    </w:p>
    <w:p w14:paraId="6D786646" w14:textId="77777777" w:rsidR="00EE5860" w:rsidRPr="00441CD0" w:rsidRDefault="00EE5860" w:rsidP="00EE5860">
      <w:pPr>
        <w:pStyle w:val="B1"/>
      </w:pPr>
      <w:r w:rsidRPr="00441CD0">
        <w:t>-</w:t>
      </w:r>
      <w:r w:rsidRPr="00441CD0">
        <w:tab/>
        <w:t>Bit 3 – DLVOL: If this bit is set to "1", then the Downlink Volume field shall be present, otherwise the Downlink Volume field shall not be present.</w:t>
      </w:r>
    </w:p>
    <w:p w14:paraId="3EF87DB2" w14:textId="77777777" w:rsidR="00EE5860" w:rsidRPr="00441CD0" w:rsidRDefault="00EE5860" w:rsidP="00EE5860">
      <w:pPr>
        <w:pStyle w:val="B1"/>
        <w:rPr>
          <w:noProof/>
        </w:rPr>
      </w:pPr>
      <w:r w:rsidRPr="00441CD0">
        <w:rPr>
          <w:noProof/>
        </w:rPr>
        <w:t>-</w:t>
      </w:r>
      <w:r w:rsidRPr="00441CD0">
        <w:rPr>
          <w:noProof/>
        </w:rPr>
        <w:tab/>
        <w:t>Bit 4 to bit 8: Spare, for future use and set to "0".</w:t>
      </w:r>
    </w:p>
    <w:p w14:paraId="5DFAEFA7" w14:textId="77777777" w:rsidR="00EE5860" w:rsidRPr="00441CD0" w:rsidRDefault="00EE5860" w:rsidP="00EE5860">
      <w:pPr>
        <w:rPr>
          <w:noProof/>
        </w:rPr>
      </w:pPr>
      <w:r w:rsidRPr="00441CD0">
        <w:rPr>
          <w:noProof/>
        </w:rPr>
        <w:t>At least one bit shall be set to "1". Several bits may be set to "1".</w:t>
      </w:r>
    </w:p>
    <w:p w14:paraId="7EC8B946" w14:textId="77777777" w:rsidR="00EE5860" w:rsidRPr="00441CD0" w:rsidRDefault="00EE5860" w:rsidP="00EE5860">
      <w:r w:rsidRPr="00441CD0">
        <w:t>The Total Volume, Uplink Volume and Downlink Volume fields shall be encoded as an Unsigned64 binary integer value. They shall contain the total, uplink or downlink number of octets respectively.</w:t>
      </w:r>
    </w:p>
    <w:p w14:paraId="7578A9F0" w14:textId="77777777" w:rsidR="00EE5860" w:rsidRPr="00441CD0" w:rsidRDefault="00EE5860" w:rsidP="00EE5860">
      <w:pPr>
        <w:pStyle w:val="Heading3"/>
      </w:pPr>
      <w:bookmarkStart w:id="6084" w:name="_Toc19717432"/>
      <w:bookmarkStart w:id="6085" w:name="_Toc27490933"/>
      <w:bookmarkStart w:id="6086" w:name="_Toc27557226"/>
      <w:bookmarkStart w:id="6087" w:name="_Toc27724143"/>
      <w:bookmarkStart w:id="6088" w:name="_Toc36031217"/>
      <w:bookmarkStart w:id="6089" w:name="_Toc36043137"/>
      <w:bookmarkStart w:id="6090" w:name="_Toc36814462"/>
      <w:bookmarkStart w:id="6091" w:name="_Toc44689320"/>
      <w:bookmarkStart w:id="6092" w:name="_Toc44924074"/>
      <w:bookmarkStart w:id="6093" w:name="_Toc51861044"/>
      <w:bookmarkStart w:id="6094" w:name="_Toc57930815"/>
      <w:bookmarkStart w:id="6095" w:name="_Toc57931445"/>
      <w:bookmarkStart w:id="6096" w:name="_Toc83140895"/>
      <w:r w:rsidRPr="00441CD0">
        <w:t>8.</w:t>
      </w:r>
      <w:r w:rsidRPr="00441CD0">
        <w:rPr>
          <w:lang w:val="en-US"/>
        </w:rPr>
        <w:t>2.87</w:t>
      </w:r>
      <w:r w:rsidRPr="00441CD0">
        <w:tab/>
        <w:t>Subsequent Time Quota</w:t>
      </w:r>
      <w:bookmarkEnd w:id="6084"/>
      <w:bookmarkEnd w:id="6085"/>
      <w:bookmarkEnd w:id="6086"/>
      <w:bookmarkEnd w:id="6087"/>
      <w:bookmarkEnd w:id="6088"/>
      <w:bookmarkEnd w:id="6089"/>
      <w:bookmarkEnd w:id="6090"/>
      <w:bookmarkEnd w:id="6091"/>
      <w:bookmarkEnd w:id="6092"/>
      <w:bookmarkEnd w:id="6093"/>
      <w:bookmarkEnd w:id="6094"/>
      <w:bookmarkEnd w:id="6095"/>
      <w:bookmarkEnd w:id="6096"/>
    </w:p>
    <w:p w14:paraId="311C519A" w14:textId="77777777" w:rsidR="00EE5860" w:rsidRPr="00441CD0" w:rsidRDefault="00EE5860" w:rsidP="00EE5860">
      <w:pPr>
        <w:rPr>
          <w:lang w:eastAsia="ja-JP"/>
        </w:rPr>
      </w:pPr>
      <w:r w:rsidRPr="00441CD0">
        <w:t xml:space="preserve">The Subsequent Time </w:t>
      </w:r>
      <w:r w:rsidRPr="00441CD0">
        <w:rPr>
          <w:lang w:val="en-US" w:eastAsia="zh-CN"/>
        </w:rPr>
        <w:t xml:space="preserve">Quota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8.2.87-1</w:t>
      </w:r>
      <w:r w:rsidRPr="00441CD0">
        <w:rPr>
          <w:lang w:eastAsia="ja-JP"/>
        </w:rPr>
        <w:t>. It contains the time quota to be monitored by the UP function</w:t>
      </w:r>
      <w:r w:rsidRPr="00441CD0">
        <w:t xml:space="preserve"> after the Monitoring Time</w:t>
      </w:r>
      <w:r w:rsidRPr="00441CD0">
        <w:rPr>
          <w:lang w:eastAsia="ja-JP"/>
        </w:rPr>
        <w:t>.</w:t>
      </w:r>
    </w:p>
    <w:p w14:paraId="26734CB3"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3F577AAD" w14:textId="77777777" w:rsidTr="00BB0E1F">
        <w:trPr>
          <w:jc w:val="center"/>
        </w:trPr>
        <w:tc>
          <w:tcPr>
            <w:tcW w:w="151" w:type="dxa"/>
            <w:tcBorders>
              <w:top w:val="single" w:sz="6" w:space="0" w:color="auto"/>
              <w:left w:val="single" w:sz="6" w:space="0" w:color="auto"/>
              <w:bottom w:val="nil"/>
              <w:right w:val="nil"/>
            </w:tcBorders>
          </w:tcPr>
          <w:p w14:paraId="30523B02" w14:textId="77777777" w:rsidR="00EE5860" w:rsidRPr="00441CD0" w:rsidRDefault="00EE5860" w:rsidP="00BB0E1F">
            <w:pPr>
              <w:pStyle w:val="TAC"/>
            </w:pPr>
          </w:p>
        </w:tc>
        <w:tc>
          <w:tcPr>
            <w:tcW w:w="1104" w:type="dxa"/>
            <w:tcBorders>
              <w:top w:val="single" w:sz="6" w:space="0" w:color="auto"/>
              <w:left w:val="nil"/>
              <w:bottom w:val="nil"/>
              <w:right w:val="nil"/>
            </w:tcBorders>
          </w:tcPr>
          <w:p w14:paraId="5DAE763E"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08FB236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58A226D" w14:textId="77777777" w:rsidR="00EE5860" w:rsidRPr="00441CD0" w:rsidRDefault="00EE5860" w:rsidP="00BB0E1F">
            <w:pPr>
              <w:pStyle w:val="TAC"/>
            </w:pPr>
          </w:p>
        </w:tc>
      </w:tr>
      <w:tr w:rsidR="00EE5860" w:rsidRPr="00441CD0" w14:paraId="12E24E74" w14:textId="77777777" w:rsidTr="00BB0E1F">
        <w:trPr>
          <w:jc w:val="center"/>
        </w:trPr>
        <w:tc>
          <w:tcPr>
            <w:tcW w:w="151" w:type="dxa"/>
            <w:tcBorders>
              <w:top w:val="nil"/>
              <w:left w:val="single" w:sz="6" w:space="0" w:color="auto"/>
              <w:bottom w:val="nil"/>
              <w:right w:val="nil"/>
            </w:tcBorders>
          </w:tcPr>
          <w:p w14:paraId="1A0A18D7" w14:textId="77777777" w:rsidR="00EE5860" w:rsidRPr="00441CD0" w:rsidRDefault="00EE5860" w:rsidP="00BB0E1F">
            <w:pPr>
              <w:pStyle w:val="TAC"/>
            </w:pPr>
          </w:p>
        </w:tc>
        <w:tc>
          <w:tcPr>
            <w:tcW w:w="1104" w:type="dxa"/>
            <w:tcBorders>
              <w:top w:val="nil"/>
              <w:left w:val="nil"/>
              <w:bottom w:val="nil"/>
              <w:right w:val="nil"/>
            </w:tcBorders>
            <w:hideMark/>
          </w:tcPr>
          <w:p w14:paraId="1067A95B"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3D8B2D7"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5B51D771"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DC2F545"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6B48557E"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104C5AC"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3F203DE9"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52F3F919"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74A80BAC"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DD4AC49" w14:textId="77777777" w:rsidR="00EE5860" w:rsidRPr="00441CD0" w:rsidRDefault="00EE5860" w:rsidP="00BB0E1F">
            <w:pPr>
              <w:pStyle w:val="TAC"/>
            </w:pPr>
          </w:p>
        </w:tc>
      </w:tr>
      <w:tr w:rsidR="00EE5860" w:rsidRPr="00441CD0" w14:paraId="44CFB971" w14:textId="77777777" w:rsidTr="00BB0E1F">
        <w:trPr>
          <w:jc w:val="center"/>
        </w:trPr>
        <w:tc>
          <w:tcPr>
            <w:tcW w:w="151" w:type="dxa"/>
            <w:tcBorders>
              <w:top w:val="nil"/>
              <w:left w:val="single" w:sz="6" w:space="0" w:color="auto"/>
              <w:bottom w:val="nil"/>
              <w:right w:val="nil"/>
            </w:tcBorders>
          </w:tcPr>
          <w:p w14:paraId="0EE87B3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7CB432D"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1BDCBB30" w14:textId="77777777" w:rsidR="00EE5860" w:rsidRPr="00441CD0" w:rsidRDefault="00EE5860" w:rsidP="00BB0E1F">
            <w:pPr>
              <w:pStyle w:val="TAC"/>
            </w:pPr>
            <w:r w:rsidRPr="00441CD0">
              <w:t xml:space="preserve">Type = </w:t>
            </w:r>
            <w:r w:rsidRPr="00441CD0">
              <w:rPr>
                <w:lang w:val="sv-SE"/>
              </w:rPr>
              <w:t>122</w:t>
            </w:r>
            <w:r w:rsidRPr="00441CD0">
              <w:t xml:space="preserve"> (decimal)</w:t>
            </w:r>
          </w:p>
        </w:tc>
        <w:tc>
          <w:tcPr>
            <w:tcW w:w="588" w:type="dxa"/>
            <w:tcBorders>
              <w:top w:val="nil"/>
              <w:left w:val="single" w:sz="4" w:space="0" w:color="auto"/>
              <w:bottom w:val="nil"/>
              <w:right w:val="single" w:sz="6" w:space="0" w:color="auto"/>
            </w:tcBorders>
          </w:tcPr>
          <w:p w14:paraId="7E05EFDC" w14:textId="77777777" w:rsidR="00EE5860" w:rsidRPr="00441CD0" w:rsidRDefault="00EE5860" w:rsidP="00BB0E1F">
            <w:pPr>
              <w:pStyle w:val="TAC"/>
            </w:pPr>
          </w:p>
        </w:tc>
      </w:tr>
      <w:tr w:rsidR="00EE5860" w:rsidRPr="00441CD0" w14:paraId="7F8E7EDB" w14:textId="77777777" w:rsidTr="00BB0E1F">
        <w:trPr>
          <w:jc w:val="center"/>
        </w:trPr>
        <w:tc>
          <w:tcPr>
            <w:tcW w:w="151" w:type="dxa"/>
            <w:tcBorders>
              <w:top w:val="nil"/>
              <w:left w:val="single" w:sz="6" w:space="0" w:color="auto"/>
              <w:bottom w:val="nil"/>
              <w:right w:val="nil"/>
            </w:tcBorders>
          </w:tcPr>
          <w:p w14:paraId="7009FAE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9EAEAAC"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5439AD69"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43BE88AF" w14:textId="77777777" w:rsidR="00EE5860" w:rsidRPr="00441CD0" w:rsidRDefault="00EE5860" w:rsidP="00BB0E1F">
            <w:pPr>
              <w:pStyle w:val="TAC"/>
            </w:pPr>
          </w:p>
        </w:tc>
      </w:tr>
      <w:tr w:rsidR="00EE5860" w:rsidRPr="00441CD0" w14:paraId="655213E8" w14:textId="77777777" w:rsidTr="00BB0E1F">
        <w:trPr>
          <w:jc w:val="center"/>
        </w:trPr>
        <w:tc>
          <w:tcPr>
            <w:tcW w:w="151" w:type="dxa"/>
            <w:tcBorders>
              <w:top w:val="nil"/>
              <w:left w:val="single" w:sz="6" w:space="0" w:color="auto"/>
              <w:bottom w:val="nil"/>
              <w:right w:val="nil"/>
            </w:tcBorders>
          </w:tcPr>
          <w:p w14:paraId="18A59D3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48DBC13"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6C74DDFF" w14:textId="77777777" w:rsidR="00EE5860" w:rsidRPr="00441CD0" w:rsidRDefault="00EE5860" w:rsidP="00BB0E1F">
            <w:pPr>
              <w:pStyle w:val="TAC"/>
              <w:rPr>
                <w:lang w:eastAsia="zh-CN"/>
              </w:rPr>
            </w:pPr>
            <w:r w:rsidRPr="00441CD0">
              <w:rPr>
                <w:lang w:eastAsia="zh-CN"/>
              </w:rPr>
              <w:t>Time Quota value</w:t>
            </w:r>
          </w:p>
        </w:tc>
        <w:tc>
          <w:tcPr>
            <w:tcW w:w="588" w:type="dxa"/>
            <w:tcBorders>
              <w:top w:val="nil"/>
              <w:left w:val="single" w:sz="4" w:space="0" w:color="auto"/>
              <w:bottom w:val="nil"/>
              <w:right w:val="single" w:sz="6" w:space="0" w:color="auto"/>
            </w:tcBorders>
          </w:tcPr>
          <w:p w14:paraId="5A756936" w14:textId="77777777" w:rsidR="00EE5860" w:rsidRPr="00441CD0" w:rsidRDefault="00EE5860" w:rsidP="00BB0E1F">
            <w:pPr>
              <w:pStyle w:val="TAC"/>
            </w:pPr>
          </w:p>
        </w:tc>
      </w:tr>
      <w:tr w:rsidR="00EE5860" w:rsidRPr="00441CD0" w14:paraId="4DC9C881" w14:textId="77777777" w:rsidTr="00BB0E1F">
        <w:trPr>
          <w:jc w:val="center"/>
        </w:trPr>
        <w:tc>
          <w:tcPr>
            <w:tcW w:w="151" w:type="dxa"/>
            <w:tcBorders>
              <w:top w:val="nil"/>
              <w:left w:val="single" w:sz="6" w:space="0" w:color="auto"/>
              <w:bottom w:val="single" w:sz="4" w:space="0" w:color="auto"/>
              <w:right w:val="nil"/>
            </w:tcBorders>
          </w:tcPr>
          <w:p w14:paraId="18D29C93"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2CD7F74" w14:textId="77777777" w:rsidR="00EE5860" w:rsidRPr="00441CD0" w:rsidRDefault="00EE5860" w:rsidP="00BB0E1F">
            <w:pPr>
              <w:pStyle w:val="TAC"/>
            </w:pPr>
            <w:r w:rsidRPr="00441CD0">
              <w:rPr>
                <w:lang w:eastAsia="zh-CN"/>
              </w:rPr>
              <w:t>9</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009F6CFF"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F251CAB" w14:textId="77777777" w:rsidR="00EE5860" w:rsidRPr="00441CD0" w:rsidRDefault="00EE5860" w:rsidP="00BB0E1F">
            <w:pPr>
              <w:pStyle w:val="TAC"/>
            </w:pPr>
          </w:p>
        </w:tc>
      </w:tr>
    </w:tbl>
    <w:p w14:paraId="511DCFF5" w14:textId="77777777" w:rsidR="00EE5860" w:rsidRPr="00441CD0" w:rsidRDefault="00EE5860" w:rsidP="00EE5860">
      <w:pPr>
        <w:pStyle w:val="TF"/>
        <w:rPr>
          <w:lang w:val="x-none"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87</w:t>
      </w:r>
      <w:r w:rsidRPr="00441CD0">
        <w:rPr>
          <w:lang w:eastAsia="zh-CN"/>
        </w:rPr>
        <w:t>-</w:t>
      </w:r>
      <w:r w:rsidRPr="00441CD0">
        <w:rPr>
          <w:lang w:eastAsia="ja-JP"/>
        </w:rPr>
        <w:t>1</w:t>
      </w:r>
      <w:r w:rsidRPr="00441CD0">
        <w:t xml:space="preserve">: Subsequent Time </w:t>
      </w:r>
      <w:r w:rsidRPr="00441CD0">
        <w:rPr>
          <w:lang w:eastAsia="ja-JP"/>
        </w:rPr>
        <w:t>Quota</w:t>
      </w:r>
    </w:p>
    <w:p w14:paraId="7FBFD4B3" w14:textId="77777777" w:rsidR="00EE5860" w:rsidRPr="00441CD0" w:rsidRDefault="00EE5860" w:rsidP="00EE5860">
      <w:r w:rsidRPr="00441CD0">
        <w:t>The Time Quota value shall be encoded as an Unsigned32 binary integer value. It contains a duration in seconds.</w:t>
      </w:r>
    </w:p>
    <w:p w14:paraId="7D4FCA0A" w14:textId="77777777" w:rsidR="00EE5860" w:rsidRPr="00441CD0" w:rsidRDefault="00EE5860" w:rsidP="00EE5860">
      <w:pPr>
        <w:pStyle w:val="Heading3"/>
      </w:pPr>
      <w:bookmarkStart w:id="6097" w:name="_Toc19717433"/>
      <w:bookmarkStart w:id="6098" w:name="_Toc27490934"/>
      <w:bookmarkStart w:id="6099" w:name="_Toc27557227"/>
      <w:bookmarkStart w:id="6100" w:name="_Toc27724144"/>
      <w:bookmarkStart w:id="6101" w:name="_Toc36031218"/>
      <w:bookmarkStart w:id="6102" w:name="_Toc36043138"/>
      <w:bookmarkStart w:id="6103" w:name="_Toc36814463"/>
      <w:bookmarkStart w:id="6104" w:name="_Toc44689321"/>
      <w:bookmarkStart w:id="6105" w:name="_Toc44924075"/>
      <w:bookmarkStart w:id="6106" w:name="_Toc51861045"/>
      <w:bookmarkStart w:id="6107" w:name="_Toc57930816"/>
      <w:bookmarkStart w:id="6108" w:name="_Toc57931446"/>
      <w:bookmarkStart w:id="6109" w:name="_Toc83140896"/>
      <w:r w:rsidRPr="00441CD0">
        <w:t>8.</w:t>
      </w:r>
      <w:r w:rsidRPr="00441CD0">
        <w:rPr>
          <w:lang w:val="en-US"/>
        </w:rPr>
        <w:t>2.88</w:t>
      </w:r>
      <w:r w:rsidRPr="00441CD0">
        <w:tab/>
        <w:t>RQI</w:t>
      </w:r>
      <w:bookmarkEnd w:id="6097"/>
      <w:bookmarkEnd w:id="6098"/>
      <w:bookmarkEnd w:id="6099"/>
      <w:bookmarkEnd w:id="6100"/>
      <w:bookmarkEnd w:id="6101"/>
      <w:bookmarkEnd w:id="6102"/>
      <w:bookmarkEnd w:id="6103"/>
      <w:bookmarkEnd w:id="6104"/>
      <w:bookmarkEnd w:id="6105"/>
      <w:bookmarkEnd w:id="6106"/>
      <w:bookmarkEnd w:id="6107"/>
      <w:bookmarkEnd w:id="6108"/>
      <w:bookmarkEnd w:id="6109"/>
    </w:p>
    <w:p w14:paraId="7906DAF0" w14:textId="77777777" w:rsidR="00EE5860" w:rsidRPr="00441CD0" w:rsidRDefault="00EE5860" w:rsidP="00EE5860">
      <w:pPr>
        <w:rPr>
          <w:lang w:eastAsia="zh-CN"/>
        </w:rPr>
      </w:pPr>
      <w:bookmarkStart w:id="6110" w:name="_Toc19717434"/>
      <w:bookmarkStart w:id="6111" w:name="_Toc27490935"/>
      <w:bookmarkStart w:id="6112" w:name="_Toc27557228"/>
      <w:bookmarkStart w:id="6113" w:name="_Toc27724145"/>
      <w:r w:rsidRPr="00441CD0">
        <w:t>The Reflective QoS Indicator (</w:t>
      </w:r>
      <w:r w:rsidRPr="00441CD0">
        <w:rPr>
          <w:lang w:val="en-US" w:eastAsia="zh-CN"/>
        </w:rPr>
        <w:t>RQI)</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8.2.88-1</w:t>
      </w:r>
      <w:r w:rsidRPr="00441CD0">
        <w:rPr>
          <w:lang w:eastAsia="ja-JP"/>
        </w:rPr>
        <w:t xml:space="preserve">. </w:t>
      </w:r>
      <w:r w:rsidRPr="00441CD0">
        <w:rPr>
          <w:lang w:eastAsia="zh-CN"/>
        </w:rPr>
        <w:t xml:space="preserve">It indicates </w:t>
      </w:r>
      <w:r w:rsidRPr="00441CD0">
        <w:t>if Reflective QoS applies for the UL</w:t>
      </w:r>
      <w:r w:rsidRPr="00441CD0">
        <w:rPr>
          <w:lang w:eastAsia="zh-CN"/>
        </w:rPr>
        <w:t>.</w:t>
      </w:r>
    </w:p>
    <w:p w14:paraId="170A2C64"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614CB5EF" w14:textId="77777777" w:rsidTr="00BB0E1F">
        <w:trPr>
          <w:jc w:val="center"/>
        </w:trPr>
        <w:tc>
          <w:tcPr>
            <w:tcW w:w="151" w:type="dxa"/>
            <w:tcBorders>
              <w:top w:val="single" w:sz="6" w:space="0" w:color="auto"/>
              <w:left w:val="single" w:sz="6" w:space="0" w:color="auto"/>
              <w:bottom w:val="nil"/>
              <w:right w:val="nil"/>
            </w:tcBorders>
          </w:tcPr>
          <w:p w14:paraId="7C55ADE6" w14:textId="77777777" w:rsidR="00EE5860" w:rsidRPr="00441CD0" w:rsidRDefault="00EE5860" w:rsidP="00BB0E1F">
            <w:pPr>
              <w:pStyle w:val="TAC"/>
            </w:pPr>
          </w:p>
        </w:tc>
        <w:tc>
          <w:tcPr>
            <w:tcW w:w="1104" w:type="dxa"/>
            <w:tcBorders>
              <w:top w:val="single" w:sz="6" w:space="0" w:color="auto"/>
              <w:left w:val="nil"/>
              <w:bottom w:val="nil"/>
              <w:right w:val="nil"/>
            </w:tcBorders>
          </w:tcPr>
          <w:p w14:paraId="7DFD4BE2"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79551CB4"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13B0C1E" w14:textId="77777777" w:rsidR="00EE5860" w:rsidRPr="00441CD0" w:rsidRDefault="00EE5860" w:rsidP="00BB0E1F">
            <w:pPr>
              <w:pStyle w:val="TAC"/>
            </w:pPr>
          </w:p>
        </w:tc>
      </w:tr>
      <w:tr w:rsidR="00EE5860" w:rsidRPr="00441CD0" w14:paraId="345DE48D" w14:textId="77777777" w:rsidTr="00BB0E1F">
        <w:trPr>
          <w:jc w:val="center"/>
        </w:trPr>
        <w:tc>
          <w:tcPr>
            <w:tcW w:w="151" w:type="dxa"/>
            <w:tcBorders>
              <w:top w:val="nil"/>
              <w:left w:val="single" w:sz="6" w:space="0" w:color="auto"/>
              <w:bottom w:val="nil"/>
              <w:right w:val="nil"/>
            </w:tcBorders>
          </w:tcPr>
          <w:p w14:paraId="56EC8643" w14:textId="77777777" w:rsidR="00EE5860" w:rsidRPr="00441CD0" w:rsidRDefault="00EE5860" w:rsidP="00BB0E1F">
            <w:pPr>
              <w:pStyle w:val="TAC"/>
            </w:pPr>
          </w:p>
        </w:tc>
        <w:tc>
          <w:tcPr>
            <w:tcW w:w="1104" w:type="dxa"/>
            <w:tcBorders>
              <w:top w:val="nil"/>
              <w:left w:val="nil"/>
              <w:bottom w:val="nil"/>
              <w:right w:val="nil"/>
            </w:tcBorders>
            <w:hideMark/>
          </w:tcPr>
          <w:p w14:paraId="4AE79C85"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26C6E89"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04D95DE8"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1F4427C"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2A7412D"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57C22AE"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164B440E"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07E9491"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73166374"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CF23EBE" w14:textId="77777777" w:rsidR="00EE5860" w:rsidRPr="00441CD0" w:rsidRDefault="00EE5860" w:rsidP="00BB0E1F">
            <w:pPr>
              <w:pStyle w:val="TAC"/>
            </w:pPr>
          </w:p>
        </w:tc>
      </w:tr>
      <w:tr w:rsidR="00EE5860" w:rsidRPr="00441CD0" w14:paraId="6506CB01" w14:textId="77777777" w:rsidTr="00BB0E1F">
        <w:trPr>
          <w:jc w:val="center"/>
        </w:trPr>
        <w:tc>
          <w:tcPr>
            <w:tcW w:w="151" w:type="dxa"/>
            <w:tcBorders>
              <w:top w:val="nil"/>
              <w:left w:val="single" w:sz="6" w:space="0" w:color="auto"/>
              <w:bottom w:val="nil"/>
              <w:right w:val="nil"/>
            </w:tcBorders>
          </w:tcPr>
          <w:p w14:paraId="1115D3C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D6A8257"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4A16FF8C" w14:textId="77777777" w:rsidR="00EE5860" w:rsidRPr="00441CD0" w:rsidRDefault="00EE5860" w:rsidP="00BB0E1F">
            <w:pPr>
              <w:pStyle w:val="TAC"/>
            </w:pPr>
            <w:r w:rsidRPr="00441CD0">
              <w:t xml:space="preserve">Type = </w:t>
            </w:r>
            <w:r w:rsidRPr="00441CD0">
              <w:rPr>
                <w:lang w:val="de-DE"/>
              </w:rPr>
              <w:t>123</w:t>
            </w:r>
            <w:r w:rsidRPr="00441CD0">
              <w:t xml:space="preserve"> (decimal)</w:t>
            </w:r>
          </w:p>
        </w:tc>
        <w:tc>
          <w:tcPr>
            <w:tcW w:w="588" w:type="dxa"/>
            <w:tcBorders>
              <w:top w:val="nil"/>
              <w:left w:val="single" w:sz="4" w:space="0" w:color="auto"/>
              <w:bottom w:val="nil"/>
              <w:right w:val="single" w:sz="6" w:space="0" w:color="auto"/>
            </w:tcBorders>
          </w:tcPr>
          <w:p w14:paraId="6F5683AF" w14:textId="77777777" w:rsidR="00EE5860" w:rsidRPr="00441CD0" w:rsidRDefault="00EE5860" w:rsidP="00BB0E1F">
            <w:pPr>
              <w:pStyle w:val="TAC"/>
            </w:pPr>
          </w:p>
        </w:tc>
      </w:tr>
      <w:tr w:rsidR="00EE5860" w:rsidRPr="00441CD0" w14:paraId="1ABEF02E" w14:textId="77777777" w:rsidTr="00BB0E1F">
        <w:trPr>
          <w:jc w:val="center"/>
        </w:trPr>
        <w:tc>
          <w:tcPr>
            <w:tcW w:w="151" w:type="dxa"/>
            <w:tcBorders>
              <w:top w:val="nil"/>
              <w:left w:val="single" w:sz="6" w:space="0" w:color="auto"/>
              <w:bottom w:val="nil"/>
              <w:right w:val="nil"/>
            </w:tcBorders>
          </w:tcPr>
          <w:p w14:paraId="50A6DE1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CA24A48"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69087BA7"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057CAB29" w14:textId="77777777" w:rsidR="00EE5860" w:rsidRPr="00441CD0" w:rsidRDefault="00EE5860" w:rsidP="00BB0E1F">
            <w:pPr>
              <w:pStyle w:val="TAC"/>
            </w:pPr>
          </w:p>
        </w:tc>
      </w:tr>
      <w:tr w:rsidR="00EE5860" w:rsidRPr="00441CD0" w14:paraId="020951B3" w14:textId="77777777" w:rsidTr="00BB0E1F">
        <w:trPr>
          <w:jc w:val="center"/>
        </w:trPr>
        <w:tc>
          <w:tcPr>
            <w:tcW w:w="151" w:type="dxa"/>
            <w:tcBorders>
              <w:top w:val="nil"/>
              <w:left w:val="single" w:sz="6" w:space="0" w:color="auto"/>
              <w:bottom w:val="nil"/>
              <w:right w:val="nil"/>
            </w:tcBorders>
          </w:tcPr>
          <w:p w14:paraId="2A10D59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2DF33F5" w14:textId="77777777" w:rsidR="00EE5860" w:rsidRPr="00441CD0" w:rsidRDefault="00EE5860" w:rsidP="00BB0E1F">
            <w:pPr>
              <w:pStyle w:val="NO"/>
              <w:keepNext/>
              <w:spacing w:after="0"/>
              <w:ind w:left="0" w:firstLine="0"/>
              <w:jc w:val="center"/>
              <w:rPr>
                <w:rFonts w:ascii="Arial" w:hAnsi="Arial" w:cs="Arial"/>
                <w:sz w:val="18"/>
                <w:szCs w:val="18"/>
                <w:lang w:val="de-DE"/>
              </w:rPr>
            </w:pPr>
            <w:r w:rsidRPr="00441CD0">
              <w:rPr>
                <w:rFonts w:ascii="Arial" w:hAnsi="Arial" w:cs="Arial"/>
                <w:sz w:val="18"/>
                <w:szCs w:val="18"/>
                <w:lang w:val="de-DE"/>
              </w:rPr>
              <w:t>5</w:t>
            </w:r>
          </w:p>
        </w:tc>
        <w:tc>
          <w:tcPr>
            <w:tcW w:w="4121" w:type="dxa"/>
            <w:gridSpan w:val="7"/>
            <w:tcBorders>
              <w:top w:val="single" w:sz="4" w:space="0" w:color="auto"/>
              <w:left w:val="single" w:sz="4" w:space="0" w:color="auto"/>
              <w:bottom w:val="single" w:sz="4" w:space="0" w:color="auto"/>
              <w:right w:val="single" w:sz="4" w:space="0" w:color="auto"/>
            </w:tcBorders>
            <w:hideMark/>
          </w:tcPr>
          <w:p w14:paraId="27D934FE" w14:textId="77777777" w:rsidR="00EE5860" w:rsidRPr="00441CD0" w:rsidRDefault="00EE5860" w:rsidP="00BB0E1F">
            <w:pPr>
              <w:pStyle w:val="TAC"/>
              <w:rPr>
                <w:lang w:val="x-none"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52D2B8D5" w14:textId="77777777" w:rsidR="00EE5860" w:rsidRPr="00441CD0" w:rsidRDefault="00EE5860" w:rsidP="00BB0E1F">
            <w:pPr>
              <w:pStyle w:val="TAC"/>
              <w:rPr>
                <w:lang w:val="de-DE" w:eastAsia="zh-CN"/>
              </w:rPr>
            </w:pPr>
            <w:r w:rsidRPr="00441CD0">
              <w:rPr>
                <w:lang w:val="de-DE" w:eastAsia="zh-CN"/>
              </w:rPr>
              <w:t>RQI</w:t>
            </w:r>
          </w:p>
        </w:tc>
        <w:tc>
          <w:tcPr>
            <w:tcW w:w="588" w:type="dxa"/>
            <w:tcBorders>
              <w:top w:val="nil"/>
              <w:left w:val="single" w:sz="4" w:space="0" w:color="auto"/>
              <w:bottom w:val="nil"/>
              <w:right w:val="single" w:sz="6" w:space="0" w:color="auto"/>
            </w:tcBorders>
          </w:tcPr>
          <w:p w14:paraId="7909A4EF" w14:textId="77777777" w:rsidR="00EE5860" w:rsidRPr="00441CD0" w:rsidRDefault="00EE5860" w:rsidP="00BB0E1F">
            <w:pPr>
              <w:pStyle w:val="TAC"/>
              <w:rPr>
                <w:lang w:val="x-none"/>
              </w:rPr>
            </w:pPr>
          </w:p>
        </w:tc>
      </w:tr>
      <w:tr w:rsidR="00EE5860" w:rsidRPr="00441CD0" w14:paraId="66040680" w14:textId="77777777" w:rsidTr="00BB0E1F">
        <w:trPr>
          <w:jc w:val="center"/>
        </w:trPr>
        <w:tc>
          <w:tcPr>
            <w:tcW w:w="151" w:type="dxa"/>
            <w:tcBorders>
              <w:top w:val="nil"/>
              <w:left w:val="single" w:sz="6" w:space="0" w:color="auto"/>
              <w:bottom w:val="single" w:sz="4" w:space="0" w:color="auto"/>
              <w:right w:val="nil"/>
            </w:tcBorders>
          </w:tcPr>
          <w:p w14:paraId="3A8FF0A8"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F103274" w14:textId="77777777" w:rsidR="00EE5860" w:rsidRPr="00441CD0" w:rsidRDefault="00EE5860" w:rsidP="00BB0E1F">
            <w:pPr>
              <w:pStyle w:val="TAC"/>
            </w:pPr>
            <w:r w:rsidRPr="00441CD0">
              <w:rPr>
                <w:lang w:eastAsia="zh-CN"/>
              </w:rPr>
              <w:t>6</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6B6C5950"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6AB55B6" w14:textId="77777777" w:rsidR="00EE5860" w:rsidRPr="00441CD0" w:rsidRDefault="00EE5860" w:rsidP="00BB0E1F">
            <w:pPr>
              <w:pStyle w:val="TAC"/>
              <w:rPr>
                <w:lang w:val="x-none"/>
              </w:rPr>
            </w:pPr>
          </w:p>
        </w:tc>
      </w:tr>
    </w:tbl>
    <w:p w14:paraId="437A3F1B"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88</w:t>
      </w:r>
      <w:r w:rsidRPr="00441CD0">
        <w:rPr>
          <w:lang w:eastAsia="zh-CN"/>
        </w:rPr>
        <w:t>-</w:t>
      </w:r>
      <w:r w:rsidRPr="00441CD0">
        <w:rPr>
          <w:lang w:eastAsia="ja-JP"/>
        </w:rPr>
        <w:t>1</w:t>
      </w:r>
      <w:r w:rsidRPr="00441CD0">
        <w:t xml:space="preserve">: </w:t>
      </w:r>
      <w:r w:rsidRPr="00441CD0">
        <w:rPr>
          <w:lang w:eastAsia="ja-JP"/>
        </w:rPr>
        <w:t>RQI</w:t>
      </w:r>
    </w:p>
    <w:p w14:paraId="43D3CA25" w14:textId="77777777" w:rsidR="00EE5860" w:rsidRPr="00441CD0" w:rsidRDefault="00EE5860" w:rsidP="00EE5860">
      <w:r w:rsidRPr="00441CD0">
        <w:t>The value of RQI flag shall be set as follows:</w:t>
      </w:r>
    </w:p>
    <w:p w14:paraId="2EFED764" w14:textId="77777777" w:rsidR="00EE5860" w:rsidRPr="00441CD0" w:rsidRDefault="00EE5860" w:rsidP="00EE5860">
      <w:pPr>
        <w:pStyle w:val="B1"/>
        <w:rPr>
          <w:lang w:eastAsia="zh-CN"/>
        </w:rPr>
      </w:pPr>
      <w:r w:rsidRPr="00441CD0">
        <w:t>-</w:t>
      </w:r>
      <w:r w:rsidRPr="00441CD0">
        <w:tab/>
        <w:t>RQI set to 0: de</w:t>
      </w:r>
      <w:r w:rsidRPr="00441CD0">
        <w:rPr>
          <w:lang w:eastAsia="zh-CN"/>
        </w:rPr>
        <w:t>activate Reflective QoS;</w:t>
      </w:r>
    </w:p>
    <w:p w14:paraId="0199EB07" w14:textId="77777777" w:rsidR="00EE5860" w:rsidRPr="00441CD0" w:rsidRDefault="00EE5860" w:rsidP="00EE5860">
      <w:pPr>
        <w:pStyle w:val="B1"/>
      </w:pPr>
      <w:r w:rsidRPr="00441CD0">
        <w:rPr>
          <w:lang w:eastAsia="zh-CN"/>
        </w:rPr>
        <w:t>-</w:t>
      </w:r>
      <w:r w:rsidRPr="00441CD0">
        <w:rPr>
          <w:lang w:eastAsia="zh-CN"/>
        </w:rPr>
        <w:tab/>
      </w:r>
      <w:r w:rsidRPr="00441CD0">
        <w:t xml:space="preserve">RQI set to 1: </w:t>
      </w:r>
      <w:r w:rsidRPr="00441CD0">
        <w:rPr>
          <w:lang w:eastAsia="zh-CN"/>
        </w:rPr>
        <w:t>activate Reflective QoS.</w:t>
      </w:r>
    </w:p>
    <w:p w14:paraId="08DA1AE7" w14:textId="77777777" w:rsidR="00EE5860" w:rsidRPr="00441CD0" w:rsidRDefault="00EE5860" w:rsidP="00EE5860">
      <w:r w:rsidRPr="00441CD0">
        <w:t>See also clause</w:t>
      </w:r>
      <w:r>
        <w:t> </w:t>
      </w:r>
      <w:r w:rsidRPr="00441CD0">
        <w:t>5.5.3.4 of 3GPP TS 38.415 [34].</w:t>
      </w:r>
    </w:p>
    <w:p w14:paraId="3246BB9A" w14:textId="77777777" w:rsidR="00EE5860" w:rsidRPr="00441CD0" w:rsidRDefault="00EE5860" w:rsidP="00EE5860">
      <w:pPr>
        <w:pStyle w:val="Heading3"/>
      </w:pPr>
      <w:bookmarkStart w:id="6114" w:name="_Toc36031219"/>
      <w:bookmarkStart w:id="6115" w:name="_Toc36043139"/>
      <w:bookmarkStart w:id="6116" w:name="_Toc36814464"/>
      <w:bookmarkStart w:id="6117" w:name="_Toc44689322"/>
      <w:bookmarkStart w:id="6118" w:name="_Toc44924076"/>
      <w:bookmarkStart w:id="6119" w:name="_Toc51861046"/>
      <w:bookmarkStart w:id="6120" w:name="_Toc57930817"/>
      <w:bookmarkStart w:id="6121" w:name="_Toc57931447"/>
      <w:bookmarkStart w:id="6122" w:name="_Toc83140897"/>
      <w:r w:rsidRPr="00441CD0">
        <w:t>8.</w:t>
      </w:r>
      <w:r w:rsidRPr="00441CD0">
        <w:rPr>
          <w:lang w:val="en-US"/>
        </w:rPr>
        <w:t>2.89</w:t>
      </w:r>
      <w:r w:rsidRPr="00441CD0">
        <w:tab/>
        <w:t>QFI</w:t>
      </w:r>
      <w:bookmarkEnd w:id="6110"/>
      <w:bookmarkEnd w:id="6111"/>
      <w:bookmarkEnd w:id="6112"/>
      <w:bookmarkEnd w:id="6113"/>
      <w:bookmarkEnd w:id="6114"/>
      <w:bookmarkEnd w:id="6115"/>
      <w:bookmarkEnd w:id="6116"/>
      <w:bookmarkEnd w:id="6117"/>
      <w:bookmarkEnd w:id="6118"/>
      <w:bookmarkEnd w:id="6119"/>
      <w:bookmarkEnd w:id="6120"/>
      <w:bookmarkEnd w:id="6121"/>
      <w:bookmarkEnd w:id="6122"/>
    </w:p>
    <w:p w14:paraId="5E97E450" w14:textId="77777777" w:rsidR="00EE5860" w:rsidRPr="00441CD0" w:rsidRDefault="00EE5860" w:rsidP="00EE5860">
      <w:pPr>
        <w:rPr>
          <w:lang w:eastAsia="zh-CN"/>
        </w:rPr>
      </w:pPr>
      <w:r w:rsidRPr="00441CD0">
        <w:t xml:space="preserve">The </w:t>
      </w:r>
      <w:r w:rsidRPr="00441CD0">
        <w:rPr>
          <w:lang w:val="en-US" w:eastAsia="zh-CN"/>
        </w:rPr>
        <w:t>QFI</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8.2.89-1</w:t>
      </w:r>
      <w:r w:rsidRPr="00441CD0">
        <w:rPr>
          <w:lang w:eastAsia="ja-JP"/>
        </w:rPr>
        <w:t xml:space="preserve">. </w:t>
      </w:r>
      <w:r w:rsidRPr="00441CD0">
        <w:rPr>
          <w:lang w:eastAsia="zh-CN"/>
        </w:rPr>
        <w:t xml:space="preserve">It contains an </w:t>
      </w:r>
      <w:r w:rsidRPr="00441CD0">
        <w:rPr>
          <w:lang w:eastAsia="ja-JP"/>
        </w:rPr>
        <w:t>QoS flow identifier</w:t>
      </w:r>
      <w:r w:rsidRPr="00441CD0">
        <w:rPr>
          <w:lang w:eastAsia="zh-CN"/>
        </w:rPr>
        <w:t xml:space="preserve"> identifying a QoS flow in a 5G system filter.</w:t>
      </w:r>
    </w:p>
    <w:p w14:paraId="041EBFB3"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016DC316" w14:textId="77777777" w:rsidTr="00BB0E1F">
        <w:trPr>
          <w:jc w:val="center"/>
        </w:trPr>
        <w:tc>
          <w:tcPr>
            <w:tcW w:w="151" w:type="dxa"/>
            <w:tcBorders>
              <w:top w:val="single" w:sz="6" w:space="0" w:color="auto"/>
              <w:left w:val="single" w:sz="6" w:space="0" w:color="auto"/>
              <w:bottom w:val="nil"/>
              <w:right w:val="nil"/>
            </w:tcBorders>
          </w:tcPr>
          <w:p w14:paraId="2AACDDBE" w14:textId="77777777" w:rsidR="00EE5860" w:rsidRPr="00441CD0" w:rsidRDefault="00EE5860" w:rsidP="00BB0E1F">
            <w:pPr>
              <w:pStyle w:val="TAC"/>
            </w:pPr>
          </w:p>
        </w:tc>
        <w:tc>
          <w:tcPr>
            <w:tcW w:w="1104" w:type="dxa"/>
            <w:tcBorders>
              <w:top w:val="single" w:sz="6" w:space="0" w:color="auto"/>
              <w:left w:val="nil"/>
              <w:bottom w:val="nil"/>
              <w:right w:val="nil"/>
            </w:tcBorders>
          </w:tcPr>
          <w:p w14:paraId="44C37FD7"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1B0C2F54"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D806349" w14:textId="77777777" w:rsidR="00EE5860" w:rsidRPr="00441CD0" w:rsidRDefault="00EE5860" w:rsidP="00BB0E1F">
            <w:pPr>
              <w:pStyle w:val="TAC"/>
            </w:pPr>
          </w:p>
        </w:tc>
      </w:tr>
      <w:tr w:rsidR="00EE5860" w:rsidRPr="00441CD0" w14:paraId="2D603A33" w14:textId="77777777" w:rsidTr="00BB0E1F">
        <w:trPr>
          <w:jc w:val="center"/>
        </w:trPr>
        <w:tc>
          <w:tcPr>
            <w:tcW w:w="151" w:type="dxa"/>
            <w:tcBorders>
              <w:top w:val="nil"/>
              <w:left w:val="single" w:sz="6" w:space="0" w:color="auto"/>
              <w:bottom w:val="nil"/>
              <w:right w:val="nil"/>
            </w:tcBorders>
          </w:tcPr>
          <w:p w14:paraId="6AE1D51E" w14:textId="77777777" w:rsidR="00EE5860" w:rsidRPr="00441CD0" w:rsidRDefault="00EE5860" w:rsidP="00BB0E1F">
            <w:pPr>
              <w:pStyle w:val="TAC"/>
            </w:pPr>
          </w:p>
        </w:tc>
        <w:tc>
          <w:tcPr>
            <w:tcW w:w="1104" w:type="dxa"/>
            <w:tcBorders>
              <w:top w:val="nil"/>
              <w:left w:val="nil"/>
              <w:bottom w:val="nil"/>
              <w:right w:val="nil"/>
            </w:tcBorders>
            <w:hideMark/>
          </w:tcPr>
          <w:p w14:paraId="74B9CD97"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711229A"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07693475"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A0E1D0E"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A7D96E6"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F12D635"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10B0BB99"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719984C"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BF492E5"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0B43BA0" w14:textId="77777777" w:rsidR="00EE5860" w:rsidRPr="00441CD0" w:rsidRDefault="00EE5860" w:rsidP="00BB0E1F">
            <w:pPr>
              <w:pStyle w:val="TAC"/>
            </w:pPr>
          </w:p>
        </w:tc>
      </w:tr>
      <w:tr w:rsidR="00EE5860" w:rsidRPr="00441CD0" w14:paraId="34CFA37E" w14:textId="77777777" w:rsidTr="00BB0E1F">
        <w:trPr>
          <w:jc w:val="center"/>
        </w:trPr>
        <w:tc>
          <w:tcPr>
            <w:tcW w:w="151" w:type="dxa"/>
            <w:tcBorders>
              <w:top w:val="nil"/>
              <w:left w:val="single" w:sz="6" w:space="0" w:color="auto"/>
              <w:bottom w:val="nil"/>
              <w:right w:val="nil"/>
            </w:tcBorders>
          </w:tcPr>
          <w:p w14:paraId="5FA57E8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AF41699"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3113DAB4" w14:textId="77777777" w:rsidR="00EE5860" w:rsidRPr="00441CD0" w:rsidRDefault="00EE5860" w:rsidP="00BB0E1F">
            <w:pPr>
              <w:pStyle w:val="TAC"/>
            </w:pPr>
            <w:r w:rsidRPr="00441CD0">
              <w:t xml:space="preserve">Type = </w:t>
            </w:r>
            <w:r w:rsidRPr="00441CD0">
              <w:rPr>
                <w:lang w:val="sv-SE"/>
              </w:rPr>
              <w:t>124</w:t>
            </w:r>
            <w:r w:rsidRPr="00441CD0">
              <w:t xml:space="preserve"> (decimal)</w:t>
            </w:r>
          </w:p>
        </w:tc>
        <w:tc>
          <w:tcPr>
            <w:tcW w:w="588" w:type="dxa"/>
            <w:tcBorders>
              <w:top w:val="nil"/>
              <w:left w:val="single" w:sz="4" w:space="0" w:color="auto"/>
              <w:bottom w:val="nil"/>
              <w:right w:val="single" w:sz="6" w:space="0" w:color="auto"/>
            </w:tcBorders>
          </w:tcPr>
          <w:p w14:paraId="61B9ED40" w14:textId="77777777" w:rsidR="00EE5860" w:rsidRPr="00441CD0" w:rsidRDefault="00EE5860" w:rsidP="00BB0E1F">
            <w:pPr>
              <w:pStyle w:val="TAC"/>
            </w:pPr>
          </w:p>
        </w:tc>
      </w:tr>
      <w:tr w:rsidR="00EE5860" w:rsidRPr="00441CD0" w14:paraId="3CF44995" w14:textId="77777777" w:rsidTr="00BB0E1F">
        <w:trPr>
          <w:jc w:val="center"/>
        </w:trPr>
        <w:tc>
          <w:tcPr>
            <w:tcW w:w="151" w:type="dxa"/>
            <w:tcBorders>
              <w:top w:val="nil"/>
              <w:left w:val="single" w:sz="6" w:space="0" w:color="auto"/>
              <w:bottom w:val="nil"/>
              <w:right w:val="nil"/>
            </w:tcBorders>
          </w:tcPr>
          <w:p w14:paraId="1CBFDA3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7222CDF"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45201ACA"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BB07E90" w14:textId="77777777" w:rsidR="00EE5860" w:rsidRPr="00441CD0" w:rsidRDefault="00EE5860" w:rsidP="00BB0E1F">
            <w:pPr>
              <w:pStyle w:val="TAC"/>
            </w:pPr>
          </w:p>
        </w:tc>
      </w:tr>
      <w:tr w:rsidR="00EE5860" w:rsidRPr="00441CD0" w14:paraId="3E54BB92" w14:textId="77777777" w:rsidTr="00BB0E1F">
        <w:trPr>
          <w:jc w:val="center"/>
        </w:trPr>
        <w:tc>
          <w:tcPr>
            <w:tcW w:w="151" w:type="dxa"/>
            <w:tcBorders>
              <w:top w:val="nil"/>
              <w:left w:val="single" w:sz="6" w:space="0" w:color="auto"/>
              <w:bottom w:val="nil"/>
              <w:right w:val="nil"/>
            </w:tcBorders>
          </w:tcPr>
          <w:p w14:paraId="02B7A8E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AD87718" w14:textId="77777777" w:rsidR="00EE5860" w:rsidRPr="00441CD0" w:rsidRDefault="00EE5860" w:rsidP="00BB0E1F">
            <w:pPr>
              <w:pStyle w:val="TAC"/>
            </w:pPr>
            <w:r w:rsidRPr="00441CD0">
              <w:rPr>
                <w:rFonts w:cs="Arial"/>
                <w:szCs w:val="18"/>
              </w:rPr>
              <w:t>5</w:t>
            </w:r>
          </w:p>
        </w:tc>
        <w:tc>
          <w:tcPr>
            <w:tcW w:w="1177" w:type="dxa"/>
            <w:gridSpan w:val="2"/>
            <w:tcBorders>
              <w:top w:val="single" w:sz="4" w:space="0" w:color="auto"/>
              <w:left w:val="single" w:sz="4" w:space="0" w:color="auto"/>
              <w:bottom w:val="single" w:sz="4" w:space="0" w:color="auto"/>
              <w:right w:val="single" w:sz="4" w:space="0" w:color="auto"/>
            </w:tcBorders>
            <w:hideMark/>
          </w:tcPr>
          <w:p w14:paraId="3D5DBC3F" w14:textId="77777777" w:rsidR="00EE5860" w:rsidRPr="00441CD0" w:rsidRDefault="00EE5860" w:rsidP="00BB0E1F">
            <w:pPr>
              <w:pStyle w:val="TAC"/>
              <w:rPr>
                <w:lang w:val="de-DE"/>
              </w:rPr>
            </w:pPr>
            <w:r w:rsidRPr="00441CD0">
              <w:rPr>
                <w:lang w:val="de-DE"/>
              </w:rPr>
              <w:t>Spare</w:t>
            </w:r>
          </w:p>
        </w:tc>
        <w:tc>
          <w:tcPr>
            <w:tcW w:w="3533" w:type="dxa"/>
            <w:gridSpan w:val="6"/>
            <w:tcBorders>
              <w:top w:val="single" w:sz="4" w:space="0" w:color="auto"/>
              <w:left w:val="single" w:sz="4" w:space="0" w:color="auto"/>
              <w:bottom w:val="single" w:sz="4" w:space="0" w:color="auto"/>
              <w:right w:val="single" w:sz="4" w:space="0" w:color="auto"/>
            </w:tcBorders>
            <w:hideMark/>
          </w:tcPr>
          <w:p w14:paraId="500B9647" w14:textId="77777777" w:rsidR="00EE5860" w:rsidRPr="00441CD0" w:rsidRDefault="00EE5860" w:rsidP="00BB0E1F">
            <w:pPr>
              <w:pStyle w:val="TAC"/>
              <w:rPr>
                <w:lang w:val="de-DE"/>
              </w:rPr>
            </w:pPr>
            <w:r w:rsidRPr="00441CD0">
              <w:rPr>
                <w:lang w:val="de-DE" w:eastAsia="zh-CN"/>
              </w:rPr>
              <w:t>QFI value</w:t>
            </w:r>
          </w:p>
        </w:tc>
        <w:tc>
          <w:tcPr>
            <w:tcW w:w="588" w:type="dxa"/>
            <w:tcBorders>
              <w:top w:val="nil"/>
              <w:left w:val="single" w:sz="4" w:space="0" w:color="auto"/>
              <w:bottom w:val="nil"/>
              <w:right w:val="single" w:sz="6" w:space="0" w:color="auto"/>
            </w:tcBorders>
          </w:tcPr>
          <w:p w14:paraId="6790F004" w14:textId="77777777" w:rsidR="00EE5860" w:rsidRPr="00441CD0" w:rsidRDefault="00EE5860" w:rsidP="00BB0E1F">
            <w:pPr>
              <w:pStyle w:val="TAC"/>
            </w:pPr>
          </w:p>
        </w:tc>
      </w:tr>
      <w:tr w:rsidR="00EE5860" w:rsidRPr="00441CD0" w14:paraId="6308E333" w14:textId="77777777" w:rsidTr="00BB0E1F">
        <w:trPr>
          <w:jc w:val="center"/>
        </w:trPr>
        <w:tc>
          <w:tcPr>
            <w:tcW w:w="151" w:type="dxa"/>
            <w:tcBorders>
              <w:top w:val="nil"/>
              <w:left w:val="single" w:sz="6" w:space="0" w:color="auto"/>
              <w:bottom w:val="single" w:sz="4" w:space="0" w:color="auto"/>
              <w:right w:val="nil"/>
            </w:tcBorders>
          </w:tcPr>
          <w:p w14:paraId="53AC9C04" w14:textId="77777777" w:rsidR="00EE5860" w:rsidRPr="00441CD0" w:rsidRDefault="00EE5860" w:rsidP="00BB0E1F">
            <w:pPr>
              <w:pStyle w:val="TAC"/>
              <w:rPr>
                <w:lang w:val="x-none"/>
              </w:rPr>
            </w:pPr>
          </w:p>
        </w:tc>
        <w:tc>
          <w:tcPr>
            <w:tcW w:w="1104" w:type="dxa"/>
            <w:tcBorders>
              <w:top w:val="nil"/>
              <w:left w:val="nil"/>
              <w:bottom w:val="single" w:sz="4" w:space="0" w:color="auto"/>
              <w:right w:val="single" w:sz="4" w:space="0" w:color="auto"/>
            </w:tcBorders>
            <w:hideMark/>
          </w:tcPr>
          <w:p w14:paraId="1FEA2656" w14:textId="77777777" w:rsidR="00EE5860" w:rsidRPr="00441CD0" w:rsidRDefault="00EE5860" w:rsidP="00BB0E1F">
            <w:pPr>
              <w:pStyle w:val="TAC"/>
              <w:rPr>
                <w:rFonts w:cs="Arial"/>
                <w:szCs w:val="18"/>
              </w:rPr>
            </w:pPr>
            <w:r w:rsidRPr="00441CD0">
              <w:rPr>
                <w:lang w:val="de-DE" w:eastAsia="zh-CN"/>
              </w:rPr>
              <w:t>p</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74CD85C2" w14:textId="77777777" w:rsidR="00EE5860" w:rsidRPr="00441CD0" w:rsidRDefault="00EE5860" w:rsidP="00BB0E1F">
            <w:pPr>
              <w:pStyle w:val="TAC"/>
              <w:rPr>
                <w:lang w:eastAsia="zh-CN"/>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B915F7D" w14:textId="77777777" w:rsidR="00EE5860" w:rsidRPr="00441CD0" w:rsidRDefault="00EE5860" w:rsidP="00BB0E1F">
            <w:pPr>
              <w:pStyle w:val="TAC"/>
            </w:pPr>
          </w:p>
        </w:tc>
      </w:tr>
    </w:tbl>
    <w:p w14:paraId="6700FC7C"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.2.89</w:t>
      </w:r>
      <w:r w:rsidRPr="00441CD0">
        <w:rPr>
          <w:lang w:eastAsia="zh-CN"/>
        </w:rPr>
        <w:t>-</w:t>
      </w:r>
      <w:r w:rsidRPr="00441CD0">
        <w:rPr>
          <w:lang w:eastAsia="ja-JP"/>
        </w:rPr>
        <w:t>1</w:t>
      </w:r>
      <w:r w:rsidRPr="00441CD0">
        <w:t xml:space="preserve">: </w:t>
      </w:r>
      <w:r w:rsidRPr="00441CD0">
        <w:rPr>
          <w:lang w:eastAsia="ja-JP"/>
        </w:rPr>
        <w:t>QFI</w:t>
      </w:r>
    </w:p>
    <w:p w14:paraId="2BE2FC89" w14:textId="58738F4E" w:rsidR="00EE5860" w:rsidRPr="00441CD0" w:rsidRDefault="00EE5860" w:rsidP="00EE5860">
      <w:r w:rsidRPr="00441CD0">
        <w:t xml:space="preserve">The QFI value shall be encoded as binary integer value, as specified in </w:t>
      </w:r>
      <w:r w:rsidR="00415C19" w:rsidRPr="00441CD0">
        <w:t>clause</w:t>
      </w:r>
      <w:r w:rsidR="00415C19">
        <w:t> </w:t>
      </w:r>
      <w:r w:rsidR="00415C19" w:rsidRPr="00441CD0">
        <w:t>5</w:t>
      </w:r>
      <w:r w:rsidRPr="00441CD0">
        <w:t>.5.3.3 of 3GPP TS 38.415 [34].</w:t>
      </w:r>
    </w:p>
    <w:p w14:paraId="3DFEE54B" w14:textId="77777777" w:rsidR="00EE5860" w:rsidRPr="00441CD0" w:rsidRDefault="00EE5860" w:rsidP="00EE5860">
      <w:pPr>
        <w:pStyle w:val="Heading3"/>
      </w:pPr>
      <w:bookmarkStart w:id="6123" w:name="_Toc19717435"/>
      <w:bookmarkStart w:id="6124" w:name="_Toc27490936"/>
      <w:bookmarkStart w:id="6125" w:name="_Toc27557229"/>
      <w:bookmarkStart w:id="6126" w:name="_Toc27724146"/>
      <w:bookmarkStart w:id="6127" w:name="_Toc36031220"/>
      <w:bookmarkStart w:id="6128" w:name="_Toc36043140"/>
      <w:bookmarkStart w:id="6129" w:name="_Toc36814465"/>
      <w:bookmarkStart w:id="6130" w:name="_Toc44689323"/>
      <w:bookmarkStart w:id="6131" w:name="_Toc44924077"/>
      <w:bookmarkStart w:id="6132" w:name="_Toc51861047"/>
      <w:bookmarkStart w:id="6133" w:name="_Toc57930818"/>
      <w:bookmarkStart w:id="6134" w:name="_Toc57931448"/>
      <w:bookmarkStart w:id="6135" w:name="_Toc83140898"/>
      <w:r w:rsidRPr="00441CD0">
        <w:t>8.2.90</w:t>
      </w:r>
      <w:r w:rsidRPr="00441CD0">
        <w:tab/>
        <w:t>Query URR Reference</w:t>
      </w:r>
      <w:bookmarkEnd w:id="6123"/>
      <w:bookmarkEnd w:id="6124"/>
      <w:bookmarkEnd w:id="6125"/>
      <w:bookmarkEnd w:id="6126"/>
      <w:bookmarkEnd w:id="6127"/>
      <w:bookmarkEnd w:id="6128"/>
      <w:bookmarkEnd w:id="6129"/>
      <w:bookmarkEnd w:id="6130"/>
      <w:bookmarkEnd w:id="6131"/>
      <w:bookmarkEnd w:id="6132"/>
      <w:bookmarkEnd w:id="6133"/>
      <w:bookmarkEnd w:id="6134"/>
      <w:bookmarkEnd w:id="6135"/>
    </w:p>
    <w:p w14:paraId="76AF39B2" w14:textId="77777777" w:rsidR="00EE5860" w:rsidRPr="00441CD0" w:rsidRDefault="00EE5860" w:rsidP="00EE5860">
      <w:pPr>
        <w:rPr>
          <w:lang w:eastAsia="zh-CN"/>
        </w:rPr>
      </w:pPr>
      <w:r w:rsidRPr="00441CD0">
        <w:t xml:space="preserve">The </w:t>
      </w:r>
      <w:r w:rsidRPr="00441CD0">
        <w:rPr>
          <w:lang w:val="en-US" w:eastAsia="zh-CN"/>
        </w:rPr>
        <w:t>Query URR Reference</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8.2.90-1</w:t>
      </w:r>
      <w:r w:rsidRPr="00441CD0">
        <w:rPr>
          <w:lang w:eastAsia="ja-JP"/>
        </w:rPr>
        <w:t xml:space="preserve">. </w:t>
      </w:r>
      <w:r w:rsidRPr="00441CD0">
        <w:rPr>
          <w:lang w:eastAsia="zh-CN"/>
        </w:rPr>
        <w:t>It shall contain the reference of a query request for URR(s).</w:t>
      </w:r>
    </w:p>
    <w:p w14:paraId="3B455E7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432F5742" w14:textId="77777777" w:rsidTr="00BB0E1F">
        <w:trPr>
          <w:jc w:val="center"/>
        </w:trPr>
        <w:tc>
          <w:tcPr>
            <w:tcW w:w="151" w:type="dxa"/>
            <w:tcBorders>
              <w:top w:val="single" w:sz="6" w:space="0" w:color="auto"/>
              <w:left w:val="single" w:sz="6" w:space="0" w:color="auto"/>
              <w:bottom w:val="nil"/>
              <w:right w:val="nil"/>
            </w:tcBorders>
          </w:tcPr>
          <w:p w14:paraId="6F46F94A" w14:textId="77777777" w:rsidR="00EE5860" w:rsidRPr="00441CD0" w:rsidRDefault="00EE5860" w:rsidP="00BB0E1F">
            <w:pPr>
              <w:pStyle w:val="TAC"/>
            </w:pPr>
          </w:p>
        </w:tc>
        <w:tc>
          <w:tcPr>
            <w:tcW w:w="1104" w:type="dxa"/>
            <w:tcBorders>
              <w:top w:val="single" w:sz="6" w:space="0" w:color="auto"/>
              <w:left w:val="nil"/>
              <w:bottom w:val="nil"/>
              <w:right w:val="nil"/>
            </w:tcBorders>
          </w:tcPr>
          <w:p w14:paraId="10D66CD8"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0D1A4FBF"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45720B7B" w14:textId="77777777" w:rsidR="00EE5860" w:rsidRPr="00441CD0" w:rsidRDefault="00EE5860" w:rsidP="00BB0E1F">
            <w:pPr>
              <w:pStyle w:val="TAC"/>
            </w:pPr>
          </w:p>
        </w:tc>
      </w:tr>
      <w:tr w:rsidR="00EE5860" w:rsidRPr="00441CD0" w14:paraId="18B20A0D" w14:textId="77777777" w:rsidTr="00BB0E1F">
        <w:trPr>
          <w:jc w:val="center"/>
        </w:trPr>
        <w:tc>
          <w:tcPr>
            <w:tcW w:w="151" w:type="dxa"/>
            <w:tcBorders>
              <w:top w:val="nil"/>
              <w:left w:val="single" w:sz="6" w:space="0" w:color="auto"/>
              <w:bottom w:val="nil"/>
              <w:right w:val="nil"/>
            </w:tcBorders>
          </w:tcPr>
          <w:p w14:paraId="0A335632" w14:textId="77777777" w:rsidR="00EE5860" w:rsidRPr="00441CD0" w:rsidRDefault="00EE5860" w:rsidP="00BB0E1F">
            <w:pPr>
              <w:pStyle w:val="TAC"/>
            </w:pPr>
          </w:p>
        </w:tc>
        <w:tc>
          <w:tcPr>
            <w:tcW w:w="1104" w:type="dxa"/>
            <w:tcBorders>
              <w:top w:val="nil"/>
              <w:left w:val="nil"/>
              <w:bottom w:val="nil"/>
              <w:right w:val="nil"/>
            </w:tcBorders>
            <w:hideMark/>
          </w:tcPr>
          <w:p w14:paraId="6E7E801F"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6061BCD"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336548B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FA43627"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69BE588C"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4657DFA8"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342BFFFB"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70812C2"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BC45666"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26334A31" w14:textId="77777777" w:rsidR="00EE5860" w:rsidRPr="00441CD0" w:rsidRDefault="00EE5860" w:rsidP="00BB0E1F">
            <w:pPr>
              <w:pStyle w:val="TAC"/>
            </w:pPr>
          </w:p>
        </w:tc>
      </w:tr>
      <w:tr w:rsidR="00EE5860" w:rsidRPr="00441CD0" w14:paraId="4CB2EC05" w14:textId="77777777" w:rsidTr="00BB0E1F">
        <w:trPr>
          <w:jc w:val="center"/>
        </w:trPr>
        <w:tc>
          <w:tcPr>
            <w:tcW w:w="151" w:type="dxa"/>
            <w:tcBorders>
              <w:top w:val="nil"/>
              <w:left w:val="single" w:sz="6" w:space="0" w:color="auto"/>
              <w:bottom w:val="nil"/>
              <w:right w:val="nil"/>
            </w:tcBorders>
          </w:tcPr>
          <w:p w14:paraId="01385CC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A4D1AA2"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2B03A3DA" w14:textId="77777777" w:rsidR="00EE5860" w:rsidRPr="00441CD0" w:rsidRDefault="00EE5860" w:rsidP="00BB0E1F">
            <w:pPr>
              <w:pStyle w:val="TAC"/>
            </w:pPr>
            <w:r w:rsidRPr="00441CD0">
              <w:t xml:space="preserve">Type = </w:t>
            </w:r>
            <w:r w:rsidRPr="00441CD0">
              <w:rPr>
                <w:lang w:val="sv-SE"/>
              </w:rPr>
              <w:t>125</w:t>
            </w:r>
            <w:r w:rsidRPr="00441CD0">
              <w:t xml:space="preserve"> (decimal)</w:t>
            </w:r>
          </w:p>
        </w:tc>
        <w:tc>
          <w:tcPr>
            <w:tcW w:w="588" w:type="dxa"/>
            <w:tcBorders>
              <w:top w:val="nil"/>
              <w:left w:val="single" w:sz="4" w:space="0" w:color="auto"/>
              <w:bottom w:val="nil"/>
              <w:right w:val="single" w:sz="6" w:space="0" w:color="auto"/>
            </w:tcBorders>
          </w:tcPr>
          <w:p w14:paraId="45B1AFD2" w14:textId="77777777" w:rsidR="00EE5860" w:rsidRPr="00441CD0" w:rsidRDefault="00EE5860" w:rsidP="00BB0E1F">
            <w:pPr>
              <w:pStyle w:val="TAC"/>
            </w:pPr>
          </w:p>
        </w:tc>
      </w:tr>
      <w:tr w:rsidR="00EE5860" w:rsidRPr="00441CD0" w14:paraId="616C5BF2" w14:textId="77777777" w:rsidTr="00BB0E1F">
        <w:trPr>
          <w:jc w:val="center"/>
        </w:trPr>
        <w:tc>
          <w:tcPr>
            <w:tcW w:w="151" w:type="dxa"/>
            <w:tcBorders>
              <w:top w:val="nil"/>
              <w:left w:val="single" w:sz="6" w:space="0" w:color="auto"/>
              <w:bottom w:val="nil"/>
              <w:right w:val="nil"/>
            </w:tcBorders>
          </w:tcPr>
          <w:p w14:paraId="071568C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B60DEB9"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2E4D4FE7"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66FF0B96" w14:textId="77777777" w:rsidR="00EE5860" w:rsidRPr="00441CD0" w:rsidRDefault="00EE5860" w:rsidP="00BB0E1F">
            <w:pPr>
              <w:pStyle w:val="TAC"/>
            </w:pPr>
          </w:p>
        </w:tc>
      </w:tr>
      <w:tr w:rsidR="00EE5860" w:rsidRPr="00441CD0" w14:paraId="5A8D94EF" w14:textId="77777777" w:rsidTr="00BB0E1F">
        <w:trPr>
          <w:jc w:val="center"/>
        </w:trPr>
        <w:tc>
          <w:tcPr>
            <w:tcW w:w="151" w:type="dxa"/>
            <w:tcBorders>
              <w:top w:val="nil"/>
              <w:left w:val="single" w:sz="6" w:space="0" w:color="auto"/>
              <w:bottom w:val="nil"/>
              <w:right w:val="nil"/>
            </w:tcBorders>
          </w:tcPr>
          <w:p w14:paraId="151046A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C744D0A"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04BC4B95" w14:textId="77777777" w:rsidR="00EE5860" w:rsidRPr="00441CD0" w:rsidRDefault="00EE5860" w:rsidP="00BB0E1F">
            <w:pPr>
              <w:pStyle w:val="TAC"/>
              <w:rPr>
                <w:lang w:eastAsia="zh-CN"/>
              </w:rPr>
            </w:pPr>
            <w:r w:rsidRPr="00441CD0">
              <w:rPr>
                <w:lang w:eastAsia="zh-CN"/>
              </w:rPr>
              <w:t>Query URR Reference value</w:t>
            </w:r>
          </w:p>
        </w:tc>
        <w:tc>
          <w:tcPr>
            <w:tcW w:w="588" w:type="dxa"/>
            <w:tcBorders>
              <w:top w:val="nil"/>
              <w:left w:val="single" w:sz="4" w:space="0" w:color="auto"/>
              <w:bottom w:val="nil"/>
              <w:right w:val="single" w:sz="6" w:space="0" w:color="auto"/>
            </w:tcBorders>
          </w:tcPr>
          <w:p w14:paraId="46AC4987" w14:textId="77777777" w:rsidR="00EE5860" w:rsidRPr="00441CD0" w:rsidRDefault="00EE5860" w:rsidP="00BB0E1F">
            <w:pPr>
              <w:pStyle w:val="TAC"/>
            </w:pPr>
          </w:p>
        </w:tc>
      </w:tr>
      <w:tr w:rsidR="00EE5860" w:rsidRPr="00441CD0" w14:paraId="7EB42367" w14:textId="77777777" w:rsidTr="00BB0E1F">
        <w:trPr>
          <w:jc w:val="center"/>
        </w:trPr>
        <w:tc>
          <w:tcPr>
            <w:tcW w:w="151" w:type="dxa"/>
            <w:tcBorders>
              <w:top w:val="nil"/>
              <w:left w:val="single" w:sz="6" w:space="0" w:color="auto"/>
              <w:bottom w:val="single" w:sz="4" w:space="0" w:color="auto"/>
              <w:right w:val="nil"/>
            </w:tcBorders>
          </w:tcPr>
          <w:p w14:paraId="04978D5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514EC89" w14:textId="77777777" w:rsidR="00EE5860" w:rsidRPr="00441CD0" w:rsidRDefault="00EE5860" w:rsidP="00BB0E1F">
            <w:pPr>
              <w:pStyle w:val="TAC"/>
            </w:pPr>
            <w:r w:rsidRPr="00441CD0">
              <w:rPr>
                <w:lang w:eastAsia="zh-CN"/>
              </w:rPr>
              <w:t>9</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4EC31FA2"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EA157DA" w14:textId="77777777" w:rsidR="00EE5860" w:rsidRPr="00441CD0" w:rsidRDefault="00EE5860" w:rsidP="00BB0E1F">
            <w:pPr>
              <w:pStyle w:val="TAC"/>
              <w:rPr>
                <w:lang w:val="x-none"/>
              </w:rPr>
            </w:pPr>
          </w:p>
        </w:tc>
      </w:tr>
    </w:tbl>
    <w:p w14:paraId="5FBF251F"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90</w:t>
      </w:r>
      <w:r w:rsidRPr="00441CD0">
        <w:rPr>
          <w:lang w:eastAsia="zh-CN"/>
        </w:rPr>
        <w:t>-</w:t>
      </w:r>
      <w:r w:rsidRPr="00441CD0">
        <w:rPr>
          <w:lang w:eastAsia="ja-JP"/>
        </w:rPr>
        <w:t>1</w:t>
      </w:r>
      <w:r w:rsidRPr="00441CD0">
        <w:t xml:space="preserve">: </w:t>
      </w:r>
      <w:r w:rsidRPr="00441CD0">
        <w:rPr>
          <w:lang w:eastAsia="ja-JP"/>
        </w:rPr>
        <w:t>Query URR Reference</w:t>
      </w:r>
    </w:p>
    <w:p w14:paraId="42FFF618" w14:textId="77777777" w:rsidR="00EE5860" w:rsidRPr="00441CD0" w:rsidRDefault="00EE5860" w:rsidP="00EE5860">
      <w:r w:rsidRPr="00441CD0">
        <w:t>The Query URR Reference value shall be encoded as an Unsigned32 binary integer value.</w:t>
      </w:r>
    </w:p>
    <w:p w14:paraId="7090DCC5" w14:textId="77777777" w:rsidR="00EE5860" w:rsidRPr="00441CD0" w:rsidRDefault="00EE5860" w:rsidP="00EE5860">
      <w:pPr>
        <w:pStyle w:val="Heading3"/>
      </w:pPr>
      <w:bookmarkStart w:id="6136" w:name="_Toc19717436"/>
      <w:bookmarkStart w:id="6137" w:name="_Toc27490937"/>
      <w:bookmarkStart w:id="6138" w:name="_Toc27557230"/>
      <w:bookmarkStart w:id="6139" w:name="_Toc27724147"/>
      <w:bookmarkStart w:id="6140" w:name="_Toc36031221"/>
      <w:bookmarkStart w:id="6141" w:name="_Toc36043141"/>
      <w:bookmarkStart w:id="6142" w:name="_Toc36814466"/>
      <w:bookmarkStart w:id="6143" w:name="_Toc44689324"/>
      <w:bookmarkStart w:id="6144" w:name="_Toc44924078"/>
      <w:bookmarkStart w:id="6145" w:name="_Toc51861048"/>
      <w:bookmarkStart w:id="6146" w:name="_Toc57930819"/>
      <w:bookmarkStart w:id="6147" w:name="_Toc57931449"/>
      <w:bookmarkStart w:id="6148" w:name="_Toc83140899"/>
      <w:r w:rsidRPr="00441CD0">
        <w:t>8.2.91</w:t>
      </w:r>
      <w:r w:rsidRPr="00441CD0">
        <w:tab/>
        <w:t>Additional Usage Reports Information</w:t>
      </w:r>
      <w:bookmarkEnd w:id="6136"/>
      <w:bookmarkEnd w:id="6137"/>
      <w:bookmarkEnd w:id="6138"/>
      <w:bookmarkEnd w:id="6139"/>
      <w:bookmarkEnd w:id="6140"/>
      <w:bookmarkEnd w:id="6141"/>
      <w:bookmarkEnd w:id="6142"/>
      <w:bookmarkEnd w:id="6143"/>
      <w:bookmarkEnd w:id="6144"/>
      <w:bookmarkEnd w:id="6145"/>
      <w:bookmarkEnd w:id="6146"/>
      <w:bookmarkEnd w:id="6147"/>
      <w:bookmarkEnd w:id="6148"/>
    </w:p>
    <w:p w14:paraId="00725A8C" w14:textId="77777777" w:rsidR="00EE5860" w:rsidRPr="00441CD0" w:rsidRDefault="00EE5860" w:rsidP="00EE5860">
      <w:pPr>
        <w:rPr>
          <w:lang w:eastAsia="zh-CN"/>
        </w:rPr>
      </w:pPr>
      <w:r w:rsidRPr="00441CD0">
        <w:t xml:space="preserve">The </w:t>
      </w:r>
      <w:r w:rsidRPr="00441CD0">
        <w:rPr>
          <w:lang w:val="en-US" w:eastAsia="zh-CN"/>
        </w:rPr>
        <w:t>Additional Usage Reports</w:t>
      </w:r>
      <w:r>
        <w:rPr>
          <w:lang w:val="en-US" w:eastAsia="zh-CN"/>
        </w:rPr>
        <w:t xml:space="preserve"> Information</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igure</w:t>
      </w:r>
      <w:r>
        <w:rPr>
          <w:lang w:eastAsia="ja-JP"/>
        </w:rPr>
        <w:t> </w:t>
      </w:r>
      <w:r w:rsidRPr="00441CD0">
        <w:rPr>
          <w:lang w:eastAsia="zh-CN"/>
        </w:rPr>
        <w:t>8.2.91-1</w:t>
      </w:r>
      <w:r w:rsidRPr="00441CD0">
        <w:rPr>
          <w:lang w:eastAsia="ja-JP"/>
        </w:rPr>
        <w:t xml:space="preserve">. </w:t>
      </w:r>
      <w:r w:rsidRPr="00441CD0">
        <w:rPr>
          <w:lang w:eastAsia="zh-CN"/>
        </w:rPr>
        <w:t>It shall either indicate that additional usage reports will follow, or contain the</w:t>
      </w:r>
      <w:r w:rsidRPr="00441CD0">
        <w:rPr>
          <w:szCs w:val="18"/>
          <w:lang w:val="en-US" w:eastAsia="zh-CN"/>
        </w:rPr>
        <w:t xml:space="preserve"> </w:t>
      </w:r>
      <w:r>
        <w:rPr>
          <w:szCs w:val="18"/>
          <w:lang w:val="en-US" w:eastAsia="zh-CN"/>
        </w:rPr>
        <w:t xml:space="preserve">total </w:t>
      </w:r>
      <w:r w:rsidRPr="00441CD0">
        <w:rPr>
          <w:szCs w:val="18"/>
          <w:lang w:val="en-US" w:eastAsia="zh-CN"/>
        </w:rPr>
        <w:t xml:space="preserve">number of usage reports </w:t>
      </w:r>
      <w:r>
        <w:rPr>
          <w:szCs w:val="18"/>
          <w:lang w:val="en-US" w:eastAsia="zh-CN"/>
        </w:rPr>
        <w:t>that</w:t>
      </w:r>
      <w:r w:rsidRPr="00441CD0">
        <w:rPr>
          <w:szCs w:val="18"/>
          <w:lang w:val="en-US" w:eastAsia="zh-CN"/>
        </w:rPr>
        <w:t xml:space="preserve"> need to be sent in </w:t>
      </w:r>
      <w:r>
        <w:rPr>
          <w:szCs w:val="18"/>
          <w:lang w:val="en-US" w:eastAsia="zh-CN"/>
        </w:rPr>
        <w:t xml:space="preserve">all the </w:t>
      </w:r>
      <w:r w:rsidRPr="00441CD0">
        <w:rPr>
          <w:szCs w:val="18"/>
          <w:lang w:val="en-US" w:eastAsia="zh-CN"/>
        </w:rPr>
        <w:t>additional PFCP Session Report Request messages</w:t>
      </w:r>
      <w:r>
        <w:rPr>
          <w:szCs w:val="18"/>
          <w:lang w:val="en-US" w:eastAsia="zh-CN"/>
        </w:rPr>
        <w:t xml:space="preserve"> after the</w:t>
      </w:r>
      <w:r w:rsidRPr="00441CD0">
        <w:rPr>
          <w:szCs w:val="18"/>
          <w:lang w:val="en-US" w:eastAsia="zh-CN"/>
        </w:rPr>
        <w:t xml:space="preserve"> PFCP Session Modification </w:t>
      </w:r>
      <w:r>
        <w:rPr>
          <w:szCs w:val="18"/>
          <w:lang w:val="en-US" w:eastAsia="zh-CN"/>
        </w:rPr>
        <w:t>Response or PFCP Session Deletion Response (see clause </w:t>
      </w:r>
      <w:r w:rsidRPr="00441CD0">
        <w:rPr>
          <w:lang w:eastAsia="zh-CN"/>
        </w:rPr>
        <w:t>5.2.2.3.1</w:t>
      </w:r>
      <w:r>
        <w:rPr>
          <w:szCs w:val="18"/>
          <w:lang w:val="en-US" w:eastAsia="zh-CN"/>
        </w:rPr>
        <w:t>)</w:t>
      </w:r>
      <w:r w:rsidRPr="00441CD0">
        <w:rPr>
          <w:szCs w:val="18"/>
          <w:lang w:val="en-US" w:eastAsia="zh-CN"/>
        </w:rPr>
        <w:t>.</w:t>
      </w:r>
    </w:p>
    <w:p w14:paraId="3E084C68"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00AAB689" w14:textId="77777777" w:rsidTr="00BB0E1F">
        <w:trPr>
          <w:jc w:val="center"/>
        </w:trPr>
        <w:tc>
          <w:tcPr>
            <w:tcW w:w="151" w:type="dxa"/>
            <w:tcBorders>
              <w:top w:val="single" w:sz="6" w:space="0" w:color="auto"/>
              <w:left w:val="single" w:sz="6" w:space="0" w:color="auto"/>
              <w:bottom w:val="nil"/>
              <w:right w:val="nil"/>
            </w:tcBorders>
          </w:tcPr>
          <w:p w14:paraId="5F67F750" w14:textId="77777777" w:rsidR="00EE5860" w:rsidRPr="00441CD0" w:rsidRDefault="00EE5860" w:rsidP="00BB0E1F">
            <w:pPr>
              <w:pStyle w:val="TAC"/>
            </w:pPr>
          </w:p>
        </w:tc>
        <w:tc>
          <w:tcPr>
            <w:tcW w:w="1104" w:type="dxa"/>
            <w:tcBorders>
              <w:top w:val="single" w:sz="6" w:space="0" w:color="auto"/>
              <w:left w:val="nil"/>
              <w:bottom w:val="nil"/>
              <w:right w:val="nil"/>
            </w:tcBorders>
          </w:tcPr>
          <w:p w14:paraId="3287B2F2"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1AE8C38F"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EA31006" w14:textId="77777777" w:rsidR="00EE5860" w:rsidRPr="00441CD0" w:rsidRDefault="00EE5860" w:rsidP="00BB0E1F">
            <w:pPr>
              <w:pStyle w:val="TAC"/>
            </w:pPr>
          </w:p>
        </w:tc>
      </w:tr>
      <w:tr w:rsidR="00EE5860" w:rsidRPr="00441CD0" w14:paraId="37EB2273" w14:textId="77777777" w:rsidTr="00BB0E1F">
        <w:trPr>
          <w:jc w:val="center"/>
        </w:trPr>
        <w:tc>
          <w:tcPr>
            <w:tcW w:w="151" w:type="dxa"/>
            <w:tcBorders>
              <w:top w:val="nil"/>
              <w:left w:val="single" w:sz="6" w:space="0" w:color="auto"/>
              <w:bottom w:val="nil"/>
              <w:right w:val="nil"/>
            </w:tcBorders>
          </w:tcPr>
          <w:p w14:paraId="30295F17" w14:textId="77777777" w:rsidR="00EE5860" w:rsidRPr="00441CD0" w:rsidRDefault="00EE5860" w:rsidP="00BB0E1F">
            <w:pPr>
              <w:pStyle w:val="TAC"/>
            </w:pPr>
          </w:p>
        </w:tc>
        <w:tc>
          <w:tcPr>
            <w:tcW w:w="1104" w:type="dxa"/>
            <w:tcBorders>
              <w:top w:val="nil"/>
              <w:left w:val="nil"/>
              <w:bottom w:val="nil"/>
              <w:right w:val="nil"/>
            </w:tcBorders>
            <w:hideMark/>
          </w:tcPr>
          <w:p w14:paraId="3E31CD79"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7A47151"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1A9BDDD6"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89A1110"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98D8719"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4584C6B0"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11C72A7A"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0B54A50"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65F0972F"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9E4C1C9" w14:textId="77777777" w:rsidR="00EE5860" w:rsidRPr="00441CD0" w:rsidRDefault="00EE5860" w:rsidP="00BB0E1F">
            <w:pPr>
              <w:pStyle w:val="TAC"/>
            </w:pPr>
          </w:p>
        </w:tc>
      </w:tr>
      <w:tr w:rsidR="00EE5860" w:rsidRPr="00441CD0" w14:paraId="00B0A9F6" w14:textId="77777777" w:rsidTr="00BB0E1F">
        <w:trPr>
          <w:jc w:val="center"/>
        </w:trPr>
        <w:tc>
          <w:tcPr>
            <w:tcW w:w="151" w:type="dxa"/>
            <w:tcBorders>
              <w:top w:val="nil"/>
              <w:left w:val="single" w:sz="6" w:space="0" w:color="auto"/>
              <w:bottom w:val="nil"/>
              <w:right w:val="nil"/>
            </w:tcBorders>
          </w:tcPr>
          <w:p w14:paraId="529554D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5E5A03D"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15412AF7" w14:textId="77777777" w:rsidR="00EE5860" w:rsidRPr="00441CD0" w:rsidRDefault="00EE5860" w:rsidP="00BB0E1F">
            <w:pPr>
              <w:pStyle w:val="TAC"/>
            </w:pPr>
            <w:r w:rsidRPr="00441CD0">
              <w:t xml:space="preserve">Type = </w:t>
            </w:r>
            <w:r w:rsidRPr="00441CD0">
              <w:rPr>
                <w:lang w:val="sv-SE"/>
              </w:rPr>
              <w:t>126</w:t>
            </w:r>
            <w:r w:rsidRPr="00441CD0">
              <w:t xml:space="preserve"> (decimal)</w:t>
            </w:r>
          </w:p>
        </w:tc>
        <w:tc>
          <w:tcPr>
            <w:tcW w:w="588" w:type="dxa"/>
            <w:tcBorders>
              <w:top w:val="nil"/>
              <w:left w:val="single" w:sz="4" w:space="0" w:color="auto"/>
              <w:bottom w:val="nil"/>
              <w:right w:val="single" w:sz="6" w:space="0" w:color="auto"/>
            </w:tcBorders>
          </w:tcPr>
          <w:p w14:paraId="001A014D" w14:textId="77777777" w:rsidR="00EE5860" w:rsidRPr="00441CD0" w:rsidRDefault="00EE5860" w:rsidP="00BB0E1F">
            <w:pPr>
              <w:pStyle w:val="TAC"/>
            </w:pPr>
          </w:p>
        </w:tc>
      </w:tr>
      <w:tr w:rsidR="00EE5860" w:rsidRPr="00441CD0" w14:paraId="43136E98" w14:textId="77777777" w:rsidTr="00BB0E1F">
        <w:trPr>
          <w:jc w:val="center"/>
        </w:trPr>
        <w:tc>
          <w:tcPr>
            <w:tcW w:w="151" w:type="dxa"/>
            <w:tcBorders>
              <w:top w:val="nil"/>
              <w:left w:val="single" w:sz="6" w:space="0" w:color="auto"/>
              <w:bottom w:val="nil"/>
              <w:right w:val="nil"/>
            </w:tcBorders>
          </w:tcPr>
          <w:p w14:paraId="147504A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84165E8"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2FEF5A83"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0C701648" w14:textId="77777777" w:rsidR="00EE5860" w:rsidRPr="00441CD0" w:rsidRDefault="00EE5860" w:rsidP="00BB0E1F">
            <w:pPr>
              <w:pStyle w:val="TAC"/>
            </w:pPr>
          </w:p>
        </w:tc>
      </w:tr>
      <w:tr w:rsidR="00EE5860" w:rsidRPr="00441CD0" w14:paraId="383D2031" w14:textId="77777777" w:rsidTr="00BB0E1F">
        <w:trPr>
          <w:jc w:val="center"/>
        </w:trPr>
        <w:tc>
          <w:tcPr>
            <w:tcW w:w="151" w:type="dxa"/>
            <w:tcBorders>
              <w:top w:val="nil"/>
              <w:left w:val="single" w:sz="6" w:space="0" w:color="auto"/>
              <w:bottom w:val="nil"/>
              <w:right w:val="nil"/>
            </w:tcBorders>
          </w:tcPr>
          <w:p w14:paraId="5B869E0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6694018"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588" w:type="dxa"/>
            <w:tcBorders>
              <w:top w:val="single" w:sz="4" w:space="0" w:color="auto"/>
              <w:left w:val="single" w:sz="4" w:space="0" w:color="auto"/>
              <w:bottom w:val="single" w:sz="4" w:space="0" w:color="auto"/>
              <w:right w:val="single" w:sz="4" w:space="0" w:color="auto"/>
            </w:tcBorders>
            <w:hideMark/>
          </w:tcPr>
          <w:p w14:paraId="1ECCB27C" w14:textId="77777777" w:rsidR="00EE5860" w:rsidRPr="00441CD0" w:rsidRDefault="00EE5860" w:rsidP="00BB0E1F">
            <w:pPr>
              <w:pStyle w:val="TAC"/>
              <w:rPr>
                <w:lang w:eastAsia="zh-CN"/>
              </w:rPr>
            </w:pPr>
            <w:r w:rsidRPr="00441CD0">
              <w:rPr>
                <w:lang w:eastAsia="zh-CN"/>
              </w:rPr>
              <w:t>AURI</w:t>
            </w:r>
          </w:p>
        </w:tc>
        <w:tc>
          <w:tcPr>
            <w:tcW w:w="4120" w:type="dxa"/>
            <w:gridSpan w:val="7"/>
            <w:tcBorders>
              <w:top w:val="single" w:sz="4" w:space="0" w:color="auto"/>
              <w:left w:val="single" w:sz="4" w:space="0" w:color="auto"/>
              <w:bottom w:val="single" w:sz="4" w:space="0" w:color="auto"/>
              <w:right w:val="single" w:sz="4" w:space="0" w:color="auto"/>
            </w:tcBorders>
            <w:hideMark/>
          </w:tcPr>
          <w:p w14:paraId="2DE809C0" w14:textId="77777777" w:rsidR="00EE5860" w:rsidRPr="00441CD0" w:rsidRDefault="00EE5860" w:rsidP="00BB0E1F">
            <w:pPr>
              <w:pStyle w:val="TAC"/>
              <w:rPr>
                <w:lang w:eastAsia="zh-CN"/>
              </w:rPr>
            </w:pPr>
            <w:r w:rsidRPr="00441CD0">
              <w:rPr>
                <w:lang w:eastAsia="zh-CN"/>
              </w:rPr>
              <w:t>Number of Additional Usage Reports value</w:t>
            </w:r>
          </w:p>
        </w:tc>
        <w:tc>
          <w:tcPr>
            <w:tcW w:w="588" w:type="dxa"/>
            <w:tcBorders>
              <w:top w:val="nil"/>
              <w:left w:val="single" w:sz="4" w:space="0" w:color="auto"/>
              <w:bottom w:val="nil"/>
              <w:right w:val="single" w:sz="6" w:space="0" w:color="auto"/>
            </w:tcBorders>
          </w:tcPr>
          <w:p w14:paraId="39CAE843" w14:textId="77777777" w:rsidR="00EE5860" w:rsidRPr="00441CD0" w:rsidRDefault="00EE5860" w:rsidP="00BB0E1F">
            <w:pPr>
              <w:pStyle w:val="TAC"/>
            </w:pPr>
          </w:p>
        </w:tc>
      </w:tr>
      <w:tr w:rsidR="00EE5860" w:rsidRPr="00441CD0" w14:paraId="4FC9D28F" w14:textId="77777777" w:rsidTr="00BB0E1F">
        <w:trPr>
          <w:jc w:val="center"/>
        </w:trPr>
        <w:tc>
          <w:tcPr>
            <w:tcW w:w="151" w:type="dxa"/>
            <w:tcBorders>
              <w:top w:val="nil"/>
              <w:left w:val="single" w:sz="6" w:space="0" w:color="auto"/>
              <w:bottom w:val="nil"/>
              <w:right w:val="nil"/>
            </w:tcBorders>
          </w:tcPr>
          <w:p w14:paraId="1C08C71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7CA047D"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6</w:t>
            </w:r>
          </w:p>
        </w:tc>
        <w:tc>
          <w:tcPr>
            <w:tcW w:w="4708" w:type="dxa"/>
            <w:gridSpan w:val="8"/>
            <w:tcBorders>
              <w:top w:val="single" w:sz="4" w:space="0" w:color="auto"/>
              <w:left w:val="single" w:sz="4" w:space="0" w:color="auto"/>
              <w:bottom w:val="single" w:sz="4" w:space="0" w:color="auto"/>
              <w:right w:val="single" w:sz="4" w:space="0" w:color="auto"/>
            </w:tcBorders>
            <w:hideMark/>
          </w:tcPr>
          <w:p w14:paraId="3C1AE80E" w14:textId="77777777" w:rsidR="00EE5860" w:rsidRPr="00441CD0" w:rsidRDefault="00EE5860" w:rsidP="00BB0E1F">
            <w:pPr>
              <w:pStyle w:val="TAC"/>
              <w:rPr>
                <w:lang w:eastAsia="zh-CN"/>
              </w:rPr>
            </w:pPr>
            <w:r w:rsidRPr="00441CD0">
              <w:rPr>
                <w:lang w:eastAsia="zh-CN"/>
              </w:rPr>
              <w:t>Number of Additional Usage Reports value</w:t>
            </w:r>
          </w:p>
        </w:tc>
        <w:tc>
          <w:tcPr>
            <w:tcW w:w="588" w:type="dxa"/>
            <w:tcBorders>
              <w:top w:val="nil"/>
              <w:left w:val="single" w:sz="4" w:space="0" w:color="auto"/>
              <w:bottom w:val="nil"/>
              <w:right w:val="single" w:sz="6" w:space="0" w:color="auto"/>
            </w:tcBorders>
          </w:tcPr>
          <w:p w14:paraId="6F454736" w14:textId="77777777" w:rsidR="00EE5860" w:rsidRPr="00441CD0" w:rsidRDefault="00EE5860" w:rsidP="00BB0E1F">
            <w:pPr>
              <w:pStyle w:val="TAC"/>
            </w:pPr>
          </w:p>
        </w:tc>
      </w:tr>
      <w:tr w:rsidR="00EE5860" w:rsidRPr="00441CD0" w14:paraId="29242176" w14:textId="77777777" w:rsidTr="00BB0E1F">
        <w:trPr>
          <w:jc w:val="center"/>
        </w:trPr>
        <w:tc>
          <w:tcPr>
            <w:tcW w:w="151" w:type="dxa"/>
            <w:tcBorders>
              <w:top w:val="nil"/>
              <w:left w:val="single" w:sz="6" w:space="0" w:color="auto"/>
              <w:bottom w:val="single" w:sz="4" w:space="0" w:color="auto"/>
              <w:right w:val="nil"/>
            </w:tcBorders>
          </w:tcPr>
          <w:p w14:paraId="0C9FA02E"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2D0AB39" w14:textId="77777777" w:rsidR="00EE5860" w:rsidRPr="00441CD0" w:rsidRDefault="00EE5860" w:rsidP="00BB0E1F">
            <w:pPr>
              <w:pStyle w:val="TAC"/>
            </w:pPr>
            <w:r w:rsidRPr="00441CD0">
              <w:rPr>
                <w:lang w:eastAsia="zh-CN"/>
              </w:rPr>
              <w:t>7</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7A45917B"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9EB0B7A" w14:textId="77777777" w:rsidR="00EE5860" w:rsidRPr="00441CD0" w:rsidRDefault="00EE5860" w:rsidP="00BB0E1F">
            <w:pPr>
              <w:pStyle w:val="TAC"/>
              <w:rPr>
                <w:lang w:val="x-none"/>
              </w:rPr>
            </w:pPr>
          </w:p>
        </w:tc>
      </w:tr>
    </w:tbl>
    <w:p w14:paraId="6A24730C"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91</w:t>
      </w:r>
      <w:r w:rsidRPr="00441CD0">
        <w:rPr>
          <w:lang w:eastAsia="zh-CN"/>
        </w:rPr>
        <w:t>-</w:t>
      </w:r>
      <w:r w:rsidRPr="00441CD0">
        <w:rPr>
          <w:lang w:eastAsia="ja-JP"/>
        </w:rPr>
        <w:t>1</w:t>
      </w:r>
      <w:r w:rsidRPr="00441CD0">
        <w:t xml:space="preserve">: </w:t>
      </w:r>
      <w:r w:rsidRPr="00441CD0">
        <w:rPr>
          <w:lang w:eastAsia="ja-JP"/>
        </w:rPr>
        <w:t>Additional Usage Reports Information</w:t>
      </w:r>
    </w:p>
    <w:p w14:paraId="135E82A2" w14:textId="77777777" w:rsidR="00EE5860" w:rsidRPr="00441CD0" w:rsidRDefault="00EE5860" w:rsidP="00EE5860">
      <w:r w:rsidRPr="00441CD0">
        <w:t xml:space="preserve">The Number of Additional Usage Reports value shall be encoded as an unsigned binary integer value on 15 bits. Bit </w:t>
      </w:r>
      <w:r w:rsidRPr="00441CD0">
        <w:rPr>
          <w:lang w:eastAsia="ja-JP"/>
        </w:rPr>
        <w:t>7</w:t>
      </w:r>
      <w:r w:rsidRPr="00441CD0">
        <w:t xml:space="preserve"> of Octet </w:t>
      </w:r>
      <w:r w:rsidRPr="00441CD0">
        <w:rPr>
          <w:lang w:eastAsia="ja-JP"/>
        </w:rPr>
        <w:t>5</w:t>
      </w:r>
      <w:r w:rsidRPr="00441CD0">
        <w:t xml:space="preserve"> is the most significant bit and bit 1 of Octet </w:t>
      </w:r>
      <w:r w:rsidRPr="00441CD0">
        <w:rPr>
          <w:lang w:eastAsia="ja-JP"/>
        </w:rPr>
        <w:t>6</w:t>
      </w:r>
      <w:r w:rsidRPr="00441CD0">
        <w:t xml:space="preserve"> </w:t>
      </w:r>
      <w:r w:rsidRPr="00441CD0">
        <w:rPr>
          <w:lang w:eastAsia="ja-JP"/>
        </w:rPr>
        <w:t xml:space="preserve">is </w:t>
      </w:r>
      <w:r w:rsidRPr="00441CD0">
        <w:t>the least significant bit.</w:t>
      </w:r>
    </w:p>
    <w:p w14:paraId="2BC62A37" w14:textId="77777777" w:rsidR="00EE5860" w:rsidRPr="00441CD0" w:rsidRDefault="00EE5860" w:rsidP="00EE5860">
      <w:r w:rsidRPr="00441CD0">
        <w:t>The bit 8 of octet 5 shall encode the AURI (Additional Usage Reports Indication) flag:</w:t>
      </w:r>
    </w:p>
    <w:p w14:paraId="6C4E3DA5" w14:textId="77777777" w:rsidR="00EE5860" w:rsidRPr="00441CD0" w:rsidRDefault="00EE5860" w:rsidP="00EE5860">
      <w:pPr>
        <w:pStyle w:val="B1"/>
      </w:pPr>
      <w:r w:rsidRPr="00441CD0">
        <w:t>-</w:t>
      </w:r>
      <w:r w:rsidRPr="00441CD0">
        <w:tab/>
        <w:t>when set to "1", it indicates that additional usage reports will follow. In this case, the Number of Additional Usage Reports value shall be set to "0" by the sender and ignored by the receiver;</w:t>
      </w:r>
    </w:p>
    <w:p w14:paraId="109FCF97" w14:textId="77777777" w:rsidR="00EE5860" w:rsidRPr="00441CD0" w:rsidRDefault="00EE5860" w:rsidP="00EE5860">
      <w:pPr>
        <w:pStyle w:val="B1"/>
      </w:pPr>
      <w:r w:rsidRPr="00441CD0">
        <w:t>-</w:t>
      </w:r>
      <w:r w:rsidRPr="00441CD0">
        <w:tab/>
        <w:t>when set to "0", the Number of Additional Usage Reports value shall be set to the total number of additional usage reports</w:t>
      </w:r>
      <w:r w:rsidRPr="00441CD0">
        <w:rPr>
          <w:szCs w:val="18"/>
          <w:lang w:val="en-US" w:eastAsia="zh-CN"/>
        </w:rPr>
        <w:t xml:space="preserve"> to be sent in PFCP Session Report Request messages.</w:t>
      </w:r>
    </w:p>
    <w:p w14:paraId="5DEB9604" w14:textId="77777777" w:rsidR="00EE5860" w:rsidRPr="00441CD0" w:rsidRDefault="00EE5860" w:rsidP="00EE5860">
      <w:pPr>
        <w:pStyle w:val="Heading3"/>
      </w:pPr>
      <w:bookmarkStart w:id="6149" w:name="_Toc19717437"/>
      <w:bookmarkStart w:id="6150" w:name="_Toc27490938"/>
      <w:bookmarkStart w:id="6151" w:name="_Toc27557231"/>
      <w:bookmarkStart w:id="6152" w:name="_Toc27724148"/>
      <w:bookmarkStart w:id="6153" w:name="_Toc36031222"/>
      <w:bookmarkStart w:id="6154" w:name="_Toc36043142"/>
      <w:bookmarkStart w:id="6155" w:name="_Toc36814467"/>
      <w:bookmarkStart w:id="6156" w:name="_Toc44689325"/>
      <w:bookmarkStart w:id="6157" w:name="_Toc44924079"/>
      <w:bookmarkStart w:id="6158" w:name="_Toc51861049"/>
      <w:bookmarkStart w:id="6159" w:name="_Toc57930820"/>
      <w:bookmarkStart w:id="6160" w:name="_Toc57931450"/>
      <w:bookmarkStart w:id="6161" w:name="_Toc83140900"/>
      <w:r w:rsidRPr="00441CD0">
        <w:t>8.2.92</w:t>
      </w:r>
      <w:r w:rsidRPr="00441CD0">
        <w:tab/>
      </w:r>
      <w:r w:rsidRPr="00441CD0">
        <w:rPr>
          <w:lang w:val="en-US"/>
        </w:rPr>
        <w:t>Traffic Endpoint</w:t>
      </w:r>
      <w:r w:rsidRPr="00441CD0">
        <w:t xml:space="preserve"> ID</w:t>
      </w:r>
      <w:bookmarkEnd w:id="6149"/>
      <w:bookmarkEnd w:id="6150"/>
      <w:bookmarkEnd w:id="6151"/>
      <w:bookmarkEnd w:id="6152"/>
      <w:bookmarkEnd w:id="6153"/>
      <w:bookmarkEnd w:id="6154"/>
      <w:bookmarkEnd w:id="6155"/>
      <w:bookmarkEnd w:id="6156"/>
      <w:bookmarkEnd w:id="6157"/>
      <w:bookmarkEnd w:id="6158"/>
      <w:bookmarkEnd w:id="6159"/>
      <w:bookmarkEnd w:id="6160"/>
      <w:bookmarkEnd w:id="6161"/>
    </w:p>
    <w:p w14:paraId="31E70034" w14:textId="77777777" w:rsidR="00EE5860" w:rsidRPr="00441CD0" w:rsidRDefault="00EE5860" w:rsidP="00EE5860">
      <w:pPr>
        <w:rPr>
          <w:lang w:eastAsia="zh-CN"/>
        </w:rPr>
      </w:pPr>
      <w:r w:rsidRPr="00441CD0">
        <w:t xml:space="preserve">The </w:t>
      </w:r>
      <w:r w:rsidRPr="00441CD0">
        <w:rPr>
          <w:lang w:val="en-US"/>
        </w:rPr>
        <w:t>Traffic Endpoint</w:t>
      </w:r>
      <w:r w:rsidRPr="00441CD0">
        <w:rPr>
          <w:lang w:val="en-US" w:eastAsia="zh-CN"/>
        </w:rPr>
        <w:t xml:space="preserve"> 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8.2.92-1</w:t>
      </w:r>
      <w:r w:rsidRPr="00441CD0">
        <w:rPr>
          <w:lang w:eastAsia="ja-JP"/>
        </w:rPr>
        <w:t xml:space="preserve">. </w:t>
      </w:r>
      <w:r w:rsidRPr="00441CD0">
        <w:rPr>
          <w:lang w:eastAsia="zh-CN"/>
        </w:rPr>
        <w:t xml:space="preserve">It shall contain a </w:t>
      </w:r>
      <w:r w:rsidRPr="00441CD0">
        <w:rPr>
          <w:lang w:val="en-US"/>
        </w:rPr>
        <w:t>Traffic Endpoint</w:t>
      </w:r>
      <w:r w:rsidRPr="00441CD0">
        <w:rPr>
          <w:lang w:eastAsia="zh-CN"/>
        </w:rPr>
        <w:t xml:space="preserve"> ID.</w:t>
      </w:r>
    </w:p>
    <w:p w14:paraId="05FFA230"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7C85E74E" w14:textId="77777777" w:rsidTr="00BB0E1F">
        <w:trPr>
          <w:jc w:val="center"/>
        </w:trPr>
        <w:tc>
          <w:tcPr>
            <w:tcW w:w="151" w:type="dxa"/>
            <w:tcBorders>
              <w:top w:val="single" w:sz="6" w:space="0" w:color="auto"/>
              <w:left w:val="single" w:sz="6" w:space="0" w:color="auto"/>
              <w:bottom w:val="nil"/>
              <w:right w:val="nil"/>
            </w:tcBorders>
          </w:tcPr>
          <w:p w14:paraId="3AFDB001" w14:textId="77777777" w:rsidR="00EE5860" w:rsidRPr="00441CD0" w:rsidRDefault="00EE5860" w:rsidP="00BB0E1F">
            <w:pPr>
              <w:pStyle w:val="TAC"/>
            </w:pPr>
          </w:p>
        </w:tc>
        <w:tc>
          <w:tcPr>
            <w:tcW w:w="1104" w:type="dxa"/>
            <w:tcBorders>
              <w:top w:val="single" w:sz="6" w:space="0" w:color="auto"/>
              <w:left w:val="nil"/>
              <w:bottom w:val="nil"/>
              <w:right w:val="nil"/>
            </w:tcBorders>
          </w:tcPr>
          <w:p w14:paraId="3155E26B"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46DBE45C"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CD46DD1" w14:textId="77777777" w:rsidR="00EE5860" w:rsidRPr="00441CD0" w:rsidRDefault="00EE5860" w:rsidP="00BB0E1F">
            <w:pPr>
              <w:pStyle w:val="TAC"/>
            </w:pPr>
          </w:p>
        </w:tc>
      </w:tr>
      <w:tr w:rsidR="00EE5860" w:rsidRPr="00441CD0" w14:paraId="7562A3C2" w14:textId="77777777" w:rsidTr="00BB0E1F">
        <w:trPr>
          <w:jc w:val="center"/>
        </w:trPr>
        <w:tc>
          <w:tcPr>
            <w:tcW w:w="151" w:type="dxa"/>
            <w:tcBorders>
              <w:top w:val="nil"/>
              <w:left w:val="single" w:sz="6" w:space="0" w:color="auto"/>
              <w:bottom w:val="nil"/>
              <w:right w:val="nil"/>
            </w:tcBorders>
          </w:tcPr>
          <w:p w14:paraId="38078942" w14:textId="77777777" w:rsidR="00EE5860" w:rsidRPr="00441CD0" w:rsidRDefault="00EE5860" w:rsidP="00BB0E1F">
            <w:pPr>
              <w:pStyle w:val="TAC"/>
            </w:pPr>
          </w:p>
        </w:tc>
        <w:tc>
          <w:tcPr>
            <w:tcW w:w="1104" w:type="dxa"/>
            <w:tcBorders>
              <w:top w:val="nil"/>
              <w:left w:val="nil"/>
              <w:bottom w:val="nil"/>
              <w:right w:val="nil"/>
            </w:tcBorders>
            <w:hideMark/>
          </w:tcPr>
          <w:p w14:paraId="14296E70"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47E80C7"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541F0DB6"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65DDA88"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9955DF6"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124275F2"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1AB374A5"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718EAC77"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97B38DC"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7410B7D" w14:textId="77777777" w:rsidR="00EE5860" w:rsidRPr="00441CD0" w:rsidRDefault="00EE5860" w:rsidP="00BB0E1F">
            <w:pPr>
              <w:pStyle w:val="TAC"/>
            </w:pPr>
          </w:p>
        </w:tc>
      </w:tr>
      <w:tr w:rsidR="00EE5860" w:rsidRPr="00441CD0" w14:paraId="7FFA9E17" w14:textId="77777777" w:rsidTr="00BB0E1F">
        <w:trPr>
          <w:jc w:val="center"/>
        </w:trPr>
        <w:tc>
          <w:tcPr>
            <w:tcW w:w="151" w:type="dxa"/>
            <w:tcBorders>
              <w:top w:val="nil"/>
              <w:left w:val="single" w:sz="6" w:space="0" w:color="auto"/>
              <w:bottom w:val="nil"/>
              <w:right w:val="nil"/>
            </w:tcBorders>
          </w:tcPr>
          <w:p w14:paraId="6431322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E5DD291"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0063DAB3" w14:textId="77777777" w:rsidR="00EE5860" w:rsidRPr="00441CD0" w:rsidRDefault="00EE5860" w:rsidP="00BB0E1F">
            <w:pPr>
              <w:pStyle w:val="TAC"/>
            </w:pPr>
            <w:r w:rsidRPr="00441CD0">
              <w:t xml:space="preserve">Type = </w:t>
            </w:r>
            <w:r w:rsidRPr="00441CD0">
              <w:rPr>
                <w:lang w:val="sv-SE"/>
              </w:rPr>
              <w:t>131</w:t>
            </w:r>
            <w:r w:rsidRPr="00441CD0">
              <w:t xml:space="preserve"> (decimal)</w:t>
            </w:r>
          </w:p>
        </w:tc>
        <w:tc>
          <w:tcPr>
            <w:tcW w:w="588" w:type="dxa"/>
            <w:tcBorders>
              <w:top w:val="nil"/>
              <w:left w:val="single" w:sz="4" w:space="0" w:color="auto"/>
              <w:bottom w:val="nil"/>
              <w:right w:val="single" w:sz="6" w:space="0" w:color="auto"/>
            </w:tcBorders>
          </w:tcPr>
          <w:p w14:paraId="11C9A639" w14:textId="77777777" w:rsidR="00EE5860" w:rsidRPr="00441CD0" w:rsidRDefault="00EE5860" w:rsidP="00BB0E1F">
            <w:pPr>
              <w:pStyle w:val="TAC"/>
            </w:pPr>
          </w:p>
        </w:tc>
      </w:tr>
      <w:tr w:rsidR="00EE5860" w:rsidRPr="00441CD0" w14:paraId="7D791C48" w14:textId="77777777" w:rsidTr="00BB0E1F">
        <w:trPr>
          <w:jc w:val="center"/>
        </w:trPr>
        <w:tc>
          <w:tcPr>
            <w:tcW w:w="151" w:type="dxa"/>
            <w:tcBorders>
              <w:top w:val="nil"/>
              <w:left w:val="single" w:sz="6" w:space="0" w:color="auto"/>
              <w:bottom w:val="nil"/>
              <w:right w:val="nil"/>
            </w:tcBorders>
          </w:tcPr>
          <w:p w14:paraId="4C8FC83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3005BDE"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7FD1197A"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13CB689D" w14:textId="77777777" w:rsidR="00EE5860" w:rsidRPr="00441CD0" w:rsidRDefault="00EE5860" w:rsidP="00BB0E1F">
            <w:pPr>
              <w:pStyle w:val="TAC"/>
            </w:pPr>
          </w:p>
        </w:tc>
      </w:tr>
      <w:tr w:rsidR="00EE5860" w:rsidRPr="00441CD0" w14:paraId="2C480494" w14:textId="77777777" w:rsidTr="00BB0E1F">
        <w:trPr>
          <w:jc w:val="center"/>
        </w:trPr>
        <w:tc>
          <w:tcPr>
            <w:tcW w:w="151" w:type="dxa"/>
            <w:tcBorders>
              <w:top w:val="nil"/>
              <w:left w:val="single" w:sz="6" w:space="0" w:color="auto"/>
              <w:bottom w:val="nil"/>
              <w:right w:val="nil"/>
            </w:tcBorders>
          </w:tcPr>
          <w:p w14:paraId="2A3F00C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E0D874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5 </w:t>
            </w:r>
          </w:p>
        </w:tc>
        <w:tc>
          <w:tcPr>
            <w:tcW w:w="4708" w:type="dxa"/>
            <w:gridSpan w:val="8"/>
            <w:tcBorders>
              <w:top w:val="single" w:sz="4" w:space="0" w:color="auto"/>
              <w:left w:val="single" w:sz="4" w:space="0" w:color="auto"/>
              <w:bottom w:val="single" w:sz="4" w:space="0" w:color="auto"/>
              <w:right w:val="single" w:sz="4" w:space="0" w:color="auto"/>
            </w:tcBorders>
            <w:hideMark/>
          </w:tcPr>
          <w:p w14:paraId="780B25A6" w14:textId="77777777" w:rsidR="00EE5860" w:rsidRPr="00441CD0" w:rsidRDefault="00EE5860" w:rsidP="00BB0E1F">
            <w:pPr>
              <w:pStyle w:val="TAC"/>
              <w:rPr>
                <w:lang w:eastAsia="zh-CN"/>
              </w:rPr>
            </w:pPr>
            <w:r w:rsidRPr="00441CD0">
              <w:rPr>
                <w:lang w:val="en-US"/>
              </w:rPr>
              <w:t>Traffic Endpoint</w:t>
            </w:r>
            <w:r w:rsidRPr="00441CD0">
              <w:rPr>
                <w:lang w:eastAsia="zh-CN"/>
              </w:rPr>
              <w:t xml:space="preserve"> ID value</w:t>
            </w:r>
          </w:p>
        </w:tc>
        <w:tc>
          <w:tcPr>
            <w:tcW w:w="588" w:type="dxa"/>
            <w:tcBorders>
              <w:top w:val="nil"/>
              <w:left w:val="single" w:sz="4" w:space="0" w:color="auto"/>
              <w:bottom w:val="nil"/>
              <w:right w:val="single" w:sz="6" w:space="0" w:color="auto"/>
            </w:tcBorders>
          </w:tcPr>
          <w:p w14:paraId="5EB04B5D" w14:textId="77777777" w:rsidR="00EE5860" w:rsidRPr="00441CD0" w:rsidRDefault="00EE5860" w:rsidP="00BB0E1F">
            <w:pPr>
              <w:pStyle w:val="TAC"/>
            </w:pPr>
          </w:p>
        </w:tc>
      </w:tr>
      <w:tr w:rsidR="00EE5860" w:rsidRPr="00441CD0" w14:paraId="798F542E" w14:textId="77777777" w:rsidTr="00BB0E1F">
        <w:trPr>
          <w:trHeight w:val="156"/>
          <w:jc w:val="center"/>
        </w:trPr>
        <w:tc>
          <w:tcPr>
            <w:tcW w:w="151" w:type="dxa"/>
            <w:tcBorders>
              <w:top w:val="nil"/>
              <w:left w:val="single" w:sz="6" w:space="0" w:color="auto"/>
              <w:bottom w:val="single" w:sz="4" w:space="0" w:color="auto"/>
              <w:right w:val="nil"/>
            </w:tcBorders>
          </w:tcPr>
          <w:p w14:paraId="61E47AC7"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5471C68" w14:textId="77777777" w:rsidR="00EE5860" w:rsidRPr="00441CD0" w:rsidRDefault="00EE5860" w:rsidP="00BB0E1F">
            <w:pPr>
              <w:pStyle w:val="TAC"/>
            </w:pPr>
            <w:r w:rsidRPr="00441CD0">
              <w:rPr>
                <w:lang w:val="en-US" w:eastAsia="zh-CN"/>
              </w:rPr>
              <w:t>6</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64197BC6"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0AE4B66" w14:textId="77777777" w:rsidR="00EE5860" w:rsidRPr="00441CD0" w:rsidRDefault="00EE5860" w:rsidP="00BB0E1F">
            <w:pPr>
              <w:pStyle w:val="TAC"/>
              <w:rPr>
                <w:lang w:val="x-none"/>
              </w:rPr>
            </w:pPr>
          </w:p>
        </w:tc>
      </w:tr>
    </w:tbl>
    <w:p w14:paraId="0A9D5789"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2.92</w:t>
      </w:r>
      <w:r w:rsidRPr="00441CD0">
        <w:rPr>
          <w:lang w:eastAsia="zh-CN"/>
        </w:rPr>
        <w:t>-</w:t>
      </w:r>
      <w:r w:rsidRPr="00441CD0">
        <w:rPr>
          <w:lang w:eastAsia="ja-JP"/>
        </w:rPr>
        <w:t>1</w:t>
      </w:r>
      <w:r w:rsidRPr="00441CD0">
        <w:t xml:space="preserve">: </w:t>
      </w:r>
      <w:r w:rsidRPr="00441CD0">
        <w:rPr>
          <w:lang w:val="en-US"/>
        </w:rPr>
        <w:t>Traffic Endpoint</w:t>
      </w:r>
      <w:r w:rsidRPr="00441CD0">
        <w:rPr>
          <w:lang w:eastAsia="ja-JP"/>
        </w:rPr>
        <w:t xml:space="preserve"> ID</w:t>
      </w:r>
    </w:p>
    <w:p w14:paraId="5133C8C2" w14:textId="77777777" w:rsidR="00EE5860" w:rsidRPr="00441CD0" w:rsidRDefault="00EE5860" w:rsidP="00EE5860">
      <w:pPr>
        <w:rPr>
          <w:lang w:eastAsia="zh-CN"/>
        </w:rPr>
      </w:pPr>
      <w:r w:rsidRPr="00441CD0">
        <w:rPr>
          <w:lang w:eastAsia="ja-JP"/>
        </w:rPr>
        <w:t xml:space="preserve">The </w:t>
      </w:r>
      <w:r w:rsidRPr="00441CD0">
        <w:rPr>
          <w:lang w:val="en-US" w:eastAsia="zh-CN"/>
        </w:rPr>
        <w:t>Traffic Endpoint</w:t>
      </w:r>
      <w:r w:rsidRPr="00441CD0">
        <w:rPr>
          <w:lang w:eastAsia="zh-CN"/>
        </w:rPr>
        <w:t xml:space="preserve"> ID value shall be encoded </w:t>
      </w:r>
      <w:r w:rsidRPr="00441CD0">
        <w:t>as a binary integer value</w:t>
      </w:r>
      <w:r w:rsidRPr="00441CD0">
        <w:rPr>
          <w:lang w:eastAsia="zh-CN"/>
        </w:rPr>
        <w:t xml:space="preserve"> within the range of 0 to 255.</w:t>
      </w:r>
    </w:p>
    <w:p w14:paraId="4AA997D6" w14:textId="77777777" w:rsidR="00EE5860" w:rsidRPr="00441CD0" w:rsidRDefault="00EE5860" w:rsidP="00EE5860">
      <w:pPr>
        <w:pStyle w:val="Heading3"/>
      </w:pPr>
      <w:bookmarkStart w:id="6162" w:name="_Toc19717438"/>
      <w:bookmarkStart w:id="6163" w:name="_Toc27490939"/>
      <w:bookmarkStart w:id="6164" w:name="_Toc27557232"/>
      <w:bookmarkStart w:id="6165" w:name="_Toc27724149"/>
      <w:bookmarkStart w:id="6166" w:name="_Toc36031223"/>
      <w:bookmarkStart w:id="6167" w:name="_Toc36043143"/>
      <w:bookmarkStart w:id="6168" w:name="_Toc36814468"/>
      <w:bookmarkStart w:id="6169" w:name="_Toc44689326"/>
      <w:bookmarkStart w:id="6170" w:name="_Toc44924080"/>
      <w:bookmarkStart w:id="6171" w:name="_Toc51861050"/>
      <w:bookmarkStart w:id="6172" w:name="_Toc57930821"/>
      <w:bookmarkStart w:id="6173" w:name="_Toc57931451"/>
      <w:bookmarkStart w:id="6174" w:name="_Toc83140901"/>
      <w:r w:rsidRPr="00441CD0">
        <w:t>8.</w:t>
      </w:r>
      <w:r w:rsidRPr="00441CD0">
        <w:rPr>
          <w:lang w:val="en-US"/>
        </w:rPr>
        <w:t>2.93</w:t>
      </w:r>
      <w:r w:rsidRPr="00441CD0">
        <w:tab/>
        <w:t>MAC address</w:t>
      </w:r>
      <w:bookmarkEnd w:id="6162"/>
      <w:bookmarkEnd w:id="6163"/>
      <w:bookmarkEnd w:id="6164"/>
      <w:bookmarkEnd w:id="6165"/>
      <w:bookmarkEnd w:id="6166"/>
      <w:bookmarkEnd w:id="6167"/>
      <w:bookmarkEnd w:id="6168"/>
      <w:bookmarkEnd w:id="6169"/>
      <w:bookmarkEnd w:id="6170"/>
      <w:bookmarkEnd w:id="6171"/>
      <w:bookmarkEnd w:id="6172"/>
      <w:bookmarkEnd w:id="6173"/>
      <w:bookmarkEnd w:id="6174"/>
    </w:p>
    <w:p w14:paraId="6732D304" w14:textId="77777777" w:rsidR="00EE5860" w:rsidRPr="00441CD0" w:rsidRDefault="00EE5860" w:rsidP="00EE5860">
      <w:pPr>
        <w:rPr>
          <w:lang w:eastAsia="zh-CN"/>
        </w:rPr>
      </w:pPr>
      <w:r w:rsidRPr="00441CD0">
        <w:t>The MAC address</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8.2.93-1</w:t>
      </w:r>
      <w:r w:rsidRPr="00441CD0">
        <w:rPr>
          <w:lang w:eastAsia="ja-JP"/>
        </w:rPr>
        <w:t xml:space="preserve">. </w:t>
      </w:r>
      <w:r w:rsidRPr="00441CD0">
        <w:rPr>
          <w:lang w:eastAsia="zh-CN"/>
        </w:rPr>
        <w:t>It shall contain a MAC address value.</w:t>
      </w:r>
    </w:p>
    <w:p w14:paraId="23D63E56"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92"/>
        <w:gridCol w:w="497"/>
        <w:gridCol w:w="70"/>
        <w:gridCol w:w="519"/>
        <w:gridCol w:w="48"/>
        <w:gridCol w:w="540"/>
        <w:gridCol w:w="27"/>
        <w:gridCol w:w="562"/>
        <w:gridCol w:w="588"/>
      </w:tblGrid>
      <w:tr w:rsidR="00EE5860" w:rsidRPr="00441CD0" w14:paraId="148BEA38" w14:textId="77777777" w:rsidTr="00BB0E1F">
        <w:trPr>
          <w:jc w:val="center"/>
        </w:trPr>
        <w:tc>
          <w:tcPr>
            <w:tcW w:w="151" w:type="dxa"/>
            <w:tcBorders>
              <w:top w:val="single" w:sz="6" w:space="0" w:color="auto"/>
              <w:left w:val="single" w:sz="6" w:space="0" w:color="auto"/>
              <w:bottom w:val="nil"/>
              <w:right w:val="nil"/>
            </w:tcBorders>
          </w:tcPr>
          <w:p w14:paraId="6D2222B6" w14:textId="77777777" w:rsidR="00EE5860" w:rsidRPr="00441CD0" w:rsidRDefault="00EE5860" w:rsidP="00BB0E1F">
            <w:pPr>
              <w:pStyle w:val="TAC"/>
            </w:pPr>
          </w:p>
        </w:tc>
        <w:tc>
          <w:tcPr>
            <w:tcW w:w="1104" w:type="dxa"/>
            <w:tcBorders>
              <w:top w:val="single" w:sz="6" w:space="0" w:color="auto"/>
              <w:left w:val="nil"/>
              <w:bottom w:val="nil"/>
              <w:right w:val="nil"/>
            </w:tcBorders>
          </w:tcPr>
          <w:p w14:paraId="519A862B" w14:textId="77777777" w:rsidR="00EE5860" w:rsidRPr="00441CD0" w:rsidRDefault="00EE5860" w:rsidP="00BB0E1F">
            <w:pPr>
              <w:pStyle w:val="TAH"/>
            </w:pPr>
          </w:p>
        </w:tc>
        <w:tc>
          <w:tcPr>
            <w:tcW w:w="4710" w:type="dxa"/>
            <w:gridSpan w:val="12"/>
            <w:tcBorders>
              <w:top w:val="single" w:sz="6" w:space="0" w:color="auto"/>
              <w:left w:val="nil"/>
              <w:bottom w:val="nil"/>
              <w:right w:val="nil"/>
            </w:tcBorders>
            <w:hideMark/>
          </w:tcPr>
          <w:p w14:paraId="301A08BF"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1CE5B27" w14:textId="77777777" w:rsidR="00EE5860" w:rsidRPr="00441CD0" w:rsidRDefault="00EE5860" w:rsidP="00BB0E1F">
            <w:pPr>
              <w:pStyle w:val="TAC"/>
            </w:pPr>
          </w:p>
        </w:tc>
      </w:tr>
      <w:tr w:rsidR="00EE5860" w:rsidRPr="00441CD0" w14:paraId="7F0BF703" w14:textId="77777777" w:rsidTr="00BB0E1F">
        <w:trPr>
          <w:jc w:val="center"/>
        </w:trPr>
        <w:tc>
          <w:tcPr>
            <w:tcW w:w="151" w:type="dxa"/>
            <w:tcBorders>
              <w:top w:val="nil"/>
              <w:left w:val="single" w:sz="6" w:space="0" w:color="auto"/>
              <w:bottom w:val="nil"/>
              <w:right w:val="nil"/>
            </w:tcBorders>
          </w:tcPr>
          <w:p w14:paraId="56A53458" w14:textId="77777777" w:rsidR="00EE5860" w:rsidRPr="00441CD0" w:rsidRDefault="00EE5860" w:rsidP="00BB0E1F">
            <w:pPr>
              <w:pStyle w:val="TAC"/>
            </w:pPr>
          </w:p>
        </w:tc>
        <w:tc>
          <w:tcPr>
            <w:tcW w:w="1104" w:type="dxa"/>
            <w:tcBorders>
              <w:top w:val="nil"/>
              <w:left w:val="nil"/>
              <w:bottom w:val="nil"/>
              <w:right w:val="nil"/>
            </w:tcBorders>
            <w:hideMark/>
          </w:tcPr>
          <w:p w14:paraId="1AD5F12F"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C924A0E"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332FB47B"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82BB1C4"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F4F994C" w14:textId="77777777" w:rsidR="00EE5860" w:rsidRPr="00441CD0" w:rsidRDefault="00EE5860" w:rsidP="00BB0E1F">
            <w:pPr>
              <w:pStyle w:val="TAH"/>
            </w:pPr>
            <w:r w:rsidRPr="00441CD0">
              <w:t>5</w:t>
            </w:r>
          </w:p>
        </w:tc>
        <w:tc>
          <w:tcPr>
            <w:tcW w:w="589" w:type="dxa"/>
            <w:gridSpan w:val="2"/>
            <w:tcBorders>
              <w:top w:val="nil"/>
              <w:left w:val="nil"/>
              <w:bottom w:val="single" w:sz="4" w:space="0" w:color="auto"/>
              <w:right w:val="nil"/>
            </w:tcBorders>
            <w:hideMark/>
          </w:tcPr>
          <w:p w14:paraId="3BB8E46F" w14:textId="77777777" w:rsidR="00EE5860" w:rsidRPr="00441CD0" w:rsidRDefault="00EE5860" w:rsidP="00BB0E1F">
            <w:pPr>
              <w:pStyle w:val="TAH"/>
            </w:pPr>
            <w:r w:rsidRPr="00441CD0">
              <w:t>4</w:t>
            </w:r>
          </w:p>
        </w:tc>
        <w:tc>
          <w:tcPr>
            <w:tcW w:w="589" w:type="dxa"/>
            <w:gridSpan w:val="2"/>
            <w:tcBorders>
              <w:top w:val="nil"/>
              <w:left w:val="nil"/>
              <w:bottom w:val="single" w:sz="4" w:space="0" w:color="auto"/>
              <w:right w:val="nil"/>
            </w:tcBorders>
            <w:hideMark/>
          </w:tcPr>
          <w:p w14:paraId="3F203869" w14:textId="77777777" w:rsidR="00EE5860" w:rsidRPr="00441CD0" w:rsidRDefault="00EE5860" w:rsidP="00BB0E1F">
            <w:pPr>
              <w:pStyle w:val="TAH"/>
            </w:pPr>
            <w:r w:rsidRPr="00441CD0">
              <w:t>3</w:t>
            </w:r>
          </w:p>
        </w:tc>
        <w:tc>
          <w:tcPr>
            <w:tcW w:w="588" w:type="dxa"/>
            <w:gridSpan w:val="2"/>
            <w:tcBorders>
              <w:top w:val="nil"/>
              <w:left w:val="nil"/>
              <w:bottom w:val="single" w:sz="4" w:space="0" w:color="auto"/>
              <w:right w:val="nil"/>
            </w:tcBorders>
            <w:hideMark/>
          </w:tcPr>
          <w:p w14:paraId="5220F5ED" w14:textId="77777777" w:rsidR="00EE5860" w:rsidRPr="00441CD0" w:rsidRDefault="00EE5860" w:rsidP="00BB0E1F">
            <w:pPr>
              <w:pStyle w:val="TAH"/>
            </w:pPr>
            <w:r w:rsidRPr="00441CD0">
              <w:t>2</w:t>
            </w:r>
          </w:p>
        </w:tc>
        <w:tc>
          <w:tcPr>
            <w:tcW w:w="589" w:type="dxa"/>
            <w:gridSpan w:val="2"/>
            <w:tcBorders>
              <w:top w:val="nil"/>
              <w:left w:val="nil"/>
              <w:bottom w:val="single" w:sz="4" w:space="0" w:color="auto"/>
              <w:right w:val="nil"/>
            </w:tcBorders>
            <w:hideMark/>
          </w:tcPr>
          <w:p w14:paraId="55876082"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58E4C25" w14:textId="77777777" w:rsidR="00EE5860" w:rsidRPr="00441CD0" w:rsidRDefault="00EE5860" w:rsidP="00BB0E1F">
            <w:pPr>
              <w:pStyle w:val="TAC"/>
            </w:pPr>
          </w:p>
        </w:tc>
      </w:tr>
      <w:tr w:rsidR="00EE5860" w:rsidRPr="00441CD0" w14:paraId="37EC86AF" w14:textId="77777777" w:rsidTr="00BB0E1F">
        <w:trPr>
          <w:jc w:val="center"/>
        </w:trPr>
        <w:tc>
          <w:tcPr>
            <w:tcW w:w="151" w:type="dxa"/>
            <w:tcBorders>
              <w:top w:val="nil"/>
              <w:left w:val="single" w:sz="6" w:space="0" w:color="auto"/>
              <w:bottom w:val="nil"/>
              <w:right w:val="nil"/>
            </w:tcBorders>
          </w:tcPr>
          <w:p w14:paraId="09102A8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C3D0B75" w14:textId="77777777" w:rsidR="00EE5860" w:rsidRPr="00441CD0" w:rsidRDefault="00EE5860" w:rsidP="00BB0E1F">
            <w:pPr>
              <w:pStyle w:val="TAC"/>
            </w:pPr>
            <w:r w:rsidRPr="00441CD0">
              <w:t>1 to 2</w:t>
            </w:r>
          </w:p>
        </w:tc>
        <w:tc>
          <w:tcPr>
            <w:tcW w:w="4710" w:type="dxa"/>
            <w:gridSpan w:val="12"/>
            <w:tcBorders>
              <w:top w:val="single" w:sz="4" w:space="0" w:color="auto"/>
              <w:left w:val="single" w:sz="4" w:space="0" w:color="auto"/>
              <w:bottom w:val="single" w:sz="4" w:space="0" w:color="auto"/>
              <w:right w:val="single" w:sz="4" w:space="0" w:color="auto"/>
            </w:tcBorders>
            <w:hideMark/>
          </w:tcPr>
          <w:p w14:paraId="5CED7619" w14:textId="77777777" w:rsidR="00EE5860" w:rsidRPr="00441CD0" w:rsidRDefault="00EE5860" w:rsidP="00BB0E1F">
            <w:pPr>
              <w:pStyle w:val="TAC"/>
            </w:pPr>
            <w:r w:rsidRPr="00441CD0">
              <w:t xml:space="preserve">Type = </w:t>
            </w:r>
            <w:r w:rsidRPr="00441CD0">
              <w:rPr>
                <w:lang w:val="de-DE"/>
              </w:rPr>
              <w:t>133</w:t>
            </w:r>
            <w:r w:rsidRPr="00441CD0">
              <w:t xml:space="preserve"> (decimal)</w:t>
            </w:r>
          </w:p>
        </w:tc>
        <w:tc>
          <w:tcPr>
            <w:tcW w:w="588" w:type="dxa"/>
            <w:tcBorders>
              <w:top w:val="nil"/>
              <w:left w:val="single" w:sz="4" w:space="0" w:color="auto"/>
              <w:bottom w:val="nil"/>
              <w:right w:val="single" w:sz="6" w:space="0" w:color="auto"/>
            </w:tcBorders>
          </w:tcPr>
          <w:p w14:paraId="1CD87AD2" w14:textId="77777777" w:rsidR="00EE5860" w:rsidRPr="00441CD0" w:rsidRDefault="00EE5860" w:rsidP="00BB0E1F">
            <w:pPr>
              <w:pStyle w:val="TAC"/>
            </w:pPr>
          </w:p>
        </w:tc>
      </w:tr>
      <w:tr w:rsidR="00EE5860" w:rsidRPr="00441CD0" w14:paraId="36696D53" w14:textId="77777777" w:rsidTr="00BB0E1F">
        <w:trPr>
          <w:jc w:val="center"/>
        </w:trPr>
        <w:tc>
          <w:tcPr>
            <w:tcW w:w="151" w:type="dxa"/>
            <w:tcBorders>
              <w:top w:val="nil"/>
              <w:left w:val="single" w:sz="6" w:space="0" w:color="auto"/>
              <w:bottom w:val="nil"/>
              <w:right w:val="nil"/>
            </w:tcBorders>
          </w:tcPr>
          <w:p w14:paraId="07F7AA7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35438C1" w14:textId="77777777" w:rsidR="00EE5860" w:rsidRPr="00441CD0" w:rsidRDefault="00EE5860" w:rsidP="00BB0E1F">
            <w:pPr>
              <w:pStyle w:val="TAC"/>
            </w:pPr>
            <w:r w:rsidRPr="00441CD0">
              <w:t>3 to 4</w:t>
            </w:r>
          </w:p>
        </w:tc>
        <w:tc>
          <w:tcPr>
            <w:tcW w:w="4710" w:type="dxa"/>
            <w:gridSpan w:val="12"/>
            <w:tcBorders>
              <w:top w:val="single" w:sz="4" w:space="0" w:color="auto"/>
              <w:left w:val="single" w:sz="4" w:space="0" w:color="auto"/>
              <w:bottom w:val="single" w:sz="4" w:space="0" w:color="auto"/>
              <w:right w:val="single" w:sz="4" w:space="0" w:color="auto"/>
            </w:tcBorders>
            <w:hideMark/>
          </w:tcPr>
          <w:p w14:paraId="11121890"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E44F49F" w14:textId="77777777" w:rsidR="00EE5860" w:rsidRPr="00441CD0" w:rsidRDefault="00EE5860" w:rsidP="00BB0E1F">
            <w:pPr>
              <w:pStyle w:val="TAC"/>
            </w:pPr>
          </w:p>
        </w:tc>
      </w:tr>
      <w:tr w:rsidR="00EE5860" w:rsidRPr="00441CD0" w14:paraId="36735AC6" w14:textId="77777777" w:rsidTr="00BB0E1F">
        <w:trPr>
          <w:jc w:val="center"/>
        </w:trPr>
        <w:tc>
          <w:tcPr>
            <w:tcW w:w="151" w:type="dxa"/>
            <w:tcBorders>
              <w:top w:val="nil"/>
              <w:left w:val="single" w:sz="6" w:space="0" w:color="auto"/>
              <w:bottom w:val="nil"/>
              <w:right w:val="nil"/>
            </w:tcBorders>
          </w:tcPr>
          <w:p w14:paraId="0593E2D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5723C35" w14:textId="77777777" w:rsidR="00EE5860" w:rsidRPr="00441CD0" w:rsidRDefault="00EE5860" w:rsidP="00BB0E1F">
            <w:pPr>
              <w:pStyle w:val="TAC"/>
              <w:rPr>
                <w:lang w:val="de-DE"/>
              </w:rPr>
            </w:pPr>
            <w:r w:rsidRPr="00441CD0">
              <w:rPr>
                <w:lang w:val="de-DE"/>
              </w:rPr>
              <w:t>5</w:t>
            </w:r>
          </w:p>
        </w:tc>
        <w:tc>
          <w:tcPr>
            <w:tcW w:w="2447" w:type="dxa"/>
            <w:gridSpan w:val="5"/>
            <w:tcBorders>
              <w:top w:val="single" w:sz="4" w:space="0" w:color="auto"/>
              <w:left w:val="single" w:sz="4" w:space="0" w:color="auto"/>
              <w:bottom w:val="single" w:sz="4" w:space="0" w:color="auto"/>
              <w:right w:val="single" w:sz="4" w:space="0" w:color="auto"/>
            </w:tcBorders>
            <w:hideMark/>
          </w:tcPr>
          <w:p w14:paraId="5A7C7885" w14:textId="77777777" w:rsidR="00EE5860" w:rsidRPr="00441CD0" w:rsidRDefault="00EE5860" w:rsidP="00BB0E1F">
            <w:pPr>
              <w:pStyle w:val="TAC"/>
              <w:rPr>
                <w:lang w:val="de-DE"/>
              </w:rPr>
            </w:pPr>
            <w:r w:rsidRPr="00441CD0">
              <w:rPr>
                <w:lang w:val="de-DE"/>
              </w:rPr>
              <w:t>spare</w:t>
            </w:r>
          </w:p>
        </w:tc>
        <w:tc>
          <w:tcPr>
            <w:tcW w:w="567" w:type="dxa"/>
            <w:gridSpan w:val="2"/>
            <w:tcBorders>
              <w:top w:val="single" w:sz="4" w:space="0" w:color="auto"/>
              <w:left w:val="single" w:sz="4" w:space="0" w:color="auto"/>
              <w:bottom w:val="single" w:sz="4" w:space="0" w:color="auto"/>
              <w:right w:val="single" w:sz="4" w:space="0" w:color="auto"/>
            </w:tcBorders>
            <w:hideMark/>
          </w:tcPr>
          <w:p w14:paraId="74287A27" w14:textId="77777777" w:rsidR="00EE5860" w:rsidRPr="00441CD0" w:rsidRDefault="00EE5860" w:rsidP="00BB0E1F">
            <w:pPr>
              <w:pStyle w:val="TAC"/>
              <w:rPr>
                <w:lang w:val="de-DE"/>
              </w:rPr>
            </w:pPr>
            <w:r w:rsidRPr="00441CD0">
              <w:rPr>
                <w:lang w:val="de-DE"/>
              </w:rPr>
              <w:t>UDES</w:t>
            </w:r>
          </w:p>
        </w:tc>
        <w:tc>
          <w:tcPr>
            <w:tcW w:w="567" w:type="dxa"/>
            <w:gridSpan w:val="2"/>
            <w:tcBorders>
              <w:top w:val="single" w:sz="4" w:space="0" w:color="auto"/>
              <w:left w:val="single" w:sz="4" w:space="0" w:color="auto"/>
              <w:bottom w:val="single" w:sz="4" w:space="0" w:color="auto"/>
              <w:right w:val="single" w:sz="4" w:space="0" w:color="auto"/>
            </w:tcBorders>
            <w:hideMark/>
          </w:tcPr>
          <w:p w14:paraId="4FE32354" w14:textId="77777777" w:rsidR="00EE5860" w:rsidRPr="00441CD0" w:rsidRDefault="00EE5860" w:rsidP="00BB0E1F">
            <w:pPr>
              <w:pStyle w:val="TAC"/>
              <w:rPr>
                <w:lang w:val="de-DE"/>
              </w:rPr>
            </w:pPr>
            <w:r w:rsidRPr="00441CD0">
              <w:rPr>
                <w:lang w:val="de-DE"/>
              </w:rPr>
              <w:t>USOU</w:t>
            </w:r>
          </w:p>
        </w:tc>
        <w:tc>
          <w:tcPr>
            <w:tcW w:w="567" w:type="dxa"/>
            <w:gridSpan w:val="2"/>
            <w:tcBorders>
              <w:top w:val="single" w:sz="4" w:space="0" w:color="auto"/>
              <w:left w:val="single" w:sz="4" w:space="0" w:color="auto"/>
              <w:bottom w:val="single" w:sz="4" w:space="0" w:color="auto"/>
              <w:right w:val="single" w:sz="4" w:space="0" w:color="auto"/>
            </w:tcBorders>
            <w:hideMark/>
          </w:tcPr>
          <w:p w14:paraId="57CF1C6A" w14:textId="77777777" w:rsidR="00EE5860" w:rsidRPr="00441CD0" w:rsidRDefault="00EE5860" w:rsidP="00BB0E1F">
            <w:pPr>
              <w:pStyle w:val="TAC"/>
              <w:jc w:val="left"/>
              <w:rPr>
                <w:lang w:val="de-DE"/>
              </w:rPr>
            </w:pPr>
            <w:r w:rsidRPr="00441CD0">
              <w:rPr>
                <w:lang w:val="de-DE"/>
              </w:rPr>
              <w:t>DEST</w:t>
            </w:r>
          </w:p>
        </w:tc>
        <w:tc>
          <w:tcPr>
            <w:tcW w:w="562" w:type="dxa"/>
            <w:tcBorders>
              <w:top w:val="single" w:sz="4" w:space="0" w:color="auto"/>
              <w:left w:val="single" w:sz="4" w:space="0" w:color="auto"/>
              <w:bottom w:val="single" w:sz="4" w:space="0" w:color="auto"/>
              <w:right w:val="single" w:sz="4" w:space="0" w:color="auto"/>
            </w:tcBorders>
            <w:hideMark/>
          </w:tcPr>
          <w:p w14:paraId="3F81F29D" w14:textId="77777777" w:rsidR="00EE5860" w:rsidRPr="00441CD0" w:rsidRDefault="00EE5860" w:rsidP="00BB0E1F">
            <w:pPr>
              <w:pStyle w:val="TAC"/>
              <w:rPr>
                <w:lang w:val="de-DE"/>
              </w:rPr>
            </w:pPr>
            <w:r w:rsidRPr="00441CD0">
              <w:rPr>
                <w:lang w:val="de-DE"/>
              </w:rPr>
              <w:t>SOUR</w:t>
            </w:r>
          </w:p>
        </w:tc>
        <w:tc>
          <w:tcPr>
            <w:tcW w:w="588" w:type="dxa"/>
            <w:tcBorders>
              <w:top w:val="nil"/>
              <w:left w:val="single" w:sz="4" w:space="0" w:color="auto"/>
              <w:bottom w:val="nil"/>
              <w:right w:val="single" w:sz="6" w:space="0" w:color="auto"/>
            </w:tcBorders>
          </w:tcPr>
          <w:p w14:paraId="77453E48" w14:textId="77777777" w:rsidR="00EE5860" w:rsidRPr="00441CD0" w:rsidRDefault="00EE5860" w:rsidP="00BB0E1F">
            <w:pPr>
              <w:pStyle w:val="TAC"/>
              <w:rPr>
                <w:lang w:val="x-none"/>
              </w:rPr>
            </w:pPr>
          </w:p>
        </w:tc>
      </w:tr>
      <w:tr w:rsidR="00EE5860" w:rsidRPr="00441CD0" w14:paraId="4FE36535" w14:textId="77777777" w:rsidTr="00BB0E1F">
        <w:trPr>
          <w:jc w:val="center"/>
        </w:trPr>
        <w:tc>
          <w:tcPr>
            <w:tcW w:w="151" w:type="dxa"/>
            <w:tcBorders>
              <w:top w:val="nil"/>
              <w:left w:val="single" w:sz="6" w:space="0" w:color="auto"/>
              <w:bottom w:val="nil"/>
              <w:right w:val="nil"/>
            </w:tcBorders>
          </w:tcPr>
          <w:p w14:paraId="026E394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997CFA7" w14:textId="77777777" w:rsidR="00EE5860" w:rsidRPr="00441CD0" w:rsidRDefault="00EE5860" w:rsidP="00BB0E1F">
            <w:pPr>
              <w:pStyle w:val="TAC"/>
              <w:rPr>
                <w:lang w:val="de-DE"/>
              </w:rPr>
            </w:pPr>
            <w:r w:rsidRPr="00441CD0">
              <w:rPr>
                <w:lang w:val="de-DE"/>
              </w:rPr>
              <w:t>m to (m+5)</w:t>
            </w:r>
          </w:p>
        </w:tc>
        <w:tc>
          <w:tcPr>
            <w:tcW w:w="4710" w:type="dxa"/>
            <w:gridSpan w:val="12"/>
            <w:tcBorders>
              <w:top w:val="single" w:sz="4" w:space="0" w:color="auto"/>
              <w:left w:val="single" w:sz="4" w:space="0" w:color="auto"/>
              <w:bottom w:val="single" w:sz="4" w:space="0" w:color="auto"/>
              <w:right w:val="single" w:sz="4" w:space="0" w:color="auto"/>
            </w:tcBorders>
            <w:hideMark/>
          </w:tcPr>
          <w:p w14:paraId="30060D5E" w14:textId="77777777" w:rsidR="00EE5860" w:rsidRPr="00441CD0" w:rsidRDefault="00EE5860" w:rsidP="00BB0E1F">
            <w:pPr>
              <w:pStyle w:val="TAC"/>
              <w:rPr>
                <w:lang w:val="de-DE"/>
              </w:rPr>
            </w:pPr>
            <w:r w:rsidRPr="00441CD0">
              <w:rPr>
                <w:lang w:val="de-DE"/>
              </w:rPr>
              <w:t xml:space="preserve">Source </w:t>
            </w:r>
            <w:r w:rsidRPr="00441CD0">
              <w:t>MAC address</w:t>
            </w:r>
            <w:r w:rsidRPr="00441CD0">
              <w:rPr>
                <w:lang w:val="de-DE"/>
              </w:rPr>
              <w:t xml:space="preserve"> value</w:t>
            </w:r>
          </w:p>
        </w:tc>
        <w:tc>
          <w:tcPr>
            <w:tcW w:w="588" w:type="dxa"/>
            <w:tcBorders>
              <w:top w:val="nil"/>
              <w:left w:val="single" w:sz="4" w:space="0" w:color="auto"/>
              <w:bottom w:val="nil"/>
              <w:right w:val="single" w:sz="6" w:space="0" w:color="auto"/>
            </w:tcBorders>
          </w:tcPr>
          <w:p w14:paraId="733B9581" w14:textId="77777777" w:rsidR="00EE5860" w:rsidRPr="00441CD0" w:rsidRDefault="00EE5860" w:rsidP="00BB0E1F">
            <w:pPr>
              <w:pStyle w:val="TAC"/>
              <w:rPr>
                <w:lang w:val="x-none"/>
              </w:rPr>
            </w:pPr>
          </w:p>
        </w:tc>
      </w:tr>
      <w:tr w:rsidR="00EE5860" w:rsidRPr="00441CD0" w14:paraId="59967F67" w14:textId="77777777" w:rsidTr="00BB0E1F">
        <w:trPr>
          <w:jc w:val="center"/>
        </w:trPr>
        <w:tc>
          <w:tcPr>
            <w:tcW w:w="151" w:type="dxa"/>
            <w:tcBorders>
              <w:top w:val="nil"/>
              <w:left w:val="single" w:sz="6" w:space="0" w:color="auto"/>
              <w:bottom w:val="nil"/>
              <w:right w:val="nil"/>
            </w:tcBorders>
          </w:tcPr>
          <w:p w14:paraId="61AE791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D687B8F" w14:textId="77777777" w:rsidR="00EE5860" w:rsidRPr="00441CD0" w:rsidRDefault="00EE5860" w:rsidP="00BB0E1F">
            <w:pPr>
              <w:pStyle w:val="TAC"/>
              <w:rPr>
                <w:lang w:val="de-DE"/>
              </w:rPr>
            </w:pPr>
            <w:r w:rsidRPr="00441CD0">
              <w:rPr>
                <w:lang w:val="de-DE"/>
              </w:rPr>
              <w:t>n to (n+5)</w:t>
            </w:r>
          </w:p>
        </w:tc>
        <w:tc>
          <w:tcPr>
            <w:tcW w:w="4710" w:type="dxa"/>
            <w:gridSpan w:val="12"/>
            <w:tcBorders>
              <w:top w:val="single" w:sz="4" w:space="0" w:color="auto"/>
              <w:left w:val="single" w:sz="4" w:space="0" w:color="auto"/>
              <w:bottom w:val="single" w:sz="4" w:space="0" w:color="auto"/>
              <w:right w:val="single" w:sz="4" w:space="0" w:color="auto"/>
            </w:tcBorders>
            <w:hideMark/>
          </w:tcPr>
          <w:p w14:paraId="2C592818" w14:textId="77777777" w:rsidR="00EE5860" w:rsidRPr="00441CD0" w:rsidRDefault="00EE5860" w:rsidP="00BB0E1F">
            <w:pPr>
              <w:pStyle w:val="TAC"/>
              <w:rPr>
                <w:lang w:val="de-DE"/>
              </w:rPr>
            </w:pPr>
            <w:r w:rsidRPr="00441CD0">
              <w:rPr>
                <w:lang w:val="de-DE" w:eastAsia="zh-CN"/>
              </w:rPr>
              <w:t>D</w:t>
            </w:r>
            <w:r w:rsidRPr="00441CD0">
              <w:rPr>
                <w:lang w:eastAsia="zh-CN"/>
              </w:rPr>
              <w:t>estination MAC address value</w:t>
            </w:r>
          </w:p>
        </w:tc>
        <w:tc>
          <w:tcPr>
            <w:tcW w:w="588" w:type="dxa"/>
            <w:tcBorders>
              <w:top w:val="nil"/>
              <w:left w:val="single" w:sz="4" w:space="0" w:color="auto"/>
              <w:bottom w:val="nil"/>
              <w:right w:val="single" w:sz="6" w:space="0" w:color="auto"/>
            </w:tcBorders>
          </w:tcPr>
          <w:p w14:paraId="7363E008" w14:textId="77777777" w:rsidR="00EE5860" w:rsidRPr="00441CD0" w:rsidRDefault="00EE5860" w:rsidP="00BB0E1F">
            <w:pPr>
              <w:pStyle w:val="TAC"/>
              <w:rPr>
                <w:lang w:val="x-none"/>
              </w:rPr>
            </w:pPr>
          </w:p>
        </w:tc>
      </w:tr>
      <w:tr w:rsidR="00EE5860" w:rsidRPr="00441CD0" w14:paraId="7650CD50" w14:textId="77777777" w:rsidTr="00BB0E1F">
        <w:trPr>
          <w:jc w:val="center"/>
        </w:trPr>
        <w:tc>
          <w:tcPr>
            <w:tcW w:w="151" w:type="dxa"/>
            <w:tcBorders>
              <w:top w:val="nil"/>
              <w:left w:val="single" w:sz="6" w:space="0" w:color="auto"/>
              <w:bottom w:val="nil"/>
              <w:right w:val="nil"/>
            </w:tcBorders>
          </w:tcPr>
          <w:p w14:paraId="7DA26CD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B36F09D" w14:textId="77777777" w:rsidR="00EE5860" w:rsidRPr="00441CD0" w:rsidRDefault="00EE5860" w:rsidP="00BB0E1F">
            <w:pPr>
              <w:pStyle w:val="TAC"/>
              <w:rPr>
                <w:lang w:val="de-DE"/>
              </w:rPr>
            </w:pPr>
            <w:r w:rsidRPr="00441CD0">
              <w:rPr>
                <w:lang w:val="de-DE"/>
              </w:rPr>
              <w:t>o to (o+5)</w:t>
            </w:r>
          </w:p>
        </w:tc>
        <w:tc>
          <w:tcPr>
            <w:tcW w:w="4710" w:type="dxa"/>
            <w:gridSpan w:val="12"/>
            <w:tcBorders>
              <w:top w:val="single" w:sz="4" w:space="0" w:color="auto"/>
              <w:left w:val="single" w:sz="4" w:space="0" w:color="auto"/>
              <w:bottom w:val="single" w:sz="4" w:space="0" w:color="auto"/>
              <w:right w:val="single" w:sz="4" w:space="0" w:color="auto"/>
            </w:tcBorders>
            <w:hideMark/>
          </w:tcPr>
          <w:p w14:paraId="65B995F8" w14:textId="77777777" w:rsidR="00EE5860" w:rsidRPr="00441CD0" w:rsidRDefault="00EE5860" w:rsidP="00BB0E1F">
            <w:pPr>
              <w:pStyle w:val="TAC"/>
              <w:rPr>
                <w:lang w:eastAsia="zh-CN"/>
              </w:rPr>
            </w:pPr>
            <w:r w:rsidRPr="00441CD0">
              <w:t>Upper Source MAC address value</w:t>
            </w:r>
          </w:p>
        </w:tc>
        <w:tc>
          <w:tcPr>
            <w:tcW w:w="588" w:type="dxa"/>
            <w:tcBorders>
              <w:top w:val="nil"/>
              <w:left w:val="single" w:sz="4" w:space="0" w:color="auto"/>
              <w:bottom w:val="nil"/>
              <w:right w:val="single" w:sz="6" w:space="0" w:color="auto"/>
            </w:tcBorders>
          </w:tcPr>
          <w:p w14:paraId="1BBB2A41" w14:textId="77777777" w:rsidR="00EE5860" w:rsidRPr="00441CD0" w:rsidRDefault="00EE5860" w:rsidP="00BB0E1F">
            <w:pPr>
              <w:pStyle w:val="TAC"/>
              <w:rPr>
                <w:lang w:val="x-none"/>
              </w:rPr>
            </w:pPr>
          </w:p>
        </w:tc>
      </w:tr>
      <w:tr w:rsidR="00EE5860" w:rsidRPr="00441CD0" w14:paraId="36081E8E" w14:textId="77777777" w:rsidTr="00BB0E1F">
        <w:trPr>
          <w:jc w:val="center"/>
        </w:trPr>
        <w:tc>
          <w:tcPr>
            <w:tcW w:w="151" w:type="dxa"/>
            <w:tcBorders>
              <w:top w:val="nil"/>
              <w:left w:val="single" w:sz="6" w:space="0" w:color="auto"/>
              <w:bottom w:val="nil"/>
              <w:right w:val="nil"/>
            </w:tcBorders>
          </w:tcPr>
          <w:p w14:paraId="14E15DC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4D6EAAB" w14:textId="77777777" w:rsidR="00EE5860" w:rsidRPr="00441CD0" w:rsidRDefault="00EE5860" w:rsidP="00BB0E1F">
            <w:pPr>
              <w:pStyle w:val="TAC"/>
              <w:rPr>
                <w:lang w:val="de-DE"/>
              </w:rPr>
            </w:pPr>
            <w:r w:rsidRPr="00441CD0">
              <w:rPr>
                <w:lang w:val="de-DE"/>
              </w:rPr>
              <w:t>p to (p+5)</w:t>
            </w:r>
          </w:p>
        </w:tc>
        <w:tc>
          <w:tcPr>
            <w:tcW w:w="4710" w:type="dxa"/>
            <w:gridSpan w:val="12"/>
            <w:tcBorders>
              <w:top w:val="single" w:sz="4" w:space="0" w:color="auto"/>
              <w:left w:val="single" w:sz="4" w:space="0" w:color="auto"/>
              <w:bottom w:val="single" w:sz="4" w:space="0" w:color="auto"/>
              <w:right w:val="single" w:sz="4" w:space="0" w:color="auto"/>
            </w:tcBorders>
            <w:hideMark/>
          </w:tcPr>
          <w:p w14:paraId="63F55A04" w14:textId="77777777" w:rsidR="00EE5860" w:rsidRPr="00441CD0" w:rsidRDefault="00EE5860" w:rsidP="00BB0E1F">
            <w:pPr>
              <w:pStyle w:val="TAC"/>
              <w:rPr>
                <w:lang w:eastAsia="zh-CN"/>
              </w:rPr>
            </w:pPr>
            <w:r w:rsidRPr="00441CD0">
              <w:rPr>
                <w:lang w:eastAsia="zh-CN"/>
              </w:rPr>
              <w:t>Upper Destination MAC address value</w:t>
            </w:r>
          </w:p>
        </w:tc>
        <w:tc>
          <w:tcPr>
            <w:tcW w:w="588" w:type="dxa"/>
            <w:tcBorders>
              <w:top w:val="nil"/>
              <w:left w:val="single" w:sz="4" w:space="0" w:color="auto"/>
              <w:bottom w:val="nil"/>
              <w:right w:val="single" w:sz="6" w:space="0" w:color="auto"/>
            </w:tcBorders>
          </w:tcPr>
          <w:p w14:paraId="568B389F" w14:textId="77777777" w:rsidR="00EE5860" w:rsidRPr="00441CD0" w:rsidRDefault="00EE5860" w:rsidP="00BB0E1F">
            <w:pPr>
              <w:pStyle w:val="TAC"/>
              <w:rPr>
                <w:lang w:val="x-none"/>
              </w:rPr>
            </w:pPr>
          </w:p>
        </w:tc>
      </w:tr>
      <w:tr w:rsidR="00EE5860" w:rsidRPr="00441CD0" w14:paraId="39241834" w14:textId="77777777" w:rsidTr="00BB0E1F">
        <w:trPr>
          <w:jc w:val="center"/>
        </w:trPr>
        <w:tc>
          <w:tcPr>
            <w:tcW w:w="151" w:type="dxa"/>
            <w:tcBorders>
              <w:top w:val="nil"/>
              <w:left w:val="single" w:sz="6" w:space="0" w:color="auto"/>
              <w:bottom w:val="single" w:sz="4" w:space="0" w:color="auto"/>
              <w:right w:val="nil"/>
            </w:tcBorders>
          </w:tcPr>
          <w:p w14:paraId="7088EB8D"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FC16261" w14:textId="77777777" w:rsidR="00EE5860" w:rsidRPr="00441CD0" w:rsidRDefault="00EE5860" w:rsidP="00BB0E1F">
            <w:pPr>
              <w:pStyle w:val="TAC"/>
            </w:pPr>
            <w:r w:rsidRPr="00441CD0">
              <w:rPr>
                <w:lang w:val="de-DE" w:eastAsia="zh-CN"/>
              </w:rPr>
              <w:t>s</w:t>
            </w:r>
            <w:r w:rsidRPr="00441CD0">
              <w:t xml:space="preserve"> to (n+4)</w:t>
            </w:r>
          </w:p>
        </w:tc>
        <w:tc>
          <w:tcPr>
            <w:tcW w:w="4710" w:type="dxa"/>
            <w:gridSpan w:val="12"/>
            <w:tcBorders>
              <w:top w:val="single" w:sz="4" w:space="0" w:color="auto"/>
              <w:left w:val="single" w:sz="4" w:space="0" w:color="auto"/>
              <w:bottom w:val="single" w:sz="4" w:space="0" w:color="auto"/>
              <w:right w:val="single" w:sz="4" w:space="0" w:color="auto"/>
            </w:tcBorders>
            <w:hideMark/>
          </w:tcPr>
          <w:p w14:paraId="48E7FB47"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69FBD0C" w14:textId="77777777" w:rsidR="00EE5860" w:rsidRPr="00441CD0" w:rsidRDefault="00EE5860" w:rsidP="00BB0E1F">
            <w:pPr>
              <w:pStyle w:val="TAC"/>
              <w:rPr>
                <w:lang w:val="x-none"/>
              </w:rPr>
            </w:pPr>
          </w:p>
        </w:tc>
      </w:tr>
    </w:tbl>
    <w:p w14:paraId="38C14820"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93</w:t>
      </w:r>
      <w:r w:rsidRPr="00441CD0">
        <w:rPr>
          <w:lang w:eastAsia="zh-CN"/>
        </w:rPr>
        <w:t>-</w:t>
      </w:r>
      <w:r w:rsidRPr="00441CD0">
        <w:rPr>
          <w:lang w:eastAsia="ja-JP"/>
        </w:rPr>
        <w:t>1</w:t>
      </w:r>
      <w:r w:rsidRPr="00441CD0">
        <w:t>: MAC address</w:t>
      </w:r>
    </w:p>
    <w:p w14:paraId="69F8C72B" w14:textId="77777777" w:rsidR="00EE5860" w:rsidRPr="00441CD0" w:rsidRDefault="00EE5860" w:rsidP="00EE5860">
      <w:r w:rsidRPr="00441CD0">
        <w:t>The following flags are coded within Octet 5:</w:t>
      </w:r>
    </w:p>
    <w:p w14:paraId="07FDAAC5" w14:textId="77777777" w:rsidR="00EE5860" w:rsidRPr="00441CD0" w:rsidRDefault="00EE5860" w:rsidP="00EE5860">
      <w:pPr>
        <w:pStyle w:val="B1"/>
      </w:pPr>
      <w:r w:rsidRPr="00441CD0">
        <w:t>-</w:t>
      </w:r>
      <w:r w:rsidRPr="00441CD0">
        <w:tab/>
        <w:t xml:space="preserve">Bit 1 – SOUR (Source): If this bit is set to "1", then the </w:t>
      </w:r>
      <w:r w:rsidRPr="00441CD0">
        <w:rPr>
          <w:lang w:eastAsia="zh-CN"/>
        </w:rPr>
        <w:t>source MAC address value is provided</w:t>
      </w:r>
      <w:r w:rsidRPr="00441CD0">
        <w:t>.</w:t>
      </w:r>
    </w:p>
    <w:p w14:paraId="298CFB7E" w14:textId="77777777" w:rsidR="00EE5860" w:rsidRPr="00441CD0" w:rsidRDefault="00EE5860" w:rsidP="00EE5860">
      <w:pPr>
        <w:pStyle w:val="B1"/>
      </w:pPr>
      <w:r w:rsidRPr="00441CD0">
        <w:t>-</w:t>
      </w:r>
      <w:r w:rsidRPr="00441CD0">
        <w:tab/>
        <w:t xml:space="preserve">Bit 2 – DEST (Destination): If this bit is set to "1", then the </w:t>
      </w:r>
      <w:r w:rsidRPr="00441CD0">
        <w:rPr>
          <w:lang w:eastAsia="zh-CN"/>
        </w:rPr>
        <w:t>destination MAC address value is provided</w:t>
      </w:r>
      <w:r w:rsidRPr="00441CD0">
        <w:t>.</w:t>
      </w:r>
    </w:p>
    <w:p w14:paraId="2098E5E5" w14:textId="77777777" w:rsidR="00EE5860" w:rsidRPr="00441CD0" w:rsidRDefault="00EE5860" w:rsidP="00EE5860">
      <w:pPr>
        <w:pStyle w:val="B1"/>
        <w:rPr>
          <w:lang w:val="x-none"/>
        </w:rPr>
      </w:pPr>
      <w:r w:rsidRPr="00441CD0">
        <w:t>-</w:t>
      </w:r>
      <w:r w:rsidRPr="00441CD0">
        <w:tab/>
        <w:t xml:space="preserve">Bit 3 – USOU (Source): If this bit is set to "1", then the </w:t>
      </w:r>
      <w:r w:rsidRPr="00441CD0">
        <w:rPr>
          <w:lang w:eastAsia="zh-CN"/>
        </w:rPr>
        <w:t xml:space="preserve">source MAC address value contains the lower value and </w:t>
      </w:r>
      <w:r w:rsidRPr="00441CD0">
        <w:t>Upper Source MAC address value</w:t>
      </w:r>
      <w:r w:rsidRPr="00441CD0">
        <w:rPr>
          <w:lang w:eastAsia="zh-CN"/>
        </w:rPr>
        <w:t xml:space="preserve"> contains the upper value of an MAC address range</w:t>
      </w:r>
      <w:r w:rsidRPr="00441CD0">
        <w:t>.</w:t>
      </w:r>
    </w:p>
    <w:p w14:paraId="24B842DB" w14:textId="77777777" w:rsidR="00EE5860" w:rsidRPr="00441CD0" w:rsidRDefault="00EE5860" w:rsidP="00EE5860">
      <w:pPr>
        <w:pStyle w:val="B1"/>
        <w:rPr>
          <w:noProof/>
        </w:rPr>
      </w:pPr>
      <w:r w:rsidRPr="00441CD0">
        <w:t>-</w:t>
      </w:r>
      <w:r w:rsidRPr="00441CD0">
        <w:tab/>
        <w:t xml:space="preserve">Bit 4 – UDES (Destination): If this bit is set to "1", then the </w:t>
      </w:r>
      <w:r w:rsidRPr="00441CD0">
        <w:rPr>
          <w:lang w:eastAsia="zh-CN"/>
        </w:rPr>
        <w:t xml:space="preserve">destination MAC address value contains the lower value and </w:t>
      </w:r>
      <w:r w:rsidRPr="00441CD0">
        <w:t>Upper Destination MAC address value</w:t>
      </w:r>
      <w:r w:rsidRPr="00441CD0">
        <w:rPr>
          <w:lang w:eastAsia="zh-CN"/>
        </w:rPr>
        <w:t xml:space="preserve"> contains the upper value of an MAC address range</w:t>
      </w:r>
      <w:r w:rsidRPr="00441CD0">
        <w:t>.-</w:t>
      </w:r>
      <w:r w:rsidRPr="00441CD0">
        <w:tab/>
      </w:r>
      <w:r w:rsidRPr="00441CD0">
        <w:rPr>
          <w:noProof/>
        </w:rPr>
        <w:t>Bit 5 to 8: Spare, for future use and set to "0".</w:t>
      </w:r>
    </w:p>
    <w:p w14:paraId="4BE99C08" w14:textId="77777777" w:rsidR="00EE5860" w:rsidRPr="00441CD0" w:rsidRDefault="00EE5860" w:rsidP="00EE5860">
      <w:r w:rsidRPr="00441CD0">
        <w:t>Octets "m to (m+5)" or "n to (n+5)" and "o to (o+5)" or "p to (p+5)", if present, shall contain a MAC address value (12-digit </w:t>
      </w:r>
      <w:r w:rsidRPr="0084052F">
        <w:t>hexadecimal numbers</w:t>
      </w:r>
      <w:r w:rsidRPr="00441CD0">
        <w:t>).</w:t>
      </w:r>
    </w:p>
    <w:p w14:paraId="5C13BBE4" w14:textId="77777777" w:rsidR="00EE5860" w:rsidRPr="00441CD0" w:rsidRDefault="00EE5860" w:rsidP="00EE5860">
      <w:pPr>
        <w:pStyle w:val="Heading3"/>
      </w:pPr>
      <w:bookmarkStart w:id="6175" w:name="_Toc19717439"/>
      <w:bookmarkStart w:id="6176" w:name="_Toc27490940"/>
      <w:bookmarkStart w:id="6177" w:name="_Toc27557233"/>
      <w:bookmarkStart w:id="6178" w:name="_Toc27724150"/>
      <w:bookmarkStart w:id="6179" w:name="_Toc36031224"/>
      <w:bookmarkStart w:id="6180" w:name="_Toc36043144"/>
      <w:bookmarkStart w:id="6181" w:name="_Toc36814469"/>
      <w:bookmarkStart w:id="6182" w:name="_Toc44689327"/>
      <w:bookmarkStart w:id="6183" w:name="_Toc44924081"/>
      <w:bookmarkStart w:id="6184" w:name="_Toc51861051"/>
      <w:bookmarkStart w:id="6185" w:name="_Toc57930822"/>
      <w:bookmarkStart w:id="6186" w:name="_Toc57931452"/>
      <w:bookmarkStart w:id="6187" w:name="_Toc83140902"/>
      <w:r w:rsidRPr="00441CD0">
        <w:t>8.</w:t>
      </w:r>
      <w:r w:rsidRPr="00441CD0">
        <w:rPr>
          <w:lang w:val="en-US"/>
        </w:rPr>
        <w:t>2.94</w:t>
      </w:r>
      <w:r w:rsidRPr="00441CD0">
        <w:tab/>
        <w:t>C-TAG (Customer-VLAN tag)</w:t>
      </w:r>
      <w:bookmarkEnd w:id="6175"/>
      <w:bookmarkEnd w:id="6176"/>
      <w:bookmarkEnd w:id="6177"/>
      <w:bookmarkEnd w:id="6178"/>
      <w:bookmarkEnd w:id="6179"/>
      <w:bookmarkEnd w:id="6180"/>
      <w:bookmarkEnd w:id="6181"/>
      <w:bookmarkEnd w:id="6182"/>
      <w:bookmarkEnd w:id="6183"/>
      <w:bookmarkEnd w:id="6184"/>
      <w:bookmarkEnd w:id="6185"/>
      <w:bookmarkEnd w:id="6186"/>
      <w:bookmarkEnd w:id="6187"/>
    </w:p>
    <w:p w14:paraId="7C1C03A0" w14:textId="77777777" w:rsidR="00EE5860" w:rsidRPr="00441CD0" w:rsidRDefault="00EE5860" w:rsidP="00EE5860">
      <w:pPr>
        <w:rPr>
          <w:lang w:eastAsia="zh-CN"/>
        </w:rPr>
      </w:pPr>
      <w:r w:rsidRPr="00441CD0">
        <w:t xml:space="preserve">The </w:t>
      </w:r>
      <w:r w:rsidRPr="00441CD0">
        <w:rPr>
          <w:lang w:val="en-US" w:eastAsia="zh-CN"/>
        </w:rPr>
        <w:t>C-TAG</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8.2.94-1</w:t>
      </w:r>
      <w:r w:rsidRPr="00441CD0">
        <w:rPr>
          <w:lang w:eastAsia="ja-JP"/>
        </w:rPr>
        <w:t xml:space="preserve">. It shall contain the </w:t>
      </w:r>
      <w:r w:rsidRPr="00441CD0">
        <w:t>Customer-VLAN tag (C-TAG) as defined in IEEE 802.1Q [30]</w:t>
      </w:r>
      <w:r w:rsidRPr="00441CD0">
        <w:rPr>
          <w:lang w:eastAsia="zh-CN"/>
        </w:rPr>
        <w:t>.</w:t>
      </w:r>
    </w:p>
    <w:p w14:paraId="59C3FD3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76"/>
        <w:gridCol w:w="1179"/>
        <w:gridCol w:w="588"/>
        <w:gridCol w:w="589"/>
        <w:gridCol w:w="589"/>
        <w:gridCol w:w="589"/>
        <w:gridCol w:w="91"/>
        <w:gridCol w:w="498"/>
        <w:gridCol w:w="70"/>
        <w:gridCol w:w="518"/>
        <w:gridCol w:w="48"/>
        <w:gridCol w:w="540"/>
        <w:gridCol w:w="27"/>
        <w:gridCol w:w="563"/>
        <w:gridCol w:w="588"/>
      </w:tblGrid>
      <w:tr w:rsidR="00EE5860" w:rsidRPr="00441CD0" w14:paraId="4B447C36" w14:textId="77777777" w:rsidTr="00BB0E1F">
        <w:trPr>
          <w:jc w:val="center"/>
        </w:trPr>
        <w:tc>
          <w:tcPr>
            <w:tcW w:w="76" w:type="dxa"/>
            <w:tcBorders>
              <w:top w:val="single" w:sz="6" w:space="0" w:color="auto"/>
              <w:left w:val="single" w:sz="6" w:space="0" w:color="auto"/>
              <w:bottom w:val="nil"/>
              <w:right w:val="nil"/>
            </w:tcBorders>
          </w:tcPr>
          <w:p w14:paraId="4ED737EC" w14:textId="77777777" w:rsidR="00EE5860" w:rsidRPr="00441CD0" w:rsidRDefault="00EE5860" w:rsidP="00BB0E1F">
            <w:pPr>
              <w:pStyle w:val="TAC"/>
              <w:rPr>
                <w:lang w:val="x-none"/>
              </w:rPr>
            </w:pPr>
          </w:p>
        </w:tc>
        <w:tc>
          <w:tcPr>
            <w:tcW w:w="1179" w:type="dxa"/>
            <w:tcBorders>
              <w:top w:val="single" w:sz="6" w:space="0" w:color="auto"/>
              <w:left w:val="nil"/>
              <w:bottom w:val="nil"/>
              <w:right w:val="nil"/>
            </w:tcBorders>
          </w:tcPr>
          <w:p w14:paraId="31893100" w14:textId="77777777" w:rsidR="00EE5860" w:rsidRPr="00441CD0" w:rsidRDefault="00EE5860" w:rsidP="00BB0E1F">
            <w:pPr>
              <w:pStyle w:val="TAH"/>
            </w:pPr>
          </w:p>
        </w:tc>
        <w:tc>
          <w:tcPr>
            <w:tcW w:w="4709" w:type="dxa"/>
            <w:gridSpan w:val="12"/>
            <w:tcBorders>
              <w:top w:val="single" w:sz="6" w:space="0" w:color="auto"/>
              <w:left w:val="nil"/>
              <w:bottom w:val="nil"/>
              <w:right w:val="nil"/>
            </w:tcBorders>
            <w:hideMark/>
          </w:tcPr>
          <w:p w14:paraId="7729A5C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3CA1997" w14:textId="77777777" w:rsidR="00EE5860" w:rsidRPr="00441CD0" w:rsidRDefault="00EE5860" w:rsidP="00BB0E1F">
            <w:pPr>
              <w:pStyle w:val="TAC"/>
            </w:pPr>
          </w:p>
        </w:tc>
      </w:tr>
      <w:tr w:rsidR="00EE5860" w:rsidRPr="00441CD0" w14:paraId="43F23EA0" w14:textId="77777777" w:rsidTr="00BB0E1F">
        <w:trPr>
          <w:jc w:val="center"/>
        </w:trPr>
        <w:tc>
          <w:tcPr>
            <w:tcW w:w="76" w:type="dxa"/>
            <w:tcBorders>
              <w:top w:val="nil"/>
              <w:left w:val="single" w:sz="6" w:space="0" w:color="auto"/>
              <w:bottom w:val="nil"/>
              <w:right w:val="nil"/>
            </w:tcBorders>
          </w:tcPr>
          <w:p w14:paraId="1D5E12F7" w14:textId="77777777" w:rsidR="00EE5860" w:rsidRPr="00441CD0" w:rsidRDefault="00EE5860" w:rsidP="00BB0E1F">
            <w:pPr>
              <w:pStyle w:val="TAC"/>
            </w:pPr>
          </w:p>
        </w:tc>
        <w:tc>
          <w:tcPr>
            <w:tcW w:w="1179" w:type="dxa"/>
            <w:tcBorders>
              <w:top w:val="nil"/>
              <w:left w:val="nil"/>
              <w:bottom w:val="nil"/>
              <w:right w:val="nil"/>
            </w:tcBorders>
            <w:hideMark/>
          </w:tcPr>
          <w:p w14:paraId="3D0A3E0F"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4CFBA55B"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6D038114"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A7BC11F"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8AC889F" w14:textId="77777777" w:rsidR="00EE5860" w:rsidRPr="00441CD0" w:rsidRDefault="00EE5860" w:rsidP="00BB0E1F">
            <w:pPr>
              <w:pStyle w:val="TAH"/>
            </w:pPr>
            <w:r w:rsidRPr="00441CD0">
              <w:t>5</w:t>
            </w:r>
          </w:p>
        </w:tc>
        <w:tc>
          <w:tcPr>
            <w:tcW w:w="589" w:type="dxa"/>
            <w:gridSpan w:val="2"/>
            <w:tcBorders>
              <w:top w:val="nil"/>
              <w:left w:val="nil"/>
              <w:bottom w:val="single" w:sz="4" w:space="0" w:color="auto"/>
              <w:right w:val="nil"/>
            </w:tcBorders>
            <w:hideMark/>
          </w:tcPr>
          <w:p w14:paraId="4E0204BE" w14:textId="77777777" w:rsidR="00EE5860" w:rsidRPr="00441CD0" w:rsidRDefault="00EE5860" w:rsidP="00BB0E1F">
            <w:pPr>
              <w:pStyle w:val="TAH"/>
            </w:pPr>
            <w:r w:rsidRPr="00441CD0">
              <w:t>4</w:t>
            </w:r>
          </w:p>
        </w:tc>
        <w:tc>
          <w:tcPr>
            <w:tcW w:w="588" w:type="dxa"/>
            <w:gridSpan w:val="2"/>
            <w:tcBorders>
              <w:top w:val="nil"/>
              <w:left w:val="nil"/>
              <w:bottom w:val="single" w:sz="4" w:space="0" w:color="auto"/>
              <w:right w:val="nil"/>
            </w:tcBorders>
            <w:hideMark/>
          </w:tcPr>
          <w:p w14:paraId="3E7CC3B7" w14:textId="77777777" w:rsidR="00EE5860" w:rsidRPr="00441CD0" w:rsidRDefault="00EE5860" w:rsidP="00BB0E1F">
            <w:pPr>
              <w:pStyle w:val="TAH"/>
            </w:pPr>
            <w:r w:rsidRPr="00441CD0">
              <w:t>3</w:t>
            </w:r>
          </w:p>
        </w:tc>
        <w:tc>
          <w:tcPr>
            <w:tcW w:w="588" w:type="dxa"/>
            <w:gridSpan w:val="2"/>
            <w:tcBorders>
              <w:top w:val="nil"/>
              <w:left w:val="nil"/>
              <w:bottom w:val="single" w:sz="4" w:space="0" w:color="auto"/>
              <w:right w:val="nil"/>
            </w:tcBorders>
            <w:hideMark/>
          </w:tcPr>
          <w:p w14:paraId="536D2363" w14:textId="77777777" w:rsidR="00EE5860" w:rsidRPr="00441CD0" w:rsidRDefault="00EE5860" w:rsidP="00BB0E1F">
            <w:pPr>
              <w:pStyle w:val="TAH"/>
            </w:pPr>
            <w:r w:rsidRPr="00441CD0">
              <w:t>2</w:t>
            </w:r>
          </w:p>
        </w:tc>
        <w:tc>
          <w:tcPr>
            <w:tcW w:w="589" w:type="dxa"/>
            <w:gridSpan w:val="2"/>
            <w:tcBorders>
              <w:top w:val="nil"/>
              <w:left w:val="nil"/>
              <w:bottom w:val="single" w:sz="4" w:space="0" w:color="auto"/>
              <w:right w:val="nil"/>
            </w:tcBorders>
            <w:hideMark/>
          </w:tcPr>
          <w:p w14:paraId="1CF379FD"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39B9D67" w14:textId="77777777" w:rsidR="00EE5860" w:rsidRPr="00441CD0" w:rsidRDefault="00EE5860" w:rsidP="00BB0E1F">
            <w:pPr>
              <w:pStyle w:val="TAC"/>
            </w:pPr>
          </w:p>
        </w:tc>
      </w:tr>
      <w:tr w:rsidR="00EE5860" w:rsidRPr="00441CD0" w14:paraId="4B4E1AB1" w14:textId="77777777" w:rsidTr="00BB0E1F">
        <w:trPr>
          <w:jc w:val="center"/>
        </w:trPr>
        <w:tc>
          <w:tcPr>
            <w:tcW w:w="76" w:type="dxa"/>
            <w:tcBorders>
              <w:top w:val="nil"/>
              <w:left w:val="single" w:sz="6" w:space="0" w:color="auto"/>
              <w:bottom w:val="nil"/>
              <w:right w:val="nil"/>
            </w:tcBorders>
          </w:tcPr>
          <w:p w14:paraId="3F596188" w14:textId="77777777" w:rsidR="00EE5860" w:rsidRPr="00441CD0" w:rsidRDefault="00EE5860" w:rsidP="00BB0E1F">
            <w:pPr>
              <w:pStyle w:val="TAC"/>
            </w:pPr>
          </w:p>
        </w:tc>
        <w:tc>
          <w:tcPr>
            <w:tcW w:w="1179" w:type="dxa"/>
            <w:tcBorders>
              <w:top w:val="nil"/>
              <w:left w:val="nil"/>
              <w:bottom w:val="nil"/>
              <w:right w:val="single" w:sz="4" w:space="0" w:color="auto"/>
            </w:tcBorders>
            <w:hideMark/>
          </w:tcPr>
          <w:p w14:paraId="62FF7D57" w14:textId="77777777" w:rsidR="00EE5860" w:rsidRPr="00441CD0" w:rsidRDefault="00EE5860" w:rsidP="00BB0E1F">
            <w:pPr>
              <w:pStyle w:val="TAC"/>
            </w:pPr>
            <w:r w:rsidRPr="00441CD0">
              <w:t>1 to 2</w:t>
            </w:r>
          </w:p>
        </w:tc>
        <w:tc>
          <w:tcPr>
            <w:tcW w:w="4709" w:type="dxa"/>
            <w:gridSpan w:val="12"/>
            <w:tcBorders>
              <w:top w:val="single" w:sz="4" w:space="0" w:color="auto"/>
              <w:left w:val="single" w:sz="4" w:space="0" w:color="auto"/>
              <w:bottom w:val="single" w:sz="4" w:space="0" w:color="auto"/>
              <w:right w:val="single" w:sz="4" w:space="0" w:color="auto"/>
            </w:tcBorders>
            <w:hideMark/>
          </w:tcPr>
          <w:p w14:paraId="7E7851C3" w14:textId="77777777" w:rsidR="00EE5860" w:rsidRPr="00441CD0" w:rsidRDefault="00EE5860" w:rsidP="00BB0E1F">
            <w:pPr>
              <w:pStyle w:val="TAC"/>
            </w:pPr>
            <w:r w:rsidRPr="00441CD0">
              <w:t xml:space="preserve">Type = </w:t>
            </w:r>
            <w:r w:rsidRPr="00441CD0">
              <w:rPr>
                <w:lang w:val="sv-SE"/>
              </w:rPr>
              <w:t>134</w:t>
            </w:r>
            <w:r w:rsidRPr="00441CD0">
              <w:t xml:space="preserve"> (decimal)</w:t>
            </w:r>
          </w:p>
        </w:tc>
        <w:tc>
          <w:tcPr>
            <w:tcW w:w="588" w:type="dxa"/>
            <w:tcBorders>
              <w:top w:val="nil"/>
              <w:left w:val="single" w:sz="4" w:space="0" w:color="auto"/>
              <w:bottom w:val="nil"/>
              <w:right w:val="single" w:sz="6" w:space="0" w:color="auto"/>
            </w:tcBorders>
          </w:tcPr>
          <w:p w14:paraId="68E599E7" w14:textId="77777777" w:rsidR="00EE5860" w:rsidRPr="00441CD0" w:rsidRDefault="00EE5860" w:rsidP="00BB0E1F">
            <w:pPr>
              <w:pStyle w:val="TAC"/>
            </w:pPr>
          </w:p>
        </w:tc>
      </w:tr>
      <w:tr w:rsidR="00EE5860" w:rsidRPr="00441CD0" w14:paraId="6E24D934" w14:textId="77777777" w:rsidTr="00BB0E1F">
        <w:trPr>
          <w:jc w:val="center"/>
        </w:trPr>
        <w:tc>
          <w:tcPr>
            <w:tcW w:w="76" w:type="dxa"/>
            <w:tcBorders>
              <w:top w:val="nil"/>
              <w:left w:val="single" w:sz="6" w:space="0" w:color="auto"/>
              <w:bottom w:val="nil"/>
              <w:right w:val="nil"/>
            </w:tcBorders>
          </w:tcPr>
          <w:p w14:paraId="0E62E819" w14:textId="77777777" w:rsidR="00EE5860" w:rsidRPr="00441CD0" w:rsidRDefault="00EE5860" w:rsidP="00BB0E1F">
            <w:pPr>
              <w:pStyle w:val="TAC"/>
            </w:pPr>
          </w:p>
        </w:tc>
        <w:tc>
          <w:tcPr>
            <w:tcW w:w="1179" w:type="dxa"/>
            <w:tcBorders>
              <w:top w:val="nil"/>
              <w:left w:val="nil"/>
              <w:bottom w:val="nil"/>
              <w:right w:val="single" w:sz="4" w:space="0" w:color="auto"/>
            </w:tcBorders>
            <w:hideMark/>
          </w:tcPr>
          <w:p w14:paraId="036EBADD" w14:textId="77777777" w:rsidR="00EE5860" w:rsidRPr="00441CD0" w:rsidRDefault="00EE5860" w:rsidP="00BB0E1F">
            <w:pPr>
              <w:pStyle w:val="TAC"/>
            </w:pPr>
            <w:r w:rsidRPr="00441CD0">
              <w:t>3 to 4</w:t>
            </w:r>
          </w:p>
        </w:tc>
        <w:tc>
          <w:tcPr>
            <w:tcW w:w="4709" w:type="dxa"/>
            <w:gridSpan w:val="12"/>
            <w:tcBorders>
              <w:top w:val="single" w:sz="4" w:space="0" w:color="auto"/>
              <w:left w:val="single" w:sz="4" w:space="0" w:color="auto"/>
              <w:bottom w:val="single" w:sz="4" w:space="0" w:color="auto"/>
              <w:right w:val="single" w:sz="4" w:space="0" w:color="auto"/>
            </w:tcBorders>
            <w:hideMark/>
          </w:tcPr>
          <w:p w14:paraId="4A03511A"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C4B41B6" w14:textId="77777777" w:rsidR="00EE5860" w:rsidRPr="00441CD0" w:rsidRDefault="00EE5860" w:rsidP="00BB0E1F">
            <w:pPr>
              <w:pStyle w:val="TAC"/>
            </w:pPr>
          </w:p>
        </w:tc>
      </w:tr>
      <w:tr w:rsidR="00EE5860" w:rsidRPr="00441CD0" w14:paraId="6AA47C97" w14:textId="77777777" w:rsidTr="00BB0E1F">
        <w:trPr>
          <w:jc w:val="center"/>
        </w:trPr>
        <w:tc>
          <w:tcPr>
            <w:tcW w:w="76" w:type="dxa"/>
            <w:tcBorders>
              <w:top w:val="nil"/>
              <w:left w:val="single" w:sz="6" w:space="0" w:color="auto"/>
              <w:bottom w:val="nil"/>
              <w:right w:val="nil"/>
            </w:tcBorders>
          </w:tcPr>
          <w:p w14:paraId="16AD83EC" w14:textId="77777777" w:rsidR="00EE5860" w:rsidRPr="00441CD0" w:rsidRDefault="00EE5860" w:rsidP="00BB0E1F">
            <w:pPr>
              <w:pStyle w:val="TAC"/>
            </w:pPr>
          </w:p>
        </w:tc>
        <w:tc>
          <w:tcPr>
            <w:tcW w:w="1179" w:type="dxa"/>
            <w:tcBorders>
              <w:top w:val="nil"/>
              <w:left w:val="nil"/>
              <w:bottom w:val="nil"/>
              <w:right w:val="single" w:sz="4" w:space="0" w:color="auto"/>
            </w:tcBorders>
            <w:hideMark/>
          </w:tcPr>
          <w:p w14:paraId="19AABB18" w14:textId="77777777" w:rsidR="00EE5860" w:rsidRPr="00441CD0" w:rsidRDefault="00EE5860" w:rsidP="00BB0E1F">
            <w:pPr>
              <w:pStyle w:val="TAC"/>
              <w:rPr>
                <w:lang w:val="sv-SE"/>
              </w:rPr>
            </w:pPr>
            <w:r w:rsidRPr="00441CD0">
              <w:rPr>
                <w:lang w:val="sv-SE"/>
              </w:rPr>
              <w:t>5</w:t>
            </w:r>
          </w:p>
        </w:tc>
        <w:tc>
          <w:tcPr>
            <w:tcW w:w="3014" w:type="dxa"/>
            <w:gridSpan w:val="7"/>
            <w:tcBorders>
              <w:top w:val="single" w:sz="4" w:space="0" w:color="auto"/>
              <w:left w:val="single" w:sz="4" w:space="0" w:color="auto"/>
              <w:bottom w:val="single" w:sz="4" w:space="0" w:color="auto"/>
              <w:right w:val="single" w:sz="4" w:space="0" w:color="auto"/>
            </w:tcBorders>
            <w:hideMark/>
          </w:tcPr>
          <w:p w14:paraId="45D850B3" w14:textId="77777777" w:rsidR="00EE5860" w:rsidRPr="00441CD0" w:rsidRDefault="00EE5860" w:rsidP="00BB0E1F">
            <w:pPr>
              <w:pStyle w:val="TAC"/>
              <w:rPr>
                <w:lang w:val="de-DE"/>
              </w:rPr>
            </w:pPr>
            <w:r w:rsidRPr="00441CD0">
              <w:rPr>
                <w:lang w:val="de-DE"/>
              </w:rPr>
              <w:t>Spare</w:t>
            </w:r>
          </w:p>
        </w:tc>
        <w:tc>
          <w:tcPr>
            <w:tcW w:w="566" w:type="dxa"/>
            <w:gridSpan w:val="2"/>
            <w:tcBorders>
              <w:top w:val="single" w:sz="4" w:space="0" w:color="auto"/>
              <w:left w:val="single" w:sz="4" w:space="0" w:color="auto"/>
              <w:bottom w:val="single" w:sz="4" w:space="0" w:color="auto"/>
              <w:right w:val="single" w:sz="4" w:space="0" w:color="auto"/>
            </w:tcBorders>
            <w:hideMark/>
          </w:tcPr>
          <w:p w14:paraId="169CB9B9" w14:textId="77777777" w:rsidR="00EE5860" w:rsidRPr="00441CD0" w:rsidRDefault="00EE5860" w:rsidP="00BB0E1F">
            <w:pPr>
              <w:pStyle w:val="TAC"/>
              <w:rPr>
                <w:lang w:val="de-DE"/>
              </w:rPr>
            </w:pPr>
            <w:r w:rsidRPr="00441CD0">
              <w:rPr>
                <w:lang w:val="de-DE"/>
              </w:rPr>
              <w:t>VID</w:t>
            </w:r>
          </w:p>
        </w:tc>
        <w:tc>
          <w:tcPr>
            <w:tcW w:w="567" w:type="dxa"/>
            <w:gridSpan w:val="2"/>
            <w:tcBorders>
              <w:top w:val="single" w:sz="4" w:space="0" w:color="auto"/>
              <w:left w:val="single" w:sz="4" w:space="0" w:color="auto"/>
              <w:bottom w:val="single" w:sz="4" w:space="0" w:color="auto"/>
              <w:right w:val="single" w:sz="4" w:space="0" w:color="auto"/>
            </w:tcBorders>
            <w:hideMark/>
          </w:tcPr>
          <w:p w14:paraId="158DA7C1" w14:textId="77777777" w:rsidR="00EE5860" w:rsidRPr="00441CD0" w:rsidRDefault="00EE5860" w:rsidP="00BB0E1F">
            <w:pPr>
              <w:pStyle w:val="TAC"/>
              <w:rPr>
                <w:lang w:val="de-DE"/>
              </w:rPr>
            </w:pPr>
            <w:r w:rsidRPr="00441CD0">
              <w:rPr>
                <w:lang w:val="de-DE"/>
              </w:rPr>
              <w:t>DEI</w:t>
            </w:r>
          </w:p>
        </w:tc>
        <w:tc>
          <w:tcPr>
            <w:tcW w:w="562" w:type="dxa"/>
            <w:tcBorders>
              <w:top w:val="single" w:sz="4" w:space="0" w:color="auto"/>
              <w:left w:val="single" w:sz="4" w:space="0" w:color="auto"/>
              <w:bottom w:val="single" w:sz="4" w:space="0" w:color="auto"/>
              <w:right w:val="single" w:sz="4" w:space="0" w:color="auto"/>
            </w:tcBorders>
            <w:hideMark/>
          </w:tcPr>
          <w:p w14:paraId="76695DC5" w14:textId="77777777" w:rsidR="00EE5860" w:rsidRPr="00441CD0" w:rsidRDefault="00EE5860" w:rsidP="00BB0E1F">
            <w:pPr>
              <w:pStyle w:val="TAC"/>
              <w:rPr>
                <w:lang w:val="de-DE"/>
              </w:rPr>
            </w:pPr>
            <w:r w:rsidRPr="00441CD0">
              <w:rPr>
                <w:lang w:val="de-DE"/>
              </w:rPr>
              <w:t>PCP</w:t>
            </w:r>
          </w:p>
        </w:tc>
        <w:tc>
          <w:tcPr>
            <w:tcW w:w="588" w:type="dxa"/>
            <w:tcBorders>
              <w:top w:val="nil"/>
              <w:left w:val="single" w:sz="4" w:space="0" w:color="auto"/>
              <w:bottom w:val="nil"/>
              <w:right w:val="single" w:sz="6" w:space="0" w:color="auto"/>
            </w:tcBorders>
          </w:tcPr>
          <w:p w14:paraId="433F336C" w14:textId="77777777" w:rsidR="00EE5860" w:rsidRPr="00441CD0" w:rsidRDefault="00EE5860" w:rsidP="00BB0E1F">
            <w:pPr>
              <w:pStyle w:val="TAC"/>
              <w:rPr>
                <w:lang w:val="x-none"/>
              </w:rPr>
            </w:pPr>
          </w:p>
        </w:tc>
      </w:tr>
      <w:tr w:rsidR="00EE5860" w:rsidRPr="00441CD0" w14:paraId="3A7FFBB3" w14:textId="77777777" w:rsidTr="00BB0E1F">
        <w:trPr>
          <w:jc w:val="center"/>
        </w:trPr>
        <w:tc>
          <w:tcPr>
            <w:tcW w:w="76" w:type="dxa"/>
            <w:tcBorders>
              <w:top w:val="nil"/>
              <w:left w:val="single" w:sz="6" w:space="0" w:color="auto"/>
              <w:bottom w:val="nil"/>
              <w:right w:val="nil"/>
            </w:tcBorders>
          </w:tcPr>
          <w:p w14:paraId="434C9C33" w14:textId="77777777" w:rsidR="00EE5860" w:rsidRPr="00441CD0" w:rsidRDefault="00EE5860" w:rsidP="00BB0E1F">
            <w:pPr>
              <w:pStyle w:val="TAC"/>
            </w:pPr>
          </w:p>
        </w:tc>
        <w:tc>
          <w:tcPr>
            <w:tcW w:w="1179" w:type="dxa"/>
            <w:tcBorders>
              <w:top w:val="nil"/>
              <w:left w:val="nil"/>
              <w:bottom w:val="nil"/>
              <w:right w:val="single" w:sz="4" w:space="0" w:color="auto"/>
            </w:tcBorders>
            <w:hideMark/>
          </w:tcPr>
          <w:p w14:paraId="6D112738" w14:textId="77777777" w:rsidR="00EE5860" w:rsidRPr="00441CD0" w:rsidRDefault="00EE5860" w:rsidP="00BB0E1F">
            <w:pPr>
              <w:pStyle w:val="TAC"/>
              <w:rPr>
                <w:lang w:val="de-DE"/>
              </w:rPr>
            </w:pPr>
            <w:r w:rsidRPr="00441CD0">
              <w:rPr>
                <w:rFonts w:cs="Arial"/>
                <w:szCs w:val="18"/>
                <w:lang w:val="sv-SE"/>
              </w:rPr>
              <w:t xml:space="preserve">6 </w:t>
            </w:r>
          </w:p>
        </w:tc>
        <w:tc>
          <w:tcPr>
            <w:tcW w:w="2446" w:type="dxa"/>
            <w:gridSpan w:val="5"/>
            <w:tcBorders>
              <w:top w:val="single" w:sz="4" w:space="0" w:color="auto"/>
              <w:left w:val="single" w:sz="4" w:space="0" w:color="auto"/>
              <w:bottom w:val="single" w:sz="4" w:space="0" w:color="auto"/>
              <w:right w:val="single" w:sz="4" w:space="0" w:color="auto"/>
            </w:tcBorders>
            <w:hideMark/>
          </w:tcPr>
          <w:p w14:paraId="461A6F40" w14:textId="77777777" w:rsidR="00EE5860" w:rsidRPr="00441CD0" w:rsidRDefault="00EE5860" w:rsidP="00BB0E1F">
            <w:pPr>
              <w:pStyle w:val="TAC"/>
              <w:rPr>
                <w:lang w:val="de-DE"/>
              </w:rPr>
            </w:pPr>
            <w:r w:rsidRPr="00441CD0">
              <w:rPr>
                <w:lang w:val="en-US" w:eastAsia="zh-CN"/>
              </w:rPr>
              <w:t>C-VID value</w:t>
            </w:r>
          </w:p>
        </w:tc>
        <w:tc>
          <w:tcPr>
            <w:tcW w:w="567" w:type="dxa"/>
            <w:gridSpan w:val="2"/>
            <w:tcBorders>
              <w:top w:val="single" w:sz="4" w:space="0" w:color="auto"/>
              <w:left w:val="single" w:sz="4" w:space="0" w:color="auto"/>
              <w:bottom w:val="single" w:sz="4" w:space="0" w:color="auto"/>
              <w:right w:val="single" w:sz="4" w:space="0" w:color="auto"/>
            </w:tcBorders>
            <w:hideMark/>
          </w:tcPr>
          <w:p w14:paraId="7F2AD744" w14:textId="77777777" w:rsidR="00EE5860" w:rsidRPr="00441CD0" w:rsidRDefault="00EE5860" w:rsidP="00BB0E1F">
            <w:pPr>
              <w:pStyle w:val="TAC"/>
              <w:rPr>
                <w:lang w:val="de-DE"/>
              </w:rPr>
            </w:pPr>
            <w:r w:rsidRPr="00441CD0">
              <w:rPr>
                <w:lang w:val="de-DE"/>
              </w:rPr>
              <w:t>DEI Flag</w:t>
            </w:r>
          </w:p>
        </w:tc>
        <w:tc>
          <w:tcPr>
            <w:tcW w:w="1696" w:type="dxa"/>
            <w:gridSpan w:val="5"/>
            <w:tcBorders>
              <w:top w:val="single" w:sz="4" w:space="0" w:color="auto"/>
              <w:left w:val="single" w:sz="4" w:space="0" w:color="auto"/>
              <w:bottom w:val="single" w:sz="4" w:space="0" w:color="auto"/>
              <w:right w:val="single" w:sz="4" w:space="0" w:color="auto"/>
            </w:tcBorders>
            <w:hideMark/>
          </w:tcPr>
          <w:p w14:paraId="299156EC" w14:textId="77777777" w:rsidR="00EE5860" w:rsidRPr="00441CD0" w:rsidRDefault="00EE5860" w:rsidP="00BB0E1F">
            <w:pPr>
              <w:pStyle w:val="TAC"/>
              <w:rPr>
                <w:lang w:val="de-DE"/>
              </w:rPr>
            </w:pPr>
            <w:r w:rsidRPr="00441CD0">
              <w:rPr>
                <w:lang w:val="de-DE"/>
              </w:rPr>
              <w:t>PCP value</w:t>
            </w:r>
          </w:p>
        </w:tc>
        <w:tc>
          <w:tcPr>
            <w:tcW w:w="588" w:type="dxa"/>
            <w:tcBorders>
              <w:top w:val="nil"/>
              <w:left w:val="single" w:sz="4" w:space="0" w:color="auto"/>
              <w:bottom w:val="nil"/>
              <w:right w:val="single" w:sz="6" w:space="0" w:color="auto"/>
            </w:tcBorders>
          </w:tcPr>
          <w:p w14:paraId="47C06218" w14:textId="77777777" w:rsidR="00EE5860" w:rsidRPr="00441CD0" w:rsidRDefault="00EE5860" w:rsidP="00BB0E1F">
            <w:pPr>
              <w:pStyle w:val="TAC"/>
              <w:rPr>
                <w:lang w:val="x-none"/>
              </w:rPr>
            </w:pPr>
          </w:p>
        </w:tc>
      </w:tr>
      <w:tr w:rsidR="00EE5860" w:rsidRPr="00441CD0" w14:paraId="4571CB71" w14:textId="77777777" w:rsidTr="00BB0E1F">
        <w:trPr>
          <w:jc w:val="center"/>
        </w:trPr>
        <w:tc>
          <w:tcPr>
            <w:tcW w:w="76" w:type="dxa"/>
            <w:tcBorders>
              <w:top w:val="nil"/>
              <w:left w:val="single" w:sz="6" w:space="0" w:color="auto"/>
              <w:bottom w:val="nil"/>
              <w:right w:val="nil"/>
            </w:tcBorders>
          </w:tcPr>
          <w:p w14:paraId="5AE7D8B8" w14:textId="77777777" w:rsidR="00EE5860" w:rsidRPr="00441CD0" w:rsidRDefault="00EE5860" w:rsidP="00BB0E1F">
            <w:pPr>
              <w:pStyle w:val="TAC"/>
            </w:pPr>
          </w:p>
        </w:tc>
        <w:tc>
          <w:tcPr>
            <w:tcW w:w="1179" w:type="dxa"/>
            <w:tcBorders>
              <w:top w:val="nil"/>
              <w:left w:val="nil"/>
              <w:bottom w:val="nil"/>
              <w:right w:val="single" w:sz="4" w:space="0" w:color="auto"/>
            </w:tcBorders>
            <w:hideMark/>
          </w:tcPr>
          <w:p w14:paraId="0B71EAC1" w14:textId="77777777" w:rsidR="00EE5860" w:rsidRPr="00441CD0" w:rsidRDefault="00EE5860" w:rsidP="00BB0E1F">
            <w:pPr>
              <w:pStyle w:val="TAC"/>
              <w:rPr>
                <w:rFonts w:cs="Arial"/>
                <w:szCs w:val="18"/>
                <w:lang w:val="de-DE"/>
              </w:rPr>
            </w:pPr>
            <w:r w:rsidRPr="00441CD0">
              <w:rPr>
                <w:rFonts w:cs="Arial"/>
                <w:szCs w:val="18"/>
                <w:lang w:val="de-DE"/>
              </w:rPr>
              <w:t>7</w:t>
            </w:r>
          </w:p>
        </w:tc>
        <w:tc>
          <w:tcPr>
            <w:tcW w:w="4709" w:type="dxa"/>
            <w:gridSpan w:val="12"/>
            <w:tcBorders>
              <w:top w:val="single" w:sz="4" w:space="0" w:color="auto"/>
              <w:left w:val="single" w:sz="4" w:space="0" w:color="auto"/>
              <w:bottom w:val="single" w:sz="4" w:space="0" w:color="auto"/>
              <w:right w:val="single" w:sz="4" w:space="0" w:color="auto"/>
            </w:tcBorders>
            <w:hideMark/>
          </w:tcPr>
          <w:p w14:paraId="2C47B4C6" w14:textId="77777777" w:rsidR="00EE5860" w:rsidRPr="00441CD0" w:rsidRDefault="00EE5860" w:rsidP="00BB0E1F">
            <w:pPr>
              <w:pStyle w:val="TAC"/>
              <w:rPr>
                <w:lang w:val="en-US" w:eastAsia="zh-CN"/>
              </w:rPr>
            </w:pPr>
            <w:r w:rsidRPr="00441CD0">
              <w:rPr>
                <w:lang w:val="en-US" w:eastAsia="zh-CN"/>
              </w:rPr>
              <w:t>C-VID Value</w:t>
            </w:r>
          </w:p>
        </w:tc>
        <w:tc>
          <w:tcPr>
            <w:tcW w:w="588" w:type="dxa"/>
            <w:tcBorders>
              <w:top w:val="nil"/>
              <w:left w:val="single" w:sz="4" w:space="0" w:color="auto"/>
              <w:bottom w:val="nil"/>
              <w:right w:val="single" w:sz="6" w:space="0" w:color="auto"/>
            </w:tcBorders>
          </w:tcPr>
          <w:p w14:paraId="55EECE6B" w14:textId="77777777" w:rsidR="00EE5860" w:rsidRPr="00441CD0" w:rsidRDefault="00EE5860" w:rsidP="00BB0E1F">
            <w:pPr>
              <w:pStyle w:val="TAC"/>
              <w:rPr>
                <w:lang w:val="x-none"/>
              </w:rPr>
            </w:pPr>
          </w:p>
        </w:tc>
      </w:tr>
      <w:tr w:rsidR="00EE5860" w:rsidRPr="00441CD0" w14:paraId="20DAF41C" w14:textId="77777777" w:rsidTr="00BB0E1F">
        <w:trPr>
          <w:jc w:val="center"/>
        </w:trPr>
        <w:tc>
          <w:tcPr>
            <w:tcW w:w="76" w:type="dxa"/>
            <w:tcBorders>
              <w:top w:val="nil"/>
              <w:left w:val="single" w:sz="6" w:space="0" w:color="auto"/>
              <w:bottom w:val="single" w:sz="4" w:space="0" w:color="auto"/>
              <w:right w:val="nil"/>
            </w:tcBorders>
          </w:tcPr>
          <w:p w14:paraId="39968F75" w14:textId="77777777" w:rsidR="00EE5860" w:rsidRPr="00441CD0" w:rsidRDefault="00EE5860" w:rsidP="00BB0E1F">
            <w:pPr>
              <w:pStyle w:val="TAC"/>
            </w:pPr>
          </w:p>
        </w:tc>
        <w:tc>
          <w:tcPr>
            <w:tcW w:w="1179" w:type="dxa"/>
            <w:tcBorders>
              <w:top w:val="nil"/>
              <w:left w:val="nil"/>
              <w:bottom w:val="single" w:sz="4" w:space="0" w:color="auto"/>
              <w:right w:val="single" w:sz="4" w:space="0" w:color="auto"/>
            </w:tcBorders>
            <w:hideMark/>
          </w:tcPr>
          <w:p w14:paraId="600A5A70" w14:textId="77777777" w:rsidR="00EE5860" w:rsidRPr="00441CD0" w:rsidRDefault="00EE5860" w:rsidP="00BB0E1F">
            <w:pPr>
              <w:pStyle w:val="TAC"/>
              <w:rPr>
                <w:rFonts w:cs="Arial"/>
                <w:szCs w:val="18"/>
              </w:rPr>
            </w:pPr>
            <w:r w:rsidRPr="00441CD0">
              <w:rPr>
                <w:lang w:val="de-DE" w:eastAsia="zh-CN"/>
              </w:rPr>
              <w:t>8</w:t>
            </w:r>
            <w:r w:rsidRPr="00441CD0">
              <w:t xml:space="preserve"> to (n+4)</w:t>
            </w:r>
          </w:p>
        </w:tc>
        <w:tc>
          <w:tcPr>
            <w:tcW w:w="4709" w:type="dxa"/>
            <w:gridSpan w:val="12"/>
            <w:tcBorders>
              <w:top w:val="single" w:sz="4" w:space="0" w:color="auto"/>
              <w:left w:val="single" w:sz="4" w:space="0" w:color="auto"/>
              <w:bottom w:val="single" w:sz="4" w:space="0" w:color="auto"/>
              <w:right w:val="single" w:sz="4" w:space="0" w:color="auto"/>
            </w:tcBorders>
            <w:hideMark/>
          </w:tcPr>
          <w:p w14:paraId="083C59DA" w14:textId="77777777" w:rsidR="00EE5860" w:rsidRPr="00441CD0" w:rsidRDefault="00EE5860" w:rsidP="00BB0E1F">
            <w:pPr>
              <w:pStyle w:val="TAC"/>
              <w:rPr>
                <w:lang w:val="en-US" w:eastAsia="zh-CN"/>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E4FA789" w14:textId="77777777" w:rsidR="00EE5860" w:rsidRPr="00441CD0" w:rsidRDefault="00EE5860" w:rsidP="00BB0E1F">
            <w:pPr>
              <w:pStyle w:val="TAC"/>
              <w:rPr>
                <w:lang w:val="x-none"/>
              </w:rPr>
            </w:pPr>
          </w:p>
        </w:tc>
      </w:tr>
    </w:tbl>
    <w:p w14:paraId="0AD398A3"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.2.</w:t>
      </w:r>
      <w:r w:rsidRPr="00441CD0">
        <w:rPr>
          <w:lang w:eastAsia="zh-CN"/>
        </w:rPr>
        <w:t>94-</w:t>
      </w:r>
      <w:r w:rsidRPr="00441CD0">
        <w:rPr>
          <w:lang w:eastAsia="ja-JP"/>
        </w:rPr>
        <w:t>1</w:t>
      </w:r>
      <w:r w:rsidRPr="00441CD0">
        <w:t xml:space="preserve">: </w:t>
      </w:r>
      <w:r w:rsidRPr="00441CD0">
        <w:rPr>
          <w:lang w:val="en-US" w:eastAsia="zh-CN"/>
        </w:rPr>
        <w:t>C-TAG (Customer-VLAN tag)</w:t>
      </w:r>
    </w:p>
    <w:p w14:paraId="72935D1C" w14:textId="77777777" w:rsidR="00EE5860" w:rsidRPr="00441CD0" w:rsidRDefault="00EE5860" w:rsidP="00EE5860">
      <w:r w:rsidRPr="00441CD0">
        <w:t>The following flags are coded within Octet 5:</w:t>
      </w:r>
    </w:p>
    <w:p w14:paraId="1A67E858" w14:textId="77777777" w:rsidR="00EE5860" w:rsidRPr="00441CD0" w:rsidRDefault="00EE5860" w:rsidP="00EE5860">
      <w:pPr>
        <w:pStyle w:val="B1"/>
      </w:pPr>
      <w:r w:rsidRPr="00441CD0">
        <w:t>-</w:t>
      </w:r>
      <w:r w:rsidRPr="00441CD0">
        <w:tab/>
        <w:t>Bit 1 – PCP: If this bit is set to "1", then PCP Value field shall used by the receiver, otherwise the PCP Value field shall be ignored.</w:t>
      </w:r>
    </w:p>
    <w:p w14:paraId="1F494479" w14:textId="77777777" w:rsidR="00EE5860" w:rsidRPr="00441CD0" w:rsidRDefault="00EE5860" w:rsidP="00EE5860">
      <w:pPr>
        <w:pStyle w:val="B1"/>
      </w:pPr>
      <w:r w:rsidRPr="00441CD0">
        <w:t>-</w:t>
      </w:r>
      <w:r w:rsidRPr="00441CD0">
        <w:tab/>
        <w:t>Bit 2 – DEI: If this bit is set to "1", then DEI flag field shall used by the receiver, otherwise the DEI flag field shall be ignored.</w:t>
      </w:r>
    </w:p>
    <w:p w14:paraId="58D49AE4" w14:textId="77777777" w:rsidR="00EE5860" w:rsidRPr="00441CD0" w:rsidRDefault="00EE5860" w:rsidP="00EE5860">
      <w:pPr>
        <w:pStyle w:val="B1"/>
      </w:pPr>
      <w:r w:rsidRPr="00441CD0">
        <w:t>-</w:t>
      </w:r>
      <w:r w:rsidRPr="00441CD0">
        <w:tab/>
        <w:t>Bit 3 – VID: If this bit is set to "1", then C-VID value field shall used by the receiver, otherwise the VID Value field shall be ignored.</w:t>
      </w:r>
    </w:p>
    <w:p w14:paraId="6F46FADC" w14:textId="77777777" w:rsidR="00EE5860" w:rsidRPr="00441CD0" w:rsidRDefault="00EE5860" w:rsidP="00EE5860">
      <w:pPr>
        <w:pStyle w:val="B1"/>
        <w:rPr>
          <w:lang w:val="x-none"/>
        </w:rPr>
      </w:pPr>
      <w:r w:rsidRPr="00441CD0">
        <w:t>-</w:t>
      </w:r>
      <w:r w:rsidRPr="00441CD0">
        <w:tab/>
        <w:t>Bit 4 to 8 – spare and reserved for future use.</w:t>
      </w:r>
    </w:p>
    <w:p w14:paraId="1112C88E" w14:textId="77777777" w:rsidR="00EE5860" w:rsidRPr="00441CD0" w:rsidRDefault="00EE5860" w:rsidP="00EE5860">
      <w:r w:rsidRPr="00441CD0">
        <w:t>The PCP value, DEI flag and C-VID Value are specified in IEEE 802.1Q [30] tag format.</w:t>
      </w:r>
    </w:p>
    <w:p w14:paraId="18A4A22A" w14:textId="77777777" w:rsidR="00EE5860" w:rsidRPr="00441CD0" w:rsidRDefault="00EE5860" w:rsidP="00EE5860">
      <w:pPr>
        <w:rPr>
          <w:lang w:val="en-US"/>
        </w:rPr>
      </w:pPr>
      <w:r w:rsidRPr="00441CD0">
        <w:rPr>
          <w:lang w:val="en-US"/>
        </w:rPr>
        <w:t>Octet 6 / Bit 3 shall contain the most significant bit of the PCP value.</w:t>
      </w:r>
    </w:p>
    <w:p w14:paraId="7EEDF008" w14:textId="77777777" w:rsidR="00EE5860" w:rsidRPr="00441CD0" w:rsidRDefault="00EE5860" w:rsidP="00EE5860">
      <w:pPr>
        <w:rPr>
          <w:lang w:val="en-US"/>
        </w:rPr>
      </w:pPr>
      <w:r w:rsidRPr="00441CD0">
        <w:rPr>
          <w:lang w:val="en-US"/>
        </w:rPr>
        <w:lastRenderedPageBreak/>
        <w:t>Octet 6 / Bit 8 shall be the most significant bit of the C-VID value and Octet 7 / Bit 1 shall be the least significant bit (see clause 7.1).</w:t>
      </w:r>
    </w:p>
    <w:p w14:paraId="091E6DC1" w14:textId="77777777" w:rsidR="00EE5860" w:rsidRPr="00441CD0" w:rsidRDefault="00EE5860" w:rsidP="00EE5860">
      <w:pPr>
        <w:pStyle w:val="NO"/>
        <w:rPr>
          <w:lang w:val="x-none"/>
        </w:rPr>
      </w:pPr>
      <w:r w:rsidRPr="00441CD0">
        <w:t>NOTE:</w:t>
      </w:r>
      <w:r w:rsidRPr="00441CD0">
        <w:tab/>
        <w:t>The encoding of the C-Tag in PFCP differs from the encoding of the C-Tag defined in IEEE 802.1Q [30].</w:t>
      </w:r>
    </w:p>
    <w:p w14:paraId="6F65288D" w14:textId="77777777" w:rsidR="00EE5860" w:rsidRPr="00441CD0" w:rsidRDefault="00EE5860" w:rsidP="00EE5860">
      <w:pPr>
        <w:pStyle w:val="Heading3"/>
      </w:pPr>
      <w:bookmarkStart w:id="6188" w:name="_Toc19717440"/>
      <w:bookmarkStart w:id="6189" w:name="_Toc27490941"/>
      <w:bookmarkStart w:id="6190" w:name="_Toc27557234"/>
      <w:bookmarkStart w:id="6191" w:name="_Toc27724151"/>
      <w:bookmarkStart w:id="6192" w:name="_Toc36031225"/>
      <w:bookmarkStart w:id="6193" w:name="_Toc36043145"/>
      <w:bookmarkStart w:id="6194" w:name="_Toc36814470"/>
      <w:bookmarkStart w:id="6195" w:name="_Toc44689328"/>
      <w:bookmarkStart w:id="6196" w:name="_Toc44924082"/>
      <w:bookmarkStart w:id="6197" w:name="_Toc51861052"/>
      <w:bookmarkStart w:id="6198" w:name="_Toc57930823"/>
      <w:bookmarkStart w:id="6199" w:name="_Toc57931453"/>
      <w:bookmarkStart w:id="6200" w:name="_Toc83140903"/>
      <w:r w:rsidRPr="00441CD0">
        <w:t>8.</w:t>
      </w:r>
      <w:r w:rsidRPr="00441CD0">
        <w:rPr>
          <w:lang w:val="en-US"/>
        </w:rPr>
        <w:t>2.95</w:t>
      </w:r>
      <w:r w:rsidRPr="00441CD0">
        <w:tab/>
        <w:t>S-TAG (Service-VLAN tag)</w:t>
      </w:r>
      <w:bookmarkEnd w:id="6188"/>
      <w:bookmarkEnd w:id="6189"/>
      <w:bookmarkEnd w:id="6190"/>
      <w:bookmarkEnd w:id="6191"/>
      <w:bookmarkEnd w:id="6192"/>
      <w:bookmarkEnd w:id="6193"/>
      <w:bookmarkEnd w:id="6194"/>
      <w:bookmarkEnd w:id="6195"/>
      <w:bookmarkEnd w:id="6196"/>
      <w:bookmarkEnd w:id="6197"/>
      <w:bookmarkEnd w:id="6198"/>
      <w:bookmarkEnd w:id="6199"/>
      <w:bookmarkEnd w:id="6200"/>
    </w:p>
    <w:p w14:paraId="16D1A635" w14:textId="77777777" w:rsidR="00EE5860" w:rsidRPr="00441CD0" w:rsidRDefault="00EE5860" w:rsidP="00EE5860">
      <w:pPr>
        <w:rPr>
          <w:lang w:eastAsia="zh-CN"/>
        </w:rPr>
      </w:pPr>
      <w:r w:rsidRPr="00441CD0">
        <w:t xml:space="preserve">The </w:t>
      </w:r>
      <w:r w:rsidRPr="00441CD0">
        <w:rPr>
          <w:lang w:val="en-US" w:eastAsia="zh-CN"/>
        </w:rPr>
        <w:t>S-TAG</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8.2.95-1</w:t>
      </w:r>
      <w:r w:rsidRPr="00441CD0">
        <w:rPr>
          <w:lang w:eastAsia="ja-JP"/>
        </w:rPr>
        <w:t xml:space="preserve">. It shall contain </w:t>
      </w:r>
      <w:r w:rsidRPr="00441CD0">
        <w:t>Service-VLAN tag (S-TAG) as defined in IEEE 802.1Q [30]</w:t>
      </w:r>
    </w:p>
    <w:p w14:paraId="03E1F1D6"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76"/>
        <w:gridCol w:w="1179"/>
        <w:gridCol w:w="588"/>
        <w:gridCol w:w="589"/>
        <w:gridCol w:w="589"/>
        <w:gridCol w:w="589"/>
        <w:gridCol w:w="91"/>
        <w:gridCol w:w="498"/>
        <w:gridCol w:w="70"/>
        <w:gridCol w:w="518"/>
        <w:gridCol w:w="48"/>
        <w:gridCol w:w="540"/>
        <w:gridCol w:w="27"/>
        <w:gridCol w:w="563"/>
        <w:gridCol w:w="588"/>
      </w:tblGrid>
      <w:tr w:rsidR="00EE5860" w:rsidRPr="00441CD0" w14:paraId="7519DD3F" w14:textId="77777777" w:rsidTr="00BB0E1F">
        <w:trPr>
          <w:jc w:val="center"/>
        </w:trPr>
        <w:tc>
          <w:tcPr>
            <w:tcW w:w="76" w:type="dxa"/>
            <w:tcBorders>
              <w:top w:val="single" w:sz="6" w:space="0" w:color="auto"/>
              <w:left w:val="single" w:sz="6" w:space="0" w:color="auto"/>
              <w:bottom w:val="nil"/>
              <w:right w:val="nil"/>
            </w:tcBorders>
          </w:tcPr>
          <w:p w14:paraId="0E074329" w14:textId="77777777" w:rsidR="00EE5860" w:rsidRPr="00441CD0" w:rsidRDefault="00EE5860" w:rsidP="00BB0E1F">
            <w:pPr>
              <w:pStyle w:val="TAC"/>
              <w:rPr>
                <w:lang w:val="x-none"/>
              </w:rPr>
            </w:pPr>
          </w:p>
        </w:tc>
        <w:tc>
          <w:tcPr>
            <w:tcW w:w="1179" w:type="dxa"/>
            <w:tcBorders>
              <w:top w:val="single" w:sz="6" w:space="0" w:color="auto"/>
              <w:left w:val="nil"/>
              <w:bottom w:val="nil"/>
              <w:right w:val="nil"/>
            </w:tcBorders>
          </w:tcPr>
          <w:p w14:paraId="47A83A03" w14:textId="77777777" w:rsidR="00EE5860" w:rsidRPr="00441CD0" w:rsidRDefault="00EE5860" w:rsidP="00BB0E1F">
            <w:pPr>
              <w:pStyle w:val="TAH"/>
            </w:pPr>
          </w:p>
        </w:tc>
        <w:tc>
          <w:tcPr>
            <w:tcW w:w="4709" w:type="dxa"/>
            <w:gridSpan w:val="12"/>
            <w:tcBorders>
              <w:top w:val="single" w:sz="6" w:space="0" w:color="auto"/>
              <w:left w:val="nil"/>
              <w:bottom w:val="nil"/>
              <w:right w:val="nil"/>
            </w:tcBorders>
            <w:hideMark/>
          </w:tcPr>
          <w:p w14:paraId="1BC64ED2"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1CA9DF1" w14:textId="77777777" w:rsidR="00EE5860" w:rsidRPr="00441CD0" w:rsidRDefault="00EE5860" w:rsidP="00BB0E1F">
            <w:pPr>
              <w:pStyle w:val="TAC"/>
            </w:pPr>
          </w:p>
        </w:tc>
      </w:tr>
      <w:tr w:rsidR="00EE5860" w:rsidRPr="00441CD0" w14:paraId="7218F38A" w14:textId="77777777" w:rsidTr="00BB0E1F">
        <w:trPr>
          <w:jc w:val="center"/>
        </w:trPr>
        <w:tc>
          <w:tcPr>
            <w:tcW w:w="76" w:type="dxa"/>
            <w:tcBorders>
              <w:top w:val="nil"/>
              <w:left w:val="single" w:sz="6" w:space="0" w:color="auto"/>
              <w:bottom w:val="nil"/>
              <w:right w:val="nil"/>
            </w:tcBorders>
          </w:tcPr>
          <w:p w14:paraId="7C49AAA7" w14:textId="77777777" w:rsidR="00EE5860" w:rsidRPr="00441CD0" w:rsidRDefault="00EE5860" w:rsidP="00BB0E1F">
            <w:pPr>
              <w:pStyle w:val="TAC"/>
            </w:pPr>
          </w:p>
        </w:tc>
        <w:tc>
          <w:tcPr>
            <w:tcW w:w="1179" w:type="dxa"/>
            <w:tcBorders>
              <w:top w:val="nil"/>
              <w:left w:val="nil"/>
              <w:bottom w:val="nil"/>
              <w:right w:val="nil"/>
            </w:tcBorders>
            <w:hideMark/>
          </w:tcPr>
          <w:p w14:paraId="3124B0BF"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79D4E66"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18D5960B"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54E9E88E"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C8B7125" w14:textId="77777777" w:rsidR="00EE5860" w:rsidRPr="00441CD0" w:rsidRDefault="00EE5860" w:rsidP="00BB0E1F">
            <w:pPr>
              <w:pStyle w:val="TAH"/>
            </w:pPr>
            <w:r w:rsidRPr="00441CD0">
              <w:t>5</w:t>
            </w:r>
          </w:p>
        </w:tc>
        <w:tc>
          <w:tcPr>
            <w:tcW w:w="589" w:type="dxa"/>
            <w:gridSpan w:val="2"/>
            <w:tcBorders>
              <w:top w:val="nil"/>
              <w:left w:val="nil"/>
              <w:bottom w:val="single" w:sz="4" w:space="0" w:color="auto"/>
              <w:right w:val="nil"/>
            </w:tcBorders>
            <w:hideMark/>
          </w:tcPr>
          <w:p w14:paraId="7C805EF2" w14:textId="77777777" w:rsidR="00EE5860" w:rsidRPr="00441CD0" w:rsidRDefault="00EE5860" w:rsidP="00BB0E1F">
            <w:pPr>
              <w:pStyle w:val="TAH"/>
            </w:pPr>
            <w:r w:rsidRPr="00441CD0">
              <w:t>4</w:t>
            </w:r>
          </w:p>
        </w:tc>
        <w:tc>
          <w:tcPr>
            <w:tcW w:w="588" w:type="dxa"/>
            <w:gridSpan w:val="2"/>
            <w:tcBorders>
              <w:top w:val="nil"/>
              <w:left w:val="nil"/>
              <w:bottom w:val="single" w:sz="4" w:space="0" w:color="auto"/>
              <w:right w:val="nil"/>
            </w:tcBorders>
            <w:hideMark/>
          </w:tcPr>
          <w:p w14:paraId="63C76731" w14:textId="77777777" w:rsidR="00EE5860" w:rsidRPr="00441CD0" w:rsidRDefault="00EE5860" w:rsidP="00BB0E1F">
            <w:pPr>
              <w:pStyle w:val="TAH"/>
            </w:pPr>
            <w:r w:rsidRPr="00441CD0">
              <w:t>3</w:t>
            </w:r>
          </w:p>
        </w:tc>
        <w:tc>
          <w:tcPr>
            <w:tcW w:w="588" w:type="dxa"/>
            <w:gridSpan w:val="2"/>
            <w:tcBorders>
              <w:top w:val="nil"/>
              <w:left w:val="nil"/>
              <w:bottom w:val="single" w:sz="4" w:space="0" w:color="auto"/>
              <w:right w:val="nil"/>
            </w:tcBorders>
            <w:hideMark/>
          </w:tcPr>
          <w:p w14:paraId="73CEB79C" w14:textId="77777777" w:rsidR="00EE5860" w:rsidRPr="00441CD0" w:rsidRDefault="00EE5860" w:rsidP="00BB0E1F">
            <w:pPr>
              <w:pStyle w:val="TAH"/>
            </w:pPr>
            <w:r w:rsidRPr="00441CD0">
              <w:t>2</w:t>
            </w:r>
          </w:p>
        </w:tc>
        <w:tc>
          <w:tcPr>
            <w:tcW w:w="589" w:type="dxa"/>
            <w:gridSpan w:val="2"/>
            <w:tcBorders>
              <w:top w:val="nil"/>
              <w:left w:val="nil"/>
              <w:bottom w:val="single" w:sz="4" w:space="0" w:color="auto"/>
              <w:right w:val="nil"/>
            </w:tcBorders>
            <w:hideMark/>
          </w:tcPr>
          <w:p w14:paraId="5C66E2B1"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213866D" w14:textId="77777777" w:rsidR="00EE5860" w:rsidRPr="00441CD0" w:rsidRDefault="00EE5860" w:rsidP="00BB0E1F">
            <w:pPr>
              <w:pStyle w:val="TAC"/>
            </w:pPr>
          </w:p>
        </w:tc>
      </w:tr>
      <w:tr w:rsidR="00EE5860" w:rsidRPr="00441CD0" w14:paraId="31844E09" w14:textId="77777777" w:rsidTr="00BB0E1F">
        <w:trPr>
          <w:jc w:val="center"/>
        </w:trPr>
        <w:tc>
          <w:tcPr>
            <w:tcW w:w="76" w:type="dxa"/>
            <w:tcBorders>
              <w:top w:val="nil"/>
              <w:left w:val="single" w:sz="6" w:space="0" w:color="auto"/>
              <w:bottom w:val="nil"/>
              <w:right w:val="nil"/>
            </w:tcBorders>
          </w:tcPr>
          <w:p w14:paraId="4243DD5C" w14:textId="77777777" w:rsidR="00EE5860" w:rsidRPr="00441CD0" w:rsidRDefault="00EE5860" w:rsidP="00BB0E1F">
            <w:pPr>
              <w:pStyle w:val="TAC"/>
            </w:pPr>
          </w:p>
        </w:tc>
        <w:tc>
          <w:tcPr>
            <w:tcW w:w="1179" w:type="dxa"/>
            <w:tcBorders>
              <w:top w:val="nil"/>
              <w:left w:val="nil"/>
              <w:bottom w:val="nil"/>
              <w:right w:val="single" w:sz="4" w:space="0" w:color="auto"/>
            </w:tcBorders>
            <w:hideMark/>
          </w:tcPr>
          <w:p w14:paraId="408FDF60" w14:textId="77777777" w:rsidR="00EE5860" w:rsidRPr="00441CD0" w:rsidRDefault="00EE5860" w:rsidP="00BB0E1F">
            <w:pPr>
              <w:pStyle w:val="TAC"/>
            </w:pPr>
            <w:r w:rsidRPr="00441CD0">
              <w:t>1 to 2</w:t>
            </w:r>
          </w:p>
        </w:tc>
        <w:tc>
          <w:tcPr>
            <w:tcW w:w="4709" w:type="dxa"/>
            <w:gridSpan w:val="12"/>
            <w:tcBorders>
              <w:top w:val="single" w:sz="4" w:space="0" w:color="auto"/>
              <w:left w:val="single" w:sz="4" w:space="0" w:color="auto"/>
              <w:bottom w:val="single" w:sz="4" w:space="0" w:color="auto"/>
              <w:right w:val="single" w:sz="4" w:space="0" w:color="auto"/>
            </w:tcBorders>
            <w:hideMark/>
          </w:tcPr>
          <w:p w14:paraId="6A792E41" w14:textId="77777777" w:rsidR="00EE5860" w:rsidRPr="00441CD0" w:rsidRDefault="00EE5860" w:rsidP="00BB0E1F">
            <w:pPr>
              <w:pStyle w:val="TAC"/>
            </w:pPr>
            <w:r w:rsidRPr="00441CD0">
              <w:t xml:space="preserve">Type = </w:t>
            </w:r>
            <w:r w:rsidRPr="00441CD0">
              <w:rPr>
                <w:lang w:val="sv-SE"/>
              </w:rPr>
              <w:t>135</w:t>
            </w:r>
            <w:r w:rsidRPr="00441CD0">
              <w:t xml:space="preserve"> (decimal)</w:t>
            </w:r>
          </w:p>
        </w:tc>
        <w:tc>
          <w:tcPr>
            <w:tcW w:w="588" w:type="dxa"/>
            <w:tcBorders>
              <w:top w:val="nil"/>
              <w:left w:val="single" w:sz="4" w:space="0" w:color="auto"/>
              <w:bottom w:val="nil"/>
              <w:right w:val="single" w:sz="6" w:space="0" w:color="auto"/>
            </w:tcBorders>
          </w:tcPr>
          <w:p w14:paraId="45F05F49" w14:textId="77777777" w:rsidR="00EE5860" w:rsidRPr="00441CD0" w:rsidRDefault="00EE5860" w:rsidP="00BB0E1F">
            <w:pPr>
              <w:pStyle w:val="TAC"/>
            </w:pPr>
          </w:p>
        </w:tc>
      </w:tr>
      <w:tr w:rsidR="00EE5860" w:rsidRPr="00441CD0" w14:paraId="59C77D55" w14:textId="77777777" w:rsidTr="00BB0E1F">
        <w:trPr>
          <w:jc w:val="center"/>
        </w:trPr>
        <w:tc>
          <w:tcPr>
            <w:tcW w:w="76" w:type="dxa"/>
            <w:tcBorders>
              <w:top w:val="nil"/>
              <w:left w:val="single" w:sz="6" w:space="0" w:color="auto"/>
              <w:bottom w:val="nil"/>
              <w:right w:val="nil"/>
            </w:tcBorders>
          </w:tcPr>
          <w:p w14:paraId="3BB272EE" w14:textId="77777777" w:rsidR="00EE5860" w:rsidRPr="00441CD0" w:rsidRDefault="00EE5860" w:rsidP="00BB0E1F">
            <w:pPr>
              <w:pStyle w:val="TAC"/>
            </w:pPr>
          </w:p>
        </w:tc>
        <w:tc>
          <w:tcPr>
            <w:tcW w:w="1179" w:type="dxa"/>
            <w:tcBorders>
              <w:top w:val="nil"/>
              <w:left w:val="nil"/>
              <w:bottom w:val="nil"/>
              <w:right w:val="single" w:sz="4" w:space="0" w:color="auto"/>
            </w:tcBorders>
            <w:hideMark/>
          </w:tcPr>
          <w:p w14:paraId="47EFEF20" w14:textId="77777777" w:rsidR="00EE5860" w:rsidRPr="00441CD0" w:rsidRDefault="00EE5860" w:rsidP="00BB0E1F">
            <w:pPr>
              <w:pStyle w:val="TAC"/>
            </w:pPr>
            <w:r w:rsidRPr="00441CD0">
              <w:t>3 to 4</w:t>
            </w:r>
          </w:p>
        </w:tc>
        <w:tc>
          <w:tcPr>
            <w:tcW w:w="4709" w:type="dxa"/>
            <w:gridSpan w:val="12"/>
            <w:tcBorders>
              <w:top w:val="single" w:sz="4" w:space="0" w:color="auto"/>
              <w:left w:val="single" w:sz="4" w:space="0" w:color="auto"/>
              <w:bottom w:val="single" w:sz="4" w:space="0" w:color="auto"/>
              <w:right w:val="single" w:sz="4" w:space="0" w:color="auto"/>
            </w:tcBorders>
            <w:hideMark/>
          </w:tcPr>
          <w:p w14:paraId="5AB57038"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D9F0D20" w14:textId="77777777" w:rsidR="00EE5860" w:rsidRPr="00441CD0" w:rsidRDefault="00EE5860" w:rsidP="00BB0E1F">
            <w:pPr>
              <w:pStyle w:val="TAC"/>
            </w:pPr>
          </w:p>
        </w:tc>
      </w:tr>
      <w:tr w:rsidR="00EE5860" w:rsidRPr="00441CD0" w14:paraId="5D1216E4" w14:textId="77777777" w:rsidTr="00BB0E1F">
        <w:trPr>
          <w:jc w:val="center"/>
        </w:trPr>
        <w:tc>
          <w:tcPr>
            <w:tcW w:w="76" w:type="dxa"/>
            <w:tcBorders>
              <w:top w:val="nil"/>
              <w:left w:val="single" w:sz="6" w:space="0" w:color="auto"/>
              <w:bottom w:val="nil"/>
              <w:right w:val="nil"/>
            </w:tcBorders>
          </w:tcPr>
          <w:p w14:paraId="552017B2" w14:textId="77777777" w:rsidR="00EE5860" w:rsidRPr="00441CD0" w:rsidRDefault="00EE5860" w:rsidP="00BB0E1F">
            <w:pPr>
              <w:pStyle w:val="TAC"/>
            </w:pPr>
          </w:p>
        </w:tc>
        <w:tc>
          <w:tcPr>
            <w:tcW w:w="1179" w:type="dxa"/>
            <w:tcBorders>
              <w:top w:val="nil"/>
              <w:left w:val="nil"/>
              <w:bottom w:val="nil"/>
              <w:right w:val="single" w:sz="4" w:space="0" w:color="auto"/>
            </w:tcBorders>
            <w:hideMark/>
          </w:tcPr>
          <w:p w14:paraId="4B39DE22" w14:textId="77777777" w:rsidR="00EE5860" w:rsidRPr="00441CD0" w:rsidRDefault="00EE5860" w:rsidP="00BB0E1F">
            <w:pPr>
              <w:pStyle w:val="TAC"/>
              <w:rPr>
                <w:lang w:val="sv-SE"/>
              </w:rPr>
            </w:pPr>
            <w:r w:rsidRPr="00441CD0">
              <w:rPr>
                <w:lang w:val="sv-SE"/>
              </w:rPr>
              <w:t>5</w:t>
            </w:r>
          </w:p>
        </w:tc>
        <w:tc>
          <w:tcPr>
            <w:tcW w:w="3014" w:type="dxa"/>
            <w:gridSpan w:val="7"/>
            <w:tcBorders>
              <w:top w:val="single" w:sz="4" w:space="0" w:color="auto"/>
              <w:left w:val="single" w:sz="4" w:space="0" w:color="auto"/>
              <w:bottom w:val="single" w:sz="4" w:space="0" w:color="auto"/>
              <w:right w:val="single" w:sz="4" w:space="0" w:color="auto"/>
            </w:tcBorders>
            <w:hideMark/>
          </w:tcPr>
          <w:p w14:paraId="060B895C" w14:textId="77777777" w:rsidR="00EE5860" w:rsidRPr="00441CD0" w:rsidRDefault="00EE5860" w:rsidP="00BB0E1F">
            <w:pPr>
              <w:pStyle w:val="TAC"/>
              <w:rPr>
                <w:lang w:val="de-DE"/>
              </w:rPr>
            </w:pPr>
            <w:r w:rsidRPr="00441CD0">
              <w:rPr>
                <w:lang w:val="de-DE"/>
              </w:rPr>
              <w:t>Spare</w:t>
            </w:r>
          </w:p>
        </w:tc>
        <w:tc>
          <w:tcPr>
            <w:tcW w:w="566" w:type="dxa"/>
            <w:gridSpan w:val="2"/>
            <w:tcBorders>
              <w:top w:val="single" w:sz="4" w:space="0" w:color="auto"/>
              <w:left w:val="single" w:sz="4" w:space="0" w:color="auto"/>
              <w:bottom w:val="single" w:sz="4" w:space="0" w:color="auto"/>
              <w:right w:val="single" w:sz="4" w:space="0" w:color="auto"/>
            </w:tcBorders>
            <w:hideMark/>
          </w:tcPr>
          <w:p w14:paraId="03A13B15" w14:textId="77777777" w:rsidR="00EE5860" w:rsidRPr="00441CD0" w:rsidRDefault="00EE5860" w:rsidP="00BB0E1F">
            <w:pPr>
              <w:pStyle w:val="TAC"/>
              <w:rPr>
                <w:lang w:val="de-DE"/>
              </w:rPr>
            </w:pPr>
            <w:r w:rsidRPr="00441CD0">
              <w:rPr>
                <w:lang w:val="de-DE"/>
              </w:rPr>
              <w:t>VID</w:t>
            </w:r>
          </w:p>
        </w:tc>
        <w:tc>
          <w:tcPr>
            <w:tcW w:w="567" w:type="dxa"/>
            <w:gridSpan w:val="2"/>
            <w:tcBorders>
              <w:top w:val="single" w:sz="4" w:space="0" w:color="auto"/>
              <w:left w:val="single" w:sz="4" w:space="0" w:color="auto"/>
              <w:bottom w:val="single" w:sz="4" w:space="0" w:color="auto"/>
              <w:right w:val="single" w:sz="4" w:space="0" w:color="auto"/>
            </w:tcBorders>
            <w:hideMark/>
          </w:tcPr>
          <w:p w14:paraId="5B6451FE" w14:textId="77777777" w:rsidR="00EE5860" w:rsidRPr="00441CD0" w:rsidRDefault="00EE5860" w:rsidP="00BB0E1F">
            <w:pPr>
              <w:pStyle w:val="TAC"/>
              <w:rPr>
                <w:lang w:val="de-DE"/>
              </w:rPr>
            </w:pPr>
            <w:r w:rsidRPr="00441CD0">
              <w:rPr>
                <w:lang w:val="de-DE"/>
              </w:rPr>
              <w:t>DEI</w:t>
            </w:r>
          </w:p>
        </w:tc>
        <w:tc>
          <w:tcPr>
            <w:tcW w:w="562" w:type="dxa"/>
            <w:tcBorders>
              <w:top w:val="single" w:sz="4" w:space="0" w:color="auto"/>
              <w:left w:val="single" w:sz="4" w:space="0" w:color="auto"/>
              <w:bottom w:val="single" w:sz="4" w:space="0" w:color="auto"/>
              <w:right w:val="single" w:sz="4" w:space="0" w:color="auto"/>
            </w:tcBorders>
            <w:hideMark/>
          </w:tcPr>
          <w:p w14:paraId="32AA7469" w14:textId="77777777" w:rsidR="00EE5860" w:rsidRPr="00441CD0" w:rsidRDefault="00EE5860" w:rsidP="00BB0E1F">
            <w:pPr>
              <w:pStyle w:val="TAC"/>
              <w:rPr>
                <w:lang w:val="de-DE"/>
              </w:rPr>
            </w:pPr>
            <w:r w:rsidRPr="00441CD0">
              <w:rPr>
                <w:lang w:val="de-DE"/>
              </w:rPr>
              <w:t>PCP</w:t>
            </w:r>
          </w:p>
        </w:tc>
        <w:tc>
          <w:tcPr>
            <w:tcW w:w="588" w:type="dxa"/>
            <w:tcBorders>
              <w:top w:val="nil"/>
              <w:left w:val="single" w:sz="4" w:space="0" w:color="auto"/>
              <w:bottom w:val="nil"/>
              <w:right w:val="single" w:sz="6" w:space="0" w:color="auto"/>
            </w:tcBorders>
          </w:tcPr>
          <w:p w14:paraId="5040B2A4" w14:textId="77777777" w:rsidR="00EE5860" w:rsidRPr="00441CD0" w:rsidRDefault="00EE5860" w:rsidP="00BB0E1F">
            <w:pPr>
              <w:pStyle w:val="TAC"/>
              <w:rPr>
                <w:lang w:val="x-none"/>
              </w:rPr>
            </w:pPr>
          </w:p>
        </w:tc>
      </w:tr>
      <w:tr w:rsidR="00EE5860" w:rsidRPr="00441CD0" w14:paraId="5CB863DF" w14:textId="77777777" w:rsidTr="00BB0E1F">
        <w:trPr>
          <w:jc w:val="center"/>
        </w:trPr>
        <w:tc>
          <w:tcPr>
            <w:tcW w:w="76" w:type="dxa"/>
            <w:tcBorders>
              <w:top w:val="nil"/>
              <w:left w:val="single" w:sz="6" w:space="0" w:color="auto"/>
              <w:bottom w:val="nil"/>
              <w:right w:val="nil"/>
            </w:tcBorders>
          </w:tcPr>
          <w:p w14:paraId="1A051673" w14:textId="77777777" w:rsidR="00EE5860" w:rsidRPr="00441CD0" w:rsidRDefault="00EE5860" w:rsidP="00BB0E1F">
            <w:pPr>
              <w:pStyle w:val="TAC"/>
            </w:pPr>
          </w:p>
        </w:tc>
        <w:tc>
          <w:tcPr>
            <w:tcW w:w="1179" w:type="dxa"/>
            <w:tcBorders>
              <w:top w:val="nil"/>
              <w:left w:val="nil"/>
              <w:bottom w:val="nil"/>
              <w:right w:val="single" w:sz="4" w:space="0" w:color="auto"/>
            </w:tcBorders>
            <w:hideMark/>
          </w:tcPr>
          <w:p w14:paraId="503B09A6" w14:textId="77777777" w:rsidR="00EE5860" w:rsidRPr="00441CD0" w:rsidRDefault="00EE5860" w:rsidP="00BB0E1F">
            <w:pPr>
              <w:pStyle w:val="TAC"/>
              <w:rPr>
                <w:lang w:val="sv-SE"/>
              </w:rPr>
            </w:pPr>
            <w:r w:rsidRPr="00441CD0">
              <w:rPr>
                <w:rFonts w:cs="Arial"/>
                <w:szCs w:val="18"/>
                <w:lang w:val="sv-SE"/>
              </w:rPr>
              <w:t>6</w:t>
            </w:r>
          </w:p>
        </w:tc>
        <w:tc>
          <w:tcPr>
            <w:tcW w:w="2446" w:type="dxa"/>
            <w:gridSpan w:val="5"/>
            <w:tcBorders>
              <w:top w:val="single" w:sz="4" w:space="0" w:color="auto"/>
              <w:left w:val="single" w:sz="4" w:space="0" w:color="auto"/>
              <w:bottom w:val="single" w:sz="4" w:space="0" w:color="auto"/>
              <w:right w:val="single" w:sz="4" w:space="0" w:color="auto"/>
            </w:tcBorders>
            <w:hideMark/>
          </w:tcPr>
          <w:p w14:paraId="03EE1746" w14:textId="77777777" w:rsidR="00EE5860" w:rsidRPr="00441CD0" w:rsidRDefault="00EE5860" w:rsidP="00BB0E1F">
            <w:pPr>
              <w:pStyle w:val="TAC"/>
              <w:rPr>
                <w:lang w:val="de-DE"/>
              </w:rPr>
            </w:pPr>
            <w:r w:rsidRPr="00441CD0">
              <w:rPr>
                <w:lang w:val="en-US" w:eastAsia="zh-CN"/>
              </w:rPr>
              <w:t>S-VID value</w:t>
            </w:r>
          </w:p>
        </w:tc>
        <w:tc>
          <w:tcPr>
            <w:tcW w:w="567" w:type="dxa"/>
            <w:gridSpan w:val="2"/>
            <w:tcBorders>
              <w:top w:val="single" w:sz="4" w:space="0" w:color="auto"/>
              <w:left w:val="single" w:sz="4" w:space="0" w:color="auto"/>
              <w:bottom w:val="single" w:sz="4" w:space="0" w:color="auto"/>
              <w:right w:val="single" w:sz="4" w:space="0" w:color="auto"/>
            </w:tcBorders>
            <w:hideMark/>
          </w:tcPr>
          <w:p w14:paraId="5FFF9678" w14:textId="77777777" w:rsidR="00EE5860" w:rsidRPr="00441CD0" w:rsidRDefault="00EE5860" w:rsidP="00BB0E1F">
            <w:pPr>
              <w:pStyle w:val="TAC"/>
              <w:rPr>
                <w:lang w:val="de-DE"/>
              </w:rPr>
            </w:pPr>
            <w:r w:rsidRPr="00441CD0">
              <w:rPr>
                <w:lang w:val="de-DE"/>
              </w:rPr>
              <w:t>DEI Flag</w:t>
            </w:r>
          </w:p>
        </w:tc>
        <w:tc>
          <w:tcPr>
            <w:tcW w:w="1696" w:type="dxa"/>
            <w:gridSpan w:val="5"/>
            <w:tcBorders>
              <w:top w:val="single" w:sz="4" w:space="0" w:color="auto"/>
              <w:left w:val="single" w:sz="4" w:space="0" w:color="auto"/>
              <w:bottom w:val="single" w:sz="4" w:space="0" w:color="auto"/>
              <w:right w:val="single" w:sz="4" w:space="0" w:color="auto"/>
            </w:tcBorders>
            <w:hideMark/>
          </w:tcPr>
          <w:p w14:paraId="6B3C62B7" w14:textId="77777777" w:rsidR="00EE5860" w:rsidRPr="00441CD0" w:rsidRDefault="00EE5860" w:rsidP="00BB0E1F">
            <w:pPr>
              <w:pStyle w:val="TAC"/>
              <w:rPr>
                <w:lang w:val="de-DE"/>
              </w:rPr>
            </w:pPr>
            <w:r w:rsidRPr="00441CD0">
              <w:rPr>
                <w:lang w:val="de-DE"/>
              </w:rPr>
              <w:t>PCP value</w:t>
            </w:r>
          </w:p>
        </w:tc>
        <w:tc>
          <w:tcPr>
            <w:tcW w:w="588" w:type="dxa"/>
            <w:tcBorders>
              <w:top w:val="nil"/>
              <w:left w:val="single" w:sz="4" w:space="0" w:color="auto"/>
              <w:bottom w:val="nil"/>
              <w:right w:val="single" w:sz="6" w:space="0" w:color="auto"/>
            </w:tcBorders>
          </w:tcPr>
          <w:p w14:paraId="06A4009E" w14:textId="77777777" w:rsidR="00EE5860" w:rsidRPr="00441CD0" w:rsidRDefault="00EE5860" w:rsidP="00BB0E1F">
            <w:pPr>
              <w:pStyle w:val="TAC"/>
              <w:rPr>
                <w:lang w:val="x-none"/>
              </w:rPr>
            </w:pPr>
          </w:p>
        </w:tc>
      </w:tr>
      <w:tr w:rsidR="00EE5860" w:rsidRPr="00441CD0" w14:paraId="236C98A4" w14:textId="77777777" w:rsidTr="00BB0E1F">
        <w:trPr>
          <w:jc w:val="center"/>
        </w:trPr>
        <w:tc>
          <w:tcPr>
            <w:tcW w:w="76" w:type="dxa"/>
            <w:tcBorders>
              <w:top w:val="nil"/>
              <w:left w:val="single" w:sz="6" w:space="0" w:color="auto"/>
              <w:bottom w:val="nil"/>
              <w:right w:val="nil"/>
            </w:tcBorders>
          </w:tcPr>
          <w:p w14:paraId="28DC3DE0" w14:textId="77777777" w:rsidR="00EE5860" w:rsidRPr="00441CD0" w:rsidRDefault="00EE5860" w:rsidP="00BB0E1F">
            <w:pPr>
              <w:pStyle w:val="TAC"/>
            </w:pPr>
          </w:p>
        </w:tc>
        <w:tc>
          <w:tcPr>
            <w:tcW w:w="1179" w:type="dxa"/>
            <w:tcBorders>
              <w:top w:val="nil"/>
              <w:left w:val="nil"/>
              <w:bottom w:val="nil"/>
              <w:right w:val="single" w:sz="4" w:space="0" w:color="auto"/>
            </w:tcBorders>
            <w:hideMark/>
          </w:tcPr>
          <w:p w14:paraId="243E8861" w14:textId="77777777" w:rsidR="00EE5860" w:rsidRPr="00441CD0" w:rsidRDefault="00EE5860" w:rsidP="00BB0E1F">
            <w:pPr>
              <w:pStyle w:val="TAC"/>
              <w:rPr>
                <w:rFonts w:cs="Arial"/>
                <w:szCs w:val="18"/>
                <w:lang w:val="de-DE"/>
              </w:rPr>
            </w:pPr>
            <w:r w:rsidRPr="00441CD0">
              <w:rPr>
                <w:rFonts w:cs="Arial"/>
                <w:szCs w:val="18"/>
                <w:lang w:val="de-DE"/>
              </w:rPr>
              <w:t>7</w:t>
            </w:r>
          </w:p>
        </w:tc>
        <w:tc>
          <w:tcPr>
            <w:tcW w:w="4709" w:type="dxa"/>
            <w:gridSpan w:val="12"/>
            <w:tcBorders>
              <w:top w:val="single" w:sz="4" w:space="0" w:color="auto"/>
              <w:left w:val="single" w:sz="4" w:space="0" w:color="auto"/>
              <w:bottom w:val="single" w:sz="4" w:space="0" w:color="auto"/>
              <w:right w:val="single" w:sz="4" w:space="0" w:color="auto"/>
            </w:tcBorders>
            <w:hideMark/>
          </w:tcPr>
          <w:p w14:paraId="0E02A817" w14:textId="77777777" w:rsidR="00EE5860" w:rsidRPr="00441CD0" w:rsidRDefault="00EE5860" w:rsidP="00BB0E1F">
            <w:pPr>
              <w:pStyle w:val="TAC"/>
              <w:rPr>
                <w:lang w:val="en-US" w:eastAsia="zh-CN"/>
              </w:rPr>
            </w:pPr>
            <w:r w:rsidRPr="00441CD0">
              <w:rPr>
                <w:lang w:val="en-US" w:eastAsia="zh-CN"/>
              </w:rPr>
              <w:t>S-VID value</w:t>
            </w:r>
          </w:p>
        </w:tc>
        <w:tc>
          <w:tcPr>
            <w:tcW w:w="588" w:type="dxa"/>
            <w:tcBorders>
              <w:top w:val="nil"/>
              <w:left w:val="single" w:sz="4" w:space="0" w:color="auto"/>
              <w:bottom w:val="nil"/>
              <w:right w:val="single" w:sz="6" w:space="0" w:color="auto"/>
            </w:tcBorders>
          </w:tcPr>
          <w:p w14:paraId="16F72C56" w14:textId="77777777" w:rsidR="00EE5860" w:rsidRPr="00441CD0" w:rsidRDefault="00EE5860" w:rsidP="00BB0E1F">
            <w:pPr>
              <w:pStyle w:val="TAC"/>
              <w:rPr>
                <w:lang w:val="x-none"/>
              </w:rPr>
            </w:pPr>
          </w:p>
        </w:tc>
      </w:tr>
      <w:tr w:rsidR="00EE5860" w:rsidRPr="00441CD0" w14:paraId="2D3D8F1C" w14:textId="77777777" w:rsidTr="00BB0E1F">
        <w:trPr>
          <w:jc w:val="center"/>
        </w:trPr>
        <w:tc>
          <w:tcPr>
            <w:tcW w:w="76" w:type="dxa"/>
            <w:tcBorders>
              <w:top w:val="nil"/>
              <w:left w:val="single" w:sz="6" w:space="0" w:color="auto"/>
              <w:bottom w:val="single" w:sz="4" w:space="0" w:color="auto"/>
              <w:right w:val="nil"/>
            </w:tcBorders>
          </w:tcPr>
          <w:p w14:paraId="1828844D" w14:textId="77777777" w:rsidR="00EE5860" w:rsidRPr="00441CD0" w:rsidRDefault="00EE5860" w:rsidP="00BB0E1F">
            <w:pPr>
              <w:pStyle w:val="TAC"/>
            </w:pPr>
          </w:p>
        </w:tc>
        <w:tc>
          <w:tcPr>
            <w:tcW w:w="1179" w:type="dxa"/>
            <w:tcBorders>
              <w:top w:val="nil"/>
              <w:left w:val="nil"/>
              <w:bottom w:val="single" w:sz="4" w:space="0" w:color="auto"/>
              <w:right w:val="single" w:sz="4" w:space="0" w:color="auto"/>
            </w:tcBorders>
            <w:hideMark/>
          </w:tcPr>
          <w:p w14:paraId="656844B4" w14:textId="77777777" w:rsidR="00EE5860" w:rsidRPr="00441CD0" w:rsidRDefault="00EE5860" w:rsidP="00BB0E1F">
            <w:pPr>
              <w:pStyle w:val="TAC"/>
              <w:rPr>
                <w:rFonts w:cs="Arial"/>
                <w:szCs w:val="18"/>
              </w:rPr>
            </w:pPr>
            <w:r w:rsidRPr="00441CD0">
              <w:rPr>
                <w:lang w:val="de-DE" w:eastAsia="zh-CN"/>
              </w:rPr>
              <w:t>8</w:t>
            </w:r>
            <w:r w:rsidRPr="00441CD0">
              <w:t xml:space="preserve"> to (n+4)</w:t>
            </w:r>
          </w:p>
        </w:tc>
        <w:tc>
          <w:tcPr>
            <w:tcW w:w="4709" w:type="dxa"/>
            <w:gridSpan w:val="12"/>
            <w:tcBorders>
              <w:top w:val="single" w:sz="4" w:space="0" w:color="auto"/>
              <w:left w:val="single" w:sz="4" w:space="0" w:color="auto"/>
              <w:bottom w:val="single" w:sz="4" w:space="0" w:color="auto"/>
              <w:right w:val="single" w:sz="4" w:space="0" w:color="auto"/>
            </w:tcBorders>
            <w:hideMark/>
          </w:tcPr>
          <w:p w14:paraId="6C209936" w14:textId="77777777" w:rsidR="00EE5860" w:rsidRPr="00441CD0" w:rsidRDefault="00EE5860" w:rsidP="00BB0E1F">
            <w:pPr>
              <w:pStyle w:val="TAC"/>
              <w:rPr>
                <w:lang w:val="en-US" w:eastAsia="zh-CN"/>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9A29511" w14:textId="77777777" w:rsidR="00EE5860" w:rsidRPr="00441CD0" w:rsidRDefault="00EE5860" w:rsidP="00BB0E1F">
            <w:pPr>
              <w:pStyle w:val="TAC"/>
              <w:rPr>
                <w:lang w:val="x-none"/>
              </w:rPr>
            </w:pPr>
          </w:p>
        </w:tc>
      </w:tr>
    </w:tbl>
    <w:p w14:paraId="2DA7E829"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.2.</w:t>
      </w:r>
      <w:r w:rsidRPr="00441CD0">
        <w:rPr>
          <w:lang w:eastAsia="zh-CN"/>
        </w:rPr>
        <w:t>95-</w:t>
      </w:r>
      <w:r w:rsidRPr="00441CD0">
        <w:rPr>
          <w:lang w:eastAsia="ja-JP"/>
        </w:rPr>
        <w:t>1</w:t>
      </w:r>
      <w:r w:rsidRPr="00441CD0">
        <w:t xml:space="preserve">: </w:t>
      </w:r>
      <w:r w:rsidRPr="00441CD0">
        <w:rPr>
          <w:lang w:val="en-US" w:eastAsia="zh-CN"/>
        </w:rPr>
        <w:t>S-TAG (Service-VLAN tag)</w:t>
      </w:r>
    </w:p>
    <w:p w14:paraId="1D822F35" w14:textId="77777777" w:rsidR="00EE5860" w:rsidRPr="00441CD0" w:rsidRDefault="00EE5860" w:rsidP="00EE5860">
      <w:r w:rsidRPr="00441CD0">
        <w:t>The following flags are coded within Octet 5:</w:t>
      </w:r>
    </w:p>
    <w:p w14:paraId="2659D494" w14:textId="77777777" w:rsidR="00EE5860" w:rsidRPr="00441CD0" w:rsidRDefault="00EE5860" w:rsidP="00EE5860">
      <w:pPr>
        <w:pStyle w:val="B1"/>
      </w:pPr>
      <w:r w:rsidRPr="00441CD0">
        <w:t>-</w:t>
      </w:r>
      <w:r w:rsidRPr="00441CD0">
        <w:tab/>
        <w:t>Bit 1 – PCP: If this bit is set to "1", then PCP Value field shall used by the receiver, otherwise the PCP Value field shall be ignored.</w:t>
      </w:r>
    </w:p>
    <w:p w14:paraId="5F3D00D0" w14:textId="77777777" w:rsidR="00EE5860" w:rsidRPr="00441CD0" w:rsidRDefault="00EE5860" w:rsidP="00EE5860">
      <w:pPr>
        <w:pStyle w:val="B1"/>
      </w:pPr>
      <w:r w:rsidRPr="00441CD0">
        <w:t>-</w:t>
      </w:r>
      <w:r w:rsidRPr="00441CD0">
        <w:tab/>
        <w:t>Bit 2 – DEI: If this bit is set to "1", then DEI flag field shall used by the receiver, otherwise the DEI flag field shall be ignored.</w:t>
      </w:r>
    </w:p>
    <w:p w14:paraId="42551D9B" w14:textId="77777777" w:rsidR="00EE5860" w:rsidRPr="00441CD0" w:rsidRDefault="00EE5860" w:rsidP="00EE5860">
      <w:pPr>
        <w:pStyle w:val="B1"/>
      </w:pPr>
      <w:r w:rsidRPr="00441CD0">
        <w:t>-</w:t>
      </w:r>
      <w:r w:rsidRPr="00441CD0">
        <w:tab/>
        <w:t>Bit 3 – VID: If this bit is set to "1", then VID value field shall used by the receiver, otherwise the VID Value field shall be ignored.</w:t>
      </w:r>
    </w:p>
    <w:p w14:paraId="565D8851" w14:textId="77777777" w:rsidR="00EE5860" w:rsidRPr="00441CD0" w:rsidRDefault="00EE5860" w:rsidP="00EE5860">
      <w:pPr>
        <w:pStyle w:val="B1"/>
        <w:rPr>
          <w:lang w:val="x-none"/>
        </w:rPr>
      </w:pPr>
      <w:r w:rsidRPr="00441CD0">
        <w:t>-</w:t>
      </w:r>
      <w:r w:rsidRPr="00441CD0">
        <w:tab/>
        <w:t>Bit 4 to 8 – spare and reserved for future use.</w:t>
      </w:r>
    </w:p>
    <w:p w14:paraId="5D43706D" w14:textId="77777777" w:rsidR="00EE5860" w:rsidRPr="00441CD0" w:rsidRDefault="00EE5860" w:rsidP="00EE5860">
      <w:r w:rsidRPr="00441CD0">
        <w:t>The PCP value, DEI flag and V-VID Value are specified in IEEE 802.1Q [30] tag format.</w:t>
      </w:r>
    </w:p>
    <w:p w14:paraId="7F3D001A" w14:textId="77777777" w:rsidR="00EE5860" w:rsidRPr="00441CD0" w:rsidRDefault="00EE5860" w:rsidP="00EE5860">
      <w:pPr>
        <w:rPr>
          <w:lang w:val="en-US"/>
        </w:rPr>
      </w:pPr>
      <w:r w:rsidRPr="00441CD0">
        <w:rPr>
          <w:lang w:val="en-US"/>
        </w:rPr>
        <w:t>Octet 6 / Bit 3 shall contain the most significant bit of the PCP value.</w:t>
      </w:r>
    </w:p>
    <w:p w14:paraId="6239E4F9" w14:textId="77777777" w:rsidR="00EE5860" w:rsidRPr="00441CD0" w:rsidRDefault="00EE5860" w:rsidP="00EE5860">
      <w:pPr>
        <w:rPr>
          <w:lang w:val="en-US"/>
        </w:rPr>
      </w:pPr>
      <w:r w:rsidRPr="00441CD0">
        <w:rPr>
          <w:lang w:val="en-US"/>
        </w:rPr>
        <w:t>Octet 6 / Bit 8 shall be the most significant bit of the S-VID value and Octet 7 / Bit 1 shall be the least significant bit (see clause 7.1).</w:t>
      </w:r>
    </w:p>
    <w:p w14:paraId="6212044A" w14:textId="77777777" w:rsidR="00EE5860" w:rsidRPr="00441CD0" w:rsidRDefault="00EE5860" w:rsidP="00EE5860">
      <w:pPr>
        <w:pStyle w:val="NO"/>
        <w:rPr>
          <w:lang w:val="x-none"/>
        </w:rPr>
      </w:pPr>
      <w:r w:rsidRPr="00441CD0">
        <w:t>NOTE:</w:t>
      </w:r>
      <w:r w:rsidRPr="00441CD0">
        <w:tab/>
        <w:t>The encoding of the S-Tag in PFCP differs from the encoding of the S-Tag defined in IEEE 802.1Q [30].</w:t>
      </w:r>
    </w:p>
    <w:p w14:paraId="683B70EF" w14:textId="77777777" w:rsidR="00EE5860" w:rsidRPr="00441CD0" w:rsidRDefault="00EE5860" w:rsidP="00EE5860">
      <w:pPr>
        <w:pStyle w:val="Heading3"/>
      </w:pPr>
      <w:bookmarkStart w:id="6201" w:name="_Toc19717441"/>
      <w:bookmarkStart w:id="6202" w:name="_Toc27490942"/>
      <w:bookmarkStart w:id="6203" w:name="_Toc27557235"/>
      <w:bookmarkStart w:id="6204" w:name="_Toc27724152"/>
      <w:bookmarkStart w:id="6205" w:name="_Toc36031226"/>
      <w:bookmarkStart w:id="6206" w:name="_Toc36043146"/>
      <w:bookmarkStart w:id="6207" w:name="_Toc36814471"/>
      <w:bookmarkStart w:id="6208" w:name="_Toc44689329"/>
      <w:bookmarkStart w:id="6209" w:name="_Toc44924083"/>
      <w:bookmarkStart w:id="6210" w:name="_Toc51861053"/>
      <w:bookmarkStart w:id="6211" w:name="_Toc57930824"/>
      <w:bookmarkStart w:id="6212" w:name="_Toc57931454"/>
      <w:bookmarkStart w:id="6213" w:name="_Toc83140904"/>
      <w:r w:rsidRPr="00441CD0">
        <w:t>8.</w:t>
      </w:r>
      <w:r w:rsidRPr="00441CD0">
        <w:rPr>
          <w:lang w:val="en-US"/>
        </w:rPr>
        <w:t>2.96</w:t>
      </w:r>
      <w:r w:rsidRPr="00441CD0">
        <w:tab/>
        <w:t>Ethertype</w:t>
      </w:r>
      <w:bookmarkEnd w:id="6201"/>
      <w:bookmarkEnd w:id="6202"/>
      <w:bookmarkEnd w:id="6203"/>
      <w:bookmarkEnd w:id="6204"/>
      <w:bookmarkEnd w:id="6205"/>
      <w:bookmarkEnd w:id="6206"/>
      <w:bookmarkEnd w:id="6207"/>
      <w:bookmarkEnd w:id="6208"/>
      <w:bookmarkEnd w:id="6209"/>
      <w:bookmarkEnd w:id="6210"/>
      <w:bookmarkEnd w:id="6211"/>
      <w:bookmarkEnd w:id="6212"/>
      <w:bookmarkEnd w:id="6213"/>
    </w:p>
    <w:p w14:paraId="4B6869CC" w14:textId="77777777" w:rsidR="00EE5860" w:rsidRPr="00441CD0" w:rsidRDefault="00EE5860" w:rsidP="00EE5860">
      <w:r w:rsidRPr="00441CD0">
        <w:t>The Ethertype IE type shall be encoded as shown in Figure 8.2.96-1. It contains an Ethertype as defined in IEEE 802.3 [31].</w:t>
      </w:r>
    </w:p>
    <w:p w14:paraId="7FAFA34D"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06ABF242" w14:textId="77777777" w:rsidTr="00BB0E1F">
        <w:trPr>
          <w:jc w:val="center"/>
        </w:trPr>
        <w:tc>
          <w:tcPr>
            <w:tcW w:w="151" w:type="dxa"/>
            <w:tcBorders>
              <w:top w:val="single" w:sz="6" w:space="0" w:color="auto"/>
              <w:left w:val="single" w:sz="6" w:space="0" w:color="auto"/>
              <w:bottom w:val="nil"/>
              <w:right w:val="nil"/>
            </w:tcBorders>
          </w:tcPr>
          <w:p w14:paraId="1018CC45" w14:textId="77777777" w:rsidR="00EE5860" w:rsidRPr="00441CD0" w:rsidRDefault="00EE5860" w:rsidP="00BB0E1F">
            <w:pPr>
              <w:pStyle w:val="TAC"/>
            </w:pPr>
          </w:p>
        </w:tc>
        <w:tc>
          <w:tcPr>
            <w:tcW w:w="1104" w:type="dxa"/>
            <w:tcBorders>
              <w:top w:val="single" w:sz="6" w:space="0" w:color="auto"/>
              <w:left w:val="nil"/>
              <w:bottom w:val="nil"/>
              <w:right w:val="nil"/>
            </w:tcBorders>
          </w:tcPr>
          <w:p w14:paraId="226119F5"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022D89E6"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80FF162" w14:textId="77777777" w:rsidR="00EE5860" w:rsidRPr="00441CD0" w:rsidRDefault="00EE5860" w:rsidP="00BB0E1F">
            <w:pPr>
              <w:pStyle w:val="TAC"/>
            </w:pPr>
          </w:p>
        </w:tc>
      </w:tr>
      <w:tr w:rsidR="00EE5860" w:rsidRPr="00441CD0" w14:paraId="64056BF5" w14:textId="77777777" w:rsidTr="00BB0E1F">
        <w:trPr>
          <w:jc w:val="center"/>
        </w:trPr>
        <w:tc>
          <w:tcPr>
            <w:tcW w:w="151" w:type="dxa"/>
            <w:tcBorders>
              <w:top w:val="nil"/>
              <w:left w:val="single" w:sz="6" w:space="0" w:color="auto"/>
              <w:bottom w:val="nil"/>
              <w:right w:val="nil"/>
            </w:tcBorders>
          </w:tcPr>
          <w:p w14:paraId="0D797432" w14:textId="77777777" w:rsidR="00EE5860" w:rsidRPr="00441CD0" w:rsidRDefault="00EE5860" w:rsidP="00BB0E1F">
            <w:pPr>
              <w:pStyle w:val="TAC"/>
            </w:pPr>
          </w:p>
        </w:tc>
        <w:tc>
          <w:tcPr>
            <w:tcW w:w="1104" w:type="dxa"/>
            <w:tcBorders>
              <w:top w:val="nil"/>
              <w:left w:val="nil"/>
              <w:bottom w:val="nil"/>
              <w:right w:val="nil"/>
            </w:tcBorders>
            <w:hideMark/>
          </w:tcPr>
          <w:p w14:paraId="076B47B5"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9AA9E4E"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6187EEF9"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6E7C217"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40DBAF4"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4DCA113C"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5C040888"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1C82C2A"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17530A2C"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7B9F553" w14:textId="77777777" w:rsidR="00EE5860" w:rsidRPr="00441CD0" w:rsidRDefault="00EE5860" w:rsidP="00BB0E1F">
            <w:pPr>
              <w:pStyle w:val="TAC"/>
            </w:pPr>
          </w:p>
        </w:tc>
      </w:tr>
      <w:tr w:rsidR="00EE5860" w:rsidRPr="00441CD0" w14:paraId="3FBBE8FD" w14:textId="77777777" w:rsidTr="00BB0E1F">
        <w:trPr>
          <w:jc w:val="center"/>
        </w:trPr>
        <w:tc>
          <w:tcPr>
            <w:tcW w:w="151" w:type="dxa"/>
            <w:tcBorders>
              <w:top w:val="nil"/>
              <w:left w:val="single" w:sz="6" w:space="0" w:color="auto"/>
              <w:bottom w:val="nil"/>
              <w:right w:val="nil"/>
            </w:tcBorders>
          </w:tcPr>
          <w:p w14:paraId="3F0B8B0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8E1F432"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4F61FBC7" w14:textId="77777777" w:rsidR="00EE5860" w:rsidRPr="00441CD0" w:rsidRDefault="00EE5860" w:rsidP="00BB0E1F">
            <w:pPr>
              <w:pStyle w:val="TAC"/>
            </w:pPr>
            <w:r w:rsidRPr="00441CD0">
              <w:t xml:space="preserve">Type = </w:t>
            </w:r>
            <w:r w:rsidRPr="00441CD0">
              <w:rPr>
                <w:lang w:val="de-DE"/>
              </w:rPr>
              <w:t>136</w:t>
            </w:r>
            <w:r w:rsidRPr="00441CD0">
              <w:t xml:space="preserve"> (decimal)</w:t>
            </w:r>
          </w:p>
        </w:tc>
        <w:tc>
          <w:tcPr>
            <w:tcW w:w="588" w:type="dxa"/>
            <w:tcBorders>
              <w:top w:val="nil"/>
              <w:left w:val="single" w:sz="4" w:space="0" w:color="auto"/>
              <w:bottom w:val="nil"/>
              <w:right w:val="single" w:sz="6" w:space="0" w:color="auto"/>
            </w:tcBorders>
          </w:tcPr>
          <w:p w14:paraId="7D04E46B" w14:textId="77777777" w:rsidR="00EE5860" w:rsidRPr="00441CD0" w:rsidRDefault="00EE5860" w:rsidP="00BB0E1F">
            <w:pPr>
              <w:pStyle w:val="TAC"/>
            </w:pPr>
          </w:p>
        </w:tc>
      </w:tr>
      <w:tr w:rsidR="00EE5860" w:rsidRPr="00441CD0" w14:paraId="6F50D074" w14:textId="77777777" w:rsidTr="00BB0E1F">
        <w:trPr>
          <w:jc w:val="center"/>
        </w:trPr>
        <w:tc>
          <w:tcPr>
            <w:tcW w:w="151" w:type="dxa"/>
            <w:tcBorders>
              <w:top w:val="nil"/>
              <w:left w:val="single" w:sz="6" w:space="0" w:color="auto"/>
              <w:bottom w:val="nil"/>
              <w:right w:val="nil"/>
            </w:tcBorders>
          </w:tcPr>
          <w:p w14:paraId="26E5FF2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07AAC26"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5D2B08FE"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5704D449" w14:textId="77777777" w:rsidR="00EE5860" w:rsidRPr="00441CD0" w:rsidRDefault="00EE5860" w:rsidP="00BB0E1F">
            <w:pPr>
              <w:pStyle w:val="TAC"/>
            </w:pPr>
          </w:p>
        </w:tc>
      </w:tr>
      <w:tr w:rsidR="00EE5860" w:rsidRPr="00441CD0" w14:paraId="530681F6" w14:textId="77777777" w:rsidTr="00BB0E1F">
        <w:trPr>
          <w:jc w:val="center"/>
        </w:trPr>
        <w:tc>
          <w:tcPr>
            <w:tcW w:w="151" w:type="dxa"/>
            <w:tcBorders>
              <w:top w:val="nil"/>
              <w:left w:val="single" w:sz="6" w:space="0" w:color="auto"/>
              <w:bottom w:val="nil"/>
              <w:right w:val="nil"/>
            </w:tcBorders>
          </w:tcPr>
          <w:p w14:paraId="0A59ED7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6F81433" w14:textId="77777777" w:rsidR="00EE5860" w:rsidRPr="00441CD0" w:rsidRDefault="00EE5860" w:rsidP="00BB0E1F">
            <w:pPr>
              <w:pStyle w:val="TAC"/>
            </w:pPr>
            <w:r w:rsidRPr="00441CD0">
              <w:rPr>
                <w:rFonts w:cs="Arial"/>
                <w:szCs w:val="18"/>
                <w:lang w:val="de-DE"/>
              </w:rPr>
              <w:t>5 to 6</w:t>
            </w:r>
          </w:p>
        </w:tc>
        <w:tc>
          <w:tcPr>
            <w:tcW w:w="4710" w:type="dxa"/>
            <w:gridSpan w:val="8"/>
            <w:tcBorders>
              <w:top w:val="single" w:sz="4" w:space="0" w:color="auto"/>
              <w:left w:val="single" w:sz="4" w:space="0" w:color="auto"/>
              <w:bottom w:val="single" w:sz="4" w:space="0" w:color="auto"/>
              <w:right w:val="single" w:sz="4" w:space="0" w:color="auto"/>
            </w:tcBorders>
            <w:hideMark/>
          </w:tcPr>
          <w:p w14:paraId="662BA8D0" w14:textId="77777777" w:rsidR="00EE5860" w:rsidRPr="00441CD0" w:rsidRDefault="00EE5860" w:rsidP="00BB0E1F">
            <w:pPr>
              <w:pStyle w:val="TAC"/>
            </w:pPr>
            <w:r w:rsidRPr="00441CD0">
              <w:t>Ethertype</w:t>
            </w:r>
          </w:p>
        </w:tc>
        <w:tc>
          <w:tcPr>
            <w:tcW w:w="588" w:type="dxa"/>
            <w:tcBorders>
              <w:top w:val="nil"/>
              <w:left w:val="single" w:sz="4" w:space="0" w:color="auto"/>
              <w:bottom w:val="nil"/>
              <w:right w:val="single" w:sz="6" w:space="0" w:color="auto"/>
            </w:tcBorders>
          </w:tcPr>
          <w:p w14:paraId="33F82DEC" w14:textId="77777777" w:rsidR="00EE5860" w:rsidRPr="00441CD0" w:rsidRDefault="00EE5860" w:rsidP="00BB0E1F">
            <w:pPr>
              <w:pStyle w:val="TAC"/>
              <w:rPr>
                <w:lang w:val="x-none"/>
              </w:rPr>
            </w:pPr>
          </w:p>
        </w:tc>
      </w:tr>
      <w:tr w:rsidR="00EE5860" w:rsidRPr="00441CD0" w14:paraId="7DA0CA56" w14:textId="77777777" w:rsidTr="00BB0E1F">
        <w:trPr>
          <w:jc w:val="center"/>
        </w:trPr>
        <w:tc>
          <w:tcPr>
            <w:tcW w:w="151" w:type="dxa"/>
            <w:tcBorders>
              <w:top w:val="nil"/>
              <w:left w:val="single" w:sz="6" w:space="0" w:color="auto"/>
              <w:bottom w:val="single" w:sz="4" w:space="0" w:color="auto"/>
              <w:right w:val="nil"/>
            </w:tcBorders>
          </w:tcPr>
          <w:p w14:paraId="3BB4A24B"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BC2EE9D" w14:textId="77777777" w:rsidR="00EE5860" w:rsidRPr="00441CD0" w:rsidRDefault="00EE5860" w:rsidP="00BB0E1F">
            <w:pPr>
              <w:pStyle w:val="TAC"/>
            </w:pPr>
            <w:r w:rsidRPr="00441CD0">
              <w:rPr>
                <w:lang w:val="de-DE" w:eastAsia="zh-CN"/>
              </w:rPr>
              <w:t>7</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2048CEEF"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4376EC2" w14:textId="77777777" w:rsidR="00EE5860" w:rsidRPr="00441CD0" w:rsidRDefault="00EE5860" w:rsidP="00BB0E1F">
            <w:pPr>
              <w:pStyle w:val="TAC"/>
              <w:rPr>
                <w:lang w:val="x-none"/>
              </w:rPr>
            </w:pPr>
          </w:p>
        </w:tc>
      </w:tr>
    </w:tbl>
    <w:p w14:paraId="1C7F387C"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96</w:t>
      </w:r>
      <w:r w:rsidRPr="00441CD0">
        <w:rPr>
          <w:lang w:eastAsia="zh-CN"/>
        </w:rPr>
        <w:t>-</w:t>
      </w:r>
      <w:r w:rsidRPr="00441CD0">
        <w:rPr>
          <w:lang w:eastAsia="ja-JP"/>
        </w:rPr>
        <w:t>1</w:t>
      </w:r>
      <w:r w:rsidRPr="00441CD0">
        <w:t>: Ethertype</w:t>
      </w:r>
    </w:p>
    <w:p w14:paraId="57A6AE9C" w14:textId="77777777" w:rsidR="00EE5860" w:rsidRPr="00441CD0" w:rsidRDefault="00EE5860" w:rsidP="00EE5860">
      <w:pPr>
        <w:pStyle w:val="Heading3"/>
        <w:rPr>
          <w:lang w:val="x-none"/>
        </w:rPr>
      </w:pPr>
      <w:bookmarkStart w:id="6214" w:name="_Toc19717442"/>
      <w:bookmarkStart w:id="6215" w:name="_Toc27490943"/>
      <w:bookmarkStart w:id="6216" w:name="_Toc27557236"/>
      <w:bookmarkStart w:id="6217" w:name="_Toc27724153"/>
      <w:bookmarkStart w:id="6218" w:name="_Toc36031227"/>
      <w:bookmarkStart w:id="6219" w:name="_Toc36043147"/>
      <w:bookmarkStart w:id="6220" w:name="_Toc36814472"/>
      <w:bookmarkStart w:id="6221" w:name="_Toc44689330"/>
      <w:bookmarkStart w:id="6222" w:name="_Toc44924084"/>
      <w:bookmarkStart w:id="6223" w:name="_Toc51861054"/>
      <w:bookmarkStart w:id="6224" w:name="_Toc57930825"/>
      <w:bookmarkStart w:id="6225" w:name="_Toc57931455"/>
      <w:bookmarkStart w:id="6226" w:name="_Toc83140905"/>
      <w:r w:rsidRPr="00441CD0">
        <w:lastRenderedPageBreak/>
        <w:t>8.</w:t>
      </w:r>
      <w:r w:rsidRPr="00441CD0">
        <w:rPr>
          <w:lang w:val="en-US"/>
        </w:rPr>
        <w:t>2.97</w:t>
      </w:r>
      <w:r w:rsidRPr="00441CD0">
        <w:tab/>
      </w:r>
      <w:r w:rsidRPr="00441CD0">
        <w:rPr>
          <w:lang w:eastAsia="zh-CN"/>
        </w:rPr>
        <w:t>Proxying</w:t>
      </w:r>
      <w:bookmarkEnd w:id="6214"/>
      <w:bookmarkEnd w:id="6215"/>
      <w:bookmarkEnd w:id="6216"/>
      <w:bookmarkEnd w:id="6217"/>
      <w:bookmarkEnd w:id="6218"/>
      <w:bookmarkEnd w:id="6219"/>
      <w:bookmarkEnd w:id="6220"/>
      <w:bookmarkEnd w:id="6221"/>
      <w:bookmarkEnd w:id="6222"/>
      <w:bookmarkEnd w:id="6223"/>
      <w:bookmarkEnd w:id="6224"/>
      <w:bookmarkEnd w:id="6225"/>
      <w:bookmarkEnd w:id="6226"/>
    </w:p>
    <w:p w14:paraId="30856E0A" w14:textId="77777777" w:rsidR="00EE5860" w:rsidRPr="00441CD0" w:rsidRDefault="00EE5860" w:rsidP="00EE5860">
      <w:pPr>
        <w:rPr>
          <w:lang w:eastAsia="zh-CN"/>
        </w:rPr>
      </w:pPr>
      <w:r w:rsidRPr="00441CD0">
        <w:t xml:space="preserve">The </w:t>
      </w:r>
      <w:r w:rsidRPr="00441CD0">
        <w:rPr>
          <w:lang w:eastAsia="zh-CN"/>
        </w:rPr>
        <w:t>Proxying</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8.2.97-1</w:t>
      </w:r>
      <w:r w:rsidRPr="00441CD0">
        <w:rPr>
          <w:lang w:eastAsia="ja-JP"/>
        </w:rPr>
        <w:t xml:space="preserve">. It specifies if </w:t>
      </w:r>
      <w:r w:rsidRPr="00441CD0">
        <w:rPr>
          <w:lang w:eastAsia="zh-CN"/>
        </w:rPr>
        <w:t>responding to Address Resolution Protocol (ARP) (see IETF</w:t>
      </w:r>
      <w:r w:rsidRPr="00441CD0">
        <w:rPr>
          <w:lang w:val="en-US" w:eastAsia="zh-CN"/>
        </w:rPr>
        <w:t> </w:t>
      </w:r>
      <w:r w:rsidRPr="00441CD0">
        <w:rPr>
          <w:lang w:eastAsia="zh-CN"/>
        </w:rPr>
        <w:t>RFC</w:t>
      </w:r>
      <w:r w:rsidRPr="00441CD0">
        <w:rPr>
          <w:lang w:val="en-US" w:eastAsia="zh-CN"/>
        </w:rPr>
        <w:t> </w:t>
      </w:r>
      <w:r w:rsidRPr="00441CD0">
        <w:rPr>
          <w:lang w:eastAsia="zh-CN"/>
        </w:rPr>
        <w:t xml:space="preserve">826 [32]) and / or IPv6 Neighbour Solicitation (see IETF RFC 4861 [33]) as specified in </w:t>
      </w:r>
      <w:r w:rsidRPr="00441CD0">
        <w:t>clause 5.6.10.2 of 3GPP TS 23.501 [28],</w:t>
      </w:r>
      <w:r w:rsidRPr="00441CD0">
        <w:rPr>
          <w:lang w:eastAsia="zh-CN"/>
        </w:rPr>
        <w:t xml:space="preserve"> functionality for the Ethernet PDUs is performed in UPF.</w:t>
      </w:r>
    </w:p>
    <w:p w14:paraId="09DB4788"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49"/>
        <w:gridCol w:w="567"/>
        <w:gridCol w:w="561"/>
        <w:gridCol w:w="588"/>
      </w:tblGrid>
      <w:tr w:rsidR="00EE5860" w:rsidRPr="00441CD0" w14:paraId="4EAD6FAF" w14:textId="77777777" w:rsidTr="00BB0E1F">
        <w:trPr>
          <w:jc w:val="center"/>
        </w:trPr>
        <w:tc>
          <w:tcPr>
            <w:tcW w:w="151" w:type="dxa"/>
            <w:tcBorders>
              <w:top w:val="single" w:sz="6" w:space="0" w:color="auto"/>
              <w:left w:val="single" w:sz="6" w:space="0" w:color="auto"/>
              <w:bottom w:val="nil"/>
              <w:right w:val="nil"/>
            </w:tcBorders>
          </w:tcPr>
          <w:p w14:paraId="3C53F457" w14:textId="77777777" w:rsidR="00EE5860" w:rsidRPr="00441CD0" w:rsidRDefault="00EE5860" w:rsidP="00BB0E1F">
            <w:pPr>
              <w:pStyle w:val="TAC"/>
            </w:pPr>
          </w:p>
        </w:tc>
        <w:tc>
          <w:tcPr>
            <w:tcW w:w="1104" w:type="dxa"/>
            <w:tcBorders>
              <w:top w:val="single" w:sz="6" w:space="0" w:color="auto"/>
              <w:left w:val="nil"/>
              <w:bottom w:val="nil"/>
              <w:right w:val="nil"/>
            </w:tcBorders>
          </w:tcPr>
          <w:p w14:paraId="7BD16F77" w14:textId="77777777" w:rsidR="00EE5860" w:rsidRPr="00441CD0" w:rsidRDefault="00EE5860" w:rsidP="00BB0E1F">
            <w:pPr>
              <w:pStyle w:val="TAH"/>
            </w:pPr>
          </w:p>
        </w:tc>
        <w:tc>
          <w:tcPr>
            <w:tcW w:w="4708" w:type="dxa"/>
            <w:gridSpan w:val="9"/>
            <w:tcBorders>
              <w:top w:val="single" w:sz="6" w:space="0" w:color="auto"/>
              <w:left w:val="nil"/>
              <w:bottom w:val="nil"/>
              <w:right w:val="nil"/>
            </w:tcBorders>
            <w:hideMark/>
          </w:tcPr>
          <w:p w14:paraId="2CAE1B7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E60B285" w14:textId="77777777" w:rsidR="00EE5860" w:rsidRPr="00441CD0" w:rsidRDefault="00EE5860" w:rsidP="00BB0E1F">
            <w:pPr>
              <w:pStyle w:val="TAC"/>
            </w:pPr>
          </w:p>
        </w:tc>
      </w:tr>
      <w:tr w:rsidR="00EE5860" w:rsidRPr="00441CD0" w14:paraId="0FA1331C" w14:textId="77777777" w:rsidTr="00BB0E1F">
        <w:trPr>
          <w:jc w:val="center"/>
        </w:trPr>
        <w:tc>
          <w:tcPr>
            <w:tcW w:w="151" w:type="dxa"/>
            <w:tcBorders>
              <w:top w:val="nil"/>
              <w:left w:val="single" w:sz="6" w:space="0" w:color="auto"/>
              <w:bottom w:val="nil"/>
              <w:right w:val="nil"/>
            </w:tcBorders>
          </w:tcPr>
          <w:p w14:paraId="6EA25E78" w14:textId="77777777" w:rsidR="00EE5860" w:rsidRPr="00441CD0" w:rsidRDefault="00EE5860" w:rsidP="00BB0E1F">
            <w:pPr>
              <w:pStyle w:val="TAC"/>
            </w:pPr>
          </w:p>
        </w:tc>
        <w:tc>
          <w:tcPr>
            <w:tcW w:w="1104" w:type="dxa"/>
            <w:tcBorders>
              <w:top w:val="nil"/>
              <w:left w:val="nil"/>
              <w:bottom w:val="nil"/>
              <w:right w:val="nil"/>
            </w:tcBorders>
            <w:hideMark/>
          </w:tcPr>
          <w:p w14:paraId="660F0FE3"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AE15FB0"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6320D62D"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7DC56445"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8A4A8CC"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FEC6C27"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2BFE1067" w14:textId="77777777" w:rsidR="00EE5860" w:rsidRPr="00441CD0" w:rsidRDefault="00EE5860" w:rsidP="00BB0E1F">
            <w:pPr>
              <w:pStyle w:val="TAH"/>
            </w:pPr>
            <w:r w:rsidRPr="00441CD0">
              <w:t>3</w:t>
            </w:r>
          </w:p>
        </w:tc>
        <w:tc>
          <w:tcPr>
            <w:tcW w:w="616" w:type="dxa"/>
            <w:gridSpan w:val="2"/>
            <w:tcBorders>
              <w:top w:val="nil"/>
              <w:left w:val="nil"/>
              <w:bottom w:val="single" w:sz="4" w:space="0" w:color="auto"/>
              <w:right w:val="nil"/>
            </w:tcBorders>
            <w:hideMark/>
          </w:tcPr>
          <w:p w14:paraId="4CC7F930" w14:textId="77777777" w:rsidR="00EE5860" w:rsidRPr="00441CD0" w:rsidRDefault="00EE5860" w:rsidP="00BB0E1F">
            <w:pPr>
              <w:pStyle w:val="TAH"/>
            </w:pPr>
            <w:r w:rsidRPr="00441CD0">
              <w:t>2</w:t>
            </w:r>
          </w:p>
        </w:tc>
        <w:tc>
          <w:tcPr>
            <w:tcW w:w="561" w:type="dxa"/>
            <w:tcBorders>
              <w:top w:val="nil"/>
              <w:left w:val="nil"/>
              <w:bottom w:val="single" w:sz="4" w:space="0" w:color="auto"/>
              <w:right w:val="nil"/>
            </w:tcBorders>
            <w:hideMark/>
          </w:tcPr>
          <w:p w14:paraId="2EAF8200"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E1B127E" w14:textId="77777777" w:rsidR="00EE5860" w:rsidRPr="00441CD0" w:rsidRDefault="00EE5860" w:rsidP="00BB0E1F">
            <w:pPr>
              <w:pStyle w:val="TAC"/>
            </w:pPr>
          </w:p>
        </w:tc>
      </w:tr>
      <w:tr w:rsidR="00EE5860" w:rsidRPr="00441CD0" w14:paraId="17D42577" w14:textId="77777777" w:rsidTr="00BB0E1F">
        <w:trPr>
          <w:jc w:val="center"/>
        </w:trPr>
        <w:tc>
          <w:tcPr>
            <w:tcW w:w="151" w:type="dxa"/>
            <w:tcBorders>
              <w:top w:val="nil"/>
              <w:left w:val="single" w:sz="6" w:space="0" w:color="auto"/>
              <w:bottom w:val="nil"/>
              <w:right w:val="nil"/>
            </w:tcBorders>
          </w:tcPr>
          <w:p w14:paraId="363269A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70BF326" w14:textId="77777777" w:rsidR="00EE5860" w:rsidRPr="00441CD0" w:rsidRDefault="00EE5860" w:rsidP="00BB0E1F">
            <w:pPr>
              <w:pStyle w:val="TAC"/>
            </w:pPr>
            <w:r w:rsidRPr="00441CD0">
              <w:t>1 to 2</w:t>
            </w:r>
          </w:p>
        </w:tc>
        <w:tc>
          <w:tcPr>
            <w:tcW w:w="4708" w:type="dxa"/>
            <w:gridSpan w:val="9"/>
            <w:tcBorders>
              <w:top w:val="single" w:sz="4" w:space="0" w:color="auto"/>
              <w:left w:val="single" w:sz="4" w:space="0" w:color="auto"/>
              <w:bottom w:val="single" w:sz="4" w:space="0" w:color="auto"/>
              <w:right w:val="single" w:sz="4" w:space="0" w:color="auto"/>
            </w:tcBorders>
            <w:hideMark/>
          </w:tcPr>
          <w:p w14:paraId="307BDD96" w14:textId="77777777" w:rsidR="00EE5860" w:rsidRPr="00441CD0" w:rsidRDefault="00EE5860" w:rsidP="00BB0E1F">
            <w:pPr>
              <w:pStyle w:val="TAC"/>
            </w:pPr>
            <w:r w:rsidRPr="00441CD0">
              <w:t xml:space="preserve">Type = </w:t>
            </w:r>
            <w:r w:rsidRPr="00441CD0">
              <w:rPr>
                <w:lang w:val="sv-SE"/>
              </w:rPr>
              <w:t>137</w:t>
            </w:r>
            <w:r w:rsidRPr="00441CD0">
              <w:t xml:space="preserve"> (decimal)</w:t>
            </w:r>
          </w:p>
        </w:tc>
        <w:tc>
          <w:tcPr>
            <w:tcW w:w="588" w:type="dxa"/>
            <w:tcBorders>
              <w:top w:val="nil"/>
              <w:left w:val="single" w:sz="4" w:space="0" w:color="auto"/>
              <w:bottom w:val="nil"/>
              <w:right w:val="single" w:sz="6" w:space="0" w:color="auto"/>
            </w:tcBorders>
          </w:tcPr>
          <w:p w14:paraId="1AF082BC" w14:textId="77777777" w:rsidR="00EE5860" w:rsidRPr="00441CD0" w:rsidRDefault="00EE5860" w:rsidP="00BB0E1F">
            <w:pPr>
              <w:pStyle w:val="TAC"/>
            </w:pPr>
          </w:p>
        </w:tc>
      </w:tr>
      <w:tr w:rsidR="00EE5860" w:rsidRPr="00441CD0" w14:paraId="1889FEB8" w14:textId="77777777" w:rsidTr="00BB0E1F">
        <w:trPr>
          <w:jc w:val="center"/>
        </w:trPr>
        <w:tc>
          <w:tcPr>
            <w:tcW w:w="151" w:type="dxa"/>
            <w:tcBorders>
              <w:top w:val="nil"/>
              <w:left w:val="single" w:sz="6" w:space="0" w:color="auto"/>
              <w:bottom w:val="nil"/>
              <w:right w:val="nil"/>
            </w:tcBorders>
          </w:tcPr>
          <w:p w14:paraId="40ADFE6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E067E47" w14:textId="77777777" w:rsidR="00EE5860" w:rsidRPr="00441CD0" w:rsidRDefault="00EE5860" w:rsidP="00BB0E1F">
            <w:pPr>
              <w:pStyle w:val="TAC"/>
            </w:pPr>
            <w:r w:rsidRPr="00441CD0">
              <w:t>3 to 4</w:t>
            </w:r>
          </w:p>
        </w:tc>
        <w:tc>
          <w:tcPr>
            <w:tcW w:w="4708" w:type="dxa"/>
            <w:gridSpan w:val="9"/>
            <w:tcBorders>
              <w:top w:val="single" w:sz="4" w:space="0" w:color="auto"/>
              <w:left w:val="single" w:sz="4" w:space="0" w:color="auto"/>
              <w:bottom w:val="single" w:sz="4" w:space="0" w:color="auto"/>
              <w:right w:val="single" w:sz="4" w:space="0" w:color="auto"/>
            </w:tcBorders>
            <w:hideMark/>
          </w:tcPr>
          <w:p w14:paraId="0A274C1A"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209F40E9" w14:textId="77777777" w:rsidR="00EE5860" w:rsidRPr="00441CD0" w:rsidRDefault="00EE5860" w:rsidP="00BB0E1F">
            <w:pPr>
              <w:pStyle w:val="TAC"/>
            </w:pPr>
          </w:p>
        </w:tc>
      </w:tr>
      <w:tr w:rsidR="00EE5860" w:rsidRPr="00441CD0" w14:paraId="352FE3A0" w14:textId="77777777" w:rsidTr="00BB0E1F">
        <w:trPr>
          <w:jc w:val="center"/>
        </w:trPr>
        <w:tc>
          <w:tcPr>
            <w:tcW w:w="151" w:type="dxa"/>
            <w:tcBorders>
              <w:top w:val="nil"/>
              <w:left w:val="single" w:sz="6" w:space="0" w:color="auto"/>
              <w:bottom w:val="nil"/>
              <w:right w:val="nil"/>
            </w:tcBorders>
          </w:tcPr>
          <w:p w14:paraId="00FD84A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8D7C4A8" w14:textId="77777777" w:rsidR="00EE5860" w:rsidRPr="00441CD0" w:rsidRDefault="00EE5860" w:rsidP="00BB0E1F">
            <w:pPr>
              <w:pStyle w:val="NO"/>
              <w:keepNext/>
              <w:spacing w:after="0"/>
              <w:ind w:left="0" w:firstLine="0"/>
              <w:jc w:val="center"/>
              <w:rPr>
                <w:rFonts w:ascii="Arial" w:hAnsi="Arial" w:cs="Arial"/>
                <w:sz w:val="18"/>
                <w:szCs w:val="18"/>
                <w:lang w:val="de-DE"/>
              </w:rPr>
            </w:pPr>
            <w:r w:rsidRPr="00441CD0">
              <w:rPr>
                <w:rFonts w:ascii="Arial" w:hAnsi="Arial" w:cs="Arial"/>
                <w:sz w:val="18"/>
                <w:szCs w:val="18"/>
                <w:lang w:val="de-DE"/>
              </w:rPr>
              <w:t>5</w:t>
            </w:r>
          </w:p>
        </w:tc>
        <w:tc>
          <w:tcPr>
            <w:tcW w:w="3580" w:type="dxa"/>
            <w:gridSpan w:val="7"/>
            <w:tcBorders>
              <w:top w:val="single" w:sz="4" w:space="0" w:color="auto"/>
              <w:left w:val="single" w:sz="4" w:space="0" w:color="auto"/>
              <w:bottom w:val="single" w:sz="4" w:space="0" w:color="auto"/>
              <w:right w:val="single" w:sz="4" w:space="0" w:color="auto"/>
            </w:tcBorders>
            <w:hideMark/>
          </w:tcPr>
          <w:p w14:paraId="28A01269" w14:textId="77777777" w:rsidR="00EE5860" w:rsidRPr="00441CD0" w:rsidRDefault="00EE5860" w:rsidP="00BB0E1F">
            <w:pPr>
              <w:pStyle w:val="TAC"/>
              <w:rPr>
                <w:lang w:val="x-none" w:eastAsia="zh-CN"/>
              </w:rPr>
            </w:pPr>
            <w:r w:rsidRPr="00441CD0">
              <w:rPr>
                <w:lang w:eastAsia="zh-CN"/>
              </w:rPr>
              <w:t>Spare</w:t>
            </w:r>
          </w:p>
        </w:tc>
        <w:tc>
          <w:tcPr>
            <w:tcW w:w="567" w:type="dxa"/>
            <w:tcBorders>
              <w:top w:val="single" w:sz="4" w:space="0" w:color="auto"/>
              <w:left w:val="single" w:sz="4" w:space="0" w:color="auto"/>
              <w:bottom w:val="single" w:sz="4" w:space="0" w:color="auto"/>
              <w:right w:val="single" w:sz="4" w:space="0" w:color="auto"/>
            </w:tcBorders>
            <w:hideMark/>
          </w:tcPr>
          <w:p w14:paraId="1FEF2006" w14:textId="77777777" w:rsidR="00EE5860" w:rsidRPr="00441CD0" w:rsidRDefault="00EE5860" w:rsidP="00BB0E1F">
            <w:pPr>
              <w:pStyle w:val="TAC"/>
              <w:rPr>
                <w:lang w:eastAsia="zh-CN"/>
              </w:rPr>
            </w:pPr>
            <w:r w:rsidRPr="00441CD0">
              <w:rPr>
                <w:lang w:val="sv-SE" w:eastAsia="zh-CN"/>
              </w:rPr>
              <w:t>INS</w:t>
            </w:r>
          </w:p>
        </w:tc>
        <w:tc>
          <w:tcPr>
            <w:tcW w:w="561" w:type="dxa"/>
            <w:tcBorders>
              <w:top w:val="single" w:sz="4" w:space="0" w:color="auto"/>
              <w:left w:val="single" w:sz="4" w:space="0" w:color="auto"/>
              <w:bottom w:val="single" w:sz="4" w:space="0" w:color="auto"/>
              <w:right w:val="single" w:sz="4" w:space="0" w:color="auto"/>
            </w:tcBorders>
            <w:hideMark/>
          </w:tcPr>
          <w:p w14:paraId="33AC4828" w14:textId="77777777" w:rsidR="00EE5860" w:rsidRPr="00441CD0" w:rsidRDefault="00EE5860" w:rsidP="00BB0E1F">
            <w:pPr>
              <w:pStyle w:val="TAC"/>
              <w:rPr>
                <w:lang w:val="de-DE" w:eastAsia="zh-CN"/>
              </w:rPr>
            </w:pPr>
            <w:r w:rsidRPr="00441CD0">
              <w:rPr>
                <w:lang w:val="de-DE" w:eastAsia="zh-CN"/>
              </w:rPr>
              <w:t>ARP</w:t>
            </w:r>
          </w:p>
        </w:tc>
        <w:tc>
          <w:tcPr>
            <w:tcW w:w="588" w:type="dxa"/>
            <w:tcBorders>
              <w:top w:val="nil"/>
              <w:left w:val="single" w:sz="4" w:space="0" w:color="auto"/>
              <w:bottom w:val="nil"/>
              <w:right w:val="single" w:sz="6" w:space="0" w:color="auto"/>
            </w:tcBorders>
          </w:tcPr>
          <w:p w14:paraId="7358EAAD" w14:textId="77777777" w:rsidR="00EE5860" w:rsidRPr="00441CD0" w:rsidRDefault="00EE5860" w:rsidP="00BB0E1F">
            <w:pPr>
              <w:pStyle w:val="TAC"/>
              <w:rPr>
                <w:lang w:val="x-none"/>
              </w:rPr>
            </w:pPr>
          </w:p>
        </w:tc>
      </w:tr>
      <w:tr w:rsidR="00EE5860" w:rsidRPr="00441CD0" w14:paraId="7F2637DC" w14:textId="77777777" w:rsidTr="00BB0E1F">
        <w:trPr>
          <w:jc w:val="center"/>
        </w:trPr>
        <w:tc>
          <w:tcPr>
            <w:tcW w:w="151" w:type="dxa"/>
            <w:tcBorders>
              <w:top w:val="nil"/>
              <w:left w:val="single" w:sz="6" w:space="0" w:color="auto"/>
              <w:bottom w:val="single" w:sz="4" w:space="0" w:color="auto"/>
              <w:right w:val="nil"/>
            </w:tcBorders>
          </w:tcPr>
          <w:p w14:paraId="093C3B3C"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6B9128F" w14:textId="77777777" w:rsidR="00EE5860" w:rsidRPr="00441CD0" w:rsidRDefault="00EE5860" w:rsidP="00BB0E1F">
            <w:pPr>
              <w:pStyle w:val="TAC"/>
            </w:pPr>
            <w:r w:rsidRPr="00441CD0">
              <w:rPr>
                <w:lang w:eastAsia="zh-CN"/>
              </w:rPr>
              <w:t>6</w:t>
            </w:r>
            <w:r w:rsidRPr="00441CD0">
              <w:t xml:space="preserve"> to (n+4)</w:t>
            </w:r>
          </w:p>
        </w:tc>
        <w:tc>
          <w:tcPr>
            <w:tcW w:w="4708" w:type="dxa"/>
            <w:gridSpan w:val="9"/>
            <w:tcBorders>
              <w:top w:val="single" w:sz="4" w:space="0" w:color="auto"/>
              <w:left w:val="single" w:sz="4" w:space="0" w:color="auto"/>
              <w:bottom w:val="single" w:sz="4" w:space="0" w:color="auto"/>
              <w:right w:val="single" w:sz="4" w:space="0" w:color="auto"/>
            </w:tcBorders>
            <w:hideMark/>
          </w:tcPr>
          <w:p w14:paraId="6509E6C4"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7E6DFD8" w14:textId="77777777" w:rsidR="00EE5860" w:rsidRPr="00441CD0" w:rsidRDefault="00EE5860" w:rsidP="00BB0E1F">
            <w:pPr>
              <w:pStyle w:val="TAC"/>
              <w:rPr>
                <w:lang w:val="x-none"/>
              </w:rPr>
            </w:pPr>
          </w:p>
        </w:tc>
      </w:tr>
    </w:tbl>
    <w:p w14:paraId="7839DD51"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97</w:t>
      </w:r>
      <w:r w:rsidRPr="00441CD0">
        <w:rPr>
          <w:lang w:eastAsia="zh-CN"/>
        </w:rPr>
        <w:t>-</w:t>
      </w:r>
      <w:r w:rsidRPr="00441CD0">
        <w:rPr>
          <w:lang w:eastAsia="ja-JP"/>
        </w:rPr>
        <w:t>1</w:t>
      </w:r>
      <w:r w:rsidRPr="00441CD0">
        <w:t xml:space="preserve">: </w:t>
      </w:r>
      <w:r w:rsidRPr="00441CD0">
        <w:rPr>
          <w:lang w:val="sv-SE" w:eastAsia="zh-CN"/>
        </w:rPr>
        <w:t>P</w:t>
      </w:r>
      <w:r w:rsidRPr="00441CD0">
        <w:rPr>
          <w:lang w:eastAsia="zh-CN"/>
        </w:rPr>
        <w:t>roxying</w:t>
      </w:r>
    </w:p>
    <w:p w14:paraId="5EEC69EE" w14:textId="77777777" w:rsidR="00EE5860" w:rsidRPr="00441CD0" w:rsidRDefault="00EE5860" w:rsidP="00EE5860">
      <w:r w:rsidRPr="00441CD0">
        <w:t>The following flags are coded within Octet 5:</w:t>
      </w:r>
    </w:p>
    <w:p w14:paraId="2EA8B2E4" w14:textId="77777777" w:rsidR="00EE5860" w:rsidRPr="00441CD0" w:rsidRDefault="00EE5860" w:rsidP="00EE5860">
      <w:pPr>
        <w:pStyle w:val="B1"/>
      </w:pPr>
      <w:r w:rsidRPr="00441CD0">
        <w:t>-</w:t>
      </w:r>
      <w:r w:rsidRPr="00441CD0">
        <w:tab/>
        <w:t xml:space="preserve">Bit 1 – ARP: If this bit is set to "1", then responding ARP is performed in UPF </w:t>
      </w:r>
      <w:r w:rsidRPr="00441CD0">
        <w:rPr>
          <w:lang w:eastAsia="zh-CN"/>
        </w:rPr>
        <w:t>based on local cache information</w:t>
      </w:r>
      <w:r w:rsidRPr="00441CD0">
        <w:t>.</w:t>
      </w:r>
    </w:p>
    <w:p w14:paraId="18E3B018" w14:textId="77777777" w:rsidR="00EE5860" w:rsidRPr="00441CD0" w:rsidRDefault="00EE5860" w:rsidP="00EE5860">
      <w:pPr>
        <w:pStyle w:val="B1"/>
      </w:pPr>
      <w:r w:rsidRPr="00441CD0">
        <w:t>-</w:t>
      </w:r>
      <w:r w:rsidRPr="00441CD0">
        <w:tab/>
        <w:t xml:space="preserve">Bit 2 – INS: If this bit is set to "1", then responding to </w:t>
      </w:r>
      <w:r w:rsidRPr="00441CD0">
        <w:rPr>
          <w:lang w:eastAsia="zh-CN"/>
        </w:rPr>
        <w:t xml:space="preserve">IPv6 </w:t>
      </w:r>
      <w:r w:rsidRPr="00441CD0">
        <w:rPr>
          <w:lang w:val="en-US"/>
        </w:rPr>
        <w:t>Neighbour Solicitation</w:t>
      </w:r>
      <w:r w:rsidRPr="00441CD0">
        <w:t xml:space="preserve"> is performed in UPF </w:t>
      </w:r>
      <w:r w:rsidRPr="00441CD0">
        <w:rPr>
          <w:lang w:eastAsia="zh-CN"/>
        </w:rPr>
        <w:t>based on local cache information</w:t>
      </w:r>
      <w:r w:rsidRPr="00441CD0">
        <w:t>.</w:t>
      </w:r>
    </w:p>
    <w:p w14:paraId="71E74555" w14:textId="77777777" w:rsidR="00EE5860" w:rsidRPr="00441CD0" w:rsidRDefault="00EE5860" w:rsidP="00EE5860">
      <w:pPr>
        <w:pStyle w:val="B1"/>
      </w:pPr>
      <w:r w:rsidRPr="00441CD0">
        <w:t>-</w:t>
      </w:r>
      <w:r w:rsidRPr="00441CD0">
        <w:tab/>
        <w:t>Bit 3 to 8 – spare and reserved for future use.</w:t>
      </w:r>
    </w:p>
    <w:p w14:paraId="505BCC0F" w14:textId="77777777" w:rsidR="00EE5860" w:rsidRPr="00441CD0" w:rsidRDefault="00EE5860" w:rsidP="00EE5860">
      <w:pPr>
        <w:pStyle w:val="Heading3"/>
      </w:pPr>
      <w:bookmarkStart w:id="6227" w:name="_Toc19717443"/>
      <w:bookmarkStart w:id="6228" w:name="_Toc27490944"/>
      <w:bookmarkStart w:id="6229" w:name="_Toc27557237"/>
      <w:bookmarkStart w:id="6230" w:name="_Toc27724154"/>
      <w:bookmarkStart w:id="6231" w:name="_Toc36031228"/>
      <w:bookmarkStart w:id="6232" w:name="_Toc36043148"/>
      <w:bookmarkStart w:id="6233" w:name="_Toc36814473"/>
      <w:bookmarkStart w:id="6234" w:name="_Toc44689331"/>
      <w:bookmarkStart w:id="6235" w:name="_Toc44924085"/>
      <w:bookmarkStart w:id="6236" w:name="_Toc51861055"/>
      <w:bookmarkStart w:id="6237" w:name="_Toc57930826"/>
      <w:bookmarkStart w:id="6238" w:name="_Toc57931456"/>
      <w:bookmarkStart w:id="6239" w:name="_Toc83140906"/>
      <w:r w:rsidRPr="00441CD0">
        <w:t>8.</w:t>
      </w:r>
      <w:r w:rsidRPr="00441CD0">
        <w:rPr>
          <w:lang w:val="en-US"/>
        </w:rPr>
        <w:t>2.98</w:t>
      </w:r>
      <w:r w:rsidRPr="00441CD0">
        <w:tab/>
        <w:t>Ethernet Filter ID</w:t>
      </w:r>
      <w:bookmarkEnd w:id="6227"/>
      <w:bookmarkEnd w:id="6228"/>
      <w:bookmarkEnd w:id="6229"/>
      <w:bookmarkEnd w:id="6230"/>
      <w:bookmarkEnd w:id="6231"/>
      <w:bookmarkEnd w:id="6232"/>
      <w:bookmarkEnd w:id="6233"/>
      <w:bookmarkEnd w:id="6234"/>
      <w:bookmarkEnd w:id="6235"/>
      <w:bookmarkEnd w:id="6236"/>
      <w:bookmarkEnd w:id="6237"/>
      <w:bookmarkEnd w:id="6238"/>
      <w:bookmarkEnd w:id="6239"/>
    </w:p>
    <w:p w14:paraId="6CB030CA" w14:textId="77777777" w:rsidR="00EE5860" w:rsidRPr="00441CD0" w:rsidRDefault="00EE5860" w:rsidP="00EE5860">
      <w:pPr>
        <w:rPr>
          <w:lang w:eastAsia="zh-CN"/>
        </w:rPr>
      </w:pPr>
      <w:r w:rsidRPr="00441CD0">
        <w:t>The Ethernet Filter</w:t>
      </w:r>
      <w:r w:rsidRPr="00441CD0">
        <w:rPr>
          <w:lang w:val="en-US" w:eastAsia="zh-CN"/>
        </w:rPr>
        <w:t xml:space="preserve"> 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8.2.98-1</w:t>
      </w:r>
      <w:r w:rsidRPr="00441CD0">
        <w:rPr>
          <w:lang w:eastAsia="ja-JP"/>
        </w:rPr>
        <w:t>.</w:t>
      </w:r>
    </w:p>
    <w:p w14:paraId="3E4CB151"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502B01F1" w14:textId="77777777" w:rsidTr="00BB0E1F">
        <w:trPr>
          <w:jc w:val="center"/>
        </w:trPr>
        <w:tc>
          <w:tcPr>
            <w:tcW w:w="151" w:type="dxa"/>
            <w:tcBorders>
              <w:top w:val="single" w:sz="6" w:space="0" w:color="auto"/>
              <w:left w:val="single" w:sz="6" w:space="0" w:color="auto"/>
              <w:bottom w:val="nil"/>
              <w:right w:val="nil"/>
            </w:tcBorders>
          </w:tcPr>
          <w:p w14:paraId="1F3B34B0" w14:textId="77777777" w:rsidR="00EE5860" w:rsidRPr="00441CD0" w:rsidRDefault="00EE5860" w:rsidP="00BB0E1F">
            <w:pPr>
              <w:pStyle w:val="TAC"/>
            </w:pPr>
          </w:p>
        </w:tc>
        <w:tc>
          <w:tcPr>
            <w:tcW w:w="1104" w:type="dxa"/>
            <w:tcBorders>
              <w:top w:val="single" w:sz="6" w:space="0" w:color="auto"/>
              <w:left w:val="nil"/>
              <w:bottom w:val="nil"/>
              <w:right w:val="nil"/>
            </w:tcBorders>
          </w:tcPr>
          <w:p w14:paraId="3D61099F"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4EBAEFC1"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48C9487" w14:textId="77777777" w:rsidR="00EE5860" w:rsidRPr="00441CD0" w:rsidRDefault="00EE5860" w:rsidP="00BB0E1F">
            <w:pPr>
              <w:pStyle w:val="TAC"/>
            </w:pPr>
          </w:p>
        </w:tc>
      </w:tr>
      <w:tr w:rsidR="00EE5860" w:rsidRPr="00441CD0" w14:paraId="09074EDA" w14:textId="77777777" w:rsidTr="00BB0E1F">
        <w:trPr>
          <w:jc w:val="center"/>
        </w:trPr>
        <w:tc>
          <w:tcPr>
            <w:tcW w:w="151" w:type="dxa"/>
            <w:tcBorders>
              <w:top w:val="nil"/>
              <w:left w:val="single" w:sz="6" w:space="0" w:color="auto"/>
              <w:bottom w:val="nil"/>
              <w:right w:val="nil"/>
            </w:tcBorders>
          </w:tcPr>
          <w:p w14:paraId="1CF660FB" w14:textId="77777777" w:rsidR="00EE5860" w:rsidRPr="00441CD0" w:rsidRDefault="00EE5860" w:rsidP="00BB0E1F">
            <w:pPr>
              <w:pStyle w:val="TAC"/>
            </w:pPr>
          </w:p>
        </w:tc>
        <w:tc>
          <w:tcPr>
            <w:tcW w:w="1104" w:type="dxa"/>
            <w:tcBorders>
              <w:top w:val="nil"/>
              <w:left w:val="nil"/>
              <w:bottom w:val="nil"/>
              <w:right w:val="nil"/>
            </w:tcBorders>
            <w:hideMark/>
          </w:tcPr>
          <w:p w14:paraId="32F33C46"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85C2106"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416BA39E"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5970C654"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56756DDD"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2049FF5"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367970B1"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BE50559"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4C0B195F"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0D93D08" w14:textId="77777777" w:rsidR="00EE5860" w:rsidRPr="00441CD0" w:rsidRDefault="00EE5860" w:rsidP="00BB0E1F">
            <w:pPr>
              <w:pStyle w:val="TAC"/>
            </w:pPr>
          </w:p>
        </w:tc>
      </w:tr>
      <w:tr w:rsidR="00EE5860" w:rsidRPr="00441CD0" w14:paraId="4924887C" w14:textId="77777777" w:rsidTr="00BB0E1F">
        <w:trPr>
          <w:jc w:val="center"/>
        </w:trPr>
        <w:tc>
          <w:tcPr>
            <w:tcW w:w="151" w:type="dxa"/>
            <w:tcBorders>
              <w:top w:val="nil"/>
              <w:left w:val="single" w:sz="6" w:space="0" w:color="auto"/>
              <w:bottom w:val="nil"/>
              <w:right w:val="nil"/>
            </w:tcBorders>
          </w:tcPr>
          <w:p w14:paraId="7868A6B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1D15436"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36987442" w14:textId="77777777" w:rsidR="00EE5860" w:rsidRPr="00441CD0" w:rsidRDefault="00EE5860" w:rsidP="00BB0E1F">
            <w:pPr>
              <w:pStyle w:val="TAC"/>
            </w:pPr>
            <w:r w:rsidRPr="00441CD0">
              <w:t xml:space="preserve">Type = </w:t>
            </w:r>
            <w:r w:rsidRPr="00441CD0">
              <w:rPr>
                <w:lang w:val="sv-SE"/>
              </w:rPr>
              <w:t>138</w:t>
            </w:r>
            <w:r w:rsidRPr="00441CD0">
              <w:t xml:space="preserve"> (decimal)</w:t>
            </w:r>
          </w:p>
        </w:tc>
        <w:tc>
          <w:tcPr>
            <w:tcW w:w="588" w:type="dxa"/>
            <w:tcBorders>
              <w:top w:val="nil"/>
              <w:left w:val="single" w:sz="4" w:space="0" w:color="auto"/>
              <w:bottom w:val="nil"/>
              <w:right w:val="single" w:sz="6" w:space="0" w:color="auto"/>
            </w:tcBorders>
          </w:tcPr>
          <w:p w14:paraId="11B0DD40" w14:textId="77777777" w:rsidR="00EE5860" w:rsidRPr="00441CD0" w:rsidRDefault="00EE5860" w:rsidP="00BB0E1F">
            <w:pPr>
              <w:pStyle w:val="TAC"/>
            </w:pPr>
          </w:p>
        </w:tc>
      </w:tr>
      <w:tr w:rsidR="00EE5860" w:rsidRPr="00441CD0" w14:paraId="273627B3" w14:textId="77777777" w:rsidTr="00BB0E1F">
        <w:trPr>
          <w:jc w:val="center"/>
        </w:trPr>
        <w:tc>
          <w:tcPr>
            <w:tcW w:w="151" w:type="dxa"/>
            <w:tcBorders>
              <w:top w:val="nil"/>
              <w:left w:val="single" w:sz="6" w:space="0" w:color="auto"/>
              <w:bottom w:val="nil"/>
              <w:right w:val="nil"/>
            </w:tcBorders>
          </w:tcPr>
          <w:p w14:paraId="1994EBA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120D051"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62E46FD1"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0A28E33" w14:textId="77777777" w:rsidR="00EE5860" w:rsidRPr="00441CD0" w:rsidRDefault="00EE5860" w:rsidP="00BB0E1F">
            <w:pPr>
              <w:pStyle w:val="TAC"/>
            </w:pPr>
          </w:p>
        </w:tc>
      </w:tr>
      <w:tr w:rsidR="00EE5860" w:rsidRPr="00441CD0" w14:paraId="14F61D43" w14:textId="77777777" w:rsidTr="00BB0E1F">
        <w:trPr>
          <w:jc w:val="center"/>
        </w:trPr>
        <w:tc>
          <w:tcPr>
            <w:tcW w:w="151" w:type="dxa"/>
            <w:tcBorders>
              <w:top w:val="nil"/>
              <w:left w:val="single" w:sz="6" w:space="0" w:color="auto"/>
              <w:bottom w:val="nil"/>
              <w:right w:val="nil"/>
            </w:tcBorders>
          </w:tcPr>
          <w:p w14:paraId="639DCA8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76F8857" w14:textId="77777777" w:rsidR="00EE5860" w:rsidRPr="00441CD0" w:rsidRDefault="00EE5860" w:rsidP="00BB0E1F">
            <w:pPr>
              <w:pStyle w:val="TAC"/>
            </w:pPr>
            <w:r w:rsidRPr="00441CD0">
              <w:rPr>
                <w:lang w:val="de-DE"/>
              </w:rPr>
              <w:t>5</w:t>
            </w:r>
            <w:r w:rsidRPr="00441CD0">
              <w:t xml:space="preserve"> to </w:t>
            </w:r>
            <w:r w:rsidRPr="00441CD0">
              <w:rPr>
                <w:lang w:val="de-DE"/>
              </w:rPr>
              <w:t>8</w:t>
            </w:r>
          </w:p>
        </w:tc>
        <w:tc>
          <w:tcPr>
            <w:tcW w:w="4708" w:type="dxa"/>
            <w:gridSpan w:val="8"/>
            <w:tcBorders>
              <w:top w:val="single" w:sz="4" w:space="0" w:color="auto"/>
              <w:left w:val="single" w:sz="4" w:space="0" w:color="auto"/>
              <w:bottom w:val="single" w:sz="4" w:space="0" w:color="auto"/>
              <w:right w:val="single" w:sz="4" w:space="0" w:color="auto"/>
            </w:tcBorders>
            <w:hideMark/>
          </w:tcPr>
          <w:p w14:paraId="4CCE4FA4" w14:textId="77777777" w:rsidR="00EE5860" w:rsidRPr="00441CD0" w:rsidRDefault="00EE5860" w:rsidP="00BB0E1F">
            <w:pPr>
              <w:pStyle w:val="TAC"/>
              <w:rPr>
                <w:lang w:eastAsia="zh-CN"/>
              </w:rPr>
            </w:pPr>
            <w:r w:rsidRPr="00441CD0">
              <w:t>Ethernet Filter ID value</w:t>
            </w:r>
          </w:p>
        </w:tc>
        <w:tc>
          <w:tcPr>
            <w:tcW w:w="588" w:type="dxa"/>
            <w:tcBorders>
              <w:top w:val="nil"/>
              <w:left w:val="single" w:sz="4" w:space="0" w:color="auto"/>
              <w:bottom w:val="nil"/>
              <w:right w:val="single" w:sz="6" w:space="0" w:color="auto"/>
            </w:tcBorders>
          </w:tcPr>
          <w:p w14:paraId="21D21ED9" w14:textId="77777777" w:rsidR="00EE5860" w:rsidRPr="00441CD0" w:rsidRDefault="00EE5860" w:rsidP="00BB0E1F">
            <w:pPr>
              <w:pStyle w:val="TAC"/>
            </w:pPr>
          </w:p>
        </w:tc>
      </w:tr>
      <w:tr w:rsidR="00EE5860" w:rsidRPr="00441CD0" w14:paraId="36925F74" w14:textId="77777777" w:rsidTr="00BB0E1F">
        <w:trPr>
          <w:jc w:val="center"/>
        </w:trPr>
        <w:tc>
          <w:tcPr>
            <w:tcW w:w="151" w:type="dxa"/>
            <w:tcBorders>
              <w:top w:val="nil"/>
              <w:left w:val="single" w:sz="6" w:space="0" w:color="auto"/>
              <w:bottom w:val="single" w:sz="4" w:space="0" w:color="auto"/>
              <w:right w:val="nil"/>
            </w:tcBorders>
          </w:tcPr>
          <w:p w14:paraId="40CD502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F89E16F" w14:textId="77777777" w:rsidR="00EE5860" w:rsidRPr="00441CD0" w:rsidRDefault="00EE5860" w:rsidP="00BB0E1F">
            <w:pPr>
              <w:pStyle w:val="TAC"/>
            </w:pPr>
            <w:r w:rsidRPr="00441CD0">
              <w:rPr>
                <w:lang w:val="de-DE" w:eastAsia="zh-CN"/>
              </w:rPr>
              <w:t>10</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079A284F"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0090F07" w14:textId="77777777" w:rsidR="00EE5860" w:rsidRPr="00441CD0" w:rsidRDefault="00EE5860" w:rsidP="00BB0E1F">
            <w:pPr>
              <w:pStyle w:val="TAC"/>
              <w:rPr>
                <w:lang w:val="x-none"/>
              </w:rPr>
            </w:pPr>
          </w:p>
        </w:tc>
      </w:tr>
    </w:tbl>
    <w:p w14:paraId="2864ABCD"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98</w:t>
      </w:r>
      <w:r w:rsidRPr="00441CD0">
        <w:rPr>
          <w:lang w:eastAsia="zh-CN"/>
        </w:rPr>
        <w:t>-</w:t>
      </w:r>
      <w:r w:rsidRPr="00441CD0">
        <w:rPr>
          <w:lang w:eastAsia="ja-JP"/>
        </w:rPr>
        <w:t>1</w:t>
      </w:r>
      <w:r w:rsidRPr="00441CD0">
        <w:t>: Ethernet Filter</w:t>
      </w:r>
      <w:r w:rsidRPr="00441CD0">
        <w:rPr>
          <w:lang w:eastAsia="ja-JP"/>
        </w:rPr>
        <w:t xml:space="preserve"> ID</w:t>
      </w:r>
    </w:p>
    <w:p w14:paraId="391F95F7" w14:textId="77777777" w:rsidR="00EE5860" w:rsidRPr="00441CD0" w:rsidRDefault="00EE5860" w:rsidP="00EE5860">
      <w:pPr>
        <w:rPr>
          <w:lang w:val="de-DE"/>
        </w:rPr>
      </w:pPr>
    </w:p>
    <w:p w14:paraId="0BC8EAF1" w14:textId="77777777" w:rsidR="00EE5860" w:rsidRPr="00441CD0" w:rsidRDefault="00EE5860" w:rsidP="00EE5860">
      <w:r w:rsidRPr="00441CD0">
        <w:t>The Ethernet Filter ID value shall be encoded as an Unsigned32 binary integer value.</w:t>
      </w:r>
    </w:p>
    <w:p w14:paraId="35E9DA98" w14:textId="77777777" w:rsidR="00EE5860" w:rsidRPr="00441CD0" w:rsidRDefault="00EE5860" w:rsidP="00EE5860">
      <w:pPr>
        <w:pStyle w:val="Heading3"/>
      </w:pPr>
      <w:bookmarkStart w:id="6240" w:name="_Toc19717444"/>
      <w:bookmarkStart w:id="6241" w:name="_Toc27490945"/>
      <w:bookmarkStart w:id="6242" w:name="_Toc27557238"/>
      <w:bookmarkStart w:id="6243" w:name="_Toc27724155"/>
      <w:bookmarkStart w:id="6244" w:name="_Toc36031229"/>
      <w:bookmarkStart w:id="6245" w:name="_Toc36043149"/>
      <w:bookmarkStart w:id="6246" w:name="_Toc36814474"/>
      <w:bookmarkStart w:id="6247" w:name="_Toc44689332"/>
      <w:bookmarkStart w:id="6248" w:name="_Toc44924086"/>
      <w:bookmarkStart w:id="6249" w:name="_Toc51861056"/>
      <w:bookmarkStart w:id="6250" w:name="_Toc57930827"/>
      <w:bookmarkStart w:id="6251" w:name="_Toc57931457"/>
      <w:bookmarkStart w:id="6252" w:name="_Toc83140907"/>
      <w:r w:rsidRPr="00441CD0">
        <w:t>8.</w:t>
      </w:r>
      <w:r w:rsidRPr="00441CD0">
        <w:rPr>
          <w:lang w:val="en-US"/>
        </w:rPr>
        <w:t>2.99</w:t>
      </w:r>
      <w:r w:rsidRPr="00441CD0">
        <w:tab/>
        <w:t>Ethernet Filter Properties</w:t>
      </w:r>
      <w:bookmarkEnd w:id="6240"/>
      <w:bookmarkEnd w:id="6241"/>
      <w:bookmarkEnd w:id="6242"/>
      <w:bookmarkEnd w:id="6243"/>
      <w:bookmarkEnd w:id="6244"/>
      <w:bookmarkEnd w:id="6245"/>
      <w:bookmarkEnd w:id="6246"/>
      <w:bookmarkEnd w:id="6247"/>
      <w:bookmarkEnd w:id="6248"/>
      <w:bookmarkEnd w:id="6249"/>
      <w:bookmarkEnd w:id="6250"/>
      <w:bookmarkEnd w:id="6251"/>
      <w:bookmarkEnd w:id="6252"/>
    </w:p>
    <w:p w14:paraId="6773D827" w14:textId="77777777" w:rsidR="00EE5860" w:rsidRPr="00441CD0" w:rsidRDefault="00EE5860" w:rsidP="00EE5860">
      <w:pPr>
        <w:rPr>
          <w:lang w:eastAsia="zh-CN"/>
        </w:rPr>
      </w:pPr>
      <w:r w:rsidRPr="00441CD0">
        <w:t>The Ethernet Filter</w:t>
      </w:r>
      <w:r w:rsidRPr="00441CD0">
        <w:rPr>
          <w:lang w:val="en-US" w:eastAsia="zh-CN"/>
        </w:rPr>
        <w:t xml:space="preserve"> Properties</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8.2.99-1</w:t>
      </w:r>
      <w:r w:rsidRPr="00441CD0">
        <w:rPr>
          <w:lang w:eastAsia="ja-JP"/>
        </w:rPr>
        <w:t>.</w:t>
      </w:r>
    </w:p>
    <w:p w14:paraId="62382F53"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2DECDF37" w14:textId="77777777" w:rsidTr="00BB0E1F">
        <w:trPr>
          <w:jc w:val="center"/>
        </w:trPr>
        <w:tc>
          <w:tcPr>
            <w:tcW w:w="151" w:type="dxa"/>
            <w:tcBorders>
              <w:top w:val="single" w:sz="6" w:space="0" w:color="auto"/>
              <w:left w:val="single" w:sz="6" w:space="0" w:color="auto"/>
              <w:bottom w:val="nil"/>
              <w:right w:val="nil"/>
            </w:tcBorders>
          </w:tcPr>
          <w:p w14:paraId="207C7738" w14:textId="77777777" w:rsidR="00EE5860" w:rsidRPr="00441CD0" w:rsidRDefault="00EE5860" w:rsidP="00BB0E1F">
            <w:pPr>
              <w:pStyle w:val="TAC"/>
            </w:pPr>
          </w:p>
        </w:tc>
        <w:tc>
          <w:tcPr>
            <w:tcW w:w="1104" w:type="dxa"/>
            <w:tcBorders>
              <w:top w:val="single" w:sz="6" w:space="0" w:color="auto"/>
              <w:left w:val="nil"/>
              <w:bottom w:val="nil"/>
              <w:right w:val="nil"/>
            </w:tcBorders>
          </w:tcPr>
          <w:p w14:paraId="61F660AE"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43E7DC0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0F12388" w14:textId="77777777" w:rsidR="00EE5860" w:rsidRPr="00441CD0" w:rsidRDefault="00EE5860" w:rsidP="00BB0E1F">
            <w:pPr>
              <w:pStyle w:val="TAC"/>
            </w:pPr>
          </w:p>
        </w:tc>
      </w:tr>
      <w:tr w:rsidR="00EE5860" w:rsidRPr="00441CD0" w14:paraId="01A568AC" w14:textId="77777777" w:rsidTr="00BB0E1F">
        <w:trPr>
          <w:jc w:val="center"/>
        </w:trPr>
        <w:tc>
          <w:tcPr>
            <w:tcW w:w="151" w:type="dxa"/>
            <w:tcBorders>
              <w:top w:val="nil"/>
              <w:left w:val="single" w:sz="6" w:space="0" w:color="auto"/>
              <w:bottom w:val="nil"/>
              <w:right w:val="nil"/>
            </w:tcBorders>
          </w:tcPr>
          <w:p w14:paraId="733C0D68" w14:textId="77777777" w:rsidR="00EE5860" w:rsidRPr="00441CD0" w:rsidRDefault="00EE5860" w:rsidP="00BB0E1F">
            <w:pPr>
              <w:pStyle w:val="TAC"/>
            </w:pPr>
          </w:p>
        </w:tc>
        <w:tc>
          <w:tcPr>
            <w:tcW w:w="1104" w:type="dxa"/>
            <w:tcBorders>
              <w:top w:val="nil"/>
              <w:left w:val="nil"/>
              <w:bottom w:val="nil"/>
              <w:right w:val="nil"/>
            </w:tcBorders>
            <w:hideMark/>
          </w:tcPr>
          <w:p w14:paraId="61DB331C"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1449B67"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300A9D47"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24084FC"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03A895F"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00B4C27B"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3195884E"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509AE4D7"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6149DC8A"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99E86C7" w14:textId="77777777" w:rsidR="00EE5860" w:rsidRPr="00441CD0" w:rsidRDefault="00EE5860" w:rsidP="00BB0E1F">
            <w:pPr>
              <w:pStyle w:val="TAC"/>
            </w:pPr>
          </w:p>
        </w:tc>
      </w:tr>
      <w:tr w:rsidR="00EE5860" w:rsidRPr="00441CD0" w14:paraId="7C515BC0" w14:textId="77777777" w:rsidTr="00BB0E1F">
        <w:trPr>
          <w:jc w:val="center"/>
        </w:trPr>
        <w:tc>
          <w:tcPr>
            <w:tcW w:w="151" w:type="dxa"/>
            <w:tcBorders>
              <w:top w:val="nil"/>
              <w:left w:val="single" w:sz="6" w:space="0" w:color="auto"/>
              <w:bottom w:val="nil"/>
              <w:right w:val="nil"/>
            </w:tcBorders>
          </w:tcPr>
          <w:p w14:paraId="41AD42E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EEDAA5C"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6EAD6110" w14:textId="77777777" w:rsidR="00EE5860" w:rsidRPr="00441CD0" w:rsidRDefault="00EE5860" w:rsidP="00BB0E1F">
            <w:pPr>
              <w:pStyle w:val="TAC"/>
            </w:pPr>
            <w:r w:rsidRPr="00441CD0">
              <w:t xml:space="preserve">Type = </w:t>
            </w:r>
            <w:r w:rsidRPr="00441CD0">
              <w:rPr>
                <w:lang w:val="sv-SE"/>
              </w:rPr>
              <w:t>139</w:t>
            </w:r>
            <w:r w:rsidRPr="00441CD0">
              <w:t xml:space="preserve"> (decimal)</w:t>
            </w:r>
          </w:p>
        </w:tc>
        <w:tc>
          <w:tcPr>
            <w:tcW w:w="588" w:type="dxa"/>
            <w:tcBorders>
              <w:top w:val="nil"/>
              <w:left w:val="single" w:sz="4" w:space="0" w:color="auto"/>
              <w:bottom w:val="nil"/>
              <w:right w:val="single" w:sz="6" w:space="0" w:color="auto"/>
            </w:tcBorders>
          </w:tcPr>
          <w:p w14:paraId="0C719442" w14:textId="77777777" w:rsidR="00EE5860" w:rsidRPr="00441CD0" w:rsidRDefault="00EE5860" w:rsidP="00BB0E1F">
            <w:pPr>
              <w:pStyle w:val="TAC"/>
            </w:pPr>
          </w:p>
        </w:tc>
      </w:tr>
      <w:tr w:rsidR="00EE5860" w:rsidRPr="00441CD0" w14:paraId="78E07B6C" w14:textId="77777777" w:rsidTr="00BB0E1F">
        <w:trPr>
          <w:jc w:val="center"/>
        </w:trPr>
        <w:tc>
          <w:tcPr>
            <w:tcW w:w="151" w:type="dxa"/>
            <w:tcBorders>
              <w:top w:val="nil"/>
              <w:left w:val="single" w:sz="6" w:space="0" w:color="auto"/>
              <w:bottom w:val="nil"/>
              <w:right w:val="nil"/>
            </w:tcBorders>
          </w:tcPr>
          <w:p w14:paraId="5839C24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ADFA6AA"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3109A56B"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5A1BD5A8" w14:textId="77777777" w:rsidR="00EE5860" w:rsidRPr="00441CD0" w:rsidRDefault="00EE5860" w:rsidP="00BB0E1F">
            <w:pPr>
              <w:pStyle w:val="TAC"/>
            </w:pPr>
          </w:p>
        </w:tc>
      </w:tr>
      <w:tr w:rsidR="00EE5860" w:rsidRPr="00441CD0" w14:paraId="7BC8FC93" w14:textId="77777777" w:rsidTr="00BB0E1F">
        <w:trPr>
          <w:jc w:val="center"/>
        </w:trPr>
        <w:tc>
          <w:tcPr>
            <w:tcW w:w="151" w:type="dxa"/>
            <w:tcBorders>
              <w:top w:val="nil"/>
              <w:left w:val="single" w:sz="6" w:space="0" w:color="auto"/>
              <w:bottom w:val="nil"/>
              <w:right w:val="nil"/>
            </w:tcBorders>
          </w:tcPr>
          <w:p w14:paraId="56EBE5E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2E0B381"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rFonts w:ascii="Arial" w:hAnsi="Arial" w:cs="Arial"/>
                <w:sz w:val="18"/>
                <w:szCs w:val="18"/>
                <w:lang w:val="de-DE"/>
              </w:rPr>
              <w:t>5</w:t>
            </w:r>
          </w:p>
        </w:tc>
        <w:tc>
          <w:tcPr>
            <w:tcW w:w="4119" w:type="dxa"/>
            <w:gridSpan w:val="7"/>
            <w:tcBorders>
              <w:top w:val="single" w:sz="4" w:space="0" w:color="auto"/>
              <w:left w:val="single" w:sz="4" w:space="0" w:color="auto"/>
              <w:bottom w:val="single" w:sz="4" w:space="0" w:color="auto"/>
              <w:right w:val="single" w:sz="4" w:space="0" w:color="auto"/>
            </w:tcBorders>
            <w:hideMark/>
          </w:tcPr>
          <w:p w14:paraId="71531FBF"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1CF5D1F5" w14:textId="77777777" w:rsidR="00EE5860" w:rsidRPr="00441CD0" w:rsidRDefault="00EE5860" w:rsidP="00BB0E1F">
            <w:pPr>
              <w:pStyle w:val="TAC"/>
              <w:rPr>
                <w:lang w:val="de-DE" w:eastAsia="zh-CN"/>
              </w:rPr>
            </w:pPr>
            <w:r w:rsidRPr="00441CD0">
              <w:rPr>
                <w:lang w:val="de-DE" w:eastAsia="zh-CN"/>
              </w:rPr>
              <w:t>BIDE</w:t>
            </w:r>
          </w:p>
        </w:tc>
        <w:tc>
          <w:tcPr>
            <w:tcW w:w="588" w:type="dxa"/>
            <w:tcBorders>
              <w:top w:val="nil"/>
              <w:left w:val="single" w:sz="4" w:space="0" w:color="auto"/>
              <w:bottom w:val="nil"/>
              <w:right w:val="single" w:sz="6" w:space="0" w:color="auto"/>
            </w:tcBorders>
          </w:tcPr>
          <w:p w14:paraId="1D846951" w14:textId="77777777" w:rsidR="00EE5860" w:rsidRPr="00441CD0" w:rsidRDefault="00EE5860" w:rsidP="00BB0E1F">
            <w:pPr>
              <w:pStyle w:val="TAC"/>
              <w:rPr>
                <w:lang w:val="x-none"/>
              </w:rPr>
            </w:pPr>
          </w:p>
        </w:tc>
      </w:tr>
      <w:tr w:rsidR="00EE5860" w:rsidRPr="00441CD0" w14:paraId="7C517838" w14:textId="77777777" w:rsidTr="00BB0E1F">
        <w:trPr>
          <w:jc w:val="center"/>
        </w:trPr>
        <w:tc>
          <w:tcPr>
            <w:tcW w:w="151" w:type="dxa"/>
            <w:tcBorders>
              <w:top w:val="nil"/>
              <w:left w:val="single" w:sz="6" w:space="0" w:color="auto"/>
              <w:bottom w:val="single" w:sz="4" w:space="0" w:color="auto"/>
              <w:right w:val="nil"/>
            </w:tcBorders>
          </w:tcPr>
          <w:p w14:paraId="688E7D6C"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D6E9956" w14:textId="77777777" w:rsidR="00EE5860" w:rsidRPr="00441CD0" w:rsidRDefault="00EE5860" w:rsidP="00BB0E1F">
            <w:pPr>
              <w:pStyle w:val="TAC"/>
            </w:pPr>
            <w:r w:rsidRPr="00441CD0">
              <w:rPr>
                <w:lang w:val="de-DE" w:eastAsia="zh-CN"/>
              </w:rPr>
              <w:t>6</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56FD50CE"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F11E380" w14:textId="77777777" w:rsidR="00EE5860" w:rsidRPr="00441CD0" w:rsidRDefault="00EE5860" w:rsidP="00BB0E1F">
            <w:pPr>
              <w:pStyle w:val="TAC"/>
              <w:rPr>
                <w:lang w:val="x-none"/>
              </w:rPr>
            </w:pPr>
          </w:p>
        </w:tc>
      </w:tr>
    </w:tbl>
    <w:p w14:paraId="5C7DEA90"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99</w:t>
      </w:r>
      <w:r w:rsidRPr="00441CD0">
        <w:rPr>
          <w:lang w:eastAsia="zh-CN"/>
        </w:rPr>
        <w:t>-</w:t>
      </w:r>
      <w:r w:rsidRPr="00441CD0">
        <w:rPr>
          <w:lang w:eastAsia="ja-JP"/>
        </w:rPr>
        <w:t>1</w:t>
      </w:r>
      <w:r w:rsidRPr="00441CD0">
        <w:t>: Ethernet Filter</w:t>
      </w:r>
      <w:r w:rsidRPr="00441CD0">
        <w:rPr>
          <w:lang w:eastAsia="ja-JP"/>
        </w:rPr>
        <w:t xml:space="preserve"> </w:t>
      </w:r>
      <w:r w:rsidRPr="00441CD0">
        <w:t>Properties</w:t>
      </w:r>
    </w:p>
    <w:p w14:paraId="659C77A4" w14:textId="77777777" w:rsidR="00EE5860" w:rsidRPr="00441CD0" w:rsidRDefault="00EE5860" w:rsidP="00EE5860"/>
    <w:p w14:paraId="3EA6CCE8" w14:textId="77777777" w:rsidR="00EE5860" w:rsidRPr="00441CD0" w:rsidRDefault="00EE5860" w:rsidP="00EE5860">
      <w:r w:rsidRPr="00441CD0">
        <w:t>The following flags are coded within Octet 5:</w:t>
      </w:r>
    </w:p>
    <w:p w14:paraId="200FC390" w14:textId="77777777" w:rsidR="00EE5860" w:rsidRPr="00441CD0" w:rsidRDefault="00EE5860" w:rsidP="00EE5860">
      <w:pPr>
        <w:pStyle w:val="B1"/>
      </w:pPr>
      <w:r w:rsidRPr="00441CD0">
        <w:t>-</w:t>
      </w:r>
      <w:r w:rsidRPr="00441CD0">
        <w:tab/>
        <w:t>Bit 1 – BIDE (</w:t>
      </w:r>
      <w:bookmarkStart w:id="6253" w:name="_Hlk507708385"/>
      <w:r w:rsidRPr="00441CD0">
        <w:t>Bidirectional Ethernet Filter</w:t>
      </w:r>
      <w:bookmarkEnd w:id="6253"/>
      <w:r w:rsidRPr="00441CD0">
        <w:t>): If this bit is set to "1", then the Ethernet Filter identified by the Ethernet Filter ID is bidirectional.</w:t>
      </w:r>
    </w:p>
    <w:p w14:paraId="17CE38A4" w14:textId="77777777" w:rsidR="00EE5860" w:rsidRPr="00441CD0" w:rsidRDefault="00EE5860" w:rsidP="00EE5860">
      <w:pPr>
        <w:pStyle w:val="B1"/>
      </w:pPr>
      <w:r w:rsidRPr="00441CD0">
        <w:lastRenderedPageBreak/>
        <w:t>-</w:t>
      </w:r>
      <w:r w:rsidRPr="00441CD0">
        <w:tab/>
        <w:t>Bit 2 to 8 – spare and reserved for future use.</w:t>
      </w:r>
    </w:p>
    <w:p w14:paraId="5D5FB070" w14:textId="77777777" w:rsidR="00EE5860" w:rsidRPr="00441CD0" w:rsidRDefault="00EE5860" w:rsidP="00EE5860">
      <w:pPr>
        <w:pStyle w:val="Heading3"/>
      </w:pPr>
      <w:bookmarkStart w:id="6254" w:name="_Toc19717445"/>
      <w:bookmarkStart w:id="6255" w:name="_Toc27490946"/>
      <w:bookmarkStart w:id="6256" w:name="_Toc27557239"/>
      <w:bookmarkStart w:id="6257" w:name="_Toc27724156"/>
      <w:bookmarkStart w:id="6258" w:name="_Toc36031230"/>
      <w:bookmarkStart w:id="6259" w:name="_Toc36043150"/>
      <w:bookmarkStart w:id="6260" w:name="_Toc36814475"/>
      <w:bookmarkStart w:id="6261" w:name="_Toc44689333"/>
      <w:bookmarkStart w:id="6262" w:name="_Toc44924087"/>
      <w:bookmarkStart w:id="6263" w:name="_Toc51861057"/>
      <w:bookmarkStart w:id="6264" w:name="_Toc57930828"/>
      <w:bookmarkStart w:id="6265" w:name="_Toc57931458"/>
      <w:bookmarkStart w:id="6266" w:name="_Toc83140908"/>
      <w:r w:rsidRPr="00441CD0">
        <w:t>8.</w:t>
      </w:r>
      <w:r w:rsidRPr="00441CD0">
        <w:rPr>
          <w:lang w:val="en-US"/>
        </w:rPr>
        <w:t>2.100</w:t>
      </w:r>
      <w:r w:rsidRPr="00441CD0">
        <w:tab/>
      </w:r>
      <w:bookmarkStart w:id="6267" w:name="OLE_LINK34"/>
      <w:r w:rsidRPr="00441CD0">
        <w:t>Suggested Buffering Packets Count</w:t>
      </w:r>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p>
    <w:p w14:paraId="3B008FC1" w14:textId="77777777" w:rsidR="00EE5860" w:rsidRPr="00441CD0" w:rsidRDefault="00EE5860" w:rsidP="00EE5860">
      <w:r w:rsidRPr="00441CD0">
        <w:rPr>
          <w:lang w:eastAsia="zh-CN"/>
        </w:rPr>
        <w:t xml:space="preserve">The </w:t>
      </w:r>
      <w:r w:rsidRPr="00441CD0">
        <w:t>Suggested Buffering Packets Count</w:t>
      </w:r>
      <w:r w:rsidRPr="00441CD0">
        <w:rPr>
          <w:lang w:eastAsia="zh-CN"/>
        </w:rPr>
        <w:t xml:space="preserve"> IE indicates the number of packets (including both UL and DL packets) that are suggested to be buffered by the UP function while waiting for the new instruction from the CP function. It </w:t>
      </w:r>
      <w:r w:rsidRPr="00441CD0">
        <w:t>is coded as depicted in Figure 8.</w:t>
      </w:r>
      <w:r w:rsidRPr="00441CD0">
        <w:rPr>
          <w:lang w:eastAsia="zh-CN"/>
        </w:rPr>
        <w:t>2.100-1</w:t>
      </w:r>
      <w:r w:rsidRPr="00441CD0">
        <w:t>.</w:t>
      </w:r>
    </w:p>
    <w:p w14:paraId="1F97BB81"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7"/>
        <w:gridCol w:w="587"/>
        <w:gridCol w:w="588"/>
        <w:gridCol w:w="588"/>
        <w:gridCol w:w="590"/>
        <w:gridCol w:w="588"/>
      </w:tblGrid>
      <w:tr w:rsidR="00EE5860" w:rsidRPr="00441CD0" w14:paraId="501241B7" w14:textId="77777777" w:rsidTr="00BB0E1F">
        <w:trPr>
          <w:jc w:val="center"/>
        </w:trPr>
        <w:tc>
          <w:tcPr>
            <w:tcW w:w="151" w:type="dxa"/>
            <w:tcBorders>
              <w:top w:val="single" w:sz="6" w:space="0" w:color="auto"/>
              <w:left w:val="single" w:sz="6" w:space="0" w:color="auto"/>
              <w:bottom w:val="nil"/>
              <w:right w:val="nil"/>
            </w:tcBorders>
          </w:tcPr>
          <w:p w14:paraId="1B00F5EB" w14:textId="77777777" w:rsidR="00EE5860" w:rsidRPr="00441CD0" w:rsidRDefault="00EE5860" w:rsidP="00BB0E1F">
            <w:pPr>
              <w:pStyle w:val="TAC"/>
            </w:pPr>
          </w:p>
        </w:tc>
        <w:tc>
          <w:tcPr>
            <w:tcW w:w="1104" w:type="dxa"/>
            <w:tcBorders>
              <w:top w:val="single" w:sz="6" w:space="0" w:color="auto"/>
              <w:left w:val="nil"/>
              <w:bottom w:val="nil"/>
              <w:right w:val="nil"/>
            </w:tcBorders>
          </w:tcPr>
          <w:p w14:paraId="0EE6F8BD" w14:textId="77777777" w:rsidR="00EE5860" w:rsidRPr="00441CD0" w:rsidRDefault="00EE5860" w:rsidP="00BB0E1F">
            <w:pPr>
              <w:pStyle w:val="TAH"/>
            </w:pPr>
          </w:p>
        </w:tc>
        <w:tc>
          <w:tcPr>
            <w:tcW w:w="4703" w:type="dxa"/>
            <w:gridSpan w:val="8"/>
            <w:tcBorders>
              <w:top w:val="single" w:sz="6" w:space="0" w:color="auto"/>
              <w:left w:val="nil"/>
              <w:bottom w:val="nil"/>
              <w:right w:val="nil"/>
            </w:tcBorders>
            <w:hideMark/>
          </w:tcPr>
          <w:p w14:paraId="4DE11F42"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0791472" w14:textId="77777777" w:rsidR="00EE5860" w:rsidRPr="00441CD0" w:rsidRDefault="00EE5860" w:rsidP="00BB0E1F">
            <w:pPr>
              <w:pStyle w:val="TAC"/>
            </w:pPr>
          </w:p>
        </w:tc>
      </w:tr>
      <w:tr w:rsidR="00EE5860" w:rsidRPr="00441CD0" w14:paraId="006DA9B8" w14:textId="77777777" w:rsidTr="00BB0E1F">
        <w:trPr>
          <w:jc w:val="center"/>
        </w:trPr>
        <w:tc>
          <w:tcPr>
            <w:tcW w:w="151" w:type="dxa"/>
            <w:tcBorders>
              <w:top w:val="nil"/>
              <w:left w:val="single" w:sz="6" w:space="0" w:color="auto"/>
              <w:bottom w:val="nil"/>
              <w:right w:val="nil"/>
            </w:tcBorders>
          </w:tcPr>
          <w:p w14:paraId="676FDD53" w14:textId="77777777" w:rsidR="00EE5860" w:rsidRPr="00441CD0" w:rsidRDefault="00EE5860" w:rsidP="00BB0E1F">
            <w:pPr>
              <w:pStyle w:val="TAC"/>
            </w:pPr>
          </w:p>
        </w:tc>
        <w:tc>
          <w:tcPr>
            <w:tcW w:w="1104" w:type="dxa"/>
            <w:tcBorders>
              <w:top w:val="nil"/>
              <w:left w:val="nil"/>
              <w:bottom w:val="nil"/>
              <w:right w:val="nil"/>
            </w:tcBorders>
            <w:hideMark/>
          </w:tcPr>
          <w:p w14:paraId="498A9CCF"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65AE7B00"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71B1ABFA"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481F9520" w14:textId="77777777" w:rsidR="00EE5860" w:rsidRPr="00441CD0" w:rsidRDefault="00EE5860" w:rsidP="00BB0E1F">
            <w:pPr>
              <w:pStyle w:val="TAH"/>
            </w:pPr>
            <w:r w:rsidRPr="00441CD0">
              <w:t>6</w:t>
            </w:r>
          </w:p>
        </w:tc>
        <w:tc>
          <w:tcPr>
            <w:tcW w:w="587" w:type="dxa"/>
            <w:tcBorders>
              <w:top w:val="nil"/>
              <w:left w:val="nil"/>
              <w:bottom w:val="single" w:sz="4" w:space="0" w:color="auto"/>
              <w:right w:val="nil"/>
            </w:tcBorders>
            <w:hideMark/>
          </w:tcPr>
          <w:p w14:paraId="7EA8B77A" w14:textId="77777777" w:rsidR="00EE5860" w:rsidRPr="00441CD0" w:rsidRDefault="00EE5860" w:rsidP="00BB0E1F">
            <w:pPr>
              <w:pStyle w:val="TAH"/>
            </w:pPr>
            <w:r w:rsidRPr="00441CD0">
              <w:t>5</w:t>
            </w:r>
          </w:p>
        </w:tc>
        <w:tc>
          <w:tcPr>
            <w:tcW w:w="587" w:type="dxa"/>
            <w:tcBorders>
              <w:top w:val="nil"/>
              <w:left w:val="nil"/>
              <w:bottom w:val="single" w:sz="4" w:space="0" w:color="auto"/>
              <w:right w:val="nil"/>
            </w:tcBorders>
            <w:hideMark/>
          </w:tcPr>
          <w:p w14:paraId="2993AEC5"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21A48154"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F022B1D" w14:textId="77777777" w:rsidR="00EE5860" w:rsidRPr="00441CD0" w:rsidRDefault="00EE5860" w:rsidP="00BB0E1F">
            <w:pPr>
              <w:pStyle w:val="TAH"/>
            </w:pPr>
            <w:r w:rsidRPr="00441CD0">
              <w:t>2</w:t>
            </w:r>
          </w:p>
        </w:tc>
        <w:tc>
          <w:tcPr>
            <w:tcW w:w="590" w:type="dxa"/>
            <w:tcBorders>
              <w:top w:val="nil"/>
              <w:left w:val="nil"/>
              <w:bottom w:val="single" w:sz="4" w:space="0" w:color="auto"/>
              <w:right w:val="nil"/>
            </w:tcBorders>
            <w:hideMark/>
          </w:tcPr>
          <w:p w14:paraId="513CC8D5"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23F1704B" w14:textId="77777777" w:rsidR="00EE5860" w:rsidRPr="00441CD0" w:rsidRDefault="00EE5860" w:rsidP="00BB0E1F">
            <w:pPr>
              <w:pStyle w:val="TAC"/>
            </w:pPr>
          </w:p>
        </w:tc>
      </w:tr>
      <w:tr w:rsidR="00EE5860" w:rsidRPr="00441CD0" w14:paraId="0AC60755" w14:textId="77777777" w:rsidTr="00BB0E1F">
        <w:trPr>
          <w:jc w:val="center"/>
        </w:trPr>
        <w:tc>
          <w:tcPr>
            <w:tcW w:w="151" w:type="dxa"/>
            <w:tcBorders>
              <w:top w:val="nil"/>
              <w:left w:val="single" w:sz="6" w:space="0" w:color="auto"/>
              <w:bottom w:val="nil"/>
              <w:right w:val="nil"/>
            </w:tcBorders>
          </w:tcPr>
          <w:p w14:paraId="0A149B5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398F602" w14:textId="77777777" w:rsidR="00EE5860" w:rsidRPr="00441CD0" w:rsidRDefault="00EE5860" w:rsidP="00BB0E1F">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hideMark/>
          </w:tcPr>
          <w:p w14:paraId="2E228B0C" w14:textId="77777777" w:rsidR="00EE5860" w:rsidRPr="00441CD0" w:rsidRDefault="00EE5860" w:rsidP="00BB0E1F">
            <w:pPr>
              <w:pStyle w:val="TAC"/>
            </w:pPr>
            <w:r w:rsidRPr="00441CD0">
              <w:t xml:space="preserve">Type = </w:t>
            </w:r>
            <w:r w:rsidRPr="00441CD0">
              <w:rPr>
                <w:lang w:val="sv-SE" w:eastAsia="zh-CN"/>
              </w:rPr>
              <w:t xml:space="preserve">140 </w:t>
            </w:r>
            <w:r w:rsidRPr="00441CD0">
              <w:t>(decimal)</w:t>
            </w:r>
          </w:p>
        </w:tc>
        <w:tc>
          <w:tcPr>
            <w:tcW w:w="588" w:type="dxa"/>
            <w:tcBorders>
              <w:top w:val="nil"/>
              <w:left w:val="single" w:sz="4" w:space="0" w:color="auto"/>
              <w:bottom w:val="nil"/>
              <w:right w:val="single" w:sz="6" w:space="0" w:color="auto"/>
            </w:tcBorders>
          </w:tcPr>
          <w:p w14:paraId="7E3D251F" w14:textId="77777777" w:rsidR="00EE5860" w:rsidRPr="00441CD0" w:rsidRDefault="00EE5860" w:rsidP="00BB0E1F">
            <w:pPr>
              <w:pStyle w:val="TAC"/>
            </w:pPr>
          </w:p>
        </w:tc>
      </w:tr>
      <w:tr w:rsidR="00EE5860" w:rsidRPr="00441CD0" w14:paraId="31103171" w14:textId="77777777" w:rsidTr="00BB0E1F">
        <w:trPr>
          <w:jc w:val="center"/>
        </w:trPr>
        <w:tc>
          <w:tcPr>
            <w:tcW w:w="151" w:type="dxa"/>
            <w:tcBorders>
              <w:top w:val="nil"/>
              <w:left w:val="single" w:sz="6" w:space="0" w:color="auto"/>
              <w:bottom w:val="nil"/>
              <w:right w:val="nil"/>
            </w:tcBorders>
          </w:tcPr>
          <w:p w14:paraId="6A13FF1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C2E5D44" w14:textId="77777777" w:rsidR="00EE5860" w:rsidRPr="00441CD0" w:rsidRDefault="00EE5860" w:rsidP="00BB0E1F">
            <w:pPr>
              <w:pStyle w:val="TAC"/>
            </w:pPr>
            <w:r w:rsidRPr="00441CD0">
              <w:t>3 to 4</w:t>
            </w:r>
          </w:p>
        </w:tc>
        <w:tc>
          <w:tcPr>
            <w:tcW w:w="4703" w:type="dxa"/>
            <w:gridSpan w:val="8"/>
            <w:tcBorders>
              <w:top w:val="single" w:sz="4" w:space="0" w:color="auto"/>
              <w:left w:val="single" w:sz="4" w:space="0" w:color="auto"/>
              <w:bottom w:val="single" w:sz="4" w:space="0" w:color="auto"/>
              <w:right w:val="single" w:sz="4" w:space="0" w:color="auto"/>
            </w:tcBorders>
            <w:hideMark/>
          </w:tcPr>
          <w:p w14:paraId="39BCC4DB"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6" w:space="0" w:color="auto"/>
            </w:tcBorders>
          </w:tcPr>
          <w:p w14:paraId="19D8E685" w14:textId="77777777" w:rsidR="00EE5860" w:rsidRPr="00441CD0" w:rsidRDefault="00EE5860" w:rsidP="00BB0E1F">
            <w:pPr>
              <w:pStyle w:val="TAC"/>
            </w:pPr>
          </w:p>
        </w:tc>
      </w:tr>
      <w:tr w:rsidR="00EE5860" w:rsidRPr="00441CD0" w14:paraId="6C3507E1" w14:textId="77777777" w:rsidTr="00BB0E1F">
        <w:trPr>
          <w:jc w:val="center"/>
        </w:trPr>
        <w:tc>
          <w:tcPr>
            <w:tcW w:w="151" w:type="dxa"/>
            <w:tcBorders>
              <w:top w:val="nil"/>
              <w:left w:val="single" w:sz="6" w:space="0" w:color="auto"/>
              <w:bottom w:val="nil"/>
              <w:right w:val="nil"/>
            </w:tcBorders>
          </w:tcPr>
          <w:p w14:paraId="55458D9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8550BDA" w14:textId="77777777" w:rsidR="00EE5860" w:rsidRPr="00441CD0" w:rsidRDefault="00EE5860" w:rsidP="00BB0E1F">
            <w:pPr>
              <w:pStyle w:val="TAC"/>
              <w:rPr>
                <w:lang w:eastAsia="zh-CN"/>
              </w:rPr>
            </w:pPr>
            <w:r w:rsidRPr="00441CD0">
              <w:t xml:space="preserve">5 </w:t>
            </w:r>
          </w:p>
        </w:tc>
        <w:tc>
          <w:tcPr>
            <w:tcW w:w="4703" w:type="dxa"/>
            <w:gridSpan w:val="8"/>
            <w:tcBorders>
              <w:top w:val="single" w:sz="4" w:space="0" w:color="auto"/>
              <w:left w:val="single" w:sz="4" w:space="0" w:color="auto"/>
              <w:bottom w:val="single" w:sz="4" w:space="0" w:color="auto"/>
              <w:right w:val="single" w:sz="4" w:space="0" w:color="auto"/>
            </w:tcBorders>
            <w:hideMark/>
          </w:tcPr>
          <w:p w14:paraId="21B4A707" w14:textId="77777777" w:rsidR="00EE5860" w:rsidRPr="00441CD0" w:rsidRDefault="00EE5860" w:rsidP="00BB0E1F">
            <w:pPr>
              <w:pStyle w:val="TAC"/>
              <w:rPr>
                <w:lang w:eastAsia="zh-CN"/>
              </w:rPr>
            </w:pPr>
            <w:r w:rsidRPr="00441CD0">
              <w:rPr>
                <w:lang w:eastAsia="zh-CN"/>
              </w:rPr>
              <w:t xml:space="preserve">Packet </w:t>
            </w:r>
            <w:r w:rsidRPr="00441CD0">
              <w:rPr>
                <w:lang w:val="de-DE" w:eastAsia="zh-CN"/>
              </w:rPr>
              <w:t>C</w:t>
            </w:r>
            <w:r w:rsidRPr="00441CD0">
              <w:rPr>
                <w:lang w:eastAsia="zh-CN"/>
              </w:rPr>
              <w:t>ount value</w:t>
            </w:r>
          </w:p>
        </w:tc>
        <w:tc>
          <w:tcPr>
            <w:tcW w:w="588" w:type="dxa"/>
            <w:tcBorders>
              <w:top w:val="nil"/>
              <w:left w:val="single" w:sz="4" w:space="0" w:color="auto"/>
              <w:bottom w:val="nil"/>
              <w:right w:val="single" w:sz="6" w:space="0" w:color="auto"/>
            </w:tcBorders>
          </w:tcPr>
          <w:p w14:paraId="2A78828C" w14:textId="77777777" w:rsidR="00EE5860" w:rsidRPr="00441CD0" w:rsidRDefault="00EE5860" w:rsidP="00BB0E1F">
            <w:pPr>
              <w:pStyle w:val="TAC"/>
            </w:pPr>
          </w:p>
        </w:tc>
      </w:tr>
      <w:tr w:rsidR="00EE5860" w:rsidRPr="00441CD0" w14:paraId="38E28C70" w14:textId="77777777" w:rsidTr="00BB0E1F">
        <w:trPr>
          <w:jc w:val="center"/>
        </w:trPr>
        <w:tc>
          <w:tcPr>
            <w:tcW w:w="151" w:type="dxa"/>
            <w:tcBorders>
              <w:top w:val="nil"/>
              <w:left w:val="single" w:sz="6" w:space="0" w:color="auto"/>
              <w:bottom w:val="single" w:sz="4" w:space="0" w:color="auto"/>
              <w:right w:val="nil"/>
            </w:tcBorders>
          </w:tcPr>
          <w:p w14:paraId="497C2678"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ADC9A71" w14:textId="77777777" w:rsidR="00EE5860" w:rsidRPr="00441CD0" w:rsidRDefault="00EE5860" w:rsidP="00BB0E1F">
            <w:pPr>
              <w:pStyle w:val="TAC"/>
            </w:pPr>
            <w:r w:rsidRPr="00441CD0">
              <w:t>6 to (n+4)</w:t>
            </w:r>
          </w:p>
        </w:tc>
        <w:tc>
          <w:tcPr>
            <w:tcW w:w="4703" w:type="dxa"/>
            <w:gridSpan w:val="8"/>
            <w:tcBorders>
              <w:top w:val="single" w:sz="4" w:space="0" w:color="auto"/>
              <w:left w:val="single" w:sz="4" w:space="0" w:color="auto"/>
              <w:bottom w:val="single" w:sz="4" w:space="0" w:color="auto"/>
              <w:right w:val="single" w:sz="4" w:space="0" w:color="auto"/>
            </w:tcBorders>
            <w:hideMark/>
          </w:tcPr>
          <w:p w14:paraId="3C1DBA84" w14:textId="77777777" w:rsidR="00EE5860" w:rsidRPr="00441CD0" w:rsidRDefault="00EE5860" w:rsidP="00BB0E1F">
            <w:pPr>
              <w:pStyle w:val="TAC"/>
              <w:rPr>
                <w:lang w:eastAsia="zh-CN"/>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B892F25" w14:textId="77777777" w:rsidR="00EE5860" w:rsidRPr="00441CD0" w:rsidRDefault="00EE5860" w:rsidP="00BB0E1F">
            <w:pPr>
              <w:pStyle w:val="TAC"/>
            </w:pPr>
          </w:p>
        </w:tc>
      </w:tr>
    </w:tbl>
    <w:p w14:paraId="6632710A" w14:textId="77777777" w:rsidR="00EE5860" w:rsidRPr="00441CD0" w:rsidRDefault="00EE5860" w:rsidP="00EE5860">
      <w:pPr>
        <w:pStyle w:val="TF"/>
        <w:spacing w:before="120"/>
        <w:rPr>
          <w:lang w:eastAsia="zh-CN"/>
        </w:rPr>
      </w:pPr>
      <w:r w:rsidRPr="00441CD0">
        <w:t>Figure 8.</w:t>
      </w:r>
      <w:r w:rsidRPr="00441CD0">
        <w:rPr>
          <w:lang w:eastAsia="zh-CN"/>
        </w:rPr>
        <w:t>2.100-1</w:t>
      </w:r>
      <w:r w:rsidRPr="00441CD0">
        <w:t>: Suggested Buffering Packets Count</w:t>
      </w:r>
    </w:p>
    <w:p w14:paraId="382769FF" w14:textId="77777777" w:rsidR="00EE5860" w:rsidRPr="00441CD0" w:rsidRDefault="00EE5860" w:rsidP="00EE5860">
      <w:pPr>
        <w:rPr>
          <w:lang w:val="en-US"/>
        </w:rPr>
      </w:pPr>
      <w:r w:rsidRPr="00441CD0">
        <w:rPr>
          <w:lang w:val="en-US"/>
        </w:rPr>
        <w:t>The Packet Count value is encoded in octet 5 and the range of the Packet Count value is from 0 to 255.</w:t>
      </w:r>
    </w:p>
    <w:p w14:paraId="5B1A1B8D" w14:textId="77777777" w:rsidR="00EE5860" w:rsidRPr="00441CD0" w:rsidRDefault="00EE5860" w:rsidP="00EE5860">
      <w:pPr>
        <w:pStyle w:val="Heading3"/>
        <w:rPr>
          <w:lang w:val="x-none"/>
        </w:rPr>
      </w:pPr>
      <w:bookmarkStart w:id="6268" w:name="_Toc19717446"/>
      <w:bookmarkStart w:id="6269" w:name="_Toc27490947"/>
      <w:bookmarkStart w:id="6270" w:name="_Toc27557240"/>
      <w:bookmarkStart w:id="6271" w:name="_Toc27724157"/>
      <w:bookmarkStart w:id="6272" w:name="_Toc36031231"/>
      <w:bookmarkStart w:id="6273" w:name="_Toc36043151"/>
      <w:bookmarkStart w:id="6274" w:name="_Toc36814476"/>
      <w:bookmarkStart w:id="6275" w:name="_Toc44689334"/>
      <w:bookmarkStart w:id="6276" w:name="_Toc44924088"/>
      <w:bookmarkStart w:id="6277" w:name="_Toc51861058"/>
      <w:bookmarkStart w:id="6278" w:name="_Toc57930829"/>
      <w:bookmarkStart w:id="6279" w:name="_Toc57931459"/>
      <w:bookmarkStart w:id="6280" w:name="_Toc83140909"/>
      <w:r w:rsidRPr="00441CD0">
        <w:t>8.2.101</w:t>
      </w:r>
      <w:r w:rsidRPr="00441CD0">
        <w:tab/>
      </w:r>
      <w:bookmarkStart w:id="6281" w:name="_Hlk491290328"/>
      <w:r w:rsidRPr="00441CD0">
        <w:t xml:space="preserve">User </w:t>
      </w:r>
      <w:bookmarkEnd w:id="6281"/>
      <w:r w:rsidRPr="00441CD0">
        <w:t>ID</w:t>
      </w:r>
      <w:bookmarkEnd w:id="6268"/>
      <w:bookmarkEnd w:id="6269"/>
      <w:bookmarkEnd w:id="6270"/>
      <w:bookmarkEnd w:id="6271"/>
      <w:bookmarkEnd w:id="6272"/>
      <w:bookmarkEnd w:id="6273"/>
      <w:bookmarkEnd w:id="6274"/>
      <w:bookmarkEnd w:id="6275"/>
      <w:bookmarkEnd w:id="6276"/>
      <w:bookmarkEnd w:id="6277"/>
      <w:bookmarkEnd w:id="6278"/>
      <w:bookmarkEnd w:id="6279"/>
      <w:bookmarkEnd w:id="6280"/>
    </w:p>
    <w:p w14:paraId="139FC7BE" w14:textId="77777777" w:rsidR="00EE5860" w:rsidRPr="00441CD0" w:rsidRDefault="00EE5860" w:rsidP="00EE5860">
      <w:pPr>
        <w:rPr>
          <w:lang w:eastAsia="zh-CN"/>
        </w:rPr>
      </w:pPr>
      <w:r w:rsidRPr="00441CD0">
        <w:t>The User 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8.2.101-1</w:t>
      </w:r>
      <w:r w:rsidRPr="00441CD0">
        <w:rPr>
          <w:lang w:eastAsia="ja-JP"/>
        </w:rPr>
        <w:t>.</w:t>
      </w:r>
    </w:p>
    <w:p w14:paraId="73BE7D7E"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32496943" w14:textId="77777777" w:rsidTr="00BB0E1F">
        <w:trPr>
          <w:jc w:val="center"/>
        </w:trPr>
        <w:tc>
          <w:tcPr>
            <w:tcW w:w="151" w:type="dxa"/>
            <w:tcBorders>
              <w:top w:val="single" w:sz="6" w:space="0" w:color="auto"/>
              <w:left w:val="single" w:sz="6" w:space="0" w:color="auto"/>
              <w:bottom w:val="nil"/>
              <w:right w:val="nil"/>
            </w:tcBorders>
          </w:tcPr>
          <w:p w14:paraId="6DE130D3" w14:textId="77777777" w:rsidR="00EE5860" w:rsidRPr="00441CD0" w:rsidRDefault="00EE5860" w:rsidP="00BB0E1F">
            <w:pPr>
              <w:pStyle w:val="TAC"/>
            </w:pPr>
          </w:p>
        </w:tc>
        <w:tc>
          <w:tcPr>
            <w:tcW w:w="1104" w:type="dxa"/>
            <w:tcBorders>
              <w:top w:val="single" w:sz="6" w:space="0" w:color="auto"/>
              <w:left w:val="nil"/>
              <w:bottom w:val="nil"/>
              <w:right w:val="nil"/>
            </w:tcBorders>
          </w:tcPr>
          <w:p w14:paraId="731AF7C6"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6CA06123"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FBB5F71" w14:textId="77777777" w:rsidR="00EE5860" w:rsidRPr="00441CD0" w:rsidRDefault="00EE5860" w:rsidP="00BB0E1F">
            <w:pPr>
              <w:pStyle w:val="TAC"/>
            </w:pPr>
          </w:p>
        </w:tc>
      </w:tr>
      <w:tr w:rsidR="00EE5860" w:rsidRPr="00441CD0" w14:paraId="76442A9D" w14:textId="77777777" w:rsidTr="00BB0E1F">
        <w:trPr>
          <w:jc w:val="center"/>
        </w:trPr>
        <w:tc>
          <w:tcPr>
            <w:tcW w:w="151" w:type="dxa"/>
            <w:tcBorders>
              <w:top w:val="nil"/>
              <w:left w:val="single" w:sz="6" w:space="0" w:color="auto"/>
              <w:bottom w:val="nil"/>
              <w:right w:val="nil"/>
            </w:tcBorders>
          </w:tcPr>
          <w:p w14:paraId="455808CE" w14:textId="77777777" w:rsidR="00EE5860" w:rsidRPr="00441CD0" w:rsidRDefault="00EE5860" w:rsidP="00BB0E1F">
            <w:pPr>
              <w:pStyle w:val="TAC"/>
            </w:pPr>
          </w:p>
        </w:tc>
        <w:tc>
          <w:tcPr>
            <w:tcW w:w="1104" w:type="dxa"/>
            <w:tcBorders>
              <w:top w:val="nil"/>
              <w:left w:val="nil"/>
              <w:bottom w:val="nil"/>
              <w:right w:val="nil"/>
            </w:tcBorders>
            <w:hideMark/>
          </w:tcPr>
          <w:p w14:paraId="5D569C07"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EACA689"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207DC87D"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4811A69"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7DEEE0F"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E5F8CF6"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32AFBF91"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B54DD71"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1C001A2"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E0B6590" w14:textId="77777777" w:rsidR="00EE5860" w:rsidRPr="00441CD0" w:rsidRDefault="00EE5860" w:rsidP="00BB0E1F">
            <w:pPr>
              <w:pStyle w:val="TAC"/>
            </w:pPr>
          </w:p>
        </w:tc>
      </w:tr>
      <w:tr w:rsidR="00EE5860" w:rsidRPr="00441CD0" w14:paraId="3D39BD00" w14:textId="77777777" w:rsidTr="00BB0E1F">
        <w:trPr>
          <w:jc w:val="center"/>
        </w:trPr>
        <w:tc>
          <w:tcPr>
            <w:tcW w:w="151" w:type="dxa"/>
            <w:tcBorders>
              <w:top w:val="nil"/>
              <w:left w:val="single" w:sz="6" w:space="0" w:color="auto"/>
              <w:bottom w:val="nil"/>
              <w:right w:val="nil"/>
            </w:tcBorders>
          </w:tcPr>
          <w:p w14:paraId="3023B90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57F16D7"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579C1E41" w14:textId="77777777" w:rsidR="00EE5860" w:rsidRPr="00441CD0" w:rsidRDefault="00EE5860" w:rsidP="00BB0E1F">
            <w:pPr>
              <w:pStyle w:val="TAC"/>
            </w:pPr>
            <w:r w:rsidRPr="00441CD0">
              <w:t>Type = 141 (decimal)</w:t>
            </w:r>
          </w:p>
        </w:tc>
        <w:tc>
          <w:tcPr>
            <w:tcW w:w="588" w:type="dxa"/>
            <w:tcBorders>
              <w:top w:val="nil"/>
              <w:left w:val="single" w:sz="4" w:space="0" w:color="auto"/>
              <w:bottom w:val="nil"/>
              <w:right w:val="single" w:sz="6" w:space="0" w:color="auto"/>
            </w:tcBorders>
          </w:tcPr>
          <w:p w14:paraId="1B418FE3" w14:textId="77777777" w:rsidR="00EE5860" w:rsidRPr="00441CD0" w:rsidRDefault="00EE5860" w:rsidP="00BB0E1F">
            <w:pPr>
              <w:pStyle w:val="TAC"/>
            </w:pPr>
          </w:p>
        </w:tc>
      </w:tr>
      <w:tr w:rsidR="00EE5860" w:rsidRPr="00441CD0" w14:paraId="4AE8025A" w14:textId="77777777" w:rsidTr="00BB0E1F">
        <w:trPr>
          <w:jc w:val="center"/>
        </w:trPr>
        <w:tc>
          <w:tcPr>
            <w:tcW w:w="151" w:type="dxa"/>
            <w:tcBorders>
              <w:top w:val="nil"/>
              <w:left w:val="single" w:sz="6" w:space="0" w:color="auto"/>
              <w:bottom w:val="nil"/>
              <w:right w:val="nil"/>
            </w:tcBorders>
          </w:tcPr>
          <w:p w14:paraId="6B14720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A6860C0"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61545B52"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C40541E" w14:textId="77777777" w:rsidR="00EE5860" w:rsidRPr="00441CD0" w:rsidRDefault="00EE5860" w:rsidP="00BB0E1F">
            <w:pPr>
              <w:pStyle w:val="TAC"/>
            </w:pPr>
          </w:p>
        </w:tc>
      </w:tr>
      <w:tr w:rsidR="00EE5860" w:rsidRPr="00441CD0" w14:paraId="3EC24089" w14:textId="77777777" w:rsidTr="00BB0E1F">
        <w:trPr>
          <w:jc w:val="center"/>
        </w:trPr>
        <w:tc>
          <w:tcPr>
            <w:tcW w:w="151" w:type="dxa"/>
            <w:tcBorders>
              <w:top w:val="nil"/>
              <w:left w:val="single" w:sz="6" w:space="0" w:color="auto"/>
              <w:bottom w:val="nil"/>
              <w:right w:val="nil"/>
            </w:tcBorders>
          </w:tcPr>
          <w:p w14:paraId="41AF0F7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3F1EB40"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5 </w:t>
            </w:r>
          </w:p>
        </w:tc>
        <w:tc>
          <w:tcPr>
            <w:tcW w:w="2355" w:type="dxa"/>
            <w:gridSpan w:val="4"/>
            <w:tcBorders>
              <w:top w:val="single" w:sz="4" w:space="0" w:color="auto"/>
              <w:left w:val="single" w:sz="4" w:space="0" w:color="auto"/>
              <w:bottom w:val="single" w:sz="4" w:space="0" w:color="auto"/>
              <w:right w:val="single" w:sz="4" w:space="0" w:color="auto"/>
            </w:tcBorders>
            <w:hideMark/>
          </w:tcPr>
          <w:p w14:paraId="22DAE2F9"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42423383" w14:textId="77777777" w:rsidR="00EE5860" w:rsidRPr="00441CD0" w:rsidRDefault="00EE5860" w:rsidP="00BB0E1F">
            <w:pPr>
              <w:pStyle w:val="TAC"/>
              <w:rPr>
                <w:lang w:eastAsia="zh-CN"/>
              </w:rPr>
            </w:pPr>
            <w:r w:rsidRPr="00441CD0">
              <w:rPr>
                <w:lang w:eastAsia="zh-CN"/>
              </w:rPr>
              <w:t>NAIF</w:t>
            </w:r>
          </w:p>
        </w:tc>
        <w:tc>
          <w:tcPr>
            <w:tcW w:w="589" w:type="dxa"/>
            <w:tcBorders>
              <w:top w:val="single" w:sz="4" w:space="0" w:color="auto"/>
              <w:left w:val="single" w:sz="4" w:space="0" w:color="auto"/>
              <w:bottom w:val="single" w:sz="4" w:space="0" w:color="auto"/>
              <w:right w:val="single" w:sz="4" w:space="0" w:color="auto"/>
            </w:tcBorders>
            <w:hideMark/>
          </w:tcPr>
          <w:p w14:paraId="00BF0641" w14:textId="77777777" w:rsidR="00EE5860" w:rsidRPr="00441CD0" w:rsidRDefault="00EE5860" w:rsidP="00BB0E1F">
            <w:pPr>
              <w:pStyle w:val="TAC"/>
              <w:rPr>
                <w:lang w:eastAsia="zh-CN"/>
              </w:rPr>
            </w:pPr>
            <w:r w:rsidRPr="00441CD0">
              <w:rPr>
                <w:lang w:eastAsia="zh-CN"/>
              </w:rPr>
              <w:t>MSISDNF</w:t>
            </w:r>
          </w:p>
        </w:tc>
        <w:tc>
          <w:tcPr>
            <w:tcW w:w="588" w:type="dxa"/>
            <w:tcBorders>
              <w:top w:val="single" w:sz="4" w:space="0" w:color="auto"/>
              <w:left w:val="single" w:sz="4" w:space="0" w:color="auto"/>
              <w:bottom w:val="single" w:sz="4" w:space="0" w:color="auto"/>
              <w:right w:val="single" w:sz="4" w:space="0" w:color="auto"/>
            </w:tcBorders>
            <w:hideMark/>
          </w:tcPr>
          <w:p w14:paraId="3B5FA10A" w14:textId="77777777" w:rsidR="00EE5860" w:rsidRPr="00441CD0" w:rsidRDefault="00EE5860" w:rsidP="00BB0E1F">
            <w:pPr>
              <w:pStyle w:val="TAC"/>
              <w:rPr>
                <w:lang w:eastAsia="zh-CN"/>
              </w:rPr>
            </w:pPr>
            <w:r w:rsidRPr="00441CD0">
              <w:rPr>
                <w:lang w:eastAsia="zh-CN"/>
              </w:rPr>
              <w:t>IMEIF</w:t>
            </w:r>
          </w:p>
        </w:tc>
        <w:tc>
          <w:tcPr>
            <w:tcW w:w="589" w:type="dxa"/>
            <w:tcBorders>
              <w:top w:val="single" w:sz="4" w:space="0" w:color="auto"/>
              <w:left w:val="single" w:sz="4" w:space="0" w:color="auto"/>
              <w:bottom w:val="single" w:sz="4" w:space="0" w:color="auto"/>
              <w:right w:val="single" w:sz="4" w:space="0" w:color="auto"/>
            </w:tcBorders>
            <w:hideMark/>
          </w:tcPr>
          <w:p w14:paraId="5EB1C3AA" w14:textId="77777777" w:rsidR="00EE5860" w:rsidRPr="00441CD0" w:rsidRDefault="00EE5860" w:rsidP="00BB0E1F">
            <w:pPr>
              <w:pStyle w:val="TAC"/>
              <w:rPr>
                <w:lang w:eastAsia="zh-CN"/>
              </w:rPr>
            </w:pPr>
            <w:r w:rsidRPr="00441CD0">
              <w:rPr>
                <w:lang w:eastAsia="zh-CN"/>
              </w:rPr>
              <w:t>IMSIF</w:t>
            </w:r>
          </w:p>
        </w:tc>
        <w:tc>
          <w:tcPr>
            <w:tcW w:w="588" w:type="dxa"/>
            <w:tcBorders>
              <w:top w:val="nil"/>
              <w:left w:val="single" w:sz="4" w:space="0" w:color="auto"/>
              <w:bottom w:val="nil"/>
              <w:right w:val="single" w:sz="6" w:space="0" w:color="auto"/>
            </w:tcBorders>
          </w:tcPr>
          <w:p w14:paraId="64AC3D8D" w14:textId="77777777" w:rsidR="00EE5860" w:rsidRPr="00441CD0" w:rsidRDefault="00EE5860" w:rsidP="00BB0E1F">
            <w:pPr>
              <w:pStyle w:val="TAC"/>
            </w:pPr>
          </w:p>
        </w:tc>
      </w:tr>
      <w:tr w:rsidR="00EE5860" w:rsidRPr="00441CD0" w14:paraId="143E6845" w14:textId="77777777" w:rsidTr="00BB0E1F">
        <w:trPr>
          <w:jc w:val="center"/>
        </w:trPr>
        <w:tc>
          <w:tcPr>
            <w:tcW w:w="151" w:type="dxa"/>
            <w:tcBorders>
              <w:top w:val="nil"/>
              <w:left w:val="single" w:sz="6" w:space="0" w:color="auto"/>
              <w:bottom w:val="nil"/>
              <w:right w:val="nil"/>
            </w:tcBorders>
          </w:tcPr>
          <w:p w14:paraId="3D329A5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957DBE3"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6  </w:t>
            </w:r>
          </w:p>
        </w:tc>
        <w:tc>
          <w:tcPr>
            <w:tcW w:w="4710" w:type="dxa"/>
            <w:gridSpan w:val="8"/>
            <w:tcBorders>
              <w:top w:val="single" w:sz="4" w:space="0" w:color="auto"/>
              <w:left w:val="single" w:sz="4" w:space="0" w:color="auto"/>
              <w:bottom w:val="single" w:sz="4" w:space="0" w:color="auto"/>
              <w:right w:val="single" w:sz="4" w:space="0" w:color="auto"/>
            </w:tcBorders>
            <w:hideMark/>
          </w:tcPr>
          <w:p w14:paraId="1A9B7CF7" w14:textId="77777777" w:rsidR="00EE5860" w:rsidRPr="00441CD0" w:rsidRDefault="00EE5860" w:rsidP="00BB0E1F">
            <w:pPr>
              <w:pStyle w:val="TAC"/>
              <w:rPr>
                <w:lang w:eastAsia="zh-CN"/>
              </w:rPr>
            </w:pPr>
            <w:r w:rsidRPr="00441CD0">
              <w:t>Length of IMSI</w:t>
            </w:r>
          </w:p>
        </w:tc>
        <w:tc>
          <w:tcPr>
            <w:tcW w:w="588" w:type="dxa"/>
            <w:tcBorders>
              <w:top w:val="nil"/>
              <w:left w:val="single" w:sz="4" w:space="0" w:color="auto"/>
              <w:bottom w:val="nil"/>
              <w:right w:val="single" w:sz="6" w:space="0" w:color="auto"/>
            </w:tcBorders>
          </w:tcPr>
          <w:p w14:paraId="5A15DFFA" w14:textId="77777777" w:rsidR="00EE5860" w:rsidRPr="00441CD0" w:rsidRDefault="00EE5860" w:rsidP="00BB0E1F">
            <w:pPr>
              <w:pStyle w:val="TAC"/>
            </w:pPr>
          </w:p>
        </w:tc>
      </w:tr>
      <w:tr w:rsidR="00EE5860" w:rsidRPr="00441CD0" w14:paraId="6C3A439A" w14:textId="77777777" w:rsidTr="00BB0E1F">
        <w:trPr>
          <w:jc w:val="center"/>
        </w:trPr>
        <w:tc>
          <w:tcPr>
            <w:tcW w:w="151" w:type="dxa"/>
            <w:tcBorders>
              <w:top w:val="nil"/>
              <w:left w:val="single" w:sz="6" w:space="0" w:color="auto"/>
              <w:bottom w:val="nil"/>
              <w:right w:val="nil"/>
            </w:tcBorders>
          </w:tcPr>
          <w:p w14:paraId="3932C88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C42C17F"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7 to a</w:t>
            </w:r>
          </w:p>
        </w:tc>
        <w:tc>
          <w:tcPr>
            <w:tcW w:w="4710" w:type="dxa"/>
            <w:gridSpan w:val="8"/>
            <w:tcBorders>
              <w:top w:val="single" w:sz="4" w:space="0" w:color="auto"/>
              <w:left w:val="single" w:sz="4" w:space="0" w:color="auto"/>
              <w:bottom w:val="single" w:sz="4" w:space="0" w:color="auto"/>
              <w:right w:val="single" w:sz="4" w:space="0" w:color="auto"/>
            </w:tcBorders>
            <w:hideMark/>
          </w:tcPr>
          <w:p w14:paraId="58060DA9" w14:textId="77777777" w:rsidR="00EE5860" w:rsidRPr="00441CD0" w:rsidRDefault="00EE5860" w:rsidP="00BB0E1F">
            <w:pPr>
              <w:pStyle w:val="TAC"/>
              <w:rPr>
                <w:lang w:eastAsia="zh-CN"/>
              </w:rPr>
            </w:pPr>
            <w:r w:rsidRPr="00441CD0">
              <w:t>IMSI</w:t>
            </w:r>
          </w:p>
        </w:tc>
        <w:tc>
          <w:tcPr>
            <w:tcW w:w="588" w:type="dxa"/>
            <w:tcBorders>
              <w:top w:val="nil"/>
              <w:left w:val="single" w:sz="4" w:space="0" w:color="auto"/>
              <w:bottom w:val="nil"/>
              <w:right w:val="single" w:sz="6" w:space="0" w:color="auto"/>
            </w:tcBorders>
          </w:tcPr>
          <w:p w14:paraId="7B46F537" w14:textId="77777777" w:rsidR="00EE5860" w:rsidRPr="00441CD0" w:rsidRDefault="00EE5860" w:rsidP="00BB0E1F">
            <w:pPr>
              <w:pStyle w:val="TAC"/>
            </w:pPr>
          </w:p>
        </w:tc>
      </w:tr>
      <w:tr w:rsidR="00EE5860" w:rsidRPr="00441CD0" w14:paraId="76C061EF" w14:textId="77777777" w:rsidTr="00BB0E1F">
        <w:trPr>
          <w:jc w:val="center"/>
        </w:trPr>
        <w:tc>
          <w:tcPr>
            <w:tcW w:w="151" w:type="dxa"/>
            <w:tcBorders>
              <w:top w:val="nil"/>
              <w:left w:val="single" w:sz="6" w:space="0" w:color="auto"/>
              <w:bottom w:val="nil"/>
              <w:right w:val="nil"/>
            </w:tcBorders>
          </w:tcPr>
          <w:p w14:paraId="1240584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987032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b</w:t>
            </w:r>
          </w:p>
        </w:tc>
        <w:tc>
          <w:tcPr>
            <w:tcW w:w="4710" w:type="dxa"/>
            <w:gridSpan w:val="8"/>
            <w:tcBorders>
              <w:top w:val="single" w:sz="4" w:space="0" w:color="auto"/>
              <w:left w:val="single" w:sz="4" w:space="0" w:color="auto"/>
              <w:bottom w:val="single" w:sz="4" w:space="0" w:color="auto"/>
              <w:right w:val="single" w:sz="4" w:space="0" w:color="auto"/>
            </w:tcBorders>
            <w:hideMark/>
          </w:tcPr>
          <w:p w14:paraId="5B905F22" w14:textId="77777777" w:rsidR="00EE5860" w:rsidRPr="00441CD0" w:rsidRDefault="00EE5860" w:rsidP="00BB0E1F">
            <w:pPr>
              <w:pStyle w:val="TAC"/>
              <w:rPr>
                <w:lang w:eastAsia="zh-CN"/>
              </w:rPr>
            </w:pPr>
            <w:r w:rsidRPr="00441CD0">
              <w:t>Length of IMEI</w:t>
            </w:r>
          </w:p>
        </w:tc>
        <w:tc>
          <w:tcPr>
            <w:tcW w:w="588" w:type="dxa"/>
            <w:tcBorders>
              <w:top w:val="nil"/>
              <w:left w:val="single" w:sz="4" w:space="0" w:color="auto"/>
              <w:bottom w:val="nil"/>
              <w:right w:val="single" w:sz="6" w:space="0" w:color="auto"/>
            </w:tcBorders>
          </w:tcPr>
          <w:p w14:paraId="4C9E7A23" w14:textId="77777777" w:rsidR="00EE5860" w:rsidRPr="00441CD0" w:rsidRDefault="00EE5860" w:rsidP="00BB0E1F">
            <w:pPr>
              <w:pStyle w:val="TAC"/>
            </w:pPr>
          </w:p>
        </w:tc>
      </w:tr>
      <w:tr w:rsidR="00EE5860" w:rsidRPr="00441CD0" w14:paraId="139F2481" w14:textId="77777777" w:rsidTr="00BB0E1F">
        <w:trPr>
          <w:jc w:val="center"/>
        </w:trPr>
        <w:tc>
          <w:tcPr>
            <w:tcW w:w="151" w:type="dxa"/>
            <w:tcBorders>
              <w:top w:val="nil"/>
              <w:left w:val="single" w:sz="6" w:space="0" w:color="auto"/>
              <w:bottom w:val="nil"/>
              <w:right w:val="nil"/>
            </w:tcBorders>
          </w:tcPr>
          <w:p w14:paraId="4D7A0A2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DE37B03"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rFonts w:ascii="Arial" w:hAnsi="Arial" w:cs="Arial"/>
                <w:sz w:val="18"/>
                <w:szCs w:val="18"/>
              </w:rPr>
              <w:t>(b+1) to c</w:t>
            </w:r>
          </w:p>
        </w:tc>
        <w:tc>
          <w:tcPr>
            <w:tcW w:w="4710" w:type="dxa"/>
            <w:gridSpan w:val="8"/>
            <w:tcBorders>
              <w:top w:val="single" w:sz="4" w:space="0" w:color="auto"/>
              <w:left w:val="single" w:sz="4" w:space="0" w:color="auto"/>
              <w:bottom w:val="single" w:sz="4" w:space="0" w:color="auto"/>
              <w:right w:val="single" w:sz="4" w:space="0" w:color="auto"/>
            </w:tcBorders>
            <w:hideMark/>
          </w:tcPr>
          <w:p w14:paraId="7AF318EC" w14:textId="77777777" w:rsidR="00EE5860" w:rsidRPr="00441CD0" w:rsidRDefault="00EE5860" w:rsidP="00BB0E1F">
            <w:pPr>
              <w:pStyle w:val="TAC"/>
              <w:rPr>
                <w:lang w:eastAsia="zh-CN"/>
              </w:rPr>
            </w:pPr>
            <w:r w:rsidRPr="00441CD0">
              <w:t>IMEI</w:t>
            </w:r>
          </w:p>
        </w:tc>
        <w:tc>
          <w:tcPr>
            <w:tcW w:w="588" w:type="dxa"/>
            <w:tcBorders>
              <w:top w:val="nil"/>
              <w:left w:val="single" w:sz="4" w:space="0" w:color="auto"/>
              <w:bottom w:val="nil"/>
              <w:right w:val="single" w:sz="6" w:space="0" w:color="auto"/>
            </w:tcBorders>
          </w:tcPr>
          <w:p w14:paraId="5B101915" w14:textId="77777777" w:rsidR="00EE5860" w:rsidRPr="00441CD0" w:rsidRDefault="00EE5860" w:rsidP="00BB0E1F">
            <w:pPr>
              <w:pStyle w:val="TAC"/>
            </w:pPr>
          </w:p>
        </w:tc>
      </w:tr>
      <w:tr w:rsidR="00EE5860" w:rsidRPr="00441CD0" w14:paraId="41BBB5D1" w14:textId="77777777" w:rsidTr="00BB0E1F">
        <w:trPr>
          <w:jc w:val="center"/>
        </w:trPr>
        <w:tc>
          <w:tcPr>
            <w:tcW w:w="151" w:type="dxa"/>
            <w:tcBorders>
              <w:top w:val="nil"/>
              <w:left w:val="single" w:sz="6" w:space="0" w:color="auto"/>
              <w:bottom w:val="nil"/>
              <w:right w:val="nil"/>
            </w:tcBorders>
          </w:tcPr>
          <w:p w14:paraId="5B48359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C3CBBB1"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d</w:t>
            </w:r>
          </w:p>
        </w:tc>
        <w:tc>
          <w:tcPr>
            <w:tcW w:w="4710" w:type="dxa"/>
            <w:gridSpan w:val="8"/>
            <w:tcBorders>
              <w:top w:val="single" w:sz="4" w:space="0" w:color="auto"/>
              <w:left w:val="single" w:sz="4" w:space="0" w:color="auto"/>
              <w:bottom w:val="single" w:sz="4" w:space="0" w:color="auto"/>
              <w:right w:val="single" w:sz="4" w:space="0" w:color="auto"/>
            </w:tcBorders>
            <w:hideMark/>
          </w:tcPr>
          <w:p w14:paraId="40F96D56" w14:textId="77777777" w:rsidR="00EE5860" w:rsidRPr="00441CD0" w:rsidRDefault="00EE5860" w:rsidP="00BB0E1F">
            <w:pPr>
              <w:pStyle w:val="TAC"/>
              <w:rPr>
                <w:lang w:eastAsia="zh-CN"/>
              </w:rPr>
            </w:pPr>
            <w:r w:rsidRPr="00441CD0">
              <w:t>Length of MSISDN</w:t>
            </w:r>
          </w:p>
        </w:tc>
        <w:tc>
          <w:tcPr>
            <w:tcW w:w="588" w:type="dxa"/>
            <w:tcBorders>
              <w:top w:val="nil"/>
              <w:left w:val="single" w:sz="4" w:space="0" w:color="auto"/>
              <w:bottom w:val="nil"/>
              <w:right w:val="single" w:sz="6" w:space="0" w:color="auto"/>
            </w:tcBorders>
          </w:tcPr>
          <w:p w14:paraId="3BE455C8" w14:textId="77777777" w:rsidR="00EE5860" w:rsidRPr="00441CD0" w:rsidRDefault="00EE5860" w:rsidP="00BB0E1F">
            <w:pPr>
              <w:pStyle w:val="TAC"/>
            </w:pPr>
          </w:p>
        </w:tc>
      </w:tr>
      <w:tr w:rsidR="00EE5860" w:rsidRPr="00441CD0" w14:paraId="13A67FAE" w14:textId="77777777" w:rsidTr="00BB0E1F">
        <w:trPr>
          <w:jc w:val="center"/>
        </w:trPr>
        <w:tc>
          <w:tcPr>
            <w:tcW w:w="151" w:type="dxa"/>
            <w:tcBorders>
              <w:top w:val="nil"/>
              <w:left w:val="single" w:sz="6" w:space="0" w:color="auto"/>
              <w:bottom w:val="nil"/>
              <w:right w:val="nil"/>
            </w:tcBorders>
          </w:tcPr>
          <w:p w14:paraId="593AFCC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7011133"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(d+1) to e</w:t>
            </w:r>
          </w:p>
        </w:tc>
        <w:tc>
          <w:tcPr>
            <w:tcW w:w="4710" w:type="dxa"/>
            <w:gridSpan w:val="8"/>
            <w:tcBorders>
              <w:top w:val="single" w:sz="4" w:space="0" w:color="auto"/>
              <w:left w:val="single" w:sz="4" w:space="0" w:color="auto"/>
              <w:bottom w:val="single" w:sz="4" w:space="0" w:color="auto"/>
              <w:right w:val="single" w:sz="4" w:space="0" w:color="auto"/>
            </w:tcBorders>
            <w:hideMark/>
          </w:tcPr>
          <w:p w14:paraId="0EFDAB5F" w14:textId="77777777" w:rsidR="00EE5860" w:rsidRPr="00441CD0" w:rsidRDefault="00EE5860" w:rsidP="00BB0E1F">
            <w:pPr>
              <w:pStyle w:val="TAC"/>
              <w:rPr>
                <w:lang w:eastAsia="zh-CN"/>
              </w:rPr>
            </w:pPr>
            <w:r w:rsidRPr="00441CD0">
              <w:t>MSISDN</w:t>
            </w:r>
          </w:p>
        </w:tc>
        <w:tc>
          <w:tcPr>
            <w:tcW w:w="588" w:type="dxa"/>
            <w:tcBorders>
              <w:top w:val="nil"/>
              <w:left w:val="single" w:sz="4" w:space="0" w:color="auto"/>
              <w:bottom w:val="nil"/>
              <w:right w:val="single" w:sz="6" w:space="0" w:color="auto"/>
            </w:tcBorders>
          </w:tcPr>
          <w:p w14:paraId="34A406D2" w14:textId="77777777" w:rsidR="00EE5860" w:rsidRPr="00441CD0" w:rsidRDefault="00EE5860" w:rsidP="00BB0E1F">
            <w:pPr>
              <w:pStyle w:val="TAC"/>
            </w:pPr>
          </w:p>
        </w:tc>
      </w:tr>
      <w:tr w:rsidR="00EE5860" w:rsidRPr="00441CD0" w14:paraId="07E7A803" w14:textId="77777777" w:rsidTr="00BB0E1F">
        <w:trPr>
          <w:jc w:val="center"/>
        </w:trPr>
        <w:tc>
          <w:tcPr>
            <w:tcW w:w="151" w:type="dxa"/>
            <w:tcBorders>
              <w:top w:val="nil"/>
              <w:left w:val="single" w:sz="6" w:space="0" w:color="auto"/>
              <w:bottom w:val="nil"/>
              <w:right w:val="nil"/>
            </w:tcBorders>
          </w:tcPr>
          <w:p w14:paraId="757D046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8200870"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f</w:t>
            </w:r>
          </w:p>
        </w:tc>
        <w:tc>
          <w:tcPr>
            <w:tcW w:w="4710" w:type="dxa"/>
            <w:gridSpan w:val="8"/>
            <w:tcBorders>
              <w:top w:val="single" w:sz="4" w:space="0" w:color="auto"/>
              <w:left w:val="single" w:sz="4" w:space="0" w:color="auto"/>
              <w:bottom w:val="single" w:sz="4" w:space="0" w:color="auto"/>
              <w:right w:val="single" w:sz="4" w:space="0" w:color="auto"/>
            </w:tcBorders>
            <w:hideMark/>
          </w:tcPr>
          <w:p w14:paraId="5FF0A31A" w14:textId="77777777" w:rsidR="00EE5860" w:rsidRPr="00441CD0" w:rsidRDefault="00EE5860" w:rsidP="00BB0E1F">
            <w:pPr>
              <w:pStyle w:val="TAC"/>
              <w:rPr>
                <w:lang w:eastAsia="zh-CN"/>
              </w:rPr>
            </w:pPr>
            <w:r w:rsidRPr="00441CD0">
              <w:t>Length of NAI</w:t>
            </w:r>
          </w:p>
        </w:tc>
        <w:tc>
          <w:tcPr>
            <w:tcW w:w="588" w:type="dxa"/>
            <w:tcBorders>
              <w:top w:val="nil"/>
              <w:left w:val="single" w:sz="4" w:space="0" w:color="auto"/>
              <w:bottom w:val="nil"/>
              <w:right w:val="single" w:sz="6" w:space="0" w:color="auto"/>
            </w:tcBorders>
          </w:tcPr>
          <w:p w14:paraId="2DAE044C" w14:textId="77777777" w:rsidR="00EE5860" w:rsidRPr="00441CD0" w:rsidRDefault="00EE5860" w:rsidP="00BB0E1F">
            <w:pPr>
              <w:pStyle w:val="TAC"/>
            </w:pPr>
          </w:p>
        </w:tc>
      </w:tr>
      <w:tr w:rsidR="00EE5860" w:rsidRPr="00441CD0" w14:paraId="02068201" w14:textId="77777777" w:rsidTr="00BB0E1F">
        <w:trPr>
          <w:jc w:val="center"/>
        </w:trPr>
        <w:tc>
          <w:tcPr>
            <w:tcW w:w="151" w:type="dxa"/>
            <w:tcBorders>
              <w:top w:val="nil"/>
              <w:left w:val="single" w:sz="6" w:space="0" w:color="auto"/>
              <w:bottom w:val="nil"/>
              <w:right w:val="nil"/>
            </w:tcBorders>
          </w:tcPr>
          <w:p w14:paraId="5D252AB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5E5A8F1"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rFonts w:ascii="Arial" w:hAnsi="Arial" w:cs="Arial"/>
                <w:sz w:val="18"/>
                <w:szCs w:val="18"/>
              </w:rPr>
              <w:t>(f+1) to g</w:t>
            </w:r>
          </w:p>
        </w:tc>
        <w:tc>
          <w:tcPr>
            <w:tcW w:w="4710" w:type="dxa"/>
            <w:gridSpan w:val="8"/>
            <w:tcBorders>
              <w:top w:val="single" w:sz="4" w:space="0" w:color="auto"/>
              <w:left w:val="single" w:sz="4" w:space="0" w:color="auto"/>
              <w:bottom w:val="single" w:sz="4" w:space="0" w:color="auto"/>
              <w:right w:val="single" w:sz="4" w:space="0" w:color="auto"/>
            </w:tcBorders>
            <w:hideMark/>
          </w:tcPr>
          <w:p w14:paraId="068F114D" w14:textId="77777777" w:rsidR="00EE5860" w:rsidRPr="00441CD0" w:rsidRDefault="00EE5860" w:rsidP="00BB0E1F">
            <w:pPr>
              <w:pStyle w:val="TAC"/>
              <w:rPr>
                <w:lang w:eastAsia="zh-CN"/>
              </w:rPr>
            </w:pPr>
            <w:r w:rsidRPr="00441CD0">
              <w:t>NAI</w:t>
            </w:r>
          </w:p>
        </w:tc>
        <w:tc>
          <w:tcPr>
            <w:tcW w:w="588" w:type="dxa"/>
            <w:tcBorders>
              <w:top w:val="nil"/>
              <w:left w:val="single" w:sz="4" w:space="0" w:color="auto"/>
              <w:bottom w:val="nil"/>
              <w:right w:val="single" w:sz="6" w:space="0" w:color="auto"/>
            </w:tcBorders>
          </w:tcPr>
          <w:p w14:paraId="3997723E" w14:textId="77777777" w:rsidR="00EE5860" w:rsidRPr="00441CD0" w:rsidRDefault="00EE5860" w:rsidP="00BB0E1F">
            <w:pPr>
              <w:pStyle w:val="TAC"/>
            </w:pPr>
          </w:p>
        </w:tc>
      </w:tr>
      <w:tr w:rsidR="00EE5860" w:rsidRPr="00441CD0" w14:paraId="02B7E9FA" w14:textId="77777777" w:rsidTr="00BB0E1F">
        <w:trPr>
          <w:jc w:val="center"/>
        </w:trPr>
        <w:tc>
          <w:tcPr>
            <w:tcW w:w="151" w:type="dxa"/>
            <w:tcBorders>
              <w:top w:val="nil"/>
              <w:left w:val="single" w:sz="6" w:space="0" w:color="auto"/>
              <w:bottom w:val="single" w:sz="4" w:space="0" w:color="auto"/>
              <w:right w:val="nil"/>
            </w:tcBorders>
          </w:tcPr>
          <w:p w14:paraId="4EB60CCC"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915BCF0" w14:textId="77777777" w:rsidR="00EE5860" w:rsidRPr="00441CD0" w:rsidRDefault="00EE5860" w:rsidP="00BB0E1F">
            <w:pPr>
              <w:pStyle w:val="TAC"/>
            </w:pPr>
            <w:r w:rsidRPr="00441CD0">
              <w:rPr>
                <w:lang w:eastAsia="zh-CN"/>
              </w:rPr>
              <w:t>h</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11FE10F7"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ADD9C09" w14:textId="77777777" w:rsidR="00EE5860" w:rsidRPr="00441CD0" w:rsidRDefault="00EE5860" w:rsidP="00BB0E1F">
            <w:pPr>
              <w:pStyle w:val="TAC"/>
            </w:pPr>
          </w:p>
        </w:tc>
      </w:tr>
    </w:tbl>
    <w:p w14:paraId="6497D417" w14:textId="77777777" w:rsidR="00EE5860" w:rsidRPr="00441CD0" w:rsidRDefault="00EE5860" w:rsidP="00EE5860">
      <w:pPr>
        <w:pStyle w:val="TF"/>
        <w:rPr>
          <w:lang w:val="x-none"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101</w:t>
      </w:r>
      <w:r w:rsidRPr="00441CD0">
        <w:rPr>
          <w:lang w:eastAsia="zh-CN"/>
        </w:rPr>
        <w:t>-</w:t>
      </w:r>
      <w:r w:rsidRPr="00441CD0">
        <w:rPr>
          <w:lang w:eastAsia="ja-JP"/>
        </w:rPr>
        <w:t>1</w:t>
      </w:r>
      <w:r w:rsidRPr="00441CD0">
        <w:t>: User ID</w:t>
      </w:r>
    </w:p>
    <w:p w14:paraId="2FB06002" w14:textId="77777777" w:rsidR="00EE5860" w:rsidRPr="00441CD0" w:rsidRDefault="00EE5860" w:rsidP="00EE5860">
      <w:r w:rsidRPr="00441CD0">
        <w:t>The following flags are coded within Octet 5:</w:t>
      </w:r>
    </w:p>
    <w:p w14:paraId="1C5FFB8E" w14:textId="77777777" w:rsidR="00EE5860" w:rsidRPr="00441CD0" w:rsidRDefault="00EE5860" w:rsidP="00EE5860">
      <w:pPr>
        <w:pStyle w:val="B1"/>
      </w:pPr>
      <w:r w:rsidRPr="00441CD0">
        <w:t>-</w:t>
      </w:r>
      <w:r w:rsidRPr="00441CD0">
        <w:tab/>
        <w:t>Bit 1 – IMSIF: If this bit is set to "1", then the Length of IMSI and IMSI fields shall be present, otherwise these fields shall not be present.</w:t>
      </w:r>
    </w:p>
    <w:p w14:paraId="29422D5C" w14:textId="77777777" w:rsidR="00EE5860" w:rsidRPr="00441CD0" w:rsidRDefault="00EE5860" w:rsidP="00EE5860">
      <w:pPr>
        <w:pStyle w:val="B1"/>
      </w:pPr>
      <w:r w:rsidRPr="00441CD0">
        <w:t>-</w:t>
      </w:r>
      <w:r w:rsidRPr="00441CD0">
        <w:tab/>
        <w:t>Bit 2 – IMEIF: If this bit is set to "1", then the Length of IMEI and IMEI fields shall be present, otherwise these fields shall not be present.</w:t>
      </w:r>
    </w:p>
    <w:p w14:paraId="6AD2F3CB" w14:textId="77777777" w:rsidR="00EE5860" w:rsidRPr="00441CD0" w:rsidRDefault="00EE5860" w:rsidP="00EE5860">
      <w:pPr>
        <w:pStyle w:val="B1"/>
      </w:pPr>
      <w:r w:rsidRPr="00441CD0">
        <w:t>-</w:t>
      </w:r>
      <w:r w:rsidRPr="00441CD0">
        <w:tab/>
        <w:t>Bit 3 – MSISDNF: If this bit is set to "1", then the Length of MSISDN and MSISDN fields shall be present, otherwise these fields shall not be present.</w:t>
      </w:r>
    </w:p>
    <w:p w14:paraId="39DF96A0" w14:textId="77777777" w:rsidR="00EE5860" w:rsidRPr="00441CD0" w:rsidRDefault="00EE5860" w:rsidP="00EE5860">
      <w:pPr>
        <w:pStyle w:val="B1"/>
      </w:pPr>
      <w:r w:rsidRPr="00441CD0">
        <w:t>-</w:t>
      </w:r>
      <w:r w:rsidRPr="00441CD0">
        <w:tab/>
        <w:t>Bit 4 – NAIF: If this bit is set to "1", then the Length of NAI and NAI fields shall be present, otherwise these fields shall not be present.</w:t>
      </w:r>
    </w:p>
    <w:p w14:paraId="51A256E9" w14:textId="77777777" w:rsidR="00EE5860" w:rsidRPr="00441CD0" w:rsidRDefault="00EE5860" w:rsidP="00EE5860">
      <w:pPr>
        <w:pStyle w:val="B1"/>
      </w:pPr>
      <w:r w:rsidRPr="00441CD0">
        <w:rPr>
          <w:noProof/>
        </w:rPr>
        <w:t>-</w:t>
      </w:r>
      <w:r w:rsidRPr="00441CD0">
        <w:rPr>
          <w:noProof/>
        </w:rPr>
        <w:tab/>
        <w:t>Bit 5 to 8: Spare, for future use and set to "0".</w:t>
      </w:r>
    </w:p>
    <w:p w14:paraId="5BECF9DE" w14:textId="77777777" w:rsidR="00EE5860" w:rsidRPr="00441CD0" w:rsidRDefault="00EE5860" w:rsidP="00EE5860">
      <w:r w:rsidRPr="00441CD0">
        <w:t>One or more flags may be set to "1".</w:t>
      </w:r>
    </w:p>
    <w:p w14:paraId="2D3A8F98" w14:textId="599301CC" w:rsidR="00EE5860" w:rsidRPr="00441CD0" w:rsidRDefault="00EE5860" w:rsidP="00EE5860">
      <w:r w:rsidRPr="00441CD0">
        <w:t xml:space="preserve">The coding of IMSI field, from octets 7 to 'a' shall be encoded as the octets 5 to n+4 of the IMSI IE type specified in </w:t>
      </w:r>
      <w:r w:rsidR="00415C19" w:rsidRPr="00441CD0">
        <w:t>clause</w:t>
      </w:r>
      <w:r w:rsidR="00415C19">
        <w:t> </w:t>
      </w:r>
      <w:r w:rsidR="00415C19" w:rsidRPr="00441CD0">
        <w:t>8</w:t>
      </w:r>
      <w:r w:rsidRPr="00441CD0">
        <w:t>.3 of 3GPP TS 29.274 [9].</w:t>
      </w:r>
    </w:p>
    <w:p w14:paraId="3AA37ACF" w14:textId="77DB55F4" w:rsidR="00EE5860" w:rsidRPr="00441CD0" w:rsidRDefault="00EE5860" w:rsidP="00EE5860">
      <w:r w:rsidRPr="00441CD0">
        <w:lastRenderedPageBreak/>
        <w:t xml:space="preserve">The coding of IMEI field, in octets 'b+1' to 'c' shall be encoded as the octets 5 to n+4 of the MEI IE type specified in </w:t>
      </w:r>
      <w:r w:rsidR="00415C19" w:rsidRPr="00441CD0">
        <w:t>clause</w:t>
      </w:r>
      <w:r w:rsidR="00415C19">
        <w:t> </w:t>
      </w:r>
      <w:r w:rsidR="00415C19" w:rsidRPr="00441CD0">
        <w:t>8</w:t>
      </w:r>
      <w:r w:rsidRPr="00441CD0">
        <w:t>.10 of 3GPP TS 29.274 [9].</w:t>
      </w:r>
    </w:p>
    <w:p w14:paraId="2CAB20B5" w14:textId="37A0EF6E" w:rsidR="00EE5860" w:rsidRPr="00441CD0" w:rsidRDefault="00EE5860" w:rsidP="00EE5860">
      <w:r w:rsidRPr="00441CD0">
        <w:t xml:space="preserve">The coding of MSISDN field, in octets 'd+1' to 'e' shall be encoded as the octets 5 to n+4 of the MSISDN IE type specified in </w:t>
      </w:r>
      <w:r w:rsidR="00415C19" w:rsidRPr="00441CD0">
        <w:t>clause</w:t>
      </w:r>
      <w:r w:rsidR="00415C19">
        <w:t> </w:t>
      </w:r>
      <w:r w:rsidR="00415C19" w:rsidRPr="00441CD0">
        <w:t>8</w:t>
      </w:r>
      <w:r w:rsidRPr="00441CD0">
        <w:t>.11 of 3GPP TS 29.274 [9].</w:t>
      </w:r>
    </w:p>
    <w:p w14:paraId="3C127A80" w14:textId="77777777" w:rsidR="00EE5860" w:rsidRPr="00441CD0" w:rsidRDefault="00EE5860" w:rsidP="00EE5860">
      <w:r w:rsidRPr="00441CD0">
        <w:t>The NAI field, in octets 'f+1' to 'g' shall be encoded as an Octet String (see IETF RFC 4282 [36]).</w:t>
      </w:r>
    </w:p>
    <w:p w14:paraId="2BF24390" w14:textId="77777777" w:rsidR="00EE5860" w:rsidRPr="00441CD0" w:rsidRDefault="00EE5860" w:rsidP="00EE5860">
      <w:pPr>
        <w:pStyle w:val="Heading3"/>
        <w:rPr>
          <w:lang w:val="fr-FR"/>
        </w:rPr>
      </w:pPr>
      <w:bookmarkStart w:id="6282" w:name="_Toc19717447"/>
      <w:bookmarkStart w:id="6283" w:name="_Toc27490948"/>
      <w:bookmarkStart w:id="6284" w:name="_Toc27557241"/>
      <w:bookmarkStart w:id="6285" w:name="_Toc27724158"/>
      <w:bookmarkStart w:id="6286" w:name="_Toc36031232"/>
      <w:bookmarkStart w:id="6287" w:name="_Toc36043152"/>
      <w:bookmarkStart w:id="6288" w:name="_Toc36814477"/>
      <w:bookmarkStart w:id="6289" w:name="_Toc44689335"/>
      <w:bookmarkStart w:id="6290" w:name="_Toc44924089"/>
      <w:bookmarkStart w:id="6291" w:name="_Toc51861059"/>
      <w:bookmarkStart w:id="6292" w:name="_Toc57930830"/>
      <w:bookmarkStart w:id="6293" w:name="_Toc57931460"/>
      <w:bookmarkStart w:id="6294" w:name="_Toc83140910"/>
      <w:r w:rsidRPr="00441CD0">
        <w:rPr>
          <w:lang w:val="fr-FR"/>
        </w:rPr>
        <w:t>8.2.102</w:t>
      </w:r>
      <w:r w:rsidRPr="00441CD0">
        <w:rPr>
          <w:lang w:val="fr-FR"/>
        </w:rPr>
        <w:tab/>
        <w:t>Ethernet PDU Session Information</w:t>
      </w:r>
      <w:bookmarkEnd w:id="6282"/>
      <w:bookmarkEnd w:id="6283"/>
      <w:bookmarkEnd w:id="6284"/>
      <w:bookmarkEnd w:id="6285"/>
      <w:bookmarkEnd w:id="6286"/>
      <w:bookmarkEnd w:id="6287"/>
      <w:bookmarkEnd w:id="6288"/>
      <w:bookmarkEnd w:id="6289"/>
      <w:bookmarkEnd w:id="6290"/>
      <w:bookmarkEnd w:id="6291"/>
      <w:bookmarkEnd w:id="6292"/>
      <w:bookmarkEnd w:id="6293"/>
      <w:bookmarkEnd w:id="6294"/>
    </w:p>
    <w:p w14:paraId="0816B499" w14:textId="77777777" w:rsidR="00EE5860" w:rsidRPr="00441CD0" w:rsidRDefault="00EE5860" w:rsidP="00EE5860">
      <w:r w:rsidRPr="00441CD0">
        <w:t>Ethernet PDU Session Indication is coded as depicted in Figure 8.2.102-1.</w:t>
      </w:r>
    </w:p>
    <w:p w14:paraId="6A1AF76B"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9"/>
        <w:gridCol w:w="588"/>
      </w:tblGrid>
      <w:tr w:rsidR="00EE5860" w:rsidRPr="00441CD0" w14:paraId="369516EC" w14:textId="77777777" w:rsidTr="00BB0E1F">
        <w:trPr>
          <w:jc w:val="center"/>
        </w:trPr>
        <w:tc>
          <w:tcPr>
            <w:tcW w:w="151" w:type="dxa"/>
            <w:tcBorders>
              <w:top w:val="single" w:sz="6" w:space="0" w:color="auto"/>
              <w:left w:val="single" w:sz="6" w:space="0" w:color="auto"/>
              <w:bottom w:val="nil"/>
              <w:right w:val="nil"/>
            </w:tcBorders>
          </w:tcPr>
          <w:p w14:paraId="2792B9A9" w14:textId="77777777" w:rsidR="00EE5860" w:rsidRPr="00441CD0" w:rsidRDefault="00EE5860" w:rsidP="00BB0E1F">
            <w:pPr>
              <w:pStyle w:val="TAC"/>
            </w:pPr>
          </w:p>
        </w:tc>
        <w:tc>
          <w:tcPr>
            <w:tcW w:w="1104" w:type="dxa"/>
            <w:tcBorders>
              <w:top w:val="single" w:sz="6" w:space="0" w:color="auto"/>
              <w:left w:val="nil"/>
              <w:bottom w:val="nil"/>
              <w:right w:val="nil"/>
            </w:tcBorders>
          </w:tcPr>
          <w:p w14:paraId="42E9508D" w14:textId="77777777" w:rsidR="00EE5860" w:rsidRPr="00441CD0" w:rsidRDefault="00EE5860" w:rsidP="00BB0E1F">
            <w:pPr>
              <w:pStyle w:val="TAH"/>
            </w:pPr>
          </w:p>
        </w:tc>
        <w:tc>
          <w:tcPr>
            <w:tcW w:w="4704" w:type="dxa"/>
            <w:gridSpan w:val="8"/>
            <w:tcBorders>
              <w:top w:val="single" w:sz="6" w:space="0" w:color="auto"/>
              <w:left w:val="nil"/>
              <w:bottom w:val="nil"/>
              <w:right w:val="nil"/>
            </w:tcBorders>
            <w:hideMark/>
          </w:tcPr>
          <w:p w14:paraId="0BC407FE"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A735BC9" w14:textId="77777777" w:rsidR="00EE5860" w:rsidRPr="00441CD0" w:rsidRDefault="00EE5860" w:rsidP="00BB0E1F">
            <w:pPr>
              <w:pStyle w:val="TAC"/>
            </w:pPr>
          </w:p>
        </w:tc>
      </w:tr>
      <w:tr w:rsidR="00EE5860" w:rsidRPr="00441CD0" w14:paraId="141F2662" w14:textId="77777777" w:rsidTr="00BB0E1F">
        <w:trPr>
          <w:jc w:val="center"/>
        </w:trPr>
        <w:tc>
          <w:tcPr>
            <w:tcW w:w="151" w:type="dxa"/>
            <w:tcBorders>
              <w:top w:val="nil"/>
              <w:left w:val="single" w:sz="6" w:space="0" w:color="auto"/>
              <w:bottom w:val="nil"/>
              <w:right w:val="nil"/>
            </w:tcBorders>
          </w:tcPr>
          <w:p w14:paraId="109D1A9A" w14:textId="77777777" w:rsidR="00EE5860" w:rsidRPr="00441CD0" w:rsidRDefault="00EE5860" w:rsidP="00BB0E1F">
            <w:pPr>
              <w:pStyle w:val="TAC"/>
            </w:pPr>
          </w:p>
        </w:tc>
        <w:tc>
          <w:tcPr>
            <w:tcW w:w="1104" w:type="dxa"/>
            <w:tcBorders>
              <w:top w:val="nil"/>
              <w:left w:val="nil"/>
              <w:bottom w:val="nil"/>
              <w:right w:val="nil"/>
            </w:tcBorders>
            <w:hideMark/>
          </w:tcPr>
          <w:p w14:paraId="761248A1"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36793BA7"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63F2568C"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62EF33BD"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0DA0D5AB"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6E31CC32"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07739A85"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78FB99A2"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6741DA54"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461B9BB" w14:textId="77777777" w:rsidR="00EE5860" w:rsidRPr="00441CD0" w:rsidRDefault="00EE5860" w:rsidP="00BB0E1F">
            <w:pPr>
              <w:pStyle w:val="TAC"/>
            </w:pPr>
          </w:p>
        </w:tc>
      </w:tr>
      <w:tr w:rsidR="00EE5860" w:rsidRPr="00441CD0" w14:paraId="2BD70379" w14:textId="77777777" w:rsidTr="00BB0E1F">
        <w:trPr>
          <w:jc w:val="center"/>
        </w:trPr>
        <w:tc>
          <w:tcPr>
            <w:tcW w:w="151" w:type="dxa"/>
            <w:tcBorders>
              <w:top w:val="nil"/>
              <w:left w:val="single" w:sz="6" w:space="0" w:color="auto"/>
              <w:bottom w:val="nil"/>
              <w:right w:val="nil"/>
            </w:tcBorders>
          </w:tcPr>
          <w:p w14:paraId="0A10433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CEF3EA4" w14:textId="77777777" w:rsidR="00EE5860" w:rsidRPr="00441CD0" w:rsidRDefault="00EE5860" w:rsidP="00BB0E1F">
            <w:pPr>
              <w:pStyle w:val="TAC"/>
            </w:pPr>
            <w:r w:rsidRPr="00441CD0">
              <w:t>1 to 2</w:t>
            </w:r>
          </w:p>
        </w:tc>
        <w:tc>
          <w:tcPr>
            <w:tcW w:w="4704" w:type="dxa"/>
            <w:gridSpan w:val="8"/>
            <w:tcBorders>
              <w:top w:val="single" w:sz="4" w:space="0" w:color="auto"/>
              <w:left w:val="single" w:sz="4" w:space="0" w:color="auto"/>
              <w:bottom w:val="single" w:sz="4" w:space="0" w:color="auto"/>
              <w:right w:val="single" w:sz="4" w:space="0" w:color="auto"/>
            </w:tcBorders>
            <w:hideMark/>
          </w:tcPr>
          <w:p w14:paraId="7142F31D" w14:textId="77777777" w:rsidR="00EE5860" w:rsidRPr="00441CD0" w:rsidRDefault="00EE5860" w:rsidP="00BB0E1F">
            <w:pPr>
              <w:pStyle w:val="TAC"/>
            </w:pPr>
            <w:r w:rsidRPr="00441CD0">
              <w:t xml:space="preserve">Type = </w:t>
            </w:r>
            <w:r w:rsidRPr="00441CD0">
              <w:rPr>
                <w:lang w:val="de-DE"/>
              </w:rPr>
              <w:t>142</w:t>
            </w:r>
            <w:r w:rsidRPr="00441CD0">
              <w:t xml:space="preserve"> (decimal)</w:t>
            </w:r>
          </w:p>
        </w:tc>
        <w:tc>
          <w:tcPr>
            <w:tcW w:w="588" w:type="dxa"/>
            <w:tcBorders>
              <w:top w:val="nil"/>
              <w:left w:val="single" w:sz="4" w:space="0" w:color="auto"/>
              <w:bottom w:val="nil"/>
              <w:right w:val="single" w:sz="6" w:space="0" w:color="auto"/>
            </w:tcBorders>
          </w:tcPr>
          <w:p w14:paraId="3075A210" w14:textId="77777777" w:rsidR="00EE5860" w:rsidRPr="00441CD0" w:rsidRDefault="00EE5860" w:rsidP="00BB0E1F">
            <w:pPr>
              <w:pStyle w:val="TAC"/>
            </w:pPr>
          </w:p>
        </w:tc>
      </w:tr>
      <w:tr w:rsidR="00EE5860" w:rsidRPr="00441CD0" w14:paraId="78E34610" w14:textId="77777777" w:rsidTr="00BB0E1F">
        <w:trPr>
          <w:jc w:val="center"/>
        </w:trPr>
        <w:tc>
          <w:tcPr>
            <w:tcW w:w="151" w:type="dxa"/>
            <w:tcBorders>
              <w:top w:val="nil"/>
              <w:left w:val="single" w:sz="6" w:space="0" w:color="auto"/>
              <w:bottom w:val="nil"/>
              <w:right w:val="nil"/>
            </w:tcBorders>
          </w:tcPr>
          <w:p w14:paraId="72AD139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4D68C5B" w14:textId="77777777" w:rsidR="00EE5860" w:rsidRPr="00441CD0" w:rsidRDefault="00EE5860" w:rsidP="00BB0E1F">
            <w:pPr>
              <w:pStyle w:val="TAC"/>
            </w:pPr>
            <w:r w:rsidRPr="00441CD0">
              <w:t>3 to 4</w:t>
            </w:r>
          </w:p>
        </w:tc>
        <w:tc>
          <w:tcPr>
            <w:tcW w:w="4704" w:type="dxa"/>
            <w:gridSpan w:val="8"/>
            <w:tcBorders>
              <w:top w:val="single" w:sz="4" w:space="0" w:color="auto"/>
              <w:left w:val="single" w:sz="4" w:space="0" w:color="auto"/>
              <w:bottom w:val="single" w:sz="4" w:space="0" w:color="auto"/>
              <w:right w:val="single" w:sz="4" w:space="0" w:color="auto"/>
            </w:tcBorders>
            <w:hideMark/>
          </w:tcPr>
          <w:p w14:paraId="65D377EA"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6" w:space="0" w:color="auto"/>
            </w:tcBorders>
          </w:tcPr>
          <w:p w14:paraId="7CAC4BC2" w14:textId="77777777" w:rsidR="00EE5860" w:rsidRPr="00441CD0" w:rsidRDefault="00EE5860" w:rsidP="00BB0E1F">
            <w:pPr>
              <w:pStyle w:val="TAC"/>
            </w:pPr>
          </w:p>
        </w:tc>
      </w:tr>
      <w:tr w:rsidR="00EE5860" w:rsidRPr="00441CD0" w14:paraId="44D9E1AA" w14:textId="77777777" w:rsidTr="00BB0E1F">
        <w:trPr>
          <w:jc w:val="center"/>
        </w:trPr>
        <w:tc>
          <w:tcPr>
            <w:tcW w:w="151" w:type="dxa"/>
            <w:tcBorders>
              <w:top w:val="nil"/>
              <w:left w:val="single" w:sz="6" w:space="0" w:color="auto"/>
              <w:bottom w:val="nil"/>
              <w:right w:val="nil"/>
            </w:tcBorders>
          </w:tcPr>
          <w:p w14:paraId="4203C5E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5CD0784" w14:textId="77777777" w:rsidR="00EE5860" w:rsidRPr="00441CD0" w:rsidRDefault="00EE5860" w:rsidP="00BB0E1F">
            <w:pPr>
              <w:pStyle w:val="TAC"/>
            </w:pPr>
            <w:r w:rsidRPr="00441CD0">
              <w:t>5</w:t>
            </w:r>
          </w:p>
        </w:tc>
        <w:tc>
          <w:tcPr>
            <w:tcW w:w="4115" w:type="dxa"/>
            <w:gridSpan w:val="7"/>
            <w:tcBorders>
              <w:top w:val="single" w:sz="4" w:space="0" w:color="auto"/>
              <w:left w:val="single" w:sz="4" w:space="0" w:color="auto"/>
              <w:bottom w:val="single" w:sz="4" w:space="0" w:color="auto"/>
              <w:right w:val="single" w:sz="4" w:space="0" w:color="auto"/>
            </w:tcBorders>
            <w:hideMark/>
          </w:tcPr>
          <w:p w14:paraId="45A61471" w14:textId="77777777" w:rsidR="00EE5860" w:rsidRPr="00441CD0" w:rsidRDefault="00EE5860" w:rsidP="00BB0E1F">
            <w:pPr>
              <w:pStyle w:val="TAC"/>
            </w:pPr>
            <w:r w:rsidRPr="00441CD0">
              <w:t>Spare</w:t>
            </w:r>
          </w:p>
        </w:tc>
        <w:tc>
          <w:tcPr>
            <w:tcW w:w="589" w:type="dxa"/>
            <w:tcBorders>
              <w:top w:val="single" w:sz="4" w:space="0" w:color="auto"/>
              <w:left w:val="single" w:sz="4" w:space="0" w:color="auto"/>
              <w:bottom w:val="single" w:sz="4" w:space="0" w:color="auto"/>
              <w:right w:val="single" w:sz="4" w:space="0" w:color="auto"/>
            </w:tcBorders>
            <w:hideMark/>
          </w:tcPr>
          <w:p w14:paraId="0F6B0374" w14:textId="77777777" w:rsidR="00EE5860" w:rsidRPr="00441CD0" w:rsidRDefault="00EE5860" w:rsidP="00BB0E1F">
            <w:pPr>
              <w:pStyle w:val="TAC"/>
            </w:pPr>
            <w:r w:rsidRPr="00441CD0">
              <w:t>ETHI</w:t>
            </w:r>
          </w:p>
        </w:tc>
        <w:tc>
          <w:tcPr>
            <w:tcW w:w="588" w:type="dxa"/>
            <w:tcBorders>
              <w:top w:val="nil"/>
              <w:left w:val="single" w:sz="4" w:space="0" w:color="auto"/>
              <w:bottom w:val="nil"/>
              <w:right w:val="single" w:sz="6" w:space="0" w:color="auto"/>
            </w:tcBorders>
          </w:tcPr>
          <w:p w14:paraId="177028CC" w14:textId="77777777" w:rsidR="00EE5860" w:rsidRPr="00441CD0" w:rsidRDefault="00EE5860" w:rsidP="00BB0E1F">
            <w:pPr>
              <w:pStyle w:val="TAC"/>
            </w:pPr>
          </w:p>
        </w:tc>
      </w:tr>
      <w:tr w:rsidR="00EE5860" w:rsidRPr="00441CD0" w14:paraId="1944C590" w14:textId="77777777" w:rsidTr="00BB0E1F">
        <w:trPr>
          <w:jc w:val="center"/>
        </w:trPr>
        <w:tc>
          <w:tcPr>
            <w:tcW w:w="151" w:type="dxa"/>
            <w:tcBorders>
              <w:top w:val="nil"/>
              <w:left w:val="single" w:sz="6" w:space="0" w:color="auto"/>
              <w:bottom w:val="single" w:sz="4" w:space="0" w:color="auto"/>
              <w:right w:val="nil"/>
            </w:tcBorders>
          </w:tcPr>
          <w:p w14:paraId="75B3228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43F9058" w14:textId="77777777" w:rsidR="00EE5860" w:rsidRPr="00441CD0" w:rsidRDefault="00EE5860" w:rsidP="00BB0E1F">
            <w:pPr>
              <w:pStyle w:val="TAC"/>
            </w:pPr>
            <w:r w:rsidRPr="00441CD0">
              <w:t>k to (n+4)</w:t>
            </w:r>
          </w:p>
        </w:tc>
        <w:tc>
          <w:tcPr>
            <w:tcW w:w="4704" w:type="dxa"/>
            <w:gridSpan w:val="8"/>
            <w:tcBorders>
              <w:top w:val="single" w:sz="4" w:space="0" w:color="auto"/>
              <w:left w:val="single" w:sz="4" w:space="0" w:color="auto"/>
              <w:bottom w:val="single" w:sz="4" w:space="0" w:color="auto"/>
              <w:right w:val="single" w:sz="4" w:space="0" w:color="auto"/>
            </w:tcBorders>
            <w:hideMark/>
          </w:tcPr>
          <w:p w14:paraId="459165F2" w14:textId="77777777" w:rsidR="00EE5860" w:rsidRPr="00441CD0" w:rsidRDefault="00EE5860" w:rsidP="00BB0E1F">
            <w:pPr>
              <w:pStyle w:val="TAC"/>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600D6FE" w14:textId="77777777" w:rsidR="00EE5860" w:rsidRPr="00441CD0" w:rsidRDefault="00EE5860" w:rsidP="00BB0E1F">
            <w:pPr>
              <w:pStyle w:val="TAC"/>
            </w:pPr>
          </w:p>
        </w:tc>
      </w:tr>
    </w:tbl>
    <w:p w14:paraId="7E5BDF61" w14:textId="77777777" w:rsidR="00EE5860" w:rsidRPr="00441CD0" w:rsidRDefault="00EE5860" w:rsidP="00EE5860">
      <w:pPr>
        <w:pStyle w:val="TF"/>
        <w:spacing w:before="120"/>
        <w:rPr>
          <w:lang w:val="fr-FR"/>
        </w:rPr>
      </w:pPr>
      <w:r w:rsidRPr="00441CD0">
        <w:rPr>
          <w:lang w:val="fr-FR"/>
        </w:rPr>
        <w:t>Figure 8.2.102-1: Ethernet PDU Session Information</w:t>
      </w:r>
    </w:p>
    <w:p w14:paraId="259583AD" w14:textId="77777777" w:rsidR="00EE5860" w:rsidRPr="00441CD0" w:rsidRDefault="00EE5860" w:rsidP="00EE5860">
      <w:r w:rsidRPr="00441CD0">
        <w:t>The following flags are coded within Octet 5:</w:t>
      </w:r>
    </w:p>
    <w:p w14:paraId="73E94C00" w14:textId="47018D2F" w:rsidR="00EE5860" w:rsidRPr="00441CD0" w:rsidRDefault="00EE5860" w:rsidP="00EE5860">
      <w:pPr>
        <w:pStyle w:val="B1"/>
      </w:pPr>
      <w:r w:rsidRPr="00441CD0">
        <w:t>-</w:t>
      </w:r>
      <w:r w:rsidRPr="00441CD0">
        <w:tab/>
        <w:t xml:space="preserve">Bit 1 – ETHI (Ethernet Indication): This bit shall be set to "1". This refers to all the DL traffic matching the Ethernet PDU session (see </w:t>
      </w:r>
      <w:r w:rsidR="00415C19" w:rsidRPr="00441CD0">
        <w:t>clause</w:t>
      </w:r>
      <w:r w:rsidR="00415C19">
        <w:t> </w:t>
      </w:r>
      <w:r w:rsidR="00415C19" w:rsidRPr="00441CD0">
        <w:t>5</w:t>
      </w:r>
      <w:r w:rsidRPr="00441CD0">
        <w:t>.13.1).</w:t>
      </w:r>
    </w:p>
    <w:p w14:paraId="58159921" w14:textId="77777777" w:rsidR="00EE5860" w:rsidRPr="00441CD0" w:rsidRDefault="00EE5860" w:rsidP="00EE5860">
      <w:pPr>
        <w:pStyle w:val="B1"/>
      </w:pPr>
      <w:r w:rsidRPr="00441CD0">
        <w:t>-</w:t>
      </w:r>
      <w:r w:rsidRPr="00441CD0">
        <w:tab/>
        <w:t>Bit 2 to 8 are spare and reserved for future use.</w:t>
      </w:r>
    </w:p>
    <w:p w14:paraId="4FA06E04" w14:textId="77777777" w:rsidR="00EE5860" w:rsidRPr="00441CD0" w:rsidRDefault="00EE5860" w:rsidP="00EE5860">
      <w:pPr>
        <w:pStyle w:val="Heading3"/>
      </w:pPr>
      <w:bookmarkStart w:id="6295" w:name="_Toc19717448"/>
      <w:bookmarkStart w:id="6296" w:name="_Toc27490949"/>
      <w:bookmarkStart w:id="6297" w:name="_Toc27557242"/>
      <w:bookmarkStart w:id="6298" w:name="_Toc27724159"/>
      <w:bookmarkStart w:id="6299" w:name="_Toc36031233"/>
      <w:bookmarkStart w:id="6300" w:name="_Toc36043153"/>
      <w:bookmarkStart w:id="6301" w:name="_Toc36814478"/>
      <w:bookmarkStart w:id="6302" w:name="_Toc44689336"/>
      <w:bookmarkStart w:id="6303" w:name="_Toc44924090"/>
      <w:bookmarkStart w:id="6304" w:name="_Toc51861060"/>
      <w:bookmarkStart w:id="6305" w:name="_Toc57930831"/>
      <w:bookmarkStart w:id="6306" w:name="_Toc57931461"/>
      <w:bookmarkStart w:id="6307" w:name="_Toc83140911"/>
      <w:r w:rsidRPr="00441CD0">
        <w:t>8.</w:t>
      </w:r>
      <w:r w:rsidRPr="00441CD0">
        <w:rPr>
          <w:lang w:val="en-US"/>
        </w:rPr>
        <w:t>2.103</w:t>
      </w:r>
      <w:r w:rsidRPr="00441CD0">
        <w:tab/>
        <w:t>MAC Addresses Detected</w:t>
      </w:r>
      <w:bookmarkEnd w:id="6295"/>
      <w:bookmarkEnd w:id="6296"/>
      <w:bookmarkEnd w:id="6297"/>
      <w:bookmarkEnd w:id="6298"/>
      <w:bookmarkEnd w:id="6299"/>
      <w:bookmarkEnd w:id="6300"/>
      <w:bookmarkEnd w:id="6301"/>
      <w:bookmarkEnd w:id="6302"/>
      <w:bookmarkEnd w:id="6303"/>
      <w:bookmarkEnd w:id="6304"/>
      <w:bookmarkEnd w:id="6305"/>
      <w:bookmarkEnd w:id="6306"/>
      <w:bookmarkEnd w:id="6307"/>
    </w:p>
    <w:p w14:paraId="58A95FED" w14:textId="77777777" w:rsidR="00EE5860" w:rsidRPr="00441CD0" w:rsidRDefault="00EE5860" w:rsidP="00EE5860">
      <w:pPr>
        <w:rPr>
          <w:lang w:eastAsia="zh-CN"/>
        </w:rPr>
      </w:pPr>
      <w:r w:rsidRPr="00441CD0">
        <w:t>The MAC Addresses Detected</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igure</w:t>
      </w:r>
      <w:r>
        <w:rPr>
          <w:lang w:eastAsia="ja-JP"/>
        </w:rPr>
        <w:t> </w:t>
      </w:r>
      <w:r w:rsidRPr="00441CD0">
        <w:rPr>
          <w:lang w:eastAsia="zh-CN"/>
        </w:rPr>
        <w:t>8.2.103-1</w:t>
      </w:r>
      <w:r w:rsidRPr="00441CD0">
        <w:rPr>
          <w:lang w:eastAsia="ja-JP"/>
        </w:rPr>
        <w:t xml:space="preserve">. </w:t>
      </w:r>
      <w:r w:rsidRPr="00441CD0">
        <w:rPr>
          <w:lang w:eastAsia="zh-CN"/>
        </w:rPr>
        <w:t>It shall contain a list of MAC address values.</w:t>
      </w:r>
    </w:p>
    <w:p w14:paraId="74D1E415" w14:textId="77777777" w:rsidR="00EE5860" w:rsidRPr="00441CD0" w:rsidRDefault="00EE5860" w:rsidP="00EE5860">
      <w:pPr>
        <w:pStyle w:val="TH"/>
        <w:rPr>
          <w:lang w:eastAsia="zh-CN"/>
        </w:rPr>
      </w:pPr>
      <w:bookmarkStart w:id="6308" w:name="_Toc19717449"/>
      <w:bookmarkStart w:id="6309" w:name="_Toc27490950"/>
      <w:bookmarkStart w:id="6310" w:name="_Toc27557243"/>
      <w:bookmarkStart w:id="6311" w:name="_Toc27724160"/>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58C06D43" w14:textId="77777777" w:rsidTr="00BB0E1F">
        <w:trPr>
          <w:jc w:val="center"/>
        </w:trPr>
        <w:tc>
          <w:tcPr>
            <w:tcW w:w="151" w:type="dxa"/>
            <w:tcBorders>
              <w:top w:val="single" w:sz="6" w:space="0" w:color="auto"/>
              <w:left w:val="single" w:sz="6" w:space="0" w:color="auto"/>
              <w:bottom w:val="nil"/>
              <w:right w:val="nil"/>
            </w:tcBorders>
          </w:tcPr>
          <w:p w14:paraId="3327E36E" w14:textId="77777777" w:rsidR="00EE5860" w:rsidRPr="00441CD0" w:rsidRDefault="00EE5860" w:rsidP="00BB0E1F">
            <w:pPr>
              <w:pStyle w:val="TAC"/>
            </w:pPr>
          </w:p>
        </w:tc>
        <w:tc>
          <w:tcPr>
            <w:tcW w:w="1104" w:type="dxa"/>
            <w:tcBorders>
              <w:top w:val="single" w:sz="6" w:space="0" w:color="auto"/>
              <w:left w:val="nil"/>
              <w:bottom w:val="nil"/>
              <w:right w:val="nil"/>
            </w:tcBorders>
          </w:tcPr>
          <w:p w14:paraId="1C4CB8B9"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465748CE"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D90D823" w14:textId="77777777" w:rsidR="00EE5860" w:rsidRPr="00441CD0" w:rsidRDefault="00EE5860" w:rsidP="00BB0E1F">
            <w:pPr>
              <w:pStyle w:val="TAC"/>
            </w:pPr>
          </w:p>
        </w:tc>
      </w:tr>
      <w:tr w:rsidR="00EE5860" w:rsidRPr="00441CD0" w14:paraId="39E1C913" w14:textId="77777777" w:rsidTr="00BB0E1F">
        <w:trPr>
          <w:jc w:val="center"/>
        </w:trPr>
        <w:tc>
          <w:tcPr>
            <w:tcW w:w="151" w:type="dxa"/>
            <w:tcBorders>
              <w:top w:val="nil"/>
              <w:left w:val="single" w:sz="6" w:space="0" w:color="auto"/>
              <w:bottom w:val="nil"/>
              <w:right w:val="nil"/>
            </w:tcBorders>
          </w:tcPr>
          <w:p w14:paraId="692C862B" w14:textId="77777777" w:rsidR="00EE5860" w:rsidRPr="00441CD0" w:rsidRDefault="00EE5860" w:rsidP="00BB0E1F">
            <w:pPr>
              <w:pStyle w:val="TAC"/>
            </w:pPr>
          </w:p>
        </w:tc>
        <w:tc>
          <w:tcPr>
            <w:tcW w:w="1104" w:type="dxa"/>
            <w:tcBorders>
              <w:top w:val="nil"/>
              <w:left w:val="nil"/>
              <w:bottom w:val="nil"/>
              <w:right w:val="nil"/>
            </w:tcBorders>
            <w:hideMark/>
          </w:tcPr>
          <w:p w14:paraId="6C240FDC"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E816EDF"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068735E9"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0C2BD768"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08F36742"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CCD0479"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60318A52"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67944913"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EC43D36"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96D1C42" w14:textId="77777777" w:rsidR="00EE5860" w:rsidRPr="00441CD0" w:rsidRDefault="00EE5860" w:rsidP="00BB0E1F">
            <w:pPr>
              <w:pStyle w:val="TAC"/>
            </w:pPr>
          </w:p>
        </w:tc>
      </w:tr>
      <w:tr w:rsidR="00EE5860" w:rsidRPr="00441CD0" w14:paraId="41B4B161" w14:textId="77777777" w:rsidTr="00BB0E1F">
        <w:trPr>
          <w:jc w:val="center"/>
        </w:trPr>
        <w:tc>
          <w:tcPr>
            <w:tcW w:w="151" w:type="dxa"/>
            <w:tcBorders>
              <w:top w:val="nil"/>
              <w:left w:val="single" w:sz="6" w:space="0" w:color="auto"/>
              <w:bottom w:val="nil"/>
              <w:right w:val="nil"/>
            </w:tcBorders>
          </w:tcPr>
          <w:p w14:paraId="25EBA11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B90ACC0"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58402C12" w14:textId="77777777" w:rsidR="00EE5860" w:rsidRPr="00441CD0" w:rsidRDefault="00EE5860" w:rsidP="00BB0E1F">
            <w:pPr>
              <w:pStyle w:val="TAC"/>
            </w:pPr>
            <w:r w:rsidRPr="00441CD0">
              <w:t xml:space="preserve">Type = </w:t>
            </w:r>
            <w:r w:rsidRPr="00441CD0">
              <w:rPr>
                <w:lang w:val="de-DE"/>
              </w:rPr>
              <w:t>144</w:t>
            </w:r>
            <w:r w:rsidRPr="00441CD0">
              <w:t xml:space="preserve"> (decimal)</w:t>
            </w:r>
          </w:p>
        </w:tc>
        <w:tc>
          <w:tcPr>
            <w:tcW w:w="588" w:type="dxa"/>
            <w:tcBorders>
              <w:top w:val="nil"/>
              <w:left w:val="single" w:sz="4" w:space="0" w:color="auto"/>
              <w:bottom w:val="nil"/>
              <w:right w:val="single" w:sz="6" w:space="0" w:color="auto"/>
            </w:tcBorders>
          </w:tcPr>
          <w:p w14:paraId="30E7A514" w14:textId="77777777" w:rsidR="00EE5860" w:rsidRPr="00441CD0" w:rsidRDefault="00EE5860" w:rsidP="00BB0E1F">
            <w:pPr>
              <w:pStyle w:val="TAC"/>
            </w:pPr>
          </w:p>
        </w:tc>
      </w:tr>
      <w:tr w:rsidR="00EE5860" w:rsidRPr="00441CD0" w14:paraId="5BAEA4F3" w14:textId="77777777" w:rsidTr="00BB0E1F">
        <w:trPr>
          <w:jc w:val="center"/>
        </w:trPr>
        <w:tc>
          <w:tcPr>
            <w:tcW w:w="151" w:type="dxa"/>
            <w:tcBorders>
              <w:top w:val="nil"/>
              <w:left w:val="single" w:sz="6" w:space="0" w:color="auto"/>
              <w:bottom w:val="nil"/>
              <w:right w:val="nil"/>
            </w:tcBorders>
          </w:tcPr>
          <w:p w14:paraId="4C05AA2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05DAB28"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747BE336"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4FC88BF9" w14:textId="77777777" w:rsidR="00EE5860" w:rsidRPr="00441CD0" w:rsidRDefault="00EE5860" w:rsidP="00BB0E1F">
            <w:pPr>
              <w:pStyle w:val="TAC"/>
            </w:pPr>
          </w:p>
        </w:tc>
      </w:tr>
      <w:tr w:rsidR="00EE5860" w:rsidRPr="00441CD0" w14:paraId="78DF57DD" w14:textId="77777777" w:rsidTr="00BB0E1F">
        <w:trPr>
          <w:jc w:val="center"/>
        </w:trPr>
        <w:tc>
          <w:tcPr>
            <w:tcW w:w="151" w:type="dxa"/>
            <w:tcBorders>
              <w:top w:val="nil"/>
              <w:left w:val="single" w:sz="6" w:space="0" w:color="auto"/>
              <w:bottom w:val="nil"/>
              <w:right w:val="nil"/>
            </w:tcBorders>
          </w:tcPr>
          <w:p w14:paraId="55FAE1C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4B497E4" w14:textId="77777777" w:rsidR="00EE5860" w:rsidRPr="00441CD0" w:rsidRDefault="00EE5860" w:rsidP="00BB0E1F">
            <w:pPr>
              <w:pStyle w:val="TAC"/>
              <w:rPr>
                <w:lang w:val="de-DE"/>
              </w:rPr>
            </w:pPr>
            <w:r w:rsidRPr="00441CD0">
              <w:rPr>
                <w:lang w:val="de-DE"/>
              </w:rPr>
              <w:t>5</w:t>
            </w:r>
          </w:p>
        </w:tc>
        <w:tc>
          <w:tcPr>
            <w:tcW w:w="4711" w:type="dxa"/>
            <w:gridSpan w:val="8"/>
            <w:tcBorders>
              <w:top w:val="single" w:sz="4" w:space="0" w:color="auto"/>
              <w:left w:val="single" w:sz="4" w:space="0" w:color="auto"/>
              <w:bottom w:val="single" w:sz="4" w:space="0" w:color="auto"/>
              <w:right w:val="single" w:sz="4" w:space="0" w:color="auto"/>
            </w:tcBorders>
            <w:hideMark/>
          </w:tcPr>
          <w:p w14:paraId="6F33BE52" w14:textId="77777777" w:rsidR="00EE5860" w:rsidRPr="00441CD0" w:rsidRDefault="00EE5860" w:rsidP="00BB0E1F">
            <w:pPr>
              <w:pStyle w:val="TAC"/>
              <w:rPr>
                <w:lang w:val="de-DE"/>
              </w:rPr>
            </w:pPr>
            <w:r w:rsidRPr="00441CD0">
              <w:rPr>
                <w:lang w:val="de-DE"/>
              </w:rPr>
              <w:t>Number of MAC addresses (k)</w:t>
            </w:r>
          </w:p>
        </w:tc>
        <w:tc>
          <w:tcPr>
            <w:tcW w:w="588" w:type="dxa"/>
            <w:tcBorders>
              <w:top w:val="nil"/>
              <w:left w:val="single" w:sz="4" w:space="0" w:color="auto"/>
              <w:bottom w:val="nil"/>
              <w:right w:val="single" w:sz="6" w:space="0" w:color="auto"/>
            </w:tcBorders>
          </w:tcPr>
          <w:p w14:paraId="2F194E58" w14:textId="77777777" w:rsidR="00EE5860" w:rsidRPr="00441CD0" w:rsidRDefault="00EE5860" w:rsidP="00BB0E1F">
            <w:pPr>
              <w:pStyle w:val="TAC"/>
              <w:rPr>
                <w:lang w:val="x-none"/>
              </w:rPr>
            </w:pPr>
          </w:p>
        </w:tc>
      </w:tr>
      <w:tr w:rsidR="00EE5860" w:rsidRPr="00441CD0" w14:paraId="01DDF790" w14:textId="77777777" w:rsidTr="00BB0E1F">
        <w:trPr>
          <w:jc w:val="center"/>
        </w:trPr>
        <w:tc>
          <w:tcPr>
            <w:tcW w:w="151" w:type="dxa"/>
            <w:tcBorders>
              <w:top w:val="nil"/>
              <w:left w:val="single" w:sz="6" w:space="0" w:color="auto"/>
              <w:bottom w:val="nil"/>
              <w:right w:val="nil"/>
            </w:tcBorders>
          </w:tcPr>
          <w:p w14:paraId="2B3AA79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43BC0FF" w14:textId="77777777" w:rsidR="00EE5860" w:rsidRPr="00441CD0" w:rsidRDefault="00EE5860" w:rsidP="00BB0E1F">
            <w:pPr>
              <w:pStyle w:val="TAC"/>
              <w:rPr>
                <w:lang w:val="de-DE"/>
              </w:rPr>
            </w:pPr>
            <w:r w:rsidRPr="00441CD0">
              <w:rPr>
                <w:lang w:val="de-DE"/>
              </w:rPr>
              <w:t>6 to 11</w:t>
            </w:r>
          </w:p>
        </w:tc>
        <w:tc>
          <w:tcPr>
            <w:tcW w:w="4711" w:type="dxa"/>
            <w:gridSpan w:val="8"/>
            <w:tcBorders>
              <w:top w:val="single" w:sz="4" w:space="0" w:color="auto"/>
              <w:left w:val="single" w:sz="4" w:space="0" w:color="auto"/>
              <w:bottom w:val="single" w:sz="4" w:space="0" w:color="auto"/>
              <w:right w:val="single" w:sz="4" w:space="0" w:color="auto"/>
            </w:tcBorders>
            <w:hideMark/>
          </w:tcPr>
          <w:p w14:paraId="03679D27" w14:textId="77777777" w:rsidR="00EE5860" w:rsidRPr="00441CD0" w:rsidRDefault="00EE5860" w:rsidP="00BB0E1F">
            <w:pPr>
              <w:pStyle w:val="TAC"/>
              <w:rPr>
                <w:lang w:val="de-DE"/>
              </w:rPr>
            </w:pPr>
            <w:r w:rsidRPr="00441CD0">
              <w:t>MAC address</w:t>
            </w:r>
            <w:r w:rsidRPr="00441CD0">
              <w:rPr>
                <w:lang w:val="de-DE"/>
              </w:rPr>
              <w:t xml:space="preserve"> value 1</w:t>
            </w:r>
          </w:p>
        </w:tc>
        <w:tc>
          <w:tcPr>
            <w:tcW w:w="588" w:type="dxa"/>
            <w:tcBorders>
              <w:top w:val="nil"/>
              <w:left w:val="single" w:sz="4" w:space="0" w:color="auto"/>
              <w:bottom w:val="nil"/>
              <w:right w:val="single" w:sz="6" w:space="0" w:color="auto"/>
            </w:tcBorders>
          </w:tcPr>
          <w:p w14:paraId="3904A295" w14:textId="77777777" w:rsidR="00EE5860" w:rsidRPr="00441CD0" w:rsidRDefault="00EE5860" w:rsidP="00BB0E1F">
            <w:pPr>
              <w:pStyle w:val="TAC"/>
              <w:rPr>
                <w:lang w:val="x-none"/>
              </w:rPr>
            </w:pPr>
          </w:p>
        </w:tc>
      </w:tr>
      <w:tr w:rsidR="00EE5860" w:rsidRPr="00441CD0" w14:paraId="57493585" w14:textId="77777777" w:rsidTr="00BB0E1F">
        <w:trPr>
          <w:jc w:val="center"/>
        </w:trPr>
        <w:tc>
          <w:tcPr>
            <w:tcW w:w="151" w:type="dxa"/>
            <w:tcBorders>
              <w:top w:val="nil"/>
              <w:left w:val="single" w:sz="6" w:space="0" w:color="auto"/>
              <w:bottom w:val="nil"/>
              <w:right w:val="nil"/>
            </w:tcBorders>
          </w:tcPr>
          <w:p w14:paraId="3B6F031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CD6508B" w14:textId="77777777" w:rsidR="00EE5860" w:rsidRPr="00441CD0" w:rsidRDefault="00EE5860" w:rsidP="00BB0E1F">
            <w:pPr>
              <w:pStyle w:val="TAC"/>
              <w:rPr>
                <w:lang w:val="de-DE"/>
              </w:rPr>
            </w:pPr>
            <w:r w:rsidRPr="00441CD0">
              <w:rPr>
                <w:lang w:val="de-DE"/>
              </w:rPr>
              <w:t>o to (o+5)</w:t>
            </w:r>
          </w:p>
        </w:tc>
        <w:tc>
          <w:tcPr>
            <w:tcW w:w="4711" w:type="dxa"/>
            <w:gridSpan w:val="8"/>
            <w:tcBorders>
              <w:top w:val="single" w:sz="4" w:space="0" w:color="auto"/>
              <w:left w:val="single" w:sz="4" w:space="0" w:color="auto"/>
              <w:bottom w:val="single" w:sz="4" w:space="0" w:color="auto"/>
              <w:right w:val="single" w:sz="4" w:space="0" w:color="auto"/>
            </w:tcBorders>
            <w:hideMark/>
          </w:tcPr>
          <w:p w14:paraId="34DC9E0B" w14:textId="77777777" w:rsidR="00EE5860" w:rsidRPr="00441CD0" w:rsidRDefault="00EE5860" w:rsidP="00BB0E1F">
            <w:pPr>
              <w:pStyle w:val="TAC"/>
              <w:rPr>
                <w:lang w:val="de-DE"/>
              </w:rPr>
            </w:pPr>
            <w:r w:rsidRPr="00441CD0">
              <w:t>MAC address</w:t>
            </w:r>
            <w:r w:rsidRPr="00441CD0">
              <w:rPr>
                <w:lang w:val="de-DE"/>
              </w:rPr>
              <w:t xml:space="preserve"> value 2</w:t>
            </w:r>
          </w:p>
        </w:tc>
        <w:tc>
          <w:tcPr>
            <w:tcW w:w="588" w:type="dxa"/>
            <w:tcBorders>
              <w:top w:val="nil"/>
              <w:left w:val="single" w:sz="4" w:space="0" w:color="auto"/>
              <w:bottom w:val="nil"/>
              <w:right w:val="single" w:sz="6" w:space="0" w:color="auto"/>
            </w:tcBorders>
          </w:tcPr>
          <w:p w14:paraId="0EA7D2A8" w14:textId="77777777" w:rsidR="00EE5860" w:rsidRPr="00441CD0" w:rsidRDefault="00EE5860" w:rsidP="00BB0E1F">
            <w:pPr>
              <w:pStyle w:val="TAC"/>
              <w:rPr>
                <w:lang w:val="x-none"/>
              </w:rPr>
            </w:pPr>
          </w:p>
        </w:tc>
      </w:tr>
      <w:tr w:rsidR="00EE5860" w:rsidRPr="00441CD0" w14:paraId="60671279" w14:textId="77777777" w:rsidTr="00BB0E1F">
        <w:trPr>
          <w:jc w:val="center"/>
        </w:trPr>
        <w:tc>
          <w:tcPr>
            <w:tcW w:w="151" w:type="dxa"/>
            <w:tcBorders>
              <w:top w:val="nil"/>
              <w:left w:val="single" w:sz="6" w:space="0" w:color="auto"/>
              <w:bottom w:val="nil"/>
              <w:right w:val="nil"/>
            </w:tcBorders>
          </w:tcPr>
          <w:p w14:paraId="2E971BE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615B4DE" w14:textId="77777777" w:rsidR="00EE5860" w:rsidRPr="00441CD0" w:rsidRDefault="00EE5860" w:rsidP="00BB0E1F">
            <w:pPr>
              <w:pStyle w:val="TAC"/>
              <w:rPr>
                <w:lang w:val="de-DE"/>
              </w:rPr>
            </w:pPr>
            <w:r w:rsidRPr="00441CD0">
              <w:rPr>
                <w:lang w:val="de-DE"/>
              </w:rPr>
              <w:t>p to (p+5)</w:t>
            </w:r>
          </w:p>
        </w:tc>
        <w:tc>
          <w:tcPr>
            <w:tcW w:w="4711" w:type="dxa"/>
            <w:gridSpan w:val="8"/>
            <w:tcBorders>
              <w:top w:val="single" w:sz="4" w:space="0" w:color="auto"/>
              <w:left w:val="single" w:sz="4" w:space="0" w:color="auto"/>
              <w:bottom w:val="single" w:sz="4" w:space="0" w:color="auto"/>
              <w:right w:val="single" w:sz="4" w:space="0" w:color="auto"/>
            </w:tcBorders>
            <w:hideMark/>
          </w:tcPr>
          <w:p w14:paraId="39C8ADF2" w14:textId="77777777" w:rsidR="00EE5860" w:rsidRPr="00441CD0" w:rsidRDefault="00EE5860" w:rsidP="00BB0E1F">
            <w:pPr>
              <w:pStyle w:val="TAC"/>
              <w:rPr>
                <w:lang w:val="x-none" w:eastAsia="zh-CN"/>
              </w:rPr>
            </w:pPr>
            <w:r w:rsidRPr="00441CD0">
              <w:rPr>
                <w:lang w:eastAsia="zh-CN"/>
              </w:rPr>
              <w:t>…</w:t>
            </w:r>
          </w:p>
        </w:tc>
        <w:tc>
          <w:tcPr>
            <w:tcW w:w="588" w:type="dxa"/>
            <w:tcBorders>
              <w:top w:val="nil"/>
              <w:left w:val="single" w:sz="4" w:space="0" w:color="auto"/>
              <w:bottom w:val="nil"/>
              <w:right w:val="single" w:sz="6" w:space="0" w:color="auto"/>
            </w:tcBorders>
          </w:tcPr>
          <w:p w14:paraId="62C5FC25" w14:textId="77777777" w:rsidR="00EE5860" w:rsidRPr="00441CD0" w:rsidRDefault="00EE5860" w:rsidP="00BB0E1F">
            <w:pPr>
              <w:pStyle w:val="TAC"/>
            </w:pPr>
          </w:p>
        </w:tc>
      </w:tr>
      <w:tr w:rsidR="00EE5860" w:rsidRPr="00441CD0" w14:paraId="45BFFC37" w14:textId="77777777" w:rsidTr="00BB0E1F">
        <w:trPr>
          <w:jc w:val="center"/>
        </w:trPr>
        <w:tc>
          <w:tcPr>
            <w:tcW w:w="151" w:type="dxa"/>
            <w:tcBorders>
              <w:top w:val="nil"/>
              <w:left w:val="single" w:sz="6" w:space="0" w:color="auto"/>
              <w:bottom w:val="nil"/>
              <w:right w:val="nil"/>
            </w:tcBorders>
          </w:tcPr>
          <w:p w14:paraId="6D3C8F8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75B63F8" w14:textId="77777777" w:rsidR="00EE5860" w:rsidRPr="00441CD0" w:rsidRDefault="00EE5860" w:rsidP="00BB0E1F">
            <w:pPr>
              <w:pStyle w:val="TAC"/>
              <w:rPr>
                <w:lang w:val="de-DE"/>
              </w:rPr>
            </w:pPr>
            <w:r w:rsidRPr="00441CD0">
              <w:rPr>
                <w:lang w:val="de-DE"/>
              </w:rPr>
              <w:t>q to (q+5)</w:t>
            </w:r>
          </w:p>
        </w:tc>
        <w:tc>
          <w:tcPr>
            <w:tcW w:w="4711" w:type="dxa"/>
            <w:gridSpan w:val="8"/>
            <w:tcBorders>
              <w:top w:val="single" w:sz="4" w:space="0" w:color="auto"/>
              <w:left w:val="single" w:sz="4" w:space="0" w:color="auto"/>
              <w:bottom w:val="single" w:sz="4" w:space="0" w:color="auto"/>
              <w:right w:val="single" w:sz="4" w:space="0" w:color="auto"/>
            </w:tcBorders>
            <w:hideMark/>
          </w:tcPr>
          <w:p w14:paraId="1816FBD6" w14:textId="77777777" w:rsidR="00EE5860" w:rsidRPr="00441CD0" w:rsidRDefault="00EE5860" w:rsidP="00BB0E1F">
            <w:pPr>
              <w:pStyle w:val="TAC"/>
              <w:rPr>
                <w:lang w:val="x-none" w:eastAsia="zh-CN"/>
              </w:rPr>
            </w:pPr>
            <w:r w:rsidRPr="00441CD0">
              <w:rPr>
                <w:lang w:eastAsia="zh-CN"/>
              </w:rPr>
              <w:t>MAC address value k</w:t>
            </w:r>
          </w:p>
        </w:tc>
        <w:tc>
          <w:tcPr>
            <w:tcW w:w="588" w:type="dxa"/>
            <w:tcBorders>
              <w:top w:val="nil"/>
              <w:left w:val="single" w:sz="4" w:space="0" w:color="auto"/>
              <w:bottom w:val="nil"/>
              <w:right w:val="single" w:sz="6" w:space="0" w:color="auto"/>
            </w:tcBorders>
          </w:tcPr>
          <w:p w14:paraId="44C7F2F2" w14:textId="77777777" w:rsidR="00EE5860" w:rsidRPr="00441CD0" w:rsidRDefault="00EE5860" w:rsidP="00BB0E1F">
            <w:pPr>
              <w:pStyle w:val="TAC"/>
            </w:pPr>
          </w:p>
        </w:tc>
      </w:tr>
      <w:tr w:rsidR="00EE5860" w:rsidRPr="00441CD0" w14:paraId="1CC508FB" w14:textId="77777777" w:rsidTr="00BB0E1F">
        <w:trPr>
          <w:jc w:val="center"/>
        </w:trPr>
        <w:tc>
          <w:tcPr>
            <w:tcW w:w="151" w:type="dxa"/>
            <w:tcBorders>
              <w:top w:val="nil"/>
              <w:left w:val="single" w:sz="6" w:space="0" w:color="auto"/>
              <w:bottom w:val="nil"/>
              <w:right w:val="nil"/>
            </w:tcBorders>
          </w:tcPr>
          <w:p w14:paraId="713B9CB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6F76D40" w14:textId="77777777" w:rsidR="00EE5860" w:rsidRPr="00441CD0" w:rsidRDefault="00EE5860" w:rsidP="00BB0E1F">
            <w:pPr>
              <w:pStyle w:val="TAC"/>
              <w:rPr>
                <w:lang w:val="de-DE"/>
              </w:rPr>
            </w:pPr>
            <w:r w:rsidRPr="00441CD0">
              <w:rPr>
                <w:lang w:val="de-DE"/>
              </w:rPr>
              <w:t>s</w:t>
            </w:r>
          </w:p>
        </w:tc>
        <w:tc>
          <w:tcPr>
            <w:tcW w:w="4711" w:type="dxa"/>
            <w:gridSpan w:val="8"/>
            <w:tcBorders>
              <w:top w:val="single" w:sz="4" w:space="0" w:color="auto"/>
              <w:left w:val="single" w:sz="4" w:space="0" w:color="auto"/>
              <w:bottom w:val="single" w:sz="4" w:space="0" w:color="auto"/>
              <w:right w:val="single" w:sz="4" w:space="0" w:color="auto"/>
            </w:tcBorders>
            <w:hideMark/>
          </w:tcPr>
          <w:p w14:paraId="2D26EB38" w14:textId="77777777" w:rsidR="00EE5860" w:rsidRPr="00441CD0" w:rsidRDefault="00EE5860" w:rsidP="00BB0E1F">
            <w:pPr>
              <w:pStyle w:val="TAC"/>
              <w:rPr>
                <w:lang w:eastAsia="zh-CN"/>
              </w:rPr>
            </w:pPr>
            <w:r w:rsidRPr="00441CD0">
              <w:rPr>
                <w:lang w:eastAsia="zh-CN"/>
              </w:rPr>
              <w:t>Length of C-TAG field</w:t>
            </w:r>
          </w:p>
        </w:tc>
        <w:tc>
          <w:tcPr>
            <w:tcW w:w="588" w:type="dxa"/>
            <w:tcBorders>
              <w:top w:val="nil"/>
              <w:left w:val="single" w:sz="4" w:space="0" w:color="auto"/>
              <w:bottom w:val="nil"/>
              <w:right w:val="single" w:sz="6" w:space="0" w:color="auto"/>
            </w:tcBorders>
          </w:tcPr>
          <w:p w14:paraId="491A9B4F" w14:textId="77777777" w:rsidR="00EE5860" w:rsidRPr="00441CD0" w:rsidRDefault="00EE5860" w:rsidP="00BB0E1F">
            <w:pPr>
              <w:pStyle w:val="TAC"/>
            </w:pPr>
          </w:p>
        </w:tc>
      </w:tr>
      <w:tr w:rsidR="00EE5860" w:rsidRPr="00441CD0" w14:paraId="078C8DB8" w14:textId="77777777" w:rsidTr="00BB0E1F">
        <w:trPr>
          <w:jc w:val="center"/>
        </w:trPr>
        <w:tc>
          <w:tcPr>
            <w:tcW w:w="151" w:type="dxa"/>
            <w:tcBorders>
              <w:top w:val="nil"/>
              <w:left w:val="single" w:sz="6" w:space="0" w:color="auto"/>
              <w:bottom w:val="nil"/>
              <w:right w:val="nil"/>
            </w:tcBorders>
          </w:tcPr>
          <w:p w14:paraId="4DF6528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DC83072" w14:textId="77777777" w:rsidR="00EE5860" w:rsidRPr="00441CD0" w:rsidRDefault="00EE5860" w:rsidP="00BB0E1F">
            <w:pPr>
              <w:pStyle w:val="TAC"/>
              <w:rPr>
                <w:lang w:val="de-DE"/>
              </w:rPr>
            </w:pPr>
            <w:r w:rsidRPr="00441CD0">
              <w:rPr>
                <w:lang w:val="de-DE"/>
              </w:rPr>
              <w:t>(s+1) to t</w:t>
            </w:r>
          </w:p>
        </w:tc>
        <w:tc>
          <w:tcPr>
            <w:tcW w:w="4711" w:type="dxa"/>
            <w:gridSpan w:val="8"/>
            <w:tcBorders>
              <w:top w:val="single" w:sz="4" w:space="0" w:color="auto"/>
              <w:left w:val="single" w:sz="4" w:space="0" w:color="auto"/>
              <w:bottom w:val="single" w:sz="4" w:space="0" w:color="auto"/>
              <w:right w:val="single" w:sz="4" w:space="0" w:color="auto"/>
            </w:tcBorders>
            <w:hideMark/>
          </w:tcPr>
          <w:p w14:paraId="03F782D9" w14:textId="77777777" w:rsidR="00EE5860" w:rsidRPr="00441CD0" w:rsidRDefault="00EE5860" w:rsidP="00BB0E1F">
            <w:pPr>
              <w:pStyle w:val="TAC"/>
              <w:rPr>
                <w:lang w:val="fr-FR" w:eastAsia="zh-CN"/>
              </w:rPr>
            </w:pPr>
            <w:r w:rsidRPr="00441CD0">
              <w:rPr>
                <w:lang w:val="fr-FR" w:eastAsia="zh-CN"/>
              </w:rPr>
              <w:t>C-TAG</w:t>
            </w:r>
          </w:p>
        </w:tc>
        <w:tc>
          <w:tcPr>
            <w:tcW w:w="588" w:type="dxa"/>
            <w:tcBorders>
              <w:top w:val="nil"/>
              <w:left w:val="single" w:sz="4" w:space="0" w:color="auto"/>
              <w:bottom w:val="nil"/>
              <w:right w:val="single" w:sz="6" w:space="0" w:color="auto"/>
            </w:tcBorders>
          </w:tcPr>
          <w:p w14:paraId="49637501" w14:textId="77777777" w:rsidR="00EE5860" w:rsidRPr="00441CD0" w:rsidRDefault="00EE5860" w:rsidP="00BB0E1F">
            <w:pPr>
              <w:pStyle w:val="TAC"/>
            </w:pPr>
          </w:p>
        </w:tc>
      </w:tr>
      <w:tr w:rsidR="00EE5860" w:rsidRPr="00441CD0" w14:paraId="495F6785" w14:textId="77777777" w:rsidTr="00BB0E1F">
        <w:trPr>
          <w:jc w:val="center"/>
        </w:trPr>
        <w:tc>
          <w:tcPr>
            <w:tcW w:w="151" w:type="dxa"/>
            <w:tcBorders>
              <w:top w:val="nil"/>
              <w:left w:val="single" w:sz="6" w:space="0" w:color="auto"/>
              <w:bottom w:val="nil"/>
              <w:right w:val="nil"/>
            </w:tcBorders>
          </w:tcPr>
          <w:p w14:paraId="362583F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8447671" w14:textId="77777777" w:rsidR="00EE5860" w:rsidRPr="00441CD0" w:rsidRDefault="00EE5860" w:rsidP="00BB0E1F">
            <w:pPr>
              <w:pStyle w:val="TAC"/>
              <w:rPr>
                <w:lang w:val="de-DE"/>
              </w:rPr>
            </w:pPr>
            <w:r w:rsidRPr="00441CD0">
              <w:rPr>
                <w:lang w:val="de-DE"/>
              </w:rPr>
              <w:t xml:space="preserve">u </w:t>
            </w:r>
          </w:p>
        </w:tc>
        <w:tc>
          <w:tcPr>
            <w:tcW w:w="4711" w:type="dxa"/>
            <w:gridSpan w:val="8"/>
            <w:tcBorders>
              <w:top w:val="single" w:sz="4" w:space="0" w:color="auto"/>
              <w:left w:val="single" w:sz="4" w:space="0" w:color="auto"/>
              <w:bottom w:val="single" w:sz="4" w:space="0" w:color="auto"/>
              <w:right w:val="single" w:sz="4" w:space="0" w:color="auto"/>
            </w:tcBorders>
            <w:hideMark/>
          </w:tcPr>
          <w:p w14:paraId="5580B37A" w14:textId="77777777" w:rsidR="00EE5860" w:rsidRPr="00441CD0" w:rsidRDefault="00EE5860" w:rsidP="00BB0E1F">
            <w:pPr>
              <w:pStyle w:val="TAC"/>
              <w:rPr>
                <w:lang w:eastAsia="zh-CN"/>
              </w:rPr>
            </w:pPr>
            <w:r w:rsidRPr="00441CD0">
              <w:rPr>
                <w:lang w:eastAsia="zh-CN"/>
              </w:rPr>
              <w:t>Length of S-TAG field</w:t>
            </w:r>
          </w:p>
        </w:tc>
        <w:tc>
          <w:tcPr>
            <w:tcW w:w="588" w:type="dxa"/>
            <w:tcBorders>
              <w:top w:val="nil"/>
              <w:left w:val="single" w:sz="4" w:space="0" w:color="auto"/>
              <w:bottom w:val="nil"/>
              <w:right w:val="single" w:sz="6" w:space="0" w:color="auto"/>
            </w:tcBorders>
          </w:tcPr>
          <w:p w14:paraId="457234C6" w14:textId="77777777" w:rsidR="00EE5860" w:rsidRPr="00441CD0" w:rsidRDefault="00EE5860" w:rsidP="00BB0E1F">
            <w:pPr>
              <w:pStyle w:val="TAC"/>
            </w:pPr>
          </w:p>
        </w:tc>
      </w:tr>
      <w:tr w:rsidR="00EE5860" w:rsidRPr="00441CD0" w14:paraId="378E1F15" w14:textId="77777777" w:rsidTr="00BB0E1F">
        <w:trPr>
          <w:jc w:val="center"/>
        </w:trPr>
        <w:tc>
          <w:tcPr>
            <w:tcW w:w="151" w:type="dxa"/>
            <w:tcBorders>
              <w:top w:val="nil"/>
              <w:left w:val="single" w:sz="6" w:space="0" w:color="auto"/>
              <w:bottom w:val="nil"/>
              <w:right w:val="nil"/>
            </w:tcBorders>
          </w:tcPr>
          <w:p w14:paraId="6C13401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98FA0D5" w14:textId="77777777" w:rsidR="00EE5860" w:rsidRPr="00441CD0" w:rsidRDefault="00EE5860" w:rsidP="00BB0E1F">
            <w:pPr>
              <w:pStyle w:val="TAC"/>
              <w:rPr>
                <w:lang w:val="de-DE"/>
              </w:rPr>
            </w:pPr>
            <w:r w:rsidRPr="00441CD0">
              <w:rPr>
                <w:lang w:val="de-DE"/>
              </w:rPr>
              <w:t>(u+1) to v</w:t>
            </w:r>
          </w:p>
        </w:tc>
        <w:tc>
          <w:tcPr>
            <w:tcW w:w="4711" w:type="dxa"/>
            <w:gridSpan w:val="8"/>
            <w:tcBorders>
              <w:top w:val="single" w:sz="4" w:space="0" w:color="auto"/>
              <w:left w:val="single" w:sz="4" w:space="0" w:color="auto"/>
              <w:bottom w:val="single" w:sz="4" w:space="0" w:color="auto"/>
              <w:right w:val="single" w:sz="4" w:space="0" w:color="auto"/>
            </w:tcBorders>
            <w:hideMark/>
          </w:tcPr>
          <w:p w14:paraId="5619CE70" w14:textId="77777777" w:rsidR="00EE5860" w:rsidRPr="00441CD0" w:rsidRDefault="00EE5860" w:rsidP="00BB0E1F">
            <w:pPr>
              <w:pStyle w:val="TAC"/>
              <w:rPr>
                <w:lang w:val="fr-FR" w:eastAsia="zh-CN"/>
              </w:rPr>
            </w:pPr>
            <w:r w:rsidRPr="00441CD0">
              <w:rPr>
                <w:lang w:val="fr-FR" w:eastAsia="zh-CN"/>
              </w:rPr>
              <w:t>S-TAG</w:t>
            </w:r>
          </w:p>
        </w:tc>
        <w:tc>
          <w:tcPr>
            <w:tcW w:w="588" w:type="dxa"/>
            <w:tcBorders>
              <w:top w:val="nil"/>
              <w:left w:val="single" w:sz="4" w:space="0" w:color="auto"/>
              <w:bottom w:val="nil"/>
              <w:right w:val="single" w:sz="6" w:space="0" w:color="auto"/>
            </w:tcBorders>
          </w:tcPr>
          <w:p w14:paraId="37118E55" w14:textId="77777777" w:rsidR="00EE5860" w:rsidRPr="00441CD0" w:rsidRDefault="00EE5860" w:rsidP="00BB0E1F">
            <w:pPr>
              <w:pStyle w:val="TAC"/>
            </w:pPr>
          </w:p>
        </w:tc>
      </w:tr>
      <w:tr w:rsidR="00EE5860" w:rsidRPr="00441CD0" w14:paraId="5934AA1E" w14:textId="77777777" w:rsidTr="00BB0E1F">
        <w:trPr>
          <w:jc w:val="center"/>
        </w:trPr>
        <w:tc>
          <w:tcPr>
            <w:tcW w:w="151" w:type="dxa"/>
            <w:tcBorders>
              <w:top w:val="nil"/>
              <w:left w:val="single" w:sz="6" w:space="0" w:color="auto"/>
              <w:bottom w:val="single" w:sz="4" w:space="0" w:color="auto"/>
              <w:right w:val="nil"/>
            </w:tcBorders>
          </w:tcPr>
          <w:p w14:paraId="624B380D"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AB2393D" w14:textId="77777777" w:rsidR="00EE5860" w:rsidRPr="00441CD0" w:rsidRDefault="00EE5860" w:rsidP="00BB0E1F">
            <w:pPr>
              <w:pStyle w:val="TAC"/>
            </w:pPr>
            <w:r w:rsidRPr="00441CD0">
              <w:rPr>
                <w:lang w:val="de-DE" w:eastAsia="zh-CN"/>
              </w:rPr>
              <w:t>w</w:t>
            </w:r>
            <w:r w:rsidRPr="00441CD0">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224AD64B"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C0BBBE9" w14:textId="77777777" w:rsidR="00EE5860" w:rsidRPr="00441CD0" w:rsidRDefault="00EE5860" w:rsidP="00BB0E1F">
            <w:pPr>
              <w:pStyle w:val="TAC"/>
              <w:rPr>
                <w:lang w:val="x-none"/>
              </w:rPr>
            </w:pPr>
          </w:p>
        </w:tc>
      </w:tr>
    </w:tbl>
    <w:p w14:paraId="546F1DE2"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103</w:t>
      </w:r>
      <w:r w:rsidRPr="00441CD0">
        <w:rPr>
          <w:lang w:eastAsia="zh-CN"/>
        </w:rPr>
        <w:t>-</w:t>
      </w:r>
      <w:r w:rsidRPr="00441CD0">
        <w:rPr>
          <w:lang w:eastAsia="ja-JP"/>
        </w:rPr>
        <w:t>1</w:t>
      </w:r>
      <w:r w:rsidRPr="00441CD0">
        <w:t>: MAC addresses Detected</w:t>
      </w:r>
    </w:p>
    <w:p w14:paraId="635E73AD" w14:textId="77777777" w:rsidR="00EE5860" w:rsidRPr="00441CD0" w:rsidRDefault="00EE5860" w:rsidP="00EE5860">
      <w:r w:rsidRPr="00441CD0">
        <w:t>Octet 5 shall encode the number of 48-bit MAC addresses.</w:t>
      </w:r>
    </w:p>
    <w:p w14:paraId="398891CF" w14:textId="77777777" w:rsidR="00EE5860" w:rsidRPr="00441CD0" w:rsidRDefault="00EE5860" w:rsidP="00EE5860">
      <w:r w:rsidRPr="00441CD0">
        <w:t>MAC address values shall be encoded as 12-digit hexadecimal numbers.</w:t>
      </w:r>
    </w:p>
    <w:p w14:paraId="474E837F" w14:textId="77777777" w:rsidR="00EE5860" w:rsidRPr="00441CD0" w:rsidRDefault="00EE5860" w:rsidP="00EE5860">
      <w:r w:rsidRPr="00441CD0">
        <w:t>The Length of C-TAG field shall indicate the length of the C-TAG field. It shall be set to 0 if the C-TAG field is absent.</w:t>
      </w:r>
    </w:p>
    <w:p w14:paraId="2A177C0D" w14:textId="31B06727" w:rsidR="00EE5860" w:rsidRPr="00441CD0" w:rsidRDefault="00EE5860" w:rsidP="00EE5860">
      <w:r w:rsidRPr="00441CD0">
        <w:t xml:space="preserve">When present, the C-TAG field shall be encoded as the Customer-VLAN tag defined in </w:t>
      </w:r>
      <w:r w:rsidR="00415C19" w:rsidRPr="00441CD0">
        <w:t>clause</w:t>
      </w:r>
      <w:r w:rsidR="00415C19">
        <w:t> </w:t>
      </w:r>
      <w:r w:rsidR="00415C19" w:rsidRPr="00441CD0">
        <w:t>8</w:t>
      </w:r>
      <w:r w:rsidRPr="00441CD0">
        <w:t>.2.94, excluding octets 1 to 4.</w:t>
      </w:r>
    </w:p>
    <w:p w14:paraId="61FEBB30" w14:textId="77777777" w:rsidR="00EE5860" w:rsidRPr="00441CD0" w:rsidRDefault="00EE5860" w:rsidP="00EE5860">
      <w:r w:rsidRPr="00441CD0">
        <w:t>The Length of S-TAG field shall indicate the length of the S-TAG field. It shall be set to 0 if the S-TAG field is absent.</w:t>
      </w:r>
    </w:p>
    <w:p w14:paraId="046010AF" w14:textId="0D61DE17" w:rsidR="00EE5860" w:rsidRPr="00441CD0" w:rsidRDefault="00EE5860" w:rsidP="00EE5860">
      <w:r w:rsidRPr="00441CD0">
        <w:lastRenderedPageBreak/>
        <w:t xml:space="preserve">When present, the S-TAG field shall be encoded as the Service-VLAN Tag defined in </w:t>
      </w:r>
      <w:r w:rsidR="00415C19" w:rsidRPr="00441CD0">
        <w:t>clause</w:t>
      </w:r>
      <w:r w:rsidR="00415C19">
        <w:t> </w:t>
      </w:r>
      <w:r w:rsidR="00415C19" w:rsidRPr="00441CD0">
        <w:t>8</w:t>
      </w:r>
      <w:r w:rsidRPr="00441CD0">
        <w:t>.2.95, excluding octets 1 to 4.</w:t>
      </w:r>
    </w:p>
    <w:p w14:paraId="746CC0CB" w14:textId="77777777" w:rsidR="00EE5860" w:rsidRPr="00441CD0" w:rsidRDefault="00EE5860" w:rsidP="00EE5860">
      <w:pPr>
        <w:pStyle w:val="Heading3"/>
      </w:pPr>
      <w:bookmarkStart w:id="6312" w:name="_Toc36031234"/>
      <w:bookmarkStart w:id="6313" w:name="_Toc36043154"/>
      <w:bookmarkStart w:id="6314" w:name="_Toc36814479"/>
      <w:bookmarkStart w:id="6315" w:name="_Toc44689337"/>
      <w:bookmarkStart w:id="6316" w:name="_Toc44924091"/>
      <w:bookmarkStart w:id="6317" w:name="_Toc51861061"/>
      <w:bookmarkStart w:id="6318" w:name="_Toc57930832"/>
      <w:bookmarkStart w:id="6319" w:name="_Toc57931462"/>
      <w:bookmarkStart w:id="6320" w:name="_Toc83140912"/>
      <w:r w:rsidRPr="00441CD0">
        <w:t>8.</w:t>
      </w:r>
      <w:r w:rsidRPr="00441CD0">
        <w:rPr>
          <w:lang w:val="en-US"/>
        </w:rPr>
        <w:t>2.104</w:t>
      </w:r>
      <w:r w:rsidRPr="00441CD0">
        <w:tab/>
        <w:t>MAC Addresses Removed</w:t>
      </w:r>
      <w:bookmarkEnd w:id="6308"/>
      <w:bookmarkEnd w:id="6309"/>
      <w:bookmarkEnd w:id="6310"/>
      <w:bookmarkEnd w:id="6311"/>
      <w:bookmarkEnd w:id="6312"/>
      <w:bookmarkEnd w:id="6313"/>
      <w:bookmarkEnd w:id="6314"/>
      <w:bookmarkEnd w:id="6315"/>
      <w:bookmarkEnd w:id="6316"/>
      <w:bookmarkEnd w:id="6317"/>
      <w:bookmarkEnd w:id="6318"/>
      <w:bookmarkEnd w:id="6319"/>
      <w:bookmarkEnd w:id="6320"/>
    </w:p>
    <w:p w14:paraId="0B2D26EF" w14:textId="77777777" w:rsidR="00EE5860" w:rsidRPr="00441CD0" w:rsidRDefault="00EE5860" w:rsidP="00EE5860">
      <w:pPr>
        <w:rPr>
          <w:lang w:eastAsia="zh-CN"/>
        </w:rPr>
      </w:pPr>
      <w:r w:rsidRPr="00441CD0">
        <w:t>The MAC Addresses Removed</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8.2.104-1</w:t>
      </w:r>
      <w:r w:rsidRPr="00441CD0">
        <w:rPr>
          <w:lang w:eastAsia="ja-JP"/>
        </w:rPr>
        <w:t xml:space="preserve">. </w:t>
      </w:r>
      <w:r w:rsidRPr="00441CD0">
        <w:rPr>
          <w:lang w:eastAsia="zh-CN"/>
        </w:rPr>
        <w:t>It shall contain a list of MAC address values.</w:t>
      </w:r>
    </w:p>
    <w:p w14:paraId="5E3B439D" w14:textId="77777777" w:rsidR="00EE5860" w:rsidRPr="00441CD0" w:rsidRDefault="00EE5860" w:rsidP="00EE5860">
      <w:pPr>
        <w:pStyle w:val="TH"/>
        <w:rPr>
          <w:lang w:eastAsia="zh-CN"/>
        </w:rPr>
      </w:pPr>
      <w:bookmarkStart w:id="6321" w:name="_Toc19717450"/>
      <w:bookmarkStart w:id="6322" w:name="_Toc27490951"/>
      <w:bookmarkStart w:id="6323" w:name="_Toc27557244"/>
      <w:bookmarkStart w:id="6324" w:name="_Toc27724161"/>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90"/>
        <w:gridCol w:w="588"/>
      </w:tblGrid>
      <w:tr w:rsidR="00EE5860" w:rsidRPr="00441CD0" w14:paraId="39C278B4" w14:textId="77777777" w:rsidTr="00BB0E1F">
        <w:trPr>
          <w:jc w:val="center"/>
        </w:trPr>
        <w:tc>
          <w:tcPr>
            <w:tcW w:w="151" w:type="dxa"/>
            <w:tcBorders>
              <w:top w:val="single" w:sz="6" w:space="0" w:color="auto"/>
              <w:left w:val="single" w:sz="6" w:space="0" w:color="auto"/>
              <w:bottom w:val="nil"/>
              <w:right w:val="nil"/>
            </w:tcBorders>
          </w:tcPr>
          <w:p w14:paraId="229DBEFF" w14:textId="77777777" w:rsidR="00EE5860" w:rsidRPr="00441CD0" w:rsidRDefault="00EE5860" w:rsidP="00BB0E1F">
            <w:pPr>
              <w:pStyle w:val="TAC"/>
            </w:pPr>
          </w:p>
        </w:tc>
        <w:tc>
          <w:tcPr>
            <w:tcW w:w="1104" w:type="dxa"/>
            <w:tcBorders>
              <w:top w:val="single" w:sz="6" w:space="0" w:color="auto"/>
              <w:left w:val="nil"/>
              <w:bottom w:val="nil"/>
              <w:right w:val="nil"/>
            </w:tcBorders>
          </w:tcPr>
          <w:p w14:paraId="18B4F1C3"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70AB975C"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1DA963E" w14:textId="77777777" w:rsidR="00EE5860" w:rsidRPr="00441CD0" w:rsidRDefault="00EE5860" w:rsidP="00BB0E1F">
            <w:pPr>
              <w:pStyle w:val="TAC"/>
            </w:pPr>
          </w:p>
        </w:tc>
      </w:tr>
      <w:tr w:rsidR="00EE5860" w:rsidRPr="00441CD0" w14:paraId="2F362674" w14:textId="77777777" w:rsidTr="00BB0E1F">
        <w:trPr>
          <w:jc w:val="center"/>
        </w:trPr>
        <w:tc>
          <w:tcPr>
            <w:tcW w:w="151" w:type="dxa"/>
            <w:tcBorders>
              <w:top w:val="nil"/>
              <w:left w:val="single" w:sz="6" w:space="0" w:color="auto"/>
              <w:bottom w:val="nil"/>
              <w:right w:val="nil"/>
            </w:tcBorders>
          </w:tcPr>
          <w:p w14:paraId="749D635D" w14:textId="77777777" w:rsidR="00EE5860" w:rsidRPr="00441CD0" w:rsidRDefault="00EE5860" w:rsidP="00BB0E1F">
            <w:pPr>
              <w:pStyle w:val="TAC"/>
            </w:pPr>
          </w:p>
        </w:tc>
        <w:tc>
          <w:tcPr>
            <w:tcW w:w="1104" w:type="dxa"/>
            <w:tcBorders>
              <w:top w:val="nil"/>
              <w:left w:val="nil"/>
              <w:bottom w:val="nil"/>
              <w:right w:val="nil"/>
            </w:tcBorders>
            <w:hideMark/>
          </w:tcPr>
          <w:p w14:paraId="54F9CCB0"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E2E56FB"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22CB82E6"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74696F5E"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0BE263BC"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0718DD12"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5FE5B0BD"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9BA1B27"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43B06E80"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28BFB57" w14:textId="77777777" w:rsidR="00EE5860" w:rsidRPr="00441CD0" w:rsidRDefault="00EE5860" w:rsidP="00BB0E1F">
            <w:pPr>
              <w:pStyle w:val="TAC"/>
            </w:pPr>
          </w:p>
        </w:tc>
      </w:tr>
      <w:tr w:rsidR="00EE5860" w:rsidRPr="00441CD0" w14:paraId="461A88B7" w14:textId="77777777" w:rsidTr="00BB0E1F">
        <w:trPr>
          <w:jc w:val="center"/>
        </w:trPr>
        <w:tc>
          <w:tcPr>
            <w:tcW w:w="151" w:type="dxa"/>
            <w:tcBorders>
              <w:top w:val="nil"/>
              <w:left w:val="single" w:sz="6" w:space="0" w:color="auto"/>
              <w:bottom w:val="nil"/>
              <w:right w:val="nil"/>
            </w:tcBorders>
          </w:tcPr>
          <w:p w14:paraId="4B6DEE8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365A330"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7D324DF6" w14:textId="77777777" w:rsidR="00EE5860" w:rsidRPr="00441CD0" w:rsidRDefault="00EE5860" w:rsidP="00BB0E1F">
            <w:pPr>
              <w:pStyle w:val="TAC"/>
            </w:pPr>
            <w:r w:rsidRPr="00441CD0">
              <w:t xml:space="preserve">Type = </w:t>
            </w:r>
            <w:r w:rsidRPr="00441CD0">
              <w:rPr>
                <w:lang w:val="de-DE"/>
              </w:rPr>
              <w:t>145</w:t>
            </w:r>
            <w:r w:rsidRPr="00441CD0">
              <w:t xml:space="preserve"> (decimal)</w:t>
            </w:r>
          </w:p>
        </w:tc>
        <w:tc>
          <w:tcPr>
            <w:tcW w:w="588" w:type="dxa"/>
            <w:tcBorders>
              <w:top w:val="nil"/>
              <w:left w:val="single" w:sz="4" w:space="0" w:color="auto"/>
              <w:bottom w:val="nil"/>
              <w:right w:val="single" w:sz="6" w:space="0" w:color="auto"/>
            </w:tcBorders>
          </w:tcPr>
          <w:p w14:paraId="0DE5DB4B" w14:textId="77777777" w:rsidR="00EE5860" w:rsidRPr="00441CD0" w:rsidRDefault="00EE5860" w:rsidP="00BB0E1F">
            <w:pPr>
              <w:pStyle w:val="TAC"/>
            </w:pPr>
          </w:p>
        </w:tc>
      </w:tr>
      <w:tr w:rsidR="00EE5860" w:rsidRPr="00441CD0" w14:paraId="75CF8854" w14:textId="77777777" w:rsidTr="00BB0E1F">
        <w:trPr>
          <w:jc w:val="center"/>
        </w:trPr>
        <w:tc>
          <w:tcPr>
            <w:tcW w:w="151" w:type="dxa"/>
            <w:tcBorders>
              <w:top w:val="nil"/>
              <w:left w:val="single" w:sz="6" w:space="0" w:color="auto"/>
              <w:bottom w:val="nil"/>
              <w:right w:val="nil"/>
            </w:tcBorders>
          </w:tcPr>
          <w:p w14:paraId="02FB9E5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9F70D03"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65BADA8C"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4C5F0F01" w14:textId="77777777" w:rsidR="00EE5860" w:rsidRPr="00441CD0" w:rsidRDefault="00EE5860" w:rsidP="00BB0E1F">
            <w:pPr>
              <w:pStyle w:val="TAC"/>
            </w:pPr>
          </w:p>
        </w:tc>
      </w:tr>
      <w:tr w:rsidR="00EE5860" w:rsidRPr="00441CD0" w14:paraId="09073F82" w14:textId="77777777" w:rsidTr="00BB0E1F">
        <w:trPr>
          <w:jc w:val="center"/>
        </w:trPr>
        <w:tc>
          <w:tcPr>
            <w:tcW w:w="151" w:type="dxa"/>
            <w:tcBorders>
              <w:top w:val="nil"/>
              <w:left w:val="single" w:sz="6" w:space="0" w:color="auto"/>
              <w:bottom w:val="nil"/>
              <w:right w:val="nil"/>
            </w:tcBorders>
          </w:tcPr>
          <w:p w14:paraId="35ADFF1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F2009DE" w14:textId="77777777" w:rsidR="00EE5860" w:rsidRPr="00441CD0" w:rsidRDefault="00EE5860" w:rsidP="00BB0E1F">
            <w:pPr>
              <w:pStyle w:val="TAC"/>
              <w:rPr>
                <w:lang w:val="de-DE"/>
              </w:rPr>
            </w:pPr>
            <w:r w:rsidRPr="00441CD0">
              <w:rPr>
                <w:lang w:val="de-DE"/>
              </w:rPr>
              <w:t>5</w:t>
            </w:r>
          </w:p>
        </w:tc>
        <w:tc>
          <w:tcPr>
            <w:tcW w:w="4710" w:type="dxa"/>
            <w:gridSpan w:val="8"/>
            <w:tcBorders>
              <w:top w:val="single" w:sz="4" w:space="0" w:color="auto"/>
              <w:left w:val="single" w:sz="4" w:space="0" w:color="auto"/>
              <w:bottom w:val="single" w:sz="4" w:space="0" w:color="auto"/>
              <w:right w:val="single" w:sz="4" w:space="0" w:color="auto"/>
            </w:tcBorders>
            <w:hideMark/>
          </w:tcPr>
          <w:p w14:paraId="3B2774CC" w14:textId="77777777" w:rsidR="00EE5860" w:rsidRPr="00441CD0" w:rsidRDefault="00EE5860" w:rsidP="00BB0E1F">
            <w:pPr>
              <w:pStyle w:val="TAC"/>
              <w:rPr>
                <w:lang w:val="de-DE"/>
              </w:rPr>
            </w:pPr>
            <w:r w:rsidRPr="00441CD0">
              <w:rPr>
                <w:lang w:val="de-DE"/>
              </w:rPr>
              <w:t>Number of MAC addresses (k)</w:t>
            </w:r>
          </w:p>
        </w:tc>
        <w:tc>
          <w:tcPr>
            <w:tcW w:w="588" w:type="dxa"/>
            <w:tcBorders>
              <w:top w:val="nil"/>
              <w:left w:val="single" w:sz="4" w:space="0" w:color="auto"/>
              <w:bottom w:val="nil"/>
              <w:right w:val="single" w:sz="6" w:space="0" w:color="auto"/>
            </w:tcBorders>
          </w:tcPr>
          <w:p w14:paraId="73B8865B" w14:textId="77777777" w:rsidR="00EE5860" w:rsidRPr="00441CD0" w:rsidRDefault="00EE5860" w:rsidP="00BB0E1F">
            <w:pPr>
              <w:pStyle w:val="TAC"/>
              <w:rPr>
                <w:lang w:val="x-none"/>
              </w:rPr>
            </w:pPr>
          </w:p>
        </w:tc>
      </w:tr>
      <w:tr w:rsidR="00EE5860" w:rsidRPr="00441CD0" w14:paraId="3A7BF5BA" w14:textId="77777777" w:rsidTr="00BB0E1F">
        <w:trPr>
          <w:jc w:val="center"/>
        </w:trPr>
        <w:tc>
          <w:tcPr>
            <w:tcW w:w="151" w:type="dxa"/>
            <w:tcBorders>
              <w:top w:val="nil"/>
              <w:left w:val="single" w:sz="6" w:space="0" w:color="auto"/>
              <w:bottom w:val="nil"/>
              <w:right w:val="nil"/>
            </w:tcBorders>
          </w:tcPr>
          <w:p w14:paraId="761C07C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C648923" w14:textId="77777777" w:rsidR="00EE5860" w:rsidRPr="00441CD0" w:rsidRDefault="00EE5860" w:rsidP="00BB0E1F">
            <w:pPr>
              <w:pStyle w:val="TAC"/>
              <w:rPr>
                <w:lang w:val="de-DE"/>
              </w:rPr>
            </w:pPr>
            <w:r w:rsidRPr="00441CD0">
              <w:rPr>
                <w:lang w:val="de-DE"/>
              </w:rPr>
              <w:t>6 to 11</w:t>
            </w:r>
          </w:p>
        </w:tc>
        <w:tc>
          <w:tcPr>
            <w:tcW w:w="4710" w:type="dxa"/>
            <w:gridSpan w:val="8"/>
            <w:tcBorders>
              <w:top w:val="single" w:sz="4" w:space="0" w:color="auto"/>
              <w:left w:val="single" w:sz="4" w:space="0" w:color="auto"/>
              <w:bottom w:val="single" w:sz="4" w:space="0" w:color="auto"/>
              <w:right w:val="single" w:sz="4" w:space="0" w:color="auto"/>
            </w:tcBorders>
            <w:hideMark/>
          </w:tcPr>
          <w:p w14:paraId="27EDBDC9" w14:textId="77777777" w:rsidR="00EE5860" w:rsidRPr="00441CD0" w:rsidRDefault="00EE5860" w:rsidP="00BB0E1F">
            <w:pPr>
              <w:pStyle w:val="TAC"/>
              <w:rPr>
                <w:lang w:val="de-DE"/>
              </w:rPr>
            </w:pPr>
            <w:r w:rsidRPr="00441CD0">
              <w:t>MAC address</w:t>
            </w:r>
            <w:r w:rsidRPr="00441CD0">
              <w:rPr>
                <w:lang w:val="de-DE"/>
              </w:rPr>
              <w:t xml:space="preserve"> value 1</w:t>
            </w:r>
          </w:p>
        </w:tc>
        <w:tc>
          <w:tcPr>
            <w:tcW w:w="588" w:type="dxa"/>
            <w:tcBorders>
              <w:top w:val="nil"/>
              <w:left w:val="single" w:sz="4" w:space="0" w:color="auto"/>
              <w:bottom w:val="nil"/>
              <w:right w:val="single" w:sz="6" w:space="0" w:color="auto"/>
            </w:tcBorders>
          </w:tcPr>
          <w:p w14:paraId="66969917" w14:textId="77777777" w:rsidR="00EE5860" w:rsidRPr="00441CD0" w:rsidRDefault="00EE5860" w:rsidP="00BB0E1F">
            <w:pPr>
              <w:pStyle w:val="TAC"/>
              <w:rPr>
                <w:lang w:val="x-none"/>
              </w:rPr>
            </w:pPr>
          </w:p>
        </w:tc>
      </w:tr>
      <w:tr w:rsidR="00EE5860" w:rsidRPr="00441CD0" w14:paraId="3ADBC4A9" w14:textId="77777777" w:rsidTr="00BB0E1F">
        <w:trPr>
          <w:jc w:val="center"/>
        </w:trPr>
        <w:tc>
          <w:tcPr>
            <w:tcW w:w="151" w:type="dxa"/>
            <w:tcBorders>
              <w:top w:val="nil"/>
              <w:left w:val="single" w:sz="6" w:space="0" w:color="auto"/>
              <w:bottom w:val="nil"/>
              <w:right w:val="nil"/>
            </w:tcBorders>
          </w:tcPr>
          <w:p w14:paraId="408EA96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C059D2D" w14:textId="77777777" w:rsidR="00EE5860" w:rsidRPr="00441CD0" w:rsidRDefault="00EE5860" w:rsidP="00BB0E1F">
            <w:pPr>
              <w:pStyle w:val="TAC"/>
              <w:rPr>
                <w:lang w:val="de-DE"/>
              </w:rPr>
            </w:pPr>
            <w:r w:rsidRPr="00441CD0">
              <w:rPr>
                <w:lang w:val="de-DE"/>
              </w:rPr>
              <w:t>o to (o+5)</w:t>
            </w:r>
          </w:p>
        </w:tc>
        <w:tc>
          <w:tcPr>
            <w:tcW w:w="4710" w:type="dxa"/>
            <w:gridSpan w:val="8"/>
            <w:tcBorders>
              <w:top w:val="single" w:sz="4" w:space="0" w:color="auto"/>
              <w:left w:val="single" w:sz="4" w:space="0" w:color="auto"/>
              <w:bottom w:val="single" w:sz="4" w:space="0" w:color="auto"/>
              <w:right w:val="single" w:sz="4" w:space="0" w:color="auto"/>
            </w:tcBorders>
            <w:hideMark/>
          </w:tcPr>
          <w:p w14:paraId="3E6B8923" w14:textId="77777777" w:rsidR="00EE5860" w:rsidRPr="00441CD0" w:rsidRDefault="00EE5860" w:rsidP="00BB0E1F">
            <w:pPr>
              <w:pStyle w:val="TAC"/>
              <w:rPr>
                <w:lang w:val="de-DE"/>
              </w:rPr>
            </w:pPr>
            <w:r w:rsidRPr="00441CD0">
              <w:t>MAC address</w:t>
            </w:r>
            <w:r w:rsidRPr="00441CD0">
              <w:rPr>
                <w:lang w:val="de-DE"/>
              </w:rPr>
              <w:t xml:space="preserve"> value 2</w:t>
            </w:r>
          </w:p>
        </w:tc>
        <w:tc>
          <w:tcPr>
            <w:tcW w:w="588" w:type="dxa"/>
            <w:tcBorders>
              <w:top w:val="nil"/>
              <w:left w:val="single" w:sz="4" w:space="0" w:color="auto"/>
              <w:bottom w:val="nil"/>
              <w:right w:val="single" w:sz="6" w:space="0" w:color="auto"/>
            </w:tcBorders>
          </w:tcPr>
          <w:p w14:paraId="3E78C9A0" w14:textId="77777777" w:rsidR="00EE5860" w:rsidRPr="00441CD0" w:rsidRDefault="00EE5860" w:rsidP="00BB0E1F">
            <w:pPr>
              <w:pStyle w:val="TAC"/>
              <w:rPr>
                <w:lang w:val="x-none"/>
              </w:rPr>
            </w:pPr>
          </w:p>
        </w:tc>
      </w:tr>
      <w:tr w:rsidR="00EE5860" w:rsidRPr="00441CD0" w14:paraId="58DA6207" w14:textId="77777777" w:rsidTr="00BB0E1F">
        <w:trPr>
          <w:jc w:val="center"/>
        </w:trPr>
        <w:tc>
          <w:tcPr>
            <w:tcW w:w="151" w:type="dxa"/>
            <w:tcBorders>
              <w:top w:val="nil"/>
              <w:left w:val="single" w:sz="6" w:space="0" w:color="auto"/>
              <w:bottom w:val="nil"/>
              <w:right w:val="nil"/>
            </w:tcBorders>
          </w:tcPr>
          <w:p w14:paraId="1C14507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25F2970" w14:textId="77777777" w:rsidR="00EE5860" w:rsidRPr="00441CD0" w:rsidRDefault="00EE5860" w:rsidP="00BB0E1F">
            <w:pPr>
              <w:pStyle w:val="TAC"/>
              <w:rPr>
                <w:lang w:val="de-DE"/>
              </w:rPr>
            </w:pPr>
            <w:r w:rsidRPr="00441CD0">
              <w:rPr>
                <w:lang w:val="de-DE"/>
              </w:rPr>
              <w:t>p to (p+5)</w:t>
            </w:r>
          </w:p>
        </w:tc>
        <w:tc>
          <w:tcPr>
            <w:tcW w:w="4710" w:type="dxa"/>
            <w:gridSpan w:val="8"/>
            <w:tcBorders>
              <w:top w:val="single" w:sz="4" w:space="0" w:color="auto"/>
              <w:left w:val="single" w:sz="4" w:space="0" w:color="auto"/>
              <w:bottom w:val="single" w:sz="4" w:space="0" w:color="auto"/>
              <w:right w:val="single" w:sz="4" w:space="0" w:color="auto"/>
            </w:tcBorders>
            <w:hideMark/>
          </w:tcPr>
          <w:p w14:paraId="27C5897A" w14:textId="77777777" w:rsidR="00EE5860" w:rsidRPr="00441CD0" w:rsidRDefault="00EE5860" w:rsidP="00BB0E1F">
            <w:pPr>
              <w:pStyle w:val="TAC"/>
              <w:rPr>
                <w:lang w:val="x-none" w:eastAsia="zh-CN"/>
              </w:rPr>
            </w:pPr>
            <w:r w:rsidRPr="00441CD0">
              <w:rPr>
                <w:lang w:eastAsia="zh-CN"/>
              </w:rPr>
              <w:t>…</w:t>
            </w:r>
          </w:p>
        </w:tc>
        <w:tc>
          <w:tcPr>
            <w:tcW w:w="588" w:type="dxa"/>
            <w:tcBorders>
              <w:top w:val="nil"/>
              <w:left w:val="single" w:sz="4" w:space="0" w:color="auto"/>
              <w:bottom w:val="nil"/>
              <w:right w:val="single" w:sz="6" w:space="0" w:color="auto"/>
            </w:tcBorders>
          </w:tcPr>
          <w:p w14:paraId="6037D45A" w14:textId="77777777" w:rsidR="00EE5860" w:rsidRPr="00441CD0" w:rsidRDefault="00EE5860" w:rsidP="00BB0E1F">
            <w:pPr>
              <w:pStyle w:val="TAC"/>
            </w:pPr>
          </w:p>
        </w:tc>
      </w:tr>
      <w:tr w:rsidR="00EE5860" w:rsidRPr="00441CD0" w14:paraId="140E848F" w14:textId="77777777" w:rsidTr="00BB0E1F">
        <w:trPr>
          <w:jc w:val="center"/>
        </w:trPr>
        <w:tc>
          <w:tcPr>
            <w:tcW w:w="151" w:type="dxa"/>
            <w:tcBorders>
              <w:top w:val="nil"/>
              <w:left w:val="single" w:sz="6" w:space="0" w:color="auto"/>
              <w:bottom w:val="nil"/>
              <w:right w:val="nil"/>
            </w:tcBorders>
          </w:tcPr>
          <w:p w14:paraId="4CEF7E8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AD52482" w14:textId="77777777" w:rsidR="00EE5860" w:rsidRPr="00441CD0" w:rsidRDefault="00EE5860" w:rsidP="00BB0E1F">
            <w:pPr>
              <w:pStyle w:val="TAC"/>
              <w:rPr>
                <w:lang w:val="de-DE"/>
              </w:rPr>
            </w:pPr>
            <w:r w:rsidRPr="00441CD0">
              <w:rPr>
                <w:lang w:val="de-DE"/>
              </w:rPr>
              <w:t>q to (q+5)</w:t>
            </w:r>
          </w:p>
        </w:tc>
        <w:tc>
          <w:tcPr>
            <w:tcW w:w="4710" w:type="dxa"/>
            <w:gridSpan w:val="8"/>
            <w:tcBorders>
              <w:top w:val="single" w:sz="4" w:space="0" w:color="auto"/>
              <w:left w:val="single" w:sz="4" w:space="0" w:color="auto"/>
              <w:bottom w:val="single" w:sz="4" w:space="0" w:color="auto"/>
              <w:right w:val="single" w:sz="4" w:space="0" w:color="auto"/>
            </w:tcBorders>
            <w:hideMark/>
          </w:tcPr>
          <w:p w14:paraId="7DE65C8D" w14:textId="77777777" w:rsidR="00EE5860" w:rsidRPr="00441CD0" w:rsidRDefault="00EE5860" w:rsidP="00BB0E1F">
            <w:pPr>
              <w:pStyle w:val="TAC"/>
              <w:rPr>
                <w:lang w:val="x-none" w:eastAsia="zh-CN"/>
              </w:rPr>
            </w:pPr>
            <w:r w:rsidRPr="00441CD0">
              <w:rPr>
                <w:lang w:eastAsia="zh-CN"/>
              </w:rPr>
              <w:t>MAC address value k</w:t>
            </w:r>
          </w:p>
        </w:tc>
        <w:tc>
          <w:tcPr>
            <w:tcW w:w="588" w:type="dxa"/>
            <w:tcBorders>
              <w:top w:val="nil"/>
              <w:left w:val="single" w:sz="4" w:space="0" w:color="auto"/>
              <w:bottom w:val="nil"/>
              <w:right w:val="single" w:sz="6" w:space="0" w:color="auto"/>
            </w:tcBorders>
          </w:tcPr>
          <w:p w14:paraId="09797873" w14:textId="77777777" w:rsidR="00EE5860" w:rsidRPr="00441CD0" w:rsidRDefault="00EE5860" w:rsidP="00BB0E1F">
            <w:pPr>
              <w:pStyle w:val="TAC"/>
            </w:pPr>
          </w:p>
        </w:tc>
      </w:tr>
      <w:tr w:rsidR="00EE5860" w:rsidRPr="00441CD0" w14:paraId="5AEF7F8C" w14:textId="77777777" w:rsidTr="00BB0E1F">
        <w:trPr>
          <w:jc w:val="center"/>
        </w:trPr>
        <w:tc>
          <w:tcPr>
            <w:tcW w:w="151" w:type="dxa"/>
            <w:tcBorders>
              <w:top w:val="nil"/>
              <w:left w:val="single" w:sz="6" w:space="0" w:color="auto"/>
              <w:bottom w:val="nil"/>
              <w:right w:val="nil"/>
            </w:tcBorders>
          </w:tcPr>
          <w:p w14:paraId="0C001EF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BAFD7D7" w14:textId="77777777" w:rsidR="00EE5860" w:rsidRPr="00441CD0" w:rsidRDefault="00EE5860" w:rsidP="00BB0E1F">
            <w:pPr>
              <w:pStyle w:val="TAC"/>
              <w:rPr>
                <w:lang w:val="de-DE"/>
              </w:rPr>
            </w:pPr>
            <w:r w:rsidRPr="00441CD0">
              <w:rPr>
                <w:lang w:val="de-DE"/>
              </w:rPr>
              <w:t>s</w:t>
            </w:r>
          </w:p>
        </w:tc>
        <w:tc>
          <w:tcPr>
            <w:tcW w:w="4711" w:type="dxa"/>
            <w:gridSpan w:val="8"/>
            <w:tcBorders>
              <w:top w:val="single" w:sz="4" w:space="0" w:color="auto"/>
              <w:left w:val="single" w:sz="4" w:space="0" w:color="auto"/>
              <w:bottom w:val="single" w:sz="4" w:space="0" w:color="auto"/>
              <w:right w:val="single" w:sz="4" w:space="0" w:color="auto"/>
            </w:tcBorders>
            <w:hideMark/>
          </w:tcPr>
          <w:p w14:paraId="23F86092" w14:textId="77777777" w:rsidR="00EE5860" w:rsidRPr="00441CD0" w:rsidRDefault="00EE5860" w:rsidP="00BB0E1F">
            <w:pPr>
              <w:pStyle w:val="TAC"/>
              <w:rPr>
                <w:lang w:eastAsia="zh-CN"/>
              </w:rPr>
            </w:pPr>
            <w:r w:rsidRPr="00441CD0">
              <w:rPr>
                <w:lang w:eastAsia="zh-CN"/>
              </w:rPr>
              <w:t>Length of C-TAG field</w:t>
            </w:r>
          </w:p>
        </w:tc>
        <w:tc>
          <w:tcPr>
            <w:tcW w:w="588" w:type="dxa"/>
            <w:tcBorders>
              <w:top w:val="nil"/>
              <w:left w:val="single" w:sz="4" w:space="0" w:color="auto"/>
              <w:bottom w:val="nil"/>
              <w:right w:val="single" w:sz="6" w:space="0" w:color="auto"/>
            </w:tcBorders>
          </w:tcPr>
          <w:p w14:paraId="0A9D987C" w14:textId="77777777" w:rsidR="00EE5860" w:rsidRPr="00441CD0" w:rsidRDefault="00EE5860" w:rsidP="00BB0E1F">
            <w:pPr>
              <w:pStyle w:val="TAC"/>
            </w:pPr>
          </w:p>
        </w:tc>
      </w:tr>
      <w:tr w:rsidR="00EE5860" w:rsidRPr="00441CD0" w14:paraId="235DD326" w14:textId="77777777" w:rsidTr="00BB0E1F">
        <w:trPr>
          <w:jc w:val="center"/>
        </w:trPr>
        <w:tc>
          <w:tcPr>
            <w:tcW w:w="151" w:type="dxa"/>
            <w:tcBorders>
              <w:top w:val="nil"/>
              <w:left w:val="single" w:sz="6" w:space="0" w:color="auto"/>
              <w:bottom w:val="nil"/>
              <w:right w:val="nil"/>
            </w:tcBorders>
          </w:tcPr>
          <w:p w14:paraId="30FD080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62A0381" w14:textId="77777777" w:rsidR="00EE5860" w:rsidRPr="00441CD0" w:rsidRDefault="00EE5860" w:rsidP="00BB0E1F">
            <w:pPr>
              <w:pStyle w:val="TAC"/>
              <w:rPr>
                <w:lang w:val="de-DE"/>
              </w:rPr>
            </w:pPr>
            <w:r w:rsidRPr="00441CD0">
              <w:rPr>
                <w:lang w:val="de-DE"/>
              </w:rPr>
              <w:t>(s+1) to t</w:t>
            </w:r>
          </w:p>
        </w:tc>
        <w:tc>
          <w:tcPr>
            <w:tcW w:w="4711" w:type="dxa"/>
            <w:gridSpan w:val="8"/>
            <w:tcBorders>
              <w:top w:val="single" w:sz="4" w:space="0" w:color="auto"/>
              <w:left w:val="single" w:sz="4" w:space="0" w:color="auto"/>
              <w:bottom w:val="single" w:sz="4" w:space="0" w:color="auto"/>
              <w:right w:val="single" w:sz="4" w:space="0" w:color="auto"/>
            </w:tcBorders>
            <w:hideMark/>
          </w:tcPr>
          <w:p w14:paraId="44D55B95" w14:textId="77777777" w:rsidR="00EE5860" w:rsidRPr="00441CD0" w:rsidRDefault="00EE5860" w:rsidP="00BB0E1F">
            <w:pPr>
              <w:pStyle w:val="TAC"/>
              <w:rPr>
                <w:lang w:val="fr-FR" w:eastAsia="zh-CN"/>
              </w:rPr>
            </w:pPr>
            <w:r w:rsidRPr="00441CD0">
              <w:rPr>
                <w:lang w:val="fr-FR" w:eastAsia="zh-CN"/>
              </w:rPr>
              <w:t>C-TAG</w:t>
            </w:r>
          </w:p>
        </w:tc>
        <w:tc>
          <w:tcPr>
            <w:tcW w:w="588" w:type="dxa"/>
            <w:tcBorders>
              <w:top w:val="nil"/>
              <w:left w:val="single" w:sz="4" w:space="0" w:color="auto"/>
              <w:bottom w:val="nil"/>
              <w:right w:val="single" w:sz="6" w:space="0" w:color="auto"/>
            </w:tcBorders>
          </w:tcPr>
          <w:p w14:paraId="48273660" w14:textId="77777777" w:rsidR="00EE5860" w:rsidRPr="00441CD0" w:rsidRDefault="00EE5860" w:rsidP="00BB0E1F">
            <w:pPr>
              <w:pStyle w:val="TAC"/>
            </w:pPr>
          </w:p>
        </w:tc>
      </w:tr>
      <w:tr w:rsidR="00EE5860" w:rsidRPr="00441CD0" w14:paraId="16E76EE0" w14:textId="77777777" w:rsidTr="00BB0E1F">
        <w:trPr>
          <w:jc w:val="center"/>
        </w:trPr>
        <w:tc>
          <w:tcPr>
            <w:tcW w:w="151" w:type="dxa"/>
            <w:tcBorders>
              <w:top w:val="nil"/>
              <w:left w:val="single" w:sz="6" w:space="0" w:color="auto"/>
              <w:bottom w:val="nil"/>
              <w:right w:val="nil"/>
            </w:tcBorders>
          </w:tcPr>
          <w:p w14:paraId="617A1D3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4BF9A9A" w14:textId="77777777" w:rsidR="00EE5860" w:rsidRPr="00441CD0" w:rsidRDefault="00EE5860" w:rsidP="00BB0E1F">
            <w:pPr>
              <w:pStyle w:val="TAC"/>
              <w:rPr>
                <w:lang w:val="de-DE"/>
              </w:rPr>
            </w:pPr>
            <w:r w:rsidRPr="00441CD0">
              <w:rPr>
                <w:lang w:val="de-DE"/>
              </w:rPr>
              <w:t xml:space="preserve">u </w:t>
            </w:r>
          </w:p>
        </w:tc>
        <w:tc>
          <w:tcPr>
            <w:tcW w:w="4711" w:type="dxa"/>
            <w:gridSpan w:val="8"/>
            <w:tcBorders>
              <w:top w:val="single" w:sz="4" w:space="0" w:color="auto"/>
              <w:left w:val="single" w:sz="4" w:space="0" w:color="auto"/>
              <w:bottom w:val="single" w:sz="4" w:space="0" w:color="auto"/>
              <w:right w:val="single" w:sz="4" w:space="0" w:color="auto"/>
            </w:tcBorders>
            <w:hideMark/>
          </w:tcPr>
          <w:p w14:paraId="659AD4B1" w14:textId="77777777" w:rsidR="00EE5860" w:rsidRPr="00441CD0" w:rsidRDefault="00EE5860" w:rsidP="00BB0E1F">
            <w:pPr>
              <w:pStyle w:val="TAC"/>
              <w:rPr>
                <w:lang w:eastAsia="zh-CN"/>
              </w:rPr>
            </w:pPr>
            <w:r w:rsidRPr="00441CD0">
              <w:rPr>
                <w:lang w:eastAsia="zh-CN"/>
              </w:rPr>
              <w:t>Length of S-TAG field</w:t>
            </w:r>
          </w:p>
        </w:tc>
        <w:tc>
          <w:tcPr>
            <w:tcW w:w="588" w:type="dxa"/>
            <w:tcBorders>
              <w:top w:val="nil"/>
              <w:left w:val="single" w:sz="4" w:space="0" w:color="auto"/>
              <w:bottom w:val="nil"/>
              <w:right w:val="single" w:sz="6" w:space="0" w:color="auto"/>
            </w:tcBorders>
          </w:tcPr>
          <w:p w14:paraId="7FDE86D4" w14:textId="77777777" w:rsidR="00EE5860" w:rsidRPr="00441CD0" w:rsidRDefault="00EE5860" w:rsidP="00BB0E1F">
            <w:pPr>
              <w:pStyle w:val="TAC"/>
            </w:pPr>
          </w:p>
        </w:tc>
      </w:tr>
      <w:tr w:rsidR="00EE5860" w:rsidRPr="00441CD0" w14:paraId="31C46EA5" w14:textId="77777777" w:rsidTr="00BB0E1F">
        <w:trPr>
          <w:jc w:val="center"/>
        </w:trPr>
        <w:tc>
          <w:tcPr>
            <w:tcW w:w="151" w:type="dxa"/>
            <w:tcBorders>
              <w:top w:val="nil"/>
              <w:left w:val="single" w:sz="6" w:space="0" w:color="auto"/>
              <w:bottom w:val="nil"/>
              <w:right w:val="nil"/>
            </w:tcBorders>
          </w:tcPr>
          <w:p w14:paraId="4795449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4753E0E" w14:textId="77777777" w:rsidR="00EE5860" w:rsidRPr="00441CD0" w:rsidRDefault="00EE5860" w:rsidP="00BB0E1F">
            <w:pPr>
              <w:pStyle w:val="TAC"/>
              <w:rPr>
                <w:lang w:val="de-DE"/>
              </w:rPr>
            </w:pPr>
            <w:r w:rsidRPr="00441CD0">
              <w:rPr>
                <w:lang w:val="de-DE"/>
              </w:rPr>
              <w:t>(u+1) to v</w:t>
            </w:r>
          </w:p>
        </w:tc>
        <w:tc>
          <w:tcPr>
            <w:tcW w:w="4711" w:type="dxa"/>
            <w:gridSpan w:val="8"/>
            <w:tcBorders>
              <w:top w:val="single" w:sz="4" w:space="0" w:color="auto"/>
              <w:left w:val="single" w:sz="4" w:space="0" w:color="auto"/>
              <w:bottom w:val="single" w:sz="4" w:space="0" w:color="auto"/>
              <w:right w:val="single" w:sz="4" w:space="0" w:color="auto"/>
            </w:tcBorders>
            <w:hideMark/>
          </w:tcPr>
          <w:p w14:paraId="60DA79D3" w14:textId="77777777" w:rsidR="00EE5860" w:rsidRPr="00441CD0" w:rsidRDefault="00EE5860" w:rsidP="00BB0E1F">
            <w:pPr>
              <w:pStyle w:val="TAC"/>
              <w:rPr>
                <w:lang w:val="fr-FR" w:eastAsia="zh-CN"/>
              </w:rPr>
            </w:pPr>
            <w:r w:rsidRPr="00441CD0">
              <w:rPr>
                <w:lang w:val="fr-FR" w:eastAsia="zh-CN"/>
              </w:rPr>
              <w:t>S-TAG</w:t>
            </w:r>
          </w:p>
        </w:tc>
        <w:tc>
          <w:tcPr>
            <w:tcW w:w="588" w:type="dxa"/>
            <w:tcBorders>
              <w:top w:val="nil"/>
              <w:left w:val="single" w:sz="4" w:space="0" w:color="auto"/>
              <w:bottom w:val="nil"/>
              <w:right w:val="single" w:sz="6" w:space="0" w:color="auto"/>
            </w:tcBorders>
          </w:tcPr>
          <w:p w14:paraId="38806C38" w14:textId="77777777" w:rsidR="00EE5860" w:rsidRPr="00441CD0" w:rsidRDefault="00EE5860" w:rsidP="00BB0E1F">
            <w:pPr>
              <w:pStyle w:val="TAC"/>
            </w:pPr>
          </w:p>
        </w:tc>
      </w:tr>
      <w:tr w:rsidR="00EE5860" w:rsidRPr="00441CD0" w14:paraId="276956ED" w14:textId="77777777" w:rsidTr="00BB0E1F">
        <w:trPr>
          <w:jc w:val="center"/>
        </w:trPr>
        <w:tc>
          <w:tcPr>
            <w:tcW w:w="151" w:type="dxa"/>
            <w:tcBorders>
              <w:top w:val="nil"/>
              <w:left w:val="single" w:sz="6" w:space="0" w:color="auto"/>
              <w:bottom w:val="single" w:sz="4" w:space="0" w:color="auto"/>
              <w:right w:val="nil"/>
            </w:tcBorders>
          </w:tcPr>
          <w:p w14:paraId="57D582A9"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5027B9D" w14:textId="77777777" w:rsidR="00EE5860" w:rsidRPr="00441CD0" w:rsidRDefault="00EE5860" w:rsidP="00BB0E1F">
            <w:pPr>
              <w:pStyle w:val="TAC"/>
            </w:pPr>
            <w:r w:rsidRPr="00441CD0">
              <w:rPr>
                <w:lang w:val="de-DE" w:eastAsia="zh-CN"/>
              </w:rPr>
              <w:t>w</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3B4D174B"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1783693F" w14:textId="77777777" w:rsidR="00EE5860" w:rsidRPr="00441CD0" w:rsidRDefault="00EE5860" w:rsidP="00BB0E1F">
            <w:pPr>
              <w:pStyle w:val="TAC"/>
              <w:rPr>
                <w:lang w:val="x-none"/>
              </w:rPr>
            </w:pPr>
          </w:p>
        </w:tc>
      </w:tr>
    </w:tbl>
    <w:p w14:paraId="0F388F0D"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104</w:t>
      </w:r>
      <w:r w:rsidRPr="00441CD0">
        <w:rPr>
          <w:lang w:eastAsia="zh-CN"/>
        </w:rPr>
        <w:t>-</w:t>
      </w:r>
      <w:r w:rsidRPr="00441CD0">
        <w:rPr>
          <w:lang w:eastAsia="ja-JP"/>
        </w:rPr>
        <w:t>1</w:t>
      </w:r>
      <w:r w:rsidRPr="00441CD0">
        <w:t>: MAC addresses Removed</w:t>
      </w:r>
    </w:p>
    <w:p w14:paraId="0528071F" w14:textId="77777777" w:rsidR="00EE5860" w:rsidRPr="00441CD0" w:rsidRDefault="00EE5860" w:rsidP="00EE5860">
      <w:r w:rsidRPr="00441CD0">
        <w:t>Octet 5 shall encode the number of 48-bit MAC addresses.</w:t>
      </w:r>
    </w:p>
    <w:p w14:paraId="6BA5E469" w14:textId="77777777" w:rsidR="00EE5860" w:rsidRPr="00441CD0" w:rsidRDefault="00EE5860" w:rsidP="00EE5860">
      <w:r w:rsidRPr="00441CD0">
        <w:t>MAC address values shall be encoded as 12-digit hexadecimal numbers.</w:t>
      </w:r>
    </w:p>
    <w:p w14:paraId="56387A2B" w14:textId="77777777" w:rsidR="00EE5860" w:rsidRPr="00441CD0" w:rsidRDefault="00EE5860" w:rsidP="00EE5860">
      <w:r w:rsidRPr="00441CD0">
        <w:t>The Length of C-TAG field shall indicate the length of the C-TAG field. It shall be set to 0 if the C-TAG field is absent.</w:t>
      </w:r>
    </w:p>
    <w:p w14:paraId="4FB39E5C" w14:textId="4F2BB21F" w:rsidR="00EE5860" w:rsidRPr="00441CD0" w:rsidRDefault="00EE5860" w:rsidP="00EE5860">
      <w:r w:rsidRPr="00441CD0">
        <w:t xml:space="preserve">When present, the C-TAG field shall be encoded as the Customer-VLAN tag defined in </w:t>
      </w:r>
      <w:r w:rsidR="00415C19" w:rsidRPr="00441CD0">
        <w:t>clause</w:t>
      </w:r>
      <w:r w:rsidR="00415C19">
        <w:t> </w:t>
      </w:r>
      <w:r w:rsidR="00415C19" w:rsidRPr="00441CD0">
        <w:t>8</w:t>
      </w:r>
      <w:r w:rsidRPr="00441CD0">
        <w:t>.2.94, excluding octets 1 to 4.</w:t>
      </w:r>
    </w:p>
    <w:p w14:paraId="38CF07FD" w14:textId="77777777" w:rsidR="00EE5860" w:rsidRPr="00441CD0" w:rsidRDefault="00EE5860" w:rsidP="00EE5860">
      <w:r w:rsidRPr="00441CD0">
        <w:t>The Length of S-TAG field shall indicate the length of the S-TAG field. It shall be set to 0 if the S-TAG field is absent.</w:t>
      </w:r>
    </w:p>
    <w:p w14:paraId="79724335" w14:textId="51BEFD3D" w:rsidR="00EE5860" w:rsidRPr="00441CD0" w:rsidRDefault="00EE5860" w:rsidP="00EE5860">
      <w:r w:rsidRPr="00441CD0">
        <w:t xml:space="preserve">When present, the S-TAG field shall be encoded as the Service-VLAN Tag defined in </w:t>
      </w:r>
      <w:r w:rsidR="00415C19" w:rsidRPr="00441CD0">
        <w:t>clause</w:t>
      </w:r>
      <w:r w:rsidR="00415C19">
        <w:t> </w:t>
      </w:r>
      <w:r w:rsidR="00415C19" w:rsidRPr="00441CD0">
        <w:t>8</w:t>
      </w:r>
      <w:r w:rsidRPr="00441CD0">
        <w:t>.2.95, excluding octets 1 to 4.</w:t>
      </w:r>
    </w:p>
    <w:p w14:paraId="2F894157" w14:textId="77777777" w:rsidR="00EE5860" w:rsidRPr="00441CD0" w:rsidRDefault="00EE5860" w:rsidP="00EE5860">
      <w:pPr>
        <w:pStyle w:val="Heading3"/>
      </w:pPr>
      <w:bookmarkStart w:id="6325" w:name="_Toc36031235"/>
      <w:bookmarkStart w:id="6326" w:name="_Toc36043155"/>
      <w:bookmarkStart w:id="6327" w:name="_Toc36814480"/>
      <w:bookmarkStart w:id="6328" w:name="_Toc44689338"/>
      <w:bookmarkStart w:id="6329" w:name="_Toc44924092"/>
      <w:bookmarkStart w:id="6330" w:name="_Toc51861062"/>
      <w:bookmarkStart w:id="6331" w:name="_Toc57930833"/>
      <w:bookmarkStart w:id="6332" w:name="_Toc57931463"/>
      <w:bookmarkStart w:id="6333" w:name="_Toc83140913"/>
      <w:r w:rsidRPr="00441CD0">
        <w:t>8.</w:t>
      </w:r>
      <w:r w:rsidRPr="00441CD0">
        <w:rPr>
          <w:lang w:val="en-US"/>
        </w:rPr>
        <w:t>2.105</w:t>
      </w:r>
      <w:r w:rsidRPr="00441CD0">
        <w:tab/>
        <w:t>Ethernet Inactivity Timer</w:t>
      </w:r>
      <w:bookmarkEnd w:id="6321"/>
      <w:bookmarkEnd w:id="6322"/>
      <w:bookmarkEnd w:id="6323"/>
      <w:bookmarkEnd w:id="6324"/>
      <w:bookmarkEnd w:id="6325"/>
      <w:bookmarkEnd w:id="6326"/>
      <w:bookmarkEnd w:id="6327"/>
      <w:bookmarkEnd w:id="6328"/>
      <w:bookmarkEnd w:id="6329"/>
      <w:bookmarkEnd w:id="6330"/>
      <w:bookmarkEnd w:id="6331"/>
      <w:bookmarkEnd w:id="6332"/>
      <w:bookmarkEnd w:id="6333"/>
    </w:p>
    <w:p w14:paraId="3F9C6E76" w14:textId="77777777" w:rsidR="00EE5860" w:rsidRPr="00441CD0" w:rsidRDefault="00EE5860" w:rsidP="00EE5860">
      <w:pPr>
        <w:rPr>
          <w:lang w:eastAsia="ja-JP"/>
        </w:rPr>
      </w:pPr>
      <w:r w:rsidRPr="00441CD0">
        <w:t xml:space="preserve">The Ethenet Inactivity Timer IE contains the inactivity time period, in seconds, to be monitored by the UP function, to detect that a UE MAC address is inactive.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8.2.105-1</w:t>
      </w:r>
      <w:r w:rsidRPr="00441CD0">
        <w:rPr>
          <w:lang w:eastAsia="ja-JP"/>
        </w:rPr>
        <w:t>.</w:t>
      </w:r>
    </w:p>
    <w:p w14:paraId="6F46861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2BD3A846" w14:textId="77777777" w:rsidTr="00BB0E1F">
        <w:trPr>
          <w:jc w:val="center"/>
        </w:trPr>
        <w:tc>
          <w:tcPr>
            <w:tcW w:w="151" w:type="dxa"/>
            <w:tcBorders>
              <w:top w:val="single" w:sz="6" w:space="0" w:color="auto"/>
              <w:left w:val="single" w:sz="6" w:space="0" w:color="auto"/>
              <w:bottom w:val="nil"/>
              <w:right w:val="nil"/>
            </w:tcBorders>
          </w:tcPr>
          <w:p w14:paraId="7F944A9E" w14:textId="77777777" w:rsidR="00EE5860" w:rsidRPr="00441CD0" w:rsidRDefault="00EE5860" w:rsidP="00BB0E1F">
            <w:pPr>
              <w:pStyle w:val="TAC"/>
            </w:pPr>
          </w:p>
        </w:tc>
        <w:tc>
          <w:tcPr>
            <w:tcW w:w="1104" w:type="dxa"/>
            <w:tcBorders>
              <w:top w:val="single" w:sz="6" w:space="0" w:color="auto"/>
              <w:left w:val="nil"/>
              <w:bottom w:val="nil"/>
              <w:right w:val="nil"/>
            </w:tcBorders>
          </w:tcPr>
          <w:p w14:paraId="76FF9D3C"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47400128"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D7926D5" w14:textId="77777777" w:rsidR="00EE5860" w:rsidRPr="00441CD0" w:rsidRDefault="00EE5860" w:rsidP="00BB0E1F">
            <w:pPr>
              <w:pStyle w:val="TAC"/>
            </w:pPr>
          </w:p>
        </w:tc>
      </w:tr>
      <w:tr w:rsidR="00EE5860" w:rsidRPr="00441CD0" w14:paraId="30EDF4CD" w14:textId="77777777" w:rsidTr="00BB0E1F">
        <w:trPr>
          <w:jc w:val="center"/>
        </w:trPr>
        <w:tc>
          <w:tcPr>
            <w:tcW w:w="151" w:type="dxa"/>
            <w:tcBorders>
              <w:top w:val="nil"/>
              <w:left w:val="single" w:sz="6" w:space="0" w:color="auto"/>
              <w:bottom w:val="nil"/>
              <w:right w:val="nil"/>
            </w:tcBorders>
          </w:tcPr>
          <w:p w14:paraId="71EB58AC" w14:textId="77777777" w:rsidR="00EE5860" w:rsidRPr="00441CD0" w:rsidRDefault="00EE5860" w:rsidP="00BB0E1F">
            <w:pPr>
              <w:pStyle w:val="TAC"/>
            </w:pPr>
          </w:p>
        </w:tc>
        <w:tc>
          <w:tcPr>
            <w:tcW w:w="1104" w:type="dxa"/>
            <w:tcBorders>
              <w:top w:val="nil"/>
              <w:left w:val="nil"/>
              <w:bottom w:val="nil"/>
              <w:right w:val="nil"/>
            </w:tcBorders>
            <w:hideMark/>
          </w:tcPr>
          <w:p w14:paraId="6CB5B71E"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123EE4D3"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11DD2DE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D378435"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05D7DE6B"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457C5768"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4E3214E3"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725815B7"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845F1BC"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E5794A2" w14:textId="77777777" w:rsidR="00EE5860" w:rsidRPr="00441CD0" w:rsidRDefault="00EE5860" w:rsidP="00BB0E1F">
            <w:pPr>
              <w:pStyle w:val="TAC"/>
            </w:pPr>
          </w:p>
        </w:tc>
      </w:tr>
      <w:tr w:rsidR="00EE5860" w:rsidRPr="00441CD0" w14:paraId="19FC887E" w14:textId="77777777" w:rsidTr="00BB0E1F">
        <w:trPr>
          <w:jc w:val="center"/>
        </w:trPr>
        <w:tc>
          <w:tcPr>
            <w:tcW w:w="151" w:type="dxa"/>
            <w:tcBorders>
              <w:top w:val="nil"/>
              <w:left w:val="single" w:sz="6" w:space="0" w:color="auto"/>
              <w:bottom w:val="nil"/>
              <w:right w:val="nil"/>
            </w:tcBorders>
          </w:tcPr>
          <w:p w14:paraId="33D5305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4AB7715"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11042A70" w14:textId="77777777" w:rsidR="00EE5860" w:rsidRPr="00441CD0" w:rsidRDefault="00EE5860" w:rsidP="00BB0E1F">
            <w:pPr>
              <w:pStyle w:val="TAC"/>
            </w:pPr>
            <w:r w:rsidRPr="00441CD0">
              <w:t xml:space="preserve">Type = </w:t>
            </w:r>
            <w:r w:rsidRPr="00441CD0">
              <w:rPr>
                <w:lang w:val="sv-SE"/>
              </w:rPr>
              <w:t>146</w:t>
            </w:r>
            <w:r w:rsidRPr="00441CD0">
              <w:t xml:space="preserve"> (decimal)</w:t>
            </w:r>
          </w:p>
        </w:tc>
        <w:tc>
          <w:tcPr>
            <w:tcW w:w="588" w:type="dxa"/>
            <w:tcBorders>
              <w:top w:val="nil"/>
              <w:left w:val="single" w:sz="4" w:space="0" w:color="auto"/>
              <w:bottom w:val="nil"/>
              <w:right w:val="single" w:sz="6" w:space="0" w:color="auto"/>
            </w:tcBorders>
          </w:tcPr>
          <w:p w14:paraId="67DCBAF0" w14:textId="77777777" w:rsidR="00EE5860" w:rsidRPr="00441CD0" w:rsidRDefault="00EE5860" w:rsidP="00BB0E1F">
            <w:pPr>
              <w:pStyle w:val="TAC"/>
            </w:pPr>
          </w:p>
        </w:tc>
      </w:tr>
      <w:tr w:rsidR="00EE5860" w:rsidRPr="00441CD0" w14:paraId="423973B5" w14:textId="77777777" w:rsidTr="00BB0E1F">
        <w:trPr>
          <w:jc w:val="center"/>
        </w:trPr>
        <w:tc>
          <w:tcPr>
            <w:tcW w:w="151" w:type="dxa"/>
            <w:tcBorders>
              <w:top w:val="nil"/>
              <w:left w:val="single" w:sz="6" w:space="0" w:color="auto"/>
              <w:bottom w:val="nil"/>
              <w:right w:val="nil"/>
            </w:tcBorders>
          </w:tcPr>
          <w:p w14:paraId="080D148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8DA49B3"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694A481E"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61BD9CE9" w14:textId="77777777" w:rsidR="00EE5860" w:rsidRPr="00441CD0" w:rsidRDefault="00EE5860" w:rsidP="00BB0E1F">
            <w:pPr>
              <w:pStyle w:val="TAC"/>
            </w:pPr>
          </w:p>
        </w:tc>
      </w:tr>
      <w:tr w:rsidR="00EE5860" w:rsidRPr="00441CD0" w14:paraId="749964C7" w14:textId="77777777" w:rsidTr="00BB0E1F">
        <w:trPr>
          <w:jc w:val="center"/>
        </w:trPr>
        <w:tc>
          <w:tcPr>
            <w:tcW w:w="151" w:type="dxa"/>
            <w:tcBorders>
              <w:top w:val="nil"/>
              <w:left w:val="single" w:sz="6" w:space="0" w:color="auto"/>
              <w:bottom w:val="nil"/>
              <w:right w:val="nil"/>
            </w:tcBorders>
          </w:tcPr>
          <w:p w14:paraId="3118B12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B513389"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1532C6BE" w14:textId="77777777" w:rsidR="00EE5860" w:rsidRPr="00441CD0" w:rsidRDefault="00EE5860" w:rsidP="00BB0E1F">
            <w:pPr>
              <w:pStyle w:val="TAC"/>
              <w:rPr>
                <w:lang w:eastAsia="zh-CN"/>
              </w:rPr>
            </w:pPr>
            <w:r w:rsidRPr="00441CD0">
              <w:rPr>
                <w:lang w:eastAsia="zh-CN"/>
              </w:rPr>
              <w:t>Ethernet Inactivity Timer</w:t>
            </w:r>
          </w:p>
        </w:tc>
        <w:tc>
          <w:tcPr>
            <w:tcW w:w="588" w:type="dxa"/>
            <w:tcBorders>
              <w:top w:val="nil"/>
              <w:left w:val="single" w:sz="4" w:space="0" w:color="auto"/>
              <w:bottom w:val="nil"/>
              <w:right w:val="single" w:sz="6" w:space="0" w:color="auto"/>
            </w:tcBorders>
          </w:tcPr>
          <w:p w14:paraId="57FF34CC" w14:textId="77777777" w:rsidR="00EE5860" w:rsidRPr="00441CD0" w:rsidRDefault="00EE5860" w:rsidP="00BB0E1F">
            <w:pPr>
              <w:pStyle w:val="TAC"/>
            </w:pPr>
          </w:p>
        </w:tc>
      </w:tr>
      <w:tr w:rsidR="00EE5860" w:rsidRPr="00441CD0" w14:paraId="0F3814F7" w14:textId="77777777" w:rsidTr="00BB0E1F">
        <w:trPr>
          <w:jc w:val="center"/>
        </w:trPr>
        <w:tc>
          <w:tcPr>
            <w:tcW w:w="151" w:type="dxa"/>
            <w:tcBorders>
              <w:top w:val="nil"/>
              <w:left w:val="single" w:sz="6" w:space="0" w:color="auto"/>
              <w:bottom w:val="single" w:sz="4" w:space="0" w:color="auto"/>
              <w:right w:val="nil"/>
            </w:tcBorders>
          </w:tcPr>
          <w:p w14:paraId="3BBC0AF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7FEB746"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41C9BBB7"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33339AA" w14:textId="77777777" w:rsidR="00EE5860" w:rsidRPr="00441CD0" w:rsidRDefault="00EE5860" w:rsidP="00BB0E1F">
            <w:pPr>
              <w:pStyle w:val="TAC"/>
              <w:rPr>
                <w:lang w:val="x-none"/>
              </w:rPr>
            </w:pPr>
          </w:p>
        </w:tc>
      </w:tr>
    </w:tbl>
    <w:p w14:paraId="7588F1EA"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105</w:t>
      </w:r>
      <w:r w:rsidRPr="00441CD0">
        <w:rPr>
          <w:lang w:eastAsia="zh-CN"/>
        </w:rPr>
        <w:t>-</w:t>
      </w:r>
      <w:r w:rsidRPr="00441CD0">
        <w:rPr>
          <w:lang w:eastAsia="ja-JP"/>
        </w:rPr>
        <w:t>1</w:t>
      </w:r>
      <w:r w:rsidRPr="00441CD0">
        <w:t xml:space="preserve">: Ethernet </w:t>
      </w:r>
      <w:r w:rsidRPr="00441CD0">
        <w:rPr>
          <w:lang w:eastAsia="ja-JP"/>
        </w:rPr>
        <w:t>Inactivity Timer</w:t>
      </w:r>
    </w:p>
    <w:p w14:paraId="21B581F7" w14:textId="77777777" w:rsidR="00EE5860" w:rsidRPr="00441CD0" w:rsidRDefault="00EE5860" w:rsidP="00EE5860">
      <w:r w:rsidRPr="00441CD0">
        <w:t>The Ethernet Inactivity Timer field shall be encoded as an Unsigned32 binary integer value.</w:t>
      </w:r>
    </w:p>
    <w:p w14:paraId="4B47A032" w14:textId="77777777" w:rsidR="00EE5860" w:rsidRPr="00441CD0" w:rsidRDefault="00EE5860" w:rsidP="00EE5860">
      <w:pPr>
        <w:pStyle w:val="Heading3"/>
      </w:pPr>
      <w:bookmarkStart w:id="6334" w:name="_Toc19717451"/>
      <w:bookmarkStart w:id="6335" w:name="_Toc27490952"/>
      <w:bookmarkStart w:id="6336" w:name="_Toc27557245"/>
      <w:bookmarkStart w:id="6337" w:name="_Toc27724162"/>
      <w:bookmarkStart w:id="6338" w:name="_Toc36031236"/>
      <w:bookmarkStart w:id="6339" w:name="_Toc36043156"/>
      <w:bookmarkStart w:id="6340" w:name="_Toc36814481"/>
      <w:bookmarkStart w:id="6341" w:name="_Toc44689339"/>
      <w:bookmarkStart w:id="6342" w:name="_Toc44924093"/>
      <w:bookmarkStart w:id="6343" w:name="_Toc51861063"/>
      <w:bookmarkStart w:id="6344" w:name="_Toc57930834"/>
      <w:bookmarkStart w:id="6345" w:name="_Toc57931464"/>
      <w:bookmarkStart w:id="6346" w:name="_Toc83140914"/>
      <w:r w:rsidRPr="00441CD0">
        <w:t>8.</w:t>
      </w:r>
      <w:r w:rsidRPr="00441CD0">
        <w:rPr>
          <w:lang w:val="en-US"/>
        </w:rPr>
        <w:t>2.106</w:t>
      </w:r>
      <w:r w:rsidRPr="00441CD0">
        <w:tab/>
        <w:t>Subsequent Event Quota</w:t>
      </w:r>
      <w:bookmarkEnd w:id="6334"/>
      <w:bookmarkEnd w:id="6335"/>
      <w:bookmarkEnd w:id="6336"/>
      <w:bookmarkEnd w:id="6337"/>
      <w:bookmarkEnd w:id="6338"/>
      <w:bookmarkEnd w:id="6339"/>
      <w:bookmarkEnd w:id="6340"/>
      <w:bookmarkEnd w:id="6341"/>
      <w:bookmarkEnd w:id="6342"/>
      <w:bookmarkEnd w:id="6343"/>
      <w:bookmarkEnd w:id="6344"/>
      <w:bookmarkEnd w:id="6345"/>
      <w:bookmarkEnd w:id="6346"/>
    </w:p>
    <w:p w14:paraId="15D9723D" w14:textId="77777777" w:rsidR="00EE5860" w:rsidRPr="00441CD0" w:rsidRDefault="00EE5860" w:rsidP="00EE5860">
      <w:pPr>
        <w:rPr>
          <w:lang w:eastAsia="ja-JP"/>
        </w:rPr>
      </w:pPr>
      <w:r w:rsidRPr="00441CD0">
        <w:t xml:space="preserve">The Subsequent Event </w:t>
      </w:r>
      <w:r w:rsidRPr="00441CD0">
        <w:rPr>
          <w:lang w:val="en-US" w:eastAsia="zh-CN"/>
        </w:rPr>
        <w:t xml:space="preserve">Quota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8.2.106-1</w:t>
      </w:r>
      <w:r w:rsidRPr="00441CD0">
        <w:rPr>
          <w:lang w:eastAsia="ja-JP"/>
        </w:rPr>
        <w:t>. It contains the event quota to be monitored by the UP function.</w:t>
      </w:r>
    </w:p>
    <w:p w14:paraId="520039FE"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0D1E2E58" w14:textId="77777777" w:rsidTr="00BB0E1F">
        <w:trPr>
          <w:jc w:val="center"/>
        </w:trPr>
        <w:tc>
          <w:tcPr>
            <w:tcW w:w="151" w:type="dxa"/>
            <w:tcBorders>
              <w:top w:val="single" w:sz="6" w:space="0" w:color="auto"/>
              <w:left w:val="single" w:sz="6" w:space="0" w:color="auto"/>
              <w:bottom w:val="nil"/>
              <w:right w:val="nil"/>
            </w:tcBorders>
          </w:tcPr>
          <w:p w14:paraId="6DBDA913" w14:textId="77777777" w:rsidR="00EE5860" w:rsidRPr="00441CD0" w:rsidRDefault="00EE5860" w:rsidP="00BB0E1F">
            <w:pPr>
              <w:pStyle w:val="TAC"/>
            </w:pPr>
          </w:p>
        </w:tc>
        <w:tc>
          <w:tcPr>
            <w:tcW w:w="1104" w:type="dxa"/>
            <w:tcBorders>
              <w:top w:val="single" w:sz="6" w:space="0" w:color="auto"/>
              <w:left w:val="nil"/>
              <w:bottom w:val="nil"/>
              <w:right w:val="nil"/>
            </w:tcBorders>
          </w:tcPr>
          <w:p w14:paraId="200C3C02"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1066E72E"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6BF8A01" w14:textId="77777777" w:rsidR="00EE5860" w:rsidRPr="00441CD0" w:rsidRDefault="00EE5860" w:rsidP="00BB0E1F">
            <w:pPr>
              <w:pStyle w:val="TAC"/>
            </w:pPr>
          </w:p>
        </w:tc>
      </w:tr>
      <w:tr w:rsidR="00EE5860" w:rsidRPr="00441CD0" w14:paraId="52EC3669" w14:textId="77777777" w:rsidTr="00BB0E1F">
        <w:trPr>
          <w:jc w:val="center"/>
        </w:trPr>
        <w:tc>
          <w:tcPr>
            <w:tcW w:w="151" w:type="dxa"/>
            <w:tcBorders>
              <w:top w:val="nil"/>
              <w:left w:val="single" w:sz="6" w:space="0" w:color="auto"/>
              <w:bottom w:val="nil"/>
              <w:right w:val="nil"/>
            </w:tcBorders>
          </w:tcPr>
          <w:p w14:paraId="59E4A19C" w14:textId="77777777" w:rsidR="00EE5860" w:rsidRPr="00441CD0" w:rsidRDefault="00EE5860" w:rsidP="00BB0E1F">
            <w:pPr>
              <w:pStyle w:val="TAC"/>
            </w:pPr>
          </w:p>
        </w:tc>
        <w:tc>
          <w:tcPr>
            <w:tcW w:w="1104" w:type="dxa"/>
            <w:tcBorders>
              <w:top w:val="nil"/>
              <w:left w:val="nil"/>
              <w:bottom w:val="nil"/>
              <w:right w:val="nil"/>
            </w:tcBorders>
            <w:hideMark/>
          </w:tcPr>
          <w:p w14:paraId="3318CDFE"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9A34776"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67F970ED"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76E25FD"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07B43859"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27E27537"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35B79260"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5E774D15"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1D50129"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39A5645" w14:textId="77777777" w:rsidR="00EE5860" w:rsidRPr="00441CD0" w:rsidRDefault="00EE5860" w:rsidP="00BB0E1F">
            <w:pPr>
              <w:pStyle w:val="TAC"/>
            </w:pPr>
          </w:p>
        </w:tc>
      </w:tr>
      <w:tr w:rsidR="00EE5860" w:rsidRPr="00441CD0" w14:paraId="5035B212" w14:textId="77777777" w:rsidTr="00BB0E1F">
        <w:trPr>
          <w:jc w:val="center"/>
        </w:trPr>
        <w:tc>
          <w:tcPr>
            <w:tcW w:w="151" w:type="dxa"/>
            <w:tcBorders>
              <w:top w:val="nil"/>
              <w:left w:val="single" w:sz="6" w:space="0" w:color="auto"/>
              <w:bottom w:val="nil"/>
              <w:right w:val="nil"/>
            </w:tcBorders>
          </w:tcPr>
          <w:p w14:paraId="4AF02D7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B0D0777"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3DE46D3F" w14:textId="77777777" w:rsidR="00EE5860" w:rsidRPr="00441CD0" w:rsidRDefault="00EE5860" w:rsidP="00BB0E1F">
            <w:pPr>
              <w:pStyle w:val="TAC"/>
            </w:pPr>
            <w:r w:rsidRPr="00441CD0">
              <w:t xml:space="preserve">Type = </w:t>
            </w:r>
            <w:r w:rsidRPr="00441CD0">
              <w:rPr>
                <w:lang w:val="sv-SE"/>
              </w:rPr>
              <w:t>150</w:t>
            </w:r>
            <w:r w:rsidRPr="00441CD0">
              <w:t xml:space="preserve"> (decimal)</w:t>
            </w:r>
          </w:p>
        </w:tc>
        <w:tc>
          <w:tcPr>
            <w:tcW w:w="588" w:type="dxa"/>
            <w:tcBorders>
              <w:top w:val="nil"/>
              <w:left w:val="single" w:sz="4" w:space="0" w:color="auto"/>
              <w:bottom w:val="nil"/>
              <w:right w:val="single" w:sz="6" w:space="0" w:color="auto"/>
            </w:tcBorders>
          </w:tcPr>
          <w:p w14:paraId="7F3FDE07" w14:textId="77777777" w:rsidR="00EE5860" w:rsidRPr="00441CD0" w:rsidRDefault="00EE5860" w:rsidP="00BB0E1F">
            <w:pPr>
              <w:pStyle w:val="TAC"/>
            </w:pPr>
          </w:p>
        </w:tc>
      </w:tr>
      <w:tr w:rsidR="00EE5860" w:rsidRPr="00441CD0" w14:paraId="0CD2086A" w14:textId="77777777" w:rsidTr="00BB0E1F">
        <w:trPr>
          <w:jc w:val="center"/>
        </w:trPr>
        <w:tc>
          <w:tcPr>
            <w:tcW w:w="151" w:type="dxa"/>
            <w:tcBorders>
              <w:top w:val="nil"/>
              <w:left w:val="single" w:sz="6" w:space="0" w:color="auto"/>
              <w:bottom w:val="nil"/>
              <w:right w:val="nil"/>
            </w:tcBorders>
          </w:tcPr>
          <w:p w14:paraId="36FD3C6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C01EE91"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6129F349"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216723B8" w14:textId="77777777" w:rsidR="00EE5860" w:rsidRPr="00441CD0" w:rsidRDefault="00EE5860" w:rsidP="00BB0E1F">
            <w:pPr>
              <w:pStyle w:val="TAC"/>
            </w:pPr>
          </w:p>
        </w:tc>
      </w:tr>
      <w:tr w:rsidR="00EE5860" w:rsidRPr="00441CD0" w14:paraId="3AECC9F7" w14:textId="77777777" w:rsidTr="00BB0E1F">
        <w:trPr>
          <w:jc w:val="center"/>
        </w:trPr>
        <w:tc>
          <w:tcPr>
            <w:tcW w:w="151" w:type="dxa"/>
            <w:tcBorders>
              <w:top w:val="nil"/>
              <w:left w:val="single" w:sz="6" w:space="0" w:color="auto"/>
              <w:bottom w:val="nil"/>
              <w:right w:val="nil"/>
            </w:tcBorders>
          </w:tcPr>
          <w:p w14:paraId="7099715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99D3413"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2EE39C4A" w14:textId="77777777" w:rsidR="00EE5860" w:rsidRPr="00441CD0" w:rsidRDefault="00EE5860" w:rsidP="00BB0E1F">
            <w:pPr>
              <w:pStyle w:val="TAC"/>
              <w:rPr>
                <w:lang w:eastAsia="zh-CN"/>
              </w:rPr>
            </w:pPr>
            <w:r w:rsidRPr="00441CD0">
              <w:t xml:space="preserve">Subsequent </w:t>
            </w:r>
            <w:r w:rsidRPr="00441CD0">
              <w:rPr>
                <w:lang w:eastAsia="zh-CN"/>
              </w:rPr>
              <w:t>Event Quota</w:t>
            </w:r>
          </w:p>
        </w:tc>
        <w:tc>
          <w:tcPr>
            <w:tcW w:w="588" w:type="dxa"/>
            <w:tcBorders>
              <w:top w:val="nil"/>
              <w:left w:val="single" w:sz="4" w:space="0" w:color="auto"/>
              <w:bottom w:val="nil"/>
              <w:right w:val="single" w:sz="6" w:space="0" w:color="auto"/>
            </w:tcBorders>
          </w:tcPr>
          <w:p w14:paraId="6CEF7F1F" w14:textId="77777777" w:rsidR="00EE5860" w:rsidRPr="00441CD0" w:rsidRDefault="00EE5860" w:rsidP="00BB0E1F">
            <w:pPr>
              <w:pStyle w:val="TAC"/>
            </w:pPr>
          </w:p>
        </w:tc>
      </w:tr>
      <w:tr w:rsidR="00EE5860" w:rsidRPr="00441CD0" w14:paraId="744BE09D" w14:textId="77777777" w:rsidTr="00BB0E1F">
        <w:trPr>
          <w:jc w:val="center"/>
        </w:trPr>
        <w:tc>
          <w:tcPr>
            <w:tcW w:w="151" w:type="dxa"/>
            <w:tcBorders>
              <w:top w:val="nil"/>
              <w:left w:val="single" w:sz="6" w:space="0" w:color="auto"/>
              <w:bottom w:val="single" w:sz="4" w:space="0" w:color="auto"/>
              <w:right w:val="nil"/>
            </w:tcBorders>
          </w:tcPr>
          <w:p w14:paraId="290CCC64"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B09F2FD"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77BBCBDE"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A88FC81" w14:textId="77777777" w:rsidR="00EE5860" w:rsidRPr="00441CD0" w:rsidRDefault="00EE5860" w:rsidP="00BB0E1F">
            <w:pPr>
              <w:pStyle w:val="TAC"/>
              <w:rPr>
                <w:lang w:val="x-none"/>
              </w:rPr>
            </w:pPr>
          </w:p>
        </w:tc>
      </w:tr>
    </w:tbl>
    <w:p w14:paraId="1DF4DBB3"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106</w:t>
      </w:r>
      <w:r w:rsidRPr="00441CD0">
        <w:rPr>
          <w:lang w:eastAsia="zh-CN"/>
        </w:rPr>
        <w:t>-</w:t>
      </w:r>
      <w:r w:rsidRPr="00441CD0">
        <w:rPr>
          <w:lang w:eastAsia="ja-JP"/>
        </w:rPr>
        <w:t>1</w:t>
      </w:r>
      <w:r w:rsidRPr="00441CD0">
        <w:t xml:space="preserve">: Subsequent </w:t>
      </w:r>
      <w:r w:rsidRPr="00441CD0">
        <w:rPr>
          <w:lang w:eastAsia="ja-JP"/>
        </w:rPr>
        <w:t>Event Quota</w:t>
      </w:r>
    </w:p>
    <w:p w14:paraId="559D34D2" w14:textId="77777777" w:rsidR="00EE5860" w:rsidRPr="00441CD0" w:rsidRDefault="00EE5860" w:rsidP="00EE5860">
      <w:r w:rsidRPr="00441CD0">
        <w:t>The Subsequent Event Quota field shall be encoded as an Unsigned32 binary integer value.</w:t>
      </w:r>
    </w:p>
    <w:p w14:paraId="0B00517B" w14:textId="77777777" w:rsidR="00EE5860" w:rsidRPr="00441CD0" w:rsidRDefault="00EE5860" w:rsidP="00EE5860">
      <w:pPr>
        <w:pStyle w:val="Heading3"/>
      </w:pPr>
      <w:bookmarkStart w:id="6347" w:name="_Toc19717452"/>
      <w:bookmarkStart w:id="6348" w:name="_Toc27490953"/>
      <w:bookmarkStart w:id="6349" w:name="_Toc27557246"/>
      <w:bookmarkStart w:id="6350" w:name="_Toc27724163"/>
      <w:bookmarkStart w:id="6351" w:name="_Toc36031237"/>
      <w:bookmarkStart w:id="6352" w:name="_Toc36043157"/>
      <w:bookmarkStart w:id="6353" w:name="_Toc36814482"/>
      <w:bookmarkStart w:id="6354" w:name="_Toc44689340"/>
      <w:bookmarkStart w:id="6355" w:name="_Toc44924094"/>
      <w:bookmarkStart w:id="6356" w:name="_Toc51861064"/>
      <w:bookmarkStart w:id="6357" w:name="_Toc57930835"/>
      <w:bookmarkStart w:id="6358" w:name="_Toc57931465"/>
      <w:bookmarkStart w:id="6359" w:name="_Toc83140915"/>
      <w:r w:rsidRPr="00441CD0">
        <w:t>8.</w:t>
      </w:r>
      <w:r w:rsidRPr="00441CD0">
        <w:rPr>
          <w:lang w:val="en-US"/>
        </w:rPr>
        <w:t>2.107</w:t>
      </w:r>
      <w:r w:rsidRPr="00441CD0">
        <w:tab/>
        <w:t>Subsequent Event Threshold</w:t>
      </w:r>
      <w:bookmarkEnd w:id="6347"/>
      <w:bookmarkEnd w:id="6348"/>
      <w:bookmarkEnd w:id="6349"/>
      <w:bookmarkEnd w:id="6350"/>
      <w:bookmarkEnd w:id="6351"/>
      <w:bookmarkEnd w:id="6352"/>
      <w:bookmarkEnd w:id="6353"/>
      <w:bookmarkEnd w:id="6354"/>
      <w:bookmarkEnd w:id="6355"/>
      <w:bookmarkEnd w:id="6356"/>
      <w:bookmarkEnd w:id="6357"/>
      <w:bookmarkEnd w:id="6358"/>
      <w:bookmarkEnd w:id="6359"/>
    </w:p>
    <w:p w14:paraId="26429275" w14:textId="77777777" w:rsidR="00EE5860" w:rsidRPr="00441CD0" w:rsidRDefault="00EE5860" w:rsidP="00EE5860">
      <w:pPr>
        <w:rPr>
          <w:lang w:eastAsia="ja-JP"/>
        </w:rPr>
      </w:pPr>
      <w:r w:rsidRPr="00441CD0">
        <w:t xml:space="preserve">The Subsequent Event Threshold IE contains the Number of events after which the measurement report is to be generated by the UP function.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8.2.107-1</w:t>
      </w:r>
      <w:r w:rsidRPr="00441CD0">
        <w:rPr>
          <w:lang w:eastAsia="ja-JP"/>
        </w:rPr>
        <w:t>.</w:t>
      </w:r>
    </w:p>
    <w:p w14:paraId="62F963E0"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30825A0C" w14:textId="77777777" w:rsidTr="00BB0E1F">
        <w:trPr>
          <w:jc w:val="center"/>
        </w:trPr>
        <w:tc>
          <w:tcPr>
            <w:tcW w:w="151" w:type="dxa"/>
            <w:tcBorders>
              <w:top w:val="single" w:sz="6" w:space="0" w:color="auto"/>
              <w:left w:val="single" w:sz="6" w:space="0" w:color="auto"/>
              <w:bottom w:val="nil"/>
              <w:right w:val="nil"/>
            </w:tcBorders>
          </w:tcPr>
          <w:p w14:paraId="14796C42" w14:textId="77777777" w:rsidR="00EE5860" w:rsidRPr="00441CD0" w:rsidRDefault="00EE5860" w:rsidP="00BB0E1F">
            <w:pPr>
              <w:pStyle w:val="TAC"/>
            </w:pPr>
          </w:p>
        </w:tc>
        <w:tc>
          <w:tcPr>
            <w:tcW w:w="1104" w:type="dxa"/>
            <w:tcBorders>
              <w:top w:val="single" w:sz="6" w:space="0" w:color="auto"/>
              <w:left w:val="nil"/>
              <w:bottom w:val="nil"/>
              <w:right w:val="nil"/>
            </w:tcBorders>
          </w:tcPr>
          <w:p w14:paraId="113AD853"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1989B26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28E19D8" w14:textId="77777777" w:rsidR="00EE5860" w:rsidRPr="00441CD0" w:rsidRDefault="00EE5860" w:rsidP="00BB0E1F">
            <w:pPr>
              <w:pStyle w:val="TAC"/>
            </w:pPr>
          </w:p>
        </w:tc>
      </w:tr>
      <w:tr w:rsidR="00EE5860" w:rsidRPr="00441CD0" w14:paraId="4AA9E182" w14:textId="77777777" w:rsidTr="00BB0E1F">
        <w:trPr>
          <w:jc w:val="center"/>
        </w:trPr>
        <w:tc>
          <w:tcPr>
            <w:tcW w:w="151" w:type="dxa"/>
            <w:tcBorders>
              <w:top w:val="nil"/>
              <w:left w:val="single" w:sz="6" w:space="0" w:color="auto"/>
              <w:bottom w:val="nil"/>
              <w:right w:val="nil"/>
            </w:tcBorders>
          </w:tcPr>
          <w:p w14:paraId="13C54B64" w14:textId="77777777" w:rsidR="00EE5860" w:rsidRPr="00441CD0" w:rsidRDefault="00EE5860" w:rsidP="00BB0E1F">
            <w:pPr>
              <w:pStyle w:val="TAC"/>
            </w:pPr>
          </w:p>
        </w:tc>
        <w:tc>
          <w:tcPr>
            <w:tcW w:w="1104" w:type="dxa"/>
            <w:tcBorders>
              <w:top w:val="nil"/>
              <w:left w:val="nil"/>
              <w:bottom w:val="nil"/>
              <w:right w:val="nil"/>
            </w:tcBorders>
            <w:hideMark/>
          </w:tcPr>
          <w:p w14:paraId="12E9E451"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1E8B89D"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47FF39E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55DF93D"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12F5F38"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164BAD1"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005FA4BE"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703FC511"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9781849"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F487B2A" w14:textId="77777777" w:rsidR="00EE5860" w:rsidRPr="00441CD0" w:rsidRDefault="00EE5860" w:rsidP="00BB0E1F">
            <w:pPr>
              <w:pStyle w:val="TAC"/>
            </w:pPr>
          </w:p>
        </w:tc>
      </w:tr>
      <w:tr w:rsidR="00EE5860" w:rsidRPr="00441CD0" w14:paraId="3FA4F6EC" w14:textId="77777777" w:rsidTr="00BB0E1F">
        <w:trPr>
          <w:jc w:val="center"/>
        </w:trPr>
        <w:tc>
          <w:tcPr>
            <w:tcW w:w="151" w:type="dxa"/>
            <w:tcBorders>
              <w:top w:val="nil"/>
              <w:left w:val="single" w:sz="6" w:space="0" w:color="auto"/>
              <w:bottom w:val="nil"/>
              <w:right w:val="nil"/>
            </w:tcBorders>
          </w:tcPr>
          <w:p w14:paraId="723D1DC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DAB53AD"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20B5D051" w14:textId="77777777" w:rsidR="00EE5860" w:rsidRPr="00441CD0" w:rsidRDefault="00EE5860" w:rsidP="00BB0E1F">
            <w:pPr>
              <w:pStyle w:val="TAC"/>
            </w:pPr>
            <w:r w:rsidRPr="00441CD0">
              <w:t xml:space="preserve">Type = </w:t>
            </w:r>
            <w:r w:rsidRPr="00441CD0">
              <w:rPr>
                <w:lang w:val="sv-SE"/>
              </w:rPr>
              <w:t>151</w:t>
            </w:r>
            <w:r w:rsidRPr="00441CD0">
              <w:t xml:space="preserve"> (decimal)</w:t>
            </w:r>
          </w:p>
        </w:tc>
        <w:tc>
          <w:tcPr>
            <w:tcW w:w="588" w:type="dxa"/>
            <w:tcBorders>
              <w:top w:val="nil"/>
              <w:left w:val="single" w:sz="4" w:space="0" w:color="auto"/>
              <w:bottom w:val="nil"/>
              <w:right w:val="single" w:sz="6" w:space="0" w:color="auto"/>
            </w:tcBorders>
          </w:tcPr>
          <w:p w14:paraId="7A057D4D" w14:textId="77777777" w:rsidR="00EE5860" w:rsidRPr="00441CD0" w:rsidRDefault="00EE5860" w:rsidP="00BB0E1F">
            <w:pPr>
              <w:pStyle w:val="TAC"/>
            </w:pPr>
          </w:p>
        </w:tc>
      </w:tr>
      <w:tr w:rsidR="00EE5860" w:rsidRPr="00441CD0" w14:paraId="4BD8EA3A" w14:textId="77777777" w:rsidTr="00BB0E1F">
        <w:trPr>
          <w:jc w:val="center"/>
        </w:trPr>
        <w:tc>
          <w:tcPr>
            <w:tcW w:w="151" w:type="dxa"/>
            <w:tcBorders>
              <w:top w:val="nil"/>
              <w:left w:val="single" w:sz="6" w:space="0" w:color="auto"/>
              <w:bottom w:val="nil"/>
              <w:right w:val="nil"/>
            </w:tcBorders>
          </w:tcPr>
          <w:p w14:paraId="36A190A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F36429B"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0FA63783"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6AC5229" w14:textId="77777777" w:rsidR="00EE5860" w:rsidRPr="00441CD0" w:rsidRDefault="00EE5860" w:rsidP="00BB0E1F">
            <w:pPr>
              <w:pStyle w:val="TAC"/>
            </w:pPr>
          </w:p>
        </w:tc>
      </w:tr>
      <w:tr w:rsidR="00EE5860" w:rsidRPr="00441CD0" w14:paraId="6C133CD6" w14:textId="77777777" w:rsidTr="00BB0E1F">
        <w:trPr>
          <w:jc w:val="center"/>
        </w:trPr>
        <w:tc>
          <w:tcPr>
            <w:tcW w:w="151" w:type="dxa"/>
            <w:tcBorders>
              <w:top w:val="nil"/>
              <w:left w:val="single" w:sz="6" w:space="0" w:color="auto"/>
              <w:bottom w:val="nil"/>
              <w:right w:val="nil"/>
            </w:tcBorders>
          </w:tcPr>
          <w:p w14:paraId="5B9E8C4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C799959"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0FFCE5B1" w14:textId="77777777" w:rsidR="00EE5860" w:rsidRPr="00441CD0" w:rsidRDefault="00EE5860" w:rsidP="00BB0E1F">
            <w:pPr>
              <w:pStyle w:val="TAC"/>
              <w:rPr>
                <w:lang w:eastAsia="zh-CN"/>
              </w:rPr>
            </w:pPr>
            <w:r w:rsidRPr="00441CD0">
              <w:t xml:space="preserve">Subsequent </w:t>
            </w:r>
            <w:r w:rsidRPr="00441CD0">
              <w:rPr>
                <w:lang w:eastAsia="zh-CN"/>
              </w:rPr>
              <w:t>Event Threshold</w:t>
            </w:r>
          </w:p>
        </w:tc>
        <w:tc>
          <w:tcPr>
            <w:tcW w:w="588" w:type="dxa"/>
            <w:tcBorders>
              <w:top w:val="nil"/>
              <w:left w:val="single" w:sz="4" w:space="0" w:color="auto"/>
              <w:bottom w:val="nil"/>
              <w:right w:val="single" w:sz="6" w:space="0" w:color="auto"/>
            </w:tcBorders>
          </w:tcPr>
          <w:p w14:paraId="7404829A" w14:textId="77777777" w:rsidR="00EE5860" w:rsidRPr="00441CD0" w:rsidRDefault="00EE5860" w:rsidP="00BB0E1F">
            <w:pPr>
              <w:pStyle w:val="TAC"/>
            </w:pPr>
          </w:p>
        </w:tc>
      </w:tr>
      <w:tr w:rsidR="00EE5860" w:rsidRPr="00441CD0" w14:paraId="0B7EE6BF" w14:textId="77777777" w:rsidTr="00BB0E1F">
        <w:trPr>
          <w:jc w:val="center"/>
        </w:trPr>
        <w:tc>
          <w:tcPr>
            <w:tcW w:w="151" w:type="dxa"/>
            <w:tcBorders>
              <w:top w:val="nil"/>
              <w:left w:val="single" w:sz="6" w:space="0" w:color="auto"/>
              <w:bottom w:val="single" w:sz="4" w:space="0" w:color="auto"/>
              <w:right w:val="nil"/>
            </w:tcBorders>
          </w:tcPr>
          <w:p w14:paraId="3911D75A"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C7F6A0A"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3F13F360"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B6C7985" w14:textId="77777777" w:rsidR="00EE5860" w:rsidRPr="00441CD0" w:rsidRDefault="00EE5860" w:rsidP="00BB0E1F">
            <w:pPr>
              <w:pStyle w:val="TAC"/>
              <w:rPr>
                <w:lang w:val="x-none"/>
              </w:rPr>
            </w:pPr>
          </w:p>
        </w:tc>
      </w:tr>
    </w:tbl>
    <w:p w14:paraId="1E66D194"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107</w:t>
      </w:r>
      <w:r w:rsidRPr="00441CD0">
        <w:rPr>
          <w:lang w:eastAsia="zh-CN"/>
        </w:rPr>
        <w:t>-</w:t>
      </w:r>
      <w:r w:rsidRPr="00441CD0">
        <w:rPr>
          <w:lang w:eastAsia="ja-JP"/>
        </w:rPr>
        <w:t>1</w:t>
      </w:r>
      <w:r w:rsidRPr="00441CD0">
        <w:t xml:space="preserve">: Subsequent </w:t>
      </w:r>
      <w:r w:rsidRPr="00441CD0">
        <w:rPr>
          <w:lang w:eastAsia="ja-JP"/>
        </w:rPr>
        <w:t xml:space="preserve">Event </w:t>
      </w:r>
      <w:r w:rsidRPr="00441CD0">
        <w:t>Threshold</w:t>
      </w:r>
    </w:p>
    <w:p w14:paraId="6982EA56" w14:textId="77777777" w:rsidR="00EE5860" w:rsidRPr="00441CD0" w:rsidRDefault="00EE5860" w:rsidP="00EE5860">
      <w:r w:rsidRPr="00441CD0">
        <w:t>The Subsequent Event Threshold field shall be encoded as an Unsigned32 binary integer value.</w:t>
      </w:r>
    </w:p>
    <w:p w14:paraId="5E64E1B2" w14:textId="77777777" w:rsidR="00EE5860" w:rsidRPr="00441CD0" w:rsidRDefault="00EE5860" w:rsidP="00EE5860">
      <w:pPr>
        <w:pStyle w:val="Heading3"/>
      </w:pPr>
      <w:bookmarkStart w:id="6360" w:name="_Toc19717453"/>
      <w:bookmarkStart w:id="6361" w:name="_Toc27490954"/>
      <w:bookmarkStart w:id="6362" w:name="_Toc27557247"/>
      <w:bookmarkStart w:id="6363" w:name="_Toc27724164"/>
      <w:bookmarkStart w:id="6364" w:name="_Toc36031238"/>
      <w:bookmarkStart w:id="6365" w:name="_Toc36043158"/>
      <w:bookmarkStart w:id="6366" w:name="_Toc36814483"/>
      <w:bookmarkStart w:id="6367" w:name="_Toc44689341"/>
      <w:bookmarkStart w:id="6368" w:name="_Toc44924095"/>
      <w:bookmarkStart w:id="6369" w:name="_Toc51861065"/>
      <w:bookmarkStart w:id="6370" w:name="_Toc57930836"/>
      <w:bookmarkStart w:id="6371" w:name="_Toc57931466"/>
      <w:bookmarkStart w:id="6372" w:name="_Toc83140916"/>
      <w:r w:rsidRPr="00441CD0">
        <w:t>8.</w:t>
      </w:r>
      <w:r w:rsidRPr="00441CD0">
        <w:rPr>
          <w:lang w:val="en-US"/>
        </w:rPr>
        <w:t>2.108</w:t>
      </w:r>
      <w:r w:rsidRPr="00441CD0">
        <w:tab/>
        <w:t>Trace Information</w:t>
      </w:r>
      <w:bookmarkEnd w:id="6360"/>
      <w:bookmarkEnd w:id="6361"/>
      <w:bookmarkEnd w:id="6362"/>
      <w:bookmarkEnd w:id="6363"/>
      <w:bookmarkEnd w:id="6364"/>
      <w:bookmarkEnd w:id="6365"/>
      <w:bookmarkEnd w:id="6366"/>
      <w:bookmarkEnd w:id="6367"/>
      <w:bookmarkEnd w:id="6368"/>
      <w:bookmarkEnd w:id="6369"/>
      <w:bookmarkEnd w:id="6370"/>
      <w:bookmarkEnd w:id="6371"/>
      <w:bookmarkEnd w:id="6372"/>
    </w:p>
    <w:p w14:paraId="5F335E8D" w14:textId="77777777" w:rsidR="00EE5860" w:rsidRPr="00441CD0" w:rsidRDefault="00EE5860" w:rsidP="00EE5860">
      <w:r w:rsidRPr="00441CD0">
        <w:t xml:space="preserve">The Trace Information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8.2.108-1</w:t>
      </w:r>
      <w:r w:rsidRPr="00441CD0">
        <w:rPr>
          <w:lang w:eastAsia="ja-JP"/>
        </w:rPr>
        <w:t>. It contains the trace control and configuration parameters to apply for the PFCP session</w:t>
      </w:r>
      <w:r w:rsidRPr="00441CD0">
        <w:t>.</w:t>
      </w:r>
    </w:p>
    <w:p w14:paraId="50BF2ED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91"/>
        <w:gridCol w:w="590"/>
        <w:gridCol w:w="7"/>
      </w:tblGrid>
      <w:tr w:rsidR="00EE5860" w:rsidRPr="00441CD0" w14:paraId="0CF5679B" w14:textId="77777777" w:rsidTr="00BB0E1F">
        <w:trPr>
          <w:jc w:val="center"/>
        </w:trPr>
        <w:tc>
          <w:tcPr>
            <w:tcW w:w="151" w:type="dxa"/>
            <w:tcBorders>
              <w:top w:val="single" w:sz="6" w:space="0" w:color="auto"/>
              <w:left w:val="single" w:sz="6" w:space="0" w:color="auto"/>
              <w:bottom w:val="nil"/>
              <w:right w:val="nil"/>
            </w:tcBorders>
          </w:tcPr>
          <w:p w14:paraId="51751CB0" w14:textId="77777777" w:rsidR="00EE5860" w:rsidRPr="00441CD0" w:rsidRDefault="00EE5860" w:rsidP="00BB0E1F">
            <w:pPr>
              <w:pStyle w:val="TAC"/>
            </w:pPr>
          </w:p>
        </w:tc>
        <w:tc>
          <w:tcPr>
            <w:tcW w:w="1104" w:type="dxa"/>
            <w:tcBorders>
              <w:top w:val="single" w:sz="6" w:space="0" w:color="auto"/>
              <w:left w:val="nil"/>
              <w:bottom w:val="nil"/>
              <w:right w:val="nil"/>
            </w:tcBorders>
          </w:tcPr>
          <w:p w14:paraId="14DA6E52" w14:textId="77777777" w:rsidR="00EE5860" w:rsidRPr="00441CD0" w:rsidRDefault="00EE5860" w:rsidP="00BB0E1F">
            <w:pPr>
              <w:pStyle w:val="TAH"/>
            </w:pPr>
          </w:p>
        </w:tc>
        <w:tc>
          <w:tcPr>
            <w:tcW w:w="4712" w:type="dxa"/>
            <w:gridSpan w:val="8"/>
            <w:tcBorders>
              <w:top w:val="single" w:sz="6" w:space="0" w:color="auto"/>
              <w:left w:val="nil"/>
              <w:bottom w:val="nil"/>
              <w:right w:val="nil"/>
            </w:tcBorders>
            <w:hideMark/>
          </w:tcPr>
          <w:p w14:paraId="1AC70639" w14:textId="77777777" w:rsidR="00EE5860" w:rsidRPr="00441CD0" w:rsidRDefault="00EE5860" w:rsidP="00BB0E1F">
            <w:pPr>
              <w:pStyle w:val="TAH"/>
            </w:pPr>
            <w:r w:rsidRPr="00441CD0">
              <w:t>Bits</w:t>
            </w:r>
          </w:p>
        </w:tc>
        <w:tc>
          <w:tcPr>
            <w:tcW w:w="597" w:type="dxa"/>
            <w:gridSpan w:val="2"/>
            <w:tcBorders>
              <w:top w:val="single" w:sz="6" w:space="0" w:color="auto"/>
              <w:left w:val="nil"/>
              <w:bottom w:val="nil"/>
              <w:right w:val="single" w:sz="6" w:space="0" w:color="auto"/>
            </w:tcBorders>
          </w:tcPr>
          <w:p w14:paraId="604688A7" w14:textId="77777777" w:rsidR="00EE5860" w:rsidRPr="00441CD0" w:rsidRDefault="00EE5860" w:rsidP="00BB0E1F">
            <w:pPr>
              <w:pStyle w:val="TAC"/>
            </w:pPr>
          </w:p>
        </w:tc>
      </w:tr>
      <w:tr w:rsidR="00EE5860" w:rsidRPr="00441CD0" w14:paraId="1A6B1E8A" w14:textId="77777777" w:rsidTr="00BB0E1F">
        <w:trPr>
          <w:jc w:val="center"/>
        </w:trPr>
        <w:tc>
          <w:tcPr>
            <w:tcW w:w="151" w:type="dxa"/>
            <w:tcBorders>
              <w:top w:val="nil"/>
              <w:left w:val="single" w:sz="6" w:space="0" w:color="auto"/>
              <w:bottom w:val="nil"/>
              <w:right w:val="nil"/>
            </w:tcBorders>
          </w:tcPr>
          <w:p w14:paraId="3D945F3B" w14:textId="77777777" w:rsidR="00EE5860" w:rsidRPr="00441CD0" w:rsidRDefault="00EE5860" w:rsidP="00BB0E1F">
            <w:pPr>
              <w:pStyle w:val="TAC"/>
            </w:pPr>
          </w:p>
        </w:tc>
        <w:tc>
          <w:tcPr>
            <w:tcW w:w="1104" w:type="dxa"/>
            <w:tcBorders>
              <w:top w:val="nil"/>
              <w:left w:val="nil"/>
              <w:bottom w:val="nil"/>
              <w:right w:val="nil"/>
            </w:tcBorders>
            <w:hideMark/>
          </w:tcPr>
          <w:p w14:paraId="00161D93"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B793A49"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24BDF0F8"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5D21151"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06EF2540"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1F74AD0B"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5A1F3997"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7AF13157" w14:textId="77777777" w:rsidR="00EE5860" w:rsidRPr="00441CD0" w:rsidRDefault="00EE5860" w:rsidP="00BB0E1F">
            <w:pPr>
              <w:pStyle w:val="TAH"/>
            </w:pPr>
            <w:r w:rsidRPr="00441CD0">
              <w:t>2</w:t>
            </w:r>
          </w:p>
        </w:tc>
        <w:tc>
          <w:tcPr>
            <w:tcW w:w="591" w:type="dxa"/>
            <w:tcBorders>
              <w:top w:val="nil"/>
              <w:left w:val="nil"/>
              <w:bottom w:val="single" w:sz="4" w:space="0" w:color="auto"/>
              <w:right w:val="nil"/>
            </w:tcBorders>
            <w:hideMark/>
          </w:tcPr>
          <w:p w14:paraId="11FECE7E" w14:textId="77777777" w:rsidR="00EE5860" w:rsidRPr="00441CD0" w:rsidRDefault="00EE5860" w:rsidP="00BB0E1F">
            <w:pPr>
              <w:pStyle w:val="TAH"/>
            </w:pPr>
            <w:r w:rsidRPr="00441CD0">
              <w:t>1</w:t>
            </w:r>
          </w:p>
        </w:tc>
        <w:tc>
          <w:tcPr>
            <w:tcW w:w="597" w:type="dxa"/>
            <w:gridSpan w:val="2"/>
            <w:tcBorders>
              <w:top w:val="nil"/>
              <w:left w:val="nil"/>
              <w:bottom w:val="nil"/>
              <w:right w:val="single" w:sz="6" w:space="0" w:color="auto"/>
            </w:tcBorders>
          </w:tcPr>
          <w:p w14:paraId="77448339" w14:textId="77777777" w:rsidR="00EE5860" w:rsidRPr="00441CD0" w:rsidRDefault="00EE5860" w:rsidP="00BB0E1F">
            <w:pPr>
              <w:pStyle w:val="TAC"/>
            </w:pPr>
          </w:p>
        </w:tc>
      </w:tr>
      <w:tr w:rsidR="00EE5860" w:rsidRPr="00441CD0" w14:paraId="081761AA" w14:textId="77777777" w:rsidTr="00BB0E1F">
        <w:trPr>
          <w:jc w:val="center"/>
        </w:trPr>
        <w:tc>
          <w:tcPr>
            <w:tcW w:w="151" w:type="dxa"/>
            <w:tcBorders>
              <w:top w:val="nil"/>
              <w:left w:val="single" w:sz="6" w:space="0" w:color="auto"/>
              <w:bottom w:val="nil"/>
              <w:right w:val="nil"/>
            </w:tcBorders>
          </w:tcPr>
          <w:p w14:paraId="1A7F5F4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377547B" w14:textId="77777777" w:rsidR="00EE5860" w:rsidRPr="00441CD0" w:rsidRDefault="00EE5860" w:rsidP="00BB0E1F">
            <w:pPr>
              <w:pStyle w:val="TAC"/>
            </w:pPr>
            <w:r w:rsidRPr="00441CD0">
              <w:t>1 to 2</w:t>
            </w:r>
          </w:p>
        </w:tc>
        <w:tc>
          <w:tcPr>
            <w:tcW w:w="4712" w:type="dxa"/>
            <w:gridSpan w:val="8"/>
            <w:tcBorders>
              <w:top w:val="single" w:sz="4" w:space="0" w:color="auto"/>
              <w:left w:val="single" w:sz="4" w:space="0" w:color="auto"/>
              <w:bottom w:val="single" w:sz="4" w:space="0" w:color="auto"/>
              <w:right w:val="single" w:sz="4" w:space="0" w:color="auto"/>
            </w:tcBorders>
            <w:hideMark/>
          </w:tcPr>
          <w:p w14:paraId="33F0A7CF" w14:textId="77777777" w:rsidR="00EE5860" w:rsidRPr="00441CD0" w:rsidRDefault="00EE5860" w:rsidP="00BB0E1F">
            <w:pPr>
              <w:pStyle w:val="TAC"/>
            </w:pPr>
            <w:r w:rsidRPr="00441CD0">
              <w:t xml:space="preserve">Type = </w:t>
            </w:r>
            <w:r w:rsidRPr="00441CD0">
              <w:rPr>
                <w:lang w:val="sv-SE"/>
              </w:rPr>
              <w:t>152</w:t>
            </w:r>
            <w:r w:rsidRPr="00441CD0">
              <w:t xml:space="preserve"> (decimal)</w:t>
            </w:r>
          </w:p>
        </w:tc>
        <w:tc>
          <w:tcPr>
            <w:tcW w:w="597" w:type="dxa"/>
            <w:gridSpan w:val="2"/>
            <w:tcBorders>
              <w:top w:val="nil"/>
              <w:left w:val="single" w:sz="4" w:space="0" w:color="auto"/>
              <w:bottom w:val="nil"/>
              <w:right w:val="single" w:sz="6" w:space="0" w:color="auto"/>
            </w:tcBorders>
          </w:tcPr>
          <w:p w14:paraId="326281B9" w14:textId="77777777" w:rsidR="00EE5860" w:rsidRPr="00441CD0" w:rsidRDefault="00EE5860" w:rsidP="00BB0E1F">
            <w:pPr>
              <w:pStyle w:val="TAC"/>
            </w:pPr>
          </w:p>
        </w:tc>
      </w:tr>
      <w:tr w:rsidR="00EE5860" w:rsidRPr="00441CD0" w14:paraId="78CD5213" w14:textId="77777777" w:rsidTr="00BB0E1F">
        <w:trPr>
          <w:jc w:val="center"/>
        </w:trPr>
        <w:tc>
          <w:tcPr>
            <w:tcW w:w="151" w:type="dxa"/>
            <w:tcBorders>
              <w:top w:val="nil"/>
              <w:left w:val="single" w:sz="6" w:space="0" w:color="auto"/>
              <w:bottom w:val="nil"/>
              <w:right w:val="nil"/>
            </w:tcBorders>
          </w:tcPr>
          <w:p w14:paraId="040A66D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E18F74A" w14:textId="77777777" w:rsidR="00EE5860" w:rsidRPr="00441CD0" w:rsidRDefault="00EE5860" w:rsidP="00BB0E1F">
            <w:pPr>
              <w:pStyle w:val="TAC"/>
            </w:pPr>
            <w:r w:rsidRPr="00441CD0">
              <w:t>3 to 4</w:t>
            </w:r>
          </w:p>
        </w:tc>
        <w:tc>
          <w:tcPr>
            <w:tcW w:w="4712" w:type="dxa"/>
            <w:gridSpan w:val="8"/>
            <w:tcBorders>
              <w:top w:val="single" w:sz="4" w:space="0" w:color="auto"/>
              <w:left w:val="single" w:sz="4" w:space="0" w:color="auto"/>
              <w:bottom w:val="single" w:sz="4" w:space="0" w:color="auto"/>
              <w:right w:val="single" w:sz="4" w:space="0" w:color="auto"/>
            </w:tcBorders>
            <w:hideMark/>
          </w:tcPr>
          <w:p w14:paraId="3ED3A4E7" w14:textId="77777777" w:rsidR="00EE5860" w:rsidRPr="00441CD0" w:rsidRDefault="00EE5860" w:rsidP="00BB0E1F">
            <w:pPr>
              <w:pStyle w:val="TAC"/>
              <w:rPr>
                <w:lang w:eastAsia="zh-CN"/>
              </w:rPr>
            </w:pPr>
            <w:r w:rsidRPr="00441CD0">
              <w:t>Length = n</w:t>
            </w:r>
          </w:p>
        </w:tc>
        <w:tc>
          <w:tcPr>
            <w:tcW w:w="597" w:type="dxa"/>
            <w:gridSpan w:val="2"/>
            <w:tcBorders>
              <w:top w:val="nil"/>
              <w:left w:val="single" w:sz="4" w:space="0" w:color="auto"/>
              <w:bottom w:val="nil"/>
              <w:right w:val="single" w:sz="6" w:space="0" w:color="auto"/>
            </w:tcBorders>
          </w:tcPr>
          <w:p w14:paraId="586A15A5" w14:textId="77777777" w:rsidR="00EE5860" w:rsidRPr="00441CD0" w:rsidRDefault="00EE5860" w:rsidP="00BB0E1F">
            <w:pPr>
              <w:pStyle w:val="TAC"/>
            </w:pPr>
          </w:p>
        </w:tc>
      </w:tr>
      <w:tr w:rsidR="00EE5860" w:rsidRPr="00441CD0" w14:paraId="054653BF" w14:textId="77777777" w:rsidTr="00BB0E1F">
        <w:trPr>
          <w:gridAfter w:val="1"/>
          <w:wAfter w:w="7" w:type="dxa"/>
          <w:jc w:val="center"/>
        </w:trPr>
        <w:tc>
          <w:tcPr>
            <w:tcW w:w="151" w:type="dxa"/>
            <w:tcBorders>
              <w:top w:val="nil"/>
              <w:left w:val="single" w:sz="6" w:space="0" w:color="auto"/>
              <w:bottom w:val="nil"/>
              <w:right w:val="nil"/>
            </w:tcBorders>
          </w:tcPr>
          <w:p w14:paraId="77D29BC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5AE613A" w14:textId="77777777" w:rsidR="00EE5860" w:rsidRPr="00441CD0" w:rsidRDefault="00EE5860" w:rsidP="00BB0E1F">
            <w:pPr>
              <w:pStyle w:val="TAC"/>
            </w:pPr>
            <w:r w:rsidRPr="00441CD0">
              <w:t>5</w:t>
            </w:r>
          </w:p>
        </w:tc>
        <w:tc>
          <w:tcPr>
            <w:tcW w:w="2355" w:type="dxa"/>
            <w:gridSpan w:val="4"/>
            <w:tcBorders>
              <w:top w:val="single" w:sz="4" w:space="0" w:color="auto"/>
              <w:left w:val="single" w:sz="4" w:space="0" w:color="auto"/>
              <w:bottom w:val="single" w:sz="4" w:space="0" w:color="auto"/>
              <w:right w:val="single" w:sz="4" w:space="0" w:color="auto"/>
            </w:tcBorders>
            <w:hideMark/>
          </w:tcPr>
          <w:p w14:paraId="6DD4E2BB" w14:textId="77777777" w:rsidR="00EE5860" w:rsidRPr="00441CD0" w:rsidRDefault="00EE5860" w:rsidP="00BB0E1F">
            <w:pPr>
              <w:pStyle w:val="TAC"/>
            </w:pPr>
            <w:r w:rsidRPr="00441CD0">
              <w:t>MCC digit 2</w:t>
            </w:r>
          </w:p>
        </w:tc>
        <w:tc>
          <w:tcPr>
            <w:tcW w:w="2357" w:type="dxa"/>
            <w:gridSpan w:val="4"/>
            <w:tcBorders>
              <w:top w:val="single" w:sz="4" w:space="0" w:color="auto"/>
              <w:left w:val="single" w:sz="4" w:space="0" w:color="auto"/>
              <w:bottom w:val="single" w:sz="4" w:space="0" w:color="auto"/>
              <w:right w:val="single" w:sz="4" w:space="0" w:color="auto"/>
            </w:tcBorders>
            <w:hideMark/>
          </w:tcPr>
          <w:p w14:paraId="1B0B1905" w14:textId="77777777" w:rsidR="00EE5860" w:rsidRPr="00441CD0" w:rsidRDefault="00EE5860" w:rsidP="00BB0E1F">
            <w:pPr>
              <w:pStyle w:val="TAC"/>
            </w:pPr>
            <w:r w:rsidRPr="00441CD0">
              <w:t>MCC digit 1</w:t>
            </w:r>
          </w:p>
        </w:tc>
        <w:tc>
          <w:tcPr>
            <w:tcW w:w="590" w:type="dxa"/>
            <w:tcBorders>
              <w:top w:val="nil"/>
              <w:left w:val="single" w:sz="4" w:space="0" w:color="auto"/>
              <w:bottom w:val="nil"/>
              <w:right w:val="single" w:sz="6" w:space="0" w:color="auto"/>
            </w:tcBorders>
          </w:tcPr>
          <w:p w14:paraId="13CB9CAD" w14:textId="77777777" w:rsidR="00EE5860" w:rsidRPr="00441CD0" w:rsidRDefault="00EE5860" w:rsidP="00BB0E1F">
            <w:pPr>
              <w:pStyle w:val="TAC"/>
            </w:pPr>
          </w:p>
        </w:tc>
      </w:tr>
      <w:tr w:rsidR="00EE5860" w:rsidRPr="00441CD0" w14:paraId="31DEFB63" w14:textId="77777777" w:rsidTr="00BB0E1F">
        <w:trPr>
          <w:gridAfter w:val="1"/>
          <w:wAfter w:w="7" w:type="dxa"/>
          <w:jc w:val="center"/>
        </w:trPr>
        <w:tc>
          <w:tcPr>
            <w:tcW w:w="151" w:type="dxa"/>
            <w:tcBorders>
              <w:top w:val="nil"/>
              <w:left w:val="single" w:sz="6" w:space="0" w:color="auto"/>
              <w:bottom w:val="nil"/>
              <w:right w:val="nil"/>
            </w:tcBorders>
          </w:tcPr>
          <w:p w14:paraId="7607710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687B438" w14:textId="77777777" w:rsidR="00EE5860" w:rsidRPr="00441CD0" w:rsidRDefault="00EE5860" w:rsidP="00BB0E1F">
            <w:pPr>
              <w:pStyle w:val="TAC"/>
            </w:pPr>
            <w:r w:rsidRPr="00441CD0">
              <w:t>6</w:t>
            </w:r>
          </w:p>
        </w:tc>
        <w:tc>
          <w:tcPr>
            <w:tcW w:w="2355" w:type="dxa"/>
            <w:gridSpan w:val="4"/>
            <w:tcBorders>
              <w:top w:val="single" w:sz="4" w:space="0" w:color="auto"/>
              <w:left w:val="single" w:sz="4" w:space="0" w:color="auto"/>
              <w:bottom w:val="single" w:sz="4" w:space="0" w:color="auto"/>
              <w:right w:val="single" w:sz="4" w:space="0" w:color="auto"/>
            </w:tcBorders>
            <w:hideMark/>
          </w:tcPr>
          <w:p w14:paraId="6F19954B" w14:textId="77777777" w:rsidR="00EE5860" w:rsidRPr="00441CD0" w:rsidRDefault="00EE5860" w:rsidP="00BB0E1F">
            <w:pPr>
              <w:pStyle w:val="TAC"/>
            </w:pPr>
            <w:r w:rsidRPr="00441CD0">
              <w:t>MNC digit 3</w:t>
            </w:r>
          </w:p>
        </w:tc>
        <w:tc>
          <w:tcPr>
            <w:tcW w:w="2357" w:type="dxa"/>
            <w:gridSpan w:val="4"/>
            <w:tcBorders>
              <w:top w:val="single" w:sz="4" w:space="0" w:color="auto"/>
              <w:left w:val="single" w:sz="4" w:space="0" w:color="auto"/>
              <w:bottom w:val="single" w:sz="4" w:space="0" w:color="auto"/>
              <w:right w:val="single" w:sz="4" w:space="0" w:color="auto"/>
            </w:tcBorders>
            <w:hideMark/>
          </w:tcPr>
          <w:p w14:paraId="43814CFD" w14:textId="77777777" w:rsidR="00EE5860" w:rsidRPr="00441CD0" w:rsidRDefault="00EE5860" w:rsidP="00BB0E1F">
            <w:pPr>
              <w:pStyle w:val="TAC"/>
            </w:pPr>
            <w:r w:rsidRPr="00441CD0">
              <w:t>MCC digit 3</w:t>
            </w:r>
          </w:p>
        </w:tc>
        <w:tc>
          <w:tcPr>
            <w:tcW w:w="590" w:type="dxa"/>
            <w:tcBorders>
              <w:top w:val="nil"/>
              <w:left w:val="single" w:sz="4" w:space="0" w:color="auto"/>
              <w:bottom w:val="nil"/>
              <w:right w:val="single" w:sz="6" w:space="0" w:color="auto"/>
            </w:tcBorders>
          </w:tcPr>
          <w:p w14:paraId="527371BB" w14:textId="77777777" w:rsidR="00EE5860" w:rsidRPr="00441CD0" w:rsidRDefault="00EE5860" w:rsidP="00BB0E1F">
            <w:pPr>
              <w:pStyle w:val="TAC"/>
            </w:pPr>
          </w:p>
        </w:tc>
      </w:tr>
      <w:tr w:rsidR="00EE5860" w:rsidRPr="00441CD0" w14:paraId="36AB2571" w14:textId="77777777" w:rsidTr="00BB0E1F">
        <w:trPr>
          <w:gridAfter w:val="1"/>
          <w:wAfter w:w="7" w:type="dxa"/>
          <w:jc w:val="center"/>
        </w:trPr>
        <w:tc>
          <w:tcPr>
            <w:tcW w:w="151" w:type="dxa"/>
            <w:tcBorders>
              <w:top w:val="nil"/>
              <w:left w:val="single" w:sz="6" w:space="0" w:color="auto"/>
              <w:bottom w:val="nil"/>
              <w:right w:val="nil"/>
            </w:tcBorders>
          </w:tcPr>
          <w:p w14:paraId="525EC06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8074B04" w14:textId="77777777" w:rsidR="00EE5860" w:rsidRPr="00441CD0" w:rsidRDefault="00EE5860" w:rsidP="00BB0E1F">
            <w:pPr>
              <w:pStyle w:val="TAC"/>
            </w:pPr>
            <w:r w:rsidRPr="00441CD0">
              <w:t>7</w:t>
            </w:r>
          </w:p>
        </w:tc>
        <w:tc>
          <w:tcPr>
            <w:tcW w:w="2355" w:type="dxa"/>
            <w:gridSpan w:val="4"/>
            <w:tcBorders>
              <w:top w:val="single" w:sz="4" w:space="0" w:color="auto"/>
              <w:left w:val="single" w:sz="4" w:space="0" w:color="auto"/>
              <w:bottom w:val="single" w:sz="4" w:space="0" w:color="auto"/>
              <w:right w:val="single" w:sz="4" w:space="0" w:color="auto"/>
            </w:tcBorders>
            <w:hideMark/>
          </w:tcPr>
          <w:p w14:paraId="6AD5A301" w14:textId="77777777" w:rsidR="00EE5860" w:rsidRPr="00441CD0" w:rsidRDefault="00EE5860" w:rsidP="00BB0E1F">
            <w:pPr>
              <w:pStyle w:val="TAC"/>
            </w:pPr>
            <w:r w:rsidRPr="00441CD0">
              <w:t>MNC digit 2</w:t>
            </w:r>
          </w:p>
        </w:tc>
        <w:tc>
          <w:tcPr>
            <w:tcW w:w="2357" w:type="dxa"/>
            <w:gridSpan w:val="4"/>
            <w:tcBorders>
              <w:top w:val="single" w:sz="4" w:space="0" w:color="auto"/>
              <w:left w:val="single" w:sz="4" w:space="0" w:color="auto"/>
              <w:bottom w:val="single" w:sz="4" w:space="0" w:color="auto"/>
              <w:right w:val="single" w:sz="4" w:space="0" w:color="auto"/>
            </w:tcBorders>
            <w:hideMark/>
          </w:tcPr>
          <w:p w14:paraId="20DB534D" w14:textId="77777777" w:rsidR="00EE5860" w:rsidRPr="00441CD0" w:rsidRDefault="00EE5860" w:rsidP="00BB0E1F">
            <w:pPr>
              <w:pStyle w:val="TAC"/>
            </w:pPr>
            <w:r w:rsidRPr="00441CD0">
              <w:t>MNC digit 1</w:t>
            </w:r>
          </w:p>
        </w:tc>
        <w:tc>
          <w:tcPr>
            <w:tcW w:w="590" w:type="dxa"/>
            <w:tcBorders>
              <w:top w:val="nil"/>
              <w:left w:val="single" w:sz="4" w:space="0" w:color="auto"/>
              <w:bottom w:val="nil"/>
              <w:right w:val="single" w:sz="6" w:space="0" w:color="auto"/>
            </w:tcBorders>
          </w:tcPr>
          <w:p w14:paraId="19178738" w14:textId="77777777" w:rsidR="00EE5860" w:rsidRPr="00441CD0" w:rsidRDefault="00EE5860" w:rsidP="00BB0E1F">
            <w:pPr>
              <w:pStyle w:val="TAC"/>
            </w:pPr>
          </w:p>
        </w:tc>
      </w:tr>
      <w:tr w:rsidR="00EE5860" w:rsidRPr="00441CD0" w14:paraId="0A148F26" w14:textId="77777777" w:rsidTr="00BB0E1F">
        <w:trPr>
          <w:gridAfter w:val="1"/>
          <w:wAfter w:w="7" w:type="dxa"/>
          <w:jc w:val="center"/>
        </w:trPr>
        <w:tc>
          <w:tcPr>
            <w:tcW w:w="151" w:type="dxa"/>
            <w:tcBorders>
              <w:top w:val="nil"/>
              <w:left w:val="single" w:sz="6" w:space="0" w:color="auto"/>
              <w:bottom w:val="nil"/>
              <w:right w:val="nil"/>
            </w:tcBorders>
          </w:tcPr>
          <w:p w14:paraId="5EC83F6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33667EE" w14:textId="77777777" w:rsidR="00EE5860" w:rsidRPr="00441CD0" w:rsidRDefault="00EE5860" w:rsidP="00BB0E1F">
            <w:pPr>
              <w:pStyle w:val="TAC"/>
            </w:pPr>
            <w:r w:rsidRPr="00441CD0">
              <w:t>8 to10</w:t>
            </w:r>
          </w:p>
        </w:tc>
        <w:tc>
          <w:tcPr>
            <w:tcW w:w="4712" w:type="dxa"/>
            <w:gridSpan w:val="8"/>
            <w:tcBorders>
              <w:top w:val="single" w:sz="4" w:space="0" w:color="auto"/>
              <w:left w:val="single" w:sz="4" w:space="0" w:color="auto"/>
              <w:bottom w:val="single" w:sz="4" w:space="0" w:color="auto"/>
              <w:right w:val="single" w:sz="4" w:space="0" w:color="auto"/>
            </w:tcBorders>
            <w:hideMark/>
          </w:tcPr>
          <w:p w14:paraId="193DF0CD" w14:textId="77777777" w:rsidR="00EE5860" w:rsidRPr="00441CD0" w:rsidRDefault="00EE5860" w:rsidP="00BB0E1F">
            <w:pPr>
              <w:pStyle w:val="TAC"/>
            </w:pPr>
            <w:r w:rsidRPr="00441CD0">
              <w:t>Trace ID</w:t>
            </w:r>
          </w:p>
        </w:tc>
        <w:tc>
          <w:tcPr>
            <w:tcW w:w="590" w:type="dxa"/>
            <w:tcBorders>
              <w:top w:val="nil"/>
              <w:left w:val="single" w:sz="4" w:space="0" w:color="auto"/>
              <w:bottom w:val="nil"/>
              <w:right w:val="single" w:sz="6" w:space="0" w:color="auto"/>
            </w:tcBorders>
          </w:tcPr>
          <w:p w14:paraId="784BAC0E" w14:textId="77777777" w:rsidR="00EE5860" w:rsidRPr="00441CD0" w:rsidRDefault="00EE5860" w:rsidP="00BB0E1F">
            <w:pPr>
              <w:pStyle w:val="TAC"/>
            </w:pPr>
          </w:p>
        </w:tc>
      </w:tr>
      <w:tr w:rsidR="00EE5860" w:rsidRPr="00441CD0" w14:paraId="683ACB6C" w14:textId="77777777" w:rsidTr="00BB0E1F">
        <w:trPr>
          <w:gridAfter w:val="1"/>
          <w:wAfter w:w="7" w:type="dxa"/>
          <w:jc w:val="center"/>
        </w:trPr>
        <w:tc>
          <w:tcPr>
            <w:tcW w:w="151" w:type="dxa"/>
            <w:tcBorders>
              <w:top w:val="nil"/>
              <w:left w:val="single" w:sz="6" w:space="0" w:color="auto"/>
              <w:bottom w:val="nil"/>
              <w:right w:val="nil"/>
            </w:tcBorders>
          </w:tcPr>
          <w:p w14:paraId="51C4543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3E05ACF" w14:textId="77777777" w:rsidR="00EE5860" w:rsidRPr="00441CD0" w:rsidRDefault="00EE5860" w:rsidP="00BB0E1F">
            <w:pPr>
              <w:pStyle w:val="TAC"/>
            </w:pPr>
            <w:r w:rsidRPr="00441CD0">
              <w:t>11</w:t>
            </w:r>
          </w:p>
        </w:tc>
        <w:tc>
          <w:tcPr>
            <w:tcW w:w="4712" w:type="dxa"/>
            <w:gridSpan w:val="8"/>
            <w:tcBorders>
              <w:top w:val="single" w:sz="4" w:space="0" w:color="auto"/>
              <w:left w:val="single" w:sz="4" w:space="0" w:color="auto"/>
              <w:bottom w:val="single" w:sz="4" w:space="0" w:color="auto"/>
              <w:right w:val="single" w:sz="4" w:space="0" w:color="auto"/>
            </w:tcBorders>
            <w:hideMark/>
          </w:tcPr>
          <w:p w14:paraId="0108AF50" w14:textId="77777777" w:rsidR="00EE5860" w:rsidRPr="00441CD0" w:rsidRDefault="00EE5860" w:rsidP="00BB0E1F">
            <w:pPr>
              <w:pStyle w:val="TAC"/>
            </w:pPr>
            <w:r w:rsidRPr="00441CD0">
              <w:t>Length of Triggering Events</w:t>
            </w:r>
          </w:p>
        </w:tc>
        <w:tc>
          <w:tcPr>
            <w:tcW w:w="590" w:type="dxa"/>
            <w:tcBorders>
              <w:top w:val="nil"/>
              <w:left w:val="single" w:sz="4" w:space="0" w:color="auto"/>
              <w:bottom w:val="nil"/>
              <w:right w:val="single" w:sz="6" w:space="0" w:color="auto"/>
            </w:tcBorders>
          </w:tcPr>
          <w:p w14:paraId="453A4A22" w14:textId="77777777" w:rsidR="00EE5860" w:rsidRPr="00441CD0" w:rsidRDefault="00EE5860" w:rsidP="00BB0E1F">
            <w:pPr>
              <w:pStyle w:val="TAC"/>
            </w:pPr>
          </w:p>
        </w:tc>
      </w:tr>
      <w:tr w:rsidR="00EE5860" w:rsidRPr="00441CD0" w14:paraId="195885D9" w14:textId="77777777" w:rsidTr="00BB0E1F">
        <w:trPr>
          <w:gridAfter w:val="1"/>
          <w:wAfter w:w="7" w:type="dxa"/>
          <w:jc w:val="center"/>
        </w:trPr>
        <w:tc>
          <w:tcPr>
            <w:tcW w:w="151" w:type="dxa"/>
            <w:tcBorders>
              <w:top w:val="nil"/>
              <w:left w:val="single" w:sz="6" w:space="0" w:color="auto"/>
              <w:bottom w:val="nil"/>
              <w:right w:val="nil"/>
            </w:tcBorders>
          </w:tcPr>
          <w:p w14:paraId="329AE81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BC5BB59" w14:textId="77777777" w:rsidR="00EE5860" w:rsidRPr="00441CD0" w:rsidRDefault="00EE5860" w:rsidP="00BB0E1F">
            <w:pPr>
              <w:pStyle w:val="TAC"/>
            </w:pPr>
            <w:r w:rsidRPr="00441CD0">
              <w:t>12 to m</w:t>
            </w:r>
          </w:p>
        </w:tc>
        <w:tc>
          <w:tcPr>
            <w:tcW w:w="4712" w:type="dxa"/>
            <w:gridSpan w:val="8"/>
            <w:tcBorders>
              <w:top w:val="single" w:sz="4" w:space="0" w:color="auto"/>
              <w:left w:val="single" w:sz="4" w:space="0" w:color="auto"/>
              <w:bottom w:val="single" w:sz="4" w:space="0" w:color="auto"/>
              <w:right w:val="single" w:sz="4" w:space="0" w:color="auto"/>
            </w:tcBorders>
            <w:hideMark/>
          </w:tcPr>
          <w:p w14:paraId="6BB14A1A" w14:textId="77777777" w:rsidR="00EE5860" w:rsidRPr="00441CD0" w:rsidRDefault="00EE5860" w:rsidP="00BB0E1F">
            <w:pPr>
              <w:pStyle w:val="TAC"/>
            </w:pPr>
            <w:r w:rsidRPr="00441CD0">
              <w:t>Triggering Events</w:t>
            </w:r>
          </w:p>
        </w:tc>
        <w:tc>
          <w:tcPr>
            <w:tcW w:w="590" w:type="dxa"/>
            <w:tcBorders>
              <w:top w:val="nil"/>
              <w:left w:val="single" w:sz="4" w:space="0" w:color="auto"/>
              <w:bottom w:val="nil"/>
              <w:right w:val="single" w:sz="6" w:space="0" w:color="auto"/>
            </w:tcBorders>
          </w:tcPr>
          <w:p w14:paraId="0B74C28E" w14:textId="77777777" w:rsidR="00EE5860" w:rsidRPr="00441CD0" w:rsidRDefault="00EE5860" w:rsidP="00BB0E1F">
            <w:pPr>
              <w:pStyle w:val="TAC"/>
            </w:pPr>
          </w:p>
        </w:tc>
      </w:tr>
      <w:tr w:rsidR="00EE5860" w:rsidRPr="00441CD0" w14:paraId="32D909C0" w14:textId="77777777" w:rsidTr="00BB0E1F">
        <w:trPr>
          <w:gridAfter w:val="1"/>
          <w:wAfter w:w="7" w:type="dxa"/>
          <w:jc w:val="center"/>
        </w:trPr>
        <w:tc>
          <w:tcPr>
            <w:tcW w:w="151" w:type="dxa"/>
            <w:tcBorders>
              <w:top w:val="nil"/>
              <w:left w:val="single" w:sz="6" w:space="0" w:color="auto"/>
              <w:bottom w:val="nil"/>
              <w:right w:val="nil"/>
            </w:tcBorders>
          </w:tcPr>
          <w:p w14:paraId="74139B8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F41EDF2" w14:textId="77777777" w:rsidR="00EE5860" w:rsidRPr="00441CD0" w:rsidRDefault="00EE5860" w:rsidP="00BB0E1F">
            <w:pPr>
              <w:pStyle w:val="TAC"/>
            </w:pPr>
            <w:r w:rsidRPr="00441CD0">
              <w:t>m+1</w:t>
            </w:r>
          </w:p>
        </w:tc>
        <w:tc>
          <w:tcPr>
            <w:tcW w:w="4712" w:type="dxa"/>
            <w:gridSpan w:val="8"/>
            <w:tcBorders>
              <w:top w:val="single" w:sz="4" w:space="0" w:color="auto"/>
              <w:left w:val="single" w:sz="4" w:space="0" w:color="auto"/>
              <w:bottom w:val="single" w:sz="4" w:space="0" w:color="auto"/>
              <w:right w:val="single" w:sz="4" w:space="0" w:color="auto"/>
            </w:tcBorders>
            <w:hideMark/>
          </w:tcPr>
          <w:p w14:paraId="0F523269" w14:textId="77777777" w:rsidR="00EE5860" w:rsidRPr="00441CD0" w:rsidRDefault="00EE5860" w:rsidP="00BB0E1F">
            <w:pPr>
              <w:pStyle w:val="TAC"/>
            </w:pPr>
            <w:r w:rsidRPr="00441CD0">
              <w:t>Session Trace Depth</w:t>
            </w:r>
          </w:p>
        </w:tc>
        <w:tc>
          <w:tcPr>
            <w:tcW w:w="590" w:type="dxa"/>
            <w:tcBorders>
              <w:top w:val="nil"/>
              <w:left w:val="single" w:sz="4" w:space="0" w:color="auto"/>
              <w:bottom w:val="nil"/>
              <w:right w:val="single" w:sz="6" w:space="0" w:color="auto"/>
            </w:tcBorders>
          </w:tcPr>
          <w:p w14:paraId="5F64A349" w14:textId="77777777" w:rsidR="00EE5860" w:rsidRPr="00441CD0" w:rsidRDefault="00EE5860" w:rsidP="00BB0E1F">
            <w:pPr>
              <w:pStyle w:val="TAC"/>
            </w:pPr>
          </w:p>
        </w:tc>
      </w:tr>
      <w:tr w:rsidR="00EE5860" w:rsidRPr="00441CD0" w14:paraId="42870CB3" w14:textId="77777777" w:rsidTr="00BB0E1F">
        <w:trPr>
          <w:gridAfter w:val="1"/>
          <w:wAfter w:w="7" w:type="dxa"/>
          <w:jc w:val="center"/>
        </w:trPr>
        <w:tc>
          <w:tcPr>
            <w:tcW w:w="151" w:type="dxa"/>
            <w:tcBorders>
              <w:top w:val="nil"/>
              <w:left w:val="single" w:sz="6" w:space="0" w:color="auto"/>
              <w:bottom w:val="nil"/>
              <w:right w:val="nil"/>
            </w:tcBorders>
          </w:tcPr>
          <w:p w14:paraId="4B57E99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6A9DDDE" w14:textId="77777777" w:rsidR="00EE5860" w:rsidRPr="00441CD0" w:rsidRDefault="00EE5860" w:rsidP="00BB0E1F">
            <w:pPr>
              <w:pStyle w:val="TAC"/>
            </w:pPr>
            <w:r w:rsidRPr="00441CD0">
              <w:t>m+2</w:t>
            </w:r>
          </w:p>
        </w:tc>
        <w:tc>
          <w:tcPr>
            <w:tcW w:w="4712" w:type="dxa"/>
            <w:gridSpan w:val="8"/>
            <w:tcBorders>
              <w:top w:val="single" w:sz="4" w:space="0" w:color="auto"/>
              <w:left w:val="single" w:sz="4" w:space="0" w:color="auto"/>
              <w:bottom w:val="single" w:sz="4" w:space="0" w:color="auto"/>
              <w:right w:val="single" w:sz="4" w:space="0" w:color="auto"/>
            </w:tcBorders>
            <w:hideMark/>
          </w:tcPr>
          <w:p w14:paraId="3DB1391B" w14:textId="77777777" w:rsidR="00EE5860" w:rsidRPr="00441CD0" w:rsidRDefault="00EE5860" w:rsidP="00BB0E1F">
            <w:pPr>
              <w:pStyle w:val="TAC"/>
            </w:pPr>
            <w:r w:rsidRPr="00441CD0">
              <w:t>Length of List of Interfaces</w:t>
            </w:r>
          </w:p>
        </w:tc>
        <w:tc>
          <w:tcPr>
            <w:tcW w:w="590" w:type="dxa"/>
            <w:tcBorders>
              <w:top w:val="nil"/>
              <w:left w:val="single" w:sz="4" w:space="0" w:color="auto"/>
              <w:bottom w:val="nil"/>
              <w:right w:val="single" w:sz="6" w:space="0" w:color="auto"/>
            </w:tcBorders>
          </w:tcPr>
          <w:p w14:paraId="52E8A822" w14:textId="77777777" w:rsidR="00EE5860" w:rsidRPr="00441CD0" w:rsidRDefault="00EE5860" w:rsidP="00BB0E1F">
            <w:pPr>
              <w:pStyle w:val="TAC"/>
            </w:pPr>
          </w:p>
        </w:tc>
      </w:tr>
      <w:tr w:rsidR="00EE5860" w:rsidRPr="00441CD0" w14:paraId="6D061E42" w14:textId="77777777" w:rsidTr="00BB0E1F">
        <w:trPr>
          <w:gridAfter w:val="1"/>
          <w:wAfter w:w="7" w:type="dxa"/>
          <w:jc w:val="center"/>
        </w:trPr>
        <w:tc>
          <w:tcPr>
            <w:tcW w:w="151" w:type="dxa"/>
            <w:tcBorders>
              <w:top w:val="nil"/>
              <w:left w:val="single" w:sz="6" w:space="0" w:color="auto"/>
              <w:bottom w:val="nil"/>
              <w:right w:val="nil"/>
            </w:tcBorders>
          </w:tcPr>
          <w:p w14:paraId="51FEFB8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E045557" w14:textId="77777777" w:rsidR="00EE5860" w:rsidRPr="00441CD0" w:rsidRDefault="00EE5860" w:rsidP="00BB0E1F">
            <w:pPr>
              <w:pStyle w:val="TAC"/>
            </w:pPr>
            <w:r w:rsidRPr="00441CD0">
              <w:t>(m+3) to p</w:t>
            </w:r>
          </w:p>
        </w:tc>
        <w:tc>
          <w:tcPr>
            <w:tcW w:w="4712" w:type="dxa"/>
            <w:gridSpan w:val="8"/>
            <w:tcBorders>
              <w:top w:val="single" w:sz="4" w:space="0" w:color="auto"/>
              <w:left w:val="single" w:sz="4" w:space="0" w:color="auto"/>
              <w:bottom w:val="single" w:sz="4" w:space="0" w:color="auto"/>
              <w:right w:val="single" w:sz="4" w:space="0" w:color="auto"/>
            </w:tcBorders>
            <w:hideMark/>
          </w:tcPr>
          <w:p w14:paraId="474AC8A4" w14:textId="77777777" w:rsidR="00EE5860" w:rsidRPr="00441CD0" w:rsidRDefault="00EE5860" w:rsidP="00BB0E1F">
            <w:pPr>
              <w:pStyle w:val="TAC"/>
            </w:pPr>
            <w:r w:rsidRPr="00441CD0">
              <w:t>List of Interfaces</w:t>
            </w:r>
          </w:p>
        </w:tc>
        <w:tc>
          <w:tcPr>
            <w:tcW w:w="590" w:type="dxa"/>
            <w:tcBorders>
              <w:top w:val="nil"/>
              <w:left w:val="single" w:sz="4" w:space="0" w:color="auto"/>
              <w:bottom w:val="nil"/>
              <w:right w:val="single" w:sz="6" w:space="0" w:color="auto"/>
            </w:tcBorders>
          </w:tcPr>
          <w:p w14:paraId="1B0013D9" w14:textId="77777777" w:rsidR="00EE5860" w:rsidRPr="00441CD0" w:rsidRDefault="00EE5860" w:rsidP="00BB0E1F">
            <w:pPr>
              <w:pStyle w:val="TAC"/>
            </w:pPr>
          </w:p>
        </w:tc>
      </w:tr>
      <w:tr w:rsidR="00EE5860" w:rsidRPr="00441CD0" w14:paraId="2C1F4C74" w14:textId="77777777" w:rsidTr="00BB0E1F">
        <w:trPr>
          <w:gridAfter w:val="1"/>
          <w:wAfter w:w="7" w:type="dxa"/>
          <w:jc w:val="center"/>
        </w:trPr>
        <w:tc>
          <w:tcPr>
            <w:tcW w:w="151" w:type="dxa"/>
            <w:tcBorders>
              <w:top w:val="nil"/>
              <w:left w:val="single" w:sz="6" w:space="0" w:color="auto"/>
              <w:bottom w:val="nil"/>
              <w:right w:val="nil"/>
            </w:tcBorders>
          </w:tcPr>
          <w:p w14:paraId="1EC3AD2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3D7AA6E" w14:textId="77777777" w:rsidR="00EE5860" w:rsidRPr="00441CD0" w:rsidRDefault="00EE5860" w:rsidP="00BB0E1F">
            <w:pPr>
              <w:pStyle w:val="TAC"/>
            </w:pPr>
            <w:r w:rsidRPr="00441CD0">
              <w:t>p+1</w:t>
            </w:r>
          </w:p>
        </w:tc>
        <w:tc>
          <w:tcPr>
            <w:tcW w:w="4712" w:type="dxa"/>
            <w:gridSpan w:val="8"/>
            <w:tcBorders>
              <w:top w:val="single" w:sz="4" w:space="0" w:color="auto"/>
              <w:left w:val="single" w:sz="4" w:space="0" w:color="auto"/>
              <w:bottom w:val="single" w:sz="4" w:space="0" w:color="auto"/>
              <w:right w:val="single" w:sz="4" w:space="0" w:color="auto"/>
            </w:tcBorders>
            <w:hideMark/>
          </w:tcPr>
          <w:p w14:paraId="13B22D4F" w14:textId="77777777" w:rsidR="00EE5860" w:rsidRPr="00441CD0" w:rsidRDefault="00EE5860" w:rsidP="00BB0E1F">
            <w:pPr>
              <w:pStyle w:val="TAC"/>
            </w:pPr>
            <w:r w:rsidRPr="00441CD0">
              <w:t xml:space="preserve">Length of IP Address of Trace Collection Entity </w:t>
            </w:r>
          </w:p>
        </w:tc>
        <w:tc>
          <w:tcPr>
            <w:tcW w:w="590" w:type="dxa"/>
            <w:tcBorders>
              <w:top w:val="nil"/>
              <w:left w:val="single" w:sz="4" w:space="0" w:color="auto"/>
              <w:bottom w:val="nil"/>
              <w:right w:val="single" w:sz="6" w:space="0" w:color="auto"/>
            </w:tcBorders>
          </w:tcPr>
          <w:p w14:paraId="3580E007" w14:textId="77777777" w:rsidR="00EE5860" w:rsidRPr="00441CD0" w:rsidRDefault="00EE5860" w:rsidP="00BB0E1F">
            <w:pPr>
              <w:pStyle w:val="TAC"/>
            </w:pPr>
          </w:p>
        </w:tc>
      </w:tr>
      <w:tr w:rsidR="00EE5860" w:rsidRPr="00441CD0" w14:paraId="4EF74127" w14:textId="77777777" w:rsidTr="00BB0E1F">
        <w:trPr>
          <w:gridAfter w:val="1"/>
          <w:wAfter w:w="7" w:type="dxa"/>
          <w:jc w:val="center"/>
        </w:trPr>
        <w:tc>
          <w:tcPr>
            <w:tcW w:w="151" w:type="dxa"/>
            <w:tcBorders>
              <w:top w:val="nil"/>
              <w:left w:val="single" w:sz="6" w:space="0" w:color="auto"/>
              <w:bottom w:val="nil"/>
              <w:right w:val="nil"/>
            </w:tcBorders>
          </w:tcPr>
          <w:p w14:paraId="47C4C4C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2BEAAF6" w14:textId="77777777" w:rsidR="00EE5860" w:rsidRPr="00441CD0" w:rsidRDefault="00EE5860" w:rsidP="00BB0E1F">
            <w:pPr>
              <w:pStyle w:val="TAC"/>
            </w:pPr>
            <w:r w:rsidRPr="00441CD0">
              <w:t>(p+2) to q</w:t>
            </w:r>
          </w:p>
        </w:tc>
        <w:tc>
          <w:tcPr>
            <w:tcW w:w="4712" w:type="dxa"/>
            <w:gridSpan w:val="8"/>
            <w:tcBorders>
              <w:top w:val="single" w:sz="4" w:space="0" w:color="auto"/>
              <w:left w:val="single" w:sz="4" w:space="0" w:color="auto"/>
              <w:bottom w:val="single" w:sz="4" w:space="0" w:color="auto"/>
              <w:right w:val="single" w:sz="4" w:space="0" w:color="auto"/>
            </w:tcBorders>
            <w:hideMark/>
          </w:tcPr>
          <w:p w14:paraId="47B18BF0" w14:textId="77777777" w:rsidR="00EE5860" w:rsidRPr="00441CD0" w:rsidRDefault="00EE5860" w:rsidP="00BB0E1F">
            <w:pPr>
              <w:pStyle w:val="TAC"/>
            </w:pPr>
            <w:r w:rsidRPr="00441CD0">
              <w:t xml:space="preserve">IP Address of Trace Collection Entity </w:t>
            </w:r>
          </w:p>
        </w:tc>
        <w:tc>
          <w:tcPr>
            <w:tcW w:w="590" w:type="dxa"/>
            <w:tcBorders>
              <w:top w:val="nil"/>
              <w:left w:val="single" w:sz="4" w:space="0" w:color="auto"/>
              <w:bottom w:val="nil"/>
              <w:right w:val="single" w:sz="6" w:space="0" w:color="auto"/>
            </w:tcBorders>
          </w:tcPr>
          <w:p w14:paraId="01525799" w14:textId="77777777" w:rsidR="00EE5860" w:rsidRPr="00441CD0" w:rsidRDefault="00EE5860" w:rsidP="00BB0E1F">
            <w:pPr>
              <w:pStyle w:val="TAC"/>
            </w:pPr>
          </w:p>
        </w:tc>
      </w:tr>
      <w:tr w:rsidR="00EE5860" w:rsidRPr="00441CD0" w14:paraId="39DE1B56" w14:textId="77777777" w:rsidTr="00BB0E1F">
        <w:trPr>
          <w:gridAfter w:val="1"/>
          <w:wAfter w:w="7" w:type="dxa"/>
          <w:jc w:val="center"/>
        </w:trPr>
        <w:tc>
          <w:tcPr>
            <w:tcW w:w="151" w:type="dxa"/>
            <w:tcBorders>
              <w:top w:val="nil"/>
              <w:left w:val="single" w:sz="6" w:space="0" w:color="auto"/>
              <w:bottom w:val="single" w:sz="4" w:space="0" w:color="auto"/>
              <w:right w:val="nil"/>
            </w:tcBorders>
          </w:tcPr>
          <w:p w14:paraId="7E8B5453"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22EF3AE" w14:textId="77777777" w:rsidR="00EE5860" w:rsidRPr="00441CD0" w:rsidRDefault="00EE5860" w:rsidP="00BB0E1F">
            <w:pPr>
              <w:pStyle w:val="TAC"/>
            </w:pPr>
            <w:r w:rsidRPr="00441CD0">
              <w:t>(q+1) to (n-4)</w:t>
            </w:r>
          </w:p>
        </w:tc>
        <w:tc>
          <w:tcPr>
            <w:tcW w:w="4712" w:type="dxa"/>
            <w:gridSpan w:val="8"/>
            <w:tcBorders>
              <w:top w:val="single" w:sz="4" w:space="0" w:color="auto"/>
              <w:left w:val="single" w:sz="4" w:space="0" w:color="auto"/>
              <w:bottom w:val="single" w:sz="4" w:space="0" w:color="auto"/>
              <w:right w:val="single" w:sz="4" w:space="0" w:color="auto"/>
            </w:tcBorders>
            <w:hideMark/>
          </w:tcPr>
          <w:p w14:paraId="1E473A0C" w14:textId="77777777" w:rsidR="00EE5860" w:rsidRPr="00441CD0" w:rsidRDefault="00EE5860" w:rsidP="00BB0E1F">
            <w:pPr>
              <w:pStyle w:val="TAC"/>
            </w:pPr>
            <w:r w:rsidRPr="00441CD0">
              <w:t>These octet(s) is/are present only if explicitly specified</w:t>
            </w:r>
          </w:p>
        </w:tc>
        <w:tc>
          <w:tcPr>
            <w:tcW w:w="590" w:type="dxa"/>
            <w:tcBorders>
              <w:top w:val="nil"/>
              <w:left w:val="single" w:sz="4" w:space="0" w:color="auto"/>
              <w:bottom w:val="single" w:sz="4" w:space="0" w:color="auto"/>
              <w:right w:val="single" w:sz="6" w:space="0" w:color="auto"/>
            </w:tcBorders>
          </w:tcPr>
          <w:p w14:paraId="2D8A9E0D" w14:textId="77777777" w:rsidR="00EE5860" w:rsidRPr="00441CD0" w:rsidRDefault="00EE5860" w:rsidP="00BB0E1F">
            <w:pPr>
              <w:pStyle w:val="TAC"/>
            </w:pPr>
          </w:p>
        </w:tc>
      </w:tr>
    </w:tbl>
    <w:p w14:paraId="18CB7814"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108</w:t>
      </w:r>
      <w:r w:rsidRPr="00441CD0">
        <w:rPr>
          <w:lang w:eastAsia="zh-CN"/>
        </w:rPr>
        <w:t>-</w:t>
      </w:r>
      <w:r w:rsidRPr="00441CD0">
        <w:rPr>
          <w:lang w:eastAsia="ja-JP"/>
        </w:rPr>
        <w:t>1</w:t>
      </w:r>
      <w:r w:rsidRPr="00441CD0">
        <w:t>: Trace Information</w:t>
      </w:r>
    </w:p>
    <w:p w14:paraId="50CA55D4" w14:textId="372313C5" w:rsidR="00EE5860" w:rsidRPr="00441CD0" w:rsidRDefault="00EE5860" w:rsidP="00EE5860">
      <w:r w:rsidRPr="00441CD0">
        <w:t xml:space="preserve">Octets 5 to 10 represent the Trace Reference parameter as defined in </w:t>
      </w:r>
      <w:r w:rsidR="00415C19" w:rsidRPr="00441CD0">
        <w:t>clause</w:t>
      </w:r>
      <w:r w:rsidR="00415C19">
        <w:t> </w:t>
      </w:r>
      <w:r w:rsidR="00415C19" w:rsidRPr="00441CD0">
        <w:t>5</w:t>
      </w:r>
      <w:r w:rsidRPr="00441CD0">
        <w:t>.6 of 3GPP TS 32.422 [35].</w:t>
      </w:r>
    </w:p>
    <w:p w14:paraId="7D4B998D" w14:textId="77777777" w:rsidR="00EE5860" w:rsidRPr="00441CD0" w:rsidRDefault="00EE5860" w:rsidP="00EE5860">
      <w:pPr>
        <w:rPr>
          <w:lang w:eastAsia="zh-CN"/>
        </w:rPr>
      </w:pPr>
      <w:r w:rsidRPr="00441CD0">
        <w:t xml:space="preserve">Triggering Events, Session Trace Depth, </w:t>
      </w:r>
      <w:r w:rsidRPr="00441CD0">
        <w:rPr>
          <w:lang w:eastAsia="zh-CN"/>
        </w:rPr>
        <w:t>List of Interfaces</w:t>
      </w:r>
      <w:r w:rsidRPr="00441CD0">
        <w:t xml:space="preserve"> and IP Address of Trace Collection Entity are specified in 3GPP TS 32.422 [35]</w:t>
      </w:r>
      <w:r w:rsidRPr="00441CD0">
        <w:rPr>
          <w:lang w:eastAsia="zh-CN"/>
        </w:rPr>
        <w:t>.</w:t>
      </w:r>
    </w:p>
    <w:p w14:paraId="584EB9DF" w14:textId="77777777" w:rsidR="00EE5860" w:rsidRPr="00441CD0" w:rsidRDefault="00EE5860" w:rsidP="00EE5860">
      <w:r w:rsidRPr="00441CD0">
        <w:t>Octets "(p+2) to q" shall contain an IPv4 address value (4 octets) or IPv6 address value (16 octets).</w:t>
      </w:r>
    </w:p>
    <w:p w14:paraId="5F3D7F65" w14:textId="475B3490" w:rsidR="00EE5860" w:rsidRPr="00441CD0" w:rsidRDefault="00EE5860" w:rsidP="00EE5860">
      <w:r w:rsidRPr="00441CD0">
        <w:lastRenderedPageBreak/>
        <w:t xml:space="preserve">See 3GPP TS 24.008 [5], </w:t>
      </w:r>
      <w:r w:rsidR="00415C19" w:rsidRPr="00441CD0">
        <w:t>clause</w:t>
      </w:r>
      <w:r w:rsidR="00415C19">
        <w:t> </w:t>
      </w:r>
      <w:r w:rsidR="00415C19" w:rsidRPr="00441CD0">
        <w:t>1</w:t>
      </w:r>
      <w:r w:rsidRPr="00441CD0">
        <w:t>0.5.1.4, Mobile Identity, for the coding of MCC and MNC. If MNC is 2 digits long, bits 5 to 8 of octet 6 are coded as "1111".</w:t>
      </w:r>
    </w:p>
    <w:p w14:paraId="554D284C" w14:textId="77777777" w:rsidR="00EE5860" w:rsidRPr="00441CD0" w:rsidRDefault="00EE5860" w:rsidP="00EE5860">
      <w:pPr>
        <w:pStyle w:val="Heading3"/>
      </w:pPr>
      <w:bookmarkStart w:id="6373" w:name="_Toc19717454"/>
      <w:bookmarkStart w:id="6374" w:name="_Toc27490955"/>
      <w:bookmarkStart w:id="6375" w:name="_Toc27557248"/>
      <w:bookmarkStart w:id="6376" w:name="_Toc27724165"/>
      <w:bookmarkStart w:id="6377" w:name="_Toc36031239"/>
      <w:bookmarkStart w:id="6378" w:name="_Toc36043159"/>
      <w:bookmarkStart w:id="6379" w:name="_Toc36814484"/>
      <w:bookmarkStart w:id="6380" w:name="_Toc44689342"/>
      <w:bookmarkStart w:id="6381" w:name="_Toc44924096"/>
      <w:bookmarkStart w:id="6382" w:name="_Toc51861066"/>
      <w:bookmarkStart w:id="6383" w:name="_Toc57930837"/>
      <w:bookmarkStart w:id="6384" w:name="_Toc57931467"/>
      <w:bookmarkStart w:id="6385" w:name="_Toc83140917"/>
      <w:r w:rsidRPr="00441CD0">
        <w:t>8.</w:t>
      </w:r>
      <w:r w:rsidRPr="00441CD0">
        <w:rPr>
          <w:lang w:val="en-US"/>
        </w:rPr>
        <w:t>2.109</w:t>
      </w:r>
      <w:r w:rsidRPr="00441CD0">
        <w:tab/>
        <w:t>Framed-Route</w:t>
      </w:r>
      <w:bookmarkEnd w:id="6373"/>
      <w:bookmarkEnd w:id="6374"/>
      <w:bookmarkEnd w:id="6375"/>
      <w:bookmarkEnd w:id="6376"/>
      <w:bookmarkEnd w:id="6377"/>
      <w:bookmarkEnd w:id="6378"/>
      <w:bookmarkEnd w:id="6379"/>
      <w:bookmarkEnd w:id="6380"/>
      <w:bookmarkEnd w:id="6381"/>
      <w:bookmarkEnd w:id="6382"/>
      <w:bookmarkEnd w:id="6383"/>
      <w:bookmarkEnd w:id="6384"/>
      <w:bookmarkEnd w:id="6385"/>
    </w:p>
    <w:p w14:paraId="0C0FC6F3" w14:textId="77777777" w:rsidR="00EE5860" w:rsidRPr="00441CD0" w:rsidRDefault="00EE5860" w:rsidP="00EE5860">
      <w:pPr>
        <w:rPr>
          <w:lang w:eastAsia="ja-JP"/>
        </w:rPr>
      </w:pPr>
      <w:r w:rsidRPr="00441CD0">
        <w:t xml:space="preserve">The Framed-Route IE describes a framed route.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8.2.109-1</w:t>
      </w:r>
      <w:r w:rsidRPr="00441CD0">
        <w:rPr>
          <w:lang w:eastAsia="ja-JP"/>
        </w:rPr>
        <w:t>.</w:t>
      </w:r>
    </w:p>
    <w:p w14:paraId="54501BDD"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0028C392" w14:textId="77777777" w:rsidTr="00BB0E1F">
        <w:trPr>
          <w:jc w:val="center"/>
        </w:trPr>
        <w:tc>
          <w:tcPr>
            <w:tcW w:w="151" w:type="dxa"/>
            <w:tcBorders>
              <w:top w:val="single" w:sz="4" w:space="0" w:color="auto"/>
              <w:left w:val="single" w:sz="4" w:space="0" w:color="auto"/>
              <w:bottom w:val="nil"/>
              <w:right w:val="nil"/>
            </w:tcBorders>
          </w:tcPr>
          <w:p w14:paraId="2049C0FB" w14:textId="77777777" w:rsidR="00EE5860" w:rsidRPr="00441CD0" w:rsidRDefault="00EE5860" w:rsidP="00BB0E1F">
            <w:pPr>
              <w:pStyle w:val="TAC"/>
            </w:pPr>
          </w:p>
        </w:tc>
        <w:tc>
          <w:tcPr>
            <w:tcW w:w="1104" w:type="dxa"/>
            <w:tcBorders>
              <w:top w:val="single" w:sz="4" w:space="0" w:color="auto"/>
              <w:left w:val="nil"/>
              <w:bottom w:val="nil"/>
              <w:right w:val="nil"/>
            </w:tcBorders>
          </w:tcPr>
          <w:p w14:paraId="487D32E7" w14:textId="77777777" w:rsidR="00EE5860" w:rsidRPr="00441CD0" w:rsidRDefault="00EE5860" w:rsidP="00BB0E1F">
            <w:pPr>
              <w:pStyle w:val="TAH"/>
            </w:pPr>
          </w:p>
        </w:tc>
        <w:tc>
          <w:tcPr>
            <w:tcW w:w="4710" w:type="dxa"/>
            <w:gridSpan w:val="8"/>
            <w:tcBorders>
              <w:top w:val="single" w:sz="4" w:space="0" w:color="auto"/>
              <w:left w:val="nil"/>
              <w:bottom w:val="nil"/>
              <w:right w:val="nil"/>
            </w:tcBorders>
            <w:hideMark/>
          </w:tcPr>
          <w:p w14:paraId="061699F8" w14:textId="77777777" w:rsidR="00EE5860" w:rsidRPr="00441CD0" w:rsidRDefault="00EE5860" w:rsidP="00BB0E1F">
            <w:pPr>
              <w:pStyle w:val="TAH"/>
            </w:pPr>
            <w:r w:rsidRPr="00441CD0">
              <w:t>Bits</w:t>
            </w:r>
          </w:p>
        </w:tc>
        <w:tc>
          <w:tcPr>
            <w:tcW w:w="588" w:type="dxa"/>
            <w:tcBorders>
              <w:top w:val="single" w:sz="4" w:space="0" w:color="auto"/>
              <w:left w:val="nil"/>
              <w:bottom w:val="nil"/>
              <w:right w:val="single" w:sz="4" w:space="0" w:color="auto"/>
            </w:tcBorders>
          </w:tcPr>
          <w:p w14:paraId="2C1D6E9A" w14:textId="77777777" w:rsidR="00EE5860" w:rsidRPr="00441CD0" w:rsidRDefault="00EE5860" w:rsidP="00BB0E1F">
            <w:pPr>
              <w:pStyle w:val="TAC"/>
            </w:pPr>
          </w:p>
        </w:tc>
      </w:tr>
      <w:tr w:rsidR="00EE5860" w:rsidRPr="00441CD0" w14:paraId="7371EB10" w14:textId="77777777" w:rsidTr="00BB0E1F">
        <w:trPr>
          <w:jc w:val="center"/>
        </w:trPr>
        <w:tc>
          <w:tcPr>
            <w:tcW w:w="151" w:type="dxa"/>
            <w:tcBorders>
              <w:top w:val="nil"/>
              <w:left w:val="single" w:sz="4" w:space="0" w:color="auto"/>
              <w:bottom w:val="nil"/>
              <w:right w:val="nil"/>
            </w:tcBorders>
          </w:tcPr>
          <w:p w14:paraId="36E35F4D" w14:textId="77777777" w:rsidR="00EE5860" w:rsidRPr="00441CD0" w:rsidRDefault="00EE5860" w:rsidP="00BB0E1F">
            <w:pPr>
              <w:pStyle w:val="TAC"/>
            </w:pPr>
          </w:p>
        </w:tc>
        <w:tc>
          <w:tcPr>
            <w:tcW w:w="1104" w:type="dxa"/>
            <w:tcBorders>
              <w:top w:val="nil"/>
              <w:left w:val="nil"/>
              <w:bottom w:val="nil"/>
              <w:right w:val="nil"/>
            </w:tcBorders>
            <w:hideMark/>
          </w:tcPr>
          <w:p w14:paraId="4BCBEDB5"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696B0DB8"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4AFA4B4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7F277B52"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8B2FB64"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562F5E1"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707FAEAC"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D5CF916"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2CCC3E5" w14:textId="77777777" w:rsidR="00EE5860" w:rsidRPr="00441CD0" w:rsidRDefault="00EE5860" w:rsidP="00BB0E1F">
            <w:pPr>
              <w:pStyle w:val="TAH"/>
            </w:pPr>
            <w:r w:rsidRPr="00441CD0">
              <w:t>1</w:t>
            </w:r>
          </w:p>
        </w:tc>
        <w:tc>
          <w:tcPr>
            <w:tcW w:w="588" w:type="dxa"/>
            <w:tcBorders>
              <w:top w:val="nil"/>
              <w:left w:val="nil"/>
              <w:bottom w:val="nil"/>
              <w:right w:val="single" w:sz="4" w:space="0" w:color="auto"/>
            </w:tcBorders>
          </w:tcPr>
          <w:p w14:paraId="2483E842" w14:textId="77777777" w:rsidR="00EE5860" w:rsidRPr="00441CD0" w:rsidRDefault="00EE5860" w:rsidP="00BB0E1F">
            <w:pPr>
              <w:pStyle w:val="TAC"/>
            </w:pPr>
          </w:p>
        </w:tc>
      </w:tr>
      <w:tr w:rsidR="00EE5860" w:rsidRPr="00441CD0" w14:paraId="7A363FFC" w14:textId="77777777" w:rsidTr="00BB0E1F">
        <w:trPr>
          <w:jc w:val="center"/>
        </w:trPr>
        <w:tc>
          <w:tcPr>
            <w:tcW w:w="151" w:type="dxa"/>
            <w:tcBorders>
              <w:top w:val="nil"/>
              <w:left w:val="single" w:sz="4" w:space="0" w:color="auto"/>
              <w:bottom w:val="nil"/>
              <w:right w:val="nil"/>
            </w:tcBorders>
          </w:tcPr>
          <w:p w14:paraId="7453C2C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C63C014"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29CCA83E" w14:textId="77777777" w:rsidR="00EE5860" w:rsidRPr="00441CD0" w:rsidRDefault="00EE5860" w:rsidP="00BB0E1F">
            <w:pPr>
              <w:pStyle w:val="TAC"/>
            </w:pPr>
            <w:r w:rsidRPr="00441CD0">
              <w:t>Type = 153 (decimal)</w:t>
            </w:r>
          </w:p>
        </w:tc>
        <w:tc>
          <w:tcPr>
            <w:tcW w:w="588" w:type="dxa"/>
            <w:tcBorders>
              <w:top w:val="nil"/>
              <w:left w:val="single" w:sz="4" w:space="0" w:color="auto"/>
              <w:bottom w:val="nil"/>
              <w:right w:val="single" w:sz="4" w:space="0" w:color="auto"/>
            </w:tcBorders>
          </w:tcPr>
          <w:p w14:paraId="2B5F185C" w14:textId="77777777" w:rsidR="00EE5860" w:rsidRPr="00441CD0" w:rsidRDefault="00EE5860" w:rsidP="00BB0E1F">
            <w:pPr>
              <w:pStyle w:val="TAC"/>
            </w:pPr>
          </w:p>
        </w:tc>
      </w:tr>
      <w:tr w:rsidR="00EE5860" w:rsidRPr="00441CD0" w14:paraId="0C6F247F" w14:textId="77777777" w:rsidTr="00BB0E1F">
        <w:trPr>
          <w:jc w:val="center"/>
        </w:trPr>
        <w:tc>
          <w:tcPr>
            <w:tcW w:w="151" w:type="dxa"/>
            <w:tcBorders>
              <w:top w:val="nil"/>
              <w:left w:val="single" w:sz="4" w:space="0" w:color="auto"/>
              <w:bottom w:val="nil"/>
              <w:right w:val="nil"/>
            </w:tcBorders>
          </w:tcPr>
          <w:p w14:paraId="0E419A1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5C11B6F"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5C4611D7"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4" w:space="0" w:color="auto"/>
            </w:tcBorders>
          </w:tcPr>
          <w:p w14:paraId="07275EDE" w14:textId="77777777" w:rsidR="00EE5860" w:rsidRPr="00441CD0" w:rsidRDefault="00EE5860" w:rsidP="00BB0E1F">
            <w:pPr>
              <w:pStyle w:val="TAC"/>
            </w:pPr>
          </w:p>
        </w:tc>
      </w:tr>
      <w:tr w:rsidR="00EE5860" w:rsidRPr="00441CD0" w14:paraId="1E0E8FAE" w14:textId="77777777" w:rsidTr="00BB0E1F">
        <w:trPr>
          <w:jc w:val="center"/>
        </w:trPr>
        <w:tc>
          <w:tcPr>
            <w:tcW w:w="151" w:type="dxa"/>
            <w:tcBorders>
              <w:top w:val="nil"/>
              <w:left w:val="single" w:sz="4" w:space="0" w:color="auto"/>
              <w:bottom w:val="single" w:sz="4" w:space="0" w:color="auto"/>
              <w:right w:val="nil"/>
            </w:tcBorders>
          </w:tcPr>
          <w:p w14:paraId="1ED7D84E"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5991FCB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50987376" w14:textId="77777777" w:rsidR="00EE5860" w:rsidRPr="00441CD0" w:rsidRDefault="00EE5860" w:rsidP="00BB0E1F">
            <w:pPr>
              <w:pStyle w:val="TAC"/>
              <w:rPr>
                <w:lang w:eastAsia="zh-CN"/>
              </w:rPr>
            </w:pPr>
            <w:r w:rsidRPr="00441CD0">
              <w:rPr>
                <w:lang w:eastAsia="zh-CN"/>
              </w:rPr>
              <w:t>Framed-Route</w:t>
            </w:r>
          </w:p>
        </w:tc>
        <w:tc>
          <w:tcPr>
            <w:tcW w:w="588" w:type="dxa"/>
            <w:tcBorders>
              <w:top w:val="nil"/>
              <w:left w:val="single" w:sz="4" w:space="0" w:color="auto"/>
              <w:bottom w:val="single" w:sz="4" w:space="0" w:color="auto"/>
              <w:right w:val="single" w:sz="4" w:space="0" w:color="auto"/>
            </w:tcBorders>
          </w:tcPr>
          <w:p w14:paraId="03924931" w14:textId="77777777" w:rsidR="00EE5860" w:rsidRPr="00441CD0" w:rsidRDefault="00EE5860" w:rsidP="00BB0E1F">
            <w:pPr>
              <w:pStyle w:val="TAC"/>
            </w:pPr>
          </w:p>
        </w:tc>
      </w:tr>
    </w:tbl>
    <w:p w14:paraId="2FAAC680"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109</w:t>
      </w:r>
      <w:r w:rsidRPr="00441CD0">
        <w:rPr>
          <w:lang w:eastAsia="zh-CN"/>
        </w:rPr>
        <w:t>-</w:t>
      </w:r>
      <w:r w:rsidRPr="00441CD0">
        <w:rPr>
          <w:lang w:eastAsia="ja-JP"/>
        </w:rPr>
        <w:t>1</w:t>
      </w:r>
      <w:r w:rsidRPr="00441CD0">
        <w:t>: Framed-Route</w:t>
      </w:r>
    </w:p>
    <w:p w14:paraId="458DF07F" w14:textId="77777777" w:rsidR="00EE5860" w:rsidRPr="00441CD0" w:rsidRDefault="00EE5860" w:rsidP="00EE5860">
      <w:r w:rsidRPr="00441CD0">
        <w:t>The Framed-Route field shall be encoded as an Octet String as the value part of the Framed-Routing AVP specified in IETF RFC 2865 [37].</w:t>
      </w:r>
    </w:p>
    <w:p w14:paraId="7150035D" w14:textId="77777777" w:rsidR="00EE5860" w:rsidRPr="00441CD0" w:rsidRDefault="00EE5860" w:rsidP="00EE5860">
      <w:pPr>
        <w:pStyle w:val="Heading3"/>
      </w:pPr>
      <w:bookmarkStart w:id="6386" w:name="_Toc19717455"/>
      <w:bookmarkStart w:id="6387" w:name="_Toc27490956"/>
      <w:bookmarkStart w:id="6388" w:name="_Toc27557249"/>
      <w:bookmarkStart w:id="6389" w:name="_Toc27724166"/>
      <w:bookmarkStart w:id="6390" w:name="_Toc36031240"/>
      <w:bookmarkStart w:id="6391" w:name="_Toc36043160"/>
      <w:bookmarkStart w:id="6392" w:name="_Toc36814485"/>
      <w:bookmarkStart w:id="6393" w:name="_Toc44689343"/>
      <w:bookmarkStart w:id="6394" w:name="_Toc44924097"/>
      <w:bookmarkStart w:id="6395" w:name="_Toc51861067"/>
      <w:bookmarkStart w:id="6396" w:name="_Toc57930838"/>
      <w:bookmarkStart w:id="6397" w:name="_Toc57931468"/>
      <w:bookmarkStart w:id="6398" w:name="_Toc83140918"/>
      <w:r w:rsidRPr="00441CD0">
        <w:t>8.</w:t>
      </w:r>
      <w:r w:rsidRPr="00441CD0">
        <w:rPr>
          <w:lang w:val="en-US"/>
        </w:rPr>
        <w:t>2.110</w:t>
      </w:r>
      <w:r w:rsidRPr="00441CD0">
        <w:tab/>
        <w:t>Framed-Routing</w:t>
      </w:r>
      <w:bookmarkEnd w:id="6386"/>
      <w:bookmarkEnd w:id="6387"/>
      <w:bookmarkEnd w:id="6388"/>
      <w:bookmarkEnd w:id="6389"/>
      <w:bookmarkEnd w:id="6390"/>
      <w:bookmarkEnd w:id="6391"/>
      <w:bookmarkEnd w:id="6392"/>
      <w:bookmarkEnd w:id="6393"/>
      <w:bookmarkEnd w:id="6394"/>
      <w:bookmarkEnd w:id="6395"/>
      <w:bookmarkEnd w:id="6396"/>
      <w:bookmarkEnd w:id="6397"/>
      <w:bookmarkEnd w:id="6398"/>
    </w:p>
    <w:p w14:paraId="259DEEB6" w14:textId="77777777" w:rsidR="00EE5860" w:rsidRPr="00441CD0" w:rsidRDefault="00EE5860" w:rsidP="00EE5860">
      <w:pPr>
        <w:rPr>
          <w:lang w:eastAsia="ja-JP"/>
        </w:rPr>
      </w:pPr>
      <w:r w:rsidRPr="00441CD0">
        <w:t xml:space="preserve">The Framed-Routing IE describes the frame routing of a framed route.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8.2.110-1</w:t>
      </w:r>
      <w:r w:rsidRPr="00441CD0">
        <w:rPr>
          <w:lang w:eastAsia="ja-JP"/>
        </w:rPr>
        <w:t>.</w:t>
      </w:r>
    </w:p>
    <w:p w14:paraId="36DB938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7D8357D0" w14:textId="77777777" w:rsidTr="00BB0E1F">
        <w:trPr>
          <w:jc w:val="center"/>
        </w:trPr>
        <w:tc>
          <w:tcPr>
            <w:tcW w:w="151" w:type="dxa"/>
            <w:tcBorders>
              <w:top w:val="single" w:sz="6" w:space="0" w:color="auto"/>
              <w:left w:val="single" w:sz="6" w:space="0" w:color="auto"/>
              <w:bottom w:val="nil"/>
              <w:right w:val="nil"/>
            </w:tcBorders>
          </w:tcPr>
          <w:p w14:paraId="20B8ADD1" w14:textId="77777777" w:rsidR="00EE5860" w:rsidRPr="00441CD0" w:rsidRDefault="00EE5860" w:rsidP="00BB0E1F">
            <w:pPr>
              <w:pStyle w:val="TAC"/>
            </w:pPr>
          </w:p>
        </w:tc>
        <w:tc>
          <w:tcPr>
            <w:tcW w:w="1104" w:type="dxa"/>
            <w:tcBorders>
              <w:top w:val="single" w:sz="6" w:space="0" w:color="auto"/>
              <w:left w:val="nil"/>
              <w:bottom w:val="nil"/>
              <w:right w:val="nil"/>
            </w:tcBorders>
          </w:tcPr>
          <w:p w14:paraId="67F0EEBC"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21038AE6"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FF462E9" w14:textId="77777777" w:rsidR="00EE5860" w:rsidRPr="00441CD0" w:rsidRDefault="00EE5860" w:rsidP="00BB0E1F">
            <w:pPr>
              <w:pStyle w:val="TAC"/>
            </w:pPr>
          </w:p>
        </w:tc>
      </w:tr>
      <w:tr w:rsidR="00EE5860" w:rsidRPr="00441CD0" w14:paraId="1C0AC00F" w14:textId="77777777" w:rsidTr="00BB0E1F">
        <w:trPr>
          <w:jc w:val="center"/>
        </w:trPr>
        <w:tc>
          <w:tcPr>
            <w:tcW w:w="151" w:type="dxa"/>
            <w:tcBorders>
              <w:top w:val="nil"/>
              <w:left w:val="single" w:sz="6" w:space="0" w:color="auto"/>
              <w:bottom w:val="nil"/>
              <w:right w:val="nil"/>
            </w:tcBorders>
          </w:tcPr>
          <w:p w14:paraId="32CCB83B" w14:textId="77777777" w:rsidR="00EE5860" w:rsidRPr="00441CD0" w:rsidRDefault="00EE5860" w:rsidP="00BB0E1F">
            <w:pPr>
              <w:pStyle w:val="TAC"/>
            </w:pPr>
          </w:p>
        </w:tc>
        <w:tc>
          <w:tcPr>
            <w:tcW w:w="1104" w:type="dxa"/>
            <w:tcBorders>
              <w:top w:val="nil"/>
              <w:left w:val="nil"/>
              <w:bottom w:val="nil"/>
              <w:right w:val="nil"/>
            </w:tcBorders>
            <w:hideMark/>
          </w:tcPr>
          <w:p w14:paraId="72C47809"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63DF1D8"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4173DFF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5648B69"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D44EBD9"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6818C037"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1892FCC3"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59F78534"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7BDF6DB"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DB3F6AB" w14:textId="77777777" w:rsidR="00EE5860" w:rsidRPr="00441CD0" w:rsidRDefault="00EE5860" w:rsidP="00BB0E1F">
            <w:pPr>
              <w:pStyle w:val="TAC"/>
            </w:pPr>
          </w:p>
        </w:tc>
      </w:tr>
      <w:tr w:rsidR="00EE5860" w:rsidRPr="00441CD0" w14:paraId="51C52C97" w14:textId="77777777" w:rsidTr="00BB0E1F">
        <w:trPr>
          <w:jc w:val="center"/>
        </w:trPr>
        <w:tc>
          <w:tcPr>
            <w:tcW w:w="151" w:type="dxa"/>
            <w:tcBorders>
              <w:top w:val="nil"/>
              <w:left w:val="single" w:sz="6" w:space="0" w:color="auto"/>
              <w:bottom w:val="nil"/>
              <w:right w:val="nil"/>
            </w:tcBorders>
          </w:tcPr>
          <w:p w14:paraId="6376D34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094C7E6"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46C5B2B9" w14:textId="77777777" w:rsidR="00EE5860" w:rsidRPr="00441CD0" w:rsidRDefault="00EE5860" w:rsidP="00BB0E1F">
            <w:pPr>
              <w:pStyle w:val="TAC"/>
            </w:pPr>
            <w:r w:rsidRPr="00441CD0">
              <w:t>Type = 154 (decimal)</w:t>
            </w:r>
          </w:p>
        </w:tc>
        <w:tc>
          <w:tcPr>
            <w:tcW w:w="588" w:type="dxa"/>
            <w:tcBorders>
              <w:top w:val="nil"/>
              <w:left w:val="single" w:sz="4" w:space="0" w:color="auto"/>
              <w:bottom w:val="nil"/>
              <w:right w:val="single" w:sz="6" w:space="0" w:color="auto"/>
            </w:tcBorders>
          </w:tcPr>
          <w:p w14:paraId="296639D3" w14:textId="77777777" w:rsidR="00EE5860" w:rsidRPr="00441CD0" w:rsidRDefault="00EE5860" w:rsidP="00BB0E1F">
            <w:pPr>
              <w:pStyle w:val="TAC"/>
            </w:pPr>
          </w:p>
        </w:tc>
      </w:tr>
      <w:tr w:rsidR="00EE5860" w:rsidRPr="00441CD0" w14:paraId="632877C6" w14:textId="77777777" w:rsidTr="00BB0E1F">
        <w:trPr>
          <w:jc w:val="center"/>
        </w:trPr>
        <w:tc>
          <w:tcPr>
            <w:tcW w:w="151" w:type="dxa"/>
            <w:tcBorders>
              <w:top w:val="nil"/>
              <w:left w:val="single" w:sz="6" w:space="0" w:color="auto"/>
              <w:bottom w:val="nil"/>
              <w:right w:val="nil"/>
            </w:tcBorders>
          </w:tcPr>
          <w:p w14:paraId="144C8E0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7F0541D"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39D7CCA1" w14:textId="77777777" w:rsidR="00EE5860" w:rsidRPr="00441CD0" w:rsidRDefault="00EE5860" w:rsidP="00BB0E1F">
            <w:pPr>
              <w:pStyle w:val="TAC"/>
              <w:rPr>
                <w:lang w:eastAsia="zh-CN"/>
              </w:rPr>
            </w:pPr>
            <w:r w:rsidRPr="00441CD0">
              <w:t>Length = 4</w:t>
            </w:r>
          </w:p>
        </w:tc>
        <w:tc>
          <w:tcPr>
            <w:tcW w:w="588" w:type="dxa"/>
            <w:tcBorders>
              <w:top w:val="nil"/>
              <w:left w:val="single" w:sz="4" w:space="0" w:color="auto"/>
              <w:bottom w:val="nil"/>
              <w:right w:val="single" w:sz="6" w:space="0" w:color="auto"/>
            </w:tcBorders>
          </w:tcPr>
          <w:p w14:paraId="26D20C24" w14:textId="77777777" w:rsidR="00EE5860" w:rsidRPr="00441CD0" w:rsidRDefault="00EE5860" w:rsidP="00BB0E1F">
            <w:pPr>
              <w:pStyle w:val="TAC"/>
            </w:pPr>
          </w:p>
        </w:tc>
      </w:tr>
      <w:tr w:rsidR="00EE5860" w:rsidRPr="00441CD0" w14:paraId="4F196171" w14:textId="77777777" w:rsidTr="00BB0E1F">
        <w:trPr>
          <w:jc w:val="center"/>
        </w:trPr>
        <w:tc>
          <w:tcPr>
            <w:tcW w:w="151" w:type="dxa"/>
            <w:tcBorders>
              <w:top w:val="nil"/>
              <w:left w:val="single" w:sz="6" w:space="0" w:color="auto"/>
              <w:bottom w:val="single" w:sz="4" w:space="0" w:color="auto"/>
              <w:right w:val="nil"/>
            </w:tcBorders>
          </w:tcPr>
          <w:p w14:paraId="2287D7B3"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506AAFAA"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27E1EB18" w14:textId="77777777" w:rsidR="00EE5860" w:rsidRPr="00441CD0" w:rsidRDefault="00EE5860" w:rsidP="00BB0E1F">
            <w:pPr>
              <w:pStyle w:val="TAC"/>
              <w:rPr>
                <w:lang w:eastAsia="zh-CN"/>
              </w:rPr>
            </w:pPr>
            <w:r w:rsidRPr="00441CD0">
              <w:rPr>
                <w:lang w:eastAsia="zh-CN"/>
              </w:rPr>
              <w:t>Framed-Routing</w:t>
            </w:r>
          </w:p>
        </w:tc>
        <w:tc>
          <w:tcPr>
            <w:tcW w:w="588" w:type="dxa"/>
            <w:tcBorders>
              <w:top w:val="nil"/>
              <w:left w:val="single" w:sz="4" w:space="0" w:color="auto"/>
              <w:bottom w:val="single" w:sz="4" w:space="0" w:color="auto"/>
              <w:right w:val="single" w:sz="6" w:space="0" w:color="auto"/>
            </w:tcBorders>
          </w:tcPr>
          <w:p w14:paraId="2104C57F" w14:textId="77777777" w:rsidR="00EE5860" w:rsidRPr="00441CD0" w:rsidRDefault="00EE5860" w:rsidP="00BB0E1F">
            <w:pPr>
              <w:pStyle w:val="TAC"/>
            </w:pPr>
          </w:p>
        </w:tc>
      </w:tr>
    </w:tbl>
    <w:p w14:paraId="1BBC10C2"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110</w:t>
      </w:r>
      <w:r w:rsidRPr="00441CD0">
        <w:rPr>
          <w:lang w:eastAsia="zh-CN"/>
        </w:rPr>
        <w:t>-</w:t>
      </w:r>
      <w:r w:rsidRPr="00441CD0">
        <w:rPr>
          <w:lang w:eastAsia="ja-JP"/>
        </w:rPr>
        <w:t>1</w:t>
      </w:r>
      <w:r w:rsidRPr="00441CD0">
        <w:t>: Framed-Routing</w:t>
      </w:r>
    </w:p>
    <w:p w14:paraId="18DB9AC0" w14:textId="77777777" w:rsidR="00EE5860" w:rsidRPr="00441CD0" w:rsidRDefault="00EE5860" w:rsidP="00EE5860">
      <w:r w:rsidRPr="00441CD0">
        <w:t>The Framed-Routing field shall be encoded as the value part of the Framed-Routing AVP specified in IETF RFC 2865 [37].</w:t>
      </w:r>
    </w:p>
    <w:p w14:paraId="3BCC7B09" w14:textId="77777777" w:rsidR="00EE5860" w:rsidRPr="00441CD0" w:rsidRDefault="00EE5860" w:rsidP="00EE5860">
      <w:pPr>
        <w:pStyle w:val="Heading3"/>
      </w:pPr>
      <w:bookmarkStart w:id="6399" w:name="_Toc19717456"/>
      <w:bookmarkStart w:id="6400" w:name="_Toc27490957"/>
      <w:bookmarkStart w:id="6401" w:name="_Toc27557250"/>
      <w:bookmarkStart w:id="6402" w:name="_Toc27724167"/>
      <w:bookmarkStart w:id="6403" w:name="_Toc36031241"/>
      <w:bookmarkStart w:id="6404" w:name="_Toc36043161"/>
      <w:bookmarkStart w:id="6405" w:name="_Toc36814486"/>
      <w:bookmarkStart w:id="6406" w:name="_Toc44689344"/>
      <w:bookmarkStart w:id="6407" w:name="_Toc44924098"/>
      <w:bookmarkStart w:id="6408" w:name="_Toc51861068"/>
      <w:bookmarkStart w:id="6409" w:name="_Toc57930839"/>
      <w:bookmarkStart w:id="6410" w:name="_Toc57931469"/>
      <w:bookmarkStart w:id="6411" w:name="_Toc83140919"/>
      <w:r w:rsidRPr="00441CD0">
        <w:t>8.</w:t>
      </w:r>
      <w:r w:rsidRPr="00441CD0">
        <w:rPr>
          <w:lang w:val="en-US"/>
        </w:rPr>
        <w:t>2.111</w:t>
      </w:r>
      <w:r w:rsidRPr="00441CD0">
        <w:tab/>
        <w:t>Framed-IPv6-Route</w:t>
      </w:r>
      <w:bookmarkEnd w:id="6399"/>
      <w:bookmarkEnd w:id="6400"/>
      <w:bookmarkEnd w:id="6401"/>
      <w:bookmarkEnd w:id="6402"/>
      <w:bookmarkEnd w:id="6403"/>
      <w:bookmarkEnd w:id="6404"/>
      <w:bookmarkEnd w:id="6405"/>
      <w:bookmarkEnd w:id="6406"/>
      <w:bookmarkEnd w:id="6407"/>
      <w:bookmarkEnd w:id="6408"/>
      <w:bookmarkEnd w:id="6409"/>
      <w:bookmarkEnd w:id="6410"/>
      <w:bookmarkEnd w:id="6411"/>
    </w:p>
    <w:p w14:paraId="2E98E675" w14:textId="77777777" w:rsidR="00EE5860" w:rsidRPr="00441CD0" w:rsidRDefault="00EE5860" w:rsidP="00EE5860">
      <w:pPr>
        <w:rPr>
          <w:lang w:eastAsia="ja-JP"/>
        </w:rPr>
      </w:pPr>
      <w:r w:rsidRPr="00441CD0">
        <w:t xml:space="preserve">The Framed-IPv6-Route IE describes a framed IPv6 route.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8.2.111-1</w:t>
      </w:r>
      <w:r w:rsidRPr="00441CD0">
        <w:rPr>
          <w:lang w:eastAsia="ja-JP"/>
        </w:rPr>
        <w:t>.</w:t>
      </w:r>
    </w:p>
    <w:p w14:paraId="3ACDD658"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1BB765F1" w14:textId="77777777" w:rsidTr="00BB0E1F">
        <w:trPr>
          <w:jc w:val="center"/>
        </w:trPr>
        <w:tc>
          <w:tcPr>
            <w:tcW w:w="151" w:type="dxa"/>
            <w:tcBorders>
              <w:top w:val="single" w:sz="6" w:space="0" w:color="auto"/>
              <w:left w:val="single" w:sz="6" w:space="0" w:color="auto"/>
              <w:bottom w:val="nil"/>
              <w:right w:val="nil"/>
            </w:tcBorders>
          </w:tcPr>
          <w:p w14:paraId="05A4BE85" w14:textId="77777777" w:rsidR="00EE5860" w:rsidRPr="00441CD0" w:rsidRDefault="00EE5860" w:rsidP="00BB0E1F">
            <w:pPr>
              <w:pStyle w:val="TAC"/>
            </w:pPr>
          </w:p>
        </w:tc>
        <w:tc>
          <w:tcPr>
            <w:tcW w:w="1104" w:type="dxa"/>
            <w:tcBorders>
              <w:top w:val="single" w:sz="6" w:space="0" w:color="auto"/>
              <w:left w:val="nil"/>
              <w:bottom w:val="nil"/>
              <w:right w:val="nil"/>
            </w:tcBorders>
          </w:tcPr>
          <w:p w14:paraId="1C2DB1E9"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200EF6F6"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925017F" w14:textId="77777777" w:rsidR="00EE5860" w:rsidRPr="00441CD0" w:rsidRDefault="00EE5860" w:rsidP="00BB0E1F">
            <w:pPr>
              <w:pStyle w:val="TAC"/>
            </w:pPr>
          </w:p>
        </w:tc>
      </w:tr>
      <w:tr w:rsidR="00EE5860" w:rsidRPr="00441CD0" w14:paraId="440447D1" w14:textId="77777777" w:rsidTr="00BB0E1F">
        <w:trPr>
          <w:jc w:val="center"/>
        </w:trPr>
        <w:tc>
          <w:tcPr>
            <w:tcW w:w="151" w:type="dxa"/>
            <w:tcBorders>
              <w:top w:val="nil"/>
              <w:left w:val="single" w:sz="6" w:space="0" w:color="auto"/>
              <w:bottom w:val="nil"/>
              <w:right w:val="nil"/>
            </w:tcBorders>
          </w:tcPr>
          <w:p w14:paraId="65CE8B51" w14:textId="77777777" w:rsidR="00EE5860" w:rsidRPr="00441CD0" w:rsidRDefault="00EE5860" w:rsidP="00BB0E1F">
            <w:pPr>
              <w:pStyle w:val="TAC"/>
            </w:pPr>
          </w:p>
        </w:tc>
        <w:tc>
          <w:tcPr>
            <w:tcW w:w="1104" w:type="dxa"/>
            <w:tcBorders>
              <w:top w:val="nil"/>
              <w:left w:val="nil"/>
              <w:bottom w:val="nil"/>
              <w:right w:val="nil"/>
            </w:tcBorders>
            <w:hideMark/>
          </w:tcPr>
          <w:p w14:paraId="3FC3882E"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4B4C19D0"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418716E1"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7685992A"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E51E1E1"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26537E3C"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6C1E8342"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99E7568"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7F0B0F7D"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65E2026" w14:textId="77777777" w:rsidR="00EE5860" w:rsidRPr="00441CD0" w:rsidRDefault="00EE5860" w:rsidP="00BB0E1F">
            <w:pPr>
              <w:pStyle w:val="TAC"/>
            </w:pPr>
          </w:p>
        </w:tc>
      </w:tr>
      <w:tr w:rsidR="00EE5860" w:rsidRPr="00441CD0" w14:paraId="38E43779" w14:textId="77777777" w:rsidTr="00BB0E1F">
        <w:trPr>
          <w:jc w:val="center"/>
        </w:trPr>
        <w:tc>
          <w:tcPr>
            <w:tcW w:w="151" w:type="dxa"/>
            <w:tcBorders>
              <w:top w:val="nil"/>
              <w:left w:val="single" w:sz="6" w:space="0" w:color="auto"/>
              <w:bottom w:val="nil"/>
              <w:right w:val="nil"/>
            </w:tcBorders>
          </w:tcPr>
          <w:p w14:paraId="7343F9F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1DA2951"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796FCA22" w14:textId="77777777" w:rsidR="00EE5860" w:rsidRPr="00441CD0" w:rsidRDefault="00EE5860" w:rsidP="00BB0E1F">
            <w:pPr>
              <w:pStyle w:val="TAC"/>
            </w:pPr>
            <w:r w:rsidRPr="00441CD0">
              <w:t>Type = 155 (decimal)</w:t>
            </w:r>
          </w:p>
        </w:tc>
        <w:tc>
          <w:tcPr>
            <w:tcW w:w="588" w:type="dxa"/>
            <w:tcBorders>
              <w:top w:val="nil"/>
              <w:left w:val="single" w:sz="4" w:space="0" w:color="auto"/>
              <w:bottom w:val="nil"/>
              <w:right w:val="single" w:sz="6" w:space="0" w:color="auto"/>
            </w:tcBorders>
          </w:tcPr>
          <w:p w14:paraId="50AA8604" w14:textId="77777777" w:rsidR="00EE5860" w:rsidRPr="00441CD0" w:rsidRDefault="00EE5860" w:rsidP="00BB0E1F">
            <w:pPr>
              <w:pStyle w:val="TAC"/>
            </w:pPr>
          </w:p>
        </w:tc>
      </w:tr>
      <w:tr w:rsidR="00EE5860" w:rsidRPr="00441CD0" w14:paraId="733937D1" w14:textId="77777777" w:rsidTr="00BB0E1F">
        <w:trPr>
          <w:jc w:val="center"/>
        </w:trPr>
        <w:tc>
          <w:tcPr>
            <w:tcW w:w="151" w:type="dxa"/>
            <w:tcBorders>
              <w:top w:val="nil"/>
              <w:left w:val="single" w:sz="6" w:space="0" w:color="auto"/>
              <w:bottom w:val="nil"/>
              <w:right w:val="nil"/>
            </w:tcBorders>
          </w:tcPr>
          <w:p w14:paraId="2630E5A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CE67F66"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71B23615"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5CD1AF26" w14:textId="77777777" w:rsidR="00EE5860" w:rsidRPr="00441CD0" w:rsidRDefault="00EE5860" w:rsidP="00BB0E1F">
            <w:pPr>
              <w:pStyle w:val="TAC"/>
            </w:pPr>
          </w:p>
        </w:tc>
      </w:tr>
      <w:tr w:rsidR="00EE5860" w:rsidRPr="00441CD0" w14:paraId="2FFB5A9F" w14:textId="77777777" w:rsidTr="00BB0E1F">
        <w:trPr>
          <w:jc w:val="center"/>
        </w:trPr>
        <w:tc>
          <w:tcPr>
            <w:tcW w:w="151" w:type="dxa"/>
            <w:tcBorders>
              <w:top w:val="nil"/>
              <w:left w:val="single" w:sz="6" w:space="0" w:color="auto"/>
              <w:bottom w:val="single" w:sz="4" w:space="0" w:color="auto"/>
              <w:right w:val="nil"/>
            </w:tcBorders>
          </w:tcPr>
          <w:p w14:paraId="751F4628"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BD368D6"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0869C0C6" w14:textId="77777777" w:rsidR="00EE5860" w:rsidRPr="00441CD0" w:rsidRDefault="00EE5860" w:rsidP="00BB0E1F">
            <w:pPr>
              <w:pStyle w:val="TAC"/>
              <w:rPr>
                <w:lang w:eastAsia="zh-CN"/>
              </w:rPr>
            </w:pPr>
            <w:r w:rsidRPr="00441CD0">
              <w:rPr>
                <w:lang w:eastAsia="zh-CN"/>
              </w:rPr>
              <w:t>Framed-IPv6-Route</w:t>
            </w:r>
          </w:p>
        </w:tc>
        <w:tc>
          <w:tcPr>
            <w:tcW w:w="588" w:type="dxa"/>
            <w:tcBorders>
              <w:top w:val="nil"/>
              <w:left w:val="single" w:sz="4" w:space="0" w:color="auto"/>
              <w:bottom w:val="single" w:sz="4" w:space="0" w:color="auto"/>
              <w:right w:val="single" w:sz="6" w:space="0" w:color="auto"/>
            </w:tcBorders>
          </w:tcPr>
          <w:p w14:paraId="5C15160A" w14:textId="77777777" w:rsidR="00EE5860" w:rsidRPr="00441CD0" w:rsidRDefault="00EE5860" w:rsidP="00BB0E1F">
            <w:pPr>
              <w:pStyle w:val="TAC"/>
            </w:pPr>
          </w:p>
        </w:tc>
      </w:tr>
    </w:tbl>
    <w:p w14:paraId="58D04932"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Pr>
          <w:lang w:val="en-US" w:eastAsia="ja-JP"/>
        </w:rPr>
        <w:t>111</w:t>
      </w:r>
      <w:r w:rsidRPr="00441CD0">
        <w:rPr>
          <w:lang w:eastAsia="zh-CN"/>
        </w:rPr>
        <w:t>-</w:t>
      </w:r>
      <w:r w:rsidRPr="00441CD0">
        <w:rPr>
          <w:lang w:eastAsia="ja-JP"/>
        </w:rPr>
        <w:t>1</w:t>
      </w:r>
      <w:r w:rsidRPr="00441CD0">
        <w:t>: Framed-IPv6-Route</w:t>
      </w:r>
    </w:p>
    <w:p w14:paraId="4994EF49" w14:textId="77777777" w:rsidR="00EE5860" w:rsidRPr="00441CD0" w:rsidRDefault="00EE5860" w:rsidP="00EE5860">
      <w:r w:rsidRPr="00441CD0">
        <w:t>The Framed-IPv6-Route field shall be encoded as an Octet String as the value part of the Framed-IPv6-Route AVP specified in IETF RFC 3162 [38].</w:t>
      </w:r>
    </w:p>
    <w:p w14:paraId="71ACA17A" w14:textId="77777777" w:rsidR="00EE5860" w:rsidRPr="00441CD0" w:rsidRDefault="00EE5860" w:rsidP="00EE5860">
      <w:pPr>
        <w:pStyle w:val="Heading3"/>
      </w:pPr>
      <w:bookmarkStart w:id="6412" w:name="_Toc19717457"/>
      <w:bookmarkStart w:id="6413" w:name="_Toc27490958"/>
      <w:bookmarkStart w:id="6414" w:name="_Toc27557251"/>
      <w:bookmarkStart w:id="6415" w:name="_Toc27724168"/>
      <w:bookmarkStart w:id="6416" w:name="_Toc36031242"/>
      <w:bookmarkStart w:id="6417" w:name="_Toc36043162"/>
      <w:bookmarkStart w:id="6418" w:name="_Toc36814487"/>
      <w:bookmarkStart w:id="6419" w:name="_Toc44689345"/>
      <w:bookmarkStart w:id="6420" w:name="_Toc44924099"/>
      <w:bookmarkStart w:id="6421" w:name="_Toc51861069"/>
      <w:bookmarkStart w:id="6422" w:name="_Toc57930840"/>
      <w:bookmarkStart w:id="6423" w:name="_Toc57931470"/>
      <w:bookmarkStart w:id="6424" w:name="_Toc83140920"/>
      <w:r w:rsidRPr="00441CD0">
        <w:t>8.</w:t>
      </w:r>
      <w:r w:rsidRPr="00441CD0">
        <w:rPr>
          <w:lang w:val="en-US"/>
        </w:rPr>
        <w:t>2.112</w:t>
      </w:r>
      <w:r w:rsidRPr="00441CD0">
        <w:tab/>
        <w:t>Event Quota</w:t>
      </w:r>
      <w:bookmarkEnd w:id="6412"/>
      <w:bookmarkEnd w:id="6413"/>
      <w:bookmarkEnd w:id="6414"/>
      <w:bookmarkEnd w:id="6415"/>
      <w:bookmarkEnd w:id="6416"/>
      <w:bookmarkEnd w:id="6417"/>
      <w:bookmarkEnd w:id="6418"/>
      <w:bookmarkEnd w:id="6419"/>
      <w:bookmarkEnd w:id="6420"/>
      <w:bookmarkEnd w:id="6421"/>
      <w:bookmarkEnd w:id="6422"/>
      <w:bookmarkEnd w:id="6423"/>
      <w:bookmarkEnd w:id="6424"/>
    </w:p>
    <w:p w14:paraId="06BBBCFC" w14:textId="77777777" w:rsidR="00EE5860" w:rsidRPr="00441CD0" w:rsidRDefault="00EE5860" w:rsidP="00EE5860">
      <w:pPr>
        <w:rPr>
          <w:lang w:eastAsia="ja-JP"/>
        </w:rPr>
      </w:pPr>
      <w:r w:rsidRPr="00441CD0">
        <w:t xml:space="preserve">The Event </w:t>
      </w:r>
      <w:r w:rsidRPr="00441CD0">
        <w:rPr>
          <w:lang w:val="en-US" w:eastAsia="zh-CN"/>
        </w:rPr>
        <w:t xml:space="preserve">Quota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8.2.112-1</w:t>
      </w:r>
      <w:r w:rsidRPr="00441CD0">
        <w:rPr>
          <w:lang w:eastAsia="ja-JP"/>
        </w:rPr>
        <w:t>. It contains the event quota to be monitored by the UP function.</w:t>
      </w:r>
    </w:p>
    <w:p w14:paraId="6B4DC62B"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446CE3A1" w14:textId="77777777" w:rsidTr="00BB0E1F">
        <w:trPr>
          <w:jc w:val="center"/>
        </w:trPr>
        <w:tc>
          <w:tcPr>
            <w:tcW w:w="151" w:type="dxa"/>
            <w:tcBorders>
              <w:top w:val="single" w:sz="6" w:space="0" w:color="auto"/>
              <w:left w:val="single" w:sz="6" w:space="0" w:color="auto"/>
              <w:bottom w:val="nil"/>
              <w:right w:val="nil"/>
            </w:tcBorders>
          </w:tcPr>
          <w:p w14:paraId="21B8496C" w14:textId="77777777" w:rsidR="00EE5860" w:rsidRPr="00441CD0" w:rsidRDefault="00EE5860" w:rsidP="00BB0E1F">
            <w:pPr>
              <w:pStyle w:val="TAC"/>
            </w:pPr>
          </w:p>
        </w:tc>
        <w:tc>
          <w:tcPr>
            <w:tcW w:w="1104" w:type="dxa"/>
            <w:tcBorders>
              <w:top w:val="single" w:sz="6" w:space="0" w:color="auto"/>
              <w:left w:val="nil"/>
              <w:bottom w:val="nil"/>
              <w:right w:val="nil"/>
            </w:tcBorders>
          </w:tcPr>
          <w:p w14:paraId="35E579FE"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3F85E33C"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E6B4619" w14:textId="77777777" w:rsidR="00EE5860" w:rsidRPr="00441CD0" w:rsidRDefault="00EE5860" w:rsidP="00BB0E1F">
            <w:pPr>
              <w:pStyle w:val="TAC"/>
            </w:pPr>
          </w:p>
        </w:tc>
      </w:tr>
      <w:tr w:rsidR="00EE5860" w:rsidRPr="00441CD0" w14:paraId="4319345D" w14:textId="77777777" w:rsidTr="00BB0E1F">
        <w:trPr>
          <w:jc w:val="center"/>
        </w:trPr>
        <w:tc>
          <w:tcPr>
            <w:tcW w:w="151" w:type="dxa"/>
            <w:tcBorders>
              <w:top w:val="nil"/>
              <w:left w:val="single" w:sz="6" w:space="0" w:color="auto"/>
              <w:bottom w:val="nil"/>
              <w:right w:val="nil"/>
            </w:tcBorders>
          </w:tcPr>
          <w:p w14:paraId="20657A52" w14:textId="77777777" w:rsidR="00EE5860" w:rsidRPr="00441CD0" w:rsidRDefault="00EE5860" w:rsidP="00BB0E1F">
            <w:pPr>
              <w:pStyle w:val="TAC"/>
            </w:pPr>
          </w:p>
        </w:tc>
        <w:tc>
          <w:tcPr>
            <w:tcW w:w="1104" w:type="dxa"/>
            <w:tcBorders>
              <w:top w:val="nil"/>
              <w:left w:val="nil"/>
              <w:bottom w:val="nil"/>
              <w:right w:val="nil"/>
            </w:tcBorders>
            <w:hideMark/>
          </w:tcPr>
          <w:p w14:paraId="701265AA"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CD32EB6"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1CB3AAA6"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3A6746D"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3CD5670"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4779BC30"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24354B71"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B9BE4E6"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16A923E6"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1D2E7F2" w14:textId="77777777" w:rsidR="00EE5860" w:rsidRPr="00441CD0" w:rsidRDefault="00EE5860" w:rsidP="00BB0E1F">
            <w:pPr>
              <w:pStyle w:val="TAC"/>
            </w:pPr>
          </w:p>
        </w:tc>
      </w:tr>
      <w:tr w:rsidR="00EE5860" w:rsidRPr="00441CD0" w14:paraId="7141CA0F" w14:textId="77777777" w:rsidTr="00BB0E1F">
        <w:trPr>
          <w:jc w:val="center"/>
        </w:trPr>
        <w:tc>
          <w:tcPr>
            <w:tcW w:w="151" w:type="dxa"/>
            <w:tcBorders>
              <w:top w:val="nil"/>
              <w:left w:val="single" w:sz="6" w:space="0" w:color="auto"/>
              <w:bottom w:val="nil"/>
              <w:right w:val="nil"/>
            </w:tcBorders>
          </w:tcPr>
          <w:p w14:paraId="38FA9A98"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10985A6"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6558EF45" w14:textId="77777777" w:rsidR="00EE5860" w:rsidRPr="00441CD0" w:rsidRDefault="00EE5860" w:rsidP="00BB0E1F">
            <w:pPr>
              <w:pStyle w:val="TAC"/>
            </w:pPr>
            <w:r w:rsidRPr="00441CD0">
              <w:t xml:space="preserve">Type = </w:t>
            </w:r>
            <w:r w:rsidRPr="00441CD0">
              <w:rPr>
                <w:lang w:val="sv-SE"/>
              </w:rPr>
              <w:t>148</w:t>
            </w:r>
            <w:r w:rsidRPr="00441CD0">
              <w:t xml:space="preserve"> (decimal)</w:t>
            </w:r>
          </w:p>
        </w:tc>
        <w:tc>
          <w:tcPr>
            <w:tcW w:w="588" w:type="dxa"/>
            <w:tcBorders>
              <w:top w:val="nil"/>
              <w:left w:val="single" w:sz="4" w:space="0" w:color="auto"/>
              <w:bottom w:val="nil"/>
              <w:right w:val="single" w:sz="6" w:space="0" w:color="auto"/>
            </w:tcBorders>
          </w:tcPr>
          <w:p w14:paraId="1FE00C3A" w14:textId="77777777" w:rsidR="00EE5860" w:rsidRPr="00441CD0" w:rsidRDefault="00EE5860" w:rsidP="00BB0E1F">
            <w:pPr>
              <w:pStyle w:val="TAC"/>
            </w:pPr>
          </w:p>
        </w:tc>
      </w:tr>
      <w:tr w:rsidR="00EE5860" w:rsidRPr="00441CD0" w14:paraId="59D187EF" w14:textId="77777777" w:rsidTr="00BB0E1F">
        <w:trPr>
          <w:jc w:val="center"/>
        </w:trPr>
        <w:tc>
          <w:tcPr>
            <w:tcW w:w="151" w:type="dxa"/>
            <w:tcBorders>
              <w:top w:val="nil"/>
              <w:left w:val="single" w:sz="6" w:space="0" w:color="auto"/>
              <w:bottom w:val="nil"/>
              <w:right w:val="nil"/>
            </w:tcBorders>
          </w:tcPr>
          <w:p w14:paraId="03F19C1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6FE9EFC"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512607F5"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3B0C16C0" w14:textId="77777777" w:rsidR="00EE5860" w:rsidRPr="00441CD0" w:rsidRDefault="00EE5860" w:rsidP="00BB0E1F">
            <w:pPr>
              <w:pStyle w:val="TAC"/>
            </w:pPr>
          </w:p>
        </w:tc>
      </w:tr>
      <w:tr w:rsidR="00EE5860" w:rsidRPr="00441CD0" w14:paraId="2C5635D6" w14:textId="77777777" w:rsidTr="00BB0E1F">
        <w:trPr>
          <w:jc w:val="center"/>
        </w:trPr>
        <w:tc>
          <w:tcPr>
            <w:tcW w:w="151" w:type="dxa"/>
            <w:tcBorders>
              <w:top w:val="nil"/>
              <w:left w:val="single" w:sz="6" w:space="0" w:color="auto"/>
              <w:bottom w:val="nil"/>
              <w:right w:val="nil"/>
            </w:tcBorders>
          </w:tcPr>
          <w:p w14:paraId="5658C0E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5ED3908"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18B1BCF4" w14:textId="77777777" w:rsidR="00EE5860" w:rsidRPr="00441CD0" w:rsidRDefault="00EE5860" w:rsidP="00BB0E1F">
            <w:pPr>
              <w:pStyle w:val="TAC"/>
              <w:rPr>
                <w:lang w:eastAsia="zh-CN"/>
              </w:rPr>
            </w:pPr>
            <w:r w:rsidRPr="00441CD0">
              <w:t xml:space="preserve">Subsequent </w:t>
            </w:r>
            <w:r w:rsidRPr="00441CD0">
              <w:rPr>
                <w:lang w:eastAsia="zh-CN"/>
              </w:rPr>
              <w:t>Event Quota</w:t>
            </w:r>
          </w:p>
        </w:tc>
        <w:tc>
          <w:tcPr>
            <w:tcW w:w="588" w:type="dxa"/>
            <w:tcBorders>
              <w:top w:val="nil"/>
              <w:left w:val="single" w:sz="4" w:space="0" w:color="auto"/>
              <w:bottom w:val="nil"/>
              <w:right w:val="single" w:sz="6" w:space="0" w:color="auto"/>
            </w:tcBorders>
          </w:tcPr>
          <w:p w14:paraId="75AA9655" w14:textId="77777777" w:rsidR="00EE5860" w:rsidRPr="00441CD0" w:rsidRDefault="00EE5860" w:rsidP="00BB0E1F">
            <w:pPr>
              <w:pStyle w:val="TAC"/>
            </w:pPr>
          </w:p>
        </w:tc>
      </w:tr>
      <w:tr w:rsidR="00EE5860" w:rsidRPr="00441CD0" w14:paraId="77F717A8" w14:textId="77777777" w:rsidTr="00BB0E1F">
        <w:trPr>
          <w:jc w:val="center"/>
        </w:trPr>
        <w:tc>
          <w:tcPr>
            <w:tcW w:w="151" w:type="dxa"/>
            <w:tcBorders>
              <w:top w:val="nil"/>
              <w:left w:val="single" w:sz="6" w:space="0" w:color="auto"/>
              <w:bottom w:val="single" w:sz="4" w:space="0" w:color="auto"/>
              <w:right w:val="nil"/>
            </w:tcBorders>
          </w:tcPr>
          <w:p w14:paraId="025C2F6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25945CE3" w14:textId="77777777" w:rsidR="00EE5860" w:rsidRPr="00441CD0" w:rsidRDefault="00EE5860" w:rsidP="00BB0E1F">
            <w:pPr>
              <w:pStyle w:val="TAC"/>
            </w:pPr>
            <w:r>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47BC46B6"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1CF18139" w14:textId="77777777" w:rsidR="00EE5860" w:rsidRPr="00441CD0" w:rsidRDefault="00EE5860" w:rsidP="00BB0E1F">
            <w:pPr>
              <w:pStyle w:val="TAC"/>
              <w:rPr>
                <w:lang w:val="x-none"/>
              </w:rPr>
            </w:pPr>
          </w:p>
        </w:tc>
      </w:tr>
    </w:tbl>
    <w:p w14:paraId="5D5391D3"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2.112</w:t>
      </w:r>
      <w:r w:rsidRPr="00441CD0">
        <w:rPr>
          <w:lang w:eastAsia="zh-CN"/>
        </w:rPr>
        <w:t>-</w:t>
      </w:r>
      <w:r w:rsidRPr="00441CD0">
        <w:rPr>
          <w:lang w:eastAsia="ja-JP"/>
        </w:rPr>
        <w:t>1</w:t>
      </w:r>
      <w:r w:rsidRPr="00441CD0">
        <w:t xml:space="preserve">: </w:t>
      </w:r>
      <w:r w:rsidRPr="00441CD0">
        <w:rPr>
          <w:lang w:eastAsia="ja-JP"/>
        </w:rPr>
        <w:t xml:space="preserve">Event </w:t>
      </w:r>
      <w:r w:rsidRPr="00441CD0">
        <w:t>Quota</w:t>
      </w:r>
    </w:p>
    <w:p w14:paraId="6A0E26FD" w14:textId="77777777" w:rsidR="00EE5860" w:rsidRPr="00441CD0" w:rsidRDefault="00EE5860" w:rsidP="00EE5860">
      <w:r w:rsidRPr="00441CD0">
        <w:t>The Event Quota field shall be encoded as an Unsigned32 binary integer value.</w:t>
      </w:r>
    </w:p>
    <w:p w14:paraId="3BFAA1DC" w14:textId="77777777" w:rsidR="00EE5860" w:rsidRPr="00441CD0" w:rsidRDefault="00EE5860" w:rsidP="00EE5860">
      <w:pPr>
        <w:pStyle w:val="Heading3"/>
      </w:pPr>
      <w:bookmarkStart w:id="6425" w:name="_Toc19717458"/>
      <w:bookmarkStart w:id="6426" w:name="_Toc27490959"/>
      <w:bookmarkStart w:id="6427" w:name="_Toc27557252"/>
      <w:bookmarkStart w:id="6428" w:name="_Toc27724169"/>
      <w:bookmarkStart w:id="6429" w:name="_Toc36031243"/>
      <w:bookmarkStart w:id="6430" w:name="_Toc36043163"/>
      <w:bookmarkStart w:id="6431" w:name="_Toc36814488"/>
      <w:bookmarkStart w:id="6432" w:name="_Toc44689346"/>
      <w:bookmarkStart w:id="6433" w:name="_Toc44924100"/>
      <w:bookmarkStart w:id="6434" w:name="_Toc51861070"/>
      <w:bookmarkStart w:id="6435" w:name="_Toc57930841"/>
      <w:bookmarkStart w:id="6436" w:name="_Toc57931471"/>
      <w:bookmarkStart w:id="6437" w:name="_Toc83140921"/>
      <w:r w:rsidRPr="00441CD0">
        <w:t>8.</w:t>
      </w:r>
      <w:r w:rsidRPr="00441CD0">
        <w:rPr>
          <w:lang w:val="en-US"/>
        </w:rPr>
        <w:t>2.113</w:t>
      </w:r>
      <w:r w:rsidRPr="00441CD0">
        <w:tab/>
        <w:t>Event Threshold</w:t>
      </w:r>
      <w:bookmarkEnd w:id="6425"/>
      <w:bookmarkEnd w:id="6426"/>
      <w:bookmarkEnd w:id="6427"/>
      <w:bookmarkEnd w:id="6428"/>
      <w:bookmarkEnd w:id="6429"/>
      <w:bookmarkEnd w:id="6430"/>
      <w:bookmarkEnd w:id="6431"/>
      <w:bookmarkEnd w:id="6432"/>
      <w:bookmarkEnd w:id="6433"/>
      <w:bookmarkEnd w:id="6434"/>
      <w:bookmarkEnd w:id="6435"/>
      <w:bookmarkEnd w:id="6436"/>
      <w:bookmarkEnd w:id="6437"/>
    </w:p>
    <w:p w14:paraId="1920489F" w14:textId="77777777" w:rsidR="00EE5860" w:rsidRPr="00441CD0" w:rsidRDefault="00EE5860" w:rsidP="00EE5860">
      <w:pPr>
        <w:rPr>
          <w:lang w:eastAsia="ja-JP"/>
        </w:rPr>
      </w:pPr>
      <w:r w:rsidRPr="00441CD0">
        <w:t xml:space="preserve">The Event Threshold IE contains the Number of events after which the measurement report is to be generated by the UP function.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8.2.113-1</w:t>
      </w:r>
      <w:r w:rsidRPr="00441CD0">
        <w:rPr>
          <w:lang w:eastAsia="ja-JP"/>
        </w:rPr>
        <w:t>.</w:t>
      </w:r>
    </w:p>
    <w:p w14:paraId="068EAB1F" w14:textId="77777777" w:rsidR="00EE5860" w:rsidRPr="00441CD0" w:rsidRDefault="00EE5860" w:rsidP="00EE5860">
      <w:pPr>
        <w:pStyle w:val="TH"/>
        <w:rPr>
          <w:lang w:eastAsia="ja-JP"/>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42A29CA0" w14:textId="77777777" w:rsidTr="00BB0E1F">
        <w:trPr>
          <w:jc w:val="center"/>
        </w:trPr>
        <w:tc>
          <w:tcPr>
            <w:tcW w:w="151" w:type="dxa"/>
            <w:tcBorders>
              <w:top w:val="single" w:sz="6" w:space="0" w:color="auto"/>
              <w:left w:val="single" w:sz="6" w:space="0" w:color="auto"/>
              <w:bottom w:val="nil"/>
              <w:right w:val="nil"/>
            </w:tcBorders>
          </w:tcPr>
          <w:p w14:paraId="2A476FF2" w14:textId="77777777" w:rsidR="00EE5860" w:rsidRPr="00441CD0" w:rsidRDefault="00EE5860" w:rsidP="00BB0E1F">
            <w:pPr>
              <w:pStyle w:val="TAC"/>
            </w:pPr>
          </w:p>
        </w:tc>
        <w:tc>
          <w:tcPr>
            <w:tcW w:w="1104" w:type="dxa"/>
            <w:tcBorders>
              <w:top w:val="single" w:sz="6" w:space="0" w:color="auto"/>
              <w:left w:val="nil"/>
              <w:bottom w:val="nil"/>
              <w:right w:val="nil"/>
            </w:tcBorders>
          </w:tcPr>
          <w:p w14:paraId="119E6CC9"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05C014A5"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4E4A534" w14:textId="77777777" w:rsidR="00EE5860" w:rsidRPr="00441CD0" w:rsidRDefault="00EE5860" w:rsidP="00BB0E1F">
            <w:pPr>
              <w:pStyle w:val="TAC"/>
            </w:pPr>
          </w:p>
        </w:tc>
      </w:tr>
      <w:tr w:rsidR="00EE5860" w:rsidRPr="00441CD0" w14:paraId="1307EECD" w14:textId="77777777" w:rsidTr="00BB0E1F">
        <w:trPr>
          <w:jc w:val="center"/>
        </w:trPr>
        <w:tc>
          <w:tcPr>
            <w:tcW w:w="151" w:type="dxa"/>
            <w:tcBorders>
              <w:top w:val="nil"/>
              <w:left w:val="single" w:sz="6" w:space="0" w:color="auto"/>
              <w:bottom w:val="nil"/>
              <w:right w:val="nil"/>
            </w:tcBorders>
          </w:tcPr>
          <w:p w14:paraId="735F6CB4" w14:textId="77777777" w:rsidR="00EE5860" w:rsidRPr="00441CD0" w:rsidRDefault="00EE5860" w:rsidP="00BB0E1F">
            <w:pPr>
              <w:pStyle w:val="TAC"/>
            </w:pPr>
          </w:p>
        </w:tc>
        <w:tc>
          <w:tcPr>
            <w:tcW w:w="1104" w:type="dxa"/>
            <w:tcBorders>
              <w:top w:val="nil"/>
              <w:left w:val="nil"/>
              <w:bottom w:val="nil"/>
              <w:right w:val="nil"/>
            </w:tcBorders>
            <w:hideMark/>
          </w:tcPr>
          <w:p w14:paraId="2EDA39A4"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4E212FC"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6FFF0F2E"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6F65C69"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5443F5FE"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4E4106E9"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2FB2F93A"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0100515"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19FB666"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7250A45" w14:textId="77777777" w:rsidR="00EE5860" w:rsidRPr="00441CD0" w:rsidRDefault="00EE5860" w:rsidP="00BB0E1F">
            <w:pPr>
              <w:pStyle w:val="TAC"/>
            </w:pPr>
          </w:p>
        </w:tc>
      </w:tr>
      <w:tr w:rsidR="00EE5860" w:rsidRPr="00441CD0" w14:paraId="4B16727C" w14:textId="77777777" w:rsidTr="00BB0E1F">
        <w:trPr>
          <w:jc w:val="center"/>
        </w:trPr>
        <w:tc>
          <w:tcPr>
            <w:tcW w:w="151" w:type="dxa"/>
            <w:tcBorders>
              <w:top w:val="nil"/>
              <w:left w:val="single" w:sz="6" w:space="0" w:color="auto"/>
              <w:bottom w:val="nil"/>
              <w:right w:val="nil"/>
            </w:tcBorders>
          </w:tcPr>
          <w:p w14:paraId="3260DC5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8F162A6"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6F6255DD" w14:textId="77777777" w:rsidR="00EE5860" w:rsidRPr="00441CD0" w:rsidRDefault="00EE5860" w:rsidP="00BB0E1F">
            <w:pPr>
              <w:pStyle w:val="TAC"/>
            </w:pPr>
            <w:r w:rsidRPr="00441CD0">
              <w:t xml:space="preserve">Type = </w:t>
            </w:r>
            <w:r w:rsidRPr="00441CD0">
              <w:rPr>
                <w:lang w:val="sv-SE"/>
              </w:rPr>
              <w:t>149</w:t>
            </w:r>
            <w:r w:rsidRPr="00441CD0">
              <w:t xml:space="preserve"> (decimal)</w:t>
            </w:r>
          </w:p>
        </w:tc>
        <w:tc>
          <w:tcPr>
            <w:tcW w:w="588" w:type="dxa"/>
            <w:tcBorders>
              <w:top w:val="nil"/>
              <w:left w:val="single" w:sz="4" w:space="0" w:color="auto"/>
              <w:bottom w:val="nil"/>
              <w:right w:val="single" w:sz="6" w:space="0" w:color="auto"/>
            </w:tcBorders>
          </w:tcPr>
          <w:p w14:paraId="2A84FE24" w14:textId="77777777" w:rsidR="00EE5860" w:rsidRPr="00441CD0" w:rsidRDefault="00EE5860" w:rsidP="00BB0E1F">
            <w:pPr>
              <w:pStyle w:val="TAC"/>
            </w:pPr>
          </w:p>
        </w:tc>
      </w:tr>
      <w:tr w:rsidR="00EE5860" w:rsidRPr="00441CD0" w14:paraId="5B474B94" w14:textId="77777777" w:rsidTr="00BB0E1F">
        <w:trPr>
          <w:jc w:val="center"/>
        </w:trPr>
        <w:tc>
          <w:tcPr>
            <w:tcW w:w="151" w:type="dxa"/>
            <w:tcBorders>
              <w:top w:val="nil"/>
              <w:left w:val="single" w:sz="6" w:space="0" w:color="auto"/>
              <w:bottom w:val="nil"/>
              <w:right w:val="nil"/>
            </w:tcBorders>
          </w:tcPr>
          <w:p w14:paraId="3732DCD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54FA749"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4BD15A4F"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39826AC8" w14:textId="77777777" w:rsidR="00EE5860" w:rsidRPr="00441CD0" w:rsidRDefault="00EE5860" w:rsidP="00BB0E1F">
            <w:pPr>
              <w:pStyle w:val="TAC"/>
            </w:pPr>
          </w:p>
        </w:tc>
      </w:tr>
      <w:tr w:rsidR="00EE5860" w:rsidRPr="00441CD0" w14:paraId="463E3895" w14:textId="77777777" w:rsidTr="00BB0E1F">
        <w:trPr>
          <w:jc w:val="center"/>
        </w:trPr>
        <w:tc>
          <w:tcPr>
            <w:tcW w:w="151" w:type="dxa"/>
            <w:tcBorders>
              <w:top w:val="nil"/>
              <w:left w:val="single" w:sz="6" w:space="0" w:color="auto"/>
              <w:bottom w:val="nil"/>
              <w:right w:val="nil"/>
            </w:tcBorders>
          </w:tcPr>
          <w:p w14:paraId="592B4D3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D3D6E99"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68C8D1F3" w14:textId="77777777" w:rsidR="00EE5860" w:rsidRPr="00441CD0" w:rsidRDefault="00EE5860" w:rsidP="00BB0E1F">
            <w:pPr>
              <w:pStyle w:val="TAC"/>
              <w:rPr>
                <w:lang w:eastAsia="zh-CN"/>
              </w:rPr>
            </w:pPr>
            <w:r w:rsidRPr="00441CD0">
              <w:rPr>
                <w:lang w:eastAsia="zh-CN"/>
              </w:rPr>
              <w:t>Event Threshold</w:t>
            </w:r>
          </w:p>
        </w:tc>
        <w:tc>
          <w:tcPr>
            <w:tcW w:w="588" w:type="dxa"/>
            <w:tcBorders>
              <w:top w:val="nil"/>
              <w:left w:val="single" w:sz="4" w:space="0" w:color="auto"/>
              <w:bottom w:val="nil"/>
              <w:right w:val="single" w:sz="6" w:space="0" w:color="auto"/>
            </w:tcBorders>
          </w:tcPr>
          <w:p w14:paraId="7B2B468B" w14:textId="77777777" w:rsidR="00EE5860" w:rsidRPr="00441CD0" w:rsidRDefault="00EE5860" w:rsidP="00BB0E1F">
            <w:pPr>
              <w:pStyle w:val="TAC"/>
            </w:pPr>
          </w:p>
        </w:tc>
      </w:tr>
      <w:tr w:rsidR="00EE5860" w:rsidRPr="00441CD0" w14:paraId="38B7E05A" w14:textId="77777777" w:rsidTr="00BB0E1F">
        <w:trPr>
          <w:jc w:val="center"/>
        </w:trPr>
        <w:tc>
          <w:tcPr>
            <w:tcW w:w="151" w:type="dxa"/>
            <w:tcBorders>
              <w:top w:val="nil"/>
              <w:left w:val="single" w:sz="6" w:space="0" w:color="auto"/>
              <w:bottom w:val="single" w:sz="4" w:space="0" w:color="auto"/>
              <w:right w:val="nil"/>
            </w:tcBorders>
          </w:tcPr>
          <w:p w14:paraId="5C0D9028"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F603B2E" w14:textId="77777777" w:rsidR="00EE5860" w:rsidRPr="00441CD0" w:rsidRDefault="00EE5860" w:rsidP="00BB0E1F">
            <w:pPr>
              <w:pStyle w:val="TAC"/>
            </w:pPr>
            <w:r>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79CB15B8"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F0D3504" w14:textId="77777777" w:rsidR="00EE5860" w:rsidRPr="00441CD0" w:rsidRDefault="00EE5860" w:rsidP="00BB0E1F">
            <w:pPr>
              <w:pStyle w:val="TAC"/>
              <w:rPr>
                <w:lang w:val="x-none"/>
              </w:rPr>
            </w:pPr>
          </w:p>
        </w:tc>
      </w:tr>
    </w:tbl>
    <w:p w14:paraId="0126A6F4"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2.113</w:t>
      </w:r>
      <w:r w:rsidRPr="00441CD0">
        <w:rPr>
          <w:lang w:eastAsia="zh-CN"/>
        </w:rPr>
        <w:t>-</w:t>
      </w:r>
      <w:r w:rsidRPr="00441CD0">
        <w:rPr>
          <w:lang w:eastAsia="ja-JP"/>
        </w:rPr>
        <w:t>1</w:t>
      </w:r>
      <w:r w:rsidRPr="00441CD0">
        <w:t xml:space="preserve">: </w:t>
      </w:r>
      <w:r w:rsidRPr="00441CD0">
        <w:rPr>
          <w:lang w:eastAsia="ja-JP"/>
        </w:rPr>
        <w:t xml:space="preserve">Event </w:t>
      </w:r>
      <w:r w:rsidRPr="00441CD0">
        <w:t>Threshold</w:t>
      </w:r>
    </w:p>
    <w:p w14:paraId="42DF9257" w14:textId="77777777" w:rsidR="00EE5860" w:rsidRPr="00441CD0" w:rsidRDefault="00EE5860" w:rsidP="00EE5860">
      <w:r w:rsidRPr="00441CD0">
        <w:t>The Event Threshold field shall be encoded as an Unsigned32 binary integer value.</w:t>
      </w:r>
    </w:p>
    <w:p w14:paraId="15FDFA30" w14:textId="77777777" w:rsidR="00EE5860" w:rsidRPr="00441CD0" w:rsidRDefault="00EE5860" w:rsidP="00EE5860">
      <w:pPr>
        <w:pStyle w:val="Heading3"/>
      </w:pPr>
      <w:bookmarkStart w:id="6438" w:name="_Toc19717459"/>
      <w:bookmarkStart w:id="6439" w:name="_Toc27490960"/>
      <w:bookmarkStart w:id="6440" w:name="_Toc27557253"/>
      <w:bookmarkStart w:id="6441" w:name="_Toc27724170"/>
      <w:bookmarkStart w:id="6442" w:name="_Toc36031244"/>
      <w:bookmarkStart w:id="6443" w:name="_Toc36043164"/>
      <w:bookmarkStart w:id="6444" w:name="_Toc36814489"/>
      <w:bookmarkStart w:id="6445" w:name="_Toc44689347"/>
      <w:bookmarkStart w:id="6446" w:name="_Toc44924101"/>
      <w:bookmarkStart w:id="6447" w:name="_Toc51861071"/>
      <w:bookmarkStart w:id="6448" w:name="_Toc57930842"/>
      <w:bookmarkStart w:id="6449" w:name="_Toc57931472"/>
      <w:bookmarkStart w:id="6450" w:name="_Toc83140922"/>
      <w:r w:rsidRPr="00441CD0">
        <w:t>8.</w:t>
      </w:r>
      <w:r w:rsidRPr="00441CD0">
        <w:rPr>
          <w:lang w:val="en-US"/>
        </w:rPr>
        <w:t>2.114</w:t>
      </w:r>
      <w:r w:rsidRPr="00441CD0">
        <w:tab/>
        <w:t>Time Stamp</w:t>
      </w:r>
      <w:bookmarkEnd w:id="6438"/>
      <w:bookmarkEnd w:id="6439"/>
      <w:bookmarkEnd w:id="6440"/>
      <w:bookmarkEnd w:id="6441"/>
      <w:bookmarkEnd w:id="6442"/>
      <w:bookmarkEnd w:id="6443"/>
      <w:bookmarkEnd w:id="6444"/>
      <w:bookmarkEnd w:id="6445"/>
      <w:bookmarkEnd w:id="6446"/>
      <w:bookmarkEnd w:id="6447"/>
      <w:bookmarkEnd w:id="6448"/>
      <w:bookmarkEnd w:id="6449"/>
      <w:bookmarkEnd w:id="6450"/>
    </w:p>
    <w:p w14:paraId="4B73B590" w14:textId="77777777" w:rsidR="00EE5860" w:rsidRPr="00441CD0" w:rsidRDefault="00EE5860" w:rsidP="00EE5860">
      <w:pPr>
        <w:rPr>
          <w:lang w:eastAsia="ja-JP"/>
        </w:rPr>
      </w:pPr>
      <w:bookmarkStart w:id="6451" w:name="_Toc19717460"/>
      <w:bookmarkStart w:id="6452" w:name="_Toc27490961"/>
      <w:bookmarkStart w:id="6453" w:name="_Toc27557254"/>
      <w:bookmarkStart w:id="6454" w:name="_Toc27724171"/>
      <w:bookmarkStart w:id="6455" w:name="_Toc36031245"/>
      <w:bookmarkStart w:id="6456" w:name="_Toc36043165"/>
      <w:bookmarkStart w:id="6457" w:name="_Toc36814490"/>
      <w:bookmarkStart w:id="6458" w:name="_Toc44689348"/>
      <w:bookmarkStart w:id="6459" w:name="_Toc44924102"/>
      <w:r w:rsidRPr="00441CD0">
        <w:t xml:space="preserve">The Time Stamp IE indicates the time stamp when </w:t>
      </w:r>
      <w:r>
        <w:t>certain</w:t>
      </w:r>
      <w:r w:rsidRPr="00441CD0">
        <w:t xml:space="preserve"> event occurs </w:t>
      </w:r>
      <w:r>
        <w:t>or certain operation occurs</w:t>
      </w:r>
      <w:r w:rsidRPr="00441CD0">
        <w:t xml:space="preserv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8.2.114-1</w:t>
      </w:r>
      <w:r w:rsidRPr="00441CD0">
        <w:rPr>
          <w:lang w:eastAsia="ja-JP"/>
        </w:rPr>
        <w:t>.</w:t>
      </w:r>
    </w:p>
    <w:p w14:paraId="31094302" w14:textId="77777777" w:rsidR="00EE5860" w:rsidRPr="00441CD0" w:rsidRDefault="00EE5860" w:rsidP="00EE5860">
      <w:pPr>
        <w:pStyle w:val="TH"/>
        <w:rPr>
          <w:lang w:eastAsia="ja-JP"/>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66DA8251" w14:textId="77777777" w:rsidTr="00BB0E1F">
        <w:trPr>
          <w:jc w:val="center"/>
        </w:trPr>
        <w:tc>
          <w:tcPr>
            <w:tcW w:w="151" w:type="dxa"/>
            <w:tcBorders>
              <w:top w:val="single" w:sz="6" w:space="0" w:color="auto"/>
              <w:left w:val="single" w:sz="6" w:space="0" w:color="auto"/>
              <w:bottom w:val="nil"/>
              <w:right w:val="nil"/>
            </w:tcBorders>
          </w:tcPr>
          <w:p w14:paraId="4B5C7A91" w14:textId="77777777" w:rsidR="00EE5860" w:rsidRPr="00441CD0" w:rsidRDefault="00EE5860" w:rsidP="00BB0E1F">
            <w:pPr>
              <w:pStyle w:val="TAC"/>
            </w:pPr>
          </w:p>
        </w:tc>
        <w:tc>
          <w:tcPr>
            <w:tcW w:w="1104" w:type="dxa"/>
            <w:tcBorders>
              <w:top w:val="single" w:sz="6" w:space="0" w:color="auto"/>
              <w:left w:val="nil"/>
              <w:bottom w:val="nil"/>
              <w:right w:val="nil"/>
            </w:tcBorders>
          </w:tcPr>
          <w:p w14:paraId="35D6FA86"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1355A51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7AB6F52" w14:textId="77777777" w:rsidR="00EE5860" w:rsidRPr="00441CD0" w:rsidRDefault="00EE5860" w:rsidP="00BB0E1F">
            <w:pPr>
              <w:pStyle w:val="TAC"/>
            </w:pPr>
          </w:p>
        </w:tc>
      </w:tr>
      <w:tr w:rsidR="00EE5860" w:rsidRPr="00441CD0" w14:paraId="31955F2B" w14:textId="77777777" w:rsidTr="00BB0E1F">
        <w:trPr>
          <w:jc w:val="center"/>
        </w:trPr>
        <w:tc>
          <w:tcPr>
            <w:tcW w:w="151" w:type="dxa"/>
            <w:tcBorders>
              <w:top w:val="nil"/>
              <w:left w:val="single" w:sz="6" w:space="0" w:color="auto"/>
              <w:bottom w:val="nil"/>
              <w:right w:val="nil"/>
            </w:tcBorders>
          </w:tcPr>
          <w:p w14:paraId="67C63BFC" w14:textId="77777777" w:rsidR="00EE5860" w:rsidRPr="00441CD0" w:rsidRDefault="00EE5860" w:rsidP="00BB0E1F">
            <w:pPr>
              <w:pStyle w:val="TAC"/>
            </w:pPr>
          </w:p>
        </w:tc>
        <w:tc>
          <w:tcPr>
            <w:tcW w:w="1104" w:type="dxa"/>
            <w:tcBorders>
              <w:top w:val="nil"/>
              <w:left w:val="nil"/>
              <w:bottom w:val="nil"/>
              <w:right w:val="nil"/>
            </w:tcBorders>
            <w:hideMark/>
          </w:tcPr>
          <w:p w14:paraId="3AF8153A"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A533460"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450D2CB4"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2578C976"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5D58611"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0B84F79F"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071C4025"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1D57374"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4BB02D4"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2568691E" w14:textId="77777777" w:rsidR="00EE5860" w:rsidRPr="00441CD0" w:rsidRDefault="00EE5860" w:rsidP="00BB0E1F">
            <w:pPr>
              <w:pStyle w:val="TAC"/>
            </w:pPr>
          </w:p>
        </w:tc>
      </w:tr>
      <w:tr w:rsidR="00EE5860" w:rsidRPr="00441CD0" w14:paraId="1D938727" w14:textId="77777777" w:rsidTr="00BB0E1F">
        <w:trPr>
          <w:jc w:val="center"/>
        </w:trPr>
        <w:tc>
          <w:tcPr>
            <w:tcW w:w="151" w:type="dxa"/>
            <w:tcBorders>
              <w:top w:val="nil"/>
              <w:left w:val="single" w:sz="6" w:space="0" w:color="auto"/>
              <w:bottom w:val="nil"/>
              <w:right w:val="nil"/>
            </w:tcBorders>
          </w:tcPr>
          <w:p w14:paraId="4A70C21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2D30BE0"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557B8590" w14:textId="77777777" w:rsidR="00EE5860" w:rsidRPr="00441CD0" w:rsidRDefault="00EE5860" w:rsidP="00BB0E1F">
            <w:pPr>
              <w:pStyle w:val="TAC"/>
            </w:pPr>
            <w:r w:rsidRPr="00441CD0">
              <w:t>Type = 156 (decimal)</w:t>
            </w:r>
          </w:p>
        </w:tc>
        <w:tc>
          <w:tcPr>
            <w:tcW w:w="588" w:type="dxa"/>
            <w:tcBorders>
              <w:top w:val="nil"/>
              <w:left w:val="single" w:sz="4" w:space="0" w:color="auto"/>
              <w:bottom w:val="nil"/>
              <w:right w:val="single" w:sz="6" w:space="0" w:color="auto"/>
            </w:tcBorders>
          </w:tcPr>
          <w:p w14:paraId="7EBFC272" w14:textId="77777777" w:rsidR="00EE5860" w:rsidRPr="00441CD0" w:rsidRDefault="00EE5860" w:rsidP="00BB0E1F">
            <w:pPr>
              <w:pStyle w:val="TAC"/>
            </w:pPr>
          </w:p>
        </w:tc>
      </w:tr>
      <w:tr w:rsidR="00EE5860" w:rsidRPr="00441CD0" w14:paraId="6FF21896" w14:textId="77777777" w:rsidTr="00BB0E1F">
        <w:trPr>
          <w:jc w:val="center"/>
        </w:trPr>
        <w:tc>
          <w:tcPr>
            <w:tcW w:w="151" w:type="dxa"/>
            <w:tcBorders>
              <w:top w:val="nil"/>
              <w:left w:val="single" w:sz="6" w:space="0" w:color="auto"/>
              <w:bottom w:val="nil"/>
              <w:right w:val="nil"/>
            </w:tcBorders>
          </w:tcPr>
          <w:p w14:paraId="3FB4A0D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F8AF807"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6159E68E"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50EEB066" w14:textId="77777777" w:rsidR="00EE5860" w:rsidRPr="00441CD0" w:rsidRDefault="00EE5860" w:rsidP="00BB0E1F">
            <w:pPr>
              <w:pStyle w:val="TAC"/>
            </w:pPr>
          </w:p>
        </w:tc>
      </w:tr>
      <w:tr w:rsidR="00EE5860" w:rsidRPr="00441CD0" w14:paraId="47F21C61" w14:textId="77777777" w:rsidTr="00BB0E1F">
        <w:trPr>
          <w:jc w:val="center"/>
        </w:trPr>
        <w:tc>
          <w:tcPr>
            <w:tcW w:w="151" w:type="dxa"/>
            <w:tcBorders>
              <w:top w:val="nil"/>
              <w:left w:val="single" w:sz="6" w:space="0" w:color="auto"/>
              <w:bottom w:val="nil"/>
              <w:right w:val="nil"/>
            </w:tcBorders>
          </w:tcPr>
          <w:p w14:paraId="35A6230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19AE38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6E171139" w14:textId="77777777" w:rsidR="00EE5860" w:rsidRPr="00441CD0" w:rsidRDefault="00EE5860" w:rsidP="00BB0E1F">
            <w:pPr>
              <w:pStyle w:val="TAC"/>
              <w:rPr>
                <w:lang w:eastAsia="zh-CN"/>
              </w:rPr>
            </w:pPr>
            <w:r w:rsidRPr="00441CD0">
              <w:t xml:space="preserve">Time Stamp </w:t>
            </w:r>
          </w:p>
        </w:tc>
        <w:tc>
          <w:tcPr>
            <w:tcW w:w="588" w:type="dxa"/>
            <w:tcBorders>
              <w:top w:val="nil"/>
              <w:left w:val="single" w:sz="4" w:space="0" w:color="auto"/>
              <w:bottom w:val="nil"/>
              <w:right w:val="single" w:sz="6" w:space="0" w:color="auto"/>
            </w:tcBorders>
          </w:tcPr>
          <w:p w14:paraId="05FCA27C" w14:textId="77777777" w:rsidR="00EE5860" w:rsidRPr="00441CD0" w:rsidRDefault="00EE5860" w:rsidP="00BB0E1F">
            <w:pPr>
              <w:pStyle w:val="TAC"/>
            </w:pPr>
          </w:p>
        </w:tc>
      </w:tr>
      <w:tr w:rsidR="00EE5860" w:rsidRPr="00441CD0" w14:paraId="1632E4BC" w14:textId="77777777" w:rsidTr="00BB0E1F">
        <w:trPr>
          <w:jc w:val="center"/>
        </w:trPr>
        <w:tc>
          <w:tcPr>
            <w:tcW w:w="151" w:type="dxa"/>
            <w:tcBorders>
              <w:top w:val="nil"/>
              <w:left w:val="single" w:sz="6" w:space="0" w:color="auto"/>
              <w:bottom w:val="single" w:sz="4" w:space="0" w:color="auto"/>
              <w:right w:val="nil"/>
            </w:tcBorders>
          </w:tcPr>
          <w:p w14:paraId="2E378AF5"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23DAAB0D"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16E0E798"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D216BD7" w14:textId="77777777" w:rsidR="00EE5860" w:rsidRPr="00441CD0" w:rsidRDefault="00EE5860" w:rsidP="00BB0E1F">
            <w:pPr>
              <w:pStyle w:val="TAC"/>
              <w:rPr>
                <w:lang w:val="x-none"/>
              </w:rPr>
            </w:pPr>
          </w:p>
        </w:tc>
      </w:tr>
    </w:tbl>
    <w:p w14:paraId="397DBAAB"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2.114</w:t>
      </w:r>
      <w:r w:rsidRPr="00441CD0">
        <w:rPr>
          <w:lang w:eastAsia="zh-CN"/>
        </w:rPr>
        <w:t>-</w:t>
      </w:r>
      <w:r w:rsidRPr="00441CD0">
        <w:rPr>
          <w:lang w:eastAsia="ja-JP"/>
        </w:rPr>
        <w:t>1</w:t>
      </w:r>
      <w:r w:rsidRPr="00441CD0">
        <w:t>: Time Stamp</w:t>
      </w:r>
    </w:p>
    <w:p w14:paraId="276EF8B5" w14:textId="677EA379" w:rsidR="00EE5860" w:rsidRPr="00441CD0" w:rsidRDefault="00EE5860" w:rsidP="00EE5860">
      <w:r w:rsidRPr="00441CD0">
        <w:t xml:space="preserve">The Time Stamp field shall contain </w:t>
      </w:r>
      <w:r w:rsidRPr="00441CD0">
        <w:rPr>
          <w:lang w:eastAsia="zh-CN"/>
        </w:rPr>
        <w:t xml:space="preserve">a UTC time. </w:t>
      </w:r>
      <w:r w:rsidRPr="00441CD0">
        <w:rPr>
          <w:lang w:eastAsia="ja-JP"/>
        </w:rPr>
        <w:t xml:space="preserve">Octets 5 to </w:t>
      </w:r>
      <w:r w:rsidRPr="00441CD0">
        <w:rPr>
          <w:lang w:eastAsia="zh-CN"/>
        </w:rPr>
        <w:t>8</w:t>
      </w:r>
      <w:r w:rsidRPr="00441CD0">
        <w:rPr>
          <w:lang w:eastAsia="ja-JP"/>
        </w:rPr>
        <w:t xml:space="preserve"> shall be encoded in </w:t>
      </w:r>
      <w:r w:rsidRPr="00441CD0">
        <w:rPr>
          <w:lang w:eastAsia="zh-CN"/>
        </w:rPr>
        <w:t>the same format as the first four octets of the</w:t>
      </w:r>
      <w:r w:rsidRPr="00441CD0">
        <w:rPr>
          <w:lang w:eastAsia="ja-JP"/>
        </w:rPr>
        <w:t xml:space="preserve"> 64-bit timestamp format as defined in</w:t>
      </w:r>
      <w:r w:rsidRPr="00441CD0">
        <w:t xml:space="preserve"> </w:t>
      </w:r>
      <w:r w:rsidR="00415C19" w:rsidRPr="00441CD0">
        <w:t>clause</w:t>
      </w:r>
      <w:r w:rsidR="00415C19">
        <w:t> </w:t>
      </w:r>
      <w:r w:rsidR="00415C19" w:rsidRPr="00441CD0">
        <w:t>6</w:t>
      </w:r>
      <w:r w:rsidRPr="00441CD0">
        <w:t xml:space="preserve"> of IETF RFC 5905 [12].</w:t>
      </w:r>
    </w:p>
    <w:p w14:paraId="6747EF46" w14:textId="77777777" w:rsidR="00EE5860" w:rsidRPr="00441CD0" w:rsidRDefault="00EE5860" w:rsidP="00EE5860">
      <w:pPr>
        <w:pStyle w:val="NO"/>
        <w:rPr>
          <w:lang w:eastAsia="ja-JP"/>
        </w:rPr>
      </w:pPr>
      <w:r w:rsidRPr="00441CD0">
        <w:rPr>
          <w:lang w:eastAsia="ja-JP"/>
        </w:rPr>
        <w:t>NOTE:</w:t>
      </w:r>
      <w:r w:rsidRPr="00441CD0">
        <w:rPr>
          <w:lang w:eastAsia="ja-JP"/>
        </w:rPr>
        <w:tab/>
        <w:t>The encoding is defined as the time in seconds relative to 00:00:00 on 1 January 1900.</w:t>
      </w:r>
    </w:p>
    <w:p w14:paraId="4DB3411F" w14:textId="77777777" w:rsidR="00EE5860" w:rsidRPr="00441CD0" w:rsidRDefault="00EE5860" w:rsidP="00EE5860">
      <w:pPr>
        <w:pStyle w:val="Heading3"/>
      </w:pPr>
      <w:bookmarkStart w:id="6460" w:name="_Toc51861072"/>
      <w:bookmarkStart w:id="6461" w:name="_Toc57930843"/>
      <w:bookmarkStart w:id="6462" w:name="_Toc57931473"/>
      <w:bookmarkStart w:id="6463" w:name="_Toc83140923"/>
      <w:r w:rsidRPr="00441CD0">
        <w:t>8.</w:t>
      </w:r>
      <w:r w:rsidRPr="00441CD0">
        <w:rPr>
          <w:lang w:val="en-US"/>
        </w:rPr>
        <w:t>2.115</w:t>
      </w:r>
      <w:r w:rsidRPr="00441CD0">
        <w:tab/>
        <w:t>Averaging Window</w:t>
      </w:r>
      <w:bookmarkEnd w:id="6451"/>
      <w:bookmarkEnd w:id="6452"/>
      <w:bookmarkEnd w:id="6453"/>
      <w:bookmarkEnd w:id="6454"/>
      <w:bookmarkEnd w:id="6455"/>
      <w:bookmarkEnd w:id="6456"/>
      <w:bookmarkEnd w:id="6457"/>
      <w:bookmarkEnd w:id="6458"/>
      <w:bookmarkEnd w:id="6459"/>
      <w:bookmarkEnd w:id="6460"/>
      <w:bookmarkEnd w:id="6461"/>
      <w:bookmarkEnd w:id="6462"/>
      <w:bookmarkEnd w:id="6463"/>
    </w:p>
    <w:p w14:paraId="70D6234B" w14:textId="429819AD" w:rsidR="00EE5860" w:rsidRPr="00441CD0" w:rsidRDefault="00EE5860" w:rsidP="00EE5860">
      <w:pPr>
        <w:rPr>
          <w:lang w:eastAsia="ja-JP"/>
        </w:rPr>
      </w:pPr>
      <w:r w:rsidRPr="00441CD0">
        <w:t xml:space="preserve">The Averaging Window IE shall contain the duration over which the GFBR and MFBR is calculated (see </w:t>
      </w:r>
      <w:r w:rsidR="00415C19" w:rsidRPr="00441CD0">
        <w:t>clause</w:t>
      </w:r>
      <w:r w:rsidR="00415C19">
        <w:t> </w:t>
      </w:r>
      <w:r w:rsidR="00415C19" w:rsidRPr="00441CD0">
        <w:t>5</w:t>
      </w:r>
      <w:r w:rsidRPr="00441CD0">
        <w:t xml:space="preserve">.7.3.6 of 3GPP TS 23.501 [28]).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8.2.115-1</w:t>
      </w:r>
      <w:r w:rsidRPr="00441CD0">
        <w:rPr>
          <w:lang w:eastAsia="ja-JP"/>
        </w:rPr>
        <w:t>.</w:t>
      </w:r>
    </w:p>
    <w:p w14:paraId="6214D6B3"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2E1F8439" w14:textId="77777777" w:rsidTr="00BB0E1F">
        <w:trPr>
          <w:jc w:val="center"/>
        </w:trPr>
        <w:tc>
          <w:tcPr>
            <w:tcW w:w="151" w:type="dxa"/>
            <w:tcBorders>
              <w:top w:val="single" w:sz="6" w:space="0" w:color="auto"/>
              <w:left w:val="single" w:sz="6" w:space="0" w:color="auto"/>
              <w:bottom w:val="nil"/>
              <w:right w:val="nil"/>
            </w:tcBorders>
          </w:tcPr>
          <w:p w14:paraId="547D84F1" w14:textId="77777777" w:rsidR="00EE5860" w:rsidRPr="00441CD0" w:rsidRDefault="00EE5860" w:rsidP="00BB0E1F">
            <w:pPr>
              <w:pStyle w:val="TAC"/>
            </w:pPr>
          </w:p>
        </w:tc>
        <w:tc>
          <w:tcPr>
            <w:tcW w:w="1104" w:type="dxa"/>
            <w:tcBorders>
              <w:top w:val="single" w:sz="6" w:space="0" w:color="auto"/>
              <w:left w:val="nil"/>
              <w:bottom w:val="nil"/>
              <w:right w:val="nil"/>
            </w:tcBorders>
          </w:tcPr>
          <w:p w14:paraId="6E61EB50"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3D8D4D21"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0D4C892" w14:textId="77777777" w:rsidR="00EE5860" w:rsidRPr="00441CD0" w:rsidRDefault="00EE5860" w:rsidP="00BB0E1F">
            <w:pPr>
              <w:pStyle w:val="TAC"/>
            </w:pPr>
          </w:p>
        </w:tc>
      </w:tr>
      <w:tr w:rsidR="00EE5860" w:rsidRPr="00441CD0" w14:paraId="16E60167" w14:textId="77777777" w:rsidTr="00BB0E1F">
        <w:trPr>
          <w:jc w:val="center"/>
        </w:trPr>
        <w:tc>
          <w:tcPr>
            <w:tcW w:w="151" w:type="dxa"/>
            <w:tcBorders>
              <w:top w:val="nil"/>
              <w:left w:val="single" w:sz="6" w:space="0" w:color="auto"/>
              <w:bottom w:val="nil"/>
              <w:right w:val="nil"/>
            </w:tcBorders>
          </w:tcPr>
          <w:p w14:paraId="0A2049DD" w14:textId="77777777" w:rsidR="00EE5860" w:rsidRPr="00441CD0" w:rsidRDefault="00EE5860" w:rsidP="00BB0E1F">
            <w:pPr>
              <w:pStyle w:val="TAC"/>
            </w:pPr>
          </w:p>
        </w:tc>
        <w:tc>
          <w:tcPr>
            <w:tcW w:w="1104" w:type="dxa"/>
            <w:tcBorders>
              <w:top w:val="nil"/>
              <w:left w:val="nil"/>
              <w:bottom w:val="nil"/>
              <w:right w:val="nil"/>
            </w:tcBorders>
            <w:hideMark/>
          </w:tcPr>
          <w:p w14:paraId="13BE5DE2"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9245C3B"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52F2EE97"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CB808AC"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B3184F4"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45C64FA5"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63EA3FF6"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CA4A419"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433823DB"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5BC45B0E" w14:textId="77777777" w:rsidR="00EE5860" w:rsidRPr="00441CD0" w:rsidRDefault="00EE5860" w:rsidP="00BB0E1F">
            <w:pPr>
              <w:pStyle w:val="TAC"/>
            </w:pPr>
          </w:p>
        </w:tc>
      </w:tr>
      <w:tr w:rsidR="00EE5860" w:rsidRPr="00441CD0" w14:paraId="7AFFF511" w14:textId="77777777" w:rsidTr="00BB0E1F">
        <w:trPr>
          <w:jc w:val="center"/>
        </w:trPr>
        <w:tc>
          <w:tcPr>
            <w:tcW w:w="151" w:type="dxa"/>
            <w:tcBorders>
              <w:top w:val="nil"/>
              <w:left w:val="single" w:sz="6" w:space="0" w:color="auto"/>
              <w:bottom w:val="nil"/>
              <w:right w:val="nil"/>
            </w:tcBorders>
          </w:tcPr>
          <w:p w14:paraId="10D093A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CBE23B9"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156D3BD0" w14:textId="77777777" w:rsidR="00EE5860" w:rsidRPr="00441CD0" w:rsidRDefault="00EE5860" w:rsidP="00BB0E1F">
            <w:pPr>
              <w:pStyle w:val="TAC"/>
            </w:pPr>
            <w:r w:rsidRPr="00441CD0">
              <w:t>Type = 157 (decimal)</w:t>
            </w:r>
          </w:p>
        </w:tc>
        <w:tc>
          <w:tcPr>
            <w:tcW w:w="588" w:type="dxa"/>
            <w:tcBorders>
              <w:top w:val="nil"/>
              <w:left w:val="single" w:sz="4" w:space="0" w:color="auto"/>
              <w:bottom w:val="nil"/>
              <w:right w:val="single" w:sz="6" w:space="0" w:color="auto"/>
            </w:tcBorders>
          </w:tcPr>
          <w:p w14:paraId="1A9C589B" w14:textId="77777777" w:rsidR="00EE5860" w:rsidRPr="00441CD0" w:rsidRDefault="00EE5860" w:rsidP="00BB0E1F">
            <w:pPr>
              <w:pStyle w:val="TAC"/>
            </w:pPr>
          </w:p>
        </w:tc>
      </w:tr>
      <w:tr w:rsidR="00EE5860" w:rsidRPr="00441CD0" w14:paraId="18B73D69" w14:textId="77777777" w:rsidTr="00BB0E1F">
        <w:trPr>
          <w:jc w:val="center"/>
        </w:trPr>
        <w:tc>
          <w:tcPr>
            <w:tcW w:w="151" w:type="dxa"/>
            <w:tcBorders>
              <w:top w:val="nil"/>
              <w:left w:val="single" w:sz="6" w:space="0" w:color="auto"/>
              <w:bottom w:val="nil"/>
              <w:right w:val="nil"/>
            </w:tcBorders>
          </w:tcPr>
          <w:p w14:paraId="4869874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378BE8A"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1A3269A2"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1B0B39DB" w14:textId="77777777" w:rsidR="00EE5860" w:rsidRPr="00441CD0" w:rsidRDefault="00EE5860" w:rsidP="00BB0E1F">
            <w:pPr>
              <w:pStyle w:val="TAC"/>
            </w:pPr>
          </w:p>
        </w:tc>
      </w:tr>
      <w:tr w:rsidR="00EE5860" w:rsidRPr="00441CD0" w14:paraId="42B30E20" w14:textId="77777777" w:rsidTr="00BB0E1F">
        <w:trPr>
          <w:jc w:val="center"/>
        </w:trPr>
        <w:tc>
          <w:tcPr>
            <w:tcW w:w="151" w:type="dxa"/>
            <w:tcBorders>
              <w:top w:val="nil"/>
              <w:left w:val="single" w:sz="6" w:space="0" w:color="auto"/>
              <w:bottom w:val="nil"/>
              <w:right w:val="nil"/>
            </w:tcBorders>
          </w:tcPr>
          <w:p w14:paraId="48BB971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FA16005"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4CED7EE6" w14:textId="77777777" w:rsidR="00EE5860" w:rsidRPr="00441CD0" w:rsidRDefault="00EE5860" w:rsidP="00BB0E1F">
            <w:pPr>
              <w:pStyle w:val="TAC"/>
              <w:rPr>
                <w:lang w:eastAsia="zh-CN"/>
              </w:rPr>
            </w:pPr>
            <w:r w:rsidRPr="00441CD0">
              <w:rPr>
                <w:lang w:eastAsia="zh-CN"/>
              </w:rPr>
              <w:t>Averaging Window</w:t>
            </w:r>
          </w:p>
        </w:tc>
        <w:tc>
          <w:tcPr>
            <w:tcW w:w="588" w:type="dxa"/>
            <w:tcBorders>
              <w:top w:val="nil"/>
              <w:left w:val="single" w:sz="4" w:space="0" w:color="auto"/>
              <w:bottom w:val="nil"/>
              <w:right w:val="single" w:sz="6" w:space="0" w:color="auto"/>
            </w:tcBorders>
          </w:tcPr>
          <w:p w14:paraId="4E2A2AA6" w14:textId="77777777" w:rsidR="00EE5860" w:rsidRPr="00441CD0" w:rsidRDefault="00EE5860" w:rsidP="00BB0E1F">
            <w:pPr>
              <w:pStyle w:val="TAC"/>
            </w:pPr>
          </w:p>
        </w:tc>
      </w:tr>
      <w:tr w:rsidR="00EE5860" w:rsidRPr="00441CD0" w14:paraId="343F48CE" w14:textId="77777777" w:rsidTr="00BB0E1F">
        <w:trPr>
          <w:jc w:val="center"/>
        </w:trPr>
        <w:tc>
          <w:tcPr>
            <w:tcW w:w="151" w:type="dxa"/>
            <w:tcBorders>
              <w:top w:val="nil"/>
              <w:left w:val="single" w:sz="6" w:space="0" w:color="auto"/>
              <w:bottom w:val="single" w:sz="4" w:space="0" w:color="auto"/>
              <w:right w:val="nil"/>
            </w:tcBorders>
          </w:tcPr>
          <w:p w14:paraId="6A31CA13"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3221CB0"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1EB340FD"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5DD0F476" w14:textId="77777777" w:rsidR="00EE5860" w:rsidRPr="00441CD0" w:rsidRDefault="00EE5860" w:rsidP="00BB0E1F">
            <w:pPr>
              <w:pStyle w:val="TAC"/>
              <w:rPr>
                <w:lang w:val="x-none"/>
              </w:rPr>
            </w:pPr>
          </w:p>
        </w:tc>
      </w:tr>
    </w:tbl>
    <w:p w14:paraId="7AD8DCED"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115</w:t>
      </w:r>
      <w:r w:rsidRPr="00441CD0">
        <w:rPr>
          <w:lang w:eastAsia="zh-CN"/>
        </w:rPr>
        <w:t>-</w:t>
      </w:r>
      <w:r w:rsidRPr="00441CD0">
        <w:rPr>
          <w:lang w:eastAsia="ja-JP"/>
        </w:rPr>
        <w:t>1</w:t>
      </w:r>
      <w:r w:rsidRPr="00441CD0">
        <w:t>: Averaging Window</w:t>
      </w:r>
    </w:p>
    <w:p w14:paraId="6CA064FC" w14:textId="77777777" w:rsidR="00EE5860" w:rsidRPr="00441CD0" w:rsidRDefault="00EE5860" w:rsidP="00EE5860">
      <w:r w:rsidRPr="00441CD0">
        <w:t>The Averaging Window field shall be encoded as an Unsigned32 binary integer value. It shall contain the duration in ms.</w:t>
      </w:r>
    </w:p>
    <w:p w14:paraId="604EFF2C" w14:textId="77777777" w:rsidR="00EE5860" w:rsidRPr="00441CD0" w:rsidRDefault="00EE5860" w:rsidP="00EE5860">
      <w:pPr>
        <w:pStyle w:val="Heading3"/>
      </w:pPr>
      <w:bookmarkStart w:id="6464" w:name="_Toc19717461"/>
      <w:bookmarkStart w:id="6465" w:name="_Toc27490962"/>
      <w:bookmarkStart w:id="6466" w:name="_Toc27557255"/>
      <w:bookmarkStart w:id="6467" w:name="_Toc27724172"/>
      <w:bookmarkStart w:id="6468" w:name="_Toc36031246"/>
      <w:bookmarkStart w:id="6469" w:name="_Toc36043166"/>
      <w:bookmarkStart w:id="6470" w:name="_Toc36814491"/>
      <w:bookmarkStart w:id="6471" w:name="_Toc44689349"/>
      <w:bookmarkStart w:id="6472" w:name="_Toc44924103"/>
      <w:bookmarkStart w:id="6473" w:name="_Toc51861073"/>
      <w:bookmarkStart w:id="6474" w:name="_Toc57930844"/>
      <w:bookmarkStart w:id="6475" w:name="_Toc57931474"/>
      <w:bookmarkStart w:id="6476" w:name="_Toc83140924"/>
      <w:r w:rsidRPr="00441CD0">
        <w:t>8.</w:t>
      </w:r>
      <w:r w:rsidRPr="00441CD0">
        <w:rPr>
          <w:lang w:val="en-US"/>
        </w:rPr>
        <w:t>2.116</w:t>
      </w:r>
      <w:r w:rsidRPr="00441CD0">
        <w:tab/>
        <w:t>Paging Policy Indicator (PPI)</w:t>
      </w:r>
      <w:bookmarkEnd w:id="6464"/>
      <w:bookmarkEnd w:id="6465"/>
      <w:bookmarkEnd w:id="6466"/>
      <w:bookmarkEnd w:id="6467"/>
      <w:bookmarkEnd w:id="6468"/>
      <w:bookmarkEnd w:id="6469"/>
      <w:bookmarkEnd w:id="6470"/>
      <w:bookmarkEnd w:id="6471"/>
      <w:bookmarkEnd w:id="6472"/>
      <w:bookmarkEnd w:id="6473"/>
      <w:bookmarkEnd w:id="6474"/>
      <w:bookmarkEnd w:id="6475"/>
      <w:bookmarkEnd w:id="6476"/>
    </w:p>
    <w:p w14:paraId="51A01CEA" w14:textId="77777777" w:rsidR="00EE5860" w:rsidRPr="00441CD0" w:rsidRDefault="00EE5860" w:rsidP="00EE5860">
      <w:pPr>
        <w:rPr>
          <w:lang w:eastAsia="ja-JP"/>
        </w:rPr>
      </w:pPr>
      <w:r w:rsidRPr="00441CD0">
        <w:t xml:space="preserve">The Paging Policy Indicator (PPI) IE indicates a PPI value for paging policy differentation.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8.2.116-1</w:t>
      </w:r>
      <w:r w:rsidRPr="00441CD0">
        <w:rPr>
          <w:lang w:eastAsia="ja-JP"/>
        </w:rPr>
        <w:t>.</w:t>
      </w:r>
    </w:p>
    <w:p w14:paraId="0682265C"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17C37168" w14:textId="77777777" w:rsidTr="00BB0E1F">
        <w:trPr>
          <w:jc w:val="center"/>
        </w:trPr>
        <w:tc>
          <w:tcPr>
            <w:tcW w:w="151" w:type="dxa"/>
            <w:tcBorders>
              <w:top w:val="single" w:sz="6" w:space="0" w:color="auto"/>
              <w:left w:val="single" w:sz="6" w:space="0" w:color="auto"/>
              <w:bottom w:val="nil"/>
              <w:right w:val="nil"/>
            </w:tcBorders>
          </w:tcPr>
          <w:p w14:paraId="4A0659BC" w14:textId="77777777" w:rsidR="00EE5860" w:rsidRPr="00441CD0" w:rsidRDefault="00EE5860" w:rsidP="00BB0E1F">
            <w:pPr>
              <w:pStyle w:val="TAC"/>
            </w:pPr>
          </w:p>
        </w:tc>
        <w:tc>
          <w:tcPr>
            <w:tcW w:w="1104" w:type="dxa"/>
            <w:tcBorders>
              <w:top w:val="single" w:sz="6" w:space="0" w:color="auto"/>
              <w:left w:val="nil"/>
              <w:bottom w:val="nil"/>
              <w:right w:val="nil"/>
            </w:tcBorders>
          </w:tcPr>
          <w:p w14:paraId="70AD519E"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44210FD0"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43686A51" w14:textId="77777777" w:rsidR="00EE5860" w:rsidRPr="00441CD0" w:rsidRDefault="00EE5860" w:rsidP="00BB0E1F">
            <w:pPr>
              <w:pStyle w:val="TAC"/>
            </w:pPr>
          </w:p>
        </w:tc>
      </w:tr>
      <w:tr w:rsidR="00EE5860" w:rsidRPr="00441CD0" w14:paraId="41737836" w14:textId="77777777" w:rsidTr="00BB0E1F">
        <w:trPr>
          <w:jc w:val="center"/>
        </w:trPr>
        <w:tc>
          <w:tcPr>
            <w:tcW w:w="151" w:type="dxa"/>
            <w:tcBorders>
              <w:top w:val="nil"/>
              <w:left w:val="single" w:sz="6" w:space="0" w:color="auto"/>
              <w:bottom w:val="nil"/>
              <w:right w:val="nil"/>
            </w:tcBorders>
          </w:tcPr>
          <w:p w14:paraId="3FE25D4D" w14:textId="77777777" w:rsidR="00EE5860" w:rsidRPr="00441CD0" w:rsidRDefault="00EE5860" w:rsidP="00BB0E1F">
            <w:pPr>
              <w:pStyle w:val="TAC"/>
            </w:pPr>
          </w:p>
        </w:tc>
        <w:tc>
          <w:tcPr>
            <w:tcW w:w="1104" w:type="dxa"/>
            <w:tcBorders>
              <w:top w:val="nil"/>
              <w:left w:val="nil"/>
              <w:bottom w:val="nil"/>
              <w:right w:val="nil"/>
            </w:tcBorders>
            <w:hideMark/>
          </w:tcPr>
          <w:p w14:paraId="6A22277D"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B51E26B"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4F67EDF3"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1205D44"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1A6D950"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68EBA335"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32E11D98"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013914EF"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5E4B798"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264007D" w14:textId="77777777" w:rsidR="00EE5860" w:rsidRPr="00441CD0" w:rsidRDefault="00EE5860" w:rsidP="00BB0E1F">
            <w:pPr>
              <w:pStyle w:val="TAC"/>
            </w:pPr>
          </w:p>
        </w:tc>
      </w:tr>
      <w:tr w:rsidR="00EE5860" w:rsidRPr="00441CD0" w14:paraId="4D8F768C" w14:textId="77777777" w:rsidTr="00BB0E1F">
        <w:trPr>
          <w:jc w:val="center"/>
        </w:trPr>
        <w:tc>
          <w:tcPr>
            <w:tcW w:w="151" w:type="dxa"/>
            <w:tcBorders>
              <w:top w:val="nil"/>
              <w:left w:val="single" w:sz="6" w:space="0" w:color="auto"/>
              <w:bottom w:val="nil"/>
              <w:right w:val="nil"/>
            </w:tcBorders>
          </w:tcPr>
          <w:p w14:paraId="05D77E0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70AC2F0"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32E53659" w14:textId="77777777" w:rsidR="00EE5860" w:rsidRPr="00441CD0" w:rsidRDefault="00EE5860" w:rsidP="00BB0E1F">
            <w:pPr>
              <w:pStyle w:val="TAC"/>
            </w:pPr>
            <w:r w:rsidRPr="00441CD0">
              <w:t xml:space="preserve">Type = </w:t>
            </w:r>
            <w:r w:rsidRPr="00441CD0">
              <w:rPr>
                <w:lang w:val="sv-SE"/>
              </w:rPr>
              <w:t>158</w:t>
            </w:r>
            <w:r w:rsidRPr="00441CD0">
              <w:t xml:space="preserve"> (decimal)</w:t>
            </w:r>
          </w:p>
        </w:tc>
        <w:tc>
          <w:tcPr>
            <w:tcW w:w="588" w:type="dxa"/>
            <w:tcBorders>
              <w:top w:val="nil"/>
              <w:left w:val="single" w:sz="4" w:space="0" w:color="auto"/>
              <w:bottom w:val="nil"/>
              <w:right w:val="single" w:sz="6" w:space="0" w:color="auto"/>
            </w:tcBorders>
          </w:tcPr>
          <w:p w14:paraId="1E62C0E9" w14:textId="77777777" w:rsidR="00EE5860" w:rsidRPr="00441CD0" w:rsidRDefault="00EE5860" w:rsidP="00BB0E1F">
            <w:pPr>
              <w:pStyle w:val="TAC"/>
            </w:pPr>
          </w:p>
        </w:tc>
      </w:tr>
      <w:tr w:rsidR="00EE5860" w:rsidRPr="00441CD0" w14:paraId="7E800F33" w14:textId="77777777" w:rsidTr="00BB0E1F">
        <w:trPr>
          <w:jc w:val="center"/>
        </w:trPr>
        <w:tc>
          <w:tcPr>
            <w:tcW w:w="151" w:type="dxa"/>
            <w:tcBorders>
              <w:top w:val="nil"/>
              <w:left w:val="single" w:sz="6" w:space="0" w:color="auto"/>
              <w:bottom w:val="nil"/>
              <w:right w:val="nil"/>
            </w:tcBorders>
          </w:tcPr>
          <w:p w14:paraId="13C3B2C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5AE2E92"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163D6C4F"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4D70E14C" w14:textId="77777777" w:rsidR="00EE5860" w:rsidRPr="00441CD0" w:rsidRDefault="00EE5860" w:rsidP="00BB0E1F">
            <w:pPr>
              <w:pStyle w:val="TAC"/>
            </w:pPr>
          </w:p>
        </w:tc>
      </w:tr>
      <w:tr w:rsidR="00EE5860" w:rsidRPr="00441CD0" w14:paraId="77A3AFA0" w14:textId="77777777" w:rsidTr="00BB0E1F">
        <w:trPr>
          <w:jc w:val="center"/>
        </w:trPr>
        <w:tc>
          <w:tcPr>
            <w:tcW w:w="151" w:type="dxa"/>
            <w:tcBorders>
              <w:top w:val="nil"/>
              <w:left w:val="single" w:sz="6" w:space="0" w:color="auto"/>
              <w:bottom w:val="nil"/>
              <w:right w:val="nil"/>
            </w:tcBorders>
          </w:tcPr>
          <w:p w14:paraId="11D41BA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134ABF5"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2944" w:type="dxa"/>
            <w:gridSpan w:val="5"/>
            <w:tcBorders>
              <w:top w:val="single" w:sz="4" w:space="0" w:color="auto"/>
              <w:left w:val="single" w:sz="4" w:space="0" w:color="auto"/>
              <w:bottom w:val="single" w:sz="4" w:space="0" w:color="auto"/>
              <w:right w:val="single" w:sz="4" w:space="0" w:color="auto"/>
            </w:tcBorders>
            <w:hideMark/>
          </w:tcPr>
          <w:p w14:paraId="2CB59FE2" w14:textId="77777777" w:rsidR="00EE5860" w:rsidRPr="00441CD0" w:rsidRDefault="00EE5860" w:rsidP="00BB0E1F">
            <w:pPr>
              <w:pStyle w:val="TAC"/>
              <w:rPr>
                <w:lang w:eastAsia="zh-CN"/>
              </w:rPr>
            </w:pPr>
            <w:r w:rsidRPr="00441CD0">
              <w:rPr>
                <w:lang w:eastAsia="zh-CN"/>
              </w:rPr>
              <w:t>Spare</w:t>
            </w:r>
          </w:p>
        </w:tc>
        <w:tc>
          <w:tcPr>
            <w:tcW w:w="1767" w:type="dxa"/>
            <w:gridSpan w:val="3"/>
            <w:tcBorders>
              <w:top w:val="single" w:sz="4" w:space="0" w:color="auto"/>
              <w:left w:val="single" w:sz="4" w:space="0" w:color="auto"/>
              <w:bottom w:val="single" w:sz="4" w:space="0" w:color="auto"/>
              <w:right w:val="single" w:sz="4" w:space="0" w:color="auto"/>
            </w:tcBorders>
            <w:hideMark/>
          </w:tcPr>
          <w:p w14:paraId="4EC37EB0" w14:textId="77777777" w:rsidR="00EE5860" w:rsidRPr="00441CD0" w:rsidRDefault="00EE5860" w:rsidP="00BB0E1F">
            <w:pPr>
              <w:pStyle w:val="TAC"/>
              <w:rPr>
                <w:lang w:eastAsia="zh-CN"/>
              </w:rPr>
            </w:pPr>
            <w:r w:rsidRPr="00441CD0">
              <w:rPr>
                <w:lang w:eastAsia="zh-CN"/>
              </w:rPr>
              <w:t>PPI value</w:t>
            </w:r>
          </w:p>
        </w:tc>
        <w:tc>
          <w:tcPr>
            <w:tcW w:w="588" w:type="dxa"/>
            <w:tcBorders>
              <w:top w:val="nil"/>
              <w:left w:val="single" w:sz="4" w:space="0" w:color="auto"/>
              <w:bottom w:val="nil"/>
              <w:right w:val="single" w:sz="6" w:space="0" w:color="auto"/>
            </w:tcBorders>
          </w:tcPr>
          <w:p w14:paraId="3CDFFAC2" w14:textId="77777777" w:rsidR="00EE5860" w:rsidRPr="00441CD0" w:rsidRDefault="00EE5860" w:rsidP="00BB0E1F">
            <w:pPr>
              <w:pStyle w:val="TAC"/>
            </w:pPr>
          </w:p>
        </w:tc>
      </w:tr>
      <w:tr w:rsidR="00EE5860" w:rsidRPr="00441CD0" w14:paraId="641208BC" w14:textId="77777777" w:rsidTr="00BB0E1F">
        <w:trPr>
          <w:jc w:val="center"/>
        </w:trPr>
        <w:tc>
          <w:tcPr>
            <w:tcW w:w="151" w:type="dxa"/>
            <w:tcBorders>
              <w:top w:val="nil"/>
              <w:left w:val="single" w:sz="6" w:space="0" w:color="auto"/>
              <w:bottom w:val="single" w:sz="4" w:space="0" w:color="auto"/>
              <w:right w:val="nil"/>
            </w:tcBorders>
          </w:tcPr>
          <w:p w14:paraId="5D959472"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E6CB50D" w14:textId="77777777" w:rsidR="00EE5860" w:rsidRPr="00441CD0" w:rsidRDefault="00EE5860" w:rsidP="00BB0E1F">
            <w:pPr>
              <w:pStyle w:val="TAC"/>
            </w:pPr>
            <w:r w:rsidRPr="00441CD0">
              <w:rPr>
                <w:lang w:eastAsia="zh-CN"/>
              </w:rPr>
              <w:t>6</w:t>
            </w:r>
            <w:r w:rsidRPr="00441CD0">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3B6A932F"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29D354A" w14:textId="77777777" w:rsidR="00EE5860" w:rsidRPr="00441CD0" w:rsidRDefault="00EE5860" w:rsidP="00BB0E1F">
            <w:pPr>
              <w:pStyle w:val="TAC"/>
              <w:rPr>
                <w:lang w:val="x-none"/>
              </w:rPr>
            </w:pPr>
          </w:p>
        </w:tc>
      </w:tr>
    </w:tbl>
    <w:p w14:paraId="22E5FEA0"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116</w:t>
      </w:r>
      <w:r w:rsidRPr="00441CD0">
        <w:rPr>
          <w:lang w:eastAsia="zh-CN"/>
        </w:rPr>
        <w:t>-</w:t>
      </w:r>
      <w:r w:rsidRPr="00441CD0">
        <w:rPr>
          <w:lang w:eastAsia="ja-JP"/>
        </w:rPr>
        <w:t>1</w:t>
      </w:r>
      <w:r w:rsidRPr="00441CD0">
        <w:t xml:space="preserve">: </w:t>
      </w:r>
      <w:r w:rsidRPr="00441CD0">
        <w:rPr>
          <w:lang w:eastAsia="ja-JP"/>
        </w:rPr>
        <w:t>Paging Policy Indicator (PPI)</w:t>
      </w:r>
    </w:p>
    <w:p w14:paraId="6C6600F0" w14:textId="0AFDD91F" w:rsidR="00EE5860" w:rsidRPr="00441CD0" w:rsidRDefault="00EE5860" w:rsidP="00EE5860">
      <w:r w:rsidRPr="00441CD0">
        <w:t xml:space="preserve">The PPI value shall be encoded as a value between 0 and 7, as specified in </w:t>
      </w:r>
      <w:r w:rsidR="00415C19" w:rsidRPr="00441CD0">
        <w:t>clause</w:t>
      </w:r>
      <w:r w:rsidR="00415C19">
        <w:t> </w:t>
      </w:r>
      <w:r w:rsidR="00415C19" w:rsidRPr="00441CD0">
        <w:t>5</w:t>
      </w:r>
      <w:r w:rsidRPr="00441CD0">
        <w:t>.5.3.7 of 3GPP TS 38.415 [34].</w:t>
      </w:r>
    </w:p>
    <w:p w14:paraId="203ED599" w14:textId="77777777" w:rsidR="00EE5860" w:rsidRPr="00441CD0" w:rsidRDefault="00EE5860" w:rsidP="00EE5860">
      <w:pPr>
        <w:pStyle w:val="Heading3"/>
        <w:rPr>
          <w:lang w:eastAsia="zh-CN"/>
        </w:rPr>
      </w:pPr>
      <w:bookmarkStart w:id="6477" w:name="_Toc19717462"/>
      <w:bookmarkStart w:id="6478" w:name="_Toc27490963"/>
      <w:bookmarkStart w:id="6479" w:name="_Toc27557256"/>
      <w:bookmarkStart w:id="6480" w:name="_Toc27724173"/>
      <w:bookmarkStart w:id="6481" w:name="_Toc36031247"/>
      <w:bookmarkStart w:id="6482" w:name="_Toc36043167"/>
      <w:bookmarkStart w:id="6483" w:name="_Toc36814492"/>
      <w:bookmarkStart w:id="6484" w:name="_Toc44689350"/>
      <w:bookmarkStart w:id="6485" w:name="_Toc44924104"/>
      <w:bookmarkStart w:id="6486" w:name="_Toc51861074"/>
      <w:bookmarkStart w:id="6487" w:name="_Toc57930845"/>
      <w:bookmarkStart w:id="6488" w:name="_Toc57931475"/>
      <w:bookmarkStart w:id="6489" w:name="_Toc83140925"/>
      <w:r w:rsidRPr="00441CD0">
        <w:t>8.</w:t>
      </w:r>
      <w:r w:rsidRPr="00441CD0">
        <w:rPr>
          <w:lang w:eastAsia="zh-CN"/>
        </w:rPr>
        <w:t>2.117</w:t>
      </w:r>
      <w:r w:rsidRPr="00441CD0">
        <w:tab/>
      </w:r>
      <w:r w:rsidRPr="00441CD0">
        <w:rPr>
          <w:lang w:eastAsia="zh-CN"/>
        </w:rPr>
        <w:t>APN/DNN</w:t>
      </w:r>
      <w:bookmarkEnd w:id="6477"/>
      <w:bookmarkEnd w:id="6478"/>
      <w:bookmarkEnd w:id="6479"/>
      <w:bookmarkEnd w:id="6480"/>
      <w:bookmarkEnd w:id="6481"/>
      <w:bookmarkEnd w:id="6482"/>
      <w:bookmarkEnd w:id="6483"/>
      <w:bookmarkEnd w:id="6484"/>
      <w:bookmarkEnd w:id="6485"/>
      <w:bookmarkEnd w:id="6486"/>
      <w:bookmarkEnd w:id="6487"/>
      <w:bookmarkEnd w:id="6488"/>
      <w:bookmarkEnd w:id="6489"/>
    </w:p>
    <w:p w14:paraId="25952354" w14:textId="77777777" w:rsidR="00EE5860" w:rsidRPr="00441CD0" w:rsidRDefault="00EE5860" w:rsidP="00EE5860">
      <w:r w:rsidRPr="00441CD0">
        <w:t xml:space="preserve">Access Point Name (APN) </w:t>
      </w:r>
      <w:r w:rsidRPr="00441CD0">
        <w:rPr>
          <w:lang w:eastAsia="zh-CN"/>
        </w:rPr>
        <w:t xml:space="preserve">/ Data Network Name (DNN) </w:t>
      </w:r>
      <w:r w:rsidRPr="00441CD0">
        <w:t xml:space="preserve">is transferred </w:t>
      </w:r>
      <w:r w:rsidRPr="00441CD0">
        <w:rPr>
          <w:lang w:eastAsia="zh-CN"/>
        </w:rPr>
        <w:t>from CP function to UP function</w:t>
      </w:r>
      <w:r w:rsidRPr="00441CD0">
        <w:t>.</w:t>
      </w:r>
    </w:p>
    <w:p w14:paraId="657911B3"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7"/>
        <w:gridCol w:w="589"/>
        <w:gridCol w:w="587"/>
        <w:gridCol w:w="587"/>
        <w:gridCol w:w="588"/>
        <w:gridCol w:w="588"/>
        <w:gridCol w:w="589"/>
        <w:gridCol w:w="588"/>
      </w:tblGrid>
      <w:tr w:rsidR="00EE5860" w:rsidRPr="00441CD0" w14:paraId="66D4B070" w14:textId="77777777" w:rsidTr="00BB0E1F">
        <w:trPr>
          <w:jc w:val="center"/>
        </w:trPr>
        <w:tc>
          <w:tcPr>
            <w:tcW w:w="151" w:type="dxa"/>
            <w:tcBorders>
              <w:top w:val="single" w:sz="6" w:space="0" w:color="auto"/>
              <w:left w:val="single" w:sz="6" w:space="0" w:color="auto"/>
              <w:bottom w:val="nil"/>
              <w:right w:val="nil"/>
            </w:tcBorders>
          </w:tcPr>
          <w:p w14:paraId="70A8E51A" w14:textId="77777777" w:rsidR="00EE5860" w:rsidRPr="00441CD0" w:rsidRDefault="00EE5860" w:rsidP="00BB0E1F">
            <w:pPr>
              <w:pStyle w:val="TAC"/>
            </w:pPr>
          </w:p>
        </w:tc>
        <w:tc>
          <w:tcPr>
            <w:tcW w:w="1104" w:type="dxa"/>
            <w:tcBorders>
              <w:top w:val="single" w:sz="6" w:space="0" w:color="auto"/>
              <w:left w:val="nil"/>
              <w:bottom w:val="nil"/>
              <w:right w:val="nil"/>
            </w:tcBorders>
          </w:tcPr>
          <w:p w14:paraId="1A6A17ED" w14:textId="77777777" w:rsidR="00EE5860" w:rsidRPr="00441CD0" w:rsidRDefault="00EE5860" w:rsidP="00BB0E1F">
            <w:pPr>
              <w:pStyle w:val="TAH"/>
            </w:pPr>
          </w:p>
        </w:tc>
        <w:tc>
          <w:tcPr>
            <w:tcW w:w="4702" w:type="dxa"/>
            <w:gridSpan w:val="8"/>
            <w:tcBorders>
              <w:top w:val="single" w:sz="6" w:space="0" w:color="auto"/>
              <w:left w:val="nil"/>
              <w:bottom w:val="nil"/>
              <w:right w:val="nil"/>
            </w:tcBorders>
            <w:hideMark/>
          </w:tcPr>
          <w:p w14:paraId="73248DC6"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C5FEB5A" w14:textId="77777777" w:rsidR="00EE5860" w:rsidRPr="00441CD0" w:rsidRDefault="00EE5860" w:rsidP="00BB0E1F">
            <w:pPr>
              <w:pStyle w:val="TAC"/>
            </w:pPr>
          </w:p>
        </w:tc>
      </w:tr>
      <w:tr w:rsidR="00EE5860" w:rsidRPr="00441CD0" w14:paraId="4FCC2B9D" w14:textId="77777777" w:rsidTr="00BB0E1F">
        <w:trPr>
          <w:jc w:val="center"/>
        </w:trPr>
        <w:tc>
          <w:tcPr>
            <w:tcW w:w="151" w:type="dxa"/>
            <w:tcBorders>
              <w:top w:val="nil"/>
              <w:left w:val="single" w:sz="6" w:space="0" w:color="auto"/>
              <w:bottom w:val="nil"/>
              <w:right w:val="nil"/>
            </w:tcBorders>
          </w:tcPr>
          <w:p w14:paraId="0881A33D" w14:textId="77777777" w:rsidR="00EE5860" w:rsidRPr="00441CD0" w:rsidRDefault="00EE5860" w:rsidP="00BB0E1F">
            <w:pPr>
              <w:pStyle w:val="TAC"/>
            </w:pPr>
          </w:p>
        </w:tc>
        <w:tc>
          <w:tcPr>
            <w:tcW w:w="1104" w:type="dxa"/>
            <w:tcBorders>
              <w:top w:val="nil"/>
              <w:left w:val="nil"/>
              <w:bottom w:val="nil"/>
              <w:right w:val="nil"/>
            </w:tcBorders>
            <w:hideMark/>
          </w:tcPr>
          <w:p w14:paraId="706019DF"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31CD817D" w14:textId="77777777" w:rsidR="00EE5860" w:rsidRPr="00441CD0" w:rsidRDefault="00EE5860" w:rsidP="00BB0E1F">
            <w:pPr>
              <w:pStyle w:val="TAH"/>
            </w:pPr>
            <w:r w:rsidRPr="00441CD0">
              <w:t>8</w:t>
            </w:r>
          </w:p>
        </w:tc>
        <w:tc>
          <w:tcPr>
            <w:tcW w:w="587" w:type="dxa"/>
            <w:tcBorders>
              <w:top w:val="nil"/>
              <w:left w:val="nil"/>
              <w:bottom w:val="single" w:sz="4" w:space="0" w:color="auto"/>
              <w:right w:val="nil"/>
            </w:tcBorders>
            <w:hideMark/>
          </w:tcPr>
          <w:p w14:paraId="33ED6D74"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68CDB33" w14:textId="77777777" w:rsidR="00EE5860" w:rsidRPr="00441CD0" w:rsidRDefault="00EE5860" w:rsidP="00BB0E1F">
            <w:pPr>
              <w:pStyle w:val="TAH"/>
            </w:pPr>
            <w:r w:rsidRPr="00441CD0">
              <w:t>6</w:t>
            </w:r>
          </w:p>
        </w:tc>
        <w:tc>
          <w:tcPr>
            <w:tcW w:w="587" w:type="dxa"/>
            <w:tcBorders>
              <w:top w:val="nil"/>
              <w:left w:val="nil"/>
              <w:bottom w:val="single" w:sz="4" w:space="0" w:color="auto"/>
              <w:right w:val="nil"/>
            </w:tcBorders>
            <w:hideMark/>
          </w:tcPr>
          <w:p w14:paraId="54C2081F" w14:textId="77777777" w:rsidR="00EE5860" w:rsidRPr="00441CD0" w:rsidRDefault="00EE5860" w:rsidP="00BB0E1F">
            <w:pPr>
              <w:pStyle w:val="TAH"/>
            </w:pPr>
            <w:r w:rsidRPr="00441CD0">
              <w:t>5</w:t>
            </w:r>
          </w:p>
        </w:tc>
        <w:tc>
          <w:tcPr>
            <w:tcW w:w="587" w:type="dxa"/>
            <w:tcBorders>
              <w:top w:val="nil"/>
              <w:left w:val="nil"/>
              <w:bottom w:val="single" w:sz="4" w:space="0" w:color="auto"/>
              <w:right w:val="nil"/>
            </w:tcBorders>
            <w:hideMark/>
          </w:tcPr>
          <w:p w14:paraId="32BE69E0"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4DF07D55"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E05003F"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40E7269C"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7EC11193" w14:textId="77777777" w:rsidR="00EE5860" w:rsidRPr="00441CD0" w:rsidRDefault="00EE5860" w:rsidP="00BB0E1F">
            <w:pPr>
              <w:pStyle w:val="TAC"/>
            </w:pPr>
          </w:p>
        </w:tc>
      </w:tr>
      <w:tr w:rsidR="00EE5860" w:rsidRPr="00441CD0" w14:paraId="6715F718" w14:textId="77777777" w:rsidTr="00BB0E1F">
        <w:trPr>
          <w:jc w:val="center"/>
        </w:trPr>
        <w:tc>
          <w:tcPr>
            <w:tcW w:w="151" w:type="dxa"/>
            <w:tcBorders>
              <w:top w:val="nil"/>
              <w:left w:val="single" w:sz="6" w:space="0" w:color="auto"/>
              <w:bottom w:val="nil"/>
              <w:right w:val="nil"/>
            </w:tcBorders>
          </w:tcPr>
          <w:p w14:paraId="66B1FF9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5A68690" w14:textId="77777777" w:rsidR="00EE5860" w:rsidRPr="00441CD0" w:rsidRDefault="00EE5860" w:rsidP="00BB0E1F">
            <w:pPr>
              <w:pStyle w:val="TAC"/>
              <w:rPr>
                <w:lang w:eastAsia="zh-CN"/>
              </w:rPr>
            </w:pPr>
            <w:r w:rsidRPr="00441CD0">
              <w:t>1</w:t>
            </w:r>
            <w:r w:rsidRPr="00441CD0">
              <w:rPr>
                <w:lang w:eastAsia="zh-CN"/>
              </w:rPr>
              <w:t xml:space="preserve"> to 2</w:t>
            </w:r>
          </w:p>
        </w:tc>
        <w:tc>
          <w:tcPr>
            <w:tcW w:w="4702" w:type="dxa"/>
            <w:gridSpan w:val="8"/>
            <w:tcBorders>
              <w:top w:val="single" w:sz="4" w:space="0" w:color="auto"/>
              <w:left w:val="single" w:sz="4" w:space="0" w:color="auto"/>
              <w:bottom w:val="single" w:sz="4" w:space="0" w:color="auto"/>
              <w:right w:val="single" w:sz="4" w:space="0" w:color="auto"/>
            </w:tcBorders>
            <w:hideMark/>
          </w:tcPr>
          <w:p w14:paraId="70852C2F" w14:textId="77777777" w:rsidR="00EE5860" w:rsidRPr="00441CD0" w:rsidRDefault="00EE5860" w:rsidP="00BB0E1F">
            <w:pPr>
              <w:pStyle w:val="TAC"/>
            </w:pPr>
            <w:r w:rsidRPr="00441CD0">
              <w:t>Type = 159 (decimal)</w:t>
            </w:r>
          </w:p>
        </w:tc>
        <w:tc>
          <w:tcPr>
            <w:tcW w:w="588" w:type="dxa"/>
            <w:tcBorders>
              <w:top w:val="nil"/>
              <w:left w:val="single" w:sz="4" w:space="0" w:color="auto"/>
              <w:bottom w:val="nil"/>
              <w:right w:val="single" w:sz="6" w:space="0" w:color="auto"/>
            </w:tcBorders>
          </w:tcPr>
          <w:p w14:paraId="3FFCFA2A" w14:textId="77777777" w:rsidR="00EE5860" w:rsidRPr="00441CD0" w:rsidRDefault="00EE5860" w:rsidP="00BB0E1F">
            <w:pPr>
              <w:pStyle w:val="TAC"/>
            </w:pPr>
          </w:p>
        </w:tc>
      </w:tr>
      <w:tr w:rsidR="00EE5860" w:rsidRPr="00441CD0" w14:paraId="3A261326" w14:textId="77777777" w:rsidTr="00BB0E1F">
        <w:trPr>
          <w:jc w:val="center"/>
        </w:trPr>
        <w:tc>
          <w:tcPr>
            <w:tcW w:w="151" w:type="dxa"/>
            <w:tcBorders>
              <w:top w:val="nil"/>
              <w:left w:val="single" w:sz="6" w:space="0" w:color="auto"/>
              <w:bottom w:val="nil"/>
              <w:right w:val="nil"/>
            </w:tcBorders>
          </w:tcPr>
          <w:p w14:paraId="50B54BC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6280480" w14:textId="77777777" w:rsidR="00EE5860" w:rsidRPr="00441CD0" w:rsidRDefault="00EE5860" w:rsidP="00BB0E1F">
            <w:pPr>
              <w:pStyle w:val="TAC"/>
              <w:rPr>
                <w:lang w:eastAsia="zh-CN"/>
              </w:rPr>
            </w:pPr>
            <w:r w:rsidRPr="00441CD0">
              <w:rPr>
                <w:lang w:eastAsia="zh-CN"/>
              </w:rPr>
              <w:t>3</w:t>
            </w:r>
            <w:r w:rsidRPr="00441CD0">
              <w:t xml:space="preserve"> to </w:t>
            </w:r>
            <w:r w:rsidRPr="00441CD0">
              <w:rPr>
                <w:lang w:eastAsia="zh-CN"/>
              </w:rPr>
              <w:t>4</w:t>
            </w:r>
          </w:p>
        </w:tc>
        <w:tc>
          <w:tcPr>
            <w:tcW w:w="4702" w:type="dxa"/>
            <w:gridSpan w:val="8"/>
            <w:tcBorders>
              <w:top w:val="single" w:sz="4" w:space="0" w:color="auto"/>
              <w:left w:val="single" w:sz="4" w:space="0" w:color="auto"/>
              <w:bottom w:val="single" w:sz="4" w:space="0" w:color="auto"/>
              <w:right w:val="single" w:sz="4" w:space="0" w:color="auto"/>
            </w:tcBorders>
            <w:hideMark/>
          </w:tcPr>
          <w:p w14:paraId="58419716"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6" w:space="0" w:color="auto"/>
            </w:tcBorders>
          </w:tcPr>
          <w:p w14:paraId="674E191B" w14:textId="77777777" w:rsidR="00EE5860" w:rsidRPr="00441CD0" w:rsidRDefault="00EE5860" w:rsidP="00BB0E1F">
            <w:pPr>
              <w:pStyle w:val="TAC"/>
            </w:pPr>
          </w:p>
        </w:tc>
      </w:tr>
      <w:tr w:rsidR="00EE5860" w:rsidRPr="00441CD0" w14:paraId="140A5F18" w14:textId="77777777" w:rsidTr="00BB0E1F">
        <w:trPr>
          <w:jc w:val="center"/>
        </w:trPr>
        <w:tc>
          <w:tcPr>
            <w:tcW w:w="151" w:type="dxa"/>
            <w:tcBorders>
              <w:top w:val="nil"/>
              <w:left w:val="single" w:sz="6" w:space="0" w:color="auto"/>
              <w:bottom w:val="single" w:sz="4" w:space="0" w:color="auto"/>
              <w:right w:val="nil"/>
            </w:tcBorders>
          </w:tcPr>
          <w:p w14:paraId="61B979A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237E2975" w14:textId="77777777" w:rsidR="00EE5860" w:rsidRPr="00441CD0" w:rsidRDefault="00EE5860" w:rsidP="00BB0E1F">
            <w:pPr>
              <w:pStyle w:val="TAC"/>
            </w:pPr>
            <w:r w:rsidRPr="00441CD0">
              <w:rPr>
                <w:lang w:eastAsia="zh-CN"/>
              </w:rPr>
              <w:t>5</w:t>
            </w:r>
            <w:r w:rsidRPr="00441CD0">
              <w:t xml:space="preserve"> to (n+4)</w:t>
            </w:r>
          </w:p>
        </w:tc>
        <w:tc>
          <w:tcPr>
            <w:tcW w:w="4702" w:type="dxa"/>
            <w:gridSpan w:val="8"/>
            <w:tcBorders>
              <w:top w:val="single" w:sz="4" w:space="0" w:color="auto"/>
              <w:left w:val="single" w:sz="4" w:space="0" w:color="auto"/>
              <w:bottom w:val="single" w:sz="4" w:space="0" w:color="auto"/>
              <w:right w:val="single" w:sz="4" w:space="0" w:color="auto"/>
            </w:tcBorders>
            <w:hideMark/>
          </w:tcPr>
          <w:p w14:paraId="3A094326" w14:textId="77777777" w:rsidR="00EE5860" w:rsidRPr="00441CD0" w:rsidRDefault="00EE5860" w:rsidP="00BB0E1F">
            <w:pPr>
              <w:pStyle w:val="TAC"/>
              <w:rPr>
                <w:lang w:eastAsia="zh-CN"/>
              </w:rPr>
            </w:pPr>
            <w:r w:rsidRPr="00441CD0">
              <w:rPr>
                <w:lang w:eastAsia="zh-CN"/>
              </w:rPr>
              <w:t>APN/DNN</w:t>
            </w:r>
          </w:p>
        </w:tc>
        <w:tc>
          <w:tcPr>
            <w:tcW w:w="588" w:type="dxa"/>
            <w:tcBorders>
              <w:top w:val="nil"/>
              <w:left w:val="single" w:sz="4" w:space="0" w:color="auto"/>
              <w:bottom w:val="single" w:sz="4" w:space="0" w:color="auto"/>
              <w:right w:val="single" w:sz="6" w:space="0" w:color="auto"/>
            </w:tcBorders>
          </w:tcPr>
          <w:p w14:paraId="1061D3E3" w14:textId="77777777" w:rsidR="00EE5860" w:rsidRPr="00441CD0" w:rsidRDefault="00EE5860" w:rsidP="00BB0E1F">
            <w:pPr>
              <w:pStyle w:val="TAC"/>
            </w:pPr>
          </w:p>
        </w:tc>
      </w:tr>
    </w:tbl>
    <w:p w14:paraId="6CEED4F6" w14:textId="77777777" w:rsidR="00EE5860" w:rsidRPr="00441CD0" w:rsidRDefault="00EE5860" w:rsidP="00EE5860">
      <w:pPr>
        <w:pStyle w:val="TF"/>
        <w:spacing w:before="120"/>
        <w:rPr>
          <w:lang w:eastAsia="zh-CN"/>
        </w:rPr>
      </w:pPr>
      <w:r w:rsidRPr="00441CD0">
        <w:t>Figure 8.</w:t>
      </w:r>
      <w:r w:rsidRPr="00441CD0">
        <w:rPr>
          <w:lang w:eastAsia="zh-CN"/>
        </w:rPr>
        <w:t>2.117</w:t>
      </w:r>
      <w:r w:rsidRPr="00441CD0">
        <w:t xml:space="preserve">-1: </w:t>
      </w:r>
      <w:r w:rsidRPr="00441CD0">
        <w:rPr>
          <w:lang w:eastAsia="zh-CN"/>
        </w:rPr>
        <w:t>APN/DNN</w:t>
      </w:r>
    </w:p>
    <w:p w14:paraId="216CD8E1" w14:textId="454FF758" w:rsidR="00EE5860" w:rsidRPr="00441CD0" w:rsidRDefault="00EE5860" w:rsidP="00EE5860">
      <w:r w:rsidRPr="00441CD0">
        <w:t>The encoding the APN</w:t>
      </w:r>
      <w:r w:rsidRPr="00441CD0">
        <w:rPr>
          <w:lang w:eastAsia="zh-CN"/>
        </w:rPr>
        <w:t>/DNN</w:t>
      </w:r>
      <w:r w:rsidRPr="00441CD0">
        <w:t xml:space="preserve"> field follows 3GPP</w:t>
      </w:r>
      <w:r w:rsidRPr="00441CD0">
        <w:rPr>
          <w:lang w:val="en-US"/>
        </w:rPr>
        <w:t> </w:t>
      </w:r>
      <w:r w:rsidRPr="00441CD0">
        <w:t>TS</w:t>
      </w:r>
      <w:r w:rsidRPr="00441CD0">
        <w:rPr>
          <w:lang w:val="en-US"/>
        </w:rPr>
        <w:t> </w:t>
      </w:r>
      <w:r w:rsidRPr="00441CD0">
        <w:t>23.003</w:t>
      </w:r>
      <w:r w:rsidR="00415C19">
        <w:t> </w:t>
      </w:r>
      <w:r w:rsidR="00415C19" w:rsidRPr="00441CD0">
        <w:t>[</w:t>
      </w:r>
      <w:r w:rsidRPr="00441CD0">
        <w:rPr>
          <w:lang w:eastAsia="zh-CN"/>
        </w:rPr>
        <w:t>2</w:t>
      </w:r>
      <w:r w:rsidRPr="00441CD0">
        <w:t xml:space="preserve">] </w:t>
      </w:r>
      <w:r w:rsidR="00415C19" w:rsidRPr="00441CD0">
        <w:t>clause</w:t>
      </w:r>
      <w:r w:rsidR="00415C19">
        <w:t> </w:t>
      </w:r>
      <w:r w:rsidR="00415C19" w:rsidRPr="00441CD0">
        <w:t>9</w:t>
      </w:r>
      <w:r w:rsidRPr="00441CD0">
        <w:t>.1. The content of the APN</w:t>
      </w:r>
      <w:r w:rsidRPr="00441CD0">
        <w:rPr>
          <w:lang w:eastAsia="zh-CN"/>
        </w:rPr>
        <w:t>/DNN</w:t>
      </w:r>
      <w:r w:rsidRPr="00441CD0">
        <w:t xml:space="preserve"> field shall be the full APN</w:t>
      </w:r>
      <w:r w:rsidRPr="00441CD0">
        <w:rPr>
          <w:lang w:eastAsia="zh-CN"/>
        </w:rPr>
        <w:t>/DNN</w:t>
      </w:r>
      <w:r w:rsidRPr="00441CD0">
        <w:t xml:space="preserve"> with both the APN</w:t>
      </w:r>
      <w:r w:rsidRPr="00441CD0">
        <w:rPr>
          <w:lang w:eastAsia="zh-CN"/>
        </w:rPr>
        <w:t>/DNN</w:t>
      </w:r>
      <w:r w:rsidRPr="00441CD0">
        <w:t xml:space="preserve"> Network Identifier and APN</w:t>
      </w:r>
      <w:r w:rsidRPr="00441CD0">
        <w:rPr>
          <w:lang w:eastAsia="zh-CN"/>
        </w:rPr>
        <w:t>/DNN</w:t>
      </w:r>
      <w:r w:rsidRPr="00441CD0">
        <w:t xml:space="preserve"> Operator Identifier being present as specified in 3GPP</w:t>
      </w:r>
      <w:r w:rsidRPr="00441CD0">
        <w:rPr>
          <w:lang w:val="en-US"/>
        </w:rPr>
        <w:t> </w:t>
      </w:r>
      <w:r w:rsidRPr="00441CD0">
        <w:t>TS</w:t>
      </w:r>
      <w:r w:rsidRPr="00441CD0">
        <w:rPr>
          <w:lang w:val="en-US"/>
        </w:rPr>
        <w:t> </w:t>
      </w:r>
      <w:r w:rsidRPr="00441CD0">
        <w:t>23.003</w:t>
      </w:r>
      <w:r w:rsidR="00415C19">
        <w:t> </w:t>
      </w:r>
      <w:r w:rsidR="00415C19" w:rsidRPr="00441CD0">
        <w:t>[</w:t>
      </w:r>
      <w:r w:rsidRPr="00441CD0">
        <w:t>2] clauses 9.1.1 and 9.1.2</w:t>
      </w:r>
      <w:r w:rsidRPr="00441CD0">
        <w:rPr>
          <w:lang w:eastAsia="zh-CN"/>
        </w:rPr>
        <w:t>, 3GPP</w:t>
      </w:r>
      <w:r w:rsidRPr="00441CD0">
        <w:rPr>
          <w:lang w:val="en-US" w:eastAsia="zh-CN"/>
        </w:rPr>
        <w:t> </w:t>
      </w:r>
      <w:r w:rsidRPr="00441CD0">
        <w:rPr>
          <w:lang w:eastAsia="zh-CN"/>
        </w:rPr>
        <w:t>TS</w:t>
      </w:r>
      <w:r w:rsidRPr="00441CD0">
        <w:rPr>
          <w:lang w:val="en-US" w:eastAsia="zh-CN"/>
        </w:rPr>
        <w:t> </w:t>
      </w:r>
      <w:r w:rsidRPr="00441CD0">
        <w:rPr>
          <w:lang w:eastAsia="zh-CN"/>
        </w:rPr>
        <w:t>23.060</w:t>
      </w:r>
      <w:r w:rsidRPr="00441CD0">
        <w:rPr>
          <w:lang w:val="en-US" w:eastAsia="zh-CN"/>
        </w:rPr>
        <w:t> </w:t>
      </w:r>
      <w:r w:rsidRPr="00441CD0">
        <w:rPr>
          <w:lang w:eastAsia="zh-CN"/>
        </w:rPr>
        <w:t xml:space="preserve">[19] </w:t>
      </w:r>
      <w:r w:rsidRPr="00441CD0">
        <w:t>Annex A</w:t>
      </w:r>
      <w:r w:rsidRPr="00441CD0">
        <w:rPr>
          <w:lang w:eastAsia="zh-CN"/>
        </w:rPr>
        <w:t xml:space="preserve"> and</w:t>
      </w:r>
      <w:r w:rsidRPr="00441CD0">
        <w:rPr>
          <w:color w:val="993300"/>
          <w:lang w:eastAsia="zh-CN"/>
        </w:rPr>
        <w:t xml:space="preserve"> </w:t>
      </w:r>
      <w:r w:rsidRPr="00441CD0">
        <w:rPr>
          <w:lang w:eastAsia="zh-CN"/>
        </w:rPr>
        <w:t>3GPP</w:t>
      </w:r>
      <w:r w:rsidRPr="00441CD0">
        <w:rPr>
          <w:lang w:val="en-US" w:eastAsia="zh-CN"/>
        </w:rPr>
        <w:t> </w:t>
      </w:r>
      <w:r w:rsidRPr="00441CD0">
        <w:rPr>
          <w:lang w:eastAsia="zh-CN"/>
        </w:rPr>
        <w:t>TS</w:t>
      </w:r>
      <w:r w:rsidRPr="00441CD0">
        <w:rPr>
          <w:lang w:val="en-US" w:eastAsia="zh-CN"/>
        </w:rPr>
        <w:t> </w:t>
      </w:r>
      <w:r w:rsidRPr="00441CD0">
        <w:rPr>
          <w:lang w:eastAsia="zh-CN"/>
        </w:rPr>
        <w:t>23.401</w:t>
      </w:r>
      <w:r w:rsidR="00415C19">
        <w:rPr>
          <w:lang w:eastAsia="zh-CN"/>
        </w:rPr>
        <w:t> </w:t>
      </w:r>
      <w:r w:rsidR="00415C19" w:rsidRPr="00441CD0">
        <w:rPr>
          <w:lang w:eastAsia="zh-CN"/>
        </w:rPr>
        <w:t>[</w:t>
      </w:r>
      <w:r w:rsidRPr="00441CD0">
        <w:rPr>
          <w:lang w:eastAsia="zh-CN"/>
        </w:rPr>
        <w:t xml:space="preserve">14] </w:t>
      </w:r>
      <w:r w:rsidRPr="00441CD0">
        <w:t>clauses</w:t>
      </w:r>
      <w:r w:rsidRPr="00441CD0">
        <w:rPr>
          <w:lang w:eastAsia="zh-CN"/>
        </w:rPr>
        <w:t xml:space="preserve"> </w:t>
      </w:r>
      <w:r w:rsidRPr="00441CD0">
        <w:t>4.3.8.1.</w:t>
      </w:r>
    </w:p>
    <w:p w14:paraId="67C8FEC9" w14:textId="77777777" w:rsidR="00EE5860" w:rsidRPr="00441CD0" w:rsidRDefault="00EE5860" w:rsidP="00EE5860">
      <w:pPr>
        <w:pStyle w:val="NO"/>
      </w:pPr>
      <w:r w:rsidRPr="00441CD0">
        <w:t>NOTE:</w:t>
      </w:r>
      <w:r w:rsidRPr="00441CD0">
        <w:tab/>
        <w:t>The APN</w:t>
      </w:r>
      <w:r w:rsidRPr="00441CD0">
        <w:rPr>
          <w:lang w:eastAsia="zh-CN"/>
        </w:rPr>
        <w:t>/DNN</w:t>
      </w:r>
      <w:r w:rsidRPr="00441CD0">
        <w:t xml:space="preserve"> field is not encoded as a dotted string as commonly used in documentation.</w:t>
      </w:r>
    </w:p>
    <w:p w14:paraId="24E35710" w14:textId="77777777" w:rsidR="00EE5860" w:rsidRPr="00441CD0" w:rsidRDefault="00EE5860" w:rsidP="00EE5860">
      <w:pPr>
        <w:pStyle w:val="Heading3"/>
      </w:pPr>
      <w:bookmarkStart w:id="6490" w:name="_Toc19717463"/>
      <w:bookmarkStart w:id="6491" w:name="_Toc27490964"/>
      <w:bookmarkStart w:id="6492" w:name="_Toc27557257"/>
      <w:bookmarkStart w:id="6493" w:name="_Toc27724174"/>
      <w:bookmarkStart w:id="6494" w:name="_Toc36031248"/>
      <w:bookmarkStart w:id="6495" w:name="_Toc36043168"/>
      <w:bookmarkStart w:id="6496" w:name="_Toc36814493"/>
      <w:bookmarkStart w:id="6497" w:name="_Toc44689351"/>
      <w:bookmarkStart w:id="6498" w:name="_Toc44924105"/>
      <w:bookmarkStart w:id="6499" w:name="_Toc51861075"/>
      <w:bookmarkStart w:id="6500" w:name="_Toc57930846"/>
      <w:bookmarkStart w:id="6501" w:name="_Toc57931476"/>
      <w:bookmarkStart w:id="6502" w:name="_Toc83140926"/>
      <w:r w:rsidRPr="00441CD0">
        <w:t>8.</w:t>
      </w:r>
      <w:r w:rsidRPr="00441CD0">
        <w:rPr>
          <w:lang w:eastAsia="zh-CN"/>
        </w:rPr>
        <w:t>2.118</w:t>
      </w:r>
      <w:r w:rsidRPr="00441CD0">
        <w:tab/>
      </w:r>
      <w:r w:rsidRPr="00441CD0">
        <w:rPr>
          <w:lang w:eastAsia="zh-CN"/>
        </w:rPr>
        <w:t>3GPP</w:t>
      </w:r>
      <w:r w:rsidRPr="00441CD0">
        <w:t xml:space="preserve"> </w:t>
      </w:r>
      <w:r w:rsidRPr="00441CD0">
        <w:rPr>
          <w:lang w:eastAsia="zh-CN"/>
        </w:rPr>
        <w:t>Interface Type</w:t>
      </w:r>
      <w:bookmarkEnd w:id="6490"/>
      <w:bookmarkEnd w:id="6491"/>
      <w:bookmarkEnd w:id="6492"/>
      <w:bookmarkEnd w:id="6493"/>
      <w:bookmarkEnd w:id="6494"/>
      <w:bookmarkEnd w:id="6495"/>
      <w:bookmarkEnd w:id="6496"/>
      <w:bookmarkEnd w:id="6497"/>
      <w:bookmarkEnd w:id="6498"/>
      <w:bookmarkEnd w:id="6499"/>
      <w:bookmarkEnd w:id="6500"/>
      <w:bookmarkEnd w:id="6501"/>
      <w:bookmarkEnd w:id="6502"/>
    </w:p>
    <w:p w14:paraId="408FC5D2" w14:textId="77777777" w:rsidR="00EE5860" w:rsidRPr="00441CD0" w:rsidRDefault="00EE5860" w:rsidP="00EE5860">
      <w:pPr>
        <w:rPr>
          <w:lang w:eastAsia="zh-CN"/>
        </w:rPr>
      </w:pPr>
      <w:r w:rsidRPr="00441CD0">
        <w:t xml:space="preserve">The </w:t>
      </w:r>
      <w:r w:rsidRPr="00441CD0">
        <w:rPr>
          <w:lang w:val="en-US" w:eastAsia="zh-CN"/>
        </w:rPr>
        <w:t>3GPP Interface</w:t>
      </w:r>
      <w:r w:rsidRPr="00441CD0">
        <w:rPr>
          <w:lang w:val="en-US" w:eastAsia="ja-JP"/>
        </w:rPr>
        <w:t xml:space="preserve"> </w:t>
      </w:r>
      <w:r w:rsidRPr="00441CD0">
        <w:rPr>
          <w:lang w:eastAsia="zh-CN"/>
        </w:rPr>
        <w:t xml:space="preserve">Type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8.2.118-1</w:t>
      </w:r>
      <w:r w:rsidRPr="00441CD0">
        <w:rPr>
          <w:lang w:eastAsia="ja-JP"/>
        </w:rPr>
        <w:t xml:space="preserve">. </w:t>
      </w:r>
      <w:r w:rsidRPr="00441CD0">
        <w:rPr>
          <w:lang w:eastAsia="zh-CN"/>
        </w:rPr>
        <w:t xml:space="preserve">It indicates </w:t>
      </w:r>
      <w:r w:rsidRPr="00441CD0">
        <w:t xml:space="preserve">the </w:t>
      </w:r>
      <w:r w:rsidRPr="00441CD0">
        <w:rPr>
          <w:lang w:eastAsia="zh-CN"/>
        </w:rPr>
        <w:t xml:space="preserve">3GPP interface </w:t>
      </w:r>
      <w:r w:rsidRPr="00441CD0">
        <w:t xml:space="preserve">type of the </w:t>
      </w:r>
      <w:r w:rsidRPr="00441CD0">
        <w:rPr>
          <w:lang w:eastAsia="zh-CN"/>
        </w:rPr>
        <w:t>Source Interface within the PDR IE, or the 3GPP interface type of the Destination Interface within the FAR IE.</w:t>
      </w:r>
    </w:p>
    <w:p w14:paraId="66A4EE4A"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2"/>
        <w:gridCol w:w="6"/>
        <w:gridCol w:w="589"/>
        <w:gridCol w:w="539"/>
        <w:gridCol w:w="639"/>
        <w:gridCol w:w="588"/>
        <w:gridCol w:w="588"/>
        <w:gridCol w:w="589"/>
        <w:gridCol w:w="588"/>
      </w:tblGrid>
      <w:tr w:rsidR="00EE5860" w:rsidRPr="00441CD0" w14:paraId="5FC4477C" w14:textId="77777777" w:rsidTr="00BB0E1F">
        <w:trPr>
          <w:jc w:val="center"/>
        </w:trPr>
        <w:tc>
          <w:tcPr>
            <w:tcW w:w="151" w:type="dxa"/>
            <w:tcBorders>
              <w:top w:val="single" w:sz="6" w:space="0" w:color="auto"/>
              <w:left w:val="single" w:sz="6" w:space="0" w:color="auto"/>
              <w:bottom w:val="nil"/>
              <w:right w:val="nil"/>
            </w:tcBorders>
          </w:tcPr>
          <w:p w14:paraId="60568764" w14:textId="77777777" w:rsidR="00EE5860" w:rsidRPr="00441CD0" w:rsidRDefault="00EE5860" w:rsidP="00BB0E1F">
            <w:pPr>
              <w:pStyle w:val="TAC"/>
            </w:pPr>
          </w:p>
        </w:tc>
        <w:tc>
          <w:tcPr>
            <w:tcW w:w="1104" w:type="dxa"/>
            <w:tcBorders>
              <w:top w:val="single" w:sz="6" w:space="0" w:color="auto"/>
              <w:left w:val="nil"/>
              <w:bottom w:val="nil"/>
              <w:right w:val="nil"/>
            </w:tcBorders>
          </w:tcPr>
          <w:p w14:paraId="7294E07D" w14:textId="77777777" w:rsidR="00EE5860" w:rsidRPr="00441CD0" w:rsidRDefault="00EE5860" w:rsidP="00BB0E1F">
            <w:pPr>
              <w:pStyle w:val="TAH"/>
            </w:pPr>
          </w:p>
        </w:tc>
        <w:tc>
          <w:tcPr>
            <w:tcW w:w="4708" w:type="dxa"/>
            <w:gridSpan w:val="9"/>
            <w:tcBorders>
              <w:top w:val="single" w:sz="6" w:space="0" w:color="auto"/>
              <w:left w:val="nil"/>
              <w:bottom w:val="nil"/>
              <w:right w:val="nil"/>
            </w:tcBorders>
            <w:hideMark/>
          </w:tcPr>
          <w:p w14:paraId="54752175"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C915DB2" w14:textId="77777777" w:rsidR="00EE5860" w:rsidRPr="00441CD0" w:rsidRDefault="00EE5860" w:rsidP="00BB0E1F">
            <w:pPr>
              <w:pStyle w:val="TAC"/>
            </w:pPr>
          </w:p>
        </w:tc>
      </w:tr>
      <w:tr w:rsidR="00EE5860" w:rsidRPr="00441CD0" w14:paraId="09840745" w14:textId="77777777" w:rsidTr="00BB0E1F">
        <w:trPr>
          <w:jc w:val="center"/>
        </w:trPr>
        <w:tc>
          <w:tcPr>
            <w:tcW w:w="151" w:type="dxa"/>
            <w:tcBorders>
              <w:top w:val="nil"/>
              <w:left w:val="single" w:sz="6" w:space="0" w:color="auto"/>
              <w:bottom w:val="nil"/>
              <w:right w:val="nil"/>
            </w:tcBorders>
          </w:tcPr>
          <w:p w14:paraId="07F74760" w14:textId="77777777" w:rsidR="00EE5860" w:rsidRPr="00441CD0" w:rsidRDefault="00EE5860" w:rsidP="00BB0E1F">
            <w:pPr>
              <w:pStyle w:val="TAC"/>
            </w:pPr>
          </w:p>
        </w:tc>
        <w:tc>
          <w:tcPr>
            <w:tcW w:w="1104" w:type="dxa"/>
            <w:tcBorders>
              <w:top w:val="nil"/>
              <w:left w:val="nil"/>
              <w:bottom w:val="nil"/>
              <w:right w:val="nil"/>
            </w:tcBorders>
            <w:hideMark/>
          </w:tcPr>
          <w:p w14:paraId="3479F3DC"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458D0B6C" w14:textId="77777777" w:rsidR="00EE5860" w:rsidRPr="00441CD0" w:rsidRDefault="00EE5860" w:rsidP="00BB0E1F">
            <w:pPr>
              <w:pStyle w:val="TAH"/>
            </w:pPr>
            <w:r w:rsidRPr="00441CD0">
              <w:t>8</w:t>
            </w:r>
          </w:p>
        </w:tc>
        <w:tc>
          <w:tcPr>
            <w:tcW w:w="588" w:type="dxa"/>
            <w:gridSpan w:val="2"/>
            <w:tcBorders>
              <w:top w:val="nil"/>
              <w:left w:val="nil"/>
              <w:bottom w:val="single" w:sz="4" w:space="0" w:color="auto"/>
              <w:right w:val="nil"/>
            </w:tcBorders>
            <w:hideMark/>
          </w:tcPr>
          <w:p w14:paraId="4EFC1988"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86C5471" w14:textId="77777777" w:rsidR="00EE5860" w:rsidRPr="00441CD0" w:rsidRDefault="00EE5860" w:rsidP="00BB0E1F">
            <w:pPr>
              <w:pStyle w:val="TAH"/>
            </w:pPr>
            <w:r w:rsidRPr="00441CD0">
              <w:t>6</w:t>
            </w:r>
          </w:p>
        </w:tc>
        <w:tc>
          <w:tcPr>
            <w:tcW w:w="539" w:type="dxa"/>
            <w:tcBorders>
              <w:top w:val="nil"/>
              <w:left w:val="nil"/>
              <w:bottom w:val="single" w:sz="4" w:space="0" w:color="auto"/>
              <w:right w:val="nil"/>
            </w:tcBorders>
            <w:hideMark/>
          </w:tcPr>
          <w:p w14:paraId="2EF04B51" w14:textId="77777777" w:rsidR="00EE5860" w:rsidRPr="00441CD0" w:rsidRDefault="00EE5860" w:rsidP="00BB0E1F">
            <w:pPr>
              <w:pStyle w:val="TAH"/>
            </w:pPr>
            <w:r w:rsidRPr="00441CD0">
              <w:t>5</w:t>
            </w:r>
          </w:p>
        </w:tc>
        <w:tc>
          <w:tcPr>
            <w:tcW w:w="639" w:type="dxa"/>
            <w:tcBorders>
              <w:top w:val="nil"/>
              <w:left w:val="nil"/>
              <w:bottom w:val="single" w:sz="4" w:space="0" w:color="auto"/>
              <w:right w:val="nil"/>
            </w:tcBorders>
            <w:hideMark/>
          </w:tcPr>
          <w:p w14:paraId="53863B37"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5F9A902F"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479A47CC"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4C12618"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0DF170D" w14:textId="77777777" w:rsidR="00EE5860" w:rsidRPr="00441CD0" w:rsidRDefault="00EE5860" w:rsidP="00BB0E1F">
            <w:pPr>
              <w:pStyle w:val="TAC"/>
            </w:pPr>
          </w:p>
        </w:tc>
      </w:tr>
      <w:tr w:rsidR="00EE5860" w:rsidRPr="00441CD0" w14:paraId="03B9C7C5" w14:textId="77777777" w:rsidTr="00BB0E1F">
        <w:trPr>
          <w:jc w:val="center"/>
        </w:trPr>
        <w:tc>
          <w:tcPr>
            <w:tcW w:w="151" w:type="dxa"/>
            <w:tcBorders>
              <w:top w:val="nil"/>
              <w:left w:val="single" w:sz="6" w:space="0" w:color="auto"/>
              <w:bottom w:val="nil"/>
              <w:right w:val="nil"/>
            </w:tcBorders>
          </w:tcPr>
          <w:p w14:paraId="2917A8B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BB0B191" w14:textId="77777777" w:rsidR="00EE5860" w:rsidRPr="00441CD0" w:rsidRDefault="00EE5860" w:rsidP="00BB0E1F">
            <w:pPr>
              <w:pStyle w:val="TAC"/>
            </w:pPr>
            <w:r w:rsidRPr="00441CD0">
              <w:t>1 to 2</w:t>
            </w:r>
          </w:p>
        </w:tc>
        <w:tc>
          <w:tcPr>
            <w:tcW w:w="4708" w:type="dxa"/>
            <w:gridSpan w:val="9"/>
            <w:tcBorders>
              <w:top w:val="single" w:sz="4" w:space="0" w:color="auto"/>
              <w:left w:val="single" w:sz="4" w:space="0" w:color="auto"/>
              <w:bottom w:val="single" w:sz="4" w:space="0" w:color="auto"/>
              <w:right w:val="single" w:sz="4" w:space="0" w:color="auto"/>
            </w:tcBorders>
            <w:hideMark/>
          </w:tcPr>
          <w:p w14:paraId="1498B62C" w14:textId="77777777" w:rsidR="00EE5860" w:rsidRPr="00441CD0" w:rsidRDefault="00EE5860" w:rsidP="00BB0E1F">
            <w:pPr>
              <w:pStyle w:val="TAC"/>
            </w:pPr>
            <w:r w:rsidRPr="00441CD0">
              <w:t>Type = 160 (decimal)</w:t>
            </w:r>
          </w:p>
        </w:tc>
        <w:tc>
          <w:tcPr>
            <w:tcW w:w="588" w:type="dxa"/>
            <w:tcBorders>
              <w:top w:val="nil"/>
              <w:left w:val="single" w:sz="4" w:space="0" w:color="auto"/>
              <w:bottom w:val="nil"/>
              <w:right w:val="single" w:sz="6" w:space="0" w:color="auto"/>
            </w:tcBorders>
          </w:tcPr>
          <w:p w14:paraId="41917171" w14:textId="77777777" w:rsidR="00EE5860" w:rsidRPr="00441CD0" w:rsidRDefault="00EE5860" w:rsidP="00BB0E1F">
            <w:pPr>
              <w:pStyle w:val="TAC"/>
            </w:pPr>
          </w:p>
        </w:tc>
      </w:tr>
      <w:tr w:rsidR="00EE5860" w:rsidRPr="00441CD0" w14:paraId="427690E7" w14:textId="77777777" w:rsidTr="00BB0E1F">
        <w:trPr>
          <w:jc w:val="center"/>
        </w:trPr>
        <w:tc>
          <w:tcPr>
            <w:tcW w:w="151" w:type="dxa"/>
            <w:tcBorders>
              <w:top w:val="nil"/>
              <w:left w:val="single" w:sz="6" w:space="0" w:color="auto"/>
              <w:bottom w:val="nil"/>
              <w:right w:val="nil"/>
            </w:tcBorders>
          </w:tcPr>
          <w:p w14:paraId="093185E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BEB486F" w14:textId="77777777" w:rsidR="00EE5860" w:rsidRPr="00441CD0" w:rsidRDefault="00EE5860" w:rsidP="00BB0E1F">
            <w:pPr>
              <w:pStyle w:val="TAC"/>
            </w:pPr>
            <w:r w:rsidRPr="00441CD0">
              <w:t>3 to 4</w:t>
            </w:r>
          </w:p>
        </w:tc>
        <w:tc>
          <w:tcPr>
            <w:tcW w:w="4708" w:type="dxa"/>
            <w:gridSpan w:val="9"/>
            <w:tcBorders>
              <w:top w:val="single" w:sz="4" w:space="0" w:color="auto"/>
              <w:left w:val="single" w:sz="4" w:space="0" w:color="auto"/>
              <w:bottom w:val="single" w:sz="4" w:space="0" w:color="auto"/>
              <w:right w:val="single" w:sz="4" w:space="0" w:color="auto"/>
            </w:tcBorders>
            <w:hideMark/>
          </w:tcPr>
          <w:p w14:paraId="1C46AFC8"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5ED23CE2" w14:textId="77777777" w:rsidR="00EE5860" w:rsidRPr="00441CD0" w:rsidRDefault="00EE5860" w:rsidP="00BB0E1F">
            <w:pPr>
              <w:pStyle w:val="TAC"/>
            </w:pPr>
          </w:p>
        </w:tc>
      </w:tr>
      <w:tr w:rsidR="00EE5860" w:rsidRPr="00441CD0" w14:paraId="39D49581" w14:textId="77777777" w:rsidTr="00BB0E1F">
        <w:trPr>
          <w:jc w:val="center"/>
        </w:trPr>
        <w:tc>
          <w:tcPr>
            <w:tcW w:w="151" w:type="dxa"/>
            <w:tcBorders>
              <w:top w:val="nil"/>
              <w:left w:val="single" w:sz="6" w:space="0" w:color="auto"/>
              <w:bottom w:val="nil"/>
              <w:right w:val="nil"/>
            </w:tcBorders>
          </w:tcPr>
          <w:p w14:paraId="59A1CFD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FAFA12F"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5 </w:t>
            </w:r>
          </w:p>
        </w:tc>
        <w:tc>
          <w:tcPr>
            <w:tcW w:w="1170" w:type="dxa"/>
            <w:gridSpan w:val="2"/>
            <w:tcBorders>
              <w:top w:val="single" w:sz="4" w:space="0" w:color="auto"/>
              <w:left w:val="single" w:sz="4" w:space="0" w:color="auto"/>
              <w:bottom w:val="single" w:sz="4" w:space="0" w:color="auto"/>
              <w:right w:val="single" w:sz="4" w:space="0" w:color="auto"/>
            </w:tcBorders>
            <w:hideMark/>
          </w:tcPr>
          <w:p w14:paraId="7FC74A62" w14:textId="77777777" w:rsidR="00EE5860" w:rsidRPr="00441CD0" w:rsidRDefault="00EE5860" w:rsidP="00BB0E1F">
            <w:pPr>
              <w:pStyle w:val="TAC"/>
              <w:rPr>
                <w:lang w:eastAsia="zh-CN"/>
              </w:rPr>
            </w:pPr>
            <w:r w:rsidRPr="00441CD0">
              <w:rPr>
                <w:lang w:eastAsia="zh-CN"/>
              </w:rPr>
              <w:t>Spare</w:t>
            </w:r>
          </w:p>
        </w:tc>
        <w:tc>
          <w:tcPr>
            <w:tcW w:w="3538" w:type="dxa"/>
            <w:gridSpan w:val="7"/>
            <w:tcBorders>
              <w:top w:val="single" w:sz="4" w:space="0" w:color="auto"/>
              <w:left w:val="single" w:sz="4" w:space="0" w:color="auto"/>
              <w:bottom w:val="single" w:sz="4" w:space="0" w:color="auto"/>
              <w:right w:val="single" w:sz="4" w:space="0" w:color="auto"/>
            </w:tcBorders>
            <w:hideMark/>
          </w:tcPr>
          <w:p w14:paraId="1B7D884A" w14:textId="77777777" w:rsidR="00EE5860" w:rsidRPr="00441CD0" w:rsidRDefault="00EE5860" w:rsidP="00BB0E1F">
            <w:pPr>
              <w:pStyle w:val="TAC"/>
              <w:rPr>
                <w:lang w:eastAsia="zh-CN"/>
              </w:rPr>
            </w:pPr>
            <w:r w:rsidRPr="00441CD0">
              <w:rPr>
                <w:lang w:eastAsia="zh-CN"/>
              </w:rPr>
              <w:t>Interface Type value</w:t>
            </w:r>
          </w:p>
        </w:tc>
        <w:tc>
          <w:tcPr>
            <w:tcW w:w="588" w:type="dxa"/>
            <w:tcBorders>
              <w:top w:val="nil"/>
              <w:left w:val="single" w:sz="4" w:space="0" w:color="auto"/>
              <w:bottom w:val="nil"/>
              <w:right w:val="single" w:sz="6" w:space="0" w:color="auto"/>
            </w:tcBorders>
          </w:tcPr>
          <w:p w14:paraId="39E24DEF" w14:textId="77777777" w:rsidR="00EE5860" w:rsidRPr="00441CD0" w:rsidRDefault="00EE5860" w:rsidP="00BB0E1F">
            <w:pPr>
              <w:pStyle w:val="TAC"/>
            </w:pPr>
          </w:p>
        </w:tc>
      </w:tr>
      <w:tr w:rsidR="00EE5860" w:rsidRPr="00441CD0" w14:paraId="0374EC13" w14:textId="77777777" w:rsidTr="00BB0E1F">
        <w:trPr>
          <w:jc w:val="center"/>
        </w:trPr>
        <w:tc>
          <w:tcPr>
            <w:tcW w:w="151" w:type="dxa"/>
            <w:tcBorders>
              <w:top w:val="nil"/>
              <w:left w:val="single" w:sz="6" w:space="0" w:color="auto"/>
              <w:bottom w:val="single" w:sz="4" w:space="0" w:color="auto"/>
              <w:right w:val="nil"/>
            </w:tcBorders>
          </w:tcPr>
          <w:p w14:paraId="2B783AE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E776204" w14:textId="77777777" w:rsidR="00EE5860" w:rsidRPr="00441CD0" w:rsidRDefault="00EE5860" w:rsidP="00BB0E1F">
            <w:pPr>
              <w:pStyle w:val="TAC"/>
            </w:pPr>
            <w:r w:rsidRPr="00441CD0">
              <w:rPr>
                <w:lang w:eastAsia="zh-CN"/>
              </w:rPr>
              <w:t>6</w:t>
            </w:r>
            <w:r w:rsidRPr="00441CD0">
              <w:t xml:space="preserve"> to (n+4)</w:t>
            </w:r>
          </w:p>
        </w:tc>
        <w:tc>
          <w:tcPr>
            <w:tcW w:w="4708" w:type="dxa"/>
            <w:gridSpan w:val="9"/>
            <w:tcBorders>
              <w:top w:val="single" w:sz="4" w:space="0" w:color="auto"/>
              <w:left w:val="single" w:sz="4" w:space="0" w:color="auto"/>
              <w:bottom w:val="single" w:sz="4" w:space="0" w:color="auto"/>
              <w:right w:val="single" w:sz="4" w:space="0" w:color="auto"/>
            </w:tcBorders>
            <w:hideMark/>
          </w:tcPr>
          <w:p w14:paraId="04F8079A"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A4851BF" w14:textId="77777777" w:rsidR="00EE5860" w:rsidRPr="00441CD0" w:rsidRDefault="00EE5860" w:rsidP="00BB0E1F">
            <w:pPr>
              <w:pStyle w:val="TAC"/>
              <w:rPr>
                <w:lang w:val="x-none"/>
              </w:rPr>
            </w:pPr>
          </w:p>
        </w:tc>
      </w:tr>
    </w:tbl>
    <w:p w14:paraId="379146A8"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2.118</w:t>
      </w:r>
      <w:r w:rsidRPr="00441CD0">
        <w:rPr>
          <w:lang w:eastAsia="zh-CN"/>
        </w:rPr>
        <w:t>-</w:t>
      </w:r>
      <w:r w:rsidRPr="00441CD0">
        <w:rPr>
          <w:lang w:eastAsia="ja-JP"/>
        </w:rPr>
        <w:t>1</w:t>
      </w:r>
      <w:r w:rsidRPr="00441CD0">
        <w:t xml:space="preserve">: </w:t>
      </w:r>
      <w:r w:rsidRPr="00441CD0">
        <w:rPr>
          <w:lang w:eastAsia="zh-CN"/>
        </w:rPr>
        <w:t>3GPP Interface Type</w:t>
      </w:r>
    </w:p>
    <w:p w14:paraId="5B5065E2" w14:textId="77777777" w:rsidR="00EE5860" w:rsidRPr="00441CD0" w:rsidRDefault="00EE5860" w:rsidP="00EE5860">
      <w:r w:rsidRPr="00441CD0">
        <w:t xml:space="preserve">The </w:t>
      </w:r>
      <w:r w:rsidRPr="00441CD0">
        <w:rPr>
          <w:lang w:eastAsia="zh-CN"/>
        </w:rPr>
        <w:t xml:space="preserve">3GPP </w:t>
      </w:r>
      <w:r w:rsidRPr="00441CD0">
        <w:t xml:space="preserve">Interface </w:t>
      </w:r>
      <w:r w:rsidRPr="00441CD0">
        <w:rPr>
          <w:lang w:eastAsia="zh-CN"/>
        </w:rPr>
        <w:t xml:space="preserve">Type </w:t>
      </w:r>
      <w:r w:rsidRPr="00441CD0">
        <w:t xml:space="preserve">value shall be encoded as a </w:t>
      </w:r>
      <w:r w:rsidRPr="00441CD0">
        <w:rPr>
          <w:lang w:eastAsia="zh-CN"/>
        </w:rPr>
        <w:t>6</w:t>
      </w:r>
      <w:r w:rsidRPr="00441CD0">
        <w:t xml:space="preserve"> bits binary integer as specified in in Table 8.2.118-1.</w:t>
      </w:r>
    </w:p>
    <w:p w14:paraId="4496ACF0" w14:textId="77777777" w:rsidR="00CC5F1B" w:rsidRPr="00441CD0" w:rsidRDefault="00CC5F1B" w:rsidP="00CC5F1B">
      <w:pPr>
        <w:pStyle w:val="TH"/>
      </w:pPr>
      <w:bookmarkStart w:id="6503" w:name="_Toc19717464"/>
      <w:bookmarkStart w:id="6504" w:name="_Toc27490965"/>
      <w:bookmarkStart w:id="6505" w:name="_Toc27557258"/>
      <w:bookmarkStart w:id="6506" w:name="_Toc27724175"/>
      <w:bookmarkStart w:id="6507" w:name="_Toc36031249"/>
      <w:bookmarkStart w:id="6508" w:name="_Toc36043169"/>
      <w:bookmarkStart w:id="6509" w:name="_Toc36814494"/>
      <w:bookmarkStart w:id="6510" w:name="_Toc44689352"/>
      <w:bookmarkStart w:id="6511" w:name="_Toc44924106"/>
      <w:bookmarkStart w:id="6512" w:name="_Toc51861076"/>
      <w:bookmarkStart w:id="6513" w:name="_Toc57930847"/>
      <w:bookmarkStart w:id="6514" w:name="_Toc57931477"/>
      <w:r w:rsidRPr="00441CD0">
        <w:t>Table 8.</w:t>
      </w:r>
      <w:r w:rsidRPr="00441CD0">
        <w:rPr>
          <w:lang w:val="de-DE"/>
        </w:rPr>
        <w:t>2.118</w:t>
      </w:r>
      <w:r w:rsidRPr="00441CD0">
        <w:rPr>
          <w:lang w:eastAsia="zh-CN"/>
        </w:rPr>
        <w:t>-1</w:t>
      </w:r>
      <w:r w:rsidRPr="00441CD0">
        <w:t xml:space="preserve">: Interface </w:t>
      </w:r>
      <w:r w:rsidRPr="00441CD0">
        <w:rPr>
          <w:lang w:eastAsia="zh-CN"/>
        </w:rPr>
        <w:t xml:space="preserve">Type </w:t>
      </w:r>
      <w:r w:rsidRPr="00441CD0">
        <w:t>value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4546"/>
        <w:gridCol w:w="1711"/>
      </w:tblGrid>
      <w:tr w:rsidR="00CC5F1B" w:rsidRPr="00441CD0" w14:paraId="4BC89C50"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63753C9E" w14:textId="77777777" w:rsidR="00CC5F1B" w:rsidRPr="00441CD0" w:rsidRDefault="00CC5F1B" w:rsidP="00413DF0">
            <w:pPr>
              <w:pStyle w:val="TAH"/>
              <w:ind w:left="567"/>
              <w:jc w:val="left"/>
            </w:pPr>
            <w:r w:rsidRPr="00441CD0">
              <w:t>Interface value</w:t>
            </w:r>
          </w:p>
        </w:tc>
        <w:tc>
          <w:tcPr>
            <w:tcW w:w="1711" w:type="dxa"/>
            <w:tcBorders>
              <w:top w:val="single" w:sz="4" w:space="0" w:color="auto"/>
              <w:left w:val="single" w:sz="4" w:space="0" w:color="auto"/>
              <w:bottom w:val="single" w:sz="4" w:space="0" w:color="auto"/>
              <w:right w:val="single" w:sz="4" w:space="0" w:color="auto"/>
            </w:tcBorders>
            <w:hideMark/>
          </w:tcPr>
          <w:p w14:paraId="23A3538A" w14:textId="77777777" w:rsidR="00CC5F1B" w:rsidRPr="00441CD0" w:rsidRDefault="00CC5F1B" w:rsidP="00413DF0">
            <w:pPr>
              <w:pStyle w:val="TAH"/>
              <w:ind w:left="567"/>
              <w:jc w:val="left"/>
            </w:pPr>
            <w:r w:rsidRPr="00441CD0">
              <w:t>Values (Decimal)</w:t>
            </w:r>
          </w:p>
        </w:tc>
      </w:tr>
      <w:tr w:rsidR="00CC5F1B" w:rsidRPr="00441CD0" w14:paraId="47CC2BF9"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6A219854" w14:textId="77777777" w:rsidR="00CC5F1B" w:rsidRPr="00441CD0" w:rsidRDefault="00CC5F1B" w:rsidP="00413DF0">
            <w:pPr>
              <w:pStyle w:val="TAC"/>
              <w:jc w:val="left"/>
              <w:rPr>
                <w:lang w:eastAsia="zh-CN"/>
              </w:rPr>
            </w:pPr>
            <w:r w:rsidRPr="00441CD0">
              <w:rPr>
                <w:lang w:eastAsia="zh-CN"/>
              </w:rPr>
              <w:t>S1-U</w:t>
            </w:r>
          </w:p>
        </w:tc>
        <w:tc>
          <w:tcPr>
            <w:tcW w:w="1711" w:type="dxa"/>
            <w:tcBorders>
              <w:top w:val="single" w:sz="4" w:space="0" w:color="auto"/>
              <w:left w:val="single" w:sz="4" w:space="0" w:color="auto"/>
              <w:bottom w:val="single" w:sz="4" w:space="0" w:color="auto"/>
              <w:right w:val="single" w:sz="4" w:space="0" w:color="auto"/>
            </w:tcBorders>
            <w:hideMark/>
          </w:tcPr>
          <w:p w14:paraId="25DDC49B" w14:textId="77777777" w:rsidR="00CC5F1B" w:rsidRPr="00441CD0" w:rsidRDefault="00CC5F1B" w:rsidP="00413DF0">
            <w:pPr>
              <w:pStyle w:val="TAC"/>
            </w:pPr>
            <w:r w:rsidRPr="00441CD0">
              <w:t>0</w:t>
            </w:r>
          </w:p>
        </w:tc>
      </w:tr>
      <w:tr w:rsidR="00CC5F1B" w:rsidRPr="00441CD0" w14:paraId="3CC4882D"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7EBFDC19" w14:textId="77777777" w:rsidR="00CC5F1B" w:rsidRPr="00441CD0" w:rsidRDefault="00CC5F1B" w:rsidP="00413DF0">
            <w:pPr>
              <w:pStyle w:val="TAC"/>
              <w:jc w:val="left"/>
              <w:rPr>
                <w:lang w:eastAsia="zh-CN"/>
              </w:rPr>
            </w:pPr>
            <w:r w:rsidRPr="00441CD0">
              <w:rPr>
                <w:lang w:eastAsia="zh-CN"/>
              </w:rPr>
              <w:t>S5 /S8-U (NOTE 1)</w:t>
            </w:r>
          </w:p>
        </w:tc>
        <w:tc>
          <w:tcPr>
            <w:tcW w:w="1711" w:type="dxa"/>
            <w:tcBorders>
              <w:top w:val="single" w:sz="4" w:space="0" w:color="auto"/>
              <w:left w:val="single" w:sz="4" w:space="0" w:color="auto"/>
              <w:bottom w:val="single" w:sz="4" w:space="0" w:color="auto"/>
              <w:right w:val="single" w:sz="4" w:space="0" w:color="auto"/>
            </w:tcBorders>
            <w:hideMark/>
          </w:tcPr>
          <w:p w14:paraId="216BB9D3" w14:textId="77777777" w:rsidR="00CC5F1B" w:rsidRPr="00441CD0" w:rsidRDefault="00CC5F1B" w:rsidP="00413DF0">
            <w:pPr>
              <w:pStyle w:val="TAC"/>
              <w:rPr>
                <w:lang w:eastAsia="zh-CN"/>
              </w:rPr>
            </w:pPr>
            <w:r w:rsidRPr="00441CD0">
              <w:rPr>
                <w:lang w:eastAsia="zh-CN"/>
              </w:rPr>
              <w:t>1</w:t>
            </w:r>
          </w:p>
        </w:tc>
      </w:tr>
      <w:tr w:rsidR="00CC5F1B" w:rsidRPr="00441CD0" w14:paraId="29F50A16"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5AA90CD9" w14:textId="77777777" w:rsidR="00CC5F1B" w:rsidRPr="00441CD0" w:rsidRDefault="00CC5F1B" w:rsidP="00413DF0">
            <w:pPr>
              <w:pStyle w:val="TAC"/>
              <w:jc w:val="left"/>
              <w:rPr>
                <w:lang w:eastAsia="zh-CN"/>
              </w:rPr>
            </w:pPr>
            <w:r w:rsidRPr="00441CD0">
              <w:rPr>
                <w:lang w:eastAsia="zh-CN"/>
              </w:rPr>
              <w:t>S4-U</w:t>
            </w:r>
          </w:p>
        </w:tc>
        <w:tc>
          <w:tcPr>
            <w:tcW w:w="1711" w:type="dxa"/>
            <w:tcBorders>
              <w:top w:val="single" w:sz="4" w:space="0" w:color="auto"/>
              <w:left w:val="single" w:sz="4" w:space="0" w:color="auto"/>
              <w:bottom w:val="single" w:sz="4" w:space="0" w:color="auto"/>
              <w:right w:val="single" w:sz="4" w:space="0" w:color="auto"/>
            </w:tcBorders>
            <w:hideMark/>
          </w:tcPr>
          <w:p w14:paraId="225ECD41" w14:textId="77777777" w:rsidR="00CC5F1B" w:rsidRPr="00441CD0" w:rsidRDefault="00CC5F1B" w:rsidP="00413DF0">
            <w:pPr>
              <w:pStyle w:val="TAC"/>
              <w:rPr>
                <w:lang w:eastAsia="zh-CN"/>
              </w:rPr>
            </w:pPr>
            <w:r w:rsidRPr="00441CD0">
              <w:rPr>
                <w:lang w:eastAsia="zh-CN"/>
              </w:rPr>
              <w:t>2</w:t>
            </w:r>
          </w:p>
        </w:tc>
      </w:tr>
      <w:tr w:rsidR="00CC5F1B" w:rsidRPr="00441CD0" w14:paraId="04168CA2"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3890AECE" w14:textId="77777777" w:rsidR="00CC5F1B" w:rsidRPr="00441CD0" w:rsidRDefault="00CC5F1B" w:rsidP="00413DF0">
            <w:pPr>
              <w:pStyle w:val="TAC"/>
              <w:jc w:val="left"/>
              <w:rPr>
                <w:lang w:eastAsia="zh-CN"/>
              </w:rPr>
            </w:pPr>
            <w:r w:rsidRPr="00441CD0">
              <w:rPr>
                <w:lang w:eastAsia="zh-CN"/>
              </w:rPr>
              <w:t>S11-U</w:t>
            </w:r>
          </w:p>
        </w:tc>
        <w:tc>
          <w:tcPr>
            <w:tcW w:w="1711" w:type="dxa"/>
            <w:tcBorders>
              <w:top w:val="single" w:sz="4" w:space="0" w:color="auto"/>
              <w:left w:val="single" w:sz="4" w:space="0" w:color="auto"/>
              <w:bottom w:val="single" w:sz="4" w:space="0" w:color="auto"/>
              <w:right w:val="single" w:sz="4" w:space="0" w:color="auto"/>
            </w:tcBorders>
            <w:hideMark/>
          </w:tcPr>
          <w:p w14:paraId="218EF33F" w14:textId="77777777" w:rsidR="00CC5F1B" w:rsidRPr="00441CD0" w:rsidRDefault="00CC5F1B" w:rsidP="00413DF0">
            <w:pPr>
              <w:pStyle w:val="TAC"/>
              <w:rPr>
                <w:lang w:eastAsia="zh-CN"/>
              </w:rPr>
            </w:pPr>
            <w:r w:rsidRPr="00441CD0">
              <w:rPr>
                <w:lang w:eastAsia="zh-CN"/>
              </w:rPr>
              <w:t>3</w:t>
            </w:r>
          </w:p>
        </w:tc>
      </w:tr>
      <w:tr w:rsidR="00CC5F1B" w:rsidRPr="00441CD0" w14:paraId="00801686"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701DE709" w14:textId="0C71DB5B" w:rsidR="00CC5F1B" w:rsidRPr="00441CD0" w:rsidRDefault="00CC5F1B" w:rsidP="00413DF0">
            <w:pPr>
              <w:pStyle w:val="TAC"/>
              <w:jc w:val="left"/>
              <w:rPr>
                <w:lang w:eastAsia="zh-CN"/>
              </w:rPr>
            </w:pPr>
            <w:r w:rsidRPr="00441CD0">
              <w:rPr>
                <w:lang w:eastAsia="zh-CN"/>
              </w:rPr>
              <w:t>S12</w:t>
            </w:r>
          </w:p>
        </w:tc>
        <w:tc>
          <w:tcPr>
            <w:tcW w:w="1711" w:type="dxa"/>
            <w:tcBorders>
              <w:top w:val="single" w:sz="4" w:space="0" w:color="auto"/>
              <w:left w:val="single" w:sz="4" w:space="0" w:color="auto"/>
              <w:bottom w:val="single" w:sz="4" w:space="0" w:color="auto"/>
              <w:right w:val="single" w:sz="4" w:space="0" w:color="auto"/>
            </w:tcBorders>
            <w:hideMark/>
          </w:tcPr>
          <w:p w14:paraId="46352959" w14:textId="77777777" w:rsidR="00CC5F1B" w:rsidRPr="00441CD0" w:rsidRDefault="00CC5F1B" w:rsidP="00413DF0">
            <w:pPr>
              <w:pStyle w:val="TAC"/>
              <w:rPr>
                <w:lang w:eastAsia="zh-CN"/>
              </w:rPr>
            </w:pPr>
            <w:r w:rsidRPr="00441CD0">
              <w:rPr>
                <w:lang w:eastAsia="zh-CN"/>
              </w:rPr>
              <w:t>4</w:t>
            </w:r>
          </w:p>
        </w:tc>
      </w:tr>
      <w:tr w:rsidR="00CC5F1B" w:rsidRPr="00441CD0" w14:paraId="27D9B493"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4CECC854" w14:textId="77777777" w:rsidR="00CC5F1B" w:rsidRPr="00441CD0" w:rsidRDefault="00CC5F1B" w:rsidP="00413DF0">
            <w:pPr>
              <w:pStyle w:val="TAC"/>
              <w:jc w:val="left"/>
              <w:rPr>
                <w:lang w:eastAsia="zh-CN"/>
              </w:rPr>
            </w:pPr>
            <w:r w:rsidRPr="00441CD0">
              <w:rPr>
                <w:lang w:eastAsia="zh-CN"/>
              </w:rPr>
              <w:t>Gn/Gp-U (NOTE 2)</w:t>
            </w:r>
          </w:p>
        </w:tc>
        <w:tc>
          <w:tcPr>
            <w:tcW w:w="1711" w:type="dxa"/>
            <w:tcBorders>
              <w:top w:val="single" w:sz="4" w:space="0" w:color="auto"/>
              <w:left w:val="single" w:sz="4" w:space="0" w:color="auto"/>
              <w:bottom w:val="single" w:sz="4" w:space="0" w:color="auto"/>
              <w:right w:val="single" w:sz="4" w:space="0" w:color="auto"/>
            </w:tcBorders>
            <w:hideMark/>
          </w:tcPr>
          <w:p w14:paraId="32CE1A74" w14:textId="77777777" w:rsidR="00CC5F1B" w:rsidRPr="00441CD0" w:rsidRDefault="00CC5F1B" w:rsidP="00413DF0">
            <w:pPr>
              <w:pStyle w:val="TAC"/>
              <w:rPr>
                <w:lang w:eastAsia="zh-CN"/>
              </w:rPr>
            </w:pPr>
            <w:r w:rsidRPr="00441CD0">
              <w:rPr>
                <w:lang w:eastAsia="zh-CN"/>
              </w:rPr>
              <w:t>5</w:t>
            </w:r>
          </w:p>
        </w:tc>
      </w:tr>
      <w:tr w:rsidR="00CC5F1B" w:rsidRPr="00441CD0" w14:paraId="79764B58"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65F13C79" w14:textId="77777777" w:rsidR="00CC5F1B" w:rsidRPr="00441CD0" w:rsidRDefault="00CC5F1B" w:rsidP="00413DF0">
            <w:pPr>
              <w:pStyle w:val="TAC"/>
              <w:jc w:val="left"/>
              <w:rPr>
                <w:lang w:eastAsia="zh-CN"/>
              </w:rPr>
            </w:pPr>
            <w:r w:rsidRPr="00441CD0">
              <w:rPr>
                <w:lang w:eastAsia="zh-CN"/>
              </w:rPr>
              <w:t>S2a-U</w:t>
            </w:r>
          </w:p>
        </w:tc>
        <w:tc>
          <w:tcPr>
            <w:tcW w:w="1711" w:type="dxa"/>
            <w:tcBorders>
              <w:top w:val="single" w:sz="4" w:space="0" w:color="auto"/>
              <w:left w:val="single" w:sz="4" w:space="0" w:color="auto"/>
              <w:bottom w:val="single" w:sz="4" w:space="0" w:color="auto"/>
              <w:right w:val="single" w:sz="4" w:space="0" w:color="auto"/>
            </w:tcBorders>
            <w:hideMark/>
          </w:tcPr>
          <w:p w14:paraId="72A9DC53" w14:textId="77777777" w:rsidR="00CC5F1B" w:rsidRPr="00441CD0" w:rsidRDefault="00CC5F1B" w:rsidP="00413DF0">
            <w:pPr>
              <w:pStyle w:val="TAC"/>
              <w:rPr>
                <w:lang w:eastAsia="zh-CN"/>
              </w:rPr>
            </w:pPr>
            <w:r w:rsidRPr="00441CD0">
              <w:rPr>
                <w:lang w:eastAsia="zh-CN"/>
              </w:rPr>
              <w:t>6</w:t>
            </w:r>
          </w:p>
        </w:tc>
      </w:tr>
      <w:tr w:rsidR="00CC5F1B" w:rsidRPr="00441CD0" w14:paraId="23FCE339"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4A355E16" w14:textId="77777777" w:rsidR="00CC5F1B" w:rsidRPr="00441CD0" w:rsidRDefault="00CC5F1B" w:rsidP="00413DF0">
            <w:pPr>
              <w:pStyle w:val="TAC"/>
              <w:jc w:val="left"/>
              <w:rPr>
                <w:lang w:eastAsia="zh-CN"/>
              </w:rPr>
            </w:pPr>
            <w:r w:rsidRPr="00441CD0">
              <w:rPr>
                <w:lang w:eastAsia="zh-CN"/>
              </w:rPr>
              <w:t>S2b-U</w:t>
            </w:r>
          </w:p>
        </w:tc>
        <w:tc>
          <w:tcPr>
            <w:tcW w:w="1711" w:type="dxa"/>
            <w:tcBorders>
              <w:top w:val="single" w:sz="4" w:space="0" w:color="auto"/>
              <w:left w:val="single" w:sz="4" w:space="0" w:color="auto"/>
              <w:bottom w:val="single" w:sz="4" w:space="0" w:color="auto"/>
              <w:right w:val="single" w:sz="4" w:space="0" w:color="auto"/>
            </w:tcBorders>
            <w:hideMark/>
          </w:tcPr>
          <w:p w14:paraId="7C675A37" w14:textId="77777777" w:rsidR="00CC5F1B" w:rsidRPr="00441CD0" w:rsidRDefault="00CC5F1B" w:rsidP="00413DF0">
            <w:pPr>
              <w:pStyle w:val="TAC"/>
              <w:rPr>
                <w:lang w:eastAsia="zh-CN"/>
              </w:rPr>
            </w:pPr>
            <w:r w:rsidRPr="00441CD0">
              <w:rPr>
                <w:lang w:eastAsia="zh-CN"/>
              </w:rPr>
              <w:t>7</w:t>
            </w:r>
          </w:p>
        </w:tc>
      </w:tr>
      <w:tr w:rsidR="00CC5F1B" w:rsidRPr="00441CD0" w14:paraId="727A4538"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37A5C345" w14:textId="77777777" w:rsidR="00CC5F1B" w:rsidRPr="00441CD0" w:rsidRDefault="00CC5F1B" w:rsidP="00413DF0">
            <w:pPr>
              <w:pStyle w:val="TAC"/>
              <w:jc w:val="left"/>
              <w:rPr>
                <w:lang w:eastAsia="zh-CN"/>
              </w:rPr>
            </w:pPr>
            <w:r w:rsidRPr="00441CD0">
              <w:rPr>
                <w:lang w:eastAsia="zh-CN"/>
              </w:rPr>
              <w:t>eNodeB GTP-U interface for DL data forwarding</w:t>
            </w:r>
          </w:p>
        </w:tc>
        <w:tc>
          <w:tcPr>
            <w:tcW w:w="1711" w:type="dxa"/>
            <w:tcBorders>
              <w:top w:val="single" w:sz="4" w:space="0" w:color="auto"/>
              <w:left w:val="single" w:sz="4" w:space="0" w:color="auto"/>
              <w:bottom w:val="single" w:sz="4" w:space="0" w:color="auto"/>
              <w:right w:val="single" w:sz="4" w:space="0" w:color="auto"/>
            </w:tcBorders>
            <w:hideMark/>
          </w:tcPr>
          <w:p w14:paraId="6D41056E" w14:textId="77777777" w:rsidR="00CC5F1B" w:rsidRPr="00441CD0" w:rsidRDefault="00CC5F1B" w:rsidP="00413DF0">
            <w:pPr>
              <w:pStyle w:val="TAC"/>
              <w:rPr>
                <w:lang w:eastAsia="zh-CN"/>
              </w:rPr>
            </w:pPr>
            <w:r w:rsidRPr="00441CD0">
              <w:rPr>
                <w:lang w:eastAsia="zh-CN"/>
              </w:rPr>
              <w:t>8</w:t>
            </w:r>
          </w:p>
        </w:tc>
      </w:tr>
      <w:tr w:rsidR="00CC5F1B" w:rsidRPr="00441CD0" w14:paraId="4127A1B0"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57BE63B6" w14:textId="77777777" w:rsidR="00CC5F1B" w:rsidRPr="00441CD0" w:rsidRDefault="00CC5F1B" w:rsidP="00413DF0">
            <w:pPr>
              <w:pStyle w:val="TAC"/>
              <w:jc w:val="left"/>
              <w:rPr>
                <w:lang w:eastAsia="zh-CN"/>
              </w:rPr>
            </w:pPr>
            <w:r w:rsidRPr="00441CD0">
              <w:rPr>
                <w:lang w:eastAsia="zh-CN"/>
              </w:rPr>
              <w:t>eNodeB GTP-U interface for UL data forwarding</w:t>
            </w:r>
          </w:p>
        </w:tc>
        <w:tc>
          <w:tcPr>
            <w:tcW w:w="1711" w:type="dxa"/>
            <w:tcBorders>
              <w:top w:val="single" w:sz="4" w:space="0" w:color="auto"/>
              <w:left w:val="single" w:sz="4" w:space="0" w:color="auto"/>
              <w:bottom w:val="single" w:sz="4" w:space="0" w:color="auto"/>
              <w:right w:val="single" w:sz="4" w:space="0" w:color="auto"/>
            </w:tcBorders>
            <w:hideMark/>
          </w:tcPr>
          <w:p w14:paraId="3E042C63" w14:textId="77777777" w:rsidR="00CC5F1B" w:rsidRPr="00441CD0" w:rsidRDefault="00CC5F1B" w:rsidP="00413DF0">
            <w:pPr>
              <w:pStyle w:val="TAC"/>
              <w:rPr>
                <w:lang w:eastAsia="zh-CN"/>
              </w:rPr>
            </w:pPr>
            <w:r w:rsidRPr="00441CD0">
              <w:rPr>
                <w:lang w:eastAsia="zh-CN"/>
              </w:rPr>
              <w:t>9</w:t>
            </w:r>
          </w:p>
        </w:tc>
      </w:tr>
      <w:tr w:rsidR="00CC5F1B" w:rsidRPr="00441CD0" w14:paraId="1FB83B41"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2872C0F8" w14:textId="77777777" w:rsidR="00CC5F1B" w:rsidRPr="00441CD0" w:rsidRDefault="00CC5F1B" w:rsidP="00413DF0">
            <w:pPr>
              <w:pStyle w:val="TAC"/>
              <w:jc w:val="left"/>
              <w:rPr>
                <w:lang w:eastAsia="zh-CN"/>
              </w:rPr>
            </w:pPr>
            <w:r w:rsidRPr="00441CD0">
              <w:rPr>
                <w:lang w:eastAsia="zh-CN"/>
              </w:rPr>
              <w:t>SGW/UPF GTP-U interface for DL data forwarding</w:t>
            </w:r>
          </w:p>
        </w:tc>
        <w:tc>
          <w:tcPr>
            <w:tcW w:w="1711" w:type="dxa"/>
            <w:tcBorders>
              <w:top w:val="single" w:sz="4" w:space="0" w:color="auto"/>
              <w:left w:val="single" w:sz="4" w:space="0" w:color="auto"/>
              <w:bottom w:val="single" w:sz="4" w:space="0" w:color="auto"/>
              <w:right w:val="single" w:sz="4" w:space="0" w:color="auto"/>
            </w:tcBorders>
            <w:hideMark/>
          </w:tcPr>
          <w:p w14:paraId="5561B060" w14:textId="77777777" w:rsidR="00CC5F1B" w:rsidRPr="00441CD0" w:rsidRDefault="00CC5F1B" w:rsidP="00413DF0">
            <w:pPr>
              <w:pStyle w:val="TAC"/>
              <w:rPr>
                <w:lang w:eastAsia="zh-CN"/>
              </w:rPr>
            </w:pPr>
            <w:r w:rsidRPr="00441CD0">
              <w:rPr>
                <w:lang w:eastAsia="zh-CN"/>
              </w:rPr>
              <w:t>10</w:t>
            </w:r>
          </w:p>
        </w:tc>
      </w:tr>
      <w:tr w:rsidR="00CC5F1B" w:rsidRPr="00441CD0" w14:paraId="465EDA96"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79C5E10F" w14:textId="77777777" w:rsidR="00CC5F1B" w:rsidRPr="00441CD0" w:rsidRDefault="00CC5F1B" w:rsidP="00413DF0">
            <w:pPr>
              <w:pStyle w:val="TAC"/>
              <w:jc w:val="left"/>
              <w:rPr>
                <w:lang w:eastAsia="zh-CN"/>
              </w:rPr>
            </w:pPr>
            <w:r w:rsidRPr="00441CD0">
              <w:rPr>
                <w:lang w:eastAsia="zh-CN"/>
              </w:rPr>
              <w:t>N3 3GPP Access</w:t>
            </w:r>
          </w:p>
        </w:tc>
        <w:tc>
          <w:tcPr>
            <w:tcW w:w="1711" w:type="dxa"/>
            <w:tcBorders>
              <w:top w:val="single" w:sz="4" w:space="0" w:color="auto"/>
              <w:left w:val="single" w:sz="4" w:space="0" w:color="auto"/>
              <w:bottom w:val="single" w:sz="4" w:space="0" w:color="auto"/>
              <w:right w:val="single" w:sz="4" w:space="0" w:color="auto"/>
            </w:tcBorders>
            <w:hideMark/>
          </w:tcPr>
          <w:p w14:paraId="37580259" w14:textId="77777777" w:rsidR="00CC5F1B" w:rsidRPr="00441CD0" w:rsidRDefault="00CC5F1B" w:rsidP="00413DF0">
            <w:pPr>
              <w:pStyle w:val="TAC"/>
              <w:rPr>
                <w:lang w:eastAsia="zh-CN"/>
              </w:rPr>
            </w:pPr>
            <w:r w:rsidRPr="00441CD0">
              <w:rPr>
                <w:lang w:eastAsia="zh-CN"/>
              </w:rPr>
              <w:t>11</w:t>
            </w:r>
          </w:p>
        </w:tc>
      </w:tr>
      <w:tr w:rsidR="00CC5F1B" w:rsidRPr="00441CD0" w14:paraId="413D0449"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3FF4868E" w14:textId="77777777" w:rsidR="00CC5F1B" w:rsidRPr="00441CD0" w:rsidRDefault="00CC5F1B" w:rsidP="00413DF0">
            <w:pPr>
              <w:pStyle w:val="TAC"/>
              <w:jc w:val="left"/>
              <w:rPr>
                <w:lang w:val="fr-FR" w:eastAsia="zh-CN"/>
              </w:rPr>
            </w:pPr>
            <w:r w:rsidRPr="00441CD0">
              <w:rPr>
                <w:lang w:val="fr-FR" w:eastAsia="zh-CN"/>
              </w:rPr>
              <w:t>N3 Trusted Non-3GPP Access</w:t>
            </w:r>
          </w:p>
        </w:tc>
        <w:tc>
          <w:tcPr>
            <w:tcW w:w="1711" w:type="dxa"/>
            <w:tcBorders>
              <w:top w:val="single" w:sz="4" w:space="0" w:color="auto"/>
              <w:left w:val="single" w:sz="4" w:space="0" w:color="auto"/>
              <w:bottom w:val="single" w:sz="4" w:space="0" w:color="auto"/>
              <w:right w:val="single" w:sz="4" w:space="0" w:color="auto"/>
            </w:tcBorders>
            <w:hideMark/>
          </w:tcPr>
          <w:p w14:paraId="22DADC2A" w14:textId="77777777" w:rsidR="00CC5F1B" w:rsidRPr="00441CD0" w:rsidRDefault="00CC5F1B" w:rsidP="00413DF0">
            <w:pPr>
              <w:pStyle w:val="TAC"/>
              <w:rPr>
                <w:lang w:val="x-none" w:eastAsia="zh-CN"/>
              </w:rPr>
            </w:pPr>
            <w:r w:rsidRPr="00441CD0">
              <w:rPr>
                <w:lang w:eastAsia="zh-CN"/>
              </w:rPr>
              <w:t>12</w:t>
            </w:r>
          </w:p>
        </w:tc>
      </w:tr>
      <w:tr w:rsidR="00CC5F1B" w:rsidRPr="00441CD0" w14:paraId="615B866A"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5CDA33DE" w14:textId="77777777" w:rsidR="00CC5F1B" w:rsidRPr="00441CD0" w:rsidRDefault="00CC5F1B" w:rsidP="00413DF0">
            <w:pPr>
              <w:pStyle w:val="TAC"/>
              <w:jc w:val="left"/>
              <w:rPr>
                <w:lang w:eastAsia="zh-CN"/>
              </w:rPr>
            </w:pPr>
            <w:r w:rsidRPr="00441CD0">
              <w:rPr>
                <w:lang w:eastAsia="zh-CN"/>
              </w:rPr>
              <w:t>N3 Untrusted Non-3GPP Access</w:t>
            </w:r>
          </w:p>
        </w:tc>
        <w:tc>
          <w:tcPr>
            <w:tcW w:w="1711" w:type="dxa"/>
            <w:tcBorders>
              <w:top w:val="single" w:sz="4" w:space="0" w:color="auto"/>
              <w:left w:val="single" w:sz="4" w:space="0" w:color="auto"/>
              <w:bottom w:val="single" w:sz="4" w:space="0" w:color="auto"/>
              <w:right w:val="single" w:sz="4" w:space="0" w:color="auto"/>
            </w:tcBorders>
            <w:hideMark/>
          </w:tcPr>
          <w:p w14:paraId="3A04B333" w14:textId="77777777" w:rsidR="00CC5F1B" w:rsidRPr="00441CD0" w:rsidRDefault="00CC5F1B" w:rsidP="00413DF0">
            <w:pPr>
              <w:pStyle w:val="TAC"/>
              <w:rPr>
                <w:lang w:eastAsia="zh-CN"/>
              </w:rPr>
            </w:pPr>
            <w:r w:rsidRPr="00441CD0">
              <w:rPr>
                <w:lang w:eastAsia="zh-CN"/>
              </w:rPr>
              <w:t>13</w:t>
            </w:r>
          </w:p>
        </w:tc>
      </w:tr>
      <w:tr w:rsidR="00CC5F1B" w:rsidRPr="00441CD0" w14:paraId="3FCEA946"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0F407703" w14:textId="77777777" w:rsidR="00CC5F1B" w:rsidRPr="00441CD0" w:rsidRDefault="00CC5F1B" w:rsidP="00413DF0">
            <w:pPr>
              <w:pStyle w:val="TAC"/>
              <w:jc w:val="left"/>
              <w:rPr>
                <w:lang w:eastAsia="zh-CN"/>
              </w:rPr>
            </w:pPr>
            <w:r w:rsidRPr="00441CD0">
              <w:rPr>
                <w:lang w:eastAsia="zh-CN"/>
              </w:rPr>
              <w:t>N3 for data forwarding</w:t>
            </w:r>
          </w:p>
        </w:tc>
        <w:tc>
          <w:tcPr>
            <w:tcW w:w="1711" w:type="dxa"/>
            <w:tcBorders>
              <w:top w:val="single" w:sz="4" w:space="0" w:color="auto"/>
              <w:left w:val="single" w:sz="4" w:space="0" w:color="auto"/>
              <w:bottom w:val="single" w:sz="4" w:space="0" w:color="auto"/>
              <w:right w:val="single" w:sz="4" w:space="0" w:color="auto"/>
            </w:tcBorders>
            <w:hideMark/>
          </w:tcPr>
          <w:p w14:paraId="37227426" w14:textId="77777777" w:rsidR="00CC5F1B" w:rsidRPr="00441CD0" w:rsidRDefault="00CC5F1B" w:rsidP="00413DF0">
            <w:pPr>
              <w:pStyle w:val="TAC"/>
              <w:rPr>
                <w:lang w:eastAsia="zh-CN"/>
              </w:rPr>
            </w:pPr>
            <w:r w:rsidRPr="00441CD0">
              <w:rPr>
                <w:lang w:eastAsia="zh-CN"/>
              </w:rPr>
              <w:t>14</w:t>
            </w:r>
          </w:p>
        </w:tc>
      </w:tr>
      <w:tr w:rsidR="00CC5F1B" w:rsidRPr="00441CD0" w14:paraId="7717F096"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7640C99A" w14:textId="47853954" w:rsidR="00CC5F1B" w:rsidRPr="00441CD0" w:rsidRDefault="00CC5F1B" w:rsidP="00413DF0">
            <w:pPr>
              <w:pStyle w:val="TAC"/>
              <w:jc w:val="left"/>
              <w:rPr>
                <w:lang w:eastAsia="zh-CN"/>
              </w:rPr>
            </w:pPr>
            <w:r w:rsidRPr="00441CD0">
              <w:rPr>
                <w:lang w:eastAsia="zh-CN"/>
              </w:rPr>
              <w:t>N</w:t>
            </w:r>
            <w:r w:rsidRPr="0033741E">
              <w:rPr>
                <w:lang w:val="fr-FR" w:eastAsia="zh-CN"/>
              </w:rPr>
              <w:t xml:space="preserve">9 (or N9 for non-roaming, see NOTE </w:t>
            </w:r>
            <w:r>
              <w:rPr>
                <w:lang w:val="fr-FR" w:eastAsia="zh-CN"/>
              </w:rPr>
              <w:t>3</w:t>
            </w:r>
            <w:r w:rsidRPr="0033741E">
              <w:rPr>
                <w:lang w:val="fr-FR" w:eastAsia="zh-CN"/>
              </w:rPr>
              <w:t>)</w:t>
            </w:r>
          </w:p>
        </w:tc>
        <w:tc>
          <w:tcPr>
            <w:tcW w:w="1711" w:type="dxa"/>
            <w:tcBorders>
              <w:top w:val="single" w:sz="4" w:space="0" w:color="auto"/>
              <w:left w:val="single" w:sz="4" w:space="0" w:color="auto"/>
              <w:bottom w:val="single" w:sz="4" w:space="0" w:color="auto"/>
              <w:right w:val="single" w:sz="4" w:space="0" w:color="auto"/>
            </w:tcBorders>
            <w:hideMark/>
          </w:tcPr>
          <w:p w14:paraId="2E831DB8" w14:textId="77777777" w:rsidR="00CC5F1B" w:rsidRPr="00441CD0" w:rsidRDefault="00CC5F1B" w:rsidP="00413DF0">
            <w:pPr>
              <w:pStyle w:val="TAC"/>
              <w:rPr>
                <w:lang w:eastAsia="zh-CN"/>
              </w:rPr>
            </w:pPr>
            <w:r w:rsidRPr="00441CD0">
              <w:rPr>
                <w:lang w:eastAsia="zh-CN"/>
              </w:rPr>
              <w:t>15</w:t>
            </w:r>
          </w:p>
        </w:tc>
      </w:tr>
      <w:tr w:rsidR="00CC5F1B" w:rsidRPr="00441CD0" w14:paraId="3493320C"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6C75950A" w14:textId="77777777" w:rsidR="00CC5F1B" w:rsidRPr="00441CD0" w:rsidRDefault="00CC5F1B" w:rsidP="00413DF0">
            <w:pPr>
              <w:pStyle w:val="TAC"/>
              <w:jc w:val="left"/>
              <w:rPr>
                <w:lang w:eastAsia="zh-CN"/>
              </w:rPr>
            </w:pPr>
            <w:r w:rsidRPr="00441CD0">
              <w:rPr>
                <w:lang w:eastAsia="zh-CN"/>
              </w:rPr>
              <w:t>SGi</w:t>
            </w:r>
          </w:p>
        </w:tc>
        <w:tc>
          <w:tcPr>
            <w:tcW w:w="1711" w:type="dxa"/>
            <w:tcBorders>
              <w:top w:val="single" w:sz="4" w:space="0" w:color="auto"/>
              <w:left w:val="single" w:sz="4" w:space="0" w:color="auto"/>
              <w:bottom w:val="single" w:sz="4" w:space="0" w:color="auto"/>
              <w:right w:val="single" w:sz="4" w:space="0" w:color="auto"/>
            </w:tcBorders>
            <w:hideMark/>
          </w:tcPr>
          <w:p w14:paraId="75E385DC" w14:textId="77777777" w:rsidR="00CC5F1B" w:rsidRPr="00441CD0" w:rsidRDefault="00CC5F1B" w:rsidP="00413DF0">
            <w:pPr>
              <w:pStyle w:val="TAC"/>
              <w:rPr>
                <w:lang w:eastAsia="zh-CN"/>
              </w:rPr>
            </w:pPr>
            <w:r w:rsidRPr="00441CD0">
              <w:rPr>
                <w:lang w:eastAsia="zh-CN"/>
              </w:rPr>
              <w:t>16</w:t>
            </w:r>
          </w:p>
        </w:tc>
      </w:tr>
      <w:tr w:rsidR="00CC5F1B" w:rsidRPr="00441CD0" w14:paraId="2A0494AA"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0DF3CA35" w14:textId="77777777" w:rsidR="00CC5F1B" w:rsidRPr="00441CD0" w:rsidRDefault="00CC5F1B" w:rsidP="00413DF0">
            <w:pPr>
              <w:pStyle w:val="TAC"/>
              <w:jc w:val="left"/>
              <w:rPr>
                <w:lang w:eastAsia="zh-CN"/>
              </w:rPr>
            </w:pPr>
            <w:r w:rsidRPr="00441CD0">
              <w:rPr>
                <w:lang w:eastAsia="zh-CN"/>
              </w:rPr>
              <w:t>N6</w:t>
            </w:r>
          </w:p>
        </w:tc>
        <w:tc>
          <w:tcPr>
            <w:tcW w:w="1711" w:type="dxa"/>
            <w:tcBorders>
              <w:top w:val="single" w:sz="4" w:space="0" w:color="auto"/>
              <w:left w:val="single" w:sz="4" w:space="0" w:color="auto"/>
              <w:bottom w:val="single" w:sz="4" w:space="0" w:color="auto"/>
              <w:right w:val="single" w:sz="4" w:space="0" w:color="auto"/>
            </w:tcBorders>
            <w:hideMark/>
          </w:tcPr>
          <w:p w14:paraId="5CA1108B" w14:textId="77777777" w:rsidR="00CC5F1B" w:rsidRPr="00441CD0" w:rsidRDefault="00CC5F1B" w:rsidP="00413DF0">
            <w:pPr>
              <w:pStyle w:val="TAC"/>
              <w:rPr>
                <w:lang w:eastAsia="zh-CN"/>
              </w:rPr>
            </w:pPr>
            <w:r w:rsidRPr="00441CD0">
              <w:rPr>
                <w:lang w:eastAsia="zh-CN"/>
              </w:rPr>
              <w:t>17</w:t>
            </w:r>
          </w:p>
        </w:tc>
      </w:tr>
      <w:tr w:rsidR="00CC5F1B" w:rsidRPr="00441CD0" w14:paraId="2AAE3FB5"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0CC81461" w14:textId="77777777" w:rsidR="00CC5F1B" w:rsidRPr="00441CD0" w:rsidRDefault="00CC5F1B" w:rsidP="00413DF0">
            <w:pPr>
              <w:pStyle w:val="TAC"/>
              <w:jc w:val="left"/>
              <w:rPr>
                <w:lang w:eastAsia="zh-CN"/>
              </w:rPr>
            </w:pPr>
            <w:r w:rsidRPr="00441CD0">
              <w:rPr>
                <w:lang w:eastAsia="zh-CN"/>
              </w:rPr>
              <w:t>N19</w:t>
            </w:r>
          </w:p>
        </w:tc>
        <w:tc>
          <w:tcPr>
            <w:tcW w:w="1711" w:type="dxa"/>
            <w:tcBorders>
              <w:top w:val="single" w:sz="4" w:space="0" w:color="auto"/>
              <w:left w:val="single" w:sz="4" w:space="0" w:color="auto"/>
              <w:bottom w:val="single" w:sz="4" w:space="0" w:color="auto"/>
              <w:right w:val="single" w:sz="4" w:space="0" w:color="auto"/>
            </w:tcBorders>
            <w:hideMark/>
          </w:tcPr>
          <w:p w14:paraId="72C27FD0" w14:textId="77777777" w:rsidR="00CC5F1B" w:rsidRPr="00441CD0" w:rsidRDefault="00CC5F1B" w:rsidP="00413DF0">
            <w:pPr>
              <w:pStyle w:val="TAC"/>
              <w:rPr>
                <w:lang w:eastAsia="zh-CN"/>
              </w:rPr>
            </w:pPr>
            <w:r w:rsidRPr="00441CD0">
              <w:rPr>
                <w:lang w:eastAsia="zh-CN"/>
              </w:rPr>
              <w:t>18</w:t>
            </w:r>
          </w:p>
        </w:tc>
      </w:tr>
      <w:tr w:rsidR="00CC5F1B" w:rsidRPr="00441CD0" w14:paraId="3A4BC09B"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tcPr>
          <w:p w14:paraId="79CEC104" w14:textId="77777777" w:rsidR="00CC5F1B" w:rsidRPr="00441CD0" w:rsidRDefault="00CC5F1B" w:rsidP="00413DF0">
            <w:pPr>
              <w:pStyle w:val="TAC"/>
              <w:jc w:val="left"/>
              <w:rPr>
                <w:lang w:eastAsia="zh-CN"/>
              </w:rPr>
            </w:pPr>
            <w:r w:rsidRPr="00441CD0">
              <w:rPr>
                <w:lang w:eastAsia="zh-CN"/>
              </w:rPr>
              <w:t>S8-U</w:t>
            </w:r>
          </w:p>
        </w:tc>
        <w:tc>
          <w:tcPr>
            <w:tcW w:w="1711" w:type="dxa"/>
            <w:tcBorders>
              <w:top w:val="single" w:sz="4" w:space="0" w:color="auto"/>
              <w:left w:val="single" w:sz="4" w:space="0" w:color="auto"/>
              <w:bottom w:val="single" w:sz="4" w:space="0" w:color="auto"/>
              <w:right w:val="single" w:sz="4" w:space="0" w:color="auto"/>
            </w:tcBorders>
          </w:tcPr>
          <w:p w14:paraId="0BCFB47C" w14:textId="77777777" w:rsidR="00CC5F1B" w:rsidRPr="00441CD0" w:rsidRDefault="00CC5F1B" w:rsidP="00413DF0">
            <w:pPr>
              <w:pStyle w:val="TAC"/>
              <w:rPr>
                <w:lang w:eastAsia="zh-CN"/>
              </w:rPr>
            </w:pPr>
            <w:r w:rsidRPr="00441CD0">
              <w:rPr>
                <w:lang w:eastAsia="zh-CN"/>
              </w:rPr>
              <w:t>19</w:t>
            </w:r>
          </w:p>
        </w:tc>
      </w:tr>
      <w:tr w:rsidR="00CC5F1B" w:rsidRPr="00441CD0" w14:paraId="06C64090"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tcPr>
          <w:p w14:paraId="0728BFB2" w14:textId="77777777" w:rsidR="00CC5F1B" w:rsidRPr="00441CD0" w:rsidRDefault="00CC5F1B" w:rsidP="00413DF0">
            <w:pPr>
              <w:pStyle w:val="TAC"/>
              <w:jc w:val="left"/>
              <w:rPr>
                <w:lang w:eastAsia="zh-CN"/>
              </w:rPr>
            </w:pPr>
            <w:r w:rsidRPr="00441CD0">
              <w:rPr>
                <w:lang w:eastAsia="zh-CN"/>
              </w:rPr>
              <w:t>Gp-U</w:t>
            </w:r>
          </w:p>
        </w:tc>
        <w:tc>
          <w:tcPr>
            <w:tcW w:w="1711" w:type="dxa"/>
            <w:tcBorders>
              <w:top w:val="single" w:sz="4" w:space="0" w:color="auto"/>
              <w:left w:val="single" w:sz="4" w:space="0" w:color="auto"/>
              <w:bottom w:val="single" w:sz="4" w:space="0" w:color="auto"/>
              <w:right w:val="single" w:sz="4" w:space="0" w:color="auto"/>
            </w:tcBorders>
          </w:tcPr>
          <w:p w14:paraId="414ECAC8" w14:textId="77777777" w:rsidR="00CC5F1B" w:rsidRPr="00441CD0" w:rsidRDefault="00CC5F1B" w:rsidP="00413DF0">
            <w:pPr>
              <w:pStyle w:val="TAC"/>
              <w:rPr>
                <w:lang w:eastAsia="zh-CN"/>
              </w:rPr>
            </w:pPr>
            <w:r w:rsidRPr="00441CD0">
              <w:rPr>
                <w:lang w:eastAsia="zh-CN"/>
              </w:rPr>
              <w:t>20</w:t>
            </w:r>
          </w:p>
        </w:tc>
      </w:tr>
      <w:tr w:rsidR="00CC5F1B" w:rsidRPr="00441CD0" w14:paraId="1CBAEAE1"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tcPr>
          <w:p w14:paraId="7EA788FC" w14:textId="77777777" w:rsidR="00CC5F1B" w:rsidRPr="00441CD0" w:rsidRDefault="00CC5F1B" w:rsidP="00413DF0">
            <w:pPr>
              <w:pStyle w:val="TAC"/>
              <w:jc w:val="left"/>
              <w:rPr>
                <w:lang w:eastAsia="zh-CN"/>
              </w:rPr>
            </w:pPr>
            <w:r>
              <w:rPr>
                <w:lang w:val="fr-FR" w:eastAsia="zh-CN"/>
              </w:rPr>
              <w:t xml:space="preserve">N9 for </w:t>
            </w:r>
            <w:r w:rsidRPr="0033741E">
              <w:rPr>
                <w:lang w:val="fr-FR" w:eastAsia="zh-CN"/>
              </w:rPr>
              <w:t>roaming</w:t>
            </w:r>
          </w:p>
        </w:tc>
        <w:tc>
          <w:tcPr>
            <w:tcW w:w="1711" w:type="dxa"/>
            <w:tcBorders>
              <w:top w:val="single" w:sz="4" w:space="0" w:color="auto"/>
              <w:left w:val="single" w:sz="4" w:space="0" w:color="auto"/>
              <w:bottom w:val="single" w:sz="4" w:space="0" w:color="auto"/>
              <w:right w:val="single" w:sz="4" w:space="0" w:color="auto"/>
            </w:tcBorders>
          </w:tcPr>
          <w:p w14:paraId="7C3F1FFB" w14:textId="581A783C" w:rsidR="00CC5F1B" w:rsidRPr="00441CD0" w:rsidRDefault="00CC5F1B" w:rsidP="00413DF0">
            <w:pPr>
              <w:pStyle w:val="TAC"/>
              <w:rPr>
                <w:lang w:eastAsia="zh-CN"/>
              </w:rPr>
            </w:pPr>
            <w:r>
              <w:rPr>
                <w:lang w:eastAsia="zh-CN"/>
              </w:rPr>
              <w:t>21</w:t>
            </w:r>
          </w:p>
        </w:tc>
      </w:tr>
      <w:tr w:rsidR="00CC5F1B" w:rsidRPr="00441CD0" w14:paraId="36BC3BD0"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tcPr>
          <w:p w14:paraId="49D1759B" w14:textId="77777777" w:rsidR="00CC5F1B" w:rsidRDefault="00CC5F1B" w:rsidP="00413DF0">
            <w:pPr>
              <w:pStyle w:val="TAC"/>
              <w:jc w:val="left"/>
              <w:rPr>
                <w:lang w:eastAsia="zh-CN"/>
              </w:rPr>
            </w:pPr>
            <w:r>
              <w:rPr>
                <w:rFonts w:hint="eastAsia"/>
                <w:lang w:eastAsia="zh-CN"/>
              </w:rPr>
              <w:t>I</w:t>
            </w:r>
            <w:r>
              <w:rPr>
                <w:lang w:eastAsia="zh-CN"/>
              </w:rPr>
              <w:t>u-U</w:t>
            </w:r>
          </w:p>
        </w:tc>
        <w:tc>
          <w:tcPr>
            <w:tcW w:w="1711" w:type="dxa"/>
            <w:tcBorders>
              <w:top w:val="single" w:sz="4" w:space="0" w:color="auto"/>
              <w:left w:val="single" w:sz="4" w:space="0" w:color="auto"/>
              <w:bottom w:val="single" w:sz="4" w:space="0" w:color="auto"/>
              <w:right w:val="single" w:sz="4" w:space="0" w:color="auto"/>
            </w:tcBorders>
          </w:tcPr>
          <w:p w14:paraId="03999A2C" w14:textId="7985E50B" w:rsidR="00CC5F1B" w:rsidRPr="00441CD0" w:rsidRDefault="00CC5F1B" w:rsidP="00413DF0">
            <w:pPr>
              <w:pStyle w:val="TAC"/>
              <w:rPr>
                <w:lang w:eastAsia="zh-CN"/>
              </w:rPr>
            </w:pPr>
            <w:r>
              <w:rPr>
                <w:lang w:eastAsia="zh-CN"/>
              </w:rPr>
              <w:t>22</w:t>
            </w:r>
          </w:p>
        </w:tc>
      </w:tr>
      <w:tr w:rsidR="00CC5F1B" w:rsidRPr="00441CD0" w14:paraId="5F91BA84"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tcPr>
          <w:p w14:paraId="6E4F6C62" w14:textId="77777777" w:rsidR="00CC5F1B" w:rsidRPr="00441CD0" w:rsidRDefault="00CC5F1B" w:rsidP="00413DF0">
            <w:pPr>
              <w:pStyle w:val="TAC"/>
              <w:jc w:val="left"/>
              <w:rPr>
                <w:lang w:eastAsia="zh-CN"/>
              </w:rPr>
            </w:pPr>
            <w:r>
              <w:rPr>
                <w:rFonts w:hint="eastAsia"/>
                <w:lang w:eastAsia="zh-CN"/>
              </w:rPr>
              <w:t>N</w:t>
            </w:r>
            <w:r>
              <w:rPr>
                <w:lang w:eastAsia="zh-CN"/>
              </w:rPr>
              <w:t>9 for data forwarding</w:t>
            </w:r>
          </w:p>
        </w:tc>
        <w:tc>
          <w:tcPr>
            <w:tcW w:w="1711" w:type="dxa"/>
            <w:tcBorders>
              <w:top w:val="single" w:sz="4" w:space="0" w:color="auto"/>
              <w:left w:val="single" w:sz="4" w:space="0" w:color="auto"/>
              <w:bottom w:val="single" w:sz="4" w:space="0" w:color="auto"/>
              <w:right w:val="single" w:sz="4" w:space="0" w:color="auto"/>
            </w:tcBorders>
          </w:tcPr>
          <w:p w14:paraId="77FDD2ED" w14:textId="5578EDA1" w:rsidR="00CC5F1B" w:rsidRPr="00441CD0" w:rsidRDefault="00CC5F1B" w:rsidP="00413DF0">
            <w:pPr>
              <w:pStyle w:val="TAC"/>
              <w:rPr>
                <w:lang w:eastAsia="zh-CN"/>
              </w:rPr>
            </w:pPr>
            <w:r>
              <w:rPr>
                <w:lang w:eastAsia="zh-CN"/>
              </w:rPr>
              <w:t>23</w:t>
            </w:r>
          </w:p>
        </w:tc>
      </w:tr>
      <w:tr w:rsidR="00CC5F1B" w:rsidRPr="00441CD0" w14:paraId="4A3D1F9D"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tcPr>
          <w:p w14:paraId="74AD53DC" w14:textId="77777777" w:rsidR="00CC5F1B" w:rsidRPr="00441CD0" w:rsidRDefault="00CC5F1B" w:rsidP="00413DF0">
            <w:pPr>
              <w:pStyle w:val="TAC"/>
              <w:jc w:val="left"/>
              <w:rPr>
                <w:lang w:eastAsia="zh-CN"/>
              </w:rPr>
            </w:pPr>
            <w:r>
              <w:rPr>
                <w:lang w:eastAsia="zh-CN"/>
              </w:rPr>
              <w:t>Sxa-U</w:t>
            </w:r>
          </w:p>
        </w:tc>
        <w:tc>
          <w:tcPr>
            <w:tcW w:w="1711" w:type="dxa"/>
            <w:tcBorders>
              <w:top w:val="single" w:sz="4" w:space="0" w:color="auto"/>
              <w:left w:val="single" w:sz="4" w:space="0" w:color="auto"/>
              <w:bottom w:val="single" w:sz="4" w:space="0" w:color="auto"/>
              <w:right w:val="single" w:sz="4" w:space="0" w:color="auto"/>
            </w:tcBorders>
          </w:tcPr>
          <w:p w14:paraId="38770D11" w14:textId="55C58551" w:rsidR="00CC5F1B" w:rsidRPr="00441CD0" w:rsidRDefault="00CC5F1B" w:rsidP="00413DF0">
            <w:pPr>
              <w:pStyle w:val="TAC"/>
              <w:rPr>
                <w:lang w:eastAsia="zh-CN"/>
              </w:rPr>
            </w:pPr>
            <w:r>
              <w:rPr>
                <w:lang w:eastAsia="zh-CN"/>
              </w:rPr>
              <w:t>24</w:t>
            </w:r>
          </w:p>
        </w:tc>
      </w:tr>
      <w:tr w:rsidR="00CC5F1B" w:rsidRPr="00441CD0" w14:paraId="6448784C"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tcPr>
          <w:p w14:paraId="25F2AD18" w14:textId="77777777" w:rsidR="00CC5F1B" w:rsidRDefault="00CC5F1B" w:rsidP="00413DF0">
            <w:pPr>
              <w:pStyle w:val="TAC"/>
              <w:jc w:val="left"/>
              <w:rPr>
                <w:lang w:eastAsia="zh-CN"/>
              </w:rPr>
            </w:pPr>
            <w:r>
              <w:rPr>
                <w:rFonts w:hint="eastAsia"/>
                <w:lang w:eastAsia="zh-CN"/>
              </w:rPr>
              <w:t>S</w:t>
            </w:r>
            <w:r>
              <w:rPr>
                <w:lang w:eastAsia="zh-CN"/>
              </w:rPr>
              <w:t>xb-U</w:t>
            </w:r>
          </w:p>
        </w:tc>
        <w:tc>
          <w:tcPr>
            <w:tcW w:w="1711" w:type="dxa"/>
            <w:tcBorders>
              <w:top w:val="single" w:sz="4" w:space="0" w:color="auto"/>
              <w:left w:val="single" w:sz="4" w:space="0" w:color="auto"/>
              <w:bottom w:val="single" w:sz="4" w:space="0" w:color="auto"/>
              <w:right w:val="single" w:sz="4" w:space="0" w:color="auto"/>
            </w:tcBorders>
          </w:tcPr>
          <w:p w14:paraId="69E72A23" w14:textId="5CB94B85" w:rsidR="00CC5F1B" w:rsidRDefault="00CC5F1B" w:rsidP="00413DF0">
            <w:pPr>
              <w:pStyle w:val="TAC"/>
              <w:rPr>
                <w:lang w:eastAsia="zh-CN"/>
              </w:rPr>
            </w:pPr>
            <w:r>
              <w:rPr>
                <w:lang w:eastAsia="zh-CN"/>
              </w:rPr>
              <w:t>25</w:t>
            </w:r>
          </w:p>
        </w:tc>
      </w:tr>
      <w:tr w:rsidR="00CC5F1B" w:rsidRPr="00441CD0" w14:paraId="3AB850DF"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tcPr>
          <w:p w14:paraId="4B3BF7EA" w14:textId="77777777" w:rsidR="00CC5F1B" w:rsidRDefault="00CC5F1B" w:rsidP="00413DF0">
            <w:pPr>
              <w:pStyle w:val="TAC"/>
              <w:jc w:val="left"/>
              <w:rPr>
                <w:lang w:eastAsia="zh-CN"/>
              </w:rPr>
            </w:pPr>
            <w:r>
              <w:rPr>
                <w:rFonts w:hint="eastAsia"/>
                <w:lang w:eastAsia="zh-CN"/>
              </w:rPr>
              <w:t>S</w:t>
            </w:r>
            <w:r>
              <w:rPr>
                <w:lang w:eastAsia="zh-CN"/>
              </w:rPr>
              <w:t>xc-U</w:t>
            </w:r>
          </w:p>
        </w:tc>
        <w:tc>
          <w:tcPr>
            <w:tcW w:w="1711" w:type="dxa"/>
            <w:tcBorders>
              <w:top w:val="single" w:sz="4" w:space="0" w:color="auto"/>
              <w:left w:val="single" w:sz="4" w:space="0" w:color="auto"/>
              <w:bottom w:val="single" w:sz="4" w:space="0" w:color="auto"/>
              <w:right w:val="single" w:sz="4" w:space="0" w:color="auto"/>
            </w:tcBorders>
          </w:tcPr>
          <w:p w14:paraId="56A2B2F5" w14:textId="75B255E1" w:rsidR="00CC5F1B" w:rsidRDefault="00CC5F1B" w:rsidP="00413DF0">
            <w:pPr>
              <w:pStyle w:val="TAC"/>
              <w:rPr>
                <w:lang w:eastAsia="zh-CN"/>
              </w:rPr>
            </w:pPr>
            <w:r>
              <w:rPr>
                <w:lang w:eastAsia="zh-CN"/>
              </w:rPr>
              <w:t>26</w:t>
            </w:r>
          </w:p>
        </w:tc>
      </w:tr>
      <w:tr w:rsidR="00CC5F1B" w:rsidRPr="00441CD0" w14:paraId="536B3D6E"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tcPr>
          <w:p w14:paraId="4C035C1E" w14:textId="77777777" w:rsidR="00CC5F1B" w:rsidRDefault="00CC5F1B" w:rsidP="00413DF0">
            <w:pPr>
              <w:pStyle w:val="TAC"/>
              <w:jc w:val="left"/>
              <w:rPr>
                <w:lang w:eastAsia="zh-CN"/>
              </w:rPr>
            </w:pPr>
            <w:r>
              <w:rPr>
                <w:rFonts w:hint="eastAsia"/>
                <w:lang w:eastAsia="zh-CN"/>
              </w:rPr>
              <w:t>N</w:t>
            </w:r>
            <w:r>
              <w:rPr>
                <w:lang w:eastAsia="zh-CN"/>
              </w:rPr>
              <w:t>4-U</w:t>
            </w:r>
          </w:p>
        </w:tc>
        <w:tc>
          <w:tcPr>
            <w:tcW w:w="1711" w:type="dxa"/>
            <w:tcBorders>
              <w:top w:val="single" w:sz="4" w:space="0" w:color="auto"/>
              <w:left w:val="single" w:sz="4" w:space="0" w:color="auto"/>
              <w:bottom w:val="single" w:sz="4" w:space="0" w:color="auto"/>
              <w:right w:val="single" w:sz="4" w:space="0" w:color="auto"/>
            </w:tcBorders>
          </w:tcPr>
          <w:p w14:paraId="37F1D453" w14:textId="69321F82" w:rsidR="00CC5F1B" w:rsidRDefault="00CC5F1B" w:rsidP="00413DF0">
            <w:pPr>
              <w:pStyle w:val="TAC"/>
              <w:rPr>
                <w:lang w:eastAsia="zh-CN"/>
              </w:rPr>
            </w:pPr>
            <w:r>
              <w:rPr>
                <w:lang w:eastAsia="zh-CN"/>
              </w:rPr>
              <w:t>27</w:t>
            </w:r>
          </w:p>
        </w:tc>
      </w:tr>
      <w:tr w:rsidR="00CC5F1B" w:rsidRPr="00441CD0" w14:paraId="23ACF4C0"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tcPr>
          <w:p w14:paraId="54209786" w14:textId="77777777" w:rsidR="00CC5F1B" w:rsidRDefault="00CC5F1B" w:rsidP="00413DF0">
            <w:pPr>
              <w:pStyle w:val="TAC"/>
              <w:jc w:val="left"/>
              <w:rPr>
                <w:lang w:eastAsia="zh-CN"/>
              </w:rPr>
            </w:pPr>
            <w:r w:rsidRPr="00441CD0">
              <w:rPr>
                <w:lang w:eastAsia="zh-CN"/>
              </w:rPr>
              <w:t xml:space="preserve">SGW/UPF GTP-U interface for </w:t>
            </w:r>
            <w:r>
              <w:rPr>
                <w:lang w:eastAsia="zh-CN"/>
              </w:rPr>
              <w:t>U</w:t>
            </w:r>
            <w:r w:rsidRPr="00441CD0">
              <w:rPr>
                <w:lang w:eastAsia="zh-CN"/>
              </w:rPr>
              <w:t>L data forwarding</w:t>
            </w:r>
          </w:p>
        </w:tc>
        <w:tc>
          <w:tcPr>
            <w:tcW w:w="1711" w:type="dxa"/>
            <w:tcBorders>
              <w:top w:val="single" w:sz="4" w:space="0" w:color="auto"/>
              <w:left w:val="single" w:sz="4" w:space="0" w:color="auto"/>
              <w:bottom w:val="single" w:sz="4" w:space="0" w:color="auto"/>
              <w:right w:val="single" w:sz="4" w:space="0" w:color="auto"/>
            </w:tcBorders>
          </w:tcPr>
          <w:p w14:paraId="0161E579" w14:textId="522CFD85" w:rsidR="00CC5F1B" w:rsidRPr="00441CD0" w:rsidRDefault="00CC5F1B" w:rsidP="00413DF0">
            <w:pPr>
              <w:pStyle w:val="TAC"/>
              <w:rPr>
                <w:lang w:eastAsia="zh-CN"/>
              </w:rPr>
            </w:pPr>
            <w:r>
              <w:rPr>
                <w:lang w:eastAsia="zh-CN"/>
              </w:rPr>
              <w:t>28</w:t>
            </w:r>
          </w:p>
        </w:tc>
      </w:tr>
      <w:tr w:rsidR="00CC5F1B" w:rsidRPr="00441CD0" w14:paraId="2E71601A" w14:textId="77777777" w:rsidTr="00413DF0">
        <w:trPr>
          <w:jc w:val="center"/>
        </w:trPr>
        <w:tc>
          <w:tcPr>
            <w:tcW w:w="4546" w:type="dxa"/>
            <w:tcBorders>
              <w:top w:val="single" w:sz="4" w:space="0" w:color="auto"/>
              <w:left w:val="single" w:sz="4" w:space="0" w:color="auto"/>
              <w:bottom w:val="single" w:sz="4" w:space="0" w:color="auto"/>
              <w:right w:val="single" w:sz="4" w:space="0" w:color="auto"/>
            </w:tcBorders>
            <w:hideMark/>
          </w:tcPr>
          <w:p w14:paraId="3D364085" w14:textId="77777777" w:rsidR="00CC5F1B" w:rsidRPr="00441CD0" w:rsidRDefault="00CC5F1B" w:rsidP="00413DF0">
            <w:pPr>
              <w:pStyle w:val="TAC"/>
              <w:jc w:val="left"/>
              <w:rPr>
                <w:lang w:eastAsia="zh-CN"/>
              </w:rPr>
            </w:pPr>
            <w:r w:rsidRPr="00441CD0">
              <w:rPr>
                <w:lang w:eastAsia="zh-CN"/>
              </w:rPr>
              <w:t>Spare</w:t>
            </w:r>
          </w:p>
        </w:tc>
        <w:tc>
          <w:tcPr>
            <w:tcW w:w="1711" w:type="dxa"/>
            <w:tcBorders>
              <w:top w:val="single" w:sz="4" w:space="0" w:color="auto"/>
              <w:left w:val="single" w:sz="4" w:space="0" w:color="auto"/>
              <w:bottom w:val="single" w:sz="4" w:space="0" w:color="auto"/>
              <w:right w:val="single" w:sz="4" w:space="0" w:color="auto"/>
            </w:tcBorders>
            <w:hideMark/>
          </w:tcPr>
          <w:p w14:paraId="6555FA54" w14:textId="5EA0D26C" w:rsidR="00CC5F1B" w:rsidRPr="00441CD0" w:rsidRDefault="00CC5F1B" w:rsidP="00413DF0">
            <w:pPr>
              <w:pStyle w:val="TAC"/>
              <w:rPr>
                <w:lang w:eastAsia="zh-CN"/>
              </w:rPr>
            </w:pPr>
            <w:r>
              <w:rPr>
                <w:lang w:eastAsia="zh-CN"/>
              </w:rPr>
              <w:t>29</w:t>
            </w:r>
            <w:r w:rsidRPr="00441CD0">
              <w:rPr>
                <w:lang w:eastAsia="zh-CN"/>
              </w:rPr>
              <w:t xml:space="preserve"> to 64</w:t>
            </w:r>
          </w:p>
        </w:tc>
      </w:tr>
      <w:tr w:rsidR="00CC5F1B" w:rsidRPr="00441CD0" w14:paraId="64CC157B" w14:textId="77777777" w:rsidTr="00413DF0">
        <w:trPr>
          <w:jc w:val="center"/>
        </w:trPr>
        <w:tc>
          <w:tcPr>
            <w:tcW w:w="6257" w:type="dxa"/>
            <w:gridSpan w:val="2"/>
            <w:tcBorders>
              <w:top w:val="single" w:sz="4" w:space="0" w:color="auto"/>
              <w:left w:val="single" w:sz="4" w:space="0" w:color="auto"/>
              <w:bottom w:val="single" w:sz="4" w:space="0" w:color="auto"/>
              <w:right w:val="single" w:sz="4" w:space="0" w:color="auto"/>
            </w:tcBorders>
          </w:tcPr>
          <w:p w14:paraId="4E809B63" w14:textId="77777777" w:rsidR="00CC5F1B" w:rsidRPr="00441CD0" w:rsidRDefault="00CC5F1B" w:rsidP="00413DF0">
            <w:pPr>
              <w:pStyle w:val="TAN"/>
            </w:pPr>
            <w:r w:rsidRPr="00441CD0">
              <w:t>NOTE 1:</w:t>
            </w:r>
            <w:r w:rsidRPr="00441CD0">
              <w:tab/>
              <w:t>If separation of roaming and non-roaming traffic is desired this value should only be used for the S5-U interface and "S8-U" (decimal 19) should be used for the S8-U interface.</w:t>
            </w:r>
          </w:p>
          <w:p w14:paraId="36D60BEB" w14:textId="77777777" w:rsidR="00CC5F1B" w:rsidRDefault="00CC5F1B" w:rsidP="00413DF0">
            <w:pPr>
              <w:pStyle w:val="TAN"/>
            </w:pPr>
            <w:r w:rsidRPr="00441CD0">
              <w:t>NOTE 2:</w:t>
            </w:r>
            <w:r w:rsidRPr="00441CD0">
              <w:tab/>
              <w:t>If separation of roaming and non-roaming traffic is desired this value should only be used for the Gn-U interface and "Gp-U" (decimal 20) should be used for the Gp-U interface.</w:t>
            </w:r>
          </w:p>
          <w:p w14:paraId="4C93FFE0" w14:textId="15634DFC" w:rsidR="00CC5F1B" w:rsidRPr="00441CD0" w:rsidRDefault="00CC5F1B" w:rsidP="00413DF0">
            <w:pPr>
              <w:pStyle w:val="TAN"/>
              <w:rPr>
                <w:lang w:eastAsia="zh-CN"/>
              </w:rPr>
            </w:pPr>
            <w:r>
              <w:t>NOTE 3</w:t>
            </w:r>
            <w:r w:rsidRPr="000C0D75">
              <w:t xml:space="preserve">: If separation of roaming and non-roaming traffic is desired, this value should only be used for N9 non-roaming interfaces and (decimal value </w:t>
            </w:r>
            <w:r>
              <w:t>"21"</w:t>
            </w:r>
            <w:r w:rsidRPr="000C0D75">
              <w:t>) should be used for N9 roaming interfaces.</w:t>
            </w:r>
          </w:p>
        </w:tc>
      </w:tr>
    </w:tbl>
    <w:p w14:paraId="0460F91D" w14:textId="77777777" w:rsidR="00CC5F1B" w:rsidRPr="003820BB" w:rsidRDefault="00CC5F1B" w:rsidP="00CC5F1B">
      <w:pPr>
        <w:rPr>
          <w:noProof/>
        </w:rPr>
      </w:pPr>
    </w:p>
    <w:p w14:paraId="6FE26E9D" w14:textId="77777777" w:rsidR="00EE5860" w:rsidRPr="00441CD0" w:rsidRDefault="00EE5860" w:rsidP="00EE5860">
      <w:pPr>
        <w:pStyle w:val="Heading3"/>
      </w:pPr>
      <w:bookmarkStart w:id="6515" w:name="_Toc83140927"/>
      <w:r w:rsidRPr="00441CD0">
        <w:t>8.</w:t>
      </w:r>
      <w:r w:rsidRPr="00441CD0">
        <w:rPr>
          <w:lang w:val="en-US"/>
        </w:rPr>
        <w:t>2.119</w:t>
      </w:r>
      <w:r w:rsidRPr="00441CD0">
        <w:tab/>
        <w:t>PFCPSRReq-Flags</w:t>
      </w:r>
      <w:bookmarkEnd w:id="6503"/>
      <w:bookmarkEnd w:id="6504"/>
      <w:bookmarkEnd w:id="6505"/>
      <w:bookmarkEnd w:id="6506"/>
      <w:bookmarkEnd w:id="6507"/>
      <w:bookmarkEnd w:id="6508"/>
      <w:bookmarkEnd w:id="6509"/>
      <w:bookmarkEnd w:id="6510"/>
      <w:bookmarkEnd w:id="6511"/>
      <w:bookmarkEnd w:id="6512"/>
      <w:bookmarkEnd w:id="6513"/>
      <w:bookmarkEnd w:id="6514"/>
      <w:bookmarkEnd w:id="6515"/>
    </w:p>
    <w:p w14:paraId="5CBA6868" w14:textId="77777777" w:rsidR="00EE5860" w:rsidRPr="00441CD0" w:rsidRDefault="00EE5860" w:rsidP="00EE5860">
      <w:pPr>
        <w:rPr>
          <w:lang w:eastAsia="zh-CN"/>
        </w:rPr>
      </w:pPr>
      <w:r w:rsidRPr="00441CD0">
        <w:rPr>
          <w:lang w:eastAsia="zh-CN"/>
        </w:rPr>
        <w:t>The PFCPSRReq-Flags IE indicates flags applicable to the PFCP Session Report Request message</w:t>
      </w:r>
      <w:r w:rsidRPr="00441CD0">
        <w:t xml:space="preserve">. It </w:t>
      </w:r>
      <w:r w:rsidRPr="00441CD0">
        <w:rPr>
          <w:lang w:eastAsia="zh-CN"/>
        </w:rPr>
        <w:t>is coded as depicted in Figure 8.2.119-1.</w:t>
      </w:r>
    </w:p>
    <w:p w14:paraId="764442DB"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9"/>
        <w:gridCol w:w="589"/>
        <w:gridCol w:w="590"/>
        <w:gridCol w:w="588"/>
      </w:tblGrid>
      <w:tr w:rsidR="00EE5860" w:rsidRPr="00441CD0" w14:paraId="0C596B2C" w14:textId="77777777" w:rsidTr="00BB0E1F">
        <w:trPr>
          <w:jc w:val="center"/>
        </w:trPr>
        <w:tc>
          <w:tcPr>
            <w:tcW w:w="151" w:type="dxa"/>
            <w:tcBorders>
              <w:top w:val="single" w:sz="6" w:space="0" w:color="auto"/>
              <w:left w:val="single" w:sz="6" w:space="0" w:color="auto"/>
              <w:bottom w:val="nil"/>
              <w:right w:val="nil"/>
            </w:tcBorders>
          </w:tcPr>
          <w:p w14:paraId="33C5CD09" w14:textId="77777777" w:rsidR="00EE5860" w:rsidRPr="00441CD0" w:rsidRDefault="00EE5860" w:rsidP="00BB0E1F">
            <w:pPr>
              <w:pStyle w:val="TAC"/>
            </w:pPr>
          </w:p>
        </w:tc>
        <w:tc>
          <w:tcPr>
            <w:tcW w:w="1104" w:type="dxa"/>
            <w:tcBorders>
              <w:top w:val="single" w:sz="6" w:space="0" w:color="auto"/>
              <w:left w:val="nil"/>
              <w:bottom w:val="nil"/>
              <w:right w:val="nil"/>
            </w:tcBorders>
          </w:tcPr>
          <w:p w14:paraId="4657A750"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2BBA881F"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E04E1DB" w14:textId="77777777" w:rsidR="00EE5860" w:rsidRPr="00441CD0" w:rsidRDefault="00EE5860" w:rsidP="00BB0E1F">
            <w:pPr>
              <w:pStyle w:val="TAC"/>
            </w:pPr>
          </w:p>
        </w:tc>
      </w:tr>
      <w:tr w:rsidR="00EE5860" w:rsidRPr="00441CD0" w14:paraId="2A808EEC" w14:textId="77777777" w:rsidTr="00BB0E1F">
        <w:trPr>
          <w:jc w:val="center"/>
        </w:trPr>
        <w:tc>
          <w:tcPr>
            <w:tcW w:w="151" w:type="dxa"/>
            <w:tcBorders>
              <w:top w:val="nil"/>
              <w:left w:val="single" w:sz="6" w:space="0" w:color="auto"/>
              <w:bottom w:val="nil"/>
              <w:right w:val="nil"/>
            </w:tcBorders>
          </w:tcPr>
          <w:p w14:paraId="5D713DF1" w14:textId="77777777" w:rsidR="00EE5860" w:rsidRPr="00441CD0" w:rsidRDefault="00EE5860" w:rsidP="00BB0E1F">
            <w:pPr>
              <w:pStyle w:val="TAC"/>
            </w:pPr>
          </w:p>
        </w:tc>
        <w:tc>
          <w:tcPr>
            <w:tcW w:w="1104" w:type="dxa"/>
            <w:tcBorders>
              <w:top w:val="nil"/>
              <w:left w:val="nil"/>
              <w:bottom w:val="nil"/>
              <w:right w:val="nil"/>
            </w:tcBorders>
            <w:hideMark/>
          </w:tcPr>
          <w:p w14:paraId="5C6220EA"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B958D18"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7352B49F"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6E82EF9"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545EDFFF"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6C415CC"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3B851CFC"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7CB5BC45" w14:textId="77777777" w:rsidR="00EE5860" w:rsidRPr="00441CD0" w:rsidRDefault="00EE5860" w:rsidP="00BB0E1F">
            <w:pPr>
              <w:pStyle w:val="TAH"/>
            </w:pPr>
            <w:r w:rsidRPr="00441CD0">
              <w:t>2</w:t>
            </w:r>
          </w:p>
        </w:tc>
        <w:tc>
          <w:tcPr>
            <w:tcW w:w="590" w:type="dxa"/>
            <w:tcBorders>
              <w:top w:val="nil"/>
              <w:left w:val="nil"/>
              <w:bottom w:val="single" w:sz="4" w:space="0" w:color="auto"/>
              <w:right w:val="nil"/>
            </w:tcBorders>
            <w:hideMark/>
          </w:tcPr>
          <w:p w14:paraId="6304A344"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3F85FD0" w14:textId="77777777" w:rsidR="00EE5860" w:rsidRPr="00441CD0" w:rsidRDefault="00EE5860" w:rsidP="00BB0E1F">
            <w:pPr>
              <w:pStyle w:val="TAC"/>
            </w:pPr>
          </w:p>
        </w:tc>
      </w:tr>
      <w:tr w:rsidR="00EE5860" w:rsidRPr="00441CD0" w14:paraId="12489D60" w14:textId="77777777" w:rsidTr="00BB0E1F">
        <w:trPr>
          <w:jc w:val="center"/>
        </w:trPr>
        <w:tc>
          <w:tcPr>
            <w:tcW w:w="151" w:type="dxa"/>
            <w:tcBorders>
              <w:top w:val="nil"/>
              <w:left w:val="single" w:sz="6" w:space="0" w:color="auto"/>
              <w:bottom w:val="nil"/>
              <w:right w:val="nil"/>
            </w:tcBorders>
          </w:tcPr>
          <w:p w14:paraId="20F7BDD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B3AAD3B"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75149F40" w14:textId="77777777" w:rsidR="00EE5860" w:rsidRPr="00441CD0" w:rsidRDefault="00EE5860" w:rsidP="00BB0E1F">
            <w:pPr>
              <w:pStyle w:val="TAC"/>
            </w:pPr>
            <w:r w:rsidRPr="00441CD0">
              <w:t>Type = 161 (decimal)</w:t>
            </w:r>
          </w:p>
        </w:tc>
        <w:tc>
          <w:tcPr>
            <w:tcW w:w="588" w:type="dxa"/>
            <w:tcBorders>
              <w:top w:val="nil"/>
              <w:left w:val="single" w:sz="4" w:space="0" w:color="auto"/>
              <w:bottom w:val="nil"/>
              <w:right w:val="single" w:sz="6" w:space="0" w:color="auto"/>
            </w:tcBorders>
          </w:tcPr>
          <w:p w14:paraId="332E4CE4" w14:textId="77777777" w:rsidR="00EE5860" w:rsidRPr="00441CD0" w:rsidRDefault="00EE5860" w:rsidP="00BB0E1F">
            <w:pPr>
              <w:pStyle w:val="TAC"/>
            </w:pPr>
          </w:p>
        </w:tc>
      </w:tr>
      <w:tr w:rsidR="00EE5860" w:rsidRPr="00441CD0" w14:paraId="4E3CC76E" w14:textId="77777777" w:rsidTr="00BB0E1F">
        <w:trPr>
          <w:jc w:val="center"/>
        </w:trPr>
        <w:tc>
          <w:tcPr>
            <w:tcW w:w="151" w:type="dxa"/>
            <w:tcBorders>
              <w:top w:val="nil"/>
              <w:left w:val="single" w:sz="6" w:space="0" w:color="auto"/>
              <w:bottom w:val="nil"/>
              <w:right w:val="nil"/>
            </w:tcBorders>
          </w:tcPr>
          <w:p w14:paraId="06CA177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1F3BEF3"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4EF12E05" w14:textId="77777777" w:rsidR="00EE5860" w:rsidRPr="00441CD0" w:rsidRDefault="00EE5860" w:rsidP="00BB0E1F">
            <w:pPr>
              <w:pStyle w:val="TAC"/>
              <w:rPr>
                <w:lang w:eastAsia="zh-CN"/>
              </w:rPr>
            </w:pPr>
            <w:r w:rsidRPr="00441CD0">
              <w:t xml:space="preserve">Length = </w:t>
            </w:r>
            <w:r w:rsidRPr="00441CD0">
              <w:rPr>
                <w:lang w:eastAsia="zh-CN"/>
              </w:rPr>
              <w:t xml:space="preserve">n </w:t>
            </w:r>
          </w:p>
        </w:tc>
        <w:tc>
          <w:tcPr>
            <w:tcW w:w="588" w:type="dxa"/>
            <w:tcBorders>
              <w:top w:val="nil"/>
              <w:left w:val="single" w:sz="4" w:space="0" w:color="auto"/>
              <w:bottom w:val="nil"/>
              <w:right w:val="single" w:sz="6" w:space="0" w:color="auto"/>
            </w:tcBorders>
          </w:tcPr>
          <w:p w14:paraId="157F4312" w14:textId="77777777" w:rsidR="00EE5860" w:rsidRPr="00441CD0" w:rsidRDefault="00EE5860" w:rsidP="00BB0E1F">
            <w:pPr>
              <w:pStyle w:val="TAC"/>
            </w:pPr>
          </w:p>
        </w:tc>
      </w:tr>
      <w:tr w:rsidR="00EE5860" w:rsidRPr="00441CD0" w14:paraId="0D99AFC5" w14:textId="77777777" w:rsidTr="00BB0E1F">
        <w:trPr>
          <w:jc w:val="center"/>
        </w:trPr>
        <w:tc>
          <w:tcPr>
            <w:tcW w:w="151" w:type="dxa"/>
            <w:tcBorders>
              <w:top w:val="nil"/>
              <w:left w:val="single" w:sz="6" w:space="0" w:color="auto"/>
              <w:bottom w:val="nil"/>
              <w:right w:val="nil"/>
            </w:tcBorders>
          </w:tcPr>
          <w:p w14:paraId="0CBBA22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54867D2" w14:textId="77777777" w:rsidR="00EE5860" w:rsidRPr="00441CD0" w:rsidRDefault="00EE5860" w:rsidP="00BB0E1F">
            <w:pPr>
              <w:pStyle w:val="TAC"/>
            </w:pPr>
            <w:r w:rsidRPr="00441CD0">
              <w:t>5</w:t>
            </w:r>
          </w:p>
        </w:tc>
        <w:tc>
          <w:tcPr>
            <w:tcW w:w="588" w:type="dxa"/>
            <w:tcBorders>
              <w:top w:val="single" w:sz="4" w:space="0" w:color="auto"/>
              <w:left w:val="single" w:sz="4" w:space="0" w:color="auto"/>
              <w:bottom w:val="single" w:sz="4" w:space="0" w:color="auto"/>
              <w:right w:val="single" w:sz="4" w:space="0" w:color="auto"/>
            </w:tcBorders>
            <w:hideMark/>
          </w:tcPr>
          <w:p w14:paraId="15C398DE" w14:textId="77777777" w:rsidR="00EE5860" w:rsidRPr="00441CD0" w:rsidRDefault="00EE5860" w:rsidP="00BB0E1F">
            <w:pPr>
              <w:pStyle w:val="TAC"/>
              <w:rPr>
                <w:lang w:eastAsia="zh-CN"/>
              </w:rPr>
            </w:pPr>
            <w:r w:rsidRPr="00441CD0">
              <w:rPr>
                <w:lang w:eastAsia="zh-CN"/>
              </w:rPr>
              <w:t>Spare</w:t>
            </w:r>
          </w:p>
        </w:tc>
        <w:tc>
          <w:tcPr>
            <w:tcW w:w="588" w:type="dxa"/>
            <w:tcBorders>
              <w:top w:val="single" w:sz="4" w:space="0" w:color="auto"/>
              <w:left w:val="single" w:sz="4" w:space="0" w:color="auto"/>
              <w:bottom w:val="single" w:sz="4" w:space="0" w:color="auto"/>
              <w:right w:val="single" w:sz="4" w:space="0" w:color="auto"/>
            </w:tcBorders>
            <w:hideMark/>
          </w:tcPr>
          <w:p w14:paraId="0BCC2B42"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32A435B4"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60AD131B"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6AC2CF0B"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4E8DC9D6"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308505B6" w14:textId="77777777" w:rsidR="00EE5860" w:rsidRPr="00441CD0" w:rsidRDefault="00EE5860" w:rsidP="00BB0E1F">
            <w:pPr>
              <w:pStyle w:val="TAC"/>
              <w:rPr>
                <w:lang w:eastAsia="zh-CN"/>
              </w:rPr>
            </w:pPr>
            <w:r w:rsidRPr="00441CD0">
              <w:rPr>
                <w:lang w:eastAsia="zh-CN"/>
              </w:rPr>
              <w:t>Spare</w:t>
            </w:r>
          </w:p>
        </w:tc>
        <w:tc>
          <w:tcPr>
            <w:tcW w:w="590" w:type="dxa"/>
            <w:tcBorders>
              <w:top w:val="single" w:sz="4" w:space="0" w:color="auto"/>
              <w:left w:val="single" w:sz="4" w:space="0" w:color="auto"/>
              <w:bottom w:val="single" w:sz="4" w:space="0" w:color="auto"/>
              <w:right w:val="single" w:sz="4" w:space="0" w:color="auto"/>
            </w:tcBorders>
            <w:hideMark/>
          </w:tcPr>
          <w:p w14:paraId="7A38F154" w14:textId="77777777" w:rsidR="00EE5860" w:rsidRPr="00441CD0" w:rsidRDefault="00EE5860" w:rsidP="00BB0E1F">
            <w:pPr>
              <w:pStyle w:val="TAC"/>
              <w:rPr>
                <w:lang w:eastAsia="zh-CN"/>
              </w:rPr>
            </w:pPr>
            <w:r w:rsidRPr="00441CD0">
              <w:rPr>
                <w:lang w:eastAsia="zh-CN"/>
              </w:rPr>
              <w:t>PSDBU</w:t>
            </w:r>
          </w:p>
        </w:tc>
        <w:tc>
          <w:tcPr>
            <w:tcW w:w="588" w:type="dxa"/>
            <w:tcBorders>
              <w:top w:val="nil"/>
              <w:left w:val="single" w:sz="4" w:space="0" w:color="auto"/>
              <w:bottom w:val="single" w:sz="4" w:space="0" w:color="auto"/>
              <w:right w:val="single" w:sz="6" w:space="0" w:color="auto"/>
            </w:tcBorders>
          </w:tcPr>
          <w:p w14:paraId="758F1807" w14:textId="77777777" w:rsidR="00EE5860" w:rsidRPr="00441CD0" w:rsidRDefault="00EE5860" w:rsidP="00BB0E1F">
            <w:pPr>
              <w:pStyle w:val="TAC"/>
            </w:pPr>
          </w:p>
        </w:tc>
      </w:tr>
      <w:tr w:rsidR="00EE5860" w:rsidRPr="00441CD0" w14:paraId="70CFE743" w14:textId="77777777" w:rsidTr="00BB0E1F">
        <w:trPr>
          <w:jc w:val="center"/>
        </w:trPr>
        <w:tc>
          <w:tcPr>
            <w:tcW w:w="151" w:type="dxa"/>
            <w:tcBorders>
              <w:top w:val="nil"/>
              <w:left w:val="single" w:sz="6" w:space="0" w:color="auto"/>
              <w:bottom w:val="single" w:sz="4" w:space="0" w:color="auto"/>
              <w:right w:val="nil"/>
            </w:tcBorders>
          </w:tcPr>
          <w:p w14:paraId="5BF8C958"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2511852" w14:textId="77777777" w:rsidR="00EE5860" w:rsidRPr="00441CD0" w:rsidRDefault="00EE5860" w:rsidP="00BB0E1F">
            <w:pPr>
              <w:pStyle w:val="TAC"/>
            </w:pPr>
            <w:r w:rsidRPr="00441CD0">
              <w:t>6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2C1EFC73" w14:textId="77777777" w:rsidR="00EE5860" w:rsidRPr="00441CD0" w:rsidRDefault="00EE5860" w:rsidP="00BB0E1F">
            <w:pPr>
              <w:pStyle w:val="TAC"/>
              <w:rPr>
                <w:lang w:eastAsia="zh-CN"/>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BC78897" w14:textId="77777777" w:rsidR="00EE5860" w:rsidRPr="00441CD0" w:rsidRDefault="00EE5860" w:rsidP="00BB0E1F">
            <w:pPr>
              <w:pStyle w:val="TAC"/>
            </w:pPr>
          </w:p>
        </w:tc>
      </w:tr>
    </w:tbl>
    <w:p w14:paraId="72E7F072" w14:textId="77777777" w:rsidR="00EE5860" w:rsidRPr="00441CD0" w:rsidRDefault="00EE5860" w:rsidP="00EE5860">
      <w:pPr>
        <w:pStyle w:val="TF"/>
        <w:spacing w:before="120"/>
        <w:rPr>
          <w:lang w:val="en-US" w:eastAsia="zh-CN"/>
        </w:rPr>
      </w:pPr>
      <w:r w:rsidRPr="00441CD0">
        <w:rPr>
          <w:lang w:val="en-US"/>
        </w:rPr>
        <w:t>Figure 8.2.199</w:t>
      </w:r>
      <w:r w:rsidRPr="00441CD0">
        <w:rPr>
          <w:lang w:val="en-US" w:eastAsia="zh-CN"/>
        </w:rPr>
        <w:t>-1</w:t>
      </w:r>
      <w:r w:rsidRPr="00441CD0">
        <w:rPr>
          <w:lang w:val="en-US"/>
        </w:rPr>
        <w:t xml:space="preserve">: </w:t>
      </w:r>
      <w:r w:rsidRPr="00441CD0">
        <w:rPr>
          <w:lang w:val="en-US" w:eastAsia="zh-CN"/>
        </w:rPr>
        <w:t>PFCPSRReq-Flags</w:t>
      </w:r>
    </w:p>
    <w:p w14:paraId="47003009" w14:textId="77777777" w:rsidR="00EE5860" w:rsidRPr="00441CD0" w:rsidRDefault="00EE5860" w:rsidP="00EE5860">
      <w:pPr>
        <w:rPr>
          <w:lang w:eastAsia="zh-CN"/>
        </w:rPr>
      </w:pPr>
      <w:r w:rsidRPr="00441CD0">
        <w:rPr>
          <w:lang w:eastAsia="zh-CN"/>
        </w:rPr>
        <w:t>The following bits within Octet 5 shall indicate:</w:t>
      </w:r>
    </w:p>
    <w:p w14:paraId="6D3FB563" w14:textId="77777777" w:rsidR="00EE5860" w:rsidRPr="00441CD0" w:rsidRDefault="00EE5860" w:rsidP="00EE5860">
      <w:pPr>
        <w:pStyle w:val="B1"/>
      </w:pPr>
      <w:r w:rsidRPr="00441CD0">
        <w:t>-</w:t>
      </w:r>
      <w:r w:rsidRPr="00441CD0">
        <w:tab/>
        <w:t>Bit 1 – PSDBU (PFCP Session Deleted By the UP function): if this bit is set to "1", it indicates that the UP function has reported all non-zero Usage Reports for all URRs in the PFCP Session and the PFCP Session is being deleted in the UP function locally.</w:t>
      </w:r>
    </w:p>
    <w:p w14:paraId="401E9B4A" w14:textId="77777777" w:rsidR="00EE5860" w:rsidRPr="00441CD0" w:rsidRDefault="00EE5860" w:rsidP="00EE5860">
      <w:pPr>
        <w:pStyle w:val="B1"/>
      </w:pPr>
      <w:r w:rsidRPr="00441CD0">
        <w:t>-</w:t>
      </w:r>
      <w:r w:rsidRPr="00441CD0">
        <w:tab/>
        <w:t>Bit 2 to 8 – Spare, for future use, shall be set to "0" by the sender and discarded by the receiver.</w:t>
      </w:r>
    </w:p>
    <w:p w14:paraId="71383754" w14:textId="77777777" w:rsidR="00EE5860" w:rsidRPr="00441CD0" w:rsidRDefault="00EE5860" w:rsidP="00EE5860">
      <w:pPr>
        <w:pStyle w:val="Heading3"/>
      </w:pPr>
      <w:bookmarkStart w:id="6516" w:name="_Toc19717465"/>
      <w:bookmarkStart w:id="6517" w:name="_Toc27490966"/>
      <w:bookmarkStart w:id="6518" w:name="_Toc27557259"/>
      <w:bookmarkStart w:id="6519" w:name="_Toc27724176"/>
      <w:bookmarkStart w:id="6520" w:name="_Toc36031250"/>
      <w:bookmarkStart w:id="6521" w:name="_Toc36043170"/>
      <w:bookmarkStart w:id="6522" w:name="_Toc36814495"/>
      <w:bookmarkStart w:id="6523" w:name="_Toc44689353"/>
      <w:bookmarkStart w:id="6524" w:name="_Toc44924107"/>
      <w:bookmarkStart w:id="6525" w:name="_Toc51861077"/>
      <w:bookmarkStart w:id="6526" w:name="_Toc57930848"/>
      <w:bookmarkStart w:id="6527" w:name="_Toc57931478"/>
      <w:bookmarkStart w:id="6528" w:name="_Toc83140928"/>
      <w:r w:rsidRPr="00441CD0">
        <w:t>8.</w:t>
      </w:r>
      <w:r w:rsidRPr="00441CD0">
        <w:rPr>
          <w:lang w:val="en-US"/>
        </w:rPr>
        <w:t>2.120</w:t>
      </w:r>
      <w:r w:rsidRPr="00441CD0">
        <w:tab/>
        <w:t>PFCPAUReq-Flags</w:t>
      </w:r>
      <w:bookmarkEnd w:id="6516"/>
      <w:bookmarkEnd w:id="6517"/>
      <w:bookmarkEnd w:id="6518"/>
      <w:bookmarkEnd w:id="6519"/>
      <w:bookmarkEnd w:id="6520"/>
      <w:bookmarkEnd w:id="6521"/>
      <w:bookmarkEnd w:id="6522"/>
      <w:bookmarkEnd w:id="6523"/>
      <w:bookmarkEnd w:id="6524"/>
      <w:bookmarkEnd w:id="6525"/>
      <w:bookmarkEnd w:id="6526"/>
      <w:bookmarkEnd w:id="6527"/>
      <w:bookmarkEnd w:id="6528"/>
    </w:p>
    <w:p w14:paraId="14AF7C5E" w14:textId="77777777" w:rsidR="00EE5860" w:rsidRPr="00441CD0" w:rsidRDefault="00EE5860" w:rsidP="00EE5860">
      <w:pPr>
        <w:rPr>
          <w:lang w:eastAsia="zh-CN"/>
        </w:rPr>
      </w:pPr>
      <w:r w:rsidRPr="00441CD0">
        <w:rPr>
          <w:lang w:eastAsia="zh-CN"/>
        </w:rPr>
        <w:t>The PFCPAUReq-Flags IE indicates flags applicable to the PFCP Association Update Request message</w:t>
      </w:r>
      <w:r w:rsidRPr="00441CD0">
        <w:t xml:space="preserve">. It </w:t>
      </w:r>
      <w:r w:rsidRPr="00441CD0">
        <w:rPr>
          <w:lang w:eastAsia="zh-CN"/>
        </w:rPr>
        <w:t>is coded as depicted in Figure 8.2.120-1.</w:t>
      </w:r>
    </w:p>
    <w:p w14:paraId="2B42D686"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9"/>
        <w:gridCol w:w="589"/>
        <w:gridCol w:w="590"/>
        <w:gridCol w:w="588"/>
      </w:tblGrid>
      <w:tr w:rsidR="00EE5860" w:rsidRPr="00441CD0" w14:paraId="36A85D02" w14:textId="77777777" w:rsidTr="00BB0E1F">
        <w:trPr>
          <w:jc w:val="center"/>
        </w:trPr>
        <w:tc>
          <w:tcPr>
            <w:tcW w:w="151" w:type="dxa"/>
            <w:tcBorders>
              <w:top w:val="single" w:sz="6" w:space="0" w:color="auto"/>
              <w:left w:val="single" w:sz="6" w:space="0" w:color="auto"/>
              <w:bottom w:val="nil"/>
              <w:right w:val="nil"/>
            </w:tcBorders>
          </w:tcPr>
          <w:p w14:paraId="3E2CAB3F" w14:textId="77777777" w:rsidR="00EE5860" w:rsidRPr="00441CD0" w:rsidRDefault="00EE5860" w:rsidP="00BB0E1F">
            <w:pPr>
              <w:pStyle w:val="TAC"/>
            </w:pPr>
          </w:p>
        </w:tc>
        <w:tc>
          <w:tcPr>
            <w:tcW w:w="1104" w:type="dxa"/>
            <w:tcBorders>
              <w:top w:val="single" w:sz="6" w:space="0" w:color="auto"/>
              <w:left w:val="nil"/>
              <w:bottom w:val="nil"/>
              <w:right w:val="nil"/>
            </w:tcBorders>
          </w:tcPr>
          <w:p w14:paraId="52B25E30"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1FD42A2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9622EC1" w14:textId="77777777" w:rsidR="00EE5860" w:rsidRPr="00441CD0" w:rsidRDefault="00EE5860" w:rsidP="00BB0E1F">
            <w:pPr>
              <w:pStyle w:val="TAC"/>
            </w:pPr>
          </w:p>
        </w:tc>
      </w:tr>
      <w:tr w:rsidR="00EE5860" w:rsidRPr="00441CD0" w14:paraId="7610F09C" w14:textId="77777777" w:rsidTr="00BB0E1F">
        <w:trPr>
          <w:jc w:val="center"/>
        </w:trPr>
        <w:tc>
          <w:tcPr>
            <w:tcW w:w="151" w:type="dxa"/>
            <w:tcBorders>
              <w:top w:val="nil"/>
              <w:left w:val="single" w:sz="6" w:space="0" w:color="auto"/>
              <w:bottom w:val="nil"/>
              <w:right w:val="nil"/>
            </w:tcBorders>
          </w:tcPr>
          <w:p w14:paraId="7404E6B9" w14:textId="77777777" w:rsidR="00EE5860" w:rsidRPr="00441CD0" w:rsidRDefault="00EE5860" w:rsidP="00BB0E1F">
            <w:pPr>
              <w:pStyle w:val="TAC"/>
            </w:pPr>
          </w:p>
        </w:tc>
        <w:tc>
          <w:tcPr>
            <w:tcW w:w="1104" w:type="dxa"/>
            <w:tcBorders>
              <w:top w:val="nil"/>
              <w:left w:val="nil"/>
              <w:bottom w:val="nil"/>
              <w:right w:val="nil"/>
            </w:tcBorders>
            <w:hideMark/>
          </w:tcPr>
          <w:p w14:paraId="7B142E9B"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04CE39F"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30C53995"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93ED569"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A8DCD2D"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4D04FB62"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532CB5BE"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75451D60" w14:textId="77777777" w:rsidR="00EE5860" w:rsidRPr="00441CD0" w:rsidRDefault="00EE5860" w:rsidP="00BB0E1F">
            <w:pPr>
              <w:pStyle w:val="TAH"/>
            </w:pPr>
            <w:r w:rsidRPr="00441CD0">
              <w:t>2</w:t>
            </w:r>
          </w:p>
        </w:tc>
        <w:tc>
          <w:tcPr>
            <w:tcW w:w="590" w:type="dxa"/>
            <w:tcBorders>
              <w:top w:val="nil"/>
              <w:left w:val="nil"/>
              <w:bottom w:val="single" w:sz="4" w:space="0" w:color="auto"/>
              <w:right w:val="nil"/>
            </w:tcBorders>
            <w:hideMark/>
          </w:tcPr>
          <w:p w14:paraId="7784E688"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08CD695" w14:textId="77777777" w:rsidR="00EE5860" w:rsidRPr="00441CD0" w:rsidRDefault="00EE5860" w:rsidP="00BB0E1F">
            <w:pPr>
              <w:pStyle w:val="TAC"/>
            </w:pPr>
          </w:p>
        </w:tc>
      </w:tr>
      <w:tr w:rsidR="00EE5860" w:rsidRPr="00441CD0" w14:paraId="7F173617" w14:textId="77777777" w:rsidTr="00BB0E1F">
        <w:trPr>
          <w:jc w:val="center"/>
        </w:trPr>
        <w:tc>
          <w:tcPr>
            <w:tcW w:w="151" w:type="dxa"/>
            <w:tcBorders>
              <w:top w:val="nil"/>
              <w:left w:val="single" w:sz="6" w:space="0" w:color="auto"/>
              <w:bottom w:val="nil"/>
              <w:right w:val="nil"/>
            </w:tcBorders>
          </w:tcPr>
          <w:p w14:paraId="02EB92C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2698FD1"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46BF0405" w14:textId="77777777" w:rsidR="00EE5860" w:rsidRPr="00441CD0" w:rsidRDefault="00EE5860" w:rsidP="00BB0E1F">
            <w:pPr>
              <w:pStyle w:val="TAC"/>
            </w:pPr>
            <w:r w:rsidRPr="00441CD0">
              <w:t>Type = 162 (decimal)</w:t>
            </w:r>
          </w:p>
        </w:tc>
        <w:tc>
          <w:tcPr>
            <w:tcW w:w="588" w:type="dxa"/>
            <w:tcBorders>
              <w:top w:val="nil"/>
              <w:left w:val="single" w:sz="4" w:space="0" w:color="auto"/>
              <w:bottom w:val="nil"/>
              <w:right w:val="single" w:sz="6" w:space="0" w:color="auto"/>
            </w:tcBorders>
          </w:tcPr>
          <w:p w14:paraId="2909FC0D" w14:textId="77777777" w:rsidR="00EE5860" w:rsidRPr="00441CD0" w:rsidRDefault="00EE5860" w:rsidP="00BB0E1F">
            <w:pPr>
              <w:pStyle w:val="TAC"/>
            </w:pPr>
          </w:p>
        </w:tc>
      </w:tr>
      <w:tr w:rsidR="00EE5860" w:rsidRPr="00441CD0" w14:paraId="5BBB19C2" w14:textId="77777777" w:rsidTr="00BB0E1F">
        <w:trPr>
          <w:jc w:val="center"/>
        </w:trPr>
        <w:tc>
          <w:tcPr>
            <w:tcW w:w="151" w:type="dxa"/>
            <w:tcBorders>
              <w:top w:val="nil"/>
              <w:left w:val="single" w:sz="6" w:space="0" w:color="auto"/>
              <w:bottom w:val="nil"/>
              <w:right w:val="nil"/>
            </w:tcBorders>
          </w:tcPr>
          <w:p w14:paraId="3883197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8752062"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606818E1" w14:textId="77777777" w:rsidR="00EE5860" w:rsidRPr="00441CD0" w:rsidRDefault="00EE5860" w:rsidP="00BB0E1F">
            <w:pPr>
              <w:pStyle w:val="TAC"/>
              <w:rPr>
                <w:lang w:eastAsia="zh-CN"/>
              </w:rPr>
            </w:pPr>
            <w:r w:rsidRPr="00441CD0">
              <w:t xml:space="preserve">Length = </w:t>
            </w:r>
            <w:r w:rsidRPr="00441CD0">
              <w:rPr>
                <w:lang w:eastAsia="zh-CN"/>
              </w:rPr>
              <w:t xml:space="preserve">n </w:t>
            </w:r>
          </w:p>
        </w:tc>
        <w:tc>
          <w:tcPr>
            <w:tcW w:w="588" w:type="dxa"/>
            <w:tcBorders>
              <w:top w:val="nil"/>
              <w:left w:val="single" w:sz="4" w:space="0" w:color="auto"/>
              <w:bottom w:val="nil"/>
              <w:right w:val="single" w:sz="6" w:space="0" w:color="auto"/>
            </w:tcBorders>
          </w:tcPr>
          <w:p w14:paraId="148F624E" w14:textId="77777777" w:rsidR="00EE5860" w:rsidRPr="00441CD0" w:rsidRDefault="00EE5860" w:rsidP="00BB0E1F">
            <w:pPr>
              <w:pStyle w:val="TAC"/>
            </w:pPr>
          </w:p>
        </w:tc>
      </w:tr>
      <w:tr w:rsidR="00EE5860" w:rsidRPr="00441CD0" w14:paraId="571B7481" w14:textId="77777777" w:rsidTr="00BB0E1F">
        <w:trPr>
          <w:jc w:val="center"/>
        </w:trPr>
        <w:tc>
          <w:tcPr>
            <w:tcW w:w="151" w:type="dxa"/>
            <w:tcBorders>
              <w:top w:val="nil"/>
              <w:left w:val="single" w:sz="6" w:space="0" w:color="auto"/>
              <w:bottom w:val="nil"/>
              <w:right w:val="nil"/>
            </w:tcBorders>
          </w:tcPr>
          <w:p w14:paraId="33D815F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3D0AE68" w14:textId="77777777" w:rsidR="00EE5860" w:rsidRPr="00441CD0" w:rsidRDefault="00EE5860" w:rsidP="00BB0E1F">
            <w:pPr>
              <w:pStyle w:val="TAC"/>
            </w:pPr>
            <w:r w:rsidRPr="00441CD0">
              <w:t>5</w:t>
            </w:r>
          </w:p>
        </w:tc>
        <w:tc>
          <w:tcPr>
            <w:tcW w:w="588" w:type="dxa"/>
            <w:tcBorders>
              <w:top w:val="single" w:sz="4" w:space="0" w:color="auto"/>
              <w:left w:val="single" w:sz="4" w:space="0" w:color="auto"/>
              <w:bottom w:val="single" w:sz="4" w:space="0" w:color="auto"/>
              <w:right w:val="single" w:sz="4" w:space="0" w:color="auto"/>
            </w:tcBorders>
            <w:hideMark/>
          </w:tcPr>
          <w:p w14:paraId="77BF8C4B" w14:textId="77777777" w:rsidR="00EE5860" w:rsidRPr="00441CD0" w:rsidRDefault="00EE5860" w:rsidP="00BB0E1F">
            <w:pPr>
              <w:pStyle w:val="TAC"/>
              <w:rPr>
                <w:lang w:eastAsia="zh-CN"/>
              </w:rPr>
            </w:pPr>
            <w:r w:rsidRPr="00441CD0">
              <w:rPr>
                <w:lang w:eastAsia="zh-CN"/>
              </w:rPr>
              <w:t>Spare</w:t>
            </w:r>
          </w:p>
        </w:tc>
        <w:tc>
          <w:tcPr>
            <w:tcW w:w="588" w:type="dxa"/>
            <w:tcBorders>
              <w:top w:val="single" w:sz="4" w:space="0" w:color="auto"/>
              <w:left w:val="single" w:sz="4" w:space="0" w:color="auto"/>
              <w:bottom w:val="single" w:sz="4" w:space="0" w:color="auto"/>
              <w:right w:val="single" w:sz="4" w:space="0" w:color="auto"/>
            </w:tcBorders>
            <w:hideMark/>
          </w:tcPr>
          <w:p w14:paraId="0A760226"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6C3D2AAB"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019ACB2D"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2A7123F0"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517C7692"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2EDD8FDA" w14:textId="77777777" w:rsidR="00EE5860" w:rsidRPr="00441CD0" w:rsidRDefault="00EE5860" w:rsidP="00BB0E1F">
            <w:pPr>
              <w:pStyle w:val="TAC"/>
              <w:rPr>
                <w:lang w:eastAsia="zh-CN"/>
              </w:rPr>
            </w:pPr>
            <w:r w:rsidRPr="00441CD0">
              <w:rPr>
                <w:lang w:eastAsia="zh-CN"/>
              </w:rPr>
              <w:t>Spare</w:t>
            </w:r>
          </w:p>
        </w:tc>
        <w:tc>
          <w:tcPr>
            <w:tcW w:w="590" w:type="dxa"/>
            <w:tcBorders>
              <w:top w:val="single" w:sz="4" w:space="0" w:color="auto"/>
              <w:left w:val="single" w:sz="4" w:space="0" w:color="auto"/>
              <w:bottom w:val="single" w:sz="4" w:space="0" w:color="auto"/>
              <w:right w:val="single" w:sz="4" w:space="0" w:color="auto"/>
            </w:tcBorders>
            <w:hideMark/>
          </w:tcPr>
          <w:p w14:paraId="04E46109" w14:textId="77777777" w:rsidR="00EE5860" w:rsidRPr="00441CD0" w:rsidRDefault="00EE5860" w:rsidP="00BB0E1F">
            <w:pPr>
              <w:pStyle w:val="TAC"/>
              <w:rPr>
                <w:lang w:eastAsia="zh-CN"/>
              </w:rPr>
            </w:pPr>
            <w:r w:rsidRPr="00441CD0">
              <w:rPr>
                <w:lang w:eastAsia="zh-CN"/>
              </w:rPr>
              <w:t>PARPS</w:t>
            </w:r>
          </w:p>
        </w:tc>
        <w:tc>
          <w:tcPr>
            <w:tcW w:w="588" w:type="dxa"/>
            <w:tcBorders>
              <w:top w:val="nil"/>
              <w:left w:val="single" w:sz="4" w:space="0" w:color="auto"/>
              <w:bottom w:val="single" w:sz="4" w:space="0" w:color="auto"/>
              <w:right w:val="single" w:sz="6" w:space="0" w:color="auto"/>
            </w:tcBorders>
          </w:tcPr>
          <w:p w14:paraId="486B4AA5" w14:textId="77777777" w:rsidR="00EE5860" w:rsidRPr="00441CD0" w:rsidRDefault="00EE5860" w:rsidP="00BB0E1F">
            <w:pPr>
              <w:pStyle w:val="TAC"/>
            </w:pPr>
          </w:p>
        </w:tc>
      </w:tr>
      <w:tr w:rsidR="00EE5860" w:rsidRPr="00441CD0" w14:paraId="336F4DA0" w14:textId="77777777" w:rsidTr="00BB0E1F">
        <w:trPr>
          <w:jc w:val="center"/>
        </w:trPr>
        <w:tc>
          <w:tcPr>
            <w:tcW w:w="151" w:type="dxa"/>
            <w:tcBorders>
              <w:top w:val="nil"/>
              <w:left w:val="single" w:sz="6" w:space="0" w:color="auto"/>
              <w:bottom w:val="single" w:sz="4" w:space="0" w:color="auto"/>
              <w:right w:val="nil"/>
            </w:tcBorders>
          </w:tcPr>
          <w:p w14:paraId="53516D87"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5E3A6C3" w14:textId="77777777" w:rsidR="00EE5860" w:rsidRPr="00441CD0" w:rsidRDefault="00EE5860" w:rsidP="00BB0E1F">
            <w:pPr>
              <w:pStyle w:val="TAC"/>
            </w:pPr>
            <w:r w:rsidRPr="00441CD0">
              <w:t>6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3981750F" w14:textId="77777777" w:rsidR="00EE5860" w:rsidRPr="00441CD0" w:rsidRDefault="00EE5860" w:rsidP="00BB0E1F">
            <w:pPr>
              <w:pStyle w:val="TAC"/>
              <w:rPr>
                <w:lang w:eastAsia="zh-CN"/>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674A1C8" w14:textId="77777777" w:rsidR="00EE5860" w:rsidRPr="00441CD0" w:rsidRDefault="00EE5860" w:rsidP="00BB0E1F">
            <w:pPr>
              <w:pStyle w:val="TAC"/>
            </w:pPr>
          </w:p>
        </w:tc>
      </w:tr>
    </w:tbl>
    <w:p w14:paraId="5001B00B" w14:textId="77777777" w:rsidR="00EE5860" w:rsidRPr="00441CD0" w:rsidRDefault="00EE5860" w:rsidP="00EE5860">
      <w:pPr>
        <w:pStyle w:val="TF"/>
        <w:spacing w:before="120"/>
        <w:rPr>
          <w:lang w:val="en-US" w:eastAsia="zh-CN"/>
        </w:rPr>
      </w:pPr>
      <w:r w:rsidRPr="00441CD0">
        <w:rPr>
          <w:lang w:val="en-US"/>
        </w:rPr>
        <w:t>Figure 8.2.120</w:t>
      </w:r>
      <w:r w:rsidRPr="00441CD0">
        <w:rPr>
          <w:lang w:val="en-US" w:eastAsia="zh-CN"/>
        </w:rPr>
        <w:t>-1</w:t>
      </w:r>
      <w:r w:rsidRPr="00441CD0">
        <w:rPr>
          <w:lang w:val="en-US"/>
        </w:rPr>
        <w:t xml:space="preserve">: </w:t>
      </w:r>
      <w:r w:rsidRPr="00441CD0">
        <w:rPr>
          <w:lang w:val="en-US" w:eastAsia="zh-CN"/>
        </w:rPr>
        <w:t>PFCPAUReq-Flags</w:t>
      </w:r>
    </w:p>
    <w:p w14:paraId="6BCB6352" w14:textId="77777777" w:rsidR="00EE5860" w:rsidRPr="00441CD0" w:rsidRDefault="00EE5860" w:rsidP="00EE5860">
      <w:pPr>
        <w:rPr>
          <w:lang w:eastAsia="zh-CN"/>
        </w:rPr>
      </w:pPr>
      <w:r w:rsidRPr="00441CD0">
        <w:rPr>
          <w:lang w:eastAsia="zh-CN"/>
        </w:rPr>
        <w:t>The following bits within Octet 5 shall indicate:</w:t>
      </w:r>
    </w:p>
    <w:p w14:paraId="74AE2C02" w14:textId="77777777" w:rsidR="00EE5860" w:rsidRPr="00441CD0" w:rsidRDefault="00EE5860" w:rsidP="00EE5860">
      <w:pPr>
        <w:pStyle w:val="B1"/>
      </w:pPr>
      <w:r w:rsidRPr="00441CD0">
        <w:t>-</w:t>
      </w:r>
      <w:r w:rsidRPr="00441CD0">
        <w:tab/>
        <w:t>Bit 1 – PARPS (PFCP Association Release Preparation Start): if this bit is set to "1", it indicates that the PFCP association is to be released and all non-zero usage reports for the PFCP Sessions affected by the release of the PFCP association shall be reported.</w:t>
      </w:r>
    </w:p>
    <w:p w14:paraId="58DB463B" w14:textId="77777777" w:rsidR="00EE5860" w:rsidRPr="00441CD0" w:rsidRDefault="00EE5860" w:rsidP="00EE5860">
      <w:pPr>
        <w:pStyle w:val="B1"/>
      </w:pPr>
      <w:r w:rsidRPr="00441CD0">
        <w:t>-</w:t>
      </w:r>
      <w:r w:rsidRPr="00441CD0">
        <w:tab/>
        <w:t>Bit 2 to 8 – Spare, for future use, shall be set to "0" by the sender and discarded by the receiver.</w:t>
      </w:r>
    </w:p>
    <w:p w14:paraId="6F2228DC" w14:textId="77777777" w:rsidR="00EE5860" w:rsidRPr="00441CD0" w:rsidRDefault="00EE5860" w:rsidP="00EE5860">
      <w:pPr>
        <w:pStyle w:val="Heading3"/>
      </w:pPr>
      <w:bookmarkStart w:id="6529" w:name="_Toc19717466"/>
      <w:bookmarkStart w:id="6530" w:name="_Toc27490967"/>
      <w:bookmarkStart w:id="6531" w:name="_Toc27557260"/>
      <w:bookmarkStart w:id="6532" w:name="_Toc27724177"/>
      <w:bookmarkStart w:id="6533" w:name="_Toc36031251"/>
      <w:bookmarkStart w:id="6534" w:name="_Toc36043171"/>
      <w:bookmarkStart w:id="6535" w:name="_Toc36814496"/>
      <w:bookmarkStart w:id="6536" w:name="_Toc44689354"/>
      <w:bookmarkStart w:id="6537" w:name="_Toc44924108"/>
      <w:bookmarkStart w:id="6538" w:name="_Toc51861078"/>
      <w:bookmarkStart w:id="6539" w:name="_Toc57930849"/>
      <w:bookmarkStart w:id="6540" w:name="_Toc57931479"/>
      <w:bookmarkStart w:id="6541" w:name="_Toc83140929"/>
      <w:r w:rsidRPr="00441CD0">
        <w:t>8.</w:t>
      </w:r>
      <w:r w:rsidRPr="00441CD0">
        <w:rPr>
          <w:lang w:val="en-US"/>
        </w:rPr>
        <w:t>2.121</w:t>
      </w:r>
      <w:r w:rsidRPr="00441CD0">
        <w:tab/>
        <w:t>Activation Time</w:t>
      </w:r>
      <w:bookmarkEnd w:id="6529"/>
      <w:bookmarkEnd w:id="6530"/>
      <w:bookmarkEnd w:id="6531"/>
      <w:bookmarkEnd w:id="6532"/>
      <w:bookmarkEnd w:id="6533"/>
      <w:bookmarkEnd w:id="6534"/>
      <w:bookmarkEnd w:id="6535"/>
      <w:bookmarkEnd w:id="6536"/>
      <w:bookmarkEnd w:id="6537"/>
      <w:bookmarkEnd w:id="6538"/>
      <w:bookmarkEnd w:id="6539"/>
      <w:bookmarkEnd w:id="6540"/>
      <w:bookmarkEnd w:id="6541"/>
    </w:p>
    <w:p w14:paraId="0C86818D" w14:textId="77777777" w:rsidR="00EE5860" w:rsidRPr="00441CD0" w:rsidRDefault="00EE5860" w:rsidP="00EE5860">
      <w:pPr>
        <w:rPr>
          <w:lang w:eastAsia="ja-JP"/>
        </w:rPr>
      </w:pPr>
      <w:r w:rsidRPr="00441CD0">
        <w:t>The Activation Time IE indicates the time that the PDR shall be set to be active in the UP function. It sh</w:t>
      </w:r>
      <w:r w:rsidRPr="00441CD0">
        <w:rPr>
          <w:rFonts w:eastAsia="Batang"/>
          <w:lang w:eastAsia="ko-KR"/>
        </w:rPr>
        <w:t xml:space="preserve">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8.2.121-1</w:t>
      </w:r>
      <w:r w:rsidRPr="00441CD0">
        <w:rPr>
          <w:lang w:eastAsia="ja-JP"/>
        </w:rPr>
        <w:t>.</w:t>
      </w:r>
    </w:p>
    <w:p w14:paraId="1F24BAFE"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7106541E" w14:textId="77777777" w:rsidTr="00BB0E1F">
        <w:trPr>
          <w:jc w:val="center"/>
        </w:trPr>
        <w:tc>
          <w:tcPr>
            <w:tcW w:w="151" w:type="dxa"/>
            <w:tcBorders>
              <w:top w:val="single" w:sz="6" w:space="0" w:color="auto"/>
              <w:left w:val="single" w:sz="6" w:space="0" w:color="auto"/>
              <w:bottom w:val="nil"/>
              <w:right w:val="nil"/>
            </w:tcBorders>
          </w:tcPr>
          <w:p w14:paraId="5F2661A9" w14:textId="77777777" w:rsidR="00EE5860" w:rsidRPr="00441CD0" w:rsidRDefault="00EE5860" w:rsidP="00BB0E1F">
            <w:pPr>
              <w:pStyle w:val="TAC"/>
            </w:pPr>
          </w:p>
        </w:tc>
        <w:tc>
          <w:tcPr>
            <w:tcW w:w="1104" w:type="dxa"/>
            <w:tcBorders>
              <w:top w:val="single" w:sz="6" w:space="0" w:color="auto"/>
              <w:left w:val="nil"/>
              <w:bottom w:val="nil"/>
              <w:right w:val="nil"/>
            </w:tcBorders>
          </w:tcPr>
          <w:p w14:paraId="5E7D83DC"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1038653E"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E90B897" w14:textId="77777777" w:rsidR="00EE5860" w:rsidRPr="00441CD0" w:rsidRDefault="00EE5860" w:rsidP="00BB0E1F">
            <w:pPr>
              <w:pStyle w:val="TAC"/>
            </w:pPr>
          </w:p>
        </w:tc>
      </w:tr>
      <w:tr w:rsidR="00EE5860" w:rsidRPr="00441CD0" w14:paraId="4ADB382D" w14:textId="77777777" w:rsidTr="00BB0E1F">
        <w:trPr>
          <w:jc w:val="center"/>
        </w:trPr>
        <w:tc>
          <w:tcPr>
            <w:tcW w:w="151" w:type="dxa"/>
            <w:tcBorders>
              <w:top w:val="nil"/>
              <w:left w:val="single" w:sz="6" w:space="0" w:color="auto"/>
              <w:bottom w:val="nil"/>
              <w:right w:val="nil"/>
            </w:tcBorders>
          </w:tcPr>
          <w:p w14:paraId="1AD5E5E2" w14:textId="77777777" w:rsidR="00EE5860" w:rsidRPr="00441CD0" w:rsidRDefault="00EE5860" w:rsidP="00BB0E1F">
            <w:pPr>
              <w:pStyle w:val="TAC"/>
            </w:pPr>
          </w:p>
        </w:tc>
        <w:tc>
          <w:tcPr>
            <w:tcW w:w="1104" w:type="dxa"/>
            <w:tcBorders>
              <w:top w:val="nil"/>
              <w:left w:val="nil"/>
              <w:bottom w:val="nil"/>
              <w:right w:val="nil"/>
            </w:tcBorders>
            <w:hideMark/>
          </w:tcPr>
          <w:p w14:paraId="1AE0C0A2"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B4ABCCD"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3D39D5E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ED08337"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5046D5EE"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4889FC87"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70A9A48D"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71AA970"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14E2FD0A"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31229D2" w14:textId="77777777" w:rsidR="00EE5860" w:rsidRPr="00441CD0" w:rsidRDefault="00EE5860" w:rsidP="00BB0E1F">
            <w:pPr>
              <w:pStyle w:val="TAC"/>
            </w:pPr>
          </w:p>
        </w:tc>
      </w:tr>
      <w:tr w:rsidR="00EE5860" w:rsidRPr="00441CD0" w14:paraId="75CFE33E" w14:textId="77777777" w:rsidTr="00BB0E1F">
        <w:trPr>
          <w:jc w:val="center"/>
        </w:trPr>
        <w:tc>
          <w:tcPr>
            <w:tcW w:w="151" w:type="dxa"/>
            <w:tcBorders>
              <w:top w:val="nil"/>
              <w:left w:val="single" w:sz="6" w:space="0" w:color="auto"/>
              <w:bottom w:val="nil"/>
              <w:right w:val="nil"/>
            </w:tcBorders>
          </w:tcPr>
          <w:p w14:paraId="5706FCD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21EFD41"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39E67A16" w14:textId="77777777" w:rsidR="00EE5860" w:rsidRPr="00441CD0" w:rsidRDefault="00EE5860" w:rsidP="00BB0E1F">
            <w:pPr>
              <w:pStyle w:val="TAC"/>
            </w:pPr>
            <w:r w:rsidRPr="00441CD0">
              <w:t>Type = 163 (decimal)</w:t>
            </w:r>
          </w:p>
        </w:tc>
        <w:tc>
          <w:tcPr>
            <w:tcW w:w="588" w:type="dxa"/>
            <w:tcBorders>
              <w:top w:val="nil"/>
              <w:left w:val="single" w:sz="4" w:space="0" w:color="auto"/>
              <w:bottom w:val="nil"/>
              <w:right w:val="single" w:sz="6" w:space="0" w:color="auto"/>
            </w:tcBorders>
          </w:tcPr>
          <w:p w14:paraId="59E65ECE" w14:textId="77777777" w:rsidR="00EE5860" w:rsidRPr="00441CD0" w:rsidRDefault="00EE5860" w:rsidP="00BB0E1F">
            <w:pPr>
              <w:pStyle w:val="TAC"/>
            </w:pPr>
          </w:p>
        </w:tc>
      </w:tr>
      <w:tr w:rsidR="00EE5860" w:rsidRPr="00441CD0" w14:paraId="209468BD" w14:textId="77777777" w:rsidTr="00BB0E1F">
        <w:trPr>
          <w:jc w:val="center"/>
        </w:trPr>
        <w:tc>
          <w:tcPr>
            <w:tcW w:w="151" w:type="dxa"/>
            <w:tcBorders>
              <w:top w:val="nil"/>
              <w:left w:val="single" w:sz="6" w:space="0" w:color="auto"/>
              <w:bottom w:val="nil"/>
              <w:right w:val="nil"/>
            </w:tcBorders>
          </w:tcPr>
          <w:p w14:paraId="434DBCA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84A571D"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76FCB937"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585A7056" w14:textId="77777777" w:rsidR="00EE5860" w:rsidRPr="00441CD0" w:rsidRDefault="00EE5860" w:rsidP="00BB0E1F">
            <w:pPr>
              <w:pStyle w:val="TAC"/>
            </w:pPr>
          </w:p>
        </w:tc>
      </w:tr>
      <w:tr w:rsidR="00EE5860" w:rsidRPr="00441CD0" w14:paraId="07419EC4" w14:textId="77777777" w:rsidTr="00BB0E1F">
        <w:trPr>
          <w:jc w:val="center"/>
        </w:trPr>
        <w:tc>
          <w:tcPr>
            <w:tcW w:w="151" w:type="dxa"/>
            <w:tcBorders>
              <w:top w:val="nil"/>
              <w:left w:val="single" w:sz="6" w:space="0" w:color="auto"/>
              <w:bottom w:val="nil"/>
              <w:right w:val="nil"/>
            </w:tcBorders>
          </w:tcPr>
          <w:p w14:paraId="7882D7C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E9DB5B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13509954" w14:textId="77777777" w:rsidR="00EE5860" w:rsidRPr="00441CD0" w:rsidRDefault="00EE5860" w:rsidP="00BB0E1F">
            <w:pPr>
              <w:pStyle w:val="TAC"/>
              <w:rPr>
                <w:lang w:eastAsia="zh-CN"/>
              </w:rPr>
            </w:pPr>
            <w:r w:rsidRPr="00441CD0">
              <w:rPr>
                <w:lang w:eastAsia="zh-CN"/>
              </w:rPr>
              <w:t>Activation Time</w:t>
            </w:r>
          </w:p>
        </w:tc>
        <w:tc>
          <w:tcPr>
            <w:tcW w:w="588" w:type="dxa"/>
            <w:tcBorders>
              <w:top w:val="nil"/>
              <w:left w:val="single" w:sz="4" w:space="0" w:color="auto"/>
              <w:bottom w:val="nil"/>
              <w:right w:val="single" w:sz="6" w:space="0" w:color="auto"/>
            </w:tcBorders>
          </w:tcPr>
          <w:p w14:paraId="1616E450" w14:textId="77777777" w:rsidR="00EE5860" w:rsidRPr="00441CD0" w:rsidRDefault="00EE5860" w:rsidP="00BB0E1F">
            <w:pPr>
              <w:pStyle w:val="TAC"/>
            </w:pPr>
          </w:p>
        </w:tc>
      </w:tr>
      <w:tr w:rsidR="00EE5860" w:rsidRPr="00441CD0" w14:paraId="3C3AE3E8" w14:textId="77777777" w:rsidTr="00BB0E1F">
        <w:trPr>
          <w:jc w:val="center"/>
        </w:trPr>
        <w:tc>
          <w:tcPr>
            <w:tcW w:w="151" w:type="dxa"/>
            <w:tcBorders>
              <w:top w:val="nil"/>
              <w:left w:val="single" w:sz="6" w:space="0" w:color="auto"/>
              <w:bottom w:val="single" w:sz="4" w:space="0" w:color="auto"/>
              <w:right w:val="nil"/>
            </w:tcBorders>
          </w:tcPr>
          <w:p w14:paraId="7B74868A"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05A44F5"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62144956"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F4E5C62" w14:textId="77777777" w:rsidR="00EE5860" w:rsidRPr="00441CD0" w:rsidRDefault="00EE5860" w:rsidP="00BB0E1F">
            <w:pPr>
              <w:pStyle w:val="TAC"/>
              <w:rPr>
                <w:lang w:val="x-none"/>
              </w:rPr>
            </w:pPr>
          </w:p>
        </w:tc>
      </w:tr>
    </w:tbl>
    <w:p w14:paraId="3A461FFC"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2.121-</w:t>
      </w:r>
      <w:r w:rsidRPr="00441CD0">
        <w:rPr>
          <w:lang w:eastAsia="ja-JP"/>
        </w:rPr>
        <w:t>1</w:t>
      </w:r>
      <w:r w:rsidRPr="00441CD0">
        <w:t xml:space="preserve">: Activation </w:t>
      </w:r>
      <w:r w:rsidRPr="00441CD0">
        <w:rPr>
          <w:lang w:eastAsia="ja-JP"/>
        </w:rPr>
        <w:t>Time</w:t>
      </w:r>
    </w:p>
    <w:p w14:paraId="2F45E52F" w14:textId="1D0DC138" w:rsidR="00EE5860" w:rsidRPr="00441CD0" w:rsidRDefault="00EE5860" w:rsidP="00EE5860">
      <w:r w:rsidRPr="00441CD0">
        <w:t xml:space="preserve">The Activation Time field shall indicate </w:t>
      </w:r>
      <w:r w:rsidRPr="00441CD0">
        <w:rPr>
          <w:lang w:eastAsia="zh-CN"/>
        </w:rPr>
        <w:t xml:space="preserve">the activation time in UTC time. </w:t>
      </w:r>
      <w:r w:rsidRPr="00441CD0">
        <w:rPr>
          <w:lang w:eastAsia="ja-JP"/>
        </w:rPr>
        <w:t xml:space="preserve">Octets 5 to </w:t>
      </w:r>
      <w:r w:rsidRPr="00441CD0">
        <w:rPr>
          <w:lang w:eastAsia="zh-CN"/>
        </w:rPr>
        <w:t>8</w:t>
      </w:r>
      <w:r w:rsidRPr="00441CD0">
        <w:rPr>
          <w:lang w:eastAsia="ja-JP"/>
        </w:rPr>
        <w:t xml:space="preserve"> shall be encoded in </w:t>
      </w:r>
      <w:r w:rsidRPr="00441CD0">
        <w:rPr>
          <w:lang w:eastAsia="zh-CN"/>
        </w:rPr>
        <w:t>the same format as the first four octets of the</w:t>
      </w:r>
      <w:r w:rsidRPr="00441CD0">
        <w:rPr>
          <w:lang w:eastAsia="ja-JP"/>
        </w:rPr>
        <w:t xml:space="preserve"> 64-bit timestamp format as defined in</w:t>
      </w:r>
      <w:r w:rsidRPr="00441CD0">
        <w:t xml:space="preserve"> </w:t>
      </w:r>
      <w:r w:rsidR="00415C19" w:rsidRPr="00441CD0">
        <w:t>clause</w:t>
      </w:r>
      <w:r w:rsidR="00415C19">
        <w:t> </w:t>
      </w:r>
      <w:r w:rsidR="00415C19" w:rsidRPr="00441CD0">
        <w:t>6</w:t>
      </w:r>
      <w:r w:rsidRPr="00441CD0">
        <w:t xml:space="preserve"> of IETF RFC 5905 [12].</w:t>
      </w:r>
    </w:p>
    <w:p w14:paraId="2775FF5D" w14:textId="77777777" w:rsidR="00EE5860" w:rsidRPr="00441CD0" w:rsidRDefault="00EE5860" w:rsidP="00EE5860">
      <w:pPr>
        <w:pStyle w:val="NO"/>
        <w:rPr>
          <w:lang w:eastAsia="ja-JP"/>
        </w:rPr>
      </w:pPr>
      <w:r w:rsidRPr="00441CD0">
        <w:rPr>
          <w:lang w:eastAsia="ja-JP"/>
        </w:rPr>
        <w:t>NOTE:</w:t>
      </w:r>
      <w:r w:rsidRPr="00441CD0">
        <w:rPr>
          <w:lang w:eastAsia="ja-JP"/>
        </w:rPr>
        <w:tab/>
        <w:t>The encoding is defined as the time in seconds relative to 00:00:00 on 1 January 1900.</w:t>
      </w:r>
    </w:p>
    <w:p w14:paraId="74D24A9B" w14:textId="77777777" w:rsidR="00EE5860" w:rsidRPr="00441CD0" w:rsidRDefault="00EE5860" w:rsidP="00EE5860">
      <w:pPr>
        <w:pStyle w:val="Heading3"/>
      </w:pPr>
      <w:bookmarkStart w:id="6542" w:name="_Toc19717467"/>
      <w:bookmarkStart w:id="6543" w:name="_Toc27490968"/>
      <w:bookmarkStart w:id="6544" w:name="_Toc27557261"/>
      <w:bookmarkStart w:id="6545" w:name="_Toc27724178"/>
      <w:bookmarkStart w:id="6546" w:name="_Toc36031252"/>
      <w:bookmarkStart w:id="6547" w:name="_Toc36043172"/>
      <w:bookmarkStart w:id="6548" w:name="_Toc36814497"/>
      <w:bookmarkStart w:id="6549" w:name="_Toc44689355"/>
      <w:bookmarkStart w:id="6550" w:name="_Toc44924109"/>
      <w:bookmarkStart w:id="6551" w:name="_Toc51861079"/>
      <w:bookmarkStart w:id="6552" w:name="_Toc57930850"/>
      <w:bookmarkStart w:id="6553" w:name="_Toc57931480"/>
      <w:bookmarkStart w:id="6554" w:name="_Toc83140930"/>
      <w:r w:rsidRPr="00441CD0">
        <w:lastRenderedPageBreak/>
        <w:t>8.</w:t>
      </w:r>
      <w:r w:rsidRPr="00441CD0">
        <w:rPr>
          <w:lang w:val="en-US"/>
        </w:rPr>
        <w:t>2.122</w:t>
      </w:r>
      <w:r w:rsidRPr="00441CD0">
        <w:tab/>
        <w:t>Deactivation Time</w:t>
      </w:r>
      <w:bookmarkEnd w:id="6542"/>
      <w:bookmarkEnd w:id="6543"/>
      <w:bookmarkEnd w:id="6544"/>
      <w:bookmarkEnd w:id="6545"/>
      <w:bookmarkEnd w:id="6546"/>
      <w:bookmarkEnd w:id="6547"/>
      <w:bookmarkEnd w:id="6548"/>
      <w:bookmarkEnd w:id="6549"/>
      <w:bookmarkEnd w:id="6550"/>
      <w:bookmarkEnd w:id="6551"/>
      <w:bookmarkEnd w:id="6552"/>
      <w:bookmarkEnd w:id="6553"/>
      <w:bookmarkEnd w:id="6554"/>
    </w:p>
    <w:p w14:paraId="42850283" w14:textId="77777777" w:rsidR="00EE5860" w:rsidRPr="00441CD0" w:rsidRDefault="00EE5860" w:rsidP="00EE5860">
      <w:pPr>
        <w:rPr>
          <w:lang w:eastAsia="ja-JP"/>
        </w:rPr>
      </w:pPr>
      <w:r w:rsidRPr="00441CD0">
        <w:t>The Deactivation Time IE indicates the time that the PDR shall be set to be inactive in the UP function. It sh</w:t>
      </w:r>
      <w:r w:rsidRPr="00441CD0">
        <w:rPr>
          <w:rFonts w:eastAsia="Batang"/>
          <w:lang w:eastAsia="ko-KR"/>
        </w:rPr>
        <w:t xml:space="preserve">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8.2.122-1</w:t>
      </w:r>
      <w:r w:rsidRPr="00441CD0">
        <w:rPr>
          <w:lang w:eastAsia="ja-JP"/>
        </w:rPr>
        <w:t>.</w:t>
      </w:r>
    </w:p>
    <w:p w14:paraId="03BE2C24"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30EBCB71" w14:textId="77777777" w:rsidTr="00BB0E1F">
        <w:trPr>
          <w:jc w:val="center"/>
        </w:trPr>
        <w:tc>
          <w:tcPr>
            <w:tcW w:w="151" w:type="dxa"/>
            <w:tcBorders>
              <w:top w:val="single" w:sz="6" w:space="0" w:color="auto"/>
              <w:left w:val="single" w:sz="6" w:space="0" w:color="auto"/>
              <w:bottom w:val="nil"/>
              <w:right w:val="nil"/>
            </w:tcBorders>
          </w:tcPr>
          <w:p w14:paraId="31B01EAC" w14:textId="77777777" w:rsidR="00EE5860" w:rsidRPr="00441CD0" w:rsidRDefault="00EE5860" w:rsidP="00BB0E1F">
            <w:pPr>
              <w:pStyle w:val="TAC"/>
            </w:pPr>
          </w:p>
        </w:tc>
        <w:tc>
          <w:tcPr>
            <w:tcW w:w="1104" w:type="dxa"/>
            <w:tcBorders>
              <w:top w:val="single" w:sz="6" w:space="0" w:color="auto"/>
              <w:left w:val="nil"/>
              <w:bottom w:val="nil"/>
              <w:right w:val="nil"/>
            </w:tcBorders>
          </w:tcPr>
          <w:p w14:paraId="4C956BCC"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1B555D9C"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4F4DDBF" w14:textId="77777777" w:rsidR="00EE5860" w:rsidRPr="00441CD0" w:rsidRDefault="00EE5860" w:rsidP="00BB0E1F">
            <w:pPr>
              <w:pStyle w:val="TAC"/>
            </w:pPr>
          </w:p>
        </w:tc>
      </w:tr>
      <w:tr w:rsidR="00EE5860" w:rsidRPr="00441CD0" w14:paraId="7B6A5A65" w14:textId="77777777" w:rsidTr="00BB0E1F">
        <w:trPr>
          <w:jc w:val="center"/>
        </w:trPr>
        <w:tc>
          <w:tcPr>
            <w:tcW w:w="151" w:type="dxa"/>
            <w:tcBorders>
              <w:top w:val="nil"/>
              <w:left w:val="single" w:sz="6" w:space="0" w:color="auto"/>
              <w:bottom w:val="nil"/>
              <w:right w:val="nil"/>
            </w:tcBorders>
          </w:tcPr>
          <w:p w14:paraId="60E88CD5" w14:textId="77777777" w:rsidR="00EE5860" w:rsidRPr="00441CD0" w:rsidRDefault="00EE5860" w:rsidP="00BB0E1F">
            <w:pPr>
              <w:pStyle w:val="TAC"/>
            </w:pPr>
          </w:p>
        </w:tc>
        <w:tc>
          <w:tcPr>
            <w:tcW w:w="1104" w:type="dxa"/>
            <w:tcBorders>
              <w:top w:val="nil"/>
              <w:left w:val="nil"/>
              <w:bottom w:val="nil"/>
              <w:right w:val="nil"/>
            </w:tcBorders>
            <w:hideMark/>
          </w:tcPr>
          <w:p w14:paraId="546FBEF7"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DFDDFAC"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6F7AB06F"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50CF8231"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43C272FC"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15C1F794"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4D43ADED"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87429AD"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B6F9DC0"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403A8A9" w14:textId="77777777" w:rsidR="00EE5860" w:rsidRPr="00441CD0" w:rsidRDefault="00EE5860" w:rsidP="00BB0E1F">
            <w:pPr>
              <w:pStyle w:val="TAC"/>
            </w:pPr>
          </w:p>
        </w:tc>
      </w:tr>
      <w:tr w:rsidR="00EE5860" w:rsidRPr="00441CD0" w14:paraId="55498F8D" w14:textId="77777777" w:rsidTr="00BB0E1F">
        <w:trPr>
          <w:jc w:val="center"/>
        </w:trPr>
        <w:tc>
          <w:tcPr>
            <w:tcW w:w="151" w:type="dxa"/>
            <w:tcBorders>
              <w:top w:val="nil"/>
              <w:left w:val="single" w:sz="6" w:space="0" w:color="auto"/>
              <w:bottom w:val="nil"/>
              <w:right w:val="nil"/>
            </w:tcBorders>
          </w:tcPr>
          <w:p w14:paraId="3A1AD05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1B6CEE7"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4D2C4A16" w14:textId="77777777" w:rsidR="00EE5860" w:rsidRPr="00441CD0" w:rsidRDefault="00EE5860" w:rsidP="00BB0E1F">
            <w:pPr>
              <w:pStyle w:val="TAC"/>
            </w:pPr>
            <w:r w:rsidRPr="00441CD0">
              <w:t>Type = 164 (decimal)</w:t>
            </w:r>
          </w:p>
        </w:tc>
        <w:tc>
          <w:tcPr>
            <w:tcW w:w="588" w:type="dxa"/>
            <w:tcBorders>
              <w:top w:val="nil"/>
              <w:left w:val="single" w:sz="4" w:space="0" w:color="auto"/>
              <w:bottom w:val="nil"/>
              <w:right w:val="single" w:sz="6" w:space="0" w:color="auto"/>
            </w:tcBorders>
          </w:tcPr>
          <w:p w14:paraId="3723037C" w14:textId="77777777" w:rsidR="00EE5860" w:rsidRPr="00441CD0" w:rsidRDefault="00EE5860" w:rsidP="00BB0E1F">
            <w:pPr>
              <w:pStyle w:val="TAC"/>
            </w:pPr>
          </w:p>
        </w:tc>
      </w:tr>
      <w:tr w:rsidR="00EE5860" w:rsidRPr="00441CD0" w14:paraId="7303CB62" w14:textId="77777777" w:rsidTr="00BB0E1F">
        <w:trPr>
          <w:jc w:val="center"/>
        </w:trPr>
        <w:tc>
          <w:tcPr>
            <w:tcW w:w="151" w:type="dxa"/>
            <w:tcBorders>
              <w:top w:val="nil"/>
              <w:left w:val="single" w:sz="6" w:space="0" w:color="auto"/>
              <w:bottom w:val="nil"/>
              <w:right w:val="nil"/>
            </w:tcBorders>
          </w:tcPr>
          <w:p w14:paraId="0214F67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93F9EFF"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18C39B32"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23258FA1" w14:textId="77777777" w:rsidR="00EE5860" w:rsidRPr="00441CD0" w:rsidRDefault="00EE5860" w:rsidP="00BB0E1F">
            <w:pPr>
              <w:pStyle w:val="TAC"/>
            </w:pPr>
          </w:p>
        </w:tc>
      </w:tr>
      <w:tr w:rsidR="00EE5860" w:rsidRPr="00441CD0" w14:paraId="31FEB13F" w14:textId="77777777" w:rsidTr="00BB0E1F">
        <w:trPr>
          <w:jc w:val="center"/>
        </w:trPr>
        <w:tc>
          <w:tcPr>
            <w:tcW w:w="151" w:type="dxa"/>
            <w:tcBorders>
              <w:top w:val="nil"/>
              <w:left w:val="single" w:sz="6" w:space="0" w:color="auto"/>
              <w:bottom w:val="nil"/>
              <w:right w:val="nil"/>
            </w:tcBorders>
          </w:tcPr>
          <w:p w14:paraId="739E5BC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D33876F"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5CDF7255" w14:textId="77777777" w:rsidR="00EE5860" w:rsidRPr="00441CD0" w:rsidRDefault="00EE5860" w:rsidP="00BB0E1F">
            <w:pPr>
              <w:pStyle w:val="TAC"/>
              <w:rPr>
                <w:lang w:eastAsia="zh-CN"/>
              </w:rPr>
            </w:pPr>
            <w:r w:rsidRPr="00441CD0">
              <w:rPr>
                <w:lang w:eastAsia="zh-CN"/>
              </w:rPr>
              <w:t>Deactivation Time</w:t>
            </w:r>
          </w:p>
        </w:tc>
        <w:tc>
          <w:tcPr>
            <w:tcW w:w="588" w:type="dxa"/>
            <w:tcBorders>
              <w:top w:val="nil"/>
              <w:left w:val="single" w:sz="4" w:space="0" w:color="auto"/>
              <w:bottom w:val="nil"/>
              <w:right w:val="single" w:sz="6" w:space="0" w:color="auto"/>
            </w:tcBorders>
          </w:tcPr>
          <w:p w14:paraId="03320BE3" w14:textId="77777777" w:rsidR="00EE5860" w:rsidRPr="00441CD0" w:rsidRDefault="00EE5860" w:rsidP="00BB0E1F">
            <w:pPr>
              <w:pStyle w:val="TAC"/>
            </w:pPr>
          </w:p>
        </w:tc>
      </w:tr>
      <w:tr w:rsidR="00EE5860" w:rsidRPr="00441CD0" w14:paraId="337A9FA1" w14:textId="77777777" w:rsidTr="00BB0E1F">
        <w:trPr>
          <w:jc w:val="center"/>
        </w:trPr>
        <w:tc>
          <w:tcPr>
            <w:tcW w:w="151" w:type="dxa"/>
            <w:tcBorders>
              <w:top w:val="nil"/>
              <w:left w:val="single" w:sz="6" w:space="0" w:color="auto"/>
              <w:bottom w:val="single" w:sz="4" w:space="0" w:color="auto"/>
              <w:right w:val="nil"/>
            </w:tcBorders>
          </w:tcPr>
          <w:p w14:paraId="12E2970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9C9C469"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6C80BF31"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233ACD8" w14:textId="77777777" w:rsidR="00EE5860" w:rsidRPr="00441CD0" w:rsidRDefault="00EE5860" w:rsidP="00BB0E1F">
            <w:pPr>
              <w:pStyle w:val="TAC"/>
              <w:rPr>
                <w:lang w:val="x-none"/>
              </w:rPr>
            </w:pPr>
          </w:p>
        </w:tc>
      </w:tr>
    </w:tbl>
    <w:p w14:paraId="024AB012"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2.122</w:t>
      </w:r>
      <w:r w:rsidRPr="00441CD0">
        <w:rPr>
          <w:lang w:eastAsia="zh-CN"/>
        </w:rPr>
        <w:t>-</w:t>
      </w:r>
      <w:r w:rsidRPr="00441CD0">
        <w:rPr>
          <w:lang w:eastAsia="ja-JP"/>
        </w:rPr>
        <w:t>1</w:t>
      </w:r>
      <w:r w:rsidRPr="00441CD0">
        <w:t xml:space="preserve">: Deactivation </w:t>
      </w:r>
      <w:r w:rsidRPr="00441CD0">
        <w:rPr>
          <w:lang w:eastAsia="ja-JP"/>
        </w:rPr>
        <w:t>Time</w:t>
      </w:r>
    </w:p>
    <w:p w14:paraId="06514815" w14:textId="7A8265E1" w:rsidR="00EE5860" w:rsidRPr="00441CD0" w:rsidRDefault="00EE5860" w:rsidP="00EE5860">
      <w:r w:rsidRPr="00441CD0">
        <w:t xml:space="preserve">The Deactivation Time field shall indicate </w:t>
      </w:r>
      <w:r w:rsidRPr="00441CD0">
        <w:rPr>
          <w:lang w:eastAsia="zh-CN"/>
        </w:rPr>
        <w:t xml:space="preserve">the deactivation time in UTC time. </w:t>
      </w:r>
      <w:r w:rsidRPr="00441CD0">
        <w:rPr>
          <w:lang w:eastAsia="ja-JP"/>
        </w:rPr>
        <w:t xml:space="preserve">Octets 5 to </w:t>
      </w:r>
      <w:r w:rsidRPr="00441CD0">
        <w:rPr>
          <w:lang w:eastAsia="zh-CN"/>
        </w:rPr>
        <w:t>8</w:t>
      </w:r>
      <w:r w:rsidRPr="00441CD0">
        <w:rPr>
          <w:lang w:eastAsia="ja-JP"/>
        </w:rPr>
        <w:t xml:space="preserve"> shall be encoded in </w:t>
      </w:r>
      <w:r w:rsidRPr="00441CD0">
        <w:rPr>
          <w:lang w:eastAsia="zh-CN"/>
        </w:rPr>
        <w:t>the same format as the first four octets of the</w:t>
      </w:r>
      <w:r w:rsidRPr="00441CD0">
        <w:rPr>
          <w:lang w:eastAsia="ja-JP"/>
        </w:rPr>
        <w:t xml:space="preserve"> 64-bit timestamp format as defined in</w:t>
      </w:r>
      <w:r w:rsidRPr="00441CD0">
        <w:t xml:space="preserve"> </w:t>
      </w:r>
      <w:r w:rsidR="00415C19" w:rsidRPr="00441CD0">
        <w:t>clause</w:t>
      </w:r>
      <w:r w:rsidR="00415C19">
        <w:t> </w:t>
      </w:r>
      <w:r w:rsidR="00415C19" w:rsidRPr="00441CD0">
        <w:t>6</w:t>
      </w:r>
      <w:r w:rsidRPr="00441CD0">
        <w:t xml:space="preserve"> of IETF RFC 5905 [12].</w:t>
      </w:r>
    </w:p>
    <w:p w14:paraId="7747012E" w14:textId="77777777" w:rsidR="00EE5860" w:rsidRPr="00441CD0" w:rsidRDefault="00EE5860" w:rsidP="00EE5860">
      <w:pPr>
        <w:pStyle w:val="NO"/>
        <w:rPr>
          <w:lang w:eastAsia="ja-JP"/>
        </w:rPr>
      </w:pPr>
      <w:r w:rsidRPr="00441CD0">
        <w:rPr>
          <w:lang w:eastAsia="ja-JP"/>
        </w:rPr>
        <w:t>NOTE:</w:t>
      </w:r>
      <w:r w:rsidRPr="00441CD0">
        <w:rPr>
          <w:lang w:eastAsia="ja-JP"/>
        </w:rPr>
        <w:tab/>
        <w:t>The encoding is defined as the time in seconds relative to 00:00:00 on 1 January 1900.</w:t>
      </w:r>
    </w:p>
    <w:p w14:paraId="7A053157" w14:textId="77777777" w:rsidR="00EE5860" w:rsidRPr="00441CD0" w:rsidRDefault="00EE5860" w:rsidP="00EE5860">
      <w:pPr>
        <w:pStyle w:val="Heading3"/>
      </w:pPr>
      <w:bookmarkStart w:id="6555" w:name="_Toc19717468"/>
      <w:bookmarkStart w:id="6556" w:name="_Toc27490969"/>
      <w:bookmarkStart w:id="6557" w:name="_Toc27557262"/>
      <w:bookmarkStart w:id="6558" w:name="_Toc27724179"/>
      <w:bookmarkStart w:id="6559" w:name="_Toc36031253"/>
      <w:bookmarkStart w:id="6560" w:name="_Toc36043173"/>
      <w:bookmarkStart w:id="6561" w:name="_Toc36814498"/>
      <w:bookmarkStart w:id="6562" w:name="_Toc44689356"/>
      <w:bookmarkStart w:id="6563" w:name="_Toc44924110"/>
      <w:bookmarkStart w:id="6564" w:name="_Toc51861080"/>
      <w:bookmarkStart w:id="6565" w:name="_Toc57930851"/>
      <w:bookmarkStart w:id="6566" w:name="_Toc57931481"/>
      <w:bookmarkStart w:id="6567" w:name="_Toc83140931"/>
      <w:r w:rsidRPr="00441CD0">
        <w:t>8.2.123</w:t>
      </w:r>
      <w:r w:rsidRPr="00441CD0">
        <w:tab/>
        <w:t>MAR ID</w:t>
      </w:r>
      <w:bookmarkEnd w:id="6555"/>
      <w:bookmarkEnd w:id="6556"/>
      <w:bookmarkEnd w:id="6557"/>
      <w:bookmarkEnd w:id="6558"/>
      <w:bookmarkEnd w:id="6559"/>
      <w:bookmarkEnd w:id="6560"/>
      <w:bookmarkEnd w:id="6561"/>
      <w:bookmarkEnd w:id="6562"/>
      <w:bookmarkEnd w:id="6563"/>
      <w:bookmarkEnd w:id="6564"/>
      <w:bookmarkEnd w:id="6565"/>
      <w:bookmarkEnd w:id="6566"/>
      <w:bookmarkEnd w:id="6567"/>
    </w:p>
    <w:p w14:paraId="3442E066" w14:textId="77777777" w:rsidR="00EE5860" w:rsidRPr="00441CD0" w:rsidRDefault="00EE5860" w:rsidP="00EE5860">
      <w:pPr>
        <w:rPr>
          <w:lang w:eastAsia="zh-CN"/>
        </w:rPr>
      </w:pPr>
      <w:r w:rsidRPr="00441CD0">
        <w:t xml:space="preserve">The </w:t>
      </w:r>
      <w:r w:rsidRPr="00441CD0">
        <w:rPr>
          <w:lang w:val="en-US" w:eastAsia="zh-CN"/>
        </w:rPr>
        <w:t>MAR 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8.2.123-1</w:t>
      </w:r>
      <w:r w:rsidRPr="00441CD0">
        <w:rPr>
          <w:lang w:eastAsia="ja-JP"/>
        </w:rPr>
        <w:t xml:space="preserve">. </w:t>
      </w:r>
      <w:r w:rsidRPr="00441CD0">
        <w:rPr>
          <w:lang w:eastAsia="zh-CN"/>
        </w:rPr>
        <w:t>It shall contain a Multi-Access Rule ID.</w:t>
      </w:r>
    </w:p>
    <w:p w14:paraId="04A78465"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75338922" w14:textId="77777777" w:rsidTr="00BB0E1F">
        <w:trPr>
          <w:jc w:val="center"/>
        </w:trPr>
        <w:tc>
          <w:tcPr>
            <w:tcW w:w="151" w:type="dxa"/>
            <w:tcBorders>
              <w:top w:val="single" w:sz="6" w:space="0" w:color="auto"/>
              <w:left w:val="single" w:sz="6" w:space="0" w:color="auto"/>
              <w:bottom w:val="nil"/>
              <w:right w:val="nil"/>
            </w:tcBorders>
          </w:tcPr>
          <w:p w14:paraId="298EDA47" w14:textId="77777777" w:rsidR="00EE5860" w:rsidRPr="00441CD0" w:rsidRDefault="00EE5860" w:rsidP="00BB0E1F">
            <w:pPr>
              <w:pStyle w:val="TAC"/>
            </w:pPr>
          </w:p>
        </w:tc>
        <w:tc>
          <w:tcPr>
            <w:tcW w:w="1104" w:type="dxa"/>
            <w:tcBorders>
              <w:top w:val="single" w:sz="6" w:space="0" w:color="auto"/>
              <w:left w:val="nil"/>
              <w:bottom w:val="nil"/>
              <w:right w:val="nil"/>
            </w:tcBorders>
          </w:tcPr>
          <w:p w14:paraId="6858A97C"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2C6AF621"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E71220A" w14:textId="77777777" w:rsidR="00EE5860" w:rsidRPr="00441CD0" w:rsidRDefault="00EE5860" w:rsidP="00BB0E1F">
            <w:pPr>
              <w:pStyle w:val="TAC"/>
            </w:pPr>
          </w:p>
        </w:tc>
      </w:tr>
      <w:tr w:rsidR="00EE5860" w:rsidRPr="00441CD0" w14:paraId="2CE4E835" w14:textId="77777777" w:rsidTr="00BB0E1F">
        <w:trPr>
          <w:jc w:val="center"/>
        </w:trPr>
        <w:tc>
          <w:tcPr>
            <w:tcW w:w="151" w:type="dxa"/>
            <w:tcBorders>
              <w:top w:val="nil"/>
              <w:left w:val="single" w:sz="6" w:space="0" w:color="auto"/>
              <w:bottom w:val="nil"/>
              <w:right w:val="nil"/>
            </w:tcBorders>
          </w:tcPr>
          <w:p w14:paraId="5520E3B2" w14:textId="77777777" w:rsidR="00EE5860" w:rsidRPr="00441CD0" w:rsidRDefault="00EE5860" w:rsidP="00BB0E1F">
            <w:pPr>
              <w:pStyle w:val="TAC"/>
            </w:pPr>
          </w:p>
        </w:tc>
        <w:tc>
          <w:tcPr>
            <w:tcW w:w="1104" w:type="dxa"/>
            <w:tcBorders>
              <w:top w:val="nil"/>
              <w:left w:val="nil"/>
              <w:bottom w:val="nil"/>
              <w:right w:val="nil"/>
            </w:tcBorders>
            <w:hideMark/>
          </w:tcPr>
          <w:p w14:paraId="69CC17BA"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5B72245"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6DAA99E3"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4DE9E17"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B639F50"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27E39A6E"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61A823AF"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A6DD37C"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256E688"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AD6C8DF" w14:textId="77777777" w:rsidR="00EE5860" w:rsidRPr="00441CD0" w:rsidRDefault="00EE5860" w:rsidP="00BB0E1F">
            <w:pPr>
              <w:pStyle w:val="TAC"/>
            </w:pPr>
          </w:p>
        </w:tc>
      </w:tr>
      <w:tr w:rsidR="00EE5860" w:rsidRPr="00441CD0" w14:paraId="58A31EA0" w14:textId="77777777" w:rsidTr="00BB0E1F">
        <w:trPr>
          <w:jc w:val="center"/>
        </w:trPr>
        <w:tc>
          <w:tcPr>
            <w:tcW w:w="151" w:type="dxa"/>
            <w:tcBorders>
              <w:top w:val="nil"/>
              <w:left w:val="single" w:sz="6" w:space="0" w:color="auto"/>
              <w:bottom w:val="nil"/>
              <w:right w:val="nil"/>
            </w:tcBorders>
          </w:tcPr>
          <w:p w14:paraId="64AD00E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C07D0D1"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32E2BF4A" w14:textId="77777777" w:rsidR="00EE5860" w:rsidRPr="00441CD0" w:rsidRDefault="00EE5860" w:rsidP="00BB0E1F">
            <w:pPr>
              <w:pStyle w:val="TAC"/>
            </w:pPr>
            <w:r w:rsidRPr="00441CD0">
              <w:t xml:space="preserve">Type = </w:t>
            </w:r>
            <w:r w:rsidRPr="00441CD0">
              <w:rPr>
                <w:lang w:val="sv-SE"/>
              </w:rPr>
              <w:t>170</w:t>
            </w:r>
            <w:r w:rsidRPr="00441CD0">
              <w:t xml:space="preserve"> (decimal)</w:t>
            </w:r>
          </w:p>
        </w:tc>
        <w:tc>
          <w:tcPr>
            <w:tcW w:w="588" w:type="dxa"/>
            <w:tcBorders>
              <w:top w:val="nil"/>
              <w:left w:val="single" w:sz="4" w:space="0" w:color="auto"/>
              <w:bottom w:val="nil"/>
              <w:right w:val="single" w:sz="6" w:space="0" w:color="auto"/>
            </w:tcBorders>
          </w:tcPr>
          <w:p w14:paraId="3FD139CC" w14:textId="77777777" w:rsidR="00EE5860" w:rsidRPr="00441CD0" w:rsidRDefault="00EE5860" w:rsidP="00BB0E1F">
            <w:pPr>
              <w:pStyle w:val="TAC"/>
            </w:pPr>
          </w:p>
        </w:tc>
      </w:tr>
      <w:tr w:rsidR="00EE5860" w:rsidRPr="00441CD0" w14:paraId="0C5BCFE0" w14:textId="77777777" w:rsidTr="00BB0E1F">
        <w:trPr>
          <w:jc w:val="center"/>
        </w:trPr>
        <w:tc>
          <w:tcPr>
            <w:tcW w:w="151" w:type="dxa"/>
            <w:tcBorders>
              <w:top w:val="nil"/>
              <w:left w:val="single" w:sz="6" w:space="0" w:color="auto"/>
              <w:bottom w:val="nil"/>
              <w:right w:val="nil"/>
            </w:tcBorders>
          </w:tcPr>
          <w:p w14:paraId="04DABFF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703000E"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29260210"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3229E5A6" w14:textId="77777777" w:rsidR="00EE5860" w:rsidRPr="00441CD0" w:rsidRDefault="00EE5860" w:rsidP="00BB0E1F">
            <w:pPr>
              <w:pStyle w:val="TAC"/>
            </w:pPr>
          </w:p>
        </w:tc>
      </w:tr>
      <w:tr w:rsidR="00EE5860" w:rsidRPr="00441CD0" w14:paraId="15E2B051" w14:textId="77777777" w:rsidTr="00BB0E1F">
        <w:trPr>
          <w:jc w:val="center"/>
        </w:trPr>
        <w:tc>
          <w:tcPr>
            <w:tcW w:w="151" w:type="dxa"/>
            <w:tcBorders>
              <w:top w:val="nil"/>
              <w:left w:val="single" w:sz="6" w:space="0" w:color="auto"/>
              <w:bottom w:val="nil"/>
              <w:right w:val="nil"/>
            </w:tcBorders>
          </w:tcPr>
          <w:p w14:paraId="39426B3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416EDB9"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6</w:t>
            </w:r>
          </w:p>
        </w:tc>
        <w:tc>
          <w:tcPr>
            <w:tcW w:w="4708" w:type="dxa"/>
            <w:gridSpan w:val="8"/>
            <w:tcBorders>
              <w:top w:val="single" w:sz="4" w:space="0" w:color="auto"/>
              <w:left w:val="single" w:sz="4" w:space="0" w:color="auto"/>
              <w:bottom w:val="single" w:sz="4" w:space="0" w:color="auto"/>
              <w:right w:val="single" w:sz="4" w:space="0" w:color="auto"/>
            </w:tcBorders>
            <w:hideMark/>
          </w:tcPr>
          <w:p w14:paraId="3EAAB184" w14:textId="77777777" w:rsidR="00EE5860" w:rsidRPr="00441CD0" w:rsidRDefault="00EE5860" w:rsidP="00BB0E1F">
            <w:pPr>
              <w:pStyle w:val="TAC"/>
              <w:rPr>
                <w:lang w:eastAsia="zh-CN"/>
              </w:rPr>
            </w:pPr>
            <w:r w:rsidRPr="00441CD0">
              <w:rPr>
                <w:lang w:eastAsia="zh-CN"/>
              </w:rPr>
              <w:t>MAR ID value</w:t>
            </w:r>
          </w:p>
        </w:tc>
        <w:tc>
          <w:tcPr>
            <w:tcW w:w="588" w:type="dxa"/>
            <w:tcBorders>
              <w:top w:val="nil"/>
              <w:left w:val="single" w:sz="4" w:space="0" w:color="auto"/>
              <w:bottom w:val="nil"/>
              <w:right w:val="single" w:sz="6" w:space="0" w:color="auto"/>
            </w:tcBorders>
          </w:tcPr>
          <w:p w14:paraId="3568F097" w14:textId="77777777" w:rsidR="00EE5860" w:rsidRPr="00441CD0" w:rsidRDefault="00EE5860" w:rsidP="00BB0E1F">
            <w:pPr>
              <w:pStyle w:val="TAC"/>
            </w:pPr>
          </w:p>
        </w:tc>
      </w:tr>
      <w:tr w:rsidR="00EE5860" w:rsidRPr="00441CD0" w14:paraId="02805C2B" w14:textId="77777777" w:rsidTr="00BB0E1F">
        <w:trPr>
          <w:jc w:val="center"/>
        </w:trPr>
        <w:tc>
          <w:tcPr>
            <w:tcW w:w="151" w:type="dxa"/>
            <w:tcBorders>
              <w:top w:val="nil"/>
              <w:left w:val="single" w:sz="6" w:space="0" w:color="auto"/>
              <w:bottom w:val="single" w:sz="4" w:space="0" w:color="auto"/>
              <w:right w:val="nil"/>
            </w:tcBorders>
          </w:tcPr>
          <w:p w14:paraId="3492D6A3"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0410270" w14:textId="77777777" w:rsidR="00EE5860" w:rsidRPr="00441CD0" w:rsidRDefault="00EE5860" w:rsidP="00BB0E1F">
            <w:pPr>
              <w:pStyle w:val="TAC"/>
            </w:pPr>
            <w:r w:rsidRPr="00441CD0">
              <w:rPr>
                <w:lang w:eastAsia="zh-CN"/>
              </w:rPr>
              <w:t>7</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59072048"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16E60B3" w14:textId="77777777" w:rsidR="00EE5860" w:rsidRPr="00441CD0" w:rsidRDefault="00EE5860" w:rsidP="00BB0E1F">
            <w:pPr>
              <w:pStyle w:val="TAC"/>
              <w:rPr>
                <w:lang w:val="x-none"/>
              </w:rPr>
            </w:pPr>
          </w:p>
        </w:tc>
      </w:tr>
    </w:tbl>
    <w:p w14:paraId="115C8663"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123</w:t>
      </w:r>
      <w:r w:rsidRPr="00441CD0">
        <w:rPr>
          <w:lang w:eastAsia="zh-CN"/>
        </w:rPr>
        <w:t>-</w:t>
      </w:r>
      <w:r w:rsidRPr="00441CD0">
        <w:rPr>
          <w:lang w:eastAsia="ja-JP"/>
        </w:rPr>
        <w:t>1</w:t>
      </w:r>
      <w:r w:rsidRPr="00441CD0">
        <w:t xml:space="preserve">: </w:t>
      </w:r>
      <w:r w:rsidRPr="00441CD0">
        <w:rPr>
          <w:lang w:eastAsia="ja-JP"/>
        </w:rPr>
        <w:t>MAR ID</w:t>
      </w:r>
    </w:p>
    <w:p w14:paraId="259C3BC0" w14:textId="77777777" w:rsidR="00EE5860" w:rsidRPr="00441CD0" w:rsidRDefault="00EE5860" w:rsidP="00EE5860">
      <w:r w:rsidRPr="00441CD0">
        <w:t>The MAR ID value field shall be encoded as an Unsigned16 binary integer value.</w:t>
      </w:r>
    </w:p>
    <w:p w14:paraId="75ACED48" w14:textId="77777777" w:rsidR="00EE5860" w:rsidRPr="00441CD0" w:rsidRDefault="00EE5860" w:rsidP="00EE5860">
      <w:pPr>
        <w:pStyle w:val="Heading3"/>
      </w:pPr>
      <w:bookmarkStart w:id="6568" w:name="_Toc19717469"/>
      <w:bookmarkStart w:id="6569" w:name="_Toc27490970"/>
      <w:bookmarkStart w:id="6570" w:name="_Toc27557263"/>
      <w:bookmarkStart w:id="6571" w:name="_Toc27724180"/>
      <w:bookmarkStart w:id="6572" w:name="_Toc36031254"/>
      <w:bookmarkStart w:id="6573" w:name="_Toc36043174"/>
      <w:bookmarkStart w:id="6574" w:name="_Toc36814499"/>
      <w:bookmarkStart w:id="6575" w:name="_Toc44689357"/>
      <w:bookmarkStart w:id="6576" w:name="_Toc44924111"/>
      <w:bookmarkStart w:id="6577" w:name="_Toc51861081"/>
      <w:bookmarkStart w:id="6578" w:name="_Toc57930852"/>
      <w:bookmarkStart w:id="6579" w:name="_Toc57931482"/>
      <w:bookmarkStart w:id="6580" w:name="_Toc83140932"/>
      <w:r w:rsidRPr="00441CD0">
        <w:t>8.</w:t>
      </w:r>
      <w:r w:rsidRPr="00441CD0">
        <w:rPr>
          <w:lang w:val="en-US"/>
        </w:rPr>
        <w:t>2.124</w:t>
      </w:r>
      <w:r w:rsidRPr="00441CD0">
        <w:tab/>
        <w:t>Steering Functionality</w:t>
      </w:r>
      <w:bookmarkEnd w:id="6568"/>
      <w:bookmarkEnd w:id="6569"/>
      <w:bookmarkEnd w:id="6570"/>
      <w:bookmarkEnd w:id="6571"/>
      <w:bookmarkEnd w:id="6572"/>
      <w:bookmarkEnd w:id="6573"/>
      <w:bookmarkEnd w:id="6574"/>
      <w:bookmarkEnd w:id="6575"/>
      <w:bookmarkEnd w:id="6576"/>
      <w:bookmarkEnd w:id="6577"/>
      <w:bookmarkEnd w:id="6578"/>
      <w:bookmarkEnd w:id="6579"/>
      <w:bookmarkEnd w:id="6580"/>
    </w:p>
    <w:p w14:paraId="0617D204" w14:textId="77777777" w:rsidR="00EE5860" w:rsidRPr="00441CD0" w:rsidRDefault="00EE5860" w:rsidP="00EE5860">
      <w:pPr>
        <w:rPr>
          <w:lang w:eastAsia="zh-CN"/>
        </w:rPr>
      </w:pPr>
      <w:r w:rsidRPr="00441CD0">
        <w:t>The Steering Functionality</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8.2.124-1</w:t>
      </w:r>
      <w:r w:rsidRPr="00441CD0">
        <w:rPr>
          <w:lang w:eastAsia="ja-JP"/>
        </w:rPr>
        <w:t xml:space="preserve">. </w:t>
      </w:r>
      <w:r w:rsidRPr="00441CD0">
        <w:rPr>
          <w:lang w:eastAsia="zh-CN"/>
        </w:rPr>
        <w:t xml:space="preserve">It indicates </w:t>
      </w:r>
      <w:r w:rsidRPr="00441CD0">
        <w:t>the steering functionality (ATSSS feature) to be used in a MAR.</w:t>
      </w:r>
    </w:p>
    <w:p w14:paraId="5AE0A012"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60E4C3D1" w14:textId="77777777" w:rsidTr="00BB0E1F">
        <w:trPr>
          <w:jc w:val="center"/>
        </w:trPr>
        <w:tc>
          <w:tcPr>
            <w:tcW w:w="151" w:type="dxa"/>
            <w:tcBorders>
              <w:top w:val="single" w:sz="6" w:space="0" w:color="auto"/>
              <w:left w:val="single" w:sz="6" w:space="0" w:color="auto"/>
              <w:bottom w:val="nil"/>
              <w:right w:val="nil"/>
            </w:tcBorders>
          </w:tcPr>
          <w:p w14:paraId="7669AA5A" w14:textId="77777777" w:rsidR="00EE5860" w:rsidRPr="00441CD0" w:rsidRDefault="00EE5860" w:rsidP="00BB0E1F">
            <w:pPr>
              <w:pStyle w:val="TAC"/>
            </w:pPr>
          </w:p>
        </w:tc>
        <w:tc>
          <w:tcPr>
            <w:tcW w:w="1104" w:type="dxa"/>
            <w:tcBorders>
              <w:top w:val="single" w:sz="6" w:space="0" w:color="auto"/>
              <w:left w:val="nil"/>
              <w:bottom w:val="nil"/>
              <w:right w:val="nil"/>
            </w:tcBorders>
          </w:tcPr>
          <w:p w14:paraId="4EB93A67"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33025710"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7BD2CBE3" w14:textId="77777777" w:rsidR="00EE5860" w:rsidRPr="00441CD0" w:rsidRDefault="00EE5860" w:rsidP="00BB0E1F">
            <w:pPr>
              <w:pStyle w:val="TAC"/>
            </w:pPr>
          </w:p>
        </w:tc>
      </w:tr>
      <w:tr w:rsidR="00EE5860" w:rsidRPr="00441CD0" w14:paraId="49E7B239" w14:textId="77777777" w:rsidTr="00BB0E1F">
        <w:trPr>
          <w:jc w:val="center"/>
        </w:trPr>
        <w:tc>
          <w:tcPr>
            <w:tcW w:w="151" w:type="dxa"/>
            <w:tcBorders>
              <w:top w:val="nil"/>
              <w:left w:val="single" w:sz="6" w:space="0" w:color="auto"/>
              <w:bottom w:val="nil"/>
              <w:right w:val="nil"/>
            </w:tcBorders>
          </w:tcPr>
          <w:p w14:paraId="4339089C" w14:textId="77777777" w:rsidR="00EE5860" w:rsidRPr="00441CD0" w:rsidRDefault="00EE5860" w:rsidP="00BB0E1F">
            <w:pPr>
              <w:pStyle w:val="TAC"/>
            </w:pPr>
          </w:p>
        </w:tc>
        <w:tc>
          <w:tcPr>
            <w:tcW w:w="1104" w:type="dxa"/>
            <w:tcBorders>
              <w:top w:val="nil"/>
              <w:left w:val="nil"/>
              <w:bottom w:val="nil"/>
              <w:right w:val="nil"/>
            </w:tcBorders>
            <w:hideMark/>
          </w:tcPr>
          <w:p w14:paraId="7E0C20C9"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252B03D"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293FD952"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180EB5E"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9D2410E"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21669A3"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20DF6ADB"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361328D4"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18121B9E"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9BA44A2" w14:textId="77777777" w:rsidR="00EE5860" w:rsidRPr="00441CD0" w:rsidRDefault="00EE5860" w:rsidP="00BB0E1F">
            <w:pPr>
              <w:pStyle w:val="TAC"/>
            </w:pPr>
          </w:p>
        </w:tc>
      </w:tr>
      <w:tr w:rsidR="00EE5860" w:rsidRPr="00441CD0" w14:paraId="72BB9FE7" w14:textId="77777777" w:rsidTr="00BB0E1F">
        <w:trPr>
          <w:jc w:val="center"/>
        </w:trPr>
        <w:tc>
          <w:tcPr>
            <w:tcW w:w="151" w:type="dxa"/>
            <w:tcBorders>
              <w:top w:val="nil"/>
              <w:left w:val="single" w:sz="6" w:space="0" w:color="auto"/>
              <w:bottom w:val="nil"/>
              <w:right w:val="nil"/>
            </w:tcBorders>
          </w:tcPr>
          <w:p w14:paraId="58AD177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369F325"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12A18DCA" w14:textId="77777777" w:rsidR="00EE5860" w:rsidRPr="00441CD0" w:rsidRDefault="00EE5860" w:rsidP="00BB0E1F">
            <w:pPr>
              <w:pStyle w:val="TAC"/>
            </w:pPr>
            <w:r w:rsidRPr="00441CD0">
              <w:t xml:space="preserve">Type = </w:t>
            </w:r>
            <w:r w:rsidRPr="00441CD0">
              <w:rPr>
                <w:lang w:val="sv-SE"/>
              </w:rPr>
              <w:t>171</w:t>
            </w:r>
            <w:r w:rsidRPr="00441CD0">
              <w:t xml:space="preserve"> (decimal)</w:t>
            </w:r>
          </w:p>
        </w:tc>
        <w:tc>
          <w:tcPr>
            <w:tcW w:w="588" w:type="dxa"/>
            <w:tcBorders>
              <w:top w:val="nil"/>
              <w:left w:val="single" w:sz="4" w:space="0" w:color="auto"/>
              <w:bottom w:val="nil"/>
              <w:right w:val="single" w:sz="6" w:space="0" w:color="auto"/>
            </w:tcBorders>
          </w:tcPr>
          <w:p w14:paraId="5AC92C76" w14:textId="77777777" w:rsidR="00EE5860" w:rsidRPr="00441CD0" w:rsidRDefault="00EE5860" w:rsidP="00BB0E1F">
            <w:pPr>
              <w:pStyle w:val="TAC"/>
            </w:pPr>
          </w:p>
        </w:tc>
      </w:tr>
      <w:tr w:rsidR="00EE5860" w:rsidRPr="00441CD0" w14:paraId="1EBDEBD0" w14:textId="77777777" w:rsidTr="00BB0E1F">
        <w:trPr>
          <w:jc w:val="center"/>
        </w:trPr>
        <w:tc>
          <w:tcPr>
            <w:tcW w:w="151" w:type="dxa"/>
            <w:tcBorders>
              <w:top w:val="nil"/>
              <w:left w:val="single" w:sz="6" w:space="0" w:color="auto"/>
              <w:bottom w:val="nil"/>
              <w:right w:val="nil"/>
            </w:tcBorders>
          </w:tcPr>
          <w:p w14:paraId="22F2567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5EC865F"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1DEBD49D"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B48464D" w14:textId="77777777" w:rsidR="00EE5860" w:rsidRPr="00441CD0" w:rsidRDefault="00EE5860" w:rsidP="00BB0E1F">
            <w:pPr>
              <w:pStyle w:val="TAC"/>
            </w:pPr>
          </w:p>
        </w:tc>
      </w:tr>
      <w:tr w:rsidR="00EE5860" w:rsidRPr="00441CD0" w14:paraId="146B2160" w14:textId="77777777" w:rsidTr="00BB0E1F">
        <w:trPr>
          <w:jc w:val="center"/>
        </w:trPr>
        <w:tc>
          <w:tcPr>
            <w:tcW w:w="151" w:type="dxa"/>
            <w:tcBorders>
              <w:top w:val="nil"/>
              <w:left w:val="single" w:sz="6" w:space="0" w:color="auto"/>
              <w:bottom w:val="nil"/>
              <w:right w:val="nil"/>
            </w:tcBorders>
          </w:tcPr>
          <w:p w14:paraId="770C5D8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06C20FD"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5 </w:t>
            </w:r>
          </w:p>
        </w:tc>
        <w:tc>
          <w:tcPr>
            <w:tcW w:w="2354" w:type="dxa"/>
            <w:gridSpan w:val="4"/>
            <w:tcBorders>
              <w:top w:val="single" w:sz="4" w:space="0" w:color="auto"/>
              <w:left w:val="single" w:sz="4" w:space="0" w:color="auto"/>
              <w:bottom w:val="single" w:sz="4" w:space="0" w:color="auto"/>
              <w:right w:val="single" w:sz="4" w:space="0" w:color="auto"/>
            </w:tcBorders>
            <w:hideMark/>
          </w:tcPr>
          <w:p w14:paraId="3F3A5EF4" w14:textId="77777777" w:rsidR="00EE5860" w:rsidRPr="00441CD0" w:rsidRDefault="00EE5860" w:rsidP="00BB0E1F">
            <w:pPr>
              <w:pStyle w:val="TAC"/>
              <w:rPr>
                <w:lang w:eastAsia="zh-CN"/>
              </w:rPr>
            </w:pPr>
            <w:r w:rsidRPr="00441CD0">
              <w:rPr>
                <w:lang w:eastAsia="zh-CN"/>
              </w:rPr>
              <w:t>Spare</w:t>
            </w:r>
          </w:p>
        </w:tc>
        <w:tc>
          <w:tcPr>
            <w:tcW w:w="2354" w:type="dxa"/>
            <w:gridSpan w:val="4"/>
            <w:tcBorders>
              <w:top w:val="single" w:sz="4" w:space="0" w:color="auto"/>
              <w:left w:val="single" w:sz="4" w:space="0" w:color="auto"/>
              <w:bottom w:val="single" w:sz="4" w:space="0" w:color="auto"/>
              <w:right w:val="single" w:sz="4" w:space="0" w:color="auto"/>
            </w:tcBorders>
            <w:hideMark/>
          </w:tcPr>
          <w:p w14:paraId="3D5996B3" w14:textId="77777777" w:rsidR="00EE5860" w:rsidRPr="00441CD0" w:rsidRDefault="00EE5860" w:rsidP="00BB0E1F">
            <w:pPr>
              <w:pStyle w:val="TAC"/>
              <w:rPr>
                <w:lang w:eastAsia="zh-CN"/>
              </w:rPr>
            </w:pPr>
            <w:r w:rsidRPr="00441CD0">
              <w:t>Steering Functionality Value</w:t>
            </w:r>
          </w:p>
        </w:tc>
        <w:tc>
          <w:tcPr>
            <w:tcW w:w="588" w:type="dxa"/>
            <w:tcBorders>
              <w:top w:val="nil"/>
              <w:left w:val="single" w:sz="4" w:space="0" w:color="auto"/>
              <w:bottom w:val="nil"/>
              <w:right w:val="single" w:sz="6" w:space="0" w:color="auto"/>
            </w:tcBorders>
          </w:tcPr>
          <w:p w14:paraId="30F7259F" w14:textId="77777777" w:rsidR="00EE5860" w:rsidRPr="00441CD0" w:rsidRDefault="00EE5860" w:rsidP="00BB0E1F">
            <w:pPr>
              <w:pStyle w:val="TAC"/>
            </w:pPr>
          </w:p>
        </w:tc>
      </w:tr>
      <w:tr w:rsidR="00EE5860" w:rsidRPr="00441CD0" w14:paraId="2900E0E5" w14:textId="77777777" w:rsidTr="00BB0E1F">
        <w:trPr>
          <w:jc w:val="center"/>
        </w:trPr>
        <w:tc>
          <w:tcPr>
            <w:tcW w:w="151" w:type="dxa"/>
            <w:tcBorders>
              <w:top w:val="nil"/>
              <w:left w:val="single" w:sz="6" w:space="0" w:color="auto"/>
              <w:bottom w:val="single" w:sz="4" w:space="0" w:color="auto"/>
              <w:right w:val="nil"/>
            </w:tcBorders>
          </w:tcPr>
          <w:p w14:paraId="6CEC26D4"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A9A93BE" w14:textId="77777777" w:rsidR="00EE5860" w:rsidRPr="00441CD0" w:rsidRDefault="00EE5860" w:rsidP="00BB0E1F">
            <w:pPr>
              <w:pStyle w:val="TAC"/>
            </w:pPr>
            <w:r w:rsidRPr="00441CD0">
              <w:rPr>
                <w:lang w:eastAsia="zh-CN"/>
              </w:rPr>
              <w:t>6</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5722BC42"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A9D20D1" w14:textId="77777777" w:rsidR="00EE5860" w:rsidRPr="00441CD0" w:rsidRDefault="00EE5860" w:rsidP="00BB0E1F">
            <w:pPr>
              <w:pStyle w:val="TAC"/>
              <w:rPr>
                <w:lang w:val="x-none"/>
              </w:rPr>
            </w:pPr>
          </w:p>
        </w:tc>
      </w:tr>
    </w:tbl>
    <w:p w14:paraId="21C08B68"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2.124</w:t>
      </w:r>
      <w:r w:rsidRPr="00441CD0">
        <w:rPr>
          <w:lang w:eastAsia="zh-CN"/>
        </w:rPr>
        <w:t>-</w:t>
      </w:r>
      <w:r w:rsidRPr="00441CD0">
        <w:rPr>
          <w:lang w:eastAsia="ja-JP"/>
        </w:rPr>
        <w:t>1</w:t>
      </w:r>
      <w:r w:rsidRPr="00441CD0">
        <w:t>: Steering Functionality</w:t>
      </w:r>
    </w:p>
    <w:p w14:paraId="72B0E2EE" w14:textId="77777777" w:rsidR="00EE5860" w:rsidRPr="00441CD0" w:rsidRDefault="00EE5860" w:rsidP="00EE5860">
      <w:r w:rsidRPr="00441CD0">
        <w:t>The Steering Functionality value shall be encoded as a 4 bits binary integer as specified in Table 8.2.124-1.</w:t>
      </w:r>
    </w:p>
    <w:p w14:paraId="06FEAF9D" w14:textId="77777777" w:rsidR="00EE5860" w:rsidRPr="00441CD0" w:rsidRDefault="00EE5860" w:rsidP="00EE5860">
      <w:pPr>
        <w:pStyle w:val="TH"/>
      </w:pPr>
      <w:r w:rsidRPr="00441CD0">
        <w:t>Table 8.2.124</w:t>
      </w:r>
      <w:r w:rsidRPr="00441CD0">
        <w:rPr>
          <w:lang w:eastAsia="zh-CN"/>
        </w:rPr>
        <w:t>-1</w:t>
      </w:r>
      <w:r w:rsidRPr="00441CD0">
        <w:t>: Steering Functionality value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3128"/>
        <w:gridCol w:w="3129"/>
      </w:tblGrid>
      <w:tr w:rsidR="00EE5860" w:rsidRPr="00441CD0" w14:paraId="50B2ADE0"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73A3C3EB" w14:textId="77777777" w:rsidR="00EE5860" w:rsidRPr="00441CD0" w:rsidRDefault="00EE5860" w:rsidP="00BB0E1F">
            <w:pPr>
              <w:pStyle w:val="TAH"/>
              <w:ind w:left="567"/>
            </w:pPr>
            <w:r w:rsidRPr="00441CD0">
              <w:t>Steering Functionality Value</w:t>
            </w:r>
          </w:p>
        </w:tc>
        <w:tc>
          <w:tcPr>
            <w:tcW w:w="3129" w:type="dxa"/>
            <w:tcBorders>
              <w:top w:val="single" w:sz="4" w:space="0" w:color="auto"/>
              <w:left w:val="single" w:sz="4" w:space="0" w:color="auto"/>
              <w:bottom w:val="single" w:sz="4" w:space="0" w:color="auto"/>
              <w:right w:val="single" w:sz="4" w:space="0" w:color="auto"/>
            </w:tcBorders>
            <w:hideMark/>
          </w:tcPr>
          <w:p w14:paraId="6C9FFCD0" w14:textId="77777777" w:rsidR="00EE5860" w:rsidRPr="00441CD0" w:rsidRDefault="00EE5860" w:rsidP="00BB0E1F">
            <w:pPr>
              <w:pStyle w:val="TAH"/>
              <w:ind w:left="567"/>
              <w:jc w:val="left"/>
            </w:pPr>
            <w:r w:rsidRPr="00441CD0">
              <w:t>Values (Decimal)</w:t>
            </w:r>
          </w:p>
        </w:tc>
      </w:tr>
      <w:tr w:rsidR="00EE5860" w:rsidRPr="00441CD0" w14:paraId="6AB501B4"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71C53D05" w14:textId="77777777" w:rsidR="00EE5860" w:rsidRPr="00441CD0" w:rsidRDefault="00EE5860" w:rsidP="00BB0E1F">
            <w:pPr>
              <w:pStyle w:val="TAC"/>
              <w:jc w:val="left"/>
              <w:rPr>
                <w:lang w:eastAsia="zh-CN"/>
              </w:rPr>
            </w:pPr>
            <w:r w:rsidRPr="00441CD0">
              <w:rPr>
                <w:lang w:eastAsia="zh-CN"/>
              </w:rPr>
              <w:t>ATSSS-LL</w:t>
            </w:r>
          </w:p>
        </w:tc>
        <w:tc>
          <w:tcPr>
            <w:tcW w:w="3129" w:type="dxa"/>
            <w:tcBorders>
              <w:top w:val="single" w:sz="4" w:space="0" w:color="auto"/>
              <w:left w:val="single" w:sz="4" w:space="0" w:color="auto"/>
              <w:bottom w:val="single" w:sz="4" w:space="0" w:color="auto"/>
              <w:right w:val="single" w:sz="4" w:space="0" w:color="auto"/>
            </w:tcBorders>
            <w:hideMark/>
          </w:tcPr>
          <w:p w14:paraId="36C2D012" w14:textId="77777777" w:rsidR="00EE5860" w:rsidRPr="00441CD0" w:rsidRDefault="00EE5860" w:rsidP="00BB0E1F">
            <w:pPr>
              <w:pStyle w:val="TAC"/>
            </w:pPr>
            <w:r w:rsidRPr="00441CD0">
              <w:t>0</w:t>
            </w:r>
          </w:p>
        </w:tc>
      </w:tr>
      <w:tr w:rsidR="00EE5860" w:rsidRPr="00441CD0" w14:paraId="43B6094F"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3D0F34F3" w14:textId="77777777" w:rsidR="00EE5860" w:rsidRPr="00441CD0" w:rsidRDefault="00EE5860" w:rsidP="00BB0E1F">
            <w:pPr>
              <w:pStyle w:val="TAC"/>
              <w:jc w:val="left"/>
              <w:rPr>
                <w:lang w:val="sv-SE" w:eastAsia="zh-CN"/>
              </w:rPr>
            </w:pPr>
            <w:r w:rsidRPr="00441CD0">
              <w:rPr>
                <w:lang w:eastAsia="zh-CN"/>
              </w:rPr>
              <w:t>MPTCP</w:t>
            </w:r>
          </w:p>
        </w:tc>
        <w:tc>
          <w:tcPr>
            <w:tcW w:w="3129" w:type="dxa"/>
            <w:tcBorders>
              <w:top w:val="single" w:sz="4" w:space="0" w:color="auto"/>
              <w:left w:val="single" w:sz="4" w:space="0" w:color="auto"/>
              <w:bottom w:val="single" w:sz="4" w:space="0" w:color="auto"/>
              <w:right w:val="single" w:sz="4" w:space="0" w:color="auto"/>
            </w:tcBorders>
            <w:hideMark/>
          </w:tcPr>
          <w:p w14:paraId="0B6F30F6" w14:textId="77777777" w:rsidR="00EE5860" w:rsidRPr="00441CD0" w:rsidRDefault="00EE5860" w:rsidP="00BB0E1F">
            <w:pPr>
              <w:pStyle w:val="TAC"/>
              <w:rPr>
                <w:lang w:val="x-none"/>
              </w:rPr>
            </w:pPr>
            <w:r w:rsidRPr="00441CD0">
              <w:t>1</w:t>
            </w:r>
          </w:p>
        </w:tc>
      </w:tr>
      <w:tr w:rsidR="00EE5860" w:rsidRPr="00441CD0" w14:paraId="201B66BC" w14:textId="77777777" w:rsidTr="00BB0E1F">
        <w:trPr>
          <w:trHeight w:val="329"/>
          <w:jc w:val="center"/>
        </w:trPr>
        <w:tc>
          <w:tcPr>
            <w:tcW w:w="3128" w:type="dxa"/>
            <w:tcBorders>
              <w:top w:val="single" w:sz="4" w:space="0" w:color="auto"/>
              <w:left w:val="single" w:sz="4" w:space="0" w:color="auto"/>
              <w:bottom w:val="single" w:sz="4" w:space="0" w:color="auto"/>
              <w:right w:val="single" w:sz="4" w:space="0" w:color="auto"/>
            </w:tcBorders>
            <w:hideMark/>
          </w:tcPr>
          <w:p w14:paraId="39900187" w14:textId="77777777" w:rsidR="00EE5860" w:rsidRPr="00441CD0" w:rsidRDefault="00EE5860" w:rsidP="00BB0E1F">
            <w:pPr>
              <w:pStyle w:val="TAC"/>
              <w:jc w:val="left"/>
              <w:rPr>
                <w:lang w:eastAsia="zh-CN"/>
              </w:rPr>
            </w:pPr>
            <w:r w:rsidRPr="00441CD0">
              <w:rPr>
                <w:lang w:eastAsia="zh-CN"/>
              </w:rPr>
              <w:t>Spare</w:t>
            </w:r>
          </w:p>
        </w:tc>
        <w:tc>
          <w:tcPr>
            <w:tcW w:w="3129" w:type="dxa"/>
            <w:tcBorders>
              <w:top w:val="single" w:sz="4" w:space="0" w:color="auto"/>
              <w:left w:val="single" w:sz="4" w:space="0" w:color="auto"/>
              <w:bottom w:val="single" w:sz="4" w:space="0" w:color="auto"/>
              <w:right w:val="single" w:sz="4" w:space="0" w:color="auto"/>
            </w:tcBorders>
            <w:hideMark/>
          </w:tcPr>
          <w:p w14:paraId="64976C1C" w14:textId="77777777" w:rsidR="00EE5860" w:rsidRPr="00441CD0" w:rsidRDefault="00EE5860" w:rsidP="00BB0E1F">
            <w:pPr>
              <w:pStyle w:val="TAC"/>
              <w:rPr>
                <w:lang w:eastAsia="zh-CN"/>
              </w:rPr>
            </w:pPr>
            <w:r w:rsidRPr="00441CD0">
              <w:rPr>
                <w:lang w:val="de-DE" w:eastAsia="zh-CN"/>
              </w:rPr>
              <w:t>2</w:t>
            </w:r>
            <w:r w:rsidRPr="00441CD0">
              <w:rPr>
                <w:lang w:eastAsia="zh-CN"/>
              </w:rPr>
              <w:t xml:space="preserve"> to 15</w:t>
            </w:r>
          </w:p>
        </w:tc>
      </w:tr>
    </w:tbl>
    <w:p w14:paraId="5640F7BD" w14:textId="77777777" w:rsidR="00EE5860" w:rsidRPr="00441CD0" w:rsidRDefault="00EE5860" w:rsidP="00EE5860"/>
    <w:p w14:paraId="156CE567" w14:textId="77777777" w:rsidR="00EE5860" w:rsidRPr="00441CD0" w:rsidRDefault="00EE5860" w:rsidP="00EE5860">
      <w:pPr>
        <w:pStyle w:val="Heading3"/>
      </w:pPr>
      <w:bookmarkStart w:id="6581" w:name="_Toc19717470"/>
      <w:bookmarkStart w:id="6582" w:name="_Toc27490971"/>
      <w:bookmarkStart w:id="6583" w:name="_Toc27557264"/>
      <w:bookmarkStart w:id="6584" w:name="_Toc27724181"/>
      <w:bookmarkStart w:id="6585" w:name="_Toc36031255"/>
      <w:bookmarkStart w:id="6586" w:name="_Toc36043175"/>
      <w:bookmarkStart w:id="6587" w:name="_Toc36814500"/>
      <w:bookmarkStart w:id="6588" w:name="_Toc44689358"/>
      <w:bookmarkStart w:id="6589" w:name="_Toc44924112"/>
      <w:bookmarkStart w:id="6590" w:name="_Toc51861082"/>
      <w:bookmarkStart w:id="6591" w:name="_Toc57930853"/>
      <w:bookmarkStart w:id="6592" w:name="_Toc57931483"/>
      <w:bookmarkStart w:id="6593" w:name="_Toc83140933"/>
      <w:r w:rsidRPr="00441CD0">
        <w:lastRenderedPageBreak/>
        <w:t>8.</w:t>
      </w:r>
      <w:r w:rsidRPr="00441CD0">
        <w:rPr>
          <w:lang w:val="en-US"/>
        </w:rPr>
        <w:t>2.125</w:t>
      </w:r>
      <w:r w:rsidRPr="00441CD0">
        <w:tab/>
        <w:t>Steering Mode</w:t>
      </w:r>
      <w:bookmarkEnd w:id="6581"/>
      <w:bookmarkEnd w:id="6582"/>
      <w:bookmarkEnd w:id="6583"/>
      <w:bookmarkEnd w:id="6584"/>
      <w:bookmarkEnd w:id="6585"/>
      <w:bookmarkEnd w:id="6586"/>
      <w:bookmarkEnd w:id="6587"/>
      <w:bookmarkEnd w:id="6588"/>
      <w:bookmarkEnd w:id="6589"/>
      <w:bookmarkEnd w:id="6590"/>
      <w:bookmarkEnd w:id="6591"/>
      <w:bookmarkEnd w:id="6592"/>
      <w:bookmarkEnd w:id="6593"/>
    </w:p>
    <w:p w14:paraId="0DA96ECC" w14:textId="77777777" w:rsidR="00EE5860" w:rsidRPr="00441CD0" w:rsidRDefault="00EE5860" w:rsidP="00EE5860">
      <w:pPr>
        <w:rPr>
          <w:lang w:eastAsia="zh-CN"/>
        </w:rPr>
      </w:pPr>
      <w:r w:rsidRPr="00441CD0">
        <w:t>The Steering Mode</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8.2.125-1</w:t>
      </w:r>
      <w:r w:rsidRPr="00441CD0">
        <w:rPr>
          <w:lang w:eastAsia="ja-JP"/>
        </w:rPr>
        <w:t xml:space="preserve">. </w:t>
      </w:r>
      <w:r w:rsidRPr="00441CD0">
        <w:rPr>
          <w:lang w:eastAsia="zh-CN"/>
        </w:rPr>
        <w:t xml:space="preserve">It indicates </w:t>
      </w:r>
      <w:r w:rsidRPr="00441CD0">
        <w:t>the steering mode to be used in a MAR.</w:t>
      </w:r>
    </w:p>
    <w:p w14:paraId="380C3B70"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4198C10F" w14:textId="77777777" w:rsidTr="00BB0E1F">
        <w:trPr>
          <w:jc w:val="center"/>
        </w:trPr>
        <w:tc>
          <w:tcPr>
            <w:tcW w:w="151" w:type="dxa"/>
            <w:tcBorders>
              <w:top w:val="single" w:sz="6" w:space="0" w:color="auto"/>
              <w:left w:val="single" w:sz="6" w:space="0" w:color="auto"/>
              <w:bottom w:val="nil"/>
              <w:right w:val="nil"/>
            </w:tcBorders>
          </w:tcPr>
          <w:p w14:paraId="4850FB6C" w14:textId="77777777" w:rsidR="00EE5860" w:rsidRPr="00441CD0" w:rsidRDefault="00EE5860" w:rsidP="00BB0E1F">
            <w:pPr>
              <w:pStyle w:val="TAC"/>
            </w:pPr>
          </w:p>
        </w:tc>
        <w:tc>
          <w:tcPr>
            <w:tcW w:w="1104" w:type="dxa"/>
            <w:tcBorders>
              <w:top w:val="single" w:sz="6" w:space="0" w:color="auto"/>
              <w:left w:val="nil"/>
              <w:bottom w:val="nil"/>
              <w:right w:val="nil"/>
            </w:tcBorders>
          </w:tcPr>
          <w:p w14:paraId="65CA3FDD"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1B00F520"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EC89F6D" w14:textId="77777777" w:rsidR="00EE5860" w:rsidRPr="00441CD0" w:rsidRDefault="00EE5860" w:rsidP="00BB0E1F">
            <w:pPr>
              <w:pStyle w:val="TAC"/>
            </w:pPr>
          </w:p>
        </w:tc>
      </w:tr>
      <w:tr w:rsidR="00EE5860" w:rsidRPr="00441CD0" w14:paraId="766A69CD" w14:textId="77777777" w:rsidTr="00BB0E1F">
        <w:trPr>
          <w:jc w:val="center"/>
        </w:trPr>
        <w:tc>
          <w:tcPr>
            <w:tcW w:w="151" w:type="dxa"/>
            <w:tcBorders>
              <w:top w:val="nil"/>
              <w:left w:val="single" w:sz="6" w:space="0" w:color="auto"/>
              <w:bottom w:val="nil"/>
              <w:right w:val="nil"/>
            </w:tcBorders>
          </w:tcPr>
          <w:p w14:paraId="1C333996" w14:textId="77777777" w:rsidR="00EE5860" w:rsidRPr="00441CD0" w:rsidRDefault="00EE5860" w:rsidP="00BB0E1F">
            <w:pPr>
              <w:pStyle w:val="TAC"/>
            </w:pPr>
          </w:p>
        </w:tc>
        <w:tc>
          <w:tcPr>
            <w:tcW w:w="1104" w:type="dxa"/>
            <w:tcBorders>
              <w:top w:val="nil"/>
              <w:left w:val="nil"/>
              <w:bottom w:val="nil"/>
              <w:right w:val="nil"/>
            </w:tcBorders>
            <w:hideMark/>
          </w:tcPr>
          <w:p w14:paraId="743500DD"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06F022A"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2DB2E40B"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2E34B38"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4C9794A"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603ECC78"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64370776"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2E261AFA"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6E5ABE3"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3FFC662" w14:textId="77777777" w:rsidR="00EE5860" w:rsidRPr="00441CD0" w:rsidRDefault="00EE5860" w:rsidP="00BB0E1F">
            <w:pPr>
              <w:pStyle w:val="TAC"/>
            </w:pPr>
          </w:p>
        </w:tc>
      </w:tr>
      <w:tr w:rsidR="00EE5860" w:rsidRPr="00441CD0" w14:paraId="03045D8A" w14:textId="77777777" w:rsidTr="00BB0E1F">
        <w:trPr>
          <w:jc w:val="center"/>
        </w:trPr>
        <w:tc>
          <w:tcPr>
            <w:tcW w:w="151" w:type="dxa"/>
            <w:tcBorders>
              <w:top w:val="nil"/>
              <w:left w:val="single" w:sz="6" w:space="0" w:color="auto"/>
              <w:bottom w:val="nil"/>
              <w:right w:val="nil"/>
            </w:tcBorders>
          </w:tcPr>
          <w:p w14:paraId="6B69D34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5DA797F"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3973D3FB" w14:textId="77777777" w:rsidR="00EE5860" w:rsidRPr="00441CD0" w:rsidRDefault="00EE5860" w:rsidP="00BB0E1F">
            <w:pPr>
              <w:pStyle w:val="TAC"/>
            </w:pPr>
            <w:r w:rsidRPr="00441CD0">
              <w:t xml:space="preserve">Type = </w:t>
            </w:r>
            <w:r w:rsidRPr="00441CD0">
              <w:rPr>
                <w:lang w:val="sv-SE"/>
              </w:rPr>
              <w:t>172</w:t>
            </w:r>
            <w:r w:rsidRPr="00441CD0">
              <w:t xml:space="preserve"> (decimal)</w:t>
            </w:r>
          </w:p>
        </w:tc>
        <w:tc>
          <w:tcPr>
            <w:tcW w:w="588" w:type="dxa"/>
            <w:tcBorders>
              <w:top w:val="nil"/>
              <w:left w:val="single" w:sz="4" w:space="0" w:color="auto"/>
              <w:bottom w:val="nil"/>
              <w:right w:val="single" w:sz="6" w:space="0" w:color="auto"/>
            </w:tcBorders>
          </w:tcPr>
          <w:p w14:paraId="2B980BAB" w14:textId="77777777" w:rsidR="00EE5860" w:rsidRPr="00441CD0" w:rsidRDefault="00EE5860" w:rsidP="00BB0E1F">
            <w:pPr>
              <w:pStyle w:val="TAC"/>
            </w:pPr>
          </w:p>
        </w:tc>
      </w:tr>
      <w:tr w:rsidR="00EE5860" w:rsidRPr="00441CD0" w14:paraId="5AC5ED6C" w14:textId="77777777" w:rsidTr="00BB0E1F">
        <w:trPr>
          <w:jc w:val="center"/>
        </w:trPr>
        <w:tc>
          <w:tcPr>
            <w:tcW w:w="151" w:type="dxa"/>
            <w:tcBorders>
              <w:top w:val="nil"/>
              <w:left w:val="single" w:sz="6" w:space="0" w:color="auto"/>
              <w:bottom w:val="nil"/>
              <w:right w:val="nil"/>
            </w:tcBorders>
          </w:tcPr>
          <w:p w14:paraId="5985365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683C00A"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676B3531"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16E498C8" w14:textId="77777777" w:rsidR="00EE5860" w:rsidRPr="00441CD0" w:rsidRDefault="00EE5860" w:rsidP="00BB0E1F">
            <w:pPr>
              <w:pStyle w:val="TAC"/>
            </w:pPr>
          </w:p>
        </w:tc>
      </w:tr>
      <w:tr w:rsidR="00EE5860" w:rsidRPr="00441CD0" w14:paraId="7FCE9CAE" w14:textId="77777777" w:rsidTr="00BB0E1F">
        <w:trPr>
          <w:jc w:val="center"/>
        </w:trPr>
        <w:tc>
          <w:tcPr>
            <w:tcW w:w="151" w:type="dxa"/>
            <w:tcBorders>
              <w:top w:val="nil"/>
              <w:left w:val="single" w:sz="6" w:space="0" w:color="auto"/>
              <w:bottom w:val="nil"/>
              <w:right w:val="nil"/>
            </w:tcBorders>
          </w:tcPr>
          <w:p w14:paraId="76322DF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E1B1002"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5 </w:t>
            </w:r>
          </w:p>
        </w:tc>
        <w:tc>
          <w:tcPr>
            <w:tcW w:w="2354" w:type="dxa"/>
            <w:gridSpan w:val="4"/>
            <w:tcBorders>
              <w:top w:val="single" w:sz="4" w:space="0" w:color="auto"/>
              <w:left w:val="single" w:sz="4" w:space="0" w:color="auto"/>
              <w:bottom w:val="single" w:sz="4" w:space="0" w:color="auto"/>
              <w:right w:val="single" w:sz="4" w:space="0" w:color="auto"/>
            </w:tcBorders>
            <w:hideMark/>
          </w:tcPr>
          <w:p w14:paraId="6F42197B" w14:textId="77777777" w:rsidR="00EE5860" w:rsidRPr="00441CD0" w:rsidRDefault="00EE5860" w:rsidP="00BB0E1F">
            <w:pPr>
              <w:pStyle w:val="TAC"/>
              <w:rPr>
                <w:lang w:eastAsia="zh-CN"/>
              </w:rPr>
            </w:pPr>
            <w:r w:rsidRPr="00441CD0">
              <w:rPr>
                <w:lang w:eastAsia="zh-CN"/>
              </w:rPr>
              <w:t>Spare</w:t>
            </w:r>
          </w:p>
        </w:tc>
        <w:tc>
          <w:tcPr>
            <w:tcW w:w="2354" w:type="dxa"/>
            <w:gridSpan w:val="4"/>
            <w:tcBorders>
              <w:top w:val="single" w:sz="4" w:space="0" w:color="auto"/>
              <w:left w:val="single" w:sz="4" w:space="0" w:color="auto"/>
              <w:bottom w:val="single" w:sz="4" w:space="0" w:color="auto"/>
              <w:right w:val="single" w:sz="4" w:space="0" w:color="auto"/>
            </w:tcBorders>
            <w:hideMark/>
          </w:tcPr>
          <w:p w14:paraId="55D86E28" w14:textId="77777777" w:rsidR="00EE5860" w:rsidRPr="00441CD0" w:rsidRDefault="00EE5860" w:rsidP="00BB0E1F">
            <w:pPr>
              <w:pStyle w:val="TAC"/>
              <w:rPr>
                <w:lang w:eastAsia="zh-CN"/>
              </w:rPr>
            </w:pPr>
            <w:r w:rsidRPr="00441CD0">
              <w:t>Steering Mode Value</w:t>
            </w:r>
          </w:p>
        </w:tc>
        <w:tc>
          <w:tcPr>
            <w:tcW w:w="588" w:type="dxa"/>
            <w:tcBorders>
              <w:top w:val="nil"/>
              <w:left w:val="single" w:sz="4" w:space="0" w:color="auto"/>
              <w:bottom w:val="nil"/>
              <w:right w:val="single" w:sz="6" w:space="0" w:color="auto"/>
            </w:tcBorders>
          </w:tcPr>
          <w:p w14:paraId="6B06D2B7" w14:textId="77777777" w:rsidR="00EE5860" w:rsidRPr="00441CD0" w:rsidRDefault="00EE5860" w:rsidP="00BB0E1F">
            <w:pPr>
              <w:pStyle w:val="TAC"/>
            </w:pPr>
          </w:p>
        </w:tc>
      </w:tr>
      <w:tr w:rsidR="00EE5860" w:rsidRPr="00441CD0" w14:paraId="788538AE" w14:textId="77777777" w:rsidTr="00BB0E1F">
        <w:trPr>
          <w:jc w:val="center"/>
        </w:trPr>
        <w:tc>
          <w:tcPr>
            <w:tcW w:w="151" w:type="dxa"/>
            <w:tcBorders>
              <w:top w:val="nil"/>
              <w:left w:val="single" w:sz="6" w:space="0" w:color="auto"/>
              <w:bottom w:val="single" w:sz="4" w:space="0" w:color="auto"/>
              <w:right w:val="nil"/>
            </w:tcBorders>
          </w:tcPr>
          <w:p w14:paraId="345DB62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A20A74B" w14:textId="77777777" w:rsidR="00EE5860" w:rsidRPr="00441CD0" w:rsidRDefault="00EE5860" w:rsidP="00BB0E1F">
            <w:pPr>
              <w:pStyle w:val="TAC"/>
            </w:pPr>
            <w:r w:rsidRPr="00441CD0">
              <w:rPr>
                <w:lang w:eastAsia="zh-CN"/>
              </w:rPr>
              <w:t>6</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21BEAE88"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B3A596B" w14:textId="77777777" w:rsidR="00EE5860" w:rsidRPr="00441CD0" w:rsidRDefault="00EE5860" w:rsidP="00BB0E1F">
            <w:pPr>
              <w:pStyle w:val="TAC"/>
              <w:rPr>
                <w:lang w:val="x-none"/>
              </w:rPr>
            </w:pPr>
          </w:p>
        </w:tc>
      </w:tr>
    </w:tbl>
    <w:p w14:paraId="29DC711C"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2.125</w:t>
      </w:r>
      <w:r w:rsidRPr="00441CD0">
        <w:rPr>
          <w:lang w:eastAsia="zh-CN"/>
        </w:rPr>
        <w:t>-</w:t>
      </w:r>
      <w:r w:rsidRPr="00441CD0">
        <w:rPr>
          <w:lang w:eastAsia="ja-JP"/>
        </w:rPr>
        <w:t>1</w:t>
      </w:r>
      <w:r w:rsidRPr="00441CD0">
        <w:t>: Steering Mode</w:t>
      </w:r>
    </w:p>
    <w:p w14:paraId="08EC096E" w14:textId="77777777" w:rsidR="00EE5860" w:rsidRPr="00441CD0" w:rsidRDefault="00EE5860" w:rsidP="00EE5860">
      <w:r w:rsidRPr="00441CD0">
        <w:t>The Steering Mode value shall be encoded as a 4 bits binary integer as specified in Table 8.2.125-1.</w:t>
      </w:r>
    </w:p>
    <w:p w14:paraId="623274A9" w14:textId="77777777" w:rsidR="00EE5860" w:rsidRPr="00441CD0" w:rsidRDefault="00EE5860" w:rsidP="00EE5860">
      <w:pPr>
        <w:pStyle w:val="TH"/>
      </w:pPr>
      <w:r w:rsidRPr="00441CD0">
        <w:t>Table 8.2.125</w:t>
      </w:r>
      <w:r w:rsidRPr="00441CD0">
        <w:rPr>
          <w:lang w:eastAsia="zh-CN"/>
        </w:rPr>
        <w:t>-1</w:t>
      </w:r>
      <w:r w:rsidRPr="00441CD0">
        <w:t>: Steering Mode value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3128"/>
        <w:gridCol w:w="3129"/>
      </w:tblGrid>
      <w:tr w:rsidR="00EE5860" w:rsidRPr="00441CD0" w14:paraId="6E55F265"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44B25DF9" w14:textId="77777777" w:rsidR="00EE5860" w:rsidRPr="00441CD0" w:rsidRDefault="00EE5860" w:rsidP="00BB0E1F">
            <w:pPr>
              <w:pStyle w:val="TAH"/>
              <w:ind w:left="567"/>
            </w:pPr>
            <w:r w:rsidRPr="00441CD0">
              <w:t>Steering Mode Value</w:t>
            </w:r>
          </w:p>
        </w:tc>
        <w:tc>
          <w:tcPr>
            <w:tcW w:w="3129" w:type="dxa"/>
            <w:tcBorders>
              <w:top w:val="single" w:sz="4" w:space="0" w:color="auto"/>
              <w:left w:val="single" w:sz="4" w:space="0" w:color="auto"/>
              <w:bottom w:val="single" w:sz="4" w:space="0" w:color="auto"/>
              <w:right w:val="single" w:sz="4" w:space="0" w:color="auto"/>
            </w:tcBorders>
            <w:hideMark/>
          </w:tcPr>
          <w:p w14:paraId="09CBE67D" w14:textId="77777777" w:rsidR="00EE5860" w:rsidRPr="00441CD0" w:rsidRDefault="00EE5860" w:rsidP="00BB0E1F">
            <w:pPr>
              <w:pStyle w:val="TAH"/>
              <w:ind w:left="567"/>
              <w:jc w:val="left"/>
            </w:pPr>
            <w:r w:rsidRPr="00441CD0">
              <w:t>Values (Decimal)</w:t>
            </w:r>
          </w:p>
        </w:tc>
      </w:tr>
      <w:tr w:rsidR="00EE5860" w:rsidRPr="00441CD0" w14:paraId="70CF6776"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7240F43D" w14:textId="77777777" w:rsidR="00EE5860" w:rsidRPr="00441CD0" w:rsidRDefault="00EE5860" w:rsidP="00BB0E1F">
            <w:pPr>
              <w:pStyle w:val="TAC"/>
              <w:jc w:val="left"/>
              <w:rPr>
                <w:lang w:eastAsia="zh-CN"/>
              </w:rPr>
            </w:pPr>
            <w:r w:rsidRPr="00441CD0">
              <w:rPr>
                <w:lang w:eastAsia="zh-CN"/>
              </w:rPr>
              <w:t>Active-Standby</w:t>
            </w:r>
          </w:p>
        </w:tc>
        <w:tc>
          <w:tcPr>
            <w:tcW w:w="3129" w:type="dxa"/>
            <w:tcBorders>
              <w:top w:val="single" w:sz="4" w:space="0" w:color="auto"/>
              <w:left w:val="single" w:sz="4" w:space="0" w:color="auto"/>
              <w:bottom w:val="single" w:sz="4" w:space="0" w:color="auto"/>
              <w:right w:val="single" w:sz="4" w:space="0" w:color="auto"/>
            </w:tcBorders>
            <w:hideMark/>
          </w:tcPr>
          <w:p w14:paraId="40E6C990" w14:textId="77777777" w:rsidR="00EE5860" w:rsidRPr="00441CD0" w:rsidRDefault="00EE5860" w:rsidP="00BB0E1F">
            <w:pPr>
              <w:pStyle w:val="TAC"/>
            </w:pPr>
            <w:r w:rsidRPr="00441CD0">
              <w:t>0</w:t>
            </w:r>
          </w:p>
        </w:tc>
      </w:tr>
      <w:tr w:rsidR="00EE5860" w:rsidRPr="00441CD0" w14:paraId="56DAD378"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5FC10503" w14:textId="77777777" w:rsidR="00EE5860" w:rsidRPr="00441CD0" w:rsidRDefault="00EE5860" w:rsidP="00BB0E1F">
            <w:pPr>
              <w:pStyle w:val="TAC"/>
              <w:jc w:val="left"/>
              <w:rPr>
                <w:lang w:eastAsia="zh-CN"/>
              </w:rPr>
            </w:pPr>
            <w:r w:rsidRPr="00441CD0">
              <w:rPr>
                <w:lang w:eastAsia="zh-CN"/>
              </w:rPr>
              <w:t>Smallest Delay</w:t>
            </w:r>
          </w:p>
        </w:tc>
        <w:tc>
          <w:tcPr>
            <w:tcW w:w="3129" w:type="dxa"/>
            <w:tcBorders>
              <w:top w:val="single" w:sz="4" w:space="0" w:color="auto"/>
              <w:left w:val="single" w:sz="4" w:space="0" w:color="auto"/>
              <w:bottom w:val="single" w:sz="4" w:space="0" w:color="auto"/>
              <w:right w:val="single" w:sz="4" w:space="0" w:color="auto"/>
            </w:tcBorders>
            <w:hideMark/>
          </w:tcPr>
          <w:p w14:paraId="0AEA3AB4" w14:textId="77777777" w:rsidR="00EE5860" w:rsidRPr="00441CD0" w:rsidRDefault="00EE5860" w:rsidP="00BB0E1F">
            <w:pPr>
              <w:pStyle w:val="TAC"/>
            </w:pPr>
            <w:r w:rsidRPr="00441CD0">
              <w:t>1</w:t>
            </w:r>
          </w:p>
        </w:tc>
      </w:tr>
      <w:tr w:rsidR="00EE5860" w:rsidRPr="00441CD0" w14:paraId="31848DB3"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23EF98C2" w14:textId="77777777" w:rsidR="00EE5860" w:rsidRPr="00441CD0" w:rsidRDefault="00EE5860" w:rsidP="00BB0E1F">
            <w:pPr>
              <w:pStyle w:val="TAC"/>
              <w:jc w:val="left"/>
              <w:rPr>
                <w:lang w:eastAsia="zh-CN"/>
              </w:rPr>
            </w:pPr>
            <w:r w:rsidRPr="00441CD0">
              <w:rPr>
                <w:lang w:eastAsia="zh-CN"/>
              </w:rPr>
              <w:t>Load Balancing</w:t>
            </w:r>
          </w:p>
        </w:tc>
        <w:tc>
          <w:tcPr>
            <w:tcW w:w="3129" w:type="dxa"/>
            <w:tcBorders>
              <w:top w:val="single" w:sz="4" w:space="0" w:color="auto"/>
              <w:left w:val="single" w:sz="4" w:space="0" w:color="auto"/>
              <w:bottom w:val="single" w:sz="4" w:space="0" w:color="auto"/>
              <w:right w:val="single" w:sz="4" w:space="0" w:color="auto"/>
            </w:tcBorders>
            <w:hideMark/>
          </w:tcPr>
          <w:p w14:paraId="39C40F1D" w14:textId="77777777" w:rsidR="00EE5860" w:rsidRPr="00441CD0" w:rsidRDefault="00EE5860" w:rsidP="00BB0E1F">
            <w:pPr>
              <w:pStyle w:val="TAC"/>
            </w:pPr>
            <w:r w:rsidRPr="00441CD0">
              <w:t>2</w:t>
            </w:r>
          </w:p>
        </w:tc>
      </w:tr>
      <w:tr w:rsidR="00EE5860" w:rsidRPr="00441CD0" w14:paraId="2AE47667"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453CCE6A" w14:textId="77777777" w:rsidR="00EE5860" w:rsidRPr="00441CD0" w:rsidRDefault="00EE5860" w:rsidP="00BB0E1F">
            <w:pPr>
              <w:pStyle w:val="TAC"/>
              <w:jc w:val="left"/>
              <w:rPr>
                <w:lang w:eastAsia="zh-CN"/>
              </w:rPr>
            </w:pPr>
            <w:r w:rsidRPr="00441CD0">
              <w:rPr>
                <w:lang w:eastAsia="zh-CN"/>
              </w:rPr>
              <w:t>Priority-based</w:t>
            </w:r>
          </w:p>
        </w:tc>
        <w:tc>
          <w:tcPr>
            <w:tcW w:w="3129" w:type="dxa"/>
            <w:tcBorders>
              <w:top w:val="single" w:sz="4" w:space="0" w:color="auto"/>
              <w:left w:val="single" w:sz="4" w:space="0" w:color="auto"/>
              <w:bottom w:val="single" w:sz="4" w:space="0" w:color="auto"/>
              <w:right w:val="single" w:sz="4" w:space="0" w:color="auto"/>
            </w:tcBorders>
            <w:hideMark/>
          </w:tcPr>
          <w:p w14:paraId="48C78FCD" w14:textId="77777777" w:rsidR="00EE5860" w:rsidRPr="00441CD0" w:rsidRDefault="00EE5860" w:rsidP="00BB0E1F">
            <w:pPr>
              <w:pStyle w:val="TAC"/>
            </w:pPr>
            <w:r w:rsidRPr="00441CD0">
              <w:t>3</w:t>
            </w:r>
          </w:p>
        </w:tc>
      </w:tr>
      <w:tr w:rsidR="00EE5860" w:rsidRPr="00441CD0" w14:paraId="4567FDD0" w14:textId="77777777" w:rsidTr="00BB0E1F">
        <w:trPr>
          <w:trHeight w:val="329"/>
          <w:jc w:val="center"/>
        </w:trPr>
        <w:tc>
          <w:tcPr>
            <w:tcW w:w="3128" w:type="dxa"/>
            <w:tcBorders>
              <w:top w:val="single" w:sz="4" w:space="0" w:color="auto"/>
              <w:left w:val="single" w:sz="4" w:space="0" w:color="auto"/>
              <w:bottom w:val="single" w:sz="4" w:space="0" w:color="auto"/>
              <w:right w:val="single" w:sz="4" w:space="0" w:color="auto"/>
            </w:tcBorders>
            <w:hideMark/>
          </w:tcPr>
          <w:p w14:paraId="199F1979" w14:textId="77777777" w:rsidR="00EE5860" w:rsidRPr="00441CD0" w:rsidRDefault="00EE5860" w:rsidP="00BB0E1F">
            <w:pPr>
              <w:pStyle w:val="TAC"/>
              <w:jc w:val="left"/>
              <w:rPr>
                <w:lang w:eastAsia="zh-CN"/>
              </w:rPr>
            </w:pPr>
            <w:r w:rsidRPr="00441CD0">
              <w:rPr>
                <w:lang w:eastAsia="zh-CN"/>
              </w:rPr>
              <w:t>Spare</w:t>
            </w:r>
          </w:p>
        </w:tc>
        <w:tc>
          <w:tcPr>
            <w:tcW w:w="3129" w:type="dxa"/>
            <w:tcBorders>
              <w:top w:val="single" w:sz="4" w:space="0" w:color="auto"/>
              <w:left w:val="single" w:sz="4" w:space="0" w:color="auto"/>
              <w:bottom w:val="single" w:sz="4" w:space="0" w:color="auto"/>
              <w:right w:val="single" w:sz="4" w:space="0" w:color="auto"/>
            </w:tcBorders>
            <w:hideMark/>
          </w:tcPr>
          <w:p w14:paraId="07A0F873" w14:textId="77777777" w:rsidR="00EE5860" w:rsidRPr="00441CD0" w:rsidRDefault="00EE5860" w:rsidP="00BB0E1F">
            <w:pPr>
              <w:pStyle w:val="TAC"/>
              <w:rPr>
                <w:lang w:eastAsia="zh-CN"/>
              </w:rPr>
            </w:pPr>
            <w:r w:rsidRPr="00441CD0">
              <w:rPr>
                <w:lang w:eastAsia="zh-CN"/>
              </w:rPr>
              <w:t>4 to 15</w:t>
            </w:r>
          </w:p>
        </w:tc>
      </w:tr>
    </w:tbl>
    <w:p w14:paraId="4180EA95" w14:textId="77777777" w:rsidR="00EE5860" w:rsidRPr="00441CD0" w:rsidRDefault="00EE5860" w:rsidP="00EE5860">
      <w:pPr>
        <w:rPr>
          <w:noProof/>
        </w:rPr>
      </w:pPr>
    </w:p>
    <w:p w14:paraId="09B41DB0" w14:textId="77777777" w:rsidR="00EE5860" w:rsidRPr="00441CD0" w:rsidRDefault="00EE5860" w:rsidP="00EE5860">
      <w:pPr>
        <w:pStyle w:val="Heading3"/>
      </w:pPr>
      <w:bookmarkStart w:id="6594" w:name="_Toc19717471"/>
      <w:bookmarkStart w:id="6595" w:name="_Toc27490972"/>
      <w:bookmarkStart w:id="6596" w:name="_Toc27557265"/>
      <w:bookmarkStart w:id="6597" w:name="_Toc27724182"/>
      <w:bookmarkStart w:id="6598" w:name="_Toc36031256"/>
      <w:bookmarkStart w:id="6599" w:name="_Toc36043176"/>
      <w:bookmarkStart w:id="6600" w:name="_Toc36814501"/>
      <w:bookmarkStart w:id="6601" w:name="_Toc44689359"/>
      <w:bookmarkStart w:id="6602" w:name="_Toc44924113"/>
      <w:bookmarkStart w:id="6603" w:name="_Toc51861083"/>
      <w:bookmarkStart w:id="6604" w:name="_Toc57930854"/>
      <w:bookmarkStart w:id="6605" w:name="_Toc57931484"/>
      <w:bookmarkStart w:id="6606" w:name="_Toc83140934"/>
      <w:r w:rsidRPr="00441CD0">
        <w:t>8.</w:t>
      </w:r>
      <w:r w:rsidRPr="00441CD0">
        <w:rPr>
          <w:lang w:val="en-US"/>
        </w:rPr>
        <w:t>2.126</w:t>
      </w:r>
      <w:r w:rsidRPr="00441CD0">
        <w:tab/>
        <w:t>Weight</w:t>
      </w:r>
      <w:bookmarkEnd w:id="6594"/>
      <w:bookmarkEnd w:id="6595"/>
      <w:bookmarkEnd w:id="6596"/>
      <w:bookmarkEnd w:id="6597"/>
      <w:bookmarkEnd w:id="6598"/>
      <w:bookmarkEnd w:id="6599"/>
      <w:bookmarkEnd w:id="6600"/>
      <w:bookmarkEnd w:id="6601"/>
      <w:bookmarkEnd w:id="6602"/>
      <w:bookmarkEnd w:id="6603"/>
      <w:bookmarkEnd w:id="6604"/>
      <w:bookmarkEnd w:id="6605"/>
      <w:bookmarkEnd w:id="6606"/>
    </w:p>
    <w:p w14:paraId="5DE3AE52" w14:textId="77777777" w:rsidR="00EE5860" w:rsidRPr="00441CD0" w:rsidRDefault="00EE5860" w:rsidP="00EE5860">
      <w:r w:rsidRPr="00441CD0">
        <w:t>The Weight</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8.2.126-1</w:t>
      </w:r>
      <w:r w:rsidRPr="00441CD0">
        <w:rPr>
          <w:lang w:eastAsia="ja-JP"/>
        </w:rPr>
        <w:t xml:space="preserve">. </w:t>
      </w:r>
      <w:r w:rsidRPr="00441CD0">
        <w:t>It indicates the percentage of the traffic to be transferred over one access.</w:t>
      </w:r>
    </w:p>
    <w:p w14:paraId="02A36146" w14:textId="77777777" w:rsidR="00EE5860" w:rsidRPr="00441CD0" w:rsidRDefault="00EE5860" w:rsidP="00EE5860">
      <w:r w:rsidRPr="00441CD0">
        <w:t>The Weight Value field shall take binary coded integer values from 0 up to 100. Other values shall be considered as 0.</w:t>
      </w:r>
    </w:p>
    <w:p w14:paraId="50D779F8"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704DC0DC" w14:textId="77777777" w:rsidTr="00BB0E1F">
        <w:trPr>
          <w:jc w:val="center"/>
        </w:trPr>
        <w:tc>
          <w:tcPr>
            <w:tcW w:w="151" w:type="dxa"/>
            <w:tcBorders>
              <w:top w:val="single" w:sz="6" w:space="0" w:color="auto"/>
              <w:left w:val="single" w:sz="6" w:space="0" w:color="auto"/>
              <w:bottom w:val="nil"/>
              <w:right w:val="nil"/>
            </w:tcBorders>
          </w:tcPr>
          <w:p w14:paraId="756EFA22" w14:textId="77777777" w:rsidR="00EE5860" w:rsidRPr="00441CD0" w:rsidRDefault="00EE5860" w:rsidP="00BB0E1F">
            <w:pPr>
              <w:pStyle w:val="TAC"/>
            </w:pPr>
          </w:p>
        </w:tc>
        <w:tc>
          <w:tcPr>
            <w:tcW w:w="1104" w:type="dxa"/>
            <w:tcBorders>
              <w:top w:val="single" w:sz="6" w:space="0" w:color="auto"/>
              <w:left w:val="nil"/>
              <w:bottom w:val="nil"/>
              <w:right w:val="nil"/>
            </w:tcBorders>
          </w:tcPr>
          <w:p w14:paraId="3D7ECF6E"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44E88A26"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808AFD2" w14:textId="77777777" w:rsidR="00EE5860" w:rsidRPr="00441CD0" w:rsidRDefault="00EE5860" w:rsidP="00BB0E1F">
            <w:pPr>
              <w:pStyle w:val="TAC"/>
            </w:pPr>
          </w:p>
        </w:tc>
      </w:tr>
      <w:tr w:rsidR="00EE5860" w:rsidRPr="00441CD0" w14:paraId="611A68D7" w14:textId="77777777" w:rsidTr="00BB0E1F">
        <w:trPr>
          <w:jc w:val="center"/>
        </w:trPr>
        <w:tc>
          <w:tcPr>
            <w:tcW w:w="151" w:type="dxa"/>
            <w:tcBorders>
              <w:top w:val="nil"/>
              <w:left w:val="single" w:sz="6" w:space="0" w:color="auto"/>
              <w:bottom w:val="nil"/>
              <w:right w:val="nil"/>
            </w:tcBorders>
          </w:tcPr>
          <w:p w14:paraId="71ECB340" w14:textId="77777777" w:rsidR="00EE5860" w:rsidRPr="00441CD0" w:rsidRDefault="00EE5860" w:rsidP="00BB0E1F">
            <w:pPr>
              <w:pStyle w:val="TAC"/>
            </w:pPr>
          </w:p>
        </w:tc>
        <w:tc>
          <w:tcPr>
            <w:tcW w:w="1104" w:type="dxa"/>
            <w:tcBorders>
              <w:top w:val="nil"/>
              <w:left w:val="nil"/>
              <w:bottom w:val="nil"/>
              <w:right w:val="nil"/>
            </w:tcBorders>
            <w:hideMark/>
          </w:tcPr>
          <w:p w14:paraId="20A59DDB"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CA59AED"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48352AB2"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AB3DC23"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110ECA7"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21539684"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1EC2033F"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40351B2"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E61C9EB"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688C154F" w14:textId="77777777" w:rsidR="00EE5860" w:rsidRPr="00441CD0" w:rsidRDefault="00EE5860" w:rsidP="00BB0E1F">
            <w:pPr>
              <w:pStyle w:val="TAC"/>
            </w:pPr>
          </w:p>
        </w:tc>
      </w:tr>
      <w:tr w:rsidR="00EE5860" w:rsidRPr="00441CD0" w14:paraId="00A21D35" w14:textId="77777777" w:rsidTr="00BB0E1F">
        <w:trPr>
          <w:jc w:val="center"/>
        </w:trPr>
        <w:tc>
          <w:tcPr>
            <w:tcW w:w="151" w:type="dxa"/>
            <w:tcBorders>
              <w:top w:val="nil"/>
              <w:left w:val="single" w:sz="6" w:space="0" w:color="auto"/>
              <w:bottom w:val="nil"/>
              <w:right w:val="nil"/>
            </w:tcBorders>
          </w:tcPr>
          <w:p w14:paraId="4D34E49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132183A"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79D8125A" w14:textId="77777777" w:rsidR="00EE5860" w:rsidRPr="00441CD0" w:rsidRDefault="00EE5860" w:rsidP="00BB0E1F">
            <w:pPr>
              <w:pStyle w:val="TAC"/>
            </w:pPr>
            <w:r w:rsidRPr="00441CD0">
              <w:t>Type = 173 (decimal)</w:t>
            </w:r>
          </w:p>
        </w:tc>
        <w:tc>
          <w:tcPr>
            <w:tcW w:w="588" w:type="dxa"/>
            <w:tcBorders>
              <w:top w:val="nil"/>
              <w:left w:val="single" w:sz="4" w:space="0" w:color="auto"/>
              <w:bottom w:val="nil"/>
              <w:right w:val="single" w:sz="6" w:space="0" w:color="auto"/>
            </w:tcBorders>
          </w:tcPr>
          <w:p w14:paraId="71450A1E" w14:textId="77777777" w:rsidR="00EE5860" w:rsidRPr="00441CD0" w:rsidRDefault="00EE5860" w:rsidP="00BB0E1F">
            <w:pPr>
              <w:pStyle w:val="TAC"/>
            </w:pPr>
          </w:p>
        </w:tc>
      </w:tr>
      <w:tr w:rsidR="00EE5860" w:rsidRPr="00441CD0" w14:paraId="57603B94" w14:textId="77777777" w:rsidTr="00BB0E1F">
        <w:trPr>
          <w:jc w:val="center"/>
        </w:trPr>
        <w:tc>
          <w:tcPr>
            <w:tcW w:w="151" w:type="dxa"/>
            <w:tcBorders>
              <w:top w:val="nil"/>
              <w:left w:val="single" w:sz="6" w:space="0" w:color="auto"/>
              <w:bottom w:val="nil"/>
              <w:right w:val="nil"/>
            </w:tcBorders>
          </w:tcPr>
          <w:p w14:paraId="66473AEA"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5AC19D8"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46685BEB" w14:textId="77777777" w:rsidR="00EE5860" w:rsidRPr="00441CD0" w:rsidRDefault="00EE5860" w:rsidP="00BB0E1F">
            <w:pPr>
              <w:pStyle w:val="TAC"/>
              <w:rPr>
                <w:lang w:eastAsia="zh-CN"/>
              </w:rPr>
            </w:pPr>
            <w:r w:rsidRPr="00441CD0">
              <w:t>Length = 1</w:t>
            </w:r>
          </w:p>
        </w:tc>
        <w:tc>
          <w:tcPr>
            <w:tcW w:w="588" w:type="dxa"/>
            <w:tcBorders>
              <w:top w:val="nil"/>
              <w:left w:val="single" w:sz="4" w:space="0" w:color="auto"/>
              <w:bottom w:val="nil"/>
              <w:right w:val="single" w:sz="6" w:space="0" w:color="auto"/>
            </w:tcBorders>
          </w:tcPr>
          <w:p w14:paraId="2C9B2827" w14:textId="77777777" w:rsidR="00EE5860" w:rsidRPr="00441CD0" w:rsidRDefault="00EE5860" w:rsidP="00BB0E1F">
            <w:pPr>
              <w:pStyle w:val="TAC"/>
            </w:pPr>
          </w:p>
        </w:tc>
      </w:tr>
      <w:tr w:rsidR="00EE5860" w:rsidRPr="00441CD0" w14:paraId="4BCA9DE4" w14:textId="77777777" w:rsidTr="00BB0E1F">
        <w:trPr>
          <w:jc w:val="center"/>
        </w:trPr>
        <w:tc>
          <w:tcPr>
            <w:tcW w:w="151" w:type="dxa"/>
            <w:tcBorders>
              <w:top w:val="nil"/>
              <w:left w:val="single" w:sz="6" w:space="0" w:color="auto"/>
              <w:bottom w:val="nil"/>
              <w:right w:val="nil"/>
            </w:tcBorders>
          </w:tcPr>
          <w:p w14:paraId="21DA8DA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587A4226"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4708" w:type="dxa"/>
            <w:gridSpan w:val="8"/>
            <w:tcBorders>
              <w:top w:val="single" w:sz="4" w:space="0" w:color="auto"/>
              <w:left w:val="single" w:sz="4" w:space="0" w:color="auto"/>
              <w:bottom w:val="single" w:sz="4" w:space="0" w:color="auto"/>
              <w:right w:val="single" w:sz="4" w:space="0" w:color="auto"/>
            </w:tcBorders>
            <w:hideMark/>
          </w:tcPr>
          <w:p w14:paraId="654881E5" w14:textId="77777777" w:rsidR="00EE5860" w:rsidRPr="00441CD0" w:rsidRDefault="00EE5860" w:rsidP="00BB0E1F">
            <w:pPr>
              <w:pStyle w:val="TAC"/>
              <w:rPr>
                <w:lang w:eastAsia="zh-CN"/>
              </w:rPr>
            </w:pPr>
            <w:r w:rsidRPr="00441CD0">
              <w:t>Weight Value</w:t>
            </w:r>
          </w:p>
        </w:tc>
        <w:tc>
          <w:tcPr>
            <w:tcW w:w="588" w:type="dxa"/>
            <w:tcBorders>
              <w:top w:val="nil"/>
              <w:left w:val="single" w:sz="4" w:space="0" w:color="auto"/>
              <w:bottom w:val="single" w:sz="4" w:space="0" w:color="auto"/>
              <w:right w:val="single" w:sz="6" w:space="0" w:color="auto"/>
            </w:tcBorders>
          </w:tcPr>
          <w:p w14:paraId="29AC2315" w14:textId="77777777" w:rsidR="00EE5860" w:rsidRPr="00441CD0" w:rsidRDefault="00EE5860" w:rsidP="00BB0E1F">
            <w:pPr>
              <w:pStyle w:val="TAC"/>
            </w:pPr>
          </w:p>
        </w:tc>
      </w:tr>
    </w:tbl>
    <w:p w14:paraId="371815AF"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2.126</w:t>
      </w:r>
      <w:r w:rsidRPr="00441CD0">
        <w:rPr>
          <w:lang w:eastAsia="zh-CN"/>
        </w:rPr>
        <w:t>-</w:t>
      </w:r>
      <w:r w:rsidRPr="00441CD0">
        <w:rPr>
          <w:lang w:eastAsia="ja-JP"/>
        </w:rPr>
        <w:t>1</w:t>
      </w:r>
      <w:r w:rsidRPr="00441CD0">
        <w:t>: Weight</w:t>
      </w:r>
    </w:p>
    <w:p w14:paraId="3204BCF5" w14:textId="77777777" w:rsidR="00EE5860" w:rsidRPr="00441CD0" w:rsidRDefault="00EE5860" w:rsidP="00EE5860">
      <w:pPr>
        <w:pStyle w:val="Heading3"/>
      </w:pPr>
      <w:bookmarkStart w:id="6607" w:name="_Toc19717472"/>
      <w:bookmarkStart w:id="6608" w:name="_Toc27490973"/>
      <w:bookmarkStart w:id="6609" w:name="_Toc27557266"/>
      <w:bookmarkStart w:id="6610" w:name="_Toc27724183"/>
      <w:bookmarkStart w:id="6611" w:name="_Toc36031257"/>
      <w:bookmarkStart w:id="6612" w:name="_Toc36043177"/>
      <w:bookmarkStart w:id="6613" w:name="_Toc36814502"/>
      <w:bookmarkStart w:id="6614" w:name="_Toc44689360"/>
      <w:bookmarkStart w:id="6615" w:name="_Toc44924114"/>
      <w:bookmarkStart w:id="6616" w:name="_Toc51861084"/>
      <w:bookmarkStart w:id="6617" w:name="_Toc57930855"/>
      <w:bookmarkStart w:id="6618" w:name="_Toc57931485"/>
      <w:bookmarkStart w:id="6619" w:name="_Toc83140935"/>
      <w:r w:rsidRPr="00441CD0">
        <w:t>8.</w:t>
      </w:r>
      <w:r w:rsidRPr="00441CD0">
        <w:rPr>
          <w:lang w:val="en-US"/>
        </w:rPr>
        <w:t>2.127</w:t>
      </w:r>
      <w:r w:rsidRPr="00441CD0">
        <w:tab/>
        <w:t>Priority</w:t>
      </w:r>
      <w:bookmarkEnd w:id="6607"/>
      <w:bookmarkEnd w:id="6608"/>
      <w:bookmarkEnd w:id="6609"/>
      <w:bookmarkEnd w:id="6610"/>
      <w:bookmarkEnd w:id="6611"/>
      <w:bookmarkEnd w:id="6612"/>
      <w:bookmarkEnd w:id="6613"/>
      <w:bookmarkEnd w:id="6614"/>
      <w:bookmarkEnd w:id="6615"/>
      <w:bookmarkEnd w:id="6616"/>
      <w:bookmarkEnd w:id="6617"/>
      <w:bookmarkEnd w:id="6618"/>
      <w:bookmarkEnd w:id="6619"/>
    </w:p>
    <w:p w14:paraId="7AD1C96F" w14:textId="77777777" w:rsidR="00EE5860" w:rsidRPr="00441CD0" w:rsidRDefault="00EE5860" w:rsidP="00EE5860">
      <w:pPr>
        <w:rPr>
          <w:lang w:eastAsia="zh-CN"/>
        </w:rPr>
      </w:pPr>
      <w:bookmarkStart w:id="6620" w:name="_Toc19717473"/>
      <w:bookmarkStart w:id="6621" w:name="_Toc27490974"/>
      <w:bookmarkStart w:id="6622" w:name="_Toc27557267"/>
      <w:bookmarkStart w:id="6623" w:name="_Toc27724184"/>
      <w:r w:rsidRPr="00441CD0">
        <w:t>The Priority</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8.2.127-1</w:t>
      </w:r>
      <w:r w:rsidRPr="00441CD0">
        <w:rPr>
          <w:lang w:eastAsia="ja-JP"/>
        </w:rPr>
        <w:t xml:space="preserve">. </w:t>
      </w:r>
      <w:r w:rsidRPr="00441CD0">
        <w:rPr>
          <w:lang w:eastAsia="zh-CN"/>
        </w:rPr>
        <w:t xml:space="preserve">It indicates </w:t>
      </w:r>
      <w:r w:rsidRPr="00441CD0">
        <w:t>whether it is active or standby or no standby for a given access when the Steering Mode is set to Active-Standby, or whether it is high or low priority for a given access when the Steering Mode is set to Priority-based.</w:t>
      </w:r>
    </w:p>
    <w:p w14:paraId="5D299DA2"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0A9B942C" w14:textId="77777777" w:rsidTr="00BB0E1F">
        <w:trPr>
          <w:jc w:val="center"/>
        </w:trPr>
        <w:tc>
          <w:tcPr>
            <w:tcW w:w="151" w:type="dxa"/>
            <w:tcBorders>
              <w:top w:val="single" w:sz="6" w:space="0" w:color="auto"/>
              <w:left w:val="single" w:sz="6" w:space="0" w:color="auto"/>
              <w:bottom w:val="nil"/>
              <w:right w:val="nil"/>
            </w:tcBorders>
          </w:tcPr>
          <w:p w14:paraId="209148DD" w14:textId="77777777" w:rsidR="00EE5860" w:rsidRPr="00441CD0" w:rsidRDefault="00EE5860" w:rsidP="00BB0E1F">
            <w:pPr>
              <w:pStyle w:val="TAC"/>
            </w:pPr>
          </w:p>
        </w:tc>
        <w:tc>
          <w:tcPr>
            <w:tcW w:w="1104" w:type="dxa"/>
            <w:tcBorders>
              <w:top w:val="single" w:sz="6" w:space="0" w:color="auto"/>
              <w:left w:val="nil"/>
              <w:bottom w:val="nil"/>
              <w:right w:val="nil"/>
            </w:tcBorders>
          </w:tcPr>
          <w:p w14:paraId="00A5072D"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5611085D"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67AA868" w14:textId="77777777" w:rsidR="00EE5860" w:rsidRPr="00441CD0" w:rsidRDefault="00EE5860" w:rsidP="00BB0E1F">
            <w:pPr>
              <w:pStyle w:val="TAC"/>
            </w:pPr>
          </w:p>
        </w:tc>
      </w:tr>
      <w:tr w:rsidR="00EE5860" w:rsidRPr="00441CD0" w14:paraId="76112C22" w14:textId="77777777" w:rsidTr="00BB0E1F">
        <w:trPr>
          <w:jc w:val="center"/>
        </w:trPr>
        <w:tc>
          <w:tcPr>
            <w:tcW w:w="151" w:type="dxa"/>
            <w:tcBorders>
              <w:top w:val="nil"/>
              <w:left w:val="single" w:sz="6" w:space="0" w:color="auto"/>
              <w:bottom w:val="nil"/>
              <w:right w:val="nil"/>
            </w:tcBorders>
          </w:tcPr>
          <w:p w14:paraId="0D900F2A" w14:textId="77777777" w:rsidR="00EE5860" w:rsidRPr="00441CD0" w:rsidRDefault="00EE5860" w:rsidP="00BB0E1F">
            <w:pPr>
              <w:pStyle w:val="TAC"/>
            </w:pPr>
          </w:p>
        </w:tc>
        <w:tc>
          <w:tcPr>
            <w:tcW w:w="1104" w:type="dxa"/>
            <w:tcBorders>
              <w:top w:val="nil"/>
              <w:left w:val="nil"/>
              <w:bottom w:val="nil"/>
              <w:right w:val="nil"/>
            </w:tcBorders>
            <w:hideMark/>
          </w:tcPr>
          <w:p w14:paraId="6AA2740E"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54B26F5"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5F227818"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8660A8F"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0DAFE1A0"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2F6F6A27"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60482864"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4B427672"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4FC6BF64"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6A94037" w14:textId="77777777" w:rsidR="00EE5860" w:rsidRPr="00441CD0" w:rsidRDefault="00EE5860" w:rsidP="00BB0E1F">
            <w:pPr>
              <w:pStyle w:val="TAC"/>
            </w:pPr>
          </w:p>
        </w:tc>
      </w:tr>
      <w:tr w:rsidR="00EE5860" w:rsidRPr="00441CD0" w14:paraId="0D0E6C2C" w14:textId="77777777" w:rsidTr="00BB0E1F">
        <w:trPr>
          <w:jc w:val="center"/>
        </w:trPr>
        <w:tc>
          <w:tcPr>
            <w:tcW w:w="151" w:type="dxa"/>
            <w:tcBorders>
              <w:top w:val="nil"/>
              <w:left w:val="single" w:sz="6" w:space="0" w:color="auto"/>
              <w:bottom w:val="nil"/>
              <w:right w:val="nil"/>
            </w:tcBorders>
          </w:tcPr>
          <w:p w14:paraId="0BD7105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49B6493"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686E3C5B" w14:textId="77777777" w:rsidR="00EE5860" w:rsidRPr="00441CD0" w:rsidRDefault="00EE5860" w:rsidP="00BB0E1F">
            <w:pPr>
              <w:pStyle w:val="TAC"/>
            </w:pPr>
            <w:r w:rsidRPr="00441CD0">
              <w:t xml:space="preserve">Type = </w:t>
            </w:r>
            <w:r w:rsidRPr="00441CD0">
              <w:rPr>
                <w:lang w:val="sv-SE"/>
              </w:rPr>
              <w:t>174</w:t>
            </w:r>
            <w:r w:rsidRPr="00441CD0">
              <w:t xml:space="preserve"> (decimal)</w:t>
            </w:r>
          </w:p>
        </w:tc>
        <w:tc>
          <w:tcPr>
            <w:tcW w:w="588" w:type="dxa"/>
            <w:tcBorders>
              <w:top w:val="nil"/>
              <w:left w:val="single" w:sz="4" w:space="0" w:color="auto"/>
              <w:bottom w:val="nil"/>
              <w:right w:val="single" w:sz="6" w:space="0" w:color="auto"/>
            </w:tcBorders>
          </w:tcPr>
          <w:p w14:paraId="680E70E8" w14:textId="77777777" w:rsidR="00EE5860" w:rsidRPr="00441CD0" w:rsidRDefault="00EE5860" w:rsidP="00BB0E1F">
            <w:pPr>
              <w:pStyle w:val="TAC"/>
            </w:pPr>
          </w:p>
        </w:tc>
      </w:tr>
      <w:tr w:rsidR="00EE5860" w:rsidRPr="00441CD0" w14:paraId="31C6ACF8" w14:textId="77777777" w:rsidTr="00BB0E1F">
        <w:trPr>
          <w:jc w:val="center"/>
        </w:trPr>
        <w:tc>
          <w:tcPr>
            <w:tcW w:w="151" w:type="dxa"/>
            <w:tcBorders>
              <w:top w:val="nil"/>
              <w:left w:val="single" w:sz="6" w:space="0" w:color="auto"/>
              <w:bottom w:val="nil"/>
              <w:right w:val="nil"/>
            </w:tcBorders>
          </w:tcPr>
          <w:p w14:paraId="7D58791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629A45F"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46939BAA"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27C7A9B8" w14:textId="77777777" w:rsidR="00EE5860" w:rsidRPr="00441CD0" w:rsidRDefault="00EE5860" w:rsidP="00BB0E1F">
            <w:pPr>
              <w:pStyle w:val="TAC"/>
            </w:pPr>
          </w:p>
        </w:tc>
      </w:tr>
      <w:tr w:rsidR="00EE5860" w:rsidRPr="00441CD0" w14:paraId="3D5BBA6F" w14:textId="77777777" w:rsidTr="00BB0E1F">
        <w:trPr>
          <w:jc w:val="center"/>
        </w:trPr>
        <w:tc>
          <w:tcPr>
            <w:tcW w:w="151" w:type="dxa"/>
            <w:tcBorders>
              <w:top w:val="nil"/>
              <w:left w:val="single" w:sz="6" w:space="0" w:color="auto"/>
              <w:bottom w:val="nil"/>
              <w:right w:val="nil"/>
            </w:tcBorders>
          </w:tcPr>
          <w:p w14:paraId="2DE6779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D87B3D9"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5 </w:t>
            </w:r>
          </w:p>
        </w:tc>
        <w:tc>
          <w:tcPr>
            <w:tcW w:w="2354" w:type="dxa"/>
            <w:gridSpan w:val="4"/>
            <w:tcBorders>
              <w:top w:val="single" w:sz="4" w:space="0" w:color="auto"/>
              <w:left w:val="single" w:sz="4" w:space="0" w:color="auto"/>
              <w:bottom w:val="single" w:sz="4" w:space="0" w:color="auto"/>
              <w:right w:val="single" w:sz="4" w:space="0" w:color="auto"/>
            </w:tcBorders>
            <w:hideMark/>
          </w:tcPr>
          <w:p w14:paraId="5A0B88A9" w14:textId="77777777" w:rsidR="00EE5860" w:rsidRPr="00441CD0" w:rsidRDefault="00EE5860" w:rsidP="00BB0E1F">
            <w:pPr>
              <w:pStyle w:val="TAC"/>
              <w:rPr>
                <w:lang w:eastAsia="zh-CN"/>
              </w:rPr>
            </w:pPr>
            <w:r w:rsidRPr="00441CD0">
              <w:rPr>
                <w:lang w:eastAsia="zh-CN"/>
              </w:rPr>
              <w:t>Spare</w:t>
            </w:r>
          </w:p>
        </w:tc>
        <w:tc>
          <w:tcPr>
            <w:tcW w:w="2354" w:type="dxa"/>
            <w:gridSpan w:val="4"/>
            <w:tcBorders>
              <w:top w:val="single" w:sz="4" w:space="0" w:color="auto"/>
              <w:left w:val="single" w:sz="4" w:space="0" w:color="auto"/>
              <w:bottom w:val="single" w:sz="4" w:space="0" w:color="auto"/>
              <w:right w:val="single" w:sz="4" w:space="0" w:color="auto"/>
            </w:tcBorders>
            <w:hideMark/>
          </w:tcPr>
          <w:p w14:paraId="0786ACEA" w14:textId="77777777" w:rsidR="00EE5860" w:rsidRPr="00441CD0" w:rsidRDefault="00EE5860" w:rsidP="00BB0E1F">
            <w:pPr>
              <w:pStyle w:val="TAC"/>
              <w:rPr>
                <w:lang w:eastAsia="zh-CN"/>
              </w:rPr>
            </w:pPr>
            <w:r w:rsidRPr="00441CD0">
              <w:t>Priority Value</w:t>
            </w:r>
          </w:p>
        </w:tc>
        <w:tc>
          <w:tcPr>
            <w:tcW w:w="588" w:type="dxa"/>
            <w:tcBorders>
              <w:top w:val="nil"/>
              <w:left w:val="single" w:sz="4" w:space="0" w:color="auto"/>
              <w:bottom w:val="nil"/>
              <w:right w:val="single" w:sz="6" w:space="0" w:color="auto"/>
            </w:tcBorders>
          </w:tcPr>
          <w:p w14:paraId="54A4479A" w14:textId="77777777" w:rsidR="00EE5860" w:rsidRPr="00441CD0" w:rsidRDefault="00EE5860" w:rsidP="00BB0E1F">
            <w:pPr>
              <w:pStyle w:val="TAC"/>
            </w:pPr>
          </w:p>
        </w:tc>
      </w:tr>
      <w:tr w:rsidR="00EE5860" w:rsidRPr="00441CD0" w14:paraId="64D6BB32" w14:textId="77777777" w:rsidTr="00BB0E1F">
        <w:trPr>
          <w:jc w:val="center"/>
        </w:trPr>
        <w:tc>
          <w:tcPr>
            <w:tcW w:w="151" w:type="dxa"/>
            <w:tcBorders>
              <w:top w:val="nil"/>
              <w:left w:val="single" w:sz="6" w:space="0" w:color="auto"/>
              <w:bottom w:val="single" w:sz="4" w:space="0" w:color="auto"/>
              <w:right w:val="nil"/>
            </w:tcBorders>
          </w:tcPr>
          <w:p w14:paraId="030C05DA"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F492148" w14:textId="77777777" w:rsidR="00EE5860" w:rsidRPr="00441CD0" w:rsidRDefault="00EE5860" w:rsidP="00BB0E1F">
            <w:pPr>
              <w:pStyle w:val="TAC"/>
            </w:pPr>
            <w:r w:rsidRPr="00441CD0">
              <w:rPr>
                <w:lang w:eastAsia="zh-CN"/>
              </w:rPr>
              <w:t>6</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338EC3FD"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701A2FF" w14:textId="77777777" w:rsidR="00EE5860" w:rsidRPr="00441CD0" w:rsidRDefault="00EE5860" w:rsidP="00BB0E1F">
            <w:pPr>
              <w:pStyle w:val="TAC"/>
              <w:rPr>
                <w:lang w:val="x-none"/>
              </w:rPr>
            </w:pPr>
          </w:p>
        </w:tc>
      </w:tr>
    </w:tbl>
    <w:p w14:paraId="1CD84D99"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2.127</w:t>
      </w:r>
      <w:r w:rsidRPr="00441CD0">
        <w:rPr>
          <w:lang w:eastAsia="zh-CN"/>
        </w:rPr>
        <w:t>-</w:t>
      </w:r>
      <w:r w:rsidRPr="00441CD0">
        <w:rPr>
          <w:lang w:eastAsia="ja-JP"/>
        </w:rPr>
        <w:t>1</w:t>
      </w:r>
      <w:r w:rsidRPr="00441CD0">
        <w:t>: Priority</w:t>
      </w:r>
    </w:p>
    <w:p w14:paraId="3125B7A8" w14:textId="77777777" w:rsidR="00EE5860" w:rsidRPr="00441CD0" w:rsidRDefault="00EE5860" w:rsidP="00EE5860">
      <w:r w:rsidRPr="00441CD0">
        <w:t>The Priority Value shall be encoded as a 4 bits binary integer as specified in Table</w:t>
      </w:r>
      <w:r>
        <w:t> </w:t>
      </w:r>
      <w:r w:rsidRPr="00441CD0">
        <w:t>8.2.127-1.</w:t>
      </w:r>
    </w:p>
    <w:p w14:paraId="0F03700A" w14:textId="77777777" w:rsidR="00EE5860" w:rsidRPr="00441CD0" w:rsidRDefault="00EE5860" w:rsidP="00EE5860">
      <w:pPr>
        <w:pStyle w:val="TH"/>
      </w:pPr>
      <w:r w:rsidRPr="00441CD0">
        <w:lastRenderedPageBreak/>
        <w:t>Table 8.2.127</w:t>
      </w:r>
      <w:r w:rsidRPr="00441CD0">
        <w:rPr>
          <w:lang w:eastAsia="zh-CN"/>
        </w:rPr>
        <w:t>-1</w:t>
      </w:r>
      <w:r w:rsidRPr="00441CD0">
        <w:t>: Priority value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3128"/>
        <w:gridCol w:w="3129"/>
      </w:tblGrid>
      <w:tr w:rsidR="00EE5860" w:rsidRPr="00441CD0" w14:paraId="4C8F6CB2"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11EDF877" w14:textId="77777777" w:rsidR="00EE5860" w:rsidRPr="00441CD0" w:rsidRDefault="00EE5860" w:rsidP="00BB0E1F">
            <w:pPr>
              <w:pStyle w:val="TAH"/>
              <w:ind w:left="567"/>
            </w:pPr>
            <w:r w:rsidRPr="00441CD0">
              <w:t>Priority Value</w:t>
            </w:r>
          </w:p>
        </w:tc>
        <w:tc>
          <w:tcPr>
            <w:tcW w:w="3129" w:type="dxa"/>
            <w:tcBorders>
              <w:top w:val="single" w:sz="4" w:space="0" w:color="auto"/>
              <w:left w:val="single" w:sz="4" w:space="0" w:color="auto"/>
              <w:bottom w:val="single" w:sz="4" w:space="0" w:color="auto"/>
              <w:right w:val="single" w:sz="4" w:space="0" w:color="auto"/>
            </w:tcBorders>
            <w:hideMark/>
          </w:tcPr>
          <w:p w14:paraId="7161B5FC" w14:textId="77777777" w:rsidR="00EE5860" w:rsidRPr="00441CD0" w:rsidRDefault="00EE5860" w:rsidP="00BB0E1F">
            <w:pPr>
              <w:pStyle w:val="TAH"/>
              <w:ind w:left="567"/>
              <w:jc w:val="left"/>
            </w:pPr>
            <w:r w:rsidRPr="00441CD0">
              <w:t>Values (Decimal)</w:t>
            </w:r>
          </w:p>
        </w:tc>
      </w:tr>
      <w:tr w:rsidR="00EE5860" w:rsidRPr="00441CD0" w14:paraId="18CD160C"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3549D516" w14:textId="77777777" w:rsidR="00EE5860" w:rsidRPr="00441CD0" w:rsidRDefault="00EE5860" w:rsidP="00BB0E1F">
            <w:pPr>
              <w:pStyle w:val="TAC"/>
              <w:jc w:val="left"/>
              <w:rPr>
                <w:lang w:eastAsia="zh-CN"/>
              </w:rPr>
            </w:pPr>
            <w:r w:rsidRPr="00441CD0">
              <w:rPr>
                <w:lang w:eastAsia="zh-CN"/>
              </w:rPr>
              <w:t>Active</w:t>
            </w:r>
          </w:p>
        </w:tc>
        <w:tc>
          <w:tcPr>
            <w:tcW w:w="3129" w:type="dxa"/>
            <w:tcBorders>
              <w:top w:val="single" w:sz="4" w:space="0" w:color="auto"/>
              <w:left w:val="single" w:sz="4" w:space="0" w:color="auto"/>
              <w:bottom w:val="single" w:sz="4" w:space="0" w:color="auto"/>
              <w:right w:val="single" w:sz="4" w:space="0" w:color="auto"/>
            </w:tcBorders>
            <w:hideMark/>
          </w:tcPr>
          <w:p w14:paraId="6C808076" w14:textId="77777777" w:rsidR="00EE5860" w:rsidRPr="00441CD0" w:rsidRDefault="00EE5860" w:rsidP="00BB0E1F">
            <w:pPr>
              <w:pStyle w:val="TAC"/>
            </w:pPr>
            <w:r w:rsidRPr="00441CD0">
              <w:t>0</w:t>
            </w:r>
          </w:p>
        </w:tc>
      </w:tr>
      <w:tr w:rsidR="00EE5860" w:rsidRPr="00441CD0" w14:paraId="6380FD1E"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0ED3827C" w14:textId="77777777" w:rsidR="00EE5860" w:rsidRPr="00441CD0" w:rsidRDefault="00EE5860" w:rsidP="00BB0E1F">
            <w:pPr>
              <w:pStyle w:val="TAC"/>
              <w:jc w:val="left"/>
              <w:rPr>
                <w:lang w:eastAsia="zh-CN"/>
              </w:rPr>
            </w:pPr>
            <w:r w:rsidRPr="00441CD0">
              <w:rPr>
                <w:lang w:eastAsia="zh-CN"/>
              </w:rPr>
              <w:t>Standby</w:t>
            </w:r>
          </w:p>
        </w:tc>
        <w:tc>
          <w:tcPr>
            <w:tcW w:w="3129" w:type="dxa"/>
            <w:tcBorders>
              <w:top w:val="single" w:sz="4" w:space="0" w:color="auto"/>
              <w:left w:val="single" w:sz="4" w:space="0" w:color="auto"/>
              <w:bottom w:val="single" w:sz="4" w:space="0" w:color="auto"/>
              <w:right w:val="single" w:sz="4" w:space="0" w:color="auto"/>
            </w:tcBorders>
            <w:hideMark/>
          </w:tcPr>
          <w:p w14:paraId="63418465" w14:textId="77777777" w:rsidR="00EE5860" w:rsidRPr="00441CD0" w:rsidRDefault="00EE5860" w:rsidP="00BB0E1F">
            <w:pPr>
              <w:pStyle w:val="TAC"/>
            </w:pPr>
            <w:r w:rsidRPr="00441CD0">
              <w:t>1</w:t>
            </w:r>
          </w:p>
        </w:tc>
      </w:tr>
      <w:tr w:rsidR="00EE5860" w:rsidRPr="00441CD0" w14:paraId="4DC8D052"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tcPr>
          <w:p w14:paraId="667B4D59" w14:textId="77777777" w:rsidR="00EE5860" w:rsidRPr="00441CD0" w:rsidRDefault="00EE5860" w:rsidP="00BB0E1F">
            <w:pPr>
              <w:pStyle w:val="TAC"/>
              <w:jc w:val="left"/>
              <w:rPr>
                <w:lang w:val="en-US" w:eastAsia="zh-CN"/>
              </w:rPr>
            </w:pPr>
            <w:r w:rsidRPr="00441CD0">
              <w:rPr>
                <w:lang w:val="en-US" w:eastAsia="zh-CN"/>
              </w:rPr>
              <w:t>No Standby</w:t>
            </w:r>
          </w:p>
        </w:tc>
        <w:tc>
          <w:tcPr>
            <w:tcW w:w="3129" w:type="dxa"/>
            <w:tcBorders>
              <w:top w:val="single" w:sz="4" w:space="0" w:color="auto"/>
              <w:left w:val="single" w:sz="4" w:space="0" w:color="auto"/>
              <w:bottom w:val="single" w:sz="4" w:space="0" w:color="auto"/>
              <w:right w:val="single" w:sz="4" w:space="0" w:color="auto"/>
            </w:tcBorders>
          </w:tcPr>
          <w:p w14:paraId="23534D4A" w14:textId="77777777" w:rsidR="00EE5860" w:rsidRPr="00441CD0" w:rsidRDefault="00EE5860" w:rsidP="00BB0E1F">
            <w:pPr>
              <w:pStyle w:val="TAC"/>
            </w:pPr>
            <w:r w:rsidRPr="00441CD0">
              <w:t>2</w:t>
            </w:r>
          </w:p>
        </w:tc>
      </w:tr>
      <w:tr w:rsidR="00EE5860" w:rsidRPr="00441CD0" w14:paraId="431F1F7A"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2BECBBB9" w14:textId="77777777" w:rsidR="00EE5860" w:rsidRPr="00441CD0" w:rsidRDefault="00EE5860" w:rsidP="00BB0E1F">
            <w:pPr>
              <w:pStyle w:val="TAC"/>
              <w:jc w:val="left"/>
              <w:rPr>
                <w:lang w:eastAsia="zh-CN"/>
              </w:rPr>
            </w:pPr>
            <w:r w:rsidRPr="00441CD0">
              <w:rPr>
                <w:lang w:eastAsia="zh-CN"/>
              </w:rPr>
              <w:t>High</w:t>
            </w:r>
          </w:p>
        </w:tc>
        <w:tc>
          <w:tcPr>
            <w:tcW w:w="3129" w:type="dxa"/>
            <w:tcBorders>
              <w:top w:val="single" w:sz="4" w:space="0" w:color="auto"/>
              <w:left w:val="single" w:sz="4" w:space="0" w:color="auto"/>
              <w:bottom w:val="single" w:sz="4" w:space="0" w:color="auto"/>
              <w:right w:val="single" w:sz="4" w:space="0" w:color="auto"/>
            </w:tcBorders>
            <w:hideMark/>
          </w:tcPr>
          <w:p w14:paraId="33EA6B32" w14:textId="77777777" w:rsidR="00EE5860" w:rsidRPr="00441CD0" w:rsidRDefault="00EE5860" w:rsidP="00BB0E1F">
            <w:pPr>
              <w:pStyle w:val="TAC"/>
            </w:pPr>
            <w:r w:rsidRPr="00441CD0">
              <w:t>3</w:t>
            </w:r>
          </w:p>
        </w:tc>
      </w:tr>
      <w:tr w:rsidR="00EE5860" w:rsidRPr="00441CD0" w14:paraId="5EFAB6F3"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1C075BA5" w14:textId="77777777" w:rsidR="00EE5860" w:rsidRPr="00441CD0" w:rsidRDefault="00EE5860" w:rsidP="00BB0E1F">
            <w:pPr>
              <w:pStyle w:val="TAC"/>
              <w:jc w:val="left"/>
              <w:rPr>
                <w:lang w:eastAsia="zh-CN"/>
              </w:rPr>
            </w:pPr>
            <w:r w:rsidRPr="00441CD0">
              <w:rPr>
                <w:lang w:eastAsia="zh-CN"/>
              </w:rPr>
              <w:t>Low</w:t>
            </w:r>
          </w:p>
        </w:tc>
        <w:tc>
          <w:tcPr>
            <w:tcW w:w="3129" w:type="dxa"/>
            <w:tcBorders>
              <w:top w:val="single" w:sz="4" w:space="0" w:color="auto"/>
              <w:left w:val="single" w:sz="4" w:space="0" w:color="auto"/>
              <w:bottom w:val="single" w:sz="4" w:space="0" w:color="auto"/>
              <w:right w:val="single" w:sz="4" w:space="0" w:color="auto"/>
            </w:tcBorders>
            <w:hideMark/>
          </w:tcPr>
          <w:p w14:paraId="615397FD" w14:textId="77777777" w:rsidR="00EE5860" w:rsidRPr="00441CD0" w:rsidRDefault="00EE5860" w:rsidP="00BB0E1F">
            <w:pPr>
              <w:pStyle w:val="TAC"/>
            </w:pPr>
            <w:r w:rsidRPr="00441CD0">
              <w:t>4</w:t>
            </w:r>
          </w:p>
        </w:tc>
      </w:tr>
      <w:tr w:rsidR="00EE5860" w:rsidRPr="00441CD0" w14:paraId="7EA186D7" w14:textId="77777777" w:rsidTr="00BB0E1F">
        <w:trPr>
          <w:trHeight w:val="329"/>
          <w:jc w:val="center"/>
        </w:trPr>
        <w:tc>
          <w:tcPr>
            <w:tcW w:w="3128" w:type="dxa"/>
            <w:tcBorders>
              <w:top w:val="single" w:sz="4" w:space="0" w:color="auto"/>
              <w:left w:val="single" w:sz="4" w:space="0" w:color="auto"/>
              <w:bottom w:val="single" w:sz="4" w:space="0" w:color="auto"/>
              <w:right w:val="single" w:sz="4" w:space="0" w:color="auto"/>
            </w:tcBorders>
            <w:hideMark/>
          </w:tcPr>
          <w:p w14:paraId="534973A6" w14:textId="77777777" w:rsidR="00EE5860" w:rsidRPr="00441CD0" w:rsidRDefault="00EE5860" w:rsidP="00BB0E1F">
            <w:pPr>
              <w:pStyle w:val="TAC"/>
              <w:jc w:val="left"/>
              <w:rPr>
                <w:lang w:eastAsia="zh-CN"/>
              </w:rPr>
            </w:pPr>
            <w:r w:rsidRPr="00441CD0">
              <w:rPr>
                <w:lang w:eastAsia="zh-CN"/>
              </w:rPr>
              <w:t>Spare</w:t>
            </w:r>
          </w:p>
        </w:tc>
        <w:tc>
          <w:tcPr>
            <w:tcW w:w="3129" w:type="dxa"/>
            <w:tcBorders>
              <w:top w:val="single" w:sz="4" w:space="0" w:color="auto"/>
              <w:left w:val="single" w:sz="4" w:space="0" w:color="auto"/>
              <w:bottom w:val="single" w:sz="4" w:space="0" w:color="auto"/>
              <w:right w:val="single" w:sz="4" w:space="0" w:color="auto"/>
            </w:tcBorders>
            <w:hideMark/>
          </w:tcPr>
          <w:p w14:paraId="43E68C4F" w14:textId="77777777" w:rsidR="00EE5860" w:rsidRPr="00441CD0" w:rsidRDefault="00EE5860" w:rsidP="00BB0E1F">
            <w:pPr>
              <w:pStyle w:val="TAC"/>
              <w:rPr>
                <w:lang w:eastAsia="zh-CN"/>
              </w:rPr>
            </w:pPr>
            <w:r w:rsidRPr="00441CD0">
              <w:rPr>
                <w:lang w:eastAsia="zh-CN"/>
              </w:rPr>
              <w:t>5 to 15</w:t>
            </w:r>
          </w:p>
        </w:tc>
      </w:tr>
    </w:tbl>
    <w:p w14:paraId="15BEE5A3" w14:textId="77777777" w:rsidR="00EE5860" w:rsidRPr="00441CD0" w:rsidRDefault="00EE5860" w:rsidP="00EE5860">
      <w:r w:rsidRPr="00441CD0">
        <w:t>The "</w:t>
      </w:r>
      <w:r w:rsidRPr="00441CD0">
        <w:rPr>
          <w:lang w:val="en-US"/>
        </w:rPr>
        <w:t>No Standby</w:t>
      </w:r>
      <w:r w:rsidRPr="00441CD0">
        <w:t xml:space="preserve">" Priority value </w:t>
      </w:r>
      <w:r w:rsidRPr="00441CD0">
        <w:rPr>
          <w:rFonts w:hint="eastAsia"/>
          <w:lang w:eastAsia="zh-CN"/>
        </w:rPr>
        <w:t>may be</w:t>
      </w:r>
      <w:r w:rsidRPr="00441CD0">
        <w:t xml:space="preserve"> used when </w:t>
      </w:r>
      <w:r w:rsidRPr="00441CD0">
        <w:rPr>
          <w:rFonts w:hint="eastAsia"/>
          <w:lang w:eastAsia="zh-CN"/>
        </w:rPr>
        <w:t xml:space="preserve">the </w:t>
      </w:r>
      <w:r w:rsidRPr="00441CD0">
        <w:t xml:space="preserve">network determines </w:t>
      </w:r>
      <w:r w:rsidRPr="00441CD0">
        <w:rPr>
          <w:rFonts w:hint="eastAsia"/>
          <w:lang w:eastAsia="zh-CN"/>
        </w:rPr>
        <w:t xml:space="preserve">to </w:t>
      </w:r>
      <w:r w:rsidRPr="00441CD0">
        <w:t xml:space="preserve">not define </w:t>
      </w:r>
      <w:r w:rsidRPr="00441CD0">
        <w:rPr>
          <w:rFonts w:hint="eastAsia"/>
          <w:lang w:eastAsia="zh-CN"/>
        </w:rPr>
        <w:t xml:space="preserve">a </w:t>
      </w:r>
      <w:r w:rsidRPr="00441CD0">
        <w:t>Standby acces</w:t>
      </w:r>
      <w:r w:rsidRPr="00441CD0">
        <w:rPr>
          <w:rFonts w:hint="eastAsia"/>
          <w:lang w:eastAsia="zh-CN"/>
        </w:rPr>
        <w:t>s</w:t>
      </w:r>
      <w:r w:rsidRPr="00441CD0">
        <w:t>.</w:t>
      </w:r>
    </w:p>
    <w:p w14:paraId="577C57AF" w14:textId="77777777" w:rsidR="00EE5860" w:rsidRPr="00441CD0" w:rsidRDefault="00EE5860" w:rsidP="00EE5860">
      <w:pPr>
        <w:pStyle w:val="Heading3"/>
      </w:pPr>
      <w:bookmarkStart w:id="6624" w:name="_Toc36031258"/>
      <w:bookmarkStart w:id="6625" w:name="_Toc36043178"/>
      <w:bookmarkStart w:id="6626" w:name="_Toc36814503"/>
      <w:bookmarkStart w:id="6627" w:name="_Toc44689361"/>
      <w:bookmarkStart w:id="6628" w:name="_Toc44924115"/>
      <w:bookmarkStart w:id="6629" w:name="_Toc51861085"/>
      <w:bookmarkStart w:id="6630" w:name="_Toc57930856"/>
      <w:bookmarkStart w:id="6631" w:name="_Toc57931486"/>
      <w:bookmarkStart w:id="6632" w:name="_Toc83140936"/>
      <w:r w:rsidRPr="00441CD0">
        <w:t>8.2.128</w:t>
      </w:r>
      <w:r w:rsidRPr="00441CD0">
        <w:tab/>
        <w:t>UE IP address Pool Identity</w:t>
      </w:r>
      <w:bookmarkEnd w:id="6620"/>
      <w:bookmarkEnd w:id="6621"/>
      <w:bookmarkEnd w:id="6622"/>
      <w:bookmarkEnd w:id="6623"/>
      <w:bookmarkEnd w:id="6624"/>
      <w:bookmarkEnd w:id="6625"/>
      <w:bookmarkEnd w:id="6626"/>
      <w:bookmarkEnd w:id="6627"/>
      <w:bookmarkEnd w:id="6628"/>
      <w:bookmarkEnd w:id="6629"/>
      <w:bookmarkEnd w:id="6630"/>
      <w:bookmarkEnd w:id="6631"/>
      <w:bookmarkEnd w:id="6632"/>
    </w:p>
    <w:p w14:paraId="583CBAA0" w14:textId="77777777" w:rsidR="00EE5860" w:rsidRPr="00441CD0" w:rsidRDefault="00EE5860" w:rsidP="00EE5860">
      <w:pPr>
        <w:rPr>
          <w:lang w:eastAsia="ja-JP"/>
        </w:rPr>
      </w:pPr>
      <w:r w:rsidRPr="00441CD0">
        <w:t xml:space="preserve">The User Plane UE IP Pool Identity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8.2.128-1</w:t>
      </w:r>
      <w:r w:rsidRPr="00441CD0">
        <w:rPr>
          <w:lang w:eastAsia="ja-JP"/>
        </w:rPr>
        <w:t>.</w:t>
      </w:r>
    </w:p>
    <w:p w14:paraId="2CD0751A"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0ABE89C7" w14:textId="77777777" w:rsidTr="00BB0E1F">
        <w:trPr>
          <w:jc w:val="center"/>
        </w:trPr>
        <w:tc>
          <w:tcPr>
            <w:tcW w:w="151" w:type="dxa"/>
            <w:tcBorders>
              <w:top w:val="single" w:sz="6" w:space="0" w:color="auto"/>
              <w:left w:val="single" w:sz="6" w:space="0" w:color="auto"/>
              <w:bottom w:val="nil"/>
              <w:right w:val="nil"/>
            </w:tcBorders>
          </w:tcPr>
          <w:p w14:paraId="54292C47" w14:textId="77777777" w:rsidR="00EE5860" w:rsidRPr="00441CD0" w:rsidRDefault="00EE5860" w:rsidP="00BB0E1F">
            <w:pPr>
              <w:pStyle w:val="TAC"/>
            </w:pPr>
          </w:p>
        </w:tc>
        <w:tc>
          <w:tcPr>
            <w:tcW w:w="1104" w:type="dxa"/>
            <w:tcBorders>
              <w:top w:val="single" w:sz="6" w:space="0" w:color="auto"/>
              <w:left w:val="nil"/>
              <w:bottom w:val="nil"/>
              <w:right w:val="nil"/>
            </w:tcBorders>
          </w:tcPr>
          <w:p w14:paraId="4A9484B9"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3EB47A62"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CC7DEE4" w14:textId="77777777" w:rsidR="00EE5860" w:rsidRPr="00441CD0" w:rsidRDefault="00EE5860" w:rsidP="00BB0E1F">
            <w:pPr>
              <w:pStyle w:val="TAC"/>
            </w:pPr>
          </w:p>
        </w:tc>
      </w:tr>
      <w:tr w:rsidR="00EE5860" w:rsidRPr="00441CD0" w14:paraId="22F132C6" w14:textId="77777777" w:rsidTr="00BB0E1F">
        <w:trPr>
          <w:jc w:val="center"/>
        </w:trPr>
        <w:tc>
          <w:tcPr>
            <w:tcW w:w="151" w:type="dxa"/>
            <w:tcBorders>
              <w:top w:val="nil"/>
              <w:left w:val="single" w:sz="6" w:space="0" w:color="auto"/>
              <w:bottom w:val="nil"/>
              <w:right w:val="nil"/>
            </w:tcBorders>
          </w:tcPr>
          <w:p w14:paraId="4AB84C91" w14:textId="77777777" w:rsidR="00EE5860" w:rsidRPr="00441CD0" w:rsidRDefault="00EE5860" w:rsidP="00BB0E1F">
            <w:pPr>
              <w:pStyle w:val="TAC"/>
            </w:pPr>
          </w:p>
        </w:tc>
        <w:tc>
          <w:tcPr>
            <w:tcW w:w="1104" w:type="dxa"/>
            <w:tcBorders>
              <w:top w:val="nil"/>
              <w:left w:val="nil"/>
              <w:bottom w:val="nil"/>
              <w:right w:val="nil"/>
            </w:tcBorders>
            <w:hideMark/>
          </w:tcPr>
          <w:p w14:paraId="1B5E3623"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84F9FEE"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71B71E50"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912CD63"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015E1F38"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12E04911"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415FBA9D"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086E92D"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2AC0DC2"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D989DF9" w14:textId="77777777" w:rsidR="00EE5860" w:rsidRPr="00441CD0" w:rsidRDefault="00EE5860" w:rsidP="00BB0E1F">
            <w:pPr>
              <w:pStyle w:val="TAC"/>
            </w:pPr>
          </w:p>
        </w:tc>
      </w:tr>
      <w:tr w:rsidR="00EE5860" w:rsidRPr="00441CD0" w14:paraId="07306E06" w14:textId="77777777" w:rsidTr="00BB0E1F">
        <w:trPr>
          <w:jc w:val="center"/>
        </w:trPr>
        <w:tc>
          <w:tcPr>
            <w:tcW w:w="151" w:type="dxa"/>
            <w:tcBorders>
              <w:top w:val="nil"/>
              <w:left w:val="single" w:sz="6" w:space="0" w:color="auto"/>
              <w:bottom w:val="nil"/>
              <w:right w:val="nil"/>
            </w:tcBorders>
          </w:tcPr>
          <w:p w14:paraId="1A359D30"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5DC0A50"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35846AAB" w14:textId="77777777" w:rsidR="00EE5860" w:rsidRPr="00441CD0" w:rsidRDefault="00EE5860" w:rsidP="00BB0E1F">
            <w:pPr>
              <w:pStyle w:val="TAC"/>
            </w:pPr>
            <w:r w:rsidRPr="00441CD0">
              <w:t>Type = 177 (decimal)</w:t>
            </w:r>
          </w:p>
        </w:tc>
        <w:tc>
          <w:tcPr>
            <w:tcW w:w="588" w:type="dxa"/>
            <w:tcBorders>
              <w:top w:val="nil"/>
              <w:left w:val="single" w:sz="4" w:space="0" w:color="auto"/>
              <w:bottom w:val="nil"/>
              <w:right w:val="single" w:sz="6" w:space="0" w:color="auto"/>
            </w:tcBorders>
          </w:tcPr>
          <w:p w14:paraId="33FCE02A" w14:textId="77777777" w:rsidR="00EE5860" w:rsidRPr="00441CD0" w:rsidRDefault="00EE5860" w:rsidP="00BB0E1F">
            <w:pPr>
              <w:pStyle w:val="TAC"/>
            </w:pPr>
          </w:p>
        </w:tc>
      </w:tr>
      <w:tr w:rsidR="00EE5860" w:rsidRPr="00441CD0" w14:paraId="5BFB09F7" w14:textId="77777777" w:rsidTr="00BB0E1F">
        <w:trPr>
          <w:jc w:val="center"/>
        </w:trPr>
        <w:tc>
          <w:tcPr>
            <w:tcW w:w="151" w:type="dxa"/>
            <w:tcBorders>
              <w:top w:val="nil"/>
              <w:left w:val="single" w:sz="6" w:space="0" w:color="auto"/>
              <w:bottom w:val="nil"/>
              <w:right w:val="nil"/>
            </w:tcBorders>
          </w:tcPr>
          <w:p w14:paraId="67F9899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B201C2D"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49E5DEA3"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129AE976" w14:textId="77777777" w:rsidR="00EE5860" w:rsidRPr="00441CD0" w:rsidRDefault="00EE5860" w:rsidP="00BB0E1F">
            <w:pPr>
              <w:pStyle w:val="TAC"/>
            </w:pPr>
          </w:p>
        </w:tc>
      </w:tr>
      <w:tr w:rsidR="00EE5860" w:rsidRPr="00441CD0" w14:paraId="19F18734" w14:textId="77777777" w:rsidTr="00BB0E1F">
        <w:trPr>
          <w:jc w:val="center"/>
        </w:trPr>
        <w:tc>
          <w:tcPr>
            <w:tcW w:w="151" w:type="dxa"/>
            <w:tcBorders>
              <w:top w:val="nil"/>
              <w:left w:val="single" w:sz="6" w:space="0" w:color="auto"/>
              <w:bottom w:val="nil"/>
              <w:right w:val="nil"/>
            </w:tcBorders>
          </w:tcPr>
          <w:p w14:paraId="48BA281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8A1C324"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5 to 6</w:t>
            </w:r>
          </w:p>
        </w:tc>
        <w:tc>
          <w:tcPr>
            <w:tcW w:w="4710" w:type="dxa"/>
            <w:gridSpan w:val="8"/>
            <w:tcBorders>
              <w:top w:val="single" w:sz="4" w:space="0" w:color="auto"/>
              <w:left w:val="single" w:sz="4" w:space="0" w:color="auto"/>
              <w:bottom w:val="single" w:sz="4" w:space="0" w:color="auto"/>
              <w:right w:val="single" w:sz="4" w:space="0" w:color="auto"/>
            </w:tcBorders>
            <w:hideMark/>
          </w:tcPr>
          <w:p w14:paraId="60C8176A" w14:textId="77777777" w:rsidR="00EE5860" w:rsidRPr="00441CD0" w:rsidRDefault="00EE5860" w:rsidP="00BB0E1F">
            <w:pPr>
              <w:pStyle w:val="TAC"/>
              <w:rPr>
                <w:lang w:eastAsia="zh-CN"/>
              </w:rPr>
            </w:pPr>
            <w:r w:rsidRPr="00441CD0">
              <w:rPr>
                <w:szCs w:val="18"/>
                <w:lang w:eastAsia="zh-CN"/>
              </w:rPr>
              <w:t xml:space="preserve">UE IP address Pool Id Length </w:t>
            </w:r>
          </w:p>
        </w:tc>
        <w:tc>
          <w:tcPr>
            <w:tcW w:w="588" w:type="dxa"/>
            <w:tcBorders>
              <w:top w:val="nil"/>
              <w:left w:val="single" w:sz="4" w:space="0" w:color="auto"/>
              <w:bottom w:val="nil"/>
              <w:right w:val="single" w:sz="6" w:space="0" w:color="auto"/>
            </w:tcBorders>
          </w:tcPr>
          <w:p w14:paraId="77372774" w14:textId="77777777" w:rsidR="00EE5860" w:rsidRPr="00441CD0" w:rsidRDefault="00EE5860" w:rsidP="00BB0E1F">
            <w:pPr>
              <w:pStyle w:val="TAC"/>
            </w:pPr>
          </w:p>
        </w:tc>
      </w:tr>
      <w:tr w:rsidR="00EE5860" w:rsidRPr="00441CD0" w14:paraId="0577D885" w14:textId="77777777" w:rsidTr="00BB0E1F">
        <w:trPr>
          <w:jc w:val="center"/>
        </w:trPr>
        <w:tc>
          <w:tcPr>
            <w:tcW w:w="151" w:type="dxa"/>
            <w:tcBorders>
              <w:top w:val="nil"/>
              <w:left w:val="single" w:sz="6" w:space="0" w:color="auto"/>
              <w:bottom w:val="nil"/>
              <w:right w:val="nil"/>
            </w:tcBorders>
          </w:tcPr>
          <w:p w14:paraId="61DC855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3F373CD"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7 to k</w:t>
            </w:r>
          </w:p>
        </w:tc>
        <w:tc>
          <w:tcPr>
            <w:tcW w:w="4710" w:type="dxa"/>
            <w:gridSpan w:val="8"/>
            <w:tcBorders>
              <w:top w:val="single" w:sz="4" w:space="0" w:color="auto"/>
              <w:left w:val="single" w:sz="4" w:space="0" w:color="auto"/>
              <w:bottom w:val="single" w:sz="4" w:space="0" w:color="auto"/>
              <w:right w:val="single" w:sz="4" w:space="0" w:color="auto"/>
            </w:tcBorders>
            <w:hideMark/>
          </w:tcPr>
          <w:p w14:paraId="0DAE7796" w14:textId="77777777" w:rsidR="00EE5860" w:rsidRPr="00441CD0" w:rsidRDefault="00EE5860" w:rsidP="00BB0E1F">
            <w:pPr>
              <w:pStyle w:val="TAC"/>
              <w:rPr>
                <w:lang w:eastAsia="zh-CN"/>
              </w:rPr>
            </w:pPr>
            <w:r w:rsidRPr="00441CD0">
              <w:rPr>
                <w:szCs w:val="18"/>
                <w:lang w:eastAsia="zh-CN"/>
              </w:rPr>
              <w:t>UE IP address Pool Identity</w:t>
            </w:r>
          </w:p>
        </w:tc>
        <w:tc>
          <w:tcPr>
            <w:tcW w:w="588" w:type="dxa"/>
            <w:tcBorders>
              <w:top w:val="nil"/>
              <w:left w:val="single" w:sz="4" w:space="0" w:color="auto"/>
              <w:bottom w:val="nil"/>
              <w:right w:val="single" w:sz="6" w:space="0" w:color="auto"/>
            </w:tcBorders>
          </w:tcPr>
          <w:p w14:paraId="792E6F7C" w14:textId="77777777" w:rsidR="00EE5860" w:rsidRPr="00441CD0" w:rsidRDefault="00EE5860" w:rsidP="00BB0E1F">
            <w:pPr>
              <w:pStyle w:val="TAC"/>
            </w:pPr>
          </w:p>
        </w:tc>
      </w:tr>
      <w:tr w:rsidR="00EE5860" w:rsidRPr="00441CD0" w14:paraId="3A2AED46" w14:textId="77777777" w:rsidTr="00BB0E1F">
        <w:trPr>
          <w:jc w:val="center"/>
        </w:trPr>
        <w:tc>
          <w:tcPr>
            <w:tcW w:w="151" w:type="dxa"/>
            <w:tcBorders>
              <w:top w:val="nil"/>
              <w:left w:val="single" w:sz="6" w:space="0" w:color="auto"/>
              <w:bottom w:val="single" w:sz="4" w:space="0" w:color="auto"/>
              <w:right w:val="nil"/>
            </w:tcBorders>
          </w:tcPr>
          <w:p w14:paraId="61BA0C27"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97129F5"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val="sv-SE" w:eastAsia="zh-CN"/>
              </w:rPr>
              <w:t>m</w:t>
            </w:r>
            <w:r w:rsidRPr="00441CD0">
              <w:rPr>
                <w:rFonts w:ascii="Arial" w:hAnsi="Arial" w:cs="Arial"/>
                <w:sz w:val="18"/>
                <w:szCs w:val="18"/>
              </w:rPr>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45636429" w14:textId="77777777" w:rsidR="00EE5860" w:rsidRPr="00441CD0" w:rsidRDefault="00EE5860" w:rsidP="00BB0E1F">
            <w:pPr>
              <w:pStyle w:val="TAC"/>
              <w:rPr>
                <w:lang w:eastAsia="zh-CN"/>
              </w:rPr>
            </w:pPr>
            <w:r w:rsidRPr="00441CD0">
              <w:rPr>
                <w:szCs w:val="18"/>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11064FAA" w14:textId="77777777" w:rsidR="00EE5860" w:rsidRPr="00441CD0" w:rsidRDefault="00EE5860" w:rsidP="00BB0E1F">
            <w:pPr>
              <w:pStyle w:val="TAC"/>
            </w:pPr>
          </w:p>
        </w:tc>
      </w:tr>
    </w:tbl>
    <w:p w14:paraId="1BDD58F8" w14:textId="77777777" w:rsidR="00EE5860" w:rsidRPr="00441CD0" w:rsidRDefault="00EE5860" w:rsidP="00EE5860">
      <w:pPr>
        <w:pStyle w:val="TF"/>
      </w:pPr>
      <w:r w:rsidRPr="00441CD0">
        <w:t>Figure 8.</w:t>
      </w:r>
      <w:r w:rsidRPr="009A5184">
        <w:t>2.128</w:t>
      </w:r>
      <w:r w:rsidRPr="00441CD0">
        <w:t>-1: UE IP address Pool Identity</w:t>
      </w:r>
    </w:p>
    <w:p w14:paraId="15AAE0F6" w14:textId="77777777" w:rsidR="00EE5860" w:rsidRPr="00441CD0" w:rsidRDefault="00EE5860" w:rsidP="00EE5860">
      <w:pPr>
        <w:rPr>
          <w:lang w:val="en-US" w:eastAsia="zh-CN"/>
        </w:rPr>
      </w:pPr>
      <w:bookmarkStart w:id="6633" w:name="_Toc19717474"/>
      <w:bookmarkStart w:id="6634" w:name="_Toc27490975"/>
      <w:bookmarkStart w:id="6635" w:name="_Toc27557268"/>
      <w:bookmarkStart w:id="6636" w:name="_Toc27724185"/>
      <w:bookmarkStart w:id="6637" w:name="_Toc36031259"/>
      <w:bookmarkStart w:id="6638" w:name="_Toc36043179"/>
      <w:bookmarkStart w:id="6639" w:name="_Toc36814504"/>
      <w:r w:rsidRPr="00441CD0">
        <w:t>Octets 7 to "k": The UE IP address Pool Identity</w:t>
      </w:r>
      <w:r w:rsidRPr="00441CD0">
        <w:rPr>
          <w:lang w:val="en-US" w:eastAsia="zh-CN"/>
        </w:rPr>
        <w:t xml:space="preserve"> shall be encoded as an OctetString (see the Framed-Ipv6-Pool and Framed-Pool in clause</w:t>
      </w:r>
      <w:r>
        <w:rPr>
          <w:lang w:val="en-US" w:eastAsia="zh-CN"/>
        </w:rPr>
        <w:t> </w:t>
      </w:r>
      <w:r w:rsidRPr="00441CD0">
        <w:rPr>
          <w:lang w:val="en-US" w:eastAsia="zh-CN"/>
        </w:rPr>
        <w:t>12.6.3 of 3GPP</w:t>
      </w:r>
      <w:r w:rsidRPr="00441CD0">
        <w:t> </w:t>
      </w:r>
      <w:r w:rsidRPr="00441CD0">
        <w:rPr>
          <w:lang w:val="en-US" w:eastAsia="zh-CN"/>
        </w:rPr>
        <w:t>TS 29.561 [49]</w:t>
      </w:r>
      <w:r>
        <w:rPr>
          <w:lang w:val="en-US" w:eastAsia="zh-CN"/>
        </w:rPr>
        <w:t xml:space="preserve">); the value part of </w:t>
      </w:r>
      <w:r w:rsidRPr="00441CD0">
        <w:rPr>
          <w:lang w:val="en-US" w:eastAsia="zh-CN"/>
        </w:rPr>
        <w:t>Framed-Pool</w:t>
      </w:r>
      <w:r>
        <w:rPr>
          <w:lang w:val="en-US" w:eastAsia="zh-CN"/>
        </w:rPr>
        <w:t xml:space="preserve"> or </w:t>
      </w:r>
      <w:r w:rsidRPr="00441CD0">
        <w:rPr>
          <w:lang w:val="en-US" w:eastAsia="zh-CN"/>
        </w:rPr>
        <w:t>Framed-Ipv6-Pool</w:t>
      </w:r>
      <w:r>
        <w:rPr>
          <w:lang w:val="en-US" w:eastAsia="zh-CN"/>
        </w:rPr>
        <w:t xml:space="preserve"> is copied into the </w:t>
      </w:r>
      <w:r w:rsidRPr="00441CD0">
        <w:rPr>
          <w:szCs w:val="18"/>
          <w:lang w:eastAsia="zh-CN"/>
        </w:rPr>
        <w:t>UE IP address Pool Identity</w:t>
      </w:r>
      <w:r>
        <w:rPr>
          <w:szCs w:val="18"/>
          <w:lang w:eastAsia="zh-CN"/>
        </w:rPr>
        <w:t xml:space="preserve"> field of the </w:t>
      </w:r>
      <w:r w:rsidRPr="00441CD0">
        <w:t>UE IP address Pool Identi</w:t>
      </w:r>
      <w:r w:rsidRPr="00091523">
        <w:rPr>
          <w:lang w:val="en-US" w:eastAsia="zh-CN"/>
        </w:rPr>
        <w:t xml:space="preserve">ty IE if the </w:t>
      </w:r>
      <w:r>
        <w:rPr>
          <w:lang w:val="en-US" w:eastAsia="zh-CN"/>
        </w:rPr>
        <w:t>CP function</w:t>
      </w:r>
      <w:r w:rsidRPr="00091523">
        <w:rPr>
          <w:lang w:val="en-US" w:eastAsia="zh-CN"/>
        </w:rPr>
        <w:t xml:space="preserve"> receives the corresponding information from </w:t>
      </w:r>
      <w:r>
        <w:rPr>
          <w:lang w:val="en-US" w:eastAsia="zh-CN"/>
        </w:rPr>
        <w:t xml:space="preserve">an </w:t>
      </w:r>
      <w:r w:rsidRPr="00091523">
        <w:rPr>
          <w:lang w:val="en-US" w:eastAsia="zh-CN"/>
        </w:rPr>
        <w:t>external server</w:t>
      </w:r>
      <w:r w:rsidRPr="00441CD0">
        <w:rPr>
          <w:lang w:val="en-US" w:eastAsia="zh-CN"/>
        </w:rPr>
        <w:t>.</w:t>
      </w:r>
    </w:p>
    <w:p w14:paraId="5785000D" w14:textId="77777777" w:rsidR="00EE5860" w:rsidRPr="00441CD0" w:rsidRDefault="00EE5860" w:rsidP="00EE5860">
      <w:pPr>
        <w:pStyle w:val="Heading3"/>
        <w:rPr>
          <w:lang w:val="x-none"/>
        </w:rPr>
      </w:pPr>
      <w:bookmarkStart w:id="6640" w:name="_Toc44689362"/>
      <w:bookmarkStart w:id="6641" w:name="_Toc44924116"/>
      <w:bookmarkStart w:id="6642" w:name="_Toc51861086"/>
      <w:bookmarkStart w:id="6643" w:name="_Toc57930857"/>
      <w:bookmarkStart w:id="6644" w:name="_Toc57931487"/>
      <w:bookmarkStart w:id="6645" w:name="_Toc83140937"/>
      <w:r w:rsidRPr="00441CD0">
        <w:t>8.2.129</w:t>
      </w:r>
      <w:r w:rsidRPr="00441CD0">
        <w:tab/>
        <w:t>Alternative SMF IP Address</w:t>
      </w:r>
      <w:bookmarkEnd w:id="6633"/>
      <w:bookmarkEnd w:id="6634"/>
      <w:bookmarkEnd w:id="6635"/>
      <w:bookmarkEnd w:id="6636"/>
      <w:bookmarkEnd w:id="6637"/>
      <w:bookmarkEnd w:id="6638"/>
      <w:bookmarkEnd w:id="6639"/>
      <w:bookmarkEnd w:id="6640"/>
      <w:bookmarkEnd w:id="6641"/>
      <w:bookmarkEnd w:id="6642"/>
      <w:bookmarkEnd w:id="6643"/>
      <w:bookmarkEnd w:id="6644"/>
      <w:bookmarkEnd w:id="6645"/>
    </w:p>
    <w:p w14:paraId="245FE5E4" w14:textId="77777777" w:rsidR="00EE5860" w:rsidRPr="00441CD0" w:rsidRDefault="00EE5860" w:rsidP="00EE5860">
      <w:pPr>
        <w:rPr>
          <w:lang w:eastAsia="ja-JP"/>
        </w:rPr>
      </w:pPr>
      <w:r w:rsidRPr="00441CD0">
        <w:t xml:space="preserve">The Alternative SMF IP Address IE shall contain an IPv4 and/or IPv6 address.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8.2.129-1</w:t>
      </w:r>
      <w:r w:rsidRPr="00441CD0">
        <w:rPr>
          <w:lang w:eastAsia="ja-JP"/>
        </w:rPr>
        <w:t>.</w:t>
      </w:r>
    </w:p>
    <w:p w14:paraId="0E031647"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1798B684" w14:textId="77777777" w:rsidTr="00BB0E1F">
        <w:trPr>
          <w:jc w:val="center"/>
        </w:trPr>
        <w:tc>
          <w:tcPr>
            <w:tcW w:w="151" w:type="dxa"/>
            <w:tcBorders>
              <w:top w:val="single" w:sz="4" w:space="0" w:color="auto"/>
              <w:left w:val="single" w:sz="4" w:space="0" w:color="auto"/>
              <w:bottom w:val="nil"/>
              <w:right w:val="nil"/>
            </w:tcBorders>
          </w:tcPr>
          <w:p w14:paraId="277A48FB" w14:textId="77777777" w:rsidR="00EE5860" w:rsidRPr="00441CD0" w:rsidRDefault="00EE5860" w:rsidP="00BB0E1F">
            <w:pPr>
              <w:pStyle w:val="TAC"/>
            </w:pPr>
          </w:p>
        </w:tc>
        <w:tc>
          <w:tcPr>
            <w:tcW w:w="1104" w:type="dxa"/>
            <w:tcBorders>
              <w:top w:val="single" w:sz="4" w:space="0" w:color="auto"/>
              <w:left w:val="nil"/>
              <w:bottom w:val="nil"/>
              <w:right w:val="nil"/>
            </w:tcBorders>
          </w:tcPr>
          <w:p w14:paraId="194E9EF3" w14:textId="77777777" w:rsidR="00EE5860" w:rsidRPr="00441CD0" w:rsidRDefault="00EE5860" w:rsidP="00BB0E1F">
            <w:pPr>
              <w:pStyle w:val="TAH"/>
            </w:pPr>
          </w:p>
        </w:tc>
        <w:tc>
          <w:tcPr>
            <w:tcW w:w="4711" w:type="dxa"/>
            <w:gridSpan w:val="8"/>
            <w:tcBorders>
              <w:top w:val="single" w:sz="4" w:space="0" w:color="auto"/>
              <w:left w:val="nil"/>
              <w:bottom w:val="nil"/>
              <w:right w:val="nil"/>
            </w:tcBorders>
            <w:hideMark/>
          </w:tcPr>
          <w:p w14:paraId="78349AFA" w14:textId="77777777" w:rsidR="00EE5860" w:rsidRPr="00441CD0" w:rsidRDefault="00EE5860" w:rsidP="00BB0E1F">
            <w:pPr>
              <w:pStyle w:val="TAH"/>
            </w:pPr>
            <w:r w:rsidRPr="00441CD0">
              <w:t>Bits</w:t>
            </w:r>
          </w:p>
        </w:tc>
        <w:tc>
          <w:tcPr>
            <w:tcW w:w="588" w:type="dxa"/>
            <w:tcBorders>
              <w:top w:val="single" w:sz="4" w:space="0" w:color="auto"/>
              <w:left w:val="nil"/>
              <w:bottom w:val="nil"/>
              <w:right w:val="single" w:sz="4" w:space="0" w:color="auto"/>
            </w:tcBorders>
          </w:tcPr>
          <w:p w14:paraId="152A6CB2" w14:textId="77777777" w:rsidR="00EE5860" w:rsidRPr="00441CD0" w:rsidRDefault="00EE5860" w:rsidP="00BB0E1F">
            <w:pPr>
              <w:pStyle w:val="TAC"/>
            </w:pPr>
          </w:p>
        </w:tc>
      </w:tr>
      <w:tr w:rsidR="00EE5860" w:rsidRPr="00441CD0" w14:paraId="0CDE4FA0" w14:textId="77777777" w:rsidTr="00BB0E1F">
        <w:trPr>
          <w:jc w:val="center"/>
        </w:trPr>
        <w:tc>
          <w:tcPr>
            <w:tcW w:w="151" w:type="dxa"/>
            <w:tcBorders>
              <w:top w:val="nil"/>
              <w:left w:val="single" w:sz="4" w:space="0" w:color="auto"/>
              <w:bottom w:val="nil"/>
              <w:right w:val="nil"/>
            </w:tcBorders>
          </w:tcPr>
          <w:p w14:paraId="589EB53A" w14:textId="77777777" w:rsidR="00EE5860" w:rsidRPr="00441CD0" w:rsidRDefault="00EE5860" w:rsidP="00BB0E1F">
            <w:pPr>
              <w:pStyle w:val="TAC"/>
            </w:pPr>
          </w:p>
        </w:tc>
        <w:tc>
          <w:tcPr>
            <w:tcW w:w="1104" w:type="dxa"/>
            <w:tcBorders>
              <w:top w:val="nil"/>
              <w:left w:val="nil"/>
              <w:bottom w:val="nil"/>
              <w:right w:val="nil"/>
            </w:tcBorders>
            <w:hideMark/>
          </w:tcPr>
          <w:p w14:paraId="5B9B52A7"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0BEAFAD"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5E6665F9"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962F17A"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03D69E01"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B78472E"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304FA01B"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79BDF0F7"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6D226AD" w14:textId="77777777" w:rsidR="00EE5860" w:rsidRPr="00441CD0" w:rsidRDefault="00EE5860" w:rsidP="00BB0E1F">
            <w:pPr>
              <w:pStyle w:val="TAH"/>
            </w:pPr>
            <w:r w:rsidRPr="00441CD0">
              <w:t>1</w:t>
            </w:r>
          </w:p>
        </w:tc>
        <w:tc>
          <w:tcPr>
            <w:tcW w:w="588" w:type="dxa"/>
            <w:tcBorders>
              <w:top w:val="nil"/>
              <w:left w:val="nil"/>
              <w:bottom w:val="nil"/>
              <w:right w:val="single" w:sz="4" w:space="0" w:color="auto"/>
            </w:tcBorders>
          </w:tcPr>
          <w:p w14:paraId="47226089" w14:textId="77777777" w:rsidR="00EE5860" w:rsidRPr="00441CD0" w:rsidRDefault="00EE5860" w:rsidP="00BB0E1F">
            <w:pPr>
              <w:pStyle w:val="TAC"/>
            </w:pPr>
          </w:p>
        </w:tc>
      </w:tr>
      <w:tr w:rsidR="00EE5860" w:rsidRPr="00441CD0" w14:paraId="160821EF" w14:textId="77777777" w:rsidTr="00BB0E1F">
        <w:trPr>
          <w:jc w:val="center"/>
        </w:trPr>
        <w:tc>
          <w:tcPr>
            <w:tcW w:w="151" w:type="dxa"/>
            <w:tcBorders>
              <w:top w:val="nil"/>
              <w:left w:val="single" w:sz="4" w:space="0" w:color="auto"/>
              <w:bottom w:val="nil"/>
              <w:right w:val="nil"/>
            </w:tcBorders>
          </w:tcPr>
          <w:p w14:paraId="47A15729"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39995EA"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0618F991" w14:textId="77777777" w:rsidR="00EE5860" w:rsidRPr="00441CD0" w:rsidRDefault="00EE5860" w:rsidP="00BB0E1F">
            <w:pPr>
              <w:pStyle w:val="TAC"/>
            </w:pPr>
            <w:r w:rsidRPr="00441CD0">
              <w:t xml:space="preserve">Type = </w:t>
            </w:r>
            <w:r w:rsidRPr="00441CD0">
              <w:rPr>
                <w:lang w:val="sv-SE"/>
              </w:rPr>
              <w:t>178</w:t>
            </w:r>
            <w:r w:rsidRPr="00441CD0">
              <w:t xml:space="preserve"> (decimal)</w:t>
            </w:r>
          </w:p>
        </w:tc>
        <w:tc>
          <w:tcPr>
            <w:tcW w:w="588" w:type="dxa"/>
            <w:tcBorders>
              <w:top w:val="nil"/>
              <w:left w:val="single" w:sz="4" w:space="0" w:color="auto"/>
              <w:bottom w:val="nil"/>
              <w:right w:val="single" w:sz="4" w:space="0" w:color="auto"/>
            </w:tcBorders>
          </w:tcPr>
          <w:p w14:paraId="072AF510" w14:textId="77777777" w:rsidR="00EE5860" w:rsidRPr="00441CD0" w:rsidRDefault="00EE5860" w:rsidP="00BB0E1F">
            <w:pPr>
              <w:pStyle w:val="TAC"/>
            </w:pPr>
          </w:p>
        </w:tc>
      </w:tr>
      <w:tr w:rsidR="00EE5860" w:rsidRPr="00441CD0" w14:paraId="37354BF8" w14:textId="77777777" w:rsidTr="00BB0E1F">
        <w:trPr>
          <w:jc w:val="center"/>
        </w:trPr>
        <w:tc>
          <w:tcPr>
            <w:tcW w:w="151" w:type="dxa"/>
            <w:tcBorders>
              <w:top w:val="nil"/>
              <w:left w:val="single" w:sz="4" w:space="0" w:color="auto"/>
              <w:bottom w:val="nil"/>
              <w:right w:val="nil"/>
            </w:tcBorders>
          </w:tcPr>
          <w:p w14:paraId="510A8D5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CDE03D3"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0C4583BB"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4" w:space="0" w:color="auto"/>
            </w:tcBorders>
          </w:tcPr>
          <w:p w14:paraId="61DB5ABF" w14:textId="77777777" w:rsidR="00EE5860" w:rsidRPr="00441CD0" w:rsidRDefault="00EE5860" w:rsidP="00BB0E1F">
            <w:pPr>
              <w:pStyle w:val="TAC"/>
            </w:pPr>
          </w:p>
        </w:tc>
      </w:tr>
      <w:tr w:rsidR="00EE5860" w:rsidRPr="00441CD0" w14:paraId="5265CE8F" w14:textId="77777777" w:rsidTr="00BB0E1F">
        <w:trPr>
          <w:jc w:val="center"/>
        </w:trPr>
        <w:tc>
          <w:tcPr>
            <w:tcW w:w="151" w:type="dxa"/>
            <w:tcBorders>
              <w:top w:val="nil"/>
              <w:left w:val="single" w:sz="4" w:space="0" w:color="auto"/>
              <w:bottom w:val="nil"/>
              <w:right w:val="nil"/>
            </w:tcBorders>
          </w:tcPr>
          <w:p w14:paraId="12B0493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FF611A3" w14:textId="77777777" w:rsidR="00EE5860" w:rsidRPr="00441CD0" w:rsidRDefault="00EE5860" w:rsidP="00BB0E1F">
            <w:pPr>
              <w:pStyle w:val="TAC"/>
            </w:pPr>
            <w:r w:rsidRPr="00441CD0">
              <w:t>5</w:t>
            </w:r>
          </w:p>
        </w:tc>
        <w:tc>
          <w:tcPr>
            <w:tcW w:w="3533" w:type="dxa"/>
            <w:gridSpan w:val="6"/>
            <w:tcBorders>
              <w:top w:val="single" w:sz="4" w:space="0" w:color="auto"/>
              <w:left w:val="single" w:sz="4" w:space="0" w:color="auto"/>
              <w:bottom w:val="single" w:sz="4" w:space="0" w:color="auto"/>
              <w:right w:val="single" w:sz="4" w:space="0" w:color="auto"/>
            </w:tcBorders>
            <w:hideMark/>
          </w:tcPr>
          <w:p w14:paraId="6E0F4C57" w14:textId="77777777" w:rsidR="00EE5860" w:rsidRPr="00441CD0" w:rsidRDefault="00EE5860" w:rsidP="00BB0E1F">
            <w:pPr>
              <w:pStyle w:val="TAC"/>
            </w:pPr>
            <w:r w:rsidRPr="00441CD0">
              <w:t>Spare</w:t>
            </w:r>
          </w:p>
        </w:tc>
        <w:tc>
          <w:tcPr>
            <w:tcW w:w="589" w:type="dxa"/>
            <w:tcBorders>
              <w:top w:val="single" w:sz="4" w:space="0" w:color="auto"/>
              <w:left w:val="single" w:sz="4" w:space="0" w:color="auto"/>
              <w:bottom w:val="single" w:sz="4" w:space="0" w:color="auto"/>
              <w:right w:val="single" w:sz="4" w:space="0" w:color="auto"/>
            </w:tcBorders>
            <w:hideMark/>
          </w:tcPr>
          <w:p w14:paraId="5BF0934D" w14:textId="77777777" w:rsidR="00EE5860" w:rsidRPr="00441CD0" w:rsidRDefault="00EE5860" w:rsidP="00BB0E1F">
            <w:pPr>
              <w:pStyle w:val="TAC"/>
            </w:pPr>
            <w:r w:rsidRPr="00441CD0">
              <w:t>V4</w:t>
            </w:r>
          </w:p>
        </w:tc>
        <w:tc>
          <w:tcPr>
            <w:tcW w:w="589" w:type="dxa"/>
            <w:tcBorders>
              <w:top w:val="single" w:sz="4" w:space="0" w:color="auto"/>
              <w:left w:val="single" w:sz="4" w:space="0" w:color="auto"/>
              <w:bottom w:val="single" w:sz="4" w:space="0" w:color="auto"/>
              <w:right w:val="single" w:sz="4" w:space="0" w:color="auto"/>
            </w:tcBorders>
            <w:hideMark/>
          </w:tcPr>
          <w:p w14:paraId="374FC7D1" w14:textId="77777777" w:rsidR="00EE5860" w:rsidRPr="00441CD0" w:rsidRDefault="00EE5860" w:rsidP="00BB0E1F">
            <w:pPr>
              <w:pStyle w:val="TAC"/>
            </w:pPr>
            <w:r w:rsidRPr="00441CD0">
              <w:t>V6</w:t>
            </w:r>
          </w:p>
        </w:tc>
        <w:tc>
          <w:tcPr>
            <w:tcW w:w="588" w:type="dxa"/>
            <w:tcBorders>
              <w:top w:val="nil"/>
              <w:left w:val="single" w:sz="4" w:space="0" w:color="auto"/>
              <w:bottom w:val="nil"/>
              <w:right w:val="single" w:sz="4" w:space="0" w:color="auto"/>
            </w:tcBorders>
          </w:tcPr>
          <w:p w14:paraId="0AB16469" w14:textId="77777777" w:rsidR="00EE5860" w:rsidRPr="00441CD0" w:rsidRDefault="00EE5860" w:rsidP="00BB0E1F">
            <w:pPr>
              <w:pStyle w:val="TAC"/>
            </w:pPr>
          </w:p>
        </w:tc>
      </w:tr>
      <w:tr w:rsidR="00EE5860" w:rsidRPr="00441CD0" w14:paraId="009EFB8C" w14:textId="77777777" w:rsidTr="00BB0E1F">
        <w:trPr>
          <w:jc w:val="center"/>
        </w:trPr>
        <w:tc>
          <w:tcPr>
            <w:tcW w:w="151" w:type="dxa"/>
            <w:tcBorders>
              <w:top w:val="nil"/>
              <w:left w:val="single" w:sz="4" w:space="0" w:color="auto"/>
              <w:bottom w:val="nil"/>
              <w:right w:val="nil"/>
            </w:tcBorders>
          </w:tcPr>
          <w:p w14:paraId="26B2298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BF0EBC1"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p to (p+3)</w:t>
            </w:r>
          </w:p>
        </w:tc>
        <w:tc>
          <w:tcPr>
            <w:tcW w:w="4711" w:type="dxa"/>
            <w:gridSpan w:val="8"/>
            <w:tcBorders>
              <w:top w:val="single" w:sz="4" w:space="0" w:color="auto"/>
              <w:left w:val="single" w:sz="4" w:space="0" w:color="auto"/>
              <w:bottom w:val="single" w:sz="4" w:space="0" w:color="auto"/>
              <w:right w:val="single" w:sz="4" w:space="0" w:color="auto"/>
            </w:tcBorders>
            <w:hideMark/>
          </w:tcPr>
          <w:p w14:paraId="04910350" w14:textId="77777777" w:rsidR="00EE5860" w:rsidRPr="00441CD0" w:rsidRDefault="00EE5860" w:rsidP="00BB0E1F">
            <w:pPr>
              <w:pStyle w:val="TAC"/>
              <w:rPr>
                <w:lang w:eastAsia="zh-CN"/>
              </w:rPr>
            </w:pPr>
            <w:r w:rsidRPr="00441CD0">
              <w:rPr>
                <w:lang w:eastAsia="zh-CN"/>
              </w:rPr>
              <w:t>IPv4 Address</w:t>
            </w:r>
          </w:p>
        </w:tc>
        <w:tc>
          <w:tcPr>
            <w:tcW w:w="588" w:type="dxa"/>
            <w:tcBorders>
              <w:top w:val="nil"/>
              <w:left w:val="single" w:sz="4" w:space="0" w:color="auto"/>
              <w:bottom w:val="nil"/>
              <w:right w:val="single" w:sz="4" w:space="0" w:color="auto"/>
            </w:tcBorders>
          </w:tcPr>
          <w:p w14:paraId="4A38D061" w14:textId="77777777" w:rsidR="00EE5860" w:rsidRPr="00441CD0" w:rsidRDefault="00EE5860" w:rsidP="00BB0E1F">
            <w:pPr>
              <w:pStyle w:val="TAC"/>
            </w:pPr>
          </w:p>
        </w:tc>
      </w:tr>
      <w:tr w:rsidR="00EE5860" w:rsidRPr="00441CD0" w14:paraId="421CEA1C" w14:textId="77777777" w:rsidTr="00BB0E1F">
        <w:trPr>
          <w:jc w:val="center"/>
        </w:trPr>
        <w:tc>
          <w:tcPr>
            <w:tcW w:w="151" w:type="dxa"/>
            <w:tcBorders>
              <w:top w:val="nil"/>
              <w:left w:val="single" w:sz="4" w:space="0" w:color="auto"/>
              <w:bottom w:val="nil"/>
              <w:right w:val="nil"/>
            </w:tcBorders>
          </w:tcPr>
          <w:p w14:paraId="6E24E95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917E93A"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eastAsia="zh-CN"/>
              </w:rPr>
              <w:t>q to (q+15)</w:t>
            </w:r>
          </w:p>
        </w:tc>
        <w:tc>
          <w:tcPr>
            <w:tcW w:w="4711" w:type="dxa"/>
            <w:gridSpan w:val="8"/>
            <w:tcBorders>
              <w:top w:val="single" w:sz="4" w:space="0" w:color="auto"/>
              <w:left w:val="single" w:sz="4" w:space="0" w:color="auto"/>
              <w:bottom w:val="single" w:sz="4" w:space="0" w:color="auto"/>
              <w:right w:val="single" w:sz="4" w:space="0" w:color="auto"/>
            </w:tcBorders>
            <w:hideMark/>
          </w:tcPr>
          <w:p w14:paraId="455B0D71" w14:textId="77777777" w:rsidR="00EE5860" w:rsidRPr="00441CD0" w:rsidRDefault="00EE5860" w:rsidP="00BB0E1F">
            <w:pPr>
              <w:pStyle w:val="TAC"/>
              <w:rPr>
                <w:lang w:eastAsia="zh-CN"/>
              </w:rPr>
            </w:pPr>
            <w:r w:rsidRPr="00441CD0">
              <w:rPr>
                <w:lang w:eastAsia="zh-CN"/>
              </w:rPr>
              <w:t>IPv6 Address</w:t>
            </w:r>
          </w:p>
        </w:tc>
        <w:tc>
          <w:tcPr>
            <w:tcW w:w="588" w:type="dxa"/>
            <w:tcBorders>
              <w:top w:val="nil"/>
              <w:left w:val="single" w:sz="4" w:space="0" w:color="auto"/>
              <w:bottom w:val="nil"/>
              <w:right w:val="single" w:sz="4" w:space="0" w:color="auto"/>
            </w:tcBorders>
          </w:tcPr>
          <w:p w14:paraId="511F8ACE" w14:textId="77777777" w:rsidR="00EE5860" w:rsidRPr="00441CD0" w:rsidRDefault="00EE5860" w:rsidP="00BB0E1F">
            <w:pPr>
              <w:pStyle w:val="TAC"/>
            </w:pPr>
          </w:p>
        </w:tc>
      </w:tr>
      <w:tr w:rsidR="00EE5860" w:rsidRPr="00441CD0" w14:paraId="138949E5" w14:textId="77777777" w:rsidTr="00BB0E1F">
        <w:trPr>
          <w:jc w:val="center"/>
        </w:trPr>
        <w:tc>
          <w:tcPr>
            <w:tcW w:w="151" w:type="dxa"/>
            <w:tcBorders>
              <w:top w:val="nil"/>
              <w:left w:val="single" w:sz="4" w:space="0" w:color="auto"/>
              <w:bottom w:val="single" w:sz="4" w:space="0" w:color="auto"/>
              <w:right w:val="nil"/>
            </w:tcBorders>
          </w:tcPr>
          <w:p w14:paraId="6A4E15E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50AA2D2F"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lang w:val="sv-SE" w:eastAsia="zh-CN"/>
              </w:rPr>
              <w:t>m</w:t>
            </w:r>
            <w:r w:rsidRPr="00441CD0">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2B9432C0" w14:textId="77777777" w:rsidR="00EE5860" w:rsidRPr="00441CD0" w:rsidRDefault="00EE5860" w:rsidP="00BB0E1F">
            <w:pPr>
              <w:pStyle w:val="TAC"/>
              <w:rPr>
                <w:lang w:eastAsia="zh-CN"/>
              </w:rPr>
            </w:pPr>
            <w:r w:rsidRPr="00441CD0">
              <w:t>These octet(s) is/are present only if explicitly specified</w:t>
            </w:r>
          </w:p>
        </w:tc>
        <w:tc>
          <w:tcPr>
            <w:tcW w:w="588" w:type="dxa"/>
            <w:tcBorders>
              <w:top w:val="nil"/>
              <w:left w:val="single" w:sz="4" w:space="0" w:color="auto"/>
              <w:bottom w:val="single" w:sz="4" w:space="0" w:color="auto"/>
              <w:right w:val="single" w:sz="4" w:space="0" w:color="auto"/>
            </w:tcBorders>
          </w:tcPr>
          <w:p w14:paraId="6F6BBEF2" w14:textId="77777777" w:rsidR="00EE5860" w:rsidRPr="00441CD0" w:rsidRDefault="00EE5860" w:rsidP="00BB0E1F">
            <w:pPr>
              <w:pStyle w:val="TAC"/>
            </w:pPr>
          </w:p>
        </w:tc>
      </w:tr>
    </w:tbl>
    <w:p w14:paraId="14E492F6"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129</w:t>
      </w:r>
      <w:r w:rsidRPr="00441CD0">
        <w:rPr>
          <w:lang w:eastAsia="zh-CN"/>
        </w:rPr>
        <w:t>-</w:t>
      </w:r>
      <w:r w:rsidRPr="00441CD0">
        <w:rPr>
          <w:lang w:eastAsia="ja-JP"/>
        </w:rPr>
        <w:t>1</w:t>
      </w:r>
      <w:r w:rsidRPr="00441CD0">
        <w:t xml:space="preserve">: </w:t>
      </w:r>
      <w:r w:rsidRPr="00441CD0">
        <w:rPr>
          <w:lang w:eastAsia="ja-JP"/>
        </w:rPr>
        <w:t>Alternative SMF IP Address</w:t>
      </w:r>
    </w:p>
    <w:p w14:paraId="1FE6A6C2" w14:textId="77777777" w:rsidR="00EE5860" w:rsidRPr="00441CD0" w:rsidRDefault="00EE5860" w:rsidP="00EE5860">
      <w:r w:rsidRPr="00441CD0">
        <w:t>The following flags are coded within Octet 5:</w:t>
      </w:r>
    </w:p>
    <w:p w14:paraId="6E982D93" w14:textId="77777777" w:rsidR="00EE5860" w:rsidRPr="00441CD0" w:rsidRDefault="00EE5860" w:rsidP="00EE5860">
      <w:pPr>
        <w:pStyle w:val="B1"/>
      </w:pPr>
      <w:r w:rsidRPr="00441CD0">
        <w:t>-</w:t>
      </w:r>
      <w:r w:rsidRPr="00441CD0">
        <w:tab/>
        <w:t>Bit 1 – V6: If this bit is set to "1", then the IPv6 address field shall be present in the Alternative SMF IP Address, otherwise the IPv6 address field shall not be present.</w:t>
      </w:r>
    </w:p>
    <w:p w14:paraId="5F195D15" w14:textId="77777777" w:rsidR="00EE5860" w:rsidRPr="00441CD0" w:rsidRDefault="00EE5860" w:rsidP="00EE5860">
      <w:pPr>
        <w:pStyle w:val="B1"/>
      </w:pPr>
      <w:r w:rsidRPr="00441CD0">
        <w:t>-</w:t>
      </w:r>
      <w:r w:rsidRPr="00441CD0">
        <w:tab/>
        <w:t>Bit 2 – V4: If this bit is set to "1", then the IPv4 address field shall be present in the Alternative SMF IP Address, otherwise the IPv4 address field shall not be present.</w:t>
      </w:r>
    </w:p>
    <w:p w14:paraId="6B14D20E" w14:textId="77777777" w:rsidR="00EE5860" w:rsidRPr="00441CD0" w:rsidRDefault="00EE5860" w:rsidP="00EE5860">
      <w:pPr>
        <w:pStyle w:val="B1"/>
      </w:pPr>
      <w:r w:rsidRPr="00441CD0">
        <w:t>-</w:t>
      </w:r>
      <w:r w:rsidRPr="00441CD0">
        <w:tab/>
        <w:t xml:space="preserve">Bit 3 to 8 </w:t>
      </w:r>
      <w:r w:rsidRPr="00441CD0">
        <w:rPr>
          <w:noProof/>
        </w:rPr>
        <w:t>Spare, for future use and set to "0"</w:t>
      </w:r>
      <w:r w:rsidRPr="00441CD0">
        <w:t>.</w:t>
      </w:r>
    </w:p>
    <w:p w14:paraId="18CB64B7" w14:textId="77777777" w:rsidR="00EE5860" w:rsidRPr="00441CD0" w:rsidRDefault="00EE5860" w:rsidP="00EE5860">
      <w:r w:rsidRPr="00441CD0">
        <w:t>Octets "p to (p+3)" or "q to (q+15)" (IPv4 address / IPv6 address fields), if present, shall contain the address value.</w:t>
      </w:r>
    </w:p>
    <w:p w14:paraId="4DE37D3F" w14:textId="77777777" w:rsidR="00EE5860" w:rsidRPr="00441CD0" w:rsidRDefault="00EE5860" w:rsidP="00EE5860">
      <w:pPr>
        <w:pStyle w:val="Heading3"/>
      </w:pPr>
      <w:bookmarkStart w:id="6646" w:name="_Toc19717475"/>
      <w:bookmarkStart w:id="6647" w:name="_Toc27490976"/>
      <w:bookmarkStart w:id="6648" w:name="_Toc27557269"/>
      <w:bookmarkStart w:id="6649" w:name="_Toc27724186"/>
      <w:bookmarkStart w:id="6650" w:name="_Toc36031260"/>
      <w:bookmarkStart w:id="6651" w:name="_Toc36043180"/>
      <w:bookmarkStart w:id="6652" w:name="_Toc36814505"/>
      <w:bookmarkStart w:id="6653" w:name="_Toc44689363"/>
      <w:bookmarkStart w:id="6654" w:name="_Toc44924117"/>
      <w:bookmarkStart w:id="6655" w:name="_Toc51861087"/>
      <w:bookmarkStart w:id="6656" w:name="_Toc57930858"/>
      <w:bookmarkStart w:id="6657" w:name="_Toc57931488"/>
      <w:bookmarkStart w:id="6658" w:name="_Toc83140938"/>
      <w:r w:rsidRPr="00441CD0">
        <w:lastRenderedPageBreak/>
        <w:t>8.</w:t>
      </w:r>
      <w:r w:rsidRPr="00441CD0">
        <w:rPr>
          <w:lang w:val="en-US"/>
        </w:rPr>
        <w:t>2.130</w:t>
      </w:r>
      <w:r w:rsidRPr="00441CD0">
        <w:tab/>
        <w:t>Packet Replication and Detection Carry-On Information</w:t>
      </w:r>
      <w:bookmarkEnd w:id="6646"/>
      <w:bookmarkEnd w:id="6647"/>
      <w:bookmarkEnd w:id="6648"/>
      <w:bookmarkEnd w:id="6649"/>
      <w:bookmarkEnd w:id="6650"/>
      <w:bookmarkEnd w:id="6651"/>
      <w:bookmarkEnd w:id="6652"/>
      <w:bookmarkEnd w:id="6653"/>
      <w:bookmarkEnd w:id="6654"/>
      <w:bookmarkEnd w:id="6655"/>
      <w:bookmarkEnd w:id="6656"/>
      <w:bookmarkEnd w:id="6657"/>
      <w:bookmarkEnd w:id="6658"/>
    </w:p>
    <w:p w14:paraId="2B48BFA4" w14:textId="77777777" w:rsidR="00EE5860" w:rsidRPr="00441CD0" w:rsidRDefault="00EE5860" w:rsidP="00EE5860">
      <w:pPr>
        <w:rPr>
          <w:lang w:eastAsia="zh-CN"/>
        </w:rPr>
      </w:pPr>
      <w:r w:rsidRPr="00441CD0">
        <w:t>The Packet Replication and Detection Carry-On Information</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8.2.130-1.</w:t>
      </w:r>
    </w:p>
    <w:p w14:paraId="20ECC3AE"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494"/>
        <w:gridCol w:w="95"/>
        <w:gridCol w:w="471"/>
        <w:gridCol w:w="118"/>
        <w:gridCol w:w="589"/>
        <w:gridCol w:w="588"/>
        <w:gridCol w:w="589"/>
        <w:gridCol w:w="588"/>
      </w:tblGrid>
      <w:tr w:rsidR="00EE5860" w:rsidRPr="00441CD0" w14:paraId="01790DF9" w14:textId="77777777" w:rsidTr="00BB0E1F">
        <w:trPr>
          <w:jc w:val="center"/>
        </w:trPr>
        <w:tc>
          <w:tcPr>
            <w:tcW w:w="151" w:type="dxa"/>
            <w:tcBorders>
              <w:top w:val="single" w:sz="6" w:space="0" w:color="auto"/>
              <w:left w:val="single" w:sz="6" w:space="0" w:color="auto"/>
              <w:bottom w:val="nil"/>
              <w:right w:val="nil"/>
            </w:tcBorders>
          </w:tcPr>
          <w:p w14:paraId="361BC087" w14:textId="77777777" w:rsidR="00EE5860" w:rsidRPr="00441CD0" w:rsidRDefault="00EE5860" w:rsidP="00BB0E1F">
            <w:pPr>
              <w:pStyle w:val="TAC"/>
            </w:pPr>
          </w:p>
        </w:tc>
        <w:tc>
          <w:tcPr>
            <w:tcW w:w="1104" w:type="dxa"/>
            <w:tcBorders>
              <w:top w:val="single" w:sz="6" w:space="0" w:color="auto"/>
              <w:left w:val="nil"/>
              <w:bottom w:val="nil"/>
              <w:right w:val="nil"/>
            </w:tcBorders>
          </w:tcPr>
          <w:p w14:paraId="61B5DE79" w14:textId="77777777" w:rsidR="00EE5860" w:rsidRPr="00441CD0" w:rsidRDefault="00EE5860" w:rsidP="00BB0E1F">
            <w:pPr>
              <w:pStyle w:val="TAH"/>
            </w:pPr>
          </w:p>
        </w:tc>
        <w:tc>
          <w:tcPr>
            <w:tcW w:w="4710" w:type="dxa"/>
            <w:gridSpan w:val="10"/>
            <w:tcBorders>
              <w:top w:val="single" w:sz="6" w:space="0" w:color="auto"/>
              <w:left w:val="nil"/>
              <w:bottom w:val="nil"/>
              <w:right w:val="nil"/>
            </w:tcBorders>
            <w:hideMark/>
          </w:tcPr>
          <w:p w14:paraId="1924A33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D967E53" w14:textId="77777777" w:rsidR="00EE5860" w:rsidRPr="00441CD0" w:rsidRDefault="00EE5860" w:rsidP="00BB0E1F">
            <w:pPr>
              <w:pStyle w:val="TAC"/>
            </w:pPr>
          </w:p>
        </w:tc>
      </w:tr>
      <w:tr w:rsidR="00EE5860" w:rsidRPr="00441CD0" w14:paraId="15281C4A" w14:textId="77777777" w:rsidTr="00BB0E1F">
        <w:trPr>
          <w:jc w:val="center"/>
        </w:trPr>
        <w:tc>
          <w:tcPr>
            <w:tcW w:w="151" w:type="dxa"/>
            <w:tcBorders>
              <w:top w:val="nil"/>
              <w:left w:val="single" w:sz="6" w:space="0" w:color="auto"/>
              <w:bottom w:val="nil"/>
              <w:right w:val="nil"/>
            </w:tcBorders>
          </w:tcPr>
          <w:p w14:paraId="1C19B871" w14:textId="77777777" w:rsidR="00EE5860" w:rsidRPr="00441CD0" w:rsidRDefault="00EE5860" w:rsidP="00BB0E1F">
            <w:pPr>
              <w:pStyle w:val="TAC"/>
            </w:pPr>
          </w:p>
        </w:tc>
        <w:tc>
          <w:tcPr>
            <w:tcW w:w="1104" w:type="dxa"/>
            <w:tcBorders>
              <w:top w:val="nil"/>
              <w:left w:val="nil"/>
              <w:bottom w:val="nil"/>
              <w:right w:val="nil"/>
            </w:tcBorders>
            <w:hideMark/>
          </w:tcPr>
          <w:p w14:paraId="21C57642"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2F569197"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271C1441"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7B41BAE5" w14:textId="77777777" w:rsidR="00EE5860" w:rsidRPr="00441CD0" w:rsidRDefault="00EE5860" w:rsidP="00BB0E1F">
            <w:pPr>
              <w:pStyle w:val="TAH"/>
            </w:pPr>
            <w:r w:rsidRPr="00441CD0">
              <w:t>6</w:t>
            </w:r>
          </w:p>
        </w:tc>
        <w:tc>
          <w:tcPr>
            <w:tcW w:w="589" w:type="dxa"/>
            <w:gridSpan w:val="2"/>
            <w:tcBorders>
              <w:top w:val="nil"/>
              <w:left w:val="nil"/>
              <w:bottom w:val="single" w:sz="4" w:space="0" w:color="auto"/>
              <w:right w:val="nil"/>
            </w:tcBorders>
            <w:hideMark/>
          </w:tcPr>
          <w:p w14:paraId="23ABCB02" w14:textId="77777777" w:rsidR="00EE5860" w:rsidRPr="00441CD0" w:rsidRDefault="00EE5860" w:rsidP="00BB0E1F">
            <w:pPr>
              <w:pStyle w:val="TAH"/>
            </w:pPr>
            <w:r w:rsidRPr="00441CD0">
              <w:t>5</w:t>
            </w:r>
          </w:p>
        </w:tc>
        <w:tc>
          <w:tcPr>
            <w:tcW w:w="589" w:type="dxa"/>
            <w:gridSpan w:val="2"/>
            <w:tcBorders>
              <w:top w:val="nil"/>
              <w:left w:val="nil"/>
              <w:bottom w:val="single" w:sz="4" w:space="0" w:color="auto"/>
              <w:right w:val="nil"/>
            </w:tcBorders>
            <w:hideMark/>
          </w:tcPr>
          <w:p w14:paraId="1097C580"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298074B3"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4009CF85"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36AE8A6"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76BFF25" w14:textId="77777777" w:rsidR="00EE5860" w:rsidRPr="00441CD0" w:rsidRDefault="00EE5860" w:rsidP="00BB0E1F">
            <w:pPr>
              <w:pStyle w:val="TAC"/>
            </w:pPr>
          </w:p>
        </w:tc>
      </w:tr>
      <w:tr w:rsidR="00EE5860" w:rsidRPr="00441CD0" w14:paraId="451847AE" w14:textId="77777777" w:rsidTr="00BB0E1F">
        <w:trPr>
          <w:jc w:val="center"/>
        </w:trPr>
        <w:tc>
          <w:tcPr>
            <w:tcW w:w="151" w:type="dxa"/>
            <w:tcBorders>
              <w:top w:val="nil"/>
              <w:left w:val="single" w:sz="6" w:space="0" w:color="auto"/>
              <w:bottom w:val="nil"/>
              <w:right w:val="nil"/>
            </w:tcBorders>
          </w:tcPr>
          <w:p w14:paraId="3ED2014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988A637" w14:textId="77777777" w:rsidR="00EE5860" w:rsidRPr="00441CD0" w:rsidRDefault="00EE5860" w:rsidP="00BB0E1F">
            <w:pPr>
              <w:pStyle w:val="TAC"/>
            </w:pPr>
            <w:r w:rsidRPr="00441CD0">
              <w:t>1 to 2</w:t>
            </w:r>
          </w:p>
        </w:tc>
        <w:tc>
          <w:tcPr>
            <w:tcW w:w="4710" w:type="dxa"/>
            <w:gridSpan w:val="10"/>
            <w:tcBorders>
              <w:top w:val="single" w:sz="4" w:space="0" w:color="auto"/>
              <w:left w:val="single" w:sz="4" w:space="0" w:color="auto"/>
              <w:bottom w:val="single" w:sz="4" w:space="0" w:color="auto"/>
              <w:right w:val="single" w:sz="4" w:space="0" w:color="auto"/>
            </w:tcBorders>
            <w:hideMark/>
          </w:tcPr>
          <w:p w14:paraId="2A5D4B26" w14:textId="77777777" w:rsidR="00EE5860" w:rsidRPr="00441CD0" w:rsidRDefault="00EE5860" w:rsidP="00BB0E1F">
            <w:pPr>
              <w:pStyle w:val="TAC"/>
            </w:pPr>
            <w:r w:rsidRPr="00441CD0">
              <w:t>Type = 179 (decimal)</w:t>
            </w:r>
          </w:p>
        </w:tc>
        <w:tc>
          <w:tcPr>
            <w:tcW w:w="588" w:type="dxa"/>
            <w:tcBorders>
              <w:top w:val="nil"/>
              <w:left w:val="single" w:sz="4" w:space="0" w:color="auto"/>
              <w:bottom w:val="nil"/>
              <w:right w:val="single" w:sz="6" w:space="0" w:color="auto"/>
            </w:tcBorders>
          </w:tcPr>
          <w:p w14:paraId="5818A900" w14:textId="77777777" w:rsidR="00EE5860" w:rsidRPr="00441CD0" w:rsidRDefault="00EE5860" w:rsidP="00BB0E1F">
            <w:pPr>
              <w:pStyle w:val="TAC"/>
            </w:pPr>
          </w:p>
        </w:tc>
      </w:tr>
      <w:tr w:rsidR="00EE5860" w:rsidRPr="00441CD0" w14:paraId="4F38DD02" w14:textId="77777777" w:rsidTr="00BB0E1F">
        <w:trPr>
          <w:jc w:val="center"/>
        </w:trPr>
        <w:tc>
          <w:tcPr>
            <w:tcW w:w="151" w:type="dxa"/>
            <w:tcBorders>
              <w:top w:val="nil"/>
              <w:left w:val="single" w:sz="6" w:space="0" w:color="auto"/>
              <w:bottom w:val="nil"/>
              <w:right w:val="nil"/>
            </w:tcBorders>
          </w:tcPr>
          <w:p w14:paraId="4F82C08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6206DC7" w14:textId="77777777" w:rsidR="00EE5860" w:rsidRPr="00441CD0" w:rsidRDefault="00EE5860" w:rsidP="00BB0E1F">
            <w:pPr>
              <w:pStyle w:val="TAC"/>
            </w:pPr>
            <w:r w:rsidRPr="00441CD0">
              <w:t>3 to 4</w:t>
            </w:r>
          </w:p>
        </w:tc>
        <w:tc>
          <w:tcPr>
            <w:tcW w:w="4710" w:type="dxa"/>
            <w:gridSpan w:val="10"/>
            <w:tcBorders>
              <w:top w:val="single" w:sz="4" w:space="0" w:color="auto"/>
              <w:left w:val="single" w:sz="4" w:space="0" w:color="auto"/>
              <w:bottom w:val="single" w:sz="4" w:space="0" w:color="auto"/>
              <w:right w:val="single" w:sz="4" w:space="0" w:color="auto"/>
            </w:tcBorders>
            <w:hideMark/>
          </w:tcPr>
          <w:p w14:paraId="052065BB"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46EB62C4" w14:textId="77777777" w:rsidR="00EE5860" w:rsidRPr="00441CD0" w:rsidRDefault="00EE5860" w:rsidP="00BB0E1F">
            <w:pPr>
              <w:pStyle w:val="TAC"/>
            </w:pPr>
          </w:p>
        </w:tc>
      </w:tr>
      <w:tr w:rsidR="00EE5860" w:rsidRPr="00441CD0" w14:paraId="571D3E8D" w14:textId="77777777" w:rsidTr="00BB0E1F">
        <w:trPr>
          <w:jc w:val="center"/>
        </w:trPr>
        <w:tc>
          <w:tcPr>
            <w:tcW w:w="151" w:type="dxa"/>
            <w:tcBorders>
              <w:top w:val="nil"/>
              <w:left w:val="single" w:sz="6" w:space="0" w:color="auto"/>
              <w:bottom w:val="nil"/>
              <w:right w:val="nil"/>
            </w:tcBorders>
          </w:tcPr>
          <w:p w14:paraId="53836D7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40B62F7"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 xml:space="preserve">5 </w:t>
            </w:r>
          </w:p>
        </w:tc>
        <w:tc>
          <w:tcPr>
            <w:tcW w:w="2260" w:type="dxa"/>
            <w:gridSpan w:val="4"/>
            <w:tcBorders>
              <w:top w:val="single" w:sz="4" w:space="0" w:color="auto"/>
              <w:left w:val="single" w:sz="4" w:space="0" w:color="auto"/>
              <w:bottom w:val="single" w:sz="4" w:space="0" w:color="auto"/>
              <w:right w:val="single" w:sz="4" w:space="0" w:color="auto"/>
            </w:tcBorders>
            <w:hideMark/>
          </w:tcPr>
          <w:p w14:paraId="73E09DC8" w14:textId="77777777" w:rsidR="00EE5860" w:rsidRPr="00441CD0" w:rsidRDefault="00EE5860" w:rsidP="00BB0E1F">
            <w:pPr>
              <w:pStyle w:val="TAC"/>
              <w:rPr>
                <w:lang w:eastAsia="zh-CN"/>
              </w:rPr>
            </w:pPr>
            <w:r w:rsidRPr="00441CD0">
              <w:rPr>
                <w:lang w:eastAsia="zh-CN"/>
              </w:rPr>
              <w:t>Spare</w:t>
            </w:r>
          </w:p>
        </w:tc>
        <w:tc>
          <w:tcPr>
            <w:tcW w:w="566" w:type="dxa"/>
            <w:gridSpan w:val="2"/>
            <w:tcBorders>
              <w:top w:val="single" w:sz="4" w:space="0" w:color="auto"/>
              <w:left w:val="single" w:sz="4" w:space="0" w:color="auto"/>
              <w:bottom w:val="single" w:sz="4" w:space="0" w:color="auto"/>
              <w:right w:val="single" w:sz="4" w:space="0" w:color="auto"/>
            </w:tcBorders>
            <w:hideMark/>
          </w:tcPr>
          <w:p w14:paraId="0B11EBD5" w14:textId="77777777" w:rsidR="00EE5860" w:rsidRPr="00441CD0" w:rsidRDefault="00EE5860" w:rsidP="00BB0E1F">
            <w:pPr>
              <w:pStyle w:val="TAC"/>
              <w:rPr>
                <w:lang w:eastAsia="zh-CN"/>
              </w:rPr>
            </w:pPr>
            <w:r w:rsidRPr="00441CD0">
              <w:t>DCARONI</w:t>
            </w:r>
          </w:p>
        </w:tc>
        <w:tc>
          <w:tcPr>
            <w:tcW w:w="707" w:type="dxa"/>
            <w:gridSpan w:val="2"/>
            <w:tcBorders>
              <w:top w:val="single" w:sz="4" w:space="0" w:color="auto"/>
              <w:left w:val="single" w:sz="4" w:space="0" w:color="auto"/>
              <w:bottom w:val="single" w:sz="4" w:space="0" w:color="auto"/>
              <w:right w:val="single" w:sz="4" w:space="0" w:color="auto"/>
            </w:tcBorders>
            <w:hideMark/>
          </w:tcPr>
          <w:p w14:paraId="49910CB1" w14:textId="77777777" w:rsidR="00EE5860" w:rsidRPr="00441CD0" w:rsidRDefault="00EE5860" w:rsidP="00BB0E1F">
            <w:pPr>
              <w:pStyle w:val="TAC"/>
              <w:rPr>
                <w:lang w:eastAsia="zh-CN"/>
              </w:rPr>
            </w:pPr>
            <w:r w:rsidRPr="00441CD0">
              <w:t>PRIN6I</w:t>
            </w:r>
          </w:p>
        </w:tc>
        <w:tc>
          <w:tcPr>
            <w:tcW w:w="588" w:type="dxa"/>
            <w:tcBorders>
              <w:top w:val="single" w:sz="4" w:space="0" w:color="auto"/>
              <w:left w:val="single" w:sz="4" w:space="0" w:color="auto"/>
              <w:bottom w:val="single" w:sz="4" w:space="0" w:color="auto"/>
              <w:right w:val="single" w:sz="4" w:space="0" w:color="auto"/>
            </w:tcBorders>
            <w:hideMark/>
          </w:tcPr>
          <w:p w14:paraId="5CA0B29F" w14:textId="77777777" w:rsidR="00EE5860" w:rsidRPr="00441CD0" w:rsidRDefault="00EE5860" w:rsidP="00BB0E1F">
            <w:pPr>
              <w:pStyle w:val="TAC"/>
              <w:rPr>
                <w:lang w:eastAsia="zh-CN"/>
              </w:rPr>
            </w:pPr>
            <w:r w:rsidRPr="00441CD0">
              <w:t>PRIN19I</w:t>
            </w:r>
          </w:p>
        </w:tc>
        <w:tc>
          <w:tcPr>
            <w:tcW w:w="589" w:type="dxa"/>
            <w:tcBorders>
              <w:top w:val="single" w:sz="4" w:space="0" w:color="auto"/>
              <w:left w:val="single" w:sz="4" w:space="0" w:color="auto"/>
              <w:bottom w:val="single" w:sz="4" w:space="0" w:color="auto"/>
              <w:right w:val="single" w:sz="4" w:space="0" w:color="auto"/>
            </w:tcBorders>
            <w:hideMark/>
          </w:tcPr>
          <w:p w14:paraId="1BF1732D" w14:textId="77777777" w:rsidR="00EE5860" w:rsidRPr="00441CD0" w:rsidRDefault="00EE5860" w:rsidP="00BB0E1F">
            <w:pPr>
              <w:pStyle w:val="TAC"/>
              <w:rPr>
                <w:lang w:eastAsia="zh-CN"/>
              </w:rPr>
            </w:pPr>
            <w:r w:rsidRPr="00441CD0">
              <w:t>PRIUEAI</w:t>
            </w:r>
          </w:p>
        </w:tc>
        <w:tc>
          <w:tcPr>
            <w:tcW w:w="588" w:type="dxa"/>
            <w:tcBorders>
              <w:top w:val="nil"/>
              <w:left w:val="single" w:sz="4" w:space="0" w:color="auto"/>
              <w:bottom w:val="nil"/>
              <w:right w:val="single" w:sz="6" w:space="0" w:color="auto"/>
            </w:tcBorders>
          </w:tcPr>
          <w:p w14:paraId="18DC5107" w14:textId="77777777" w:rsidR="00EE5860" w:rsidRPr="00441CD0" w:rsidRDefault="00EE5860" w:rsidP="00BB0E1F">
            <w:pPr>
              <w:pStyle w:val="TAC"/>
            </w:pPr>
          </w:p>
        </w:tc>
      </w:tr>
      <w:tr w:rsidR="00EE5860" w:rsidRPr="00441CD0" w14:paraId="7C4D76BD" w14:textId="77777777" w:rsidTr="00BB0E1F">
        <w:trPr>
          <w:jc w:val="center"/>
        </w:trPr>
        <w:tc>
          <w:tcPr>
            <w:tcW w:w="151" w:type="dxa"/>
            <w:tcBorders>
              <w:top w:val="nil"/>
              <w:left w:val="single" w:sz="6" w:space="0" w:color="auto"/>
              <w:bottom w:val="nil"/>
              <w:right w:val="nil"/>
            </w:tcBorders>
          </w:tcPr>
          <w:p w14:paraId="17F58C3B"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42116137"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rFonts w:ascii="Arial" w:hAnsi="Arial" w:cs="Arial"/>
                <w:sz w:val="18"/>
                <w:szCs w:val="18"/>
              </w:rPr>
              <w:t>6 to (n+4)</w:t>
            </w:r>
          </w:p>
        </w:tc>
        <w:tc>
          <w:tcPr>
            <w:tcW w:w="4710" w:type="dxa"/>
            <w:gridSpan w:val="10"/>
            <w:tcBorders>
              <w:top w:val="single" w:sz="4" w:space="0" w:color="auto"/>
              <w:left w:val="single" w:sz="4" w:space="0" w:color="auto"/>
              <w:bottom w:val="single" w:sz="4" w:space="0" w:color="auto"/>
              <w:right w:val="single" w:sz="4" w:space="0" w:color="auto"/>
            </w:tcBorders>
            <w:hideMark/>
          </w:tcPr>
          <w:p w14:paraId="2FCB5425" w14:textId="77777777" w:rsidR="00EE5860" w:rsidRPr="00441CD0" w:rsidRDefault="00EE5860" w:rsidP="00BB0E1F">
            <w:pPr>
              <w:pStyle w:val="TAC"/>
              <w:rPr>
                <w:lang w:eastAsia="zh-CN"/>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667EF20" w14:textId="77777777" w:rsidR="00EE5860" w:rsidRPr="00441CD0" w:rsidRDefault="00EE5860" w:rsidP="00BB0E1F">
            <w:pPr>
              <w:pStyle w:val="TAC"/>
            </w:pPr>
          </w:p>
        </w:tc>
      </w:tr>
    </w:tbl>
    <w:p w14:paraId="42D121E1"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2.130</w:t>
      </w:r>
      <w:r w:rsidRPr="00441CD0">
        <w:rPr>
          <w:lang w:eastAsia="zh-CN"/>
        </w:rPr>
        <w:t>-</w:t>
      </w:r>
      <w:r w:rsidRPr="00441CD0">
        <w:rPr>
          <w:lang w:eastAsia="ja-JP"/>
        </w:rPr>
        <w:t>1</w:t>
      </w:r>
      <w:r w:rsidRPr="00441CD0">
        <w:t>: Packet Replication and Detection Carry-On Information</w:t>
      </w:r>
    </w:p>
    <w:p w14:paraId="6C0D79E5" w14:textId="77777777" w:rsidR="00EE5860" w:rsidRPr="00441CD0" w:rsidRDefault="00EE5860" w:rsidP="00EE5860">
      <w:r w:rsidRPr="00441CD0">
        <w:t>The following flags are coded within Octet 5:</w:t>
      </w:r>
    </w:p>
    <w:p w14:paraId="5C0A3921" w14:textId="77777777" w:rsidR="00EE5860" w:rsidRPr="00441CD0" w:rsidRDefault="00EE5860" w:rsidP="00EE5860">
      <w:pPr>
        <w:pStyle w:val="B1"/>
      </w:pPr>
      <w:r w:rsidRPr="00441CD0">
        <w:t>-</w:t>
      </w:r>
      <w:r w:rsidRPr="00441CD0">
        <w:tab/>
        <w:t>Bit 1 – PRIUEAI (Packet Replication Information – UE/PDU Session Address Indication): This bit shall be set to "1" to indicate</w:t>
      </w:r>
      <w:r w:rsidRPr="00441CD0">
        <w:rPr>
          <w:rFonts w:eastAsia="MS Mincho"/>
        </w:rPr>
        <w:t xml:space="preserve"> that if the packet has been received from the UE's PDU session (e.g. the source IP address is set to the UE's PDU IP session address, or the source MAC address is an Ethernet MAC address associated to the PDU session for an Ethernet PDU session), the UP function shall neither create a copy of the packet nor apply the corresponding processing (i.e. FAR, QER, URR). Otherwise the UPF shall perform a copy of the packet and apply the corresponding processing (i.e. FAR, QER, URR).</w:t>
      </w:r>
    </w:p>
    <w:p w14:paraId="0F3E9968" w14:textId="382D0370" w:rsidR="00EE5860" w:rsidRPr="00441CD0" w:rsidRDefault="00EE5860" w:rsidP="00EE5860">
      <w:pPr>
        <w:pStyle w:val="B1"/>
      </w:pPr>
      <w:r w:rsidRPr="00441CD0">
        <w:t>-</w:t>
      </w:r>
      <w:r w:rsidRPr="00441CD0">
        <w:tab/>
        <w:t>Bit 2 – PRIN19I (Packet Replication Information - N19 Indication): This bit shall be set to "1" to indicate that</w:t>
      </w:r>
      <w:r w:rsidRPr="00441CD0">
        <w:rPr>
          <w:rFonts w:eastAsia="MS Mincho"/>
        </w:rPr>
        <w:t xml:space="preserve"> if the packet has been received from a N19 interface (i.e. a "N19 Indication" internal flag is associated with the packet, see </w:t>
      </w:r>
      <w:r w:rsidR="00415C19" w:rsidRPr="00441CD0">
        <w:rPr>
          <w:rFonts w:eastAsia="MS Mincho"/>
        </w:rPr>
        <w:t>clause</w:t>
      </w:r>
      <w:r w:rsidR="00415C19">
        <w:rPr>
          <w:rFonts w:eastAsia="MS Mincho"/>
        </w:rPr>
        <w:t> </w:t>
      </w:r>
      <w:r w:rsidR="00415C19" w:rsidRPr="00441CD0">
        <w:rPr>
          <w:rFonts w:eastAsia="MS Mincho"/>
        </w:rPr>
        <w:t>8</w:t>
      </w:r>
      <w:r w:rsidRPr="00441CD0">
        <w:rPr>
          <w:rFonts w:eastAsia="MS Mincho"/>
        </w:rPr>
        <w:t>.2.56)), the UP function shall neither create a copy of the packet nor apply the corresponding processing (i.e. FAR, QER, URR). Otherwise the UPF shall perform a copy of the packet and apply the corresponding processing (i.e. FAR, QER, URR).</w:t>
      </w:r>
    </w:p>
    <w:p w14:paraId="6F8FEC44" w14:textId="1C2C597B" w:rsidR="00EE5860" w:rsidRPr="00441CD0" w:rsidRDefault="00EE5860" w:rsidP="00EE5860">
      <w:pPr>
        <w:pStyle w:val="B1"/>
      </w:pPr>
      <w:r w:rsidRPr="00441CD0">
        <w:t>-</w:t>
      </w:r>
      <w:r w:rsidRPr="00441CD0">
        <w:tab/>
        <w:t xml:space="preserve">Bit 3 – PRIN6I (Packet Replication Information - N6 Indication): This bit shall be set to "1" to indicate that </w:t>
      </w:r>
      <w:r w:rsidRPr="00441CD0">
        <w:rPr>
          <w:rFonts w:eastAsia="MS Mincho"/>
        </w:rPr>
        <w:t xml:space="preserve">if the packet has been received from a N6 interface (i.e. a "N6 Indication" internal flag is associated with the packet, see </w:t>
      </w:r>
      <w:r w:rsidR="00415C19" w:rsidRPr="00441CD0">
        <w:rPr>
          <w:rFonts w:eastAsia="MS Mincho"/>
        </w:rPr>
        <w:t>clause</w:t>
      </w:r>
      <w:r w:rsidR="00415C19">
        <w:rPr>
          <w:rFonts w:eastAsia="MS Mincho"/>
        </w:rPr>
        <w:t> </w:t>
      </w:r>
      <w:r w:rsidR="00415C19" w:rsidRPr="00441CD0">
        <w:rPr>
          <w:rFonts w:eastAsia="MS Mincho"/>
        </w:rPr>
        <w:t>8</w:t>
      </w:r>
      <w:r w:rsidRPr="00441CD0">
        <w:rPr>
          <w:rFonts w:eastAsia="MS Mincho"/>
        </w:rPr>
        <w:t>.2.56)), the UP function shall neither create a copy of the packet nor apply the corresponding processing (i.e. FAR, QER, URR). Otherwise the UPF shall perform a copy of the packet and apply the corresponding processing (i.e. FAR, QER, URR).</w:t>
      </w:r>
    </w:p>
    <w:p w14:paraId="7F67E376" w14:textId="0552FF3F" w:rsidR="00EE5860" w:rsidRPr="00441CD0" w:rsidRDefault="00EE5860" w:rsidP="00EE5860">
      <w:pPr>
        <w:pStyle w:val="B1"/>
      </w:pPr>
      <w:r w:rsidRPr="00441CD0">
        <w:t>-</w:t>
      </w:r>
      <w:r w:rsidRPr="00441CD0">
        <w:tab/>
        <w:t xml:space="preserve">Bit 4 – DCARONI (Detection Carry-On Indication): This bit shall be set to "1" to request the UP function to continue the packet detection process, i.e. look up of other PDRs of other PFCP sessions matching the packet (see </w:t>
      </w:r>
      <w:r w:rsidR="00415C19" w:rsidRPr="00441CD0">
        <w:t>clause</w:t>
      </w:r>
      <w:r w:rsidR="00415C19">
        <w:t> </w:t>
      </w:r>
      <w:r w:rsidR="00415C19" w:rsidRPr="00441CD0">
        <w:t>5</w:t>
      </w:r>
      <w:r w:rsidRPr="00441CD0">
        <w:t>.2.1).</w:t>
      </w:r>
    </w:p>
    <w:p w14:paraId="4F8E2253" w14:textId="77777777" w:rsidR="00EE5860" w:rsidRPr="00441CD0" w:rsidRDefault="00EE5860" w:rsidP="00EE5860">
      <w:pPr>
        <w:pStyle w:val="B1"/>
      </w:pPr>
      <w:r w:rsidRPr="00441CD0">
        <w:t>-</w:t>
      </w:r>
      <w:r w:rsidRPr="00441CD0">
        <w:tab/>
        <w:t>Bit 5 to 8 are spare and reserved for future use.</w:t>
      </w:r>
    </w:p>
    <w:p w14:paraId="1AC798C1" w14:textId="77777777" w:rsidR="00EE5860" w:rsidRPr="00441CD0" w:rsidRDefault="00EE5860" w:rsidP="00EE5860">
      <w:pPr>
        <w:pStyle w:val="Heading3"/>
      </w:pPr>
      <w:bookmarkStart w:id="6659" w:name="_Toc19717476"/>
      <w:bookmarkStart w:id="6660" w:name="_Toc27490977"/>
      <w:bookmarkStart w:id="6661" w:name="_Toc27557270"/>
      <w:bookmarkStart w:id="6662" w:name="_Toc27724187"/>
      <w:bookmarkStart w:id="6663" w:name="_Toc36031261"/>
      <w:bookmarkStart w:id="6664" w:name="_Toc36043181"/>
      <w:bookmarkStart w:id="6665" w:name="_Toc36814506"/>
      <w:bookmarkStart w:id="6666" w:name="_Toc44689364"/>
      <w:bookmarkStart w:id="6667" w:name="_Toc44924118"/>
      <w:bookmarkStart w:id="6668" w:name="_Toc51861088"/>
      <w:bookmarkStart w:id="6669" w:name="_Toc57930859"/>
      <w:bookmarkStart w:id="6670" w:name="_Toc57931489"/>
      <w:bookmarkStart w:id="6671" w:name="_Toc83140939"/>
      <w:r w:rsidRPr="00441CD0">
        <w:t>8.2.131</w:t>
      </w:r>
      <w:r w:rsidRPr="00441CD0">
        <w:tab/>
        <w:t>SMF Set ID</w:t>
      </w:r>
      <w:bookmarkEnd w:id="6659"/>
      <w:bookmarkEnd w:id="6660"/>
      <w:bookmarkEnd w:id="6661"/>
      <w:bookmarkEnd w:id="6662"/>
      <w:bookmarkEnd w:id="6663"/>
      <w:bookmarkEnd w:id="6664"/>
      <w:bookmarkEnd w:id="6665"/>
      <w:bookmarkEnd w:id="6666"/>
      <w:bookmarkEnd w:id="6667"/>
      <w:bookmarkEnd w:id="6668"/>
      <w:bookmarkEnd w:id="6669"/>
      <w:bookmarkEnd w:id="6670"/>
      <w:bookmarkEnd w:id="6671"/>
    </w:p>
    <w:p w14:paraId="763BEC57" w14:textId="77777777" w:rsidR="00EE5860" w:rsidRPr="00441CD0" w:rsidRDefault="00EE5860" w:rsidP="00EE5860">
      <w:pPr>
        <w:rPr>
          <w:lang w:eastAsia="ja-JP"/>
        </w:rPr>
      </w:pPr>
      <w:r w:rsidRPr="00441CD0">
        <w:t xml:space="preserve">The SMF Set ID IE shall contain an FQDN representing the SMF Set.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8.2.131-1</w:t>
      </w:r>
      <w:r w:rsidRPr="00441CD0">
        <w:rPr>
          <w:lang w:eastAsia="ja-JP"/>
        </w:rPr>
        <w:t>.</w:t>
      </w:r>
    </w:p>
    <w:p w14:paraId="73E6C9B4"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401"/>
        <w:gridCol w:w="291"/>
        <w:gridCol w:w="589"/>
        <w:gridCol w:w="589"/>
        <w:gridCol w:w="589"/>
        <w:gridCol w:w="589"/>
        <w:gridCol w:w="589"/>
        <w:gridCol w:w="588"/>
        <w:gridCol w:w="712"/>
        <w:gridCol w:w="465"/>
      </w:tblGrid>
      <w:tr w:rsidR="00EE5860" w:rsidRPr="00441CD0" w14:paraId="51F0423D" w14:textId="77777777" w:rsidTr="00BB0E1F">
        <w:trPr>
          <w:jc w:val="center"/>
        </w:trPr>
        <w:tc>
          <w:tcPr>
            <w:tcW w:w="151" w:type="dxa"/>
            <w:tcBorders>
              <w:top w:val="single" w:sz="4" w:space="0" w:color="auto"/>
              <w:left w:val="single" w:sz="4" w:space="0" w:color="auto"/>
              <w:bottom w:val="nil"/>
              <w:right w:val="nil"/>
            </w:tcBorders>
          </w:tcPr>
          <w:p w14:paraId="77D4E138" w14:textId="77777777" w:rsidR="00EE5860" w:rsidRPr="00441CD0" w:rsidRDefault="00EE5860" w:rsidP="00BB0E1F">
            <w:pPr>
              <w:pStyle w:val="TAC"/>
            </w:pPr>
          </w:p>
        </w:tc>
        <w:tc>
          <w:tcPr>
            <w:tcW w:w="1401" w:type="dxa"/>
            <w:tcBorders>
              <w:top w:val="single" w:sz="4" w:space="0" w:color="auto"/>
              <w:left w:val="nil"/>
              <w:bottom w:val="nil"/>
              <w:right w:val="nil"/>
            </w:tcBorders>
          </w:tcPr>
          <w:p w14:paraId="3CD111A9" w14:textId="77777777" w:rsidR="00EE5860" w:rsidRPr="00441CD0" w:rsidRDefault="00EE5860" w:rsidP="00BB0E1F">
            <w:pPr>
              <w:pStyle w:val="TAH"/>
            </w:pPr>
          </w:p>
        </w:tc>
        <w:tc>
          <w:tcPr>
            <w:tcW w:w="4536" w:type="dxa"/>
            <w:gridSpan w:val="8"/>
            <w:tcBorders>
              <w:top w:val="single" w:sz="4" w:space="0" w:color="auto"/>
              <w:left w:val="nil"/>
              <w:bottom w:val="nil"/>
              <w:right w:val="nil"/>
            </w:tcBorders>
            <w:hideMark/>
          </w:tcPr>
          <w:p w14:paraId="3B9F6506" w14:textId="77777777" w:rsidR="00EE5860" w:rsidRPr="00441CD0" w:rsidRDefault="00EE5860" w:rsidP="00BB0E1F">
            <w:pPr>
              <w:pStyle w:val="TAH"/>
            </w:pPr>
            <w:r w:rsidRPr="00441CD0">
              <w:t>Bits</w:t>
            </w:r>
          </w:p>
        </w:tc>
        <w:tc>
          <w:tcPr>
            <w:tcW w:w="465" w:type="dxa"/>
            <w:tcBorders>
              <w:top w:val="single" w:sz="4" w:space="0" w:color="auto"/>
              <w:left w:val="nil"/>
              <w:bottom w:val="nil"/>
              <w:right w:val="single" w:sz="4" w:space="0" w:color="auto"/>
            </w:tcBorders>
          </w:tcPr>
          <w:p w14:paraId="6CF36ED8" w14:textId="77777777" w:rsidR="00EE5860" w:rsidRPr="00441CD0" w:rsidRDefault="00EE5860" w:rsidP="00BB0E1F">
            <w:pPr>
              <w:pStyle w:val="TAC"/>
            </w:pPr>
          </w:p>
        </w:tc>
      </w:tr>
      <w:tr w:rsidR="00EE5860" w:rsidRPr="00441CD0" w14:paraId="531E5173" w14:textId="77777777" w:rsidTr="00BB0E1F">
        <w:trPr>
          <w:jc w:val="center"/>
        </w:trPr>
        <w:tc>
          <w:tcPr>
            <w:tcW w:w="151" w:type="dxa"/>
            <w:tcBorders>
              <w:top w:val="nil"/>
              <w:left w:val="single" w:sz="4" w:space="0" w:color="auto"/>
              <w:bottom w:val="nil"/>
              <w:right w:val="nil"/>
            </w:tcBorders>
          </w:tcPr>
          <w:p w14:paraId="0929FC0D" w14:textId="77777777" w:rsidR="00EE5860" w:rsidRPr="00441CD0" w:rsidRDefault="00EE5860" w:rsidP="00BB0E1F">
            <w:pPr>
              <w:pStyle w:val="TAC"/>
            </w:pPr>
          </w:p>
        </w:tc>
        <w:tc>
          <w:tcPr>
            <w:tcW w:w="1401" w:type="dxa"/>
            <w:tcBorders>
              <w:top w:val="nil"/>
              <w:left w:val="nil"/>
              <w:bottom w:val="nil"/>
              <w:right w:val="nil"/>
            </w:tcBorders>
            <w:hideMark/>
          </w:tcPr>
          <w:p w14:paraId="2AB722B1" w14:textId="77777777" w:rsidR="00EE5860" w:rsidRPr="00441CD0" w:rsidRDefault="00EE5860" w:rsidP="00BB0E1F">
            <w:pPr>
              <w:pStyle w:val="TAH"/>
            </w:pPr>
            <w:r w:rsidRPr="00441CD0">
              <w:t>Octets</w:t>
            </w:r>
          </w:p>
        </w:tc>
        <w:tc>
          <w:tcPr>
            <w:tcW w:w="291" w:type="dxa"/>
            <w:tcBorders>
              <w:top w:val="nil"/>
              <w:left w:val="nil"/>
              <w:bottom w:val="single" w:sz="4" w:space="0" w:color="auto"/>
              <w:right w:val="nil"/>
            </w:tcBorders>
            <w:hideMark/>
          </w:tcPr>
          <w:p w14:paraId="4EBA9AF8"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67D7FE8C"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44D349F"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00E8A9F5"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8CCC895"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6337FF41"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7648410B" w14:textId="77777777" w:rsidR="00EE5860" w:rsidRPr="00441CD0" w:rsidRDefault="00EE5860" w:rsidP="00BB0E1F">
            <w:pPr>
              <w:pStyle w:val="TAH"/>
            </w:pPr>
            <w:r w:rsidRPr="00441CD0">
              <w:t>2</w:t>
            </w:r>
          </w:p>
        </w:tc>
        <w:tc>
          <w:tcPr>
            <w:tcW w:w="712" w:type="dxa"/>
            <w:tcBorders>
              <w:top w:val="nil"/>
              <w:left w:val="nil"/>
              <w:bottom w:val="single" w:sz="4" w:space="0" w:color="auto"/>
              <w:right w:val="nil"/>
            </w:tcBorders>
            <w:hideMark/>
          </w:tcPr>
          <w:p w14:paraId="4CF43A6E" w14:textId="77777777" w:rsidR="00EE5860" w:rsidRPr="00441CD0" w:rsidRDefault="00EE5860" w:rsidP="00BB0E1F">
            <w:pPr>
              <w:pStyle w:val="TAH"/>
            </w:pPr>
            <w:r w:rsidRPr="00441CD0">
              <w:t>1</w:t>
            </w:r>
          </w:p>
        </w:tc>
        <w:tc>
          <w:tcPr>
            <w:tcW w:w="465" w:type="dxa"/>
            <w:tcBorders>
              <w:top w:val="nil"/>
              <w:left w:val="nil"/>
              <w:bottom w:val="nil"/>
              <w:right w:val="single" w:sz="4" w:space="0" w:color="auto"/>
            </w:tcBorders>
          </w:tcPr>
          <w:p w14:paraId="50727C7B" w14:textId="77777777" w:rsidR="00EE5860" w:rsidRPr="00441CD0" w:rsidRDefault="00EE5860" w:rsidP="00BB0E1F">
            <w:pPr>
              <w:pStyle w:val="TAC"/>
            </w:pPr>
          </w:p>
        </w:tc>
      </w:tr>
      <w:tr w:rsidR="00EE5860" w:rsidRPr="00441CD0" w14:paraId="7735FCE5" w14:textId="77777777" w:rsidTr="00BB0E1F">
        <w:trPr>
          <w:jc w:val="center"/>
        </w:trPr>
        <w:tc>
          <w:tcPr>
            <w:tcW w:w="151" w:type="dxa"/>
            <w:tcBorders>
              <w:top w:val="nil"/>
              <w:left w:val="single" w:sz="4" w:space="0" w:color="auto"/>
              <w:bottom w:val="nil"/>
              <w:right w:val="nil"/>
            </w:tcBorders>
          </w:tcPr>
          <w:p w14:paraId="4D278FA7" w14:textId="77777777" w:rsidR="00EE5860" w:rsidRPr="00441CD0" w:rsidRDefault="00EE5860" w:rsidP="00BB0E1F">
            <w:pPr>
              <w:pStyle w:val="TAC"/>
            </w:pPr>
          </w:p>
        </w:tc>
        <w:tc>
          <w:tcPr>
            <w:tcW w:w="1401" w:type="dxa"/>
            <w:tcBorders>
              <w:top w:val="nil"/>
              <w:left w:val="nil"/>
              <w:bottom w:val="nil"/>
              <w:right w:val="single" w:sz="4" w:space="0" w:color="auto"/>
            </w:tcBorders>
            <w:hideMark/>
          </w:tcPr>
          <w:p w14:paraId="01BEE292" w14:textId="77777777" w:rsidR="00EE5860" w:rsidRPr="00441CD0" w:rsidRDefault="00EE5860" w:rsidP="00BB0E1F">
            <w:pPr>
              <w:pStyle w:val="TAC"/>
              <w:rPr>
                <w:rFonts w:cs="Arial"/>
                <w:szCs w:val="18"/>
              </w:rPr>
            </w:pPr>
            <w:r w:rsidRPr="00441CD0">
              <w:rPr>
                <w:rFonts w:cs="Arial"/>
                <w:szCs w:val="18"/>
              </w:rPr>
              <w:t>1 to 2</w:t>
            </w:r>
          </w:p>
        </w:tc>
        <w:tc>
          <w:tcPr>
            <w:tcW w:w="4536" w:type="dxa"/>
            <w:gridSpan w:val="8"/>
            <w:tcBorders>
              <w:top w:val="single" w:sz="4" w:space="0" w:color="auto"/>
              <w:left w:val="single" w:sz="4" w:space="0" w:color="auto"/>
              <w:bottom w:val="single" w:sz="4" w:space="0" w:color="auto"/>
              <w:right w:val="single" w:sz="4" w:space="0" w:color="auto"/>
            </w:tcBorders>
            <w:hideMark/>
          </w:tcPr>
          <w:p w14:paraId="1306B9E8" w14:textId="77777777" w:rsidR="00EE5860" w:rsidRPr="00441CD0" w:rsidRDefault="00EE5860" w:rsidP="00BB0E1F">
            <w:pPr>
              <w:pStyle w:val="TAC"/>
              <w:rPr>
                <w:rFonts w:cs="Arial"/>
                <w:szCs w:val="18"/>
              </w:rPr>
            </w:pPr>
            <w:r w:rsidRPr="00441CD0">
              <w:rPr>
                <w:rFonts w:cs="Arial"/>
                <w:szCs w:val="18"/>
              </w:rPr>
              <w:t xml:space="preserve">Type = </w:t>
            </w:r>
            <w:r w:rsidRPr="00441CD0">
              <w:rPr>
                <w:rFonts w:cs="Arial"/>
                <w:szCs w:val="18"/>
                <w:lang w:val="sv-SE"/>
              </w:rPr>
              <w:t>180</w:t>
            </w:r>
            <w:r w:rsidRPr="00441CD0">
              <w:rPr>
                <w:rFonts w:cs="Arial"/>
                <w:szCs w:val="18"/>
              </w:rPr>
              <w:t xml:space="preserve"> (decimal)</w:t>
            </w:r>
          </w:p>
        </w:tc>
        <w:tc>
          <w:tcPr>
            <w:tcW w:w="465" w:type="dxa"/>
            <w:tcBorders>
              <w:top w:val="nil"/>
              <w:left w:val="single" w:sz="4" w:space="0" w:color="auto"/>
              <w:bottom w:val="nil"/>
              <w:right w:val="single" w:sz="4" w:space="0" w:color="auto"/>
            </w:tcBorders>
          </w:tcPr>
          <w:p w14:paraId="0416BBF9" w14:textId="77777777" w:rsidR="00EE5860" w:rsidRPr="00441CD0" w:rsidRDefault="00EE5860" w:rsidP="00BB0E1F">
            <w:pPr>
              <w:pStyle w:val="TAC"/>
            </w:pPr>
          </w:p>
        </w:tc>
      </w:tr>
      <w:tr w:rsidR="00EE5860" w:rsidRPr="00441CD0" w14:paraId="34DDBCDD" w14:textId="77777777" w:rsidTr="00BB0E1F">
        <w:trPr>
          <w:jc w:val="center"/>
        </w:trPr>
        <w:tc>
          <w:tcPr>
            <w:tcW w:w="151" w:type="dxa"/>
            <w:tcBorders>
              <w:top w:val="nil"/>
              <w:left w:val="single" w:sz="4" w:space="0" w:color="auto"/>
              <w:bottom w:val="nil"/>
              <w:right w:val="nil"/>
            </w:tcBorders>
          </w:tcPr>
          <w:p w14:paraId="6D33DB4B" w14:textId="77777777" w:rsidR="00EE5860" w:rsidRPr="00441CD0" w:rsidRDefault="00EE5860" w:rsidP="00BB0E1F">
            <w:pPr>
              <w:pStyle w:val="TAC"/>
            </w:pPr>
          </w:p>
        </w:tc>
        <w:tc>
          <w:tcPr>
            <w:tcW w:w="1401" w:type="dxa"/>
            <w:tcBorders>
              <w:top w:val="nil"/>
              <w:left w:val="nil"/>
              <w:bottom w:val="nil"/>
              <w:right w:val="single" w:sz="4" w:space="0" w:color="auto"/>
            </w:tcBorders>
            <w:hideMark/>
          </w:tcPr>
          <w:p w14:paraId="7970C10E" w14:textId="77777777" w:rsidR="00EE5860" w:rsidRPr="00441CD0" w:rsidRDefault="00EE5860" w:rsidP="00BB0E1F">
            <w:pPr>
              <w:pStyle w:val="TAC"/>
              <w:rPr>
                <w:rFonts w:cs="Arial"/>
                <w:szCs w:val="18"/>
              </w:rPr>
            </w:pPr>
            <w:r w:rsidRPr="00441CD0">
              <w:rPr>
                <w:rFonts w:cs="Arial"/>
                <w:szCs w:val="18"/>
              </w:rPr>
              <w:t>3 to 4</w:t>
            </w:r>
          </w:p>
        </w:tc>
        <w:tc>
          <w:tcPr>
            <w:tcW w:w="4536" w:type="dxa"/>
            <w:gridSpan w:val="8"/>
            <w:tcBorders>
              <w:top w:val="single" w:sz="4" w:space="0" w:color="auto"/>
              <w:left w:val="single" w:sz="4" w:space="0" w:color="auto"/>
              <w:bottom w:val="single" w:sz="4" w:space="0" w:color="auto"/>
              <w:right w:val="single" w:sz="4" w:space="0" w:color="auto"/>
            </w:tcBorders>
            <w:hideMark/>
          </w:tcPr>
          <w:p w14:paraId="75AB3D2E" w14:textId="77777777" w:rsidR="00EE5860" w:rsidRPr="00441CD0" w:rsidRDefault="00EE5860" w:rsidP="00BB0E1F">
            <w:pPr>
              <w:pStyle w:val="TAC"/>
              <w:rPr>
                <w:rFonts w:cs="Arial"/>
                <w:szCs w:val="18"/>
                <w:lang w:eastAsia="zh-CN"/>
              </w:rPr>
            </w:pPr>
            <w:r w:rsidRPr="00441CD0">
              <w:rPr>
                <w:rFonts w:cs="Arial"/>
                <w:szCs w:val="18"/>
              </w:rPr>
              <w:t>Length = n</w:t>
            </w:r>
          </w:p>
        </w:tc>
        <w:tc>
          <w:tcPr>
            <w:tcW w:w="465" w:type="dxa"/>
            <w:tcBorders>
              <w:top w:val="nil"/>
              <w:left w:val="single" w:sz="4" w:space="0" w:color="auto"/>
              <w:bottom w:val="nil"/>
              <w:right w:val="single" w:sz="4" w:space="0" w:color="auto"/>
            </w:tcBorders>
          </w:tcPr>
          <w:p w14:paraId="4556FABB" w14:textId="77777777" w:rsidR="00EE5860" w:rsidRPr="00441CD0" w:rsidRDefault="00EE5860" w:rsidP="00BB0E1F">
            <w:pPr>
              <w:pStyle w:val="TAC"/>
            </w:pPr>
          </w:p>
        </w:tc>
      </w:tr>
      <w:tr w:rsidR="00EE5860" w:rsidRPr="00441CD0" w14:paraId="12D99F77" w14:textId="77777777" w:rsidTr="00BB0E1F">
        <w:trPr>
          <w:jc w:val="center"/>
        </w:trPr>
        <w:tc>
          <w:tcPr>
            <w:tcW w:w="151" w:type="dxa"/>
            <w:tcBorders>
              <w:top w:val="nil"/>
              <w:left w:val="single" w:sz="4" w:space="0" w:color="auto"/>
              <w:bottom w:val="nil"/>
              <w:right w:val="nil"/>
            </w:tcBorders>
          </w:tcPr>
          <w:p w14:paraId="39A33776" w14:textId="77777777" w:rsidR="00EE5860" w:rsidRPr="00441CD0" w:rsidRDefault="00EE5860" w:rsidP="00BB0E1F">
            <w:pPr>
              <w:pStyle w:val="TAC"/>
            </w:pPr>
          </w:p>
        </w:tc>
        <w:tc>
          <w:tcPr>
            <w:tcW w:w="1401" w:type="dxa"/>
            <w:tcBorders>
              <w:top w:val="nil"/>
              <w:left w:val="nil"/>
              <w:bottom w:val="nil"/>
              <w:right w:val="single" w:sz="4" w:space="0" w:color="auto"/>
            </w:tcBorders>
            <w:hideMark/>
          </w:tcPr>
          <w:p w14:paraId="45938727" w14:textId="77777777" w:rsidR="00EE5860" w:rsidRPr="00441CD0" w:rsidRDefault="00EE5860" w:rsidP="00BB0E1F">
            <w:pPr>
              <w:pStyle w:val="TAC"/>
              <w:rPr>
                <w:rFonts w:cs="Arial"/>
                <w:szCs w:val="18"/>
              </w:rPr>
            </w:pPr>
            <w:r w:rsidRPr="00441CD0">
              <w:rPr>
                <w:rFonts w:cs="Arial"/>
                <w:szCs w:val="18"/>
              </w:rPr>
              <w:t>5</w:t>
            </w:r>
          </w:p>
        </w:tc>
        <w:tc>
          <w:tcPr>
            <w:tcW w:w="4536" w:type="dxa"/>
            <w:gridSpan w:val="8"/>
            <w:tcBorders>
              <w:top w:val="single" w:sz="4" w:space="0" w:color="auto"/>
              <w:left w:val="single" w:sz="4" w:space="0" w:color="auto"/>
              <w:bottom w:val="single" w:sz="4" w:space="0" w:color="auto"/>
              <w:right w:val="single" w:sz="4" w:space="0" w:color="auto"/>
            </w:tcBorders>
            <w:hideMark/>
          </w:tcPr>
          <w:p w14:paraId="47B4C27A" w14:textId="77777777" w:rsidR="00EE5860" w:rsidRPr="00441CD0" w:rsidRDefault="00EE5860" w:rsidP="00BB0E1F">
            <w:pPr>
              <w:pStyle w:val="TAC"/>
              <w:rPr>
                <w:rFonts w:cs="Arial"/>
                <w:szCs w:val="18"/>
              </w:rPr>
            </w:pPr>
            <w:r w:rsidRPr="00441CD0">
              <w:rPr>
                <w:rFonts w:cs="Arial"/>
                <w:szCs w:val="18"/>
              </w:rPr>
              <w:t>Spare</w:t>
            </w:r>
          </w:p>
        </w:tc>
        <w:tc>
          <w:tcPr>
            <w:tcW w:w="465" w:type="dxa"/>
            <w:tcBorders>
              <w:top w:val="nil"/>
              <w:left w:val="single" w:sz="4" w:space="0" w:color="auto"/>
              <w:bottom w:val="nil"/>
              <w:right w:val="single" w:sz="4" w:space="0" w:color="auto"/>
            </w:tcBorders>
          </w:tcPr>
          <w:p w14:paraId="7C959DF4" w14:textId="77777777" w:rsidR="00EE5860" w:rsidRPr="00441CD0" w:rsidRDefault="00EE5860" w:rsidP="00BB0E1F">
            <w:pPr>
              <w:pStyle w:val="TAC"/>
            </w:pPr>
          </w:p>
        </w:tc>
      </w:tr>
      <w:tr w:rsidR="00EE5860" w:rsidRPr="00441CD0" w14:paraId="49D14AB2" w14:textId="77777777" w:rsidTr="00BB0E1F">
        <w:trPr>
          <w:jc w:val="center"/>
        </w:trPr>
        <w:tc>
          <w:tcPr>
            <w:tcW w:w="151" w:type="dxa"/>
            <w:tcBorders>
              <w:top w:val="nil"/>
              <w:left w:val="single" w:sz="4" w:space="0" w:color="auto"/>
              <w:bottom w:val="nil"/>
              <w:right w:val="nil"/>
            </w:tcBorders>
          </w:tcPr>
          <w:p w14:paraId="41C75B97" w14:textId="77777777" w:rsidR="00EE5860" w:rsidRPr="00441CD0" w:rsidRDefault="00EE5860" w:rsidP="00BB0E1F">
            <w:pPr>
              <w:pStyle w:val="TAC"/>
            </w:pPr>
          </w:p>
        </w:tc>
        <w:tc>
          <w:tcPr>
            <w:tcW w:w="1401" w:type="dxa"/>
            <w:tcBorders>
              <w:top w:val="nil"/>
              <w:left w:val="nil"/>
              <w:bottom w:val="nil"/>
              <w:right w:val="single" w:sz="4" w:space="0" w:color="auto"/>
            </w:tcBorders>
            <w:hideMark/>
          </w:tcPr>
          <w:p w14:paraId="18119503"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lang w:val="sv-SE"/>
              </w:rPr>
              <w:t>6</w:t>
            </w:r>
            <w:r w:rsidRPr="00441CD0">
              <w:rPr>
                <w:rFonts w:ascii="Arial" w:hAnsi="Arial" w:cs="Arial"/>
                <w:sz w:val="18"/>
                <w:szCs w:val="18"/>
              </w:rPr>
              <w:t xml:space="preserve"> to</w:t>
            </w:r>
            <w:r w:rsidRPr="00441CD0">
              <w:rPr>
                <w:rFonts w:ascii="Arial" w:hAnsi="Arial" w:cs="Arial"/>
                <w:sz w:val="18"/>
                <w:szCs w:val="18"/>
                <w:lang w:val="sv-SE"/>
              </w:rPr>
              <w:t xml:space="preserve"> m</w:t>
            </w:r>
          </w:p>
        </w:tc>
        <w:tc>
          <w:tcPr>
            <w:tcW w:w="4536" w:type="dxa"/>
            <w:gridSpan w:val="8"/>
            <w:tcBorders>
              <w:top w:val="single" w:sz="4" w:space="0" w:color="auto"/>
              <w:left w:val="single" w:sz="4" w:space="0" w:color="auto"/>
              <w:bottom w:val="single" w:sz="4" w:space="0" w:color="auto"/>
              <w:right w:val="single" w:sz="4" w:space="0" w:color="auto"/>
            </w:tcBorders>
            <w:hideMark/>
          </w:tcPr>
          <w:p w14:paraId="758E4FCE" w14:textId="77777777" w:rsidR="00EE5860" w:rsidRPr="00441CD0" w:rsidRDefault="00EE5860" w:rsidP="00BB0E1F">
            <w:pPr>
              <w:pStyle w:val="TAC"/>
              <w:rPr>
                <w:rFonts w:cs="Arial"/>
                <w:szCs w:val="18"/>
                <w:lang w:eastAsia="zh-CN"/>
              </w:rPr>
            </w:pPr>
            <w:r w:rsidRPr="00441CD0">
              <w:rPr>
                <w:rFonts w:cs="Arial"/>
                <w:szCs w:val="18"/>
                <w:lang w:eastAsia="zh-CN"/>
              </w:rPr>
              <w:t>FQDN</w:t>
            </w:r>
          </w:p>
        </w:tc>
        <w:tc>
          <w:tcPr>
            <w:tcW w:w="465" w:type="dxa"/>
            <w:tcBorders>
              <w:top w:val="nil"/>
              <w:left w:val="single" w:sz="4" w:space="0" w:color="auto"/>
              <w:bottom w:val="nil"/>
              <w:right w:val="single" w:sz="4" w:space="0" w:color="auto"/>
            </w:tcBorders>
          </w:tcPr>
          <w:p w14:paraId="6F98891F" w14:textId="77777777" w:rsidR="00EE5860" w:rsidRPr="00441CD0" w:rsidRDefault="00EE5860" w:rsidP="00BB0E1F">
            <w:pPr>
              <w:pStyle w:val="TAC"/>
            </w:pPr>
          </w:p>
        </w:tc>
      </w:tr>
      <w:tr w:rsidR="00EE5860" w:rsidRPr="00441CD0" w14:paraId="0C1BC3FF" w14:textId="77777777" w:rsidTr="00BB0E1F">
        <w:trPr>
          <w:jc w:val="center"/>
        </w:trPr>
        <w:tc>
          <w:tcPr>
            <w:tcW w:w="151" w:type="dxa"/>
            <w:tcBorders>
              <w:top w:val="nil"/>
              <w:left w:val="single" w:sz="4" w:space="0" w:color="auto"/>
              <w:bottom w:val="single" w:sz="4" w:space="0" w:color="auto"/>
              <w:right w:val="nil"/>
            </w:tcBorders>
          </w:tcPr>
          <w:p w14:paraId="7D2B5FCF" w14:textId="77777777" w:rsidR="00EE5860" w:rsidRPr="00441CD0" w:rsidRDefault="00EE5860" w:rsidP="00BB0E1F">
            <w:pPr>
              <w:pStyle w:val="TAC"/>
            </w:pPr>
          </w:p>
        </w:tc>
        <w:tc>
          <w:tcPr>
            <w:tcW w:w="1401" w:type="dxa"/>
            <w:tcBorders>
              <w:top w:val="nil"/>
              <w:left w:val="nil"/>
              <w:bottom w:val="single" w:sz="4" w:space="0" w:color="auto"/>
              <w:right w:val="single" w:sz="4" w:space="0" w:color="auto"/>
            </w:tcBorders>
            <w:hideMark/>
          </w:tcPr>
          <w:p w14:paraId="04077D8A" w14:textId="77777777" w:rsidR="00EE5860" w:rsidRPr="00441CD0" w:rsidRDefault="00EE5860" w:rsidP="00BB0E1F">
            <w:pPr>
              <w:pStyle w:val="NO"/>
              <w:keepNext/>
              <w:spacing w:after="0"/>
              <w:ind w:left="0" w:firstLine="0"/>
              <w:jc w:val="center"/>
              <w:rPr>
                <w:rFonts w:ascii="Arial" w:hAnsi="Arial" w:cs="Arial"/>
                <w:sz w:val="18"/>
                <w:szCs w:val="18"/>
              </w:rPr>
            </w:pPr>
            <w:r w:rsidRPr="00441CD0">
              <w:rPr>
                <w:rFonts w:ascii="Arial" w:hAnsi="Arial" w:cs="Arial"/>
                <w:sz w:val="18"/>
                <w:szCs w:val="18"/>
                <w:lang w:val="sv-SE" w:eastAsia="zh-CN"/>
              </w:rPr>
              <w:t>(m+1)</w:t>
            </w:r>
            <w:r w:rsidRPr="00441CD0">
              <w:rPr>
                <w:rFonts w:ascii="Arial" w:hAnsi="Arial" w:cs="Arial"/>
                <w:sz w:val="18"/>
                <w:szCs w:val="18"/>
              </w:rPr>
              <w:t xml:space="preserve"> to (n+4)</w:t>
            </w:r>
          </w:p>
        </w:tc>
        <w:tc>
          <w:tcPr>
            <w:tcW w:w="4536" w:type="dxa"/>
            <w:gridSpan w:val="8"/>
            <w:tcBorders>
              <w:top w:val="single" w:sz="4" w:space="0" w:color="auto"/>
              <w:left w:val="single" w:sz="4" w:space="0" w:color="auto"/>
              <w:bottom w:val="single" w:sz="4" w:space="0" w:color="auto"/>
              <w:right w:val="single" w:sz="4" w:space="0" w:color="auto"/>
            </w:tcBorders>
            <w:hideMark/>
          </w:tcPr>
          <w:p w14:paraId="2E67DBFE" w14:textId="77777777" w:rsidR="00EE5860" w:rsidRPr="00441CD0" w:rsidRDefault="00EE5860" w:rsidP="00BB0E1F">
            <w:pPr>
              <w:pStyle w:val="TAC"/>
              <w:rPr>
                <w:rFonts w:cs="Arial"/>
                <w:szCs w:val="18"/>
                <w:lang w:eastAsia="zh-CN"/>
              </w:rPr>
            </w:pPr>
            <w:r w:rsidRPr="00441CD0">
              <w:rPr>
                <w:rFonts w:cs="Arial"/>
                <w:szCs w:val="18"/>
              </w:rPr>
              <w:t>These octet(s) is/are present only if explicitly specified</w:t>
            </w:r>
          </w:p>
        </w:tc>
        <w:tc>
          <w:tcPr>
            <w:tcW w:w="465" w:type="dxa"/>
            <w:tcBorders>
              <w:top w:val="nil"/>
              <w:left w:val="single" w:sz="4" w:space="0" w:color="auto"/>
              <w:bottom w:val="single" w:sz="4" w:space="0" w:color="auto"/>
              <w:right w:val="single" w:sz="4" w:space="0" w:color="auto"/>
            </w:tcBorders>
          </w:tcPr>
          <w:p w14:paraId="616F7657" w14:textId="77777777" w:rsidR="00EE5860" w:rsidRPr="00441CD0" w:rsidRDefault="00EE5860" w:rsidP="00BB0E1F">
            <w:pPr>
              <w:pStyle w:val="TAC"/>
            </w:pPr>
          </w:p>
        </w:tc>
      </w:tr>
    </w:tbl>
    <w:p w14:paraId="203ABFB1" w14:textId="77777777" w:rsidR="00EE5860" w:rsidRPr="00441CD0" w:rsidRDefault="00EE5860" w:rsidP="00EE5860">
      <w:pPr>
        <w:pStyle w:val="TF"/>
        <w:spacing w:before="120"/>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131</w:t>
      </w:r>
      <w:r w:rsidRPr="00441CD0">
        <w:rPr>
          <w:lang w:eastAsia="zh-CN"/>
        </w:rPr>
        <w:t>-</w:t>
      </w:r>
      <w:r w:rsidRPr="00441CD0">
        <w:rPr>
          <w:lang w:eastAsia="ja-JP"/>
        </w:rPr>
        <w:t>1</w:t>
      </w:r>
      <w:r w:rsidRPr="00441CD0">
        <w:t xml:space="preserve">: </w:t>
      </w:r>
      <w:r w:rsidRPr="00441CD0">
        <w:rPr>
          <w:lang w:eastAsia="ja-JP"/>
        </w:rPr>
        <w:t>SMF Set ID</w:t>
      </w:r>
    </w:p>
    <w:p w14:paraId="08D8A9AB" w14:textId="030367FF" w:rsidR="00EE5860" w:rsidRPr="00441CD0" w:rsidRDefault="00EE5860" w:rsidP="00EE5860">
      <w:r w:rsidRPr="00441CD0">
        <w:t xml:space="preserve">FQDN encoding shall be identical to the encoding of a FQDN within a DNS message of </w:t>
      </w:r>
      <w:r w:rsidR="00415C19" w:rsidRPr="00441CD0">
        <w:t>clause</w:t>
      </w:r>
      <w:r w:rsidR="00415C19">
        <w:t> </w:t>
      </w:r>
      <w:r w:rsidR="00415C19" w:rsidRPr="00441CD0">
        <w:t>3</w:t>
      </w:r>
      <w:r w:rsidRPr="00441CD0">
        <w:t>.1 of IETF RFC 1035 [27] but excluding the trailing zero byte.</w:t>
      </w:r>
    </w:p>
    <w:p w14:paraId="7AF1B9B8" w14:textId="77777777" w:rsidR="00EE5860" w:rsidRPr="00441CD0" w:rsidRDefault="00EE5860" w:rsidP="00EE5860">
      <w:pPr>
        <w:pStyle w:val="NO"/>
      </w:pPr>
      <w:r w:rsidRPr="00441CD0">
        <w:t>NOTE:</w:t>
      </w:r>
      <w:r w:rsidRPr="00441CD0">
        <w:tab/>
        <w:t>The FQDN field in the IE is not encoded as a dotted string as commonly used in DNS master zone files.</w:t>
      </w:r>
    </w:p>
    <w:p w14:paraId="266EB551" w14:textId="77777777" w:rsidR="00EE5860" w:rsidRPr="00441CD0" w:rsidRDefault="00EE5860" w:rsidP="00EE5860">
      <w:pPr>
        <w:pStyle w:val="Heading3"/>
        <w:rPr>
          <w:noProof/>
        </w:rPr>
      </w:pPr>
      <w:bookmarkStart w:id="6672" w:name="_Toc19717477"/>
      <w:bookmarkStart w:id="6673" w:name="_Toc27490978"/>
      <w:bookmarkStart w:id="6674" w:name="_Toc27557271"/>
      <w:bookmarkStart w:id="6675" w:name="_Toc27724188"/>
      <w:bookmarkStart w:id="6676" w:name="_Toc36031262"/>
      <w:bookmarkStart w:id="6677" w:name="_Toc36043182"/>
      <w:bookmarkStart w:id="6678" w:name="_Toc36814507"/>
      <w:bookmarkStart w:id="6679" w:name="_Toc44689365"/>
      <w:bookmarkStart w:id="6680" w:name="_Toc44924119"/>
      <w:bookmarkStart w:id="6681" w:name="_Toc51861089"/>
      <w:bookmarkStart w:id="6682" w:name="_Toc57930860"/>
      <w:bookmarkStart w:id="6683" w:name="_Toc57931490"/>
      <w:bookmarkStart w:id="6684" w:name="_Toc83140940"/>
      <w:r w:rsidRPr="00441CD0">
        <w:rPr>
          <w:noProof/>
        </w:rPr>
        <w:lastRenderedPageBreak/>
        <w:t>8.2.132</w:t>
      </w:r>
      <w:r w:rsidRPr="00441CD0">
        <w:rPr>
          <w:noProof/>
        </w:rPr>
        <w:tab/>
        <w:t>Quota Validity Time</w:t>
      </w:r>
      <w:bookmarkEnd w:id="6672"/>
      <w:bookmarkEnd w:id="6673"/>
      <w:bookmarkEnd w:id="6674"/>
      <w:bookmarkEnd w:id="6675"/>
      <w:bookmarkEnd w:id="6676"/>
      <w:bookmarkEnd w:id="6677"/>
      <w:bookmarkEnd w:id="6678"/>
      <w:bookmarkEnd w:id="6679"/>
      <w:bookmarkEnd w:id="6680"/>
      <w:bookmarkEnd w:id="6681"/>
      <w:bookmarkEnd w:id="6682"/>
      <w:bookmarkEnd w:id="6683"/>
      <w:bookmarkEnd w:id="6684"/>
    </w:p>
    <w:p w14:paraId="002EA671" w14:textId="77777777" w:rsidR="00EE5860" w:rsidRPr="00441CD0" w:rsidRDefault="00EE5860" w:rsidP="00EE5860">
      <w:pPr>
        <w:rPr>
          <w:noProof/>
        </w:rPr>
      </w:pPr>
      <w:r w:rsidRPr="00441CD0">
        <w:rPr>
          <w:noProof/>
        </w:rPr>
        <w:t>The Quota Validity Time IE type shall be encoded as shown in Figure 8.2.132-1. It contains the quota validity time in seconds.</w:t>
      </w:r>
    </w:p>
    <w:p w14:paraId="18B3F181" w14:textId="77777777" w:rsidR="00EE5860" w:rsidRPr="00441CD0" w:rsidRDefault="00EE5860" w:rsidP="00EE5860">
      <w:pPr>
        <w:pStyle w:val="TH"/>
        <w:rPr>
          <w:noProof/>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4482D91F" w14:textId="77777777" w:rsidTr="00BB0E1F">
        <w:trPr>
          <w:jc w:val="center"/>
        </w:trPr>
        <w:tc>
          <w:tcPr>
            <w:tcW w:w="151" w:type="dxa"/>
            <w:tcBorders>
              <w:top w:val="single" w:sz="6" w:space="0" w:color="auto"/>
              <w:left w:val="single" w:sz="6" w:space="0" w:color="auto"/>
              <w:bottom w:val="nil"/>
              <w:right w:val="nil"/>
            </w:tcBorders>
          </w:tcPr>
          <w:p w14:paraId="4A449B09" w14:textId="77777777" w:rsidR="00EE5860" w:rsidRPr="00441CD0" w:rsidRDefault="00EE5860" w:rsidP="00BB0E1F">
            <w:pPr>
              <w:pStyle w:val="TAC"/>
            </w:pPr>
          </w:p>
        </w:tc>
        <w:tc>
          <w:tcPr>
            <w:tcW w:w="1104" w:type="dxa"/>
            <w:tcBorders>
              <w:top w:val="single" w:sz="6" w:space="0" w:color="auto"/>
              <w:left w:val="nil"/>
              <w:bottom w:val="nil"/>
              <w:right w:val="nil"/>
            </w:tcBorders>
          </w:tcPr>
          <w:p w14:paraId="44FC80D1" w14:textId="77777777" w:rsidR="00EE5860" w:rsidRPr="00441CD0" w:rsidRDefault="00EE5860" w:rsidP="00BB0E1F">
            <w:pPr>
              <w:pStyle w:val="TAH"/>
            </w:pPr>
          </w:p>
        </w:tc>
        <w:tc>
          <w:tcPr>
            <w:tcW w:w="4708" w:type="dxa"/>
            <w:gridSpan w:val="8"/>
            <w:tcBorders>
              <w:top w:val="single" w:sz="6" w:space="0" w:color="auto"/>
              <w:left w:val="nil"/>
              <w:bottom w:val="nil"/>
              <w:right w:val="nil"/>
            </w:tcBorders>
            <w:hideMark/>
          </w:tcPr>
          <w:p w14:paraId="25E6A818"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CCB7637" w14:textId="77777777" w:rsidR="00EE5860" w:rsidRPr="00441CD0" w:rsidRDefault="00EE5860" w:rsidP="00BB0E1F">
            <w:pPr>
              <w:pStyle w:val="TAC"/>
            </w:pPr>
          </w:p>
        </w:tc>
      </w:tr>
      <w:tr w:rsidR="00EE5860" w:rsidRPr="00441CD0" w14:paraId="3930E503" w14:textId="77777777" w:rsidTr="00BB0E1F">
        <w:trPr>
          <w:jc w:val="center"/>
        </w:trPr>
        <w:tc>
          <w:tcPr>
            <w:tcW w:w="151" w:type="dxa"/>
            <w:tcBorders>
              <w:top w:val="nil"/>
              <w:left w:val="single" w:sz="6" w:space="0" w:color="auto"/>
              <w:bottom w:val="nil"/>
              <w:right w:val="nil"/>
            </w:tcBorders>
          </w:tcPr>
          <w:p w14:paraId="6AD05C7E" w14:textId="77777777" w:rsidR="00EE5860" w:rsidRPr="00441CD0" w:rsidRDefault="00EE5860" w:rsidP="00BB0E1F">
            <w:pPr>
              <w:pStyle w:val="TAC"/>
            </w:pPr>
          </w:p>
        </w:tc>
        <w:tc>
          <w:tcPr>
            <w:tcW w:w="1104" w:type="dxa"/>
            <w:tcBorders>
              <w:top w:val="nil"/>
              <w:left w:val="nil"/>
              <w:bottom w:val="nil"/>
              <w:right w:val="nil"/>
            </w:tcBorders>
            <w:hideMark/>
          </w:tcPr>
          <w:p w14:paraId="56792CA2"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01B21B32"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28CA0690"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696A7B09"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4FEE601"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1CA971F"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4414432C"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5861D0B1"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3B8FEABF"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1B2D7010" w14:textId="77777777" w:rsidR="00EE5860" w:rsidRPr="00441CD0" w:rsidRDefault="00EE5860" w:rsidP="00BB0E1F">
            <w:pPr>
              <w:pStyle w:val="TAC"/>
            </w:pPr>
          </w:p>
        </w:tc>
      </w:tr>
      <w:tr w:rsidR="00EE5860" w:rsidRPr="00441CD0" w14:paraId="617159E5" w14:textId="77777777" w:rsidTr="00BB0E1F">
        <w:trPr>
          <w:jc w:val="center"/>
        </w:trPr>
        <w:tc>
          <w:tcPr>
            <w:tcW w:w="151" w:type="dxa"/>
            <w:tcBorders>
              <w:top w:val="nil"/>
              <w:left w:val="single" w:sz="6" w:space="0" w:color="auto"/>
              <w:bottom w:val="nil"/>
              <w:right w:val="nil"/>
            </w:tcBorders>
          </w:tcPr>
          <w:p w14:paraId="23CE7DB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3B94585"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35ACE512" w14:textId="77777777" w:rsidR="00EE5860" w:rsidRPr="00441CD0" w:rsidRDefault="00EE5860" w:rsidP="00BB0E1F">
            <w:pPr>
              <w:pStyle w:val="TAC"/>
            </w:pPr>
            <w:r w:rsidRPr="00441CD0">
              <w:t>Type = 181 (decimal)</w:t>
            </w:r>
          </w:p>
        </w:tc>
        <w:tc>
          <w:tcPr>
            <w:tcW w:w="588" w:type="dxa"/>
            <w:tcBorders>
              <w:top w:val="nil"/>
              <w:left w:val="single" w:sz="4" w:space="0" w:color="auto"/>
              <w:bottom w:val="nil"/>
              <w:right w:val="single" w:sz="6" w:space="0" w:color="auto"/>
            </w:tcBorders>
          </w:tcPr>
          <w:p w14:paraId="44DCB0A4" w14:textId="77777777" w:rsidR="00EE5860" w:rsidRPr="00441CD0" w:rsidRDefault="00EE5860" w:rsidP="00BB0E1F">
            <w:pPr>
              <w:pStyle w:val="TAC"/>
            </w:pPr>
          </w:p>
        </w:tc>
      </w:tr>
      <w:tr w:rsidR="00EE5860" w:rsidRPr="00441CD0" w14:paraId="32DDBC76" w14:textId="77777777" w:rsidTr="00BB0E1F">
        <w:trPr>
          <w:jc w:val="center"/>
        </w:trPr>
        <w:tc>
          <w:tcPr>
            <w:tcW w:w="151" w:type="dxa"/>
            <w:tcBorders>
              <w:top w:val="nil"/>
              <w:left w:val="single" w:sz="6" w:space="0" w:color="auto"/>
              <w:bottom w:val="nil"/>
              <w:right w:val="nil"/>
            </w:tcBorders>
          </w:tcPr>
          <w:p w14:paraId="5492899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4B67407"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368DED29"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DD015B5" w14:textId="77777777" w:rsidR="00EE5860" w:rsidRPr="00441CD0" w:rsidRDefault="00EE5860" w:rsidP="00BB0E1F">
            <w:pPr>
              <w:pStyle w:val="TAC"/>
            </w:pPr>
          </w:p>
        </w:tc>
      </w:tr>
      <w:tr w:rsidR="00EE5860" w:rsidRPr="00441CD0" w14:paraId="15178096" w14:textId="77777777" w:rsidTr="00BB0E1F">
        <w:trPr>
          <w:jc w:val="center"/>
        </w:trPr>
        <w:tc>
          <w:tcPr>
            <w:tcW w:w="151" w:type="dxa"/>
            <w:tcBorders>
              <w:top w:val="nil"/>
              <w:left w:val="single" w:sz="6" w:space="0" w:color="auto"/>
              <w:bottom w:val="nil"/>
              <w:right w:val="nil"/>
            </w:tcBorders>
          </w:tcPr>
          <w:p w14:paraId="7F93D08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4B2FCAB"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08" w:type="dxa"/>
            <w:gridSpan w:val="8"/>
            <w:tcBorders>
              <w:top w:val="single" w:sz="4" w:space="0" w:color="auto"/>
              <w:left w:val="single" w:sz="4" w:space="0" w:color="auto"/>
              <w:bottom w:val="single" w:sz="4" w:space="0" w:color="auto"/>
              <w:right w:val="single" w:sz="4" w:space="0" w:color="auto"/>
            </w:tcBorders>
            <w:hideMark/>
          </w:tcPr>
          <w:p w14:paraId="41940643" w14:textId="77777777" w:rsidR="00EE5860" w:rsidRPr="00441CD0" w:rsidRDefault="00EE5860" w:rsidP="00BB0E1F">
            <w:pPr>
              <w:pStyle w:val="TAC"/>
              <w:rPr>
                <w:lang w:eastAsia="zh-CN"/>
              </w:rPr>
            </w:pPr>
            <w:r w:rsidRPr="00441CD0">
              <w:rPr>
                <w:lang w:eastAsia="zh-CN"/>
              </w:rPr>
              <w:t>Validity Time value</w:t>
            </w:r>
          </w:p>
        </w:tc>
        <w:tc>
          <w:tcPr>
            <w:tcW w:w="588" w:type="dxa"/>
            <w:tcBorders>
              <w:top w:val="nil"/>
              <w:left w:val="single" w:sz="4" w:space="0" w:color="auto"/>
              <w:bottom w:val="nil"/>
              <w:right w:val="single" w:sz="6" w:space="0" w:color="auto"/>
            </w:tcBorders>
          </w:tcPr>
          <w:p w14:paraId="66C0FF85" w14:textId="77777777" w:rsidR="00EE5860" w:rsidRPr="00441CD0" w:rsidRDefault="00EE5860" w:rsidP="00BB0E1F">
            <w:pPr>
              <w:pStyle w:val="TAC"/>
            </w:pPr>
          </w:p>
        </w:tc>
      </w:tr>
      <w:tr w:rsidR="00EE5860" w:rsidRPr="00441CD0" w14:paraId="762A485A" w14:textId="77777777" w:rsidTr="00BB0E1F">
        <w:trPr>
          <w:jc w:val="center"/>
        </w:trPr>
        <w:tc>
          <w:tcPr>
            <w:tcW w:w="151" w:type="dxa"/>
            <w:tcBorders>
              <w:top w:val="nil"/>
              <w:left w:val="single" w:sz="6" w:space="0" w:color="auto"/>
              <w:bottom w:val="single" w:sz="4" w:space="0" w:color="auto"/>
              <w:right w:val="nil"/>
            </w:tcBorders>
          </w:tcPr>
          <w:p w14:paraId="41ACCA37"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CD68403" w14:textId="77777777" w:rsidR="00EE5860" w:rsidRPr="00441CD0" w:rsidRDefault="00EE5860" w:rsidP="00BB0E1F">
            <w:pPr>
              <w:pStyle w:val="TAC"/>
            </w:pPr>
            <w:r w:rsidRPr="00441CD0">
              <w:rPr>
                <w:lang w:eastAsia="zh-CN"/>
              </w:rPr>
              <w:t>9</w:t>
            </w:r>
            <w:r w:rsidRPr="00441CD0">
              <w:t xml:space="preserve">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6C932D5F"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5407DE3" w14:textId="77777777" w:rsidR="00EE5860" w:rsidRPr="00441CD0" w:rsidRDefault="00EE5860" w:rsidP="00BB0E1F">
            <w:pPr>
              <w:pStyle w:val="TAC"/>
              <w:rPr>
                <w:lang w:val="x-none"/>
              </w:rPr>
            </w:pPr>
          </w:p>
        </w:tc>
      </w:tr>
    </w:tbl>
    <w:p w14:paraId="4F268B32"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132</w:t>
      </w:r>
      <w:r w:rsidRPr="00441CD0">
        <w:rPr>
          <w:lang w:eastAsia="zh-CN"/>
        </w:rPr>
        <w:t>-</w:t>
      </w:r>
      <w:r w:rsidRPr="00441CD0">
        <w:rPr>
          <w:lang w:eastAsia="ja-JP"/>
        </w:rPr>
        <w:t>1</w:t>
      </w:r>
      <w:r w:rsidRPr="00441CD0">
        <w:t xml:space="preserve">: Quota </w:t>
      </w:r>
      <w:r w:rsidRPr="00441CD0">
        <w:rPr>
          <w:lang w:eastAsia="ja-JP"/>
        </w:rPr>
        <w:t>Validity Time</w:t>
      </w:r>
    </w:p>
    <w:p w14:paraId="14B6E997" w14:textId="77777777" w:rsidR="00EE5860" w:rsidRPr="00441CD0" w:rsidRDefault="00EE5860" w:rsidP="00EE5860">
      <w:pPr>
        <w:rPr>
          <w:lang w:val="en-US"/>
        </w:rPr>
      </w:pPr>
      <w:r w:rsidRPr="00441CD0">
        <w:rPr>
          <w:lang w:val="en-US"/>
        </w:rPr>
        <w:t>The Quota Validity Time value shall be encoded as an Unsigned32 binary integer value.</w:t>
      </w:r>
    </w:p>
    <w:p w14:paraId="482BF2F6" w14:textId="77777777" w:rsidR="00EE5860" w:rsidRPr="00441CD0" w:rsidRDefault="00EE5860" w:rsidP="00EE5860">
      <w:pPr>
        <w:pStyle w:val="Heading3"/>
        <w:rPr>
          <w:rFonts w:eastAsia="SimSun"/>
        </w:rPr>
      </w:pPr>
      <w:bookmarkStart w:id="6685" w:name="_Toc27490979"/>
      <w:bookmarkStart w:id="6686" w:name="_Toc27557272"/>
      <w:bookmarkStart w:id="6687" w:name="_Toc27724189"/>
      <w:bookmarkStart w:id="6688" w:name="_Toc36031263"/>
      <w:bookmarkStart w:id="6689" w:name="_Toc36043183"/>
      <w:bookmarkStart w:id="6690" w:name="_Toc36814508"/>
      <w:bookmarkStart w:id="6691" w:name="_Toc44689366"/>
      <w:bookmarkStart w:id="6692" w:name="_Toc44924120"/>
      <w:bookmarkStart w:id="6693" w:name="_Toc51861090"/>
      <w:bookmarkStart w:id="6694" w:name="_Toc57930861"/>
      <w:bookmarkStart w:id="6695" w:name="_Toc57931491"/>
      <w:bookmarkStart w:id="6696" w:name="_Toc83140941"/>
      <w:r w:rsidRPr="00441CD0">
        <w:rPr>
          <w:rFonts w:eastAsia="SimSun"/>
        </w:rPr>
        <w:t>8.</w:t>
      </w:r>
      <w:r w:rsidRPr="00441CD0">
        <w:rPr>
          <w:rFonts w:eastAsia="SimSun"/>
          <w:lang w:val="en-US"/>
        </w:rPr>
        <w:t>2.133</w:t>
      </w:r>
      <w:r w:rsidRPr="00441CD0">
        <w:rPr>
          <w:rFonts w:eastAsia="SimSun"/>
        </w:rPr>
        <w:tab/>
        <w:t>Number of Reports</w:t>
      </w:r>
      <w:bookmarkEnd w:id="6685"/>
      <w:bookmarkEnd w:id="6686"/>
      <w:bookmarkEnd w:id="6687"/>
      <w:bookmarkEnd w:id="6688"/>
      <w:bookmarkEnd w:id="6689"/>
      <w:bookmarkEnd w:id="6690"/>
      <w:bookmarkEnd w:id="6691"/>
      <w:bookmarkEnd w:id="6692"/>
      <w:bookmarkEnd w:id="6693"/>
      <w:bookmarkEnd w:id="6694"/>
      <w:bookmarkEnd w:id="6695"/>
      <w:bookmarkEnd w:id="6696"/>
    </w:p>
    <w:p w14:paraId="5914AE8B" w14:textId="77777777" w:rsidR="00EE5860" w:rsidRPr="00441CD0" w:rsidRDefault="00EE5860" w:rsidP="00EE5860">
      <w:pPr>
        <w:rPr>
          <w:rFonts w:eastAsia="SimSun"/>
          <w:lang w:eastAsia="zh-CN"/>
        </w:rPr>
      </w:pPr>
      <w:r w:rsidRPr="00441CD0">
        <w:t>The Number of Reports</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8.2.133-1</w:t>
      </w:r>
      <w:r w:rsidRPr="00441CD0">
        <w:rPr>
          <w:lang w:eastAsia="ja-JP"/>
        </w:rPr>
        <w:t xml:space="preserve">. </w:t>
      </w:r>
      <w:r w:rsidRPr="00441CD0">
        <w:rPr>
          <w:lang w:eastAsia="zh-CN"/>
        </w:rPr>
        <w:t xml:space="preserve">It </w:t>
      </w:r>
      <w:r w:rsidRPr="00441CD0">
        <w:rPr>
          <w:lang w:eastAsia="ja-JP"/>
        </w:rPr>
        <w:t>contains an Un</w:t>
      </w:r>
      <w:r w:rsidRPr="00441CD0">
        <w:t>igned16 binary integer value excluding the first value "0"</w:t>
      </w:r>
      <w:r w:rsidRPr="00441CD0">
        <w:rPr>
          <w:lang w:eastAsia="zh-CN"/>
        </w:rPr>
        <w:t>.</w:t>
      </w:r>
    </w:p>
    <w:p w14:paraId="0978E8E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0F5545D9" w14:textId="77777777" w:rsidTr="00BB0E1F">
        <w:trPr>
          <w:jc w:val="center"/>
        </w:trPr>
        <w:tc>
          <w:tcPr>
            <w:tcW w:w="151" w:type="dxa"/>
            <w:tcBorders>
              <w:top w:val="single" w:sz="6" w:space="0" w:color="auto"/>
              <w:left w:val="single" w:sz="6" w:space="0" w:color="auto"/>
              <w:bottom w:val="nil"/>
              <w:right w:val="nil"/>
            </w:tcBorders>
          </w:tcPr>
          <w:p w14:paraId="7E8BE106"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57448DBA" w14:textId="77777777" w:rsidR="00EE5860" w:rsidRPr="00441CD0" w:rsidRDefault="00EE5860" w:rsidP="00BB0E1F">
            <w:pPr>
              <w:pStyle w:val="TAH"/>
              <w:rPr>
                <w:lang w:val="fr-FR"/>
              </w:rPr>
            </w:pPr>
          </w:p>
        </w:tc>
        <w:tc>
          <w:tcPr>
            <w:tcW w:w="4708" w:type="dxa"/>
            <w:gridSpan w:val="8"/>
            <w:tcBorders>
              <w:top w:val="single" w:sz="6" w:space="0" w:color="auto"/>
              <w:left w:val="nil"/>
              <w:bottom w:val="nil"/>
              <w:right w:val="nil"/>
            </w:tcBorders>
            <w:hideMark/>
          </w:tcPr>
          <w:p w14:paraId="7BFDFDCC"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59FE6428" w14:textId="77777777" w:rsidR="00EE5860" w:rsidRPr="00441CD0" w:rsidRDefault="00EE5860" w:rsidP="00BB0E1F">
            <w:pPr>
              <w:pStyle w:val="TAC"/>
              <w:rPr>
                <w:lang w:val="fr-FR"/>
              </w:rPr>
            </w:pPr>
          </w:p>
        </w:tc>
      </w:tr>
      <w:tr w:rsidR="00EE5860" w:rsidRPr="00441CD0" w14:paraId="32AE087E" w14:textId="77777777" w:rsidTr="00BB0E1F">
        <w:trPr>
          <w:jc w:val="center"/>
        </w:trPr>
        <w:tc>
          <w:tcPr>
            <w:tcW w:w="151" w:type="dxa"/>
            <w:tcBorders>
              <w:top w:val="nil"/>
              <w:left w:val="single" w:sz="6" w:space="0" w:color="auto"/>
              <w:bottom w:val="nil"/>
              <w:right w:val="nil"/>
            </w:tcBorders>
          </w:tcPr>
          <w:p w14:paraId="55655E36"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2CDC294A"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1528D666" w14:textId="77777777" w:rsidR="00EE5860" w:rsidRPr="00441CD0" w:rsidRDefault="00EE5860" w:rsidP="00BB0E1F">
            <w:pPr>
              <w:pStyle w:val="TAH"/>
              <w:rPr>
                <w:lang w:val="fr-FR"/>
              </w:rPr>
            </w:pPr>
            <w:r w:rsidRPr="00441CD0">
              <w:rPr>
                <w:lang w:val="fr-FR"/>
              </w:rPr>
              <w:t>8</w:t>
            </w:r>
          </w:p>
        </w:tc>
        <w:tc>
          <w:tcPr>
            <w:tcW w:w="588" w:type="dxa"/>
            <w:tcBorders>
              <w:top w:val="nil"/>
              <w:left w:val="nil"/>
              <w:bottom w:val="single" w:sz="4" w:space="0" w:color="auto"/>
              <w:right w:val="nil"/>
            </w:tcBorders>
            <w:hideMark/>
          </w:tcPr>
          <w:p w14:paraId="5AB5CAB7"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0B2EA926"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181BC20B"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7BEFCC0D" w14:textId="77777777" w:rsidR="00EE5860" w:rsidRPr="00441CD0" w:rsidRDefault="00EE5860" w:rsidP="00BB0E1F">
            <w:pPr>
              <w:pStyle w:val="TAH"/>
              <w:rPr>
                <w:lang w:val="fr-FR"/>
              </w:rPr>
            </w:pPr>
            <w:r w:rsidRPr="00441CD0">
              <w:rPr>
                <w:lang w:val="fr-FR"/>
              </w:rPr>
              <w:t>4</w:t>
            </w:r>
          </w:p>
        </w:tc>
        <w:tc>
          <w:tcPr>
            <w:tcW w:w="588" w:type="dxa"/>
            <w:tcBorders>
              <w:top w:val="nil"/>
              <w:left w:val="nil"/>
              <w:bottom w:val="single" w:sz="4" w:space="0" w:color="auto"/>
              <w:right w:val="nil"/>
            </w:tcBorders>
            <w:hideMark/>
          </w:tcPr>
          <w:p w14:paraId="3974076F" w14:textId="77777777" w:rsidR="00EE5860" w:rsidRPr="00441CD0" w:rsidRDefault="00EE5860" w:rsidP="00BB0E1F">
            <w:pPr>
              <w:pStyle w:val="TAH"/>
              <w:rPr>
                <w:lang w:val="fr-FR"/>
              </w:rPr>
            </w:pPr>
            <w:r w:rsidRPr="00441CD0">
              <w:rPr>
                <w:lang w:val="fr-FR"/>
              </w:rPr>
              <w:t>3</w:t>
            </w:r>
          </w:p>
        </w:tc>
        <w:tc>
          <w:tcPr>
            <w:tcW w:w="588" w:type="dxa"/>
            <w:tcBorders>
              <w:top w:val="nil"/>
              <w:left w:val="nil"/>
              <w:bottom w:val="single" w:sz="4" w:space="0" w:color="auto"/>
              <w:right w:val="nil"/>
            </w:tcBorders>
            <w:hideMark/>
          </w:tcPr>
          <w:p w14:paraId="334DF8C7"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514DC0C2"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2EE8C3D8" w14:textId="77777777" w:rsidR="00EE5860" w:rsidRPr="00441CD0" w:rsidRDefault="00EE5860" w:rsidP="00BB0E1F">
            <w:pPr>
              <w:pStyle w:val="TAC"/>
              <w:rPr>
                <w:lang w:val="fr-FR"/>
              </w:rPr>
            </w:pPr>
          </w:p>
        </w:tc>
      </w:tr>
      <w:tr w:rsidR="00EE5860" w:rsidRPr="00441CD0" w14:paraId="56165CA7" w14:textId="77777777" w:rsidTr="00BB0E1F">
        <w:trPr>
          <w:jc w:val="center"/>
        </w:trPr>
        <w:tc>
          <w:tcPr>
            <w:tcW w:w="151" w:type="dxa"/>
            <w:tcBorders>
              <w:top w:val="nil"/>
              <w:left w:val="single" w:sz="6" w:space="0" w:color="auto"/>
              <w:bottom w:val="nil"/>
              <w:right w:val="nil"/>
            </w:tcBorders>
          </w:tcPr>
          <w:p w14:paraId="5988872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5B540D9" w14:textId="77777777" w:rsidR="00EE5860" w:rsidRPr="00441CD0" w:rsidRDefault="00EE5860" w:rsidP="00BB0E1F">
            <w:pPr>
              <w:pStyle w:val="TAC"/>
              <w:rPr>
                <w:lang w:val="fr-FR"/>
              </w:rPr>
            </w:pPr>
            <w:r w:rsidRPr="00441CD0">
              <w:rPr>
                <w:lang w:val="fr-FR"/>
              </w:rPr>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7585BDB0" w14:textId="77777777" w:rsidR="00EE5860" w:rsidRPr="00441CD0" w:rsidRDefault="00EE5860" w:rsidP="00BB0E1F">
            <w:pPr>
              <w:pStyle w:val="TAC"/>
              <w:rPr>
                <w:lang w:val="fr-FR"/>
              </w:rPr>
            </w:pPr>
            <w:r w:rsidRPr="00441CD0">
              <w:rPr>
                <w:lang w:val="fr-FR"/>
              </w:rPr>
              <w:t>Type = 182 (decimal)</w:t>
            </w:r>
          </w:p>
        </w:tc>
        <w:tc>
          <w:tcPr>
            <w:tcW w:w="588" w:type="dxa"/>
            <w:tcBorders>
              <w:top w:val="nil"/>
              <w:left w:val="single" w:sz="4" w:space="0" w:color="auto"/>
              <w:bottom w:val="nil"/>
              <w:right w:val="single" w:sz="6" w:space="0" w:color="auto"/>
            </w:tcBorders>
          </w:tcPr>
          <w:p w14:paraId="26CB089E" w14:textId="77777777" w:rsidR="00EE5860" w:rsidRPr="00441CD0" w:rsidRDefault="00EE5860" w:rsidP="00BB0E1F">
            <w:pPr>
              <w:pStyle w:val="TAC"/>
              <w:rPr>
                <w:lang w:val="fr-FR"/>
              </w:rPr>
            </w:pPr>
          </w:p>
        </w:tc>
      </w:tr>
      <w:tr w:rsidR="00EE5860" w:rsidRPr="00441CD0" w14:paraId="7F36EBAD" w14:textId="77777777" w:rsidTr="00BB0E1F">
        <w:trPr>
          <w:jc w:val="center"/>
        </w:trPr>
        <w:tc>
          <w:tcPr>
            <w:tcW w:w="151" w:type="dxa"/>
            <w:tcBorders>
              <w:top w:val="nil"/>
              <w:left w:val="single" w:sz="6" w:space="0" w:color="auto"/>
              <w:bottom w:val="nil"/>
              <w:right w:val="nil"/>
            </w:tcBorders>
          </w:tcPr>
          <w:p w14:paraId="32ED68E8"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8DE57E2" w14:textId="77777777" w:rsidR="00EE5860" w:rsidRPr="00441CD0" w:rsidRDefault="00EE5860" w:rsidP="00BB0E1F">
            <w:pPr>
              <w:pStyle w:val="TAC"/>
              <w:rPr>
                <w:lang w:val="fr-FR"/>
              </w:rPr>
            </w:pPr>
            <w:r w:rsidRPr="00441CD0">
              <w:rPr>
                <w:lang w:val="fr-FR"/>
              </w:rPr>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64DE5D81"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41B606FD" w14:textId="77777777" w:rsidR="00EE5860" w:rsidRPr="00441CD0" w:rsidRDefault="00EE5860" w:rsidP="00BB0E1F">
            <w:pPr>
              <w:pStyle w:val="TAC"/>
              <w:rPr>
                <w:lang w:val="fr-FR"/>
              </w:rPr>
            </w:pPr>
          </w:p>
        </w:tc>
      </w:tr>
      <w:tr w:rsidR="00EE5860" w:rsidRPr="00441CD0" w14:paraId="167A6982" w14:textId="77777777" w:rsidTr="00BB0E1F">
        <w:trPr>
          <w:jc w:val="center"/>
        </w:trPr>
        <w:tc>
          <w:tcPr>
            <w:tcW w:w="151" w:type="dxa"/>
            <w:tcBorders>
              <w:top w:val="nil"/>
              <w:left w:val="single" w:sz="6" w:space="0" w:color="auto"/>
              <w:bottom w:val="nil"/>
              <w:right w:val="nil"/>
            </w:tcBorders>
          </w:tcPr>
          <w:p w14:paraId="78FC4EE5"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026B9B8F"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 to 6</w:t>
            </w:r>
          </w:p>
        </w:tc>
        <w:tc>
          <w:tcPr>
            <w:tcW w:w="4708" w:type="dxa"/>
            <w:gridSpan w:val="8"/>
            <w:tcBorders>
              <w:top w:val="single" w:sz="4" w:space="0" w:color="auto"/>
              <w:left w:val="single" w:sz="4" w:space="0" w:color="auto"/>
              <w:bottom w:val="single" w:sz="4" w:space="0" w:color="auto"/>
              <w:right w:val="single" w:sz="4" w:space="0" w:color="auto"/>
            </w:tcBorders>
            <w:hideMark/>
          </w:tcPr>
          <w:p w14:paraId="753B73DE" w14:textId="77777777" w:rsidR="00EE5860" w:rsidRPr="00441CD0" w:rsidRDefault="00EE5860" w:rsidP="00BB0E1F">
            <w:pPr>
              <w:pStyle w:val="TAC"/>
              <w:rPr>
                <w:lang w:val="fr-FR" w:eastAsia="zh-CN"/>
              </w:rPr>
            </w:pPr>
            <w:r w:rsidRPr="00441CD0">
              <w:rPr>
                <w:lang w:val="fr-FR"/>
              </w:rPr>
              <w:t>Number of Reports</w:t>
            </w:r>
          </w:p>
        </w:tc>
        <w:tc>
          <w:tcPr>
            <w:tcW w:w="588" w:type="dxa"/>
            <w:tcBorders>
              <w:top w:val="nil"/>
              <w:left w:val="single" w:sz="4" w:space="0" w:color="auto"/>
              <w:bottom w:val="single" w:sz="4" w:space="0" w:color="auto"/>
              <w:right w:val="single" w:sz="6" w:space="0" w:color="auto"/>
            </w:tcBorders>
          </w:tcPr>
          <w:p w14:paraId="04D91154" w14:textId="77777777" w:rsidR="00EE5860" w:rsidRPr="00441CD0" w:rsidRDefault="00EE5860" w:rsidP="00BB0E1F">
            <w:pPr>
              <w:pStyle w:val="TAC"/>
              <w:rPr>
                <w:lang w:val="fr-FR"/>
              </w:rPr>
            </w:pPr>
          </w:p>
        </w:tc>
      </w:tr>
    </w:tbl>
    <w:p w14:paraId="712E5739" w14:textId="77777777" w:rsidR="00EE5860" w:rsidRPr="00441CD0" w:rsidRDefault="00EE5860" w:rsidP="00EE5860">
      <w:pPr>
        <w:pStyle w:val="TF"/>
      </w:pPr>
      <w:r w:rsidRPr="00441CD0">
        <w:t xml:space="preserve">Figure </w:t>
      </w:r>
      <w:r w:rsidRPr="00441CD0">
        <w:rPr>
          <w:lang w:eastAsia="zh-CN"/>
        </w:rPr>
        <w:t>8</w:t>
      </w:r>
      <w:r w:rsidRPr="00441CD0">
        <w:rPr>
          <w:lang w:eastAsia="ja-JP"/>
        </w:rPr>
        <w:t>.</w:t>
      </w:r>
      <w:r w:rsidRPr="00441CD0">
        <w:rPr>
          <w:lang w:val="en-US" w:eastAsia="ja-JP"/>
        </w:rPr>
        <w:t>2.133</w:t>
      </w:r>
      <w:r w:rsidRPr="00441CD0">
        <w:rPr>
          <w:lang w:eastAsia="zh-CN"/>
        </w:rPr>
        <w:t>-</w:t>
      </w:r>
      <w:r w:rsidRPr="00441CD0">
        <w:rPr>
          <w:lang w:eastAsia="ja-JP"/>
        </w:rPr>
        <w:t>1</w:t>
      </w:r>
      <w:r w:rsidRPr="00441CD0">
        <w:t>: Number of Reports</w:t>
      </w:r>
    </w:p>
    <w:p w14:paraId="19D50BFD" w14:textId="77777777" w:rsidR="00EE5860" w:rsidRPr="00441CD0" w:rsidRDefault="00EE5860" w:rsidP="00EE5860">
      <w:pPr>
        <w:pStyle w:val="Heading3"/>
      </w:pPr>
      <w:bookmarkStart w:id="6697" w:name="_Toc27490980"/>
      <w:bookmarkStart w:id="6698" w:name="_Toc27557273"/>
      <w:bookmarkStart w:id="6699" w:name="_Toc27724190"/>
      <w:bookmarkStart w:id="6700" w:name="_Toc36031264"/>
      <w:bookmarkStart w:id="6701" w:name="_Toc36043184"/>
      <w:bookmarkStart w:id="6702" w:name="_Toc36814509"/>
      <w:bookmarkStart w:id="6703" w:name="_Toc44689367"/>
      <w:bookmarkStart w:id="6704" w:name="_Toc44924121"/>
      <w:bookmarkStart w:id="6705" w:name="_Toc51861091"/>
      <w:bookmarkStart w:id="6706" w:name="_Toc57930862"/>
      <w:bookmarkStart w:id="6707" w:name="_Toc57931492"/>
      <w:bookmarkStart w:id="6708" w:name="_Toc83140942"/>
      <w:r w:rsidRPr="00441CD0">
        <w:t>8.</w:t>
      </w:r>
      <w:r w:rsidRPr="00441CD0">
        <w:rPr>
          <w:lang w:val="en-US"/>
        </w:rPr>
        <w:t>2.134</w:t>
      </w:r>
      <w:r w:rsidRPr="00441CD0">
        <w:tab/>
        <w:t>PFCPASRsp-Flags</w:t>
      </w:r>
      <w:bookmarkEnd w:id="6697"/>
      <w:bookmarkEnd w:id="6698"/>
      <w:bookmarkEnd w:id="6699"/>
      <w:bookmarkEnd w:id="6700"/>
      <w:bookmarkEnd w:id="6701"/>
      <w:bookmarkEnd w:id="6702"/>
      <w:bookmarkEnd w:id="6703"/>
      <w:bookmarkEnd w:id="6704"/>
      <w:bookmarkEnd w:id="6705"/>
      <w:bookmarkEnd w:id="6706"/>
      <w:bookmarkEnd w:id="6707"/>
      <w:bookmarkEnd w:id="6708"/>
    </w:p>
    <w:p w14:paraId="1D399A24" w14:textId="77777777" w:rsidR="00EE5860" w:rsidRPr="00441CD0" w:rsidRDefault="00EE5860" w:rsidP="00EE5860">
      <w:pPr>
        <w:rPr>
          <w:lang w:eastAsia="zh-CN"/>
        </w:rPr>
      </w:pPr>
      <w:r w:rsidRPr="00441CD0">
        <w:rPr>
          <w:lang w:eastAsia="zh-CN"/>
        </w:rPr>
        <w:t xml:space="preserve">The </w:t>
      </w:r>
      <w:r w:rsidRPr="00441CD0">
        <w:t>PFCPASRsp-Flags</w:t>
      </w:r>
      <w:r w:rsidRPr="00441CD0">
        <w:rPr>
          <w:lang w:eastAsia="zh-CN"/>
        </w:rPr>
        <w:t xml:space="preserve"> IE indicates flags applicable to the PFCP Association Setup Response message</w:t>
      </w:r>
      <w:r w:rsidRPr="00441CD0">
        <w:t xml:space="preserve">. It </w:t>
      </w:r>
      <w:r w:rsidRPr="00441CD0">
        <w:rPr>
          <w:lang w:eastAsia="zh-CN"/>
        </w:rPr>
        <w:t>is coded as depicted in Figure 8.2.134-1.</w:t>
      </w:r>
    </w:p>
    <w:p w14:paraId="45DB1784" w14:textId="77777777" w:rsidR="00EE5860" w:rsidRPr="00441CD0" w:rsidRDefault="00EE5860" w:rsidP="00EE5860">
      <w:pPr>
        <w:pStyle w:val="TH"/>
        <w:rPr>
          <w:lang w:eastAsia="zh-CN"/>
        </w:rPr>
      </w:pPr>
      <w:bookmarkStart w:id="6709" w:name="_Toc27490981"/>
      <w:bookmarkStart w:id="6710" w:name="_Toc27557274"/>
      <w:bookmarkStart w:id="6711" w:name="_Toc27724191"/>
      <w:bookmarkStart w:id="6712" w:name="_Toc36031265"/>
      <w:bookmarkStart w:id="6713" w:name="_Toc36043185"/>
      <w:bookmarkStart w:id="6714" w:name="_Toc36814510"/>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90"/>
        <w:gridCol w:w="588"/>
      </w:tblGrid>
      <w:tr w:rsidR="00EE5860" w:rsidRPr="00441CD0" w14:paraId="0E3D7565" w14:textId="77777777" w:rsidTr="00BB0E1F">
        <w:trPr>
          <w:jc w:val="center"/>
        </w:trPr>
        <w:tc>
          <w:tcPr>
            <w:tcW w:w="151" w:type="dxa"/>
            <w:tcBorders>
              <w:top w:val="single" w:sz="6" w:space="0" w:color="auto"/>
              <w:left w:val="single" w:sz="6" w:space="0" w:color="auto"/>
              <w:bottom w:val="nil"/>
              <w:right w:val="nil"/>
            </w:tcBorders>
          </w:tcPr>
          <w:p w14:paraId="012204E3"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11223B74" w14:textId="77777777" w:rsidR="00EE5860" w:rsidRPr="00441CD0" w:rsidRDefault="00EE5860" w:rsidP="00BB0E1F">
            <w:pPr>
              <w:pStyle w:val="TAH"/>
              <w:rPr>
                <w:lang w:val="fr-FR"/>
              </w:rPr>
            </w:pPr>
          </w:p>
        </w:tc>
        <w:tc>
          <w:tcPr>
            <w:tcW w:w="4712" w:type="dxa"/>
            <w:gridSpan w:val="8"/>
            <w:tcBorders>
              <w:top w:val="single" w:sz="6" w:space="0" w:color="auto"/>
              <w:left w:val="nil"/>
              <w:bottom w:val="nil"/>
              <w:right w:val="nil"/>
            </w:tcBorders>
            <w:hideMark/>
          </w:tcPr>
          <w:p w14:paraId="694F9373"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2CD8A4F7" w14:textId="77777777" w:rsidR="00EE5860" w:rsidRPr="00441CD0" w:rsidRDefault="00EE5860" w:rsidP="00BB0E1F">
            <w:pPr>
              <w:pStyle w:val="TAC"/>
              <w:rPr>
                <w:lang w:val="fr-FR"/>
              </w:rPr>
            </w:pPr>
          </w:p>
        </w:tc>
      </w:tr>
      <w:tr w:rsidR="00EE5860" w:rsidRPr="00441CD0" w14:paraId="7E1B15EB" w14:textId="77777777" w:rsidTr="00BB0E1F">
        <w:trPr>
          <w:jc w:val="center"/>
        </w:trPr>
        <w:tc>
          <w:tcPr>
            <w:tcW w:w="151" w:type="dxa"/>
            <w:tcBorders>
              <w:top w:val="nil"/>
              <w:left w:val="single" w:sz="6" w:space="0" w:color="auto"/>
              <w:bottom w:val="nil"/>
              <w:right w:val="nil"/>
            </w:tcBorders>
          </w:tcPr>
          <w:p w14:paraId="66CD591D"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6EE09AEE"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39A47DCB"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767AACC9"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5B438544"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485C716C"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1D780F68"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21F3D416"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221C1886" w14:textId="77777777" w:rsidR="00EE5860" w:rsidRPr="00441CD0" w:rsidRDefault="00EE5860" w:rsidP="00BB0E1F">
            <w:pPr>
              <w:pStyle w:val="TAH"/>
              <w:rPr>
                <w:lang w:val="fr-FR"/>
              </w:rPr>
            </w:pPr>
            <w:r w:rsidRPr="00441CD0">
              <w:rPr>
                <w:lang w:val="fr-FR"/>
              </w:rPr>
              <w:t>2</w:t>
            </w:r>
          </w:p>
        </w:tc>
        <w:tc>
          <w:tcPr>
            <w:tcW w:w="590" w:type="dxa"/>
            <w:tcBorders>
              <w:top w:val="nil"/>
              <w:left w:val="nil"/>
              <w:bottom w:val="single" w:sz="4" w:space="0" w:color="auto"/>
              <w:right w:val="nil"/>
            </w:tcBorders>
            <w:hideMark/>
          </w:tcPr>
          <w:p w14:paraId="2AE59FED"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4635195E" w14:textId="77777777" w:rsidR="00EE5860" w:rsidRPr="00441CD0" w:rsidRDefault="00EE5860" w:rsidP="00BB0E1F">
            <w:pPr>
              <w:pStyle w:val="TAC"/>
              <w:rPr>
                <w:lang w:val="fr-FR"/>
              </w:rPr>
            </w:pPr>
          </w:p>
        </w:tc>
      </w:tr>
      <w:tr w:rsidR="00EE5860" w:rsidRPr="00441CD0" w14:paraId="6D8CD9F9" w14:textId="77777777" w:rsidTr="00BB0E1F">
        <w:trPr>
          <w:jc w:val="center"/>
        </w:trPr>
        <w:tc>
          <w:tcPr>
            <w:tcW w:w="151" w:type="dxa"/>
            <w:tcBorders>
              <w:top w:val="nil"/>
              <w:left w:val="single" w:sz="6" w:space="0" w:color="auto"/>
              <w:bottom w:val="nil"/>
              <w:right w:val="nil"/>
            </w:tcBorders>
          </w:tcPr>
          <w:p w14:paraId="7024D25A"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FA6BBCF" w14:textId="77777777" w:rsidR="00EE5860" w:rsidRPr="00441CD0" w:rsidRDefault="00EE5860" w:rsidP="00BB0E1F">
            <w:pPr>
              <w:pStyle w:val="TAC"/>
              <w:rPr>
                <w:lang w:val="fr-FR"/>
              </w:rPr>
            </w:pPr>
            <w:r w:rsidRPr="00441CD0">
              <w:rPr>
                <w:lang w:val="fr-FR"/>
              </w:rPr>
              <w:t>1 to 2</w:t>
            </w:r>
          </w:p>
        </w:tc>
        <w:tc>
          <w:tcPr>
            <w:tcW w:w="4712" w:type="dxa"/>
            <w:gridSpan w:val="8"/>
            <w:tcBorders>
              <w:top w:val="single" w:sz="4" w:space="0" w:color="auto"/>
              <w:left w:val="single" w:sz="4" w:space="0" w:color="auto"/>
              <w:bottom w:val="single" w:sz="4" w:space="0" w:color="auto"/>
              <w:right w:val="single" w:sz="4" w:space="0" w:color="auto"/>
            </w:tcBorders>
            <w:hideMark/>
          </w:tcPr>
          <w:p w14:paraId="4A7FCA71" w14:textId="77777777" w:rsidR="00EE5860" w:rsidRPr="00441CD0" w:rsidRDefault="00EE5860" w:rsidP="00BB0E1F">
            <w:pPr>
              <w:pStyle w:val="TAC"/>
              <w:rPr>
                <w:lang w:val="fr-FR"/>
              </w:rPr>
            </w:pPr>
            <w:r w:rsidRPr="00441CD0">
              <w:rPr>
                <w:lang w:val="fr-FR"/>
              </w:rPr>
              <w:t xml:space="preserve">Type = </w:t>
            </w:r>
            <w:r>
              <w:rPr>
                <w:lang w:val="fr-FR"/>
              </w:rPr>
              <w:t>184</w:t>
            </w:r>
            <w:r w:rsidRPr="00441CD0">
              <w:rPr>
                <w:lang w:val="fr-FR"/>
              </w:rPr>
              <w:t xml:space="preserve"> (decimal)</w:t>
            </w:r>
          </w:p>
        </w:tc>
        <w:tc>
          <w:tcPr>
            <w:tcW w:w="588" w:type="dxa"/>
            <w:tcBorders>
              <w:top w:val="nil"/>
              <w:left w:val="single" w:sz="4" w:space="0" w:color="auto"/>
              <w:bottom w:val="nil"/>
              <w:right w:val="single" w:sz="6" w:space="0" w:color="auto"/>
            </w:tcBorders>
          </w:tcPr>
          <w:p w14:paraId="23862D84" w14:textId="77777777" w:rsidR="00EE5860" w:rsidRPr="00441CD0" w:rsidRDefault="00EE5860" w:rsidP="00BB0E1F">
            <w:pPr>
              <w:pStyle w:val="TAC"/>
              <w:rPr>
                <w:lang w:val="fr-FR"/>
              </w:rPr>
            </w:pPr>
          </w:p>
        </w:tc>
      </w:tr>
      <w:tr w:rsidR="00EE5860" w:rsidRPr="00441CD0" w14:paraId="7310BDEA" w14:textId="77777777" w:rsidTr="00BB0E1F">
        <w:trPr>
          <w:jc w:val="center"/>
        </w:trPr>
        <w:tc>
          <w:tcPr>
            <w:tcW w:w="151" w:type="dxa"/>
            <w:tcBorders>
              <w:top w:val="nil"/>
              <w:left w:val="single" w:sz="6" w:space="0" w:color="auto"/>
              <w:bottom w:val="nil"/>
              <w:right w:val="nil"/>
            </w:tcBorders>
          </w:tcPr>
          <w:p w14:paraId="4F930810"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6A92926" w14:textId="77777777" w:rsidR="00EE5860" w:rsidRPr="00441CD0" w:rsidRDefault="00EE5860" w:rsidP="00BB0E1F">
            <w:pPr>
              <w:pStyle w:val="TAC"/>
              <w:rPr>
                <w:lang w:val="fr-FR"/>
              </w:rPr>
            </w:pPr>
            <w:r w:rsidRPr="00441CD0">
              <w:rPr>
                <w:lang w:val="fr-FR"/>
              </w:rPr>
              <w:t>3 to 4</w:t>
            </w:r>
          </w:p>
        </w:tc>
        <w:tc>
          <w:tcPr>
            <w:tcW w:w="4712" w:type="dxa"/>
            <w:gridSpan w:val="8"/>
            <w:tcBorders>
              <w:top w:val="single" w:sz="4" w:space="0" w:color="auto"/>
              <w:left w:val="single" w:sz="4" w:space="0" w:color="auto"/>
              <w:bottom w:val="single" w:sz="4" w:space="0" w:color="auto"/>
              <w:right w:val="single" w:sz="4" w:space="0" w:color="auto"/>
            </w:tcBorders>
            <w:hideMark/>
          </w:tcPr>
          <w:p w14:paraId="329C80C1" w14:textId="77777777" w:rsidR="00EE5860" w:rsidRPr="00441CD0" w:rsidRDefault="00EE5860" w:rsidP="00BB0E1F">
            <w:pPr>
              <w:pStyle w:val="TAC"/>
              <w:rPr>
                <w:lang w:val="fr-FR" w:eastAsia="zh-CN"/>
              </w:rPr>
            </w:pPr>
            <w:r w:rsidRPr="00441CD0">
              <w:rPr>
                <w:lang w:val="fr-FR"/>
              </w:rPr>
              <w:t xml:space="preserve">Length = </w:t>
            </w:r>
            <w:r w:rsidRPr="00441CD0">
              <w:rPr>
                <w:lang w:val="fr-FR" w:eastAsia="zh-CN"/>
              </w:rPr>
              <w:t xml:space="preserve">n </w:t>
            </w:r>
          </w:p>
        </w:tc>
        <w:tc>
          <w:tcPr>
            <w:tcW w:w="588" w:type="dxa"/>
            <w:tcBorders>
              <w:top w:val="nil"/>
              <w:left w:val="single" w:sz="4" w:space="0" w:color="auto"/>
              <w:bottom w:val="nil"/>
              <w:right w:val="single" w:sz="6" w:space="0" w:color="auto"/>
            </w:tcBorders>
          </w:tcPr>
          <w:p w14:paraId="39043FCF" w14:textId="77777777" w:rsidR="00EE5860" w:rsidRPr="00441CD0" w:rsidRDefault="00EE5860" w:rsidP="00BB0E1F">
            <w:pPr>
              <w:pStyle w:val="TAC"/>
              <w:rPr>
                <w:lang w:val="fr-FR"/>
              </w:rPr>
            </w:pPr>
          </w:p>
        </w:tc>
      </w:tr>
      <w:tr w:rsidR="00EE5860" w:rsidRPr="00441CD0" w14:paraId="3D394A5D" w14:textId="77777777" w:rsidTr="00BB0E1F">
        <w:trPr>
          <w:jc w:val="center"/>
        </w:trPr>
        <w:tc>
          <w:tcPr>
            <w:tcW w:w="151" w:type="dxa"/>
            <w:tcBorders>
              <w:top w:val="nil"/>
              <w:left w:val="single" w:sz="6" w:space="0" w:color="auto"/>
              <w:bottom w:val="nil"/>
              <w:right w:val="nil"/>
            </w:tcBorders>
          </w:tcPr>
          <w:p w14:paraId="6452B26A"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39388D0" w14:textId="77777777" w:rsidR="00EE5860" w:rsidRPr="00441CD0" w:rsidRDefault="00EE5860" w:rsidP="00BB0E1F">
            <w:pPr>
              <w:pStyle w:val="TAC"/>
              <w:rPr>
                <w:lang w:val="fr-FR"/>
              </w:rPr>
            </w:pPr>
            <w:r w:rsidRPr="00441CD0">
              <w:rPr>
                <w:lang w:val="fr-FR"/>
              </w:rPr>
              <w:t>5</w:t>
            </w:r>
          </w:p>
        </w:tc>
        <w:tc>
          <w:tcPr>
            <w:tcW w:w="3533" w:type="dxa"/>
            <w:gridSpan w:val="6"/>
            <w:tcBorders>
              <w:top w:val="single" w:sz="4" w:space="0" w:color="auto"/>
              <w:left w:val="single" w:sz="4" w:space="0" w:color="auto"/>
              <w:bottom w:val="single" w:sz="4" w:space="0" w:color="auto"/>
              <w:right w:val="single" w:sz="4" w:space="0" w:color="auto"/>
            </w:tcBorders>
            <w:hideMark/>
          </w:tcPr>
          <w:p w14:paraId="5DF47A83"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tcPr>
          <w:p w14:paraId="070CE376" w14:textId="77777777" w:rsidR="00EE5860" w:rsidRPr="00441CD0" w:rsidRDefault="00EE5860" w:rsidP="00BB0E1F">
            <w:pPr>
              <w:pStyle w:val="TAC"/>
              <w:rPr>
                <w:lang w:val="fr-FR" w:eastAsia="zh-CN"/>
              </w:rPr>
            </w:pPr>
            <w:r>
              <w:rPr>
                <w:lang w:val="fr-FR" w:eastAsia="zh-CN"/>
              </w:rPr>
              <w:t>UUPSI</w:t>
            </w:r>
          </w:p>
        </w:tc>
        <w:tc>
          <w:tcPr>
            <w:tcW w:w="590" w:type="dxa"/>
            <w:tcBorders>
              <w:top w:val="single" w:sz="4" w:space="0" w:color="auto"/>
              <w:left w:val="single" w:sz="4" w:space="0" w:color="auto"/>
              <w:bottom w:val="single" w:sz="4" w:space="0" w:color="auto"/>
              <w:right w:val="single" w:sz="4" w:space="0" w:color="auto"/>
            </w:tcBorders>
            <w:hideMark/>
          </w:tcPr>
          <w:p w14:paraId="147EE09D" w14:textId="77777777" w:rsidR="00EE5860" w:rsidRPr="00441CD0" w:rsidRDefault="00EE5860" w:rsidP="00BB0E1F">
            <w:pPr>
              <w:pStyle w:val="TAC"/>
              <w:rPr>
                <w:lang w:val="fr-FR" w:eastAsia="zh-CN"/>
              </w:rPr>
            </w:pPr>
            <w:r w:rsidRPr="00441CD0">
              <w:rPr>
                <w:lang w:val="fr-FR"/>
              </w:rPr>
              <w:t>PSREI</w:t>
            </w:r>
          </w:p>
        </w:tc>
        <w:tc>
          <w:tcPr>
            <w:tcW w:w="588" w:type="dxa"/>
            <w:tcBorders>
              <w:top w:val="nil"/>
              <w:left w:val="single" w:sz="4" w:space="0" w:color="auto"/>
              <w:bottom w:val="single" w:sz="4" w:space="0" w:color="auto"/>
              <w:right w:val="single" w:sz="6" w:space="0" w:color="auto"/>
            </w:tcBorders>
          </w:tcPr>
          <w:p w14:paraId="627BAA18" w14:textId="77777777" w:rsidR="00EE5860" w:rsidRPr="00441CD0" w:rsidRDefault="00EE5860" w:rsidP="00BB0E1F">
            <w:pPr>
              <w:pStyle w:val="TAC"/>
              <w:rPr>
                <w:lang w:val="fr-FR"/>
              </w:rPr>
            </w:pPr>
          </w:p>
        </w:tc>
      </w:tr>
      <w:tr w:rsidR="00EE5860" w:rsidRPr="00441CD0" w14:paraId="625D8F1C" w14:textId="77777777" w:rsidTr="00BB0E1F">
        <w:trPr>
          <w:jc w:val="center"/>
        </w:trPr>
        <w:tc>
          <w:tcPr>
            <w:tcW w:w="151" w:type="dxa"/>
            <w:tcBorders>
              <w:top w:val="nil"/>
              <w:left w:val="single" w:sz="6" w:space="0" w:color="auto"/>
              <w:bottom w:val="single" w:sz="4" w:space="0" w:color="auto"/>
              <w:right w:val="nil"/>
            </w:tcBorders>
          </w:tcPr>
          <w:p w14:paraId="59E69DFC"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7F47C255" w14:textId="77777777" w:rsidR="00EE5860" w:rsidRPr="00441CD0" w:rsidRDefault="00EE5860" w:rsidP="00BB0E1F">
            <w:pPr>
              <w:pStyle w:val="TAC"/>
              <w:rPr>
                <w:lang w:val="fr-FR"/>
              </w:rPr>
            </w:pPr>
            <w:r w:rsidRPr="00441CD0">
              <w:rPr>
                <w:lang w:val="fr-FR"/>
              </w:rPr>
              <w:t>6 to (n+4)</w:t>
            </w:r>
          </w:p>
        </w:tc>
        <w:tc>
          <w:tcPr>
            <w:tcW w:w="4712" w:type="dxa"/>
            <w:gridSpan w:val="8"/>
            <w:tcBorders>
              <w:top w:val="single" w:sz="4" w:space="0" w:color="auto"/>
              <w:left w:val="single" w:sz="4" w:space="0" w:color="auto"/>
              <w:bottom w:val="single" w:sz="4" w:space="0" w:color="auto"/>
              <w:right w:val="single" w:sz="4" w:space="0" w:color="auto"/>
            </w:tcBorders>
            <w:hideMark/>
          </w:tcPr>
          <w:p w14:paraId="7EF72565" w14:textId="77777777" w:rsidR="00EE5860" w:rsidRPr="00441CD0" w:rsidRDefault="00EE5860" w:rsidP="00BB0E1F">
            <w:pPr>
              <w:pStyle w:val="TAC"/>
              <w:rPr>
                <w:lang w:val="fr-FR" w:eastAsia="zh-CN"/>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A6290E5" w14:textId="77777777" w:rsidR="00EE5860" w:rsidRPr="00441CD0" w:rsidRDefault="00EE5860" w:rsidP="00BB0E1F">
            <w:pPr>
              <w:pStyle w:val="TAC"/>
              <w:rPr>
                <w:lang w:val="fr-FR"/>
              </w:rPr>
            </w:pPr>
          </w:p>
        </w:tc>
      </w:tr>
    </w:tbl>
    <w:p w14:paraId="3A4810EB" w14:textId="77777777" w:rsidR="00EE5860" w:rsidRPr="00441CD0" w:rsidRDefault="00EE5860" w:rsidP="00EE5860">
      <w:pPr>
        <w:pStyle w:val="TF"/>
        <w:spacing w:before="120"/>
        <w:rPr>
          <w:lang w:val="en-US" w:eastAsia="zh-CN"/>
        </w:rPr>
      </w:pPr>
      <w:r w:rsidRPr="00441CD0">
        <w:rPr>
          <w:lang w:val="en-US"/>
        </w:rPr>
        <w:t>Figure 8.2.134</w:t>
      </w:r>
      <w:r w:rsidRPr="00441CD0">
        <w:rPr>
          <w:lang w:val="en-US" w:eastAsia="zh-CN"/>
        </w:rPr>
        <w:t>-1</w:t>
      </w:r>
      <w:r w:rsidRPr="00441CD0">
        <w:rPr>
          <w:lang w:val="en-US"/>
        </w:rPr>
        <w:t xml:space="preserve">: </w:t>
      </w:r>
      <w:r w:rsidRPr="00441CD0">
        <w:t>PFCPASRsp-Flags</w:t>
      </w:r>
    </w:p>
    <w:p w14:paraId="79BDE8D9" w14:textId="77777777" w:rsidR="00EE5860" w:rsidRPr="00441CD0" w:rsidRDefault="00EE5860" w:rsidP="00EE5860">
      <w:pPr>
        <w:rPr>
          <w:lang w:eastAsia="zh-CN"/>
        </w:rPr>
      </w:pPr>
      <w:r w:rsidRPr="00441CD0">
        <w:rPr>
          <w:lang w:eastAsia="zh-CN"/>
        </w:rPr>
        <w:t>The following bits within Octet 5 shall indicate:</w:t>
      </w:r>
    </w:p>
    <w:p w14:paraId="059AD91A" w14:textId="77777777" w:rsidR="00EE5860" w:rsidRDefault="00EE5860" w:rsidP="00EE5860">
      <w:pPr>
        <w:pStyle w:val="B1"/>
      </w:pPr>
      <w:r w:rsidRPr="00441CD0">
        <w:t>-</w:t>
      </w:r>
      <w:r w:rsidRPr="00441CD0">
        <w:tab/>
        <w:t>Bit 1 – PSREI (PFCP Session Retained Indication): if this bit is set to "1", it indicates that an existing PFCP association was already established for the same Node ID and the requested PFCP sessions have been retained. See clause</w:t>
      </w:r>
      <w:r>
        <w:t> </w:t>
      </w:r>
      <w:r w:rsidRPr="00441CD0">
        <w:t>6.2.6.2.2.</w:t>
      </w:r>
    </w:p>
    <w:p w14:paraId="20876F1F" w14:textId="77777777" w:rsidR="00EE5860" w:rsidRPr="00441CD0" w:rsidRDefault="00EE5860" w:rsidP="00EE5860">
      <w:pPr>
        <w:pStyle w:val="B1"/>
      </w:pPr>
      <w:r>
        <w:t>-</w:t>
      </w:r>
      <w:r>
        <w:tab/>
        <w:t xml:space="preserve">Bit 2 </w:t>
      </w:r>
      <w:r w:rsidRPr="00441CD0">
        <w:t xml:space="preserve">– </w:t>
      </w:r>
      <w:r>
        <w:t xml:space="preserve">UUPSI (UPF configured for IPUPS Indication): if </w:t>
      </w:r>
      <w:r w:rsidRPr="00441CD0">
        <w:t>this bit is set to "1", it indicates that</w:t>
      </w:r>
      <w:r>
        <w:t xml:space="preserve"> the UPF is configured to be used for IPUPS. See clause 5.27.</w:t>
      </w:r>
    </w:p>
    <w:p w14:paraId="06BEC657" w14:textId="77777777" w:rsidR="00EE5860" w:rsidRDefault="00EE5860" w:rsidP="00EE5860">
      <w:pPr>
        <w:pStyle w:val="B1"/>
      </w:pPr>
      <w:r w:rsidRPr="00441CD0">
        <w:t>-</w:t>
      </w:r>
      <w:r w:rsidRPr="00441CD0">
        <w:tab/>
        <w:t xml:space="preserve">Bit </w:t>
      </w:r>
      <w:r>
        <w:t>3</w:t>
      </w:r>
      <w:r w:rsidRPr="00441CD0">
        <w:t xml:space="preserve"> to 8 – Spare, for future use, shall be set to "0" by the sender and discarded by the receiver.</w:t>
      </w:r>
    </w:p>
    <w:p w14:paraId="5FCBB56B" w14:textId="77777777" w:rsidR="00EE5860" w:rsidRPr="00441CD0" w:rsidRDefault="00EE5860" w:rsidP="00EE5860">
      <w:pPr>
        <w:pStyle w:val="Heading3"/>
      </w:pPr>
      <w:bookmarkStart w:id="6715" w:name="_Toc44689368"/>
      <w:bookmarkStart w:id="6716" w:name="_Toc44924122"/>
      <w:bookmarkStart w:id="6717" w:name="_Toc51861092"/>
      <w:bookmarkStart w:id="6718" w:name="_Toc57930863"/>
      <w:bookmarkStart w:id="6719" w:name="_Toc57931493"/>
      <w:bookmarkStart w:id="6720" w:name="_Toc83140943"/>
      <w:r w:rsidRPr="00441CD0">
        <w:lastRenderedPageBreak/>
        <w:t>8.2.135</w:t>
      </w:r>
      <w:r w:rsidRPr="00441CD0">
        <w:tab/>
        <w:t>CP PFCP Entity IP Address</w:t>
      </w:r>
      <w:bookmarkEnd w:id="6709"/>
      <w:bookmarkEnd w:id="6710"/>
      <w:bookmarkEnd w:id="6711"/>
      <w:bookmarkEnd w:id="6712"/>
      <w:bookmarkEnd w:id="6713"/>
      <w:bookmarkEnd w:id="6714"/>
      <w:bookmarkEnd w:id="6715"/>
      <w:bookmarkEnd w:id="6716"/>
      <w:bookmarkEnd w:id="6717"/>
      <w:bookmarkEnd w:id="6718"/>
      <w:bookmarkEnd w:id="6719"/>
      <w:bookmarkEnd w:id="6720"/>
    </w:p>
    <w:p w14:paraId="24FBC475" w14:textId="77777777" w:rsidR="00EE5860" w:rsidRPr="00441CD0" w:rsidRDefault="00EE5860" w:rsidP="00EE5860">
      <w:pPr>
        <w:rPr>
          <w:lang w:eastAsia="ja-JP"/>
        </w:rPr>
      </w:pPr>
      <w:r w:rsidRPr="00441CD0">
        <w:t xml:space="preserve">The CP PFCP Entity IP Address IE shall contain an IPv4 and/or IPv6 address.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8.2.135-1</w:t>
      </w:r>
      <w:r w:rsidRPr="00441CD0">
        <w:rPr>
          <w:lang w:eastAsia="ja-JP"/>
        </w:rPr>
        <w:t>.</w:t>
      </w:r>
    </w:p>
    <w:p w14:paraId="69AC7645"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6D63E884" w14:textId="77777777" w:rsidTr="00BB0E1F">
        <w:trPr>
          <w:jc w:val="center"/>
        </w:trPr>
        <w:tc>
          <w:tcPr>
            <w:tcW w:w="151" w:type="dxa"/>
            <w:tcBorders>
              <w:top w:val="single" w:sz="6" w:space="0" w:color="auto"/>
              <w:left w:val="single" w:sz="6" w:space="0" w:color="auto"/>
              <w:bottom w:val="nil"/>
              <w:right w:val="nil"/>
            </w:tcBorders>
          </w:tcPr>
          <w:p w14:paraId="184236FF"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3F4486C4"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42F2D489"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78D0629C" w14:textId="77777777" w:rsidR="00EE5860" w:rsidRPr="00441CD0" w:rsidRDefault="00EE5860" w:rsidP="00BB0E1F">
            <w:pPr>
              <w:pStyle w:val="TAC"/>
              <w:rPr>
                <w:lang w:val="fr-FR"/>
              </w:rPr>
            </w:pPr>
          </w:p>
        </w:tc>
      </w:tr>
      <w:tr w:rsidR="00EE5860" w:rsidRPr="00441CD0" w14:paraId="57753A86" w14:textId="77777777" w:rsidTr="00BB0E1F">
        <w:trPr>
          <w:jc w:val="center"/>
        </w:trPr>
        <w:tc>
          <w:tcPr>
            <w:tcW w:w="151" w:type="dxa"/>
            <w:tcBorders>
              <w:top w:val="nil"/>
              <w:left w:val="single" w:sz="6" w:space="0" w:color="auto"/>
              <w:bottom w:val="nil"/>
              <w:right w:val="nil"/>
            </w:tcBorders>
          </w:tcPr>
          <w:p w14:paraId="2CDBF4E2"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0D4E4F5B"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104713F4"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11D52C78"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3A17AD3E"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395DFF76"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661E26D5"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2DC4B8D5"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6EF39C17"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12B820F5"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3CD5218F" w14:textId="77777777" w:rsidR="00EE5860" w:rsidRPr="00441CD0" w:rsidRDefault="00EE5860" w:rsidP="00BB0E1F">
            <w:pPr>
              <w:pStyle w:val="TAC"/>
              <w:rPr>
                <w:lang w:val="fr-FR"/>
              </w:rPr>
            </w:pPr>
          </w:p>
        </w:tc>
      </w:tr>
      <w:tr w:rsidR="00EE5860" w:rsidRPr="00441CD0" w14:paraId="40032DD5" w14:textId="77777777" w:rsidTr="00BB0E1F">
        <w:trPr>
          <w:jc w:val="center"/>
        </w:trPr>
        <w:tc>
          <w:tcPr>
            <w:tcW w:w="151" w:type="dxa"/>
            <w:tcBorders>
              <w:top w:val="nil"/>
              <w:left w:val="single" w:sz="6" w:space="0" w:color="auto"/>
              <w:bottom w:val="nil"/>
              <w:right w:val="nil"/>
            </w:tcBorders>
          </w:tcPr>
          <w:p w14:paraId="4752FCC6"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5B80674"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0FDC77C5" w14:textId="77777777" w:rsidR="00EE5860" w:rsidRPr="00441CD0" w:rsidRDefault="00EE5860" w:rsidP="00BB0E1F">
            <w:pPr>
              <w:pStyle w:val="TAC"/>
              <w:rPr>
                <w:lang w:val="fr-FR"/>
              </w:rPr>
            </w:pPr>
            <w:r w:rsidRPr="00441CD0">
              <w:rPr>
                <w:lang w:val="fr-FR"/>
              </w:rPr>
              <w:t xml:space="preserve">Type = </w:t>
            </w:r>
            <w:r w:rsidRPr="00441CD0">
              <w:rPr>
                <w:lang w:val="sv-SE"/>
              </w:rPr>
              <w:t>135</w:t>
            </w:r>
            <w:r w:rsidRPr="00441CD0">
              <w:rPr>
                <w:lang w:val="fr-FR"/>
              </w:rPr>
              <w:t xml:space="preserve"> (decimal)</w:t>
            </w:r>
          </w:p>
        </w:tc>
        <w:tc>
          <w:tcPr>
            <w:tcW w:w="588" w:type="dxa"/>
            <w:tcBorders>
              <w:top w:val="nil"/>
              <w:left w:val="single" w:sz="4" w:space="0" w:color="auto"/>
              <w:bottom w:val="nil"/>
              <w:right w:val="single" w:sz="6" w:space="0" w:color="auto"/>
            </w:tcBorders>
          </w:tcPr>
          <w:p w14:paraId="17EB7C10" w14:textId="77777777" w:rsidR="00EE5860" w:rsidRPr="00441CD0" w:rsidRDefault="00EE5860" w:rsidP="00BB0E1F">
            <w:pPr>
              <w:pStyle w:val="TAC"/>
              <w:rPr>
                <w:lang w:val="fr-FR"/>
              </w:rPr>
            </w:pPr>
          </w:p>
        </w:tc>
      </w:tr>
      <w:tr w:rsidR="00EE5860" w:rsidRPr="00441CD0" w14:paraId="4F7D9DD9" w14:textId="77777777" w:rsidTr="00BB0E1F">
        <w:trPr>
          <w:jc w:val="center"/>
        </w:trPr>
        <w:tc>
          <w:tcPr>
            <w:tcW w:w="151" w:type="dxa"/>
            <w:tcBorders>
              <w:top w:val="nil"/>
              <w:left w:val="single" w:sz="6" w:space="0" w:color="auto"/>
              <w:bottom w:val="nil"/>
              <w:right w:val="nil"/>
            </w:tcBorders>
          </w:tcPr>
          <w:p w14:paraId="55020ACF"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A659D83"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37587D29"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58C66E2D" w14:textId="77777777" w:rsidR="00EE5860" w:rsidRPr="00441CD0" w:rsidRDefault="00EE5860" w:rsidP="00BB0E1F">
            <w:pPr>
              <w:pStyle w:val="TAC"/>
              <w:rPr>
                <w:lang w:val="fr-FR"/>
              </w:rPr>
            </w:pPr>
          </w:p>
        </w:tc>
      </w:tr>
      <w:tr w:rsidR="00EE5860" w:rsidRPr="00441CD0" w14:paraId="3136247A" w14:textId="77777777" w:rsidTr="00BB0E1F">
        <w:trPr>
          <w:jc w:val="center"/>
        </w:trPr>
        <w:tc>
          <w:tcPr>
            <w:tcW w:w="151" w:type="dxa"/>
            <w:tcBorders>
              <w:top w:val="nil"/>
              <w:left w:val="single" w:sz="6" w:space="0" w:color="auto"/>
              <w:bottom w:val="nil"/>
              <w:right w:val="nil"/>
            </w:tcBorders>
          </w:tcPr>
          <w:p w14:paraId="211D5E15"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EAF13B5" w14:textId="77777777" w:rsidR="00EE5860" w:rsidRPr="00441CD0" w:rsidRDefault="00EE5860" w:rsidP="00BB0E1F">
            <w:pPr>
              <w:pStyle w:val="TAC"/>
              <w:rPr>
                <w:lang w:val="fr-FR"/>
              </w:rPr>
            </w:pPr>
            <w:r w:rsidRPr="00441CD0">
              <w:rPr>
                <w:lang w:val="fr-FR"/>
              </w:rPr>
              <w:t>5</w:t>
            </w:r>
          </w:p>
        </w:tc>
        <w:tc>
          <w:tcPr>
            <w:tcW w:w="3533" w:type="dxa"/>
            <w:gridSpan w:val="6"/>
            <w:tcBorders>
              <w:top w:val="single" w:sz="4" w:space="0" w:color="auto"/>
              <w:left w:val="single" w:sz="4" w:space="0" w:color="auto"/>
              <w:bottom w:val="single" w:sz="4" w:space="0" w:color="auto"/>
              <w:right w:val="single" w:sz="4" w:space="0" w:color="auto"/>
            </w:tcBorders>
            <w:hideMark/>
          </w:tcPr>
          <w:p w14:paraId="1D93FCEB" w14:textId="77777777" w:rsidR="00EE5860" w:rsidRPr="00441CD0" w:rsidRDefault="00EE5860" w:rsidP="00BB0E1F">
            <w:pPr>
              <w:pStyle w:val="TAC"/>
              <w:rPr>
                <w:lang w:val="fr-FR"/>
              </w:rPr>
            </w:pPr>
            <w:r w:rsidRPr="00441CD0">
              <w:rPr>
                <w:lang w:val="fr-FR"/>
              </w:rPr>
              <w:t>Spare</w:t>
            </w:r>
          </w:p>
        </w:tc>
        <w:tc>
          <w:tcPr>
            <w:tcW w:w="589" w:type="dxa"/>
            <w:tcBorders>
              <w:top w:val="single" w:sz="4" w:space="0" w:color="auto"/>
              <w:left w:val="single" w:sz="4" w:space="0" w:color="auto"/>
              <w:bottom w:val="single" w:sz="4" w:space="0" w:color="auto"/>
              <w:right w:val="single" w:sz="4" w:space="0" w:color="auto"/>
            </w:tcBorders>
            <w:hideMark/>
          </w:tcPr>
          <w:p w14:paraId="515A8814" w14:textId="77777777" w:rsidR="00EE5860" w:rsidRPr="00441CD0" w:rsidRDefault="00EE5860" w:rsidP="00BB0E1F">
            <w:pPr>
              <w:pStyle w:val="TAC"/>
              <w:rPr>
                <w:lang w:val="fr-FR"/>
              </w:rPr>
            </w:pPr>
            <w:r w:rsidRPr="00441CD0">
              <w:rPr>
                <w:lang w:val="fr-FR"/>
              </w:rPr>
              <w:t>V4</w:t>
            </w:r>
          </w:p>
        </w:tc>
        <w:tc>
          <w:tcPr>
            <w:tcW w:w="589" w:type="dxa"/>
            <w:tcBorders>
              <w:top w:val="single" w:sz="4" w:space="0" w:color="auto"/>
              <w:left w:val="single" w:sz="4" w:space="0" w:color="auto"/>
              <w:bottom w:val="single" w:sz="4" w:space="0" w:color="auto"/>
              <w:right w:val="single" w:sz="4" w:space="0" w:color="auto"/>
            </w:tcBorders>
            <w:hideMark/>
          </w:tcPr>
          <w:p w14:paraId="192356C3" w14:textId="77777777" w:rsidR="00EE5860" w:rsidRPr="00441CD0" w:rsidRDefault="00EE5860" w:rsidP="00BB0E1F">
            <w:pPr>
              <w:pStyle w:val="TAC"/>
              <w:rPr>
                <w:lang w:val="fr-FR"/>
              </w:rPr>
            </w:pPr>
            <w:r w:rsidRPr="00441CD0">
              <w:rPr>
                <w:lang w:val="fr-FR"/>
              </w:rPr>
              <w:t>V6</w:t>
            </w:r>
          </w:p>
        </w:tc>
        <w:tc>
          <w:tcPr>
            <w:tcW w:w="588" w:type="dxa"/>
            <w:tcBorders>
              <w:top w:val="nil"/>
              <w:left w:val="single" w:sz="4" w:space="0" w:color="auto"/>
              <w:bottom w:val="nil"/>
              <w:right w:val="single" w:sz="6" w:space="0" w:color="auto"/>
            </w:tcBorders>
          </w:tcPr>
          <w:p w14:paraId="7BC4351A" w14:textId="77777777" w:rsidR="00EE5860" w:rsidRPr="00441CD0" w:rsidRDefault="00EE5860" w:rsidP="00BB0E1F">
            <w:pPr>
              <w:pStyle w:val="TAC"/>
              <w:rPr>
                <w:lang w:val="fr-FR"/>
              </w:rPr>
            </w:pPr>
          </w:p>
        </w:tc>
      </w:tr>
      <w:tr w:rsidR="00EE5860" w:rsidRPr="00441CD0" w14:paraId="755FBF22" w14:textId="77777777" w:rsidTr="00BB0E1F">
        <w:trPr>
          <w:jc w:val="center"/>
        </w:trPr>
        <w:tc>
          <w:tcPr>
            <w:tcW w:w="151" w:type="dxa"/>
            <w:tcBorders>
              <w:top w:val="nil"/>
              <w:left w:val="single" w:sz="6" w:space="0" w:color="auto"/>
              <w:bottom w:val="nil"/>
              <w:right w:val="nil"/>
            </w:tcBorders>
          </w:tcPr>
          <w:p w14:paraId="052223E1"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9C73420"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eastAsia="zh-CN"/>
              </w:rPr>
              <w:t>p to (p+3)</w:t>
            </w:r>
          </w:p>
        </w:tc>
        <w:tc>
          <w:tcPr>
            <w:tcW w:w="4711" w:type="dxa"/>
            <w:gridSpan w:val="8"/>
            <w:tcBorders>
              <w:top w:val="single" w:sz="4" w:space="0" w:color="auto"/>
              <w:left w:val="single" w:sz="4" w:space="0" w:color="auto"/>
              <w:bottom w:val="single" w:sz="4" w:space="0" w:color="auto"/>
              <w:right w:val="single" w:sz="4" w:space="0" w:color="auto"/>
            </w:tcBorders>
            <w:hideMark/>
          </w:tcPr>
          <w:p w14:paraId="3A276ABE" w14:textId="77777777" w:rsidR="00EE5860" w:rsidRPr="00441CD0" w:rsidRDefault="00EE5860" w:rsidP="00BB0E1F">
            <w:pPr>
              <w:pStyle w:val="TAC"/>
              <w:rPr>
                <w:lang w:val="fr-FR" w:eastAsia="zh-CN"/>
              </w:rPr>
            </w:pPr>
            <w:r w:rsidRPr="00441CD0">
              <w:rPr>
                <w:lang w:val="fr-FR" w:eastAsia="zh-CN"/>
              </w:rPr>
              <w:t>IPv4 Address</w:t>
            </w:r>
          </w:p>
        </w:tc>
        <w:tc>
          <w:tcPr>
            <w:tcW w:w="588" w:type="dxa"/>
            <w:tcBorders>
              <w:top w:val="nil"/>
              <w:left w:val="single" w:sz="4" w:space="0" w:color="auto"/>
              <w:bottom w:val="nil"/>
              <w:right w:val="single" w:sz="6" w:space="0" w:color="auto"/>
            </w:tcBorders>
          </w:tcPr>
          <w:p w14:paraId="1536E0EE" w14:textId="77777777" w:rsidR="00EE5860" w:rsidRPr="00441CD0" w:rsidRDefault="00EE5860" w:rsidP="00BB0E1F">
            <w:pPr>
              <w:pStyle w:val="TAC"/>
              <w:rPr>
                <w:lang w:val="fr-FR"/>
              </w:rPr>
            </w:pPr>
          </w:p>
        </w:tc>
      </w:tr>
      <w:tr w:rsidR="00EE5860" w:rsidRPr="00441CD0" w14:paraId="5AE124F0" w14:textId="77777777" w:rsidTr="00BB0E1F">
        <w:trPr>
          <w:jc w:val="center"/>
        </w:trPr>
        <w:tc>
          <w:tcPr>
            <w:tcW w:w="151" w:type="dxa"/>
            <w:tcBorders>
              <w:top w:val="nil"/>
              <w:left w:val="single" w:sz="6" w:space="0" w:color="auto"/>
              <w:bottom w:val="nil"/>
              <w:right w:val="nil"/>
            </w:tcBorders>
          </w:tcPr>
          <w:p w14:paraId="75346FCA"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7B17CB5"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eastAsia="zh-CN"/>
              </w:rPr>
              <w:t>q to (q+15)</w:t>
            </w:r>
          </w:p>
        </w:tc>
        <w:tc>
          <w:tcPr>
            <w:tcW w:w="4711" w:type="dxa"/>
            <w:gridSpan w:val="8"/>
            <w:tcBorders>
              <w:top w:val="single" w:sz="4" w:space="0" w:color="auto"/>
              <w:left w:val="single" w:sz="4" w:space="0" w:color="auto"/>
              <w:bottom w:val="single" w:sz="4" w:space="0" w:color="auto"/>
              <w:right w:val="single" w:sz="4" w:space="0" w:color="auto"/>
            </w:tcBorders>
            <w:hideMark/>
          </w:tcPr>
          <w:p w14:paraId="6F0A3458" w14:textId="77777777" w:rsidR="00EE5860" w:rsidRPr="00441CD0" w:rsidRDefault="00EE5860" w:rsidP="00BB0E1F">
            <w:pPr>
              <w:pStyle w:val="TAC"/>
              <w:rPr>
                <w:lang w:val="fr-FR" w:eastAsia="zh-CN"/>
              </w:rPr>
            </w:pPr>
            <w:r w:rsidRPr="00441CD0">
              <w:rPr>
                <w:lang w:val="fr-FR" w:eastAsia="zh-CN"/>
              </w:rPr>
              <w:t>IPv6 Address</w:t>
            </w:r>
          </w:p>
        </w:tc>
        <w:tc>
          <w:tcPr>
            <w:tcW w:w="588" w:type="dxa"/>
            <w:tcBorders>
              <w:top w:val="nil"/>
              <w:left w:val="single" w:sz="4" w:space="0" w:color="auto"/>
              <w:bottom w:val="nil"/>
              <w:right w:val="single" w:sz="6" w:space="0" w:color="auto"/>
            </w:tcBorders>
          </w:tcPr>
          <w:p w14:paraId="75871943" w14:textId="77777777" w:rsidR="00EE5860" w:rsidRPr="00441CD0" w:rsidRDefault="00EE5860" w:rsidP="00BB0E1F">
            <w:pPr>
              <w:pStyle w:val="TAC"/>
              <w:rPr>
                <w:lang w:val="fr-FR"/>
              </w:rPr>
            </w:pPr>
          </w:p>
        </w:tc>
      </w:tr>
      <w:tr w:rsidR="00EE5860" w:rsidRPr="00441CD0" w14:paraId="71CDE551" w14:textId="77777777" w:rsidTr="00BB0E1F">
        <w:trPr>
          <w:jc w:val="center"/>
        </w:trPr>
        <w:tc>
          <w:tcPr>
            <w:tcW w:w="151" w:type="dxa"/>
            <w:tcBorders>
              <w:top w:val="nil"/>
              <w:left w:val="single" w:sz="6" w:space="0" w:color="auto"/>
              <w:bottom w:val="nil"/>
              <w:right w:val="nil"/>
            </w:tcBorders>
          </w:tcPr>
          <w:p w14:paraId="0A52DFEF"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28659803" w14:textId="77777777" w:rsidR="00EE5860" w:rsidRPr="00441CD0" w:rsidRDefault="00EE5860" w:rsidP="00BB0E1F">
            <w:pPr>
              <w:pStyle w:val="NO"/>
              <w:keepNext/>
              <w:spacing w:after="0"/>
              <w:ind w:left="0" w:firstLine="0"/>
              <w:jc w:val="center"/>
              <w:rPr>
                <w:rFonts w:ascii="Arial" w:hAnsi="Arial" w:cs="Arial"/>
                <w:sz w:val="18"/>
                <w:szCs w:val="18"/>
                <w:lang w:val="fr-FR"/>
              </w:rPr>
            </w:pPr>
            <w:r w:rsidRPr="00441CD0">
              <w:rPr>
                <w:lang w:val="sv-SE" w:eastAsia="zh-CN"/>
              </w:rPr>
              <w:t>m</w:t>
            </w:r>
            <w:r w:rsidRPr="00441CD0">
              <w:rPr>
                <w:lang w:val="fr-FR"/>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5C8569CE" w14:textId="77777777" w:rsidR="00EE5860" w:rsidRPr="00441CD0" w:rsidRDefault="00EE5860" w:rsidP="00BB0E1F">
            <w:pPr>
              <w:pStyle w:val="TAC"/>
              <w:rPr>
                <w:lang w:val="fr-FR" w:eastAsia="zh-CN"/>
              </w:rPr>
            </w:pPr>
            <w:r w:rsidRPr="00441CD0">
              <w:rPr>
                <w:lang w:val="fr-FR"/>
              </w:rPr>
              <w:t>These octet(s) is/are present only if explicitly specified</w:t>
            </w:r>
          </w:p>
        </w:tc>
        <w:tc>
          <w:tcPr>
            <w:tcW w:w="588" w:type="dxa"/>
            <w:tcBorders>
              <w:top w:val="nil"/>
              <w:left w:val="single" w:sz="4" w:space="0" w:color="auto"/>
              <w:bottom w:val="nil"/>
              <w:right w:val="single" w:sz="6" w:space="0" w:color="auto"/>
            </w:tcBorders>
          </w:tcPr>
          <w:p w14:paraId="0538DEF4" w14:textId="77777777" w:rsidR="00EE5860" w:rsidRPr="00441CD0" w:rsidRDefault="00EE5860" w:rsidP="00BB0E1F">
            <w:pPr>
              <w:pStyle w:val="TAC"/>
              <w:rPr>
                <w:lang w:val="fr-FR"/>
              </w:rPr>
            </w:pPr>
          </w:p>
        </w:tc>
      </w:tr>
    </w:tbl>
    <w:p w14:paraId="02E35ADA"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135</w:t>
      </w:r>
      <w:r w:rsidRPr="00441CD0">
        <w:rPr>
          <w:lang w:eastAsia="zh-CN"/>
        </w:rPr>
        <w:t>-</w:t>
      </w:r>
      <w:r w:rsidRPr="00441CD0">
        <w:rPr>
          <w:lang w:eastAsia="ja-JP"/>
        </w:rPr>
        <w:t>1</w:t>
      </w:r>
      <w:r w:rsidRPr="00441CD0">
        <w:t xml:space="preserve">: </w:t>
      </w:r>
      <w:r w:rsidRPr="00441CD0">
        <w:rPr>
          <w:lang w:eastAsia="ja-JP"/>
        </w:rPr>
        <w:t>CP PFCP Entity IP Address</w:t>
      </w:r>
    </w:p>
    <w:p w14:paraId="67210B93" w14:textId="77777777" w:rsidR="00EE5860" w:rsidRPr="00441CD0" w:rsidRDefault="00EE5860" w:rsidP="00EE5860">
      <w:r w:rsidRPr="00441CD0">
        <w:t>The following flags are coded within Octet 5:</w:t>
      </w:r>
    </w:p>
    <w:p w14:paraId="79C5F0F3" w14:textId="77777777" w:rsidR="00EE5860" w:rsidRPr="00441CD0" w:rsidRDefault="00EE5860" w:rsidP="00EE5860">
      <w:pPr>
        <w:pStyle w:val="B1"/>
      </w:pPr>
      <w:r w:rsidRPr="00441CD0">
        <w:t>-</w:t>
      </w:r>
      <w:r w:rsidRPr="00441CD0">
        <w:tab/>
        <w:t>Bit 1 – V6: If this bit is set to "1", then the IPv6 address field shall be present in the CP PFCP Entity IP Address, otherwise the IPv6 address field shall not be present.</w:t>
      </w:r>
    </w:p>
    <w:p w14:paraId="39B9965C" w14:textId="77777777" w:rsidR="00EE5860" w:rsidRPr="00441CD0" w:rsidRDefault="00EE5860" w:rsidP="00EE5860">
      <w:pPr>
        <w:pStyle w:val="B1"/>
      </w:pPr>
      <w:r w:rsidRPr="00441CD0">
        <w:t>-</w:t>
      </w:r>
      <w:r w:rsidRPr="00441CD0">
        <w:tab/>
        <w:t>Bit 2 – V4: If this bit is set to "1", then the IPv4 address field shall be present in the CP PFCP Entity IP Address, otherwise the IPv4 address field shall not be present.</w:t>
      </w:r>
    </w:p>
    <w:p w14:paraId="1FCA1978" w14:textId="77777777" w:rsidR="00EE5860" w:rsidRPr="00441CD0" w:rsidRDefault="00EE5860" w:rsidP="00EE5860">
      <w:pPr>
        <w:pStyle w:val="B1"/>
      </w:pPr>
      <w:r w:rsidRPr="00441CD0">
        <w:t>-</w:t>
      </w:r>
      <w:r w:rsidRPr="00441CD0">
        <w:tab/>
        <w:t xml:space="preserve">Bit 3 to 8 </w:t>
      </w:r>
      <w:r w:rsidRPr="00441CD0">
        <w:rPr>
          <w:noProof/>
        </w:rPr>
        <w:t>Spare, for future use and set to "0"</w:t>
      </w:r>
      <w:r w:rsidRPr="00441CD0">
        <w:t>.</w:t>
      </w:r>
    </w:p>
    <w:p w14:paraId="273FE677" w14:textId="77777777" w:rsidR="00EE5860" w:rsidRPr="00441CD0" w:rsidRDefault="00EE5860" w:rsidP="00EE5860">
      <w:r w:rsidRPr="00441CD0">
        <w:t>Octets "p to (p+3)" or "q to (q+15)" (IPv4 address / IPv6 address fields), if present, shall contain the address value.</w:t>
      </w:r>
    </w:p>
    <w:p w14:paraId="59791CD9" w14:textId="77777777" w:rsidR="00EE5860" w:rsidRPr="00441CD0" w:rsidRDefault="00EE5860" w:rsidP="00EE5860">
      <w:pPr>
        <w:pStyle w:val="Heading3"/>
        <w:rPr>
          <w:rFonts w:eastAsia="SimSun"/>
        </w:rPr>
      </w:pPr>
      <w:bookmarkStart w:id="6721" w:name="_Toc27490982"/>
      <w:bookmarkStart w:id="6722" w:name="_Toc27557275"/>
      <w:bookmarkStart w:id="6723" w:name="_Toc27724192"/>
      <w:bookmarkStart w:id="6724" w:name="_Toc36031266"/>
      <w:bookmarkStart w:id="6725" w:name="_Toc36043186"/>
      <w:bookmarkStart w:id="6726" w:name="_Toc36814511"/>
      <w:bookmarkStart w:id="6727" w:name="_Toc44689369"/>
      <w:bookmarkStart w:id="6728" w:name="_Toc44924123"/>
      <w:bookmarkStart w:id="6729" w:name="_Toc51861093"/>
      <w:bookmarkStart w:id="6730" w:name="_Toc57930864"/>
      <w:bookmarkStart w:id="6731" w:name="_Toc57931494"/>
      <w:bookmarkStart w:id="6732" w:name="_Toc83140944"/>
      <w:r w:rsidRPr="00441CD0">
        <w:rPr>
          <w:rFonts w:eastAsia="SimSun"/>
        </w:rPr>
        <w:t>8.</w:t>
      </w:r>
      <w:r w:rsidRPr="00441CD0">
        <w:rPr>
          <w:rFonts w:eastAsia="SimSun"/>
          <w:lang w:val="en-US"/>
        </w:rPr>
        <w:t>2.136</w:t>
      </w:r>
      <w:r w:rsidRPr="00441CD0">
        <w:rPr>
          <w:rFonts w:eastAsia="SimSun"/>
        </w:rPr>
        <w:tab/>
        <w:t>PFCPSEReq-Flags</w:t>
      </w:r>
      <w:bookmarkEnd w:id="6721"/>
      <w:bookmarkEnd w:id="6722"/>
      <w:bookmarkEnd w:id="6723"/>
      <w:bookmarkEnd w:id="6724"/>
      <w:bookmarkEnd w:id="6725"/>
      <w:bookmarkEnd w:id="6726"/>
      <w:bookmarkEnd w:id="6727"/>
      <w:bookmarkEnd w:id="6728"/>
      <w:bookmarkEnd w:id="6729"/>
      <w:bookmarkEnd w:id="6730"/>
      <w:bookmarkEnd w:id="6731"/>
      <w:bookmarkEnd w:id="6732"/>
    </w:p>
    <w:p w14:paraId="1654A4D3" w14:textId="77777777" w:rsidR="00EE5860" w:rsidRPr="00441CD0" w:rsidRDefault="00EE5860" w:rsidP="00EE5860">
      <w:pPr>
        <w:rPr>
          <w:rFonts w:eastAsia="SimSun"/>
          <w:lang w:eastAsia="zh-CN"/>
        </w:rPr>
      </w:pPr>
      <w:r w:rsidRPr="00441CD0">
        <w:rPr>
          <w:lang w:eastAsia="zh-CN"/>
        </w:rPr>
        <w:t xml:space="preserve">The </w:t>
      </w:r>
      <w:r w:rsidRPr="00441CD0">
        <w:t>PFCPSEReq-Flags</w:t>
      </w:r>
      <w:r w:rsidRPr="00441CD0">
        <w:rPr>
          <w:lang w:eastAsia="zh-CN"/>
        </w:rPr>
        <w:t xml:space="preserve"> IE indicates flags applicable to the PFCP Session Establishment Request message</w:t>
      </w:r>
      <w:r w:rsidRPr="00441CD0">
        <w:t xml:space="preserve">. It </w:t>
      </w:r>
      <w:r w:rsidRPr="00441CD0">
        <w:rPr>
          <w:lang w:eastAsia="zh-CN"/>
        </w:rPr>
        <w:t>is coded as depicted in Figure 8.2.136-1.</w:t>
      </w:r>
    </w:p>
    <w:p w14:paraId="4843ED05"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9"/>
        <w:gridCol w:w="589"/>
        <w:gridCol w:w="590"/>
        <w:gridCol w:w="588"/>
      </w:tblGrid>
      <w:tr w:rsidR="00EE5860" w:rsidRPr="00441CD0" w14:paraId="5FACB2D6" w14:textId="77777777" w:rsidTr="00BB0E1F">
        <w:trPr>
          <w:jc w:val="center"/>
        </w:trPr>
        <w:tc>
          <w:tcPr>
            <w:tcW w:w="151" w:type="dxa"/>
            <w:tcBorders>
              <w:top w:val="single" w:sz="6" w:space="0" w:color="auto"/>
              <w:left w:val="single" w:sz="6" w:space="0" w:color="auto"/>
              <w:bottom w:val="nil"/>
              <w:right w:val="nil"/>
            </w:tcBorders>
          </w:tcPr>
          <w:p w14:paraId="70E8C5C2"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2CF7A7BA"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33EA54FA"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3FCABC75" w14:textId="77777777" w:rsidR="00EE5860" w:rsidRPr="00441CD0" w:rsidRDefault="00EE5860" w:rsidP="00BB0E1F">
            <w:pPr>
              <w:pStyle w:val="TAC"/>
              <w:rPr>
                <w:lang w:val="fr-FR"/>
              </w:rPr>
            </w:pPr>
          </w:p>
        </w:tc>
      </w:tr>
      <w:tr w:rsidR="00EE5860" w:rsidRPr="00441CD0" w14:paraId="709BA8AC" w14:textId="77777777" w:rsidTr="00BB0E1F">
        <w:trPr>
          <w:jc w:val="center"/>
        </w:trPr>
        <w:tc>
          <w:tcPr>
            <w:tcW w:w="151" w:type="dxa"/>
            <w:tcBorders>
              <w:top w:val="nil"/>
              <w:left w:val="single" w:sz="6" w:space="0" w:color="auto"/>
              <w:bottom w:val="nil"/>
              <w:right w:val="nil"/>
            </w:tcBorders>
          </w:tcPr>
          <w:p w14:paraId="7F55AFE1"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15493969"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352C2F90" w14:textId="77777777" w:rsidR="00EE5860" w:rsidRPr="00441CD0" w:rsidRDefault="00EE5860" w:rsidP="00BB0E1F">
            <w:pPr>
              <w:pStyle w:val="TAH"/>
              <w:rPr>
                <w:lang w:val="fr-FR"/>
              </w:rPr>
            </w:pPr>
            <w:r w:rsidRPr="00441CD0">
              <w:rPr>
                <w:lang w:val="fr-FR"/>
              </w:rPr>
              <w:t>8</w:t>
            </w:r>
          </w:p>
        </w:tc>
        <w:tc>
          <w:tcPr>
            <w:tcW w:w="588" w:type="dxa"/>
            <w:tcBorders>
              <w:top w:val="nil"/>
              <w:left w:val="nil"/>
              <w:bottom w:val="single" w:sz="4" w:space="0" w:color="auto"/>
              <w:right w:val="nil"/>
            </w:tcBorders>
            <w:hideMark/>
          </w:tcPr>
          <w:p w14:paraId="7B29668C"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7E5014BF"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6138E862"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5F37E153"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7DCC124D"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18E71C6B" w14:textId="77777777" w:rsidR="00EE5860" w:rsidRPr="00441CD0" w:rsidRDefault="00EE5860" w:rsidP="00BB0E1F">
            <w:pPr>
              <w:pStyle w:val="TAH"/>
              <w:rPr>
                <w:lang w:val="fr-FR"/>
              </w:rPr>
            </w:pPr>
            <w:r w:rsidRPr="00441CD0">
              <w:rPr>
                <w:lang w:val="fr-FR"/>
              </w:rPr>
              <w:t>2</w:t>
            </w:r>
          </w:p>
        </w:tc>
        <w:tc>
          <w:tcPr>
            <w:tcW w:w="590" w:type="dxa"/>
            <w:tcBorders>
              <w:top w:val="nil"/>
              <w:left w:val="nil"/>
              <w:bottom w:val="single" w:sz="4" w:space="0" w:color="auto"/>
              <w:right w:val="nil"/>
            </w:tcBorders>
            <w:hideMark/>
          </w:tcPr>
          <w:p w14:paraId="753A05DE"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4DFFFD0D" w14:textId="77777777" w:rsidR="00EE5860" w:rsidRPr="00441CD0" w:rsidRDefault="00EE5860" w:rsidP="00BB0E1F">
            <w:pPr>
              <w:pStyle w:val="TAC"/>
              <w:rPr>
                <w:lang w:val="fr-FR"/>
              </w:rPr>
            </w:pPr>
          </w:p>
        </w:tc>
      </w:tr>
      <w:tr w:rsidR="00EE5860" w:rsidRPr="00441CD0" w14:paraId="509C77D0" w14:textId="77777777" w:rsidTr="00BB0E1F">
        <w:trPr>
          <w:jc w:val="center"/>
        </w:trPr>
        <w:tc>
          <w:tcPr>
            <w:tcW w:w="151" w:type="dxa"/>
            <w:tcBorders>
              <w:top w:val="nil"/>
              <w:left w:val="single" w:sz="6" w:space="0" w:color="auto"/>
              <w:bottom w:val="nil"/>
              <w:right w:val="nil"/>
            </w:tcBorders>
          </w:tcPr>
          <w:p w14:paraId="1EA2BD3B"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44245E4"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5D802447" w14:textId="77777777" w:rsidR="00EE5860" w:rsidRPr="00441CD0" w:rsidRDefault="00EE5860" w:rsidP="00BB0E1F">
            <w:pPr>
              <w:pStyle w:val="TAC"/>
              <w:rPr>
                <w:lang w:val="fr-FR"/>
              </w:rPr>
            </w:pPr>
            <w:r w:rsidRPr="00441CD0">
              <w:rPr>
                <w:lang w:val="fr-FR"/>
              </w:rPr>
              <w:t>Type = 186 (decimal)</w:t>
            </w:r>
          </w:p>
        </w:tc>
        <w:tc>
          <w:tcPr>
            <w:tcW w:w="588" w:type="dxa"/>
            <w:tcBorders>
              <w:top w:val="nil"/>
              <w:left w:val="single" w:sz="4" w:space="0" w:color="auto"/>
              <w:bottom w:val="nil"/>
              <w:right w:val="single" w:sz="6" w:space="0" w:color="auto"/>
            </w:tcBorders>
          </w:tcPr>
          <w:p w14:paraId="17FC9994" w14:textId="77777777" w:rsidR="00EE5860" w:rsidRPr="00441CD0" w:rsidRDefault="00EE5860" w:rsidP="00BB0E1F">
            <w:pPr>
              <w:pStyle w:val="TAC"/>
              <w:rPr>
                <w:lang w:val="fr-FR"/>
              </w:rPr>
            </w:pPr>
          </w:p>
        </w:tc>
      </w:tr>
      <w:tr w:rsidR="00EE5860" w:rsidRPr="00441CD0" w14:paraId="71927170" w14:textId="77777777" w:rsidTr="00BB0E1F">
        <w:trPr>
          <w:jc w:val="center"/>
        </w:trPr>
        <w:tc>
          <w:tcPr>
            <w:tcW w:w="151" w:type="dxa"/>
            <w:tcBorders>
              <w:top w:val="nil"/>
              <w:left w:val="single" w:sz="6" w:space="0" w:color="auto"/>
              <w:bottom w:val="nil"/>
              <w:right w:val="nil"/>
            </w:tcBorders>
          </w:tcPr>
          <w:p w14:paraId="1DAD577B"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1E01D943"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47F88F12" w14:textId="77777777" w:rsidR="00EE5860" w:rsidRPr="00441CD0" w:rsidRDefault="00EE5860" w:rsidP="00BB0E1F">
            <w:pPr>
              <w:pStyle w:val="TAC"/>
              <w:rPr>
                <w:lang w:val="fr-FR" w:eastAsia="zh-CN"/>
              </w:rPr>
            </w:pPr>
            <w:r w:rsidRPr="00441CD0">
              <w:rPr>
                <w:lang w:val="fr-FR"/>
              </w:rPr>
              <w:t xml:space="preserve">Length = </w:t>
            </w:r>
            <w:r w:rsidRPr="00441CD0">
              <w:rPr>
                <w:lang w:val="fr-FR" w:eastAsia="zh-CN"/>
              </w:rPr>
              <w:t xml:space="preserve">n </w:t>
            </w:r>
          </w:p>
        </w:tc>
        <w:tc>
          <w:tcPr>
            <w:tcW w:w="588" w:type="dxa"/>
            <w:tcBorders>
              <w:top w:val="nil"/>
              <w:left w:val="single" w:sz="4" w:space="0" w:color="auto"/>
              <w:bottom w:val="nil"/>
              <w:right w:val="single" w:sz="6" w:space="0" w:color="auto"/>
            </w:tcBorders>
          </w:tcPr>
          <w:p w14:paraId="25957411" w14:textId="77777777" w:rsidR="00EE5860" w:rsidRPr="00441CD0" w:rsidRDefault="00EE5860" w:rsidP="00BB0E1F">
            <w:pPr>
              <w:pStyle w:val="TAC"/>
              <w:rPr>
                <w:lang w:val="fr-FR"/>
              </w:rPr>
            </w:pPr>
          </w:p>
        </w:tc>
      </w:tr>
      <w:tr w:rsidR="00EE5860" w:rsidRPr="00441CD0" w14:paraId="74DC532C" w14:textId="77777777" w:rsidTr="00BB0E1F">
        <w:trPr>
          <w:jc w:val="center"/>
        </w:trPr>
        <w:tc>
          <w:tcPr>
            <w:tcW w:w="151" w:type="dxa"/>
            <w:tcBorders>
              <w:top w:val="nil"/>
              <w:left w:val="single" w:sz="6" w:space="0" w:color="auto"/>
              <w:bottom w:val="nil"/>
              <w:right w:val="nil"/>
            </w:tcBorders>
          </w:tcPr>
          <w:p w14:paraId="1A16B78C"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48C3206" w14:textId="77777777" w:rsidR="00EE5860" w:rsidRPr="00441CD0" w:rsidRDefault="00EE5860" w:rsidP="00BB0E1F">
            <w:pPr>
              <w:pStyle w:val="TAC"/>
              <w:rPr>
                <w:lang w:val="fr-FR"/>
              </w:rPr>
            </w:pPr>
            <w:r w:rsidRPr="00441CD0">
              <w:rPr>
                <w:lang w:val="fr-FR"/>
              </w:rPr>
              <w:t>5</w:t>
            </w:r>
          </w:p>
        </w:tc>
        <w:tc>
          <w:tcPr>
            <w:tcW w:w="4121" w:type="dxa"/>
            <w:gridSpan w:val="7"/>
            <w:tcBorders>
              <w:top w:val="single" w:sz="4" w:space="0" w:color="auto"/>
              <w:left w:val="single" w:sz="4" w:space="0" w:color="auto"/>
              <w:bottom w:val="single" w:sz="4" w:space="0" w:color="auto"/>
              <w:right w:val="single" w:sz="4" w:space="0" w:color="auto"/>
            </w:tcBorders>
          </w:tcPr>
          <w:p w14:paraId="41680AEA" w14:textId="77777777" w:rsidR="00EE5860" w:rsidRPr="00441CD0" w:rsidRDefault="00EE5860" w:rsidP="00BB0E1F">
            <w:pPr>
              <w:pStyle w:val="TAC"/>
              <w:rPr>
                <w:lang w:val="fr-FR" w:eastAsia="zh-CN"/>
              </w:rPr>
            </w:pPr>
            <w:r w:rsidRPr="00441CD0">
              <w:rPr>
                <w:lang w:val="fr-FR" w:eastAsia="zh-CN"/>
              </w:rPr>
              <w:t>Spare</w:t>
            </w:r>
          </w:p>
          <w:p w14:paraId="4F777ADD" w14:textId="77777777" w:rsidR="00EE5860" w:rsidRPr="00441CD0" w:rsidRDefault="00EE5860" w:rsidP="00BB0E1F">
            <w:pPr>
              <w:pStyle w:val="TAC"/>
              <w:rPr>
                <w:lang w:val="sv-SE" w:eastAsia="zh-CN"/>
              </w:rPr>
            </w:pPr>
          </w:p>
        </w:tc>
        <w:tc>
          <w:tcPr>
            <w:tcW w:w="590" w:type="dxa"/>
            <w:tcBorders>
              <w:top w:val="single" w:sz="4" w:space="0" w:color="auto"/>
              <w:left w:val="single" w:sz="4" w:space="0" w:color="auto"/>
              <w:bottom w:val="single" w:sz="4" w:space="0" w:color="auto"/>
              <w:right w:val="single" w:sz="4" w:space="0" w:color="auto"/>
            </w:tcBorders>
            <w:hideMark/>
          </w:tcPr>
          <w:p w14:paraId="35B1518B" w14:textId="77777777" w:rsidR="00EE5860" w:rsidRPr="00441CD0" w:rsidRDefault="00EE5860" w:rsidP="00BB0E1F">
            <w:pPr>
              <w:pStyle w:val="TAC"/>
              <w:rPr>
                <w:lang w:val="fr-FR" w:eastAsia="zh-CN"/>
              </w:rPr>
            </w:pPr>
            <w:r w:rsidRPr="00441CD0">
              <w:rPr>
                <w:lang w:val="fr-FR" w:eastAsia="zh-CN"/>
              </w:rPr>
              <w:t>RESTI</w:t>
            </w:r>
          </w:p>
        </w:tc>
        <w:tc>
          <w:tcPr>
            <w:tcW w:w="588" w:type="dxa"/>
            <w:tcBorders>
              <w:top w:val="nil"/>
              <w:left w:val="single" w:sz="4" w:space="0" w:color="auto"/>
              <w:bottom w:val="single" w:sz="4" w:space="0" w:color="auto"/>
              <w:right w:val="single" w:sz="6" w:space="0" w:color="auto"/>
            </w:tcBorders>
          </w:tcPr>
          <w:p w14:paraId="6E92127E" w14:textId="77777777" w:rsidR="00EE5860" w:rsidRPr="00441CD0" w:rsidRDefault="00EE5860" w:rsidP="00BB0E1F">
            <w:pPr>
              <w:pStyle w:val="TAC"/>
              <w:rPr>
                <w:lang w:val="fr-FR"/>
              </w:rPr>
            </w:pPr>
          </w:p>
        </w:tc>
      </w:tr>
      <w:tr w:rsidR="00EE5860" w:rsidRPr="00441CD0" w14:paraId="31B7519F" w14:textId="77777777" w:rsidTr="00BB0E1F">
        <w:trPr>
          <w:jc w:val="center"/>
        </w:trPr>
        <w:tc>
          <w:tcPr>
            <w:tcW w:w="151" w:type="dxa"/>
            <w:tcBorders>
              <w:top w:val="nil"/>
              <w:left w:val="single" w:sz="6" w:space="0" w:color="auto"/>
              <w:bottom w:val="single" w:sz="4" w:space="0" w:color="auto"/>
              <w:right w:val="nil"/>
            </w:tcBorders>
          </w:tcPr>
          <w:p w14:paraId="436FB24D"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2F17FC6E" w14:textId="77777777" w:rsidR="00EE5860" w:rsidRPr="00441CD0" w:rsidRDefault="00EE5860" w:rsidP="00BB0E1F">
            <w:pPr>
              <w:pStyle w:val="TAC"/>
              <w:rPr>
                <w:lang w:val="fr-FR"/>
              </w:rPr>
            </w:pPr>
            <w:r w:rsidRPr="00441CD0">
              <w:rPr>
                <w:lang w:val="fr-FR"/>
              </w:rPr>
              <w:t>6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463BD43D" w14:textId="77777777" w:rsidR="00EE5860" w:rsidRPr="00441CD0" w:rsidRDefault="00EE5860" w:rsidP="00BB0E1F">
            <w:pPr>
              <w:pStyle w:val="TAC"/>
              <w:rPr>
                <w:lang w:val="fr-FR" w:eastAsia="zh-CN"/>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049FE8F" w14:textId="77777777" w:rsidR="00EE5860" w:rsidRPr="00441CD0" w:rsidRDefault="00EE5860" w:rsidP="00BB0E1F">
            <w:pPr>
              <w:pStyle w:val="TAC"/>
              <w:rPr>
                <w:lang w:val="fr-FR"/>
              </w:rPr>
            </w:pPr>
          </w:p>
        </w:tc>
      </w:tr>
    </w:tbl>
    <w:p w14:paraId="60C317E7" w14:textId="77777777" w:rsidR="00EE5860" w:rsidRPr="00441CD0" w:rsidRDefault="00EE5860" w:rsidP="00EE5860">
      <w:pPr>
        <w:pStyle w:val="TF"/>
        <w:spacing w:before="120"/>
        <w:rPr>
          <w:lang w:val="en-US" w:eastAsia="zh-CN"/>
        </w:rPr>
      </w:pPr>
      <w:r w:rsidRPr="00441CD0">
        <w:rPr>
          <w:lang w:val="en-US"/>
        </w:rPr>
        <w:t>Figure 8.2.136</w:t>
      </w:r>
      <w:r w:rsidRPr="00441CD0">
        <w:rPr>
          <w:lang w:val="en-US" w:eastAsia="zh-CN"/>
        </w:rPr>
        <w:t>-1</w:t>
      </w:r>
      <w:r w:rsidRPr="00441CD0">
        <w:rPr>
          <w:lang w:val="en-US"/>
        </w:rPr>
        <w:t xml:space="preserve">: </w:t>
      </w:r>
      <w:r w:rsidRPr="00441CD0">
        <w:rPr>
          <w:lang w:val="en-US" w:eastAsia="zh-CN"/>
        </w:rPr>
        <w:t>PFCPSEReq-Flags</w:t>
      </w:r>
    </w:p>
    <w:p w14:paraId="3778EAA9" w14:textId="77777777" w:rsidR="00EE5860" w:rsidRPr="00441CD0" w:rsidRDefault="00EE5860" w:rsidP="00EE5860">
      <w:pPr>
        <w:rPr>
          <w:lang w:eastAsia="zh-CN"/>
        </w:rPr>
      </w:pPr>
      <w:r w:rsidRPr="00441CD0">
        <w:rPr>
          <w:lang w:eastAsia="zh-CN"/>
        </w:rPr>
        <w:t>The following bits within Octet 5 shall indicate:</w:t>
      </w:r>
    </w:p>
    <w:p w14:paraId="34CF24E5" w14:textId="77777777" w:rsidR="00EE5860" w:rsidRPr="00441CD0" w:rsidRDefault="00EE5860" w:rsidP="00EE5860">
      <w:pPr>
        <w:pStyle w:val="B1"/>
      </w:pPr>
      <w:r w:rsidRPr="00441CD0">
        <w:t>-</w:t>
      </w:r>
      <w:r w:rsidRPr="00441CD0">
        <w:tab/>
        <w:t>Bit 1 – RESTI (Restoration Indication): if this bit is set to "1", it indicates to the UP function that the PFCP session to be established is to restore an existing PFCP session.</w:t>
      </w:r>
    </w:p>
    <w:p w14:paraId="09C73452" w14:textId="77777777" w:rsidR="00EE5860" w:rsidRPr="00441CD0" w:rsidRDefault="00EE5860" w:rsidP="00EE5860">
      <w:pPr>
        <w:pStyle w:val="B1"/>
      </w:pPr>
      <w:r w:rsidRPr="00441CD0">
        <w:t>-</w:t>
      </w:r>
      <w:r w:rsidRPr="00441CD0">
        <w:tab/>
        <w:t xml:space="preserve">Bit </w:t>
      </w:r>
      <w:r w:rsidRPr="00441CD0">
        <w:rPr>
          <w:lang w:eastAsia="zh-CN"/>
        </w:rPr>
        <w:t>2</w:t>
      </w:r>
      <w:r w:rsidRPr="00441CD0">
        <w:t xml:space="preserve"> to 8 – Spare, for future use, shall be set to "0" by the sender and discarded by the receiver.</w:t>
      </w:r>
    </w:p>
    <w:p w14:paraId="3A2EDA13" w14:textId="77777777" w:rsidR="00EE5860" w:rsidRPr="00441CD0" w:rsidRDefault="00EE5860" w:rsidP="00EE5860">
      <w:pPr>
        <w:pStyle w:val="Heading3"/>
      </w:pPr>
      <w:bookmarkStart w:id="6733" w:name="_Toc27490983"/>
      <w:bookmarkStart w:id="6734" w:name="_Toc27557276"/>
      <w:bookmarkStart w:id="6735" w:name="_Toc27724193"/>
      <w:bookmarkStart w:id="6736" w:name="_Toc36031267"/>
      <w:bookmarkStart w:id="6737" w:name="_Toc36043187"/>
      <w:bookmarkStart w:id="6738" w:name="_Toc36814512"/>
      <w:bookmarkStart w:id="6739" w:name="_Toc44689370"/>
      <w:bookmarkStart w:id="6740" w:name="_Toc44924124"/>
      <w:bookmarkStart w:id="6741" w:name="_Toc51861094"/>
      <w:bookmarkStart w:id="6742" w:name="_Toc57930865"/>
      <w:bookmarkStart w:id="6743" w:name="_Toc57931495"/>
      <w:bookmarkStart w:id="6744" w:name="_Toc83140945"/>
      <w:r w:rsidRPr="00441CD0">
        <w:t>8.</w:t>
      </w:r>
      <w:r w:rsidRPr="00441CD0">
        <w:rPr>
          <w:lang w:val="en-US"/>
        </w:rPr>
        <w:t>2.137</w:t>
      </w:r>
      <w:r w:rsidRPr="00441CD0">
        <w:tab/>
        <w:t>IP Multicast Address</w:t>
      </w:r>
      <w:bookmarkEnd w:id="6733"/>
      <w:bookmarkEnd w:id="6734"/>
      <w:bookmarkEnd w:id="6735"/>
      <w:bookmarkEnd w:id="6736"/>
      <w:bookmarkEnd w:id="6737"/>
      <w:bookmarkEnd w:id="6738"/>
      <w:bookmarkEnd w:id="6739"/>
      <w:bookmarkEnd w:id="6740"/>
      <w:bookmarkEnd w:id="6741"/>
      <w:bookmarkEnd w:id="6742"/>
      <w:bookmarkEnd w:id="6743"/>
      <w:bookmarkEnd w:id="6744"/>
    </w:p>
    <w:p w14:paraId="3270CBCB" w14:textId="77777777" w:rsidR="00EE5860" w:rsidRPr="00441CD0" w:rsidRDefault="00EE5860" w:rsidP="00EE5860">
      <w:pPr>
        <w:rPr>
          <w:lang w:eastAsia="zh-CN"/>
        </w:rPr>
      </w:pPr>
      <w:r w:rsidRPr="00441CD0">
        <w:t xml:space="preserve">The </w:t>
      </w:r>
      <w:r w:rsidRPr="00441CD0">
        <w:rPr>
          <w:lang w:val="en-US" w:eastAsia="zh-CN"/>
        </w:rPr>
        <w:t xml:space="preserve">IP Multicast Address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8.2.137-1</w:t>
      </w:r>
      <w:r w:rsidRPr="00441CD0">
        <w:rPr>
          <w:lang w:eastAsia="ja-JP"/>
        </w:rPr>
        <w:t xml:space="preserve">. </w:t>
      </w:r>
      <w:r w:rsidRPr="00441CD0">
        <w:rPr>
          <w:lang w:eastAsia="zh-CN"/>
        </w:rPr>
        <w:t>It contains an IP multicast address or a range of IP multicast addresses.</w:t>
      </w:r>
    </w:p>
    <w:p w14:paraId="2C46E9C3"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9"/>
        <w:gridCol w:w="588"/>
      </w:tblGrid>
      <w:tr w:rsidR="00EE5860" w:rsidRPr="00441CD0" w14:paraId="776BCB5D" w14:textId="77777777" w:rsidTr="00BB0E1F">
        <w:trPr>
          <w:jc w:val="center"/>
        </w:trPr>
        <w:tc>
          <w:tcPr>
            <w:tcW w:w="151" w:type="dxa"/>
            <w:tcBorders>
              <w:top w:val="single" w:sz="6" w:space="0" w:color="auto"/>
              <w:left w:val="single" w:sz="6" w:space="0" w:color="auto"/>
              <w:bottom w:val="nil"/>
              <w:right w:val="nil"/>
            </w:tcBorders>
          </w:tcPr>
          <w:p w14:paraId="3782AE77" w14:textId="77777777" w:rsidR="00EE5860" w:rsidRPr="00441CD0" w:rsidRDefault="00EE5860" w:rsidP="00BB0E1F">
            <w:pPr>
              <w:pStyle w:val="TAC"/>
              <w:rPr>
                <w:lang w:val="sv-SE"/>
              </w:rPr>
            </w:pPr>
          </w:p>
        </w:tc>
        <w:tc>
          <w:tcPr>
            <w:tcW w:w="1104" w:type="dxa"/>
            <w:tcBorders>
              <w:top w:val="single" w:sz="6" w:space="0" w:color="auto"/>
              <w:left w:val="nil"/>
              <w:bottom w:val="nil"/>
              <w:right w:val="nil"/>
            </w:tcBorders>
          </w:tcPr>
          <w:p w14:paraId="2B6BCFCB" w14:textId="77777777" w:rsidR="00EE5860" w:rsidRPr="00441CD0" w:rsidRDefault="00EE5860" w:rsidP="00BB0E1F">
            <w:pPr>
              <w:pStyle w:val="TAH"/>
              <w:rPr>
                <w:lang w:val="sv-SE"/>
              </w:rPr>
            </w:pPr>
          </w:p>
        </w:tc>
        <w:tc>
          <w:tcPr>
            <w:tcW w:w="4704" w:type="dxa"/>
            <w:gridSpan w:val="8"/>
            <w:tcBorders>
              <w:top w:val="single" w:sz="6" w:space="0" w:color="auto"/>
              <w:left w:val="nil"/>
              <w:bottom w:val="nil"/>
              <w:right w:val="nil"/>
            </w:tcBorders>
            <w:hideMark/>
          </w:tcPr>
          <w:p w14:paraId="620F59F0" w14:textId="77777777" w:rsidR="00EE5860" w:rsidRPr="00441CD0" w:rsidRDefault="00EE5860" w:rsidP="00BB0E1F">
            <w:pPr>
              <w:pStyle w:val="TAH"/>
              <w:rPr>
                <w:lang w:val="sv-SE"/>
              </w:rPr>
            </w:pPr>
            <w:r w:rsidRPr="00441CD0">
              <w:rPr>
                <w:lang w:val="sv-SE"/>
              </w:rPr>
              <w:t>Bits</w:t>
            </w:r>
          </w:p>
        </w:tc>
        <w:tc>
          <w:tcPr>
            <w:tcW w:w="588" w:type="dxa"/>
            <w:tcBorders>
              <w:top w:val="single" w:sz="6" w:space="0" w:color="auto"/>
              <w:left w:val="nil"/>
              <w:bottom w:val="nil"/>
              <w:right w:val="single" w:sz="6" w:space="0" w:color="auto"/>
            </w:tcBorders>
          </w:tcPr>
          <w:p w14:paraId="01FA3910" w14:textId="77777777" w:rsidR="00EE5860" w:rsidRPr="00441CD0" w:rsidRDefault="00EE5860" w:rsidP="00BB0E1F">
            <w:pPr>
              <w:pStyle w:val="TAC"/>
              <w:rPr>
                <w:lang w:val="sv-SE"/>
              </w:rPr>
            </w:pPr>
          </w:p>
        </w:tc>
      </w:tr>
      <w:tr w:rsidR="00EE5860" w:rsidRPr="00441CD0" w14:paraId="5DD1DBDD" w14:textId="77777777" w:rsidTr="00BB0E1F">
        <w:trPr>
          <w:jc w:val="center"/>
        </w:trPr>
        <w:tc>
          <w:tcPr>
            <w:tcW w:w="151" w:type="dxa"/>
            <w:tcBorders>
              <w:top w:val="nil"/>
              <w:left w:val="single" w:sz="6" w:space="0" w:color="auto"/>
              <w:bottom w:val="nil"/>
              <w:right w:val="nil"/>
            </w:tcBorders>
          </w:tcPr>
          <w:p w14:paraId="7D65A399" w14:textId="77777777" w:rsidR="00EE5860" w:rsidRPr="00441CD0" w:rsidRDefault="00EE5860" w:rsidP="00BB0E1F">
            <w:pPr>
              <w:pStyle w:val="TAC"/>
              <w:rPr>
                <w:lang w:val="sv-SE"/>
              </w:rPr>
            </w:pPr>
          </w:p>
        </w:tc>
        <w:tc>
          <w:tcPr>
            <w:tcW w:w="1104" w:type="dxa"/>
            <w:tcBorders>
              <w:top w:val="nil"/>
              <w:left w:val="nil"/>
              <w:bottom w:val="nil"/>
              <w:right w:val="nil"/>
            </w:tcBorders>
            <w:hideMark/>
          </w:tcPr>
          <w:p w14:paraId="3F421C3E" w14:textId="77777777" w:rsidR="00EE5860" w:rsidRPr="00441CD0" w:rsidRDefault="00EE5860" w:rsidP="00BB0E1F">
            <w:pPr>
              <w:pStyle w:val="TAH"/>
              <w:rPr>
                <w:lang w:val="sv-SE"/>
              </w:rPr>
            </w:pPr>
            <w:r w:rsidRPr="00441CD0">
              <w:rPr>
                <w:lang w:val="sv-SE"/>
              </w:rPr>
              <w:t>Octets</w:t>
            </w:r>
          </w:p>
        </w:tc>
        <w:tc>
          <w:tcPr>
            <w:tcW w:w="587" w:type="dxa"/>
            <w:tcBorders>
              <w:top w:val="nil"/>
              <w:left w:val="nil"/>
              <w:bottom w:val="single" w:sz="4" w:space="0" w:color="auto"/>
              <w:right w:val="nil"/>
            </w:tcBorders>
            <w:hideMark/>
          </w:tcPr>
          <w:p w14:paraId="66425382" w14:textId="77777777" w:rsidR="00EE5860" w:rsidRPr="00441CD0" w:rsidRDefault="00EE5860" w:rsidP="00BB0E1F">
            <w:pPr>
              <w:pStyle w:val="TAH"/>
              <w:rPr>
                <w:lang w:val="sv-SE"/>
              </w:rPr>
            </w:pPr>
            <w:r w:rsidRPr="00441CD0">
              <w:rPr>
                <w:lang w:val="sv-SE"/>
              </w:rPr>
              <w:t>8</w:t>
            </w:r>
          </w:p>
        </w:tc>
        <w:tc>
          <w:tcPr>
            <w:tcW w:w="588" w:type="dxa"/>
            <w:tcBorders>
              <w:top w:val="nil"/>
              <w:left w:val="nil"/>
              <w:bottom w:val="single" w:sz="4" w:space="0" w:color="auto"/>
              <w:right w:val="nil"/>
            </w:tcBorders>
            <w:hideMark/>
          </w:tcPr>
          <w:p w14:paraId="198A8C07" w14:textId="77777777" w:rsidR="00EE5860" w:rsidRPr="00441CD0" w:rsidRDefault="00EE5860" w:rsidP="00BB0E1F">
            <w:pPr>
              <w:pStyle w:val="TAH"/>
              <w:rPr>
                <w:lang w:val="sv-SE"/>
              </w:rPr>
            </w:pPr>
            <w:r w:rsidRPr="00441CD0">
              <w:rPr>
                <w:lang w:val="sv-SE"/>
              </w:rPr>
              <w:t>7</w:t>
            </w:r>
          </w:p>
        </w:tc>
        <w:tc>
          <w:tcPr>
            <w:tcW w:w="588" w:type="dxa"/>
            <w:tcBorders>
              <w:top w:val="nil"/>
              <w:left w:val="nil"/>
              <w:bottom w:val="single" w:sz="4" w:space="0" w:color="auto"/>
              <w:right w:val="nil"/>
            </w:tcBorders>
            <w:hideMark/>
          </w:tcPr>
          <w:p w14:paraId="732AAE4C" w14:textId="77777777" w:rsidR="00EE5860" w:rsidRPr="00441CD0" w:rsidRDefault="00EE5860" w:rsidP="00BB0E1F">
            <w:pPr>
              <w:pStyle w:val="TAH"/>
              <w:rPr>
                <w:lang w:val="sv-SE"/>
              </w:rPr>
            </w:pPr>
            <w:r w:rsidRPr="00441CD0">
              <w:rPr>
                <w:lang w:val="sv-SE"/>
              </w:rPr>
              <w:t>6</w:t>
            </w:r>
          </w:p>
        </w:tc>
        <w:tc>
          <w:tcPr>
            <w:tcW w:w="588" w:type="dxa"/>
            <w:tcBorders>
              <w:top w:val="nil"/>
              <w:left w:val="nil"/>
              <w:bottom w:val="single" w:sz="4" w:space="0" w:color="auto"/>
              <w:right w:val="nil"/>
            </w:tcBorders>
            <w:hideMark/>
          </w:tcPr>
          <w:p w14:paraId="476D9DEF" w14:textId="77777777" w:rsidR="00EE5860" w:rsidRPr="00441CD0" w:rsidRDefault="00EE5860" w:rsidP="00BB0E1F">
            <w:pPr>
              <w:pStyle w:val="TAH"/>
              <w:rPr>
                <w:lang w:val="sv-SE"/>
              </w:rPr>
            </w:pPr>
            <w:r w:rsidRPr="00441CD0">
              <w:rPr>
                <w:lang w:val="sv-SE"/>
              </w:rPr>
              <w:t>5</w:t>
            </w:r>
          </w:p>
        </w:tc>
        <w:tc>
          <w:tcPr>
            <w:tcW w:w="588" w:type="dxa"/>
            <w:tcBorders>
              <w:top w:val="nil"/>
              <w:left w:val="nil"/>
              <w:bottom w:val="single" w:sz="4" w:space="0" w:color="auto"/>
              <w:right w:val="nil"/>
            </w:tcBorders>
            <w:hideMark/>
          </w:tcPr>
          <w:p w14:paraId="5350AB45" w14:textId="77777777" w:rsidR="00EE5860" w:rsidRPr="00441CD0" w:rsidRDefault="00EE5860" w:rsidP="00BB0E1F">
            <w:pPr>
              <w:pStyle w:val="TAH"/>
              <w:rPr>
                <w:lang w:val="sv-SE"/>
              </w:rPr>
            </w:pPr>
            <w:r w:rsidRPr="00441CD0">
              <w:rPr>
                <w:lang w:val="sv-SE"/>
              </w:rPr>
              <w:t>4</w:t>
            </w:r>
          </w:p>
        </w:tc>
        <w:tc>
          <w:tcPr>
            <w:tcW w:w="588" w:type="dxa"/>
            <w:tcBorders>
              <w:top w:val="nil"/>
              <w:left w:val="nil"/>
              <w:bottom w:val="single" w:sz="4" w:space="0" w:color="auto"/>
              <w:right w:val="nil"/>
            </w:tcBorders>
            <w:hideMark/>
          </w:tcPr>
          <w:p w14:paraId="58C760EA" w14:textId="77777777" w:rsidR="00EE5860" w:rsidRPr="00441CD0" w:rsidRDefault="00EE5860" w:rsidP="00BB0E1F">
            <w:pPr>
              <w:pStyle w:val="TAH"/>
              <w:rPr>
                <w:lang w:val="sv-SE"/>
              </w:rPr>
            </w:pPr>
            <w:r w:rsidRPr="00441CD0">
              <w:rPr>
                <w:lang w:val="sv-SE"/>
              </w:rPr>
              <w:t>3</w:t>
            </w:r>
          </w:p>
        </w:tc>
        <w:tc>
          <w:tcPr>
            <w:tcW w:w="588" w:type="dxa"/>
            <w:tcBorders>
              <w:top w:val="nil"/>
              <w:left w:val="nil"/>
              <w:bottom w:val="single" w:sz="4" w:space="0" w:color="auto"/>
              <w:right w:val="nil"/>
            </w:tcBorders>
            <w:hideMark/>
          </w:tcPr>
          <w:p w14:paraId="73DDCB98" w14:textId="77777777" w:rsidR="00EE5860" w:rsidRPr="00441CD0" w:rsidRDefault="00EE5860" w:rsidP="00BB0E1F">
            <w:pPr>
              <w:pStyle w:val="TAH"/>
              <w:rPr>
                <w:lang w:val="sv-SE"/>
              </w:rPr>
            </w:pPr>
            <w:r w:rsidRPr="00441CD0">
              <w:rPr>
                <w:lang w:val="sv-SE"/>
              </w:rPr>
              <w:t>2</w:t>
            </w:r>
          </w:p>
        </w:tc>
        <w:tc>
          <w:tcPr>
            <w:tcW w:w="589" w:type="dxa"/>
            <w:tcBorders>
              <w:top w:val="nil"/>
              <w:left w:val="nil"/>
              <w:bottom w:val="single" w:sz="4" w:space="0" w:color="auto"/>
              <w:right w:val="nil"/>
            </w:tcBorders>
            <w:hideMark/>
          </w:tcPr>
          <w:p w14:paraId="1ED87737" w14:textId="77777777" w:rsidR="00EE5860" w:rsidRPr="00441CD0" w:rsidRDefault="00EE5860" w:rsidP="00BB0E1F">
            <w:pPr>
              <w:pStyle w:val="TAH"/>
              <w:rPr>
                <w:lang w:val="sv-SE"/>
              </w:rPr>
            </w:pPr>
            <w:r w:rsidRPr="00441CD0">
              <w:rPr>
                <w:lang w:val="sv-SE"/>
              </w:rPr>
              <w:t>1</w:t>
            </w:r>
          </w:p>
        </w:tc>
        <w:tc>
          <w:tcPr>
            <w:tcW w:w="588" w:type="dxa"/>
            <w:tcBorders>
              <w:top w:val="nil"/>
              <w:left w:val="nil"/>
              <w:bottom w:val="nil"/>
              <w:right w:val="single" w:sz="6" w:space="0" w:color="auto"/>
            </w:tcBorders>
          </w:tcPr>
          <w:p w14:paraId="71622928" w14:textId="77777777" w:rsidR="00EE5860" w:rsidRPr="00441CD0" w:rsidRDefault="00EE5860" w:rsidP="00BB0E1F">
            <w:pPr>
              <w:pStyle w:val="TAC"/>
              <w:rPr>
                <w:lang w:val="sv-SE"/>
              </w:rPr>
            </w:pPr>
          </w:p>
        </w:tc>
      </w:tr>
      <w:tr w:rsidR="00EE5860" w:rsidRPr="00441CD0" w14:paraId="3D02179D" w14:textId="77777777" w:rsidTr="00BB0E1F">
        <w:trPr>
          <w:jc w:val="center"/>
        </w:trPr>
        <w:tc>
          <w:tcPr>
            <w:tcW w:w="151" w:type="dxa"/>
            <w:tcBorders>
              <w:top w:val="nil"/>
              <w:left w:val="single" w:sz="6" w:space="0" w:color="auto"/>
              <w:bottom w:val="nil"/>
              <w:right w:val="nil"/>
            </w:tcBorders>
          </w:tcPr>
          <w:p w14:paraId="56ECA2B2"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4F2A78B4" w14:textId="77777777" w:rsidR="00EE5860" w:rsidRPr="00441CD0" w:rsidRDefault="00EE5860" w:rsidP="00BB0E1F">
            <w:pPr>
              <w:pStyle w:val="TAC"/>
              <w:rPr>
                <w:lang w:val="sv-SE"/>
              </w:rPr>
            </w:pPr>
            <w:r w:rsidRPr="00441CD0">
              <w:rPr>
                <w:lang w:val="sv-SE"/>
              </w:rPr>
              <w:t>1 to 2</w:t>
            </w:r>
          </w:p>
        </w:tc>
        <w:tc>
          <w:tcPr>
            <w:tcW w:w="4704" w:type="dxa"/>
            <w:gridSpan w:val="8"/>
            <w:tcBorders>
              <w:top w:val="single" w:sz="4" w:space="0" w:color="auto"/>
              <w:left w:val="single" w:sz="4" w:space="0" w:color="auto"/>
              <w:bottom w:val="single" w:sz="4" w:space="0" w:color="auto"/>
              <w:right w:val="single" w:sz="4" w:space="0" w:color="auto"/>
            </w:tcBorders>
            <w:hideMark/>
          </w:tcPr>
          <w:p w14:paraId="2B657CC4" w14:textId="77777777" w:rsidR="00EE5860" w:rsidRPr="00441CD0" w:rsidRDefault="00EE5860" w:rsidP="00BB0E1F">
            <w:pPr>
              <w:pStyle w:val="TAC"/>
              <w:rPr>
                <w:lang w:val="sv-SE"/>
              </w:rPr>
            </w:pPr>
            <w:r w:rsidRPr="00441CD0">
              <w:rPr>
                <w:lang w:val="sv-SE"/>
              </w:rPr>
              <w:t xml:space="preserve">Type = </w:t>
            </w:r>
            <w:r w:rsidRPr="00441CD0">
              <w:rPr>
                <w:lang w:val="de-DE"/>
              </w:rPr>
              <w:t>191</w:t>
            </w:r>
            <w:r w:rsidRPr="00441CD0">
              <w:rPr>
                <w:lang w:val="sv-SE"/>
              </w:rPr>
              <w:t xml:space="preserve"> (decimal)</w:t>
            </w:r>
          </w:p>
        </w:tc>
        <w:tc>
          <w:tcPr>
            <w:tcW w:w="588" w:type="dxa"/>
            <w:tcBorders>
              <w:top w:val="nil"/>
              <w:left w:val="single" w:sz="4" w:space="0" w:color="auto"/>
              <w:bottom w:val="nil"/>
              <w:right w:val="single" w:sz="6" w:space="0" w:color="auto"/>
            </w:tcBorders>
          </w:tcPr>
          <w:p w14:paraId="6F7029D7" w14:textId="77777777" w:rsidR="00EE5860" w:rsidRPr="00441CD0" w:rsidRDefault="00EE5860" w:rsidP="00BB0E1F">
            <w:pPr>
              <w:pStyle w:val="TAC"/>
              <w:rPr>
                <w:lang w:val="sv-SE"/>
              </w:rPr>
            </w:pPr>
          </w:p>
        </w:tc>
      </w:tr>
      <w:tr w:rsidR="00EE5860" w:rsidRPr="00441CD0" w14:paraId="68D0F590" w14:textId="77777777" w:rsidTr="00BB0E1F">
        <w:trPr>
          <w:jc w:val="center"/>
        </w:trPr>
        <w:tc>
          <w:tcPr>
            <w:tcW w:w="151" w:type="dxa"/>
            <w:tcBorders>
              <w:top w:val="nil"/>
              <w:left w:val="single" w:sz="6" w:space="0" w:color="auto"/>
              <w:bottom w:val="nil"/>
              <w:right w:val="nil"/>
            </w:tcBorders>
          </w:tcPr>
          <w:p w14:paraId="1450BB47"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782D5314" w14:textId="77777777" w:rsidR="00EE5860" w:rsidRPr="00441CD0" w:rsidRDefault="00EE5860" w:rsidP="00BB0E1F">
            <w:pPr>
              <w:pStyle w:val="TAC"/>
              <w:rPr>
                <w:lang w:val="sv-SE"/>
              </w:rPr>
            </w:pPr>
            <w:r w:rsidRPr="00441CD0">
              <w:rPr>
                <w:lang w:val="sv-SE"/>
              </w:rPr>
              <w:t>3 to 4</w:t>
            </w:r>
          </w:p>
        </w:tc>
        <w:tc>
          <w:tcPr>
            <w:tcW w:w="4704" w:type="dxa"/>
            <w:gridSpan w:val="8"/>
            <w:tcBorders>
              <w:top w:val="single" w:sz="4" w:space="0" w:color="auto"/>
              <w:left w:val="single" w:sz="4" w:space="0" w:color="auto"/>
              <w:bottom w:val="single" w:sz="4" w:space="0" w:color="auto"/>
              <w:right w:val="single" w:sz="4" w:space="0" w:color="auto"/>
            </w:tcBorders>
            <w:hideMark/>
          </w:tcPr>
          <w:p w14:paraId="7DD9209F" w14:textId="77777777" w:rsidR="00EE5860" w:rsidRPr="00441CD0" w:rsidRDefault="00EE5860" w:rsidP="00BB0E1F">
            <w:pPr>
              <w:pStyle w:val="TAC"/>
              <w:rPr>
                <w:lang w:val="sv-SE"/>
              </w:rPr>
            </w:pPr>
            <w:r w:rsidRPr="00441CD0">
              <w:rPr>
                <w:lang w:val="sv-SE"/>
              </w:rPr>
              <w:t>Length = n</w:t>
            </w:r>
          </w:p>
        </w:tc>
        <w:tc>
          <w:tcPr>
            <w:tcW w:w="588" w:type="dxa"/>
            <w:tcBorders>
              <w:top w:val="nil"/>
              <w:left w:val="single" w:sz="4" w:space="0" w:color="auto"/>
              <w:bottom w:val="nil"/>
              <w:right w:val="single" w:sz="6" w:space="0" w:color="auto"/>
            </w:tcBorders>
          </w:tcPr>
          <w:p w14:paraId="0DC5656E" w14:textId="77777777" w:rsidR="00EE5860" w:rsidRPr="00441CD0" w:rsidRDefault="00EE5860" w:rsidP="00BB0E1F">
            <w:pPr>
              <w:pStyle w:val="TAC"/>
              <w:rPr>
                <w:lang w:val="sv-SE"/>
              </w:rPr>
            </w:pPr>
          </w:p>
        </w:tc>
      </w:tr>
      <w:tr w:rsidR="00EE5860" w:rsidRPr="00441CD0" w14:paraId="61BB069C" w14:textId="77777777" w:rsidTr="00BB0E1F">
        <w:trPr>
          <w:jc w:val="center"/>
        </w:trPr>
        <w:tc>
          <w:tcPr>
            <w:tcW w:w="151" w:type="dxa"/>
            <w:tcBorders>
              <w:top w:val="nil"/>
              <w:left w:val="single" w:sz="6" w:space="0" w:color="auto"/>
              <w:bottom w:val="nil"/>
              <w:right w:val="nil"/>
            </w:tcBorders>
          </w:tcPr>
          <w:p w14:paraId="336995E4"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74A819FA" w14:textId="77777777" w:rsidR="00EE5860" w:rsidRPr="00441CD0" w:rsidRDefault="00EE5860" w:rsidP="00BB0E1F">
            <w:pPr>
              <w:pStyle w:val="TAC"/>
              <w:rPr>
                <w:lang w:val="sv-SE"/>
              </w:rPr>
            </w:pPr>
            <w:r w:rsidRPr="00441CD0">
              <w:rPr>
                <w:lang w:val="sv-SE"/>
              </w:rPr>
              <w:t>5</w:t>
            </w:r>
          </w:p>
        </w:tc>
        <w:tc>
          <w:tcPr>
            <w:tcW w:w="2351" w:type="dxa"/>
            <w:gridSpan w:val="4"/>
            <w:tcBorders>
              <w:top w:val="single" w:sz="4" w:space="0" w:color="auto"/>
              <w:left w:val="single" w:sz="4" w:space="0" w:color="auto"/>
              <w:bottom w:val="single" w:sz="4" w:space="0" w:color="auto"/>
              <w:right w:val="single" w:sz="4" w:space="0" w:color="auto"/>
            </w:tcBorders>
            <w:hideMark/>
          </w:tcPr>
          <w:p w14:paraId="6FF976F7" w14:textId="77777777" w:rsidR="00EE5860" w:rsidRPr="00441CD0" w:rsidRDefault="00EE5860" w:rsidP="00BB0E1F">
            <w:pPr>
              <w:pStyle w:val="TAC"/>
              <w:rPr>
                <w:lang w:val="sv-SE"/>
              </w:rPr>
            </w:pPr>
            <w:r w:rsidRPr="00441CD0">
              <w:rPr>
                <w:lang w:val="sv-SE"/>
              </w:rPr>
              <w:t>Spare</w:t>
            </w:r>
          </w:p>
        </w:tc>
        <w:tc>
          <w:tcPr>
            <w:tcW w:w="588" w:type="dxa"/>
            <w:tcBorders>
              <w:top w:val="single" w:sz="4" w:space="0" w:color="auto"/>
              <w:left w:val="single" w:sz="4" w:space="0" w:color="auto"/>
              <w:bottom w:val="single" w:sz="4" w:space="0" w:color="auto"/>
              <w:right w:val="single" w:sz="4" w:space="0" w:color="auto"/>
            </w:tcBorders>
            <w:hideMark/>
          </w:tcPr>
          <w:p w14:paraId="5055D857" w14:textId="77777777" w:rsidR="00EE5860" w:rsidRPr="00441CD0" w:rsidRDefault="00EE5860" w:rsidP="00BB0E1F">
            <w:pPr>
              <w:pStyle w:val="TAC"/>
              <w:rPr>
                <w:lang w:val="sv-SE"/>
              </w:rPr>
            </w:pPr>
            <w:r w:rsidRPr="00441CD0">
              <w:rPr>
                <w:lang w:val="sv-SE"/>
              </w:rPr>
              <w:t>A</w:t>
            </w:r>
          </w:p>
        </w:tc>
        <w:tc>
          <w:tcPr>
            <w:tcW w:w="588" w:type="dxa"/>
            <w:tcBorders>
              <w:top w:val="single" w:sz="4" w:space="0" w:color="auto"/>
              <w:left w:val="single" w:sz="4" w:space="0" w:color="auto"/>
              <w:bottom w:val="single" w:sz="4" w:space="0" w:color="auto"/>
              <w:right w:val="single" w:sz="4" w:space="0" w:color="auto"/>
            </w:tcBorders>
            <w:hideMark/>
          </w:tcPr>
          <w:p w14:paraId="08597021" w14:textId="77777777" w:rsidR="00EE5860" w:rsidRPr="00441CD0" w:rsidRDefault="00EE5860" w:rsidP="00BB0E1F">
            <w:pPr>
              <w:pStyle w:val="TAC"/>
              <w:rPr>
                <w:lang w:val="sv-SE"/>
              </w:rPr>
            </w:pPr>
            <w:r w:rsidRPr="00441CD0">
              <w:rPr>
                <w:lang w:val="sv-SE"/>
              </w:rPr>
              <w:t>R</w:t>
            </w:r>
          </w:p>
        </w:tc>
        <w:tc>
          <w:tcPr>
            <w:tcW w:w="588" w:type="dxa"/>
            <w:tcBorders>
              <w:top w:val="single" w:sz="4" w:space="0" w:color="auto"/>
              <w:left w:val="single" w:sz="4" w:space="0" w:color="auto"/>
              <w:bottom w:val="single" w:sz="4" w:space="0" w:color="auto"/>
              <w:right w:val="single" w:sz="4" w:space="0" w:color="auto"/>
            </w:tcBorders>
            <w:hideMark/>
          </w:tcPr>
          <w:p w14:paraId="6A2F5264" w14:textId="77777777" w:rsidR="00EE5860" w:rsidRPr="00441CD0" w:rsidRDefault="00EE5860" w:rsidP="00BB0E1F">
            <w:pPr>
              <w:pStyle w:val="TAC"/>
              <w:rPr>
                <w:lang w:val="sv-SE"/>
              </w:rPr>
            </w:pPr>
            <w:r w:rsidRPr="00441CD0">
              <w:rPr>
                <w:lang w:val="sv-SE"/>
              </w:rPr>
              <w:t>V4</w:t>
            </w:r>
          </w:p>
        </w:tc>
        <w:tc>
          <w:tcPr>
            <w:tcW w:w="589" w:type="dxa"/>
            <w:tcBorders>
              <w:top w:val="single" w:sz="4" w:space="0" w:color="auto"/>
              <w:left w:val="single" w:sz="4" w:space="0" w:color="auto"/>
              <w:bottom w:val="single" w:sz="4" w:space="0" w:color="auto"/>
              <w:right w:val="single" w:sz="4" w:space="0" w:color="auto"/>
            </w:tcBorders>
            <w:hideMark/>
          </w:tcPr>
          <w:p w14:paraId="3478AD35" w14:textId="77777777" w:rsidR="00EE5860" w:rsidRPr="00441CD0" w:rsidRDefault="00EE5860" w:rsidP="00BB0E1F">
            <w:pPr>
              <w:pStyle w:val="TAC"/>
              <w:rPr>
                <w:lang w:val="sv-SE"/>
              </w:rPr>
            </w:pPr>
            <w:r w:rsidRPr="00441CD0">
              <w:rPr>
                <w:lang w:val="sv-SE"/>
              </w:rPr>
              <w:t>V6</w:t>
            </w:r>
          </w:p>
        </w:tc>
        <w:tc>
          <w:tcPr>
            <w:tcW w:w="588" w:type="dxa"/>
            <w:tcBorders>
              <w:top w:val="nil"/>
              <w:left w:val="single" w:sz="4" w:space="0" w:color="auto"/>
              <w:bottom w:val="nil"/>
              <w:right w:val="single" w:sz="6" w:space="0" w:color="auto"/>
            </w:tcBorders>
          </w:tcPr>
          <w:p w14:paraId="14998CCB" w14:textId="77777777" w:rsidR="00EE5860" w:rsidRPr="00441CD0" w:rsidRDefault="00EE5860" w:rsidP="00BB0E1F">
            <w:pPr>
              <w:pStyle w:val="TAC"/>
              <w:rPr>
                <w:lang w:val="sv-SE"/>
              </w:rPr>
            </w:pPr>
          </w:p>
        </w:tc>
      </w:tr>
      <w:tr w:rsidR="00EE5860" w:rsidRPr="00441CD0" w14:paraId="5E6A1E8D" w14:textId="77777777" w:rsidTr="00BB0E1F">
        <w:trPr>
          <w:jc w:val="center"/>
        </w:trPr>
        <w:tc>
          <w:tcPr>
            <w:tcW w:w="151" w:type="dxa"/>
            <w:tcBorders>
              <w:top w:val="nil"/>
              <w:left w:val="single" w:sz="6" w:space="0" w:color="auto"/>
              <w:bottom w:val="nil"/>
              <w:right w:val="nil"/>
            </w:tcBorders>
          </w:tcPr>
          <w:p w14:paraId="5EF977B8"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2372C103" w14:textId="77777777" w:rsidR="00EE5860" w:rsidRPr="00441CD0" w:rsidRDefault="00EE5860" w:rsidP="00BB0E1F">
            <w:pPr>
              <w:pStyle w:val="TAC"/>
              <w:rPr>
                <w:lang w:val="sv-SE"/>
              </w:rPr>
            </w:pPr>
            <w:r w:rsidRPr="00441CD0">
              <w:rPr>
                <w:lang w:val="sv-SE"/>
              </w:rPr>
              <w:t>m to (m+3)</w:t>
            </w:r>
          </w:p>
        </w:tc>
        <w:tc>
          <w:tcPr>
            <w:tcW w:w="4704" w:type="dxa"/>
            <w:gridSpan w:val="8"/>
            <w:tcBorders>
              <w:top w:val="single" w:sz="4" w:space="0" w:color="auto"/>
              <w:left w:val="single" w:sz="4" w:space="0" w:color="auto"/>
              <w:bottom w:val="single" w:sz="4" w:space="0" w:color="auto"/>
              <w:right w:val="single" w:sz="4" w:space="0" w:color="auto"/>
            </w:tcBorders>
            <w:hideMark/>
          </w:tcPr>
          <w:p w14:paraId="04634A8A" w14:textId="77777777" w:rsidR="00EE5860" w:rsidRPr="00441CD0" w:rsidRDefault="00EE5860" w:rsidP="00BB0E1F">
            <w:pPr>
              <w:pStyle w:val="TAC"/>
              <w:rPr>
                <w:lang w:val="sv-SE"/>
              </w:rPr>
            </w:pPr>
            <w:r w:rsidRPr="00441CD0">
              <w:rPr>
                <w:lang w:val="sv-SE"/>
              </w:rPr>
              <w:t>(start) IPv4 address</w:t>
            </w:r>
          </w:p>
        </w:tc>
        <w:tc>
          <w:tcPr>
            <w:tcW w:w="588" w:type="dxa"/>
            <w:tcBorders>
              <w:top w:val="nil"/>
              <w:left w:val="single" w:sz="4" w:space="0" w:color="auto"/>
              <w:bottom w:val="nil"/>
              <w:right w:val="single" w:sz="6" w:space="0" w:color="auto"/>
            </w:tcBorders>
          </w:tcPr>
          <w:p w14:paraId="702F3751" w14:textId="77777777" w:rsidR="00EE5860" w:rsidRPr="00441CD0" w:rsidRDefault="00EE5860" w:rsidP="00BB0E1F">
            <w:pPr>
              <w:pStyle w:val="TAC"/>
              <w:rPr>
                <w:lang w:val="sv-SE"/>
              </w:rPr>
            </w:pPr>
          </w:p>
        </w:tc>
      </w:tr>
      <w:tr w:rsidR="00EE5860" w:rsidRPr="00441CD0" w14:paraId="2B61F7E3" w14:textId="77777777" w:rsidTr="00BB0E1F">
        <w:trPr>
          <w:jc w:val="center"/>
        </w:trPr>
        <w:tc>
          <w:tcPr>
            <w:tcW w:w="151" w:type="dxa"/>
            <w:tcBorders>
              <w:top w:val="nil"/>
              <w:left w:val="single" w:sz="6" w:space="0" w:color="auto"/>
              <w:bottom w:val="nil"/>
              <w:right w:val="nil"/>
            </w:tcBorders>
          </w:tcPr>
          <w:p w14:paraId="2822F871"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60A1CC22" w14:textId="77777777" w:rsidR="00EE5860" w:rsidRPr="00441CD0" w:rsidRDefault="00EE5860" w:rsidP="00BB0E1F">
            <w:pPr>
              <w:pStyle w:val="TAC"/>
              <w:rPr>
                <w:lang w:val="sv-SE"/>
              </w:rPr>
            </w:pPr>
            <w:r w:rsidRPr="00441CD0">
              <w:rPr>
                <w:lang w:val="sv-SE"/>
              </w:rPr>
              <w:t>p to (p+15)</w:t>
            </w:r>
          </w:p>
        </w:tc>
        <w:tc>
          <w:tcPr>
            <w:tcW w:w="4704" w:type="dxa"/>
            <w:gridSpan w:val="8"/>
            <w:tcBorders>
              <w:top w:val="single" w:sz="4" w:space="0" w:color="auto"/>
              <w:left w:val="single" w:sz="4" w:space="0" w:color="auto"/>
              <w:bottom w:val="single" w:sz="4" w:space="0" w:color="auto"/>
              <w:right w:val="single" w:sz="4" w:space="0" w:color="auto"/>
            </w:tcBorders>
            <w:hideMark/>
          </w:tcPr>
          <w:p w14:paraId="3A212053" w14:textId="77777777" w:rsidR="00EE5860" w:rsidRPr="00441CD0" w:rsidRDefault="00EE5860" w:rsidP="00BB0E1F">
            <w:pPr>
              <w:pStyle w:val="TAC"/>
              <w:rPr>
                <w:lang w:val="sv-SE"/>
              </w:rPr>
            </w:pPr>
            <w:r w:rsidRPr="00441CD0">
              <w:rPr>
                <w:lang w:val="sv-SE"/>
              </w:rPr>
              <w:t xml:space="preserve">(start) IPv6 address </w:t>
            </w:r>
          </w:p>
        </w:tc>
        <w:tc>
          <w:tcPr>
            <w:tcW w:w="588" w:type="dxa"/>
            <w:tcBorders>
              <w:top w:val="nil"/>
              <w:left w:val="single" w:sz="4" w:space="0" w:color="auto"/>
              <w:bottom w:val="nil"/>
              <w:right w:val="single" w:sz="6" w:space="0" w:color="auto"/>
            </w:tcBorders>
          </w:tcPr>
          <w:p w14:paraId="23E1E02E" w14:textId="77777777" w:rsidR="00EE5860" w:rsidRPr="00441CD0" w:rsidRDefault="00EE5860" w:rsidP="00BB0E1F">
            <w:pPr>
              <w:pStyle w:val="TAC"/>
              <w:rPr>
                <w:lang w:val="sv-SE"/>
              </w:rPr>
            </w:pPr>
          </w:p>
        </w:tc>
      </w:tr>
      <w:tr w:rsidR="00EE5860" w:rsidRPr="00441CD0" w14:paraId="3858EDE4" w14:textId="77777777" w:rsidTr="00BB0E1F">
        <w:trPr>
          <w:jc w:val="center"/>
        </w:trPr>
        <w:tc>
          <w:tcPr>
            <w:tcW w:w="151" w:type="dxa"/>
            <w:tcBorders>
              <w:top w:val="nil"/>
              <w:left w:val="single" w:sz="6" w:space="0" w:color="auto"/>
              <w:bottom w:val="nil"/>
              <w:right w:val="nil"/>
            </w:tcBorders>
          </w:tcPr>
          <w:p w14:paraId="686F9BA0"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1CB23300" w14:textId="77777777" w:rsidR="00EE5860" w:rsidRPr="00441CD0" w:rsidRDefault="00EE5860" w:rsidP="00BB0E1F">
            <w:pPr>
              <w:pStyle w:val="TAC"/>
              <w:rPr>
                <w:lang w:val="sv-SE"/>
              </w:rPr>
            </w:pPr>
            <w:r w:rsidRPr="00441CD0">
              <w:rPr>
                <w:lang w:val="sv-SE"/>
              </w:rPr>
              <w:t>q to (q+3)</w:t>
            </w:r>
          </w:p>
        </w:tc>
        <w:tc>
          <w:tcPr>
            <w:tcW w:w="4704" w:type="dxa"/>
            <w:gridSpan w:val="8"/>
            <w:tcBorders>
              <w:top w:val="single" w:sz="4" w:space="0" w:color="auto"/>
              <w:left w:val="single" w:sz="4" w:space="0" w:color="auto"/>
              <w:bottom w:val="single" w:sz="4" w:space="0" w:color="auto"/>
              <w:right w:val="single" w:sz="4" w:space="0" w:color="auto"/>
            </w:tcBorders>
            <w:hideMark/>
          </w:tcPr>
          <w:p w14:paraId="7B5B53B9" w14:textId="77777777" w:rsidR="00EE5860" w:rsidRPr="00441CD0" w:rsidRDefault="00EE5860" w:rsidP="00BB0E1F">
            <w:pPr>
              <w:pStyle w:val="TAC"/>
              <w:rPr>
                <w:lang w:val="sv-SE"/>
              </w:rPr>
            </w:pPr>
            <w:r w:rsidRPr="00441CD0">
              <w:rPr>
                <w:lang w:val="sv-SE"/>
              </w:rPr>
              <w:t>(end) IPv4 address</w:t>
            </w:r>
          </w:p>
        </w:tc>
        <w:tc>
          <w:tcPr>
            <w:tcW w:w="588" w:type="dxa"/>
            <w:tcBorders>
              <w:top w:val="nil"/>
              <w:left w:val="single" w:sz="4" w:space="0" w:color="auto"/>
              <w:bottom w:val="nil"/>
              <w:right w:val="single" w:sz="6" w:space="0" w:color="auto"/>
            </w:tcBorders>
          </w:tcPr>
          <w:p w14:paraId="79A7E068" w14:textId="77777777" w:rsidR="00EE5860" w:rsidRPr="00441CD0" w:rsidRDefault="00EE5860" w:rsidP="00BB0E1F">
            <w:pPr>
              <w:pStyle w:val="TAC"/>
              <w:rPr>
                <w:lang w:val="sv-SE"/>
              </w:rPr>
            </w:pPr>
          </w:p>
        </w:tc>
      </w:tr>
      <w:tr w:rsidR="00EE5860" w:rsidRPr="00441CD0" w14:paraId="05215CC7" w14:textId="77777777" w:rsidTr="00BB0E1F">
        <w:trPr>
          <w:jc w:val="center"/>
        </w:trPr>
        <w:tc>
          <w:tcPr>
            <w:tcW w:w="151" w:type="dxa"/>
            <w:tcBorders>
              <w:top w:val="nil"/>
              <w:left w:val="single" w:sz="6" w:space="0" w:color="auto"/>
              <w:bottom w:val="nil"/>
              <w:right w:val="nil"/>
            </w:tcBorders>
          </w:tcPr>
          <w:p w14:paraId="46AB2443"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2E9AEF6A" w14:textId="77777777" w:rsidR="00EE5860" w:rsidRPr="00441CD0" w:rsidRDefault="00EE5860" w:rsidP="00BB0E1F">
            <w:pPr>
              <w:pStyle w:val="TAC"/>
              <w:rPr>
                <w:lang w:val="sv-SE"/>
              </w:rPr>
            </w:pPr>
            <w:r w:rsidRPr="00441CD0">
              <w:rPr>
                <w:lang w:val="sv-SE"/>
              </w:rPr>
              <w:t>r to (r+15)</w:t>
            </w:r>
          </w:p>
        </w:tc>
        <w:tc>
          <w:tcPr>
            <w:tcW w:w="4704" w:type="dxa"/>
            <w:gridSpan w:val="8"/>
            <w:tcBorders>
              <w:top w:val="single" w:sz="4" w:space="0" w:color="auto"/>
              <w:left w:val="single" w:sz="4" w:space="0" w:color="auto"/>
              <w:bottom w:val="single" w:sz="4" w:space="0" w:color="auto"/>
              <w:right w:val="single" w:sz="4" w:space="0" w:color="auto"/>
            </w:tcBorders>
            <w:hideMark/>
          </w:tcPr>
          <w:p w14:paraId="08DF7D85" w14:textId="77777777" w:rsidR="00EE5860" w:rsidRPr="00441CD0" w:rsidRDefault="00EE5860" w:rsidP="00BB0E1F">
            <w:pPr>
              <w:pStyle w:val="TAC"/>
              <w:rPr>
                <w:lang w:val="sv-SE"/>
              </w:rPr>
            </w:pPr>
            <w:r w:rsidRPr="00441CD0">
              <w:rPr>
                <w:lang w:val="sv-SE"/>
              </w:rPr>
              <w:t xml:space="preserve">(end) IPv6 address </w:t>
            </w:r>
          </w:p>
        </w:tc>
        <w:tc>
          <w:tcPr>
            <w:tcW w:w="588" w:type="dxa"/>
            <w:tcBorders>
              <w:top w:val="nil"/>
              <w:left w:val="single" w:sz="4" w:space="0" w:color="auto"/>
              <w:bottom w:val="nil"/>
              <w:right w:val="single" w:sz="6" w:space="0" w:color="auto"/>
            </w:tcBorders>
          </w:tcPr>
          <w:p w14:paraId="00DEF9CA" w14:textId="77777777" w:rsidR="00EE5860" w:rsidRPr="00441CD0" w:rsidRDefault="00EE5860" w:rsidP="00BB0E1F">
            <w:pPr>
              <w:pStyle w:val="TAC"/>
              <w:rPr>
                <w:lang w:val="sv-SE"/>
              </w:rPr>
            </w:pPr>
          </w:p>
        </w:tc>
      </w:tr>
      <w:tr w:rsidR="00EE5860" w:rsidRPr="00441CD0" w14:paraId="193A6041" w14:textId="77777777" w:rsidTr="00BB0E1F">
        <w:trPr>
          <w:jc w:val="center"/>
        </w:trPr>
        <w:tc>
          <w:tcPr>
            <w:tcW w:w="151" w:type="dxa"/>
            <w:tcBorders>
              <w:top w:val="nil"/>
              <w:left w:val="single" w:sz="6" w:space="0" w:color="auto"/>
              <w:bottom w:val="single" w:sz="4" w:space="0" w:color="auto"/>
              <w:right w:val="nil"/>
            </w:tcBorders>
          </w:tcPr>
          <w:p w14:paraId="6BF10014" w14:textId="77777777" w:rsidR="00EE5860" w:rsidRPr="00441CD0" w:rsidRDefault="00EE5860" w:rsidP="00BB0E1F">
            <w:pPr>
              <w:pStyle w:val="TAC"/>
              <w:rPr>
                <w:lang w:val="sv-SE"/>
              </w:rPr>
            </w:pPr>
          </w:p>
        </w:tc>
        <w:tc>
          <w:tcPr>
            <w:tcW w:w="1104" w:type="dxa"/>
            <w:tcBorders>
              <w:top w:val="nil"/>
              <w:left w:val="nil"/>
              <w:bottom w:val="single" w:sz="4" w:space="0" w:color="auto"/>
              <w:right w:val="single" w:sz="4" w:space="0" w:color="auto"/>
            </w:tcBorders>
            <w:hideMark/>
          </w:tcPr>
          <w:p w14:paraId="179CF709" w14:textId="77777777" w:rsidR="00EE5860" w:rsidRPr="00441CD0" w:rsidRDefault="00EE5860" w:rsidP="00BB0E1F">
            <w:pPr>
              <w:pStyle w:val="TAC"/>
              <w:rPr>
                <w:lang w:val="sv-SE"/>
              </w:rPr>
            </w:pPr>
            <w:r w:rsidRPr="00441CD0">
              <w:rPr>
                <w:lang w:val="sv-SE"/>
              </w:rPr>
              <w:t>k to (n+4)</w:t>
            </w:r>
          </w:p>
        </w:tc>
        <w:tc>
          <w:tcPr>
            <w:tcW w:w="4704" w:type="dxa"/>
            <w:gridSpan w:val="8"/>
            <w:tcBorders>
              <w:top w:val="single" w:sz="4" w:space="0" w:color="auto"/>
              <w:left w:val="single" w:sz="4" w:space="0" w:color="auto"/>
              <w:bottom w:val="single" w:sz="4" w:space="0" w:color="auto"/>
              <w:right w:val="single" w:sz="4" w:space="0" w:color="auto"/>
            </w:tcBorders>
            <w:hideMark/>
          </w:tcPr>
          <w:p w14:paraId="7BBDE0EB" w14:textId="77777777" w:rsidR="00EE5860" w:rsidRPr="00441CD0" w:rsidRDefault="00EE5860" w:rsidP="00BB0E1F">
            <w:pPr>
              <w:pStyle w:val="TAC"/>
              <w:rPr>
                <w:lang w:val="sv-SE"/>
              </w:rPr>
            </w:pPr>
            <w:r w:rsidRPr="00441CD0">
              <w:rPr>
                <w:lang w:val="sv-SE"/>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E6A909B" w14:textId="77777777" w:rsidR="00EE5860" w:rsidRPr="00441CD0" w:rsidRDefault="00EE5860" w:rsidP="00BB0E1F">
            <w:pPr>
              <w:pStyle w:val="TAC"/>
              <w:rPr>
                <w:lang w:val="sv-SE"/>
              </w:rPr>
            </w:pPr>
          </w:p>
        </w:tc>
      </w:tr>
    </w:tbl>
    <w:p w14:paraId="6F8B5E33" w14:textId="77777777" w:rsidR="00EE5860" w:rsidRPr="00441CD0" w:rsidRDefault="00EE5860" w:rsidP="00EE5860">
      <w:pPr>
        <w:pStyle w:val="TF"/>
        <w:spacing w:before="120"/>
      </w:pPr>
      <w:r w:rsidRPr="00441CD0">
        <w:t>Figure 8.2.137-1: IP Multicast Address</w:t>
      </w:r>
    </w:p>
    <w:p w14:paraId="50A9BA65" w14:textId="77777777" w:rsidR="00EE5860" w:rsidRPr="00441CD0" w:rsidRDefault="00EE5860" w:rsidP="00EE5860">
      <w:r w:rsidRPr="00441CD0">
        <w:t>The following flags are coded within Octet 5:</w:t>
      </w:r>
    </w:p>
    <w:p w14:paraId="1A6095E0" w14:textId="77777777" w:rsidR="00EE5860" w:rsidRPr="00441CD0" w:rsidRDefault="00EE5860" w:rsidP="00EE5860">
      <w:pPr>
        <w:pStyle w:val="B1"/>
      </w:pPr>
      <w:r w:rsidRPr="00441CD0">
        <w:t>-</w:t>
      </w:r>
      <w:r w:rsidRPr="00441CD0">
        <w:tab/>
        <w:t>Bit 1 – V6: If this bit is set to "1", then the (start) IPv6 address field shall be present, otherwise the (start) IPv6 address field shall not be present.</w:t>
      </w:r>
    </w:p>
    <w:p w14:paraId="06627C68" w14:textId="77777777" w:rsidR="00EE5860" w:rsidRPr="00441CD0" w:rsidRDefault="00EE5860" w:rsidP="00EE5860">
      <w:pPr>
        <w:pStyle w:val="B1"/>
      </w:pPr>
      <w:r w:rsidRPr="00441CD0">
        <w:t>-</w:t>
      </w:r>
      <w:r w:rsidRPr="00441CD0">
        <w:tab/>
        <w:t>Bit 2 – V4: If this bit is set to "1", then the (start) IPv4 address field shall be present, otherwise the (start) IPv4 address field shall not be present.</w:t>
      </w:r>
    </w:p>
    <w:p w14:paraId="0B4B66F2" w14:textId="77777777" w:rsidR="00EE5860" w:rsidRPr="00441CD0" w:rsidRDefault="00EE5860" w:rsidP="00EE5860">
      <w:pPr>
        <w:pStyle w:val="B1"/>
      </w:pPr>
      <w:r w:rsidRPr="00441CD0">
        <w:t>-</w:t>
      </w:r>
      <w:r w:rsidRPr="00441CD0">
        <w:tab/>
        <w:t>Bit 3 – R (Range): If this bit is set to "1", this indicates that a range of addresses is included, i.e. that</w:t>
      </w:r>
    </w:p>
    <w:p w14:paraId="66B8F820" w14:textId="77777777" w:rsidR="00EE5860" w:rsidRPr="00441CD0" w:rsidRDefault="00EE5860" w:rsidP="00EE5860">
      <w:pPr>
        <w:pStyle w:val="B2"/>
      </w:pPr>
      <w:r w:rsidRPr="00441CD0">
        <w:t>-</w:t>
      </w:r>
      <w:r w:rsidRPr="00441CD0">
        <w:tab/>
        <w:t>the (start) IPv4 address and (end) IPv4 address fields shall be present if bit 2 (V4) is set to "1";</w:t>
      </w:r>
    </w:p>
    <w:p w14:paraId="6113D5E4" w14:textId="77777777" w:rsidR="00EE5860" w:rsidRPr="00441CD0" w:rsidRDefault="00EE5860" w:rsidP="00EE5860">
      <w:pPr>
        <w:pStyle w:val="B2"/>
      </w:pPr>
      <w:r w:rsidRPr="00441CD0">
        <w:t>-</w:t>
      </w:r>
      <w:r w:rsidRPr="00441CD0">
        <w:tab/>
        <w:t>the (start) IPv6 address and (end) IPv6 address fields shall be present if bit 1 (V6) is set to "1",</w:t>
      </w:r>
    </w:p>
    <w:p w14:paraId="510165BE" w14:textId="77777777" w:rsidR="00EE5860" w:rsidRPr="00441CD0" w:rsidRDefault="00EE5860" w:rsidP="00EE5860">
      <w:pPr>
        <w:ind w:left="851" w:hanging="284"/>
      </w:pPr>
      <w:r w:rsidRPr="00441CD0">
        <w:t>otherwise (end) address fields shall not be present.</w:t>
      </w:r>
    </w:p>
    <w:p w14:paraId="3DA902AA" w14:textId="77777777" w:rsidR="00EE5860" w:rsidRPr="00441CD0" w:rsidRDefault="00EE5860" w:rsidP="00EE5860">
      <w:pPr>
        <w:pStyle w:val="B1"/>
      </w:pPr>
      <w:r w:rsidRPr="00441CD0">
        <w:t>-</w:t>
      </w:r>
      <w:r w:rsidRPr="00441CD0">
        <w:tab/>
        <w:t>Bit 4 – Any: If this bit is set to "1", this indicates any IP multicast address; in this case, no IP address field shall be included.</w:t>
      </w:r>
    </w:p>
    <w:p w14:paraId="17D80907" w14:textId="77777777" w:rsidR="00EE5860" w:rsidRPr="00441CD0" w:rsidRDefault="00EE5860" w:rsidP="00EE5860">
      <w:pPr>
        <w:pStyle w:val="B1"/>
      </w:pPr>
      <w:r w:rsidRPr="00441CD0">
        <w:t>-</w:t>
      </w:r>
      <w:r w:rsidRPr="00441CD0">
        <w:tab/>
        <w:t xml:space="preserve">Bit 5 to 8 </w:t>
      </w:r>
      <w:r w:rsidRPr="00441CD0">
        <w:rPr>
          <w:noProof/>
        </w:rPr>
        <w:t>Spare, for future use and set to "0"</w:t>
      </w:r>
      <w:r w:rsidRPr="00441CD0">
        <w:t>.</w:t>
      </w:r>
    </w:p>
    <w:p w14:paraId="55DF2024" w14:textId="77777777" w:rsidR="00EE5860" w:rsidRPr="00441CD0" w:rsidRDefault="00EE5860" w:rsidP="00EE5860">
      <w:r w:rsidRPr="00441CD0">
        <w:t>One and only one of the V6, V4 and A flags shall be set to "1". The R flag may be set if the V6 or the V4 flag is set to "1".</w:t>
      </w:r>
    </w:p>
    <w:p w14:paraId="6BE0F3AC" w14:textId="77777777" w:rsidR="00EE5860" w:rsidRPr="00441CD0" w:rsidRDefault="00EE5860" w:rsidP="00EE5860">
      <w:r w:rsidRPr="00441CD0">
        <w:t>Octets "m to (m+3)", "p to (p+15)", "q to (q+3)", "r to (r+15)" (IPv4 address / IPv6 address fields), if present, shall contain the address value.</w:t>
      </w:r>
    </w:p>
    <w:p w14:paraId="2FF0EB39" w14:textId="77777777" w:rsidR="00EE5860" w:rsidRPr="00441CD0" w:rsidRDefault="00EE5860" w:rsidP="00EE5860">
      <w:pPr>
        <w:pStyle w:val="Heading3"/>
      </w:pPr>
      <w:bookmarkStart w:id="6745" w:name="_Toc27490984"/>
      <w:bookmarkStart w:id="6746" w:name="_Toc27557277"/>
      <w:bookmarkStart w:id="6747" w:name="_Toc27724194"/>
      <w:bookmarkStart w:id="6748" w:name="_Toc36031268"/>
      <w:bookmarkStart w:id="6749" w:name="_Toc36043188"/>
      <w:bookmarkStart w:id="6750" w:name="_Toc36814513"/>
      <w:bookmarkStart w:id="6751" w:name="_Toc44689371"/>
      <w:bookmarkStart w:id="6752" w:name="_Toc44924125"/>
      <w:bookmarkStart w:id="6753" w:name="_Toc51861095"/>
      <w:bookmarkStart w:id="6754" w:name="_Toc57930866"/>
      <w:bookmarkStart w:id="6755" w:name="_Toc57931496"/>
      <w:bookmarkStart w:id="6756" w:name="_Toc83140946"/>
      <w:r w:rsidRPr="00441CD0">
        <w:t>8.</w:t>
      </w:r>
      <w:r w:rsidRPr="00441CD0">
        <w:rPr>
          <w:lang w:val="en-US"/>
        </w:rPr>
        <w:t>2.138</w:t>
      </w:r>
      <w:r w:rsidRPr="00441CD0">
        <w:tab/>
        <w:t>Source IP Address</w:t>
      </w:r>
      <w:bookmarkEnd w:id="6745"/>
      <w:bookmarkEnd w:id="6746"/>
      <w:bookmarkEnd w:id="6747"/>
      <w:bookmarkEnd w:id="6748"/>
      <w:bookmarkEnd w:id="6749"/>
      <w:bookmarkEnd w:id="6750"/>
      <w:bookmarkEnd w:id="6751"/>
      <w:bookmarkEnd w:id="6752"/>
      <w:bookmarkEnd w:id="6753"/>
      <w:bookmarkEnd w:id="6754"/>
      <w:bookmarkEnd w:id="6755"/>
      <w:bookmarkEnd w:id="6756"/>
    </w:p>
    <w:p w14:paraId="487CA62D" w14:textId="77777777" w:rsidR="00EE5860" w:rsidRPr="00441CD0" w:rsidRDefault="00EE5860" w:rsidP="00EE5860">
      <w:pPr>
        <w:rPr>
          <w:lang w:eastAsia="zh-CN"/>
        </w:rPr>
      </w:pPr>
      <w:r w:rsidRPr="00441CD0">
        <w:t xml:space="preserve">The Source </w:t>
      </w:r>
      <w:r w:rsidRPr="00441CD0">
        <w:rPr>
          <w:lang w:val="en-US" w:eastAsia="zh-CN"/>
        </w:rPr>
        <w:t xml:space="preserve">IP Address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8.2.138-1</w:t>
      </w:r>
    </w:p>
    <w:p w14:paraId="70FFD63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9"/>
        <w:gridCol w:w="588"/>
      </w:tblGrid>
      <w:tr w:rsidR="00EE5860" w:rsidRPr="00441CD0" w14:paraId="5225F492" w14:textId="77777777" w:rsidTr="00BB0E1F">
        <w:trPr>
          <w:jc w:val="center"/>
        </w:trPr>
        <w:tc>
          <w:tcPr>
            <w:tcW w:w="151" w:type="dxa"/>
            <w:tcBorders>
              <w:top w:val="single" w:sz="6" w:space="0" w:color="auto"/>
              <w:left w:val="single" w:sz="6" w:space="0" w:color="auto"/>
              <w:bottom w:val="nil"/>
              <w:right w:val="nil"/>
            </w:tcBorders>
          </w:tcPr>
          <w:p w14:paraId="21CA4CA8" w14:textId="77777777" w:rsidR="00EE5860" w:rsidRPr="00441CD0" w:rsidRDefault="00EE5860" w:rsidP="00BB0E1F">
            <w:pPr>
              <w:pStyle w:val="TAC"/>
              <w:rPr>
                <w:lang w:val="sv-SE"/>
              </w:rPr>
            </w:pPr>
          </w:p>
        </w:tc>
        <w:tc>
          <w:tcPr>
            <w:tcW w:w="1104" w:type="dxa"/>
            <w:tcBorders>
              <w:top w:val="single" w:sz="6" w:space="0" w:color="auto"/>
              <w:left w:val="nil"/>
              <w:bottom w:val="nil"/>
              <w:right w:val="nil"/>
            </w:tcBorders>
          </w:tcPr>
          <w:p w14:paraId="68EB9DEC" w14:textId="77777777" w:rsidR="00EE5860" w:rsidRPr="00441CD0" w:rsidRDefault="00EE5860" w:rsidP="00BB0E1F">
            <w:pPr>
              <w:pStyle w:val="TAH"/>
              <w:rPr>
                <w:lang w:val="sv-SE"/>
              </w:rPr>
            </w:pPr>
          </w:p>
        </w:tc>
        <w:tc>
          <w:tcPr>
            <w:tcW w:w="4704" w:type="dxa"/>
            <w:gridSpan w:val="8"/>
            <w:tcBorders>
              <w:top w:val="single" w:sz="6" w:space="0" w:color="auto"/>
              <w:left w:val="nil"/>
              <w:bottom w:val="nil"/>
              <w:right w:val="nil"/>
            </w:tcBorders>
            <w:hideMark/>
          </w:tcPr>
          <w:p w14:paraId="32165F38" w14:textId="77777777" w:rsidR="00EE5860" w:rsidRPr="00441CD0" w:rsidRDefault="00EE5860" w:rsidP="00BB0E1F">
            <w:pPr>
              <w:pStyle w:val="TAH"/>
              <w:rPr>
                <w:lang w:val="sv-SE"/>
              </w:rPr>
            </w:pPr>
            <w:r w:rsidRPr="00441CD0">
              <w:rPr>
                <w:lang w:val="sv-SE"/>
              </w:rPr>
              <w:t>Bits</w:t>
            </w:r>
          </w:p>
        </w:tc>
        <w:tc>
          <w:tcPr>
            <w:tcW w:w="588" w:type="dxa"/>
            <w:tcBorders>
              <w:top w:val="single" w:sz="6" w:space="0" w:color="auto"/>
              <w:left w:val="nil"/>
              <w:bottom w:val="nil"/>
              <w:right w:val="single" w:sz="6" w:space="0" w:color="auto"/>
            </w:tcBorders>
          </w:tcPr>
          <w:p w14:paraId="1F4FC42F" w14:textId="77777777" w:rsidR="00EE5860" w:rsidRPr="00441CD0" w:rsidRDefault="00EE5860" w:rsidP="00BB0E1F">
            <w:pPr>
              <w:pStyle w:val="TAC"/>
              <w:rPr>
                <w:lang w:val="sv-SE"/>
              </w:rPr>
            </w:pPr>
          </w:p>
        </w:tc>
      </w:tr>
      <w:tr w:rsidR="00EE5860" w:rsidRPr="00441CD0" w14:paraId="182E8964" w14:textId="77777777" w:rsidTr="00BB0E1F">
        <w:trPr>
          <w:jc w:val="center"/>
        </w:trPr>
        <w:tc>
          <w:tcPr>
            <w:tcW w:w="151" w:type="dxa"/>
            <w:tcBorders>
              <w:top w:val="nil"/>
              <w:left w:val="single" w:sz="6" w:space="0" w:color="auto"/>
              <w:bottom w:val="nil"/>
              <w:right w:val="nil"/>
            </w:tcBorders>
          </w:tcPr>
          <w:p w14:paraId="15247968" w14:textId="77777777" w:rsidR="00EE5860" w:rsidRPr="00441CD0" w:rsidRDefault="00EE5860" w:rsidP="00BB0E1F">
            <w:pPr>
              <w:pStyle w:val="TAC"/>
              <w:rPr>
                <w:lang w:val="sv-SE"/>
              </w:rPr>
            </w:pPr>
          </w:p>
        </w:tc>
        <w:tc>
          <w:tcPr>
            <w:tcW w:w="1104" w:type="dxa"/>
            <w:tcBorders>
              <w:top w:val="nil"/>
              <w:left w:val="nil"/>
              <w:bottom w:val="nil"/>
              <w:right w:val="nil"/>
            </w:tcBorders>
            <w:hideMark/>
          </w:tcPr>
          <w:p w14:paraId="335241A1" w14:textId="77777777" w:rsidR="00EE5860" w:rsidRPr="00441CD0" w:rsidRDefault="00EE5860" w:rsidP="00BB0E1F">
            <w:pPr>
              <w:pStyle w:val="TAH"/>
              <w:rPr>
                <w:lang w:val="sv-SE"/>
              </w:rPr>
            </w:pPr>
            <w:r w:rsidRPr="00441CD0">
              <w:rPr>
                <w:lang w:val="sv-SE"/>
              </w:rPr>
              <w:t>Octets</w:t>
            </w:r>
          </w:p>
        </w:tc>
        <w:tc>
          <w:tcPr>
            <w:tcW w:w="587" w:type="dxa"/>
            <w:tcBorders>
              <w:top w:val="nil"/>
              <w:left w:val="nil"/>
              <w:bottom w:val="single" w:sz="4" w:space="0" w:color="auto"/>
              <w:right w:val="nil"/>
            </w:tcBorders>
            <w:hideMark/>
          </w:tcPr>
          <w:p w14:paraId="75AC95D3" w14:textId="77777777" w:rsidR="00EE5860" w:rsidRPr="00441CD0" w:rsidRDefault="00EE5860" w:rsidP="00BB0E1F">
            <w:pPr>
              <w:pStyle w:val="TAH"/>
              <w:rPr>
                <w:lang w:val="sv-SE"/>
              </w:rPr>
            </w:pPr>
            <w:r w:rsidRPr="00441CD0">
              <w:rPr>
                <w:lang w:val="sv-SE"/>
              </w:rPr>
              <w:t>8</w:t>
            </w:r>
          </w:p>
        </w:tc>
        <w:tc>
          <w:tcPr>
            <w:tcW w:w="588" w:type="dxa"/>
            <w:tcBorders>
              <w:top w:val="nil"/>
              <w:left w:val="nil"/>
              <w:bottom w:val="single" w:sz="4" w:space="0" w:color="auto"/>
              <w:right w:val="nil"/>
            </w:tcBorders>
            <w:hideMark/>
          </w:tcPr>
          <w:p w14:paraId="78FCC5C5" w14:textId="77777777" w:rsidR="00EE5860" w:rsidRPr="00441CD0" w:rsidRDefault="00EE5860" w:rsidP="00BB0E1F">
            <w:pPr>
              <w:pStyle w:val="TAH"/>
              <w:rPr>
                <w:lang w:val="sv-SE"/>
              </w:rPr>
            </w:pPr>
            <w:r w:rsidRPr="00441CD0">
              <w:rPr>
                <w:lang w:val="sv-SE"/>
              </w:rPr>
              <w:t>7</w:t>
            </w:r>
          </w:p>
        </w:tc>
        <w:tc>
          <w:tcPr>
            <w:tcW w:w="588" w:type="dxa"/>
            <w:tcBorders>
              <w:top w:val="nil"/>
              <w:left w:val="nil"/>
              <w:bottom w:val="single" w:sz="4" w:space="0" w:color="auto"/>
              <w:right w:val="nil"/>
            </w:tcBorders>
            <w:hideMark/>
          </w:tcPr>
          <w:p w14:paraId="143C1C2B" w14:textId="77777777" w:rsidR="00EE5860" w:rsidRPr="00441CD0" w:rsidRDefault="00EE5860" w:rsidP="00BB0E1F">
            <w:pPr>
              <w:pStyle w:val="TAH"/>
              <w:rPr>
                <w:lang w:val="sv-SE"/>
              </w:rPr>
            </w:pPr>
            <w:r w:rsidRPr="00441CD0">
              <w:rPr>
                <w:lang w:val="sv-SE"/>
              </w:rPr>
              <w:t>6</w:t>
            </w:r>
          </w:p>
        </w:tc>
        <w:tc>
          <w:tcPr>
            <w:tcW w:w="588" w:type="dxa"/>
            <w:tcBorders>
              <w:top w:val="nil"/>
              <w:left w:val="nil"/>
              <w:bottom w:val="single" w:sz="4" w:space="0" w:color="auto"/>
              <w:right w:val="nil"/>
            </w:tcBorders>
            <w:hideMark/>
          </w:tcPr>
          <w:p w14:paraId="61114C00" w14:textId="77777777" w:rsidR="00EE5860" w:rsidRPr="00441CD0" w:rsidRDefault="00EE5860" w:rsidP="00BB0E1F">
            <w:pPr>
              <w:pStyle w:val="TAH"/>
              <w:rPr>
                <w:lang w:val="sv-SE"/>
              </w:rPr>
            </w:pPr>
            <w:r w:rsidRPr="00441CD0">
              <w:rPr>
                <w:lang w:val="sv-SE"/>
              </w:rPr>
              <w:t>5</w:t>
            </w:r>
          </w:p>
        </w:tc>
        <w:tc>
          <w:tcPr>
            <w:tcW w:w="588" w:type="dxa"/>
            <w:tcBorders>
              <w:top w:val="nil"/>
              <w:left w:val="nil"/>
              <w:bottom w:val="single" w:sz="4" w:space="0" w:color="auto"/>
              <w:right w:val="nil"/>
            </w:tcBorders>
            <w:hideMark/>
          </w:tcPr>
          <w:p w14:paraId="6F9D868C" w14:textId="77777777" w:rsidR="00EE5860" w:rsidRPr="00441CD0" w:rsidRDefault="00EE5860" w:rsidP="00BB0E1F">
            <w:pPr>
              <w:pStyle w:val="TAH"/>
              <w:rPr>
                <w:lang w:val="sv-SE"/>
              </w:rPr>
            </w:pPr>
            <w:r w:rsidRPr="00441CD0">
              <w:rPr>
                <w:lang w:val="sv-SE"/>
              </w:rPr>
              <w:t>4</w:t>
            </w:r>
          </w:p>
        </w:tc>
        <w:tc>
          <w:tcPr>
            <w:tcW w:w="588" w:type="dxa"/>
            <w:tcBorders>
              <w:top w:val="nil"/>
              <w:left w:val="nil"/>
              <w:bottom w:val="single" w:sz="4" w:space="0" w:color="auto"/>
              <w:right w:val="nil"/>
            </w:tcBorders>
            <w:hideMark/>
          </w:tcPr>
          <w:p w14:paraId="093F8DF1" w14:textId="77777777" w:rsidR="00EE5860" w:rsidRPr="00441CD0" w:rsidRDefault="00EE5860" w:rsidP="00BB0E1F">
            <w:pPr>
              <w:pStyle w:val="TAH"/>
              <w:rPr>
                <w:lang w:val="sv-SE"/>
              </w:rPr>
            </w:pPr>
            <w:r w:rsidRPr="00441CD0">
              <w:rPr>
                <w:lang w:val="sv-SE"/>
              </w:rPr>
              <w:t>3</w:t>
            </w:r>
          </w:p>
        </w:tc>
        <w:tc>
          <w:tcPr>
            <w:tcW w:w="588" w:type="dxa"/>
            <w:tcBorders>
              <w:top w:val="nil"/>
              <w:left w:val="nil"/>
              <w:bottom w:val="single" w:sz="4" w:space="0" w:color="auto"/>
              <w:right w:val="nil"/>
            </w:tcBorders>
            <w:hideMark/>
          </w:tcPr>
          <w:p w14:paraId="66350B60" w14:textId="77777777" w:rsidR="00EE5860" w:rsidRPr="00441CD0" w:rsidRDefault="00EE5860" w:rsidP="00BB0E1F">
            <w:pPr>
              <w:pStyle w:val="TAH"/>
              <w:rPr>
                <w:lang w:val="sv-SE"/>
              </w:rPr>
            </w:pPr>
            <w:r w:rsidRPr="00441CD0">
              <w:rPr>
                <w:lang w:val="sv-SE"/>
              </w:rPr>
              <w:t>2</w:t>
            </w:r>
          </w:p>
        </w:tc>
        <w:tc>
          <w:tcPr>
            <w:tcW w:w="589" w:type="dxa"/>
            <w:tcBorders>
              <w:top w:val="nil"/>
              <w:left w:val="nil"/>
              <w:bottom w:val="single" w:sz="4" w:space="0" w:color="auto"/>
              <w:right w:val="nil"/>
            </w:tcBorders>
            <w:hideMark/>
          </w:tcPr>
          <w:p w14:paraId="1C023DE4" w14:textId="77777777" w:rsidR="00EE5860" w:rsidRPr="00441CD0" w:rsidRDefault="00EE5860" w:rsidP="00BB0E1F">
            <w:pPr>
              <w:pStyle w:val="TAH"/>
              <w:rPr>
                <w:lang w:val="sv-SE"/>
              </w:rPr>
            </w:pPr>
            <w:r w:rsidRPr="00441CD0">
              <w:rPr>
                <w:lang w:val="sv-SE"/>
              </w:rPr>
              <w:t>1</w:t>
            </w:r>
          </w:p>
        </w:tc>
        <w:tc>
          <w:tcPr>
            <w:tcW w:w="588" w:type="dxa"/>
            <w:tcBorders>
              <w:top w:val="nil"/>
              <w:left w:val="nil"/>
              <w:bottom w:val="nil"/>
              <w:right w:val="single" w:sz="6" w:space="0" w:color="auto"/>
            </w:tcBorders>
          </w:tcPr>
          <w:p w14:paraId="1D0D0968" w14:textId="77777777" w:rsidR="00EE5860" w:rsidRPr="00441CD0" w:rsidRDefault="00EE5860" w:rsidP="00BB0E1F">
            <w:pPr>
              <w:pStyle w:val="TAC"/>
              <w:rPr>
                <w:lang w:val="sv-SE"/>
              </w:rPr>
            </w:pPr>
          </w:p>
        </w:tc>
      </w:tr>
      <w:tr w:rsidR="00EE5860" w:rsidRPr="00441CD0" w14:paraId="01D32331" w14:textId="77777777" w:rsidTr="00BB0E1F">
        <w:trPr>
          <w:jc w:val="center"/>
        </w:trPr>
        <w:tc>
          <w:tcPr>
            <w:tcW w:w="151" w:type="dxa"/>
            <w:tcBorders>
              <w:top w:val="nil"/>
              <w:left w:val="single" w:sz="6" w:space="0" w:color="auto"/>
              <w:bottom w:val="nil"/>
              <w:right w:val="nil"/>
            </w:tcBorders>
          </w:tcPr>
          <w:p w14:paraId="4C59740E"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1EC615CE" w14:textId="77777777" w:rsidR="00EE5860" w:rsidRPr="00441CD0" w:rsidRDefault="00EE5860" w:rsidP="00BB0E1F">
            <w:pPr>
              <w:pStyle w:val="TAC"/>
              <w:rPr>
                <w:lang w:val="sv-SE"/>
              </w:rPr>
            </w:pPr>
            <w:r w:rsidRPr="00441CD0">
              <w:rPr>
                <w:lang w:val="sv-SE"/>
              </w:rPr>
              <w:t>1 to 2</w:t>
            </w:r>
          </w:p>
        </w:tc>
        <w:tc>
          <w:tcPr>
            <w:tcW w:w="4704" w:type="dxa"/>
            <w:gridSpan w:val="8"/>
            <w:tcBorders>
              <w:top w:val="single" w:sz="4" w:space="0" w:color="auto"/>
              <w:left w:val="single" w:sz="4" w:space="0" w:color="auto"/>
              <w:bottom w:val="single" w:sz="4" w:space="0" w:color="auto"/>
              <w:right w:val="single" w:sz="4" w:space="0" w:color="auto"/>
            </w:tcBorders>
            <w:hideMark/>
          </w:tcPr>
          <w:p w14:paraId="303F35B6" w14:textId="77777777" w:rsidR="00EE5860" w:rsidRPr="00441CD0" w:rsidRDefault="00EE5860" w:rsidP="00BB0E1F">
            <w:pPr>
              <w:pStyle w:val="TAC"/>
              <w:rPr>
                <w:lang w:val="sv-SE"/>
              </w:rPr>
            </w:pPr>
            <w:r w:rsidRPr="00441CD0">
              <w:rPr>
                <w:lang w:val="sv-SE"/>
              </w:rPr>
              <w:t xml:space="preserve">Type = </w:t>
            </w:r>
            <w:r w:rsidRPr="00441CD0">
              <w:rPr>
                <w:lang w:val="de-DE"/>
              </w:rPr>
              <w:t>192</w:t>
            </w:r>
            <w:r w:rsidRPr="00441CD0">
              <w:rPr>
                <w:lang w:val="sv-SE"/>
              </w:rPr>
              <w:t xml:space="preserve"> (decimal)</w:t>
            </w:r>
          </w:p>
        </w:tc>
        <w:tc>
          <w:tcPr>
            <w:tcW w:w="588" w:type="dxa"/>
            <w:tcBorders>
              <w:top w:val="nil"/>
              <w:left w:val="single" w:sz="4" w:space="0" w:color="auto"/>
              <w:bottom w:val="nil"/>
              <w:right w:val="single" w:sz="6" w:space="0" w:color="auto"/>
            </w:tcBorders>
          </w:tcPr>
          <w:p w14:paraId="03FC519A" w14:textId="77777777" w:rsidR="00EE5860" w:rsidRPr="00441CD0" w:rsidRDefault="00EE5860" w:rsidP="00BB0E1F">
            <w:pPr>
              <w:pStyle w:val="TAC"/>
              <w:rPr>
                <w:lang w:val="sv-SE"/>
              </w:rPr>
            </w:pPr>
          </w:p>
        </w:tc>
      </w:tr>
      <w:tr w:rsidR="00EE5860" w:rsidRPr="00441CD0" w14:paraId="685BACF0" w14:textId="77777777" w:rsidTr="00BB0E1F">
        <w:trPr>
          <w:jc w:val="center"/>
        </w:trPr>
        <w:tc>
          <w:tcPr>
            <w:tcW w:w="151" w:type="dxa"/>
            <w:tcBorders>
              <w:top w:val="nil"/>
              <w:left w:val="single" w:sz="6" w:space="0" w:color="auto"/>
              <w:bottom w:val="nil"/>
              <w:right w:val="nil"/>
            </w:tcBorders>
          </w:tcPr>
          <w:p w14:paraId="1BF9C2A7"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57AD4ED2" w14:textId="77777777" w:rsidR="00EE5860" w:rsidRPr="00441CD0" w:rsidRDefault="00EE5860" w:rsidP="00BB0E1F">
            <w:pPr>
              <w:pStyle w:val="TAC"/>
              <w:rPr>
                <w:lang w:val="sv-SE"/>
              </w:rPr>
            </w:pPr>
            <w:r w:rsidRPr="00441CD0">
              <w:rPr>
                <w:lang w:val="sv-SE"/>
              </w:rPr>
              <w:t>3 to 4</w:t>
            </w:r>
          </w:p>
        </w:tc>
        <w:tc>
          <w:tcPr>
            <w:tcW w:w="4704" w:type="dxa"/>
            <w:gridSpan w:val="8"/>
            <w:tcBorders>
              <w:top w:val="single" w:sz="4" w:space="0" w:color="auto"/>
              <w:left w:val="single" w:sz="4" w:space="0" w:color="auto"/>
              <w:bottom w:val="single" w:sz="4" w:space="0" w:color="auto"/>
              <w:right w:val="single" w:sz="4" w:space="0" w:color="auto"/>
            </w:tcBorders>
            <w:hideMark/>
          </w:tcPr>
          <w:p w14:paraId="2EB5AA14" w14:textId="77777777" w:rsidR="00EE5860" w:rsidRPr="00441CD0" w:rsidRDefault="00EE5860" w:rsidP="00BB0E1F">
            <w:pPr>
              <w:pStyle w:val="TAC"/>
              <w:rPr>
                <w:lang w:val="sv-SE"/>
              </w:rPr>
            </w:pPr>
            <w:r w:rsidRPr="00441CD0">
              <w:rPr>
                <w:lang w:val="sv-SE"/>
              </w:rPr>
              <w:t>Length = n</w:t>
            </w:r>
          </w:p>
        </w:tc>
        <w:tc>
          <w:tcPr>
            <w:tcW w:w="588" w:type="dxa"/>
            <w:tcBorders>
              <w:top w:val="nil"/>
              <w:left w:val="single" w:sz="4" w:space="0" w:color="auto"/>
              <w:bottom w:val="nil"/>
              <w:right w:val="single" w:sz="6" w:space="0" w:color="auto"/>
            </w:tcBorders>
          </w:tcPr>
          <w:p w14:paraId="0A4A884D" w14:textId="77777777" w:rsidR="00EE5860" w:rsidRPr="00441CD0" w:rsidRDefault="00EE5860" w:rsidP="00BB0E1F">
            <w:pPr>
              <w:pStyle w:val="TAC"/>
              <w:rPr>
                <w:lang w:val="sv-SE"/>
              </w:rPr>
            </w:pPr>
          </w:p>
        </w:tc>
      </w:tr>
      <w:tr w:rsidR="00EE5860" w:rsidRPr="00441CD0" w14:paraId="36187151" w14:textId="77777777" w:rsidTr="00BB0E1F">
        <w:trPr>
          <w:jc w:val="center"/>
        </w:trPr>
        <w:tc>
          <w:tcPr>
            <w:tcW w:w="151" w:type="dxa"/>
            <w:tcBorders>
              <w:top w:val="nil"/>
              <w:left w:val="single" w:sz="6" w:space="0" w:color="auto"/>
              <w:bottom w:val="nil"/>
              <w:right w:val="nil"/>
            </w:tcBorders>
          </w:tcPr>
          <w:p w14:paraId="20067185"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323DB83C" w14:textId="77777777" w:rsidR="00EE5860" w:rsidRPr="00441CD0" w:rsidRDefault="00EE5860" w:rsidP="00BB0E1F">
            <w:pPr>
              <w:pStyle w:val="TAC"/>
              <w:rPr>
                <w:lang w:val="sv-SE"/>
              </w:rPr>
            </w:pPr>
            <w:r w:rsidRPr="00441CD0">
              <w:rPr>
                <w:lang w:val="sv-SE"/>
              </w:rPr>
              <w:t>5</w:t>
            </w:r>
          </w:p>
        </w:tc>
        <w:tc>
          <w:tcPr>
            <w:tcW w:w="2939" w:type="dxa"/>
            <w:gridSpan w:val="5"/>
            <w:tcBorders>
              <w:top w:val="single" w:sz="4" w:space="0" w:color="auto"/>
              <w:left w:val="single" w:sz="4" w:space="0" w:color="auto"/>
              <w:bottom w:val="single" w:sz="4" w:space="0" w:color="auto"/>
              <w:right w:val="single" w:sz="4" w:space="0" w:color="auto"/>
            </w:tcBorders>
            <w:hideMark/>
          </w:tcPr>
          <w:p w14:paraId="04D1A320" w14:textId="77777777" w:rsidR="00EE5860" w:rsidRPr="00441CD0" w:rsidRDefault="00EE5860" w:rsidP="00BB0E1F">
            <w:pPr>
              <w:pStyle w:val="TAC"/>
              <w:rPr>
                <w:lang w:val="sv-SE"/>
              </w:rPr>
            </w:pPr>
            <w:r w:rsidRPr="00441CD0">
              <w:rPr>
                <w:lang w:val="sv-SE"/>
              </w:rPr>
              <w:t>Spare</w:t>
            </w:r>
          </w:p>
        </w:tc>
        <w:tc>
          <w:tcPr>
            <w:tcW w:w="588" w:type="dxa"/>
            <w:tcBorders>
              <w:top w:val="single" w:sz="4" w:space="0" w:color="auto"/>
              <w:left w:val="single" w:sz="4" w:space="0" w:color="auto"/>
              <w:bottom w:val="single" w:sz="4" w:space="0" w:color="auto"/>
              <w:right w:val="single" w:sz="4" w:space="0" w:color="auto"/>
            </w:tcBorders>
            <w:hideMark/>
          </w:tcPr>
          <w:p w14:paraId="796BC77B" w14:textId="77777777" w:rsidR="00EE5860" w:rsidRPr="00441CD0" w:rsidRDefault="00EE5860" w:rsidP="00BB0E1F">
            <w:pPr>
              <w:pStyle w:val="TAC"/>
              <w:rPr>
                <w:lang w:val="sv-SE"/>
              </w:rPr>
            </w:pPr>
            <w:r w:rsidRPr="00441CD0">
              <w:rPr>
                <w:lang w:val="sv-SE"/>
              </w:rPr>
              <w:t>MPL</w:t>
            </w:r>
          </w:p>
        </w:tc>
        <w:tc>
          <w:tcPr>
            <w:tcW w:w="588" w:type="dxa"/>
            <w:tcBorders>
              <w:top w:val="single" w:sz="4" w:space="0" w:color="auto"/>
              <w:left w:val="single" w:sz="4" w:space="0" w:color="auto"/>
              <w:bottom w:val="single" w:sz="4" w:space="0" w:color="auto"/>
              <w:right w:val="single" w:sz="4" w:space="0" w:color="auto"/>
            </w:tcBorders>
            <w:hideMark/>
          </w:tcPr>
          <w:p w14:paraId="36D0B71D" w14:textId="77777777" w:rsidR="00EE5860" w:rsidRPr="00441CD0" w:rsidRDefault="00EE5860" w:rsidP="00BB0E1F">
            <w:pPr>
              <w:pStyle w:val="TAC"/>
              <w:rPr>
                <w:lang w:val="sv-SE"/>
              </w:rPr>
            </w:pPr>
            <w:r w:rsidRPr="00441CD0">
              <w:rPr>
                <w:lang w:val="sv-SE"/>
              </w:rPr>
              <w:t>V4</w:t>
            </w:r>
          </w:p>
        </w:tc>
        <w:tc>
          <w:tcPr>
            <w:tcW w:w="589" w:type="dxa"/>
            <w:tcBorders>
              <w:top w:val="single" w:sz="4" w:space="0" w:color="auto"/>
              <w:left w:val="single" w:sz="4" w:space="0" w:color="auto"/>
              <w:bottom w:val="single" w:sz="4" w:space="0" w:color="auto"/>
              <w:right w:val="single" w:sz="4" w:space="0" w:color="auto"/>
            </w:tcBorders>
            <w:hideMark/>
          </w:tcPr>
          <w:p w14:paraId="000DB013" w14:textId="77777777" w:rsidR="00EE5860" w:rsidRPr="00441CD0" w:rsidRDefault="00EE5860" w:rsidP="00BB0E1F">
            <w:pPr>
              <w:pStyle w:val="TAC"/>
              <w:rPr>
                <w:lang w:val="sv-SE"/>
              </w:rPr>
            </w:pPr>
            <w:r w:rsidRPr="00441CD0">
              <w:rPr>
                <w:lang w:val="sv-SE"/>
              </w:rPr>
              <w:t>V6</w:t>
            </w:r>
          </w:p>
        </w:tc>
        <w:tc>
          <w:tcPr>
            <w:tcW w:w="588" w:type="dxa"/>
            <w:tcBorders>
              <w:top w:val="nil"/>
              <w:left w:val="single" w:sz="4" w:space="0" w:color="auto"/>
              <w:bottom w:val="nil"/>
              <w:right w:val="single" w:sz="6" w:space="0" w:color="auto"/>
            </w:tcBorders>
          </w:tcPr>
          <w:p w14:paraId="282888E5" w14:textId="77777777" w:rsidR="00EE5860" w:rsidRPr="00441CD0" w:rsidRDefault="00EE5860" w:rsidP="00BB0E1F">
            <w:pPr>
              <w:pStyle w:val="TAC"/>
              <w:rPr>
                <w:lang w:val="sv-SE"/>
              </w:rPr>
            </w:pPr>
          </w:p>
        </w:tc>
      </w:tr>
      <w:tr w:rsidR="00EE5860" w:rsidRPr="00441CD0" w14:paraId="681D74AB" w14:textId="77777777" w:rsidTr="00BB0E1F">
        <w:trPr>
          <w:jc w:val="center"/>
        </w:trPr>
        <w:tc>
          <w:tcPr>
            <w:tcW w:w="151" w:type="dxa"/>
            <w:tcBorders>
              <w:top w:val="nil"/>
              <w:left w:val="single" w:sz="6" w:space="0" w:color="auto"/>
              <w:bottom w:val="nil"/>
              <w:right w:val="nil"/>
            </w:tcBorders>
          </w:tcPr>
          <w:p w14:paraId="62BFF369"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78E9EBD1" w14:textId="77777777" w:rsidR="00EE5860" w:rsidRPr="00441CD0" w:rsidRDefault="00EE5860" w:rsidP="00BB0E1F">
            <w:pPr>
              <w:pStyle w:val="TAC"/>
              <w:rPr>
                <w:lang w:val="sv-SE"/>
              </w:rPr>
            </w:pPr>
            <w:r w:rsidRPr="00441CD0">
              <w:rPr>
                <w:lang w:val="sv-SE"/>
              </w:rPr>
              <w:t>m to (m+3)</w:t>
            </w:r>
          </w:p>
        </w:tc>
        <w:tc>
          <w:tcPr>
            <w:tcW w:w="4704" w:type="dxa"/>
            <w:gridSpan w:val="8"/>
            <w:tcBorders>
              <w:top w:val="single" w:sz="4" w:space="0" w:color="auto"/>
              <w:left w:val="single" w:sz="4" w:space="0" w:color="auto"/>
              <w:bottom w:val="single" w:sz="4" w:space="0" w:color="auto"/>
              <w:right w:val="single" w:sz="4" w:space="0" w:color="auto"/>
            </w:tcBorders>
            <w:hideMark/>
          </w:tcPr>
          <w:p w14:paraId="4108A79D" w14:textId="77777777" w:rsidR="00EE5860" w:rsidRPr="00441CD0" w:rsidRDefault="00EE5860" w:rsidP="00BB0E1F">
            <w:pPr>
              <w:pStyle w:val="TAC"/>
              <w:rPr>
                <w:lang w:val="sv-SE"/>
              </w:rPr>
            </w:pPr>
            <w:r w:rsidRPr="00441CD0">
              <w:rPr>
                <w:lang w:val="sv-SE"/>
              </w:rPr>
              <w:t>IPv4 address</w:t>
            </w:r>
          </w:p>
        </w:tc>
        <w:tc>
          <w:tcPr>
            <w:tcW w:w="588" w:type="dxa"/>
            <w:tcBorders>
              <w:top w:val="nil"/>
              <w:left w:val="single" w:sz="4" w:space="0" w:color="auto"/>
              <w:bottom w:val="nil"/>
              <w:right w:val="single" w:sz="6" w:space="0" w:color="auto"/>
            </w:tcBorders>
          </w:tcPr>
          <w:p w14:paraId="04130117" w14:textId="77777777" w:rsidR="00EE5860" w:rsidRPr="00441CD0" w:rsidRDefault="00EE5860" w:rsidP="00BB0E1F">
            <w:pPr>
              <w:pStyle w:val="TAC"/>
              <w:rPr>
                <w:lang w:val="sv-SE"/>
              </w:rPr>
            </w:pPr>
          </w:p>
        </w:tc>
      </w:tr>
      <w:tr w:rsidR="00EE5860" w:rsidRPr="00441CD0" w14:paraId="7B091AE0" w14:textId="77777777" w:rsidTr="00BB0E1F">
        <w:trPr>
          <w:jc w:val="center"/>
        </w:trPr>
        <w:tc>
          <w:tcPr>
            <w:tcW w:w="151" w:type="dxa"/>
            <w:tcBorders>
              <w:top w:val="nil"/>
              <w:left w:val="single" w:sz="6" w:space="0" w:color="auto"/>
              <w:bottom w:val="nil"/>
              <w:right w:val="nil"/>
            </w:tcBorders>
          </w:tcPr>
          <w:p w14:paraId="4D11AF7E"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3A8659C7" w14:textId="77777777" w:rsidR="00EE5860" w:rsidRPr="00441CD0" w:rsidRDefault="00EE5860" w:rsidP="00BB0E1F">
            <w:pPr>
              <w:pStyle w:val="TAC"/>
              <w:rPr>
                <w:lang w:val="sv-SE"/>
              </w:rPr>
            </w:pPr>
            <w:r w:rsidRPr="00441CD0">
              <w:rPr>
                <w:lang w:val="sv-SE"/>
              </w:rPr>
              <w:t>p to (p+15)</w:t>
            </w:r>
          </w:p>
        </w:tc>
        <w:tc>
          <w:tcPr>
            <w:tcW w:w="4704" w:type="dxa"/>
            <w:gridSpan w:val="8"/>
            <w:tcBorders>
              <w:top w:val="single" w:sz="4" w:space="0" w:color="auto"/>
              <w:left w:val="single" w:sz="4" w:space="0" w:color="auto"/>
              <w:bottom w:val="single" w:sz="4" w:space="0" w:color="auto"/>
              <w:right w:val="single" w:sz="4" w:space="0" w:color="auto"/>
            </w:tcBorders>
            <w:hideMark/>
          </w:tcPr>
          <w:p w14:paraId="4F2EFB70" w14:textId="77777777" w:rsidR="00EE5860" w:rsidRPr="00441CD0" w:rsidRDefault="00EE5860" w:rsidP="00BB0E1F">
            <w:pPr>
              <w:pStyle w:val="TAC"/>
              <w:rPr>
                <w:lang w:val="sv-SE"/>
              </w:rPr>
            </w:pPr>
            <w:r w:rsidRPr="00441CD0">
              <w:rPr>
                <w:lang w:val="sv-SE"/>
              </w:rPr>
              <w:t xml:space="preserve">IPv6 address </w:t>
            </w:r>
          </w:p>
        </w:tc>
        <w:tc>
          <w:tcPr>
            <w:tcW w:w="588" w:type="dxa"/>
            <w:tcBorders>
              <w:top w:val="nil"/>
              <w:left w:val="single" w:sz="4" w:space="0" w:color="auto"/>
              <w:bottom w:val="nil"/>
              <w:right w:val="single" w:sz="6" w:space="0" w:color="auto"/>
            </w:tcBorders>
          </w:tcPr>
          <w:p w14:paraId="5870D0DA" w14:textId="77777777" w:rsidR="00EE5860" w:rsidRPr="00441CD0" w:rsidRDefault="00EE5860" w:rsidP="00BB0E1F">
            <w:pPr>
              <w:pStyle w:val="TAC"/>
              <w:rPr>
                <w:lang w:val="sv-SE"/>
              </w:rPr>
            </w:pPr>
          </w:p>
        </w:tc>
      </w:tr>
      <w:tr w:rsidR="00EE5860" w:rsidRPr="00441CD0" w14:paraId="147D6D0B" w14:textId="77777777" w:rsidTr="00BB0E1F">
        <w:trPr>
          <w:jc w:val="center"/>
        </w:trPr>
        <w:tc>
          <w:tcPr>
            <w:tcW w:w="151" w:type="dxa"/>
            <w:tcBorders>
              <w:top w:val="nil"/>
              <w:left w:val="single" w:sz="6" w:space="0" w:color="auto"/>
              <w:bottom w:val="nil"/>
              <w:right w:val="nil"/>
            </w:tcBorders>
          </w:tcPr>
          <w:p w14:paraId="275901DB" w14:textId="77777777" w:rsidR="00EE5860" w:rsidRPr="00441CD0" w:rsidRDefault="00EE5860" w:rsidP="00BB0E1F">
            <w:pPr>
              <w:pStyle w:val="TAC"/>
              <w:rPr>
                <w:lang w:val="sv-SE"/>
              </w:rPr>
            </w:pPr>
          </w:p>
        </w:tc>
        <w:tc>
          <w:tcPr>
            <w:tcW w:w="1104" w:type="dxa"/>
            <w:tcBorders>
              <w:top w:val="nil"/>
              <w:left w:val="nil"/>
              <w:bottom w:val="nil"/>
              <w:right w:val="single" w:sz="4" w:space="0" w:color="auto"/>
            </w:tcBorders>
            <w:hideMark/>
          </w:tcPr>
          <w:p w14:paraId="1CA8F96A" w14:textId="77777777" w:rsidR="00EE5860" w:rsidRPr="00441CD0" w:rsidRDefault="00EE5860" w:rsidP="00BB0E1F">
            <w:pPr>
              <w:pStyle w:val="TAC"/>
              <w:rPr>
                <w:lang w:val="sv-SE"/>
              </w:rPr>
            </w:pPr>
            <w:r w:rsidRPr="00441CD0">
              <w:rPr>
                <w:lang w:val="sv-SE"/>
              </w:rPr>
              <w:t>q</w:t>
            </w:r>
          </w:p>
        </w:tc>
        <w:tc>
          <w:tcPr>
            <w:tcW w:w="4704" w:type="dxa"/>
            <w:gridSpan w:val="8"/>
            <w:tcBorders>
              <w:top w:val="single" w:sz="4" w:space="0" w:color="auto"/>
              <w:left w:val="single" w:sz="4" w:space="0" w:color="auto"/>
              <w:bottom w:val="single" w:sz="4" w:space="0" w:color="auto"/>
              <w:right w:val="single" w:sz="4" w:space="0" w:color="auto"/>
            </w:tcBorders>
            <w:hideMark/>
          </w:tcPr>
          <w:p w14:paraId="19751C98" w14:textId="77777777" w:rsidR="00EE5860" w:rsidRPr="00441CD0" w:rsidRDefault="00EE5860" w:rsidP="00BB0E1F">
            <w:pPr>
              <w:pStyle w:val="TAC"/>
              <w:rPr>
                <w:lang w:val="sv-SE"/>
              </w:rPr>
            </w:pPr>
            <w:r w:rsidRPr="00441CD0">
              <w:rPr>
                <w:lang w:val="sv-SE"/>
              </w:rPr>
              <w:t xml:space="preserve">mask/prefix length </w:t>
            </w:r>
          </w:p>
        </w:tc>
        <w:tc>
          <w:tcPr>
            <w:tcW w:w="588" w:type="dxa"/>
            <w:tcBorders>
              <w:top w:val="nil"/>
              <w:left w:val="single" w:sz="4" w:space="0" w:color="auto"/>
              <w:bottom w:val="nil"/>
              <w:right w:val="single" w:sz="6" w:space="0" w:color="auto"/>
            </w:tcBorders>
          </w:tcPr>
          <w:p w14:paraId="3CD6B8D4" w14:textId="77777777" w:rsidR="00EE5860" w:rsidRPr="00441CD0" w:rsidRDefault="00EE5860" w:rsidP="00BB0E1F">
            <w:pPr>
              <w:pStyle w:val="TAC"/>
              <w:rPr>
                <w:lang w:val="sv-SE"/>
              </w:rPr>
            </w:pPr>
          </w:p>
        </w:tc>
      </w:tr>
      <w:tr w:rsidR="00EE5860" w:rsidRPr="00441CD0" w14:paraId="50519502" w14:textId="77777777" w:rsidTr="00BB0E1F">
        <w:trPr>
          <w:jc w:val="center"/>
        </w:trPr>
        <w:tc>
          <w:tcPr>
            <w:tcW w:w="151" w:type="dxa"/>
            <w:tcBorders>
              <w:top w:val="nil"/>
              <w:left w:val="single" w:sz="6" w:space="0" w:color="auto"/>
              <w:bottom w:val="single" w:sz="4" w:space="0" w:color="auto"/>
              <w:right w:val="nil"/>
            </w:tcBorders>
          </w:tcPr>
          <w:p w14:paraId="2ACCF22C" w14:textId="77777777" w:rsidR="00EE5860" w:rsidRPr="00441CD0" w:rsidRDefault="00EE5860" w:rsidP="00BB0E1F">
            <w:pPr>
              <w:pStyle w:val="TAC"/>
              <w:rPr>
                <w:lang w:val="sv-SE"/>
              </w:rPr>
            </w:pPr>
          </w:p>
        </w:tc>
        <w:tc>
          <w:tcPr>
            <w:tcW w:w="1104" w:type="dxa"/>
            <w:tcBorders>
              <w:top w:val="nil"/>
              <w:left w:val="nil"/>
              <w:bottom w:val="single" w:sz="4" w:space="0" w:color="auto"/>
              <w:right w:val="single" w:sz="4" w:space="0" w:color="auto"/>
            </w:tcBorders>
            <w:hideMark/>
          </w:tcPr>
          <w:p w14:paraId="13735E26" w14:textId="77777777" w:rsidR="00EE5860" w:rsidRPr="00441CD0" w:rsidRDefault="00EE5860" w:rsidP="00BB0E1F">
            <w:pPr>
              <w:pStyle w:val="TAC"/>
              <w:rPr>
                <w:lang w:val="sv-SE"/>
              </w:rPr>
            </w:pPr>
            <w:r w:rsidRPr="00441CD0">
              <w:rPr>
                <w:lang w:val="sv-SE"/>
              </w:rPr>
              <w:t>k to (n+4)</w:t>
            </w:r>
          </w:p>
        </w:tc>
        <w:tc>
          <w:tcPr>
            <w:tcW w:w="4704" w:type="dxa"/>
            <w:gridSpan w:val="8"/>
            <w:tcBorders>
              <w:top w:val="single" w:sz="4" w:space="0" w:color="auto"/>
              <w:left w:val="single" w:sz="4" w:space="0" w:color="auto"/>
              <w:bottom w:val="single" w:sz="4" w:space="0" w:color="auto"/>
              <w:right w:val="single" w:sz="4" w:space="0" w:color="auto"/>
            </w:tcBorders>
            <w:hideMark/>
          </w:tcPr>
          <w:p w14:paraId="4BEF9B51" w14:textId="77777777" w:rsidR="00EE5860" w:rsidRPr="00441CD0" w:rsidRDefault="00EE5860" w:rsidP="00BB0E1F">
            <w:pPr>
              <w:pStyle w:val="TAC"/>
              <w:rPr>
                <w:lang w:val="sv-SE"/>
              </w:rPr>
            </w:pPr>
            <w:r w:rsidRPr="00441CD0">
              <w:rPr>
                <w:lang w:val="sv-SE"/>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2263F27" w14:textId="77777777" w:rsidR="00EE5860" w:rsidRPr="00441CD0" w:rsidRDefault="00EE5860" w:rsidP="00BB0E1F">
            <w:pPr>
              <w:pStyle w:val="TAC"/>
              <w:rPr>
                <w:lang w:val="sv-SE"/>
              </w:rPr>
            </w:pPr>
          </w:p>
        </w:tc>
      </w:tr>
    </w:tbl>
    <w:p w14:paraId="64CE3F65" w14:textId="77777777" w:rsidR="00EE5860" w:rsidRPr="00441CD0" w:rsidRDefault="00EE5860" w:rsidP="00EE5860">
      <w:pPr>
        <w:pStyle w:val="TF"/>
        <w:spacing w:before="120"/>
      </w:pPr>
      <w:r w:rsidRPr="00441CD0">
        <w:t>Figure 8.2.138-1: Source IP Address</w:t>
      </w:r>
    </w:p>
    <w:p w14:paraId="57630571" w14:textId="77777777" w:rsidR="00EE5860" w:rsidRPr="00441CD0" w:rsidRDefault="00EE5860" w:rsidP="00EE5860">
      <w:r w:rsidRPr="00441CD0">
        <w:t>The following flags are coded within Octet 5:</w:t>
      </w:r>
    </w:p>
    <w:p w14:paraId="0CD4B4A5" w14:textId="77777777" w:rsidR="00EE5860" w:rsidRPr="00441CD0" w:rsidRDefault="00EE5860" w:rsidP="00EE5860">
      <w:pPr>
        <w:pStyle w:val="B1"/>
      </w:pPr>
      <w:r w:rsidRPr="00441CD0">
        <w:t>-</w:t>
      </w:r>
      <w:r w:rsidRPr="00441CD0">
        <w:tab/>
        <w:t>Bit 1 – V6: If this bit is set to "1", then the IPv6 address field shall be present, otherwise the IPv6 address field shall not be present.</w:t>
      </w:r>
    </w:p>
    <w:p w14:paraId="5722C354" w14:textId="77777777" w:rsidR="00EE5860" w:rsidRPr="00441CD0" w:rsidRDefault="00EE5860" w:rsidP="00EE5860">
      <w:pPr>
        <w:pStyle w:val="B1"/>
      </w:pPr>
      <w:r w:rsidRPr="00441CD0">
        <w:lastRenderedPageBreak/>
        <w:t>-</w:t>
      </w:r>
      <w:r w:rsidRPr="00441CD0">
        <w:tab/>
        <w:t>Bit 2 – V4: If this bit is set to "1", then the IPv4 address field shall be present, otherwise the IPv4 address field shall not be present.</w:t>
      </w:r>
    </w:p>
    <w:p w14:paraId="6BAC5FDB" w14:textId="77777777" w:rsidR="00EE5860" w:rsidRPr="00441CD0" w:rsidRDefault="00EE5860" w:rsidP="00EE5860">
      <w:pPr>
        <w:pStyle w:val="B1"/>
      </w:pPr>
      <w:r w:rsidRPr="00441CD0">
        <w:t>-</w:t>
      </w:r>
      <w:r w:rsidRPr="00441CD0">
        <w:tab/>
        <w:t>Bit 3 – Mask/Prefix Length: If this bit is set to "1", then the mask (for IPv4) / prefix (for IPv6) length field shall be present, otherwise this field shall not be present.</w:t>
      </w:r>
    </w:p>
    <w:p w14:paraId="4EE63571" w14:textId="77777777" w:rsidR="00EE5860" w:rsidRPr="00441CD0" w:rsidRDefault="00EE5860" w:rsidP="00EE5860">
      <w:pPr>
        <w:pStyle w:val="B1"/>
      </w:pPr>
      <w:r w:rsidRPr="00441CD0">
        <w:t>-</w:t>
      </w:r>
      <w:r w:rsidRPr="00441CD0">
        <w:tab/>
        <w:t xml:space="preserve">Bit 4 to 8 </w:t>
      </w:r>
      <w:r w:rsidRPr="00441CD0">
        <w:rPr>
          <w:noProof/>
        </w:rPr>
        <w:t>Spare, for future use and set to "0"</w:t>
      </w:r>
      <w:r w:rsidRPr="00441CD0">
        <w:t>.</w:t>
      </w:r>
    </w:p>
    <w:p w14:paraId="709D04A4" w14:textId="77777777" w:rsidR="00EE5860" w:rsidRPr="00441CD0" w:rsidRDefault="00EE5860" w:rsidP="00EE5860">
      <w:r w:rsidRPr="00441CD0">
        <w:t>Octets "m to (m+3)", "p to (p+15)" (IPv4 address / IPv6 address fields), if present, shall contain the address value.</w:t>
      </w:r>
    </w:p>
    <w:p w14:paraId="52C80A8D" w14:textId="77777777" w:rsidR="00EE5860" w:rsidRPr="00441CD0" w:rsidRDefault="00EE5860" w:rsidP="00EE5860">
      <w:r w:rsidRPr="00441CD0">
        <w:t>The mask/prefix length field, if present, shall be encoded as a 8 bits binary integer.</w:t>
      </w:r>
    </w:p>
    <w:p w14:paraId="5F49B08B" w14:textId="77777777" w:rsidR="00EE5860" w:rsidRPr="00441CD0" w:rsidRDefault="00EE5860" w:rsidP="00EE5860">
      <w:pPr>
        <w:pStyle w:val="EX"/>
      </w:pPr>
      <w:r w:rsidRPr="00441CD0">
        <w:t>EXAMPLE 1: this field encodes the value 24 for the IPv4 subnet 192.0.2.10/24.</w:t>
      </w:r>
    </w:p>
    <w:p w14:paraId="29069EDD" w14:textId="77777777" w:rsidR="00EE5860" w:rsidRPr="00441CD0" w:rsidRDefault="00EE5860" w:rsidP="00EE5860">
      <w:pPr>
        <w:pStyle w:val="EX"/>
      </w:pPr>
      <w:r w:rsidRPr="00441CD0">
        <w:t>EXAMPLE 2: this field encodes the value 64 for the /64 IPv6 prefix.</w:t>
      </w:r>
    </w:p>
    <w:p w14:paraId="7E093A01" w14:textId="77777777" w:rsidR="00EE5860" w:rsidRPr="00441CD0" w:rsidRDefault="00EE5860" w:rsidP="00EE5860">
      <w:pPr>
        <w:pStyle w:val="Heading3"/>
      </w:pPr>
      <w:bookmarkStart w:id="6757" w:name="_Toc27490985"/>
      <w:bookmarkStart w:id="6758" w:name="_Toc27557278"/>
      <w:bookmarkStart w:id="6759" w:name="_Toc27724195"/>
      <w:bookmarkStart w:id="6760" w:name="_Toc36031269"/>
      <w:bookmarkStart w:id="6761" w:name="_Toc36043189"/>
      <w:bookmarkStart w:id="6762" w:name="_Toc36814514"/>
      <w:bookmarkStart w:id="6763" w:name="_Toc44689372"/>
      <w:bookmarkStart w:id="6764" w:name="_Toc44924126"/>
      <w:bookmarkStart w:id="6765" w:name="_Toc51861096"/>
      <w:bookmarkStart w:id="6766" w:name="_Toc57930867"/>
      <w:bookmarkStart w:id="6767" w:name="_Toc57931497"/>
      <w:bookmarkStart w:id="6768" w:name="_Toc83140947"/>
      <w:r w:rsidRPr="00441CD0">
        <w:t>8.</w:t>
      </w:r>
      <w:r w:rsidRPr="00441CD0">
        <w:rPr>
          <w:lang w:val="en-US"/>
        </w:rPr>
        <w:t>2.139</w:t>
      </w:r>
      <w:r w:rsidRPr="00441CD0">
        <w:tab/>
        <w:t>Packet Rate Status</w:t>
      </w:r>
      <w:bookmarkEnd w:id="6757"/>
      <w:bookmarkEnd w:id="6758"/>
      <w:bookmarkEnd w:id="6759"/>
      <w:bookmarkEnd w:id="6760"/>
      <w:bookmarkEnd w:id="6761"/>
      <w:bookmarkEnd w:id="6762"/>
      <w:bookmarkEnd w:id="6763"/>
      <w:bookmarkEnd w:id="6764"/>
      <w:bookmarkEnd w:id="6765"/>
      <w:bookmarkEnd w:id="6766"/>
      <w:bookmarkEnd w:id="6767"/>
      <w:bookmarkEnd w:id="6768"/>
    </w:p>
    <w:p w14:paraId="430341A2" w14:textId="77777777" w:rsidR="00EE5860" w:rsidRPr="00441CD0" w:rsidRDefault="00EE5860" w:rsidP="00EE5860">
      <w:pPr>
        <w:rPr>
          <w:lang w:eastAsia="ja-JP"/>
        </w:rPr>
      </w:pPr>
      <w:r w:rsidRPr="00441CD0">
        <w:rPr>
          <w:lang w:eastAsia="ja-JP"/>
        </w:rPr>
        <w:t>Packet Rate Status</w:t>
      </w:r>
      <w:r w:rsidRPr="00441CD0">
        <w:rPr>
          <w:rFonts w:eastAsia="Batang"/>
          <w:lang w:eastAsia="ko-KR"/>
        </w:rPr>
        <w:t xml:space="preserve"> 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8.2.139-1</w:t>
      </w:r>
      <w:r w:rsidRPr="00441CD0">
        <w:rPr>
          <w:lang w:eastAsia="ja-JP"/>
        </w:rPr>
        <w:t>.</w:t>
      </w:r>
    </w:p>
    <w:p w14:paraId="6EF9B4B2"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661C3B64" w14:textId="77777777" w:rsidTr="00BB0E1F">
        <w:trPr>
          <w:jc w:val="center"/>
        </w:trPr>
        <w:tc>
          <w:tcPr>
            <w:tcW w:w="151" w:type="dxa"/>
            <w:tcBorders>
              <w:top w:val="single" w:sz="6" w:space="0" w:color="auto"/>
              <w:left w:val="single" w:sz="6" w:space="0" w:color="auto"/>
              <w:bottom w:val="nil"/>
              <w:right w:val="nil"/>
            </w:tcBorders>
          </w:tcPr>
          <w:p w14:paraId="7C96107D"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2403871E"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36635F8B"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1D552294" w14:textId="77777777" w:rsidR="00EE5860" w:rsidRPr="00441CD0" w:rsidRDefault="00EE5860" w:rsidP="00BB0E1F">
            <w:pPr>
              <w:pStyle w:val="TAC"/>
              <w:rPr>
                <w:lang w:val="fr-FR"/>
              </w:rPr>
            </w:pPr>
          </w:p>
        </w:tc>
      </w:tr>
      <w:tr w:rsidR="00EE5860" w:rsidRPr="00441CD0" w14:paraId="7E5A08FE" w14:textId="77777777" w:rsidTr="00BB0E1F">
        <w:trPr>
          <w:jc w:val="center"/>
        </w:trPr>
        <w:tc>
          <w:tcPr>
            <w:tcW w:w="151" w:type="dxa"/>
            <w:tcBorders>
              <w:top w:val="nil"/>
              <w:left w:val="single" w:sz="6" w:space="0" w:color="auto"/>
              <w:bottom w:val="nil"/>
              <w:right w:val="nil"/>
            </w:tcBorders>
          </w:tcPr>
          <w:p w14:paraId="641F4AEF"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1F8AAA56"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25B57438"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3D384D0E"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33F0DB38"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3A16B19C"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13A88557"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43102203"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5CF5AAE6"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57AA2347"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35183FF2" w14:textId="77777777" w:rsidR="00EE5860" w:rsidRPr="00441CD0" w:rsidRDefault="00EE5860" w:rsidP="00BB0E1F">
            <w:pPr>
              <w:pStyle w:val="TAC"/>
              <w:rPr>
                <w:lang w:val="fr-FR"/>
              </w:rPr>
            </w:pPr>
          </w:p>
        </w:tc>
      </w:tr>
      <w:tr w:rsidR="00EE5860" w:rsidRPr="00441CD0" w14:paraId="0F5B2364" w14:textId="77777777" w:rsidTr="00BB0E1F">
        <w:trPr>
          <w:jc w:val="center"/>
        </w:trPr>
        <w:tc>
          <w:tcPr>
            <w:tcW w:w="151" w:type="dxa"/>
            <w:tcBorders>
              <w:top w:val="nil"/>
              <w:left w:val="single" w:sz="6" w:space="0" w:color="auto"/>
              <w:bottom w:val="nil"/>
              <w:right w:val="nil"/>
            </w:tcBorders>
          </w:tcPr>
          <w:p w14:paraId="5F17EF8F"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44E2162"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34637DAD" w14:textId="77777777" w:rsidR="00EE5860" w:rsidRPr="00441CD0" w:rsidRDefault="00EE5860" w:rsidP="00BB0E1F">
            <w:pPr>
              <w:pStyle w:val="TAC"/>
              <w:rPr>
                <w:lang w:val="fr-FR"/>
              </w:rPr>
            </w:pPr>
            <w:r w:rsidRPr="00441CD0">
              <w:rPr>
                <w:lang w:val="fr-FR"/>
              </w:rPr>
              <w:t xml:space="preserve">Type = </w:t>
            </w:r>
            <w:r w:rsidRPr="00441CD0">
              <w:rPr>
                <w:lang w:val="sv-SE"/>
              </w:rPr>
              <w:t>193</w:t>
            </w:r>
            <w:r w:rsidRPr="00441CD0">
              <w:rPr>
                <w:lang w:val="fr-FR"/>
              </w:rPr>
              <w:t xml:space="preserve"> (decimal)</w:t>
            </w:r>
          </w:p>
        </w:tc>
        <w:tc>
          <w:tcPr>
            <w:tcW w:w="588" w:type="dxa"/>
            <w:tcBorders>
              <w:top w:val="nil"/>
              <w:left w:val="single" w:sz="4" w:space="0" w:color="auto"/>
              <w:bottom w:val="nil"/>
              <w:right w:val="single" w:sz="6" w:space="0" w:color="auto"/>
            </w:tcBorders>
          </w:tcPr>
          <w:p w14:paraId="67D91DDA" w14:textId="77777777" w:rsidR="00EE5860" w:rsidRPr="00441CD0" w:rsidRDefault="00EE5860" w:rsidP="00BB0E1F">
            <w:pPr>
              <w:pStyle w:val="TAC"/>
              <w:rPr>
                <w:lang w:val="fr-FR"/>
              </w:rPr>
            </w:pPr>
          </w:p>
        </w:tc>
      </w:tr>
      <w:tr w:rsidR="00EE5860" w:rsidRPr="00441CD0" w14:paraId="5FED0BAC" w14:textId="77777777" w:rsidTr="00BB0E1F">
        <w:trPr>
          <w:jc w:val="center"/>
        </w:trPr>
        <w:tc>
          <w:tcPr>
            <w:tcW w:w="151" w:type="dxa"/>
            <w:tcBorders>
              <w:top w:val="nil"/>
              <w:left w:val="single" w:sz="6" w:space="0" w:color="auto"/>
              <w:bottom w:val="nil"/>
              <w:right w:val="nil"/>
            </w:tcBorders>
          </w:tcPr>
          <w:p w14:paraId="36697C16"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7CA19C8"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6F4BD390"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4B002735" w14:textId="77777777" w:rsidR="00EE5860" w:rsidRPr="00441CD0" w:rsidRDefault="00EE5860" w:rsidP="00BB0E1F">
            <w:pPr>
              <w:pStyle w:val="TAC"/>
              <w:rPr>
                <w:lang w:val="fr-FR"/>
              </w:rPr>
            </w:pPr>
          </w:p>
        </w:tc>
      </w:tr>
      <w:tr w:rsidR="00EE5860" w:rsidRPr="00441CD0" w14:paraId="4F014BBA" w14:textId="77777777" w:rsidTr="00BB0E1F">
        <w:trPr>
          <w:jc w:val="center"/>
        </w:trPr>
        <w:tc>
          <w:tcPr>
            <w:tcW w:w="151" w:type="dxa"/>
            <w:tcBorders>
              <w:top w:val="nil"/>
              <w:left w:val="single" w:sz="6" w:space="0" w:color="auto"/>
              <w:bottom w:val="nil"/>
              <w:right w:val="nil"/>
            </w:tcBorders>
          </w:tcPr>
          <w:p w14:paraId="23E5A326"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BB09E3B"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w:t>
            </w:r>
          </w:p>
        </w:tc>
        <w:tc>
          <w:tcPr>
            <w:tcW w:w="2944" w:type="dxa"/>
            <w:gridSpan w:val="5"/>
            <w:tcBorders>
              <w:top w:val="single" w:sz="4" w:space="0" w:color="auto"/>
              <w:left w:val="single" w:sz="4" w:space="0" w:color="auto"/>
              <w:bottom w:val="single" w:sz="4" w:space="0" w:color="auto"/>
              <w:right w:val="single" w:sz="4" w:space="0" w:color="auto"/>
            </w:tcBorders>
            <w:hideMark/>
          </w:tcPr>
          <w:p w14:paraId="01B30478"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4BBF2A90" w14:textId="77777777" w:rsidR="00EE5860" w:rsidRPr="00441CD0" w:rsidRDefault="00EE5860" w:rsidP="00BB0E1F">
            <w:pPr>
              <w:pStyle w:val="TAC"/>
              <w:rPr>
                <w:lang w:val="fr-FR" w:eastAsia="zh-CN"/>
              </w:rPr>
            </w:pPr>
            <w:r w:rsidRPr="00441CD0">
              <w:rPr>
                <w:lang w:val="fr-FR" w:eastAsia="zh-CN"/>
              </w:rPr>
              <w:t>APR</w:t>
            </w:r>
          </w:p>
        </w:tc>
        <w:tc>
          <w:tcPr>
            <w:tcW w:w="589" w:type="dxa"/>
            <w:tcBorders>
              <w:top w:val="single" w:sz="4" w:space="0" w:color="auto"/>
              <w:left w:val="single" w:sz="4" w:space="0" w:color="auto"/>
              <w:bottom w:val="single" w:sz="4" w:space="0" w:color="auto"/>
              <w:right w:val="single" w:sz="4" w:space="0" w:color="auto"/>
            </w:tcBorders>
            <w:hideMark/>
          </w:tcPr>
          <w:p w14:paraId="7FD0AE47" w14:textId="77777777" w:rsidR="00EE5860" w:rsidRPr="00441CD0" w:rsidRDefault="00EE5860" w:rsidP="00BB0E1F">
            <w:pPr>
              <w:pStyle w:val="TAC"/>
              <w:rPr>
                <w:lang w:val="fr-FR" w:eastAsia="zh-CN"/>
              </w:rPr>
            </w:pPr>
            <w:r w:rsidRPr="00441CD0">
              <w:rPr>
                <w:lang w:val="fr-FR" w:eastAsia="zh-CN"/>
              </w:rPr>
              <w:t>DL</w:t>
            </w:r>
          </w:p>
        </w:tc>
        <w:tc>
          <w:tcPr>
            <w:tcW w:w="589" w:type="dxa"/>
            <w:tcBorders>
              <w:top w:val="single" w:sz="4" w:space="0" w:color="auto"/>
              <w:left w:val="single" w:sz="4" w:space="0" w:color="auto"/>
              <w:bottom w:val="single" w:sz="4" w:space="0" w:color="auto"/>
              <w:right w:val="single" w:sz="4" w:space="0" w:color="auto"/>
            </w:tcBorders>
            <w:hideMark/>
          </w:tcPr>
          <w:p w14:paraId="03BAD414" w14:textId="77777777" w:rsidR="00EE5860" w:rsidRPr="00441CD0" w:rsidRDefault="00EE5860" w:rsidP="00BB0E1F">
            <w:pPr>
              <w:pStyle w:val="TAC"/>
              <w:rPr>
                <w:lang w:val="fr-FR" w:eastAsia="zh-CN"/>
              </w:rPr>
            </w:pPr>
            <w:r w:rsidRPr="00441CD0">
              <w:rPr>
                <w:lang w:val="fr-FR" w:eastAsia="zh-CN"/>
              </w:rPr>
              <w:t>UL</w:t>
            </w:r>
          </w:p>
        </w:tc>
        <w:tc>
          <w:tcPr>
            <w:tcW w:w="588" w:type="dxa"/>
            <w:tcBorders>
              <w:top w:val="nil"/>
              <w:left w:val="single" w:sz="4" w:space="0" w:color="auto"/>
              <w:bottom w:val="nil"/>
              <w:right w:val="single" w:sz="6" w:space="0" w:color="auto"/>
            </w:tcBorders>
          </w:tcPr>
          <w:p w14:paraId="3166C787" w14:textId="77777777" w:rsidR="00EE5860" w:rsidRPr="00441CD0" w:rsidRDefault="00EE5860" w:rsidP="00BB0E1F">
            <w:pPr>
              <w:pStyle w:val="TAC"/>
              <w:rPr>
                <w:lang w:val="fr-FR"/>
              </w:rPr>
            </w:pPr>
          </w:p>
        </w:tc>
      </w:tr>
      <w:tr w:rsidR="00EE5860" w:rsidRPr="00441CD0" w14:paraId="7E364344" w14:textId="77777777" w:rsidTr="00BB0E1F">
        <w:trPr>
          <w:jc w:val="center"/>
        </w:trPr>
        <w:tc>
          <w:tcPr>
            <w:tcW w:w="151" w:type="dxa"/>
            <w:tcBorders>
              <w:top w:val="nil"/>
              <w:left w:val="single" w:sz="6" w:space="0" w:color="auto"/>
              <w:bottom w:val="nil"/>
              <w:right w:val="nil"/>
            </w:tcBorders>
          </w:tcPr>
          <w:p w14:paraId="7FC2F58F"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5536ABA"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a to (a+1)</w:t>
            </w:r>
          </w:p>
        </w:tc>
        <w:tc>
          <w:tcPr>
            <w:tcW w:w="4711" w:type="dxa"/>
            <w:gridSpan w:val="8"/>
            <w:tcBorders>
              <w:top w:val="single" w:sz="4" w:space="0" w:color="auto"/>
              <w:left w:val="single" w:sz="4" w:space="0" w:color="auto"/>
              <w:bottom w:val="single" w:sz="4" w:space="0" w:color="auto"/>
              <w:right w:val="single" w:sz="4" w:space="0" w:color="auto"/>
            </w:tcBorders>
            <w:hideMark/>
          </w:tcPr>
          <w:p w14:paraId="1C326479" w14:textId="77777777" w:rsidR="00EE5860" w:rsidRPr="00441CD0" w:rsidRDefault="00EE5860" w:rsidP="00BB0E1F">
            <w:pPr>
              <w:pStyle w:val="TAC"/>
              <w:rPr>
                <w:lang w:val="fr-FR" w:eastAsia="zh-CN"/>
              </w:rPr>
            </w:pPr>
            <w:r w:rsidRPr="00441CD0">
              <w:rPr>
                <w:lang w:val="fr-FR" w:eastAsia="zh-CN"/>
              </w:rPr>
              <w:t>Number of Remaining Uplink Packets Allowed</w:t>
            </w:r>
          </w:p>
        </w:tc>
        <w:tc>
          <w:tcPr>
            <w:tcW w:w="588" w:type="dxa"/>
            <w:tcBorders>
              <w:top w:val="nil"/>
              <w:left w:val="single" w:sz="4" w:space="0" w:color="auto"/>
              <w:bottom w:val="nil"/>
              <w:right w:val="single" w:sz="6" w:space="0" w:color="auto"/>
            </w:tcBorders>
          </w:tcPr>
          <w:p w14:paraId="54453605" w14:textId="77777777" w:rsidR="00EE5860" w:rsidRPr="00441CD0" w:rsidRDefault="00EE5860" w:rsidP="00BB0E1F">
            <w:pPr>
              <w:pStyle w:val="TAC"/>
              <w:rPr>
                <w:lang w:val="fr-FR"/>
              </w:rPr>
            </w:pPr>
          </w:p>
        </w:tc>
      </w:tr>
      <w:tr w:rsidR="00EE5860" w:rsidRPr="00441CD0" w14:paraId="5F45CA85" w14:textId="77777777" w:rsidTr="00BB0E1F">
        <w:trPr>
          <w:jc w:val="center"/>
        </w:trPr>
        <w:tc>
          <w:tcPr>
            <w:tcW w:w="151" w:type="dxa"/>
            <w:tcBorders>
              <w:top w:val="nil"/>
              <w:left w:val="single" w:sz="6" w:space="0" w:color="auto"/>
              <w:bottom w:val="nil"/>
              <w:right w:val="nil"/>
            </w:tcBorders>
          </w:tcPr>
          <w:p w14:paraId="02BF85A9"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87764E9"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b to (b+1)</w:t>
            </w:r>
          </w:p>
        </w:tc>
        <w:tc>
          <w:tcPr>
            <w:tcW w:w="4711" w:type="dxa"/>
            <w:gridSpan w:val="8"/>
            <w:tcBorders>
              <w:top w:val="single" w:sz="4" w:space="0" w:color="auto"/>
              <w:left w:val="single" w:sz="4" w:space="0" w:color="auto"/>
              <w:bottom w:val="single" w:sz="4" w:space="0" w:color="auto"/>
              <w:right w:val="single" w:sz="4" w:space="0" w:color="auto"/>
            </w:tcBorders>
            <w:hideMark/>
          </w:tcPr>
          <w:p w14:paraId="6767012E" w14:textId="77777777" w:rsidR="00EE5860" w:rsidRPr="00441CD0" w:rsidRDefault="00EE5860" w:rsidP="00BB0E1F">
            <w:pPr>
              <w:pStyle w:val="TAC"/>
              <w:rPr>
                <w:lang w:val="fr-FR" w:eastAsia="zh-CN"/>
              </w:rPr>
            </w:pPr>
            <w:r w:rsidRPr="00441CD0">
              <w:rPr>
                <w:lang w:val="fr-FR" w:eastAsia="zh-CN"/>
              </w:rPr>
              <w:t>Number of Remaining Additional Uplink Packets Allowed</w:t>
            </w:r>
          </w:p>
        </w:tc>
        <w:tc>
          <w:tcPr>
            <w:tcW w:w="588" w:type="dxa"/>
            <w:tcBorders>
              <w:top w:val="nil"/>
              <w:left w:val="single" w:sz="4" w:space="0" w:color="auto"/>
              <w:bottom w:val="nil"/>
              <w:right w:val="single" w:sz="6" w:space="0" w:color="auto"/>
            </w:tcBorders>
          </w:tcPr>
          <w:p w14:paraId="75A53DEE" w14:textId="77777777" w:rsidR="00EE5860" w:rsidRPr="00441CD0" w:rsidRDefault="00EE5860" w:rsidP="00BB0E1F">
            <w:pPr>
              <w:pStyle w:val="TAC"/>
              <w:rPr>
                <w:lang w:val="fr-FR"/>
              </w:rPr>
            </w:pPr>
          </w:p>
        </w:tc>
      </w:tr>
      <w:tr w:rsidR="00EE5860" w:rsidRPr="00441CD0" w14:paraId="65E2B62B" w14:textId="77777777" w:rsidTr="00BB0E1F">
        <w:trPr>
          <w:jc w:val="center"/>
        </w:trPr>
        <w:tc>
          <w:tcPr>
            <w:tcW w:w="151" w:type="dxa"/>
            <w:tcBorders>
              <w:top w:val="nil"/>
              <w:left w:val="single" w:sz="6" w:space="0" w:color="auto"/>
              <w:bottom w:val="nil"/>
              <w:right w:val="nil"/>
            </w:tcBorders>
          </w:tcPr>
          <w:p w14:paraId="13774249"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136A88F"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c to (c+1)</w:t>
            </w:r>
          </w:p>
        </w:tc>
        <w:tc>
          <w:tcPr>
            <w:tcW w:w="4711" w:type="dxa"/>
            <w:gridSpan w:val="8"/>
            <w:tcBorders>
              <w:top w:val="single" w:sz="4" w:space="0" w:color="auto"/>
              <w:left w:val="single" w:sz="4" w:space="0" w:color="auto"/>
              <w:bottom w:val="single" w:sz="4" w:space="0" w:color="auto"/>
              <w:right w:val="single" w:sz="4" w:space="0" w:color="auto"/>
            </w:tcBorders>
            <w:hideMark/>
          </w:tcPr>
          <w:p w14:paraId="08ED5F14" w14:textId="77777777" w:rsidR="00EE5860" w:rsidRPr="00441CD0" w:rsidRDefault="00EE5860" w:rsidP="00BB0E1F">
            <w:pPr>
              <w:pStyle w:val="TAC"/>
              <w:rPr>
                <w:lang w:val="fr-FR" w:eastAsia="zh-CN"/>
              </w:rPr>
            </w:pPr>
            <w:r w:rsidRPr="00441CD0">
              <w:rPr>
                <w:lang w:val="fr-FR" w:eastAsia="zh-CN"/>
              </w:rPr>
              <w:t>Number of Remaining Downlink Packets Allowed</w:t>
            </w:r>
          </w:p>
        </w:tc>
        <w:tc>
          <w:tcPr>
            <w:tcW w:w="588" w:type="dxa"/>
            <w:tcBorders>
              <w:top w:val="nil"/>
              <w:left w:val="single" w:sz="4" w:space="0" w:color="auto"/>
              <w:bottom w:val="nil"/>
              <w:right w:val="single" w:sz="6" w:space="0" w:color="auto"/>
            </w:tcBorders>
          </w:tcPr>
          <w:p w14:paraId="15652FAD" w14:textId="77777777" w:rsidR="00EE5860" w:rsidRPr="00441CD0" w:rsidRDefault="00EE5860" w:rsidP="00BB0E1F">
            <w:pPr>
              <w:pStyle w:val="TAC"/>
              <w:rPr>
                <w:lang w:val="fr-FR"/>
              </w:rPr>
            </w:pPr>
          </w:p>
        </w:tc>
      </w:tr>
      <w:tr w:rsidR="00EE5860" w:rsidRPr="00441CD0" w14:paraId="608A9B07" w14:textId="77777777" w:rsidTr="00BB0E1F">
        <w:trPr>
          <w:jc w:val="center"/>
        </w:trPr>
        <w:tc>
          <w:tcPr>
            <w:tcW w:w="151" w:type="dxa"/>
            <w:tcBorders>
              <w:top w:val="nil"/>
              <w:left w:val="single" w:sz="6" w:space="0" w:color="auto"/>
              <w:bottom w:val="nil"/>
              <w:right w:val="nil"/>
            </w:tcBorders>
          </w:tcPr>
          <w:p w14:paraId="457383E9"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B9857E2"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d to (d+1)</w:t>
            </w:r>
          </w:p>
        </w:tc>
        <w:tc>
          <w:tcPr>
            <w:tcW w:w="4711" w:type="dxa"/>
            <w:gridSpan w:val="8"/>
            <w:tcBorders>
              <w:top w:val="single" w:sz="4" w:space="0" w:color="auto"/>
              <w:left w:val="single" w:sz="4" w:space="0" w:color="auto"/>
              <w:bottom w:val="single" w:sz="4" w:space="0" w:color="auto"/>
              <w:right w:val="single" w:sz="4" w:space="0" w:color="auto"/>
            </w:tcBorders>
            <w:hideMark/>
          </w:tcPr>
          <w:p w14:paraId="1E707BEE" w14:textId="77777777" w:rsidR="00EE5860" w:rsidRPr="00441CD0" w:rsidRDefault="00EE5860" w:rsidP="00BB0E1F">
            <w:pPr>
              <w:pStyle w:val="TAC"/>
              <w:rPr>
                <w:lang w:val="fr-FR" w:eastAsia="zh-CN"/>
              </w:rPr>
            </w:pPr>
            <w:r w:rsidRPr="00441CD0">
              <w:rPr>
                <w:lang w:val="fr-FR" w:eastAsia="zh-CN"/>
              </w:rPr>
              <w:t>Number of Remaining Additional Downlink Packets Allowed</w:t>
            </w:r>
          </w:p>
        </w:tc>
        <w:tc>
          <w:tcPr>
            <w:tcW w:w="588" w:type="dxa"/>
            <w:tcBorders>
              <w:top w:val="nil"/>
              <w:left w:val="single" w:sz="4" w:space="0" w:color="auto"/>
              <w:bottom w:val="nil"/>
              <w:right w:val="single" w:sz="6" w:space="0" w:color="auto"/>
            </w:tcBorders>
          </w:tcPr>
          <w:p w14:paraId="5C4F12A1" w14:textId="77777777" w:rsidR="00EE5860" w:rsidRPr="00441CD0" w:rsidRDefault="00EE5860" w:rsidP="00BB0E1F">
            <w:pPr>
              <w:pStyle w:val="TAC"/>
              <w:rPr>
                <w:lang w:val="fr-FR"/>
              </w:rPr>
            </w:pPr>
          </w:p>
        </w:tc>
      </w:tr>
      <w:tr w:rsidR="00EE5860" w:rsidRPr="00441CD0" w14:paraId="6CE7576B" w14:textId="77777777" w:rsidTr="00BB0E1F">
        <w:trPr>
          <w:jc w:val="center"/>
        </w:trPr>
        <w:tc>
          <w:tcPr>
            <w:tcW w:w="151" w:type="dxa"/>
            <w:tcBorders>
              <w:top w:val="nil"/>
              <w:left w:val="single" w:sz="6" w:space="0" w:color="auto"/>
              <w:bottom w:val="nil"/>
              <w:right w:val="nil"/>
            </w:tcBorders>
          </w:tcPr>
          <w:p w14:paraId="406A5501"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A4BCBB3" w14:textId="77777777" w:rsidR="00EE5860" w:rsidRPr="00441CD0" w:rsidRDefault="00EE5860" w:rsidP="00BB0E1F">
            <w:pPr>
              <w:pStyle w:val="TAC"/>
              <w:rPr>
                <w:lang w:val="fr-FR" w:eastAsia="zh-CN"/>
              </w:rPr>
            </w:pPr>
            <w:r w:rsidRPr="00441CD0">
              <w:rPr>
                <w:lang w:val="fr-FR" w:eastAsia="zh-CN"/>
              </w:rPr>
              <w:t>e to (e+7)</w:t>
            </w:r>
          </w:p>
        </w:tc>
        <w:tc>
          <w:tcPr>
            <w:tcW w:w="4711" w:type="dxa"/>
            <w:gridSpan w:val="8"/>
            <w:tcBorders>
              <w:top w:val="single" w:sz="4" w:space="0" w:color="auto"/>
              <w:left w:val="single" w:sz="4" w:space="0" w:color="auto"/>
              <w:bottom w:val="single" w:sz="4" w:space="0" w:color="auto"/>
              <w:right w:val="single" w:sz="4" w:space="0" w:color="auto"/>
            </w:tcBorders>
            <w:hideMark/>
          </w:tcPr>
          <w:p w14:paraId="58D25EAE" w14:textId="77777777" w:rsidR="00EE5860" w:rsidRPr="00441CD0" w:rsidRDefault="00EE5860" w:rsidP="00BB0E1F">
            <w:pPr>
              <w:pStyle w:val="TAC"/>
              <w:rPr>
                <w:lang w:val="fr-FR"/>
              </w:rPr>
            </w:pPr>
            <w:r w:rsidRPr="00441CD0">
              <w:rPr>
                <w:lang w:val="fr-FR" w:eastAsia="ja-JP"/>
              </w:rPr>
              <w:t>Rate Control Status Validity Time</w:t>
            </w:r>
          </w:p>
        </w:tc>
        <w:tc>
          <w:tcPr>
            <w:tcW w:w="588" w:type="dxa"/>
            <w:tcBorders>
              <w:top w:val="nil"/>
              <w:left w:val="single" w:sz="4" w:space="0" w:color="auto"/>
              <w:bottom w:val="nil"/>
              <w:right w:val="single" w:sz="6" w:space="0" w:color="auto"/>
            </w:tcBorders>
          </w:tcPr>
          <w:p w14:paraId="19870C16" w14:textId="77777777" w:rsidR="00EE5860" w:rsidRPr="00441CD0" w:rsidRDefault="00EE5860" w:rsidP="00BB0E1F">
            <w:pPr>
              <w:pStyle w:val="TAC"/>
              <w:rPr>
                <w:lang w:val="fr-FR"/>
              </w:rPr>
            </w:pPr>
          </w:p>
        </w:tc>
      </w:tr>
      <w:tr w:rsidR="00EE5860" w:rsidRPr="00441CD0" w14:paraId="782AFE51" w14:textId="77777777" w:rsidTr="00BB0E1F">
        <w:trPr>
          <w:jc w:val="center"/>
        </w:trPr>
        <w:tc>
          <w:tcPr>
            <w:tcW w:w="151" w:type="dxa"/>
            <w:tcBorders>
              <w:top w:val="nil"/>
              <w:left w:val="single" w:sz="6" w:space="0" w:color="auto"/>
              <w:bottom w:val="single" w:sz="4" w:space="0" w:color="auto"/>
              <w:right w:val="nil"/>
            </w:tcBorders>
          </w:tcPr>
          <w:p w14:paraId="0211A341"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79B09FFE" w14:textId="77777777" w:rsidR="00EE5860" w:rsidRPr="00441CD0" w:rsidRDefault="00EE5860" w:rsidP="00BB0E1F">
            <w:pPr>
              <w:pStyle w:val="TAC"/>
              <w:rPr>
                <w:lang w:val="fr-FR" w:eastAsia="zh-CN"/>
              </w:rPr>
            </w:pPr>
            <w:r w:rsidRPr="00441CD0">
              <w:rPr>
                <w:lang w:val="fr-FR" w:eastAsia="zh-CN"/>
              </w:rPr>
              <w:t>m</w:t>
            </w:r>
            <w:r w:rsidRPr="00441CD0">
              <w:rPr>
                <w:lang w:val="fr-FR"/>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07F6DA00" w14:textId="77777777" w:rsidR="00EE5860" w:rsidRPr="00441CD0" w:rsidRDefault="00EE5860" w:rsidP="00BB0E1F">
            <w:pPr>
              <w:pStyle w:val="TAC"/>
              <w:rPr>
                <w:lang w:val="fr-FR"/>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415ECD2" w14:textId="77777777" w:rsidR="00EE5860" w:rsidRPr="00441CD0" w:rsidRDefault="00EE5860" w:rsidP="00BB0E1F">
            <w:pPr>
              <w:pStyle w:val="TAC"/>
              <w:rPr>
                <w:lang w:val="fr-FR"/>
              </w:rPr>
            </w:pPr>
          </w:p>
        </w:tc>
      </w:tr>
    </w:tbl>
    <w:p w14:paraId="246B54F3"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139</w:t>
      </w:r>
      <w:r w:rsidRPr="00441CD0">
        <w:rPr>
          <w:lang w:eastAsia="zh-CN"/>
        </w:rPr>
        <w:t>-</w:t>
      </w:r>
      <w:r w:rsidRPr="00441CD0">
        <w:rPr>
          <w:lang w:eastAsia="ja-JP"/>
        </w:rPr>
        <w:t>1</w:t>
      </w:r>
      <w:r w:rsidRPr="00441CD0">
        <w:t xml:space="preserve">: </w:t>
      </w:r>
      <w:r w:rsidRPr="00441CD0">
        <w:rPr>
          <w:lang w:eastAsia="ja-JP"/>
        </w:rPr>
        <w:t>Packet Rate Status</w:t>
      </w:r>
    </w:p>
    <w:p w14:paraId="44A6BAEE" w14:textId="77777777" w:rsidR="00EE5860" w:rsidRPr="00441CD0" w:rsidRDefault="00EE5860" w:rsidP="00EE5860">
      <w:r w:rsidRPr="00441CD0">
        <w:t>The following flags are coded within Octet 5:</w:t>
      </w:r>
    </w:p>
    <w:p w14:paraId="4B5E0F55" w14:textId="77777777" w:rsidR="00EE5860" w:rsidRPr="00441CD0" w:rsidRDefault="00EE5860" w:rsidP="00EE5860">
      <w:pPr>
        <w:pStyle w:val="B1"/>
      </w:pPr>
      <w:r w:rsidRPr="00441CD0">
        <w:rPr>
          <w:noProof/>
        </w:rPr>
        <w:t>-</w:t>
      </w:r>
      <w:r w:rsidRPr="00441CD0">
        <w:rPr>
          <w:noProof/>
        </w:rPr>
        <w:tab/>
        <w:t>Bit 1 – UL (remaining uplink packet limit</w:t>
      </w:r>
      <w:r w:rsidRPr="00441CD0">
        <w:t xml:space="preserve">): If this bit is set to "1", then </w:t>
      </w:r>
      <w:r w:rsidRPr="00441CD0">
        <w:rPr>
          <w:lang w:eastAsia="zh-CN"/>
        </w:rPr>
        <w:t>octets 'a' to (a+1), the Number of Remaining Uplink Packets Allowed shall be present, otherwise these octets shall not present</w:t>
      </w:r>
      <w:r w:rsidRPr="00441CD0">
        <w:t>.</w:t>
      </w:r>
    </w:p>
    <w:p w14:paraId="727F05AB" w14:textId="77777777" w:rsidR="00EE5860" w:rsidRPr="00441CD0" w:rsidRDefault="00EE5860" w:rsidP="00EE5860">
      <w:pPr>
        <w:pStyle w:val="B1"/>
      </w:pPr>
      <w:r w:rsidRPr="00441CD0">
        <w:rPr>
          <w:noProof/>
        </w:rPr>
        <w:t>-</w:t>
      </w:r>
      <w:r w:rsidRPr="00441CD0">
        <w:rPr>
          <w:noProof/>
        </w:rPr>
        <w:tab/>
        <w:t>Bit 2 – DL (remaining downlink packet limit</w:t>
      </w:r>
      <w:r w:rsidRPr="00441CD0">
        <w:t xml:space="preserve">): If this bit is set to "1", then </w:t>
      </w:r>
      <w:r w:rsidRPr="00441CD0">
        <w:rPr>
          <w:lang w:eastAsia="zh-CN"/>
        </w:rPr>
        <w:t>octets 'c' to (c+1), the Number of Remaining Downlink Packets Allowed shall be present, otherwise these octets shall not present</w:t>
      </w:r>
      <w:r w:rsidRPr="00441CD0">
        <w:t>.</w:t>
      </w:r>
    </w:p>
    <w:p w14:paraId="0E097081" w14:textId="77777777" w:rsidR="00EE5860" w:rsidRPr="00441CD0" w:rsidRDefault="00EE5860" w:rsidP="00EE5860">
      <w:pPr>
        <w:pStyle w:val="B1"/>
      </w:pPr>
      <w:r w:rsidRPr="00441CD0">
        <w:t>-</w:t>
      </w:r>
      <w:r w:rsidRPr="00441CD0">
        <w:tab/>
        <w:t xml:space="preserve">Bit 3 – APR (Additional Packet Rates, i.e. </w:t>
      </w:r>
      <w:r w:rsidRPr="00441CD0">
        <w:rPr>
          <w:noProof/>
        </w:rPr>
        <w:t>remaining additional packet limit</w:t>
      </w:r>
      <w:r w:rsidRPr="00441CD0">
        <w:t xml:space="preserve">): If this bit is set to "1", then the presence of Number of </w:t>
      </w:r>
      <w:r w:rsidRPr="00441CD0">
        <w:rPr>
          <w:lang w:eastAsia="zh-CN"/>
        </w:rPr>
        <w:t>Remaining Additional Uplink/Downlink Packets Allowed</w:t>
      </w:r>
      <w:r w:rsidRPr="00441CD0">
        <w:t xml:space="preserve"> is determined as follows:</w:t>
      </w:r>
    </w:p>
    <w:p w14:paraId="1B2DB040" w14:textId="77777777" w:rsidR="00EE5860" w:rsidRPr="00441CD0" w:rsidRDefault="00EE5860" w:rsidP="00EE5860">
      <w:pPr>
        <w:pStyle w:val="B2"/>
      </w:pPr>
      <w:r w:rsidRPr="00441CD0">
        <w:t>-</w:t>
      </w:r>
      <w:r w:rsidRPr="00441CD0">
        <w:tab/>
        <w:t xml:space="preserve">If bit 1 (UL) is set to "1", then octets b to (b+1), </w:t>
      </w:r>
      <w:r w:rsidRPr="00441CD0">
        <w:rPr>
          <w:noProof/>
        </w:rPr>
        <w:t xml:space="preserve">the </w:t>
      </w:r>
      <w:r w:rsidRPr="00441CD0">
        <w:rPr>
          <w:lang w:eastAsia="zh-CN"/>
        </w:rPr>
        <w:t>Number of Remaining Additional Uplink Packets Allowed</w:t>
      </w:r>
      <w:r w:rsidRPr="00441CD0">
        <w:t xml:space="preserve"> shall be present. Otherwise, octets b to (b+1) shall not be present;</w:t>
      </w:r>
    </w:p>
    <w:p w14:paraId="42CF413F" w14:textId="77777777" w:rsidR="00EE5860" w:rsidRPr="00441CD0" w:rsidRDefault="00EE5860" w:rsidP="00EE5860">
      <w:pPr>
        <w:pStyle w:val="B2"/>
      </w:pPr>
      <w:r w:rsidRPr="00441CD0">
        <w:t>-</w:t>
      </w:r>
      <w:r w:rsidRPr="00441CD0">
        <w:tab/>
        <w:t xml:space="preserve">If bit 2 (DL) is set to "1", then octets d to (d+1), </w:t>
      </w:r>
      <w:r w:rsidRPr="00441CD0">
        <w:rPr>
          <w:noProof/>
        </w:rPr>
        <w:t xml:space="preserve">the </w:t>
      </w:r>
      <w:r w:rsidRPr="00441CD0">
        <w:rPr>
          <w:lang w:eastAsia="zh-CN"/>
        </w:rPr>
        <w:t>Number of Remaining Additional Downlink Packets Allowed</w:t>
      </w:r>
      <w:r w:rsidRPr="00441CD0">
        <w:t xml:space="preserve"> shall be present. Otherwise, octets d to (d+1) shall not be present.</w:t>
      </w:r>
    </w:p>
    <w:p w14:paraId="2406D7FE" w14:textId="77777777" w:rsidR="00EE5860" w:rsidRPr="00441CD0" w:rsidRDefault="00EE5860" w:rsidP="00EE5860">
      <w:pPr>
        <w:pStyle w:val="B1"/>
        <w:rPr>
          <w:noProof/>
        </w:rPr>
      </w:pPr>
      <w:r w:rsidRPr="00441CD0">
        <w:rPr>
          <w:noProof/>
        </w:rPr>
        <w:t>-</w:t>
      </w:r>
      <w:r w:rsidRPr="00441CD0">
        <w:rPr>
          <w:noProof/>
        </w:rPr>
        <w:tab/>
        <w:t>Bits 4 to 8: Spare, for future use and set to "0".</w:t>
      </w:r>
    </w:p>
    <w:p w14:paraId="3598F767" w14:textId="77777777" w:rsidR="00EE5860" w:rsidRPr="00441CD0" w:rsidRDefault="00EE5860" w:rsidP="00EE5860">
      <w:pPr>
        <w:rPr>
          <w:lang w:eastAsia="zh-CN"/>
        </w:rPr>
      </w:pPr>
      <w:r w:rsidRPr="00441CD0">
        <w:t xml:space="preserve">If either bit 1 or bit 2 is set to '1', then </w:t>
      </w:r>
      <w:r w:rsidRPr="00441CD0">
        <w:rPr>
          <w:lang w:eastAsia="zh-CN"/>
        </w:rPr>
        <w:t>octets 'e' to (e+7), the</w:t>
      </w:r>
      <w:r w:rsidRPr="00441CD0">
        <w:t xml:space="preserve"> </w:t>
      </w:r>
      <w:r w:rsidRPr="00441CD0">
        <w:rPr>
          <w:lang w:eastAsia="ja-JP"/>
        </w:rPr>
        <w:t>Rate Control Status Validity Time</w:t>
      </w:r>
      <w:r w:rsidRPr="00441CD0">
        <w:rPr>
          <w:lang w:eastAsia="zh-CN"/>
        </w:rPr>
        <w:t xml:space="preserve"> shall be present.</w:t>
      </w:r>
    </w:p>
    <w:p w14:paraId="4857F2E0" w14:textId="77777777" w:rsidR="00EE5860" w:rsidRPr="00441CD0" w:rsidRDefault="00EE5860" w:rsidP="00EE5860">
      <w:r w:rsidRPr="00441CD0">
        <w:rPr>
          <w:lang w:eastAsia="zh-CN"/>
        </w:rPr>
        <w:t xml:space="preserve">If present, the Number of Remaining Uplink Packets Allowed in </w:t>
      </w:r>
      <w:r w:rsidRPr="00441CD0">
        <w:t xml:space="preserve">octets </w:t>
      </w:r>
      <w:r w:rsidRPr="00441CD0">
        <w:rPr>
          <w:lang w:eastAsia="zh-CN"/>
        </w:rPr>
        <w:t xml:space="preserve">'a' to (a+1) shall </w:t>
      </w:r>
      <w:r w:rsidRPr="00441CD0">
        <w:t xml:space="preserve">indicate the number of uplink packets that are still allowed to be sent within the </w:t>
      </w:r>
      <w:r w:rsidRPr="00441CD0">
        <w:rPr>
          <w:lang w:eastAsia="ja-JP"/>
        </w:rPr>
        <w:t>Rate Control Status Validity Time</w:t>
      </w:r>
      <w:r w:rsidRPr="00441CD0">
        <w:t>.</w:t>
      </w:r>
    </w:p>
    <w:p w14:paraId="710D47A6" w14:textId="77777777" w:rsidR="00EE5860" w:rsidRPr="00441CD0" w:rsidRDefault="00EE5860" w:rsidP="00EE5860">
      <w:r w:rsidRPr="00441CD0">
        <w:rPr>
          <w:lang w:eastAsia="zh-CN"/>
        </w:rPr>
        <w:t xml:space="preserve">If present, the Number of Remaining Additional Uplink Packets Allowed in </w:t>
      </w:r>
      <w:r w:rsidRPr="00441CD0">
        <w:t xml:space="preserve">octets </w:t>
      </w:r>
      <w:r w:rsidRPr="00441CD0">
        <w:rPr>
          <w:lang w:eastAsia="zh-CN"/>
        </w:rPr>
        <w:t xml:space="preserve">'b' to (b+1) shall </w:t>
      </w:r>
      <w:r w:rsidRPr="00441CD0">
        <w:t xml:space="preserve">indicate the number of additional uplink packets that are still allowed to be sent within the </w:t>
      </w:r>
      <w:r w:rsidRPr="00441CD0">
        <w:rPr>
          <w:lang w:eastAsia="ja-JP"/>
        </w:rPr>
        <w:t>Rate Control Status Validity Time</w:t>
      </w:r>
      <w:r w:rsidRPr="00441CD0">
        <w:t>.</w:t>
      </w:r>
    </w:p>
    <w:p w14:paraId="2582A810" w14:textId="77777777" w:rsidR="00EE5860" w:rsidRPr="00441CD0" w:rsidRDefault="00EE5860" w:rsidP="00EE5860">
      <w:r w:rsidRPr="00441CD0">
        <w:rPr>
          <w:lang w:eastAsia="zh-CN"/>
        </w:rPr>
        <w:t xml:space="preserve">If present, the Number of Remaining Downlink Packets Allowed in octets 'c' to (c+1) shall </w:t>
      </w:r>
      <w:r w:rsidRPr="00441CD0">
        <w:t xml:space="preserve">indicate the number of downlink packets that are still allowed to be sent within the </w:t>
      </w:r>
      <w:r w:rsidRPr="00441CD0">
        <w:rPr>
          <w:lang w:eastAsia="ja-JP"/>
        </w:rPr>
        <w:t>Rate Control Status Validity Time</w:t>
      </w:r>
      <w:r w:rsidRPr="00441CD0">
        <w:t>.</w:t>
      </w:r>
    </w:p>
    <w:p w14:paraId="207631ED" w14:textId="77777777" w:rsidR="00EE5860" w:rsidRPr="00441CD0" w:rsidRDefault="00EE5860" w:rsidP="00EE5860">
      <w:r w:rsidRPr="00441CD0">
        <w:rPr>
          <w:lang w:eastAsia="zh-CN"/>
        </w:rPr>
        <w:lastRenderedPageBreak/>
        <w:t xml:space="preserve">If present, the Number of Remaining Additional Downlink Packets Allowed in octets 'd' to (d+1) </w:t>
      </w:r>
      <w:r w:rsidRPr="00441CD0">
        <w:t xml:space="preserve">indicate the number of additional downlink packets that are still allowed to be sent within the </w:t>
      </w:r>
      <w:r w:rsidRPr="00441CD0">
        <w:rPr>
          <w:lang w:eastAsia="ja-JP"/>
        </w:rPr>
        <w:t>Rate Control Status Validity Time</w:t>
      </w:r>
      <w:r w:rsidRPr="00441CD0">
        <w:t>.</w:t>
      </w:r>
    </w:p>
    <w:p w14:paraId="716608D7" w14:textId="7E4F39F5" w:rsidR="00EE5860" w:rsidRPr="00441CD0" w:rsidRDefault="00EE5860" w:rsidP="00EE5860">
      <w:r w:rsidRPr="00441CD0">
        <w:rPr>
          <w:lang w:eastAsia="zh-CN"/>
        </w:rPr>
        <w:t xml:space="preserve">If present, the </w:t>
      </w:r>
      <w:r w:rsidRPr="00441CD0">
        <w:rPr>
          <w:lang w:eastAsia="ja-JP"/>
        </w:rPr>
        <w:t>Rate Control Status Validity Time</w:t>
      </w:r>
      <w:r w:rsidRPr="00441CD0">
        <w:rPr>
          <w:lang w:eastAsia="zh-CN"/>
        </w:rPr>
        <w:t xml:space="preserve"> shall be </w:t>
      </w:r>
      <w:r w:rsidRPr="00441CD0">
        <w:rPr>
          <w:lang w:eastAsia="ja-JP"/>
        </w:rPr>
        <w:t>coded as the time in seconds relative to 00:00:00 on 1 January 1900 (</w:t>
      </w:r>
      <w:r w:rsidRPr="00441CD0">
        <w:rPr>
          <w:rFonts w:cs="Arial"/>
          <w:szCs w:val="18"/>
        </w:rPr>
        <w:t>calculated as continuous time without leap seconds and traceable to a common time reference</w:t>
      </w:r>
      <w:r w:rsidRPr="00441CD0">
        <w:rPr>
          <w:lang w:eastAsia="ja-JP"/>
        </w:rPr>
        <w:t xml:space="preserve">) where binary encoding of the integer part is in the 32 most significant bits and binary encoding of the fraction part in the 32 least significant bits. The fraction part is expressed with a granularity of 1 /2**32 second (see </w:t>
      </w:r>
      <w:r w:rsidR="00415C19" w:rsidRPr="00441CD0">
        <w:rPr>
          <w:lang w:eastAsia="ja-JP"/>
        </w:rPr>
        <w:t>clause</w:t>
      </w:r>
      <w:r w:rsidR="00415C19">
        <w:rPr>
          <w:lang w:eastAsia="ja-JP"/>
        </w:rPr>
        <w:t> </w:t>
      </w:r>
      <w:r w:rsidR="00415C19" w:rsidRPr="00441CD0">
        <w:rPr>
          <w:lang w:eastAsia="ja-JP"/>
        </w:rPr>
        <w:t>8</w:t>
      </w:r>
      <w:r w:rsidRPr="00441CD0">
        <w:rPr>
          <w:lang w:eastAsia="ja-JP"/>
        </w:rPr>
        <w:t xml:space="preserve">.135 in </w:t>
      </w:r>
      <w:r w:rsidRPr="00441CD0">
        <w:t>3GPP TS 29.274 [9]).</w:t>
      </w:r>
    </w:p>
    <w:p w14:paraId="726E25B3" w14:textId="77777777" w:rsidR="00EE5860" w:rsidRPr="00441CD0" w:rsidRDefault="00EE5860" w:rsidP="00EE5860">
      <w:pPr>
        <w:pStyle w:val="Heading3"/>
        <w:rPr>
          <w:lang w:eastAsia="zh-CN"/>
        </w:rPr>
      </w:pPr>
      <w:bookmarkStart w:id="6769" w:name="_Toc27490986"/>
      <w:bookmarkStart w:id="6770" w:name="_Toc27557279"/>
      <w:bookmarkStart w:id="6771" w:name="_Toc27724196"/>
      <w:bookmarkStart w:id="6772" w:name="_Toc36031270"/>
      <w:bookmarkStart w:id="6773" w:name="_Toc36043190"/>
      <w:bookmarkStart w:id="6774" w:name="_Toc36814515"/>
      <w:bookmarkStart w:id="6775" w:name="_Toc44689373"/>
      <w:bookmarkStart w:id="6776" w:name="_Toc44924127"/>
      <w:bookmarkStart w:id="6777" w:name="_Toc51861097"/>
      <w:bookmarkStart w:id="6778" w:name="_Toc57930868"/>
      <w:bookmarkStart w:id="6779" w:name="_Toc57931498"/>
      <w:bookmarkStart w:id="6780" w:name="_Toc83140948"/>
      <w:r w:rsidRPr="00441CD0">
        <w:t>8.</w:t>
      </w:r>
      <w:r w:rsidRPr="00441CD0">
        <w:rPr>
          <w:lang w:val="en-US"/>
        </w:rPr>
        <w:t>2.140</w:t>
      </w:r>
      <w:r w:rsidRPr="00441CD0">
        <w:tab/>
        <w:t>Create Bridge Info for TSC</w:t>
      </w:r>
      <w:r w:rsidRPr="00441CD0">
        <w:rPr>
          <w:lang w:val="en-US"/>
        </w:rPr>
        <w:t xml:space="preserve"> IE</w:t>
      </w:r>
      <w:bookmarkEnd w:id="6769"/>
      <w:bookmarkEnd w:id="6770"/>
      <w:bookmarkEnd w:id="6771"/>
      <w:bookmarkEnd w:id="6772"/>
      <w:bookmarkEnd w:id="6773"/>
      <w:bookmarkEnd w:id="6774"/>
      <w:bookmarkEnd w:id="6775"/>
      <w:bookmarkEnd w:id="6776"/>
      <w:bookmarkEnd w:id="6777"/>
      <w:bookmarkEnd w:id="6778"/>
      <w:bookmarkEnd w:id="6779"/>
      <w:bookmarkEnd w:id="6780"/>
    </w:p>
    <w:p w14:paraId="06A93F23" w14:textId="77777777" w:rsidR="00EE5860" w:rsidRPr="00441CD0" w:rsidRDefault="00EE5860" w:rsidP="00EE5860">
      <w:pPr>
        <w:rPr>
          <w:lang w:eastAsia="ja-JP"/>
        </w:rPr>
      </w:pPr>
      <w:r w:rsidRPr="00441CD0">
        <w:t xml:space="preserve">The </w:t>
      </w:r>
      <w:r w:rsidRPr="00441CD0">
        <w:rPr>
          <w:lang w:val="en-US"/>
        </w:rPr>
        <w:t xml:space="preserve">Create Bridge Info for TSC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igure 8.2.140</w:t>
      </w:r>
      <w:r w:rsidRPr="00441CD0">
        <w:t>-1</w:t>
      </w:r>
      <w:r w:rsidRPr="00441CD0">
        <w:rPr>
          <w:lang w:eastAsia="ja-JP"/>
        </w:rPr>
        <w:t>.</w:t>
      </w:r>
    </w:p>
    <w:p w14:paraId="25E7E5FA"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6754DA69" w14:textId="77777777" w:rsidTr="00BB0E1F">
        <w:trPr>
          <w:jc w:val="center"/>
        </w:trPr>
        <w:tc>
          <w:tcPr>
            <w:tcW w:w="151" w:type="dxa"/>
            <w:tcBorders>
              <w:top w:val="single" w:sz="6" w:space="0" w:color="auto"/>
              <w:left w:val="single" w:sz="6" w:space="0" w:color="auto"/>
              <w:bottom w:val="nil"/>
              <w:right w:val="nil"/>
            </w:tcBorders>
          </w:tcPr>
          <w:p w14:paraId="4C6E6D81"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436BC4DB"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186BDAFB"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7CBC855A" w14:textId="77777777" w:rsidR="00EE5860" w:rsidRPr="00441CD0" w:rsidRDefault="00EE5860" w:rsidP="00BB0E1F">
            <w:pPr>
              <w:pStyle w:val="TAC"/>
              <w:rPr>
                <w:lang w:val="fr-FR"/>
              </w:rPr>
            </w:pPr>
          </w:p>
        </w:tc>
      </w:tr>
      <w:tr w:rsidR="00EE5860" w:rsidRPr="00441CD0" w14:paraId="7C2F88E3" w14:textId="77777777" w:rsidTr="00BB0E1F">
        <w:trPr>
          <w:jc w:val="center"/>
        </w:trPr>
        <w:tc>
          <w:tcPr>
            <w:tcW w:w="151" w:type="dxa"/>
            <w:tcBorders>
              <w:top w:val="nil"/>
              <w:left w:val="single" w:sz="6" w:space="0" w:color="auto"/>
              <w:bottom w:val="nil"/>
              <w:right w:val="nil"/>
            </w:tcBorders>
          </w:tcPr>
          <w:p w14:paraId="3D4BCCC8"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1FFBD7F2"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1B9816BD"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34AD1080"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6E5ECF0C"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4639E350"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35D259E4"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61CF53E5"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69D270C0"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493C598E"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2B447454" w14:textId="77777777" w:rsidR="00EE5860" w:rsidRPr="00441CD0" w:rsidRDefault="00EE5860" w:rsidP="00BB0E1F">
            <w:pPr>
              <w:pStyle w:val="TAC"/>
              <w:rPr>
                <w:lang w:val="fr-FR"/>
              </w:rPr>
            </w:pPr>
          </w:p>
        </w:tc>
      </w:tr>
      <w:tr w:rsidR="00EE5860" w:rsidRPr="00441CD0" w14:paraId="756374C4" w14:textId="77777777" w:rsidTr="00BB0E1F">
        <w:trPr>
          <w:jc w:val="center"/>
        </w:trPr>
        <w:tc>
          <w:tcPr>
            <w:tcW w:w="151" w:type="dxa"/>
            <w:tcBorders>
              <w:top w:val="nil"/>
              <w:left w:val="single" w:sz="6" w:space="0" w:color="auto"/>
              <w:bottom w:val="nil"/>
              <w:right w:val="nil"/>
            </w:tcBorders>
          </w:tcPr>
          <w:p w14:paraId="46A36C84"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686EE21"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016A2A3B" w14:textId="77777777" w:rsidR="00EE5860" w:rsidRPr="00441CD0" w:rsidRDefault="00EE5860" w:rsidP="00BB0E1F">
            <w:pPr>
              <w:pStyle w:val="TAC"/>
              <w:rPr>
                <w:lang w:val="fr-FR"/>
              </w:rPr>
            </w:pPr>
            <w:r w:rsidRPr="00441CD0">
              <w:rPr>
                <w:lang w:val="fr-FR"/>
              </w:rPr>
              <w:t xml:space="preserve">Type = </w:t>
            </w:r>
            <w:r w:rsidRPr="00441CD0">
              <w:rPr>
                <w:lang w:val="fr-FR" w:eastAsia="zh-CN"/>
              </w:rPr>
              <w:t>194</w:t>
            </w:r>
            <w:r w:rsidRPr="00441CD0">
              <w:rPr>
                <w:lang w:val="fr-FR"/>
              </w:rPr>
              <w:t xml:space="preserve"> (decimal)</w:t>
            </w:r>
          </w:p>
        </w:tc>
        <w:tc>
          <w:tcPr>
            <w:tcW w:w="588" w:type="dxa"/>
            <w:tcBorders>
              <w:top w:val="nil"/>
              <w:left w:val="single" w:sz="4" w:space="0" w:color="auto"/>
              <w:bottom w:val="nil"/>
              <w:right w:val="single" w:sz="6" w:space="0" w:color="auto"/>
            </w:tcBorders>
          </w:tcPr>
          <w:p w14:paraId="60E2BC6C" w14:textId="77777777" w:rsidR="00EE5860" w:rsidRPr="00441CD0" w:rsidRDefault="00EE5860" w:rsidP="00BB0E1F">
            <w:pPr>
              <w:pStyle w:val="TAC"/>
              <w:rPr>
                <w:lang w:val="fr-FR"/>
              </w:rPr>
            </w:pPr>
          </w:p>
        </w:tc>
      </w:tr>
      <w:tr w:rsidR="00EE5860" w:rsidRPr="00441CD0" w14:paraId="406790E2" w14:textId="77777777" w:rsidTr="00BB0E1F">
        <w:trPr>
          <w:jc w:val="center"/>
        </w:trPr>
        <w:tc>
          <w:tcPr>
            <w:tcW w:w="151" w:type="dxa"/>
            <w:tcBorders>
              <w:top w:val="nil"/>
              <w:left w:val="single" w:sz="6" w:space="0" w:color="auto"/>
              <w:bottom w:val="nil"/>
              <w:right w:val="nil"/>
            </w:tcBorders>
          </w:tcPr>
          <w:p w14:paraId="03838056"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6DF23E7"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19714BC2"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2A74081A" w14:textId="77777777" w:rsidR="00EE5860" w:rsidRPr="00441CD0" w:rsidRDefault="00EE5860" w:rsidP="00BB0E1F">
            <w:pPr>
              <w:pStyle w:val="TAC"/>
              <w:rPr>
                <w:lang w:val="fr-FR"/>
              </w:rPr>
            </w:pPr>
          </w:p>
        </w:tc>
      </w:tr>
      <w:tr w:rsidR="00EE5860" w:rsidRPr="00441CD0" w14:paraId="018E4032" w14:textId="77777777" w:rsidTr="00BB0E1F">
        <w:trPr>
          <w:jc w:val="center"/>
        </w:trPr>
        <w:tc>
          <w:tcPr>
            <w:tcW w:w="151" w:type="dxa"/>
            <w:tcBorders>
              <w:top w:val="nil"/>
              <w:left w:val="single" w:sz="6" w:space="0" w:color="auto"/>
              <w:bottom w:val="nil"/>
              <w:right w:val="nil"/>
            </w:tcBorders>
          </w:tcPr>
          <w:p w14:paraId="602DF3DC"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DF11CE1" w14:textId="77777777" w:rsidR="00EE5860" w:rsidRPr="00441CD0" w:rsidRDefault="00EE5860" w:rsidP="00BB0E1F">
            <w:pPr>
              <w:pStyle w:val="TAC"/>
              <w:rPr>
                <w:lang w:val="fr-FR"/>
              </w:rPr>
            </w:pPr>
            <w:r w:rsidRPr="00441CD0">
              <w:rPr>
                <w:lang w:val="fr-FR"/>
              </w:rPr>
              <w:t>5</w:t>
            </w:r>
          </w:p>
        </w:tc>
        <w:tc>
          <w:tcPr>
            <w:tcW w:w="4122" w:type="dxa"/>
            <w:gridSpan w:val="7"/>
            <w:tcBorders>
              <w:top w:val="single" w:sz="4" w:space="0" w:color="auto"/>
              <w:left w:val="single" w:sz="4" w:space="0" w:color="auto"/>
              <w:bottom w:val="single" w:sz="4" w:space="0" w:color="auto"/>
              <w:right w:val="single" w:sz="4" w:space="0" w:color="auto"/>
            </w:tcBorders>
            <w:hideMark/>
          </w:tcPr>
          <w:p w14:paraId="05EDDB67"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1106B4F8" w14:textId="77777777" w:rsidR="00EE5860" w:rsidRPr="00441CD0" w:rsidRDefault="00EE5860" w:rsidP="00BB0E1F">
            <w:pPr>
              <w:pStyle w:val="TAC"/>
              <w:rPr>
                <w:lang w:val="fr-FR" w:eastAsia="zh-CN"/>
              </w:rPr>
            </w:pPr>
            <w:r w:rsidRPr="00441CD0">
              <w:rPr>
                <w:lang w:val="fr-FR" w:eastAsia="zh-CN"/>
              </w:rPr>
              <w:t>BII</w:t>
            </w:r>
          </w:p>
        </w:tc>
        <w:tc>
          <w:tcPr>
            <w:tcW w:w="588" w:type="dxa"/>
            <w:tcBorders>
              <w:top w:val="nil"/>
              <w:left w:val="single" w:sz="4" w:space="0" w:color="auto"/>
              <w:bottom w:val="nil"/>
              <w:right w:val="single" w:sz="6" w:space="0" w:color="auto"/>
            </w:tcBorders>
          </w:tcPr>
          <w:p w14:paraId="49594A90" w14:textId="77777777" w:rsidR="00EE5860" w:rsidRPr="00441CD0" w:rsidRDefault="00EE5860" w:rsidP="00BB0E1F">
            <w:pPr>
              <w:pStyle w:val="TAC"/>
              <w:rPr>
                <w:lang w:val="fr-FR"/>
              </w:rPr>
            </w:pPr>
          </w:p>
        </w:tc>
      </w:tr>
      <w:tr w:rsidR="00EE5860" w:rsidRPr="00441CD0" w14:paraId="5D7A6B4F" w14:textId="77777777" w:rsidTr="00BB0E1F">
        <w:trPr>
          <w:jc w:val="center"/>
        </w:trPr>
        <w:tc>
          <w:tcPr>
            <w:tcW w:w="151" w:type="dxa"/>
            <w:tcBorders>
              <w:top w:val="nil"/>
              <w:left w:val="single" w:sz="6" w:space="0" w:color="auto"/>
              <w:bottom w:val="nil"/>
              <w:right w:val="nil"/>
            </w:tcBorders>
          </w:tcPr>
          <w:p w14:paraId="4941756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F412BC8" w14:textId="77777777" w:rsidR="00EE5860" w:rsidRPr="00441CD0" w:rsidRDefault="00EE5860" w:rsidP="00BB0E1F">
            <w:pPr>
              <w:pStyle w:val="TAC"/>
              <w:rPr>
                <w:rFonts w:cs="Arial"/>
                <w:szCs w:val="18"/>
                <w:lang w:val="fr-FR"/>
              </w:rPr>
            </w:pPr>
            <w:r w:rsidRPr="00441CD0">
              <w:rPr>
                <w:lang w:val="fr-FR"/>
              </w:rPr>
              <w:t>m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323994A3" w14:textId="77777777" w:rsidR="00EE5860" w:rsidRPr="00441CD0" w:rsidRDefault="00EE5860" w:rsidP="00BB0E1F">
            <w:pPr>
              <w:pStyle w:val="TAC"/>
              <w:rPr>
                <w:lang w:val="fr-FR" w:eastAsia="zh-CN"/>
              </w:rPr>
            </w:pPr>
            <w:r w:rsidRPr="00441CD0">
              <w:rPr>
                <w:lang w:val="fr-FR"/>
              </w:rPr>
              <w:t>These octet(s) is/are present only if explicitly specified</w:t>
            </w:r>
          </w:p>
        </w:tc>
        <w:tc>
          <w:tcPr>
            <w:tcW w:w="588" w:type="dxa"/>
            <w:tcBorders>
              <w:top w:val="nil"/>
              <w:left w:val="single" w:sz="4" w:space="0" w:color="auto"/>
              <w:bottom w:val="nil"/>
              <w:right w:val="single" w:sz="6" w:space="0" w:color="auto"/>
            </w:tcBorders>
          </w:tcPr>
          <w:p w14:paraId="66080A27" w14:textId="77777777" w:rsidR="00EE5860" w:rsidRPr="00441CD0" w:rsidRDefault="00EE5860" w:rsidP="00BB0E1F">
            <w:pPr>
              <w:pStyle w:val="TAC"/>
              <w:rPr>
                <w:lang w:val="fr-FR"/>
              </w:rPr>
            </w:pPr>
          </w:p>
        </w:tc>
      </w:tr>
    </w:tbl>
    <w:p w14:paraId="3C739A2E" w14:textId="77777777" w:rsidR="00EE5860" w:rsidRPr="00441CD0" w:rsidRDefault="00EE5860" w:rsidP="00EE5860">
      <w:pPr>
        <w:pStyle w:val="TF"/>
        <w:rPr>
          <w:lang w:eastAsia="zh-CN"/>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140</w:t>
      </w:r>
      <w:r w:rsidRPr="00441CD0">
        <w:rPr>
          <w:lang w:eastAsia="zh-CN"/>
        </w:rPr>
        <w:t>-</w:t>
      </w:r>
      <w:r w:rsidRPr="00441CD0">
        <w:rPr>
          <w:lang w:eastAsia="ja-JP"/>
        </w:rPr>
        <w:t>1</w:t>
      </w:r>
      <w:r w:rsidRPr="00441CD0">
        <w:t>: Create Bridge Info for TSC IE</w:t>
      </w:r>
    </w:p>
    <w:p w14:paraId="39EEA071" w14:textId="77777777" w:rsidR="00EE5860" w:rsidRPr="00441CD0" w:rsidRDefault="00EE5860" w:rsidP="00EE5860">
      <w:r w:rsidRPr="00441CD0">
        <w:t>The following flags are coded within Octet 5:</w:t>
      </w:r>
    </w:p>
    <w:p w14:paraId="128DDEB4" w14:textId="77777777" w:rsidR="00EE5860" w:rsidRPr="00441CD0" w:rsidRDefault="00EE5860" w:rsidP="00EE5860">
      <w:pPr>
        <w:pStyle w:val="B1"/>
      </w:pPr>
      <w:r w:rsidRPr="00441CD0">
        <w:t>-</w:t>
      </w:r>
      <w:r w:rsidRPr="00441CD0">
        <w:tab/>
        <w:t xml:space="preserve">Bit 1 – </w:t>
      </w:r>
      <w:r w:rsidRPr="00441CD0">
        <w:rPr>
          <w:lang w:eastAsia="zh-CN"/>
        </w:rPr>
        <w:t>BII (Bridge Information Indication)</w:t>
      </w:r>
      <w:r w:rsidRPr="00441CD0">
        <w:t xml:space="preserve">: If this bit is set to "1", then the </w:t>
      </w:r>
      <w:r w:rsidRPr="00441CD0">
        <w:rPr>
          <w:lang w:eastAsia="zh-CN"/>
        </w:rPr>
        <w:t>Bridge Information comprising a DS-TT port number and the related TSN Bridge ID is requested to be provided.</w:t>
      </w:r>
    </w:p>
    <w:p w14:paraId="67A55616" w14:textId="77777777" w:rsidR="00EE5860" w:rsidRPr="00441CD0" w:rsidRDefault="00EE5860" w:rsidP="00EE5860">
      <w:pPr>
        <w:pStyle w:val="B1"/>
      </w:pPr>
      <w:r w:rsidRPr="00441CD0">
        <w:t>-</w:t>
      </w:r>
      <w:r w:rsidRPr="00441CD0">
        <w:tab/>
        <w:t xml:space="preserve">Bit </w:t>
      </w:r>
      <w:r w:rsidRPr="00441CD0">
        <w:rPr>
          <w:lang w:eastAsia="zh-CN"/>
        </w:rPr>
        <w:t>2</w:t>
      </w:r>
      <w:r w:rsidRPr="00441CD0">
        <w:t xml:space="preserve"> to 8 </w:t>
      </w:r>
      <w:r w:rsidRPr="00441CD0">
        <w:rPr>
          <w:noProof/>
        </w:rPr>
        <w:t>Spare, for future use and set to "0"</w:t>
      </w:r>
      <w:r w:rsidRPr="00441CD0">
        <w:t>.</w:t>
      </w:r>
    </w:p>
    <w:p w14:paraId="4CE47AC2" w14:textId="77777777" w:rsidR="00EE5860" w:rsidRPr="00441CD0" w:rsidRDefault="00EE5860" w:rsidP="00EE5860">
      <w:pPr>
        <w:pStyle w:val="Heading3"/>
      </w:pPr>
      <w:bookmarkStart w:id="6781" w:name="_Toc27490987"/>
      <w:bookmarkStart w:id="6782" w:name="_Toc27557280"/>
      <w:bookmarkStart w:id="6783" w:name="_Toc27724197"/>
      <w:bookmarkStart w:id="6784" w:name="_Toc36031271"/>
      <w:bookmarkStart w:id="6785" w:name="_Toc36043191"/>
      <w:bookmarkStart w:id="6786" w:name="_Toc36814516"/>
      <w:bookmarkStart w:id="6787" w:name="_Toc44689374"/>
      <w:bookmarkStart w:id="6788" w:name="_Toc44924128"/>
      <w:bookmarkStart w:id="6789" w:name="_Toc51861098"/>
      <w:bookmarkStart w:id="6790" w:name="_Toc57930869"/>
      <w:bookmarkStart w:id="6791" w:name="_Toc57931499"/>
      <w:bookmarkStart w:id="6792" w:name="_Toc83140949"/>
      <w:r w:rsidRPr="00441CD0">
        <w:t>8.</w:t>
      </w:r>
      <w:r w:rsidRPr="00441CD0">
        <w:rPr>
          <w:lang w:val="en-US"/>
        </w:rPr>
        <w:t>2.141</w:t>
      </w:r>
      <w:r w:rsidRPr="00441CD0">
        <w:tab/>
        <w:t>DS-TT Port Number</w:t>
      </w:r>
      <w:bookmarkEnd w:id="6781"/>
      <w:bookmarkEnd w:id="6782"/>
      <w:bookmarkEnd w:id="6783"/>
      <w:bookmarkEnd w:id="6784"/>
      <w:bookmarkEnd w:id="6785"/>
      <w:bookmarkEnd w:id="6786"/>
      <w:bookmarkEnd w:id="6787"/>
      <w:bookmarkEnd w:id="6788"/>
      <w:bookmarkEnd w:id="6789"/>
      <w:bookmarkEnd w:id="6790"/>
      <w:bookmarkEnd w:id="6791"/>
      <w:bookmarkEnd w:id="6792"/>
    </w:p>
    <w:p w14:paraId="74464C79" w14:textId="77777777" w:rsidR="00EE5860" w:rsidRPr="00441CD0" w:rsidRDefault="00EE5860" w:rsidP="00EE5860">
      <w:pPr>
        <w:rPr>
          <w:lang w:eastAsia="zh-CN"/>
        </w:rPr>
      </w:pPr>
      <w:r w:rsidRPr="00441CD0">
        <w:t xml:space="preserve">The DS-TT Port Number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8.2.141-1</w:t>
      </w:r>
      <w:r w:rsidRPr="00441CD0">
        <w:rPr>
          <w:lang w:eastAsia="ja-JP"/>
        </w:rPr>
        <w:t xml:space="preserve">. </w:t>
      </w:r>
      <w:r w:rsidRPr="00441CD0">
        <w:rPr>
          <w:lang w:eastAsia="zh-CN"/>
        </w:rPr>
        <w:t>It shall contain one Port Number value.</w:t>
      </w:r>
    </w:p>
    <w:p w14:paraId="47F0C2A8"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104"/>
        <w:gridCol w:w="588"/>
        <w:gridCol w:w="589"/>
        <w:gridCol w:w="589"/>
        <w:gridCol w:w="589"/>
        <w:gridCol w:w="589"/>
        <w:gridCol w:w="589"/>
        <w:gridCol w:w="588"/>
        <w:gridCol w:w="589"/>
        <w:gridCol w:w="588"/>
      </w:tblGrid>
      <w:tr w:rsidR="00EE5860" w:rsidRPr="00441CD0" w14:paraId="7B069740" w14:textId="77777777" w:rsidTr="00BB0E1F">
        <w:trPr>
          <w:jc w:val="center"/>
        </w:trPr>
        <w:tc>
          <w:tcPr>
            <w:tcW w:w="1104" w:type="dxa"/>
            <w:tcBorders>
              <w:top w:val="single" w:sz="6" w:space="0" w:color="auto"/>
              <w:left w:val="nil"/>
              <w:bottom w:val="nil"/>
              <w:right w:val="nil"/>
            </w:tcBorders>
          </w:tcPr>
          <w:p w14:paraId="7A6874E1" w14:textId="77777777" w:rsidR="00EE5860" w:rsidRPr="00441CD0" w:rsidRDefault="00EE5860" w:rsidP="00BB0E1F">
            <w:pPr>
              <w:pStyle w:val="TAH"/>
              <w:rPr>
                <w:lang w:val="fr-FR"/>
              </w:rPr>
            </w:pPr>
          </w:p>
        </w:tc>
        <w:tc>
          <w:tcPr>
            <w:tcW w:w="4710" w:type="dxa"/>
            <w:gridSpan w:val="8"/>
            <w:tcBorders>
              <w:top w:val="single" w:sz="6" w:space="0" w:color="auto"/>
              <w:left w:val="nil"/>
              <w:bottom w:val="nil"/>
              <w:right w:val="nil"/>
            </w:tcBorders>
            <w:hideMark/>
          </w:tcPr>
          <w:p w14:paraId="1458D161"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2E65309C" w14:textId="77777777" w:rsidR="00EE5860" w:rsidRPr="00441CD0" w:rsidRDefault="00EE5860" w:rsidP="00BB0E1F">
            <w:pPr>
              <w:pStyle w:val="TAC"/>
              <w:rPr>
                <w:lang w:val="fr-FR"/>
              </w:rPr>
            </w:pPr>
          </w:p>
        </w:tc>
      </w:tr>
      <w:tr w:rsidR="00EE5860" w:rsidRPr="00441CD0" w14:paraId="05F3EB3A" w14:textId="77777777" w:rsidTr="00BB0E1F">
        <w:trPr>
          <w:jc w:val="center"/>
        </w:trPr>
        <w:tc>
          <w:tcPr>
            <w:tcW w:w="1104" w:type="dxa"/>
            <w:tcBorders>
              <w:top w:val="nil"/>
              <w:left w:val="nil"/>
              <w:bottom w:val="nil"/>
              <w:right w:val="nil"/>
            </w:tcBorders>
            <w:hideMark/>
          </w:tcPr>
          <w:p w14:paraId="46E57680"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6BFFD6E7"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50E443EB"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600E6CB4"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246D2988"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0ADF0EB7"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2A4440D3" w14:textId="77777777" w:rsidR="00EE5860" w:rsidRPr="00441CD0" w:rsidRDefault="00EE5860" w:rsidP="00BB0E1F">
            <w:pPr>
              <w:pStyle w:val="TAH"/>
              <w:rPr>
                <w:lang w:val="fr-FR"/>
              </w:rPr>
            </w:pPr>
            <w:r w:rsidRPr="00441CD0">
              <w:rPr>
                <w:lang w:val="fr-FR"/>
              </w:rPr>
              <w:t>3</w:t>
            </w:r>
          </w:p>
        </w:tc>
        <w:tc>
          <w:tcPr>
            <w:tcW w:w="588" w:type="dxa"/>
            <w:tcBorders>
              <w:top w:val="nil"/>
              <w:left w:val="nil"/>
              <w:bottom w:val="single" w:sz="4" w:space="0" w:color="auto"/>
              <w:right w:val="nil"/>
            </w:tcBorders>
            <w:hideMark/>
          </w:tcPr>
          <w:p w14:paraId="177796ED"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61E5C562"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46D21EC9" w14:textId="77777777" w:rsidR="00EE5860" w:rsidRPr="00441CD0" w:rsidRDefault="00EE5860" w:rsidP="00BB0E1F">
            <w:pPr>
              <w:pStyle w:val="TAC"/>
              <w:rPr>
                <w:lang w:val="fr-FR"/>
              </w:rPr>
            </w:pPr>
          </w:p>
        </w:tc>
      </w:tr>
      <w:tr w:rsidR="00EE5860" w:rsidRPr="00441CD0" w14:paraId="4A4853EF" w14:textId="77777777" w:rsidTr="00BB0E1F">
        <w:trPr>
          <w:jc w:val="center"/>
        </w:trPr>
        <w:tc>
          <w:tcPr>
            <w:tcW w:w="1104" w:type="dxa"/>
            <w:tcBorders>
              <w:top w:val="nil"/>
              <w:left w:val="nil"/>
              <w:bottom w:val="nil"/>
              <w:right w:val="single" w:sz="4" w:space="0" w:color="auto"/>
            </w:tcBorders>
            <w:hideMark/>
          </w:tcPr>
          <w:p w14:paraId="7993BA40" w14:textId="77777777" w:rsidR="00EE5860" w:rsidRPr="00441CD0" w:rsidRDefault="00EE5860" w:rsidP="00BB0E1F">
            <w:pPr>
              <w:pStyle w:val="TAC"/>
              <w:rPr>
                <w:lang w:val="fr-FR"/>
              </w:rPr>
            </w:pPr>
            <w:r w:rsidRPr="00441CD0">
              <w:rPr>
                <w:lang w:val="fr-FR"/>
              </w:rPr>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335D3392" w14:textId="77777777" w:rsidR="00EE5860" w:rsidRPr="00441CD0" w:rsidRDefault="00EE5860" w:rsidP="00BB0E1F">
            <w:pPr>
              <w:pStyle w:val="TAC"/>
              <w:rPr>
                <w:lang w:val="fr-FR"/>
              </w:rPr>
            </w:pPr>
            <w:r w:rsidRPr="00441CD0">
              <w:rPr>
                <w:lang w:val="fr-FR"/>
              </w:rPr>
              <w:t>Type = 196 (decimal)</w:t>
            </w:r>
          </w:p>
        </w:tc>
        <w:tc>
          <w:tcPr>
            <w:tcW w:w="588" w:type="dxa"/>
            <w:tcBorders>
              <w:top w:val="nil"/>
              <w:left w:val="single" w:sz="4" w:space="0" w:color="auto"/>
              <w:bottom w:val="nil"/>
              <w:right w:val="single" w:sz="6" w:space="0" w:color="auto"/>
            </w:tcBorders>
          </w:tcPr>
          <w:p w14:paraId="19902782" w14:textId="77777777" w:rsidR="00EE5860" w:rsidRPr="00441CD0" w:rsidRDefault="00EE5860" w:rsidP="00BB0E1F">
            <w:pPr>
              <w:pStyle w:val="TAC"/>
              <w:rPr>
                <w:lang w:val="fr-FR"/>
              </w:rPr>
            </w:pPr>
          </w:p>
        </w:tc>
      </w:tr>
      <w:tr w:rsidR="00EE5860" w:rsidRPr="00441CD0" w14:paraId="539C2F3D" w14:textId="77777777" w:rsidTr="00BB0E1F">
        <w:trPr>
          <w:jc w:val="center"/>
        </w:trPr>
        <w:tc>
          <w:tcPr>
            <w:tcW w:w="1104" w:type="dxa"/>
            <w:tcBorders>
              <w:top w:val="nil"/>
              <w:left w:val="nil"/>
              <w:bottom w:val="nil"/>
              <w:right w:val="single" w:sz="4" w:space="0" w:color="auto"/>
            </w:tcBorders>
            <w:hideMark/>
          </w:tcPr>
          <w:p w14:paraId="53C8CA05" w14:textId="77777777" w:rsidR="00EE5860" w:rsidRPr="00441CD0" w:rsidRDefault="00EE5860" w:rsidP="00BB0E1F">
            <w:pPr>
              <w:pStyle w:val="TAC"/>
              <w:rPr>
                <w:lang w:val="fr-FR"/>
              </w:rPr>
            </w:pPr>
            <w:r w:rsidRPr="00441CD0">
              <w:rPr>
                <w:lang w:val="fr-FR"/>
              </w:rPr>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58FB059F" w14:textId="77777777" w:rsidR="00EE5860" w:rsidRPr="00441CD0" w:rsidRDefault="00EE5860" w:rsidP="00BB0E1F">
            <w:pPr>
              <w:pStyle w:val="TAC"/>
              <w:rPr>
                <w:lang w:val="fr-FR" w:eastAsia="zh-CN"/>
              </w:rPr>
            </w:pPr>
            <w:r w:rsidRPr="00441CD0">
              <w:rPr>
                <w:lang w:val="fr-FR"/>
              </w:rPr>
              <w:t>Length = 4</w:t>
            </w:r>
          </w:p>
        </w:tc>
        <w:tc>
          <w:tcPr>
            <w:tcW w:w="588" w:type="dxa"/>
            <w:tcBorders>
              <w:top w:val="nil"/>
              <w:left w:val="single" w:sz="4" w:space="0" w:color="auto"/>
              <w:bottom w:val="nil"/>
              <w:right w:val="single" w:sz="6" w:space="0" w:color="auto"/>
            </w:tcBorders>
          </w:tcPr>
          <w:p w14:paraId="31137C81" w14:textId="77777777" w:rsidR="00EE5860" w:rsidRPr="00441CD0" w:rsidRDefault="00EE5860" w:rsidP="00BB0E1F">
            <w:pPr>
              <w:pStyle w:val="TAC"/>
              <w:rPr>
                <w:lang w:val="fr-FR"/>
              </w:rPr>
            </w:pPr>
          </w:p>
        </w:tc>
      </w:tr>
      <w:tr w:rsidR="00EE5860" w:rsidRPr="00441CD0" w14:paraId="58DDF032" w14:textId="77777777" w:rsidTr="00BB0E1F">
        <w:trPr>
          <w:jc w:val="center"/>
        </w:trPr>
        <w:tc>
          <w:tcPr>
            <w:tcW w:w="1104" w:type="dxa"/>
            <w:tcBorders>
              <w:top w:val="nil"/>
              <w:left w:val="nil"/>
              <w:bottom w:val="single" w:sz="4" w:space="0" w:color="auto"/>
              <w:right w:val="single" w:sz="4" w:space="0" w:color="auto"/>
            </w:tcBorders>
            <w:hideMark/>
          </w:tcPr>
          <w:p w14:paraId="29CD10DA"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3B0C3EEE" w14:textId="77777777" w:rsidR="00EE5860" w:rsidRPr="00441CD0" w:rsidRDefault="00EE5860" w:rsidP="00BB0E1F">
            <w:pPr>
              <w:pStyle w:val="TAC"/>
              <w:rPr>
                <w:lang w:val="fr-FR" w:eastAsia="zh-CN"/>
              </w:rPr>
            </w:pPr>
            <w:r w:rsidRPr="00441CD0">
              <w:rPr>
                <w:lang w:val="fr-FR" w:eastAsia="zh-CN"/>
              </w:rPr>
              <w:t>Port Number value</w:t>
            </w:r>
          </w:p>
        </w:tc>
        <w:tc>
          <w:tcPr>
            <w:tcW w:w="588" w:type="dxa"/>
            <w:tcBorders>
              <w:top w:val="nil"/>
              <w:left w:val="single" w:sz="4" w:space="0" w:color="auto"/>
              <w:bottom w:val="single" w:sz="4" w:space="0" w:color="auto"/>
              <w:right w:val="single" w:sz="6" w:space="0" w:color="auto"/>
            </w:tcBorders>
          </w:tcPr>
          <w:p w14:paraId="5FD71217" w14:textId="77777777" w:rsidR="00EE5860" w:rsidRPr="00441CD0" w:rsidRDefault="00EE5860" w:rsidP="00BB0E1F">
            <w:pPr>
              <w:pStyle w:val="TAC"/>
              <w:rPr>
                <w:lang w:val="fr-FR"/>
              </w:rPr>
            </w:pPr>
          </w:p>
        </w:tc>
      </w:tr>
    </w:tbl>
    <w:p w14:paraId="555480F5"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141</w:t>
      </w:r>
      <w:r w:rsidRPr="00441CD0">
        <w:rPr>
          <w:lang w:eastAsia="zh-CN"/>
        </w:rPr>
        <w:t>-</w:t>
      </w:r>
      <w:r w:rsidRPr="00441CD0">
        <w:rPr>
          <w:lang w:eastAsia="ja-JP"/>
        </w:rPr>
        <w:t>1</w:t>
      </w:r>
      <w:r w:rsidRPr="00441CD0">
        <w:t>: DS-TT Port Number</w:t>
      </w:r>
    </w:p>
    <w:p w14:paraId="25E42C32" w14:textId="77777777" w:rsidR="00EE5860" w:rsidRPr="00441CD0" w:rsidRDefault="00EE5860" w:rsidP="00EE5860">
      <w:pPr>
        <w:pStyle w:val="Heading3"/>
      </w:pPr>
      <w:bookmarkStart w:id="6793" w:name="_Toc27490988"/>
      <w:bookmarkStart w:id="6794" w:name="_Toc27557281"/>
      <w:bookmarkStart w:id="6795" w:name="_Toc27724198"/>
      <w:bookmarkStart w:id="6796" w:name="_Toc36031272"/>
      <w:bookmarkStart w:id="6797" w:name="_Toc36043192"/>
      <w:bookmarkStart w:id="6798" w:name="_Toc36814517"/>
      <w:bookmarkStart w:id="6799" w:name="_Toc44689375"/>
      <w:bookmarkStart w:id="6800" w:name="_Toc44924129"/>
      <w:bookmarkStart w:id="6801" w:name="_Toc51861099"/>
      <w:bookmarkStart w:id="6802" w:name="_Toc57930870"/>
      <w:bookmarkStart w:id="6803" w:name="_Toc57931500"/>
      <w:bookmarkStart w:id="6804" w:name="_Toc83140950"/>
      <w:r w:rsidRPr="00441CD0">
        <w:t>8.</w:t>
      </w:r>
      <w:r w:rsidRPr="00441CD0">
        <w:rPr>
          <w:lang w:val="en-US"/>
        </w:rPr>
        <w:t>2.142</w:t>
      </w:r>
      <w:r w:rsidRPr="00441CD0">
        <w:tab/>
        <w:t>NW-TT Port Number</w:t>
      </w:r>
      <w:bookmarkEnd w:id="6793"/>
      <w:bookmarkEnd w:id="6794"/>
      <w:bookmarkEnd w:id="6795"/>
      <w:bookmarkEnd w:id="6796"/>
      <w:bookmarkEnd w:id="6797"/>
      <w:bookmarkEnd w:id="6798"/>
      <w:bookmarkEnd w:id="6799"/>
      <w:bookmarkEnd w:id="6800"/>
      <w:bookmarkEnd w:id="6801"/>
      <w:bookmarkEnd w:id="6802"/>
      <w:bookmarkEnd w:id="6803"/>
      <w:bookmarkEnd w:id="6804"/>
    </w:p>
    <w:p w14:paraId="3D8030F0" w14:textId="77777777" w:rsidR="00EE5860" w:rsidRPr="00441CD0" w:rsidRDefault="00EE5860" w:rsidP="00EE5860">
      <w:pPr>
        <w:rPr>
          <w:lang w:eastAsia="zh-CN"/>
        </w:rPr>
      </w:pPr>
      <w:r w:rsidRPr="00441CD0">
        <w:t xml:space="preserve">The NW-TT Port Number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8.2.142-1</w:t>
      </w:r>
      <w:r w:rsidRPr="00441CD0">
        <w:rPr>
          <w:lang w:eastAsia="ja-JP"/>
        </w:rPr>
        <w:t xml:space="preserve">. </w:t>
      </w:r>
      <w:r w:rsidRPr="00441CD0">
        <w:rPr>
          <w:lang w:eastAsia="zh-CN"/>
        </w:rPr>
        <w:t>It shall contain one Port Number value.</w:t>
      </w:r>
    </w:p>
    <w:p w14:paraId="79E2388E"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104"/>
        <w:gridCol w:w="588"/>
        <w:gridCol w:w="589"/>
        <w:gridCol w:w="589"/>
        <w:gridCol w:w="589"/>
        <w:gridCol w:w="589"/>
        <w:gridCol w:w="589"/>
        <w:gridCol w:w="588"/>
        <w:gridCol w:w="589"/>
        <w:gridCol w:w="588"/>
      </w:tblGrid>
      <w:tr w:rsidR="00EE5860" w:rsidRPr="00441CD0" w14:paraId="77DF6F79" w14:textId="77777777" w:rsidTr="00BB0E1F">
        <w:trPr>
          <w:jc w:val="center"/>
        </w:trPr>
        <w:tc>
          <w:tcPr>
            <w:tcW w:w="1104" w:type="dxa"/>
            <w:tcBorders>
              <w:top w:val="single" w:sz="6" w:space="0" w:color="auto"/>
              <w:left w:val="nil"/>
              <w:bottom w:val="nil"/>
              <w:right w:val="nil"/>
            </w:tcBorders>
          </w:tcPr>
          <w:p w14:paraId="76A0A9D3" w14:textId="77777777" w:rsidR="00EE5860" w:rsidRPr="00441CD0" w:rsidRDefault="00EE5860" w:rsidP="00BB0E1F">
            <w:pPr>
              <w:pStyle w:val="TAH"/>
              <w:rPr>
                <w:lang w:val="fr-FR"/>
              </w:rPr>
            </w:pPr>
          </w:p>
        </w:tc>
        <w:tc>
          <w:tcPr>
            <w:tcW w:w="4710" w:type="dxa"/>
            <w:gridSpan w:val="8"/>
            <w:tcBorders>
              <w:top w:val="single" w:sz="6" w:space="0" w:color="auto"/>
              <w:left w:val="nil"/>
              <w:bottom w:val="nil"/>
              <w:right w:val="nil"/>
            </w:tcBorders>
            <w:hideMark/>
          </w:tcPr>
          <w:p w14:paraId="0CA008CE"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727E71C4" w14:textId="77777777" w:rsidR="00EE5860" w:rsidRPr="00441CD0" w:rsidRDefault="00EE5860" w:rsidP="00BB0E1F">
            <w:pPr>
              <w:pStyle w:val="TAC"/>
              <w:rPr>
                <w:lang w:val="fr-FR"/>
              </w:rPr>
            </w:pPr>
          </w:p>
        </w:tc>
      </w:tr>
      <w:tr w:rsidR="00EE5860" w:rsidRPr="00441CD0" w14:paraId="55E6E2DD" w14:textId="77777777" w:rsidTr="00BB0E1F">
        <w:trPr>
          <w:jc w:val="center"/>
        </w:trPr>
        <w:tc>
          <w:tcPr>
            <w:tcW w:w="1104" w:type="dxa"/>
            <w:tcBorders>
              <w:top w:val="nil"/>
              <w:left w:val="nil"/>
              <w:bottom w:val="nil"/>
              <w:right w:val="nil"/>
            </w:tcBorders>
            <w:hideMark/>
          </w:tcPr>
          <w:p w14:paraId="51C47E26"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7A28681E"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7B2F51D0"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61628FC6"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1D327879"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34446FC2"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408028FD" w14:textId="77777777" w:rsidR="00EE5860" w:rsidRPr="00441CD0" w:rsidRDefault="00EE5860" w:rsidP="00BB0E1F">
            <w:pPr>
              <w:pStyle w:val="TAH"/>
              <w:rPr>
                <w:lang w:val="fr-FR"/>
              </w:rPr>
            </w:pPr>
            <w:r w:rsidRPr="00441CD0">
              <w:rPr>
                <w:lang w:val="fr-FR"/>
              </w:rPr>
              <w:t>3</w:t>
            </w:r>
          </w:p>
        </w:tc>
        <w:tc>
          <w:tcPr>
            <w:tcW w:w="588" w:type="dxa"/>
            <w:tcBorders>
              <w:top w:val="nil"/>
              <w:left w:val="nil"/>
              <w:bottom w:val="single" w:sz="4" w:space="0" w:color="auto"/>
              <w:right w:val="nil"/>
            </w:tcBorders>
            <w:hideMark/>
          </w:tcPr>
          <w:p w14:paraId="0FB13EA4"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1DBCCD0E"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6F1363C1" w14:textId="77777777" w:rsidR="00EE5860" w:rsidRPr="00441CD0" w:rsidRDefault="00EE5860" w:rsidP="00BB0E1F">
            <w:pPr>
              <w:pStyle w:val="TAC"/>
              <w:rPr>
                <w:lang w:val="fr-FR"/>
              </w:rPr>
            </w:pPr>
          </w:p>
        </w:tc>
      </w:tr>
      <w:tr w:rsidR="00EE5860" w:rsidRPr="00441CD0" w14:paraId="2D70BED1" w14:textId="77777777" w:rsidTr="00BB0E1F">
        <w:trPr>
          <w:jc w:val="center"/>
        </w:trPr>
        <w:tc>
          <w:tcPr>
            <w:tcW w:w="1104" w:type="dxa"/>
            <w:tcBorders>
              <w:top w:val="nil"/>
              <w:left w:val="nil"/>
              <w:bottom w:val="nil"/>
              <w:right w:val="single" w:sz="4" w:space="0" w:color="auto"/>
            </w:tcBorders>
            <w:hideMark/>
          </w:tcPr>
          <w:p w14:paraId="159A2CF4" w14:textId="77777777" w:rsidR="00EE5860" w:rsidRPr="00441CD0" w:rsidRDefault="00EE5860" w:rsidP="00BB0E1F">
            <w:pPr>
              <w:pStyle w:val="TAC"/>
              <w:rPr>
                <w:lang w:val="fr-FR"/>
              </w:rPr>
            </w:pPr>
            <w:r w:rsidRPr="00441CD0">
              <w:rPr>
                <w:lang w:val="fr-FR"/>
              </w:rPr>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56BB38FF" w14:textId="77777777" w:rsidR="00EE5860" w:rsidRPr="00441CD0" w:rsidRDefault="00EE5860" w:rsidP="00BB0E1F">
            <w:pPr>
              <w:pStyle w:val="TAC"/>
              <w:rPr>
                <w:lang w:val="fr-FR"/>
              </w:rPr>
            </w:pPr>
            <w:r w:rsidRPr="00441CD0">
              <w:rPr>
                <w:lang w:val="fr-FR"/>
              </w:rPr>
              <w:t>Type = 197 (decimal)</w:t>
            </w:r>
          </w:p>
        </w:tc>
        <w:tc>
          <w:tcPr>
            <w:tcW w:w="588" w:type="dxa"/>
            <w:tcBorders>
              <w:top w:val="nil"/>
              <w:left w:val="single" w:sz="4" w:space="0" w:color="auto"/>
              <w:bottom w:val="nil"/>
              <w:right w:val="single" w:sz="6" w:space="0" w:color="auto"/>
            </w:tcBorders>
          </w:tcPr>
          <w:p w14:paraId="67867CDB" w14:textId="77777777" w:rsidR="00EE5860" w:rsidRPr="00441CD0" w:rsidRDefault="00EE5860" w:rsidP="00BB0E1F">
            <w:pPr>
              <w:pStyle w:val="TAC"/>
              <w:rPr>
                <w:lang w:val="fr-FR"/>
              </w:rPr>
            </w:pPr>
          </w:p>
        </w:tc>
      </w:tr>
      <w:tr w:rsidR="00EE5860" w:rsidRPr="00441CD0" w14:paraId="53175C80" w14:textId="77777777" w:rsidTr="00BB0E1F">
        <w:trPr>
          <w:jc w:val="center"/>
        </w:trPr>
        <w:tc>
          <w:tcPr>
            <w:tcW w:w="1104" w:type="dxa"/>
            <w:tcBorders>
              <w:top w:val="nil"/>
              <w:left w:val="nil"/>
              <w:bottom w:val="nil"/>
              <w:right w:val="single" w:sz="4" w:space="0" w:color="auto"/>
            </w:tcBorders>
            <w:hideMark/>
          </w:tcPr>
          <w:p w14:paraId="595528EC" w14:textId="77777777" w:rsidR="00EE5860" w:rsidRPr="00441CD0" w:rsidRDefault="00EE5860" w:rsidP="00BB0E1F">
            <w:pPr>
              <w:pStyle w:val="TAC"/>
              <w:rPr>
                <w:lang w:val="fr-FR"/>
              </w:rPr>
            </w:pPr>
            <w:r w:rsidRPr="00441CD0">
              <w:rPr>
                <w:lang w:val="fr-FR"/>
              </w:rPr>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330FCD23" w14:textId="77777777" w:rsidR="00EE5860" w:rsidRPr="00441CD0" w:rsidRDefault="00EE5860" w:rsidP="00BB0E1F">
            <w:pPr>
              <w:pStyle w:val="TAC"/>
              <w:rPr>
                <w:lang w:val="fr-FR" w:eastAsia="zh-CN"/>
              </w:rPr>
            </w:pPr>
            <w:r w:rsidRPr="00441CD0">
              <w:rPr>
                <w:lang w:val="fr-FR"/>
              </w:rPr>
              <w:t>Length = 4</w:t>
            </w:r>
          </w:p>
        </w:tc>
        <w:tc>
          <w:tcPr>
            <w:tcW w:w="588" w:type="dxa"/>
            <w:tcBorders>
              <w:top w:val="nil"/>
              <w:left w:val="single" w:sz="4" w:space="0" w:color="auto"/>
              <w:bottom w:val="nil"/>
              <w:right w:val="single" w:sz="6" w:space="0" w:color="auto"/>
            </w:tcBorders>
          </w:tcPr>
          <w:p w14:paraId="003D84AC" w14:textId="77777777" w:rsidR="00EE5860" w:rsidRPr="00441CD0" w:rsidRDefault="00EE5860" w:rsidP="00BB0E1F">
            <w:pPr>
              <w:pStyle w:val="TAC"/>
              <w:rPr>
                <w:lang w:val="fr-FR"/>
              </w:rPr>
            </w:pPr>
          </w:p>
        </w:tc>
      </w:tr>
      <w:tr w:rsidR="00EE5860" w:rsidRPr="00441CD0" w14:paraId="59DE7490" w14:textId="77777777" w:rsidTr="00BB0E1F">
        <w:trPr>
          <w:jc w:val="center"/>
        </w:trPr>
        <w:tc>
          <w:tcPr>
            <w:tcW w:w="1104" w:type="dxa"/>
            <w:tcBorders>
              <w:top w:val="nil"/>
              <w:left w:val="nil"/>
              <w:bottom w:val="single" w:sz="4" w:space="0" w:color="auto"/>
              <w:right w:val="single" w:sz="4" w:space="0" w:color="auto"/>
            </w:tcBorders>
            <w:hideMark/>
          </w:tcPr>
          <w:p w14:paraId="4244862C"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 to 8</w:t>
            </w:r>
          </w:p>
        </w:tc>
        <w:tc>
          <w:tcPr>
            <w:tcW w:w="4710" w:type="dxa"/>
            <w:gridSpan w:val="8"/>
            <w:tcBorders>
              <w:top w:val="single" w:sz="4" w:space="0" w:color="auto"/>
              <w:left w:val="single" w:sz="4" w:space="0" w:color="auto"/>
              <w:bottom w:val="single" w:sz="4" w:space="0" w:color="auto"/>
              <w:right w:val="single" w:sz="4" w:space="0" w:color="auto"/>
            </w:tcBorders>
            <w:hideMark/>
          </w:tcPr>
          <w:p w14:paraId="59DC2EE2" w14:textId="77777777" w:rsidR="00EE5860" w:rsidRPr="00441CD0" w:rsidRDefault="00EE5860" w:rsidP="00BB0E1F">
            <w:pPr>
              <w:pStyle w:val="TAC"/>
              <w:rPr>
                <w:lang w:val="fr-FR" w:eastAsia="zh-CN"/>
              </w:rPr>
            </w:pPr>
            <w:r w:rsidRPr="00441CD0">
              <w:rPr>
                <w:lang w:val="fr-FR" w:eastAsia="zh-CN"/>
              </w:rPr>
              <w:t>Port Number value</w:t>
            </w:r>
          </w:p>
        </w:tc>
        <w:tc>
          <w:tcPr>
            <w:tcW w:w="588" w:type="dxa"/>
            <w:tcBorders>
              <w:top w:val="nil"/>
              <w:left w:val="single" w:sz="4" w:space="0" w:color="auto"/>
              <w:bottom w:val="single" w:sz="4" w:space="0" w:color="auto"/>
              <w:right w:val="single" w:sz="6" w:space="0" w:color="auto"/>
            </w:tcBorders>
          </w:tcPr>
          <w:p w14:paraId="6EFF7954" w14:textId="77777777" w:rsidR="00EE5860" w:rsidRPr="00441CD0" w:rsidRDefault="00EE5860" w:rsidP="00BB0E1F">
            <w:pPr>
              <w:pStyle w:val="TAC"/>
              <w:rPr>
                <w:lang w:val="fr-FR"/>
              </w:rPr>
            </w:pPr>
          </w:p>
        </w:tc>
      </w:tr>
    </w:tbl>
    <w:p w14:paraId="462AABA1"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2.142</w:t>
      </w:r>
      <w:r w:rsidRPr="00441CD0">
        <w:rPr>
          <w:lang w:eastAsia="zh-CN"/>
        </w:rPr>
        <w:t>-</w:t>
      </w:r>
      <w:r w:rsidRPr="00441CD0">
        <w:rPr>
          <w:lang w:eastAsia="ja-JP"/>
        </w:rPr>
        <w:t>1</w:t>
      </w:r>
      <w:r w:rsidRPr="00441CD0">
        <w:t>: NW-TT Port Number</w:t>
      </w:r>
    </w:p>
    <w:p w14:paraId="6E0707DE" w14:textId="77777777" w:rsidR="00EE5860" w:rsidRPr="00441CD0" w:rsidRDefault="00EE5860" w:rsidP="00EE5860">
      <w:pPr>
        <w:pStyle w:val="Heading3"/>
      </w:pPr>
      <w:bookmarkStart w:id="6805" w:name="_Toc11315402"/>
      <w:bookmarkStart w:id="6806" w:name="_Toc27490989"/>
      <w:bookmarkStart w:id="6807" w:name="_Toc27557282"/>
      <w:bookmarkStart w:id="6808" w:name="_Toc27724199"/>
      <w:bookmarkStart w:id="6809" w:name="_Toc36031273"/>
      <w:bookmarkStart w:id="6810" w:name="_Toc36043193"/>
      <w:bookmarkStart w:id="6811" w:name="_Toc36814518"/>
      <w:bookmarkStart w:id="6812" w:name="_Toc44689376"/>
      <w:bookmarkStart w:id="6813" w:name="_Toc44924130"/>
      <w:bookmarkStart w:id="6814" w:name="_Toc51861100"/>
      <w:bookmarkStart w:id="6815" w:name="_Toc57930871"/>
      <w:bookmarkStart w:id="6816" w:name="_Toc57931501"/>
      <w:bookmarkStart w:id="6817" w:name="_Toc83140951"/>
      <w:r w:rsidRPr="00441CD0">
        <w:t>8.</w:t>
      </w:r>
      <w:r w:rsidRPr="00441CD0">
        <w:rPr>
          <w:lang w:val="en-US"/>
        </w:rPr>
        <w:t>2.143</w:t>
      </w:r>
      <w:r w:rsidRPr="00441CD0">
        <w:tab/>
      </w:r>
      <w:bookmarkEnd w:id="6805"/>
      <w:r w:rsidRPr="00441CD0">
        <w:t>TSN Bridge ID</w:t>
      </w:r>
      <w:bookmarkEnd w:id="6806"/>
      <w:bookmarkEnd w:id="6807"/>
      <w:bookmarkEnd w:id="6808"/>
      <w:bookmarkEnd w:id="6809"/>
      <w:bookmarkEnd w:id="6810"/>
      <w:bookmarkEnd w:id="6811"/>
      <w:bookmarkEnd w:id="6812"/>
      <w:bookmarkEnd w:id="6813"/>
      <w:bookmarkEnd w:id="6814"/>
      <w:bookmarkEnd w:id="6815"/>
      <w:bookmarkEnd w:id="6816"/>
      <w:bookmarkEnd w:id="6817"/>
    </w:p>
    <w:p w14:paraId="1EC5BB53" w14:textId="77777777" w:rsidR="00EE5860" w:rsidRPr="00441CD0" w:rsidRDefault="00EE5860" w:rsidP="00EE5860">
      <w:pPr>
        <w:rPr>
          <w:lang w:eastAsia="zh-CN"/>
        </w:rPr>
      </w:pPr>
      <w:r w:rsidRPr="00441CD0">
        <w:t>The TSN Bridge ID</w:t>
      </w:r>
      <w:r w:rsidRPr="00441CD0">
        <w:rPr>
          <w:lang w:eastAsia="ja-JP"/>
        </w:rPr>
        <w:t xml:space="preserve">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8.2.143-1</w:t>
      </w:r>
      <w:r w:rsidRPr="00441CD0">
        <w:rPr>
          <w:lang w:eastAsia="ja-JP"/>
        </w:rPr>
        <w:t>.</w:t>
      </w:r>
    </w:p>
    <w:p w14:paraId="22B01361" w14:textId="77777777" w:rsidR="00EE5860" w:rsidRPr="00441CD0" w:rsidRDefault="00EE5860" w:rsidP="00EE5860">
      <w:pPr>
        <w:pStyle w:val="TH"/>
        <w:rPr>
          <w:lang w:eastAsia="zh-CN"/>
        </w:rPr>
      </w:pPr>
      <w:bookmarkStart w:id="6818" w:name="_Toc27490990"/>
      <w:bookmarkStart w:id="6819" w:name="_Toc27557283"/>
      <w:bookmarkStart w:id="6820" w:name="_Toc27724200"/>
      <w:bookmarkStart w:id="6821" w:name="_Toc36031274"/>
      <w:bookmarkStart w:id="6822" w:name="_Toc36043194"/>
      <w:bookmarkStart w:id="6823" w:name="_Toc36814519"/>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9"/>
      </w:tblGrid>
      <w:tr w:rsidR="00EE5860" w:rsidRPr="00441CD0" w14:paraId="26780D1F" w14:textId="77777777" w:rsidTr="00BB0E1F">
        <w:trPr>
          <w:jc w:val="center"/>
        </w:trPr>
        <w:tc>
          <w:tcPr>
            <w:tcW w:w="151" w:type="dxa"/>
            <w:tcBorders>
              <w:top w:val="single" w:sz="6" w:space="0" w:color="auto"/>
              <w:left w:val="single" w:sz="6" w:space="0" w:color="auto"/>
              <w:bottom w:val="nil"/>
              <w:right w:val="nil"/>
            </w:tcBorders>
          </w:tcPr>
          <w:p w14:paraId="57E43ADE" w14:textId="77777777" w:rsidR="00EE5860" w:rsidRPr="00DE0678" w:rsidRDefault="00EE5860" w:rsidP="00BB0E1F">
            <w:pPr>
              <w:pStyle w:val="TAC"/>
            </w:pPr>
          </w:p>
        </w:tc>
        <w:tc>
          <w:tcPr>
            <w:tcW w:w="1104" w:type="dxa"/>
            <w:tcBorders>
              <w:top w:val="single" w:sz="6" w:space="0" w:color="auto"/>
              <w:left w:val="nil"/>
              <w:bottom w:val="nil"/>
              <w:right w:val="nil"/>
            </w:tcBorders>
          </w:tcPr>
          <w:p w14:paraId="69B32D30" w14:textId="77777777" w:rsidR="00EE5860" w:rsidRPr="00DE0678" w:rsidRDefault="00EE5860" w:rsidP="00BB0E1F">
            <w:pPr>
              <w:pStyle w:val="TAH"/>
            </w:pPr>
          </w:p>
        </w:tc>
        <w:tc>
          <w:tcPr>
            <w:tcW w:w="4711" w:type="dxa"/>
            <w:gridSpan w:val="8"/>
            <w:tcBorders>
              <w:top w:val="single" w:sz="6" w:space="0" w:color="auto"/>
              <w:left w:val="nil"/>
              <w:bottom w:val="nil"/>
              <w:right w:val="nil"/>
            </w:tcBorders>
            <w:hideMark/>
          </w:tcPr>
          <w:p w14:paraId="19D982C6" w14:textId="77777777" w:rsidR="00EE5860" w:rsidRPr="00441CD0" w:rsidRDefault="00EE5860" w:rsidP="00BB0E1F">
            <w:pPr>
              <w:pStyle w:val="TAH"/>
              <w:rPr>
                <w:lang w:val="fr-FR"/>
              </w:rPr>
            </w:pPr>
            <w:r w:rsidRPr="00441CD0">
              <w:rPr>
                <w:lang w:val="fr-FR"/>
              </w:rPr>
              <w:t>Bits</w:t>
            </w:r>
          </w:p>
        </w:tc>
        <w:tc>
          <w:tcPr>
            <w:tcW w:w="589" w:type="dxa"/>
            <w:tcBorders>
              <w:top w:val="single" w:sz="6" w:space="0" w:color="auto"/>
              <w:left w:val="nil"/>
              <w:bottom w:val="nil"/>
              <w:right w:val="single" w:sz="6" w:space="0" w:color="auto"/>
            </w:tcBorders>
          </w:tcPr>
          <w:p w14:paraId="487AB4D4" w14:textId="77777777" w:rsidR="00EE5860" w:rsidRPr="00441CD0" w:rsidRDefault="00EE5860" w:rsidP="00BB0E1F">
            <w:pPr>
              <w:pStyle w:val="TAC"/>
              <w:rPr>
                <w:lang w:val="fr-FR"/>
              </w:rPr>
            </w:pPr>
          </w:p>
        </w:tc>
      </w:tr>
      <w:tr w:rsidR="00EE5860" w:rsidRPr="00441CD0" w14:paraId="03AD2993" w14:textId="77777777" w:rsidTr="00BB0E1F">
        <w:trPr>
          <w:jc w:val="center"/>
        </w:trPr>
        <w:tc>
          <w:tcPr>
            <w:tcW w:w="151" w:type="dxa"/>
            <w:tcBorders>
              <w:top w:val="nil"/>
              <w:left w:val="single" w:sz="6" w:space="0" w:color="auto"/>
              <w:bottom w:val="nil"/>
              <w:right w:val="nil"/>
            </w:tcBorders>
          </w:tcPr>
          <w:p w14:paraId="669C2B83"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103E24D9"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3B184DA8"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2E68020B"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67233BEE"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4DBF14CB"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368D88D6"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6EC75274"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6FB32EBD"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4814F994" w14:textId="77777777" w:rsidR="00EE5860" w:rsidRPr="00441CD0" w:rsidRDefault="00EE5860" w:rsidP="00BB0E1F">
            <w:pPr>
              <w:pStyle w:val="TAH"/>
              <w:rPr>
                <w:lang w:val="fr-FR"/>
              </w:rPr>
            </w:pPr>
            <w:r w:rsidRPr="00441CD0">
              <w:rPr>
                <w:lang w:val="fr-FR"/>
              </w:rPr>
              <w:t>1</w:t>
            </w:r>
          </w:p>
        </w:tc>
        <w:tc>
          <w:tcPr>
            <w:tcW w:w="589" w:type="dxa"/>
            <w:tcBorders>
              <w:top w:val="nil"/>
              <w:left w:val="nil"/>
              <w:bottom w:val="nil"/>
              <w:right w:val="single" w:sz="6" w:space="0" w:color="auto"/>
            </w:tcBorders>
          </w:tcPr>
          <w:p w14:paraId="67B7726A" w14:textId="77777777" w:rsidR="00EE5860" w:rsidRPr="00441CD0" w:rsidRDefault="00EE5860" w:rsidP="00BB0E1F">
            <w:pPr>
              <w:pStyle w:val="TAC"/>
              <w:rPr>
                <w:lang w:val="fr-FR"/>
              </w:rPr>
            </w:pPr>
          </w:p>
        </w:tc>
      </w:tr>
      <w:tr w:rsidR="00EE5860" w:rsidRPr="00441CD0" w14:paraId="3F7FEE3F" w14:textId="77777777" w:rsidTr="00BB0E1F">
        <w:trPr>
          <w:jc w:val="center"/>
        </w:trPr>
        <w:tc>
          <w:tcPr>
            <w:tcW w:w="151" w:type="dxa"/>
            <w:tcBorders>
              <w:top w:val="nil"/>
              <w:left w:val="single" w:sz="6" w:space="0" w:color="auto"/>
              <w:bottom w:val="nil"/>
              <w:right w:val="nil"/>
            </w:tcBorders>
          </w:tcPr>
          <w:p w14:paraId="25209072"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D52270C"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03B0FC10" w14:textId="77777777" w:rsidR="00EE5860" w:rsidRPr="00441CD0" w:rsidRDefault="00EE5860" w:rsidP="00BB0E1F">
            <w:pPr>
              <w:pStyle w:val="TAC"/>
              <w:rPr>
                <w:lang w:val="fr-FR"/>
              </w:rPr>
            </w:pPr>
            <w:r w:rsidRPr="00441CD0">
              <w:rPr>
                <w:lang w:val="fr-FR"/>
              </w:rPr>
              <w:t xml:space="preserve">Type = </w:t>
            </w:r>
            <w:r w:rsidRPr="00441CD0">
              <w:rPr>
                <w:lang w:val="de-DE"/>
              </w:rPr>
              <w:t>198</w:t>
            </w:r>
            <w:r w:rsidRPr="00441CD0">
              <w:rPr>
                <w:lang w:val="fr-FR"/>
              </w:rPr>
              <w:t xml:space="preserve"> (decimal)</w:t>
            </w:r>
          </w:p>
        </w:tc>
        <w:tc>
          <w:tcPr>
            <w:tcW w:w="589" w:type="dxa"/>
            <w:tcBorders>
              <w:top w:val="nil"/>
              <w:left w:val="single" w:sz="4" w:space="0" w:color="auto"/>
              <w:bottom w:val="nil"/>
              <w:right w:val="single" w:sz="6" w:space="0" w:color="auto"/>
            </w:tcBorders>
          </w:tcPr>
          <w:p w14:paraId="37C2994D" w14:textId="77777777" w:rsidR="00EE5860" w:rsidRPr="00441CD0" w:rsidRDefault="00EE5860" w:rsidP="00BB0E1F">
            <w:pPr>
              <w:pStyle w:val="TAC"/>
              <w:rPr>
                <w:lang w:val="fr-FR"/>
              </w:rPr>
            </w:pPr>
          </w:p>
        </w:tc>
      </w:tr>
      <w:tr w:rsidR="00EE5860" w:rsidRPr="00441CD0" w14:paraId="2E9B33C3" w14:textId="77777777" w:rsidTr="00BB0E1F">
        <w:trPr>
          <w:jc w:val="center"/>
        </w:trPr>
        <w:tc>
          <w:tcPr>
            <w:tcW w:w="151" w:type="dxa"/>
            <w:tcBorders>
              <w:top w:val="nil"/>
              <w:left w:val="single" w:sz="6" w:space="0" w:color="auto"/>
              <w:bottom w:val="nil"/>
              <w:right w:val="nil"/>
            </w:tcBorders>
          </w:tcPr>
          <w:p w14:paraId="29E3C779"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2268259B"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10776B13" w14:textId="77777777" w:rsidR="00EE5860" w:rsidRPr="00441CD0" w:rsidRDefault="00EE5860" w:rsidP="00BB0E1F">
            <w:pPr>
              <w:pStyle w:val="TAC"/>
              <w:rPr>
                <w:lang w:val="fr-FR" w:eastAsia="zh-CN"/>
              </w:rPr>
            </w:pPr>
            <w:r w:rsidRPr="00441CD0">
              <w:rPr>
                <w:lang w:val="fr-FR"/>
              </w:rPr>
              <w:t>Length = n</w:t>
            </w:r>
          </w:p>
        </w:tc>
        <w:tc>
          <w:tcPr>
            <w:tcW w:w="589" w:type="dxa"/>
            <w:tcBorders>
              <w:top w:val="nil"/>
              <w:left w:val="single" w:sz="4" w:space="0" w:color="auto"/>
              <w:bottom w:val="nil"/>
              <w:right w:val="single" w:sz="6" w:space="0" w:color="auto"/>
            </w:tcBorders>
          </w:tcPr>
          <w:p w14:paraId="5053817B" w14:textId="77777777" w:rsidR="00EE5860" w:rsidRPr="00441CD0" w:rsidRDefault="00EE5860" w:rsidP="00BB0E1F">
            <w:pPr>
              <w:pStyle w:val="TAC"/>
              <w:rPr>
                <w:lang w:val="fr-FR"/>
              </w:rPr>
            </w:pPr>
          </w:p>
        </w:tc>
      </w:tr>
      <w:tr w:rsidR="00EE5860" w:rsidRPr="00441CD0" w14:paraId="44080376" w14:textId="77777777" w:rsidTr="00BB0E1F">
        <w:trPr>
          <w:jc w:val="center"/>
        </w:trPr>
        <w:tc>
          <w:tcPr>
            <w:tcW w:w="151" w:type="dxa"/>
            <w:tcBorders>
              <w:top w:val="nil"/>
              <w:left w:val="single" w:sz="6" w:space="0" w:color="auto"/>
              <w:bottom w:val="nil"/>
              <w:right w:val="nil"/>
            </w:tcBorders>
          </w:tcPr>
          <w:p w14:paraId="131D7EC8"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D95884F"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 xml:space="preserve">5 </w:t>
            </w:r>
          </w:p>
        </w:tc>
        <w:tc>
          <w:tcPr>
            <w:tcW w:w="4122" w:type="dxa"/>
            <w:gridSpan w:val="7"/>
            <w:tcBorders>
              <w:top w:val="single" w:sz="4" w:space="0" w:color="auto"/>
              <w:left w:val="single" w:sz="4" w:space="0" w:color="auto"/>
              <w:bottom w:val="single" w:sz="4" w:space="0" w:color="auto"/>
              <w:right w:val="single" w:sz="4" w:space="0" w:color="auto"/>
            </w:tcBorders>
            <w:hideMark/>
          </w:tcPr>
          <w:p w14:paraId="1C9B2DBF"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0836B35C" w14:textId="77777777" w:rsidR="00EE5860" w:rsidRPr="00441CD0" w:rsidRDefault="00EE5860" w:rsidP="00BB0E1F">
            <w:pPr>
              <w:pStyle w:val="TAC"/>
              <w:rPr>
                <w:lang w:val="fr-FR"/>
              </w:rPr>
            </w:pPr>
            <w:r>
              <w:rPr>
                <w:lang w:val="fr-FR"/>
              </w:rPr>
              <w:t>BID</w:t>
            </w:r>
          </w:p>
        </w:tc>
        <w:tc>
          <w:tcPr>
            <w:tcW w:w="589" w:type="dxa"/>
            <w:tcBorders>
              <w:top w:val="nil"/>
              <w:left w:val="single" w:sz="4" w:space="0" w:color="auto"/>
              <w:bottom w:val="nil"/>
              <w:right w:val="single" w:sz="6" w:space="0" w:color="auto"/>
            </w:tcBorders>
          </w:tcPr>
          <w:p w14:paraId="358B8206" w14:textId="77777777" w:rsidR="00EE5860" w:rsidRPr="00441CD0" w:rsidRDefault="00EE5860" w:rsidP="00BB0E1F">
            <w:pPr>
              <w:spacing w:after="0"/>
              <w:rPr>
                <w:lang w:val="fr-FR"/>
              </w:rPr>
            </w:pPr>
          </w:p>
        </w:tc>
      </w:tr>
      <w:tr w:rsidR="00EE5860" w:rsidRPr="00441CD0" w14:paraId="0E872222" w14:textId="77777777" w:rsidTr="00BB0E1F">
        <w:trPr>
          <w:jc w:val="center"/>
        </w:trPr>
        <w:tc>
          <w:tcPr>
            <w:tcW w:w="151" w:type="dxa"/>
            <w:tcBorders>
              <w:top w:val="nil"/>
              <w:left w:val="single" w:sz="6" w:space="0" w:color="auto"/>
              <w:bottom w:val="nil"/>
              <w:right w:val="nil"/>
            </w:tcBorders>
          </w:tcPr>
          <w:p w14:paraId="0279933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D10AA07" w14:textId="77777777" w:rsidR="00EE5860" w:rsidRPr="00441CD0" w:rsidRDefault="00EE5860" w:rsidP="00BB0E1F">
            <w:pPr>
              <w:pStyle w:val="TAC"/>
              <w:rPr>
                <w:lang w:val="de-DE"/>
              </w:rPr>
            </w:pPr>
            <w:r w:rsidRPr="00441CD0">
              <w:rPr>
                <w:lang w:val="de-DE"/>
              </w:rPr>
              <w:t>m to (m+</w:t>
            </w:r>
            <w:r>
              <w:rPr>
                <w:lang w:val="de-DE"/>
              </w:rPr>
              <w:t>7</w:t>
            </w:r>
            <w:r w:rsidRPr="00441CD0">
              <w:rPr>
                <w:lang w:val="de-DE"/>
              </w:rPr>
              <w:t>)</w:t>
            </w:r>
          </w:p>
        </w:tc>
        <w:tc>
          <w:tcPr>
            <w:tcW w:w="4711" w:type="dxa"/>
            <w:gridSpan w:val="8"/>
            <w:tcBorders>
              <w:top w:val="single" w:sz="4" w:space="0" w:color="auto"/>
              <w:left w:val="single" w:sz="4" w:space="0" w:color="auto"/>
              <w:bottom w:val="single" w:sz="4" w:space="0" w:color="auto"/>
              <w:right w:val="single" w:sz="4" w:space="0" w:color="auto"/>
            </w:tcBorders>
            <w:hideMark/>
          </w:tcPr>
          <w:p w14:paraId="53577F3F" w14:textId="77777777" w:rsidR="00EE5860" w:rsidRPr="00441CD0" w:rsidRDefault="00EE5860" w:rsidP="00BB0E1F">
            <w:pPr>
              <w:pStyle w:val="TAC"/>
              <w:rPr>
                <w:lang w:val="de-DE"/>
              </w:rPr>
            </w:pPr>
            <w:r>
              <w:rPr>
                <w:lang w:val="fr-FR"/>
              </w:rPr>
              <w:t>Bridge</w:t>
            </w:r>
            <w:r w:rsidRPr="00441CD0">
              <w:rPr>
                <w:lang w:val="fr-FR"/>
              </w:rPr>
              <w:t xml:space="preserve"> </w:t>
            </w:r>
            <w:r>
              <w:rPr>
                <w:lang w:val="fr-FR"/>
              </w:rPr>
              <w:t>ID</w:t>
            </w:r>
            <w:r w:rsidRPr="00441CD0">
              <w:rPr>
                <w:lang w:val="de-DE"/>
              </w:rPr>
              <w:t xml:space="preserve"> value</w:t>
            </w:r>
          </w:p>
        </w:tc>
        <w:tc>
          <w:tcPr>
            <w:tcW w:w="589" w:type="dxa"/>
            <w:tcBorders>
              <w:top w:val="nil"/>
              <w:left w:val="single" w:sz="4" w:space="0" w:color="auto"/>
              <w:bottom w:val="nil"/>
              <w:right w:val="single" w:sz="6" w:space="0" w:color="auto"/>
            </w:tcBorders>
          </w:tcPr>
          <w:p w14:paraId="5EB98744" w14:textId="77777777" w:rsidR="00EE5860" w:rsidRPr="00441CD0" w:rsidRDefault="00EE5860" w:rsidP="00BB0E1F">
            <w:pPr>
              <w:pStyle w:val="TAC"/>
              <w:rPr>
                <w:lang w:val="fr-FR"/>
              </w:rPr>
            </w:pPr>
          </w:p>
        </w:tc>
      </w:tr>
      <w:tr w:rsidR="00EE5860" w:rsidRPr="00441CD0" w14:paraId="65194CDC" w14:textId="77777777" w:rsidTr="00BB0E1F">
        <w:trPr>
          <w:jc w:val="center"/>
        </w:trPr>
        <w:tc>
          <w:tcPr>
            <w:tcW w:w="151" w:type="dxa"/>
            <w:tcBorders>
              <w:top w:val="nil"/>
              <w:left w:val="single" w:sz="6" w:space="0" w:color="auto"/>
              <w:bottom w:val="single" w:sz="4" w:space="0" w:color="auto"/>
              <w:right w:val="nil"/>
            </w:tcBorders>
          </w:tcPr>
          <w:p w14:paraId="71353170"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20B693A5" w14:textId="77777777" w:rsidR="00EE5860" w:rsidRPr="00441CD0" w:rsidRDefault="00EE5860" w:rsidP="00BB0E1F">
            <w:pPr>
              <w:pStyle w:val="TAC"/>
              <w:rPr>
                <w:lang w:val="fr-FR"/>
              </w:rPr>
            </w:pPr>
            <w:r w:rsidRPr="00441CD0">
              <w:rPr>
                <w:lang w:val="de-DE" w:eastAsia="zh-CN"/>
              </w:rPr>
              <w:t>s</w:t>
            </w:r>
            <w:r w:rsidRPr="00441CD0">
              <w:rPr>
                <w:lang w:val="fr-FR"/>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174AE175" w14:textId="77777777" w:rsidR="00EE5860" w:rsidRPr="00441CD0" w:rsidRDefault="00EE5860" w:rsidP="00BB0E1F">
            <w:pPr>
              <w:pStyle w:val="TAC"/>
              <w:rPr>
                <w:lang w:val="en-US"/>
              </w:rPr>
            </w:pPr>
            <w:r w:rsidRPr="00DE0678">
              <w:t>These octet(s) is/are present only if explicitly specified</w:t>
            </w:r>
          </w:p>
        </w:tc>
        <w:tc>
          <w:tcPr>
            <w:tcW w:w="589" w:type="dxa"/>
            <w:tcBorders>
              <w:top w:val="nil"/>
              <w:left w:val="single" w:sz="4" w:space="0" w:color="auto"/>
              <w:bottom w:val="single" w:sz="4" w:space="0" w:color="auto"/>
              <w:right w:val="single" w:sz="6" w:space="0" w:color="auto"/>
            </w:tcBorders>
          </w:tcPr>
          <w:p w14:paraId="2EB8080B" w14:textId="77777777" w:rsidR="00EE5860" w:rsidRPr="00DE0678" w:rsidRDefault="00EE5860" w:rsidP="00BB0E1F">
            <w:pPr>
              <w:pStyle w:val="TAC"/>
            </w:pPr>
          </w:p>
        </w:tc>
      </w:tr>
    </w:tbl>
    <w:p w14:paraId="16A67CF9"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2.143</w:t>
      </w:r>
      <w:r w:rsidRPr="00441CD0">
        <w:rPr>
          <w:lang w:eastAsia="zh-CN"/>
        </w:rPr>
        <w:t>-</w:t>
      </w:r>
      <w:r w:rsidRPr="00441CD0">
        <w:rPr>
          <w:lang w:eastAsia="ja-JP"/>
        </w:rPr>
        <w:t>1</w:t>
      </w:r>
      <w:r w:rsidRPr="00441CD0">
        <w:t>: TSN Bridge ID</w:t>
      </w:r>
    </w:p>
    <w:p w14:paraId="0C152943" w14:textId="77777777" w:rsidR="00EE5860" w:rsidRPr="00441CD0" w:rsidRDefault="00EE5860" w:rsidP="00EE5860"/>
    <w:p w14:paraId="22DCA9C9" w14:textId="77777777" w:rsidR="00EE5860" w:rsidRPr="00441CD0" w:rsidRDefault="00EE5860" w:rsidP="00EE5860">
      <w:r w:rsidRPr="00441CD0">
        <w:t>The following flags are coded within Octet 5:</w:t>
      </w:r>
    </w:p>
    <w:p w14:paraId="066A5193" w14:textId="77777777" w:rsidR="00EE5860" w:rsidRPr="00441CD0" w:rsidRDefault="00EE5860" w:rsidP="00EE5860">
      <w:pPr>
        <w:pStyle w:val="B1"/>
      </w:pPr>
      <w:r w:rsidRPr="00441CD0">
        <w:t>-</w:t>
      </w:r>
      <w:r w:rsidRPr="00441CD0">
        <w:tab/>
        <w:t xml:space="preserve">Bit 1 – </w:t>
      </w:r>
      <w:r>
        <w:t>BID</w:t>
      </w:r>
      <w:r w:rsidRPr="00441CD0">
        <w:t xml:space="preserve">: If this bit is set to "1", then the </w:t>
      </w:r>
      <w:r>
        <w:t>Bridge ID</w:t>
      </w:r>
      <w:r w:rsidRPr="00441CD0">
        <w:t xml:space="preserve"> value field shall be present.</w:t>
      </w:r>
    </w:p>
    <w:p w14:paraId="37C827CE" w14:textId="77777777" w:rsidR="00EE5860" w:rsidRPr="00441CD0" w:rsidRDefault="00EE5860" w:rsidP="00EE5860">
      <w:pPr>
        <w:pStyle w:val="B1"/>
      </w:pPr>
      <w:r w:rsidRPr="00441CD0">
        <w:rPr>
          <w:noProof/>
        </w:rPr>
        <w:t>-</w:t>
      </w:r>
      <w:r w:rsidRPr="00441CD0">
        <w:rPr>
          <w:noProof/>
        </w:rPr>
        <w:tab/>
        <w:t>Bit 2 to 8: Spare, for future use and set to "0".</w:t>
      </w:r>
    </w:p>
    <w:p w14:paraId="14ABD48B" w14:textId="77777777" w:rsidR="00EE5860" w:rsidRPr="000B1B9D" w:rsidRDefault="00EE5860" w:rsidP="00EE5860">
      <w:pPr>
        <w:rPr>
          <w:lang w:val="en-US"/>
        </w:rPr>
      </w:pPr>
      <w:r>
        <w:t xml:space="preserve">The Bridge ID is </w:t>
      </w:r>
      <w:r w:rsidRPr="00004B1D">
        <w:t xml:space="preserve">defined in </w:t>
      </w:r>
      <w:r w:rsidRPr="008F3FF6">
        <w:t>IEEE</w:t>
      </w:r>
      <w:r w:rsidRPr="00004B1D">
        <w:t> </w:t>
      </w:r>
      <w:r w:rsidRPr="008F3FF6">
        <w:t>802.1Q</w:t>
      </w:r>
      <w:r w:rsidRPr="00004B1D">
        <w:t> </w:t>
      </w:r>
      <w:r w:rsidRPr="008F3FF6">
        <w:t>[</w:t>
      </w:r>
      <w:r>
        <w:t>30</w:t>
      </w:r>
      <w:r w:rsidRPr="008F3FF6">
        <w:t>]</w:t>
      </w:r>
      <w:r w:rsidRPr="00004B1D">
        <w:t xml:space="preserve"> </w:t>
      </w:r>
      <w:r>
        <w:t>clause</w:t>
      </w:r>
      <w:r>
        <w:rPr>
          <w:rFonts w:cs="Arial"/>
        </w:rPr>
        <w:t> </w:t>
      </w:r>
      <w:r w:rsidRPr="00B425DC">
        <w:rPr>
          <w:rFonts w:cs="Arial"/>
        </w:rPr>
        <w:t>14.2.5</w:t>
      </w:r>
      <w:r>
        <w:rPr>
          <w:rFonts w:cs="Arial"/>
        </w:rPr>
        <w:t xml:space="preserve"> and </w:t>
      </w:r>
      <w:r w:rsidRPr="00441CD0">
        <w:t>value shall be encoded as an Unsigned</w:t>
      </w:r>
      <w:r>
        <w:t>64</w:t>
      </w:r>
      <w:r w:rsidRPr="00441CD0">
        <w:t xml:space="preserve"> binary integer</w:t>
      </w:r>
      <w:r w:rsidRPr="000B1B9D">
        <w:rPr>
          <w:rFonts w:ascii="TimesNewRomanPSMT" w:eastAsia="TimesNewRomanPSMT" w:hAnsi="CG Times (WN)" w:cs="TimesNewRomanPSMT"/>
          <w:lang w:val="en-US" w:eastAsia="fr-FR"/>
        </w:rPr>
        <w:t>.</w:t>
      </w:r>
    </w:p>
    <w:p w14:paraId="1F058FA5" w14:textId="77777777" w:rsidR="00EE5860" w:rsidRPr="00441CD0" w:rsidRDefault="00EE5860" w:rsidP="00EE5860">
      <w:pPr>
        <w:pStyle w:val="Heading3"/>
      </w:pPr>
      <w:bookmarkStart w:id="6824" w:name="_Toc44689377"/>
      <w:bookmarkStart w:id="6825" w:name="_Toc44924131"/>
      <w:bookmarkStart w:id="6826" w:name="_Toc51861101"/>
      <w:bookmarkStart w:id="6827" w:name="_Toc57930872"/>
      <w:bookmarkStart w:id="6828" w:name="_Toc57931502"/>
      <w:bookmarkStart w:id="6829" w:name="_Toc83140952"/>
      <w:r w:rsidRPr="00441CD0">
        <w:t>8.2.144</w:t>
      </w:r>
      <w:r w:rsidRPr="00441CD0">
        <w:tab/>
        <w:t>Port Management Information Container</w:t>
      </w:r>
      <w:bookmarkEnd w:id="6818"/>
      <w:bookmarkEnd w:id="6819"/>
      <w:bookmarkEnd w:id="6820"/>
      <w:bookmarkEnd w:id="6821"/>
      <w:bookmarkEnd w:id="6822"/>
      <w:bookmarkEnd w:id="6823"/>
      <w:bookmarkEnd w:id="6824"/>
      <w:bookmarkEnd w:id="6825"/>
      <w:bookmarkEnd w:id="6826"/>
      <w:bookmarkEnd w:id="6827"/>
      <w:bookmarkEnd w:id="6828"/>
      <w:bookmarkEnd w:id="6829"/>
    </w:p>
    <w:p w14:paraId="33647ACB" w14:textId="77777777" w:rsidR="00EE5860" w:rsidRPr="00441CD0" w:rsidRDefault="00EE5860" w:rsidP="00EE5860">
      <w:pPr>
        <w:rPr>
          <w:lang w:eastAsia="ja-JP"/>
        </w:rPr>
      </w:pPr>
      <w:bookmarkStart w:id="6830" w:name="_Toc27490991"/>
      <w:bookmarkStart w:id="6831" w:name="_Toc27557284"/>
      <w:bookmarkStart w:id="6832" w:name="_Toc27724201"/>
      <w:r w:rsidRPr="00441CD0">
        <w:t xml:space="preserve">The Port Management Information Container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8.2.144-1</w:t>
      </w:r>
      <w:r w:rsidRPr="00441CD0">
        <w:rPr>
          <w:lang w:eastAsia="ja-JP"/>
        </w:rPr>
        <w:t>. It contains an opaque container of port management information.</w:t>
      </w:r>
    </w:p>
    <w:p w14:paraId="30C78D05"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57169910" w14:textId="77777777" w:rsidTr="00BB0E1F">
        <w:trPr>
          <w:jc w:val="center"/>
        </w:trPr>
        <w:tc>
          <w:tcPr>
            <w:tcW w:w="151" w:type="dxa"/>
            <w:tcBorders>
              <w:top w:val="single" w:sz="6" w:space="0" w:color="auto"/>
              <w:left w:val="single" w:sz="6" w:space="0" w:color="auto"/>
              <w:bottom w:val="nil"/>
              <w:right w:val="nil"/>
            </w:tcBorders>
          </w:tcPr>
          <w:p w14:paraId="7279D965" w14:textId="77777777" w:rsidR="00EE5860" w:rsidRPr="00441CD0" w:rsidRDefault="00EE5860" w:rsidP="00BB0E1F">
            <w:pPr>
              <w:pStyle w:val="TAC"/>
            </w:pPr>
          </w:p>
        </w:tc>
        <w:tc>
          <w:tcPr>
            <w:tcW w:w="1104" w:type="dxa"/>
            <w:tcBorders>
              <w:top w:val="single" w:sz="6" w:space="0" w:color="auto"/>
              <w:left w:val="nil"/>
              <w:bottom w:val="nil"/>
              <w:right w:val="nil"/>
            </w:tcBorders>
          </w:tcPr>
          <w:p w14:paraId="4795FD10"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601A34F0"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686DCB21" w14:textId="77777777" w:rsidR="00EE5860" w:rsidRPr="00441CD0" w:rsidRDefault="00EE5860" w:rsidP="00BB0E1F">
            <w:pPr>
              <w:pStyle w:val="TAC"/>
              <w:rPr>
                <w:lang w:val="fr-FR"/>
              </w:rPr>
            </w:pPr>
          </w:p>
        </w:tc>
      </w:tr>
      <w:tr w:rsidR="00EE5860" w:rsidRPr="00441CD0" w14:paraId="05F7BC83" w14:textId="77777777" w:rsidTr="00BB0E1F">
        <w:trPr>
          <w:jc w:val="center"/>
        </w:trPr>
        <w:tc>
          <w:tcPr>
            <w:tcW w:w="151" w:type="dxa"/>
            <w:tcBorders>
              <w:top w:val="nil"/>
              <w:left w:val="single" w:sz="6" w:space="0" w:color="auto"/>
              <w:bottom w:val="nil"/>
              <w:right w:val="nil"/>
            </w:tcBorders>
          </w:tcPr>
          <w:p w14:paraId="18FAE01E"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6B74A88D"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75731843"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5B76CA09"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7731934F"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43ED27F3"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7C225EA1"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4D954005" w14:textId="77777777" w:rsidR="00EE5860" w:rsidRPr="00441CD0" w:rsidRDefault="00EE5860" w:rsidP="00BB0E1F">
            <w:pPr>
              <w:pStyle w:val="TAH"/>
              <w:rPr>
                <w:lang w:val="fr-FR"/>
              </w:rPr>
            </w:pPr>
            <w:r w:rsidRPr="00441CD0">
              <w:rPr>
                <w:lang w:val="fr-FR"/>
              </w:rPr>
              <w:t>3</w:t>
            </w:r>
          </w:p>
        </w:tc>
        <w:tc>
          <w:tcPr>
            <w:tcW w:w="588" w:type="dxa"/>
            <w:tcBorders>
              <w:top w:val="nil"/>
              <w:left w:val="nil"/>
              <w:bottom w:val="single" w:sz="4" w:space="0" w:color="auto"/>
              <w:right w:val="nil"/>
            </w:tcBorders>
            <w:hideMark/>
          </w:tcPr>
          <w:p w14:paraId="71C5F1A1"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51D3AA51"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4039D6F1" w14:textId="77777777" w:rsidR="00EE5860" w:rsidRPr="00441CD0" w:rsidRDefault="00EE5860" w:rsidP="00BB0E1F">
            <w:pPr>
              <w:pStyle w:val="TAC"/>
              <w:rPr>
                <w:lang w:val="fr-FR"/>
              </w:rPr>
            </w:pPr>
          </w:p>
        </w:tc>
      </w:tr>
      <w:tr w:rsidR="00EE5860" w:rsidRPr="00441CD0" w14:paraId="58CF26B2" w14:textId="77777777" w:rsidTr="00BB0E1F">
        <w:trPr>
          <w:jc w:val="center"/>
        </w:trPr>
        <w:tc>
          <w:tcPr>
            <w:tcW w:w="151" w:type="dxa"/>
            <w:tcBorders>
              <w:top w:val="nil"/>
              <w:left w:val="single" w:sz="6" w:space="0" w:color="auto"/>
              <w:bottom w:val="nil"/>
              <w:right w:val="nil"/>
            </w:tcBorders>
          </w:tcPr>
          <w:p w14:paraId="0C07A2B8"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1BFA1801" w14:textId="77777777" w:rsidR="00EE5860" w:rsidRPr="00441CD0" w:rsidRDefault="00EE5860" w:rsidP="00BB0E1F">
            <w:pPr>
              <w:pStyle w:val="TAC"/>
              <w:rPr>
                <w:lang w:val="fr-FR"/>
              </w:rPr>
            </w:pPr>
            <w:r w:rsidRPr="00441CD0">
              <w:rPr>
                <w:lang w:val="fr-FR"/>
              </w:rPr>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6477A9D0" w14:textId="77777777" w:rsidR="00EE5860" w:rsidRPr="00441CD0" w:rsidRDefault="00EE5860" w:rsidP="00BB0E1F">
            <w:pPr>
              <w:pStyle w:val="TAC"/>
              <w:rPr>
                <w:lang w:val="fr-FR"/>
              </w:rPr>
            </w:pPr>
            <w:r w:rsidRPr="00441CD0">
              <w:rPr>
                <w:lang w:val="fr-FR"/>
              </w:rPr>
              <w:t>Type = 202 (decimal)</w:t>
            </w:r>
          </w:p>
        </w:tc>
        <w:tc>
          <w:tcPr>
            <w:tcW w:w="588" w:type="dxa"/>
            <w:tcBorders>
              <w:top w:val="nil"/>
              <w:left w:val="single" w:sz="4" w:space="0" w:color="auto"/>
              <w:bottom w:val="nil"/>
              <w:right w:val="single" w:sz="6" w:space="0" w:color="auto"/>
            </w:tcBorders>
          </w:tcPr>
          <w:p w14:paraId="5DBA8D64" w14:textId="77777777" w:rsidR="00EE5860" w:rsidRPr="00441CD0" w:rsidRDefault="00EE5860" w:rsidP="00BB0E1F">
            <w:pPr>
              <w:pStyle w:val="TAC"/>
              <w:rPr>
                <w:lang w:val="fr-FR"/>
              </w:rPr>
            </w:pPr>
          </w:p>
        </w:tc>
      </w:tr>
      <w:tr w:rsidR="00EE5860" w:rsidRPr="00441CD0" w14:paraId="2BD8A470" w14:textId="77777777" w:rsidTr="00BB0E1F">
        <w:trPr>
          <w:jc w:val="center"/>
        </w:trPr>
        <w:tc>
          <w:tcPr>
            <w:tcW w:w="151" w:type="dxa"/>
            <w:tcBorders>
              <w:top w:val="nil"/>
              <w:left w:val="single" w:sz="6" w:space="0" w:color="auto"/>
              <w:bottom w:val="nil"/>
              <w:right w:val="nil"/>
            </w:tcBorders>
          </w:tcPr>
          <w:p w14:paraId="1E0C4DB0"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90D164D" w14:textId="77777777" w:rsidR="00EE5860" w:rsidRPr="00441CD0" w:rsidRDefault="00EE5860" w:rsidP="00BB0E1F">
            <w:pPr>
              <w:pStyle w:val="TAC"/>
              <w:rPr>
                <w:lang w:val="fr-FR"/>
              </w:rPr>
            </w:pPr>
            <w:r w:rsidRPr="00441CD0">
              <w:rPr>
                <w:lang w:val="fr-FR"/>
              </w:rPr>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661D7F1B"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14A227AC" w14:textId="77777777" w:rsidR="00EE5860" w:rsidRPr="00441CD0" w:rsidRDefault="00EE5860" w:rsidP="00BB0E1F">
            <w:pPr>
              <w:pStyle w:val="TAC"/>
              <w:rPr>
                <w:lang w:val="fr-FR"/>
              </w:rPr>
            </w:pPr>
          </w:p>
        </w:tc>
      </w:tr>
      <w:tr w:rsidR="00EE5860" w:rsidRPr="00441CD0" w14:paraId="28798067" w14:textId="77777777" w:rsidTr="00BB0E1F">
        <w:trPr>
          <w:jc w:val="center"/>
        </w:trPr>
        <w:tc>
          <w:tcPr>
            <w:tcW w:w="151" w:type="dxa"/>
            <w:tcBorders>
              <w:top w:val="nil"/>
              <w:left w:val="single" w:sz="6" w:space="0" w:color="auto"/>
              <w:bottom w:val="single" w:sz="4" w:space="0" w:color="auto"/>
              <w:right w:val="nil"/>
            </w:tcBorders>
          </w:tcPr>
          <w:p w14:paraId="312923F2"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1254CACA"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59F472FC" w14:textId="77777777" w:rsidR="00EE5860" w:rsidRPr="00441CD0" w:rsidRDefault="00EE5860" w:rsidP="00BB0E1F">
            <w:pPr>
              <w:pStyle w:val="TAC"/>
              <w:rPr>
                <w:lang w:val="fr-FR" w:eastAsia="zh-CN"/>
              </w:rPr>
            </w:pPr>
            <w:r w:rsidRPr="00441CD0">
              <w:rPr>
                <w:lang w:val="fr-FR" w:eastAsia="zh-CN"/>
              </w:rPr>
              <w:t>Port Management Information</w:t>
            </w:r>
          </w:p>
        </w:tc>
        <w:tc>
          <w:tcPr>
            <w:tcW w:w="588" w:type="dxa"/>
            <w:tcBorders>
              <w:top w:val="nil"/>
              <w:left w:val="single" w:sz="4" w:space="0" w:color="auto"/>
              <w:bottom w:val="single" w:sz="4" w:space="0" w:color="auto"/>
              <w:right w:val="single" w:sz="6" w:space="0" w:color="auto"/>
            </w:tcBorders>
          </w:tcPr>
          <w:p w14:paraId="11EC11F4" w14:textId="77777777" w:rsidR="00EE5860" w:rsidRPr="00441CD0" w:rsidRDefault="00EE5860" w:rsidP="00BB0E1F">
            <w:pPr>
              <w:pStyle w:val="TAC"/>
              <w:rPr>
                <w:lang w:val="fr-FR"/>
              </w:rPr>
            </w:pPr>
          </w:p>
        </w:tc>
      </w:tr>
    </w:tbl>
    <w:p w14:paraId="583FC330" w14:textId="77777777" w:rsidR="00EE5860" w:rsidRPr="00441CD0" w:rsidRDefault="00EE5860" w:rsidP="00EE5860">
      <w:pPr>
        <w:pStyle w:val="TF"/>
        <w:rPr>
          <w:lang w:val="fr-FR" w:eastAsia="ja-JP"/>
        </w:rPr>
      </w:pPr>
      <w:r w:rsidRPr="00441CD0">
        <w:rPr>
          <w:lang w:val="fr-FR"/>
        </w:rPr>
        <w:t xml:space="preserve">Figure </w:t>
      </w:r>
      <w:r w:rsidRPr="00441CD0">
        <w:rPr>
          <w:lang w:val="fr-FR" w:eastAsia="zh-CN"/>
        </w:rPr>
        <w:t>8</w:t>
      </w:r>
      <w:r w:rsidRPr="00441CD0">
        <w:rPr>
          <w:lang w:val="fr-FR" w:eastAsia="ja-JP"/>
        </w:rPr>
        <w:t>.2.</w:t>
      </w:r>
      <w:r w:rsidRPr="00441CD0">
        <w:rPr>
          <w:lang w:val="fr-FR" w:eastAsia="zh-CN"/>
        </w:rPr>
        <w:t>144-</w:t>
      </w:r>
      <w:r w:rsidRPr="00441CD0">
        <w:rPr>
          <w:lang w:val="fr-FR" w:eastAsia="ja-JP"/>
        </w:rPr>
        <w:t>1</w:t>
      </w:r>
      <w:r w:rsidRPr="00441CD0">
        <w:rPr>
          <w:lang w:val="fr-FR"/>
        </w:rPr>
        <w:t>: Port Management Information Container</w:t>
      </w:r>
    </w:p>
    <w:p w14:paraId="212FE520" w14:textId="36E91657" w:rsidR="00EE5860" w:rsidRPr="00441CD0" w:rsidRDefault="00EE5860" w:rsidP="00EE5860">
      <w:r w:rsidRPr="00441CD0">
        <w:t>The Port Management Information field shall be encoded as an Octet String. It shall encode an Ethernet port management message defined in clause</w:t>
      </w:r>
      <w:r>
        <w:t> </w:t>
      </w:r>
      <w:r w:rsidRPr="00441CD0">
        <w:t xml:space="preserve">8 of </w:t>
      </w:r>
      <w:r w:rsidRPr="00441CD0">
        <w:rPr>
          <w:lang w:eastAsia="ko-KR"/>
        </w:rPr>
        <w:t>3GPP </w:t>
      </w:r>
      <w:r w:rsidR="00415C19" w:rsidRPr="00441CD0">
        <w:rPr>
          <w:lang w:eastAsia="ko-KR"/>
        </w:rPr>
        <w:t>TS</w:t>
      </w:r>
      <w:r w:rsidR="00415C19">
        <w:rPr>
          <w:lang w:eastAsia="ko-KR"/>
        </w:rPr>
        <w:t> </w:t>
      </w:r>
      <w:r w:rsidR="00415C19" w:rsidRPr="00441CD0">
        <w:rPr>
          <w:lang w:eastAsia="ko-KR"/>
        </w:rPr>
        <w:t>2</w:t>
      </w:r>
      <w:r w:rsidRPr="00441CD0">
        <w:rPr>
          <w:lang w:eastAsia="ko-KR"/>
        </w:rPr>
        <w:t>4.519 [63].</w:t>
      </w:r>
    </w:p>
    <w:p w14:paraId="4575CA8D" w14:textId="77777777" w:rsidR="00EE5860" w:rsidRPr="00441CD0" w:rsidRDefault="00EE5860" w:rsidP="00EE5860">
      <w:pPr>
        <w:pStyle w:val="Heading3"/>
      </w:pPr>
      <w:bookmarkStart w:id="6833" w:name="_Toc36031275"/>
      <w:bookmarkStart w:id="6834" w:name="_Toc36043195"/>
      <w:bookmarkStart w:id="6835" w:name="_Toc36814520"/>
      <w:bookmarkStart w:id="6836" w:name="_Toc44689378"/>
      <w:bookmarkStart w:id="6837" w:name="_Toc44924132"/>
      <w:bookmarkStart w:id="6838" w:name="_Toc51861102"/>
      <w:bookmarkStart w:id="6839" w:name="_Toc57930873"/>
      <w:bookmarkStart w:id="6840" w:name="_Toc57931503"/>
      <w:bookmarkStart w:id="6841" w:name="_Toc83140953"/>
      <w:r w:rsidRPr="00441CD0">
        <w:t>8.</w:t>
      </w:r>
      <w:r w:rsidRPr="00441CD0">
        <w:rPr>
          <w:lang w:val="en-US"/>
        </w:rPr>
        <w:t>2.145</w:t>
      </w:r>
      <w:r w:rsidRPr="00441CD0">
        <w:tab/>
      </w:r>
      <w:bookmarkStart w:id="6842" w:name="_Hlk23348792"/>
      <w:r w:rsidRPr="00441CD0">
        <w:t>Requested Clock Drift Information</w:t>
      </w:r>
      <w:bookmarkEnd w:id="6830"/>
      <w:bookmarkEnd w:id="6831"/>
      <w:bookmarkEnd w:id="6832"/>
      <w:bookmarkEnd w:id="6833"/>
      <w:bookmarkEnd w:id="6834"/>
      <w:bookmarkEnd w:id="6835"/>
      <w:bookmarkEnd w:id="6836"/>
      <w:bookmarkEnd w:id="6837"/>
      <w:bookmarkEnd w:id="6838"/>
      <w:bookmarkEnd w:id="6839"/>
      <w:bookmarkEnd w:id="6840"/>
      <w:bookmarkEnd w:id="6841"/>
      <w:bookmarkEnd w:id="6842"/>
    </w:p>
    <w:p w14:paraId="52E85977" w14:textId="77777777" w:rsidR="00EE5860" w:rsidRPr="00441CD0" w:rsidRDefault="00EE5860" w:rsidP="00EE5860">
      <w:pPr>
        <w:rPr>
          <w:lang w:eastAsia="zh-CN"/>
        </w:rPr>
      </w:pPr>
      <w:r w:rsidRPr="00441CD0">
        <w:t xml:space="preserve">The Requested Clock Drift Information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 xml:space="preserve">8.2.145-1. It indicates </w:t>
      </w:r>
      <w:r w:rsidRPr="00441CD0">
        <w:t>the clock drift information to report to the CP function</w:t>
      </w:r>
      <w:r w:rsidRPr="00441CD0">
        <w:rPr>
          <w:lang w:eastAsia="zh-CN"/>
        </w:rPr>
        <w:t>.</w:t>
      </w:r>
    </w:p>
    <w:p w14:paraId="36BD06B1"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92"/>
        <w:gridCol w:w="589"/>
        <w:gridCol w:w="590"/>
        <w:gridCol w:w="589"/>
        <w:gridCol w:w="589"/>
        <w:gridCol w:w="589"/>
        <w:gridCol w:w="20"/>
        <w:gridCol w:w="568"/>
        <w:gridCol w:w="589"/>
        <w:gridCol w:w="588"/>
      </w:tblGrid>
      <w:tr w:rsidR="00EE5860" w:rsidRPr="00441CD0" w14:paraId="158D1766" w14:textId="77777777" w:rsidTr="00BB0E1F">
        <w:trPr>
          <w:jc w:val="center"/>
        </w:trPr>
        <w:tc>
          <w:tcPr>
            <w:tcW w:w="151" w:type="dxa"/>
            <w:tcBorders>
              <w:top w:val="single" w:sz="6" w:space="0" w:color="auto"/>
              <w:left w:val="single" w:sz="6" w:space="0" w:color="auto"/>
              <w:bottom w:val="nil"/>
              <w:right w:val="nil"/>
            </w:tcBorders>
          </w:tcPr>
          <w:p w14:paraId="0CB693B0"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534C832E" w14:textId="77777777" w:rsidR="00EE5860" w:rsidRPr="00441CD0" w:rsidRDefault="00EE5860" w:rsidP="00BB0E1F">
            <w:pPr>
              <w:pStyle w:val="TAH"/>
              <w:rPr>
                <w:lang w:val="fr-FR"/>
              </w:rPr>
            </w:pPr>
          </w:p>
        </w:tc>
        <w:tc>
          <w:tcPr>
            <w:tcW w:w="4715" w:type="dxa"/>
            <w:gridSpan w:val="9"/>
            <w:tcBorders>
              <w:top w:val="single" w:sz="6" w:space="0" w:color="auto"/>
              <w:left w:val="nil"/>
              <w:bottom w:val="nil"/>
              <w:right w:val="nil"/>
            </w:tcBorders>
            <w:hideMark/>
          </w:tcPr>
          <w:p w14:paraId="3951570D"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00855150" w14:textId="77777777" w:rsidR="00EE5860" w:rsidRPr="00441CD0" w:rsidRDefault="00EE5860" w:rsidP="00BB0E1F">
            <w:pPr>
              <w:pStyle w:val="TAC"/>
              <w:rPr>
                <w:lang w:val="fr-FR"/>
              </w:rPr>
            </w:pPr>
          </w:p>
        </w:tc>
      </w:tr>
      <w:tr w:rsidR="00EE5860" w:rsidRPr="00441CD0" w14:paraId="41CAEE71" w14:textId="77777777" w:rsidTr="00BB0E1F">
        <w:trPr>
          <w:jc w:val="center"/>
        </w:trPr>
        <w:tc>
          <w:tcPr>
            <w:tcW w:w="151" w:type="dxa"/>
            <w:tcBorders>
              <w:top w:val="nil"/>
              <w:left w:val="single" w:sz="6" w:space="0" w:color="auto"/>
              <w:bottom w:val="nil"/>
              <w:right w:val="nil"/>
            </w:tcBorders>
          </w:tcPr>
          <w:p w14:paraId="60C75369"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59D7C0B1" w14:textId="77777777" w:rsidR="00EE5860" w:rsidRPr="00441CD0" w:rsidRDefault="00EE5860" w:rsidP="00BB0E1F">
            <w:pPr>
              <w:pStyle w:val="TAH"/>
              <w:rPr>
                <w:lang w:val="fr-FR"/>
              </w:rPr>
            </w:pPr>
            <w:r w:rsidRPr="00441CD0">
              <w:rPr>
                <w:lang w:val="fr-FR"/>
              </w:rPr>
              <w:t>Octets</w:t>
            </w:r>
          </w:p>
        </w:tc>
        <w:tc>
          <w:tcPr>
            <w:tcW w:w="592" w:type="dxa"/>
            <w:tcBorders>
              <w:top w:val="nil"/>
              <w:left w:val="nil"/>
              <w:bottom w:val="single" w:sz="4" w:space="0" w:color="auto"/>
              <w:right w:val="nil"/>
            </w:tcBorders>
            <w:hideMark/>
          </w:tcPr>
          <w:p w14:paraId="45082ADB"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6560E441" w14:textId="77777777" w:rsidR="00EE5860" w:rsidRPr="00441CD0" w:rsidRDefault="00EE5860" w:rsidP="00BB0E1F">
            <w:pPr>
              <w:pStyle w:val="TAH"/>
              <w:rPr>
                <w:lang w:val="fr-FR"/>
              </w:rPr>
            </w:pPr>
            <w:r w:rsidRPr="00441CD0">
              <w:rPr>
                <w:lang w:val="fr-FR"/>
              </w:rPr>
              <w:t>7</w:t>
            </w:r>
          </w:p>
        </w:tc>
        <w:tc>
          <w:tcPr>
            <w:tcW w:w="590" w:type="dxa"/>
            <w:tcBorders>
              <w:top w:val="nil"/>
              <w:left w:val="nil"/>
              <w:bottom w:val="single" w:sz="4" w:space="0" w:color="auto"/>
              <w:right w:val="nil"/>
            </w:tcBorders>
            <w:hideMark/>
          </w:tcPr>
          <w:p w14:paraId="51218381"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0DBEC94D"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6B3D55DA"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2B1385F5" w14:textId="77777777" w:rsidR="00EE5860" w:rsidRPr="00441CD0" w:rsidRDefault="00EE5860" w:rsidP="00BB0E1F">
            <w:pPr>
              <w:pStyle w:val="TAH"/>
              <w:rPr>
                <w:lang w:val="fr-FR"/>
              </w:rPr>
            </w:pPr>
            <w:r w:rsidRPr="00441CD0">
              <w:rPr>
                <w:lang w:val="fr-FR"/>
              </w:rPr>
              <w:t>3</w:t>
            </w:r>
          </w:p>
        </w:tc>
        <w:tc>
          <w:tcPr>
            <w:tcW w:w="588" w:type="dxa"/>
            <w:gridSpan w:val="2"/>
            <w:tcBorders>
              <w:top w:val="nil"/>
              <w:left w:val="nil"/>
              <w:bottom w:val="single" w:sz="4" w:space="0" w:color="auto"/>
              <w:right w:val="nil"/>
            </w:tcBorders>
            <w:hideMark/>
          </w:tcPr>
          <w:p w14:paraId="2706C1ED"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494A643C"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45F4220C" w14:textId="77777777" w:rsidR="00EE5860" w:rsidRPr="00441CD0" w:rsidRDefault="00EE5860" w:rsidP="00BB0E1F">
            <w:pPr>
              <w:pStyle w:val="TAC"/>
              <w:rPr>
                <w:lang w:val="fr-FR"/>
              </w:rPr>
            </w:pPr>
          </w:p>
        </w:tc>
      </w:tr>
      <w:tr w:rsidR="00EE5860" w:rsidRPr="00441CD0" w14:paraId="69718743" w14:textId="77777777" w:rsidTr="00BB0E1F">
        <w:trPr>
          <w:jc w:val="center"/>
        </w:trPr>
        <w:tc>
          <w:tcPr>
            <w:tcW w:w="151" w:type="dxa"/>
            <w:tcBorders>
              <w:top w:val="nil"/>
              <w:left w:val="single" w:sz="6" w:space="0" w:color="auto"/>
              <w:bottom w:val="nil"/>
              <w:right w:val="nil"/>
            </w:tcBorders>
          </w:tcPr>
          <w:p w14:paraId="212A34DA"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B3A53D4" w14:textId="77777777" w:rsidR="00EE5860" w:rsidRPr="00441CD0" w:rsidRDefault="00EE5860" w:rsidP="00BB0E1F">
            <w:pPr>
              <w:pStyle w:val="TAC"/>
              <w:rPr>
                <w:lang w:val="fr-FR"/>
              </w:rPr>
            </w:pPr>
            <w:r w:rsidRPr="00441CD0">
              <w:rPr>
                <w:lang w:val="fr-FR"/>
              </w:rPr>
              <w:t>1 to 2</w:t>
            </w:r>
          </w:p>
        </w:tc>
        <w:tc>
          <w:tcPr>
            <w:tcW w:w="4715" w:type="dxa"/>
            <w:gridSpan w:val="9"/>
            <w:tcBorders>
              <w:top w:val="single" w:sz="4" w:space="0" w:color="auto"/>
              <w:left w:val="single" w:sz="4" w:space="0" w:color="auto"/>
              <w:bottom w:val="single" w:sz="4" w:space="0" w:color="auto"/>
              <w:right w:val="single" w:sz="4" w:space="0" w:color="auto"/>
            </w:tcBorders>
            <w:hideMark/>
          </w:tcPr>
          <w:p w14:paraId="37AED48B" w14:textId="77777777" w:rsidR="00EE5860" w:rsidRPr="00441CD0" w:rsidRDefault="00EE5860" w:rsidP="00BB0E1F">
            <w:pPr>
              <w:pStyle w:val="TAC"/>
              <w:rPr>
                <w:lang w:val="fr-FR"/>
              </w:rPr>
            </w:pPr>
            <w:r w:rsidRPr="00441CD0">
              <w:rPr>
                <w:lang w:val="fr-FR"/>
              </w:rPr>
              <w:t xml:space="preserve">Type = </w:t>
            </w:r>
            <w:r w:rsidRPr="00441CD0">
              <w:rPr>
                <w:lang w:val="sv-SE"/>
              </w:rPr>
              <w:t>204</w:t>
            </w:r>
            <w:r w:rsidRPr="00441CD0">
              <w:rPr>
                <w:lang w:val="fr-FR"/>
              </w:rPr>
              <w:t xml:space="preserve"> (decimal)</w:t>
            </w:r>
          </w:p>
        </w:tc>
        <w:tc>
          <w:tcPr>
            <w:tcW w:w="588" w:type="dxa"/>
            <w:tcBorders>
              <w:top w:val="nil"/>
              <w:left w:val="single" w:sz="4" w:space="0" w:color="auto"/>
              <w:bottom w:val="nil"/>
              <w:right w:val="single" w:sz="6" w:space="0" w:color="auto"/>
            </w:tcBorders>
          </w:tcPr>
          <w:p w14:paraId="491C9AF5" w14:textId="77777777" w:rsidR="00EE5860" w:rsidRPr="00441CD0" w:rsidRDefault="00EE5860" w:rsidP="00BB0E1F">
            <w:pPr>
              <w:pStyle w:val="TAC"/>
              <w:rPr>
                <w:lang w:val="fr-FR"/>
              </w:rPr>
            </w:pPr>
          </w:p>
        </w:tc>
      </w:tr>
      <w:tr w:rsidR="00EE5860" w:rsidRPr="00441CD0" w14:paraId="4DEA2274" w14:textId="77777777" w:rsidTr="00BB0E1F">
        <w:trPr>
          <w:jc w:val="center"/>
        </w:trPr>
        <w:tc>
          <w:tcPr>
            <w:tcW w:w="151" w:type="dxa"/>
            <w:tcBorders>
              <w:top w:val="nil"/>
              <w:left w:val="single" w:sz="6" w:space="0" w:color="auto"/>
              <w:bottom w:val="nil"/>
              <w:right w:val="nil"/>
            </w:tcBorders>
          </w:tcPr>
          <w:p w14:paraId="435F028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2EF02805" w14:textId="77777777" w:rsidR="00EE5860" w:rsidRPr="00441CD0" w:rsidRDefault="00EE5860" w:rsidP="00BB0E1F">
            <w:pPr>
              <w:pStyle w:val="TAC"/>
              <w:rPr>
                <w:lang w:val="fr-FR"/>
              </w:rPr>
            </w:pPr>
            <w:r w:rsidRPr="00441CD0">
              <w:rPr>
                <w:lang w:val="fr-FR"/>
              </w:rPr>
              <w:t>3 to 4</w:t>
            </w:r>
          </w:p>
        </w:tc>
        <w:tc>
          <w:tcPr>
            <w:tcW w:w="4715" w:type="dxa"/>
            <w:gridSpan w:val="9"/>
            <w:tcBorders>
              <w:top w:val="single" w:sz="4" w:space="0" w:color="auto"/>
              <w:left w:val="single" w:sz="4" w:space="0" w:color="auto"/>
              <w:bottom w:val="single" w:sz="4" w:space="0" w:color="auto"/>
              <w:right w:val="single" w:sz="4" w:space="0" w:color="auto"/>
            </w:tcBorders>
            <w:hideMark/>
          </w:tcPr>
          <w:p w14:paraId="4E3C05C8"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6FB6ABCF" w14:textId="77777777" w:rsidR="00EE5860" w:rsidRPr="00441CD0" w:rsidRDefault="00EE5860" w:rsidP="00BB0E1F">
            <w:pPr>
              <w:pStyle w:val="TAC"/>
              <w:rPr>
                <w:lang w:val="fr-FR"/>
              </w:rPr>
            </w:pPr>
          </w:p>
        </w:tc>
      </w:tr>
      <w:tr w:rsidR="00EE5860" w:rsidRPr="00441CD0" w14:paraId="0D5E2304" w14:textId="77777777" w:rsidTr="00BB0E1F">
        <w:trPr>
          <w:jc w:val="center"/>
        </w:trPr>
        <w:tc>
          <w:tcPr>
            <w:tcW w:w="151" w:type="dxa"/>
            <w:tcBorders>
              <w:top w:val="nil"/>
              <w:left w:val="single" w:sz="6" w:space="0" w:color="auto"/>
              <w:bottom w:val="nil"/>
              <w:right w:val="nil"/>
            </w:tcBorders>
          </w:tcPr>
          <w:p w14:paraId="2A389887"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8404B75"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w:t>
            </w:r>
          </w:p>
        </w:tc>
        <w:tc>
          <w:tcPr>
            <w:tcW w:w="3558" w:type="dxa"/>
            <w:gridSpan w:val="7"/>
            <w:tcBorders>
              <w:top w:val="single" w:sz="4" w:space="0" w:color="auto"/>
              <w:left w:val="single" w:sz="4" w:space="0" w:color="auto"/>
              <w:bottom w:val="single" w:sz="4" w:space="0" w:color="auto"/>
              <w:right w:val="single" w:sz="4" w:space="0" w:color="auto"/>
            </w:tcBorders>
            <w:hideMark/>
          </w:tcPr>
          <w:p w14:paraId="359BAE3B" w14:textId="77777777" w:rsidR="00EE5860" w:rsidRPr="00441CD0" w:rsidRDefault="00EE5860" w:rsidP="00BB0E1F">
            <w:pPr>
              <w:pStyle w:val="TAC"/>
              <w:rPr>
                <w:lang w:val="fr-FR" w:eastAsia="zh-CN"/>
              </w:rPr>
            </w:pPr>
            <w:r w:rsidRPr="00441CD0">
              <w:rPr>
                <w:lang w:val="fr-FR" w:eastAsia="zh-CN"/>
              </w:rPr>
              <w:t>Spare</w:t>
            </w:r>
          </w:p>
        </w:tc>
        <w:tc>
          <w:tcPr>
            <w:tcW w:w="568" w:type="dxa"/>
            <w:tcBorders>
              <w:top w:val="single" w:sz="4" w:space="0" w:color="auto"/>
              <w:left w:val="single" w:sz="4" w:space="0" w:color="auto"/>
              <w:bottom w:val="single" w:sz="4" w:space="0" w:color="auto"/>
              <w:right w:val="single" w:sz="4" w:space="0" w:color="auto"/>
            </w:tcBorders>
            <w:hideMark/>
          </w:tcPr>
          <w:p w14:paraId="3077E866" w14:textId="77777777" w:rsidR="00EE5860" w:rsidRPr="00441CD0" w:rsidRDefault="00EE5860" w:rsidP="00BB0E1F">
            <w:pPr>
              <w:pStyle w:val="TAC"/>
              <w:rPr>
                <w:lang w:val="fr-FR" w:eastAsia="zh-CN"/>
              </w:rPr>
            </w:pPr>
            <w:r w:rsidRPr="00441CD0">
              <w:rPr>
                <w:lang w:val="fr-FR" w:eastAsia="zh-CN"/>
              </w:rPr>
              <w:t>RRCR</w:t>
            </w:r>
          </w:p>
        </w:tc>
        <w:tc>
          <w:tcPr>
            <w:tcW w:w="589" w:type="dxa"/>
            <w:tcBorders>
              <w:top w:val="single" w:sz="4" w:space="0" w:color="auto"/>
              <w:left w:val="single" w:sz="4" w:space="0" w:color="auto"/>
              <w:bottom w:val="single" w:sz="4" w:space="0" w:color="auto"/>
              <w:right w:val="single" w:sz="4" w:space="0" w:color="auto"/>
            </w:tcBorders>
            <w:hideMark/>
          </w:tcPr>
          <w:p w14:paraId="031B582A" w14:textId="77777777" w:rsidR="00EE5860" w:rsidRPr="00441CD0" w:rsidRDefault="00EE5860" w:rsidP="00BB0E1F">
            <w:pPr>
              <w:pStyle w:val="TAC"/>
              <w:rPr>
                <w:lang w:val="fr-FR" w:eastAsia="zh-CN"/>
              </w:rPr>
            </w:pPr>
            <w:r w:rsidRPr="00441CD0">
              <w:rPr>
                <w:lang w:val="fr-FR" w:eastAsia="zh-CN"/>
              </w:rPr>
              <w:t>RRTO</w:t>
            </w:r>
          </w:p>
        </w:tc>
        <w:tc>
          <w:tcPr>
            <w:tcW w:w="588" w:type="dxa"/>
            <w:tcBorders>
              <w:top w:val="nil"/>
              <w:left w:val="single" w:sz="4" w:space="0" w:color="auto"/>
              <w:bottom w:val="nil"/>
              <w:right w:val="single" w:sz="6" w:space="0" w:color="auto"/>
            </w:tcBorders>
          </w:tcPr>
          <w:p w14:paraId="4B120532" w14:textId="77777777" w:rsidR="00EE5860" w:rsidRPr="00441CD0" w:rsidRDefault="00EE5860" w:rsidP="00BB0E1F">
            <w:pPr>
              <w:pStyle w:val="TAC"/>
              <w:rPr>
                <w:lang w:val="fr-FR"/>
              </w:rPr>
            </w:pPr>
          </w:p>
        </w:tc>
      </w:tr>
      <w:tr w:rsidR="00EE5860" w:rsidRPr="00441CD0" w14:paraId="56401BB3" w14:textId="77777777" w:rsidTr="00BB0E1F">
        <w:trPr>
          <w:jc w:val="center"/>
        </w:trPr>
        <w:tc>
          <w:tcPr>
            <w:tcW w:w="151" w:type="dxa"/>
            <w:tcBorders>
              <w:top w:val="nil"/>
              <w:left w:val="single" w:sz="6" w:space="0" w:color="auto"/>
              <w:bottom w:val="single" w:sz="4" w:space="0" w:color="auto"/>
              <w:right w:val="nil"/>
            </w:tcBorders>
          </w:tcPr>
          <w:p w14:paraId="6F71FE62"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0338DCB5" w14:textId="77777777" w:rsidR="00EE5860" w:rsidRPr="00441CD0" w:rsidRDefault="00EE5860" w:rsidP="00BB0E1F">
            <w:pPr>
              <w:pStyle w:val="TAC"/>
              <w:rPr>
                <w:lang w:val="fr-FR"/>
              </w:rPr>
            </w:pPr>
            <w:r w:rsidRPr="00441CD0">
              <w:rPr>
                <w:lang w:val="sv-SE" w:eastAsia="zh-CN"/>
              </w:rPr>
              <w:t>7</w:t>
            </w:r>
            <w:r w:rsidRPr="00441CD0">
              <w:rPr>
                <w:lang w:val="fr-FR"/>
              </w:rPr>
              <w:t xml:space="preserve"> to (n+4)</w:t>
            </w:r>
          </w:p>
        </w:tc>
        <w:tc>
          <w:tcPr>
            <w:tcW w:w="4715" w:type="dxa"/>
            <w:gridSpan w:val="9"/>
            <w:tcBorders>
              <w:top w:val="single" w:sz="4" w:space="0" w:color="auto"/>
              <w:left w:val="single" w:sz="4" w:space="0" w:color="auto"/>
              <w:bottom w:val="single" w:sz="4" w:space="0" w:color="auto"/>
              <w:right w:val="single" w:sz="4" w:space="0" w:color="auto"/>
            </w:tcBorders>
            <w:hideMark/>
          </w:tcPr>
          <w:p w14:paraId="3777BCD5" w14:textId="77777777" w:rsidR="00EE5860" w:rsidRPr="00441CD0" w:rsidRDefault="00EE5860" w:rsidP="00BB0E1F">
            <w:pPr>
              <w:pStyle w:val="TAC"/>
              <w:rPr>
                <w:lang w:val="en-US"/>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7941040" w14:textId="77777777" w:rsidR="00EE5860" w:rsidRPr="00441CD0" w:rsidRDefault="00EE5860" w:rsidP="00BB0E1F">
            <w:pPr>
              <w:pStyle w:val="TAC"/>
              <w:rPr>
                <w:lang w:val="fr-FR"/>
              </w:rPr>
            </w:pPr>
          </w:p>
        </w:tc>
      </w:tr>
    </w:tbl>
    <w:p w14:paraId="7473818F"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145</w:t>
      </w:r>
      <w:r w:rsidRPr="00441CD0">
        <w:rPr>
          <w:lang w:eastAsia="zh-CN"/>
        </w:rPr>
        <w:t>-</w:t>
      </w:r>
      <w:r w:rsidRPr="00441CD0">
        <w:rPr>
          <w:lang w:eastAsia="ja-JP"/>
        </w:rPr>
        <w:t>1</w:t>
      </w:r>
      <w:r w:rsidRPr="00441CD0">
        <w:t>: Requested Clock Drift Information</w:t>
      </w:r>
    </w:p>
    <w:p w14:paraId="0E3E3B7F" w14:textId="77777777" w:rsidR="00EE5860" w:rsidRPr="00441CD0" w:rsidRDefault="00EE5860" w:rsidP="00EE5860">
      <w:pPr>
        <w:rPr>
          <w:noProof/>
        </w:rPr>
      </w:pPr>
      <w:r w:rsidRPr="00441CD0">
        <w:rPr>
          <w:noProof/>
        </w:rPr>
        <w:t>Octet 5 shall be encoded as follows:</w:t>
      </w:r>
    </w:p>
    <w:p w14:paraId="047D2406" w14:textId="77777777" w:rsidR="00EE5860" w:rsidRPr="00441CD0" w:rsidRDefault="00EE5860" w:rsidP="00EE5860">
      <w:pPr>
        <w:pStyle w:val="B1"/>
      </w:pPr>
      <w:r w:rsidRPr="00441CD0">
        <w:rPr>
          <w:noProof/>
        </w:rPr>
        <w:t>-</w:t>
      </w:r>
      <w:r w:rsidRPr="00441CD0">
        <w:rPr>
          <w:noProof/>
        </w:rPr>
        <w:tab/>
        <w:t xml:space="preserve">Bit 1: (RRTO) </w:t>
      </w:r>
      <w:bookmarkStart w:id="6843" w:name="_Hlk23348002"/>
      <w:r w:rsidRPr="00441CD0">
        <w:rPr>
          <w:noProof/>
        </w:rPr>
        <w:t xml:space="preserve">Request to Report </w:t>
      </w:r>
      <w:r w:rsidRPr="00441CD0">
        <w:rPr>
          <w:lang w:val="en-US"/>
        </w:rPr>
        <w:t>Time Offset</w:t>
      </w:r>
      <w:bookmarkEnd w:id="6843"/>
      <w:r w:rsidRPr="00441CD0">
        <w:t xml:space="preserve">: when set to </w:t>
      </w:r>
      <w:r w:rsidRPr="00441CD0">
        <w:rPr>
          <w:noProof/>
        </w:rPr>
        <w:t>"</w:t>
      </w:r>
      <w:r w:rsidRPr="00441CD0">
        <w:t>1</w:t>
      </w:r>
      <w:r w:rsidRPr="00441CD0">
        <w:rPr>
          <w:noProof/>
        </w:rPr>
        <w:t>"</w:t>
      </w:r>
      <w:r w:rsidRPr="00441CD0">
        <w:t xml:space="preserve">, this indicates a request to </w:t>
      </w:r>
      <w:r w:rsidRPr="00441CD0">
        <w:rPr>
          <w:noProof/>
        </w:rPr>
        <w:t xml:space="preserve">report when the </w:t>
      </w:r>
      <w:r w:rsidRPr="00441CD0">
        <w:rPr>
          <w:lang w:val="en-US"/>
        </w:rPr>
        <w:t>Time Offset Reporting Threshold is exceeded</w:t>
      </w:r>
      <w:r w:rsidRPr="00441CD0">
        <w:t>.</w:t>
      </w:r>
    </w:p>
    <w:p w14:paraId="4FDBA616" w14:textId="77777777" w:rsidR="00EE5860" w:rsidRPr="00441CD0" w:rsidRDefault="00EE5860" w:rsidP="00EE5860">
      <w:pPr>
        <w:pStyle w:val="B1"/>
      </w:pPr>
      <w:r w:rsidRPr="00441CD0">
        <w:rPr>
          <w:noProof/>
        </w:rPr>
        <w:t>-</w:t>
      </w:r>
      <w:r w:rsidRPr="00441CD0">
        <w:rPr>
          <w:noProof/>
        </w:rPr>
        <w:tab/>
        <w:t xml:space="preserve">Bit 2: (RRCR) Request to Report Cumulative </w:t>
      </w:r>
      <w:r w:rsidRPr="00441CD0">
        <w:t xml:space="preserve">RateRatio: when set to </w:t>
      </w:r>
      <w:r w:rsidRPr="00441CD0">
        <w:rPr>
          <w:noProof/>
        </w:rPr>
        <w:t>"</w:t>
      </w:r>
      <w:r w:rsidRPr="00441CD0">
        <w:t>1</w:t>
      </w:r>
      <w:r w:rsidRPr="00441CD0">
        <w:rPr>
          <w:noProof/>
        </w:rPr>
        <w:t>"</w:t>
      </w:r>
      <w:r w:rsidRPr="00441CD0">
        <w:t xml:space="preserve">, this indicates a request </w:t>
      </w:r>
      <w:r w:rsidRPr="00441CD0">
        <w:rPr>
          <w:noProof/>
        </w:rPr>
        <w:t xml:space="preserve">to report when the cumulative </w:t>
      </w:r>
      <w:r w:rsidRPr="00441CD0">
        <w:t xml:space="preserve">RateRatio </w:t>
      </w:r>
      <w:r w:rsidRPr="00441CD0">
        <w:rPr>
          <w:lang w:val="en-US"/>
        </w:rPr>
        <w:t>Reporting Thresholds is exceeded</w:t>
      </w:r>
      <w:r w:rsidRPr="00441CD0">
        <w:t>.</w:t>
      </w:r>
    </w:p>
    <w:p w14:paraId="387F84C4" w14:textId="77777777" w:rsidR="00EE5860" w:rsidRPr="00441CD0" w:rsidRDefault="00EE5860" w:rsidP="00EE5860">
      <w:pPr>
        <w:pStyle w:val="B1"/>
      </w:pPr>
      <w:r w:rsidRPr="00441CD0">
        <w:rPr>
          <w:noProof/>
        </w:rPr>
        <w:t>-</w:t>
      </w:r>
      <w:r w:rsidRPr="00441CD0">
        <w:rPr>
          <w:noProof/>
        </w:rPr>
        <w:tab/>
        <w:t xml:space="preserve">Bits 3 to 8: </w:t>
      </w:r>
      <w:r w:rsidRPr="00441CD0">
        <w:t xml:space="preserve">Spare, for future use and set to </w:t>
      </w:r>
      <w:r w:rsidRPr="00441CD0">
        <w:rPr>
          <w:noProof/>
        </w:rPr>
        <w:t>"</w:t>
      </w:r>
      <w:r w:rsidRPr="00441CD0">
        <w:t>0</w:t>
      </w:r>
      <w:r w:rsidRPr="00441CD0">
        <w:rPr>
          <w:noProof/>
        </w:rPr>
        <w:t>"</w:t>
      </w:r>
      <w:r w:rsidRPr="00441CD0">
        <w:t>.</w:t>
      </w:r>
    </w:p>
    <w:p w14:paraId="0F1526D4" w14:textId="77777777" w:rsidR="00EE5860" w:rsidRPr="00441CD0" w:rsidRDefault="00EE5860" w:rsidP="00EE5860">
      <w:pPr>
        <w:pStyle w:val="B1"/>
      </w:pPr>
      <w:r w:rsidRPr="00441CD0">
        <w:rPr>
          <w:noProof/>
        </w:rPr>
        <w:lastRenderedPageBreak/>
        <w:t>At least one bit shall be set to "1". Several bits may be set to "1".</w:t>
      </w:r>
    </w:p>
    <w:p w14:paraId="397F3B67" w14:textId="77777777" w:rsidR="00EE5860" w:rsidRPr="00441CD0" w:rsidRDefault="00EE5860" w:rsidP="00EE5860">
      <w:pPr>
        <w:pStyle w:val="Heading3"/>
      </w:pPr>
      <w:bookmarkStart w:id="6844" w:name="_Toc27490992"/>
      <w:bookmarkStart w:id="6845" w:name="_Toc27557285"/>
      <w:bookmarkStart w:id="6846" w:name="_Toc27724202"/>
      <w:bookmarkStart w:id="6847" w:name="_Toc36031276"/>
      <w:bookmarkStart w:id="6848" w:name="_Toc36043196"/>
      <w:bookmarkStart w:id="6849" w:name="_Toc36814521"/>
      <w:bookmarkStart w:id="6850" w:name="_Toc44689379"/>
      <w:bookmarkStart w:id="6851" w:name="_Toc44924133"/>
      <w:bookmarkStart w:id="6852" w:name="_Toc51861103"/>
      <w:bookmarkStart w:id="6853" w:name="_Toc57930874"/>
      <w:bookmarkStart w:id="6854" w:name="_Toc57931504"/>
      <w:bookmarkStart w:id="6855" w:name="_Toc27490993"/>
      <w:bookmarkStart w:id="6856" w:name="_Toc27557286"/>
      <w:bookmarkStart w:id="6857" w:name="_Toc27724203"/>
      <w:bookmarkStart w:id="6858" w:name="_Toc83140954"/>
      <w:r w:rsidRPr="00441CD0">
        <w:t>8.2.146</w:t>
      </w:r>
      <w:r w:rsidRPr="00441CD0">
        <w:tab/>
      </w:r>
      <w:bookmarkStart w:id="6859" w:name="_Hlk23348810"/>
      <w:r w:rsidRPr="00441CD0">
        <w:t>TSN Time Domain Number</w:t>
      </w:r>
      <w:bookmarkEnd w:id="6844"/>
      <w:bookmarkEnd w:id="6845"/>
      <w:bookmarkEnd w:id="6846"/>
      <w:bookmarkEnd w:id="6847"/>
      <w:bookmarkEnd w:id="6848"/>
      <w:bookmarkEnd w:id="6849"/>
      <w:bookmarkEnd w:id="6850"/>
      <w:bookmarkEnd w:id="6851"/>
      <w:bookmarkEnd w:id="6852"/>
      <w:bookmarkEnd w:id="6853"/>
      <w:bookmarkEnd w:id="6854"/>
      <w:bookmarkEnd w:id="6858"/>
      <w:bookmarkEnd w:id="6859"/>
    </w:p>
    <w:p w14:paraId="6116B495" w14:textId="77777777" w:rsidR="00EE5860" w:rsidRPr="00441CD0" w:rsidRDefault="00EE5860" w:rsidP="00EE5860">
      <w:pPr>
        <w:rPr>
          <w:lang w:eastAsia="zh-CN"/>
        </w:rPr>
      </w:pPr>
      <w:r w:rsidRPr="00441CD0">
        <w:t>The TSN Time Domain Number</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8.2.146-1</w:t>
      </w:r>
      <w:r w:rsidRPr="00441CD0">
        <w:rPr>
          <w:lang w:eastAsia="ja-JP"/>
        </w:rPr>
        <w:t xml:space="preserve">. </w:t>
      </w:r>
      <w:r w:rsidRPr="00441CD0">
        <w:rPr>
          <w:lang w:eastAsia="zh-CN"/>
        </w:rPr>
        <w:t>It shall contain a TSN timing related D</w:t>
      </w:r>
      <w:r w:rsidRPr="00441CD0">
        <w:t>omain Number</w:t>
      </w:r>
      <w:r w:rsidRPr="00441CD0">
        <w:rPr>
          <w:lang w:eastAsia="zh-CN"/>
        </w:rPr>
        <w:t>.</w:t>
      </w:r>
    </w:p>
    <w:p w14:paraId="3F1AB3FC"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4E584903" w14:textId="77777777" w:rsidTr="00BB0E1F">
        <w:trPr>
          <w:jc w:val="center"/>
        </w:trPr>
        <w:tc>
          <w:tcPr>
            <w:tcW w:w="151" w:type="dxa"/>
            <w:tcBorders>
              <w:top w:val="single" w:sz="6" w:space="0" w:color="auto"/>
              <w:left w:val="single" w:sz="6" w:space="0" w:color="auto"/>
              <w:bottom w:val="nil"/>
              <w:right w:val="nil"/>
            </w:tcBorders>
          </w:tcPr>
          <w:p w14:paraId="7E77AE0C"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505D0AF4" w14:textId="77777777" w:rsidR="00EE5860" w:rsidRPr="00441CD0" w:rsidRDefault="00EE5860" w:rsidP="00BB0E1F">
            <w:pPr>
              <w:pStyle w:val="TAH"/>
              <w:rPr>
                <w:lang w:val="fr-FR"/>
              </w:rPr>
            </w:pPr>
          </w:p>
        </w:tc>
        <w:tc>
          <w:tcPr>
            <w:tcW w:w="4708" w:type="dxa"/>
            <w:gridSpan w:val="8"/>
            <w:tcBorders>
              <w:top w:val="single" w:sz="6" w:space="0" w:color="auto"/>
              <w:left w:val="nil"/>
              <w:bottom w:val="nil"/>
              <w:right w:val="nil"/>
            </w:tcBorders>
            <w:hideMark/>
          </w:tcPr>
          <w:p w14:paraId="1C7A1194"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12011390" w14:textId="77777777" w:rsidR="00EE5860" w:rsidRPr="00441CD0" w:rsidRDefault="00EE5860" w:rsidP="00BB0E1F">
            <w:pPr>
              <w:pStyle w:val="TAC"/>
              <w:rPr>
                <w:lang w:val="fr-FR"/>
              </w:rPr>
            </w:pPr>
          </w:p>
        </w:tc>
      </w:tr>
      <w:tr w:rsidR="00EE5860" w:rsidRPr="00441CD0" w14:paraId="2311F899" w14:textId="77777777" w:rsidTr="00BB0E1F">
        <w:trPr>
          <w:jc w:val="center"/>
        </w:trPr>
        <w:tc>
          <w:tcPr>
            <w:tcW w:w="151" w:type="dxa"/>
            <w:tcBorders>
              <w:top w:val="nil"/>
              <w:left w:val="single" w:sz="6" w:space="0" w:color="auto"/>
              <w:bottom w:val="nil"/>
              <w:right w:val="nil"/>
            </w:tcBorders>
          </w:tcPr>
          <w:p w14:paraId="2BF5DFCB"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12973136"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4D479C83" w14:textId="77777777" w:rsidR="00EE5860" w:rsidRPr="00441CD0" w:rsidRDefault="00EE5860" w:rsidP="00BB0E1F">
            <w:pPr>
              <w:pStyle w:val="TAH"/>
              <w:rPr>
                <w:lang w:val="fr-FR"/>
              </w:rPr>
            </w:pPr>
            <w:r w:rsidRPr="00441CD0">
              <w:rPr>
                <w:lang w:val="fr-FR"/>
              </w:rPr>
              <w:t>8</w:t>
            </w:r>
          </w:p>
        </w:tc>
        <w:tc>
          <w:tcPr>
            <w:tcW w:w="588" w:type="dxa"/>
            <w:tcBorders>
              <w:top w:val="nil"/>
              <w:left w:val="nil"/>
              <w:bottom w:val="single" w:sz="4" w:space="0" w:color="auto"/>
              <w:right w:val="nil"/>
            </w:tcBorders>
            <w:hideMark/>
          </w:tcPr>
          <w:p w14:paraId="4F4C3AC2"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3A771744"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05C47009"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5C0AC510" w14:textId="77777777" w:rsidR="00EE5860" w:rsidRPr="00441CD0" w:rsidRDefault="00EE5860" w:rsidP="00BB0E1F">
            <w:pPr>
              <w:pStyle w:val="TAH"/>
              <w:rPr>
                <w:lang w:val="fr-FR"/>
              </w:rPr>
            </w:pPr>
            <w:r w:rsidRPr="00441CD0">
              <w:rPr>
                <w:lang w:val="fr-FR"/>
              </w:rPr>
              <w:t>4</w:t>
            </w:r>
          </w:p>
        </w:tc>
        <w:tc>
          <w:tcPr>
            <w:tcW w:w="588" w:type="dxa"/>
            <w:tcBorders>
              <w:top w:val="nil"/>
              <w:left w:val="nil"/>
              <w:bottom w:val="single" w:sz="4" w:space="0" w:color="auto"/>
              <w:right w:val="nil"/>
            </w:tcBorders>
            <w:hideMark/>
          </w:tcPr>
          <w:p w14:paraId="2436CEB5" w14:textId="77777777" w:rsidR="00EE5860" w:rsidRPr="00441CD0" w:rsidRDefault="00EE5860" w:rsidP="00BB0E1F">
            <w:pPr>
              <w:pStyle w:val="TAH"/>
              <w:rPr>
                <w:lang w:val="fr-FR"/>
              </w:rPr>
            </w:pPr>
            <w:r w:rsidRPr="00441CD0">
              <w:rPr>
                <w:lang w:val="fr-FR"/>
              </w:rPr>
              <w:t>3</w:t>
            </w:r>
          </w:p>
        </w:tc>
        <w:tc>
          <w:tcPr>
            <w:tcW w:w="588" w:type="dxa"/>
            <w:tcBorders>
              <w:top w:val="nil"/>
              <w:left w:val="nil"/>
              <w:bottom w:val="single" w:sz="4" w:space="0" w:color="auto"/>
              <w:right w:val="nil"/>
            </w:tcBorders>
            <w:hideMark/>
          </w:tcPr>
          <w:p w14:paraId="65A4ABB3"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795BE9D6"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5626A197" w14:textId="77777777" w:rsidR="00EE5860" w:rsidRPr="00441CD0" w:rsidRDefault="00EE5860" w:rsidP="00BB0E1F">
            <w:pPr>
              <w:pStyle w:val="TAC"/>
              <w:rPr>
                <w:lang w:val="fr-FR"/>
              </w:rPr>
            </w:pPr>
          </w:p>
        </w:tc>
      </w:tr>
      <w:tr w:rsidR="00EE5860" w:rsidRPr="00441CD0" w14:paraId="78AC1FAB" w14:textId="77777777" w:rsidTr="00BB0E1F">
        <w:trPr>
          <w:jc w:val="center"/>
        </w:trPr>
        <w:tc>
          <w:tcPr>
            <w:tcW w:w="151" w:type="dxa"/>
            <w:tcBorders>
              <w:top w:val="nil"/>
              <w:left w:val="single" w:sz="6" w:space="0" w:color="auto"/>
              <w:bottom w:val="nil"/>
              <w:right w:val="nil"/>
            </w:tcBorders>
          </w:tcPr>
          <w:p w14:paraId="037AB7CA"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15E96853" w14:textId="77777777" w:rsidR="00EE5860" w:rsidRPr="00441CD0" w:rsidRDefault="00EE5860" w:rsidP="00BB0E1F">
            <w:pPr>
              <w:pStyle w:val="TAC"/>
              <w:rPr>
                <w:lang w:val="fr-FR"/>
              </w:rPr>
            </w:pPr>
            <w:r w:rsidRPr="00441CD0">
              <w:rPr>
                <w:lang w:val="fr-FR"/>
              </w:rPr>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3653E483" w14:textId="77777777" w:rsidR="00EE5860" w:rsidRPr="00441CD0" w:rsidRDefault="00EE5860" w:rsidP="00BB0E1F">
            <w:pPr>
              <w:pStyle w:val="TAC"/>
              <w:rPr>
                <w:lang w:val="fr-FR"/>
              </w:rPr>
            </w:pPr>
            <w:r w:rsidRPr="00441CD0">
              <w:rPr>
                <w:lang w:val="fr-FR"/>
              </w:rPr>
              <w:t xml:space="preserve">Type = </w:t>
            </w:r>
            <w:r w:rsidRPr="00441CD0">
              <w:rPr>
                <w:lang w:val="sv-SE"/>
              </w:rPr>
              <w:t>206</w:t>
            </w:r>
            <w:r w:rsidRPr="00441CD0">
              <w:rPr>
                <w:lang w:val="fr-FR"/>
              </w:rPr>
              <w:t xml:space="preserve"> (decimal)</w:t>
            </w:r>
          </w:p>
        </w:tc>
        <w:tc>
          <w:tcPr>
            <w:tcW w:w="588" w:type="dxa"/>
            <w:tcBorders>
              <w:top w:val="nil"/>
              <w:left w:val="single" w:sz="4" w:space="0" w:color="auto"/>
              <w:bottom w:val="nil"/>
              <w:right w:val="single" w:sz="6" w:space="0" w:color="auto"/>
            </w:tcBorders>
          </w:tcPr>
          <w:p w14:paraId="4B723D72" w14:textId="77777777" w:rsidR="00EE5860" w:rsidRPr="00441CD0" w:rsidRDefault="00EE5860" w:rsidP="00BB0E1F">
            <w:pPr>
              <w:pStyle w:val="TAC"/>
              <w:rPr>
                <w:lang w:val="fr-FR"/>
              </w:rPr>
            </w:pPr>
          </w:p>
        </w:tc>
      </w:tr>
      <w:tr w:rsidR="00EE5860" w:rsidRPr="00441CD0" w14:paraId="64CABF02" w14:textId="77777777" w:rsidTr="00BB0E1F">
        <w:trPr>
          <w:jc w:val="center"/>
        </w:trPr>
        <w:tc>
          <w:tcPr>
            <w:tcW w:w="151" w:type="dxa"/>
            <w:tcBorders>
              <w:top w:val="nil"/>
              <w:left w:val="single" w:sz="6" w:space="0" w:color="auto"/>
              <w:bottom w:val="nil"/>
              <w:right w:val="nil"/>
            </w:tcBorders>
          </w:tcPr>
          <w:p w14:paraId="7E47DA7A"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25958829" w14:textId="77777777" w:rsidR="00EE5860" w:rsidRPr="00441CD0" w:rsidRDefault="00EE5860" w:rsidP="00BB0E1F">
            <w:pPr>
              <w:pStyle w:val="TAC"/>
              <w:rPr>
                <w:lang w:val="fr-FR"/>
              </w:rPr>
            </w:pPr>
            <w:r w:rsidRPr="00441CD0">
              <w:rPr>
                <w:lang w:val="fr-FR"/>
              </w:rPr>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749560E3"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21B2D60F" w14:textId="77777777" w:rsidR="00EE5860" w:rsidRPr="00441CD0" w:rsidRDefault="00EE5860" w:rsidP="00BB0E1F">
            <w:pPr>
              <w:pStyle w:val="TAC"/>
              <w:rPr>
                <w:lang w:val="fr-FR"/>
              </w:rPr>
            </w:pPr>
          </w:p>
        </w:tc>
      </w:tr>
      <w:tr w:rsidR="00EE5860" w:rsidRPr="00441CD0" w14:paraId="201EEED4" w14:textId="77777777" w:rsidTr="00BB0E1F">
        <w:trPr>
          <w:jc w:val="center"/>
        </w:trPr>
        <w:tc>
          <w:tcPr>
            <w:tcW w:w="151" w:type="dxa"/>
            <w:tcBorders>
              <w:top w:val="nil"/>
              <w:left w:val="single" w:sz="6" w:space="0" w:color="auto"/>
              <w:bottom w:val="nil"/>
              <w:right w:val="nil"/>
            </w:tcBorders>
          </w:tcPr>
          <w:p w14:paraId="510EAD75"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B213367"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w:t>
            </w:r>
          </w:p>
        </w:tc>
        <w:tc>
          <w:tcPr>
            <w:tcW w:w="4708" w:type="dxa"/>
            <w:gridSpan w:val="8"/>
            <w:tcBorders>
              <w:top w:val="single" w:sz="4" w:space="0" w:color="auto"/>
              <w:left w:val="single" w:sz="4" w:space="0" w:color="auto"/>
              <w:bottom w:val="single" w:sz="4" w:space="0" w:color="auto"/>
              <w:right w:val="single" w:sz="4" w:space="0" w:color="auto"/>
            </w:tcBorders>
            <w:hideMark/>
          </w:tcPr>
          <w:p w14:paraId="03BDBE5A" w14:textId="77777777" w:rsidR="00EE5860" w:rsidRPr="00441CD0" w:rsidRDefault="00EE5860" w:rsidP="00BB0E1F">
            <w:pPr>
              <w:pStyle w:val="TAC"/>
              <w:rPr>
                <w:lang w:val="fr-FR" w:eastAsia="zh-CN"/>
              </w:rPr>
            </w:pPr>
            <w:r w:rsidRPr="00441CD0">
              <w:rPr>
                <w:lang w:val="fr-FR"/>
              </w:rPr>
              <w:t>TSN Time Domain Number</w:t>
            </w:r>
            <w:r w:rsidRPr="00441CD0">
              <w:rPr>
                <w:lang w:val="fr-FR" w:eastAsia="ja-JP"/>
              </w:rPr>
              <w:t xml:space="preserve"> </w:t>
            </w:r>
            <w:r w:rsidRPr="00441CD0">
              <w:rPr>
                <w:lang w:val="fr-FR" w:eastAsia="zh-CN"/>
              </w:rPr>
              <w:t>value</w:t>
            </w:r>
          </w:p>
        </w:tc>
        <w:tc>
          <w:tcPr>
            <w:tcW w:w="588" w:type="dxa"/>
            <w:tcBorders>
              <w:top w:val="nil"/>
              <w:left w:val="single" w:sz="4" w:space="0" w:color="auto"/>
              <w:bottom w:val="nil"/>
              <w:right w:val="single" w:sz="6" w:space="0" w:color="auto"/>
            </w:tcBorders>
          </w:tcPr>
          <w:p w14:paraId="213C448F" w14:textId="77777777" w:rsidR="00EE5860" w:rsidRPr="00441CD0" w:rsidRDefault="00EE5860" w:rsidP="00BB0E1F">
            <w:pPr>
              <w:pStyle w:val="TAC"/>
              <w:rPr>
                <w:lang w:val="fr-FR"/>
              </w:rPr>
            </w:pPr>
          </w:p>
        </w:tc>
      </w:tr>
      <w:tr w:rsidR="00EE5860" w:rsidRPr="00441CD0" w14:paraId="5B243059" w14:textId="77777777" w:rsidTr="00BB0E1F">
        <w:trPr>
          <w:jc w:val="center"/>
        </w:trPr>
        <w:tc>
          <w:tcPr>
            <w:tcW w:w="151" w:type="dxa"/>
            <w:tcBorders>
              <w:top w:val="nil"/>
              <w:left w:val="single" w:sz="6" w:space="0" w:color="auto"/>
              <w:bottom w:val="single" w:sz="4" w:space="0" w:color="auto"/>
              <w:right w:val="nil"/>
            </w:tcBorders>
          </w:tcPr>
          <w:p w14:paraId="5DBCFC6D"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362CD164" w14:textId="77777777" w:rsidR="00EE5860" w:rsidRPr="00441CD0" w:rsidRDefault="00EE5860" w:rsidP="00BB0E1F">
            <w:pPr>
              <w:pStyle w:val="TAC"/>
              <w:rPr>
                <w:lang w:val="fr-FR"/>
              </w:rPr>
            </w:pPr>
            <w:r w:rsidRPr="00441CD0">
              <w:rPr>
                <w:lang w:val="fr-FR"/>
              </w:rPr>
              <w:t>6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7069C377" w14:textId="77777777" w:rsidR="00EE5860" w:rsidRPr="00441CD0" w:rsidRDefault="00EE5860" w:rsidP="00BB0E1F">
            <w:pPr>
              <w:pStyle w:val="TAC"/>
              <w:rPr>
                <w:lang w:val="en-US"/>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47C99C7" w14:textId="77777777" w:rsidR="00EE5860" w:rsidRPr="00441CD0" w:rsidRDefault="00EE5860" w:rsidP="00BB0E1F">
            <w:pPr>
              <w:pStyle w:val="TAC"/>
              <w:rPr>
                <w:lang w:val="fr-FR"/>
              </w:rPr>
            </w:pPr>
          </w:p>
        </w:tc>
      </w:tr>
    </w:tbl>
    <w:p w14:paraId="165FA3FF"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146-1</w:t>
      </w:r>
      <w:r w:rsidRPr="00441CD0">
        <w:t>: TSN Time Domain Number</w:t>
      </w:r>
    </w:p>
    <w:p w14:paraId="6E23230F" w14:textId="77777777" w:rsidR="00EE5860" w:rsidRPr="00C95CC3" w:rsidRDefault="00EE5860" w:rsidP="00EE5860">
      <w:r w:rsidRPr="00441CD0">
        <w:t>The TSN Time Domain Number</w:t>
      </w:r>
      <w:r w:rsidRPr="00441CD0">
        <w:rPr>
          <w:lang w:eastAsia="ja-JP"/>
        </w:rPr>
        <w:t xml:space="preserve"> </w:t>
      </w:r>
      <w:r w:rsidRPr="00441CD0">
        <w:t>value field shall be encoded as a binary integer value.</w:t>
      </w:r>
    </w:p>
    <w:p w14:paraId="5504E3D8" w14:textId="77777777" w:rsidR="00EE5860" w:rsidRPr="00441CD0" w:rsidRDefault="00EE5860" w:rsidP="00EE5860">
      <w:pPr>
        <w:pStyle w:val="Heading3"/>
      </w:pPr>
      <w:bookmarkStart w:id="6860" w:name="_Toc36031277"/>
      <w:bookmarkStart w:id="6861" w:name="_Toc36043197"/>
      <w:bookmarkStart w:id="6862" w:name="_Toc36814522"/>
      <w:bookmarkStart w:id="6863" w:name="_Toc44689380"/>
      <w:bookmarkStart w:id="6864" w:name="_Toc44924134"/>
      <w:bookmarkStart w:id="6865" w:name="_Toc51861104"/>
      <w:bookmarkStart w:id="6866" w:name="_Toc57930875"/>
      <w:bookmarkStart w:id="6867" w:name="_Toc57931505"/>
      <w:bookmarkStart w:id="6868" w:name="_Toc83140955"/>
      <w:r w:rsidRPr="00441CD0">
        <w:t>8.</w:t>
      </w:r>
      <w:r w:rsidRPr="00441CD0">
        <w:rPr>
          <w:lang w:val="en-US"/>
        </w:rPr>
        <w:t>2.147</w:t>
      </w:r>
      <w:r w:rsidRPr="00441CD0">
        <w:tab/>
        <w:t>Time Offset Threshold</w:t>
      </w:r>
      <w:bookmarkEnd w:id="6855"/>
      <w:bookmarkEnd w:id="6856"/>
      <w:bookmarkEnd w:id="6857"/>
      <w:bookmarkEnd w:id="6860"/>
      <w:bookmarkEnd w:id="6861"/>
      <w:bookmarkEnd w:id="6862"/>
      <w:bookmarkEnd w:id="6863"/>
      <w:bookmarkEnd w:id="6864"/>
      <w:bookmarkEnd w:id="6865"/>
      <w:bookmarkEnd w:id="6866"/>
      <w:bookmarkEnd w:id="6867"/>
      <w:bookmarkEnd w:id="6868"/>
    </w:p>
    <w:p w14:paraId="37A5B6CD" w14:textId="77777777" w:rsidR="00EE5860" w:rsidRPr="00441CD0" w:rsidRDefault="00EE5860" w:rsidP="00EE5860">
      <w:r w:rsidRPr="00441CD0">
        <w:t xml:space="preserve">The Time Offset Threshold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8.2.147-1</w:t>
      </w:r>
      <w:r w:rsidRPr="00441CD0">
        <w:rPr>
          <w:lang w:eastAsia="ja-JP"/>
        </w:rPr>
        <w:t>.</w:t>
      </w:r>
    </w:p>
    <w:p w14:paraId="6B62AE70"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58E3B69C" w14:textId="77777777" w:rsidTr="00BB0E1F">
        <w:trPr>
          <w:jc w:val="center"/>
        </w:trPr>
        <w:tc>
          <w:tcPr>
            <w:tcW w:w="151" w:type="dxa"/>
            <w:tcBorders>
              <w:top w:val="single" w:sz="6" w:space="0" w:color="auto"/>
              <w:left w:val="single" w:sz="6" w:space="0" w:color="auto"/>
              <w:bottom w:val="nil"/>
              <w:right w:val="nil"/>
            </w:tcBorders>
          </w:tcPr>
          <w:p w14:paraId="43CAE1F8"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594BB47E"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485837F7"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7B67D1AC" w14:textId="77777777" w:rsidR="00EE5860" w:rsidRPr="00441CD0" w:rsidRDefault="00EE5860" w:rsidP="00BB0E1F">
            <w:pPr>
              <w:pStyle w:val="TAC"/>
              <w:rPr>
                <w:lang w:val="fr-FR"/>
              </w:rPr>
            </w:pPr>
          </w:p>
        </w:tc>
      </w:tr>
      <w:tr w:rsidR="00EE5860" w:rsidRPr="00441CD0" w14:paraId="03C7D2FC" w14:textId="77777777" w:rsidTr="00BB0E1F">
        <w:trPr>
          <w:jc w:val="center"/>
        </w:trPr>
        <w:tc>
          <w:tcPr>
            <w:tcW w:w="151" w:type="dxa"/>
            <w:tcBorders>
              <w:top w:val="nil"/>
              <w:left w:val="single" w:sz="6" w:space="0" w:color="auto"/>
              <w:bottom w:val="nil"/>
              <w:right w:val="nil"/>
            </w:tcBorders>
          </w:tcPr>
          <w:p w14:paraId="32E153B7"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0955738B"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2E3E49BA"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269F412F"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46946F08"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47746045"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569E1327"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0951A214"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1BC383C1"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36A23637"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0806B12D" w14:textId="77777777" w:rsidR="00EE5860" w:rsidRPr="00441CD0" w:rsidRDefault="00EE5860" w:rsidP="00BB0E1F">
            <w:pPr>
              <w:pStyle w:val="TAC"/>
              <w:rPr>
                <w:lang w:val="fr-FR"/>
              </w:rPr>
            </w:pPr>
          </w:p>
        </w:tc>
      </w:tr>
      <w:tr w:rsidR="00EE5860" w:rsidRPr="00441CD0" w14:paraId="6748E02D" w14:textId="77777777" w:rsidTr="00BB0E1F">
        <w:trPr>
          <w:jc w:val="center"/>
        </w:trPr>
        <w:tc>
          <w:tcPr>
            <w:tcW w:w="151" w:type="dxa"/>
            <w:tcBorders>
              <w:top w:val="nil"/>
              <w:left w:val="single" w:sz="6" w:space="0" w:color="auto"/>
              <w:bottom w:val="nil"/>
              <w:right w:val="nil"/>
            </w:tcBorders>
          </w:tcPr>
          <w:p w14:paraId="23F5B38A"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23F56C22"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19421445" w14:textId="77777777" w:rsidR="00EE5860" w:rsidRPr="00441CD0" w:rsidRDefault="00EE5860" w:rsidP="00BB0E1F">
            <w:pPr>
              <w:pStyle w:val="TAC"/>
              <w:rPr>
                <w:lang w:val="fr-FR"/>
              </w:rPr>
            </w:pPr>
            <w:r w:rsidRPr="00441CD0">
              <w:rPr>
                <w:lang w:val="fr-FR"/>
              </w:rPr>
              <w:t xml:space="preserve">Type = </w:t>
            </w:r>
            <w:r w:rsidRPr="00441CD0">
              <w:rPr>
                <w:lang w:val="sv-SE"/>
              </w:rPr>
              <w:t>207</w:t>
            </w:r>
            <w:r w:rsidRPr="00441CD0">
              <w:rPr>
                <w:lang w:val="fr-FR"/>
              </w:rPr>
              <w:t xml:space="preserve"> (decimal)</w:t>
            </w:r>
          </w:p>
        </w:tc>
        <w:tc>
          <w:tcPr>
            <w:tcW w:w="588" w:type="dxa"/>
            <w:tcBorders>
              <w:top w:val="nil"/>
              <w:left w:val="single" w:sz="4" w:space="0" w:color="auto"/>
              <w:bottom w:val="nil"/>
              <w:right w:val="single" w:sz="6" w:space="0" w:color="auto"/>
            </w:tcBorders>
          </w:tcPr>
          <w:p w14:paraId="17104C39" w14:textId="77777777" w:rsidR="00EE5860" w:rsidRPr="00441CD0" w:rsidRDefault="00EE5860" w:rsidP="00BB0E1F">
            <w:pPr>
              <w:pStyle w:val="TAC"/>
              <w:rPr>
                <w:lang w:val="fr-FR"/>
              </w:rPr>
            </w:pPr>
          </w:p>
        </w:tc>
      </w:tr>
      <w:tr w:rsidR="00EE5860" w:rsidRPr="00441CD0" w14:paraId="4535C8EC" w14:textId="77777777" w:rsidTr="00BB0E1F">
        <w:trPr>
          <w:jc w:val="center"/>
        </w:trPr>
        <w:tc>
          <w:tcPr>
            <w:tcW w:w="151" w:type="dxa"/>
            <w:tcBorders>
              <w:top w:val="nil"/>
              <w:left w:val="single" w:sz="6" w:space="0" w:color="auto"/>
              <w:bottom w:val="nil"/>
              <w:right w:val="nil"/>
            </w:tcBorders>
          </w:tcPr>
          <w:p w14:paraId="71CD0466"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12EA607"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55A446D0"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1A3D8576" w14:textId="77777777" w:rsidR="00EE5860" w:rsidRPr="00441CD0" w:rsidRDefault="00EE5860" w:rsidP="00BB0E1F">
            <w:pPr>
              <w:pStyle w:val="TAC"/>
              <w:rPr>
                <w:lang w:val="fr-FR"/>
              </w:rPr>
            </w:pPr>
          </w:p>
        </w:tc>
      </w:tr>
      <w:tr w:rsidR="00EE5860" w:rsidRPr="00441CD0" w14:paraId="10A2E288" w14:textId="77777777" w:rsidTr="00BB0E1F">
        <w:trPr>
          <w:jc w:val="center"/>
        </w:trPr>
        <w:tc>
          <w:tcPr>
            <w:tcW w:w="151" w:type="dxa"/>
            <w:tcBorders>
              <w:top w:val="nil"/>
              <w:left w:val="single" w:sz="6" w:space="0" w:color="auto"/>
              <w:bottom w:val="nil"/>
              <w:right w:val="nil"/>
            </w:tcBorders>
          </w:tcPr>
          <w:p w14:paraId="3B69E365"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845757A"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 to 12</w:t>
            </w:r>
          </w:p>
        </w:tc>
        <w:tc>
          <w:tcPr>
            <w:tcW w:w="4711" w:type="dxa"/>
            <w:gridSpan w:val="8"/>
            <w:tcBorders>
              <w:top w:val="single" w:sz="4" w:space="0" w:color="auto"/>
              <w:left w:val="single" w:sz="4" w:space="0" w:color="auto"/>
              <w:bottom w:val="single" w:sz="4" w:space="0" w:color="auto"/>
              <w:right w:val="single" w:sz="4" w:space="0" w:color="auto"/>
            </w:tcBorders>
            <w:hideMark/>
          </w:tcPr>
          <w:p w14:paraId="4BB8B6B7" w14:textId="77777777" w:rsidR="00EE5860" w:rsidRPr="00441CD0" w:rsidRDefault="00EE5860" w:rsidP="00BB0E1F">
            <w:pPr>
              <w:pStyle w:val="TAC"/>
              <w:rPr>
                <w:lang w:val="fr-FR" w:eastAsia="zh-CN"/>
              </w:rPr>
            </w:pPr>
            <w:r w:rsidRPr="00441CD0">
              <w:rPr>
                <w:lang w:val="fr-FR"/>
              </w:rPr>
              <w:t>Time Offset Threshold</w:t>
            </w:r>
          </w:p>
        </w:tc>
        <w:tc>
          <w:tcPr>
            <w:tcW w:w="588" w:type="dxa"/>
            <w:tcBorders>
              <w:top w:val="nil"/>
              <w:left w:val="single" w:sz="4" w:space="0" w:color="auto"/>
              <w:bottom w:val="nil"/>
              <w:right w:val="single" w:sz="6" w:space="0" w:color="auto"/>
            </w:tcBorders>
          </w:tcPr>
          <w:p w14:paraId="08466BD1" w14:textId="77777777" w:rsidR="00EE5860" w:rsidRPr="00441CD0" w:rsidRDefault="00EE5860" w:rsidP="00BB0E1F">
            <w:pPr>
              <w:pStyle w:val="TAC"/>
              <w:rPr>
                <w:lang w:val="fr-FR"/>
              </w:rPr>
            </w:pPr>
          </w:p>
        </w:tc>
      </w:tr>
      <w:tr w:rsidR="00EE5860" w:rsidRPr="00441CD0" w14:paraId="36EA83B3" w14:textId="77777777" w:rsidTr="00BB0E1F">
        <w:trPr>
          <w:jc w:val="center"/>
        </w:trPr>
        <w:tc>
          <w:tcPr>
            <w:tcW w:w="151" w:type="dxa"/>
            <w:tcBorders>
              <w:top w:val="nil"/>
              <w:left w:val="single" w:sz="6" w:space="0" w:color="auto"/>
              <w:bottom w:val="single" w:sz="4" w:space="0" w:color="auto"/>
              <w:right w:val="nil"/>
            </w:tcBorders>
          </w:tcPr>
          <w:p w14:paraId="53D93852"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4F52957A" w14:textId="77777777" w:rsidR="00EE5860" w:rsidRPr="00441CD0" w:rsidRDefault="00EE5860" w:rsidP="00BB0E1F">
            <w:pPr>
              <w:pStyle w:val="TAC"/>
              <w:rPr>
                <w:lang w:val="fr-FR"/>
              </w:rPr>
            </w:pPr>
            <w:r w:rsidRPr="00441CD0">
              <w:rPr>
                <w:lang w:val="fr-FR" w:eastAsia="zh-CN"/>
              </w:rPr>
              <w:t>13</w:t>
            </w:r>
            <w:r w:rsidRPr="00441CD0">
              <w:rPr>
                <w:lang w:val="fr-FR"/>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2E3D548B" w14:textId="77777777" w:rsidR="00EE5860" w:rsidRPr="00441CD0" w:rsidRDefault="00EE5860" w:rsidP="00BB0E1F">
            <w:pPr>
              <w:pStyle w:val="TAC"/>
              <w:rPr>
                <w:lang w:val="en-US"/>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1E12F91" w14:textId="77777777" w:rsidR="00EE5860" w:rsidRPr="00441CD0" w:rsidRDefault="00EE5860" w:rsidP="00BB0E1F">
            <w:pPr>
              <w:pStyle w:val="TAC"/>
              <w:rPr>
                <w:lang w:val="fr-FR"/>
              </w:rPr>
            </w:pPr>
          </w:p>
        </w:tc>
      </w:tr>
    </w:tbl>
    <w:p w14:paraId="5DCB4272"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147</w:t>
      </w:r>
      <w:r w:rsidRPr="00441CD0">
        <w:rPr>
          <w:lang w:eastAsia="zh-CN"/>
        </w:rPr>
        <w:t>-</w:t>
      </w:r>
      <w:r w:rsidRPr="00441CD0">
        <w:rPr>
          <w:lang w:eastAsia="ja-JP"/>
        </w:rPr>
        <w:t>1</w:t>
      </w:r>
      <w:r w:rsidRPr="00441CD0">
        <w:t>: Time Offset Threshold</w:t>
      </w:r>
    </w:p>
    <w:p w14:paraId="59C0E6C7" w14:textId="77777777" w:rsidR="00EE5860" w:rsidRPr="00441CD0" w:rsidRDefault="00EE5860" w:rsidP="00EE5860">
      <w:r w:rsidRPr="00441CD0">
        <w:t>The Time Offset Threshold field shall be encoded as a signed64 binary integer value. It shall contain the Time Offset Threshold in nanoseconds.</w:t>
      </w:r>
    </w:p>
    <w:p w14:paraId="5862588D" w14:textId="77777777" w:rsidR="00EE5860" w:rsidRPr="00441CD0" w:rsidRDefault="00EE5860" w:rsidP="00EE5860">
      <w:pPr>
        <w:pStyle w:val="Heading3"/>
      </w:pPr>
      <w:bookmarkStart w:id="6869" w:name="_Toc27490994"/>
      <w:bookmarkStart w:id="6870" w:name="_Toc27557287"/>
      <w:bookmarkStart w:id="6871" w:name="_Toc27724204"/>
      <w:bookmarkStart w:id="6872" w:name="_Toc36031278"/>
      <w:bookmarkStart w:id="6873" w:name="_Toc36043198"/>
      <w:bookmarkStart w:id="6874" w:name="_Toc36814523"/>
      <w:bookmarkStart w:id="6875" w:name="_Toc44689381"/>
      <w:bookmarkStart w:id="6876" w:name="_Toc44924135"/>
      <w:bookmarkStart w:id="6877" w:name="_Toc51861105"/>
      <w:bookmarkStart w:id="6878" w:name="_Toc57930876"/>
      <w:bookmarkStart w:id="6879" w:name="_Toc57931506"/>
      <w:bookmarkStart w:id="6880" w:name="_Toc83140956"/>
      <w:r w:rsidRPr="00441CD0">
        <w:t>8.</w:t>
      </w:r>
      <w:r w:rsidRPr="00441CD0">
        <w:rPr>
          <w:lang w:val="en-US"/>
        </w:rPr>
        <w:t>2.148</w:t>
      </w:r>
      <w:r w:rsidRPr="00441CD0">
        <w:tab/>
        <w:t>Cumulative rateRatio Threshold</w:t>
      </w:r>
      <w:bookmarkEnd w:id="6869"/>
      <w:bookmarkEnd w:id="6870"/>
      <w:bookmarkEnd w:id="6871"/>
      <w:bookmarkEnd w:id="6872"/>
      <w:bookmarkEnd w:id="6873"/>
      <w:bookmarkEnd w:id="6874"/>
      <w:bookmarkEnd w:id="6875"/>
      <w:bookmarkEnd w:id="6876"/>
      <w:bookmarkEnd w:id="6877"/>
      <w:bookmarkEnd w:id="6878"/>
      <w:bookmarkEnd w:id="6879"/>
      <w:bookmarkEnd w:id="6880"/>
    </w:p>
    <w:p w14:paraId="4FEC0784" w14:textId="77777777" w:rsidR="00EE5860" w:rsidRPr="00441CD0" w:rsidRDefault="00EE5860" w:rsidP="00EE5860">
      <w:r w:rsidRPr="00441CD0">
        <w:t xml:space="preserve">The Cumulative rateRatio Threshold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8.2.148-1</w:t>
      </w:r>
      <w:r w:rsidRPr="00441CD0">
        <w:rPr>
          <w:lang w:eastAsia="ja-JP"/>
        </w:rPr>
        <w:t>.</w:t>
      </w:r>
    </w:p>
    <w:p w14:paraId="2CE93B2E"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77CBAEF9" w14:textId="77777777" w:rsidTr="00BB0E1F">
        <w:trPr>
          <w:jc w:val="center"/>
        </w:trPr>
        <w:tc>
          <w:tcPr>
            <w:tcW w:w="151" w:type="dxa"/>
            <w:tcBorders>
              <w:top w:val="single" w:sz="6" w:space="0" w:color="auto"/>
              <w:left w:val="single" w:sz="6" w:space="0" w:color="auto"/>
              <w:bottom w:val="nil"/>
              <w:right w:val="nil"/>
            </w:tcBorders>
          </w:tcPr>
          <w:p w14:paraId="0A902097"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563F0244"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4A46DA7F"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1B391447" w14:textId="77777777" w:rsidR="00EE5860" w:rsidRPr="00441CD0" w:rsidRDefault="00EE5860" w:rsidP="00BB0E1F">
            <w:pPr>
              <w:pStyle w:val="TAC"/>
              <w:rPr>
                <w:lang w:val="fr-FR"/>
              </w:rPr>
            </w:pPr>
          </w:p>
        </w:tc>
      </w:tr>
      <w:tr w:rsidR="00EE5860" w:rsidRPr="00441CD0" w14:paraId="7CD15414" w14:textId="77777777" w:rsidTr="00BB0E1F">
        <w:trPr>
          <w:jc w:val="center"/>
        </w:trPr>
        <w:tc>
          <w:tcPr>
            <w:tcW w:w="151" w:type="dxa"/>
            <w:tcBorders>
              <w:top w:val="nil"/>
              <w:left w:val="single" w:sz="6" w:space="0" w:color="auto"/>
              <w:bottom w:val="nil"/>
              <w:right w:val="nil"/>
            </w:tcBorders>
          </w:tcPr>
          <w:p w14:paraId="5C0475B9"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3225305F"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57BD7125"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19AA80F8"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3D226C7B"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6CA881F9"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178F1EC0"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689B77CD"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2F4FDB53"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259DCF8D"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32302A3E" w14:textId="77777777" w:rsidR="00EE5860" w:rsidRPr="00441CD0" w:rsidRDefault="00EE5860" w:rsidP="00BB0E1F">
            <w:pPr>
              <w:pStyle w:val="TAC"/>
              <w:rPr>
                <w:lang w:val="fr-FR"/>
              </w:rPr>
            </w:pPr>
          </w:p>
        </w:tc>
      </w:tr>
      <w:tr w:rsidR="00EE5860" w:rsidRPr="00441CD0" w14:paraId="67BAE069" w14:textId="77777777" w:rsidTr="00BB0E1F">
        <w:trPr>
          <w:jc w:val="center"/>
        </w:trPr>
        <w:tc>
          <w:tcPr>
            <w:tcW w:w="151" w:type="dxa"/>
            <w:tcBorders>
              <w:top w:val="nil"/>
              <w:left w:val="single" w:sz="6" w:space="0" w:color="auto"/>
              <w:bottom w:val="nil"/>
              <w:right w:val="nil"/>
            </w:tcBorders>
          </w:tcPr>
          <w:p w14:paraId="05936F04"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416A7BA"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742D31AE" w14:textId="77777777" w:rsidR="00EE5860" w:rsidRPr="00441CD0" w:rsidRDefault="00EE5860" w:rsidP="00BB0E1F">
            <w:pPr>
              <w:pStyle w:val="TAC"/>
              <w:rPr>
                <w:lang w:val="fr-FR"/>
              </w:rPr>
            </w:pPr>
            <w:r w:rsidRPr="00441CD0">
              <w:rPr>
                <w:lang w:val="fr-FR"/>
              </w:rPr>
              <w:t xml:space="preserve">Type = </w:t>
            </w:r>
            <w:r w:rsidRPr="00441CD0">
              <w:rPr>
                <w:lang w:val="sv-SE"/>
              </w:rPr>
              <w:t>208</w:t>
            </w:r>
            <w:r w:rsidRPr="00441CD0">
              <w:rPr>
                <w:lang w:val="fr-FR"/>
              </w:rPr>
              <w:t xml:space="preserve"> (decimal)</w:t>
            </w:r>
          </w:p>
        </w:tc>
        <w:tc>
          <w:tcPr>
            <w:tcW w:w="588" w:type="dxa"/>
            <w:tcBorders>
              <w:top w:val="nil"/>
              <w:left w:val="single" w:sz="4" w:space="0" w:color="auto"/>
              <w:bottom w:val="nil"/>
              <w:right w:val="single" w:sz="6" w:space="0" w:color="auto"/>
            </w:tcBorders>
          </w:tcPr>
          <w:p w14:paraId="04D7D960" w14:textId="77777777" w:rsidR="00EE5860" w:rsidRPr="00441CD0" w:rsidRDefault="00EE5860" w:rsidP="00BB0E1F">
            <w:pPr>
              <w:pStyle w:val="TAC"/>
              <w:rPr>
                <w:lang w:val="fr-FR"/>
              </w:rPr>
            </w:pPr>
          </w:p>
        </w:tc>
      </w:tr>
      <w:tr w:rsidR="00EE5860" w:rsidRPr="00441CD0" w14:paraId="3117C6FC" w14:textId="77777777" w:rsidTr="00BB0E1F">
        <w:trPr>
          <w:jc w:val="center"/>
        </w:trPr>
        <w:tc>
          <w:tcPr>
            <w:tcW w:w="151" w:type="dxa"/>
            <w:tcBorders>
              <w:top w:val="nil"/>
              <w:left w:val="single" w:sz="6" w:space="0" w:color="auto"/>
              <w:bottom w:val="nil"/>
              <w:right w:val="nil"/>
            </w:tcBorders>
          </w:tcPr>
          <w:p w14:paraId="07400041"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D566480"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365A66C1"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4524D54D" w14:textId="77777777" w:rsidR="00EE5860" w:rsidRPr="00441CD0" w:rsidRDefault="00EE5860" w:rsidP="00BB0E1F">
            <w:pPr>
              <w:pStyle w:val="TAC"/>
              <w:rPr>
                <w:lang w:val="fr-FR"/>
              </w:rPr>
            </w:pPr>
          </w:p>
        </w:tc>
      </w:tr>
      <w:tr w:rsidR="00EE5860" w:rsidRPr="00441CD0" w14:paraId="6A6851A2" w14:textId="77777777" w:rsidTr="00BB0E1F">
        <w:trPr>
          <w:jc w:val="center"/>
        </w:trPr>
        <w:tc>
          <w:tcPr>
            <w:tcW w:w="151" w:type="dxa"/>
            <w:tcBorders>
              <w:top w:val="nil"/>
              <w:left w:val="single" w:sz="6" w:space="0" w:color="auto"/>
              <w:bottom w:val="nil"/>
              <w:right w:val="nil"/>
            </w:tcBorders>
          </w:tcPr>
          <w:p w14:paraId="78398D7B"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2F5A304"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 xml:space="preserve">5 to 8 </w:t>
            </w:r>
          </w:p>
        </w:tc>
        <w:tc>
          <w:tcPr>
            <w:tcW w:w="4711" w:type="dxa"/>
            <w:gridSpan w:val="8"/>
            <w:tcBorders>
              <w:top w:val="single" w:sz="4" w:space="0" w:color="auto"/>
              <w:left w:val="single" w:sz="4" w:space="0" w:color="auto"/>
              <w:bottom w:val="single" w:sz="4" w:space="0" w:color="auto"/>
              <w:right w:val="single" w:sz="4" w:space="0" w:color="auto"/>
            </w:tcBorders>
            <w:hideMark/>
          </w:tcPr>
          <w:p w14:paraId="347BA9B2" w14:textId="77777777" w:rsidR="00EE5860" w:rsidRPr="00441CD0" w:rsidRDefault="00EE5860" w:rsidP="00BB0E1F">
            <w:pPr>
              <w:pStyle w:val="TAC"/>
              <w:rPr>
                <w:lang w:val="fr-FR" w:eastAsia="zh-CN"/>
              </w:rPr>
            </w:pPr>
            <w:r w:rsidRPr="00441CD0">
              <w:rPr>
                <w:lang w:val="fr-FR"/>
              </w:rPr>
              <w:t>Cumulative rateRatio Threshold</w:t>
            </w:r>
          </w:p>
        </w:tc>
        <w:tc>
          <w:tcPr>
            <w:tcW w:w="588" w:type="dxa"/>
            <w:tcBorders>
              <w:top w:val="nil"/>
              <w:left w:val="single" w:sz="4" w:space="0" w:color="auto"/>
              <w:bottom w:val="nil"/>
              <w:right w:val="single" w:sz="6" w:space="0" w:color="auto"/>
            </w:tcBorders>
          </w:tcPr>
          <w:p w14:paraId="0729D1F5" w14:textId="77777777" w:rsidR="00EE5860" w:rsidRPr="00441CD0" w:rsidRDefault="00EE5860" w:rsidP="00BB0E1F">
            <w:pPr>
              <w:pStyle w:val="TAC"/>
              <w:rPr>
                <w:lang w:val="fr-FR"/>
              </w:rPr>
            </w:pPr>
          </w:p>
        </w:tc>
      </w:tr>
      <w:tr w:rsidR="00EE5860" w:rsidRPr="00441CD0" w14:paraId="21AAA2EB" w14:textId="77777777" w:rsidTr="00BB0E1F">
        <w:trPr>
          <w:jc w:val="center"/>
        </w:trPr>
        <w:tc>
          <w:tcPr>
            <w:tcW w:w="151" w:type="dxa"/>
            <w:tcBorders>
              <w:top w:val="nil"/>
              <w:left w:val="single" w:sz="6" w:space="0" w:color="auto"/>
              <w:bottom w:val="single" w:sz="4" w:space="0" w:color="auto"/>
              <w:right w:val="nil"/>
            </w:tcBorders>
          </w:tcPr>
          <w:p w14:paraId="3F10A571"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7CA7C7F9" w14:textId="77777777" w:rsidR="00EE5860" w:rsidRPr="00441CD0" w:rsidRDefault="00EE5860" w:rsidP="00BB0E1F">
            <w:pPr>
              <w:pStyle w:val="TAC"/>
              <w:rPr>
                <w:lang w:val="fr-FR"/>
              </w:rPr>
            </w:pPr>
            <w:r w:rsidRPr="00441CD0">
              <w:rPr>
                <w:lang w:val="fr-FR"/>
              </w:rPr>
              <w:t>9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4BAF9930" w14:textId="77777777" w:rsidR="00EE5860" w:rsidRPr="00441CD0" w:rsidRDefault="00EE5860" w:rsidP="00BB0E1F">
            <w:pPr>
              <w:pStyle w:val="TAC"/>
              <w:rPr>
                <w:lang w:val="en-US"/>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2A94987C" w14:textId="77777777" w:rsidR="00EE5860" w:rsidRPr="00441CD0" w:rsidRDefault="00EE5860" w:rsidP="00BB0E1F">
            <w:pPr>
              <w:pStyle w:val="TAC"/>
              <w:rPr>
                <w:lang w:val="fr-FR"/>
              </w:rPr>
            </w:pPr>
          </w:p>
        </w:tc>
      </w:tr>
    </w:tbl>
    <w:p w14:paraId="2A38CAFE"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148</w:t>
      </w:r>
      <w:r w:rsidRPr="00441CD0">
        <w:rPr>
          <w:lang w:eastAsia="zh-CN"/>
        </w:rPr>
        <w:t>-</w:t>
      </w:r>
      <w:r w:rsidRPr="00441CD0">
        <w:rPr>
          <w:lang w:eastAsia="ja-JP"/>
        </w:rPr>
        <w:t>1</w:t>
      </w:r>
      <w:r w:rsidRPr="00441CD0">
        <w:t>: Cumulative rateRatio Threshold</w:t>
      </w:r>
    </w:p>
    <w:p w14:paraId="5FD03FE6" w14:textId="0D305176" w:rsidR="00EE5860" w:rsidRPr="00441CD0" w:rsidRDefault="00EE5860" w:rsidP="00EE5860">
      <w:r w:rsidRPr="00441CD0">
        <w:t>The Cumulative rateRatio Threshold field shall be encoded as the cumulativeRateRatio (Integer32) specified in clauses 14.4.2 and 15.6 of IEEE Std 802.1AS-</w:t>
      </w:r>
      <w:r w:rsidR="00265D7B">
        <w:t>2020</w:t>
      </w:r>
      <w:r w:rsidRPr="00441CD0">
        <w:t> [58], i.e. the quantity "(rateRatio- 1.0)(2^41)".</w:t>
      </w:r>
    </w:p>
    <w:p w14:paraId="53303B49" w14:textId="77777777" w:rsidR="00EE5860" w:rsidRPr="00441CD0" w:rsidRDefault="00EE5860" w:rsidP="00EE5860">
      <w:pPr>
        <w:pStyle w:val="Heading3"/>
      </w:pPr>
      <w:bookmarkStart w:id="6881" w:name="_Toc27490995"/>
      <w:bookmarkStart w:id="6882" w:name="_Toc27557288"/>
      <w:bookmarkStart w:id="6883" w:name="_Toc27724205"/>
      <w:bookmarkStart w:id="6884" w:name="_Toc36031279"/>
      <w:bookmarkStart w:id="6885" w:name="_Toc36043199"/>
      <w:bookmarkStart w:id="6886" w:name="_Toc36814524"/>
      <w:bookmarkStart w:id="6887" w:name="_Toc44689382"/>
      <w:bookmarkStart w:id="6888" w:name="_Toc44924136"/>
      <w:bookmarkStart w:id="6889" w:name="_Toc51861106"/>
      <w:bookmarkStart w:id="6890" w:name="_Toc57930877"/>
      <w:bookmarkStart w:id="6891" w:name="_Toc57931507"/>
      <w:bookmarkStart w:id="6892" w:name="_Toc83140957"/>
      <w:r w:rsidRPr="00441CD0">
        <w:t>8.</w:t>
      </w:r>
      <w:r w:rsidRPr="00441CD0">
        <w:rPr>
          <w:lang w:val="en-US"/>
        </w:rPr>
        <w:t>2.149</w:t>
      </w:r>
      <w:r w:rsidRPr="00441CD0">
        <w:tab/>
        <w:t>Time Offset Measurement</w:t>
      </w:r>
      <w:bookmarkEnd w:id="6881"/>
      <w:bookmarkEnd w:id="6882"/>
      <w:bookmarkEnd w:id="6883"/>
      <w:bookmarkEnd w:id="6884"/>
      <w:bookmarkEnd w:id="6885"/>
      <w:bookmarkEnd w:id="6886"/>
      <w:bookmarkEnd w:id="6887"/>
      <w:bookmarkEnd w:id="6888"/>
      <w:bookmarkEnd w:id="6889"/>
      <w:bookmarkEnd w:id="6890"/>
      <w:bookmarkEnd w:id="6891"/>
      <w:bookmarkEnd w:id="6892"/>
    </w:p>
    <w:p w14:paraId="7C5F4C76" w14:textId="77777777" w:rsidR="00EE5860" w:rsidRPr="00441CD0" w:rsidRDefault="00EE5860" w:rsidP="00EE5860">
      <w:r w:rsidRPr="00441CD0">
        <w:t xml:space="preserve">The Time Offset Measurement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8.2.149-1</w:t>
      </w:r>
      <w:r w:rsidRPr="00441CD0">
        <w:rPr>
          <w:lang w:eastAsia="ja-JP"/>
        </w:rPr>
        <w:t>.</w:t>
      </w:r>
    </w:p>
    <w:p w14:paraId="6F054F1D"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701EF143" w14:textId="77777777" w:rsidTr="00BB0E1F">
        <w:trPr>
          <w:jc w:val="center"/>
        </w:trPr>
        <w:tc>
          <w:tcPr>
            <w:tcW w:w="151" w:type="dxa"/>
            <w:tcBorders>
              <w:top w:val="single" w:sz="6" w:space="0" w:color="auto"/>
              <w:left w:val="single" w:sz="6" w:space="0" w:color="auto"/>
              <w:bottom w:val="nil"/>
              <w:right w:val="nil"/>
            </w:tcBorders>
          </w:tcPr>
          <w:p w14:paraId="39B8FC4E"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08B3FE0D"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7C25F7A9"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579AFE69" w14:textId="77777777" w:rsidR="00EE5860" w:rsidRPr="00441CD0" w:rsidRDefault="00EE5860" w:rsidP="00BB0E1F">
            <w:pPr>
              <w:pStyle w:val="TAC"/>
              <w:rPr>
                <w:lang w:val="fr-FR"/>
              </w:rPr>
            </w:pPr>
          </w:p>
        </w:tc>
      </w:tr>
      <w:tr w:rsidR="00EE5860" w:rsidRPr="00441CD0" w14:paraId="104DFD02" w14:textId="77777777" w:rsidTr="00BB0E1F">
        <w:trPr>
          <w:jc w:val="center"/>
        </w:trPr>
        <w:tc>
          <w:tcPr>
            <w:tcW w:w="151" w:type="dxa"/>
            <w:tcBorders>
              <w:top w:val="nil"/>
              <w:left w:val="single" w:sz="6" w:space="0" w:color="auto"/>
              <w:bottom w:val="nil"/>
              <w:right w:val="nil"/>
            </w:tcBorders>
          </w:tcPr>
          <w:p w14:paraId="6E1A7F7D"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0999CAD6"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6C0720EC"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6886EBE0"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1B13F12E"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67182E67"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25B90434"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45E3101D"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32EDFE7B"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6F487545"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49C7C7EF" w14:textId="77777777" w:rsidR="00EE5860" w:rsidRPr="00441CD0" w:rsidRDefault="00EE5860" w:rsidP="00BB0E1F">
            <w:pPr>
              <w:pStyle w:val="TAC"/>
              <w:rPr>
                <w:lang w:val="fr-FR"/>
              </w:rPr>
            </w:pPr>
          </w:p>
        </w:tc>
      </w:tr>
      <w:tr w:rsidR="00EE5860" w:rsidRPr="00441CD0" w14:paraId="10A2D839" w14:textId="77777777" w:rsidTr="00BB0E1F">
        <w:trPr>
          <w:jc w:val="center"/>
        </w:trPr>
        <w:tc>
          <w:tcPr>
            <w:tcW w:w="151" w:type="dxa"/>
            <w:tcBorders>
              <w:top w:val="nil"/>
              <w:left w:val="single" w:sz="6" w:space="0" w:color="auto"/>
              <w:bottom w:val="nil"/>
              <w:right w:val="nil"/>
            </w:tcBorders>
          </w:tcPr>
          <w:p w14:paraId="1AEFFFC2"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4337AA4"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45F48BCB" w14:textId="77777777" w:rsidR="00EE5860" w:rsidRPr="00441CD0" w:rsidRDefault="00EE5860" w:rsidP="00BB0E1F">
            <w:pPr>
              <w:pStyle w:val="TAC"/>
              <w:rPr>
                <w:lang w:val="fr-FR"/>
              </w:rPr>
            </w:pPr>
            <w:r w:rsidRPr="00441CD0">
              <w:rPr>
                <w:lang w:val="fr-FR"/>
              </w:rPr>
              <w:t xml:space="preserve">Type = </w:t>
            </w:r>
            <w:r w:rsidRPr="00441CD0">
              <w:rPr>
                <w:lang w:val="sv-SE"/>
              </w:rPr>
              <w:t>209</w:t>
            </w:r>
            <w:r w:rsidRPr="00441CD0">
              <w:rPr>
                <w:lang w:val="fr-FR"/>
              </w:rPr>
              <w:t xml:space="preserve"> (decimal)</w:t>
            </w:r>
          </w:p>
        </w:tc>
        <w:tc>
          <w:tcPr>
            <w:tcW w:w="588" w:type="dxa"/>
            <w:tcBorders>
              <w:top w:val="nil"/>
              <w:left w:val="single" w:sz="4" w:space="0" w:color="auto"/>
              <w:bottom w:val="nil"/>
              <w:right w:val="single" w:sz="6" w:space="0" w:color="auto"/>
            </w:tcBorders>
          </w:tcPr>
          <w:p w14:paraId="51A3B6A6" w14:textId="77777777" w:rsidR="00EE5860" w:rsidRPr="00441CD0" w:rsidRDefault="00EE5860" w:rsidP="00BB0E1F">
            <w:pPr>
              <w:pStyle w:val="TAC"/>
              <w:rPr>
                <w:lang w:val="fr-FR"/>
              </w:rPr>
            </w:pPr>
          </w:p>
        </w:tc>
      </w:tr>
      <w:tr w:rsidR="00EE5860" w:rsidRPr="00441CD0" w14:paraId="71657E2A" w14:textId="77777777" w:rsidTr="00BB0E1F">
        <w:trPr>
          <w:jc w:val="center"/>
        </w:trPr>
        <w:tc>
          <w:tcPr>
            <w:tcW w:w="151" w:type="dxa"/>
            <w:tcBorders>
              <w:top w:val="nil"/>
              <w:left w:val="single" w:sz="6" w:space="0" w:color="auto"/>
              <w:bottom w:val="nil"/>
              <w:right w:val="nil"/>
            </w:tcBorders>
          </w:tcPr>
          <w:p w14:paraId="524DB4FC"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A24FCD2"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4803AC87"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4FFE7F46" w14:textId="77777777" w:rsidR="00EE5860" w:rsidRPr="00441CD0" w:rsidRDefault="00EE5860" w:rsidP="00BB0E1F">
            <w:pPr>
              <w:pStyle w:val="TAC"/>
              <w:rPr>
                <w:lang w:val="fr-FR"/>
              </w:rPr>
            </w:pPr>
          </w:p>
        </w:tc>
      </w:tr>
      <w:tr w:rsidR="00EE5860" w:rsidRPr="00441CD0" w14:paraId="395D0A6D" w14:textId="77777777" w:rsidTr="00BB0E1F">
        <w:trPr>
          <w:jc w:val="center"/>
        </w:trPr>
        <w:tc>
          <w:tcPr>
            <w:tcW w:w="151" w:type="dxa"/>
            <w:tcBorders>
              <w:top w:val="nil"/>
              <w:left w:val="single" w:sz="6" w:space="0" w:color="auto"/>
              <w:bottom w:val="nil"/>
              <w:right w:val="nil"/>
            </w:tcBorders>
          </w:tcPr>
          <w:p w14:paraId="5DA5F40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28F0084"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 to 12</w:t>
            </w:r>
          </w:p>
        </w:tc>
        <w:tc>
          <w:tcPr>
            <w:tcW w:w="4711" w:type="dxa"/>
            <w:gridSpan w:val="8"/>
            <w:tcBorders>
              <w:top w:val="single" w:sz="4" w:space="0" w:color="auto"/>
              <w:left w:val="single" w:sz="4" w:space="0" w:color="auto"/>
              <w:bottom w:val="single" w:sz="4" w:space="0" w:color="auto"/>
              <w:right w:val="single" w:sz="4" w:space="0" w:color="auto"/>
            </w:tcBorders>
            <w:hideMark/>
          </w:tcPr>
          <w:p w14:paraId="0313913D" w14:textId="77777777" w:rsidR="00EE5860" w:rsidRPr="00441CD0" w:rsidRDefault="00EE5860" w:rsidP="00BB0E1F">
            <w:pPr>
              <w:pStyle w:val="TAC"/>
              <w:rPr>
                <w:lang w:val="fr-FR" w:eastAsia="zh-CN"/>
              </w:rPr>
            </w:pPr>
            <w:r w:rsidRPr="00441CD0">
              <w:rPr>
                <w:lang w:val="fr-FR"/>
              </w:rPr>
              <w:t>Time Offset Measurement</w:t>
            </w:r>
          </w:p>
        </w:tc>
        <w:tc>
          <w:tcPr>
            <w:tcW w:w="588" w:type="dxa"/>
            <w:tcBorders>
              <w:top w:val="nil"/>
              <w:left w:val="single" w:sz="4" w:space="0" w:color="auto"/>
              <w:bottom w:val="nil"/>
              <w:right w:val="single" w:sz="6" w:space="0" w:color="auto"/>
            </w:tcBorders>
          </w:tcPr>
          <w:p w14:paraId="20B77700" w14:textId="77777777" w:rsidR="00EE5860" w:rsidRPr="00441CD0" w:rsidRDefault="00EE5860" w:rsidP="00BB0E1F">
            <w:pPr>
              <w:pStyle w:val="TAC"/>
              <w:rPr>
                <w:lang w:val="fr-FR"/>
              </w:rPr>
            </w:pPr>
          </w:p>
        </w:tc>
      </w:tr>
      <w:tr w:rsidR="00EE5860" w:rsidRPr="00441CD0" w14:paraId="38541656" w14:textId="77777777" w:rsidTr="00BB0E1F">
        <w:trPr>
          <w:jc w:val="center"/>
        </w:trPr>
        <w:tc>
          <w:tcPr>
            <w:tcW w:w="151" w:type="dxa"/>
            <w:tcBorders>
              <w:top w:val="nil"/>
              <w:left w:val="single" w:sz="6" w:space="0" w:color="auto"/>
              <w:bottom w:val="single" w:sz="4" w:space="0" w:color="auto"/>
              <w:right w:val="nil"/>
            </w:tcBorders>
          </w:tcPr>
          <w:p w14:paraId="4165D6C2"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7AEC9E2D" w14:textId="77777777" w:rsidR="00EE5860" w:rsidRPr="00441CD0" w:rsidRDefault="00EE5860" w:rsidP="00BB0E1F">
            <w:pPr>
              <w:pStyle w:val="TAC"/>
              <w:rPr>
                <w:lang w:val="fr-FR"/>
              </w:rPr>
            </w:pPr>
            <w:r w:rsidRPr="00441CD0">
              <w:rPr>
                <w:lang w:val="fr-FR" w:eastAsia="zh-CN"/>
              </w:rPr>
              <w:t>13</w:t>
            </w:r>
            <w:r w:rsidRPr="00441CD0">
              <w:rPr>
                <w:lang w:val="fr-FR"/>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627D0C0C" w14:textId="77777777" w:rsidR="00EE5860" w:rsidRPr="00441CD0" w:rsidRDefault="00EE5860" w:rsidP="00BB0E1F">
            <w:pPr>
              <w:pStyle w:val="TAC"/>
              <w:rPr>
                <w:lang w:val="en-US"/>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244112E" w14:textId="77777777" w:rsidR="00EE5860" w:rsidRPr="00441CD0" w:rsidRDefault="00EE5860" w:rsidP="00BB0E1F">
            <w:pPr>
              <w:pStyle w:val="TAC"/>
              <w:rPr>
                <w:lang w:val="fr-FR"/>
              </w:rPr>
            </w:pPr>
          </w:p>
        </w:tc>
      </w:tr>
    </w:tbl>
    <w:p w14:paraId="0CE9A834"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149</w:t>
      </w:r>
      <w:r w:rsidRPr="00441CD0">
        <w:rPr>
          <w:lang w:eastAsia="zh-CN"/>
        </w:rPr>
        <w:t>-</w:t>
      </w:r>
      <w:r w:rsidRPr="00441CD0">
        <w:rPr>
          <w:lang w:eastAsia="ja-JP"/>
        </w:rPr>
        <w:t>1</w:t>
      </w:r>
      <w:r w:rsidRPr="00441CD0">
        <w:t>: Time Offset Measurement</w:t>
      </w:r>
    </w:p>
    <w:p w14:paraId="7AE686E3" w14:textId="77777777" w:rsidR="00EE5860" w:rsidRPr="00441CD0" w:rsidRDefault="00EE5860" w:rsidP="00EE5860">
      <w:bookmarkStart w:id="6893" w:name="_Toc27490996"/>
      <w:bookmarkStart w:id="6894" w:name="_Toc27557289"/>
      <w:bookmarkStart w:id="6895" w:name="_Toc27724206"/>
      <w:r w:rsidRPr="00441CD0">
        <w:t>The Time Offset Measurement field shall be encoded as a signed64 binary integer value. It shall contain the Time Offset Measurement in nanoseconds. It shall contain the time offset between the 5GS clock and the clock of the TSN time domain.</w:t>
      </w:r>
    </w:p>
    <w:p w14:paraId="78D1B4E9" w14:textId="77777777" w:rsidR="00EE5860" w:rsidRPr="00441CD0" w:rsidRDefault="00EE5860" w:rsidP="00EE5860">
      <w:pPr>
        <w:pStyle w:val="Heading3"/>
      </w:pPr>
      <w:bookmarkStart w:id="6896" w:name="_Toc36031280"/>
      <w:bookmarkStart w:id="6897" w:name="_Toc36043200"/>
      <w:bookmarkStart w:id="6898" w:name="_Toc36814525"/>
      <w:bookmarkStart w:id="6899" w:name="_Toc44689383"/>
      <w:bookmarkStart w:id="6900" w:name="_Toc44924137"/>
      <w:bookmarkStart w:id="6901" w:name="_Toc51861107"/>
      <w:bookmarkStart w:id="6902" w:name="_Toc57930878"/>
      <w:bookmarkStart w:id="6903" w:name="_Toc57931508"/>
      <w:bookmarkStart w:id="6904" w:name="_Toc83140958"/>
      <w:r w:rsidRPr="00441CD0">
        <w:t>8.</w:t>
      </w:r>
      <w:r w:rsidRPr="00441CD0">
        <w:rPr>
          <w:lang w:val="en-US"/>
        </w:rPr>
        <w:t>2.150</w:t>
      </w:r>
      <w:r w:rsidRPr="00441CD0">
        <w:tab/>
        <w:t>Cumulative rateRatio Measurement</w:t>
      </w:r>
      <w:bookmarkEnd w:id="6893"/>
      <w:bookmarkEnd w:id="6894"/>
      <w:bookmarkEnd w:id="6895"/>
      <w:bookmarkEnd w:id="6896"/>
      <w:bookmarkEnd w:id="6897"/>
      <w:bookmarkEnd w:id="6898"/>
      <w:bookmarkEnd w:id="6899"/>
      <w:bookmarkEnd w:id="6900"/>
      <w:bookmarkEnd w:id="6901"/>
      <w:bookmarkEnd w:id="6902"/>
      <w:bookmarkEnd w:id="6903"/>
      <w:bookmarkEnd w:id="6904"/>
    </w:p>
    <w:p w14:paraId="201657FE" w14:textId="77777777" w:rsidR="00EE5860" w:rsidRPr="00441CD0" w:rsidRDefault="00EE5860" w:rsidP="00EE5860">
      <w:r w:rsidRPr="00441CD0">
        <w:t xml:space="preserve">The Cumulative rateRatio Measurement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8.2.150-1</w:t>
      </w:r>
      <w:r w:rsidRPr="00441CD0">
        <w:rPr>
          <w:lang w:eastAsia="ja-JP"/>
        </w:rPr>
        <w:t>.</w:t>
      </w:r>
    </w:p>
    <w:p w14:paraId="143A5CCE"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4117E130" w14:textId="77777777" w:rsidTr="00BB0E1F">
        <w:trPr>
          <w:jc w:val="center"/>
        </w:trPr>
        <w:tc>
          <w:tcPr>
            <w:tcW w:w="151" w:type="dxa"/>
            <w:tcBorders>
              <w:top w:val="single" w:sz="6" w:space="0" w:color="auto"/>
              <w:left w:val="single" w:sz="6" w:space="0" w:color="auto"/>
              <w:bottom w:val="nil"/>
              <w:right w:val="nil"/>
            </w:tcBorders>
          </w:tcPr>
          <w:p w14:paraId="1E0700C9"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0DB5F078"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17D6F015"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2BC509DB" w14:textId="77777777" w:rsidR="00EE5860" w:rsidRPr="00441CD0" w:rsidRDefault="00EE5860" w:rsidP="00BB0E1F">
            <w:pPr>
              <w:pStyle w:val="TAC"/>
              <w:rPr>
                <w:lang w:val="fr-FR"/>
              </w:rPr>
            </w:pPr>
          </w:p>
        </w:tc>
      </w:tr>
      <w:tr w:rsidR="00EE5860" w:rsidRPr="00441CD0" w14:paraId="05CC60D0" w14:textId="77777777" w:rsidTr="00BB0E1F">
        <w:trPr>
          <w:jc w:val="center"/>
        </w:trPr>
        <w:tc>
          <w:tcPr>
            <w:tcW w:w="151" w:type="dxa"/>
            <w:tcBorders>
              <w:top w:val="nil"/>
              <w:left w:val="single" w:sz="6" w:space="0" w:color="auto"/>
              <w:bottom w:val="nil"/>
              <w:right w:val="nil"/>
            </w:tcBorders>
          </w:tcPr>
          <w:p w14:paraId="4C26C4FB"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065FA329"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1E03046F"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74CDD410"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174D5D6E"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0E0602EE"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17AB2042"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1B013582"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186E722D"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601EF9CB"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1F61CB99" w14:textId="77777777" w:rsidR="00EE5860" w:rsidRPr="00441CD0" w:rsidRDefault="00EE5860" w:rsidP="00BB0E1F">
            <w:pPr>
              <w:pStyle w:val="TAC"/>
              <w:rPr>
                <w:lang w:val="fr-FR"/>
              </w:rPr>
            </w:pPr>
          </w:p>
        </w:tc>
      </w:tr>
      <w:tr w:rsidR="00EE5860" w:rsidRPr="00441CD0" w14:paraId="3F4C83F5" w14:textId="77777777" w:rsidTr="00BB0E1F">
        <w:trPr>
          <w:jc w:val="center"/>
        </w:trPr>
        <w:tc>
          <w:tcPr>
            <w:tcW w:w="151" w:type="dxa"/>
            <w:tcBorders>
              <w:top w:val="nil"/>
              <w:left w:val="single" w:sz="6" w:space="0" w:color="auto"/>
              <w:bottom w:val="nil"/>
              <w:right w:val="nil"/>
            </w:tcBorders>
          </w:tcPr>
          <w:p w14:paraId="0CAAAFD5"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B282E90"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1F8EF5EC" w14:textId="77777777" w:rsidR="00EE5860" w:rsidRPr="00441CD0" w:rsidRDefault="00EE5860" w:rsidP="00BB0E1F">
            <w:pPr>
              <w:pStyle w:val="TAC"/>
              <w:rPr>
                <w:lang w:val="fr-FR"/>
              </w:rPr>
            </w:pPr>
            <w:r w:rsidRPr="00441CD0">
              <w:rPr>
                <w:lang w:val="fr-FR"/>
              </w:rPr>
              <w:t xml:space="preserve">Type = </w:t>
            </w:r>
            <w:r w:rsidRPr="00441CD0">
              <w:rPr>
                <w:lang w:val="sv-SE"/>
              </w:rPr>
              <w:t>210</w:t>
            </w:r>
            <w:r w:rsidRPr="00441CD0">
              <w:rPr>
                <w:lang w:val="fr-FR"/>
              </w:rPr>
              <w:t xml:space="preserve"> (decimal)</w:t>
            </w:r>
          </w:p>
        </w:tc>
        <w:tc>
          <w:tcPr>
            <w:tcW w:w="588" w:type="dxa"/>
            <w:tcBorders>
              <w:top w:val="nil"/>
              <w:left w:val="single" w:sz="4" w:space="0" w:color="auto"/>
              <w:bottom w:val="nil"/>
              <w:right w:val="single" w:sz="6" w:space="0" w:color="auto"/>
            </w:tcBorders>
          </w:tcPr>
          <w:p w14:paraId="4A7D2DA2" w14:textId="77777777" w:rsidR="00EE5860" w:rsidRPr="00441CD0" w:rsidRDefault="00EE5860" w:rsidP="00BB0E1F">
            <w:pPr>
              <w:pStyle w:val="TAC"/>
              <w:rPr>
                <w:lang w:val="fr-FR"/>
              </w:rPr>
            </w:pPr>
          </w:p>
        </w:tc>
      </w:tr>
      <w:tr w:rsidR="00EE5860" w:rsidRPr="00441CD0" w14:paraId="631B3BD4" w14:textId="77777777" w:rsidTr="00BB0E1F">
        <w:trPr>
          <w:jc w:val="center"/>
        </w:trPr>
        <w:tc>
          <w:tcPr>
            <w:tcW w:w="151" w:type="dxa"/>
            <w:tcBorders>
              <w:top w:val="nil"/>
              <w:left w:val="single" w:sz="6" w:space="0" w:color="auto"/>
              <w:bottom w:val="nil"/>
              <w:right w:val="nil"/>
            </w:tcBorders>
          </w:tcPr>
          <w:p w14:paraId="756F1B41"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27570DE"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2E77CFFD"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4572E07F" w14:textId="77777777" w:rsidR="00EE5860" w:rsidRPr="00441CD0" w:rsidRDefault="00EE5860" w:rsidP="00BB0E1F">
            <w:pPr>
              <w:pStyle w:val="TAC"/>
              <w:rPr>
                <w:lang w:val="fr-FR"/>
              </w:rPr>
            </w:pPr>
          </w:p>
        </w:tc>
      </w:tr>
      <w:tr w:rsidR="00EE5860" w:rsidRPr="00441CD0" w14:paraId="4336331F" w14:textId="77777777" w:rsidTr="00BB0E1F">
        <w:trPr>
          <w:jc w:val="center"/>
        </w:trPr>
        <w:tc>
          <w:tcPr>
            <w:tcW w:w="151" w:type="dxa"/>
            <w:tcBorders>
              <w:top w:val="nil"/>
              <w:left w:val="single" w:sz="6" w:space="0" w:color="auto"/>
              <w:bottom w:val="nil"/>
              <w:right w:val="nil"/>
            </w:tcBorders>
          </w:tcPr>
          <w:p w14:paraId="26D33019"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EE90122"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 to 8</w:t>
            </w:r>
          </w:p>
        </w:tc>
        <w:tc>
          <w:tcPr>
            <w:tcW w:w="4711" w:type="dxa"/>
            <w:gridSpan w:val="8"/>
            <w:tcBorders>
              <w:top w:val="single" w:sz="4" w:space="0" w:color="auto"/>
              <w:left w:val="single" w:sz="4" w:space="0" w:color="auto"/>
              <w:bottom w:val="single" w:sz="4" w:space="0" w:color="auto"/>
              <w:right w:val="single" w:sz="4" w:space="0" w:color="auto"/>
            </w:tcBorders>
            <w:hideMark/>
          </w:tcPr>
          <w:p w14:paraId="1BDD24DC" w14:textId="77777777" w:rsidR="00EE5860" w:rsidRPr="00441CD0" w:rsidRDefault="00EE5860" w:rsidP="00BB0E1F">
            <w:pPr>
              <w:pStyle w:val="TAC"/>
              <w:rPr>
                <w:lang w:val="fr-FR" w:eastAsia="zh-CN"/>
              </w:rPr>
            </w:pPr>
            <w:r w:rsidRPr="00441CD0">
              <w:rPr>
                <w:lang w:val="fr-FR"/>
              </w:rPr>
              <w:t>Cumulative rateRatio Measurement</w:t>
            </w:r>
          </w:p>
        </w:tc>
        <w:tc>
          <w:tcPr>
            <w:tcW w:w="588" w:type="dxa"/>
            <w:tcBorders>
              <w:top w:val="nil"/>
              <w:left w:val="single" w:sz="4" w:space="0" w:color="auto"/>
              <w:bottom w:val="nil"/>
              <w:right w:val="single" w:sz="6" w:space="0" w:color="auto"/>
            </w:tcBorders>
          </w:tcPr>
          <w:p w14:paraId="0DDBC58C" w14:textId="77777777" w:rsidR="00EE5860" w:rsidRPr="00441CD0" w:rsidRDefault="00EE5860" w:rsidP="00BB0E1F">
            <w:pPr>
              <w:pStyle w:val="TAC"/>
              <w:rPr>
                <w:lang w:val="fr-FR"/>
              </w:rPr>
            </w:pPr>
          </w:p>
        </w:tc>
      </w:tr>
      <w:tr w:rsidR="00EE5860" w:rsidRPr="00441CD0" w14:paraId="366F25DF" w14:textId="77777777" w:rsidTr="00BB0E1F">
        <w:trPr>
          <w:jc w:val="center"/>
        </w:trPr>
        <w:tc>
          <w:tcPr>
            <w:tcW w:w="151" w:type="dxa"/>
            <w:tcBorders>
              <w:top w:val="nil"/>
              <w:left w:val="single" w:sz="6" w:space="0" w:color="auto"/>
              <w:bottom w:val="single" w:sz="4" w:space="0" w:color="auto"/>
              <w:right w:val="nil"/>
            </w:tcBorders>
          </w:tcPr>
          <w:p w14:paraId="11540CFF"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60835938" w14:textId="77777777" w:rsidR="00EE5860" w:rsidRPr="00441CD0" w:rsidRDefault="00EE5860" w:rsidP="00BB0E1F">
            <w:pPr>
              <w:pStyle w:val="TAC"/>
              <w:rPr>
                <w:lang w:val="fr-FR"/>
              </w:rPr>
            </w:pPr>
            <w:r w:rsidRPr="00441CD0">
              <w:rPr>
                <w:lang w:val="fr-FR"/>
              </w:rPr>
              <w:t>9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2A02973B" w14:textId="77777777" w:rsidR="00EE5860" w:rsidRPr="00441CD0" w:rsidRDefault="00EE5860" w:rsidP="00BB0E1F">
            <w:pPr>
              <w:pStyle w:val="TAC"/>
              <w:rPr>
                <w:lang w:val="en-US"/>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0707CC3" w14:textId="77777777" w:rsidR="00EE5860" w:rsidRPr="00441CD0" w:rsidRDefault="00EE5860" w:rsidP="00BB0E1F">
            <w:pPr>
              <w:pStyle w:val="TAC"/>
              <w:rPr>
                <w:lang w:val="fr-FR"/>
              </w:rPr>
            </w:pPr>
          </w:p>
        </w:tc>
      </w:tr>
    </w:tbl>
    <w:p w14:paraId="610CBE77"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150</w:t>
      </w:r>
      <w:r w:rsidRPr="00441CD0">
        <w:rPr>
          <w:lang w:eastAsia="zh-CN"/>
        </w:rPr>
        <w:t>-</w:t>
      </w:r>
      <w:r w:rsidRPr="00441CD0">
        <w:rPr>
          <w:lang w:eastAsia="ja-JP"/>
        </w:rPr>
        <w:t>1</w:t>
      </w:r>
      <w:r w:rsidRPr="00441CD0">
        <w:t>: Cumulative rateRatio Measurement</w:t>
      </w:r>
    </w:p>
    <w:p w14:paraId="40F3CEFF" w14:textId="11B1D8F0" w:rsidR="00EE5860" w:rsidRPr="00441CD0" w:rsidRDefault="00EE5860" w:rsidP="00EE5860">
      <w:bookmarkStart w:id="6905" w:name="_Toc27490997"/>
      <w:bookmarkStart w:id="6906" w:name="_Toc27557290"/>
      <w:bookmarkStart w:id="6907" w:name="_Toc27724207"/>
      <w:r w:rsidRPr="00441CD0">
        <w:t>The Cumulative rateRatio Measurement field shall be encoded as the cumulativeRateRatio (Integer32) specified in clauses 14.4.2 and 15.6 of IEEE Std 802.1AS-</w:t>
      </w:r>
      <w:r w:rsidR="00265D7B">
        <w:t>2020</w:t>
      </w:r>
      <w:r w:rsidRPr="00441CD0">
        <w:t> [58], i.e. the quantity "(rateRatio- 1.0)(2^41)". It shall be equal to the cumulative ratio of the frequency of the 5GS clock to the frequency of the clock of the TSN time domain.</w:t>
      </w:r>
    </w:p>
    <w:p w14:paraId="6458D876" w14:textId="77777777" w:rsidR="00EE5860" w:rsidRPr="00441CD0" w:rsidRDefault="00EE5860" w:rsidP="00EE5860">
      <w:pPr>
        <w:pStyle w:val="Heading3"/>
      </w:pPr>
      <w:bookmarkStart w:id="6908" w:name="_Toc36031281"/>
      <w:bookmarkStart w:id="6909" w:name="_Toc36043201"/>
      <w:bookmarkStart w:id="6910" w:name="_Toc36814526"/>
      <w:bookmarkStart w:id="6911" w:name="_Toc44689384"/>
      <w:bookmarkStart w:id="6912" w:name="_Toc44924138"/>
      <w:bookmarkStart w:id="6913" w:name="_Toc51861108"/>
      <w:bookmarkStart w:id="6914" w:name="_Toc57930879"/>
      <w:bookmarkStart w:id="6915" w:name="_Toc57931509"/>
      <w:bookmarkStart w:id="6916" w:name="_Toc83140959"/>
      <w:r w:rsidRPr="00441CD0">
        <w:t>8.2.151</w:t>
      </w:r>
      <w:r w:rsidRPr="00441CD0">
        <w:tab/>
        <w:t>SRR ID</w:t>
      </w:r>
      <w:bookmarkEnd w:id="6905"/>
      <w:bookmarkEnd w:id="6906"/>
      <w:bookmarkEnd w:id="6907"/>
      <w:bookmarkEnd w:id="6908"/>
      <w:bookmarkEnd w:id="6909"/>
      <w:bookmarkEnd w:id="6910"/>
      <w:bookmarkEnd w:id="6911"/>
      <w:bookmarkEnd w:id="6912"/>
      <w:bookmarkEnd w:id="6913"/>
      <w:bookmarkEnd w:id="6914"/>
      <w:bookmarkEnd w:id="6915"/>
      <w:bookmarkEnd w:id="6916"/>
    </w:p>
    <w:p w14:paraId="3F75202D" w14:textId="77777777" w:rsidR="00EE5860" w:rsidRPr="00441CD0" w:rsidRDefault="00EE5860" w:rsidP="00EE5860">
      <w:pPr>
        <w:rPr>
          <w:lang w:eastAsia="zh-CN"/>
        </w:rPr>
      </w:pPr>
      <w:r w:rsidRPr="00441CD0">
        <w:t xml:space="preserve">The </w:t>
      </w:r>
      <w:r w:rsidRPr="00441CD0">
        <w:rPr>
          <w:lang w:val="en-US" w:eastAsia="zh-CN"/>
        </w:rPr>
        <w:t>SRR ID</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8.2.151-1</w:t>
      </w:r>
      <w:r w:rsidRPr="00441CD0">
        <w:rPr>
          <w:lang w:eastAsia="ja-JP"/>
        </w:rPr>
        <w:t xml:space="preserve">. </w:t>
      </w:r>
      <w:r w:rsidRPr="00441CD0">
        <w:rPr>
          <w:lang w:eastAsia="zh-CN"/>
        </w:rPr>
        <w:t>It contains a Session Reporting Rule ID.</w:t>
      </w:r>
    </w:p>
    <w:p w14:paraId="0B603B1D"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76EA4AA9" w14:textId="77777777" w:rsidTr="00BB0E1F">
        <w:trPr>
          <w:jc w:val="center"/>
        </w:trPr>
        <w:tc>
          <w:tcPr>
            <w:tcW w:w="151" w:type="dxa"/>
            <w:tcBorders>
              <w:top w:val="single" w:sz="6" w:space="0" w:color="auto"/>
              <w:left w:val="single" w:sz="6" w:space="0" w:color="auto"/>
              <w:bottom w:val="nil"/>
              <w:right w:val="nil"/>
            </w:tcBorders>
          </w:tcPr>
          <w:p w14:paraId="05C87612"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76663C4B" w14:textId="77777777" w:rsidR="00EE5860" w:rsidRPr="00441CD0" w:rsidRDefault="00EE5860" w:rsidP="00BB0E1F">
            <w:pPr>
              <w:pStyle w:val="TAH"/>
              <w:rPr>
                <w:lang w:val="fr-FR"/>
              </w:rPr>
            </w:pPr>
          </w:p>
        </w:tc>
        <w:tc>
          <w:tcPr>
            <w:tcW w:w="4708" w:type="dxa"/>
            <w:gridSpan w:val="8"/>
            <w:tcBorders>
              <w:top w:val="single" w:sz="6" w:space="0" w:color="auto"/>
              <w:left w:val="nil"/>
              <w:bottom w:val="nil"/>
              <w:right w:val="nil"/>
            </w:tcBorders>
            <w:hideMark/>
          </w:tcPr>
          <w:p w14:paraId="4B240C72"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40FE4D5A" w14:textId="77777777" w:rsidR="00EE5860" w:rsidRPr="00441CD0" w:rsidRDefault="00EE5860" w:rsidP="00BB0E1F">
            <w:pPr>
              <w:pStyle w:val="TAC"/>
              <w:rPr>
                <w:lang w:val="fr-FR"/>
              </w:rPr>
            </w:pPr>
          </w:p>
        </w:tc>
      </w:tr>
      <w:tr w:rsidR="00EE5860" w:rsidRPr="00441CD0" w14:paraId="655A63ED" w14:textId="77777777" w:rsidTr="00BB0E1F">
        <w:trPr>
          <w:jc w:val="center"/>
        </w:trPr>
        <w:tc>
          <w:tcPr>
            <w:tcW w:w="151" w:type="dxa"/>
            <w:tcBorders>
              <w:top w:val="nil"/>
              <w:left w:val="single" w:sz="6" w:space="0" w:color="auto"/>
              <w:bottom w:val="nil"/>
              <w:right w:val="nil"/>
            </w:tcBorders>
          </w:tcPr>
          <w:p w14:paraId="153F34DA"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34DB41A0"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5A7153F7" w14:textId="77777777" w:rsidR="00EE5860" w:rsidRPr="00441CD0" w:rsidRDefault="00EE5860" w:rsidP="00BB0E1F">
            <w:pPr>
              <w:pStyle w:val="TAH"/>
              <w:rPr>
                <w:lang w:val="fr-FR"/>
              </w:rPr>
            </w:pPr>
            <w:r w:rsidRPr="00441CD0">
              <w:rPr>
                <w:lang w:val="fr-FR"/>
              </w:rPr>
              <w:t>8</w:t>
            </w:r>
          </w:p>
        </w:tc>
        <w:tc>
          <w:tcPr>
            <w:tcW w:w="588" w:type="dxa"/>
            <w:tcBorders>
              <w:top w:val="nil"/>
              <w:left w:val="nil"/>
              <w:bottom w:val="single" w:sz="4" w:space="0" w:color="auto"/>
              <w:right w:val="nil"/>
            </w:tcBorders>
            <w:hideMark/>
          </w:tcPr>
          <w:p w14:paraId="48AF1774"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00238620"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6DDD29F4"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589F558D" w14:textId="77777777" w:rsidR="00EE5860" w:rsidRPr="00441CD0" w:rsidRDefault="00EE5860" w:rsidP="00BB0E1F">
            <w:pPr>
              <w:pStyle w:val="TAH"/>
              <w:rPr>
                <w:lang w:val="fr-FR"/>
              </w:rPr>
            </w:pPr>
            <w:r w:rsidRPr="00441CD0">
              <w:rPr>
                <w:lang w:val="fr-FR"/>
              </w:rPr>
              <w:t>4</w:t>
            </w:r>
          </w:p>
        </w:tc>
        <w:tc>
          <w:tcPr>
            <w:tcW w:w="588" w:type="dxa"/>
            <w:tcBorders>
              <w:top w:val="nil"/>
              <w:left w:val="nil"/>
              <w:bottom w:val="single" w:sz="4" w:space="0" w:color="auto"/>
              <w:right w:val="nil"/>
            </w:tcBorders>
            <w:hideMark/>
          </w:tcPr>
          <w:p w14:paraId="73A1D743" w14:textId="77777777" w:rsidR="00EE5860" w:rsidRPr="00441CD0" w:rsidRDefault="00EE5860" w:rsidP="00BB0E1F">
            <w:pPr>
              <w:pStyle w:val="TAH"/>
              <w:rPr>
                <w:lang w:val="fr-FR"/>
              </w:rPr>
            </w:pPr>
            <w:r w:rsidRPr="00441CD0">
              <w:rPr>
                <w:lang w:val="fr-FR"/>
              </w:rPr>
              <w:t>3</w:t>
            </w:r>
          </w:p>
        </w:tc>
        <w:tc>
          <w:tcPr>
            <w:tcW w:w="588" w:type="dxa"/>
            <w:tcBorders>
              <w:top w:val="nil"/>
              <w:left w:val="nil"/>
              <w:bottom w:val="single" w:sz="4" w:space="0" w:color="auto"/>
              <w:right w:val="nil"/>
            </w:tcBorders>
            <w:hideMark/>
          </w:tcPr>
          <w:p w14:paraId="22CC2BC3"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0DB7AC96"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5A64BAAD" w14:textId="77777777" w:rsidR="00EE5860" w:rsidRPr="00441CD0" w:rsidRDefault="00EE5860" w:rsidP="00BB0E1F">
            <w:pPr>
              <w:pStyle w:val="TAC"/>
              <w:rPr>
                <w:lang w:val="fr-FR"/>
              </w:rPr>
            </w:pPr>
          </w:p>
        </w:tc>
      </w:tr>
      <w:tr w:rsidR="00EE5860" w:rsidRPr="00441CD0" w14:paraId="6EAC83E8" w14:textId="77777777" w:rsidTr="00BB0E1F">
        <w:trPr>
          <w:jc w:val="center"/>
        </w:trPr>
        <w:tc>
          <w:tcPr>
            <w:tcW w:w="151" w:type="dxa"/>
            <w:tcBorders>
              <w:top w:val="nil"/>
              <w:left w:val="single" w:sz="6" w:space="0" w:color="auto"/>
              <w:bottom w:val="nil"/>
              <w:right w:val="nil"/>
            </w:tcBorders>
          </w:tcPr>
          <w:p w14:paraId="57B85636"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5D02AA9" w14:textId="77777777" w:rsidR="00EE5860" w:rsidRPr="00441CD0" w:rsidRDefault="00EE5860" w:rsidP="00BB0E1F">
            <w:pPr>
              <w:pStyle w:val="TAC"/>
              <w:rPr>
                <w:lang w:val="fr-FR"/>
              </w:rPr>
            </w:pPr>
            <w:r w:rsidRPr="00441CD0">
              <w:rPr>
                <w:lang w:val="fr-FR"/>
              </w:rPr>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2E017574" w14:textId="77777777" w:rsidR="00EE5860" w:rsidRPr="00441CD0" w:rsidRDefault="00EE5860" w:rsidP="00BB0E1F">
            <w:pPr>
              <w:pStyle w:val="TAC"/>
              <w:rPr>
                <w:lang w:val="fr-FR"/>
              </w:rPr>
            </w:pPr>
            <w:r w:rsidRPr="00441CD0">
              <w:rPr>
                <w:lang w:val="fr-FR"/>
              </w:rPr>
              <w:t xml:space="preserve">Type = </w:t>
            </w:r>
            <w:r w:rsidRPr="00441CD0">
              <w:rPr>
                <w:lang w:val="sv-SE"/>
              </w:rPr>
              <w:t>215</w:t>
            </w:r>
            <w:r w:rsidRPr="00441CD0">
              <w:rPr>
                <w:lang w:val="fr-FR"/>
              </w:rPr>
              <w:t xml:space="preserve"> (decimal)</w:t>
            </w:r>
          </w:p>
        </w:tc>
        <w:tc>
          <w:tcPr>
            <w:tcW w:w="588" w:type="dxa"/>
            <w:tcBorders>
              <w:top w:val="nil"/>
              <w:left w:val="single" w:sz="4" w:space="0" w:color="auto"/>
              <w:bottom w:val="nil"/>
              <w:right w:val="single" w:sz="6" w:space="0" w:color="auto"/>
            </w:tcBorders>
          </w:tcPr>
          <w:p w14:paraId="0903B7BD" w14:textId="77777777" w:rsidR="00EE5860" w:rsidRPr="00441CD0" w:rsidRDefault="00EE5860" w:rsidP="00BB0E1F">
            <w:pPr>
              <w:pStyle w:val="TAC"/>
              <w:rPr>
                <w:lang w:val="fr-FR"/>
              </w:rPr>
            </w:pPr>
          </w:p>
        </w:tc>
      </w:tr>
      <w:tr w:rsidR="00EE5860" w:rsidRPr="00441CD0" w14:paraId="13099C0B" w14:textId="77777777" w:rsidTr="00BB0E1F">
        <w:trPr>
          <w:jc w:val="center"/>
        </w:trPr>
        <w:tc>
          <w:tcPr>
            <w:tcW w:w="151" w:type="dxa"/>
            <w:tcBorders>
              <w:top w:val="nil"/>
              <w:left w:val="single" w:sz="6" w:space="0" w:color="auto"/>
              <w:bottom w:val="nil"/>
              <w:right w:val="nil"/>
            </w:tcBorders>
          </w:tcPr>
          <w:p w14:paraId="6B4D4899"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EE71663" w14:textId="77777777" w:rsidR="00EE5860" w:rsidRPr="00441CD0" w:rsidRDefault="00EE5860" w:rsidP="00BB0E1F">
            <w:pPr>
              <w:pStyle w:val="TAC"/>
              <w:rPr>
                <w:lang w:val="fr-FR"/>
              </w:rPr>
            </w:pPr>
            <w:r w:rsidRPr="00441CD0">
              <w:rPr>
                <w:lang w:val="fr-FR"/>
              </w:rPr>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525290BB"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44873BB0" w14:textId="77777777" w:rsidR="00EE5860" w:rsidRPr="00441CD0" w:rsidRDefault="00EE5860" w:rsidP="00BB0E1F">
            <w:pPr>
              <w:pStyle w:val="TAC"/>
              <w:rPr>
                <w:lang w:val="fr-FR"/>
              </w:rPr>
            </w:pPr>
          </w:p>
        </w:tc>
      </w:tr>
      <w:tr w:rsidR="00EE5860" w:rsidRPr="00441CD0" w14:paraId="2DE234E7" w14:textId="77777777" w:rsidTr="00BB0E1F">
        <w:trPr>
          <w:jc w:val="center"/>
        </w:trPr>
        <w:tc>
          <w:tcPr>
            <w:tcW w:w="151" w:type="dxa"/>
            <w:tcBorders>
              <w:top w:val="nil"/>
              <w:left w:val="single" w:sz="6" w:space="0" w:color="auto"/>
              <w:bottom w:val="nil"/>
              <w:right w:val="nil"/>
            </w:tcBorders>
          </w:tcPr>
          <w:p w14:paraId="72B401F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EBBAAB4"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w:t>
            </w:r>
          </w:p>
        </w:tc>
        <w:tc>
          <w:tcPr>
            <w:tcW w:w="4708" w:type="dxa"/>
            <w:gridSpan w:val="8"/>
            <w:tcBorders>
              <w:top w:val="single" w:sz="4" w:space="0" w:color="auto"/>
              <w:left w:val="single" w:sz="4" w:space="0" w:color="auto"/>
              <w:bottom w:val="single" w:sz="4" w:space="0" w:color="auto"/>
              <w:right w:val="single" w:sz="4" w:space="0" w:color="auto"/>
            </w:tcBorders>
            <w:hideMark/>
          </w:tcPr>
          <w:p w14:paraId="0090BD18" w14:textId="77777777" w:rsidR="00EE5860" w:rsidRPr="00441CD0" w:rsidRDefault="00EE5860" w:rsidP="00BB0E1F">
            <w:pPr>
              <w:pStyle w:val="TAC"/>
              <w:rPr>
                <w:lang w:val="fr-FR" w:eastAsia="zh-CN"/>
              </w:rPr>
            </w:pPr>
            <w:r w:rsidRPr="00441CD0">
              <w:rPr>
                <w:lang w:val="fr-FR" w:eastAsia="zh-CN"/>
              </w:rPr>
              <w:t>SRR ID value</w:t>
            </w:r>
          </w:p>
        </w:tc>
        <w:tc>
          <w:tcPr>
            <w:tcW w:w="588" w:type="dxa"/>
            <w:tcBorders>
              <w:top w:val="nil"/>
              <w:left w:val="single" w:sz="4" w:space="0" w:color="auto"/>
              <w:bottom w:val="nil"/>
              <w:right w:val="single" w:sz="6" w:space="0" w:color="auto"/>
            </w:tcBorders>
          </w:tcPr>
          <w:p w14:paraId="4BB30561" w14:textId="77777777" w:rsidR="00EE5860" w:rsidRPr="00441CD0" w:rsidRDefault="00EE5860" w:rsidP="00BB0E1F">
            <w:pPr>
              <w:pStyle w:val="TAC"/>
              <w:rPr>
                <w:lang w:val="fr-FR"/>
              </w:rPr>
            </w:pPr>
          </w:p>
        </w:tc>
      </w:tr>
      <w:tr w:rsidR="00EE5860" w:rsidRPr="00441CD0" w14:paraId="022272F4" w14:textId="77777777" w:rsidTr="00BB0E1F">
        <w:trPr>
          <w:jc w:val="center"/>
        </w:trPr>
        <w:tc>
          <w:tcPr>
            <w:tcW w:w="151" w:type="dxa"/>
            <w:tcBorders>
              <w:top w:val="nil"/>
              <w:left w:val="single" w:sz="6" w:space="0" w:color="auto"/>
              <w:bottom w:val="single" w:sz="4" w:space="0" w:color="auto"/>
              <w:right w:val="nil"/>
            </w:tcBorders>
          </w:tcPr>
          <w:p w14:paraId="5A145EFA"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5A8C8D96" w14:textId="77777777" w:rsidR="00EE5860" w:rsidRPr="00441CD0" w:rsidRDefault="00EE5860" w:rsidP="00BB0E1F">
            <w:pPr>
              <w:pStyle w:val="TAC"/>
              <w:rPr>
                <w:lang w:val="fr-FR"/>
              </w:rPr>
            </w:pPr>
            <w:r w:rsidRPr="00441CD0">
              <w:rPr>
                <w:lang w:val="fr-FR"/>
              </w:rPr>
              <w:t>6 to (n+4)</w:t>
            </w:r>
          </w:p>
        </w:tc>
        <w:tc>
          <w:tcPr>
            <w:tcW w:w="4708" w:type="dxa"/>
            <w:gridSpan w:val="8"/>
            <w:tcBorders>
              <w:top w:val="single" w:sz="4" w:space="0" w:color="auto"/>
              <w:left w:val="single" w:sz="4" w:space="0" w:color="auto"/>
              <w:bottom w:val="single" w:sz="4" w:space="0" w:color="auto"/>
              <w:right w:val="single" w:sz="4" w:space="0" w:color="auto"/>
            </w:tcBorders>
            <w:hideMark/>
          </w:tcPr>
          <w:p w14:paraId="5D209B7E" w14:textId="77777777" w:rsidR="00EE5860" w:rsidRPr="00441CD0" w:rsidRDefault="00EE5860" w:rsidP="00BB0E1F">
            <w:pPr>
              <w:pStyle w:val="TAC"/>
              <w:rPr>
                <w:lang w:val="en-US"/>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46FA0F1C" w14:textId="77777777" w:rsidR="00EE5860" w:rsidRPr="00441CD0" w:rsidRDefault="00EE5860" w:rsidP="00BB0E1F">
            <w:pPr>
              <w:pStyle w:val="TAC"/>
              <w:rPr>
                <w:lang w:val="fr-FR"/>
              </w:rPr>
            </w:pPr>
          </w:p>
        </w:tc>
      </w:tr>
    </w:tbl>
    <w:p w14:paraId="7EA09C94"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151</w:t>
      </w:r>
      <w:r w:rsidRPr="00441CD0">
        <w:rPr>
          <w:lang w:eastAsia="zh-CN"/>
        </w:rPr>
        <w:t>-</w:t>
      </w:r>
      <w:r w:rsidRPr="00441CD0">
        <w:rPr>
          <w:lang w:eastAsia="ja-JP"/>
        </w:rPr>
        <w:t>1</w:t>
      </w:r>
      <w:r w:rsidRPr="00441CD0">
        <w:t xml:space="preserve">: </w:t>
      </w:r>
      <w:r w:rsidRPr="00441CD0">
        <w:rPr>
          <w:lang w:eastAsia="ja-JP"/>
        </w:rPr>
        <w:t>SRR ID</w:t>
      </w:r>
    </w:p>
    <w:p w14:paraId="72A3E4D5" w14:textId="77777777" w:rsidR="00EE5860" w:rsidRPr="00441CD0" w:rsidRDefault="00EE5860" w:rsidP="00EE5860">
      <w:r w:rsidRPr="00441CD0">
        <w:t>The SRR ID value shall be encoded as a binary integer value.</w:t>
      </w:r>
    </w:p>
    <w:p w14:paraId="148EB518" w14:textId="77777777" w:rsidR="00EE5860" w:rsidRPr="00441CD0" w:rsidRDefault="00EE5860" w:rsidP="00EE5860">
      <w:pPr>
        <w:pStyle w:val="Heading3"/>
      </w:pPr>
      <w:bookmarkStart w:id="6917" w:name="_Toc27490998"/>
      <w:bookmarkStart w:id="6918" w:name="_Toc27557291"/>
      <w:bookmarkStart w:id="6919" w:name="_Toc27724208"/>
      <w:bookmarkStart w:id="6920" w:name="_Toc36031282"/>
      <w:bookmarkStart w:id="6921" w:name="_Toc36043202"/>
      <w:bookmarkStart w:id="6922" w:name="_Toc36814527"/>
      <w:bookmarkStart w:id="6923" w:name="_Toc44689385"/>
      <w:bookmarkStart w:id="6924" w:name="_Toc44924139"/>
      <w:bookmarkStart w:id="6925" w:name="_Toc51861109"/>
      <w:bookmarkStart w:id="6926" w:name="_Toc57930880"/>
      <w:bookmarkStart w:id="6927" w:name="_Toc57931510"/>
      <w:bookmarkStart w:id="6928" w:name="_Toc83140960"/>
      <w:r w:rsidRPr="00441CD0">
        <w:t>8.</w:t>
      </w:r>
      <w:r w:rsidRPr="00441CD0">
        <w:rPr>
          <w:lang w:val="en-US"/>
        </w:rPr>
        <w:t>2.152</w:t>
      </w:r>
      <w:r w:rsidRPr="00441CD0">
        <w:tab/>
        <w:t>Requested Access Availability Information</w:t>
      </w:r>
      <w:bookmarkEnd w:id="6917"/>
      <w:bookmarkEnd w:id="6918"/>
      <w:bookmarkEnd w:id="6919"/>
      <w:bookmarkEnd w:id="6920"/>
      <w:bookmarkEnd w:id="6921"/>
      <w:bookmarkEnd w:id="6922"/>
      <w:bookmarkEnd w:id="6923"/>
      <w:bookmarkEnd w:id="6924"/>
      <w:bookmarkEnd w:id="6925"/>
      <w:bookmarkEnd w:id="6926"/>
      <w:bookmarkEnd w:id="6927"/>
      <w:bookmarkEnd w:id="6928"/>
    </w:p>
    <w:p w14:paraId="41C61AFB" w14:textId="77777777" w:rsidR="00EE5860" w:rsidRPr="00441CD0" w:rsidRDefault="00EE5860" w:rsidP="00EE5860">
      <w:pPr>
        <w:rPr>
          <w:lang w:eastAsia="zh-CN"/>
        </w:rPr>
      </w:pPr>
      <w:r w:rsidRPr="00441CD0">
        <w:t>The Requested Access Availability Information</w:t>
      </w:r>
      <w:r w:rsidRPr="00441CD0">
        <w:rPr>
          <w:lang w:val="en-US" w:eastAsia="zh-CN"/>
        </w:rPr>
        <w:t xml:space="preserve">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 xml:space="preserve">8.2.152-1. It indicates </w:t>
      </w:r>
      <w:r w:rsidRPr="00441CD0">
        <w:t>the access availability information requested to be reported to the CP function</w:t>
      </w:r>
      <w:r w:rsidRPr="00441CD0">
        <w:rPr>
          <w:lang w:eastAsia="zh-CN"/>
        </w:rPr>
        <w:t>.</w:t>
      </w:r>
    </w:p>
    <w:p w14:paraId="6805F10A"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2CC9EE6C" w14:textId="77777777" w:rsidTr="00BB0E1F">
        <w:trPr>
          <w:jc w:val="center"/>
        </w:trPr>
        <w:tc>
          <w:tcPr>
            <w:tcW w:w="151" w:type="dxa"/>
            <w:tcBorders>
              <w:top w:val="single" w:sz="6" w:space="0" w:color="auto"/>
              <w:left w:val="single" w:sz="6" w:space="0" w:color="auto"/>
              <w:bottom w:val="nil"/>
              <w:right w:val="nil"/>
            </w:tcBorders>
          </w:tcPr>
          <w:p w14:paraId="46FCEF03"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706A32E2" w14:textId="77777777" w:rsidR="00EE5860" w:rsidRPr="00441CD0" w:rsidRDefault="00EE5860" w:rsidP="00BB0E1F">
            <w:pPr>
              <w:pStyle w:val="TAH"/>
              <w:rPr>
                <w:lang w:val="fr-FR"/>
              </w:rPr>
            </w:pPr>
          </w:p>
        </w:tc>
        <w:tc>
          <w:tcPr>
            <w:tcW w:w="4710" w:type="dxa"/>
            <w:gridSpan w:val="8"/>
            <w:tcBorders>
              <w:top w:val="single" w:sz="6" w:space="0" w:color="auto"/>
              <w:left w:val="nil"/>
              <w:bottom w:val="nil"/>
              <w:right w:val="nil"/>
            </w:tcBorders>
            <w:hideMark/>
          </w:tcPr>
          <w:p w14:paraId="352EFE6A"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66E2FB27" w14:textId="77777777" w:rsidR="00EE5860" w:rsidRPr="00441CD0" w:rsidRDefault="00EE5860" w:rsidP="00BB0E1F">
            <w:pPr>
              <w:pStyle w:val="TAC"/>
              <w:rPr>
                <w:lang w:val="fr-FR"/>
              </w:rPr>
            </w:pPr>
          </w:p>
        </w:tc>
      </w:tr>
      <w:tr w:rsidR="00EE5860" w:rsidRPr="00441CD0" w14:paraId="5D299C67" w14:textId="77777777" w:rsidTr="00BB0E1F">
        <w:trPr>
          <w:jc w:val="center"/>
        </w:trPr>
        <w:tc>
          <w:tcPr>
            <w:tcW w:w="151" w:type="dxa"/>
            <w:tcBorders>
              <w:top w:val="nil"/>
              <w:left w:val="single" w:sz="6" w:space="0" w:color="auto"/>
              <w:bottom w:val="nil"/>
              <w:right w:val="nil"/>
            </w:tcBorders>
          </w:tcPr>
          <w:p w14:paraId="59CC643F"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112EBBE0"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48EA44EF"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5E636661"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265B841C"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1FE7FD17"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21E529CF"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6F81A47E" w14:textId="77777777" w:rsidR="00EE5860" w:rsidRPr="00441CD0" w:rsidRDefault="00EE5860" w:rsidP="00BB0E1F">
            <w:pPr>
              <w:pStyle w:val="TAH"/>
              <w:rPr>
                <w:lang w:val="fr-FR"/>
              </w:rPr>
            </w:pPr>
            <w:r w:rsidRPr="00441CD0">
              <w:rPr>
                <w:lang w:val="fr-FR"/>
              </w:rPr>
              <w:t>3</w:t>
            </w:r>
          </w:p>
        </w:tc>
        <w:tc>
          <w:tcPr>
            <w:tcW w:w="588" w:type="dxa"/>
            <w:tcBorders>
              <w:top w:val="nil"/>
              <w:left w:val="nil"/>
              <w:bottom w:val="single" w:sz="4" w:space="0" w:color="auto"/>
              <w:right w:val="nil"/>
            </w:tcBorders>
            <w:hideMark/>
          </w:tcPr>
          <w:p w14:paraId="5B905BC0"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4C1CB6D5"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049EDA4E" w14:textId="77777777" w:rsidR="00EE5860" w:rsidRPr="00441CD0" w:rsidRDefault="00EE5860" w:rsidP="00BB0E1F">
            <w:pPr>
              <w:pStyle w:val="TAC"/>
              <w:rPr>
                <w:lang w:val="fr-FR"/>
              </w:rPr>
            </w:pPr>
          </w:p>
        </w:tc>
      </w:tr>
      <w:tr w:rsidR="00EE5860" w:rsidRPr="00441CD0" w14:paraId="2D676656" w14:textId="77777777" w:rsidTr="00BB0E1F">
        <w:trPr>
          <w:jc w:val="center"/>
        </w:trPr>
        <w:tc>
          <w:tcPr>
            <w:tcW w:w="151" w:type="dxa"/>
            <w:tcBorders>
              <w:top w:val="nil"/>
              <w:left w:val="single" w:sz="6" w:space="0" w:color="auto"/>
              <w:bottom w:val="nil"/>
              <w:right w:val="nil"/>
            </w:tcBorders>
          </w:tcPr>
          <w:p w14:paraId="206212DB"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D7A2390" w14:textId="77777777" w:rsidR="00EE5860" w:rsidRPr="00441CD0" w:rsidRDefault="00EE5860" w:rsidP="00BB0E1F">
            <w:pPr>
              <w:pStyle w:val="TAC"/>
              <w:rPr>
                <w:lang w:val="fr-FR"/>
              </w:rPr>
            </w:pPr>
            <w:r w:rsidRPr="00441CD0">
              <w:rPr>
                <w:lang w:val="fr-FR"/>
              </w:rPr>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01B33A83" w14:textId="77777777" w:rsidR="00EE5860" w:rsidRPr="00441CD0" w:rsidRDefault="00EE5860" w:rsidP="00BB0E1F">
            <w:pPr>
              <w:pStyle w:val="TAC"/>
              <w:rPr>
                <w:lang w:val="fr-FR"/>
              </w:rPr>
            </w:pPr>
            <w:r w:rsidRPr="00441CD0">
              <w:rPr>
                <w:lang w:val="fr-FR"/>
              </w:rPr>
              <w:t xml:space="preserve">Type = </w:t>
            </w:r>
            <w:r w:rsidRPr="00441CD0">
              <w:rPr>
                <w:lang w:val="sv-SE"/>
              </w:rPr>
              <w:t>217</w:t>
            </w:r>
            <w:r w:rsidRPr="00441CD0">
              <w:rPr>
                <w:lang w:val="fr-FR"/>
              </w:rPr>
              <w:t xml:space="preserve"> (decimal)</w:t>
            </w:r>
          </w:p>
        </w:tc>
        <w:tc>
          <w:tcPr>
            <w:tcW w:w="588" w:type="dxa"/>
            <w:tcBorders>
              <w:top w:val="nil"/>
              <w:left w:val="single" w:sz="4" w:space="0" w:color="auto"/>
              <w:bottom w:val="nil"/>
              <w:right w:val="single" w:sz="6" w:space="0" w:color="auto"/>
            </w:tcBorders>
          </w:tcPr>
          <w:p w14:paraId="53D855FB" w14:textId="77777777" w:rsidR="00EE5860" w:rsidRPr="00441CD0" w:rsidRDefault="00EE5860" w:rsidP="00BB0E1F">
            <w:pPr>
              <w:pStyle w:val="TAC"/>
              <w:rPr>
                <w:lang w:val="fr-FR"/>
              </w:rPr>
            </w:pPr>
          </w:p>
        </w:tc>
      </w:tr>
      <w:tr w:rsidR="00EE5860" w:rsidRPr="00441CD0" w14:paraId="0A357604" w14:textId="77777777" w:rsidTr="00BB0E1F">
        <w:trPr>
          <w:jc w:val="center"/>
        </w:trPr>
        <w:tc>
          <w:tcPr>
            <w:tcW w:w="151" w:type="dxa"/>
            <w:tcBorders>
              <w:top w:val="nil"/>
              <w:left w:val="single" w:sz="6" w:space="0" w:color="auto"/>
              <w:bottom w:val="nil"/>
              <w:right w:val="nil"/>
            </w:tcBorders>
          </w:tcPr>
          <w:p w14:paraId="72CDCE27"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C6A90FF" w14:textId="77777777" w:rsidR="00EE5860" w:rsidRPr="00441CD0" w:rsidRDefault="00EE5860" w:rsidP="00BB0E1F">
            <w:pPr>
              <w:pStyle w:val="TAC"/>
              <w:rPr>
                <w:lang w:val="fr-FR"/>
              </w:rPr>
            </w:pPr>
            <w:r w:rsidRPr="00441CD0">
              <w:rPr>
                <w:lang w:val="fr-FR"/>
              </w:rPr>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7F4976F3"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40655332" w14:textId="77777777" w:rsidR="00EE5860" w:rsidRPr="00441CD0" w:rsidRDefault="00EE5860" w:rsidP="00BB0E1F">
            <w:pPr>
              <w:pStyle w:val="TAC"/>
              <w:rPr>
                <w:lang w:val="fr-FR"/>
              </w:rPr>
            </w:pPr>
          </w:p>
        </w:tc>
      </w:tr>
      <w:tr w:rsidR="00EE5860" w:rsidRPr="00441CD0" w14:paraId="380843D0" w14:textId="77777777" w:rsidTr="00BB0E1F">
        <w:trPr>
          <w:jc w:val="center"/>
        </w:trPr>
        <w:tc>
          <w:tcPr>
            <w:tcW w:w="151" w:type="dxa"/>
            <w:tcBorders>
              <w:top w:val="nil"/>
              <w:left w:val="single" w:sz="6" w:space="0" w:color="auto"/>
              <w:bottom w:val="nil"/>
              <w:right w:val="nil"/>
            </w:tcBorders>
          </w:tcPr>
          <w:p w14:paraId="3FFD2A8E"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E565EC7"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w:t>
            </w:r>
          </w:p>
        </w:tc>
        <w:tc>
          <w:tcPr>
            <w:tcW w:w="4121" w:type="dxa"/>
            <w:gridSpan w:val="7"/>
            <w:tcBorders>
              <w:top w:val="single" w:sz="4" w:space="0" w:color="auto"/>
              <w:left w:val="single" w:sz="4" w:space="0" w:color="auto"/>
              <w:bottom w:val="single" w:sz="4" w:space="0" w:color="auto"/>
              <w:right w:val="single" w:sz="4" w:space="0" w:color="auto"/>
            </w:tcBorders>
            <w:hideMark/>
          </w:tcPr>
          <w:p w14:paraId="027EE64B"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5955713C" w14:textId="77777777" w:rsidR="00EE5860" w:rsidRPr="00441CD0" w:rsidRDefault="00EE5860" w:rsidP="00BB0E1F">
            <w:pPr>
              <w:pStyle w:val="TAC"/>
              <w:rPr>
                <w:lang w:val="fr-FR" w:eastAsia="zh-CN"/>
              </w:rPr>
            </w:pPr>
            <w:r w:rsidRPr="00441CD0">
              <w:rPr>
                <w:lang w:val="fr-FR" w:eastAsia="zh-CN"/>
              </w:rPr>
              <w:t>RRCA</w:t>
            </w:r>
          </w:p>
        </w:tc>
        <w:tc>
          <w:tcPr>
            <w:tcW w:w="588" w:type="dxa"/>
            <w:tcBorders>
              <w:top w:val="nil"/>
              <w:left w:val="single" w:sz="4" w:space="0" w:color="auto"/>
              <w:bottom w:val="nil"/>
              <w:right w:val="single" w:sz="6" w:space="0" w:color="auto"/>
            </w:tcBorders>
          </w:tcPr>
          <w:p w14:paraId="3DE5E829" w14:textId="77777777" w:rsidR="00EE5860" w:rsidRPr="00441CD0" w:rsidRDefault="00EE5860" w:rsidP="00BB0E1F">
            <w:pPr>
              <w:pStyle w:val="TAC"/>
              <w:rPr>
                <w:lang w:val="fr-FR"/>
              </w:rPr>
            </w:pPr>
          </w:p>
        </w:tc>
      </w:tr>
      <w:tr w:rsidR="00EE5860" w:rsidRPr="00441CD0" w14:paraId="192B4FB5" w14:textId="77777777" w:rsidTr="00BB0E1F">
        <w:trPr>
          <w:jc w:val="center"/>
        </w:trPr>
        <w:tc>
          <w:tcPr>
            <w:tcW w:w="151" w:type="dxa"/>
            <w:tcBorders>
              <w:top w:val="nil"/>
              <w:left w:val="single" w:sz="6" w:space="0" w:color="auto"/>
              <w:bottom w:val="single" w:sz="4" w:space="0" w:color="auto"/>
              <w:right w:val="nil"/>
            </w:tcBorders>
          </w:tcPr>
          <w:p w14:paraId="301E5104"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1616C0C0" w14:textId="77777777" w:rsidR="00EE5860" w:rsidRPr="00441CD0" w:rsidRDefault="00EE5860" w:rsidP="00BB0E1F">
            <w:pPr>
              <w:pStyle w:val="TAC"/>
              <w:rPr>
                <w:lang w:val="fr-FR"/>
              </w:rPr>
            </w:pPr>
            <w:r w:rsidRPr="00441CD0">
              <w:rPr>
                <w:lang w:val="sv-SE" w:eastAsia="zh-CN"/>
              </w:rPr>
              <w:t>7</w:t>
            </w:r>
            <w:r w:rsidRPr="00441CD0">
              <w:rPr>
                <w:lang w:val="fr-FR"/>
              </w:rPr>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01ED455E" w14:textId="77777777" w:rsidR="00EE5860" w:rsidRPr="00441CD0" w:rsidRDefault="00EE5860" w:rsidP="00BB0E1F">
            <w:pPr>
              <w:pStyle w:val="TAC"/>
              <w:rPr>
                <w:lang w:val="en-US"/>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68AE2CC" w14:textId="77777777" w:rsidR="00EE5860" w:rsidRPr="00441CD0" w:rsidRDefault="00EE5860" w:rsidP="00BB0E1F">
            <w:pPr>
              <w:pStyle w:val="TAC"/>
              <w:rPr>
                <w:lang w:val="fr-FR"/>
              </w:rPr>
            </w:pPr>
          </w:p>
        </w:tc>
      </w:tr>
    </w:tbl>
    <w:p w14:paraId="2D9D8194"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152</w:t>
      </w:r>
      <w:r w:rsidRPr="00441CD0">
        <w:rPr>
          <w:lang w:eastAsia="zh-CN"/>
        </w:rPr>
        <w:t>-</w:t>
      </w:r>
      <w:r w:rsidRPr="00441CD0">
        <w:rPr>
          <w:lang w:eastAsia="ja-JP"/>
        </w:rPr>
        <w:t>1</w:t>
      </w:r>
      <w:r w:rsidRPr="00441CD0">
        <w:t>: Requested Access Availability Information</w:t>
      </w:r>
    </w:p>
    <w:p w14:paraId="0E80C327" w14:textId="77777777" w:rsidR="00EE5860" w:rsidRPr="00441CD0" w:rsidRDefault="00EE5860" w:rsidP="00EE5860">
      <w:pPr>
        <w:rPr>
          <w:noProof/>
        </w:rPr>
      </w:pPr>
      <w:r w:rsidRPr="00441CD0">
        <w:rPr>
          <w:noProof/>
        </w:rPr>
        <w:lastRenderedPageBreak/>
        <w:t>Octet 5 shall be encoded as follows:</w:t>
      </w:r>
    </w:p>
    <w:p w14:paraId="7CCB69B9" w14:textId="77777777" w:rsidR="00EE5860" w:rsidRPr="00441CD0" w:rsidRDefault="00EE5860" w:rsidP="00EE5860">
      <w:pPr>
        <w:pStyle w:val="B1"/>
      </w:pPr>
      <w:r w:rsidRPr="00441CD0">
        <w:rPr>
          <w:noProof/>
        </w:rPr>
        <w:t>-</w:t>
      </w:r>
      <w:r w:rsidRPr="00441CD0">
        <w:rPr>
          <w:noProof/>
        </w:rPr>
        <w:tab/>
        <w:t xml:space="preserve">Bit 1: (RRCA) </w:t>
      </w:r>
      <w:r w:rsidRPr="00441CD0">
        <w:rPr>
          <w:lang w:eastAsia="zh-CN"/>
        </w:rPr>
        <w:t>Request to Report Change in Access availability</w:t>
      </w:r>
      <w:r w:rsidRPr="00441CD0">
        <w:t xml:space="preserve">: when set to "1", this indicates a request to the UPF </w:t>
      </w:r>
      <w:r w:rsidRPr="00441CD0">
        <w:rPr>
          <w:noProof/>
        </w:rPr>
        <w:t>to report when an</w:t>
      </w:r>
      <w:r w:rsidRPr="00441CD0">
        <w:t xml:space="preserve"> access (3GPP or non-3GPP access) becomes available or unavailable.</w:t>
      </w:r>
    </w:p>
    <w:p w14:paraId="22A3C965" w14:textId="77777777" w:rsidR="00EE5860" w:rsidRPr="00441CD0" w:rsidRDefault="00EE5860" w:rsidP="00EE5860">
      <w:pPr>
        <w:pStyle w:val="B1"/>
      </w:pPr>
      <w:r w:rsidRPr="00441CD0">
        <w:rPr>
          <w:noProof/>
        </w:rPr>
        <w:t>-</w:t>
      </w:r>
      <w:r w:rsidRPr="00441CD0">
        <w:rPr>
          <w:noProof/>
        </w:rPr>
        <w:tab/>
        <w:t xml:space="preserve">Bits 2 to 8: </w:t>
      </w:r>
      <w:r w:rsidRPr="00441CD0">
        <w:t>Spare, for future use and set to "0".</w:t>
      </w:r>
    </w:p>
    <w:p w14:paraId="0071E835" w14:textId="77777777" w:rsidR="00EE5860" w:rsidRPr="00441CD0" w:rsidRDefault="00EE5860" w:rsidP="00EE5860">
      <w:pPr>
        <w:pStyle w:val="B1"/>
        <w:rPr>
          <w:noProof/>
        </w:rPr>
      </w:pPr>
      <w:r w:rsidRPr="00441CD0">
        <w:rPr>
          <w:noProof/>
        </w:rPr>
        <w:t>At least one bit shall be set to "1". Several bits may be set to "1".</w:t>
      </w:r>
    </w:p>
    <w:p w14:paraId="2CE5FBCB" w14:textId="77777777" w:rsidR="00EE5860" w:rsidRPr="00441CD0" w:rsidRDefault="00EE5860" w:rsidP="00EE5860">
      <w:pPr>
        <w:pStyle w:val="Heading3"/>
      </w:pPr>
      <w:bookmarkStart w:id="6929" w:name="_Toc11315428"/>
      <w:bookmarkStart w:id="6930" w:name="_Toc27490999"/>
      <w:bookmarkStart w:id="6931" w:name="_Toc27557292"/>
      <w:bookmarkStart w:id="6932" w:name="_Toc27724209"/>
      <w:bookmarkStart w:id="6933" w:name="_Toc36031283"/>
      <w:bookmarkStart w:id="6934" w:name="_Toc36043203"/>
      <w:bookmarkStart w:id="6935" w:name="_Toc36814528"/>
      <w:bookmarkStart w:id="6936" w:name="_Toc44689386"/>
      <w:bookmarkStart w:id="6937" w:name="_Toc44924140"/>
      <w:bookmarkStart w:id="6938" w:name="_Toc51861110"/>
      <w:bookmarkStart w:id="6939" w:name="_Toc57930881"/>
      <w:bookmarkStart w:id="6940" w:name="_Toc57931511"/>
      <w:bookmarkStart w:id="6941" w:name="_Toc83140961"/>
      <w:r w:rsidRPr="00441CD0">
        <w:t>8.2.153</w:t>
      </w:r>
      <w:r w:rsidRPr="00441CD0">
        <w:tab/>
      </w:r>
      <w:bookmarkEnd w:id="6929"/>
      <w:r w:rsidRPr="00441CD0">
        <w:t>Access Availability Information</w:t>
      </w:r>
      <w:bookmarkEnd w:id="6930"/>
      <w:bookmarkEnd w:id="6931"/>
      <w:bookmarkEnd w:id="6932"/>
      <w:bookmarkEnd w:id="6933"/>
      <w:bookmarkEnd w:id="6934"/>
      <w:bookmarkEnd w:id="6935"/>
      <w:bookmarkEnd w:id="6936"/>
      <w:bookmarkEnd w:id="6937"/>
      <w:bookmarkEnd w:id="6938"/>
      <w:bookmarkEnd w:id="6939"/>
      <w:bookmarkEnd w:id="6940"/>
      <w:bookmarkEnd w:id="6941"/>
    </w:p>
    <w:p w14:paraId="0DF9599E" w14:textId="77777777" w:rsidR="00EE5860" w:rsidRPr="00441CD0" w:rsidRDefault="00EE5860" w:rsidP="00EE5860">
      <w:pPr>
        <w:rPr>
          <w:lang w:eastAsia="ja-JP"/>
        </w:rPr>
      </w:pPr>
      <w:r w:rsidRPr="00441CD0">
        <w:t xml:space="preserve">The Access Availability Information IE shall indicate an access type and whether the access type has become available or not available.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8.2.153-1</w:t>
      </w:r>
      <w:r w:rsidRPr="00441CD0">
        <w:rPr>
          <w:lang w:eastAsia="ja-JP"/>
        </w:rPr>
        <w:t>.</w:t>
      </w:r>
    </w:p>
    <w:p w14:paraId="31EFAA3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6ED6FC7B" w14:textId="77777777" w:rsidTr="00BB0E1F">
        <w:trPr>
          <w:jc w:val="center"/>
        </w:trPr>
        <w:tc>
          <w:tcPr>
            <w:tcW w:w="151" w:type="dxa"/>
            <w:tcBorders>
              <w:top w:val="single" w:sz="6" w:space="0" w:color="auto"/>
              <w:left w:val="single" w:sz="6" w:space="0" w:color="auto"/>
              <w:bottom w:val="nil"/>
              <w:right w:val="nil"/>
            </w:tcBorders>
          </w:tcPr>
          <w:p w14:paraId="52622828"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1AAB67C1"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3CB81168"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7C80A8C1" w14:textId="77777777" w:rsidR="00EE5860" w:rsidRPr="00441CD0" w:rsidRDefault="00EE5860" w:rsidP="00BB0E1F">
            <w:pPr>
              <w:pStyle w:val="TAC"/>
              <w:rPr>
                <w:lang w:val="fr-FR"/>
              </w:rPr>
            </w:pPr>
          </w:p>
        </w:tc>
      </w:tr>
      <w:tr w:rsidR="00EE5860" w:rsidRPr="00441CD0" w14:paraId="76611A10" w14:textId="77777777" w:rsidTr="00BB0E1F">
        <w:trPr>
          <w:jc w:val="center"/>
        </w:trPr>
        <w:tc>
          <w:tcPr>
            <w:tcW w:w="151" w:type="dxa"/>
            <w:tcBorders>
              <w:top w:val="nil"/>
              <w:left w:val="single" w:sz="6" w:space="0" w:color="auto"/>
              <w:bottom w:val="nil"/>
              <w:right w:val="nil"/>
            </w:tcBorders>
          </w:tcPr>
          <w:p w14:paraId="48A0EB00"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606443A1"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01834F29"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258078F1"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4CAC6D00"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0DDE67DE"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284356C3"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3A6449A3"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3469C10A"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581F79C4"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4A8F4BF0" w14:textId="77777777" w:rsidR="00EE5860" w:rsidRPr="00441CD0" w:rsidRDefault="00EE5860" w:rsidP="00BB0E1F">
            <w:pPr>
              <w:pStyle w:val="TAC"/>
              <w:rPr>
                <w:lang w:val="fr-FR"/>
              </w:rPr>
            </w:pPr>
          </w:p>
        </w:tc>
      </w:tr>
      <w:tr w:rsidR="00EE5860" w:rsidRPr="00441CD0" w14:paraId="4E45F4F3" w14:textId="77777777" w:rsidTr="00BB0E1F">
        <w:trPr>
          <w:jc w:val="center"/>
        </w:trPr>
        <w:tc>
          <w:tcPr>
            <w:tcW w:w="151" w:type="dxa"/>
            <w:tcBorders>
              <w:top w:val="nil"/>
              <w:left w:val="single" w:sz="6" w:space="0" w:color="auto"/>
              <w:bottom w:val="nil"/>
              <w:right w:val="nil"/>
            </w:tcBorders>
          </w:tcPr>
          <w:p w14:paraId="0631DCE4"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1F3BAB8"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3E4EFEE8" w14:textId="77777777" w:rsidR="00EE5860" w:rsidRPr="00441CD0" w:rsidRDefault="00EE5860" w:rsidP="00BB0E1F">
            <w:pPr>
              <w:pStyle w:val="TAC"/>
              <w:rPr>
                <w:lang w:val="fr-FR"/>
              </w:rPr>
            </w:pPr>
            <w:r w:rsidRPr="00441CD0">
              <w:rPr>
                <w:lang w:val="fr-FR"/>
              </w:rPr>
              <w:t xml:space="preserve">Type = </w:t>
            </w:r>
            <w:r w:rsidRPr="00441CD0">
              <w:rPr>
                <w:lang w:val="sv-SE"/>
              </w:rPr>
              <w:t>219</w:t>
            </w:r>
            <w:r w:rsidRPr="00441CD0">
              <w:rPr>
                <w:lang w:val="fr-FR"/>
              </w:rPr>
              <w:t xml:space="preserve"> (decimal)</w:t>
            </w:r>
          </w:p>
        </w:tc>
        <w:tc>
          <w:tcPr>
            <w:tcW w:w="588" w:type="dxa"/>
            <w:tcBorders>
              <w:top w:val="nil"/>
              <w:left w:val="single" w:sz="4" w:space="0" w:color="auto"/>
              <w:bottom w:val="nil"/>
              <w:right w:val="single" w:sz="6" w:space="0" w:color="auto"/>
            </w:tcBorders>
          </w:tcPr>
          <w:p w14:paraId="7795F0DB" w14:textId="77777777" w:rsidR="00EE5860" w:rsidRPr="00441CD0" w:rsidRDefault="00EE5860" w:rsidP="00BB0E1F">
            <w:pPr>
              <w:pStyle w:val="TAC"/>
              <w:rPr>
                <w:lang w:val="fr-FR"/>
              </w:rPr>
            </w:pPr>
          </w:p>
        </w:tc>
      </w:tr>
      <w:tr w:rsidR="00EE5860" w:rsidRPr="00441CD0" w14:paraId="7341CD41" w14:textId="77777777" w:rsidTr="00BB0E1F">
        <w:trPr>
          <w:jc w:val="center"/>
        </w:trPr>
        <w:tc>
          <w:tcPr>
            <w:tcW w:w="151" w:type="dxa"/>
            <w:tcBorders>
              <w:top w:val="nil"/>
              <w:left w:val="single" w:sz="6" w:space="0" w:color="auto"/>
              <w:bottom w:val="nil"/>
              <w:right w:val="nil"/>
            </w:tcBorders>
          </w:tcPr>
          <w:p w14:paraId="6CD2DDA0"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08D2AAC"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72AB09E2"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26A7179E" w14:textId="77777777" w:rsidR="00EE5860" w:rsidRPr="00441CD0" w:rsidRDefault="00EE5860" w:rsidP="00BB0E1F">
            <w:pPr>
              <w:pStyle w:val="TAC"/>
              <w:rPr>
                <w:lang w:val="fr-FR"/>
              </w:rPr>
            </w:pPr>
          </w:p>
        </w:tc>
      </w:tr>
      <w:tr w:rsidR="00EE5860" w:rsidRPr="00441CD0" w14:paraId="7E4FF2C0" w14:textId="77777777" w:rsidTr="00BB0E1F">
        <w:trPr>
          <w:jc w:val="center"/>
        </w:trPr>
        <w:tc>
          <w:tcPr>
            <w:tcW w:w="151" w:type="dxa"/>
            <w:tcBorders>
              <w:top w:val="nil"/>
              <w:left w:val="single" w:sz="6" w:space="0" w:color="auto"/>
              <w:bottom w:val="nil"/>
              <w:right w:val="nil"/>
            </w:tcBorders>
          </w:tcPr>
          <w:p w14:paraId="3E6C340B"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8156688" w14:textId="77777777" w:rsidR="00EE5860" w:rsidRPr="00441CD0" w:rsidRDefault="00EE5860" w:rsidP="00BB0E1F">
            <w:pPr>
              <w:pStyle w:val="TAC"/>
              <w:rPr>
                <w:lang w:val="fr-FR"/>
              </w:rPr>
            </w:pPr>
            <w:r w:rsidRPr="00441CD0">
              <w:rPr>
                <w:lang w:val="fr-FR"/>
              </w:rPr>
              <w:t>5</w:t>
            </w:r>
          </w:p>
        </w:tc>
        <w:tc>
          <w:tcPr>
            <w:tcW w:w="2355" w:type="dxa"/>
            <w:gridSpan w:val="4"/>
            <w:tcBorders>
              <w:top w:val="single" w:sz="4" w:space="0" w:color="auto"/>
              <w:left w:val="single" w:sz="4" w:space="0" w:color="auto"/>
              <w:bottom w:val="single" w:sz="4" w:space="0" w:color="auto"/>
              <w:right w:val="single" w:sz="4" w:space="0" w:color="auto"/>
            </w:tcBorders>
            <w:hideMark/>
          </w:tcPr>
          <w:p w14:paraId="480B55C2" w14:textId="77777777" w:rsidR="00EE5860" w:rsidRPr="00441CD0" w:rsidRDefault="00EE5860" w:rsidP="00BB0E1F">
            <w:pPr>
              <w:pStyle w:val="TAC"/>
              <w:rPr>
                <w:lang w:val="fr-FR"/>
              </w:rPr>
            </w:pPr>
            <w:r w:rsidRPr="00441CD0">
              <w:rPr>
                <w:lang w:val="fr-FR"/>
              </w:rPr>
              <w:t>Spare</w:t>
            </w:r>
          </w:p>
        </w:tc>
        <w:tc>
          <w:tcPr>
            <w:tcW w:w="1178" w:type="dxa"/>
            <w:gridSpan w:val="2"/>
            <w:tcBorders>
              <w:top w:val="single" w:sz="4" w:space="0" w:color="auto"/>
              <w:left w:val="single" w:sz="4" w:space="0" w:color="auto"/>
              <w:bottom w:val="single" w:sz="4" w:space="0" w:color="auto"/>
              <w:right w:val="single" w:sz="4" w:space="0" w:color="auto"/>
            </w:tcBorders>
            <w:hideMark/>
          </w:tcPr>
          <w:p w14:paraId="75E5D1F5" w14:textId="77777777" w:rsidR="00EE5860" w:rsidRPr="00441CD0" w:rsidRDefault="00EE5860" w:rsidP="00BB0E1F">
            <w:pPr>
              <w:pStyle w:val="TAC"/>
              <w:rPr>
                <w:lang w:val="fr-FR"/>
              </w:rPr>
            </w:pPr>
            <w:r w:rsidRPr="00441CD0">
              <w:rPr>
                <w:lang w:val="fr-FR"/>
              </w:rPr>
              <w:t>Availability Status</w:t>
            </w:r>
          </w:p>
        </w:tc>
        <w:tc>
          <w:tcPr>
            <w:tcW w:w="1178" w:type="dxa"/>
            <w:gridSpan w:val="2"/>
            <w:tcBorders>
              <w:top w:val="single" w:sz="4" w:space="0" w:color="auto"/>
              <w:left w:val="single" w:sz="4" w:space="0" w:color="auto"/>
              <w:bottom w:val="single" w:sz="4" w:space="0" w:color="auto"/>
              <w:right w:val="single" w:sz="4" w:space="0" w:color="auto"/>
            </w:tcBorders>
            <w:hideMark/>
          </w:tcPr>
          <w:p w14:paraId="0CB4A615" w14:textId="77777777" w:rsidR="00EE5860" w:rsidRPr="00441CD0" w:rsidRDefault="00EE5860" w:rsidP="00BB0E1F">
            <w:pPr>
              <w:pStyle w:val="TAC"/>
              <w:rPr>
                <w:lang w:val="fr-FR"/>
              </w:rPr>
            </w:pPr>
            <w:r w:rsidRPr="00441CD0">
              <w:rPr>
                <w:lang w:val="fr-FR"/>
              </w:rPr>
              <w:t xml:space="preserve">Access Type </w:t>
            </w:r>
          </w:p>
        </w:tc>
        <w:tc>
          <w:tcPr>
            <w:tcW w:w="588" w:type="dxa"/>
            <w:tcBorders>
              <w:top w:val="nil"/>
              <w:left w:val="single" w:sz="4" w:space="0" w:color="auto"/>
              <w:bottom w:val="nil"/>
              <w:right w:val="single" w:sz="6" w:space="0" w:color="auto"/>
            </w:tcBorders>
          </w:tcPr>
          <w:p w14:paraId="095433B2" w14:textId="77777777" w:rsidR="00EE5860" w:rsidRPr="00441CD0" w:rsidRDefault="00EE5860" w:rsidP="00BB0E1F">
            <w:pPr>
              <w:pStyle w:val="TAC"/>
              <w:rPr>
                <w:lang w:val="fr-FR"/>
              </w:rPr>
            </w:pPr>
          </w:p>
        </w:tc>
      </w:tr>
      <w:tr w:rsidR="00EE5860" w:rsidRPr="00441CD0" w14:paraId="12C2341D" w14:textId="77777777" w:rsidTr="00BB0E1F">
        <w:trPr>
          <w:jc w:val="center"/>
        </w:trPr>
        <w:tc>
          <w:tcPr>
            <w:tcW w:w="151" w:type="dxa"/>
            <w:tcBorders>
              <w:top w:val="nil"/>
              <w:left w:val="single" w:sz="6" w:space="0" w:color="auto"/>
              <w:bottom w:val="nil"/>
              <w:right w:val="nil"/>
            </w:tcBorders>
          </w:tcPr>
          <w:p w14:paraId="5C20ADB4"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CB4B944" w14:textId="77777777" w:rsidR="00EE5860" w:rsidRPr="00441CD0" w:rsidRDefault="00EE5860" w:rsidP="00BB0E1F">
            <w:pPr>
              <w:pStyle w:val="NO"/>
              <w:keepNext/>
              <w:spacing w:after="0"/>
              <w:ind w:left="0" w:firstLine="0"/>
              <w:jc w:val="center"/>
              <w:rPr>
                <w:rFonts w:ascii="Arial" w:hAnsi="Arial" w:cs="Arial"/>
                <w:sz w:val="18"/>
                <w:szCs w:val="18"/>
                <w:lang w:val="fr-FR"/>
              </w:rPr>
            </w:pPr>
            <w:r w:rsidRPr="00441CD0">
              <w:rPr>
                <w:rFonts w:ascii="Arial" w:hAnsi="Arial"/>
                <w:sz w:val="18"/>
                <w:lang w:val="fr-FR"/>
              </w:rPr>
              <w:t>m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6C344E9A" w14:textId="77777777" w:rsidR="00EE5860" w:rsidRPr="00441CD0" w:rsidRDefault="00EE5860" w:rsidP="00BB0E1F">
            <w:pPr>
              <w:pStyle w:val="TAC"/>
              <w:rPr>
                <w:lang w:val="fr-FR" w:eastAsia="zh-CN"/>
              </w:rPr>
            </w:pPr>
            <w:r w:rsidRPr="00441CD0">
              <w:rPr>
                <w:lang w:val="fr-FR"/>
              </w:rPr>
              <w:t>These octet(s) is/are present only if explicitly specified</w:t>
            </w:r>
          </w:p>
        </w:tc>
        <w:tc>
          <w:tcPr>
            <w:tcW w:w="588" w:type="dxa"/>
            <w:tcBorders>
              <w:top w:val="nil"/>
              <w:left w:val="single" w:sz="4" w:space="0" w:color="auto"/>
              <w:bottom w:val="nil"/>
              <w:right w:val="single" w:sz="6" w:space="0" w:color="auto"/>
            </w:tcBorders>
          </w:tcPr>
          <w:p w14:paraId="2DB84F2D" w14:textId="77777777" w:rsidR="00EE5860" w:rsidRPr="00441CD0" w:rsidRDefault="00EE5860" w:rsidP="00BB0E1F">
            <w:pPr>
              <w:pStyle w:val="TAC"/>
              <w:rPr>
                <w:lang w:val="fr-FR"/>
              </w:rPr>
            </w:pPr>
          </w:p>
        </w:tc>
      </w:tr>
    </w:tbl>
    <w:p w14:paraId="3F55E9F1"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153</w:t>
      </w:r>
      <w:r w:rsidRPr="00441CD0">
        <w:rPr>
          <w:lang w:eastAsia="zh-CN"/>
        </w:rPr>
        <w:t>-</w:t>
      </w:r>
      <w:r w:rsidRPr="00441CD0">
        <w:rPr>
          <w:lang w:eastAsia="ja-JP"/>
        </w:rPr>
        <w:t>1</w:t>
      </w:r>
      <w:r w:rsidRPr="00441CD0">
        <w:t xml:space="preserve">: </w:t>
      </w:r>
      <w:r w:rsidRPr="00441CD0">
        <w:rPr>
          <w:lang w:eastAsia="ja-JP"/>
        </w:rPr>
        <w:t>Access Availability Information</w:t>
      </w:r>
    </w:p>
    <w:p w14:paraId="5DFC9F3C" w14:textId="77777777" w:rsidR="00EE5860" w:rsidRPr="00441CD0" w:rsidRDefault="00EE5860" w:rsidP="00EE5860">
      <w:r w:rsidRPr="00441CD0">
        <w:t>The Access Type shall be encoded as a 2 bits binary integer as specified in Table 8.2.153-1.</w:t>
      </w:r>
    </w:p>
    <w:p w14:paraId="3F75B516" w14:textId="77777777" w:rsidR="00EE5860" w:rsidRPr="00441CD0" w:rsidRDefault="00EE5860" w:rsidP="00EE5860">
      <w:pPr>
        <w:pStyle w:val="TH"/>
      </w:pPr>
      <w:r w:rsidRPr="00441CD0">
        <w:t>Table 8.2.153</w:t>
      </w:r>
      <w:r w:rsidRPr="00441CD0">
        <w:rPr>
          <w:lang w:eastAsia="zh-CN"/>
        </w:rPr>
        <w:t>-1</w:t>
      </w:r>
      <w:r w:rsidRPr="00441CD0">
        <w:t>: Access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3128"/>
        <w:gridCol w:w="3129"/>
      </w:tblGrid>
      <w:tr w:rsidR="00EE5860" w:rsidRPr="00441CD0" w14:paraId="18DC305D"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21B0E33D" w14:textId="77777777" w:rsidR="00EE5860" w:rsidRPr="00441CD0" w:rsidRDefault="00EE5860" w:rsidP="00BB0E1F">
            <w:pPr>
              <w:pStyle w:val="TAH"/>
              <w:ind w:left="567"/>
              <w:rPr>
                <w:lang w:val="fr-FR"/>
              </w:rPr>
            </w:pPr>
            <w:r w:rsidRPr="00441CD0">
              <w:rPr>
                <w:lang w:val="fr-FR"/>
              </w:rPr>
              <w:t>Access Type</w:t>
            </w:r>
          </w:p>
        </w:tc>
        <w:tc>
          <w:tcPr>
            <w:tcW w:w="3129" w:type="dxa"/>
            <w:tcBorders>
              <w:top w:val="single" w:sz="4" w:space="0" w:color="auto"/>
              <w:left w:val="single" w:sz="4" w:space="0" w:color="auto"/>
              <w:bottom w:val="single" w:sz="4" w:space="0" w:color="auto"/>
              <w:right w:val="single" w:sz="4" w:space="0" w:color="auto"/>
            </w:tcBorders>
            <w:hideMark/>
          </w:tcPr>
          <w:p w14:paraId="1A0A5143" w14:textId="77777777" w:rsidR="00EE5860" w:rsidRPr="00441CD0" w:rsidRDefault="00EE5860" w:rsidP="00BB0E1F">
            <w:pPr>
              <w:pStyle w:val="TAH"/>
              <w:ind w:left="567"/>
              <w:jc w:val="left"/>
              <w:rPr>
                <w:lang w:val="fr-FR"/>
              </w:rPr>
            </w:pPr>
            <w:r w:rsidRPr="00441CD0">
              <w:rPr>
                <w:lang w:val="fr-FR"/>
              </w:rPr>
              <w:t>Values (Decimal)</w:t>
            </w:r>
          </w:p>
        </w:tc>
      </w:tr>
      <w:tr w:rsidR="00EE5860" w:rsidRPr="00441CD0" w14:paraId="5E3F88AF"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52381C07" w14:textId="77777777" w:rsidR="00EE5860" w:rsidRPr="00441CD0" w:rsidRDefault="00EE5860" w:rsidP="00BB0E1F">
            <w:pPr>
              <w:pStyle w:val="TAC"/>
              <w:jc w:val="left"/>
              <w:rPr>
                <w:lang w:val="fr-FR" w:eastAsia="zh-CN"/>
              </w:rPr>
            </w:pPr>
            <w:r w:rsidRPr="00441CD0">
              <w:rPr>
                <w:lang w:val="fr-FR" w:eastAsia="zh-CN"/>
              </w:rPr>
              <w:t>3GPP access type</w:t>
            </w:r>
          </w:p>
        </w:tc>
        <w:tc>
          <w:tcPr>
            <w:tcW w:w="3129" w:type="dxa"/>
            <w:tcBorders>
              <w:top w:val="single" w:sz="4" w:space="0" w:color="auto"/>
              <w:left w:val="single" w:sz="4" w:space="0" w:color="auto"/>
              <w:bottom w:val="single" w:sz="4" w:space="0" w:color="auto"/>
              <w:right w:val="single" w:sz="4" w:space="0" w:color="auto"/>
            </w:tcBorders>
            <w:hideMark/>
          </w:tcPr>
          <w:p w14:paraId="4D9813E1" w14:textId="77777777" w:rsidR="00EE5860" w:rsidRPr="00441CD0" w:rsidRDefault="00EE5860" w:rsidP="00BB0E1F">
            <w:pPr>
              <w:pStyle w:val="TAC"/>
              <w:rPr>
                <w:lang w:val="fr-FR"/>
              </w:rPr>
            </w:pPr>
            <w:r w:rsidRPr="00441CD0">
              <w:rPr>
                <w:lang w:val="fr-FR"/>
              </w:rPr>
              <w:t>0</w:t>
            </w:r>
          </w:p>
        </w:tc>
      </w:tr>
      <w:tr w:rsidR="00EE5860" w:rsidRPr="00441CD0" w14:paraId="5AB19216"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466B9BA2" w14:textId="77777777" w:rsidR="00EE5860" w:rsidRPr="00441CD0" w:rsidRDefault="00EE5860" w:rsidP="00BB0E1F">
            <w:pPr>
              <w:pStyle w:val="TAC"/>
              <w:jc w:val="left"/>
              <w:rPr>
                <w:lang w:val="fr-FR" w:eastAsia="zh-CN"/>
              </w:rPr>
            </w:pPr>
            <w:r w:rsidRPr="00441CD0">
              <w:rPr>
                <w:lang w:val="fr-FR" w:eastAsia="zh-CN"/>
              </w:rPr>
              <w:t>Non-3GPP access type</w:t>
            </w:r>
          </w:p>
        </w:tc>
        <w:tc>
          <w:tcPr>
            <w:tcW w:w="3129" w:type="dxa"/>
            <w:tcBorders>
              <w:top w:val="single" w:sz="4" w:space="0" w:color="auto"/>
              <w:left w:val="single" w:sz="4" w:space="0" w:color="auto"/>
              <w:bottom w:val="single" w:sz="4" w:space="0" w:color="auto"/>
              <w:right w:val="single" w:sz="4" w:space="0" w:color="auto"/>
            </w:tcBorders>
            <w:hideMark/>
          </w:tcPr>
          <w:p w14:paraId="293E6B92" w14:textId="77777777" w:rsidR="00EE5860" w:rsidRPr="00441CD0" w:rsidRDefault="00EE5860" w:rsidP="00BB0E1F">
            <w:pPr>
              <w:pStyle w:val="TAC"/>
              <w:rPr>
                <w:lang w:val="fr-FR"/>
              </w:rPr>
            </w:pPr>
            <w:r w:rsidRPr="00441CD0">
              <w:rPr>
                <w:lang w:val="fr-FR"/>
              </w:rPr>
              <w:t>1</w:t>
            </w:r>
          </w:p>
        </w:tc>
      </w:tr>
      <w:tr w:rsidR="00EE5860" w:rsidRPr="00441CD0" w14:paraId="654F6FE8" w14:textId="77777777" w:rsidTr="00BB0E1F">
        <w:trPr>
          <w:trHeight w:val="329"/>
          <w:jc w:val="center"/>
        </w:trPr>
        <w:tc>
          <w:tcPr>
            <w:tcW w:w="3128" w:type="dxa"/>
            <w:tcBorders>
              <w:top w:val="single" w:sz="4" w:space="0" w:color="auto"/>
              <w:left w:val="single" w:sz="4" w:space="0" w:color="auto"/>
              <w:bottom w:val="single" w:sz="4" w:space="0" w:color="auto"/>
              <w:right w:val="single" w:sz="4" w:space="0" w:color="auto"/>
            </w:tcBorders>
            <w:hideMark/>
          </w:tcPr>
          <w:p w14:paraId="693E2BDC" w14:textId="77777777" w:rsidR="00EE5860" w:rsidRPr="00441CD0" w:rsidRDefault="00EE5860" w:rsidP="00BB0E1F">
            <w:pPr>
              <w:pStyle w:val="TAC"/>
              <w:jc w:val="left"/>
              <w:rPr>
                <w:lang w:val="fr-FR" w:eastAsia="zh-CN"/>
              </w:rPr>
            </w:pPr>
            <w:r w:rsidRPr="00441CD0">
              <w:rPr>
                <w:lang w:val="fr-FR" w:eastAsia="zh-CN"/>
              </w:rPr>
              <w:t>Spare</w:t>
            </w:r>
          </w:p>
        </w:tc>
        <w:tc>
          <w:tcPr>
            <w:tcW w:w="3129" w:type="dxa"/>
            <w:tcBorders>
              <w:top w:val="single" w:sz="4" w:space="0" w:color="auto"/>
              <w:left w:val="single" w:sz="4" w:space="0" w:color="auto"/>
              <w:bottom w:val="single" w:sz="4" w:space="0" w:color="auto"/>
              <w:right w:val="single" w:sz="4" w:space="0" w:color="auto"/>
            </w:tcBorders>
            <w:hideMark/>
          </w:tcPr>
          <w:p w14:paraId="112576E8" w14:textId="77777777" w:rsidR="00EE5860" w:rsidRPr="00441CD0" w:rsidRDefault="00EE5860" w:rsidP="00BB0E1F">
            <w:pPr>
              <w:pStyle w:val="TAC"/>
              <w:rPr>
                <w:lang w:val="fr-FR" w:eastAsia="zh-CN"/>
              </w:rPr>
            </w:pPr>
            <w:r w:rsidRPr="00441CD0">
              <w:rPr>
                <w:lang w:val="fr-FR" w:eastAsia="zh-CN"/>
              </w:rPr>
              <w:t>2 to 3</w:t>
            </w:r>
          </w:p>
        </w:tc>
      </w:tr>
    </w:tbl>
    <w:p w14:paraId="3384F804" w14:textId="77777777" w:rsidR="00EE5860" w:rsidRPr="00441CD0" w:rsidRDefault="00EE5860" w:rsidP="00EE5860">
      <w:pPr>
        <w:rPr>
          <w:noProof/>
        </w:rPr>
      </w:pPr>
    </w:p>
    <w:p w14:paraId="0F2B780A" w14:textId="77777777" w:rsidR="00EE5860" w:rsidRPr="00441CD0" w:rsidRDefault="00EE5860" w:rsidP="00EE5860">
      <w:r w:rsidRPr="00441CD0">
        <w:t>The Availability Status shall be encoded as a 2 bits binary integer as specified in Table 8.2.153-2.</w:t>
      </w:r>
    </w:p>
    <w:p w14:paraId="11A8CF28" w14:textId="77777777" w:rsidR="00EE5860" w:rsidRPr="00441CD0" w:rsidRDefault="00EE5860" w:rsidP="00EE5860">
      <w:pPr>
        <w:pStyle w:val="TH"/>
      </w:pPr>
      <w:r w:rsidRPr="00441CD0">
        <w:t>Table 8.2.153</w:t>
      </w:r>
      <w:r w:rsidRPr="00441CD0">
        <w:rPr>
          <w:lang w:eastAsia="zh-CN"/>
        </w:rPr>
        <w:t>-2</w:t>
      </w:r>
      <w:r w:rsidRPr="00441CD0">
        <w:t>: Availability Status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3128"/>
        <w:gridCol w:w="3129"/>
      </w:tblGrid>
      <w:tr w:rsidR="00EE5860" w:rsidRPr="00441CD0" w14:paraId="7753FE18"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141FFBDD" w14:textId="77777777" w:rsidR="00EE5860" w:rsidRPr="00441CD0" w:rsidRDefault="00EE5860" w:rsidP="00BB0E1F">
            <w:pPr>
              <w:pStyle w:val="TAH"/>
              <w:ind w:left="567"/>
              <w:rPr>
                <w:lang w:val="fr-FR"/>
              </w:rPr>
            </w:pPr>
            <w:r w:rsidRPr="00441CD0">
              <w:rPr>
                <w:lang w:val="fr-FR"/>
              </w:rPr>
              <w:t>Availability Status</w:t>
            </w:r>
          </w:p>
        </w:tc>
        <w:tc>
          <w:tcPr>
            <w:tcW w:w="3129" w:type="dxa"/>
            <w:tcBorders>
              <w:top w:val="single" w:sz="4" w:space="0" w:color="auto"/>
              <w:left w:val="single" w:sz="4" w:space="0" w:color="auto"/>
              <w:bottom w:val="single" w:sz="4" w:space="0" w:color="auto"/>
              <w:right w:val="single" w:sz="4" w:space="0" w:color="auto"/>
            </w:tcBorders>
            <w:hideMark/>
          </w:tcPr>
          <w:p w14:paraId="2A0E07F5" w14:textId="77777777" w:rsidR="00EE5860" w:rsidRPr="00441CD0" w:rsidRDefault="00EE5860" w:rsidP="00BB0E1F">
            <w:pPr>
              <w:pStyle w:val="TAH"/>
              <w:ind w:left="567"/>
              <w:jc w:val="left"/>
              <w:rPr>
                <w:lang w:val="fr-FR"/>
              </w:rPr>
            </w:pPr>
            <w:r w:rsidRPr="00441CD0">
              <w:rPr>
                <w:lang w:val="fr-FR"/>
              </w:rPr>
              <w:t>Values (Decimal)</w:t>
            </w:r>
          </w:p>
        </w:tc>
      </w:tr>
      <w:tr w:rsidR="00EE5860" w:rsidRPr="00441CD0" w14:paraId="56450644"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6C47D27B" w14:textId="77777777" w:rsidR="00EE5860" w:rsidRPr="00441CD0" w:rsidRDefault="00EE5860" w:rsidP="00BB0E1F">
            <w:pPr>
              <w:pStyle w:val="TAC"/>
              <w:jc w:val="left"/>
              <w:rPr>
                <w:lang w:val="fr-FR" w:eastAsia="zh-CN"/>
              </w:rPr>
            </w:pPr>
            <w:r w:rsidRPr="00441CD0">
              <w:rPr>
                <w:lang w:val="fr-FR" w:eastAsia="zh-CN"/>
              </w:rPr>
              <w:t>Access has become unavailable</w:t>
            </w:r>
          </w:p>
        </w:tc>
        <w:tc>
          <w:tcPr>
            <w:tcW w:w="3129" w:type="dxa"/>
            <w:tcBorders>
              <w:top w:val="single" w:sz="4" w:space="0" w:color="auto"/>
              <w:left w:val="single" w:sz="4" w:space="0" w:color="auto"/>
              <w:bottom w:val="single" w:sz="4" w:space="0" w:color="auto"/>
              <w:right w:val="single" w:sz="4" w:space="0" w:color="auto"/>
            </w:tcBorders>
            <w:hideMark/>
          </w:tcPr>
          <w:p w14:paraId="1A62AAF4" w14:textId="77777777" w:rsidR="00EE5860" w:rsidRPr="00441CD0" w:rsidRDefault="00EE5860" w:rsidP="00BB0E1F">
            <w:pPr>
              <w:pStyle w:val="TAC"/>
              <w:rPr>
                <w:lang w:val="fr-FR"/>
              </w:rPr>
            </w:pPr>
            <w:r w:rsidRPr="00441CD0">
              <w:rPr>
                <w:lang w:val="fr-FR"/>
              </w:rPr>
              <w:t>0</w:t>
            </w:r>
          </w:p>
        </w:tc>
      </w:tr>
      <w:tr w:rsidR="00EE5860" w:rsidRPr="00441CD0" w14:paraId="6BA06A97" w14:textId="77777777" w:rsidTr="00BB0E1F">
        <w:trPr>
          <w:jc w:val="center"/>
        </w:trPr>
        <w:tc>
          <w:tcPr>
            <w:tcW w:w="3128" w:type="dxa"/>
            <w:tcBorders>
              <w:top w:val="single" w:sz="4" w:space="0" w:color="auto"/>
              <w:left w:val="single" w:sz="4" w:space="0" w:color="auto"/>
              <w:bottom w:val="single" w:sz="4" w:space="0" w:color="auto"/>
              <w:right w:val="single" w:sz="4" w:space="0" w:color="auto"/>
            </w:tcBorders>
            <w:hideMark/>
          </w:tcPr>
          <w:p w14:paraId="310E3E50" w14:textId="77777777" w:rsidR="00EE5860" w:rsidRPr="00441CD0" w:rsidRDefault="00EE5860" w:rsidP="00BB0E1F">
            <w:pPr>
              <w:pStyle w:val="TAC"/>
              <w:jc w:val="left"/>
              <w:rPr>
                <w:lang w:val="fr-FR" w:eastAsia="zh-CN"/>
              </w:rPr>
            </w:pPr>
            <w:r w:rsidRPr="00441CD0">
              <w:rPr>
                <w:lang w:val="fr-FR" w:eastAsia="zh-CN"/>
              </w:rPr>
              <w:t>Access has become available</w:t>
            </w:r>
          </w:p>
        </w:tc>
        <w:tc>
          <w:tcPr>
            <w:tcW w:w="3129" w:type="dxa"/>
            <w:tcBorders>
              <w:top w:val="single" w:sz="4" w:space="0" w:color="auto"/>
              <w:left w:val="single" w:sz="4" w:space="0" w:color="auto"/>
              <w:bottom w:val="single" w:sz="4" w:space="0" w:color="auto"/>
              <w:right w:val="single" w:sz="4" w:space="0" w:color="auto"/>
            </w:tcBorders>
            <w:hideMark/>
          </w:tcPr>
          <w:p w14:paraId="0A795437" w14:textId="77777777" w:rsidR="00EE5860" w:rsidRPr="00441CD0" w:rsidRDefault="00EE5860" w:rsidP="00BB0E1F">
            <w:pPr>
              <w:pStyle w:val="TAC"/>
              <w:rPr>
                <w:lang w:val="fr-FR"/>
              </w:rPr>
            </w:pPr>
            <w:r w:rsidRPr="00441CD0">
              <w:rPr>
                <w:lang w:val="fr-FR"/>
              </w:rPr>
              <w:t>1</w:t>
            </w:r>
          </w:p>
        </w:tc>
      </w:tr>
      <w:tr w:rsidR="00EE5860" w:rsidRPr="00441CD0" w14:paraId="394B615B" w14:textId="77777777" w:rsidTr="00BB0E1F">
        <w:trPr>
          <w:trHeight w:val="329"/>
          <w:jc w:val="center"/>
        </w:trPr>
        <w:tc>
          <w:tcPr>
            <w:tcW w:w="3128" w:type="dxa"/>
            <w:tcBorders>
              <w:top w:val="single" w:sz="4" w:space="0" w:color="auto"/>
              <w:left w:val="single" w:sz="4" w:space="0" w:color="auto"/>
              <w:bottom w:val="single" w:sz="4" w:space="0" w:color="auto"/>
              <w:right w:val="single" w:sz="4" w:space="0" w:color="auto"/>
            </w:tcBorders>
            <w:hideMark/>
          </w:tcPr>
          <w:p w14:paraId="04260DEF" w14:textId="77777777" w:rsidR="00EE5860" w:rsidRPr="00441CD0" w:rsidRDefault="00EE5860" w:rsidP="00BB0E1F">
            <w:pPr>
              <w:pStyle w:val="TAC"/>
              <w:jc w:val="left"/>
              <w:rPr>
                <w:lang w:val="fr-FR" w:eastAsia="zh-CN"/>
              </w:rPr>
            </w:pPr>
            <w:r w:rsidRPr="00441CD0">
              <w:rPr>
                <w:lang w:val="fr-FR" w:eastAsia="zh-CN"/>
              </w:rPr>
              <w:t>Spare</w:t>
            </w:r>
          </w:p>
        </w:tc>
        <w:tc>
          <w:tcPr>
            <w:tcW w:w="3129" w:type="dxa"/>
            <w:tcBorders>
              <w:top w:val="single" w:sz="4" w:space="0" w:color="auto"/>
              <w:left w:val="single" w:sz="4" w:space="0" w:color="auto"/>
              <w:bottom w:val="single" w:sz="4" w:space="0" w:color="auto"/>
              <w:right w:val="single" w:sz="4" w:space="0" w:color="auto"/>
            </w:tcBorders>
            <w:hideMark/>
          </w:tcPr>
          <w:p w14:paraId="42F12CAB" w14:textId="77777777" w:rsidR="00EE5860" w:rsidRPr="00441CD0" w:rsidRDefault="00EE5860" w:rsidP="00BB0E1F">
            <w:pPr>
              <w:pStyle w:val="TAC"/>
              <w:rPr>
                <w:lang w:val="fr-FR" w:eastAsia="zh-CN"/>
              </w:rPr>
            </w:pPr>
            <w:r w:rsidRPr="00441CD0">
              <w:rPr>
                <w:lang w:val="fr-FR" w:eastAsia="zh-CN"/>
              </w:rPr>
              <w:t>2 to 3</w:t>
            </w:r>
          </w:p>
        </w:tc>
      </w:tr>
    </w:tbl>
    <w:p w14:paraId="1BE2B39B" w14:textId="77777777" w:rsidR="00EE5860" w:rsidRPr="00441CD0" w:rsidRDefault="00EE5860" w:rsidP="00EE5860"/>
    <w:p w14:paraId="63110917" w14:textId="77777777" w:rsidR="00EE5860" w:rsidRPr="00441CD0" w:rsidRDefault="00EE5860" w:rsidP="00EE5860">
      <w:pPr>
        <w:pStyle w:val="Heading3"/>
      </w:pPr>
      <w:bookmarkStart w:id="6942" w:name="_Toc27491000"/>
      <w:bookmarkStart w:id="6943" w:name="_Toc27557293"/>
      <w:bookmarkStart w:id="6944" w:name="_Toc27724210"/>
      <w:bookmarkStart w:id="6945" w:name="_Toc36031284"/>
      <w:bookmarkStart w:id="6946" w:name="_Toc36043204"/>
      <w:bookmarkStart w:id="6947" w:name="_Toc36814529"/>
      <w:bookmarkStart w:id="6948" w:name="_Toc44689387"/>
      <w:bookmarkStart w:id="6949" w:name="_Toc44924141"/>
      <w:bookmarkStart w:id="6950" w:name="_Toc51861111"/>
      <w:bookmarkStart w:id="6951" w:name="_Toc57930882"/>
      <w:bookmarkStart w:id="6952" w:name="_Toc57931512"/>
      <w:bookmarkStart w:id="6953" w:name="_Toc83140962"/>
      <w:r w:rsidRPr="00441CD0">
        <w:t>8.2.</w:t>
      </w:r>
      <w:r w:rsidRPr="00441CD0">
        <w:rPr>
          <w:lang w:eastAsia="zh-CN"/>
        </w:rPr>
        <w:t>154</w:t>
      </w:r>
      <w:r w:rsidRPr="00441CD0">
        <w:tab/>
      </w:r>
      <w:r w:rsidRPr="00441CD0">
        <w:rPr>
          <w:lang w:eastAsia="zh-CN"/>
        </w:rPr>
        <w:t>MPTCP Control Information</w:t>
      </w:r>
      <w:bookmarkEnd w:id="6942"/>
      <w:bookmarkEnd w:id="6943"/>
      <w:bookmarkEnd w:id="6944"/>
      <w:bookmarkEnd w:id="6945"/>
      <w:bookmarkEnd w:id="6946"/>
      <w:bookmarkEnd w:id="6947"/>
      <w:bookmarkEnd w:id="6948"/>
      <w:bookmarkEnd w:id="6949"/>
      <w:bookmarkEnd w:id="6950"/>
      <w:bookmarkEnd w:id="6951"/>
      <w:bookmarkEnd w:id="6952"/>
      <w:bookmarkEnd w:id="6953"/>
    </w:p>
    <w:p w14:paraId="1F9691A5" w14:textId="77777777" w:rsidR="00EE5860" w:rsidRPr="00441CD0" w:rsidRDefault="00EE5860" w:rsidP="00EE5860">
      <w:pPr>
        <w:rPr>
          <w:lang w:val="en-US" w:eastAsia="ja-JP"/>
        </w:rPr>
      </w:pPr>
      <w:r w:rsidRPr="00441CD0">
        <w:t xml:space="preserve">The </w:t>
      </w:r>
      <w:r w:rsidRPr="00441CD0">
        <w:rPr>
          <w:lang w:eastAsia="zh-CN"/>
        </w:rPr>
        <w:t>MPTCP Control Information</w:t>
      </w:r>
      <w:r w:rsidRPr="00441CD0">
        <w:t xml:space="preserve"> IE shall </w:t>
      </w:r>
      <w:r w:rsidRPr="00441CD0">
        <w:rPr>
          <w:lang w:eastAsia="zh-CN"/>
        </w:rPr>
        <w:t>provide details of the required MPTCP functionality</w:t>
      </w:r>
      <w:r w:rsidRPr="00441CD0">
        <w:t xml:space="preserv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igure</w:t>
      </w:r>
      <w:r>
        <w:rPr>
          <w:lang w:eastAsia="ja-JP"/>
        </w:rPr>
        <w:t> </w:t>
      </w:r>
      <w:r w:rsidRPr="00441CD0">
        <w:rPr>
          <w:lang w:eastAsia="zh-CN"/>
        </w:rPr>
        <w:t>8.2.154-1</w:t>
      </w:r>
      <w:r w:rsidRPr="00441CD0">
        <w:rPr>
          <w:lang w:eastAsia="ja-JP"/>
        </w:rPr>
        <w:t>.</w:t>
      </w:r>
    </w:p>
    <w:p w14:paraId="6E5E3C0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4442A742" w14:textId="77777777" w:rsidTr="00BB0E1F">
        <w:trPr>
          <w:jc w:val="center"/>
        </w:trPr>
        <w:tc>
          <w:tcPr>
            <w:tcW w:w="151" w:type="dxa"/>
            <w:tcBorders>
              <w:top w:val="single" w:sz="6" w:space="0" w:color="auto"/>
              <w:left w:val="single" w:sz="6" w:space="0" w:color="auto"/>
              <w:bottom w:val="nil"/>
              <w:right w:val="nil"/>
            </w:tcBorders>
          </w:tcPr>
          <w:p w14:paraId="3032F27A"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2D8D02DF"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15B3E29B"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310913A0" w14:textId="77777777" w:rsidR="00EE5860" w:rsidRPr="00441CD0" w:rsidRDefault="00EE5860" w:rsidP="00BB0E1F">
            <w:pPr>
              <w:pStyle w:val="TAC"/>
              <w:rPr>
                <w:lang w:val="fr-FR"/>
              </w:rPr>
            </w:pPr>
          </w:p>
        </w:tc>
      </w:tr>
      <w:tr w:rsidR="00EE5860" w:rsidRPr="00441CD0" w14:paraId="6ABB1D50" w14:textId="77777777" w:rsidTr="00BB0E1F">
        <w:trPr>
          <w:jc w:val="center"/>
        </w:trPr>
        <w:tc>
          <w:tcPr>
            <w:tcW w:w="151" w:type="dxa"/>
            <w:tcBorders>
              <w:top w:val="nil"/>
              <w:left w:val="single" w:sz="6" w:space="0" w:color="auto"/>
              <w:bottom w:val="nil"/>
              <w:right w:val="nil"/>
            </w:tcBorders>
          </w:tcPr>
          <w:p w14:paraId="4C17696A"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3933EA90"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17BA7519"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672B114D"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7A43B347"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124191BF"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7881160A"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0B376CAE"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68510A2D"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08005EAE"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113CF621" w14:textId="77777777" w:rsidR="00EE5860" w:rsidRPr="00441CD0" w:rsidRDefault="00EE5860" w:rsidP="00BB0E1F">
            <w:pPr>
              <w:pStyle w:val="TAC"/>
              <w:rPr>
                <w:lang w:val="fr-FR"/>
              </w:rPr>
            </w:pPr>
          </w:p>
        </w:tc>
      </w:tr>
      <w:tr w:rsidR="00EE5860" w:rsidRPr="00441CD0" w14:paraId="26BBB8E6" w14:textId="77777777" w:rsidTr="00BB0E1F">
        <w:trPr>
          <w:jc w:val="center"/>
        </w:trPr>
        <w:tc>
          <w:tcPr>
            <w:tcW w:w="151" w:type="dxa"/>
            <w:tcBorders>
              <w:top w:val="nil"/>
              <w:left w:val="single" w:sz="6" w:space="0" w:color="auto"/>
              <w:bottom w:val="nil"/>
              <w:right w:val="nil"/>
            </w:tcBorders>
          </w:tcPr>
          <w:p w14:paraId="27607149"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9E6D496"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67765AE0" w14:textId="77777777" w:rsidR="00EE5860" w:rsidRPr="00441CD0" w:rsidRDefault="00EE5860" w:rsidP="00BB0E1F">
            <w:pPr>
              <w:pStyle w:val="TAC"/>
              <w:rPr>
                <w:lang w:val="fr-FR"/>
              </w:rPr>
            </w:pPr>
            <w:r w:rsidRPr="00441CD0">
              <w:rPr>
                <w:lang w:val="fr-FR"/>
              </w:rPr>
              <w:t xml:space="preserve">Type = </w:t>
            </w:r>
            <w:r w:rsidRPr="00441CD0">
              <w:rPr>
                <w:lang w:val="fr-FR" w:eastAsia="zh-CN"/>
              </w:rPr>
              <w:t>222</w:t>
            </w:r>
            <w:r w:rsidRPr="00441CD0">
              <w:rPr>
                <w:lang w:val="fr-FR"/>
              </w:rPr>
              <w:t xml:space="preserve"> (decimal)</w:t>
            </w:r>
          </w:p>
        </w:tc>
        <w:tc>
          <w:tcPr>
            <w:tcW w:w="588" w:type="dxa"/>
            <w:tcBorders>
              <w:top w:val="nil"/>
              <w:left w:val="single" w:sz="4" w:space="0" w:color="auto"/>
              <w:bottom w:val="nil"/>
              <w:right w:val="single" w:sz="6" w:space="0" w:color="auto"/>
            </w:tcBorders>
          </w:tcPr>
          <w:p w14:paraId="42894227" w14:textId="77777777" w:rsidR="00EE5860" w:rsidRPr="00441CD0" w:rsidRDefault="00EE5860" w:rsidP="00BB0E1F">
            <w:pPr>
              <w:pStyle w:val="TAC"/>
              <w:rPr>
                <w:lang w:val="fr-FR"/>
              </w:rPr>
            </w:pPr>
          </w:p>
        </w:tc>
      </w:tr>
      <w:tr w:rsidR="00EE5860" w:rsidRPr="00441CD0" w14:paraId="1B7C9EC4" w14:textId="77777777" w:rsidTr="00BB0E1F">
        <w:trPr>
          <w:jc w:val="center"/>
        </w:trPr>
        <w:tc>
          <w:tcPr>
            <w:tcW w:w="151" w:type="dxa"/>
            <w:tcBorders>
              <w:top w:val="nil"/>
              <w:left w:val="single" w:sz="6" w:space="0" w:color="auto"/>
              <w:bottom w:val="nil"/>
              <w:right w:val="nil"/>
            </w:tcBorders>
          </w:tcPr>
          <w:p w14:paraId="0AB10428"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3F939A3"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4B250A84"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67113DCC" w14:textId="77777777" w:rsidR="00EE5860" w:rsidRPr="00441CD0" w:rsidRDefault="00EE5860" w:rsidP="00BB0E1F">
            <w:pPr>
              <w:pStyle w:val="TAC"/>
              <w:rPr>
                <w:lang w:val="fr-FR"/>
              </w:rPr>
            </w:pPr>
          </w:p>
        </w:tc>
      </w:tr>
      <w:tr w:rsidR="00EE5860" w:rsidRPr="00441CD0" w14:paraId="15E0584A" w14:textId="77777777" w:rsidTr="00BB0E1F">
        <w:trPr>
          <w:jc w:val="center"/>
        </w:trPr>
        <w:tc>
          <w:tcPr>
            <w:tcW w:w="151" w:type="dxa"/>
            <w:tcBorders>
              <w:top w:val="nil"/>
              <w:left w:val="single" w:sz="6" w:space="0" w:color="auto"/>
              <w:bottom w:val="nil"/>
              <w:right w:val="nil"/>
            </w:tcBorders>
          </w:tcPr>
          <w:p w14:paraId="16E38F0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2F21658" w14:textId="77777777" w:rsidR="00EE5860" w:rsidRPr="00441CD0" w:rsidRDefault="00EE5860" w:rsidP="00BB0E1F">
            <w:pPr>
              <w:pStyle w:val="TAC"/>
              <w:rPr>
                <w:lang w:val="fr-FR"/>
              </w:rPr>
            </w:pPr>
            <w:r w:rsidRPr="00441CD0">
              <w:rPr>
                <w:lang w:val="fr-FR"/>
              </w:rPr>
              <w:t>5</w:t>
            </w:r>
          </w:p>
        </w:tc>
        <w:tc>
          <w:tcPr>
            <w:tcW w:w="4122" w:type="dxa"/>
            <w:gridSpan w:val="7"/>
            <w:tcBorders>
              <w:top w:val="single" w:sz="4" w:space="0" w:color="auto"/>
              <w:left w:val="single" w:sz="4" w:space="0" w:color="auto"/>
              <w:bottom w:val="single" w:sz="4" w:space="0" w:color="auto"/>
              <w:right w:val="single" w:sz="4" w:space="0" w:color="auto"/>
            </w:tcBorders>
            <w:hideMark/>
          </w:tcPr>
          <w:p w14:paraId="0C5006EA"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7525E36C" w14:textId="77777777" w:rsidR="00EE5860" w:rsidRPr="00441CD0" w:rsidRDefault="00EE5860" w:rsidP="00BB0E1F">
            <w:pPr>
              <w:pStyle w:val="TAC"/>
              <w:rPr>
                <w:lang w:val="fr-FR" w:eastAsia="zh-CN"/>
              </w:rPr>
            </w:pPr>
            <w:r w:rsidRPr="00441CD0">
              <w:rPr>
                <w:lang w:val="fr-FR" w:eastAsia="zh-CN"/>
              </w:rPr>
              <w:t>TCI</w:t>
            </w:r>
          </w:p>
        </w:tc>
        <w:tc>
          <w:tcPr>
            <w:tcW w:w="588" w:type="dxa"/>
            <w:tcBorders>
              <w:top w:val="nil"/>
              <w:left w:val="single" w:sz="4" w:space="0" w:color="auto"/>
              <w:bottom w:val="nil"/>
              <w:right w:val="single" w:sz="6" w:space="0" w:color="auto"/>
            </w:tcBorders>
          </w:tcPr>
          <w:p w14:paraId="49928AB7" w14:textId="77777777" w:rsidR="00EE5860" w:rsidRPr="00441CD0" w:rsidRDefault="00EE5860" w:rsidP="00BB0E1F">
            <w:pPr>
              <w:pStyle w:val="TAC"/>
              <w:rPr>
                <w:lang w:val="fr-FR"/>
              </w:rPr>
            </w:pPr>
          </w:p>
        </w:tc>
      </w:tr>
      <w:tr w:rsidR="00EE5860" w:rsidRPr="00441CD0" w14:paraId="1EFE92AF" w14:textId="77777777" w:rsidTr="00BB0E1F">
        <w:trPr>
          <w:jc w:val="center"/>
        </w:trPr>
        <w:tc>
          <w:tcPr>
            <w:tcW w:w="151" w:type="dxa"/>
            <w:tcBorders>
              <w:top w:val="nil"/>
              <w:left w:val="single" w:sz="6" w:space="0" w:color="auto"/>
              <w:bottom w:val="nil"/>
              <w:right w:val="nil"/>
            </w:tcBorders>
          </w:tcPr>
          <w:p w14:paraId="5AA7BF2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05C7AA7" w14:textId="77777777" w:rsidR="00EE5860" w:rsidRPr="00441CD0" w:rsidRDefault="00EE5860" w:rsidP="00BB0E1F">
            <w:pPr>
              <w:pStyle w:val="NO"/>
              <w:keepNext/>
              <w:spacing w:after="0"/>
              <w:ind w:left="0" w:firstLine="0"/>
              <w:jc w:val="center"/>
              <w:rPr>
                <w:rFonts w:ascii="Arial" w:hAnsi="Arial" w:cs="Arial"/>
                <w:sz w:val="18"/>
                <w:szCs w:val="18"/>
                <w:lang w:val="fr-FR"/>
              </w:rPr>
            </w:pPr>
            <w:r w:rsidRPr="00441CD0">
              <w:rPr>
                <w:lang w:val="sv-SE" w:eastAsia="zh-CN"/>
              </w:rPr>
              <w:t>m</w:t>
            </w:r>
            <w:r w:rsidRPr="00441CD0">
              <w:rPr>
                <w:lang w:val="fr-FR"/>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26DA49D0" w14:textId="77777777" w:rsidR="00EE5860" w:rsidRPr="00441CD0" w:rsidRDefault="00EE5860" w:rsidP="00BB0E1F">
            <w:pPr>
              <w:pStyle w:val="TAC"/>
              <w:rPr>
                <w:lang w:val="fr-FR" w:eastAsia="zh-CN"/>
              </w:rPr>
            </w:pPr>
            <w:r w:rsidRPr="00441CD0">
              <w:rPr>
                <w:lang w:val="fr-FR"/>
              </w:rPr>
              <w:t>These octet(s) is/are present only if explicitly specified</w:t>
            </w:r>
          </w:p>
        </w:tc>
        <w:tc>
          <w:tcPr>
            <w:tcW w:w="588" w:type="dxa"/>
            <w:tcBorders>
              <w:top w:val="nil"/>
              <w:left w:val="single" w:sz="4" w:space="0" w:color="auto"/>
              <w:bottom w:val="nil"/>
              <w:right w:val="single" w:sz="6" w:space="0" w:color="auto"/>
            </w:tcBorders>
          </w:tcPr>
          <w:p w14:paraId="1F4E6ED5" w14:textId="77777777" w:rsidR="00EE5860" w:rsidRPr="00441CD0" w:rsidRDefault="00EE5860" w:rsidP="00BB0E1F">
            <w:pPr>
              <w:pStyle w:val="TAC"/>
              <w:rPr>
                <w:lang w:val="fr-FR"/>
              </w:rPr>
            </w:pPr>
          </w:p>
        </w:tc>
      </w:tr>
    </w:tbl>
    <w:p w14:paraId="274E0AFC" w14:textId="77777777" w:rsidR="00EE5860" w:rsidRPr="00441CD0" w:rsidRDefault="00EE5860" w:rsidP="00EE5860">
      <w:pPr>
        <w:pStyle w:val="TF"/>
        <w:rPr>
          <w:lang w:eastAsia="zh-CN"/>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154</w:t>
      </w:r>
      <w:r w:rsidRPr="00441CD0">
        <w:rPr>
          <w:lang w:eastAsia="zh-CN"/>
        </w:rPr>
        <w:t>-</w:t>
      </w:r>
      <w:r w:rsidRPr="00441CD0">
        <w:rPr>
          <w:lang w:eastAsia="ja-JP"/>
        </w:rPr>
        <w:t>1</w:t>
      </w:r>
      <w:r w:rsidRPr="00441CD0">
        <w:t xml:space="preserve">: </w:t>
      </w:r>
      <w:r w:rsidRPr="00441CD0">
        <w:rPr>
          <w:lang w:eastAsia="zh-CN"/>
        </w:rPr>
        <w:t>MPTCP Control Information</w:t>
      </w:r>
    </w:p>
    <w:p w14:paraId="78081CFE" w14:textId="77777777" w:rsidR="00EE5860" w:rsidRPr="00441CD0" w:rsidRDefault="00EE5860" w:rsidP="00EE5860">
      <w:r w:rsidRPr="00441CD0">
        <w:t>The following flags are coded within Octet 5:</w:t>
      </w:r>
    </w:p>
    <w:p w14:paraId="6A4D25FF" w14:textId="77777777" w:rsidR="00EE5860" w:rsidRPr="00441CD0" w:rsidRDefault="00EE5860" w:rsidP="00EE5860">
      <w:pPr>
        <w:pStyle w:val="B1"/>
      </w:pPr>
      <w:r w:rsidRPr="00441CD0">
        <w:lastRenderedPageBreak/>
        <w:t>-</w:t>
      </w:r>
      <w:r w:rsidRPr="00441CD0">
        <w:tab/>
        <w:t xml:space="preserve">Bit 1 – </w:t>
      </w:r>
      <w:r w:rsidRPr="00441CD0">
        <w:rPr>
          <w:lang w:eastAsia="zh-CN"/>
        </w:rPr>
        <w:t>TCI (Transport Converter Indication)</w:t>
      </w:r>
      <w:r w:rsidRPr="00441CD0">
        <w:t xml:space="preserve">: If this bit is set to "1", it indicates that the </w:t>
      </w:r>
      <w:r w:rsidRPr="00441CD0">
        <w:rPr>
          <w:lang w:eastAsia="zh-CN"/>
        </w:rPr>
        <w:t xml:space="preserve">required MPTCP steering functionality is of type Transport Converter (see </w:t>
      </w:r>
      <w:r w:rsidRPr="00441CD0">
        <w:t>IETF RFC </w:t>
      </w:r>
      <w:r>
        <w:t>8803</w:t>
      </w:r>
      <w:r w:rsidRPr="00441CD0">
        <w:rPr>
          <w:lang w:val="en-US" w:eastAsia="zh-CN"/>
        </w:rPr>
        <w:t> </w:t>
      </w:r>
      <w:r w:rsidRPr="00441CD0">
        <w:rPr>
          <w:lang w:eastAsia="zh-CN"/>
        </w:rPr>
        <w:t>[60]) and the UPF shall allocate relevant resource as specified in clause</w:t>
      </w:r>
      <w:r>
        <w:rPr>
          <w:lang w:eastAsia="zh-CN"/>
        </w:rPr>
        <w:t> </w:t>
      </w:r>
      <w:r w:rsidRPr="00441CD0">
        <w:rPr>
          <w:lang w:eastAsia="zh-CN"/>
        </w:rPr>
        <w:t>5.20.2.1.</w:t>
      </w:r>
    </w:p>
    <w:p w14:paraId="2CB78CDE" w14:textId="77777777" w:rsidR="00EE5860" w:rsidRPr="00441CD0" w:rsidRDefault="00EE5860" w:rsidP="00EE5860">
      <w:pPr>
        <w:pStyle w:val="B1"/>
      </w:pPr>
      <w:r w:rsidRPr="00441CD0">
        <w:t>-</w:t>
      </w:r>
      <w:r w:rsidRPr="00441CD0">
        <w:tab/>
        <w:t xml:space="preserve">Bit 2 to 8 </w:t>
      </w:r>
      <w:r w:rsidRPr="00441CD0">
        <w:rPr>
          <w:noProof/>
        </w:rPr>
        <w:t>Spare, for future use and set to "0"</w:t>
      </w:r>
      <w:r w:rsidRPr="00441CD0">
        <w:t>.</w:t>
      </w:r>
    </w:p>
    <w:p w14:paraId="18A3E356" w14:textId="77777777" w:rsidR="00EE5860" w:rsidRPr="00441CD0" w:rsidRDefault="00EE5860" w:rsidP="00EE5860">
      <w:pPr>
        <w:pStyle w:val="Heading3"/>
      </w:pPr>
      <w:bookmarkStart w:id="6954" w:name="_Toc27491001"/>
      <w:bookmarkStart w:id="6955" w:name="_Toc27557294"/>
      <w:bookmarkStart w:id="6956" w:name="_Toc27724211"/>
      <w:bookmarkStart w:id="6957" w:name="_Toc36031285"/>
      <w:bookmarkStart w:id="6958" w:name="_Toc36043205"/>
      <w:bookmarkStart w:id="6959" w:name="_Toc36814530"/>
      <w:bookmarkStart w:id="6960" w:name="_Toc44689388"/>
      <w:bookmarkStart w:id="6961" w:name="_Toc44924142"/>
      <w:bookmarkStart w:id="6962" w:name="_Toc51861112"/>
      <w:bookmarkStart w:id="6963" w:name="_Toc57930883"/>
      <w:bookmarkStart w:id="6964" w:name="_Toc57931513"/>
      <w:bookmarkStart w:id="6965" w:name="_Toc83140963"/>
      <w:r w:rsidRPr="00441CD0">
        <w:t>8.2.</w:t>
      </w:r>
      <w:r w:rsidRPr="00441CD0">
        <w:rPr>
          <w:lang w:eastAsia="zh-CN"/>
        </w:rPr>
        <w:t>155</w:t>
      </w:r>
      <w:r w:rsidRPr="00441CD0">
        <w:tab/>
      </w:r>
      <w:r w:rsidRPr="00441CD0">
        <w:rPr>
          <w:lang w:eastAsia="zh-CN"/>
        </w:rPr>
        <w:t>ATSSS-LL Control Information</w:t>
      </w:r>
      <w:bookmarkEnd w:id="6954"/>
      <w:bookmarkEnd w:id="6955"/>
      <w:bookmarkEnd w:id="6956"/>
      <w:bookmarkEnd w:id="6957"/>
      <w:bookmarkEnd w:id="6958"/>
      <w:bookmarkEnd w:id="6959"/>
      <w:bookmarkEnd w:id="6960"/>
      <w:bookmarkEnd w:id="6961"/>
      <w:bookmarkEnd w:id="6962"/>
      <w:bookmarkEnd w:id="6963"/>
      <w:bookmarkEnd w:id="6964"/>
      <w:bookmarkEnd w:id="6965"/>
    </w:p>
    <w:p w14:paraId="6255270B" w14:textId="77777777" w:rsidR="00EE5860" w:rsidRPr="00441CD0" w:rsidRDefault="00EE5860" w:rsidP="00EE5860">
      <w:pPr>
        <w:rPr>
          <w:lang w:eastAsia="ja-JP"/>
        </w:rPr>
      </w:pPr>
      <w:r w:rsidRPr="00441CD0">
        <w:t xml:space="preserve">The </w:t>
      </w:r>
      <w:r w:rsidRPr="00441CD0">
        <w:rPr>
          <w:lang w:eastAsia="zh-CN"/>
        </w:rPr>
        <w:t>ATSSS-LL Control Information</w:t>
      </w:r>
      <w:r w:rsidRPr="00441CD0">
        <w:t xml:space="preserve"> IE shall </w:t>
      </w:r>
      <w:r w:rsidRPr="00441CD0">
        <w:rPr>
          <w:lang w:eastAsia="zh-CN"/>
        </w:rPr>
        <w:t>provide details of the required ATSSS-LL functionality</w:t>
      </w:r>
      <w:r w:rsidRPr="00441CD0">
        <w:t xml:space="preserv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igure</w:t>
      </w:r>
      <w:r>
        <w:rPr>
          <w:lang w:eastAsia="ja-JP"/>
        </w:rPr>
        <w:t> </w:t>
      </w:r>
      <w:r w:rsidRPr="00441CD0">
        <w:rPr>
          <w:lang w:eastAsia="zh-CN"/>
        </w:rPr>
        <w:t>8.2.155-1</w:t>
      </w:r>
      <w:r w:rsidRPr="00441CD0">
        <w:rPr>
          <w:lang w:eastAsia="ja-JP"/>
        </w:rPr>
        <w:t>.</w:t>
      </w:r>
    </w:p>
    <w:p w14:paraId="77C7B1CD"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2696A35E" w14:textId="77777777" w:rsidTr="00BB0E1F">
        <w:trPr>
          <w:jc w:val="center"/>
        </w:trPr>
        <w:tc>
          <w:tcPr>
            <w:tcW w:w="151" w:type="dxa"/>
            <w:tcBorders>
              <w:top w:val="single" w:sz="6" w:space="0" w:color="auto"/>
              <w:left w:val="single" w:sz="6" w:space="0" w:color="auto"/>
              <w:bottom w:val="nil"/>
              <w:right w:val="nil"/>
            </w:tcBorders>
          </w:tcPr>
          <w:p w14:paraId="42FCF963"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7DF824CD"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33A8C482"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6C8788C3" w14:textId="77777777" w:rsidR="00EE5860" w:rsidRPr="00441CD0" w:rsidRDefault="00EE5860" w:rsidP="00BB0E1F">
            <w:pPr>
              <w:pStyle w:val="TAC"/>
              <w:rPr>
                <w:lang w:val="fr-FR"/>
              </w:rPr>
            </w:pPr>
          </w:p>
        </w:tc>
      </w:tr>
      <w:tr w:rsidR="00EE5860" w:rsidRPr="00441CD0" w14:paraId="5044FFF5" w14:textId="77777777" w:rsidTr="00BB0E1F">
        <w:trPr>
          <w:jc w:val="center"/>
        </w:trPr>
        <w:tc>
          <w:tcPr>
            <w:tcW w:w="151" w:type="dxa"/>
            <w:tcBorders>
              <w:top w:val="nil"/>
              <w:left w:val="single" w:sz="6" w:space="0" w:color="auto"/>
              <w:bottom w:val="nil"/>
              <w:right w:val="nil"/>
            </w:tcBorders>
          </w:tcPr>
          <w:p w14:paraId="7C0610CE"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0FBFAFDE"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47CA8308"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3F11AA44"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23BDBCCF"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41011D54"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62CEE7F8"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36A607BC"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1A838DB1"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43DF8356"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70BE5162" w14:textId="77777777" w:rsidR="00EE5860" w:rsidRPr="00441CD0" w:rsidRDefault="00EE5860" w:rsidP="00BB0E1F">
            <w:pPr>
              <w:pStyle w:val="TAC"/>
              <w:rPr>
                <w:lang w:val="fr-FR"/>
              </w:rPr>
            </w:pPr>
          </w:p>
        </w:tc>
      </w:tr>
      <w:tr w:rsidR="00EE5860" w:rsidRPr="00441CD0" w14:paraId="7F6C6FC4" w14:textId="77777777" w:rsidTr="00BB0E1F">
        <w:trPr>
          <w:jc w:val="center"/>
        </w:trPr>
        <w:tc>
          <w:tcPr>
            <w:tcW w:w="151" w:type="dxa"/>
            <w:tcBorders>
              <w:top w:val="nil"/>
              <w:left w:val="single" w:sz="6" w:space="0" w:color="auto"/>
              <w:bottom w:val="nil"/>
              <w:right w:val="nil"/>
            </w:tcBorders>
          </w:tcPr>
          <w:p w14:paraId="021C2E74"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E2EC075"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3299F158" w14:textId="77777777" w:rsidR="00EE5860" w:rsidRPr="00441CD0" w:rsidRDefault="00EE5860" w:rsidP="00BB0E1F">
            <w:pPr>
              <w:pStyle w:val="TAC"/>
              <w:rPr>
                <w:lang w:val="fr-FR"/>
              </w:rPr>
            </w:pPr>
            <w:r w:rsidRPr="00441CD0">
              <w:rPr>
                <w:lang w:val="fr-FR"/>
              </w:rPr>
              <w:t xml:space="preserve">Type = </w:t>
            </w:r>
            <w:r w:rsidRPr="00441CD0">
              <w:rPr>
                <w:lang w:val="fr-FR" w:eastAsia="zh-CN"/>
              </w:rPr>
              <w:t>223</w:t>
            </w:r>
            <w:r w:rsidRPr="00441CD0">
              <w:rPr>
                <w:lang w:val="fr-FR"/>
              </w:rPr>
              <w:t xml:space="preserve"> (decimal)</w:t>
            </w:r>
          </w:p>
        </w:tc>
        <w:tc>
          <w:tcPr>
            <w:tcW w:w="588" w:type="dxa"/>
            <w:tcBorders>
              <w:top w:val="nil"/>
              <w:left w:val="single" w:sz="4" w:space="0" w:color="auto"/>
              <w:bottom w:val="nil"/>
              <w:right w:val="single" w:sz="6" w:space="0" w:color="auto"/>
            </w:tcBorders>
          </w:tcPr>
          <w:p w14:paraId="56CC8739" w14:textId="77777777" w:rsidR="00EE5860" w:rsidRPr="00441CD0" w:rsidRDefault="00EE5860" w:rsidP="00BB0E1F">
            <w:pPr>
              <w:pStyle w:val="TAC"/>
              <w:rPr>
                <w:lang w:val="fr-FR"/>
              </w:rPr>
            </w:pPr>
          </w:p>
        </w:tc>
      </w:tr>
      <w:tr w:rsidR="00EE5860" w:rsidRPr="00441CD0" w14:paraId="1E978C6E" w14:textId="77777777" w:rsidTr="00BB0E1F">
        <w:trPr>
          <w:jc w:val="center"/>
        </w:trPr>
        <w:tc>
          <w:tcPr>
            <w:tcW w:w="151" w:type="dxa"/>
            <w:tcBorders>
              <w:top w:val="nil"/>
              <w:left w:val="single" w:sz="6" w:space="0" w:color="auto"/>
              <w:bottom w:val="nil"/>
              <w:right w:val="nil"/>
            </w:tcBorders>
          </w:tcPr>
          <w:p w14:paraId="7E08BF24"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099BB8B"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14BC99E4"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226883DD" w14:textId="77777777" w:rsidR="00EE5860" w:rsidRPr="00441CD0" w:rsidRDefault="00EE5860" w:rsidP="00BB0E1F">
            <w:pPr>
              <w:pStyle w:val="TAC"/>
              <w:rPr>
                <w:lang w:val="fr-FR"/>
              </w:rPr>
            </w:pPr>
          </w:p>
        </w:tc>
      </w:tr>
      <w:tr w:rsidR="00EE5860" w:rsidRPr="00441CD0" w14:paraId="599EFCCF" w14:textId="77777777" w:rsidTr="00BB0E1F">
        <w:trPr>
          <w:jc w:val="center"/>
        </w:trPr>
        <w:tc>
          <w:tcPr>
            <w:tcW w:w="151" w:type="dxa"/>
            <w:tcBorders>
              <w:top w:val="nil"/>
              <w:left w:val="single" w:sz="6" w:space="0" w:color="auto"/>
              <w:bottom w:val="nil"/>
              <w:right w:val="nil"/>
            </w:tcBorders>
          </w:tcPr>
          <w:p w14:paraId="36F314F4"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2677A8F0" w14:textId="77777777" w:rsidR="00EE5860" w:rsidRPr="00441CD0" w:rsidRDefault="00EE5860" w:rsidP="00BB0E1F">
            <w:pPr>
              <w:pStyle w:val="TAC"/>
              <w:rPr>
                <w:lang w:val="fr-FR"/>
              </w:rPr>
            </w:pPr>
            <w:r w:rsidRPr="00441CD0">
              <w:rPr>
                <w:lang w:val="fr-FR"/>
              </w:rPr>
              <w:t>5</w:t>
            </w:r>
          </w:p>
        </w:tc>
        <w:tc>
          <w:tcPr>
            <w:tcW w:w="4122" w:type="dxa"/>
            <w:gridSpan w:val="7"/>
            <w:tcBorders>
              <w:top w:val="single" w:sz="4" w:space="0" w:color="auto"/>
              <w:left w:val="single" w:sz="4" w:space="0" w:color="auto"/>
              <w:bottom w:val="single" w:sz="4" w:space="0" w:color="auto"/>
              <w:right w:val="single" w:sz="4" w:space="0" w:color="auto"/>
            </w:tcBorders>
            <w:hideMark/>
          </w:tcPr>
          <w:p w14:paraId="5798BFED"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1A07BE8B" w14:textId="77777777" w:rsidR="00EE5860" w:rsidRPr="00441CD0" w:rsidRDefault="00EE5860" w:rsidP="00BB0E1F">
            <w:pPr>
              <w:pStyle w:val="TAC"/>
              <w:rPr>
                <w:lang w:val="fr-FR" w:eastAsia="zh-CN"/>
              </w:rPr>
            </w:pPr>
            <w:r w:rsidRPr="00441CD0">
              <w:rPr>
                <w:lang w:val="fr-FR" w:eastAsia="zh-CN"/>
              </w:rPr>
              <w:t>LLI</w:t>
            </w:r>
          </w:p>
        </w:tc>
        <w:tc>
          <w:tcPr>
            <w:tcW w:w="588" w:type="dxa"/>
            <w:tcBorders>
              <w:top w:val="nil"/>
              <w:left w:val="single" w:sz="4" w:space="0" w:color="auto"/>
              <w:bottom w:val="nil"/>
              <w:right w:val="single" w:sz="6" w:space="0" w:color="auto"/>
            </w:tcBorders>
          </w:tcPr>
          <w:p w14:paraId="36258D00" w14:textId="77777777" w:rsidR="00EE5860" w:rsidRPr="00441CD0" w:rsidRDefault="00EE5860" w:rsidP="00BB0E1F">
            <w:pPr>
              <w:pStyle w:val="TAC"/>
              <w:rPr>
                <w:lang w:val="fr-FR"/>
              </w:rPr>
            </w:pPr>
          </w:p>
        </w:tc>
      </w:tr>
      <w:tr w:rsidR="00EE5860" w:rsidRPr="00441CD0" w14:paraId="6727738D" w14:textId="77777777" w:rsidTr="00BB0E1F">
        <w:trPr>
          <w:jc w:val="center"/>
        </w:trPr>
        <w:tc>
          <w:tcPr>
            <w:tcW w:w="151" w:type="dxa"/>
            <w:tcBorders>
              <w:top w:val="nil"/>
              <w:left w:val="single" w:sz="6" w:space="0" w:color="auto"/>
              <w:bottom w:val="nil"/>
              <w:right w:val="nil"/>
            </w:tcBorders>
          </w:tcPr>
          <w:p w14:paraId="435579CD"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12E76D4" w14:textId="77777777" w:rsidR="00EE5860" w:rsidRPr="00441CD0" w:rsidRDefault="00EE5860" w:rsidP="00BB0E1F">
            <w:pPr>
              <w:pStyle w:val="NO"/>
              <w:keepNext/>
              <w:spacing w:after="0"/>
              <w:ind w:left="0" w:firstLine="0"/>
              <w:jc w:val="center"/>
              <w:rPr>
                <w:rFonts w:ascii="Arial" w:hAnsi="Arial" w:cs="Arial"/>
                <w:sz w:val="18"/>
                <w:szCs w:val="18"/>
                <w:lang w:val="fr-FR"/>
              </w:rPr>
            </w:pPr>
            <w:r w:rsidRPr="00441CD0">
              <w:rPr>
                <w:lang w:val="sv-SE" w:eastAsia="zh-CN"/>
              </w:rPr>
              <w:t>m</w:t>
            </w:r>
            <w:r w:rsidRPr="00441CD0">
              <w:rPr>
                <w:lang w:val="fr-FR"/>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2E917630" w14:textId="77777777" w:rsidR="00EE5860" w:rsidRPr="00441CD0" w:rsidRDefault="00EE5860" w:rsidP="00BB0E1F">
            <w:pPr>
              <w:pStyle w:val="TAC"/>
              <w:rPr>
                <w:lang w:val="fr-FR" w:eastAsia="zh-CN"/>
              </w:rPr>
            </w:pPr>
            <w:r w:rsidRPr="00441CD0">
              <w:rPr>
                <w:lang w:val="fr-FR"/>
              </w:rPr>
              <w:t>These octet(s) is/are present only if explicitly specified</w:t>
            </w:r>
          </w:p>
        </w:tc>
        <w:tc>
          <w:tcPr>
            <w:tcW w:w="588" w:type="dxa"/>
            <w:tcBorders>
              <w:top w:val="nil"/>
              <w:left w:val="single" w:sz="4" w:space="0" w:color="auto"/>
              <w:bottom w:val="nil"/>
              <w:right w:val="single" w:sz="6" w:space="0" w:color="auto"/>
            </w:tcBorders>
          </w:tcPr>
          <w:p w14:paraId="1D6FDABE" w14:textId="77777777" w:rsidR="00EE5860" w:rsidRPr="00441CD0" w:rsidRDefault="00EE5860" w:rsidP="00BB0E1F">
            <w:pPr>
              <w:pStyle w:val="TAC"/>
              <w:rPr>
                <w:lang w:val="fr-FR"/>
              </w:rPr>
            </w:pPr>
          </w:p>
        </w:tc>
      </w:tr>
    </w:tbl>
    <w:p w14:paraId="6F88E1D4" w14:textId="77777777" w:rsidR="00EE5860" w:rsidRPr="00441CD0" w:rsidRDefault="00EE5860" w:rsidP="00EE5860">
      <w:pPr>
        <w:pStyle w:val="TF"/>
        <w:rPr>
          <w:lang w:eastAsia="zh-CN"/>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155</w:t>
      </w:r>
      <w:r w:rsidRPr="00441CD0">
        <w:rPr>
          <w:lang w:eastAsia="zh-CN"/>
        </w:rPr>
        <w:t>-</w:t>
      </w:r>
      <w:r w:rsidRPr="00441CD0">
        <w:rPr>
          <w:lang w:eastAsia="ja-JP"/>
        </w:rPr>
        <w:t>1</w:t>
      </w:r>
      <w:r w:rsidRPr="00441CD0">
        <w:t xml:space="preserve">: </w:t>
      </w:r>
      <w:r w:rsidRPr="00441CD0">
        <w:rPr>
          <w:lang w:eastAsia="zh-CN"/>
        </w:rPr>
        <w:t>ATSSS-LL Control Information</w:t>
      </w:r>
    </w:p>
    <w:p w14:paraId="714C7AA6" w14:textId="77777777" w:rsidR="00EE5860" w:rsidRPr="00441CD0" w:rsidRDefault="00EE5860" w:rsidP="00EE5860">
      <w:r w:rsidRPr="00441CD0">
        <w:t>The following flags are coded within Octet 5:</w:t>
      </w:r>
    </w:p>
    <w:p w14:paraId="1E0A1D3B" w14:textId="77777777" w:rsidR="00EE5860" w:rsidRPr="00441CD0" w:rsidRDefault="00EE5860" w:rsidP="00EE5860">
      <w:pPr>
        <w:pStyle w:val="B1"/>
      </w:pPr>
      <w:r w:rsidRPr="00441CD0">
        <w:t>-</w:t>
      </w:r>
      <w:r w:rsidRPr="00441CD0">
        <w:tab/>
        <w:t xml:space="preserve">Bit 1 – </w:t>
      </w:r>
      <w:r w:rsidRPr="00441CD0">
        <w:rPr>
          <w:lang w:eastAsia="zh-CN"/>
        </w:rPr>
        <w:t>LLI</w:t>
      </w:r>
      <w:r w:rsidRPr="00441CD0">
        <w:t xml:space="preserve">: If this bit is set to "1", it indicates that the </w:t>
      </w:r>
      <w:r w:rsidRPr="00441CD0">
        <w:rPr>
          <w:lang w:eastAsia="zh-CN"/>
        </w:rPr>
        <w:t>ATSSS-LL steering functionality is required.</w:t>
      </w:r>
    </w:p>
    <w:p w14:paraId="05101BB5" w14:textId="77777777" w:rsidR="00EE5860" w:rsidRPr="00441CD0" w:rsidRDefault="00EE5860" w:rsidP="00EE5860">
      <w:pPr>
        <w:pStyle w:val="B1"/>
      </w:pPr>
      <w:r w:rsidRPr="00441CD0">
        <w:t>-</w:t>
      </w:r>
      <w:r w:rsidRPr="00441CD0">
        <w:tab/>
        <w:t xml:space="preserve">Bit 2 to 8 </w:t>
      </w:r>
      <w:r w:rsidRPr="00441CD0">
        <w:rPr>
          <w:noProof/>
        </w:rPr>
        <w:t>Spare, for future use and set to "0"</w:t>
      </w:r>
      <w:r w:rsidRPr="00441CD0">
        <w:t>.</w:t>
      </w:r>
    </w:p>
    <w:p w14:paraId="560395DE" w14:textId="77777777" w:rsidR="00EE5860" w:rsidRPr="00441CD0" w:rsidRDefault="00EE5860" w:rsidP="00EE5860">
      <w:pPr>
        <w:pStyle w:val="Heading3"/>
      </w:pPr>
      <w:bookmarkStart w:id="6966" w:name="_Toc27491002"/>
      <w:bookmarkStart w:id="6967" w:name="_Toc27557295"/>
      <w:bookmarkStart w:id="6968" w:name="_Toc27724212"/>
      <w:bookmarkStart w:id="6969" w:name="_Toc36031286"/>
      <w:bookmarkStart w:id="6970" w:name="_Toc36043206"/>
      <w:bookmarkStart w:id="6971" w:name="_Toc36814531"/>
      <w:bookmarkStart w:id="6972" w:name="_Toc44689389"/>
      <w:bookmarkStart w:id="6973" w:name="_Toc44924143"/>
      <w:bookmarkStart w:id="6974" w:name="_Toc51861113"/>
      <w:bookmarkStart w:id="6975" w:name="_Toc57930884"/>
      <w:bookmarkStart w:id="6976" w:name="_Toc57931514"/>
      <w:bookmarkStart w:id="6977" w:name="_Toc83140964"/>
      <w:r w:rsidRPr="00441CD0">
        <w:t>8.2.</w:t>
      </w:r>
      <w:r w:rsidRPr="00441CD0">
        <w:rPr>
          <w:lang w:eastAsia="zh-CN"/>
        </w:rPr>
        <w:t>156</w:t>
      </w:r>
      <w:r w:rsidRPr="00441CD0">
        <w:tab/>
      </w:r>
      <w:r w:rsidRPr="00441CD0">
        <w:rPr>
          <w:lang w:eastAsia="zh-CN"/>
        </w:rPr>
        <w:t>PMF Control Information</w:t>
      </w:r>
      <w:bookmarkEnd w:id="6966"/>
      <w:bookmarkEnd w:id="6967"/>
      <w:bookmarkEnd w:id="6968"/>
      <w:bookmarkEnd w:id="6969"/>
      <w:bookmarkEnd w:id="6970"/>
      <w:bookmarkEnd w:id="6971"/>
      <w:bookmarkEnd w:id="6972"/>
      <w:bookmarkEnd w:id="6973"/>
      <w:bookmarkEnd w:id="6974"/>
      <w:bookmarkEnd w:id="6975"/>
      <w:bookmarkEnd w:id="6976"/>
      <w:bookmarkEnd w:id="6977"/>
    </w:p>
    <w:p w14:paraId="62993871" w14:textId="77777777" w:rsidR="00EE5860" w:rsidRPr="00441CD0" w:rsidRDefault="00EE5860" w:rsidP="00EE5860">
      <w:pPr>
        <w:rPr>
          <w:lang w:eastAsia="ja-JP"/>
        </w:rPr>
      </w:pPr>
      <w:r w:rsidRPr="00441CD0">
        <w:t xml:space="preserve">The </w:t>
      </w:r>
      <w:r w:rsidRPr="00441CD0">
        <w:rPr>
          <w:lang w:eastAsia="zh-CN"/>
        </w:rPr>
        <w:t>PMF Control Information</w:t>
      </w:r>
      <w:r w:rsidRPr="00441CD0">
        <w:t xml:space="preserve"> IE shall </w:t>
      </w:r>
      <w:r w:rsidRPr="00441CD0">
        <w:rPr>
          <w:lang w:eastAsia="zh-CN"/>
        </w:rPr>
        <w:t>provide details of the required PMF functionality</w:t>
      </w:r>
      <w:r w:rsidRPr="00441CD0">
        <w:t xml:space="preserv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8.2.156-1</w:t>
      </w:r>
      <w:r w:rsidRPr="00441CD0">
        <w:rPr>
          <w:lang w:eastAsia="ja-JP"/>
        </w:rPr>
        <w:t>.</w:t>
      </w:r>
    </w:p>
    <w:p w14:paraId="2B173C3D" w14:textId="77777777" w:rsidR="00EE5860" w:rsidRPr="00867BF5" w:rsidRDefault="00EE5860" w:rsidP="00EE5860">
      <w:pPr>
        <w:pStyle w:val="TH"/>
        <w:rPr>
          <w:lang w:eastAsia="zh-CN"/>
        </w:rPr>
      </w:pPr>
      <w:bookmarkStart w:id="6978" w:name="_Toc27491003"/>
      <w:bookmarkStart w:id="6979" w:name="_Toc27557296"/>
      <w:bookmarkStart w:id="6980" w:name="_Toc27724213"/>
      <w:bookmarkStart w:id="6981" w:name="_Toc36031287"/>
      <w:bookmarkStart w:id="6982" w:name="_Toc36043207"/>
      <w:bookmarkStart w:id="6983" w:name="_Toc36814532"/>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867BF5" w14:paraId="36B51CCE" w14:textId="77777777" w:rsidTr="00BB0E1F">
        <w:trPr>
          <w:jc w:val="center"/>
        </w:trPr>
        <w:tc>
          <w:tcPr>
            <w:tcW w:w="151" w:type="dxa"/>
            <w:tcBorders>
              <w:top w:val="single" w:sz="6" w:space="0" w:color="auto"/>
              <w:left w:val="single" w:sz="6" w:space="0" w:color="auto"/>
              <w:bottom w:val="nil"/>
              <w:right w:val="nil"/>
            </w:tcBorders>
          </w:tcPr>
          <w:p w14:paraId="356ECD4C" w14:textId="77777777" w:rsidR="00EE5860" w:rsidRPr="00867BF5" w:rsidRDefault="00EE5860" w:rsidP="00BB0E1F">
            <w:pPr>
              <w:pStyle w:val="TAC"/>
              <w:rPr>
                <w:lang w:val="fr-FR"/>
              </w:rPr>
            </w:pPr>
          </w:p>
        </w:tc>
        <w:tc>
          <w:tcPr>
            <w:tcW w:w="1104" w:type="dxa"/>
            <w:tcBorders>
              <w:top w:val="single" w:sz="6" w:space="0" w:color="auto"/>
              <w:left w:val="nil"/>
              <w:bottom w:val="nil"/>
              <w:right w:val="nil"/>
            </w:tcBorders>
          </w:tcPr>
          <w:p w14:paraId="76C6ADFA" w14:textId="77777777" w:rsidR="00EE5860" w:rsidRPr="00867BF5" w:rsidRDefault="00EE5860" w:rsidP="00BB0E1F">
            <w:pPr>
              <w:pStyle w:val="TAH"/>
              <w:rPr>
                <w:lang w:val="fr-FR"/>
              </w:rPr>
            </w:pPr>
          </w:p>
        </w:tc>
        <w:tc>
          <w:tcPr>
            <w:tcW w:w="4711" w:type="dxa"/>
            <w:gridSpan w:val="8"/>
            <w:tcBorders>
              <w:top w:val="single" w:sz="6" w:space="0" w:color="auto"/>
              <w:left w:val="nil"/>
              <w:bottom w:val="nil"/>
              <w:right w:val="nil"/>
            </w:tcBorders>
            <w:hideMark/>
          </w:tcPr>
          <w:p w14:paraId="3F0D5A10" w14:textId="77777777" w:rsidR="00EE5860" w:rsidRPr="00867BF5" w:rsidRDefault="00EE5860" w:rsidP="00BB0E1F">
            <w:pPr>
              <w:pStyle w:val="TAH"/>
              <w:rPr>
                <w:lang w:val="fr-FR"/>
              </w:rPr>
            </w:pPr>
            <w:r w:rsidRPr="00867BF5">
              <w:rPr>
                <w:lang w:val="fr-FR"/>
              </w:rPr>
              <w:t>Bits</w:t>
            </w:r>
          </w:p>
        </w:tc>
        <w:tc>
          <w:tcPr>
            <w:tcW w:w="588" w:type="dxa"/>
            <w:tcBorders>
              <w:top w:val="single" w:sz="6" w:space="0" w:color="auto"/>
              <w:left w:val="nil"/>
              <w:bottom w:val="nil"/>
              <w:right w:val="single" w:sz="6" w:space="0" w:color="auto"/>
            </w:tcBorders>
          </w:tcPr>
          <w:p w14:paraId="7E44F698" w14:textId="77777777" w:rsidR="00EE5860" w:rsidRPr="00867BF5" w:rsidRDefault="00EE5860" w:rsidP="00BB0E1F">
            <w:pPr>
              <w:pStyle w:val="TAC"/>
              <w:rPr>
                <w:lang w:val="fr-FR"/>
              </w:rPr>
            </w:pPr>
          </w:p>
        </w:tc>
      </w:tr>
      <w:tr w:rsidR="00EE5860" w:rsidRPr="00867BF5" w14:paraId="62E862DB" w14:textId="77777777" w:rsidTr="00BB0E1F">
        <w:trPr>
          <w:jc w:val="center"/>
        </w:trPr>
        <w:tc>
          <w:tcPr>
            <w:tcW w:w="151" w:type="dxa"/>
            <w:tcBorders>
              <w:top w:val="nil"/>
              <w:left w:val="single" w:sz="6" w:space="0" w:color="auto"/>
              <w:bottom w:val="nil"/>
              <w:right w:val="nil"/>
            </w:tcBorders>
          </w:tcPr>
          <w:p w14:paraId="5D1EE0C7" w14:textId="77777777" w:rsidR="00EE5860" w:rsidRPr="00867BF5" w:rsidRDefault="00EE5860" w:rsidP="00BB0E1F">
            <w:pPr>
              <w:pStyle w:val="TAC"/>
              <w:rPr>
                <w:lang w:val="fr-FR"/>
              </w:rPr>
            </w:pPr>
          </w:p>
        </w:tc>
        <w:tc>
          <w:tcPr>
            <w:tcW w:w="1104" w:type="dxa"/>
            <w:tcBorders>
              <w:top w:val="nil"/>
              <w:left w:val="nil"/>
              <w:bottom w:val="nil"/>
              <w:right w:val="nil"/>
            </w:tcBorders>
            <w:hideMark/>
          </w:tcPr>
          <w:p w14:paraId="04A21940" w14:textId="77777777" w:rsidR="00EE5860" w:rsidRPr="00867BF5" w:rsidRDefault="00EE5860" w:rsidP="00BB0E1F">
            <w:pPr>
              <w:pStyle w:val="TAH"/>
              <w:rPr>
                <w:lang w:val="fr-FR"/>
              </w:rPr>
            </w:pPr>
            <w:r w:rsidRPr="00867BF5">
              <w:rPr>
                <w:lang w:val="fr-FR"/>
              </w:rPr>
              <w:t>Octets</w:t>
            </w:r>
          </w:p>
        </w:tc>
        <w:tc>
          <w:tcPr>
            <w:tcW w:w="588" w:type="dxa"/>
            <w:tcBorders>
              <w:top w:val="nil"/>
              <w:left w:val="nil"/>
              <w:bottom w:val="single" w:sz="4" w:space="0" w:color="auto"/>
              <w:right w:val="nil"/>
            </w:tcBorders>
            <w:hideMark/>
          </w:tcPr>
          <w:p w14:paraId="59AF4F64" w14:textId="77777777" w:rsidR="00EE5860" w:rsidRPr="00867BF5" w:rsidRDefault="00EE5860" w:rsidP="00BB0E1F">
            <w:pPr>
              <w:pStyle w:val="TAH"/>
              <w:rPr>
                <w:lang w:val="fr-FR"/>
              </w:rPr>
            </w:pPr>
            <w:r w:rsidRPr="00867BF5">
              <w:rPr>
                <w:lang w:val="fr-FR"/>
              </w:rPr>
              <w:t>8</w:t>
            </w:r>
          </w:p>
        </w:tc>
        <w:tc>
          <w:tcPr>
            <w:tcW w:w="589" w:type="dxa"/>
            <w:tcBorders>
              <w:top w:val="nil"/>
              <w:left w:val="nil"/>
              <w:bottom w:val="single" w:sz="4" w:space="0" w:color="auto"/>
              <w:right w:val="nil"/>
            </w:tcBorders>
            <w:hideMark/>
          </w:tcPr>
          <w:p w14:paraId="35859070" w14:textId="77777777" w:rsidR="00EE5860" w:rsidRPr="00867BF5" w:rsidRDefault="00EE5860" w:rsidP="00BB0E1F">
            <w:pPr>
              <w:pStyle w:val="TAH"/>
              <w:rPr>
                <w:lang w:val="fr-FR"/>
              </w:rPr>
            </w:pPr>
            <w:r w:rsidRPr="00867BF5">
              <w:rPr>
                <w:lang w:val="fr-FR"/>
              </w:rPr>
              <w:t>7</w:t>
            </w:r>
          </w:p>
        </w:tc>
        <w:tc>
          <w:tcPr>
            <w:tcW w:w="589" w:type="dxa"/>
            <w:tcBorders>
              <w:top w:val="nil"/>
              <w:left w:val="nil"/>
              <w:bottom w:val="single" w:sz="4" w:space="0" w:color="auto"/>
              <w:right w:val="nil"/>
            </w:tcBorders>
            <w:hideMark/>
          </w:tcPr>
          <w:p w14:paraId="6002DBBF" w14:textId="77777777" w:rsidR="00EE5860" w:rsidRPr="00867BF5" w:rsidRDefault="00EE5860" w:rsidP="00BB0E1F">
            <w:pPr>
              <w:pStyle w:val="TAH"/>
              <w:rPr>
                <w:lang w:val="fr-FR"/>
              </w:rPr>
            </w:pPr>
            <w:r w:rsidRPr="00867BF5">
              <w:rPr>
                <w:lang w:val="fr-FR"/>
              </w:rPr>
              <w:t>6</w:t>
            </w:r>
          </w:p>
        </w:tc>
        <w:tc>
          <w:tcPr>
            <w:tcW w:w="589" w:type="dxa"/>
            <w:tcBorders>
              <w:top w:val="nil"/>
              <w:left w:val="nil"/>
              <w:bottom w:val="single" w:sz="4" w:space="0" w:color="auto"/>
              <w:right w:val="nil"/>
            </w:tcBorders>
            <w:hideMark/>
          </w:tcPr>
          <w:p w14:paraId="68B51E07" w14:textId="77777777" w:rsidR="00EE5860" w:rsidRPr="00867BF5" w:rsidRDefault="00EE5860" w:rsidP="00BB0E1F">
            <w:pPr>
              <w:pStyle w:val="TAH"/>
              <w:rPr>
                <w:lang w:val="fr-FR"/>
              </w:rPr>
            </w:pPr>
            <w:r w:rsidRPr="00867BF5">
              <w:rPr>
                <w:lang w:val="fr-FR"/>
              </w:rPr>
              <w:t>5</w:t>
            </w:r>
          </w:p>
        </w:tc>
        <w:tc>
          <w:tcPr>
            <w:tcW w:w="589" w:type="dxa"/>
            <w:tcBorders>
              <w:top w:val="nil"/>
              <w:left w:val="nil"/>
              <w:bottom w:val="single" w:sz="4" w:space="0" w:color="auto"/>
              <w:right w:val="nil"/>
            </w:tcBorders>
            <w:hideMark/>
          </w:tcPr>
          <w:p w14:paraId="074DE51D" w14:textId="77777777" w:rsidR="00EE5860" w:rsidRPr="00867BF5" w:rsidRDefault="00EE5860" w:rsidP="00BB0E1F">
            <w:pPr>
              <w:pStyle w:val="TAH"/>
              <w:rPr>
                <w:lang w:val="fr-FR"/>
              </w:rPr>
            </w:pPr>
            <w:r w:rsidRPr="00867BF5">
              <w:rPr>
                <w:lang w:val="fr-FR"/>
              </w:rPr>
              <w:t>4</w:t>
            </w:r>
          </w:p>
        </w:tc>
        <w:tc>
          <w:tcPr>
            <w:tcW w:w="589" w:type="dxa"/>
            <w:tcBorders>
              <w:top w:val="nil"/>
              <w:left w:val="nil"/>
              <w:bottom w:val="single" w:sz="4" w:space="0" w:color="auto"/>
              <w:right w:val="nil"/>
            </w:tcBorders>
            <w:hideMark/>
          </w:tcPr>
          <w:p w14:paraId="525B3298" w14:textId="77777777" w:rsidR="00EE5860" w:rsidRPr="00867BF5" w:rsidRDefault="00EE5860" w:rsidP="00BB0E1F">
            <w:pPr>
              <w:pStyle w:val="TAH"/>
              <w:rPr>
                <w:lang w:val="fr-FR"/>
              </w:rPr>
            </w:pPr>
            <w:r w:rsidRPr="00867BF5">
              <w:rPr>
                <w:lang w:val="fr-FR"/>
              </w:rPr>
              <w:t>3</w:t>
            </w:r>
          </w:p>
        </w:tc>
        <w:tc>
          <w:tcPr>
            <w:tcW w:w="589" w:type="dxa"/>
            <w:tcBorders>
              <w:top w:val="nil"/>
              <w:left w:val="nil"/>
              <w:bottom w:val="single" w:sz="4" w:space="0" w:color="auto"/>
              <w:right w:val="nil"/>
            </w:tcBorders>
            <w:hideMark/>
          </w:tcPr>
          <w:p w14:paraId="0FB0DFBE" w14:textId="77777777" w:rsidR="00EE5860" w:rsidRPr="00867BF5" w:rsidRDefault="00EE5860" w:rsidP="00BB0E1F">
            <w:pPr>
              <w:pStyle w:val="TAH"/>
              <w:rPr>
                <w:lang w:val="fr-FR"/>
              </w:rPr>
            </w:pPr>
            <w:r w:rsidRPr="00867BF5">
              <w:rPr>
                <w:lang w:val="fr-FR"/>
              </w:rPr>
              <w:t>2</w:t>
            </w:r>
          </w:p>
        </w:tc>
        <w:tc>
          <w:tcPr>
            <w:tcW w:w="589" w:type="dxa"/>
            <w:tcBorders>
              <w:top w:val="nil"/>
              <w:left w:val="nil"/>
              <w:bottom w:val="single" w:sz="4" w:space="0" w:color="auto"/>
              <w:right w:val="nil"/>
            </w:tcBorders>
            <w:hideMark/>
          </w:tcPr>
          <w:p w14:paraId="0F842C6E" w14:textId="77777777" w:rsidR="00EE5860" w:rsidRPr="00867BF5" w:rsidRDefault="00EE5860" w:rsidP="00BB0E1F">
            <w:pPr>
              <w:pStyle w:val="TAH"/>
              <w:rPr>
                <w:lang w:val="fr-FR"/>
              </w:rPr>
            </w:pPr>
            <w:r w:rsidRPr="00867BF5">
              <w:rPr>
                <w:lang w:val="fr-FR"/>
              </w:rPr>
              <w:t>1</w:t>
            </w:r>
          </w:p>
        </w:tc>
        <w:tc>
          <w:tcPr>
            <w:tcW w:w="588" w:type="dxa"/>
            <w:tcBorders>
              <w:top w:val="nil"/>
              <w:left w:val="nil"/>
              <w:bottom w:val="nil"/>
              <w:right w:val="single" w:sz="6" w:space="0" w:color="auto"/>
            </w:tcBorders>
          </w:tcPr>
          <w:p w14:paraId="5CA93879" w14:textId="77777777" w:rsidR="00EE5860" w:rsidRPr="00867BF5" w:rsidRDefault="00EE5860" w:rsidP="00BB0E1F">
            <w:pPr>
              <w:pStyle w:val="TAC"/>
              <w:rPr>
                <w:lang w:val="fr-FR"/>
              </w:rPr>
            </w:pPr>
          </w:p>
        </w:tc>
      </w:tr>
      <w:tr w:rsidR="00EE5860" w:rsidRPr="00867BF5" w14:paraId="24EDE110" w14:textId="77777777" w:rsidTr="00BB0E1F">
        <w:trPr>
          <w:jc w:val="center"/>
        </w:trPr>
        <w:tc>
          <w:tcPr>
            <w:tcW w:w="151" w:type="dxa"/>
            <w:tcBorders>
              <w:top w:val="nil"/>
              <w:left w:val="single" w:sz="6" w:space="0" w:color="auto"/>
              <w:bottom w:val="nil"/>
              <w:right w:val="nil"/>
            </w:tcBorders>
          </w:tcPr>
          <w:p w14:paraId="082550CA" w14:textId="77777777" w:rsidR="00EE5860" w:rsidRPr="00867BF5" w:rsidRDefault="00EE5860" w:rsidP="00BB0E1F">
            <w:pPr>
              <w:pStyle w:val="TAC"/>
              <w:rPr>
                <w:lang w:val="fr-FR"/>
              </w:rPr>
            </w:pPr>
          </w:p>
        </w:tc>
        <w:tc>
          <w:tcPr>
            <w:tcW w:w="1104" w:type="dxa"/>
            <w:tcBorders>
              <w:top w:val="nil"/>
              <w:left w:val="nil"/>
              <w:bottom w:val="nil"/>
              <w:right w:val="single" w:sz="4" w:space="0" w:color="auto"/>
            </w:tcBorders>
            <w:hideMark/>
          </w:tcPr>
          <w:p w14:paraId="1A991812" w14:textId="77777777" w:rsidR="00EE5860" w:rsidRPr="00867BF5" w:rsidRDefault="00EE5860" w:rsidP="00BB0E1F">
            <w:pPr>
              <w:pStyle w:val="TAC"/>
              <w:rPr>
                <w:lang w:val="fr-FR"/>
              </w:rPr>
            </w:pPr>
            <w:r w:rsidRPr="00867BF5">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7E3D3756" w14:textId="77777777" w:rsidR="00EE5860" w:rsidRPr="00867BF5" w:rsidRDefault="00EE5860" w:rsidP="00BB0E1F">
            <w:pPr>
              <w:pStyle w:val="TAC"/>
              <w:rPr>
                <w:lang w:val="fr-FR"/>
              </w:rPr>
            </w:pPr>
            <w:r w:rsidRPr="00867BF5">
              <w:rPr>
                <w:lang w:val="fr-FR"/>
              </w:rPr>
              <w:t xml:space="preserve">Type = </w:t>
            </w:r>
            <w:r w:rsidRPr="00867BF5">
              <w:rPr>
                <w:lang w:val="fr-FR" w:eastAsia="zh-CN"/>
              </w:rPr>
              <w:t>224</w:t>
            </w:r>
            <w:r w:rsidRPr="00867BF5">
              <w:rPr>
                <w:lang w:val="fr-FR"/>
              </w:rPr>
              <w:t xml:space="preserve"> (decimal)</w:t>
            </w:r>
          </w:p>
        </w:tc>
        <w:tc>
          <w:tcPr>
            <w:tcW w:w="588" w:type="dxa"/>
            <w:tcBorders>
              <w:top w:val="nil"/>
              <w:left w:val="single" w:sz="4" w:space="0" w:color="auto"/>
              <w:bottom w:val="nil"/>
              <w:right w:val="single" w:sz="6" w:space="0" w:color="auto"/>
            </w:tcBorders>
          </w:tcPr>
          <w:p w14:paraId="0D80E56B" w14:textId="77777777" w:rsidR="00EE5860" w:rsidRPr="00867BF5" w:rsidRDefault="00EE5860" w:rsidP="00BB0E1F">
            <w:pPr>
              <w:pStyle w:val="TAC"/>
              <w:rPr>
                <w:lang w:val="fr-FR"/>
              </w:rPr>
            </w:pPr>
          </w:p>
        </w:tc>
      </w:tr>
      <w:tr w:rsidR="00EE5860" w:rsidRPr="00867BF5" w14:paraId="51E92FBE" w14:textId="77777777" w:rsidTr="00BB0E1F">
        <w:trPr>
          <w:jc w:val="center"/>
        </w:trPr>
        <w:tc>
          <w:tcPr>
            <w:tcW w:w="151" w:type="dxa"/>
            <w:tcBorders>
              <w:top w:val="nil"/>
              <w:left w:val="single" w:sz="6" w:space="0" w:color="auto"/>
              <w:bottom w:val="nil"/>
              <w:right w:val="nil"/>
            </w:tcBorders>
          </w:tcPr>
          <w:p w14:paraId="54DFD636" w14:textId="77777777" w:rsidR="00EE5860" w:rsidRPr="00867BF5" w:rsidRDefault="00EE5860" w:rsidP="00BB0E1F">
            <w:pPr>
              <w:pStyle w:val="TAC"/>
              <w:rPr>
                <w:lang w:val="fr-FR"/>
              </w:rPr>
            </w:pPr>
          </w:p>
        </w:tc>
        <w:tc>
          <w:tcPr>
            <w:tcW w:w="1104" w:type="dxa"/>
            <w:tcBorders>
              <w:top w:val="nil"/>
              <w:left w:val="nil"/>
              <w:bottom w:val="nil"/>
              <w:right w:val="single" w:sz="4" w:space="0" w:color="auto"/>
            </w:tcBorders>
            <w:hideMark/>
          </w:tcPr>
          <w:p w14:paraId="2A29C6B0" w14:textId="77777777" w:rsidR="00EE5860" w:rsidRPr="00867BF5" w:rsidRDefault="00EE5860" w:rsidP="00BB0E1F">
            <w:pPr>
              <w:pStyle w:val="TAC"/>
              <w:rPr>
                <w:lang w:val="fr-FR"/>
              </w:rPr>
            </w:pPr>
            <w:r w:rsidRPr="00867BF5">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1FB80516" w14:textId="77777777" w:rsidR="00EE5860" w:rsidRPr="00867BF5" w:rsidRDefault="00EE5860" w:rsidP="00BB0E1F">
            <w:pPr>
              <w:pStyle w:val="TAC"/>
              <w:rPr>
                <w:lang w:val="fr-FR" w:eastAsia="zh-CN"/>
              </w:rPr>
            </w:pPr>
            <w:r w:rsidRPr="00867BF5">
              <w:rPr>
                <w:lang w:val="fr-FR"/>
              </w:rPr>
              <w:t>Length = n</w:t>
            </w:r>
          </w:p>
        </w:tc>
        <w:tc>
          <w:tcPr>
            <w:tcW w:w="588" w:type="dxa"/>
            <w:tcBorders>
              <w:top w:val="nil"/>
              <w:left w:val="single" w:sz="4" w:space="0" w:color="auto"/>
              <w:bottom w:val="nil"/>
              <w:right w:val="single" w:sz="6" w:space="0" w:color="auto"/>
            </w:tcBorders>
          </w:tcPr>
          <w:p w14:paraId="71A7EAD7" w14:textId="77777777" w:rsidR="00EE5860" w:rsidRPr="00867BF5" w:rsidRDefault="00EE5860" w:rsidP="00BB0E1F">
            <w:pPr>
              <w:pStyle w:val="TAC"/>
              <w:rPr>
                <w:lang w:val="fr-FR"/>
              </w:rPr>
            </w:pPr>
          </w:p>
        </w:tc>
      </w:tr>
      <w:tr w:rsidR="00EE5860" w:rsidRPr="00867BF5" w14:paraId="61E61B8E" w14:textId="77777777" w:rsidTr="00BB0E1F">
        <w:trPr>
          <w:jc w:val="center"/>
        </w:trPr>
        <w:tc>
          <w:tcPr>
            <w:tcW w:w="151" w:type="dxa"/>
            <w:tcBorders>
              <w:top w:val="nil"/>
              <w:left w:val="single" w:sz="6" w:space="0" w:color="auto"/>
              <w:bottom w:val="nil"/>
              <w:right w:val="nil"/>
            </w:tcBorders>
          </w:tcPr>
          <w:p w14:paraId="79D96CC1" w14:textId="77777777" w:rsidR="00EE5860" w:rsidRPr="00867BF5" w:rsidRDefault="00EE5860" w:rsidP="00BB0E1F">
            <w:pPr>
              <w:pStyle w:val="TAC"/>
              <w:rPr>
                <w:lang w:val="fr-FR"/>
              </w:rPr>
            </w:pPr>
          </w:p>
        </w:tc>
        <w:tc>
          <w:tcPr>
            <w:tcW w:w="1104" w:type="dxa"/>
            <w:tcBorders>
              <w:top w:val="nil"/>
              <w:left w:val="nil"/>
              <w:bottom w:val="nil"/>
              <w:right w:val="single" w:sz="4" w:space="0" w:color="auto"/>
            </w:tcBorders>
            <w:hideMark/>
          </w:tcPr>
          <w:p w14:paraId="252E1510" w14:textId="77777777" w:rsidR="00EE5860" w:rsidRPr="00867BF5" w:rsidRDefault="00EE5860" w:rsidP="00BB0E1F">
            <w:pPr>
              <w:pStyle w:val="TAC"/>
              <w:rPr>
                <w:lang w:val="fr-FR"/>
              </w:rPr>
            </w:pPr>
            <w:r w:rsidRPr="00867BF5">
              <w:rPr>
                <w:lang w:val="fr-FR"/>
              </w:rPr>
              <w:t>5</w:t>
            </w:r>
          </w:p>
        </w:tc>
        <w:tc>
          <w:tcPr>
            <w:tcW w:w="3533" w:type="dxa"/>
            <w:gridSpan w:val="6"/>
            <w:tcBorders>
              <w:top w:val="single" w:sz="4" w:space="0" w:color="auto"/>
              <w:left w:val="single" w:sz="4" w:space="0" w:color="auto"/>
              <w:bottom w:val="single" w:sz="4" w:space="0" w:color="auto"/>
              <w:right w:val="single" w:sz="4" w:space="0" w:color="auto"/>
            </w:tcBorders>
            <w:hideMark/>
          </w:tcPr>
          <w:p w14:paraId="73EABE7B" w14:textId="77777777" w:rsidR="00EE5860" w:rsidRPr="00867BF5" w:rsidRDefault="00EE5860" w:rsidP="00BB0E1F">
            <w:pPr>
              <w:pStyle w:val="TAC"/>
              <w:rPr>
                <w:lang w:val="fr-FR" w:eastAsia="zh-CN"/>
              </w:rPr>
            </w:pPr>
            <w:r w:rsidRPr="00867BF5">
              <w:rPr>
                <w:lang w:val="fr-FR" w:eastAsia="zh-CN"/>
              </w:rPr>
              <w:t>Spare</w:t>
            </w:r>
          </w:p>
        </w:tc>
        <w:tc>
          <w:tcPr>
            <w:tcW w:w="589" w:type="dxa"/>
            <w:tcBorders>
              <w:top w:val="single" w:sz="4" w:space="0" w:color="auto"/>
              <w:left w:val="single" w:sz="4" w:space="0" w:color="auto"/>
              <w:bottom w:val="single" w:sz="4" w:space="0" w:color="auto"/>
              <w:right w:val="single" w:sz="4" w:space="0" w:color="auto"/>
            </w:tcBorders>
          </w:tcPr>
          <w:p w14:paraId="0F9A7351" w14:textId="77777777" w:rsidR="00EE5860" w:rsidRPr="00867BF5" w:rsidRDefault="00EE5860" w:rsidP="00BB0E1F">
            <w:pPr>
              <w:pStyle w:val="TAC"/>
              <w:rPr>
                <w:lang w:val="fr-FR" w:eastAsia="zh-CN"/>
              </w:rPr>
            </w:pPr>
            <w:r>
              <w:rPr>
                <w:lang w:val="fr-FR" w:eastAsia="zh-CN"/>
              </w:rPr>
              <w:t>DRTTI</w:t>
            </w:r>
          </w:p>
        </w:tc>
        <w:tc>
          <w:tcPr>
            <w:tcW w:w="589" w:type="dxa"/>
            <w:tcBorders>
              <w:top w:val="single" w:sz="4" w:space="0" w:color="auto"/>
              <w:left w:val="single" w:sz="4" w:space="0" w:color="auto"/>
              <w:bottom w:val="single" w:sz="4" w:space="0" w:color="auto"/>
              <w:right w:val="single" w:sz="4" w:space="0" w:color="auto"/>
            </w:tcBorders>
            <w:hideMark/>
          </w:tcPr>
          <w:p w14:paraId="33469D01" w14:textId="77777777" w:rsidR="00EE5860" w:rsidRPr="00867BF5" w:rsidRDefault="00EE5860" w:rsidP="00BB0E1F">
            <w:pPr>
              <w:pStyle w:val="TAC"/>
              <w:rPr>
                <w:lang w:val="fr-FR" w:eastAsia="zh-CN"/>
              </w:rPr>
            </w:pPr>
            <w:r w:rsidRPr="00867BF5">
              <w:rPr>
                <w:lang w:val="fr-FR" w:eastAsia="zh-CN"/>
              </w:rPr>
              <w:t>PMFI</w:t>
            </w:r>
          </w:p>
        </w:tc>
        <w:tc>
          <w:tcPr>
            <w:tcW w:w="588" w:type="dxa"/>
            <w:tcBorders>
              <w:top w:val="nil"/>
              <w:left w:val="single" w:sz="4" w:space="0" w:color="auto"/>
              <w:bottom w:val="nil"/>
              <w:right w:val="single" w:sz="6" w:space="0" w:color="auto"/>
            </w:tcBorders>
          </w:tcPr>
          <w:p w14:paraId="3701FA25" w14:textId="77777777" w:rsidR="00EE5860" w:rsidRPr="00867BF5" w:rsidRDefault="00EE5860" w:rsidP="00BB0E1F">
            <w:pPr>
              <w:pStyle w:val="TAC"/>
              <w:rPr>
                <w:lang w:val="fr-FR"/>
              </w:rPr>
            </w:pPr>
          </w:p>
        </w:tc>
      </w:tr>
      <w:tr w:rsidR="00EE5860" w:rsidRPr="00867BF5" w14:paraId="473F0F05" w14:textId="77777777" w:rsidTr="00BB0E1F">
        <w:trPr>
          <w:jc w:val="center"/>
        </w:trPr>
        <w:tc>
          <w:tcPr>
            <w:tcW w:w="151" w:type="dxa"/>
            <w:tcBorders>
              <w:top w:val="nil"/>
              <w:left w:val="single" w:sz="6" w:space="0" w:color="auto"/>
              <w:bottom w:val="nil"/>
              <w:right w:val="nil"/>
            </w:tcBorders>
          </w:tcPr>
          <w:p w14:paraId="53BC06AE" w14:textId="77777777" w:rsidR="00EE5860" w:rsidRPr="00867BF5" w:rsidRDefault="00EE5860" w:rsidP="00BB0E1F">
            <w:pPr>
              <w:pStyle w:val="TAC"/>
              <w:rPr>
                <w:lang w:val="fr-FR"/>
              </w:rPr>
            </w:pPr>
          </w:p>
        </w:tc>
        <w:tc>
          <w:tcPr>
            <w:tcW w:w="1104" w:type="dxa"/>
            <w:tcBorders>
              <w:top w:val="nil"/>
              <w:left w:val="nil"/>
              <w:bottom w:val="nil"/>
              <w:right w:val="single" w:sz="4" w:space="0" w:color="auto"/>
            </w:tcBorders>
            <w:hideMark/>
          </w:tcPr>
          <w:p w14:paraId="6F5910DB" w14:textId="77777777" w:rsidR="00EE5860" w:rsidRPr="00867BF5" w:rsidRDefault="00EE5860" w:rsidP="00BB0E1F">
            <w:pPr>
              <w:pStyle w:val="NO"/>
              <w:keepNext/>
              <w:spacing w:after="0"/>
              <w:ind w:left="0" w:firstLine="0"/>
              <w:jc w:val="center"/>
              <w:rPr>
                <w:rFonts w:ascii="Arial" w:hAnsi="Arial" w:cs="Arial"/>
                <w:sz w:val="18"/>
                <w:szCs w:val="18"/>
                <w:lang w:val="fr-FR"/>
              </w:rPr>
            </w:pPr>
            <w:r w:rsidRPr="00867BF5">
              <w:rPr>
                <w:lang w:val="sv-SE" w:eastAsia="zh-CN"/>
              </w:rPr>
              <w:t>m</w:t>
            </w:r>
            <w:r w:rsidRPr="00867BF5">
              <w:rPr>
                <w:lang w:val="fr-FR"/>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46E8A4FC" w14:textId="77777777" w:rsidR="00EE5860" w:rsidRPr="00E41DC5" w:rsidRDefault="00EE5860" w:rsidP="00BB0E1F">
            <w:pPr>
              <w:pStyle w:val="TAC"/>
              <w:rPr>
                <w:lang w:eastAsia="zh-CN"/>
              </w:rPr>
            </w:pPr>
            <w:r w:rsidRPr="00E41DC5">
              <w:t>These octet(s) is/are present only if explicitly specified</w:t>
            </w:r>
          </w:p>
        </w:tc>
        <w:tc>
          <w:tcPr>
            <w:tcW w:w="588" w:type="dxa"/>
            <w:tcBorders>
              <w:top w:val="nil"/>
              <w:left w:val="single" w:sz="4" w:space="0" w:color="auto"/>
              <w:bottom w:val="nil"/>
              <w:right w:val="single" w:sz="6" w:space="0" w:color="auto"/>
            </w:tcBorders>
          </w:tcPr>
          <w:p w14:paraId="660E2219" w14:textId="77777777" w:rsidR="00EE5860" w:rsidRPr="00E41DC5" w:rsidRDefault="00EE5860" w:rsidP="00BB0E1F">
            <w:pPr>
              <w:pStyle w:val="TAC"/>
            </w:pPr>
          </w:p>
        </w:tc>
      </w:tr>
    </w:tbl>
    <w:p w14:paraId="593008E8" w14:textId="77777777" w:rsidR="00EE5860" w:rsidRPr="00867BF5" w:rsidRDefault="00EE5860" w:rsidP="00EE5860">
      <w:pPr>
        <w:pStyle w:val="TF"/>
        <w:rPr>
          <w:lang w:eastAsia="zh-CN"/>
        </w:rPr>
      </w:pPr>
      <w:r w:rsidRPr="00867BF5">
        <w:t xml:space="preserve">Figure </w:t>
      </w:r>
      <w:r w:rsidRPr="00867BF5">
        <w:rPr>
          <w:lang w:eastAsia="zh-CN"/>
        </w:rPr>
        <w:t>8</w:t>
      </w:r>
      <w:r w:rsidRPr="00867BF5">
        <w:rPr>
          <w:lang w:eastAsia="ja-JP"/>
        </w:rPr>
        <w:t>.</w:t>
      </w:r>
      <w:r w:rsidRPr="00867BF5">
        <w:rPr>
          <w:lang w:val="en-US" w:eastAsia="ja-JP"/>
        </w:rPr>
        <w:t>2.</w:t>
      </w:r>
      <w:r w:rsidRPr="00867BF5">
        <w:rPr>
          <w:lang w:val="en-US" w:eastAsia="zh-CN"/>
        </w:rPr>
        <w:t>156</w:t>
      </w:r>
      <w:r w:rsidRPr="00867BF5">
        <w:rPr>
          <w:lang w:eastAsia="zh-CN"/>
        </w:rPr>
        <w:t>-</w:t>
      </w:r>
      <w:r w:rsidRPr="00867BF5">
        <w:rPr>
          <w:lang w:eastAsia="ja-JP"/>
        </w:rPr>
        <w:t>1</w:t>
      </w:r>
      <w:r w:rsidRPr="00867BF5">
        <w:t xml:space="preserve">: </w:t>
      </w:r>
      <w:r w:rsidRPr="00867BF5">
        <w:rPr>
          <w:lang w:eastAsia="zh-CN"/>
        </w:rPr>
        <w:t>PMF Control Information</w:t>
      </w:r>
    </w:p>
    <w:p w14:paraId="22D2A12C" w14:textId="77777777" w:rsidR="00EE5860" w:rsidRPr="00867BF5" w:rsidRDefault="00EE5860" w:rsidP="00EE5860">
      <w:r w:rsidRPr="00867BF5">
        <w:t>The following flags are coded within Octet 5:</w:t>
      </w:r>
    </w:p>
    <w:p w14:paraId="057DD640" w14:textId="77777777" w:rsidR="00EE5860" w:rsidRDefault="00EE5860" w:rsidP="00EE5860">
      <w:pPr>
        <w:pStyle w:val="B1"/>
      </w:pPr>
      <w:r w:rsidRPr="00867BF5">
        <w:t>-</w:t>
      </w:r>
      <w:r w:rsidRPr="00867BF5">
        <w:tab/>
        <w:t xml:space="preserve">Bit </w:t>
      </w:r>
      <w:r w:rsidRPr="00867BF5">
        <w:rPr>
          <w:lang w:eastAsia="zh-CN"/>
        </w:rPr>
        <w:t>1</w:t>
      </w:r>
      <w:r w:rsidRPr="00867BF5">
        <w:t xml:space="preserve"> – </w:t>
      </w:r>
      <w:r w:rsidRPr="00867BF5">
        <w:rPr>
          <w:lang w:eastAsia="zh-CN"/>
        </w:rPr>
        <w:t>PMFI</w:t>
      </w:r>
      <w:r w:rsidRPr="00867BF5">
        <w:t xml:space="preserve">: If this bit is set to "1", it indicates that the </w:t>
      </w:r>
      <w:r w:rsidRPr="00867BF5">
        <w:rPr>
          <w:lang w:eastAsia="zh-CN"/>
        </w:rPr>
        <w:t>PMF functionality is required and the UPF shall allocate relevant resource as specified in 5.20.3.1</w:t>
      </w:r>
      <w:r w:rsidRPr="00867BF5">
        <w:t>.</w:t>
      </w:r>
    </w:p>
    <w:p w14:paraId="479110BE" w14:textId="77777777" w:rsidR="00EE5860" w:rsidRPr="00867BF5" w:rsidRDefault="00EE5860" w:rsidP="00EE5860">
      <w:pPr>
        <w:pStyle w:val="B1"/>
      </w:pPr>
      <w:r w:rsidRPr="00867BF5">
        <w:t>-</w:t>
      </w:r>
      <w:r w:rsidRPr="00867BF5">
        <w:tab/>
        <w:t xml:space="preserve">Bit </w:t>
      </w:r>
      <w:r>
        <w:rPr>
          <w:lang w:eastAsia="zh-CN"/>
        </w:rPr>
        <w:t>2</w:t>
      </w:r>
      <w:r w:rsidRPr="00867BF5">
        <w:t xml:space="preserve"> – </w:t>
      </w:r>
      <w:r>
        <w:t>D</w:t>
      </w:r>
      <w:r>
        <w:rPr>
          <w:lang w:eastAsia="zh-CN"/>
        </w:rPr>
        <w:t>RTT</w:t>
      </w:r>
      <w:r w:rsidRPr="00867BF5">
        <w:rPr>
          <w:lang w:eastAsia="zh-CN"/>
        </w:rPr>
        <w:t>I</w:t>
      </w:r>
      <w:r>
        <w:rPr>
          <w:lang w:eastAsia="zh-CN"/>
        </w:rPr>
        <w:t xml:space="preserve"> (Disallow PMF RTT Indication)</w:t>
      </w:r>
      <w:r w:rsidRPr="00867BF5">
        <w:t xml:space="preserve">: If this bit is set to "1", it indicates that </w:t>
      </w:r>
      <w:r>
        <w:t>PMF RTT measurements are not allowed</w:t>
      </w:r>
      <w:r w:rsidRPr="00867BF5">
        <w:t>.</w:t>
      </w:r>
      <w:r>
        <w:t xml:space="preserve"> This bit shall be set to "1" if the UE does not support PMF RTT measurements (i.e. if the UE supports MPTCP with any steering mode and ATSSS-LL with only the Active-Standby steering mode, see clauses 5.32.2 and </w:t>
      </w:r>
      <w:r>
        <w:rPr>
          <w:noProof/>
        </w:rPr>
        <w:t>5.32.5.1</w:t>
      </w:r>
      <w:r w:rsidRPr="00145A6D">
        <w:rPr>
          <w:noProof/>
        </w:rPr>
        <w:t xml:space="preserve"> </w:t>
      </w:r>
      <w:r w:rsidRPr="00867BF5">
        <w:rPr>
          <w:noProof/>
        </w:rPr>
        <w:t>of 3GPP TS 23.501 [28]</w:t>
      </w:r>
      <w:r>
        <w:t>).</w:t>
      </w:r>
    </w:p>
    <w:p w14:paraId="233C2B68" w14:textId="77777777" w:rsidR="00EE5860" w:rsidRPr="00867BF5" w:rsidRDefault="00EE5860" w:rsidP="00EE5860">
      <w:pPr>
        <w:pStyle w:val="B1"/>
      </w:pPr>
      <w:r w:rsidRPr="00867BF5">
        <w:t>-</w:t>
      </w:r>
      <w:r w:rsidRPr="00867BF5">
        <w:tab/>
        <w:t xml:space="preserve">Bit </w:t>
      </w:r>
      <w:r>
        <w:t>3</w:t>
      </w:r>
      <w:r w:rsidRPr="00867BF5">
        <w:t xml:space="preserve"> to 8 </w:t>
      </w:r>
      <w:r w:rsidRPr="00867BF5">
        <w:rPr>
          <w:noProof/>
        </w:rPr>
        <w:t xml:space="preserve">Spare, for future use and </w:t>
      </w:r>
      <w:r>
        <w:rPr>
          <w:noProof/>
        </w:rPr>
        <w:t>set to "0"</w:t>
      </w:r>
      <w:r w:rsidRPr="00867BF5">
        <w:t>.</w:t>
      </w:r>
    </w:p>
    <w:p w14:paraId="5659FB36" w14:textId="77777777" w:rsidR="00EE5860" w:rsidRPr="00441CD0" w:rsidRDefault="00EE5860" w:rsidP="00EE5860">
      <w:pPr>
        <w:pStyle w:val="Heading3"/>
      </w:pPr>
      <w:bookmarkStart w:id="6984" w:name="_Toc44689390"/>
      <w:bookmarkStart w:id="6985" w:name="_Toc44924144"/>
      <w:bookmarkStart w:id="6986" w:name="_Toc51861114"/>
      <w:bookmarkStart w:id="6987" w:name="_Toc57930885"/>
      <w:bookmarkStart w:id="6988" w:name="_Toc57931515"/>
      <w:bookmarkStart w:id="6989" w:name="_Toc83140965"/>
      <w:r w:rsidRPr="00441CD0">
        <w:t>8.2.</w:t>
      </w:r>
      <w:r w:rsidRPr="00441CD0">
        <w:rPr>
          <w:lang w:eastAsia="zh-CN"/>
        </w:rPr>
        <w:t>157</w:t>
      </w:r>
      <w:r w:rsidRPr="00441CD0">
        <w:tab/>
      </w:r>
      <w:r w:rsidRPr="00441CD0">
        <w:rPr>
          <w:lang w:eastAsia="zh-CN"/>
        </w:rPr>
        <w:t>MPTCP Address Information</w:t>
      </w:r>
      <w:bookmarkEnd w:id="6978"/>
      <w:bookmarkEnd w:id="6979"/>
      <w:bookmarkEnd w:id="6980"/>
      <w:bookmarkEnd w:id="6981"/>
      <w:bookmarkEnd w:id="6982"/>
      <w:bookmarkEnd w:id="6983"/>
      <w:bookmarkEnd w:id="6984"/>
      <w:bookmarkEnd w:id="6985"/>
      <w:bookmarkEnd w:id="6986"/>
      <w:bookmarkEnd w:id="6987"/>
      <w:bookmarkEnd w:id="6988"/>
      <w:bookmarkEnd w:id="6989"/>
    </w:p>
    <w:p w14:paraId="55073CEE" w14:textId="77777777" w:rsidR="00EE5860" w:rsidRPr="00441CD0" w:rsidRDefault="00EE5860" w:rsidP="00EE5860">
      <w:pPr>
        <w:rPr>
          <w:lang w:eastAsia="ja-JP"/>
        </w:rPr>
      </w:pPr>
      <w:r w:rsidRPr="00441CD0">
        <w:t xml:space="preserve">The </w:t>
      </w:r>
      <w:r w:rsidRPr="00441CD0">
        <w:rPr>
          <w:lang w:eastAsia="zh-CN"/>
        </w:rPr>
        <w:t>MPTCP Address Information</w:t>
      </w:r>
      <w:r w:rsidRPr="00441CD0">
        <w:t xml:space="preserve"> IE shall </w:t>
      </w:r>
      <w:r w:rsidRPr="00441CD0">
        <w:rPr>
          <w:lang w:eastAsia="zh-CN"/>
        </w:rPr>
        <w:t>carry the address information of MPTCP proxy in the UPF</w:t>
      </w:r>
      <w:r w:rsidRPr="00441CD0">
        <w:t xml:space="preserv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8.2.157-1</w:t>
      </w:r>
      <w:r w:rsidRPr="00441CD0">
        <w:rPr>
          <w:lang w:eastAsia="ja-JP"/>
        </w:rPr>
        <w:t>.</w:t>
      </w:r>
    </w:p>
    <w:p w14:paraId="11B9490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0F7A7E5F" w14:textId="77777777" w:rsidTr="00BB0E1F">
        <w:trPr>
          <w:jc w:val="center"/>
        </w:trPr>
        <w:tc>
          <w:tcPr>
            <w:tcW w:w="151" w:type="dxa"/>
            <w:tcBorders>
              <w:top w:val="single" w:sz="6" w:space="0" w:color="auto"/>
              <w:left w:val="single" w:sz="6" w:space="0" w:color="auto"/>
              <w:bottom w:val="nil"/>
              <w:right w:val="nil"/>
            </w:tcBorders>
          </w:tcPr>
          <w:p w14:paraId="0C339831"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326252F0"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01149171"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0D1C3DC6" w14:textId="77777777" w:rsidR="00EE5860" w:rsidRPr="00441CD0" w:rsidRDefault="00EE5860" w:rsidP="00BB0E1F">
            <w:pPr>
              <w:pStyle w:val="TAC"/>
              <w:rPr>
                <w:lang w:val="fr-FR"/>
              </w:rPr>
            </w:pPr>
          </w:p>
        </w:tc>
      </w:tr>
      <w:tr w:rsidR="00EE5860" w:rsidRPr="00441CD0" w14:paraId="13BFFB92" w14:textId="77777777" w:rsidTr="00BB0E1F">
        <w:trPr>
          <w:jc w:val="center"/>
        </w:trPr>
        <w:tc>
          <w:tcPr>
            <w:tcW w:w="151" w:type="dxa"/>
            <w:tcBorders>
              <w:top w:val="nil"/>
              <w:left w:val="single" w:sz="6" w:space="0" w:color="auto"/>
              <w:bottom w:val="nil"/>
              <w:right w:val="nil"/>
            </w:tcBorders>
          </w:tcPr>
          <w:p w14:paraId="694EAC48"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0A343D55"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1121A8B8"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53524F38"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17B5EFE9"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39C18BF2"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512295A2"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36D35612"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6499D1CB"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7C12501B"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65980335" w14:textId="77777777" w:rsidR="00EE5860" w:rsidRPr="00441CD0" w:rsidRDefault="00EE5860" w:rsidP="00BB0E1F">
            <w:pPr>
              <w:pStyle w:val="TAC"/>
              <w:rPr>
                <w:lang w:val="fr-FR"/>
              </w:rPr>
            </w:pPr>
          </w:p>
        </w:tc>
      </w:tr>
      <w:tr w:rsidR="00EE5860" w:rsidRPr="00441CD0" w14:paraId="7C2AC17C" w14:textId="77777777" w:rsidTr="00BB0E1F">
        <w:trPr>
          <w:jc w:val="center"/>
        </w:trPr>
        <w:tc>
          <w:tcPr>
            <w:tcW w:w="151" w:type="dxa"/>
            <w:tcBorders>
              <w:top w:val="nil"/>
              <w:left w:val="single" w:sz="6" w:space="0" w:color="auto"/>
              <w:bottom w:val="nil"/>
              <w:right w:val="nil"/>
            </w:tcBorders>
          </w:tcPr>
          <w:p w14:paraId="4722D86B"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1ED56C8C"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7CB1EB02" w14:textId="77777777" w:rsidR="00EE5860" w:rsidRPr="00441CD0" w:rsidRDefault="00EE5860" w:rsidP="00BB0E1F">
            <w:pPr>
              <w:pStyle w:val="TAC"/>
              <w:rPr>
                <w:lang w:val="fr-FR"/>
              </w:rPr>
            </w:pPr>
            <w:r w:rsidRPr="00441CD0">
              <w:rPr>
                <w:lang w:val="fr-FR"/>
              </w:rPr>
              <w:t xml:space="preserve">Type = </w:t>
            </w:r>
            <w:r w:rsidRPr="00441CD0">
              <w:rPr>
                <w:lang w:val="fr-FR" w:eastAsia="zh-CN"/>
              </w:rPr>
              <w:t>228</w:t>
            </w:r>
            <w:r w:rsidRPr="00441CD0">
              <w:rPr>
                <w:lang w:val="fr-FR"/>
              </w:rPr>
              <w:t xml:space="preserve"> (decimal)</w:t>
            </w:r>
          </w:p>
        </w:tc>
        <w:tc>
          <w:tcPr>
            <w:tcW w:w="588" w:type="dxa"/>
            <w:tcBorders>
              <w:top w:val="nil"/>
              <w:left w:val="single" w:sz="4" w:space="0" w:color="auto"/>
              <w:bottom w:val="nil"/>
              <w:right w:val="single" w:sz="6" w:space="0" w:color="auto"/>
            </w:tcBorders>
          </w:tcPr>
          <w:p w14:paraId="509195C0" w14:textId="77777777" w:rsidR="00EE5860" w:rsidRPr="00441CD0" w:rsidRDefault="00EE5860" w:rsidP="00BB0E1F">
            <w:pPr>
              <w:pStyle w:val="TAC"/>
              <w:rPr>
                <w:lang w:val="fr-FR"/>
              </w:rPr>
            </w:pPr>
          </w:p>
        </w:tc>
      </w:tr>
      <w:tr w:rsidR="00EE5860" w:rsidRPr="00441CD0" w14:paraId="5F64E814" w14:textId="77777777" w:rsidTr="00BB0E1F">
        <w:trPr>
          <w:jc w:val="center"/>
        </w:trPr>
        <w:tc>
          <w:tcPr>
            <w:tcW w:w="151" w:type="dxa"/>
            <w:tcBorders>
              <w:top w:val="nil"/>
              <w:left w:val="single" w:sz="6" w:space="0" w:color="auto"/>
              <w:bottom w:val="nil"/>
              <w:right w:val="nil"/>
            </w:tcBorders>
          </w:tcPr>
          <w:p w14:paraId="0F4DB0FB"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28B3545"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218778BA"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652F372F" w14:textId="77777777" w:rsidR="00EE5860" w:rsidRPr="00441CD0" w:rsidRDefault="00EE5860" w:rsidP="00BB0E1F">
            <w:pPr>
              <w:pStyle w:val="TAC"/>
              <w:rPr>
                <w:lang w:val="fr-FR"/>
              </w:rPr>
            </w:pPr>
          </w:p>
        </w:tc>
      </w:tr>
      <w:tr w:rsidR="00EE5860" w:rsidRPr="00441CD0" w14:paraId="32FC6238" w14:textId="77777777" w:rsidTr="00BB0E1F">
        <w:trPr>
          <w:jc w:val="center"/>
        </w:trPr>
        <w:tc>
          <w:tcPr>
            <w:tcW w:w="151" w:type="dxa"/>
            <w:tcBorders>
              <w:top w:val="nil"/>
              <w:left w:val="single" w:sz="6" w:space="0" w:color="auto"/>
              <w:bottom w:val="nil"/>
              <w:right w:val="nil"/>
            </w:tcBorders>
          </w:tcPr>
          <w:p w14:paraId="3D283795"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AE933AF" w14:textId="77777777" w:rsidR="00EE5860" w:rsidRPr="00441CD0" w:rsidRDefault="00EE5860" w:rsidP="00BB0E1F">
            <w:pPr>
              <w:pStyle w:val="TAC"/>
              <w:rPr>
                <w:lang w:val="fr-FR"/>
              </w:rPr>
            </w:pPr>
            <w:r w:rsidRPr="00441CD0">
              <w:rPr>
                <w:lang w:val="fr-FR"/>
              </w:rPr>
              <w:t>5</w:t>
            </w:r>
          </w:p>
        </w:tc>
        <w:tc>
          <w:tcPr>
            <w:tcW w:w="3533" w:type="dxa"/>
            <w:gridSpan w:val="6"/>
            <w:tcBorders>
              <w:top w:val="single" w:sz="4" w:space="0" w:color="auto"/>
              <w:left w:val="single" w:sz="4" w:space="0" w:color="auto"/>
              <w:bottom w:val="single" w:sz="4" w:space="0" w:color="auto"/>
              <w:right w:val="single" w:sz="4" w:space="0" w:color="auto"/>
            </w:tcBorders>
            <w:hideMark/>
          </w:tcPr>
          <w:p w14:paraId="6F709145" w14:textId="77777777" w:rsidR="00EE5860" w:rsidRPr="00441CD0" w:rsidRDefault="00EE5860" w:rsidP="00BB0E1F">
            <w:pPr>
              <w:pStyle w:val="TAC"/>
              <w:rPr>
                <w:lang w:val="fr-FR"/>
              </w:rPr>
            </w:pPr>
            <w:r w:rsidRPr="00441CD0">
              <w:rPr>
                <w:lang w:val="fr-FR"/>
              </w:rPr>
              <w:t>Spare</w:t>
            </w:r>
          </w:p>
        </w:tc>
        <w:tc>
          <w:tcPr>
            <w:tcW w:w="589" w:type="dxa"/>
            <w:tcBorders>
              <w:top w:val="single" w:sz="4" w:space="0" w:color="auto"/>
              <w:left w:val="single" w:sz="4" w:space="0" w:color="auto"/>
              <w:bottom w:val="single" w:sz="4" w:space="0" w:color="auto"/>
              <w:right w:val="single" w:sz="4" w:space="0" w:color="auto"/>
            </w:tcBorders>
            <w:hideMark/>
          </w:tcPr>
          <w:p w14:paraId="4C81F5F5" w14:textId="77777777" w:rsidR="00EE5860" w:rsidRPr="00441CD0" w:rsidRDefault="00EE5860" w:rsidP="00BB0E1F">
            <w:pPr>
              <w:pStyle w:val="TAC"/>
              <w:rPr>
                <w:lang w:val="fr-FR"/>
              </w:rPr>
            </w:pPr>
            <w:r w:rsidRPr="00441CD0">
              <w:rPr>
                <w:lang w:val="fr-FR" w:eastAsia="zh-CN"/>
              </w:rPr>
              <w:t>V6</w:t>
            </w:r>
          </w:p>
        </w:tc>
        <w:tc>
          <w:tcPr>
            <w:tcW w:w="589" w:type="dxa"/>
            <w:tcBorders>
              <w:top w:val="single" w:sz="4" w:space="0" w:color="auto"/>
              <w:left w:val="single" w:sz="4" w:space="0" w:color="auto"/>
              <w:bottom w:val="single" w:sz="4" w:space="0" w:color="auto"/>
              <w:right w:val="single" w:sz="4" w:space="0" w:color="auto"/>
            </w:tcBorders>
            <w:hideMark/>
          </w:tcPr>
          <w:p w14:paraId="30C59571" w14:textId="77777777" w:rsidR="00EE5860" w:rsidRPr="00441CD0" w:rsidRDefault="00EE5860" w:rsidP="00BB0E1F">
            <w:pPr>
              <w:pStyle w:val="TAC"/>
              <w:rPr>
                <w:lang w:val="fr-FR"/>
              </w:rPr>
            </w:pPr>
            <w:r w:rsidRPr="00441CD0">
              <w:rPr>
                <w:lang w:val="fr-FR" w:eastAsia="zh-CN"/>
              </w:rPr>
              <w:t>V4</w:t>
            </w:r>
          </w:p>
        </w:tc>
        <w:tc>
          <w:tcPr>
            <w:tcW w:w="588" w:type="dxa"/>
            <w:tcBorders>
              <w:top w:val="nil"/>
              <w:left w:val="single" w:sz="4" w:space="0" w:color="auto"/>
              <w:bottom w:val="nil"/>
              <w:right w:val="single" w:sz="6" w:space="0" w:color="auto"/>
            </w:tcBorders>
          </w:tcPr>
          <w:p w14:paraId="2702D6EF" w14:textId="77777777" w:rsidR="00EE5860" w:rsidRPr="00441CD0" w:rsidRDefault="00EE5860" w:rsidP="00BB0E1F">
            <w:pPr>
              <w:pStyle w:val="TAC"/>
              <w:rPr>
                <w:lang w:val="fr-FR"/>
              </w:rPr>
            </w:pPr>
          </w:p>
        </w:tc>
      </w:tr>
      <w:tr w:rsidR="00EE5860" w:rsidRPr="00441CD0" w14:paraId="6917386E" w14:textId="77777777" w:rsidTr="00BB0E1F">
        <w:trPr>
          <w:jc w:val="center"/>
        </w:trPr>
        <w:tc>
          <w:tcPr>
            <w:tcW w:w="151" w:type="dxa"/>
            <w:tcBorders>
              <w:top w:val="nil"/>
              <w:left w:val="single" w:sz="6" w:space="0" w:color="auto"/>
              <w:bottom w:val="nil"/>
              <w:right w:val="nil"/>
            </w:tcBorders>
          </w:tcPr>
          <w:p w14:paraId="1750DE8E"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1476A9C2"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eastAsia="zh-CN"/>
              </w:rPr>
              <w:t>6</w:t>
            </w:r>
          </w:p>
        </w:tc>
        <w:tc>
          <w:tcPr>
            <w:tcW w:w="4711" w:type="dxa"/>
            <w:gridSpan w:val="8"/>
            <w:tcBorders>
              <w:top w:val="single" w:sz="4" w:space="0" w:color="auto"/>
              <w:left w:val="single" w:sz="4" w:space="0" w:color="auto"/>
              <w:bottom w:val="single" w:sz="4" w:space="0" w:color="auto"/>
              <w:right w:val="single" w:sz="4" w:space="0" w:color="auto"/>
            </w:tcBorders>
            <w:hideMark/>
          </w:tcPr>
          <w:p w14:paraId="275B257C" w14:textId="77777777" w:rsidR="00EE5860" w:rsidRPr="00441CD0" w:rsidRDefault="00EE5860" w:rsidP="00BB0E1F">
            <w:pPr>
              <w:pStyle w:val="TAC"/>
              <w:rPr>
                <w:lang w:val="fr-FR" w:eastAsia="zh-CN"/>
              </w:rPr>
            </w:pPr>
            <w:r w:rsidRPr="00441CD0">
              <w:rPr>
                <w:lang w:val="fr-FR" w:eastAsia="zh-CN"/>
              </w:rPr>
              <w:t>MPTCP Proxy Type</w:t>
            </w:r>
          </w:p>
        </w:tc>
        <w:tc>
          <w:tcPr>
            <w:tcW w:w="588" w:type="dxa"/>
            <w:tcBorders>
              <w:top w:val="nil"/>
              <w:left w:val="single" w:sz="4" w:space="0" w:color="auto"/>
              <w:bottom w:val="nil"/>
              <w:right w:val="single" w:sz="6" w:space="0" w:color="auto"/>
            </w:tcBorders>
          </w:tcPr>
          <w:p w14:paraId="6EB9CDC0" w14:textId="77777777" w:rsidR="00EE5860" w:rsidRPr="00441CD0" w:rsidRDefault="00EE5860" w:rsidP="00BB0E1F">
            <w:pPr>
              <w:pStyle w:val="TAC"/>
              <w:rPr>
                <w:lang w:val="fr-FR"/>
              </w:rPr>
            </w:pPr>
          </w:p>
        </w:tc>
      </w:tr>
      <w:tr w:rsidR="00EE5860" w:rsidRPr="00441CD0" w14:paraId="5D33B009" w14:textId="77777777" w:rsidTr="00BB0E1F">
        <w:trPr>
          <w:jc w:val="center"/>
        </w:trPr>
        <w:tc>
          <w:tcPr>
            <w:tcW w:w="151" w:type="dxa"/>
            <w:tcBorders>
              <w:top w:val="nil"/>
              <w:left w:val="single" w:sz="6" w:space="0" w:color="auto"/>
              <w:bottom w:val="nil"/>
              <w:right w:val="nil"/>
            </w:tcBorders>
          </w:tcPr>
          <w:p w14:paraId="3ADCD391"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4AD21F7" w14:textId="77777777" w:rsidR="00EE5860" w:rsidRPr="00441CD0" w:rsidRDefault="00EE5860" w:rsidP="00BB0E1F">
            <w:pPr>
              <w:pStyle w:val="NO"/>
              <w:keepNext/>
              <w:spacing w:after="0"/>
              <w:ind w:left="0" w:firstLine="0"/>
              <w:jc w:val="center"/>
              <w:rPr>
                <w:rFonts w:ascii="Arial" w:hAnsi="Arial" w:cs="Arial"/>
                <w:sz w:val="18"/>
                <w:szCs w:val="18"/>
                <w:lang w:val="en-US" w:eastAsia="zh-CN"/>
              </w:rPr>
            </w:pPr>
            <w:r w:rsidRPr="00441CD0">
              <w:rPr>
                <w:rFonts w:ascii="Arial" w:hAnsi="Arial" w:cs="Arial"/>
                <w:sz w:val="18"/>
                <w:szCs w:val="18"/>
                <w:lang w:val="en-US" w:eastAsia="zh-CN"/>
              </w:rPr>
              <w:t>7 to 8</w:t>
            </w:r>
          </w:p>
        </w:tc>
        <w:tc>
          <w:tcPr>
            <w:tcW w:w="4711" w:type="dxa"/>
            <w:gridSpan w:val="8"/>
            <w:tcBorders>
              <w:top w:val="single" w:sz="4" w:space="0" w:color="auto"/>
              <w:left w:val="single" w:sz="4" w:space="0" w:color="auto"/>
              <w:bottom w:val="single" w:sz="4" w:space="0" w:color="auto"/>
              <w:right w:val="single" w:sz="4" w:space="0" w:color="auto"/>
            </w:tcBorders>
            <w:hideMark/>
          </w:tcPr>
          <w:p w14:paraId="40FCD4BA" w14:textId="77777777" w:rsidR="00EE5860" w:rsidRPr="00441CD0" w:rsidRDefault="00EE5860" w:rsidP="00BB0E1F">
            <w:pPr>
              <w:pStyle w:val="TAC"/>
              <w:rPr>
                <w:lang w:val="en-US" w:eastAsia="zh-CN"/>
              </w:rPr>
            </w:pPr>
            <w:r w:rsidRPr="00441CD0">
              <w:rPr>
                <w:lang w:val="en-US" w:eastAsia="zh-CN"/>
              </w:rPr>
              <w:t>MPTCP Proxy Port</w:t>
            </w:r>
          </w:p>
        </w:tc>
        <w:tc>
          <w:tcPr>
            <w:tcW w:w="588" w:type="dxa"/>
            <w:tcBorders>
              <w:top w:val="nil"/>
              <w:left w:val="single" w:sz="4" w:space="0" w:color="auto"/>
              <w:bottom w:val="nil"/>
              <w:right w:val="single" w:sz="6" w:space="0" w:color="auto"/>
            </w:tcBorders>
          </w:tcPr>
          <w:p w14:paraId="3E79AECC" w14:textId="77777777" w:rsidR="00EE5860" w:rsidRPr="00441CD0" w:rsidRDefault="00EE5860" w:rsidP="00BB0E1F">
            <w:pPr>
              <w:pStyle w:val="TAC"/>
              <w:rPr>
                <w:lang w:val="fr-FR"/>
              </w:rPr>
            </w:pPr>
          </w:p>
        </w:tc>
      </w:tr>
      <w:tr w:rsidR="00EE5860" w:rsidRPr="00441CD0" w14:paraId="025A7962" w14:textId="77777777" w:rsidTr="00BB0E1F">
        <w:trPr>
          <w:jc w:val="center"/>
        </w:trPr>
        <w:tc>
          <w:tcPr>
            <w:tcW w:w="151" w:type="dxa"/>
            <w:tcBorders>
              <w:top w:val="nil"/>
              <w:left w:val="single" w:sz="6" w:space="0" w:color="auto"/>
              <w:bottom w:val="nil"/>
              <w:right w:val="nil"/>
            </w:tcBorders>
          </w:tcPr>
          <w:p w14:paraId="22F520A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0F1DF1D"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eastAsia="zh-CN"/>
              </w:rPr>
              <w:t>p to (p+3)</w:t>
            </w:r>
          </w:p>
        </w:tc>
        <w:tc>
          <w:tcPr>
            <w:tcW w:w="4711" w:type="dxa"/>
            <w:gridSpan w:val="8"/>
            <w:tcBorders>
              <w:top w:val="single" w:sz="4" w:space="0" w:color="auto"/>
              <w:left w:val="single" w:sz="4" w:space="0" w:color="auto"/>
              <w:bottom w:val="single" w:sz="4" w:space="0" w:color="auto"/>
              <w:right w:val="single" w:sz="4" w:space="0" w:color="auto"/>
            </w:tcBorders>
            <w:hideMark/>
          </w:tcPr>
          <w:p w14:paraId="4A092377" w14:textId="77777777" w:rsidR="00EE5860" w:rsidRPr="00441CD0" w:rsidRDefault="00EE5860" w:rsidP="00BB0E1F">
            <w:pPr>
              <w:pStyle w:val="TAC"/>
              <w:rPr>
                <w:lang w:val="fr-FR" w:eastAsia="zh-CN"/>
              </w:rPr>
            </w:pPr>
            <w:r w:rsidRPr="00441CD0">
              <w:rPr>
                <w:lang w:val="fr-FR" w:eastAsia="zh-CN"/>
              </w:rPr>
              <w:t>MPTCP Proxy IPv4 Address</w:t>
            </w:r>
          </w:p>
        </w:tc>
        <w:tc>
          <w:tcPr>
            <w:tcW w:w="588" w:type="dxa"/>
            <w:tcBorders>
              <w:top w:val="nil"/>
              <w:left w:val="single" w:sz="4" w:space="0" w:color="auto"/>
              <w:bottom w:val="nil"/>
              <w:right w:val="single" w:sz="6" w:space="0" w:color="auto"/>
            </w:tcBorders>
          </w:tcPr>
          <w:p w14:paraId="5BA27474" w14:textId="77777777" w:rsidR="00EE5860" w:rsidRPr="00441CD0" w:rsidRDefault="00EE5860" w:rsidP="00BB0E1F">
            <w:pPr>
              <w:pStyle w:val="TAC"/>
              <w:rPr>
                <w:lang w:val="fr-FR"/>
              </w:rPr>
            </w:pPr>
          </w:p>
        </w:tc>
      </w:tr>
      <w:tr w:rsidR="00EE5860" w:rsidRPr="00441CD0" w14:paraId="7EFE79D5" w14:textId="77777777" w:rsidTr="00BB0E1F">
        <w:trPr>
          <w:jc w:val="center"/>
        </w:trPr>
        <w:tc>
          <w:tcPr>
            <w:tcW w:w="151" w:type="dxa"/>
            <w:tcBorders>
              <w:top w:val="nil"/>
              <w:left w:val="single" w:sz="6" w:space="0" w:color="auto"/>
              <w:bottom w:val="nil"/>
              <w:right w:val="nil"/>
            </w:tcBorders>
          </w:tcPr>
          <w:p w14:paraId="63EF660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22970E2"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eastAsia="zh-CN"/>
              </w:rPr>
              <w:t>q to (q+15)</w:t>
            </w:r>
          </w:p>
        </w:tc>
        <w:tc>
          <w:tcPr>
            <w:tcW w:w="4711" w:type="dxa"/>
            <w:gridSpan w:val="8"/>
            <w:tcBorders>
              <w:top w:val="single" w:sz="4" w:space="0" w:color="auto"/>
              <w:left w:val="single" w:sz="4" w:space="0" w:color="auto"/>
              <w:bottom w:val="single" w:sz="4" w:space="0" w:color="auto"/>
              <w:right w:val="single" w:sz="4" w:space="0" w:color="auto"/>
            </w:tcBorders>
            <w:hideMark/>
          </w:tcPr>
          <w:p w14:paraId="3ADC7F3E" w14:textId="77777777" w:rsidR="00EE5860" w:rsidRPr="00441CD0" w:rsidRDefault="00EE5860" w:rsidP="00BB0E1F">
            <w:pPr>
              <w:pStyle w:val="TAC"/>
              <w:rPr>
                <w:lang w:val="fr-FR" w:eastAsia="zh-CN"/>
              </w:rPr>
            </w:pPr>
            <w:r w:rsidRPr="00441CD0">
              <w:rPr>
                <w:lang w:val="fr-FR" w:eastAsia="zh-CN"/>
              </w:rPr>
              <w:t>MPTCP Proxy IPv6 Address</w:t>
            </w:r>
          </w:p>
        </w:tc>
        <w:tc>
          <w:tcPr>
            <w:tcW w:w="588" w:type="dxa"/>
            <w:tcBorders>
              <w:top w:val="nil"/>
              <w:left w:val="single" w:sz="4" w:space="0" w:color="auto"/>
              <w:bottom w:val="nil"/>
              <w:right w:val="single" w:sz="6" w:space="0" w:color="auto"/>
            </w:tcBorders>
          </w:tcPr>
          <w:p w14:paraId="380A5227" w14:textId="77777777" w:rsidR="00EE5860" w:rsidRPr="00441CD0" w:rsidRDefault="00EE5860" w:rsidP="00BB0E1F">
            <w:pPr>
              <w:pStyle w:val="TAC"/>
              <w:rPr>
                <w:lang w:val="fr-FR"/>
              </w:rPr>
            </w:pPr>
          </w:p>
        </w:tc>
      </w:tr>
      <w:tr w:rsidR="00EE5860" w:rsidRPr="00441CD0" w14:paraId="6D18F6C5" w14:textId="77777777" w:rsidTr="00BB0E1F">
        <w:trPr>
          <w:jc w:val="center"/>
        </w:trPr>
        <w:tc>
          <w:tcPr>
            <w:tcW w:w="151" w:type="dxa"/>
            <w:tcBorders>
              <w:top w:val="nil"/>
              <w:left w:val="single" w:sz="6" w:space="0" w:color="auto"/>
              <w:bottom w:val="nil"/>
              <w:right w:val="nil"/>
            </w:tcBorders>
          </w:tcPr>
          <w:p w14:paraId="0394CE27"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EB565B0" w14:textId="77777777" w:rsidR="00EE5860" w:rsidRPr="00441CD0" w:rsidRDefault="00EE5860" w:rsidP="00BB0E1F">
            <w:pPr>
              <w:pStyle w:val="NO"/>
              <w:keepNext/>
              <w:spacing w:after="0"/>
              <w:ind w:left="0" w:firstLine="0"/>
              <w:jc w:val="center"/>
              <w:rPr>
                <w:rFonts w:ascii="Arial" w:hAnsi="Arial" w:cs="Arial"/>
                <w:sz w:val="18"/>
                <w:szCs w:val="18"/>
                <w:lang w:val="fr-FR"/>
              </w:rPr>
            </w:pPr>
            <w:r w:rsidRPr="00441CD0">
              <w:rPr>
                <w:lang w:val="sv-SE" w:eastAsia="zh-CN"/>
              </w:rPr>
              <w:t>m</w:t>
            </w:r>
            <w:r w:rsidRPr="00441CD0">
              <w:rPr>
                <w:lang w:val="fr-FR"/>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100B01A2" w14:textId="77777777" w:rsidR="00EE5860" w:rsidRPr="00441CD0" w:rsidRDefault="00EE5860" w:rsidP="00BB0E1F">
            <w:pPr>
              <w:pStyle w:val="TAC"/>
              <w:rPr>
                <w:lang w:val="fr-FR" w:eastAsia="zh-CN"/>
              </w:rPr>
            </w:pPr>
            <w:r w:rsidRPr="00441CD0">
              <w:rPr>
                <w:lang w:val="fr-FR"/>
              </w:rPr>
              <w:t>These octet(s) is/are present only if explicitly specified</w:t>
            </w:r>
          </w:p>
        </w:tc>
        <w:tc>
          <w:tcPr>
            <w:tcW w:w="588" w:type="dxa"/>
            <w:tcBorders>
              <w:top w:val="nil"/>
              <w:left w:val="single" w:sz="4" w:space="0" w:color="auto"/>
              <w:bottom w:val="nil"/>
              <w:right w:val="single" w:sz="6" w:space="0" w:color="auto"/>
            </w:tcBorders>
          </w:tcPr>
          <w:p w14:paraId="114A5E86" w14:textId="77777777" w:rsidR="00EE5860" w:rsidRPr="00441CD0" w:rsidRDefault="00EE5860" w:rsidP="00BB0E1F">
            <w:pPr>
              <w:pStyle w:val="TAC"/>
              <w:rPr>
                <w:lang w:val="fr-FR"/>
              </w:rPr>
            </w:pPr>
          </w:p>
        </w:tc>
      </w:tr>
    </w:tbl>
    <w:p w14:paraId="71BFD754" w14:textId="77777777" w:rsidR="00EE5860" w:rsidRPr="00441CD0" w:rsidRDefault="00EE5860" w:rsidP="00EE5860">
      <w:pPr>
        <w:pStyle w:val="TF"/>
        <w:rPr>
          <w:lang w:eastAsia="zh-CN"/>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228</w:t>
      </w:r>
      <w:r w:rsidRPr="00441CD0">
        <w:rPr>
          <w:lang w:eastAsia="zh-CN"/>
        </w:rPr>
        <w:t>-</w:t>
      </w:r>
      <w:r w:rsidRPr="00441CD0">
        <w:rPr>
          <w:lang w:eastAsia="ja-JP"/>
        </w:rPr>
        <w:t>1</w:t>
      </w:r>
      <w:r w:rsidRPr="00441CD0">
        <w:t xml:space="preserve">: </w:t>
      </w:r>
      <w:r w:rsidRPr="00441CD0">
        <w:rPr>
          <w:lang w:eastAsia="zh-CN"/>
        </w:rPr>
        <w:t>MPTCP Address Information</w:t>
      </w:r>
    </w:p>
    <w:p w14:paraId="67B4A3C7" w14:textId="77777777" w:rsidR="00EE5860" w:rsidRPr="00441CD0" w:rsidRDefault="00EE5860" w:rsidP="00EE5860">
      <w:r w:rsidRPr="00441CD0">
        <w:t>The following flags are coded within Octet 5:</w:t>
      </w:r>
    </w:p>
    <w:p w14:paraId="17FC09A6" w14:textId="77777777" w:rsidR="00EE5860" w:rsidRPr="00441CD0" w:rsidRDefault="00EE5860" w:rsidP="00EE5860">
      <w:pPr>
        <w:pStyle w:val="B1"/>
      </w:pPr>
      <w:r w:rsidRPr="00441CD0">
        <w:t>-</w:t>
      </w:r>
      <w:r w:rsidRPr="00441CD0">
        <w:tab/>
        <w:t xml:space="preserve">Bit 1 – </w:t>
      </w:r>
      <w:r w:rsidRPr="00441CD0">
        <w:rPr>
          <w:lang w:eastAsia="zh-CN"/>
        </w:rPr>
        <w:t>V4</w:t>
      </w:r>
      <w:r w:rsidRPr="00441CD0">
        <w:t>: If this bit is set to "1", then the MPTCP Proxy IPv</w:t>
      </w:r>
      <w:r w:rsidRPr="00441CD0">
        <w:rPr>
          <w:lang w:eastAsia="zh-CN"/>
        </w:rPr>
        <w:t>4</w:t>
      </w:r>
      <w:r w:rsidRPr="00441CD0">
        <w:t xml:space="preserve"> Address field shall be present in the MPTCP </w:t>
      </w:r>
      <w:r w:rsidRPr="00441CD0">
        <w:rPr>
          <w:lang w:eastAsia="zh-CN"/>
        </w:rPr>
        <w:t>Address Information</w:t>
      </w:r>
      <w:r w:rsidRPr="00441CD0">
        <w:t xml:space="preserve"> IE.</w:t>
      </w:r>
    </w:p>
    <w:p w14:paraId="3B0ADE8D" w14:textId="77777777" w:rsidR="00EE5860" w:rsidRPr="00441CD0" w:rsidRDefault="00EE5860" w:rsidP="00EE5860">
      <w:pPr>
        <w:pStyle w:val="B1"/>
      </w:pPr>
      <w:r w:rsidRPr="00441CD0">
        <w:t>-</w:t>
      </w:r>
      <w:r w:rsidRPr="00441CD0">
        <w:tab/>
        <w:t xml:space="preserve">Bit 1 – </w:t>
      </w:r>
      <w:r w:rsidRPr="00441CD0">
        <w:rPr>
          <w:lang w:eastAsia="zh-CN"/>
        </w:rPr>
        <w:t>V6</w:t>
      </w:r>
      <w:r w:rsidRPr="00441CD0">
        <w:t>: If this bit is set to "1", then the MPTCP IPv</w:t>
      </w:r>
      <w:r w:rsidRPr="00441CD0">
        <w:rPr>
          <w:lang w:eastAsia="zh-CN"/>
        </w:rPr>
        <w:t>6</w:t>
      </w:r>
      <w:r w:rsidRPr="00441CD0">
        <w:t xml:space="preserve"> Address field shall be present in the MPTCP </w:t>
      </w:r>
      <w:r w:rsidRPr="00441CD0">
        <w:rPr>
          <w:lang w:eastAsia="zh-CN"/>
        </w:rPr>
        <w:t>Address Information</w:t>
      </w:r>
      <w:r w:rsidRPr="00441CD0">
        <w:t xml:space="preserve"> IE.</w:t>
      </w:r>
    </w:p>
    <w:p w14:paraId="2B08985F" w14:textId="77777777" w:rsidR="00EE5860" w:rsidRPr="00441CD0" w:rsidRDefault="00EE5860" w:rsidP="00EE5860">
      <w:pPr>
        <w:pStyle w:val="B1"/>
      </w:pPr>
      <w:r w:rsidRPr="00441CD0">
        <w:t>-</w:t>
      </w:r>
      <w:r w:rsidRPr="00441CD0">
        <w:tab/>
        <w:t xml:space="preserve">Bit 3 to 8 </w:t>
      </w:r>
      <w:r w:rsidRPr="00441CD0">
        <w:rPr>
          <w:noProof/>
        </w:rPr>
        <w:t>Spare, for future use and set to "0"</w:t>
      </w:r>
      <w:r w:rsidRPr="00441CD0">
        <w:t>.</w:t>
      </w:r>
    </w:p>
    <w:p w14:paraId="03CA437D" w14:textId="35B6B92D" w:rsidR="00EE5860" w:rsidRPr="00441CD0" w:rsidRDefault="00EE5860" w:rsidP="00EE5860">
      <w:pPr>
        <w:rPr>
          <w:lang w:eastAsia="zh-CN"/>
        </w:rPr>
      </w:pPr>
      <w:r w:rsidRPr="00441CD0">
        <w:rPr>
          <w:lang w:eastAsia="zh-CN"/>
        </w:rPr>
        <w:t xml:space="preserve">Octets 6 shall indicate the MPTCP Proxy Type, with the value specified in </w:t>
      </w:r>
      <w:r w:rsidR="00415C19" w:rsidRPr="00441CD0">
        <w:rPr>
          <w:lang w:eastAsia="zh-CN"/>
        </w:rPr>
        <w:t>clause</w:t>
      </w:r>
      <w:r w:rsidR="00415C19">
        <w:rPr>
          <w:lang w:eastAsia="zh-CN"/>
        </w:rPr>
        <w:t> </w:t>
      </w:r>
      <w:r w:rsidR="00415C19" w:rsidRPr="00441CD0">
        <w:rPr>
          <w:lang w:eastAsia="zh-CN"/>
        </w:rPr>
        <w:t>6</w:t>
      </w:r>
      <w:r w:rsidRPr="00441CD0">
        <w:rPr>
          <w:lang w:eastAsia="zh-CN"/>
        </w:rPr>
        <w:t>.1.4 of 3GPP</w:t>
      </w:r>
      <w:r w:rsidRPr="00441CD0">
        <w:rPr>
          <w:lang w:val="en-US" w:eastAsia="zh-CN"/>
        </w:rPr>
        <w:t> TS</w:t>
      </w:r>
      <w:r>
        <w:rPr>
          <w:lang w:val="en-US" w:eastAsia="zh-CN"/>
        </w:rPr>
        <w:t> </w:t>
      </w:r>
      <w:r w:rsidRPr="00441CD0">
        <w:rPr>
          <w:lang w:val="en-US" w:eastAsia="zh-CN"/>
        </w:rPr>
        <w:t>24.193 [59].</w:t>
      </w:r>
    </w:p>
    <w:p w14:paraId="018BD720" w14:textId="77777777" w:rsidR="00EE5860" w:rsidRPr="00441CD0" w:rsidRDefault="00EE5860" w:rsidP="00EE5860">
      <w:pPr>
        <w:rPr>
          <w:lang w:val="en-US" w:eastAsia="zh-CN"/>
        </w:rPr>
      </w:pPr>
      <w:r w:rsidRPr="00441CD0">
        <w:rPr>
          <w:lang w:eastAsia="zh-CN"/>
        </w:rPr>
        <w:t xml:space="preserve">Octets 7 to 8 shall indicate the allocated </w:t>
      </w:r>
      <w:r w:rsidRPr="00441CD0">
        <w:rPr>
          <w:rFonts w:hint="eastAsia"/>
          <w:lang w:eastAsia="zh-CN"/>
        </w:rPr>
        <w:t xml:space="preserve">TCP </w:t>
      </w:r>
      <w:r w:rsidRPr="00441CD0">
        <w:rPr>
          <w:lang w:eastAsia="zh-CN"/>
        </w:rPr>
        <w:t>port number of the MPTCP Proxy</w:t>
      </w:r>
      <w:r w:rsidRPr="00441CD0">
        <w:rPr>
          <w:lang w:val="en-US" w:eastAsia="zh-CN"/>
        </w:rPr>
        <w:t>.</w:t>
      </w:r>
    </w:p>
    <w:p w14:paraId="6CC88964" w14:textId="77777777" w:rsidR="00EE5860" w:rsidRPr="00441CD0" w:rsidRDefault="00EE5860" w:rsidP="00EE5860">
      <w:r w:rsidRPr="00441CD0">
        <w:t>Octets "p to (p+3)" or "q to (q+15)" (IPv4 address / IPv6 address fields), if present, shall contain the address value.</w:t>
      </w:r>
    </w:p>
    <w:p w14:paraId="644BA5F5" w14:textId="77777777" w:rsidR="00EE5860" w:rsidRPr="00441CD0" w:rsidRDefault="00EE5860" w:rsidP="00EE5860">
      <w:pPr>
        <w:pStyle w:val="Heading3"/>
      </w:pPr>
      <w:bookmarkStart w:id="6990" w:name="_Toc27491004"/>
      <w:bookmarkStart w:id="6991" w:name="_Toc27557297"/>
      <w:bookmarkStart w:id="6992" w:name="_Toc27724214"/>
      <w:bookmarkStart w:id="6993" w:name="_Toc36031288"/>
      <w:bookmarkStart w:id="6994" w:name="_Toc36043208"/>
      <w:bookmarkStart w:id="6995" w:name="_Toc36814533"/>
      <w:bookmarkStart w:id="6996" w:name="_Toc44689391"/>
      <w:bookmarkStart w:id="6997" w:name="_Toc44924145"/>
      <w:bookmarkStart w:id="6998" w:name="_Toc51861115"/>
      <w:bookmarkStart w:id="6999" w:name="_Toc57930886"/>
      <w:bookmarkStart w:id="7000" w:name="_Toc57931516"/>
      <w:bookmarkStart w:id="7001" w:name="_Toc83140966"/>
      <w:r w:rsidRPr="00441CD0">
        <w:t>8.2.</w:t>
      </w:r>
      <w:r w:rsidRPr="00441CD0">
        <w:rPr>
          <w:lang w:eastAsia="zh-CN"/>
        </w:rPr>
        <w:t>158</w:t>
      </w:r>
      <w:r w:rsidRPr="00441CD0">
        <w:tab/>
        <w:t xml:space="preserve">UE </w:t>
      </w:r>
      <w:r w:rsidRPr="00441CD0">
        <w:rPr>
          <w:lang w:eastAsia="zh-CN"/>
        </w:rPr>
        <w:t>Link-Specific IP Address</w:t>
      </w:r>
      <w:bookmarkEnd w:id="6990"/>
      <w:bookmarkEnd w:id="6991"/>
      <w:bookmarkEnd w:id="6992"/>
      <w:bookmarkEnd w:id="6993"/>
      <w:bookmarkEnd w:id="6994"/>
      <w:bookmarkEnd w:id="6995"/>
      <w:bookmarkEnd w:id="6996"/>
      <w:bookmarkEnd w:id="6997"/>
      <w:bookmarkEnd w:id="6998"/>
      <w:bookmarkEnd w:id="6999"/>
      <w:bookmarkEnd w:id="7000"/>
      <w:bookmarkEnd w:id="7001"/>
    </w:p>
    <w:p w14:paraId="452A8B49" w14:textId="77777777" w:rsidR="00EE5860" w:rsidRPr="00441CD0" w:rsidRDefault="00EE5860" w:rsidP="00EE5860">
      <w:pPr>
        <w:rPr>
          <w:lang w:eastAsia="ja-JP"/>
        </w:rPr>
      </w:pPr>
      <w:r w:rsidRPr="00441CD0">
        <w:t xml:space="preserve">The UE </w:t>
      </w:r>
      <w:r w:rsidRPr="00441CD0">
        <w:rPr>
          <w:lang w:eastAsia="zh-CN"/>
        </w:rPr>
        <w:t>Link-Specific IP Address</w:t>
      </w:r>
      <w:r w:rsidRPr="00441CD0">
        <w:t xml:space="preserve"> IE shall </w:t>
      </w:r>
      <w:r w:rsidRPr="00441CD0">
        <w:rPr>
          <w:lang w:eastAsia="zh-CN"/>
        </w:rPr>
        <w:t>carry link-specific IP address used for MPTCP steering function</w:t>
      </w:r>
      <w:r w:rsidRPr="00441CD0">
        <w:t xml:space="preserv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8.2.158-1</w:t>
      </w:r>
      <w:r w:rsidRPr="00441CD0">
        <w:rPr>
          <w:lang w:eastAsia="ja-JP"/>
        </w:rPr>
        <w:t>.</w:t>
      </w:r>
    </w:p>
    <w:p w14:paraId="0C2E3CD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90"/>
        <w:gridCol w:w="588"/>
      </w:tblGrid>
      <w:tr w:rsidR="00EE5860" w:rsidRPr="00441CD0" w14:paraId="1FE7C9CE" w14:textId="77777777" w:rsidTr="00BB0E1F">
        <w:trPr>
          <w:jc w:val="center"/>
        </w:trPr>
        <w:tc>
          <w:tcPr>
            <w:tcW w:w="151" w:type="dxa"/>
            <w:tcBorders>
              <w:top w:val="single" w:sz="6" w:space="0" w:color="auto"/>
              <w:left w:val="single" w:sz="6" w:space="0" w:color="auto"/>
              <w:bottom w:val="nil"/>
              <w:right w:val="nil"/>
            </w:tcBorders>
          </w:tcPr>
          <w:p w14:paraId="64E115B0"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2A09FE5E" w14:textId="77777777" w:rsidR="00EE5860" w:rsidRPr="00441CD0" w:rsidRDefault="00EE5860" w:rsidP="00BB0E1F">
            <w:pPr>
              <w:pStyle w:val="TAH"/>
              <w:rPr>
                <w:lang w:val="fr-FR"/>
              </w:rPr>
            </w:pPr>
          </w:p>
        </w:tc>
        <w:tc>
          <w:tcPr>
            <w:tcW w:w="4712" w:type="dxa"/>
            <w:gridSpan w:val="8"/>
            <w:tcBorders>
              <w:top w:val="single" w:sz="6" w:space="0" w:color="auto"/>
              <w:left w:val="nil"/>
              <w:bottom w:val="nil"/>
              <w:right w:val="nil"/>
            </w:tcBorders>
            <w:hideMark/>
          </w:tcPr>
          <w:p w14:paraId="5C703889"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5835B82F" w14:textId="77777777" w:rsidR="00EE5860" w:rsidRPr="00441CD0" w:rsidRDefault="00EE5860" w:rsidP="00BB0E1F">
            <w:pPr>
              <w:pStyle w:val="TAC"/>
              <w:rPr>
                <w:lang w:val="fr-FR"/>
              </w:rPr>
            </w:pPr>
          </w:p>
        </w:tc>
      </w:tr>
      <w:tr w:rsidR="00EE5860" w:rsidRPr="00441CD0" w14:paraId="709B25AB" w14:textId="77777777" w:rsidTr="00BB0E1F">
        <w:trPr>
          <w:jc w:val="center"/>
        </w:trPr>
        <w:tc>
          <w:tcPr>
            <w:tcW w:w="151" w:type="dxa"/>
            <w:tcBorders>
              <w:top w:val="nil"/>
              <w:left w:val="single" w:sz="6" w:space="0" w:color="auto"/>
              <w:bottom w:val="nil"/>
              <w:right w:val="nil"/>
            </w:tcBorders>
          </w:tcPr>
          <w:p w14:paraId="1A359870"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1525C7CC"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656E9F0B"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5FD86334"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0B62A58C"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6275B5A9"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58C71160"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67F268D0"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59ABE4B4" w14:textId="77777777" w:rsidR="00EE5860" w:rsidRPr="00441CD0" w:rsidRDefault="00EE5860" w:rsidP="00BB0E1F">
            <w:pPr>
              <w:pStyle w:val="TAH"/>
              <w:rPr>
                <w:lang w:val="fr-FR"/>
              </w:rPr>
            </w:pPr>
            <w:r w:rsidRPr="00441CD0">
              <w:rPr>
                <w:lang w:val="fr-FR"/>
              </w:rPr>
              <w:t>2</w:t>
            </w:r>
          </w:p>
        </w:tc>
        <w:tc>
          <w:tcPr>
            <w:tcW w:w="590" w:type="dxa"/>
            <w:tcBorders>
              <w:top w:val="nil"/>
              <w:left w:val="nil"/>
              <w:bottom w:val="single" w:sz="4" w:space="0" w:color="auto"/>
              <w:right w:val="nil"/>
            </w:tcBorders>
            <w:hideMark/>
          </w:tcPr>
          <w:p w14:paraId="3271B1DF"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4EC181BE" w14:textId="77777777" w:rsidR="00EE5860" w:rsidRPr="00441CD0" w:rsidRDefault="00EE5860" w:rsidP="00BB0E1F">
            <w:pPr>
              <w:pStyle w:val="TAC"/>
              <w:rPr>
                <w:lang w:val="fr-FR"/>
              </w:rPr>
            </w:pPr>
          </w:p>
        </w:tc>
      </w:tr>
      <w:tr w:rsidR="00EE5860" w:rsidRPr="00441CD0" w14:paraId="49A8A5BB" w14:textId="77777777" w:rsidTr="00BB0E1F">
        <w:trPr>
          <w:jc w:val="center"/>
        </w:trPr>
        <w:tc>
          <w:tcPr>
            <w:tcW w:w="151" w:type="dxa"/>
            <w:tcBorders>
              <w:top w:val="nil"/>
              <w:left w:val="single" w:sz="6" w:space="0" w:color="auto"/>
              <w:bottom w:val="nil"/>
              <w:right w:val="nil"/>
            </w:tcBorders>
          </w:tcPr>
          <w:p w14:paraId="0B01148D"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37E096A" w14:textId="77777777" w:rsidR="00EE5860" w:rsidRPr="00441CD0" w:rsidRDefault="00EE5860" w:rsidP="00BB0E1F">
            <w:pPr>
              <w:pStyle w:val="TAC"/>
              <w:rPr>
                <w:lang w:val="fr-FR"/>
              </w:rPr>
            </w:pPr>
            <w:r w:rsidRPr="00441CD0">
              <w:rPr>
                <w:lang w:val="fr-FR"/>
              </w:rPr>
              <w:t>1 to 2</w:t>
            </w:r>
          </w:p>
        </w:tc>
        <w:tc>
          <w:tcPr>
            <w:tcW w:w="4712" w:type="dxa"/>
            <w:gridSpan w:val="8"/>
            <w:tcBorders>
              <w:top w:val="single" w:sz="4" w:space="0" w:color="auto"/>
              <w:left w:val="single" w:sz="4" w:space="0" w:color="auto"/>
              <w:bottom w:val="single" w:sz="4" w:space="0" w:color="auto"/>
              <w:right w:val="single" w:sz="4" w:space="0" w:color="auto"/>
            </w:tcBorders>
            <w:hideMark/>
          </w:tcPr>
          <w:p w14:paraId="553BF715" w14:textId="77777777" w:rsidR="00EE5860" w:rsidRPr="00441CD0" w:rsidRDefault="00EE5860" w:rsidP="00BB0E1F">
            <w:pPr>
              <w:pStyle w:val="TAC"/>
              <w:rPr>
                <w:lang w:val="fr-FR"/>
              </w:rPr>
            </w:pPr>
            <w:r w:rsidRPr="00441CD0">
              <w:rPr>
                <w:lang w:val="fr-FR"/>
              </w:rPr>
              <w:t xml:space="preserve">Type = </w:t>
            </w:r>
            <w:r w:rsidRPr="00441CD0">
              <w:rPr>
                <w:lang w:val="fr-FR" w:eastAsia="zh-CN"/>
              </w:rPr>
              <w:t>229</w:t>
            </w:r>
            <w:r w:rsidRPr="00441CD0">
              <w:rPr>
                <w:lang w:val="fr-FR"/>
              </w:rPr>
              <w:t xml:space="preserve"> (decimal)</w:t>
            </w:r>
          </w:p>
        </w:tc>
        <w:tc>
          <w:tcPr>
            <w:tcW w:w="588" w:type="dxa"/>
            <w:tcBorders>
              <w:top w:val="nil"/>
              <w:left w:val="single" w:sz="4" w:space="0" w:color="auto"/>
              <w:bottom w:val="nil"/>
              <w:right w:val="single" w:sz="6" w:space="0" w:color="auto"/>
            </w:tcBorders>
          </w:tcPr>
          <w:p w14:paraId="7882B6B8" w14:textId="77777777" w:rsidR="00EE5860" w:rsidRPr="00441CD0" w:rsidRDefault="00EE5860" w:rsidP="00BB0E1F">
            <w:pPr>
              <w:pStyle w:val="TAC"/>
              <w:rPr>
                <w:lang w:val="fr-FR"/>
              </w:rPr>
            </w:pPr>
          </w:p>
        </w:tc>
      </w:tr>
      <w:tr w:rsidR="00EE5860" w:rsidRPr="00441CD0" w14:paraId="1E66161D" w14:textId="77777777" w:rsidTr="00BB0E1F">
        <w:trPr>
          <w:jc w:val="center"/>
        </w:trPr>
        <w:tc>
          <w:tcPr>
            <w:tcW w:w="151" w:type="dxa"/>
            <w:tcBorders>
              <w:top w:val="nil"/>
              <w:left w:val="single" w:sz="6" w:space="0" w:color="auto"/>
              <w:bottom w:val="nil"/>
              <w:right w:val="nil"/>
            </w:tcBorders>
          </w:tcPr>
          <w:p w14:paraId="65EADE8F"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E68F5CD"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1BAAC238"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00E9A4DB" w14:textId="77777777" w:rsidR="00EE5860" w:rsidRPr="00441CD0" w:rsidRDefault="00EE5860" w:rsidP="00BB0E1F">
            <w:pPr>
              <w:pStyle w:val="TAC"/>
              <w:rPr>
                <w:lang w:val="fr-FR"/>
              </w:rPr>
            </w:pPr>
          </w:p>
        </w:tc>
      </w:tr>
      <w:tr w:rsidR="00EE5860" w:rsidRPr="00441CD0" w14:paraId="0DD88F27" w14:textId="77777777" w:rsidTr="00BB0E1F">
        <w:trPr>
          <w:jc w:val="center"/>
        </w:trPr>
        <w:tc>
          <w:tcPr>
            <w:tcW w:w="151" w:type="dxa"/>
            <w:tcBorders>
              <w:top w:val="nil"/>
              <w:left w:val="single" w:sz="6" w:space="0" w:color="auto"/>
              <w:bottom w:val="nil"/>
              <w:right w:val="nil"/>
            </w:tcBorders>
          </w:tcPr>
          <w:p w14:paraId="4D6B24FC"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2276C3B5" w14:textId="77777777" w:rsidR="00EE5860" w:rsidRPr="00441CD0" w:rsidRDefault="00EE5860" w:rsidP="00BB0E1F">
            <w:pPr>
              <w:pStyle w:val="TAC"/>
              <w:rPr>
                <w:lang w:val="fr-FR"/>
              </w:rPr>
            </w:pPr>
            <w:r w:rsidRPr="00441CD0">
              <w:rPr>
                <w:lang w:val="fr-FR"/>
              </w:rPr>
              <w:t>5</w:t>
            </w:r>
          </w:p>
        </w:tc>
        <w:tc>
          <w:tcPr>
            <w:tcW w:w="2355" w:type="dxa"/>
            <w:gridSpan w:val="4"/>
            <w:tcBorders>
              <w:top w:val="single" w:sz="4" w:space="0" w:color="auto"/>
              <w:left w:val="single" w:sz="4" w:space="0" w:color="auto"/>
              <w:bottom w:val="single" w:sz="4" w:space="0" w:color="auto"/>
              <w:right w:val="single" w:sz="4" w:space="0" w:color="auto"/>
            </w:tcBorders>
            <w:hideMark/>
          </w:tcPr>
          <w:p w14:paraId="413EC4FB"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20179CF0" w14:textId="77777777" w:rsidR="00EE5860" w:rsidRPr="00441CD0" w:rsidRDefault="00EE5860" w:rsidP="00BB0E1F">
            <w:pPr>
              <w:pStyle w:val="TAC"/>
              <w:rPr>
                <w:lang w:val="fr-FR" w:eastAsia="zh-CN"/>
              </w:rPr>
            </w:pPr>
            <w:r w:rsidRPr="00441CD0">
              <w:rPr>
                <w:lang w:val="fr-FR" w:eastAsia="zh-CN"/>
              </w:rPr>
              <w:t>NV6</w:t>
            </w:r>
          </w:p>
        </w:tc>
        <w:tc>
          <w:tcPr>
            <w:tcW w:w="589" w:type="dxa"/>
            <w:tcBorders>
              <w:top w:val="single" w:sz="4" w:space="0" w:color="auto"/>
              <w:left w:val="single" w:sz="4" w:space="0" w:color="auto"/>
              <w:bottom w:val="single" w:sz="4" w:space="0" w:color="auto"/>
              <w:right w:val="single" w:sz="4" w:space="0" w:color="auto"/>
            </w:tcBorders>
            <w:hideMark/>
          </w:tcPr>
          <w:p w14:paraId="44EC6F2A" w14:textId="77777777" w:rsidR="00EE5860" w:rsidRPr="00441CD0" w:rsidRDefault="00EE5860" w:rsidP="00BB0E1F">
            <w:pPr>
              <w:pStyle w:val="TAC"/>
              <w:rPr>
                <w:lang w:val="fr-FR" w:eastAsia="zh-CN"/>
              </w:rPr>
            </w:pPr>
            <w:r w:rsidRPr="00441CD0">
              <w:rPr>
                <w:lang w:val="fr-FR" w:eastAsia="zh-CN"/>
              </w:rPr>
              <w:t>NV4</w:t>
            </w:r>
          </w:p>
        </w:tc>
        <w:tc>
          <w:tcPr>
            <w:tcW w:w="589" w:type="dxa"/>
            <w:tcBorders>
              <w:top w:val="single" w:sz="4" w:space="0" w:color="auto"/>
              <w:left w:val="single" w:sz="4" w:space="0" w:color="auto"/>
              <w:bottom w:val="single" w:sz="4" w:space="0" w:color="auto"/>
              <w:right w:val="single" w:sz="4" w:space="0" w:color="auto"/>
            </w:tcBorders>
            <w:hideMark/>
          </w:tcPr>
          <w:p w14:paraId="3D717F24" w14:textId="77777777" w:rsidR="00EE5860" w:rsidRPr="00441CD0" w:rsidRDefault="00EE5860" w:rsidP="00BB0E1F">
            <w:pPr>
              <w:pStyle w:val="TAC"/>
              <w:rPr>
                <w:lang w:val="fr-FR" w:eastAsia="zh-CN"/>
              </w:rPr>
            </w:pPr>
            <w:r w:rsidRPr="00441CD0">
              <w:rPr>
                <w:lang w:val="fr-FR" w:eastAsia="zh-CN"/>
              </w:rPr>
              <w:t>V6</w:t>
            </w:r>
          </w:p>
        </w:tc>
        <w:tc>
          <w:tcPr>
            <w:tcW w:w="590" w:type="dxa"/>
            <w:tcBorders>
              <w:top w:val="single" w:sz="4" w:space="0" w:color="auto"/>
              <w:left w:val="single" w:sz="4" w:space="0" w:color="auto"/>
              <w:bottom w:val="single" w:sz="4" w:space="0" w:color="auto"/>
              <w:right w:val="single" w:sz="4" w:space="0" w:color="auto"/>
            </w:tcBorders>
            <w:hideMark/>
          </w:tcPr>
          <w:p w14:paraId="46275C99" w14:textId="77777777" w:rsidR="00EE5860" w:rsidRPr="00441CD0" w:rsidRDefault="00EE5860" w:rsidP="00BB0E1F">
            <w:pPr>
              <w:pStyle w:val="TAC"/>
              <w:rPr>
                <w:lang w:val="fr-FR" w:eastAsia="zh-CN"/>
              </w:rPr>
            </w:pPr>
            <w:r w:rsidRPr="00441CD0">
              <w:rPr>
                <w:lang w:val="fr-FR" w:eastAsia="zh-CN"/>
              </w:rPr>
              <w:t>V4</w:t>
            </w:r>
          </w:p>
        </w:tc>
        <w:tc>
          <w:tcPr>
            <w:tcW w:w="588" w:type="dxa"/>
            <w:tcBorders>
              <w:top w:val="nil"/>
              <w:left w:val="single" w:sz="4" w:space="0" w:color="auto"/>
              <w:bottom w:val="single" w:sz="4" w:space="0" w:color="auto"/>
              <w:right w:val="single" w:sz="6" w:space="0" w:color="auto"/>
            </w:tcBorders>
          </w:tcPr>
          <w:p w14:paraId="6F182F39" w14:textId="77777777" w:rsidR="00EE5860" w:rsidRPr="00441CD0" w:rsidRDefault="00EE5860" w:rsidP="00BB0E1F">
            <w:pPr>
              <w:pStyle w:val="TAC"/>
              <w:rPr>
                <w:lang w:val="fr-FR"/>
              </w:rPr>
            </w:pPr>
          </w:p>
        </w:tc>
      </w:tr>
      <w:tr w:rsidR="00EE5860" w:rsidRPr="00441CD0" w14:paraId="16CB73E2" w14:textId="77777777" w:rsidTr="00BB0E1F">
        <w:trPr>
          <w:jc w:val="center"/>
        </w:trPr>
        <w:tc>
          <w:tcPr>
            <w:tcW w:w="151" w:type="dxa"/>
            <w:tcBorders>
              <w:top w:val="nil"/>
              <w:left w:val="single" w:sz="6" w:space="0" w:color="auto"/>
              <w:bottom w:val="nil"/>
              <w:right w:val="nil"/>
            </w:tcBorders>
          </w:tcPr>
          <w:p w14:paraId="47F87EF1"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232AD119"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eastAsia="zh-CN"/>
              </w:rPr>
              <w:t>p to (p+3)</w:t>
            </w:r>
          </w:p>
        </w:tc>
        <w:tc>
          <w:tcPr>
            <w:tcW w:w="4712" w:type="dxa"/>
            <w:gridSpan w:val="8"/>
            <w:tcBorders>
              <w:top w:val="single" w:sz="4" w:space="0" w:color="auto"/>
              <w:left w:val="single" w:sz="4" w:space="0" w:color="auto"/>
              <w:bottom w:val="single" w:sz="4" w:space="0" w:color="auto"/>
              <w:right w:val="single" w:sz="4" w:space="0" w:color="auto"/>
            </w:tcBorders>
            <w:hideMark/>
          </w:tcPr>
          <w:p w14:paraId="3CA474FD" w14:textId="77777777" w:rsidR="00EE5860" w:rsidRPr="00441CD0" w:rsidRDefault="00EE5860" w:rsidP="00BB0E1F">
            <w:pPr>
              <w:pStyle w:val="TAC"/>
              <w:rPr>
                <w:lang w:val="fr-FR" w:eastAsia="zh-CN"/>
              </w:rPr>
            </w:pPr>
            <w:r w:rsidRPr="00441CD0">
              <w:rPr>
                <w:lang w:val="fr-FR" w:eastAsia="zh-CN"/>
              </w:rPr>
              <w:t>UE Link-Specific IPv4 Address for 3GPP Access</w:t>
            </w:r>
          </w:p>
        </w:tc>
        <w:tc>
          <w:tcPr>
            <w:tcW w:w="588" w:type="dxa"/>
            <w:tcBorders>
              <w:top w:val="nil"/>
              <w:left w:val="single" w:sz="4" w:space="0" w:color="auto"/>
              <w:bottom w:val="nil"/>
              <w:right w:val="single" w:sz="6" w:space="0" w:color="auto"/>
            </w:tcBorders>
          </w:tcPr>
          <w:p w14:paraId="0C28DDA3" w14:textId="77777777" w:rsidR="00EE5860" w:rsidRPr="00441CD0" w:rsidRDefault="00EE5860" w:rsidP="00BB0E1F">
            <w:pPr>
              <w:pStyle w:val="TAC"/>
              <w:rPr>
                <w:lang w:val="fr-FR"/>
              </w:rPr>
            </w:pPr>
          </w:p>
        </w:tc>
      </w:tr>
      <w:tr w:rsidR="00EE5860" w:rsidRPr="00441CD0" w14:paraId="16EC5526" w14:textId="77777777" w:rsidTr="00BB0E1F">
        <w:trPr>
          <w:jc w:val="center"/>
        </w:trPr>
        <w:tc>
          <w:tcPr>
            <w:tcW w:w="151" w:type="dxa"/>
            <w:tcBorders>
              <w:top w:val="nil"/>
              <w:left w:val="single" w:sz="6" w:space="0" w:color="auto"/>
              <w:bottom w:val="nil"/>
              <w:right w:val="nil"/>
            </w:tcBorders>
          </w:tcPr>
          <w:p w14:paraId="16296B6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E0976FA"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eastAsia="zh-CN"/>
              </w:rPr>
              <w:t>q to (q+15)</w:t>
            </w:r>
          </w:p>
        </w:tc>
        <w:tc>
          <w:tcPr>
            <w:tcW w:w="4712" w:type="dxa"/>
            <w:gridSpan w:val="8"/>
            <w:tcBorders>
              <w:top w:val="single" w:sz="4" w:space="0" w:color="auto"/>
              <w:left w:val="single" w:sz="4" w:space="0" w:color="auto"/>
              <w:bottom w:val="single" w:sz="4" w:space="0" w:color="auto"/>
              <w:right w:val="single" w:sz="4" w:space="0" w:color="auto"/>
            </w:tcBorders>
            <w:hideMark/>
          </w:tcPr>
          <w:p w14:paraId="5C262FA2" w14:textId="77777777" w:rsidR="00EE5860" w:rsidRPr="00441CD0" w:rsidRDefault="00EE5860" w:rsidP="00BB0E1F">
            <w:pPr>
              <w:pStyle w:val="TAC"/>
              <w:rPr>
                <w:lang w:val="fr-FR" w:eastAsia="zh-CN"/>
              </w:rPr>
            </w:pPr>
            <w:r w:rsidRPr="00441CD0">
              <w:rPr>
                <w:lang w:val="fr-FR" w:eastAsia="zh-CN"/>
              </w:rPr>
              <w:t>UE Link-Specific IPv6 Address for 3GPP Access</w:t>
            </w:r>
          </w:p>
        </w:tc>
        <w:tc>
          <w:tcPr>
            <w:tcW w:w="588" w:type="dxa"/>
            <w:tcBorders>
              <w:top w:val="nil"/>
              <w:left w:val="single" w:sz="4" w:space="0" w:color="auto"/>
              <w:bottom w:val="nil"/>
              <w:right w:val="single" w:sz="6" w:space="0" w:color="auto"/>
            </w:tcBorders>
          </w:tcPr>
          <w:p w14:paraId="3FFE3963" w14:textId="77777777" w:rsidR="00EE5860" w:rsidRPr="00441CD0" w:rsidRDefault="00EE5860" w:rsidP="00BB0E1F">
            <w:pPr>
              <w:pStyle w:val="TAC"/>
              <w:rPr>
                <w:lang w:val="fr-FR"/>
              </w:rPr>
            </w:pPr>
          </w:p>
        </w:tc>
      </w:tr>
      <w:tr w:rsidR="00EE5860" w:rsidRPr="00441CD0" w14:paraId="66C3F044" w14:textId="77777777" w:rsidTr="00BB0E1F">
        <w:trPr>
          <w:jc w:val="center"/>
        </w:trPr>
        <w:tc>
          <w:tcPr>
            <w:tcW w:w="151" w:type="dxa"/>
            <w:tcBorders>
              <w:top w:val="nil"/>
              <w:left w:val="single" w:sz="6" w:space="0" w:color="auto"/>
              <w:bottom w:val="nil"/>
              <w:right w:val="nil"/>
            </w:tcBorders>
          </w:tcPr>
          <w:p w14:paraId="038B3F8A"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10115578" w14:textId="77777777" w:rsidR="00EE5860" w:rsidRPr="00441CD0" w:rsidRDefault="00EE5860" w:rsidP="00BB0E1F">
            <w:pPr>
              <w:pStyle w:val="NO"/>
              <w:keepNext/>
              <w:spacing w:after="0"/>
              <w:ind w:left="0" w:firstLine="0"/>
              <w:jc w:val="center"/>
              <w:rPr>
                <w:lang w:val="fr-FR"/>
              </w:rPr>
            </w:pPr>
            <w:r w:rsidRPr="00441CD0">
              <w:rPr>
                <w:rFonts w:ascii="Arial" w:hAnsi="Arial" w:cs="Arial"/>
                <w:sz w:val="18"/>
                <w:szCs w:val="18"/>
                <w:lang w:val="en-US" w:eastAsia="zh-CN"/>
              </w:rPr>
              <w:t>r to (r+3)</w:t>
            </w:r>
          </w:p>
        </w:tc>
        <w:tc>
          <w:tcPr>
            <w:tcW w:w="4712" w:type="dxa"/>
            <w:gridSpan w:val="8"/>
            <w:tcBorders>
              <w:top w:val="single" w:sz="4" w:space="0" w:color="auto"/>
              <w:left w:val="single" w:sz="4" w:space="0" w:color="auto"/>
              <w:bottom w:val="single" w:sz="4" w:space="0" w:color="auto"/>
              <w:right w:val="single" w:sz="4" w:space="0" w:color="auto"/>
            </w:tcBorders>
            <w:hideMark/>
          </w:tcPr>
          <w:p w14:paraId="0408A940" w14:textId="77777777" w:rsidR="00EE5860" w:rsidRPr="00441CD0" w:rsidRDefault="00EE5860" w:rsidP="00BB0E1F">
            <w:pPr>
              <w:pStyle w:val="TAC"/>
              <w:rPr>
                <w:lang w:val="en-US" w:eastAsia="zh-CN"/>
              </w:rPr>
            </w:pPr>
            <w:r w:rsidRPr="00441CD0">
              <w:rPr>
                <w:lang w:val="en-US" w:eastAsia="zh-CN"/>
              </w:rPr>
              <w:t xml:space="preserve">UE Link-Specific IPv4 Address for Non-3GPP Access </w:t>
            </w:r>
          </w:p>
        </w:tc>
        <w:tc>
          <w:tcPr>
            <w:tcW w:w="588" w:type="dxa"/>
            <w:tcBorders>
              <w:top w:val="nil"/>
              <w:left w:val="single" w:sz="4" w:space="0" w:color="auto"/>
              <w:bottom w:val="nil"/>
              <w:right w:val="single" w:sz="6" w:space="0" w:color="auto"/>
            </w:tcBorders>
          </w:tcPr>
          <w:p w14:paraId="5B51A8C2" w14:textId="77777777" w:rsidR="00EE5860" w:rsidRPr="00441CD0" w:rsidRDefault="00EE5860" w:rsidP="00BB0E1F">
            <w:pPr>
              <w:pStyle w:val="TAC"/>
              <w:rPr>
                <w:lang w:val="fr-FR"/>
              </w:rPr>
            </w:pPr>
          </w:p>
        </w:tc>
      </w:tr>
      <w:tr w:rsidR="00EE5860" w:rsidRPr="00441CD0" w14:paraId="42AC830C" w14:textId="77777777" w:rsidTr="00BB0E1F">
        <w:trPr>
          <w:jc w:val="center"/>
        </w:trPr>
        <w:tc>
          <w:tcPr>
            <w:tcW w:w="151" w:type="dxa"/>
            <w:tcBorders>
              <w:top w:val="nil"/>
              <w:left w:val="single" w:sz="6" w:space="0" w:color="auto"/>
              <w:bottom w:val="nil"/>
              <w:right w:val="nil"/>
            </w:tcBorders>
          </w:tcPr>
          <w:p w14:paraId="05E56016"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BA3D760" w14:textId="77777777" w:rsidR="00EE5860" w:rsidRPr="00441CD0" w:rsidRDefault="00EE5860" w:rsidP="00BB0E1F">
            <w:pPr>
              <w:pStyle w:val="NO"/>
              <w:keepNext/>
              <w:spacing w:after="0"/>
              <w:ind w:left="0" w:firstLine="0"/>
              <w:jc w:val="center"/>
              <w:rPr>
                <w:rFonts w:ascii="Arial" w:hAnsi="Arial" w:cs="Arial"/>
                <w:sz w:val="18"/>
                <w:szCs w:val="18"/>
                <w:lang w:val="en-US" w:eastAsia="zh-CN"/>
              </w:rPr>
            </w:pPr>
            <w:r w:rsidRPr="00441CD0">
              <w:rPr>
                <w:rFonts w:ascii="Arial" w:hAnsi="Arial" w:cs="Arial"/>
                <w:sz w:val="18"/>
                <w:szCs w:val="18"/>
                <w:lang w:val="en-US" w:eastAsia="zh-CN"/>
              </w:rPr>
              <w:t>s to (s+3)</w:t>
            </w:r>
          </w:p>
        </w:tc>
        <w:tc>
          <w:tcPr>
            <w:tcW w:w="4712" w:type="dxa"/>
            <w:gridSpan w:val="8"/>
            <w:tcBorders>
              <w:top w:val="single" w:sz="4" w:space="0" w:color="auto"/>
              <w:left w:val="single" w:sz="4" w:space="0" w:color="auto"/>
              <w:bottom w:val="single" w:sz="4" w:space="0" w:color="auto"/>
              <w:right w:val="single" w:sz="4" w:space="0" w:color="auto"/>
            </w:tcBorders>
            <w:hideMark/>
          </w:tcPr>
          <w:p w14:paraId="678A5E3B" w14:textId="77777777" w:rsidR="00EE5860" w:rsidRPr="00441CD0" w:rsidRDefault="00EE5860" w:rsidP="00BB0E1F">
            <w:pPr>
              <w:pStyle w:val="TAC"/>
              <w:rPr>
                <w:lang w:val="en-US" w:eastAsia="zh-CN"/>
              </w:rPr>
            </w:pPr>
            <w:r w:rsidRPr="00441CD0">
              <w:rPr>
                <w:lang w:val="en-US" w:eastAsia="zh-CN"/>
              </w:rPr>
              <w:t>UE Link-Specific IPv6 Adress for Non-3GPP Access</w:t>
            </w:r>
          </w:p>
        </w:tc>
        <w:tc>
          <w:tcPr>
            <w:tcW w:w="588" w:type="dxa"/>
            <w:tcBorders>
              <w:top w:val="nil"/>
              <w:left w:val="single" w:sz="4" w:space="0" w:color="auto"/>
              <w:bottom w:val="nil"/>
              <w:right w:val="single" w:sz="6" w:space="0" w:color="auto"/>
            </w:tcBorders>
          </w:tcPr>
          <w:p w14:paraId="424DEDE7" w14:textId="77777777" w:rsidR="00EE5860" w:rsidRPr="00441CD0" w:rsidRDefault="00EE5860" w:rsidP="00BB0E1F">
            <w:pPr>
              <w:pStyle w:val="TAC"/>
              <w:rPr>
                <w:lang w:val="fr-FR"/>
              </w:rPr>
            </w:pPr>
          </w:p>
        </w:tc>
      </w:tr>
      <w:tr w:rsidR="00EE5860" w:rsidRPr="00441CD0" w14:paraId="12BB7083" w14:textId="77777777" w:rsidTr="00BB0E1F">
        <w:trPr>
          <w:jc w:val="center"/>
        </w:trPr>
        <w:tc>
          <w:tcPr>
            <w:tcW w:w="151" w:type="dxa"/>
            <w:tcBorders>
              <w:top w:val="nil"/>
              <w:left w:val="single" w:sz="6" w:space="0" w:color="auto"/>
              <w:bottom w:val="nil"/>
              <w:right w:val="nil"/>
            </w:tcBorders>
          </w:tcPr>
          <w:p w14:paraId="6F2C2BD0"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C99BD35" w14:textId="77777777" w:rsidR="00EE5860" w:rsidRPr="00441CD0" w:rsidRDefault="00EE5860" w:rsidP="00BB0E1F">
            <w:pPr>
              <w:pStyle w:val="NO"/>
              <w:keepNext/>
              <w:spacing w:after="0"/>
              <w:ind w:left="0" w:firstLine="0"/>
              <w:jc w:val="center"/>
              <w:rPr>
                <w:rFonts w:ascii="Arial" w:hAnsi="Arial" w:cs="Arial"/>
                <w:sz w:val="18"/>
                <w:szCs w:val="18"/>
                <w:lang w:val="fr-FR"/>
              </w:rPr>
            </w:pPr>
            <w:r w:rsidRPr="00441CD0">
              <w:rPr>
                <w:lang w:val="sv-SE" w:eastAsia="zh-CN"/>
              </w:rPr>
              <w:t>m</w:t>
            </w:r>
            <w:r w:rsidRPr="00441CD0">
              <w:rPr>
                <w:lang w:val="fr-FR"/>
              </w:rPr>
              <w:t xml:space="preserve"> to (n+4)</w:t>
            </w:r>
          </w:p>
        </w:tc>
        <w:tc>
          <w:tcPr>
            <w:tcW w:w="4712" w:type="dxa"/>
            <w:gridSpan w:val="8"/>
            <w:tcBorders>
              <w:top w:val="single" w:sz="4" w:space="0" w:color="auto"/>
              <w:left w:val="single" w:sz="4" w:space="0" w:color="auto"/>
              <w:bottom w:val="single" w:sz="4" w:space="0" w:color="auto"/>
              <w:right w:val="single" w:sz="4" w:space="0" w:color="auto"/>
            </w:tcBorders>
            <w:hideMark/>
          </w:tcPr>
          <w:p w14:paraId="00FC4A70" w14:textId="77777777" w:rsidR="00EE5860" w:rsidRPr="00441CD0" w:rsidRDefault="00EE5860" w:rsidP="00BB0E1F">
            <w:pPr>
              <w:pStyle w:val="TAC"/>
              <w:rPr>
                <w:lang w:val="fr-FR" w:eastAsia="zh-CN"/>
              </w:rPr>
            </w:pPr>
            <w:r w:rsidRPr="00441CD0">
              <w:rPr>
                <w:lang w:val="fr-FR"/>
              </w:rPr>
              <w:t>These octet(s) is/are present only if explicitly specified</w:t>
            </w:r>
          </w:p>
        </w:tc>
        <w:tc>
          <w:tcPr>
            <w:tcW w:w="588" w:type="dxa"/>
            <w:tcBorders>
              <w:top w:val="nil"/>
              <w:left w:val="single" w:sz="4" w:space="0" w:color="auto"/>
              <w:bottom w:val="nil"/>
              <w:right w:val="single" w:sz="6" w:space="0" w:color="auto"/>
            </w:tcBorders>
          </w:tcPr>
          <w:p w14:paraId="69C0564B" w14:textId="77777777" w:rsidR="00EE5860" w:rsidRPr="00441CD0" w:rsidRDefault="00EE5860" w:rsidP="00BB0E1F">
            <w:pPr>
              <w:pStyle w:val="TAC"/>
              <w:rPr>
                <w:lang w:val="fr-FR"/>
              </w:rPr>
            </w:pPr>
          </w:p>
        </w:tc>
      </w:tr>
    </w:tbl>
    <w:p w14:paraId="3BD81ACC" w14:textId="77777777" w:rsidR="00EE5860" w:rsidRPr="00441CD0" w:rsidRDefault="00EE5860" w:rsidP="00EE5860">
      <w:pPr>
        <w:pStyle w:val="TF"/>
        <w:rPr>
          <w:lang w:eastAsia="zh-CN"/>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158</w:t>
      </w:r>
      <w:r w:rsidRPr="00441CD0">
        <w:rPr>
          <w:lang w:eastAsia="zh-CN"/>
        </w:rPr>
        <w:t>-</w:t>
      </w:r>
      <w:r w:rsidRPr="00441CD0">
        <w:rPr>
          <w:lang w:eastAsia="ja-JP"/>
        </w:rPr>
        <w:t>1</w:t>
      </w:r>
      <w:r w:rsidRPr="00441CD0">
        <w:t xml:space="preserve">: UE </w:t>
      </w:r>
      <w:r w:rsidRPr="00441CD0">
        <w:rPr>
          <w:lang w:eastAsia="zh-CN"/>
        </w:rPr>
        <w:t>Link-Specific IP Address</w:t>
      </w:r>
    </w:p>
    <w:p w14:paraId="6C88C957" w14:textId="77777777" w:rsidR="00EE5860" w:rsidRPr="00441CD0" w:rsidRDefault="00EE5860" w:rsidP="00EE5860">
      <w:r w:rsidRPr="00441CD0">
        <w:t>The following flags are coded within Octet 5:</w:t>
      </w:r>
    </w:p>
    <w:p w14:paraId="56A10883" w14:textId="77777777" w:rsidR="00EE5860" w:rsidRPr="00441CD0" w:rsidRDefault="00EE5860" w:rsidP="00EE5860">
      <w:pPr>
        <w:pStyle w:val="B1"/>
      </w:pPr>
      <w:r w:rsidRPr="00441CD0">
        <w:t>-</w:t>
      </w:r>
      <w:r w:rsidRPr="00441CD0">
        <w:tab/>
        <w:t xml:space="preserve">Bit 1 – </w:t>
      </w:r>
      <w:r w:rsidRPr="00441CD0">
        <w:rPr>
          <w:lang w:eastAsia="zh-CN"/>
        </w:rPr>
        <w:t>V4</w:t>
      </w:r>
      <w:r w:rsidRPr="00441CD0">
        <w:t xml:space="preserve">: If this bit is set to "1", then the </w:t>
      </w:r>
      <w:r w:rsidRPr="00441CD0">
        <w:rPr>
          <w:lang w:eastAsia="zh-CN"/>
        </w:rPr>
        <w:t>UE Link-Specific IP</w:t>
      </w:r>
      <w:r w:rsidRPr="00441CD0">
        <w:rPr>
          <w:lang w:val="en-US" w:eastAsia="zh-CN"/>
        </w:rPr>
        <w:t xml:space="preserve">v4 Address for 3GPP Access </w:t>
      </w:r>
      <w:r w:rsidRPr="00441CD0">
        <w:t xml:space="preserve">shall be present in the UE Link-Specific IP </w:t>
      </w:r>
      <w:r w:rsidRPr="00441CD0">
        <w:rPr>
          <w:lang w:eastAsia="zh-CN"/>
        </w:rPr>
        <w:t xml:space="preserve">Address </w:t>
      </w:r>
      <w:r w:rsidRPr="00441CD0">
        <w:t>IE.</w:t>
      </w:r>
    </w:p>
    <w:p w14:paraId="7AD077CE" w14:textId="77777777" w:rsidR="00EE5860" w:rsidRPr="00441CD0" w:rsidRDefault="00EE5860" w:rsidP="00EE5860">
      <w:pPr>
        <w:pStyle w:val="B1"/>
      </w:pPr>
      <w:r w:rsidRPr="00441CD0">
        <w:t>-</w:t>
      </w:r>
      <w:r w:rsidRPr="00441CD0">
        <w:tab/>
        <w:t xml:space="preserve">Bit 2 – </w:t>
      </w:r>
      <w:r w:rsidRPr="00441CD0">
        <w:rPr>
          <w:lang w:eastAsia="zh-CN"/>
        </w:rPr>
        <w:t>V6</w:t>
      </w:r>
      <w:r w:rsidRPr="00441CD0">
        <w:t xml:space="preserve">: If this bit is set to "1", then the </w:t>
      </w:r>
      <w:r w:rsidRPr="00441CD0">
        <w:rPr>
          <w:lang w:eastAsia="zh-CN"/>
        </w:rPr>
        <w:t>UE Link-Specific IP</w:t>
      </w:r>
      <w:r w:rsidRPr="00441CD0">
        <w:rPr>
          <w:lang w:val="en-US" w:eastAsia="zh-CN"/>
        </w:rPr>
        <w:t xml:space="preserve">v6 Address for 3GPP Access </w:t>
      </w:r>
      <w:r w:rsidRPr="00441CD0">
        <w:t xml:space="preserve">shall be present in the UE Link-Specific IP </w:t>
      </w:r>
      <w:r w:rsidRPr="00441CD0">
        <w:rPr>
          <w:lang w:eastAsia="zh-CN"/>
        </w:rPr>
        <w:t xml:space="preserve">Address </w:t>
      </w:r>
      <w:r w:rsidRPr="00441CD0">
        <w:t>IE.</w:t>
      </w:r>
    </w:p>
    <w:p w14:paraId="2A912175" w14:textId="77777777" w:rsidR="00EE5860" w:rsidRPr="00441CD0" w:rsidRDefault="00EE5860" w:rsidP="00EE5860">
      <w:pPr>
        <w:pStyle w:val="B1"/>
      </w:pPr>
      <w:r w:rsidRPr="00441CD0">
        <w:t>-</w:t>
      </w:r>
      <w:r w:rsidRPr="00441CD0">
        <w:tab/>
        <w:t>Bit 3 – N</w:t>
      </w:r>
      <w:r w:rsidRPr="00441CD0">
        <w:rPr>
          <w:lang w:eastAsia="zh-CN"/>
        </w:rPr>
        <w:t>V4</w:t>
      </w:r>
      <w:r w:rsidRPr="00441CD0">
        <w:t xml:space="preserve">: If this bit is set to "1", then the </w:t>
      </w:r>
      <w:r w:rsidRPr="00441CD0">
        <w:rPr>
          <w:lang w:eastAsia="zh-CN"/>
        </w:rPr>
        <w:t>UE Link-Specific IP</w:t>
      </w:r>
      <w:r w:rsidRPr="00441CD0">
        <w:rPr>
          <w:lang w:val="en-US" w:eastAsia="zh-CN"/>
        </w:rPr>
        <w:t xml:space="preserve">v4 Address for Non-3GPP Access </w:t>
      </w:r>
      <w:r w:rsidRPr="00441CD0">
        <w:t xml:space="preserve">shall be present in the UE Link-Specific IP </w:t>
      </w:r>
      <w:r w:rsidRPr="00441CD0">
        <w:rPr>
          <w:lang w:eastAsia="zh-CN"/>
        </w:rPr>
        <w:t xml:space="preserve">Address </w:t>
      </w:r>
      <w:r w:rsidRPr="00441CD0">
        <w:t>IE.</w:t>
      </w:r>
    </w:p>
    <w:p w14:paraId="1CBD56A7" w14:textId="77777777" w:rsidR="00EE5860" w:rsidRPr="00441CD0" w:rsidRDefault="00EE5860" w:rsidP="00EE5860">
      <w:pPr>
        <w:pStyle w:val="B1"/>
      </w:pPr>
      <w:r w:rsidRPr="00441CD0">
        <w:t>-</w:t>
      </w:r>
      <w:r w:rsidRPr="00441CD0">
        <w:tab/>
        <w:t>Bit 4 – N</w:t>
      </w:r>
      <w:r w:rsidRPr="00441CD0">
        <w:rPr>
          <w:lang w:eastAsia="zh-CN"/>
        </w:rPr>
        <w:t>V6</w:t>
      </w:r>
      <w:r w:rsidRPr="00441CD0">
        <w:t xml:space="preserve">: If this bit is set to "1", then the </w:t>
      </w:r>
      <w:r w:rsidRPr="00441CD0">
        <w:rPr>
          <w:lang w:eastAsia="zh-CN"/>
        </w:rPr>
        <w:t>UE Link-Specific IP</w:t>
      </w:r>
      <w:r w:rsidRPr="00441CD0">
        <w:rPr>
          <w:lang w:val="en-US" w:eastAsia="zh-CN"/>
        </w:rPr>
        <w:t xml:space="preserve">v6 Address for Non-3GPP Access </w:t>
      </w:r>
      <w:r w:rsidRPr="00441CD0">
        <w:t xml:space="preserve">shall be present in the UE Link-Specific IP </w:t>
      </w:r>
      <w:r w:rsidRPr="00441CD0">
        <w:rPr>
          <w:lang w:eastAsia="zh-CN"/>
        </w:rPr>
        <w:t xml:space="preserve">Address </w:t>
      </w:r>
      <w:r w:rsidRPr="00441CD0">
        <w:t>IE.</w:t>
      </w:r>
    </w:p>
    <w:p w14:paraId="26B213A5" w14:textId="77777777" w:rsidR="00EE5860" w:rsidRPr="00441CD0" w:rsidRDefault="00EE5860" w:rsidP="00EE5860">
      <w:pPr>
        <w:pStyle w:val="B1"/>
      </w:pPr>
      <w:r w:rsidRPr="00441CD0">
        <w:t>-</w:t>
      </w:r>
      <w:r w:rsidRPr="00441CD0">
        <w:tab/>
        <w:t xml:space="preserve">Bit 5 to 8 </w:t>
      </w:r>
      <w:r w:rsidRPr="00441CD0">
        <w:rPr>
          <w:noProof/>
        </w:rPr>
        <w:t>Spare, for future use and set to "0"</w:t>
      </w:r>
      <w:r w:rsidRPr="00441CD0">
        <w:t>.</w:t>
      </w:r>
    </w:p>
    <w:p w14:paraId="18A865A7" w14:textId="77777777" w:rsidR="00EE5860" w:rsidRPr="00441CD0" w:rsidRDefault="00EE5860" w:rsidP="00EE5860">
      <w:r w:rsidRPr="00441CD0">
        <w:lastRenderedPageBreak/>
        <w:t>Octets "p to (p+3)" or "q to (q+15)" (IPv4 address / IPv6 address fields), if present, shall contain the value for UE Link-Specific IP Address for 3GPP access.</w:t>
      </w:r>
    </w:p>
    <w:p w14:paraId="0F5080CD" w14:textId="77777777" w:rsidR="00EE5860" w:rsidRPr="00441CD0" w:rsidRDefault="00EE5860" w:rsidP="00EE5860">
      <w:r w:rsidRPr="00441CD0">
        <w:t>Octets "r to (r+3)" or "s to (s+15)" (IPv4 address / IPv6 address fields), if present, shall contain the value for UE Link-Specific IP Address for Non-3GPP access.</w:t>
      </w:r>
    </w:p>
    <w:p w14:paraId="1E69F6BE" w14:textId="77777777" w:rsidR="00EE5860" w:rsidRPr="00441CD0" w:rsidRDefault="00EE5860" w:rsidP="00EE5860">
      <w:pPr>
        <w:pStyle w:val="Heading3"/>
      </w:pPr>
      <w:bookmarkStart w:id="7002" w:name="_Toc27491005"/>
      <w:bookmarkStart w:id="7003" w:name="_Toc27557298"/>
      <w:bookmarkStart w:id="7004" w:name="_Toc27724215"/>
      <w:bookmarkStart w:id="7005" w:name="_Toc36031289"/>
      <w:bookmarkStart w:id="7006" w:name="_Toc36043209"/>
      <w:bookmarkStart w:id="7007" w:name="_Toc36814534"/>
      <w:bookmarkStart w:id="7008" w:name="_Toc44689392"/>
      <w:bookmarkStart w:id="7009" w:name="_Toc44924146"/>
      <w:bookmarkStart w:id="7010" w:name="_Toc51861116"/>
      <w:bookmarkStart w:id="7011" w:name="_Toc57930887"/>
      <w:bookmarkStart w:id="7012" w:name="_Toc57931517"/>
      <w:bookmarkStart w:id="7013" w:name="_Toc83140967"/>
      <w:r w:rsidRPr="00441CD0">
        <w:t>8.2.</w:t>
      </w:r>
      <w:r w:rsidRPr="00441CD0">
        <w:rPr>
          <w:lang w:eastAsia="zh-CN"/>
        </w:rPr>
        <w:t>159</w:t>
      </w:r>
      <w:r w:rsidRPr="00441CD0">
        <w:tab/>
      </w:r>
      <w:r w:rsidRPr="00441CD0">
        <w:rPr>
          <w:lang w:eastAsia="zh-CN"/>
        </w:rPr>
        <w:t>PMF Address Information</w:t>
      </w:r>
      <w:bookmarkEnd w:id="7002"/>
      <w:bookmarkEnd w:id="7003"/>
      <w:bookmarkEnd w:id="7004"/>
      <w:bookmarkEnd w:id="7005"/>
      <w:bookmarkEnd w:id="7006"/>
      <w:bookmarkEnd w:id="7007"/>
      <w:bookmarkEnd w:id="7008"/>
      <w:bookmarkEnd w:id="7009"/>
      <w:bookmarkEnd w:id="7010"/>
      <w:bookmarkEnd w:id="7011"/>
      <w:bookmarkEnd w:id="7012"/>
      <w:bookmarkEnd w:id="7013"/>
    </w:p>
    <w:p w14:paraId="622B8853" w14:textId="77777777" w:rsidR="00EE5860" w:rsidRPr="00441CD0" w:rsidRDefault="00EE5860" w:rsidP="00EE5860">
      <w:pPr>
        <w:rPr>
          <w:lang w:eastAsia="ja-JP"/>
        </w:rPr>
      </w:pPr>
      <w:r w:rsidRPr="00441CD0">
        <w:t xml:space="preserve">The PMF </w:t>
      </w:r>
      <w:r w:rsidRPr="00441CD0">
        <w:rPr>
          <w:lang w:eastAsia="zh-CN"/>
        </w:rPr>
        <w:t>Address Information</w:t>
      </w:r>
      <w:r w:rsidRPr="00441CD0">
        <w:t xml:space="preserve"> IE shall </w:t>
      </w:r>
      <w:r w:rsidRPr="00441CD0">
        <w:rPr>
          <w:lang w:eastAsia="zh-CN"/>
        </w:rPr>
        <w:t>contain the address information of Performance Measure Function (PMF)</w:t>
      </w:r>
      <w:r w:rsidRPr="00441CD0">
        <w:t xml:space="preserv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8.2.159-1</w:t>
      </w:r>
      <w:r w:rsidRPr="00441CD0">
        <w:rPr>
          <w:lang w:eastAsia="ja-JP"/>
        </w:rPr>
        <w:t>.</w:t>
      </w:r>
    </w:p>
    <w:p w14:paraId="3B19C5EC"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90"/>
        <w:gridCol w:w="588"/>
      </w:tblGrid>
      <w:tr w:rsidR="00EE5860" w:rsidRPr="00441CD0" w14:paraId="25C1CA45" w14:textId="77777777" w:rsidTr="00BB0E1F">
        <w:trPr>
          <w:jc w:val="center"/>
        </w:trPr>
        <w:tc>
          <w:tcPr>
            <w:tcW w:w="151" w:type="dxa"/>
            <w:tcBorders>
              <w:top w:val="single" w:sz="6" w:space="0" w:color="auto"/>
              <w:left w:val="single" w:sz="6" w:space="0" w:color="auto"/>
              <w:bottom w:val="nil"/>
              <w:right w:val="nil"/>
            </w:tcBorders>
          </w:tcPr>
          <w:p w14:paraId="66CACC8B"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0D15DA39" w14:textId="77777777" w:rsidR="00EE5860" w:rsidRPr="00441CD0" w:rsidRDefault="00EE5860" w:rsidP="00BB0E1F">
            <w:pPr>
              <w:pStyle w:val="TAH"/>
              <w:rPr>
                <w:lang w:val="fr-FR"/>
              </w:rPr>
            </w:pPr>
          </w:p>
        </w:tc>
        <w:tc>
          <w:tcPr>
            <w:tcW w:w="4712" w:type="dxa"/>
            <w:gridSpan w:val="8"/>
            <w:tcBorders>
              <w:top w:val="single" w:sz="6" w:space="0" w:color="auto"/>
              <w:left w:val="nil"/>
              <w:bottom w:val="nil"/>
              <w:right w:val="nil"/>
            </w:tcBorders>
            <w:hideMark/>
          </w:tcPr>
          <w:p w14:paraId="1A617B80"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28CB9938" w14:textId="77777777" w:rsidR="00EE5860" w:rsidRPr="00441CD0" w:rsidRDefault="00EE5860" w:rsidP="00BB0E1F">
            <w:pPr>
              <w:pStyle w:val="TAC"/>
              <w:rPr>
                <w:lang w:val="fr-FR"/>
              </w:rPr>
            </w:pPr>
          </w:p>
        </w:tc>
      </w:tr>
      <w:tr w:rsidR="00EE5860" w:rsidRPr="00441CD0" w14:paraId="0BAA25C0" w14:textId="77777777" w:rsidTr="00BB0E1F">
        <w:trPr>
          <w:jc w:val="center"/>
        </w:trPr>
        <w:tc>
          <w:tcPr>
            <w:tcW w:w="151" w:type="dxa"/>
            <w:tcBorders>
              <w:top w:val="nil"/>
              <w:left w:val="single" w:sz="6" w:space="0" w:color="auto"/>
              <w:bottom w:val="nil"/>
              <w:right w:val="nil"/>
            </w:tcBorders>
          </w:tcPr>
          <w:p w14:paraId="16797324"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4C42D6C9"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3B36CB64"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40258429"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7A4BE1A6"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4C1C8574"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7D389F8F"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004E2AC9"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51CC21FB" w14:textId="77777777" w:rsidR="00EE5860" w:rsidRPr="00441CD0" w:rsidRDefault="00EE5860" w:rsidP="00BB0E1F">
            <w:pPr>
              <w:pStyle w:val="TAH"/>
              <w:rPr>
                <w:lang w:val="fr-FR"/>
              </w:rPr>
            </w:pPr>
            <w:r w:rsidRPr="00441CD0">
              <w:rPr>
                <w:lang w:val="fr-FR"/>
              </w:rPr>
              <w:t>2</w:t>
            </w:r>
          </w:p>
        </w:tc>
        <w:tc>
          <w:tcPr>
            <w:tcW w:w="590" w:type="dxa"/>
            <w:tcBorders>
              <w:top w:val="nil"/>
              <w:left w:val="nil"/>
              <w:bottom w:val="single" w:sz="4" w:space="0" w:color="auto"/>
              <w:right w:val="nil"/>
            </w:tcBorders>
            <w:hideMark/>
          </w:tcPr>
          <w:p w14:paraId="1F408689"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0975EA4C" w14:textId="77777777" w:rsidR="00EE5860" w:rsidRPr="00441CD0" w:rsidRDefault="00EE5860" w:rsidP="00BB0E1F">
            <w:pPr>
              <w:pStyle w:val="TAC"/>
              <w:rPr>
                <w:lang w:val="fr-FR"/>
              </w:rPr>
            </w:pPr>
          </w:p>
        </w:tc>
      </w:tr>
      <w:tr w:rsidR="00EE5860" w:rsidRPr="00441CD0" w14:paraId="02B78190" w14:textId="77777777" w:rsidTr="00BB0E1F">
        <w:trPr>
          <w:jc w:val="center"/>
        </w:trPr>
        <w:tc>
          <w:tcPr>
            <w:tcW w:w="151" w:type="dxa"/>
            <w:tcBorders>
              <w:top w:val="nil"/>
              <w:left w:val="single" w:sz="6" w:space="0" w:color="auto"/>
              <w:bottom w:val="nil"/>
              <w:right w:val="nil"/>
            </w:tcBorders>
          </w:tcPr>
          <w:p w14:paraId="1976FCD0"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4CD64AC" w14:textId="77777777" w:rsidR="00EE5860" w:rsidRPr="00441CD0" w:rsidRDefault="00EE5860" w:rsidP="00BB0E1F">
            <w:pPr>
              <w:pStyle w:val="TAC"/>
              <w:rPr>
                <w:lang w:val="fr-FR"/>
              </w:rPr>
            </w:pPr>
            <w:r w:rsidRPr="00441CD0">
              <w:rPr>
                <w:lang w:val="fr-FR"/>
              </w:rPr>
              <w:t>1 to 2</w:t>
            </w:r>
          </w:p>
        </w:tc>
        <w:tc>
          <w:tcPr>
            <w:tcW w:w="4712" w:type="dxa"/>
            <w:gridSpan w:val="8"/>
            <w:tcBorders>
              <w:top w:val="single" w:sz="4" w:space="0" w:color="auto"/>
              <w:left w:val="single" w:sz="4" w:space="0" w:color="auto"/>
              <w:bottom w:val="single" w:sz="4" w:space="0" w:color="auto"/>
              <w:right w:val="single" w:sz="4" w:space="0" w:color="auto"/>
            </w:tcBorders>
            <w:hideMark/>
          </w:tcPr>
          <w:p w14:paraId="569BDB4C" w14:textId="77777777" w:rsidR="00EE5860" w:rsidRPr="00441CD0" w:rsidRDefault="00EE5860" w:rsidP="00BB0E1F">
            <w:pPr>
              <w:pStyle w:val="TAC"/>
              <w:rPr>
                <w:lang w:val="fr-FR"/>
              </w:rPr>
            </w:pPr>
            <w:r w:rsidRPr="00441CD0">
              <w:rPr>
                <w:lang w:val="fr-FR"/>
              </w:rPr>
              <w:t xml:space="preserve">Type = </w:t>
            </w:r>
            <w:r w:rsidRPr="00441CD0">
              <w:rPr>
                <w:lang w:val="fr-FR" w:eastAsia="zh-CN"/>
              </w:rPr>
              <w:t>230</w:t>
            </w:r>
            <w:r w:rsidRPr="00441CD0">
              <w:rPr>
                <w:lang w:val="fr-FR"/>
              </w:rPr>
              <w:t xml:space="preserve"> (decimal)</w:t>
            </w:r>
          </w:p>
        </w:tc>
        <w:tc>
          <w:tcPr>
            <w:tcW w:w="588" w:type="dxa"/>
            <w:tcBorders>
              <w:top w:val="nil"/>
              <w:left w:val="single" w:sz="4" w:space="0" w:color="auto"/>
              <w:bottom w:val="nil"/>
              <w:right w:val="single" w:sz="6" w:space="0" w:color="auto"/>
            </w:tcBorders>
          </w:tcPr>
          <w:p w14:paraId="3438D105" w14:textId="77777777" w:rsidR="00EE5860" w:rsidRPr="00441CD0" w:rsidRDefault="00EE5860" w:rsidP="00BB0E1F">
            <w:pPr>
              <w:pStyle w:val="TAC"/>
              <w:rPr>
                <w:lang w:val="fr-FR"/>
              </w:rPr>
            </w:pPr>
          </w:p>
        </w:tc>
      </w:tr>
      <w:tr w:rsidR="00EE5860" w:rsidRPr="00441CD0" w14:paraId="59A11533" w14:textId="77777777" w:rsidTr="00BB0E1F">
        <w:trPr>
          <w:jc w:val="center"/>
        </w:trPr>
        <w:tc>
          <w:tcPr>
            <w:tcW w:w="151" w:type="dxa"/>
            <w:tcBorders>
              <w:top w:val="nil"/>
              <w:left w:val="single" w:sz="6" w:space="0" w:color="auto"/>
              <w:bottom w:val="nil"/>
              <w:right w:val="nil"/>
            </w:tcBorders>
          </w:tcPr>
          <w:p w14:paraId="54F2357F"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AFB2E37" w14:textId="77777777" w:rsidR="00EE5860" w:rsidRPr="00441CD0" w:rsidRDefault="00EE5860" w:rsidP="00BB0E1F">
            <w:pPr>
              <w:pStyle w:val="TAC"/>
              <w:rPr>
                <w:lang w:val="fr-FR"/>
              </w:rPr>
            </w:pPr>
            <w:r w:rsidRPr="00441CD0">
              <w:rPr>
                <w:lang w:val="fr-FR"/>
              </w:rPr>
              <w:t>3 to 4</w:t>
            </w:r>
          </w:p>
        </w:tc>
        <w:tc>
          <w:tcPr>
            <w:tcW w:w="4712" w:type="dxa"/>
            <w:gridSpan w:val="8"/>
            <w:tcBorders>
              <w:top w:val="single" w:sz="4" w:space="0" w:color="auto"/>
              <w:left w:val="single" w:sz="4" w:space="0" w:color="auto"/>
              <w:bottom w:val="single" w:sz="4" w:space="0" w:color="auto"/>
              <w:right w:val="single" w:sz="4" w:space="0" w:color="auto"/>
            </w:tcBorders>
            <w:hideMark/>
          </w:tcPr>
          <w:p w14:paraId="4128E619"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59101922" w14:textId="77777777" w:rsidR="00EE5860" w:rsidRPr="00441CD0" w:rsidRDefault="00EE5860" w:rsidP="00BB0E1F">
            <w:pPr>
              <w:pStyle w:val="TAC"/>
              <w:rPr>
                <w:lang w:val="fr-FR"/>
              </w:rPr>
            </w:pPr>
          </w:p>
        </w:tc>
      </w:tr>
      <w:tr w:rsidR="00EE5860" w:rsidRPr="00441CD0" w14:paraId="6BE755CD" w14:textId="77777777" w:rsidTr="00BB0E1F">
        <w:trPr>
          <w:jc w:val="center"/>
        </w:trPr>
        <w:tc>
          <w:tcPr>
            <w:tcW w:w="151" w:type="dxa"/>
            <w:tcBorders>
              <w:top w:val="nil"/>
              <w:left w:val="single" w:sz="6" w:space="0" w:color="auto"/>
              <w:bottom w:val="nil"/>
              <w:right w:val="nil"/>
            </w:tcBorders>
          </w:tcPr>
          <w:p w14:paraId="13B73C4B"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790B8E6" w14:textId="77777777" w:rsidR="00EE5860" w:rsidRPr="00441CD0" w:rsidRDefault="00EE5860" w:rsidP="00BB0E1F">
            <w:pPr>
              <w:pStyle w:val="TAC"/>
              <w:rPr>
                <w:lang w:val="fr-FR"/>
              </w:rPr>
            </w:pPr>
            <w:r w:rsidRPr="00441CD0">
              <w:rPr>
                <w:lang w:val="fr-FR"/>
              </w:rPr>
              <w:t>5</w:t>
            </w:r>
          </w:p>
        </w:tc>
        <w:tc>
          <w:tcPr>
            <w:tcW w:w="2944" w:type="dxa"/>
            <w:gridSpan w:val="5"/>
            <w:tcBorders>
              <w:top w:val="single" w:sz="4" w:space="0" w:color="auto"/>
              <w:left w:val="single" w:sz="4" w:space="0" w:color="auto"/>
              <w:bottom w:val="single" w:sz="4" w:space="0" w:color="auto"/>
              <w:right w:val="single" w:sz="4" w:space="0" w:color="auto"/>
            </w:tcBorders>
            <w:hideMark/>
          </w:tcPr>
          <w:p w14:paraId="06123D7A"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04CD36C8" w14:textId="77777777" w:rsidR="00EE5860" w:rsidRPr="00441CD0" w:rsidRDefault="00EE5860" w:rsidP="00BB0E1F">
            <w:pPr>
              <w:pStyle w:val="TAC"/>
              <w:rPr>
                <w:lang w:val="fr-FR" w:eastAsia="zh-CN"/>
              </w:rPr>
            </w:pPr>
            <w:r w:rsidRPr="00441CD0">
              <w:rPr>
                <w:lang w:val="fr-FR" w:eastAsia="zh-CN"/>
              </w:rPr>
              <w:t>MAC</w:t>
            </w:r>
          </w:p>
        </w:tc>
        <w:tc>
          <w:tcPr>
            <w:tcW w:w="589" w:type="dxa"/>
            <w:tcBorders>
              <w:top w:val="single" w:sz="4" w:space="0" w:color="auto"/>
              <w:left w:val="single" w:sz="4" w:space="0" w:color="auto"/>
              <w:bottom w:val="single" w:sz="4" w:space="0" w:color="auto"/>
              <w:right w:val="single" w:sz="4" w:space="0" w:color="auto"/>
            </w:tcBorders>
            <w:hideMark/>
          </w:tcPr>
          <w:p w14:paraId="4FBB58BE" w14:textId="77777777" w:rsidR="00EE5860" w:rsidRPr="00441CD0" w:rsidRDefault="00EE5860" w:rsidP="00BB0E1F">
            <w:pPr>
              <w:pStyle w:val="TAC"/>
              <w:rPr>
                <w:lang w:val="fr-FR" w:eastAsia="zh-CN"/>
              </w:rPr>
            </w:pPr>
            <w:r w:rsidRPr="00441CD0">
              <w:rPr>
                <w:lang w:val="fr-FR" w:eastAsia="zh-CN"/>
              </w:rPr>
              <w:t>V6</w:t>
            </w:r>
          </w:p>
        </w:tc>
        <w:tc>
          <w:tcPr>
            <w:tcW w:w="590" w:type="dxa"/>
            <w:tcBorders>
              <w:top w:val="single" w:sz="4" w:space="0" w:color="auto"/>
              <w:left w:val="single" w:sz="4" w:space="0" w:color="auto"/>
              <w:bottom w:val="single" w:sz="4" w:space="0" w:color="auto"/>
              <w:right w:val="single" w:sz="4" w:space="0" w:color="auto"/>
            </w:tcBorders>
            <w:hideMark/>
          </w:tcPr>
          <w:p w14:paraId="614852CE" w14:textId="77777777" w:rsidR="00EE5860" w:rsidRPr="00441CD0" w:rsidRDefault="00EE5860" w:rsidP="00BB0E1F">
            <w:pPr>
              <w:pStyle w:val="TAC"/>
              <w:rPr>
                <w:lang w:val="fr-FR" w:eastAsia="zh-CN"/>
              </w:rPr>
            </w:pPr>
            <w:r w:rsidRPr="00441CD0">
              <w:rPr>
                <w:lang w:val="fr-FR" w:eastAsia="zh-CN"/>
              </w:rPr>
              <w:t>V4</w:t>
            </w:r>
          </w:p>
        </w:tc>
        <w:tc>
          <w:tcPr>
            <w:tcW w:w="588" w:type="dxa"/>
            <w:tcBorders>
              <w:top w:val="nil"/>
              <w:left w:val="single" w:sz="4" w:space="0" w:color="auto"/>
              <w:bottom w:val="single" w:sz="4" w:space="0" w:color="auto"/>
              <w:right w:val="single" w:sz="6" w:space="0" w:color="auto"/>
            </w:tcBorders>
          </w:tcPr>
          <w:p w14:paraId="2E9D8440" w14:textId="77777777" w:rsidR="00EE5860" w:rsidRPr="00441CD0" w:rsidRDefault="00EE5860" w:rsidP="00BB0E1F">
            <w:pPr>
              <w:pStyle w:val="TAC"/>
              <w:rPr>
                <w:lang w:val="fr-FR"/>
              </w:rPr>
            </w:pPr>
          </w:p>
        </w:tc>
      </w:tr>
      <w:tr w:rsidR="00EE5860" w:rsidRPr="00441CD0" w14:paraId="128EBEDE" w14:textId="77777777" w:rsidTr="00BB0E1F">
        <w:trPr>
          <w:jc w:val="center"/>
        </w:trPr>
        <w:tc>
          <w:tcPr>
            <w:tcW w:w="151" w:type="dxa"/>
            <w:tcBorders>
              <w:top w:val="nil"/>
              <w:left w:val="single" w:sz="6" w:space="0" w:color="auto"/>
              <w:bottom w:val="nil"/>
              <w:right w:val="nil"/>
            </w:tcBorders>
          </w:tcPr>
          <w:p w14:paraId="24D38F69"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3318563"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eastAsia="zh-CN"/>
              </w:rPr>
              <w:t>p to (p+3)</w:t>
            </w:r>
          </w:p>
        </w:tc>
        <w:tc>
          <w:tcPr>
            <w:tcW w:w="4712" w:type="dxa"/>
            <w:gridSpan w:val="8"/>
            <w:tcBorders>
              <w:top w:val="single" w:sz="4" w:space="0" w:color="auto"/>
              <w:left w:val="single" w:sz="4" w:space="0" w:color="auto"/>
              <w:bottom w:val="single" w:sz="4" w:space="0" w:color="auto"/>
              <w:right w:val="single" w:sz="4" w:space="0" w:color="auto"/>
            </w:tcBorders>
            <w:hideMark/>
          </w:tcPr>
          <w:p w14:paraId="7DD7036C" w14:textId="77777777" w:rsidR="00EE5860" w:rsidRPr="00441CD0" w:rsidRDefault="00EE5860" w:rsidP="00BB0E1F">
            <w:pPr>
              <w:pStyle w:val="TAC"/>
              <w:rPr>
                <w:lang w:val="fr-FR" w:eastAsia="zh-CN"/>
              </w:rPr>
            </w:pPr>
            <w:r w:rsidRPr="00441CD0">
              <w:rPr>
                <w:lang w:val="fr-FR" w:eastAsia="zh-CN"/>
              </w:rPr>
              <w:t>PMF IPv4 Address</w:t>
            </w:r>
          </w:p>
        </w:tc>
        <w:tc>
          <w:tcPr>
            <w:tcW w:w="588" w:type="dxa"/>
            <w:tcBorders>
              <w:top w:val="nil"/>
              <w:left w:val="single" w:sz="4" w:space="0" w:color="auto"/>
              <w:bottom w:val="nil"/>
              <w:right w:val="single" w:sz="6" w:space="0" w:color="auto"/>
            </w:tcBorders>
          </w:tcPr>
          <w:p w14:paraId="3CAB4BFB" w14:textId="77777777" w:rsidR="00EE5860" w:rsidRPr="00441CD0" w:rsidRDefault="00EE5860" w:rsidP="00BB0E1F">
            <w:pPr>
              <w:pStyle w:val="TAC"/>
              <w:rPr>
                <w:lang w:val="fr-FR"/>
              </w:rPr>
            </w:pPr>
          </w:p>
        </w:tc>
      </w:tr>
      <w:tr w:rsidR="00EE5860" w:rsidRPr="00441CD0" w14:paraId="765DB784" w14:textId="77777777" w:rsidTr="00BB0E1F">
        <w:trPr>
          <w:jc w:val="center"/>
        </w:trPr>
        <w:tc>
          <w:tcPr>
            <w:tcW w:w="151" w:type="dxa"/>
            <w:tcBorders>
              <w:top w:val="nil"/>
              <w:left w:val="single" w:sz="6" w:space="0" w:color="auto"/>
              <w:bottom w:val="nil"/>
              <w:right w:val="nil"/>
            </w:tcBorders>
          </w:tcPr>
          <w:p w14:paraId="093D0698"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532B4B0"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eastAsia="zh-CN"/>
              </w:rPr>
              <w:t>q to (q+15)</w:t>
            </w:r>
          </w:p>
        </w:tc>
        <w:tc>
          <w:tcPr>
            <w:tcW w:w="4712" w:type="dxa"/>
            <w:gridSpan w:val="8"/>
            <w:tcBorders>
              <w:top w:val="single" w:sz="4" w:space="0" w:color="auto"/>
              <w:left w:val="single" w:sz="4" w:space="0" w:color="auto"/>
              <w:bottom w:val="single" w:sz="4" w:space="0" w:color="auto"/>
              <w:right w:val="single" w:sz="4" w:space="0" w:color="auto"/>
            </w:tcBorders>
            <w:hideMark/>
          </w:tcPr>
          <w:p w14:paraId="054A71A6" w14:textId="77777777" w:rsidR="00EE5860" w:rsidRPr="00441CD0" w:rsidRDefault="00EE5860" w:rsidP="00BB0E1F">
            <w:pPr>
              <w:pStyle w:val="TAC"/>
              <w:rPr>
                <w:lang w:val="fr-FR" w:eastAsia="zh-CN"/>
              </w:rPr>
            </w:pPr>
            <w:r w:rsidRPr="00441CD0">
              <w:rPr>
                <w:lang w:val="fr-FR" w:eastAsia="zh-CN"/>
              </w:rPr>
              <w:t>PMF IPv6 Address</w:t>
            </w:r>
          </w:p>
        </w:tc>
        <w:tc>
          <w:tcPr>
            <w:tcW w:w="588" w:type="dxa"/>
            <w:tcBorders>
              <w:top w:val="nil"/>
              <w:left w:val="single" w:sz="4" w:space="0" w:color="auto"/>
              <w:bottom w:val="nil"/>
              <w:right w:val="single" w:sz="6" w:space="0" w:color="auto"/>
            </w:tcBorders>
          </w:tcPr>
          <w:p w14:paraId="13F69924" w14:textId="77777777" w:rsidR="00EE5860" w:rsidRPr="00441CD0" w:rsidRDefault="00EE5860" w:rsidP="00BB0E1F">
            <w:pPr>
              <w:pStyle w:val="TAC"/>
              <w:rPr>
                <w:lang w:val="fr-FR"/>
              </w:rPr>
            </w:pPr>
          </w:p>
        </w:tc>
      </w:tr>
      <w:tr w:rsidR="00EE5860" w:rsidRPr="00441CD0" w14:paraId="6280BBF7" w14:textId="77777777" w:rsidTr="00BB0E1F">
        <w:trPr>
          <w:jc w:val="center"/>
        </w:trPr>
        <w:tc>
          <w:tcPr>
            <w:tcW w:w="151" w:type="dxa"/>
            <w:tcBorders>
              <w:top w:val="nil"/>
              <w:left w:val="single" w:sz="6" w:space="0" w:color="auto"/>
              <w:bottom w:val="nil"/>
              <w:right w:val="nil"/>
            </w:tcBorders>
          </w:tcPr>
          <w:p w14:paraId="04564110"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C0AAAE5" w14:textId="77777777" w:rsidR="00EE5860" w:rsidRPr="00441CD0" w:rsidRDefault="00EE5860" w:rsidP="00BB0E1F">
            <w:pPr>
              <w:pStyle w:val="NO"/>
              <w:keepNext/>
              <w:spacing w:after="0"/>
              <w:ind w:left="0" w:firstLine="0"/>
              <w:jc w:val="center"/>
              <w:rPr>
                <w:rFonts w:ascii="Arial" w:hAnsi="Arial" w:cs="Arial"/>
                <w:sz w:val="18"/>
                <w:szCs w:val="18"/>
                <w:lang w:val="en-US" w:eastAsia="zh-CN"/>
              </w:rPr>
            </w:pPr>
            <w:r w:rsidRPr="00441CD0">
              <w:rPr>
                <w:rFonts w:ascii="Arial" w:hAnsi="Arial" w:cs="Arial"/>
                <w:sz w:val="18"/>
                <w:szCs w:val="18"/>
                <w:lang w:val="en-US" w:eastAsia="zh-CN"/>
              </w:rPr>
              <w:t>r to (r+1)</w:t>
            </w:r>
          </w:p>
        </w:tc>
        <w:tc>
          <w:tcPr>
            <w:tcW w:w="4712" w:type="dxa"/>
            <w:gridSpan w:val="8"/>
            <w:tcBorders>
              <w:top w:val="single" w:sz="4" w:space="0" w:color="auto"/>
              <w:left w:val="single" w:sz="4" w:space="0" w:color="auto"/>
              <w:bottom w:val="single" w:sz="4" w:space="0" w:color="auto"/>
              <w:right w:val="single" w:sz="4" w:space="0" w:color="auto"/>
            </w:tcBorders>
            <w:hideMark/>
          </w:tcPr>
          <w:p w14:paraId="404B1A36" w14:textId="77777777" w:rsidR="00EE5860" w:rsidRPr="00441CD0" w:rsidRDefault="00EE5860" w:rsidP="00BB0E1F">
            <w:pPr>
              <w:pStyle w:val="TAC"/>
              <w:rPr>
                <w:lang w:val="en-US" w:eastAsia="zh-CN"/>
              </w:rPr>
            </w:pPr>
            <w:r w:rsidRPr="00441CD0">
              <w:rPr>
                <w:lang w:val="en-US" w:eastAsia="zh-CN"/>
              </w:rPr>
              <w:t>PMF Port for 3GPP Access</w:t>
            </w:r>
          </w:p>
        </w:tc>
        <w:tc>
          <w:tcPr>
            <w:tcW w:w="588" w:type="dxa"/>
            <w:tcBorders>
              <w:top w:val="nil"/>
              <w:left w:val="single" w:sz="4" w:space="0" w:color="auto"/>
              <w:bottom w:val="nil"/>
              <w:right w:val="single" w:sz="6" w:space="0" w:color="auto"/>
            </w:tcBorders>
          </w:tcPr>
          <w:p w14:paraId="1C396FBF" w14:textId="77777777" w:rsidR="00EE5860" w:rsidRPr="00441CD0" w:rsidRDefault="00EE5860" w:rsidP="00BB0E1F">
            <w:pPr>
              <w:pStyle w:val="TAC"/>
              <w:rPr>
                <w:lang w:val="fr-FR"/>
              </w:rPr>
            </w:pPr>
          </w:p>
        </w:tc>
      </w:tr>
      <w:tr w:rsidR="00EE5860" w:rsidRPr="00441CD0" w14:paraId="4F50E800" w14:textId="77777777" w:rsidTr="00BB0E1F">
        <w:trPr>
          <w:jc w:val="center"/>
        </w:trPr>
        <w:tc>
          <w:tcPr>
            <w:tcW w:w="151" w:type="dxa"/>
            <w:tcBorders>
              <w:top w:val="nil"/>
              <w:left w:val="single" w:sz="6" w:space="0" w:color="auto"/>
              <w:bottom w:val="nil"/>
              <w:right w:val="nil"/>
            </w:tcBorders>
          </w:tcPr>
          <w:p w14:paraId="7FB7DACD"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B51F623" w14:textId="77777777" w:rsidR="00EE5860" w:rsidRPr="00441CD0" w:rsidRDefault="00EE5860" w:rsidP="00BB0E1F">
            <w:pPr>
              <w:pStyle w:val="NO"/>
              <w:keepNext/>
              <w:spacing w:after="0"/>
              <w:ind w:left="0" w:firstLine="0"/>
              <w:jc w:val="center"/>
              <w:rPr>
                <w:rFonts w:ascii="Arial" w:hAnsi="Arial" w:cs="Arial"/>
                <w:sz w:val="18"/>
                <w:szCs w:val="18"/>
                <w:lang w:val="en-US" w:eastAsia="zh-CN"/>
              </w:rPr>
            </w:pPr>
            <w:r w:rsidRPr="00441CD0">
              <w:rPr>
                <w:rFonts w:ascii="Arial" w:hAnsi="Arial" w:cs="Arial"/>
                <w:sz w:val="18"/>
                <w:szCs w:val="18"/>
                <w:lang w:val="en-US" w:eastAsia="zh-CN"/>
              </w:rPr>
              <w:t>s to (s+1)</w:t>
            </w:r>
          </w:p>
        </w:tc>
        <w:tc>
          <w:tcPr>
            <w:tcW w:w="4712" w:type="dxa"/>
            <w:gridSpan w:val="8"/>
            <w:tcBorders>
              <w:top w:val="single" w:sz="4" w:space="0" w:color="auto"/>
              <w:left w:val="single" w:sz="4" w:space="0" w:color="auto"/>
              <w:bottom w:val="single" w:sz="4" w:space="0" w:color="auto"/>
              <w:right w:val="single" w:sz="4" w:space="0" w:color="auto"/>
            </w:tcBorders>
            <w:hideMark/>
          </w:tcPr>
          <w:p w14:paraId="225C8CBC" w14:textId="77777777" w:rsidR="00EE5860" w:rsidRPr="00441CD0" w:rsidRDefault="00EE5860" w:rsidP="00BB0E1F">
            <w:pPr>
              <w:pStyle w:val="TAC"/>
              <w:rPr>
                <w:lang w:val="en-US" w:eastAsia="zh-CN"/>
              </w:rPr>
            </w:pPr>
            <w:r w:rsidRPr="00441CD0">
              <w:rPr>
                <w:lang w:val="en-US" w:eastAsia="zh-CN"/>
              </w:rPr>
              <w:t>PMF Port for Non-3GPP Access</w:t>
            </w:r>
          </w:p>
        </w:tc>
        <w:tc>
          <w:tcPr>
            <w:tcW w:w="588" w:type="dxa"/>
            <w:tcBorders>
              <w:top w:val="nil"/>
              <w:left w:val="single" w:sz="4" w:space="0" w:color="auto"/>
              <w:bottom w:val="nil"/>
              <w:right w:val="single" w:sz="6" w:space="0" w:color="auto"/>
            </w:tcBorders>
          </w:tcPr>
          <w:p w14:paraId="538FD0FA" w14:textId="77777777" w:rsidR="00EE5860" w:rsidRPr="00441CD0" w:rsidRDefault="00EE5860" w:rsidP="00BB0E1F">
            <w:pPr>
              <w:pStyle w:val="TAC"/>
              <w:rPr>
                <w:lang w:val="fr-FR"/>
              </w:rPr>
            </w:pPr>
          </w:p>
        </w:tc>
      </w:tr>
      <w:tr w:rsidR="00EE5860" w:rsidRPr="00441CD0" w14:paraId="7184F420" w14:textId="77777777" w:rsidTr="00BB0E1F">
        <w:trPr>
          <w:jc w:val="center"/>
        </w:trPr>
        <w:tc>
          <w:tcPr>
            <w:tcW w:w="151" w:type="dxa"/>
            <w:tcBorders>
              <w:top w:val="nil"/>
              <w:left w:val="single" w:sz="6" w:space="0" w:color="auto"/>
              <w:bottom w:val="nil"/>
              <w:right w:val="nil"/>
            </w:tcBorders>
          </w:tcPr>
          <w:p w14:paraId="6DE13864"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43D3FD9" w14:textId="77777777" w:rsidR="00EE5860" w:rsidRPr="00441CD0" w:rsidRDefault="00EE5860" w:rsidP="00BB0E1F">
            <w:pPr>
              <w:pStyle w:val="NO"/>
              <w:keepNext/>
              <w:spacing w:after="0"/>
              <w:ind w:left="0" w:firstLine="0"/>
              <w:jc w:val="center"/>
              <w:rPr>
                <w:rFonts w:ascii="Arial" w:hAnsi="Arial" w:cs="Arial"/>
                <w:sz w:val="18"/>
                <w:szCs w:val="18"/>
                <w:lang w:val="en-US" w:eastAsia="zh-CN"/>
              </w:rPr>
            </w:pPr>
            <w:r w:rsidRPr="00441CD0">
              <w:rPr>
                <w:rFonts w:ascii="Arial" w:hAnsi="Arial" w:cs="Arial"/>
                <w:sz w:val="18"/>
                <w:szCs w:val="18"/>
                <w:lang w:val="en-US" w:eastAsia="zh-CN"/>
              </w:rPr>
              <w:t>t to (t+5)</w:t>
            </w:r>
          </w:p>
        </w:tc>
        <w:tc>
          <w:tcPr>
            <w:tcW w:w="4712" w:type="dxa"/>
            <w:gridSpan w:val="8"/>
            <w:tcBorders>
              <w:top w:val="single" w:sz="4" w:space="0" w:color="auto"/>
              <w:left w:val="single" w:sz="4" w:space="0" w:color="auto"/>
              <w:bottom w:val="single" w:sz="4" w:space="0" w:color="auto"/>
              <w:right w:val="single" w:sz="4" w:space="0" w:color="auto"/>
            </w:tcBorders>
            <w:hideMark/>
          </w:tcPr>
          <w:p w14:paraId="6CC75AD8" w14:textId="77777777" w:rsidR="00EE5860" w:rsidRPr="00441CD0" w:rsidRDefault="00EE5860" w:rsidP="00BB0E1F">
            <w:pPr>
              <w:pStyle w:val="TAC"/>
              <w:rPr>
                <w:lang w:val="en-US" w:eastAsia="zh-CN"/>
              </w:rPr>
            </w:pPr>
            <w:r w:rsidRPr="00441CD0">
              <w:rPr>
                <w:lang w:val="en-US" w:eastAsia="zh-CN"/>
              </w:rPr>
              <w:t>PMF MAC Address for 3GPP Access</w:t>
            </w:r>
          </w:p>
        </w:tc>
        <w:tc>
          <w:tcPr>
            <w:tcW w:w="588" w:type="dxa"/>
            <w:tcBorders>
              <w:top w:val="nil"/>
              <w:left w:val="single" w:sz="4" w:space="0" w:color="auto"/>
              <w:bottom w:val="nil"/>
              <w:right w:val="single" w:sz="6" w:space="0" w:color="auto"/>
            </w:tcBorders>
          </w:tcPr>
          <w:p w14:paraId="36F509C7" w14:textId="77777777" w:rsidR="00EE5860" w:rsidRPr="00441CD0" w:rsidRDefault="00EE5860" w:rsidP="00BB0E1F">
            <w:pPr>
              <w:pStyle w:val="TAC"/>
              <w:rPr>
                <w:lang w:val="fr-FR"/>
              </w:rPr>
            </w:pPr>
          </w:p>
        </w:tc>
      </w:tr>
      <w:tr w:rsidR="00EE5860" w:rsidRPr="00441CD0" w14:paraId="74333E24" w14:textId="77777777" w:rsidTr="00BB0E1F">
        <w:trPr>
          <w:jc w:val="center"/>
        </w:trPr>
        <w:tc>
          <w:tcPr>
            <w:tcW w:w="151" w:type="dxa"/>
            <w:tcBorders>
              <w:top w:val="nil"/>
              <w:left w:val="single" w:sz="6" w:space="0" w:color="auto"/>
              <w:bottom w:val="nil"/>
              <w:right w:val="nil"/>
            </w:tcBorders>
          </w:tcPr>
          <w:p w14:paraId="149671DA"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A9A8658" w14:textId="77777777" w:rsidR="00EE5860" w:rsidRPr="00441CD0" w:rsidRDefault="00EE5860" w:rsidP="00BB0E1F">
            <w:pPr>
              <w:pStyle w:val="NO"/>
              <w:keepNext/>
              <w:spacing w:after="0"/>
              <w:ind w:left="0" w:firstLine="0"/>
              <w:jc w:val="center"/>
              <w:rPr>
                <w:rFonts w:ascii="Arial" w:hAnsi="Arial" w:cs="Arial"/>
                <w:sz w:val="18"/>
                <w:szCs w:val="18"/>
                <w:lang w:val="en-US" w:eastAsia="zh-CN"/>
              </w:rPr>
            </w:pPr>
            <w:r w:rsidRPr="00441CD0">
              <w:rPr>
                <w:rFonts w:ascii="Arial" w:hAnsi="Arial" w:cs="Arial"/>
                <w:sz w:val="18"/>
                <w:szCs w:val="18"/>
                <w:lang w:val="en-US" w:eastAsia="zh-CN"/>
              </w:rPr>
              <w:t>u to (u+5)</w:t>
            </w:r>
          </w:p>
        </w:tc>
        <w:tc>
          <w:tcPr>
            <w:tcW w:w="4712" w:type="dxa"/>
            <w:gridSpan w:val="8"/>
            <w:tcBorders>
              <w:top w:val="single" w:sz="4" w:space="0" w:color="auto"/>
              <w:left w:val="single" w:sz="4" w:space="0" w:color="auto"/>
              <w:bottom w:val="single" w:sz="4" w:space="0" w:color="auto"/>
              <w:right w:val="single" w:sz="4" w:space="0" w:color="auto"/>
            </w:tcBorders>
            <w:hideMark/>
          </w:tcPr>
          <w:p w14:paraId="4520C91E" w14:textId="77777777" w:rsidR="00EE5860" w:rsidRPr="00441CD0" w:rsidRDefault="00EE5860" w:rsidP="00BB0E1F">
            <w:pPr>
              <w:pStyle w:val="TAC"/>
              <w:rPr>
                <w:lang w:val="en-US" w:eastAsia="zh-CN"/>
              </w:rPr>
            </w:pPr>
            <w:r w:rsidRPr="00441CD0">
              <w:rPr>
                <w:lang w:val="en-US" w:eastAsia="zh-CN"/>
              </w:rPr>
              <w:t>PMF MAC Address for Non-3GPP Access</w:t>
            </w:r>
          </w:p>
        </w:tc>
        <w:tc>
          <w:tcPr>
            <w:tcW w:w="588" w:type="dxa"/>
            <w:tcBorders>
              <w:top w:val="nil"/>
              <w:left w:val="single" w:sz="4" w:space="0" w:color="auto"/>
              <w:bottom w:val="nil"/>
              <w:right w:val="single" w:sz="6" w:space="0" w:color="auto"/>
            </w:tcBorders>
          </w:tcPr>
          <w:p w14:paraId="15D05400" w14:textId="77777777" w:rsidR="00EE5860" w:rsidRPr="00441CD0" w:rsidRDefault="00EE5860" w:rsidP="00BB0E1F">
            <w:pPr>
              <w:pStyle w:val="TAC"/>
              <w:rPr>
                <w:lang w:val="fr-FR"/>
              </w:rPr>
            </w:pPr>
          </w:p>
        </w:tc>
      </w:tr>
      <w:tr w:rsidR="00EE5860" w:rsidRPr="00441CD0" w14:paraId="5992C596" w14:textId="77777777" w:rsidTr="00BB0E1F">
        <w:trPr>
          <w:jc w:val="center"/>
        </w:trPr>
        <w:tc>
          <w:tcPr>
            <w:tcW w:w="151" w:type="dxa"/>
            <w:tcBorders>
              <w:top w:val="nil"/>
              <w:left w:val="single" w:sz="6" w:space="0" w:color="auto"/>
              <w:bottom w:val="nil"/>
              <w:right w:val="nil"/>
            </w:tcBorders>
          </w:tcPr>
          <w:p w14:paraId="6CE3E97B"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E80FE01" w14:textId="77777777" w:rsidR="00EE5860" w:rsidRPr="00441CD0" w:rsidRDefault="00EE5860" w:rsidP="00BB0E1F">
            <w:pPr>
              <w:pStyle w:val="NO"/>
              <w:keepNext/>
              <w:spacing w:after="0"/>
              <w:ind w:left="0" w:firstLine="0"/>
              <w:jc w:val="center"/>
              <w:rPr>
                <w:rFonts w:ascii="Arial" w:hAnsi="Arial" w:cs="Arial"/>
                <w:sz w:val="18"/>
                <w:szCs w:val="18"/>
                <w:lang w:val="fr-FR"/>
              </w:rPr>
            </w:pPr>
            <w:r w:rsidRPr="00441CD0">
              <w:rPr>
                <w:rFonts w:ascii="Arial" w:hAnsi="Arial" w:cs="Arial"/>
                <w:sz w:val="18"/>
                <w:szCs w:val="18"/>
                <w:lang w:val="en-US" w:eastAsia="zh-CN"/>
              </w:rPr>
              <w:t>m to (n+4)</w:t>
            </w:r>
          </w:p>
        </w:tc>
        <w:tc>
          <w:tcPr>
            <w:tcW w:w="4712" w:type="dxa"/>
            <w:gridSpan w:val="8"/>
            <w:tcBorders>
              <w:top w:val="single" w:sz="4" w:space="0" w:color="auto"/>
              <w:left w:val="single" w:sz="4" w:space="0" w:color="auto"/>
              <w:bottom w:val="single" w:sz="4" w:space="0" w:color="auto"/>
              <w:right w:val="single" w:sz="4" w:space="0" w:color="auto"/>
            </w:tcBorders>
            <w:hideMark/>
          </w:tcPr>
          <w:p w14:paraId="359D62FA" w14:textId="77777777" w:rsidR="00EE5860" w:rsidRPr="00441CD0" w:rsidRDefault="00EE5860" w:rsidP="00BB0E1F">
            <w:pPr>
              <w:pStyle w:val="TAC"/>
              <w:rPr>
                <w:lang w:val="fr-FR" w:eastAsia="zh-CN"/>
              </w:rPr>
            </w:pPr>
            <w:r w:rsidRPr="00441CD0">
              <w:rPr>
                <w:lang w:val="fr-FR"/>
              </w:rPr>
              <w:t>These octet(s) is/are present only if explicitly specified</w:t>
            </w:r>
          </w:p>
        </w:tc>
        <w:tc>
          <w:tcPr>
            <w:tcW w:w="588" w:type="dxa"/>
            <w:tcBorders>
              <w:top w:val="nil"/>
              <w:left w:val="single" w:sz="4" w:space="0" w:color="auto"/>
              <w:bottom w:val="nil"/>
              <w:right w:val="single" w:sz="6" w:space="0" w:color="auto"/>
            </w:tcBorders>
          </w:tcPr>
          <w:p w14:paraId="71EAD8F9" w14:textId="77777777" w:rsidR="00EE5860" w:rsidRPr="00441CD0" w:rsidRDefault="00EE5860" w:rsidP="00BB0E1F">
            <w:pPr>
              <w:pStyle w:val="TAC"/>
              <w:rPr>
                <w:lang w:val="fr-FR"/>
              </w:rPr>
            </w:pPr>
          </w:p>
        </w:tc>
      </w:tr>
    </w:tbl>
    <w:p w14:paraId="6EB2F284" w14:textId="77777777" w:rsidR="00EE5860" w:rsidRPr="00441CD0" w:rsidRDefault="00EE5860" w:rsidP="00EE5860">
      <w:pPr>
        <w:pStyle w:val="TF"/>
        <w:rPr>
          <w:lang w:eastAsia="zh-CN"/>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159</w:t>
      </w:r>
      <w:r w:rsidRPr="00441CD0">
        <w:rPr>
          <w:lang w:eastAsia="zh-CN"/>
        </w:rPr>
        <w:t>-</w:t>
      </w:r>
      <w:r w:rsidRPr="00441CD0">
        <w:rPr>
          <w:lang w:eastAsia="ja-JP"/>
        </w:rPr>
        <w:t>1</w:t>
      </w:r>
      <w:r w:rsidRPr="00441CD0">
        <w:t xml:space="preserve">: </w:t>
      </w:r>
      <w:r w:rsidRPr="00441CD0">
        <w:rPr>
          <w:lang w:eastAsia="zh-CN"/>
        </w:rPr>
        <w:t>PMF Addresss Information</w:t>
      </w:r>
    </w:p>
    <w:p w14:paraId="620EA8CA" w14:textId="77777777" w:rsidR="00EE5860" w:rsidRPr="00441CD0" w:rsidRDefault="00EE5860" w:rsidP="00EE5860">
      <w:r w:rsidRPr="00441CD0">
        <w:t>The following flags are coded within Octet 5:</w:t>
      </w:r>
    </w:p>
    <w:p w14:paraId="676E2A84" w14:textId="77777777" w:rsidR="00EE5860" w:rsidRPr="00441CD0" w:rsidRDefault="00EE5860" w:rsidP="00EE5860">
      <w:pPr>
        <w:pStyle w:val="B1"/>
      </w:pPr>
      <w:r w:rsidRPr="00441CD0">
        <w:t>-</w:t>
      </w:r>
      <w:r w:rsidRPr="00441CD0">
        <w:tab/>
        <w:t xml:space="preserve">Bit 1 – V4: If this bit is set to "1", it indicates the PMF IPv4 Address filed shall be presend in the PMF </w:t>
      </w:r>
      <w:r w:rsidRPr="00441CD0">
        <w:rPr>
          <w:lang w:eastAsia="zh-CN"/>
        </w:rPr>
        <w:t>Address Information</w:t>
      </w:r>
      <w:r w:rsidRPr="00441CD0">
        <w:t xml:space="preserve"> IE, together with: PMF Port for 3GPP Access, PMF Port for Non-3GPP Access.</w:t>
      </w:r>
    </w:p>
    <w:p w14:paraId="086201B1" w14:textId="77777777" w:rsidR="00EE5860" w:rsidRPr="00441CD0" w:rsidRDefault="00EE5860" w:rsidP="00EE5860">
      <w:pPr>
        <w:pStyle w:val="B1"/>
      </w:pPr>
      <w:r w:rsidRPr="00441CD0">
        <w:t>-</w:t>
      </w:r>
      <w:r w:rsidRPr="00441CD0">
        <w:tab/>
        <w:t xml:space="preserve">Bit 2 – V6: If this bit is set to "1", it indicates the PMF IPv6 Address filed shall be presend in the PMF </w:t>
      </w:r>
      <w:r w:rsidRPr="00441CD0">
        <w:rPr>
          <w:lang w:eastAsia="zh-CN"/>
        </w:rPr>
        <w:t>Address Information</w:t>
      </w:r>
      <w:r w:rsidRPr="00441CD0">
        <w:t xml:space="preserve"> IE, together with: PMF Port for 3GPP Access, PMF Port for Non-3GPP Access.</w:t>
      </w:r>
    </w:p>
    <w:p w14:paraId="32E7A0D1" w14:textId="77777777" w:rsidR="00EE5860" w:rsidRPr="00441CD0" w:rsidRDefault="00EE5860" w:rsidP="00EE5860">
      <w:pPr>
        <w:pStyle w:val="B1"/>
      </w:pPr>
      <w:r w:rsidRPr="00441CD0">
        <w:t>-</w:t>
      </w:r>
      <w:r w:rsidRPr="00441CD0">
        <w:tab/>
        <w:t xml:space="preserve">Bit 3 – MAC: If this bit is set to "1", it indicates the PMF MAC Address for 3GPP Access, PMF MAC Address for Non-3GPP Access filed shall be presend in the PMF </w:t>
      </w:r>
      <w:r w:rsidRPr="00441CD0">
        <w:rPr>
          <w:lang w:eastAsia="zh-CN"/>
        </w:rPr>
        <w:t>Address Information</w:t>
      </w:r>
      <w:r w:rsidRPr="00441CD0">
        <w:t xml:space="preserve"> IE.</w:t>
      </w:r>
    </w:p>
    <w:p w14:paraId="7B1150A2" w14:textId="77777777" w:rsidR="00EE5860" w:rsidRPr="00441CD0" w:rsidRDefault="00EE5860" w:rsidP="00EE5860">
      <w:pPr>
        <w:pStyle w:val="B1"/>
      </w:pPr>
      <w:r w:rsidRPr="00441CD0">
        <w:t>-</w:t>
      </w:r>
      <w:r w:rsidRPr="00441CD0">
        <w:tab/>
        <w:t xml:space="preserve">Bit 4 to 8 </w:t>
      </w:r>
      <w:r w:rsidRPr="00441CD0">
        <w:rPr>
          <w:noProof/>
        </w:rPr>
        <w:t>Spare, for future use and set to "0"</w:t>
      </w:r>
      <w:r w:rsidRPr="00441CD0">
        <w:t>.</w:t>
      </w:r>
    </w:p>
    <w:p w14:paraId="624F4778" w14:textId="77777777" w:rsidR="00EE5860" w:rsidRPr="00441CD0" w:rsidRDefault="00EE5860" w:rsidP="00EE5860">
      <w:r w:rsidRPr="00441CD0">
        <w:t>Octets "p to (p+3)" or "q to (q+15)" (IPv4 address / IPv6 address fields), if present, shall contain the value for PMF IP Address.</w:t>
      </w:r>
    </w:p>
    <w:p w14:paraId="1675A0BC" w14:textId="77777777" w:rsidR="00EE5860" w:rsidRPr="00441CD0" w:rsidRDefault="00EE5860" w:rsidP="00EE5860">
      <w:pPr>
        <w:rPr>
          <w:lang w:eastAsia="zh-CN"/>
        </w:rPr>
      </w:pPr>
      <w:r w:rsidRPr="00441CD0">
        <w:t xml:space="preserve">Octets "r to (r+1)" shall carry the </w:t>
      </w:r>
      <w:r w:rsidRPr="00441CD0">
        <w:rPr>
          <w:lang w:eastAsia="zh-CN"/>
        </w:rPr>
        <w:t xml:space="preserve">allocated </w:t>
      </w:r>
      <w:r w:rsidRPr="00441CD0">
        <w:rPr>
          <w:rFonts w:hint="eastAsia"/>
          <w:lang w:eastAsia="zh-CN"/>
        </w:rPr>
        <w:t xml:space="preserve">UDP </w:t>
      </w:r>
      <w:r w:rsidRPr="00441CD0">
        <w:rPr>
          <w:lang w:eastAsia="zh-CN"/>
        </w:rPr>
        <w:t>port number associated with the 3GPP access network, for IP PDU session.</w:t>
      </w:r>
    </w:p>
    <w:p w14:paraId="39A4137B" w14:textId="77777777" w:rsidR="00EE5860" w:rsidRPr="00441CD0" w:rsidRDefault="00EE5860" w:rsidP="00EE5860">
      <w:pPr>
        <w:rPr>
          <w:lang w:eastAsia="zh-CN"/>
        </w:rPr>
      </w:pPr>
      <w:r w:rsidRPr="00441CD0">
        <w:t xml:space="preserve">Octets "s to (s+1)" shall carry the </w:t>
      </w:r>
      <w:r w:rsidRPr="00441CD0">
        <w:rPr>
          <w:lang w:eastAsia="zh-CN"/>
        </w:rPr>
        <w:t xml:space="preserve">allocated </w:t>
      </w:r>
      <w:r w:rsidRPr="00441CD0">
        <w:rPr>
          <w:rFonts w:hint="eastAsia"/>
          <w:lang w:eastAsia="zh-CN"/>
        </w:rPr>
        <w:t xml:space="preserve">UDP </w:t>
      </w:r>
      <w:r w:rsidRPr="00441CD0">
        <w:rPr>
          <w:lang w:eastAsia="zh-CN"/>
        </w:rPr>
        <w:t>port number associated with the Non-3GPP access network, for IP PDU session.</w:t>
      </w:r>
    </w:p>
    <w:p w14:paraId="668C1E96" w14:textId="77777777" w:rsidR="00EE5860" w:rsidRPr="00441CD0" w:rsidRDefault="00EE5860" w:rsidP="00EE5860">
      <w:pPr>
        <w:rPr>
          <w:lang w:eastAsia="zh-CN"/>
        </w:rPr>
      </w:pPr>
      <w:r w:rsidRPr="00441CD0">
        <w:t xml:space="preserve">Octets "t to (t+5)" shall carry the </w:t>
      </w:r>
      <w:r w:rsidRPr="00441CD0">
        <w:rPr>
          <w:lang w:eastAsia="zh-CN"/>
        </w:rPr>
        <w:t>allocated PMF MAC address for 3GPP access, for Ethernet PDU session.</w:t>
      </w:r>
    </w:p>
    <w:p w14:paraId="287E5695" w14:textId="77777777" w:rsidR="00EE5860" w:rsidRPr="00441CD0" w:rsidRDefault="00EE5860" w:rsidP="00EE5860">
      <w:pPr>
        <w:rPr>
          <w:lang w:eastAsia="zh-CN"/>
        </w:rPr>
      </w:pPr>
      <w:r w:rsidRPr="00441CD0">
        <w:t xml:space="preserve">Octets "u to (u+5)" shall carry the </w:t>
      </w:r>
      <w:r w:rsidRPr="00441CD0">
        <w:rPr>
          <w:lang w:eastAsia="zh-CN"/>
        </w:rPr>
        <w:t>allocated PMF MAC address for Non-3GPP access, for Ethernet PDU session.</w:t>
      </w:r>
    </w:p>
    <w:p w14:paraId="11CC4FCC" w14:textId="77777777" w:rsidR="00EE5860" w:rsidRPr="00441CD0" w:rsidRDefault="00EE5860" w:rsidP="00EE5860">
      <w:pPr>
        <w:pStyle w:val="Heading3"/>
      </w:pPr>
      <w:bookmarkStart w:id="7014" w:name="_Toc27491006"/>
      <w:bookmarkStart w:id="7015" w:name="_Toc27557299"/>
      <w:bookmarkStart w:id="7016" w:name="_Toc27724216"/>
      <w:bookmarkStart w:id="7017" w:name="_Toc36031290"/>
      <w:bookmarkStart w:id="7018" w:name="_Toc36043210"/>
      <w:bookmarkStart w:id="7019" w:name="_Toc36814535"/>
      <w:bookmarkStart w:id="7020" w:name="_Toc44689393"/>
      <w:bookmarkStart w:id="7021" w:name="_Toc44924147"/>
      <w:bookmarkStart w:id="7022" w:name="_Toc51861117"/>
      <w:bookmarkStart w:id="7023" w:name="_Toc57930888"/>
      <w:bookmarkStart w:id="7024" w:name="_Toc57931518"/>
      <w:bookmarkStart w:id="7025" w:name="_Toc83140968"/>
      <w:r w:rsidRPr="00441CD0">
        <w:t>8.2.</w:t>
      </w:r>
      <w:r w:rsidRPr="00441CD0">
        <w:rPr>
          <w:lang w:eastAsia="zh-CN"/>
        </w:rPr>
        <w:t>160</w:t>
      </w:r>
      <w:r w:rsidRPr="00441CD0">
        <w:tab/>
      </w:r>
      <w:r w:rsidRPr="00441CD0">
        <w:rPr>
          <w:lang w:eastAsia="zh-CN"/>
        </w:rPr>
        <w:t>ATSSS-LL Information</w:t>
      </w:r>
      <w:bookmarkEnd w:id="7014"/>
      <w:bookmarkEnd w:id="7015"/>
      <w:bookmarkEnd w:id="7016"/>
      <w:bookmarkEnd w:id="7017"/>
      <w:bookmarkEnd w:id="7018"/>
      <w:bookmarkEnd w:id="7019"/>
      <w:bookmarkEnd w:id="7020"/>
      <w:bookmarkEnd w:id="7021"/>
      <w:bookmarkEnd w:id="7022"/>
      <w:bookmarkEnd w:id="7023"/>
      <w:bookmarkEnd w:id="7024"/>
      <w:bookmarkEnd w:id="7025"/>
    </w:p>
    <w:p w14:paraId="661E0B64" w14:textId="77777777" w:rsidR="00EE5860" w:rsidRPr="00441CD0" w:rsidRDefault="00EE5860" w:rsidP="00EE5860">
      <w:pPr>
        <w:rPr>
          <w:lang w:eastAsia="ja-JP"/>
        </w:rPr>
      </w:pPr>
      <w:r w:rsidRPr="00441CD0">
        <w:t xml:space="preserve">The </w:t>
      </w:r>
      <w:r w:rsidRPr="00441CD0">
        <w:rPr>
          <w:lang w:eastAsia="zh-CN"/>
        </w:rPr>
        <w:t>ATSSS-LL Information</w:t>
      </w:r>
      <w:r w:rsidRPr="00441CD0">
        <w:t xml:space="preserve"> IE shall </w:t>
      </w:r>
      <w:r w:rsidRPr="00441CD0">
        <w:rPr>
          <w:lang w:eastAsia="zh-CN"/>
        </w:rPr>
        <w:t>contain ATSSS-LL information</w:t>
      </w:r>
      <w:r w:rsidRPr="00441CD0">
        <w:t xml:space="preserv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8.2.160-1</w:t>
      </w:r>
      <w:r w:rsidRPr="00441CD0">
        <w:rPr>
          <w:lang w:eastAsia="ja-JP"/>
        </w:rPr>
        <w:t>.</w:t>
      </w:r>
    </w:p>
    <w:p w14:paraId="29A7E3B4"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5A0095BD" w14:textId="77777777" w:rsidTr="00BB0E1F">
        <w:trPr>
          <w:jc w:val="center"/>
        </w:trPr>
        <w:tc>
          <w:tcPr>
            <w:tcW w:w="151" w:type="dxa"/>
            <w:tcBorders>
              <w:top w:val="single" w:sz="6" w:space="0" w:color="auto"/>
              <w:left w:val="single" w:sz="6" w:space="0" w:color="auto"/>
              <w:bottom w:val="nil"/>
              <w:right w:val="nil"/>
            </w:tcBorders>
          </w:tcPr>
          <w:p w14:paraId="28D74B35"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666CE96C"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7B43C4C6"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71E0D963" w14:textId="77777777" w:rsidR="00EE5860" w:rsidRPr="00441CD0" w:rsidRDefault="00EE5860" w:rsidP="00BB0E1F">
            <w:pPr>
              <w:pStyle w:val="TAC"/>
              <w:rPr>
                <w:lang w:val="fr-FR"/>
              </w:rPr>
            </w:pPr>
          </w:p>
        </w:tc>
      </w:tr>
      <w:tr w:rsidR="00EE5860" w:rsidRPr="00441CD0" w14:paraId="1AFFA372" w14:textId="77777777" w:rsidTr="00BB0E1F">
        <w:trPr>
          <w:jc w:val="center"/>
        </w:trPr>
        <w:tc>
          <w:tcPr>
            <w:tcW w:w="151" w:type="dxa"/>
            <w:tcBorders>
              <w:top w:val="nil"/>
              <w:left w:val="single" w:sz="6" w:space="0" w:color="auto"/>
              <w:bottom w:val="nil"/>
              <w:right w:val="nil"/>
            </w:tcBorders>
          </w:tcPr>
          <w:p w14:paraId="637D475A"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582743C7"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755FFB56"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7E3A0E78"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144A1818"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798B05FD"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6571C0BB"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57FBAFA8"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6D8EA52F"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1463DE29"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564E7587" w14:textId="77777777" w:rsidR="00EE5860" w:rsidRPr="00441CD0" w:rsidRDefault="00EE5860" w:rsidP="00BB0E1F">
            <w:pPr>
              <w:pStyle w:val="TAC"/>
              <w:rPr>
                <w:lang w:val="fr-FR"/>
              </w:rPr>
            </w:pPr>
          </w:p>
        </w:tc>
      </w:tr>
      <w:tr w:rsidR="00EE5860" w:rsidRPr="00441CD0" w14:paraId="7FF7DD2A" w14:textId="77777777" w:rsidTr="00BB0E1F">
        <w:trPr>
          <w:jc w:val="center"/>
        </w:trPr>
        <w:tc>
          <w:tcPr>
            <w:tcW w:w="151" w:type="dxa"/>
            <w:tcBorders>
              <w:top w:val="nil"/>
              <w:left w:val="single" w:sz="6" w:space="0" w:color="auto"/>
              <w:bottom w:val="nil"/>
              <w:right w:val="nil"/>
            </w:tcBorders>
          </w:tcPr>
          <w:p w14:paraId="5C2E195D"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6F8FF387"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007E6DB8" w14:textId="77777777" w:rsidR="00EE5860" w:rsidRPr="00441CD0" w:rsidRDefault="00EE5860" w:rsidP="00BB0E1F">
            <w:pPr>
              <w:pStyle w:val="TAC"/>
              <w:rPr>
                <w:lang w:val="fr-FR"/>
              </w:rPr>
            </w:pPr>
            <w:r w:rsidRPr="00441CD0">
              <w:rPr>
                <w:lang w:val="fr-FR"/>
              </w:rPr>
              <w:t xml:space="preserve">Type = </w:t>
            </w:r>
            <w:r w:rsidRPr="00441CD0">
              <w:rPr>
                <w:lang w:val="fr-FR" w:eastAsia="zh-CN"/>
              </w:rPr>
              <w:t>231</w:t>
            </w:r>
            <w:r w:rsidRPr="00441CD0">
              <w:rPr>
                <w:lang w:val="fr-FR"/>
              </w:rPr>
              <w:t xml:space="preserve"> (decimal)</w:t>
            </w:r>
          </w:p>
        </w:tc>
        <w:tc>
          <w:tcPr>
            <w:tcW w:w="588" w:type="dxa"/>
            <w:tcBorders>
              <w:top w:val="nil"/>
              <w:left w:val="single" w:sz="4" w:space="0" w:color="auto"/>
              <w:bottom w:val="nil"/>
              <w:right w:val="single" w:sz="6" w:space="0" w:color="auto"/>
            </w:tcBorders>
          </w:tcPr>
          <w:p w14:paraId="0D43E012" w14:textId="77777777" w:rsidR="00EE5860" w:rsidRPr="00441CD0" w:rsidRDefault="00EE5860" w:rsidP="00BB0E1F">
            <w:pPr>
              <w:pStyle w:val="TAC"/>
              <w:rPr>
                <w:lang w:val="fr-FR"/>
              </w:rPr>
            </w:pPr>
          </w:p>
        </w:tc>
      </w:tr>
      <w:tr w:rsidR="00EE5860" w:rsidRPr="00441CD0" w14:paraId="07B3943F" w14:textId="77777777" w:rsidTr="00BB0E1F">
        <w:trPr>
          <w:jc w:val="center"/>
        </w:trPr>
        <w:tc>
          <w:tcPr>
            <w:tcW w:w="151" w:type="dxa"/>
            <w:tcBorders>
              <w:top w:val="nil"/>
              <w:left w:val="single" w:sz="6" w:space="0" w:color="auto"/>
              <w:bottom w:val="nil"/>
              <w:right w:val="nil"/>
            </w:tcBorders>
          </w:tcPr>
          <w:p w14:paraId="62EC9CAA"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2A43067E"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685CD65B"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4C983EF1" w14:textId="77777777" w:rsidR="00EE5860" w:rsidRPr="00441CD0" w:rsidRDefault="00EE5860" w:rsidP="00BB0E1F">
            <w:pPr>
              <w:pStyle w:val="TAC"/>
              <w:rPr>
                <w:lang w:val="fr-FR"/>
              </w:rPr>
            </w:pPr>
          </w:p>
        </w:tc>
      </w:tr>
      <w:tr w:rsidR="00EE5860" w:rsidRPr="00441CD0" w14:paraId="3AE8761F" w14:textId="77777777" w:rsidTr="00BB0E1F">
        <w:trPr>
          <w:jc w:val="center"/>
        </w:trPr>
        <w:tc>
          <w:tcPr>
            <w:tcW w:w="151" w:type="dxa"/>
            <w:tcBorders>
              <w:top w:val="nil"/>
              <w:left w:val="single" w:sz="6" w:space="0" w:color="auto"/>
              <w:bottom w:val="nil"/>
              <w:right w:val="nil"/>
            </w:tcBorders>
          </w:tcPr>
          <w:p w14:paraId="0F4AEF8F"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8D4FD0B" w14:textId="77777777" w:rsidR="00EE5860" w:rsidRPr="00441CD0" w:rsidRDefault="00EE5860" w:rsidP="00BB0E1F">
            <w:pPr>
              <w:pStyle w:val="TAC"/>
              <w:rPr>
                <w:lang w:val="fr-FR"/>
              </w:rPr>
            </w:pPr>
            <w:r w:rsidRPr="00441CD0">
              <w:rPr>
                <w:lang w:val="fr-FR"/>
              </w:rPr>
              <w:t>5</w:t>
            </w:r>
          </w:p>
        </w:tc>
        <w:tc>
          <w:tcPr>
            <w:tcW w:w="4122" w:type="dxa"/>
            <w:gridSpan w:val="7"/>
            <w:tcBorders>
              <w:top w:val="single" w:sz="4" w:space="0" w:color="auto"/>
              <w:left w:val="single" w:sz="4" w:space="0" w:color="auto"/>
              <w:bottom w:val="single" w:sz="4" w:space="0" w:color="auto"/>
              <w:right w:val="single" w:sz="4" w:space="0" w:color="auto"/>
            </w:tcBorders>
            <w:hideMark/>
          </w:tcPr>
          <w:p w14:paraId="2DFC5C66"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457180E2" w14:textId="77777777" w:rsidR="00EE5860" w:rsidRPr="00441CD0" w:rsidRDefault="00EE5860" w:rsidP="00BB0E1F">
            <w:pPr>
              <w:pStyle w:val="TAC"/>
              <w:rPr>
                <w:lang w:val="fr-FR" w:eastAsia="zh-CN"/>
              </w:rPr>
            </w:pPr>
            <w:r w:rsidRPr="00441CD0">
              <w:rPr>
                <w:lang w:val="fr-FR" w:eastAsia="zh-CN"/>
              </w:rPr>
              <w:t>LLI</w:t>
            </w:r>
          </w:p>
        </w:tc>
        <w:tc>
          <w:tcPr>
            <w:tcW w:w="588" w:type="dxa"/>
            <w:tcBorders>
              <w:top w:val="nil"/>
              <w:left w:val="single" w:sz="4" w:space="0" w:color="auto"/>
              <w:bottom w:val="nil"/>
              <w:right w:val="single" w:sz="6" w:space="0" w:color="auto"/>
            </w:tcBorders>
          </w:tcPr>
          <w:p w14:paraId="2E6A310C" w14:textId="77777777" w:rsidR="00EE5860" w:rsidRPr="00441CD0" w:rsidRDefault="00EE5860" w:rsidP="00BB0E1F">
            <w:pPr>
              <w:pStyle w:val="TAC"/>
              <w:rPr>
                <w:lang w:val="fr-FR"/>
              </w:rPr>
            </w:pPr>
          </w:p>
        </w:tc>
      </w:tr>
      <w:tr w:rsidR="00EE5860" w:rsidRPr="00441CD0" w14:paraId="65D8B8F1" w14:textId="77777777" w:rsidTr="00BB0E1F">
        <w:trPr>
          <w:jc w:val="center"/>
        </w:trPr>
        <w:tc>
          <w:tcPr>
            <w:tcW w:w="151" w:type="dxa"/>
            <w:tcBorders>
              <w:top w:val="nil"/>
              <w:left w:val="single" w:sz="6" w:space="0" w:color="auto"/>
              <w:bottom w:val="nil"/>
              <w:right w:val="nil"/>
            </w:tcBorders>
          </w:tcPr>
          <w:p w14:paraId="03085829"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22AC8A6" w14:textId="77777777" w:rsidR="00EE5860" w:rsidRPr="00441CD0" w:rsidRDefault="00EE5860" w:rsidP="00BB0E1F">
            <w:pPr>
              <w:pStyle w:val="NO"/>
              <w:keepNext/>
              <w:spacing w:after="0"/>
              <w:ind w:left="0" w:firstLine="0"/>
              <w:jc w:val="center"/>
              <w:rPr>
                <w:rFonts w:ascii="Arial" w:hAnsi="Arial" w:cs="Arial"/>
                <w:sz w:val="18"/>
                <w:szCs w:val="18"/>
                <w:lang w:val="fr-FR"/>
              </w:rPr>
            </w:pPr>
            <w:r w:rsidRPr="00441CD0">
              <w:rPr>
                <w:lang w:val="sv-SE" w:eastAsia="zh-CN"/>
              </w:rPr>
              <w:t>m</w:t>
            </w:r>
            <w:r w:rsidRPr="00441CD0">
              <w:rPr>
                <w:lang w:val="fr-FR"/>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6E608B81" w14:textId="77777777" w:rsidR="00EE5860" w:rsidRPr="00441CD0" w:rsidRDefault="00EE5860" w:rsidP="00BB0E1F">
            <w:pPr>
              <w:pStyle w:val="TAC"/>
              <w:rPr>
                <w:lang w:val="fr-FR" w:eastAsia="zh-CN"/>
              </w:rPr>
            </w:pPr>
            <w:r w:rsidRPr="00441CD0">
              <w:rPr>
                <w:lang w:val="fr-FR"/>
              </w:rPr>
              <w:t>These octet(s) is/are present only if explicitly specified</w:t>
            </w:r>
          </w:p>
        </w:tc>
        <w:tc>
          <w:tcPr>
            <w:tcW w:w="588" w:type="dxa"/>
            <w:tcBorders>
              <w:top w:val="nil"/>
              <w:left w:val="single" w:sz="4" w:space="0" w:color="auto"/>
              <w:bottom w:val="nil"/>
              <w:right w:val="single" w:sz="6" w:space="0" w:color="auto"/>
            </w:tcBorders>
          </w:tcPr>
          <w:p w14:paraId="08D4C6BB" w14:textId="77777777" w:rsidR="00EE5860" w:rsidRPr="00441CD0" w:rsidRDefault="00EE5860" w:rsidP="00BB0E1F">
            <w:pPr>
              <w:pStyle w:val="TAC"/>
              <w:rPr>
                <w:lang w:val="fr-FR"/>
              </w:rPr>
            </w:pPr>
          </w:p>
        </w:tc>
      </w:tr>
    </w:tbl>
    <w:p w14:paraId="463BDA8E" w14:textId="77777777" w:rsidR="00EE5860" w:rsidRPr="00441CD0" w:rsidRDefault="00EE5860" w:rsidP="00EE5860">
      <w:pPr>
        <w:pStyle w:val="TF"/>
        <w:rPr>
          <w:lang w:eastAsia="zh-CN"/>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160</w:t>
      </w:r>
      <w:r w:rsidRPr="00441CD0">
        <w:rPr>
          <w:lang w:eastAsia="zh-CN"/>
        </w:rPr>
        <w:t>-</w:t>
      </w:r>
      <w:r w:rsidRPr="00441CD0">
        <w:rPr>
          <w:lang w:eastAsia="ja-JP"/>
        </w:rPr>
        <w:t>1</w:t>
      </w:r>
      <w:r w:rsidRPr="00441CD0">
        <w:t xml:space="preserve">: </w:t>
      </w:r>
      <w:r w:rsidRPr="00441CD0">
        <w:rPr>
          <w:lang w:eastAsia="zh-CN"/>
        </w:rPr>
        <w:t>ATSSS-LL Information</w:t>
      </w:r>
    </w:p>
    <w:p w14:paraId="013C4DBC" w14:textId="77777777" w:rsidR="00EE5860" w:rsidRPr="00441CD0" w:rsidRDefault="00EE5860" w:rsidP="00EE5860">
      <w:r w:rsidRPr="00441CD0">
        <w:t>The following flags are coded within Octet 5:</w:t>
      </w:r>
    </w:p>
    <w:p w14:paraId="017ED81A" w14:textId="77777777" w:rsidR="00EE5860" w:rsidRPr="00441CD0" w:rsidRDefault="00EE5860" w:rsidP="00EE5860">
      <w:pPr>
        <w:pStyle w:val="B1"/>
      </w:pPr>
      <w:r w:rsidRPr="00441CD0">
        <w:t>-</w:t>
      </w:r>
      <w:r w:rsidRPr="00441CD0">
        <w:tab/>
        <w:t xml:space="preserve">Bit 1 – </w:t>
      </w:r>
      <w:r w:rsidRPr="00441CD0">
        <w:rPr>
          <w:lang w:eastAsia="zh-CN"/>
        </w:rPr>
        <w:t>LLI</w:t>
      </w:r>
      <w:r w:rsidRPr="00441CD0">
        <w:t xml:space="preserve">: If this bit is set to "1", it indicates that resources for the </w:t>
      </w:r>
      <w:r w:rsidRPr="00441CD0">
        <w:rPr>
          <w:lang w:eastAsia="zh-CN"/>
        </w:rPr>
        <w:t>ATSSS-LL steering functionality have been allocated.</w:t>
      </w:r>
    </w:p>
    <w:p w14:paraId="7A3516C3" w14:textId="77777777" w:rsidR="00EE5860" w:rsidRPr="00441CD0" w:rsidRDefault="00EE5860" w:rsidP="00EE5860">
      <w:pPr>
        <w:pStyle w:val="B1"/>
      </w:pPr>
      <w:r w:rsidRPr="00441CD0">
        <w:t>-</w:t>
      </w:r>
      <w:r w:rsidRPr="00441CD0">
        <w:tab/>
        <w:t xml:space="preserve">Bit 2 to 8 </w:t>
      </w:r>
      <w:r w:rsidRPr="00441CD0">
        <w:rPr>
          <w:noProof/>
        </w:rPr>
        <w:t>Spare, for future use and set to "0"</w:t>
      </w:r>
      <w:r w:rsidRPr="00441CD0">
        <w:t>.</w:t>
      </w:r>
    </w:p>
    <w:p w14:paraId="61B740D1" w14:textId="77777777" w:rsidR="00EE5860" w:rsidRPr="00441CD0" w:rsidRDefault="00EE5860" w:rsidP="00EE5860">
      <w:pPr>
        <w:pStyle w:val="Heading3"/>
      </w:pPr>
      <w:bookmarkStart w:id="7026" w:name="_Toc27491007"/>
      <w:bookmarkStart w:id="7027" w:name="_Toc27557300"/>
      <w:bookmarkStart w:id="7028" w:name="_Toc27724217"/>
      <w:bookmarkStart w:id="7029" w:name="_Toc36031291"/>
      <w:bookmarkStart w:id="7030" w:name="_Toc36043211"/>
      <w:bookmarkStart w:id="7031" w:name="_Toc36814536"/>
      <w:bookmarkStart w:id="7032" w:name="_Toc44689394"/>
      <w:bookmarkStart w:id="7033" w:name="_Toc44924148"/>
      <w:bookmarkStart w:id="7034" w:name="_Toc51861118"/>
      <w:bookmarkStart w:id="7035" w:name="_Toc57930889"/>
      <w:bookmarkStart w:id="7036" w:name="_Toc57931519"/>
      <w:bookmarkStart w:id="7037" w:name="_Toc83140969"/>
      <w:r w:rsidRPr="00441CD0">
        <w:t>8.</w:t>
      </w:r>
      <w:r w:rsidRPr="00441CD0">
        <w:rPr>
          <w:lang w:val="en-US"/>
        </w:rPr>
        <w:t>2.161</w:t>
      </w:r>
      <w:r w:rsidRPr="00441CD0">
        <w:tab/>
        <w:t>Data Network Access Identifier</w:t>
      </w:r>
      <w:bookmarkEnd w:id="7026"/>
      <w:bookmarkEnd w:id="7027"/>
      <w:bookmarkEnd w:id="7028"/>
      <w:bookmarkEnd w:id="7029"/>
      <w:bookmarkEnd w:id="7030"/>
      <w:bookmarkEnd w:id="7031"/>
      <w:bookmarkEnd w:id="7032"/>
      <w:bookmarkEnd w:id="7033"/>
      <w:bookmarkEnd w:id="7034"/>
      <w:bookmarkEnd w:id="7035"/>
      <w:bookmarkEnd w:id="7036"/>
      <w:bookmarkEnd w:id="7037"/>
    </w:p>
    <w:p w14:paraId="4E3E7AE6" w14:textId="77777777" w:rsidR="00EE5860" w:rsidRPr="00441CD0" w:rsidRDefault="00EE5860" w:rsidP="00EE5860">
      <w:pPr>
        <w:rPr>
          <w:lang w:eastAsia="zh-CN"/>
        </w:rPr>
      </w:pPr>
      <w:r w:rsidRPr="00441CD0">
        <w:t xml:space="preserve">The </w:t>
      </w:r>
      <w:r w:rsidRPr="00441CD0">
        <w:rPr>
          <w:lang w:val="en-US" w:eastAsia="zh-CN"/>
        </w:rPr>
        <w:t>Data Network Access Identifier</w:t>
      </w:r>
      <w:r w:rsidRPr="00441CD0">
        <w:rPr>
          <w:lang w:eastAsia="ja-JP"/>
        </w:rPr>
        <w:t xml:space="preserve"> IE type </w:t>
      </w:r>
      <w:r w:rsidRPr="00441CD0">
        <w:rPr>
          <w:rFonts w:eastAsia="Batang"/>
          <w:lang w:eastAsia="ko-KR"/>
        </w:rPr>
        <w:t xml:space="preserve">shall be encoded </w:t>
      </w:r>
      <w:r w:rsidRPr="00441CD0">
        <w:rPr>
          <w:lang w:eastAsia="ja-JP"/>
        </w:rPr>
        <w:t xml:space="preserve">as shown in </w:t>
      </w:r>
      <w:r w:rsidRPr="00441CD0">
        <w:rPr>
          <w:rFonts w:hint="eastAsia"/>
          <w:lang w:eastAsia="zh-CN"/>
        </w:rPr>
        <w:t>F</w:t>
      </w:r>
      <w:r w:rsidRPr="00441CD0">
        <w:rPr>
          <w:lang w:eastAsia="ja-JP"/>
        </w:rPr>
        <w:t xml:space="preserve">igure </w:t>
      </w:r>
      <w:r w:rsidRPr="00441CD0">
        <w:rPr>
          <w:lang w:eastAsia="zh-CN"/>
        </w:rPr>
        <w:t>8.2.161-1</w:t>
      </w:r>
      <w:r w:rsidRPr="00441CD0">
        <w:rPr>
          <w:lang w:eastAsia="ja-JP"/>
        </w:rPr>
        <w:t xml:space="preserve">. </w:t>
      </w:r>
      <w:r w:rsidRPr="00441CD0">
        <w:t>It contains an identifier of a Data Network Access.</w:t>
      </w:r>
    </w:p>
    <w:p w14:paraId="4DFDB5C0"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151"/>
        <w:gridCol w:w="1104"/>
        <w:gridCol w:w="588"/>
        <w:gridCol w:w="588"/>
        <w:gridCol w:w="589"/>
        <w:gridCol w:w="589"/>
        <w:gridCol w:w="589"/>
        <w:gridCol w:w="588"/>
        <w:gridCol w:w="588"/>
        <w:gridCol w:w="589"/>
        <w:gridCol w:w="588"/>
      </w:tblGrid>
      <w:tr w:rsidR="00EE5860" w:rsidRPr="00441CD0" w14:paraId="52AE6D96" w14:textId="77777777" w:rsidTr="00BB0E1F">
        <w:trPr>
          <w:jc w:val="center"/>
        </w:trPr>
        <w:tc>
          <w:tcPr>
            <w:tcW w:w="151" w:type="dxa"/>
            <w:tcBorders>
              <w:top w:val="single" w:sz="4" w:space="0" w:color="auto"/>
              <w:left w:val="single" w:sz="4" w:space="0" w:color="auto"/>
              <w:bottom w:val="nil"/>
            </w:tcBorders>
          </w:tcPr>
          <w:p w14:paraId="19326BAE" w14:textId="77777777" w:rsidR="00EE5860" w:rsidRPr="00441CD0" w:rsidRDefault="00EE5860" w:rsidP="00BB0E1F">
            <w:pPr>
              <w:pStyle w:val="TAC"/>
            </w:pPr>
          </w:p>
        </w:tc>
        <w:tc>
          <w:tcPr>
            <w:tcW w:w="1104" w:type="dxa"/>
            <w:tcBorders>
              <w:top w:val="single" w:sz="4" w:space="0" w:color="auto"/>
            </w:tcBorders>
          </w:tcPr>
          <w:p w14:paraId="3E59BF63" w14:textId="77777777" w:rsidR="00EE5860" w:rsidRPr="00441CD0" w:rsidRDefault="00EE5860" w:rsidP="00BB0E1F">
            <w:pPr>
              <w:pStyle w:val="TAH"/>
            </w:pPr>
          </w:p>
        </w:tc>
        <w:tc>
          <w:tcPr>
            <w:tcW w:w="4708" w:type="dxa"/>
            <w:gridSpan w:val="8"/>
            <w:tcBorders>
              <w:top w:val="single" w:sz="4" w:space="0" w:color="auto"/>
            </w:tcBorders>
          </w:tcPr>
          <w:p w14:paraId="14101641" w14:textId="77777777" w:rsidR="00EE5860" w:rsidRPr="00441CD0" w:rsidRDefault="00EE5860" w:rsidP="00BB0E1F">
            <w:pPr>
              <w:pStyle w:val="TAH"/>
            </w:pPr>
            <w:r w:rsidRPr="00441CD0">
              <w:t>Bits</w:t>
            </w:r>
          </w:p>
        </w:tc>
        <w:tc>
          <w:tcPr>
            <w:tcW w:w="588" w:type="dxa"/>
            <w:tcBorders>
              <w:top w:val="single" w:sz="4" w:space="0" w:color="auto"/>
              <w:right w:val="single" w:sz="4" w:space="0" w:color="auto"/>
            </w:tcBorders>
          </w:tcPr>
          <w:p w14:paraId="4832748F" w14:textId="77777777" w:rsidR="00EE5860" w:rsidRPr="00441CD0" w:rsidRDefault="00EE5860" w:rsidP="00BB0E1F">
            <w:pPr>
              <w:pStyle w:val="TAC"/>
            </w:pPr>
          </w:p>
        </w:tc>
      </w:tr>
      <w:tr w:rsidR="00EE5860" w:rsidRPr="00441CD0" w14:paraId="6591924D" w14:textId="77777777" w:rsidTr="00BB0E1F">
        <w:trPr>
          <w:jc w:val="center"/>
        </w:trPr>
        <w:tc>
          <w:tcPr>
            <w:tcW w:w="151" w:type="dxa"/>
            <w:tcBorders>
              <w:top w:val="nil"/>
              <w:left w:val="single" w:sz="4" w:space="0" w:color="auto"/>
            </w:tcBorders>
          </w:tcPr>
          <w:p w14:paraId="08AEF2F4" w14:textId="77777777" w:rsidR="00EE5860" w:rsidRPr="00441CD0" w:rsidRDefault="00EE5860" w:rsidP="00BB0E1F">
            <w:pPr>
              <w:pStyle w:val="TAC"/>
            </w:pPr>
          </w:p>
        </w:tc>
        <w:tc>
          <w:tcPr>
            <w:tcW w:w="1104" w:type="dxa"/>
          </w:tcPr>
          <w:p w14:paraId="3AAB3DDA" w14:textId="77777777" w:rsidR="00EE5860" w:rsidRPr="00441CD0" w:rsidRDefault="00EE5860" w:rsidP="00BB0E1F">
            <w:pPr>
              <w:pStyle w:val="TAH"/>
            </w:pPr>
            <w:r w:rsidRPr="00441CD0">
              <w:t>Octets</w:t>
            </w:r>
          </w:p>
        </w:tc>
        <w:tc>
          <w:tcPr>
            <w:tcW w:w="588" w:type="dxa"/>
            <w:tcBorders>
              <w:bottom w:val="single" w:sz="4" w:space="0" w:color="auto"/>
            </w:tcBorders>
          </w:tcPr>
          <w:p w14:paraId="5670AB69" w14:textId="77777777" w:rsidR="00EE5860" w:rsidRPr="00441CD0" w:rsidRDefault="00EE5860" w:rsidP="00BB0E1F">
            <w:pPr>
              <w:pStyle w:val="TAH"/>
            </w:pPr>
            <w:r w:rsidRPr="00441CD0">
              <w:t>8</w:t>
            </w:r>
          </w:p>
        </w:tc>
        <w:tc>
          <w:tcPr>
            <w:tcW w:w="588" w:type="dxa"/>
            <w:tcBorders>
              <w:bottom w:val="single" w:sz="4" w:space="0" w:color="auto"/>
            </w:tcBorders>
          </w:tcPr>
          <w:p w14:paraId="3B6CC578" w14:textId="77777777" w:rsidR="00EE5860" w:rsidRPr="00441CD0" w:rsidRDefault="00EE5860" w:rsidP="00BB0E1F">
            <w:pPr>
              <w:pStyle w:val="TAH"/>
            </w:pPr>
            <w:r w:rsidRPr="00441CD0">
              <w:t>7</w:t>
            </w:r>
          </w:p>
        </w:tc>
        <w:tc>
          <w:tcPr>
            <w:tcW w:w="589" w:type="dxa"/>
            <w:tcBorders>
              <w:bottom w:val="single" w:sz="4" w:space="0" w:color="auto"/>
            </w:tcBorders>
          </w:tcPr>
          <w:p w14:paraId="56E05CC4" w14:textId="77777777" w:rsidR="00EE5860" w:rsidRPr="00441CD0" w:rsidRDefault="00EE5860" w:rsidP="00BB0E1F">
            <w:pPr>
              <w:pStyle w:val="TAH"/>
            </w:pPr>
            <w:r w:rsidRPr="00441CD0">
              <w:t>6</w:t>
            </w:r>
          </w:p>
        </w:tc>
        <w:tc>
          <w:tcPr>
            <w:tcW w:w="589" w:type="dxa"/>
            <w:tcBorders>
              <w:bottom w:val="single" w:sz="4" w:space="0" w:color="auto"/>
            </w:tcBorders>
          </w:tcPr>
          <w:p w14:paraId="7853B2AD" w14:textId="77777777" w:rsidR="00EE5860" w:rsidRPr="00441CD0" w:rsidRDefault="00EE5860" w:rsidP="00BB0E1F">
            <w:pPr>
              <w:pStyle w:val="TAH"/>
            </w:pPr>
            <w:r w:rsidRPr="00441CD0">
              <w:t>5</w:t>
            </w:r>
          </w:p>
        </w:tc>
        <w:tc>
          <w:tcPr>
            <w:tcW w:w="589" w:type="dxa"/>
            <w:tcBorders>
              <w:bottom w:val="single" w:sz="4" w:space="0" w:color="auto"/>
            </w:tcBorders>
          </w:tcPr>
          <w:p w14:paraId="3DFA9122" w14:textId="77777777" w:rsidR="00EE5860" w:rsidRPr="00441CD0" w:rsidRDefault="00EE5860" w:rsidP="00BB0E1F">
            <w:pPr>
              <w:pStyle w:val="TAH"/>
            </w:pPr>
            <w:r w:rsidRPr="00441CD0">
              <w:t>4</w:t>
            </w:r>
          </w:p>
        </w:tc>
        <w:tc>
          <w:tcPr>
            <w:tcW w:w="588" w:type="dxa"/>
            <w:tcBorders>
              <w:bottom w:val="single" w:sz="4" w:space="0" w:color="auto"/>
            </w:tcBorders>
          </w:tcPr>
          <w:p w14:paraId="509E899C" w14:textId="77777777" w:rsidR="00EE5860" w:rsidRPr="00441CD0" w:rsidRDefault="00EE5860" w:rsidP="00BB0E1F">
            <w:pPr>
              <w:pStyle w:val="TAH"/>
            </w:pPr>
            <w:r w:rsidRPr="00441CD0">
              <w:t>3</w:t>
            </w:r>
          </w:p>
        </w:tc>
        <w:tc>
          <w:tcPr>
            <w:tcW w:w="588" w:type="dxa"/>
            <w:tcBorders>
              <w:bottom w:val="single" w:sz="4" w:space="0" w:color="auto"/>
            </w:tcBorders>
          </w:tcPr>
          <w:p w14:paraId="6D1211B7" w14:textId="77777777" w:rsidR="00EE5860" w:rsidRPr="00441CD0" w:rsidRDefault="00EE5860" w:rsidP="00BB0E1F">
            <w:pPr>
              <w:pStyle w:val="TAH"/>
            </w:pPr>
            <w:r w:rsidRPr="00441CD0">
              <w:t>2</w:t>
            </w:r>
          </w:p>
        </w:tc>
        <w:tc>
          <w:tcPr>
            <w:tcW w:w="589" w:type="dxa"/>
            <w:tcBorders>
              <w:bottom w:val="single" w:sz="4" w:space="0" w:color="auto"/>
            </w:tcBorders>
          </w:tcPr>
          <w:p w14:paraId="693E96D5" w14:textId="77777777" w:rsidR="00EE5860" w:rsidRPr="00441CD0" w:rsidRDefault="00EE5860" w:rsidP="00BB0E1F">
            <w:pPr>
              <w:pStyle w:val="TAH"/>
            </w:pPr>
            <w:r w:rsidRPr="00441CD0">
              <w:t>1</w:t>
            </w:r>
          </w:p>
        </w:tc>
        <w:tc>
          <w:tcPr>
            <w:tcW w:w="588" w:type="dxa"/>
            <w:tcBorders>
              <w:right w:val="single" w:sz="4" w:space="0" w:color="auto"/>
            </w:tcBorders>
          </w:tcPr>
          <w:p w14:paraId="212D653D" w14:textId="77777777" w:rsidR="00EE5860" w:rsidRPr="00441CD0" w:rsidRDefault="00EE5860" w:rsidP="00BB0E1F">
            <w:pPr>
              <w:pStyle w:val="TAC"/>
            </w:pPr>
          </w:p>
        </w:tc>
      </w:tr>
      <w:tr w:rsidR="00EE5860" w:rsidRPr="00441CD0" w14:paraId="02C0DED8" w14:textId="77777777" w:rsidTr="00BB0E1F">
        <w:trPr>
          <w:jc w:val="center"/>
        </w:trPr>
        <w:tc>
          <w:tcPr>
            <w:tcW w:w="151" w:type="dxa"/>
            <w:tcBorders>
              <w:top w:val="nil"/>
              <w:left w:val="single" w:sz="4" w:space="0" w:color="auto"/>
            </w:tcBorders>
          </w:tcPr>
          <w:p w14:paraId="1CA67635" w14:textId="77777777" w:rsidR="00EE5860" w:rsidRPr="00441CD0" w:rsidRDefault="00EE5860" w:rsidP="00BB0E1F">
            <w:pPr>
              <w:pStyle w:val="TAC"/>
            </w:pPr>
          </w:p>
        </w:tc>
        <w:tc>
          <w:tcPr>
            <w:tcW w:w="1104" w:type="dxa"/>
            <w:tcBorders>
              <w:right w:val="single" w:sz="4" w:space="0" w:color="auto"/>
            </w:tcBorders>
          </w:tcPr>
          <w:p w14:paraId="391187C0"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tcPr>
          <w:p w14:paraId="7091A8F0" w14:textId="77777777" w:rsidR="00EE5860" w:rsidRPr="00441CD0" w:rsidRDefault="00EE5860" w:rsidP="00BB0E1F">
            <w:pPr>
              <w:pStyle w:val="TAC"/>
            </w:pPr>
            <w:r w:rsidRPr="00441CD0">
              <w:t>Type = 232 (decimal)</w:t>
            </w:r>
          </w:p>
        </w:tc>
        <w:tc>
          <w:tcPr>
            <w:tcW w:w="588" w:type="dxa"/>
            <w:tcBorders>
              <w:left w:val="single" w:sz="4" w:space="0" w:color="auto"/>
              <w:right w:val="single" w:sz="4" w:space="0" w:color="auto"/>
            </w:tcBorders>
          </w:tcPr>
          <w:p w14:paraId="1F0AF760" w14:textId="77777777" w:rsidR="00EE5860" w:rsidRPr="00441CD0" w:rsidRDefault="00EE5860" w:rsidP="00BB0E1F">
            <w:pPr>
              <w:pStyle w:val="TAC"/>
            </w:pPr>
          </w:p>
        </w:tc>
      </w:tr>
      <w:tr w:rsidR="00EE5860" w:rsidRPr="00441CD0" w14:paraId="4F1FE4EB" w14:textId="77777777" w:rsidTr="00BB0E1F">
        <w:trPr>
          <w:jc w:val="center"/>
        </w:trPr>
        <w:tc>
          <w:tcPr>
            <w:tcW w:w="151" w:type="dxa"/>
            <w:tcBorders>
              <w:top w:val="nil"/>
              <w:left w:val="single" w:sz="4" w:space="0" w:color="auto"/>
            </w:tcBorders>
          </w:tcPr>
          <w:p w14:paraId="3C31A417" w14:textId="77777777" w:rsidR="00EE5860" w:rsidRPr="00441CD0" w:rsidRDefault="00EE5860" w:rsidP="00BB0E1F">
            <w:pPr>
              <w:pStyle w:val="TAC"/>
            </w:pPr>
          </w:p>
        </w:tc>
        <w:tc>
          <w:tcPr>
            <w:tcW w:w="1104" w:type="dxa"/>
            <w:tcBorders>
              <w:right w:val="single" w:sz="4" w:space="0" w:color="auto"/>
            </w:tcBorders>
          </w:tcPr>
          <w:p w14:paraId="5770D2DC"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tcPr>
          <w:p w14:paraId="1E561DDC" w14:textId="77777777" w:rsidR="00EE5860" w:rsidRPr="00441CD0" w:rsidRDefault="00EE5860" w:rsidP="00BB0E1F">
            <w:pPr>
              <w:pStyle w:val="TAC"/>
              <w:rPr>
                <w:lang w:eastAsia="zh-CN"/>
              </w:rPr>
            </w:pPr>
            <w:r w:rsidRPr="00441CD0">
              <w:t>Length = n</w:t>
            </w:r>
          </w:p>
        </w:tc>
        <w:tc>
          <w:tcPr>
            <w:tcW w:w="588" w:type="dxa"/>
            <w:tcBorders>
              <w:left w:val="single" w:sz="4" w:space="0" w:color="auto"/>
              <w:right w:val="single" w:sz="4" w:space="0" w:color="auto"/>
            </w:tcBorders>
          </w:tcPr>
          <w:p w14:paraId="68C455E3" w14:textId="77777777" w:rsidR="00EE5860" w:rsidRPr="00441CD0" w:rsidRDefault="00EE5860" w:rsidP="00BB0E1F">
            <w:pPr>
              <w:pStyle w:val="TAC"/>
            </w:pPr>
          </w:p>
        </w:tc>
      </w:tr>
      <w:tr w:rsidR="00EE5860" w:rsidRPr="00441CD0" w14:paraId="3BC88B53" w14:textId="77777777" w:rsidTr="00BB0E1F">
        <w:trPr>
          <w:jc w:val="center"/>
        </w:trPr>
        <w:tc>
          <w:tcPr>
            <w:tcW w:w="151" w:type="dxa"/>
            <w:tcBorders>
              <w:top w:val="nil"/>
              <w:left w:val="single" w:sz="4" w:space="0" w:color="auto"/>
              <w:bottom w:val="single" w:sz="4" w:space="0" w:color="auto"/>
            </w:tcBorders>
          </w:tcPr>
          <w:p w14:paraId="159DE417" w14:textId="77777777" w:rsidR="00EE5860" w:rsidRPr="00441CD0" w:rsidRDefault="00EE5860" w:rsidP="00BB0E1F">
            <w:pPr>
              <w:pStyle w:val="TAC"/>
            </w:pPr>
          </w:p>
        </w:tc>
        <w:tc>
          <w:tcPr>
            <w:tcW w:w="1104" w:type="dxa"/>
            <w:tcBorders>
              <w:bottom w:val="single" w:sz="4" w:space="0" w:color="auto"/>
              <w:right w:val="single" w:sz="4" w:space="0" w:color="auto"/>
            </w:tcBorders>
          </w:tcPr>
          <w:p w14:paraId="6543FC3A"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(n+4)</w:t>
            </w:r>
          </w:p>
        </w:tc>
        <w:tc>
          <w:tcPr>
            <w:tcW w:w="4708" w:type="dxa"/>
            <w:gridSpan w:val="8"/>
            <w:tcBorders>
              <w:top w:val="single" w:sz="4" w:space="0" w:color="auto"/>
              <w:left w:val="single" w:sz="4" w:space="0" w:color="auto"/>
              <w:bottom w:val="single" w:sz="4" w:space="0" w:color="auto"/>
              <w:right w:val="single" w:sz="4" w:space="0" w:color="auto"/>
            </w:tcBorders>
          </w:tcPr>
          <w:p w14:paraId="7C302DE9" w14:textId="77777777" w:rsidR="00EE5860" w:rsidRPr="00441CD0" w:rsidRDefault="00EE5860" w:rsidP="00BB0E1F">
            <w:pPr>
              <w:pStyle w:val="TAC"/>
              <w:rPr>
                <w:lang w:eastAsia="zh-CN"/>
              </w:rPr>
            </w:pPr>
            <w:r w:rsidRPr="00441CD0">
              <w:rPr>
                <w:lang w:eastAsia="zh-CN"/>
              </w:rPr>
              <w:t>Data Network Access Identfier</w:t>
            </w:r>
          </w:p>
        </w:tc>
        <w:tc>
          <w:tcPr>
            <w:tcW w:w="588" w:type="dxa"/>
            <w:tcBorders>
              <w:left w:val="single" w:sz="4" w:space="0" w:color="auto"/>
              <w:bottom w:val="single" w:sz="4" w:space="0" w:color="auto"/>
              <w:right w:val="single" w:sz="4" w:space="0" w:color="auto"/>
            </w:tcBorders>
          </w:tcPr>
          <w:p w14:paraId="5F5E329D" w14:textId="77777777" w:rsidR="00EE5860" w:rsidRPr="00441CD0" w:rsidRDefault="00EE5860" w:rsidP="00BB0E1F">
            <w:pPr>
              <w:pStyle w:val="TAC"/>
            </w:pPr>
          </w:p>
        </w:tc>
      </w:tr>
    </w:tbl>
    <w:p w14:paraId="1795C446"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161</w:t>
      </w:r>
      <w:r w:rsidRPr="00441CD0">
        <w:rPr>
          <w:lang w:eastAsia="zh-CN"/>
        </w:rPr>
        <w:t>-</w:t>
      </w:r>
      <w:r w:rsidRPr="00441CD0">
        <w:rPr>
          <w:lang w:eastAsia="ja-JP"/>
        </w:rPr>
        <w:t>1</w:t>
      </w:r>
      <w:r w:rsidRPr="00441CD0">
        <w:t xml:space="preserve">: </w:t>
      </w:r>
      <w:r w:rsidRPr="00441CD0">
        <w:rPr>
          <w:lang w:eastAsia="ja-JP"/>
        </w:rPr>
        <w:t>Data Network Access Identifier</w:t>
      </w:r>
    </w:p>
    <w:p w14:paraId="67977217" w14:textId="77777777" w:rsidR="00EE5860" w:rsidRPr="00441CD0" w:rsidRDefault="00EE5860" w:rsidP="00EE5860">
      <w:r w:rsidRPr="00441CD0">
        <w:t xml:space="preserve">The Data Network Access Identifier field shall be encoded as an </w:t>
      </w:r>
      <w:r w:rsidRPr="00441CD0">
        <w:rPr>
          <w:lang w:val="en-US" w:eastAsia="zh-CN"/>
        </w:rPr>
        <w:t>OctetString</w:t>
      </w:r>
      <w:r w:rsidRPr="00441CD0">
        <w:t>.</w:t>
      </w:r>
    </w:p>
    <w:p w14:paraId="3800D331" w14:textId="77777777" w:rsidR="00EE5860" w:rsidRPr="00441CD0" w:rsidRDefault="00EE5860" w:rsidP="00EE5860">
      <w:pPr>
        <w:pStyle w:val="Heading3"/>
      </w:pPr>
      <w:bookmarkStart w:id="7038" w:name="_Toc27491008"/>
      <w:bookmarkStart w:id="7039" w:name="_Toc27557301"/>
      <w:bookmarkStart w:id="7040" w:name="_Toc27724218"/>
      <w:bookmarkStart w:id="7041" w:name="_Toc36031292"/>
      <w:bookmarkStart w:id="7042" w:name="_Toc36043212"/>
      <w:bookmarkStart w:id="7043" w:name="_Toc36814537"/>
      <w:bookmarkStart w:id="7044" w:name="_Toc44689395"/>
      <w:bookmarkStart w:id="7045" w:name="_Toc44924149"/>
      <w:bookmarkStart w:id="7046" w:name="_Toc51861119"/>
      <w:bookmarkStart w:id="7047" w:name="_Toc57930890"/>
      <w:bookmarkStart w:id="7048" w:name="_Toc57931520"/>
      <w:bookmarkStart w:id="7049" w:name="_Toc83140970"/>
      <w:r w:rsidRPr="00441CD0">
        <w:t>8.</w:t>
      </w:r>
      <w:r w:rsidRPr="00441CD0">
        <w:rPr>
          <w:lang w:val="en-US"/>
        </w:rPr>
        <w:t>2.162</w:t>
      </w:r>
      <w:r w:rsidRPr="00441CD0">
        <w:tab/>
        <w:t>Average Packet Delay</w:t>
      </w:r>
      <w:bookmarkEnd w:id="7038"/>
      <w:bookmarkEnd w:id="7039"/>
      <w:bookmarkEnd w:id="7040"/>
      <w:bookmarkEnd w:id="7041"/>
      <w:bookmarkEnd w:id="7042"/>
      <w:bookmarkEnd w:id="7043"/>
      <w:bookmarkEnd w:id="7044"/>
      <w:bookmarkEnd w:id="7045"/>
      <w:bookmarkEnd w:id="7046"/>
      <w:bookmarkEnd w:id="7047"/>
      <w:bookmarkEnd w:id="7048"/>
      <w:bookmarkEnd w:id="7049"/>
    </w:p>
    <w:p w14:paraId="12B2DBCA" w14:textId="62B3B36C" w:rsidR="00EE5860" w:rsidRPr="00441CD0" w:rsidRDefault="00EE5860" w:rsidP="00EE5860">
      <w:r w:rsidRPr="00441CD0">
        <w:rPr>
          <w:lang w:eastAsia="zh-CN"/>
        </w:rPr>
        <w:t xml:space="preserve">The Average Packet Delay IE indicates the average packet delay experienced by user plane packets on a GTP-U path. It </w:t>
      </w:r>
      <w:r w:rsidRPr="00441CD0">
        <w:t>shall be coded as depicted in Figure 8.</w:t>
      </w:r>
      <w:r w:rsidRPr="00441CD0">
        <w:rPr>
          <w:lang w:eastAsia="zh-CN"/>
        </w:rPr>
        <w:t>2.</w:t>
      </w:r>
      <w:r w:rsidR="00D014BF">
        <w:rPr>
          <w:lang w:eastAsia="zh-CN"/>
        </w:rPr>
        <w:t>162</w:t>
      </w:r>
      <w:r w:rsidRPr="00441CD0">
        <w:rPr>
          <w:lang w:eastAsia="zh-CN"/>
        </w:rPr>
        <w:t>-1</w:t>
      </w:r>
      <w:r w:rsidRPr="00441CD0">
        <w:t>.</w:t>
      </w:r>
    </w:p>
    <w:p w14:paraId="72A697D1"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151"/>
        <w:gridCol w:w="1104"/>
        <w:gridCol w:w="587"/>
        <w:gridCol w:w="588"/>
        <w:gridCol w:w="588"/>
        <w:gridCol w:w="587"/>
        <w:gridCol w:w="587"/>
        <w:gridCol w:w="588"/>
        <w:gridCol w:w="588"/>
        <w:gridCol w:w="590"/>
        <w:gridCol w:w="588"/>
      </w:tblGrid>
      <w:tr w:rsidR="00EE5860" w:rsidRPr="00441CD0" w14:paraId="2F7DB0D8" w14:textId="77777777" w:rsidTr="00BB0E1F">
        <w:trPr>
          <w:jc w:val="center"/>
        </w:trPr>
        <w:tc>
          <w:tcPr>
            <w:tcW w:w="151" w:type="dxa"/>
            <w:tcBorders>
              <w:top w:val="single" w:sz="6" w:space="0" w:color="auto"/>
              <w:left w:val="single" w:sz="6" w:space="0" w:color="auto"/>
              <w:bottom w:val="nil"/>
            </w:tcBorders>
          </w:tcPr>
          <w:p w14:paraId="7C1B190B" w14:textId="77777777" w:rsidR="00EE5860" w:rsidRPr="00441CD0" w:rsidRDefault="00EE5860" w:rsidP="00BB0E1F">
            <w:pPr>
              <w:pStyle w:val="TAC"/>
            </w:pPr>
          </w:p>
        </w:tc>
        <w:tc>
          <w:tcPr>
            <w:tcW w:w="1104" w:type="dxa"/>
          </w:tcPr>
          <w:p w14:paraId="369CBF65" w14:textId="77777777" w:rsidR="00EE5860" w:rsidRPr="00441CD0" w:rsidRDefault="00EE5860" w:rsidP="00BB0E1F">
            <w:pPr>
              <w:pStyle w:val="TAH"/>
            </w:pPr>
          </w:p>
        </w:tc>
        <w:tc>
          <w:tcPr>
            <w:tcW w:w="4703" w:type="dxa"/>
            <w:gridSpan w:val="8"/>
          </w:tcPr>
          <w:p w14:paraId="36675E08" w14:textId="77777777" w:rsidR="00EE5860" w:rsidRPr="00441CD0" w:rsidRDefault="00EE5860" w:rsidP="00BB0E1F">
            <w:pPr>
              <w:pStyle w:val="TAH"/>
            </w:pPr>
            <w:r w:rsidRPr="00441CD0">
              <w:t>Bits</w:t>
            </w:r>
          </w:p>
        </w:tc>
        <w:tc>
          <w:tcPr>
            <w:tcW w:w="588" w:type="dxa"/>
          </w:tcPr>
          <w:p w14:paraId="368F38AA" w14:textId="77777777" w:rsidR="00EE5860" w:rsidRPr="00441CD0" w:rsidRDefault="00EE5860" w:rsidP="00BB0E1F">
            <w:pPr>
              <w:pStyle w:val="TAC"/>
            </w:pPr>
          </w:p>
        </w:tc>
      </w:tr>
      <w:tr w:rsidR="00EE5860" w:rsidRPr="00441CD0" w14:paraId="3FD180CA" w14:textId="77777777" w:rsidTr="00BB0E1F">
        <w:trPr>
          <w:jc w:val="center"/>
        </w:trPr>
        <w:tc>
          <w:tcPr>
            <w:tcW w:w="151" w:type="dxa"/>
            <w:tcBorders>
              <w:top w:val="nil"/>
              <w:left w:val="single" w:sz="6" w:space="0" w:color="auto"/>
            </w:tcBorders>
          </w:tcPr>
          <w:p w14:paraId="03F61534" w14:textId="77777777" w:rsidR="00EE5860" w:rsidRPr="00441CD0" w:rsidRDefault="00EE5860" w:rsidP="00BB0E1F">
            <w:pPr>
              <w:pStyle w:val="TAC"/>
            </w:pPr>
          </w:p>
        </w:tc>
        <w:tc>
          <w:tcPr>
            <w:tcW w:w="1104" w:type="dxa"/>
          </w:tcPr>
          <w:p w14:paraId="1298315A" w14:textId="77777777" w:rsidR="00EE5860" w:rsidRPr="00441CD0" w:rsidRDefault="00EE5860" w:rsidP="00BB0E1F">
            <w:pPr>
              <w:pStyle w:val="TAH"/>
            </w:pPr>
            <w:r w:rsidRPr="00441CD0">
              <w:t>Octets</w:t>
            </w:r>
          </w:p>
        </w:tc>
        <w:tc>
          <w:tcPr>
            <w:tcW w:w="587" w:type="dxa"/>
            <w:tcBorders>
              <w:bottom w:val="single" w:sz="4" w:space="0" w:color="auto"/>
            </w:tcBorders>
          </w:tcPr>
          <w:p w14:paraId="73AA0BC7" w14:textId="77777777" w:rsidR="00EE5860" w:rsidRPr="00441CD0" w:rsidRDefault="00EE5860" w:rsidP="00BB0E1F">
            <w:pPr>
              <w:pStyle w:val="TAH"/>
            </w:pPr>
            <w:r w:rsidRPr="00441CD0">
              <w:t>8</w:t>
            </w:r>
          </w:p>
        </w:tc>
        <w:tc>
          <w:tcPr>
            <w:tcW w:w="588" w:type="dxa"/>
            <w:tcBorders>
              <w:bottom w:val="single" w:sz="4" w:space="0" w:color="auto"/>
            </w:tcBorders>
          </w:tcPr>
          <w:p w14:paraId="5D92D970" w14:textId="77777777" w:rsidR="00EE5860" w:rsidRPr="00441CD0" w:rsidRDefault="00EE5860" w:rsidP="00BB0E1F">
            <w:pPr>
              <w:pStyle w:val="TAH"/>
            </w:pPr>
            <w:r w:rsidRPr="00441CD0">
              <w:t>7</w:t>
            </w:r>
          </w:p>
        </w:tc>
        <w:tc>
          <w:tcPr>
            <w:tcW w:w="588" w:type="dxa"/>
            <w:tcBorders>
              <w:bottom w:val="single" w:sz="4" w:space="0" w:color="auto"/>
            </w:tcBorders>
          </w:tcPr>
          <w:p w14:paraId="65AC792C" w14:textId="77777777" w:rsidR="00EE5860" w:rsidRPr="00441CD0" w:rsidRDefault="00EE5860" w:rsidP="00BB0E1F">
            <w:pPr>
              <w:pStyle w:val="TAH"/>
            </w:pPr>
            <w:r w:rsidRPr="00441CD0">
              <w:t>6</w:t>
            </w:r>
          </w:p>
        </w:tc>
        <w:tc>
          <w:tcPr>
            <w:tcW w:w="587" w:type="dxa"/>
            <w:tcBorders>
              <w:bottom w:val="single" w:sz="4" w:space="0" w:color="auto"/>
            </w:tcBorders>
          </w:tcPr>
          <w:p w14:paraId="24B184DF" w14:textId="77777777" w:rsidR="00EE5860" w:rsidRPr="00441CD0" w:rsidRDefault="00EE5860" w:rsidP="00BB0E1F">
            <w:pPr>
              <w:pStyle w:val="TAH"/>
            </w:pPr>
            <w:r w:rsidRPr="00441CD0">
              <w:t>5</w:t>
            </w:r>
          </w:p>
        </w:tc>
        <w:tc>
          <w:tcPr>
            <w:tcW w:w="587" w:type="dxa"/>
            <w:tcBorders>
              <w:bottom w:val="single" w:sz="4" w:space="0" w:color="auto"/>
            </w:tcBorders>
          </w:tcPr>
          <w:p w14:paraId="49432A77" w14:textId="77777777" w:rsidR="00EE5860" w:rsidRPr="00441CD0" w:rsidRDefault="00EE5860" w:rsidP="00BB0E1F">
            <w:pPr>
              <w:pStyle w:val="TAH"/>
            </w:pPr>
            <w:r w:rsidRPr="00441CD0">
              <w:t>4</w:t>
            </w:r>
          </w:p>
        </w:tc>
        <w:tc>
          <w:tcPr>
            <w:tcW w:w="588" w:type="dxa"/>
            <w:tcBorders>
              <w:bottom w:val="single" w:sz="4" w:space="0" w:color="auto"/>
            </w:tcBorders>
          </w:tcPr>
          <w:p w14:paraId="30C0EDB3" w14:textId="77777777" w:rsidR="00EE5860" w:rsidRPr="00441CD0" w:rsidRDefault="00EE5860" w:rsidP="00BB0E1F">
            <w:pPr>
              <w:pStyle w:val="TAH"/>
            </w:pPr>
            <w:r w:rsidRPr="00441CD0">
              <w:t>3</w:t>
            </w:r>
          </w:p>
        </w:tc>
        <w:tc>
          <w:tcPr>
            <w:tcW w:w="588" w:type="dxa"/>
            <w:tcBorders>
              <w:bottom w:val="single" w:sz="4" w:space="0" w:color="auto"/>
            </w:tcBorders>
          </w:tcPr>
          <w:p w14:paraId="746BB707" w14:textId="77777777" w:rsidR="00EE5860" w:rsidRPr="00441CD0" w:rsidRDefault="00EE5860" w:rsidP="00BB0E1F">
            <w:pPr>
              <w:pStyle w:val="TAH"/>
            </w:pPr>
            <w:r w:rsidRPr="00441CD0">
              <w:t>2</w:t>
            </w:r>
          </w:p>
        </w:tc>
        <w:tc>
          <w:tcPr>
            <w:tcW w:w="590" w:type="dxa"/>
            <w:tcBorders>
              <w:bottom w:val="single" w:sz="4" w:space="0" w:color="auto"/>
            </w:tcBorders>
          </w:tcPr>
          <w:p w14:paraId="635980ED" w14:textId="77777777" w:rsidR="00EE5860" w:rsidRPr="00441CD0" w:rsidRDefault="00EE5860" w:rsidP="00BB0E1F">
            <w:pPr>
              <w:pStyle w:val="TAH"/>
            </w:pPr>
            <w:r w:rsidRPr="00441CD0">
              <w:t>1</w:t>
            </w:r>
          </w:p>
        </w:tc>
        <w:tc>
          <w:tcPr>
            <w:tcW w:w="588" w:type="dxa"/>
          </w:tcPr>
          <w:p w14:paraId="7BB3E7D3" w14:textId="77777777" w:rsidR="00EE5860" w:rsidRPr="00441CD0" w:rsidRDefault="00EE5860" w:rsidP="00BB0E1F">
            <w:pPr>
              <w:pStyle w:val="TAC"/>
            </w:pPr>
          </w:p>
        </w:tc>
      </w:tr>
      <w:tr w:rsidR="00EE5860" w:rsidRPr="00441CD0" w14:paraId="765B77CE" w14:textId="77777777" w:rsidTr="00BB0E1F">
        <w:trPr>
          <w:jc w:val="center"/>
        </w:trPr>
        <w:tc>
          <w:tcPr>
            <w:tcW w:w="151" w:type="dxa"/>
            <w:tcBorders>
              <w:top w:val="nil"/>
              <w:left w:val="single" w:sz="6" w:space="0" w:color="auto"/>
            </w:tcBorders>
          </w:tcPr>
          <w:p w14:paraId="63469807" w14:textId="77777777" w:rsidR="00EE5860" w:rsidRPr="00441CD0" w:rsidRDefault="00EE5860" w:rsidP="00BB0E1F">
            <w:pPr>
              <w:pStyle w:val="TAC"/>
            </w:pPr>
          </w:p>
        </w:tc>
        <w:tc>
          <w:tcPr>
            <w:tcW w:w="1104" w:type="dxa"/>
            <w:tcBorders>
              <w:right w:val="single" w:sz="4" w:space="0" w:color="auto"/>
            </w:tcBorders>
          </w:tcPr>
          <w:p w14:paraId="26432BCC" w14:textId="77777777" w:rsidR="00EE5860" w:rsidRPr="00441CD0" w:rsidRDefault="00EE5860" w:rsidP="00BB0E1F">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tcPr>
          <w:p w14:paraId="79F3F01F" w14:textId="77777777" w:rsidR="00EE5860" w:rsidRPr="00441CD0" w:rsidRDefault="00EE5860" w:rsidP="00BB0E1F">
            <w:pPr>
              <w:pStyle w:val="TAC"/>
            </w:pPr>
            <w:r w:rsidRPr="00441CD0">
              <w:t xml:space="preserve">Type = </w:t>
            </w:r>
            <w:r w:rsidRPr="00441CD0">
              <w:rPr>
                <w:lang w:val="sv-SE" w:eastAsia="zh-CN"/>
              </w:rPr>
              <w:t>234</w:t>
            </w:r>
            <w:r w:rsidRPr="00441CD0">
              <w:rPr>
                <w:lang w:eastAsia="zh-CN"/>
              </w:rPr>
              <w:t xml:space="preserve"> </w:t>
            </w:r>
            <w:r w:rsidRPr="00441CD0">
              <w:t>(decimal)</w:t>
            </w:r>
          </w:p>
        </w:tc>
        <w:tc>
          <w:tcPr>
            <w:tcW w:w="588" w:type="dxa"/>
            <w:tcBorders>
              <w:left w:val="single" w:sz="4" w:space="0" w:color="auto"/>
            </w:tcBorders>
          </w:tcPr>
          <w:p w14:paraId="1E4FCC40" w14:textId="77777777" w:rsidR="00EE5860" w:rsidRPr="00441CD0" w:rsidRDefault="00EE5860" w:rsidP="00BB0E1F">
            <w:pPr>
              <w:pStyle w:val="TAC"/>
            </w:pPr>
          </w:p>
        </w:tc>
      </w:tr>
      <w:tr w:rsidR="00EE5860" w:rsidRPr="00441CD0" w14:paraId="1D82DE47" w14:textId="77777777" w:rsidTr="00BB0E1F">
        <w:trPr>
          <w:jc w:val="center"/>
        </w:trPr>
        <w:tc>
          <w:tcPr>
            <w:tcW w:w="151" w:type="dxa"/>
            <w:tcBorders>
              <w:top w:val="nil"/>
              <w:left w:val="single" w:sz="6" w:space="0" w:color="auto"/>
            </w:tcBorders>
          </w:tcPr>
          <w:p w14:paraId="2E1021C2" w14:textId="77777777" w:rsidR="00EE5860" w:rsidRPr="00441CD0" w:rsidRDefault="00EE5860" w:rsidP="00BB0E1F">
            <w:pPr>
              <w:pStyle w:val="TAC"/>
            </w:pPr>
          </w:p>
        </w:tc>
        <w:tc>
          <w:tcPr>
            <w:tcW w:w="1104" w:type="dxa"/>
            <w:tcBorders>
              <w:right w:val="single" w:sz="4" w:space="0" w:color="auto"/>
            </w:tcBorders>
          </w:tcPr>
          <w:p w14:paraId="3BEBD622" w14:textId="77777777" w:rsidR="00EE5860" w:rsidRPr="00441CD0" w:rsidRDefault="00EE5860" w:rsidP="00BB0E1F">
            <w:pPr>
              <w:pStyle w:val="TAC"/>
            </w:pPr>
            <w:r w:rsidRPr="00441CD0">
              <w:t>3 to 4</w:t>
            </w:r>
          </w:p>
        </w:tc>
        <w:tc>
          <w:tcPr>
            <w:tcW w:w="4703" w:type="dxa"/>
            <w:gridSpan w:val="8"/>
            <w:tcBorders>
              <w:top w:val="single" w:sz="4" w:space="0" w:color="auto"/>
              <w:left w:val="single" w:sz="4" w:space="0" w:color="auto"/>
              <w:bottom w:val="single" w:sz="4" w:space="0" w:color="auto"/>
              <w:right w:val="single" w:sz="4" w:space="0" w:color="auto"/>
            </w:tcBorders>
          </w:tcPr>
          <w:p w14:paraId="6182BB34" w14:textId="77777777" w:rsidR="00EE5860" w:rsidRPr="00441CD0" w:rsidRDefault="00EE5860" w:rsidP="00BB0E1F">
            <w:pPr>
              <w:pStyle w:val="TAC"/>
            </w:pPr>
            <w:r w:rsidRPr="00441CD0">
              <w:t>Length = n</w:t>
            </w:r>
          </w:p>
        </w:tc>
        <w:tc>
          <w:tcPr>
            <w:tcW w:w="588" w:type="dxa"/>
            <w:tcBorders>
              <w:left w:val="single" w:sz="4" w:space="0" w:color="auto"/>
            </w:tcBorders>
          </w:tcPr>
          <w:p w14:paraId="6F54A676" w14:textId="77777777" w:rsidR="00EE5860" w:rsidRPr="00441CD0" w:rsidRDefault="00EE5860" w:rsidP="00BB0E1F">
            <w:pPr>
              <w:pStyle w:val="TAC"/>
            </w:pPr>
          </w:p>
        </w:tc>
      </w:tr>
      <w:tr w:rsidR="00EE5860" w:rsidRPr="00441CD0" w14:paraId="39880C1F" w14:textId="77777777" w:rsidTr="00BB0E1F">
        <w:trPr>
          <w:jc w:val="center"/>
        </w:trPr>
        <w:tc>
          <w:tcPr>
            <w:tcW w:w="151" w:type="dxa"/>
            <w:tcBorders>
              <w:top w:val="nil"/>
              <w:left w:val="single" w:sz="6" w:space="0" w:color="auto"/>
              <w:bottom w:val="nil"/>
            </w:tcBorders>
          </w:tcPr>
          <w:p w14:paraId="4096025D" w14:textId="77777777" w:rsidR="00EE5860" w:rsidRPr="00441CD0" w:rsidRDefault="00EE5860" w:rsidP="00BB0E1F">
            <w:pPr>
              <w:pStyle w:val="TAC"/>
            </w:pPr>
          </w:p>
        </w:tc>
        <w:tc>
          <w:tcPr>
            <w:tcW w:w="1104" w:type="dxa"/>
            <w:tcBorders>
              <w:right w:val="single" w:sz="4" w:space="0" w:color="auto"/>
            </w:tcBorders>
          </w:tcPr>
          <w:p w14:paraId="55E588F1" w14:textId="77777777" w:rsidR="00EE5860" w:rsidRPr="00441CD0" w:rsidRDefault="00EE5860" w:rsidP="00BB0E1F">
            <w:pPr>
              <w:pStyle w:val="TAC"/>
              <w:rPr>
                <w:lang w:eastAsia="zh-CN"/>
              </w:rPr>
            </w:pPr>
            <w:r w:rsidRPr="00441CD0">
              <w:t>5 to 8</w:t>
            </w:r>
          </w:p>
        </w:tc>
        <w:tc>
          <w:tcPr>
            <w:tcW w:w="4703" w:type="dxa"/>
            <w:gridSpan w:val="8"/>
            <w:tcBorders>
              <w:top w:val="single" w:sz="4" w:space="0" w:color="auto"/>
              <w:left w:val="single" w:sz="4" w:space="0" w:color="auto"/>
              <w:bottom w:val="single" w:sz="4" w:space="0" w:color="auto"/>
              <w:right w:val="single" w:sz="4" w:space="0" w:color="auto"/>
            </w:tcBorders>
          </w:tcPr>
          <w:p w14:paraId="61C3799D" w14:textId="77777777" w:rsidR="00EE5860" w:rsidRPr="00441CD0" w:rsidRDefault="00EE5860" w:rsidP="00BB0E1F">
            <w:pPr>
              <w:pStyle w:val="TAC"/>
              <w:rPr>
                <w:lang w:eastAsia="zh-CN"/>
              </w:rPr>
            </w:pPr>
            <w:r w:rsidRPr="00441CD0">
              <w:rPr>
                <w:lang w:eastAsia="zh-CN"/>
              </w:rPr>
              <w:t>Delay Value in milliseconds</w:t>
            </w:r>
          </w:p>
        </w:tc>
        <w:tc>
          <w:tcPr>
            <w:tcW w:w="588" w:type="dxa"/>
            <w:tcBorders>
              <w:left w:val="single" w:sz="4" w:space="0" w:color="auto"/>
            </w:tcBorders>
          </w:tcPr>
          <w:p w14:paraId="231D63BD" w14:textId="77777777" w:rsidR="00EE5860" w:rsidRPr="00441CD0" w:rsidRDefault="00EE5860" w:rsidP="00BB0E1F">
            <w:pPr>
              <w:pStyle w:val="TAC"/>
            </w:pPr>
          </w:p>
        </w:tc>
      </w:tr>
      <w:tr w:rsidR="00EE5860" w:rsidRPr="00441CD0" w14:paraId="7ED547B1" w14:textId="77777777" w:rsidTr="00BB0E1F">
        <w:trPr>
          <w:jc w:val="center"/>
        </w:trPr>
        <w:tc>
          <w:tcPr>
            <w:tcW w:w="151" w:type="dxa"/>
            <w:tcBorders>
              <w:top w:val="nil"/>
              <w:left w:val="single" w:sz="6" w:space="0" w:color="auto"/>
              <w:bottom w:val="single" w:sz="4" w:space="0" w:color="auto"/>
            </w:tcBorders>
          </w:tcPr>
          <w:p w14:paraId="3345DF86" w14:textId="77777777" w:rsidR="00EE5860" w:rsidRPr="00441CD0" w:rsidRDefault="00EE5860" w:rsidP="00BB0E1F">
            <w:pPr>
              <w:pStyle w:val="TAC"/>
            </w:pPr>
          </w:p>
        </w:tc>
        <w:tc>
          <w:tcPr>
            <w:tcW w:w="1104" w:type="dxa"/>
            <w:tcBorders>
              <w:bottom w:val="single" w:sz="4" w:space="0" w:color="auto"/>
              <w:right w:val="single" w:sz="4" w:space="0" w:color="auto"/>
            </w:tcBorders>
          </w:tcPr>
          <w:p w14:paraId="1A9CDE7D" w14:textId="77777777" w:rsidR="00EE5860" w:rsidRPr="00441CD0" w:rsidRDefault="00EE5860" w:rsidP="00BB0E1F">
            <w:pPr>
              <w:pStyle w:val="TAC"/>
            </w:pPr>
            <w:r w:rsidRPr="00441CD0">
              <w:t>9 to (n+4)</w:t>
            </w:r>
          </w:p>
        </w:tc>
        <w:tc>
          <w:tcPr>
            <w:tcW w:w="4703" w:type="dxa"/>
            <w:gridSpan w:val="8"/>
            <w:tcBorders>
              <w:top w:val="single" w:sz="4" w:space="0" w:color="auto"/>
              <w:left w:val="single" w:sz="4" w:space="0" w:color="auto"/>
              <w:bottom w:val="single" w:sz="4" w:space="0" w:color="auto"/>
              <w:right w:val="single" w:sz="4" w:space="0" w:color="auto"/>
            </w:tcBorders>
          </w:tcPr>
          <w:p w14:paraId="0F102DD7" w14:textId="77777777" w:rsidR="00EE5860" w:rsidRPr="00441CD0" w:rsidRDefault="00EE5860" w:rsidP="00BB0E1F">
            <w:pPr>
              <w:pStyle w:val="TAC"/>
            </w:pPr>
            <w:r w:rsidRPr="00441CD0">
              <w:t>These octet(s) is/are present only if explicitly specified</w:t>
            </w:r>
          </w:p>
        </w:tc>
        <w:tc>
          <w:tcPr>
            <w:tcW w:w="588" w:type="dxa"/>
            <w:tcBorders>
              <w:left w:val="single" w:sz="4" w:space="0" w:color="auto"/>
              <w:bottom w:val="single" w:sz="4" w:space="0" w:color="auto"/>
            </w:tcBorders>
          </w:tcPr>
          <w:p w14:paraId="7ABB4F11" w14:textId="77777777" w:rsidR="00EE5860" w:rsidRPr="00441CD0" w:rsidRDefault="00EE5860" w:rsidP="00BB0E1F">
            <w:pPr>
              <w:pStyle w:val="TAC"/>
            </w:pPr>
          </w:p>
        </w:tc>
      </w:tr>
    </w:tbl>
    <w:p w14:paraId="572C4FB4" w14:textId="77777777" w:rsidR="00EE5860" w:rsidRPr="00441CD0" w:rsidRDefault="00EE5860" w:rsidP="00EE5860">
      <w:pPr>
        <w:pStyle w:val="TF"/>
        <w:spacing w:before="120"/>
        <w:rPr>
          <w:lang w:eastAsia="zh-CN"/>
        </w:rPr>
      </w:pPr>
      <w:r w:rsidRPr="00441CD0">
        <w:t>Figure 8.</w:t>
      </w:r>
      <w:r w:rsidRPr="00441CD0">
        <w:rPr>
          <w:lang w:eastAsia="zh-CN"/>
        </w:rPr>
        <w:t>2.162-1</w:t>
      </w:r>
      <w:r w:rsidRPr="00441CD0">
        <w:t xml:space="preserve">: Average </w:t>
      </w:r>
      <w:r w:rsidRPr="00441CD0">
        <w:rPr>
          <w:lang w:eastAsia="zh-CN"/>
        </w:rPr>
        <w:t>Packet Delay</w:t>
      </w:r>
    </w:p>
    <w:p w14:paraId="59FA96B6" w14:textId="77777777" w:rsidR="00EE5860" w:rsidRPr="00441CD0" w:rsidRDefault="00EE5860" w:rsidP="00EE5860">
      <w:r w:rsidRPr="00441CD0">
        <w:rPr>
          <w:lang w:eastAsia="zh-CN"/>
        </w:rPr>
        <w:t>The Delay Value</w:t>
      </w:r>
      <w:r w:rsidRPr="00441CD0">
        <w:t xml:space="preserve"> shall be encoded as an Unsigned 32 binary integer value, in milliseconds.</w:t>
      </w:r>
    </w:p>
    <w:p w14:paraId="7D74BAA6" w14:textId="77777777" w:rsidR="00EE5860" w:rsidRPr="00441CD0" w:rsidRDefault="00EE5860" w:rsidP="00EE5860">
      <w:pPr>
        <w:pStyle w:val="Heading3"/>
      </w:pPr>
      <w:bookmarkStart w:id="7050" w:name="_Toc27491009"/>
      <w:bookmarkStart w:id="7051" w:name="_Toc27557302"/>
      <w:bookmarkStart w:id="7052" w:name="_Toc27724219"/>
      <w:bookmarkStart w:id="7053" w:name="_Toc36031293"/>
      <w:bookmarkStart w:id="7054" w:name="_Toc36043213"/>
      <w:bookmarkStart w:id="7055" w:name="_Toc36814538"/>
      <w:bookmarkStart w:id="7056" w:name="_Toc44689396"/>
      <w:bookmarkStart w:id="7057" w:name="_Toc44924150"/>
      <w:bookmarkStart w:id="7058" w:name="_Toc51861120"/>
      <w:bookmarkStart w:id="7059" w:name="_Toc57930891"/>
      <w:bookmarkStart w:id="7060" w:name="_Toc57931521"/>
      <w:bookmarkStart w:id="7061" w:name="_Toc83140971"/>
      <w:r w:rsidRPr="00441CD0">
        <w:t>8.</w:t>
      </w:r>
      <w:r w:rsidRPr="00441CD0">
        <w:rPr>
          <w:lang w:val="en-US"/>
        </w:rPr>
        <w:t>2.163</w:t>
      </w:r>
      <w:r w:rsidRPr="00441CD0">
        <w:tab/>
        <w:t>Minimum Packet Delay</w:t>
      </w:r>
      <w:bookmarkEnd w:id="7050"/>
      <w:bookmarkEnd w:id="7051"/>
      <w:bookmarkEnd w:id="7052"/>
      <w:bookmarkEnd w:id="7053"/>
      <w:bookmarkEnd w:id="7054"/>
      <w:bookmarkEnd w:id="7055"/>
      <w:bookmarkEnd w:id="7056"/>
      <w:bookmarkEnd w:id="7057"/>
      <w:bookmarkEnd w:id="7058"/>
      <w:bookmarkEnd w:id="7059"/>
      <w:bookmarkEnd w:id="7060"/>
      <w:bookmarkEnd w:id="7061"/>
    </w:p>
    <w:p w14:paraId="02298026" w14:textId="77777777" w:rsidR="00EE5860" w:rsidRPr="00441CD0" w:rsidRDefault="00EE5860" w:rsidP="00EE5860">
      <w:r w:rsidRPr="00441CD0">
        <w:rPr>
          <w:lang w:eastAsia="zh-CN"/>
        </w:rPr>
        <w:t xml:space="preserve">The Minimum Packet Delay IE indicates the minimum packet delay experienced by user plane packets on a GTP-U path. It </w:t>
      </w:r>
      <w:r w:rsidRPr="00441CD0">
        <w:t>shall be coded as depicted in Figure 8.</w:t>
      </w:r>
      <w:r w:rsidRPr="00441CD0">
        <w:rPr>
          <w:lang w:eastAsia="zh-CN"/>
        </w:rPr>
        <w:t>2.163-1</w:t>
      </w:r>
      <w:r w:rsidRPr="00441CD0">
        <w:t>.</w:t>
      </w:r>
    </w:p>
    <w:p w14:paraId="0D25DF70"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151"/>
        <w:gridCol w:w="1104"/>
        <w:gridCol w:w="587"/>
        <w:gridCol w:w="588"/>
        <w:gridCol w:w="588"/>
        <w:gridCol w:w="587"/>
        <w:gridCol w:w="587"/>
        <w:gridCol w:w="588"/>
        <w:gridCol w:w="588"/>
        <w:gridCol w:w="590"/>
        <w:gridCol w:w="588"/>
      </w:tblGrid>
      <w:tr w:rsidR="00EE5860" w:rsidRPr="00441CD0" w14:paraId="136D7F57" w14:textId="77777777" w:rsidTr="00BB0E1F">
        <w:trPr>
          <w:jc w:val="center"/>
        </w:trPr>
        <w:tc>
          <w:tcPr>
            <w:tcW w:w="151" w:type="dxa"/>
            <w:tcBorders>
              <w:top w:val="single" w:sz="6" w:space="0" w:color="auto"/>
              <w:left w:val="single" w:sz="6" w:space="0" w:color="auto"/>
              <w:bottom w:val="nil"/>
            </w:tcBorders>
          </w:tcPr>
          <w:p w14:paraId="00F996EC" w14:textId="77777777" w:rsidR="00EE5860" w:rsidRPr="00441CD0" w:rsidRDefault="00EE5860" w:rsidP="00BB0E1F">
            <w:pPr>
              <w:pStyle w:val="TAC"/>
            </w:pPr>
          </w:p>
        </w:tc>
        <w:tc>
          <w:tcPr>
            <w:tcW w:w="1104" w:type="dxa"/>
          </w:tcPr>
          <w:p w14:paraId="021F8DEE" w14:textId="77777777" w:rsidR="00EE5860" w:rsidRPr="00441CD0" w:rsidRDefault="00EE5860" w:rsidP="00BB0E1F">
            <w:pPr>
              <w:pStyle w:val="TAH"/>
            </w:pPr>
          </w:p>
        </w:tc>
        <w:tc>
          <w:tcPr>
            <w:tcW w:w="4703" w:type="dxa"/>
            <w:gridSpan w:val="8"/>
          </w:tcPr>
          <w:p w14:paraId="0F94A282" w14:textId="77777777" w:rsidR="00EE5860" w:rsidRPr="00441CD0" w:rsidRDefault="00EE5860" w:rsidP="00BB0E1F">
            <w:pPr>
              <w:pStyle w:val="TAH"/>
            </w:pPr>
            <w:r w:rsidRPr="00441CD0">
              <w:t>Bits</w:t>
            </w:r>
          </w:p>
        </w:tc>
        <w:tc>
          <w:tcPr>
            <w:tcW w:w="588" w:type="dxa"/>
          </w:tcPr>
          <w:p w14:paraId="542B1265" w14:textId="77777777" w:rsidR="00EE5860" w:rsidRPr="00441CD0" w:rsidRDefault="00EE5860" w:rsidP="00BB0E1F">
            <w:pPr>
              <w:pStyle w:val="TAC"/>
            </w:pPr>
          </w:p>
        </w:tc>
      </w:tr>
      <w:tr w:rsidR="00EE5860" w:rsidRPr="00441CD0" w14:paraId="38A4112D" w14:textId="77777777" w:rsidTr="00BB0E1F">
        <w:trPr>
          <w:jc w:val="center"/>
        </w:trPr>
        <w:tc>
          <w:tcPr>
            <w:tcW w:w="151" w:type="dxa"/>
            <w:tcBorders>
              <w:top w:val="nil"/>
              <w:left w:val="single" w:sz="6" w:space="0" w:color="auto"/>
            </w:tcBorders>
          </w:tcPr>
          <w:p w14:paraId="6ABAED7E" w14:textId="77777777" w:rsidR="00EE5860" w:rsidRPr="00441CD0" w:rsidRDefault="00EE5860" w:rsidP="00BB0E1F">
            <w:pPr>
              <w:pStyle w:val="TAC"/>
            </w:pPr>
          </w:p>
        </w:tc>
        <w:tc>
          <w:tcPr>
            <w:tcW w:w="1104" w:type="dxa"/>
          </w:tcPr>
          <w:p w14:paraId="2035E027" w14:textId="77777777" w:rsidR="00EE5860" w:rsidRPr="00441CD0" w:rsidRDefault="00EE5860" w:rsidP="00BB0E1F">
            <w:pPr>
              <w:pStyle w:val="TAH"/>
            </w:pPr>
            <w:r w:rsidRPr="00441CD0">
              <w:t>Octets</w:t>
            </w:r>
          </w:p>
        </w:tc>
        <w:tc>
          <w:tcPr>
            <w:tcW w:w="587" w:type="dxa"/>
            <w:tcBorders>
              <w:bottom w:val="single" w:sz="4" w:space="0" w:color="auto"/>
            </w:tcBorders>
          </w:tcPr>
          <w:p w14:paraId="4DE508CA" w14:textId="77777777" w:rsidR="00EE5860" w:rsidRPr="00441CD0" w:rsidRDefault="00EE5860" w:rsidP="00BB0E1F">
            <w:pPr>
              <w:pStyle w:val="TAH"/>
            </w:pPr>
            <w:r w:rsidRPr="00441CD0">
              <w:t>8</w:t>
            </w:r>
          </w:p>
        </w:tc>
        <w:tc>
          <w:tcPr>
            <w:tcW w:w="588" w:type="dxa"/>
            <w:tcBorders>
              <w:bottom w:val="single" w:sz="4" w:space="0" w:color="auto"/>
            </w:tcBorders>
          </w:tcPr>
          <w:p w14:paraId="668F184E" w14:textId="77777777" w:rsidR="00EE5860" w:rsidRPr="00441CD0" w:rsidRDefault="00EE5860" w:rsidP="00BB0E1F">
            <w:pPr>
              <w:pStyle w:val="TAH"/>
            </w:pPr>
            <w:r w:rsidRPr="00441CD0">
              <w:t>7</w:t>
            </w:r>
          </w:p>
        </w:tc>
        <w:tc>
          <w:tcPr>
            <w:tcW w:w="588" w:type="dxa"/>
            <w:tcBorders>
              <w:bottom w:val="single" w:sz="4" w:space="0" w:color="auto"/>
            </w:tcBorders>
          </w:tcPr>
          <w:p w14:paraId="1AA449E5" w14:textId="77777777" w:rsidR="00EE5860" w:rsidRPr="00441CD0" w:rsidRDefault="00EE5860" w:rsidP="00BB0E1F">
            <w:pPr>
              <w:pStyle w:val="TAH"/>
            </w:pPr>
            <w:r w:rsidRPr="00441CD0">
              <w:t>6</w:t>
            </w:r>
          </w:p>
        </w:tc>
        <w:tc>
          <w:tcPr>
            <w:tcW w:w="587" w:type="dxa"/>
            <w:tcBorders>
              <w:bottom w:val="single" w:sz="4" w:space="0" w:color="auto"/>
            </w:tcBorders>
          </w:tcPr>
          <w:p w14:paraId="2BB39CB3" w14:textId="77777777" w:rsidR="00EE5860" w:rsidRPr="00441CD0" w:rsidRDefault="00EE5860" w:rsidP="00BB0E1F">
            <w:pPr>
              <w:pStyle w:val="TAH"/>
            </w:pPr>
            <w:r w:rsidRPr="00441CD0">
              <w:t>5</w:t>
            </w:r>
          </w:p>
        </w:tc>
        <w:tc>
          <w:tcPr>
            <w:tcW w:w="587" w:type="dxa"/>
            <w:tcBorders>
              <w:bottom w:val="single" w:sz="4" w:space="0" w:color="auto"/>
            </w:tcBorders>
          </w:tcPr>
          <w:p w14:paraId="248F55F2" w14:textId="77777777" w:rsidR="00EE5860" w:rsidRPr="00441CD0" w:rsidRDefault="00EE5860" w:rsidP="00BB0E1F">
            <w:pPr>
              <w:pStyle w:val="TAH"/>
            </w:pPr>
            <w:r w:rsidRPr="00441CD0">
              <w:t>4</w:t>
            </w:r>
          </w:p>
        </w:tc>
        <w:tc>
          <w:tcPr>
            <w:tcW w:w="588" w:type="dxa"/>
            <w:tcBorders>
              <w:bottom w:val="single" w:sz="4" w:space="0" w:color="auto"/>
            </w:tcBorders>
          </w:tcPr>
          <w:p w14:paraId="29E0F35E" w14:textId="77777777" w:rsidR="00EE5860" w:rsidRPr="00441CD0" w:rsidRDefault="00EE5860" w:rsidP="00BB0E1F">
            <w:pPr>
              <w:pStyle w:val="TAH"/>
            </w:pPr>
            <w:r w:rsidRPr="00441CD0">
              <w:t>3</w:t>
            </w:r>
          </w:p>
        </w:tc>
        <w:tc>
          <w:tcPr>
            <w:tcW w:w="588" w:type="dxa"/>
            <w:tcBorders>
              <w:bottom w:val="single" w:sz="4" w:space="0" w:color="auto"/>
            </w:tcBorders>
          </w:tcPr>
          <w:p w14:paraId="35E51772" w14:textId="77777777" w:rsidR="00EE5860" w:rsidRPr="00441CD0" w:rsidRDefault="00EE5860" w:rsidP="00BB0E1F">
            <w:pPr>
              <w:pStyle w:val="TAH"/>
            </w:pPr>
            <w:r w:rsidRPr="00441CD0">
              <w:t>2</w:t>
            </w:r>
          </w:p>
        </w:tc>
        <w:tc>
          <w:tcPr>
            <w:tcW w:w="590" w:type="dxa"/>
            <w:tcBorders>
              <w:bottom w:val="single" w:sz="4" w:space="0" w:color="auto"/>
            </w:tcBorders>
          </w:tcPr>
          <w:p w14:paraId="30C13008" w14:textId="77777777" w:rsidR="00EE5860" w:rsidRPr="00441CD0" w:rsidRDefault="00EE5860" w:rsidP="00BB0E1F">
            <w:pPr>
              <w:pStyle w:val="TAH"/>
            </w:pPr>
            <w:r w:rsidRPr="00441CD0">
              <w:t>1</w:t>
            </w:r>
          </w:p>
        </w:tc>
        <w:tc>
          <w:tcPr>
            <w:tcW w:w="588" w:type="dxa"/>
          </w:tcPr>
          <w:p w14:paraId="7E5C5E8C" w14:textId="77777777" w:rsidR="00EE5860" w:rsidRPr="00441CD0" w:rsidRDefault="00EE5860" w:rsidP="00BB0E1F">
            <w:pPr>
              <w:pStyle w:val="TAC"/>
            </w:pPr>
          </w:p>
        </w:tc>
      </w:tr>
      <w:tr w:rsidR="00EE5860" w:rsidRPr="00441CD0" w14:paraId="7067C005" w14:textId="77777777" w:rsidTr="00BB0E1F">
        <w:trPr>
          <w:jc w:val="center"/>
        </w:trPr>
        <w:tc>
          <w:tcPr>
            <w:tcW w:w="151" w:type="dxa"/>
            <w:tcBorders>
              <w:top w:val="nil"/>
              <w:left w:val="single" w:sz="6" w:space="0" w:color="auto"/>
            </w:tcBorders>
          </w:tcPr>
          <w:p w14:paraId="0933CFFB" w14:textId="77777777" w:rsidR="00EE5860" w:rsidRPr="00441CD0" w:rsidRDefault="00EE5860" w:rsidP="00BB0E1F">
            <w:pPr>
              <w:pStyle w:val="TAC"/>
            </w:pPr>
          </w:p>
        </w:tc>
        <w:tc>
          <w:tcPr>
            <w:tcW w:w="1104" w:type="dxa"/>
            <w:tcBorders>
              <w:right w:val="single" w:sz="4" w:space="0" w:color="auto"/>
            </w:tcBorders>
          </w:tcPr>
          <w:p w14:paraId="23BE817D" w14:textId="77777777" w:rsidR="00EE5860" w:rsidRPr="00441CD0" w:rsidRDefault="00EE5860" w:rsidP="00BB0E1F">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tcPr>
          <w:p w14:paraId="5E7A5FD1" w14:textId="77777777" w:rsidR="00EE5860" w:rsidRPr="00441CD0" w:rsidRDefault="00EE5860" w:rsidP="00BB0E1F">
            <w:pPr>
              <w:pStyle w:val="TAC"/>
            </w:pPr>
            <w:r w:rsidRPr="00441CD0">
              <w:t xml:space="preserve">Type = </w:t>
            </w:r>
            <w:r w:rsidRPr="00441CD0">
              <w:rPr>
                <w:lang w:val="sv-SE" w:eastAsia="zh-CN"/>
              </w:rPr>
              <w:t>235</w:t>
            </w:r>
            <w:r w:rsidRPr="00441CD0">
              <w:rPr>
                <w:lang w:eastAsia="zh-CN"/>
              </w:rPr>
              <w:t xml:space="preserve"> </w:t>
            </w:r>
            <w:r w:rsidRPr="00441CD0">
              <w:t>(decimal)</w:t>
            </w:r>
          </w:p>
        </w:tc>
        <w:tc>
          <w:tcPr>
            <w:tcW w:w="588" w:type="dxa"/>
            <w:tcBorders>
              <w:left w:val="single" w:sz="4" w:space="0" w:color="auto"/>
            </w:tcBorders>
          </w:tcPr>
          <w:p w14:paraId="17BAB2BD" w14:textId="77777777" w:rsidR="00EE5860" w:rsidRPr="00441CD0" w:rsidRDefault="00EE5860" w:rsidP="00BB0E1F">
            <w:pPr>
              <w:pStyle w:val="TAC"/>
            </w:pPr>
          </w:p>
        </w:tc>
      </w:tr>
      <w:tr w:rsidR="00EE5860" w:rsidRPr="00441CD0" w14:paraId="28C5C1FB" w14:textId="77777777" w:rsidTr="00BB0E1F">
        <w:trPr>
          <w:jc w:val="center"/>
        </w:trPr>
        <w:tc>
          <w:tcPr>
            <w:tcW w:w="151" w:type="dxa"/>
            <w:tcBorders>
              <w:top w:val="nil"/>
              <w:left w:val="single" w:sz="6" w:space="0" w:color="auto"/>
            </w:tcBorders>
          </w:tcPr>
          <w:p w14:paraId="573E64F8" w14:textId="77777777" w:rsidR="00EE5860" w:rsidRPr="00441CD0" w:rsidRDefault="00EE5860" w:rsidP="00BB0E1F">
            <w:pPr>
              <w:pStyle w:val="TAC"/>
            </w:pPr>
          </w:p>
        </w:tc>
        <w:tc>
          <w:tcPr>
            <w:tcW w:w="1104" w:type="dxa"/>
            <w:tcBorders>
              <w:right w:val="single" w:sz="4" w:space="0" w:color="auto"/>
            </w:tcBorders>
          </w:tcPr>
          <w:p w14:paraId="0FB46054" w14:textId="77777777" w:rsidR="00EE5860" w:rsidRPr="00441CD0" w:rsidRDefault="00EE5860" w:rsidP="00BB0E1F">
            <w:pPr>
              <w:pStyle w:val="TAC"/>
            </w:pPr>
            <w:r w:rsidRPr="00441CD0">
              <w:t>3 to 4</w:t>
            </w:r>
          </w:p>
        </w:tc>
        <w:tc>
          <w:tcPr>
            <w:tcW w:w="4703" w:type="dxa"/>
            <w:gridSpan w:val="8"/>
            <w:tcBorders>
              <w:top w:val="single" w:sz="4" w:space="0" w:color="auto"/>
              <w:left w:val="single" w:sz="4" w:space="0" w:color="auto"/>
              <w:bottom w:val="single" w:sz="4" w:space="0" w:color="auto"/>
              <w:right w:val="single" w:sz="4" w:space="0" w:color="auto"/>
            </w:tcBorders>
          </w:tcPr>
          <w:p w14:paraId="15E02F04" w14:textId="77777777" w:rsidR="00EE5860" w:rsidRPr="00441CD0" w:rsidRDefault="00EE5860" w:rsidP="00BB0E1F">
            <w:pPr>
              <w:pStyle w:val="TAC"/>
            </w:pPr>
            <w:r w:rsidRPr="00441CD0">
              <w:t>Length = n</w:t>
            </w:r>
          </w:p>
        </w:tc>
        <w:tc>
          <w:tcPr>
            <w:tcW w:w="588" w:type="dxa"/>
            <w:tcBorders>
              <w:left w:val="single" w:sz="4" w:space="0" w:color="auto"/>
            </w:tcBorders>
          </w:tcPr>
          <w:p w14:paraId="54785E48" w14:textId="77777777" w:rsidR="00EE5860" w:rsidRPr="00441CD0" w:rsidRDefault="00EE5860" w:rsidP="00BB0E1F">
            <w:pPr>
              <w:pStyle w:val="TAC"/>
            </w:pPr>
          </w:p>
        </w:tc>
      </w:tr>
      <w:tr w:rsidR="00EE5860" w:rsidRPr="00441CD0" w14:paraId="246622F6" w14:textId="77777777" w:rsidTr="00BB0E1F">
        <w:trPr>
          <w:jc w:val="center"/>
        </w:trPr>
        <w:tc>
          <w:tcPr>
            <w:tcW w:w="151" w:type="dxa"/>
            <w:tcBorders>
              <w:top w:val="nil"/>
              <w:left w:val="single" w:sz="6" w:space="0" w:color="auto"/>
              <w:bottom w:val="nil"/>
            </w:tcBorders>
          </w:tcPr>
          <w:p w14:paraId="45AF7B25" w14:textId="77777777" w:rsidR="00EE5860" w:rsidRPr="00441CD0" w:rsidRDefault="00EE5860" w:rsidP="00BB0E1F">
            <w:pPr>
              <w:pStyle w:val="TAC"/>
            </w:pPr>
          </w:p>
        </w:tc>
        <w:tc>
          <w:tcPr>
            <w:tcW w:w="1104" w:type="dxa"/>
            <w:tcBorders>
              <w:right w:val="single" w:sz="4" w:space="0" w:color="auto"/>
            </w:tcBorders>
          </w:tcPr>
          <w:p w14:paraId="781426C9" w14:textId="77777777" w:rsidR="00EE5860" w:rsidRPr="00441CD0" w:rsidRDefault="00EE5860" w:rsidP="00BB0E1F">
            <w:pPr>
              <w:pStyle w:val="TAC"/>
              <w:rPr>
                <w:lang w:eastAsia="zh-CN"/>
              </w:rPr>
            </w:pPr>
            <w:r w:rsidRPr="00441CD0">
              <w:t>5 to 8</w:t>
            </w:r>
          </w:p>
        </w:tc>
        <w:tc>
          <w:tcPr>
            <w:tcW w:w="4703" w:type="dxa"/>
            <w:gridSpan w:val="8"/>
            <w:tcBorders>
              <w:top w:val="single" w:sz="4" w:space="0" w:color="auto"/>
              <w:left w:val="single" w:sz="4" w:space="0" w:color="auto"/>
              <w:bottom w:val="single" w:sz="4" w:space="0" w:color="auto"/>
              <w:right w:val="single" w:sz="4" w:space="0" w:color="auto"/>
            </w:tcBorders>
          </w:tcPr>
          <w:p w14:paraId="3820DFE3" w14:textId="77777777" w:rsidR="00EE5860" w:rsidRPr="00441CD0" w:rsidRDefault="00EE5860" w:rsidP="00BB0E1F">
            <w:pPr>
              <w:pStyle w:val="TAC"/>
              <w:rPr>
                <w:lang w:eastAsia="zh-CN"/>
              </w:rPr>
            </w:pPr>
            <w:r w:rsidRPr="00441CD0">
              <w:rPr>
                <w:lang w:eastAsia="zh-CN"/>
              </w:rPr>
              <w:t>Delay Value in milliseconds</w:t>
            </w:r>
          </w:p>
        </w:tc>
        <w:tc>
          <w:tcPr>
            <w:tcW w:w="588" w:type="dxa"/>
            <w:tcBorders>
              <w:left w:val="single" w:sz="4" w:space="0" w:color="auto"/>
            </w:tcBorders>
          </w:tcPr>
          <w:p w14:paraId="6039CC79" w14:textId="77777777" w:rsidR="00EE5860" w:rsidRPr="00441CD0" w:rsidRDefault="00EE5860" w:rsidP="00BB0E1F">
            <w:pPr>
              <w:pStyle w:val="TAC"/>
            </w:pPr>
          </w:p>
        </w:tc>
      </w:tr>
      <w:tr w:rsidR="00EE5860" w:rsidRPr="00441CD0" w14:paraId="021391B6" w14:textId="77777777" w:rsidTr="00BB0E1F">
        <w:trPr>
          <w:jc w:val="center"/>
        </w:trPr>
        <w:tc>
          <w:tcPr>
            <w:tcW w:w="151" w:type="dxa"/>
            <w:tcBorders>
              <w:top w:val="nil"/>
              <w:left w:val="single" w:sz="6" w:space="0" w:color="auto"/>
              <w:bottom w:val="single" w:sz="4" w:space="0" w:color="auto"/>
            </w:tcBorders>
          </w:tcPr>
          <w:p w14:paraId="7D580B82" w14:textId="77777777" w:rsidR="00EE5860" w:rsidRPr="00441CD0" w:rsidRDefault="00EE5860" w:rsidP="00BB0E1F">
            <w:pPr>
              <w:pStyle w:val="TAC"/>
            </w:pPr>
          </w:p>
        </w:tc>
        <w:tc>
          <w:tcPr>
            <w:tcW w:w="1104" w:type="dxa"/>
            <w:tcBorders>
              <w:bottom w:val="single" w:sz="4" w:space="0" w:color="auto"/>
              <w:right w:val="single" w:sz="4" w:space="0" w:color="auto"/>
            </w:tcBorders>
          </w:tcPr>
          <w:p w14:paraId="35BE79C1" w14:textId="77777777" w:rsidR="00EE5860" w:rsidRPr="00441CD0" w:rsidRDefault="00EE5860" w:rsidP="00BB0E1F">
            <w:pPr>
              <w:pStyle w:val="TAC"/>
            </w:pPr>
            <w:r w:rsidRPr="00441CD0">
              <w:t>9 to (n+4)</w:t>
            </w:r>
          </w:p>
        </w:tc>
        <w:tc>
          <w:tcPr>
            <w:tcW w:w="4703" w:type="dxa"/>
            <w:gridSpan w:val="8"/>
            <w:tcBorders>
              <w:top w:val="single" w:sz="4" w:space="0" w:color="auto"/>
              <w:left w:val="single" w:sz="4" w:space="0" w:color="auto"/>
              <w:bottom w:val="single" w:sz="4" w:space="0" w:color="auto"/>
              <w:right w:val="single" w:sz="4" w:space="0" w:color="auto"/>
            </w:tcBorders>
          </w:tcPr>
          <w:p w14:paraId="6751C0F2" w14:textId="77777777" w:rsidR="00EE5860" w:rsidRPr="00441CD0" w:rsidRDefault="00EE5860" w:rsidP="00BB0E1F">
            <w:pPr>
              <w:pStyle w:val="TAC"/>
            </w:pPr>
            <w:r w:rsidRPr="00441CD0">
              <w:t>These octet(s) is/are present only if explicitly specified</w:t>
            </w:r>
          </w:p>
        </w:tc>
        <w:tc>
          <w:tcPr>
            <w:tcW w:w="588" w:type="dxa"/>
            <w:tcBorders>
              <w:left w:val="single" w:sz="4" w:space="0" w:color="auto"/>
              <w:bottom w:val="single" w:sz="4" w:space="0" w:color="auto"/>
            </w:tcBorders>
          </w:tcPr>
          <w:p w14:paraId="4663E9F7" w14:textId="77777777" w:rsidR="00EE5860" w:rsidRPr="00441CD0" w:rsidRDefault="00EE5860" w:rsidP="00BB0E1F">
            <w:pPr>
              <w:pStyle w:val="TAC"/>
            </w:pPr>
          </w:p>
        </w:tc>
      </w:tr>
    </w:tbl>
    <w:p w14:paraId="43C99296" w14:textId="77777777" w:rsidR="00EE5860" w:rsidRPr="00441CD0" w:rsidRDefault="00EE5860" w:rsidP="00EE5860">
      <w:pPr>
        <w:pStyle w:val="TF"/>
        <w:spacing w:before="120"/>
        <w:rPr>
          <w:lang w:eastAsia="zh-CN"/>
        </w:rPr>
      </w:pPr>
      <w:r w:rsidRPr="00441CD0">
        <w:t>Figure 8.</w:t>
      </w:r>
      <w:r w:rsidRPr="00441CD0">
        <w:rPr>
          <w:lang w:eastAsia="zh-CN"/>
        </w:rPr>
        <w:t>2.163-1</w:t>
      </w:r>
      <w:r w:rsidRPr="00441CD0">
        <w:t xml:space="preserve">: Minimum </w:t>
      </w:r>
      <w:r w:rsidRPr="00441CD0">
        <w:rPr>
          <w:lang w:eastAsia="zh-CN"/>
        </w:rPr>
        <w:t>Packet Delay</w:t>
      </w:r>
    </w:p>
    <w:p w14:paraId="2709696D" w14:textId="77777777" w:rsidR="00EE5860" w:rsidRPr="00441CD0" w:rsidRDefault="00EE5860" w:rsidP="00EE5860">
      <w:r w:rsidRPr="00441CD0">
        <w:rPr>
          <w:lang w:eastAsia="zh-CN"/>
        </w:rPr>
        <w:t>The Delay Value</w:t>
      </w:r>
      <w:r w:rsidRPr="00441CD0">
        <w:t xml:space="preserve"> shall be encoded as an Unsigned 32 binary integer value, in milliseconds.</w:t>
      </w:r>
    </w:p>
    <w:p w14:paraId="2F1E386A" w14:textId="77777777" w:rsidR="00EE5860" w:rsidRPr="00441CD0" w:rsidRDefault="00EE5860" w:rsidP="00EE5860">
      <w:pPr>
        <w:pStyle w:val="Heading3"/>
      </w:pPr>
      <w:bookmarkStart w:id="7062" w:name="_Toc27491010"/>
      <w:bookmarkStart w:id="7063" w:name="_Toc27557303"/>
      <w:bookmarkStart w:id="7064" w:name="_Toc27724220"/>
      <w:bookmarkStart w:id="7065" w:name="_Toc36031294"/>
      <w:bookmarkStart w:id="7066" w:name="_Toc36043214"/>
      <w:bookmarkStart w:id="7067" w:name="_Toc36814539"/>
      <w:bookmarkStart w:id="7068" w:name="_Toc44689397"/>
      <w:bookmarkStart w:id="7069" w:name="_Toc44924151"/>
      <w:bookmarkStart w:id="7070" w:name="_Toc51861121"/>
      <w:bookmarkStart w:id="7071" w:name="_Toc57930892"/>
      <w:bookmarkStart w:id="7072" w:name="_Toc57931522"/>
      <w:bookmarkStart w:id="7073" w:name="_Toc83140972"/>
      <w:r w:rsidRPr="00441CD0">
        <w:t>8.</w:t>
      </w:r>
      <w:r w:rsidRPr="00441CD0">
        <w:rPr>
          <w:lang w:val="en-US"/>
        </w:rPr>
        <w:t>2.164</w:t>
      </w:r>
      <w:r w:rsidRPr="00441CD0">
        <w:tab/>
        <w:t>Maximum Packet Delay</w:t>
      </w:r>
      <w:bookmarkEnd w:id="7062"/>
      <w:bookmarkEnd w:id="7063"/>
      <w:bookmarkEnd w:id="7064"/>
      <w:bookmarkEnd w:id="7065"/>
      <w:bookmarkEnd w:id="7066"/>
      <w:bookmarkEnd w:id="7067"/>
      <w:bookmarkEnd w:id="7068"/>
      <w:bookmarkEnd w:id="7069"/>
      <w:bookmarkEnd w:id="7070"/>
      <w:bookmarkEnd w:id="7071"/>
      <w:bookmarkEnd w:id="7072"/>
      <w:bookmarkEnd w:id="7073"/>
    </w:p>
    <w:p w14:paraId="35670EBA" w14:textId="77777777" w:rsidR="00EE5860" w:rsidRPr="00441CD0" w:rsidRDefault="00EE5860" w:rsidP="00EE5860">
      <w:r w:rsidRPr="00441CD0">
        <w:rPr>
          <w:lang w:eastAsia="zh-CN"/>
        </w:rPr>
        <w:t xml:space="preserve">The Maximum Packet Delay IE indicates the maximum packet delay experienced by user plane packets on a GTP-U path. It </w:t>
      </w:r>
      <w:r w:rsidRPr="00441CD0">
        <w:t>shall be coded as depicted in Figure 8.</w:t>
      </w:r>
      <w:r w:rsidRPr="00441CD0">
        <w:rPr>
          <w:lang w:eastAsia="zh-CN"/>
        </w:rPr>
        <w:t>2.164-1</w:t>
      </w:r>
      <w:r w:rsidRPr="00441CD0">
        <w:t>.</w:t>
      </w:r>
    </w:p>
    <w:p w14:paraId="4DACD5B4"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151"/>
        <w:gridCol w:w="1104"/>
        <w:gridCol w:w="587"/>
        <w:gridCol w:w="588"/>
        <w:gridCol w:w="588"/>
        <w:gridCol w:w="587"/>
        <w:gridCol w:w="587"/>
        <w:gridCol w:w="588"/>
        <w:gridCol w:w="588"/>
        <w:gridCol w:w="590"/>
        <w:gridCol w:w="588"/>
      </w:tblGrid>
      <w:tr w:rsidR="00EE5860" w:rsidRPr="00441CD0" w14:paraId="00DB733F" w14:textId="77777777" w:rsidTr="00BB0E1F">
        <w:trPr>
          <w:jc w:val="center"/>
        </w:trPr>
        <w:tc>
          <w:tcPr>
            <w:tcW w:w="151" w:type="dxa"/>
            <w:tcBorders>
              <w:top w:val="single" w:sz="6" w:space="0" w:color="auto"/>
              <w:left w:val="single" w:sz="6" w:space="0" w:color="auto"/>
              <w:bottom w:val="nil"/>
            </w:tcBorders>
          </w:tcPr>
          <w:p w14:paraId="7A8F35F3" w14:textId="77777777" w:rsidR="00EE5860" w:rsidRPr="00441CD0" w:rsidRDefault="00EE5860" w:rsidP="00BB0E1F">
            <w:pPr>
              <w:pStyle w:val="TAC"/>
            </w:pPr>
          </w:p>
        </w:tc>
        <w:tc>
          <w:tcPr>
            <w:tcW w:w="1104" w:type="dxa"/>
          </w:tcPr>
          <w:p w14:paraId="6315AA21" w14:textId="77777777" w:rsidR="00EE5860" w:rsidRPr="00441CD0" w:rsidRDefault="00EE5860" w:rsidP="00BB0E1F">
            <w:pPr>
              <w:pStyle w:val="TAH"/>
            </w:pPr>
          </w:p>
        </w:tc>
        <w:tc>
          <w:tcPr>
            <w:tcW w:w="4703" w:type="dxa"/>
            <w:gridSpan w:val="8"/>
          </w:tcPr>
          <w:p w14:paraId="512CA1C2" w14:textId="77777777" w:rsidR="00EE5860" w:rsidRPr="00441CD0" w:rsidRDefault="00EE5860" w:rsidP="00BB0E1F">
            <w:pPr>
              <w:pStyle w:val="TAH"/>
            </w:pPr>
            <w:r w:rsidRPr="00441CD0">
              <w:t>Bits</w:t>
            </w:r>
          </w:p>
        </w:tc>
        <w:tc>
          <w:tcPr>
            <w:tcW w:w="588" w:type="dxa"/>
          </w:tcPr>
          <w:p w14:paraId="38466D4A" w14:textId="77777777" w:rsidR="00EE5860" w:rsidRPr="00441CD0" w:rsidRDefault="00EE5860" w:rsidP="00BB0E1F">
            <w:pPr>
              <w:pStyle w:val="TAC"/>
            </w:pPr>
          </w:p>
        </w:tc>
      </w:tr>
      <w:tr w:rsidR="00EE5860" w:rsidRPr="00441CD0" w14:paraId="052E7364" w14:textId="77777777" w:rsidTr="00BB0E1F">
        <w:trPr>
          <w:jc w:val="center"/>
        </w:trPr>
        <w:tc>
          <w:tcPr>
            <w:tcW w:w="151" w:type="dxa"/>
            <w:tcBorders>
              <w:top w:val="nil"/>
              <w:left w:val="single" w:sz="6" w:space="0" w:color="auto"/>
            </w:tcBorders>
          </w:tcPr>
          <w:p w14:paraId="7DE0F6AC" w14:textId="77777777" w:rsidR="00EE5860" w:rsidRPr="00441CD0" w:rsidRDefault="00EE5860" w:rsidP="00BB0E1F">
            <w:pPr>
              <w:pStyle w:val="TAC"/>
            </w:pPr>
          </w:p>
        </w:tc>
        <w:tc>
          <w:tcPr>
            <w:tcW w:w="1104" w:type="dxa"/>
          </w:tcPr>
          <w:p w14:paraId="3A642CEE" w14:textId="77777777" w:rsidR="00EE5860" w:rsidRPr="00441CD0" w:rsidRDefault="00EE5860" w:rsidP="00BB0E1F">
            <w:pPr>
              <w:pStyle w:val="TAH"/>
            </w:pPr>
            <w:r w:rsidRPr="00441CD0">
              <w:t>Octets</w:t>
            </w:r>
          </w:p>
        </w:tc>
        <w:tc>
          <w:tcPr>
            <w:tcW w:w="587" w:type="dxa"/>
            <w:tcBorders>
              <w:bottom w:val="single" w:sz="4" w:space="0" w:color="auto"/>
            </w:tcBorders>
          </w:tcPr>
          <w:p w14:paraId="301C8300" w14:textId="77777777" w:rsidR="00EE5860" w:rsidRPr="00441CD0" w:rsidRDefault="00EE5860" w:rsidP="00BB0E1F">
            <w:pPr>
              <w:pStyle w:val="TAH"/>
            </w:pPr>
            <w:r w:rsidRPr="00441CD0">
              <w:t>8</w:t>
            </w:r>
          </w:p>
        </w:tc>
        <w:tc>
          <w:tcPr>
            <w:tcW w:w="588" w:type="dxa"/>
            <w:tcBorders>
              <w:bottom w:val="single" w:sz="4" w:space="0" w:color="auto"/>
            </w:tcBorders>
          </w:tcPr>
          <w:p w14:paraId="50DA56FD" w14:textId="77777777" w:rsidR="00EE5860" w:rsidRPr="00441CD0" w:rsidRDefault="00EE5860" w:rsidP="00BB0E1F">
            <w:pPr>
              <w:pStyle w:val="TAH"/>
            </w:pPr>
            <w:r w:rsidRPr="00441CD0">
              <w:t>7</w:t>
            </w:r>
          </w:p>
        </w:tc>
        <w:tc>
          <w:tcPr>
            <w:tcW w:w="588" w:type="dxa"/>
            <w:tcBorders>
              <w:bottom w:val="single" w:sz="4" w:space="0" w:color="auto"/>
            </w:tcBorders>
          </w:tcPr>
          <w:p w14:paraId="63480665" w14:textId="77777777" w:rsidR="00EE5860" w:rsidRPr="00441CD0" w:rsidRDefault="00EE5860" w:rsidP="00BB0E1F">
            <w:pPr>
              <w:pStyle w:val="TAH"/>
            </w:pPr>
            <w:r w:rsidRPr="00441CD0">
              <w:t>6</w:t>
            </w:r>
          </w:p>
        </w:tc>
        <w:tc>
          <w:tcPr>
            <w:tcW w:w="587" w:type="dxa"/>
            <w:tcBorders>
              <w:bottom w:val="single" w:sz="4" w:space="0" w:color="auto"/>
            </w:tcBorders>
          </w:tcPr>
          <w:p w14:paraId="5D2A2C67" w14:textId="77777777" w:rsidR="00EE5860" w:rsidRPr="00441CD0" w:rsidRDefault="00EE5860" w:rsidP="00BB0E1F">
            <w:pPr>
              <w:pStyle w:val="TAH"/>
            </w:pPr>
            <w:r w:rsidRPr="00441CD0">
              <w:t>5</w:t>
            </w:r>
          </w:p>
        </w:tc>
        <w:tc>
          <w:tcPr>
            <w:tcW w:w="587" w:type="dxa"/>
            <w:tcBorders>
              <w:bottom w:val="single" w:sz="4" w:space="0" w:color="auto"/>
            </w:tcBorders>
          </w:tcPr>
          <w:p w14:paraId="35F651D9" w14:textId="77777777" w:rsidR="00EE5860" w:rsidRPr="00441CD0" w:rsidRDefault="00EE5860" w:rsidP="00BB0E1F">
            <w:pPr>
              <w:pStyle w:val="TAH"/>
            </w:pPr>
            <w:r w:rsidRPr="00441CD0">
              <w:t>4</w:t>
            </w:r>
          </w:p>
        </w:tc>
        <w:tc>
          <w:tcPr>
            <w:tcW w:w="588" w:type="dxa"/>
            <w:tcBorders>
              <w:bottom w:val="single" w:sz="4" w:space="0" w:color="auto"/>
            </w:tcBorders>
          </w:tcPr>
          <w:p w14:paraId="45AEB0EC" w14:textId="77777777" w:rsidR="00EE5860" w:rsidRPr="00441CD0" w:rsidRDefault="00EE5860" w:rsidP="00BB0E1F">
            <w:pPr>
              <w:pStyle w:val="TAH"/>
            </w:pPr>
            <w:r w:rsidRPr="00441CD0">
              <w:t>3</w:t>
            </w:r>
          </w:p>
        </w:tc>
        <w:tc>
          <w:tcPr>
            <w:tcW w:w="588" w:type="dxa"/>
            <w:tcBorders>
              <w:bottom w:val="single" w:sz="4" w:space="0" w:color="auto"/>
            </w:tcBorders>
          </w:tcPr>
          <w:p w14:paraId="59C62553" w14:textId="77777777" w:rsidR="00EE5860" w:rsidRPr="00441CD0" w:rsidRDefault="00EE5860" w:rsidP="00BB0E1F">
            <w:pPr>
              <w:pStyle w:val="TAH"/>
            </w:pPr>
            <w:r w:rsidRPr="00441CD0">
              <w:t>2</w:t>
            </w:r>
          </w:p>
        </w:tc>
        <w:tc>
          <w:tcPr>
            <w:tcW w:w="590" w:type="dxa"/>
            <w:tcBorders>
              <w:bottom w:val="single" w:sz="4" w:space="0" w:color="auto"/>
            </w:tcBorders>
          </w:tcPr>
          <w:p w14:paraId="2192C7F5" w14:textId="77777777" w:rsidR="00EE5860" w:rsidRPr="00441CD0" w:rsidRDefault="00EE5860" w:rsidP="00BB0E1F">
            <w:pPr>
              <w:pStyle w:val="TAH"/>
            </w:pPr>
            <w:r w:rsidRPr="00441CD0">
              <w:t>1</w:t>
            </w:r>
          </w:p>
        </w:tc>
        <w:tc>
          <w:tcPr>
            <w:tcW w:w="588" w:type="dxa"/>
          </w:tcPr>
          <w:p w14:paraId="170DBD93" w14:textId="77777777" w:rsidR="00EE5860" w:rsidRPr="00441CD0" w:rsidRDefault="00EE5860" w:rsidP="00BB0E1F">
            <w:pPr>
              <w:pStyle w:val="TAC"/>
            </w:pPr>
          </w:p>
        </w:tc>
      </w:tr>
      <w:tr w:rsidR="00EE5860" w:rsidRPr="00441CD0" w14:paraId="4945C1F0" w14:textId="77777777" w:rsidTr="00BB0E1F">
        <w:trPr>
          <w:jc w:val="center"/>
        </w:trPr>
        <w:tc>
          <w:tcPr>
            <w:tcW w:w="151" w:type="dxa"/>
            <w:tcBorders>
              <w:top w:val="nil"/>
              <w:left w:val="single" w:sz="6" w:space="0" w:color="auto"/>
            </w:tcBorders>
          </w:tcPr>
          <w:p w14:paraId="620D85A3" w14:textId="77777777" w:rsidR="00EE5860" w:rsidRPr="00441CD0" w:rsidRDefault="00EE5860" w:rsidP="00BB0E1F">
            <w:pPr>
              <w:pStyle w:val="TAC"/>
            </w:pPr>
          </w:p>
        </w:tc>
        <w:tc>
          <w:tcPr>
            <w:tcW w:w="1104" w:type="dxa"/>
            <w:tcBorders>
              <w:right w:val="single" w:sz="4" w:space="0" w:color="auto"/>
            </w:tcBorders>
          </w:tcPr>
          <w:p w14:paraId="3BCCB4E7" w14:textId="77777777" w:rsidR="00EE5860" w:rsidRPr="00441CD0" w:rsidRDefault="00EE5860" w:rsidP="00BB0E1F">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tcPr>
          <w:p w14:paraId="3744D0F8" w14:textId="77777777" w:rsidR="00EE5860" w:rsidRPr="00441CD0" w:rsidRDefault="00EE5860" w:rsidP="00BB0E1F">
            <w:pPr>
              <w:pStyle w:val="TAC"/>
            </w:pPr>
            <w:r w:rsidRPr="00441CD0">
              <w:t xml:space="preserve">Type = </w:t>
            </w:r>
            <w:r w:rsidRPr="00441CD0">
              <w:rPr>
                <w:lang w:val="sv-SE" w:eastAsia="zh-CN"/>
              </w:rPr>
              <w:t>236</w:t>
            </w:r>
            <w:r w:rsidRPr="00441CD0">
              <w:rPr>
                <w:lang w:eastAsia="zh-CN"/>
              </w:rPr>
              <w:t xml:space="preserve"> </w:t>
            </w:r>
            <w:r w:rsidRPr="00441CD0">
              <w:t>(decimal)</w:t>
            </w:r>
          </w:p>
        </w:tc>
        <w:tc>
          <w:tcPr>
            <w:tcW w:w="588" w:type="dxa"/>
            <w:tcBorders>
              <w:left w:val="single" w:sz="4" w:space="0" w:color="auto"/>
            </w:tcBorders>
          </w:tcPr>
          <w:p w14:paraId="661185C5" w14:textId="77777777" w:rsidR="00EE5860" w:rsidRPr="00441CD0" w:rsidRDefault="00EE5860" w:rsidP="00BB0E1F">
            <w:pPr>
              <w:pStyle w:val="TAC"/>
            </w:pPr>
          </w:p>
        </w:tc>
      </w:tr>
      <w:tr w:rsidR="00EE5860" w:rsidRPr="00441CD0" w14:paraId="5C95CD77" w14:textId="77777777" w:rsidTr="00BB0E1F">
        <w:trPr>
          <w:jc w:val="center"/>
        </w:trPr>
        <w:tc>
          <w:tcPr>
            <w:tcW w:w="151" w:type="dxa"/>
            <w:tcBorders>
              <w:top w:val="nil"/>
              <w:left w:val="single" w:sz="6" w:space="0" w:color="auto"/>
            </w:tcBorders>
          </w:tcPr>
          <w:p w14:paraId="142DF932" w14:textId="77777777" w:rsidR="00EE5860" w:rsidRPr="00441CD0" w:rsidRDefault="00EE5860" w:rsidP="00BB0E1F">
            <w:pPr>
              <w:pStyle w:val="TAC"/>
            </w:pPr>
          </w:p>
        </w:tc>
        <w:tc>
          <w:tcPr>
            <w:tcW w:w="1104" w:type="dxa"/>
            <w:tcBorders>
              <w:right w:val="single" w:sz="4" w:space="0" w:color="auto"/>
            </w:tcBorders>
          </w:tcPr>
          <w:p w14:paraId="42BDA0F2" w14:textId="77777777" w:rsidR="00EE5860" w:rsidRPr="00441CD0" w:rsidRDefault="00EE5860" w:rsidP="00BB0E1F">
            <w:pPr>
              <w:pStyle w:val="TAC"/>
            </w:pPr>
            <w:r w:rsidRPr="00441CD0">
              <w:t>3 to 4</w:t>
            </w:r>
          </w:p>
        </w:tc>
        <w:tc>
          <w:tcPr>
            <w:tcW w:w="4703" w:type="dxa"/>
            <w:gridSpan w:val="8"/>
            <w:tcBorders>
              <w:top w:val="single" w:sz="4" w:space="0" w:color="auto"/>
              <w:left w:val="single" w:sz="4" w:space="0" w:color="auto"/>
              <w:bottom w:val="single" w:sz="4" w:space="0" w:color="auto"/>
              <w:right w:val="single" w:sz="4" w:space="0" w:color="auto"/>
            </w:tcBorders>
          </w:tcPr>
          <w:p w14:paraId="7FD43D13" w14:textId="77777777" w:rsidR="00EE5860" w:rsidRPr="00441CD0" w:rsidRDefault="00EE5860" w:rsidP="00BB0E1F">
            <w:pPr>
              <w:pStyle w:val="TAC"/>
            </w:pPr>
            <w:r w:rsidRPr="00441CD0">
              <w:t>Length = n</w:t>
            </w:r>
          </w:p>
        </w:tc>
        <w:tc>
          <w:tcPr>
            <w:tcW w:w="588" w:type="dxa"/>
            <w:tcBorders>
              <w:left w:val="single" w:sz="4" w:space="0" w:color="auto"/>
            </w:tcBorders>
          </w:tcPr>
          <w:p w14:paraId="0C3807F4" w14:textId="77777777" w:rsidR="00EE5860" w:rsidRPr="00441CD0" w:rsidRDefault="00EE5860" w:rsidP="00BB0E1F">
            <w:pPr>
              <w:pStyle w:val="TAC"/>
            </w:pPr>
          </w:p>
        </w:tc>
      </w:tr>
      <w:tr w:rsidR="00EE5860" w:rsidRPr="00441CD0" w14:paraId="320765BA" w14:textId="77777777" w:rsidTr="00BB0E1F">
        <w:trPr>
          <w:jc w:val="center"/>
        </w:trPr>
        <w:tc>
          <w:tcPr>
            <w:tcW w:w="151" w:type="dxa"/>
            <w:tcBorders>
              <w:top w:val="nil"/>
              <w:left w:val="single" w:sz="6" w:space="0" w:color="auto"/>
              <w:bottom w:val="nil"/>
            </w:tcBorders>
          </w:tcPr>
          <w:p w14:paraId="79F8466A" w14:textId="77777777" w:rsidR="00EE5860" w:rsidRPr="00441CD0" w:rsidRDefault="00EE5860" w:rsidP="00BB0E1F">
            <w:pPr>
              <w:pStyle w:val="TAC"/>
            </w:pPr>
          </w:p>
        </w:tc>
        <w:tc>
          <w:tcPr>
            <w:tcW w:w="1104" w:type="dxa"/>
            <w:tcBorders>
              <w:right w:val="single" w:sz="4" w:space="0" w:color="auto"/>
            </w:tcBorders>
          </w:tcPr>
          <w:p w14:paraId="44B237D5" w14:textId="77777777" w:rsidR="00EE5860" w:rsidRPr="00441CD0" w:rsidRDefault="00EE5860" w:rsidP="00BB0E1F">
            <w:pPr>
              <w:pStyle w:val="TAC"/>
              <w:rPr>
                <w:lang w:eastAsia="zh-CN"/>
              </w:rPr>
            </w:pPr>
            <w:r w:rsidRPr="00441CD0">
              <w:t>5 to 8</w:t>
            </w:r>
          </w:p>
        </w:tc>
        <w:tc>
          <w:tcPr>
            <w:tcW w:w="4703" w:type="dxa"/>
            <w:gridSpan w:val="8"/>
            <w:tcBorders>
              <w:top w:val="single" w:sz="4" w:space="0" w:color="auto"/>
              <w:left w:val="single" w:sz="4" w:space="0" w:color="auto"/>
              <w:bottom w:val="single" w:sz="4" w:space="0" w:color="auto"/>
              <w:right w:val="single" w:sz="4" w:space="0" w:color="auto"/>
            </w:tcBorders>
          </w:tcPr>
          <w:p w14:paraId="0414D2CE" w14:textId="77777777" w:rsidR="00EE5860" w:rsidRPr="00441CD0" w:rsidRDefault="00EE5860" w:rsidP="00BB0E1F">
            <w:pPr>
              <w:pStyle w:val="TAC"/>
              <w:rPr>
                <w:lang w:eastAsia="zh-CN"/>
              </w:rPr>
            </w:pPr>
            <w:r w:rsidRPr="00441CD0">
              <w:rPr>
                <w:lang w:eastAsia="zh-CN"/>
              </w:rPr>
              <w:t>Delay Value in milliseconds</w:t>
            </w:r>
          </w:p>
        </w:tc>
        <w:tc>
          <w:tcPr>
            <w:tcW w:w="588" w:type="dxa"/>
            <w:tcBorders>
              <w:left w:val="single" w:sz="4" w:space="0" w:color="auto"/>
            </w:tcBorders>
          </w:tcPr>
          <w:p w14:paraId="2DE7D5F2" w14:textId="77777777" w:rsidR="00EE5860" w:rsidRPr="00441CD0" w:rsidRDefault="00EE5860" w:rsidP="00BB0E1F">
            <w:pPr>
              <w:pStyle w:val="TAC"/>
            </w:pPr>
          </w:p>
        </w:tc>
      </w:tr>
      <w:tr w:rsidR="00EE5860" w:rsidRPr="00441CD0" w14:paraId="6224BEED" w14:textId="77777777" w:rsidTr="00BB0E1F">
        <w:trPr>
          <w:jc w:val="center"/>
        </w:trPr>
        <w:tc>
          <w:tcPr>
            <w:tcW w:w="151" w:type="dxa"/>
            <w:tcBorders>
              <w:top w:val="nil"/>
              <w:left w:val="single" w:sz="6" w:space="0" w:color="auto"/>
              <w:bottom w:val="single" w:sz="4" w:space="0" w:color="auto"/>
            </w:tcBorders>
          </w:tcPr>
          <w:p w14:paraId="60D66EFA" w14:textId="77777777" w:rsidR="00EE5860" w:rsidRPr="00441CD0" w:rsidRDefault="00EE5860" w:rsidP="00BB0E1F">
            <w:pPr>
              <w:pStyle w:val="TAC"/>
            </w:pPr>
          </w:p>
        </w:tc>
        <w:tc>
          <w:tcPr>
            <w:tcW w:w="1104" w:type="dxa"/>
            <w:tcBorders>
              <w:bottom w:val="single" w:sz="4" w:space="0" w:color="auto"/>
              <w:right w:val="single" w:sz="4" w:space="0" w:color="auto"/>
            </w:tcBorders>
          </w:tcPr>
          <w:p w14:paraId="1D6C67EE" w14:textId="77777777" w:rsidR="00EE5860" w:rsidRPr="00441CD0" w:rsidRDefault="00EE5860" w:rsidP="00BB0E1F">
            <w:pPr>
              <w:pStyle w:val="TAC"/>
            </w:pPr>
            <w:r w:rsidRPr="00441CD0">
              <w:t>9 to (n+4)</w:t>
            </w:r>
          </w:p>
        </w:tc>
        <w:tc>
          <w:tcPr>
            <w:tcW w:w="4703" w:type="dxa"/>
            <w:gridSpan w:val="8"/>
            <w:tcBorders>
              <w:top w:val="single" w:sz="4" w:space="0" w:color="auto"/>
              <w:left w:val="single" w:sz="4" w:space="0" w:color="auto"/>
              <w:bottom w:val="single" w:sz="4" w:space="0" w:color="auto"/>
              <w:right w:val="single" w:sz="4" w:space="0" w:color="auto"/>
            </w:tcBorders>
          </w:tcPr>
          <w:p w14:paraId="62DBD9A5" w14:textId="77777777" w:rsidR="00EE5860" w:rsidRPr="00441CD0" w:rsidRDefault="00EE5860" w:rsidP="00BB0E1F">
            <w:pPr>
              <w:pStyle w:val="TAC"/>
            </w:pPr>
            <w:r w:rsidRPr="00441CD0">
              <w:t>These octet(s) is/are present only if explicitly specified</w:t>
            </w:r>
          </w:p>
        </w:tc>
        <w:tc>
          <w:tcPr>
            <w:tcW w:w="588" w:type="dxa"/>
            <w:tcBorders>
              <w:left w:val="single" w:sz="4" w:space="0" w:color="auto"/>
              <w:bottom w:val="single" w:sz="4" w:space="0" w:color="auto"/>
            </w:tcBorders>
          </w:tcPr>
          <w:p w14:paraId="27397406" w14:textId="77777777" w:rsidR="00EE5860" w:rsidRPr="00441CD0" w:rsidRDefault="00EE5860" w:rsidP="00BB0E1F">
            <w:pPr>
              <w:pStyle w:val="TAC"/>
            </w:pPr>
          </w:p>
        </w:tc>
      </w:tr>
    </w:tbl>
    <w:p w14:paraId="36BD8581" w14:textId="77777777" w:rsidR="00EE5860" w:rsidRPr="00441CD0" w:rsidRDefault="00EE5860" w:rsidP="00EE5860">
      <w:pPr>
        <w:pStyle w:val="TF"/>
        <w:spacing w:before="120"/>
        <w:rPr>
          <w:lang w:eastAsia="zh-CN"/>
        </w:rPr>
      </w:pPr>
      <w:r w:rsidRPr="00441CD0">
        <w:t>Figure 8.</w:t>
      </w:r>
      <w:r w:rsidRPr="00441CD0">
        <w:rPr>
          <w:lang w:eastAsia="zh-CN"/>
        </w:rPr>
        <w:t>2.164-1</w:t>
      </w:r>
      <w:r w:rsidRPr="00441CD0">
        <w:t xml:space="preserve">: Maximum </w:t>
      </w:r>
      <w:r w:rsidRPr="00441CD0">
        <w:rPr>
          <w:lang w:eastAsia="zh-CN"/>
        </w:rPr>
        <w:t>Packet Delay</w:t>
      </w:r>
    </w:p>
    <w:p w14:paraId="1FB785EC" w14:textId="77777777" w:rsidR="00EE5860" w:rsidRPr="00441CD0" w:rsidRDefault="00EE5860" w:rsidP="00EE5860">
      <w:r w:rsidRPr="00441CD0">
        <w:rPr>
          <w:lang w:eastAsia="zh-CN"/>
        </w:rPr>
        <w:t>The Delay Value</w:t>
      </w:r>
      <w:r w:rsidRPr="00441CD0">
        <w:t xml:space="preserve"> shall be encoded as an Unsigned 32 binary integer value, in milliseconds.</w:t>
      </w:r>
    </w:p>
    <w:p w14:paraId="5E998354" w14:textId="77777777" w:rsidR="00EE5860" w:rsidRPr="00441CD0" w:rsidRDefault="00EE5860" w:rsidP="00EE5860">
      <w:pPr>
        <w:pStyle w:val="Heading3"/>
      </w:pPr>
      <w:bookmarkStart w:id="7074" w:name="_Toc27491011"/>
      <w:bookmarkStart w:id="7075" w:name="_Toc27557304"/>
      <w:bookmarkStart w:id="7076" w:name="_Toc27724221"/>
      <w:bookmarkStart w:id="7077" w:name="_Toc36031295"/>
      <w:bookmarkStart w:id="7078" w:name="_Toc36043215"/>
      <w:bookmarkStart w:id="7079" w:name="_Toc36814540"/>
      <w:bookmarkStart w:id="7080" w:name="_Toc44689398"/>
      <w:bookmarkStart w:id="7081" w:name="_Toc44924152"/>
      <w:bookmarkStart w:id="7082" w:name="_Toc51861122"/>
      <w:bookmarkStart w:id="7083" w:name="_Toc57930893"/>
      <w:bookmarkStart w:id="7084" w:name="_Toc57931523"/>
      <w:bookmarkStart w:id="7085" w:name="_Toc83140973"/>
      <w:r w:rsidRPr="00441CD0">
        <w:t>8.</w:t>
      </w:r>
      <w:r w:rsidRPr="00441CD0">
        <w:rPr>
          <w:lang w:val="en-US"/>
        </w:rPr>
        <w:t>2.165</w:t>
      </w:r>
      <w:r w:rsidRPr="00441CD0">
        <w:tab/>
        <w:t>QoS Report Trigger</w:t>
      </w:r>
      <w:bookmarkEnd w:id="7074"/>
      <w:bookmarkEnd w:id="7075"/>
      <w:bookmarkEnd w:id="7076"/>
      <w:bookmarkEnd w:id="7077"/>
      <w:bookmarkEnd w:id="7078"/>
      <w:bookmarkEnd w:id="7079"/>
      <w:bookmarkEnd w:id="7080"/>
      <w:bookmarkEnd w:id="7081"/>
      <w:bookmarkEnd w:id="7082"/>
      <w:bookmarkEnd w:id="7083"/>
      <w:bookmarkEnd w:id="7084"/>
      <w:bookmarkEnd w:id="7085"/>
    </w:p>
    <w:p w14:paraId="42500A21" w14:textId="77777777" w:rsidR="00EE5860" w:rsidRPr="00441CD0" w:rsidRDefault="00EE5860" w:rsidP="00EE5860">
      <w:pPr>
        <w:rPr>
          <w:lang w:eastAsia="zh-CN"/>
        </w:rPr>
      </w:pPr>
      <w:r w:rsidRPr="00441CD0">
        <w:t xml:space="preserve">The QoS </w:t>
      </w:r>
      <w:r w:rsidRPr="00441CD0">
        <w:rPr>
          <w:lang w:val="en-US" w:eastAsia="zh-CN"/>
        </w:rPr>
        <w:t xml:space="preserve">Report Trigger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rFonts w:hint="eastAsia"/>
          <w:lang w:eastAsia="zh-CN"/>
        </w:rPr>
        <w:t>F</w:t>
      </w:r>
      <w:r w:rsidRPr="00441CD0">
        <w:rPr>
          <w:lang w:eastAsia="ja-JP"/>
        </w:rPr>
        <w:t xml:space="preserve">igure </w:t>
      </w:r>
      <w:r w:rsidRPr="00441CD0">
        <w:rPr>
          <w:lang w:eastAsia="zh-CN"/>
        </w:rPr>
        <w:t>8.2.165-1.</w:t>
      </w:r>
      <w:r w:rsidRPr="00441CD0">
        <w:rPr>
          <w:rFonts w:hint="eastAsia"/>
          <w:lang w:eastAsia="zh-CN"/>
        </w:rPr>
        <w:t xml:space="preserve"> It indicates </w:t>
      </w:r>
      <w:r w:rsidRPr="00441CD0">
        <w:t>the trigger of the QoS report</w:t>
      </w:r>
      <w:r w:rsidRPr="00441CD0">
        <w:rPr>
          <w:lang w:eastAsia="zh-CN"/>
        </w:rPr>
        <w:t>.</w:t>
      </w:r>
    </w:p>
    <w:p w14:paraId="13A15AF3"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4BE475D9" w14:textId="77777777" w:rsidTr="00BB0E1F">
        <w:trPr>
          <w:jc w:val="center"/>
        </w:trPr>
        <w:tc>
          <w:tcPr>
            <w:tcW w:w="151" w:type="dxa"/>
            <w:tcBorders>
              <w:top w:val="single" w:sz="6" w:space="0" w:color="auto"/>
              <w:left w:val="single" w:sz="6" w:space="0" w:color="auto"/>
              <w:bottom w:val="nil"/>
              <w:right w:val="nil"/>
            </w:tcBorders>
          </w:tcPr>
          <w:p w14:paraId="302AD047" w14:textId="77777777" w:rsidR="00EE5860" w:rsidRPr="00441CD0" w:rsidRDefault="00EE5860" w:rsidP="00BB0E1F">
            <w:pPr>
              <w:pStyle w:val="TAC"/>
            </w:pPr>
          </w:p>
        </w:tc>
        <w:tc>
          <w:tcPr>
            <w:tcW w:w="1104" w:type="dxa"/>
            <w:tcBorders>
              <w:top w:val="single" w:sz="6" w:space="0" w:color="auto"/>
              <w:left w:val="nil"/>
              <w:bottom w:val="nil"/>
              <w:right w:val="nil"/>
            </w:tcBorders>
          </w:tcPr>
          <w:p w14:paraId="75850FE0"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0CBF0DA6"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187B43CB" w14:textId="77777777" w:rsidR="00EE5860" w:rsidRPr="00441CD0" w:rsidRDefault="00EE5860" w:rsidP="00BB0E1F">
            <w:pPr>
              <w:pStyle w:val="TAC"/>
            </w:pPr>
          </w:p>
        </w:tc>
      </w:tr>
      <w:tr w:rsidR="00EE5860" w:rsidRPr="00441CD0" w14:paraId="5D3C636E" w14:textId="77777777" w:rsidTr="00BB0E1F">
        <w:trPr>
          <w:jc w:val="center"/>
        </w:trPr>
        <w:tc>
          <w:tcPr>
            <w:tcW w:w="151" w:type="dxa"/>
            <w:tcBorders>
              <w:top w:val="nil"/>
              <w:left w:val="single" w:sz="6" w:space="0" w:color="auto"/>
              <w:bottom w:val="nil"/>
              <w:right w:val="nil"/>
            </w:tcBorders>
          </w:tcPr>
          <w:p w14:paraId="1689DB07" w14:textId="77777777" w:rsidR="00EE5860" w:rsidRPr="00441CD0" w:rsidRDefault="00EE5860" w:rsidP="00BB0E1F">
            <w:pPr>
              <w:pStyle w:val="TAC"/>
            </w:pPr>
          </w:p>
        </w:tc>
        <w:tc>
          <w:tcPr>
            <w:tcW w:w="1104" w:type="dxa"/>
            <w:tcBorders>
              <w:top w:val="nil"/>
              <w:left w:val="nil"/>
              <w:bottom w:val="nil"/>
              <w:right w:val="nil"/>
            </w:tcBorders>
            <w:hideMark/>
          </w:tcPr>
          <w:p w14:paraId="41A4632D"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5A7D81B3"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1BE58D64"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506DF53E"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566230B"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5A5B1677"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7379B948"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1FC5E822"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6672643"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E339DE0" w14:textId="77777777" w:rsidR="00EE5860" w:rsidRPr="00441CD0" w:rsidRDefault="00EE5860" w:rsidP="00BB0E1F">
            <w:pPr>
              <w:pStyle w:val="TAC"/>
            </w:pPr>
          </w:p>
        </w:tc>
      </w:tr>
      <w:tr w:rsidR="00EE5860" w:rsidRPr="00441CD0" w14:paraId="1CDCAEA5" w14:textId="77777777" w:rsidTr="00BB0E1F">
        <w:trPr>
          <w:jc w:val="center"/>
        </w:trPr>
        <w:tc>
          <w:tcPr>
            <w:tcW w:w="151" w:type="dxa"/>
            <w:tcBorders>
              <w:top w:val="nil"/>
              <w:left w:val="single" w:sz="6" w:space="0" w:color="auto"/>
              <w:bottom w:val="nil"/>
              <w:right w:val="nil"/>
            </w:tcBorders>
          </w:tcPr>
          <w:p w14:paraId="70BF509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684BF8C"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5DB54B54" w14:textId="77777777" w:rsidR="00EE5860" w:rsidRPr="00441CD0" w:rsidRDefault="00EE5860" w:rsidP="00BB0E1F">
            <w:pPr>
              <w:pStyle w:val="TAC"/>
            </w:pPr>
            <w:r w:rsidRPr="00441CD0">
              <w:t xml:space="preserve">Type = </w:t>
            </w:r>
            <w:r w:rsidRPr="00441CD0">
              <w:rPr>
                <w:lang w:val="sv-SE"/>
              </w:rPr>
              <w:t>237</w:t>
            </w:r>
            <w:r w:rsidRPr="00441CD0">
              <w:t xml:space="preserve"> (decimal)</w:t>
            </w:r>
          </w:p>
        </w:tc>
        <w:tc>
          <w:tcPr>
            <w:tcW w:w="588" w:type="dxa"/>
            <w:tcBorders>
              <w:top w:val="nil"/>
              <w:left w:val="single" w:sz="4" w:space="0" w:color="auto"/>
              <w:bottom w:val="nil"/>
              <w:right w:val="single" w:sz="6" w:space="0" w:color="auto"/>
            </w:tcBorders>
          </w:tcPr>
          <w:p w14:paraId="0F17BDE5" w14:textId="77777777" w:rsidR="00EE5860" w:rsidRPr="00441CD0" w:rsidRDefault="00EE5860" w:rsidP="00BB0E1F">
            <w:pPr>
              <w:pStyle w:val="TAC"/>
            </w:pPr>
          </w:p>
        </w:tc>
      </w:tr>
      <w:tr w:rsidR="00EE5860" w:rsidRPr="00441CD0" w14:paraId="47A095F8" w14:textId="77777777" w:rsidTr="00BB0E1F">
        <w:trPr>
          <w:jc w:val="center"/>
        </w:trPr>
        <w:tc>
          <w:tcPr>
            <w:tcW w:w="151" w:type="dxa"/>
            <w:tcBorders>
              <w:top w:val="nil"/>
              <w:left w:val="single" w:sz="6" w:space="0" w:color="auto"/>
              <w:bottom w:val="nil"/>
              <w:right w:val="nil"/>
            </w:tcBorders>
          </w:tcPr>
          <w:p w14:paraId="5924A91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E7887B6"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20FB4A94"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6368D42C" w14:textId="77777777" w:rsidR="00EE5860" w:rsidRPr="00441CD0" w:rsidRDefault="00EE5860" w:rsidP="00BB0E1F">
            <w:pPr>
              <w:pStyle w:val="TAC"/>
            </w:pPr>
          </w:p>
        </w:tc>
      </w:tr>
      <w:tr w:rsidR="00EE5860" w:rsidRPr="00441CD0" w14:paraId="45338334" w14:textId="77777777" w:rsidTr="00BB0E1F">
        <w:trPr>
          <w:jc w:val="center"/>
        </w:trPr>
        <w:tc>
          <w:tcPr>
            <w:tcW w:w="151" w:type="dxa"/>
            <w:tcBorders>
              <w:top w:val="nil"/>
              <w:left w:val="single" w:sz="6" w:space="0" w:color="auto"/>
              <w:bottom w:val="nil"/>
              <w:right w:val="nil"/>
            </w:tcBorders>
          </w:tcPr>
          <w:p w14:paraId="76A619D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D3A49A3" w14:textId="77777777" w:rsidR="00EE5860" w:rsidRPr="00441CD0" w:rsidRDefault="00EE5860" w:rsidP="00BB0E1F">
            <w:pPr>
              <w:pStyle w:val="TAC"/>
              <w:rPr>
                <w:lang w:eastAsia="zh-CN"/>
              </w:rPr>
            </w:pPr>
            <w:r w:rsidRPr="00441CD0">
              <w:t>5</w:t>
            </w:r>
          </w:p>
        </w:tc>
        <w:tc>
          <w:tcPr>
            <w:tcW w:w="2944" w:type="dxa"/>
            <w:gridSpan w:val="5"/>
            <w:tcBorders>
              <w:top w:val="single" w:sz="4" w:space="0" w:color="auto"/>
              <w:left w:val="single" w:sz="4" w:space="0" w:color="auto"/>
              <w:bottom w:val="single" w:sz="4" w:space="0" w:color="auto"/>
              <w:right w:val="single" w:sz="4" w:space="0" w:color="auto"/>
            </w:tcBorders>
          </w:tcPr>
          <w:p w14:paraId="2027C7DC"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312B0E00" w14:textId="77777777" w:rsidR="00EE5860" w:rsidRPr="00441CD0" w:rsidRDefault="00EE5860" w:rsidP="00BB0E1F">
            <w:pPr>
              <w:pStyle w:val="TAC"/>
              <w:rPr>
                <w:lang w:eastAsia="zh-CN"/>
              </w:rPr>
            </w:pPr>
            <w:r w:rsidRPr="00441CD0">
              <w:rPr>
                <w:lang w:eastAsia="zh-CN"/>
              </w:rPr>
              <w:t>IRE</w:t>
            </w:r>
          </w:p>
        </w:tc>
        <w:tc>
          <w:tcPr>
            <w:tcW w:w="589" w:type="dxa"/>
            <w:tcBorders>
              <w:top w:val="single" w:sz="4" w:space="0" w:color="auto"/>
              <w:left w:val="single" w:sz="4" w:space="0" w:color="auto"/>
              <w:bottom w:val="single" w:sz="4" w:space="0" w:color="auto"/>
              <w:right w:val="single" w:sz="4" w:space="0" w:color="auto"/>
            </w:tcBorders>
          </w:tcPr>
          <w:p w14:paraId="5BC4EFFD" w14:textId="77777777" w:rsidR="00EE5860" w:rsidRPr="00441CD0" w:rsidRDefault="00EE5860" w:rsidP="00BB0E1F">
            <w:pPr>
              <w:pStyle w:val="TAC"/>
              <w:rPr>
                <w:lang w:eastAsia="zh-CN"/>
              </w:rPr>
            </w:pPr>
            <w:r w:rsidRPr="00441CD0">
              <w:rPr>
                <w:lang w:eastAsia="zh-CN"/>
              </w:rPr>
              <w:t>THR</w:t>
            </w:r>
          </w:p>
        </w:tc>
        <w:tc>
          <w:tcPr>
            <w:tcW w:w="589" w:type="dxa"/>
            <w:tcBorders>
              <w:top w:val="single" w:sz="4" w:space="0" w:color="auto"/>
              <w:left w:val="single" w:sz="4" w:space="0" w:color="auto"/>
              <w:bottom w:val="single" w:sz="4" w:space="0" w:color="auto"/>
              <w:right w:val="single" w:sz="4" w:space="0" w:color="auto"/>
            </w:tcBorders>
          </w:tcPr>
          <w:p w14:paraId="2D379C85" w14:textId="77777777" w:rsidR="00EE5860" w:rsidRPr="00441CD0" w:rsidRDefault="00EE5860" w:rsidP="00BB0E1F">
            <w:pPr>
              <w:pStyle w:val="TAC"/>
              <w:rPr>
                <w:lang w:eastAsia="zh-CN"/>
              </w:rPr>
            </w:pPr>
            <w:r w:rsidRPr="00441CD0">
              <w:rPr>
                <w:lang w:eastAsia="zh-CN"/>
              </w:rPr>
              <w:t>PER</w:t>
            </w:r>
          </w:p>
        </w:tc>
        <w:tc>
          <w:tcPr>
            <w:tcW w:w="588" w:type="dxa"/>
            <w:tcBorders>
              <w:top w:val="nil"/>
              <w:left w:val="single" w:sz="4" w:space="0" w:color="auto"/>
              <w:bottom w:val="nil"/>
              <w:right w:val="single" w:sz="6" w:space="0" w:color="auto"/>
            </w:tcBorders>
          </w:tcPr>
          <w:p w14:paraId="497C6B77" w14:textId="77777777" w:rsidR="00EE5860" w:rsidRPr="00441CD0" w:rsidRDefault="00EE5860" w:rsidP="00BB0E1F">
            <w:pPr>
              <w:pStyle w:val="TAC"/>
            </w:pPr>
          </w:p>
        </w:tc>
      </w:tr>
      <w:tr w:rsidR="00EE5860" w:rsidRPr="00441CD0" w14:paraId="6ABBCE3C" w14:textId="77777777" w:rsidTr="00BB0E1F">
        <w:trPr>
          <w:jc w:val="center"/>
        </w:trPr>
        <w:tc>
          <w:tcPr>
            <w:tcW w:w="151" w:type="dxa"/>
            <w:tcBorders>
              <w:top w:val="nil"/>
              <w:left w:val="single" w:sz="6" w:space="0" w:color="auto"/>
              <w:bottom w:val="single" w:sz="4" w:space="0" w:color="auto"/>
              <w:right w:val="nil"/>
            </w:tcBorders>
          </w:tcPr>
          <w:p w14:paraId="643D4CF6"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EBE68DD" w14:textId="77777777" w:rsidR="00EE5860" w:rsidRPr="00441CD0" w:rsidRDefault="00EE5860" w:rsidP="00BB0E1F">
            <w:pPr>
              <w:pStyle w:val="TAC"/>
            </w:pPr>
            <w:r w:rsidRPr="00441CD0">
              <w:rPr>
                <w:lang w:eastAsia="zh-CN"/>
              </w:rPr>
              <w:t>6</w:t>
            </w:r>
            <w:r w:rsidRPr="00441CD0">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09C9A48E"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17BA8CE4" w14:textId="77777777" w:rsidR="00EE5860" w:rsidRPr="00441CD0" w:rsidRDefault="00EE5860" w:rsidP="00BB0E1F">
            <w:pPr>
              <w:pStyle w:val="TAC"/>
            </w:pPr>
          </w:p>
        </w:tc>
      </w:tr>
    </w:tbl>
    <w:p w14:paraId="41E3B19B"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165</w:t>
      </w:r>
      <w:r w:rsidRPr="00441CD0">
        <w:rPr>
          <w:lang w:eastAsia="zh-CN"/>
        </w:rPr>
        <w:t>-</w:t>
      </w:r>
      <w:r w:rsidRPr="00441CD0">
        <w:rPr>
          <w:lang w:eastAsia="ja-JP"/>
        </w:rPr>
        <w:t>1</w:t>
      </w:r>
      <w:r w:rsidRPr="00441CD0">
        <w:t xml:space="preserve">: QoS </w:t>
      </w:r>
      <w:r w:rsidRPr="00441CD0">
        <w:rPr>
          <w:lang w:eastAsia="ja-JP"/>
        </w:rPr>
        <w:t>Report Trigger</w:t>
      </w:r>
    </w:p>
    <w:p w14:paraId="57217108" w14:textId="77777777" w:rsidR="00EE5860" w:rsidRPr="00441CD0" w:rsidRDefault="00EE5860" w:rsidP="00EE5860">
      <w:pPr>
        <w:rPr>
          <w:noProof/>
        </w:rPr>
      </w:pPr>
      <w:r w:rsidRPr="00441CD0">
        <w:rPr>
          <w:noProof/>
        </w:rPr>
        <w:t>Octet 5 shall be encoded as follows:</w:t>
      </w:r>
    </w:p>
    <w:p w14:paraId="38FA250F" w14:textId="77777777" w:rsidR="00EE5860" w:rsidRPr="00441CD0" w:rsidRDefault="00EE5860" w:rsidP="00EE5860">
      <w:pPr>
        <w:pStyle w:val="B1"/>
        <w:rPr>
          <w:noProof/>
        </w:rPr>
      </w:pPr>
      <w:r w:rsidRPr="00441CD0">
        <w:rPr>
          <w:noProof/>
        </w:rPr>
        <w:t>-</w:t>
      </w:r>
      <w:r w:rsidRPr="00441CD0">
        <w:rPr>
          <w:noProof/>
        </w:rPr>
        <w:tab/>
        <w:t>Bit 1 – PER (</w:t>
      </w:r>
      <w:r w:rsidRPr="00441CD0">
        <w:rPr>
          <w:lang w:eastAsia="zh-CN"/>
        </w:rPr>
        <w:t>Periodic Reporting)</w:t>
      </w:r>
      <w:r w:rsidRPr="00441CD0">
        <w:rPr>
          <w:noProof/>
        </w:rPr>
        <w:t>: when set to "1", this indicates a periodic report.</w:t>
      </w:r>
    </w:p>
    <w:p w14:paraId="6F6C9287" w14:textId="77777777" w:rsidR="00EE5860" w:rsidRPr="00441CD0" w:rsidRDefault="00EE5860" w:rsidP="00EE5860">
      <w:pPr>
        <w:pStyle w:val="B1"/>
        <w:rPr>
          <w:noProof/>
        </w:rPr>
      </w:pPr>
      <w:r w:rsidRPr="00441CD0">
        <w:rPr>
          <w:noProof/>
        </w:rPr>
        <w:t>-</w:t>
      </w:r>
      <w:r w:rsidRPr="00441CD0">
        <w:rPr>
          <w:noProof/>
        </w:rPr>
        <w:tab/>
        <w:t xml:space="preserve">Bit 2 –THR (Event triggered based on </w:t>
      </w:r>
      <w:r w:rsidRPr="00441CD0">
        <w:rPr>
          <w:lang w:eastAsia="zh-CN"/>
        </w:rPr>
        <w:t>Threshold)</w:t>
      </w:r>
      <w:r w:rsidRPr="00441CD0">
        <w:rPr>
          <w:noProof/>
        </w:rPr>
        <w:t>: when set to "1", this indicates a report caused by QoS exceeding a threshold.</w:t>
      </w:r>
    </w:p>
    <w:p w14:paraId="333E3C54" w14:textId="77777777" w:rsidR="00EE5860" w:rsidRPr="00441CD0" w:rsidRDefault="00EE5860" w:rsidP="00EE5860">
      <w:pPr>
        <w:pStyle w:val="B1"/>
        <w:rPr>
          <w:noProof/>
        </w:rPr>
      </w:pPr>
      <w:r w:rsidRPr="00441CD0">
        <w:rPr>
          <w:noProof/>
        </w:rPr>
        <w:t>-</w:t>
      </w:r>
      <w:r w:rsidRPr="00441CD0">
        <w:rPr>
          <w:noProof/>
        </w:rPr>
        <w:tab/>
        <w:t>Bit 3 – IRE (</w:t>
      </w:r>
      <w:r w:rsidRPr="00441CD0">
        <w:rPr>
          <w:lang w:eastAsia="zh-CN"/>
        </w:rPr>
        <w:t>Immediate Report)</w:t>
      </w:r>
      <w:r w:rsidRPr="00441CD0">
        <w:rPr>
          <w:noProof/>
        </w:rPr>
        <w:t>: when set to "1", this indicates an immediate report requested by CP function.</w:t>
      </w:r>
    </w:p>
    <w:p w14:paraId="759D42F2" w14:textId="77777777" w:rsidR="00EE5860" w:rsidRPr="00441CD0" w:rsidRDefault="00EE5860" w:rsidP="00EE5860">
      <w:pPr>
        <w:pStyle w:val="B1"/>
      </w:pPr>
      <w:r w:rsidRPr="00441CD0">
        <w:t>-</w:t>
      </w:r>
      <w:r w:rsidRPr="00441CD0">
        <w:tab/>
        <w:t>Bit 4 to 8</w:t>
      </w:r>
      <w:r w:rsidRPr="00441CD0">
        <w:rPr>
          <w:noProof/>
        </w:rPr>
        <w:t xml:space="preserve">: </w:t>
      </w:r>
      <w:r w:rsidRPr="00441CD0">
        <w:t>Spare, for future use and set to "0".</w:t>
      </w:r>
    </w:p>
    <w:p w14:paraId="2D1E355A" w14:textId="77777777" w:rsidR="00EE5860" w:rsidRPr="00441CD0" w:rsidRDefault="00EE5860" w:rsidP="00EE5860">
      <w:pPr>
        <w:pStyle w:val="Heading3"/>
      </w:pPr>
      <w:bookmarkStart w:id="7086" w:name="_Toc27491012"/>
      <w:bookmarkStart w:id="7087" w:name="_Toc27557305"/>
      <w:bookmarkStart w:id="7088" w:name="_Toc27724222"/>
      <w:bookmarkStart w:id="7089" w:name="_Toc36031296"/>
      <w:bookmarkStart w:id="7090" w:name="_Toc36043216"/>
      <w:bookmarkStart w:id="7091" w:name="_Toc36814541"/>
      <w:bookmarkStart w:id="7092" w:name="_Toc44689399"/>
      <w:bookmarkStart w:id="7093" w:name="_Toc44924153"/>
      <w:bookmarkStart w:id="7094" w:name="_Toc51861123"/>
      <w:bookmarkStart w:id="7095" w:name="_Toc57930894"/>
      <w:bookmarkStart w:id="7096" w:name="_Toc57931524"/>
      <w:bookmarkStart w:id="7097" w:name="_Toc83140974"/>
      <w:r w:rsidRPr="00441CD0">
        <w:t>8.</w:t>
      </w:r>
      <w:r w:rsidRPr="00441CD0">
        <w:rPr>
          <w:lang w:val="en-US"/>
        </w:rPr>
        <w:t>2.166</w:t>
      </w:r>
      <w:r w:rsidRPr="00441CD0">
        <w:tab/>
        <w:t>GTP-U Path Interface Type</w:t>
      </w:r>
      <w:bookmarkEnd w:id="7086"/>
      <w:bookmarkEnd w:id="7087"/>
      <w:bookmarkEnd w:id="7088"/>
      <w:bookmarkEnd w:id="7089"/>
      <w:bookmarkEnd w:id="7090"/>
      <w:bookmarkEnd w:id="7091"/>
      <w:bookmarkEnd w:id="7092"/>
      <w:bookmarkEnd w:id="7093"/>
      <w:bookmarkEnd w:id="7094"/>
      <w:bookmarkEnd w:id="7095"/>
      <w:bookmarkEnd w:id="7096"/>
      <w:bookmarkEnd w:id="7097"/>
    </w:p>
    <w:p w14:paraId="7AF185D9" w14:textId="77777777" w:rsidR="00EE5860" w:rsidRPr="00441CD0" w:rsidRDefault="00EE5860" w:rsidP="00EE5860">
      <w:pPr>
        <w:rPr>
          <w:lang w:eastAsia="zh-CN"/>
        </w:rPr>
      </w:pPr>
      <w:r w:rsidRPr="00441CD0">
        <w:t>The GTP-U Path Interface Type</w:t>
      </w:r>
      <w:r w:rsidRPr="00441CD0">
        <w:rPr>
          <w:lang w:val="en-US" w:eastAsia="zh-CN"/>
        </w:rPr>
        <w:t xml:space="preserve">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rFonts w:hint="eastAsia"/>
          <w:lang w:eastAsia="zh-CN"/>
        </w:rPr>
        <w:t>F</w:t>
      </w:r>
      <w:r w:rsidRPr="00441CD0">
        <w:rPr>
          <w:lang w:eastAsia="ja-JP"/>
        </w:rPr>
        <w:t xml:space="preserve">igure </w:t>
      </w:r>
      <w:r w:rsidRPr="00441CD0">
        <w:rPr>
          <w:lang w:eastAsia="zh-CN"/>
        </w:rPr>
        <w:t>8.2.166-1.</w:t>
      </w:r>
    </w:p>
    <w:p w14:paraId="1EA8D2F7"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74D7AEE9" w14:textId="77777777" w:rsidTr="00BB0E1F">
        <w:trPr>
          <w:jc w:val="center"/>
        </w:trPr>
        <w:tc>
          <w:tcPr>
            <w:tcW w:w="151" w:type="dxa"/>
            <w:tcBorders>
              <w:top w:val="single" w:sz="6" w:space="0" w:color="auto"/>
              <w:left w:val="single" w:sz="6" w:space="0" w:color="auto"/>
              <w:bottom w:val="nil"/>
              <w:right w:val="nil"/>
            </w:tcBorders>
          </w:tcPr>
          <w:p w14:paraId="4DB20E65" w14:textId="77777777" w:rsidR="00EE5860" w:rsidRPr="00441CD0" w:rsidRDefault="00EE5860" w:rsidP="00BB0E1F">
            <w:pPr>
              <w:pStyle w:val="TAC"/>
            </w:pPr>
          </w:p>
        </w:tc>
        <w:tc>
          <w:tcPr>
            <w:tcW w:w="1104" w:type="dxa"/>
            <w:tcBorders>
              <w:top w:val="single" w:sz="6" w:space="0" w:color="auto"/>
              <w:left w:val="nil"/>
              <w:bottom w:val="nil"/>
              <w:right w:val="nil"/>
            </w:tcBorders>
          </w:tcPr>
          <w:p w14:paraId="42DF092A"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016F6D3F"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2ABECD53" w14:textId="77777777" w:rsidR="00EE5860" w:rsidRPr="00441CD0" w:rsidRDefault="00EE5860" w:rsidP="00BB0E1F">
            <w:pPr>
              <w:pStyle w:val="TAC"/>
            </w:pPr>
          </w:p>
        </w:tc>
      </w:tr>
      <w:tr w:rsidR="00EE5860" w:rsidRPr="00441CD0" w14:paraId="06BAD593" w14:textId="77777777" w:rsidTr="00BB0E1F">
        <w:trPr>
          <w:jc w:val="center"/>
        </w:trPr>
        <w:tc>
          <w:tcPr>
            <w:tcW w:w="151" w:type="dxa"/>
            <w:tcBorders>
              <w:top w:val="nil"/>
              <w:left w:val="single" w:sz="6" w:space="0" w:color="auto"/>
              <w:bottom w:val="nil"/>
              <w:right w:val="nil"/>
            </w:tcBorders>
          </w:tcPr>
          <w:p w14:paraId="115E0A1C" w14:textId="77777777" w:rsidR="00EE5860" w:rsidRPr="00441CD0" w:rsidRDefault="00EE5860" w:rsidP="00BB0E1F">
            <w:pPr>
              <w:pStyle w:val="TAC"/>
            </w:pPr>
          </w:p>
        </w:tc>
        <w:tc>
          <w:tcPr>
            <w:tcW w:w="1104" w:type="dxa"/>
            <w:tcBorders>
              <w:top w:val="nil"/>
              <w:left w:val="nil"/>
              <w:bottom w:val="nil"/>
              <w:right w:val="nil"/>
            </w:tcBorders>
            <w:hideMark/>
          </w:tcPr>
          <w:p w14:paraId="5FB68DCA"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96A725E"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03B28740"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72FB428B"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C34B35A"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CD14A0D"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0412C412"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5EF89704"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1C6624D"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2B5E264" w14:textId="77777777" w:rsidR="00EE5860" w:rsidRPr="00441CD0" w:rsidRDefault="00EE5860" w:rsidP="00BB0E1F">
            <w:pPr>
              <w:pStyle w:val="TAC"/>
            </w:pPr>
          </w:p>
        </w:tc>
      </w:tr>
      <w:tr w:rsidR="00EE5860" w:rsidRPr="00441CD0" w14:paraId="16195F50" w14:textId="77777777" w:rsidTr="00BB0E1F">
        <w:trPr>
          <w:jc w:val="center"/>
        </w:trPr>
        <w:tc>
          <w:tcPr>
            <w:tcW w:w="151" w:type="dxa"/>
            <w:tcBorders>
              <w:top w:val="nil"/>
              <w:left w:val="single" w:sz="6" w:space="0" w:color="auto"/>
              <w:bottom w:val="nil"/>
              <w:right w:val="nil"/>
            </w:tcBorders>
          </w:tcPr>
          <w:p w14:paraId="48A0183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0CD7EBF"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268448E5" w14:textId="77777777" w:rsidR="00EE5860" w:rsidRPr="00441CD0" w:rsidRDefault="00EE5860" w:rsidP="00BB0E1F">
            <w:pPr>
              <w:pStyle w:val="TAC"/>
            </w:pPr>
            <w:r w:rsidRPr="00441CD0">
              <w:t xml:space="preserve">Type = </w:t>
            </w:r>
            <w:r w:rsidRPr="00441CD0">
              <w:rPr>
                <w:lang w:val="sv-SE"/>
              </w:rPr>
              <w:t>241</w:t>
            </w:r>
            <w:r w:rsidRPr="00441CD0">
              <w:t xml:space="preserve"> (decimal)</w:t>
            </w:r>
          </w:p>
        </w:tc>
        <w:tc>
          <w:tcPr>
            <w:tcW w:w="588" w:type="dxa"/>
            <w:tcBorders>
              <w:top w:val="nil"/>
              <w:left w:val="single" w:sz="4" w:space="0" w:color="auto"/>
              <w:bottom w:val="nil"/>
              <w:right w:val="single" w:sz="6" w:space="0" w:color="auto"/>
            </w:tcBorders>
          </w:tcPr>
          <w:p w14:paraId="3BED350F" w14:textId="77777777" w:rsidR="00EE5860" w:rsidRPr="00441CD0" w:rsidRDefault="00EE5860" w:rsidP="00BB0E1F">
            <w:pPr>
              <w:pStyle w:val="TAC"/>
            </w:pPr>
          </w:p>
        </w:tc>
      </w:tr>
      <w:tr w:rsidR="00EE5860" w:rsidRPr="00441CD0" w14:paraId="0C32663F" w14:textId="77777777" w:rsidTr="00BB0E1F">
        <w:trPr>
          <w:jc w:val="center"/>
        </w:trPr>
        <w:tc>
          <w:tcPr>
            <w:tcW w:w="151" w:type="dxa"/>
            <w:tcBorders>
              <w:top w:val="nil"/>
              <w:left w:val="single" w:sz="6" w:space="0" w:color="auto"/>
              <w:bottom w:val="nil"/>
              <w:right w:val="nil"/>
            </w:tcBorders>
          </w:tcPr>
          <w:p w14:paraId="666A31E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308C9A7"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532CCCA1"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78B328D5" w14:textId="77777777" w:rsidR="00EE5860" w:rsidRPr="00441CD0" w:rsidRDefault="00EE5860" w:rsidP="00BB0E1F">
            <w:pPr>
              <w:pStyle w:val="TAC"/>
            </w:pPr>
          </w:p>
        </w:tc>
      </w:tr>
      <w:tr w:rsidR="00EE5860" w:rsidRPr="00441CD0" w14:paraId="5D700757" w14:textId="77777777" w:rsidTr="00BB0E1F">
        <w:trPr>
          <w:jc w:val="center"/>
        </w:trPr>
        <w:tc>
          <w:tcPr>
            <w:tcW w:w="151" w:type="dxa"/>
            <w:tcBorders>
              <w:top w:val="nil"/>
              <w:left w:val="single" w:sz="6" w:space="0" w:color="auto"/>
              <w:bottom w:val="nil"/>
              <w:right w:val="nil"/>
            </w:tcBorders>
          </w:tcPr>
          <w:p w14:paraId="048943E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0FE8D32" w14:textId="77777777" w:rsidR="00EE5860" w:rsidRPr="00441CD0" w:rsidRDefault="00EE5860" w:rsidP="00BB0E1F">
            <w:pPr>
              <w:pStyle w:val="TAC"/>
              <w:rPr>
                <w:lang w:eastAsia="zh-CN"/>
              </w:rPr>
            </w:pPr>
            <w:r w:rsidRPr="00441CD0">
              <w:t>5</w:t>
            </w:r>
          </w:p>
        </w:tc>
        <w:tc>
          <w:tcPr>
            <w:tcW w:w="3533" w:type="dxa"/>
            <w:gridSpan w:val="6"/>
            <w:tcBorders>
              <w:top w:val="single" w:sz="4" w:space="0" w:color="auto"/>
              <w:left w:val="single" w:sz="4" w:space="0" w:color="auto"/>
              <w:bottom w:val="single" w:sz="4" w:space="0" w:color="auto"/>
              <w:right w:val="single" w:sz="4" w:space="0" w:color="auto"/>
            </w:tcBorders>
          </w:tcPr>
          <w:p w14:paraId="607B8B4F"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7E9C2EDC" w14:textId="77777777" w:rsidR="00EE5860" w:rsidRPr="00441CD0" w:rsidRDefault="00EE5860" w:rsidP="00BB0E1F">
            <w:pPr>
              <w:pStyle w:val="TAC"/>
              <w:rPr>
                <w:lang w:eastAsia="zh-CN"/>
              </w:rPr>
            </w:pPr>
            <w:r w:rsidRPr="00441CD0">
              <w:rPr>
                <w:lang w:eastAsia="zh-CN"/>
              </w:rPr>
              <w:t>N3</w:t>
            </w:r>
          </w:p>
        </w:tc>
        <w:tc>
          <w:tcPr>
            <w:tcW w:w="589" w:type="dxa"/>
            <w:tcBorders>
              <w:top w:val="single" w:sz="4" w:space="0" w:color="auto"/>
              <w:left w:val="single" w:sz="4" w:space="0" w:color="auto"/>
              <w:bottom w:val="single" w:sz="4" w:space="0" w:color="auto"/>
              <w:right w:val="single" w:sz="4" w:space="0" w:color="auto"/>
            </w:tcBorders>
          </w:tcPr>
          <w:p w14:paraId="48BEB3F8" w14:textId="77777777" w:rsidR="00EE5860" w:rsidRPr="00441CD0" w:rsidRDefault="00EE5860" w:rsidP="00BB0E1F">
            <w:pPr>
              <w:pStyle w:val="TAC"/>
              <w:rPr>
                <w:lang w:eastAsia="zh-CN"/>
              </w:rPr>
            </w:pPr>
            <w:r w:rsidRPr="00441CD0">
              <w:rPr>
                <w:lang w:eastAsia="zh-CN"/>
              </w:rPr>
              <w:t>N9</w:t>
            </w:r>
          </w:p>
        </w:tc>
        <w:tc>
          <w:tcPr>
            <w:tcW w:w="588" w:type="dxa"/>
            <w:tcBorders>
              <w:top w:val="nil"/>
              <w:left w:val="single" w:sz="4" w:space="0" w:color="auto"/>
              <w:bottom w:val="nil"/>
              <w:right w:val="single" w:sz="6" w:space="0" w:color="auto"/>
            </w:tcBorders>
          </w:tcPr>
          <w:p w14:paraId="570B0949" w14:textId="77777777" w:rsidR="00EE5860" w:rsidRPr="00441CD0" w:rsidRDefault="00EE5860" w:rsidP="00BB0E1F">
            <w:pPr>
              <w:pStyle w:val="TAC"/>
            </w:pPr>
          </w:p>
        </w:tc>
      </w:tr>
      <w:tr w:rsidR="00EE5860" w:rsidRPr="00441CD0" w14:paraId="332BC630" w14:textId="77777777" w:rsidTr="00BB0E1F">
        <w:trPr>
          <w:jc w:val="center"/>
        </w:trPr>
        <w:tc>
          <w:tcPr>
            <w:tcW w:w="151" w:type="dxa"/>
            <w:tcBorders>
              <w:top w:val="nil"/>
              <w:left w:val="single" w:sz="6" w:space="0" w:color="auto"/>
              <w:bottom w:val="single" w:sz="4" w:space="0" w:color="auto"/>
              <w:right w:val="nil"/>
            </w:tcBorders>
          </w:tcPr>
          <w:p w14:paraId="2DD67BE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85D45CF" w14:textId="77777777" w:rsidR="00EE5860" w:rsidRPr="00441CD0" w:rsidRDefault="00EE5860" w:rsidP="00BB0E1F">
            <w:pPr>
              <w:pStyle w:val="TAC"/>
            </w:pPr>
            <w:r w:rsidRPr="00441CD0">
              <w:rPr>
                <w:lang w:eastAsia="zh-CN"/>
              </w:rPr>
              <w:t>6</w:t>
            </w:r>
            <w:r w:rsidRPr="00441CD0">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4D4BE2B3"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344D852" w14:textId="77777777" w:rsidR="00EE5860" w:rsidRPr="00441CD0" w:rsidRDefault="00EE5860" w:rsidP="00BB0E1F">
            <w:pPr>
              <w:pStyle w:val="TAC"/>
            </w:pPr>
          </w:p>
        </w:tc>
      </w:tr>
    </w:tbl>
    <w:p w14:paraId="315EF7C7"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.2.</w:t>
      </w:r>
      <w:r w:rsidRPr="00441CD0">
        <w:rPr>
          <w:lang w:eastAsia="zh-CN"/>
        </w:rPr>
        <w:t>166-</w:t>
      </w:r>
      <w:r w:rsidRPr="00441CD0">
        <w:rPr>
          <w:lang w:eastAsia="ja-JP"/>
        </w:rPr>
        <w:t>1</w:t>
      </w:r>
      <w:r w:rsidRPr="00441CD0">
        <w:t>: GTP-U Path Interface Type</w:t>
      </w:r>
    </w:p>
    <w:p w14:paraId="23546D0E" w14:textId="77777777" w:rsidR="00EE5860" w:rsidRPr="00441CD0" w:rsidRDefault="00EE5860" w:rsidP="00EE5860">
      <w:pPr>
        <w:rPr>
          <w:noProof/>
        </w:rPr>
      </w:pPr>
      <w:r w:rsidRPr="00441CD0">
        <w:rPr>
          <w:noProof/>
        </w:rPr>
        <w:t>Octet 5 shall be encoded as follows:</w:t>
      </w:r>
    </w:p>
    <w:p w14:paraId="78E86ACE" w14:textId="77777777" w:rsidR="00EE5860" w:rsidRPr="00441CD0" w:rsidRDefault="00EE5860" w:rsidP="00EE5860">
      <w:pPr>
        <w:pStyle w:val="B1"/>
        <w:rPr>
          <w:noProof/>
        </w:rPr>
      </w:pPr>
      <w:r w:rsidRPr="00441CD0">
        <w:rPr>
          <w:noProof/>
        </w:rPr>
        <w:t>-</w:t>
      </w:r>
      <w:r w:rsidRPr="00441CD0">
        <w:rPr>
          <w:noProof/>
        </w:rPr>
        <w:tab/>
        <w:t>Bit 1 – N9: when set to "1", this indicates the N9 interface type.</w:t>
      </w:r>
    </w:p>
    <w:p w14:paraId="07564DEF" w14:textId="77777777" w:rsidR="00EE5860" w:rsidRPr="00441CD0" w:rsidRDefault="00EE5860" w:rsidP="00EE5860">
      <w:pPr>
        <w:pStyle w:val="B1"/>
        <w:rPr>
          <w:noProof/>
        </w:rPr>
      </w:pPr>
      <w:r w:rsidRPr="00441CD0">
        <w:rPr>
          <w:noProof/>
        </w:rPr>
        <w:t>-</w:t>
      </w:r>
      <w:r w:rsidRPr="00441CD0">
        <w:rPr>
          <w:noProof/>
        </w:rPr>
        <w:tab/>
        <w:t>Bit 2 –N3: when set to "1", this indicates the N3 interface type.</w:t>
      </w:r>
    </w:p>
    <w:p w14:paraId="14F88F49" w14:textId="77777777" w:rsidR="00EE5860" w:rsidRPr="00441CD0" w:rsidRDefault="00EE5860" w:rsidP="00EE5860">
      <w:pPr>
        <w:pStyle w:val="B1"/>
      </w:pPr>
      <w:r w:rsidRPr="00441CD0">
        <w:t>-</w:t>
      </w:r>
      <w:r w:rsidRPr="00441CD0">
        <w:tab/>
        <w:t>Bit 3 to 8</w:t>
      </w:r>
      <w:r w:rsidRPr="00441CD0">
        <w:rPr>
          <w:noProof/>
        </w:rPr>
        <w:t xml:space="preserve">: </w:t>
      </w:r>
      <w:r w:rsidRPr="00441CD0">
        <w:t>Spare, for future use and set to "0".</w:t>
      </w:r>
    </w:p>
    <w:p w14:paraId="1E9DA59C" w14:textId="77777777" w:rsidR="00EE5860" w:rsidRPr="00441CD0" w:rsidRDefault="00EE5860" w:rsidP="00EE5860">
      <w:pPr>
        <w:pStyle w:val="Heading3"/>
      </w:pPr>
      <w:bookmarkStart w:id="7098" w:name="_Toc27491013"/>
      <w:bookmarkStart w:id="7099" w:name="_Toc27557306"/>
      <w:bookmarkStart w:id="7100" w:name="_Toc27724223"/>
      <w:bookmarkStart w:id="7101" w:name="_Toc36031297"/>
      <w:bookmarkStart w:id="7102" w:name="_Toc36043217"/>
      <w:bookmarkStart w:id="7103" w:name="_Toc36814542"/>
      <w:bookmarkStart w:id="7104" w:name="_Toc44689400"/>
      <w:bookmarkStart w:id="7105" w:name="_Toc44924154"/>
      <w:bookmarkStart w:id="7106" w:name="_Toc51861124"/>
      <w:bookmarkStart w:id="7107" w:name="_Toc57930895"/>
      <w:bookmarkStart w:id="7108" w:name="_Toc57931525"/>
      <w:bookmarkStart w:id="7109" w:name="_Toc83140975"/>
      <w:r w:rsidRPr="00441CD0">
        <w:t>8.</w:t>
      </w:r>
      <w:r w:rsidRPr="00441CD0">
        <w:rPr>
          <w:lang w:val="en-US"/>
        </w:rPr>
        <w:t>2.167</w:t>
      </w:r>
      <w:r w:rsidRPr="00441CD0">
        <w:tab/>
        <w:t xml:space="preserve">Requested </w:t>
      </w:r>
      <w:r w:rsidRPr="00441CD0">
        <w:rPr>
          <w:noProof/>
          <w:lang w:eastAsia="zh-CN"/>
        </w:rPr>
        <w:t>Qos Monitoring</w:t>
      </w:r>
      <w:bookmarkEnd w:id="7098"/>
      <w:bookmarkEnd w:id="7099"/>
      <w:bookmarkEnd w:id="7100"/>
      <w:bookmarkEnd w:id="7101"/>
      <w:bookmarkEnd w:id="7102"/>
      <w:bookmarkEnd w:id="7103"/>
      <w:bookmarkEnd w:id="7104"/>
      <w:bookmarkEnd w:id="7105"/>
      <w:bookmarkEnd w:id="7106"/>
      <w:bookmarkEnd w:id="7107"/>
      <w:bookmarkEnd w:id="7108"/>
      <w:bookmarkEnd w:id="7109"/>
    </w:p>
    <w:p w14:paraId="20E70D18" w14:textId="77777777" w:rsidR="00EE5860" w:rsidRPr="00441CD0" w:rsidRDefault="00EE5860" w:rsidP="00EE5860">
      <w:pPr>
        <w:rPr>
          <w:lang w:eastAsia="zh-CN"/>
        </w:rPr>
      </w:pPr>
      <w:r w:rsidRPr="00441CD0">
        <w:t xml:space="preserve">The Requested </w:t>
      </w:r>
      <w:r w:rsidRPr="00441CD0">
        <w:rPr>
          <w:noProof/>
          <w:lang w:eastAsia="zh-CN"/>
        </w:rPr>
        <w:t>Qos Monitoring</w:t>
      </w:r>
      <w:r w:rsidRPr="00441CD0">
        <w:rPr>
          <w:lang w:val="en-US" w:eastAsia="zh-CN"/>
        </w:rPr>
        <w:t xml:space="preserve">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rFonts w:hint="eastAsia"/>
          <w:lang w:eastAsia="zh-CN"/>
        </w:rPr>
        <w:t>F</w:t>
      </w:r>
      <w:r w:rsidRPr="00441CD0">
        <w:rPr>
          <w:lang w:eastAsia="ja-JP"/>
        </w:rPr>
        <w:t xml:space="preserve">igure </w:t>
      </w:r>
      <w:r w:rsidRPr="00441CD0">
        <w:rPr>
          <w:lang w:eastAsia="zh-CN"/>
        </w:rPr>
        <w:t>8.2.167-1.</w:t>
      </w:r>
    </w:p>
    <w:p w14:paraId="5AEE06C4"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151"/>
        <w:gridCol w:w="1104"/>
        <w:gridCol w:w="588"/>
        <w:gridCol w:w="589"/>
        <w:gridCol w:w="589"/>
        <w:gridCol w:w="589"/>
        <w:gridCol w:w="589"/>
        <w:gridCol w:w="589"/>
        <w:gridCol w:w="589"/>
        <w:gridCol w:w="591"/>
        <w:gridCol w:w="588"/>
      </w:tblGrid>
      <w:tr w:rsidR="00EE5860" w:rsidRPr="00441CD0" w14:paraId="5E73CD42" w14:textId="77777777" w:rsidTr="00BB0E1F">
        <w:trPr>
          <w:jc w:val="center"/>
        </w:trPr>
        <w:tc>
          <w:tcPr>
            <w:tcW w:w="151" w:type="dxa"/>
            <w:tcBorders>
              <w:top w:val="single" w:sz="6" w:space="0" w:color="auto"/>
              <w:left w:val="single" w:sz="6" w:space="0" w:color="auto"/>
              <w:bottom w:val="nil"/>
            </w:tcBorders>
          </w:tcPr>
          <w:p w14:paraId="78867E1E" w14:textId="77777777" w:rsidR="00EE5860" w:rsidRPr="00441CD0" w:rsidRDefault="00EE5860" w:rsidP="00BB0E1F">
            <w:pPr>
              <w:pStyle w:val="TAC"/>
            </w:pPr>
          </w:p>
        </w:tc>
        <w:tc>
          <w:tcPr>
            <w:tcW w:w="1104" w:type="dxa"/>
          </w:tcPr>
          <w:p w14:paraId="5AA13AD6" w14:textId="77777777" w:rsidR="00EE5860" w:rsidRPr="00441CD0" w:rsidRDefault="00EE5860" w:rsidP="00BB0E1F">
            <w:pPr>
              <w:pStyle w:val="TAH"/>
            </w:pPr>
          </w:p>
        </w:tc>
        <w:tc>
          <w:tcPr>
            <w:tcW w:w="4713" w:type="dxa"/>
            <w:gridSpan w:val="8"/>
          </w:tcPr>
          <w:p w14:paraId="765AF9FB" w14:textId="77777777" w:rsidR="00EE5860" w:rsidRPr="00441CD0" w:rsidRDefault="00EE5860" w:rsidP="00BB0E1F">
            <w:pPr>
              <w:pStyle w:val="TAH"/>
            </w:pPr>
            <w:r w:rsidRPr="00441CD0">
              <w:t>Bits</w:t>
            </w:r>
          </w:p>
        </w:tc>
        <w:tc>
          <w:tcPr>
            <w:tcW w:w="588" w:type="dxa"/>
          </w:tcPr>
          <w:p w14:paraId="1B351503" w14:textId="77777777" w:rsidR="00EE5860" w:rsidRPr="00441CD0" w:rsidRDefault="00EE5860" w:rsidP="00BB0E1F">
            <w:pPr>
              <w:pStyle w:val="TAC"/>
            </w:pPr>
          </w:p>
        </w:tc>
      </w:tr>
      <w:tr w:rsidR="00EE5860" w:rsidRPr="00441CD0" w14:paraId="0C6631B2" w14:textId="77777777" w:rsidTr="00BB0E1F">
        <w:trPr>
          <w:jc w:val="center"/>
        </w:trPr>
        <w:tc>
          <w:tcPr>
            <w:tcW w:w="151" w:type="dxa"/>
            <w:tcBorders>
              <w:top w:val="nil"/>
              <w:left w:val="single" w:sz="6" w:space="0" w:color="auto"/>
            </w:tcBorders>
          </w:tcPr>
          <w:p w14:paraId="1B964D85" w14:textId="77777777" w:rsidR="00EE5860" w:rsidRPr="00441CD0" w:rsidRDefault="00EE5860" w:rsidP="00BB0E1F">
            <w:pPr>
              <w:pStyle w:val="TAC"/>
            </w:pPr>
          </w:p>
        </w:tc>
        <w:tc>
          <w:tcPr>
            <w:tcW w:w="1104" w:type="dxa"/>
          </w:tcPr>
          <w:p w14:paraId="7028BA69" w14:textId="77777777" w:rsidR="00EE5860" w:rsidRPr="00441CD0" w:rsidRDefault="00EE5860" w:rsidP="00BB0E1F">
            <w:pPr>
              <w:pStyle w:val="TAH"/>
            </w:pPr>
            <w:r w:rsidRPr="00441CD0">
              <w:t>Octets</w:t>
            </w:r>
          </w:p>
        </w:tc>
        <w:tc>
          <w:tcPr>
            <w:tcW w:w="588" w:type="dxa"/>
            <w:tcBorders>
              <w:bottom w:val="single" w:sz="4" w:space="0" w:color="auto"/>
            </w:tcBorders>
          </w:tcPr>
          <w:p w14:paraId="658438D7" w14:textId="77777777" w:rsidR="00EE5860" w:rsidRPr="00441CD0" w:rsidRDefault="00EE5860" w:rsidP="00BB0E1F">
            <w:pPr>
              <w:pStyle w:val="TAH"/>
            </w:pPr>
            <w:r w:rsidRPr="00441CD0">
              <w:t>8</w:t>
            </w:r>
          </w:p>
        </w:tc>
        <w:tc>
          <w:tcPr>
            <w:tcW w:w="589" w:type="dxa"/>
            <w:tcBorders>
              <w:bottom w:val="single" w:sz="4" w:space="0" w:color="auto"/>
            </w:tcBorders>
          </w:tcPr>
          <w:p w14:paraId="1C85831F" w14:textId="77777777" w:rsidR="00EE5860" w:rsidRPr="00441CD0" w:rsidRDefault="00EE5860" w:rsidP="00BB0E1F">
            <w:pPr>
              <w:pStyle w:val="TAH"/>
            </w:pPr>
            <w:r w:rsidRPr="00441CD0">
              <w:t>7</w:t>
            </w:r>
          </w:p>
        </w:tc>
        <w:tc>
          <w:tcPr>
            <w:tcW w:w="589" w:type="dxa"/>
            <w:tcBorders>
              <w:bottom w:val="single" w:sz="4" w:space="0" w:color="auto"/>
            </w:tcBorders>
          </w:tcPr>
          <w:p w14:paraId="49040F22" w14:textId="77777777" w:rsidR="00EE5860" w:rsidRPr="00441CD0" w:rsidRDefault="00EE5860" w:rsidP="00BB0E1F">
            <w:pPr>
              <w:pStyle w:val="TAH"/>
            </w:pPr>
            <w:r w:rsidRPr="00441CD0">
              <w:t>6</w:t>
            </w:r>
          </w:p>
        </w:tc>
        <w:tc>
          <w:tcPr>
            <w:tcW w:w="589" w:type="dxa"/>
            <w:tcBorders>
              <w:bottom w:val="single" w:sz="4" w:space="0" w:color="auto"/>
            </w:tcBorders>
          </w:tcPr>
          <w:p w14:paraId="3BC56125" w14:textId="77777777" w:rsidR="00EE5860" w:rsidRPr="00441CD0" w:rsidRDefault="00EE5860" w:rsidP="00BB0E1F">
            <w:pPr>
              <w:pStyle w:val="TAH"/>
            </w:pPr>
            <w:r w:rsidRPr="00441CD0">
              <w:t>5</w:t>
            </w:r>
          </w:p>
        </w:tc>
        <w:tc>
          <w:tcPr>
            <w:tcW w:w="589" w:type="dxa"/>
            <w:tcBorders>
              <w:bottom w:val="single" w:sz="4" w:space="0" w:color="auto"/>
            </w:tcBorders>
          </w:tcPr>
          <w:p w14:paraId="1E2CA175" w14:textId="77777777" w:rsidR="00EE5860" w:rsidRPr="00441CD0" w:rsidRDefault="00EE5860" w:rsidP="00BB0E1F">
            <w:pPr>
              <w:pStyle w:val="TAH"/>
            </w:pPr>
            <w:r w:rsidRPr="00441CD0">
              <w:t>4</w:t>
            </w:r>
          </w:p>
        </w:tc>
        <w:tc>
          <w:tcPr>
            <w:tcW w:w="589" w:type="dxa"/>
            <w:tcBorders>
              <w:bottom w:val="single" w:sz="4" w:space="0" w:color="auto"/>
            </w:tcBorders>
          </w:tcPr>
          <w:p w14:paraId="313AD740" w14:textId="77777777" w:rsidR="00EE5860" w:rsidRPr="00441CD0" w:rsidRDefault="00EE5860" w:rsidP="00BB0E1F">
            <w:pPr>
              <w:pStyle w:val="TAH"/>
            </w:pPr>
            <w:r w:rsidRPr="00441CD0">
              <w:t>3</w:t>
            </w:r>
          </w:p>
        </w:tc>
        <w:tc>
          <w:tcPr>
            <w:tcW w:w="589" w:type="dxa"/>
            <w:tcBorders>
              <w:bottom w:val="single" w:sz="4" w:space="0" w:color="auto"/>
            </w:tcBorders>
          </w:tcPr>
          <w:p w14:paraId="3960929C" w14:textId="77777777" w:rsidR="00EE5860" w:rsidRPr="00441CD0" w:rsidRDefault="00EE5860" w:rsidP="00BB0E1F">
            <w:pPr>
              <w:pStyle w:val="TAH"/>
            </w:pPr>
            <w:r w:rsidRPr="00441CD0">
              <w:t>2</w:t>
            </w:r>
          </w:p>
        </w:tc>
        <w:tc>
          <w:tcPr>
            <w:tcW w:w="591" w:type="dxa"/>
            <w:tcBorders>
              <w:bottom w:val="single" w:sz="4" w:space="0" w:color="auto"/>
            </w:tcBorders>
          </w:tcPr>
          <w:p w14:paraId="48E534C7" w14:textId="77777777" w:rsidR="00EE5860" w:rsidRPr="00441CD0" w:rsidRDefault="00EE5860" w:rsidP="00BB0E1F">
            <w:pPr>
              <w:pStyle w:val="TAH"/>
            </w:pPr>
            <w:r w:rsidRPr="00441CD0">
              <w:t>1</w:t>
            </w:r>
          </w:p>
        </w:tc>
        <w:tc>
          <w:tcPr>
            <w:tcW w:w="588" w:type="dxa"/>
          </w:tcPr>
          <w:p w14:paraId="1C26826C" w14:textId="77777777" w:rsidR="00EE5860" w:rsidRPr="00441CD0" w:rsidRDefault="00EE5860" w:rsidP="00BB0E1F">
            <w:pPr>
              <w:pStyle w:val="TAC"/>
            </w:pPr>
          </w:p>
        </w:tc>
      </w:tr>
      <w:tr w:rsidR="00EE5860" w:rsidRPr="00441CD0" w14:paraId="3E875F4D" w14:textId="77777777" w:rsidTr="00BB0E1F">
        <w:trPr>
          <w:jc w:val="center"/>
        </w:trPr>
        <w:tc>
          <w:tcPr>
            <w:tcW w:w="151" w:type="dxa"/>
            <w:tcBorders>
              <w:top w:val="nil"/>
              <w:left w:val="single" w:sz="6" w:space="0" w:color="auto"/>
            </w:tcBorders>
          </w:tcPr>
          <w:p w14:paraId="478D1F94" w14:textId="77777777" w:rsidR="00EE5860" w:rsidRPr="00441CD0" w:rsidRDefault="00EE5860" w:rsidP="00BB0E1F">
            <w:pPr>
              <w:pStyle w:val="TAC"/>
            </w:pPr>
          </w:p>
        </w:tc>
        <w:tc>
          <w:tcPr>
            <w:tcW w:w="1104" w:type="dxa"/>
            <w:tcBorders>
              <w:right w:val="single" w:sz="4" w:space="0" w:color="auto"/>
            </w:tcBorders>
          </w:tcPr>
          <w:p w14:paraId="0C014729" w14:textId="77777777" w:rsidR="00EE5860" w:rsidRPr="00441CD0" w:rsidRDefault="00EE5860" w:rsidP="00BB0E1F">
            <w:pPr>
              <w:pStyle w:val="TAC"/>
            </w:pPr>
            <w:r w:rsidRPr="00441CD0">
              <w:t>1 to 2</w:t>
            </w:r>
          </w:p>
        </w:tc>
        <w:tc>
          <w:tcPr>
            <w:tcW w:w="4713" w:type="dxa"/>
            <w:gridSpan w:val="8"/>
            <w:tcBorders>
              <w:top w:val="single" w:sz="4" w:space="0" w:color="auto"/>
              <w:left w:val="single" w:sz="4" w:space="0" w:color="auto"/>
              <w:bottom w:val="single" w:sz="4" w:space="0" w:color="auto"/>
              <w:right w:val="single" w:sz="4" w:space="0" w:color="auto"/>
            </w:tcBorders>
          </w:tcPr>
          <w:p w14:paraId="2813B3EE" w14:textId="77777777" w:rsidR="00EE5860" w:rsidRPr="00441CD0" w:rsidRDefault="00EE5860" w:rsidP="00BB0E1F">
            <w:pPr>
              <w:pStyle w:val="TAC"/>
            </w:pPr>
            <w:r w:rsidRPr="00441CD0">
              <w:t xml:space="preserve">Type = </w:t>
            </w:r>
            <w:r w:rsidRPr="00441CD0">
              <w:rPr>
                <w:lang w:val="sv-SE"/>
              </w:rPr>
              <w:t>243</w:t>
            </w:r>
            <w:r w:rsidRPr="00441CD0">
              <w:t xml:space="preserve"> (decimal)</w:t>
            </w:r>
          </w:p>
        </w:tc>
        <w:tc>
          <w:tcPr>
            <w:tcW w:w="588" w:type="dxa"/>
            <w:tcBorders>
              <w:left w:val="single" w:sz="4" w:space="0" w:color="auto"/>
            </w:tcBorders>
          </w:tcPr>
          <w:p w14:paraId="16EA889B" w14:textId="77777777" w:rsidR="00EE5860" w:rsidRPr="00441CD0" w:rsidRDefault="00EE5860" w:rsidP="00BB0E1F">
            <w:pPr>
              <w:pStyle w:val="TAC"/>
            </w:pPr>
          </w:p>
        </w:tc>
      </w:tr>
      <w:tr w:rsidR="00EE5860" w:rsidRPr="00441CD0" w14:paraId="66020D13" w14:textId="77777777" w:rsidTr="00BB0E1F">
        <w:trPr>
          <w:jc w:val="center"/>
        </w:trPr>
        <w:tc>
          <w:tcPr>
            <w:tcW w:w="151" w:type="dxa"/>
            <w:tcBorders>
              <w:top w:val="nil"/>
              <w:left w:val="single" w:sz="6" w:space="0" w:color="auto"/>
            </w:tcBorders>
          </w:tcPr>
          <w:p w14:paraId="6A5FE144" w14:textId="77777777" w:rsidR="00EE5860" w:rsidRPr="00441CD0" w:rsidRDefault="00EE5860" w:rsidP="00BB0E1F">
            <w:pPr>
              <w:pStyle w:val="TAC"/>
            </w:pPr>
          </w:p>
        </w:tc>
        <w:tc>
          <w:tcPr>
            <w:tcW w:w="1104" w:type="dxa"/>
            <w:tcBorders>
              <w:right w:val="single" w:sz="4" w:space="0" w:color="auto"/>
            </w:tcBorders>
          </w:tcPr>
          <w:p w14:paraId="7B51D4CD" w14:textId="77777777" w:rsidR="00EE5860" w:rsidRPr="00441CD0" w:rsidRDefault="00EE5860" w:rsidP="00BB0E1F">
            <w:pPr>
              <w:pStyle w:val="TAC"/>
            </w:pPr>
            <w:r w:rsidRPr="00441CD0">
              <w:t>3 to 4</w:t>
            </w:r>
          </w:p>
        </w:tc>
        <w:tc>
          <w:tcPr>
            <w:tcW w:w="4713" w:type="dxa"/>
            <w:gridSpan w:val="8"/>
            <w:tcBorders>
              <w:top w:val="single" w:sz="4" w:space="0" w:color="auto"/>
              <w:left w:val="single" w:sz="4" w:space="0" w:color="auto"/>
              <w:bottom w:val="single" w:sz="4" w:space="0" w:color="auto"/>
              <w:right w:val="single" w:sz="4" w:space="0" w:color="auto"/>
            </w:tcBorders>
          </w:tcPr>
          <w:p w14:paraId="0D5DBA48" w14:textId="77777777" w:rsidR="00EE5860" w:rsidRPr="00441CD0" w:rsidRDefault="00EE5860" w:rsidP="00BB0E1F">
            <w:pPr>
              <w:pStyle w:val="TAC"/>
              <w:rPr>
                <w:lang w:eastAsia="zh-CN"/>
              </w:rPr>
            </w:pPr>
            <w:r w:rsidRPr="00441CD0">
              <w:t>Length = n</w:t>
            </w:r>
          </w:p>
        </w:tc>
        <w:tc>
          <w:tcPr>
            <w:tcW w:w="588" w:type="dxa"/>
            <w:tcBorders>
              <w:left w:val="single" w:sz="4" w:space="0" w:color="auto"/>
            </w:tcBorders>
          </w:tcPr>
          <w:p w14:paraId="5FC00EBB" w14:textId="77777777" w:rsidR="00EE5860" w:rsidRPr="00441CD0" w:rsidRDefault="00EE5860" w:rsidP="00BB0E1F">
            <w:pPr>
              <w:pStyle w:val="TAC"/>
            </w:pPr>
          </w:p>
        </w:tc>
      </w:tr>
      <w:tr w:rsidR="00EE5860" w:rsidRPr="00441CD0" w14:paraId="34549E69" w14:textId="77777777" w:rsidTr="00BB0E1F">
        <w:trPr>
          <w:jc w:val="center"/>
        </w:trPr>
        <w:tc>
          <w:tcPr>
            <w:tcW w:w="151" w:type="dxa"/>
            <w:tcBorders>
              <w:top w:val="nil"/>
              <w:left w:val="single" w:sz="6" w:space="0" w:color="auto"/>
              <w:bottom w:val="nil"/>
            </w:tcBorders>
          </w:tcPr>
          <w:p w14:paraId="77BC7661" w14:textId="77777777" w:rsidR="00EE5860" w:rsidRPr="00441CD0" w:rsidRDefault="00EE5860" w:rsidP="00BB0E1F">
            <w:pPr>
              <w:pStyle w:val="TAC"/>
            </w:pPr>
          </w:p>
        </w:tc>
        <w:tc>
          <w:tcPr>
            <w:tcW w:w="1104" w:type="dxa"/>
            <w:tcBorders>
              <w:bottom w:val="nil"/>
              <w:right w:val="single" w:sz="4" w:space="0" w:color="auto"/>
            </w:tcBorders>
          </w:tcPr>
          <w:p w14:paraId="14165756"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2355" w:type="dxa"/>
            <w:gridSpan w:val="4"/>
            <w:tcBorders>
              <w:top w:val="single" w:sz="4" w:space="0" w:color="auto"/>
              <w:left w:val="single" w:sz="4" w:space="0" w:color="auto"/>
              <w:bottom w:val="single" w:sz="4" w:space="0" w:color="auto"/>
              <w:right w:val="single" w:sz="4" w:space="0" w:color="auto"/>
            </w:tcBorders>
          </w:tcPr>
          <w:p w14:paraId="38212787"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6AF6431A" w14:textId="77777777" w:rsidR="00EE5860" w:rsidRPr="00441CD0" w:rsidRDefault="00EE5860" w:rsidP="00BB0E1F">
            <w:pPr>
              <w:pStyle w:val="TAC"/>
              <w:rPr>
                <w:lang w:eastAsia="zh-CN"/>
              </w:rPr>
            </w:pPr>
            <w:r>
              <w:rPr>
                <w:lang w:eastAsia="zh-CN"/>
              </w:rPr>
              <w:t>GTPUPM</w:t>
            </w:r>
          </w:p>
        </w:tc>
        <w:tc>
          <w:tcPr>
            <w:tcW w:w="589" w:type="dxa"/>
            <w:tcBorders>
              <w:top w:val="single" w:sz="4" w:space="0" w:color="auto"/>
              <w:left w:val="single" w:sz="4" w:space="0" w:color="auto"/>
              <w:bottom w:val="single" w:sz="4" w:space="0" w:color="auto"/>
              <w:right w:val="single" w:sz="4" w:space="0" w:color="auto"/>
            </w:tcBorders>
          </w:tcPr>
          <w:p w14:paraId="04792D37" w14:textId="77777777" w:rsidR="00EE5860" w:rsidRPr="00441CD0" w:rsidRDefault="00EE5860" w:rsidP="00BB0E1F">
            <w:pPr>
              <w:pStyle w:val="TAC"/>
              <w:rPr>
                <w:lang w:eastAsia="zh-CN"/>
              </w:rPr>
            </w:pPr>
            <w:r w:rsidRPr="00441CD0">
              <w:rPr>
                <w:lang w:eastAsia="zh-CN"/>
              </w:rPr>
              <w:t>RP</w:t>
            </w:r>
          </w:p>
        </w:tc>
        <w:tc>
          <w:tcPr>
            <w:tcW w:w="589" w:type="dxa"/>
            <w:tcBorders>
              <w:top w:val="single" w:sz="4" w:space="0" w:color="auto"/>
              <w:left w:val="single" w:sz="4" w:space="0" w:color="auto"/>
              <w:bottom w:val="single" w:sz="4" w:space="0" w:color="auto"/>
              <w:right w:val="single" w:sz="4" w:space="0" w:color="auto"/>
            </w:tcBorders>
          </w:tcPr>
          <w:p w14:paraId="37C858B2" w14:textId="77777777" w:rsidR="00EE5860" w:rsidRPr="00441CD0" w:rsidRDefault="00EE5860" w:rsidP="00BB0E1F">
            <w:pPr>
              <w:pStyle w:val="TAC"/>
              <w:rPr>
                <w:lang w:eastAsia="zh-CN"/>
              </w:rPr>
            </w:pPr>
            <w:r w:rsidRPr="00441CD0">
              <w:rPr>
                <w:lang w:eastAsia="zh-CN"/>
              </w:rPr>
              <w:t>UL</w:t>
            </w:r>
          </w:p>
        </w:tc>
        <w:tc>
          <w:tcPr>
            <w:tcW w:w="591" w:type="dxa"/>
            <w:tcBorders>
              <w:top w:val="single" w:sz="4" w:space="0" w:color="auto"/>
              <w:left w:val="single" w:sz="4" w:space="0" w:color="auto"/>
              <w:bottom w:val="single" w:sz="4" w:space="0" w:color="auto"/>
              <w:right w:val="single" w:sz="4" w:space="0" w:color="auto"/>
            </w:tcBorders>
          </w:tcPr>
          <w:p w14:paraId="1BFF639B" w14:textId="77777777" w:rsidR="00EE5860" w:rsidRPr="00441CD0" w:rsidRDefault="00EE5860" w:rsidP="00BB0E1F">
            <w:pPr>
              <w:pStyle w:val="TAC"/>
              <w:rPr>
                <w:lang w:eastAsia="zh-CN"/>
              </w:rPr>
            </w:pPr>
            <w:r w:rsidRPr="00441CD0">
              <w:rPr>
                <w:lang w:eastAsia="zh-CN"/>
              </w:rPr>
              <w:t>DL</w:t>
            </w:r>
          </w:p>
        </w:tc>
        <w:tc>
          <w:tcPr>
            <w:tcW w:w="588" w:type="dxa"/>
            <w:tcBorders>
              <w:left w:val="single" w:sz="4" w:space="0" w:color="auto"/>
              <w:bottom w:val="nil"/>
            </w:tcBorders>
          </w:tcPr>
          <w:p w14:paraId="2F9CFAF7" w14:textId="77777777" w:rsidR="00EE5860" w:rsidRPr="00441CD0" w:rsidRDefault="00EE5860" w:rsidP="00BB0E1F">
            <w:pPr>
              <w:pStyle w:val="TAC"/>
            </w:pPr>
          </w:p>
        </w:tc>
      </w:tr>
      <w:tr w:rsidR="00EE5860" w:rsidRPr="00441CD0" w14:paraId="2473DD99" w14:textId="77777777" w:rsidTr="00BB0E1F">
        <w:trPr>
          <w:jc w:val="center"/>
        </w:trPr>
        <w:tc>
          <w:tcPr>
            <w:tcW w:w="151" w:type="dxa"/>
            <w:tcBorders>
              <w:top w:val="nil"/>
              <w:left w:val="single" w:sz="6" w:space="0" w:color="auto"/>
              <w:bottom w:val="single" w:sz="4" w:space="0" w:color="auto"/>
            </w:tcBorders>
          </w:tcPr>
          <w:p w14:paraId="2D4E0354" w14:textId="77777777" w:rsidR="00EE5860" w:rsidRPr="00441CD0" w:rsidRDefault="00EE5860" w:rsidP="00BB0E1F">
            <w:pPr>
              <w:pStyle w:val="TAC"/>
            </w:pPr>
          </w:p>
        </w:tc>
        <w:tc>
          <w:tcPr>
            <w:tcW w:w="1104" w:type="dxa"/>
            <w:tcBorders>
              <w:top w:val="nil"/>
              <w:bottom w:val="single" w:sz="4" w:space="0" w:color="auto"/>
              <w:right w:val="single" w:sz="4" w:space="0" w:color="auto"/>
            </w:tcBorders>
          </w:tcPr>
          <w:p w14:paraId="24E2778C" w14:textId="77777777" w:rsidR="00EE5860" w:rsidRPr="00441CD0" w:rsidRDefault="00EE5860" w:rsidP="00BB0E1F">
            <w:pPr>
              <w:pStyle w:val="TAC"/>
            </w:pPr>
            <w:r w:rsidRPr="00441CD0">
              <w:rPr>
                <w:lang w:eastAsia="zh-CN"/>
              </w:rPr>
              <w:t>6</w:t>
            </w:r>
            <w:r w:rsidRPr="00441CD0">
              <w:t xml:space="preserve"> to (n+4)</w:t>
            </w:r>
          </w:p>
        </w:tc>
        <w:tc>
          <w:tcPr>
            <w:tcW w:w="4713" w:type="dxa"/>
            <w:gridSpan w:val="8"/>
            <w:tcBorders>
              <w:top w:val="single" w:sz="4" w:space="0" w:color="auto"/>
              <w:left w:val="single" w:sz="4" w:space="0" w:color="auto"/>
              <w:bottom w:val="single" w:sz="4" w:space="0" w:color="auto"/>
              <w:right w:val="single" w:sz="4" w:space="0" w:color="auto"/>
            </w:tcBorders>
          </w:tcPr>
          <w:p w14:paraId="1F10FB05"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97ABB64" w14:textId="77777777" w:rsidR="00EE5860" w:rsidRPr="00441CD0" w:rsidRDefault="00EE5860" w:rsidP="00BB0E1F">
            <w:pPr>
              <w:pStyle w:val="TAC"/>
            </w:pPr>
          </w:p>
        </w:tc>
      </w:tr>
    </w:tbl>
    <w:p w14:paraId="0C08EA23"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167</w:t>
      </w:r>
      <w:r w:rsidRPr="00441CD0">
        <w:rPr>
          <w:lang w:eastAsia="zh-CN"/>
        </w:rPr>
        <w:t>-</w:t>
      </w:r>
      <w:r w:rsidRPr="00441CD0">
        <w:rPr>
          <w:lang w:eastAsia="ja-JP"/>
        </w:rPr>
        <w:t>1</w:t>
      </w:r>
      <w:r w:rsidRPr="00441CD0">
        <w:t xml:space="preserve">: Requested </w:t>
      </w:r>
      <w:r w:rsidRPr="00441CD0">
        <w:rPr>
          <w:noProof/>
          <w:lang w:eastAsia="zh-CN"/>
        </w:rPr>
        <w:t>Qos Monitoring</w:t>
      </w:r>
    </w:p>
    <w:p w14:paraId="4D0AF2FE" w14:textId="77777777" w:rsidR="00EE5860" w:rsidRPr="00441CD0" w:rsidRDefault="00EE5860" w:rsidP="00EE5860">
      <w:pPr>
        <w:rPr>
          <w:noProof/>
        </w:rPr>
      </w:pPr>
      <w:bookmarkStart w:id="7110" w:name="_Toc27491014"/>
      <w:bookmarkStart w:id="7111" w:name="_Toc27557307"/>
      <w:bookmarkStart w:id="7112" w:name="_Toc27724224"/>
      <w:bookmarkStart w:id="7113" w:name="_Toc36031298"/>
      <w:bookmarkStart w:id="7114" w:name="_Toc36043218"/>
      <w:bookmarkStart w:id="7115" w:name="_Toc36814543"/>
      <w:bookmarkStart w:id="7116" w:name="_Toc44689401"/>
      <w:bookmarkStart w:id="7117" w:name="_Toc44924155"/>
      <w:bookmarkStart w:id="7118" w:name="_Toc51861125"/>
      <w:r w:rsidRPr="00441CD0">
        <w:rPr>
          <w:noProof/>
        </w:rPr>
        <w:t>Octet 5 shall be encoded as follows:</w:t>
      </w:r>
    </w:p>
    <w:p w14:paraId="3818CF8B" w14:textId="77777777" w:rsidR="00EE5860" w:rsidRPr="00441CD0" w:rsidRDefault="00EE5860" w:rsidP="00EE5860">
      <w:pPr>
        <w:pStyle w:val="B1"/>
        <w:rPr>
          <w:noProof/>
        </w:rPr>
      </w:pPr>
      <w:r w:rsidRPr="00441CD0">
        <w:rPr>
          <w:noProof/>
        </w:rPr>
        <w:t>-</w:t>
      </w:r>
      <w:r w:rsidRPr="00441CD0">
        <w:rPr>
          <w:noProof/>
        </w:rPr>
        <w:tab/>
        <w:t>Bit 1 – DL (</w:t>
      </w:r>
      <w:r w:rsidRPr="00441CD0">
        <w:rPr>
          <w:lang w:eastAsia="zh-CN"/>
        </w:rPr>
        <w:t>Downlink)</w:t>
      </w:r>
      <w:r w:rsidRPr="00441CD0">
        <w:rPr>
          <w:noProof/>
        </w:rPr>
        <w:t>: when set to "1", this indicates a request for measuring the downlink packet delay from the UPF (PSA) to the UE.</w:t>
      </w:r>
    </w:p>
    <w:p w14:paraId="2ADED619" w14:textId="77777777" w:rsidR="00EE5860" w:rsidRPr="00441CD0" w:rsidRDefault="00EE5860" w:rsidP="00EE5860">
      <w:pPr>
        <w:pStyle w:val="B1"/>
        <w:rPr>
          <w:noProof/>
        </w:rPr>
      </w:pPr>
      <w:r w:rsidRPr="00441CD0">
        <w:rPr>
          <w:noProof/>
        </w:rPr>
        <w:t>-</w:t>
      </w:r>
      <w:r w:rsidRPr="00441CD0">
        <w:rPr>
          <w:noProof/>
        </w:rPr>
        <w:tab/>
        <w:t>Bit 2 – UL (</w:t>
      </w:r>
      <w:r w:rsidRPr="00441CD0">
        <w:rPr>
          <w:lang w:eastAsia="zh-CN"/>
        </w:rPr>
        <w:t>Uplink)</w:t>
      </w:r>
      <w:r w:rsidRPr="00441CD0">
        <w:rPr>
          <w:noProof/>
        </w:rPr>
        <w:t>: when set to "1", this indicates a request for measuring the uplink packet delay from the UE to the UPF (PSA).</w:t>
      </w:r>
    </w:p>
    <w:p w14:paraId="41C84550" w14:textId="77777777" w:rsidR="00EE5860" w:rsidRDefault="00EE5860" w:rsidP="00EE5860">
      <w:pPr>
        <w:pStyle w:val="B1"/>
        <w:rPr>
          <w:noProof/>
        </w:rPr>
      </w:pPr>
      <w:r w:rsidRPr="00441CD0">
        <w:rPr>
          <w:noProof/>
        </w:rPr>
        <w:t>-</w:t>
      </w:r>
      <w:r w:rsidRPr="00441CD0">
        <w:rPr>
          <w:noProof/>
        </w:rPr>
        <w:tab/>
        <w:t>Bit 3 – RP (</w:t>
      </w:r>
      <w:r w:rsidRPr="00441CD0">
        <w:rPr>
          <w:lang w:eastAsia="zh-CN"/>
        </w:rPr>
        <w:t>Round Trip)</w:t>
      </w:r>
      <w:r w:rsidRPr="00441CD0">
        <w:rPr>
          <w:noProof/>
        </w:rPr>
        <w:t>: when set to "1", this indicates a request for measuring the round trip packet delay between the UPF (PSA) and UE.</w:t>
      </w:r>
    </w:p>
    <w:p w14:paraId="3B17EBCC" w14:textId="77777777" w:rsidR="00EE5860" w:rsidRDefault="00EE5860" w:rsidP="00EE5860">
      <w:pPr>
        <w:pStyle w:val="B1"/>
        <w:rPr>
          <w:noProof/>
        </w:rPr>
      </w:pPr>
      <w:r>
        <w:rPr>
          <w:noProof/>
        </w:rPr>
        <w:t>-</w:t>
      </w:r>
      <w:r>
        <w:rPr>
          <w:noProof/>
        </w:rPr>
        <w:tab/>
        <w:t>Bit 4 – GTPUPM (GTP-U Path Monitoring):</w:t>
      </w:r>
    </w:p>
    <w:p w14:paraId="1FBDD3DE" w14:textId="77777777" w:rsidR="00EE5860" w:rsidRDefault="00EE5860" w:rsidP="00EE5860">
      <w:pPr>
        <w:pStyle w:val="B2"/>
      </w:pPr>
      <w:r>
        <w:rPr>
          <w:noProof/>
        </w:rPr>
        <w:t>-</w:t>
      </w:r>
      <w:r>
        <w:rPr>
          <w:noProof/>
        </w:rPr>
        <w:tab/>
        <w:t>when set to "1, this indicates that the Downlink, Uplink or Round Trip delay shall be measured by using GTP-U path monitoring, i.e. by the I-UPF reporting the one-way end to end accumulated transport delay in UL GTP-U packets towards the PSA; see clause </w:t>
      </w:r>
      <w:r>
        <w:t xml:space="preserve">5.33.3.3 of </w:t>
      </w:r>
      <w:r w:rsidRPr="00441CD0">
        <w:t>3GPP TS 23.501 [28]</w:t>
      </w:r>
      <w:r>
        <w:t>;</w:t>
      </w:r>
    </w:p>
    <w:p w14:paraId="5075AE8F" w14:textId="77777777" w:rsidR="00EE5860" w:rsidRPr="00441CD0" w:rsidRDefault="00EE5860" w:rsidP="00EE5860">
      <w:pPr>
        <w:pStyle w:val="B2"/>
        <w:rPr>
          <w:noProof/>
        </w:rPr>
      </w:pPr>
      <w:r>
        <w:t>-</w:t>
      </w:r>
      <w:r>
        <w:tab/>
        <w:t>when set to "0", this</w:t>
      </w:r>
      <w:r w:rsidRPr="009C19D3">
        <w:rPr>
          <w:noProof/>
        </w:rPr>
        <w:t xml:space="preserve"> </w:t>
      </w:r>
      <w:r>
        <w:rPr>
          <w:noProof/>
        </w:rPr>
        <w:t>indicates that the Downlink, Uplink or Round Trip delay shall be measured by using RAN and UPF time information in GTP-U packets; see clause </w:t>
      </w:r>
      <w:r>
        <w:t xml:space="preserve">5.33.3.2 of </w:t>
      </w:r>
      <w:r w:rsidRPr="00441CD0">
        <w:t>3GPP TS 23.501 [28]</w:t>
      </w:r>
      <w:r>
        <w:t>.</w:t>
      </w:r>
    </w:p>
    <w:p w14:paraId="4DB685A8" w14:textId="77777777" w:rsidR="00EE5860" w:rsidRPr="00441CD0" w:rsidRDefault="00EE5860" w:rsidP="00EE5860">
      <w:pPr>
        <w:pStyle w:val="B1"/>
        <w:rPr>
          <w:noProof/>
        </w:rPr>
      </w:pPr>
      <w:r w:rsidRPr="00441CD0">
        <w:rPr>
          <w:noProof/>
        </w:rPr>
        <w:t>-</w:t>
      </w:r>
      <w:r w:rsidRPr="00441CD0">
        <w:rPr>
          <w:noProof/>
        </w:rPr>
        <w:tab/>
        <w:t xml:space="preserve">Bit </w:t>
      </w:r>
      <w:r>
        <w:rPr>
          <w:noProof/>
        </w:rPr>
        <w:t>5</w:t>
      </w:r>
      <w:r w:rsidRPr="00441CD0">
        <w:rPr>
          <w:noProof/>
        </w:rPr>
        <w:t xml:space="preserve"> to 8: Spare, for future use and set to "0".</w:t>
      </w:r>
    </w:p>
    <w:p w14:paraId="6E325279" w14:textId="77777777" w:rsidR="00EE5860" w:rsidRDefault="00EE5860" w:rsidP="00EE5860">
      <w:pPr>
        <w:pStyle w:val="B1"/>
        <w:ind w:left="0" w:firstLine="0"/>
        <w:rPr>
          <w:noProof/>
        </w:rPr>
      </w:pPr>
      <w:r w:rsidRPr="00441CD0">
        <w:rPr>
          <w:noProof/>
        </w:rPr>
        <w:t>At least one bit shall be set to "1". Several bits may be set to "1".</w:t>
      </w:r>
    </w:p>
    <w:p w14:paraId="1B92E0FF" w14:textId="77777777" w:rsidR="00EE5860" w:rsidRPr="00441CD0" w:rsidRDefault="00EE5860" w:rsidP="00EE5860">
      <w:pPr>
        <w:pStyle w:val="Heading3"/>
      </w:pPr>
      <w:bookmarkStart w:id="7119" w:name="_Toc57930896"/>
      <w:bookmarkStart w:id="7120" w:name="_Toc57931526"/>
      <w:bookmarkStart w:id="7121" w:name="_Toc83140976"/>
      <w:r w:rsidRPr="00441CD0">
        <w:t>8.</w:t>
      </w:r>
      <w:r w:rsidRPr="00441CD0">
        <w:rPr>
          <w:lang w:val="en-US"/>
        </w:rPr>
        <w:t>2.168</w:t>
      </w:r>
      <w:r w:rsidRPr="00441CD0">
        <w:tab/>
        <w:t>Reporting Frequency</w:t>
      </w:r>
      <w:bookmarkEnd w:id="7110"/>
      <w:bookmarkEnd w:id="7111"/>
      <w:bookmarkEnd w:id="7112"/>
      <w:bookmarkEnd w:id="7113"/>
      <w:bookmarkEnd w:id="7114"/>
      <w:bookmarkEnd w:id="7115"/>
      <w:bookmarkEnd w:id="7116"/>
      <w:bookmarkEnd w:id="7117"/>
      <w:bookmarkEnd w:id="7118"/>
      <w:bookmarkEnd w:id="7119"/>
      <w:bookmarkEnd w:id="7120"/>
      <w:bookmarkEnd w:id="7121"/>
    </w:p>
    <w:p w14:paraId="6CCE65FC" w14:textId="77777777" w:rsidR="00EE5860" w:rsidRPr="00441CD0" w:rsidRDefault="00EE5860" w:rsidP="00EE5860">
      <w:pPr>
        <w:rPr>
          <w:lang w:eastAsia="zh-CN"/>
        </w:rPr>
      </w:pPr>
      <w:r w:rsidRPr="00441CD0">
        <w:t xml:space="preserve">The </w:t>
      </w:r>
      <w:r w:rsidRPr="00441CD0">
        <w:rPr>
          <w:lang w:val="en-US" w:eastAsia="zh-CN"/>
        </w:rPr>
        <w:t xml:space="preserve">Reporting Frequency </w:t>
      </w:r>
      <w:r w:rsidRPr="00441CD0">
        <w:rPr>
          <w:lang w:eastAsia="ja-JP"/>
        </w:rPr>
        <w:t xml:space="preserve">IE </w:t>
      </w:r>
      <w:r w:rsidRPr="00441CD0">
        <w:rPr>
          <w:rFonts w:eastAsia="Batang"/>
          <w:lang w:eastAsia="ko-KR"/>
        </w:rPr>
        <w:t xml:space="preserve">shall be encoded </w:t>
      </w:r>
      <w:r w:rsidRPr="00441CD0">
        <w:rPr>
          <w:lang w:eastAsia="ja-JP"/>
        </w:rPr>
        <w:t xml:space="preserve">as shown in </w:t>
      </w:r>
      <w:r w:rsidRPr="00441CD0">
        <w:rPr>
          <w:rFonts w:hint="eastAsia"/>
          <w:lang w:eastAsia="zh-CN"/>
        </w:rPr>
        <w:t>F</w:t>
      </w:r>
      <w:r w:rsidRPr="00441CD0">
        <w:rPr>
          <w:lang w:eastAsia="ja-JP"/>
        </w:rPr>
        <w:t xml:space="preserve">igure </w:t>
      </w:r>
      <w:r w:rsidRPr="00441CD0">
        <w:rPr>
          <w:lang w:eastAsia="zh-CN"/>
        </w:rPr>
        <w:t>8.2.168-1.</w:t>
      </w:r>
      <w:r w:rsidRPr="00441CD0">
        <w:rPr>
          <w:rFonts w:hint="eastAsia"/>
          <w:lang w:eastAsia="zh-CN"/>
        </w:rPr>
        <w:t xml:space="preserve"> It indicates </w:t>
      </w:r>
      <w:r w:rsidRPr="00441CD0">
        <w:t xml:space="preserve">the </w:t>
      </w:r>
      <w:r w:rsidRPr="00441CD0">
        <w:rPr>
          <w:lang w:val="en-US"/>
        </w:rPr>
        <w:t xml:space="preserve">frequency for </w:t>
      </w:r>
      <w:r w:rsidRPr="00441CD0">
        <w:t>the UP function to send a QoS Monitoring report to the CP function</w:t>
      </w:r>
      <w:r w:rsidRPr="00441CD0">
        <w:rPr>
          <w:lang w:eastAsia="zh-CN"/>
        </w:rPr>
        <w:t>.</w:t>
      </w:r>
    </w:p>
    <w:p w14:paraId="452B5C1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6CA9BD45" w14:textId="77777777" w:rsidTr="00BB0E1F">
        <w:trPr>
          <w:jc w:val="center"/>
        </w:trPr>
        <w:tc>
          <w:tcPr>
            <w:tcW w:w="151" w:type="dxa"/>
            <w:tcBorders>
              <w:top w:val="single" w:sz="6" w:space="0" w:color="auto"/>
              <w:left w:val="single" w:sz="6" w:space="0" w:color="auto"/>
              <w:bottom w:val="nil"/>
              <w:right w:val="nil"/>
            </w:tcBorders>
          </w:tcPr>
          <w:p w14:paraId="2B79061F" w14:textId="77777777" w:rsidR="00EE5860" w:rsidRPr="00441CD0" w:rsidRDefault="00EE5860" w:rsidP="00BB0E1F">
            <w:pPr>
              <w:pStyle w:val="TAC"/>
            </w:pPr>
          </w:p>
        </w:tc>
        <w:tc>
          <w:tcPr>
            <w:tcW w:w="1104" w:type="dxa"/>
            <w:tcBorders>
              <w:top w:val="single" w:sz="6" w:space="0" w:color="auto"/>
              <w:left w:val="nil"/>
              <w:bottom w:val="nil"/>
              <w:right w:val="nil"/>
            </w:tcBorders>
          </w:tcPr>
          <w:p w14:paraId="5CECA156"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7CF6446B"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0EABB775" w14:textId="77777777" w:rsidR="00EE5860" w:rsidRPr="00441CD0" w:rsidRDefault="00EE5860" w:rsidP="00BB0E1F">
            <w:pPr>
              <w:pStyle w:val="TAC"/>
            </w:pPr>
          </w:p>
        </w:tc>
      </w:tr>
      <w:tr w:rsidR="00EE5860" w:rsidRPr="00441CD0" w14:paraId="335C196E" w14:textId="77777777" w:rsidTr="00BB0E1F">
        <w:trPr>
          <w:jc w:val="center"/>
        </w:trPr>
        <w:tc>
          <w:tcPr>
            <w:tcW w:w="151" w:type="dxa"/>
            <w:tcBorders>
              <w:top w:val="nil"/>
              <w:left w:val="single" w:sz="6" w:space="0" w:color="auto"/>
              <w:bottom w:val="nil"/>
              <w:right w:val="nil"/>
            </w:tcBorders>
          </w:tcPr>
          <w:p w14:paraId="46CF01FE" w14:textId="77777777" w:rsidR="00EE5860" w:rsidRPr="00441CD0" w:rsidRDefault="00EE5860" w:rsidP="00BB0E1F">
            <w:pPr>
              <w:pStyle w:val="TAC"/>
            </w:pPr>
          </w:p>
        </w:tc>
        <w:tc>
          <w:tcPr>
            <w:tcW w:w="1104" w:type="dxa"/>
            <w:tcBorders>
              <w:top w:val="nil"/>
              <w:left w:val="nil"/>
              <w:bottom w:val="nil"/>
              <w:right w:val="nil"/>
            </w:tcBorders>
            <w:hideMark/>
          </w:tcPr>
          <w:p w14:paraId="0E8C45EB"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3662F747"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0DB52D65"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7A9B43EB"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31899279"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05C4E86E"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6E156779"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462F90E8"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29D6E92D"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4BC3578" w14:textId="77777777" w:rsidR="00EE5860" w:rsidRPr="00441CD0" w:rsidRDefault="00EE5860" w:rsidP="00BB0E1F">
            <w:pPr>
              <w:pStyle w:val="TAC"/>
            </w:pPr>
          </w:p>
        </w:tc>
      </w:tr>
      <w:tr w:rsidR="00EE5860" w:rsidRPr="00441CD0" w14:paraId="36C91BEA" w14:textId="77777777" w:rsidTr="00BB0E1F">
        <w:trPr>
          <w:jc w:val="center"/>
        </w:trPr>
        <w:tc>
          <w:tcPr>
            <w:tcW w:w="151" w:type="dxa"/>
            <w:tcBorders>
              <w:top w:val="nil"/>
              <w:left w:val="single" w:sz="6" w:space="0" w:color="auto"/>
              <w:bottom w:val="nil"/>
              <w:right w:val="nil"/>
            </w:tcBorders>
          </w:tcPr>
          <w:p w14:paraId="6F486CD2"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883A8A7"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7DE9EBF3" w14:textId="77777777" w:rsidR="00EE5860" w:rsidRPr="00441CD0" w:rsidRDefault="00EE5860" w:rsidP="00BB0E1F">
            <w:pPr>
              <w:pStyle w:val="TAC"/>
            </w:pPr>
            <w:r w:rsidRPr="00441CD0">
              <w:t xml:space="preserve">Type = </w:t>
            </w:r>
            <w:r w:rsidRPr="00441CD0">
              <w:rPr>
                <w:lang w:val="sv-SE"/>
              </w:rPr>
              <w:t>244</w:t>
            </w:r>
            <w:r w:rsidRPr="00441CD0">
              <w:t xml:space="preserve"> (decimal)</w:t>
            </w:r>
          </w:p>
        </w:tc>
        <w:tc>
          <w:tcPr>
            <w:tcW w:w="588" w:type="dxa"/>
            <w:tcBorders>
              <w:top w:val="nil"/>
              <w:left w:val="single" w:sz="4" w:space="0" w:color="auto"/>
              <w:bottom w:val="nil"/>
              <w:right w:val="single" w:sz="6" w:space="0" w:color="auto"/>
            </w:tcBorders>
          </w:tcPr>
          <w:p w14:paraId="120DCEF4" w14:textId="77777777" w:rsidR="00EE5860" w:rsidRPr="00441CD0" w:rsidRDefault="00EE5860" w:rsidP="00BB0E1F">
            <w:pPr>
              <w:pStyle w:val="TAC"/>
            </w:pPr>
          </w:p>
        </w:tc>
      </w:tr>
      <w:tr w:rsidR="00EE5860" w:rsidRPr="00441CD0" w14:paraId="6CB17088" w14:textId="77777777" w:rsidTr="00BB0E1F">
        <w:trPr>
          <w:jc w:val="center"/>
        </w:trPr>
        <w:tc>
          <w:tcPr>
            <w:tcW w:w="151" w:type="dxa"/>
            <w:tcBorders>
              <w:top w:val="nil"/>
              <w:left w:val="single" w:sz="6" w:space="0" w:color="auto"/>
              <w:bottom w:val="nil"/>
              <w:right w:val="nil"/>
            </w:tcBorders>
          </w:tcPr>
          <w:p w14:paraId="5C40BF7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AFE21CE"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4263B30D"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05D8E40D" w14:textId="77777777" w:rsidR="00EE5860" w:rsidRPr="00441CD0" w:rsidRDefault="00EE5860" w:rsidP="00BB0E1F">
            <w:pPr>
              <w:pStyle w:val="TAC"/>
            </w:pPr>
          </w:p>
        </w:tc>
      </w:tr>
      <w:tr w:rsidR="00EE5860" w:rsidRPr="00441CD0" w14:paraId="2E29DDA4" w14:textId="77777777" w:rsidTr="00BB0E1F">
        <w:trPr>
          <w:jc w:val="center"/>
        </w:trPr>
        <w:tc>
          <w:tcPr>
            <w:tcW w:w="151" w:type="dxa"/>
            <w:tcBorders>
              <w:top w:val="nil"/>
              <w:left w:val="single" w:sz="6" w:space="0" w:color="auto"/>
              <w:bottom w:val="nil"/>
              <w:right w:val="nil"/>
            </w:tcBorders>
          </w:tcPr>
          <w:p w14:paraId="6E36F8E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4DF6CA18"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2944" w:type="dxa"/>
            <w:gridSpan w:val="5"/>
            <w:tcBorders>
              <w:top w:val="single" w:sz="4" w:space="0" w:color="auto"/>
              <w:left w:val="single" w:sz="4" w:space="0" w:color="auto"/>
              <w:bottom w:val="single" w:sz="4" w:space="0" w:color="auto"/>
              <w:right w:val="single" w:sz="4" w:space="0" w:color="auto"/>
            </w:tcBorders>
          </w:tcPr>
          <w:p w14:paraId="0FB3EC63" w14:textId="77777777" w:rsidR="00EE5860" w:rsidRPr="00441CD0" w:rsidRDefault="00EE5860" w:rsidP="00BB0E1F">
            <w:pPr>
              <w:pStyle w:val="TAC"/>
              <w:rPr>
                <w:lang w:val="sv-SE" w:eastAsia="zh-CN"/>
              </w:rPr>
            </w:pPr>
            <w:r w:rsidRPr="00441CD0">
              <w:rPr>
                <w:rFonts w:hint="eastAsia"/>
                <w:lang w:val="sv-SE" w:eastAsia="zh-CN"/>
              </w:rPr>
              <w:t>S</w:t>
            </w:r>
            <w:r w:rsidRPr="00441CD0">
              <w:rPr>
                <w:lang w:val="sv-SE" w:eastAsia="zh-CN"/>
              </w:rPr>
              <w:t>pare</w:t>
            </w:r>
          </w:p>
        </w:tc>
        <w:tc>
          <w:tcPr>
            <w:tcW w:w="589" w:type="dxa"/>
            <w:tcBorders>
              <w:top w:val="single" w:sz="4" w:space="0" w:color="auto"/>
              <w:left w:val="single" w:sz="4" w:space="0" w:color="auto"/>
              <w:bottom w:val="single" w:sz="4" w:space="0" w:color="auto"/>
              <w:right w:val="single" w:sz="4" w:space="0" w:color="auto"/>
            </w:tcBorders>
            <w:hideMark/>
          </w:tcPr>
          <w:p w14:paraId="04805A80" w14:textId="77777777" w:rsidR="00EE5860" w:rsidRPr="00441CD0" w:rsidRDefault="00EE5860" w:rsidP="00BB0E1F">
            <w:pPr>
              <w:pStyle w:val="TAC"/>
              <w:rPr>
                <w:lang w:eastAsia="zh-CN"/>
              </w:rPr>
            </w:pPr>
            <w:r w:rsidRPr="00441CD0">
              <w:rPr>
                <w:rFonts w:hint="eastAsia"/>
                <w:lang w:eastAsia="zh-CN"/>
              </w:rPr>
              <w:t>S</w:t>
            </w:r>
            <w:r w:rsidRPr="00441CD0">
              <w:rPr>
                <w:lang w:eastAsia="zh-CN"/>
              </w:rPr>
              <w:t>ESRL</w:t>
            </w:r>
          </w:p>
        </w:tc>
        <w:tc>
          <w:tcPr>
            <w:tcW w:w="588" w:type="dxa"/>
            <w:tcBorders>
              <w:top w:val="single" w:sz="4" w:space="0" w:color="auto"/>
              <w:left w:val="single" w:sz="4" w:space="0" w:color="auto"/>
              <w:bottom w:val="single" w:sz="4" w:space="0" w:color="auto"/>
              <w:right w:val="single" w:sz="4" w:space="0" w:color="auto"/>
            </w:tcBorders>
            <w:hideMark/>
          </w:tcPr>
          <w:p w14:paraId="4B1C8D62" w14:textId="77777777" w:rsidR="00EE5860" w:rsidRPr="00441CD0" w:rsidRDefault="00EE5860" w:rsidP="00BB0E1F">
            <w:pPr>
              <w:pStyle w:val="TAC"/>
              <w:rPr>
                <w:lang w:eastAsia="zh-CN"/>
              </w:rPr>
            </w:pPr>
            <w:r w:rsidRPr="00441CD0">
              <w:rPr>
                <w:lang w:eastAsia="zh-CN"/>
              </w:rPr>
              <w:t>PERIO</w:t>
            </w:r>
          </w:p>
        </w:tc>
        <w:tc>
          <w:tcPr>
            <w:tcW w:w="589" w:type="dxa"/>
            <w:tcBorders>
              <w:top w:val="single" w:sz="4" w:space="0" w:color="auto"/>
              <w:left w:val="single" w:sz="4" w:space="0" w:color="auto"/>
              <w:bottom w:val="single" w:sz="4" w:space="0" w:color="auto"/>
              <w:right w:val="single" w:sz="4" w:space="0" w:color="auto"/>
            </w:tcBorders>
            <w:hideMark/>
          </w:tcPr>
          <w:p w14:paraId="2168BAE0" w14:textId="77777777" w:rsidR="00EE5860" w:rsidRPr="00441CD0" w:rsidRDefault="00EE5860" w:rsidP="00BB0E1F">
            <w:pPr>
              <w:pStyle w:val="TAC"/>
              <w:rPr>
                <w:lang w:eastAsia="zh-CN"/>
              </w:rPr>
            </w:pPr>
            <w:r w:rsidRPr="00441CD0">
              <w:rPr>
                <w:lang w:eastAsia="zh-CN"/>
              </w:rPr>
              <w:t>EVETT</w:t>
            </w:r>
          </w:p>
        </w:tc>
        <w:tc>
          <w:tcPr>
            <w:tcW w:w="588" w:type="dxa"/>
            <w:tcBorders>
              <w:top w:val="nil"/>
              <w:left w:val="single" w:sz="4" w:space="0" w:color="auto"/>
              <w:bottom w:val="nil"/>
              <w:right w:val="single" w:sz="6" w:space="0" w:color="auto"/>
            </w:tcBorders>
          </w:tcPr>
          <w:p w14:paraId="49D5E7C9" w14:textId="77777777" w:rsidR="00EE5860" w:rsidRPr="00441CD0" w:rsidRDefault="00EE5860" w:rsidP="00BB0E1F">
            <w:pPr>
              <w:pStyle w:val="TAC"/>
            </w:pPr>
          </w:p>
        </w:tc>
      </w:tr>
      <w:tr w:rsidR="00EE5860" w:rsidRPr="00441CD0" w14:paraId="1FD9C672" w14:textId="77777777" w:rsidTr="00BB0E1F">
        <w:trPr>
          <w:jc w:val="center"/>
        </w:trPr>
        <w:tc>
          <w:tcPr>
            <w:tcW w:w="151" w:type="dxa"/>
            <w:tcBorders>
              <w:top w:val="nil"/>
              <w:left w:val="single" w:sz="6" w:space="0" w:color="auto"/>
              <w:bottom w:val="single" w:sz="4" w:space="0" w:color="auto"/>
              <w:right w:val="nil"/>
            </w:tcBorders>
          </w:tcPr>
          <w:p w14:paraId="1728AB55"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0E418BB0" w14:textId="77777777" w:rsidR="00EE5860" w:rsidRPr="00441CD0" w:rsidRDefault="00EE5860" w:rsidP="00BB0E1F">
            <w:pPr>
              <w:pStyle w:val="TAC"/>
            </w:pPr>
            <w:r w:rsidRPr="00441CD0">
              <w:rPr>
                <w:lang w:val="sv-SE" w:eastAsia="zh-CN"/>
              </w:rPr>
              <w:t>6</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03988E12"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E8F05AF" w14:textId="77777777" w:rsidR="00EE5860" w:rsidRPr="00441CD0" w:rsidRDefault="00EE5860" w:rsidP="00BB0E1F">
            <w:pPr>
              <w:pStyle w:val="TAC"/>
            </w:pPr>
          </w:p>
        </w:tc>
      </w:tr>
    </w:tbl>
    <w:p w14:paraId="009EBBEA"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19</w:t>
      </w:r>
      <w:r w:rsidRPr="00441CD0">
        <w:rPr>
          <w:lang w:eastAsia="zh-CN"/>
        </w:rPr>
        <w:t>-</w:t>
      </w:r>
      <w:r w:rsidRPr="00441CD0">
        <w:rPr>
          <w:lang w:eastAsia="ja-JP"/>
        </w:rPr>
        <w:t>1</w:t>
      </w:r>
      <w:r w:rsidRPr="00441CD0">
        <w:t>: Reporting Frequency</w:t>
      </w:r>
    </w:p>
    <w:p w14:paraId="649BB1D5" w14:textId="77777777" w:rsidR="00EE5860" w:rsidRPr="00441CD0" w:rsidRDefault="00EE5860" w:rsidP="00EE5860">
      <w:pPr>
        <w:rPr>
          <w:noProof/>
        </w:rPr>
      </w:pPr>
      <w:r w:rsidRPr="00441CD0">
        <w:rPr>
          <w:noProof/>
        </w:rPr>
        <w:t>Octet 5 shall be encoded as follows:</w:t>
      </w:r>
    </w:p>
    <w:p w14:paraId="44023091" w14:textId="77777777" w:rsidR="00EE5860" w:rsidRPr="00441CD0" w:rsidRDefault="00EE5860" w:rsidP="00EE5860">
      <w:pPr>
        <w:pStyle w:val="B1"/>
        <w:rPr>
          <w:noProof/>
        </w:rPr>
      </w:pPr>
      <w:r w:rsidRPr="00441CD0">
        <w:rPr>
          <w:noProof/>
        </w:rPr>
        <w:t>-</w:t>
      </w:r>
      <w:r w:rsidRPr="00441CD0">
        <w:rPr>
          <w:noProof/>
        </w:rPr>
        <w:tab/>
        <w:t xml:space="preserve">Bit 1 – EVETT (Event Triggered QoS monitoring reporting): when set to "1", this indicates </w:t>
      </w:r>
      <w:r w:rsidRPr="00441CD0">
        <w:t>the delay for QoS monitoring is reported when the delay exceeds a threshold</w:t>
      </w:r>
      <w:r w:rsidRPr="00441CD0">
        <w:rPr>
          <w:noProof/>
        </w:rPr>
        <w:t>.</w:t>
      </w:r>
    </w:p>
    <w:p w14:paraId="230DF71B" w14:textId="77777777" w:rsidR="00EE5860" w:rsidRPr="00441CD0" w:rsidRDefault="00EE5860" w:rsidP="00EE5860">
      <w:pPr>
        <w:pStyle w:val="B1"/>
        <w:rPr>
          <w:noProof/>
        </w:rPr>
      </w:pPr>
      <w:r w:rsidRPr="00441CD0">
        <w:rPr>
          <w:noProof/>
        </w:rPr>
        <w:t>-</w:t>
      </w:r>
      <w:r w:rsidRPr="00441CD0">
        <w:rPr>
          <w:noProof/>
        </w:rPr>
        <w:tab/>
        <w:t xml:space="preserve">Bit 2 – PERIO (Periodic QoS monitoring reporting): when set to "1", this indicates </w:t>
      </w:r>
      <w:r w:rsidRPr="00441CD0">
        <w:t>the delay for QoS monitoring is reported periodicly</w:t>
      </w:r>
      <w:r w:rsidRPr="00441CD0">
        <w:rPr>
          <w:noProof/>
        </w:rPr>
        <w:t>.</w:t>
      </w:r>
    </w:p>
    <w:p w14:paraId="69CD84C6" w14:textId="77777777" w:rsidR="00EE5860" w:rsidRPr="00441CD0" w:rsidRDefault="00EE5860" w:rsidP="00EE5860">
      <w:pPr>
        <w:pStyle w:val="B1"/>
        <w:rPr>
          <w:noProof/>
        </w:rPr>
      </w:pPr>
      <w:r w:rsidRPr="00441CD0">
        <w:rPr>
          <w:noProof/>
        </w:rPr>
        <w:t>-</w:t>
      </w:r>
      <w:r w:rsidRPr="00441CD0">
        <w:rPr>
          <w:noProof/>
        </w:rPr>
        <w:tab/>
        <w:t xml:space="preserve">Bit 3 – </w:t>
      </w:r>
      <w:r w:rsidRPr="00441CD0">
        <w:rPr>
          <w:rFonts w:hint="eastAsia"/>
          <w:lang w:eastAsia="zh-CN"/>
        </w:rPr>
        <w:t>S</w:t>
      </w:r>
      <w:r w:rsidRPr="00441CD0">
        <w:rPr>
          <w:lang w:eastAsia="zh-CN"/>
        </w:rPr>
        <w:t>ESRL</w:t>
      </w:r>
      <w:r w:rsidRPr="00441CD0">
        <w:rPr>
          <w:noProof/>
        </w:rPr>
        <w:t xml:space="preserve"> (</w:t>
      </w:r>
      <w:r w:rsidRPr="00441CD0">
        <w:rPr>
          <w:lang w:eastAsia="zh-CN"/>
        </w:rPr>
        <w:t>Session Released</w:t>
      </w:r>
      <w:r w:rsidRPr="00441CD0">
        <w:rPr>
          <w:noProof/>
        </w:rPr>
        <w:t xml:space="preserve"> QoS monitoring reporting</w:t>
      </w:r>
      <w:r w:rsidRPr="00441CD0">
        <w:rPr>
          <w:lang w:eastAsia="zh-CN"/>
        </w:rPr>
        <w:t>)</w:t>
      </w:r>
      <w:r w:rsidRPr="00441CD0">
        <w:rPr>
          <w:noProof/>
        </w:rPr>
        <w:t xml:space="preserve">: when set to "1", this indicates </w:t>
      </w:r>
      <w:r w:rsidRPr="00441CD0">
        <w:t>the delay for QoS monitoring is reported when the PDU session is released.</w:t>
      </w:r>
    </w:p>
    <w:p w14:paraId="0C6B8217" w14:textId="77777777" w:rsidR="00EE5860" w:rsidRPr="00441CD0" w:rsidRDefault="00EE5860" w:rsidP="00EE5860">
      <w:pPr>
        <w:pStyle w:val="B1"/>
      </w:pPr>
      <w:r w:rsidRPr="00441CD0">
        <w:rPr>
          <w:noProof/>
        </w:rPr>
        <w:t>-</w:t>
      </w:r>
      <w:r w:rsidRPr="00441CD0">
        <w:rPr>
          <w:noProof/>
        </w:rPr>
        <w:tab/>
        <w:t xml:space="preserve">Bits 4 to 8: </w:t>
      </w:r>
      <w:r w:rsidRPr="00441CD0">
        <w:t>Spare, for future use and set to "0".</w:t>
      </w:r>
    </w:p>
    <w:p w14:paraId="136A5DE3" w14:textId="77777777" w:rsidR="00EE5860" w:rsidRPr="00441CD0" w:rsidRDefault="00EE5860" w:rsidP="00EE5860">
      <w:pPr>
        <w:rPr>
          <w:noProof/>
        </w:rPr>
      </w:pPr>
      <w:r w:rsidRPr="00441CD0">
        <w:rPr>
          <w:noProof/>
        </w:rPr>
        <w:t>At least one bit shall be set to "1". Several bits may be set to "1".</w:t>
      </w:r>
    </w:p>
    <w:p w14:paraId="72A08369" w14:textId="77777777" w:rsidR="00EE5860" w:rsidRPr="00441CD0" w:rsidRDefault="00EE5860" w:rsidP="00EE5860">
      <w:pPr>
        <w:pStyle w:val="Heading3"/>
      </w:pPr>
      <w:bookmarkStart w:id="7122" w:name="_Toc27491015"/>
      <w:bookmarkStart w:id="7123" w:name="_Toc27557308"/>
      <w:bookmarkStart w:id="7124" w:name="_Toc27724225"/>
      <w:bookmarkStart w:id="7125" w:name="_Toc36031299"/>
      <w:bookmarkStart w:id="7126" w:name="_Toc36043219"/>
      <w:bookmarkStart w:id="7127" w:name="_Toc36814544"/>
      <w:bookmarkStart w:id="7128" w:name="_Toc44689402"/>
      <w:bookmarkStart w:id="7129" w:name="_Toc44924156"/>
      <w:bookmarkStart w:id="7130" w:name="_Toc51861126"/>
      <w:bookmarkStart w:id="7131" w:name="_Toc57930897"/>
      <w:bookmarkStart w:id="7132" w:name="_Toc57931527"/>
      <w:bookmarkStart w:id="7133" w:name="_Toc83140977"/>
      <w:r w:rsidRPr="00441CD0">
        <w:t>8.</w:t>
      </w:r>
      <w:r w:rsidRPr="00441CD0">
        <w:rPr>
          <w:lang w:val="en-US"/>
        </w:rPr>
        <w:t>2.169</w:t>
      </w:r>
      <w:r w:rsidRPr="00441CD0">
        <w:tab/>
        <w:t>Packet Delay Thresholds</w:t>
      </w:r>
      <w:bookmarkEnd w:id="7122"/>
      <w:bookmarkEnd w:id="7123"/>
      <w:bookmarkEnd w:id="7124"/>
      <w:bookmarkEnd w:id="7125"/>
      <w:bookmarkEnd w:id="7126"/>
      <w:bookmarkEnd w:id="7127"/>
      <w:bookmarkEnd w:id="7128"/>
      <w:bookmarkEnd w:id="7129"/>
      <w:bookmarkEnd w:id="7130"/>
      <w:bookmarkEnd w:id="7131"/>
      <w:bookmarkEnd w:id="7132"/>
      <w:bookmarkEnd w:id="7133"/>
    </w:p>
    <w:p w14:paraId="12DE4AF5" w14:textId="77777777" w:rsidR="00EE5860" w:rsidRPr="00441CD0" w:rsidRDefault="00EE5860" w:rsidP="00EE5860">
      <w:pPr>
        <w:rPr>
          <w:lang w:eastAsia="ja-JP"/>
        </w:rPr>
      </w:pPr>
      <w:r w:rsidRPr="00441CD0">
        <w:t xml:space="preserve">The Packet Delay Thresholds IE contains a packet delay thresholds in milliseconds to be monitored by the UP function. It </w:t>
      </w:r>
      <w:r w:rsidRPr="00441CD0">
        <w:rPr>
          <w:rFonts w:eastAsia="Batang"/>
          <w:lang w:eastAsia="ko-KR"/>
        </w:rPr>
        <w:t xml:space="preserve">shall be encoded </w:t>
      </w:r>
      <w:r w:rsidRPr="00441CD0">
        <w:rPr>
          <w:lang w:eastAsia="ja-JP"/>
        </w:rPr>
        <w:t xml:space="preserve">as shown in </w:t>
      </w:r>
      <w:r w:rsidRPr="00441CD0">
        <w:rPr>
          <w:rFonts w:hint="eastAsia"/>
          <w:lang w:eastAsia="zh-CN"/>
        </w:rPr>
        <w:t>F</w:t>
      </w:r>
      <w:r w:rsidRPr="00441CD0">
        <w:rPr>
          <w:lang w:eastAsia="ja-JP"/>
        </w:rPr>
        <w:t xml:space="preserve">igure </w:t>
      </w:r>
      <w:r w:rsidRPr="00441CD0">
        <w:rPr>
          <w:lang w:eastAsia="zh-CN"/>
        </w:rPr>
        <w:t>8.2.169-1</w:t>
      </w:r>
      <w:r w:rsidRPr="00441CD0">
        <w:rPr>
          <w:lang w:eastAsia="ja-JP"/>
        </w:rPr>
        <w:t>.</w:t>
      </w:r>
    </w:p>
    <w:p w14:paraId="74EE5D8F"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151"/>
        <w:gridCol w:w="1104"/>
        <w:gridCol w:w="588"/>
        <w:gridCol w:w="589"/>
        <w:gridCol w:w="589"/>
        <w:gridCol w:w="589"/>
        <w:gridCol w:w="589"/>
        <w:gridCol w:w="589"/>
        <w:gridCol w:w="588"/>
        <w:gridCol w:w="589"/>
        <w:gridCol w:w="588"/>
      </w:tblGrid>
      <w:tr w:rsidR="00EE5860" w:rsidRPr="00441CD0" w14:paraId="44AFB7D7" w14:textId="77777777" w:rsidTr="00BB0E1F">
        <w:trPr>
          <w:jc w:val="center"/>
        </w:trPr>
        <w:tc>
          <w:tcPr>
            <w:tcW w:w="151" w:type="dxa"/>
            <w:tcBorders>
              <w:top w:val="single" w:sz="6" w:space="0" w:color="auto"/>
              <w:left w:val="single" w:sz="6" w:space="0" w:color="auto"/>
              <w:bottom w:val="nil"/>
            </w:tcBorders>
          </w:tcPr>
          <w:p w14:paraId="77883EDE" w14:textId="77777777" w:rsidR="00EE5860" w:rsidRPr="00441CD0" w:rsidRDefault="00EE5860" w:rsidP="00BB0E1F">
            <w:pPr>
              <w:pStyle w:val="TAC"/>
            </w:pPr>
          </w:p>
        </w:tc>
        <w:tc>
          <w:tcPr>
            <w:tcW w:w="1104" w:type="dxa"/>
          </w:tcPr>
          <w:p w14:paraId="40E0B7AB" w14:textId="77777777" w:rsidR="00EE5860" w:rsidRPr="00441CD0" w:rsidRDefault="00EE5860" w:rsidP="00BB0E1F">
            <w:pPr>
              <w:pStyle w:val="TAH"/>
            </w:pPr>
          </w:p>
        </w:tc>
        <w:tc>
          <w:tcPr>
            <w:tcW w:w="4710" w:type="dxa"/>
            <w:gridSpan w:val="8"/>
          </w:tcPr>
          <w:p w14:paraId="07F3000E" w14:textId="77777777" w:rsidR="00EE5860" w:rsidRPr="00441CD0" w:rsidRDefault="00EE5860" w:rsidP="00BB0E1F">
            <w:pPr>
              <w:pStyle w:val="TAH"/>
            </w:pPr>
            <w:r w:rsidRPr="00441CD0">
              <w:t>Bits</w:t>
            </w:r>
          </w:p>
        </w:tc>
        <w:tc>
          <w:tcPr>
            <w:tcW w:w="588" w:type="dxa"/>
          </w:tcPr>
          <w:p w14:paraId="1055BFE7" w14:textId="77777777" w:rsidR="00EE5860" w:rsidRPr="00441CD0" w:rsidRDefault="00EE5860" w:rsidP="00BB0E1F">
            <w:pPr>
              <w:pStyle w:val="TAC"/>
            </w:pPr>
          </w:p>
        </w:tc>
      </w:tr>
      <w:tr w:rsidR="00EE5860" w:rsidRPr="00441CD0" w14:paraId="7C014CFB" w14:textId="77777777" w:rsidTr="00BB0E1F">
        <w:trPr>
          <w:jc w:val="center"/>
        </w:trPr>
        <w:tc>
          <w:tcPr>
            <w:tcW w:w="151" w:type="dxa"/>
            <w:tcBorders>
              <w:top w:val="nil"/>
              <w:left w:val="single" w:sz="6" w:space="0" w:color="auto"/>
            </w:tcBorders>
          </w:tcPr>
          <w:p w14:paraId="242C926B" w14:textId="77777777" w:rsidR="00EE5860" w:rsidRPr="00441CD0" w:rsidRDefault="00EE5860" w:rsidP="00BB0E1F">
            <w:pPr>
              <w:pStyle w:val="TAC"/>
            </w:pPr>
          </w:p>
        </w:tc>
        <w:tc>
          <w:tcPr>
            <w:tcW w:w="1104" w:type="dxa"/>
          </w:tcPr>
          <w:p w14:paraId="5CF9C825" w14:textId="77777777" w:rsidR="00EE5860" w:rsidRPr="00441CD0" w:rsidRDefault="00EE5860" w:rsidP="00BB0E1F">
            <w:pPr>
              <w:pStyle w:val="TAH"/>
            </w:pPr>
            <w:r w:rsidRPr="00441CD0">
              <w:t>Octets</w:t>
            </w:r>
          </w:p>
        </w:tc>
        <w:tc>
          <w:tcPr>
            <w:tcW w:w="588" w:type="dxa"/>
            <w:tcBorders>
              <w:bottom w:val="single" w:sz="4" w:space="0" w:color="auto"/>
            </w:tcBorders>
          </w:tcPr>
          <w:p w14:paraId="758012E6" w14:textId="77777777" w:rsidR="00EE5860" w:rsidRPr="00441CD0" w:rsidRDefault="00EE5860" w:rsidP="00BB0E1F">
            <w:pPr>
              <w:pStyle w:val="TAH"/>
            </w:pPr>
            <w:r w:rsidRPr="00441CD0">
              <w:t>8</w:t>
            </w:r>
          </w:p>
        </w:tc>
        <w:tc>
          <w:tcPr>
            <w:tcW w:w="589" w:type="dxa"/>
            <w:tcBorders>
              <w:bottom w:val="single" w:sz="4" w:space="0" w:color="auto"/>
            </w:tcBorders>
          </w:tcPr>
          <w:p w14:paraId="4D61EB21" w14:textId="77777777" w:rsidR="00EE5860" w:rsidRPr="00441CD0" w:rsidRDefault="00EE5860" w:rsidP="00BB0E1F">
            <w:pPr>
              <w:pStyle w:val="TAH"/>
            </w:pPr>
            <w:r w:rsidRPr="00441CD0">
              <w:t>7</w:t>
            </w:r>
          </w:p>
        </w:tc>
        <w:tc>
          <w:tcPr>
            <w:tcW w:w="589" w:type="dxa"/>
            <w:tcBorders>
              <w:bottom w:val="single" w:sz="4" w:space="0" w:color="auto"/>
            </w:tcBorders>
          </w:tcPr>
          <w:p w14:paraId="40862848" w14:textId="77777777" w:rsidR="00EE5860" w:rsidRPr="00441CD0" w:rsidRDefault="00EE5860" w:rsidP="00BB0E1F">
            <w:pPr>
              <w:pStyle w:val="TAH"/>
            </w:pPr>
            <w:r w:rsidRPr="00441CD0">
              <w:t>6</w:t>
            </w:r>
          </w:p>
        </w:tc>
        <w:tc>
          <w:tcPr>
            <w:tcW w:w="589" w:type="dxa"/>
            <w:tcBorders>
              <w:bottom w:val="single" w:sz="4" w:space="0" w:color="auto"/>
            </w:tcBorders>
          </w:tcPr>
          <w:p w14:paraId="75C41D15" w14:textId="77777777" w:rsidR="00EE5860" w:rsidRPr="00441CD0" w:rsidRDefault="00EE5860" w:rsidP="00BB0E1F">
            <w:pPr>
              <w:pStyle w:val="TAH"/>
            </w:pPr>
            <w:r w:rsidRPr="00441CD0">
              <w:t>5</w:t>
            </w:r>
          </w:p>
        </w:tc>
        <w:tc>
          <w:tcPr>
            <w:tcW w:w="589" w:type="dxa"/>
            <w:tcBorders>
              <w:bottom w:val="single" w:sz="4" w:space="0" w:color="auto"/>
            </w:tcBorders>
          </w:tcPr>
          <w:p w14:paraId="7F9CA10A" w14:textId="77777777" w:rsidR="00EE5860" w:rsidRPr="00441CD0" w:rsidRDefault="00EE5860" w:rsidP="00BB0E1F">
            <w:pPr>
              <w:pStyle w:val="TAH"/>
            </w:pPr>
            <w:r w:rsidRPr="00441CD0">
              <w:t>4</w:t>
            </w:r>
          </w:p>
        </w:tc>
        <w:tc>
          <w:tcPr>
            <w:tcW w:w="589" w:type="dxa"/>
            <w:tcBorders>
              <w:bottom w:val="single" w:sz="4" w:space="0" w:color="auto"/>
            </w:tcBorders>
          </w:tcPr>
          <w:p w14:paraId="36DB0AEC" w14:textId="77777777" w:rsidR="00EE5860" w:rsidRPr="00441CD0" w:rsidRDefault="00EE5860" w:rsidP="00BB0E1F">
            <w:pPr>
              <w:pStyle w:val="TAH"/>
            </w:pPr>
            <w:r w:rsidRPr="00441CD0">
              <w:t>3</w:t>
            </w:r>
          </w:p>
        </w:tc>
        <w:tc>
          <w:tcPr>
            <w:tcW w:w="588" w:type="dxa"/>
            <w:tcBorders>
              <w:bottom w:val="single" w:sz="4" w:space="0" w:color="auto"/>
            </w:tcBorders>
          </w:tcPr>
          <w:p w14:paraId="0C3ED72E" w14:textId="77777777" w:rsidR="00EE5860" w:rsidRPr="00441CD0" w:rsidRDefault="00EE5860" w:rsidP="00BB0E1F">
            <w:pPr>
              <w:pStyle w:val="TAH"/>
            </w:pPr>
            <w:r w:rsidRPr="00441CD0">
              <w:t>2</w:t>
            </w:r>
          </w:p>
        </w:tc>
        <w:tc>
          <w:tcPr>
            <w:tcW w:w="589" w:type="dxa"/>
            <w:tcBorders>
              <w:bottom w:val="single" w:sz="4" w:space="0" w:color="auto"/>
            </w:tcBorders>
          </w:tcPr>
          <w:p w14:paraId="61D1B236" w14:textId="77777777" w:rsidR="00EE5860" w:rsidRPr="00441CD0" w:rsidRDefault="00EE5860" w:rsidP="00BB0E1F">
            <w:pPr>
              <w:pStyle w:val="TAH"/>
            </w:pPr>
            <w:r w:rsidRPr="00441CD0">
              <w:t>1</w:t>
            </w:r>
          </w:p>
        </w:tc>
        <w:tc>
          <w:tcPr>
            <w:tcW w:w="588" w:type="dxa"/>
          </w:tcPr>
          <w:p w14:paraId="44AEABCA" w14:textId="77777777" w:rsidR="00EE5860" w:rsidRPr="00441CD0" w:rsidRDefault="00EE5860" w:rsidP="00BB0E1F">
            <w:pPr>
              <w:pStyle w:val="TAC"/>
            </w:pPr>
          </w:p>
        </w:tc>
      </w:tr>
      <w:tr w:rsidR="00EE5860" w:rsidRPr="00441CD0" w14:paraId="11F0388D" w14:textId="77777777" w:rsidTr="00BB0E1F">
        <w:trPr>
          <w:jc w:val="center"/>
        </w:trPr>
        <w:tc>
          <w:tcPr>
            <w:tcW w:w="151" w:type="dxa"/>
            <w:tcBorders>
              <w:top w:val="nil"/>
              <w:left w:val="single" w:sz="6" w:space="0" w:color="auto"/>
            </w:tcBorders>
          </w:tcPr>
          <w:p w14:paraId="58F328E7" w14:textId="77777777" w:rsidR="00EE5860" w:rsidRPr="00441CD0" w:rsidRDefault="00EE5860" w:rsidP="00BB0E1F">
            <w:pPr>
              <w:pStyle w:val="TAC"/>
            </w:pPr>
          </w:p>
        </w:tc>
        <w:tc>
          <w:tcPr>
            <w:tcW w:w="1104" w:type="dxa"/>
            <w:tcBorders>
              <w:right w:val="single" w:sz="4" w:space="0" w:color="auto"/>
            </w:tcBorders>
          </w:tcPr>
          <w:p w14:paraId="0374F92B"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tcPr>
          <w:p w14:paraId="39879288" w14:textId="77777777" w:rsidR="00EE5860" w:rsidRPr="00441CD0" w:rsidRDefault="00EE5860" w:rsidP="00BB0E1F">
            <w:pPr>
              <w:pStyle w:val="TAC"/>
            </w:pPr>
            <w:r w:rsidRPr="00441CD0">
              <w:t xml:space="preserve">Type = </w:t>
            </w:r>
            <w:r w:rsidRPr="00441CD0">
              <w:rPr>
                <w:lang w:val="sv-SE"/>
              </w:rPr>
              <w:t>245</w:t>
            </w:r>
            <w:r w:rsidRPr="00441CD0">
              <w:t xml:space="preserve"> (decimal)</w:t>
            </w:r>
          </w:p>
        </w:tc>
        <w:tc>
          <w:tcPr>
            <w:tcW w:w="588" w:type="dxa"/>
            <w:tcBorders>
              <w:left w:val="single" w:sz="4" w:space="0" w:color="auto"/>
            </w:tcBorders>
          </w:tcPr>
          <w:p w14:paraId="210D2FD1" w14:textId="77777777" w:rsidR="00EE5860" w:rsidRPr="00441CD0" w:rsidRDefault="00EE5860" w:rsidP="00BB0E1F">
            <w:pPr>
              <w:pStyle w:val="TAC"/>
            </w:pPr>
          </w:p>
        </w:tc>
      </w:tr>
      <w:tr w:rsidR="00EE5860" w:rsidRPr="00441CD0" w14:paraId="5AEE4F39" w14:textId="77777777" w:rsidTr="00BB0E1F">
        <w:trPr>
          <w:jc w:val="center"/>
        </w:trPr>
        <w:tc>
          <w:tcPr>
            <w:tcW w:w="151" w:type="dxa"/>
            <w:tcBorders>
              <w:top w:val="nil"/>
              <w:left w:val="single" w:sz="6" w:space="0" w:color="auto"/>
            </w:tcBorders>
          </w:tcPr>
          <w:p w14:paraId="47B6219C" w14:textId="77777777" w:rsidR="00EE5860" w:rsidRPr="00441CD0" w:rsidRDefault="00EE5860" w:rsidP="00BB0E1F">
            <w:pPr>
              <w:pStyle w:val="TAC"/>
            </w:pPr>
          </w:p>
        </w:tc>
        <w:tc>
          <w:tcPr>
            <w:tcW w:w="1104" w:type="dxa"/>
            <w:tcBorders>
              <w:right w:val="single" w:sz="4" w:space="0" w:color="auto"/>
            </w:tcBorders>
          </w:tcPr>
          <w:p w14:paraId="313433D7"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tcPr>
          <w:p w14:paraId="3AB59499" w14:textId="77777777" w:rsidR="00EE5860" w:rsidRPr="00441CD0" w:rsidRDefault="00EE5860" w:rsidP="00BB0E1F">
            <w:pPr>
              <w:pStyle w:val="TAC"/>
              <w:rPr>
                <w:lang w:eastAsia="zh-CN"/>
              </w:rPr>
            </w:pPr>
            <w:r w:rsidRPr="00441CD0">
              <w:t>Length = n</w:t>
            </w:r>
          </w:p>
        </w:tc>
        <w:tc>
          <w:tcPr>
            <w:tcW w:w="588" w:type="dxa"/>
            <w:tcBorders>
              <w:left w:val="single" w:sz="4" w:space="0" w:color="auto"/>
            </w:tcBorders>
          </w:tcPr>
          <w:p w14:paraId="63129516" w14:textId="77777777" w:rsidR="00EE5860" w:rsidRPr="00441CD0" w:rsidRDefault="00EE5860" w:rsidP="00BB0E1F">
            <w:pPr>
              <w:pStyle w:val="TAC"/>
            </w:pPr>
          </w:p>
        </w:tc>
      </w:tr>
      <w:tr w:rsidR="00EE5860" w:rsidRPr="00441CD0" w14:paraId="3D5D719C" w14:textId="77777777" w:rsidTr="00BB0E1F">
        <w:trPr>
          <w:jc w:val="center"/>
        </w:trPr>
        <w:tc>
          <w:tcPr>
            <w:tcW w:w="151" w:type="dxa"/>
            <w:tcBorders>
              <w:top w:val="nil"/>
              <w:left w:val="single" w:sz="6" w:space="0" w:color="auto"/>
              <w:bottom w:val="nil"/>
            </w:tcBorders>
          </w:tcPr>
          <w:p w14:paraId="03621C92" w14:textId="77777777" w:rsidR="00EE5860" w:rsidRPr="00441CD0" w:rsidRDefault="00EE5860" w:rsidP="00BB0E1F">
            <w:pPr>
              <w:pStyle w:val="TAC"/>
            </w:pPr>
          </w:p>
        </w:tc>
        <w:tc>
          <w:tcPr>
            <w:tcW w:w="1104" w:type="dxa"/>
            <w:tcBorders>
              <w:bottom w:val="nil"/>
              <w:right w:val="single" w:sz="4" w:space="0" w:color="auto"/>
            </w:tcBorders>
          </w:tcPr>
          <w:p w14:paraId="65EEBEDD"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2944" w:type="dxa"/>
            <w:gridSpan w:val="5"/>
            <w:tcBorders>
              <w:top w:val="single" w:sz="4" w:space="0" w:color="auto"/>
              <w:left w:val="single" w:sz="4" w:space="0" w:color="auto"/>
              <w:bottom w:val="single" w:sz="4" w:space="0" w:color="auto"/>
              <w:right w:val="single" w:sz="4" w:space="0" w:color="auto"/>
            </w:tcBorders>
          </w:tcPr>
          <w:p w14:paraId="131D1C79"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5EDA0EEB" w14:textId="77777777" w:rsidR="00EE5860" w:rsidRPr="00441CD0" w:rsidRDefault="00EE5860" w:rsidP="00BB0E1F">
            <w:pPr>
              <w:pStyle w:val="TAC"/>
              <w:rPr>
                <w:lang w:eastAsia="zh-CN"/>
              </w:rPr>
            </w:pPr>
            <w:r w:rsidRPr="00441CD0">
              <w:rPr>
                <w:lang w:eastAsia="zh-CN"/>
              </w:rPr>
              <w:t>RP</w:t>
            </w:r>
          </w:p>
        </w:tc>
        <w:tc>
          <w:tcPr>
            <w:tcW w:w="588" w:type="dxa"/>
            <w:tcBorders>
              <w:top w:val="single" w:sz="4" w:space="0" w:color="auto"/>
              <w:left w:val="single" w:sz="4" w:space="0" w:color="auto"/>
              <w:bottom w:val="single" w:sz="4" w:space="0" w:color="auto"/>
              <w:right w:val="single" w:sz="4" w:space="0" w:color="auto"/>
            </w:tcBorders>
          </w:tcPr>
          <w:p w14:paraId="6E7B39B7" w14:textId="77777777" w:rsidR="00EE5860" w:rsidRPr="00441CD0" w:rsidRDefault="00EE5860" w:rsidP="00BB0E1F">
            <w:pPr>
              <w:pStyle w:val="TAC"/>
              <w:rPr>
                <w:lang w:eastAsia="zh-CN"/>
              </w:rPr>
            </w:pPr>
            <w:r w:rsidRPr="00441CD0">
              <w:rPr>
                <w:lang w:eastAsia="zh-CN"/>
              </w:rPr>
              <w:t>UL</w:t>
            </w:r>
          </w:p>
        </w:tc>
        <w:tc>
          <w:tcPr>
            <w:tcW w:w="589" w:type="dxa"/>
            <w:tcBorders>
              <w:top w:val="single" w:sz="4" w:space="0" w:color="auto"/>
              <w:left w:val="single" w:sz="4" w:space="0" w:color="auto"/>
              <w:bottom w:val="single" w:sz="4" w:space="0" w:color="auto"/>
              <w:right w:val="single" w:sz="4" w:space="0" w:color="auto"/>
            </w:tcBorders>
          </w:tcPr>
          <w:p w14:paraId="08621459" w14:textId="77777777" w:rsidR="00EE5860" w:rsidRPr="00441CD0" w:rsidRDefault="00EE5860" w:rsidP="00BB0E1F">
            <w:pPr>
              <w:pStyle w:val="TAC"/>
              <w:rPr>
                <w:lang w:eastAsia="zh-CN"/>
              </w:rPr>
            </w:pPr>
            <w:r w:rsidRPr="00441CD0">
              <w:rPr>
                <w:lang w:eastAsia="zh-CN"/>
              </w:rPr>
              <w:t>DL</w:t>
            </w:r>
          </w:p>
        </w:tc>
        <w:tc>
          <w:tcPr>
            <w:tcW w:w="588" w:type="dxa"/>
            <w:tcBorders>
              <w:left w:val="single" w:sz="4" w:space="0" w:color="auto"/>
              <w:bottom w:val="nil"/>
            </w:tcBorders>
          </w:tcPr>
          <w:p w14:paraId="35B35F58" w14:textId="77777777" w:rsidR="00EE5860" w:rsidRPr="00441CD0" w:rsidRDefault="00EE5860" w:rsidP="00BB0E1F">
            <w:pPr>
              <w:pStyle w:val="TAC"/>
            </w:pPr>
          </w:p>
        </w:tc>
      </w:tr>
      <w:tr w:rsidR="00EE5860" w:rsidRPr="00441CD0" w14:paraId="7B10759A" w14:textId="77777777" w:rsidTr="00BB0E1F">
        <w:trPr>
          <w:jc w:val="center"/>
        </w:trPr>
        <w:tc>
          <w:tcPr>
            <w:tcW w:w="151" w:type="dxa"/>
            <w:tcBorders>
              <w:top w:val="nil"/>
              <w:left w:val="single" w:sz="6" w:space="0" w:color="auto"/>
              <w:bottom w:val="nil"/>
            </w:tcBorders>
          </w:tcPr>
          <w:p w14:paraId="44DC41D1" w14:textId="77777777" w:rsidR="00EE5860" w:rsidRPr="00441CD0" w:rsidRDefault="00EE5860" w:rsidP="00BB0E1F">
            <w:pPr>
              <w:pStyle w:val="TAC"/>
            </w:pPr>
          </w:p>
        </w:tc>
        <w:tc>
          <w:tcPr>
            <w:tcW w:w="1104" w:type="dxa"/>
            <w:tcBorders>
              <w:bottom w:val="nil"/>
              <w:right w:val="single" w:sz="4" w:space="0" w:color="auto"/>
            </w:tcBorders>
          </w:tcPr>
          <w:p w14:paraId="50D5C817"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m to (m+3)</w:t>
            </w:r>
          </w:p>
        </w:tc>
        <w:tc>
          <w:tcPr>
            <w:tcW w:w="4710" w:type="dxa"/>
            <w:gridSpan w:val="8"/>
            <w:tcBorders>
              <w:top w:val="single" w:sz="4" w:space="0" w:color="auto"/>
              <w:left w:val="single" w:sz="4" w:space="0" w:color="auto"/>
              <w:bottom w:val="single" w:sz="4" w:space="0" w:color="auto"/>
              <w:right w:val="single" w:sz="4" w:space="0" w:color="auto"/>
            </w:tcBorders>
          </w:tcPr>
          <w:p w14:paraId="3469FA0A" w14:textId="77777777" w:rsidR="00EE5860" w:rsidRPr="00441CD0" w:rsidRDefault="00EE5860" w:rsidP="00BB0E1F">
            <w:pPr>
              <w:pStyle w:val="TAC"/>
              <w:rPr>
                <w:lang w:eastAsia="zh-CN"/>
              </w:rPr>
            </w:pPr>
            <w:r w:rsidRPr="00441CD0">
              <w:rPr>
                <w:lang w:eastAsia="zh-CN"/>
              </w:rPr>
              <w:t>Downlink packet delay threshold</w:t>
            </w:r>
          </w:p>
        </w:tc>
        <w:tc>
          <w:tcPr>
            <w:tcW w:w="588" w:type="dxa"/>
            <w:tcBorders>
              <w:left w:val="single" w:sz="4" w:space="0" w:color="auto"/>
              <w:bottom w:val="nil"/>
            </w:tcBorders>
          </w:tcPr>
          <w:p w14:paraId="60AA29BF" w14:textId="77777777" w:rsidR="00EE5860" w:rsidRPr="00441CD0" w:rsidRDefault="00EE5860" w:rsidP="00BB0E1F">
            <w:pPr>
              <w:pStyle w:val="TAC"/>
            </w:pPr>
          </w:p>
        </w:tc>
      </w:tr>
      <w:tr w:rsidR="00EE5860" w:rsidRPr="00441CD0" w14:paraId="595BF3FD" w14:textId="77777777" w:rsidTr="00BB0E1F">
        <w:trPr>
          <w:jc w:val="center"/>
        </w:trPr>
        <w:tc>
          <w:tcPr>
            <w:tcW w:w="151" w:type="dxa"/>
            <w:tcBorders>
              <w:top w:val="nil"/>
              <w:left w:val="single" w:sz="6" w:space="0" w:color="auto"/>
              <w:bottom w:val="nil"/>
            </w:tcBorders>
          </w:tcPr>
          <w:p w14:paraId="417C8065" w14:textId="77777777" w:rsidR="00EE5860" w:rsidRPr="00441CD0" w:rsidRDefault="00EE5860" w:rsidP="00BB0E1F">
            <w:pPr>
              <w:pStyle w:val="TAC"/>
            </w:pPr>
          </w:p>
        </w:tc>
        <w:tc>
          <w:tcPr>
            <w:tcW w:w="1104" w:type="dxa"/>
            <w:tcBorders>
              <w:bottom w:val="nil"/>
              <w:right w:val="single" w:sz="4" w:space="0" w:color="auto"/>
            </w:tcBorders>
          </w:tcPr>
          <w:p w14:paraId="60566873"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p to (p+3)</w:t>
            </w:r>
          </w:p>
        </w:tc>
        <w:tc>
          <w:tcPr>
            <w:tcW w:w="4710" w:type="dxa"/>
            <w:gridSpan w:val="8"/>
            <w:tcBorders>
              <w:top w:val="single" w:sz="4" w:space="0" w:color="auto"/>
              <w:left w:val="single" w:sz="4" w:space="0" w:color="auto"/>
              <w:bottom w:val="single" w:sz="4" w:space="0" w:color="auto"/>
              <w:right w:val="single" w:sz="4" w:space="0" w:color="auto"/>
            </w:tcBorders>
          </w:tcPr>
          <w:p w14:paraId="6DF1E1BC" w14:textId="77777777" w:rsidR="00EE5860" w:rsidRPr="00441CD0" w:rsidRDefault="00EE5860" w:rsidP="00BB0E1F">
            <w:pPr>
              <w:pStyle w:val="TAC"/>
              <w:rPr>
                <w:lang w:eastAsia="zh-CN"/>
              </w:rPr>
            </w:pPr>
            <w:r w:rsidRPr="00441CD0">
              <w:rPr>
                <w:lang w:eastAsia="zh-CN"/>
              </w:rPr>
              <w:t>Uplink packet delay threshold</w:t>
            </w:r>
          </w:p>
        </w:tc>
        <w:tc>
          <w:tcPr>
            <w:tcW w:w="588" w:type="dxa"/>
            <w:tcBorders>
              <w:left w:val="single" w:sz="4" w:space="0" w:color="auto"/>
              <w:bottom w:val="nil"/>
            </w:tcBorders>
          </w:tcPr>
          <w:p w14:paraId="736DE0F4" w14:textId="77777777" w:rsidR="00EE5860" w:rsidRPr="00441CD0" w:rsidRDefault="00EE5860" w:rsidP="00BB0E1F">
            <w:pPr>
              <w:pStyle w:val="TAC"/>
            </w:pPr>
          </w:p>
        </w:tc>
      </w:tr>
      <w:tr w:rsidR="00EE5860" w:rsidRPr="00441CD0" w14:paraId="0E905E6B" w14:textId="77777777" w:rsidTr="00BB0E1F">
        <w:trPr>
          <w:jc w:val="center"/>
        </w:trPr>
        <w:tc>
          <w:tcPr>
            <w:tcW w:w="151" w:type="dxa"/>
            <w:tcBorders>
              <w:top w:val="nil"/>
              <w:left w:val="single" w:sz="6" w:space="0" w:color="auto"/>
              <w:bottom w:val="nil"/>
            </w:tcBorders>
          </w:tcPr>
          <w:p w14:paraId="37AC1AC9" w14:textId="77777777" w:rsidR="00EE5860" w:rsidRPr="00441CD0" w:rsidRDefault="00EE5860" w:rsidP="00BB0E1F">
            <w:pPr>
              <w:pStyle w:val="TAC"/>
            </w:pPr>
          </w:p>
        </w:tc>
        <w:tc>
          <w:tcPr>
            <w:tcW w:w="1104" w:type="dxa"/>
            <w:tcBorders>
              <w:bottom w:val="nil"/>
              <w:right w:val="single" w:sz="4" w:space="0" w:color="auto"/>
            </w:tcBorders>
          </w:tcPr>
          <w:p w14:paraId="608C5DBF"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q to (q+3)</w:t>
            </w:r>
          </w:p>
        </w:tc>
        <w:tc>
          <w:tcPr>
            <w:tcW w:w="4710" w:type="dxa"/>
            <w:gridSpan w:val="8"/>
            <w:tcBorders>
              <w:top w:val="single" w:sz="4" w:space="0" w:color="auto"/>
              <w:left w:val="single" w:sz="4" w:space="0" w:color="auto"/>
              <w:bottom w:val="single" w:sz="4" w:space="0" w:color="auto"/>
              <w:right w:val="single" w:sz="4" w:space="0" w:color="auto"/>
            </w:tcBorders>
          </w:tcPr>
          <w:p w14:paraId="03F5423B" w14:textId="77777777" w:rsidR="00EE5860" w:rsidRPr="00441CD0" w:rsidRDefault="00EE5860" w:rsidP="00BB0E1F">
            <w:pPr>
              <w:pStyle w:val="TAC"/>
              <w:rPr>
                <w:lang w:eastAsia="zh-CN"/>
              </w:rPr>
            </w:pPr>
            <w:r w:rsidRPr="00441CD0">
              <w:rPr>
                <w:lang w:eastAsia="zh-CN"/>
              </w:rPr>
              <w:t>Round trip packet delay threshold</w:t>
            </w:r>
          </w:p>
        </w:tc>
        <w:tc>
          <w:tcPr>
            <w:tcW w:w="588" w:type="dxa"/>
            <w:tcBorders>
              <w:left w:val="single" w:sz="4" w:space="0" w:color="auto"/>
              <w:bottom w:val="nil"/>
            </w:tcBorders>
          </w:tcPr>
          <w:p w14:paraId="72FA7CBD" w14:textId="77777777" w:rsidR="00EE5860" w:rsidRPr="00441CD0" w:rsidRDefault="00EE5860" w:rsidP="00BB0E1F">
            <w:pPr>
              <w:pStyle w:val="TAC"/>
            </w:pPr>
          </w:p>
        </w:tc>
      </w:tr>
      <w:tr w:rsidR="00EE5860" w:rsidRPr="00441CD0" w14:paraId="4A1F5988" w14:textId="77777777" w:rsidTr="00BB0E1F">
        <w:trPr>
          <w:jc w:val="center"/>
        </w:trPr>
        <w:tc>
          <w:tcPr>
            <w:tcW w:w="151" w:type="dxa"/>
            <w:tcBorders>
              <w:top w:val="nil"/>
              <w:left w:val="single" w:sz="6" w:space="0" w:color="auto"/>
              <w:bottom w:val="single" w:sz="4" w:space="0" w:color="auto"/>
            </w:tcBorders>
          </w:tcPr>
          <w:p w14:paraId="5382D6CF" w14:textId="77777777" w:rsidR="00EE5860" w:rsidRPr="00441CD0" w:rsidRDefault="00EE5860" w:rsidP="00BB0E1F">
            <w:pPr>
              <w:pStyle w:val="TAC"/>
            </w:pPr>
          </w:p>
        </w:tc>
        <w:tc>
          <w:tcPr>
            <w:tcW w:w="1104" w:type="dxa"/>
            <w:tcBorders>
              <w:top w:val="nil"/>
              <w:bottom w:val="single" w:sz="4" w:space="0" w:color="auto"/>
              <w:right w:val="single" w:sz="4" w:space="0" w:color="auto"/>
            </w:tcBorders>
          </w:tcPr>
          <w:p w14:paraId="5D7795EB" w14:textId="77777777" w:rsidR="00EE5860" w:rsidRPr="00441CD0" w:rsidRDefault="00EE5860" w:rsidP="00BB0E1F">
            <w:pPr>
              <w:pStyle w:val="TAC"/>
            </w:pPr>
            <w:r w:rsidRPr="00441CD0">
              <w:rPr>
                <w:lang w:eastAsia="zh-CN"/>
              </w:rPr>
              <w:t>s</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tcPr>
          <w:p w14:paraId="4FBF4697"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803F01C" w14:textId="77777777" w:rsidR="00EE5860" w:rsidRPr="00441CD0" w:rsidRDefault="00EE5860" w:rsidP="00BB0E1F">
            <w:pPr>
              <w:pStyle w:val="TAC"/>
            </w:pPr>
          </w:p>
        </w:tc>
      </w:tr>
    </w:tbl>
    <w:p w14:paraId="2FBA9DE2"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169</w:t>
      </w:r>
      <w:r w:rsidRPr="00441CD0">
        <w:rPr>
          <w:lang w:eastAsia="zh-CN"/>
        </w:rPr>
        <w:t>-</w:t>
      </w:r>
      <w:r w:rsidRPr="00441CD0">
        <w:rPr>
          <w:lang w:eastAsia="ja-JP"/>
        </w:rPr>
        <w:t>1</w:t>
      </w:r>
      <w:r w:rsidRPr="00441CD0">
        <w:t>: Packet Delay Thresholds</w:t>
      </w:r>
    </w:p>
    <w:p w14:paraId="2547BB06" w14:textId="77777777" w:rsidR="00EE5860" w:rsidRPr="00441CD0" w:rsidRDefault="00EE5860" w:rsidP="00EE5860">
      <w:r w:rsidRPr="00441CD0">
        <w:t>The following flags are coded within Octet 5:</w:t>
      </w:r>
    </w:p>
    <w:p w14:paraId="4BDE9970" w14:textId="77777777" w:rsidR="00EE5860" w:rsidRPr="00441CD0" w:rsidRDefault="00EE5860" w:rsidP="00EE5860">
      <w:pPr>
        <w:pStyle w:val="B1"/>
      </w:pPr>
      <w:r w:rsidRPr="00441CD0">
        <w:t>-</w:t>
      </w:r>
      <w:r w:rsidRPr="00441CD0">
        <w:tab/>
        <w:t xml:space="preserve">Bit 1 – DL: If this bit is set to "1", then the </w:t>
      </w:r>
      <w:r w:rsidRPr="00441CD0">
        <w:rPr>
          <w:lang w:eastAsia="zh-CN"/>
        </w:rPr>
        <w:t>Downlink packet delay threshold</w:t>
      </w:r>
      <w:r w:rsidRPr="00441CD0">
        <w:t xml:space="preserve"> field shall be present, otherwise the </w:t>
      </w:r>
      <w:r w:rsidRPr="00441CD0">
        <w:rPr>
          <w:lang w:eastAsia="zh-CN"/>
        </w:rPr>
        <w:t>Downlink packet delay threshold</w:t>
      </w:r>
      <w:r w:rsidRPr="00441CD0">
        <w:t xml:space="preserve"> field shall not be present.</w:t>
      </w:r>
    </w:p>
    <w:p w14:paraId="35B149BC" w14:textId="77777777" w:rsidR="00EE5860" w:rsidRPr="00441CD0" w:rsidRDefault="00EE5860" w:rsidP="00EE5860">
      <w:pPr>
        <w:pStyle w:val="B1"/>
      </w:pPr>
      <w:r w:rsidRPr="00441CD0">
        <w:t>-</w:t>
      </w:r>
      <w:r w:rsidRPr="00441CD0">
        <w:tab/>
        <w:t xml:space="preserve">Bit 2 – UL: If this bit is set to "1", then the </w:t>
      </w:r>
      <w:r w:rsidRPr="00441CD0">
        <w:rPr>
          <w:lang w:eastAsia="zh-CN"/>
        </w:rPr>
        <w:t>Uplink packet delay threshold</w:t>
      </w:r>
      <w:r w:rsidRPr="00441CD0">
        <w:t xml:space="preserve"> field shall be present, otherwise the </w:t>
      </w:r>
      <w:r w:rsidRPr="00441CD0">
        <w:rPr>
          <w:lang w:eastAsia="zh-CN"/>
        </w:rPr>
        <w:t>Uplink packet delay threshold</w:t>
      </w:r>
      <w:r w:rsidRPr="00441CD0">
        <w:t xml:space="preserve"> field shall not be present.</w:t>
      </w:r>
    </w:p>
    <w:p w14:paraId="6D668849" w14:textId="77777777" w:rsidR="00EE5860" w:rsidRPr="00441CD0" w:rsidRDefault="00EE5860" w:rsidP="00EE5860">
      <w:pPr>
        <w:pStyle w:val="B1"/>
      </w:pPr>
      <w:r w:rsidRPr="00441CD0">
        <w:t>-</w:t>
      </w:r>
      <w:r w:rsidRPr="00441CD0">
        <w:tab/>
        <w:t xml:space="preserve">Bit 3 – RP: If this bit is set to "1", then the </w:t>
      </w:r>
      <w:r w:rsidRPr="00441CD0">
        <w:rPr>
          <w:lang w:eastAsia="zh-CN"/>
        </w:rPr>
        <w:t>Round trip packet delay threshold</w:t>
      </w:r>
      <w:r w:rsidRPr="00441CD0">
        <w:t xml:space="preserve"> field shall be present, otherwise the </w:t>
      </w:r>
      <w:r w:rsidRPr="00441CD0">
        <w:rPr>
          <w:lang w:eastAsia="zh-CN"/>
        </w:rPr>
        <w:t>Round trip packet delay threshold</w:t>
      </w:r>
      <w:r w:rsidRPr="00441CD0">
        <w:t xml:space="preserve"> field shall not be present.</w:t>
      </w:r>
    </w:p>
    <w:p w14:paraId="1187544E" w14:textId="77777777" w:rsidR="00EE5860" w:rsidRPr="00441CD0" w:rsidRDefault="00EE5860" w:rsidP="00EE5860">
      <w:pPr>
        <w:pStyle w:val="B1"/>
        <w:rPr>
          <w:noProof/>
        </w:rPr>
      </w:pPr>
      <w:r w:rsidRPr="00441CD0">
        <w:rPr>
          <w:noProof/>
        </w:rPr>
        <w:t>-</w:t>
      </w:r>
      <w:r w:rsidRPr="00441CD0">
        <w:rPr>
          <w:noProof/>
        </w:rPr>
        <w:tab/>
        <w:t>Bit 4 to 8: Spare, for future use and set to "0".</w:t>
      </w:r>
    </w:p>
    <w:p w14:paraId="0FB9EA83" w14:textId="77777777" w:rsidR="00EE5860" w:rsidRPr="00441CD0" w:rsidRDefault="00EE5860" w:rsidP="00EE5860">
      <w:pPr>
        <w:rPr>
          <w:noProof/>
        </w:rPr>
      </w:pPr>
      <w:r w:rsidRPr="00441CD0">
        <w:rPr>
          <w:noProof/>
        </w:rPr>
        <w:t>At least one bit shall be set to "1". Several bits may be set to "1".</w:t>
      </w:r>
    </w:p>
    <w:p w14:paraId="6A666394" w14:textId="77777777" w:rsidR="00EE5860" w:rsidRPr="00441CD0" w:rsidRDefault="00EE5860" w:rsidP="00EE5860">
      <w:r w:rsidRPr="00441CD0">
        <w:t xml:space="preserve">The </w:t>
      </w:r>
      <w:r w:rsidRPr="00441CD0">
        <w:rPr>
          <w:lang w:eastAsia="zh-CN"/>
        </w:rPr>
        <w:t>Downlink packet delay threshold</w:t>
      </w:r>
      <w:r w:rsidRPr="00441CD0">
        <w:t xml:space="preserve">, </w:t>
      </w:r>
      <w:r w:rsidRPr="00441CD0">
        <w:rPr>
          <w:lang w:eastAsia="zh-CN"/>
        </w:rPr>
        <w:t>Uplink packet delay threshold</w:t>
      </w:r>
      <w:r w:rsidRPr="00441CD0">
        <w:t xml:space="preserve"> and </w:t>
      </w:r>
      <w:r w:rsidRPr="00441CD0">
        <w:rPr>
          <w:lang w:eastAsia="zh-CN"/>
        </w:rPr>
        <w:t>Round trip packet delay threshold</w:t>
      </w:r>
      <w:r w:rsidRPr="00441CD0">
        <w:t xml:space="preserve"> fields shall be encoded as an Unsigned32 binary integer value. They shall contain the downlink, uplink or round trip packet delay in </w:t>
      </w:r>
      <w:r w:rsidRPr="00441CD0">
        <w:rPr>
          <w:lang w:eastAsia="zh-CN"/>
        </w:rPr>
        <w:t>milliseconds</w:t>
      </w:r>
      <w:r w:rsidRPr="00441CD0">
        <w:t xml:space="preserve"> respectively.</w:t>
      </w:r>
    </w:p>
    <w:p w14:paraId="7507033F" w14:textId="77777777" w:rsidR="00EE5860" w:rsidRPr="00441CD0" w:rsidRDefault="00EE5860" w:rsidP="00EE5860">
      <w:pPr>
        <w:pStyle w:val="Heading3"/>
      </w:pPr>
      <w:bookmarkStart w:id="7134" w:name="_Toc27491016"/>
      <w:bookmarkStart w:id="7135" w:name="_Toc27557309"/>
      <w:bookmarkStart w:id="7136" w:name="_Toc27724226"/>
      <w:bookmarkStart w:id="7137" w:name="_Toc36031300"/>
      <w:bookmarkStart w:id="7138" w:name="_Toc36043220"/>
      <w:bookmarkStart w:id="7139" w:name="_Toc36814545"/>
      <w:bookmarkStart w:id="7140" w:name="_Toc44689403"/>
      <w:bookmarkStart w:id="7141" w:name="_Toc44924157"/>
      <w:bookmarkStart w:id="7142" w:name="_Toc51861127"/>
      <w:bookmarkStart w:id="7143" w:name="_Toc57930898"/>
      <w:bookmarkStart w:id="7144" w:name="_Toc57931528"/>
      <w:bookmarkStart w:id="7145" w:name="_Toc83140978"/>
      <w:r w:rsidRPr="00441CD0">
        <w:lastRenderedPageBreak/>
        <w:t>8.</w:t>
      </w:r>
      <w:r w:rsidRPr="00441CD0">
        <w:rPr>
          <w:lang w:val="en-US"/>
        </w:rPr>
        <w:t>2.170</w:t>
      </w:r>
      <w:r w:rsidRPr="00441CD0">
        <w:tab/>
      </w:r>
      <w:r w:rsidRPr="00441CD0">
        <w:rPr>
          <w:lang w:val="sv-SE" w:eastAsia="zh-CN"/>
        </w:rPr>
        <w:t xml:space="preserve">Minimum </w:t>
      </w:r>
      <w:r w:rsidRPr="00441CD0">
        <w:rPr>
          <w:rFonts w:hint="eastAsia"/>
          <w:lang w:val="sv-SE" w:eastAsia="zh-CN"/>
        </w:rPr>
        <w:t>W</w:t>
      </w:r>
      <w:r w:rsidRPr="00441CD0">
        <w:rPr>
          <w:lang w:val="sv-SE" w:eastAsia="zh-CN"/>
        </w:rPr>
        <w:t>ait Time</w:t>
      </w:r>
      <w:bookmarkEnd w:id="7134"/>
      <w:bookmarkEnd w:id="7135"/>
      <w:bookmarkEnd w:id="7136"/>
      <w:bookmarkEnd w:id="7137"/>
      <w:bookmarkEnd w:id="7138"/>
      <w:bookmarkEnd w:id="7139"/>
      <w:bookmarkEnd w:id="7140"/>
      <w:bookmarkEnd w:id="7141"/>
      <w:bookmarkEnd w:id="7142"/>
      <w:bookmarkEnd w:id="7143"/>
      <w:bookmarkEnd w:id="7144"/>
      <w:bookmarkEnd w:id="7145"/>
    </w:p>
    <w:p w14:paraId="291489F7" w14:textId="77777777" w:rsidR="00EE5860" w:rsidRPr="00441CD0" w:rsidRDefault="00EE5860" w:rsidP="00EE5860">
      <w:pPr>
        <w:rPr>
          <w:lang w:eastAsia="ja-JP"/>
        </w:rPr>
      </w:pPr>
      <w:r w:rsidRPr="00441CD0">
        <w:t xml:space="preserve">The </w:t>
      </w:r>
      <w:r w:rsidRPr="00441CD0">
        <w:rPr>
          <w:lang w:val="sv-SE" w:eastAsia="zh-CN"/>
        </w:rPr>
        <w:t xml:space="preserve">Minimum </w:t>
      </w:r>
      <w:r w:rsidRPr="00441CD0">
        <w:rPr>
          <w:rFonts w:hint="eastAsia"/>
          <w:lang w:val="sv-SE" w:eastAsia="zh-CN"/>
        </w:rPr>
        <w:t>W</w:t>
      </w:r>
      <w:r w:rsidRPr="00441CD0">
        <w:rPr>
          <w:lang w:val="sv-SE" w:eastAsia="zh-CN"/>
        </w:rPr>
        <w:t>ait Time</w:t>
      </w:r>
      <w:r w:rsidRPr="00441CD0">
        <w:t xml:space="preserve"> IE contains the </w:t>
      </w:r>
      <w:r w:rsidRPr="00441CD0">
        <w:rPr>
          <w:lang w:val="en-US"/>
        </w:rPr>
        <w:t>minimum waiting time between two consecutive reports for event triggered QoS monitoring reporting. It shall be encoded as shown</w:t>
      </w:r>
      <w:r w:rsidRPr="00441CD0">
        <w:rPr>
          <w:lang w:eastAsia="ja-JP"/>
        </w:rPr>
        <w:t xml:space="preserve"> in </w:t>
      </w:r>
      <w:r w:rsidRPr="00441CD0">
        <w:rPr>
          <w:rFonts w:hint="eastAsia"/>
          <w:lang w:eastAsia="zh-CN"/>
        </w:rPr>
        <w:t>F</w:t>
      </w:r>
      <w:r w:rsidRPr="00441CD0">
        <w:rPr>
          <w:lang w:eastAsia="ja-JP"/>
        </w:rPr>
        <w:t xml:space="preserve">igure </w:t>
      </w:r>
      <w:r w:rsidRPr="00441CD0">
        <w:rPr>
          <w:lang w:eastAsia="zh-CN"/>
        </w:rPr>
        <w:t>8.2.170-1</w:t>
      </w:r>
      <w:r w:rsidRPr="00441CD0">
        <w:rPr>
          <w:lang w:eastAsia="ja-JP"/>
        </w:rPr>
        <w:t>.</w:t>
      </w:r>
    </w:p>
    <w:p w14:paraId="13FD88CC"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151"/>
        <w:gridCol w:w="1104"/>
        <w:gridCol w:w="588"/>
        <w:gridCol w:w="589"/>
        <w:gridCol w:w="589"/>
        <w:gridCol w:w="589"/>
        <w:gridCol w:w="589"/>
        <w:gridCol w:w="589"/>
        <w:gridCol w:w="588"/>
        <w:gridCol w:w="589"/>
        <w:gridCol w:w="588"/>
      </w:tblGrid>
      <w:tr w:rsidR="00EE5860" w:rsidRPr="00441CD0" w14:paraId="6C189290" w14:textId="77777777" w:rsidTr="00BB0E1F">
        <w:trPr>
          <w:jc w:val="center"/>
        </w:trPr>
        <w:tc>
          <w:tcPr>
            <w:tcW w:w="151" w:type="dxa"/>
            <w:tcBorders>
              <w:top w:val="single" w:sz="6" w:space="0" w:color="auto"/>
              <w:left w:val="single" w:sz="6" w:space="0" w:color="auto"/>
              <w:bottom w:val="nil"/>
            </w:tcBorders>
          </w:tcPr>
          <w:p w14:paraId="0075B934" w14:textId="77777777" w:rsidR="00EE5860" w:rsidRPr="00441CD0" w:rsidRDefault="00EE5860" w:rsidP="00BB0E1F">
            <w:pPr>
              <w:pStyle w:val="TAC"/>
            </w:pPr>
          </w:p>
        </w:tc>
        <w:tc>
          <w:tcPr>
            <w:tcW w:w="1104" w:type="dxa"/>
          </w:tcPr>
          <w:p w14:paraId="3F4EB11E" w14:textId="77777777" w:rsidR="00EE5860" w:rsidRPr="00441CD0" w:rsidRDefault="00EE5860" w:rsidP="00BB0E1F">
            <w:pPr>
              <w:pStyle w:val="TAH"/>
            </w:pPr>
          </w:p>
        </w:tc>
        <w:tc>
          <w:tcPr>
            <w:tcW w:w="4710" w:type="dxa"/>
            <w:gridSpan w:val="8"/>
          </w:tcPr>
          <w:p w14:paraId="48EDB2B3" w14:textId="77777777" w:rsidR="00EE5860" w:rsidRPr="00441CD0" w:rsidRDefault="00EE5860" w:rsidP="00BB0E1F">
            <w:pPr>
              <w:pStyle w:val="TAH"/>
            </w:pPr>
            <w:r w:rsidRPr="00441CD0">
              <w:t>Bits</w:t>
            </w:r>
          </w:p>
        </w:tc>
        <w:tc>
          <w:tcPr>
            <w:tcW w:w="588" w:type="dxa"/>
          </w:tcPr>
          <w:p w14:paraId="61ED6A6C" w14:textId="77777777" w:rsidR="00EE5860" w:rsidRPr="00441CD0" w:rsidRDefault="00EE5860" w:rsidP="00BB0E1F">
            <w:pPr>
              <w:pStyle w:val="TAC"/>
            </w:pPr>
          </w:p>
        </w:tc>
      </w:tr>
      <w:tr w:rsidR="00EE5860" w:rsidRPr="00441CD0" w14:paraId="5E0F7682" w14:textId="77777777" w:rsidTr="00BB0E1F">
        <w:trPr>
          <w:jc w:val="center"/>
        </w:trPr>
        <w:tc>
          <w:tcPr>
            <w:tcW w:w="151" w:type="dxa"/>
            <w:tcBorders>
              <w:top w:val="nil"/>
              <w:left w:val="single" w:sz="6" w:space="0" w:color="auto"/>
            </w:tcBorders>
          </w:tcPr>
          <w:p w14:paraId="05BB9CA5" w14:textId="77777777" w:rsidR="00EE5860" w:rsidRPr="00441CD0" w:rsidRDefault="00EE5860" w:rsidP="00BB0E1F">
            <w:pPr>
              <w:pStyle w:val="TAC"/>
            </w:pPr>
          </w:p>
        </w:tc>
        <w:tc>
          <w:tcPr>
            <w:tcW w:w="1104" w:type="dxa"/>
          </w:tcPr>
          <w:p w14:paraId="09752303" w14:textId="77777777" w:rsidR="00EE5860" w:rsidRPr="00441CD0" w:rsidRDefault="00EE5860" w:rsidP="00BB0E1F">
            <w:pPr>
              <w:pStyle w:val="TAH"/>
            </w:pPr>
            <w:r w:rsidRPr="00441CD0">
              <w:t>Octets</w:t>
            </w:r>
          </w:p>
        </w:tc>
        <w:tc>
          <w:tcPr>
            <w:tcW w:w="588" w:type="dxa"/>
            <w:tcBorders>
              <w:bottom w:val="single" w:sz="4" w:space="0" w:color="auto"/>
            </w:tcBorders>
          </w:tcPr>
          <w:p w14:paraId="6DCCDEFD" w14:textId="77777777" w:rsidR="00EE5860" w:rsidRPr="00441CD0" w:rsidRDefault="00EE5860" w:rsidP="00BB0E1F">
            <w:pPr>
              <w:pStyle w:val="TAH"/>
            </w:pPr>
            <w:r w:rsidRPr="00441CD0">
              <w:t>8</w:t>
            </w:r>
          </w:p>
        </w:tc>
        <w:tc>
          <w:tcPr>
            <w:tcW w:w="589" w:type="dxa"/>
            <w:tcBorders>
              <w:bottom w:val="single" w:sz="4" w:space="0" w:color="auto"/>
            </w:tcBorders>
          </w:tcPr>
          <w:p w14:paraId="679372E3" w14:textId="77777777" w:rsidR="00EE5860" w:rsidRPr="00441CD0" w:rsidRDefault="00EE5860" w:rsidP="00BB0E1F">
            <w:pPr>
              <w:pStyle w:val="TAH"/>
            </w:pPr>
            <w:r w:rsidRPr="00441CD0">
              <w:t>7</w:t>
            </w:r>
          </w:p>
        </w:tc>
        <w:tc>
          <w:tcPr>
            <w:tcW w:w="589" w:type="dxa"/>
            <w:tcBorders>
              <w:bottom w:val="single" w:sz="4" w:space="0" w:color="auto"/>
            </w:tcBorders>
          </w:tcPr>
          <w:p w14:paraId="1EAB6CB9" w14:textId="77777777" w:rsidR="00EE5860" w:rsidRPr="00441CD0" w:rsidRDefault="00EE5860" w:rsidP="00BB0E1F">
            <w:pPr>
              <w:pStyle w:val="TAH"/>
            </w:pPr>
            <w:r w:rsidRPr="00441CD0">
              <w:t>6</w:t>
            </w:r>
          </w:p>
        </w:tc>
        <w:tc>
          <w:tcPr>
            <w:tcW w:w="589" w:type="dxa"/>
            <w:tcBorders>
              <w:bottom w:val="single" w:sz="4" w:space="0" w:color="auto"/>
            </w:tcBorders>
          </w:tcPr>
          <w:p w14:paraId="3176AB28" w14:textId="77777777" w:rsidR="00EE5860" w:rsidRPr="00441CD0" w:rsidRDefault="00EE5860" w:rsidP="00BB0E1F">
            <w:pPr>
              <w:pStyle w:val="TAH"/>
            </w:pPr>
            <w:r w:rsidRPr="00441CD0">
              <w:t>5</w:t>
            </w:r>
          </w:p>
        </w:tc>
        <w:tc>
          <w:tcPr>
            <w:tcW w:w="589" w:type="dxa"/>
            <w:tcBorders>
              <w:bottom w:val="single" w:sz="4" w:space="0" w:color="auto"/>
            </w:tcBorders>
          </w:tcPr>
          <w:p w14:paraId="3090EEFB" w14:textId="77777777" w:rsidR="00EE5860" w:rsidRPr="00441CD0" w:rsidRDefault="00EE5860" w:rsidP="00BB0E1F">
            <w:pPr>
              <w:pStyle w:val="TAH"/>
            </w:pPr>
            <w:r w:rsidRPr="00441CD0">
              <w:t>4</w:t>
            </w:r>
          </w:p>
        </w:tc>
        <w:tc>
          <w:tcPr>
            <w:tcW w:w="589" w:type="dxa"/>
            <w:tcBorders>
              <w:bottom w:val="single" w:sz="4" w:space="0" w:color="auto"/>
            </w:tcBorders>
          </w:tcPr>
          <w:p w14:paraId="432CD7AB" w14:textId="77777777" w:rsidR="00EE5860" w:rsidRPr="00441CD0" w:rsidRDefault="00EE5860" w:rsidP="00BB0E1F">
            <w:pPr>
              <w:pStyle w:val="TAH"/>
            </w:pPr>
            <w:r w:rsidRPr="00441CD0">
              <w:t>3</w:t>
            </w:r>
          </w:p>
        </w:tc>
        <w:tc>
          <w:tcPr>
            <w:tcW w:w="588" w:type="dxa"/>
            <w:tcBorders>
              <w:bottom w:val="single" w:sz="4" w:space="0" w:color="auto"/>
            </w:tcBorders>
          </w:tcPr>
          <w:p w14:paraId="2A5A95B6" w14:textId="77777777" w:rsidR="00EE5860" w:rsidRPr="00441CD0" w:rsidRDefault="00EE5860" w:rsidP="00BB0E1F">
            <w:pPr>
              <w:pStyle w:val="TAH"/>
            </w:pPr>
            <w:r w:rsidRPr="00441CD0">
              <w:t>2</w:t>
            </w:r>
          </w:p>
        </w:tc>
        <w:tc>
          <w:tcPr>
            <w:tcW w:w="589" w:type="dxa"/>
            <w:tcBorders>
              <w:bottom w:val="single" w:sz="4" w:space="0" w:color="auto"/>
            </w:tcBorders>
          </w:tcPr>
          <w:p w14:paraId="702E31BE" w14:textId="77777777" w:rsidR="00EE5860" w:rsidRPr="00441CD0" w:rsidRDefault="00EE5860" w:rsidP="00BB0E1F">
            <w:pPr>
              <w:pStyle w:val="TAH"/>
            </w:pPr>
            <w:r w:rsidRPr="00441CD0">
              <w:t>1</w:t>
            </w:r>
          </w:p>
        </w:tc>
        <w:tc>
          <w:tcPr>
            <w:tcW w:w="588" w:type="dxa"/>
          </w:tcPr>
          <w:p w14:paraId="373742EE" w14:textId="77777777" w:rsidR="00EE5860" w:rsidRPr="00441CD0" w:rsidRDefault="00EE5860" w:rsidP="00BB0E1F">
            <w:pPr>
              <w:pStyle w:val="TAC"/>
            </w:pPr>
          </w:p>
        </w:tc>
      </w:tr>
      <w:tr w:rsidR="00EE5860" w:rsidRPr="00441CD0" w14:paraId="4E3F4005" w14:textId="77777777" w:rsidTr="00BB0E1F">
        <w:trPr>
          <w:jc w:val="center"/>
        </w:trPr>
        <w:tc>
          <w:tcPr>
            <w:tcW w:w="151" w:type="dxa"/>
            <w:tcBorders>
              <w:top w:val="nil"/>
              <w:left w:val="single" w:sz="6" w:space="0" w:color="auto"/>
            </w:tcBorders>
          </w:tcPr>
          <w:p w14:paraId="12422F19" w14:textId="77777777" w:rsidR="00EE5860" w:rsidRPr="00441CD0" w:rsidRDefault="00EE5860" w:rsidP="00BB0E1F">
            <w:pPr>
              <w:pStyle w:val="TAC"/>
            </w:pPr>
          </w:p>
        </w:tc>
        <w:tc>
          <w:tcPr>
            <w:tcW w:w="1104" w:type="dxa"/>
            <w:tcBorders>
              <w:right w:val="single" w:sz="4" w:space="0" w:color="auto"/>
            </w:tcBorders>
          </w:tcPr>
          <w:p w14:paraId="10158BB5"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tcPr>
          <w:p w14:paraId="259D4605" w14:textId="77777777" w:rsidR="00EE5860" w:rsidRPr="00441CD0" w:rsidRDefault="00EE5860" w:rsidP="00BB0E1F">
            <w:pPr>
              <w:pStyle w:val="TAC"/>
            </w:pPr>
            <w:r w:rsidRPr="00441CD0">
              <w:t xml:space="preserve">Type = </w:t>
            </w:r>
            <w:r w:rsidRPr="00441CD0">
              <w:rPr>
                <w:lang w:val="sv-SE"/>
              </w:rPr>
              <w:t>246</w:t>
            </w:r>
            <w:r w:rsidRPr="00441CD0">
              <w:t xml:space="preserve"> (decimal)</w:t>
            </w:r>
          </w:p>
        </w:tc>
        <w:tc>
          <w:tcPr>
            <w:tcW w:w="588" w:type="dxa"/>
            <w:tcBorders>
              <w:left w:val="single" w:sz="4" w:space="0" w:color="auto"/>
            </w:tcBorders>
          </w:tcPr>
          <w:p w14:paraId="1D93E830" w14:textId="77777777" w:rsidR="00EE5860" w:rsidRPr="00441CD0" w:rsidRDefault="00EE5860" w:rsidP="00BB0E1F">
            <w:pPr>
              <w:pStyle w:val="TAC"/>
            </w:pPr>
          </w:p>
        </w:tc>
      </w:tr>
      <w:tr w:rsidR="00EE5860" w:rsidRPr="00441CD0" w14:paraId="41BD06EE" w14:textId="77777777" w:rsidTr="00BB0E1F">
        <w:trPr>
          <w:jc w:val="center"/>
        </w:trPr>
        <w:tc>
          <w:tcPr>
            <w:tcW w:w="151" w:type="dxa"/>
            <w:tcBorders>
              <w:top w:val="nil"/>
              <w:left w:val="single" w:sz="6" w:space="0" w:color="auto"/>
            </w:tcBorders>
          </w:tcPr>
          <w:p w14:paraId="6B87DDB3" w14:textId="77777777" w:rsidR="00EE5860" w:rsidRPr="00441CD0" w:rsidRDefault="00EE5860" w:rsidP="00BB0E1F">
            <w:pPr>
              <w:pStyle w:val="TAC"/>
            </w:pPr>
          </w:p>
        </w:tc>
        <w:tc>
          <w:tcPr>
            <w:tcW w:w="1104" w:type="dxa"/>
            <w:tcBorders>
              <w:right w:val="single" w:sz="4" w:space="0" w:color="auto"/>
            </w:tcBorders>
          </w:tcPr>
          <w:p w14:paraId="56510CB8"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tcPr>
          <w:p w14:paraId="7E61CFDF" w14:textId="77777777" w:rsidR="00EE5860" w:rsidRPr="00441CD0" w:rsidRDefault="00EE5860" w:rsidP="00BB0E1F">
            <w:pPr>
              <w:pStyle w:val="TAC"/>
              <w:rPr>
                <w:lang w:eastAsia="zh-CN"/>
              </w:rPr>
            </w:pPr>
            <w:r w:rsidRPr="00441CD0">
              <w:t>Length = n</w:t>
            </w:r>
          </w:p>
        </w:tc>
        <w:tc>
          <w:tcPr>
            <w:tcW w:w="588" w:type="dxa"/>
            <w:tcBorders>
              <w:left w:val="single" w:sz="4" w:space="0" w:color="auto"/>
            </w:tcBorders>
          </w:tcPr>
          <w:p w14:paraId="0970A6D6" w14:textId="77777777" w:rsidR="00EE5860" w:rsidRPr="00441CD0" w:rsidRDefault="00EE5860" w:rsidP="00BB0E1F">
            <w:pPr>
              <w:pStyle w:val="TAC"/>
            </w:pPr>
          </w:p>
        </w:tc>
      </w:tr>
      <w:tr w:rsidR="00EE5860" w:rsidRPr="00441CD0" w14:paraId="7A110330" w14:textId="77777777" w:rsidTr="00BB0E1F">
        <w:trPr>
          <w:jc w:val="center"/>
        </w:trPr>
        <w:tc>
          <w:tcPr>
            <w:tcW w:w="151" w:type="dxa"/>
            <w:tcBorders>
              <w:top w:val="nil"/>
              <w:left w:val="single" w:sz="6" w:space="0" w:color="auto"/>
              <w:bottom w:val="nil"/>
            </w:tcBorders>
          </w:tcPr>
          <w:p w14:paraId="0BBFB23B" w14:textId="77777777" w:rsidR="00EE5860" w:rsidRPr="00441CD0" w:rsidRDefault="00EE5860" w:rsidP="00BB0E1F">
            <w:pPr>
              <w:pStyle w:val="TAC"/>
            </w:pPr>
          </w:p>
        </w:tc>
        <w:tc>
          <w:tcPr>
            <w:tcW w:w="1104" w:type="dxa"/>
            <w:tcBorders>
              <w:bottom w:val="nil"/>
              <w:right w:val="single" w:sz="4" w:space="0" w:color="auto"/>
            </w:tcBorders>
          </w:tcPr>
          <w:p w14:paraId="542525C6"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8</w:t>
            </w:r>
          </w:p>
        </w:tc>
        <w:tc>
          <w:tcPr>
            <w:tcW w:w="4710" w:type="dxa"/>
            <w:gridSpan w:val="8"/>
            <w:tcBorders>
              <w:top w:val="single" w:sz="4" w:space="0" w:color="auto"/>
              <w:left w:val="single" w:sz="4" w:space="0" w:color="auto"/>
              <w:bottom w:val="single" w:sz="4" w:space="0" w:color="auto"/>
              <w:right w:val="single" w:sz="4" w:space="0" w:color="auto"/>
            </w:tcBorders>
          </w:tcPr>
          <w:p w14:paraId="3026FA71" w14:textId="77777777" w:rsidR="00EE5860" w:rsidRPr="00441CD0" w:rsidRDefault="00EE5860" w:rsidP="00BB0E1F">
            <w:pPr>
              <w:pStyle w:val="TAC"/>
              <w:rPr>
                <w:lang w:eastAsia="zh-CN"/>
              </w:rPr>
            </w:pPr>
            <w:r w:rsidRPr="00441CD0">
              <w:rPr>
                <w:lang w:val="sv-SE" w:eastAsia="zh-CN"/>
              </w:rPr>
              <w:t xml:space="preserve">Minimum </w:t>
            </w:r>
            <w:r w:rsidRPr="00441CD0">
              <w:rPr>
                <w:rFonts w:hint="eastAsia"/>
                <w:lang w:val="sv-SE" w:eastAsia="zh-CN"/>
              </w:rPr>
              <w:t>W</w:t>
            </w:r>
            <w:r w:rsidRPr="00441CD0">
              <w:rPr>
                <w:lang w:val="sv-SE" w:eastAsia="zh-CN"/>
              </w:rPr>
              <w:t>ait Time</w:t>
            </w:r>
          </w:p>
        </w:tc>
        <w:tc>
          <w:tcPr>
            <w:tcW w:w="588" w:type="dxa"/>
            <w:tcBorders>
              <w:left w:val="single" w:sz="4" w:space="0" w:color="auto"/>
              <w:bottom w:val="nil"/>
            </w:tcBorders>
          </w:tcPr>
          <w:p w14:paraId="62628EE6" w14:textId="77777777" w:rsidR="00EE5860" w:rsidRPr="00441CD0" w:rsidRDefault="00EE5860" w:rsidP="00BB0E1F">
            <w:pPr>
              <w:pStyle w:val="TAC"/>
            </w:pPr>
          </w:p>
        </w:tc>
      </w:tr>
      <w:tr w:rsidR="00EE5860" w:rsidRPr="00441CD0" w14:paraId="125C09E5" w14:textId="77777777" w:rsidTr="00BB0E1F">
        <w:trPr>
          <w:jc w:val="center"/>
        </w:trPr>
        <w:tc>
          <w:tcPr>
            <w:tcW w:w="151" w:type="dxa"/>
            <w:tcBorders>
              <w:top w:val="nil"/>
              <w:left w:val="single" w:sz="6" w:space="0" w:color="auto"/>
              <w:bottom w:val="single" w:sz="4" w:space="0" w:color="auto"/>
            </w:tcBorders>
          </w:tcPr>
          <w:p w14:paraId="79B44F61" w14:textId="77777777" w:rsidR="00EE5860" w:rsidRPr="00441CD0" w:rsidRDefault="00EE5860" w:rsidP="00BB0E1F">
            <w:pPr>
              <w:pStyle w:val="TAC"/>
            </w:pPr>
          </w:p>
        </w:tc>
        <w:tc>
          <w:tcPr>
            <w:tcW w:w="1104" w:type="dxa"/>
            <w:tcBorders>
              <w:top w:val="nil"/>
              <w:bottom w:val="single" w:sz="4" w:space="0" w:color="auto"/>
              <w:right w:val="single" w:sz="4" w:space="0" w:color="auto"/>
            </w:tcBorders>
          </w:tcPr>
          <w:p w14:paraId="155641B0" w14:textId="77777777" w:rsidR="00EE5860" w:rsidRPr="00441CD0" w:rsidRDefault="00EE5860" w:rsidP="00BB0E1F">
            <w:pPr>
              <w:pStyle w:val="TAC"/>
            </w:pPr>
            <w:r w:rsidRPr="00441CD0">
              <w:rPr>
                <w:lang w:eastAsia="zh-CN"/>
              </w:rPr>
              <w:t>9</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tcPr>
          <w:p w14:paraId="2922C3BF"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5BC42D1" w14:textId="77777777" w:rsidR="00EE5860" w:rsidRPr="00441CD0" w:rsidRDefault="00EE5860" w:rsidP="00BB0E1F">
            <w:pPr>
              <w:pStyle w:val="TAC"/>
            </w:pPr>
          </w:p>
        </w:tc>
      </w:tr>
    </w:tbl>
    <w:p w14:paraId="6FF451FB"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170</w:t>
      </w:r>
      <w:r w:rsidRPr="00441CD0">
        <w:rPr>
          <w:lang w:eastAsia="zh-CN"/>
        </w:rPr>
        <w:t>-</w:t>
      </w:r>
      <w:r w:rsidRPr="00441CD0">
        <w:rPr>
          <w:lang w:eastAsia="ja-JP"/>
        </w:rPr>
        <w:t>1</w:t>
      </w:r>
      <w:r w:rsidRPr="00441CD0">
        <w:t xml:space="preserve">: </w:t>
      </w:r>
      <w:r w:rsidRPr="00441CD0">
        <w:rPr>
          <w:lang w:val="sv-SE" w:eastAsia="zh-CN"/>
        </w:rPr>
        <w:t xml:space="preserve">Minimum </w:t>
      </w:r>
      <w:r w:rsidRPr="00441CD0">
        <w:rPr>
          <w:rFonts w:hint="eastAsia"/>
          <w:lang w:val="sv-SE" w:eastAsia="zh-CN"/>
        </w:rPr>
        <w:t>W</w:t>
      </w:r>
      <w:r w:rsidRPr="00441CD0">
        <w:rPr>
          <w:lang w:val="sv-SE" w:eastAsia="zh-CN"/>
        </w:rPr>
        <w:t>ait Time</w:t>
      </w:r>
    </w:p>
    <w:p w14:paraId="0AFA0871" w14:textId="77777777" w:rsidR="00EE5860" w:rsidRPr="00441CD0" w:rsidRDefault="00EE5860" w:rsidP="00EE5860">
      <w:r w:rsidRPr="00441CD0">
        <w:t xml:space="preserve">The </w:t>
      </w:r>
      <w:r w:rsidRPr="00441CD0">
        <w:rPr>
          <w:lang w:val="sv-SE" w:eastAsia="zh-CN"/>
        </w:rPr>
        <w:t xml:space="preserve">Minimum </w:t>
      </w:r>
      <w:r w:rsidRPr="00441CD0">
        <w:rPr>
          <w:rFonts w:hint="eastAsia"/>
          <w:lang w:val="sv-SE" w:eastAsia="zh-CN"/>
        </w:rPr>
        <w:t>W</w:t>
      </w:r>
      <w:r w:rsidRPr="00441CD0">
        <w:rPr>
          <w:lang w:val="sv-SE" w:eastAsia="zh-CN"/>
        </w:rPr>
        <w:t>ait Time</w:t>
      </w:r>
      <w:r w:rsidRPr="00441CD0">
        <w:t xml:space="preserve"> field shall be encoded as an Unsigned32 binary integer value. It shall contain the duration in seconds.</w:t>
      </w:r>
    </w:p>
    <w:p w14:paraId="35228D13" w14:textId="77777777" w:rsidR="00EE5860" w:rsidRPr="00441CD0" w:rsidRDefault="00EE5860" w:rsidP="00EE5860">
      <w:pPr>
        <w:pStyle w:val="Heading3"/>
      </w:pPr>
      <w:bookmarkStart w:id="7146" w:name="_Toc27491017"/>
      <w:bookmarkStart w:id="7147" w:name="_Toc27557310"/>
      <w:bookmarkStart w:id="7148" w:name="_Toc27724227"/>
      <w:bookmarkStart w:id="7149" w:name="_Toc36031301"/>
      <w:bookmarkStart w:id="7150" w:name="_Toc36043221"/>
      <w:bookmarkStart w:id="7151" w:name="_Toc36814546"/>
      <w:bookmarkStart w:id="7152" w:name="_Toc44689404"/>
      <w:bookmarkStart w:id="7153" w:name="_Toc44924158"/>
      <w:bookmarkStart w:id="7154" w:name="_Toc51861128"/>
      <w:bookmarkStart w:id="7155" w:name="_Toc57930899"/>
      <w:bookmarkStart w:id="7156" w:name="_Toc57931529"/>
      <w:bookmarkStart w:id="7157" w:name="_Toc83140979"/>
      <w:r w:rsidRPr="00441CD0">
        <w:t>8.</w:t>
      </w:r>
      <w:r w:rsidRPr="00441CD0">
        <w:rPr>
          <w:lang w:val="en-US"/>
        </w:rPr>
        <w:t>2.171</w:t>
      </w:r>
      <w:r w:rsidRPr="00441CD0">
        <w:tab/>
      </w:r>
      <w:r w:rsidRPr="00001B1C">
        <w:rPr>
          <w:szCs w:val="18"/>
          <w:lang w:val="en-US" w:eastAsia="zh-CN"/>
        </w:rPr>
        <w:t xml:space="preserve">QoS Monitoring </w:t>
      </w:r>
      <w:r w:rsidRPr="00001B1C">
        <w:rPr>
          <w:szCs w:val="18"/>
          <w:lang w:val="en-US"/>
        </w:rPr>
        <w:t>Measurement</w:t>
      </w:r>
      <w:bookmarkEnd w:id="7146"/>
      <w:bookmarkEnd w:id="7147"/>
      <w:bookmarkEnd w:id="7148"/>
      <w:bookmarkEnd w:id="7149"/>
      <w:bookmarkEnd w:id="7150"/>
      <w:bookmarkEnd w:id="7151"/>
      <w:bookmarkEnd w:id="7152"/>
      <w:bookmarkEnd w:id="7153"/>
      <w:bookmarkEnd w:id="7154"/>
      <w:bookmarkEnd w:id="7155"/>
      <w:bookmarkEnd w:id="7156"/>
      <w:bookmarkEnd w:id="7157"/>
    </w:p>
    <w:p w14:paraId="098AEA52" w14:textId="77777777" w:rsidR="00EE5860" w:rsidRPr="00441CD0" w:rsidRDefault="00EE5860" w:rsidP="00EE5860">
      <w:pPr>
        <w:rPr>
          <w:lang w:eastAsia="ja-JP"/>
        </w:rPr>
      </w:pPr>
      <w:r w:rsidRPr="00441CD0">
        <w:t xml:space="preserve">The </w:t>
      </w:r>
      <w:r w:rsidRPr="00001B1C">
        <w:rPr>
          <w:szCs w:val="18"/>
          <w:lang w:val="en-US" w:eastAsia="zh-CN"/>
        </w:rPr>
        <w:t xml:space="preserve">QoS Monitoring </w:t>
      </w:r>
      <w:r w:rsidRPr="00001B1C">
        <w:rPr>
          <w:szCs w:val="18"/>
          <w:lang w:val="en-US"/>
        </w:rPr>
        <w:t>Measurement</w:t>
      </w:r>
      <w:r w:rsidRPr="00441CD0">
        <w:t xml:space="preserve"> IE contains the packet delay monitored by the UP function. It </w:t>
      </w:r>
      <w:r w:rsidRPr="00441CD0">
        <w:rPr>
          <w:rFonts w:eastAsia="Batang"/>
          <w:lang w:eastAsia="ko-KR"/>
        </w:rPr>
        <w:t xml:space="preserve">shall be encoded </w:t>
      </w:r>
      <w:r w:rsidRPr="00441CD0">
        <w:rPr>
          <w:lang w:eastAsia="ja-JP"/>
        </w:rPr>
        <w:t xml:space="preserve">as shown in </w:t>
      </w:r>
      <w:r w:rsidRPr="00441CD0">
        <w:rPr>
          <w:rFonts w:hint="eastAsia"/>
          <w:lang w:eastAsia="zh-CN"/>
        </w:rPr>
        <w:t>F</w:t>
      </w:r>
      <w:r w:rsidRPr="00441CD0">
        <w:rPr>
          <w:lang w:eastAsia="ja-JP"/>
        </w:rPr>
        <w:t xml:space="preserve">igure </w:t>
      </w:r>
      <w:r w:rsidRPr="00441CD0">
        <w:rPr>
          <w:lang w:eastAsia="zh-CN"/>
        </w:rPr>
        <w:t>8.2.171-1</w:t>
      </w:r>
      <w:r w:rsidRPr="00441CD0">
        <w:rPr>
          <w:lang w:eastAsia="ja-JP"/>
        </w:rPr>
        <w:t>.</w:t>
      </w:r>
    </w:p>
    <w:p w14:paraId="314C0C27"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151"/>
        <w:gridCol w:w="1104"/>
        <w:gridCol w:w="588"/>
        <w:gridCol w:w="589"/>
        <w:gridCol w:w="589"/>
        <w:gridCol w:w="589"/>
        <w:gridCol w:w="589"/>
        <w:gridCol w:w="589"/>
        <w:gridCol w:w="589"/>
        <w:gridCol w:w="589"/>
        <w:gridCol w:w="588"/>
      </w:tblGrid>
      <w:tr w:rsidR="00EE5860" w:rsidRPr="00441CD0" w14:paraId="391A2AF1" w14:textId="77777777" w:rsidTr="00BB0E1F">
        <w:trPr>
          <w:jc w:val="center"/>
        </w:trPr>
        <w:tc>
          <w:tcPr>
            <w:tcW w:w="151" w:type="dxa"/>
            <w:tcBorders>
              <w:top w:val="single" w:sz="6" w:space="0" w:color="auto"/>
              <w:left w:val="single" w:sz="6" w:space="0" w:color="auto"/>
              <w:bottom w:val="nil"/>
            </w:tcBorders>
          </w:tcPr>
          <w:p w14:paraId="4D7B0F21" w14:textId="77777777" w:rsidR="00EE5860" w:rsidRPr="00441CD0" w:rsidRDefault="00EE5860" w:rsidP="00BB0E1F">
            <w:pPr>
              <w:pStyle w:val="TAC"/>
            </w:pPr>
          </w:p>
        </w:tc>
        <w:tc>
          <w:tcPr>
            <w:tcW w:w="1104" w:type="dxa"/>
          </w:tcPr>
          <w:p w14:paraId="05005276" w14:textId="77777777" w:rsidR="00EE5860" w:rsidRPr="00441CD0" w:rsidRDefault="00EE5860" w:rsidP="00BB0E1F">
            <w:pPr>
              <w:pStyle w:val="TAH"/>
            </w:pPr>
          </w:p>
        </w:tc>
        <w:tc>
          <w:tcPr>
            <w:tcW w:w="4711" w:type="dxa"/>
            <w:gridSpan w:val="8"/>
          </w:tcPr>
          <w:p w14:paraId="78683ACD" w14:textId="77777777" w:rsidR="00EE5860" w:rsidRPr="00441CD0" w:rsidRDefault="00EE5860" w:rsidP="00BB0E1F">
            <w:pPr>
              <w:pStyle w:val="TAH"/>
            </w:pPr>
            <w:r w:rsidRPr="00441CD0">
              <w:t>Bits</w:t>
            </w:r>
          </w:p>
        </w:tc>
        <w:tc>
          <w:tcPr>
            <w:tcW w:w="588" w:type="dxa"/>
          </w:tcPr>
          <w:p w14:paraId="51A4C4AE" w14:textId="77777777" w:rsidR="00EE5860" w:rsidRPr="00441CD0" w:rsidRDefault="00EE5860" w:rsidP="00BB0E1F">
            <w:pPr>
              <w:pStyle w:val="TAC"/>
            </w:pPr>
          </w:p>
        </w:tc>
      </w:tr>
      <w:tr w:rsidR="00EE5860" w:rsidRPr="00441CD0" w14:paraId="4E639B6A" w14:textId="77777777" w:rsidTr="00BB0E1F">
        <w:trPr>
          <w:jc w:val="center"/>
        </w:trPr>
        <w:tc>
          <w:tcPr>
            <w:tcW w:w="151" w:type="dxa"/>
            <w:tcBorders>
              <w:top w:val="nil"/>
              <w:left w:val="single" w:sz="6" w:space="0" w:color="auto"/>
            </w:tcBorders>
          </w:tcPr>
          <w:p w14:paraId="3BEE3053" w14:textId="77777777" w:rsidR="00EE5860" w:rsidRPr="00441CD0" w:rsidRDefault="00EE5860" w:rsidP="00BB0E1F">
            <w:pPr>
              <w:pStyle w:val="TAC"/>
            </w:pPr>
          </w:p>
        </w:tc>
        <w:tc>
          <w:tcPr>
            <w:tcW w:w="1104" w:type="dxa"/>
          </w:tcPr>
          <w:p w14:paraId="3BC0B2A6" w14:textId="77777777" w:rsidR="00EE5860" w:rsidRPr="00441CD0" w:rsidRDefault="00EE5860" w:rsidP="00BB0E1F">
            <w:pPr>
              <w:pStyle w:val="TAH"/>
            </w:pPr>
            <w:r w:rsidRPr="00441CD0">
              <w:t>Octets</w:t>
            </w:r>
          </w:p>
        </w:tc>
        <w:tc>
          <w:tcPr>
            <w:tcW w:w="588" w:type="dxa"/>
            <w:tcBorders>
              <w:bottom w:val="single" w:sz="4" w:space="0" w:color="auto"/>
            </w:tcBorders>
          </w:tcPr>
          <w:p w14:paraId="6A92639E" w14:textId="77777777" w:rsidR="00EE5860" w:rsidRPr="00441CD0" w:rsidRDefault="00EE5860" w:rsidP="00BB0E1F">
            <w:pPr>
              <w:pStyle w:val="TAH"/>
            </w:pPr>
            <w:r w:rsidRPr="00441CD0">
              <w:t>8</w:t>
            </w:r>
          </w:p>
        </w:tc>
        <w:tc>
          <w:tcPr>
            <w:tcW w:w="589" w:type="dxa"/>
            <w:tcBorders>
              <w:bottom w:val="single" w:sz="4" w:space="0" w:color="auto"/>
            </w:tcBorders>
          </w:tcPr>
          <w:p w14:paraId="0D049206" w14:textId="77777777" w:rsidR="00EE5860" w:rsidRPr="00441CD0" w:rsidRDefault="00EE5860" w:rsidP="00BB0E1F">
            <w:pPr>
              <w:pStyle w:val="TAH"/>
            </w:pPr>
            <w:r w:rsidRPr="00441CD0">
              <w:t>7</w:t>
            </w:r>
          </w:p>
        </w:tc>
        <w:tc>
          <w:tcPr>
            <w:tcW w:w="589" w:type="dxa"/>
            <w:tcBorders>
              <w:bottom w:val="single" w:sz="4" w:space="0" w:color="auto"/>
            </w:tcBorders>
          </w:tcPr>
          <w:p w14:paraId="036299B2" w14:textId="77777777" w:rsidR="00EE5860" w:rsidRPr="00441CD0" w:rsidRDefault="00EE5860" w:rsidP="00BB0E1F">
            <w:pPr>
              <w:pStyle w:val="TAH"/>
            </w:pPr>
            <w:r w:rsidRPr="00441CD0">
              <w:t>6</w:t>
            </w:r>
          </w:p>
        </w:tc>
        <w:tc>
          <w:tcPr>
            <w:tcW w:w="589" w:type="dxa"/>
            <w:tcBorders>
              <w:bottom w:val="single" w:sz="4" w:space="0" w:color="auto"/>
            </w:tcBorders>
          </w:tcPr>
          <w:p w14:paraId="78AEE6E6" w14:textId="77777777" w:rsidR="00EE5860" w:rsidRPr="00441CD0" w:rsidRDefault="00EE5860" w:rsidP="00BB0E1F">
            <w:pPr>
              <w:pStyle w:val="TAH"/>
            </w:pPr>
            <w:r w:rsidRPr="00441CD0">
              <w:t>5</w:t>
            </w:r>
          </w:p>
        </w:tc>
        <w:tc>
          <w:tcPr>
            <w:tcW w:w="589" w:type="dxa"/>
            <w:tcBorders>
              <w:bottom w:val="single" w:sz="4" w:space="0" w:color="auto"/>
            </w:tcBorders>
          </w:tcPr>
          <w:p w14:paraId="68DD1052" w14:textId="77777777" w:rsidR="00EE5860" w:rsidRPr="00441CD0" w:rsidRDefault="00EE5860" w:rsidP="00BB0E1F">
            <w:pPr>
              <w:pStyle w:val="TAH"/>
            </w:pPr>
            <w:r w:rsidRPr="00441CD0">
              <w:t>4</w:t>
            </w:r>
          </w:p>
        </w:tc>
        <w:tc>
          <w:tcPr>
            <w:tcW w:w="589" w:type="dxa"/>
            <w:tcBorders>
              <w:bottom w:val="single" w:sz="4" w:space="0" w:color="auto"/>
            </w:tcBorders>
          </w:tcPr>
          <w:p w14:paraId="03C802EB" w14:textId="77777777" w:rsidR="00EE5860" w:rsidRPr="00441CD0" w:rsidRDefault="00EE5860" w:rsidP="00BB0E1F">
            <w:pPr>
              <w:pStyle w:val="TAH"/>
            </w:pPr>
            <w:r w:rsidRPr="00441CD0">
              <w:t>3</w:t>
            </w:r>
          </w:p>
        </w:tc>
        <w:tc>
          <w:tcPr>
            <w:tcW w:w="589" w:type="dxa"/>
            <w:tcBorders>
              <w:bottom w:val="single" w:sz="4" w:space="0" w:color="auto"/>
            </w:tcBorders>
          </w:tcPr>
          <w:p w14:paraId="2B249EC7" w14:textId="77777777" w:rsidR="00EE5860" w:rsidRPr="00441CD0" w:rsidRDefault="00EE5860" w:rsidP="00BB0E1F">
            <w:pPr>
              <w:pStyle w:val="TAH"/>
            </w:pPr>
            <w:r w:rsidRPr="00441CD0">
              <w:t>2</w:t>
            </w:r>
          </w:p>
        </w:tc>
        <w:tc>
          <w:tcPr>
            <w:tcW w:w="589" w:type="dxa"/>
            <w:tcBorders>
              <w:bottom w:val="single" w:sz="4" w:space="0" w:color="auto"/>
            </w:tcBorders>
          </w:tcPr>
          <w:p w14:paraId="36EC14FB" w14:textId="77777777" w:rsidR="00EE5860" w:rsidRPr="00441CD0" w:rsidRDefault="00EE5860" w:rsidP="00BB0E1F">
            <w:pPr>
              <w:pStyle w:val="TAH"/>
            </w:pPr>
            <w:r w:rsidRPr="00441CD0">
              <w:t>1</w:t>
            </w:r>
          </w:p>
        </w:tc>
        <w:tc>
          <w:tcPr>
            <w:tcW w:w="588" w:type="dxa"/>
          </w:tcPr>
          <w:p w14:paraId="19EDAF1D" w14:textId="77777777" w:rsidR="00EE5860" w:rsidRPr="00441CD0" w:rsidRDefault="00EE5860" w:rsidP="00BB0E1F">
            <w:pPr>
              <w:pStyle w:val="TAC"/>
            </w:pPr>
          </w:p>
        </w:tc>
      </w:tr>
      <w:tr w:rsidR="00EE5860" w:rsidRPr="00441CD0" w14:paraId="5C39D345" w14:textId="77777777" w:rsidTr="00BB0E1F">
        <w:trPr>
          <w:jc w:val="center"/>
        </w:trPr>
        <w:tc>
          <w:tcPr>
            <w:tcW w:w="151" w:type="dxa"/>
            <w:tcBorders>
              <w:top w:val="nil"/>
              <w:left w:val="single" w:sz="6" w:space="0" w:color="auto"/>
            </w:tcBorders>
          </w:tcPr>
          <w:p w14:paraId="5E4E0DF8" w14:textId="77777777" w:rsidR="00EE5860" w:rsidRPr="00441CD0" w:rsidRDefault="00EE5860" w:rsidP="00BB0E1F">
            <w:pPr>
              <w:pStyle w:val="TAC"/>
            </w:pPr>
          </w:p>
        </w:tc>
        <w:tc>
          <w:tcPr>
            <w:tcW w:w="1104" w:type="dxa"/>
            <w:tcBorders>
              <w:right w:val="single" w:sz="4" w:space="0" w:color="auto"/>
            </w:tcBorders>
          </w:tcPr>
          <w:p w14:paraId="737AC27A"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tcPr>
          <w:p w14:paraId="4783A4ED" w14:textId="77777777" w:rsidR="00EE5860" w:rsidRPr="00441CD0" w:rsidRDefault="00EE5860" w:rsidP="00BB0E1F">
            <w:pPr>
              <w:pStyle w:val="TAC"/>
            </w:pPr>
            <w:r w:rsidRPr="00441CD0">
              <w:t xml:space="preserve">Type = </w:t>
            </w:r>
            <w:r w:rsidRPr="00441CD0">
              <w:rPr>
                <w:lang w:val="sv-SE"/>
              </w:rPr>
              <w:t>248</w:t>
            </w:r>
            <w:r w:rsidRPr="00441CD0">
              <w:t xml:space="preserve"> (decimal)</w:t>
            </w:r>
          </w:p>
        </w:tc>
        <w:tc>
          <w:tcPr>
            <w:tcW w:w="588" w:type="dxa"/>
            <w:tcBorders>
              <w:left w:val="single" w:sz="4" w:space="0" w:color="auto"/>
            </w:tcBorders>
          </w:tcPr>
          <w:p w14:paraId="205AF370" w14:textId="77777777" w:rsidR="00EE5860" w:rsidRPr="00441CD0" w:rsidRDefault="00EE5860" w:rsidP="00BB0E1F">
            <w:pPr>
              <w:pStyle w:val="TAC"/>
            </w:pPr>
          </w:p>
        </w:tc>
      </w:tr>
      <w:tr w:rsidR="00EE5860" w:rsidRPr="00441CD0" w14:paraId="48998BA5" w14:textId="77777777" w:rsidTr="00BB0E1F">
        <w:trPr>
          <w:jc w:val="center"/>
        </w:trPr>
        <w:tc>
          <w:tcPr>
            <w:tcW w:w="151" w:type="dxa"/>
            <w:tcBorders>
              <w:top w:val="nil"/>
              <w:left w:val="single" w:sz="6" w:space="0" w:color="auto"/>
            </w:tcBorders>
          </w:tcPr>
          <w:p w14:paraId="316AF820" w14:textId="77777777" w:rsidR="00EE5860" w:rsidRPr="00441CD0" w:rsidRDefault="00EE5860" w:rsidP="00BB0E1F">
            <w:pPr>
              <w:pStyle w:val="TAC"/>
            </w:pPr>
          </w:p>
        </w:tc>
        <w:tc>
          <w:tcPr>
            <w:tcW w:w="1104" w:type="dxa"/>
            <w:tcBorders>
              <w:right w:val="single" w:sz="4" w:space="0" w:color="auto"/>
            </w:tcBorders>
          </w:tcPr>
          <w:p w14:paraId="6FBDB957"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tcPr>
          <w:p w14:paraId="5C7C3704" w14:textId="77777777" w:rsidR="00EE5860" w:rsidRPr="00441CD0" w:rsidRDefault="00EE5860" w:rsidP="00BB0E1F">
            <w:pPr>
              <w:pStyle w:val="TAC"/>
              <w:rPr>
                <w:lang w:eastAsia="zh-CN"/>
              </w:rPr>
            </w:pPr>
            <w:r w:rsidRPr="00441CD0">
              <w:t>Length = n</w:t>
            </w:r>
          </w:p>
        </w:tc>
        <w:tc>
          <w:tcPr>
            <w:tcW w:w="588" w:type="dxa"/>
            <w:tcBorders>
              <w:left w:val="single" w:sz="4" w:space="0" w:color="auto"/>
            </w:tcBorders>
          </w:tcPr>
          <w:p w14:paraId="24576A66" w14:textId="77777777" w:rsidR="00EE5860" w:rsidRPr="00441CD0" w:rsidRDefault="00EE5860" w:rsidP="00BB0E1F">
            <w:pPr>
              <w:pStyle w:val="TAC"/>
            </w:pPr>
          </w:p>
        </w:tc>
      </w:tr>
      <w:tr w:rsidR="00EE5860" w:rsidRPr="00441CD0" w14:paraId="654AA447" w14:textId="77777777" w:rsidTr="00BB0E1F">
        <w:trPr>
          <w:jc w:val="center"/>
        </w:trPr>
        <w:tc>
          <w:tcPr>
            <w:tcW w:w="151" w:type="dxa"/>
            <w:tcBorders>
              <w:top w:val="nil"/>
              <w:left w:val="single" w:sz="6" w:space="0" w:color="auto"/>
              <w:bottom w:val="nil"/>
            </w:tcBorders>
          </w:tcPr>
          <w:p w14:paraId="458F0272" w14:textId="77777777" w:rsidR="00EE5860" w:rsidRPr="00441CD0" w:rsidRDefault="00EE5860" w:rsidP="00BB0E1F">
            <w:pPr>
              <w:pStyle w:val="TAC"/>
            </w:pPr>
          </w:p>
        </w:tc>
        <w:tc>
          <w:tcPr>
            <w:tcW w:w="1104" w:type="dxa"/>
            <w:tcBorders>
              <w:bottom w:val="nil"/>
              <w:right w:val="single" w:sz="4" w:space="0" w:color="auto"/>
            </w:tcBorders>
          </w:tcPr>
          <w:p w14:paraId="1A5DB086"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w:t>
            </w:r>
          </w:p>
        </w:tc>
        <w:tc>
          <w:tcPr>
            <w:tcW w:w="2355" w:type="dxa"/>
            <w:gridSpan w:val="4"/>
            <w:tcBorders>
              <w:top w:val="single" w:sz="4" w:space="0" w:color="auto"/>
              <w:left w:val="single" w:sz="4" w:space="0" w:color="auto"/>
              <w:bottom w:val="single" w:sz="4" w:space="0" w:color="auto"/>
              <w:right w:val="single" w:sz="4" w:space="0" w:color="auto"/>
            </w:tcBorders>
          </w:tcPr>
          <w:p w14:paraId="1749C7BE"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tcPr>
          <w:p w14:paraId="04808D4F" w14:textId="77777777" w:rsidR="00EE5860" w:rsidRPr="00441CD0" w:rsidRDefault="00EE5860" w:rsidP="00BB0E1F">
            <w:pPr>
              <w:pStyle w:val="TAC"/>
              <w:rPr>
                <w:lang w:eastAsia="zh-CN"/>
              </w:rPr>
            </w:pPr>
            <w:r w:rsidRPr="00441CD0">
              <w:rPr>
                <w:rFonts w:hint="eastAsia"/>
                <w:lang w:eastAsia="zh-CN"/>
              </w:rPr>
              <w:t>P</w:t>
            </w:r>
            <w:r w:rsidRPr="00441CD0">
              <w:rPr>
                <w:lang w:eastAsia="zh-CN"/>
              </w:rPr>
              <w:t>LMF</w:t>
            </w:r>
          </w:p>
        </w:tc>
        <w:tc>
          <w:tcPr>
            <w:tcW w:w="589" w:type="dxa"/>
            <w:tcBorders>
              <w:top w:val="single" w:sz="4" w:space="0" w:color="auto"/>
              <w:left w:val="single" w:sz="4" w:space="0" w:color="auto"/>
              <w:bottom w:val="single" w:sz="4" w:space="0" w:color="auto"/>
              <w:right w:val="single" w:sz="4" w:space="0" w:color="auto"/>
            </w:tcBorders>
          </w:tcPr>
          <w:p w14:paraId="52B9B58A" w14:textId="77777777" w:rsidR="00EE5860" w:rsidRPr="00441CD0" w:rsidRDefault="00EE5860" w:rsidP="00BB0E1F">
            <w:pPr>
              <w:pStyle w:val="TAC"/>
              <w:rPr>
                <w:lang w:eastAsia="zh-CN"/>
              </w:rPr>
            </w:pPr>
            <w:r w:rsidRPr="00441CD0">
              <w:rPr>
                <w:lang w:eastAsia="zh-CN"/>
              </w:rPr>
              <w:t>RP</w:t>
            </w:r>
          </w:p>
        </w:tc>
        <w:tc>
          <w:tcPr>
            <w:tcW w:w="589" w:type="dxa"/>
            <w:tcBorders>
              <w:top w:val="single" w:sz="4" w:space="0" w:color="auto"/>
              <w:left w:val="single" w:sz="4" w:space="0" w:color="auto"/>
              <w:bottom w:val="single" w:sz="4" w:space="0" w:color="auto"/>
              <w:right w:val="single" w:sz="4" w:space="0" w:color="auto"/>
            </w:tcBorders>
          </w:tcPr>
          <w:p w14:paraId="39763E8F" w14:textId="77777777" w:rsidR="00EE5860" w:rsidRPr="00441CD0" w:rsidRDefault="00EE5860" w:rsidP="00BB0E1F">
            <w:pPr>
              <w:pStyle w:val="TAC"/>
              <w:rPr>
                <w:lang w:eastAsia="zh-CN"/>
              </w:rPr>
            </w:pPr>
            <w:r w:rsidRPr="00441CD0">
              <w:rPr>
                <w:lang w:eastAsia="zh-CN"/>
              </w:rPr>
              <w:t>UL</w:t>
            </w:r>
          </w:p>
        </w:tc>
        <w:tc>
          <w:tcPr>
            <w:tcW w:w="589" w:type="dxa"/>
            <w:tcBorders>
              <w:top w:val="single" w:sz="4" w:space="0" w:color="auto"/>
              <w:left w:val="single" w:sz="4" w:space="0" w:color="auto"/>
              <w:bottom w:val="single" w:sz="4" w:space="0" w:color="auto"/>
              <w:right w:val="single" w:sz="4" w:space="0" w:color="auto"/>
            </w:tcBorders>
          </w:tcPr>
          <w:p w14:paraId="084ABC1C" w14:textId="77777777" w:rsidR="00EE5860" w:rsidRPr="00441CD0" w:rsidRDefault="00EE5860" w:rsidP="00BB0E1F">
            <w:pPr>
              <w:pStyle w:val="TAC"/>
              <w:rPr>
                <w:lang w:eastAsia="zh-CN"/>
              </w:rPr>
            </w:pPr>
            <w:r w:rsidRPr="00441CD0">
              <w:rPr>
                <w:lang w:eastAsia="zh-CN"/>
              </w:rPr>
              <w:t>DL</w:t>
            </w:r>
          </w:p>
        </w:tc>
        <w:tc>
          <w:tcPr>
            <w:tcW w:w="588" w:type="dxa"/>
            <w:tcBorders>
              <w:left w:val="single" w:sz="4" w:space="0" w:color="auto"/>
              <w:bottom w:val="nil"/>
            </w:tcBorders>
          </w:tcPr>
          <w:p w14:paraId="361F2E94" w14:textId="77777777" w:rsidR="00EE5860" w:rsidRPr="00441CD0" w:rsidRDefault="00EE5860" w:rsidP="00BB0E1F">
            <w:pPr>
              <w:pStyle w:val="TAC"/>
            </w:pPr>
          </w:p>
        </w:tc>
      </w:tr>
      <w:tr w:rsidR="00EE5860" w:rsidRPr="00441CD0" w14:paraId="186A44E3" w14:textId="77777777" w:rsidTr="00BB0E1F">
        <w:trPr>
          <w:jc w:val="center"/>
        </w:trPr>
        <w:tc>
          <w:tcPr>
            <w:tcW w:w="151" w:type="dxa"/>
            <w:tcBorders>
              <w:top w:val="nil"/>
              <w:left w:val="single" w:sz="6" w:space="0" w:color="auto"/>
              <w:bottom w:val="nil"/>
            </w:tcBorders>
          </w:tcPr>
          <w:p w14:paraId="7B8D20B0" w14:textId="77777777" w:rsidR="00EE5860" w:rsidRPr="00441CD0" w:rsidRDefault="00EE5860" w:rsidP="00BB0E1F">
            <w:pPr>
              <w:pStyle w:val="TAC"/>
            </w:pPr>
          </w:p>
        </w:tc>
        <w:tc>
          <w:tcPr>
            <w:tcW w:w="1104" w:type="dxa"/>
            <w:tcBorders>
              <w:bottom w:val="nil"/>
              <w:right w:val="single" w:sz="4" w:space="0" w:color="auto"/>
            </w:tcBorders>
          </w:tcPr>
          <w:p w14:paraId="702C0B87"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m to (m+3)</w:t>
            </w:r>
          </w:p>
        </w:tc>
        <w:tc>
          <w:tcPr>
            <w:tcW w:w="4711" w:type="dxa"/>
            <w:gridSpan w:val="8"/>
            <w:tcBorders>
              <w:top w:val="single" w:sz="4" w:space="0" w:color="auto"/>
              <w:left w:val="single" w:sz="4" w:space="0" w:color="auto"/>
              <w:bottom w:val="single" w:sz="4" w:space="0" w:color="auto"/>
              <w:right w:val="single" w:sz="4" w:space="0" w:color="auto"/>
            </w:tcBorders>
          </w:tcPr>
          <w:p w14:paraId="64C3232A" w14:textId="77777777" w:rsidR="00EE5860" w:rsidRPr="00441CD0" w:rsidRDefault="00EE5860" w:rsidP="00BB0E1F">
            <w:pPr>
              <w:pStyle w:val="TAC"/>
              <w:rPr>
                <w:lang w:eastAsia="zh-CN"/>
              </w:rPr>
            </w:pPr>
            <w:r w:rsidRPr="00441CD0">
              <w:rPr>
                <w:lang w:eastAsia="zh-CN"/>
              </w:rPr>
              <w:t>Downlink packet delay</w:t>
            </w:r>
          </w:p>
        </w:tc>
        <w:tc>
          <w:tcPr>
            <w:tcW w:w="588" w:type="dxa"/>
            <w:tcBorders>
              <w:left w:val="single" w:sz="4" w:space="0" w:color="auto"/>
              <w:bottom w:val="nil"/>
            </w:tcBorders>
          </w:tcPr>
          <w:p w14:paraId="2D28FC78" w14:textId="77777777" w:rsidR="00EE5860" w:rsidRPr="00441CD0" w:rsidRDefault="00EE5860" w:rsidP="00BB0E1F">
            <w:pPr>
              <w:pStyle w:val="TAC"/>
            </w:pPr>
          </w:p>
        </w:tc>
      </w:tr>
      <w:tr w:rsidR="00EE5860" w:rsidRPr="00441CD0" w14:paraId="3FA6196A" w14:textId="77777777" w:rsidTr="00BB0E1F">
        <w:trPr>
          <w:jc w:val="center"/>
        </w:trPr>
        <w:tc>
          <w:tcPr>
            <w:tcW w:w="151" w:type="dxa"/>
            <w:tcBorders>
              <w:top w:val="nil"/>
              <w:left w:val="single" w:sz="6" w:space="0" w:color="auto"/>
              <w:bottom w:val="nil"/>
            </w:tcBorders>
          </w:tcPr>
          <w:p w14:paraId="3FE18245" w14:textId="77777777" w:rsidR="00EE5860" w:rsidRPr="00441CD0" w:rsidRDefault="00EE5860" w:rsidP="00BB0E1F">
            <w:pPr>
              <w:pStyle w:val="TAC"/>
            </w:pPr>
          </w:p>
        </w:tc>
        <w:tc>
          <w:tcPr>
            <w:tcW w:w="1104" w:type="dxa"/>
            <w:tcBorders>
              <w:bottom w:val="nil"/>
              <w:right w:val="single" w:sz="4" w:space="0" w:color="auto"/>
            </w:tcBorders>
          </w:tcPr>
          <w:p w14:paraId="494F67AF"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p to (p+3)</w:t>
            </w:r>
          </w:p>
        </w:tc>
        <w:tc>
          <w:tcPr>
            <w:tcW w:w="4711" w:type="dxa"/>
            <w:gridSpan w:val="8"/>
            <w:tcBorders>
              <w:top w:val="single" w:sz="4" w:space="0" w:color="auto"/>
              <w:left w:val="single" w:sz="4" w:space="0" w:color="auto"/>
              <w:bottom w:val="single" w:sz="4" w:space="0" w:color="auto"/>
              <w:right w:val="single" w:sz="4" w:space="0" w:color="auto"/>
            </w:tcBorders>
          </w:tcPr>
          <w:p w14:paraId="06497D85" w14:textId="77777777" w:rsidR="00EE5860" w:rsidRPr="00441CD0" w:rsidRDefault="00EE5860" w:rsidP="00BB0E1F">
            <w:pPr>
              <w:pStyle w:val="TAC"/>
              <w:rPr>
                <w:lang w:eastAsia="zh-CN"/>
              </w:rPr>
            </w:pPr>
            <w:r w:rsidRPr="00441CD0">
              <w:rPr>
                <w:lang w:eastAsia="zh-CN"/>
              </w:rPr>
              <w:t>Uplink packet delay</w:t>
            </w:r>
          </w:p>
        </w:tc>
        <w:tc>
          <w:tcPr>
            <w:tcW w:w="588" w:type="dxa"/>
            <w:tcBorders>
              <w:left w:val="single" w:sz="4" w:space="0" w:color="auto"/>
              <w:bottom w:val="nil"/>
            </w:tcBorders>
          </w:tcPr>
          <w:p w14:paraId="4C60FBBB" w14:textId="77777777" w:rsidR="00EE5860" w:rsidRPr="00441CD0" w:rsidRDefault="00EE5860" w:rsidP="00BB0E1F">
            <w:pPr>
              <w:pStyle w:val="TAC"/>
            </w:pPr>
          </w:p>
        </w:tc>
      </w:tr>
      <w:tr w:rsidR="00EE5860" w:rsidRPr="00441CD0" w14:paraId="3643E6C4" w14:textId="77777777" w:rsidTr="00BB0E1F">
        <w:trPr>
          <w:jc w:val="center"/>
        </w:trPr>
        <w:tc>
          <w:tcPr>
            <w:tcW w:w="151" w:type="dxa"/>
            <w:tcBorders>
              <w:top w:val="nil"/>
              <w:left w:val="single" w:sz="6" w:space="0" w:color="auto"/>
              <w:bottom w:val="nil"/>
            </w:tcBorders>
          </w:tcPr>
          <w:p w14:paraId="6229C13C" w14:textId="77777777" w:rsidR="00EE5860" w:rsidRPr="00441CD0" w:rsidRDefault="00EE5860" w:rsidP="00BB0E1F">
            <w:pPr>
              <w:pStyle w:val="TAC"/>
            </w:pPr>
          </w:p>
        </w:tc>
        <w:tc>
          <w:tcPr>
            <w:tcW w:w="1104" w:type="dxa"/>
            <w:tcBorders>
              <w:bottom w:val="nil"/>
              <w:right w:val="single" w:sz="4" w:space="0" w:color="auto"/>
            </w:tcBorders>
          </w:tcPr>
          <w:p w14:paraId="76E710CE"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q to (q+3)</w:t>
            </w:r>
          </w:p>
        </w:tc>
        <w:tc>
          <w:tcPr>
            <w:tcW w:w="4711" w:type="dxa"/>
            <w:gridSpan w:val="8"/>
            <w:tcBorders>
              <w:top w:val="single" w:sz="4" w:space="0" w:color="auto"/>
              <w:left w:val="single" w:sz="4" w:space="0" w:color="auto"/>
              <w:bottom w:val="single" w:sz="4" w:space="0" w:color="auto"/>
              <w:right w:val="single" w:sz="4" w:space="0" w:color="auto"/>
            </w:tcBorders>
          </w:tcPr>
          <w:p w14:paraId="197CB243" w14:textId="77777777" w:rsidR="00EE5860" w:rsidRPr="00441CD0" w:rsidRDefault="00EE5860" w:rsidP="00BB0E1F">
            <w:pPr>
              <w:pStyle w:val="TAC"/>
              <w:rPr>
                <w:lang w:eastAsia="zh-CN"/>
              </w:rPr>
            </w:pPr>
            <w:r w:rsidRPr="00441CD0">
              <w:rPr>
                <w:lang w:eastAsia="zh-CN"/>
              </w:rPr>
              <w:t>Round trip packet delay</w:t>
            </w:r>
          </w:p>
        </w:tc>
        <w:tc>
          <w:tcPr>
            <w:tcW w:w="588" w:type="dxa"/>
            <w:tcBorders>
              <w:left w:val="single" w:sz="4" w:space="0" w:color="auto"/>
              <w:bottom w:val="nil"/>
            </w:tcBorders>
          </w:tcPr>
          <w:p w14:paraId="5FCF7EE4" w14:textId="77777777" w:rsidR="00EE5860" w:rsidRPr="00441CD0" w:rsidRDefault="00EE5860" w:rsidP="00BB0E1F">
            <w:pPr>
              <w:pStyle w:val="TAC"/>
            </w:pPr>
          </w:p>
        </w:tc>
      </w:tr>
      <w:tr w:rsidR="00EE5860" w:rsidRPr="00441CD0" w14:paraId="1BFA2B3B" w14:textId="77777777" w:rsidTr="00BB0E1F">
        <w:trPr>
          <w:jc w:val="center"/>
        </w:trPr>
        <w:tc>
          <w:tcPr>
            <w:tcW w:w="151" w:type="dxa"/>
            <w:tcBorders>
              <w:top w:val="nil"/>
              <w:left w:val="single" w:sz="6" w:space="0" w:color="auto"/>
              <w:bottom w:val="single" w:sz="4" w:space="0" w:color="auto"/>
            </w:tcBorders>
          </w:tcPr>
          <w:p w14:paraId="65F8C34B" w14:textId="77777777" w:rsidR="00EE5860" w:rsidRPr="00441CD0" w:rsidRDefault="00EE5860" w:rsidP="00BB0E1F">
            <w:pPr>
              <w:pStyle w:val="TAC"/>
            </w:pPr>
          </w:p>
        </w:tc>
        <w:tc>
          <w:tcPr>
            <w:tcW w:w="1104" w:type="dxa"/>
            <w:tcBorders>
              <w:top w:val="nil"/>
              <w:bottom w:val="single" w:sz="4" w:space="0" w:color="auto"/>
              <w:right w:val="single" w:sz="4" w:space="0" w:color="auto"/>
            </w:tcBorders>
          </w:tcPr>
          <w:p w14:paraId="13690923" w14:textId="77777777" w:rsidR="00EE5860" w:rsidRPr="00441CD0" w:rsidRDefault="00EE5860" w:rsidP="00BB0E1F">
            <w:pPr>
              <w:pStyle w:val="TAC"/>
            </w:pPr>
            <w:r w:rsidRPr="00441CD0">
              <w:rPr>
                <w:lang w:eastAsia="zh-CN"/>
              </w:rPr>
              <w:t>s</w:t>
            </w:r>
            <w:r w:rsidRPr="00441CD0">
              <w:t xml:space="preserve"> to (n+4)</w:t>
            </w:r>
          </w:p>
        </w:tc>
        <w:tc>
          <w:tcPr>
            <w:tcW w:w="4711" w:type="dxa"/>
            <w:gridSpan w:val="8"/>
            <w:tcBorders>
              <w:top w:val="single" w:sz="4" w:space="0" w:color="auto"/>
              <w:left w:val="single" w:sz="4" w:space="0" w:color="auto"/>
              <w:bottom w:val="single" w:sz="4" w:space="0" w:color="auto"/>
              <w:right w:val="single" w:sz="4" w:space="0" w:color="auto"/>
            </w:tcBorders>
          </w:tcPr>
          <w:p w14:paraId="3F9044FA"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1CB30CAE" w14:textId="77777777" w:rsidR="00EE5860" w:rsidRPr="00441CD0" w:rsidRDefault="00EE5860" w:rsidP="00BB0E1F">
            <w:pPr>
              <w:pStyle w:val="TAC"/>
            </w:pPr>
          </w:p>
        </w:tc>
      </w:tr>
    </w:tbl>
    <w:p w14:paraId="67593CDD" w14:textId="77777777" w:rsidR="00EE5860" w:rsidRPr="00441CD0" w:rsidRDefault="00EE5860" w:rsidP="00EE5860">
      <w:pPr>
        <w:pStyle w:val="TF"/>
        <w:rPr>
          <w:lang w:eastAsia="ja-JP"/>
        </w:rPr>
      </w:pPr>
      <w:r w:rsidRPr="00441CD0">
        <w:t xml:space="preserve">Figure </w:t>
      </w:r>
      <w:r w:rsidRPr="00441CD0">
        <w:rPr>
          <w:lang w:eastAsia="zh-CN"/>
        </w:rPr>
        <w:t>8</w:t>
      </w:r>
      <w:r w:rsidRPr="00441CD0">
        <w:rPr>
          <w:lang w:eastAsia="ja-JP"/>
        </w:rPr>
        <w:t>.</w:t>
      </w:r>
      <w:r w:rsidRPr="00441CD0">
        <w:rPr>
          <w:lang w:val="en-US" w:eastAsia="ja-JP"/>
        </w:rPr>
        <w:t>2.</w:t>
      </w:r>
      <w:r w:rsidRPr="00441CD0">
        <w:rPr>
          <w:lang w:val="en-US" w:eastAsia="zh-CN"/>
        </w:rPr>
        <w:t>171</w:t>
      </w:r>
      <w:r w:rsidRPr="00441CD0">
        <w:rPr>
          <w:lang w:eastAsia="zh-CN"/>
        </w:rPr>
        <w:t>-</w:t>
      </w:r>
      <w:r w:rsidRPr="00441CD0">
        <w:rPr>
          <w:lang w:eastAsia="ja-JP"/>
        </w:rPr>
        <w:t>1</w:t>
      </w:r>
      <w:r w:rsidRPr="00441CD0">
        <w:t xml:space="preserve">: </w:t>
      </w:r>
      <w:r w:rsidRPr="00001B1C">
        <w:rPr>
          <w:szCs w:val="18"/>
          <w:lang w:val="en-US" w:eastAsia="zh-CN"/>
        </w:rPr>
        <w:t xml:space="preserve">QoS Monitoring </w:t>
      </w:r>
      <w:r w:rsidRPr="00001B1C">
        <w:rPr>
          <w:szCs w:val="18"/>
          <w:lang w:val="en-US"/>
        </w:rPr>
        <w:t>Measurement</w:t>
      </w:r>
    </w:p>
    <w:p w14:paraId="6580E098" w14:textId="77777777" w:rsidR="00EE5860" w:rsidRPr="00441CD0" w:rsidRDefault="00EE5860" w:rsidP="00EE5860">
      <w:r w:rsidRPr="00441CD0">
        <w:t>The following flags are coded within Octet 5:</w:t>
      </w:r>
    </w:p>
    <w:p w14:paraId="1C352028" w14:textId="77777777" w:rsidR="00EE5860" w:rsidRPr="00441CD0" w:rsidRDefault="00EE5860" w:rsidP="00EE5860">
      <w:pPr>
        <w:pStyle w:val="B1"/>
      </w:pPr>
      <w:r w:rsidRPr="00441CD0">
        <w:t>-</w:t>
      </w:r>
      <w:r w:rsidRPr="00441CD0">
        <w:tab/>
        <w:t>Bit 1 – DL</w:t>
      </w:r>
      <w:r w:rsidRPr="00441CD0">
        <w:rPr>
          <w:noProof/>
        </w:rPr>
        <w:t xml:space="preserve"> (</w:t>
      </w:r>
      <w:r w:rsidRPr="00441CD0">
        <w:rPr>
          <w:lang w:eastAsia="zh-CN"/>
        </w:rPr>
        <w:t>Downlink)</w:t>
      </w:r>
      <w:r w:rsidRPr="00441CD0">
        <w:t xml:space="preserve">: If this bit is set to "1", then the </w:t>
      </w:r>
      <w:r w:rsidRPr="00441CD0">
        <w:rPr>
          <w:lang w:eastAsia="zh-CN"/>
        </w:rPr>
        <w:t>Downlink packet delay</w:t>
      </w:r>
      <w:r w:rsidRPr="00441CD0">
        <w:t xml:space="preserve"> field shall be present, otherwise the </w:t>
      </w:r>
      <w:r w:rsidRPr="00441CD0">
        <w:rPr>
          <w:lang w:eastAsia="zh-CN"/>
        </w:rPr>
        <w:t>Downlink packet delay</w:t>
      </w:r>
      <w:r w:rsidRPr="00441CD0">
        <w:t xml:space="preserve"> field shall not be present.</w:t>
      </w:r>
    </w:p>
    <w:p w14:paraId="3D1F5874" w14:textId="77777777" w:rsidR="00EE5860" w:rsidRPr="00441CD0" w:rsidRDefault="00EE5860" w:rsidP="00EE5860">
      <w:pPr>
        <w:pStyle w:val="B1"/>
      </w:pPr>
      <w:r w:rsidRPr="00441CD0">
        <w:t>-</w:t>
      </w:r>
      <w:r w:rsidRPr="00441CD0">
        <w:tab/>
        <w:t>Bit 2 – UL</w:t>
      </w:r>
      <w:r w:rsidRPr="00441CD0">
        <w:rPr>
          <w:noProof/>
        </w:rPr>
        <w:t xml:space="preserve"> (</w:t>
      </w:r>
      <w:r w:rsidRPr="00441CD0">
        <w:rPr>
          <w:lang w:eastAsia="zh-CN"/>
        </w:rPr>
        <w:t>Uplink)</w:t>
      </w:r>
      <w:r w:rsidRPr="00441CD0">
        <w:t xml:space="preserve">: If this bit is set to "1", then the </w:t>
      </w:r>
      <w:r w:rsidRPr="00441CD0">
        <w:rPr>
          <w:lang w:eastAsia="zh-CN"/>
        </w:rPr>
        <w:t>Uplink packet delay</w:t>
      </w:r>
      <w:r w:rsidRPr="00441CD0">
        <w:t xml:space="preserve"> field shall be present, otherwise the </w:t>
      </w:r>
      <w:r w:rsidRPr="00441CD0">
        <w:rPr>
          <w:lang w:eastAsia="zh-CN"/>
        </w:rPr>
        <w:t>Uplink packet delay</w:t>
      </w:r>
      <w:r w:rsidRPr="00441CD0">
        <w:t xml:space="preserve"> field shall not be present.</w:t>
      </w:r>
    </w:p>
    <w:p w14:paraId="76911D46" w14:textId="77777777" w:rsidR="00EE5860" w:rsidRPr="00441CD0" w:rsidRDefault="00EE5860" w:rsidP="00EE5860">
      <w:pPr>
        <w:pStyle w:val="B1"/>
      </w:pPr>
      <w:r w:rsidRPr="00441CD0">
        <w:t>-</w:t>
      </w:r>
      <w:r w:rsidRPr="00441CD0">
        <w:tab/>
        <w:t>Bit 3 – RP</w:t>
      </w:r>
      <w:r w:rsidRPr="00441CD0">
        <w:rPr>
          <w:noProof/>
        </w:rPr>
        <w:t xml:space="preserve"> (</w:t>
      </w:r>
      <w:r w:rsidRPr="00441CD0">
        <w:rPr>
          <w:lang w:eastAsia="zh-CN"/>
        </w:rPr>
        <w:t>Round Trip)</w:t>
      </w:r>
      <w:r w:rsidRPr="00441CD0">
        <w:t xml:space="preserve">: If this bit is set to "1", then the </w:t>
      </w:r>
      <w:r w:rsidRPr="00441CD0">
        <w:rPr>
          <w:lang w:eastAsia="zh-CN"/>
        </w:rPr>
        <w:t>Round trip packet delay</w:t>
      </w:r>
      <w:r w:rsidRPr="00441CD0">
        <w:t xml:space="preserve"> field shall be present, otherwise the </w:t>
      </w:r>
      <w:r w:rsidRPr="00441CD0">
        <w:rPr>
          <w:lang w:eastAsia="zh-CN"/>
        </w:rPr>
        <w:t>Round trip packet delay</w:t>
      </w:r>
      <w:r w:rsidRPr="00441CD0">
        <w:t xml:space="preserve"> field shall not be present.</w:t>
      </w:r>
    </w:p>
    <w:p w14:paraId="381CFD0B" w14:textId="77777777" w:rsidR="00EE5860" w:rsidRPr="00441CD0" w:rsidRDefault="00EE5860" w:rsidP="00EE5860">
      <w:pPr>
        <w:pStyle w:val="B1"/>
      </w:pPr>
      <w:r w:rsidRPr="00441CD0">
        <w:t>-</w:t>
      </w:r>
      <w:r w:rsidRPr="00441CD0">
        <w:tab/>
        <w:t>Bit 4 – PLMF</w:t>
      </w:r>
      <w:r w:rsidRPr="00441CD0">
        <w:rPr>
          <w:noProof/>
        </w:rPr>
        <w:t xml:space="preserve"> (</w:t>
      </w:r>
      <w:r w:rsidRPr="00441CD0">
        <w:rPr>
          <w:lang w:eastAsia="zh-CN"/>
        </w:rPr>
        <w:t>Packet Delay Measurement Failure)</w:t>
      </w:r>
      <w:r w:rsidRPr="00441CD0">
        <w:t xml:space="preserve">: If this bit is set to "1", </w:t>
      </w:r>
      <w:r w:rsidRPr="00441CD0">
        <w:rPr>
          <w:noProof/>
        </w:rPr>
        <w:t xml:space="preserve">this indicates no </w:t>
      </w:r>
      <w:r w:rsidRPr="00441CD0">
        <w:rPr>
          <w:lang w:eastAsia="zh-CN"/>
        </w:rPr>
        <w:t xml:space="preserve">timestamp is received in </w:t>
      </w:r>
      <w:r w:rsidRPr="00441CD0">
        <w:t>uplink packet for a delay exceeding the Packet Delay Thresholds or the Measurement Period.</w:t>
      </w:r>
    </w:p>
    <w:p w14:paraId="4B245727" w14:textId="77777777" w:rsidR="00EE5860" w:rsidRPr="00441CD0" w:rsidRDefault="00EE5860" w:rsidP="00EE5860">
      <w:pPr>
        <w:pStyle w:val="B1"/>
        <w:rPr>
          <w:noProof/>
        </w:rPr>
      </w:pPr>
      <w:r w:rsidRPr="00441CD0">
        <w:rPr>
          <w:noProof/>
        </w:rPr>
        <w:t>-</w:t>
      </w:r>
      <w:r w:rsidRPr="00441CD0">
        <w:rPr>
          <w:noProof/>
        </w:rPr>
        <w:tab/>
        <w:t>Bit 5 to 8: Spare, for future use and set to "0".</w:t>
      </w:r>
    </w:p>
    <w:p w14:paraId="4C3049EF" w14:textId="77777777" w:rsidR="00EE5860" w:rsidRPr="00441CD0" w:rsidRDefault="00EE5860" w:rsidP="00EE5860">
      <w:pPr>
        <w:rPr>
          <w:noProof/>
        </w:rPr>
      </w:pPr>
      <w:r w:rsidRPr="00441CD0">
        <w:rPr>
          <w:noProof/>
        </w:rPr>
        <w:t>At least one bit shall be set to "1". Several bits may be set to "1".</w:t>
      </w:r>
    </w:p>
    <w:p w14:paraId="73913CB3" w14:textId="77777777" w:rsidR="00EE5860" w:rsidRPr="00441CD0" w:rsidRDefault="00EE5860" w:rsidP="00EE5860">
      <w:r w:rsidRPr="00441CD0">
        <w:t xml:space="preserve">The </w:t>
      </w:r>
      <w:r w:rsidRPr="00441CD0">
        <w:rPr>
          <w:lang w:eastAsia="zh-CN"/>
        </w:rPr>
        <w:t>Downlink packet delay</w:t>
      </w:r>
      <w:r w:rsidRPr="00441CD0">
        <w:t xml:space="preserve">, </w:t>
      </w:r>
      <w:r w:rsidRPr="00441CD0">
        <w:rPr>
          <w:lang w:eastAsia="zh-CN"/>
        </w:rPr>
        <w:t>Uplink packet delay</w:t>
      </w:r>
      <w:r w:rsidRPr="00441CD0">
        <w:t xml:space="preserve"> and </w:t>
      </w:r>
      <w:r w:rsidRPr="00441CD0">
        <w:rPr>
          <w:lang w:eastAsia="zh-CN"/>
        </w:rPr>
        <w:t>Round trip packet delay</w:t>
      </w:r>
      <w:r w:rsidRPr="00441CD0">
        <w:t xml:space="preserve"> fields shall be encoded as an Unsigned32 binary integer value. They shall contain the downlink, uplink or round trip packet delay in </w:t>
      </w:r>
      <w:r w:rsidRPr="00441CD0">
        <w:rPr>
          <w:lang w:eastAsia="zh-CN"/>
        </w:rPr>
        <w:t>milliseconds</w:t>
      </w:r>
      <w:r w:rsidRPr="00441CD0">
        <w:t xml:space="preserve"> respectively.</w:t>
      </w:r>
    </w:p>
    <w:p w14:paraId="25D287EE" w14:textId="77777777" w:rsidR="00EE5860" w:rsidRPr="00441CD0" w:rsidRDefault="00EE5860" w:rsidP="00EE5860">
      <w:pPr>
        <w:pStyle w:val="Heading3"/>
        <w:rPr>
          <w:lang w:val="fr-FR"/>
        </w:rPr>
      </w:pPr>
      <w:bookmarkStart w:id="7158" w:name="_Toc36031302"/>
      <w:bookmarkStart w:id="7159" w:name="_Toc36043222"/>
      <w:bookmarkStart w:id="7160" w:name="_Toc36814547"/>
      <w:bookmarkStart w:id="7161" w:name="_Toc44689405"/>
      <w:bookmarkStart w:id="7162" w:name="_Toc44924159"/>
      <w:bookmarkStart w:id="7163" w:name="_Toc51861129"/>
      <w:bookmarkStart w:id="7164" w:name="_Toc57930900"/>
      <w:bookmarkStart w:id="7165" w:name="_Toc57931530"/>
      <w:bookmarkStart w:id="7166" w:name="_Toc83140980"/>
      <w:r w:rsidRPr="00441CD0">
        <w:rPr>
          <w:lang w:val="fr-FR"/>
        </w:rPr>
        <w:t>8.2.172</w:t>
      </w:r>
      <w:r w:rsidRPr="00441CD0">
        <w:rPr>
          <w:lang w:val="fr-FR"/>
        </w:rPr>
        <w:tab/>
        <w:t>MT-EDT Control Information</w:t>
      </w:r>
      <w:bookmarkEnd w:id="7158"/>
      <w:bookmarkEnd w:id="7159"/>
      <w:bookmarkEnd w:id="7160"/>
      <w:bookmarkEnd w:id="7161"/>
      <w:bookmarkEnd w:id="7162"/>
      <w:bookmarkEnd w:id="7163"/>
      <w:bookmarkEnd w:id="7164"/>
      <w:bookmarkEnd w:id="7165"/>
      <w:bookmarkEnd w:id="7166"/>
    </w:p>
    <w:p w14:paraId="18B57454" w14:textId="77777777" w:rsidR="00EE5860" w:rsidRPr="00441CD0" w:rsidRDefault="00EE5860" w:rsidP="00EE5860">
      <w:r w:rsidRPr="00441CD0">
        <w:rPr>
          <w:lang w:val="fr-FR"/>
        </w:rPr>
        <w:t>MT-EDT Control Information</w:t>
      </w:r>
      <w:r w:rsidRPr="00441CD0">
        <w:t xml:space="preserve"> is coded as depicted in Figure</w:t>
      </w:r>
      <w:r>
        <w:t> </w:t>
      </w:r>
      <w:r w:rsidRPr="00441CD0">
        <w:t>8.2.172-1.</w:t>
      </w:r>
    </w:p>
    <w:p w14:paraId="043C7D35"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9"/>
        <w:gridCol w:w="588"/>
      </w:tblGrid>
      <w:tr w:rsidR="00EE5860" w:rsidRPr="00441CD0" w14:paraId="53CF5F29" w14:textId="77777777" w:rsidTr="00BB0E1F">
        <w:trPr>
          <w:jc w:val="center"/>
        </w:trPr>
        <w:tc>
          <w:tcPr>
            <w:tcW w:w="151" w:type="dxa"/>
            <w:tcBorders>
              <w:top w:val="single" w:sz="6" w:space="0" w:color="auto"/>
              <w:left w:val="single" w:sz="6" w:space="0" w:color="auto"/>
              <w:bottom w:val="nil"/>
              <w:right w:val="nil"/>
            </w:tcBorders>
          </w:tcPr>
          <w:p w14:paraId="1F9C00B2" w14:textId="77777777" w:rsidR="00EE5860" w:rsidRPr="00441CD0" w:rsidRDefault="00EE5860" w:rsidP="00BB0E1F">
            <w:pPr>
              <w:pStyle w:val="TAC"/>
            </w:pPr>
          </w:p>
        </w:tc>
        <w:tc>
          <w:tcPr>
            <w:tcW w:w="1104" w:type="dxa"/>
            <w:tcBorders>
              <w:top w:val="single" w:sz="6" w:space="0" w:color="auto"/>
              <w:left w:val="nil"/>
              <w:bottom w:val="nil"/>
              <w:right w:val="nil"/>
            </w:tcBorders>
          </w:tcPr>
          <w:p w14:paraId="3ED3671C" w14:textId="77777777" w:rsidR="00EE5860" w:rsidRPr="00441CD0" w:rsidRDefault="00EE5860" w:rsidP="00BB0E1F">
            <w:pPr>
              <w:pStyle w:val="TAH"/>
            </w:pPr>
          </w:p>
        </w:tc>
        <w:tc>
          <w:tcPr>
            <w:tcW w:w="4704" w:type="dxa"/>
            <w:gridSpan w:val="8"/>
            <w:tcBorders>
              <w:top w:val="single" w:sz="6" w:space="0" w:color="auto"/>
              <w:left w:val="nil"/>
              <w:bottom w:val="nil"/>
              <w:right w:val="nil"/>
            </w:tcBorders>
            <w:hideMark/>
          </w:tcPr>
          <w:p w14:paraId="4F276AB9"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363614F9" w14:textId="77777777" w:rsidR="00EE5860" w:rsidRPr="00441CD0" w:rsidRDefault="00EE5860" w:rsidP="00BB0E1F">
            <w:pPr>
              <w:pStyle w:val="TAC"/>
            </w:pPr>
          </w:p>
        </w:tc>
      </w:tr>
      <w:tr w:rsidR="00EE5860" w:rsidRPr="00441CD0" w14:paraId="7CAA44DD" w14:textId="77777777" w:rsidTr="00BB0E1F">
        <w:trPr>
          <w:jc w:val="center"/>
        </w:trPr>
        <w:tc>
          <w:tcPr>
            <w:tcW w:w="151" w:type="dxa"/>
            <w:tcBorders>
              <w:top w:val="nil"/>
              <w:left w:val="single" w:sz="6" w:space="0" w:color="auto"/>
              <w:bottom w:val="nil"/>
              <w:right w:val="nil"/>
            </w:tcBorders>
          </w:tcPr>
          <w:p w14:paraId="55828567" w14:textId="77777777" w:rsidR="00EE5860" w:rsidRPr="00441CD0" w:rsidRDefault="00EE5860" w:rsidP="00BB0E1F">
            <w:pPr>
              <w:pStyle w:val="TAC"/>
            </w:pPr>
          </w:p>
        </w:tc>
        <w:tc>
          <w:tcPr>
            <w:tcW w:w="1104" w:type="dxa"/>
            <w:tcBorders>
              <w:top w:val="nil"/>
              <w:left w:val="nil"/>
              <w:bottom w:val="nil"/>
              <w:right w:val="nil"/>
            </w:tcBorders>
            <w:hideMark/>
          </w:tcPr>
          <w:p w14:paraId="0B44B4A3"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65D27A20"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56A3FE35"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6C5C1643"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23CEEE78"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549F3B3F"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7BB0CEED"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48FF61A5"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851C10D"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4367B57D" w14:textId="77777777" w:rsidR="00EE5860" w:rsidRPr="00441CD0" w:rsidRDefault="00EE5860" w:rsidP="00BB0E1F">
            <w:pPr>
              <w:pStyle w:val="TAC"/>
            </w:pPr>
          </w:p>
        </w:tc>
      </w:tr>
      <w:tr w:rsidR="00EE5860" w:rsidRPr="00441CD0" w14:paraId="27D0CC71" w14:textId="77777777" w:rsidTr="00BB0E1F">
        <w:trPr>
          <w:jc w:val="center"/>
        </w:trPr>
        <w:tc>
          <w:tcPr>
            <w:tcW w:w="151" w:type="dxa"/>
            <w:tcBorders>
              <w:top w:val="nil"/>
              <w:left w:val="single" w:sz="6" w:space="0" w:color="auto"/>
              <w:bottom w:val="nil"/>
              <w:right w:val="nil"/>
            </w:tcBorders>
          </w:tcPr>
          <w:p w14:paraId="2B20C4E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32F8EA4" w14:textId="77777777" w:rsidR="00EE5860" w:rsidRPr="00441CD0" w:rsidRDefault="00EE5860" w:rsidP="00BB0E1F">
            <w:pPr>
              <w:pStyle w:val="TAC"/>
            </w:pPr>
            <w:r w:rsidRPr="00441CD0">
              <w:t>1 to 2</w:t>
            </w:r>
          </w:p>
        </w:tc>
        <w:tc>
          <w:tcPr>
            <w:tcW w:w="4704" w:type="dxa"/>
            <w:gridSpan w:val="8"/>
            <w:tcBorders>
              <w:top w:val="single" w:sz="4" w:space="0" w:color="auto"/>
              <w:left w:val="single" w:sz="4" w:space="0" w:color="auto"/>
              <w:bottom w:val="single" w:sz="4" w:space="0" w:color="auto"/>
              <w:right w:val="single" w:sz="4" w:space="0" w:color="auto"/>
            </w:tcBorders>
            <w:hideMark/>
          </w:tcPr>
          <w:p w14:paraId="727FFB8C" w14:textId="77777777" w:rsidR="00EE5860" w:rsidRPr="00441CD0" w:rsidRDefault="00EE5860" w:rsidP="00BB0E1F">
            <w:pPr>
              <w:pStyle w:val="TAC"/>
            </w:pPr>
            <w:r w:rsidRPr="00441CD0">
              <w:t xml:space="preserve">Type = </w:t>
            </w:r>
            <w:r w:rsidRPr="00441CD0">
              <w:rPr>
                <w:lang w:val="de-DE"/>
              </w:rPr>
              <w:t>249</w:t>
            </w:r>
            <w:r w:rsidRPr="00441CD0">
              <w:t xml:space="preserve"> (decimal)</w:t>
            </w:r>
          </w:p>
        </w:tc>
        <w:tc>
          <w:tcPr>
            <w:tcW w:w="588" w:type="dxa"/>
            <w:tcBorders>
              <w:top w:val="nil"/>
              <w:left w:val="single" w:sz="4" w:space="0" w:color="auto"/>
              <w:bottom w:val="nil"/>
              <w:right w:val="single" w:sz="6" w:space="0" w:color="auto"/>
            </w:tcBorders>
          </w:tcPr>
          <w:p w14:paraId="32E21F20" w14:textId="77777777" w:rsidR="00EE5860" w:rsidRPr="00441CD0" w:rsidRDefault="00EE5860" w:rsidP="00BB0E1F">
            <w:pPr>
              <w:pStyle w:val="TAC"/>
            </w:pPr>
          </w:p>
        </w:tc>
      </w:tr>
      <w:tr w:rsidR="00EE5860" w:rsidRPr="00441CD0" w14:paraId="16FC8FE8" w14:textId="77777777" w:rsidTr="00BB0E1F">
        <w:trPr>
          <w:jc w:val="center"/>
        </w:trPr>
        <w:tc>
          <w:tcPr>
            <w:tcW w:w="151" w:type="dxa"/>
            <w:tcBorders>
              <w:top w:val="nil"/>
              <w:left w:val="single" w:sz="6" w:space="0" w:color="auto"/>
              <w:bottom w:val="nil"/>
              <w:right w:val="nil"/>
            </w:tcBorders>
          </w:tcPr>
          <w:p w14:paraId="103FDF4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D653A32" w14:textId="77777777" w:rsidR="00EE5860" w:rsidRPr="00441CD0" w:rsidRDefault="00EE5860" w:rsidP="00BB0E1F">
            <w:pPr>
              <w:pStyle w:val="TAC"/>
            </w:pPr>
            <w:r w:rsidRPr="00441CD0">
              <w:t>3 to 4</w:t>
            </w:r>
          </w:p>
        </w:tc>
        <w:tc>
          <w:tcPr>
            <w:tcW w:w="4704" w:type="dxa"/>
            <w:gridSpan w:val="8"/>
            <w:tcBorders>
              <w:top w:val="single" w:sz="4" w:space="0" w:color="auto"/>
              <w:left w:val="single" w:sz="4" w:space="0" w:color="auto"/>
              <w:bottom w:val="single" w:sz="4" w:space="0" w:color="auto"/>
              <w:right w:val="single" w:sz="4" w:space="0" w:color="auto"/>
            </w:tcBorders>
            <w:hideMark/>
          </w:tcPr>
          <w:p w14:paraId="2F769217"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6" w:space="0" w:color="auto"/>
            </w:tcBorders>
          </w:tcPr>
          <w:p w14:paraId="72CF54FE" w14:textId="77777777" w:rsidR="00EE5860" w:rsidRPr="00441CD0" w:rsidRDefault="00EE5860" w:rsidP="00BB0E1F">
            <w:pPr>
              <w:pStyle w:val="TAC"/>
            </w:pPr>
          </w:p>
        </w:tc>
      </w:tr>
      <w:tr w:rsidR="00EE5860" w:rsidRPr="00441CD0" w14:paraId="41F604F5" w14:textId="77777777" w:rsidTr="00BB0E1F">
        <w:trPr>
          <w:jc w:val="center"/>
        </w:trPr>
        <w:tc>
          <w:tcPr>
            <w:tcW w:w="151" w:type="dxa"/>
            <w:tcBorders>
              <w:top w:val="nil"/>
              <w:left w:val="single" w:sz="6" w:space="0" w:color="auto"/>
              <w:bottom w:val="nil"/>
              <w:right w:val="nil"/>
            </w:tcBorders>
          </w:tcPr>
          <w:p w14:paraId="7229860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E07B713" w14:textId="77777777" w:rsidR="00EE5860" w:rsidRPr="00441CD0" w:rsidRDefault="00EE5860" w:rsidP="00BB0E1F">
            <w:pPr>
              <w:pStyle w:val="TAC"/>
            </w:pPr>
            <w:r w:rsidRPr="00441CD0">
              <w:t>5</w:t>
            </w:r>
          </w:p>
        </w:tc>
        <w:tc>
          <w:tcPr>
            <w:tcW w:w="4115" w:type="dxa"/>
            <w:gridSpan w:val="7"/>
            <w:tcBorders>
              <w:top w:val="single" w:sz="4" w:space="0" w:color="auto"/>
              <w:left w:val="single" w:sz="4" w:space="0" w:color="auto"/>
              <w:bottom w:val="single" w:sz="4" w:space="0" w:color="auto"/>
              <w:right w:val="single" w:sz="4" w:space="0" w:color="auto"/>
            </w:tcBorders>
            <w:hideMark/>
          </w:tcPr>
          <w:p w14:paraId="4907298C" w14:textId="77777777" w:rsidR="00EE5860" w:rsidRPr="00441CD0" w:rsidRDefault="00EE5860" w:rsidP="00BB0E1F">
            <w:pPr>
              <w:pStyle w:val="TAC"/>
            </w:pPr>
            <w:r w:rsidRPr="00441CD0">
              <w:t>Spare</w:t>
            </w:r>
          </w:p>
        </w:tc>
        <w:tc>
          <w:tcPr>
            <w:tcW w:w="589" w:type="dxa"/>
            <w:tcBorders>
              <w:top w:val="single" w:sz="4" w:space="0" w:color="auto"/>
              <w:left w:val="single" w:sz="4" w:space="0" w:color="auto"/>
              <w:bottom w:val="single" w:sz="4" w:space="0" w:color="auto"/>
              <w:right w:val="single" w:sz="4" w:space="0" w:color="auto"/>
            </w:tcBorders>
            <w:hideMark/>
          </w:tcPr>
          <w:p w14:paraId="32D1AAF0" w14:textId="77777777" w:rsidR="00EE5860" w:rsidRPr="00441CD0" w:rsidRDefault="00EE5860" w:rsidP="00BB0E1F">
            <w:pPr>
              <w:pStyle w:val="TAC"/>
            </w:pPr>
            <w:r w:rsidRPr="00441CD0">
              <w:t>RDSI</w:t>
            </w:r>
          </w:p>
        </w:tc>
        <w:tc>
          <w:tcPr>
            <w:tcW w:w="588" w:type="dxa"/>
            <w:tcBorders>
              <w:top w:val="nil"/>
              <w:left w:val="single" w:sz="4" w:space="0" w:color="auto"/>
              <w:bottom w:val="nil"/>
              <w:right w:val="single" w:sz="6" w:space="0" w:color="auto"/>
            </w:tcBorders>
          </w:tcPr>
          <w:p w14:paraId="3097932D" w14:textId="77777777" w:rsidR="00EE5860" w:rsidRPr="00441CD0" w:rsidRDefault="00EE5860" w:rsidP="00BB0E1F">
            <w:pPr>
              <w:pStyle w:val="TAC"/>
            </w:pPr>
          </w:p>
        </w:tc>
      </w:tr>
      <w:tr w:rsidR="00EE5860" w:rsidRPr="00441CD0" w14:paraId="7EE2943C" w14:textId="77777777" w:rsidTr="00BB0E1F">
        <w:trPr>
          <w:jc w:val="center"/>
        </w:trPr>
        <w:tc>
          <w:tcPr>
            <w:tcW w:w="151" w:type="dxa"/>
            <w:tcBorders>
              <w:top w:val="nil"/>
              <w:left w:val="single" w:sz="6" w:space="0" w:color="auto"/>
              <w:bottom w:val="single" w:sz="4" w:space="0" w:color="auto"/>
              <w:right w:val="nil"/>
            </w:tcBorders>
          </w:tcPr>
          <w:p w14:paraId="1628FC27"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3D5E3325" w14:textId="77777777" w:rsidR="00EE5860" w:rsidRPr="00441CD0" w:rsidRDefault="00EE5860" w:rsidP="00BB0E1F">
            <w:pPr>
              <w:pStyle w:val="TAC"/>
            </w:pPr>
            <w:r w:rsidRPr="00441CD0">
              <w:t>k to (n+4)</w:t>
            </w:r>
          </w:p>
        </w:tc>
        <w:tc>
          <w:tcPr>
            <w:tcW w:w="4704" w:type="dxa"/>
            <w:gridSpan w:val="8"/>
            <w:tcBorders>
              <w:top w:val="single" w:sz="4" w:space="0" w:color="auto"/>
              <w:left w:val="single" w:sz="4" w:space="0" w:color="auto"/>
              <w:bottom w:val="single" w:sz="4" w:space="0" w:color="auto"/>
              <w:right w:val="single" w:sz="4" w:space="0" w:color="auto"/>
            </w:tcBorders>
            <w:hideMark/>
          </w:tcPr>
          <w:p w14:paraId="61DCD726" w14:textId="77777777" w:rsidR="00EE5860" w:rsidRPr="00441CD0" w:rsidRDefault="00EE5860" w:rsidP="00BB0E1F">
            <w:pPr>
              <w:pStyle w:val="TAC"/>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036BC4C" w14:textId="77777777" w:rsidR="00EE5860" w:rsidRPr="00441CD0" w:rsidRDefault="00EE5860" w:rsidP="00BB0E1F">
            <w:pPr>
              <w:pStyle w:val="TAC"/>
            </w:pPr>
          </w:p>
        </w:tc>
      </w:tr>
    </w:tbl>
    <w:p w14:paraId="555DBFE6" w14:textId="77777777" w:rsidR="00EE5860" w:rsidRPr="009A5184" w:rsidRDefault="00EE5860" w:rsidP="00EE5860">
      <w:pPr>
        <w:pStyle w:val="TF"/>
      </w:pPr>
      <w:r w:rsidRPr="009A5184">
        <w:t>Figure 8.2.172-1: MT-EDT Control Information</w:t>
      </w:r>
    </w:p>
    <w:p w14:paraId="0897CF5F" w14:textId="77777777" w:rsidR="00EE5860" w:rsidRPr="00441CD0" w:rsidRDefault="00EE5860" w:rsidP="00EE5860">
      <w:r w:rsidRPr="00441CD0">
        <w:t>The following flags are coded within Octet 5:</w:t>
      </w:r>
    </w:p>
    <w:p w14:paraId="42FB29CE" w14:textId="77777777" w:rsidR="00EE5860" w:rsidRPr="00441CD0" w:rsidRDefault="00EE5860" w:rsidP="00EE5860">
      <w:pPr>
        <w:pStyle w:val="B1"/>
      </w:pPr>
      <w:r w:rsidRPr="00441CD0">
        <w:t>-</w:t>
      </w:r>
      <w:r w:rsidRPr="00441CD0">
        <w:tab/>
        <w:t>Bit 1 – RDSI (Reporting DL data packets Size Indication): This bit shall be set to "1" if the UP function is requested to report the sum of DL data packets size.</w:t>
      </w:r>
    </w:p>
    <w:p w14:paraId="387FA9D0" w14:textId="77777777" w:rsidR="00EE5860" w:rsidRPr="00441CD0" w:rsidRDefault="00EE5860" w:rsidP="00EE5860">
      <w:pPr>
        <w:pStyle w:val="B1"/>
        <w:rPr>
          <w:rStyle w:val="B1Char1"/>
        </w:rPr>
      </w:pPr>
      <w:r w:rsidRPr="00441CD0">
        <w:rPr>
          <w:rStyle w:val="B1Char1"/>
        </w:rPr>
        <w:t>-</w:t>
      </w:r>
      <w:r w:rsidRPr="00441CD0">
        <w:rPr>
          <w:rStyle w:val="B1Char1"/>
        </w:rPr>
        <w:tab/>
        <w:t>Bit 2 to 8 are spare and reserved for future use.</w:t>
      </w:r>
    </w:p>
    <w:p w14:paraId="14A27292" w14:textId="77777777" w:rsidR="00EE5860" w:rsidRPr="00441CD0" w:rsidRDefault="00EE5860" w:rsidP="00EE5860">
      <w:pPr>
        <w:pStyle w:val="Heading3"/>
      </w:pPr>
      <w:bookmarkStart w:id="7167" w:name="_Toc36031303"/>
      <w:bookmarkStart w:id="7168" w:name="_Toc36043223"/>
      <w:bookmarkStart w:id="7169" w:name="_Toc36814548"/>
      <w:bookmarkStart w:id="7170" w:name="_Toc44689406"/>
      <w:bookmarkStart w:id="7171" w:name="_Toc44924160"/>
      <w:bookmarkStart w:id="7172" w:name="_Toc51861130"/>
      <w:bookmarkStart w:id="7173" w:name="_Toc57930901"/>
      <w:bookmarkStart w:id="7174" w:name="_Toc57931531"/>
      <w:bookmarkStart w:id="7175" w:name="_Toc83140981"/>
      <w:r w:rsidRPr="00441CD0">
        <w:t>8.</w:t>
      </w:r>
      <w:r w:rsidRPr="00441CD0">
        <w:rPr>
          <w:lang w:val="en-US"/>
        </w:rPr>
        <w:t>2.173</w:t>
      </w:r>
      <w:r w:rsidRPr="00441CD0">
        <w:tab/>
        <w:t>DL Data Packets Size</w:t>
      </w:r>
      <w:bookmarkEnd w:id="7167"/>
      <w:bookmarkEnd w:id="7168"/>
      <w:bookmarkEnd w:id="7169"/>
      <w:bookmarkEnd w:id="7170"/>
      <w:bookmarkEnd w:id="7171"/>
      <w:bookmarkEnd w:id="7172"/>
      <w:bookmarkEnd w:id="7173"/>
      <w:bookmarkEnd w:id="7174"/>
      <w:bookmarkEnd w:id="7175"/>
    </w:p>
    <w:p w14:paraId="371214FF" w14:textId="77777777" w:rsidR="00EE5860" w:rsidRPr="00441CD0" w:rsidRDefault="00EE5860" w:rsidP="00EE5860">
      <w:pPr>
        <w:rPr>
          <w:lang w:eastAsia="ja-JP"/>
        </w:rPr>
      </w:pPr>
      <w:r w:rsidRPr="00441CD0">
        <w:t>The DL Data Packets Size</w:t>
      </w:r>
      <w:r w:rsidRPr="00441CD0">
        <w:rPr>
          <w:lang w:val="en-US" w:eastAsia="zh-CN"/>
        </w:rPr>
        <w:t xml:space="preserve">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igure</w:t>
      </w:r>
      <w:r>
        <w:rPr>
          <w:lang w:eastAsia="ja-JP"/>
        </w:rPr>
        <w:t> </w:t>
      </w:r>
      <w:r w:rsidRPr="00441CD0">
        <w:rPr>
          <w:lang w:eastAsia="zh-CN"/>
        </w:rPr>
        <w:t>8.2.173-1</w:t>
      </w:r>
      <w:r w:rsidRPr="00441CD0">
        <w:rPr>
          <w:lang w:eastAsia="ja-JP"/>
        </w:rPr>
        <w:t xml:space="preserve">. It contains the </w:t>
      </w:r>
      <w:r w:rsidRPr="00441CD0">
        <w:t>sum of DL data packets size in byte which triggers to send Downlink Data Report</w:t>
      </w:r>
      <w:r w:rsidRPr="00441CD0">
        <w:rPr>
          <w:lang w:eastAsia="ja-JP"/>
        </w:rPr>
        <w:t>.</w:t>
      </w:r>
    </w:p>
    <w:p w14:paraId="4BBC38D4" w14:textId="77777777" w:rsidR="00EE5860" w:rsidRPr="00441CD0" w:rsidRDefault="00EE5860" w:rsidP="00EE5860">
      <w:pPr>
        <w:pStyle w:val="TH"/>
        <w:rPr>
          <w:lang w:eastAsia="ja-JP"/>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52455179" w14:textId="77777777" w:rsidTr="00BB0E1F">
        <w:trPr>
          <w:jc w:val="center"/>
        </w:trPr>
        <w:tc>
          <w:tcPr>
            <w:tcW w:w="151" w:type="dxa"/>
            <w:tcBorders>
              <w:top w:val="single" w:sz="6" w:space="0" w:color="auto"/>
              <w:left w:val="single" w:sz="6" w:space="0" w:color="auto"/>
              <w:bottom w:val="nil"/>
              <w:right w:val="nil"/>
            </w:tcBorders>
          </w:tcPr>
          <w:p w14:paraId="0EDCEDB7" w14:textId="77777777" w:rsidR="00EE5860" w:rsidRPr="00441CD0" w:rsidRDefault="00EE5860" w:rsidP="00BB0E1F">
            <w:pPr>
              <w:pStyle w:val="TAC"/>
            </w:pPr>
          </w:p>
        </w:tc>
        <w:tc>
          <w:tcPr>
            <w:tcW w:w="1104" w:type="dxa"/>
            <w:tcBorders>
              <w:top w:val="single" w:sz="6" w:space="0" w:color="auto"/>
              <w:left w:val="nil"/>
              <w:bottom w:val="nil"/>
              <w:right w:val="nil"/>
            </w:tcBorders>
          </w:tcPr>
          <w:p w14:paraId="4C985102"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0A68972A"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97BED23" w14:textId="77777777" w:rsidR="00EE5860" w:rsidRPr="00441CD0" w:rsidRDefault="00EE5860" w:rsidP="00BB0E1F">
            <w:pPr>
              <w:pStyle w:val="TAC"/>
            </w:pPr>
          </w:p>
        </w:tc>
      </w:tr>
      <w:tr w:rsidR="00EE5860" w:rsidRPr="00441CD0" w14:paraId="0BDDDDAA" w14:textId="77777777" w:rsidTr="00BB0E1F">
        <w:trPr>
          <w:jc w:val="center"/>
        </w:trPr>
        <w:tc>
          <w:tcPr>
            <w:tcW w:w="151" w:type="dxa"/>
            <w:tcBorders>
              <w:top w:val="nil"/>
              <w:left w:val="single" w:sz="6" w:space="0" w:color="auto"/>
              <w:bottom w:val="nil"/>
              <w:right w:val="nil"/>
            </w:tcBorders>
          </w:tcPr>
          <w:p w14:paraId="48536F2A" w14:textId="77777777" w:rsidR="00EE5860" w:rsidRPr="00441CD0" w:rsidRDefault="00EE5860" w:rsidP="00BB0E1F">
            <w:pPr>
              <w:pStyle w:val="TAC"/>
            </w:pPr>
          </w:p>
        </w:tc>
        <w:tc>
          <w:tcPr>
            <w:tcW w:w="1104" w:type="dxa"/>
            <w:tcBorders>
              <w:top w:val="nil"/>
              <w:left w:val="nil"/>
              <w:bottom w:val="nil"/>
              <w:right w:val="nil"/>
            </w:tcBorders>
            <w:hideMark/>
          </w:tcPr>
          <w:p w14:paraId="43DC80CA"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7D4599C0" w14:textId="77777777" w:rsidR="00EE5860" w:rsidRPr="00441CD0" w:rsidRDefault="00EE5860" w:rsidP="00BB0E1F">
            <w:pPr>
              <w:pStyle w:val="TAH"/>
            </w:pPr>
            <w:r w:rsidRPr="00441CD0">
              <w:t>8</w:t>
            </w:r>
          </w:p>
        </w:tc>
        <w:tc>
          <w:tcPr>
            <w:tcW w:w="589" w:type="dxa"/>
            <w:tcBorders>
              <w:top w:val="nil"/>
              <w:left w:val="nil"/>
              <w:bottom w:val="single" w:sz="4" w:space="0" w:color="auto"/>
              <w:right w:val="nil"/>
            </w:tcBorders>
            <w:hideMark/>
          </w:tcPr>
          <w:p w14:paraId="722848D1"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0E7E73B0"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2428E0DC"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4F471B0F"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75E5DEB2"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E9D411D"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41D79F1F"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8003AD6" w14:textId="77777777" w:rsidR="00EE5860" w:rsidRPr="00441CD0" w:rsidRDefault="00EE5860" w:rsidP="00BB0E1F">
            <w:pPr>
              <w:pStyle w:val="TAC"/>
            </w:pPr>
          </w:p>
        </w:tc>
      </w:tr>
      <w:tr w:rsidR="00EE5860" w:rsidRPr="00441CD0" w14:paraId="1633CDCE" w14:textId="77777777" w:rsidTr="00BB0E1F">
        <w:trPr>
          <w:jc w:val="center"/>
        </w:trPr>
        <w:tc>
          <w:tcPr>
            <w:tcW w:w="151" w:type="dxa"/>
            <w:tcBorders>
              <w:top w:val="nil"/>
              <w:left w:val="single" w:sz="6" w:space="0" w:color="auto"/>
              <w:bottom w:val="nil"/>
              <w:right w:val="nil"/>
            </w:tcBorders>
          </w:tcPr>
          <w:p w14:paraId="598D85E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5567271" w14:textId="77777777" w:rsidR="00EE5860" w:rsidRPr="00441CD0" w:rsidRDefault="00EE5860" w:rsidP="00BB0E1F">
            <w:pPr>
              <w:pStyle w:val="TAC"/>
            </w:pPr>
            <w:r w:rsidRPr="00441CD0">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00712123" w14:textId="77777777" w:rsidR="00EE5860" w:rsidRPr="00441CD0" w:rsidRDefault="00EE5860" w:rsidP="00BB0E1F">
            <w:pPr>
              <w:pStyle w:val="TAC"/>
            </w:pPr>
            <w:r w:rsidRPr="00441CD0">
              <w:t>Type = 250 (decimal)</w:t>
            </w:r>
          </w:p>
        </w:tc>
        <w:tc>
          <w:tcPr>
            <w:tcW w:w="588" w:type="dxa"/>
            <w:tcBorders>
              <w:top w:val="nil"/>
              <w:left w:val="single" w:sz="4" w:space="0" w:color="auto"/>
              <w:bottom w:val="nil"/>
              <w:right w:val="single" w:sz="6" w:space="0" w:color="auto"/>
            </w:tcBorders>
          </w:tcPr>
          <w:p w14:paraId="0F10E527" w14:textId="77777777" w:rsidR="00EE5860" w:rsidRPr="00441CD0" w:rsidRDefault="00EE5860" w:rsidP="00BB0E1F">
            <w:pPr>
              <w:pStyle w:val="TAC"/>
            </w:pPr>
          </w:p>
        </w:tc>
      </w:tr>
      <w:tr w:rsidR="00EE5860" w:rsidRPr="00441CD0" w14:paraId="0CB88D9B" w14:textId="77777777" w:rsidTr="00BB0E1F">
        <w:trPr>
          <w:jc w:val="center"/>
        </w:trPr>
        <w:tc>
          <w:tcPr>
            <w:tcW w:w="151" w:type="dxa"/>
            <w:tcBorders>
              <w:top w:val="nil"/>
              <w:left w:val="single" w:sz="6" w:space="0" w:color="auto"/>
              <w:bottom w:val="nil"/>
              <w:right w:val="nil"/>
            </w:tcBorders>
          </w:tcPr>
          <w:p w14:paraId="5C6B257F"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58A708A" w14:textId="77777777" w:rsidR="00EE5860" w:rsidRPr="00441CD0" w:rsidRDefault="00EE5860" w:rsidP="00BB0E1F">
            <w:pPr>
              <w:pStyle w:val="TAC"/>
            </w:pPr>
            <w:r w:rsidRPr="00441CD0">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7B0C0F6F" w14:textId="77777777" w:rsidR="00EE5860" w:rsidRPr="00441CD0" w:rsidRDefault="00EE5860" w:rsidP="00BB0E1F">
            <w:pPr>
              <w:pStyle w:val="TAC"/>
              <w:rPr>
                <w:lang w:eastAsia="zh-CN"/>
              </w:rPr>
            </w:pPr>
            <w:r w:rsidRPr="00441CD0">
              <w:t>Length = n</w:t>
            </w:r>
          </w:p>
        </w:tc>
        <w:tc>
          <w:tcPr>
            <w:tcW w:w="588" w:type="dxa"/>
            <w:tcBorders>
              <w:top w:val="nil"/>
              <w:left w:val="single" w:sz="4" w:space="0" w:color="auto"/>
              <w:bottom w:val="nil"/>
              <w:right w:val="single" w:sz="6" w:space="0" w:color="auto"/>
            </w:tcBorders>
          </w:tcPr>
          <w:p w14:paraId="18B90319" w14:textId="77777777" w:rsidR="00EE5860" w:rsidRPr="00441CD0" w:rsidRDefault="00EE5860" w:rsidP="00BB0E1F">
            <w:pPr>
              <w:pStyle w:val="TAC"/>
            </w:pPr>
          </w:p>
        </w:tc>
      </w:tr>
      <w:tr w:rsidR="00EE5860" w:rsidRPr="00441CD0" w14:paraId="3CFC6F57" w14:textId="77777777" w:rsidTr="00BB0E1F">
        <w:trPr>
          <w:jc w:val="center"/>
        </w:trPr>
        <w:tc>
          <w:tcPr>
            <w:tcW w:w="151" w:type="dxa"/>
            <w:tcBorders>
              <w:top w:val="nil"/>
              <w:left w:val="single" w:sz="6" w:space="0" w:color="auto"/>
              <w:bottom w:val="nil"/>
              <w:right w:val="nil"/>
            </w:tcBorders>
          </w:tcPr>
          <w:p w14:paraId="1F1D3DA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FD2773F"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6</w:t>
            </w:r>
          </w:p>
        </w:tc>
        <w:tc>
          <w:tcPr>
            <w:tcW w:w="4710" w:type="dxa"/>
            <w:gridSpan w:val="8"/>
            <w:tcBorders>
              <w:top w:val="single" w:sz="4" w:space="0" w:color="auto"/>
              <w:left w:val="single" w:sz="4" w:space="0" w:color="auto"/>
              <w:bottom w:val="single" w:sz="4" w:space="0" w:color="auto"/>
              <w:right w:val="single" w:sz="4" w:space="0" w:color="auto"/>
            </w:tcBorders>
            <w:hideMark/>
          </w:tcPr>
          <w:p w14:paraId="08358E59" w14:textId="77777777" w:rsidR="00EE5860" w:rsidRPr="00441CD0" w:rsidRDefault="00EE5860" w:rsidP="00BB0E1F">
            <w:pPr>
              <w:pStyle w:val="TAC"/>
              <w:rPr>
                <w:lang w:eastAsia="zh-CN"/>
              </w:rPr>
            </w:pPr>
            <w:r w:rsidRPr="00441CD0">
              <w:t>DL Data Packets Size</w:t>
            </w:r>
          </w:p>
        </w:tc>
        <w:tc>
          <w:tcPr>
            <w:tcW w:w="588" w:type="dxa"/>
            <w:tcBorders>
              <w:top w:val="nil"/>
              <w:left w:val="single" w:sz="4" w:space="0" w:color="auto"/>
              <w:bottom w:val="nil"/>
              <w:right w:val="single" w:sz="6" w:space="0" w:color="auto"/>
            </w:tcBorders>
          </w:tcPr>
          <w:p w14:paraId="09A29360" w14:textId="77777777" w:rsidR="00EE5860" w:rsidRPr="00441CD0" w:rsidRDefault="00EE5860" w:rsidP="00BB0E1F">
            <w:pPr>
              <w:pStyle w:val="TAC"/>
            </w:pPr>
          </w:p>
        </w:tc>
      </w:tr>
      <w:tr w:rsidR="00EE5860" w:rsidRPr="00441CD0" w14:paraId="69A339D1" w14:textId="77777777" w:rsidTr="00BB0E1F">
        <w:trPr>
          <w:jc w:val="center"/>
        </w:trPr>
        <w:tc>
          <w:tcPr>
            <w:tcW w:w="151" w:type="dxa"/>
            <w:tcBorders>
              <w:top w:val="nil"/>
              <w:left w:val="single" w:sz="6" w:space="0" w:color="auto"/>
              <w:bottom w:val="single" w:sz="4" w:space="0" w:color="auto"/>
              <w:right w:val="nil"/>
            </w:tcBorders>
          </w:tcPr>
          <w:p w14:paraId="3B482F8D"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5B5510FC" w14:textId="77777777" w:rsidR="00EE5860" w:rsidRPr="00441CD0" w:rsidRDefault="00EE5860" w:rsidP="00BB0E1F">
            <w:pPr>
              <w:pStyle w:val="TAC"/>
            </w:pPr>
            <w:r w:rsidRPr="00441CD0">
              <w:rPr>
                <w:lang w:eastAsia="zh-CN"/>
              </w:rPr>
              <w:t>7</w:t>
            </w:r>
            <w:r w:rsidRPr="00441CD0">
              <w:t xml:space="preserve">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69796870" w14:textId="77777777" w:rsidR="00EE5860" w:rsidRPr="00441CD0" w:rsidRDefault="00EE5860" w:rsidP="00BB0E1F">
            <w:pPr>
              <w:pStyle w:val="TAC"/>
              <w:rPr>
                <w:lang w:val="en-US"/>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1A8892B" w14:textId="77777777" w:rsidR="00EE5860" w:rsidRPr="00441CD0" w:rsidRDefault="00EE5860" w:rsidP="00BB0E1F">
            <w:pPr>
              <w:pStyle w:val="TAC"/>
              <w:rPr>
                <w:lang w:val="x-none"/>
              </w:rPr>
            </w:pPr>
          </w:p>
        </w:tc>
      </w:tr>
    </w:tbl>
    <w:p w14:paraId="35EE093A" w14:textId="77777777" w:rsidR="00EE5860" w:rsidRPr="00441CD0" w:rsidRDefault="00EE5860" w:rsidP="00EE5860">
      <w:pPr>
        <w:pStyle w:val="TF"/>
      </w:pPr>
      <w:r w:rsidRPr="00C7640C">
        <w:t xml:space="preserve">Figure </w:t>
      </w:r>
      <w:r w:rsidRPr="009A5184">
        <w:t>8.2.173-1</w:t>
      </w:r>
      <w:r w:rsidRPr="00C7640C">
        <w:t>: DL Data Packets Size</w:t>
      </w:r>
    </w:p>
    <w:p w14:paraId="07E4CB0B" w14:textId="77777777" w:rsidR="00EE5860" w:rsidRPr="00441CD0" w:rsidRDefault="00EE5860" w:rsidP="00EE5860">
      <w:pPr>
        <w:pStyle w:val="B1"/>
        <w:ind w:left="0" w:firstLine="0"/>
      </w:pPr>
      <w:r w:rsidRPr="00441CD0">
        <w:t>The DL Data Packets Size shall be encoded as an Unsigned16 binary integer value.</w:t>
      </w:r>
    </w:p>
    <w:p w14:paraId="6F4E17B8" w14:textId="77777777" w:rsidR="00EE5860" w:rsidRPr="00441CD0" w:rsidRDefault="00EE5860" w:rsidP="00EE5860">
      <w:pPr>
        <w:pStyle w:val="Heading3"/>
      </w:pPr>
      <w:bookmarkStart w:id="7176" w:name="_Toc36031304"/>
      <w:bookmarkStart w:id="7177" w:name="_Toc36043224"/>
      <w:bookmarkStart w:id="7178" w:name="_Toc36814549"/>
      <w:bookmarkStart w:id="7179" w:name="_Toc44689407"/>
      <w:bookmarkStart w:id="7180" w:name="_Toc44924161"/>
      <w:bookmarkStart w:id="7181" w:name="_Toc51861131"/>
      <w:bookmarkStart w:id="7182" w:name="_Toc57930902"/>
      <w:bookmarkStart w:id="7183" w:name="_Toc57931532"/>
      <w:bookmarkStart w:id="7184" w:name="_Toc83140982"/>
      <w:r w:rsidRPr="00441CD0">
        <w:t>8.</w:t>
      </w:r>
      <w:r w:rsidRPr="00441CD0">
        <w:rPr>
          <w:lang w:val="en-US"/>
        </w:rPr>
        <w:t>2.174</w:t>
      </w:r>
      <w:r w:rsidRPr="00441CD0">
        <w:tab/>
        <w:t>QER Control Indications</w:t>
      </w:r>
      <w:bookmarkEnd w:id="7176"/>
      <w:bookmarkEnd w:id="7177"/>
      <w:bookmarkEnd w:id="7178"/>
      <w:bookmarkEnd w:id="7179"/>
      <w:bookmarkEnd w:id="7180"/>
      <w:bookmarkEnd w:id="7181"/>
      <w:bookmarkEnd w:id="7182"/>
      <w:bookmarkEnd w:id="7183"/>
      <w:bookmarkEnd w:id="7184"/>
    </w:p>
    <w:p w14:paraId="21F0ECED" w14:textId="77777777" w:rsidR="00EE5860" w:rsidRPr="00441CD0" w:rsidRDefault="00EE5860" w:rsidP="00EE5860">
      <w:pPr>
        <w:rPr>
          <w:lang w:eastAsia="zh-CN"/>
        </w:rPr>
      </w:pPr>
      <w:r w:rsidRPr="00441CD0">
        <w:rPr>
          <w:lang w:eastAsia="zh-CN"/>
        </w:rPr>
        <w:t xml:space="preserve">The </w:t>
      </w:r>
      <w:r w:rsidRPr="00441CD0">
        <w:t>QER Control Indications</w:t>
      </w:r>
      <w:r w:rsidRPr="00441CD0">
        <w:rPr>
          <w:lang w:eastAsia="zh-CN"/>
        </w:rPr>
        <w:t xml:space="preserve"> IE indicates flags applicable to a QER</w:t>
      </w:r>
      <w:r w:rsidRPr="00441CD0">
        <w:t xml:space="preserve">. It </w:t>
      </w:r>
      <w:r w:rsidRPr="00441CD0">
        <w:rPr>
          <w:lang w:eastAsia="zh-CN"/>
        </w:rPr>
        <w:t>is coded as depicted in Figure 8.2.174-1.</w:t>
      </w:r>
    </w:p>
    <w:p w14:paraId="32BDF5F9"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9"/>
        <w:gridCol w:w="589"/>
        <w:gridCol w:w="590"/>
        <w:gridCol w:w="588"/>
      </w:tblGrid>
      <w:tr w:rsidR="00EE5860" w:rsidRPr="00441CD0" w14:paraId="43C8C51A" w14:textId="77777777" w:rsidTr="00BB0E1F">
        <w:trPr>
          <w:jc w:val="center"/>
        </w:trPr>
        <w:tc>
          <w:tcPr>
            <w:tcW w:w="151" w:type="dxa"/>
            <w:tcBorders>
              <w:top w:val="single" w:sz="6" w:space="0" w:color="auto"/>
              <w:left w:val="single" w:sz="6" w:space="0" w:color="auto"/>
              <w:bottom w:val="nil"/>
              <w:right w:val="nil"/>
            </w:tcBorders>
          </w:tcPr>
          <w:p w14:paraId="3C921BF0" w14:textId="77777777" w:rsidR="00EE5860" w:rsidRPr="00441CD0" w:rsidRDefault="00EE5860" w:rsidP="00BB0E1F">
            <w:pPr>
              <w:pStyle w:val="TAC"/>
            </w:pPr>
          </w:p>
        </w:tc>
        <w:tc>
          <w:tcPr>
            <w:tcW w:w="1104" w:type="dxa"/>
            <w:tcBorders>
              <w:top w:val="single" w:sz="6" w:space="0" w:color="auto"/>
              <w:left w:val="nil"/>
              <w:bottom w:val="nil"/>
              <w:right w:val="nil"/>
            </w:tcBorders>
          </w:tcPr>
          <w:p w14:paraId="4C468ECB" w14:textId="77777777" w:rsidR="00EE5860" w:rsidRPr="00441CD0" w:rsidRDefault="00EE5860" w:rsidP="00BB0E1F">
            <w:pPr>
              <w:pStyle w:val="TAH"/>
            </w:pPr>
          </w:p>
        </w:tc>
        <w:tc>
          <w:tcPr>
            <w:tcW w:w="4711" w:type="dxa"/>
            <w:gridSpan w:val="8"/>
            <w:tcBorders>
              <w:top w:val="single" w:sz="6" w:space="0" w:color="auto"/>
              <w:left w:val="nil"/>
              <w:bottom w:val="nil"/>
              <w:right w:val="nil"/>
            </w:tcBorders>
            <w:hideMark/>
          </w:tcPr>
          <w:p w14:paraId="49E0DBF6"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52633A84" w14:textId="77777777" w:rsidR="00EE5860" w:rsidRPr="00441CD0" w:rsidRDefault="00EE5860" w:rsidP="00BB0E1F">
            <w:pPr>
              <w:pStyle w:val="TAC"/>
            </w:pPr>
          </w:p>
        </w:tc>
      </w:tr>
      <w:tr w:rsidR="00EE5860" w:rsidRPr="00441CD0" w14:paraId="208A87F4" w14:textId="77777777" w:rsidTr="00BB0E1F">
        <w:trPr>
          <w:jc w:val="center"/>
        </w:trPr>
        <w:tc>
          <w:tcPr>
            <w:tcW w:w="151" w:type="dxa"/>
            <w:tcBorders>
              <w:top w:val="nil"/>
              <w:left w:val="single" w:sz="6" w:space="0" w:color="auto"/>
              <w:bottom w:val="nil"/>
              <w:right w:val="nil"/>
            </w:tcBorders>
          </w:tcPr>
          <w:p w14:paraId="083E468C" w14:textId="77777777" w:rsidR="00EE5860" w:rsidRPr="00441CD0" w:rsidRDefault="00EE5860" w:rsidP="00BB0E1F">
            <w:pPr>
              <w:pStyle w:val="TAC"/>
            </w:pPr>
          </w:p>
        </w:tc>
        <w:tc>
          <w:tcPr>
            <w:tcW w:w="1104" w:type="dxa"/>
            <w:tcBorders>
              <w:top w:val="nil"/>
              <w:left w:val="nil"/>
              <w:bottom w:val="nil"/>
              <w:right w:val="nil"/>
            </w:tcBorders>
            <w:hideMark/>
          </w:tcPr>
          <w:p w14:paraId="58252301"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23BCB568"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19881AAB"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1573DB54"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18B1EAC1"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7C879B4B" w14:textId="77777777" w:rsidR="00EE5860" w:rsidRPr="00441CD0" w:rsidRDefault="00EE5860" w:rsidP="00BB0E1F">
            <w:pPr>
              <w:pStyle w:val="TAH"/>
            </w:pPr>
            <w:r w:rsidRPr="00441CD0">
              <w:t>4</w:t>
            </w:r>
          </w:p>
        </w:tc>
        <w:tc>
          <w:tcPr>
            <w:tcW w:w="589" w:type="dxa"/>
            <w:tcBorders>
              <w:top w:val="nil"/>
              <w:left w:val="nil"/>
              <w:bottom w:val="single" w:sz="4" w:space="0" w:color="auto"/>
              <w:right w:val="nil"/>
            </w:tcBorders>
            <w:hideMark/>
          </w:tcPr>
          <w:p w14:paraId="795D7A63" w14:textId="77777777" w:rsidR="00EE5860" w:rsidRPr="00441CD0" w:rsidRDefault="00EE5860" w:rsidP="00BB0E1F">
            <w:pPr>
              <w:pStyle w:val="TAH"/>
            </w:pPr>
            <w:r w:rsidRPr="00441CD0">
              <w:t>3</w:t>
            </w:r>
          </w:p>
        </w:tc>
        <w:tc>
          <w:tcPr>
            <w:tcW w:w="589" w:type="dxa"/>
            <w:tcBorders>
              <w:top w:val="nil"/>
              <w:left w:val="nil"/>
              <w:bottom w:val="single" w:sz="4" w:space="0" w:color="auto"/>
              <w:right w:val="nil"/>
            </w:tcBorders>
            <w:hideMark/>
          </w:tcPr>
          <w:p w14:paraId="122D28C5" w14:textId="77777777" w:rsidR="00EE5860" w:rsidRPr="00441CD0" w:rsidRDefault="00EE5860" w:rsidP="00BB0E1F">
            <w:pPr>
              <w:pStyle w:val="TAH"/>
            </w:pPr>
            <w:r w:rsidRPr="00441CD0">
              <w:t>2</w:t>
            </w:r>
          </w:p>
        </w:tc>
        <w:tc>
          <w:tcPr>
            <w:tcW w:w="590" w:type="dxa"/>
            <w:tcBorders>
              <w:top w:val="nil"/>
              <w:left w:val="nil"/>
              <w:bottom w:val="single" w:sz="4" w:space="0" w:color="auto"/>
              <w:right w:val="nil"/>
            </w:tcBorders>
            <w:hideMark/>
          </w:tcPr>
          <w:p w14:paraId="6981CA55"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33C04A2" w14:textId="77777777" w:rsidR="00EE5860" w:rsidRPr="00441CD0" w:rsidRDefault="00EE5860" w:rsidP="00BB0E1F">
            <w:pPr>
              <w:pStyle w:val="TAC"/>
            </w:pPr>
          </w:p>
        </w:tc>
      </w:tr>
      <w:tr w:rsidR="00EE5860" w:rsidRPr="00441CD0" w14:paraId="1E8594AB" w14:textId="77777777" w:rsidTr="00BB0E1F">
        <w:trPr>
          <w:jc w:val="center"/>
        </w:trPr>
        <w:tc>
          <w:tcPr>
            <w:tcW w:w="151" w:type="dxa"/>
            <w:tcBorders>
              <w:top w:val="nil"/>
              <w:left w:val="single" w:sz="6" w:space="0" w:color="auto"/>
              <w:bottom w:val="nil"/>
              <w:right w:val="nil"/>
            </w:tcBorders>
          </w:tcPr>
          <w:p w14:paraId="7D8E71F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5CB6A76F" w14:textId="77777777" w:rsidR="00EE5860" w:rsidRPr="00441CD0" w:rsidRDefault="00EE5860" w:rsidP="00BB0E1F">
            <w:pPr>
              <w:pStyle w:val="TAC"/>
            </w:pPr>
            <w:r w:rsidRPr="00441CD0">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664228A9" w14:textId="77777777" w:rsidR="00EE5860" w:rsidRPr="00441CD0" w:rsidRDefault="00EE5860" w:rsidP="00BB0E1F">
            <w:pPr>
              <w:pStyle w:val="TAC"/>
            </w:pPr>
            <w:r w:rsidRPr="00441CD0">
              <w:t>Type = 251 (decimal)</w:t>
            </w:r>
          </w:p>
        </w:tc>
        <w:tc>
          <w:tcPr>
            <w:tcW w:w="588" w:type="dxa"/>
            <w:tcBorders>
              <w:top w:val="nil"/>
              <w:left w:val="single" w:sz="4" w:space="0" w:color="auto"/>
              <w:bottom w:val="nil"/>
              <w:right w:val="single" w:sz="6" w:space="0" w:color="auto"/>
            </w:tcBorders>
          </w:tcPr>
          <w:p w14:paraId="131EC559" w14:textId="77777777" w:rsidR="00EE5860" w:rsidRPr="00441CD0" w:rsidRDefault="00EE5860" w:rsidP="00BB0E1F">
            <w:pPr>
              <w:pStyle w:val="TAC"/>
            </w:pPr>
          </w:p>
        </w:tc>
      </w:tr>
      <w:tr w:rsidR="00EE5860" w:rsidRPr="00441CD0" w14:paraId="53ACDC50" w14:textId="77777777" w:rsidTr="00BB0E1F">
        <w:trPr>
          <w:jc w:val="center"/>
        </w:trPr>
        <w:tc>
          <w:tcPr>
            <w:tcW w:w="151" w:type="dxa"/>
            <w:tcBorders>
              <w:top w:val="nil"/>
              <w:left w:val="single" w:sz="6" w:space="0" w:color="auto"/>
              <w:bottom w:val="nil"/>
              <w:right w:val="nil"/>
            </w:tcBorders>
          </w:tcPr>
          <w:p w14:paraId="05A5137B"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8E9015E" w14:textId="77777777" w:rsidR="00EE5860" w:rsidRPr="00441CD0" w:rsidRDefault="00EE5860" w:rsidP="00BB0E1F">
            <w:pPr>
              <w:pStyle w:val="TAC"/>
            </w:pPr>
            <w:r w:rsidRPr="00441CD0">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0DE64905" w14:textId="77777777" w:rsidR="00EE5860" w:rsidRPr="00441CD0" w:rsidRDefault="00EE5860" w:rsidP="00BB0E1F">
            <w:pPr>
              <w:pStyle w:val="TAC"/>
              <w:rPr>
                <w:lang w:eastAsia="zh-CN"/>
              </w:rPr>
            </w:pPr>
            <w:r w:rsidRPr="00441CD0">
              <w:t xml:space="preserve">Length = </w:t>
            </w:r>
            <w:r w:rsidRPr="00441CD0">
              <w:rPr>
                <w:lang w:eastAsia="zh-CN"/>
              </w:rPr>
              <w:t xml:space="preserve">n </w:t>
            </w:r>
          </w:p>
        </w:tc>
        <w:tc>
          <w:tcPr>
            <w:tcW w:w="588" w:type="dxa"/>
            <w:tcBorders>
              <w:top w:val="nil"/>
              <w:left w:val="single" w:sz="4" w:space="0" w:color="auto"/>
              <w:bottom w:val="nil"/>
              <w:right w:val="single" w:sz="6" w:space="0" w:color="auto"/>
            </w:tcBorders>
          </w:tcPr>
          <w:p w14:paraId="568BFE6F" w14:textId="77777777" w:rsidR="00EE5860" w:rsidRPr="00441CD0" w:rsidRDefault="00EE5860" w:rsidP="00BB0E1F">
            <w:pPr>
              <w:pStyle w:val="TAC"/>
            </w:pPr>
          </w:p>
        </w:tc>
      </w:tr>
      <w:tr w:rsidR="00EE5860" w:rsidRPr="00441CD0" w14:paraId="1559ECEE" w14:textId="77777777" w:rsidTr="00BB0E1F">
        <w:trPr>
          <w:jc w:val="center"/>
        </w:trPr>
        <w:tc>
          <w:tcPr>
            <w:tcW w:w="151" w:type="dxa"/>
            <w:tcBorders>
              <w:top w:val="nil"/>
              <w:left w:val="single" w:sz="6" w:space="0" w:color="auto"/>
              <w:bottom w:val="nil"/>
              <w:right w:val="nil"/>
            </w:tcBorders>
          </w:tcPr>
          <w:p w14:paraId="298CC9C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9265DB2" w14:textId="77777777" w:rsidR="00EE5860" w:rsidRPr="00441CD0" w:rsidRDefault="00EE5860" w:rsidP="00BB0E1F">
            <w:pPr>
              <w:pStyle w:val="TAC"/>
            </w:pPr>
            <w:r w:rsidRPr="00441CD0">
              <w:t>5</w:t>
            </w:r>
          </w:p>
        </w:tc>
        <w:tc>
          <w:tcPr>
            <w:tcW w:w="588" w:type="dxa"/>
            <w:tcBorders>
              <w:top w:val="single" w:sz="4" w:space="0" w:color="auto"/>
              <w:left w:val="single" w:sz="4" w:space="0" w:color="auto"/>
              <w:bottom w:val="single" w:sz="4" w:space="0" w:color="auto"/>
              <w:right w:val="single" w:sz="4" w:space="0" w:color="auto"/>
            </w:tcBorders>
            <w:hideMark/>
          </w:tcPr>
          <w:p w14:paraId="6FE52D2F" w14:textId="77777777" w:rsidR="00EE5860" w:rsidRPr="00441CD0" w:rsidRDefault="00EE5860" w:rsidP="00BB0E1F">
            <w:pPr>
              <w:pStyle w:val="TAC"/>
              <w:rPr>
                <w:lang w:eastAsia="zh-CN"/>
              </w:rPr>
            </w:pPr>
            <w:r w:rsidRPr="00441CD0">
              <w:rPr>
                <w:lang w:eastAsia="zh-CN"/>
              </w:rPr>
              <w:t>Spare</w:t>
            </w:r>
          </w:p>
        </w:tc>
        <w:tc>
          <w:tcPr>
            <w:tcW w:w="588" w:type="dxa"/>
            <w:tcBorders>
              <w:top w:val="single" w:sz="4" w:space="0" w:color="auto"/>
              <w:left w:val="single" w:sz="4" w:space="0" w:color="auto"/>
              <w:bottom w:val="single" w:sz="4" w:space="0" w:color="auto"/>
              <w:right w:val="single" w:sz="4" w:space="0" w:color="auto"/>
            </w:tcBorders>
            <w:hideMark/>
          </w:tcPr>
          <w:p w14:paraId="460354C4"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08D7C43D"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58901440"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2A65CF04" w14:textId="77777777" w:rsidR="00EE5860" w:rsidRPr="00441CD0" w:rsidRDefault="00EE5860" w:rsidP="00BB0E1F">
            <w:pPr>
              <w:pStyle w:val="TAC"/>
              <w:rPr>
                <w:lang w:eastAsia="zh-CN"/>
              </w:rPr>
            </w:pPr>
            <w:r w:rsidRPr="00441CD0">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1EC39848" w14:textId="77777777" w:rsidR="00EE5860" w:rsidRPr="00441CD0" w:rsidRDefault="00EE5860" w:rsidP="00BB0E1F">
            <w:pPr>
              <w:pStyle w:val="TAC"/>
              <w:rPr>
                <w:lang w:eastAsia="zh-CN"/>
              </w:rPr>
            </w:pPr>
            <w:r>
              <w:rPr>
                <w:lang w:eastAsia="zh-CN"/>
              </w:rPr>
              <w:t>Spare</w:t>
            </w:r>
          </w:p>
        </w:tc>
        <w:tc>
          <w:tcPr>
            <w:tcW w:w="589" w:type="dxa"/>
            <w:tcBorders>
              <w:top w:val="single" w:sz="4" w:space="0" w:color="auto"/>
              <w:left w:val="single" w:sz="4" w:space="0" w:color="auto"/>
              <w:bottom w:val="single" w:sz="4" w:space="0" w:color="auto"/>
              <w:right w:val="single" w:sz="4" w:space="0" w:color="auto"/>
            </w:tcBorders>
            <w:hideMark/>
          </w:tcPr>
          <w:p w14:paraId="50B5D51A" w14:textId="77777777" w:rsidR="00EE5860" w:rsidRPr="00441CD0" w:rsidRDefault="00EE5860" w:rsidP="00BB0E1F">
            <w:pPr>
              <w:pStyle w:val="TAC"/>
              <w:rPr>
                <w:lang w:eastAsia="zh-CN"/>
              </w:rPr>
            </w:pPr>
            <w:r>
              <w:rPr>
                <w:lang w:eastAsia="zh-CN"/>
              </w:rPr>
              <w:t>Spare</w:t>
            </w:r>
          </w:p>
        </w:tc>
        <w:tc>
          <w:tcPr>
            <w:tcW w:w="590" w:type="dxa"/>
            <w:tcBorders>
              <w:top w:val="single" w:sz="4" w:space="0" w:color="auto"/>
              <w:left w:val="single" w:sz="4" w:space="0" w:color="auto"/>
              <w:bottom w:val="single" w:sz="4" w:space="0" w:color="auto"/>
              <w:right w:val="single" w:sz="4" w:space="0" w:color="auto"/>
            </w:tcBorders>
            <w:hideMark/>
          </w:tcPr>
          <w:p w14:paraId="6ABD2334" w14:textId="77777777" w:rsidR="00EE5860" w:rsidRPr="00441CD0" w:rsidRDefault="00EE5860" w:rsidP="00BB0E1F">
            <w:pPr>
              <w:pStyle w:val="TAC"/>
              <w:rPr>
                <w:lang w:eastAsia="zh-CN"/>
              </w:rPr>
            </w:pPr>
            <w:r w:rsidRPr="00441CD0">
              <w:rPr>
                <w:lang w:eastAsia="zh-CN"/>
              </w:rPr>
              <w:t>RCSR</w:t>
            </w:r>
          </w:p>
        </w:tc>
        <w:tc>
          <w:tcPr>
            <w:tcW w:w="588" w:type="dxa"/>
            <w:tcBorders>
              <w:top w:val="nil"/>
              <w:left w:val="single" w:sz="4" w:space="0" w:color="auto"/>
              <w:bottom w:val="single" w:sz="4" w:space="0" w:color="auto"/>
              <w:right w:val="single" w:sz="6" w:space="0" w:color="auto"/>
            </w:tcBorders>
          </w:tcPr>
          <w:p w14:paraId="74FC7D25" w14:textId="77777777" w:rsidR="00EE5860" w:rsidRPr="00441CD0" w:rsidRDefault="00EE5860" w:rsidP="00BB0E1F">
            <w:pPr>
              <w:pStyle w:val="TAC"/>
            </w:pPr>
          </w:p>
        </w:tc>
      </w:tr>
      <w:tr w:rsidR="00EE5860" w:rsidRPr="00441CD0" w14:paraId="3D4DB265" w14:textId="77777777" w:rsidTr="00BB0E1F">
        <w:trPr>
          <w:jc w:val="center"/>
        </w:trPr>
        <w:tc>
          <w:tcPr>
            <w:tcW w:w="151" w:type="dxa"/>
            <w:tcBorders>
              <w:top w:val="nil"/>
              <w:left w:val="single" w:sz="6" w:space="0" w:color="auto"/>
              <w:bottom w:val="single" w:sz="4" w:space="0" w:color="auto"/>
              <w:right w:val="nil"/>
            </w:tcBorders>
          </w:tcPr>
          <w:p w14:paraId="35E31CEF"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64D9D8AF" w14:textId="77777777" w:rsidR="00EE5860" w:rsidRPr="00441CD0" w:rsidRDefault="00EE5860" w:rsidP="00BB0E1F">
            <w:pPr>
              <w:pStyle w:val="TAC"/>
            </w:pPr>
            <w:r w:rsidRPr="00441CD0">
              <w:t>6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145AA5F1" w14:textId="77777777" w:rsidR="00EE5860" w:rsidRPr="00441CD0" w:rsidRDefault="00EE5860" w:rsidP="00BB0E1F">
            <w:pPr>
              <w:pStyle w:val="TAC"/>
              <w:rPr>
                <w:lang w:eastAsia="zh-CN"/>
              </w:rPr>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49CC565" w14:textId="77777777" w:rsidR="00EE5860" w:rsidRPr="00441CD0" w:rsidRDefault="00EE5860" w:rsidP="00BB0E1F">
            <w:pPr>
              <w:pStyle w:val="TAC"/>
            </w:pPr>
          </w:p>
        </w:tc>
      </w:tr>
    </w:tbl>
    <w:p w14:paraId="68C1AC86" w14:textId="77777777" w:rsidR="00EE5860" w:rsidRPr="009A5184" w:rsidRDefault="00EE5860" w:rsidP="00EE5860">
      <w:pPr>
        <w:pStyle w:val="TF"/>
      </w:pPr>
      <w:r w:rsidRPr="009A5184">
        <w:t xml:space="preserve">Figure 8.2.174-1: </w:t>
      </w:r>
      <w:r w:rsidRPr="00441CD0">
        <w:t>QER Control Indications</w:t>
      </w:r>
    </w:p>
    <w:p w14:paraId="690476BB" w14:textId="77777777" w:rsidR="00EE5860" w:rsidRPr="00441CD0" w:rsidRDefault="00EE5860" w:rsidP="00EE5860">
      <w:pPr>
        <w:rPr>
          <w:lang w:eastAsia="zh-CN"/>
        </w:rPr>
      </w:pPr>
      <w:r w:rsidRPr="00441CD0">
        <w:rPr>
          <w:lang w:eastAsia="zh-CN"/>
        </w:rPr>
        <w:t>The following bits within Octet 5 shall indicate:</w:t>
      </w:r>
    </w:p>
    <w:p w14:paraId="6B4BCCE8" w14:textId="3BF964BF" w:rsidR="00EE5860" w:rsidRPr="00441CD0" w:rsidRDefault="00EE5860" w:rsidP="00EE5860">
      <w:pPr>
        <w:pStyle w:val="B1"/>
      </w:pPr>
      <w:r w:rsidRPr="00441CD0">
        <w:t>-</w:t>
      </w:r>
      <w:r w:rsidRPr="00441CD0">
        <w:tab/>
        <w:t xml:space="preserve">Bit 1 – RCSR (Rate Control Status Reporting): If this bit is set to "1", then the UP function shall report the rate control status when the PFCP session is released. If this bit is set to "0", then the UPF shall not report the rate control status (see </w:t>
      </w:r>
      <w:r w:rsidR="00415C19" w:rsidRPr="00441CD0">
        <w:t>clause</w:t>
      </w:r>
      <w:r w:rsidR="00415C19">
        <w:t> </w:t>
      </w:r>
      <w:r w:rsidR="00415C19" w:rsidRPr="00441CD0">
        <w:t>5</w:t>
      </w:r>
      <w:r w:rsidRPr="00441CD0">
        <w:t>.4.15).</w:t>
      </w:r>
    </w:p>
    <w:p w14:paraId="5600CC7A" w14:textId="77777777" w:rsidR="00EE5860" w:rsidRPr="00441CD0" w:rsidRDefault="00EE5860" w:rsidP="00EE5860">
      <w:pPr>
        <w:pStyle w:val="B1"/>
      </w:pPr>
      <w:r w:rsidRPr="00441CD0">
        <w:t>-</w:t>
      </w:r>
      <w:r w:rsidRPr="00441CD0">
        <w:tab/>
        <w:t xml:space="preserve">Bit </w:t>
      </w:r>
      <w:r>
        <w:t>2</w:t>
      </w:r>
      <w:r w:rsidRPr="00441CD0">
        <w:t xml:space="preserve"> to 8 – Spare, for future use, shall be set to "0" by the sender and discarded by the receiver.</w:t>
      </w:r>
    </w:p>
    <w:p w14:paraId="77B1493F" w14:textId="77777777" w:rsidR="00EE5860" w:rsidRPr="00441CD0" w:rsidRDefault="00EE5860" w:rsidP="00EE5860">
      <w:pPr>
        <w:pStyle w:val="Heading3"/>
      </w:pPr>
      <w:bookmarkStart w:id="7185" w:name="_Toc36031305"/>
      <w:bookmarkStart w:id="7186" w:name="_Toc36043225"/>
      <w:bookmarkStart w:id="7187" w:name="_Toc36814550"/>
      <w:bookmarkStart w:id="7188" w:name="_Toc44689408"/>
      <w:bookmarkStart w:id="7189" w:name="_Toc44924162"/>
      <w:bookmarkStart w:id="7190" w:name="_Toc51861132"/>
      <w:bookmarkStart w:id="7191" w:name="_Toc57930903"/>
      <w:bookmarkStart w:id="7192" w:name="_Toc57931533"/>
      <w:bookmarkStart w:id="7193" w:name="_Toc83140983"/>
      <w:r w:rsidRPr="00441CD0">
        <w:t>8.</w:t>
      </w:r>
      <w:r w:rsidRPr="00441CD0">
        <w:rPr>
          <w:lang w:val="en-US"/>
        </w:rPr>
        <w:t>2.175</w:t>
      </w:r>
      <w:r w:rsidRPr="00441CD0">
        <w:tab/>
      </w:r>
      <w:r w:rsidRPr="00001B1C">
        <w:rPr>
          <w:szCs w:val="18"/>
          <w:lang w:val="en-US" w:eastAsia="zh-CN"/>
        </w:rPr>
        <w:t>NF Instance ID</w:t>
      </w:r>
      <w:bookmarkEnd w:id="7185"/>
      <w:bookmarkEnd w:id="7186"/>
      <w:bookmarkEnd w:id="7187"/>
      <w:bookmarkEnd w:id="7188"/>
      <w:bookmarkEnd w:id="7189"/>
      <w:bookmarkEnd w:id="7190"/>
      <w:bookmarkEnd w:id="7191"/>
      <w:bookmarkEnd w:id="7192"/>
      <w:bookmarkEnd w:id="7193"/>
    </w:p>
    <w:p w14:paraId="6753E96D" w14:textId="77777777" w:rsidR="00EE5860" w:rsidRPr="00441CD0" w:rsidRDefault="00EE5860" w:rsidP="00EE5860">
      <w:pPr>
        <w:rPr>
          <w:lang w:eastAsia="ja-JP"/>
        </w:rPr>
      </w:pPr>
      <w:r w:rsidRPr="00441CD0">
        <w:t xml:space="preserve">The </w:t>
      </w:r>
      <w:r w:rsidRPr="00001B1C">
        <w:rPr>
          <w:szCs w:val="18"/>
          <w:lang w:val="en-US" w:eastAsia="zh-CN"/>
        </w:rPr>
        <w:t>NF Instance ID</w:t>
      </w:r>
      <w:r w:rsidRPr="00441CD0">
        <w:rPr>
          <w:lang w:val="en-US" w:eastAsia="zh-CN"/>
        </w:rPr>
        <w:t xml:space="preserve"> </w:t>
      </w:r>
      <w:r w:rsidRPr="00441CD0">
        <w:rPr>
          <w:lang w:eastAsia="ja-JP"/>
        </w:rPr>
        <w:t xml:space="preserve">IE type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8.2.175-1</w:t>
      </w:r>
      <w:r w:rsidRPr="00441CD0">
        <w:rPr>
          <w:lang w:eastAsia="ja-JP"/>
        </w:rPr>
        <w:t>. It contains the NF Instance ID of a UPF.</w:t>
      </w:r>
    </w:p>
    <w:p w14:paraId="192ED809" w14:textId="77777777" w:rsidR="00EE5860" w:rsidRPr="00441CD0" w:rsidRDefault="00EE5860" w:rsidP="00EE5860">
      <w:pPr>
        <w:pStyle w:val="TH"/>
        <w:rPr>
          <w:lang w:eastAsia="ja-JP"/>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8"/>
        <w:gridCol w:w="589"/>
        <w:gridCol w:w="589"/>
        <w:gridCol w:w="589"/>
        <w:gridCol w:w="588"/>
        <w:gridCol w:w="588"/>
        <w:gridCol w:w="589"/>
        <w:gridCol w:w="588"/>
      </w:tblGrid>
      <w:tr w:rsidR="00EE5860" w:rsidRPr="00441CD0" w14:paraId="79056C33" w14:textId="77777777" w:rsidTr="00BB0E1F">
        <w:trPr>
          <w:jc w:val="center"/>
        </w:trPr>
        <w:tc>
          <w:tcPr>
            <w:tcW w:w="151" w:type="dxa"/>
            <w:tcBorders>
              <w:top w:val="single" w:sz="4" w:space="0" w:color="auto"/>
              <w:left w:val="single" w:sz="4" w:space="0" w:color="auto"/>
              <w:bottom w:val="nil"/>
              <w:right w:val="nil"/>
            </w:tcBorders>
          </w:tcPr>
          <w:p w14:paraId="35229827" w14:textId="77777777" w:rsidR="00EE5860" w:rsidRPr="00441CD0" w:rsidRDefault="00EE5860" w:rsidP="00BB0E1F">
            <w:pPr>
              <w:pStyle w:val="TAC"/>
            </w:pPr>
          </w:p>
        </w:tc>
        <w:tc>
          <w:tcPr>
            <w:tcW w:w="1104" w:type="dxa"/>
            <w:tcBorders>
              <w:top w:val="single" w:sz="4" w:space="0" w:color="auto"/>
              <w:left w:val="nil"/>
              <w:bottom w:val="nil"/>
              <w:right w:val="nil"/>
            </w:tcBorders>
          </w:tcPr>
          <w:p w14:paraId="0B33E391" w14:textId="77777777" w:rsidR="00EE5860" w:rsidRPr="00441CD0" w:rsidRDefault="00EE5860" w:rsidP="00BB0E1F">
            <w:pPr>
              <w:pStyle w:val="TAH"/>
            </w:pPr>
          </w:p>
        </w:tc>
        <w:tc>
          <w:tcPr>
            <w:tcW w:w="4708" w:type="dxa"/>
            <w:gridSpan w:val="8"/>
            <w:tcBorders>
              <w:top w:val="single" w:sz="4" w:space="0" w:color="auto"/>
              <w:left w:val="nil"/>
              <w:bottom w:val="nil"/>
              <w:right w:val="nil"/>
            </w:tcBorders>
            <w:hideMark/>
          </w:tcPr>
          <w:p w14:paraId="60ADEB85" w14:textId="77777777" w:rsidR="00EE5860" w:rsidRPr="00441CD0" w:rsidRDefault="00EE5860" w:rsidP="00BB0E1F">
            <w:pPr>
              <w:pStyle w:val="TAH"/>
            </w:pPr>
            <w:r w:rsidRPr="00441CD0">
              <w:t>Bits</w:t>
            </w:r>
          </w:p>
        </w:tc>
        <w:tc>
          <w:tcPr>
            <w:tcW w:w="588" w:type="dxa"/>
            <w:tcBorders>
              <w:top w:val="single" w:sz="4" w:space="0" w:color="auto"/>
              <w:left w:val="nil"/>
              <w:bottom w:val="nil"/>
              <w:right w:val="single" w:sz="4" w:space="0" w:color="auto"/>
            </w:tcBorders>
          </w:tcPr>
          <w:p w14:paraId="0B312FDA" w14:textId="77777777" w:rsidR="00EE5860" w:rsidRPr="00441CD0" w:rsidRDefault="00EE5860" w:rsidP="00BB0E1F">
            <w:pPr>
              <w:pStyle w:val="TAC"/>
            </w:pPr>
          </w:p>
        </w:tc>
      </w:tr>
      <w:tr w:rsidR="00EE5860" w:rsidRPr="00441CD0" w14:paraId="42E79099" w14:textId="77777777" w:rsidTr="00BB0E1F">
        <w:trPr>
          <w:jc w:val="center"/>
        </w:trPr>
        <w:tc>
          <w:tcPr>
            <w:tcW w:w="151" w:type="dxa"/>
            <w:tcBorders>
              <w:top w:val="nil"/>
              <w:left w:val="single" w:sz="4" w:space="0" w:color="auto"/>
              <w:bottom w:val="nil"/>
              <w:right w:val="nil"/>
            </w:tcBorders>
          </w:tcPr>
          <w:p w14:paraId="6014CE98" w14:textId="77777777" w:rsidR="00EE5860" w:rsidRPr="00441CD0" w:rsidRDefault="00EE5860" w:rsidP="00BB0E1F">
            <w:pPr>
              <w:pStyle w:val="TAC"/>
            </w:pPr>
          </w:p>
        </w:tc>
        <w:tc>
          <w:tcPr>
            <w:tcW w:w="1104" w:type="dxa"/>
            <w:tcBorders>
              <w:top w:val="nil"/>
              <w:left w:val="nil"/>
              <w:bottom w:val="nil"/>
              <w:right w:val="nil"/>
            </w:tcBorders>
            <w:hideMark/>
          </w:tcPr>
          <w:p w14:paraId="194696FB" w14:textId="77777777" w:rsidR="00EE5860" w:rsidRPr="00441CD0" w:rsidRDefault="00EE5860" w:rsidP="00BB0E1F">
            <w:pPr>
              <w:pStyle w:val="TAH"/>
            </w:pPr>
            <w:r w:rsidRPr="00441CD0">
              <w:t>Octets</w:t>
            </w:r>
          </w:p>
        </w:tc>
        <w:tc>
          <w:tcPr>
            <w:tcW w:w="588" w:type="dxa"/>
            <w:tcBorders>
              <w:top w:val="nil"/>
              <w:left w:val="nil"/>
              <w:bottom w:val="single" w:sz="4" w:space="0" w:color="auto"/>
              <w:right w:val="nil"/>
            </w:tcBorders>
            <w:hideMark/>
          </w:tcPr>
          <w:p w14:paraId="441AD507"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546B5013"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33EBBD46" w14:textId="77777777" w:rsidR="00EE5860" w:rsidRPr="00441CD0" w:rsidRDefault="00EE5860" w:rsidP="00BB0E1F">
            <w:pPr>
              <w:pStyle w:val="TAH"/>
            </w:pPr>
            <w:r w:rsidRPr="00441CD0">
              <w:t>6</w:t>
            </w:r>
          </w:p>
        </w:tc>
        <w:tc>
          <w:tcPr>
            <w:tcW w:w="589" w:type="dxa"/>
            <w:tcBorders>
              <w:top w:val="nil"/>
              <w:left w:val="nil"/>
              <w:bottom w:val="single" w:sz="4" w:space="0" w:color="auto"/>
              <w:right w:val="nil"/>
            </w:tcBorders>
            <w:hideMark/>
          </w:tcPr>
          <w:p w14:paraId="75C8EE22" w14:textId="77777777" w:rsidR="00EE5860" w:rsidRPr="00441CD0" w:rsidRDefault="00EE5860" w:rsidP="00BB0E1F">
            <w:pPr>
              <w:pStyle w:val="TAH"/>
            </w:pPr>
            <w:r w:rsidRPr="00441CD0">
              <w:t>5</w:t>
            </w:r>
          </w:p>
        </w:tc>
        <w:tc>
          <w:tcPr>
            <w:tcW w:w="589" w:type="dxa"/>
            <w:tcBorders>
              <w:top w:val="nil"/>
              <w:left w:val="nil"/>
              <w:bottom w:val="single" w:sz="4" w:space="0" w:color="auto"/>
              <w:right w:val="nil"/>
            </w:tcBorders>
            <w:hideMark/>
          </w:tcPr>
          <w:p w14:paraId="38648809"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03C39A83"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020B53E2"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079DB2BD" w14:textId="77777777" w:rsidR="00EE5860" w:rsidRPr="00441CD0" w:rsidRDefault="00EE5860" w:rsidP="00BB0E1F">
            <w:pPr>
              <w:pStyle w:val="TAH"/>
            </w:pPr>
            <w:r w:rsidRPr="00441CD0">
              <w:t>1</w:t>
            </w:r>
          </w:p>
        </w:tc>
        <w:tc>
          <w:tcPr>
            <w:tcW w:w="588" w:type="dxa"/>
            <w:tcBorders>
              <w:top w:val="nil"/>
              <w:left w:val="nil"/>
              <w:bottom w:val="nil"/>
              <w:right w:val="single" w:sz="4" w:space="0" w:color="auto"/>
            </w:tcBorders>
          </w:tcPr>
          <w:p w14:paraId="47DEA187" w14:textId="77777777" w:rsidR="00EE5860" w:rsidRPr="00441CD0" w:rsidRDefault="00EE5860" w:rsidP="00BB0E1F">
            <w:pPr>
              <w:pStyle w:val="TAC"/>
            </w:pPr>
          </w:p>
        </w:tc>
      </w:tr>
      <w:tr w:rsidR="00EE5860" w:rsidRPr="00441CD0" w14:paraId="4C2870B2" w14:textId="77777777" w:rsidTr="00BB0E1F">
        <w:trPr>
          <w:jc w:val="center"/>
        </w:trPr>
        <w:tc>
          <w:tcPr>
            <w:tcW w:w="151" w:type="dxa"/>
            <w:tcBorders>
              <w:top w:val="nil"/>
              <w:left w:val="single" w:sz="4" w:space="0" w:color="auto"/>
              <w:bottom w:val="nil"/>
              <w:right w:val="nil"/>
            </w:tcBorders>
          </w:tcPr>
          <w:p w14:paraId="48A322F6"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58107FE" w14:textId="77777777" w:rsidR="00EE5860" w:rsidRPr="00441CD0" w:rsidRDefault="00EE5860" w:rsidP="00BB0E1F">
            <w:pPr>
              <w:pStyle w:val="TAC"/>
            </w:pPr>
            <w:r w:rsidRPr="00441CD0">
              <w:t>1 to 2</w:t>
            </w:r>
          </w:p>
        </w:tc>
        <w:tc>
          <w:tcPr>
            <w:tcW w:w="4708" w:type="dxa"/>
            <w:gridSpan w:val="8"/>
            <w:tcBorders>
              <w:top w:val="single" w:sz="4" w:space="0" w:color="auto"/>
              <w:left w:val="single" w:sz="4" w:space="0" w:color="auto"/>
              <w:bottom w:val="single" w:sz="4" w:space="0" w:color="auto"/>
              <w:right w:val="single" w:sz="4" w:space="0" w:color="auto"/>
            </w:tcBorders>
            <w:hideMark/>
          </w:tcPr>
          <w:p w14:paraId="321C5FD6" w14:textId="77777777" w:rsidR="00EE5860" w:rsidRPr="00441CD0" w:rsidRDefault="00EE5860" w:rsidP="00BB0E1F">
            <w:pPr>
              <w:pStyle w:val="TAC"/>
            </w:pPr>
            <w:r w:rsidRPr="00441CD0">
              <w:t xml:space="preserve">Type = </w:t>
            </w:r>
            <w:r w:rsidRPr="00441CD0">
              <w:rPr>
                <w:lang w:val="sv-SE"/>
              </w:rPr>
              <w:t>253</w:t>
            </w:r>
            <w:r w:rsidRPr="00441CD0">
              <w:t xml:space="preserve"> (decimal)</w:t>
            </w:r>
          </w:p>
        </w:tc>
        <w:tc>
          <w:tcPr>
            <w:tcW w:w="588" w:type="dxa"/>
            <w:tcBorders>
              <w:top w:val="nil"/>
              <w:left w:val="single" w:sz="4" w:space="0" w:color="auto"/>
              <w:bottom w:val="nil"/>
              <w:right w:val="single" w:sz="4" w:space="0" w:color="auto"/>
            </w:tcBorders>
          </w:tcPr>
          <w:p w14:paraId="05954FF0" w14:textId="77777777" w:rsidR="00EE5860" w:rsidRPr="00441CD0" w:rsidRDefault="00EE5860" w:rsidP="00BB0E1F">
            <w:pPr>
              <w:pStyle w:val="TAC"/>
            </w:pPr>
          </w:p>
        </w:tc>
      </w:tr>
      <w:tr w:rsidR="00EE5860" w:rsidRPr="00441CD0" w14:paraId="2C85E5A0" w14:textId="77777777" w:rsidTr="00BB0E1F">
        <w:trPr>
          <w:jc w:val="center"/>
        </w:trPr>
        <w:tc>
          <w:tcPr>
            <w:tcW w:w="151" w:type="dxa"/>
            <w:tcBorders>
              <w:top w:val="nil"/>
              <w:left w:val="single" w:sz="4" w:space="0" w:color="auto"/>
              <w:bottom w:val="nil"/>
              <w:right w:val="nil"/>
            </w:tcBorders>
          </w:tcPr>
          <w:p w14:paraId="46783395"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C5FA995" w14:textId="77777777" w:rsidR="00EE5860" w:rsidRPr="00441CD0" w:rsidRDefault="00EE5860" w:rsidP="00BB0E1F">
            <w:pPr>
              <w:pStyle w:val="TAC"/>
            </w:pPr>
            <w:r w:rsidRPr="00441CD0">
              <w:t>3 to 4</w:t>
            </w:r>
          </w:p>
        </w:tc>
        <w:tc>
          <w:tcPr>
            <w:tcW w:w="4708" w:type="dxa"/>
            <w:gridSpan w:val="8"/>
            <w:tcBorders>
              <w:top w:val="single" w:sz="4" w:space="0" w:color="auto"/>
              <w:left w:val="single" w:sz="4" w:space="0" w:color="auto"/>
              <w:bottom w:val="single" w:sz="4" w:space="0" w:color="auto"/>
              <w:right w:val="single" w:sz="4" w:space="0" w:color="auto"/>
            </w:tcBorders>
            <w:hideMark/>
          </w:tcPr>
          <w:p w14:paraId="4CF9736C" w14:textId="77777777" w:rsidR="00EE5860" w:rsidRPr="00441CD0" w:rsidRDefault="00EE5860" w:rsidP="00BB0E1F">
            <w:pPr>
              <w:pStyle w:val="TAC"/>
              <w:rPr>
                <w:lang w:eastAsia="zh-CN"/>
              </w:rPr>
            </w:pPr>
            <w:r w:rsidRPr="00441CD0">
              <w:t>Length = 16</w:t>
            </w:r>
          </w:p>
        </w:tc>
        <w:tc>
          <w:tcPr>
            <w:tcW w:w="588" w:type="dxa"/>
            <w:tcBorders>
              <w:top w:val="nil"/>
              <w:left w:val="single" w:sz="4" w:space="0" w:color="auto"/>
              <w:bottom w:val="nil"/>
              <w:right w:val="single" w:sz="4" w:space="0" w:color="auto"/>
            </w:tcBorders>
          </w:tcPr>
          <w:p w14:paraId="18CDDC37" w14:textId="77777777" w:rsidR="00EE5860" w:rsidRPr="00441CD0" w:rsidRDefault="00EE5860" w:rsidP="00BB0E1F">
            <w:pPr>
              <w:pStyle w:val="TAC"/>
            </w:pPr>
          </w:p>
        </w:tc>
      </w:tr>
      <w:tr w:rsidR="00EE5860" w:rsidRPr="00441CD0" w14:paraId="71FC631F" w14:textId="77777777" w:rsidTr="00BB0E1F">
        <w:trPr>
          <w:jc w:val="center"/>
        </w:trPr>
        <w:tc>
          <w:tcPr>
            <w:tcW w:w="151" w:type="dxa"/>
            <w:tcBorders>
              <w:top w:val="nil"/>
              <w:left w:val="single" w:sz="4" w:space="0" w:color="auto"/>
              <w:bottom w:val="single" w:sz="4" w:space="0" w:color="auto"/>
              <w:right w:val="nil"/>
            </w:tcBorders>
          </w:tcPr>
          <w:p w14:paraId="27C6F515"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6B4E4D2" w14:textId="77777777" w:rsidR="00EE5860" w:rsidRPr="00441CD0" w:rsidRDefault="00EE5860" w:rsidP="00BB0E1F">
            <w:pPr>
              <w:pStyle w:val="NO"/>
              <w:keepNext/>
              <w:spacing w:after="0"/>
              <w:ind w:left="0" w:firstLine="0"/>
              <w:jc w:val="center"/>
              <w:rPr>
                <w:rFonts w:ascii="Arial" w:hAnsi="Arial" w:cs="Arial"/>
                <w:sz w:val="18"/>
                <w:szCs w:val="18"/>
                <w:lang w:eastAsia="zh-CN"/>
              </w:rPr>
            </w:pPr>
            <w:r w:rsidRPr="00441CD0">
              <w:rPr>
                <w:rFonts w:ascii="Arial" w:hAnsi="Arial" w:cs="Arial"/>
                <w:sz w:val="18"/>
                <w:szCs w:val="18"/>
              </w:rPr>
              <w:t>5 to 20</w:t>
            </w:r>
          </w:p>
        </w:tc>
        <w:tc>
          <w:tcPr>
            <w:tcW w:w="4708" w:type="dxa"/>
            <w:gridSpan w:val="8"/>
            <w:tcBorders>
              <w:top w:val="single" w:sz="4" w:space="0" w:color="auto"/>
              <w:left w:val="single" w:sz="4" w:space="0" w:color="auto"/>
              <w:bottom w:val="single" w:sz="4" w:space="0" w:color="auto"/>
              <w:right w:val="single" w:sz="4" w:space="0" w:color="auto"/>
            </w:tcBorders>
            <w:hideMark/>
          </w:tcPr>
          <w:p w14:paraId="34BB1CFD" w14:textId="77777777" w:rsidR="00EE5860" w:rsidRPr="00441CD0" w:rsidRDefault="00EE5860" w:rsidP="00BB0E1F">
            <w:pPr>
              <w:pStyle w:val="TAC"/>
              <w:rPr>
                <w:lang w:eastAsia="zh-CN"/>
              </w:rPr>
            </w:pPr>
            <w:r w:rsidRPr="00441CD0">
              <w:rPr>
                <w:szCs w:val="18"/>
                <w:lang w:val="de-DE" w:eastAsia="zh-CN"/>
              </w:rPr>
              <w:t>NF Instance ID</w:t>
            </w:r>
          </w:p>
        </w:tc>
        <w:tc>
          <w:tcPr>
            <w:tcW w:w="588" w:type="dxa"/>
            <w:tcBorders>
              <w:top w:val="nil"/>
              <w:left w:val="single" w:sz="4" w:space="0" w:color="auto"/>
              <w:bottom w:val="single" w:sz="4" w:space="0" w:color="auto"/>
              <w:right w:val="single" w:sz="4" w:space="0" w:color="auto"/>
            </w:tcBorders>
          </w:tcPr>
          <w:p w14:paraId="0953E171" w14:textId="77777777" w:rsidR="00EE5860" w:rsidRPr="00441CD0" w:rsidRDefault="00EE5860" w:rsidP="00BB0E1F">
            <w:pPr>
              <w:pStyle w:val="TAC"/>
            </w:pPr>
          </w:p>
        </w:tc>
      </w:tr>
    </w:tbl>
    <w:p w14:paraId="7A738981" w14:textId="77777777" w:rsidR="00EE5860" w:rsidRPr="00441CD0" w:rsidRDefault="00EE5860" w:rsidP="00EE5860">
      <w:pPr>
        <w:pStyle w:val="TF"/>
      </w:pPr>
      <w:r w:rsidRPr="00441CD0">
        <w:t>Figure 8.</w:t>
      </w:r>
      <w:r w:rsidRPr="009A5184">
        <w:t>2.175</w:t>
      </w:r>
      <w:r w:rsidRPr="00441CD0">
        <w:t xml:space="preserve">-1: </w:t>
      </w:r>
      <w:r w:rsidRPr="009A5184">
        <w:t>NF Instance ID</w:t>
      </w:r>
    </w:p>
    <w:p w14:paraId="3D6F13C6" w14:textId="77777777" w:rsidR="00EE5860" w:rsidRDefault="00EE5860" w:rsidP="00EE5860">
      <w:r w:rsidRPr="00441CD0">
        <w:t xml:space="preserve">The </w:t>
      </w:r>
      <w:r w:rsidRPr="00001B1C">
        <w:rPr>
          <w:szCs w:val="18"/>
          <w:lang w:val="en-US" w:eastAsia="zh-CN"/>
        </w:rPr>
        <w:t>NF Instance ID field</w:t>
      </w:r>
      <w:r w:rsidRPr="00441CD0">
        <w:t xml:space="preserve"> shall be encoded as specified in 3GPP TS 29.571</w:t>
      </w:r>
      <w:r>
        <w:t> </w:t>
      </w:r>
      <w:r w:rsidRPr="00441CD0">
        <w:t>[61].</w:t>
      </w:r>
    </w:p>
    <w:p w14:paraId="69565AC9" w14:textId="77777777" w:rsidR="00EE5860" w:rsidRPr="00441CD0" w:rsidRDefault="00EE5860" w:rsidP="00EE5860">
      <w:pPr>
        <w:pStyle w:val="Heading3"/>
        <w:rPr>
          <w:lang w:eastAsia="zh-CN"/>
        </w:rPr>
      </w:pPr>
      <w:bookmarkStart w:id="7194" w:name="_Toc44689409"/>
      <w:bookmarkStart w:id="7195" w:name="_Toc44924163"/>
      <w:bookmarkStart w:id="7196" w:name="_Toc51861133"/>
      <w:bookmarkStart w:id="7197" w:name="_Toc57930904"/>
      <w:bookmarkStart w:id="7198" w:name="_Toc57931534"/>
      <w:bookmarkStart w:id="7199" w:name="_Toc83140984"/>
      <w:r w:rsidRPr="00441CD0">
        <w:t>8.</w:t>
      </w:r>
      <w:r w:rsidRPr="00441CD0">
        <w:rPr>
          <w:lang w:eastAsia="zh-CN"/>
        </w:rPr>
        <w:t>2.</w:t>
      </w:r>
      <w:r>
        <w:rPr>
          <w:lang w:eastAsia="zh-CN"/>
        </w:rPr>
        <w:t>176</w:t>
      </w:r>
      <w:r w:rsidRPr="00441CD0">
        <w:tab/>
      </w:r>
      <w:r>
        <w:rPr>
          <w:lang w:eastAsia="zh-CN"/>
        </w:rPr>
        <w:t>S-NSSAI</w:t>
      </w:r>
      <w:bookmarkEnd w:id="7194"/>
      <w:bookmarkEnd w:id="7195"/>
      <w:bookmarkEnd w:id="7196"/>
      <w:bookmarkEnd w:id="7197"/>
      <w:bookmarkEnd w:id="7198"/>
      <w:bookmarkEnd w:id="7199"/>
    </w:p>
    <w:p w14:paraId="30E5B247" w14:textId="77777777" w:rsidR="00EE5860" w:rsidRPr="00441CD0" w:rsidRDefault="00EE5860" w:rsidP="00EE5860">
      <w:pPr>
        <w:rPr>
          <w:lang w:eastAsia="ja-JP"/>
        </w:rPr>
      </w:pPr>
      <w:r w:rsidRPr="00441CD0">
        <w:t xml:space="preserve">The </w:t>
      </w:r>
      <w:r>
        <w:t>S-NSSAI</w:t>
      </w:r>
      <w:r w:rsidRPr="00441CD0">
        <w:t xml:space="preserve"> IE indicates </w:t>
      </w:r>
      <w:r>
        <w:t>the S-NSSAI of a PDU session</w:t>
      </w:r>
      <w:r w:rsidRPr="00441CD0">
        <w:t xml:space="preserve">. It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w:t>
      </w:r>
      <w:r>
        <w:rPr>
          <w:lang w:eastAsia="zh-CN"/>
        </w:rPr>
        <w:t>176</w:t>
      </w:r>
      <w:r w:rsidRPr="00441CD0">
        <w:rPr>
          <w:lang w:eastAsia="zh-CN"/>
        </w:rPr>
        <w:t>-1</w:t>
      </w:r>
      <w:r w:rsidRPr="00441CD0">
        <w:rPr>
          <w:lang w:eastAsia="ja-JP"/>
        </w:rPr>
        <w:t>.</w:t>
      </w:r>
    </w:p>
    <w:p w14:paraId="76F51ECA" w14:textId="77777777" w:rsidR="00EE586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104"/>
        <w:gridCol w:w="587"/>
        <w:gridCol w:w="587"/>
        <w:gridCol w:w="589"/>
        <w:gridCol w:w="587"/>
        <w:gridCol w:w="587"/>
        <w:gridCol w:w="588"/>
        <w:gridCol w:w="588"/>
        <w:gridCol w:w="589"/>
        <w:gridCol w:w="588"/>
      </w:tblGrid>
      <w:tr w:rsidR="00EE5860" w:rsidRPr="00441CD0" w14:paraId="4888926A" w14:textId="77777777" w:rsidTr="00BB0E1F">
        <w:trPr>
          <w:jc w:val="center"/>
        </w:trPr>
        <w:tc>
          <w:tcPr>
            <w:tcW w:w="1104" w:type="dxa"/>
            <w:tcBorders>
              <w:top w:val="single" w:sz="4" w:space="0" w:color="auto"/>
              <w:left w:val="single" w:sz="4" w:space="0" w:color="auto"/>
              <w:bottom w:val="nil"/>
              <w:right w:val="nil"/>
            </w:tcBorders>
          </w:tcPr>
          <w:p w14:paraId="34AB12C9" w14:textId="77777777" w:rsidR="00EE5860" w:rsidRPr="00441CD0" w:rsidRDefault="00EE5860" w:rsidP="00BB0E1F">
            <w:pPr>
              <w:pStyle w:val="TAH"/>
            </w:pPr>
          </w:p>
        </w:tc>
        <w:tc>
          <w:tcPr>
            <w:tcW w:w="4702" w:type="dxa"/>
            <w:gridSpan w:val="8"/>
            <w:tcBorders>
              <w:top w:val="single" w:sz="4" w:space="0" w:color="auto"/>
              <w:left w:val="nil"/>
              <w:bottom w:val="nil"/>
              <w:right w:val="nil"/>
            </w:tcBorders>
            <w:hideMark/>
          </w:tcPr>
          <w:p w14:paraId="21FC75F9" w14:textId="77777777" w:rsidR="00EE5860" w:rsidRPr="00441CD0" w:rsidRDefault="00EE5860" w:rsidP="00BB0E1F">
            <w:pPr>
              <w:pStyle w:val="TAH"/>
            </w:pPr>
            <w:r w:rsidRPr="00441CD0">
              <w:t>Bits</w:t>
            </w:r>
          </w:p>
        </w:tc>
        <w:tc>
          <w:tcPr>
            <w:tcW w:w="588" w:type="dxa"/>
            <w:tcBorders>
              <w:top w:val="single" w:sz="4" w:space="0" w:color="auto"/>
              <w:left w:val="nil"/>
              <w:bottom w:val="nil"/>
              <w:right w:val="single" w:sz="4" w:space="0" w:color="auto"/>
            </w:tcBorders>
          </w:tcPr>
          <w:p w14:paraId="6D4699D6" w14:textId="77777777" w:rsidR="00EE5860" w:rsidRPr="00441CD0" w:rsidRDefault="00EE5860" w:rsidP="00BB0E1F">
            <w:pPr>
              <w:pStyle w:val="TAC"/>
            </w:pPr>
          </w:p>
        </w:tc>
      </w:tr>
      <w:tr w:rsidR="00EE5860" w:rsidRPr="00441CD0" w14:paraId="22970725" w14:textId="77777777" w:rsidTr="00BB0E1F">
        <w:trPr>
          <w:jc w:val="center"/>
        </w:trPr>
        <w:tc>
          <w:tcPr>
            <w:tcW w:w="1104" w:type="dxa"/>
            <w:tcBorders>
              <w:top w:val="nil"/>
              <w:left w:val="single" w:sz="4" w:space="0" w:color="auto"/>
              <w:bottom w:val="nil"/>
              <w:right w:val="nil"/>
            </w:tcBorders>
            <w:hideMark/>
          </w:tcPr>
          <w:p w14:paraId="3A65C719"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6D93D4B5" w14:textId="77777777" w:rsidR="00EE5860" w:rsidRPr="00441CD0" w:rsidRDefault="00EE5860" w:rsidP="00BB0E1F">
            <w:pPr>
              <w:pStyle w:val="TAH"/>
            </w:pPr>
            <w:r w:rsidRPr="00441CD0">
              <w:t>8</w:t>
            </w:r>
          </w:p>
        </w:tc>
        <w:tc>
          <w:tcPr>
            <w:tcW w:w="587" w:type="dxa"/>
            <w:tcBorders>
              <w:top w:val="nil"/>
              <w:left w:val="nil"/>
              <w:bottom w:val="single" w:sz="4" w:space="0" w:color="auto"/>
              <w:right w:val="nil"/>
            </w:tcBorders>
            <w:hideMark/>
          </w:tcPr>
          <w:p w14:paraId="5B5420A8" w14:textId="77777777" w:rsidR="00EE5860" w:rsidRPr="00441CD0" w:rsidRDefault="00EE5860" w:rsidP="00BB0E1F">
            <w:pPr>
              <w:pStyle w:val="TAH"/>
            </w:pPr>
            <w:r w:rsidRPr="00441CD0">
              <w:t>7</w:t>
            </w:r>
          </w:p>
        </w:tc>
        <w:tc>
          <w:tcPr>
            <w:tcW w:w="589" w:type="dxa"/>
            <w:tcBorders>
              <w:top w:val="nil"/>
              <w:left w:val="nil"/>
              <w:bottom w:val="single" w:sz="4" w:space="0" w:color="auto"/>
              <w:right w:val="nil"/>
            </w:tcBorders>
            <w:hideMark/>
          </w:tcPr>
          <w:p w14:paraId="4575C571" w14:textId="77777777" w:rsidR="00EE5860" w:rsidRPr="00441CD0" w:rsidRDefault="00EE5860" w:rsidP="00BB0E1F">
            <w:pPr>
              <w:pStyle w:val="TAH"/>
            </w:pPr>
            <w:r w:rsidRPr="00441CD0">
              <w:t>6</w:t>
            </w:r>
          </w:p>
        </w:tc>
        <w:tc>
          <w:tcPr>
            <w:tcW w:w="587" w:type="dxa"/>
            <w:tcBorders>
              <w:top w:val="nil"/>
              <w:left w:val="nil"/>
              <w:bottom w:val="single" w:sz="4" w:space="0" w:color="auto"/>
              <w:right w:val="nil"/>
            </w:tcBorders>
            <w:hideMark/>
          </w:tcPr>
          <w:p w14:paraId="522455EB" w14:textId="77777777" w:rsidR="00EE5860" w:rsidRPr="00441CD0" w:rsidRDefault="00EE5860" w:rsidP="00BB0E1F">
            <w:pPr>
              <w:pStyle w:val="TAH"/>
            </w:pPr>
            <w:r w:rsidRPr="00441CD0">
              <w:t>5</w:t>
            </w:r>
          </w:p>
        </w:tc>
        <w:tc>
          <w:tcPr>
            <w:tcW w:w="587" w:type="dxa"/>
            <w:tcBorders>
              <w:top w:val="nil"/>
              <w:left w:val="nil"/>
              <w:bottom w:val="single" w:sz="4" w:space="0" w:color="auto"/>
              <w:right w:val="nil"/>
            </w:tcBorders>
            <w:hideMark/>
          </w:tcPr>
          <w:p w14:paraId="5700F85A"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5B4488AF"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F3C824E"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7F5FD747" w14:textId="77777777" w:rsidR="00EE5860" w:rsidRPr="00441CD0" w:rsidRDefault="00EE5860" w:rsidP="00BB0E1F">
            <w:pPr>
              <w:pStyle w:val="TAH"/>
            </w:pPr>
            <w:r w:rsidRPr="00441CD0">
              <w:t>1</w:t>
            </w:r>
          </w:p>
        </w:tc>
        <w:tc>
          <w:tcPr>
            <w:tcW w:w="588" w:type="dxa"/>
            <w:tcBorders>
              <w:top w:val="nil"/>
              <w:left w:val="nil"/>
              <w:bottom w:val="nil"/>
              <w:right w:val="single" w:sz="4" w:space="0" w:color="auto"/>
            </w:tcBorders>
          </w:tcPr>
          <w:p w14:paraId="1AD2C332" w14:textId="77777777" w:rsidR="00EE5860" w:rsidRPr="00441CD0" w:rsidRDefault="00EE5860" w:rsidP="00BB0E1F">
            <w:pPr>
              <w:pStyle w:val="TAC"/>
            </w:pPr>
          </w:p>
        </w:tc>
      </w:tr>
      <w:tr w:rsidR="00EE5860" w:rsidRPr="00441CD0" w14:paraId="640B8535" w14:textId="77777777" w:rsidTr="00BB0E1F">
        <w:trPr>
          <w:jc w:val="center"/>
        </w:trPr>
        <w:tc>
          <w:tcPr>
            <w:tcW w:w="1104" w:type="dxa"/>
            <w:tcBorders>
              <w:top w:val="nil"/>
              <w:left w:val="single" w:sz="4" w:space="0" w:color="auto"/>
              <w:bottom w:val="nil"/>
              <w:right w:val="single" w:sz="4" w:space="0" w:color="auto"/>
            </w:tcBorders>
            <w:hideMark/>
          </w:tcPr>
          <w:p w14:paraId="16F9CFD7" w14:textId="77777777" w:rsidR="00EE5860" w:rsidRPr="00441CD0" w:rsidRDefault="00EE5860" w:rsidP="00BB0E1F">
            <w:pPr>
              <w:pStyle w:val="TAC"/>
              <w:rPr>
                <w:lang w:eastAsia="zh-CN"/>
              </w:rPr>
            </w:pPr>
            <w:r w:rsidRPr="00441CD0">
              <w:t>1</w:t>
            </w:r>
            <w:r w:rsidRPr="00441CD0">
              <w:rPr>
                <w:lang w:eastAsia="zh-CN"/>
              </w:rPr>
              <w:t xml:space="preserve"> to 2</w:t>
            </w:r>
          </w:p>
        </w:tc>
        <w:tc>
          <w:tcPr>
            <w:tcW w:w="4702" w:type="dxa"/>
            <w:gridSpan w:val="8"/>
            <w:tcBorders>
              <w:top w:val="single" w:sz="4" w:space="0" w:color="auto"/>
              <w:left w:val="single" w:sz="4" w:space="0" w:color="auto"/>
              <w:bottom w:val="single" w:sz="4" w:space="0" w:color="auto"/>
              <w:right w:val="single" w:sz="4" w:space="0" w:color="auto"/>
            </w:tcBorders>
            <w:hideMark/>
          </w:tcPr>
          <w:p w14:paraId="08A723D4" w14:textId="77777777" w:rsidR="00EE5860" w:rsidRPr="00441CD0" w:rsidRDefault="00EE5860" w:rsidP="00BB0E1F">
            <w:pPr>
              <w:pStyle w:val="TAC"/>
            </w:pPr>
            <w:r w:rsidRPr="00441CD0">
              <w:t xml:space="preserve">Type = </w:t>
            </w:r>
            <w:r>
              <w:t>257</w:t>
            </w:r>
            <w:r w:rsidRPr="00441CD0">
              <w:t xml:space="preserve"> (decimal)</w:t>
            </w:r>
          </w:p>
        </w:tc>
        <w:tc>
          <w:tcPr>
            <w:tcW w:w="588" w:type="dxa"/>
            <w:tcBorders>
              <w:top w:val="nil"/>
              <w:left w:val="single" w:sz="4" w:space="0" w:color="auto"/>
              <w:bottom w:val="nil"/>
              <w:right w:val="single" w:sz="4" w:space="0" w:color="auto"/>
            </w:tcBorders>
          </w:tcPr>
          <w:p w14:paraId="0F1642C0" w14:textId="77777777" w:rsidR="00EE5860" w:rsidRPr="00441CD0" w:rsidRDefault="00EE5860" w:rsidP="00BB0E1F">
            <w:pPr>
              <w:pStyle w:val="TAC"/>
            </w:pPr>
          </w:p>
        </w:tc>
      </w:tr>
      <w:tr w:rsidR="00EE5860" w:rsidRPr="00441CD0" w14:paraId="14139F9D" w14:textId="77777777" w:rsidTr="00BB0E1F">
        <w:trPr>
          <w:jc w:val="center"/>
        </w:trPr>
        <w:tc>
          <w:tcPr>
            <w:tcW w:w="1104" w:type="dxa"/>
            <w:tcBorders>
              <w:top w:val="nil"/>
              <w:left w:val="single" w:sz="4" w:space="0" w:color="auto"/>
              <w:bottom w:val="nil"/>
              <w:right w:val="single" w:sz="4" w:space="0" w:color="auto"/>
            </w:tcBorders>
            <w:hideMark/>
          </w:tcPr>
          <w:p w14:paraId="29022AB5" w14:textId="77777777" w:rsidR="00EE5860" w:rsidRPr="00441CD0" w:rsidRDefault="00EE5860" w:rsidP="00BB0E1F">
            <w:pPr>
              <w:pStyle w:val="TAC"/>
              <w:rPr>
                <w:lang w:eastAsia="zh-CN"/>
              </w:rPr>
            </w:pPr>
            <w:r w:rsidRPr="00441CD0">
              <w:rPr>
                <w:lang w:eastAsia="zh-CN"/>
              </w:rPr>
              <w:t>3</w:t>
            </w:r>
            <w:r w:rsidRPr="00441CD0">
              <w:t xml:space="preserve"> to </w:t>
            </w:r>
            <w:r w:rsidRPr="00441CD0">
              <w:rPr>
                <w:lang w:eastAsia="zh-CN"/>
              </w:rPr>
              <w:t>4</w:t>
            </w:r>
          </w:p>
        </w:tc>
        <w:tc>
          <w:tcPr>
            <w:tcW w:w="4702" w:type="dxa"/>
            <w:gridSpan w:val="8"/>
            <w:tcBorders>
              <w:top w:val="single" w:sz="4" w:space="0" w:color="auto"/>
              <w:left w:val="single" w:sz="4" w:space="0" w:color="auto"/>
              <w:bottom w:val="single" w:sz="4" w:space="0" w:color="auto"/>
              <w:right w:val="single" w:sz="4" w:space="0" w:color="auto"/>
            </w:tcBorders>
            <w:hideMark/>
          </w:tcPr>
          <w:p w14:paraId="532D1D2C" w14:textId="77777777" w:rsidR="00EE5860" w:rsidRPr="00441CD0" w:rsidRDefault="00EE5860" w:rsidP="00BB0E1F">
            <w:pPr>
              <w:pStyle w:val="TAC"/>
            </w:pPr>
            <w:r w:rsidRPr="00441CD0">
              <w:t>Length =</w:t>
            </w:r>
            <w:r>
              <w:t xml:space="preserve"> 4</w:t>
            </w:r>
          </w:p>
        </w:tc>
        <w:tc>
          <w:tcPr>
            <w:tcW w:w="588" w:type="dxa"/>
            <w:tcBorders>
              <w:top w:val="nil"/>
              <w:left w:val="single" w:sz="4" w:space="0" w:color="auto"/>
              <w:bottom w:val="nil"/>
              <w:right w:val="single" w:sz="4" w:space="0" w:color="auto"/>
            </w:tcBorders>
          </w:tcPr>
          <w:p w14:paraId="04C4FC67" w14:textId="77777777" w:rsidR="00EE5860" w:rsidRPr="00441CD0" w:rsidRDefault="00EE5860" w:rsidP="00BB0E1F">
            <w:pPr>
              <w:pStyle w:val="TAC"/>
            </w:pPr>
          </w:p>
        </w:tc>
      </w:tr>
      <w:tr w:rsidR="00EE5860" w:rsidRPr="00441CD0" w14:paraId="6EB89B61" w14:textId="77777777" w:rsidTr="00BB0E1F">
        <w:trPr>
          <w:jc w:val="center"/>
        </w:trPr>
        <w:tc>
          <w:tcPr>
            <w:tcW w:w="1104" w:type="dxa"/>
            <w:tcBorders>
              <w:top w:val="nil"/>
              <w:left w:val="single" w:sz="4" w:space="0" w:color="auto"/>
              <w:bottom w:val="nil"/>
              <w:right w:val="single" w:sz="4" w:space="0" w:color="auto"/>
            </w:tcBorders>
            <w:hideMark/>
          </w:tcPr>
          <w:p w14:paraId="4FDEF33F" w14:textId="77777777" w:rsidR="00EE5860" w:rsidRPr="00441CD0" w:rsidRDefault="00EE5860" w:rsidP="00BB0E1F">
            <w:pPr>
              <w:pStyle w:val="TAC"/>
            </w:pPr>
            <w:r w:rsidRPr="00441CD0">
              <w:rPr>
                <w:lang w:eastAsia="zh-CN"/>
              </w:rPr>
              <w:t>5</w:t>
            </w:r>
          </w:p>
        </w:tc>
        <w:tc>
          <w:tcPr>
            <w:tcW w:w="4702" w:type="dxa"/>
            <w:gridSpan w:val="8"/>
            <w:tcBorders>
              <w:top w:val="single" w:sz="4" w:space="0" w:color="auto"/>
              <w:left w:val="single" w:sz="4" w:space="0" w:color="auto"/>
              <w:bottom w:val="single" w:sz="4" w:space="0" w:color="auto"/>
              <w:right w:val="single" w:sz="4" w:space="0" w:color="auto"/>
            </w:tcBorders>
            <w:hideMark/>
          </w:tcPr>
          <w:p w14:paraId="37268DFB" w14:textId="77777777" w:rsidR="00EE5860" w:rsidRPr="00441CD0" w:rsidRDefault="00EE5860" w:rsidP="00BB0E1F">
            <w:pPr>
              <w:pStyle w:val="TAC"/>
              <w:rPr>
                <w:lang w:eastAsia="zh-CN"/>
              </w:rPr>
            </w:pPr>
            <w:r>
              <w:rPr>
                <w:lang w:eastAsia="zh-CN"/>
              </w:rPr>
              <w:t>SST</w:t>
            </w:r>
          </w:p>
        </w:tc>
        <w:tc>
          <w:tcPr>
            <w:tcW w:w="588" w:type="dxa"/>
            <w:tcBorders>
              <w:top w:val="nil"/>
              <w:left w:val="single" w:sz="4" w:space="0" w:color="auto"/>
              <w:bottom w:val="single" w:sz="4" w:space="0" w:color="auto"/>
              <w:right w:val="single" w:sz="4" w:space="0" w:color="auto"/>
            </w:tcBorders>
          </w:tcPr>
          <w:p w14:paraId="5D21A4B5" w14:textId="77777777" w:rsidR="00EE5860" w:rsidRPr="00441CD0" w:rsidRDefault="00EE5860" w:rsidP="00BB0E1F">
            <w:pPr>
              <w:pStyle w:val="TAC"/>
            </w:pPr>
          </w:p>
        </w:tc>
      </w:tr>
      <w:tr w:rsidR="00EE5860" w:rsidRPr="00441CD0" w14:paraId="251FAF78" w14:textId="77777777" w:rsidTr="00BB0E1F">
        <w:trPr>
          <w:jc w:val="center"/>
        </w:trPr>
        <w:tc>
          <w:tcPr>
            <w:tcW w:w="1104" w:type="dxa"/>
            <w:tcBorders>
              <w:top w:val="nil"/>
              <w:left w:val="single" w:sz="4" w:space="0" w:color="auto"/>
              <w:bottom w:val="single" w:sz="4" w:space="0" w:color="auto"/>
              <w:right w:val="single" w:sz="4" w:space="0" w:color="auto"/>
            </w:tcBorders>
            <w:hideMark/>
          </w:tcPr>
          <w:p w14:paraId="3B2DBA18" w14:textId="77777777" w:rsidR="00EE5860" w:rsidRPr="00441CD0" w:rsidRDefault="00EE5860" w:rsidP="00BB0E1F">
            <w:pPr>
              <w:pStyle w:val="TAC"/>
            </w:pPr>
            <w:r>
              <w:rPr>
                <w:lang w:eastAsia="zh-CN"/>
              </w:rPr>
              <w:t>6 to 8</w:t>
            </w:r>
          </w:p>
        </w:tc>
        <w:tc>
          <w:tcPr>
            <w:tcW w:w="4702" w:type="dxa"/>
            <w:gridSpan w:val="8"/>
            <w:tcBorders>
              <w:top w:val="single" w:sz="4" w:space="0" w:color="auto"/>
              <w:left w:val="single" w:sz="4" w:space="0" w:color="auto"/>
              <w:bottom w:val="single" w:sz="4" w:space="0" w:color="auto"/>
              <w:right w:val="single" w:sz="4" w:space="0" w:color="auto"/>
            </w:tcBorders>
            <w:hideMark/>
          </w:tcPr>
          <w:p w14:paraId="64490D3F" w14:textId="77777777" w:rsidR="00EE5860" w:rsidRPr="00441CD0" w:rsidRDefault="00EE5860" w:rsidP="00BB0E1F">
            <w:pPr>
              <w:pStyle w:val="TAC"/>
              <w:rPr>
                <w:lang w:eastAsia="zh-CN"/>
              </w:rPr>
            </w:pPr>
            <w:r>
              <w:rPr>
                <w:lang w:eastAsia="zh-CN"/>
              </w:rPr>
              <w:t>SD</w:t>
            </w:r>
          </w:p>
        </w:tc>
        <w:tc>
          <w:tcPr>
            <w:tcW w:w="588" w:type="dxa"/>
            <w:tcBorders>
              <w:top w:val="nil"/>
              <w:left w:val="single" w:sz="4" w:space="0" w:color="auto"/>
              <w:bottom w:val="single" w:sz="4" w:space="0" w:color="auto"/>
              <w:right w:val="single" w:sz="4" w:space="0" w:color="auto"/>
            </w:tcBorders>
          </w:tcPr>
          <w:p w14:paraId="618E249E" w14:textId="77777777" w:rsidR="00EE5860" w:rsidRPr="00441CD0" w:rsidRDefault="00EE5860" w:rsidP="00BB0E1F">
            <w:pPr>
              <w:pStyle w:val="TAC"/>
            </w:pPr>
          </w:p>
        </w:tc>
      </w:tr>
    </w:tbl>
    <w:p w14:paraId="4B9B61EA" w14:textId="77777777" w:rsidR="00EE5860" w:rsidRPr="00441CD0" w:rsidRDefault="00EE5860" w:rsidP="00EE5860">
      <w:pPr>
        <w:pStyle w:val="TF"/>
      </w:pPr>
      <w:r w:rsidRPr="00441CD0">
        <w:t>Figure 8.2.</w:t>
      </w:r>
      <w:r>
        <w:t>176</w:t>
      </w:r>
      <w:r w:rsidRPr="00441CD0">
        <w:t xml:space="preserve">-1: </w:t>
      </w:r>
      <w:r>
        <w:t>S-NSSAI</w:t>
      </w:r>
    </w:p>
    <w:p w14:paraId="23082740" w14:textId="77777777" w:rsidR="00EE5860" w:rsidRDefault="00EE5860" w:rsidP="00EE5860">
      <w:r>
        <w:t xml:space="preserve">The SST (Slice/Service Type) and SD (Slice Differentiator) </w:t>
      </w:r>
      <w:r w:rsidRPr="00441CD0">
        <w:t>field</w:t>
      </w:r>
      <w:r>
        <w:t xml:space="preserve">s shall be encoded as defined in clause 28.4.2 of </w:t>
      </w:r>
      <w:r w:rsidRPr="00441CD0">
        <w:t>3GPP</w:t>
      </w:r>
      <w:r w:rsidRPr="00441CD0">
        <w:rPr>
          <w:lang w:val="en-US"/>
        </w:rPr>
        <w:t> </w:t>
      </w:r>
      <w:r w:rsidRPr="00441CD0">
        <w:t>TS</w:t>
      </w:r>
      <w:r w:rsidRPr="00441CD0">
        <w:rPr>
          <w:lang w:val="en-US"/>
        </w:rPr>
        <w:t> </w:t>
      </w:r>
      <w:r w:rsidRPr="00441CD0">
        <w:t>23.003</w:t>
      </w:r>
      <w:r>
        <w:t> </w:t>
      </w:r>
      <w:r w:rsidRPr="00441CD0">
        <w:t>[</w:t>
      </w:r>
      <w:r w:rsidRPr="00441CD0">
        <w:rPr>
          <w:lang w:eastAsia="zh-CN"/>
        </w:rPr>
        <w:t>2</w:t>
      </w:r>
      <w:r w:rsidRPr="00441CD0">
        <w:t>].</w:t>
      </w:r>
    </w:p>
    <w:p w14:paraId="0AD6828B" w14:textId="77777777" w:rsidR="00EE5860" w:rsidRPr="00441CD0" w:rsidRDefault="00EE5860" w:rsidP="00EE5860">
      <w:pPr>
        <w:pStyle w:val="Heading3"/>
      </w:pPr>
      <w:bookmarkStart w:id="7200" w:name="_Toc44689410"/>
      <w:bookmarkStart w:id="7201" w:name="_Toc44924164"/>
      <w:bookmarkStart w:id="7202" w:name="_Toc51861134"/>
      <w:bookmarkStart w:id="7203" w:name="_Toc57930905"/>
      <w:bookmarkStart w:id="7204" w:name="_Toc57931535"/>
      <w:bookmarkStart w:id="7205" w:name="_Toc83140985"/>
      <w:r w:rsidRPr="00441CD0">
        <w:t>8.</w:t>
      </w:r>
      <w:r w:rsidRPr="00441CD0">
        <w:rPr>
          <w:lang w:val="en-US"/>
        </w:rPr>
        <w:t>2.</w:t>
      </w:r>
      <w:r>
        <w:rPr>
          <w:lang w:val="en-US"/>
        </w:rPr>
        <w:t>177</w:t>
      </w:r>
      <w:r w:rsidRPr="00441CD0">
        <w:tab/>
      </w:r>
      <w:r>
        <w:t>IP version</w:t>
      </w:r>
      <w:bookmarkEnd w:id="7200"/>
      <w:bookmarkEnd w:id="7201"/>
      <w:bookmarkEnd w:id="7202"/>
      <w:bookmarkEnd w:id="7203"/>
      <w:bookmarkEnd w:id="7204"/>
      <w:bookmarkEnd w:id="7205"/>
    </w:p>
    <w:p w14:paraId="625ABC20" w14:textId="77777777" w:rsidR="00EE5860" w:rsidRPr="00441CD0" w:rsidRDefault="00EE5860" w:rsidP="00EE5860">
      <w:pPr>
        <w:rPr>
          <w:lang w:eastAsia="ja-JP"/>
        </w:rPr>
      </w:pPr>
      <w:r>
        <w:rPr>
          <w:lang w:eastAsia="ja-JP"/>
        </w:rPr>
        <w:t>IP version</w:t>
      </w:r>
      <w:r w:rsidRPr="00441CD0">
        <w:rPr>
          <w:rFonts w:eastAsia="Batang"/>
          <w:lang w:eastAsia="ko-KR"/>
        </w:rPr>
        <w:t xml:space="preserve"> 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w:t>
      </w:r>
      <w:r>
        <w:rPr>
          <w:lang w:eastAsia="zh-CN"/>
        </w:rPr>
        <w:t>177</w:t>
      </w:r>
      <w:r w:rsidRPr="00441CD0">
        <w:rPr>
          <w:lang w:eastAsia="zh-CN"/>
        </w:rPr>
        <w:t>-1</w:t>
      </w:r>
      <w:r w:rsidRPr="00441CD0">
        <w:rPr>
          <w:lang w:eastAsia="ja-JP"/>
        </w:rPr>
        <w:t>.</w:t>
      </w:r>
    </w:p>
    <w:p w14:paraId="4DF00937"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3654BD84" w14:textId="77777777" w:rsidTr="00BB0E1F">
        <w:trPr>
          <w:jc w:val="center"/>
        </w:trPr>
        <w:tc>
          <w:tcPr>
            <w:tcW w:w="151" w:type="dxa"/>
            <w:tcBorders>
              <w:top w:val="single" w:sz="6" w:space="0" w:color="auto"/>
              <w:left w:val="single" w:sz="6" w:space="0" w:color="auto"/>
              <w:bottom w:val="nil"/>
              <w:right w:val="nil"/>
            </w:tcBorders>
          </w:tcPr>
          <w:p w14:paraId="0C9E6AE9"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34781DA6"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7F163B33"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12EA01D3" w14:textId="77777777" w:rsidR="00EE5860" w:rsidRPr="00441CD0" w:rsidRDefault="00EE5860" w:rsidP="00BB0E1F">
            <w:pPr>
              <w:pStyle w:val="TAC"/>
              <w:rPr>
                <w:lang w:val="fr-FR"/>
              </w:rPr>
            </w:pPr>
          </w:p>
        </w:tc>
      </w:tr>
      <w:tr w:rsidR="00EE5860" w:rsidRPr="00441CD0" w14:paraId="44756BDA" w14:textId="77777777" w:rsidTr="00BB0E1F">
        <w:trPr>
          <w:jc w:val="center"/>
        </w:trPr>
        <w:tc>
          <w:tcPr>
            <w:tcW w:w="151" w:type="dxa"/>
            <w:tcBorders>
              <w:top w:val="nil"/>
              <w:left w:val="single" w:sz="6" w:space="0" w:color="auto"/>
              <w:bottom w:val="nil"/>
              <w:right w:val="nil"/>
            </w:tcBorders>
          </w:tcPr>
          <w:p w14:paraId="6BF73DD4"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070BD5CC"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6C159640"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1331F65C"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7EC4EA7B"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63646053"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1CD042DF"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7CA21C01"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72195F00"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525E80F4"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0E85F785" w14:textId="77777777" w:rsidR="00EE5860" w:rsidRPr="00441CD0" w:rsidRDefault="00EE5860" w:rsidP="00BB0E1F">
            <w:pPr>
              <w:pStyle w:val="TAC"/>
              <w:rPr>
                <w:lang w:val="fr-FR"/>
              </w:rPr>
            </w:pPr>
          </w:p>
        </w:tc>
      </w:tr>
      <w:tr w:rsidR="00EE5860" w:rsidRPr="00441CD0" w14:paraId="636C9035" w14:textId="77777777" w:rsidTr="00BB0E1F">
        <w:trPr>
          <w:jc w:val="center"/>
        </w:trPr>
        <w:tc>
          <w:tcPr>
            <w:tcW w:w="151" w:type="dxa"/>
            <w:tcBorders>
              <w:top w:val="nil"/>
              <w:left w:val="single" w:sz="6" w:space="0" w:color="auto"/>
              <w:bottom w:val="nil"/>
              <w:right w:val="nil"/>
            </w:tcBorders>
          </w:tcPr>
          <w:p w14:paraId="67B76F6C"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33A6B4A"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73329C51" w14:textId="77777777" w:rsidR="00EE5860" w:rsidRPr="00441CD0" w:rsidRDefault="00EE5860" w:rsidP="00BB0E1F">
            <w:pPr>
              <w:pStyle w:val="TAC"/>
              <w:rPr>
                <w:lang w:val="fr-FR"/>
              </w:rPr>
            </w:pPr>
            <w:r w:rsidRPr="00441CD0">
              <w:rPr>
                <w:lang w:val="fr-FR"/>
              </w:rPr>
              <w:t xml:space="preserve">Type = </w:t>
            </w:r>
            <w:r>
              <w:rPr>
                <w:lang w:val="sv-SE"/>
              </w:rPr>
              <w:t>258</w:t>
            </w:r>
            <w:r w:rsidRPr="00441CD0">
              <w:rPr>
                <w:lang w:val="fr-FR"/>
              </w:rPr>
              <w:t xml:space="preserve"> (decimal)</w:t>
            </w:r>
          </w:p>
        </w:tc>
        <w:tc>
          <w:tcPr>
            <w:tcW w:w="588" w:type="dxa"/>
            <w:tcBorders>
              <w:top w:val="nil"/>
              <w:left w:val="single" w:sz="4" w:space="0" w:color="auto"/>
              <w:bottom w:val="nil"/>
              <w:right w:val="single" w:sz="6" w:space="0" w:color="auto"/>
            </w:tcBorders>
          </w:tcPr>
          <w:p w14:paraId="77A3D698" w14:textId="77777777" w:rsidR="00EE5860" w:rsidRPr="00441CD0" w:rsidRDefault="00EE5860" w:rsidP="00BB0E1F">
            <w:pPr>
              <w:pStyle w:val="TAC"/>
              <w:rPr>
                <w:lang w:val="fr-FR"/>
              </w:rPr>
            </w:pPr>
          </w:p>
        </w:tc>
      </w:tr>
      <w:tr w:rsidR="00EE5860" w:rsidRPr="00441CD0" w14:paraId="765D43E2" w14:textId="77777777" w:rsidTr="00BB0E1F">
        <w:trPr>
          <w:jc w:val="center"/>
        </w:trPr>
        <w:tc>
          <w:tcPr>
            <w:tcW w:w="151" w:type="dxa"/>
            <w:tcBorders>
              <w:top w:val="nil"/>
              <w:left w:val="single" w:sz="6" w:space="0" w:color="auto"/>
              <w:bottom w:val="nil"/>
              <w:right w:val="nil"/>
            </w:tcBorders>
          </w:tcPr>
          <w:p w14:paraId="56E53F5B"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3BC7ACC"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60BFBDCC"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36E12535" w14:textId="77777777" w:rsidR="00EE5860" w:rsidRPr="00441CD0" w:rsidRDefault="00EE5860" w:rsidP="00BB0E1F">
            <w:pPr>
              <w:pStyle w:val="TAC"/>
              <w:rPr>
                <w:lang w:val="fr-FR"/>
              </w:rPr>
            </w:pPr>
          </w:p>
        </w:tc>
      </w:tr>
      <w:tr w:rsidR="00EE5860" w:rsidRPr="00441CD0" w14:paraId="2B79F458" w14:textId="77777777" w:rsidTr="00BB0E1F">
        <w:trPr>
          <w:jc w:val="center"/>
        </w:trPr>
        <w:tc>
          <w:tcPr>
            <w:tcW w:w="151" w:type="dxa"/>
            <w:tcBorders>
              <w:top w:val="nil"/>
              <w:left w:val="single" w:sz="6" w:space="0" w:color="auto"/>
              <w:bottom w:val="nil"/>
              <w:right w:val="nil"/>
            </w:tcBorders>
          </w:tcPr>
          <w:p w14:paraId="730228F0"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4E9787F"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w:t>
            </w:r>
          </w:p>
        </w:tc>
        <w:tc>
          <w:tcPr>
            <w:tcW w:w="3533" w:type="dxa"/>
            <w:gridSpan w:val="6"/>
            <w:tcBorders>
              <w:top w:val="single" w:sz="4" w:space="0" w:color="auto"/>
              <w:left w:val="single" w:sz="4" w:space="0" w:color="auto"/>
              <w:bottom w:val="single" w:sz="4" w:space="0" w:color="auto"/>
              <w:right w:val="single" w:sz="4" w:space="0" w:color="auto"/>
            </w:tcBorders>
            <w:hideMark/>
          </w:tcPr>
          <w:p w14:paraId="7BC07CF8" w14:textId="77777777" w:rsidR="00EE5860" w:rsidRPr="00441CD0" w:rsidRDefault="00EE5860" w:rsidP="00BB0E1F">
            <w:pPr>
              <w:pStyle w:val="TAC"/>
              <w:rPr>
                <w:lang w:val="fr-FR" w:eastAsia="zh-CN"/>
              </w:rPr>
            </w:pPr>
            <w:r w:rsidRPr="00441CD0">
              <w:rPr>
                <w:lang w:val="fr-FR" w:eastAsia="zh-CN"/>
              </w:rPr>
              <w:t>Spare</w:t>
            </w:r>
          </w:p>
        </w:tc>
        <w:tc>
          <w:tcPr>
            <w:tcW w:w="589" w:type="dxa"/>
            <w:tcBorders>
              <w:top w:val="single" w:sz="4" w:space="0" w:color="auto"/>
              <w:left w:val="single" w:sz="4" w:space="0" w:color="auto"/>
              <w:bottom w:val="single" w:sz="4" w:space="0" w:color="auto"/>
              <w:right w:val="single" w:sz="4" w:space="0" w:color="auto"/>
            </w:tcBorders>
          </w:tcPr>
          <w:p w14:paraId="22873852" w14:textId="77777777" w:rsidR="00EE5860" w:rsidRPr="00441CD0" w:rsidRDefault="00EE5860" w:rsidP="00BB0E1F">
            <w:pPr>
              <w:pStyle w:val="TAC"/>
              <w:rPr>
                <w:lang w:val="fr-FR" w:eastAsia="zh-CN"/>
              </w:rPr>
            </w:pPr>
            <w:r>
              <w:rPr>
                <w:rFonts w:hint="eastAsia"/>
                <w:lang w:val="fr-FR" w:eastAsia="zh-CN"/>
              </w:rPr>
              <w:t>V</w:t>
            </w:r>
            <w:r>
              <w:rPr>
                <w:lang w:val="fr-FR" w:eastAsia="zh-CN"/>
              </w:rPr>
              <w:t>6</w:t>
            </w:r>
          </w:p>
        </w:tc>
        <w:tc>
          <w:tcPr>
            <w:tcW w:w="589" w:type="dxa"/>
            <w:tcBorders>
              <w:top w:val="single" w:sz="4" w:space="0" w:color="auto"/>
              <w:left w:val="single" w:sz="4" w:space="0" w:color="auto"/>
              <w:bottom w:val="single" w:sz="4" w:space="0" w:color="auto"/>
              <w:right w:val="single" w:sz="4" w:space="0" w:color="auto"/>
            </w:tcBorders>
          </w:tcPr>
          <w:p w14:paraId="38886FF1" w14:textId="77777777" w:rsidR="00EE5860" w:rsidRPr="00441CD0" w:rsidRDefault="00EE5860" w:rsidP="00BB0E1F">
            <w:pPr>
              <w:pStyle w:val="TAC"/>
              <w:rPr>
                <w:lang w:val="fr-FR" w:eastAsia="zh-CN"/>
              </w:rPr>
            </w:pPr>
            <w:r>
              <w:rPr>
                <w:rFonts w:hint="eastAsia"/>
                <w:lang w:val="fr-FR" w:eastAsia="zh-CN"/>
              </w:rPr>
              <w:t>V</w:t>
            </w:r>
            <w:r>
              <w:rPr>
                <w:lang w:val="fr-FR" w:eastAsia="zh-CN"/>
              </w:rPr>
              <w:t>4</w:t>
            </w:r>
          </w:p>
        </w:tc>
        <w:tc>
          <w:tcPr>
            <w:tcW w:w="588" w:type="dxa"/>
            <w:tcBorders>
              <w:top w:val="nil"/>
              <w:left w:val="single" w:sz="4" w:space="0" w:color="auto"/>
              <w:bottom w:val="nil"/>
              <w:right w:val="single" w:sz="6" w:space="0" w:color="auto"/>
            </w:tcBorders>
          </w:tcPr>
          <w:p w14:paraId="653B3555" w14:textId="77777777" w:rsidR="00EE5860" w:rsidRPr="00441CD0" w:rsidRDefault="00EE5860" w:rsidP="00BB0E1F">
            <w:pPr>
              <w:pStyle w:val="TAC"/>
              <w:rPr>
                <w:lang w:val="fr-FR"/>
              </w:rPr>
            </w:pPr>
          </w:p>
        </w:tc>
      </w:tr>
      <w:tr w:rsidR="00EE5860" w:rsidRPr="00441CD0" w14:paraId="78F4AEC9" w14:textId="77777777" w:rsidTr="00BB0E1F">
        <w:trPr>
          <w:jc w:val="center"/>
        </w:trPr>
        <w:tc>
          <w:tcPr>
            <w:tcW w:w="151" w:type="dxa"/>
            <w:tcBorders>
              <w:top w:val="nil"/>
              <w:left w:val="single" w:sz="6" w:space="0" w:color="auto"/>
              <w:bottom w:val="single" w:sz="4" w:space="0" w:color="auto"/>
              <w:right w:val="nil"/>
            </w:tcBorders>
          </w:tcPr>
          <w:p w14:paraId="009F8E1E"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041BC694" w14:textId="77777777" w:rsidR="00EE5860" w:rsidRPr="00441CD0" w:rsidRDefault="00EE5860" w:rsidP="00BB0E1F">
            <w:pPr>
              <w:pStyle w:val="TAC"/>
              <w:rPr>
                <w:lang w:val="fr-FR" w:eastAsia="zh-CN"/>
              </w:rPr>
            </w:pPr>
            <w:r>
              <w:rPr>
                <w:lang w:val="fr-FR" w:eastAsia="zh-CN"/>
              </w:rPr>
              <w:t>6</w:t>
            </w:r>
            <w:r w:rsidRPr="00441CD0">
              <w:rPr>
                <w:lang w:val="fr-FR"/>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389DDFA7" w14:textId="77777777" w:rsidR="00EE5860" w:rsidRPr="00441CD0" w:rsidRDefault="00EE5860" w:rsidP="00BB0E1F">
            <w:pPr>
              <w:pStyle w:val="TAC"/>
              <w:rPr>
                <w:lang w:val="fr-FR"/>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1B99DE5F" w14:textId="77777777" w:rsidR="00EE5860" w:rsidRPr="00441CD0" w:rsidRDefault="00EE5860" w:rsidP="00BB0E1F">
            <w:pPr>
              <w:pStyle w:val="TAC"/>
              <w:rPr>
                <w:lang w:val="fr-FR"/>
              </w:rPr>
            </w:pPr>
          </w:p>
        </w:tc>
      </w:tr>
    </w:tbl>
    <w:p w14:paraId="5DE251C6" w14:textId="77777777" w:rsidR="00EE5860" w:rsidRPr="00441CD0" w:rsidRDefault="00EE5860" w:rsidP="00EE5860">
      <w:pPr>
        <w:pStyle w:val="TF"/>
      </w:pPr>
      <w:r w:rsidRPr="00441CD0">
        <w:t>Figure 8.</w:t>
      </w:r>
      <w:r w:rsidRPr="009A5184">
        <w:t>2.177</w:t>
      </w:r>
      <w:r w:rsidRPr="00441CD0">
        <w:t xml:space="preserve">-1: </w:t>
      </w:r>
      <w:r>
        <w:t>IP version</w:t>
      </w:r>
    </w:p>
    <w:p w14:paraId="4E680367" w14:textId="77777777" w:rsidR="00EE5860" w:rsidRPr="00867BF5" w:rsidRDefault="00EE5860" w:rsidP="00EE5860">
      <w:r w:rsidRPr="00867BF5">
        <w:t>The following flags are coded within Octet 5:</w:t>
      </w:r>
    </w:p>
    <w:p w14:paraId="07576488" w14:textId="77777777" w:rsidR="00EE5860" w:rsidRDefault="00EE5860" w:rsidP="00EE5860">
      <w:pPr>
        <w:pStyle w:val="B1"/>
      </w:pPr>
      <w:r w:rsidRPr="00867BF5">
        <w:t>-</w:t>
      </w:r>
      <w:r w:rsidRPr="00867BF5">
        <w:tab/>
        <w:t xml:space="preserve">Bit 1 – </w:t>
      </w:r>
      <w:r>
        <w:t>V4</w:t>
      </w:r>
      <w:r w:rsidRPr="00867BF5">
        <w:t xml:space="preserve">: </w:t>
      </w:r>
      <w:r>
        <w:t>when</w:t>
      </w:r>
      <w:r w:rsidRPr="00867BF5">
        <w:t xml:space="preserve"> set to "1", </w:t>
      </w:r>
      <w:r>
        <w:t>this indicate the IP version is V4;</w:t>
      </w:r>
    </w:p>
    <w:p w14:paraId="3EB86E47" w14:textId="77777777" w:rsidR="00EE5860" w:rsidRPr="00867BF5" w:rsidRDefault="00EE5860" w:rsidP="00EE5860">
      <w:pPr>
        <w:pStyle w:val="B1"/>
      </w:pPr>
      <w:r>
        <w:t>-</w:t>
      </w:r>
      <w:r>
        <w:tab/>
        <w:t>Bit 2</w:t>
      </w:r>
      <w:r w:rsidRPr="00867BF5">
        <w:t xml:space="preserve"> – </w:t>
      </w:r>
      <w:r>
        <w:t>V6</w:t>
      </w:r>
      <w:r w:rsidRPr="00867BF5">
        <w:t xml:space="preserve">: </w:t>
      </w:r>
      <w:r>
        <w:t>when</w:t>
      </w:r>
      <w:r w:rsidRPr="00867BF5">
        <w:t xml:space="preserve"> set to "1", </w:t>
      </w:r>
      <w:r>
        <w:t>this indicate the IP version is V6;</w:t>
      </w:r>
    </w:p>
    <w:p w14:paraId="446B6E76" w14:textId="77777777" w:rsidR="00EE5860" w:rsidRPr="00867BF5" w:rsidRDefault="00EE5860" w:rsidP="00EE5860">
      <w:pPr>
        <w:pStyle w:val="B1"/>
        <w:rPr>
          <w:noProof/>
        </w:rPr>
      </w:pPr>
      <w:r w:rsidRPr="00867BF5">
        <w:rPr>
          <w:noProof/>
        </w:rPr>
        <w:t>-</w:t>
      </w:r>
      <w:r w:rsidRPr="00867BF5">
        <w:rPr>
          <w:noProof/>
        </w:rPr>
        <w:tab/>
        <w:t xml:space="preserve">Bit </w:t>
      </w:r>
      <w:r>
        <w:rPr>
          <w:noProof/>
        </w:rPr>
        <w:t>3</w:t>
      </w:r>
      <w:r w:rsidRPr="00867BF5">
        <w:rPr>
          <w:noProof/>
        </w:rPr>
        <w:t xml:space="preserve"> to 8: Spare, for future use and set to </w:t>
      </w:r>
      <w:r>
        <w:rPr>
          <w:noProof/>
        </w:rPr>
        <w:t>"</w:t>
      </w:r>
      <w:r w:rsidRPr="00867BF5">
        <w:rPr>
          <w:noProof/>
        </w:rPr>
        <w:t>0</w:t>
      </w:r>
      <w:r>
        <w:rPr>
          <w:noProof/>
        </w:rPr>
        <w:t>"</w:t>
      </w:r>
      <w:r w:rsidRPr="00867BF5">
        <w:rPr>
          <w:noProof/>
        </w:rPr>
        <w:t>.</w:t>
      </w:r>
    </w:p>
    <w:p w14:paraId="68798872" w14:textId="77777777" w:rsidR="00EE5860" w:rsidRPr="00EA783A" w:rsidRDefault="00EE5860" w:rsidP="00EE5860">
      <w:r w:rsidRPr="00441CD0">
        <w:t>At least one of V4 and V6 shall be set to "1", and both may be set to "1".</w:t>
      </w:r>
    </w:p>
    <w:p w14:paraId="1974669E" w14:textId="77777777" w:rsidR="00EE5860" w:rsidRPr="00441CD0" w:rsidRDefault="00EE5860" w:rsidP="00EE5860">
      <w:pPr>
        <w:pStyle w:val="Heading3"/>
      </w:pPr>
      <w:bookmarkStart w:id="7206" w:name="_Toc44689411"/>
      <w:bookmarkStart w:id="7207" w:name="_Toc44924165"/>
      <w:bookmarkStart w:id="7208" w:name="_Toc51861135"/>
      <w:bookmarkStart w:id="7209" w:name="_Toc57930906"/>
      <w:bookmarkStart w:id="7210" w:name="_Toc57931536"/>
      <w:bookmarkStart w:id="7211" w:name="_Toc83140986"/>
      <w:r w:rsidRPr="00441CD0">
        <w:t>8.</w:t>
      </w:r>
      <w:r w:rsidRPr="00441CD0">
        <w:rPr>
          <w:lang w:val="en-US"/>
        </w:rPr>
        <w:t>2.</w:t>
      </w:r>
      <w:r>
        <w:rPr>
          <w:lang w:val="en-US"/>
        </w:rPr>
        <w:t>178</w:t>
      </w:r>
      <w:r w:rsidRPr="00441CD0">
        <w:tab/>
        <w:t>PFCPASR</w:t>
      </w:r>
      <w:r>
        <w:t>eq</w:t>
      </w:r>
      <w:r w:rsidRPr="00441CD0">
        <w:t>-Flags</w:t>
      </w:r>
      <w:bookmarkEnd w:id="7206"/>
      <w:bookmarkEnd w:id="7207"/>
      <w:bookmarkEnd w:id="7208"/>
      <w:bookmarkEnd w:id="7209"/>
      <w:bookmarkEnd w:id="7210"/>
      <w:bookmarkEnd w:id="7211"/>
    </w:p>
    <w:p w14:paraId="21916FC7" w14:textId="77777777" w:rsidR="00EE5860" w:rsidRPr="00441CD0" w:rsidRDefault="00EE5860" w:rsidP="00EE5860">
      <w:pPr>
        <w:rPr>
          <w:lang w:eastAsia="zh-CN"/>
        </w:rPr>
      </w:pPr>
      <w:r w:rsidRPr="00441CD0">
        <w:rPr>
          <w:lang w:eastAsia="zh-CN"/>
        </w:rPr>
        <w:t xml:space="preserve">The </w:t>
      </w:r>
      <w:r w:rsidRPr="00441CD0">
        <w:t>PFCPASR</w:t>
      </w:r>
      <w:r>
        <w:t>eq</w:t>
      </w:r>
      <w:r w:rsidRPr="00441CD0">
        <w:t>-Flags</w:t>
      </w:r>
      <w:r w:rsidRPr="00441CD0">
        <w:rPr>
          <w:lang w:eastAsia="zh-CN"/>
        </w:rPr>
        <w:t xml:space="preserve"> IE indicates flags applicable to the PFCP Association Setup </w:t>
      </w:r>
      <w:r>
        <w:rPr>
          <w:lang w:eastAsia="zh-CN"/>
        </w:rPr>
        <w:t>Request</w:t>
      </w:r>
      <w:r w:rsidRPr="00441CD0">
        <w:rPr>
          <w:lang w:eastAsia="zh-CN"/>
        </w:rPr>
        <w:t xml:space="preserve"> message</w:t>
      </w:r>
      <w:r w:rsidRPr="00441CD0">
        <w:t xml:space="preserve">. It </w:t>
      </w:r>
      <w:r w:rsidRPr="00441CD0">
        <w:rPr>
          <w:lang w:eastAsia="zh-CN"/>
        </w:rPr>
        <w:t>is coded as depicted in Figure 8.2.</w:t>
      </w:r>
      <w:r>
        <w:rPr>
          <w:lang w:eastAsia="zh-CN"/>
        </w:rPr>
        <w:t>178</w:t>
      </w:r>
      <w:r w:rsidRPr="00441CD0">
        <w:rPr>
          <w:lang w:eastAsia="zh-CN"/>
        </w:rPr>
        <w:t>-1.</w:t>
      </w:r>
    </w:p>
    <w:p w14:paraId="6379D77E"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90"/>
        <w:gridCol w:w="588"/>
      </w:tblGrid>
      <w:tr w:rsidR="00EE5860" w:rsidRPr="00441CD0" w14:paraId="7C75DDF8" w14:textId="77777777" w:rsidTr="00BB0E1F">
        <w:trPr>
          <w:jc w:val="center"/>
        </w:trPr>
        <w:tc>
          <w:tcPr>
            <w:tcW w:w="151" w:type="dxa"/>
            <w:tcBorders>
              <w:top w:val="single" w:sz="6" w:space="0" w:color="auto"/>
              <w:left w:val="single" w:sz="6" w:space="0" w:color="auto"/>
              <w:bottom w:val="nil"/>
              <w:right w:val="nil"/>
            </w:tcBorders>
          </w:tcPr>
          <w:p w14:paraId="544CF170"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26D72869" w14:textId="77777777" w:rsidR="00EE5860" w:rsidRPr="00441CD0" w:rsidRDefault="00EE5860" w:rsidP="00BB0E1F">
            <w:pPr>
              <w:pStyle w:val="TAH"/>
              <w:rPr>
                <w:lang w:val="fr-FR"/>
              </w:rPr>
            </w:pPr>
          </w:p>
        </w:tc>
        <w:tc>
          <w:tcPr>
            <w:tcW w:w="4712" w:type="dxa"/>
            <w:gridSpan w:val="8"/>
            <w:tcBorders>
              <w:top w:val="single" w:sz="6" w:space="0" w:color="auto"/>
              <w:left w:val="nil"/>
              <w:bottom w:val="nil"/>
              <w:right w:val="nil"/>
            </w:tcBorders>
            <w:hideMark/>
          </w:tcPr>
          <w:p w14:paraId="27360C01"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5F773D41" w14:textId="77777777" w:rsidR="00EE5860" w:rsidRPr="00441CD0" w:rsidRDefault="00EE5860" w:rsidP="00BB0E1F">
            <w:pPr>
              <w:pStyle w:val="TAC"/>
              <w:rPr>
                <w:lang w:val="fr-FR"/>
              </w:rPr>
            </w:pPr>
          </w:p>
        </w:tc>
      </w:tr>
      <w:tr w:rsidR="00EE5860" w:rsidRPr="00441CD0" w14:paraId="410C980F" w14:textId="77777777" w:rsidTr="00BB0E1F">
        <w:trPr>
          <w:jc w:val="center"/>
        </w:trPr>
        <w:tc>
          <w:tcPr>
            <w:tcW w:w="151" w:type="dxa"/>
            <w:tcBorders>
              <w:top w:val="nil"/>
              <w:left w:val="single" w:sz="6" w:space="0" w:color="auto"/>
              <w:bottom w:val="nil"/>
              <w:right w:val="nil"/>
            </w:tcBorders>
          </w:tcPr>
          <w:p w14:paraId="50D180DB"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104944E0"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65E40DC1"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78F090C8"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3FEF4989"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59E4D06E"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3A1CE6A0"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01C859BA"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7E26E0A0" w14:textId="77777777" w:rsidR="00EE5860" w:rsidRPr="00441CD0" w:rsidRDefault="00EE5860" w:rsidP="00BB0E1F">
            <w:pPr>
              <w:pStyle w:val="TAH"/>
              <w:rPr>
                <w:lang w:val="fr-FR"/>
              </w:rPr>
            </w:pPr>
            <w:r w:rsidRPr="00441CD0">
              <w:rPr>
                <w:lang w:val="fr-FR"/>
              </w:rPr>
              <w:t>2</w:t>
            </w:r>
          </w:p>
        </w:tc>
        <w:tc>
          <w:tcPr>
            <w:tcW w:w="590" w:type="dxa"/>
            <w:tcBorders>
              <w:top w:val="nil"/>
              <w:left w:val="nil"/>
              <w:bottom w:val="single" w:sz="4" w:space="0" w:color="auto"/>
              <w:right w:val="nil"/>
            </w:tcBorders>
            <w:hideMark/>
          </w:tcPr>
          <w:p w14:paraId="348452D6"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536ABE1F" w14:textId="77777777" w:rsidR="00EE5860" w:rsidRPr="00441CD0" w:rsidRDefault="00EE5860" w:rsidP="00BB0E1F">
            <w:pPr>
              <w:pStyle w:val="TAC"/>
              <w:rPr>
                <w:lang w:val="fr-FR"/>
              </w:rPr>
            </w:pPr>
          </w:p>
        </w:tc>
      </w:tr>
      <w:tr w:rsidR="00EE5860" w:rsidRPr="00441CD0" w14:paraId="66714546" w14:textId="77777777" w:rsidTr="00BB0E1F">
        <w:trPr>
          <w:jc w:val="center"/>
        </w:trPr>
        <w:tc>
          <w:tcPr>
            <w:tcW w:w="151" w:type="dxa"/>
            <w:tcBorders>
              <w:top w:val="nil"/>
              <w:left w:val="single" w:sz="6" w:space="0" w:color="auto"/>
              <w:bottom w:val="nil"/>
              <w:right w:val="nil"/>
            </w:tcBorders>
          </w:tcPr>
          <w:p w14:paraId="1B324766"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2E9E69F" w14:textId="77777777" w:rsidR="00EE5860" w:rsidRPr="00441CD0" w:rsidRDefault="00EE5860" w:rsidP="00BB0E1F">
            <w:pPr>
              <w:pStyle w:val="TAC"/>
              <w:rPr>
                <w:lang w:val="fr-FR"/>
              </w:rPr>
            </w:pPr>
            <w:r w:rsidRPr="00441CD0">
              <w:rPr>
                <w:lang w:val="fr-FR"/>
              </w:rPr>
              <w:t>1 to 2</w:t>
            </w:r>
          </w:p>
        </w:tc>
        <w:tc>
          <w:tcPr>
            <w:tcW w:w="4712" w:type="dxa"/>
            <w:gridSpan w:val="8"/>
            <w:tcBorders>
              <w:top w:val="single" w:sz="4" w:space="0" w:color="auto"/>
              <w:left w:val="single" w:sz="4" w:space="0" w:color="auto"/>
              <w:bottom w:val="single" w:sz="4" w:space="0" w:color="auto"/>
              <w:right w:val="single" w:sz="4" w:space="0" w:color="auto"/>
            </w:tcBorders>
            <w:hideMark/>
          </w:tcPr>
          <w:p w14:paraId="12416869" w14:textId="77777777" w:rsidR="00EE5860" w:rsidRPr="00441CD0" w:rsidRDefault="00EE5860" w:rsidP="00BB0E1F">
            <w:pPr>
              <w:pStyle w:val="TAC"/>
              <w:rPr>
                <w:lang w:val="fr-FR"/>
              </w:rPr>
            </w:pPr>
            <w:r w:rsidRPr="00441CD0">
              <w:rPr>
                <w:lang w:val="fr-FR"/>
              </w:rPr>
              <w:t xml:space="preserve">Type = </w:t>
            </w:r>
            <w:r>
              <w:rPr>
                <w:lang w:val="fr-FR"/>
              </w:rPr>
              <w:t>259</w:t>
            </w:r>
            <w:r w:rsidRPr="00441CD0">
              <w:rPr>
                <w:lang w:val="fr-FR"/>
              </w:rPr>
              <w:t xml:space="preserve"> (decimal)</w:t>
            </w:r>
          </w:p>
        </w:tc>
        <w:tc>
          <w:tcPr>
            <w:tcW w:w="588" w:type="dxa"/>
            <w:tcBorders>
              <w:top w:val="nil"/>
              <w:left w:val="single" w:sz="4" w:space="0" w:color="auto"/>
              <w:bottom w:val="nil"/>
              <w:right w:val="single" w:sz="6" w:space="0" w:color="auto"/>
            </w:tcBorders>
          </w:tcPr>
          <w:p w14:paraId="724F475A" w14:textId="77777777" w:rsidR="00EE5860" w:rsidRPr="00441CD0" w:rsidRDefault="00EE5860" w:rsidP="00BB0E1F">
            <w:pPr>
              <w:pStyle w:val="TAC"/>
              <w:rPr>
                <w:lang w:val="fr-FR"/>
              </w:rPr>
            </w:pPr>
          </w:p>
        </w:tc>
      </w:tr>
      <w:tr w:rsidR="00EE5860" w:rsidRPr="00441CD0" w14:paraId="43642728" w14:textId="77777777" w:rsidTr="00BB0E1F">
        <w:trPr>
          <w:jc w:val="center"/>
        </w:trPr>
        <w:tc>
          <w:tcPr>
            <w:tcW w:w="151" w:type="dxa"/>
            <w:tcBorders>
              <w:top w:val="nil"/>
              <w:left w:val="single" w:sz="6" w:space="0" w:color="auto"/>
              <w:bottom w:val="nil"/>
              <w:right w:val="nil"/>
            </w:tcBorders>
          </w:tcPr>
          <w:p w14:paraId="227B78C1"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75D45449" w14:textId="77777777" w:rsidR="00EE5860" w:rsidRPr="00441CD0" w:rsidRDefault="00EE5860" w:rsidP="00BB0E1F">
            <w:pPr>
              <w:pStyle w:val="TAC"/>
              <w:rPr>
                <w:lang w:val="fr-FR"/>
              </w:rPr>
            </w:pPr>
            <w:r w:rsidRPr="00441CD0">
              <w:rPr>
                <w:lang w:val="fr-FR"/>
              </w:rPr>
              <w:t>3 to 4</w:t>
            </w:r>
          </w:p>
        </w:tc>
        <w:tc>
          <w:tcPr>
            <w:tcW w:w="4712" w:type="dxa"/>
            <w:gridSpan w:val="8"/>
            <w:tcBorders>
              <w:top w:val="single" w:sz="4" w:space="0" w:color="auto"/>
              <w:left w:val="single" w:sz="4" w:space="0" w:color="auto"/>
              <w:bottom w:val="single" w:sz="4" w:space="0" w:color="auto"/>
              <w:right w:val="single" w:sz="4" w:space="0" w:color="auto"/>
            </w:tcBorders>
            <w:hideMark/>
          </w:tcPr>
          <w:p w14:paraId="6DB25BFE" w14:textId="77777777" w:rsidR="00EE5860" w:rsidRPr="00441CD0" w:rsidRDefault="00EE5860" w:rsidP="00BB0E1F">
            <w:pPr>
              <w:pStyle w:val="TAC"/>
              <w:rPr>
                <w:lang w:val="fr-FR" w:eastAsia="zh-CN"/>
              </w:rPr>
            </w:pPr>
            <w:r w:rsidRPr="00441CD0">
              <w:rPr>
                <w:lang w:val="fr-FR"/>
              </w:rPr>
              <w:t xml:space="preserve">Length = </w:t>
            </w:r>
            <w:r w:rsidRPr="00441CD0">
              <w:rPr>
                <w:lang w:val="fr-FR" w:eastAsia="zh-CN"/>
              </w:rPr>
              <w:t xml:space="preserve">n </w:t>
            </w:r>
          </w:p>
        </w:tc>
        <w:tc>
          <w:tcPr>
            <w:tcW w:w="588" w:type="dxa"/>
            <w:tcBorders>
              <w:top w:val="nil"/>
              <w:left w:val="single" w:sz="4" w:space="0" w:color="auto"/>
              <w:bottom w:val="nil"/>
              <w:right w:val="single" w:sz="6" w:space="0" w:color="auto"/>
            </w:tcBorders>
          </w:tcPr>
          <w:p w14:paraId="6E8019A1" w14:textId="77777777" w:rsidR="00EE5860" w:rsidRPr="00441CD0" w:rsidRDefault="00EE5860" w:rsidP="00BB0E1F">
            <w:pPr>
              <w:pStyle w:val="TAC"/>
              <w:rPr>
                <w:lang w:val="fr-FR"/>
              </w:rPr>
            </w:pPr>
          </w:p>
        </w:tc>
      </w:tr>
      <w:tr w:rsidR="00EE5860" w:rsidRPr="00441CD0" w14:paraId="1FE37B37" w14:textId="77777777" w:rsidTr="00BB0E1F">
        <w:trPr>
          <w:jc w:val="center"/>
        </w:trPr>
        <w:tc>
          <w:tcPr>
            <w:tcW w:w="151" w:type="dxa"/>
            <w:tcBorders>
              <w:top w:val="nil"/>
              <w:left w:val="single" w:sz="6" w:space="0" w:color="auto"/>
              <w:bottom w:val="nil"/>
              <w:right w:val="nil"/>
            </w:tcBorders>
          </w:tcPr>
          <w:p w14:paraId="743EF222"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2DDC02EE" w14:textId="77777777" w:rsidR="00EE5860" w:rsidRPr="00441CD0" w:rsidRDefault="00EE5860" w:rsidP="00BB0E1F">
            <w:pPr>
              <w:pStyle w:val="TAC"/>
              <w:rPr>
                <w:lang w:val="fr-FR"/>
              </w:rPr>
            </w:pPr>
            <w:r w:rsidRPr="00441CD0">
              <w:rPr>
                <w:lang w:val="fr-FR"/>
              </w:rPr>
              <w:t>5</w:t>
            </w:r>
          </w:p>
        </w:tc>
        <w:tc>
          <w:tcPr>
            <w:tcW w:w="4122" w:type="dxa"/>
            <w:gridSpan w:val="7"/>
            <w:tcBorders>
              <w:top w:val="single" w:sz="4" w:space="0" w:color="auto"/>
              <w:left w:val="single" w:sz="4" w:space="0" w:color="auto"/>
              <w:bottom w:val="single" w:sz="4" w:space="0" w:color="auto"/>
              <w:right w:val="single" w:sz="4" w:space="0" w:color="auto"/>
            </w:tcBorders>
            <w:hideMark/>
          </w:tcPr>
          <w:p w14:paraId="6C69329C" w14:textId="77777777" w:rsidR="00EE5860" w:rsidRPr="00441CD0" w:rsidRDefault="00EE5860" w:rsidP="00BB0E1F">
            <w:pPr>
              <w:pStyle w:val="TAC"/>
              <w:rPr>
                <w:lang w:val="fr-FR" w:eastAsia="zh-CN"/>
              </w:rPr>
            </w:pPr>
            <w:r w:rsidRPr="00441CD0">
              <w:rPr>
                <w:lang w:val="fr-FR" w:eastAsia="zh-CN"/>
              </w:rPr>
              <w:t>Spare</w:t>
            </w:r>
          </w:p>
        </w:tc>
        <w:tc>
          <w:tcPr>
            <w:tcW w:w="590" w:type="dxa"/>
            <w:tcBorders>
              <w:top w:val="single" w:sz="4" w:space="0" w:color="auto"/>
              <w:left w:val="single" w:sz="4" w:space="0" w:color="auto"/>
              <w:bottom w:val="single" w:sz="4" w:space="0" w:color="auto"/>
              <w:right w:val="single" w:sz="4" w:space="0" w:color="auto"/>
            </w:tcBorders>
            <w:hideMark/>
          </w:tcPr>
          <w:p w14:paraId="1AC775D2" w14:textId="77777777" w:rsidR="00EE5860" w:rsidRPr="00441CD0" w:rsidRDefault="00EE5860" w:rsidP="00BB0E1F">
            <w:pPr>
              <w:pStyle w:val="TAC"/>
              <w:rPr>
                <w:lang w:val="fr-FR" w:eastAsia="zh-CN"/>
              </w:rPr>
            </w:pPr>
            <w:r>
              <w:rPr>
                <w:lang w:val="fr-FR" w:eastAsia="zh-CN"/>
              </w:rPr>
              <w:t>UUPSI</w:t>
            </w:r>
          </w:p>
        </w:tc>
        <w:tc>
          <w:tcPr>
            <w:tcW w:w="588" w:type="dxa"/>
            <w:tcBorders>
              <w:top w:val="nil"/>
              <w:left w:val="single" w:sz="4" w:space="0" w:color="auto"/>
              <w:bottom w:val="single" w:sz="4" w:space="0" w:color="auto"/>
              <w:right w:val="single" w:sz="6" w:space="0" w:color="auto"/>
            </w:tcBorders>
          </w:tcPr>
          <w:p w14:paraId="70FFC989" w14:textId="77777777" w:rsidR="00EE5860" w:rsidRPr="00441CD0" w:rsidRDefault="00EE5860" w:rsidP="00BB0E1F">
            <w:pPr>
              <w:pStyle w:val="TAC"/>
              <w:rPr>
                <w:lang w:val="fr-FR"/>
              </w:rPr>
            </w:pPr>
          </w:p>
        </w:tc>
      </w:tr>
      <w:tr w:rsidR="00EE5860" w:rsidRPr="00441CD0" w14:paraId="6BECE537" w14:textId="77777777" w:rsidTr="00BB0E1F">
        <w:trPr>
          <w:jc w:val="center"/>
        </w:trPr>
        <w:tc>
          <w:tcPr>
            <w:tcW w:w="151" w:type="dxa"/>
            <w:tcBorders>
              <w:top w:val="nil"/>
              <w:left w:val="single" w:sz="6" w:space="0" w:color="auto"/>
              <w:bottom w:val="single" w:sz="4" w:space="0" w:color="auto"/>
              <w:right w:val="nil"/>
            </w:tcBorders>
          </w:tcPr>
          <w:p w14:paraId="74FABCED"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522EC908" w14:textId="77777777" w:rsidR="00EE5860" w:rsidRPr="00441CD0" w:rsidRDefault="00EE5860" w:rsidP="00BB0E1F">
            <w:pPr>
              <w:pStyle w:val="TAC"/>
              <w:rPr>
                <w:lang w:val="fr-FR"/>
              </w:rPr>
            </w:pPr>
            <w:r w:rsidRPr="00441CD0">
              <w:rPr>
                <w:lang w:val="fr-FR"/>
              </w:rPr>
              <w:t>6 to (n+4)</w:t>
            </w:r>
          </w:p>
        </w:tc>
        <w:tc>
          <w:tcPr>
            <w:tcW w:w="4712" w:type="dxa"/>
            <w:gridSpan w:val="8"/>
            <w:tcBorders>
              <w:top w:val="single" w:sz="4" w:space="0" w:color="auto"/>
              <w:left w:val="single" w:sz="4" w:space="0" w:color="auto"/>
              <w:bottom w:val="single" w:sz="4" w:space="0" w:color="auto"/>
              <w:right w:val="single" w:sz="4" w:space="0" w:color="auto"/>
            </w:tcBorders>
            <w:hideMark/>
          </w:tcPr>
          <w:p w14:paraId="67E31856" w14:textId="77777777" w:rsidR="00EE5860" w:rsidRPr="00441CD0" w:rsidRDefault="00EE5860" w:rsidP="00BB0E1F">
            <w:pPr>
              <w:pStyle w:val="TAC"/>
              <w:rPr>
                <w:lang w:val="fr-FR" w:eastAsia="zh-CN"/>
              </w:rPr>
            </w:pPr>
            <w:r w:rsidRPr="00441CD0">
              <w:rPr>
                <w:lang w:val="fr-FR"/>
              </w:rPr>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0E2992AE" w14:textId="77777777" w:rsidR="00EE5860" w:rsidRPr="00441CD0" w:rsidRDefault="00EE5860" w:rsidP="00BB0E1F">
            <w:pPr>
              <w:pStyle w:val="TAC"/>
              <w:rPr>
                <w:lang w:val="fr-FR"/>
              </w:rPr>
            </w:pPr>
          </w:p>
        </w:tc>
      </w:tr>
    </w:tbl>
    <w:p w14:paraId="7A225E2C" w14:textId="77777777" w:rsidR="00EE5860" w:rsidRPr="009A5184" w:rsidRDefault="00EE5860" w:rsidP="00EE5860">
      <w:pPr>
        <w:pStyle w:val="TF"/>
      </w:pPr>
      <w:r w:rsidRPr="009A5184">
        <w:t xml:space="preserve">Figure 8.2.178: </w:t>
      </w:r>
      <w:r w:rsidRPr="00441CD0">
        <w:t>PFCPASR</w:t>
      </w:r>
      <w:r>
        <w:t>eq</w:t>
      </w:r>
      <w:r w:rsidRPr="00441CD0">
        <w:t>-Flags</w:t>
      </w:r>
    </w:p>
    <w:p w14:paraId="1383AD1B" w14:textId="77777777" w:rsidR="00EE5860" w:rsidRPr="00441CD0" w:rsidRDefault="00EE5860" w:rsidP="00EE5860">
      <w:pPr>
        <w:rPr>
          <w:lang w:eastAsia="zh-CN"/>
        </w:rPr>
      </w:pPr>
      <w:r w:rsidRPr="00441CD0">
        <w:rPr>
          <w:lang w:eastAsia="zh-CN"/>
        </w:rPr>
        <w:t>The following bits within Octet 5 shall indicate:</w:t>
      </w:r>
    </w:p>
    <w:p w14:paraId="3D94A6AC" w14:textId="53BC9939" w:rsidR="00EE5860" w:rsidRDefault="00EE5860" w:rsidP="00EE5860">
      <w:pPr>
        <w:pStyle w:val="B1"/>
      </w:pPr>
      <w:r w:rsidRPr="00441CD0">
        <w:t>-</w:t>
      </w:r>
      <w:r w:rsidRPr="00441CD0">
        <w:tab/>
        <w:t xml:space="preserve">Bit 1 – </w:t>
      </w:r>
      <w:r>
        <w:t xml:space="preserve">UUPSI (UPF configured for IPUPS Indication): if </w:t>
      </w:r>
      <w:r w:rsidRPr="00441CD0">
        <w:t>this bit is set to "1", it indicates that</w:t>
      </w:r>
      <w:r>
        <w:t xml:space="preserve"> the UPF is configured to be used for IPUPS. See </w:t>
      </w:r>
      <w:r w:rsidR="00415C19">
        <w:t>clause 5</w:t>
      </w:r>
      <w:r>
        <w:t>.27</w:t>
      </w:r>
      <w:r w:rsidRPr="00441CD0">
        <w:t>.</w:t>
      </w:r>
    </w:p>
    <w:p w14:paraId="0ACAE15D" w14:textId="77777777" w:rsidR="00EE5860" w:rsidRDefault="00EE5860" w:rsidP="00EE5860">
      <w:pPr>
        <w:pStyle w:val="B1"/>
      </w:pPr>
      <w:r>
        <w:t>-</w:t>
      </w:r>
      <w:r>
        <w:tab/>
      </w:r>
      <w:r w:rsidRPr="00441CD0">
        <w:t xml:space="preserve">Bit </w:t>
      </w:r>
      <w:r>
        <w:t>2</w:t>
      </w:r>
      <w:r w:rsidRPr="00441CD0">
        <w:t xml:space="preserve"> to 8 – Spare, for future use, shall be set to "0" by the sender and discarded by the receiver.</w:t>
      </w:r>
    </w:p>
    <w:p w14:paraId="24346E33" w14:textId="77777777" w:rsidR="00EE5860" w:rsidRPr="00441CD0" w:rsidRDefault="00EE5860" w:rsidP="00EE5860">
      <w:pPr>
        <w:pStyle w:val="Heading3"/>
      </w:pPr>
      <w:bookmarkStart w:id="7212" w:name="_Toc44689412"/>
      <w:bookmarkStart w:id="7213" w:name="_Toc44924166"/>
      <w:bookmarkStart w:id="7214" w:name="_Toc51861136"/>
      <w:bookmarkStart w:id="7215" w:name="_Toc57930907"/>
      <w:bookmarkStart w:id="7216" w:name="_Toc57931537"/>
      <w:bookmarkStart w:id="7217" w:name="_Toc83140987"/>
      <w:r w:rsidRPr="00441CD0">
        <w:t>8.</w:t>
      </w:r>
      <w:r w:rsidRPr="00441CD0">
        <w:rPr>
          <w:lang w:val="en-US"/>
        </w:rPr>
        <w:t>2.</w:t>
      </w:r>
      <w:r>
        <w:rPr>
          <w:lang w:val="en-US"/>
        </w:rPr>
        <w:t>179</w:t>
      </w:r>
      <w:r w:rsidRPr="00441CD0">
        <w:tab/>
      </w:r>
      <w:r>
        <w:t>Data Status</w:t>
      </w:r>
      <w:bookmarkEnd w:id="7212"/>
      <w:bookmarkEnd w:id="7213"/>
      <w:bookmarkEnd w:id="7214"/>
      <w:bookmarkEnd w:id="7215"/>
      <w:bookmarkEnd w:id="7216"/>
      <w:bookmarkEnd w:id="7217"/>
    </w:p>
    <w:p w14:paraId="0A7463F6" w14:textId="77777777" w:rsidR="00EE5860" w:rsidRPr="00441CD0" w:rsidRDefault="00EE5860" w:rsidP="00EE5860">
      <w:pPr>
        <w:rPr>
          <w:lang w:eastAsia="ja-JP"/>
        </w:rPr>
      </w:pPr>
      <w:r w:rsidRPr="00441CD0">
        <w:t xml:space="preserve">The </w:t>
      </w:r>
      <w:r>
        <w:t>Data Status</w:t>
      </w:r>
      <w:r w:rsidRPr="00441CD0">
        <w:t xml:space="preserve"> IE indicates t</w:t>
      </w:r>
      <w:r w:rsidRPr="00441CD0">
        <w:rPr>
          <w:lang w:val="en-US"/>
        </w:rPr>
        <w:t xml:space="preserve">he </w:t>
      </w:r>
      <w:r>
        <w:rPr>
          <w:lang w:val="en-US"/>
        </w:rPr>
        <w:t>status of the data packets in</w:t>
      </w:r>
      <w:r w:rsidRPr="00441CD0">
        <w:rPr>
          <w:lang w:val="en-US"/>
        </w:rPr>
        <w:t xml:space="preserve"> the UP function</w:t>
      </w:r>
      <w:r w:rsidRPr="00441CD0">
        <w:t>. It</w:t>
      </w:r>
      <w:r w:rsidRPr="00441CD0">
        <w:rPr>
          <w:lang w:eastAsia="ja-JP"/>
        </w:rPr>
        <w:t xml:space="preserve"> </w:t>
      </w:r>
      <w:r w:rsidRPr="00441CD0">
        <w:rPr>
          <w:rFonts w:eastAsia="Batang"/>
          <w:lang w:eastAsia="ko-KR"/>
        </w:rPr>
        <w:t xml:space="preserve">is 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w:t>
      </w:r>
      <w:r>
        <w:rPr>
          <w:lang w:eastAsia="zh-CN"/>
        </w:rPr>
        <w:t>179</w:t>
      </w:r>
      <w:r w:rsidRPr="00441CD0">
        <w:rPr>
          <w:lang w:eastAsia="zh-CN"/>
        </w:rPr>
        <w:t>-1</w:t>
      </w:r>
      <w:r w:rsidRPr="00441CD0">
        <w:rPr>
          <w:lang w:eastAsia="ja-JP"/>
        </w:rPr>
        <w:t>.</w:t>
      </w:r>
    </w:p>
    <w:p w14:paraId="2E2B8825" w14:textId="77777777" w:rsidR="00EE5860" w:rsidRPr="00441CD0" w:rsidRDefault="00EE5860" w:rsidP="00EE5860">
      <w:pPr>
        <w:pStyle w:val="TH"/>
        <w:rPr>
          <w:lang w:eastAsia="ja-JP"/>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9"/>
        <w:gridCol w:w="589"/>
        <w:gridCol w:w="588"/>
      </w:tblGrid>
      <w:tr w:rsidR="00EE5860" w:rsidRPr="00441CD0" w14:paraId="61D46399" w14:textId="77777777" w:rsidTr="00BB0E1F">
        <w:trPr>
          <w:jc w:val="center"/>
        </w:trPr>
        <w:tc>
          <w:tcPr>
            <w:tcW w:w="151" w:type="dxa"/>
            <w:tcBorders>
              <w:top w:val="single" w:sz="6" w:space="0" w:color="auto"/>
              <w:left w:val="single" w:sz="6" w:space="0" w:color="auto"/>
              <w:bottom w:val="nil"/>
              <w:right w:val="nil"/>
            </w:tcBorders>
          </w:tcPr>
          <w:p w14:paraId="5712BA9F" w14:textId="77777777" w:rsidR="00EE5860" w:rsidRPr="00441CD0" w:rsidRDefault="00EE5860" w:rsidP="00BB0E1F">
            <w:pPr>
              <w:pStyle w:val="TAC"/>
              <w:rPr>
                <w:lang w:val="fr-FR"/>
              </w:rPr>
            </w:pPr>
          </w:p>
        </w:tc>
        <w:tc>
          <w:tcPr>
            <w:tcW w:w="1104" w:type="dxa"/>
            <w:tcBorders>
              <w:top w:val="single" w:sz="6" w:space="0" w:color="auto"/>
              <w:left w:val="nil"/>
              <w:bottom w:val="nil"/>
              <w:right w:val="nil"/>
            </w:tcBorders>
          </w:tcPr>
          <w:p w14:paraId="048E5509" w14:textId="77777777" w:rsidR="00EE5860" w:rsidRPr="00441CD0" w:rsidRDefault="00EE5860" w:rsidP="00BB0E1F">
            <w:pPr>
              <w:pStyle w:val="TAH"/>
              <w:rPr>
                <w:lang w:val="fr-FR"/>
              </w:rPr>
            </w:pPr>
          </w:p>
        </w:tc>
        <w:tc>
          <w:tcPr>
            <w:tcW w:w="4711" w:type="dxa"/>
            <w:gridSpan w:val="8"/>
            <w:tcBorders>
              <w:top w:val="single" w:sz="6" w:space="0" w:color="auto"/>
              <w:left w:val="nil"/>
              <w:bottom w:val="nil"/>
              <w:right w:val="nil"/>
            </w:tcBorders>
            <w:hideMark/>
          </w:tcPr>
          <w:p w14:paraId="6360E3A1"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17097B85" w14:textId="77777777" w:rsidR="00EE5860" w:rsidRPr="00441CD0" w:rsidRDefault="00EE5860" w:rsidP="00BB0E1F">
            <w:pPr>
              <w:pStyle w:val="TAC"/>
              <w:rPr>
                <w:lang w:val="fr-FR"/>
              </w:rPr>
            </w:pPr>
          </w:p>
        </w:tc>
      </w:tr>
      <w:tr w:rsidR="00EE5860" w:rsidRPr="00441CD0" w14:paraId="3499B662" w14:textId="77777777" w:rsidTr="00BB0E1F">
        <w:trPr>
          <w:jc w:val="center"/>
        </w:trPr>
        <w:tc>
          <w:tcPr>
            <w:tcW w:w="151" w:type="dxa"/>
            <w:tcBorders>
              <w:top w:val="nil"/>
              <w:left w:val="single" w:sz="6" w:space="0" w:color="auto"/>
              <w:bottom w:val="nil"/>
              <w:right w:val="nil"/>
            </w:tcBorders>
          </w:tcPr>
          <w:p w14:paraId="2BFDCCF5"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42ACADD1"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75950A75"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71BF1B0B"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4B7D6E9B"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260902A8"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42B7B269"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1C4435A5" w14:textId="77777777" w:rsidR="00EE5860" w:rsidRPr="00441CD0" w:rsidRDefault="00EE5860" w:rsidP="00BB0E1F">
            <w:pPr>
              <w:pStyle w:val="TAH"/>
              <w:rPr>
                <w:lang w:val="fr-FR"/>
              </w:rPr>
            </w:pPr>
            <w:r w:rsidRPr="00441CD0">
              <w:rPr>
                <w:lang w:val="fr-FR"/>
              </w:rPr>
              <w:t>3</w:t>
            </w:r>
          </w:p>
        </w:tc>
        <w:tc>
          <w:tcPr>
            <w:tcW w:w="589" w:type="dxa"/>
            <w:tcBorders>
              <w:top w:val="nil"/>
              <w:left w:val="nil"/>
              <w:bottom w:val="single" w:sz="4" w:space="0" w:color="auto"/>
              <w:right w:val="nil"/>
            </w:tcBorders>
            <w:hideMark/>
          </w:tcPr>
          <w:p w14:paraId="7FCACA10"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21B6C0D3"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7B101F9D" w14:textId="77777777" w:rsidR="00EE5860" w:rsidRPr="00441CD0" w:rsidRDefault="00EE5860" w:rsidP="00BB0E1F">
            <w:pPr>
              <w:pStyle w:val="TAC"/>
              <w:rPr>
                <w:lang w:val="fr-FR"/>
              </w:rPr>
            </w:pPr>
          </w:p>
        </w:tc>
      </w:tr>
      <w:tr w:rsidR="00EE5860" w:rsidRPr="00441CD0" w14:paraId="0E1D6804" w14:textId="77777777" w:rsidTr="00BB0E1F">
        <w:trPr>
          <w:jc w:val="center"/>
        </w:trPr>
        <w:tc>
          <w:tcPr>
            <w:tcW w:w="151" w:type="dxa"/>
            <w:tcBorders>
              <w:top w:val="nil"/>
              <w:left w:val="single" w:sz="6" w:space="0" w:color="auto"/>
              <w:bottom w:val="nil"/>
              <w:right w:val="nil"/>
            </w:tcBorders>
          </w:tcPr>
          <w:p w14:paraId="07F69A42"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1A88827D" w14:textId="77777777" w:rsidR="00EE5860" w:rsidRPr="00441CD0" w:rsidRDefault="00EE5860" w:rsidP="00BB0E1F">
            <w:pPr>
              <w:pStyle w:val="TAC"/>
              <w:rPr>
                <w:lang w:val="fr-FR"/>
              </w:rPr>
            </w:pPr>
            <w:r w:rsidRPr="00441CD0">
              <w:rPr>
                <w:lang w:val="fr-FR"/>
              </w:rPr>
              <w:t>1 to 2</w:t>
            </w:r>
          </w:p>
        </w:tc>
        <w:tc>
          <w:tcPr>
            <w:tcW w:w="4711" w:type="dxa"/>
            <w:gridSpan w:val="8"/>
            <w:tcBorders>
              <w:top w:val="single" w:sz="4" w:space="0" w:color="auto"/>
              <w:left w:val="single" w:sz="4" w:space="0" w:color="auto"/>
              <w:bottom w:val="single" w:sz="4" w:space="0" w:color="auto"/>
              <w:right w:val="single" w:sz="4" w:space="0" w:color="auto"/>
            </w:tcBorders>
            <w:hideMark/>
          </w:tcPr>
          <w:p w14:paraId="0202A4D8" w14:textId="77777777" w:rsidR="00EE5860" w:rsidRPr="00441CD0" w:rsidRDefault="00EE5860" w:rsidP="00BB0E1F">
            <w:pPr>
              <w:pStyle w:val="TAC"/>
              <w:rPr>
                <w:lang w:val="fr-FR"/>
              </w:rPr>
            </w:pPr>
            <w:r w:rsidRPr="00441CD0">
              <w:rPr>
                <w:lang w:val="fr-FR"/>
              </w:rPr>
              <w:t xml:space="preserve">Type = </w:t>
            </w:r>
            <w:r>
              <w:rPr>
                <w:lang w:val="fr-FR"/>
              </w:rPr>
              <w:t>260</w:t>
            </w:r>
            <w:r w:rsidRPr="00441CD0">
              <w:rPr>
                <w:lang w:val="fr-FR"/>
              </w:rPr>
              <w:t xml:space="preserve"> (decimal)</w:t>
            </w:r>
          </w:p>
        </w:tc>
        <w:tc>
          <w:tcPr>
            <w:tcW w:w="588" w:type="dxa"/>
            <w:tcBorders>
              <w:top w:val="nil"/>
              <w:left w:val="single" w:sz="4" w:space="0" w:color="auto"/>
              <w:bottom w:val="nil"/>
              <w:right w:val="single" w:sz="6" w:space="0" w:color="auto"/>
            </w:tcBorders>
          </w:tcPr>
          <w:p w14:paraId="3A7AA51F" w14:textId="77777777" w:rsidR="00EE5860" w:rsidRPr="00441CD0" w:rsidRDefault="00EE5860" w:rsidP="00BB0E1F">
            <w:pPr>
              <w:pStyle w:val="TAC"/>
              <w:rPr>
                <w:lang w:val="fr-FR"/>
              </w:rPr>
            </w:pPr>
          </w:p>
        </w:tc>
      </w:tr>
      <w:tr w:rsidR="00EE5860" w:rsidRPr="00441CD0" w14:paraId="4059E176" w14:textId="77777777" w:rsidTr="00BB0E1F">
        <w:trPr>
          <w:jc w:val="center"/>
        </w:trPr>
        <w:tc>
          <w:tcPr>
            <w:tcW w:w="151" w:type="dxa"/>
            <w:tcBorders>
              <w:top w:val="nil"/>
              <w:left w:val="single" w:sz="6" w:space="0" w:color="auto"/>
              <w:bottom w:val="nil"/>
              <w:right w:val="nil"/>
            </w:tcBorders>
          </w:tcPr>
          <w:p w14:paraId="192C0C17"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49D88F65" w14:textId="77777777" w:rsidR="00EE5860" w:rsidRPr="00441CD0" w:rsidRDefault="00EE5860" w:rsidP="00BB0E1F">
            <w:pPr>
              <w:pStyle w:val="TAC"/>
              <w:rPr>
                <w:lang w:val="fr-FR"/>
              </w:rPr>
            </w:pPr>
            <w:r w:rsidRPr="00441CD0">
              <w:rPr>
                <w:lang w:val="fr-FR"/>
              </w:rPr>
              <w:t>3 to 4</w:t>
            </w:r>
          </w:p>
        </w:tc>
        <w:tc>
          <w:tcPr>
            <w:tcW w:w="4711" w:type="dxa"/>
            <w:gridSpan w:val="8"/>
            <w:tcBorders>
              <w:top w:val="single" w:sz="4" w:space="0" w:color="auto"/>
              <w:left w:val="single" w:sz="4" w:space="0" w:color="auto"/>
              <w:bottom w:val="single" w:sz="4" w:space="0" w:color="auto"/>
              <w:right w:val="single" w:sz="4" w:space="0" w:color="auto"/>
            </w:tcBorders>
            <w:hideMark/>
          </w:tcPr>
          <w:p w14:paraId="1401E2A5"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27609C53" w14:textId="77777777" w:rsidR="00EE5860" w:rsidRPr="00441CD0" w:rsidRDefault="00EE5860" w:rsidP="00BB0E1F">
            <w:pPr>
              <w:pStyle w:val="TAC"/>
              <w:rPr>
                <w:lang w:val="fr-FR"/>
              </w:rPr>
            </w:pPr>
          </w:p>
        </w:tc>
      </w:tr>
      <w:tr w:rsidR="00EE5860" w:rsidRPr="00441CD0" w14:paraId="3C2B7486" w14:textId="77777777" w:rsidTr="00BB0E1F">
        <w:trPr>
          <w:jc w:val="center"/>
        </w:trPr>
        <w:tc>
          <w:tcPr>
            <w:tcW w:w="151" w:type="dxa"/>
            <w:tcBorders>
              <w:top w:val="nil"/>
              <w:left w:val="single" w:sz="6" w:space="0" w:color="auto"/>
              <w:bottom w:val="nil"/>
              <w:right w:val="nil"/>
            </w:tcBorders>
          </w:tcPr>
          <w:p w14:paraId="532B4661"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3E37E143" w14:textId="77777777" w:rsidR="00EE5860" w:rsidRPr="00441CD0" w:rsidRDefault="00EE5860" w:rsidP="00BB0E1F">
            <w:pPr>
              <w:pStyle w:val="TAC"/>
              <w:rPr>
                <w:lang w:val="fr-FR"/>
              </w:rPr>
            </w:pPr>
            <w:r w:rsidRPr="00441CD0">
              <w:rPr>
                <w:lang w:val="fr-FR"/>
              </w:rPr>
              <w:t>5</w:t>
            </w:r>
          </w:p>
        </w:tc>
        <w:tc>
          <w:tcPr>
            <w:tcW w:w="3533" w:type="dxa"/>
            <w:gridSpan w:val="6"/>
            <w:tcBorders>
              <w:top w:val="single" w:sz="4" w:space="0" w:color="auto"/>
              <w:left w:val="single" w:sz="4" w:space="0" w:color="auto"/>
              <w:bottom w:val="single" w:sz="4" w:space="0" w:color="auto"/>
              <w:right w:val="single" w:sz="4" w:space="0" w:color="auto"/>
            </w:tcBorders>
            <w:hideMark/>
          </w:tcPr>
          <w:p w14:paraId="00C9A202" w14:textId="77777777" w:rsidR="00EE5860" w:rsidRPr="00441CD0" w:rsidRDefault="00EE5860" w:rsidP="00BB0E1F">
            <w:pPr>
              <w:pStyle w:val="TAC"/>
              <w:rPr>
                <w:lang w:val="fr-FR"/>
              </w:rPr>
            </w:pPr>
            <w:r>
              <w:rPr>
                <w:lang w:val="fr-FR"/>
              </w:rPr>
              <w:t>Spare</w:t>
            </w:r>
          </w:p>
        </w:tc>
        <w:tc>
          <w:tcPr>
            <w:tcW w:w="589" w:type="dxa"/>
            <w:tcBorders>
              <w:top w:val="single" w:sz="4" w:space="0" w:color="auto"/>
              <w:left w:val="single" w:sz="4" w:space="0" w:color="auto"/>
              <w:bottom w:val="single" w:sz="4" w:space="0" w:color="auto"/>
              <w:right w:val="single" w:sz="4" w:space="0" w:color="auto"/>
            </w:tcBorders>
            <w:hideMark/>
          </w:tcPr>
          <w:p w14:paraId="5258D1F6" w14:textId="77777777" w:rsidR="00EE5860" w:rsidRPr="00441CD0" w:rsidRDefault="00EE5860" w:rsidP="00BB0E1F">
            <w:pPr>
              <w:pStyle w:val="TAC"/>
              <w:rPr>
                <w:lang w:val="fr-FR" w:eastAsia="zh-CN"/>
              </w:rPr>
            </w:pPr>
            <w:r>
              <w:rPr>
                <w:rFonts w:hint="eastAsia"/>
                <w:lang w:val="fr-FR" w:eastAsia="zh-CN"/>
              </w:rPr>
              <w:t>B</w:t>
            </w:r>
            <w:r>
              <w:rPr>
                <w:lang w:val="fr-FR" w:eastAsia="zh-CN"/>
              </w:rPr>
              <w:t>UFF</w:t>
            </w:r>
          </w:p>
        </w:tc>
        <w:tc>
          <w:tcPr>
            <w:tcW w:w="589" w:type="dxa"/>
            <w:tcBorders>
              <w:top w:val="single" w:sz="4" w:space="0" w:color="auto"/>
              <w:left w:val="single" w:sz="4" w:space="0" w:color="auto"/>
              <w:bottom w:val="single" w:sz="4" w:space="0" w:color="auto"/>
              <w:right w:val="single" w:sz="4" w:space="0" w:color="auto"/>
            </w:tcBorders>
            <w:hideMark/>
          </w:tcPr>
          <w:p w14:paraId="347B9CCA" w14:textId="77777777" w:rsidR="00EE5860" w:rsidRPr="00441CD0" w:rsidRDefault="00EE5860" w:rsidP="00BB0E1F">
            <w:pPr>
              <w:pStyle w:val="TAC"/>
              <w:rPr>
                <w:lang w:val="fr-FR"/>
              </w:rPr>
            </w:pPr>
            <w:r w:rsidRPr="00441CD0">
              <w:rPr>
                <w:lang w:val="fr-FR"/>
              </w:rPr>
              <w:t>DROP</w:t>
            </w:r>
          </w:p>
        </w:tc>
        <w:tc>
          <w:tcPr>
            <w:tcW w:w="588" w:type="dxa"/>
            <w:tcBorders>
              <w:top w:val="nil"/>
              <w:left w:val="single" w:sz="4" w:space="0" w:color="auto"/>
              <w:bottom w:val="nil"/>
              <w:right w:val="single" w:sz="6" w:space="0" w:color="auto"/>
            </w:tcBorders>
          </w:tcPr>
          <w:p w14:paraId="053ACF32" w14:textId="77777777" w:rsidR="00EE5860" w:rsidRPr="00441CD0" w:rsidRDefault="00EE5860" w:rsidP="00BB0E1F">
            <w:pPr>
              <w:pStyle w:val="TAC"/>
              <w:rPr>
                <w:lang w:val="fr-FR"/>
              </w:rPr>
            </w:pPr>
          </w:p>
        </w:tc>
      </w:tr>
      <w:tr w:rsidR="00EE5860" w:rsidRPr="00441CD0" w14:paraId="6F97F8FF" w14:textId="77777777" w:rsidTr="00BB0E1F">
        <w:trPr>
          <w:jc w:val="center"/>
        </w:trPr>
        <w:tc>
          <w:tcPr>
            <w:tcW w:w="151" w:type="dxa"/>
            <w:tcBorders>
              <w:top w:val="nil"/>
              <w:left w:val="single" w:sz="6" w:space="0" w:color="auto"/>
              <w:bottom w:val="single" w:sz="4" w:space="0" w:color="auto"/>
              <w:right w:val="nil"/>
            </w:tcBorders>
          </w:tcPr>
          <w:p w14:paraId="6A221DD5"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39DF5676" w14:textId="77777777" w:rsidR="00EE5860" w:rsidRPr="00441CD0" w:rsidRDefault="00EE5860" w:rsidP="00BB0E1F">
            <w:pPr>
              <w:pStyle w:val="TAC"/>
              <w:rPr>
                <w:lang w:val="fr-FR" w:eastAsia="zh-CN"/>
              </w:rPr>
            </w:pPr>
            <w:r>
              <w:rPr>
                <w:lang w:val="fr-FR" w:eastAsia="zh-CN"/>
              </w:rPr>
              <w:t>6</w:t>
            </w:r>
            <w:r w:rsidRPr="00441CD0">
              <w:rPr>
                <w:lang w:val="fr-FR" w:eastAsia="zh-CN"/>
              </w:rPr>
              <w:t xml:space="preserve"> to (n+4)</w:t>
            </w:r>
          </w:p>
        </w:tc>
        <w:tc>
          <w:tcPr>
            <w:tcW w:w="4711" w:type="dxa"/>
            <w:gridSpan w:val="8"/>
            <w:tcBorders>
              <w:top w:val="single" w:sz="4" w:space="0" w:color="auto"/>
              <w:left w:val="single" w:sz="4" w:space="0" w:color="auto"/>
              <w:bottom w:val="single" w:sz="4" w:space="0" w:color="auto"/>
              <w:right w:val="single" w:sz="4" w:space="0" w:color="auto"/>
            </w:tcBorders>
            <w:hideMark/>
          </w:tcPr>
          <w:p w14:paraId="4804BDCA" w14:textId="77777777" w:rsidR="00EE5860" w:rsidRPr="00441CD0" w:rsidRDefault="00EE5860" w:rsidP="00BB0E1F">
            <w:pPr>
              <w:pStyle w:val="TAC"/>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78F1CED0" w14:textId="77777777" w:rsidR="00EE5860" w:rsidRPr="00441CD0" w:rsidRDefault="00EE5860" w:rsidP="00BB0E1F">
            <w:pPr>
              <w:pStyle w:val="TAC"/>
            </w:pPr>
          </w:p>
        </w:tc>
      </w:tr>
    </w:tbl>
    <w:p w14:paraId="34383D28" w14:textId="77777777" w:rsidR="00EE5860" w:rsidRPr="009F52C1" w:rsidRDefault="00EE5860" w:rsidP="00EE5860">
      <w:pPr>
        <w:pStyle w:val="TF"/>
      </w:pPr>
      <w:r w:rsidRPr="00C7640C">
        <w:t xml:space="preserve">Figure </w:t>
      </w:r>
      <w:r w:rsidRPr="009A5184">
        <w:t>8.2.179-1</w:t>
      </w:r>
      <w:r w:rsidRPr="009F52C1">
        <w:t>: Data Status</w:t>
      </w:r>
    </w:p>
    <w:p w14:paraId="6C8EFE5F" w14:textId="77777777" w:rsidR="00EE5860" w:rsidRPr="00441CD0" w:rsidRDefault="00EE5860" w:rsidP="00EE5860">
      <w:r w:rsidRPr="00441CD0">
        <w:t>The following flags are coded within Octet 5:</w:t>
      </w:r>
    </w:p>
    <w:p w14:paraId="44C1705B" w14:textId="77777777" w:rsidR="00EE5860" w:rsidRPr="00441CD0" w:rsidRDefault="00EE5860" w:rsidP="00EE5860">
      <w:pPr>
        <w:pStyle w:val="B1"/>
      </w:pPr>
      <w:r w:rsidRPr="00441CD0">
        <w:t>-</w:t>
      </w:r>
      <w:r w:rsidRPr="00441CD0">
        <w:tab/>
        <w:t xml:space="preserve">Bit 1 – </w:t>
      </w:r>
      <w:r>
        <w:t>DROP</w:t>
      </w:r>
      <w:r w:rsidRPr="00441CD0">
        <w:t xml:space="preserve">: </w:t>
      </w:r>
      <w:r w:rsidRPr="00441CD0">
        <w:rPr>
          <w:noProof/>
        </w:rPr>
        <w:t xml:space="preserve">when set to "1", this indicates </w:t>
      </w:r>
      <w:r>
        <w:rPr>
          <w:noProof/>
        </w:rPr>
        <w:t xml:space="preserve">first </w:t>
      </w:r>
      <w:r>
        <w:rPr>
          <w:lang w:val="en-US"/>
        </w:rPr>
        <w:t>DL packet is discarded by the UP function</w:t>
      </w:r>
      <w:r w:rsidRPr="00441CD0">
        <w:t>.</w:t>
      </w:r>
    </w:p>
    <w:p w14:paraId="4C0037FD" w14:textId="77777777" w:rsidR="00EE5860" w:rsidRDefault="00EE5860" w:rsidP="00EE5860">
      <w:pPr>
        <w:pStyle w:val="B1"/>
      </w:pPr>
      <w:r w:rsidRPr="00441CD0">
        <w:t>-</w:t>
      </w:r>
      <w:r w:rsidRPr="00441CD0">
        <w:tab/>
        <w:t xml:space="preserve">Bit </w:t>
      </w:r>
      <w:r>
        <w:t>2</w:t>
      </w:r>
      <w:r w:rsidRPr="00441CD0">
        <w:t xml:space="preserve"> – </w:t>
      </w:r>
      <w:r>
        <w:t>BUFF</w:t>
      </w:r>
      <w:r w:rsidRPr="00441CD0">
        <w:t xml:space="preserve">: </w:t>
      </w:r>
      <w:r w:rsidRPr="00441CD0">
        <w:rPr>
          <w:noProof/>
        </w:rPr>
        <w:t xml:space="preserve">when set to "1", this indicates </w:t>
      </w:r>
      <w:r>
        <w:rPr>
          <w:noProof/>
        </w:rPr>
        <w:t xml:space="preserve">first </w:t>
      </w:r>
      <w:r>
        <w:rPr>
          <w:lang w:val="en-US"/>
        </w:rPr>
        <w:t>DL packet is received and buffered by the UP function</w:t>
      </w:r>
      <w:r w:rsidRPr="00441CD0">
        <w:t>.</w:t>
      </w:r>
    </w:p>
    <w:p w14:paraId="3F70B216" w14:textId="77777777" w:rsidR="00EE5860" w:rsidRDefault="00EE5860" w:rsidP="00EE5860">
      <w:pPr>
        <w:pStyle w:val="B1"/>
      </w:pPr>
      <w:r w:rsidRPr="00441CD0">
        <w:t>-</w:t>
      </w:r>
      <w:r w:rsidRPr="00441CD0">
        <w:tab/>
        <w:t xml:space="preserve">Bit </w:t>
      </w:r>
      <w:r>
        <w:t>3 to 8</w:t>
      </w:r>
      <w:r w:rsidRPr="00441CD0">
        <w:t xml:space="preserve"> </w:t>
      </w:r>
      <w:r w:rsidRPr="00441CD0">
        <w:rPr>
          <w:noProof/>
        </w:rPr>
        <w:t>Spare, for future use and set to "0"</w:t>
      </w:r>
      <w:r w:rsidRPr="00441CD0">
        <w:t>.</w:t>
      </w:r>
    </w:p>
    <w:p w14:paraId="616CD347" w14:textId="77777777" w:rsidR="00EE5860" w:rsidRPr="00867BF5" w:rsidRDefault="00EE5860" w:rsidP="00EE5860">
      <w:pPr>
        <w:pStyle w:val="Heading3"/>
      </w:pPr>
      <w:bookmarkStart w:id="7218" w:name="_Toc44689413"/>
      <w:bookmarkStart w:id="7219" w:name="_Toc44924167"/>
      <w:bookmarkStart w:id="7220" w:name="_Toc51861137"/>
      <w:bookmarkStart w:id="7221" w:name="_Toc57930908"/>
      <w:bookmarkStart w:id="7222" w:name="_Toc57931538"/>
      <w:bookmarkStart w:id="7223" w:name="_Toc83140988"/>
      <w:r w:rsidRPr="00867BF5">
        <w:t>8.2.</w:t>
      </w:r>
      <w:r>
        <w:rPr>
          <w:lang w:eastAsia="zh-CN"/>
        </w:rPr>
        <w:t>180</w:t>
      </w:r>
      <w:r w:rsidRPr="00867BF5">
        <w:tab/>
      </w:r>
      <w:r>
        <w:rPr>
          <w:rFonts w:hint="eastAsia"/>
          <w:lang w:val="fr-FR" w:eastAsia="zh-CN"/>
        </w:rPr>
        <w:t>RDS Configuration</w:t>
      </w:r>
      <w:r w:rsidRPr="00867BF5">
        <w:rPr>
          <w:lang w:val="fr-FR" w:eastAsia="zh-CN"/>
        </w:rPr>
        <w:t xml:space="preserve"> Information</w:t>
      </w:r>
      <w:bookmarkEnd w:id="7218"/>
      <w:bookmarkEnd w:id="7219"/>
      <w:bookmarkEnd w:id="7220"/>
      <w:bookmarkEnd w:id="7221"/>
      <w:bookmarkEnd w:id="7222"/>
      <w:bookmarkEnd w:id="7223"/>
    </w:p>
    <w:p w14:paraId="26F22A1B" w14:textId="77777777" w:rsidR="00EE5860" w:rsidRDefault="00EE5860" w:rsidP="00EE5860">
      <w:pPr>
        <w:rPr>
          <w:lang w:eastAsia="ja-JP"/>
        </w:rPr>
      </w:pPr>
      <w:r w:rsidRPr="00867BF5">
        <w:t xml:space="preserve">The </w:t>
      </w:r>
      <w:r>
        <w:rPr>
          <w:rFonts w:hint="eastAsia"/>
          <w:lang w:val="fr-FR" w:eastAsia="zh-CN"/>
        </w:rPr>
        <w:t>RDS Configuration</w:t>
      </w:r>
      <w:r w:rsidRPr="00867BF5">
        <w:rPr>
          <w:lang w:eastAsia="zh-CN"/>
        </w:rPr>
        <w:t xml:space="preserve"> Information</w:t>
      </w:r>
      <w:r w:rsidRPr="00867BF5">
        <w:t xml:space="preserve"> IE shall </w:t>
      </w:r>
      <w:r w:rsidRPr="00867BF5">
        <w:rPr>
          <w:lang w:eastAsia="zh-CN"/>
        </w:rPr>
        <w:t xml:space="preserve">provide details of the </w:t>
      </w:r>
      <w:r>
        <w:rPr>
          <w:rFonts w:hint="eastAsia"/>
          <w:lang w:val="fr-FR" w:eastAsia="zh-CN"/>
        </w:rPr>
        <w:t>RDS Configuration</w:t>
      </w:r>
      <w:r w:rsidRPr="00867BF5">
        <w:rPr>
          <w:lang w:val="fr-FR" w:eastAsia="zh-CN"/>
        </w:rPr>
        <w:t xml:space="preserve"> Information</w:t>
      </w:r>
      <w:r w:rsidRPr="00867BF5">
        <w:t xml:space="preserve">. It </w:t>
      </w:r>
      <w:r w:rsidRPr="00867BF5">
        <w:rPr>
          <w:rFonts w:eastAsia="Batang"/>
          <w:lang w:eastAsia="ko-KR"/>
        </w:rPr>
        <w:t xml:space="preserve">shall be encoded </w:t>
      </w:r>
      <w:r w:rsidRPr="00867BF5">
        <w:rPr>
          <w:lang w:eastAsia="ja-JP"/>
        </w:rPr>
        <w:t xml:space="preserve">as shown in </w:t>
      </w:r>
      <w:r w:rsidRPr="00867BF5">
        <w:rPr>
          <w:lang w:eastAsia="zh-CN"/>
        </w:rPr>
        <w:t>F</w:t>
      </w:r>
      <w:r w:rsidRPr="00867BF5">
        <w:rPr>
          <w:lang w:eastAsia="ja-JP"/>
        </w:rPr>
        <w:t xml:space="preserve">igure </w:t>
      </w:r>
      <w:r w:rsidRPr="00867BF5">
        <w:rPr>
          <w:lang w:eastAsia="zh-CN"/>
        </w:rPr>
        <w:t>8.2.</w:t>
      </w:r>
      <w:r>
        <w:rPr>
          <w:lang w:eastAsia="zh-CN"/>
        </w:rPr>
        <w:t>180</w:t>
      </w:r>
      <w:r w:rsidRPr="00867BF5">
        <w:rPr>
          <w:lang w:eastAsia="zh-CN"/>
        </w:rPr>
        <w:t>-1</w:t>
      </w:r>
      <w:r w:rsidRPr="00867BF5">
        <w:rPr>
          <w:lang w:eastAsia="ja-JP"/>
        </w:rPr>
        <w:t>.</w:t>
      </w:r>
    </w:p>
    <w:p w14:paraId="33460315" w14:textId="77777777" w:rsidR="00EE5860" w:rsidRPr="00867BF5" w:rsidRDefault="00EE5860" w:rsidP="00EE5860">
      <w:pPr>
        <w:pStyle w:val="TH"/>
        <w:rPr>
          <w:lang w:val="en-US" w:eastAsia="ja-JP"/>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9"/>
        <w:gridCol w:w="588"/>
      </w:tblGrid>
      <w:tr w:rsidR="00EE5860" w:rsidRPr="00441CD0" w14:paraId="70510757" w14:textId="77777777" w:rsidTr="00BB0E1F">
        <w:trPr>
          <w:jc w:val="center"/>
        </w:trPr>
        <w:tc>
          <w:tcPr>
            <w:tcW w:w="151" w:type="dxa"/>
            <w:tcBorders>
              <w:top w:val="single" w:sz="6" w:space="0" w:color="auto"/>
              <w:left w:val="single" w:sz="6" w:space="0" w:color="auto"/>
              <w:bottom w:val="nil"/>
              <w:right w:val="nil"/>
            </w:tcBorders>
          </w:tcPr>
          <w:p w14:paraId="1FF11C17" w14:textId="77777777" w:rsidR="00EE5860" w:rsidRPr="00441CD0" w:rsidRDefault="00EE5860" w:rsidP="00BB0E1F">
            <w:pPr>
              <w:pStyle w:val="TAC"/>
            </w:pPr>
          </w:p>
        </w:tc>
        <w:tc>
          <w:tcPr>
            <w:tcW w:w="1104" w:type="dxa"/>
            <w:tcBorders>
              <w:top w:val="single" w:sz="6" w:space="0" w:color="auto"/>
              <w:left w:val="nil"/>
              <w:bottom w:val="nil"/>
              <w:right w:val="nil"/>
            </w:tcBorders>
          </w:tcPr>
          <w:p w14:paraId="7FCF6190" w14:textId="77777777" w:rsidR="00EE5860" w:rsidRPr="00441CD0" w:rsidRDefault="00EE5860" w:rsidP="00BB0E1F">
            <w:pPr>
              <w:pStyle w:val="TAH"/>
            </w:pPr>
          </w:p>
        </w:tc>
        <w:tc>
          <w:tcPr>
            <w:tcW w:w="4704" w:type="dxa"/>
            <w:gridSpan w:val="8"/>
            <w:tcBorders>
              <w:top w:val="single" w:sz="6" w:space="0" w:color="auto"/>
              <w:left w:val="nil"/>
              <w:bottom w:val="nil"/>
              <w:right w:val="nil"/>
            </w:tcBorders>
            <w:hideMark/>
          </w:tcPr>
          <w:p w14:paraId="51DECEE4"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6BB3EB26" w14:textId="77777777" w:rsidR="00EE5860" w:rsidRPr="00441CD0" w:rsidRDefault="00EE5860" w:rsidP="00BB0E1F">
            <w:pPr>
              <w:pStyle w:val="TAC"/>
            </w:pPr>
          </w:p>
        </w:tc>
      </w:tr>
      <w:tr w:rsidR="00EE5860" w:rsidRPr="00441CD0" w14:paraId="1BA8B7B0" w14:textId="77777777" w:rsidTr="00BB0E1F">
        <w:trPr>
          <w:jc w:val="center"/>
        </w:trPr>
        <w:tc>
          <w:tcPr>
            <w:tcW w:w="151" w:type="dxa"/>
            <w:tcBorders>
              <w:top w:val="nil"/>
              <w:left w:val="single" w:sz="6" w:space="0" w:color="auto"/>
              <w:bottom w:val="nil"/>
              <w:right w:val="nil"/>
            </w:tcBorders>
          </w:tcPr>
          <w:p w14:paraId="6F937C3B" w14:textId="77777777" w:rsidR="00EE5860" w:rsidRPr="00441CD0" w:rsidRDefault="00EE5860" w:rsidP="00BB0E1F">
            <w:pPr>
              <w:pStyle w:val="TAC"/>
            </w:pPr>
          </w:p>
        </w:tc>
        <w:tc>
          <w:tcPr>
            <w:tcW w:w="1104" w:type="dxa"/>
            <w:tcBorders>
              <w:top w:val="nil"/>
              <w:left w:val="nil"/>
              <w:bottom w:val="nil"/>
              <w:right w:val="nil"/>
            </w:tcBorders>
            <w:hideMark/>
          </w:tcPr>
          <w:p w14:paraId="0811C55E"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2CCD6A36"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5F7062E5"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758EDDC1"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04DE2AE8"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5A20A813"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31DCB7AC"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7B7F01FF"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527C7C89"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0CC27900" w14:textId="77777777" w:rsidR="00EE5860" w:rsidRPr="00441CD0" w:rsidRDefault="00EE5860" w:rsidP="00BB0E1F">
            <w:pPr>
              <w:pStyle w:val="TAC"/>
            </w:pPr>
          </w:p>
        </w:tc>
      </w:tr>
      <w:tr w:rsidR="00EE5860" w:rsidRPr="00441CD0" w14:paraId="3A3C93F5" w14:textId="77777777" w:rsidTr="00BB0E1F">
        <w:trPr>
          <w:jc w:val="center"/>
        </w:trPr>
        <w:tc>
          <w:tcPr>
            <w:tcW w:w="151" w:type="dxa"/>
            <w:tcBorders>
              <w:top w:val="nil"/>
              <w:left w:val="single" w:sz="6" w:space="0" w:color="auto"/>
              <w:bottom w:val="nil"/>
              <w:right w:val="nil"/>
            </w:tcBorders>
          </w:tcPr>
          <w:p w14:paraId="329BA7B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187EDE78" w14:textId="77777777" w:rsidR="00EE5860" w:rsidRPr="00441CD0" w:rsidRDefault="00EE5860" w:rsidP="00BB0E1F">
            <w:pPr>
              <w:pStyle w:val="TAC"/>
            </w:pPr>
            <w:r w:rsidRPr="00441CD0">
              <w:t>1 to 2</w:t>
            </w:r>
          </w:p>
        </w:tc>
        <w:tc>
          <w:tcPr>
            <w:tcW w:w="4704" w:type="dxa"/>
            <w:gridSpan w:val="8"/>
            <w:tcBorders>
              <w:top w:val="single" w:sz="4" w:space="0" w:color="auto"/>
              <w:left w:val="single" w:sz="4" w:space="0" w:color="auto"/>
              <w:bottom w:val="single" w:sz="4" w:space="0" w:color="auto"/>
              <w:right w:val="single" w:sz="4" w:space="0" w:color="auto"/>
            </w:tcBorders>
            <w:hideMark/>
          </w:tcPr>
          <w:p w14:paraId="56296F25" w14:textId="77777777" w:rsidR="00EE5860" w:rsidRPr="00441CD0" w:rsidRDefault="00EE5860" w:rsidP="00BB0E1F">
            <w:pPr>
              <w:pStyle w:val="TAC"/>
            </w:pPr>
            <w:r w:rsidRPr="00441CD0">
              <w:t xml:space="preserve">Type = </w:t>
            </w:r>
            <w:r>
              <w:rPr>
                <w:lang w:val="de-DE" w:eastAsia="zh-CN"/>
              </w:rPr>
              <w:t>262</w:t>
            </w:r>
            <w:r w:rsidRPr="00441CD0">
              <w:t xml:space="preserve"> (decimal)</w:t>
            </w:r>
          </w:p>
        </w:tc>
        <w:tc>
          <w:tcPr>
            <w:tcW w:w="588" w:type="dxa"/>
            <w:tcBorders>
              <w:top w:val="nil"/>
              <w:left w:val="single" w:sz="4" w:space="0" w:color="auto"/>
              <w:bottom w:val="nil"/>
              <w:right w:val="single" w:sz="6" w:space="0" w:color="auto"/>
            </w:tcBorders>
          </w:tcPr>
          <w:p w14:paraId="0E99B835" w14:textId="77777777" w:rsidR="00EE5860" w:rsidRPr="00441CD0" w:rsidRDefault="00EE5860" w:rsidP="00BB0E1F">
            <w:pPr>
              <w:pStyle w:val="TAC"/>
            </w:pPr>
          </w:p>
        </w:tc>
      </w:tr>
      <w:tr w:rsidR="00EE5860" w:rsidRPr="00441CD0" w14:paraId="20E986DE" w14:textId="77777777" w:rsidTr="00BB0E1F">
        <w:trPr>
          <w:jc w:val="center"/>
        </w:trPr>
        <w:tc>
          <w:tcPr>
            <w:tcW w:w="151" w:type="dxa"/>
            <w:tcBorders>
              <w:top w:val="nil"/>
              <w:left w:val="single" w:sz="6" w:space="0" w:color="auto"/>
              <w:bottom w:val="nil"/>
              <w:right w:val="nil"/>
            </w:tcBorders>
          </w:tcPr>
          <w:p w14:paraId="4104FB8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731C4CD" w14:textId="77777777" w:rsidR="00EE5860" w:rsidRPr="00441CD0" w:rsidRDefault="00EE5860" w:rsidP="00BB0E1F">
            <w:pPr>
              <w:pStyle w:val="TAC"/>
            </w:pPr>
            <w:r w:rsidRPr="00441CD0">
              <w:t>3 to 4</w:t>
            </w:r>
          </w:p>
        </w:tc>
        <w:tc>
          <w:tcPr>
            <w:tcW w:w="4704" w:type="dxa"/>
            <w:gridSpan w:val="8"/>
            <w:tcBorders>
              <w:top w:val="single" w:sz="4" w:space="0" w:color="auto"/>
              <w:left w:val="single" w:sz="4" w:space="0" w:color="auto"/>
              <w:bottom w:val="single" w:sz="4" w:space="0" w:color="auto"/>
              <w:right w:val="single" w:sz="4" w:space="0" w:color="auto"/>
            </w:tcBorders>
            <w:hideMark/>
          </w:tcPr>
          <w:p w14:paraId="4B57E21C"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6" w:space="0" w:color="auto"/>
            </w:tcBorders>
          </w:tcPr>
          <w:p w14:paraId="058A2CE8" w14:textId="77777777" w:rsidR="00EE5860" w:rsidRPr="00441CD0" w:rsidRDefault="00EE5860" w:rsidP="00BB0E1F">
            <w:pPr>
              <w:pStyle w:val="TAC"/>
            </w:pPr>
          </w:p>
        </w:tc>
      </w:tr>
      <w:tr w:rsidR="00EE5860" w:rsidRPr="00441CD0" w14:paraId="66225D93" w14:textId="77777777" w:rsidTr="00BB0E1F">
        <w:trPr>
          <w:jc w:val="center"/>
        </w:trPr>
        <w:tc>
          <w:tcPr>
            <w:tcW w:w="151" w:type="dxa"/>
            <w:tcBorders>
              <w:top w:val="nil"/>
              <w:left w:val="single" w:sz="6" w:space="0" w:color="auto"/>
              <w:bottom w:val="nil"/>
              <w:right w:val="nil"/>
            </w:tcBorders>
          </w:tcPr>
          <w:p w14:paraId="39E7AA2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7782451" w14:textId="77777777" w:rsidR="00EE5860" w:rsidRPr="00441CD0" w:rsidRDefault="00EE5860" w:rsidP="00BB0E1F">
            <w:pPr>
              <w:pStyle w:val="TAC"/>
            </w:pPr>
            <w:r w:rsidRPr="00441CD0">
              <w:t>5</w:t>
            </w:r>
          </w:p>
        </w:tc>
        <w:tc>
          <w:tcPr>
            <w:tcW w:w="4115" w:type="dxa"/>
            <w:gridSpan w:val="7"/>
            <w:tcBorders>
              <w:top w:val="single" w:sz="4" w:space="0" w:color="auto"/>
              <w:left w:val="single" w:sz="4" w:space="0" w:color="auto"/>
              <w:bottom w:val="single" w:sz="4" w:space="0" w:color="auto"/>
              <w:right w:val="single" w:sz="4" w:space="0" w:color="auto"/>
            </w:tcBorders>
            <w:hideMark/>
          </w:tcPr>
          <w:p w14:paraId="2715F219" w14:textId="77777777" w:rsidR="00EE5860" w:rsidRPr="00441CD0" w:rsidRDefault="00EE5860" w:rsidP="00BB0E1F">
            <w:pPr>
              <w:pStyle w:val="TAC"/>
            </w:pPr>
            <w:r w:rsidRPr="00441CD0">
              <w:t>Spare</w:t>
            </w:r>
          </w:p>
        </w:tc>
        <w:tc>
          <w:tcPr>
            <w:tcW w:w="589" w:type="dxa"/>
            <w:tcBorders>
              <w:top w:val="single" w:sz="4" w:space="0" w:color="auto"/>
              <w:left w:val="single" w:sz="4" w:space="0" w:color="auto"/>
              <w:bottom w:val="single" w:sz="4" w:space="0" w:color="auto"/>
              <w:right w:val="single" w:sz="4" w:space="0" w:color="auto"/>
            </w:tcBorders>
            <w:hideMark/>
          </w:tcPr>
          <w:p w14:paraId="0FF5652E" w14:textId="77777777" w:rsidR="00EE5860" w:rsidRPr="00441CD0" w:rsidRDefault="00EE5860" w:rsidP="00BB0E1F">
            <w:pPr>
              <w:pStyle w:val="TAC"/>
              <w:rPr>
                <w:lang w:eastAsia="zh-CN"/>
              </w:rPr>
            </w:pPr>
            <w:r>
              <w:t>RD</w:t>
            </w:r>
            <w:r>
              <w:rPr>
                <w:rFonts w:hint="eastAsia"/>
                <w:lang w:eastAsia="zh-CN"/>
              </w:rPr>
              <w:t>S</w:t>
            </w:r>
          </w:p>
        </w:tc>
        <w:tc>
          <w:tcPr>
            <w:tcW w:w="588" w:type="dxa"/>
            <w:tcBorders>
              <w:top w:val="nil"/>
              <w:left w:val="single" w:sz="4" w:space="0" w:color="auto"/>
              <w:bottom w:val="nil"/>
              <w:right w:val="single" w:sz="6" w:space="0" w:color="auto"/>
            </w:tcBorders>
          </w:tcPr>
          <w:p w14:paraId="54373CBF" w14:textId="77777777" w:rsidR="00EE5860" w:rsidRPr="00441CD0" w:rsidRDefault="00EE5860" w:rsidP="00BB0E1F">
            <w:pPr>
              <w:pStyle w:val="TAC"/>
            </w:pPr>
          </w:p>
        </w:tc>
      </w:tr>
      <w:tr w:rsidR="00EE5860" w:rsidRPr="00441CD0" w14:paraId="472B944B" w14:textId="77777777" w:rsidTr="00BB0E1F">
        <w:trPr>
          <w:jc w:val="center"/>
        </w:trPr>
        <w:tc>
          <w:tcPr>
            <w:tcW w:w="151" w:type="dxa"/>
            <w:tcBorders>
              <w:top w:val="nil"/>
              <w:left w:val="single" w:sz="6" w:space="0" w:color="auto"/>
              <w:bottom w:val="single" w:sz="4" w:space="0" w:color="auto"/>
              <w:right w:val="nil"/>
            </w:tcBorders>
          </w:tcPr>
          <w:p w14:paraId="4F6CC9B6"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1B8327E2" w14:textId="77777777" w:rsidR="00EE5860" w:rsidRPr="00441CD0" w:rsidRDefault="00EE5860" w:rsidP="00BB0E1F">
            <w:pPr>
              <w:pStyle w:val="TAC"/>
            </w:pPr>
            <w:r>
              <w:rPr>
                <w:rFonts w:hint="eastAsia"/>
                <w:lang w:eastAsia="zh-CN"/>
              </w:rPr>
              <w:t>m</w:t>
            </w:r>
            <w:r w:rsidRPr="00441CD0">
              <w:t xml:space="preserve"> to (n+4)</w:t>
            </w:r>
          </w:p>
        </w:tc>
        <w:tc>
          <w:tcPr>
            <w:tcW w:w="4704" w:type="dxa"/>
            <w:gridSpan w:val="8"/>
            <w:tcBorders>
              <w:top w:val="single" w:sz="4" w:space="0" w:color="auto"/>
              <w:left w:val="single" w:sz="4" w:space="0" w:color="auto"/>
              <w:bottom w:val="single" w:sz="4" w:space="0" w:color="auto"/>
              <w:right w:val="single" w:sz="4" w:space="0" w:color="auto"/>
            </w:tcBorders>
            <w:hideMark/>
          </w:tcPr>
          <w:p w14:paraId="119DB7A3" w14:textId="77777777" w:rsidR="00EE5860" w:rsidRPr="00441CD0" w:rsidRDefault="00EE5860" w:rsidP="00BB0E1F">
            <w:pPr>
              <w:pStyle w:val="TAC"/>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6A9A93F8" w14:textId="77777777" w:rsidR="00EE5860" w:rsidRPr="00441CD0" w:rsidRDefault="00EE5860" w:rsidP="00BB0E1F">
            <w:pPr>
              <w:pStyle w:val="TAC"/>
            </w:pPr>
          </w:p>
        </w:tc>
      </w:tr>
    </w:tbl>
    <w:p w14:paraId="6DE4DD1B" w14:textId="77777777" w:rsidR="00EE5860" w:rsidRPr="009A5184" w:rsidRDefault="00EE5860" w:rsidP="00EE5860">
      <w:pPr>
        <w:pStyle w:val="TF"/>
      </w:pPr>
      <w:r w:rsidRPr="00C7640C">
        <w:t xml:space="preserve">Figure </w:t>
      </w:r>
      <w:r w:rsidRPr="009A5184">
        <w:t>8.2.180-1</w:t>
      </w:r>
      <w:r w:rsidRPr="009F52C1">
        <w:t xml:space="preserve">: </w:t>
      </w:r>
      <w:r w:rsidRPr="009A5184">
        <w:t>RDS Configuration Information</w:t>
      </w:r>
    </w:p>
    <w:p w14:paraId="0003492D" w14:textId="77777777" w:rsidR="00EE5860" w:rsidRPr="00867BF5" w:rsidRDefault="00EE5860" w:rsidP="00EE5860">
      <w:r w:rsidRPr="00867BF5">
        <w:t>The following flags are coded within Octet 5:</w:t>
      </w:r>
    </w:p>
    <w:p w14:paraId="191AFA46" w14:textId="77777777" w:rsidR="00EE5860" w:rsidRPr="00867BF5" w:rsidRDefault="00EE5860" w:rsidP="00EE5860">
      <w:pPr>
        <w:pStyle w:val="B1"/>
      </w:pPr>
      <w:r w:rsidRPr="00867BF5">
        <w:t>-</w:t>
      </w:r>
      <w:r w:rsidRPr="00867BF5">
        <w:tab/>
        <w:t xml:space="preserve">Bit 1 – </w:t>
      </w:r>
      <w:r>
        <w:rPr>
          <w:rFonts w:hint="eastAsia"/>
          <w:lang w:eastAsia="zh-CN"/>
        </w:rPr>
        <w:t>RDS</w:t>
      </w:r>
      <w:r w:rsidRPr="00867BF5">
        <w:rPr>
          <w:lang w:eastAsia="zh-CN"/>
        </w:rPr>
        <w:t xml:space="preserve"> (</w:t>
      </w:r>
      <w:r w:rsidRPr="000E39D5">
        <w:rPr>
          <w:lang w:eastAsia="zh-CN"/>
        </w:rPr>
        <w:t>Reliable Data Service</w:t>
      </w:r>
      <w:r w:rsidRPr="00867BF5">
        <w:rPr>
          <w:lang w:eastAsia="zh-CN"/>
        </w:rPr>
        <w:t>)</w:t>
      </w:r>
      <w:r w:rsidRPr="00867BF5">
        <w:t xml:space="preserve">: If this bit is set to "1", it indicates that the </w:t>
      </w:r>
      <w:r w:rsidRPr="00A60206">
        <w:rPr>
          <w:lang w:eastAsia="zh-CN"/>
        </w:rPr>
        <w:t>RDS is requested to be applied (in request) / applied (in response)</w:t>
      </w:r>
      <w:r w:rsidRPr="00867BF5">
        <w:rPr>
          <w:lang w:eastAsia="zh-CN"/>
        </w:rPr>
        <w:t>.</w:t>
      </w:r>
    </w:p>
    <w:p w14:paraId="3B000861" w14:textId="77777777" w:rsidR="00EE5860" w:rsidRDefault="00EE5860" w:rsidP="00EE5860">
      <w:pPr>
        <w:pStyle w:val="B1"/>
      </w:pPr>
      <w:r w:rsidRPr="00867BF5">
        <w:t>-</w:t>
      </w:r>
      <w:r w:rsidRPr="00867BF5">
        <w:tab/>
        <w:t xml:space="preserve">Bit 2 to 8 </w:t>
      </w:r>
      <w:r w:rsidRPr="00867BF5">
        <w:rPr>
          <w:noProof/>
        </w:rPr>
        <w:t xml:space="preserve">Spare, for future use and </w:t>
      </w:r>
      <w:r>
        <w:rPr>
          <w:noProof/>
        </w:rPr>
        <w:t>set to "0"</w:t>
      </w:r>
      <w:r w:rsidRPr="00867BF5">
        <w:t>.</w:t>
      </w:r>
    </w:p>
    <w:p w14:paraId="0B4E3457" w14:textId="77777777" w:rsidR="00EE5860" w:rsidRPr="00791A39" w:rsidRDefault="00EE5860" w:rsidP="00EE5860">
      <w:pPr>
        <w:pStyle w:val="Heading3"/>
      </w:pPr>
      <w:bookmarkStart w:id="7224" w:name="_Toc44689414"/>
      <w:bookmarkStart w:id="7225" w:name="_Toc44924168"/>
      <w:bookmarkStart w:id="7226" w:name="_Toc51861138"/>
      <w:bookmarkStart w:id="7227" w:name="_Toc57930909"/>
      <w:bookmarkStart w:id="7228" w:name="_Toc57931539"/>
      <w:bookmarkStart w:id="7229" w:name="_Toc83140989"/>
      <w:r w:rsidRPr="00791A39">
        <w:lastRenderedPageBreak/>
        <w:t>8.2.</w:t>
      </w:r>
      <w:r>
        <w:t>181</w:t>
      </w:r>
      <w:r w:rsidRPr="00791A39">
        <w:tab/>
        <w:t>MPTCP Applicable Indication</w:t>
      </w:r>
      <w:bookmarkEnd w:id="7224"/>
      <w:bookmarkEnd w:id="7225"/>
      <w:bookmarkEnd w:id="7226"/>
      <w:bookmarkEnd w:id="7227"/>
      <w:bookmarkEnd w:id="7228"/>
      <w:bookmarkEnd w:id="7229"/>
    </w:p>
    <w:p w14:paraId="523AA726" w14:textId="77777777" w:rsidR="00EE5860" w:rsidRDefault="00EE5860" w:rsidP="00EE5860">
      <w:r w:rsidRPr="00791A39">
        <w:t>MPTCP Applicable Indication</w:t>
      </w:r>
      <w:r w:rsidRPr="00441CD0">
        <w:t xml:space="preserve"> </w:t>
      </w:r>
      <w:r>
        <w:t>shall be</w:t>
      </w:r>
      <w:r w:rsidRPr="00441CD0">
        <w:t xml:space="preserve"> coded as depicted in Figure 8.2.</w:t>
      </w:r>
      <w:r>
        <w:t>181</w:t>
      </w:r>
      <w:r w:rsidRPr="00441CD0">
        <w:t>-1.</w:t>
      </w:r>
    </w:p>
    <w:p w14:paraId="2F2B49D4"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9"/>
        <w:gridCol w:w="588"/>
      </w:tblGrid>
      <w:tr w:rsidR="00EE5860" w:rsidRPr="00441CD0" w14:paraId="33E79FCF" w14:textId="77777777" w:rsidTr="00BB0E1F">
        <w:trPr>
          <w:jc w:val="center"/>
        </w:trPr>
        <w:tc>
          <w:tcPr>
            <w:tcW w:w="151" w:type="dxa"/>
            <w:tcBorders>
              <w:top w:val="single" w:sz="6" w:space="0" w:color="auto"/>
              <w:left w:val="single" w:sz="6" w:space="0" w:color="auto"/>
              <w:bottom w:val="nil"/>
              <w:right w:val="nil"/>
            </w:tcBorders>
          </w:tcPr>
          <w:p w14:paraId="2ABC0882" w14:textId="77777777" w:rsidR="00EE5860" w:rsidRPr="00441CD0" w:rsidRDefault="00EE5860" w:rsidP="00BB0E1F">
            <w:pPr>
              <w:pStyle w:val="TAC"/>
            </w:pPr>
          </w:p>
        </w:tc>
        <w:tc>
          <w:tcPr>
            <w:tcW w:w="1104" w:type="dxa"/>
            <w:tcBorders>
              <w:top w:val="single" w:sz="6" w:space="0" w:color="auto"/>
              <w:left w:val="nil"/>
              <w:bottom w:val="nil"/>
              <w:right w:val="nil"/>
            </w:tcBorders>
          </w:tcPr>
          <w:p w14:paraId="0A9F2970" w14:textId="77777777" w:rsidR="00EE5860" w:rsidRPr="00441CD0" w:rsidRDefault="00EE5860" w:rsidP="00BB0E1F">
            <w:pPr>
              <w:pStyle w:val="TAH"/>
            </w:pPr>
          </w:p>
        </w:tc>
        <w:tc>
          <w:tcPr>
            <w:tcW w:w="4704" w:type="dxa"/>
            <w:gridSpan w:val="8"/>
            <w:tcBorders>
              <w:top w:val="single" w:sz="6" w:space="0" w:color="auto"/>
              <w:left w:val="nil"/>
              <w:bottom w:val="nil"/>
              <w:right w:val="nil"/>
            </w:tcBorders>
            <w:hideMark/>
          </w:tcPr>
          <w:p w14:paraId="170568BC" w14:textId="77777777" w:rsidR="00EE5860" w:rsidRPr="00441CD0" w:rsidRDefault="00EE5860" w:rsidP="00BB0E1F">
            <w:pPr>
              <w:pStyle w:val="TAH"/>
            </w:pPr>
            <w:r w:rsidRPr="00441CD0">
              <w:t>Bits</w:t>
            </w:r>
          </w:p>
        </w:tc>
        <w:tc>
          <w:tcPr>
            <w:tcW w:w="588" w:type="dxa"/>
            <w:tcBorders>
              <w:top w:val="single" w:sz="6" w:space="0" w:color="auto"/>
              <w:left w:val="nil"/>
              <w:bottom w:val="nil"/>
              <w:right w:val="single" w:sz="6" w:space="0" w:color="auto"/>
            </w:tcBorders>
          </w:tcPr>
          <w:p w14:paraId="458FACDE" w14:textId="77777777" w:rsidR="00EE5860" w:rsidRPr="00441CD0" w:rsidRDefault="00EE5860" w:rsidP="00BB0E1F">
            <w:pPr>
              <w:pStyle w:val="TAC"/>
            </w:pPr>
          </w:p>
        </w:tc>
      </w:tr>
      <w:tr w:rsidR="00EE5860" w:rsidRPr="00441CD0" w14:paraId="5DA93EC4" w14:textId="77777777" w:rsidTr="00BB0E1F">
        <w:trPr>
          <w:jc w:val="center"/>
        </w:trPr>
        <w:tc>
          <w:tcPr>
            <w:tcW w:w="151" w:type="dxa"/>
            <w:tcBorders>
              <w:top w:val="nil"/>
              <w:left w:val="single" w:sz="6" w:space="0" w:color="auto"/>
              <w:bottom w:val="nil"/>
              <w:right w:val="nil"/>
            </w:tcBorders>
          </w:tcPr>
          <w:p w14:paraId="57EA95E6" w14:textId="77777777" w:rsidR="00EE5860" w:rsidRPr="00441CD0" w:rsidRDefault="00EE5860" w:rsidP="00BB0E1F">
            <w:pPr>
              <w:pStyle w:val="TAC"/>
            </w:pPr>
          </w:p>
        </w:tc>
        <w:tc>
          <w:tcPr>
            <w:tcW w:w="1104" w:type="dxa"/>
            <w:tcBorders>
              <w:top w:val="nil"/>
              <w:left w:val="nil"/>
              <w:bottom w:val="nil"/>
              <w:right w:val="nil"/>
            </w:tcBorders>
            <w:hideMark/>
          </w:tcPr>
          <w:p w14:paraId="5D858041"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65962670"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4C4D74F2"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528C5515"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6CA8F96B"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29756234"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174520C3"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52069156" w14:textId="77777777" w:rsidR="00EE5860" w:rsidRPr="00441CD0" w:rsidRDefault="00EE5860" w:rsidP="00BB0E1F">
            <w:pPr>
              <w:pStyle w:val="TAH"/>
            </w:pPr>
            <w:r w:rsidRPr="00441CD0">
              <w:t>2</w:t>
            </w:r>
          </w:p>
        </w:tc>
        <w:tc>
          <w:tcPr>
            <w:tcW w:w="589" w:type="dxa"/>
            <w:tcBorders>
              <w:top w:val="nil"/>
              <w:left w:val="nil"/>
              <w:bottom w:val="single" w:sz="4" w:space="0" w:color="auto"/>
              <w:right w:val="nil"/>
            </w:tcBorders>
            <w:hideMark/>
          </w:tcPr>
          <w:p w14:paraId="6102686E" w14:textId="77777777" w:rsidR="00EE5860" w:rsidRPr="00441CD0" w:rsidRDefault="00EE5860" w:rsidP="00BB0E1F">
            <w:pPr>
              <w:pStyle w:val="TAH"/>
            </w:pPr>
            <w:r w:rsidRPr="00441CD0">
              <w:t>1</w:t>
            </w:r>
          </w:p>
        </w:tc>
        <w:tc>
          <w:tcPr>
            <w:tcW w:w="588" w:type="dxa"/>
            <w:tcBorders>
              <w:top w:val="nil"/>
              <w:left w:val="nil"/>
              <w:bottom w:val="nil"/>
              <w:right w:val="single" w:sz="6" w:space="0" w:color="auto"/>
            </w:tcBorders>
          </w:tcPr>
          <w:p w14:paraId="346D3C26" w14:textId="77777777" w:rsidR="00EE5860" w:rsidRPr="00441CD0" w:rsidRDefault="00EE5860" w:rsidP="00BB0E1F">
            <w:pPr>
              <w:pStyle w:val="TAC"/>
            </w:pPr>
          </w:p>
        </w:tc>
      </w:tr>
      <w:tr w:rsidR="00EE5860" w:rsidRPr="00441CD0" w14:paraId="02067FD3" w14:textId="77777777" w:rsidTr="00BB0E1F">
        <w:trPr>
          <w:jc w:val="center"/>
        </w:trPr>
        <w:tc>
          <w:tcPr>
            <w:tcW w:w="151" w:type="dxa"/>
            <w:tcBorders>
              <w:top w:val="nil"/>
              <w:left w:val="single" w:sz="6" w:space="0" w:color="auto"/>
              <w:bottom w:val="nil"/>
              <w:right w:val="nil"/>
            </w:tcBorders>
          </w:tcPr>
          <w:p w14:paraId="40D9D18D"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F48DAB9" w14:textId="77777777" w:rsidR="00EE5860" w:rsidRPr="00441CD0" w:rsidRDefault="00EE5860" w:rsidP="00BB0E1F">
            <w:pPr>
              <w:pStyle w:val="TAC"/>
            </w:pPr>
            <w:r w:rsidRPr="00441CD0">
              <w:t>1 to 2</w:t>
            </w:r>
          </w:p>
        </w:tc>
        <w:tc>
          <w:tcPr>
            <w:tcW w:w="4704" w:type="dxa"/>
            <w:gridSpan w:val="8"/>
            <w:tcBorders>
              <w:top w:val="single" w:sz="4" w:space="0" w:color="auto"/>
              <w:left w:val="single" w:sz="4" w:space="0" w:color="auto"/>
              <w:bottom w:val="single" w:sz="4" w:space="0" w:color="auto"/>
              <w:right w:val="single" w:sz="4" w:space="0" w:color="auto"/>
            </w:tcBorders>
            <w:hideMark/>
          </w:tcPr>
          <w:p w14:paraId="28FBD682" w14:textId="77777777" w:rsidR="00EE5860" w:rsidRPr="00441CD0" w:rsidRDefault="00EE5860" w:rsidP="00BB0E1F">
            <w:pPr>
              <w:pStyle w:val="TAC"/>
            </w:pPr>
            <w:r w:rsidRPr="00441CD0">
              <w:t xml:space="preserve">Type = </w:t>
            </w:r>
            <w:r>
              <w:t>265</w:t>
            </w:r>
            <w:r w:rsidRPr="00441CD0">
              <w:t xml:space="preserve"> (decimal)</w:t>
            </w:r>
          </w:p>
        </w:tc>
        <w:tc>
          <w:tcPr>
            <w:tcW w:w="588" w:type="dxa"/>
            <w:tcBorders>
              <w:top w:val="nil"/>
              <w:left w:val="single" w:sz="4" w:space="0" w:color="auto"/>
              <w:bottom w:val="nil"/>
              <w:right w:val="single" w:sz="6" w:space="0" w:color="auto"/>
            </w:tcBorders>
          </w:tcPr>
          <w:p w14:paraId="6060F0E6" w14:textId="77777777" w:rsidR="00EE5860" w:rsidRPr="00441CD0" w:rsidRDefault="00EE5860" w:rsidP="00BB0E1F">
            <w:pPr>
              <w:pStyle w:val="TAC"/>
            </w:pPr>
          </w:p>
        </w:tc>
      </w:tr>
      <w:tr w:rsidR="00EE5860" w:rsidRPr="00441CD0" w14:paraId="6A1B6AE8" w14:textId="77777777" w:rsidTr="00BB0E1F">
        <w:trPr>
          <w:jc w:val="center"/>
        </w:trPr>
        <w:tc>
          <w:tcPr>
            <w:tcW w:w="151" w:type="dxa"/>
            <w:tcBorders>
              <w:top w:val="nil"/>
              <w:left w:val="single" w:sz="6" w:space="0" w:color="auto"/>
              <w:bottom w:val="nil"/>
              <w:right w:val="nil"/>
            </w:tcBorders>
          </w:tcPr>
          <w:p w14:paraId="4E627414"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20C0679" w14:textId="77777777" w:rsidR="00EE5860" w:rsidRPr="00441CD0" w:rsidRDefault="00EE5860" w:rsidP="00BB0E1F">
            <w:pPr>
              <w:pStyle w:val="TAC"/>
            </w:pPr>
            <w:r w:rsidRPr="00441CD0">
              <w:t>3 to 4</w:t>
            </w:r>
          </w:p>
        </w:tc>
        <w:tc>
          <w:tcPr>
            <w:tcW w:w="4704" w:type="dxa"/>
            <w:gridSpan w:val="8"/>
            <w:tcBorders>
              <w:top w:val="single" w:sz="4" w:space="0" w:color="auto"/>
              <w:left w:val="single" w:sz="4" w:space="0" w:color="auto"/>
              <w:bottom w:val="single" w:sz="4" w:space="0" w:color="auto"/>
              <w:right w:val="single" w:sz="4" w:space="0" w:color="auto"/>
            </w:tcBorders>
            <w:hideMark/>
          </w:tcPr>
          <w:p w14:paraId="12612D52"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6" w:space="0" w:color="auto"/>
            </w:tcBorders>
          </w:tcPr>
          <w:p w14:paraId="351462B4" w14:textId="77777777" w:rsidR="00EE5860" w:rsidRPr="00441CD0" w:rsidRDefault="00EE5860" w:rsidP="00BB0E1F">
            <w:pPr>
              <w:pStyle w:val="TAC"/>
            </w:pPr>
          </w:p>
        </w:tc>
      </w:tr>
      <w:tr w:rsidR="00EE5860" w:rsidRPr="00441CD0" w14:paraId="2D645E38" w14:textId="77777777" w:rsidTr="00BB0E1F">
        <w:trPr>
          <w:jc w:val="center"/>
        </w:trPr>
        <w:tc>
          <w:tcPr>
            <w:tcW w:w="151" w:type="dxa"/>
            <w:tcBorders>
              <w:top w:val="nil"/>
              <w:left w:val="single" w:sz="6" w:space="0" w:color="auto"/>
              <w:bottom w:val="nil"/>
              <w:right w:val="nil"/>
            </w:tcBorders>
          </w:tcPr>
          <w:p w14:paraId="38E1261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0800C97" w14:textId="77777777" w:rsidR="00EE5860" w:rsidRPr="00441CD0" w:rsidRDefault="00EE5860" w:rsidP="00BB0E1F">
            <w:pPr>
              <w:pStyle w:val="TAC"/>
            </w:pPr>
            <w:r w:rsidRPr="00441CD0">
              <w:t>5</w:t>
            </w:r>
          </w:p>
        </w:tc>
        <w:tc>
          <w:tcPr>
            <w:tcW w:w="4115" w:type="dxa"/>
            <w:gridSpan w:val="7"/>
            <w:tcBorders>
              <w:top w:val="single" w:sz="4" w:space="0" w:color="auto"/>
              <w:left w:val="single" w:sz="4" w:space="0" w:color="auto"/>
              <w:bottom w:val="single" w:sz="4" w:space="0" w:color="auto"/>
              <w:right w:val="single" w:sz="4" w:space="0" w:color="auto"/>
            </w:tcBorders>
            <w:hideMark/>
          </w:tcPr>
          <w:p w14:paraId="3B6FBF78" w14:textId="77777777" w:rsidR="00EE5860" w:rsidRPr="00441CD0" w:rsidRDefault="00EE5860" w:rsidP="00BB0E1F">
            <w:pPr>
              <w:pStyle w:val="TAC"/>
            </w:pPr>
            <w:r w:rsidRPr="00441CD0">
              <w:t>Spare</w:t>
            </w:r>
          </w:p>
        </w:tc>
        <w:tc>
          <w:tcPr>
            <w:tcW w:w="589" w:type="dxa"/>
            <w:tcBorders>
              <w:top w:val="single" w:sz="4" w:space="0" w:color="auto"/>
              <w:left w:val="single" w:sz="4" w:space="0" w:color="auto"/>
              <w:bottom w:val="single" w:sz="4" w:space="0" w:color="auto"/>
              <w:right w:val="single" w:sz="4" w:space="0" w:color="auto"/>
            </w:tcBorders>
            <w:hideMark/>
          </w:tcPr>
          <w:p w14:paraId="4911246D" w14:textId="77777777" w:rsidR="00EE5860" w:rsidRPr="00441CD0" w:rsidRDefault="00EE5860" w:rsidP="00BB0E1F">
            <w:pPr>
              <w:pStyle w:val="TAC"/>
            </w:pPr>
            <w:r>
              <w:t>MAI</w:t>
            </w:r>
          </w:p>
        </w:tc>
        <w:tc>
          <w:tcPr>
            <w:tcW w:w="588" w:type="dxa"/>
            <w:tcBorders>
              <w:top w:val="nil"/>
              <w:left w:val="single" w:sz="4" w:space="0" w:color="auto"/>
              <w:bottom w:val="nil"/>
              <w:right w:val="single" w:sz="6" w:space="0" w:color="auto"/>
            </w:tcBorders>
          </w:tcPr>
          <w:p w14:paraId="31AF4E87" w14:textId="77777777" w:rsidR="00EE5860" w:rsidRPr="00441CD0" w:rsidRDefault="00EE5860" w:rsidP="00BB0E1F">
            <w:pPr>
              <w:pStyle w:val="TAC"/>
            </w:pPr>
          </w:p>
        </w:tc>
      </w:tr>
      <w:tr w:rsidR="00EE5860" w:rsidRPr="00441CD0" w14:paraId="5DED94E9" w14:textId="77777777" w:rsidTr="00BB0E1F">
        <w:trPr>
          <w:jc w:val="center"/>
        </w:trPr>
        <w:tc>
          <w:tcPr>
            <w:tcW w:w="151" w:type="dxa"/>
            <w:tcBorders>
              <w:top w:val="nil"/>
              <w:left w:val="single" w:sz="6" w:space="0" w:color="auto"/>
              <w:bottom w:val="single" w:sz="4" w:space="0" w:color="auto"/>
              <w:right w:val="nil"/>
            </w:tcBorders>
          </w:tcPr>
          <w:p w14:paraId="7E7F67A0"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hideMark/>
          </w:tcPr>
          <w:p w14:paraId="78B76ACB" w14:textId="77777777" w:rsidR="00EE5860" w:rsidRPr="00441CD0" w:rsidRDefault="00EE5860" w:rsidP="00BB0E1F">
            <w:pPr>
              <w:pStyle w:val="TAC"/>
            </w:pPr>
            <w:r>
              <w:t>6</w:t>
            </w:r>
            <w:r w:rsidRPr="00441CD0">
              <w:t xml:space="preserve"> to (n+4)</w:t>
            </w:r>
          </w:p>
        </w:tc>
        <w:tc>
          <w:tcPr>
            <w:tcW w:w="4704" w:type="dxa"/>
            <w:gridSpan w:val="8"/>
            <w:tcBorders>
              <w:top w:val="single" w:sz="4" w:space="0" w:color="auto"/>
              <w:left w:val="single" w:sz="4" w:space="0" w:color="auto"/>
              <w:bottom w:val="single" w:sz="4" w:space="0" w:color="auto"/>
              <w:right w:val="single" w:sz="4" w:space="0" w:color="auto"/>
            </w:tcBorders>
            <w:hideMark/>
          </w:tcPr>
          <w:p w14:paraId="2F88EFBF" w14:textId="77777777" w:rsidR="00EE5860" w:rsidRPr="00441CD0" w:rsidRDefault="00EE5860" w:rsidP="00BB0E1F">
            <w:pPr>
              <w:pStyle w:val="TAC"/>
            </w:pPr>
            <w:r w:rsidRPr="00441CD0">
              <w:t>These octet(s) is/are present only if explicitly specified</w:t>
            </w:r>
          </w:p>
        </w:tc>
        <w:tc>
          <w:tcPr>
            <w:tcW w:w="588" w:type="dxa"/>
            <w:tcBorders>
              <w:top w:val="nil"/>
              <w:left w:val="single" w:sz="4" w:space="0" w:color="auto"/>
              <w:bottom w:val="single" w:sz="4" w:space="0" w:color="auto"/>
              <w:right w:val="single" w:sz="6" w:space="0" w:color="auto"/>
            </w:tcBorders>
          </w:tcPr>
          <w:p w14:paraId="336251EC" w14:textId="77777777" w:rsidR="00EE5860" w:rsidRPr="00441CD0" w:rsidRDefault="00EE5860" w:rsidP="00BB0E1F">
            <w:pPr>
              <w:pStyle w:val="TAC"/>
            </w:pPr>
          </w:p>
        </w:tc>
      </w:tr>
    </w:tbl>
    <w:p w14:paraId="7E76A81A" w14:textId="77777777" w:rsidR="00EE5860" w:rsidRPr="00791A39" w:rsidRDefault="00EE5860" w:rsidP="00EE5860">
      <w:pPr>
        <w:pStyle w:val="TF"/>
      </w:pPr>
      <w:r w:rsidRPr="00791A39">
        <w:t>Figure 8.2.</w:t>
      </w:r>
      <w:r>
        <w:t>181</w:t>
      </w:r>
      <w:r w:rsidRPr="00791A39">
        <w:t>-1: MPTCP Applicable Indication</w:t>
      </w:r>
    </w:p>
    <w:p w14:paraId="291BD825" w14:textId="77777777" w:rsidR="00EE5860" w:rsidRPr="00441CD0" w:rsidRDefault="00EE5860" w:rsidP="00EE5860">
      <w:r w:rsidRPr="00441CD0">
        <w:t>The following flags are coded within Octet 5:</w:t>
      </w:r>
    </w:p>
    <w:p w14:paraId="2C3FD018" w14:textId="77777777" w:rsidR="00EE5860" w:rsidRPr="00441CD0" w:rsidRDefault="00EE5860" w:rsidP="00EE5860">
      <w:pPr>
        <w:pStyle w:val="B1"/>
      </w:pPr>
      <w:r w:rsidRPr="00441CD0">
        <w:t>-</w:t>
      </w:r>
      <w:r w:rsidRPr="00441CD0">
        <w:tab/>
        <w:t xml:space="preserve">Bit 1 – </w:t>
      </w:r>
      <w:r>
        <w:t>MAI</w:t>
      </w:r>
      <w:r w:rsidRPr="00441CD0">
        <w:t xml:space="preserve"> (</w:t>
      </w:r>
      <w:r w:rsidRPr="00791A39">
        <w:t>MPTCP Applicable Indication</w:t>
      </w:r>
      <w:r w:rsidRPr="00441CD0">
        <w:t xml:space="preserve">): </w:t>
      </w:r>
      <w:r>
        <w:t>When t</w:t>
      </w:r>
      <w:r w:rsidRPr="00441CD0">
        <w:t xml:space="preserve">his bit </w:t>
      </w:r>
      <w:r>
        <w:t>is</w:t>
      </w:r>
      <w:r w:rsidRPr="00441CD0">
        <w:t xml:space="preserve"> set to "1"</w:t>
      </w:r>
      <w:r>
        <w:t xml:space="preserve">, it indicates that the PDR is used to detect user plane traffic for which MPTCP is applicable </w:t>
      </w:r>
      <w:r w:rsidRPr="00441CD0">
        <w:t>(see clause</w:t>
      </w:r>
      <w:r>
        <w:t> </w:t>
      </w:r>
      <w:r w:rsidRPr="00441CD0">
        <w:t>5.</w:t>
      </w:r>
      <w:r>
        <w:t>20.2.4</w:t>
      </w:r>
      <w:r w:rsidRPr="00441CD0">
        <w:t>).</w:t>
      </w:r>
    </w:p>
    <w:p w14:paraId="271EFB97" w14:textId="77777777" w:rsidR="00EE5860" w:rsidRDefault="00EE5860" w:rsidP="00EE5860">
      <w:pPr>
        <w:pStyle w:val="B1"/>
      </w:pPr>
      <w:r w:rsidRPr="00441CD0">
        <w:t>-</w:t>
      </w:r>
      <w:r w:rsidRPr="00441CD0">
        <w:tab/>
        <w:t>Bit 2 to 8 are spare and reserved for future use.</w:t>
      </w:r>
    </w:p>
    <w:p w14:paraId="6AA6A5A5" w14:textId="77777777" w:rsidR="00EE5860" w:rsidRPr="00441CD0" w:rsidRDefault="00EE5860" w:rsidP="00EE5860">
      <w:pPr>
        <w:pStyle w:val="Heading3"/>
      </w:pPr>
      <w:bookmarkStart w:id="7230" w:name="_Toc44689415"/>
      <w:bookmarkStart w:id="7231" w:name="_Toc44924169"/>
      <w:bookmarkStart w:id="7232" w:name="_Toc51861139"/>
      <w:bookmarkStart w:id="7233" w:name="_Toc57930910"/>
      <w:bookmarkStart w:id="7234" w:name="_Toc57931540"/>
      <w:bookmarkStart w:id="7235" w:name="_Toc83140990"/>
      <w:r w:rsidRPr="00441CD0">
        <w:t>8.2.</w:t>
      </w:r>
      <w:r>
        <w:t>182</w:t>
      </w:r>
      <w:r w:rsidRPr="00441CD0">
        <w:tab/>
      </w:r>
      <w:r>
        <w:t>Bridge</w:t>
      </w:r>
      <w:r w:rsidRPr="00441CD0">
        <w:t xml:space="preserve"> Management Information Container</w:t>
      </w:r>
      <w:bookmarkEnd w:id="7230"/>
      <w:bookmarkEnd w:id="7231"/>
      <w:bookmarkEnd w:id="7232"/>
      <w:bookmarkEnd w:id="7233"/>
      <w:bookmarkEnd w:id="7234"/>
      <w:bookmarkEnd w:id="7235"/>
    </w:p>
    <w:p w14:paraId="162DAA53" w14:textId="77777777" w:rsidR="00EE5860" w:rsidRPr="00791A39" w:rsidRDefault="00EE5860" w:rsidP="00EE5860">
      <w:pPr>
        <w:rPr>
          <w:lang w:val="en-US" w:eastAsia="ja-JP"/>
        </w:rPr>
      </w:pPr>
      <w:r w:rsidRPr="00441CD0">
        <w:t xml:space="preserve">The </w:t>
      </w:r>
      <w:r>
        <w:t>Bridge</w:t>
      </w:r>
      <w:r w:rsidRPr="00441CD0">
        <w:t xml:space="preserve"> Management Information Container IE </w:t>
      </w:r>
      <w:r w:rsidRPr="00441CD0">
        <w:rPr>
          <w:rFonts w:eastAsia="Batang"/>
          <w:lang w:eastAsia="ko-KR"/>
        </w:rPr>
        <w:t xml:space="preserve">shall be encoded </w:t>
      </w:r>
      <w:r w:rsidRPr="00441CD0">
        <w:rPr>
          <w:lang w:eastAsia="ja-JP"/>
        </w:rPr>
        <w:t xml:space="preserve">as shown in </w:t>
      </w:r>
      <w:r w:rsidRPr="00441CD0">
        <w:rPr>
          <w:lang w:eastAsia="zh-CN"/>
        </w:rPr>
        <w:t>F</w:t>
      </w:r>
      <w:r w:rsidRPr="00441CD0">
        <w:rPr>
          <w:lang w:eastAsia="ja-JP"/>
        </w:rPr>
        <w:t xml:space="preserve">igure </w:t>
      </w:r>
      <w:r w:rsidRPr="00441CD0">
        <w:rPr>
          <w:lang w:eastAsia="zh-CN"/>
        </w:rPr>
        <w:t>8.2.</w:t>
      </w:r>
      <w:r>
        <w:rPr>
          <w:lang w:eastAsia="zh-CN"/>
        </w:rPr>
        <w:t>182</w:t>
      </w:r>
      <w:r w:rsidRPr="00441CD0">
        <w:rPr>
          <w:lang w:eastAsia="zh-CN"/>
        </w:rPr>
        <w:t>-1</w:t>
      </w:r>
      <w:r w:rsidRPr="00441CD0">
        <w:rPr>
          <w:lang w:eastAsia="ja-JP"/>
        </w:rPr>
        <w:t xml:space="preserve">. It contains an opaque container of </w:t>
      </w:r>
      <w:r>
        <w:rPr>
          <w:lang w:eastAsia="ja-JP"/>
        </w:rPr>
        <w:t>bridge</w:t>
      </w:r>
      <w:r w:rsidRPr="00441CD0">
        <w:rPr>
          <w:lang w:eastAsia="ja-JP"/>
        </w:rPr>
        <w:t xml:space="preserve"> management information.</w:t>
      </w:r>
    </w:p>
    <w:p w14:paraId="70EBDD88" w14:textId="77777777" w:rsidR="00EE5860" w:rsidRPr="00441CD0" w:rsidRDefault="00EE5860" w:rsidP="00EE5860">
      <w:pPr>
        <w:pStyle w:val="TH"/>
        <w:rPr>
          <w:lang w:eastAsia="zh-CN"/>
        </w:rPr>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8"/>
        <w:gridCol w:w="589"/>
        <w:gridCol w:w="589"/>
        <w:gridCol w:w="589"/>
        <w:gridCol w:w="589"/>
        <w:gridCol w:w="589"/>
        <w:gridCol w:w="588"/>
        <w:gridCol w:w="589"/>
        <w:gridCol w:w="588"/>
      </w:tblGrid>
      <w:tr w:rsidR="00EE5860" w:rsidRPr="00441CD0" w14:paraId="14442D91" w14:textId="77777777" w:rsidTr="00BB0E1F">
        <w:trPr>
          <w:jc w:val="center"/>
        </w:trPr>
        <w:tc>
          <w:tcPr>
            <w:tcW w:w="151" w:type="dxa"/>
            <w:tcBorders>
              <w:top w:val="single" w:sz="6" w:space="0" w:color="auto"/>
              <w:left w:val="single" w:sz="6" w:space="0" w:color="auto"/>
              <w:bottom w:val="nil"/>
              <w:right w:val="nil"/>
            </w:tcBorders>
          </w:tcPr>
          <w:p w14:paraId="239EB121" w14:textId="77777777" w:rsidR="00EE5860" w:rsidRPr="00441CD0" w:rsidRDefault="00EE5860" w:rsidP="00BB0E1F">
            <w:pPr>
              <w:pStyle w:val="TAC"/>
            </w:pPr>
          </w:p>
        </w:tc>
        <w:tc>
          <w:tcPr>
            <w:tcW w:w="1104" w:type="dxa"/>
            <w:tcBorders>
              <w:top w:val="single" w:sz="6" w:space="0" w:color="auto"/>
              <w:left w:val="nil"/>
              <w:bottom w:val="nil"/>
              <w:right w:val="nil"/>
            </w:tcBorders>
          </w:tcPr>
          <w:p w14:paraId="19FE093F" w14:textId="77777777" w:rsidR="00EE5860" w:rsidRPr="00441CD0" w:rsidRDefault="00EE5860" w:rsidP="00BB0E1F">
            <w:pPr>
              <w:pStyle w:val="TAH"/>
            </w:pPr>
          </w:p>
        </w:tc>
        <w:tc>
          <w:tcPr>
            <w:tcW w:w="4710" w:type="dxa"/>
            <w:gridSpan w:val="8"/>
            <w:tcBorders>
              <w:top w:val="single" w:sz="6" w:space="0" w:color="auto"/>
              <w:left w:val="nil"/>
              <w:bottom w:val="nil"/>
              <w:right w:val="nil"/>
            </w:tcBorders>
            <w:hideMark/>
          </w:tcPr>
          <w:p w14:paraId="41B56996" w14:textId="77777777" w:rsidR="00EE5860" w:rsidRPr="00441CD0" w:rsidRDefault="00EE5860" w:rsidP="00BB0E1F">
            <w:pPr>
              <w:pStyle w:val="TAH"/>
              <w:rPr>
                <w:lang w:val="fr-FR"/>
              </w:rPr>
            </w:pPr>
            <w:r w:rsidRPr="00441CD0">
              <w:rPr>
                <w:lang w:val="fr-FR"/>
              </w:rPr>
              <w:t>Bits</w:t>
            </w:r>
          </w:p>
        </w:tc>
        <w:tc>
          <w:tcPr>
            <w:tcW w:w="588" w:type="dxa"/>
            <w:tcBorders>
              <w:top w:val="single" w:sz="6" w:space="0" w:color="auto"/>
              <w:left w:val="nil"/>
              <w:bottom w:val="nil"/>
              <w:right w:val="single" w:sz="6" w:space="0" w:color="auto"/>
            </w:tcBorders>
          </w:tcPr>
          <w:p w14:paraId="67A08611" w14:textId="77777777" w:rsidR="00EE5860" w:rsidRPr="00441CD0" w:rsidRDefault="00EE5860" w:rsidP="00BB0E1F">
            <w:pPr>
              <w:pStyle w:val="TAC"/>
              <w:rPr>
                <w:lang w:val="fr-FR"/>
              </w:rPr>
            </w:pPr>
          </w:p>
        </w:tc>
      </w:tr>
      <w:tr w:rsidR="00EE5860" w:rsidRPr="00441CD0" w14:paraId="00792EB5" w14:textId="77777777" w:rsidTr="00BB0E1F">
        <w:trPr>
          <w:jc w:val="center"/>
        </w:trPr>
        <w:tc>
          <w:tcPr>
            <w:tcW w:w="151" w:type="dxa"/>
            <w:tcBorders>
              <w:top w:val="nil"/>
              <w:left w:val="single" w:sz="6" w:space="0" w:color="auto"/>
              <w:bottom w:val="nil"/>
              <w:right w:val="nil"/>
            </w:tcBorders>
          </w:tcPr>
          <w:p w14:paraId="1694E307" w14:textId="77777777" w:rsidR="00EE5860" w:rsidRPr="00441CD0" w:rsidRDefault="00EE5860" w:rsidP="00BB0E1F">
            <w:pPr>
              <w:pStyle w:val="TAC"/>
              <w:rPr>
                <w:lang w:val="fr-FR"/>
              </w:rPr>
            </w:pPr>
          </w:p>
        </w:tc>
        <w:tc>
          <w:tcPr>
            <w:tcW w:w="1104" w:type="dxa"/>
            <w:tcBorders>
              <w:top w:val="nil"/>
              <w:left w:val="nil"/>
              <w:bottom w:val="nil"/>
              <w:right w:val="nil"/>
            </w:tcBorders>
            <w:hideMark/>
          </w:tcPr>
          <w:p w14:paraId="68D644BA" w14:textId="77777777" w:rsidR="00EE5860" w:rsidRPr="00441CD0" w:rsidRDefault="00EE5860" w:rsidP="00BB0E1F">
            <w:pPr>
              <w:pStyle w:val="TAH"/>
              <w:rPr>
                <w:lang w:val="fr-FR"/>
              </w:rPr>
            </w:pPr>
            <w:r w:rsidRPr="00441CD0">
              <w:rPr>
                <w:lang w:val="fr-FR"/>
              </w:rPr>
              <w:t>Octets</w:t>
            </w:r>
          </w:p>
        </w:tc>
        <w:tc>
          <w:tcPr>
            <w:tcW w:w="588" w:type="dxa"/>
            <w:tcBorders>
              <w:top w:val="nil"/>
              <w:left w:val="nil"/>
              <w:bottom w:val="single" w:sz="4" w:space="0" w:color="auto"/>
              <w:right w:val="nil"/>
            </w:tcBorders>
            <w:hideMark/>
          </w:tcPr>
          <w:p w14:paraId="7F1794D1" w14:textId="77777777" w:rsidR="00EE5860" w:rsidRPr="00441CD0" w:rsidRDefault="00EE5860" w:rsidP="00BB0E1F">
            <w:pPr>
              <w:pStyle w:val="TAH"/>
              <w:rPr>
                <w:lang w:val="fr-FR"/>
              </w:rPr>
            </w:pPr>
            <w:r w:rsidRPr="00441CD0">
              <w:rPr>
                <w:lang w:val="fr-FR"/>
              </w:rPr>
              <w:t>8</w:t>
            </w:r>
          </w:p>
        </w:tc>
        <w:tc>
          <w:tcPr>
            <w:tcW w:w="589" w:type="dxa"/>
            <w:tcBorders>
              <w:top w:val="nil"/>
              <w:left w:val="nil"/>
              <w:bottom w:val="single" w:sz="4" w:space="0" w:color="auto"/>
              <w:right w:val="nil"/>
            </w:tcBorders>
            <w:hideMark/>
          </w:tcPr>
          <w:p w14:paraId="46B522CA" w14:textId="77777777" w:rsidR="00EE5860" w:rsidRPr="00441CD0" w:rsidRDefault="00EE5860" w:rsidP="00BB0E1F">
            <w:pPr>
              <w:pStyle w:val="TAH"/>
              <w:rPr>
                <w:lang w:val="fr-FR"/>
              </w:rPr>
            </w:pPr>
            <w:r w:rsidRPr="00441CD0">
              <w:rPr>
                <w:lang w:val="fr-FR"/>
              </w:rPr>
              <w:t>7</w:t>
            </w:r>
          </w:p>
        </w:tc>
        <w:tc>
          <w:tcPr>
            <w:tcW w:w="589" w:type="dxa"/>
            <w:tcBorders>
              <w:top w:val="nil"/>
              <w:left w:val="nil"/>
              <w:bottom w:val="single" w:sz="4" w:space="0" w:color="auto"/>
              <w:right w:val="nil"/>
            </w:tcBorders>
            <w:hideMark/>
          </w:tcPr>
          <w:p w14:paraId="2E048BCE" w14:textId="77777777" w:rsidR="00EE5860" w:rsidRPr="00441CD0" w:rsidRDefault="00EE5860" w:rsidP="00BB0E1F">
            <w:pPr>
              <w:pStyle w:val="TAH"/>
              <w:rPr>
                <w:lang w:val="fr-FR"/>
              </w:rPr>
            </w:pPr>
            <w:r w:rsidRPr="00441CD0">
              <w:rPr>
                <w:lang w:val="fr-FR"/>
              </w:rPr>
              <w:t>6</w:t>
            </w:r>
          </w:p>
        </w:tc>
        <w:tc>
          <w:tcPr>
            <w:tcW w:w="589" w:type="dxa"/>
            <w:tcBorders>
              <w:top w:val="nil"/>
              <w:left w:val="nil"/>
              <w:bottom w:val="single" w:sz="4" w:space="0" w:color="auto"/>
              <w:right w:val="nil"/>
            </w:tcBorders>
            <w:hideMark/>
          </w:tcPr>
          <w:p w14:paraId="7F74314D" w14:textId="77777777" w:rsidR="00EE5860" w:rsidRPr="00441CD0" w:rsidRDefault="00EE5860" w:rsidP="00BB0E1F">
            <w:pPr>
              <w:pStyle w:val="TAH"/>
              <w:rPr>
                <w:lang w:val="fr-FR"/>
              </w:rPr>
            </w:pPr>
            <w:r w:rsidRPr="00441CD0">
              <w:rPr>
                <w:lang w:val="fr-FR"/>
              </w:rPr>
              <w:t>5</w:t>
            </w:r>
          </w:p>
        </w:tc>
        <w:tc>
          <w:tcPr>
            <w:tcW w:w="589" w:type="dxa"/>
            <w:tcBorders>
              <w:top w:val="nil"/>
              <w:left w:val="nil"/>
              <w:bottom w:val="single" w:sz="4" w:space="0" w:color="auto"/>
              <w:right w:val="nil"/>
            </w:tcBorders>
            <w:hideMark/>
          </w:tcPr>
          <w:p w14:paraId="27946484" w14:textId="77777777" w:rsidR="00EE5860" w:rsidRPr="00441CD0" w:rsidRDefault="00EE5860" w:rsidP="00BB0E1F">
            <w:pPr>
              <w:pStyle w:val="TAH"/>
              <w:rPr>
                <w:lang w:val="fr-FR"/>
              </w:rPr>
            </w:pPr>
            <w:r w:rsidRPr="00441CD0">
              <w:rPr>
                <w:lang w:val="fr-FR"/>
              </w:rPr>
              <w:t>4</w:t>
            </w:r>
          </w:p>
        </w:tc>
        <w:tc>
          <w:tcPr>
            <w:tcW w:w="589" w:type="dxa"/>
            <w:tcBorders>
              <w:top w:val="nil"/>
              <w:left w:val="nil"/>
              <w:bottom w:val="single" w:sz="4" w:space="0" w:color="auto"/>
              <w:right w:val="nil"/>
            </w:tcBorders>
            <w:hideMark/>
          </w:tcPr>
          <w:p w14:paraId="02E0D414" w14:textId="77777777" w:rsidR="00EE5860" w:rsidRPr="00441CD0" w:rsidRDefault="00EE5860" w:rsidP="00BB0E1F">
            <w:pPr>
              <w:pStyle w:val="TAH"/>
              <w:rPr>
                <w:lang w:val="fr-FR"/>
              </w:rPr>
            </w:pPr>
            <w:r w:rsidRPr="00441CD0">
              <w:rPr>
                <w:lang w:val="fr-FR"/>
              </w:rPr>
              <w:t>3</w:t>
            </w:r>
          </w:p>
        </w:tc>
        <w:tc>
          <w:tcPr>
            <w:tcW w:w="588" w:type="dxa"/>
            <w:tcBorders>
              <w:top w:val="nil"/>
              <w:left w:val="nil"/>
              <w:bottom w:val="single" w:sz="4" w:space="0" w:color="auto"/>
              <w:right w:val="nil"/>
            </w:tcBorders>
            <w:hideMark/>
          </w:tcPr>
          <w:p w14:paraId="0634B89E" w14:textId="77777777" w:rsidR="00EE5860" w:rsidRPr="00441CD0" w:rsidRDefault="00EE5860" w:rsidP="00BB0E1F">
            <w:pPr>
              <w:pStyle w:val="TAH"/>
              <w:rPr>
                <w:lang w:val="fr-FR"/>
              </w:rPr>
            </w:pPr>
            <w:r w:rsidRPr="00441CD0">
              <w:rPr>
                <w:lang w:val="fr-FR"/>
              </w:rPr>
              <w:t>2</w:t>
            </w:r>
          </w:p>
        </w:tc>
        <w:tc>
          <w:tcPr>
            <w:tcW w:w="589" w:type="dxa"/>
            <w:tcBorders>
              <w:top w:val="nil"/>
              <w:left w:val="nil"/>
              <w:bottom w:val="single" w:sz="4" w:space="0" w:color="auto"/>
              <w:right w:val="nil"/>
            </w:tcBorders>
            <w:hideMark/>
          </w:tcPr>
          <w:p w14:paraId="2F9B4577" w14:textId="77777777" w:rsidR="00EE5860" w:rsidRPr="00441CD0" w:rsidRDefault="00EE5860" w:rsidP="00BB0E1F">
            <w:pPr>
              <w:pStyle w:val="TAH"/>
              <w:rPr>
                <w:lang w:val="fr-FR"/>
              </w:rPr>
            </w:pPr>
            <w:r w:rsidRPr="00441CD0">
              <w:rPr>
                <w:lang w:val="fr-FR"/>
              </w:rPr>
              <w:t>1</w:t>
            </w:r>
          </w:p>
        </w:tc>
        <w:tc>
          <w:tcPr>
            <w:tcW w:w="588" w:type="dxa"/>
            <w:tcBorders>
              <w:top w:val="nil"/>
              <w:left w:val="nil"/>
              <w:bottom w:val="nil"/>
              <w:right w:val="single" w:sz="6" w:space="0" w:color="auto"/>
            </w:tcBorders>
          </w:tcPr>
          <w:p w14:paraId="72C4BC50" w14:textId="77777777" w:rsidR="00EE5860" w:rsidRPr="00441CD0" w:rsidRDefault="00EE5860" w:rsidP="00BB0E1F">
            <w:pPr>
              <w:pStyle w:val="TAC"/>
              <w:rPr>
                <w:lang w:val="fr-FR"/>
              </w:rPr>
            </w:pPr>
          </w:p>
        </w:tc>
      </w:tr>
      <w:tr w:rsidR="00EE5860" w:rsidRPr="00441CD0" w14:paraId="20159EF4" w14:textId="77777777" w:rsidTr="00BB0E1F">
        <w:trPr>
          <w:jc w:val="center"/>
        </w:trPr>
        <w:tc>
          <w:tcPr>
            <w:tcW w:w="151" w:type="dxa"/>
            <w:tcBorders>
              <w:top w:val="nil"/>
              <w:left w:val="single" w:sz="6" w:space="0" w:color="auto"/>
              <w:bottom w:val="nil"/>
              <w:right w:val="nil"/>
            </w:tcBorders>
          </w:tcPr>
          <w:p w14:paraId="44018555"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0964F4D6" w14:textId="77777777" w:rsidR="00EE5860" w:rsidRPr="00441CD0" w:rsidRDefault="00EE5860" w:rsidP="00BB0E1F">
            <w:pPr>
              <w:pStyle w:val="TAC"/>
              <w:rPr>
                <w:lang w:val="fr-FR"/>
              </w:rPr>
            </w:pPr>
            <w:r w:rsidRPr="00441CD0">
              <w:rPr>
                <w:lang w:val="fr-FR"/>
              </w:rPr>
              <w:t>1 to 2</w:t>
            </w:r>
          </w:p>
        </w:tc>
        <w:tc>
          <w:tcPr>
            <w:tcW w:w="4710" w:type="dxa"/>
            <w:gridSpan w:val="8"/>
            <w:tcBorders>
              <w:top w:val="single" w:sz="4" w:space="0" w:color="auto"/>
              <w:left w:val="single" w:sz="4" w:space="0" w:color="auto"/>
              <w:bottom w:val="single" w:sz="4" w:space="0" w:color="auto"/>
              <w:right w:val="single" w:sz="4" w:space="0" w:color="auto"/>
            </w:tcBorders>
            <w:hideMark/>
          </w:tcPr>
          <w:p w14:paraId="0111645A" w14:textId="77777777" w:rsidR="00EE5860" w:rsidRPr="00441CD0" w:rsidRDefault="00EE5860" w:rsidP="00BB0E1F">
            <w:pPr>
              <w:pStyle w:val="TAC"/>
              <w:rPr>
                <w:lang w:val="fr-FR"/>
              </w:rPr>
            </w:pPr>
            <w:r w:rsidRPr="00441CD0">
              <w:rPr>
                <w:lang w:val="fr-FR"/>
              </w:rPr>
              <w:t xml:space="preserve">Type = </w:t>
            </w:r>
            <w:r>
              <w:rPr>
                <w:lang w:val="fr-FR"/>
              </w:rPr>
              <w:t>266</w:t>
            </w:r>
            <w:r w:rsidRPr="00441CD0">
              <w:rPr>
                <w:lang w:val="fr-FR"/>
              </w:rPr>
              <w:t xml:space="preserve"> (decimal)</w:t>
            </w:r>
          </w:p>
        </w:tc>
        <w:tc>
          <w:tcPr>
            <w:tcW w:w="588" w:type="dxa"/>
            <w:tcBorders>
              <w:top w:val="nil"/>
              <w:left w:val="single" w:sz="4" w:space="0" w:color="auto"/>
              <w:bottom w:val="nil"/>
              <w:right w:val="single" w:sz="6" w:space="0" w:color="auto"/>
            </w:tcBorders>
          </w:tcPr>
          <w:p w14:paraId="1343836D" w14:textId="77777777" w:rsidR="00EE5860" w:rsidRPr="00441CD0" w:rsidRDefault="00EE5860" w:rsidP="00BB0E1F">
            <w:pPr>
              <w:pStyle w:val="TAC"/>
              <w:rPr>
                <w:lang w:val="fr-FR"/>
              </w:rPr>
            </w:pPr>
          </w:p>
        </w:tc>
      </w:tr>
      <w:tr w:rsidR="00EE5860" w:rsidRPr="00441CD0" w14:paraId="056F8717" w14:textId="77777777" w:rsidTr="00BB0E1F">
        <w:trPr>
          <w:jc w:val="center"/>
        </w:trPr>
        <w:tc>
          <w:tcPr>
            <w:tcW w:w="151" w:type="dxa"/>
            <w:tcBorders>
              <w:top w:val="nil"/>
              <w:left w:val="single" w:sz="6" w:space="0" w:color="auto"/>
              <w:bottom w:val="nil"/>
              <w:right w:val="nil"/>
            </w:tcBorders>
          </w:tcPr>
          <w:p w14:paraId="787FB803" w14:textId="77777777" w:rsidR="00EE5860" w:rsidRPr="00441CD0" w:rsidRDefault="00EE5860" w:rsidP="00BB0E1F">
            <w:pPr>
              <w:pStyle w:val="TAC"/>
              <w:rPr>
                <w:lang w:val="fr-FR"/>
              </w:rPr>
            </w:pPr>
          </w:p>
        </w:tc>
        <w:tc>
          <w:tcPr>
            <w:tcW w:w="1104" w:type="dxa"/>
            <w:tcBorders>
              <w:top w:val="nil"/>
              <w:left w:val="nil"/>
              <w:bottom w:val="nil"/>
              <w:right w:val="single" w:sz="4" w:space="0" w:color="auto"/>
            </w:tcBorders>
            <w:hideMark/>
          </w:tcPr>
          <w:p w14:paraId="56C34A94" w14:textId="77777777" w:rsidR="00EE5860" w:rsidRPr="00441CD0" w:rsidRDefault="00EE5860" w:rsidP="00BB0E1F">
            <w:pPr>
              <w:pStyle w:val="TAC"/>
              <w:rPr>
                <w:lang w:val="fr-FR"/>
              </w:rPr>
            </w:pPr>
            <w:r w:rsidRPr="00441CD0">
              <w:rPr>
                <w:lang w:val="fr-FR"/>
              </w:rPr>
              <w:t>3 to 4</w:t>
            </w:r>
          </w:p>
        </w:tc>
        <w:tc>
          <w:tcPr>
            <w:tcW w:w="4710" w:type="dxa"/>
            <w:gridSpan w:val="8"/>
            <w:tcBorders>
              <w:top w:val="single" w:sz="4" w:space="0" w:color="auto"/>
              <w:left w:val="single" w:sz="4" w:space="0" w:color="auto"/>
              <w:bottom w:val="single" w:sz="4" w:space="0" w:color="auto"/>
              <w:right w:val="single" w:sz="4" w:space="0" w:color="auto"/>
            </w:tcBorders>
            <w:hideMark/>
          </w:tcPr>
          <w:p w14:paraId="1D10FF30" w14:textId="77777777" w:rsidR="00EE5860" w:rsidRPr="00441CD0" w:rsidRDefault="00EE5860" w:rsidP="00BB0E1F">
            <w:pPr>
              <w:pStyle w:val="TAC"/>
              <w:rPr>
                <w:lang w:val="fr-FR" w:eastAsia="zh-CN"/>
              </w:rPr>
            </w:pPr>
            <w:r w:rsidRPr="00441CD0">
              <w:rPr>
                <w:lang w:val="fr-FR"/>
              </w:rPr>
              <w:t>Length = n</w:t>
            </w:r>
          </w:p>
        </w:tc>
        <w:tc>
          <w:tcPr>
            <w:tcW w:w="588" w:type="dxa"/>
            <w:tcBorders>
              <w:top w:val="nil"/>
              <w:left w:val="single" w:sz="4" w:space="0" w:color="auto"/>
              <w:bottom w:val="nil"/>
              <w:right w:val="single" w:sz="6" w:space="0" w:color="auto"/>
            </w:tcBorders>
          </w:tcPr>
          <w:p w14:paraId="301A8BBC" w14:textId="77777777" w:rsidR="00EE5860" w:rsidRPr="00441CD0" w:rsidRDefault="00EE5860" w:rsidP="00BB0E1F">
            <w:pPr>
              <w:pStyle w:val="TAC"/>
              <w:rPr>
                <w:lang w:val="fr-FR"/>
              </w:rPr>
            </w:pPr>
          </w:p>
        </w:tc>
      </w:tr>
      <w:tr w:rsidR="00EE5860" w:rsidRPr="00441CD0" w14:paraId="068CB5FA" w14:textId="77777777" w:rsidTr="00BB0E1F">
        <w:trPr>
          <w:jc w:val="center"/>
        </w:trPr>
        <w:tc>
          <w:tcPr>
            <w:tcW w:w="151" w:type="dxa"/>
            <w:tcBorders>
              <w:top w:val="nil"/>
              <w:left w:val="single" w:sz="6" w:space="0" w:color="auto"/>
              <w:bottom w:val="single" w:sz="4" w:space="0" w:color="auto"/>
              <w:right w:val="nil"/>
            </w:tcBorders>
          </w:tcPr>
          <w:p w14:paraId="229E1E07" w14:textId="77777777" w:rsidR="00EE5860" w:rsidRPr="00441CD0" w:rsidRDefault="00EE5860" w:rsidP="00BB0E1F">
            <w:pPr>
              <w:pStyle w:val="TAC"/>
              <w:rPr>
                <w:lang w:val="fr-FR"/>
              </w:rPr>
            </w:pPr>
          </w:p>
        </w:tc>
        <w:tc>
          <w:tcPr>
            <w:tcW w:w="1104" w:type="dxa"/>
            <w:tcBorders>
              <w:top w:val="nil"/>
              <w:left w:val="nil"/>
              <w:bottom w:val="single" w:sz="4" w:space="0" w:color="auto"/>
              <w:right w:val="single" w:sz="4" w:space="0" w:color="auto"/>
            </w:tcBorders>
            <w:hideMark/>
          </w:tcPr>
          <w:p w14:paraId="26F2AD83" w14:textId="77777777" w:rsidR="00EE5860" w:rsidRPr="00441CD0" w:rsidRDefault="00EE5860" w:rsidP="00BB0E1F">
            <w:pPr>
              <w:pStyle w:val="NO"/>
              <w:keepNext/>
              <w:spacing w:after="0"/>
              <w:ind w:left="0" w:firstLine="0"/>
              <w:jc w:val="center"/>
              <w:rPr>
                <w:rFonts w:ascii="Arial" w:hAnsi="Arial" w:cs="Arial"/>
                <w:sz w:val="18"/>
                <w:szCs w:val="18"/>
                <w:lang w:val="fr-FR" w:eastAsia="zh-CN"/>
              </w:rPr>
            </w:pPr>
            <w:r w:rsidRPr="00441CD0">
              <w:rPr>
                <w:rFonts w:ascii="Arial" w:hAnsi="Arial" w:cs="Arial"/>
                <w:sz w:val="18"/>
                <w:szCs w:val="18"/>
                <w:lang w:val="fr-FR"/>
              </w:rPr>
              <w:t>5 to (n+4)</w:t>
            </w:r>
          </w:p>
        </w:tc>
        <w:tc>
          <w:tcPr>
            <w:tcW w:w="4710" w:type="dxa"/>
            <w:gridSpan w:val="8"/>
            <w:tcBorders>
              <w:top w:val="single" w:sz="4" w:space="0" w:color="auto"/>
              <w:left w:val="single" w:sz="4" w:space="0" w:color="auto"/>
              <w:bottom w:val="single" w:sz="4" w:space="0" w:color="auto"/>
              <w:right w:val="single" w:sz="4" w:space="0" w:color="auto"/>
            </w:tcBorders>
            <w:hideMark/>
          </w:tcPr>
          <w:p w14:paraId="46F7528E" w14:textId="77777777" w:rsidR="00EE5860" w:rsidRPr="00441CD0" w:rsidRDefault="00EE5860" w:rsidP="00BB0E1F">
            <w:pPr>
              <w:pStyle w:val="TAC"/>
              <w:rPr>
                <w:lang w:val="fr-FR" w:eastAsia="zh-CN"/>
              </w:rPr>
            </w:pPr>
            <w:r>
              <w:rPr>
                <w:lang w:val="fr-FR" w:eastAsia="zh-CN"/>
              </w:rPr>
              <w:t>Bridge</w:t>
            </w:r>
            <w:r w:rsidRPr="00441CD0">
              <w:rPr>
                <w:lang w:val="fr-FR" w:eastAsia="zh-CN"/>
              </w:rPr>
              <w:t xml:space="preserve"> Management Information</w:t>
            </w:r>
          </w:p>
        </w:tc>
        <w:tc>
          <w:tcPr>
            <w:tcW w:w="588" w:type="dxa"/>
            <w:tcBorders>
              <w:top w:val="nil"/>
              <w:left w:val="single" w:sz="4" w:space="0" w:color="auto"/>
              <w:bottom w:val="single" w:sz="4" w:space="0" w:color="auto"/>
              <w:right w:val="single" w:sz="6" w:space="0" w:color="auto"/>
            </w:tcBorders>
          </w:tcPr>
          <w:p w14:paraId="1926F4DE" w14:textId="77777777" w:rsidR="00EE5860" w:rsidRPr="00441CD0" w:rsidRDefault="00EE5860" w:rsidP="00BB0E1F">
            <w:pPr>
              <w:pStyle w:val="TAC"/>
              <w:rPr>
                <w:lang w:val="fr-FR"/>
              </w:rPr>
            </w:pPr>
          </w:p>
        </w:tc>
      </w:tr>
    </w:tbl>
    <w:p w14:paraId="5F2DFCAE" w14:textId="77777777" w:rsidR="00EE5860" w:rsidRPr="009A5184" w:rsidRDefault="00EE5860" w:rsidP="00EE5860">
      <w:pPr>
        <w:pStyle w:val="TF"/>
      </w:pPr>
      <w:r w:rsidRPr="009A5184">
        <w:t>Figure 8.2.182 -1: Bridge Management Information Container</w:t>
      </w:r>
    </w:p>
    <w:p w14:paraId="02437648" w14:textId="03ADC9B8" w:rsidR="00EE5860" w:rsidRDefault="00EE5860" w:rsidP="00EE5860">
      <w:pPr>
        <w:rPr>
          <w:lang w:eastAsia="ko-KR"/>
        </w:rPr>
      </w:pPr>
      <w:r w:rsidRPr="00441CD0">
        <w:t xml:space="preserve">The </w:t>
      </w:r>
      <w:r>
        <w:t>Bridge</w:t>
      </w:r>
      <w:r w:rsidRPr="00441CD0">
        <w:t xml:space="preserve"> Management Information field shall be encoded as an Octet String. It shall encode a </w:t>
      </w:r>
      <w:r>
        <w:t xml:space="preserve">TSN Bridge </w:t>
      </w:r>
      <w:r w:rsidRPr="00441CD0">
        <w:t>management message defined in clause</w:t>
      </w:r>
      <w:r>
        <w:t> 9</w:t>
      </w:r>
      <w:r w:rsidRPr="00441CD0">
        <w:t xml:space="preserve"> of </w:t>
      </w:r>
      <w:r w:rsidRPr="00441CD0">
        <w:rPr>
          <w:lang w:eastAsia="ko-KR"/>
        </w:rPr>
        <w:t>3GPP </w:t>
      </w:r>
      <w:r w:rsidR="00415C19" w:rsidRPr="00441CD0">
        <w:rPr>
          <w:lang w:eastAsia="ko-KR"/>
        </w:rPr>
        <w:t>TS</w:t>
      </w:r>
      <w:r w:rsidR="00415C19">
        <w:rPr>
          <w:lang w:eastAsia="ko-KR"/>
        </w:rPr>
        <w:t> </w:t>
      </w:r>
      <w:r w:rsidR="00415C19" w:rsidRPr="00441CD0">
        <w:rPr>
          <w:lang w:eastAsia="ko-KR"/>
        </w:rPr>
        <w:t>2</w:t>
      </w:r>
      <w:r w:rsidRPr="00441CD0">
        <w:rPr>
          <w:lang w:eastAsia="ko-KR"/>
        </w:rPr>
        <w:t>4.519 [63].</w:t>
      </w:r>
    </w:p>
    <w:p w14:paraId="711D5E2D" w14:textId="77777777" w:rsidR="00EE5860" w:rsidRPr="00441CD0" w:rsidRDefault="00EE5860" w:rsidP="00EE5860">
      <w:pPr>
        <w:pStyle w:val="Heading3"/>
      </w:pPr>
      <w:bookmarkStart w:id="7236" w:name="_Toc51861140"/>
      <w:bookmarkStart w:id="7237" w:name="_Toc57930911"/>
      <w:bookmarkStart w:id="7238" w:name="_Toc57931541"/>
      <w:bookmarkStart w:id="7239" w:name="_Toc83140991"/>
      <w:r w:rsidRPr="00441CD0">
        <w:t>8.</w:t>
      </w:r>
      <w:r w:rsidRPr="00441CD0">
        <w:rPr>
          <w:lang w:val="en-US"/>
        </w:rPr>
        <w:t>2.</w:t>
      </w:r>
      <w:r>
        <w:rPr>
          <w:lang w:val="en-US"/>
        </w:rPr>
        <w:t>183</w:t>
      </w:r>
      <w:r w:rsidRPr="00441CD0">
        <w:tab/>
      </w:r>
      <w:r w:rsidRPr="00AA0279">
        <w:t>Number of UE IP Address</w:t>
      </w:r>
      <w:r>
        <w:t>es</w:t>
      </w:r>
      <w:bookmarkEnd w:id="7236"/>
      <w:bookmarkEnd w:id="7237"/>
      <w:bookmarkEnd w:id="7238"/>
      <w:bookmarkEnd w:id="7239"/>
    </w:p>
    <w:p w14:paraId="0EB2E322" w14:textId="77777777" w:rsidR="00EE5860" w:rsidRPr="00441CD0" w:rsidRDefault="00EE5860" w:rsidP="00EE5860">
      <w:r w:rsidRPr="00AA0279">
        <w:t>Number of UE IP Address</w:t>
      </w:r>
      <w:r>
        <w:t>es</w:t>
      </w:r>
      <w:r w:rsidRPr="00441CD0">
        <w:t xml:space="preserve"> IE </w:t>
      </w:r>
      <w:r>
        <w:t>shall be</w:t>
      </w:r>
      <w:r w:rsidRPr="00441CD0">
        <w:t xml:space="preserve"> coded as depicted in Figure 8.2.</w:t>
      </w:r>
      <w:r>
        <w:t>183</w:t>
      </w:r>
      <w:r w:rsidRPr="00441CD0">
        <w:t>-1.</w:t>
      </w:r>
      <w:r w:rsidRPr="00441CD0">
        <w:rPr>
          <w:lang w:eastAsia="ja-JP"/>
        </w:rPr>
        <w:t xml:space="preserve"> </w:t>
      </w:r>
      <w:r w:rsidRPr="00441CD0">
        <w:rPr>
          <w:lang w:eastAsia="zh-CN"/>
        </w:rPr>
        <w:t xml:space="preserve">It </w:t>
      </w:r>
      <w:r w:rsidRPr="00441CD0">
        <w:rPr>
          <w:lang w:eastAsia="ja-JP"/>
        </w:rPr>
        <w:t xml:space="preserve">contains an </w:t>
      </w:r>
      <w:r w:rsidRPr="00441CD0">
        <w:t>Unsigned32 binary integer value</w:t>
      </w:r>
      <w:r>
        <w:t xml:space="preserve"> in octets "a to (a+3)" and "b to (b+3</w:t>
      </w:r>
      <w:r w:rsidRPr="00441CD0">
        <w:t>)"</w:t>
      </w:r>
      <w:r w:rsidRPr="00441CD0">
        <w:rPr>
          <w:lang w:eastAsia="zh-CN"/>
        </w:rPr>
        <w:t>.</w:t>
      </w:r>
    </w:p>
    <w:p w14:paraId="7FC0406D"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8"/>
        <w:gridCol w:w="588"/>
      </w:tblGrid>
      <w:tr w:rsidR="00EE5860" w:rsidRPr="00441CD0" w14:paraId="0D55C6AC" w14:textId="77777777" w:rsidTr="00BB0E1F">
        <w:trPr>
          <w:jc w:val="center"/>
        </w:trPr>
        <w:tc>
          <w:tcPr>
            <w:tcW w:w="151" w:type="dxa"/>
            <w:tcBorders>
              <w:top w:val="single" w:sz="4" w:space="0" w:color="auto"/>
              <w:left w:val="single" w:sz="4" w:space="0" w:color="auto"/>
              <w:bottom w:val="nil"/>
              <w:right w:val="nil"/>
            </w:tcBorders>
            <w:hideMark/>
          </w:tcPr>
          <w:p w14:paraId="0D7494D4" w14:textId="77777777" w:rsidR="00EE5860" w:rsidRPr="00441CD0" w:rsidRDefault="00EE5860" w:rsidP="00BB0E1F">
            <w:pPr>
              <w:pStyle w:val="TAC"/>
            </w:pPr>
          </w:p>
        </w:tc>
        <w:tc>
          <w:tcPr>
            <w:tcW w:w="1104" w:type="dxa"/>
            <w:tcBorders>
              <w:top w:val="single" w:sz="4" w:space="0" w:color="auto"/>
              <w:left w:val="nil"/>
              <w:bottom w:val="nil"/>
              <w:right w:val="nil"/>
            </w:tcBorders>
          </w:tcPr>
          <w:p w14:paraId="4C7E4CFA" w14:textId="77777777" w:rsidR="00EE5860" w:rsidRPr="00441CD0" w:rsidRDefault="00EE5860" w:rsidP="00BB0E1F">
            <w:pPr>
              <w:pStyle w:val="TAH"/>
            </w:pPr>
          </w:p>
        </w:tc>
        <w:tc>
          <w:tcPr>
            <w:tcW w:w="4703" w:type="dxa"/>
            <w:gridSpan w:val="8"/>
            <w:tcBorders>
              <w:top w:val="single" w:sz="4" w:space="0" w:color="auto"/>
              <w:left w:val="nil"/>
              <w:bottom w:val="nil"/>
              <w:right w:val="nil"/>
            </w:tcBorders>
            <w:hideMark/>
          </w:tcPr>
          <w:p w14:paraId="245BE2FF" w14:textId="77777777" w:rsidR="00EE5860" w:rsidRPr="00441CD0" w:rsidRDefault="00EE5860" w:rsidP="00BB0E1F">
            <w:pPr>
              <w:pStyle w:val="TAH"/>
            </w:pPr>
            <w:r w:rsidRPr="00441CD0">
              <w:t>Bits</w:t>
            </w:r>
          </w:p>
        </w:tc>
        <w:tc>
          <w:tcPr>
            <w:tcW w:w="588" w:type="dxa"/>
            <w:tcBorders>
              <w:top w:val="single" w:sz="4" w:space="0" w:color="auto"/>
              <w:left w:val="nil"/>
              <w:bottom w:val="nil"/>
              <w:right w:val="single" w:sz="4" w:space="0" w:color="auto"/>
            </w:tcBorders>
          </w:tcPr>
          <w:p w14:paraId="742011BF" w14:textId="77777777" w:rsidR="00EE5860" w:rsidRPr="00441CD0" w:rsidRDefault="00EE5860" w:rsidP="00BB0E1F">
            <w:pPr>
              <w:pStyle w:val="TAC"/>
            </w:pPr>
          </w:p>
        </w:tc>
      </w:tr>
      <w:tr w:rsidR="00EE5860" w:rsidRPr="00441CD0" w14:paraId="6891A2B6" w14:textId="77777777" w:rsidTr="00BB0E1F">
        <w:trPr>
          <w:jc w:val="center"/>
        </w:trPr>
        <w:tc>
          <w:tcPr>
            <w:tcW w:w="151" w:type="dxa"/>
            <w:tcBorders>
              <w:top w:val="nil"/>
              <w:left w:val="single" w:sz="4" w:space="0" w:color="auto"/>
              <w:bottom w:val="nil"/>
              <w:right w:val="nil"/>
            </w:tcBorders>
          </w:tcPr>
          <w:p w14:paraId="2EB378BF" w14:textId="77777777" w:rsidR="00EE5860" w:rsidRPr="00441CD0" w:rsidRDefault="00EE5860" w:rsidP="00BB0E1F">
            <w:pPr>
              <w:pStyle w:val="TAC"/>
            </w:pPr>
          </w:p>
        </w:tc>
        <w:tc>
          <w:tcPr>
            <w:tcW w:w="1104" w:type="dxa"/>
            <w:tcBorders>
              <w:top w:val="nil"/>
              <w:left w:val="nil"/>
              <w:bottom w:val="nil"/>
              <w:right w:val="nil"/>
            </w:tcBorders>
            <w:hideMark/>
          </w:tcPr>
          <w:p w14:paraId="362BFD12"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50987288"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036EA0D4"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461C9B30"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527A66CA"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3CC631DE"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1A73ED5D"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6C65C8D9" w14:textId="77777777" w:rsidR="00EE5860" w:rsidRPr="00441CD0" w:rsidRDefault="00EE5860" w:rsidP="00BB0E1F">
            <w:pPr>
              <w:pStyle w:val="TAH"/>
            </w:pPr>
            <w:r w:rsidRPr="00441CD0">
              <w:t>2</w:t>
            </w:r>
          </w:p>
        </w:tc>
        <w:tc>
          <w:tcPr>
            <w:tcW w:w="588" w:type="dxa"/>
            <w:tcBorders>
              <w:top w:val="nil"/>
              <w:left w:val="nil"/>
              <w:bottom w:val="single" w:sz="4" w:space="0" w:color="auto"/>
              <w:right w:val="nil"/>
            </w:tcBorders>
            <w:hideMark/>
          </w:tcPr>
          <w:p w14:paraId="17D7124A" w14:textId="77777777" w:rsidR="00EE5860" w:rsidRPr="00441CD0" w:rsidRDefault="00EE5860" w:rsidP="00BB0E1F">
            <w:pPr>
              <w:pStyle w:val="TAH"/>
            </w:pPr>
            <w:r w:rsidRPr="00441CD0">
              <w:t>1</w:t>
            </w:r>
          </w:p>
        </w:tc>
        <w:tc>
          <w:tcPr>
            <w:tcW w:w="588" w:type="dxa"/>
            <w:tcBorders>
              <w:top w:val="nil"/>
              <w:left w:val="nil"/>
              <w:bottom w:val="nil"/>
              <w:right w:val="single" w:sz="4" w:space="0" w:color="auto"/>
            </w:tcBorders>
          </w:tcPr>
          <w:p w14:paraId="30E55243" w14:textId="77777777" w:rsidR="00EE5860" w:rsidRPr="00441CD0" w:rsidRDefault="00EE5860" w:rsidP="00BB0E1F">
            <w:pPr>
              <w:pStyle w:val="TAC"/>
            </w:pPr>
          </w:p>
        </w:tc>
      </w:tr>
      <w:tr w:rsidR="00EE5860" w:rsidRPr="00441CD0" w14:paraId="744CE0D9" w14:textId="77777777" w:rsidTr="00BB0E1F">
        <w:trPr>
          <w:jc w:val="center"/>
        </w:trPr>
        <w:tc>
          <w:tcPr>
            <w:tcW w:w="151" w:type="dxa"/>
            <w:tcBorders>
              <w:top w:val="nil"/>
              <w:left w:val="single" w:sz="4" w:space="0" w:color="auto"/>
              <w:bottom w:val="nil"/>
              <w:right w:val="nil"/>
            </w:tcBorders>
          </w:tcPr>
          <w:p w14:paraId="361C202C"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700AFBB8" w14:textId="77777777" w:rsidR="00EE5860" w:rsidRPr="00441CD0" w:rsidRDefault="00EE5860" w:rsidP="00BB0E1F">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hideMark/>
          </w:tcPr>
          <w:p w14:paraId="7067A379" w14:textId="77777777" w:rsidR="00EE5860" w:rsidRPr="00441CD0" w:rsidRDefault="00EE5860" w:rsidP="00BB0E1F">
            <w:pPr>
              <w:pStyle w:val="TAC"/>
            </w:pPr>
            <w:r w:rsidRPr="00441CD0">
              <w:t xml:space="preserve">Type = </w:t>
            </w:r>
            <w:r>
              <w:t>268</w:t>
            </w:r>
            <w:r w:rsidRPr="00441CD0">
              <w:t xml:space="preserve"> (decimal)</w:t>
            </w:r>
          </w:p>
        </w:tc>
        <w:tc>
          <w:tcPr>
            <w:tcW w:w="588" w:type="dxa"/>
            <w:tcBorders>
              <w:top w:val="nil"/>
              <w:left w:val="single" w:sz="4" w:space="0" w:color="auto"/>
              <w:bottom w:val="nil"/>
              <w:right w:val="single" w:sz="4" w:space="0" w:color="auto"/>
            </w:tcBorders>
          </w:tcPr>
          <w:p w14:paraId="52F74CDF" w14:textId="77777777" w:rsidR="00EE5860" w:rsidRPr="00441CD0" w:rsidRDefault="00EE5860" w:rsidP="00BB0E1F">
            <w:pPr>
              <w:pStyle w:val="TAC"/>
            </w:pPr>
          </w:p>
        </w:tc>
      </w:tr>
      <w:tr w:rsidR="00EE5860" w:rsidRPr="00441CD0" w14:paraId="327296F9" w14:textId="77777777" w:rsidTr="00BB0E1F">
        <w:trPr>
          <w:jc w:val="center"/>
        </w:trPr>
        <w:tc>
          <w:tcPr>
            <w:tcW w:w="151" w:type="dxa"/>
            <w:tcBorders>
              <w:top w:val="nil"/>
              <w:left w:val="single" w:sz="4" w:space="0" w:color="auto"/>
              <w:bottom w:val="nil"/>
              <w:right w:val="nil"/>
            </w:tcBorders>
          </w:tcPr>
          <w:p w14:paraId="445ADCDE"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6CD80A2F" w14:textId="77777777" w:rsidR="00EE5860" w:rsidRPr="00441CD0" w:rsidRDefault="00EE5860" w:rsidP="00BB0E1F">
            <w:pPr>
              <w:pStyle w:val="TAC"/>
            </w:pPr>
            <w:r w:rsidRPr="00441CD0">
              <w:t>3 to 4</w:t>
            </w:r>
          </w:p>
        </w:tc>
        <w:tc>
          <w:tcPr>
            <w:tcW w:w="4703" w:type="dxa"/>
            <w:gridSpan w:val="8"/>
            <w:tcBorders>
              <w:top w:val="single" w:sz="4" w:space="0" w:color="auto"/>
              <w:left w:val="single" w:sz="4" w:space="0" w:color="auto"/>
              <w:bottom w:val="single" w:sz="4" w:space="0" w:color="auto"/>
              <w:right w:val="single" w:sz="4" w:space="0" w:color="auto"/>
            </w:tcBorders>
            <w:hideMark/>
          </w:tcPr>
          <w:p w14:paraId="370BAF9A"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4" w:space="0" w:color="auto"/>
            </w:tcBorders>
          </w:tcPr>
          <w:p w14:paraId="565C6A9B" w14:textId="77777777" w:rsidR="00EE5860" w:rsidRPr="00441CD0" w:rsidRDefault="00EE5860" w:rsidP="00BB0E1F">
            <w:pPr>
              <w:pStyle w:val="TAC"/>
            </w:pPr>
          </w:p>
        </w:tc>
      </w:tr>
      <w:tr w:rsidR="00EE5860" w:rsidRPr="00441CD0" w14:paraId="015D9971" w14:textId="77777777" w:rsidTr="00BB0E1F">
        <w:trPr>
          <w:jc w:val="center"/>
        </w:trPr>
        <w:tc>
          <w:tcPr>
            <w:tcW w:w="151" w:type="dxa"/>
            <w:tcBorders>
              <w:top w:val="nil"/>
              <w:left w:val="single" w:sz="4" w:space="0" w:color="auto"/>
              <w:bottom w:val="nil"/>
              <w:right w:val="nil"/>
            </w:tcBorders>
          </w:tcPr>
          <w:p w14:paraId="7116A00D" w14:textId="77777777" w:rsidR="00EE5860" w:rsidRPr="00441CD0" w:rsidRDefault="00EE5860" w:rsidP="00BB0E1F">
            <w:pPr>
              <w:pStyle w:val="TAC"/>
            </w:pPr>
          </w:p>
        </w:tc>
        <w:tc>
          <w:tcPr>
            <w:tcW w:w="1104" w:type="dxa"/>
            <w:tcBorders>
              <w:top w:val="nil"/>
              <w:left w:val="nil"/>
              <w:bottom w:val="nil"/>
              <w:right w:val="single" w:sz="4" w:space="0" w:color="auto"/>
            </w:tcBorders>
          </w:tcPr>
          <w:p w14:paraId="0C070B83" w14:textId="77777777" w:rsidR="00EE5860" w:rsidRPr="00441CD0" w:rsidRDefault="00EE5860" w:rsidP="00BB0E1F">
            <w:pPr>
              <w:pStyle w:val="TAC"/>
            </w:pPr>
            <w:r>
              <w:t>5</w:t>
            </w:r>
          </w:p>
        </w:tc>
        <w:tc>
          <w:tcPr>
            <w:tcW w:w="587" w:type="dxa"/>
            <w:tcBorders>
              <w:top w:val="single" w:sz="4" w:space="0" w:color="auto"/>
              <w:left w:val="single" w:sz="4" w:space="0" w:color="auto"/>
              <w:bottom w:val="single" w:sz="4" w:space="0" w:color="auto"/>
              <w:right w:val="single" w:sz="4" w:space="0" w:color="auto"/>
            </w:tcBorders>
          </w:tcPr>
          <w:p w14:paraId="05514C94" w14:textId="77777777" w:rsidR="00EE5860" w:rsidRPr="00441CD0" w:rsidRDefault="00EE5860" w:rsidP="00BB0E1F">
            <w:pPr>
              <w:pStyle w:val="TAC"/>
            </w:pPr>
            <w:r>
              <w:t>Spare</w:t>
            </w:r>
          </w:p>
        </w:tc>
        <w:tc>
          <w:tcPr>
            <w:tcW w:w="588" w:type="dxa"/>
            <w:tcBorders>
              <w:top w:val="single" w:sz="4" w:space="0" w:color="auto"/>
              <w:left w:val="single" w:sz="4" w:space="0" w:color="auto"/>
              <w:bottom w:val="single" w:sz="4" w:space="0" w:color="auto"/>
              <w:right w:val="single" w:sz="4" w:space="0" w:color="auto"/>
            </w:tcBorders>
          </w:tcPr>
          <w:p w14:paraId="1AF36EC8" w14:textId="77777777" w:rsidR="00EE5860" w:rsidRPr="00441CD0" w:rsidRDefault="00EE5860" w:rsidP="00BB0E1F">
            <w:pPr>
              <w:pStyle w:val="TAC"/>
            </w:pPr>
            <w:r>
              <w:t>Spare</w:t>
            </w:r>
          </w:p>
        </w:tc>
        <w:tc>
          <w:tcPr>
            <w:tcW w:w="588" w:type="dxa"/>
            <w:tcBorders>
              <w:top w:val="single" w:sz="4" w:space="0" w:color="auto"/>
              <w:left w:val="single" w:sz="4" w:space="0" w:color="auto"/>
              <w:bottom w:val="single" w:sz="4" w:space="0" w:color="auto"/>
              <w:right w:val="single" w:sz="4" w:space="0" w:color="auto"/>
            </w:tcBorders>
          </w:tcPr>
          <w:p w14:paraId="07EDBE29" w14:textId="77777777" w:rsidR="00EE5860" w:rsidRPr="00441CD0" w:rsidRDefault="00EE5860" w:rsidP="00BB0E1F">
            <w:pPr>
              <w:pStyle w:val="TAC"/>
            </w:pPr>
            <w:r>
              <w:t>Spare</w:t>
            </w:r>
          </w:p>
        </w:tc>
        <w:tc>
          <w:tcPr>
            <w:tcW w:w="588" w:type="dxa"/>
            <w:tcBorders>
              <w:top w:val="single" w:sz="4" w:space="0" w:color="auto"/>
              <w:left w:val="single" w:sz="4" w:space="0" w:color="auto"/>
              <w:bottom w:val="single" w:sz="4" w:space="0" w:color="auto"/>
              <w:right w:val="single" w:sz="4" w:space="0" w:color="auto"/>
            </w:tcBorders>
          </w:tcPr>
          <w:p w14:paraId="46A4D3A8" w14:textId="77777777" w:rsidR="00EE5860" w:rsidRPr="00441CD0" w:rsidRDefault="00EE5860" w:rsidP="00BB0E1F">
            <w:pPr>
              <w:pStyle w:val="TAC"/>
            </w:pPr>
            <w:r>
              <w:t>Spare</w:t>
            </w:r>
          </w:p>
        </w:tc>
        <w:tc>
          <w:tcPr>
            <w:tcW w:w="588" w:type="dxa"/>
            <w:tcBorders>
              <w:top w:val="single" w:sz="4" w:space="0" w:color="auto"/>
              <w:left w:val="single" w:sz="4" w:space="0" w:color="auto"/>
              <w:bottom w:val="single" w:sz="4" w:space="0" w:color="auto"/>
              <w:right w:val="single" w:sz="4" w:space="0" w:color="auto"/>
            </w:tcBorders>
          </w:tcPr>
          <w:p w14:paraId="3C58A6AD" w14:textId="77777777" w:rsidR="00EE5860" w:rsidRPr="00441CD0" w:rsidRDefault="00EE5860" w:rsidP="00BB0E1F">
            <w:pPr>
              <w:pStyle w:val="TAC"/>
            </w:pPr>
            <w:r>
              <w:t>Spare</w:t>
            </w:r>
          </w:p>
        </w:tc>
        <w:tc>
          <w:tcPr>
            <w:tcW w:w="588" w:type="dxa"/>
            <w:tcBorders>
              <w:top w:val="single" w:sz="4" w:space="0" w:color="auto"/>
              <w:left w:val="single" w:sz="4" w:space="0" w:color="auto"/>
              <w:bottom w:val="single" w:sz="4" w:space="0" w:color="auto"/>
              <w:right w:val="single" w:sz="4" w:space="0" w:color="auto"/>
            </w:tcBorders>
          </w:tcPr>
          <w:p w14:paraId="2FFF221A" w14:textId="77777777" w:rsidR="00EE5860" w:rsidRPr="00441CD0" w:rsidRDefault="00EE5860" w:rsidP="00BB0E1F">
            <w:pPr>
              <w:pStyle w:val="TAC"/>
            </w:pPr>
            <w:r>
              <w:t>Spare</w:t>
            </w:r>
          </w:p>
        </w:tc>
        <w:tc>
          <w:tcPr>
            <w:tcW w:w="588" w:type="dxa"/>
            <w:tcBorders>
              <w:top w:val="single" w:sz="4" w:space="0" w:color="auto"/>
              <w:left w:val="single" w:sz="4" w:space="0" w:color="auto"/>
              <w:bottom w:val="single" w:sz="4" w:space="0" w:color="auto"/>
              <w:right w:val="single" w:sz="4" w:space="0" w:color="auto"/>
            </w:tcBorders>
          </w:tcPr>
          <w:p w14:paraId="69CBFE75" w14:textId="77777777" w:rsidR="00EE5860" w:rsidRPr="00441CD0" w:rsidRDefault="00EE5860" w:rsidP="00BB0E1F">
            <w:pPr>
              <w:pStyle w:val="TAC"/>
            </w:pPr>
            <w:r>
              <w:t>IPv6</w:t>
            </w:r>
          </w:p>
        </w:tc>
        <w:tc>
          <w:tcPr>
            <w:tcW w:w="588" w:type="dxa"/>
            <w:tcBorders>
              <w:top w:val="single" w:sz="4" w:space="0" w:color="auto"/>
              <w:left w:val="single" w:sz="4" w:space="0" w:color="auto"/>
              <w:bottom w:val="single" w:sz="4" w:space="0" w:color="auto"/>
              <w:right w:val="single" w:sz="4" w:space="0" w:color="auto"/>
            </w:tcBorders>
          </w:tcPr>
          <w:p w14:paraId="51EDC57D" w14:textId="77777777" w:rsidR="00EE5860" w:rsidRPr="00441CD0" w:rsidRDefault="00EE5860" w:rsidP="00BB0E1F">
            <w:pPr>
              <w:pStyle w:val="TAC"/>
            </w:pPr>
            <w:r>
              <w:t>IPv4</w:t>
            </w:r>
          </w:p>
        </w:tc>
        <w:tc>
          <w:tcPr>
            <w:tcW w:w="588" w:type="dxa"/>
            <w:tcBorders>
              <w:top w:val="nil"/>
              <w:left w:val="single" w:sz="4" w:space="0" w:color="auto"/>
              <w:bottom w:val="nil"/>
              <w:right w:val="single" w:sz="4" w:space="0" w:color="auto"/>
            </w:tcBorders>
          </w:tcPr>
          <w:p w14:paraId="29BE3756" w14:textId="77777777" w:rsidR="00EE5860" w:rsidRPr="00441CD0" w:rsidRDefault="00EE5860" w:rsidP="00BB0E1F">
            <w:pPr>
              <w:pStyle w:val="TAC"/>
            </w:pPr>
          </w:p>
        </w:tc>
      </w:tr>
      <w:tr w:rsidR="00EE5860" w:rsidRPr="00441CD0" w14:paraId="128F9AE1" w14:textId="77777777" w:rsidTr="00BB0E1F">
        <w:trPr>
          <w:jc w:val="center"/>
        </w:trPr>
        <w:tc>
          <w:tcPr>
            <w:tcW w:w="151" w:type="dxa"/>
            <w:tcBorders>
              <w:top w:val="nil"/>
              <w:left w:val="single" w:sz="4" w:space="0" w:color="auto"/>
              <w:bottom w:val="nil"/>
              <w:right w:val="nil"/>
            </w:tcBorders>
          </w:tcPr>
          <w:p w14:paraId="7ED42431"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2B7D6915" w14:textId="77777777" w:rsidR="00EE5860" w:rsidRPr="00441CD0" w:rsidRDefault="00EE5860" w:rsidP="00BB0E1F">
            <w:pPr>
              <w:pStyle w:val="TAC"/>
            </w:pPr>
            <w:r>
              <w:t>a to (a+3)</w:t>
            </w:r>
          </w:p>
        </w:tc>
        <w:tc>
          <w:tcPr>
            <w:tcW w:w="4703" w:type="dxa"/>
            <w:gridSpan w:val="8"/>
            <w:tcBorders>
              <w:top w:val="single" w:sz="4" w:space="0" w:color="auto"/>
              <w:left w:val="single" w:sz="4" w:space="0" w:color="auto"/>
              <w:bottom w:val="single" w:sz="4" w:space="0" w:color="auto"/>
              <w:right w:val="single" w:sz="4" w:space="0" w:color="auto"/>
            </w:tcBorders>
            <w:hideMark/>
          </w:tcPr>
          <w:p w14:paraId="0535249F" w14:textId="77777777" w:rsidR="00EE5860" w:rsidRPr="00441CD0" w:rsidRDefault="00EE5860" w:rsidP="00BB0E1F">
            <w:pPr>
              <w:pStyle w:val="TAC"/>
            </w:pPr>
            <w:r>
              <w:t>Number of UE IPv4 Addresses</w:t>
            </w:r>
          </w:p>
        </w:tc>
        <w:tc>
          <w:tcPr>
            <w:tcW w:w="588" w:type="dxa"/>
            <w:tcBorders>
              <w:top w:val="nil"/>
              <w:left w:val="single" w:sz="4" w:space="0" w:color="auto"/>
              <w:bottom w:val="nil"/>
              <w:right w:val="single" w:sz="4" w:space="0" w:color="auto"/>
            </w:tcBorders>
          </w:tcPr>
          <w:p w14:paraId="62CAA101" w14:textId="77777777" w:rsidR="00EE5860" w:rsidRPr="00441CD0" w:rsidRDefault="00EE5860" w:rsidP="00BB0E1F">
            <w:pPr>
              <w:pStyle w:val="TAC"/>
            </w:pPr>
          </w:p>
        </w:tc>
      </w:tr>
      <w:tr w:rsidR="00EE5860" w:rsidRPr="00441CD0" w14:paraId="37AC8D19" w14:textId="77777777" w:rsidTr="00BB0E1F">
        <w:trPr>
          <w:jc w:val="center"/>
        </w:trPr>
        <w:tc>
          <w:tcPr>
            <w:tcW w:w="151" w:type="dxa"/>
            <w:tcBorders>
              <w:top w:val="nil"/>
              <w:left w:val="single" w:sz="4" w:space="0" w:color="auto"/>
              <w:bottom w:val="nil"/>
              <w:right w:val="nil"/>
            </w:tcBorders>
          </w:tcPr>
          <w:p w14:paraId="2A35525A" w14:textId="77777777" w:rsidR="00EE5860" w:rsidRPr="00441CD0" w:rsidRDefault="00EE5860" w:rsidP="00BB0E1F">
            <w:pPr>
              <w:pStyle w:val="TAC"/>
            </w:pPr>
          </w:p>
        </w:tc>
        <w:tc>
          <w:tcPr>
            <w:tcW w:w="1104" w:type="dxa"/>
            <w:tcBorders>
              <w:top w:val="nil"/>
              <w:left w:val="nil"/>
              <w:bottom w:val="nil"/>
              <w:right w:val="single" w:sz="4" w:space="0" w:color="auto"/>
            </w:tcBorders>
          </w:tcPr>
          <w:p w14:paraId="5AA50B67" w14:textId="77777777" w:rsidR="00EE5860" w:rsidRDefault="00EE5860" w:rsidP="00BB0E1F">
            <w:pPr>
              <w:pStyle w:val="TAC"/>
            </w:pPr>
            <w:r>
              <w:t>b to (b+3)</w:t>
            </w:r>
          </w:p>
        </w:tc>
        <w:tc>
          <w:tcPr>
            <w:tcW w:w="4703" w:type="dxa"/>
            <w:gridSpan w:val="8"/>
            <w:tcBorders>
              <w:top w:val="single" w:sz="4" w:space="0" w:color="auto"/>
              <w:left w:val="single" w:sz="4" w:space="0" w:color="auto"/>
              <w:bottom w:val="single" w:sz="4" w:space="0" w:color="auto"/>
              <w:right w:val="single" w:sz="4" w:space="0" w:color="auto"/>
            </w:tcBorders>
          </w:tcPr>
          <w:p w14:paraId="08B35DEA" w14:textId="77777777" w:rsidR="00EE5860" w:rsidRDefault="00EE5860" w:rsidP="00BB0E1F">
            <w:pPr>
              <w:pStyle w:val="TAC"/>
            </w:pPr>
            <w:r>
              <w:t>Number of UE IPv6 Addresses</w:t>
            </w:r>
          </w:p>
        </w:tc>
        <w:tc>
          <w:tcPr>
            <w:tcW w:w="588" w:type="dxa"/>
            <w:tcBorders>
              <w:top w:val="nil"/>
              <w:left w:val="single" w:sz="4" w:space="0" w:color="auto"/>
              <w:bottom w:val="nil"/>
              <w:right w:val="single" w:sz="4" w:space="0" w:color="auto"/>
            </w:tcBorders>
          </w:tcPr>
          <w:p w14:paraId="64269845" w14:textId="77777777" w:rsidR="00EE5860" w:rsidRPr="00441CD0" w:rsidRDefault="00EE5860" w:rsidP="00BB0E1F">
            <w:pPr>
              <w:pStyle w:val="TAC"/>
            </w:pPr>
          </w:p>
        </w:tc>
      </w:tr>
      <w:tr w:rsidR="00EE5860" w:rsidRPr="00441CD0" w14:paraId="53A3AF99" w14:textId="77777777" w:rsidTr="00BB0E1F">
        <w:trPr>
          <w:jc w:val="center"/>
        </w:trPr>
        <w:tc>
          <w:tcPr>
            <w:tcW w:w="151" w:type="dxa"/>
            <w:tcBorders>
              <w:top w:val="nil"/>
              <w:left w:val="single" w:sz="4" w:space="0" w:color="auto"/>
              <w:bottom w:val="single" w:sz="4" w:space="0" w:color="auto"/>
              <w:right w:val="nil"/>
            </w:tcBorders>
          </w:tcPr>
          <w:p w14:paraId="71ADBF7C"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tcPr>
          <w:p w14:paraId="3197FC39" w14:textId="77777777" w:rsidR="00EE5860" w:rsidRDefault="00EE5860" w:rsidP="00BB0E1F">
            <w:pPr>
              <w:pStyle w:val="TAC"/>
            </w:pPr>
            <w:r w:rsidRPr="00441CD0">
              <w:rPr>
                <w:lang w:val="sv-SE"/>
              </w:rPr>
              <w:t>k to (n+4)</w:t>
            </w:r>
          </w:p>
        </w:tc>
        <w:tc>
          <w:tcPr>
            <w:tcW w:w="4703" w:type="dxa"/>
            <w:gridSpan w:val="8"/>
            <w:tcBorders>
              <w:top w:val="single" w:sz="4" w:space="0" w:color="auto"/>
              <w:left w:val="single" w:sz="4" w:space="0" w:color="auto"/>
              <w:bottom w:val="single" w:sz="4" w:space="0" w:color="auto"/>
              <w:right w:val="single" w:sz="4" w:space="0" w:color="auto"/>
            </w:tcBorders>
          </w:tcPr>
          <w:p w14:paraId="2EB3DA12" w14:textId="77777777" w:rsidR="00EE5860" w:rsidRDefault="00EE5860" w:rsidP="00BB0E1F">
            <w:pPr>
              <w:pStyle w:val="TAC"/>
            </w:pPr>
            <w:r w:rsidRPr="00441CD0">
              <w:rPr>
                <w:lang w:val="sv-SE"/>
              </w:rPr>
              <w:t>These octet(s) is/are present only if explicitly specified</w:t>
            </w:r>
          </w:p>
        </w:tc>
        <w:tc>
          <w:tcPr>
            <w:tcW w:w="588" w:type="dxa"/>
            <w:tcBorders>
              <w:top w:val="nil"/>
              <w:left w:val="single" w:sz="4" w:space="0" w:color="auto"/>
              <w:bottom w:val="single" w:sz="4" w:space="0" w:color="auto"/>
              <w:right w:val="single" w:sz="4" w:space="0" w:color="auto"/>
            </w:tcBorders>
          </w:tcPr>
          <w:p w14:paraId="44C1A354" w14:textId="77777777" w:rsidR="00EE5860" w:rsidRPr="00441CD0" w:rsidRDefault="00EE5860" w:rsidP="00BB0E1F">
            <w:pPr>
              <w:pStyle w:val="TAC"/>
            </w:pPr>
          </w:p>
        </w:tc>
      </w:tr>
    </w:tbl>
    <w:p w14:paraId="49945181" w14:textId="77777777" w:rsidR="00EE5860" w:rsidRPr="00441CD0" w:rsidRDefault="00EE5860" w:rsidP="00EE5860">
      <w:pPr>
        <w:pStyle w:val="TF"/>
      </w:pPr>
      <w:r w:rsidRPr="00441CD0">
        <w:t>Figure 8.</w:t>
      </w:r>
      <w:r w:rsidRPr="00441CD0">
        <w:rPr>
          <w:lang w:val="en-US"/>
        </w:rPr>
        <w:t>2.</w:t>
      </w:r>
      <w:r>
        <w:rPr>
          <w:lang w:val="en-US"/>
        </w:rPr>
        <w:t>183</w:t>
      </w:r>
      <w:r w:rsidRPr="00441CD0">
        <w:t xml:space="preserve">-1: </w:t>
      </w:r>
      <w:r w:rsidRPr="00AA0279">
        <w:t>Number of UE IP Address</w:t>
      </w:r>
      <w:r>
        <w:t>es</w:t>
      </w:r>
    </w:p>
    <w:p w14:paraId="5A07A24B" w14:textId="77777777" w:rsidR="00EE5860" w:rsidRPr="00441CD0" w:rsidRDefault="00EE5860" w:rsidP="00EE5860">
      <w:r w:rsidRPr="00441CD0">
        <w:t>The following flags are coded within Octet 5:</w:t>
      </w:r>
    </w:p>
    <w:p w14:paraId="71EA0EAE" w14:textId="77777777" w:rsidR="00EE5860" w:rsidRPr="00441CD0" w:rsidRDefault="00EE5860" w:rsidP="00EE5860">
      <w:pPr>
        <w:pStyle w:val="B1"/>
      </w:pPr>
      <w:r>
        <w:t>-</w:t>
      </w:r>
      <w:r>
        <w:tab/>
        <w:t>Bit 1 – IPv4</w:t>
      </w:r>
      <w:r w:rsidRPr="00441CD0">
        <w:t xml:space="preserve">: If this bit is set to "1", </w:t>
      </w:r>
      <w:r>
        <w:t>Number of UE IPv4 Addresses</w:t>
      </w:r>
      <w:r w:rsidRPr="00441CD0">
        <w:t xml:space="preserve"> field shall be present</w:t>
      </w:r>
      <w:r>
        <w:t>.</w:t>
      </w:r>
      <w:r w:rsidRPr="00441CD0">
        <w:t xml:space="preserve"> </w:t>
      </w:r>
      <w:r>
        <w:t>Otherwise the Number of UE IPv4 Addresses</w:t>
      </w:r>
      <w:r w:rsidRPr="00441CD0">
        <w:t xml:space="preserve"> field shall not be present.</w:t>
      </w:r>
    </w:p>
    <w:p w14:paraId="3B421795" w14:textId="77777777" w:rsidR="00EE5860" w:rsidRPr="00441CD0" w:rsidRDefault="00EE5860" w:rsidP="00EE5860">
      <w:pPr>
        <w:pStyle w:val="B1"/>
      </w:pPr>
      <w:r>
        <w:t>-</w:t>
      </w:r>
      <w:r>
        <w:tab/>
        <w:t>Bit 2 – IPv6</w:t>
      </w:r>
      <w:r w:rsidRPr="00441CD0">
        <w:t xml:space="preserve">: If this bit is set to "1", </w:t>
      </w:r>
      <w:r>
        <w:t>Number of UE IPv6 Addresses</w:t>
      </w:r>
      <w:r w:rsidRPr="00441CD0">
        <w:t xml:space="preserve"> field shall be present</w:t>
      </w:r>
      <w:r>
        <w:t>.</w:t>
      </w:r>
      <w:r w:rsidRPr="00441CD0">
        <w:t xml:space="preserve"> </w:t>
      </w:r>
      <w:r>
        <w:t>Otherwise the Number of UE IPv6 Addresses</w:t>
      </w:r>
      <w:r w:rsidRPr="00441CD0">
        <w:t xml:space="preserve"> </w:t>
      </w:r>
      <w:r>
        <w:t>field shall not be present</w:t>
      </w:r>
      <w:r w:rsidRPr="00441CD0">
        <w:t>.</w:t>
      </w:r>
    </w:p>
    <w:p w14:paraId="718F7808" w14:textId="77777777" w:rsidR="00EE5860" w:rsidRPr="00441CD0" w:rsidRDefault="00EE5860" w:rsidP="00EE5860">
      <w:r>
        <w:lastRenderedPageBreak/>
        <w:t>Octets "a to (a+3)" and/or "b to (b+3</w:t>
      </w:r>
      <w:r w:rsidRPr="00441CD0">
        <w:t>)"</w:t>
      </w:r>
      <w:r>
        <w:t xml:space="preserve"> shall be present if Bis 1 and/or Bit 2 in octet 5 is present</w:t>
      </w:r>
      <w:r w:rsidRPr="00441CD0">
        <w:t>.</w:t>
      </w:r>
      <w:r>
        <w:t xml:space="preserve"> Otherwise, these octets shall not be present.</w:t>
      </w:r>
    </w:p>
    <w:p w14:paraId="27FCC0FF" w14:textId="77777777" w:rsidR="00EE5860" w:rsidRPr="00441CD0" w:rsidRDefault="00EE5860" w:rsidP="00EE5860">
      <w:pPr>
        <w:pStyle w:val="Heading3"/>
      </w:pPr>
      <w:bookmarkStart w:id="7240" w:name="_Toc51861141"/>
      <w:bookmarkStart w:id="7241" w:name="_Toc57930912"/>
      <w:bookmarkStart w:id="7242" w:name="_Toc57931542"/>
      <w:bookmarkStart w:id="7243" w:name="_Toc83140992"/>
      <w:r w:rsidRPr="00441CD0">
        <w:t>8.</w:t>
      </w:r>
      <w:r w:rsidRPr="00441CD0">
        <w:rPr>
          <w:lang w:val="en-US"/>
        </w:rPr>
        <w:t>2.</w:t>
      </w:r>
      <w:r>
        <w:rPr>
          <w:lang w:val="en-US"/>
        </w:rPr>
        <w:t>184</w:t>
      </w:r>
      <w:r w:rsidRPr="00441CD0">
        <w:tab/>
      </w:r>
      <w:r>
        <w:t>Validity Timer</w:t>
      </w:r>
      <w:bookmarkEnd w:id="7240"/>
      <w:bookmarkEnd w:id="7241"/>
      <w:bookmarkEnd w:id="7242"/>
      <w:bookmarkEnd w:id="7243"/>
    </w:p>
    <w:p w14:paraId="2684B44E" w14:textId="77777777" w:rsidR="00EE5860" w:rsidRDefault="00EE5860" w:rsidP="00EE5860">
      <w:pPr>
        <w:rPr>
          <w:lang w:eastAsia="zh-CN"/>
        </w:rPr>
      </w:pPr>
      <w:r>
        <w:t>Validity Timer</w:t>
      </w:r>
      <w:r w:rsidRPr="00441CD0">
        <w:t xml:space="preserve"> IE </w:t>
      </w:r>
      <w:r>
        <w:t>shall be</w:t>
      </w:r>
      <w:r w:rsidRPr="00441CD0">
        <w:t xml:space="preserve"> coded as depicted in Figure 8.2.</w:t>
      </w:r>
      <w:r>
        <w:t>184</w:t>
      </w:r>
      <w:r w:rsidRPr="00441CD0">
        <w:t>-1.</w:t>
      </w:r>
      <w:r w:rsidRPr="00441CD0">
        <w:rPr>
          <w:lang w:eastAsia="ja-JP"/>
        </w:rPr>
        <w:t xml:space="preserve"> </w:t>
      </w:r>
      <w:r w:rsidRPr="00441CD0">
        <w:rPr>
          <w:lang w:eastAsia="zh-CN"/>
        </w:rPr>
        <w:t xml:space="preserve">It </w:t>
      </w:r>
      <w:r>
        <w:rPr>
          <w:lang w:eastAsia="zh-CN"/>
        </w:rPr>
        <w:t xml:space="preserve">shall </w:t>
      </w:r>
      <w:r w:rsidRPr="00441CD0">
        <w:rPr>
          <w:lang w:eastAsia="ja-JP"/>
        </w:rPr>
        <w:t xml:space="preserve">contain </w:t>
      </w:r>
      <w:r>
        <w:rPr>
          <w:lang w:eastAsia="ja-JP"/>
        </w:rPr>
        <w:t xml:space="preserve">two octets long </w:t>
      </w:r>
      <w:r>
        <w:t>Unsigned16</w:t>
      </w:r>
      <w:r w:rsidRPr="00441CD0">
        <w:t xml:space="preserve"> binary integer value</w:t>
      </w:r>
      <w:r>
        <w:t xml:space="preserve"> representing a time interval in seconds</w:t>
      </w:r>
      <w:r w:rsidRPr="00441CD0">
        <w:rPr>
          <w:lang w:eastAsia="zh-CN"/>
        </w:rPr>
        <w:t>.</w:t>
      </w:r>
    </w:p>
    <w:p w14:paraId="4C05DA9E" w14:textId="77777777" w:rsidR="00EE5860" w:rsidRPr="00441CD0" w:rsidRDefault="00EE5860" w:rsidP="00EE5860">
      <w:pPr>
        <w:pStyle w:val="TH"/>
      </w:pPr>
    </w:p>
    <w:tbl>
      <w:tblPr>
        <w:tblW w:w="0" w:type="auto"/>
        <w:jc w:val="center"/>
        <w:tblBorders>
          <w:top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151"/>
        <w:gridCol w:w="1104"/>
        <w:gridCol w:w="587"/>
        <w:gridCol w:w="588"/>
        <w:gridCol w:w="588"/>
        <w:gridCol w:w="588"/>
        <w:gridCol w:w="588"/>
        <w:gridCol w:w="588"/>
        <w:gridCol w:w="588"/>
        <w:gridCol w:w="588"/>
        <w:gridCol w:w="588"/>
      </w:tblGrid>
      <w:tr w:rsidR="00EE5860" w:rsidRPr="00441CD0" w14:paraId="19164A17" w14:textId="77777777" w:rsidTr="00BB0E1F">
        <w:trPr>
          <w:jc w:val="center"/>
        </w:trPr>
        <w:tc>
          <w:tcPr>
            <w:tcW w:w="151" w:type="dxa"/>
            <w:tcBorders>
              <w:top w:val="single" w:sz="4" w:space="0" w:color="auto"/>
              <w:left w:val="single" w:sz="4" w:space="0" w:color="auto"/>
              <w:bottom w:val="nil"/>
              <w:right w:val="nil"/>
            </w:tcBorders>
            <w:hideMark/>
          </w:tcPr>
          <w:p w14:paraId="17A0C7C7" w14:textId="77777777" w:rsidR="00EE5860" w:rsidRPr="00441CD0" w:rsidRDefault="00EE5860" w:rsidP="00BB0E1F">
            <w:pPr>
              <w:pStyle w:val="TAC"/>
            </w:pPr>
          </w:p>
        </w:tc>
        <w:tc>
          <w:tcPr>
            <w:tcW w:w="1104" w:type="dxa"/>
            <w:tcBorders>
              <w:top w:val="single" w:sz="4" w:space="0" w:color="auto"/>
              <w:left w:val="nil"/>
              <w:bottom w:val="nil"/>
              <w:right w:val="nil"/>
            </w:tcBorders>
          </w:tcPr>
          <w:p w14:paraId="0E1CD1BF" w14:textId="77777777" w:rsidR="00EE5860" w:rsidRPr="00441CD0" w:rsidRDefault="00EE5860" w:rsidP="00BB0E1F">
            <w:pPr>
              <w:pStyle w:val="TAH"/>
            </w:pPr>
          </w:p>
        </w:tc>
        <w:tc>
          <w:tcPr>
            <w:tcW w:w="4703" w:type="dxa"/>
            <w:gridSpan w:val="8"/>
            <w:tcBorders>
              <w:top w:val="single" w:sz="4" w:space="0" w:color="auto"/>
              <w:left w:val="nil"/>
              <w:bottom w:val="nil"/>
              <w:right w:val="nil"/>
            </w:tcBorders>
            <w:hideMark/>
          </w:tcPr>
          <w:p w14:paraId="02A74590" w14:textId="77777777" w:rsidR="00EE5860" w:rsidRPr="00441CD0" w:rsidRDefault="00EE5860" w:rsidP="00BB0E1F">
            <w:pPr>
              <w:pStyle w:val="TAH"/>
            </w:pPr>
            <w:r w:rsidRPr="00441CD0">
              <w:t>Bits</w:t>
            </w:r>
          </w:p>
        </w:tc>
        <w:tc>
          <w:tcPr>
            <w:tcW w:w="588" w:type="dxa"/>
            <w:tcBorders>
              <w:top w:val="single" w:sz="4" w:space="0" w:color="auto"/>
              <w:left w:val="nil"/>
              <w:bottom w:val="nil"/>
              <w:right w:val="single" w:sz="4" w:space="0" w:color="auto"/>
            </w:tcBorders>
          </w:tcPr>
          <w:p w14:paraId="66244920" w14:textId="77777777" w:rsidR="00EE5860" w:rsidRPr="00441CD0" w:rsidRDefault="00EE5860" w:rsidP="00BB0E1F">
            <w:pPr>
              <w:pStyle w:val="TAC"/>
            </w:pPr>
          </w:p>
        </w:tc>
      </w:tr>
      <w:tr w:rsidR="00EE5860" w:rsidRPr="00441CD0" w14:paraId="0855CE7C" w14:textId="77777777" w:rsidTr="00BB0E1F">
        <w:trPr>
          <w:jc w:val="center"/>
        </w:trPr>
        <w:tc>
          <w:tcPr>
            <w:tcW w:w="151" w:type="dxa"/>
            <w:tcBorders>
              <w:top w:val="nil"/>
              <w:left w:val="single" w:sz="4" w:space="0" w:color="auto"/>
              <w:bottom w:val="nil"/>
              <w:right w:val="nil"/>
            </w:tcBorders>
          </w:tcPr>
          <w:p w14:paraId="07250955" w14:textId="77777777" w:rsidR="00EE5860" w:rsidRPr="00441CD0" w:rsidRDefault="00EE5860" w:rsidP="00BB0E1F">
            <w:pPr>
              <w:pStyle w:val="TAC"/>
            </w:pPr>
          </w:p>
        </w:tc>
        <w:tc>
          <w:tcPr>
            <w:tcW w:w="1104" w:type="dxa"/>
            <w:tcBorders>
              <w:top w:val="nil"/>
              <w:left w:val="nil"/>
              <w:bottom w:val="nil"/>
              <w:right w:val="nil"/>
            </w:tcBorders>
            <w:hideMark/>
          </w:tcPr>
          <w:p w14:paraId="32E3C577" w14:textId="77777777" w:rsidR="00EE5860" w:rsidRPr="00441CD0" w:rsidRDefault="00EE5860" w:rsidP="00BB0E1F">
            <w:pPr>
              <w:pStyle w:val="TAH"/>
            </w:pPr>
            <w:r w:rsidRPr="00441CD0">
              <w:t>Octets</w:t>
            </w:r>
          </w:p>
        </w:tc>
        <w:tc>
          <w:tcPr>
            <w:tcW w:w="587" w:type="dxa"/>
            <w:tcBorders>
              <w:top w:val="nil"/>
              <w:left w:val="nil"/>
              <w:bottom w:val="single" w:sz="4" w:space="0" w:color="auto"/>
              <w:right w:val="nil"/>
            </w:tcBorders>
            <w:hideMark/>
          </w:tcPr>
          <w:p w14:paraId="671B39EC" w14:textId="77777777" w:rsidR="00EE5860" w:rsidRPr="00441CD0" w:rsidRDefault="00EE5860" w:rsidP="00BB0E1F">
            <w:pPr>
              <w:pStyle w:val="TAH"/>
            </w:pPr>
            <w:r w:rsidRPr="00441CD0">
              <w:t>8</w:t>
            </w:r>
          </w:p>
        </w:tc>
        <w:tc>
          <w:tcPr>
            <w:tcW w:w="588" w:type="dxa"/>
            <w:tcBorders>
              <w:top w:val="nil"/>
              <w:left w:val="nil"/>
              <w:bottom w:val="single" w:sz="4" w:space="0" w:color="auto"/>
              <w:right w:val="nil"/>
            </w:tcBorders>
            <w:hideMark/>
          </w:tcPr>
          <w:p w14:paraId="1A8A0ED1" w14:textId="77777777" w:rsidR="00EE5860" w:rsidRPr="00441CD0" w:rsidRDefault="00EE5860" w:rsidP="00BB0E1F">
            <w:pPr>
              <w:pStyle w:val="TAH"/>
            </w:pPr>
            <w:r w:rsidRPr="00441CD0">
              <w:t>7</w:t>
            </w:r>
          </w:p>
        </w:tc>
        <w:tc>
          <w:tcPr>
            <w:tcW w:w="588" w:type="dxa"/>
            <w:tcBorders>
              <w:top w:val="nil"/>
              <w:left w:val="nil"/>
              <w:bottom w:val="single" w:sz="4" w:space="0" w:color="auto"/>
              <w:right w:val="nil"/>
            </w:tcBorders>
            <w:hideMark/>
          </w:tcPr>
          <w:p w14:paraId="3D6739F9" w14:textId="77777777" w:rsidR="00EE5860" w:rsidRPr="00441CD0" w:rsidRDefault="00EE5860" w:rsidP="00BB0E1F">
            <w:pPr>
              <w:pStyle w:val="TAH"/>
            </w:pPr>
            <w:r w:rsidRPr="00441CD0">
              <w:t>6</w:t>
            </w:r>
          </w:p>
        </w:tc>
        <w:tc>
          <w:tcPr>
            <w:tcW w:w="588" w:type="dxa"/>
            <w:tcBorders>
              <w:top w:val="nil"/>
              <w:left w:val="nil"/>
              <w:bottom w:val="single" w:sz="4" w:space="0" w:color="auto"/>
              <w:right w:val="nil"/>
            </w:tcBorders>
            <w:hideMark/>
          </w:tcPr>
          <w:p w14:paraId="3C27DB53" w14:textId="77777777" w:rsidR="00EE5860" w:rsidRPr="00441CD0" w:rsidRDefault="00EE5860" w:rsidP="00BB0E1F">
            <w:pPr>
              <w:pStyle w:val="TAH"/>
            </w:pPr>
            <w:r w:rsidRPr="00441CD0">
              <w:t>5</w:t>
            </w:r>
          </w:p>
        </w:tc>
        <w:tc>
          <w:tcPr>
            <w:tcW w:w="588" w:type="dxa"/>
            <w:tcBorders>
              <w:top w:val="nil"/>
              <w:left w:val="nil"/>
              <w:bottom w:val="single" w:sz="4" w:space="0" w:color="auto"/>
              <w:right w:val="nil"/>
            </w:tcBorders>
            <w:hideMark/>
          </w:tcPr>
          <w:p w14:paraId="6015DF22" w14:textId="77777777" w:rsidR="00EE5860" w:rsidRPr="00441CD0" w:rsidRDefault="00EE5860" w:rsidP="00BB0E1F">
            <w:pPr>
              <w:pStyle w:val="TAH"/>
            </w:pPr>
            <w:r w:rsidRPr="00441CD0">
              <w:t>4</w:t>
            </w:r>
          </w:p>
        </w:tc>
        <w:tc>
          <w:tcPr>
            <w:tcW w:w="588" w:type="dxa"/>
            <w:tcBorders>
              <w:top w:val="nil"/>
              <w:left w:val="nil"/>
              <w:bottom w:val="single" w:sz="4" w:space="0" w:color="auto"/>
              <w:right w:val="nil"/>
            </w:tcBorders>
            <w:hideMark/>
          </w:tcPr>
          <w:p w14:paraId="421E0F57" w14:textId="77777777" w:rsidR="00EE5860" w:rsidRPr="00441CD0" w:rsidRDefault="00EE5860" w:rsidP="00BB0E1F">
            <w:pPr>
              <w:pStyle w:val="TAH"/>
            </w:pPr>
            <w:r w:rsidRPr="00441CD0">
              <w:t>3</w:t>
            </w:r>
          </w:p>
        </w:tc>
        <w:tc>
          <w:tcPr>
            <w:tcW w:w="588" w:type="dxa"/>
            <w:tcBorders>
              <w:top w:val="nil"/>
              <w:left w:val="nil"/>
              <w:bottom w:val="single" w:sz="4" w:space="0" w:color="auto"/>
              <w:right w:val="nil"/>
            </w:tcBorders>
            <w:hideMark/>
          </w:tcPr>
          <w:p w14:paraId="163F5D57" w14:textId="77777777" w:rsidR="00EE5860" w:rsidRPr="00441CD0" w:rsidRDefault="00EE5860" w:rsidP="00BB0E1F">
            <w:pPr>
              <w:pStyle w:val="TAH"/>
            </w:pPr>
            <w:r w:rsidRPr="00441CD0">
              <w:t>2</w:t>
            </w:r>
          </w:p>
        </w:tc>
        <w:tc>
          <w:tcPr>
            <w:tcW w:w="588" w:type="dxa"/>
            <w:tcBorders>
              <w:top w:val="nil"/>
              <w:left w:val="nil"/>
              <w:bottom w:val="single" w:sz="4" w:space="0" w:color="auto"/>
              <w:right w:val="nil"/>
            </w:tcBorders>
            <w:hideMark/>
          </w:tcPr>
          <w:p w14:paraId="17EC9931" w14:textId="77777777" w:rsidR="00EE5860" w:rsidRPr="00441CD0" w:rsidRDefault="00EE5860" w:rsidP="00BB0E1F">
            <w:pPr>
              <w:pStyle w:val="TAH"/>
            </w:pPr>
            <w:r w:rsidRPr="00441CD0">
              <w:t>1</w:t>
            </w:r>
          </w:p>
        </w:tc>
        <w:tc>
          <w:tcPr>
            <w:tcW w:w="588" w:type="dxa"/>
            <w:tcBorders>
              <w:top w:val="nil"/>
              <w:left w:val="nil"/>
              <w:bottom w:val="nil"/>
              <w:right w:val="single" w:sz="4" w:space="0" w:color="auto"/>
            </w:tcBorders>
          </w:tcPr>
          <w:p w14:paraId="6ABDA452" w14:textId="77777777" w:rsidR="00EE5860" w:rsidRPr="00441CD0" w:rsidRDefault="00EE5860" w:rsidP="00BB0E1F">
            <w:pPr>
              <w:pStyle w:val="TAC"/>
            </w:pPr>
          </w:p>
        </w:tc>
      </w:tr>
      <w:tr w:rsidR="00EE5860" w:rsidRPr="00441CD0" w14:paraId="79D4E784" w14:textId="77777777" w:rsidTr="00BB0E1F">
        <w:trPr>
          <w:jc w:val="center"/>
        </w:trPr>
        <w:tc>
          <w:tcPr>
            <w:tcW w:w="151" w:type="dxa"/>
            <w:tcBorders>
              <w:top w:val="nil"/>
              <w:left w:val="single" w:sz="4" w:space="0" w:color="auto"/>
              <w:bottom w:val="nil"/>
              <w:right w:val="nil"/>
            </w:tcBorders>
          </w:tcPr>
          <w:p w14:paraId="5EDF25B7"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31B6BFF0" w14:textId="77777777" w:rsidR="00EE5860" w:rsidRPr="00441CD0" w:rsidRDefault="00EE5860" w:rsidP="00BB0E1F">
            <w:pPr>
              <w:pStyle w:val="TAC"/>
            </w:pPr>
            <w:r w:rsidRPr="00441CD0">
              <w:t>1 to 2</w:t>
            </w:r>
          </w:p>
        </w:tc>
        <w:tc>
          <w:tcPr>
            <w:tcW w:w="4703" w:type="dxa"/>
            <w:gridSpan w:val="8"/>
            <w:tcBorders>
              <w:top w:val="single" w:sz="4" w:space="0" w:color="auto"/>
              <w:left w:val="single" w:sz="4" w:space="0" w:color="auto"/>
              <w:bottom w:val="single" w:sz="4" w:space="0" w:color="auto"/>
              <w:right w:val="single" w:sz="4" w:space="0" w:color="auto"/>
            </w:tcBorders>
            <w:hideMark/>
          </w:tcPr>
          <w:p w14:paraId="4AEE2797" w14:textId="77777777" w:rsidR="00EE5860" w:rsidRPr="00441CD0" w:rsidRDefault="00EE5860" w:rsidP="00BB0E1F">
            <w:pPr>
              <w:pStyle w:val="TAC"/>
            </w:pPr>
            <w:r w:rsidRPr="00441CD0">
              <w:t xml:space="preserve">Type = </w:t>
            </w:r>
            <w:r>
              <w:t>269</w:t>
            </w:r>
            <w:r w:rsidRPr="00441CD0">
              <w:t xml:space="preserve"> (decimal)</w:t>
            </w:r>
          </w:p>
        </w:tc>
        <w:tc>
          <w:tcPr>
            <w:tcW w:w="588" w:type="dxa"/>
            <w:tcBorders>
              <w:top w:val="nil"/>
              <w:left w:val="single" w:sz="4" w:space="0" w:color="auto"/>
              <w:bottom w:val="nil"/>
              <w:right w:val="single" w:sz="4" w:space="0" w:color="auto"/>
            </w:tcBorders>
          </w:tcPr>
          <w:p w14:paraId="2D7197AF" w14:textId="77777777" w:rsidR="00EE5860" w:rsidRPr="00441CD0" w:rsidRDefault="00EE5860" w:rsidP="00BB0E1F">
            <w:pPr>
              <w:pStyle w:val="TAC"/>
            </w:pPr>
          </w:p>
        </w:tc>
      </w:tr>
      <w:tr w:rsidR="00EE5860" w:rsidRPr="00441CD0" w14:paraId="6CBD840A" w14:textId="77777777" w:rsidTr="00BB0E1F">
        <w:trPr>
          <w:jc w:val="center"/>
        </w:trPr>
        <w:tc>
          <w:tcPr>
            <w:tcW w:w="151" w:type="dxa"/>
            <w:tcBorders>
              <w:top w:val="nil"/>
              <w:left w:val="single" w:sz="4" w:space="0" w:color="auto"/>
              <w:bottom w:val="nil"/>
              <w:right w:val="nil"/>
            </w:tcBorders>
          </w:tcPr>
          <w:p w14:paraId="77C2B613" w14:textId="77777777" w:rsidR="00EE5860" w:rsidRPr="00441CD0" w:rsidRDefault="00EE5860" w:rsidP="00BB0E1F">
            <w:pPr>
              <w:pStyle w:val="TAC"/>
            </w:pPr>
          </w:p>
        </w:tc>
        <w:tc>
          <w:tcPr>
            <w:tcW w:w="1104" w:type="dxa"/>
            <w:tcBorders>
              <w:top w:val="nil"/>
              <w:left w:val="nil"/>
              <w:bottom w:val="nil"/>
              <w:right w:val="single" w:sz="4" w:space="0" w:color="auto"/>
            </w:tcBorders>
            <w:hideMark/>
          </w:tcPr>
          <w:p w14:paraId="03CFF250" w14:textId="77777777" w:rsidR="00EE5860" w:rsidRPr="00441CD0" w:rsidRDefault="00EE5860" w:rsidP="00BB0E1F">
            <w:pPr>
              <w:pStyle w:val="TAC"/>
            </w:pPr>
            <w:r w:rsidRPr="00441CD0">
              <w:t>3 to 4</w:t>
            </w:r>
          </w:p>
        </w:tc>
        <w:tc>
          <w:tcPr>
            <w:tcW w:w="4703" w:type="dxa"/>
            <w:gridSpan w:val="8"/>
            <w:tcBorders>
              <w:top w:val="single" w:sz="4" w:space="0" w:color="auto"/>
              <w:left w:val="single" w:sz="4" w:space="0" w:color="auto"/>
              <w:bottom w:val="single" w:sz="4" w:space="0" w:color="auto"/>
              <w:right w:val="single" w:sz="4" w:space="0" w:color="auto"/>
            </w:tcBorders>
            <w:hideMark/>
          </w:tcPr>
          <w:p w14:paraId="5B8FA0D5" w14:textId="77777777" w:rsidR="00EE5860" w:rsidRPr="00441CD0" w:rsidRDefault="00EE5860" w:rsidP="00BB0E1F">
            <w:pPr>
              <w:pStyle w:val="TAC"/>
            </w:pPr>
            <w:r w:rsidRPr="00441CD0">
              <w:t>Length = n</w:t>
            </w:r>
          </w:p>
        </w:tc>
        <w:tc>
          <w:tcPr>
            <w:tcW w:w="588" w:type="dxa"/>
            <w:tcBorders>
              <w:top w:val="nil"/>
              <w:left w:val="single" w:sz="4" w:space="0" w:color="auto"/>
              <w:bottom w:val="nil"/>
              <w:right w:val="single" w:sz="4" w:space="0" w:color="auto"/>
            </w:tcBorders>
          </w:tcPr>
          <w:p w14:paraId="3019E6F1" w14:textId="77777777" w:rsidR="00EE5860" w:rsidRPr="00441CD0" w:rsidRDefault="00EE5860" w:rsidP="00BB0E1F">
            <w:pPr>
              <w:pStyle w:val="TAC"/>
            </w:pPr>
          </w:p>
        </w:tc>
      </w:tr>
      <w:tr w:rsidR="00EE5860" w:rsidRPr="00441CD0" w14:paraId="2D8D2E58" w14:textId="77777777" w:rsidTr="00BB0E1F">
        <w:trPr>
          <w:jc w:val="center"/>
        </w:trPr>
        <w:tc>
          <w:tcPr>
            <w:tcW w:w="151" w:type="dxa"/>
            <w:tcBorders>
              <w:top w:val="nil"/>
              <w:left w:val="single" w:sz="4" w:space="0" w:color="auto"/>
              <w:bottom w:val="nil"/>
              <w:right w:val="nil"/>
            </w:tcBorders>
          </w:tcPr>
          <w:p w14:paraId="3D7F6154" w14:textId="77777777" w:rsidR="00EE5860" w:rsidRPr="00441CD0" w:rsidRDefault="00EE5860" w:rsidP="00BB0E1F">
            <w:pPr>
              <w:pStyle w:val="TAC"/>
            </w:pPr>
          </w:p>
        </w:tc>
        <w:tc>
          <w:tcPr>
            <w:tcW w:w="1104" w:type="dxa"/>
            <w:tcBorders>
              <w:top w:val="nil"/>
              <w:left w:val="nil"/>
              <w:bottom w:val="nil"/>
              <w:right w:val="single" w:sz="4" w:space="0" w:color="auto"/>
            </w:tcBorders>
          </w:tcPr>
          <w:p w14:paraId="5AC5AA5B" w14:textId="77777777" w:rsidR="00EE5860" w:rsidRDefault="00EE5860" w:rsidP="00BB0E1F">
            <w:pPr>
              <w:pStyle w:val="TAC"/>
            </w:pPr>
            <w:r>
              <w:t>5 to 6</w:t>
            </w:r>
          </w:p>
        </w:tc>
        <w:tc>
          <w:tcPr>
            <w:tcW w:w="4703" w:type="dxa"/>
            <w:gridSpan w:val="8"/>
            <w:tcBorders>
              <w:top w:val="single" w:sz="4" w:space="0" w:color="auto"/>
              <w:left w:val="single" w:sz="4" w:space="0" w:color="auto"/>
              <w:bottom w:val="single" w:sz="4" w:space="0" w:color="auto"/>
              <w:right w:val="single" w:sz="4" w:space="0" w:color="auto"/>
            </w:tcBorders>
          </w:tcPr>
          <w:p w14:paraId="6C2552E7" w14:textId="77777777" w:rsidR="00EE5860" w:rsidRDefault="00EE5860" w:rsidP="00BB0E1F">
            <w:pPr>
              <w:pStyle w:val="TAC"/>
            </w:pPr>
            <w:r>
              <w:t>Validity Timer</w:t>
            </w:r>
          </w:p>
        </w:tc>
        <w:tc>
          <w:tcPr>
            <w:tcW w:w="588" w:type="dxa"/>
            <w:tcBorders>
              <w:top w:val="nil"/>
              <w:left w:val="single" w:sz="4" w:space="0" w:color="auto"/>
              <w:bottom w:val="nil"/>
              <w:right w:val="single" w:sz="4" w:space="0" w:color="auto"/>
            </w:tcBorders>
          </w:tcPr>
          <w:p w14:paraId="6EEA4CB2" w14:textId="77777777" w:rsidR="00EE5860" w:rsidRPr="00441CD0" w:rsidRDefault="00EE5860" w:rsidP="00BB0E1F">
            <w:pPr>
              <w:pStyle w:val="TAC"/>
            </w:pPr>
          </w:p>
        </w:tc>
      </w:tr>
      <w:tr w:rsidR="00EE5860" w:rsidRPr="00441CD0" w14:paraId="18C7C52B" w14:textId="77777777" w:rsidTr="00BB0E1F">
        <w:trPr>
          <w:jc w:val="center"/>
        </w:trPr>
        <w:tc>
          <w:tcPr>
            <w:tcW w:w="151" w:type="dxa"/>
            <w:tcBorders>
              <w:top w:val="nil"/>
              <w:left w:val="single" w:sz="4" w:space="0" w:color="auto"/>
              <w:bottom w:val="single" w:sz="4" w:space="0" w:color="auto"/>
              <w:right w:val="nil"/>
            </w:tcBorders>
          </w:tcPr>
          <w:p w14:paraId="1C37AC2E" w14:textId="77777777" w:rsidR="00EE5860" w:rsidRPr="00441CD0" w:rsidRDefault="00EE5860" w:rsidP="00BB0E1F">
            <w:pPr>
              <w:pStyle w:val="TAC"/>
            </w:pPr>
          </w:p>
        </w:tc>
        <w:tc>
          <w:tcPr>
            <w:tcW w:w="1104" w:type="dxa"/>
            <w:tcBorders>
              <w:top w:val="nil"/>
              <w:left w:val="nil"/>
              <w:bottom w:val="single" w:sz="4" w:space="0" w:color="auto"/>
              <w:right w:val="single" w:sz="4" w:space="0" w:color="auto"/>
            </w:tcBorders>
          </w:tcPr>
          <w:p w14:paraId="1ED51BC2" w14:textId="77777777" w:rsidR="00EE5860" w:rsidRDefault="00EE5860" w:rsidP="00BB0E1F">
            <w:pPr>
              <w:pStyle w:val="TAC"/>
            </w:pPr>
            <w:r w:rsidRPr="00441CD0">
              <w:rPr>
                <w:lang w:val="sv-SE"/>
              </w:rPr>
              <w:t>k to (n+4)</w:t>
            </w:r>
          </w:p>
        </w:tc>
        <w:tc>
          <w:tcPr>
            <w:tcW w:w="4703" w:type="dxa"/>
            <w:gridSpan w:val="8"/>
            <w:tcBorders>
              <w:top w:val="single" w:sz="4" w:space="0" w:color="auto"/>
              <w:left w:val="single" w:sz="4" w:space="0" w:color="auto"/>
              <w:bottom w:val="single" w:sz="4" w:space="0" w:color="auto"/>
              <w:right w:val="single" w:sz="4" w:space="0" w:color="auto"/>
            </w:tcBorders>
          </w:tcPr>
          <w:p w14:paraId="70969A0B" w14:textId="77777777" w:rsidR="00EE5860" w:rsidRDefault="00EE5860" w:rsidP="00BB0E1F">
            <w:pPr>
              <w:pStyle w:val="TAC"/>
            </w:pPr>
            <w:r w:rsidRPr="00441CD0">
              <w:rPr>
                <w:lang w:val="sv-SE"/>
              </w:rPr>
              <w:t>These octet(s) is/are present only if explicitly specified</w:t>
            </w:r>
          </w:p>
        </w:tc>
        <w:tc>
          <w:tcPr>
            <w:tcW w:w="588" w:type="dxa"/>
            <w:tcBorders>
              <w:top w:val="nil"/>
              <w:left w:val="single" w:sz="4" w:space="0" w:color="auto"/>
              <w:bottom w:val="single" w:sz="4" w:space="0" w:color="auto"/>
              <w:right w:val="single" w:sz="4" w:space="0" w:color="auto"/>
            </w:tcBorders>
          </w:tcPr>
          <w:p w14:paraId="5CA09D84" w14:textId="77777777" w:rsidR="00EE5860" w:rsidRPr="00441CD0" w:rsidRDefault="00EE5860" w:rsidP="00BB0E1F">
            <w:pPr>
              <w:pStyle w:val="TAC"/>
            </w:pPr>
          </w:p>
        </w:tc>
      </w:tr>
    </w:tbl>
    <w:p w14:paraId="42E3D1E5" w14:textId="77777777" w:rsidR="00EE5860" w:rsidRPr="00441CD0" w:rsidRDefault="00EE5860" w:rsidP="00EE5860">
      <w:pPr>
        <w:pStyle w:val="TF"/>
      </w:pPr>
      <w:r w:rsidRPr="00441CD0">
        <w:t>Figure 8.</w:t>
      </w:r>
      <w:r w:rsidRPr="00441CD0">
        <w:rPr>
          <w:lang w:val="en-US"/>
        </w:rPr>
        <w:t>2.</w:t>
      </w:r>
      <w:r>
        <w:rPr>
          <w:lang w:val="en-US"/>
        </w:rPr>
        <w:t>184</w:t>
      </w:r>
      <w:r w:rsidRPr="00441CD0">
        <w:t xml:space="preserve">-1: </w:t>
      </w:r>
      <w:r>
        <w:t>Validity Timer</w:t>
      </w:r>
    </w:p>
    <w:p w14:paraId="38F81EC6" w14:textId="77777777" w:rsidR="00EE5860" w:rsidRPr="00441CD0" w:rsidRDefault="00EE5860" w:rsidP="00EE5860">
      <w:pPr>
        <w:pStyle w:val="Heading8"/>
        <w:rPr>
          <w:lang w:val="x-none"/>
        </w:rPr>
      </w:pPr>
      <w:r w:rsidRPr="00441CD0">
        <w:rPr>
          <w:lang w:val="x-none"/>
        </w:rPr>
        <w:br w:type="page"/>
      </w:r>
      <w:bookmarkStart w:id="7244" w:name="_Toc19717478"/>
      <w:bookmarkStart w:id="7245" w:name="_Toc27491018"/>
      <w:bookmarkStart w:id="7246" w:name="_Toc27557311"/>
      <w:bookmarkStart w:id="7247" w:name="_Toc27724228"/>
      <w:bookmarkStart w:id="7248" w:name="_Toc36031306"/>
      <w:bookmarkStart w:id="7249" w:name="_Toc36043226"/>
      <w:bookmarkStart w:id="7250" w:name="_Toc36814551"/>
      <w:bookmarkStart w:id="7251" w:name="_Toc44689416"/>
      <w:bookmarkStart w:id="7252" w:name="_Toc44924170"/>
      <w:bookmarkStart w:id="7253" w:name="_Toc51861142"/>
      <w:bookmarkStart w:id="7254" w:name="_Toc57930913"/>
      <w:bookmarkStart w:id="7255" w:name="_Toc57931543"/>
      <w:bookmarkStart w:id="7256" w:name="_Toc83140993"/>
      <w:r w:rsidRPr="00441CD0">
        <w:lastRenderedPageBreak/>
        <w:t>Annex A (Informative):</w:t>
      </w:r>
      <w:r w:rsidRPr="00441CD0">
        <w:br/>
        <w:t>PFCP Load and Overload Control Mechanism</w:t>
      </w:r>
      <w:bookmarkEnd w:id="7244"/>
      <w:bookmarkEnd w:id="7245"/>
      <w:bookmarkEnd w:id="7246"/>
      <w:bookmarkEnd w:id="7247"/>
      <w:bookmarkEnd w:id="7248"/>
      <w:bookmarkEnd w:id="7249"/>
      <w:bookmarkEnd w:id="7250"/>
      <w:bookmarkEnd w:id="7251"/>
      <w:bookmarkEnd w:id="7252"/>
      <w:bookmarkEnd w:id="7253"/>
      <w:bookmarkEnd w:id="7254"/>
      <w:bookmarkEnd w:id="7255"/>
      <w:bookmarkEnd w:id="7256"/>
    </w:p>
    <w:p w14:paraId="21C170F1" w14:textId="77777777" w:rsidR="00EE5860" w:rsidRPr="00441CD0" w:rsidRDefault="00EE5860" w:rsidP="00EE5860">
      <w:pPr>
        <w:pStyle w:val="Heading2"/>
      </w:pPr>
      <w:bookmarkStart w:id="7257" w:name="_Toc19717479"/>
      <w:bookmarkStart w:id="7258" w:name="_Toc27491019"/>
      <w:bookmarkStart w:id="7259" w:name="_Toc27557312"/>
      <w:bookmarkStart w:id="7260" w:name="_Toc27724229"/>
      <w:bookmarkStart w:id="7261" w:name="_Toc36031307"/>
      <w:bookmarkStart w:id="7262" w:name="_Toc36043227"/>
      <w:bookmarkStart w:id="7263" w:name="_Toc36814552"/>
      <w:bookmarkStart w:id="7264" w:name="_Toc44689417"/>
      <w:bookmarkStart w:id="7265" w:name="_Toc44924171"/>
      <w:bookmarkStart w:id="7266" w:name="_Toc51861143"/>
      <w:bookmarkStart w:id="7267" w:name="_Toc57930914"/>
      <w:bookmarkStart w:id="7268" w:name="_Toc57931544"/>
      <w:bookmarkStart w:id="7269" w:name="_Toc83140994"/>
      <w:r w:rsidRPr="00441CD0">
        <w:t>A.1</w:t>
      </w:r>
      <w:r w:rsidRPr="00441CD0">
        <w:tab/>
        <w:t>Throttling Aalgorithms</w:t>
      </w:r>
      <w:bookmarkEnd w:id="7257"/>
      <w:bookmarkEnd w:id="7258"/>
      <w:bookmarkEnd w:id="7259"/>
      <w:bookmarkEnd w:id="7260"/>
      <w:bookmarkEnd w:id="7261"/>
      <w:bookmarkEnd w:id="7262"/>
      <w:bookmarkEnd w:id="7263"/>
      <w:bookmarkEnd w:id="7264"/>
      <w:bookmarkEnd w:id="7265"/>
      <w:bookmarkEnd w:id="7266"/>
      <w:bookmarkEnd w:id="7267"/>
      <w:bookmarkEnd w:id="7268"/>
      <w:bookmarkEnd w:id="7269"/>
    </w:p>
    <w:p w14:paraId="15168D51" w14:textId="77777777" w:rsidR="00EE5860" w:rsidRPr="00441CD0" w:rsidRDefault="00EE5860" w:rsidP="00EE5860">
      <w:pPr>
        <w:pStyle w:val="Heading3"/>
      </w:pPr>
      <w:bookmarkStart w:id="7270" w:name="_Toc19717480"/>
      <w:bookmarkStart w:id="7271" w:name="_Toc27491020"/>
      <w:bookmarkStart w:id="7272" w:name="_Toc27557313"/>
      <w:bookmarkStart w:id="7273" w:name="_Toc27724230"/>
      <w:bookmarkStart w:id="7274" w:name="_Toc36031308"/>
      <w:bookmarkStart w:id="7275" w:name="_Toc36043228"/>
      <w:bookmarkStart w:id="7276" w:name="_Toc36814553"/>
      <w:bookmarkStart w:id="7277" w:name="_Toc44689418"/>
      <w:bookmarkStart w:id="7278" w:name="_Toc44924172"/>
      <w:bookmarkStart w:id="7279" w:name="_Toc51861144"/>
      <w:bookmarkStart w:id="7280" w:name="_Toc57930915"/>
      <w:bookmarkStart w:id="7281" w:name="_Toc57931545"/>
      <w:bookmarkStart w:id="7282" w:name="_Toc83140995"/>
      <w:r w:rsidRPr="00441CD0">
        <w:t>A.1.1</w:t>
      </w:r>
      <w:r w:rsidRPr="00441CD0">
        <w:tab/>
        <w:t>"Loss" Throttling Algorithm</w:t>
      </w:r>
      <w:bookmarkEnd w:id="7270"/>
      <w:bookmarkEnd w:id="7271"/>
      <w:bookmarkEnd w:id="7272"/>
      <w:bookmarkEnd w:id="7273"/>
      <w:bookmarkEnd w:id="7274"/>
      <w:bookmarkEnd w:id="7275"/>
      <w:bookmarkEnd w:id="7276"/>
      <w:bookmarkEnd w:id="7277"/>
      <w:bookmarkEnd w:id="7278"/>
      <w:bookmarkEnd w:id="7279"/>
      <w:bookmarkEnd w:id="7280"/>
      <w:bookmarkEnd w:id="7281"/>
      <w:bookmarkEnd w:id="7282"/>
    </w:p>
    <w:p w14:paraId="1D382602" w14:textId="77777777" w:rsidR="00EE5860" w:rsidRPr="00441CD0" w:rsidRDefault="00EE5860" w:rsidP="00EE5860">
      <w:pPr>
        <w:pStyle w:val="Heading4"/>
      </w:pPr>
      <w:bookmarkStart w:id="7283" w:name="_Toc19717481"/>
      <w:bookmarkStart w:id="7284" w:name="_Toc27491021"/>
      <w:bookmarkStart w:id="7285" w:name="_Toc27557314"/>
      <w:bookmarkStart w:id="7286" w:name="_Toc27724231"/>
      <w:bookmarkStart w:id="7287" w:name="_Toc36031309"/>
      <w:bookmarkStart w:id="7288" w:name="_Toc36043229"/>
      <w:bookmarkStart w:id="7289" w:name="_Toc36814554"/>
      <w:bookmarkStart w:id="7290" w:name="_Toc44689419"/>
      <w:bookmarkStart w:id="7291" w:name="_Toc44924173"/>
      <w:bookmarkStart w:id="7292" w:name="_Toc51861145"/>
      <w:bookmarkStart w:id="7293" w:name="_Toc57930916"/>
      <w:bookmarkStart w:id="7294" w:name="_Toc57931546"/>
      <w:bookmarkStart w:id="7295" w:name="_Toc83140996"/>
      <w:r w:rsidRPr="00441CD0">
        <w:t>A.1.1.1</w:t>
      </w:r>
      <w:r w:rsidRPr="00441CD0">
        <w:tab/>
        <w:t>Example of Possible Implementation</w:t>
      </w:r>
      <w:bookmarkEnd w:id="7283"/>
      <w:bookmarkEnd w:id="7284"/>
      <w:bookmarkEnd w:id="7285"/>
      <w:bookmarkEnd w:id="7286"/>
      <w:bookmarkEnd w:id="7287"/>
      <w:bookmarkEnd w:id="7288"/>
      <w:bookmarkEnd w:id="7289"/>
      <w:bookmarkEnd w:id="7290"/>
      <w:bookmarkEnd w:id="7291"/>
      <w:bookmarkEnd w:id="7292"/>
      <w:bookmarkEnd w:id="7293"/>
      <w:bookmarkEnd w:id="7294"/>
      <w:bookmarkEnd w:id="7295"/>
    </w:p>
    <w:p w14:paraId="0E16DC71" w14:textId="77777777" w:rsidR="00EE5860" w:rsidRPr="00441CD0" w:rsidRDefault="00EE5860" w:rsidP="00EE5860">
      <w:r w:rsidRPr="00441CD0">
        <w:t>This clause provides an example of a possible implementation of the "Loss" algorithm, amongst other possible methods.</w:t>
      </w:r>
    </w:p>
    <w:p w14:paraId="1E1399FE" w14:textId="77777777" w:rsidR="00EE5860" w:rsidRPr="00441CD0" w:rsidRDefault="00EE5860" w:rsidP="00EE5860">
      <w:r w:rsidRPr="00441CD0">
        <w:t>It is possible to make use of a statistical loss function (e.g., random selection of messages to throttle based on the indicated percentage) to decide if the given message can be sent or need to be throttled. For example, the source node generates a random number between (0, 100) for each message which is a potential candidate for throttling. To realize 10% throttling, messages with a random number 10 or less are throttled and hence this achieves approximately a 10% reduction in the overall traffic. The actual traffic reduction might vary slightly from the requested percentage, albeit by an insignificant amount.</w:t>
      </w:r>
    </w:p>
    <w:p w14:paraId="71076EED" w14:textId="77777777" w:rsidR="00EE5860" w:rsidRPr="00441CD0" w:rsidRDefault="00EE5860" w:rsidP="00EE5860">
      <w:pPr>
        <w:keepNext/>
      </w:pPr>
      <w:r w:rsidRPr="00441CD0">
        <w:t>The algorithm can select certain messages to throttle in priority. For example, implementations can distinguish between higher-priority and lower-priority messages, and drop the lower-priority messages in favour of dropping the higher priority messages, as long as the total reduction in traffic conforms to the requested reduction in effect at the time. For example, in the 50-50 distribution of high priority and low priority messages, 20% reduction to low priority messages and 0% reduction to high priority messages need to be applied in order to achieve the effective reduction in traffic by 10% towards the overloaded node.</w:t>
      </w:r>
    </w:p>
    <w:p w14:paraId="45376924" w14:textId="77777777" w:rsidR="00EE5860" w:rsidRPr="00441CD0" w:rsidRDefault="00EE5860" w:rsidP="00EE5860">
      <w:pPr>
        <w:pStyle w:val="Heading8"/>
      </w:pPr>
      <w:bookmarkStart w:id="7296" w:name="_Toc19717482"/>
      <w:bookmarkStart w:id="7297" w:name="_Toc27491022"/>
      <w:bookmarkStart w:id="7298" w:name="_Toc27557315"/>
      <w:bookmarkStart w:id="7299" w:name="_Toc27724232"/>
      <w:bookmarkStart w:id="7300" w:name="_Toc36031310"/>
      <w:bookmarkStart w:id="7301" w:name="_Toc36043230"/>
      <w:bookmarkStart w:id="7302" w:name="_Toc36814555"/>
      <w:bookmarkStart w:id="7303" w:name="_Toc44689420"/>
      <w:bookmarkStart w:id="7304" w:name="_Toc44924174"/>
      <w:bookmarkStart w:id="7305" w:name="_Toc51861146"/>
      <w:bookmarkStart w:id="7306" w:name="_Toc57930917"/>
      <w:bookmarkStart w:id="7307" w:name="_Toc57931547"/>
      <w:bookmarkStart w:id="7308" w:name="_Toc83140997"/>
      <w:r w:rsidRPr="00441CD0">
        <w:t>Annex B (Normative):</w:t>
      </w:r>
      <w:r w:rsidRPr="00441CD0">
        <w:br/>
        <w:t>CP and UP Selection Functions with Control and User Plane Separation</w:t>
      </w:r>
      <w:bookmarkEnd w:id="7296"/>
      <w:bookmarkEnd w:id="7297"/>
      <w:bookmarkEnd w:id="7298"/>
      <w:bookmarkEnd w:id="7299"/>
      <w:bookmarkEnd w:id="7300"/>
      <w:bookmarkEnd w:id="7301"/>
      <w:bookmarkEnd w:id="7302"/>
      <w:bookmarkEnd w:id="7303"/>
      <w:bookmarkEnd w:id="7304"/>
      <w:bookmarkEnd w:id="7305"/>
      <w:bookmarkEnd w:id="7306"/>
      <w:bookmarkEnd w:id="7307"/>
      <w:bookmarkEnd w:id="7308"/>
    </w:p>
    <w:p w14:paraId="79C96B68" w14:textId="77777777" w:rsidR="00EE5860" w:rsidRPr="00441CD0" w:rsidRDefault="00EE5860" w:rsidP="00EE5860">
      <w:pPr>
        <w:pStyle w:val="Heading2"/>
      </w:pPr>
      <w:bookmarkStart w:id="7309" w:name="_Toc19717483"/>
      <w:bookmarkStart w:id="7310" w:name="_Toc27491023"/>
      <w:bookmarkStart w:id="7311" w:name="_Toc27557316"/>
      <w:bookmarkStart w:id="7312" w:name="_Toc27724233"/>
      <w:bookmarkStart w:id="7313" w:name="_Toc36031311"/>
      <w:bookmarkStart w:id="7314" w:name="_Toc36043231"/>
      <w:bookmarkStart w:id="7315" w:name="_Toc36814556"/>
      <w:bookmarkStart w:id="7316" w:name="_Toc44689421"/>
      <w:bookmarkStart w:id="7317" w:name="_Toc44924175"/>
      <w:bookmarkStart w:id="7318" w:name="_Toc51861147"/>
      <w:bookmarkStart w:id="7319" w:name="_Toc57930918"/>
      <w:bookmarkStart w:id="7320" w:name="_Toc57931548"/>
      <w:bookmarkStart w:id="7321" w:name="_Toc83140998"/>
      <w:r w:rsidRPr="00441CD0">
        <w:t>B.1</w:t>
      </w:r>
      <w:r w:rsidRPr="00441CD0">
        <w:tab/>
        <w:t>CP Selection Function</w:t>
      </w:r>
      <w:bookmarkEnd w:id="7309"/>
      <w:bookmarkEnd w:id="7310"/>
      <w:bookmarkEnd w:id="7311"/>
      <w:bookmarkEnd w:id="7312"/>
      <w:bookmarkEnd w:id="7313"/>
      <w:bookmarkEnd w:id="7314"/>
      <w:bookmarkEnd w:id="7315"/>
      <w:bookmarkEnd w:id="7316"/>
      <w:bookmarkEnd w:id="7317"/>
      <w:bookmarkEnd w:id="7318"/>
      <w:bookmarkEnd w:id="7319"/>
      <w:bookmarkEnd w:id="7320"/>
      <w:bookmarkEnd w:id="7321"/>
    </w:p>
    <w:p w14:paraId="3F2A731C" w14:textId="77777777" w:rsidR="00EE5860" w:rsidRPr="00441CD0" w:rsidRDefault="00EE5860" w:rsidP="00EE5860">
      <w:pPr>
        <w:pStyle w:val="Heading3"/>
      </w:pPr>
      <w:bookmarkStart w:id="7322" w:name="_Toc19717484"/>
      <w:bookmarkStart w:id="7323" w:name="_Toc27491024"/>
      <w:bookmarkStart w:id="7324" w:name="_Toc27557317"/>
      <w:bookmarkStart w:id="7325" w:name="_Toc27724234"/>
      <w:bookmarkStart w:id="7326" w:name="_Toc36031312"/>
      <w:bookmarkStart w:id="7327" w:name="_Toc36043232"/>
      <w:bookmarkStart w:id="7328" w:name="_Toc36814557"/>
      <w:bookmarkStart w:id="7329" w:name="_Toc44689422"/>
      <w:bookmarkStart w:id="7330" w:name="_Toc44924176"/>
      <w:bookmarkStart w:id="7331" w:name="_Toc51861148"/>
      <w:bookmarkStart w:id="7332" w:name="_Toc57930919"/>
      <w:bookmarkStart w:id="7333" w:name="_Toc57931549"/>
      <w:bookmarkStart w:id="7334" w:name="_Toc83140999"/>
      <w:r w:rsidRPr="00441CD0">
        <w:t>B.1.1</w:t>
      </w:r>
      <w:r w:rsidRPr="00441CD0">
        <w:tab/>
        <w:t>General</w:t>
      </w:r>
      <w:bookmarkEnd w:id="7322"/>
      <w:bookmarkEnd w:id="7323"/>
      <w:bookmarkEnd w:id="7324"/>
      <w:bookmarkEnd w:id="7325"/>
      <w:bookmarkEnd w:id="7326"/>
      <w:bookmarkEnd w:id="7327"/>
      <w:bookmarkEnd w:id="7328"/>
      <w:bookmarkEnd w:id="7329"/>
      <w:bookmarkEnd w:id="7330"/>
      <w:bookmarkEnd w:id="7331"/>
      <w:bookmarkEnd w:id="7332"/>
      <w:bookmarkEnd w:id="7333"/>
      <w:bookmarkEnd w:id="7334"/>
    </w:p>
    <w:p w14:paraId="5A8EDC9A" w14:textId="77777777" w:rsidR="00EE5860" w:rsidRPr="00441CD0" w:rsidRDefault="00EE5860" w:rsidP="00EE5860">
      <w:r w:rsidRPr="00441CD0">
        <w:t>The SGW-C and PGW-C selection function shall follow the principles specified in 3GPP TS 29.303 [25] for the SGW and PGW selection functions without Control and User Plane Separation.</w:t>
      </w:r>
    </w:p>
    <w:p w14:paraId="35B1DB35" w14:textId="77777777" w:rsidR="00EE5860" w:rsidRPr="00441CD0" w:rsidRDefault="00EE5860" w:rsidP="00EE5860">
      <w:r w:rsidRPr="00441CD0">
        <w:t>The following additional considerations apply with Control and User Plane Separation:</w:t>
      </w:r>
    </w:p>
    <w:p w14:paraId="0333633D" w14:textId="77777777" w:rsidR="00EE5860" w:rsidRPr="00441CD0" w:rsidRDefault="00EE5860" w:rsidP="00EE5860">
      <w:pPr>
        <w:pStyle w:val="B2"/>
      </w:pPr>
      <w:r w:rsidRPr="00441CD0">
        <w:t>1.</w:t>
      </w:r>
      <w:r w:rsidRPr="00441CD0">
        <w:tab/>
        <w:t>At most one SGW-C shall be selected per user at any time.</w:t>
      </w:r>
    </w:p>
    <w:p w14:paraId="6572CC9C" w14:textId="571201F1" w:rsidR="00EE5860" w:rsidRPr="00441CD0" w:rsidRDefault="00EE5860" w:rsidP="00EE5860">
      <w:pPr>
        <w:pStyle w:val="B2"/>
      </w:pPr>
      <w:r w:rsidRPr="00441CD0">
        <w:t>2.</w:t>
      </w:r>
      <w:r w:rsidRPr="00441CD0">
        <w:tab/>
        <w:t xml:space="preserve">The service area of an SGW-C function shall be aligned with the service area of the corresponding SGW-U functions (see </w:t>
      </w:r>
      <w:r w:rsidR="00415C19" w:rsidRPr="00441CD0">
        <w:t>clause</w:t>
      </w:r>
      <w:r w:rsidR="00415C19">
        <w:t> </w:t>
      </w:r>
      <w:r w:rsidR="00415C19" w:rsidRPr="00441CD0">
        <w:t>4</w:t>
      </w:r>
      <w:r w:rsidRPr="00441CD0">
        <w:t>.3.4 of 3GPP TS 23.214 [2]. All the SGW-U functions in the service area shall have a full meshed connectivity with all the eNBs of TAs and/or all RNCs/BSCs of RAs served by that service area.</w:t>
      </w:r>
    </w:p>
    <w:p w14:paraId="00207863" w14:textId="4E709537" w:rsidR="00EE5860" w:rsidRPr="00441CD0" w:rsidRDefault="00EE5860" w:rsidP="00EE5860">
      <w:pPr>
        <w:pStyle w:val="B2"/>
        <w:rPr>
          <w:lang w:val="x-none"/>
        </w:rPr>
      </w:pPr>
      <w:r w:rsidRPr="00441CD0">
        <w:t>3.</w:t>
      </w:r>
      <w:r w:rsidRPr="00441CD0">
        <w:tab/>
        <w:t xml:space="preserve">The SGW dynamic load reported to the MME/SGSN and the PGW dynamic load reported to the MME/SGSN or TWAN/ePDG should take into account the operating status of the CP and UP functions' resources that the SGW-C/PGW-C is controlling. See </w:t>
      </w:r>
      <w:r w:rsidR="00415C19" w:rsidRPr="00441CD0">
        <w:t>clause</w:t>
      </w:r>
      <w:r w:rsidR="00415C19">
        <w:t> </w:t>
      </w:r>
      <w:r w:rsidR="00415C19" w:rsidRPr="00441CD0">
        <w:t>6</w:t>
      </w:r>
      <w:r w:rsidRPr="00441CD0">
        <w:t>.2.3 for how the CP function obtains load control information from the UP function.</w:t>
      </w:r>
    </w:p>
    <w:p w14:paraId="78B70DCE" w14:textId="5C85CEBB" w:rsidR="00EE5860" w:rsidRPr="00441CD0" w:rsidRDefault="00EE5860" w:rsidP="00EE5860">
      <w:pPr>
        <w:pStyle w:val="B2"/>
      </w:pPr>
      <w:r w:rsidRPr="00441CD0">
        <w:t>4.</w:t>
      </w:r>
      <w:r w:rsidRPr="00441CD0">
        <w:tab/>
        <w:t xml:space="preserve">For Dedicated Core Networks (see </w:t>
      </w:r>
      <w:r w:rsidR="00415C19" w:rsidRPr="00441CD0">
        <w:t>clause</w:t>
      </w:r>
      <w:r w:rsidR="00415C19">
        <w:t> </w:t>
      </w:r>
      <w:r w:rsidR="00415C19" w:rsidRPr="00441CD0">
        <w:t>5</w:t>
      </w:r>
      <w:r w:rsidRPr="00441CD0">
        <w:t>.8 of 3GPP TS 29.303 [25]), an SGW-C or PGW-C function shall be declared in DNS as dedicated to certain mapped UE usage types if the CP function or if all the UP functions it controls are dedicated to certain mapped UE usage types. In this case, the CP function shall be provisioned in DNS with all the mapped UE usage types that both the CP function and its UP functions support.</w:t>
      </w:r>
    </w:p>
    <w:p w14:paraId="21999F9C" w14:textId="51588F4E" w:rsidR="00EE5860" w:rsidRPr="00441CD0" w:rsidRDefault="00EE5860" w:rsidP="00EE5860">
      <w:pPr>
        <w:pStyle w:val="B2"/>
      </w:pPr>
      <w:r w:rsidRPr="00441CD0">
        <w:lastRenderedPageBreak/>
        <w:t>5.</w:t>
      </w:r>
      <w:r w:rsidRPr="00441CD0">
        <w:tab/>
        <w:t>The MME/SGSN shall be able to select an SGW-C and a PGW-C optimized for NR, e.g. for UEs indicating support of dual connectivity with NR in NAS signalling to the MME or SGSN</w:t>
      </w:r>
      <w:r w:rsidRPr="00441CD0">
        <w:rPr>
          <w:szCs w:val="18"/>
          <w:lang w:eastAsia="zh-CN"/>
        </w:rPr>
        <w:t xml:space="preserve"> and without</w:t>
      </w:r>
      <w:r w:rsidRPr="00441CD0">
        <w:rPr>
          <w:lang w:eastAsia="zh-CN"/>
        </w:rPr>
        <w:t xml:space="preserve"> subscription restriction to use NR as secondary RAT</w:t>
      </w:r>
      <w:r w:rsidRPr="00441CD0">
        <w:t xml:space="preserve">, according to the requirements specified in </w:t>
      </w:r>
      <w:r w:rsidR="00415C19" w:rsidRPr="00441CD0">
        <w:t>clause</w:t>
      </w:r>
      <w:r w:rsidR="00415C19">
        <w:t> </w:t>
      </w:r>
      <w:r w:rsidR="00415C19" w:rsidRPr="00441CD0">
        <w:t>5</w:t>
      </w:r>
      <w:r w:rsidRPr="00441CD0">
        <w:t>.12.2 of 3GPP TS 29.303 [25]. T</w:t>
      </w:r>
      <w:r w:rsidRPr="00441CD0">
        <w:rPr>
          <w:lang w:eastAsia="ja-JP"/>
        </w:rPr>
        <w:t>he SGW-C and the PGW-C optimi</w:t>
      </w:r>
      <w:r w:rsidRPr="00441CD0">
        <w:t>zed for NR may be a combined SGW-C/PGW-C function optimized for the NR.</w:t>
      </w:r>
    </w:p>
    <w:p w14:paraId="1D8CEAA2" w14:textId="77777777" w:rsidR="00EE5860" w:rsidRPr="00441CD0" w:rsidRDefault="00EE5860" w:rsidP="00EE5860">
      <w:pPr>
        <w:pStyle w:val="Heading2"/>
      </w:pPr>
      <w:bookmarkStart w:id="7335" w:name="_Toc19717485"/>
      <w:bookmarkStart w:id="7336" w:name="_Toc27491025"/>
      <w:bookmarkStart w:id="7337" w:name="_Toc27557318"/>
      <w:bookmarkStart w:id="7338" w:name="_Toc27724235"/>
      <w:bookmarkStart w:id="7339" w:name="_Toc36031313"/>
      <w:bookmarkStart w:id="7340" w:name="_Toc36043233"/>
      <w:bookmarkStart w:id="7341" w:name="_Toc36814558"/>
      <w:bookmarkStart w:id="7342" w:name="_Toc44689423"/>
      <w:bookmarkStart w:id="7343" w:name="_Toc44924177"/>
      <w:bookmarkStart w:id="7344" w:name="_Toc51861149"/>
      <w:bookmarkStart w:id="7345" w:name="_Toc57930920"/>
      <w:bookmarkStart w:id="7346" w:name="_Toc57931550"/>
      <w:bookmarkStart w:id="7347" w:name="_Toc83141000"/>
      <w:r w:rsidRPr="00441CD0">
        <w:t>B.2</w:t>
      </w:r>
      <w:r w:rsidRPr="00441CD0">
        <w:tab/>
        <w:t>UP Selection Function</w:t>
      </w:r>
      <w:bookmarkEnd w:id="7335"/>
      <w:bookmarkEnd w:id="7336"/>
      <w:bookmarkEnd w:id="7337"/>
      <w:bookmarkEnd w:id="7338"/>
      <w:bookmarkEnd w:id="7339"/>
      <w:bookmarkEnd w:id="7340"/>
      <w:bookmarkEnd w:id="7341"/>
      <w:bookmarkEnd w:id="7342"/>
      <w:bookmarkEnd w:id="7343"/>
      <w:bookmarkEnd w:id="7344"/>
      <w:bookmarkEnd w:id="7345"/>
      <w:bookmarkEnd w:id="7346"/>
      <w:bookmarkEnd w:id="7347"/>
    </w:p>
    <w:p w14:paraId="4211FCDA" w14:textId="77777777" w:rsidR="00EE5860" w:rsidRPr="00441CD0" w:rsidRDefault="00EE5860" w:rsidP="00EE5860">
      <w:pPr>
        <w:pStyle w:val="Heading3"/>
      </w:pPr>
      <w:bookmarkStart w:id="7348" w:name="_Toc19717486"/>
      <w:bookmarkStart w:id="7349" w:name="_Toc27491026"/>
      <w:bookmarkStart w:id="7350" w:name="_Toc27557319"/>
      <w:bookmarkStart w:id="7351" w:name="_Toc27724236"/>
      <w:bookmarkStart w:id="7352" w:name="_Toc36031314"/>
      <w:bookmarkStart w:id="7353" w:name="_Toc36043234"/>
      <w:bookmarkStart w:id="7354" w:name="_Toc36814559"/>
      <w:bookmarkStart w:id="7355" w:name="_Toc44689424"/>
      <w:bookmarkStart w:id="7356" w:name="_Toc44924178"/>
      <w:bookmarkStart w:id="7357" w:name="_Toc51861150"/>
      <w:bookmarkStart w:id="7358" w:name="_Toc57930921"/>
      <w:bookmarkStart w:id="7359" w:name="_Toc57931551"/>
      <w:bookmarkStart w:id="7360" w:name="_Toc83141001"/>
      <w:r w:rsidRPr="00441CD0">
        <w:t>B.2.1</w:t>
      </w:r>
      <w:r w:rsidRPr="00441CD0">
        <w:tab/>
        <w:t>General</w:t>
      </w:r>
      <w:bookmarkEnd w:id="7348"/>
      <w:bookmarkEnd w:id="7349"/>
      <w:bookmarkEnd w:id="7350"/>
      <w:bookmarkEnd w:id="7351"/>
      <w:bookmarkEnd w:id="7352"/>
      <w:bookmarkEnd w:id="7353"/>
      <w:bookmarkEnd w:id="7354"/>
      <w:bookmarkEnd w:id="7355"/>
      <w:bookmarkEnd w:id="7356"/>
      <w:bookmarkEnd w:id="7357"/>
      <w:bookmarkEnd w:id="7358"/>
      <w:bookmarkEnd w:id="7359"/>
      <w:bookmarkEnd w:id="7360"/>
    </w:p>
    <w:p w14:paraId="471E1348" w14:textId="77777777" w:rsidR="00EE5860" w:rsidRPr="00441CD0" w:rsidRDefault="00EE5860" w:rsidP="00EE5860">
      <w:r w:rsidRPr="00441CD0">
        <w:t>The following requirements apply for the selection of the UP function:</w:t>
      </w:r>
    </w:p>
    <w:p w14:paraId="67D6940F" w14:textId="77777777" w:rsidR="00EE5860" w:rsidRPr="00441CD0" w:rsidRDefault="00EE5860" w:rsidP="00EE5860">
      <w:pPr>
        <w:pStyle w:val="B1"/>
      </w:pPr>
      <w:r w:rsidRPr="00441CD0">
        <w:t>-</w:t>
      </w:r>
      <w:r w:rsidRPr="00441CD0">
        <w:tab/>
        <w:t>the SGW-C, PGW-C and TDF-C shall be responsible for the selection of the SGW-U, PGW-U and TDF-U respectively;</w:t>
      </w:r>
    </w:p>
    <w:p w14:paraId="2DFAFAA9" w14:textId="77777777" w:rsidR="00EE5860" w:rsidRPr="00441CD0" w:rsidRDefault="00EE5860" w:rsidP="00EE5860">
      <w:pPr>
        <w:pStyle w:val="B1"/>
      </w:pPr>
      <w:r w:rsidRPr="00441CD0">
        <w:t>-</w:t>
      </w:r>
      <w:r w:rsidRPr="00441CD0">
        <w:tab/>
        <w:t>an SGW-C may select different SGW-U functions for different PDN connections of a same user.</w:t>
      </w:r>
    </w:p>
    <w:p w14:paraId="106EFEDD" w14:textId="77777777" w:rsidR="00EE5860" w:rsidRPr="00441CD0" w:rsidRDefault="00EE5860" w:rsidP="00EE5860">
      <w:r w:rsidRPr="00441CD0">
        <w:t>It is implementation specific how to support the UP selection function requirements specified in this clause. Clause B.2.6 specifies one possible implementation.</w:t>
      </w:r>
    </w:p>
    <w:p w14:paraId="0D34131E" w14:textId="77777777" w:rsidR="00EE5860" w:rsidRPr="00441CD0" w:rsidRDefault="00EE5860" w:rsidP="00EE5860">
      <w:pPr>
        <w:pStyle w:val="Heading3"/>
      </w:pPr>
      <w:bookmarkStart w:id="7361" w:name="_Toc19717487"/>
      <w:bookmarkStart w:id="7362" w:name="_Toc27491027"/>
      <w:bookmarkStart w:id="7363" w:name="_Toc27557320"/>
      <w:bookmarkStart w:id="7364" w:name="_Toc27724237"/>
      <w:bookmarkStart w:id="7365" w:name="_Toc36031315"/>
      <w:bookmarkStart w:id="7366" w:name="_Toc36043235"/>
      <w:bookmarkStart w:id="7367" w:name="_Toc36814560"/>
      <w:bookmarkStart w:id="7368" w:name="_Toc44689425"/>
      <w:bookmarkStart w:id="7369" w:name="_Toc44924179"/>
      <w:bookmarkStart w:id="7370" w:name="_Toc51861151"/>
      <w:bookmarkStart w:id="7371" w:name="_Toc57930922"/>
      <w:bookmarkStart w:id="7372" w:name="_Toc57931552"/>
      <w:bookmarkStart w:id="7373" w:name="_Toc83141002"/>
      <w:r w:rsidRPr="00441CD0">
        <w:t>B.2.2</w:t>
      </w:r>
      <w:r w:rsidRPr="00441CD0">
        <w:tab/>
        <w:t>SGW-U Selection Function</w:t>
      </w:r>
      <w:bookmarkEnd w:id="7361"/>
      <w:bookmarkEnd w:id="7362"/>
      <w:bookmarkEnd w:id="7363"/>
      <w:bookmarkEnd w:id="7364"/>
      <w:bookmarkEnd w:id="7365"/>
      <w:bookmarkEnd w:id="7366"/>
      <w:bookmarkEnd w:id="7367"/>
      <w:bookmarkEnd w:id="7368"/>
      <w:bookmarkEnd w:id="7369"/>
      <w:bookmarkEnd w:id="7370"/>
      <w:bookmarkEnd w:id="7371"/>
      <w:bookmarkEnd w:id="7372"/>
      <w:bookmarkEnd w:id="7373"/>
    </w:p>
    <w:p w14:paraId="21CE2D88" w14:textId="77777777" w:rsidR="00EE5860" w:rsidRPr="00441CD0" w:rsidRDefault="00EE5860" w:rsidP="00EE5860">
      <w:r w:rsidRPr="00441CD0">
        <w:t>The SGW-C shall be able to select the SGW-U considering the following parameters:</w:t>
      </w:r>
    </w:p>
    <w:p w14:paraId="7DB586C1" w14:textId="77777777" w:rsidR="00EE5860" w:rsidRPr="00441CD0" w:rsidRDefault="00EE5860" w:rsidP="00EE5860">
      <w:pPr>
        <w:pStyle w:val="B1"/>
      </w:pPr>
      <w:r w:rsidRPr="00441CD0">
        <w:t>-</w:t>
      </w:r>
      <w:r w:rsidRPr="00441CD0">
        <w:tab/>
        <w:t>the SGW-U location and the user 's location (i.e. ECGI, eNodeB ID or TAI for E-UTRAN, RAI or RNC-ID for UTRAN);</w:t>
      </w:r>
    </w:p>
    <w:p w14:paraId="37FF9DD7" w14:textId="77777777" w:rsidR="00EE5860" w:rsidRPr="00441CD0" w:rsidRDefault="00EE5860" w:rsidP="00EE5860">
      <w:pPr>
        <w:pStyle w:val="B1"/>
      </w:pPr>
      <w:r w:rsidRPr="00441CD0">
        <w:t>-</w:t>
      </w:r>
      <w:r w:rsidRPr="00441CD0">
        <w:tab/>
        <w:t>the SGW-U's capabilities and the capabilities required for the particular UE session to establish;</w:t>
      </w:r>
    </w:p>
    <w:p w14:paraId="6457012B" w14:textId="77777777" w:rsidR="00EE5860" w:rsidRPr="00441CD0" w:rsidRDefault="00EE5860" w:rsidP="00EE5860">
      <w:pPr>
        <w:pStyle w:val="B1"/>
      </w:pPr>
      <w:r w:rsidRPr="00441CD0">
        <w:t>-</w:t>
      </w:r>
      <w:r w:rsidRPr="00441CD0">
        <w:tab/>
        <w:t>the mapped UE Usage Type (when dedicating SGW-U to specific Dedicated Core Networks);</w:t>
      </w:r>
    </w:p>
    <w:p w14:paraId="78D4B412" w14:textId="77777777" w:rsidR="00EE5860" w:rsidRPr="00441CD0" w:rsidRDefault="00EE5860" w:rsidP="00EE5860">
      <w:pPr>
        <w:pStyle w:val="B1"/>
      </w:pPr>
      <w:r w:rsidRPr="00441CD0">
        <w:t>-</w:t>
      </w:r>
      <w:r w:rsidRPr="00441CD0">
        <w:tab/>
        <w:t>the SGW-U's dynamic load;</w:t>
      </w:r>
    </w:p>
    <w:p w14:paraId="130D147F" w14:textId="77777777" w:rsidR="00EE5860" w:rsidRPr="00441CD0" w:rsidRDefault="00EE5860" w:rsidP="00EE5860">
      <w:pPr>
        <w:pStyle w:val="B1"/>
      </w:pPr>
      <w:r w:rsidRPr="00441CD0">
        <w:t>-</w:t>
      </w:r>
      <w:r w:rsidRPr="00441CD0">
        <w:tab/>
        <w:t>the SGW-U's relative static capacity (versus other SGW-Us);</w:t>
      </w:r>
    </w:p>
    <w:p w14:paraId="77D80CA6" w14:textId="77777777" w:rsidR="00EE5860" w:rsidRPr="00441CD0" w:rsidRDefault="00EE5860" w:rsidP="00EE5860">
      <w:pPr>
        <w:pStyle w:val="B1"/>
        <w:rPr>
          <w:lang w:val="x-none"/>
        </w:rPr>
      </w:pPr>
      <w:r w:rsidRPr="00441CD0">
        <w:t>-</w:t>
      </w:r>
      <w:r w:rsidRPr="00441CD0">
        <w:tab/>
        <w:t>the UP Function Selection Information Flags, indicating whether it is desired to select an SGW-U optimized for NR, as specified in 3GPP</w:t>
      </w:r>
      <w:r w:rsidRPr="00441CD0">
        <w:rPr>
          <w:lang w:eastAsia="zh-CN"/>
        </w:rPr>
        <w:t> TS 29.274 [9]</w:t>
      </w:r>
      <w:r w:rsidRPr="00441CD0">
        <w:t>.</w:t>
      </w:r>
    </w:p>
    <w:p w14:paraId="366A2535" w14:textId="77777777" w:rsidR="00EE5860" w:rsidRPr="00441CD0" w:rsidRDefault="00EE5860" w:rsidP="00EE5860">
      <w:r w:rsidRPr="00441CD0">
        <w:t>Based on local policy, if the user's location information is required to be used for selecting the UP function, the SGW-C shall determine the list of candidate SGW-Us taking into account the user 's location (ECGI, eNodeB ID or TAI for E-UTRAN, RAI or RNC-ID for UTRAN).</w:t>
      </w:r>
    </w:p>
    <w:p w14:paraId="2122211F" w14:textId="77777777" w:rsidR="00EE5860" w:rsidRPr="00441CD0" w:rsidRDefault="00EE5860" w:rsidP="00EE5860">
      <w:r w:rsidRPr="00441CD0">
        <w:t>The SGW-C shall select, among the candidate SGW-U functions, an SGW-U function which supports all the capabilities required for the particular UE session, considering the information received during the PFCP Association Setup.</w:t>
      </w:r>
    </w:p>
    <w:p w14:paraId="355D64F3" w14:textId="77777777" w:rsidR="00EE5860" w:rsidRPr="00441CD0" w:rsidRDefault="00EE5860" w:rsidP="00EE5860">
      <w:pPr>
        <w:pStyle w:val="Heading3"/>
      </w:pPr>
      <w:bookmarkStart w:id="7374" w:name="_Toc19717488"/>
      <w:bookmarkStart w:id="7375" w:name="_Toc27491028"/>
      <w:bookmarkStart w:id="7376" w:name="_Toc27557321"/>
      <w:bookmarkStart w:id="7377" w:name="_Toc27724238"/>
      <w:bookmarkStart w:id="7378" w:name="_Toc36031316"/>
      <w:bookmarkStart w:id="7379" w:name="_Toc36043236"/>
      <w:bookmarkStart w:id="7380" w:name="_Toc36814561"/>
      <w:bookmarkStart w:id="7381" w:name="_Toc44689426"/>
      <w:bookmarkStart w:id="7382" w:name="_Toc44924180"/>
      <w:bookmarkStart w:id="7383" w:name="_Toc51861152"/>
      <w:bookmarkStart w:id="7384" w:name="_Toc57930923"/>
      <w:bookmarkStart w:id="7385" w:name="_Toc57931553"/>
      <w:bookmarkStart w:id="7386" w:name="_Toc83141003"/>
      <w:r w:rsidRPr="00441CD0">
        <w:t>B.2.3</w:t>
      </w:r>
      <w:r w:rsidRPr="00441CD0">
        <w:tab/>
        <w:t>PGW-U Selection Function</w:t>
      </w:r>
      <w:bookmarkEnd w:id="7374"/>
      <w:bookmarkEnd w:id="7375"/>
      <w:bookmarkEnd w:id="7376"/>
      <w:bookmarkEnd w:id="7377"/>
      <w:bookmarkEnd w:id="7378"/>
      <w:bookmarkEnd w:id="7379"/>
      <w:bookmarkEnd w:id="7380"/>
      <w:bookmarkEnd w:id="7381"/>
      <w:bookmarkEnd w:id="7382"/>
      <w:bookmarkEnd w:id="7383"/>
      <w:bookmarkEnd w:id="7384"/>
      <w:bookmarkEnd w:id="7385"/>
      <w:bookmarkEnd w:id="7386"/>
    </w:p>
    <w:p w14:paraId="5AF68B14" w14:textId="77777777" w:rsidR="00EE5860" w:rsidRPr="00441CD0" w:rsidRDefault="00EE5860" w:rsidP="00EE5860">
      <w:r w:rsidRPr="00441CD0">
        <w:t>The PGW-C shall be able to select the PGW-U considering the following parameters:</w:t>
      </w:r>
    </w:p>
    <w:p w14:paraId="3F425F13" w14:textId="77777777" w:rsidR="00EE5860" w:rsidRPr="00441CD0" w:rsidRDefault="00EE5860" w:rsidP="00EE5860">
      <w:pPr>
        <w:pStyle w:val="B1"/>
      </w:pPr>
      <w:r w:rsidRPr="00441CD0">
        <w:t>-</w:t>
      </w:r>
      <w:r w:rsidRPr="00441CD0">
        <w:tab/>
        <w:t>the requested APN for the PDN connection;</w:t>
      </w:r>
    </w:p>
    <w:p w14:paraId="70462973" w14:textId="77777777" w:rsidR="00EE5860" w:rsidRPr="00441CD0" w:rsidRDefault="00EE5860" w:rsidP="00EE5860">
      <w:pPr>
        <w:pStyle w:val="B1"/>
      </w:pPr>
      <w:r w:rsidRPr="00441CD0">
        <w:t>-</w:t>
      </w:r>
      <w:r w:rsidRPr="00441CD0">
        <w:tab/>
        <w:t>the PGW-U location and the user 's location;</w:t>
      </w:r>
    </w:p>
    <w:p w14:paraId="4EB120E7" w14:textId="77777777" w:rsidR="00EE5860" w:rsidRPr="00441CD0" w:rsidRDefault="00EE5860" w:rsidP="00EE5860">
      <w:pPr>
        <w:pStyle w:val="B1"/>
      </w:pPr>
      <w:r w:rsidRPr="00441CD0">
        <w:t>-</w:t>
      </w:r>
      <w:r w:rsidRPr="00441CD0">
        <w:tab/>
        <w:t>the PGW-U's capabilities and the capabilities required for the particular UE session to establish;</w:t>
      </w:r>
    </w:p>
    <w:p w14:paraId="7C482F22" w14:textId="77777777" w:rsidR="00EE5860" w:rsidRPr="00441CD0" w:rsidRDefault="00EE5860" w:rsidP="00EE5860">
      <w:pPr>
        <w:pStyle w:val="B1"/>
      </w:pPr>
      <w:r w:rsidRPr="00441CD0">
        <w:t>-</w:t>
      </w:r>
      <w:r w:rsidRPr="00441CD0">
        <w:tab/>
        <w:t>the mapped UE Usage Type (when dedicating PGW-U to specific Dedicated Core Networks);</w:t>
      </w:r>
    </w:p>
    <w:p w14:paraId="784516CC" w14:textId="77777777" w:rsidR="00EE5860" w:rsidRPr="00441CD0" w:rsidRDefault="00EE5860" w:rsidP="00EE5860">
      <w:pPr>
        <w:pStyle w:val="B1"/>
      </w:pPr>
      <w:r w:rsidRPr="00441CD0">
        <w:t>-</w:t>
      </w:r>
      <w:r w:rsidRPr="00441CD0">
        <w:tab/>
        <w:t>the PGW-U's dynamic load;</w:t>
      </w:r>
    </w:p>
    <w:p w14:paraId="0D887C3C" w14:textId="77777777" w:rsidR="00EE5860" w:rsidRPr="00441CD0" w:rsidRDefault="00EE5860" w:rsidP="00EE5860">
      <w:pPr>
        <w:pStyle w:val="B1"/>
      </w:pPr>
      <w:r w:rsidRPr="00441CD0">
        <w:t>-</w:t>
      </w:r>
      <w:r w:rsidRPr="00441CD0">
        <w:tab/>
        <w:t>the PGW-U's relative static capacity (versus other PGW-Us);</w:t>
      </w:r>
    </w:p>
    <w:p w14:paraId="4812C178" w14:textId="77777777" w:rsidR="00EE5860" w:rsidRPr="00441CD0" w:rsidRDefault="00EE5860" w:rsidP="00EE5860">
      <w:pPr>
        <w:pStyle w:val="B1"/>
      </w:pPr>
      <w:r w:rsidRPr="00441CD0">
        <w:lastRenderedPageBreak/>
        <w:t>-</w:t>
      </w:r>
      <w:r w:rsidRPr="00441CD0">
        <w:tab/>
        <w:t>whether a PDN connection already exists for the same UE and APN, in which case the same PGW-U shall be selected (to enable APN-AMBR enforcement);</w:t>
      </w:r>
    </w:p>
    <w:p w14:paraId="1294F0DD" w14:textId="77777777" w:rsidR="00EE5860" w:rsidRPr="00441CD0" w:rsidRDefault="00EE5860" w:rsidP="00EE5860">
      <w:pPr>
        <w:pStyle w:val="B1"/>
      </w:pPr>
      <w:r w:rsidRPr="00441CD0">
        <w:t>-</w:t>
      </w:r>
      <w:r w:rsidRPr="00441CD0">
        <w:tab/>
        <w:t>the UP Function Selection Information Flags, indicating whether it is desired to select a PGW-U optimized for NR, as specified in 3GPP</w:t>
      </w:r>
      <w:r w:rsidRPr="00441CD0">
        <w:rPr>
          <w:lang w:eastAsia="zh-CN"/>
        </w:rPr>
        <w:t> TS 29.274 [9]</w:t>
      </w:r>
      <w:r w:rsidRPr="00441CD0">
        <w:t>.</w:t>
      </w:r>
    </w:p>
    <w:p w14:paraId="76E900B5" w14:textId="77777777" w:rsidR="00EE5860" w:rsidRPr="00441CD0" w:rsidRDefault="00EE5860" w:rsidP="00EE5860">
      <w:pPr>
        <w:pStyle w:val="NO"/>
      </w:pPr>
      <w:r w:rsidRPr="00441CD0">
        <w:t>NOTE:</w:t>
      </w:r>
      <w:r w:rsidRPr="00441CD0">
        <w:tab/>
        <w:t>The SGW-U and PGW-U location can be configured in the SGW-C and PGW-C or derived from DNS procedures as specified in clause B.2.2.</w:t>
      </w:r>
    </w:p>
    <w:p w14:paraId="63CD2952" w14:textId="77777777" w:rsidR="00EE5860" w:rsidRPr="00441CD0" w:rsidRDefault="00EE5860" w:rsidP="00EE5860">
      <w:r w:rsidRPr="00441CD0">
        <w:t>If the PGW-C already assigned a PGW-U to the UE for the requested APN (e.g. UE with multiple PDN connections to the same APN), the PGW-C shall select the same PGW-U for the new PDN connection.</w:t>
      </w:r>
    </w:p>
    <w:p w14:paraId="50B71B82" w14:textId="77777777" w:rsidR="00EE5860" w:rsidRPr="00441CD0" w:rsidRDefault="00EE5860" w:rsidP="00EE5860">
      <w:r w:rsidRPr="00441CD0">
        <w:t>If a non-null IPv4 address and/or a IPv6 prefix is received in the PDN Address Allocation (PAA) IE in the Create Session Request, e.g. static address assignment in the user subscription, the PGW-C shall select a PGW-U which can support the requested UE's IP address and/or IPv6 prefix.</w:t>
      </w:r>
    </w:p>
    <w:p w14:paraId="1BA73993" w14:textId="77777777" w:rsidR="00EE5860" w:rsidRPr="00441CD0" w:rsidRDefault="00EE5860" w:rsidP="00EE5860">
      <w:r w:rsidRPr="00441CD0">
        <w:t>Otherwise, the PGW-C shall determine the list of candidate PGW-Us taking into account the requested APN.</w:t>
      </w:r>
    </w:p>
    <w:p w14:paraId="79586CBA" w14:textId="77777777" w:rsidR="00EE5860" w:rsidRPr="00441CD0" w:rsidRDefault="00EE5860" w:rsidP="00EE5860">
      <w:r w:rsidRPr="00441CD0">
        <w:t>The PGW-C shall select, among the candidate PGW-U functions, a PGW-U function which supports all the capabilities required for the particular UE session, considering the information received during the PFCP Association Setup.</w:t>
      </w:r>
    </w:p>
    <w:p w14:paraId="505021D7" w14:textId="77777777" w:rsidR="00EE5860" w:rsidRPr="00441CD0" w:rsidRDefault="00EE5860" w:rsidP="00EE5860">
      <w:pPr>
        <w:pStyle w:val="Heading3"/>
      </w:pPr>
      <w:bookmarkStart w:id="7387" w:name="_Toc19717489"/>
      <w:bookmarkStart w:id="7388" w:name="_Toc27491029"/>
      <w:bookmarkStart w:id="7389" w:name="_Toc27557322"/>
      <w:bookmarkStart w:id="7390" w:name="_Toc27724239"/>
      <w:bookmarkStart w:id="7391" w:name="_Toc36031317"/>
      <w:bookmarkStart w:id="7392" w:name="_Toc36043237"/>
      <w:bookmarkStart w:id="7393" w:name="_Toc36814562"/>
      <w:bookmarkStart w:id="7394" w:name="_Toc44689427"/>
      <w:bookmarkStart w:id="7395" w:name="_Toc44924181"/>
      <w:bookmarkStart w:id="7396" w:name="_Toc51861153"/>
      <w:bookmarkStart w:id="7397" w:name="_Toc57930924"/>
      <w:bookmarkStart w:id="7398" w:name="_Toc57931554"/>
      <w:bookmarkStart w:id="7399" w:name="_Toc83141004"/>
      <w:r w:rsidRPr="00441CD0">
        <w:t>B.2.4</w:t>
      </w:r>
      <w:r w:rsidRPr="00441CD0">
        <w:tab/>
        <w:t>Combined SGW-U/PGW-U Selection Function</w:t>
      </w:r>
      <w:bookmarkEnd w:id="7387"/>
      <w:bookmarkEnd w:id="7388"/>
      <w:bookmarkEnd w:id="7389"/>
      <w:bookmarkEnd w:id="7390"/>
      <w:bookmarkEnd w:id="7391"/>
      <w:bookmarkEnd w:id="7392"/>
      <w:bookmarkEnd w:id="7393"/>
      <w:bookmarkEnd w:id="7394"/>
      <w:bookmarkEnd w:id="7395"/>
      <w:bookmarkEnd w:id="7396"/>
      <w:bookmarkEnd w:id="7397"/>
      <w:bookmarkEnd w:id="7398"/>
      <w:bookmarkEnd w:id="7399"/>
    </w:p>
    <w:p w14:paraId="2D2F2221" w14:textId="77777777" w:rsidR="00EE5860" w:rsidRPr="00441CD0" w:rsidRDefault="00EE5860" w:rsidP="00EE5860">
      <w:r w:rsidRPr="00441CD0">
        <w:t>A Combined SGW-C/PGW-C function shall be able to select a combined SGW-U/PGW-U function. This shall be possible for all the UE's PDN connections, as shown in Figure B.2.1-1.</w:t>
      </w:r>
    </w:p>
    <w:p w14:paraId="043D0A7C" w14:textId="77777777" w:rsidR="00EE5860" w:rsidRPr="00441CD0" w:rsidRDefault="00EE5860" w:rsidP="00EE5860">
      <w:pPr>
        <w:pStyle w:val="TH"/>
        <w:rPr>
          <w:rFonts w:eastAsia="SimSun"/>
          <w:lang w:eastAsia="zh-CN"/>
        </w:rPr>
      </w:pPr>
      <w:r w:rsidRPr="00441CD0">
        <w:rPr>
          <w:rFonts w:eastAsia="SimSun"/>
          <w:lang w:val="x-none" w:eastAsia="zh-CN"/>
        </w:rPr>
        <w:object w:dxaOrig="4515" w:dyaOrig="3585" w14:anchorId="7CE35591">
          <v:shape id="_x0000_i1033" type="#_x0000_t75" style="width:227.9pt;height:179.75pt" o:ole="">
            <v:imagedata r:id="rId23" o:title=""/>
          </v:shape>
          <o:OLEObject Type="Embed" ProgID="Word.Picture.8" ShapeID="_x0000_i1033" DrawAspect="Content" ObjectID="_1693754418" r:id="rId24"/>
        </w:object>
      </w:r>
    </w:p>
    <w:p w14:paraId="34C7D6E4" w14:textId="77777777" w:rsidR="00EE5860" w:rsidRPr="00441CD0" w:rsidRDefault="00EE5860" w:rsidP="00EE5860">
      <w:pPr>
        <w:pStyle w:val="TF"/>
      </w:pPr>
      <w:r w:rsidRPr="00441CD0">
        <w:rPr>
          <w:rFonts w:eastAsia="SimSun"/>
          <w:lang w:eastAsia="zh-CN"/>
        </w:rPr>
        <w:t xml:space="preserve">Figure </w:t>
      </w:r>
      <w:r w:rsidRPr="00441CD0">
        <w:t>B.2.4 -1</w:t>
      </w:r>
      <w:r w:rsidRPr="00441CD0">
        <w:rPr>
          <w:rFonts w:eastAsia="SimSun"/>
          <w:lang w:eastAsia="zh-CN"/>
        </w:rPr>
        <w:t xml:space="preserve">: </w:t>
      </w:r>
      <w:r w:rsidRPr="00441CD0">
        <w:t>SGW-U/PGW-U colocation with Control and User Plane Separation</w:t>
      </w:r>
    </w:p>
    <w:p w14:paraId="718BCA3B" w14:textId="77777777" w:rsidR="00EE5860" w:rsidRPr="00441CD0" w:rsidRDefault="00EE5860" w:rsidP="00EE5860">
      <w:r w:rsidRPr="00441CD0">
        <w:t>A combined SGW-C/PGW-C function shall select the SGW-U and PGW-U as defined respectively in B.2.2 and B.2.3, with the following additions:</w:t>
      </w:r>
    </w:p>
    <w:p w14:paraId="1ADA3EBC" w14:textId="77777777" w:rsidR="00EE5860" w:rsidRPr="00441CD0" w:rsidRDefault="00EE5860" w:rsidP="00EE5860">
      <w:pPr>
        <w:pStyle w:val="B1"/>
      </w:pPr>
      <w:r w:rsidRPr="00441CD0">
        <w:t>-</w:t>
      </w:r>
      <w:r w:rsidRPr="00441CD0">
        <w:tab/>
        <w:t>the combined SGW-C/PGW-C function shall select the best couple of SGW-U and PGW-U (e.g. the combined SGW-U/PGW-U function), for the requested APN, among all candidate couples of (SGW-U, PGW-U), instead of selecting independently the SGW-U and the PGW-U.</w:t>
      </w:r>
    </w:p>
    <w:p w14:paraId="41A56B2B" w14:textId="77777777" w:rsidR="00EE5860" w:rsidRPr="00441CD0" w:rsidRDefault="00EE5860" w:rsidP="00EE5860">
      <w:pPr>
        <w:pStyle w:val="Heading3"/>
      </w:pPr>
      <w:bookmarkStart w:id="7400" w:name="_Toc19717490"/>
      <w:bookmarkStart w:id="7401" w:name="_Toc27491030"/>
      <w:bookmarkStart w:id="7402" w:name="_Toc27557323"/>
      <w:bookmarkStart w:id="7403" w:name="_Toc27724240"/>
      <w:bookmarkStart w:id="7404" w:name="_Toc36031318"/>
      <w:bookmarkStart w:id="7405" w:name="_Toc36043238"/>
      <w:bookmarkStart w:id="7406" w:name="_Toc36814563"/>
      <w:bookmarkStart w:id="7407" w:name="_Toc44689428"/>
      <w:bookmarkStart w:id="7408" w:name="_Toc44924182"/>
      <w:bookmarkStart w:id="7409" w:name="_Toc51861154"/>
      <w:bookmarkStart w:id="7410" w:name="_Toc57930925"/>
      <w:bookmarkStart w:id="7411" w:name="_Toc57931555"/>
      <w:bookmarkStart w:id="7412" w:name="_Toc83141005"/>
      <w:r w:rsidRPr="00441CD0">
        <w:t>B.2.5</w:t>
      </w:r>
      <w:r w:rsidRPr="00441CD0">
        <w:tab/>
        <w:t>TDF-U selection function</w:t>
      </w:r>
      <w:bookmarkEnd w:id="7400"/>
      <w:bookmarkEnd w:id="7401"/>
      <w:bookmarkEnd w:id="7402"/>
      <w:bookmarkEnd w:id="7403"/>
      <w:bookmarkEnd w:id="7404"/>
      <w:bookmarkEnd w:id="7405"/>
      <w:bookmarkEnd w:id="7406"/>
      <w:bookmarkEnd w:id="7407"/>
      <w:bookmarkEnd w:id="7408"/>
      <w:bookmarkEnd w:id="7409"/>
      <w:bookmarkEnd w:id="7410"/>
      <w:bookmarkEnd w:id="7411"/>
      <w:bookmarkEnd w:id="7412"/>
    </w:p>
    <w:p w14:paraId="020D254B" w14:textId="30A5A06E" w:rsidR="00EE5860" w:rsidRPr="00441CD0" w:rsidRDefault="00EE5860" w:rsidP="00EE5860">
      <w:r w:rsidRPr="00441CD0">
        <w:t xml:space="preserve">The TDF-C shall be able to select the TDF-U as specified in </w:t>
      </w:r>
      <w:r w:rsidR="00415C19" w:rsidRPr="00441CD0">
        <w:t>clause</w:t>
      </w:r>
      <w:r w:rsidR="00415C19">
        <w:t> </w:t>
      </w:r>
      <w:r w:rsidR="00415C19" w:rsidRPr="00441CD0">
        <w:t>5</w:t>
      </w:r>
      <w:r w:rsidRPr="00441CD0">
        <w:t>.12.5 of 3GPP TS 23.214</w:t>
      </w:r>
      <w:r>
        <w:t> </w:t>
      </w:r>
      <w:r w:rsidRPr="00441CD0">
        <w:t>[2].</w:t>
      </w:r>
    </w:p>
    <w:p w14:paraId="4D5C6B76" w14:textId="77777777" w:rsidR="00EE5860" w:rsidRPr="00441CD0" w:rsidRDefault="00EE5860" w:rsidP="00EE5860">
      <w:pPr>
        <w:pStyle w:val="Heading3"/>
      </w:pPr>
      <w:bookmarkStart w:id="7413" w:name="_Toc19717491"/>
      <w:bookmarkStart w:id="7414" w:name="_Toc27491031"/>
      <w:bookmarkStart w:id="7415" w:name="_Toc27557324"/>
      <w:bookmarkStart w:id="7416" w:name="_Toc27724241"/>
      <w:bookmarkStart w:id="7417" w:name="_Toc36031319"/>
      <w:bookmarkStart w:id="7418" w:name="_Toc36043239"/>
      <w:bookmarkStart w:id="7419" w:name="_Toc36814564"/>
      <w:bookmarkStart w:id="7420" w:name="_Toc44689429"/>
      <w:bookmarkStart w:id="7421" w:name="_Toc44924183"/>
      <w:bookmarkStart w:id="7422" w:name="_Toc51861155"/>
      <w:bookmarkStart w:id="7423" w:name="_Toc57930926"/>
      <w:bookmarkStart w:id="7424" w:name="_Toc57931556"/>
      <w:bookmarkStart w:id="7425" w:name="_Toc83141006"/>
      <w:r w:rsidRPr="00441CD0">
        <w:t>B.2.6</w:t>
      </w:r>
      <w:r w:rsidRPr="00441CD0">
        <w:tab/>
        <w:t>UP Selection Function Based on DNS</w:t>
      </w:r>
      <w:bookmarkEnd w:id="7413"/>
      <w:bookmarkEnd w:id="7414"/>
      <w:bookmarkEnd w:id="7415"/>
      <w:bookmarkEnd w:id="7416"/>
      <w:bookmarkEnd w:id="7417"/>
      <w:bookmarkEnd w:id="7418"/>
      <w:bookmarkEnd w:id="7419"/>
      <w:bookmarkEnd w:id="7420"/>
      <w:bookmarkEnd w:id="7421"/>
      <w:bookmarkEnd w:id="7422"/>
      <w:bookmarkEnd w:id="7423"/>
      <w:bookmarkEnd w:id="7424"/>
      <w:bookmarkEnd w:id="7425"/>
    </w:p>
    <w:p w14:paraId="6D937711" w14:textId="77777777" w:rsidR="00EE5860" w:rsidRPr="00441CD0" w:rsidRDefault="00EE5860" w:rsidP="00EE5860">
      <w:pPr>
        <w:pStyle w:val="Heading4"/>
      </w:pPr>
      <w:bookmarkStart w:id="7426" w:name="_Toc19717492"/>
      <w:bookmarkStart w:id="7427" w:name="_Toc27491032"/>
      <w:bookmarkStart w:id="7428" w:name="_Toc27557325"/>
      <w:bookmarkStart w:id="7429" w:name="_Toc27724242"/>
      <w:bookmarkStart w:id="7430" w:name="_Toc36031320"/>
      <w:bookmarkStart w:id="7431" w:name="_Toc36043240"/>
      <w:bookmarkStart w:id="7432" w:name="_Toc36814565"/>
      <w:bookmarkStart w:id="7433" w:name="_Toc44689430"/>
      <w:bookmarkStart w:id="7434" w:name="_Toc44924184"/>
      <w:bookmarkStart w:id="7435" w:name="_Toc51861156"/>
      <w:bookmarkStart w:id="7436" w:name="_Toc57930927"/>
      <w:bookmarkStart w:id="7437" w:name="_Toc57931557"/>
      <w:bookmarkStart w:id="7438" w:name="_Toc83141007"/>
      <w:r w:rsidRPr="00441CD0">
        <w:t>B.2.6.1</w:t>
      </w:r>
      <w:r w:rsidRPr="00441CD0">
        <w:tab/>
        <w:t>General</w:t>
      </w:r>
      <w:bookmarkEnd w:id="7426"/>
      <w:bookmarkEnd w:id="7427"/>
      <w:bookmarkEnd w:id="7428"/>
      <w:bookmarkEnd w:id="7429"/>
      <w:bookmarkEnd w:id="7430"/>
      <w:bookmarkEnd w:id="7431"/>
      <w:bookmarkEnd w:id="7432"/>
      <w:bookmarkEnd w:id="7433"/>
      <w:bookmarkEnd w:id="7434"/>
      <w:bookmarkEnd w:id="7435"/>
      <w:bookmarkEnd w:id="7436"/>
      <w:bookmarkEnd w:id="7437"/>
      <w:bookmarkEnd w:id="7438"/>
    </w:p>
    <w:p w14:paraId="4D4BB8EB" w14:textId="77777777" w:rsidR="00EE5860" w:rsidRPr="00441CD0" w:rsidRDefault="00EE5860" w:rsidP="00EE5860">
      <w:r w:rsidRPr="00441CD0">
        <w:t>This clause specifies optional DNS procedures to select the SGW-U and PGW-U functions and the requirements which apply when these procedures are supported.</w:t>
      </w:r>
    </w:p>
    <w:p w14:paraId="6D01DF04" w14:textId="77777777" w:rsidR="00EE5860" w:rsidRPr="00441CD0" w:rsidRDefault="00EE5860" w:rsidP="00EE5860">
      <w:r w:rsidRPr="00441CD0">
        <w:lastRenderedPageBreak/>
        <w:t>The relative static capacity of an SGW-U and PGW-U may be configured in the DNS.</w:t>
      </w:r>
    </w:p>
    <w:p w14:paraId="7BD59FE0" w14:textId="77777777" w:rsidR="00EE5860" w:rsidRPr="00441CD0" w:rsidRDefault="00EE5860" w:rsidP="00EE5860">
      <w:r w:rsidRPr="00441CD0">
        <w:t>The Node ID of an SGW-U and PGW-U may take the form of a canonical node name to allow the selection of a SGW-U and PGW-U with the best topological match.</w:t>
      </w:r>
    </w:p>
    <w:p w14:paraId="4D63454B" w14:textId="77777777" w:rsidR="00EE5860" w:rsidRPr="00441CD0" w:rsidRDefault="00EE5860" w:rsidP="00EE5860">
      <w:pPr>
        <w:pStyle w:val="Heading4"/>
      </w:pPr>
      <w:bookmarkStart w:id="7439" w:name="_Toc19717493"/>
      <w:bookmarkStart w:id="7440" w:name="_Toc27491033"/>
      <w:bookmarkStart w:id="7441" w:name="_Toc27557326"/>
      <w:bookmarkStart w:id="7442" w:name="_Toc27724243"/>
      <w:bookmarkStart w:id="7443" w:name="_Toc36031321"/>
      <w:bookmarkStart w:id="7444" w:name="_Toc36043241"/>
      <w:bookmarkStart w:id="7445" w:name="_Toc36814566"/>
      <w:bookmarkStart w:id="7446" w:name="_Toc44689431"/>
      <w:bookmarkStart w:id="7447" w:name="_Toc44924185"/>
      <w:bookmarkStart w:id="7448" w:name="_Toc51861157"/>
      <w:bookmarkStart w:id="7449" w:name="_Toc57930928"/>
      <w:bookmarkStart w:id="7450" w:name="_Toc57931558"/>
      <w:bookmarkStart w:id="7451" w:name="_Toc83141008"/>
      <w:r w:rsidRPr="00441CD0">
        <w:t>B.2.6.2</w:t>
      </w:r>
      <w:r w:rsidRPr="00441CD0">
        <w:tab/>
        <w:t>SGW-U Selection Function Based on DNS</w:t>
      </w:r>
      <w:bookmarkEnd w:id="7439"/>
      <w:bookmarkEnd w:id="7440"/>
      <w:bookmarkEnd w:id="7441"/>
      <w:bookmarkEnd w:id="7442"/>
      <w:bookmarkEnd w:id="7443"/>
      <w:bookmarkEnd w:id="7444"/>
      <w:bookmarkEnd w:id="7445"/>
      <w:bookmarkEnd w:id="7446"/>
      <w:bookmarkEnd w:id="7447"/>
      <w:bookmarkEnd w:id="7448"/>
      <w:bookmarkEnd w:id="7449"/>
      <w:bookmarkEnd w:id="7450"/>
      <w:bookmarkEnd w:id="7451"/>
    </w:p>
    <w:p w14:paraId="74661DE4" w14:textId="77777777" w:rsidR="00EE5860" w:rsidRPr="00441CD0" w:rsidRDefault="00EE5860" w:rsidP="00EE5860">
      <w:r w:rsidRPr="00441CD0">
        <w:t>The SGW-C shall retrieve the list of candidate SGW-Us using DNS procedures taking into account the user's location (ECGI, eNodeB ID or TAI for E-UTRAN, RAI or RNC-ID for UTRAN), as specified in 3GPP TS 29.303 [25].</w:t>
      </w:r>
    </w:p>
    <w:p w14:paraId="0C95B741" w14:textId="77777777" w:rsidR="00EE5860" w:rsidRPr="00441CD0" w:rsidRDefault="00EE5860" w:rsidP="00EE5860">
      <w:r w:rsidRPr="00441CD0">
        <w:t>In non-roaming or LBO scenarios where the PGW-U is already selected (e.g. TAU with SGW change) and when it is preferred to select a collocated node or a topologically closer node, the SGW-C shall try to select an SGW-U collocated with the PGW-U.</w:t>
      </w:r>
    </w:p>
    <w:p w14:paraId="66A4032A" w14:textId="77777777" w:rsidR="00EE5860" w:rsidRPr="00441CD0" w:rsidRDefault="00EE5860" w:rsidP="00EE5860">
      <w:pPr>
        <w:pStyle w:val="Heading4"/>
      </w:pPr>
      <w:bookmarkStart w:id="7452" w:name="_Toc19717494"/>
      <w:bookmarkStart w:id="7453" w:name="_Toc27491034"/>
      <w:bookmarkStart w:id="7454" w:name="_Toc27557327"/>
      <w:bookmarkStart w:id="7455" w:name="_Toc27724244"/>
      <w:bookmarkStart w:id="7456" w:name="_Toc36031322"/>
      <w:bookmarkStart w:id="7457" w:name="_Toc36043242"/>
      <w:bookmarkStart w:id="7458" w:name="_Toc36814567"/>
      <w:bookmarkStart w:id="7459" w:name="_Toc44689432"/>
      <w:bookmarkStart w:id="7460" w:name="_Toc44924186"/>
      <w:bookmarkStart w:id="7461" w:name="_Toc51861158"/>
      <w:bookmarkStart w:id="7462" w:name="_Toc57930929"/>
      <w:bookmarkStart w:id="7463" w:name="_Toc57931559"/>
      <w:bookmarkStart w:id="7464" w:name="_Toc83141009"/>
      <w:r w:rsidRPr="00441CD0">
        <w:t>B.2.6.3</w:t>
      </w:r>
      <w:r w:rsidRPr="00441CD0">
        <w:tab/>
        <w:t>PGW-U Selection Function Based on DNS</w:t>
      </w:r>
      <w:bookmarkEnd w:id="7452"/>
      <w:bookmarkEnd w:id="7453"/>
      <w:bookmarkEnd w:id="7454"/>
      <w:bookmarkEnd w:id="7455"/>
      <w:bookmarkEnd w:id="7456"/>
      <w:bookmarkEnd w:id="7457"/>
      <w:bookmarkEnd w:id="7458"/>
      <w:bookmarkEnd w:id="7459"/>
      <w:bookmarkEnd w:id="7460"/>
      <w:bookmarkEnd w:id="7461"/>
      <w:bookmarkEnd w:id="7462"/>
      <w:bookmarkEnd w:id="7463"/>
      <w:bookmarkEnd w:id="7464"/>
    </w:p>
    <w:p w14:paraId="3D1A5832" w14:textId="77777777" w:rsidR="00EE5860" w:rsidRPr="00441CD0" w:rsidRDefault="00EE5860" w:rsidP="00EE5860">
      <w:r w:rsidRPr="00441CD0">
        <w:t>The PGW-C shall retrieve the list of candidate PGW-Us using DNS procedures taking into account the requested APN, as specified in 3GPP TS 29.303 [25].</w:t>
      </w:r>
    </w:p>
    <w:p w14:paraId="36B64C42" w14:textId="77777777" w:rsidR="00EE5860" w:rsidRPr="00441CD0" w:rsidRDefault="00EE5860" w:rsidP="00EE5860">
      <w:r w:rsidRPr="00441CD0">
        <w:t>In non-roaming or LBO scenarios, when it is preferred to select a collocated node or a topologically closer node, i.e. when such preference is indicated in the canonical node names of the PGW-U functions in the DNS (using "topon" as the first label of canonical node name), the PGW-C shall give precedence to collocation of SGW-U and PGW-U, then to topological closeness (i.e. pairs of SGW-U and PGW-U with canonical node names with the highest number of matching labels). This requires the SGW-C to provide the SGW-U Node ID to the PGW-C.</w:t>
      </w:r>
    </w:p>
    <w:p w14:paraId="0A984E81" w14:textId="77777777" w:rsidR="00EE5860" w:rsidRPr="00441CD0" w:rsidRDefault="00EE5860" w:rsidP="00EE5860">
      <w:pPr>
        <w:pStyle w:val="Heading4"/>
      </w:pPr>
      <w:bookmarkStart w:id="7465" w:name="_Toc19717495"/>
      <w:bookmarkStart w:id="7466" w:name="_Toc27491035"/>
      <w:bookmarkStart w:id="7467" w:name="_Toc27557328"/>
      <w:bookmarkStart w:id="7468" w:name="_Toc27724245"/>
      <w:bookmarkStart w:id="7469" w:name="_Toc36031323"/>
      <w:bookmarkStart w:id="7470" w:name="_Toc36043243"/>
      <w:bookmarkStart w:id="7471" w:name="_Toc36814568"/>
      <w:bookmarkStart w:id="7472" w:name="_Toc44689433"/>
      <w:bookmarkStart w:id="7473" w:name="_Toc44924187"/>
      <w:bookmarkStart w:id="7474" w:name="_Toc51861159"/>
      <w:bookmarkStart w:id="7475" w:name="_Toc57930930"/>
      <w:bookmarkStart w:id="7476" w:name="_Toc57931560"/>
      <w:bookmarkStart w:id="7477" w:name="_Toc83141010"/>
      <w:r w:rsidRPr="00441CD0">
        <w:t>B.2.6.4</w:t>
      </w:r>
      <w:r w:rsidRPr="00441CD0">
        <w:tab/>
        <w:t>Combined SGW-U/PGW-U Selection Function Based on DNS</w:t>
      </w:r>
      <w:bookmarkEnd w:id="7465"/>
      <w:bookmarkEnd w:id="7466"/>
      <w:bookmarkEnd w:id="7467"/>
      <w:bookmarkEnd w:id="7468"/>
      <w:bookmarkEnd w:id="7469"/>
      <w:bookmarkEnd w:id="7470"/>
      <w:bookmarkEnd w:id="7471"/>
      <w:bookmarkEnd w:id="7472"/>
      <w:bookmarkEnd w:id="7473"/>
      <w:bookmarkEnd w:id="7474"/>
      <w:bookmarkEnd w:id="7475"/>
      <w:bookmarkEnd w:id="7476"/>
      <w:bookmarkEnd w:id="7477"/>
    </w:p>
    <w:p w14:paraId="10086C21" w14:textId="77777777" w:rsidR="00EE5860" w:rsidRPr="00441CD0" w:rsidRDefault="00EE5860" w:rsidP="00EE5860">
      <w:r w:rsidRPr="00441CD0">
        <w:t>A combined SGW-C/PGW-C function shall select the SGW-U and PGW-U as defined respectively in B.2.4, B.2.6.2 and B.2.6.3.</w:t>
      </w:r>
    </w:p>
    <w:p w14:paraId="2E28E97C" w14:textId="77777777" w:rsidR="00EE5860" w:rsidRPr="00441CD0" w:rsidRDefault="00EE5860" w:rsidP="00EE5860">
      <w:pPr>
        <w:pStyle w:val="Heading8"/>
      </w:pPr>
      <w:bookmarkStart w:id="7478" w:name="_Toc19717496"/>
      <w:bookmarkStart w:id="7479" w:name="_Toc27491036"/>
      <w:bookmarkStart w:id="7480" w:name="_Toc27557329"/>
      <w:bookmarkStart w:id="7481" w:name="_Toc27724246"/>
      <w:bookmarkStart w:id="7482" w:name="_Toc36031324"/>
      <w:bookmarkStart w:id="7483" w:name="_Toc36043244"/>
      <w:bookmarkStart w:id="7484" w:name="_Toc36814569"/>
      <w:bookmarkStart w:id="7485" w:name="_Toc44689434"/>
      <w:bookmarkStart w:id="7486" w:name="_Toc44924188"/>
      <w:bookmarkStart w:id="7487" w:name="_Toc51861160"/>
      <w:bookmarkStart w:id="7488" w:name="_Toc57930931"/>
      <w:bookmarkStart w:id="7489" w:name="_Toc57931561"/>
      <w:bookmarkStart w:id="7490" w:name="_Toc83141011"/>
      <w:r w:rsidRPr="00441CD0">
        <w:t>Annex C (Informative):</w:t>
      </w:r>
      <w:r w:rsidRPr="00441CD0">
        <w:br/>
        <w:t>Examples scenarios</w:t>
      </w:r>
      <w:bookmarkEnd w:id="7478"/>
      <w:bookmarkEnd w:id="7479"/>
      <w:bookmarkEnd w:id="7480"/>
      <w:bookmarkEnd w:id="7481"/>
      <w:bookmarkEnd w:id="7482"/>
      <w:bookmarkEnd w:id="7483"/>
      <w:bookmarkEnd w:id="7484"/>
      <w:bookmarkEnd w:id="7485"/>
      <w:bookmarkEnd w:id="7486"/>
      <w:bookmarkEnd w:id="7487"/>
      <w:bookmarkEnd w:id="7488"/>
      <w:bookmarkEnd w:id="7489"/>
      <w:bookmarkEnd w:id="7490"/>
    </w:p>
    <w:p w14:paraId="7291F610" w14:textId="77777777" w:rsidR="00EE5860" w:rsidRPr="00441CD0" w:rsidRDefault="00EE5860" w:rsidP="00EE5860">
      <w:pPr>
        <w:pStyle w:val="Heading2"/>
      </w:pPr>
      <w:bookmarkStart w:id="7491" w:name="_Toc19717497"/>
      <w:bookmarkStart w:id="7492" w:name="_Toc27491037"/>
      <w:bookmarkStart w:id="7493" w:name="_Toc27557330"/>
      <w:bookmarkStart w:id="7494" w:name="_Toc27724247"/>
      <w:bookmarkStart w:id="7495" w:name="_Toc36031325"/>
      <w:bookmarkStart w:id="7496" w:name="_Toc36043245"/>
      <w:bookmarkStart w:id="7497" w:name="_Toc36814570"/>
      <w:bookmarkStart w:id="7498" w:name="_Toc44689435"/>
      <w:bookmarkStart w:id="7499" w:name="_Toc44924189"/>
      <w:bookmarkStart w:id="7500" w:name="_Toc51861161"/>
      <w:bookmarkStart w:id="7501" w:name="_Toc57930932"/>
      <w:bookmarkStart w:id="7502" w:name="_Toc57931562"/>
      <w:bookmarkStart w:id="7503" w:name="_Toc83141012"/>
      <w:r w:rsidRPr="00441CD0">
        <w:t>C.1</w:t>
      </w:r>
      <w:r w:rsidRPr="00441CD0">
        <w:tab/>
        <w:t>General</w:t>
      </w:r>
      <w:bookmarkEnd w:id="7491"/>
      <w:bookmarkEnd w:id="7492"/>
      <w:bookmarkEnd w:id="7493"/>
      <w:bookmarkEnd w:id="7494"/>
      <w:bookmarkEnd w:id="7495"/>
      <w:bookmarkEnd w:id="7496"/>
      <w:bookmarkEnd w:id="7497"/>
      <w:bookmarkEnd w:id="7498"/>
      <w:bookmarkEnd w:id="7499"/>
      <w:bookmarkEnd w:id="7500"/>
      <w:bookmarkEnd w:id="7501"/>
      <w:bookmarkEnd w:id="7502"/>
      <w:bookmarkEnd w:id="7503"/>
    </w:p>
    <w:p w14:paraId="6499B09B" w14:textId="77777777" w:rsidR="00EE5860" w:rsidRPr="00441CD0" w:rsidRDefault="00EE5860" w:rsidP="00EE5860">
      <w:pPr>
        <w:rPr>
          <w:lang w:eastAsia="zh-CN"/>
        </w:rPr>
      </w:pPr>
      <w:r w:rsidRPr="00441CD0">
        <w:rPr>
          <w:lang w:eastAsia="zh-CN"/>
        </w:rPr>
        <w:t>This clause provides example call flows</w:t>
      </w:r>
      <w:r w:rsidRPr="00441CD0">
        <w:t xml:space="preserve"> illustrating how the CP function can provision the UP function to support certain functionalities</w:t>
      </w:r>
      <w:r w:rsidRPr="00441CD0">
        <w:rPr>
          <w:lang w:eastAsia="zh-CN"/>
        </w:rPr>
        <w:t>.</w:t>
      </w:r>
    </w:p>
    <w:p w14:paraId="7719209E" w14:textId="77777777" w:rsidR="00EE5860" w:rsidRPr="00441CD0" w:rsidRDefault="00EE5860" w:rsidP="00EE5860">
      <w:pPr>
        <w:rPr>
          <w:lang w:eastAsia="zh-CN"/>
        </w:rPr>
      </w:pPr>
      <w:r w:rsidRPr="00441CD0">
        <w:rPr>
          <w:lang w:eastAsia="zh-CN"/>
        </w:rPr>
        <w:t>This Annex is informative and the normative descriptions in this specification and in 3GPP TS 23.214 [</w:t>
      </w:r>
      <w:r w:rsidRPr="00441CD0">
        <w:rPr>
          <w:lang w:val="en-US" w:eastAsia="zh-CN"/>
        </w:rPr>
        <w:t>2</w:t>
      </w:r>
      <w:r w:rsidRPr="00441CD0">
        <w:rPr>
          <w:lang w:eastAsia="zh-CN"/>
        </w:rPr>
        <w:t>] prevail over the descriptions in this Annex if there is any difference.</w:t>
      </w:r>
    </w:p>
    <w:p w14:paraId="1A054656" w14:textId="77777777" w:rsidR="00EE5860" w:rsidRPr="00441CD0" w:rsidRDefault="00EE5860" w:rsidP="00EE5860">
      <w:pPr>
        <w:pStyle w:val="Heading2"/>
      </w:pPr>
      <w:bookmarkStart w:id="7504" w:name="_Toc19717498"/>
      <w:bookmarkStart w:id="7505" w:name="_Toc27491038"/>
      <w:bookmarkStart w:id="7506" w:name="_Toc27557331"/>
      <w:bookmarkStart w:id="7507" w:name="_Toc27724248"/>
      <w:bookmarkStart w:id="7508" w:name="_Toc36031326"/>
      <w:bookmarkStart w:id="7509" w:name="_Toc36043246"/>
      <w:bookmarkStart w:id="7510" w:name="_Toc36814571"/>
      <w:bookmarkStart w:id="7511" w:name="_Toc44689436"/>
      <w:bookmarkStart w:id="7512" w:name="_Toc44924190"/>
      <w:bookmarkStart w:id="7513" w:name="_Toc51861162"/>
      <w:bookmarkStart w:id="7514" w:name="_Toc57930933"/>
      <w:bookmarkStart w:id="7515" w:name="_Toc57931563"/>
      <w:bookmarkStart w:id="7516" w:name="_Toc83141013"/>
      <w:r w:rsidRPr="00441CD0">
        <w:t>C.2</w:t>
      </w:r>
      <w:r w:rsidRPr="00441CD0">
        <w:tab/>
        <w:t>Charging Support</w:t>
      </w:r>
      <w:bookmarkEnd w:id="7504"/>
      <w:bookmarkEnd w:id="7505"/>
      <w:bookmarkEnd w:id="7506"/>
      <w:bookmarkEnd w:id="7507"/>
      <w:bookmarkEnd w:id="7508"/>
      <w:bookmarkEnd w:id="7509"/>
      <w:bookmarkEnd w:id="7510"/>
      <w:bookmarkEnd w:id="7511"/>
      <w:bookmarkEnd w:id="7512"/>
      <w:bookmarkEnd w:id="7513"/>
      <w:bookmarkEnd w:id="7514"/>
      <w:bookmarkEnd w:id="7515"/>
      <w:bookmarkEnd w:id="7516"/>
    </w:p>
    <w:p w14:paraId="57680B4F" w14:textId="77777777" w:rsidR="00EE5860" w:rsidRPr="00441CD0" w:rsidRDefault="00EE5860" w:rsidP="00EE5860">
      <w:pPr>
        <w:pStyle w:val="Heading3"/>
      </w:pPr>
      <w:bookmarkStart w:id="7517" w:name="_Toc19717499"/>
      <w:bookmarkStart w:id="7518" w:name="_Toc27491039"/>
      <w:bookmarkStart w:id="7519" w:name="_Toc27557332"/>
      <w:bookmarkStart w:id="7520" w:name="_Toc27724249"/>
      <w:bookmarkStart w:id="7521" w:name="_Toc36031327"/>
      <w:bookmarkStart w:id="7522" w:name="_Toc36043247"/>
      <w:bookmarkStart w:id="7523" w:name="_Toc36814572"/>
      <w:bookmarkStart w:id="7524" w:name="_Toc44689437"/>
      <w:bookmarkStart w:id="7525" w:name="_Toc44924191"/>
      <w:bookmarkStart w:id="7526" w:name="_Toc51861163"/>
      <w:bookmarkStart w:id="7527" w:name="_Toc57930934"/>
      <w:bookmarkStart w:id="7528" w:name="_Toc57931564"/>
      <w:bookmarkStart w:id="7529" w:name="_Toc83141014"/>
      <w:r w:rsidRPr="00441CD0">
        <w:t>C.2.1</w:t>
      </w:r>
      <w:r w:rsidRPr="00441CD0">
        <w:tab/>
        <w:t>Online Charging</w:t>
      </w:r>
      <w:bookmarkEnd w:id="7517"/>
      <w:bookmarkEnd w:id="7518"/>
      <w:bookmarkEnd w:id="7519"/>
      <w:bookmarkEnd w:id="7520"/>
      <w:bookmarkEnd w:id="7521"/>
      <w:bookmarkEnd w:id="7522"/>
      <w:bookmarkEnd w:id="7523"/>
      <w:bookmarkEnd w:id="7524"/>
      <w:bookmarkEnd w:id="7525"/>
      <w:bookmarkEnd w:id="7526"/>
      <w:bookmarkEnd w:id="7527"/>
      <w:bookmarkEnd w:id="7528"/>
      <w:bookmarkEnd w:id="7529"/>
    </w:p>
    <w:p w14:paraId="4D86CD22" w14:textId="77777777" w:rsidR="00EE5860" w:rsidRPr="00441CD0" w:rsidRDefault="00EE5860" w:rsidP="00EE5860">
      <w:pPr>
        <w:pStyle w:val="Heading4"/>
      </w:pPr>
      <w:bookmarkStart w:id="7530" w:name="_Toc19717500"/>
      <w:bookmarkStart w:id="7531" w:name="_Toc27491040"/>
      <w:bookmarkStart w:id="7532" w:name="_Toc27557333"/>
      <w:bookmarkStart w:id="7533" w:name="_Toc27724250"/>
      <w:bookmarkStart w:id="7534" w:name="_Toc36031328"/>
      <w:bookmarkStart w:id="7535" w:name="_Toc36043248"/>
      <w:bookmarkStart w:id="7536" w:name="_Toc36814573"/>
      <w:bookmarkStart w:id="7537" w:name="_Toc44689438"/>
      <w:bookmarkStart w:id="7538" w:name="_Toc44924192"/>
      <w:bookmarkStart w:id="7539" w:name="_Toc51861164"/>
      <w:bookmarkStart w:id="7540" w:name="_Toc57930935"/>
      <w:bookmarkStart w:id="7541" w:name="_Toc57931565"/>
      <w:bookmarkStart w:id="7542" w:name="_Toc83141015"/>
      <w:r w:rsidRPr="00441CD0">
        <w:t>C.2.1.1</w:t>
      </w:r>
      <w:r w:rsidRPr="00441CD0">
        <w:tab/>
        <w:t>Online Charging Call Flow – Normal Scenario</w:t>
      </w:r>
      <w:bookmarkEnd w:id="7530"/>
      <w:bookmarkEnd w:id="7531"/>
      <w:bookmarkEnd w:id="7532"/>
      <w:bookmarkEnd w:id="7533"/>
      <w:bookmarkEnd w:id="7534"/>
      <w:bookmarkEnd w:id="7535"/>
      <w:bookmarkEnd w:id="7536"/>
      <w:bookmarkEnd w:id="7537"/>
      <w:bookmarkEnd w:id="7538"/>
      <w:bookmarkEnd w:id="7539"/>
      <w:bookmarkEnd w:id="7540"/>
      <w:bookmarkEnd w:id="7541"/>
      <w:bookmarkEnd w:id="7542"/>
    </w:p>
    <w:p w14:paraId="47787FB9" w14:textId="77777777" w:rsidR="00EE5860" w:rsidRPr="00441CD0" w:rsidRDefault="00EE5860" w:rsidP="00EE5860">
      <w:r w:rsidRPr="00441CD0">
        <w:t>Figure C.2.1.1-1 illustrates the exchanges taking place over the Sxb or Sxc reference points when applying online charging. In this example, the OCS grants quotas by chunks of 100 Mbytes and requests the CP function to request new credits when the remaining credit falls below 10 Mbytes.</w:t>
      </w:r>
    </w:p>
    <w:p w14:paraId="74C8A509" w14:textId="77777777" w:rsidR="00EE5860" w:rsidRPr="00441CD0" w:rsidRDefault="00EE5860" w:rsidP="00EE5860">
      <w:pPr>
        <w:pStyle w:val="TH"/>
      </w:pPr>
      <w:r w:rsidRPr="00441CD0">
        <w:rPr>
          <w:rFonts w:ascii="Times New Roman" w:hAnsi="Times New Roman"/>
          <w:lang w:eastAsia="ja-JP"/>
        </w:rPr>
        <w:object w:dxaOrig="9210" w:dyaOrig="5655" w14:anchorId="3856A76B">
          <v:shape id="_x0000_i1034" type="#_x0000_t75" style="width:461.8pt;height:282.05pt" o:ole="">
            <v:imagedata r:id="rId25" o:title=""/>
          </v:shape>
          <o:OLEObject Type="Embed" ProgID="Word.Picture.8" ShapeID="_x0000_i1034" DrawAspect="Content" ObjectID="_1693754419" r:id="rId26"/>
        </w:object>
      </w:r>
    </w:p>
    <w:p w14:paraId="50703963" w14:textId="77777777" w:rsidR="00EE5860" w:rsidRPr="00441CD0" w:rsidRDefault="00EE5860" w:rsidP="00EE5860">
      <w:pPr>
        <w:pStyle w:val="TF"/>
        <w:rPr>
          <w:lang w:eastAsia="zh-CN"/>
        </w:rPr>
      </w:pPr>
      <w:r w:rsidRPr="00441CD0">
        <w:t xml:space="preserve">Figure </w:t>
      </w:r>
      <w:r w:rsidRPr="00441CD0">
        <w:rPr>
          <w:lang w:eastAsia="zh-CN"/>
        </w:rPr>
        <w:t>C.2.1.1-1: Online charging with intermediate and final quotas</w:t>
      </w:r>
    </w:p>
    <w:p w14:paraId="7C567330" w14:textId="77777777" w:rsidR="00EE5860" w:rsidRPr="00441CD0" w:rsidRDefault="00EE5860" w:rsidP="00EE5860">
      <w:pPr>
        <w:pStyle w:val="B1"/>
        <w:rPr>
          <w:lang w:eastAsia="zh-CN"/>
        </w:rPr>
      </w:pPr>
      <w:r w:rsidRPr="00441CD0">
        <w:rPr>
          <w:lang w:eastAsia="zh-CN"/>
        </w:rPr>
        <w:t>1.</w:t>
      </w:r>
      <w:r w:rsidRPr="00441CD0">
        <w:rPr>
          <w:lang w:eastAsia="zh-CN"/>
        </w:rPr>
        <w:tab/>
        <w:t xml:space="preserve">Upon the request from the CP function, the OCS grants an intermediate quota of 100 Mbytes and </w:t>
      </w:r>
      <w:r w:rsidRPr="00441CD0">
        <w:t>requests the CP function to request a new credit when the remaining credit falls below 10 Mbytes</w:t>
      </w:r>
      <w:r w:rsidRPr="00441CD0">
        <w:rPr>
          <w:lang w:eastAsia="zh-CN"/>
        </w:rPr>
        <w:t>.</w:t>
      </w:r>
    </w:p>
    <w:p w14:paraId="1B8DEBAE" w14:textId="77777777" w:rsidR="00EE5860" w:rsidRPr="00441CD0" w:rsidRDefault="00EE5860" w:rsidP="00EE5860">
      <w:pPr>
        <w:pStyle w:val="B1"/>
      </w:pPr>
      <w:r w:rsidRPr="00441CD0">
        <w:rPr>
          <w:lang w:eastAsia="zh-CN"/>
        </w:rPr>
        <w:t>2.</w:t>
      </w:r>
      <w:r w:rsidRPr="00441CD0">
        <w:rPr>
          <w:lang w:eastAsia="zh-CN"/>
        </w:rPr>
        <w:tab/>
        <w:t>The CP function sends a PFCP Session Modification Request to the UP function with an Update URR IE including the Volume Threshold IE set to 90 Mbytes and the Volume Quota IE set to 100 Mbytes</w:t>
      </w:r>
      <w:r w:rsidRPr="00441CD0">
        <w:t>.</w:t>
      </w:r>
    </w:p>
    <w:p w14:paraId="2E9733C6" w14:textId="77777777" w:rsidR="00EE5860" w:rsidRPr="00441CD0" w:rsidRDefault="00EE5860" w:rsidP="00EE5860">
      <w:pPr>
        <w:pStyle w:val="B1"/>
        <w:rPr>
          <w:lang w:eastAsia="zh-CN"/>
        </w:rPr>
      </w:pPr>
      <w:r w:rsidRPr="00441CD0">
        <w:rPr>
          <w:lang w:eastAsia="zh-CN"/>
        </w:rPr>
        <w:t>3.</w:t>
      </w:r>
      <w:r w:rsidRPr="00441CD0">
        <w:rPr>
          <w:lang w:eastAsia="zh-CN"/>
        </w:rPr>
        <w:tab/>
        <w:t>Upon reaching the Volume Threshold (i.e. 90 Mbytes), the UP function sends a PFCP Session Report Request to the CP function with a Usage Report IE including the Usage Report Trigger set to "Volume Threshold" and the Volume Measurement set to 90 Mbytes. The UP function continues to pass on traffic until reaching the Volume Quota (i.e. an extra 10 Mbytes of traffic can be passed on).</w:t>
      </w:r>
    </w:p>
    <w:p w14:paraId="79AA0A4B" w14:textId="77777777" w:rsidR="00EE5860" w:rsidRPr="00441CD0" w:rsidRDefault="00EE5860" w:rsidP="00EE5860">
      <w:pPr>
        <w:pStyle w:val="B1"/>
        <w:rPr>
          <w:lang w:eastAsia="zh-CN"/>
        </w:rPr>
      </w:pPr>
      <w:r w:rsidRPr="00441CD0">
        <w:rPr>
          <w:lang w:eastAsia="zh-CN"/>
        </w:rPr>
        <w:t>4.</w:t>
      </w:r>
      <w:r w:rsidRPr="00441CD0">
        <w:rPr>
          <w:lang w:eastAsia="zh-CN"/>
        </w:rPr>
        <w:tab/>
        <w:t xml:space="preserve">Upon the request from the CP function, the OCS grants a new intermediate quota of 100 Mbytes and </w:t>
      </w:r>
      <w:r w:rsidRPr="00441CD0">
        <w:t>requests the CP function to request a new credit when the remaining credit falls below 10 Mbytes</w:t>
      </w:r>
      <w:r w:rsidRPr="00441CD0">
        <w:rPr>
          <w:lang w:eastAsia="zh-CN"/>
        </w:rPr>
        <w:t>.</w:t>
      </w:r>
    </w:p>
    <w:p w14:paraId="0B59D782" w14:textId="77777777" w:rsidR="00EE5860" w:rsidRPr="00441CD0" w:rsidRDefault="00EE5860" w:rsidP="00EE5860">
      <w:pPr>
        <w:pStyle w:val="B1"/>
      </w:pPr>
      <w:r w:rsidRPr="00441CD0">
        <w:rPr>
          <w:lang w:eastAsia="zh-CN"/>
        </w:rPr>
        <w:t>5.</w:t>
      </w:r>
      <w:r w:rsidRPr="00441CD0">
        <w:rPr>
          <w:lang w:eastAsia="zh-CN"/>
        </w:rPr>
        <w:tab/>
        <w:t>The CP function sends a PFCP Session Modification Request to the UP function with an Update URR IE including the Volume Threshold IE set to 90 Mbytes and the Volume Quota IE set to 100 Mbytes</w:t>
      </w:r>
      <w:r w:rsidRPr="00441CD0">
        <w:t>. If the UP function had forwarded e.g. 5 Mbytes of traffic since the last usage report, the UP function knows that it shall send the next usage report upon passing on an extra 85 Mbytes of traffic.</w:t>
      </w:r>
    </w:p>
    <w:p w14:paraId="10AD5E3C" w14:textId="77777777" w:rsidR="00EE5860" w:rsidRPr="00441CD0" w:rsidRDefault="00EE5860" w:rsidP="00EE5860">
      <w:pPr>
        <w:pStyle w:val="B1"/>
        <w:rPr>
          <w:lang w:eastAsia="zh-CN"/>
        </w:rPr>
      </w:pPr>
      <w:r w:rsidRPr="00441CD0">
        <w:rPr>
          <w:lang w:eastAsia="zh-CN"/>
        </w:rPr>
        <w:t>6.</w:t>
      </w:r>
      <w:r w:rsidRPr="00441CD0">
        <w:rPr>
          <w:lang w:eastAsia="zh-CN"/>
        </w:rPr>
        <w:tab/>
        <w:t>Upon reaching the Volume Threshold (i.e. 90 Mbytes), the UP function sends a PFCP Session Report Request to the CP function with a Usage Report IE including the Usage Report Trigger set to "Volume Threshold" and the Volume Measurement set to 90 Mbytes. The UP function continues to pass on traffic until reaching the Volume Quota (i.e. an extra 10 Mbytes of traffic can be passed on).</w:t>
      </w:r>
    </w:p>
    <w:p w14:paraId="6604ECA0" w14:textId="77777777" w:rsidR="00EE5860" w:rsidRPr="00441CD0" w:rsidRDefault="00EE5860" w:rsidP="00EE5860">
      <w:pPr>
        <w:pStyle w:val="B1"/>
        <w:rPr>
          <w:lang w:eastAsia="zh-CN"/>
        </w:rPr>
      </w:pPr>
      <w:r w:rsidRPr="00441CD0">
        <w:rPr>
          <w:lang w:eastAsia="zh-CN"/>
        </w:rPr>
        <w:t>7.</w:t>
      </w:r>
      <w:r w:rsidRPr="00441CD0">
        <w:rPr>
          <w:lang w:eastAsia="zh-CN"/>
        </w:rPr>
        <w:tab/>
        <w:t xml:space="preserve">Upon the request from the CP function, the OCS grants a new final quota of 50 Mbytes and </w:t>
      </w:r>
      <w:r w:rsidRPr="00441CD0">
        <w:t>requests the CP function to terminate the service or to redirect the traffic towards a redirect destination when the quota is consumed</w:t>
      </w:r>
      <w:r w:rsidRPr="00441CD0">
        <w:rPr>
          <w:lang w:eastAsia="zh-CN"/>
        </w:rPr>
        <w:t>.</w:t>
      </w:r>
    </w:p>
    <w:p w14:paraId="65F6A53E" w14:textId="77777777" w:rsidR="00EE5860" w:rsidRPr="00441CD0" w:rsidRDefault="00EE5860" w:rsidP="00EE5860">
      <w:pPr>
        <w:pStyle w:val="B1"/>
      </w:pPr>
      <w:r w:rsidRPr="00441CD0">
        <w:rPr>
          <w:lang w:eastAsia="zh-CN"/>
        </w:rPr>
        <w:t>8.</w:t>
      </w:r>
      <w:r w:rsidRPr="00441CD0">
        <w:rPr>
          <w:lang w:eastAsia="zh-CN"/>
        </w:rPr>
        <w:tab/>
        <w:t>The CP function sends a PFCP Session Modification Request to the UP function with an Update URR IE including the Volume Quota IE set to 50 Mbytes</w:t>
      </w:r>
      <w:r w:rsidRPr="00441CD0">
        <w:t>. If the UP function had forwarded e.g. 5 Mbytes of traffic since the last usage report, the UP function knows that it shall send the next usage report upon passing on an extra 45 Mbytes of traffic.</w:t>
      </w:r>
    </w:p>
    <w:p w14:paraId="422E23AD" w14:textId="77777777" w:rsidR="00EE5860" w:rsidRPr="00441CD0" w:rsidRDefault="00EE5860" w:rsidP="00EE5860">
      <w:pPr>
        <w:pStyle w:val="B1"/>
        <w:rPr>
          <w:lang w:val="x-none" w:eastAsia="zh-CN"/>
        </w:rPr>
      </w:pPr>
      <w:r w:rsidRPr="00441CD0">
        <w:rPr>
          <w:lang w:eastAsia="zh-CN"/>
        </w:rPr>
        <w:t>9.</w:t>
      </w:r>
      <w:r w:rsidRPr="00441CD0">
        <w:rPr>
          <w:lang w:eastAsia="zh-CN"/>
        </w:rPr>
        <w:tab/>
        <w:t>Upon reaching the Volume Quota (i.e. 50 Mbytes), the UP function sends a PFCP Session Report Request to the CP function with a Usage Report IE including the Usage Report Trigger set to "Volume Quota" and the Volume Measurement set to 50 Mbytes. The UP function stops passing on traffic.</w:t>
      </w:r>
    </w:p>
    <w:p w14:paraId="7F1B69C1" w14:textId="77777777" w:rsidR="00EE5860" w:rsidRPr="00441CD0" w:rsidRDefault="00EE5860" w:rsidP="00EE5860">
      <w:pPr>
        <w:pStyle w:val="B1"/>
        <w:rPr>
          <w:lang w:eastAsia="zh-CN"/>
        </w:rPr>
      </w:pPr>
      <w:r w:rsidRPr="00441CD0">
        <w:rPr>
          <w:lang w:eastAsia="zh-CN"/>
        </w:rPr>
        <w:lastRenderedPageBreak/>
        <w:t>10.</w:t>
      </w:r>
      <w:r w:rsidRPr="00441CD0">
        <w:rPr>
          <w:lang w:eastAsia="zh-CN"/>
        </w:rPr>
        <w:tab/>
        <w:t>Upon being notified that the final quota has been reached, the CP function terminates the service (e.g. by preventing the traffic of the corresponding SDF to further pass on in the UP function) or redirects the traffic towards a redirect destination by provisioning a Redirect Information IE within the FAR associated to the traffic.</w:t>
      </w:r>
    </w:p>
    <w:p w14:paraId="59B4FD02" w14:textId="77777777" w:rsidR="00EE5860" w:rsidRPr="00441CD0" w:rsidRDefault="00EE5860" w:rsidP="00EE5860">
      <w:r w:rsidRPr="00441CD0">
        <w:t>Figure C.2.1.1-2 illustrates the exchanges taking place over the Sxb or Sxc reference points when applying online charging and the UP function supports being provisioned with the Quota Action to apply when reaching quotas. This example is similar to the previous one, but the CP function provisions the UP function with the action to apply when reaching the final quota.</w:t>
      </w:r>
    </w:p>
    <w:p w14:paraId="0F5B2526" w14:textId="77777777" w:rsidR="00EE5860" w:rsidRPr="00441CD0" w:rsidRDefault="00EE5860" w:rsidP="00EE5860">
      <w:pPr>
        <w:pStyle w:val="TH"/>
      </w:pPr>
      <w:r w:rsidRPr="00441CD0">
        <w:rPr>
          <w:rFonts w:ascii="Times New Roman" w:hAnsi="Times New Roman"/>
          <w:lang w:eastAsia="ja-JP"/>
        </w:rPr>
        <w:object w:dxaOrig="9210" w:dyaOrig="5610" w14:anchorId="6F618491">
          <v:shape id="_x0000_i1035" type="#_x0000_t75" style="width:461.8pt;height:282.05pt" o:ole="">
            <v:imagedata r:id="rId27" o:title=""/>
          </v:shape>
          <o:OLEObject Type="Embed" ProgID="Word.Picture.8" ShapeID="_x0000_i1035" DrawAspect="Content" ObjectID="_1693754420" r:id="rId28"/>
        </w:object>
      </w:r>
    </w:p>
    <w:p w14:paraId="36ACDA1A" w14:textId="77777777" w:rsidR="00EE5860" w:rsidRPr="00441CD0" w:rsidRDefault="00EE5860" w:rsidP="00EE5860">
      <w:pPr>
        <w:pStyle w:val="TF"/>
        <w:rPr>
          <w:lang w:eastAsia="zh-CN"/>
        </w:rPr>
      </w:pPr>
      <w:r w:rsidRPr="00441CD0">
        <w:t xml:space="preserve">Figure </w:t>
      </w:r>
      <w:r w:rsidRPr="00441CD0">
        <w:rPr>
          <w:lang w:eastAsia="zh-CN"/>
        </w:rPr>
        <w:t>C.2.1.1-2: Online charging with Quota Action provisioned in the UP function</w:t>
      </w:r>
    </w:p>
    <w:p w14:paraId="2037F33C" w14:textId="77777777" w:rsidR="00EE5860" w:rsidRPr="00441CD0" w:rsidRDefault="00EE5860" w:rsidP="00EE5860">
      <w:pPr>
        <w:pStyle w:val="B1"/>
        <w:rPr>
          <w:lang w:eastAsia="zh-CN"/>
        </w:rPr>
      </w:pPr>
      <w:r w:rsidRPr="00441CD0">
        <w:rPr>
          <w:lang w:eastAsia="zh-CN"/>
        </w:rPr>
        <w:t>1 to 7'.</w:t>
      </w:r>
      <w:r w:rsidRPr="00441CD0">
        <w:rPr>
          <w:lang w:eastAsia="zh-CN"/>
        </w:rPr>
        <w:tab/>
        <w:t>Same as for figure C.2.1.1-1.</w:t>
      </w:r>
    </w:p>
    <w:p w14:paraId="1D7B0BD5" w14:textId="77777777" w:rsidR="00EE5860" w:rsidRPr="00001B1C" w:rsidRDefault="00EE5860" w:rsidP="00EE5860">
      <w:pPr>
        <w:pStyle w:val="B1"/>
        <w:rPr>
          <w:lang w:val="en-US"/>
        </w:rPr>
      </w:pPr>
      <w:r w:rsidRPr="00441CD0">
        <w:rPr>
          <w:lang w:eastAsia="zh-CN"/>
        </w:rPr>
        <w:t>8.</w:t>
      </w:r>
      <w:r w:rsidRPr="00441CD0">
        <w:rPr>
          <w:lang w:eastAsia="zh-CN"/>
        </w:rPr>
        <w:tab/>
        <w:t>The CP function sends a PFCP Session Modification Request to the UP function with a Create FAR IE provisioning the action the UP function shall apply when reaching the quota, and with an Update URR IE including the Volume Quota IE set to 50 Mbytes and the FAR ID for Quota Action IE set to the new FAR ID)</w:t>
      </w:r>
      <w:r w:rsidRPr="00441CD0">
        <w:t>. If the UP function had forwarded e.g. 5 Mbytes of traffic since the last usage report, the UP function knows that it shall send the next usage report upon passing on an extra 45 Mbytes of traffic.</w:t>
      </w:r>
    </w:p>
    <w:p w14:paraId="1481A55A" w14:textId="77777777" w:rsidR="00EE5860" w:rsidRPr="00441CD0" w:rsidRDefault="00EE5860" w:rsidP="00EE5860">
      <w:pPr>
        <w:pStyle w:val="B1"/>
        <w:rPr>
          <w:lang w:val="x-none" w:eastAsia="zh-CN"/>
        </w:rPr>
      </w:pPr>
      <w:r w:rsidRPr="00441CD0">
        <w:rPr>
          <w:lang w:eastAsia="zh-CN"/>
        </w:rPr>
        <w:t>9.</w:t>
      </w:r>
      <w:r w:rsidRPr="00441CD0">
        <w:rPr>
          <w:lang w:eastAsia="zh-CN"/>
        </w:rPr>
        <w:tab/>
        <w:t>Upon reaching the Volume Quota (i.e. 50 Mbytes), the UP function sends a PFCP Session Report Request to the CP function with a Usage Report IE including the Usage Report Trigger set to "Volume Quota" and the Volume Measurement set to 50 Mbytes.</w:t>
      </w:r>
    </w:p>
    <w:p w14:paraId="4CB11F4C" w14:textId="77777777" w:rsidR="00EE5860" w:rsidRPr="00441CD0" w:rsidRDefault="00EE5860" w:rsidP="00EE5860">
      <w:pPr>
        <w:pStyle w:val="B1"/>
        <w:rPr>
          <w:lang w:eastAsia="zh-CN"/>
        </w:rPr>
      </w:pPr>
      <w:r w:rsidRPr="00441CD0">
        <w:rPr>
          <w:lang w:eastAsia="zh-CN"/>
        </w:rPr>
        <w:t>10.</w:t>
      </w:r>
      <w:r w:rsidRPr="00441CD0">
        <w:rPr>
          <w:lang w:eastAsia="zh-CN"/>
        </w:rPr>
        <w:tab/>
        <w:t>The UP function applies the quota action provisioned at step 8, i.e. it stops forwarding packets or it redirects the traffic towards a redirect destination, according to the FAR identified in the FAR ID for Quota Action.</w:t>
      </w:r>
    </w:p>
    <w:p w14:paraId="420A89E4" w14:textId="77777777" w:rsidR="00EE5860" w:rsidRPr="00441CD0" w:rsidRDefault="00EE5860" w:rsidP="00EE5860">
      <w:pPr>
        <w:pStyle w:val="Heading4"/>
      </w:pPr>
      <w:bookmarkStart w:id="7543" w:name="_Toc19717501"/>
      <w:bookmarkStart w:id="7544" w:name="_Toc27491041"/>
      <w:bookmarkStart w:id="7545" w:name="_Toc27557334"/>
      <w:bookmarkStart w:id="7546" w:name="_Toc27724251"/>
      <w:bookmarkStart w:id="7547" w:name="_Toc36031329"/>
      <w:bookmarkStart w:id="7548" w:name="_Toc36043249"/>
      <w:bookmarkStart w:id="7549" w:name="_Toc36814574"/>
      <w:bookmarkStart w:id="7550" w:name="_Toc44689439"/>
      <w:bookmarkStart w:id="7551" w:name="_Toc44924193"/>
      <w:bookmarkStart w:id="7552" w:name="_Toc51861165"/>
      <w:bookmarkStart w:id="7553" w:name="_Toc57930936"/>
      <w:bookmarkStart w:id="7554" w:name="_Toc57931566"/>
      <w:bookmarkStart w:id="7555" w:name="_Toc83141016"/>
      <w:r w:rsidRPr="00441CD0">
        <w:t>C.2.1.2</w:t>
      </w:r>
      <w:r w:rsidRPr="00441CD0">
        <w:tab/>
        <w:t>Online Charging Call Flow with Credit Pooling</w:t>
      </w:r>
      <w:bookmarkEnd w:id="7543"/>
      <w:bookmarkEnd w:id="7544"/>
      <w:bookmarkEnd w:id="7545"/>
      <w:bookmarkEnd w:id="7546"/>
      <w:bookmarkEnd w:id="7547"/>
      <w:bookmarkEnd w:id="7548"/>
      <w:bookmarkEnd w:id="7549"/>
      <w:bookmarkEnd w:id="7550"/>
      <w:bookmarkEnd w:id="7551"/>
      <w:bookmarkEnd w:id="7552"/>
      <w:bookmarkEnd w:id="7553"/>
      <w:bookmarkEnd w:id="7554"/>
      <w:bookmarkEnd w:id="7555"/>
    </w:p>
    <w:p w14:paraId="2958BD28" w14:textId="77777777" w:rsidR="00EE5860" w:rsidRPr="00441CD0" w:rsidRDefault="00EE5860" w:rsidP="00EE5860">
      <w:pPr>
        <w:pStyle w:val="Heading5"/>
        <w:rPr>
          <w:color w:val="000000"/>
        </w:rPr>
      </w:pPr>
      <w:bookmarkStart w:id="7556" w:name="_Toc19717502"/>
      <w:bookmarkStart w:id="7557" w:name="_Toc27491042"/>
      <w:bookmarkStart w:id="7558" w:name="_Toc27557335"/>
      <w:bookmarkStart w:id="7559" w:name="_Toc27724252"/>
      <w:bookmarkStart w:id="7560" w:name="_Toc36031330"/>
      <w:bookmarkStart w:id="7561" w:name="_Toc36043250"/>
      <w:bookmarkStart w:id="7562" w:name="_Toc36814575"/>
      <w:bookmarkStart w:id="7563" w:name="_Toc44689440"/>
      <w:bookmarkStart w:id="7564" w:name="_Toc44924194"/>
      <w:bookmarkStart w:id="7565" w:name="_Toc51861166"/>
      <w:bookmarkStart w:id="7566" w:name="_Toc57930937"/>
      <w:bookmarkStart w:id="7567" w:name="_Toc57931567"/>
      <w:bookmarkStart w:id="7568" w:name="_Toc83141017"/>
      <w:r w:rsidRPr="00441CD0">
        <w:t>C.2.1.2.1</w:t>
      </w:r>
      <w:r w:rsidRPr="00441CD0">
        <w:tab/>
        <w:t>General</w:t>
      </w:r>
      <w:bookmarkEnd w:id="7556"/>
      <w:bookmarkEnd w:id="7557"/>
      <w:bookmarkEnd w:id="7558"/>
      <w:bookmarkEnd w:id="7559"/>
      <w:bookmarkEnd w:id="7560"/>
      <w:bookmarkEnd w:id="7561"/>
      <w:bookmarkEnd w:id="7562"/>
      <w:bookmarkEnd w:id="7563"/>
      <w:bookmarkEnd w:id="7564"/>
      <w:bookmarkEnd w:id="7565"/>
      <w:bookmarkEnd w:id="7566"/>
      <w:bookmarkEnd w:id="7567"/>
      <w:bookmarkEnd w:id="7568"/>
    </w:p>
    <w:p w14:paraId="4C5D6C64" w14:textId="77777777" w:rsidR="00EE5860" w:rsidRPr="00441CD0" w:rsidRDefault="00EE5860" w:rsidP="00EE5860">
      <w:pPr>
        <w:rPr>
          <w:color w:val="000000"/>
        </w:rPr>
      </w:pPr>
      <w:r w:rsidRPr="00441CD0">
        <w:t xml:space="preserve">Figure C.2.1.2-1 illustrates a signalling flow over the Sxb and Gy reference points when applying online charging, and when </w:t>
      </w:r>
      <w:r w:rsidRPr="00441CD0">
        <w:rPr>
          <w:color w:val="000000"/>
        </w:rPr>
        <w:t>the CP function (i.e. PGW-C) is instructed by the OCS to handle a Credit Pool for a given Gy Session.</w:t>
      </w:r>
    </w:p>
    <w:p w14:paraId="37140F65" w14:textId="77777777" w:rsidR="00EE5860" w:rsidRPr="00441CD0" w:rsidRDefault="00EE5860" w:rsidP="00EE5860">
      <w:pPr>
        <w:pStyle w:val="Heading5"/>
        <w:rPr>
          <w:color w:val="000000"/>
        </w:rPr>
      </w:pPr>
      <w:bookmarkStart w:id="7569" w:name="_Toc19717503"/>
      <w:bookmarkStart w:id="7570" w:name="_Toc27491043"/>
      <w:bookmarkStart w:id="7571" w:name="_Toc27557336"/>
      <w:bookmarkStart w:id="7572" w:name="_Toc27724253"/>
      <w:bookmarkStart w:id="7573" w:name="_Toc36031331"/>
      <w:bookmarkStart w:id="7574" w:name="_Toc36043251"/>
      <w:bookmarkStart w:id="7575" w:name="_Toc36814576"/>
      <w:bookmarkStart w:id="7576" w:name="_Toc44689441"/>
      <w:bookmarkStart w:id="7577" w:name="_Toc44924195"/>
      <w:bookmarkStart w:id="7578" w:name="_Toc51861167"/>
      <w:bookmarkStart w:id="7579" w:name="_Toc57930938"/>
      <w:bookmarkStart w:id="7580" w:name="_Toc57931568"/>
      <w:bookmarkStart w:id="7581" w:name="_Toc83141018"/>
      <w:r w:rsidRPr="00441CD0">
        <w:lastRenderedPageBreak/>
        <w:t>C.2.1.2.2</w:t>
      </w:r>
      <w:r w:rsidRPr="00441CD0">
        <w:tab/>
        <w:t>Example Call Flow 1</w:t>
      </w:r>
      <w:bookmarkEnd w:id="7569"/>
      <w:bookmarkEnd w:id="7570"/>
      <w:bookmarkEnd w:id="7571"/>
      <w:bookmarkEnd w:id="7572"/>
      <w:bookmarkEnd w:id="7573"/>
      <w:bookmarkEnd w:id="7574"/>
      <w:bookmarkEnd w:id="7575"/>
      <w:bookmarkEnd w:id="7576"/>
      <w:bookmarkEnd w:id="7577"/>
      <w:bookmarkEnd w:id="7578"/>
      <w:bookmarkEnd w:id="7579"/>
      <w:bookmarkEnd w:id="7580"/>
      <w:bookmarkEnd w:id="7581"/>
    </w:p>
    <w:p w14:paraId="179F7215" w14:textId="77777777" w:rsidR="00EE5860" w:rsidRPr="00441CD0" w:rsidRDefault="00EE5860" w:rsidP="00EE5860">
      <w:r w:rsidRPr="00441CD0">
        <w:rPr>
          <w:color w:val="000000"/>
        </w:rPr>
        <w:t>In this example, the PGW-C is instructed by the OCS to handle a credit pool for two Rating Groups, RG1 and RG2. The PGW-C provisions two URRs, URR1 and URR2, for the two RGs respectively, and a URR3 for the Credit Pool. The PGW-C provisions the URR1 and URR2 with the quota received from the OCS respectively for RG1 and RG2 (like if there was no credit pooling).</w:t>
      </w:r>
    </w:p>
    <w:p w14:paraId="5AE841AE" w14:textId="77777777" w:rsidR="00EE5860" w:rsidRPr="00441CD0" w:rsidRDefault="00EE5860" w:rsidP="00EE5860">
      <w:r w:rsidRPr="00441CD0">
        <w:t>This reflects one possible implementation option, whereby each quota remains managed independently from the others. This approach can result in extra usage reports being sent over Sxb for RG1 or RG2 before the credit pool is exhausted.</w:t>
      </w:r>
    </w:p>
    <w:p w14:paraId="1B2C96F1" w14:textId="77777777" w:rsidR="00EE5860" w:rsidRPr="00441CD0" w:rsidRDefault="00EE5860" w:rsidP="00EE5860">
      <w:pPr>
        <w:pStyle w:val="TH"/>
      </w:pPr>
      <w:r w:rsidRPr="00441CD0">
        <w:rPr>
          <w:lang w:val="x-none"/>
        </w:rPr>
        <w:object w:dxaOrig="9525" w:dyaOrig="13755" w14:anchorId="0B27A092">
          <v:shape id="_x0000_i1036" type="#_x0000_t75" style="width:473.75pt;height:689.75pt" o:ole="">
            <v:imagedata r:id="rId29" o:title=""/>
          </v:shape>
          <o:OLEObject Type="Embed" ProgID="Visio.Drawing.15" ShapeID="_x0000_i1036" DrawAspect="Content" ObjectID="_1693754421" r:id="rId30"/>
        </w:object>
      </w:r>
    </w:p>
    <w:p w14:paraId="18A75027" w14:textId="77777777" w:rsidR="00EE5860" w:rsidRPr="00441CD0" w:rsidRDefault="00EE5860" w:rsidP="00EE5860">
      <w:pPr>
        <w:pStyle w:val="TF"/>
      </w:pPr>
      <w:r w:rsidRPr="00441CD0">
        <w:t xml:space="preserve">Figure </w:t>
      </w:r>
      <w:r w:rsidRPr="00441CD0">
        <w:rPr>
          <w:lang w:eastAsia="zh-CN"/>
        </w:rPr>
        <w:t>C.2.2.2-1: Online charging with Credit Pooling (alt 1)</w:t>
      </w:r>
    </w:p>
    <w:p w14:paraId="65BAAF46" w14:textId="77777777" w:rsidR="00EE5860" w:rsidRPr="00441CD0" w:rsidRDefault="00EE5860" w:rsidP="00EE5860">
      <w:pPr>
        <w:pStyle w:val="B1"/>
        <w:ind w:left="284" w:firstLine="0"/>
      </w:pPr>
      <w:r w:rsidRPr="00441CD0">
        <w:lastRenderedPageBreak/>
        <w:t>1.</w:t>
      </w:r>
      <w:r w:rsidRPr="00441CD0">
        <w:tab/>
        <w:t>Upon the request from the CP function for RG1 and RG2, the OCS grants:</w:t>
      </w:r>
    </w:p>
    <w:p w14:paraId="45E2F8BB" w14:textId="77777777" w:rsidR="00EE5860" w:rsidRPr="00441CD0" w:rsidRDefault="00EE5860" w:rsidP="00EE5860">
      <w:pPr>
        <w:pStyle w:val="B1"/>
        <w:rPr>
          <w:noProof/>
        </w:rPr>
      </w:pPr>
      <w:r w:rsidRPr="00441CD0">
        <w:tab/>
        <w:t xml:space="preserve">RG1: quota 100 Mbytes, together with a </w:t>
      </w:r>
      <w:r w:rsidRPr="00441CD0">
        <w:rPr>
          <w:noProof/>
        </w:rPr>
        <w:t>G-S-U-Pool-Reference AVP included within the Multiple Services Credit Control (for RG1), where the G-S-U-Pool-Identifier AVP indicating the identifer (e.g. 1000) of the Credit Pool to which the RG1 pertains, the CC-Unit-Type AVP specifies the type of units for which credit is (e.g. total octets), the Unit-Value AVP specifies the multiplier (e.g. 0.1);</w:t>
      </w:r>
    </w:p>
    <w:p w14:paraId="2F6CF1C8" w14:textId="77777777" w:rsidR="00EE5860" w:rsidRPr="00441CD0" w:rsidRDefault="00EE5860" w:rsidP="00EE5860">
      <w:pPr>
        <w:pStyle w:val="B1"/>
        <w:rPr>
          <w:lang w:eastAsia="zh-CN"/>
        </w:rPr>
      </w:pPr>
      <w:r w:rsidRPr="00441CD0">
        <w:tab/>
        <w:t xml:space="preserve">RG2: quotas 100 Mbytes, together with a </w:t>
      </w:r>
      <w:r w:rsidRPr="00441CD0">
        <w:rPr>
          <w:noProof/>
        </w:rPr>
        <w:t>G-S-U-Pool-Reference AVP included within the Multiple Services Credit Control (for RG2), where the G-S-U-Pool-Identifier AVP indicating the identifer (e.g. 1000) of the Credit Pool to which the RG2 pertains, the CC-Unit-Type AVP specifies the type of units for which credit is (e.g. total octets), the Unit-Value AVP specifies the multiplier (e.g. 0.5);</w:t>
      </w:r>
    </w:p>
    <w:p w14:paraId="018442F4" w14:textId="77777777" w:rsidR="00EE5860" w:rsidRPr="00441CD0" w:rsidRDefault="00EE5860" w:rsidP="00EE5860">
      <w:pPr>
        <w:pStyle w:val="B1"/>
        <w:rPr>
          <w:lang w:eastAsia="zh-CN"/>
        </w:rPr>
      </w:pPr>
      <w:r w:rsidRPr="00441CD0">
        <w:rPr>
          <w:lang w:eastAsia="zh-CN"/>
        </w:rPr>
        <w:t>2.</w:t>
      </w:r>
      <w:r w:rsidRPr="00441CD0">
        <w:rPr>
          <w:lang w:eastAsia="zh-CN"/>
        </w:rPr>
        <w:tab/>
        <w:t>The CP function sends a PFCP Session Modification Request to the UP function, to create:</w:t>
      </w:r>
    </w:p>
    <w:p w14:paraId="4A092E15" w14:textId="77777777" w:rsidR="00EE5860" w:rsidRPr="00441CD0" w:rsidRDefault="00EE5860" w:rsidP="00EE5860">
      <w:pPr>
        <w:pStyle w:val="B1"/>
      </w:pPr>
      <w:r w:rsidRPr="00441CD0">
        <w:tab/>
        <w:t xml:space="preserve">A new URR1 for RG1, quota=100, Linked URR = URR3; </w:t>
      </w:r>
      <w:r w:rsidRPr="00441CD0">
        <w:br/>
        <w:t>A new URR2 for RG2, quota=100, Linked URR = URR3;</w:t>
      </w:r>
      <w:r w:rsidRPr="00441CD0">
        <w:br/>
        <w:t>A new URR3 for Pool, quota = S = 100 x 0.1 + 100 x 0.5 = 60, Aggregated URRs: URR1 with Multiplier 0.1 and URR2 with Multiplier 0.5.</w:t>
      </w:r>
    </w:p>
    <w:p w14:paraId="5D39B23F" w14:textId="77777777" w:rsidR="00EE5860" w:rsidRPr="00441CD0" w:rsidRDefault="00EE5860" w:rsidP="00EE5860">
      <w:pPr>
        <w:pStyle w:val="B1"/>
      </w:pPr>
      <w:r w:rsidRPr="00441CD0">
        <w:tab/>
        <w:t>The UP function accepts the request.</w:t>
      </w:r>
    </w:p>
    <w:p w14:paraId="0977FF4B" w14:textId="77777777" w:rsidR="00EE5860" w:rsidRPr="00441CD0" w:rsidRDefault="00EE5860" w:rsidP="00EE5860">
      <w:pPr>
        <w:pStyle w:val="B1"/>
        <w:rPr>
          <w:lang w:eastAsia="zh-CN"/>
        </w:rPr>
      </w:pPr>
      <w:r w:rsidRPr="00441CD0">
        <w:rPr>
          <w:lang w:eastAsia="zh-CN"/>
        </w:rPr>
        <w:t>3.</w:t>
      </w:r>
      <w:r w:rsidRPr="00441CD0">
        <w:rPr>
          <w:lang w:eastAsia="zh-CN"/>
        </w:rPr>
        <w:tab/>
        <w:t xml:space="preserve">The </w:t>
      </w:r>
      <w:r w:rsidRPr="00441CD0">
        <w:t>RG1 has consumed 100 counted by URR1, RG2 consumed 10 counted by URR2;</w:t>
      </w:r>
      <w:r w:rsidRPr="00441CD0">
        <w:rPr>
          <w:rFonts w:eastAsia="MS Mincho"/>
        </w:rPr>
        <w:t xml:space="preserve"> the </w:t>
      </w:r>
      <w:r w:rsidRPr="00441CD0">
        <w:t>URR3 for the Credit Pool counts U = 100 x 0.1 + 10 x 0.5 = 15 &lt; S. The URR1 triggers sending a usage report towards the CP function due to reaching the Quota 100. So the UP function sends a PFCP Session Report Request, including the Usage Reports for the URR1. The CP function sends the response message.</w:t>
      </w:r>
    </w:p>
    <w:p w14:paraId="5B89A301" w14:textId="77777777" w:rsidR="00EE5860" w:rsidRPr="00441CD0" w:rsidRDefault="00EE5860" w:rsidP="00EE5860">
      <w:pPr>
        <w:pStyle w:val="B1"/>
        <w:rPr>
          <w:lang w:eastAsia="zh-CN"/>
        </w:rPr>
      </w:pPr>
      <w:r w:rsidRPr="00441CD0">
        <w:rPr>
          <w:lang w:eastAsia="zh-CN"/>
        </w:rPr>
        <w:t>4.</w:t>
      </w:r>
      <w:r w:rsidRPr="00441CD0">
        <w:rPr>
          <w:lang w:eastAsia="zh-CN"/>
        </w:rPr>
        <w:tab/>
        <w:t>Based on operator's policies, the CP function reports used quota for the RG1 to the OCS. The OCS does not grant any quota since the quota for the Credit Pool has not been consumed yet.</w:t>
      </w:r>
    </w:p>
    <w:p w14:paraId="4A3F577F" w14:textId="77777777" w:rsidR="00EE5860" w:rsidRPr="00441CD0" w:rsidRDefault="00EE5860" w:rsidP="00EE5860">
      <w:pPr>
        <w:pStyle w:val="NO"/>
      </w:pPr>
      <w:r w:rsidRPr="00441CD0">
        <w:t>NOTE: This step is skipped in the rest flow.</w:t>
      </w:r>
    </w:p>
    <w:p w14:paraId="7B0C7FD2" w14:textId="77777777" w:rsidR="00EE5860" w:rsidRPr="00441CD0" w:rsidRDefault="00EE5860" w:rsidP="00EE5860">
      <w:pPr>
        <w:pStyle w:val="B1"/>
        <w:rPr>
          <w:lang w:eastAsia="zh-CN"/>
        </w:rPr>
      </w:pPr>
      <w:r w:rsidRPr="00441CD0">
        <w:rPr>
          <w:lang w:eastAsia="zh-CN"/>
        </w:rPr>
        <w:t>5.</w:t>
      </w:r>
      <w:r w:rsidRPr="00441CD0">
        <w:rPr>
          <w:lang w:eastAsia="zh-CN"/>
        </w:rPr>
        <w:tab/>
        <w:t>The CP function sends a PFCP Session Modification Request to the UP function with the modified URR1, with new quota 100.</w:t>
      </w:r>
    </w:p>
    <w:p w14:paraId="29908F94" w14:textId="77777777" w:rsidR="00EE5860" w:rsidRPr="00441CD0" w:rsidRDefault="00EE5860" w:rsidP="00EE5860">
      <w:pPr>
        <w:pStyle w:val="B1"/>
        <w:rPr>
          <w:lang w:eastAsia="zh-CN"/>
        </w:rPr>
      </w:pPr>
      <w:r w:rsidRPr="00441CD0">
        <w:rPr>
          <w:lang w:eastAsia="zh-CN"/>
        </w:rPr>
        <w:t>Step 6, 7, 8 and 9 repeats step 3 and 5.</w:t>
      </w:r>
    </w:p>
    <w:p w14:paraId="29E0F702" w14:textId="77777777" w:rsidR="00EE5860" w:rsidRPr="00441CD0" w:rsidRDefault="00EE5860" w:rsidP="00EE5860">
      <w:pPr>
        <w:pStyle w:val="B1"/>
        <w:rPr>
          <w:lang w:eastAsia="zh-CN"/>
        </w:rPr>
      </w:pPr>
      <w:r w:rsidRPr="00441CD0">
        <w:rPr>
          <w:lang w:eastAsia="zh-CN"/>
        </w:rPr>
        <w:t xml:space="preserve">10. The </w:t>
      </w:r>
      <w:r w:rsidRPr="00441CD0">
        <w:t>RG1 has consumed another 100 counted by URR1, RG2 consumed another 10 counted by URR2;</w:t>
      </w:r>
      <w:r w:rsidRPr="00441CD0">
        <w:rPr>
          <w:rFonts w:eastAsia="MS Mincho"/>
        </w:rPr>
        <w:t xml:space="preserve"> the </w:t>
      </w:r>
      <w:r w:rsidRPr="00441CD0">
        <w:t xml:space="preserve">URR3 for the Credit Pool counts U = (100 + 100 + 100 + 100) x 0.1 + (10 +10 + 10 + 10) x 0.5 = 60 &gt;= S = 60. </w:t>
      </w:r>
      <w:r w:rsidRPr="00441CD0">
        <w:rPr>
          <w:lang w:eastAsia="zh-CN"/>
        </w:rPr>
        <w:t>So the UP function sends a PFCP Session Report Request, including the Usage Reports for:</w:t>
      </w:r>
      <w:r w:rsidRPr="00441CD0">
        <w:rPr>
          <w:lang w:eastAsia="zh-CN"/>
        </w:rPr>
        <w:br/>
        <w:t xml:space="preserve">- the URR3, generated due to reaching quota (60), </w:t>
      </w:r>
      <w:r w:rsidRPr="00441CD0">
        <w:rPr>
          <w:lang w:eastAsia="zh-CN"/>
        </w:rPr>
        <w:br/>
        <w:t xml:space="preserve">- for the URR1, generated due to that it is linked to the URR3 and it has reached the quota 100, and </w:t>
      </w:r>
      <w:r w:rsidRPr="00441CD0">
        <w:rPr>
          <w:lang w:eastAsia="zh-CN"/>
        </w:rPr>
        <w:br/>
        <w:t xml:space="preserve">- for the URR2 generated due to that it is linked to the URR3. </w:t>
      </w:r>
      <w:r w:rsidRPr="00441CD0">
        <w:rPr>
          <w:lang w:eastAsia="zh-CN"/>
        </w:rPr>
        <w:br/>
        <w:t>The CP function sends the response message.</w:t>
      </w:r>
    </w:p>
    <w:p w14:paraId="3670E430" w14:textId="77777777" w:rsidR="00EE5860" w:rsidRPr="00441CD0" w:rsidRDefault="00EE5860" w:rsidP="00EE5860">
      <w:pPr>
        <w:pStyle w:val="B1"/>
        <w:rPr>
          <w:lang w:eastAsia="zh-CN"/>
        </w:rPr>
      </w:pPr>
      <w:r w:rsidRPr="00441CD0">
        <w:rPr>
          <w:lang w:eastAsia="zh-CN"/>
        </w:rPr>
        <w:t>11.</w:t>
      </w:r>
      <w:r w:rsidRPr="00441CD0">
        <w:rPr>
          <w:lang w:eastAsia="zh-CN"/>
        </w:rPr>
        <w:tab/>
        <w:t>The CP function requests new Quota for RG1 and RG2 to the OCS. The OCS grants 200M for RG1 and 100M for RG2, with the same pool ID and Multipliers.</w:t>
      </w:r>
    </w:p>
    <w:p w14:paraId="23EEE4D3" w14:textId="77777777" w:rsidR="00EE5860" w:rsidRPr="00441CD0" w:rsidRDefault="00EE5860" w:rsidP="00EE5860">
      <w:pPr>
        <w:pStyle w:val="B1"/>
        <w:rPr>
          <w:color w:val="000000"/>
        </w:rPr>
      </w:pPr>
      <w:r w:rsidRPr="00441CD0">
        <w:rPr>
          <w:lang w:eastAsia="zh-CN"/>
        </w:rPr>
        <w:t>12.</w:t>
      </w:r>
      <w:r w:rsidRPr="00441CD0">
        <w:rPr>
          <w:lang w:eastAsia="zh-CN"/>
        </w:rPr>
        <w:tab/>
        <w:t>The CP function sends a PFCP Session Modification Request to the UP function with the modified URRs, for URR1, URR2 and URR3.</w:t>
      </w:r>
    </w:p>
    <w:p w14:paraId="1ECD2EE6" w14:textId="77777777" w:rsidR="00EE5860" w:rsidRPr="00441CD0" w:rsidRDefault="00EE5860" w:rsidP="00EE5860">
      <w:pPr>
        <w:pStyle w:val="Heading5"/>
        <w:rPr>
          <w:color w:val="000000"/>
        </w:rPr>
      </w:pPr>
      <w:bookmarkStart w:id="7582" w:name="_Toc19717504"/>
      <w:bookmarkStart w:id="7583" w:name="_Toc27491044"/>
      <w:bookmarkStart w:id="7584" w:name="_Toc27557337"/>
      <w:bookmarkStart w:id="7585" w:name="_Toc27724254"/>
      <w:bookmarkStart w:id="7586" w:name="_Toc36031332"/>
      <w:bookmarkStart w:id="7587" w:name="_Toc36043252"/>
      <w:bookmarkStart w:id="7588" w:name="_Toc36814577"/>
      <w:bookmarkStart w:id="7589" w:name="_Toc44689442"/>
      <w:bookmarkStart w:id="7590" w:name="_Toc44924196"/>
      <w:bookmarkStart w:id="7591" w:name="_Toc51861168"/>
      <w:bookmarkStart w:id="7592" w:name="_Toc57930939"/>
      <w:bookmarkStart w:id="7593" w:name="_Toc57931569"/>
      <w:bookmarkStart w:id="7594" w:name="_Toc83141019"/>
      <w:r w:rsidRPr="00441CD0">
        <w:t>C.2.1.2.3</w:t>
      </w:r>
      <w:r w:rsidRPr="00441CD0">
        <w:tab/>
        <w:t>Example Call Flow 2</w:t>
      </w:r>
      <w:bookmarkEnd w:id="7582"/>
      <w:bookmarkEnd w:id="7583"/>
      <w:bookmarkEnd w:id="7584"/>
      <w:bookmarkEnd w:id="7585"/>
      <w:bookmarkEnd w:id="7586"/>
      <w:bookmarkEnd w:id="7587"/>
      <w:bookmarkEnd w:id="7588"/>
      <w:bookmarkEnd w:id="7589"/>
      <w:bookmarkEnd w:id="7590"/>
      <w:bookmarkEnd w:id="7591"/>
      <w:bookmarkEnd w:id="7592"/>
      <w:bookmarkEnd w:id="7593"/>
      <w:bookmarkEnd w:id="7594"/>
    </w:p>
    <w:p w14:paraId="408CE287" w14:textId="77777777" w:rsidR="00EE5860" w:rsidRPr="00441CD0" w:rsidRDefault="00EE5860" w:rsidP="00EE5860">
      <w:r w:rsidRPr="00441CD0">
        <w:rPr>
          <w:color w:val="000000"/>
        </w:rPr>
        <w:t>In this example, the PGW-C is instructed by the OCS to handle a credit pool for two Rating Groups, RG1 and RG2. The PGW-C provisions two URRs, URR1 and URR2, for the two RGs respectively, and a URR3 for the Credit Pool. The PGW-C provisions the quotas for URR1 and URR2 taking into account the credit pool quota and the multipliers of the RGs.</w:t>
      </w:r>
    </w:p>
    <w:p w14:paraId="77DB3EFD" w14:textId="77777777" w:rsidR="00EE5860" w:rsidRPr="00441CD0" w:rsidRDefault="00EE5860" w:rsidP="00EE5860">
      <w:r w:rsidRPr="00441CD0">
        <w:t>This reflects another possible implementation option. This approach avoids extra usage reports being sent over Sxb for RG1 or RG2 before the credit pool is exhausted, and thus reduces Sxb signalling.</w:t>
      </w:r>
    </w:p>
    <w:p w14:paraId="310C69F8" w14:textId="77777777" w:rsidR="00EE5860" w:rsidRPr="00441CD0" w:rsidRDefault="00EE5860" w:rsidP="00EE5860">
      <w:pPr>
        <w:pStyle w:val="TH"/>
      </w:pPr>
      <w:r w:rsidRPr="00441CD0">
        <w:rPr>
          <w:lang w:val="x-none"/>
        </w:rPr>
        <w:object w:dxaOrig="9630" w:dyaOrig="7260" w14:anchorId="0A47B81D">
          <v:shape id="_x0000_i1037" type="#_x0000_t75" style="width:480.15pt;height:365.95pt" o:ole="">
            <v:imagedata r:id="rId31" o:title=""/>
          </v:shape>
          <o:OLEObject Type="Embed" ProgID="Visio.Drawing.15" ShapeID="_x0000_i1037" DrawAspect="Content" ObjectID="_1693754422" r:id="rId32"/>
        </w:object>
      </w:r>
    </w:p>
    <w:p w14:paraId="444A24E3" w14:textId="77777777" w:rsidR="00EE5860" w:rsidRPr="00441CD0" w:rsidRDefault="00EE5860" w:rsidP="00EE5860">
      <w:pPr>
        <w:pStyle w:val="TF"/>
        <w:rPr>
          <w:lang w:eastAsia="zh-CN"/>
        </w:rPr>
      </w:pPr>
      <w:r w:rsidRPr="00441CD0">
        <w:t xml:space="preserve">Figure </w:t>
      </w:r>
      <w:r w:rsidRPr="00441CD0">
        <w:rPr>
          <w:lang w:eastAsia="zh-CN"/>
        </w:rPr>
        <w:t>C.2.2.3-2: Online charging with Credit Pooling (alt 2)</w:t>
      </w:r>
    </w:p>
    <w:p w14:paraId="6B75F17A" w14:textId="77777777" w:rsidR="00EE5860" w:rsidRPr="00441CD0" w:rsidRDefault="00EE5860" w:rsidP="00EE5860">
      <w:pPr>
        <w:pStyle w:val="B1"/>
      </w:pPr>
      <w:r w:rsidRPr="00441CD0">
        <w:rPr>
          <w:lang w:eastAsia="zh-CN"/>
        </w:rPr>
        <w:t>1.</w:t>
      </w:r>
      <w:r w:rsidRPr="00441CD0">
        <w:rPr>
          <w:lang w:eastAsia="zh-CN"/>
        </w:rPr>
        <w:tab/>
        <w:t>Upon the request from the CP function for RG1 and RG2, the OCS grants:</w:t>
      </w:r>
    </w:p>
    <w:p w14:paraId="26BDCD6F" w14:textId="77777777" w:rsidR="00EE5860" w:rsidRPr="00441CD0" w:rsidRDefault="00EE5860" w:rsidP="00EE5860">
      <w:pPr>
        <w:pStyle w:val="B1"/>
        <w:rPr>
          <w:noProof/>
        </w:rPr>
      </w:pPr>
      <w:r w:rsidRPr="00441CD0">
        <w:tab/>
        <w:t xml:space="preserve">RG1: quota 100 Mbytes, together with a </w:t>
      </w:r>
      <w:r w:rsidRPr="00441CD0">
        <w:rPr>
          <w:noProof/>
        </w:rPr>
        <w:t>G-S-U-Pool-Reference AVP included within the Multiple Services Credit Control (for RG1), where the G-S-U-Pool-Identifier AVP indicating the identifer (e.g. 1000) of the Credit Pool to which the RG1 pertains, the CC-Unit-Type AVP specifies the type of units for which credit is (e.g. total octets), the Unit-Value AVP specifies the multiplier (e.g. 0.1);</w:t>
      </w:r>
    </w:p>
    <w:p w14:paraId="5A7ED564" w14:textId="77777777" w:rsidR="00EE5860" w:rsidRPr="00441CD0" w:rsidRDefault="00EE5860" w:rsidP="00EE5860">
      <w:pPr>
        <w:pStyle w:val="B1"/>
        <w:rPr>
          <w:lang w:eastAsia="zh-CN"/>
        </w:rPr>
      </w:pPr>
      <w:r w:rsidRPr="00441CD0">
        <w:tab/>
        <w:t xml:space="preserve">RG2: quotas 100 Mbytes, together with a </w:t>
      </w:r>
      <w:r w:rsidRPr="00441CD0">
        <w:rPr>
          <w:noProof/>
        </w:rPr>
        <w:t>G-S-U-Pool-Reference AVP included within the Multiple Services Credit Control (for RG2), where the G-S-U-Pool-Identifier AVP indicating the identifer (e.g. 1000) of the Credit Pool to which the RG2 pertains, the CC-Unit-Type AVP specifies the type of units for which credit is (e.g. total octets), the Unit-Value AVP specifies the multiplier (e.g. 0.5);</w:t>
      </w:r>
    </w:p>
    <w:p w14:paraId="4ECD54C3" w14:textId="77777777" w:rsidR="00EE5860" w:rsidRPr="00441CD0" w:rsidRDefault="00EE5860" w:rsidP="00EE5860">
      <w:pPr>
        <w:pStyle w:val="B1"/>
        <w:rPr>
          <w:lang w:eastAsia="zh-CN"/>
        </w:rPr>
      </w:pPr>
      <w:r w:rsidRPr="00441CD0">
        <w:rPr>
          <w:lang w:eastAsia="zh-CN"/>
        </w:rPr>
        <w:t>2.</w:t>
      </w:r>
      <w:r w:rsidRPr="00441CD0">
        <w:rPr>
          <w:lang w:eastAsia="zh-CN"/>
        </w:rPr>
        <w:tab/>
        <w:t>The CP function sends a PFCP Session Modification Request to the UP function, to create:</w:t>
      </w:r>
    </w:p>
    <w:p w14:paraId="3639AB36" w14:textId="77777777" w:rsidR="00EE5860" w:rsidRPr="00441CD0" w:rsidRDefault="00EE5860" w:rsidP="00EE5860">
      <w:pPr>
        <w:pStyle w:val="B1"/>
      </w:pPr>
      <w:r w:rsidRPr="00441CD0">
        <w:tab/>
        <w:t xml:space="preserve">A new URR1 for RG1, quota=600, Linked URR = URR3; </w:t>
      </w:r>
      <w:r w:rsidRPr="00441CD0">
        <w:br/>
        <w:t>A new URR2 for RG2, quota=120, Linked URR = URR3;</w:t>
      </w:r>
      <w:r w:rsidRPr="00441CD0">
        <w:br/>
        <w:t>And new URR3 for Pool, quota = S = 100 x 0.1 + 100 x 0.5 = 60, Aggregated URRs: URR1 with Multiplier 0.1 and URR2 with Multiplier 0.5.</w:t>
      </w:r>
    </w:p>
    <w:p w14:paraId="5D69FF72" w14:textId="77777777" w:rsidR="00EE5860" w:rsidRPr="00441CD0" w:rsidRDefault="00EE5860" w:rsidP="00EE5860">
      <w:pPr>
        <w:pStyle w:val="B1"/>
      </w:pPr>
      <w:r w:rsidRPr="00441CD0">
        <w:tab/>
        <w:t>The UP function accepts the request.</w:t>
      </w:r>
    </w:p>
    <w:p w14:paraId="4679A788" w14:textId="77777777" w:rsidR="00EE5860" w:rsidRPr="00441CD0" w:rsidRDefault="00EE5860" w:rsidP="00EE5860">
      <w:pPr>
        <w:pStyle w:val="NO"/>
      </w:pPr>
      <w:r w:rsidRPr="00441CD0">
        <w:rPr>
          <w:lang w:eastAsia="zh-CN"/>
        </w:rPr>
        <w:t>NOTE 1: To avoid receiving usage report upon exceeding the original Quota for RG1 or RG2, the quota can be set to 60 / 0.1 = 600 for RG1, assuming RG1 consumes the complete Quota for the pool; similarly, for RG2, the quota can be set to 60 / 0.5 = 120;</w:t>
      </w:r>
    </w:p>
    <w:p w14:paraId="441CF48F" w14:textId="77777777" w:rsidR="00EE5860" w:rsidRPr="00441CD0" w:rsidRDefault="00EE5860" w:rsidP="00EE5860">
      <w:pPr>
        <w:pStyle w:val="B1"/>
      </w:pPr>
      <w:r w:rsidRPr="00441CD0">
        <w:t>3.</w:t>
      </w:r>
      <w:r w:rsidRPr="00441CD0">
        <w:tab/>
        <w:t>The URR3 always first reaches the Quota, e.g. when the URR1 has counted 400, and URR2 has counted 40, this results the counted usage for the Credit Pool U=400 x 0.1 + 40 x 0.5 = 60. So the UP function sends a PFCP Session Report Request, including the Usage Reports:</w:t>
      </w:r>
    </w:p>
    <w:p w14:paraId="25DED7DC" w14:textId="77777777" w:rsidR="00EE5860" w:rsidRPr="00441CD0" w:rsidRDefault="00EE5860" w:rsidP="00EE5860">
      <w:pPr>
        <w:pStyle w:val="B1"/>
        <w:ind w:left="644" w:firstLine="0"/>
        <w:rPr>
          <w:lang w:eastAsia="zh-CN"/>
        </w:rPr>
      </w:pPr>
      <w:r w:rsidRPr="00441CD0">
        <w:rPr>
          <w:lang w:eastAsia="zh-CN"/>
        </w:rPr>
        <w:lastRenderedPageBreak/>
        <w:t>-</w:t>
      </w:r>
      <w:r w:rsidRPr="00441CD0">
        <w:rPr>
          <w:lang w:eastAsia="zh-CN"/>
        </w:rPr>
        <w:tab/>
        <w:t>for the URR3, generated due to that it has reached quota (60)</w:t>
      </w:r>
      <w:r w:rsidRPr="00441CD0">
        <w:rPr>
          <w:lang w:val="sv-SE" w:eastAsia="zh-CN"/>
        </w:rPr>
        <w:t xml:space="preserve">; </w:t>
      </w:r>
      <w:r w:rsidRPr="00441CD0">
        <w:rPr>
          <w:lang w:eastAsia="zh-CN"/>
        </w:rPr>
        <w:br/>
        <w:t>-</w:t>
      </w:r>
      <w:r w:rsidRPr="00441CD0">
        <w:rPr>
          <w:lang w:eastAsia="zh-CN"/>
        </w:rPr>
        <w:tab/>
        <w:t>for the URR1, generated due to that it is linked to the URR3</w:t>
      </w:r>
      <w:r w:rsidRPr="00441CD0">
        <w:rPr>
          <w:lang w:val="sv-SE" w:eastAsia="zh-CN"/>
        </w:rPr>
        <w:t>;</w:t>
      </w:r>
      <w:r w:rsidRPr="00441CD0">
        <w:rPr>
          <w:lang w:eastAsia="zh-CN"/>
        </w:rPr>
        <w:t xml:space="preserve"> and </w:t>
      </w:r>
      <w:r w:rsidRPr="00441CD0">
        <w:rPr>
          <w:lang w:eastAsia="zh-CN"/>
        </w:rPr>
        <w:br/>
        <w:t>-</w:t>
      </w:r>
      <w:r w:rsidRPr="00441CD0">
        <w:rPr>
          <w:lang w:eastAsia="zh-CN"/>
        </w:rPr>
        <w:tab/>
        <w:t>for the URR2, generated due to that it is linked to the URR3.</w:t>
      </w:r>
    </w:p>
    <w:p w14:paraId="710BD874" w14:textId="77777777" w:rsidR="00EE5860" w:rsidRPr="00441CD0" w:rsidRDefault="00EE5860" w:rsidP="00EE5860">
      <w:pPr>
        <w:pStyle w:val="B1"/>
        <w:ind w:left="644" w:firstLine="0"/>
        <w:rPr>
          <w:lang w:eastAsia="zh-CN"/>
        </w:rPr>
      </w:pPr>
      <w:r w:rsidRPr="00441CD0">
        <w:rPr>
          <w:lang w:eastAsia="zh-CN"/>
        </w:rPr>
        <w:t>The CP function sends the response message.</w:t>
      </w:r>
    </w:p>
    <w:p w14:paraId="6E7BC98E" w14:textId="77777777" w:rsidR="00EE5860" w:rsidRPr="00441CD0" w:rsidRDefault="00EE5860" w:rsidP="00EE5860">
      <w:pPr>
        <w:pStyle w:val="B1"/>
        <w:rPr>
          <w:lang w:eastAsia="zh-CN"/>
        </w:rPr>
      </w:pPr>
      <w:r w:rsidRPr="00441CD0">
        <w:rPr>
          <w:lang w:eastAsia="zh-CN"/>
        </w:rPr>
        <w:t>4.</w:t>
      </w:r>
      <w:r w:rsidRPr="00441CD0">
        <w:rPr>
          <w:lang w:eastAsia="zh-CN"/>
        </w:rPr>
        <w:tab/>
        <w:t>The CP function requests new Quota for RG1 and RG2 to the OCS. The OCS grants 200M for RG1 and 100M for RG2, with the same pool ID and Multipliers.</w:t>
      </w:r>
    </w:p>
    <w:p w14:paraId="1DF050B0" w14:textId="77777777" w:rsidR="00EE5860" w:rsidRPr="00441CD0" w:rsidRDefault="00EE5860" w:rsidP="00EE5860">
      <w:pPr>
        <w:pStyle w:val="B1"/>
        <w:rPr>
          <w:lang w:eastAsia="zh-CN"/>
        </w:rPr>
      </w:pPr>
      <w:r w:rsidRPr="00441CD0">
        <w:rPr>
          <w:lang w:eastAsia="zh-CN"/>
        </w:rPr>
        <w:t>5.</w:t>
      </w:r>
      <w:r w:rsidRPr="00441CD0">
        <w:rPr>
          <w:lang w:eastAsia="zh-CN"/>
        </w:rPr>
        <w:tab/>
        <w:t>The CP function sends a PFCP Session Modification Request to the UP function with the modified URRs, for URR1, URR2 and URR3.</w:t>
      </w:r>
    </w:p>
    <w:p w14:paraId="27542C68" w14:textId="77777777" w:rsidR="00EE5860" w:rsidRPr="00441CD0" w:rsidRDefault="00EE5860" w:rsidP="00EE5860">
      <w:pPr>
        <w:pStyle w:val="B1"/>
      </w:pPr>
      <w:r w:rsidRPr="00441CD0">
        <w:tab/>
        <w:t>URR1 for RG1, quota=70 / 0.1 = 700;</w:t>
      </w:r>
      <w:r w:rsidRPr="00441CD0">
        <w:rPr>
          <w:rFonts w:ascii="MS Mincho" w:eastAsia="MS Mincho" w:hAnsi="MS Mincho" w:cs="MS Mincho" w:hint="eastAsia"/>
          <w:lang w:val="en-US"/>
        </w:rPr>
        <w:t> </w:t>
      </w:r>
      <w:r w:rsidRPr="00441CD0">
        <w:rPr>
          <w:rFonts w:eastAsia="DengXian"/>
        </w:rPr>
        <w:br/>
      </w:r>
      <w:r w:rsidRPr="00441CD0">
        <w:t>URR2 for RG2, quota=70 / 0.5 = 140;</w:t>
      </w:r>
      <w:r w:rsidRPr="00441CD0">
        <w:rPr>
          <w:rFonts w:ascii="MS Mincho" w:eastAsia="MS Mincho" w:hAnsi="MS Mincho" w:cs="MS Mincho" w:hint="eastAsia"/>
          <w:lang w:val="en-US"/>
        </w:rPr>
        <w:t> </w:t>
      </w:r>
      <w:r w:rsidRPr="00441CD0">
        <w:rPr>
          <w:rFonts w:eastAsia="DengXian"/>
        </w:rPr>
        <w:br/>
      </w:r>
      <w:r w:rsidRPr="00441CD0">
        <w:t>URR3 for The Credit Pool, quota = 200 x 0.1 + 100 x 0.5 = 70.</w:t>
      </w:r>
    </w:p>
    <w:p w14:paraId="63385BA9" w14:textId="77777777" w:rsidR="00EE5860" w:rsidRPr="00441CD0" w:rsidRDefault="00EE5860" w:rsidP="00EE5860">
      <w:pPr>
        <w:pStyle w:val="Heading8"/>
      </w:pPr>
      <w:bookmarkStart w:id="7595" w:name="_Toc19717505"/>
      <w:bookmarkStart w:id="7596" w:name="_Toc27491045"/>
      <w:bookmarkStart w:id="7597" w:name="_Toc27557338"/>
      <w:bookmarkStart w:id="7598" w:name="_Toc27724255"/>
      <w:bookmarkStart w:id="7599" w:name="_Toc36031333"/>
      <w:bookmarkStart w:id="7600" w:name="_Toc36043253"/>
      <w:bookmarkStart w:id="7601" w:name="_Toc36814578"/>
      <w:bookmarkStart w:id="7602" w:name="_Toc44689443"/>
      <w:bookmarkStart w:id="7603" w:name="_Toc44924197"/>
      <w:bookmarkStart w:id="7604" w:name="_Toc51861169"/>
      <w:bookmarkStart w:id="7605" w:name="_Toc57930940"/>
      <w:bookmarkStart w:id="7606" w:name="_Toc57931570"/>
      <w:bookmarkStart w:id="7607" w:name="_Toc83141020"/>
      <w:r w:rsidRPr="00441CD0">
        <w:t>Annex D (Normative):</w:t>
      </w:r>
      <w:r w:rsidRPr="00441CD0">
        <w:br/>
      </w:r>
      <w:r w:rsidRPr="00441CD0">
        <w:rPr>
          <w:noProof/>
        </w:rPr>
        <w:t>Use of PFCP over N16a for the support of traffic offload by UPF controlled by I-SMF</w:t>
      </w:r>
      <w:bookmarkEnd w:id="7595"/>
      <w:bookmarkEnd w:id="7596"/>
      <w:bookmarkEnd w:id="7597"/>
      <w:bookmarkEnd w:id="7598"/>
      <w:bookmarkEnd w:id="7599"/>
      <w:bookmarkEnd w:id="7600"/>
      <w:bookmarkEnd w:id="7601"/>
      <w:bookmarkEnd w:id="7602"/>
      <w:bookmarkEnd w:id="7603"/>
      <w:bookmarkEnd w:id="7604"/>
      <w:bookmarkEnd w:id="7605"/>
      <w:bookmarkEnd w:id="7606"/>
      <w:bookmarkEnd w:id="7607"/>
    </w:p>
    <w:p w14:paraId="04213FFC" w14:textId="77777777" w:rsidR="00EE5860" w:rsidRPr="00441CD0" w:rsidRDefault="00EE5860" w:rsidP="00EE5860">
      <w:pPr>
        <w:pStyle w:val="Heading2"/>
      </w:pPr>
      <w:bookmarkStart w:id="7608" w:name="_Toc19717506"/>
      <w:bookmarkStart w:id="7609" w:name="_Toc27491046"/>
      <w:bookmarkStart w:id="7610" w:name="_Toc27557339"/>
      <w:bookmarkStart w:id="7611" w:name="_Toc27724256"/>
      <w:bookmarkStart w:id="7612" w:name="_Toc36031334"/>
      <w:bookmarkStart w:id="7613" w:name="_Toc36043254"/>
      <w:bookmarkStart w:id="7614" w:name="_Toc36814579"/>
      <w:bookmarkStart w:id="7615" w:name="_Toc44689444"/>
      <w:bookmarkStart w:id="7616" w:name="_Toc44924198"/>
      <w:bookmarkStart w:id="7617" w:name="_Toc51861170"/>
      <w:bookmarkStart w:id="7618" w:name="_Toc57930941"/>
      <w:bookmarkStart w:id="7619" w:name="_Toc57931571"/>
      <w:bookmarkStart w:id="7620" w:name="_Toc83141021"/>
      <w:r w:rsidRPr="00441CD0">
        <w:t>D.1</w:t>
      </w:r>
      <w:r w:rsidRPr="00441CD0">
        <w:tab/>
        <w:t>General</w:t>
      </w:r>
      <w:bookmarkEnd w:id="7608"/>
      <w:bookmarkEnd w:id="7609"/>
      <w:bookmarkEnd w:id="7610"/>
      <w:bookmarkEnd w:id="7611"/>
      <w:bookmarkEnd w:id="7612"/>
      <w:bookmarkEnd w:id="7613"/>
      <w:bookmarkEnd w:id="7614"/>
      <w:bookmarkEnd w:id="7615"/>
      <w:bookmarkEnd w:id="7616"/>
      <w:bookmarkEnd w:id="7617"/>
      <w:bookmarkEnd w:id="7618"/>
      <w:bookmarkEnd w:id="7619"/>
      <w:bookmarkEnd w:id="7620"/>
    </w:p>
    <w:p w14:paraId="0AA05502" w14:textId="77777777" w:rsidR="00EE5860" w:rsidRPr="00441CD0" w:rsidRDefault="00EE5860" w:rsidP="00EE5860">
      <w:r w:rsidRPr="00441CD0">
        <w:t>This Annex applies to PDU sessions involving an Intermediate SMF (I-SMF), when the I-SMF has inserted an Uplink Classifier (UL CL) or Banching Point (BP) into the data path of the PDU session and a local PDU Session Anchor (PSA) further called PSA2 in this Annex, for local traffic offload.</w:t>
      </w:r>
    </w:p>
    <w:p w14:paraId="43E9D284" w14:textId="77777777" w:rsidR="00EE5860" w:rsidRPr="00441CD0" w:rsidRDefault="00EE5860" w:rsidP="00EE5860">
      <w:r w:rsidRPr="00441CD0">
        <w:t>For such PDU sessions, PFCP session related messages shall be exchanged between the SMF and I-SMF for:</w:t>
      </w:r>
    </w:p>
    <w:p w14:paraId="7C3DF2E8" w14:textId="77777777" w:rsidR="00EE5860" w:rsidRPr="00441CD0" w:rsidRDefault="00EE5860" w:rsidP="00EE5860">
      <w:pPr>
        <w:pStyle w:val="B1"/>
      </w:pPr>
      <w:r w:rsidRPr="00441CD0">
        <w:t>-</w:t>
      </w:r>
      <w:r w:rsidRPr="00441CD0">
        <w:tab/>
        <w:t>the SMF to provide N4 information to the I-SMF regarding how the traffic shall be detected, enforced and monitored in the UPF(s) controlled by the I-SMF;</w:t>
      </w:r>
    </w:p>
    <w:p w14:paraId="6F9CB021" w14:textId="77777777" w:rsidR="00EE5860" w:rsidRPr="00441CD0" w:rsidRDefault="00EE5860" w:rsidP="00EE5860">
      <w:pPr>
        <w:pStyle w:val="B1"/>
      </w:pPr>
      <w:r w:rsidRPr="00441CD0">
        <w:t>-</w:t>
      </w:r>
      <w:r w:rsidRPr="00441CD0">
        <w:tab/>
        <w:t>the I-SMF to forward N4 information with traffic usage reporting to the SMF.</w:t>
      </w:r>
    </w:p>
    <w:p w14:paraId="691DD9F2" w14:textId="2A963CD1" w:rsidR="00EE5860" w:rsidRPr="00441CD0" w:rsidRDefault="00EE5860" w:rsidP="00EE5860">
      <w:r w:rsidRPr="00441CD0">
        <w:t xml:space="preserve">See </w:t>
      </w:r>
      <w:r w:rsidR="00415C19" w:rsidRPr="00441CD0">
        <w:t>clause</w:t>
      </w:r>
      <w:r w:rsidR="00415C19">
        <w:t> </w:t>
      </w:r>
      <w:r w:rsidR="00415C19" w:rsidRPr="00441CD0">
        <w:t>5</w:t>
      </w:r>
      <w:r w:rsidRPr="00441CD0">
        <w:t>.34.6 of 3GPP TS 23.501 [28].</w:t>
      </w:r>
    </w:p>
    <w:p w14:paraId="393F11C6" w14:textId="77777777" w:rsidR="00EE5860" w:rsidRPr="00441CD0" w:rsidRDefault="00EE5860" w:rsidP="00EE5860">
      <w:r w:rsidRPr="00441CD0">
        <w:t>Whether the UL CL or BP and PSA2 are supported by the same UPF or not shall be transparent to the SMF.</w:t>
      </w:r>
    </w:p>
    <w:p w14:paraId="4399B23F" w14:textId="77777777" w:rsidR="00EE5860" w:rsidRPr="00441CD0" w:rsidRDefault="00EE5860" w:rsidP="00EE5860">
      <w:r w:rsidRPr="00441CD0">
        <w:t>When exchanging N4 information over N16a, the SMF and I-SMF shall assume the model in Figure D.1-1 where the UL CL or BP and PSA2 are supported by separate UPFs, i.e. separate PFCP session related messages shall be exchanged over N4 for the UL CL/BP and for the PSA2.</w:t>
      </w:r>
    </w:p>
    <w:p w14:paraId="7A57E224" w14:textId="77777777" w:rsidR="00EE5860" w:rsidRPr="00441CD0" w:rsidRDefault="00EE5860" w:rsidP="00EE5860">
      <w:pPr>
        <w:pStyle w:val="NO"/>
      </w:pPr>
      <w:r w:rsidRPr="00441CD0">
        <w:t>NOTE 1:</w:t>
      </w:r>
      <w:r w:rsidRPr="00441CD0">
        <w:tab/>
        <w:t>This allows the SMF and I-SMF to exchange unambiguous information on whether N4 information exchanged over N16a relates to the UL CL/BP or the PSA2, e.g. whether a QER is to be enforced in the UL CL/BP or PSA2.</w:t>
      </w:r>
    </w:p>
    <w:p w14:paraId="188B7551" w14:textId="77777777" w:rsidR="00EE5860" w:rsidRPr="00441CD0" w:rsidRDefault="00EE5860" w:rsidP="00EE5860">
      <w:pPr>
        <w:pStyle w:val="NO"/>
      </w:pPr>
      <w:r w:rsidRPr="00441CD0">
        <w:t>NOTE 2:</w:t>
      </w:r>
      <w:r w:rsidRPr="00441CD0">
        <w:tab/>
        <w:t>The UL CL/BP and PSA2 inserted by the I-SMF can be co-located or located on different UPFs, regardless of the model assumed over N16a for the exchange of N4 information.</w:t>
      </w:r>
    </w:p>
    <w:p w14:paraId="3920702E" w14:textId="77777777" w:rsidR="00EE5860" w:rsidRPr="00441CD0" w:rsidRDefault="00EE5860" w:rsidP="00EE5860">
      <w:pPr>
        <w:pStyle w:val="NO"/>
      </w:pPr>
      <w:r w:rsidRPr="00441CD0">
        <w:t>NOTE 3:</w:t>
      </w:r>
      <w:r w:rsidRPr="00441CD0">
        <w:tab/>
        <w:t>Only one local PSA (i.e. PSA2) is shown in this figure; in real deployment, more than one local PSAs can be inserted.</w:t>
      </w:r>
    </w:p>
    <w:p w14:paraId="2C7C60B1" w14:textId="77777777" w:rsidR="00EE5860" w:rsidRPr="00441CD0" w:rsidRDefault="00EE5860" w:rsidP="00EE5860">
      <w:pPr>
        <w:pStyle w:val="TH"/>
      </w:pPr>
      <w:r w:rsidRPr="00441CD0">
        <w:rPr>
          <w:lang w:val="x-none"/>
        </w:rPr>
        <w:object w:dxaOrig="7650" w:dyaOrig="3705" w14:anchorId="7C6EF76A">
          <v:shape id="_x0000_i1038" type="#_x0000_t75" style="width:383.85pt;height:186.2pt" o:ole="">
            <v:imagedata r:id="rId33" o:title=""/>
          </v:shape>
          <o:OLEObject Type="Embed" ProgID="Word.Picture.8" ShapeID="_x0000_i1038" DrawAspect="Content" ObjectID="_1693754423" r:id="rId34"/>
        </w:object>
      </w:r>
    </w:p>
    <w:p w14:paraId="3A9620D2" w14:textId="77777777" w:rsidR="00EE5860" w:rsidRPr="00441CD0" w:rsidRDefault="00EE5860" w:rsidP="00EE5860">
      <w:pPr>
        <w:pStyle w:val="TF"/>
      </w:pPr>
      <w:r w:rsidRPr="00441CD0">
        <w:t>Figure D.1-1: UL CL/BP and PSA2 model for N4 information exchanged over N16a</w:t>
      </w:r>
    </w:p>
    <w:p w14:paraId="2C75ECCF" w14:textId="77777777" w:rsidR="00EE5860" w:rsidRPr="00441CD0" w:rsidRDefault="00EE5860" w:rsidP="00EE5860">
      <w:r w:rsidRPr="00441CD0">
        <w:t xml:space="preserve">The I-SMF shall translate the N4 information received from the SMF into appropriate N4 </w:t>
      </w:r>
      <w:r w:rsidRPr="00441CD0">
        <w:rPr>
          <w:rFonts w:hint="eastAsia"/>
          <w:lang w:eastAsia="zh-CN"/>
        </w:rPr>
        <w:t>rules</w:t>
      </w:r>
      <w:r w:rsidRPr="00441CD0">
        <w:t xml:space="preserve"> towards the UL CL/BP and the PSA2; the I-SMF shall merge the N4 information received for the UL CL/BP and the PSA2 if the UL CL/BP and PSA2 are located on the same UPF.</w:t>
      </w:r>
    </w:p>
    <w:p w14:paraId="430A96D8" w14:textId="77777777" w:rsidR="00EE5860" w:rsidRPr="00441CD0" w:rsidRDefault="00EE5860" w:rsidP="00EE5860">
      <w:r w:rsidRPr="00441CD0">
        <w:t xml:space="preserve">The N4 information exchanged over N16a shall only include the rules related to the UL and DL traffic to offload via PSA2, and not include the rules to the non-offload UL and DL traffic via PSA1. The I-SMF shall generate on its own N4 </w:t>
      </w:r>
      <w:r w:rsidRPr="00441CD0">
        <w:rPr>
          <w:rFonts w:hint="eastAsia"/>
          <w:lang w:eastAsia="zh-CN"/>
        </w:rPr>
        <w:t>rules</w:t>
      </w:r>
      <w:r w:rsidRPr="00441CD0">
        <w:t xml:space="preserve"> towards the UL CL/BP for UL and DL traffic exchanged between the AN and PSA1. The PDR, FAR, URR, QER ID(s) allocated by the I-SMF and the SMF for the PFCP sessions between I-SMF and UL CL and between I-SMF and PSA2 shall be distinct; the Precedence of the PDRs set by the I-SMF and the SMF shall also be distinct (see clause D.2.1).</w:t>
      </w:r>
    </w:p>
    <w:p w14:paraId="0849A78D" w14:textId="63FC8B76" w:rsidR="00EE5860" w:rsidRPr="00441CD0" w:rsidRDefault="00EE5860" w:rsidP="00EE5860">
      <w:r w:rsidRPr="00441CD0">
        <w:t xml:space="preserve">All the PFCP session related messages specified in </w:t>
      </w:r>
      <w:r w:rsidR="00415C19" w:rsidRPr="00441CD0">
        <w:t>clause</w:t>
      </w:r>
      <w:r w:rsidR="00415C19">
        <w:t> </w:t>
      </w:r>
      <w:r w:rsidR="00415C19" w:rsidRPr="00441CD0">
        <w:t>7</w:t>
      </w:r>
      <w:r w:rsidRPr="00441CD0">
        <w:t>.5 shall be supported over N16a. Unless specified otherwise in this Annex, the requirements specified in the rest of this specification for PFCP session related procedures and messages are also applicable to N16a.</w:t>
      </w:r>
    </w:p>
    <w:p w14:paraId="0CAD7FDA" w14:textId="261372F0" w:rsidR="00EE5860" w:rsidRPr="00441CD0" w:rsidRDefault="00EE5860" w:rsidP="00EE5860">
      <w:r w:rsidRPr="00441CD0">
        <w:t xml:space="preserve">None of the PFCP Node related messages specified in </w:t>
      </w:r>
      <w:r w:rsidR="00415C19" w:rsidRPr="00441CD0">
        <w:t>clause</w:t>
      </w:r>
      <w:r w:rsidR="00415C19">
        <w:t> </w:t>
      </w:r>
      <w:r w:rsidR="00415C19" w:rsidRPr="00441CD0">
        <w:t>7</w:t>
      </w:r>
      <w:r w:rsidRPr="00441CD0">
        <w:t>.4 shall be sent over N16a. PFCP Load and Overload control information shall not be exchanged over N16a.</w:t>
      </w:r>
    </w:p>
    <w:p w14:paraId="770E8770" w14:textId="1E01A3C8" w:rsidR="00EE5860" w:rsidRPr="00441CD0" w:rsidRDefault="00EE5860" w:rsidP="00EE5860">
      <w:r w:rsidRPr="00441CD0">
        <w:t xml:space="preserve">Data forwarding procedures (see </w:t>
      </w:r>
      <w:r w:rsidR="00415C19" w:rsidRPr="00441CD0">
        <w:t>clause</w:t>
      </w:r>
      <w:r w:rsidR="00415C19">
        <w:t> </w:t>
      </w:r>
      <w:r w:rsidR="00415C19" w:rsidRPr="00441CD0">
        <w:t>5</w:t>
      </w:r>
      <w:r w:rsidRPr="00441CD0">
        <w:t>.3) shall not be used over N16a.</w:t>
      </w:r>
    </w:p>
    <w:p w14:paraId="036ECB34" w14:textId="77777777" w:rsidR="00EE5860" w:rsidRPr="00441CD0" w:rsidRDefault="00EE5860" w:rsidP="00EE5860">
      <w:bookmarkStart w:id="7621" w:name="_Toc19717507"/>
      <w:bookmarkStart w:id="7622" w:name="_Toc27491047"/>
      <w:bookmarkStart w:id="7623" w:name="_Toc27557340"/>
      <w:bookmarkStart w:id="7624" w:name="_Toc27724257"/>
      <w:r w:rsidRPr="00441CD0">
        <w:t>PFCP session related messages shall be sent over N16a in a binary body part of an HTTP multipart message using the Nsmf_PDUSession as specified in 3GPP TS 29.502 [50]. The Json body part of a HTTP multipart message shall indicate whether a given PFCP session related message relates to the UL CL/BP or to the PSA2. Presence of the DNAI IE indicates the PFCP session message relates to PSA2 and absence of the DNAI IE indicates the PFCP session message relates to UL CL/BP.</w:t>
      </w:r>
    </w:p>
    <w:p w14:paraId="4C763294" w14:textId="77777777" w:rsidR="00EE5860" w:rsidRPr="00441CD0" w:rsidRDefault="00EE5860" w:rsidP="00EE5860">
      <w:pPr>
        <w:pStyle w:val="Heading2"/>
      </w:pPr>
      <w:bookmarkStart w:id="7625" w:name="_Toc36031335"/>
      <w:bookmarkStart w:id="7626" w:name="_Toc36043255"/>
      <w:bookmarkStart w:id="7627" w:name="_Toc36814580"/>
      <w:bookmarkStart w:id="7628" w:name="_Toc44689445"/>
      <w:bookmarkStart w:id="7629" w:name="_Toc44924199"/>
      <w:bookmarkStart w:id="7630" w:name="_Toc51861171"/>
      <w:bookmarkStart w:id="7631" w:name="_Toc57930942"/>
      <w:bookmarkStart w:id="7632" w:name="_Toc57931572"/>
      <w:bookmarkStart w:id="7633" w:name="_Toc83141022"/>
      <w:r w:rsidRPr="00441CD0">
        <w:t>D.2</w:t>
      </w:r>
      <w:r w:rsidRPr="00441CD0">
        <w:tab/>
        <w:t>Procedures</w:t>
      </w:r>
      <w:bookmarkEnd w:id="7621"/>
      <w:bookmarkEnd w:id="7622"/>
      <w:bookmarkEnd w:id="7623"/>
      <w:bookmarkEnd w:id="7624"/>
      <w:bookmarkEnd w:id="7625"/>
      <w:bookmarkEnd w:id="7626"/>
      <w:bookmarkEnd w:id="7627"/>
      <w:bookmarkEnd w:id="7628"/>
      <w:bookmarkEnd w:id="7629"/>
      <w:bookmarkEnd w:id="7630"/>
      <w:bookmarkEnd w:id="7631"/>
      <w:bookmarkEnd w:id="7632"/>
      <w:bookmarkEnd w:id="7633"/>
    </w:p>
    <w:p w14:paraId="6D7F2371" w14:textId="77777777" w:rsidR="00EE5860" w:rsidRPr="00441CD0" w:rsidRDefault="00EE5860" w:rsidP="00EE5860">
      <w:pPr>
        <w:pStyle w:val="Heading3"/>
      </w:pPr>
      <w:bookmarkStart w:id="7634" w:name="_Toc19717508"/>
      <w:bookmarkStart w:id="7635" w:name="_Toc27491048"/>
      <w:bookmarkStart w:id="7636" w:name="_Toc27557341"/>
      <w:bookmarkStart w:id="7637" w:name="_Toc27724258"/>
      <w:bookmarkStart w:id="7638" w:name="_Toc36031336"/>
      <w:bookmarkStart w:id="7639" w:name="_Toc36043256"/>
      <w:bookmarkStart w:id="7640" w:name="_Toc36814581"/>
      <w:bookmarkStart w:id="7641" w:name="_Toc44689446"/>
      <w:bookmarkStart w:id="7642" w:name="_Toc44924200"/>
      <w:bookmarkStart w:id="7643" w:name="_Toc51861172"/>
      <w:bookmarkStart w:id="7644" w:name="_Toc57930943"/>
      <w:bookmarkStart w:id="7645" w:name="_Toc57931573"/>
      <w:bookmarkStart w:id="7646" w:name="_Toc19717509"/>
      <w:bookmarkStart w:id="7647" w:name="_Toc27491049"/>
      <w:bookmarkStart w:id="7648" w:name="_Toc27557342"/>
      <w:bookmarkStart w:id="7649" w:name="_Toc27724259"/>
      <w:bookmarkStart w:id="7650" w:name="_Toc83141023"/>
      <w:r w:rsidRPr="00441CD0">
        <w:t>D.2.1</w:t>
      </w:r>
      <w:r w:rsidRPr="00441CD0">
        <w:tab/>
        <w:t>Addition of PSA and UL CL/BP controlled by I-SMF</w:t>
      </w:r>
      <w:bookmarkEnd w:id="7634"/>
      <w:bookmarkEnd w:id="7635"/>
      <w:bookmarkEnd w:id="7636"/>
      <w:bookmarkEnd w:id="7637"/>
      <w:bookmarkEnd w:id="7638"/>
      <w:bookmarkEnd w:id="7639"/>
      <w:bookmarkEnd w:id="7640"/>
      <w:bookmarkEnd w:id="7641"/>
      <w:bookmarkEnd w:id="7642"/>
      <w:bookmarkEnd w:id="7643"/>
      <w:bookmarkEnd w:id="7644"/>
      <w:bookmarkEnd w:id="7645"/>
      <w:bookmarkEnd w:id="7650"/>
    </w:p>
    <w:p w14:paraId="417F916C" w14:textId="7CBB2025" w:rsidR="00EE5860" w:rsidRPr="00441CD0" w:rsidRDefault="00EE5860" w:rsidP="00EE5860">
      <w:pPr>
        <w:rPr>
          <w:lang w:val="en-US"/>
        </w:rPr>
      </w:pPr>
      <w:r w:rsidRPr="00441CD0">
        <w:t xml:space="preserve">The corresponding stage 2 call flow is specified in </w:t>
      </w:r>
      <w:r w:rsidR="00415C19" w:rsidRPr="00441CD0">
        <w:t>clause</w:t>
      </w:r>
      <w:r w:rsidR="00415C19">
        <w:t> </w:t>
      </w:r>
      <w:r w:rsidR="00415C19" w:rsidRPr="00441CD0">
        <w:t>4</w:t>
      </w:r>
      <w:r w:rsidRPr="00441CD0">
        <w:t xml:space="preserve">.23.9.1 of </w:t>
      </w:r>
      <w:r w:rsidRPr="00441CD0">
        <w:rPr>
          <w:lang w:val="en-US"/>
        </w:rPr>
        <w:t>3GPP TS 23.502 [29].</w:t>
      </w:r>
    </w:p>
    <w:p w14:paraId="55FAC150" w14:textId="77777777" w:rsidR="00EE5860" w:rsidRPr="00441CD0" w:rsidRDefault="00EE5860" w:rsidP="00EE5860">
      <w:r w:rsidRPr="00441CD0">
        <w:t>When the I-SMF decides to select a new PSA2 and/or a UL CL/BP (replacing the current I-UPF) for the PDU session, e.g. using the list of DNAI(s) of interest for this PDU Session received from the SMF, it shall establish PFCP sessions towards UL CL/BP and/or PSA2 respectively.</w:t>
      </w:r>
    </w:p>
    <w:p w14:paraId="0FD6F52E" w14:textId="77777777" w:rsidR="00EE5860" w:rsidRPr="00441CD0" w:rsidRDefault="00EE5860" w:rsidP="00EE5860">
      <w:r w:rsidRPr="00441CD0">
        <w:t>The I-SMF shall allocate PDR/FAR/URR/QER ID not larger than 255 and shall set Precedence value not smaller than 65536. The SMF shall allocate PDR/FAR/URR/QER ID from 256 onwards and shall set Precedence value not larger than 65535.</w:t>
      </w:r>
    </w:p>
    <w:p w14:paraId="44889464" w14:textId="77777777" w:rsidR="00EE5860" w:rsidRPr="00441CD0" w:rsidRDefault="00EE5860" w:rsidP="00EE5860">
      <w:pPr>
        <w:pStyle w:val="NO"/>
        <w:rPr>
          <w:lang w:val="en-US" w:eastAsia="zh-CN"/>
        </w:rPr>
      </w:pPr>
      <w:r w:rsidRPr="00441CD0">
        <w:t>NOTE 1:</w:t>
      </w:r>
      <w:r w:rsidRPr="00441CD0">
        <w:tab/>
        <w:t>Since</w:t>
      </w:r>
      <w:r w:rsidRPr="00441CD0">
        <w:rPr>
          <w:lang w:val="en-US" w:eastAsia="zh-CN"/>
        </w:rPr>
        <w:t xml:space="preserve"> PDRs provided by the SMF to control the traffic via PSA2 have higher precedence than PDRs generated by t</w:t>
      </w:r>
      <w:r w:rsidRPr="00441CD0">
        <w:rPr>
          <w:rFonts w:hint="eastAsia"/>
          <w:lang w:val="en-US" w:eastAsia="zh-CN"/>
        </w:rPr>
        <w:t>he I-SMF</w:t>
      </w:r>
      <w:r w:rsidRPr="00441CD0">
        <w:rPr>
          <w:lang w:val="en-US" w:eastAsia="zh-CN"/>
        </w:rPr>
        <w:t>, the I-SMF need not modify the PDRs generated by its own. See the example further down.</w:t>
      </w:r>
    </w:p>
    <w:p w14:paraId="46B1A063" w14:textId="77777777" w:rsidR="00EE5860" w:rsidRPr="00441CD0" w:rsidRDefault="00EE5860" w:rsidP="00EE5860">
      <w:r w:rsidRPr="00441CD0">
        <w:lastRenderedPageBreak/>
        <w:t>For the PFCP session established between I-SMF and UL CL/BP:</w:t>
      </w:r>
    </w:p>
    <w:p w14:paraId="2762CA90" w14:textId="77777777" w:rsidR="00EE5860" w:rsidRPr="00441CD0" w:rsidRDefault="00EE5860" w:rsidP="00EE5860">
      <w:pPr>
        <w:pStyle w:val="B1"/>
      </w:pPr>
      <w:r w:rsidRPr="00441CD0">
        <w:t>-</w:t>
      </w:r>
      <w:r w:rsidRPr="00441CD0">
        <w:tab/>
        <w:t>the I-SMF shall create at least a UL PDR to identify the UL traffic received from AN and a UL FAR to forward the traffic towards PSA1;</w:t>
      </w:r>
    </w:p>
    <w:p w14:paraId="1401AC90" w14:textId="77777777" w:rsidR="00EE5860" w:rsidRPr="00441CD0" w:rsidRDefault="00EE5860" w:rsidP="00EE5860">
      <w:pPr>
        <w:pStyle w:val="B1"/>
      </w:pPr>
      <w:r w:rsidRPr="00441CD0">
        <w:t>-</w:t>
      </w:r>
      <w:r w:rsidRPr="00441CD0">
        <w:tab/>
        <w:t>the I-SMF shall create a DL PDR to identify the DL traffic from the PSA1 and a DL FAR to forward the traffic towards the AN;</w:t>
      </w:r>
    </w:p>
    <w:p w14:paraId="1F45D746" w14:textId="77777777" w:rsidR="00EE5860" w:rsidRPr="00441CD0" w:rsidRDefault="00EE5860" w:rsidP="00EE5860">
      <w:pPr>
        <w:pStyle w:val="NO"/>
      </w:pPr>
      <w:r w:rsidRPr="00441CD0">
        <w:t>NOTE 2:</w:t>
      </w:r>
      <w:r w:rsidRPr="00441CD0">
        <w:tab/>
        <w:t>The I-SMF needs to include DL N9 F-TEID in the SMF PDUSession Update Request sent to SMF as specified in 3GPP TS 29.502 [50].</w:t>
      </w:r>
    </w:p>
    <w:p w14:paraId="55604C6E" w14:textId="77777777" w:rsidR="00EE5860" w:rsidRPr="00441CD0" w:rsidRDefault="00EE5860" w:rsidP="00EE5860">
      <w:r w:rsidRPr="00441CD0">
        <w:t>For the PFCP session established between I-SMF and PSA2:</w:t>
      </w:r>
    </w:p>
    <w:p w14:paraId="6A60F40C" w14:textId="77777777" w:rsidR="00EE5860" w:rsidRPr="00441CD0" w:rsidRDefault="00EE5860" w:rsidP="00EE5860">
      <w:pPr>
        <w:pStyle w:val="B1"/>
      </w:pPr>
      <w:r w:rsidRPr="00441CD0">
        <w:t>-</w:t>
      </w:r>
      <w:r w:rsidRPr="00441CD0">
        <w:tab/>
        <w:t>the I-SMF shall create at least an UL PDR to identify the UL traffic received from UL CL/BP and a UL FAR to forward the traffic towards the DN;</w:t>
      </w:r>
    </w:p>
    <w:p w14:paraId="247F5344" w14:textId="77777777" w:rsidR="00EE5860" w:rsidRPr="00441CD0" w:rsidRDefault="00EE5860" w:rsidP="00EE5860">
      <w:pPr>
        <w:pStyle w:val="B1"/>
      </w:pPr>
      <w:r w:rsidRPr="00441CD0">
        <w:t>-</w:t>
      </w:r>
      <w:r w:rsidRPr="00441CD0">
        <w:tab/>
        <w:t>the I-SMF shall create a DL PDR to identify the DL traffic from the DN and a DL FAR to forward the traffic towards the UL CL/BP;</w:t>
      </w:r>
    </w:p>
    <w:p w14:paraId="43AA288D" w14:textId="77777777" w:rsidR="00EE5860" w:rsidRPr="00441CD0" w:rsidRDefault="00EE5860" w:rsidP="00EE5860">
      <w:pPr>
        <w:pStyle w:val="NO"/>
      </w:pPr>
      <w:r w:rsidRPr="00441CD0">
        <w:t>NOTE 3:</w:t>
      </w:r>
      <w:r w:rsidRPr="00441CD0">
        <w:tab/>
        <w:t>If IPv6 multi-homing applies to the PDU session, a new IPv6 prefix can be allocated by the PSA2, which is sent in SMF PDUSession Update Request to SMF.</w:t>
      </w:r>
    </w:p>
    <w:p w14:paraId="71E282AF" w14:textId="7EA5B5EB" w:rsidR="00EE5860" w:rsidRPr="00441CD0" w:rsidRDefault="00EE5860" w:rsidP="00EE5860">
      <w:r w:rsidRPr="00441CD0">
        <w:t xml:space="preserve">Upon successful establishment of the PFCP sessions, the I-SMF indicates to the SMF </w:t>
      </w:r>
      <w:r w:rsidRPr="00441CD0">
        <w:rPr>
          <w:lang w:val="en-US"/>
        </w:rPr>
        <w:t>that it has inserted an UL CL/BP and PSA by sending a</w:t>
      </w:r>
      <w:r w:rsidRPr="00441CD0">
        <w:t xml:space="preserve"> SMF PDUSession Update Request to the SMF (see step 4</w:t>
      </w:r>
      <w:r w:rsidRPr="00441CD0">
        <w:rPr>
          <w:lang w:val="sv-SE"/>
        </w:rPr>
        <w:t xml:space="preserve"> </w:t>
      </w:r>
      <w:r w:rsidR="00415C19" w:rsidRPr="00441CD0">
        <w:rPr>
          <w:lang w:val="sv-SE"/>
        </w:rPr>
        <w:t>clause</w:t>
      </w:r>
      <w:r w:rsidR="00415C19">
        <w:rPr>
          <w:lang w:val="sv-SE"/>
        </w:rPr>
        <w:t> </w:t>
      </w:r>
      <w:r w:rsidR="00415C19" w:rsidRPr="00441CD0">
        <w:rPr>
          <w:lang w:val="sv-SE"/>
        </w:rPr>
        <w:t>4</w:t>
      </w:r>
      <w:r w:rsidRPr="00441CD0">
        <w:rPr>
          <w:lang w:val="sv-SE"/>
        </w:rPr>
        <w:t>.23.9.1 of 3GPP TS 23.502 [29]</w:t>
      </w:r>
      <w:r w:rsidRPr="00441CD0">
        <w:t>).</w:t>
      </w:r>
    </w:p>
    <w:p w14:paraId="19BC6F22" w14:textId="77777777" w:rsidR="00EE5860" w:rsidRPr="00441CD0" w:rsidRDefault="00EE5860" w:rsidP="00EE5860">
      <w:pPr>
        <w:rPr>
          <w:lang w:val="en-US"/>
        </w:rPr>
      </w:pPr>
      <w:r w:rsidRPr="00441CD0">
        <w:rPr>
          <w:lang w:val="en-US"/>
        </w:rPr>
        <w:t>When the I-SMF indicates to the SMF that it has inserted an UL CL/BP and PSA, the SMF shall send two PFCP Session Establishment Requests towards the I-SMF, one targeting the UL CL/BP and another one targeting the PSA2, with the following information:</w:t>
      </w:r>
    </w:p>
    <w:p w14:paraId="6D00330E" w14:textId="77777777" w:rsidR="00EE5860" w:rsidRPr="00441CD0" w:rsidRDefault="00EE5860" w:rsidP="00EE5860">
      <w:pPr>
        <w:pStyle w:val="B1"/>
        <w:rPr>
          <w:lang w:val="x-none"/>
        </w:rPr>
      </w:pPr>
      <w:r w:rsidRPr="00441CD0">
        <w:t>1)</w:t>
      </w:r>
      <w:r w:rsidRPr="00441CD0">
        <w:tab/>
        <w:t>PFCP Session Establishment Request for the UL CL/BP:</w:t>
      </w:r>
    </w:p>
    <w:p w14:paraId="3BB399C5" w14:textId="77777777" w:rsidR="00EE5860" w:rsidRPr="00441CD0" w:rsidRDefault="00EE5860" w:rsidP="00EE5860">
      <w:pPr>
        <w:pStyle w:val="B1"/>
      </w:pPr>
      <w:r w:rsidRPr="00441CD0">
        <w:t>-</w:t>
      </w:r>
      <w:r w:rsidRPr="00441CD0">
        <w:tab/>
        <w:t>For the support of the UL traffic offloaded towards PSA2:</w:t>
      </w:r>
    </w:p>
    <w:p w14:paraId="741EF3CE" w14:textId="77777777" w:rsidR="00EE5860" w:rsidRPr="00441CD0" w:rsidRDefault="00EE5860" w:rsidP="00EE5860">
      <w:pPr>
        <w:pStyle w:val="B2"/>
      </w:pPr>
      <w:r w:rsidRPr="00441CD0">
        <w:t>-</w:t>
      </w:r>
      <w:r w:rsidRPr="00441CD0">
        <w:tab/>
        <w:t>one Create Traffic Endpoint IE, just including a Traffic EndPoint ID; the UL traffic endpoint corresponds to the N3 endpoint of UL CL/BP; the UL traffic endpoint shall not contain information about the N3 interface, i.e. the Network Instance IE and the Local F-TEID IE shall not be included</w:t>
      </w:r>
      <w:r w:rsidRPr="00441CD0">
        <w:rPr>
          <w:lang w:val="sv-SE"/>
        </w:rPr>
        <w:t>;</w:t>
      </w:r>
    </w:p>
    <w:p w14:paraId="627C0C7C" w14:textId="77777777" w:rsidR="00EE5860" w:rsidRPr="00441CD0" w:rsidRDefault="00EE5860" w:rsidP="00EE5860">
      <w:pPr>
        <w:pStyle w:val="B2"/>
      </w:pPr>
      <w:r w:rsidRPr="00441CD0">
        <w:t>-</w:t>
      </w:r>
      <w:r w:rsidRPr="00441CD0">
        <w:tab/>
        <w:t>at least one Create PDR IE with:</w:t>
      </w:r>
    </w:p>
    <w:p w14:paraId="4BF7EB8E" w14:textId="77777777" w:rsidR="00EE5860" w:rsidRPr="00441CD0" w:rsidRDefault="00EE5860" w:rsidP="00EE5860">
      <w:pPr>
        <w:pStyle w:val="B3"/>
      </w:pPr>
      <w:r w:rsidRPr="00441CD0">
        <w:t>-</w:t>
      </w:r>
      <w:r w:rsidRPr="00441CD0">
        <w:tab/>
        <w:t>the Source Interface set to "Access";</w:t>
      </w:r>
    </w:p>
    <w:p w14:paraId="01147FC1" w14:textId="77777777" w:rsidR="00EE5860" w:rsidRPr="00441CD0" w:rsidRDefault="00EE5860" w:rsidP="00EE5860">
      <w:pPr>
        <w:pStyle w:val="B3"/>
      </w:pPr>
      <w:r w:rsidRPr="00441CD0">
        <w:t>-</w:t>
      </w:r>
      <w:r w:rsidRPr="00441CD0">
        <w:tab/>
        <w:t>the Traffic Endpoint IE referring to the UL traffic endpoint;</w:t>
      </w:r>
    </w:p>
    <w:p w14:paraId="0A75C870" w14:textId="77777777" w:rsidR="00EE5860" w:rsidRPr="00441CD0" w:rsidRDefault="00EE5860" w:rsidP="00EE5860">
      <w:pPr>
        <w:pStyle w:val="B3"/>
      </w:pPr>
      <w:r w:rsidRPr="00441CD0">
        <w:t>-</w:t>
      </w:r>
      <w:r w:rsidRPr="00441CD0">
        <w:tab/>
        <w:t>any additional Packet Detection Information to define the UL traffic to match (e.g. SDF Filter, Application ID, Ethernet Packet Filter);</w:t>
      </w:r>
    </w:p>
    <w:p w14:paraId="63972270" w14:textId="77777777" w:rsidR="00EE5860" w:rsidRPr="00441CD0" w:rsidRDefault="00EE5860" w:rsidP="00EE5860">
      <w:pPr>
        <w:pStyle w:val="B3"/>
      </w:pPr>
      <w:r w:rsidRPr="00441CD0">
        <w:t>-</w:t>
      </w:r>
      <w:r w:rsidRPr="00441CD0">
        <w:tab/>
        <w:t>any applicable PDR information, e.g. FAR ID, URR ID, QER ID.</w:t>
      </w:r>
    </w:p>
    <w:p w14:paraId="38111F68" w14:textId="77777777" w:rsidR="00EE5860" w:rsidRPr="00441CD0" w:rsidRDefault="00EE5860" w:rsidP="00EE5860">
      <w:pPr>
        <w:pStyle w:val="B3"/>
      </w:pPr>
      <w:r w:rsidRPr="00441CD0">
        <w:t>UL PDRs shall not contain the Outer Header Removal IE.</w:t>
      </w:r>
    </w:p>
    <w:p w14:paraId="03EEAC8E" w14:textId="77777777" w:rsidR="00EE5860" w:rsidRPr="00441CD0" w:rsidRDefault="00EE5860" w:rsidP="00EE5860">
      <w:pPr>
        <w:pStyle w:val="B2"/>
      </w:pPr>
      <w:r w:rsidRPr="00441CD0">
        <w:t>-</w:t>
      </w:r>
      <w:r w:rsidRPr="00441CD0">
        <w:tab/>
        <w:t>one UL FAR set to forward (or drop) the UL traffic, with the Destination Interface set to "Core". If more than one local PSA has been inserted by the I-SMF, the UL FAR shall indicate the Data Network Access Identifier associated to the local PSA towards which the UL traffic shall be forwarded; the UL FAR may do so otherwise.</w:t>
      </w:r>
    </w:p>
    <w:p w14:paraId="765E79E8" w14:textId="77777777" w:rsidR="00EE5860" w:rsidRPr="00441CD0" w:rsidRDefault="00EE5860" w:rsidP="00EE5860">
      <w:pPr>
        <w:pStyle w:val="B1"/>
      </w:pPr>
      <w:r w:rsidRPr="00441CD0">
        <w:t>-</w:t>
      </w:r>
      <w:r w:rsidRPr="00441CD0">
        <w:tab/>
        <w:t>For the support of the DL traffic offloaded from PSA2:</w:t>
      </w:r>
    </w:p>
    <w:p w14:paraId="2177AD92" w14:textId="77777777" w:rsidR="00EE5860" w:rsidRPr="00441CD0" w:rsidRDefault="00EE5860" w:rsidP="00EE5860">
      <w:pPr>
        <w:pStyle w:val="B2"/>
      </w:pPr>
      <w:r w:rsidRPr="00441CD0">
        <w:t>-</w:t>
      </w:r>
      <w:r w:rsidRPr="00441CD0">
        <w:tab/>
        <w:t>one Create Traffic Endpoint IE, including a Traffic EndPoint ID; the DL traffic endpoint shall not contain information about the N9 interface, i.e. the Network Instance IE and the Local F-TEID IE shall not be included;</w:t>
      </w:r>
    </w:p>
    <w:p w14:paraId="074A9049" w14:textId="77777777" w:rsidR="00EE5860" w:rsidRPr="00441CD0" w:rsidRDefault="00EE5860" w:rsidP="00EE5860">
      <w:pPr>
        <w:pStyle w:val="B2"/>
      </w:pPr>
      <w:r w:rsidRPr="00441CD0">
        <w:t>-</w:t>
      </w:r>
      <w:r w:rsidRPr="00441CD0">
        <w:tab/>
        <w:t>at least one Create PDR IE with:</w:t>
      </w:r>
    </w:p>
    <w:p w14:paraId="528DF69E" w14:textId="77777777" w:rsidR="00EE5860" w:rsidRPr="00441CD0" w:rsidRDefault="00EE5860" w:rsidP="00EE5860">
      <w:pPr>
        <w:pStyle w:val="B3"/>
      </w:pPr>
      <w:r w:rsidRPr="00441CD0">
        <w:t>-</w:t>
      </w:r>
      <w:r w:rsidRPr="00441CD0">
        <w:tab/>
        <w:t>the Source Interface set to "Core";</w:t>
      </w:r>
    </w:p>
    <w:p w14:paraId="2B3AEAC9" w14:textId="77777777" w:rsidR="00EE5860" w:rsidRPr="00441CD0" w:rsidRDefault="00EE5860" w:rsidP="00EE5860">
      <w:pPr>
        <w:pStyle w:val="B3"/>
      </w:pPr>
      <w:r w:rsidRPr="00441CD0">
        <w:t>-</w:t>
      </w:r>
      <w:r w:rsidRPr="00441CD0">
        <w:tab/>
        <w:t>the Traffic Endpoint IE referring to the DL traffic endpoint;</w:t>
      </w:r>
    </w:p>
    <w:p w14:paraId="0E4DDD44" w14:textId="77777777" w:rsidR="00EE5860" w:rsidRPr="00441CD0" w:rsidRDefault="00EE5860" w:rsidP="00EE5860">
      <w:pPr>
        <w:pStyle w:val="B3"/>
      </w:pPr>
      <w:r w:rsidRPr="00441CD0">
        <w:lastRenderedPageBreak/>
        <w:t>-</w:t>
      </w:r>
      <w:r w:rsidRPr="00441CD0">
        <w:tab/>
        <w:t>any applicable PDR information, e.g. FAR ID, URR ID, QER ID;</w:t>
      </w:r>
    </w:p>
    <w:p w14:paraId="5C2E2EAD" w14:textId="77777777" w:rsidR="00EE5860" w:rsidRPr="00441CD0" w:rsidRDefault="00EE5860" w:rsidP="00EE5860">
      <w:pPr>
        <w:pStyle w:val="B2"/>
      </w:pPr>
      <w:r w:rsidRPr="00441CD0">
        <w:t>-</w:t>
      </w:r>
      <w:r w:rsidRPr="00441CD0">
        <w:tab/>
        <w:t>one DL FAR set to forward (or drop) the DL traffic to the access network, with the Destination Interface set to "Access"; the DL FAR shall not contain the Outer Header Creation IE</w:t>
      </w:r>
      <w:r w:rsidRPr="00441CD0">
        <w:rPr>
          <w:lang w:val="sv-SE"/>
        </w:rPr>
        <w:t>;</w:t>
      </w:r>
    </w:p>
    <w:p w14:paraId="72C18CCB" w14:textId="77777777" w:rsidR="00EE5860" w:rsidRPr="00441CD0" w:rsidRDefault="00EE5860" w:rsidP="00EE5860">
      <w:pPr>
        <w:pStyle w:val="NO"/>
      </w:pPr>
      <w:r w:rsidRPr="00441CD0">
        <w:t>NOTE:</w:t>
      </w:r>
      <w:r w:rsidRPr="00441CD0">
        <w:tab/>
        <w:t>The I-SMF is responsible for all the N3 and N9 protocol aspects (e.g. Network Instance, Local F-TEID, outer header creation or removal).</w:t>
      </w:r>
    </w:p>
    <w:p w14:paraId="064341CF" w14:textId="77777777" w:rsidR="00EE5860" w:rsidRPr="00441CD0" w:rsidRDefault="00EE5860" w:rsidP="00EE5860">
      <w:pPr>
        <w:pStyle w:val="B1"/>
      </w:pPr>
      <w:r w:rsidRPr="00441CD0">
        <w:t>-</w:t>
      </w:r>
      <w:r w:rsidRPr="00441CD0">
        <w:tab/>
        <w:t>any applicable QERs and/or URRs.</w:t>
      </w:r>
    </w:p>
    <w:p w14:paraId="5D4051A1" w14:textId="77777777" w:rsidR="00EE5860" w:rsidRPr="00441CD0" w:rsidRDefault="00EE5860" w:rsidP="00EE5860">
      <w:pPr>
        <w:pStyle w:val="B1"/>
      </w:pPr>
      <w:r w:rsidRPr="00441CD0">
        <w:t>2)</w:t>
      </w:r>
      <w:r w:rsidRPr="00441CD0">
        <w:tab/>
        <w:t>PFCP Session Establishment Request for the PSA2:</w:t>
      </w:r>
    </w:p>
    <w:p w14:paraId="07886682" w14:textId="77777777" w:rsidR="00EE5860" w:rsidRPr="00441CD0" w:rsidRDefault="00EE5860" w:rsidP="00EE5860">
      <w:pPr>
        <w:pStyle w:val="B1"/>
      </w:pPr>
      <w:r w:rsidRPr="00441CD0">
        <w:t>-</w:t>
      </w:r>
      <w:r w:rsidRPr="00441CD0">
        <w:tab/>
        <w:t>For the support of the UL traffic offloaded at PSA2:</w:t>
      </w:r>
    </w:p>
    <w:p w14:paraId="16D1349D" w14:textId="77777777" w:rsidR="00EE5860" w:rsidRPr="00441CD0" w:rsidRDefault="00EE5860" w:rsidP="00EE5860">
      <w:pPr>
        <w:pStyle w:val="B2"/>
        <w:rPr>
          <w:lang w:val="sv-SE"/>
        </w:rPr>
      </w:pPr>
      <w:r w:rsidRPr="00441CD0">
        <w:t>-</w:t>
      </w:r>
      <w:r w:rsidRPr="00441CD0">
        <w:tab/>
        <w:t>one Create Traffic Endpoint IE, just including a Traffic EndPoint ID; the UL traffic endpoint shall not contain information about the N9 interface, i.e. the Network Instance IE and the Local F-TEID IE shall not be included</w:t>
      </w:r>
      <w:r w:rsidRPr="00441CD0">
        <w:rPr>
          <w:lang w:val="sv-SE"/>
        </w:rPr>
        <w:t>;</w:t>
      </w:r>
    </w:p>
    <w:p w14:paraId="72DC2507" w14:textId="77777777" w:rsidR="00EE5860" w:rsidRPr="00441CD0" w:rsidRDefault="00EE5860" w:rsidP="00EE5860">
      <w:pPr>
        <w:pStyle w:val="B2"/>
        <w:rPr>
          <w:lang w:val="x-none"/>
        </w:rPr>
      </w:pPr>
      <w:r w:rsidRPr="00441CD0">
        <w:t>-</w:t>
      </w:r>
      <w:r w:rsidRPr="00441CD0">
        <w:tab/>
        <w:t>at least one Create PDR IE with:</w:t>
      </w:r>
    </w:p>
    <w:p w14:paraId="02856E04" w14:textId="77777777" w:rsidR="00EE5860" w:rsidRPr="00441CD0" w:rsidRDefault="00EE5860" w:rsidP="00EE5860">
      <w:pPr>
        <w:pStyle w:val="B3"/>
      </w:pPr>
      <w:r w:rsidRPr="00441CD0">
        <w:t>-</w:t>
      </w:r>
      <w:r w:rsidRPr="00441CD0">
        <w:tab/>
        <w:t>the Source Interface set to "</w:t>
      </w:r>
      <w:r w:rsidRPr="004877A9" w:rsidDel="00502397">
        <w:t xml:space="preserve"> </w:t>
      </w:r>
      <w:r>
        <w:t>Access</w:t>
      </w:r>
      <w:r w:rsidRPr="00441CD0">
        <w:t xml:space="preserve"> ";</w:t>
      </w:r>
    </w:p>
    <w:p w14:paraId="53DA354B" w14:textId="77777777" w:rsidR="00EE5860" w:rsidRPr="00441CD0" w:rsidRDefault="00EE5860" w:rsidP="00EE5860">
      <w:pPr>
        <w:pStyle w:val="B3"/>
      </w:pPr>
      <w:r w:rsidRPr="00441CD0">
        <w:t>-</w:t>
      </w:r>
      <w:r w:rsidRPr="00441CD0">
        <w:tab/>
        <w:t>the Traffic Endpoint IE referring to the UL traffic endpoint;</w:t>
      </w:r>
    </w:p>
    <w:p w14:paraId="753B4DAB" w14:textId="77777777" w:rsidR="00EE5860" w:rsidRPr="00441CD0" w:rsidRDefault="00EE5860" w:rsidP="00EE5860">
      <w:pPr>
        <w:pStyle w:val="B3"/>
      </w:pPr>
      <w:r w:rsidRPr="00441CD0">
        <w:t>-</w:t>
      </w:r>
      <w:r w:rsidRPr="00441CD0">
        <w:tab/>
        <w:t>any applicable PDR information, e.g. FAR ID, URR ID, QER ID;</w:t>
      </w:r>
    </w:p>
    <w:p w14:paraId="7F1F9EA4" w14:textId="77777777" w:rsidR="00EE5860" w:rsidRPr="00441CD0" w:rsidRDefault="00EE5860" w:rsidP="00EE5860">
      <w:pPr>
        <w:pStyle w:val="B3"/>
        <w:ind w:firstLine="0"/>
      </w:pPr>
      <w:r w:rsidRPr="00441CD0">
        <w:t>UL PDRs shall not contain the Outer Header Removal IE;</w:t>
      </w:r>
    </w:p>
    <w:p w14:paraId="7B15EDCA" w14:textId="77777777" w:rsidR="00EE5860" w:rsidRPr="00441CD0" w:rsidRDefault="00EE5860" w:rsidP="00EE5860">
      <w:pPr>
        <w:pStyle w:val="B2"/>
      </w:pPr>
      <w:r w:rsidRPr="00441CD0">
        <w:t>-</w:t>
      </w:r>
      <w:r w:rsidRPr="00441CD0">
        <w:tab/>
        <w:t>one UL FAR set to forward (or drop) the UL traffic, with the Destination Interface set to "Core".</w:t>
      </w:r>
    </w:p>
    <w:p w14:paraId="13505419" w14:textId="77777777" w:rsidR="00EE5860" w:rsidRPr="00441CD0" w:rsidRDefault="00EE5860" w:rsidP="00EE5860">
      <w:pPr>
        <w:pStyle w:val="B1"/>
      </w:pPr>
      <w:r w:rsidRPr="00441CD0">
        <w:t>-</w:t>
      </w:r>
      <w:r w:rsidRPr="00441CD0">
        <w:tab/>
        <w:t>For the support of the DL traffic offloaded at PSA2:</w:t>
      </w:r>
    </w:p>
    <w:p w14:paraId="0BB70459" w14:textId="77777777" w:rsidR="00EE5860" w:rsidRPr="00441CD0" w:rsidRDefault="00EE5860" w:rsidP="00EE5860">
      <w:pPr>
        <w:pStyle w:val="B2"/>
      </w:pPr>
      <w:r w:rsidRPr="00441CD0">
        <w:t>-</w:t>
      </w:r>
      <w:r w:rsidRPr="00441CD0">
        <w:tab/>
        <w:t>one Create Traffic Endpoint IE, including a Traffic EndPoint ID and any additional information to define the DL traffic endpoint (e.g. Network Instance IE, UE IP Address IE); the DL traffic endpoint corresponds to the N6 endpoint of PSA2;</w:t>
      </w:r>
    </w:p>
    <w:p w14:paraId="072E85D4" w14:textId="77777777" w:rsidR="00EE5860" w:rsidRPr="00441CD0" w:rsidRDefault="00EE5860" w:rsidP="00EE5860">
      <w:pPr>
        <w:pStyle w:val="B2"/>
      </w:pPr>
      <w:r w:rsidRPr="00441CD0">
        <w:t>-</w:t>
      </w:r>
      <w:r w:rsidRPr="00441CD0">
        <w:tab/>
        <w:t>at least one Create PDR IE with:</w:t>
      </w:r>
    </w:p>
    <w:p w14:paraId="1ED0D209" w14:textId="77777777" w:rsidR="00EE5860" w:rsidRPr="00441CD0" w:rsidRDefault="00EE5860" w:rsidP="00EE5860">
      <w:pPr>
        <w:pStyle w:val="B3"/>
      </w:pPr>
      <w:r w:rsidRPr="00441CD0">
        <w:t>-</w:t>
      </w:r>
      <w:r w:rsidRPr="00441CD0">
        <w:tab/>
        <w:t>the Source Interface set to "Core";</w:t>
      </w:r>
    </w:p>
    <w:p w14:paraId="4C1669B4" w14:textId="77777777" w:rsidR="00EE5860" w:rsidRPr="00441CD0" w:rsidRDefault="00EE5860" w:rsidP="00EE5860">
      <w:pPr>
        <w:pStyle w:val="B3"/>
      </w:pPr>
      <w:r w:rsidRPr="00441CD0">
        <w:t>-</w:t>
      </w:r>
      <w:r w:rsidRPr="00441CD0">
        <w:tab/>
        <w:t>the Traffic Endpoint IE referring to the DL traffic endpoint;</w:t>
      </w:r>
    </w:p>
    <w:p w14:paraId="12E1EE58" w14:textId="77777777" w:rsidR="00EE5860" w:rsidRPr="00441CD0" w:rsidRDefault="00EE5860" w:rsidP="00EE5860">
      <w:pPr>
        <w:pStyle w:val="B3"/>
      </w:pPr>
      <w:r w:rsidRPr="00441CD0">
        <w:t>-</w:t>
      </w:r>
      <w:r w:rsidRPr="00441CD0">
        <w:tab/>
        <w:t>any additional Packet Detection Information to define the DL traffic to match (e.g. SDF Filter, Application ID, Ethernet Packet Filter);</w:t>
      </w:r>
    </w:p>
    <w:p w14:paraId="0081522E" w14:textId="77777777" w:rsidR="00EE5860" w:rsidRPr="00441CD0" w:rsidRDefault="00EE5860" w:rsidP="00EE5860">
      <w:pPr>
        <w:pStyle w:val="B3"/>
      </w:pPr>
      <w:r w:rsidRPr="00441CD0">
        <w:t>-</w:t>
      </w:r>
      <w:r w:rsidRPr="00441CD0">
        <w:tab/>
        <w:t>any applicable PDR information, e.g. FAR ID, URR ID, QER ID;</w:t>
      </w:r>
    </w:p>
    <w:p w14:paraId="7C3A68A1" w14:textId="77777777" w:rsidR="00EE5860" w:rsidRPr="00441CD0" w:rsidRDefault="00EE5860" w:rsidP="00EE5860">
      <w:pPr>
        <w:pStyle w:val="B2"/>
      </w:pPr>
      <w:r w:rsidRPr="00441CD0">
        <w:t>-</w:t>
      </w:r>
      <w:r w:rsidRPr="00441CD0">
        <w:tab/>
        <w:t>one DL FAR set to forward (or drop) the DL traffic, with the Destination Interface set to "</w:t>
      </w:r>
      <w:r w:rsidRPr="004877A9" w:rsidDel="00502397">
        <w:t xml:space="preserve"> </w:t>
      </w:r>
      <w:r>
        <w:t>Access</w:t>
      </w:r>
      <w:r w:rsidRPr="00441CD0">
        <w:t xml:space="preserve"> "; the DL FAR shall not contain the Outer Header Creation IE.</w:t>
      </w:r>
    </w:p>
    <w:p w14:paraId="67CCD1FD" w14:textId="77777777" w:rsidR="00EE5860" w:rsidRPr="00441CD0" w:rsidRDefault="00EE5860" w:rsidP="00EE5860">
      <w:pPr>
        <w:pStyle w:val="NO"/>
      </w:pPr>
      <w:r w:rsidRPr="00441CD0">
        <w:t>NOTE:</w:t>
      </w:r>
      <w:r w:rsidRPr="00441CD0">
        <w:tab/>
        <w:t>The I-SMF is responsible for all the N3 and N9 protocol aspects (e.g. Network Instance, Local F-TEID, outer header creation or removal).</w:t>
      </w:r>
    </w:p>
    <w:p w14:paraId="37A0B2B3" w14:textId="77777777" w:rsidR="00EE5860" w:rsidRPr="00441CD0" w:rsidRDefault="00EE5860" w:rsidP="00EE5860">
      <w:pPr>
        <w:pStyle w:val="B1"/>
      </w:pPr>
      <w:r w:rsidRPr="00441CD0">
        <w:t>-</w:t>
      </w:r>
      <w:r w:rsidRPr="00441CD0">
        <w:tab/>
      </w:r>
      <w:r w:rsidRPr="00441CD0">
        <w:rPr>
          <w:lang w:val="sv-SE"/>
        </w:rPr>
        <w:t>A</w:t>
      </w:r>
      <w:r w:rsidRPr="00441CD0">
        <w:t>ny applicable QERs and/or URRs.</w:t>
      </w:r>
    </w:p>
    <w:p w14:paraId="2AF44410" w14:textId="77777777" w:rsidR="00EE5860" w:rsidRPr="00441CD0" w:rsidRDefault="00EE5860" w:rsidP="00EE5860">
      <w:pPr>
        <w:rPr>
          <w:lang w:val="en-US"/>
        </w:rPr>
      </w:pPr>
      <w:r w:rsidRPr="00441CD0">
        <w:rPr>
          <w:lang w:val="en-US"/>
        </w:rPr>
        <w:t>In the PFCP Session Establishment Request for the UL CL/BP, the SMF shall not include any N4 rules for the UL and DL traffic via PSA1 (i.e. non-offload traffic exchanged between AN and PSA1).</w:t>
      </w:r>
    </w:p>
    <w:p w14:paraId="77E3D4C7" w14:textId="77777777" w:rsidR="00EE5860" w:rsidRPr="00441CD0" w:rsidRDefault="00EE5860" w:rsidP="00EE5860">
      <w:pPr>
        <w:rPr>
          <w:lang w:val="en-US"/>
        </w:rPr>
      </w:pPr>
      <w:r w:rsidRPr="00441CD0">
        <w:rPr>
          <w:lang w:val="en-US"/>
        </w:rPr>
        <w:t xml:space="preserve">The I-SMF shall translate the SMF instructions into N4 instructions to send to the UL CL/BP and PSA2, for the UL and DL traffic in one or more PFCP Session Modification Request message(s) (the I-SMF has already created a PFCP session in the UL CL/BO and PSA2 in steps 2 and 3 of Figure 4.23.9.1-1 </w:t>
      </w:r>
      <w:r w:rsidRPr="00441CD0">
        <w:t xml:space="preserve">of </w:t>
      </w:r>
      <w:r w:rsidRPr="00441CD0">
        <w:rPr>
          <w:lang w:val="en-US"/>
        </w:rPr>
        <w:t>3GPP TS 23.502 [29]). In particular:</w:t>
      </w:r>
    </w:p>
    <w:p w14:paraId="7A66D49E" w14:textId="77777777" w:rsidR="00EE5860" w:rsidRPr="00441CD0" w:rsidRDefault="00EE5860" w:rsidP="00EE5860">
      <w:pPr>
        <w:pStyle w:val="B1"/>
        <w:rPr>
          <w:lang w:val="x-none"/>
        </w:rPr>
      </w:pPr>
      <w:r w:rsidRPr="00441CD0">
        <w:t>-</w:t>
      </w:r>
      <w:r w:rsidRPr="00441CD0">
        <w:tab/>
        <w:t>the I-SMF shall map the UL and DL traffic endpoints requested to be created by the SMF in the UL CL/BP and PSA2 respectively to the UL and DL traffic endpoints created in the UL CL/BP and in PSA2 for UL and DL traffic; the I-SMF shall update the DL traffic endpoint in PSA2 if necessary, e.g. with any Framed-Route or Framed-IPv6-Route information received from the SMF;</w:t>
      </w:r>
    </w:p>
    <w:p w14:paraId="55F7BB31" w14:textId="77777777" w:rsidR="00EE5860" w:rsidRPr="00441CD0" w:rsidRDefault="00EE5860" w:rsidP="00EE5860">
      <w:pPr>
        <w:pStyle w:val="B1"/>
      </w:pPr>
      <w:r w:rsidRPr="00441CD0">
        <w:lastRenderedPageBreak/>
        <w:t>-</w:t>
      </w:r>
      <w:r w:rsidRPr="00441CD0">
        <w:tab/>
        <w:t>the I-SMF shall add the Outer Header Removal IE to the UL PDR of the UL CL/BP;</w:t>
      </w:r>
    </w:p>
    <w:p w14:paraId="1BD52224" w14:textId="77777777" w:rsidR="00EE5860" w:rsidRPr="00441CD0" w:rsidRDefault="00EE5860" w:rsidP="00EE5860">
      <w:pPr>
        <w:pStyle w:val="B1"/>
      </w:pPr>
      <w:r w:rsidRPr="00441CD0">
        <w:t>-</w:t>
      </w:r>
      <w:r w:rsidRPr="00441CD0">
        <w:tab/>
        <w:t>the I-SMF shall add an Outer Header Creation IE to DL PDR(s) of the UL CL/BP to add a GTP-U header set to the 5G-AN F-TEID, and to add a Network Instance IE if needed;</w:t>
      </w:r>
    </w:p>
    <w:p w14:paraId="5A8B82AA" w14:textId="77777777" w:rsidR="00EE5860" w:rsidRPr="00441CD0" w:rsidRDefault="00EE5860" w:rsidP="00EE5860">
      <w:pPr>
        <w:pStyle w:val="B1"/>
      </w:pPr>
      <w:r w:rsidRPr="00441CD0">
        <w:t>-</w:t>
      </w:r>
      <w:r w:rsidRPr="00441CD0">
        <w:tab/>
        <w:t>the I-SMF shall update the UL FAR of the UL CL/BP and the DL FAR of the PSA2 with N9 protocol information, if the UL CL/BP and PSA2 are located on different UPFs; if more than one local PSA has been inserted by the I-SMF, the I-SMF shall derive the local PSA towards which the UL traffic shall be forwarded from the Data Network Access Identifier IE indicated in the UL FAR over N16a.</w:t>
      </w:r>
    </w:p>
    <w:p w14:paraId="35208774" w14:textId="77777777" w:rsidR="00EE5860" w:rsidRPr="00441CD0" w:rsidRDefault="00EE5860" w:rsidP="00EE5860">
      <w:pPr>
        <w:pStyle w:val="B1"/>
      </w:pPr>
      <w:r w:rsidRPr="00441CD0">
        <w:t>-</w:t>
      </w:r>
      <w:r w:rsidRPr="00441CD0">
        <w:tab/>
        <w:t>the I-SMF shall overwrite the Apply Action IE of the DL FAR received from the SMF according to the User Plane connection state of the PDU session, e.g. to request the UPF to buffer packets if the PDU session is deactivated, or to forward the DL packets otherwise;</w:t>
      </w:r>
    </w:p>
    <w:p w14:paraId="3BF942DC" w14:textId="77777777" w:rsidR="00EE5860" w:rsidRPr="00441CD0" w:rsidRDefault="00EE5860" w:rsidP="00EE5860">
      <w:pPr>
        <w:pStyle w:val="B1"/>
      </w:pPr>
      <w:r w:rsidRPr="00441CD0">
        <w:t>-</w:t>
      </w:r>
      <w:r w:rsidRPr="00441CD0">
        <w:tab/>
        <w:t>the I-SMF shall merge the N4 information received for the UL CL/BP and the PSA2 if the UL CL/BP and PSA2 are located on the same UPF.</w:t>
      </w:r>
    </w:p>
    <w:p w14:paraId="6486C3F7" w14:textId="77777777" w:rsidR="00EE5860" w:rsidRPr="00441CD0" w:rsidRDefault="00EE5860" w:rsidP="00EE5860">
      <w:pPr>
        <w:rPr>
          <w:lang w:val="en-US"/>
        </w:rPr>
      </w:pPr>
      <w:r w:rsidRPr="00441CD0">
        <w:rPr>
          <w:lang w:val="en-US"/>
        </w:rPr>
        <w:t xml:space="preserve">The I-SMF shall return two PFCP Session Establishment Response messages to the SMF for UL CL/BP and PSA2 respectively. In the PFCP Session Establishment Response messages, the I-SMF may set the Node ID IE and UP F-SEID IE to the ones provided by the UL CL/BP and the PSA2. The </w:t>
      </w:r>
      <w:r w:rsidRPr="00441CD0">
        <w:t xml:space="preserve">Created PDR and Created Traffic </w:t>
      </w:r>
      <w:r w:rsidRPr="00441CD0">
        <w:rPr>
          <w:lang w:val="en-US"/>
        </w:rPr>
        <w:t>Endpoint shall not be included.</w:t>
      </w:r>
    </w:p>
    <w:p w14:paraId="2118D6F7" w14:textId="77777777" w:rsidR="00EE5860" w:rsidRPr="00441CD0" w:rsidRDefault="00EE5860" w:rsidP="00EE5860">
      <w:pPr>
        <w:rPr>
          <w:lang w:val="en-US" w:eastAsia="zh-CN"/>
        </w:rPr>
      </w:pPr>
      <w:r w:rsidRPr="00441CD0">
        <w:rPr>
          <w:lang w:val="en-US" w:eastAsia="zh-CN"/>
        </w:rPr>
        <w:t>T</w:t>
      </w:r>
      <w:r w:rsidRPr="00441CD0">
        <w:rPr>
          <w:rFonts w:hint="eastAsia"/>
          <w:lang w:val="en-US" w:eastAsia="zh-CN"/>
        </w:rPr>
        <w:t xml:space="preserve">he I-SMF shall generate by itself the N4 rules to control the </w:t>
      </w:r>
      <w:r w:rsidRPr="00441CD0">
        <w:rPr>
          <w:lang w:val="en-US" w:eastAsia="zh-CN"/>
        </w:rPr>
        <w:t xml:space="preserve">UL and DL traffic via PSA1 (i.e. </w:t>
      </w:r>
      <w:r w:rsidRPr="00441CD0">
        <w:rPr>
          <w:rFonts w:hint="eastAsia"/>
          <w:lang w:val="en-US" w:eastAsia="zh-CN"/>
        </w:rPr>
        <w:t xml:space="preserve">non-offload traffic </w:t>
      </w:r>
      <w:r w:rsidRPr="00441CD0">
        <w:rPr>
          <w:lang w:val="en-US" w:eastAsia="zh-CN"/>
        </w:rPr>
        <w:t xml:space="preserve">exchanged between AN and </w:t>
      </w:r>
      <w:r w:rsidRPr="00441CD0">
        <w:rPr>
          <w:rFonts w:hint="eastAsia"/>
          <w:lang w:val="en-US" w:eastAsia="zh-CN"/>
        </w:rPr>
        <w:t>PSA1</w:t>
      </w:r>
      <w:r w:rsidRPr="00441CD0">
        <w:rPr>
          <w:lang w:val="en-US" w:eastAsia="zh-CN"/>
        </w:rPr>
        <w:t>)</w:t>
      </w:r>
      <w:r w:rsidRPr="00441CD0">
        <w:rPr>
          <w:rFonts w:hint="eastAsia"/>
          <w:lang w:val="en-US" w:eastAsia="zh-CN"/>
        </w:rPr>
        <w:t xml:space="preserve">, and send </w:t>
      </w:r>
      <w:r w:rsidRPr="00441CD0">
        <w:rPr>
          <w:lang w:val="en-US" w:eastAsia="zh-CN"/>
        </w:rPr>
        <w:t xml:space="preserve">such N4 rules to the UL CL/BP together </w:t>
      </w:r>
      <w:r w:rsidRPr="00441CD0">
        <w:rPr>
          <w:rFonts w:hint="eastAsia"/>
          <w:lang w:val="en-US" w:eastAsia="zh-CN"/>
        </w:rPr>
        <w:t xml:space="preserve">with the N4 rules mapped from the N4 information </w:t>
      </w:r>
      <w:r w:rsidRPr="00441CD0">
        <w:rPr>
          <w:lang w:val="en-US" w:eastAsia="zh-CN"/>
        </w:rPr>
        <w:t>sent by the</w:t>
      </w:r>
      <w:r w:rsidRPr="00441CD0">
        <w:rPr>
          <w:rFonts w:hint="eastAsia"/>
          <w:lang w:val="en-US" w:eastAsia="zh-CN"/>
        </w:rPr>
        <w:t xml:space="preserve"> SMF.</w:t>
      </w:r>
    </w:p>
    <w:p w14:paraId="50FB7B5A" w14:textId="77777777" w:rsidR="00EE5860" w:rsidRPr="00441CD0" w:rsidRDefault="00EE5860" w:rsidP="00EE5860">
      <w:pPr>
        <w:pStyle w:val="EX"/>
      </w:pPr>
      <w:r w:rsidRPr="00441CD0">
        <w:t>EXAMPLE:</w:t>
      </w:r>
      <w:r w:rsidRPr="00441CD0">
        <w:tab/>
        <w:t>Example of addition of PSA2 and UL CL controlled by I-SMF:</w:t>
      </w:r>
      <w:r w:rsidRPr="00441CD0">
        <w:br/>
      </w:r>
    </w:p>
    <w:p w14:paraId="5AB7F952" w14:textId="4C6E6AA4" w:rsidR="00EE5860" w:rsidRPr="00441CD0" w:rsidRDefault="00EE5860" w:rsidP="00EE5860">
      <w:pPr>
        <w:pStyle w:val="B1"/>
        <w:rPr>
          <w:lang w:val="sv-SE"/>
        </w:rPr>
      </w:pPr>
      <w:r w:rsidRPr="00441CD0">
        <w:t>1)</w:t>
      </w:r>
      <w:r w:rsidRPr="00441CD0">
        <w:tab/>
        <w:t xml:space="preserve">in step 3 of </w:t>
      </w:r>
      <w:r w:rsidR="00415C19" w:rsidRPr="00441CD0">
        <w:t>clause</w:t>
      </w:r>
      <w:r w:rsidR="00415C19">
        <w:t> </w:t>
      </w:r>
      <w:r w:rsidR="00415C19" w:rsidRPr="00441CD0">
        <w:t>4</w:t>
      </w:r>
      <w:r w:rsidRPr="00441CD0">
        <w:t>.23.9.1 of 3GPP TS 23.502 [29], when establishing the PFCP session between I-SMF and UL CL/BP, the I-SMF can provide the following PDRs/FARs to the UL CL/BP:</w:t>
      </w:r>
    </w:p>
    <w:p w14:paraId="5EE49F85" w14:textId="77777777" w:rsidR="00EE5860" w:rsidRPr="00441CD0" w:rsidRDefault="00EE5860" w:rsidP="00EE5860">
      <w:pPr>
        <w:pStyle w:val="B2"/>
        <w:rPr>
          <w:rFonts w:eastAsia="SimSun"/>
        </w:rPr>
      </w:pPr>
      <w:r w:rsidRPr="00441CD0">
        <w:rPr>
          <w:lang w:val="sv-SE"/>
        </w:rPr>
        <w:tab/>
        <w:t>UL PDR1 (</w:t>
      </w:r>
      <w:r w:rsidRPr="00441CD0">
        <w:t>UL F-TEID 1 is allocated to receive UL traffic from NG-RAN ) and</w:t>
      </w:r>
      <w:r w:rsidRPr="00441CD0">
        <w:br/>
        <w:t xml:space="preserve">UL FAR1 (forward </w:t>
      </w:r>
      <w:r w:rsidRPr="00441CD0">
        <w:rPr>
          <w:lang w:val="sv-SE"/>
        </w:rPr>
        <w:t>all traffic towards PSA1);</w:t>
      </w:r>
    </w:p>
    <w:p w14:paraId="03C89E44" w14:textId="77777777" w:rsidR="00EE5860" w:rsidRPr="00441CD0" w:rsidRDefault="00EE5860" w:rsidP="00EE5860">
      <w:pPr>
        <w:pStyle w:val="B2"/>
        <w:rPr>
          <w:rFonts w:eastAsia="SimSun"/>
        </w:rPr>
      </w:pPr>
      <w:r w:rsidRPr="00441CD0">
        <w:rPr>
          <w:lang w:val="sv-SE"/>
        </w:rPr>
        <w:tab/>
        <w:t xml:space="preserve">DL PDR2 (N9 DL F-TEID is allocated to receive DL traffic from PSA1 which will be reported in </w:t>
      </w:r>
      <w:r w:rsidRPr="00441CD0">
        <w:t>SMF PDUSession Update Request towards SMF) and</w:t>
      </w:r>
      <w:r w:rsidRPr="00441CD0">
        <w:br/>
      </w:r>
      <w:r w:rsidRPr="00441CD0">
        <w:rPr>
          <w:lang w:val="sv-SE"/>
        </w:rPr>
        <w:t>DL FAR2 (forward all traffic towards NG-RAN N3 F-</w:t>
      </w:r>
      <w:r w:rsidRPr="00441CD0">
        <w:t>TEID</w:t>
      </w:r>
      <w:r w:rsidRPr="00441CD0">
        <w:rPr>
          <w:lang w:val="sv-SE"/>
        </w:rPr>
        <w:t>)</w:t>
      </w:r>
      <w:r w:rsidRPr="00441CD0">
        <w:t>.</w:t>
      </w:r>
    </w:p>
    <w:p w14:paraId="426C4E3A" w14:textId="38D82A7C" w:rsidR="00EE5860" w:rsidRPr="00441CD0" w:rsidRDefault="00EE5860" w:rsidP="00EE5860">
      <w:pPr>
        <w:pStyle w:val="B1"/>
        <w:rPr>
          <w:lang w:val="sv-SE"/>
        </w:rPr>
      </w:pPr>
      <w:r w:rsidRPr="00441CD0">
        <w:rPr>
          <w:lang w:val="sv-SE"/>
        </w:rPr>
        <w:t>2)</w:t>
      </w:r>
      <w:r w:rsidRPr="00441CD0">
        <w:rPr>
          <w:lang w:val="sv-SE"/>
        </w:rPr>
        <w:tab/>
        <w:t xml:space="preserve">in step 2 of </w:t>
      </w:r>
      <w:r w:rsidR="00415C19" w:rsidRPr="00441CD0">
        <w:rPr>
          <w:lang w:val="sv-SE"/>
        </w:rPr>
        <w:t>clause</w:t>
      </w:r>
      <w:r w:rsidR="00415C19">
        <w:rPr>
          <w:lang w:val="sv-SE"/>
        </w:rPr>
        <w:t> </w:t>
      </w:r>
      <w:r w:rsidR="00415C19" w:rsidRPr="00441CD0">
        <w:rPr>
          <w:lang w:val="sv-SE"/>
        </w:rPr>
        <w:t>4</w:t>
      </w:r>
      <w:r w:rsidRPr="00441CD0">
        <w:rPr>
          <w:lang w:val="sv-SE"/>
        </w:rPr>
        <w:t xml:space="preserve">.23.9.1 of 3GPP TS 23.502 [29], when establishing </w:t>
      </w:r>
      <w:r w:rsidRPr="00441CD0">
        <w:rPr>
          <w:lang w:val="en-US" w:eastAsia="zh-CN"/>
        </w:rPr>
        <w:t xml:space="preserve">the </w:t>
      </w:r>
      <w:r w:rsidRPr="00441CD0">
        <w:rPr>
          <w:lang w:val="sv-SE"/>
        </w:rPr>
        <w:t>PFCP session between I-SMF and PSA2, the I-SMF can provide the following PDRs/FARs to PSA2:</w:t>
      </w:r>
    </w:p>
    <w:p w14:paraId="5001D166" w14:textId="77777777" w:rsidR="00EE5860" w:rsidRPr="00441CD0" w:rsidRDefault="00EE5860" w:rsidP="00EE5860">
      <w:pPr>
        <w:pStyle w:val="B2"/>
        <w:rPr>
          <w:lang w:val="sv-SE"/>
        </w:rPr>
      </w:pPr>
      <w:r w:rsidRPr="00441CD0">
        <w:rPr>
          <w:lang w:val="sv-SE"/>
        </w:rPr>
        <w:tab/>
        <w:t xml:space="preserve">UL PDR1 (to receive traffic from UL CL, i.e. including the UL F-TEID of UL CL) and </w:t>
      </w:r>
      <w:r w:rsidRPr="00441CD0">
        <w:rPr>
          <w:lang w:val="sv-SE"/>
        </w:rPr>
        <w:br/>
        <w:t>UL FAR1 (forward all traffic towards DN);</w:t>
      </w:r>
    </w:p>
    <w:p w14:paraId="70CB1716" w14:textId="77777777" w:rsidR="00EE5860" w:rsidRPr="00441CD0" w:rsidRDefault="00EE5860" w:rsidP="00EE5860">
      <w:pPr>
        <w:pStyle w:val="B2"/>
        <w:rPr>
          <w:lang w:val="sv-SE"/>
        </w:rPr>
      </w:pPr>
      <w:r w:rsidRPr="00441CD0">
        <w:rPr>
          <w:lang w:val="sv-SE"/>
        </w:rPr>
        <w:tab/>
        <w:t>DL PDR2 (to receive traffic from DN) and</w:t>
      </w:r>
      <w:r w:rsidRPr="00441CD0">
        <w:rPr>
          <w:lang w:val="sv-SE"/>
        </w:rPr>
        <w:br/>
        <w:t>DL FAR2 (forward all traffic towards UL CL's N9 DL F-</w:t>
      </w:r>
      <w:r w:rsidRPr="00441CD0">
        <w:t>TEID</w:t>
      </w:r>
      <w:r w:rsidRPr="00441CD0">
        <w:rPr>
          <w:lang w:val="sv-SE"/>
        </w:rPr>
        <w:t>).</w:t>
      </w:r>
    </w:p>
    <w:p w14:paraId="3A418973" w14:textId="25BA0561" w:rsidR="00EE5860" w:rsidRPr="00441CD0" w:rsidRDefault="00EE5860" w:rsidP="00EE5860">
      <w:pPr>
        <w:pStyle w:val="B1"/>
      </w:pPr>
      <w:r w:rsidRPr="00441CD0">
        <w:t>3)</w:t>
      </w:r>
      <w:r w:rsidRPr="00441CD0">
        <w:tab/>
        <w:t xml:space="preserve">in step 6 of </w:t>
      </w:r>
      <w:r w:rsidR="00415C19" w:rsidRPr="00441CD0">
        <w:t>clause</w:t>
      </w:r>
      <w:r w:rsidR="00415C19">
        <w:t> </w:t>
      </w:r>
      <w:r w:rsidR="00415C19" w:rsidRPr="00441CD0">
        <w:t>4</w:t>
      </w:r>
      <w:r w:rsidRPr="00441CD0">
        <w:t>.23.9.1 of 3GPP TS 23.502 [29], the SMF sends an SMF PDUSession Update Request to the I-SMF encapsulating binary encoded PFCP Session Establishment Request messages to request to offload service traffic towards PSA2, e.g. for a service which is identified by app-id 100;</w:t>
      </w:r>
    </w:p>
    <w:p w14:paraId="7F42CE53" w14:textId="77777777" w:rsidR="00EE5860" w:rsidRPr="00441CD0" w:rsidRDefault="00EE5860" w:rsidP="00EE5860">
      <w:pPr>
        <w:pStyle w:val="B2"/>
      </w:pPr>
      <w:r w:rsidRPr="00441CD0">
        <w:t>In the PFCP Session Establishment Request message for PSA2, the SMF includes:</w:t>
      </w:r>
    </w:p>
    <w:p w14:paraId="40F24648" w14:textId="77777777" w:rsidR="00EE5860" w:rsidRPr="00441CD0" w:rsidRDefault="00EE5860" w:rsidP="00EE5860">
      <w:pPr>
        <w:pStyle w:val="B2"/>
      </w:pPr>
      <w:r w:rsidRPr="00441CD0">
        <w:tab/>
        <w:t xml:space="preserve">UL PDR 256 (where the PDI includes app-id =100) and </w:t>
      </w:r>
      <w:r w:rsidRPr="00441CD0">
        <w:br/>
        <w:t xml:space="preserve">UL FAR 256 (forward all traffic towards DN); </w:t>
      </w:r>
      <w:r w:rsidRPr="00441CD0">
        <w:br/>
      </w:r>
      <w:r w:rsidRPr="00441CD0">
        <w:br/>
      </w:r>
      <w:r w:rsidRPr="00441CD0">
        <w:rPr>
          <w:rFonts w:eastAsia="SimSun"/>
        </w:rPr>
        <w:t>DL PDR 257 (sending traffic to UL CL, where the PDI includes app-id=100) and</w:t>
      </w:r>
      <w:r w:rsidRPr="00441CD0">
        <w:br/>
      </w:r>
      <w:r w:rsidRPr="00441CD0">
        <w:rPr>
          <w:rFonts w:eastAsia="SimSun"/>
        </w:rPr>
        <w:t>DL FAR 257 (sending traffic to UL CL).</w:t>
      </w:r>
    </w:p>
    <w:p w14:paraId="297F0303" w14:textId="77777777" w:rsidR="00EE5860" w:rsidRPr="00441CD0" w:rsidRDefault="00EE5860" w:rsidP="00EE5860">
      <w:pPr>
        <w:pStyle w:val="B1"/>
      </w:pPr>
      <w:r w:rsidRPr="00441CD0">
        <w:t>In the PFCP Session Establishment Request message for UL CL, the SMF includes:</w:t>
      </w:r>
    </w:p>
    <w:p w14:paraId="08A34F2D" w14:textId="77777777" w:rsidR="00EE5860" w:rsidRPr="00441CD0" w:rsidRDefault="00EE5860" w:rsidP="00EE5860">
      <w:pPr>
        <w:pStyle w:val="B2"/>
      </w:pPr>
      <w:r w:rsidRPr="00441CD0">
        <w:tab/>
        <w:t>UL PDR 256 (where the PDI includes app-id =100) and</w:t>
      </w:r>
      <w:r w:rsidRPr="00441CD0">
        <w:br/>
        <w:t>UL FAR 256 (forward traffic towards PSA2);</w:t>
      </w:r>
      <w:r w:rsidRPr="00441CD0">
        <w:br/>
      </w:r>
      <w:r w:rsidRPr="00441CD0">
        <w:br/>
      </w:r>
      <w:r w:rsidRPr="00441CD0">
        <w:lastRenderedPageBreak/>
        <w:t>DL PDR 257 (identifying all traffic received from PSA2) and</w:t>
      </w:r>
      <w:r w:rsidRPr="00441CD0">
        <w:br/>
        <w:t>DL FAR 257 (forward traffic toward access);</w:t>
      </w:r>
    </w:p>
    <w:p w14:paraId="7C2136F4" w14:textId="260B525F" w:rsidR="00EE5860" w:rsidRPr="00441CD0" w:rsidRDefault="00EE5860" w:rsidP="00EE5860">
      <w:pPr>
        <w:pStyle w:val="B1"/>
      </w:pPr>
      <w:r w:rsidRPr="00441CD0">
        <w:t>4)</w:t>
      </w:r>
      <w:r w:rsidRPr="00441CD0">
        <w:tab/>
        <w:t xml:space="preserve">in step 7 of </w:t>
      </w:r>
      <w:r w:rsidR="00415C19" w:rsidRPr="00441CD0">
        <w:t>clause</w:t>
      </w:r>
      <w:r w:rsidR="00415C19">
        <w:t> </w:t>
      </w:r>
      <w:r w:rsidR="00415C19" w:rsidRPr="00441CD0">
        <w:t>4</w:t>
      </w:r>
      <w:r w:rsidRPr="00441CD0">
        <w:t>.23.9.1 of 3GPP TS 23.502 [29], the I-SMF maps rules received in 3) in the PFCP Session Modification Request message to the PSA2, and t</w:t>
      </w:r>
      <w:r w:rsidRPr="00441CD0">
        <w:rPr>
          <w:rFonts w:eastAsia="SimSun"/>
        </w:rPr>
        <w:t>he PDR</w:t>
      </w:r>
      <w:r w:rsidRPr="00441CD0">
        <w:t>1 and PDR2 provisioned earlier by I-SMF during the PFCP session establishment procedure</w:t>
      </w:r>
      <w:r w:rsidRPr="00441CD0">
        <w:rPr>
          <w:rFonts w:eastAsia="SimSun"/>
        </w:rPr>
        <w:t xml:space="preserve"> will not be matched </w:t>
      </w:r>
      <w:r w:rsidRPr="00441CD0">
        <w:t xml:space="preserve">for the application traffic identified by app-id 100 </w:t>
      </w:r>
      <w:r w:rsidRPr="00441CD0">
        <w:rPr>
          <w:rFonts w:eastAsia="SimSun"/>
        </w:rPr>
        <w:t>due to</w:t>
      </w:r>
      <w:r w:rsidRPr="00441CD0">
        <w:t xml:space="preserve"> a</w:t>
      </w:r>
      <w:r w:rsidRPr="00441CD0">
        <w:rPr>
          <w:rFonts w:eastAsia="SimSun"/>
        </w:rPr>
        <w:t xml:space="preserve"> lower precedence</w:t>
      </w:r>
      <w:r w:rsidRPr="00441CD0">
        <w:t>.</w:t>
      </w:r>
    </w:p>
    <w:p w14:paraId="21462508" w14:textId="5292DE59" w:rsidR="00EE5860" w:rsidRDefault="00EE5860" w:rsidP="00EE5860">
      <w:pPr>
        <w:pStyle w:val="B1"/>
      </w:pPr>
      <w:r w:rsidRPr="00441CD0">
        <w:rPr>
          <w:rFonts w:eastAsia="SimSun"/>
        </w:rPr>
        <w:t>5)</w:t>
      </w:r>
      <w:r w:rsidRPr="00441CD0">
        <w:rPr>
          <w:rFonts w:eastAsia="SimSun"/>
        </w:rPr>
        <w:tab/>
        <w:t xml:space="preserve">in step 8 </w:t>
      </w:r>
      <w:r w:rsidRPr="00441CD0">
        <w:t xml:space="preserve">of </w:t>
      </w:r>
      <w:r w:rsidR="00415C19" w:rsidRPr="00441CD0">
        <w:t>clause</w:t>
      </w:r>
      <w:r w:rsidR="00415C19">
        <w:t> </w:t>
      </w:r>
      <w:r w:rsidR="00415C19" w:rsidRPr="00441CD0">
        <w:t>4</w:t>
      </w:r>
      <w:r w:rsidRPr="00441CD0">
        <w:t>.23.9.1 of 3GPP TS 23.502 [29], the I-SMF can maps rules received in 3) in the PFCP Session Modification Request message to the UL CL, the PDR1 (forwarding all traffic to PSA1) provisioned earlier by I-SMF during the PFCP session establishment procedure will not be matched for the application traffic identified by app-id 100 due to a lower precedence.</w:t>
      </w:r>
    </w:p>
    <w:p w14:paraId="1B075716" w14:textId="77777777" w:rsidR="00EE5860" w:rsidRPr="00441CD0" w:rsidRDefault="00EE5860" w:rsidP="00EE5860">
      <w:pPr>
        <w:pStyle w:val="Heading3"/>
        <w:rPr>
          <w:lang w:val="x-none"/>
        </w:rPr>
      </w:pPr>
      <w:bookmarkStart w:id="7651" w:name="_Toc44689447"/>
      <w:bookmarkStart w:id="7652" w:name="_Toc44924201"/>
      <w:bookmarkStart w:id="7653" w:name="_Toc51861173"/>
      <w:bookmarkStart w:id="7654" w:name="_Toc57930944"/>
      <w:bookmarkStart w:id="7655" w:name="_Toc57931574"/>
      <w:bookmarkStart w:id="7656" w:name="_Toc83141024"/>
      <w:r w:rsidRPr="00441CD0">
        <w:t>D.2.2</w:t>
      </w:r>
      <w:r w:rsidRPr="00441CD0">
        <w:tab/>
        <w:t>Removal of PSA and UL CL/BP</w:t>
      </w:r>
      <w:bookmarkEnd w:id="7646"/>
      <w:bookmarkEnd w:id="7647"/>
      <w:bookmarkEnd w:id="7648"/>
      <w:bookmarkEnd w:id="7649"/>
      <w:bookmarkEnd w:id="7651"/>
      <w:bookmarkEnd w:id="7652"/>
      <w:bookmarkEnd w:id="7653"/>
      <w:bookmarkEnd w:id="7654"/>
      <w:bookmarkEnd w:id="7655"/>
      <w:bookmarkEnd w:id="7656"/>
    </w:p>
    <w:p w14:paraId="03A49CCB" w14:textId="2E847F77" w:rsidR="00EE5860" w:rsidRPr="00441CD0" w:rsidRDefault="00EE5860" w:rsidP="00EE5860">
      <w:pPr>
        <w:rPr>
          <w:lang w:val="en-US"/>
        </w:rPr>
      </w:pPr>
      <w:r w:rsidRPr="00441CD0">
        <w:t xml:space="preserve">The corresponding stage 2 call flow is specified in </w:t>
      </w:r>
      <w:r w:rsidR="00415C19" w:rsidRPr="00441CD0">
        <w:t>clause</w:t>
      </w:r>
      <w:r w:rsidR="00415C19">
        <w:t> </w:t>
      </w:r>
      <w:r w:rsidR="00415C19" w:rsidRPr="00441CD0">
        <w:t>4</w:t>
      </w:r>
      <w:r w:rsidRPr="00441CD0">
        <w:t xml:space="preserve">.23.9.2 of </w:t>
      </w:r>
      <w:r w:rsidRPr="00441CD0">
        <w:rPr>
          <w:lang w:val="en-US"/>
        </w:rPr>
        <w:t>3GPP TS 23.502 [29].</w:t>
      </w:r>
    </w:p>
    <w:p w14:paraId="5D1FDB41" w14:textId="77734907" w:rsidR="00EE5860" w:rsidRPr="00441CD0" w:rsidRDefault="00EE5860" w:rsidP="00EE5860">
      <w:pPr>
        <w:rPr>
          <w:lang w:val="en-US"/>
        </w:rPr>
      </w:pPr>
      <w:r w:rsidRPr="00441CD0">
        <w:rPr>
          <w:lang w:val="en-US"/>
        </w:rPr>
        <w:t xml:space="preserve">When the I-SMF indicates to the SMF that it is removing a UL CL/BP and PSA, the SMF shall send two PFCP Session Deletion Requests towards the I-SMF, one for the UL CL/BP and another one for the PSA2. The I-SMF shall return two PFCP Session Deletion Responses to the SMF (including usage reports if applicable, see </w:t>
      </w:r>
      <w:r w:rsidR="00415C19" w:rsidRPr="00441CD0">
        <w:rPr>
          <w:lang w:val="en-US"/>
        </w:rPr>
        <w:t>clause</w:t>
      </w:r>
      <w:r w:rsidR="00415C19">
        <w:rPr>
          <w:lang w:val="en-US"/>
        </w:rPr>
        <w:t> </w:t>
      </w:r>
      <w:r w:rsidR="00415C19" w:rsidRPr="00441CD0">
        <w:rPr>
          <w:lang w:val="en-US"/>
        </w:rPr>
        <w:t>7</w:t>
      </w:r>
      <w:r w:rsidRPr="00441CD0">
        <w:rPr>
          <w:lang w:val="en-US"/>
        </w:rPr>
        <w:t>.5.7.1).</w:t>
      </w:r>
    </w:p>
    <w:p w14:paraId="2A2B3FB4" w14:textId="77777777" w:rsidR="00EE5860" w:rsidRPr="00441CD0" w:rsidRDefault="00EE5860" w:rsidP="00EE5860">
      <w:pPr>
        <w:pStyle w:val="Heading3"/>
        <w:rPr>
          <w:lang w:val="x-none"/>
        </w:rPr>
      </w:pPr>
      <w:bookmarkStart w:id="7657" w:name="_Toc19717510"/>
      <w:bookmarkStart w:id="7658" w:name="_Toc27491050"/>
      <w:bookmarkStart w:id="7659" w:name="_Toc27557343"/>
      <w:bookmarkStart w:id="7660" w:name="_Toc27724260"/>
      <w:bookmarkStart w:id="7661" w:name="_Toc36031337"/>
      <w:bookmarkStart w:id="7662" w:name="_Toc36043257"/>
      <w:bookmarkStart w:id="7663" w:name="_Toc36814582"/>
      <w:bookmarkStart w:id="7664" w:name="_Toc44689448"/>
      <w:bookmarkStart w:id="7665" w:name="_Toc44924202"/>
      <w:bookmarkStart w:id="7666" w:name="_Toc51861174"/>
      <w:bookmarkStart w:id="7667" w:name="_Toc57930945"/>
      <w:bookmarkStart w:id="7668" w:name="_Toc57931575"/>
      <w:bookmarkStart w:id="7669" w:name="_Toc83141025"/>
      <w:r w:rsidRPr="00441CD0">
        <w:t>D.2.3</w:t>
      </w:r>
      <w:r w:rsidRPr="00441CD0">
        <w:tab/>
        <w:t>Change of PSA</w:t>
      </w:r>
      <w:bookmarkEnd w:id="7657"/>
      <w:bookmarkEnd w:id="7658"/>
      <w:bookmarkEnd w:id="7659"/>
      <w:bookmarkEnd w:id="7660"/>
      <w:bookmarkEnd w:id="7661"/>
      <w:bookmarkEnd w:id="7662"/>
      <w:bookmarkEnd w:id="7663"/>
      <w:bookmarkEnd w:id="7664"/>
      <w:bookmarkEnd w:id="7665"/>
      <w:bookmarkEnd w:id="7666"/>
      <w:bookmarkEnd w:id="7667"/>
      <w:bookmarkEnd w:id="7668"/>
      <w:bookmarkEnd w:id="7669"/>
    </w:p>
    <w:p w14:paraId="5837B63A" w14:textId="5C5A8299" w:rsidR="00EE5860" w:rsidRPr="00441CD0" w:rsidRDefault="00EE5860" w:rsidP="00EE5860">
      <w:pPr>
        <w:rPr>
          <w:lang w:val="en-US"/>
        </w:rPr>
      </w:pPr>
      <w:r w:rsidRPr="00441CD0">
        <w:t xml:space="preserve">The corresponding stage 2 call flow is specified in </w:t>
      </w:r>
      <w:r w:rsidR="00415C19" w:rsidRPr="00441CD0">
        <w:t>clause</w:t>
      </w:r>
      <w:r w:rsidR="00415C19">
        <w:t> </w:t>
      </w:r>
      <w:r w:rsidR="00415C19" w:rsidRPr="00441CD0">
        <w:t>4</w:t>
      </w:r>
      <w:r w:rsidRPr="00441CD0">
        <w:t xml:space="preserve">.23.9.3 of </w:t>
      </w:r>
      <w:r w:rsidRPr="00441CD0">
        <w:rPr>
          <w:lang w:val="en-US"/>
        </w:rPr>
        <w:t>3GPP TS 23.502 [29].</w:t>
      </w:r>
    </w:p>
    <w:p w14:paraId="6C56C71A" w14:textId="77777777" w:rsidR="00EE5860" w:rsidRPr="00441CD0" w:rsidRDefault="00EE5860" w:rsidP="00EE5860">
      <w:pPr>
        <w:rPr>
          <w:lang w:val="en-US"/>
        </w:rPr>
      </w:pPr>
      <w:r w:rsidRPr="00441CD0">
        <w:rPr>
          <w:lang w:val="en-US"/>
        </w:rPr>
        <w:t>When the I-SMF indicates to the SMF a change of traffic offload, the SMF shall send a PFCP Session Establishment Request (for the new DNAI), a PFCP Session Deletion Request (for the old DNAI) towards the I-SMF, and a PFCP Session Modification Request for the UL CL/BP if needed. The I-SMF shall behave as described in clauses D.2.1 and D.2.2 and return a PFCP Session Establishment Response, a PFCP Session Deletion Response and a PFCP Session Modification Response if needed.</w:t>
      </w:r>
    </w:p>
    <w:p w14:paraId="58213032" w14:textId="77777777" w:rsidR="00EE5860" w:rsidRPr="00441CD0" w:rsidRDefault="00EE5860" w:rsidP="00EE5860">
      <w:pPr>
        <w:pStyle w:val="Heading3"/>
        <w:rPr>
          <w:lang w:val="x-none"/>
        </w:rPr>
      </w:pPr>
      <w:bookmarkStart w:id="7670" w:name="_Toc19717511"/>
      <w:bookmarkStart w:id="7671" w:name="_Toc27491051"/>
      <w:bookmarkStart w:id="7672" w:name="_Toc27557344"/>
      <w:bookmarkStart w:id="7673" w:name="_Toc27724261"/>
      <w:bookmarkStart w:id="7674" w:name="_Toc36031338"/>
      <w:bookmarkStart w:id="7675" w:name="_Toc36043258"/>
      <w:bookmarkStart w:id="7676" w:name="_Toc36814583"/>
      <w:bookmarkStart w:id="7677" w:name="_Toc44689449"/>
      <w:bookmarkStart w:id="7678" w:name="_Toc44924203"/>
      <w:bookmarkStart w:id="7679" w:name="_Toc51861175"/>
      <w:bookmarkStart w:id="7680" w:name="_Toc57930946"/>
      <w:bookmarkStart w:id="7681" w:name="_Toc57931576"/>
      <w:bookmarkStart w:id="7682" w:name="_Toc83141026"/>
      <w:r w:rsidRPr="00441CD0">
        <w:t>D.2.4</w:t>
      </w:r>
      <w:r w:rsidRPr="00441CD0">
        <w:tab/>
        <w:t>Traffic Usage Reporting</w:t>
      </w:r>
      <w:bookmarkEnd w:id="7670"/>
      <w:bookmarkEnd w:id="7671"/>
      <w:bookmarkEnd w:id="7672"/>
      <w:bookmarkEnd w:id="7673"/>
      <w:bookmarkEnd w:id="7674"/>
      <w:bookmarkEnd w:id="7675"/>
      <w:bookmarkEnd w:id="7676"/>
      <w:bookmarkEnd w:id="7677"/>
      <w:bookmarkEnd w:id="7678"/>
      <w:bookmarkEnd w:id="7679"/>
      <w:bookmarkEnd w:id="7680"/>
      <w:bookmarkEnd w:id="7681"/>
      <w:bookmarkEnd w:id="7682"/>
    </w:p>
    <w:p w14:paraId="0C42E2D5" w14:textId="77777777" w:rsidR="00EE5860" w:rsidRPr="00441CD0" w:rsidRDefault="00EE5860" w:rsidP="00EE5860">
      <w:pPr>
        <w:rPr>
          <w:lang w:val="en-US"/>
        </w:rPr>
      </w:pPr>
      <w:r w:rsidRPr="00441CD0">
        <w:rPr>
          <w:lang w:val="en-US"/>
        </w:rPr>
        <w:t>The SMF may request the I-SMF to report traffic usage measurements as specified in the rest of this specification.</w:t>
      </w:r>
    </w:p>
    <w:p w14:paraId="7D04B1BC" w14:textId="77777777" w:rsidR="00EE5860" w:rsidRPr="00441CD0" w:rsidRDefault="00EE5860" w:rsidP="00EE5860">
      <w:pPr>
        <w:rPr>
          <w:lang w:val="en-US"/>
        </w:rPr>
      </w:pPr>
      <w:r w:rsidRPr="00441CD0">
        <w:rPr>
          <w:lang w:val="en-US"/>
        </w:rPr>
        <w:t>The I-SMF shall report traffic usage measurements to the SMF as specified in the rest of this specification, i.e. in PFCP Session Report Request, PFCP Session Modification Response and PFCP Session Deletion Response messages.</w:t>
      </w:r>
    </w:p>
    <w:p w14:paraId="38236784" w14:textId="77777777" w:rsidR="00EE5860" w:rsidRPr="00441CD0" w:rsidRDefault="00EE5860" w:rsidP="00EE5860">
      <w:pPr>
        <w:pStyle w:val="Heading3"/>
        <w:rPr>
          <w:lang w:val="x-none"/>
        </w:rPr>
      </w:pPr>
      <w:bookmarkStart w:id="7683" w:name="_Toc19717512"/>
      <w:bookmarkStart w:id="7684" w:name="_Toc27491052"/>
      <w:bookmarkStart w:id="7685" w:name="_Toc27557345"/>
      <w:bookmarkStart w:id="7686" w:name="_Toc27724262"/>
      <w:bookmarkStart w:id="7687" w:name="_Toc36031339"/>
      <w:bookmarkStart w:id="7688" w:name="_Toc36043259"/>
      <w:bookmarkStart w:id="7689" w:name="_Toc36814584"/>
      <w:bookmarkStart w:id="7690" w:name="_Toc44689450"/>
      <w:bookmarkStart w:id="7691" w:name="_Toc44924204"/>
      <w:bookmarkStart w:id="7692" w:name="_Toc51861176"/>
      <w:bookmarkStart w:id="7693" w:name="_Toc57930947"/>
      <w:bookmarkStart w:id="7694" w:name="_Toc57931577"/>
      <w:bookmarkStart w:id="7695" w:name="_Toc83141027"/>
      <w:r w:rsidRPr="00441CD0">
        <w:t>D.2.5</w:t>
      </w:r>
      <w:r w:rsidRPr="00441CD0">
        <w:tab/>
        <w:t>Updating N4 information towards I-SMF</w:t>
      </w:r>
      <w:bookmarkEnd w:id="7683"/>
      <w:bookmarkEnd w:id="7684"/>
      <w:bookmarkEnd w:id="7685"/>
      <w:bookmarkEnd w:id="7686"/>
      <w:bookmarkEnd w:id="7687"/>
      <w:bookmarkEnd w:id="7688"/>
      <w:bookmarkEnd w:id="7689"/>
      <w:bookmarkEnd w:id="7690"/>
      <w:bookmarkEnd w:id="7691"/>
      <w:bookmarkEnd w:id="7692"/>
      <w:bookmarkEnd w:id="7693"/>
      <w:bookmarkEnd w:id="7694"/>
      <w:bookmarkEnd w:id="7695"/>
    </w:p>
    <w:p w14:paraId="41471449" w14:textId="77777777" w:rsidR="00EE5860" w:rsidRDefault="00EE5860" w:rsidP="00EE5860">
      <w:pPr>
        <w:rPr>
          <w:lang w:val="en-US"/>
        </w:rPr>
      </w:pPr>
      <w:r w:rsidRPr="00441CD0">
        <w:rPr>
          <w:lang w:val="en-US"/>
        </w:rPr>
        <w:t>The SMF may send PFCP Session Modification Requests with updated PFCP rules (e.g. updated PDR, QER URR), targeting the UL CL/BP or PSA2, as specified in the rest of this specification. The I-SMF shall return PFCP Session Modification Responses accordingly.</w:t>
      </w:r>
    </w:p>
    <w:p w14:paraId="5EE20C7C" w14:textId="77777777" w:rsidR="00EE5860" w:rsidRPr="00791A39" w:rsidRDefault="00EE5860" w:rsidP="00EE5860">
      <w:pPr>
        <w:pStyle w:val="Heading3"/>
      </w:pPr>
      <w:bookmarkStart w:id="7696" w:name="_Toc44689451"/>
      <w:bookmarkStart w:id="7697" w:name="_Toc44924205"/>
      <w:bookmarkStart w:id="7698" w:name="_Toc51861177"/>
      <w:bookmarkStart w:id="7699" w:name="_Toc57930948"/>
      <w:bookmarkStart w:id="7700" w:name="_Toc57931578"/>
      <w:bookmarkStart w:id="7701" w:name="_Toc83141028"/>
      <w:r w:rsidRPr="008412F2">
        <w:t>D.2.</w:t>
      </w:r>
      <w:r>
        <w:t>6</w:t>
      </w:r>
      <w:r w:rsidRPr="008412F2">
        <w:tab/>
        <w:t>PDU session</w:t>
      </w:r>
      <w:r w:rsidRPr="00791A39">
        <w:t xml:space="preserve"> release</w:t>
      </w:r>
      <w:bookmarkEnd w:id="7696"/>
      <w:bookmarkEnd w:id="7697"/>
      <w:bookmarkEnd w:id="7698"/>
      <w:bookmarkEnd w:id="7699"/>
      <w:bookmarkEnd w:id="7700"/>
      <w:bookmarkEnd w:id="7701"/>
    </w:p>
    <w:p w14:paraId="2105D454" w14:textId="77777777" w:rsidR="00EE5860" w:rsidRDefault="00EE5860" w:rsidP="00EE5860">
      <w:pPr>
        <w:rPr>
          <w:lang w:val="en-US"/>
        </w:rPr>
      </w:pPr>
      <w:r>
        <w:t>C</w:t>
      </w:r>
      <w:r w:rsidRPr="00441CD0">
        <w:t xml:space="preserve">orresponding stage 2 </w:t>
      </w:r>
      <w:r>
        <w:t>requirements</w:t>
      </w:r>
      <w:r w:rsidRPr="00441CD0">
        <w:t xml:space="preserve"> </w:t>
      </w:r>
      <w:r>
        <w:t>are</w:t>
      </w:r>
      <w:r w:rsidRPr="00441CD0">
        <w:t xml:space="preserve"> specified in clause</w:t>
      </w:r>
      <w:r>
        <w:t>s</w:t>
      </w:r>
      <w:r w:rsidRPr="00441CD0">
        <w:t xml:space="preserve"> 4.23.</w:t>
      </w:r>
      <w:r>
        <w:t>3a</w:t>
      </w:r>
      <w:r w:rsidRPr="00441CD0">
        <w:t xml:space="preserve"> </w:t>
      </w:r>
      <w:r>
        <w:t xml:space="preserve">and </w:t>
      </w:r>
      <w:r w:rsidRPr="00441CD0">
        <w:t>4.23.</w:t>
      </w:r>
      <w:r>
        <w:t>5.2</w:t>
      </w:r>
      <w:r w:rsidRPr="00441CD0">
        <w:t xml:space="preserve"> of </w:t>
      </w:r>
      <w:r w:rsidRPr="00441CD0">
        <w:rPr>
          <w:lang w:val="en-US"/>
        </w:rPr>
        <w:t>3GPP TS 23.502 [29].</w:t>
      </w:r>
    </w:p>
    <w:p w14:paraId="77AF67D7" w14:textId="77777777" w:rsidR="00EE5860" w:rsidRDefault="00EE5860" w:rsidP="00EE5860">
      <w:pPr>
        <w:rPr>
          <w:lang w:val="en-US"/>
        </w:rPr>
      </w:pPr>
      <w:r>
        <w:rPr>
          <w:lang w:val="en-US"/>
        </w:rPr>
        <w:t>If an UL/CL or BP was inserted in the data path by the I-SMF:</w:t>
      </w:r>
    </w:p>
    <w:p w14:paraId="1F2F8E55" w14:textId="77777777" w:rsidR="00EE5860" w:rsidRDefault="00EE5860" w:rsidP="00EE5860">
      <w:pPr>
        <w:pStyle w:val="B1"/>
        <w:rPr>
          <w:lang w:val="en-US"/>
        </w:rPr>
      </w:pPr>
      <w:r>
        <w:rPr>
          <w:lang w:val="en-US"/>
        </w:rPr>
        <w:t>-</w:t>
      </w:r>
      <w:r>
        <w:rPr>
          <w:lang w:val="en-US"/>
        </w:rPr>
        <w:tab/>
        <w:t xml:space="preserve">In scenarios where the I-SMF sends a Release Request to the SMF, e.g. UE deregistration procedure, the I-SMF shall first send a </w:t>
      </w:r>
      <w:r w:rsidRPr="00C24FE1">
        <w:rPr>
          <w:lang w:val="en-US"/>
        </w:rPr>
        <w:t xml:space="preserve">PFCP Session Deletion Request </w:t>
      </w:r>
      <w:r>
        <w:rPr>
          <w:lang w:val="en-US"/>
        </w:rPr>
        <w:t xml:space="preserve">to the UL CL/BP and local PSA </w:t>
      </w:r>
      <w:r w:rsidRPr="00C24FE1">
        <w:rPr>
          <w:lang w:val="en-US"/>
        </w:rPr>
        <w:t xml:space="preserve">to </w:t>
      </w:r>
      <w:r>
        <w:rPr>
          <w:lang w:val="en-US"/>
        </w:rPr>
        <w:t>retrieve</w:t>
      </w:r>
      <w:r w:rsidRPr="00C24FE1">
        <w:rPr>
          <w:lang w:val="en-US"/>
        </w:rPr>
        <w:t xml:space="preserve"> non-zero </w:t>
      </w:r>
      <w:r>
        <w:rPr>
          <w:lang w:val="en-US"/>
        </w:rPr>
        <w:t xml:space="preserve">traffic </w:t>
      </w:r>
      <w:r w:rsidRPr="00C24FE1">
        <w:rPr>
          <w:lang w:val="en-US"/>
        </w:rPr>
        <w:t>usage report</w:t>
      </w:r>
      <w:r>
        <w:rPr>
          <w:lang w:val="en-US"/>
        </w:rPr>
        <w:t>s</w:t>
      </w:r>
      <w:r w:rsidRPr="00C24FE1">
        <w:rPr>
          <w:lang w:val="en-US"/>
        </w:rPr>
        <w:t>, before send</w:t>
      </w:r>
      <w:r>
        <w:rPr>
          <w:lang w:val="en-US"/>
        </w:rPr>
        <w:t>ing</w:t>
      </w:r>
      <w:r w:rsidRPr="00C24FE1">
        <w:rPr>
          <w:lang w:val="en-US"/>
        </w:rPr>
        <w:t xml:space="preserve"> </w:t>
      </w:r>
      <w:r>
        <w:rPr>
          <w:lang w:val="en-US"/>
        </w:rPr>
        <w:t xml:space="preserve">the Release Request over N16a to the SMF. If the </w:t>
      </w:r>
      <w:r w:rsidRPr="00441CD0">
        <w:rPr>
          <w:lang w:val="en-US"/>
        </w:rPr>
        <w:t xml:space="preserve">I-SMF </w:t>
      </w:r>
      <w:r>
        <w:rPr>
          <w:lang w:val="en-US"/>
        </w:rPr>
        <w:t>needs to</w:t>
      </w:r>
      <w:r w:rsidRPr="00441CD0">
        <w:rPr>
          <w:lang w:val="en-US"/>
        </w:rPr>
        <w:t xml:space="preserve"> report traffic usage measurements to the SMF</w:t>
      </w:r>
      <w:r>
        <w:rPr>
          <w:lang w:val="en-US"/>
        </w:rPr>
        <w:t xml:space="preserve"> for the UL CL/BP and/or for the local PSA, the I-SMF shall encapsulate one PFCP Session Report Request for the UL CL/BP and/or one PFCP Session Report Request for the local PSA in the Release Request sent over N16a to the SMF. The SMF shall encapsulate corresponding PFCP Session Report Response(s) in the Release Response.</w:t>
      </w:r>
      <w:r>
        <w:rPr>
          <w:lang w:val="en-US"/>
        </w:rPr>
        <w:br/>
      </w:r>
      <w:r>
        <w:rPr>
          <w:lang w:val="en-US"/>
        </w:rPr>
        <w:br/>
        <w:t>If more traffic usage measurements need to be reported to the SMF, the I-SMF shall send one or more Update Request(s) towards the SMF before sending a Release Request.</w:t>
      </w:r>
      <w:r>
        <w:rPr>
          <w:lang w:val="en-US"/>
        </w:rPr>
        <w:br/>
      </w:r>
      <w:r>
        <w:rPr>
          <w:lang w:val="en-US"/>
        </w:rPr>
        <w:br/>
      </w:r>
      <w:r w:rsidRPr="00A75316">
        <w:rPr>
          <w:lang w:val="en-US"/>
        </w:rPr>
        <w:lastRenderedPageBreak/>
        <w:t xml:space="preserve">Upon receiving </w:t>
      </w:r>
      <w:r>
        <w:rPr>
          <w:lang w:val="en-US"/>
        </w:rPr>
        <w:t xml:space="preserve">the </w:t>
      </w:r>
      <w:r w:rsidRPr="00A75316">
        <w:rPr>
          <w:lang w:val="en-US"/>
        </w:rPr>
        <w:t xml:space="preserve">Release </w:t>
      </w:r>
      <w:r>
        <w:rPr>
          <w:lang w:val="en-US"/>
        </w:rPr>
        <w:t>R</w:t>
      </w:r>
      <w:r w:rsidRPr="00A75316">
        <w:rPr>
          <w:lang w:val="en-US"/>
        </w:rPr>
        <w:t>equest</w:t>
      </w:r>
      <w:r>
        <w:rPr>
          <w:lang w:val="en-US"/>
        </w:rPr>
        <w:t xml:space="preserve"> from the I-SMF</w:t>
      </w:r>
      <w:r w:rsidRPr="00A75316">
        <w:rPr>
          <w:lang w:val="en-US"/>
        </w:rPr>
        <w:t xml:space="preserve">, the SMF shall consider </w:t>
      </w:r>
      <w:r>
        <w:rPr>
          <w:lang w:val="en-US"/>
        </w:rPr>
        <w:t xml:space="preserve">that the </w:t>
      </w:r>
      <w:r w:rsidRPr="00A75316">
        <w:rPr>
          <w:lang w:val="en-US"/>
        </w:rPr>
        <w:t xml:space="preserve">PFCP </w:t>
      </w:r>
      <w:r>
        <w:rPr>
          <w:lang w:val="en-US"/>
        </w:rPr>
        <w:t>s</w:t>
      </w:r>
      <w:r w:rsidRPr="00A75316">
        <w:rPr>
          <w:lang w:val="en-US"/>
        </w:rPr>
        <w:t xml:space="preserve">essions between </w:t>
      </w:r>
      <w:r>
        <w:rPr>
          <w:lang w:val="en-US"/>
        </w:rPr>
        <w:t xml:space="preserve">the </w:t>
      </w:r>
      <w:r w:rsidRPr="00A75316">
        <w:rPr>
          <w:lang w:val="en-US"/>
        </w:rPr>
        <w:t>I-SMF and UL</w:t>
      </w:r>
      <w:r>
        <w:rPr>
          <w:lang w:val="en-US"/>
        </w:rPr>
        <w:t xml:space="preserve"> </w:t>
      </w:r>
      <w:r w:rsidRPr="00A75316">
        <w:rPr>
          <w:lang w:val="en-US"/>
        </w:rPr>
        <w:t>CL/</w:t>
      </w:r>
      <w:r>
        <w:rPr>
          <w:lang w:val="en-US"/>
        </w:rPr>
        <w:t>BP and local PSA</w:t>
      </w:r>
      <w:r w:rsidRPr="00A75316">
        <w:rPr>
          <w:lang w:val="en-US"/>
        </w:rPr>
        <w:t xml:space="preserve"> </w:t>
      </w:r>
      <w:r>
        <w:rPr>
          <w:lang w:val="en-US"/>
        </w:rPr>
        <w:t>have been</w:t>
      </w:r>
      <w:r w:rsidRPr="00A75316">
        <w:rPr>
          <w:lang w:val="en-US"/>
        </w:rPr>
        <w:t xml:space="preserve"> deleted</w:t>
      </w:r>
      <w:r>
        <w:rPr>
          <w:lang w:val="en-US"/>
        </w:rPr>
        <w:t>.</w:t>
      </w:r>
    </w:p>
    <w:p w14:paraId="7E7403A7" w14:textId="3C2AB958" w:rsidR="00EE5860" w:rsidRPr="00441CD0" w:rsidRDefault="00EE5860" w:rsidP="00EE5860">
      <w:pPr>
        <w:pStyle w:val="B1"/>
        <w:rPr>
          <w:lang w:val="en-US"/>
        </w:rPr>
      </w:pPr>
      <w:r>
        <w:rPr>
          <w:lang w:val="en-US"/>
        </w:rPr>
        <w:t>-</w:t>
      </w:r>
      <w:r>
        <w:rPr>
          <w:lang w:val="en-US"/>
        </w:rPr>
        <w:tab/>
        <w:t xml:space="preserve">In scenarios where the I-SMF sends an Update Request to the SMF, e.g. UE initiated PDU session release, if the </w:t>
      </w:r>
      <w:r w:rsidRPr="00441CD0">
        <w:rPr>
          <w:lang w:val="en-US"/>
        </w:rPr>
        <w:t xml:space="preserve">I-SMF </w:t>
      </w:r>
      <w:r>
        <w:rPr>
          <w:lang w:val="en-US"/>
        </w:rPr>
        <w:t>needs to</w:t>
      </w:r>
      <w:r w:rsidRPr="00441CD0">
        <w:rPr>
          <w:lang w:val="en-US"/>
        </w:rPr>
        <w:t xml:space="preserve"> report traffic usage measurements to the SMF</w:t>
      </w:r>
      <w:r>
        <w:rPr>
          <w:lang w:val="en-US"/>
        </w:rPr>
        <w:t xml:space="preserve"> for the UL CL/BP and/or for the local PSA, the I-SMF may encapsulate one PFCP Session Report Request for the UL CL/BP and/or one PFCP Session Report Request for the local PSA in the Update Request sent over N16a to the SMF (i.e. in step 3a of </w:t>
      </w:r>
      <w:r w:rsidRPr="00140E21">
        <w:t>Figure</w:t>
      </w:r>
      <w:r>
        <w:t> </w:t>
      </w:r>
      <w:r w:rsidRPr="00140E21">
        <w:t>4.3.4.3-1</w:t>
      </w:r>
      <w:r>
        <w:t xml:space="preserve"> of </w:t>
      </w:r>
      <w:r w:rsidRPr="00441CD0">
        <w:rPr>
          <w:lang w:val="sv-SE"/>
        </w:rPr>
        <w:t>3GPP TS 23.502 [29]</w:t>
      </w:r>
      <w:r>
        <w:rPr>
          <w:lang w:val="sv-SE"/>
        </w:rPr>
        <w:t>)</w:t>
      </w:r>
      <w:r>
        <w:rPr>
          <w:lang w:val="en-US"/>
        </w:rPr>
        <w:t>). If so, the SMF shall encapsulate corresponding PFCP Session Report Response(s) in the Update Response.</w:t>
      </w:r>
      <w:r>
        <w:rPr>
          <w:lang w:val="en-US"/>
        </w:rPr>
        <w:br/>
      </w:r>
      <w:r>
        <w:rPr>
          <w:lang w:val="en-US"/>
        </w:rPr>
        <w:br/>
        <w:t xml:space="preserve">The SMF shall then </w:t>
      </w:r>
      <w:r w:rsidRPr="00441CD0">
        <w:rPr>
          <w:lang w:val="en-US"/>
        </w:rPr>
        <w:t xml:space="preserve">send two PFCP Session Deletion Requests towards the I-SMF, one for the UL CL/BP and another one for the </w:t>
      </w:r>
      <w:r>
        <w:rPr>
          <w:lang w:val="en-US"/>
        </w:rPr>
        <w:t xml:space="preserve">local PSA, in the subsequent Update Request initiated by the SMF towards the I-SMF to trigger the release of the PDU session (i.e. in step 3a of </w:t>
      </w:r>
      <w:r w:rsidRPr="00140E21">
        <w:t>Figure 4.3.4.3-1</w:t>
      </w:r>
      <w:r>
        <w:t xml:space="preserve"> of </w:t>
      </w:r>
      <w:r w:rsidRPr="00441CD0">
        <w:rPr>
          <w:lang w:val="sv-SE"/>
        </w:rPr>
        <w:t>3GPP TS 23.502 [29]</w:t>
      </w:r>
      <w:r>
        <w:rPr>
          <w:lang w:val="sv-SE"/>
        </w:rPr>
        <w:t>)</w:t>
      </w:r>
      <w:r>
        <w:rPr>
          <w:lang w:val="en-US"/>
        </w:rPr>
        <w:t xml:space="preserve">. The I-SMF shall encapsulate corresponding PFCP Session Deletion Response(s) in the Update Response (i.e. in step 14 of </w:t>
      </w:r>
      <w:r w:rsidRPr="00140E21">
        <w:t>Figure 4.3.4.3-1</w:t>
      </w:r>
      <w:r>
        <w:t xml:space="preserve"> of </w:t>
      </w:r>
      <w:r w:rsidRPr="00441CD0">
        <w:rPr>
          <w:lang w:val="sv-SE"/>
        </w:rPr>
        <w:t>3GPP TS 23.502 [29]</w:t>
      </w:r>
      <w:r>
        <w:rPr>
          <w:lang w:val="sv-SE"/>
        </w:rPr>
        <w:t>),</w:t>
      </w:r>
      <w:r>
        <w:rPr>
          <w:lang w:val="en-US"/>
        </w:rPr>
        <w:t xml:space="preserve"> including usage reports if applicable, see </w:t>
      </w:r>
      <w:r w:rsidR="00415C19">
        <w:rPr>
          <w:lang w:val="en-US"/>
        </w:rPr>
        <w:t>clause 7</w:t>
      </w:r>
      <w:r>
        <w:rPr>
          <w:lang w:val="en-US"/>
        </w:rPr>
        <w:t>.5.7.1.</w:t>
      </w:r>
      <w:r w:rsidRPr="003D6905">
        <w:rPr>
          <w:rFonts w:ascii="Calibri" w:hAnsi="Calibri"/>
          <w:color w:val="0070C0"/>
          <w:sz w:val="22"/>
          <w:szCs w:val="22"/>
        </w:rPr>
        <w:t xml:space="preserve"> </w:t>
      </w:r>
      <w:r>
        <w:rPr>
          <w:lang w:val="en-US"/>
        </w:rPr>
        <w:t>The PFCP Session Deletion Response may indicate that additional usage reports need to be signalled; if so, the</w:t>
      </w:r>
      <w:r w:rsidRPr="003D6905">
        <w:rPr>
          <w:lang w:val="en-US"/>
        </w:rPr>
        <w:t xml:space="preserve"> I-SMF </w:t>
      </w:r>
      <w:r>
        <w:rPr>
          <w:lang w:val="en-US"/>
        </w:rPr>
        <w:t xml:space="preserve">shall </w:t>
      </w:r>
      <w:r w:rsidRPr="003D6905">
        <w:rPr>
          <w:lang w:val="en-US"/>
        </w:rPr>
        <w:t>send additional Update Request</w:t>
      </w:r>
      <w:r>
        <w:rPr>
          <w:lang w:val="en-US"/>
        </w:rPr>
        <w:t>(s)</w:t>
      </w:r>
      <w:r w:rsidRPr="003D6905">
        <w:rPr>
          <w:lang w:val="en-US"/>
        </w:rPr>
        <w:t xml:space="preserve"> towards </w:t>
      </w:r>
      <w:r>
        <w:rPr>
          <w:lang w:val="en-US"/>
        </w:rPr>
        <w:t xml:space="preserve">the </w:t>
      </w:r>
      <w:r w:rsidRPr="003D6905">
        <w:rPr>
          <w:lang w:val="en-US"/>
        </w:rPr>
        <w:t>SMF</w:t>
      </w:r>
      <w:r>
        <w:rPr>
          <w:lang w:val="en-US"/>
        </w:rPr>
        <w:t xml:space="preserve"> encapsulating PFCP Session Report Requests and the SMF shall return Update Response (s) encapsulating PFCP Session Report Responses. W</w:t>
      </w:r>
      <w:r w:rsidRPr="003D6905">
        <w:rPr>
          <w:lang w:val="en-US"/>
        </w:rPr>
        <w:t>hen the last usage report has been received</w:t>
      </w:r>
      <w:r>
        <w:rPr>
          <w:lang w:val="en-US"/>
        </w:rPr>
        <w:t xml:space="preserve">, the SMF shall notify the I-SMF that the PDU session is released (in step 16a of </w:t>
      </w:r>
      <w:r w:rsidRPr="00140E21">
        <w:t>Figure 4.3.4.3-1</w:t>
      </w:r>
      <w:r>
        <w:t xml:space="preserve"> of </w:t>
      </w:r>
      <w:r w:rsidRPr="00441CD0">
        <w:rPr>
          <w:lang w:val="sv-SE"/>
        </w:rPr>
        <w:t>3GPP TS 23.502 [29]</w:t>
      </w:r>
      <w:r>
        <w:rPr>
          <w:lang w:val="sv-SE"/>
        </w:rPr>
        <w:t>).</w:t>
      </w:r>
    </w:p>
    <w:p w14:paraId="43BD2763" w14:textId="77777777" w:rsidR="00EE5860" w:rsidRPr="00441CD0" w:rsidRDefault="00EE5860" w:rsidP="00EE5860">
      <w:pPr>
        <w:pStyle w:val="Heading8"/>
      </w:pPr>
      <w:bookmarkStart w:id="7702" w:name="_Toc36031340"/>
      <w:bookmarkStart w:id="7703" w:name="_Toc36043260"/>
      <w:bookmarkStart w:id="7704" w:name="_Toc36814585"/>
      <w:bookmarkStart w:id="7705" w:name="_Toc44689452"/>
      <w:bookmarkStart w:id="7706" w:name="_Toc44924206"/>
      <w:bookmarkStart w:id="7707" w:name="_Toc51861178"/>
      <w:bookmarkStart w:id="7708" w:name="_Toc57930949"/>
      <w:bookmarkStart w:id="7709" w:name="_Toc57931579"/>
      <w:bookmarkStart w:id="7710" w:name="_Toc83141029"/>
      <w:r w:rsidRPr="00441CD0">
        <w:t>Annex E (Informative):</w:t>
      </w:r>
      <w:r w:rsidRPr="00441CD0">
        <w:br/>
        <w:t>Procedures Related to MPTCP Functionality</w:t>
      </w:r>
      <w:bookmarkEnd w:id="7702"/>
      <w:bookmarkEnd w:id="7703"/>
      <w:bookmarkEnd w:id="7704"/>
      <w:bookmarkEnd w:id="7705"/>
      <w:bookmarkEnd w:id="7706"/>
      <w:bookmarkEnd w:id="7707"/>
      <w:bookmarkEnd w:id="7708"/>
      <w:bookmarkEnd w:id="7709"/>
      <w:bookmarkEnd w:id="7710"/>
    </w:p>
    <w:p w14:paraId="4A9CD569" w14:textId="77777777" w:rsidR="00EE5860" w:rsidRPr="00441CD0" w:rsidRDefault="00EE5860" w:rsidP="00EE5860">
      <w:pPr>
        <w:pStyle w:val="Heading2"/>
      </w:pPr>
      <w:bookmarkStart w:id="7711" w:name="_Toc36031341"/>
      <w:bookmarkStart w:id="7712" w:name="_Toc36043261"/>
      <w:bookmarkStart w:id="7713" w:name="_Toc36814586"/>
      <w:bookmarkStart w:id="7714" w:name="_Toc44689453"/>
      <w:bookmarkStart w:id="7715" w:name="_Toc44924207"/>
      <w:bookmarkStart w:id="7716" w:name="_Toc51861179"/>
      <w:bookmarkStart w:id="7717" w:name="_Toc57930950"/>
      <w:bookmarkStart w:id="7718" w:name="_Toc57931580"/>
      <w:bookmarkStart w:id="7719" w:name="_Toc83141030"/>
      <w:r w:rsidRPr="00441CD0">
        <w:t>E.1</w:t>
      </w:r>
      <w:r w:rsidRPr="00441CD0">
        <w:tab/>
        <w:t>General</w:t>
      </w:r>
      <w:bookmarkEnd w:id="7711"/>
      <w:bookmarkEnd w:id="7712"/>
      <w:bookmarkEnd w:id="7713"/>
      <w:bookmarkEnd w:id="7714"/>
      <w:bookmarkEnd w:id="7715"/>
      <w:bookmarkEnd w:id="7716"/>
      <w:bookmarkEnd w:id="7717"/>
      <w:bookmarkEnd w:id="7718"/>
      <w:bookmarkEnd w:id="7719"/>
    </w:p>
    <w:p w14:paraId="7DB3EBD1" w14:textId="77777777" w:rsidR="00EE5860" w:rsidRPr="00441CD0" w:rsidRDefault="00EE5860" w:rsidP="00EE5860">
      <w:r w:rsidRPr="00441CD0">
        <w:t>This clause provides example MPTCP flows.</w:t>
      </w:r>
    </w:p>
    <w:p w14:paraId="7A6AA67C" w14:textId="77777777" w:rsidR="00EE5860" w:rsidRPr="00441CD0" w:rsidRDefault="00EE5860" w:rsidP="00EE5860">
      <w:r w:rsidRPr="00441CD0">
        <w:t>This Annex is informative and the normative descriptions in this specification and in 3GPP TS 23.501 [28], 3GPP TS 23.502 [29] and in 3GPP TS 24.193 [59], prevail over the descriptions in this Annex if there is any difference.</w:t>
      </w:r>
    </w:p>
    <w:p w14:paraId="6881E319" w14:textId="77777777" w:rsidR="00EE5860" w:rsidRPr="00441CD0" w:rsidRDefault="00EE5860" w:rsidP="00EE5860">
      <w:pPr>
        <w:pStyle w:val="Heading2"/>
      </w:pPr>
      <w:bookmarkStart w:id="7720" w:name="_Toc36031342"/>
      <w:bookmarkStart w:id="7721" w:name="_Toc36043262"/>
      <w:bookmarkStart w:id="7722" w:name="_Toc36814587"/>
      <w:bookmarkStart w:id="7723" w:name="_Toc44689454"/>
      <w:bookmarkStart w:id="7724" w:name="_Toc44924208"/>
      <w:bookmarkStart w:id="7725" w:name="_Toc51861180"/>
      <w:bookmarkStart w:id="7726" w:name="_Toc57930951"/>
      <w:bookmarkStart w:id="7727" w:name="_Toc57931581"/>
      <w:bookmarkStart w:id="7728" w:name="_Toc83141031"/>
      <w:r w:rsidRPr="00441CD0">
        <w:t>E.2</w:t>
      </w:r>
      <w:r w:rsidRPr="00441CD0">
        <w:tab/>
        <w:t>Multipath TCP Connection Setup</w:t>
      </w:r>
      <w:bookmarkEnd w:id="7720"/>
      <w:bookmarkEnd w:id="7721"/>
      <w:bookmarkEnd w:id="7722"/>
      <w:bookmarkEnd w:id="7723"/>
      <w:bookmarkEnd w:id="7724"/>
      <w:bookmarkEnd w:id="7725"/>
      <w:bookmarkEnd w:id="7726"/>
      <w:bookmarkEnd w:id="7727"/>
      <w:bookmarkEnd w:id="7728"/>
    </w:p>
    <w:p w14:paraId="59F22041" w14:textId="77777777" w:rsidR="00EE5860" w:rsidRPr="00441CD0" w:rsidRDefault="00EE5860" w:rsidP="00EE5860">
      <w:pPr>
        <w:pStyle w:val="Heading3"/>
      </w:pPr>
      <w:bookmarkStart w:id="7729" w:name="_Toc36031343"/>
      <w:bookmarkStart w:id="7730" w:name="_Toc36043263"/>
      <w:bookmarkStart w:id="7731" w:name="_Toc36814588"/>
      <w:bookmarkStart w:id="7732" w:name="_Toc44689455"/>
      <w:bookmarkStart w:id="7733" w:name="_Toc44924209"/>
      <w:bookmarkStart w:id="7734" w:name="_Toc51861181"/>
      <w:bookmarkStart w:id="7735" w:name="_Toc57930952"/>
      <w:bookmarkStart w:id="7736" w:name="_Toc57931582"/>
      <w:bookmarkStart w:id="7737" w:name="_Toc83141032"/>
      <w:r w:rsidRPr="00441CD0">
        <w:t>E.2.1</w:t>
      </w:r>
      <w:r w:rsidRPr="00441CD0">
        <w:tab/>
        <w:t>General</w:t>
      </w:r>
      <w:bookmarkEnd w:id="7729"/>
      <w:bookmarkEnd w:id="7730"/>
      <w:bookmarkEnd w:id="7731"/>
      <w:bookmarkEnd w:id="7732"/>
      <w:bookmarkEnd w:id="7733"/>
      <w:bookmarkEnd w:id="7734"/>
      <w:bookmarkEnd w:id="7735"/>
      <w:bookmarkEnd w:id="7736"/>
      <w:bookmarkEnd w:id="7737"/>
    </w:p>
    <w:p w14:paraId="38CC4637" w14:textId="77777777" w:rsidR="00EE5860" w:rsidRDefault="00EE5860" w:rsidP="00EE5860">
      <w:bookmarkStart w:id="7738" w:name="_Toc36031344"/>
      <w:bookmarkStart w:id="7739" w:name="_Toc36043264"/>
      <w:bookmarkStart w:id="7740" w:name="_Toc36814589"/>
      <w:bookmarkStart w:id="7741" w:name="_Toc44689456"/>
      <w:bookmarkStart w:id="7742" w:name="_Toc44924210"/>
      <w:bookmarkStart w:id="7743" w:name="_Toc51861182"/>
      <w:r w:rsidRPr="00441CD0">
        <w:t>Multipath TCP Connection is setup between the MPTCP Client in the UE and the MPTCP Proxy in the UPF (PSA). The outgoing Multipath is initiated by the MPTCP Client in the UE towards the MPTCP Proxy in the UPF.</w:t>
      </w:r>
    </w:p>
    <w:p w14:paraId="0FAE7557" w14:textId="77777777" w:rsidR="00EE5860" w:rsidRPr="00441CD0" w:rsidRDefault="00EE5860" w:rsidP="00EE5860">
      <w:pPr>
        <w:pStyle w:val="NO"/>
      </w:pPr>
      <w:r>
        <w:t>NOTE:</w:t>
      </w:r>
      <w:r>
        <w:tab/>
      </w:r>
      <w:r w:rsidRPr="00441CD0">
        <w:t xml:space="preserve">The incoming Multipath </w:t>
      </w:r>
      <w:r>
        <w:t xml:space="preserve">which </w:t>
      </w:r>
      <w:r w:rsidRPr="00441CD0">
        <w:t xml:space="preserve">is </w:t>
      </w:r>
      <w:r>
        <w:t xml:space="preserve">assumed to be </w:t>
      </w:r>
      <w:r w:rsidRPr="00441CD0">
        <w:t>initiated by the MPTCP Proxy in the UPF towards the MPTCP Client in the UE</w:t>
      </w:r>
      <w:r>
        <w:t xml:space="preserve"> is not supported in this release of the specification</w:t>
      </w:r>
      <w:r w:rsidRPr="00441CD0">
        <w:t>.</w:t>
      </w:r>
    </w:p>
    <w:p w14:paraId="32D8376A" w14:textId="77777777" w:rsidR="00EE5860" w:rsidRPr="00441CD0" w:rsidRDefault="00EE5860" w:rsidP="00EE5860">
      <w:r w:rsidRPr="00441CD0">
        <w:t>The RTT TCP Convert Protocol (specified in IETF RFC </w:t>
      </w:r>
      <w:r>
        <w:t>8803</w:t>
      </w:r>
      <w:r w:rsidRPr="00441CD0">
        <w:t> [60]) is used to setup Multipath TCP connection and used for data exchange. The MPTCP Proxy implements the Transport Converter functionality.</w:t>
      </w:r>
    </w:p>
    <w:p w14:paraId="2BD2A8D0" w14:textId="77777777" w:rsidR="00EE5860" w:rsidRPr="00441CD0" w:rsidRDefault="00EE5860" w:rsidP="00EE5860">
      <w:pPr>
        <w:pStyle w:val="Heading3"/>
      </w:pPr>
      <w:bookmarkStart w:id="7744" w:name="_Toc57930953"/>
      <w:bookmarkStart w:id="7745" w:name="_Toc57931583"/>
      <w:bookmarkStart w:id="7746" w:name="_Toc83141033"/>
      <w:r w:rsidRPr="00441CD0">
        <w:t>E.2.2</w:t>
      </w:r>
      <w:r w:rsidRPr="00441CD0">
        <w:tab/>
        <w:t>Outgoing Multipath TCP Connection Setup</w:t>
      </w:r>
      <w:bookmarkEnd w:id="7738"/>
      <w:bookmarkEnd w:id="7739"/>
      <w:bookmarkEnd w:id="7740"/>
      <w:bookmarkEnd w:id="7741"/>
      <w:bookmarkEnd w:id="7742"/>
      <w:bookmarkEnd w:id="7743"/>
      <w:bookmarkEnd w:id="7744"/>
      <w:bookmarkEnd w:id="7745"/>
      <w:bookmarkEnd w:id="7746"/>
    </w:p>
    <w:p w14:paraId="4BA2FC18" w14:textId="77777777" w:rsidR="00EE5860" w:rsidRPr="00441CD0" w:rsidRDefault="00EE5860" w:rsidP="00EE5860">
      <w:r w:rsidRPr="00441CD0">
        <w:rPr>
          <w:rFonts w:hint="eastAsia"/>
        </w:rPr>
        <w:t xml:space="preserve">Figure </w:t>
      </w:r>
      <w:r w:rsidRPr="00441CD0">
        <w:t>E.2.2-1</w:t>
      </w:r>
      <w:r w:rsidRPr="00441CD0">
        <w:rPr>
          <w:rFonts w:hint="eastAsia"/>
        </w:rPr>
        <w:t xml:space="preserve"> describes the establishment of an outgoing </w:t>
      </w:r>
      <w:r w:rsidRPr="00441CD0">
        <w:t xml:space="preserve">multipath </w:t>
      </w:r>
      <w:r w:rsidRPr="00441CD0">
        <w:rPr>
          <w:rFonts w:hint="eastAsia"/>
        </w:rPr>
        <w:t>TCP connection through a Transport Converter.</w:t>
      </w:r>
    </w:p>
    <w:p w14:paraId="46ADF7F7" w14:textId="77777777" w:rsidR="00EE5860" w:rsidRPr="00441CD0" w:rsidRDefault="00EE5860" w:rsidP="00EE5860">
      <w:r w:rsidRPr="00441CD0">
        <w:t>The MPTCP Client initiates a Multipath TCP connection towards the Transport Converter, by sending a SYN with the MP_CAPABLE option (MPC in Figure E.2.2-1). The SYN includes the address and port number of the Server (i.e. remote host), that are extracted by the Transport Converter and used to initiate a Multipath TCP connection towards this Server. As the Server does not support Multipath TCP, it replies with a SYN+ACK that does not contain the MP_CAPABLE option. The Transport Converter notes that the connection with the Server does not support Multipath TCP and returns the extended TCP header received from the Server to the Client.</w:t>
      </w:r>
    </w:p>
    <w:p w14:paraId="1B0E9101" w14:textId="77777777" w:rsidR="00EE5860" w:rsidRPr="00441CD0" w:rsidRDefault="00EE5860" w:rsidP="00EE5860">
      <w:pPr>
        <w:pStyle w:val="TH"/>
        <w:rPr>
          <w:rFonts w:cs="Arial"/>
          <w:bCs/>
          <w:lang w:val="en-US" w:eastAsia="zh-CN"/>
        </w:rPr>
      </w:pPr>
      <w:r w:rsidRPr="00441CD0">
        <w:rPr>
          <w:noProof/>
        </w:rPr>
        <w:object w:dxaOrig="13234" w:dyaOrig="3591" w14:anchorId="48169744">
          <v:shape id="_x0000_i1039" type="#_x0000_t75" style="width:420.1pt;height:114.2pt" o:ole="">
            <v:imagedata r:id="rId35" o:title=""/>
          </v:shape>
          <o:OLEObject Type="Embed" ProgID="VisioViewer.Viewer.1" ShapeID="_x0000_i1039" DrawAspect="Content" ObjectID="_1693754424" r:id="rId36"/>
        </w:object>
      </w:r>
    </w:p>
    <w:p w14:paraId="18DD97C7" w14:textId="77777777" w:rsidR="00EE5860" w:rsidRPr="00441CD0" w:rsidRDefault="00EE5860" w:rsidP="00EE5860">
      <w:pPr>
        <w:pStyle w:val="TF"/>
      </w:pPr>
      <w:r w:rsidRPr="00441CD0">
        <w:rPr>
          <w:rFonts w:hint="eastAsia"/>
        </w:rPr>
        <w:t xml:space="preserve">Figure </w:t>
      </w:r>
      <w:r w:rsidRPr="00441CD0">
        <w:t>E.2.2-1</w:t>
      </w:r>
      <w:r w:rsidRPr="00441CD0">
        <w:rPr>
          <w:rFonts w:hint="eastAsia"/>
        </w:rPr>
        <w:t xml:space="preserve"> </w:t>
      </w:r>
      <w:r w:rsidRPr="00441CD0">
        <w:t>–</w:t>
      </w:r>
      <w:r w:rsidRPr="00441CD0">
        <w:rPr>
          <w:rFonts w:hint="eastAsia"/>
        </w:rPr>
        <w:t xml:space="preserve"> </w:t>
      </w:r>
      <w:r w:rsidRPr="00441CD0">
        <w:t xml:space="preserve">Outgoing Converter-Assisted Multipath </w:t>
      </w:r>
      <w:r w:rsidRPr="00441CD0">
        <w:rPr>
          <w:rFonts w:hint="eastAsia"/>
        </w:rPr>
        <w:t>TCP Connection</w:t>
      </w:r>
      <w:r w:rsidRPr="00441CD0">
        <w:t xml:space="preserve"> Setup</w:t>
      </w:r>
    </w:p>
    <w:p w14:paraId="08145A8E" w14:textId="77777777" w:rsidR="00EE5860" w:rsidRPr="00441CD0" w:rsidRDefault="00EE5860" w:rsidP="00EE5860">
      <w:pPr>
        <w:pStyle w:val="Heading3"/>
      </w:pPr>
      <w:bookmarkStart w:id="7747" w:name="_Toc36031345"/>
      <w:bookmarkStart w:id="7748" w:name="_Toc36043265"/>
      <w:bookmarkStart w:id="7749" w:name="_Toc36814590"/>
      <w:bookmarkStart w:id="7750" w:name="_Toc44689457"/>
      <w:bookmarkStart w:id="7751" w:name="_Toc44924211"/>
      <w:bookmarkStart w:id="7752" w:name="_Toc51861183"/>
      <w:bookmarkStart w:id="7753" w:name="_Toc57930954"/>
      <w:bookmarkStart w:id="7754" w:name="_Toc57931584"/>
      <w:bookmarkStart w:id="7755" w:name="_Toc36031346"/>
      <w:bookmarkStart w:id="7756" w:name="_Toc36043266"/>
      <w:bookmarkStart w:id="7757" w:name="_Toc36814591"/>
      <w:bookmarkStart w:id="7758" w:name="_Toc44689458"/>
      <w:bookmarkStart w:id="7759" w:name="_Toc44924212"/>
      <w:bookmarkStart w:id="7760" w:name="_Toc51861184"/>
      <w:bookmarkStart w:id="7761" w:name="_Toc83141034"/>
      <w:r w:rsidRPr="00441CD0">
        <w:t>E.2.3</w:t>
      </w:r>
      <w:r w:rsidRPr="00441CD0">
        <w:tab/>
        <w:t>Incoming Multipath TCP Connection Setup</w:t>
      </w:r>
      <w:bookmarkEnd w:id="7747"/>
      <w:bookmarkEnd w:id="7748"/>
      <w:bookmarkEnd w:id="7749"/>
      <w:bookmarkEnd w:id="7750"/>
      <w:bookmarkEnd w:id="7751"/>
      <w:bookmarkEnd w:id="7752"/>
      <w:bookmarkEnd w:id="7753"/>
      <w:bookmarkEnd w:id="7754"/>
      <w:bookmarkEnd w:id="7761"/>
    </w:p>
    <w:p w14:paraId="0FE2A1FA" w14:textId="77777777" w:rsidR="00EE5860" w:rsidRPr="00441CD0" w:rsidRDefault="00EE5860" w:rsidP="00EE5860">
      <w:r w:rsidRPr="00441CD0">
        <w:t xml:space="preserve">Incoming Multipath TCP Connection Setup </w:t>
      </w:r>
      <w:r>
        <w:t>as described in clause 5.2 of IETF RFC 8803 [60] is not supported in this release of the specification.</w:t>
      </w:r>
    </w:p>
    <w:p w14:paraId="046CA3A1" w14:textId="77777777" w:rsidR="00EE5860" w:rsidRPr="00441CD0" w:rsidRDefault="00EE5860" w:rsidP="00EE5860">
      <w:pPr>
        <w:pStyle w:val="Heading3"/>
      </w:pPr>
      <w:bookmarkStart w:id="7762" w:name="_Toc57930955"/>
      <w:bookmarkStart w:id="7763" w:name="_Toc57931585"/>
      <w:bookmarkStart w:id="7764" w:name="_Toc83141035"/>
      <w:r w:rsidRPr="00441CD0">
        <w:t>E.2.4</w:t>
      </w:r>
      <w:r w:rsidRPr="00441CD0">
        <w:tab/>
        <w:t>MPTCP Session Entry Stored in MPTCP Proxy</w:t>
      </w:r>
      <w:bookmarkEnd w:id="7755"/>
      <w:bookmarkEnd w:id="7756"/>
      <w:bookmarkEnd w:id="7757"/>
      <w:bookmarkEnd w:id="7758"/>
      <w:bookmarkEnd w:id="7759"/>
      <w:bookmarkEnd w:id="7760"/>
      <w:bookmarkEnd w:id="7762"/>
      <w:bookmarkEnd w:id="7763"/>
      <w:bookmarkEnd w:id="7764"/>
    </w:p>
    <w:p w14:paraId="56CE069E" w14:textId="77777777" w:rsidR="00EE5860" w:rsidRPr="00441CD0" w:rsidRDefault="00EE5860" w:rsidP="00EE5860">
      <w:r w:rsidRPr="00441CD0">
        <w:t>Once Multipath TCP Connection is successfully setup between the MPTCP Client in the UE and the MPTCP Proxy in the UPF, the MPTCP Proxy stores the MPTCP session entry in its storage.</w:t>
      </w:r>
    </w:p>
    <w:p w14:paraId="38E0BEE7" w14:textId="77777777" w:rsidR="00EE5860" w:rsidRPr="00441CD0" w:rsidRDefault="00EE5860" w:rsidP="00EE5860">
      <w:r w:rsidRPr="00441CD0">
        <w:t>The MPTCP session entry includes the following information:</w:t>
      </w:r>
    </w:p>
    <w:p w14:paraId="21088627" w14:textId="77777777" w:rsidR="00EE5860" w:rsidRPr="00441CD0" w:rsidRDefault="00EE5860" w:rsidP="00EE5860">
      <w:pPr>
        <w:pStyle w:val="B1"/>
      </w:pPr>
      <w:r w:rsidRPr="00441CD0">
        <w:t>-</w:t>
      </w:r>
      <w:r w:rsidRPr="00441CD0">
        <w:tab/>
      </w:r>
      <w:r w:rsidRPr="00441CD0">
        <w:rPr>
          <w:rFonts w:hint="eastAsia"/>
        </w:rPr>
        <w:t xml:space="preserve">UE link-specific </w:t>
      </w:r>
      <w:r w:rsidRPr="00441CD0">
        <w:t xml:space="preserve">multipath </w:t>
      </w:r>
      <w:r w:rsidRPr="00441CD0">
        <w:rPr>
          <w:rFonts w:hint="eastAsia"/>
        </w:rPr>
        <w:t xml:space="preserve">IP address and </w:t>
      </w:r>
      <w:r w:rsidRPr="00441CD0">
        <w:t xml:space="preserve">its TCP </w:t>
      </w:r>
      <w:r w:rsidRPr="00441CD0">
        <w:rPr>
          <w:rFonts w:hint="eastAsia"/>
        </w:rPr>
        <w:t>port</w:t>
      </w:r>
      <w:r w:rsidRPr="00441CD0">
        <w:t>;</w:t>
      </w:r>
    </w:p>
    <w:p w14:paraId="5F0F3EAA" w14:textId="77777777" w:rsidR="00EE5860" w:rsidRPr="00441CD0" w:rsidRDefault="00EE5860" w:rsidP="00EE5860">
      <w:pPr>
        <w:pStyle w:val="B1"/>
      </w:pPr>
      <w:r w:rsidRPr="00441CD0">
        <w:t>-</w:t>
      </w:r>
      <w:r w:rsidRPr="00441CD0">
        <w:tab/>
        <w:t xml:space="preserve">UE's </w:t>
      </w:r>
      <w:r w:rsidRPr="00441CD0">
        <w:rPr>
          <w:rFonts w:hint="eastAsia"/>
        </w:rPr>
        <w:t>MA</w:t>
      </w:r>
      <w:r w:rsidRPr="00441CD0">
        <w:t>-</w:t>
      </w:r>
      <w:r w:rsidRPr="00441CD0">
        <w:rPr>
          <w:rFonts w:hint="eastAsia"/>
        </w:rPr>
        <w:t xml:space="preserve">PDU session IP address and </w:t>
      </w:r>
      <w:r w:rsidRPr="00441CD0">
        <w:t xml:space="preserve">its TCP </w:t>
      </w:r>
      <w:r w:rsidRPr="00441CD0">
        <w:rPr>
          <w:rFonts w:hint="eastAsia"/>
        </w:rPr>
        <w:t>port</w:t>
      </w:r>
      <w:r w:rsidRPr="00441CD0">
        <w:t>, if the MA-PDU session IP address is used by MPTCP Proxy for IP translation;</w:t>
      </w:r>
    </w:p>
    <w:p w14:paraId="66E3D7F2" w14:textId="77777777" w:rsidR="00EE5860" w:rsidRPr="00441CD0" w:rsidRDefault="00EE5860" w:rsidP="00EE5860">
      <w:pPr>
        <w:pStyle w:val="B1"/>
      </w:pPr>
      <w:r w:rsidRPr="00441CD0">
        <w:t>-</w:t>
      </w:r>
      <w:r w:rsidRPr="00441CD0">
        <w:tab/>
        <w:t>N6 routable IP address and its TCP port, if N6 routable IP address is used by the MPTCP Proxy for IP translation;</w:t>
      </w:r>
    </w:p>
    <w:p w14:paraId="4DE05719" w14:textId="77777777" w:rsidR="00EE5860" w:rsidRPr="00441CD0" w:rsidRDefault="00EE5860" w:rsidP="00EE5860">
      <w:pPr>
        <w:pStyle w:val="B1"/>
      </w:pPr>
      <w:r w:rsidRPr="00441CD0">
        <w:t>-</w:t>
      </w:r>
      <w:r w:rsidRPr="00441CD0">
        <w:tab/>
      </w:r>
      <w:r w:rsidRPr="00441CD0">
        <w:rPr>
          <w:rFonts w:hint="eastAsia"/>
        </w:rPr>
        <w:t xml:space="preserve">the remote host IP address and </w:t>
      </w:r>
      <w:r w:rsidRPr="00441CD0">
        <w:t xml:space="preserve">its TCP </w:t>
      </w:r>
      <w:r w:rsidRPr="00441CD0">
        <w:rPr>
          <w:rFonts w:hint="eastAsia"/>
        </w:rPr>
        <w:t>port.</w:t>
      </w:r>
    </w:p>
    <w:p w14:paraId="327A4169" w14:textId="77777777" w:rsidR="00EE5860" w:rsidRPr="00441CD0" w:rsidRDefault="00EE5860" w:rsidP="00EE5860">
      <w:r w:rsidRPr="00441CD0">
        <w:rPr>
          <w:rFonts w:hint="eastAsia"/>
        </w:rPr>
        <w:t>T</w:t>
      </w:r>
      <w:r w:rsidRPr="00441CD0">
        <w:t xml:space="preserve">he stored </w:t>
      </w:r>
      <w:r w:rsidRPr="00441CD0">
        <w:rPr>
          <w:rFonts w:hint="eastAsia"/>
        </w:rPr>
        <w:t xml:space="preserve">MPTCP </w:t>
      </w:r>
      <w:r w:rsidRPr="00441CD0">
        <w:t xml:space="preserve">session entry </w:t>
      </w:r>
      <w:r w:rsidRPr="00441CD0">
        <w:rPr>
          <w:rFonts w:hint="eastAsia"/>
        </w:rPr>
        <w:t xml:space="preserve">is used by </w:t>
      </w:r>
      <w:r w:rsidRPr="00441CD0">
        <w:t xml:space="preserve">the </w:t>
      </w:r>
      <w:r w:rsidRPr="00441CD0">
        <w:rPr>
          <w:rFonts w:hint="eastAsia"/>
        </w:rPr>
        <w:t xml:space="preserve">MPTCP Proxy </w:t>
      </w:r>
      <w:r w:rsidRPr="00441CD0">
        <w:t xml:space="preserve">for IP translation when receiving uplink </w:t>
      </w:r>
      <w:r w:rsidRPr="00441CD0">
        <w:rPr>
          <w:rFonts w:hint="eastAsia"/>
        </w:rPr>
        <w:t>or</w:t>
      </w:r>
      <w:r w:rsidRPr="00441CD0">
        <w:t xml:space="preserve"> downlink MPTCP traffic.</w:t>
      </w:r>
    </w:p>
    <w:p w14:paraId="172C1F21" w14:textId="77777777" w:rsidR="00EE5860" w:rsidRPr="00441CD0" w:rsidRDefault="00EE5860" w:rsidP="00EE5860">
      <w:pPr>
        <w:pStyle w:val="Heading2"/>
      </w:pPr>
      <w:bookmarkStart w:id="7765" w:name="_Toc36031347"/>
      <w:bookmarkStart w:id="7766" w:name="_Toc36043267"/>
      <w:bookmarkStart w:id="7767" w:name="_Toc36814592"/>
      <w:bookmarkStart w:id="7768" w:name="_Toc44689459"/>
      <w:bookmarkStart w:id="7769" w:name="_Toc44924213"/>
      <w:bookmarkStart w:id="7770" w:name="_Toc51861185"/>
      <w:bookmarkStart w:id="7771" w:name="_Toc57930956"/>
      <w:bookmarkStart w:id="7772" w:name="_Toc57931586"/>
      <w:bookmarkStart w:id="7773" w:name="_Toc83141036"/>
      <w:r w:rsidRPr="00441CD0">
        <w:t>E.3</w:t>
      </w:r>
      <w:r w:rsidRPr="00441CD0">
        <w:tab/>
        <w:t>IP Translation Procedure</w:t>
      </w:r>
      <w:bookmarkEnd w:id="7765"/>
      <w:bookmarkEnd w:id="7766"/>
      <w:bookmarkEnd w:id="7767"/>
      <w:bookmarkEnd w:id="7768"/>
      <w:bookmarkEnd w:id="7769"/>
      <w:bookmarkEnd w:id="7770"/>
      <w:bookmarkEnd w:id="7771"/>
      <w:bookmarkEnd w:id="7772"/>
      <w:bookmarkEnd w:id="7773"/>
    </w:p>
    <w:p w14:paraId="12B3017E" w14:textId="77777777" w:rsidR="00EE5860" w:rsidRPr="00441CD0" w:rsidRDefault="00EE5860" w:rsidP="00EE5860">
      <w:pPr>
        <w:pStyle w:val="Heading3"/>
      </w:pPr>
      <w:bookmarkStart w:id="7774" w:name="_Toc36031348"/>
      <w:bookmarkStart w:id="7775" w:name="_Toc36043268"/>
      <w:bookmarkStart w:id="7776" w:name="_Toc36814593"/>
      <w:bookmarkStart w:id="7777" w:name="_Toc44689460"/>
      <w:bookmarkStart w:id="7778" w:name="_Toc44924214"/>
      <w:bookmarkStart w:id="7779" w:name="_Toc51861186"/>
      <w:bookmarkStart w:id="7780" w:name="_Toc57930957"/>
      <w:bookmarkStart w:id="7781" w:name="_Toc57931587"/>
      <w:bookmarkStart w:id="7782" w:name="_Toc83141037"/>
      <w:r w:rsidRPr="00441CD0">
        <w:t>E.3.1</w:t>
      </w:r>
      <w:r w:rsidRPr="00441CD0">
        <w:tab/>
        <w:t>General</w:t>
      </w:r>
      <w:bookmarkEnd w:id="7774"/>
      <w:bookmarkEnd w:id="7775"/>
      <w:bookmarkEnd w:id="7776"/>
      <w:bookmarkEnd w:id="7777"/>
      <w:bookmarkEnd w:id="7778"/>
      <w:bookmarkEnd w:id="7779"/>
      <w:bookmarkEnd w:id="7780"/>
      <w:bookmarkEnd w:id="7781"/>
      <w:bookmarkEnd w:id="7782"/>
    </w:p>
    <w:p w14:paraId="784D03B4" w14:textId="77777777" w:rsidR="00EE5860" w:rsidRPr="00441CD0" w:rsidRDefault="00EE5860" w:rsidP="00EE5860">
      <w:r w:rsidRPr="00441CD0">
        <w:t>On receiving uplink or downlink MPTCP traffic, the UPF internally forwards the MPTCP traffic to the MPTCP Proxy</w:t>
      </w:r>
      <w:r w:rsidRPr="00441CD0">
        <w:rPr>
          <w:rFonts w:hint="eastAsia"/>
          <w:lang w:eastAsia="zh-CN"/>
        </w:rPr>
        <w:t xml:space="preserve">. The MPTCP Proxy detects the MPTCP traffic is for data exchange, and performs </w:t>
      </w:r>
      <w:r w:rsidRPr="00441CD0">
        <w:t>IP translation</w:t>
      </w:r>
      <w:r w:rsidRPr="00441CD0">
        <w:rPr>
          <w:rFonts w:hint="eastAsia"/>
          <w:lang w:eastAsia="zh-CN"/>
        </w:rPr>
        <w:t xml:space="preserve"> before sending out the translated MPTCP traffic</w:t>
      </w:r>
      <w:r w:rsidRPr="00441CD0">
        <w:t>.</w:t>
      </w:r>
    </w:p>
    <w:p w14:paraId="3D9414CA" w14:textId="77777777" w:rsidR="00EE5860" w:rsidRPr="00441CD0" w:rsidRDefault="00EE5860" w:rsidP="00EE5860">
      <w:r w:rsidRPr="00441CD0">
        <w:t>Figure E.3.1-1 illustrates the IP translation model for uplink and downlink MPTCP traffics, both on the UE side and the UPF side.</w:t>
      </w:r>
    </w:p>
    <w:p w14:paraId="74EE61B8" w14:textId="77777777" w:rsidR="00EE5860" w:rsidRPr="00441CD0" w:rsidRDefault="00EE5860" w:rsidP="00EE5860">
      <w:pPr>
        <w:pStyle w:val="TH"/>
        <w:rPr>
          <w:lang w:val="en-US" w:eastAsia="zh-CN"/>
        </w:rPr>
      </w:pPr>
      <w:r w:rsidRPr="00441CD0">
        <w:rPr>
          <w:lang w:val="en-US" w:eastAsia="zh-CN"/>
        </w:rPr>
        <w:object w:dxaOrig="15450" w:dyaOrig="7315" w14:anchorId="25B5EBFD">
          <v:shape id="_x0000_i1040" type="#_x0000_t75" style="width:461.8pt;height:3in" o:ole="">
            <v:imagedata r:id="rId37" o:title=""/>
          </v:shape>
          <o:OLEObject Type="Embed" ProgID="VisioViewer.Viewer.1" ShapeID="_x0000_i1040" DrawAspect="Content" ObjectID="_1693754425" r:id="rId38"/>
        </w:object>
      </w:r>
    </w:p>
    <w:p w14:paraId="7827D5F6" w14:textId="77777777" w:rsidR="00EE5860" w:rsidRPr="00441CD0" w:rsidRDefault="00EE5860" w:rsidP="00EE5860">
      <w:pPr>
        <w:pStyle w:val="TF"/>
        <w:rPr>
          <w:lang w:val="en-US" w:eastAsia="zh-CN"/>
        </w:rPr>
      </w:pPr>
      <w:r w:rsidRPr="00441CD0">
        <w:rPr>
          <w:lang w:val="en-US" w:eastAsia="zh-CN"/>
        </w:rPr>
        <w:t>Figure E.3.1-1 IP Translation Model</w:t>
      </w:r>
    </w:p>
    <w:p w14:paraId="2B4843F7" w14:textId="77777777" w:rsidR="00EE5860" w:rsidRPr="00441CD0" w:rsidRDefault="00EE5860" w:rsidP="00EE5860">
      <w:r w:rsidRPr="00441CD0">
        <w:t xml:space="preserve">When UE's MA-PDU session IP address is used by MPTCP Proxy for IP translation, port collision and port exhaustion can potentially occur because the UE also uses the MA-PDU session IP address for non-MPTCP traffic. To avoid this, </w:t>
      </w:r>
      <w:r w:rsidRPr="00441CD0">
        <w:rPr>
          <w:rFonts w:hint="eastAsia"/>
          <w:lang w:eastAsia="zh-CN"/>
        </w:rPr>
        <w:t>a</w:t>
      </w:r>
      <w:r w:rsidRPr="00441CD0">
        <w:t xml:space="preserve"> N6 routable IP address </w:t>
      </w:r>
      <w:r w:rsidRPr="00441CD0">
        <w:rPr>
          <w:rFonts w:hint="eastAsia"/>
          <w:lang w:eastAsia="zh-CN"/>
        </w:rPr>
        <w:t xml:space="preserve">can be used by the MPTCP Proxy for </w:t>
      </w:r>
      <w:r w:rsidRPr="00441CD0">
        <w:t>IP translation, based on the UPF implementation.</w:t>
      </w:r>
    </w:p>
    <w:p w14:paraId="0E642F7A" w14:textId="77777777" w:rsidR="00EE5860" w:rsidRPr="00441CD0" w:rsidRDefault="00EE5860" w:rsidP="00EE5860">
      <w:pPr>
        <w:pStyle w:val="Heading3"/>
      </w:pPr>
      <w:bookmarkStart w:id="7783" w:name="_Toc36031349"/>
      <w:bookmarkStart w:id="7784" w:name="_Toc36043269"/>
      <w:bookmarkStart w:id="7785" w:name="_Toc36814594"/>
      <w:bookmarkStart w:id="7786" w:name="_Toc44689461"/>
      <w:bookmarkStart w:id="7787" w:name="_Toc44924215"/>
      <w:bookmarkStart w:id="7788" w:name="_Toc51861187"/>
      <w:bookmarkStart w:id="7789" w:name="_Toc57930958"/>
      <w:bookmarkStart w:id="7790" w:name="_Toc57931588"/>
      <w:bookmarkStart w:id="7791" w:name="_Toc83141038"/>
      <w:r w:rsidRPr="00441CD0">
        <w:t>E.3.2</w:t>
      </w:r>
      <w:r w:rsidRPr="00441CD0">
        <w:tab/>
        <w:t>IP Translation on Uplink IP Packets</w:t>
      </w:r>
      <w:bookmarkEnd w:id="7783"/>
      <w:bookmarkEnd w:id="7784"/>
      <w:bookmarkEnd w:id="7785"/>
      <w:bookmarkEnd w:id="7786"/>
      <w:bookmarkEnd w:id="7787"/>
      <w:bookmarkEnd w:id="7788"/>
      <w:bookmarkEnd w:id="7789"/>
      <w:bookmarkEnd w:id="7790"/>
      <w:bookmarkEnd w:id="7791"/>
    </w:p>
    <w:p w14:paraId="347E1F82" w14:textId="77777777" w:rsidR="00EE5860" w:rsidRPr="00441CD0" w:rsidRDefault="00EE5860" w:rsidP="00EE5860">
      <w:pPr>
        <w:rPr>
          <w:lang w:val="en-US" w:eastAsia="zh-CN"/>
        </w:rPr>
      </w:pPr>
      <w:r w:rsidRPr="00441CD0">
        <w:rPr>
          <w:lang w:val="en-US" w:eastAsia="zh-CN"/>
        </w:rPr>
        <w:t>Once uplink MPTCP traffic is detected by the UPF, the UPF internally forwards the uplink IP packets to the MPTCP Proxy.</w:t>
      </w:r>
    </w:p>
    <w:p w14:paraId="658B7CF1" w14:textId="77777777" w:rsidR="00EE5860" w:rsidRPr="00441CD0" w:rsidRDefault="00EE5860" w:rsidP="00EE5860">
      <w:pPr>
        <w:rPr>
          <w:lang w:val="en-US" w:eastAsia="zh-CN"/>
        </w:rPr>
      </w:pPr>
      <w:r w:rsidRPr="00441CD0">
        <w:rPr>
          <w:lang w:val="en-US" w:eastAsia="zh-CN"/>
        </w:rPr>
        <w:t>The MPTCP Proxy perform</w:t>
      </w:r>
      <w:r w:rsidRPr="00441CD0">
        <w:rPr>
          <w:rFonts w:hint="eastAsia"/>
          <w:lang w:val="en-US" w:eastAsia="zh-CN"/>
        </w:rPr>
        <w:t>s</w:t>
      </w:r>
      <w:r w:rsidRPr="00441CD0">
        <w:rPr>
          <w:lang w:val="en-US" w:eastAsia="zh-CN"/>
        </w:rPr>
        <w:t xml:space="preserve"> IP translation to the uplink IP packets, based on the stored MPTCP session entry:</w:t>
      </w:r>
    </w:p>
    <w:p w14:paraId="334504AA" w14:textId="77777777" w:rsidR="00EE5860" w:rsidRPr="00441CD0" w:rsidRDefault="00EE5860" w:rsidP="00EE5860">
      <w:pPr>
        <w:pStyle w:val="B1"/>
      </w:pPr>
      <w:r w:rsidRPr="00441CD0">
        <w:t>-</w:t>
      </w:r>
      <w:r w:rsidRPr="00441CD0">
        <w:tab/>
        <w:t>replace the source IP address and port, from the UE link-specific multipath IP@ and its port, to the UE's MA-PDU session IP@ and its port (or N6 routable IP@ and its port);</w:t>
      </w:r>
    </w:p>
    <w:p w14:paraId="79D0C2CC" w14:textId="77777777" w:rsidR="00EE5860" w:rsidRPr="00441CD0" w:rsidRDefault="00EE5860" w:rsidP="00EE5860">
      <w:pPr>
        <w:pStyle w:val="B1"/>
      </w:pPr>
      <w:r w:rsidRPr="00441CD0">
        <w:t>-</w:t>
      </w:r>
      <w:r w:rsidRPr="00441CD0">
        <w:tab/>
        <w:t>replace the destination IP address and port, from the MPTCP Proxy IP@ and its port, to the remote host IP@ and its port.</w:t>
      </w:r>
    </w:p>
    <w:p w14:paraId="58CE1288" w14:textId="77777777" w:rsidR="00EE5860" w:rsidRPr="00441CD0" w:rsidRDefault="00EE5860" w:rsidP="00EE5860">
      <w:pPr>
        <w:rPr>
          <w:lang w:val="en-US" w:eastAsia="zh-CN"/>
        </w:rPr>
      </w:pPr>
      <w:r w:rsidRPr="00441CD0">
        <w:rPr>
          <w:lang w:val="en-US" w:eastAsia="zh-CN"/>
        </w:rPr>
        <w:t>After performing IP translation, the MPTCP Proxy forwards the translated uplink IP packets to N6 interface.</w:t>
      </w:r>
    </w:p>
    <w:p w14:paraId="74A9C026" w14:textId="77777777" w:rsidR="00EE5860" w:rsidRPr="00441CD0" w:rsidRDefault="00EE5860" w:rsidP="00EE5860">
      <w:pPr>
        <w:pStyle w:val="Heading3"/>
      </w:pPr>
      <w:bookmarkStart w:id="7792" w:name="_Toc36031350"/>
      <w:bookmarkStart w:id="7793" w:name="_Toc36043270"/>
      <w:bookmarkStart w:id="7794" w:name="_Toc36814595"/>
      <w:bookmarkStart w:id="7795" w:name="_Toc44689462"/>
      <w:bookmarkStart w:id="7796" w:name="_Toc44924216"/>
      <w:bookmarkStart w:id="7797" w:name="_Toc51861188"/>
      <w:bookmarkStart w:id="7798" w:name="_Toc57930959"/>
      <w:bookmarkStart w:id="7799" w:name="_Toc57931589"/>
      <w:bookmarkStart w:id="7800" w:name="_Toc83141039"/>
      <w:r w:rsidRPr="00441CD0">
        <w:t>E.3.3</w:t>
      </w:r>
      <w:r w:rsidRPr="00441CD0">
        <w:tab/>
        <w:t>IP Translation on Downlink IP Packets</w:t>
      </w:r>
      <w:bookmarkEnd w:id="7792"/>
      <w:bookmarkEnd w:id="7793"/>
      <w:bookmarkEnd w:id="7794"/>
      <w:bookmarkEnd w:id="7795"/>
      <w:bookmarkEnd w:id="7796"/>
      <w:bookmarkEnd w:id="7797"/>
      <w:bookmarkEnd w:id="7798"/>
      <w:bookmarkEnd w:id="7799"/>
      <w:bookmarkEnd w:id="7800"/>
    </w:p>
    <w:p w14:paraId="2F3D5C5B" w14:textId="77777777" w:rsidR="00EE5860" w:rsidRPr="00441CD0" w:rsidRDefault="00EE5860" w:rsidP="00EE5860">
      <w:pPr>
        <w:rPr>
          <w:lang w:val="en-US" w:eastAsia="zh-CN"/>
        </w:rPr>
      </w:pPr>
      <w:r w:rsidRPr="00441CD0">
        <w:rPr>
          <w:lang w:val="en-US" w:eastAsia="zh-CN"/>
        </w:rPr>
        <w:t xml:space="preserve">Once downlink MPTCP traffic is detected by </w:t>
      </w:r>
      <w:r w:rsidRPr="00441CD0">
        <w:rPr>
          <w:rFonts w:hint="eastAsia"/>
          <w:lang w:val="en-US" w:eastAsia="zh-CN"/>
        </w:rPr>
        <w:t xml:space="preserve">the </w:t>
      </w:r>
      <w:r w:rsidRPr="00441CD0">
        <w:rPr>
          <w:lang w:val="en-US" w:eastAsia="zh-CN"/>
        </w:rPr>
        <w:t>UPF, the UPF internally forwards the downlink IP packets to the MPTCP Proxy.</w:t>
      </w:r>
    </w:p>
    <w:p w14:paraId="600CCDEC" w14:textId="77777777" w:rsidR="00EE5860" w:rsidRPr="00441CD0" w:rsidRDefault="00EE5860" w:rsidP="00EE5860">
      <w:pPr>
        <w:rPr>
          <w:lang w:val="en-US" w:eastAsia="zh-CN"/>
        </w:rPr>
      </w:pPr>
      <w:r w:rsidRPr="00441CD0">
        <w:rPr>
          <w:lang w:val="en-US" w:eastAsia="zh-CN"/>
        </w:rPr>
        <w:t>The MPTCP Proxy perform</w:t>
      </w:r>
      <w:r w:rsidRPr="00441CD0">
        <w:rPr>
          <w:rFonts w:hint="eastAsia"/>
          <w:lang w:val="en-US" w:eastAsia="zh-CN"/>
        </w:rPr>
        <w:t>s</w:t>
      </w:r>
      <w:r w:rsidRPr="00441CD0">
        <w:rPr>
          <w:lang w:val="en-US" w:eastAsia="zh-CN"/>
        </w:rPr>
        <w:t xml:space="preserve"> IP translation to the </w:t>
      </w:r>
      <w:r w:rsidRPr="00441CD0">
        <w:rPr>
          <w:rFonts w:hint="eastAsia"/>
          <w:lang w:val="en-US" w:eastAsia="zh-CN"/>
        </w:rPr>
        <w:t>downlink</w:t>
      </w:r>
      <w:r w:rsidRPr="00441CD0">
        <w:rPr>
          <w:lang w:val="en-US" w:eastAsia="zh-CN"/>
        </w:rPr>
        <w:t xml:space="preserve"> IP packets, based on the stored MPTCP session entry:</w:t>
      </w:r>
    </w:p>
    <w:p w14:paraId="6644BFC8" w14:textId="77777777" w:rsidR="00EE5860" w:rsidRPr="00441CD0" w:rsidRDefault="00EE5860" w:rsidP="00EE5860">
      <w:pPr>
        <w:pStyle w:val="B1"/>
      </w:pPr>
      <w:r w:rsidRPr="00441CD0">
        <w:t>-</w:t>
      </w:r>
      <w:r w:rsidRPr="00441CD0">
        <w:tab/>
        <w:t>replace the source IP address and port, from the remote host IP@ and its port, to the MPTCP Proxy IP@ and its port;</w:t>
      </w:r>
    </w:p>
    <w:p w14:paraId="767E4ED1" w14:textId="77777777" w:rsidR="00EE5860" w:rsidRPr="00441CD0" w:rsidRDefault="00EE5860" w:rsidP="00EE5860">
      <w:pPr>
        <w:pStyle w:val="B1"/>
      </w:pPr>
      <w:r w:rsidRPr="00441CD0">
        <w:t>-</w:t>
      </w:r>
      <w:r w:rsidRPr="00441CD0">
        <w:tab/>
        <w:t>replace the destination IP address and port, from the UE's MA-PDU session IP@ and its port (or N6 routable IP@ and its port), to the UE link-specific multipath IP@ and its port.</w:t>
      </w:r>
    </w:p>
    <w:p w14:paraId="66A2AF18" w14:textId="77777777" w:rsidR="00EE5860" w:rsidRPr="00441CD0" w:rsidRDefault="00EE5860" w:rsidP="00EE5860">
      <w:pPr>
        <w:rPr>
          <w:lang w:val="en-US" w:eastAsia="zh-CN"/>
        </w:rPr>
      </w:pPr>
      <w:r w:rsidRPr="00441CD0">
        <w:rPr>
          <w:lang w:val="en-US" w:eastAsia="zh-CN"/>
        </w:rPr>
        <w:t xml:space="preserve">After performing IP translation, the MPTCP Proxy forwards the translated </w:t>
      </w:r>
      <w:r w:rsidRPr="00441CD0">
        <w:rPr>
          <w:rFonts w:hint="eastAsia"/>
          <w:lang w:val="en-US" w:eastAsia="zh-CN"/>
        </w:rPr>
        <w:t>downlink</w:t>
      </w:r>
      <w:r w:rsidRPr="00441CD0">
        <w:rPr>
          <w:lang w:val="en-US" w:eastAsia="zh-CN"/>
        </w:rPr>
        <w:t xml:space="preserve"> IP packets to N3 or N9 interface.</w:t>
      </w:r>
    </w:p>
    <w:p w14:paraId="0A241FA3" w14:textId="77777777" w:rsidR="00EE5860" w:rsidRPr="00441CD0" w:rsidRDefault="00EE5860" w:rsidP="00EE5860">
      <w:pPr>
        <w:pStyle w:val="Heading8"/>
        <w:rPr>
          <w:lang w:val="x-none"/>
        </w:rPr>
      </w:pPr>
      <w:bookmarkStart w:id="7801" w:name="_Toc19717513"/>
      <w:bookmarkStart w:id="7802" w:name="_Toc27491053"/>
      <w:bookmarkStart w:id="7803" w:name="_Toc27557346"/>
      <w:bookmarkStart w:id="7804" w:name="_Toc27724263"/>
      <w:bookmarkStart w:id="7805" w:name="_Toc36031351"/>
      <w:bookmarkStart w:id="7806" w:name="_Toc36043271"/>
      <w:bookmarkStart w:id="7807" w:name="_Toc36814596"/>
      <w:bookmarkStart w:id="7808" w:name="_Toc44689463"/>
      <w:bookmarkStart w:id="7809" w:name="_Toc44924217"/>
      <w:bookmarkStart w:id="7810" w:name="_Toc51861189"/>
      <w:bookmarkStart w:id="7811" w:name="_Toc57930960"/>
      <w:bookmarkStart w:id="7812" w:name="_Toc57931590"/>
      <w:bookmarkStart w:id="7813" w:name="_Toc83141040"/>
      <w:r w:rsidRPr="00441CD0">
        <w:lastRenderedPageBreak/>
        <w:t>Annex F (Informative):</w:t>
      </w:r>
      <w:r w:rsidRPr="00441CD0">
        <w:br/>
        <w:t>Change history</w:t>
      </w:r>
      <w:bookmarkEnd w:id="7801"/>
      <w:bookmarkEnd w:id="7802"/>
      <w:bookmarkEnd w:id="7803"/>
      <w:bookmarkEnd w:id="7804"/>
      <w:bookmarkEnd w:id="7805"/>
      <w:bookmarkEnd w:id="7806"/>
      <w:bookmarkEnd w:id="7807"/>
      <w:bookmarkEnd w:id="7808"/>
      <w:bookmarkEnd w:id="7809"/>
      <w:bookmarkEnd w:id="7810"/>
      <w:bookmarkEnd w:id="7811"/>
      <w:bookmarkEnd w:id="7812"/>
      <w:bookmarkEnd w:id="7813"/>
    </w:p>
    <w:tbl>
      <w:tblPr>
        <w:tblW w:w="959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4A0" w:firstRow="1" w:lastRow="0" w:firstColumn="1" w:lastColumn="0" w:noHBand="0" w:noVBand="1"/>
      </w:tblPr>
      <w:tblGrid>
        <w:gridCol w:w="800"/>
        <w:gridCol w:w="712"/>
        <w:gridCol w:w="989"/>
        <w:gridCol w:w="476"/>
        <w:gridCol w:w="425"/>
        <w:gridCol w:w="378"/>
        <w:gridCol w:w="4819"/>
        <w:gridCol w:w="992"/>
      </w:tblGrid>
      <w:tr w:rsidR="00265D7B" w:rsidRPr="00441CD0" w14:paraId="14AE9D35" w14:textId="77777777" w:rsidTr="00265D7B">
        <w:tc>
          <w:tcPr>
            <w:tcW w:w="800" w:type="dxa"/>
            <w:tcBorders>
              <w:top w:val="single" w:sz="6" w:space="0" w:color="auto"/>
              <w:left w:val="single" w:sz="6" w:space="0" w:color="auto"/>
              <w:bottom w:val="single" w:sz="6" w:space="0" w:color="auto"/>
              <w:right w:val="single" w:sz="6" w:space="0" w:color="auto"/>
            </w:tcBorders>
            <w:shd w:val="pct10" w:color="auto" w:fill="FFFFFF"/>
            <w:hideMark/>
          </w:tcPr>
          <w:bookmarkEnd w:id="91"/>
          <w:p w14:paraId="26DE639E" w14:textId="77777777" w:rsidR="00265D7B" w:rsidRPr="00441CD0" w:rsidRDefault="00265D7B" w:rsidP="00BB0E1F">
            <w:pPr>
              <w:pStyle w:val="TAL"/>
              <w:rPr>
                <w:b/>
                <w:sz w:val="16"/>
              </w:rPr>
            </w:pPr>
            <w:r w:rsidRPr="00441CD0">
              <w:rPr>
                <w:b/>
                <w:sz w:val="16"/>
              </w:rPr>
              <w:t>Date</w:t>
            </w:r>
          </w:p>
        </w:tc>
        <w:tc>
          <w:tcPr>
            <w:tcW w:w="712" w:type="dxa"/>
            <w:tcBorders>
              <w:top w:val="single" w:sz="6" w:space="0" w:color="auto"/>
              <w:left w:val="single" w:sz="6" w:space="0" w:color="auto"/>
              <w:bottom w:val="single" w:sz="6" w:space="0" w:color="auto"/>
              <w:right w:val="single" w:sz="6" w:space="0" w:color="auto"/>
            </w:tcBorders>
            <w:shd w:val="pct10" w:color="auto" w:fill="FFFFFF"/>
            <w:hideMark/>
          </w:tcPr>
          <w:p w14:paraId="3CA06F1A" w14:textId="77777777" w:rsidR="00265D7B" w:rsidRPr="00441CD0" w:rsidRDefault="00265D7B" w:rsidP="00BB0E1F">
            <w:pPr>
              <w:pStyle w:val="TAL"/>
              <w:rPr>
                <w:b/>
                <w:sz w:val="16"/>
              </w:rPr>
            </w:pPr>
            <w:r w:rsidRPr="00441CD0">
              <w:rPr>
                <w:b/>
                <w:sz w:val="16"/>
              </w:rPr>
              <w:t>TSG #</w:t>
            </w:r>
          </w:p>
        </w:tc>
        <w:tc>
          <w:tcPr>
            <w:tcW w:w="989" w:type="dxa"/>
            <w:tcBorders>
              <w:top w:val="single" w:sz="6" w:space="0" w:color="auto"/>
              <w:left w:val="single" w:sz="6" w:space="0" w:color="auto"/>
              <w:bottom w:val="single" w:sz="6" w:space="0" w:color="auto"/>
              <w:right w:val="single" w:sz="6" w:space="0" w:color="auto"/>
            </w:tcBorders>
            <w:shd w:val="pct10" w:color="auto" w:fill="FFFFFF"/>
            <w:hideMark/>
          </w:tcPr>
          <w:p w14:paraId="71D315F4" w14:textId="77777777" w:rsidR="00265D7B" w:rsidRPr="00441CD0" w:rsidRDefault="00265D7B" w:rsidP="00BB0E1F">
            <w:pPr>
              <w:pStyle w:val="TAL"/>
              <w:rPr>
                <w:b/>
                <w:sz w:val="16"/>
              </w:rPr>
            </w:pPr>
            <w:r w:rsidRPr="00441CD0">
              <w:rPr>
                <w:b/>
                <w:sz w:val="16"/>
              </w:rPr>
              <w:t>TSG Doc.</w:t>
            </w:r>
          </w:p>
        </w:tc>
        <w:tc>
          <w:tcPr>
            <w:tcW w:w="476" w:type="dxa"/>
            <w:tcBorders>
              <w:top w:val="single" w:sz="6" w:space="0" w:color="auto"/>
              <w:left w:val="single" w:sz="6" w:space="0" w:color="auto"/>
              <w:bottom w:val="single" w:sz="6" w:space="0" w:color="auto"/>
              <w:right w:val="single" w:sz="6" w:space="0" w:color="auto"/>
            </w:tcBorders>
            <w:shd w:val="pct10" w:color="auto" w:fill="FFFFFF"/>
            <w:hideMark/>
          </w:tcPr>
          <w:p w14:paraId="49FE25DB" w14:textId="77777777" w:rsidR="00265D7B" w:rsidRPr="00441CD0" w:rsidRDefault="00265D7B" w:rsidP="00BB0E1F">
            <w:pPr>
              <w:pStyle w:val="TAL"/>
              <w:rPr>
                <w:b/>
                <w:sz w:val="16"/>
              </w:rPr>
            </w:pPr>
            <w:r w:rsidRPr="00441CD0">
              <w:rPr>
                <w:b/>
                <w:sz w:val="16"/>
              </w:rPr>
              <w:t>CR</w:t>
            </w:r>
          </w:p>
        </w:tc>
        <w:tc>
          <w:tcPr>
            <w:tcW w:w="425" w:type="dxa"/>
            <w:tcBorders>
              <w:top w:val="single" w:sz="6" w:space="0" w:color="auto"/>
              <w:left w:val="single" w:sz="6" w:space="0" w:color="auto"/>
              <w:bottom w:val="single" w:sz="6" w:space="0" w:color="auto"/>
              <w:right w:val="single" w:sz="6" w:space="0" w:color="auto"/>
            </w:tcBorders>
            <w:shd w:val="pct10" w:color="auto" w:fill="FFFFFF"/>
            <w:hideMark/>
          </w:tcPr>
          <w:p w14:paraId="35FF11E9" w14:textId="77777777" w:rsidR="00265D7B" w:rsidRPr="00441CD0" w:rsidRDefault="00265D7B" w:rsidP="00BB0E1F">
            <w:pPr>
              <w:pStyle w:val="TAL"/>
              <w:rPr>
                <w:b/>
                <w:sz w:val="16"/>
              </w:rPr>
            </w:pPr>
            <w:r w:rsidRPr="00441CD0">
              <w:rPr>
                <w:b/>
                <w:sz w:val="16"/>
              </w:rPr>
              <w:t>Rev</w:t>
            </w:r>
          </w:p>
        </w:tc>
        <w:tc>
          <w:tcPr>
            <w:tcW w:w="378" w:type="dxa"/>
            <w:tcBorders>
              <w:top w:val="single" w:sz="6" w:space="0" w:color="auto"/>
              <w:left w:val="single" w:sz="6" w:space="0" w:color="auto"/>
              <w:bottom w:val="single" w:sz="6" w:space="0" w:color="auto"/>
              <w:right w:val="single" w:sz="6" w:space="0" w:color="auto"/>
            </w:tcBorders>
            <w:shd w:val="pct10" w:color="auto" w:fill="FFFFFF"/>
          </w:tcPr>
          <w:p w14:paraId="67EE7C63" w14:textId="052A6CA7" w:rsidR="00265D7B" w:rsidRPr="00441CD0" w:rsidRDefault="00265D7B" w:rsidP="00BB0E1F">
            <w:pPr>
              <w:pStyle w:val="TAL"/>
              <w:rPr>
                <w:b/>
                <w:sz w:val="16"/>
              </w:rPr>
            </w:pPr>
            <w:r>
              <w:rPr>
                <w:b/>
                <w:sz w:val="16"/>
              </w:rPr>
              <w:t>Cat</w:t>
            </w:r>
          </w:p>
        </w:tc>
        <w:tc>
          <w:tcPr>
            <w:tcW w:w="4819" w:type="dxa"/>
            <w:tcBorders>
              <w:top w:val="single" w:sz="6" w:space="0" w:color="auto"/>
              <w:left w:val="single" w:sz="6" w:space="0" w:color="auto"/>
              <w:bottom w:val="single" w:sz="6" w:space="0" w:color="auto"/>
              <w:right w:val="single" w:sz="6" w:space="0" w:color="auto"/>
            </w:tcBorders>
            <w:shd w:val="pct10" w:color="auto" w:fill="FFFFFF"/>
            <w:hideMark/>
          </w:tcPr>
          <w:p w14:paraId="155ED8D6" w14:textId="65CF975B" w:rsidR="00265D7B" w:rsidRPr="00441CD0" w:rsidRDefault="00265D7B" w:rsidP="00BB0E1F">
            <w:pPr>
              <w:pStyle w:val="TAL"/>
              <w:rPr>
                <w:b/>
                <w:sz w:val="16"/>
              </w:rPr>
            </w:pPr>
            <w:r w:rsidRPr="00441CD0">
              <w:rPr>
                <w:b/>
                <w:sz w:val="16"/>
              </w:rPr>
              <w:t>Subject/Comment</w:t>
            </w:r>
          </w:p>
        </w:tc>
        <w:tc>
          <w:tcPr>
            <w:tcW w:w="992" w:type="dxa"/>
            <w:tcBorders>
              <w:top w:val="single" w:sz="6" w:space="0" w:color="auto"/>
              <w:left w:val="single" w:sz="6" w:space="0" w:color="auto"/>
              <w:bottom w:val="single" w:sz="6" w:space="0" w:color="auto"/>
              <w:right w:val="single" w:sz="6" w:space="0" w:color="auto"/>
            </w:tcBorders>
            <w:shd w:val="pct10" w:color="auto" w:fill="FFFFFF"/>
            <w:hideMark/>
          </w:tcPr>
          <w:p w14:paraId="72B13E44" w14:textId="77777777" w:rsidR="00265D7B" w:rsidRPr="00441CD0" w:rsidRDefault="00265D7B" w:rsidP="00BB0E1F">
            <w:pPr>
              <w:pStyle w:val="TAL"/>
              <w:rPr>
                <w:b/>
                <w:sz w:val="16"/>
              </w:rPr>
            </w:pPr>
            <w:r w:rsidRPr="00441CD0">
              <w:rPr>
                <w:b/>
                <w:sz w:val="16"/>
              </w:rPr>
              <w:t>New</w:t>
            </w:r>
          </w:p>
        </w:tc>
      </w:tr>
      <w:tr w:rsidR="00265D7B" w:rsidRPr="00441CD0" w14:paraId="52B6119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9D1C05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2016-07</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ECB908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CT4#74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274989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C4-164286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E0E6A89" w14:textId="77777777" w:rsidR="00265D7B" w:rsidRPr="00441CD0" w:rsidRDefault="00265D7B" w:rsidP="00BB0E1F">
            <w:pPr>
              <w:spacing w:after="0"/>
              <w:rPr>
                <w:rFonts w:ascii="Arial" w:hAnsi="Arial"/>
                <w:snapToGrid w:val="0"/>
                <w:color w:val="000000"/>
                <w:sz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A1A04E1" w14:textId="77777777" w:rsidR="00265D7B" w:rsidRPr="00441CD0" w:rsidRDefault="00265D7B" w:rsidP="00BB0E1F">
            <w:pPr>
              <w:spacing w:after="0"/>
              <w:jc w:val="both"/>
              <w:rPr>
                <w:rFonts w:ascii="Arial" w:hAnsi="Arial"/>
                <w:snapToGrid w:val="0"/>
                <w:color w:val="000000"/>
                <w:sz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169CF37"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339F000" w14:textId="4326C53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First version after CT4#74</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0B8F5B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0.1.0</w:t>
            </w:r>
          </w:p>
        </w:tc>
      </w:tr>
      <w:tr w:rsidR="00265D7B" w:rsidRPr="00441CD0" w14:paraId="743DC67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DCCBD1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2016-10</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27F29B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CT4#74bis</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370562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C4-165318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7A6F07E" w14:textId="77777777" w:rsidR="00265D7B" w:rsidRPr="00441CD0" w:rsidRDefault="00265D7B" w:rsidP="00BB0E1F">
            <w:pPr>
              <w:spacing w:after="0"/>
              <w:rPr>
                <w:rFonts w:ascii="Arial" w:hAnsi="Arial"/>
                <w:snapToGrid w:val="0"/>
                <w:color w:val="000000"/>
                <w:sz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64B3B8" w14:textId="77777777" w:rsidR="00265D7B" w:rsidRPr="00441CD0" w:rsidRDefault="00265D7B" w:rsidP="00BB0E1F">
            <w:pPr>
              <w:spacing w:after="0"/>
              <w:jc w:val="both"/>
              <w:rPr>
                <w:rFonts w:ascii="Arial" w:hAnsi="Arial"/>
                <w:snapToGrid w:val="0"/>
                <w:color w:val="000000"/>
                <w:sz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01502B"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44F582E" w14:textId="133F35D8"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Version after CT4#74bis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2F6E1B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0.2.0</w:t>
            </w:r>
          </w:p>
        </w:tc>
      </w:tr>
      <w:tr w:rsidR="00265D7B" w:rsidRPr="00441CD0" w14:paraId="1A501A6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0F41B7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2016-11</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FCED33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CT4#75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C88B74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C4-166347</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3ECC24E" w14:textId="77777777" w:rsidR="00265D7B" w:rsidRPr="00441CD0" w:rsidRDefault="00265D7B" w:rsidP="00BB0E1F">
            <w:pPr>
              <w:spacing w:after="0"/>
              <w:rPr>
                <w:rFonts w:ascii="Arial" w:hAnsi="Arial"/>
                <w:snapToGrid w:val="0"/>
                <w:color w:val="000000"/>
                <w:sz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E6E470" w14:textId="77777777" w:rsidR="00265D7B" w:rsidRPr="00441CD0" w:rsidRDefault="00265D7B" w:rsidP="00BB0E1F">
            <w:pPr>
              <w:spacing w:after="0"/>
              <w:jc w:val="both"/>
              <w:rPr>
                <w:rFonts w:ascii="Arial" w:hAnsi="Arial"/>
                <w:snapToGrid w:val="0"/>
                <w:color w:val="000000"/>
                <w:sz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07C090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0D6AACA" w14:textId="7C6D845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Version after CT4#75</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662E0A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0.3.0</w:t>
            </w:r>
          </w:p>
        </w:tc>
      </w:tr>
      <w:tr w:rsidR="00265D7B" w:rsidRPr="00441CD0" w14:paraId="2C74C1B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E12288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2017-01</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9A8A81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CT4#75bis</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645624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C4-170124</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ED83B86" w14:textId="77777777" w:rsidR="00265D7B" w:rsidRPr="00441CD0" w:rsidRDefault="00265D7B" w:rsidP="00BB0E1F">
            <w:pPr>
              <w:spacing w:after="0"/>
              <w:rPr>
                <w:rFonts w:ascii="Arial" w:hAnsi="Arial"/>
                <w:snapToGrid w:val="0"/>
                <w:color w:val="000000"/>
                <w:sz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705594" w14:textId="77777777" w:rsidR="00265D7B" w:rsidRPr="00441CD0" w:rsidRDefault="00265D7B" w:rsidP="00BB0E1F">
            <w:pPr>
              <w:spacing w:after="0"/>
              <w:jc w:val="both"/>
              <w:rPr>
                <w:rFonts w:ascii="Arial" w:hAnsi="Arial"/>
                <w:snapToGrid w:val="0"/>
                <w:color w:val="000000"/>
                <w:sz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5128D6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88FD6B2" w14:textId="017232C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Version after CT4#75bis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12C52E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0.4.0</w:t>
            </w:r>
          </w:p>
        </w:tc>
      </w:tr>
      <w:tr w:rsidR="00265D7B" w:rsidRPr="00441CD0" w14:paraId="102D925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637FE2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D1E810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CT4#76</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649A9D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C4-171423</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3064A8B" w14:textId="77777777" w:rsidR="00265D7B" w:rsidRPr="00441CD0" w:rsidRDefault="00265D7B" w:rsidP="00BB0E1F">
            <w:pPr>
              <w:spacing w:after="0"/>
              <w:rPr>
                <w:rFonts w:ascii="Arial" w:hAnsi="Arial"/>
                <w:snapToGrid w:val="0"/>
                <w:color w:val="000000"/>
                <w:sz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66865F" w14:textId="77777777" w:rsidR="00265D7B" w:rsidRPr="00441CD0" w:rsidRDefault="00265D7B" w:rsidP="00BB0E1F">
            <w:pPr>
              <w:spacing w:after="0"/>
              <w:jc w:val="both"/>
              <w:rPr>
                <w:rFonts w:ascii="Arial" w:hAnsi="Arial"/>
                <w:snapToGrid w:val="0"/>
                <w:color w:val="000000"/>
                <w:sz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2002F3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F3DB61D" w14:textId="03C6859B"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Version after CT4#76</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D805AF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0.5.0</w:t>
            </w:r>
          </w:p>
        </w:tc>
      </w:tr>
      <w:tr w:rsidR="00265D7B" w:rsidRPr="00441CD0" w14:paraId="2E3B068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F52DAD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8A1FA1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9032C1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CP-170016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9BFB7AF" w14:textId="77777777" w:rsidR="00265D7B" w:rsidRPr="00441CD0" w:rsidRDefault="00265D7B" w:rsidP="00BB0E1F">
            <w:pPr>
              <w:spacing w:after="0"/>
              <w:rPr>
                <w:rFonts w:ascii="Arial" w:hAnsi="Arial"/>
                <w:snapToGrid w:val="0"/>
                <w:color w:val="000000"/>
                <w:sz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AF6B766" w14:textId="77777777" w:rsidR="00265D7B" w:rsidRPr="00441CD0" w:rsidRDefault="00265D7B" w:rsidP="00BB0E1F">
            <w:pPr>
              <w:spacing w:after="0"/>
              <w:jc w:val="both"/>
              <w:rPr>
                <w:rFonts w:ascii="Arial" w:hAnsi="Arial"/>
                <w:snapToGrid w:val="0"/>
                <w:color w:val="000000"/>
                <w:sz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44697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5E6A396" w14:textId="0C210188"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This version was sent for information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C1EA20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1.0.0</w:t>
            </w:r>
          </w:p>
        </w:tc>
      </w:tr>
      <w:tr w:rsidR="00265D7B" w:rsidRPr="00441CD0" w14:paraId="670AA4D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975C83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2017-04</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68F1D7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C4#77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B6ACB4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C4-172285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B063E16" w14:textId="77777777" w:rsidR="00265D7B" w:rsidRPr="00441CD0" w:rsidRDefault="00265D7B" w:rsidP="00BB0E1F">
            <w:pPr>
              <w:spacing w:after="0"/>
              <w:rPr>
                <w:rFonts w:ascii="Arial" w:hAnsi="Arial"/>
                <w:snapToGrid w:val="0"/>
                <w:color w:val="000000"/>
                <w:sz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88A829" w14:textId="77777777" w:rsidR="00265D7B" w:rsidRPr="00441CD0" w:rsidRDefault="00265D7B" w:rsidP="00BB0E1F">
            <w:pPr>
              <w:spacing w:after="0"/>
              <w:jc w:val="both"/>
              <w:rPr>
                <w:rFonts w:ascii="Arial" w:hAnsi="Arial"/>
                <w:snapToGrid w:val="0"/>
                <w:color w:val="000000"/>
                <w:sz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7757D9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AA80262" w14:textId="008FCB43"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Version after CT4#77</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A70737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1.1.0</w:t>
            </w:r>
          </w:p>
        </w:tc>
      </w:tr>
      <w:tr w:rsidR="00265D7B" w:rsidRPr="00441CD0" w14:paraId="2BF0579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E62118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2017-05</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346A6C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C4#78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879187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C4-173360</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8ACE7A6" w14:textId="77777777" w:rsidR="00265D7B" w:rsidRPr="00441CD0" w:rsidRDefault="00265D7B" w:rsidP="00BB0E1F">
            <w:pPr>
              <w:spacing w:after="0"/>
              <w:rPr>
                <w:rFonts w:ascii="Arial" w:hAnsi="Arial"/>
                <w:snapToGrid w:val="0"/>
                <w:color w:val="000000"/>
                <w:sz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3F914A" w14:textId="77777777" w:rsidR="00265D7B" w:rsidRPr="00441CD0" w:rsidRDefault="00265D7B" w:rsidP="00BB0E1F">
            <w:pPr>
              <w:spacing w:after="0"/>
              <w:jc w:val="both"/>
              <w:rPr>
                <w:rFonts w:ascii="Arial" w:hAnsi="Arial"/>
                <w:snapToGrid w:val="0"/>
                <w:color w:val="000000"/>
                <w:sz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1E9086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DB59062" w14:textId="615EEE4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Version after CT4#78</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970EAE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1.2.0</w:t>
            </w:r>
          </w:p>
        </w:tc>
      </w:tr>
      <w:tr w:rsidR="00265D7B" w:rsidRPr="00441CD0" w14:paraId="63FBB39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E5D141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3D9C20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CT#76</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3F64FE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CP-171047</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B6523D2" w14:textId="77777777" w:rsidR="00265D7B" w:rsidRPr="00441CD0" w:rsidRDefault="00265D7B" w:rsidP="00BB0E1F">
            <w:pPr>
              <w:spacing w:after="0"/>
              <w:rPr>
                <w:rFonts w:ascii="Arial" w:hAnsi="Arial"/>
                <w:snapToGrid w:val="0"/>
                <w:color w:val="000000"/>
                <w:sz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1BF845" w14:textId="77777777" w:rsidR="00265D7B" w:rsidRPr="00441CD0" w:rsidRDefault="00265D7B" w:rsidP="00BB0E1F">
            <w:pPr>
              <w:spacing w:after="0"/>
              <w:jc w:val="both"/>
              <w:rPr>
                <w:rFonts w:ascii="Arial" w:hAnsi="Arial"/>
                <w:snapToGrid w:val="0"/>
                <w:color w:val="000000"/>
                <w:sz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99A42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61045C1" w14:textId="33F351E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This version was sent for approval</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951036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2.0.0</w:t>
            </w:r>
          </w:p>
        </w:tc>
      </w:tr>
      <w:tr w:rsidR="00265D7B" w:rsidRPr="00441CD0" w14:paraId="4E65A38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A26BF9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B91D69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CT#76</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4E2D9B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CP-171183</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DC72069" w14:textId="77777777" w:rsidR="00265D7B" w:rsidRPr="00441CD0" w:rsidRDefault="00265D7B" w:rsidP="00BB0E1F">
            <w:pPr>
              <w:spacing w:after="0"/>
              <w:rPr>
                <w:rFonts w:ascii="Arial" w:hAnsi="Arial"/>
                <w:snapToGrid w:val="0"/>
                <w:color w:val="000000"/>
                <w:sz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3361AA" w14:textId="77777777" w:rsidR="00265D7B" w:rsidRPr="00441CD0" w:rsidRDefault="00265D7B" w:rsidP="00BB0E1F">
            <w:pPr>
              <w:spacing w:after="0"/>
              <w:jc w:val="both"/>
              <w:rPr>
                <w:rFonts w:ascii="Arial" w:hAnsi="Arial"/>
                <w:snapToGrid w:val="0"/>
                <w:color w:val="000000"/>
                <w:sz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31D57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D36AAF8" w14:textId="593BE7A0"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Editorial correction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549E1B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w:t>
            </w:r>
          </w:p>
        </w:tc>
      </w:tr>
      <w:tr w:rsidR="00265D7B" w:rsidRPr="00441CD0" w14:paraId="783C650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C3EDDF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2D60C8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CT#76</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8AA2DB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CP-171183</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3A8AD8E" w14:textId="77777777" w:rsidR="00265D7B" w:rsidRPr="00441CD0" w:rsidRDefault="00265D7B" w:rsidP="00BB0E1F">
            <w:pPr>
              <w:spacing w:after="0"/>
              <w:rPr>
                <w:rFonts w:ascii="Arial" w:hAnsi="Arial"/>
                <w:snapToGrid w:val="0"/>
                <w:color w:val="000000"/>
                <w:sz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171CE4" w14:textId="77777777" w:rsidR="00265D7B" w:rsidRPr="00441CD0" w:rsidRDefault="00265D7B" w:rsidP="00BB0E1F">
            <w:pPr>
              <w:spacing w:after="0"/>
              <w:jc w:val="both"/>
              <w:rPr>
                <w:rFonts w:ascii="Arial" w:hAnsi="Arial"/>
                <w:snapToGrid w:val="0"/>
                <w:color w:val="000000"/>
                <w:sz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8ACEF0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6BC3DC7" w14:textId="14D6349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Approved in CT#76</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E9AEB2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14.0.0</w:t>
            </w:r>
          </w:p>
        </w:tc>
      </w:tr>
      <w:tr w:rsidR="00265D7B" w:rsidRPr="00441CD0" w14:paraId="0BBC2A3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FFB9A6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26010F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A7733D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A0B7DD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5E8762D"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DA2FA0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20A95F5" w14:textId="1D59EB42"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PDN Instance over Sx</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B27AA4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3D5EA53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CABE08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8D0D05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DD56FC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02DD49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940D68D"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7B8CB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773E68B" w14:textId="105F8B9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Transport Level Marking &amp; DL Flow Level Marking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4604C5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4442EEA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2F5EEF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FDEA4A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B60340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4B8A65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AD241A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A30911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F2C9826" w14:textId="6AD1B59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Clarifications and corrections to Usage Reporting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CD5E1C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72C1EB9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6C9427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207E75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4429DB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AAA512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2F8087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72640D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068CC58" w14:textId="043BD9F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PDN Type over Sx</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F74112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148BDF9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476E59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05238C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D5823B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95F415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65B0F0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8509E0"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E5C90FB" w14:textId="6193071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Creating multiple PDRs in one Sx message with F-TEID allocation in UP function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032B66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5C3BC11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50C6AD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86C41B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C2170A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9EC985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49CB58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516F9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AED65F8" w14:textId="6AD8B98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Message with a rejection cause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06DB81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7A7EA72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B6A6EE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D2EA4C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174847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E0AB41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BAB3DD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653D90"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370C530" w14:textId="2A33CDA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Corrections to the number of Fixed Octets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84998F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5FF894D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7DF786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31BF82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30B514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43AB0B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A9B5B9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DE284BA"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5157F47" w14:textId="66F77223"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QER correlation ID</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4C0B55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7194076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E726FE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73B66B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CE0D2C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803C52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3AF82D9"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FBE33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F3B8736" w14:textId="360AAF82"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Sx Protocol extension to support Envelope Reporting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9BF0E4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5578EB1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6EC97B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D85223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77E96E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E7036F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1F8B4A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C06C5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D369912" w14:textId="2447CE4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OCI Flags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29B28C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41E69C6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AE0523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ABEAE9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03BDF6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3F6F78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4836A1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24ECAB"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089989E" w14:textId="7E08AEC0"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IP Address(es) and TEIDs of a UP function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9B0E24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1B85A1C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70A317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D18A89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608036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C76F40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A7DD06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DD401A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7B09094" w14:textId="59982BC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on bearer of a PDN connection and description on UP fucntion feature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BA7481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6F6D0FD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09B253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AEF2FA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5040BF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74AA9B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0013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65E904C"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185DDD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4D2AF3D" w14:textId="094F47E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on Rule IDs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199AC2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28E4887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606224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45E7A1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77E1B2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BE4382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0014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D4BF91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3C70679"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6A043DE" w14:textId="479BEC5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on creating rules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D588B4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0A0A590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253733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6775A0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CT#77</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BC6552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CP-172020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2BC938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7737E6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BFA70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4C4F448" w14:textId="45501843"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URR and QER handling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2DC573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14.1.0</w:t>
            </w:r>
          </w:p>
        </w:tc>
      </w:tr>
      <w:tr w:rsidR="00265D7B" w:rsidRPr="00441CD0" w14:paraId="26FCB59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A074EF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56D549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E53E0A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2DF3E4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0026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96576E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C81D2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48E289E" w14:textId="4F782FA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Reporting User Plane Inactivity</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CB92CE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57E649C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7D0597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F05401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778709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2855B6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111525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E734EC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091BDF5" w14:textId="2812A5E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Reporting of Usage Reports to the CP function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23149B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5B2A0DB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8AA002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CD4F1B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0491A7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F89618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0028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46E91FD"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157F3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0E387FB" w14:textId="58A1390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Suspend and Resume Notification procedures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3E45F5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4C7C611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75D99B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CDEA3F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4446A0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FA49D0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0029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92A0E5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7355FE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D75A4F5" w14:textId="1FBE00E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Network Instance parameter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546140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74A4A41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AA64AF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896866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1AED86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BB025E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FABFEBF"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8044F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458A35B" w14:textId="35AE084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User Plane traffic handling upon reaching quotas based on operator policies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77F95D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09318B38"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B37BC6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442ADB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D0FA65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C6D356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4A70D3C"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39E9AE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7B375AA" w14:textId="03E281E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Reduced Application Detection Information for Envelope Reporting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AB5BD7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4D272C7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CB69DC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4D01BF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ECC799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561608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3C22B7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E97CDA"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B0A1BB8" w14:textId="16A8EF1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Sx protocol extension to support Credit Pool</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DD6311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62DB969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2E249C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E34D14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B4E3C6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371307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85DEDE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05007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67B6246" w14:textId="3D67B12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on the Setting of Precedence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675DE3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67983AB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D2CDCD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D20467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A3B5B4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22A9BA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7A200C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FCF7FC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D03B098" w14:textId="30EF850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Presence of UP F-SEID in Sx Session Establishment Response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19AB82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1475372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6104F7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AC4BCA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8853BC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A52886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B48765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53BF53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5EFEE85" w14:textId="06653F5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Change the Title of the TS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09E502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06B2F7A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FD2280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C56E30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C510DE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C8F99A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C069F1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F5A24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512261F" w14:textId="183A846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on Create PDR and Create FAR IEs in Sx Session Establishment Request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44D5B4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511813E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AD475A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3B1436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274B7A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2B6D36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AD88CF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ED2F9C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0A53129" w14:textId="45606A18"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Outer Header Creation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C5B996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295DC38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3BF58F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EC48E0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588EF3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14E010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88925AF"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0F61880"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0776565" w14:textId="1EC61A92"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on presence of Activate Predefined Rule Name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F79A93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2B0F0DB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D226C0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C982B6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4C5F1D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8DBED2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82674A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4E644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655B89B" w14:textId="6C16A89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Correction on Load Control Information IE Type value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197E3E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00A0B41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B8D84B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F2A120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C02D94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4567C4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4EB1A9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F1B84E5"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A690348" w14:textId="2669ACEB"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Provisioning of Subsequent Time Quota and Subsequent Volume Quota</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9AF998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14.2.0</w:t>
            </w:r>
          </w:p>
        </w:tc>
      </w:tr>
      <w:tr w:rsidR="00265D7B" w:rsidRPr="00441CD0" w14:paraId="0E390AA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02ABCF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2A00FF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1908F7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CP-173027</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1DBC01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664E443" w14:textId="77777777" w:rsidR="00265D7B" w:rsidRPr="00441CD0" w:rsidRDefault="00265D7B" w:rsidP="00BB0E1F">
            <w:pPr>
              <w:spacing w:after="0"/>
              <w:rPr>
                <w:rFonts w:ascii="Arial" w:hAnsi="Arial" w:cs="Arial"/>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79606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7959C44" w14:textId="1DC610A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Quota Action to apply upon reaching quotas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198CE8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15.0.0</w:t>
            </w:r>
          </w:p>
        </w:tc>
      </w:tr>
      <w:tr w:rsidR="00265D7B" w:rsidRPr="00441CD0" w14:paraId="27B7319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D5BA10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F3D985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90ABCD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CP-173036</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BFB5F9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58F1BD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A5EFD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E2AF359" w14:textId="1574672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SGW/PGW selection for NR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0C66FA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15.0.0</w:t>
            </w:r>
          </w:p>
        </w:tc>
      </w:tr>
      <w:tr w:rsidR="00265D7B" w:rsidRPr="00441CD0" w14:paraId="7FD0C59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9F63D5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69C9B2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0FA2CB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CP-173034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892761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5C95C1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F4E6160"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8DEFBB4" w14:textId="51EE5562"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Update of the TS to prepare it for 5GC/N4</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D6B135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15.0.0</w:t>
            </w:r>
          </w:p>
        </w:tc>
      </w:tr>
      <w:tr w:rsidR="00265D7B" w:rsidRPr="00441CD0" w14:paraId="3751500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73A2B4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D9ACD0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6B98DD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CP-173034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7845A2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B84A36D"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F027FD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A7E6B16" w14:textId="3CFA725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Update introdcution clause to 5GC</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EDEE05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15.0.0</w:t>
            </w:r>
          </w:p>
        </w:tc>
      </w:tr>
      <w:tr w:rsidR="00265D7B" w:rsidRPr="00441CD0" w14:paraId="25DFAB5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578285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DB1290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07F3EE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CP-173034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C9C92C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DB705D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8C6E06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16763D4" w14:textId="4DEEAF4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Update on general procedures for N4</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66D9AF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15.0.0</w:t>
            </w:r>
          </w:p>
        </w:tc>
      </w:tr>
      <w:tr w:rsidR="00265D7B" w:rsidRPr="00441CD0" w14:paraId="36654C4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0BCCA6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5AD81D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C5A3C2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CP-173034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CC3002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FE9E3C3"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23D47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AD37287" w14:textId="609ABBC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Node related Messages supported on N4 interface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CDD71D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15.0.0</w:t>
            </w:r>
          </w:p>
        </w:tc>
      </w:tr>
      <w:tr w:rsidR="00265D7B" w:rsidRPr="00441CD0" w14:paraId="196C7E6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72C0D5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008C2B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B23710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CP-173034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9B2EA8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FDB717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B2C475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09BCB53" w14:textId="189B5C2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User plane reporting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3D40FB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15.0.0</w:t>
            </w:r>
          </w:p>
        </w:tc>
      </w:tr>
      <w:tr w:rsidR="00265D7B" w:rsidRPr="00441CD0" w14:paraId="44094B9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2393C5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8CC74B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6A5DF8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CP-173034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47E0CF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2C483E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0BDE499"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804E76B" w14:textId="0CB9033D"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Session establishment on N4</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F2EDE0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15.0.0</w:t>
            </w:r>
          </w:p>
        </w:tc>
      </w:tr>
      <w:tr w:rsidR="00265D7B" w:rsidRPr="00441CD0" w14:paraId="4312370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3A6134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53F98A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3D078D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CP-173034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FB99E9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F05B45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5E4D48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8E42AE7" w14:textId="7FF7863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Session Modification on N4</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44E835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15.0.0</w:t>
            </w:r>
          </w:p>
        </w:tc>
      </w:tr>
      <w:tr w:rsidR="00265D7B" w:rsidRPr="00441CD0" w14:paraId="445A574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CD6539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550F92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E743E3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CP-173034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C82A78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B61DC0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C19DB3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443E227" w14:textId="46B941B0"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Session deletion on N4</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B47963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15.0.0</w:t>
            </w:r>
          </w:p>
        </w:tc>
      </w:tr>
      <w:tr w:rsidR="00265D7B" w:rsidRPr="00441CD0" w14:paraId="24DDA0B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8D236F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392D60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32A9F6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CP-173034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531A40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C6EA58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56281A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BD19FC9" w14:textId="16FAFA5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Session Reporting on N4</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3EBB72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15.0.0</w:t>
            </w:r>
          </w:p>
        </w:tc>
      </w:tr>
      <w:tr w:rsidR="00265D7B" w:rsidRPr="00441CD0" w14:paraId="2CAD30E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56C697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B180A2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449311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CP-173034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6EBF89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5ABD70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485AF0"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C63EC73" w14:textId="1F15617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Load-overload control on N4</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072BC4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15.0.0</w:t>
            </w:r>
          </w:p>
        </w:tc>
      </w:tr>
      <w:tr w:rsidR="00265D7B" w:rsidRPr="00441CD0" w14:paraId="2734F06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B3AE51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2017-12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D7379E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CT#78</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2183E8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CP-173034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723901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A5BB46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05FACB"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B248925" w14:textId="7CD55AB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QOS enhancements on N4 for 5G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3AE0CF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15.0.0</w:t>
            </w:r>
          </w:p>
        </w:tc>
      </w:tr>
      <w:tr w:rsidR="00265D7B" w:rsidRPr="00441CD0" w14:paraId="6A333FB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4F72C2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965CFB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1DEDA3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CP-180018</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D65C93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4E62CE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91AB5A5"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D54C087" w14:textId="20730F32"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PDR with multiple SDFs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76AE07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52F944B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B20A95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F0E837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AD56F6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CP-180018</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91F84B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933CA4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18CAE5"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2E31507" w14:textId="10B77BE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Bidirectional SDF Filters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CAA793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2134A9A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FCE057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DB53A3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C8642F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CP-180018</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5C3DD6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61203A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CB8173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C21DBFA" w14:textId="542C90B3"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Source and Destination Interface setting for Indirect Data Forwarding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A00F14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0485D8D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C5E21D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lastRenderedPageBreak/>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246418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C4D9A7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CP-180018</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82B6B5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0068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4C1FDF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6D96B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137BA68" w14:textId="4D6074C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Correlating additional usage reports with the query URR request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1F6CF9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5AE6A34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DDBF23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9E8007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466E94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CP-180019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B1092B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5D9B12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12F33D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B6D045E" w14:textId="6F3AE34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PDI optimisation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04D91F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1F6EB0E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D11B04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AA39DE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1EE980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CP-180018</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94AA22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F3B7DB2" w14:textId="77777777" w:rsidR="00265D7B" w:rsidRPr="00441CD0" w:rsidRDefault="00265D7B" w:rsidP="00BB0E1F">
            <w:pPr>
              <w:spacing w:after="0"/>
              <w:rPr>
                <w:rFonts w:ascii="Arial" w:hAnsi="Arial" w:cs="Arial"/>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20302B"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851F319" w14:textId="4AE415AB"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Corrections to the Association Setup, Update and Release Procedures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AE7F35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7A34ECF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485BAD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95E1FB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AF3F70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CP-180018</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C58232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C48783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9526515"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337A30E" w14:textId="0CE49C7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Error correction for Cause IE and Online-Charing Call Flow Alternative 2 example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8770CD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5A60AD4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B72F36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3EFA6A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BD858E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CP-180019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5D6D39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0075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D80C4B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DF160F5"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00861ED" w14:textId="28FC9BC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Missing Feature Description on Transport Level Marking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CA17DB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2F1CD1F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9E511F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3EE933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29242B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CP-180026</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016B7C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2944D5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19BF60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E66ECF9" w14:textId="3021894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Support of Ethernet frames on N4</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D9DF06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44B7BA4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FB0119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0A01A1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916840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CP-180026</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FD3006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CC3CB7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A79BBD0"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E6219E2" w14:textId="273B56B2"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N4 alignment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487B1A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1C5198A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772D2E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B117A7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8955C2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CP-180026</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4FC8A4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750836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EDA17D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6CEE60E" w14:textId="1B26E98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Reporting User Plane Inactivity on N4</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A5C91C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6D5752C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15AD15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41E65D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D36353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CP-180026</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3A435D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DB34E6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38C0C3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2D3AD92" w14:textId="4FD1829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Adding QFIs to the Packet Detection Information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DB67FF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2A7119F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A10BE9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F6D912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965A81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BEEFD3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A75B013"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EFDF6E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FF0BB77" w14:textId="1EBD4B4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Condition correction for SGW-U/PGW-U selection based on DCNR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154BA0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1CF579F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FFE3C3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759491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CT#79</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755A23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CP-180020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B3CEDE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B805DAF"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82D110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696F272" w14:textId="4FF6BFE8"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Selection of SGW-C/PGW-C for Dual Connectivity with NR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7DFBA2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15.1.0</w:t>
            </w:r>
          </w:p>
        </w:tc>
      </w:tr>
      <w:tr w:rsidR="00265D7B" w:rsidRPr="00441CD0" w14:paraId="00F0D85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054754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3243DB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060B1A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CP-181119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88B5C0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0093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5558F9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6F020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E719B85" w14:textId="03F2388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of volume-based measurement report from UP to CP</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768221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7E6B4A2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2A7A75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4CAACF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E5B2DB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CP-181119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AF6299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0A54FD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1180C3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0F55689" w14:textId="03ADE432"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Usage reports queried by the CP function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F056E7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2794EF1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509B21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001B4B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C7E5EF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CP-181119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70D1F9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D80B34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F6B750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D697337" w14:textId="529A2AD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Linked URR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176047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067F79B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7A60EB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89060E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5E195B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CP-181119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A39FE0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DD2226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FFEE10"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17E0861" w14:textId="587509A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Duplicating the user plane packets to multiple destinations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B1457F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2E43990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36C68E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101F59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3382D4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CP-181119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D2DBAD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E65668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916E2DA"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31A36A3" w14:textId="215C9D9A" w:rsidR="00265D7B" w:rsidRPr="00441CD0" w:rsidRDefault="00265D7B" w:rsidP="00BB0E1F">
            <w:pPr>
              <w:spacing w:after="0"/>
              <w:rPr>
                <w:rFonts w:ascii="Arial" w:hAnsi="Arial"/>
                <w:snapToGrid w:val="0"/>
                <w:color w:val="000000"/>
                <w:sz w:val="16"/>
              </w:rPr>
            </w:pPr>
            <w:bookmarkStart w:id="7814" w:name="OLE_LINK31"/>
            <w:bookmarkStart w:id="7815" w:name="OLE_LINK32"/>
            <w:r w:rsidRPr="00441CD0">
              <w:rPr>
                <w:rFonts w:ascii="Arial" w:hAnsi="Arial"/>
                <w:snapToGrid w:val="0"/>
                <w:color w:val="000000"/>
                <w:sz w:val="16"/>
              </w:rPr>
              <w:t>The Source Interface in the User Plane IP Resource Information</w:t>
            </w:r>
            <w:bookmarkEnd w:id="7814"/>
            <w:bookmarkEnd w:id="7815"/>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FAEC18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78B8D2D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253AAB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EC824C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F372C6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CP-181125</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2AE290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E69D12F"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4DBAEC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C8ABC7B" w14:textId="7E09B11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Quota Action Buffering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16DB4A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2A90925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57E8B2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2AE395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0DB232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CP-181125</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1DFCFB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2300BFF"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BE1BF8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8492D25" w14:textId="0ACCBFAB"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fldChar w:fldCharType="begin"/>
            </w:r>
            <w:r w:rsidRPr="00441CD0">
              <w:rPr>
                <w:rFonts w:ascii="Arial" w:hAnsi="Arial"/>
                <w:snapToGrid w:val="0"/>
                <w:color w:val="000000"/>
                <w:sz w:val="16"/>
              </w:rPr>
              <w:instrText xml:space="preserve"> DOCPROPERTY  CrTitle  \* MERGEFORMAT </w:instrText>
            </w:r>
            <w:r w:rsidRPr="00441CD0">
              <w:rPr>
                <w:rFonts w:ascii="Arial" w:hAnsi="Arial"/>
                <w:snapToGrid w:val="0"/>
                <w:color w:val="000000"/>
                <w:sz w:val="16"/>
              </w:rPr>
              <w:fldChar w:fldCharType="separate"/>
            </w:r>
            <w:r w:rsidRPr="00441CD0">
              <w:rPr>
                <w:rFonts w:ascii="Arial" w:hAnsi="Arial"/>
                <w:snapToGrid w:val="0"/>
                <w:color w:val="000000"/>
                <w:sz w:val="16"/>
              </w:rPr>
              <w:t>Quota Action to apply upon reaching quotas</w:t>
            </w:r>
            <w:r w:rsidRPr="00441CD0">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A55D9C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0629205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74BE94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6412D6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D785FE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CP-181125</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E03E85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6F495F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9BE191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029E818" w14:textId="4E7CEDDD"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The report and update of a URR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2B99F8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732CF10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2C9560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0F5665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164DD5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58B5CF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0089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E7A693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EBC776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9224122" w14:textId="7CD47C9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User ID</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229A85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26674B4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E27229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E6793C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69C788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BC9BBD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0090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5375823"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0036E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73CD91C" w14:textId="1F3DC6C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PDN Type of ethernet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461C8F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0148968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3BFA85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AA9679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FF729B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80793D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0091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5BE7FF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16FED5"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83FBB56" w14:textId="43464D7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Update attributes in QER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002AA3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5C59158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8C3D31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B8638C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73CF64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8C0961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F4B1F8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6A4CA65"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005BE88" w14:textId="3C3B367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Ethernet traffic</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76B599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663A2EF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09BB8C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10D8BB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FB6570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13690E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562899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240F8B0"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0458095" w14:textId="3AF55EC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Resolve editor's notes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562B15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493C6ED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127D9B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0D95A7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D6F63A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54F369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AEE23C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2CF44D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CDFA346" w14:textId="41916B5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PDR for Ethernet PDU session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A87726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0F600D6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E7552B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5F35F8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CT#80</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4A442C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CP-181132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CA21DA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0113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259C38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59321A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8AEDCBF" w14:textId="6491B9D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Reporting of UE MAC addresses to the SMF</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75768E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15.2.0</w:t>
            </w:r>
          </w:p>
        </w:tc>
      </w:tr>
      <w:tr w:rsidR="00265D7B" w:rsidRPr="00441CD0" w14:paraId="4C5B983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2EF1E0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A60DFA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171823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CP-182079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A9CF1F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1FC3C5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8DE65A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4A4CA9A" w14:textId="387E1AFE" w:rsidR="00265D7B" w:rsidRPr="00441CD0" w:rsidRDefault="00265D7B" w:rsidP="00BB0E1F">
            <w:pPr>
              <w:spacing w:after="0"/>
              <w:rPr>
                <w:rFonts w:ascii="Arial" w:hAnsi="Arial"/>
                <w:snapToGrid w:val="0"/>
                <w:color w:val="000000"/>
                <w:sz w:val="16"/>
              </w:rPr>
            </w:pPr>
            <w:bookmarkStart w:id="7816" w:name="OLE_LINK11"/>
            <w:r w:rsidRPr="00441CD0">
              <w:rPr>
                <w:rFonts w:ascii="Arial" w:hAnsi="Arial"/>
                <w:snapToGrid w:val="0"/>
                <w:color w:val="000000"/>
                <w:sz w:val="16"/>
              </w:rPr>
              <w:t>Essential correction on UE IP address</w:t>
            </w:r>
            <w:bookmarkEnd w:id="7816"/>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0FD315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6BF489C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0EAA71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518A03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CC6C12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CP-182079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FEC11E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E7717D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5FDD0C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9D98B8F" w14:textId="66EDA5C8"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Essential correction on Monitoring Time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9CBD69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1EFDDD9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F560A6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2DA085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17E627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CP-182079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8947B4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349F29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8D8053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6EB58C1" w14:textId="353E79EB"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Essential clarification on the CHOOSE bit in F-TEID IE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DB8A0C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299A3FE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C2BEDF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C55B27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EAD4C5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CP-182079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957554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66FD8FD"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ABDEAB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BE44B56" w14:textId="524DB8F8"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Essential correction on the Forward Policy</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02AEB8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163D5CC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D91908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462533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B1EA24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CP-182079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144FE4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0128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EDB93F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EC62AF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8C8C1C7" w14:textId="32E1780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Usage Report Trigger IMMER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8BEAE9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34BDB9B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B1E254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E88D17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1D960D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CP-182079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B649C9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DD895E3"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FF7C18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8FB0C6B" w14:textId="636BF73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Essential clarification on the zero quota</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2182E8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53DF979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D8ACF6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142F95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165039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CP-182079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B4737B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630F229"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32910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EC6BA17" w14:textId="1EC791D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Essential clarification on the provision of several SDF filters in a PDI</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8DDE67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6895B88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3C710F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6E375E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F2FF1E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CP-182079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D5FAE2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AA86DA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79793E9"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A835997" w14:textId="53F20ADD"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Event reporting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C10B8F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3D313E7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2D4B4C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5276CA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47F943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CP-182079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D65C42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42281D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5B1DB1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ADB7974" w14:textId="5D11FA08"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Application detection report when the PFDs are removed</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0CF565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7890A40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536782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5AB717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D2CB62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CP-182079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754BA6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880D3A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FF62F3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14437EE" w14:textId="632E3D6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Essential correction on reporting the usage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122A13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352FB5E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FF2B9C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DCECC1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179117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CP-182079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C9F93D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0F76CE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1C0C8A0"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F18EDE9" w14:textId="227D736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Essential clarification on the provision of SDF filter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A6BD0A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7A57541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2620EF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6E5B44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540BD2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CP-182079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FA5555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4C7CB3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BB59B39"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FCACF73" w14:textId="1BDD814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Essential correction on the Dropped DL Traffic Threshold</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2852E8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4B87DC08"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341452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A05CFF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C0718E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CP-182068</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754653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BBBA109"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518DDD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81D96A2" w14:textId="21109B0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Add support for 5G Trace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2289FD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136BC41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611073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64E501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563B2B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CP-182084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CCCC67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6E699D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DAFAB07"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7A8F2C7" w14:textId="76029F8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QFI in Downlink Data Report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77660C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6C8F522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84F059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A9569A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102638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CP-182084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3B0759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39B723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838671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D78FAA5" w14:textId="37411E6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User ID extensions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534904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52B1A388"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14F66A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E21EF6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6EA415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CP-182084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3D9C1C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3EBF65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FD8A3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E55410B" w14:textId="06D7484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Framed Routing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7ACFEA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0ABFE5C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3DB7CF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655BA1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1CFE9B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CP-182084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0457BD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4AC3AF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489337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E5F3CD2" w14:textId="18AD1EF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5GS restoration procedures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6AD206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12DBBF4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EDEFA8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B3D005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E426BD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CP-182084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530AC7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756220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46278C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E6478F4" w14:textId="5E88E26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Uplink Classifier and Branching Point functionalities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F80FFA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1821EFE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345969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FAF784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9A6DA1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CP-182084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109A68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A45904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38AEC5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9BC154F" w14:textId="10BFA78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Pause of charging.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F8A4FB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3AE4E9B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8FD86D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12B1E6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E3B358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CP-182084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080840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D551B03"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28587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4FA3D92" w14:textId="2398A61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Data forwarding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F18F11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18DDEDE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AE7422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4E2049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DD6419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CP-182084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F9FDF1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33DE13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FA1C60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7F540B0" w14:textId="50D7534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Sending of endmarker packets in 5GC</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6BF6DA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78A64D9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4FD12D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BC853A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F3D816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CP-182084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5997F6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CB903A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3C280F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0CE2630" w14:textId="2C368CC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Predefined Rules PCC/ADC Rules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F9BD77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1F00291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EFAA33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0556D3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84AF1A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CP-182084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E2663D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1D23CA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B3CD98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96E8A72" w14:textId="17DB1838"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Downlink Data Notification Delay</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0C209D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00AA465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43522B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58255C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422423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CP-182084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153CA7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68A384D"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571888A"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F9EC75A" w14:textId="78732C2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on Editor's notes and cleanup of the specification.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952985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4F69008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F59A5E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D3DE25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CT#81</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A20DFA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CP-182076</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A31337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C8FD9E9"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587B50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5A78149" w14:textId="1F901523"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Linked usage report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617857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15.3.0</w:t>
            </w:r>
          </w:p>
        </w:tc>
      </w:tr>
      <w:tr w:rsidR="00265D7B" w:rsidRPr="00441CD0" w14:paraId="14E8A5B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A46E98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D79C4B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37DB20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CP-183103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823537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E45DA6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D4421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8D8FAB7" w14:textId="7239D60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on UL/DL MBR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716E8A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4FCBE65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C2A1CC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69F843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0A118F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CP-183103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F47786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3E3A60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68272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F64DF09" w14:textId="7CF7BF0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Forwarding End Marker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BCD589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4C99CB1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C50FA9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9A9476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E25BD4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CP-183103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8DBD5E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4A9580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3543C87"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FA2FA54" w14:textId="01B26188"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Reapplying Thresholds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A6A570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7A71EFE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311DF0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FA5813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B5B9A0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CP-183103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43130C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0175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E29E0AC"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B6E57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79CE2F4" w14:textId="41A2E1A2"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Support of event based reporting for charging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8BB748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1A2D2A6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00D45B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8392ED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4C5C28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CP-183103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1C4517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0177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375E7C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BE4E7A"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D494A7B" w14:textId="238E938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Usage Report Sequence Number Starting Value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FBB295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5839C7D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1C13FD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DBABCF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FF07A3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CP-183103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78C8CA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5FBECC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0C9019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CB87F63" w14:textId="32D56D2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Transport Level Marking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CFBF02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1A29ADA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BB34BC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86E191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2C6138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CP-183103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3E7D90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0181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07E3AE9"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318E99"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5A6D42A" w14:textId="7A4E5C22"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Correction on the support of PGW Pause of Charging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C2608B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60A9D0F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BF695B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DDB397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E397BB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CP-183103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E4B759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FEA191D"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362C39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2D2346A" w14:textId="27383C0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Network Instance in relation to IP Address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531C04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3C940AE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DC33D0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609C59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FEEB9D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CP-183103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45BD0D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1684F7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453B44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9BDE711" w14:textId="6EF6276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Time of First (Last) Packet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55658A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4364260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6744DD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6DBE55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CFADE9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CP-183103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F3A8E2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46CC16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A6AF18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B43F4F7" w14:textId="4A37D172"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Outer Header Removal for IPv4v6 GTP-U tunnel</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919873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4D58DD6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413184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B9852A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DA7EDA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CP-183103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E549B0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ECC04F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7F3F1D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3E7D5E5" w14:textId="53C0D68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Essential correction on the start point of time based measurement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0057B5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4E690A38"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533298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6CD5A8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F173DF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CP-183103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9B0304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738D29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3F3390"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9F3805C" w14:textId="54924A7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FAR for HTTP Redirection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D90285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7E85DAD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EB9D43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A0E517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257164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1FE341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020A30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01867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F1B4A7D" w14:textId="12A9D29D"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Cleanup and Alignment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5057C7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01EC7B4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02A627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5107E1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4C32DB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EBDF07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7BEF26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DBE0FE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36625D9" w14:textId="0D9023E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VLAN Tag support in outer header creation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0C6B3C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6B20F71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841B79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C2D1E8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9F92FD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7ADC65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09ED30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181265"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812315F" w14:textId="2F744F6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The VIDs handling in N4 aligned with 23.501</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CFCD91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5E545AA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AB3D58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013109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66FDF9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CE2B92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0193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0E586E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85AC0D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0740F52" w14:textId="6286619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QFI Correction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F7CB5B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657E0A4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52616A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13FCCA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79BD1A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FC7C8F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E759F6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409A84B"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1704731" w14:textId="2CA4A98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to ARP / IPv6 ND Proxying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B6825C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4000160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F5C13B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lastRenderedPageBreak/>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A6C29F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293D40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C3B14C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197C04D"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338809"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5B90670" w14:textId="418A1AD0"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Adding Averaging Window parameter on N4</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638E6E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32BD70F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E5A9F2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59972D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AD8693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B4A4B0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C2C83B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4D2B7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2C4C95B" w14:textId="55F69F6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Adding 5G Session-AMBR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26DA0C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3FD665D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8A2C36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72F88A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599817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D09CC6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BF2D75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13DFED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E3C1B97" w14:textId="388995A0"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Paging Policy Differentiation in 5GC</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2FB5AC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1F1BF45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F0E22B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C562A4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0A1E72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E2D7D8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235DDB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0EBD76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787935F" w14:textId="1266E85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on forwarding user plane data via a shared Sx-u tunnel</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72D477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6D8013F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E7A033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9DA9C7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2B062C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3C97FD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43B6E3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C7BA0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7003CE0" w14:textId="42B2573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5G UPF Introduction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F2C31D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045E307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58AB9E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60BB92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ACAD0E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1BD0F8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D0A61B3"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0EEB8C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252E2D3" w14:textId="5F39A152"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PFD Procedure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0D4877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7D98424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C75C9E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DCE7A4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534EE5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AA7B06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E275FD9"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77B91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794C80B" w14:textId="2132A88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Traffic steering control with AF provided N6 traffic routing information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1CB416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263050A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534DE9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84D081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E3B8EF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DE8F0F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C72614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8B51DF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B0B616B" w14:textId="1F04080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Data forwarding between 5GS and EPS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EA54AB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089B445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6921DF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E94284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4DB0C2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26F245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0188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CD2F3F3"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56239B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3E5AE43" w14:textId="574B0DE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Corrections for wrong references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D5B09F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1A2AE67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798B89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2018-12</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8EF02B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CT#82</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447788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CP-183099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4E885C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761D56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77ACBB"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F439DCA" w14:textId="544C8AD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Interpretation of predefined Rules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009270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15.4.0</w:t>
            </w:r>
          </w:p>
        </w:tc>
      </w:tr>
      <w:tr w:rsidR="00265D7B" w:rsidRPr="00441CD0" w14:paraId="1AEF08E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AD7986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BFD897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CT#83</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88F9E5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CP-190040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8B9DF4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0215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DB7435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2B6C7A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A9F4250" w14:textId="652A4C1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Clarifications to CP/UP function, Node, PFCP entity and PFCP Association concepts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ABFCB8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15.5.0</w:t>
            </w:r>
          </w:p>
        </w:tc>
      </w:tr>
      <w:tr w:rsidR="00265D7B" w:rsidRPr="00441CD0" w14:paraId="722BFB3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F35551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C0F398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CT#83</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F1E39B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CP-190032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5992D9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07713AF"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2983C17"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33AF6E4" w14:textId="5915562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(Un)solicited Application Reporting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81E6C4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15.5.0</w:t>
            </w:r>
          </w:p>
        </w:tc>
      </w:tr>
      <w:tr w:rsidR="00265D7B" w:rsidRPr="00441CD0" w14:paraId="491E072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C52362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8F3DAF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CT#83</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E24386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CP-190032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E94BF3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B78FEEC"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0FB3D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BD857F7" w14:textId="4546113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Policy and Charging Control</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5B3430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15.5.0</w:t>
            </w:r>
          </w:p>
        </w:tc>
      </w:tr>
      <w:tr w:rsidR="00265D7B" w:rsidRPr="00441CD0" w14:paraId="7D38CC0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00641A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B12A57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CT#83</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562F71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CP-190032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0ACEE1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0213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535C01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9EFA1B9"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A16275D" w14:textId="7173FE4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Legal Interception support for 5GC SMF/UPF</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EF0F6C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15.5.0</w:t>
            </w:r>
          </w:p>
        </w:tc>
      </w:tr>
      <w:tr w:rsidR="00265D7B" w:rsidRPr="00441CD0" w14:paraId="2BEF5DA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6F8BD6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F86F88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CT#83</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7FA14C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CP-190032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FFC3B8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A83D7E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DDA4D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EFF4F93" w14:textId="491BF04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PFD Contents and Management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39CA84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15.5.0</w:t>
            </w:r>
          </w:p>
        </w:tc>
      </w:tr>
      <w:tr w:rsidR="00265D7B" w:rsidRPr="00441CD0" w14:paraId="2E4C1A1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8E9285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3BE36F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CT#83</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34EE6D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CP-190032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4FA826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96A4B9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3C215D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DE3B2D5" w14:textId="050AA0A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on ARP Proxy</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350655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15.5.0</w:t>
            </w:r>
          </w:p>
        </w:tc>
      </w:tr>
      <w:tr w:rsidR="00265D7B" w:rsidRPr="00441CD0" w14:paraId="18C9BE08"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8919E4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571CCE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CT#83</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9CF96B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CP-190032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BD58C3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A705053"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E8CFC9"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1C66B3A" w14:textId="47CD880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Inactivity timer for Always-on PDU session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40C594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15.5.0</w:t>
            </w:r>
          </w:p>
        </w:tc>
      </w:tr>
      <w:tr w:rsidR="00265D7B" w:rsidRPr="00441CD0" w14:paraId="7B3811E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E8BE61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806C82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CT#83</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738C10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CP-190032</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751187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D250DB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23ACAF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18BCF97" w14:textId="287817E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SMF Derivation of DSCP on N4</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BA7B0D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15.5.0</w:t>
            </w:r>
          </w:p>
        </w:tc>
      </w:tr>
      <w:tr w:rsidR="00265D7B" w:rsidRPr="00441CD0" w14:paraId="696A20D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113B70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C61D8A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CT#83</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0C1F06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CP-190039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B2FDEC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0217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681755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D2A0F7"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F7E9125" w14:textId="448A61B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on the use of Graceful Release Period</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59327C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15.5.0</w:t>
            </w:r>
          </w:p>
        </w:tc>
      </w:tr>
      <w:tr w:rsidR="00265D7B" w:rsidRPr="00441CD0" w14:paraId="150509E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77B85C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8C794F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CT#83</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BAB46C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CP-190039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4C7728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282436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6189A9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A61428D" w14:textId="2A75D928"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PFCP Association Release Procedure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042FD8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15.5.0</w:t>
            </w:r>
          </w:p>
        </w:tc>
      </w:tr>
      <w:tr w:rsidR="00265D7B" w:rsidRPr="00441CD0" w14:paraId="006D021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D58841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7CFEBD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CT#83</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E96E18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CP-190039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D56FD1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0221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D39322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D0AFCE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645DC3C" w14:textId="78EE67A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URR triggered packets dropping or redirection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11EAA0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15.5.0</w:t>
            </w:r>
          </w:p>
        </w:tc>
      </w:tr>
      <w:tr w:rsidR="00265D7B" w:rsidRPr="00441CD0" w14:paraId="016EB84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0F7083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2019-03</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004407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CT#83</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E28EF1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CP-190039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36A10F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71A918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BEDA87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14CC24E" w14:textId="599533B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IE Name Corrections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8C6E5E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15.5.0</w:t>
            </w:r>
          </w:p>
        </w:tc>
      </w:tr>
      <w:tr w:rsidR="00265D7B" w:rsidRPr="00441CD0" w14:paraId="27A3525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F9FFCE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7B692A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224B00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CP-191021</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481C3D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142CF49"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EFACA0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B16F0D8" w14:textId="7764541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Correct the length of redirection server address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A2279B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15.6.0</w:t>
            </w:r>
          </w:p>
        </w:tc>
      </w:tr>
      <w:tr w:rsidR="00265D7B" w:rsidRPr="00441CD0" w14:paraId="1BB0798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F9BBC8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49CAC2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9866DC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CP-191021</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52F2C6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DC88BCC"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139E2F9"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1A7D30B" w14:textId="56262A8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Correct the length of Multiplier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E58473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15.6.0</w:t>
            </w:r>
          </w:p>
        </w:tc>
      </w:tr>
      <w:tr w:rsidR="00265D7B" w:rsidRPr="00441CD0" w14:paraId="4319F19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C33B9D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76C451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FA4609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CP-191024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001A991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770A49C"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7E3B977"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767BB8E" w14:textId="74C515D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Release of F-TEID by the UP Function upon removal of PDR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193185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15.6.0</w:t>
            </w:r>
          </w:p>
        </w:tc>
      </w:tr>
      <w:tr w:rsidR="00265D7B" w:rsidRPr="00441CD0" w14:paraId="0574920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556E15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11071A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EE49E0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CP-191024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38E8F1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F152F9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93A731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ACE93F6" w14:textId="064ED47D" w:rsidR="00265D7B" w:rsidRPr="00441CD0" w:rsidRDefault="00265D7B" w:rsidP="00BB0E1F">
            <w:pPr>
              <w:spacing w:after="0"/>
              <w:rPr>
                <w:rFonts w:ascii="Arial" w:hAnsi="Arial"/>
                <w:snapToGrid w:val="0"/>
                <w:color w:val="000000"/>
                <w:sz w:val="16"/>
              </w:rPr>
            </w:pPr>
            <w:bookmarkStart w:id="7817" w:name="OLE_LINK75"/>
            <w:bookmarkStart w:id="7818" w:name="OLE_LINK76"/>
            <w:r w:rsidRPr="00441CD0">
              <w:rPr>
                <w:rFonts w:ascii="Arial" w:hAnsi="Arial"/>
                <w:snapToGrid w:val="0"/>
                <w:color w:val="000000"/>
                <w:sz w:val="16"/>
              </w:rPr>
              <w:t>Essential correction on report of user plane path failure</w:t>
            </w:r>
            <w:bookmarkEnd w:id="7817"/>
            <w:bookmarkEnd w:id="7818"/>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20F066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15.6.0</w:t>
            </w:r>
          </w:p>
        </w:tc>
      </w:tr>
      <w:tr w:rsidR="00265D7B" w:rsidRPr="00441CD0" w14:paraId="4F6E8D7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413DC4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8F59A2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127C3A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CP-191024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D88BBD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19A5A4D"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BA95C7"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9873534" w14:textId="725EDFB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Parameters for Performance Measurement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311080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15.6.0</w:t>
            </w:r>
          </w:p>
        </w:tc>
      </w:tr>
      <w:tr w:rsidR="00265D7B" w:rsidRPr="00441CD0" w14:paraId="53A740A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F354D7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AEAB70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97BB89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CP-191024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A6481A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CCE712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707F52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6D7D9AE" w14:textId="5D10C2A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Accurate Interface Type for Supporting Performance Measurement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1C6D35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15.6.0</w:t>
            </w:r>
          </w:p>
        </w:tc>
      </w:tr>
      <w:tr w:rsidR="00265D7B" w:rsidRPr="00441CD0" w14:paraId="70C3FA4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268CE9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9C9607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D86ECF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CP-191024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C3D352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32D750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50DF0E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1EEA505" w14:textId="3753CDE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Update the redirection server address to support dual stack UE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B3D7BD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15.6.0</w:t>
            </w:r>
          </w:p>
        </w:tc>
      </w:tr>
      <w:tr w:rsidR="00265D7B" w:rsidRPr="00441CD0" w14:paraId="615E1CD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29668C6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E2628C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8F866A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CP-191024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C875CF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005C459"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3BE3E9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84A5DBB" w14:textId="22DEADC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Framed-Route and Framed-IPv6-Route in a PDR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7FA88C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15.6.0</w:t>
            </w:r>
          </w:p>
        </w:tc>
      </w:tr>
      <w:tr w:rsidR="00265D7B" w:rsidRPr="00441CD0" w14:paraId="0EF87118"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2849F1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4D850C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99EF1D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CP-191024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1B0133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ADD8CC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20BEDF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06E94CC" w14:textId="44739AF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Corrections to the Recovery Time Stamp</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D4F1C2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15.6.0</w:t>
            </w:r>
          </w:p>
        </w:tc>
      </w:tr>
      <w:tr w:rsidR="00265D7B" w:rsidRPr="00441CD0" w14:paraId="474851C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C1766A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8CB0D8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0D3F39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CP-191024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E352DD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92B80B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8E0DBB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4F5F752" w14:textId="3EB4CB1D"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Matching a PFD</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B1DF4E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15.6.0</w:t>
            </w:r>
          </w:p>
        </w:tc>
      </w:tr>
      <w:tr w:rsidR="00265D7B" w:rsidRPr="00441CD0" w14:paraId="563F5EC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C750FE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1EF48D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3CA1DA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CP-191058</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BDF3B8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DFC3B1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9C866DA"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0736A93" w14:textId="255A06ED"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Correction to Framed Routing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6CC49F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15.6.0</w:t>
            </w:r>
          </w:p>
        </w:tc>
      </w:tr>
      <w:tr w:rsidR="00265D7B" w:rsidRPr="00441CD0" w14:paraId="23EB1C7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823D96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258077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623C2F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CP-191058</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4FB4A1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755E4F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183DC6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53EA431" w14:textId="681E67E0"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Reverting N4 requirements for Lawful Interception support in 5GC</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F2D9CF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15.6.0</w:t>
            </w:r>
          </w:p>
        </w:tc>
      </w:tr>
      <w:tr w:rsidR="00265D7B" w:rsidRPr="00441CD0" w14:paraId="32A67F9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DB0340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BC819B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68ED43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CP-191047</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07073A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511016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25BAE0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86F369D" w14:textId="6AAC62E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Enhancement to the PFCP Association Release Procedure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D8F045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16.0.0</w:t>
            </w:r>
          </w:p>
        </w:tc>
      </w:tr>
      <w:tr w:rsidR="00265D7B" w:rsidRPr="00441CD0" w14:paraId="599316C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87A3CC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47A14C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A7BED8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CP-191047</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F537E8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12AB76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6F2901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ECA852B" w14:textId="42314360" w:rsidR="00265D7B" w:rsidRPr="00441CD0" w:rsidRDefault="00265D7B" w:rsidP="00BB0E1F">
            <w:pPr>
              <w:spacing w:after="0"/>
              <w:rPr>
                <w:rFonts w:ascii="Arial" w:hAnsi="Arial"/>
                <w:snapToGrid w:val="0"/>
                <w:color w:val="000000"/>
                <w:sz w:val="16"/>
              </w:rPr>
            </w:pPr>
            <w:bookmarkStart w:id="7819" w:name="OLE_LINK3"/>
            <w:r w:rsidRPr="00441CD0">
              <w:rPr>
                <w:rFonts w:ascii="Arial" w:hAnsi="Arial"/>
                <w:snapToGrid w:val="0"/>
                <w:color w:val="000000"/>
                <w:sz w:val="16"/>
              </w:rPr>
              <w:t>Deferred PDR Activation and Deactivation</w:t>
            </w:r>
            <w:bookmarkEnd w:id="7819"/>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A63968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16.0.0</w:t>
            </w:r>
          </w:p>
        </w:tc>
      </w:tr>
      <w:tr w:rsidR="00265D7B" w:rsidRPr="00441CD0" w14:paraId="3841E37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ADCD63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51399C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BFE78E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CP-191047</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C71E09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47C18EB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ADC7F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78CF378" w14:textId="528FAB5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Activation and Deactivation of Pre-defined PDRs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5653F8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16.0.0</w:t>
            </w:r>
          </w:p>
        </w:tc>
      </w:tr>
      <w:tr w:rsidR="00265D7B" w:rsidRPr="00441CD0" w14:paraId="4A35ED5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2C067D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A5D20A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1BAE70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CP-191050</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A3D1BF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567475F"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E91FA5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629E386" w14:textId="61DCCC2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User Plane Forwarding with Control Plane CIoT 5GS Optimisation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00A679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16.0.0</w:t>
            </w:r>
          </w:p>
        </w:tc>
      </w:tr>
      <w:tr w:rsidR="00265D7B" w:rsidRPr="00441CD0" w14:paraId="08FA3C0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1E0083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AA8E4E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C61419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CP-191051</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A1EEE8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FB1068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985A05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5557629" w14:textId="713CEE0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Support for ATSSS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AA2F76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16.0.0</w:t>
            </w:r>
          </w:p>
        </w:tc>
      </w:tr>
      <w:tr w:rsidR="00265D7B" w:rsidRPr="00441CD0" w14:paraId="4750192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2DCC96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B285D5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691F7C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CP-191051</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28DA583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B7628A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B6ADEEB"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F02EBEE" w14:textId="26663E2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Update on the Packet Forwarding Model</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E21F21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16.0.0</w:t>
            </w:r>
          </w:p>
        </w:tc>
      </w:tr>
      <w:tr w:rsidR="00265D7B" w:rsidRPr="00441CD0" w14:paraId="2ED362E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6E259C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49B8C0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E58974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CP-191051</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7AF6BD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FC9A93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BD1307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66CA793" w14:textId="0DF6B02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Multi-Access Action Rule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165860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16.0.0</w:t>
            </w:r>
          </w:p>
        </w:tc>
      </w:tr>
      <w:tr w:rsidR="00265D7B" w:rsidRPr="00441CD0" w14:paraId="32B0597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E871AA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015737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1FC27F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CP-191054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1956F3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CD7837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9D8C99"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2DA5B65" w14:textId="333C628D"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UE IP addresses/prefixes allocation by UPF</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DF1074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16.0.0</w:t>
            </w:r>
          </w:p>
        </w:tc>
      </w:tr>
      <w:tr w:rsidR="00265D7B" w:rsidRPr="00441CD0" w14:paraId="4C912F2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2646EE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1FED9B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8F27CB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CP-191054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9A69C3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7C4DFB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76A8CB"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6C796F1" w14:textId="6D27871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Update the PFCP association setup to support UE IP address Allocation by AAA/DHCP</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1F69A7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16.0.0</w:t>
            </w:r>
          </w:p>
        </w:tc>
      </w:tr>
      <w:tr w:rsidR="00265D7B" w:rsidRPr="00441CD0" w14:paraId="09364BB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8CA0C0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A3B8EB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59DE717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CP-191055</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5B3FFF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0261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56F1B0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F56010"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26D41F3" w14:textId="03363E0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PFCP sessions successively controlled by different SMFs of a same SMF set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487CFA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16.0.0</w:t>
            </w:r>
          </w:p>
        </w:tc>
      </w:tr>
      <w:tr w:rsidR="00265D7B" w:rsidRPr="00441CD0" w14:paraId="32C5FB9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30312E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2019-06</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7F911F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CT#84</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9322538" w14:textId="77777777" w:rsidR="00265D7B" w:rsidRPr="00441CD0" w:rsidRDefault="00265D7B" w:rsidP="00BB0E1F">
            <w:pPr>
              <w:spacing w:after="0"/>
              <w:rPr>
                <w:rFonts w:ascii="Arial" w:hAnsi="Arial"/>
                <w:b/>
                <w:snapToGrid w:val="0"/>
                <w:color w:val="000000"/>
                <w:sz w:val="16"/>
              </w:rPr>
            </w:pPr>
            <w:r w:rsidRPr="00441CD0">
              <w:rPr>
                <w:rFonts w:ascii="Arial" w:hAnsi="Arial"/>
                <w:snapToGrid w:val="0"/>
                <w:color w:val="000000"/>
                <w:sz w:val="16"/>
              </w:rPr>
              <w:t>CP-191056</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3CA979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E25F87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F7ADC5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1BA8038" w14:textId="2A732C6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Update description of 5G UPF with redundant transmission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AD5AFC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16.0.0</w:t>
            </w:r>
          </w:p>
        </w:tc>
      </w:tr>
      <w:tr w:rsidR="00265D7B" w:rsidRPr="00441CD0" w14:paraId="3CC0E5E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705127C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46F839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7517F53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CP-192129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3275C8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0293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8168D2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4EA90C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430E0C9" w14:textId="47647BB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Editorial and style corrections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22C68E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2CFFAFB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F41423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595E34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23D674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CP-192129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8AFB6A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7FF16C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7B9AF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019E912" w14:textId="65C08A0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fldChar w:fldCharType="begin"/>
            </w:r>
            <w:r w:rsidRPr="00441CD0">
              <w:rPr>
                <w:rFonts w:ascii="Arial" w:hAnsi="Arial"/>
                <w:snapToGrid w:val="0"/>
                <w:color w:val="000000"/>
                <w:sz w:val="16"/>
              </w:rPr>
              <w:instrText xml:space="preserve"> DOCPROPERTY  CrTitle  \* MERGEFORMAT </w:instrText>
            </w:r>
            <w:r w:rsidRPr="00441CD0">
              <w:rPr>
                <w:rFonts w:ascii="Arial" w:hAnsi="Arial"/>
                <w:snapToGrid w:val="0"/>
                <w:color w:val="000000"/>
                <w:sz w:val="16"/>
              </w:rPr>
              <w:fldChar w:fldCharType="separate"/>
            </w:r>
            <w:r w:rsidRPr="00441CD0">
              <w:rPr>
                <w:rFonts w:ascii="Arial" w:hAnsi="Arial"/>
                <w:snapToGrid w:val="0"/>
                <w:color w:val="000000"/>
                <w:sz w:val="16"/>
              </w:rPr>
              <w:t xml:space="preserve">Application report when the PFDs are removed or modified </w:t>
            </w:r>
            <w:r w:rsidRPr="00441CD0">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D0F3F6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54CB221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805489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DBE906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2B6F7E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CP-192129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050C74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5FB079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F1937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A5F90FD" w14:textId="6EF5A61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Measurement Before QoS Enforcement Clarification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F49FF1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2E0BB76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FE8A4F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B0CE62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8E5506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CP-192129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049BC0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0274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67C059F9"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ED2DD9"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9488D15" w14:textId="2EB28D8D"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Number of packets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F59407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623C9E2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288BD6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22D69BA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E1DB52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CP-192129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4BB531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16F5C7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89DE88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83C1E06" w14:textId="30048638"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F-TEID in a PDR</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558944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7884BD7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4A8B8FC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718018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EFEE33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CP-192129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35FB30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0282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963417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7C86C2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FD482F2" w14:textId="1CEDBF1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to C-Tag and S-Tag encoding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6B067A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35ED60A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764811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05B98F6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ABF047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CP-192129</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4D1A01F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9CB6E2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3DFD0F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C4D91D5" w14:textId="0EE9369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PFCP messages bundling</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6E04CC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2544D3A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EA2C18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4E6914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C6171E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CP-192096</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515C25B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71F425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978145"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65418056" w14:textId="5C61521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Essential Correction on Heartbeat procedure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CE556E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562F2FF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C79B7A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486EAF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06F0DE2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CP-192133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187182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6B7049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C32F9E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0637B59A" w14:textId="7B46F50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Support 5G VN Group Communication – unicast traffic</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23E96E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126C3BD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B4F3A9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986BCD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107812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CP-192133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7F2E1C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0272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7BCD627D"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B37DA1"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14860A1" w14:textId="7AA96C7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Support 5G VN Group Communication – broadcast traffic</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0AFC6D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65448DF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D3F714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5E8AA8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9E29D5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CP-192133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5BAD11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AF4724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84D5A0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ED1625E" w14:textId="10E7665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3GPP Interface Type values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1B76FB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767F4C6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12077DE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44759E5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6F4976B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CP-192194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05CC41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0270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31DA9BD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274545A"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2A985A19" w14:textId="6A83197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PFCP sessions controlled by different SMFs in a set</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1C53B4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4EA21A8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CA4290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10C697D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2DBB994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CP-192194</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0F3020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5A23903"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970E0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4B71F9D6" w14:textId="03D4D90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Support of SMF set and association establishement between SMF and UPF initiated by the UPF.</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E8A671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0EF11FB8"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3BE15F6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016A80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1038B65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CP-192193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6AB7D80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9E6AB9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D05443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11521BD9" w14:textId="190201A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fldChar w:fldCharType="begin"/>
            </w:r>
            <w:r w:rsidRPr="00441CD0">
              <w:rPr>
                <w:rFonts w:ascii="Arial" w:hAnsi="Arial"/>
                <w:snapToGrid w:val="0"/>
                <w:color w:val="000000"/>
                <w:sz w:val="16"/>
              </w:rPr>
              <w:instrText xml:space="preserve"> DOCPROPERTY  CrTitle  \* MERGEFORMAT </w:instrText>
            </w:r>
            <w:r w:rsidRPr="00441CD0">
              <w:rPr>
                <w:rFonts w:ascii="Arial" w:hAnsi="Arial"/>
                <w:snapToGrid w:val="0"/>
                <w:color w:val="000000"/>
                <w:sz w:val="16"/>
              </w:rPr>
              <w:fldChar w:fldCharType="separate"/>
            </w:r>
            <w:r w:rsidRPr="00441CD0">
              <w:rPr>
                <w:rFonts w:ascii="Arial" w:hAnsi="Arial"/>
                <w:snapToGrid w:val="0"/>
                <w:color w:val="000000"/>
                <w:sz w:val="16"/>
              </w:rPr>
              <w:t xml:space="preserve">Enhancing </w:t>
            </w:r>
            <w:r w:rsidRPr="00441CD0">
              <w:rPr>
                <w:rFonts w:ascii="Arial" w:hAnsi="Arial"/>
                <w:snapToGrid w:val="0"/>
                <w:color w:val="000000"/>
                <w:sz w:val="16"/>
              </w:rPr>
              <w:fldChar w:fldCharType="end"/>
            </w:r>
            <w:r w:rsidRPr="00441CD0">
              <w:rPr>
                <w:rFonts w:ascii="Arial" w:hAnsi="Arial"/>
                <w:snapToGrid w:val="0"/>
                <w:color w:val="000000"/>
                <w:sz w:val="16"/>
              </w:rPr>
              <w:t>UE IP address Pool Identity IE type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60312B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555CA06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35A7C4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515EB6F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99DEF4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CP-192193</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AF176E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1C6C067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407A7C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73FD445" w14:textId="4E17042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PFCP usage over N16a for the support of traffic offload by UPF controlled by I-SMF</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6BF563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51EF598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5D82706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701DEE5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474E374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CP-192126</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1EAC9D2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0281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5F15B7A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063491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5F32B337" w14:textId="14BC8C6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Protocol support for Ethernet PDN in EPS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7123E5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5BCE294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6649EDB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3D31CB1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hideMark/>
          </w:tcPr>
          <w:p w14:paraId="3A48247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CP-192187</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7CACBD0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09DCABC9"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3E63F6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71B6E368" w14:textId="1BF728D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Supporting redundant transmission at transport layer Negotiation</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03EFF2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3B54535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hideMark/>
          </w:tcPr>
          <w:p w14:paraId="0F1304B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2019-09</w:t>
            </w:r>
          </w:p>
        </w:tc>
        <w:tc>
          <w:tcPr>
            <w:tcW w:w="712" w:type="dxa"/>
            <w:tcBorders>
              <w:top w:val="single" w:sz="6" w:space="0" w:color="auto"/>
              <w:left w:val="single" w:sz="6" w:space="0" w:color="auto"/>
              <w:bottom w:val="single" w:sz="6" w:space="0" w:color="auto"/>
              <w:right w:val="single" w:sz="6" w:space="0" w:color="auto"/>
            </w:tcBorders>
            <w:shd w:val="solid" w:color="FFFFFF" w:fill="auto"/>
            <w:hideMark/>
          </w:tcPr>
          <w:p w14:paraId="67A83AC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CT#85</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BE4499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CP-192187</w:t>
            </w:r>
          </w:p>
        </w:tc>
        <w:tc>
          <w:tcPr>
            <w:tcW w:w="476" w:type="dxa"/>
            <w:tcBorders>
              <w:top w:val="single" w:sz="6" w:space="0" w:color="auto"/>
              <w:left w:val="single" w:sz="6" w:space="0" w:color="auto"/>
              <w:bottom w:val="single" w:sz="6" w:space="0" w:color="auto"/>
              <w:right w:val="single" w:sz="6" w:space="0" w:color="auto"/>
            </w:tcBorders>
            <w:shd w:val="solid" w:color="FFFFFF" w:fill="auto"/>
            <w:hideMark/>
          </w:tcPr>
          <w:p w14:paraId="3FE75F5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hideMark/>
          </w:tcPr>
          <w:p w14:paraId="2A41B61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D56A1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hideMark/>
          </w:tcPr>
          <w:p w14:paraId="35F38B9D" w14:textId="631C46C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Validity time in Create URR IE</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B3FD82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16.1.0</w:t>
            </w:r>
          </w:p>
        </w:tc>
      </w:tr>
      <w:tr w:rsidR="00265D7B" w:rsidRPr="00441CD0" w14:paraId="226C601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D0F190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73F561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3D68D9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CP-193023</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901CC0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4FC953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5CE94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8F517B4" w14:textId="6C549820"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Correct Terminology of Sx Session to PFCP Session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9B1B1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1A2F424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2AEEE1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BF0570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E4842C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536707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486149F"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8084E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6D1EDDB" w14:textId="7B6F1B8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Correction to number of fixed octets in table 8.1.2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E9EB91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05CF3EB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20D997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lastRenderedPageBreak/>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EC572F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7D8A74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D95389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0277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0A7BEF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A313A6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6E55A441" w14:textId="0D7770DB"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Controlling of number of reports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8B372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6594EEE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AA5B5C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23AFE6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C3E023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1E8DC0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D4E4B7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D239E1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FB1FA48" w14:textId="0D9B62A2"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to Create PDR/FAR/URR/QER/BAR/MAR IEs in a modification message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DB854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3ADFF65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D9ED6C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1A2AAF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884DC2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BFEC71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827BD8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9B3CC9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79EC2AE" w14:textId="7A73DB5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PFCP Association Setup Request with same Node ID</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9F507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5402F2E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CF98DF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CC919D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9F0713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8353D3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0315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D79BA0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3E711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1E2529F" w14:textId="11BD7BA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Null Usage Report</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885A7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25E755C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02E3F5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94002B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7B5A6E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ED01BF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0317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0CDDA33"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04AA8BA"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438BFF4" w14:textId="4F865A7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Clarifications to Vendor-specific IE handling</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28BCF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7551D08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6D3B18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24D6A6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EF777F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6C1048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0329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5D7C72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58E1F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1FFCC4E" w14:textId="7B37EBA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Reestablishment of PFCP sessions after a UP function restart</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4D9B7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6A92FB7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EB918D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DFAD5A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AE2866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F4B4CF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6D4DCB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55306C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F239CC4" w14:textId="0BE1179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Cause No established PFCP Association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441C79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6898AC1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3C6F27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2512D2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F3D19A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60E5DF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037599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99AE05"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675E588" w14:textId="6D37AAA0"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User Plane Path Recovery Report</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F351D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7CE897B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40E73D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97E497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CD4E53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E6B705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AC173F9"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1B66DB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A8B0466" w14:textId="21B5ACE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UE IP address allocation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34C14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611F82A8"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21215A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AD5D2B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8021DB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43AAE6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A420B3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1C2BC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2B56711" w14:textId="5E9BB283"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Additional PFCP Session Report Request</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3FDD7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365AC49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0E446D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07F725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452363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0F6C82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66A4B4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A034EF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6D6B00B" w14:textId="51C913A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Reporting PDR ID in a Usage Report</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2C7A4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384DE1C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334987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3C8FAB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048471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FDCA8D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F46AF8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85A1D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5C7A875" w14:textId="5BF887FB"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Support of IPTV service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9633C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3B0FDEE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EDBE39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4B5FBB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48613E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6B6C4A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CA35A4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05DD1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1CAB87F" w14:textId="699F9AE3"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IPv6 address allocation and IPv6 prefix delegation for RG connecting to 5GC</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14B92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0CDC0D6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AE7975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1A6BB4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46A78D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CP-193049</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3A9B95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0288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13879D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1696B6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EA776F7" w14:textId="1B009BE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Small Data Rate Control Parameters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8BA23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06162818"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0FBCD7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70610E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EC3D45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CP-193050</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9B53C8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8E0191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5129C7B"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82EEEC8" w14:textId="444ACFC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5GS Bridge information reporting for Time Sensitive Communication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8B325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6855565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B0CCBF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4F9221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49C922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CP-193050</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59FFA4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0314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5511F1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1BDE67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4221F54" w14:textId="3609D1AF"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Network Instance representing the 5G VN group</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18A3E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21F6662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CDF58D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F604A9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C1B0AF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CP-193050</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480FD8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38ADC5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03C03E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132D2B7" w14:textId="5D4020ED"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Transfer of TSN bridge port management information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CA6E4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42F0DCE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4BA9CE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621E12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CC72E1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CP-193050</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041216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DAAFA2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B7A3590"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634AA70B" w14:textId="196FA78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Reporting the clock drift between TSN and 5GS times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1F72FC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019FC64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D5679A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986EF2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891E7C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07504F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44BA15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EE4AC7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4794FE3" w14:textId="4A65CFE0"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General description of ATSSS and Multi-Access Rule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FA83D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0F624D18"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986C4C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2389DA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103EE6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EDE834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95EC65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66EF84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3EB8F2C" w14:textId="65B89D1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Handling of GBR traffic of a MA PDU session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E0567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2E7A392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934478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5A87CD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BC99DB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0B55BD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891FEF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A6172DB"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3EED666" w14:textId="1A37D13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Session Reporting Rule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A3AEE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461504C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1EE4CA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E0070B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1F0536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BBD529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9173EF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D399CB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BD71963" w14:textId="378039E3"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Access type of a MA PDU session becoming (un)available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5F5E9B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02E8D3D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F6414B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D7B779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4A79DC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D5D489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EB6AC95"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A3E957"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107C744" w14:textId="363F18B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 xml:space="preserve">ATSSS Funtionality </w:t>
            </w:r>
            <w:r w:rsidRPr="00441CD0">
              <w:rPr>
                <w:rFonts w:ascii="Arial" w:hAnsi="Arial" w:hint="eastAsia"/>
                <w:snapToGrid w:val="0"/>
                <w:color w:val="000000"/>
                <w:sz w:val="16"/>
              </w:rPr>
              <w:t xml:space="preserve">Required and </w:t>
            </w:r>
            <w:r w:rsidRPr="00441CD0">
              <w:rPr>
                <w:rFonts w:ascii="Arial" w:hAnsi="Arial"/>
                <w:snapToGrid w:val="0"/>
                <w:color w:val="000000"/>
                <w:sz w:val="16"/>
              </w:rPr>
              <w:t>ATSSS Control Parameters Returned</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744E3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146D973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913CCB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7A1CB7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506B70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DA8162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0325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466C01F"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A83F3D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4E51297" w14:textId="043B85AD"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Clarifications to ATSSS feature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0726F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0527A52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B4FAEA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AEC8FB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05339A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3D7760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BD8244A"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1DE5E5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6DF50FBC" w14:textId="332F8A6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UL FAR in UL CL or BP towards Local PSA</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698BD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70E2B29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CF6C8F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2888DB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BB2559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38B4C9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206248E"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961530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0B5446A" w14:textId="0AD5711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Clarification on N4 Rules Exchanged via N16a Interface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0E4E6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0C8234C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3EA174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68C097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554BC3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EC4EEC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4094AF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3A98E9B"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38DDD8B" w14:textId="65BA35A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UE IP Address Pool ID in PFCP Association Procedure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78E1F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33EFC91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A2F5A8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5B1F67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74A11D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F9A7B2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4738D8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DD516B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008CE94" w14:textId="0AD08D9A" w:rsidR="00265D7B" w:rsidRPr="00441CD0" w:rsidRDefault="00265D7B" w:rsidP="00BB0E1F">
            <w:pPr>
              <w:spacing w:after="0"/>
              <w:rPr>
                <w:rFonts w:ascii="Arial" w:hAnsi="Arial"/>
                <w:snapToGrid w:val="0"/>
                <w:color w:val="000000"/>
                <w:sz w:val="16"/>
              </w:rPr>
            </w:pPr>
            <w:bookmarkStart w:id="7820" w:name="OLE_LINK17"/>
            <w:r w:rsidRPr="00441CD0">
              <w:rPr>
                <w:rFonts w:ascii="Arial" w:hAnsi="Arial"/>
                <w:snapToGrid w:val="0"/>
                <w:color w:val="000000"/>
                <w:sz w:val="16"/>
              </w:rPr>
              <w:t>UE IP address Pool Identity</w:t>
            </w:r>
            <w:bookmarkEnd w:id="7820"/>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E9E47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3DE9670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10208A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6133A0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AA5D0F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CP-193057</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64E9D4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0296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0F5595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ECE117"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6F70DADB" w14:textId="72D69A5D"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PFCP sessions successively controlled by different SMFs of an SMF set</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89009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63322C9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E21F87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844E7C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67CD09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CP-193060</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D5B81D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A9092B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922AEB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7590ACA" w14:textId="7383FA35"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Function description for URLLC</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FFA38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168D1C1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6E58AE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F0F796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FB1D71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CP-193060</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49633E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0326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151D98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78D90C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C128A6D" w14:textId="3294F52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GTP-U Path QoS Monitoring</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E55398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48DC6D8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E7B06E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2019-12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0C4AB6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CT#86</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3EF6B7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CP-193060</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2F9F1F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9C5879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E098B6A"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9EFC8D5" w14:textId="2CF78080"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Per QoS Flow per UE QoS Monitoring</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F85B8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16.2.0</w:t>
            </w:r>
          </w:p>
        </w:tc>
      </w:tr>
      <w:tr w:rsidR="00265D7B" w:rsidRPr="00441CD0" w14:paraId="792BC2A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B6307C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12EED9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05D4A1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5F1245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F0BBD0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A28C9B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05E86F7" w14:textId="3F361DFA"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IETF reference update for IPv6 multicast</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6C5CA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776D319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ED7FCF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F0FE69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00E39C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CP-200033</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CCB31A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A3BB90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A1A1CDA"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035B987" w14:textId="29CEB59D"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Support of MT-EDT</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1B392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5937FA5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3152BB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E3A5FF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07FB2A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CP-200033</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DF5DEE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C741D4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90DCF2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D9407D5" w14:textId="56D1C8B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MO Exception Data Indication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FD447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320B596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38AF00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4265CD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EC53F7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CP-200033</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021508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91B857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17922BE"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FDBFD12" w14:textId="31D0C743"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Packet Rate Status Reporting and Control</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88896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07DFCD2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870C3D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915F4A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A56C97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CP-200016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E7C83B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9D5220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D78E42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08627DA" w14:textId="0F369EDB"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 xml:space="preserve">Provision alternative SMF IP addresses of PFCP entities pertaining to the same SMF </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B3A57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7A83AEF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FCF166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69C670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92A6FE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CP-200017</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C13FFB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6468AB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6B3AE00"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B4469E4" w14:textId="61D515D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Transferring N4 messages over N16a</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9F40B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7BB2F7C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8DBE97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798227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26F1DD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CP-200017</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BD8056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0388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95389B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6F6A19"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4D7411E" w14:textId="7627081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fldChar w:fldCharType="begin"/>
            </w:r>
            <w:r w:rsidRPr="00441CD0">
              <w:rPr>
                <w:rFonts w:ascii="Arial" w:hAnsi="Arial"/>
                <w:snapToGrid w:val="0"/>
                <w:color w:val="000000"/>
                <w:sz w:val="16"/>
              </w:rPr>
              <w:instrText xml:space="preserve"> DOCPROPERTY  CrTitle  \* MERGEFORMAT </w:instrText>
            </w:r>
            <w:r w:rsidRPr="00441CD0">
              <w:rPr>
                <w:rFonts w:ascii="Arial" w:hAnsi="Arial"/>
                <w:snapToGrid w:val="0"/>
                <w:color w:val="000000"/>
                <w:sz w:val="16"/>
              </w:rPr>
              <w:fldChar w:fldCharType="separate"/>
            </w:r>
            <w:r w:rsidRPr="00441CD0">
              <w:rPr>
                <w:rFonts w:ascii="Arial" w:hAnsi="Arial"/>
                <w:snapToGrid w:val="0"/>
                <w:color w:val="000000"/>
                <w:sz w:val="16"/>
              </w:rPr>
              <w:t>Clarification to N4 information</w:t>
            </w:r>
            <w:r w:rsidRPr="00441CD0">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E9FD9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7772E82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BD775C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3CE95B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7530E7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85F85E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3A2085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7D41DC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6A264492" w14:textId="17461D0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Removing a URR</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218ED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62501F8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E4257D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230F49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B2395F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F3C705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CAF2E2C"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70E7F7"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78B2308" w14:textId="1F87811D"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UPF ID</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FCBA39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58F888D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6D6CDB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99FDF5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5480D5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83451F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A3953A2"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6E5ECC2"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44A6511" w14:textId="027FAB94"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3GPP Interface Type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13F05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589AD69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1A7236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407260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14B9A8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C7557F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CBD3816"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3570F0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21D803B" w14:textId="6DB8BDD2"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Miscellaneous small corrections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CD21E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56BD77E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7281F4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943B3D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558086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D47B04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0361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241C77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452FD9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08D1071" w14:textId="1DE9905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The Source IP Address in Heartbeat Request message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BCA97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7B978DF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DAE55C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41E74B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F71334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4C9029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1E75F00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6DB3F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D859F06" w14:textId="1ED6AB13"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UP function Initiated PFCP Association Release at timeout</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326D4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2D42EB6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02F288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C31D7F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F372FA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32B9A0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AC16E50"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774A75"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9B1D67D" w14:textId="079F0B0B"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UP function initiated PFCP session release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7E7B0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690429D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B4D8DC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9460B4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F2C5F5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4535D2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D2AAB3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4B1FF6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8F74056" w14:textId="2A7063D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The Recovery Time Stamp in PFCP Session Establishment Request message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6BF78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26DC1C4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FC7277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641660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5F31E8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AE7567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0374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7EC23BD"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BC5505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923D8B5" w14:textId="2B9FC7EB"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F-TEID allocation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3D89C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203B41B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5354FB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94018B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B00FA4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F8E287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BB26F28"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3B2768C"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75F5842" w14:textId="4BA929B9"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fldChar w:fldCharType="begin"/>
            </w:r>
            <w:r w:rsidRPr="00441CD0">
              <w:rPr>
                <w:rFonts w:ascii="Arial" w:hAnsi="Arial"/>
                <w:snapToGrid w:val="0"/>
                <w:color w:val="000000"/>
                <w:sz w:val="16"/>
              </w:rPr>
              <w:instrText xml:space="preserve"> DOCPROPERTY  CrTitle  \* MERGEFORMAT </w:instrText>
            </w:r>
            <w:r w:rsidRPr="00441CD0">
              <w:rPr>
                <w:rFonts w:ascii="Arial" w:hAnsi="Arial"/>
                <w:snapToGrid w:val="0"/>
                <w:color w:val="000000"/>
                <w:sz w:val="16"/>
              </w:rPr>
              <w:fldChar w:fldCharType="separate"/>
            </w:r>
            <w:r w:rsidRPr="00441CD0">
              <w:rPr>
                <w:rFonts w:ascii="Arial" w:hAnsi="Arial"/>
                <w:snapToGrid w:val="0"/>
                <w:color w:val="000000"/>
                <w:sz w:val="16"/>
              </w:rPr>
              <w:t>Reflective QoS</w:t>
            </w:r>
            <w:r w:rsidRPr="00441CD0">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C97FD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03289ED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C54C9D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BD03E6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EF7EF6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8A9375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EBCB92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F09647B"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9170D7E" w14:textId="607AB89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SDF Handling when waiting for credit</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6D60D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2A43DC1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862D20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21F752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BDDAB7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CP-200023</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207AF5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BDECF3C"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644511D"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DC10BD7" w14:textId="0660AFC8"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Ethernet PDU Session Anchor Relocation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1EFDED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5D42A3F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85FCC0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E2308A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110B06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CP-200023</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84C84A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0375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A89288D"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A677E55"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6AE5653D" w14:textId="45E8ADFC"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Support of Redundant Transmission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69C1F4"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2AE988E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0989A4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963C9C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4406FF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713678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E77DDB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7C7004"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780B0DC" w14:textId="3F6637E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Steering Mode Value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0DAE6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39EBCDC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C34EE3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5A28818"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74BE6B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5DE1CB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0368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5019C63"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3E6F7A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9D94301" w14:textId="73E2190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Port Type of MPTCP Proxy and PMF</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EEC4A5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17C78ED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643438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D81ACB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2CCB8A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2D5EC5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3D791B4"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277829"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FFD7BAA" w14:textId="0EB6F6D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Apply ATSSS-LL together with MPTCP</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A7DD0F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089326F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DC0B862"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56E6A5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7F30E5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279B49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0370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1211B2F1"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42E3776"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C0A6FDD" w14:textId="31397445" w:rsidR="00265D7B" w:rsidRPr="00441CD0" w:rsidRDefault="00265D7B" w:rsidP="00BB0E1F">
            <w:pPr>
              <w:spacing w:after="0"/>
              <w:rPr>
                <w:rFonts w:ascii="Arial" w:hAnsi="Arial"/>
                <w:snapToGrid w:val="0"/>
                <w:color w:val="000000"/>
                <w:sz w:val="16"/>
              </w:rPr>
            </w:pPr>
            <w:r w:rsidRPr="00441CD0">
              <w:rPr>
                <w:rFonts w:ascii="Arial" w:hAnsi="Arial" w:hint="eastAsia"/>
                <w:snapToGrid w:val="0"/>
                <w:color w:val="000000"/>
                <w:sz w:val="16"/>
              </w:rPr>
              <w:t xml:space="preserve">More </w:t>
            </w:r>
            <w:r w:rsidRPr="00441CD0">
              <w:rPr>
                <w:rFonts w:ascii="Arial" w:hAnsi="Arial"/>
                <w:snapToGrid w:val="0"/>
                <w:color w:val="000000"/>
                <w:sz w:val="16"/>
              </w:rPr>
              <w:t xml:space="preserve">Description for MPTCP </w:t>
            </w:r>
            <w:r w:rsidRPr="00441CD0">
              <w:rPr>
                <w:rFonts w:ascii="Arial" w:hAnsi="Arial" w:hint="eastAsia"/>
                <w:snapToGrid w:val="0"/>
                <w:color w:val="000000"/>
                <w:sz w:val="16"/>
              </w:rPr>
              <w:t>Functionality</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72577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3C92CDB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04A68F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1A964A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A8853B5"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B00213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0381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F0637D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E3EFFF"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C99AB59" w14:textId="7C126CC6"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Signalling to the UPF that an access of a MA PDU session is unavailable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4F2030"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79603B3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6EBD90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0F29833"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5C5932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CP-200032</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7AB029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68FC59B"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665817"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49CA838" w14:textId="687B0471"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Update of 5G VN Group Communication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EE4F2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69716BD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BCCFDA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22BEAEE"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9E0584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CP-200032</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EA8190D"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1D5F677"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302D633"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85D1EE7" w14:textId="3B4E398E"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TSN Domain and Time Domain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775E81"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047E492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F43871A"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CA2C26B"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B0951C6"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CP-200032</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F92D6AC"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0382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F4251BC" w14:textId="77777777" w:rsidR="00265D7B" w:rsidRPr="00441CD0" w:rsidRDefault="00265D7B" w:rsidP="00BB0E1F">
            <w:pPr>
              <w:spacing w:after="0"/>
              <w:rPr>
                <w:rFonts w:ascii="Arial" w:hAnsi="Arial" w:cs="Arial"/>
                <w:sz w:val="16"/>
                <w:szCs w:val="16"/>
              </w:rPr>
            </w:pPr>
            <w:r w:rsidRPr="00441CD0">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CDD23C8" w14:textId="77777777" w:rsidR="00265D7B" w:rsidRPr="00441CD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E467D8E" w14:textId="5EE045A8"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5GS Bridge information reporting cleanup for Time Sensitive Communication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14B6569"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16.3.0</w:t>
            </w:r>
          </w:p>
        </w:tc>
      </w:tr>
      <w:tr w:rsidR="00265D7B" w:rsidRPr="00441CD0" w14:paraId="58E96E3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BC95F77"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2020-0</w:t>
            </w:r>
            <w:r>
              <w:rPr>
                <w:rFonts w:ascii="Arial" w:hAnsi="Arial"/>
                <w:snapToGrid w:val="0"/>
                <w:color w:val="000000"/>
                <w:sz w:val="16"/>
              </w:rPr>
              <w:t>4</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760538F" w14:textId="77777777" w:rsidR="00265D7B" w:rsidRPr="00441CD0" w:rsidRDefault="00265D7B" w:rsidP="00BB0E1F">
            <w:pPr>
              <w:spacing w:after="0"/>
              <w:rPr>
                <w:rFonts w:ascii="Arial" w:hAnsi="Arial"/>
                <w:snapToGrid w:val="0"/>
                <w:color w:val="000000"/>
                <w:sz w:val="16"/>
              </w:rPr>
            </w:pPr>
            <w:r w:rsidRPr="00441CD0">
              <w:rPr>
                <w:rFonts w:ascii="Arial" w:hAnsi="Arial"/>
                <w:snapToGrid w:val="0"/>
                <w:color w:val="000000"/>
                <w:sz w:val="16"/>
              </w:rPr>
              <w:t>CT#87e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572948D" w14:textId="77777777" w:rsidR="00265D7B" w:rsidRPr="00441CD0" w:rsidRDefault="00265D7B" w:rsidP="00BB0E1F">
            <w:pPr>
              <w:spacing w:after="0"/>
              <w:rPr>
                <w:rFonts w:ascii="Arial" w:hAnsi="Arial"/>
                <w:snapToGrid w:val="0"/>
                <w:color w:val="000000"/>
                <w:sz w:val="16"/>
              </w:rPr>
            </w:pP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7B9CBF3" w14:textId="77777777" w:rsidR="00265D7B" w:rsidRPr="00441CD0" w:rsidRDefault="00265D7B" w:rsidP="00BB0E1F">
            <w:pPr>
              <w:spacing w:after="0"/>
              <w:rPr>
                <w:rFonts w:ascii="Arial" w:hAnsi="Arial"/>
                <w:snapToGrid w:val="0"/>
                <w:color w:val="000000"/>
                <w:sz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DD2043E" w14:textId="77777777" w:rsidR="00265D7B" w:rsidRPr="00441CD0" w:rsidRDefault="00265D7B" w:rsidP="00BB0E1F">
            <w:pPr>
              <w:spacing w:after="0"/>
              <w:rPr>
                <w:rFonts w:ascii="Arial" w:hAnsi="Arial" w:cs="Arial"/>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228B295" w14:textId="77777777" w:rsidR="00265D7B"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CF985A1" w14:textId="2AB2A31F"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Clause 5.24.3 was deleted by mistake during implementation after CT#87e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8859CA"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16.3.1</w:t>
            </w:r>
          </w:p>
        </w:tc>
      </w:tr>
      <w:tr w:rsidR="00265D7B" w:rsidRPr="00441CD0" w14:paraId="04B9045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E368ABA"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D74CB60"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4AAF87D"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CP-201029</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E0BD2B7"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0415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69F8142"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6B5486D" w14:textId="77777777" w:rsidR="00265D7B" w:rsidRPr="009D0AA1"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602EA574" w14:textId="0E57BB33" w:rsidR="00265D7B" w:rsidRDefault="00265D7B" w:rsidP="00BB0E1F">
            <w:pPr>
              <w:spacing w:after="0"/>
              <w:rPr>
                <w:rFonts w:ascii="Arial" w:hAnsi="Arial"/>
                <w:snapToGrid w:val="0"/>
                <w:color w:val="000000"/>
                <w:sz w:val="16"/>
              </w:rPr>
            </w:pPr>
            <w:r w:rsidRPr="009D0AA1">
              <w:rPr>
                <w:rFonts w:ascii="Arial" w:hAnsi="Arial"/>
                <w:snapToGrid w:val="0"/>
                <w:color w:val="000000"/>
                <w:sz w:val="16"/>
              </w:rPr>
              <w:fldChar w:fldCharType="begin"/>
            </w:r>
            <w:r w:rsidRPr="009D0AA1">
              <w:rPr>
                <w:rFonts w:ascii="Arial" w:hAnsi="Arial"/>
                <w:snapToGrid w:val="0"/>
                <w:color w:val="000000"/>
                <w:sz w:val="16"/>
              </w:rPr>
              <w:instrText xml:space="preserve"> DOCPROPERTY  CrTitle  \* MERGEFORMAT </w:instrText>
            </w:r>
            <w:r w:rsidRPr="009D0AA1">
              <w:rPr>
                <w:rFonts w:ascii="Arial" w:hAnsi="Arial"/>
                <w:snapToGrid w:val="0"/>
                <w:color w:val="000000"/>
                <w:sz w:val="16"/>
              </w:rPr>
              <w:fldChar w:fldCharType="separate"/>
            </w:r>
            <w:r w:rsidRPr="009D0AA1">
              <w:rPr>
                <w:rFonts w:ascii="Arial" w:hAnsi="Arial"/>
                <w:snapToGrid w:val="0"/>
                <w:color w:val="000000"/>
                <w:sz w:val="16"/>
              </w:rPr>
              <w:t>Restoring deleted statement</w:t>
            </w:r>
            <w:r w:rsidRPr="009D0AA1">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8E434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48C5304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8E7705E"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lastRenderedPageBreak/>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1CE90ED"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C9AB89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CP-201029</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6A7CF91"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1ED2EAA9"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D8DE594" w14:textId="77777777" w:rsidR="00265D7B" w:rsidRPr="009D0AA1"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C8107F9" w14:textId="03A86095" w:rsidR="00265D7B" w:rsidRDefault="00265D7B" w:rsidP="00BB0E1F">
            <w:pPr>
              <w:spacing w:after="0"/>
              <w:rPr>
                <w:rFonts w:ascii="Arial" w:hAnsi="Arial"/>
                <w:snapToGrid w:val="0"/>
                <w:color w:val="000000"/>
                <w:sz w:val="16"/>
              </w:rPr>
            </w:pPr>
            <w:r w:rsidRPr="009D0AA1">
              <w:rPr>
                <w:rFonts w:ascii="Arial" w:hAnsi="Arial"/>
                <w:snapToGrid w:val="0"/>
                <w:color w:val="000000"/>
                <w:sz w:val="16"/>
              </w:rPr>
              <w:t>DL Data Notification for the subsequent DL data pertaining to a different QoS flow</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1BA63D"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6D3D1DF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FD9DD8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4142D53"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51BCC9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6841451"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0356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40C5D5D"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74A999" w14:textId="77777777" w:rsidR="00265D7B" w:rsidRPr="001704D7"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9668EE2" w14:textId="77AD5A78" w:rsidR="00265D7B" w:rsidRDefault="00265D7B" w:rsidP="00BB0E1F">
            <w:pPr>
              <w:spacing w:after="0"/>
              <w:rPr>
                <w:rFonts w:ascii="Arial" w:hAnsi="Arial"/>
                <w:snapToGrid w:val="0"/>
                <w:color w:val="000000"/>
                <w:sz w:val="16"/>
              </w:rPr>
            </w:pPr>
            <w:r w:rsidRPr="001704D7">
              <w:rPr>
                <w:rFonts w:ascii="Arial" w:hAnsi="Arial"/>
                <w:snapToGrid w:val="0"/>
                <w:color w:val="000000"/>
                <w:sz w:val="16"/>
              </w:rPr>
              <w:t>Activating a predefined FAR/URR/QER</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841C4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52056C7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CB36E9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AA65305"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9CBE18D"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D98A5ED"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0390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14226EC9" w14:textId="77777777" w:rsidR="00265D7B" w:rsidRPr="00441CD0" w:rsidRDefault="00265D7B" w:rsidP="00BB0E1F">
            <w:pPr>
              <w:spacing w:after="0"/>
              <w:rPr>
                <w:rFonts w:ascii="Arial" w:hAnsi="Arial" w:cs="Arial"/>
                <w:sz w:val="16"/>
                <w:szCs w:val="16"/>
              </w:rPr>
            </w:pPr>
            <w:r>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D90540A" w14:textId="77777777" w:rsidR="00265D7B" w:rsidRPr="00171981"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800C7E6" w14:textId="269B441A" w:rsidR="00265D7B" w:rsidRDefault="00265D7B" w:rsidP="00BB0E1F">
            <w:pPr>
              <w:spacing w:after="0"/>
              <w:rPr>
                <w:rFonts w:ascii="Arial" w:hAnsi="Arial"/>
                <w:snapToGrid w:val="0"/>
                <w:color w:val="000000"/>
                <w:sz w:val="16"/>
              </w:rPr>
            </w:pPr>
            <w:r w:rsidRPr="00171981">
              <w:rPr>
                <w:rFonts w:ascii="Arial" w:hAnsi="Arial"/>
                <w:snapToGrid w:val="0"/>
                <w:color w:val="000000"/>
                <w:sz w:val="16"/>
              </w:rPr>
              <w:t>Miscellaneous small correction on Figures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0182D8"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0B57DA7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51EDC7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BFC5C6D"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B72BF5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C22CB91"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0395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DE8292D"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12079C9" w14:textId="77777777" w:rsidR="00265D7B" w:rsidRPr="00F771F6"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E80A9B2" w14:textId="14F4DF20" w:rsidR="00265D7B" w:rsidRDefault="00265D7B" w:rsidP="00BB0E1F">
            <w:pPr>
              <w:spacing w:after="0"/>
              <w:rPr>
                <w:rFonts w:ascii="Arial" w:hAnsi="Arial"/>
                <w:snapToGrid w:val="0"/>
                <w:color w:val="000000"/>
                <w:sz w:val="16"/>
              </w:rPr>
            </w:pPr>
            <w:r w:rsidRPr="00F771F6">
              <w:rPr>
                <w:rFonts w:ascii="Arial" w:hAnsi="Arial"/>
                <w:snapToGrid w:val="0"/>
                <w:color w:val="000000"/>
                <w:sz w:val="16"/>
              </w:rPr>
              <w:t>New S-NSSAI IE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FADF5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43AB85A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465AFDF"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C18DC4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0C7303D"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492609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0396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E903ED2" w14:textId="77777777" w:rsidR="00265D7B" w:rsidRPr="00441CD0" w:rsidRDefault="00265D7B" w:rsidP="00BB0E1F">
            <w:pPr>
              <w:spacing w:after="0"/>
              <w:rPr>
                <w:rFonts w:ascii="Arial" w:hAnsi="Arial" w:cs="Arial"/>
                <w:sz w:val="16"/>
                <w:szCs w:val="16"/>
              </w:rPr>
            </w:pPr>
            <w:r>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45FB6E" w14:textId="77777777" w:rsidR="00265D7B" w:rsidRPr="00301D5A"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EC6E072" w14:textId="25ECDF79" w:rsidR="00265D7B" w:rsidRDefault="00265D7B" w:rsidP="00BB0E1F">
            <w:pPr>
              <w:spacing w:after="0"/>
              <w:rPr>
                <w:rFonts w:ascii="Arial" w:hAnsi="Arial"/>
                <w:snapToGrid w:val="0"/>
                <w:color w:val="000000"/>
                <w:sz w:val="16"/>
              </w:rPr>
            </w:pPr>
            <w:r w:rsidRPr="00301D5A">
              <w:rPr>
                <w:rFonts w:ascii="Arial" w:hAnsi="Arial"/>
                <w:snapToGrid w:val="0"/>
                <w:color w:val="000000"/>
                <w:sz w:val="16"/>
              </w:rPr>
              <w:t>Inconsistent description for the use of Activation/Deactivation time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9D4D4F"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537B44F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63302C1"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DFD6A9A"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DEF4A2B"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FFD449C"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0397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23E1193" w14:textId="77777777" w:rsidR="00265D7B" w:rsidRPr="00441CD0" w:rsidRDefault="00265D7B" w:rsidP="00BB0E1F">
            <w:pPr>
              <w:spacing w:after="0"/>
              <w:rPr>
                <w:rFonts w:ascii="Arial" w:hAnsi="Arial" w:cs="Arial"/>
                <w:sz w:val="16"/>
                <w:szCs w:val="16"/>
              </w:rPr>
            </w:pPr>
            <w:r>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0B999F8" w14:textId="77777777" w:rsidR="00265D7B" w:rsidRPr="006F634C"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2352CD1" w14:textId="16CB4F9B" w:rsidR="00265D7B" w:rsidRDefault="00265D7B" w:rsidP="00BB0E1F">
            <w:pPr>
              <w:spacing w:after="0"/>
              <w:rPr>
                <w:rFonts w:ascii="Arial" w:hAnsi="Arial"/>
                <w:snapToGrid w:val="0"/>
                <w:color w:val="000000"/>
                <w:sz w:val="16"/>
              </w:rPr>
            </w:pPr>
            <w:r w:rsidRPr="006F634C">
              <w:rPr>
                <w:rFonts w:ascii="Arial" w:hAnsi="Arial"/>
                <w:snapToGrid w:val="0"/>
                <w:color w:val="000000"/>
                <w:sz w:val="16"/>
              </w:rPr>
              <w:t>F-TEID allocation cleanup</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04FD6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655D362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B10DC8B"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0E9982A"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C7F4AA9"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A603991"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0398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88D5967" w14:textId="77777777" w:rsidR="00265D7B" w:rsidRPr="00441CD0" w:rsidRDefault="00265D7B" w:rsidP="00BB0E1F">
            <w:pPr>
              <w:spacing w:after="0"/>
              <w:rPr>
                <w:rFonts w:ascii="Arial" w:hAnsi="Arial" w:cs="Arial"/>
                <w:sz w:val="16"/>
                <w:szCs w:val="16"/>
              </w:rPr>
            </w:pPr>
            <w:r>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3378BA4" w14:textId="77777777" w:rsidR="00265D7B" w:rsidRPr="00436BC3"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1AB8336" w14:textId="3B547C76" w:rsidR="00265D7B" w:rsidRDefault="00265D7B" w:rsidP="00BB0E1F">
            <w:pPr>
              <w:spacing w:after="0"/>
              <w:rPr>
                <w:rFonts w:ascii="Arial" w:hAnsi="Arial"/>
                <w:snapToGrid w:val="0"/>
                <w:color w:val="000000"/>
                <w:sz w:val="16"/>
              </w:rPr>
            </w:pPr>
            <w:r w:rsidRPr="00436BC3">
              <w:rPr>
                <w:rFonts w:ascii="Arial" w:hAnsi="Arial"/>
                <w:snapToGrid w:val="0"/>
                <w:color w:val="000000"/>
                <w:sz w:val="16"/>
              </w:rPr>
              <w:t>Encoding of the Remote GTP-U Peer IE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D56A56"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07A82E1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3F3C9B1"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A8D5C5F"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C1D96E2"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6322502"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CC28D73" w14:textId="77777777" w:rsidR="00265D7B" w:rsidRPr="00441CD0" w:rsidRDefault="00265D7B" w:rsidP="00BB0E1F">
            <w:pPr>
              <w:spacing w:after="0"/>
              <w:rPr>
                <w:rFonts w:ascii="Arial" w:hAnsi="Arial" w:cs="Arial"/>
                <w:sz w:val="16"/>
                <w:szCs w:val="16"/>
              </w:rPr>
            </w:pPr>
            <w:r>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204E337" w14:textId="77777777" w:rsidR="00265D7B" w:rsidRPr="00436BC3"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EB958CF" w14:textId="74F4E512" w:rsidR="00265D7B" w:rsidRDefault="00265D7B" w:rsidP="00BB0E1F">
            <w:pPr>
              <w:spacing w:after="0"/>
              <w:rPr>
                <w:rFonts w:ascii="Arial" w:hAnsi="Arial"/>
                <w:snapToGrid w:val="0"/>
                <w:color w:val="000000"/>
                <w:sz w:val="16"/>
              </w:rPr>
            </w:pPr>
            <w:r w:rsidRPr="00436BC3">
              <w:rPr>
                <w:rFonts w:ascii="Arial" w:hAnsi="Arial"/>
                <w:snapToGrid w:val="0"/>
                <w:color w:val="000000"/>
                <w:sz w:val="16"/>
              </w:rPr>
              <w:t>UE IP address allocation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790C37B"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0A6B796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9FBD05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C7459BF"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6A3BA73"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2347AE2"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25B1747"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4A3BDE6" w14:textId="77777777" w:rsidR="00265D7B" w:rsidRPr="00756365"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B98DD34" w14:textId="408DA29A" w:rsidR="00265D7B" w:rsidRDefault="00265D7B" w:rsidP="00BB0E1F">
            <w:pPr>
              <w:spacing w:after="0"/>
              <w:rPr>
                <w:rFonts w:ascii="Arial" w:hAnsi="Arial"/>
                <w:snapToGrid w:val="0"/>
                <w:color w:val="000000"/>
                <w:sz w:val="16"/>
              </w:rPr>
            </w:pPr>
            <w:r w:rsidRPr="00756365">
              <w:rPr>
                <w:rFonts w:ascii="Arial" w:hAnsi="Arial"/>
                <w:snapToGrid w:val="0"/>
                <w:color w:val="000000"/>
                <w:sz w:val="16"/>
              </w:rPr>
              <w:t>UE IP address pool based on S-NSSAI</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6AE8A2"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462251D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81D2348"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0DF6A3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5FA400E"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C7839F8"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1B54B39E"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4943520" w14:textId="77777777" w:rsidR="00265D7B" w:rsidRPr="00FE49C9"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B7B63AE" w14:textId="68B8CCC3" w:rsidR="00265D7B" w:rsidRDefault="00265D7B" w:rsidP="00BB0E1F">
            <w:pPr>
              <w:spacing w:after="0"/>
              <w:rPr>
                <w:rFonts w:ascii="Arial" w:hAnsi="Arial"/>
                <w:snapToGrid w:val="0"/>
                <w:color w:val="000000"/>
                <w:sz w:val="16"/>
              </w:rPr>
            </w:pPr>
            <w:r w:rsidRPr="00FE49C9">
              <w:rPr>
                <w:rFonts w:ascii="Arial" w:hAnsi="Arial"/>
                <w:snapToGrid w:val="0"/>
                <w:color w:val="000000"/>
                <w:sz w:val="16"/>
              </w:rPr>
              <w:t>Report Trigger for Qu</w:t>
            </w:r>
            <w:r w:rsidRPr="00FE49C9">
              <w:rPr>
                <w:rFonts w:ascii="Arial" w:hAnsi="Arial" w:hint="eastAsia"/>
                <w:snapToGrid w:val="0"/>
                <w:color w:val="000000"/>
                <w:sz w:val="16"/>
              </w:rPr>
              <w:t>o</w:t>
            </w:r>
            <w:r w:rsidRPr="00FE49C9">
              <w:rPr>
                <w:rFonts w:ascii="Arial" w:hAnsi="Arial"/>
                <w:snapToGrid w:val="0"/>
                <w:color w:val="000000"/>
                <w:sz w:val="16"/>
              </w:rPr>
              <w:t>t</w:t>
            </w:r>
            <w:r w:rsidRPr="00FE49C9">
              <w:rPr>
                <w:rFonts w:ascii="Arial" w:hAnsi="Arial" w:hint="eastAsia"/>
                <w:snapToGrid w:val="0"/>
                <w:color w:val="000000"/>
                <w:sz w:val="16"/>
              </w:rPr>
              <w:t>a</w:t>
            </w:r>
            <w:r w:rsidRPr="00FE49C9">
              <w:rPr>
                <w:rFonts w:ascii="Arial" w:hAnsi="Arial"/>
                <w:snapToGrid w:val="0"/>
                <w:color w:val="000000"/>
                <w:sz w:val="16"/>
              </w:rPr>
              <w:t xml:space="preserve"> Validity Time Expiry</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ABD549"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7F9F0D5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DABB79F"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FB01FE9"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2C4FC9F"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A1C2479"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14AFFF17"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A1D3C17" w14:textId="77777777" w:rsidR="00265D7B" w:rsidRPr="00771463"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ED9D39F" w14:textId="14C6CFC4" w:rsidR="00265D7B" w:rsidRDefault="00265D7B" w:rsidP="00BB0E1F">
            <w:pPr>
              <w:spacing w:after="0"/>
              <w:rPr>
                <w:rFonts w:ascii="Arial" w:hAnsi="Arial"/>
                <w:snapToGrid w:val="0"/>
                <w:color w:val="000000"/>
                <w:sz w:val="16"/>
              </w:rPr>
            </w:pPr>
            <w:r w:rsidRPr="00771463">
              <w:rPr>
                <w:rFonts w:ascii="Arial" w:hAnsi="Arial"/>
                <w:snapToGrid w:val="0"/>
                <w:color w:val="000000"/>
                <w:sz w:val="16"/>
              </w:rPr>
              <w:fldChar w:fldCharType="begin"/>
            </w:r>
            <w:r w:rsidRPr="00771463">
              <w:rPr>
                <w:rFonts w:ascii="Arial" w:hAnsi="Arial"/>
                <w:snapToGrid w:val="0"/>
                <w:color w:val="000000"/>
                <w:sz w:val="16"/>
              </w:rPr>
              <w:instrText xml:space="preserve"> DOCPROPERTY  CrTitle  \* MERGEFORMAT </w:instrText>
            </w:r>
            <w:r w:rsidRPr="00771463">
              <w:rPr>
                <w:rFonts w:ascii="Arial" w:hAnsi="Arial"/>
                <w:snapToGrid w:val="0"/>
                <w:color w:val="000000"/>
                <w:sz w:val="16"/>
              </w:rPr>
              <w:fldChar w:fldCharType="separate"/>
            </w:r>
            <w:r w:rsidRPr="00771463">
              <w:rPr>
                <w:rFonts w:ascii="Arial" w:hAnsi="Arial"/>
                <w:snapToGrid w:val="0"/>
                <w:color w:val="000000"/>
                <w:sz w:val="16"/>
              </w:rPr>
              <w:t>Clarification on Partial Failure of UP</w:t>
            </w:r>
            <w:r w:rsidRPr="00771463">
              <w:rPr>
                <w:rFonts w:ascii="Arial" w:hAnsi="Arial"/>
                <w:snapToGrid w:val="0"/>
                <w:color w:val="000000"/>
                <w:sz w:val="16"/>
              </w:rPr>
              <w:fldChar w:fldCharType="end"/>
            </w:r>
            <w:r w:rsidRPr="00771463">
              <w:rPr>
                <w:rFonts w:ascii="Arial" w:hAnsi="Arial"/>
                <w:snapToGrid w:val="0"/>
                <w:color w:val="000000"/>
                <w:sz w:val="16"/>
              </w:rPr>
              <w:t xml:space="preserve"> Function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98526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6BF5C9F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3D0ACF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7881CBA"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BC2F0B9"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099CB4B"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0413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718A6CD" w14:textId="77777777" w:rsidR="00265D7B" w:rsidRPr="00441CD0"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2DEC67C" w14:textId="77777777" w:rsidR="00265D7B" w:rsidRPr="00B5323E"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7C40D46" w14:textId="3E970670" w:rsidR="00265D7B" w:rsidRDefault="00265D7B" w:rsidP="00BB0E1F">
            <w:pPr>
              <w:spacing w:after="0"/>
              <w:rPr>
                <w:rFonts w:ascii="Arial" w:hAnsi="Arial"/>
                <w:snapToGrid w:val="0"/>
                <w:color w:val="000000"/>
                <w:sz w:val="16"/>
              </w:rPr>
            </w:pPr>
            <w:r w:rsidRPr="00B5323E">
              <w:rPr>
                <w:rFonts w:ascii="Arial" w:hAnsi="Arial"/>
                <w:snapToGrid w:val="0"/>
                <w:color w:val="000000"/>
                <w:sz w:val="16"/>
              </w:rPr>
              <w:t>Node level vs PFCP entity level procedures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3DE138"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58AF63F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F5180B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4C3B5B0"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31DE62B"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D13F988"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0417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2589E30" w14:textId="77777777" w:rsidR="00265D7B" w:rsidRPr="00441CD0"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5978485" w14:textId="77777777" w:rsidR="00265D7B" w:rsidRPr="000D0983"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CB971BA" w14:textId="77716E0B" w:rsidR="00265D7B" w:rsidRDefault="00265D7B" w:rsidP="00BB0E1F">
            <w:pPr>
              <w:spacing w:after="0"/>
              <w:rPr>
                <w:rFonts w:ascii="Arial" w:hAnsi="Arial"/>
                <w:snapToGrid w:val="0"/>
                <w:color w:val="000000"/>
                <w:sz w:val="16"/>
              </w:rPr>
            </w:pPr>
            <w:r w:rsidRPr="000D0983">
              <w:rPr>
                <w:rFonts w:ascii="Arial" w:hAnsi="Arial"/>
                <w:snapToGrid w:val="0"/>
                <w:color w:val="000000"/>
                <w:sz w:val="16"/>
              </w:rPr>
              <w:fldChar w:fldCharType="begin"/>
            </w:r>
            <w:r w:rsidRPr="000D0983">
              <w:rPr>
                <w:rFonts w:ascii="Arial" w:hAnsi="Arial"/>
                <w:snapToGrid w:val="0"/>
                <w:color w:val="000000"/>
                <w:sz w:val="16"/>
              </w:rPr>
              <w:instrText xml:space="preserve"> DOCPROPERTY  CrTitle  \* MERGEFORMAT </w:instrText>
            </w:r>
            <w:r w:rsidRPr="000D0983">
              <w:rPr>
                <w:rFonts w:ascii="Arial" w:hAnsi="Arial"/>
                <w:snapToGrid w:val="0"/>
                <w:color w:val="000000"/>
                <w:sz w:val="16"/>
              </w:rPr>
              <w:fldChar w:fldCharType="separate"/>
            </w:r>
            <w:r w:rsidRPr="000D0983">
              <w:rPr>
                <w:rFonts w:ascii="Arial" w:hAnsi="Arial"/>
                <w:snapToGrid w:val="0"/>
                <w:color w:val="000000"/>
                <w:sz w:val="16"/>
              </w:rPr>
              <w:t>Heartbeat procedure clarification</w:t>
            </w:r>
            <w:r w:rsidRPr="000D0983">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14CC1B0"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29953BF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B9ACB3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C7266E0"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BE1892D"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658491C"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3F96EC6" w14:textId="77777777" w:rsidR="00265D7B" w:rsidRPr="00441CD0"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2550256" w14:textId="77777777" w:rsidR="00265D7B" w:rsidRPr="0072115F"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31B4CDE" w14:textId="30C3CB24" w:rsidR="00265D7B" w:rsidRDefault="00265D7B" w:rsidP="00BB0E1F">
            <w:pPr>
              <w:spacing w:after="0"/>
              <w:rPr>
                <w:rFonts w:ascii="Arial" w:hAnsi="Arial"/>
                <w:snapToGrid w:val="0"/>
                <w:color w:val="000000"/>
                <w:sz w:val="16"/>
              </w:rPr>
            </w:pPr>
            <w:r w:rsidRPr="0072115F">
              <w:rPr>
                <w:rFonts w:ascii="Arial" w:hAnsi="Arial"/>
                <w:snapToGrid w:val="0"/>
                <w:color w:val="000000"/>
                <w:sz w:val="16"/>
              </w:rPr>
              <w:fldChar w:fldCharType="begin"/>
            </w:r>
            <w:r w:rsidRPr="0072115F">
              <w:rPr>
                <w:rFonts w:ascii="Arial" w:hAnsi="Arial"/>
                <w:snapToGrid w:val="0"/>
                <w:color w:val="000000"/>
                <w:sz w:val="16"/>
              </w:rPr>
              <w:instrText xml:space="preserve"> DOCPROPERTY  CrTitle  \* MERGEFORMAT </w:instrText>
            </w:r>
            <w:r w:rsidRPr="0072115F">
              <w:rPr>
                <w:rFonts w:ascii="Arial" w:hAnsi="Arial"/>
                <w:snapToGrid w:val="0"/>
                <w:color w:val="000000"/>
                <w:sz w:val="16"/>
              </w:rPr>
              <w:fldChar w:fldCharType="separate"/>
            </w:r>
            <w:r w:rsidRPr="0072115F">
              <w:rPr>
                <w:rFonts w:ascii="Arial" w:hAnsi="Arial"/>
                <w:snapToGrid w:val="0"/>
                <w:color w:val="000000"/>
                <w:sz w:val="16"/>
              </w:rPr>
              <w:t>Alternative IP Address in SSET</w:t>
            </w:r>
            <w:r w:rsidRPr="0072115F">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60973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3DCD67C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D2B6F8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661F889"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7889AF3"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EAD4DCC"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98E45B4" w14:textId="77777777" w:rsidR="00265D7B" w:rsidRPr="00441CD0"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D95D0EF" w14:textId="77777777" w:rsidR="00265D7B" w:rsidRPr="00936E81"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214E5E0" w14:textId="72478A69" w:rsidR="00265D7B" w:rsidRDefault="00265D7B" w:rsidP="00BB0E1F">
            <w:pPr>
              <w:spacing w:after="0"/>
              <w:rPr>
                <w:rFonts w:ascii="Arial" w:hAnsi="Arial"/>
                <w:snapToGrid w:val="0"/>
                <w:color w:val="000000"/>
                <w:sz w:val="16"/>
              </w:rPr>
            </w:pPr>
            <w:r w:rsidRPr="00936E81">
              <w:rPr>
                <w:rFonts w:ascii="Arial" w:hAnsi="Arial"/>
                <w:snapToGrid w:val="0"/>
                <w:color w:val="000000"/>
                <w:sz w:val="16"/>
              </w:rPr>
              <w:fldChar w:fldCharType="begin"/>
            </w:r>
            <w:r w:rsidRPr="00936E81">
              <w:rPr>
                <w:rFonts w:ascii="Arial" w:hAnsi="Arial"/>
                <w:snapToGrid w:val="0"/>
                <w:color w:val="000000"/>
                <w:sz w:val="16"/>
              </w:rPr>
              <w:instrText xml:space="preserve"> DOCPROPERTY  CrTitle  \* MERGEFORMAT </w:instrText>
            </w:r>
            <w:r w:rsidRPr="00936E81">
              <w:rPr>
                <w:rFonts w:ascii="Arial" w:hAnsi="Arial"/>
                <w:snapToGrid w:val="0"/>
                <w:color w:val="000000"/>
                <w:sz w:val="16"/>
              </w:rPr>
              <w:fldChar w:fldCharType="separate"/>
            </w:r>
            <w:r w:rsidRPr="00936E81">
              <w:rPr>
                <w:rFonts w:ascii="Arial" w:hAnsi="Arial"/>
                <w:snapToGrid w:val="0"/>
                <w:color w:val="000000"/>
                <w:sz w:val="16"/>
              </w:rPr>
              <w:t>Clarification when Node ID is set to an IP address</w:t>
            </w:r>
            <w:r w:rsidRPr="00936E81">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C3BA4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66D761F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C13AD38"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9E8E1FB"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6325392"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3BCC567"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BEDF78E" w14:textId="77777777" w:rsidR="00265D7B" w:rsidRPr="00441CD0"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BD2CB53" w14:textId="77777777" w:rsidR="00265D7B" w:rsidRPr="007276D6"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633ED53B" w14:textId="377D4527" w:rsidR="00265D7B" w:rsidRDefault="00265D7B" w:rsidP="00BB0E1F">
            <w:pPr>
              <w:spacing w:after="0"/>
              <w:rPr>
                <w:rFonts w:ascii="Arial" w:hAnsi="Arial"/>
                <w:snapToGrid w:val="0"/>
                <w:color w:val="000000"/>
                <w:sz w:val="16"/>
              </w:rPr>
            </w:pPr>
            <w:r w:rsidRPr="007276D6">
              <w:rPr>
                <w:rFonts w:ascii="Arial" w:hAnsi="Arial"/>
                <w:snapToGrid w:val="0"/>
                <w:color w:val="000000"/>
                <w:sz w:val="16"/>
              </w:rPr>
              <w:fldChar w:fldCharType="begin"/>
            </w:r>
            <w:r w:rsidRPr="007276D6">
              <w:rPr>
                <w:rFonts w:ascii="Arial" w:hAnsi="Arial"/>
                <w:snapToGrid w:val="0"/>
                <w:color w:val="000000"/>
                <w:sz w:val="16"/>
              </w:rPr>
              <w:instrText xml:space="preserve"> DOCPROPERTY  CrTitle  \* MERGEFORMAT </w:instrText>
            </w:r>
            <w:r w:rsidRPr="007276D6">
              <w:rPr>
                <w:rFonts w:ascii="Arial" w:hAnsi="Arial"/>
                <w:snapToGrid w:val="0"/>
                <w:color w:val="000000"/>
                <w:sz w:val="16"/>
              </w:rPr>
              <w:fldChar w:fldCharType="separate"/>
            </w:r>
            <w:r w:rsidRPr="007276D6">
              <w:rPr>
                <w:rFonts w:ascii="Arial" w:hAnsi="Arial"/>
                <w:snapToGrid w:val="0"/>
                <w:color w:val="000000"/>
                <w:sz w:val="16"/>
              </w:rPr>
              <w:t>Association Update Response for EPFAR</w:t>
            </w:r>
            <w:r w:rsidRPr="007276D6">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871FA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26D12E1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FD59E5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1283B21"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F7164CA"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C346057"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060C3F7"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14E0D4E" w14:textId="77777777" w:rsidR="00265D7B" w:rsidRPr="00C0654B"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B4ADD2E" w14:textId="40CF070B" w:rsidR="00265D7B" w:rsidRDefault="00265D7B" w:rsidP="00BB0E1F">
            <w:pPr>
              <w:spacing w:after="0"/>
              <w:rPr>
                <w:rFonts w:ascii="Arial" w:hAnsi="Arial"/>
                <w:snapToGrid w:val="0"/>
                <w:color w:val="000000"/>
                <w:sz w:val="16"/>
              </w:rPr>
            </w:pPr>
            <w:r w:rsidRPr="00C0654B">
              <w:rPr>
                <w:rFonts w:ascii="Arial" w:hAnsi="Arial"/>
                <w:snapToGrid w:val="0"/>
                <w:color w:val="000000"/>
                <w:sz w:val="16"/>
              </w:rPr>
              <w:fldChar w:fldCharType="begin"/>
            </w:r>
            <w:r w:rsidRPr="00C0654B">
              <w:rPr>
                <w:rFonts w:ascii="Arial" w:hAnsi="Arial"/>
                <w:snapToGrid w:val="0"/>
                <w:color w:val="000000"/>
                <w:sz w:val="16"/>
              </w:rPr>
              <w:instrText xml:space="preserve"> DOCPROPERTY  CrTitle  \* MERGEFORMAT </w:instrText>
            </w:r>
            <w:r w:rsidRPr="00C0654B">
              <w:rPr>
                <w:rFonts w:ascii="Arial" w:hAnsi="Arial"/>
                <w:snapToGrid w:val="0"/>
                <w:color w:val="000000"/>
                <w:sz w:val="16"/>
              </w:rPr>
              <w:fldChar w:fldCharType="separate"/>
            </w:r>
            <w:r w:rsidRPr="00C0654B">
              <w:rPr>
                <w:rFonts w:ascii="Arial" w:hAnsi="Arial"/>
                <w:snapToGrid w:val="0"/>
                <w:color w:val="000000"/>
                <w:sz w:val="16"/>
              </w:rPr>
              <w:t>UP function features description update</w:t>
            </w:r>
            <w:r w:rsidRPr="00C0654B">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1410B2"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5EF02E8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1E30A3E"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E0CC218"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A7ED6D5"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F046120"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60EE7DC" w14:textId="77777777" w:rsidR="00265D7B" w:rsidRPr="00441CD0" w:rsidRDefault="00265D7B" w:rsidP="00BB0E1F">
            <w:pPr>
              <w:spacing w:after="0"/>
              <w:rPr>
                <w:rFonts w:ascii="Arial" w:hAnsi="Arial" w:cs="Arial"/>
                <w:sz w:val="16"/>
                <w:szCs w:val="16"/>
              </w:rPr>
            </w:pPr>
            <w:r>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4D8B34A" w14:textId="77777777" w:rsidR="00265D7B" w:rsidRPr="005B3395"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4E1B798" w14:textId="0A616126" w:rsidR="00265D7B" w:rsidRDefault="00265D7B" w:rsidP="00BB0E1F">
            <w:pPr>
              <w:spacing w:after="0"/>
              <w:rPr>
                <w:rFonts w:ascii="Arial" w:hAnsi="Arial"/>
                <w:snapToGrid w:val="0"/>
                <w:color w:val="000000"/>
                <w:sz w:val="16"/>
              </w:rPr>
            </w:pPr>
            <w:r w:rsidRPr="005B3395">
              <w:rPr>
                <w:rFonts w:ascii="Arial" w:hAnsi="Arial"/>
                <w:snapToGrid w:val="0"/>
                <w:color w:val="000000"/>
                <w:sz w:val="16"/>
              </w:rPr>
              <w:fldChar w:fldCharType="begin"/>
            </w:r>
            <w:r w:rsidRPr="005B3395">
              <w:rPr>
                <w:rFonts w:ascii="Arial" w:hAnsi="Arial"/>
                <w:snapToGrid w:val="0"/>
                <w:color w:val="000000"/>
                <w:sz w:val="16"/>
              </w:rPr>
              <w:instrText xml:space="preserve"> DOCPROPERTY  CrTitle  \* MERGEFORMAT </w:instrText>
            </w:r>
            <w:r w:rsidRPr="005B3395">
              <w:rPr>
                <w:rFonts w:ascii="Arial" w:hAnsi="Arial"/>
                <w:snapToGrid w:val="0"/>
                <w:color w:val="000000"/>
                <w:sz w:val="16"/>
              </w:rPr>
              <w:fldChar w:fldCharType="separate"/>
            </w:r>
            <w:r w:rsidRPr="005B3395">
              <w:rPr>
                <w:rFonts w:ascii="Arial" w:hAnsi="Arial"/>
                <w:snapToGrid w:val="0"/>
                <w:color w:val="000000"/>
                <w:sz w:val="16"/>
              </w:rPr>
              <w:t>Downlink data reordering - new feature definition</w:t>
            </w:r>
            <w:r w:rsidRPr="005B3395">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4CFF70"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453A41D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F35A56C"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817E971"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863594A"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6651911"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F7F68F5" w14:textId="77777777" w:rsidR="00265D7B" w:rsidRPr="00441CD0"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7E30496" w14:textId="77777777" w:rsidR="00265D7B" w:rsidRPr="00624264"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5EA594B" w14:textId="1862F879" w:rsidR="00265D7B" w:rsidRDefault="00265D7B" w:rsidP="00BB0E1F">
            <w:pPr>
              <w:spacing w:after="0"/>
              <w:rPr>
                <w:rFonts w:ascii="Arial" w:hAnsi="Arial"/>
                <w:snapToGrid w:val="0"/>
                <w:color w:val="000000"/>
                <w:sz w:val="16"/>
              </w:rPr>
            </w:pPr>
            <w:r w:rsidRPr="00624264">
              <w:rPr>
                <w:rFonts w:ascii="Arial" w:hAnsi="Arial"/>
                <w:snapToGrid w:val="0"/>
                <w:color w:val="000000"/>
                <w:sz w:val="16"/>
              </w:rPr>
              <w:t>UE IP address pool based on IP version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70675D"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4A9A867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6FB991C"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D2DAB20"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C0AD04E"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5E60679"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4930408"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1ABC3E" w14:textId="77777777" w:rsidR="00265D7B" w:rsidRPr="006678BA"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70E89F5" w14:textId="4B33C509" w:rsidR="00265D7B" w:rsidRDefault="00265D7B" w:rsidP="00BB0E1F">
            <w:pPr>
              <w:spacing w:after="0"/>
              <w:rPr>
                <w:rFonts w:ascii="Arial" w:hAnsi="Arial"/>
                <w:snapToGrid w:val="0"/>
                <w:color w:val="000000"/>
                <w:sz w:val="16"/>
              </w:rPr>
            </w:pPr>
            <w:r w:rsidRPr="006678BA">
              <w:rPr>
                <w:rFonts w:ascii="Arial" w:hAnsi="Arial"/>
                <w:snapToGrid w:val="0"/>
                <w:color w:val="000000"/>
                <w:sz w:val="16"/>
              </w:rPr>
              <w:t>Remaining Quota in the UP function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CF8128"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5E3C0FB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5256025"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5E627E9"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995DF87"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5ACF54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74A0685"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BA3C457" w14:textId="77777777" w:rsidR="00265D7B" w:rsidRPr="006678BA"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DE90DD6" w14:textId="48B4656C" w:rsidR="00265D7B" w:rsidRDefault="00265D7B" w:rsidP="00BB0E1F">
            <w:pPr>
              <w:spacing w:after="0"/>
              <w:rPr>
                <w:rFonts w:ascii="Arial" w:hAnsi="Arial"/>
                <w:snapToGrid w:val="0"/>
                <w:color w:val="000000"/>
                <w:sz w:val="16"/>
              </w:rPr>
            </w:pPr>
            <w:r w:rsidRPr="006678BA">
              <w:rPr>
                <w:rFonts w:ascii="Arial" w:hAnsi="Arial"/>
                <w:snapToGrid w:val="0"/>
                <w:color w:val="000000"/>
                <w:sz w:val="16"/>
              </w:rPr>
              <w:t>Adjust Threshold/Quota after a usage report in the UP function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C48557"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6946676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1344A75"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E1935F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837CE78"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FF8C2F7"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55C2A76" w14:textId="77777777" w:rsidR="00265D7B" w:rsidRPr="00441CD0"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9D57D0" w14:textId="77777777" w:rsidR="00265D7B" w:rsidRPr="00C041C6"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BD5DB91" w14:textId="64B00ADB" w:rsidR="00265D7B" w:rsidRDefault="00265D7B" w:rsidP="00BB0E1F">
            <w:pPr>
              <w:spacing w:after="0"/>
              <w:rPr>
                <w:rFonts w:ascii="Arial" w:hAnsi="Arial"/>
                <w:snapToGrid w:val="0"/>
                <w:color w:val="000000"/>
                <w:sz w:val="16"/>
              </w:rPr>
            </w:pPr>
            <w:r w:rsidRPr="00C041C6">
              <w:rPr>
                <w:rFonts w:ascii="Arial" w:hAnsi="Arial"/>
                <w:snapToGrid w:val="0"/>
                <w:color w:val="000000"/>
                <w:sz w:val="16"/>
              </w:rPr>
              <w:t>Quota Reporting Trigger Clarification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55165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2361912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CF916C2"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AEAE97F"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10C588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1ACC6AE"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C4EA51A"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D01EC3" w14:textId="77777777" w:rsidR="00265D7B" w:rsidRPr="00607853"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020B083" w14:textId="3F3EA1C0" w:rsidR="00265D7B" w:rsidRDefault="00265D7B" w:rsidP="00BB0E1F">
            <w:pPr>
              <w:spacing w:after="0"/>
              <w:rPr>
                <w:rFonts w:ascii="Arial" w:hAnsi="Arial"/>
                <w:snapToGrid w:val="0"/>
                <w:color w:val="000000"/>
                <w:sz w:val="16"/>
              </w:rPr>
            </w:pPr>
            <w:r w:rsidRPr="00607853">
              <w:rPr>
                <w:rFonts w:ascii="Arial" w:hAnsi="Arial"/>
                <w:snapToGrid w:val="0"/>
                <w:color w:val="000000"/>
                <w:sz w:val="16"/>
              </w:rPr>
              <w:fldChar w:fldCharType="begin"/>
            </w:r>
            <w:r w:rsidRPr="00607853">
              <w:rPr>
                <w:rFonts w:ascii="Arial" w:hAnsi="Arial"/>
                <w:snapToGrid w:val="0"/>
                <w:color w:val="000000"/>
                <w:sz w:val="16"/>
              </w:rPr>
              <w:instrText xml:space="preserve"> DOCPROPERTY  CrTitle  \* MERGEFORMAT </w:instrText>
            </w:r>
            <w:r w:rsidRPr="00607853">
              <w:rPr>
                <w:rFonts w:ascii="Arial" w:hAnsi="Arial"/>
                <w:snapToGrid w:val="0"/>
                <w:color w:val="000000"/>
                <w:sz w:val="16"/>
              </w:rPr>
              <w:fldChar w:fldCharType="separate"/>
            </w:r>
            <w:r w:rsidRPr="00607853">
              <w:rPr>
                <w:rFonts w:ascii="Arial" w:hAnsi="Arial"/>
                <w:snapToGrid w:val="0"/>
                <w:color w:val="000000"/>
                <w:sz w:val="16"/>
              </w:rPr>
              <w:t>Editorial corrections</w:t>
            </w:r>
            <w:r w:rsidRPr="00607853">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2068CF"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5A4F67A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10AA211"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FF84DA7"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3C7D3AA"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CP-201050</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40FEBFD"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0389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1DD0A79"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3F97943" w14:textId="77777777" w:rsidR="00265D7B" w:rsidRPr="00A50CEB"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7E79B53" w14:textId="2B38FAC7" w:rsidR="00265D7B" w:rsidRDefault="00265D7B" w:rsidP="00BB0E1F">
            <w:pPr>
              <w:spacing w:after="0"/>
              <w:rPr>
                <w:rFonts w:ascii="Arial" w:hAnsi="Arial"/>
                <w:snapToGrid w:val="0"/>
                <w:color w:val="000000"/>
                <w:sz w:val="16"/>
              </w:rPr>
            </w:pPr>
            <w:r w:rsidRPr="00A50CEB">
              <w:rPr>
                <w:rFonts w:ascii="Arial" w:hAnsi="Arial"/>
                <w:snapToGrid w:val="0"/>
                <w:color w:val="000000"/>
                <w:sz w:val="16"/>
              </w:rPr>
              <w:t>Support of IPUPS Functionality</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3E910C"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4390E59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34859E5"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9AD7311"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E243AF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EF66C2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0391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E9FA88C" w14:textId="77777777" w:rsidR="00265D7B" w:rsidRPr="00441CD0" w:rsidRDefault="00265D7B" w:rsidP="00BB0E1F">
            <w:pPr>
              <w:spacing w:after="0"/>
              <w:rPr>
                <w:rFonts w:ascii="Arial" w:hAnsi="Arial" w:cs="Arial"/>
                <w:sz w:val="16"/>
                <w:szCs w:val="16"/>
              </w:rPr>
            </w:pPr>
            <w:r>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C54CCAD" w14:textId="77777777" w:rsidR="00265D7B" w:rsidRPr="00E35DDE"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E11EC48" w14:textId="54ADD86E" w:rsidR="00265D7B" w:rsidRDefault="00265D7B" w:rsidP="00BB0E1F">
            <w:pPr>
              <w:spacing w:after="0"/>
              <w:rPr>
                <w:rFonts w:ascii="Arial" w:hAnsi="Arial"/>
                <w:snapToGrid w:val="0"/>
                <w:color w:val="000000"/>
                <w:sz w:val="16"/>
              </w:rPr>
            </w:pPr>
            <w:r w:rsidRPr="00E35DDE">
              <w:rPr>
                <w:rFonts w:ascii="Arial" w:hAnsi="Arial"/>
                <w:snapToGrid w:val="0"/>
                <w:color w:val="000000"/>
                <w:sz w:val="16"/>
              </w:rPr>
              <w:t>First discarded downlink packet notification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A275E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1BB09CA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8C5D709"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8D738AE"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3A63ED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BC54022"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0392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93A0827" w14:textId="77777777" w:rsidR="00265D7B" w:rsidRPr="00441CD0"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72D4778" w14:textId="77777777" w:rsidR="00265D7B" w:rsidRPr="00A816EF"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257BC06" w14:textId="4C3CE515" w:rsidR="00265D7B" w:rsidRDefault="00265D7B" w:rsidP="00BB0E1F">
            <w:pPr>
              <w:spacing w:after="0"/>
              <w:rPr>
                <w:rFonts w:ascii="Arial" w:hAnsi="Arial"/>
                <w:snapToGrid w:val="0"/>
                <w:color w:val="000000"/>
                <w:sz w:val="16"/>
              </w:rPr>
            </w:pPr>
            <w:r w:rsidRPr="00A816EF">
              <w:rPr>
                <w:rFonts w:ascii="Arial" w:hAnsi="Arial" w:hint="eastAsia"/>
                <w:snapToGrid w:val="0"/>
                <w:color w:val="000000"/>
                <w:sz w:val="16"/>
              </w:rPr>
              <w:t xml:space="preserve">Add RDS configuration </w:t>
            </w:r>
            <w:r w:rsidRPr="00A816EF">
              <w:rPr>
                <w:rFonts w:ascii="Arial" w:hAnsi="Arial"/>
                <w:snapToGrid w:val="0"/>
                <w:color w:val="000000"/>
                <w:sz w:val="16"/>
              </w:rPr>
              <w:t>information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D515C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30236AD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177739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E9A1A0F"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8E67FC0"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DBFBB78"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0394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F87D8D0" w14:textId="77777777" w:rsidR="00265D7B" w:rsidRPr="00441CD0"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5112F86" w14:textId="77777777" w:rsidR="00265D7B" w:rsidRPr="00BC1976"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99584E5" w14:textId="7F1BB58F" w:rsidR="00265D7B" w:rsidRDefault="00265D7B" w:rsidP="00BB0E1F">
            <w:pPr>
              <w:spacing w:after="0"/>
              <w:rPr>
                <w:rFonts w:ascii="Arial" w:hAnsi="Arial"/>
                <w:snapToGrid w:val="0"/>
                <w:color w:val="000000"/>
                <w:sz w:val="16"/>
              </w:rPr>
            </w:pPr>
            <w:r w:rsidRPr="00BC1976">
              <w:rPr>
                <w:rFonts w:ascii="Arial" w:hAnsi="Arial"/>
                <w:snapToGrid w:val="0"/>
                <w:color w:val="000000"/>
                <w:sz w:val="16"/>
              </w:rPr>
              <w:t>Data rate control during mobility between 5GS and EPS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8181D28"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673343D8"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9C57AE3"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80841B1"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FCCD401"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FEE06C0"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0414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985CC2A"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89B6EF2" w14:textId="77777777" w:rsidR="00265D7B" w:rsidRPr="00931144"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CF64DFB" w14:textId="5F591C31" w:rsidR="00265D7B" w:rsidRDefault="00265D7B" w:rsidP="00BB0E1F">
            <w:pPr>
              <w:spacing w:after="0"/>
              <w:rPr>
                <w:rFonts w:ascii="Arial" w:hAnsi="Arial"/>
                <w:snapToGrid w:val="0"/>
                <w:color w:val="000000"/>
                <w:sz w:val="16"/>
              </w:rPr>
            </w:pPr>
            <w:r w:rsidRPr="00931144">
              <w:rPr>
                <w:rFonts w:ascii="Arial" w:hAnsi="Arial"/>
                <w:snapToGrid w:val="0"/>
                <w:color w:val="000000"/>
                <w:sz w:val="16"/>
              </w:rPr>
              <w:fldChar w:fldCharType="begin"/>
            </w:r>
            <w:r w:rsidRPr="00931144">
              <w:rPr>
                <w:rFonts w:ascii="Arial" w:hAnsi="Arial"/>
                <w:snapToGrid w:val="0"/>
                <w:color w:val="000000"/>
                <w:sz w:val="16"/>
              </w:rPr>
              <w:instrText xml:space="preserve"> DOCPROPERTY  CrTitle  \* MERGEFORMAT </w:instrText>
            </w:r>
            <w:r w:rsidRPr="00931144">
              <w:rPr>
                <w:rFonts w:ascii="Arial" w:hAnsi="Arial"/>
                <w:snapToGrid w:val="0"/>
                <w:color w:val="000000"/>
                <w:sz w:val="16"/>
              </w:rPr>
              <w:fldChar w:fldCharType="separate"/>
            </w:r>
            <w:r w:rsidRPr="00931144">
              <w:rPr>
                <w:rFonts w:ascii="Arial" w:hAnsi="Arial"/>
                <w:snapToGrid w:val="0"/>
                <w:color w:val="000000"/>
                <w:sz w:val="16"/>
              </w:rPr>
              <w:t>Aligning "MO Exception data" handling with stage 2 - UPF</w:t>
            </w:r>
            <w:r w:rsidRPr="00931144">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1A978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470D258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4BEABB5"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1CE0A5C"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8702977"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CP-201044</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1F37CFD"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0393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50EF00C"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D8B375" w14:textId="77777777" w:rsidR="00265D7B" w:rsidRPr="007039E5"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91BB2D5" w14:textId="7DFC305F" w:rsidR="00265D7B" w:rsidRDefault="00265D7B" w:rsidP="00BB0E1F">
            <w:pPr>
              <w:spacing w:after="0"/>
              <w:rPr>
                <w:rFonts w:ascii="Arial" w:hAnsi="Arial"/>
                <w:snapToGrid w:val="0"/>
                <w:color w:val="000000"/>
                <w:sz w:val="16"/>
              </w:rPr>
            </w:pPr>
            <w:bookmarkStart w:id="7821" w:name="_Hlk36732099"/>
            <w:r w:rsidRPr="007039E5">
              <w:rPr>
                <w:rFonts w:ascii="Arial" w:hAnsi="Arial"/>
                <w:snapToGrid w:val="0"/>
                <w:color w:val="000000"/>
                <w:sz w:val="16"/>
              </w:rPr>
              <w:t>MPTCP Indication for a Uplink PDR for traffic applicable for MPTCP</w:t>
            </w:r>
            <w:bookmarkEnd w:id="7821"/>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A8713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0BCAF68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E6562E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28F9D2A"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A8D5A62"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CP-201044</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BD11A78"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FF168A0"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9C45D96" w14:textId="77777777" w:rsidR="00265D7B" w:rsidRPr="007039E5"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B47A5DA" w14:textId="6A696E96" w:rsidR="00265D7B" w:rsidRDefault="00265D7B" w:rsidP="00BB0E1F">
            <w:pPr>
              <w:spacing w:after="0"/>
              <w:rPr>
                <w:rFonts w:ascii="Arial" w:hAnsi="Arial"/>
                <w:snapToGrid w:val="0"/>
                <w:color w:val="000000"/>
                <w:sz w:val="16"/>
              </w:rPr>
            </w:pPr>
            <w:r w:rsidRPr="007039E5">
              <w:rPr>
                <w:rFonts w:ascii="Arial" w:hAnsi="Arial"/>
                <w:snapToGrid w:val="0"/>
                <w:color w:val="000000"/>
                <w:sz w:val="16"/>
              </w:rPr>
              <w:t>Packet Forwarding Model for MPTCP</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B29356"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78E9688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46059EF"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F66E4D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965DCBB"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CP-201044</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3D1B67E"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0423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F52E154"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EEEF884" w14:textId="77777777" w:rsidR="00265D7B" w:rsidRPr="007039E5"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99B4064" w14:textId="2D472F51" w:rsidR="00265D7B" w:rsidRDefault="00265D7B" w:rsidP="00BB0E1F">
            <w:pPr>
              <w:spacing w:after="0"/>
              <w:rPr>
                <w:rFonts w:ascii="Arial" w:hAnsi="Arial"/>
                <w:snapToGrid w:val="0"/>
                <w:color w:val="000000"/>
                <w:sz w:val="16"/>
              </w:rPr>
            </w:pPr>
            <w:r w:rsidRPr="007039E5">
              <w:rPr>
                <w:rFonts w:ascii="Arial" w:hAnsi="Arial"/>
                <w:snapToGrid w:val="0"/>
                <w:color w:val="000000"/>
                <w:sz w:val="16"/>
              </w:rPr>
              <w:t>Update IETF References for MPTCP</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01ECE2"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72C6663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D5CC9E2"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BB9A2DD"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BA9E83A"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CP-201044</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03EE125"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0425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7502DD2"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81566EE" w14:textId="77777777" w:rsidR="00265D7B" w:rsidRPr="00DF6A09"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69FAA1E9" w14:textId="50C09B5F" w:rsidR="00265D7B" w:rsidRDefault="00265D7B" w:rsidP="00BB0E1F">
            <w:pPr>
              <w:spacing w:after="0"/>
              <w:rPr>
                <w:rFonts w:ascii="Arial" w:hAnsi="Arial"/>
                <w:snapToGrid w:val="0"/>
                <w:color w:val="000000"/>
                <w:sz w:val="16"/>
              </w:rPr>
            </w:pPr>
            <w:r w:rsidRPr="00DF6A09">
              <w:rPr>
                <w:rFonts w:ascii="Arial" w:hAnsi="Arial"/>
                <w:snapToGrid w:val="0"/>
                <w:color w:val="000000"/>
                <w:sz w:val="16"/>
              </w:rPr>
              <w:t>PMFP Message Handling</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22529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20311AF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04CD24E"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E2CD153"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86758EE"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CP-201044</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FCBA55D"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0426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293A0DA"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661423D" w14:textId="77777777" w:rsidR="00265D7B" w:rsidRPr="006F2CBE"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648E8A48" w14:textId="381A5CA7" w:rsidR="00265D7B" w:rsidRDefault="00265D7B" w:rsidP="00BB0E1F">
            <w:pPr>
              <w:spacing w:after="0"/>
              <w:rPr>
                <w:rFonts w:ascii="Arial" w:hAnsi="Arial"/>
                <w:snapToGrid w:val="0"/>
                <w:color w:val="000000"/>
                <w:sz w:val="16"/>
              </w:rPr>
            </w:pPr>
            <w:r w:rsidRPr="006F2CBE">
              <w:rPr>
                <w:rFonts w:ascii="Arial" w:hAnsi="Arial"/>
                <w:snapToGrid w:val="0"/>
                <w:color w:val="000000"/>
                <w:sz w:val="16"/>
              </w:rPr>
              <w:t>N6 Routable IP address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5BEA1C"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4389675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6E4A46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C835350"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5200CBD"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CP-201044</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9957EFC"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7355898"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904EDED" w14:textId="77777777" w:rsidR="00265D7B" w:rsidRPr="00421424"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494B143" w14:textId="3C371A9E" w:rsidR="00265D7B" w:rsidRDefault="00265D7B" w:rsidP="00BB0E1F">
            <w:pPr>
              <w:spacing w:after="0"/>
              <w:rPr>
                <w:rFonts w:ascii="Arial" w:hAnsi="Arial"/>
                <w:snapToGrid w:val="0"/>
                <w:color w:val="000000"/>
                <w:sz w:val="16"/>
              </w:rPr>
            </w:pPr>
            <w:r w:rsidRPr="00421424">
              <w:rPr>
                <w:rFonts w:ascii="Arial" w:hAnsi="Arial"/>
                <w:snapToGrid w:val="0"/>
                <w:color w:val="000000"/>
                <w:sz w:val="16"/>
              </w:rPr>
              <w:t>DL PDRs of a MA PDU session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611C59"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5A909C0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94E226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58A0922"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B8D16AB"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CP-201044</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EAB9C9A"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8A38ACD"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0B8D147" w14:textId="77777777" w:rsidR="00265D7B" w:rsidRPr="002B1B8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5109F8E" w14:textId="3D285E5C" w:rsidR="00265D7B" w:rsidRDefault="00265D7B" w:rsidP="00BB0E1F">
            <w:pPr>
              <w:spacing w:after="0"/>
              <w:rPr>
                <w:rFonts w:ascii="Arial" w:hAnsi="Arial"/>
                <w:snapToGrid w:val="0"/>
                <w:color w:val="000000"/>
                <w:sz w:val="16"/>
              </w:rPr>
            </w:pPr>
            <w:r w:rsidRPr="002B1B80">
              <w:rPr>
                <w:rFonts w:ascii="Arial" w:hAnsi="Arial"/>
                <w:snapToGrid w:val="0"/>
                <w:color w:val="000000"/>
                <w:sz w:val="16"/>
              </w:rPr>
              <w:t>PMF control information to enable/disable PMF RTT measurements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C5F68F"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5F9F738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8BF58DD"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FC114B0"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D438E4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CP-201037</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3B57083"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12AA3912"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2EC4BC8" w14:textId="77777777" w:rsidR="00265D7B" w:rsidRPr="00F5798A"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75C152C" w14:textId="5D41732C" w:rsidR="00265D7B" w:rsidRDefault="00265D7B" w:rsidP="00BB0E1F">
            <w:pPr>
              <w:spacing w:after="0"/>
              <w:rPr>
                <w:rFonts w:ascii="Arial" w:hAnsi="Arial"/>
                <w:snapToGrid w:val="0"/>
                <w:color w:val="000000"/>
                <w:sz w:val="16"/>
              </w:rPr>
            </w:pPr>
            <w:r w:rsidRPr="00F5798A">
              <w:rPr>
                <w:rFonts w:ascii="Arial" w:hAnsi="Arial"/>
                <w:snapToGrid w:val="0"/>
                <w:color w:val="000000"/>
                <w:sz w:val="16"/>
              </w:rPr>
              <w:t>Redundant Transmission on transport layer</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A50437"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56AC534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32072DE"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EE35A2F"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3078502"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2867698"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B806907"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4497E1" w14:textId="77777777" w:rsidR="00265D7B" w:rsidRPr="006E52CC"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184A1A25" w14:textId="2E24079B" w:rsidR="00265D7B" w:rsidRDefault="00265D7B" w:rsidP="00BB0E1F">
            <w:pPr>
              <w:spacing w:after="0"/>
              <w:rPr>
                <w:rFonts w:ascii="Arial" w:hAnsi="Arial"/>
                <w:snapToGrid w:val="0"/>
                <w:color w:val="000000"/>
                <w:sz w:val="16"/>
              </w:rPr>
            </w:pPr>
            <w:r w:rsidRPr="006E52CC">
              <w:rPr>
                <w:rFonts w:ascii="Arial" w:hAnsi="Arial"/>
                <w:snapToGrid w:val="0"/>
                <w:color w:val="000000"/>
                <w:sz w:val="16"/>
              </w:rPr>
              <w:t>Clarification for TSN NW-TT port number</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D9C6CB"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1AE93DF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C03BC9C"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667832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C1EC714"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3C843A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4D81B08" w14:textId="77777777" w:rsidR="00265D7B" w:rsidRPr="00441CD0"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6E07051" w14:textId="77777777" w:rsidR="00265D7B" w:rsidRPr="0031230E"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191F91E" w14:textId="5D837305" w:rsidR="00265D7B" w:rsidRDefault="00265D7B" w:rsidP="00BB0E1F">
            <w:pPr>
              <w:spacing w:after="0"/>
              <w:rPr>
                <w:rFonts w:ascii="Arial" w:hAnsi="Arial"/>
                <w:snapToGrid w:val="0"/>
                <w:color w:val="000000"/>
                <w:sz w:val="16"/>
              </w:rPr>
            </w:pPr>
            <w:r w:rsidRPr="0031230E">
              <w:rPr>
                <w:rFonts w:ascii="Arial" w:hAnsi="Arial"/>
                <w:snapToGrid w:val="0"/>
                <w:color w:val="000000"/>
                <w:sz w:val="16"/>
              </w:rPr>
              <w:t>Support of QoS differentiation for NPN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0ECD5C"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327F04C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0FB8DD2"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D7C5747"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62D1C28"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B9DF5E8"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5EFBB24"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030EBED" w14:textId="77777777" w:rsidR="00265D7B" w:rsidRPr="0031230E"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8EB49A5" w14:textId="3B41A3AD" w:rsidR="00265D7B" w:rsidRDefault="00265D7B" w:rsidP="00BB0E1F">
            <w:pPr>
              <w:spacing w:after="0"/>
              <w:rPr>
                <w:rFonts w:ascii="Arial" w:hAnsi="Arial"/>
                <w:snapToGrid w:val="0"/>
                <w:color w:val="000000"/>
                <w:sz w:val="16"/>
              </w:rPr>
            </w:pPr>
            <w:r w:rsidRPr="0031230E">
              <w:rPr>
                <w:rFonts w:ascii="Arial" w:hAnsi="Arial"/>
                <w:snapToGrid w:val="0"/>
                <w:color w:val="000000"/>
                <w:sz w:val="16"/>
              </w:rPr>
              <w:t>5GS Bridge ID clarification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74F244"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3C900BD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DE80E1B"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A71EF48"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FF59650"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B94703F"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8A32463"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6B6A3FA" w14:textId="77777777" w:rsidR="00265D7B" w:rsidRPr="0031230E"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65B7BB69" w14:textId="4FD7D942" w:rsidR="00265D7B" w:rsidRDefault="00265D7B" w:rsidP="00BB0E1F">
            <w:pPr>
              <w:spacing w:after="0"/>
              <w:rPr>
                <w:rFonts w:ascii="Arial" w:hAnsi="Arial"/>
                <w:snapToGrid w:val="0"/>
                <w:color w:val="000000"/>
                <w:sz w:val="16"/>
              </w:rPr>
            </w:pPr>
            <w:r w:rsidRPr="0031230E">
              <w:rPr>
                <w:rFonts w:ascii="Arial" w:hAnsi="Arial"/>
                <w:snapToGrid w:val="0"/>
                <w:color w:val="000000"/>
                <w:sz w:val="16"/>
              </w:rPr>
              <w:t>5GS Bridge and port information separation for Time Sensitive Communication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9D95F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1864E07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D23E7E9"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584D28C"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38E3D45"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CP-201031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2D155EE"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3DA91CE"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97DD8EF" w14:textId="77777777" w:rsidR="00265D7B" w:rsidRPr="00B657A6"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3187FE6" w14:textId="47BD6FFB" w:rsidR="00265D7B" w:rsidRDefault="00265D7B" w:rsidP="00BB0E1F">
            <w:pPr>
              <w:spacing w:after="0"/>
              <w:rPr>
                <w:rFonts w:ascii="Arial" w:hAnsi="Arial"/>
                <w:snapToGrid w:val="0"/>
                <w:color w:val="000000"/>
                <w:sz w:val="16"/>
              </w:rPr>
            </w:pPr>
            <w:r w:rsidRPr="00B657A6">
              <w:rPr>
                <w:rFonts w:ascii="Arial" w:hAnsi="Arial"/>
                <w:snapToGrid w:val="0"/>
                <w:color w:val="000000"/>
                <w:sz w:val="16"/>
              </w:rPr>
              <w:t>N4 information exchanged over N16a during PDU session release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EF824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17F018A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1030705"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C313EF5"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849057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CP-201068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4634C26"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06CFDD6"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8F4E9D3" w14:textId="77777777" w:rsidR="00265D7B" w:rsidRPr="00940D12"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052BEC7" w14:textId="7BF8201D" w:rsidR="00265D7B" w:rsidRDefault="00265D7B" w:rsidP="00BB0E1F">
            <w:pPr>
              <w:spacing w:after="0"/>
              <w:rPr>
                <w:rFonts w:ascii="Arial" w:hAnsi="Arial"/>
                <w:snapToGrid w:val="0"/>
                <w:color w:val="000000"/>
                <w:sz w:val="16"/>
              </w:rPr>
            </w:pPr>
            <w:r w:rsidRPr="00940D12">
              <w:rPr>
                <w:rFonts w:ascii="Arial" w:hAnsi="Arial"/>
                <w:snapToGrid w:val="0"/>
                <w:color w:val="000000"/>
                <w:sz w:val="16"/>
              </w:rPr>
              <w:t>Inter-system handover with direct data forwarding</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16DAF6F"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0FB207B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0EF9FA7"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2020-06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3CCBEB5"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CT#88e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0BCF51A"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CP-201070</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C13CDFE" w14:textId="77777777" w:rsidR="00265D7B" w:rsidRPr="00441CD0" w:rsidRDefault="00265D7B" w:rsidP="00BB0E1F">
            <w:pPr>
              <w:spacing w:after="0"/>
              <w:rPr>
                <w:rFonts w:ascii="Arial" w:hAnsi="Arial"/>
                <w:snapToGrid w:val="0"/>
                <w:color w:val="000000"/>
                <w:sz w:val="16"/>
              </w:rPr>
            </w:pPr>
            <w:r>
              <w:rPr>
                <w:rFonts w:ascii="Arial" w:hAnsi="Arial"/>
                <w:snapToGrid w:val="0"/>
                <w:color w:val="000000"/>
                <w:sz w:val="16"/>
              </w:rPr>
              <w:t>0447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1ED28A87" w14:textId="77777777" w:rsidR="00265D7B" w:rsidRPr="00441CD0"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716121A" w14:textId="77777777" w:rsidR="00265D7B" w:rsidRPr="00940D12"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E191D43" w14:textId="66BB3611" w:rsidR="00265D7B" w:rsidRDefault="00265D7B" w:rsidP="00BB0E1F">
            <w:pPr>
              <w:spacing w:after="0"/>
              <w:rPr>
                <w:rFonts w:ascii="Arial" w:hAnsi="Arial"/>
                <w:snapToGrid w:val="0"/>
                <w:color w:val="000000"/>
                <w:sz w:val="16"/>
              </w:rPr>
            </w:pPr>
            <w:r w:rsidRPr="00940D12">
              <w:rPr>
                <w:rFonts w:ascii="Arial" w:hAnsi="Arial"/>
                <w:snapToGrid w:val="0"/>
                <w:color w:val="000000"/>
                <w:sz w:val="16"/>
              </w:rPr>
              <w:t>Data Forwarding Info</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4843A00"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16.4.0</w:t>
            </w:r>
          </w:p>
        </w:tc>
      </w:tr>
      <w:tr w:rsidR="00265D7B" w:rsidRPr="00441CD0" w14:paraId="24BA185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BDEB8B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A6232E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CT#89e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446C41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CP-202114</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9DE9FB2"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CA13F9D" w14:textId="77777777" w:rsidR="00265D7B"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5C66B75" w14:textId="77777777" w:rsidR="00265D7B" w:rsidRPr="004877A9"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1123C9B" w14:textId="64C146CF" w:rsidR="00265D7B" w:rsidRPr="00940D12" w:rsidRDefault="00265D7B" w:rsidP="00BB0E1F">
            <w:pPr>
              <w:spacing w:after="0"/>
              <w:rPr>
                <w:rFonts w:ascii="Arial" w:hAnsi="Arial"/>
                <w:snapToGrid w:val="0"/>
                <w:color w:val="000000"/>
                <w:sz w:val="16"/>
              </w:rPr>
            </w:pPr>
            <w:r w:rsidRPr="004877A9">
              <w:rPr>
                <w:rFonts w:ascii="Arial" w:hAnsi="Arial"/>
                <w:snapToGrid w:val="0"/>
                <w:color w:val="000000"/>
                <w:sz w:val="16"/>
              </w:rPr>
              <w:fldChar w:fldCharType="begin"/>
            </w:r>
            <w:r w:rsidRPr="004877A9">
              <w:rPr>
                <w:rFonts w:ascii="Arial" w:hAnsi="Arial"/>
                <w:snapToGrid w:val="0"/>
                <w:color w:val="000000"/>
                <w:sz w:val="16"/>
              </w:rPr>
              <w:instrText xml:space="preserve"> DOCPROPERTY  CrTitle  \* MERGEFORMAT </w:instrText>
            </w:r>
            <w:r w:rsidRPr="004877A9">
              <w:rPr>
                <w:rFonts w:ascii="Arial" w:hAnsi="Arial"/>
                <w:snapToGrid w:val="0"/>
                <w:color w:val="000000"/>
                <w:sz w:val="16"/>
              </w:rPr>
              <w:fldChar w:fldCharType="separate"/>
            </w:r>
            <w:r w:rsidRPr="004877A9">
              <w:rPr>
                <w:rFonts w:ascii="Arial" w:hAnsi="Arial"/>
                <w:snapToGrid w:val="0"/>
                <w:color w:val="000000"/>
                <w:sz w:val="16"/>
              </w:rPr>
              <w:t>Interworking between ETSUN and URLLC/TSC</w:t>
            </w:r>
            <w:r w:rsidRPr="004877A9">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ABE697"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16.5.0</w:t>
            </w:r>
          </w:p>
        </w:tc>
      </w:tr>
      <w:tr w:rsidR="00265D7B" w:rsidRPr="00441CD0" w14:paraId="472B0A2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2452B4F"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29B3DC9"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CT#89e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89DF175"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CP-202114</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E44DA2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0475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271703E" w14:textId="77777777" w:rsidR="00265D7B"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5895B56" w14:textId="77777777" w:rsidR="00265D7B" w:rsidRPr="004877A9"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4EBDA5B" w14:textId="081555CD" w:rsidR="00265D7B" w:rsidRPr="00940D12" w:rsidRDefault="00265D7B" w:rsidP="00BB0E1F">
            <w:pPr>
              <w:spacing w:after="0"/>
              <w:rPr>
                <w:rFonts w:ascii="Arial" w:hAnsi="Arial"/>
                <w:snapToGrid w:val="0"/>
                <w:color w:val="000000"/>
                <w:sz w:val="16"/>
              </w:rPr>
            </w:pPr>
            <w:r w:rsidRPr="004877A9">
              <w:rPr>
                <w:rFonts w:ascii="Arial" w:hAnsi="Arial"/>
                <w:snapToGrid w:val="0"/>
                <w:color w:val="000000"/>
                <w:sz w:val="16"/>
              </w:rPr>
              <w:t>End marker handling in service request procedure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24BB1D"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16.5.0</w:t>
            </w:r>
          </w:p>
        </w:tc>
      </w:tr>
      <w:tr w:rsidR="00265D7B" w:rsidRPr="00441CD0" w14:paraId="5181CCC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93119A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BB16725"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CT#89e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FCEC39D"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CP-202114</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A3361AF"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0482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03755F5" w14:textId="77777777" w:rsidR="00265D7B" w:rsidRDefault="00265D7B" w:rsidP="00BB0E1F">
            <w:pPr>
              <w:spacing w:after="0"/>
              <w:rPr>
                <w:rFonts w:ascii="Arial" w:hAnsi="Arial" w:cs="Arial"/>
                <w:sz w:val="16"/>
                <w:szCs w:val="16"/>
              </w:rPr>
            </w:pPr>
            <w:r>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98DC9AD" w14:textId="77777777" w:rsidR="00265D7B" w:rsidRPr="004877A9"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5E97A9B" w14:textId="7181BF1E" w:rsidR="00265D7B" w:rsidRPr="00940D12" w:rsidRDefault="00265D7B" w:rsidP="00BB0E1F">
            <w:pPr>
              <w:spacing w:after="0"/>
              <w:rPr>
                <w:rFonts w:ascii="Arial" w:hAnsi="Arial"/>
                <w:snapToGrid w:val="0"/>
                <w:color w:val="000000"/>
                <w:sz w:val="16"/>
              </w:rPr>
            </w:pPr>
            <w:r w:rsidRPr="004877A9">
              <w:rPr>
                <w:rFonts w:ascii="Arial" w:hAnsi="Arial"/>
                <w:snapToGrid w:val="0"/>
                <w:color w:val="000000"/>
                <w:sz w:val="16"/>
              </w:rPr>
              <w:t>Correcting the example of addition of PSA2 and UL CL controlled by I-SMF</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118E0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16.5.0</w:t>
            </w:r>
          </w:p>
        </w:tc>
      </w:tr>
      <w:tr w:rsidR="00265D7B" w:rsidRPr="00441CD0" w14:paraId="1BEDDAE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B98BC69"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D81001B"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CT#89e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8EDDE4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CP-202102</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8762FA6"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190EE0ED" w14:textId="77777777" w:rsidR="00265D7B" w:rsidRDefault="00265D7B" w:rsidP="00BB0E1F">
            <w:pPr>
              <w:spacing w:after="0"/>
              <w:rPr>
                <w:rFonts w:ascii="Arial" w:hAnsi="Arial" w:cs="Arial"/>
                <w:sz w:val="16"/>
                <w:szCs w:val="16"/>
              </w:rPr>
            </w:pPr>
            <w:r>
              <w:rPr>
                <w:rFonts w:ascii="Arial" w:hAnsi="Arial" w:cs="Arial"/>
                <w:sz w:val="16"/>
                <w:szCs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BE64CCD" w14:textId="77777777" w:rsidR="00265D7B" w:rsidRPr="00167112"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6AD7B3F8" w14:textId="6F7EBB5A" w:rsidR="00265D7B" w:rsidRPr="00940D12" w:rsidRDefault="00265D7B" w:rsidP="00BB0E1F">
            <w:pPr>
              <w:spacing w:after="0"/>
              <w:rPr>
                <w:rFonts w:ascii="Arial" w:hAnsi="Arial"/>
                <w:snapToGrid w:val="0"/>
                <w:color w:val="000000"/>
                <w:sz w:val="16"/>
              </w:rPr>
            </w:pPr>
            <w:r w:rsidRPr="00167112">
              <w:rPr>
                <w:rFonts w:ascii="Arial" w:hAnsi="Arial"/>
                <w:snapToGrid w:val="0"/>
                <w:color w:val="000000"/>
                <w:sz w:val="16"/>
              </w:rPr>
              <w:fldChar w:fldCharType="begin"/>
            </w:r>
            <w:r w:rsidRPr="00167112">
              <w:rPr>
                <w:rFonts w:ascii="Arial" w:hAnsi="Arial"/>
                <w:snapToGrid w:val="0"/>
                <w:color w:val="000000"/>
                <w:sz w:val="16"/>
              </w:rPr>
              <w:instrText xml:space="preserve"> DOCPROPERTY  CrTitle  \* MERGEFORMAT </w:instrText>
            </w:r>
            <w:r w:rsidRPr="00167112">
              <w:rPr>
                <w:rFonts w:ascii="Arial" w:hAnsi="Arial"/>
                <w:snapToGrid w:val="0"/>
                <w:color w:val="000000"/>
                <w:sz w:val="16"/>
              </w:rPr>
              <w:fldChar w:fldCharType="separate"/>
            </w:r>
            <w:r w:rsidRPr="00167112">
              <w:rPr>
                <w:rFonts w:ascii="Arial" w:hAnsi="Arial"/>
                <w:snapToGrid w:val="0"/>
                <w:color w:val="000000"/>
                <w:sz w:val="16"/>
              </w:rPr>
              <w:t>Reporting UE IP Address Usage</w:t>
            </w:r>
            <w:r w:rsidRPr="00167112">
              <w:rPr>
                <w:rFonts w:ascii="Arial" w:hAnsi="Arial"/>
                <w:snapToGrid w:val="0"/>
                <w:color w:val="000000"/>
                <w:sz w:val="16"/>
              </w:rPr>
              <w:fldChar w:fldCharType="end"/>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020230F"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16.5.0</w:t>
            </w:r>
          </w:p>
        </w:tc>
      </w:tr>
      <w:tr w:rsidR="00265D7B" w:rsidRPr="00441CD0" w14:paraId="42F0C11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EF4A645"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A9B5552"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CT#89e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42503BB"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CP-202102</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B0CE7B6"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9221598" w14:textId="77777777" w:rsidR="00265D7B" w:rsidRDefault="00265D7B" w:rsidP="00BB0E1F">
            <w:pPr>
              <w:spacing w:after="0"/>
              <w:rPr>
                <w:rFonts w:ascii="Arial" w:hAnsi="Arial" w:cs="Arial"/>
                <w:sz w:val="16"/>
                <w:szCs w:val="16"/>
              </w:rPr>
            </w:pPr>
            <w:r>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5DC69E8" w14:textId="77777777" w:rsidR="00265D7B" w:rsidRPr="008D22BC"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BA35863" w14:textId="7D1D3DE5" w:rsidR="00265D7B" w:rsidRPr="00940D12" w:rsidRDefault="00265D7B" w:rsidP="00BB0E1F">
            <w:pPr>
              <w:spacing w:after="0"/>
              <w:rPr>
                <w:rFonts w:ascii="Arial" w:hAnsi="Arial"/>
                <w:snapToGrid w:val="0"/>
                <w:color w:val="000000"/>
                <w:sz w:val="16"/>
              </w:rPr>
            </w:pPr>
            <w:r w:rsidRPr="008D22BC">
              <w:rPr>
                <w:rFonts w:ascii="Arial" w:hAnsi="Arial"/>
                <w:snapToGrid w:val="0"/>
                <w:color w:val="000000"/>
                <w:sz w:val="16"/>
              </w:rPr>
              <w:t>Interface Type of Traffic Endpoint</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82A495"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16.5.0</w:t>
            </w:r>
          </w:p>
        </w:tc>
      </w:tr>
      <w:tr w:rsidR="00265D7B" w:rsidRPr="00441CD0" w14:paraId="7DFB3BD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92B9A52"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8CBF9E9"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CT#89e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43F0304"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CP-202102</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06359BD"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E7684B9" w14:textId="77777777" w:rsidR="00265D7B"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C28171A" w14:textId="77777777" w:rsidR="00265D7B" w:rsidRPr="008D22BC"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3CE779C" w14:textId="53D7E2E4" w:rsidR="00265D7B" w:rsidRPr="00940D12" w:rsidRDefault="00265D7B" w:rsidP="00BB0E1F">
            <w:pPr>
              <w:spacing w:after="0"/>
              <w:rPr>
                <w:rFonts w:ascii="Arial" w:hAnsi="Arial"/>
                <w:snapToGrid w:val="0"/>
                <w:color w:val="000000"/>
                <w:sz w:val="16"/>
              </w:rPr>
            </w:pPr>
            <w:r w:rsidRPr="008D22BC">
              <w:rPr>
                <w:rFonts w:ascii="Arial" w:hAnsi="Arial"/>
                <w:snapToGrid w:val="0"/>
                <w:color w:val="000000"/>
                <w:sz w:val="16"/>
              </w:rPr>
              <w:t>SMF-Set ID in PFCP Association Messages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CF83AC"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16.5.0</w:t>
            </w:r>
          </w:p>
        </w:tc>
      </w:tr>
      <w:tr w:rsidR="00265D7B" w:rsidRPr="00441CD0" w14:paraId="21C2A28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A32B51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65915A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CT#89e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29FB42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CP-202107</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3CE2C88"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0472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78F2F61" w14:textId="77777777" w:rsidR="00265D7B"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6C6192E" w14:textId="77777777" w:rsidR="00265D7B" w:rsidRPr="00DF0FF6"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B196B23" w14:textId="490B04DB" w:rsidR="00265D7B" w:rsidRPr="00940D12" w:rsidRDefault="00265D7B" w:rsidP="00BB0E1F">
            <w:pPr>
              <w:spacing w:after="0"/>
              <w:rPr>
                <w:rFonts w:ascii="Arial" w:hAnsi="Arial"/>
                <w:snapToGrid w:val="0"/>
                <w:color w:val="000000"/>
                <w:sz w:val="16"/>
              </w:rPr>
            </w:pPr>
            <w:r w:rsidRPr="00DF0FF6">
              <w:rPr>
                <w:rFonts w:ascii="Arial" w:hAnsi="Arial"/>
                <w:snapToGrid w:val="0"/>
                <w:color w:val="000000"/>
                <w:sz w:val="16"/>
              </w:rPr>
              <w:t>Correct IE Type of Redundant Transmission Parameters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3001D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16.5.0</w:t>
            </w:r>
          </w:p>
        </w:tc>
      </w:tr>
      <w:tr w:rsidR="00265D7B" w:rsidRPr="00441CD0" w14:paraId="51C3D203"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2E26C6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0364ED28"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CT#89e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1EACD2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CP-202107</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7CE39A6"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D866A45" w14:textId="77777777" w:rsidR="00265D7B"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6D72D09" w14:textId="77777777" w:rsidR="00265D7B" w:rsidRPr="00DF0FF6"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8A7D885" w14:textId="38C0C876" w:rsidR="00265D7B" w:rsidRPr="00940D12" w:rsidRDefault="00265D7B" w:rsidP="00BB0E1F">
            <w:pPr>
              <w:spacing w:after="0"/>
              <w:rPr>
                <w:rFonts w:ascii="Arial" w:hAnsi="Arial"/>
                <w:snapToGrid w:val="0"/>
                <w:color w:val="000000"/>
                <w:sz w:val="16"/>
              </w:rPr>
            </w:pPr>
            <w:r w:rsidRPr="00DF0FF6">
              <w:rPr>
                <w:rFonts w:ascii="Arial" w:hAnsi="Arial"/>
                <w:snapToGrid w:val="0"/>
                <w:color w:val="000000"/>
                <w:sz w:val="16"/>
              </w:rPr>
              <w:t>Time Stamp in QoS Monitoring Report IE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2A3F1B"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16.5.0</w:t>
            </w:r>
          </w:p>
        </w:tc>
      </w:tr>
      <w:tr w:rsidR="00265D7B" w:rsidRPr="00441CD0" w14:paraId="4C8A398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05CA9CF"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DEB598B"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CT#89e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8D7003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CP-202105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B2F1158"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0474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7B949FE" w14:textId="77777777" w:rsidR="00265D7B"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8502759" w14:textId="77777777" w:rsidR="00265D7B" w:rsidRPr="00BB3E9D"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A5853C3" w14:textId="17E787C4" w:rsidR="00265D7B" w:rsidRPr="00940D12" w:rsidRDefault="00265D7B" w:rsidP="00BB0E1F">
            <w:pPr>
              <w:spacing w:after="0"/>
              <w:rPr>
                <w:rFonts w:ascii="Arial" w:hAnsi="Arial"/>
                <w:snapToGrid w:val="0"/>
                <w:color w:val="000000"/>
                <w:sz w:val="16"/>
              </w:rPr>
            </w:pPr>
            <w:r w:rsidRPr="00BB3E9D">
              <w:rPr>
                <w:rFonts w:ascii="Arial" w:hAnsi="Arial"/>
                <w:snapToGrid w:val="0"/>
                <w:color w:val="000000"/>
                <w:sz w:val="16"/>
              </w:rPr>
              <w:t>Small data rate control and Serving PLMN rate control</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9924C6A"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16.5.0</w:t>
            </w:r>
          </w:p>
        </w:tc>
      </w:tr>
      <w:tr w:rsidR="00265D7B" w:rsidRPr="00441CD0" w14:paraId="3D30034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DCEB528"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E089EB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CT#89e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BBCBA27"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CP-202106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23E397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0477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182E84A3" w14:textId="77777777" w:rsidR="00265D7B"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EF2AC63" w14:textId="77777777" w:rsidR="00265D7B" w:rsidRPr="00F43B3A"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BA319DC" w14:textId="26023D34" w:rsidR="00265D7B" w:rsidRPr="00940D12" w:rsidRDefault="00265D7B" w:rsidP="00BB0E1F">
            <w:pPr>
              <w:spacing w:after="0"/>
              <w:rPr>
                <w:rFonts w:ascii="Arial" w:hAnsi="Arial"/>
                <w:snapToGrid w:val="0"/>
                <w:color w:val="000000"/>
                <w:sz w:val="16"/>
              </w:rPr>
            </w:pPr>
            <w:r w:rsidRPr="00F43B3A">
              <w:rPr>
                <w:rFonts w:ascii="Arial" w:hAnsi="Arial"/>
                <w:snapToGrid w:val="0"/>
                <w:color w:val="000000"/>
                <w:sz w:val="16"/>
              </w:rPr>
              <w:t>Editor's Note on TSN Bridge Name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23F30C"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16.5.0</w:t>
            </w:r>
          </w:p>
        </w:tc>
      </w:tr>
      <w:tr w:rsidR="00265D7B" w:rsidRPr="00441CD0" w14:paraId="1019C7D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5FB890C"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DC576A9"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CT#89e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B66216A"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CP-202106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81CA83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E6D1A9E" w14:textId="77777777" w:rsidR="00265D7B"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97A125A" w14:textId="77777777" w:rsidR="00265D7B" w:rsidRPr="00F43B3A"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AA30FCA" w14:textId="7ECC2A27" w:rsidR="00265D7B" w:rsidRPr="00940D12" w:rsidRDefault="00265D7B" w:rsidP="00BB0E1F">
            <w:pPr>
              <w:spacing w:after="0"/>
              <w:rPr>
                <w:rFonts w:ascii="Arial" w:hAnsi="Arial"/>
                <w:snapToGrid w:val="0"/>
                <w:color w:val="000000"/>
                <w:sz w:val="16"/>
              </w:rPr>
            </w:pPr>
            <w:r w:rsidRPr="00F43B3A">
              <w:rPr>
                <w:rFonts w:ascii="Arial" w:hAnsi="Arial"/>
                <w:snapToGrid w:val="0"/>
                <w:color w:val="000000"/>
                <w:sz w:val="16"/>
              </w:rPr>
              <w:t>Editor's Note on TSN NW-TT Port relation to PDU session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A1A3E7"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16.5.0</w:t>
            </w:r>
          </w:p>
        </w:tc>
      </w:tr>
      <w:tr w:rsidR="00265D7B" w:rsidRPr="00441CD0" w14:paraId="776B23C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8150EF9"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AEC4E4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CT#89e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684FD1A"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CP-202103</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6EE7E2D"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66B52DF" w14:textId="77777777" w:rsidR="00265D7B"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C9E223D" w14:textId="77777777" w:rsidR="00265D7B" w:rsidRPr="00F43B3A"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E571CA4" w14:textId="5B1EEE05" w:rsidR="00265D7B" w:rsidRPr="00940D12" w:rsidRDefault="00265D7B" w:rsidP="00BB0E1F">
            <w:pPr>
              <w:spacing w:after="0"/>
              <w:rPr>
                <w:rFonts w:ascii="Arial" w:hAnsi="Arial"/>
                <w:snapToGrid w:val="0"/>
                <w:color w:val="000000"/>
                <w:sz w:val="16"/>
              </w:rPr>
            </w:pPr>
            <w:r w:rsidRPr="00F43B3A">
              <w:rPr>
                <w:rFonts w:ascii="Arial" w:hAnsi="Arial"/>
                <w:snapToGrid w:val="0"/>
                <w:color w:val="000000"/>
                <w:sz w:val="16"/>
              </w:rPr>
              <w:t>IPv6 Prefix Delegation via DHCPv6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F27B26"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16.5.0</w:t>
            </w:r>
          </w:p>
        </w:tc>
      </w:tr>
      <w:tr w:rsidR="00265D7B" w:rsidRPr="00441CD0" w14:paraId="3146A9C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448E50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B8840D9"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52C9ADA"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B3D64C0"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D4F0580" w14:textId="77777777" w:rsidR="00265D7B" w:rsidRDefault="00265D7B" w:rsidP="00BB0E1F">
            <w:pPr>
              <w:spacing w:after="0"/>
              <w:rPr>
                <w:rFonts w:ascii="Arial" w:hAnsi="Arial" w:cs="Arial"/>
                <w:sz w:val="16"/>
                <w:szCs w:val="16"/>
              </w:rPr>
            </w:pPr>
            <w:r>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A0C74A9" w14:textId="77777777" w:rsidR="00265D7B" w:rsidRPr="00FB7FBA"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B92BAC5" w14:textId="699451A1" w:rsidR="00265D7B" w:rsidRPr="00F43B3A" w:rsidRDefault="00265D7B" w:rsidP="00BB0E1F">
            <w:pPr>
              <w:spacing w:after="0"/>
              <w:rPr>
                <w:rFonts w:ascii="Arial" w:hAnsi="Arial"/>
                <w:snapToGrid w:val="0"/>
                <w:color w:val="000000"/>
                <w:sz w:val="16"/>
              </w:rPr>
            </w:pPr>
            <w:r w:rsidRPr="00FB7FBA">
              <w:rPr>
                <w:rFonts w:ascii="Arial" w:hAnsi="Arial"/>
                <w:snapToGrid w:val="0"/>
                <w:color w:val="000000"/>
                <w:sz w:val="16"/>
              </w:rPr>
              <w:t>Message Priority encoding</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13E50B"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441CD0" w14:paraId="39AAD6D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EEC9F9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6B2812D"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9126CCC"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2E49297"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5D8ABCF" w14:textId="77777777" w:rsidR="00265D7B"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A7C525E" w14:textId="77777777" w:rsidR="00265D7B" w:rsidRPr="00FB7FBA"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443EEE8" w14:textId="4AE47C2B" w:rsidR="00265D7B" w:rsidRPr="00F43B3A" w:rsidRDefault="00265D7B" w:rsidP="00BB0E1F">
            <w:pPr>
              <w:spacing w:after="0"/>
              <w:rPr>
                <w:rFonts w:ascii="Arial" w:hAnsi="Arial"/>
                <w:snapToGrid w:val="0"/>
                <w:color w:val="000000"/>
                <w:sz w:val="16"/>
              </w:rPr>
            </w:pPr>
            <w:r w:rsidRPr="00FB7FBA">
              <w:rPr>
                <w:rFonts w:ascii="Arial" w:hAnsi="Arial"/>
                <w:snapToGrid w:val="0"/>
                <w:color w:val="000000"/>
                <w:sz w:val="16"/>
              </w:rPr>
              <w:t>Essential clarification on the Additional Usage Reports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30F16D"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441CD0" w14:paraId="57620FE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9FFB8D6"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262CA54"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2F8B129"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9B15806"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338AA7D6" w14:textId="77777777" w:rsidR="00265D7B"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25D35F5" w14:textId="77777777" w:rsidR="00265D7B" w:rsidRPr="00F160B0"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6955856C" w14:textId="4E70A455" w:rsidR="00265D7B" w:rsidRPr="00F43B3A" w:rsidRDefault="00265D7B" w:rsidP="00BB0E1F">
            <w:pPr>
              <w:spacing w:after="0"/>
              <w:rPr>
                <w:rFonts w:ascii="Arial" w:hAnsi="Arial"/>
                <w:snapToGrid w:val="0"/>
                <w:color w:val="000000"/>
                <w:sz w:val="16"/>
              </w:rPr>
            </w:pPr>
            <w:r w:rsidRPr="00F160B0">
              <w:rPr>
                <w:rFonts w:ascii="Arial" w:hAnsi="Arial"/>
                <w:snapToGrid w:val="0"/>
                <w:color w:val="000000"/>
                <w:sz w:val="16"/>
              </w:rPr>
              <w:t>Essential clarification on the Framed-Route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EC616B"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441CD0" w14:paraId="2936DE9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808D61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60989D8"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6F9EF5F"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D60E96D"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9E7D33C" w14:textId="77777777" w:rsidR="00265D7B"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E0EFAF1" w14:textId="77777777" w:rsidR="00265D7B" w:rsidRPr="00014472"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D9FA06D" w14:textId="5CEBD31E" w:rsidR="00265D7B" w:rsidRPr="00F43B3A" w:rsidRDefault="00265D7B" w:rsidP="00BB0E1F">
            <w:pPr>
              <w:spacing w:after="0"/>
              <w:rPr>
                <w:rFonts w:ascii="Arial" w:hAnsi="Arial"/>
                <w:snapToGrid w:val="0"/>
                <w:color w:val="000000"/>
                <w:sz w:val="16"/>
              </w:rPr>
            </w:pPr>
            <w:r w:rsidRPr="00014472">
              <w:rPr>
                <w:rFonts w:ascii="Arial" w:hAnsi="Arial"/>
                <w:snapToGrid w:val="0"/>
                <w:color w:val="000000"/>
                <w:sz w:val="16"/>
              </w:rPr>
              <w:t>IPv6 Prefix delegation when the UP function allocating UE IP Address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DA6A8F"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441CD0" w14:paraId="70ED5541"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907382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502FBF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E887EC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5758366"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83E9C5F" w14:textId="77777777" w:rsidR="00265D7B"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D26844" w14:textId="77777777" w:rsidR="00265D7B" w:rsidRPr="007D46E7"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501CAD1" w14:textId="7FBDCF9B" w:rsidR="00265D7B" w:rsidRPr="00F43B3A" w:rsidRDefault="00265D7B" w:rsidP="00BB0E1F">
            <w:pPr>
              <w:spacing w:after="0"/>
              <w:rPr>
                <w:rFonts w:ascii="Arial" w:hAnsi="Arial"/>
                <w:snapToGrid w:val="0"/>
                <w:color w:val="000000"/>
                <w:sz w:val="16"/>
              </w:rPr>
            </w:pPr>
            <w:r w:rsidRPr="007D46E7">
              <w:rPr>
                <w:rFonts w:ascii="Arial" w:hAnsi="Arial"/>
                <w:snapToGrid w:val="0"/>
                <w:color w:val="000000"/>
                <w:sz w:val="16"/>
              </w:rPr>
              <w:t>Implicitly allowing packets be forwarded via provisioning a non-zero quota</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CE99C0"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441CD0" w14:paraId="1D781F8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BEC9E24"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F7BAAEA"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65892B2"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CP-203038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F009FA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0500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5F91C6A" w14:textId="77777777" w:rsidR="00265D7B" w:rsidRDefault="00265D7B" w:rsidP="00BB0E1F">
            <w:pPr>
              <w:spacing w:after="0"/>
              <w:rPr>
                <w:rFonts w:ascii="Arial" w:hAnsi="Arial" w:cs="Arial"/>
                <w:sz w:val="16"/>
                <w:szCs w:val="16"/>
              </w:rPr>
            </w:pPr>
            <w:r>
              <w:rPr>
                <w:rFonts w:ascii="Arial" w:hAnsi="Arial" w:cs="Arial"/>
                <w:sz w:val="16"/>
                <w:szCs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9652B41" w14:textId="77777777" w:rsidR="00265D7B" w:rsidRPr="00C20F34"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0C3CD13" w14:textId="35F6D564" w:rsidR="00265D7B" w:rsidRPr="00F43B3A" w:rsidRDefault="00265D7B" w:rsidP="00BB0E1F">
            <w:pPr>
              <w:spacing w:after="0"/>
              <w:rPr>
                <w:rFonts w:ascii="Arial" w:hAnsi="Arial"/>
                <w:snapToGrid w:val="0"/>
                <w:color w:val="000000"/>
                <w:sz w:val="16"/>
              </w:rPr>
            </w:pPr>
            <w:r w:rsidRPr="00C20F34">
              <w:rPr>
                <w:rFonts w:ascii="Arial" w:hAnsi="Arial"/>
                <w:snapToGrid w:val="0"/>
                <w:color w:val="000000"/>
                <w:sz w:val="16"/>
              </w:rPr>
              <w:t>Miscellaneous corrections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29F1F14"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441CD0" w14:paraId="46A132D8"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45F4389"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5AE940A"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5724974"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CP-203041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C78D0DD"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0501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1F19370" w14:textId="77777777" w:rsidR="00265D7B" w:rsidRDefault="00265D7B" w:rsidP="00BB0E1F">
            <w:pPr>
              <w:spacing w:after="0"/>
              <w:rPr>
                <w:rFonts w:ascii="Arial" w:hAnsi="Arial" w:cs="Arial"/>
                <w:sz w:val="16"/>
                <w:szCs w:val="16"/>
              </w:rPr>
            </w:pPr>
            <w:r>
              <w:rPr>
                <w:rFonts w:ascii="Arial" w:hAnsi="Arial" w:cs="Arial"/>
                <w:sz w:val="16"/>
                <w:szCs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260D805" w14:textId="77777777" w:rsidR="00265D7B" w:rsidRPr="00E63DA8"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3BB211C5" w14:textId="193932DC" w:rsidR="00265D7B" w:rsidRPr="00F43B3A" w:rsidRDefault="00265D7B" w:rsidP="00BB0E1F">
            <w:pPr>
              <w:spacing w:after="0"/>
              <w:rPr>
                <w:rFonts w:ascii="Arial" w:hAnsi="Arial"/>
                <w:snapToGrid w:val="0"/>
                <w:color w:val="000000"/>
                <w:sz w:val="16"/>
              </w:rPr>
            </w:pPr>
            <w:r w:rsidRPr="00E63DA8">
              <w:rPr>
                <w:rFonts w:ascii="Arial" w:hAnsi="Arial"/>
                <w:snapToGrid w:val="0"/>
                <w:color w:val="000000"/>
                <w:sz w:val="16"/>
              </w:rPr>
              <w:t>Notify the discarded downlink packet</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60837D"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441CD0" w14:paraId="58EC96E2"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128598B"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3FFF180"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CE0AAB2"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CP-203042</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201376C"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0490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3B7EC05" w14:textId="77777777" w:rsidR="00265D7B" w:rsidRDefault="00265D7B" w:rsidP="00BB0E1F">
            <w:pPr>
              <w:spacing w:after="0"/>
              <w:rPr>
                <w:rFonts w:ascii="Arial" w:hAnsi="Arial" w:cs="Arial"/>
                <w:sz w:val="16"/>
                <w:szCs w:val="16"/>
              </w:rPr>
            </w:pPr>
            <w:r>
              <w:rPr>
                <w:rFonts w:ascii="Arial" w:hAnsi="Arial"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A22E222" w14:textId="77777777" w:rsidR="00265D7B" w:rsidRPr="00C023B4"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1E66816" w14:textId="184C1734" w:rsidR="00265D7B" w:rsidRPr="00F43B3A" w:rsidRDefault="00265D7B" w:rsidP="00BB0E1F">
            <w:pPr>
              <w:spacing w:after="0"/>
              <w:rPr>
                <w:rFonts w:ascii="Arial" w:hAnsi="Arial"/>
                <w:snapToGrid w:val="0"/>
                <w:color w:val="000000"/>
                <w:sz w:val="16"/>
              </w:rPr>
            </w:pPr>
            <w:r w:rsidRPr="00C023B4">
              <w:rPr>
                <w:rFonts w:ascii="Arial" w:hAnsi="Arial"/>
                <w:snapToGrid w:val="0"/>
                <w:color w:val="000000"/>
                <w:sz w:val="16"/>
              </w:rPr>
              <w:t>PFCP session used to send PMIC and BMIC</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33FFE4"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441CD0" w14:paraId="130F570A"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76539C4"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165C9A0"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8F4EC85"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CP-203042</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7228BA5"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3543746" w14:textId="77777777" w:rsidR="00265D7B" w:rsidRDefault="00265D7B" w:rsidP="00BB0E1F">
            <w:pPr>
              <w:spacing w:after="0"/>
              <w:rPr>
                <w:rFonts w:ascii="Arial" w:hAnsi="Arial" w:cs="Arial"/>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EFC02E3" w14:textId="77777777" w:rsidR="00265D7B" w:rsidRPr="0024708F"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50D9357F" w14:textId="674A0DB0" w:rsidR="00265D7B" w:rsidRPr="00F43B3A" w:rsidRDefault="00265D7B" w:rsidP="00BB0E1F">
            <w:pPr>
              <w:spacing w:after="0"/>
              <w:rPr>
                <w:rFonts w:ascii="Arial" w:hAnsi="Arial"/>
                <w:snapToGrid w:val="0"/>
                <w:color w:val="000000"/>
                <w:sz w:val="16"/>
              </w:rPr>
            </w:pPr>
            <w:r w:rsidRPr="0024708F">
              <w:rPr>
                <w:rFonts w:ascii="Arial" w:hAnsi="Arial"/>
                <w:snapToGrid w:val="0"/>
                <w:color w:val="000000"/>
                <w:sz w:val="16"/>
              </w:rPr>
              <w:t>Removing NW-TT Port Number from Created Bridge Info for TSC IE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E62467"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123AF9" w14:paraId="653D597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E8AE962"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lastRenderedPageBreak/>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2282AC5"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9FD9D10"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CP-203043</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317F2BF5"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6C611DE" w14:textId="77777777" w:rsidR="00265D7B" w:rsidRPr="00123AF9" w:rsidRDefault="00265D7B" w:rsidP="00BB0E1F">
            <w:pPr>
              <w:spacing w:after="0"/>
              <w:rPr>
                <w:rFonts w:ascii="Arial" w:hAnsi="Arial"/>
                <w:snapToGrid w:val="0"/>
                <w:color w:val="000000"/>
                <w:sz w:val="16"/>
              </w:rPr>
            </w:pPr>
            <w:r w:rsidRPr="00123AF9">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E7F049D" w14:textId="77777777" w:rsidR="00265D7B" w:rsidRPr="007D6927"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27A876DF" w14:textId="45079229" w:rsidR="00265D7B" w:rsidRPr="00F43B3A" w:rsidRDefault="00265D7B" w:rsidP="00BB0E1F">
            <w:pPr>
              <w:spacing w:after="0"/>
              <w:rPr>
                <w:rFonts w:ascii="Arial" w:hAnsi="Arial"/>
                <w:snapToGrid w:val="0"/>
                <w:color w:val="000000"/>
                <w:sz w:val="16"/>
              </w:rPr>
            </w:pPr>
            <w:r w:rsidRPr="007D6927">
              <w:rPr>
                <w:rFonts w:ascii="Arial" w:hAnsi="Arial"/>
                <w:snapToGrid w:val="0"/>
                <w:color w:val="000000"/>
                <w:sz w:val="16"/>
              </w:rPr>
              <w:t>Replace reference draft-ietf-tcpm-converters-19 by reference to RFC 8803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4E5215B"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123AF9" w14:paraId="7E63CFA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D9D9639"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198F5C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41AA54C"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CP-203043</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D4416B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0489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8278C73" w14:textId="77777777" w:rsidR="00265D7B" w:rsidRPr="00123AF9" w:rsidRDefault="00265D7B" w:rsidP="00BB0E1F">
            <w:pPr>
              <w:spacing w:after="0"/>
              <w:rPr>
                <w:rFonts w:ascii="Arial" w:hAnsi="Arial"/>
                <w:snapToGrid w:val="0"/>
                <w:color w:val="000000"/>
                <w:sz w:val="16"/>
              </w:rPr>
            </w:pPr>
            <w:r w:rsidRPr="00123AF9">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028747F" w14:textId="77777777" w:rsidR="00265D7B" w:rsidRPr="007D6927"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043CCD3" w14:textId="79E0CD14" w:rsidR="00265D7B" w:rsidRPr="00F43B3A" w:rsidRDefault="00265D7B" w:rsidP="00BB0E1F">
            <w:pPr>
              <w:spacing w:after="0"/>
              <w:rPr>
                <w:rFonts w:ascii="Arial" w:hAnsi="Arial"/>
                <w:snapToGrid w:val="0"/>
                <w:color w:val="000000"/>
                <w:sz w:val="16"/>
              </w:rPr>
            </w:pPr>
            <w:r w:rsidRPr="007D6927">
              <w:rPr>
                <w:rFonts w:ascii="Arial" w:hAnsi="Arial"/>
                <w:snapToGrid w:val="0"/>
                <w:color w:val="000000"/>
                <w:sz w:val="16"/>
              </w:rPr>
              <w:t>Incorrect IE type values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415AB9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123AF9" w14:paraId="7DB2DB5E"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6237013"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88F5A5A"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1E89F32F"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CP-203043</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D43064D"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F558299" w14:textId="77777777" w:rsidR="00265D7B" w:rsidRPr="00123AF9" w:rsidRDefault="00265D7B" w:rsidP="00BB0E1F">
            <w:pPr>
              <w:spacing w:after="0"/>
              <w:rPr>
                <w:rFonts w:ascii="Arial" w:hAnsi="Arial"/>
                <w:snapToGrid w:val="0"/>
                <w:color w:val="000000"/>
                <w:sz w:val="16"/>
              </w:rPr>
            </w:pPr>
            <w:r w:rsidRPr="00123AF9">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B858EA0" w14:textId="77777777" w:rsidR="00265D7B" w:rsidRPr="007D6927"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0E80247E" w14:textId="6B0A0C44" w:rsidR="00265D7B" w:rsidRPr="00F43B3A" w:rsidRDefault="00265D7B" w:rsidP="00BB0E1F">
            <w:pPr>
              <w:spacing w:after="0"/>
              <w:rPr>
                <w:rFonts w:ascii="Arial" w:hAnsi="Arial"/>
                <w:snapToGrid w:val="0"/>
                <w:color w:val="000000"/>
                <w:sz w:val="16"/>
              </w:rPr>
            </w:pPr>
            <w:r w:rsidRPr="007D6927">
              <w:rPr>
                <w:rFonts w:ascii="Arial" w:hAnsi="Arial"/>
                <w:snapToGrid w:val="0"/>
                <w:color w:val="000000"/>
                <w:sz w:val="16"/>
              </w:rPr>
              <w:t>Procedures Related to MPTCP Functionality</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04A174"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123AF9" w14:paraId="256CA7A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196AB7E"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C3DF4D7"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FE69D72"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CP-203046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D32E0E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3E9CFA3" w14:textId="77777777" w:rsidR="00265D7B" w:rsidRPr="00123AF9" w:rsidRDefault="00265D7B" w:rsidP="00BB0E1F">
            <w:pPr>
              <w:spacing w:after="0"/>
              <w:rPr>
                <w:rFonts w:ascii="Arial" w:hAnsi="Arial"/>
                <w:snapToGrid w:val="0"/>
                <w:color w:val="000000"/>
                <w:sz w:val="16"/>
              </w:rPr>
            </w:pPr>
            <w:r w:rsidRPr="00123AF9">
              <w:rPr>
                <w:rFonts w:ascii="Arial" w:hAnsi="Arial"/>
                <w:snapToGrid w:val="0"/>
                <w:color w:val="000000"/>
                <w:sz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C28BA54" w14:textId="77777777" w:rsidR="00265D7B" w:rsidRPr="000B02FA"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7BCF6705" w14:textId="4DBD8F21" w:rsidR="00265D7B" w:rsidRPr="00F43B3A" w:rsidRDefault="00265D7B" w:rsidP="00BB0E1F">
            <w:pPr>
              <w:spacing w:after="0"/>
              <w:rPr>
                <w:rFonts w:ascii="Arial" w:hAnsi="Arial"/>
                <w:snapToGrid w:val="0"/>
                <w:color w:val="000000"/>
                <w:sz w:val="16"/>
              </w:rPr>
            </w:pPr>
            <w:r w:rsidRPr="000B02FA">
              <w:rPr>
                <w:rFonts w:ascii="Arial" w:hAnsi="Arial"/>
                <w:snapToGrid w:val="0"/>
                <w:color w:val="000000"/>
                <w:sz w:val="16"/>
              </w:rPr>
              <w:t>GTP-U path interface type IE in GTP-U Path QoS Report</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B01D9B"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123AF9" w14:paraId="2AF5550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467FA5F"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3FCE667"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81FD9BC"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CP-203046</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8F0AC61"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0488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411F016" w14:textId="77777777" w:rsidR="00265D7B" w:rsidRPr="00123AF9" w:rsidRDefault="00265D7B" w:rsidP="00BB0E1F">
            <w:pPr>
              <w:spacing w:after="0"/>
              <w:rPr>
                <w:rFonts w:ascii="Arial" w:hAnsi="Arial"/>
                <w:snapToGrid w:val="0"/>
                <w:color w:val="000000"/>
                <w:sz w:val="16"/>
              </w:rPr>
            </w:pPr>
            <w:r w:rsidRPr="00123AF9">
              <w:rPr>
                <w:rFonts w:ascii="Arial" w:hAnsi="Arial"/>
                <w:snapToGrid w:val="0"/>
                <w:color w:val="000000"/>
                <w:sz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260140A" w14:textId="77777777" w:rsidR="00265D7B" w:rsidRPr="000B02FA"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tcPr>
          <w:p w14:paraId="4F345694" w14:textId="41812472" w:rsidR="00265D7B" w:rsidRPr="00F43B3A" w:rsidRDefault="00265D7B" w:rsidP="00BB0E1F">
            <w:pPr>
              <w:spacing w:after="0"/>
              <w:rPr>
                <w:rFonts w:ascii="Arial" w:hAnsi="Arial"/>
                <w:snapToGrid w:val="0"/>
                <w:color w:val="000000"/>
                <w:sz w:val="16"/>
              </w:rPr>
            </w:pPr>
            <w:r w:rsidRPr="000B02FA">
              <w:rPr>
                <w:rFonts w:ascii="Arial" w:hAnsi="Arial"/>
                <w:snapToGrid w:val="0"/>
                <w:color w:val="000000"/>
                <w:sz w:val="16"/>
              </w:rPr>
              <w:t>QoS monitoring of a PDU session based on GTP-U path monitoring</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EA5CC2"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123AF9" w14:paraId="4810083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0CB72CA"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2020-12</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7FF7E48"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CT#90e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F9C7442"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CP-203051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024FB98"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0495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5D4B41B" w14:textId="77777777" w:rsidR="00265D7B" w:rsidRPr="00123AF9" w:rsidRDefault="00265D7B" w:rsidP="00BB0E1F">
            <w:pPr>
              <w:spacing w:after="0"/>
              <w:rPr>
                <w:rFonts w:ascii="Arial" w:hAnsi="Arial"/>
                <w:snapToGrid w:val="0"/>
                <w:color w:val="000000"/>
                <w:sz w:val="16"/>
              </w:rPr>
            </w:pPr>
            <w:r w:rsidRPr="00123AF9">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5B9BF6B" w14:textId="77777777" w:rsidR="00265D7B" w:rsidRPr="00123AF9"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7C0E715B" w14:textId="0AED8952" w:rsidR="00265D7B" w:rsidRPr="00123AF9" w:rsidRDefault="00265D7B" w:rsidP="00BB0E1F">
            <w:pPr>
              <w:spacing w:after="0"/>
              <w:rPr>
                <w:rFonts w:ascii="Arial" w:hAnsi="Arial"/>
                <w:snapToGrid w:val="0"/>
                <w:color w:val="000000"/>
                <w:sz w:val="16"/>
              </w:rPr>
            </w:pPr>
            <w:r w:rsidRPr="00123AF9">
              <w:rPr>
                <w:rFonts w:ascii="Arial" w:hAnsi="Arial"/>
                <w:snapToGrid w:val="0"/>
                <w:color w:val="000000"/>
                <w:sz w:val="16"/>
              </w:rPr>
              <w:t>End Marker Reception Reporting Corrections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1FB282" w14:textId="77777777" w:rsidR="00265D7B" w:rsidRDefault="00265D7B" w:rsidP="00BB0E1F">
            <w:pPr>
              <w:spacing w:after="0"/>
              <w:rPr>
                <w:rFonts w:ascii="Arial" w:hAnsi="Arial"/>
                <w:snapToGrid w:val="0"/>
                <w:color w:val="000000"/>
                <w:sz w:val="16"/>
              </w:rPr>
            </w:pPr>
            <w:r>
              <w:rPr>
                <w:rFonts w:ascii="Arial" w:hAnsi="Arial"/>
                <w:snapToGrid w:val="0"/>
                <w:color w:val="000000"/>
                <w:sz w:val="16"/>
              </w:rPr>
              <w:t>16.6.0</w:t>
            </w:r>
          </w:p>
        </w:tc>
      </w:tr>
      <w:tr w:rsidR="00265D7B" w:rsidRPr="00123AF9" w14:paraId="5D9D216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3089E83" w14:textId="4C684FF8" w:rsidR="00265D7B" w:rsidRDefault="00265D7B" w:rsidP="00BB0E1F">
            <w:pPr>
              <w:spacing w:after="0"/>
              <w:rPr>
                <w:rFonts w:ascii="Arial" w:hAnsi="Arial"/>
                <w:snapToGrid w:val="0"/>
                <w:color w:val="000000"/>
                <w:sz w:val="16"/>
              </w:rPr>
            </w:pPr>
            <w:r>
              <w:rPr>
                <w:rFonts w:ascii="Arial" w:hAnsi="Arial"/>
                <w:snapToGrid w:val="0"/>
                <w:color w:val="000000"/>
                <w:sz w:val="16"/>
              </w:rPr>
              <w:t>2021-03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CB5AEC6" w14:textId="3070A88E" w:rsidR="00265D7B" w:rsidRDefault="00265D7B" w:rsidP="00BB0E1F">
            <w:pPr>
              <w:spacing w:after="0"/>
              <w:rPr>
                <w:rFonts w:ascii="Arial" w:hAnsi="Arial"/>
                <w:snapToGrid w:val="0"/>
                <w:color w:val="000000"/>
                <w:sz w:val="16"/>
              </w:rPr>
            </w:pPr>
            <w:r>
              <w:rPr>
                <w:rFonts w:ascii="Arial" w:hAnsi="Arial"/>
                <w:snapToGrid w:val="0"/>
                <w:color w:val="000000"/>
                <w:sz w:val="16"/>
              </w:rPr>
              <w:t>CT#91e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0FEE20F" w14:textId="10528305" w:rsidR="00265D7B" w:rsidRDefault="00265D7B" w:rsidP="00BB0E1F">
            <w:pPr>
              <w:spacing w:after="0"/>
              <w:rPr>
                <w:rFonts w:ascii="Arial" w:hAnsi="Arial"/>
                <w:snapToGrid w:val="0"/>
                <w:color w:val="000000"/>
                <w:sz w:val="16"/>
              </w:rPr>
            </w:pPr>
            <w:r>
              <w:rPr>
                <w:rFonts w:ascii="Arial" w:hAnsi="Arial"/>
                <w:snapToGrid w:val="0"/>
                <w:color w:val="000000"/>
                <w:sz w:val="16"/>
              </w:rPr>
              <w:t>CP-210045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2D333B3B" w14:textId="1F625345" w:rsidR="00265D7B" w:rsidRDefault="00265D7B" w:rsidP="00BB0E1F">
            <w:pPr>
              <w:spacing w:after="0"/>
              <w:rPr>
                <w:rFonts w:ascii="Arial" w:hAnsi="Arial"/>
                <w:snapToGrid w:val="0"/>
                <w:color w:val="000000"/>
                <w:sz w:val="16"/>
              </w:rPr>
            </w:pPr>
            <w:r>
              <w:rPr>
                <w:rFonts w:ascii="Arial" w:hAnsi="Arial"/>
                <w:snapToGrid w:val="0"/>
                <w:color w:val="000000"/>
                <w:sz w:val="16"/>
              </w:rPr>
              <w:t>0504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17421D9" w14:textId="1A21495F" w:rsidR="00265D7B" w:rsidRPr="00123AF9" w:rsidRDefault="00265D7B" w:rsidP="00BB0E1F">
            <w:pPr>
              <w:spacing w:after="0"/>
              <w:rPr>
                <w:rFonts w:ascii="Arial" w:hAnsi="Arial"/>
                <w:snapToGrid w:val="0"/>
                <w:color w:val="000000"/>
                <w:sz w:val="16"/>
              </w:rPr>
            </w:pPr>
            <w:r>
              <w:rPr>
                <w:rFonts w:ascii="Arial" w:hAnsi="Arial"/>
                <w:snapToGrid w:val="0"/>
                <w:color w:val="000000"/>
                <w:sz w:val="16"/>
              </w:rPr>
              <w:t>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F62906C" w14:textId="77777777" w:rsidR="00265D7B" w:rsidRPr="00BB0E1F" w:rsidRDefault="00265D7B" w:rsidP="00BB0E1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7F434C62" w14:textId="51F1414A" w:rsidR="00265D7B" w:rsidRPr="00123AF9" w:rsidRDefault="00265D7B" w:rsidP="00BB0E1F">
            <w:pPr>
              <w:spacing w:after="0"/>
              <w:rPr>
                <w:rFonts w:ascii="Arial" w:hAnsi="Arial"/>
                <w:snapToGrid w:val="0"/>
                <w:color w:val="000000"/>
                <w:sz w:val="16"/>
              </w:rPr>
            </w:pPr>
            <w:r w:rsidRPr="00BB0E1F">
              <w:rPr>
                <w:rFonts w:ascii="Arial" w:hAnsi="Arial"/>
                <w:snapToGrid w:val="0"/>
                <w:color w:val="000000"/>
                <w:sz w:val="16"/>
              </w:rPr>
              <w:t>Stop of QoS Monitoring</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3D6418A" w14:textId="164F7FF1" w:rsidR="00265D7B" w:rsidRDefault="00265D7B" w:rsidP="00BB0E1F">
            <w:pPr>
              <w:spacing w:after="0"/>
              <w:rPr>
                <w:rFonts w:ascii="Arial" w:hAnsi="Arial"/>
                <w:snapToGrid w:val="0"/>
                <w:color w:val="000000"/>
                <w:sz w:val="16"/>
              </w:rPr>
            </w:pPr>
            <w:r>
              <w:rPr>
                <w:rFonts w:ascii="Arial" w:hAnsi="Arial"/>
                <w:snapToGrid w:val="0"/>
                <w:color w:val="000000"/>
                <w:sz w:val="16"/>
              </w:rPr>
              <w:t>16.7.0</w:t>
            </w:r>
          </w:p>
        </w:tc>
      </w:tr>
      <w:tr w:rsidR="00265D7B" w:rsidRPr="00123AF9" w14:paraId="0FEA13FB"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5E74863" w14:textId="7E626488" w:rsidR="00265D7B" w:rsidRDefault="00265D7B" w:rsidP="00584C62">
            <w:pPr>
              <w:spacing w:after="0"/>
              <w:rPr>
                <w:rFonts w:ascii="Arial" w:hAnsi="Arial"/>
                <w:snapToGrid w:val="0"/>
                <w:color w:val="000000"/>
                <w:sz w:val="16"/>
              </w:rPr>
            </w:pPr>
            <w:r>
              <w:rPr>
                <w:rFonts w:ascii="Arial" w:hAnsi="Arial"/>
                <w:snapToGrid w:val="0"/>
                <w:color w:val="000000"/>
                <w:sz w:val="16"/>
              </w:rPr>
              <w:t>2021-03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4D0C4B3" w14:textId="1FB7BB28" w:rsidR="00265D7B" w:rsidRDefault="00265D7B" w:rsidP="00584C62">
            <w:pPr>
              <w:spacing w:after="0"/>
              <w:rPr>
                <w:rFonts w:ascii="Arial" w:hAnsi="Arial"/>
                <w:snapToGrid w:val="0"/>
                <w:color w:val="000000"/>
                <w:sz w:val="16"/>
              </w:rPr>
            </w:pPr>
            <w:r>
              <w:rPr>
                <w:rFonts w:ascii="Arial" w:hAnsi="Arial"/>
                <w:snapToGrid w:val="0"/>
                <w:color w:val="000000"/>
                <w:sz w:val="16"/>
              </w:rPr>
              <w:t>CT#91e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816CC7D" w14:textId="6693A9D9" w:rsidR="00265D7B" w:rsidRDefault="00265D7B" w:rsidP="00584C62">
            <w:pPr>
              <w:spacing w:after="0"/>
              <w:rPr>
                <w:rFonts w:ascii="Arial" w:hAnsi="Arial"/>
                <w:snapToGrid w:val="0"/>
                <w:color w:val="000000"/>
                <w:sz w:val="16"/>
              </w:rPr>
            </w:pPr>
            <w:r>
              <w:rPr>
                <w:rFonts w:ascii="Arial" w:hAnsi="Arial"/>
                <w:snapToGrid w:val="0"/>
                <w:color w:val="000000"/>
                <w:sz w:val="16"/>
              </w:rPr>
              <w:t>CP-210045</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0DAF9980" w14:textId="2059289C" w:rsidR="00265D7B" w:rsidRDefault="00265D7B" w:rsidP="00584C62">
            <w:pPr>
              <w:spacing w:after="0"/>
              <w:rPr>
                <w:rFonts w:ascii="Arial" w:hAnsi="Arial"/>
                <w:snapToGrid w:val="0"/>
                <w:color w:val="000000"/>
                <w:sz w:val="16"/>
              </w:rPr>
            </w:pPr>
            <w:r>
              <w:rPr>
                <w:rFonts w:ascii="Arial" w:hAnsi="Arial"/>
                <w:snapToGrid w:val="0"/>
                <w:color w:val="000000"/>
                <w:sz w:val="16"/>
              </w:rPr>
              <w:t>0508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4A07EEC" w14:textId="2B4A3830" w:rsidR="00265D7B" w:rsidRPr="00123AF9" w:rsidRDefault="00265D7B" w:rsidP="00584C62">
            <w:pPr>
              <w:spacing w:after="0"/>
              <w:rPr>
                <w:rFonts w:ascii="Arial" w:hAnsi="Arial"/>
                <w:snapToGrid w:val="0"/>
                <w:color w:val="000000"/>
                <w:sz w:val="16"/>
              </w:rPr>
            </w:pPr>
            <w:r>
              <w:rPr>
                <w:rFonts w:ascii="Arial" w:hAnsi="Arial"/>
                <w:snapToGrid w:val="0"/>
                <w:color w:val="000000"/>
                <w:sz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28C54C31" w14:textId="77777777" w:rsidR="00265D7B" w:rsidRPr="00BB0E1F" w:rsidRDefault="00265D7B" w:rsidP="00584C62">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3C31D8C9" w14:textId="734B3F38" w:rsidR="00265D7B" w:rsidRPr="00123AF9" w:rsidRDefault="00265D7B" w:rsidP="00584C62">
            <w:pPr>
              <w:spacing w:after="0"/>
              <w:rPr>
                <w:rFonts w:ascii="Arial" w:hAnsi="Arial"/>
                <w:snapToGrid w:val="0"/>
                <w:color w:val="000000"/>
                <w:sz w:val="16"/>
              </w:rPr>
            </w:pPr>
            <w:r w:rsidRPr="00BB0E1F">
              <w:rPr>
                <w:rFonts w:ascii="Arial" w:hAnsi="Arial"/>
                <w:snapToGrid w:val="0"/>
                <w:color w:val="000000"/>
                <w:sz w:val="16"/>
              </w:rPr>
              <w:t>Usage Reporting when using Redundant Transmission on N3/N9 interfaces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566192" w14:textId="5C8F408A" w:rsidR="00265D7B" w:rsidRDefault="00265D7B" w:rsidP="00584C62">
            <w:pPr>
              <w:spacing w:after="0"/>
              <w:rPr>
                <w:rFonts w:ascii="Arial" w:hAnsi="Arial"/>
                <w:snapToGrid w:val="0"/>
                <w:color w:val="000000"/>
                <w:sz w:val="16"/>
              </w:rPr>
            </w:pPr>
            <w:r>
              <w:rPr>
                <w:rFonts w:ascii="Arial" w:hAnsi="Arial"/>
                <w:snapToGrid w:val="0"/>
                <w:color w:val="000000"/>
                <w:sz w:val="16"/>
              </w:rPr>
              <w:t>16.7.0</w:t>
            </w:r>
          </w:p>
        </w:tc>
      </w:tr>
      <w:tr w:rsidR="00265D7B" w:rsidRPr="00123AF9" w14:paraId="0BE3B38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70163C55" w14:textId="030CBBC5" w:rsidR="00265D7B" w:rsidRDefault="00265D7B" w:rsidP="00584C62">
            <w:pPr>
              <w:spacing w:after="0"/>
              <w:rPr>
                <w:rFonts w:ascii="Arial" w:hAnsi="Arial"/>
                <w:snapToGrid w:val="0"/>
                <w:color w:val="000000"/>
                <w:sz w:val="16"/>
              </w:rPr>
            </w:pPr>
            <w:r>
              <w:rPr>
                <w:rFonts w:ascii="Arial" w:hAnsi="Arial"/>
                <w:snapToGrid w:val="0"/>
                <w:color w:val="000000"/>
                <w:sz w:val="16"/>
              </w:rPr>
              <w:t>2021-03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20158EA1" w14:textId="1A8C2AE4" w:rsidR="00265D7B" w:rsidRDefault="00265D7B" w:rsidP="00584C62">
            <w:pPr>
              <w:spacing w:after="0"/>
              <w:rPr>
                <w:rFonts w:ascii="Arial" w:hAnsi="Arial"/>
                <w:snapToGrid w:val="0"/>
                <w:color w:val="000000"/>
                <w:sz w:val="16"/>
              </w:rPr>
            </w:pPr>
            <w:r>
              <w:rPr>
                <w:rFonts w:ascii="Arial" w:hAnsi="Arial"/>
                <w:snapToGrid w:val="0"/>
                <w:color w:val="000000"/>
                <w:sz w:val="16"/>
              </w:rPr>
              <w:t>CT#91e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60D72CD" w14:textId="63D07CA3" w:rsidR="00265D7B" w:rsidRDefault="00265D7B" w:rsidP="00584C62">
            <w:pPr>
              <w:spacing w:after="0"/>
              <w:rPr>
                <w:rFonts w:ascii="Arial" w:hAnsi="Arial"/>
                <w:snapToGrid w:val="0"/>
                <w:color w:val="000000"/>
                <w:sz w:val="16"/>
              </w:rPr>
            </w:pPr>
            <w:r>
              <w:rPr>
                <w:rFonts w:ascii="Arial" w:hAnsi="Arial"/>
                <w:snapToGrid w:val="0"/>
                <w:color w:val="000000"/>
                <w:sz w:val="16"/>
              </w:rPr>
              <w:t>CP-210051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CFA2B23" w14:textId="3DC07920" w:rsidR="00265D7B" w:rsidRDefault="00265D7B" w:rsidP="00584C62">
            <w:pPr>
              <w:spacing w:after="0"/>
              <w:rPr>
                <w:rFonts w:ascii="Arial" w:hAnsi="Arial"/>
                <w:snapToGrid w:val="0"/>
                <w:color w:val="000000"/>
                <w:sz w:val="16"/>
              </w:rPr>
            </w:pPr>
            <w:r>
              <w:rPr>
                <w:rFonts w:ascii="Arial" w:hAnsi="Arial"/>
                <w:snapToGrid w:val="0"/>
                <w:color w:val="000000"/>
                <w:sz w:val="16"/>
              </w:rPr>
              <w:t>0509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455E9E8" w14:textId="62DDAD34" w:rsidR="00265D7B" w:rsidRPr="00123AF9" w:rsidRDefault="00265D7B" w:rsidP="00584C62">
            <w:pPr>
              <w:spacing w:after="0"/>
              <w:rPr>
                <w:rFonts w:ascii="Arial" w:hAnsi="Arial"/>
                <w:snapToGrid w:val="0"/>
                <w:color w:val="000000"/>
                <w:sz w:val="16"/>
              </w:rPr>
            </w:pPr>
            <w:r>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1109AE3" w14:textId="77777777" w:rsidR="00265D7B" w:rsidRPr="00CA38EF" w:rsidRDefault="00265D7B" w:rsidP="00584C62">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0EFB3D6E" w14:textId="3408CF97" w:rsidR="00265D7B" w:rsidRPr="00123AF9" w:rsidRDefault="00265D7B" w:rsidP="00584C62">
            <w:pPr>
              <w:spacing w:after="0"/>
              <w:rPr>
                <w:rFonts w:ascii="Arial" w:hAnsi="Arial"/>
                <w:snapToGrid w:val="0"/>
                <w:color w:val="000000"/>
                <w:sz w:val="16"/>
              </w:rPr>
            </w:pPr>
            <w:r w:rsidRPr="00CA38EF">
              <w:rPr>
                <w:rFonts w:ascii="Arial" w:hAnsi="Arial"/>
                <w:snapToGrid w:val="0"/>
                <w:color w:val="000000"/>
                <w:sz w:val="16"/>
              </w:rPr>
              <w:t>Distinguishing FQ-CSIDs in PFCP messages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7057C3" w14:textId="7EABE890" w:rsidR="00265D7B" w:rsidRDefault="00265D7B" w:rsidP="00584C62">
            <w:pPr>
              <w:spacing w:after="0"/>
              <w:rPr>
                <w:rFonts w:ascii="Arial" w:hAnsi="Arial"/>
                <w:snapToGrid w:val="0"/>
                <w:color w:val="000000"/>
                <w:sz w:val="16"/>
              </w:rPr>
            </w:pPr>
            <w:r>
              <w:rPr>
                <w:rFonts w:ascii="Arial" w:hAnsi="Arial"/>
                <w:snapToGrid w:val="0"/>
                <w:color w:val="000000"/>
                <w:sz w:val="16"/>
              </w:rPr>
              <w:t>16.7.0</w:t>
            </w:r>
          </w:p>
        </w:tc>
      </w:tr>
      <w:tr w:rsidR="00265D7B" w:rsidRPr="00123AF9" w14:paraId="6291D315"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96AF3CC" w14:textId="14B137E3" w:rsidR="00265D7B" w:rsidRDefault="00265D7B" w:rsidP="00584C62">
            <w:pPr>
              <w:spacing w:after="0"/>
              <w:rPr>
                <w:rFonts w:ascii="Arial" w:hAnsi="Arial"/>
                <w:snapToGrid w:val="0"/>
                <w:color w:val="000000"/>
                <w:sz w:val="16"/>
              </w:rPr>
            </w:pPr>
            <w:r>
              <w:rPr>
                <w:rFonts w:ascii="Arial" w:hAnsi="Arial"/>
                <w:snapToGrid w:val="0"/>
                <w:color w:val="000000"/>
                <w:sz w:val="16"/>
              </w:rPr>
              <w:t>2021-03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717A3F6" w14:textId="6DB9AD8B" w:rsidR="00265D7B" w:rsidRDefault="00265D7B" w:rsidP="00584C62">
            <w:pPr>
              <w:spacing w:after="0"/>
              <w:rPr>
                <w:rFonts w:ascii="Arial" w:hAnsi="Arial"/>
                <w:snapToGrid w:val="0"/>
                <w:color w:val="000000"/>
                <w:sz w:val="16"/>
              </w:rPr>
            </w:pPr>
            <w:r>
              <w:rPr>
                <w:rFonts w:ascii="Arial" w:hAnsi="Arial"/>
                <w:snapToGrid w:val="0"/>
                <w:color w:val="000000"/>
                <w:sz w:val="16"/>
              </w:rPr>
              <w:t>CT#91e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40F9FFD1" w14:textId="123473E2" w:rsidR="00265D7B" w:rsidRDefault="00265D7B" w:rsidP="00584C62">
            <w:pPr>
              <w:spacing w:after="0"/>
              <w:rPr>
                <w:rFonts w:ascii="Arial" w:hAnsi="Arial"/>
                <w:snapToGrid w:val="0"/>
                <w:color w:val="000000"/>
                <w:sz w:val="16"/>
              </w:rPr>
            </w:pPr>
            <w:r>
              <w:rPr>
                <w:rFonts w:ascii="Arial" w:hAnsi="Arial"/>
                <w:snapToGrid w:val="0"/>
                <w:color w:val="000000"/>
                <w:sz w:val="16"/>
              </w:rPr>
              <w:t>CP-210051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1D7BA89" w14:textId="7DB6429B" w:rsidR="00265D7B" w:rsidRDefault="00265D7B" w:rsidP="00584C62">
            <w:pPr>
              <w:spacing w:after="0"/>
              <w:rPr>
                <w:rFonts w:ascii="Arial" w:hAnsi="Arial"/>
                <w:snapToGrid w:val="0"/>
                <w:color w:val="000000"/>
                <w:sz w:val="16"/>
              </w:rPr>
            </w:pPr>
            <w:r>
              <w:rPr>
                <w:rFonts w:ascii="Arial" w:hAnsi="Arial"/>
                <w:snapToGrid w:val="0"/>
                <w:color w:val="000000"/>
                <w:sz w:val="16"/>
              </w:rPr>
              <w:t>0511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C1BE9CB" w14:textId="67F01C63" w:rsidR="00265D7B" w:rsidRPr="00123AF9" w:rsidRDefault="00265D7B" w:rsidP="00584C62">
            <w:pPr>
              <w:spacing w:after="0"/>
              <w:rPr>
                <w:rFonts w:ascii="Arial" w:hAnsi="Arial"/>
                <w:snapToGrid w:val="0"/>
                <w:color w:val="000000"/>
                <w:sz w:val="16"/>
              </w:rPr>
            </w:pPr>
            <w:r>
              <w:rPr>
                <w:rFonts w:ascii="Arial" w:hAnsi="Arial"/>
                <w:snapToGrid w:val="0"/>
                <w:color w:val="000000"/>
                <w:sz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EED8513" w14:textId="77777777" w:rsidR="00265D7B" w:rsidRPr="00CA38EF" w:rsidRDefault="00265D7B" w:rsidP="00584C62">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35E4EA49" w14:textId="0512D7CD" w:rsidR="00265D7B" w:rsidRPr="00123AF9" w:rsidRDefault="00265D7B" w:rsidP="00584C62">
            <w:pPr>
              <w:spacing w:after="0"/>
              <w:rPr>
                <w:rFonts w:ascii="Arial" w:hAnsi="Arial"/>
                <w:snapToGrid w:val="0"/>
                <w:color w:val="000000"/>
                <w:sz w:val="16"/>
              </w:rPr>
            </w:pPr>
            <w:r w:rsidRPr="00CA38EF">
              <w:rPr>
                <w:rFonts w:ascii="Arial" w:hAnsi="Arial"/>
                <w:snapToGrid w:val="0"/>
                <w:color w:val="000000"/>
                <w:sz w:val="16"/>
              </w:rPr>
              <w:t>Essential correction on the use of the Updated PDR</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FCCEAF" w14:textId="2405D4E0" w:rsidR="00265D7B" w:rsidRDefault="00265D7B" w:rsidP="00584C62">
            <w:pPr>
              <w:spacing w:after="0"/>
              <w:rPr>
                <w:rFonts w:ascii="Arial" w:hAnsi="Arial"/>
                <w:snapToGrid w:val="0"/>
                <w:color w:val="000000"/>
                <w:sz w:val="16"/>
              </w:rPr>
            </w:pPr>
            <w:r>
              <w:rPr>
                <w:rFonts w:ascii="Arial" w:hAnsi="Arial"/>
                <w:snapToGrid w:val="0"/>
                <w:color w:val="000000"/>
                <w:sz w:val="16"/>
              </w:rPr>
              <w:t>16.7.0</w:t>
            </w:r>
          </w:p>
        </w:tc>
      </w:tr>
      <w:tr w:rsidR="00265D7B" w:rsidRPr="00123AF9" w14:paraId="7357C45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28768056" w14:textId="4C536942" w:rsidR="00265D7B" w:rsidRDefault="00265D7B" w:rsidP="00584C62">
            <w:pPr>
              <w:spacing w:after="0"/>
              <w:rPr>
                <w:rFonts w:ascii="Arial" w:hAnsi="Arial"/>
                <w:snapToGrid w:val="0"/>
                <w:color w:val="000000"/>
                <w:sz w:val="16"/>
              </w:rPr>
            </w:pPr>
            <w:r>
              <w:rPr>
                <w:rFonts w:ascii="Arial" w:hAnsi="Arial"/>
                <w:snapToGrid w:val="0"/>
                <w:color w:val="000000"/>
                <w:sz w:val="16"/>
              </w:rPr>
              <w:t>2021-03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52637C2" w14:textId="36F9F566" w:rsidR="00265D7B" w:rsidRDefault="00265D7B" w:rsidP="00584C62">
            <w:pPr>
              <w:spacing w:after="0"/>
              <w:rPr>
                <w:rFonts w:ascii="Arial" w:hAnsi="Arial"/>
                <w:snapToGrid w:val="0"/>
                <w:color w:val="000000"/>
                <w:sz w:val="16"/>
              </w:rPr>
            </w:pPr>
            <w:r>
              <w:rPr>
                <w:rFonts w:ascii="Arial" w:hAnsi="Arial"/>
                <w:snapToGrid w:val="0"/>
                <w:color w:val="000000"/>
                <w:sz w:val="16"/>
              </w:rPr>
              <w:t>CT#91e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0636097D" w14:textId="13CCE9DB" w:rsidR="00265D7B" w:rsidRDefault="00265D7B" w:rsidP="00584C62">
            <w:pPr>
              <w:spacing w:after="0"/>
              <w:rPr>
                <w:rFonts w:ascii="Arial" w:hAnsi="Arial"/>
                <w:snapToGrid w:val="0"/>
                <w:color w:val="000000"/>
                <w:sz w:val="16"/>
              </w:rPr>
            </w:pPr>
            <w:r>
              <w:rPr>
                <w:rFonts w:ascii="Arial" w:hAnsi="Arial"/>
                <w:snapToGrid w:val="0"/>
                <w:color w:val="000000"/>
                <w:sz w:val="16"/>
              </w:rPr>
              <w:t>CP-210051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216A520" w14:textId="6166DF49" w:rsidR="00265D7B" w:rsidRDefault="00265D7B" w:rsidP="00584C62">
            <w:pPr>
              <w:spacing w:after="0"/>
              <w:rPr>
                <w:rFonts w:ascii="Arial" w:hAnsi="Arial"/>
                <w:snapToGrid w:val="0"/>
                <w:color w:val="000000"/>
                <w:sz w:val="16"/>
              </w:rPr>
            </w:pPr>
            <w:r>
              <w:rPr>
                <w:rFonts w:ascii="Arial" w:hAnsi="Arial"/>
                <w:snapToGrid w:val="0"/>
                <w:color w:val="000000"/>
                <w:sz w:val="16"/>
              </w:rPr>
              <w:t>0512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19C9969E" w14:textId="53D27F60" w:rsidR="00265D7B" w:rsidRPr="00123AF9" w:rsidRDefault="00265D7B" w:rsidP="00584C62">
            <w:pPr>
              <w:spacing w:after="0"/>
              <w:rPr>
                <w:rFonts w:ascii="Arial" w:hAnsi="Arial"/>
                <w:snapToGrid w:val="0"/>
                <w:color w:val="000000"/>
                <w:sz w:val="16"/>
              </w:rPr>
            </w:pPr>
            <w:r>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4619166" w14:textId="77777777" w:rsidR="00265D7B" w:rsidRPr="00EC2FDD" w:rsidRDefault="00265D7B" w:rsidP="00584C62">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65A3E4A4" w14:textId="39170D2F" w:rsidR="00265D7B" w:rsidRPr="00123AF9" w:rsidRDefault="00265D7B" w:rsidP="00584C62">
            <w:pPr>
              <w:spacing w:after="0"/>
              <w:rPr>
                <w:rFonts w:ascii="Arial" w:hAnsi="Arial"/>
                <w:snapToGrid w:val="0"/>
                <w:color w:val="000000"/>
                <w:sz w:val="16"/>
              </w:rPr>
            </w:pPr>
            <w:r w:rsidRPr="00EC2FDD">
              <w:rPr>
                <w:rFonts w:ascii="Arial" w:hAnsi="Arial"/>
                <w:snapToGrid w:val="0"/>
                <w:color w:val="000000"/>
                <w:sz w:val="16"/>
              </w:rPr>
              <w:t>Clarification on the deletion of several IEs with the same IE Type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875F16" w14:textId="0EC452E5" w:rsidR="00265D7B" w:rsidRDefault="00265D7B" w:rsidP="00584C62">
            <w:pPr>
              <w:spacing w:after="0"/>
              <w:rPr>
                <w:rFonts w:ascii="Arial" w:hAnsi="Arial"/>
                <w:snapToGrid w:val="0"/>
                <w:color w:val="000000"/>
                <w:sz w:val="16"/>
              </w:rPr>
            </w:pPr>
            <w:r>
              <w:rPr>
                <w:rFonts w:ascii="Arial" w:hAnsi="Arial"/>
                <w:snapToGrid w:val="0"/>
                <w:color w:val="000000"/>
                <w:sz w:val="16"/>
              </w:rPr>
              <w:t>16.7.0</w:t>
            </w:r>
          </w:p>
        </w:tc>
      </w:tr>
      <w:tr w:rsidR="00265D7B" w:rsidRPr="00123AF9" w14:paraId="4581946F"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913B598" w14:textId="23633D4B" w:rsidR="00265D7B" w:rsidRDefault="00265D7B" w:rsidP="00584C62">
            <w:pPr>
              <w:spacing w:after="0"/>
              <w:rPr>
                <w:rFonts w:ascii="Arial" w:hAnsi="Arial"/>
                <w:snapToGrid w:val="0"/>
                <w:color w:val="000000"/>
                <w:sz w:val="16"/>
              </w:rPr>
            </w:pPr>
            <w:r>
              <w:rPr>
                <w:rFonts w:ascii="Arial" w:hAnsi="Arial"/>
                <w:snapToGrid w:val="0"/>
                <w:color w:val="000000"/>
                <w:sz w:val="16"/>
              </w:rPr>
              <w:t>2021-03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42A2B0F" w14:textId="313324F6" w:rsidR="00265D7B" w:rsidRDefault="00265D7B" w:rsidP="00584C62">
            <w:pPr>
              <w:spacing w:after="0"/>
              <w:rPr>
                <w:rFonts w:ascii="Arial" w:hAnsi="Arial"/>
                <w:snapToGrid w:val="0"/>
                <w:color w:val="000000"/>
                <w:sz w:val="16"/>
              </w:rPr>
            </w:pPr>
            <w:r>
              <w:rPr>
                <w:rFonts w:ascii="Arial" w:hAnsi="Arial"/>
                <w:snapToGrid w:val="0"/>
                <w:color w:val="000000"/>
                <w:sz w:val="16"/>
              </w:rPr>
              <w:t>CT#91e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0C2CA0B" w14:textId="492D3CA9" w:rsidR="00265D7B" w:rsidRDefault="00265D7B" w:rsidP="00584C62">
            <w:pPr>
              <w:spacing w:after="0"/>
              <w:rPr>
                <w:rFonts w:ascii="Arial" w:hAnsi="Arial"/>
                <w:snapToGrid w:val="0"/>
                <w:color w:val="000000"/>
                <w:sz w:val="16"/>
              </w:rPr>
            </w:pPr>
            <w:r>
              <w:rPr>
                <w:rFonts w:ascii="Arial" w:hAnsi="Arial"/>
                <w:snapToGrid w:val="0"/>
                <w:color w:val="000000"/>
                <w:sz w:val="16"/>
              </w:rPr>
              <w:t>CP-210051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BCE01E7" w14:textId="0F20CE65" w:rsidR="00265D7B" w:rsidRDefault="00265D7B" w:rsidP="00584C62">
            <w:pPr>
              <w:spacing w:after="0"/>
              <w:rPr>
                <w:rFonts w:ascii="Arial" w:hAnsi="Arial"/>
                <w:snapToGrid w:val="0"/>
                <w:color w:val="000000"/>
                <w:sz w:val="16"/>
              </w:rPr>
            </w:pPr>
            <w:r>
              <w:rPr>
                <w:rFonts w:ascii="Arial" w:hAnsi="Arial"/>
                <w:snapToGrid w:val="0"/>
                <w:color w:val="000000"/>
                <w:sz w:val="16"/>
              </w:rPr>
              <w:t>0514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92BE924" w14:textId="664185AB" w:rsidR="00265D7B" w:rsidRPr="00123AF9" w:rsidRDefault="00265D7B" w:rsidP="00584C62">
            <w:pPr>
              <w:spacing w:after="0"/>
              <w:rPr>
                <w:rFonts w:ascii="Arial" w:hAnsi="Arial"/>
                <w:snapToGrid w:val="0"/>
                <w:color w:val="000000"/>
                <w:sz w:val="16"/>
              </w:rPr>
            </w:pPr>
            <w:r>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BB637DD" w14:textId="77777777" w:rsidR="00265D7B" w:rsidRPr="00455CE0" w:rsidRDefault="00265D7B" w:rsidP="00584C62">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149BC50D" w14:textId="6E13E146" w:rsidR="00265D7B" w:rsidRPr="00123AF9" w:rsidRDefault="00265D7B" w:rsidP="00584C62">
            <w:pPr>
              <w:spacing w:after="0"/>
              <w:rPr>
                <w:rFonts w:ascii="Arial" w:hAnsi="Arial"/>
                <w:snapToGrid w:val="0"/>
                <w:color w:val="000000"/>
                <w:sz w:val="16"/>
              </w:rPr>
            </w:pPr>
            <w:r w:rsidRPr="00455CE0">
              <w:rPr>
                <w:rFonts w:ascii="Arial" w:hAnsi="Arial"/>
                <w:snapToGrid w:val="0"/>
                <w:color w:val="000000"/>
                <w:sz w:val="16"/>
              </w:rPr>
              <w:t>Clarification on the FAR ID for Quota Action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E33553" w14:textId="1CACD38A" w:rsidR="00265D7B" w:rsidRDefault="00265D7B" w:rsidP="00584C62">
            <w:pPr>
              <w:spacing w:after="0"/>
              <w:rPr>
                <w:rFonts w:ascii="Arial" w:hAnsi="Arial"/>
                <w:snapToGrid w:val="0"/>
                <w:color w:val="000000"/>
                <w:sz w:val="16"/>
              </w:rPr>
            </w:pPr>
            <w:r>
              <w:rPr>
                <w:rFonts w:ascii="Arial" w:hAnsi="Arial"/>
                <w:snapToGrid w:val="0"/>
                <w:color w:val="000000"/>
                <w:sz w:val="16"/>
              </w:rPr>
              <w:t>16.7.0</w:t>
            </w:r>
          </w:p>
        </w:tc>
      </w:tr>
      <w:tr w:rsidR="00265D7B" w:rsidRPr="00123AF9" w14:paraId="02A7E166"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72833A7" w14:textId="5137D53D" w:rsidR="00265D7B" w:rsidRDefault="00265D7B" w:rsidP="00584C62">
            <w:pPr>
              <w:spacing w:after="0"/>
              <w:rPr>
                <w:rFonts w:ascii="Arial" w:hAnsi="Arial"/>
                <w:snapToGrid w:val="0"/>
                <w:color w:val="000000"/>
                <w:sz w:val="16"/>
              </w:rPr>
            </w:pPr>
            <w:r>
              <w:rPr>
                <w:rFonts w:ascii="Arial" w:hAnsi="Arial"/>
                <w:snapToGrid w:val="0"/>
                <w:color w:val="000000"/>
                <w:sz w:val="16"/>
              </w:rPr>
              <w:t>2021-03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C525286" w14:textId="65FC727B" w:rsidR="00265D7B" w:rsidRDefault="00265D7B" w:rsidP="00584C62">
            <w:pPr>
              <w:spacing w:after="0"/>
              <w:rPr>
                <w:rFonts w:ascii="Arial" w:hAnsi="Arial"/>
                <w:snapToGrid w:val="0"/>
                <w:color w:val="000000"/>
                <w:sz w:val="16"/>
              </w:rPr>
            </w:pPr>
            <w:r>
              <w:rPr>
                <w:rFonts w:ascii="Arial" w:hAnsi="Arial"/>
                <w:snapToGrid w:val="0"/>
                <w:color w:val="000000"/>
                <w:sz w:val="16"/>
              </w:rPr>
              <w:t>CT#91e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D34DC1B" w14:textId="43145BAC" w:rsidR="00265D7B" w:rsidRDefault="00265D7B" w:rsidP="00584C62">
            <w:pPr>
              <w:spacing w:after="0"/>
              <w:rPr>
                <w:rFonts w:ascii="Arial" w:hAnsi="Arial"/>
                <w:snapToGrid w:val="0"/>
                <w:color w:val="000000"/>
                <w:sz w:val="16"/>
              </w:rPr>
            </w:pPr>
            <w:r>
              <w:rPr>
                <w:rFonts w:ascii="Arial" w:hAnsi="Arial"/>
                <w:snapToGrid w:val="0"/>
                <w:color w:val="000000"/>
                <w:sz w:val="16"/>
              </w:rPr>
              <w:t>CP-210051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FECFAB5" w14:textId="60B77E68" w:rsidR="00265D7B" w:rsidRDefault="00265D7B" w:rsidP="00584C62">
            <w:pPr>
              <w:spacing w:after="0"/>
              <w:rPr>
                <w:rFonts w:ascii="Arial" w:hAnsi="Arial"/>
                <w:snapToGrid w:val="0"/>
                <w:color w:val="000000"/>
                <w:sz w:val="16"/>
              </w:rPr>
            </w:pPr>
            <w:r>
              <w:rPr>
                <w:rFonts w:ascii="Arial" w:hAnsi="Arial"/>
                <w:snapToGrid w:val="0"/>
                <w:color w:val="000000"/>
                <w:sz w:val="16"/>
              </w:rPr>
              <w:t>0515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15AD82E" w14:textId="78328AC4" w:rsidR="00265D7B" w:rsidRPr="00123AF9" w:rsidRDefault="00265D7B" w:rsidP="00584C62">
            <w:pPr>
              <w:spacing w:after="0"/>
              <w:rPr>
                <w:rFonts w:ascii="Arial" w:hAnsi="Arial"/>
                <w:snapToGrid w:val="0"/>
                <w:color w:val="000000"/>
                <w:sz w:val="16"/>
              </w:rPr>
            </w:pPr>
            <w:r>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09E8A1DC" w14:textId="77777777" w:rsidR="00265D7B" w:rsidRPr="00455CE0" w:rsidRDefault="00265D7B" w:rsidP="00584C62">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4524423D" w14:textId="6889CF75" w:rsidR="00265D7B" w:rsidRPr="00123AF9" w:rsidRDefault="00265D7B" w:rsidP="00584C62">
            <w:pPr>
              <w:spacing w:after="0"/>
              <w:rPr>
                <w:rFonts w:ascii="Arial" w:hAnsi="Arial"/>
                <w:snapToGrid w:val="0"/>
                <w:color w:val="000000"/>
                <w:sz w:val="16"/>
              </w:rPr>
            </w:pPr>
            <w:r w:rsidRPr="00455CE0">
              <w:rPr>
                <w:rFonts w:ascii="Arial" w:hAnsi="Arial"/>
                <w:snapToGrid w:val="0"/>
                <w:color w:val="000000"/>
                <w:sz w:val="16"/>
              </w:rPr>
              <w:t>Adding MAR and SRR in Failed Rule ID</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0DFCCC" w14:textId="2D3C1F63" w:rsidR="00265D7B" w:rsidRDefault="00265D7B" w:rsidP="00584C62">
            <w:pPr>
              <w:spacing w:after="0"/>
              <w:rPr>
                <w:rFonts w:ascii="Arial" w:hAnsi="Arial"/>
                <w:snapToGrid w:val="0"/>
                <w:color w:val="000000"/>
                <w:sz w:val="16"/>
              </w:rPr>
            </w:pPr>
            <w:r>
              <w:rPr>
                <w:rFonts w:ascii="Arial" w:hAnsi="Arial"/>
                <w:snapToGrid w:val="0"/>
                <w:color w:val="000000"/>
                <w:sz w:val="16"/>
              </w:rPr>
              <w:t>16.7.0</w:t>
            </w:r>
          </w:p>
        </w:tc>
      </w:tr>
      <w:tr w:rsidR="00265D7B" w:rsidRPr="00123AF9" w14:paraId="51CF0067"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0FC88BC" w14:textId="379FDBAE" w:rsidR="00265D7B" w:rsidRDefault="00265D7B" w:rsidP="00584C62">
            <w:pPr>
              <w:spacing w:after="0"/>
              <w:rPr>
                <w:rFonts w:ascii="Arial" w:hAnsi="Arial"/>
                <w:snapToGrid w:val="0"/>
                <w:color w:val="000000"/>
                <w:sz w:val="16"/>
              </w:rPr>
            </w:pPr>
            <w:r>
              <w:rPr>
                <w:rFonts w:ascii="Arial" w:hAnsi="Arial"/>
                <w:snapToGrid w:val="0"/>
                <w:color w:val="000000"/>
                <w:sz w:val="16"/>
              </w:rPr>
              <w:t>2021-03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3169074" w14:textId="0ABB7768" w:rsidR="00265D7B" w:rsidRDefault="00265D7B" w:rsidP="00584C62">
            <w:pPr>
              <w:spacing w:after="0"/>
              <w:rPr>
                <w:rFonts w:ascii="Arial" w:hAnsi="Arial"/>
                <w:snapToGrid w:val="0"/>
                <w:color w:val="000000"/>
                <w:sz w:val="16"/>
              </w:rPr>
            </w:pPr>
            <w:r>
              <w:rPr>
                <w:rFonts w:ascii="Arial" w:hAnsi="Arial"/>
                <w:snapToGrid w:val="0"/>
                <w:color w:val="000000"/>
                <w:sz w:val="16"/>
              </w:rPr>
              <w:t>CT#91e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3B08B28" w14:textId="28FDC126" w:rsidR="00265D7B" w:rsidRDefault="00265D7B" w:rsidP="00584C62">
            <w:pPr>
              <w:spacing w:after="0"/>
              <w:rPr>
                <w:rFonts w:ascii="Arial" w:hAnsi="Arial"/>
                <w:snapToGrid w:val="0"/>
                <w:color w:val="000000"/>
                <w:sz w:val="16"/>
              </w:rPr>
            </w:pPr>
            <w:r>
              <w:rPr>
                <w:rFonts w:ascii="Arial" w:hAnsi="Arial"/>
                <w:snapToGrid w:val="0"/>
                <w:color w:val="000000"/>
                <w:sz w:val="16"/>
              </w:rPr>
              <w:t>CP-210051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6D74F47" w14:textId="40EA8034" w:rsidR="00265D7B" w:rsidRDefault="00265D7B" w:rsidP="00584C62">
            <w:pPr>
              <w:spacing w:after="0"/>
              <w:rPr>
                <w:rFonts w:ascii="Arial" w:hAnsi="Arial"/>
                <w:snapToGrid w:val="0"/>
                <w:color w:val="000000"/>
                <w:sz w:val="16"/>
              </w:rPr>
            </w:pPr>
            <w:r>
              <w:rPr>
                <w:rFonts w:ascii="Arial" w:hAnsi="Arial"/>
                <w:snapToGrid w:val="0"/>
                <w:color w:val="000000"/>
                <w:sz w:val="16"/>
              </w:rPr>
              <w:t>0518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D093726" w14:textId="1D99458E" w:rsidR="00265D7B" w:rsidRPr="00123AF9" w:rsidRDefault="00265D7B" w:rsidP="00584C62">
            <w:pPr>
              <w:spacing w:after="0"/>
              <w:rPr>
                <w:rFonts w:ascii="Arial" w:hAnsi="Arial"/>
                <w:snapToGrid w:val="0"/>
                <w:color w:val="000000"/>
                <w:sz w:val="16"/>
              </w:rPr>
            </w:pPr>
            <w:r>
              <w:rPr>
                <w:rFonts w:ascii="Arial" w:hAnsi="Arial"/>
                <w:snapToGrid w:val="0"/>
                <w:color w:val="000000"/>
                <w:sz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684ADAB5" w14:textId="77777777" w:rsidR="00265D7B" w:rsidRPr="00455CE0" w:rsidRDefault="00265D7B" w:rsidP="00584C62">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75959D45" w14:textId="3C962D0B" w:rsidR="00265D7B" w:rsidRPr="00123AF9" w:rsidRDefault="00265D7B" w:rsidP="00584C62">
            <w:pPr>
              <w:spacing w:after="0"/>
              <w:rPr>
                <w:rFonts w:ascii="Arial" w:hAnsi="Arial"/>
                <w:snapToGrid w:val="0"/>
                <w:color w:val="000000"/>
                <w:sz w:val="16"/>
              </w:rPr>
            </w:pPr>
            <w:r w:rsidRPr="00455CE0">
              <w:rPr>
                <w:rFonts w:ascii="Arial" w:hAnsi="Arial"/>
                <w:snapToGrid w:val="0"/>
                <w:color w:val="000000"/>
                <w:sz w:val="16"/>
              </w:rPr>
              <w:t>Clarification on the update for a bitmap style IE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BF5290" w14:textId="768CF307" w:rsidR="00265D7B" w:rsidRDefault="00265D7B" w:rsidP="00584C62">
            <w:pPr>
              <w:spacing w:after="0"/>
              <w:rPr>
                <w:rFonts w:ascii="Arial" w:hAnsi="Arial"/>
                <w:snapToGrid w:val="0"/>
                <w:color w:val="000000"/>
                <w:sz w:val="16"/>
              </w:rPr>
            </w:pPr>
            <w:r>
              <w:rPr>
                <w:rFonts w:ascii="Arial" w:hAnsi="Arial"/>
                <w:snapToGrid w:val="0"/>
                <w:color w:val="000000"/>
                <w:sz w:val="16"/>
              </w:rPr>
              <w:t>16.7.0</w:t>
            </w:r>
          </w:p>
        </w:tc>
      </w:tr>
      <w:tr w:rsidR="00265D7B" w:rsidRPr="00123AF9" w14:paraId="2954033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0D4F6210" w14:textId="111924D8" w:rsidR="00265D7B" w:rsidRDefault="00265D7B" w:rsidP="00584C62">
            <w:pPr>
              <w:spacing w:after="0"/>
              <w:rPr>
                <w:rFonts w:ascii="Arial" w:hAnsi="Arial"/>
                <w:snapToGrid w:val="0"/>
                <w:color w:val="000000"/>
                <w:sz w:val="16"/>
              </w:rPr>
            </w:pPr>
            <w:r>
              <w:rPr>
                <w:rFonts w:ascii="Arial" w:hAnsi="Arial"/>
                <w:snapToGrid w:val="0"/>
                <w:color w:val="000000"/>
                <w:sz w:val="16"/>
              </w:rPr>
              <w:t>2021-03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971AFD8" w14:textId="0CA72BF1" w:rsidR="00265D7B" w:rsidRDefault="00265D7B" w:rsidP="00584C62">
            <w:pPr>
              <w:spacing w:after="0"/>
              <w:rPr>
                <w:rFonts w:ascii="Arial" w:hAnsi="Arial"/>
                <w:snapToGrid w:val="0"/>
                <w:color w:val="000000"/>
                <w:sz w:val="16"/>
              </w:rPr>
            </w:pPr>
            <w:r>
              <w:rPr>
                <w:rFonts w:ascii="Arial" w:hAnsi="Arial"/>
                <w:snapToGrid w:val="0"/>
                <w:color w:val="000000"/>
                <w:sz w:val="16"/>
              </w:rPr>
              <w:t>CT#91e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973B581" w14:textId="7B8E9461" w:rsidR="00265D7B" w:rsidRDefault="00265D7B" w:rsidP="00584C62">
            <w:pPr>
              <w:spacing w:after="0"/>
              <w:rPr>
                <w:rFonts w:ascii="Arial" w:hAnsi="Arial"/>
                <w:snapToGrid w:val="0"/>
                <w:color w:val="000000"/>
                <w:sz w:val="16"/>
              </w:rPr>
            </w:pPr>
            <w:r>
              <w:rPr>
                <w:rFonts w:ascii="Arial" w:hAnsi="Arial"/>
                <w:snapToGrid w:val="0"/>
                <w:color w:val="000000"/>
                <w:sz w:val="16"/>
              </w:rPr>
              <w:t>CP-210051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706ED01" w14:textId="23C0E6E3" w:rsidR="00265D7B" w:rsidRDefault="00265D7B" w:rsidP="00584C62">
            <w:pPr>
              <w:spacing w:after="0"/>
              <w:rPr>
                <w:rFonts w:ascii="Arial" w:hAnsi="Arial"/>
                <w:snapToGrid w:val="0"/>
                <w:color w:val="000000"/>
                <w:sz w:val="16"/>
              </w:rPr>
            </w:pPr>
            <w:r>
              <w:rPr>
                <w:rFonts w:ascii="Arial" w:hAnsi="Arial"/>
                <w:snapToGrid w:val="0"/>
                <w:color w:val="000000"/>
                <w:sz w:val="16"/>
              </w:rPr>
              <w:t>0525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6FBF22B7" w14:textId="0A67D251" w:rsidR="00265D7B" w:rsidRPr="00123AF9" w:rsidRDefault="00265D7B" w:rsidP="00584C62">
            <w:pPr>
              <w:spacing w:after="0"/>
              <w:rPr>
                <w:rFonts w:ascii="Arial" w:hAnsi="Arial"/>
                <w:snapToGrid w:val="0"/>
                <w:color w:val="000000"/>
                <w:sz w:val="16"/>
              </w:rPr>
            </w:pPr>
            <w:r>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539222A" w14:textId="77777777" w:rsidR="00265D7B" w:rsidRPr="00455CE0" w:rsidRDefault="00265D7B" w:rsidP="00584C62">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12A3C124" w14:textId="1AB5382F" w:rsidR="00265D7B" w:rsidRPr="00123AF9" w:rsidRDefault="00265D7B" w:rsidP="00584C62">
            <w:pPr>
              <w:spacing w:after="0"/>
              <w:rPr>
                <w:rFonts w:ascii="Arial" w:hAnsi="Arial"/>
                <w:snapToGrid w:val="0"/>
                <w:color w:val="000000"/>
                <w:sz w:val="16"/>
              </w:rPr>
            </w:pPr>
            <w:r w:rsidRPr="00455CE0">
              <w:rPr>
                <w:rFonts w:ascii="Arial" w:hAnsi="Arial"/>
                <w:snapToGrid w:val="0"/>
                <w:color w:val="000000"/>
                <w:sz w:val="16"/>
              </w:rPr>
              <w:t>N9 forwarding tunnel removal</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3542E4" w14:textId="18543A1F" w:rsidR="00265D7B" w:rsidRDefault="00265D7B" w:rsidP="00584C62">
            <w:pPr>
              <w:spacing w:after="0"/>
              <w:rPr>
                <w:rFonts w:ascii="Arial" w:hAnsi="Arial"/>
                <w:snapToGrid w:val="0"/>
                <w:color w:val="000000"/>
                <w:sz w:val="16"/>
              </w:rPr>
            </w:pPr>
            <w:r>
              <w:rPr>
                <w:rFonts w:ascii="Arial" w:hAnsi="Arial"/>
                <w:snapToGrid w:val="0"/>
                <w:color w:val="000000"/>
                <w:sz w:val="16"/>
              </w:rPr>
              <w:t>16.7.0</w:t>
            </w:r>
          </w:p>
        </w:tc>
      </w:tr>
      <w:tr w:rsidR="00265D7B" w:rsidRPr="00123AF9" w14:paraId="4F878919"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170D0FE8" w14:textId="3068B68F" w:rsidR="00265D7B" w:rsidRDefault="00265D7B" w:rsidP="00584C62">
            <w:pPr>
              <w:spacing w:after="0"/>
              <w:rPr>
                <w:rFonts w:ascii="Arial" w:hAnsi="Arial"/>
                <w:snapToGrid w:val="0"/>
                <w:color w:val="000000"/>
                <w:sz w:val="16"/>
              </w:rPr>
            </w:pPr>
            <w:r>
              <w:rPr>
                <w:rFonts w:ascii="Arial" w:hAnsi="Arial"/>
                <w:snapToGrid w:val="0"/>
                <w:color w:val="000000"/>
                <w:sz w:val="16"/>
              </w:rPr>
              <w:t>2021-03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6B27FB77" w14:textId="3C30693C" w:rsidR="00265D7B" w:rsidRDefault="00265D7B" w:rsidP="00584C62">
            <w:pPr>
              <w:spacing w:after="0"/>
              <w:rPr>
                <w:rFonts w:ascii="Arial" w:hAnsi="Arial"/>
                <w:snapToGrid w:val="0"/>
                <w:color w:val="000000"/>
                <w:sz w:val="16"/>
              </w:rPr>
            </w:pPr>
            <w:r>
              <w:rPr>
                <w:rFonts w:ascii="Arial" w:hAnsi="Arial"/>
                <w:snapToGrid w:val="0"/>
                <w:color w:val="000000"/>
                <w:sz w:val="16"/>
              </w:rPr>
              <w:t>CT#91e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7E6E94E" w14:textId="079F260B" w:rsidR="00265D7B" w:rsidRDefault="00265D7B" w:rsidP="00584C62">
            <w:pPr>
              <w:spacing w:after="0"/>
              <w:rPr>
                <w:rFonts w:ascii="Arial" w:hAnsi="Arial"/>
                <w:snapToGrid w:val="0"/>
                <w:color w:val="000000"/>
                <w:sz w:val="16"/>
              </w:rPr>
            </w:pPr>
            <w:r>
              <w:rPr>
                <w:rFonts w:ascii="Arial" w:hAnsi="Arial"/>
                <w:snapToGrid w:val="0"/>
                <w:color w:val="000000"/>
                <w:sz w:val="16"/>
              </w:rPr>
              <w:t>CP-210051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09156E2" w14:textId="23EF571D" w:rsidR="00265D7B" w:rsidRDefault="00265D7B" w:rsidP="00584C62">
            <w:pPr>
              <w:spacing w:after="0"/>
              <w:rPr>
                <w:rFonts w:ascii="Arial" w:hAnsi="Arial"/>
                <w:snapToGrid w:val="0"/>
                <w:color w:val="000000"/>
                <w:sz w:val="16"/>
              </w:rPr>
            </w:pPr>
            <w:r>
              <w:rPr>
                <w:rFonts w:ascii="Arial" w:hAnsi="Arial"/>
                <w:snapToGrid w:val="0"/>
                <w:color w:val="000000"/>
                <w:sz w:val="16"/>
              </w:rPr>
              <w:t>0526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12BF1E8E" w14:textId="34A4160C" w:rsidR="00265D7B" w:rsidRPr="00123AF9" w:rsidRDefault="00265D7B" w:rsidP="00584C62">
            <w:pPr>
              <w:spacing w:after="0"/>
              <w:rPr>
                <w:rFonts w:ascii="Arial" w:hAnsi="Arial"/>
                <w:snapToGrid w:val="0"/>
                <w:color w:val="000000"/>
                <w:sz w:val="16"/>
              </w:rPr>
            </w:pPr>
            <w:r>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1E2277A3" w14:textId="77777777" w:rsidR="00265D7B" w:rsidRPr="00770F8A" w:rsidRDefault="00265D7B" w:rsidP="00584C62">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4903EA34" w14:textId="6BE07CD9" w:rsidR="00265D7B" w:rsidRPr="00123AF9" w:rsidRDefault="00265D7B" w:rsidP="00584C62">
            <w:pPr>
              <w:spacing w:after="0"/>
              <w:rPr>
                <w:rFonts w:ascii="Arial" w:hAnsi="Arial"/>
                <w:snapToGrid w:val="0"/>
                <w:color w:val="000000"/>
                <w:sz w:val="16"/>
              </w:rPr>
            </w:pPr>
            <w:r w:rsidRPr="00770F8A">
              <w:rPr>
                <w:rFonts w:ascii="Arial" w:hAnsi="Arial"/>
                <w:snapToGrid w:val="0"/>
                <w:color w:val="000000"/>
                <w:sz w:val="16"/>
              </w:rPr>
              <w:t>UE IP address / prefix Allocation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3CA4B5" w14:textId="7246845C" w:rsidR="00265D7B" w:rsidRDefault="00265D7B" w:rsidP="00584C62">
            <w:pPr>
              <w:spacing w:after="0"/>
              <w:rPr>
                <w:rFonts w:ascii="Arial" w:hAnsi="Arial"/>
                <w:snapToGrid w:val="0"/>
                <w:color w:val="000000"/>
                <w:sz w:val="16"/>
              </w:rPr>
            </w:pPr>
            <w:r>
              <w:rPr>
                <w:rFonts w:ascii="Arial" w:hAnsi="Arial"/>
                <w:snapToGrid w:val="0"/>
                <w:color w:val="000000"/>
                <w:sz w:val="16"/>
              </w:rPr>
              <w:t>16.7.0</w:t>
            </w:r>
          </w:p>
        </w:tc>
      </w:tr>
      <w:tr w:rsidR="00265D7B" w:rsidRPr="00123AF9" w14:paraId="1C4951B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DD53526" w14:textId="1C968EB6" w:rsidR="00265D7B" w:rsidRDefault="00265D7B" w:rsidP="00584C62">
            <w:pPr>
              <w:spacing w:after="0"/>
              <w:rPr>
                <w:rFonts w:ascii="Arial" w:hAnsi="Arial"/>
                <w:snapToGrid w:val="0"/>
                <w:color w:val="000000"/>
                <w:sz w:val="16"/>
              </w:rPr>
            </w:pPr>
            <w:r>
              <w:rPr>
                <w:rFonts w:ascii="Arial" w:hAnsi="Arial"/>
                <w:snapToGrid w:val="0"/>
                <w:color w:val="000000"/>
                <w:sz w:val="16"/>
              </w:rPr>
              <w:t>2021-03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3764CB5F" w14:textId="56EDA013" w:rsidR="00265D7B" w:rsidRDefault="00265D7B" w:rsidP="00584C62">
            <w:pPr>
              <w:spacing w:after="0"/>
              <w:rPr>
                <w:rFonts w:ascii="Arial" w:hAnsi="Arial"/>
                <w:snapToGrid w:val="0"/>
                <w:color w:val="000000"/>
                <w:sz w:val="16"/>
              </w:rPr>
            </w:pPr>
            <w:r>
              <w:rPr>
                <w:rFonts w:ascii="Arial" w:hAnsi="Arial"/>
                <w:snapToGrid w:val="0"/>
                <w:color w:val="000000"/>
                <w:sz w:val="16"/>
              </w:rPr>
              <w:t>CT#91e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0DAC9D0" w14:textId="7B3EBB95" w:rsidR="00265D7B" w:rsidRDefault="00265D7B" w:rsidP="00584C62">
            <w:pPr>
              <w:spacing w:after="0"/>
              <w:rPr>
                <w:rFonts w:ascii="Arial" w:hAnsi="Arial"/>
                <w:snapToGrid w:val="0"/>
                <w:color w:val="000000"/>
                <w:sz w:val="16"/>
              </w:rPr>
            </w:pPr>
            <w:r>
              <w:rPr>
                <w:rFonts w:ascii="Arial" w:hAnsi="Arial"/>
                <w:snapToGrid w:val="0"/>
                <w:color w:val="000000"/>
                <w:sz w:val="16"/>
              </w:rPr>
              <w:t>CP-210051</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547D0348" w14:textId="449FFE90" w:rsidR="00265D7B" w:rsidRDefault="00265D7B" w:rsidP="00584C62">
            <w:pPr>
              <w:spacing w:after="0"/>
              <w:rPr>
                <w:rFonts w:ascii="Arial" w:hAnsi="Arial"/>
                <w:snapToGrid w:val="0"/>
                <w:color w:val="000000"/>
                <w:sz w:val="16"/>
              </w:rPr>
            </w:pPr>
            <w:r>
              <w:rPr>
                <w:rFonts w:ascii="Arial" w:hAnsi="Arial"/>
                <w:snapToGrid w:val="0"/>
                <w:color w:val="000000"/>
                <w:sz w:val="16"/>
              </w:rPr>
              <w:t>0527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AF3CF60" w14:textId="4F633486" w:rsidR="00265D7B" w:rsidRPr="00123AF9" w:rsidRDefault="00265D7B" w:rsidP="00584C62">
            <w:pPr>
              <w:spacing w:after="0"/>
              <w:rPr>
                <w:rFonts w:ascii="Arial" w:hAnsi="Arial"/>
                <w:snapToGrid w:val="0"/>
                <w:color w:val="000000"/>
                <w:sz w:val="16"/>
              </w:rPr>
            </w:pPr>
            <w:r>
              <w:rPr>
                <w:rFonts w:ascii="Arial" w:hAnsi="Arial"/>
                <w:snapToGrid w:val="0"/>
                <w:color w:val="000000"/>
                <w:sz w:val="16"/>
              </w:rPr>
              <w:t>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F84D901" w14:textId="77777777" w:rsidR="00265D7B" w:rsidRPr="00CC5F1B" w:rsidRDefault="00265D7B" w:rsidP="00584C62">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56677722" w14:textId="2B5463C9" w:rsidR="00265D7B" w:rsidRPr="00123AF9" w:rsidRDefault="00265D7B" w:rsidP="00584C62">
            <w:pPr>
              <w:spacing w:after="0"/>
              <w:rPr>
                <w:rFonts w:ascii="Arial" w:hAnsi="Arial"/>
                <w:snapToGrid w:val="0"/>
                <w:color w:val="000000"/>
                <w:sz w:val="16"/>
              </w:rPr>
            </w:pPr>
            <w:r w:rsidRPr="00CC5F1B">
              <w:rPr>
                <w:rFonts w:ascii="Arial" w:hAnsi="Arial"/>
                <w:snapToGrid w:val="0"/>
                <w:color w:val="000000"/>
                <w:sz w:val="16"/>
              </w:rPr>
              <w:t>Interface Type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A522459" w14:textId="1650BA1B" w:rsidR="00265D7B" w:rsidRDefault="00265D7B" w:rsidP="00584C62">
            <w:pPr>
              <w:spacing w:after="0"/>
              <w:rPr>
                <w:rFonts w:ascii="Arial" w:hAnsi="Arial"/>
                <w:snapToGrid w:val="0"/>
                <w:color w:val="000000"/>
                <w:sz w:val="16"/>
              </w:rPr>
            </w:pPr>
            <w:r>
              <w:rPr>
                <w:rFonts w:ascii="Arial" w:hAnsi="Arial"/>
                <w:snapToGrid w:val="0"/>
                <w:color w:val="000000"/>
                <w:sz w:val="16"/>
              </w:rPr>
              <w:t>16.7.0</w:t>
            </w:r>
          </w:p>
        </w:tc>
      </w:tr>
      <w:tr w:rsidR="00265D7B" w:rsidRPr="00123AF9" w14:paraId="4A9E3D94"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3D16640" w14:textId="24356E08" w:rsidR="00265D7B" w:rsidRDefault="00265D7B" w:rsidP="00584C62">
            <w:pPr>
              <w:spacing w:after="0"/>
              <w:rPr>
                <w:rFonts w:ascii="Arial" w:hAnsi="Arial"/>
                <w:snapToGrid w:val="0"/>
                <w:color w:val="000000"/>
                <w:sz w:val="16"/>
              </w:rPr>
            </w:pPr>
            <w:r>
              <w:rPr>
                <w:rFonts w:ascii="Arial" w:hAnsi="Arial"/>
                <w:snapToGrid w:val="0"/>
                <w:color w:val="000000"/>
                <w:sz w:val="16"/>
              </w:rPr>
              <w:t>2021-03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34C6DA1" w14:textId="30CB0046" w:rsidR="00265D7B" w:rsidRDefault="00265D7B" w:rsidP="00584C62">
            <w:pPr>
              <w:spacing w:after="0"/>
              <w:rPr>
                <w:rFonts w:ascii="Arial" w:hAnsi="Arial"/>
                <w:snapToGrid w:val="0"/>
                <w:color w:val="000000"/>
                <w:sz w:val="16"/>
              </w:rPr>
            </w:pPr>
            <w:r>
              <w:rPr>
                <w:rFonts w:ascii="Arial" w:hAnsi="Arial"/>
                <w:snapToGrid w:val="0"/>
                <w:color w:val="000000"/>
                <w:sz w:val="16"/>
              </w:rPr>
              <w:t>CT#91e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3616A529" w14:textId="4759135A" w:rsidR="00265D7B" w:rsidRDefault="00265D7B" w:rsidP="00584C62">
            <w:pPr>
              <w:spacing w:after="0"/>
              <w:rPr>
                <w:rFonts w:ascii="Arial" w:hAnsi="Arial"/>
                <w:snapToGrid w:val="0"/>
                <w:color w:val="000000"/>
                <w:sz w:val="16"/>
              </w:rPr>
            </w:pPr>
            <w:r>
              <w:rPr>
                <w:rFonts w:ascii="Arial" w:hAnsi="Arial"/>
                <w:snapToGrid w:val="0"/>
                <w:color w:val="000000"/>
                <w:sz w:val="16"/>
              </w:rPr>
              <w:t>CP-210037</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1DCAF069" w14:textId="7FEF90A4" w:rsidR="00265D7B" w:rsidRDefault="00265D7B" w:rsidP="00584C62">
            <w:pPr>
              <w:spacing w:after="0"/>
              <w:rPr>
                <w:rFonts w:ascii="Arial" w:hAnsi="Arial"/>
                <w:snapToGrid w:val="0"/>
                <w:color w:val="000000"/>
                <w:sz w:val="16"/>
              </w:rPr>
            </w:pPr>
            <w:r>
              <w:rPr>
                <w:rFonts w:ascii="Arial" w:hAnsi="Arial"/>
                <w:snapToGrid w:val="0"/>
                <w:color w:val="000000"/>
                <w:sz w:val="16"/>
              </w:rPr>
              <w:t>0517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0D75AFCF" w14:textId="5676A533" w:rsidR="00265D7B" w:rsidRPr="00123AF9" w:rsidRDefault="00265D7B" w:rsidP="00584C62">
            <w:pPr>
              <w:spacing w:after="0"/>
              <w:rPr>
                <w:rFonts w:ascii="Arial" w:hAnsi="Arial"/>
                <w:snapToGrid w:val="0"/>
                <w:color w:val="000000"/>
                <w:sz w:val="16"/>
              </w:rPr>
            </w:pPr>
            <w:r>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598A23F4" w14:textId="77777777" w:rsidR="00265D7B" w:rsidRPr="003935F4" w:rsidRDefault="00265D7B" w:rsidP="00584C62">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76E64C7F" w14:textId="0685E40B" w:rsidR="00265D7B" w:rsidRPr="00123AF9" w:rsidRDefault="00265D7B" w:rsidP="00584C62">
            <w:pPr>
              <w:spacing w:after="0"/>
              <w:rPr>
                <w:rFonts w:ascii="Arial" w:hAnsi="Arial"/>
                <w:snapToGrid w:val="0"/>
                <w:color w:val="000000"/>
                <w:sz w:val="16"/>
              </w:rPr>
            </w:pPr>
            <w:r w:rsidRPr="003935F4">
              <w:rPr>
                <w:rFonts w:ascii="Arial" w:hAnsi="Arial"/>
                <w:snapToGrid w:val="0"/>
                <w:color w:val="000000"/>
                <w:sz w:val="16"/>
              </w:rPr>
              <w:t>Essential correction on the use of null SEID</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119C18" w14:textId="32005AE0" w:rsidR="00265D7B" w:rsidRDefault="00265D7B" w:rsidP="00584C62">
            <w:pPr>
              <w:spacing w:after="0"/>
              <w:rPr>
                <w:rFonts w:ascii="Arial" w:hAnsi="Arial"/>
                <w:snapToGrid w:val="0"/>
                <w:color w:val="000000"/>
                <w:sz w:val="16"/>
              </w:rPr>
            </w:pPr>
            <w:r>
              <w:rPr>
                <w:rFonts w:ascii="Arial" w:hAnsi="Arial"/>
                <w:snapToGrid w:val="0"/>
                <w:color w:val="000000"/>
                <w:sz w:val="16"/>
              </w:rPr>
              <w:t>16.7.0</w:t>
            </w:r>
          </w:p>
        </w:tc>
      </w:tr>
      <w:tr w:rsidR="00265D7B" w:rsidRPr="00123AF9" w14:paraId="6DDF91FC"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33AD3028" w14:textId="26F523EB" w:rsidR="00265D7B" w:rsidRDefault="00265D7B" w:rsidP="00584C62">
            <w:pPr>
              <w:spacing w:after="0"/>
              <w:rPr>
                <w:rFonts w:ascii="Arial" w:hAnsi="Arial"/>
                <w:snapToGrid w:val="0"/>
                <w:color w:val="000000"/>
                <w:sz w:val="16"/>
              </w:rPr>
            </w:pPr>
            <w:r>
              <w:rPr>
                <w:rFonts w:ascii="Arial" w:hAnsi="Arial"/>
                <w:snapToGrid w:val="0"/>
                <w:color w:val="000000"/>
                <w:sz w:val="16"/>
              </w:rPr>
              <w:t>2021-03</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161D3CC2" w14:textId="256FB7CE" w:rsidR="00265D7B" w:rsidRDefault="00265D7B" w:rsidP="00584C62">
            <w:pPr>
              <w:spacing w:after="0"/>
              <w:rPr>
                <w:rFonts w:ascii="Arial" w:hAnsi="Arial"/>
                <w:snapToGrid w:val="0"/>
                <w:color w:val="000000"/>
                <w:sz w:val="16"/>
              </w:rPr>
            </w:pPr>
            <w:r>
              <w:rPr>
                <w:rFonts w:ascii="Arial" w:hAnsi="Arial"/>
                <w:snapToGrid w:val="0"/>
                <w:color w:val="000000"/>
                <w:sz w:val="16"/>
              </w:rPr>
              <w:t>CT#91e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7AB0AA3A" w14:textId="3A138936" w:rsidR="00265D7B" w:rsidRDefault="00265D7B" w:rsidP="00584C62">
            <w:pPr>
              <w:spacing w:after="0"/>
              <w:rPr>
                <w:rFonts w:ascii="Arial" w:hAnsi="Arial"/>
                <w:snapToGrid w:val="0"/>
                <w:color w:val="000000"/>
                <w:sz w:val="16"/>
              </w:rPr>
            </w:pPr>
            <w:r>
              <w:rPr>
                <w:rFonts w:ascii="Arial" w:hAnsi="Arial"/>
                <w:snapToGrid w:val="0"/>
                <w:color w:val="000000"/>
                <w:sz w:val="16"/>
              </w:rPr>
              <w:t>CP-210049</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67F6569" w14:textId="5A1F66D6" w:rsidR="00265D7B" w:rsidRDefault="00265D7B" w:rsidP="00584C62">
            <w:pPr>
              <w:spacing w:after="0"/>
              <w:rPr>
                <w:rFonts w:ascii="Arial" w:hAnsi="Arial"/>
                <w:snapToGrid w:val="0"/>
                <w:color w:val="000000"/>
                <w:sz w:val="16"/>
              </w:rPr>
            </w:pPr>
            <w:r>
              <w:rPr>
                <w:rFonts w:ascii="Arial" w:hAnsi="Arial"/>
                <w:snapToGrid w:val="0"/>
                <w:color w:val="000000"/>
                <w:sz w:val="16"/>
              </w:rPr>
              <w:t>0520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40624E2D" w14:textId="04E94E6D" w:rsidR="00265D7B" w:rsidRPr="00123AF9" w:rsidRDefault="00265D7B" w:rsidP="00584C62">
            <w:pPr>
              <w:spacing w:after="0"/>
              <w:rPr>
                <w:rFonts w:ascii="Arial" w:hAnsi="Arial"/>
                <w:snapToGrid w:val="0"/>
                <w:color w:val="000000"/>
                <w:sz w:val="16"/>
              </w:rPr>
            </w:pPr>
            <w:r>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3C3D0DC4" w14:textId="77777777" w:rsidR="00265D7B" w:rsidRPr="003935F4" w:rsidRDefault="00265D7B" w:rsidP="00584C62">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165DF6CE" w14:textId="23923D0E" w:rsidR="00265D7B" w:rsidRPr="00123AF9" w:rsidRDefault="00265D7B" w:rsidP="00584C62">
            <w:pPr>
              <w:spacing w:after="0"/>
              <w:rPr>
                <w:rFonts w:ascii="Arial" w:hAnsi="Arial"/>
                <w:snapToGrid w:val="0"/>
                <w:color w:val="000000"/>
                <w:sz w:val="16"/>
              </w:rPr>
            </w:pPr>
            <w:r w:rsidRPr="003935F4">
              <w:rPr>
                <w:rFonts w:ascii="Arial" w:hAnsi="Arial"/>
                <w:snapToGrid w:val="0"/>
                <w:color w:val="000000"/>
                <w:sz w:val="16"/>
              </w:rPr>
              <w:t>SNSSAI Update in PFCP Session Modification</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D20A3D" w14:textId="52AB1EA3" w:rsidR="00265D7B" w:rsidRDefault="00265D7B" w:rsidP="00584C62">
            <w:pPr>
              <w:spacing w:after="0"/>
              <w:rPr>
                <w:rFonts w:ascii="Arial" w:hAnsi="Arial"/>
                <w:snapToGrid w:val="0"/>
                <w:color w:val="000000"/>
                <w:sz w:val="16"/>
              </w:rPr>
            </w:pPr>
            <w:r>
              <w:rPr>
                <w:rFonts w:ascii="Arial" w:hAnsi="Arial"/>
                <w:snapToGrid w:val="0"/>
                <w:color w:val="000000"/>
                <w:sz w:val="16"/>
              </w:rPr>
              <w:t>16.7.0</w:t>
            </w:r>
          </w:p>
        </w:tc>
      </w:tr>
      <w:tr w:rsidR="00265D7B" w:rsidRPr="00123AF9" w14:paraId="5BBE633D"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524D4233" w14:textId="0DEE46DE" w:rsidR="00265D7B" w:rsidRDefault="00265D7B" w:rsidP="00584C62">
            <w:pPr>
              <w:spacing w:after="0"/>
              <w:rPr>
                <w:rFonts w:ascii="Arial" w:hAnsi="Arial"/>
                <w:snapToGrid w:val="0"/>
                <w:color w:val="000000"/>
                <w:sz w:val="16"/>
              </w:rPr>
            </w:pPr>
            <w:r>
              <w:rPr>
                <w:rFonts w:ascii="Arial" w:hAnsi="Arial"/>
                <w:snapToGrid w:val="0"/>
                <w:color w:val="000000"/>
                <w:sz w:val="16"/>
              </w:rPr>
              <w:t>2021-06</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78F18912" w14:textId="0DA1402B" w:rsidR="00265D7B" w:rsidRDefault="00265D7B" w:rsidP="00584C62">
            <w:pPr>
              <w:spacing w:after="0"/>
              <w:rPr>
                <w:rFonts w:ascii="Arial" w:hAnsi="Arial"/>
                <w:snapToGrid w:val="0"/>
                <w:color w:val="000000"/>
                <w:sz w:val="16"/>
              </w:rPr>
            </w:pPr>
            <w:r>
              <w:rPr>
                <w:rFonts w:ascii="Arial" w:hAnsi="Arial"/>
                <w:snapToGrid w:val="0"/>
                <w:color w:val="000000"/>
                <w:sz w:val="16"/>
              </w:rPr>
              <w:t>CT#92e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652482FB" w14:textId="784748C8" w:rsidR="00265D7B" w:rsidRDefault="00265D7B" w:rsidP="00584C62">
            <w:pPr>
              <w:spacing w:after="0"/>
              <w:rPr>
                <w:rFonts w:ascii="Arial" w:hAnsi="Arial"/>
                <w:snapToGrid w:val="0"/>
                <w:color w:val="000000"/>
                <w:sz w:val="16"/>
              </w:rPr>
            </w:pPr>
            <w:r>
              <w:rPr>
                <w:rFonts w:ascii="Arial" w:hAnsi="Arial"/>
                <w:snapToGrid w:val="0"/>
                <w:color w:val="000000"/>
                <w:sz w:val="16"/>
              </w:rPr>
              <w:t>CP-211070</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44C1B25F" w14:textId="78615228" w:rsidR="00265D7B" w:rsidRDefault="00265D7B" w:rsidP="00584C62">
            <w:pPr>
              <w:spacing w:after="0"/>
              <w:rPr>
                <w:rFonts w:ascii="Arial" w:hAnsi="Arial"/>
                <w:snapToGrid w:val="0"/>
                <w:color w:val="000000"/>
                <w:sz w:val="16"/>
              </w:rPr>
            </w:pPr>
            <w:r>
              <w:rPr>
                <w:rFonts w:ascii="Arial" w:hAnsi="Arial"/>
                <w:snapToGrid w:val="0"/>
                <w:color w:val="000000"/>
                <w:sz w:val="16"/>
              </w:rPr>
              <w:t>0542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55E4C286" w14:textId="4899AE49" w:rsidR="00265D7B" w:rsidRDefault="00265D7B" w:rsidP="00584C62">
            <w:pPr>
              <w:spacing w:after="0"/>
              <w:rPr>
                <w:rFonts w:ascii="Arial" w:hAnsi="Arial"/>
                <w:snapToGrid w:val="0"/>
                <w:color w:val="000000"/>
                <w:sz w:val="16"/>
              </w:rPr>
            </w:pPr>
            <w:r>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C44459F" w14:textId="77777777" w:rsidR="00265D7B" w:rsidRPr="004A2F8A" w:rsidRDefault="00265D7B" w:rsidP="00584C62">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44076A9E" w14:textId="0D45DD37" w:rsidR="00265D7B" w:rsidRPr="003935F4" w:rsidRDefault="00265D7B" w:rsidP="00584C62">
            <w:pPr>
              <w:spacing w:after="0"/>
              <w:rPr>
                <w:rFonts w:ascii="Arial" w:hAnsi="Arial"/>
                <w:snapToGrid w:val="0"/>
                <w:color w:val="000000"/>
                <w:sz w:val="16"/>
              </w:rPr>
            </w:pPr>
            <w:r w:rsidRPr="004A2F8A">
              <w:rPr>
                <w:rFonts w:ascii="Arial" w:hAnsi="Arial"/>
                <w:snapToGrid w:val="0"/>
                <w:color w:val="000000"/>
                <w:sz w:val="16"/>
              </w:rPr>
              <w:t>Essential Correction on PDR Provisioning and 2-Steps Packet Matching</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92045D" w14:textId="3772CD25" w:rsidR="00265D7B" w:rsidRDefault="00265D7B" w:rsidP="00584C62">
            <w:pPr>
              <w:spacing w:after="0"/>
              <w:rPr>
                <w:rFonts w:ascii="Arial" w:hAnsi="Arial"/>
                <w:snapToGrid w:val="0"/>
                <w:color w:val="000000"/>
                <w:sz w:val="16"/>
              </w:rPr>
            </w:pPr>
            <w:r>
              <w:rPr>
                <w:rFonts w:ascii="Arial" w:hAnsi="Arial"/>
                <w:snapToGrid w:val="0"/>
                <w:color w:val="000000"/>
                <w:sz w:val="16"/>
              </w:rPr>
              <w:t>16.8.0</w:t>
            </w:r>
          </w:p>
        </w:tc>
      </w:tr>
      <w:tr w:rsidR="00265D7B" w:rsidRPr="00123AF9" w14:paraId="1FE7BDA8"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6F20827A" w14:textId="1D34AFDF" w:rsidR="00265D7B" w:rsidRDefault="00265D7B" w:rsidP="00584C62">
            <w:pPr>
              <w:spacing w:after="0"/>
              <w:rPr>
                <w:rFonts w:ascii="Arial" w:hAnsi="Arial"/>
                <w:snapToGrid w:val="0"/>
                <w:color w:val="000000"/>
                <w:sz w:val="16"/>
              </w:rPr>
            </w:pPr>
            <w:r>
              <w:rPr>
                <w:rFonts w:ascii="Arial" w:hAnsi="Arial"/>
                <w:snapToGrid w:val="0"/>
                <w:color w:val="000000"/>
                <w:sz w:val="16"/>
              </w:rPr>
              <w:t>2021-09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4D3A872B" w14:textId="3C2EE8AE" w:rsidR="00265D7B" w:rsidRDefault="00265D7B" w:rsidP="00584C62">
            <w:pPr>
              <w:spacing w:after="0"/>
              <w:rPr>
                <w:rFonts w:ascii="Arial" w:hAnsi="Arial"/>
                <w:snapToGrid w:val="0"/>
                <w:color w:val="000000"/>
                <w:sz w:val="16"/>
              </w:rPr>
            </w:pPr>
            <w:r>
              <w:rPr>
                <w:rFonts w:ascii="Arial" w:hAnsi="Arial"/>
                <w:snapToGrid w:val="0"/>
                <w:color w:val="000000"/>
                <w:sz w:val="16"/>
              </w:rPr>
              <w:t>CT#93e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59605868" w14:textId="29BBC8DB" w:rsidR="00265D7B" w:rsidRDefault="00265D7B" w:rsidP="00584C62">
            <w:pPr>
              <w:spacing w:after="0"/>
              <w:rPr>
                <w:rFonts w:ascii="Arial" w:hAnsi="Arial"/>
                <w:snapToGrid w:val="0"/>
                <w:color w:val="000000"/>
                <w:sz w:val="16"/>
              </w:rPr>
            </w:pPr>
            <w:r>
              <w:rPr>
                <w:rFonts w:ascii="Arial" w:hAnsi="Arial"/>
                <w:snapToGrid w:val="0"/>
                <w:color w:val="000000"/>
                <w:sz w:val="16"/>
              </w:rPr>
              <w:t>CP-212068</w:t>
            </w: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602C7B2D" w14:textId="3887B0AA" w:rsidR="00265D7B" w:rsidRDefault="00265D7B" w:rsidP="00584C62">
            <w:pPr>
              <w:spacing w:after="0"/>
              <w:rPr>
                <w:rFonts w:ascii="Arial" w:hAnsi="Arial"/>
                <w:snapToGrid w:val="0"/>
                <w:color w:val="000000"/>
                <w:sz w:val="16"/>
              </w:rPr>
            </w:pPr>
            <w:r>
              <w:rPr>
                <w:rFonts w:ascii="Arial" w:hAnsi="Arial"/>
                <w:snapToGrid w:val="0"/>
                <w:color w:val="000000"/>
                <w:sz w:val="16"/>
              </w:rPr>
              <w:t>0574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257E4EAE" w14:textId="07AFF833" w:rsidR="00265D7B" w:rsidRDefault="00265D7B" w:rsidP="00584C62">
            <w:pPr>
              <w:spacing w:after="0"/>
              <w:rPr>
                <w:rFonts w:ascii="Arial" w:hAnsi="Arial"/>
                <w:snapToGrid w:val="0"/>
                <w:color w:val="000000"/>
                <w:sz w:val="16"/>
              </w:rPr>
            </w:pPr>
            <w:r>
              <w:rPr>
                <w:rFonts w:ascii="Arial" w:hAnsi="Arial"/>
                <w:snapToGrid w:val="0"/>
                <w:color w:val="000000"/>
                <w:sz w:val="16"/>
              </w:rPr>
              <w:t>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799D412C" w14:textId="04D160A6" w:rsidR="00265D7B" w:rsidRPr="004A2F8A" w:rsidRDefault="00265D7B" w:rsidP="00584C62">
            <w:pPr>
              <w:spacing w:after="0"/>
              <w:rPr>
                <w:rFonts w:ascii="Arial" w:hAnsi="Arial"/>
                <w:snapToGrid w:val="0"/>
                <w:color w:val="000000"/>
                <w:sz w:val="16"/>
              </w:rPr>
            </w:pPr>
            <w:r>
              <w:rPr>
                <w:rFonts w:ascii="Arial" w:hAnsi="Arial"/>
                <w:snapToGrid w:val="0"/>
                <w:color w:val="000000"/>
                <w:sz w:val="16"/>
              </w:rPr>
              <w:t>F</w:t>
            </w: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20DA3EA1" w14:textId="05526F14" w:rsidR="00265D7B" w:rsidRPr="004A2F8A" w:rsidRDefault="00265D7B" w:rsidP="00584C62">
            <w:pPr>
              <w:spacing w:after="0"/>
              <w:rPr>
                <w:rFonts w:ascii="Arial" w:hAnsi="Arial"/>
                <w:snapToGrid w:val="0"/>
                <w:color w:val="000000"/>
                <w:sz w:val="16"/>
              </w:rPr>
            </w:pPr>
            <w:r>
              <w:rPr>
                <w:rFonts w:ascii="Arial" w:hAnsi="Arial"/>
                <w:snapToGrid w:val="0"/>
                <w:color w:val="000000"/>
                <w:sz w:val="16"/>
              </w:rPr>
              <w:t>IEEE 802.1AS-2020 reference update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A173E3" w14:textId="5FC5F1E4" w:rsidR="00265D7B" w:rsidRDefault="00265D7B" w:rsidP="00584C62">
            <w:pPr>
              <w:spacing w:after="0"/>
              <w:rPr>
                <w:rFonts w:ascii="Arial" w:hAnsi="Arial"/>
                <w:snapToGrid w:val="0"/>
                <w:color w:val="000000"/>
                <w:sz w:val="16"/>
              </w:rPr>
            </w:pPr>
            <w:r>
              <w:rPr>
                <w:rFonts w:ascii="Arial" w:hAnsi="Arial"/>
                <w:snapToGrid w:val="0"/>
                <w:color w:val="000000"/>
                <w:sz w:val="16"/>
              </w:rPr>
              <w:t>16.9.0</w:t>
            </w:r>
          </w:p>
        </w:tc>
      </w:tr>
      <w:tr w:rsidR="00552C4F" w:rsidRPr="00123AF9" w14:paraId="29A1E340" w14:textId="77777777" w:rsidTr="00265D7B">
        <w:tc>
          <w:tcPr>
            <w:tcW w:w="800" w:type="dxa"/>
            <w:tcBorders>
              <w:top w:val="single" w:sz="6" w:space="0" w:color="auto"/>
              <w:left w:val="single" w:sz="6" w:space="0" w:color="auto"/>
              <w:bottom w:val="single" w:sz="6" w:space="0" w:color="auto"/>
              <w:right w:val="single" w:sz="6" w:space="0" w:color="auto"/>
            </w:tcBorders>
            <w:shd w:val="solid" w:color="FFFFFF" w:fill="auto"/>
          </w:tcPr>
          <w:p w14:paraId="40AD9CDD" w14:textId="67175E28" w:rsidR="00552C4F" w:rsidRDefault="00552C4F" w:rsidP="00552C4F">
            <w:pPr>
              <w:spacing w:after="0"/>
              <w:rPr>
                <w:rFonts w:ascii="Arial" w:hAnsi="Arial"/>
                <w:snapToGrid w:val="0"/>
                <w:color w:val="000000"/>
                <w:sz w:val="16"/>
              </w:rPr>
            </w:pPr>
            <w:r>
              <w:rPr>
                <w:rFonts w:ascii="Arial" w:hAnsi="Arial"/>
                <w:snapToGrid w:val="0"/>
                <w:color w:val="000000"/>
                <w:sz w:val="16"/>
              </w:rPr>
              <w:t>2021-09</w:t>
            </w:r>
          </w:p>
        </w:tc>
        <w:tc>
          <w:tcPr>
            <w:tcW w:w="712" w:type="dxa"/>
            <w:tcBorders>
              <w:top w:val="single" w:sz="6" w:space="0" w:color="auto"/>
              <w:left w:val="single" w:sz="6" w:space="0" w:color="auto"/>
              <w:bottom w:val="single" w:sz="6" w:space="0" w:color="auto"/>
              <w:right w:val="single" w:sz="6" w:space="0" w:color="auto"/>
            </w:tcBorders>
            <w:shd w:val="solid" w:color="FFFFFF" w:fill="auto"/>
          </w:tcPr>
          <w:p w14:paraId="5F67A146" w14:textId="06841D52" w:rsidR="00552C4F" w:rsidRDefault="00552C4F" w:rsidP="00552C4F">
            <w:pPr>
              <w:spacing w:after="0"/>
              <w:rPr>
                <w:rFonts w:ascii="Arial" w:hAnsi="Arial"/>
                <w:snapToGrid w:val="0"/>
                <w:color w:val="000000"/>
                <w:sz w:val="16"/>
              </w:rPr>
            </w:pPr>
            <w:r>
              <w:rPr>
                <w:rFonts w:ascii="Arial" w:hAnsi="Arial"/>
                <w:snapToGrid w:val="0"/>
                <w:color w:val="000000"/>
                <w:sz w:val="16"/>
              </w:rPr>
              <w:t>CT#93e</w:t>
            </w:r>
          </w:p>
        </w:tc>
        <w:tc>
          <w:tcPr>
            <w:tcW w:w="989" w:type="dxa"/>
            <w:tcBorders>
              <w:top w:val="single" w:sz="6" w:space="0" w:color="auto"/>
              <w:left w:val="single" w:sz="6" w:space="0" w:color="auto"/>
              <w:bottom w:val="single" w:sz="6" w:space="0" w:color="auto"/>
              <w:right w:val="single" w:sz="6" w:space="0" w:color="auto"/>
            </w:tcBorders>
            <w:shd w:val="solid" w:color="FFFFFF" w:fill="auto"/>
          </w:tcPr>
          <w:p w14:paraId="25A2F637" w14:textId="0CD22967" w:rsidR="00552C4F" w:rsidRDefault="00552C4F" w:rsidP="00552C4F">
            <w:pPr>
              <w:spacing w:after="0"/>
              <w:rPr>
                <w:rFonts w:ascii="Arial" w:hAnsi="Arial"/>
                <w:snapToGrid w:val="0"/>
                <w:color w:val="000000"/>
                <w:sz w:val="16"/>
              </w:rPr>
            </w:pPr>
          </w:p>
        </w:tc>
        <w:tc>
          <w:tcPr>
            <w:tcW w:w="476" w:type="dxa"/>
            <w:tcBorders>
              <w:top w:val="single" w:sz="6" w:space="0" w:color="auto"/>
              <w:left w:val="single" w:sz="6" w:space="0" w:color="auto"/>
              <w:bottom w:val="single" w:sz="6" w:space="0" w:color="auto"/>
              <w:right w:val="single" w:sz="6" w:space="0" w:color="auto"/>
            </w:tcBorders>
            <w:shd w:val="solid" w:color="FFFFFF" w:fill="auto"/>
          </w:tcPr>
          <w:p w14:paraId="77CC5227" w14:textId="511AD109" w:rsidR="00552C4F" w:rsidRDefault="00552C4F" w:rsidP="00552C4F">
            <w:pPr>
              <w:spacing w:after="0"/>
              <w:rPr>
                <w:rFonts w:ascii="Arial" w:hAnsi="Arial"/>
                <w:snapToGrid w:val="0"/>
                <w:color w:val="000000"/>
                <w:sz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bottom"/>
          </w:tcPr>
          <w:p w14:paraId="74788884" w14:textId="7D8E247D" w:rsidR="00552C4F" w:rsidRDefault="00552C4F" w:rsidP="00552C4F">
            <w:pPr>
              <w:spacing w:after="0"/>
              <w:rPr>
                <w:rFonts w:ascii="Arial" w:hAnsi="Arial"/>
                <w:snapToGrid w:val="0"/>
                <w:color w:val="000000"/>
                <w:sz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14:paraId="4F1A34F3" w14:textId="39EE1450" w:rsidR="00552C4F" w:rsidRDefault="00552C4F" w:rsidP="00552C4F">
            <w:pPr>
              <w:spacing w:after="0"/>
              <w:rPr>
                <w:rFonts w:ascii="Arial" w:hAnsi="Arial"/>
                <w:snapToGrid w:val="0"/>
                <w:color w:val="000000"/>
                <w:sz w:val="16"/>
              </w:rPr>
            </w:pPr>
          </w:p>
        </w:tc>
        <w:tc>
          <w:tcPr>
            <w:tcW w:w="4819" w:type="dxa"/>
            <w:tcBorders>
              <w:top w:val="single" w:sz="6" w:space="0" w:color="auto"/>
              <w:left w:val="single" w:sz="6" w:space="0" w:color="auto"/>
              <w:bottom w:val="single" w:sz="6" w:space="0" w:color="auto"/>
              <w:right w:val="single" w:sz="6" w:space="0" w:color="auto"/>
            </w:tcBorders>
            <w:shd w:val="solid" w:color="FFFFFF" w:fill="auto"/>
            <w:vAlign w:val="bottom"/>
          </w:tcPr>
          <w:p w14:paraId="3B6E3800" w14:textId="2FB1B012" w:rsidR="00552C4F" w:rsidRDefault="00552C4F" w:rsidP="00552C4F">
            <w:pPr>
              <w:spacing w:after="0"/>
              <w:rPr>
                <w:rFonts w:ascii="Arial" w:hAnsi="Arial"/>
                <w:snapToGrid w:val="0"/>
                <w:color w:val="000000"/>
                <w:sz w:val="16"/>
              </w:rPr>
            </w:pPr>
            <w:r>
              <w:rPr>
                <w:rFonts w:ascii="Arial" w:hAnsi="Arial"/>
                <w:snapToGrid w:val="0"/>
                <w:color w:val="000000"/>
                <w:sz w:val="16"/>
              </w:rPr>
              <w:t>Editorial corrections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673D28" w14:textId="2A34780B" w:rsidR="00552C4F" w:rsidRDefault="00552C4F" w:rsidP="00552C4F">
            <w:pPr>
              <w:spacing w:after="0"/>
              <w:rPr>
                <w:rFonts w:ascii="Arial" w:hAnsi="Arial"/>
                <w:snapToGrid w:val="0"/>
                <w:color w:val="000000"/>
                <w:sz w:val="16"/>
              </w:rPr>
            </w:pPr>
            <w:r>
              <w:rPr>
                <w:rFonts w:ascii="Arial" w:hAnsi="Arial"/>
                <w:snapToGrid w:val="0"/>
                <w:color w:val="000000"/>
                <w:sz w:val="16"/>
              </w:rPr>
              <w:t>16.9.</w:t>
            </w:r>
            <w:r>
              <w:rPr>
                <w:rFonts w:ascii="Arial" w:hAnsi="Arial"/>
                <w:snapToGrid w:val="0"/>
                <w:color w:val="000000"/>
                <w:sz w:val="16"/>
              </w:rPr>
              <w:t>1</w:t>
            </w:r>
          </w:p>
        </w:tc>
      </w:tr>
    </w:tbl>
    <w:p w14:paraId="74B21FAB" w14:textId="77777777" w:rsidR="00080512" w:rsidRDefault="00080512" w:rsidP="00EE5860"/>
    <w:sectPr w:rsidR="00080512">
      <w:headerReference w:type="default" r:id="rId39"/>
      <w:footerReference w:type="default" r:id="rId40"/>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5815016" w14:textId="77777777" w:rsidR="007E7834" w:rsidRDefault="007E7834">
      <w:r>
        <w:separator/>
      </w:r>
    </w:p>
  </w:endnote>
  <w:endnote w:type="continuationSeparator" w:id="0">
    <w:p w14:paraId="7DDE380B" w14:textId="77777777" w:rsidR="007E7834" w:rsidRDefault="007E78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DengXian">
    <w:altName w:val="DengXian"/>
    <w:panose1 w:val="02010600030101010101"/>
    <w:charset w:val="86"/>
    <w:family w:val="auto"/>
    <w:pitch w:val="variable"/>
    <w:sig w:usb0="A00002BF" w:usb1="38CF7CFA" w:usb2="00000016" w:usb3="00000000" w:csb0="0004000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imesNewRomanPSMT">
    <w:altName w:val="Times New Roman"/>
    <w:panose1 w:val="00000000000000000000"/>
    <w:charset w:val="00"/>
    <w:family w:val="roman"/>
    <w:notTrueType/>
    <w:pitch w:val="default"/>
    <w:sig w:usb0="00000001" w:usb1="08070000" w:usb2="00000010" w:usb3="00000000" w:csb0="00020000" w:csb1="00000000"/>
  </w:font>
  <w:font w:name="CG Times (WN)">
    <w:altName w:val="Arial"/>
    <w:panose1 w:val="00000000000000000000"/>
    <w:charset w:val="00"/>
    <w:family w:val="roman"/>
    <w:notTrueType/>
    <w:pitch w:val="variable"/>
    <w:sig w:usb0="00000003" w:usb1="00000000" w:usb2="00000000" w:usb3="00000000" w:csb0="00000001" w:csb1="00000000"/>
  </w:font>
  <w:font w:name="DengXian Light">
    <w:altName w:val="等线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7FF52E" w14:textId="77777777" w:rsidR="004A2F8A" w:rsidRDefault="004A2F8A">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6DCD51A" w14:textId="77777777" w:rsidR="007E7834" w:rsidRDefault="007E7834">
      <w:r>
        <w:separator/>
      </w:r>
    </w:p>
  </w:footnote>
  <w:footnote w:type="continuationSeparator" w:id="0">
    <w:p w14:paraId="6425A273" w14:textId="77777777" w:rsidR="007E7834" w:rsidRDefault="007E78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648E98" w14:textId="13B80FF7" w:rsidR="004A2F8A" w:rsidRDefault="004A2F8A">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AB6949">
      <w:rPr>
        <w:rFonts w:ascii="Arial" w:hAnsi="Arial" w:cs="Arial"/>
        <w:b/>
        <w:noProof/>
        <w:sz w:val="18"/>
        <w:szCs w:val="18"/>
      </w:rPr>
      <w:t>3GPP TS 29.244 V16.9.1 (2021-09)</w:t>
    </w:r>
    <w:r>
      <w:rPr>
        <w:rFonts w:ascii="Arial" w:hAnsi="Arial" w:cs="Arial"/>
        <w:b/>
        <w:sz w:val="18"/>
        <w:szCs w:val="18"/>
      </w:rPr>
      <w:fldChar w:fldCharType="end"/>
    </w:r>
  </w:p>
  <w:p w14:paraId="70BF230D" w14:textId="77777777" w:rsidR="004A2F8A" w:rsidRDefault="004A2F8A">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sidR="00D014BF">
      <w:rPr>
        <w:rFonts w:ascii="Arial" w:hAnsi="Arial" w:cs="Arial"/>
        <w:b/>
        <w:noProof/>
        <w:sz w:val="18"/>
        <w:szCs w:val="18"/>
      </w:rPr>
      <w:t>211</w:t>
    </w:r>
    <w:r>
      <w:rPr>
        <w:rFonts w:ascii="Arial" w:hAnsi="Arial" w:cs="Arial"/>
        <w:b/>
        <w:sz w:val="18"/>
        <w:szCs w:val="18"/>
      </w:rPr>
      <w:fldChar w:fldCharType="end"/>
    </w:r>
  </w:p>
  <w:p w14:paraId="6FB08EA6" w14:textId="6E3275EC" w:rsidR="004A2F8A" w:rsidRDefault="004A2F8A">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AB6949">
      <w:rPr>
        <w:rFonts w:ascii="Arial" w:hAnsi="Arial" w:cs="Arial"/>
        <w:b/>
        <w:noProof/>
        <w:sz w:val="18"/>
        <w:szCs w:val="18"/>
      </w:rPr>
      <w:t>Release 16</w:t>
    </w:r>
    <w:r>
      <w:rPr>
        <w:rFonts w:ascii="Arial" w:hAnsi="Arial" w:cs="Arial"/>
        <w:b/>
        <w:sz w:val="18"/>
        <w:szCs w:val="18"/>
      </w:rPr>
      <w:fldChar w:fldCharType="end"/>
    </w:r>
  </w:p>
  <w:p w14:paraId="635D69EB" w14:textId="77777777" w:rsidR="004A2F8A" w:rsidRDefault="004A2F8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F"/>
    <w:multiLevelType w:val="singleLevel"/>
    <w:tmpl w:val="3DC632A0"/>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7B3401C2"/>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29E461E2"/>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75301EA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35E4826"/>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BC639D8"/>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EA102C1E"/>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FFFFFFFE"/>
    <w:multiLevelType w:val="singleLevel"/>
    <w:tmpl w:val="FFFFFFFF"/>
    <w:lvl w:ilvl="0">
      <w:numFmt w:val="decimal"/>
      <w:lvlText w:val="*"/>
      <w:lvlJc w:val="left"/>
    </w:lvl>
  </w:abstractNum>
  <w:abstractNum w:abstractNumId="8"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9" w15:restartNumberingAfterBreak="0">
    <w:nsid w:val="18C85ED1"/>
    <w:multiLevelType w:val="hybridMultilevel"/>
    <w:tmpl w:val="69766806"/>
    <w:lvl w:ilvl="0" w:tplc="6A6AF144">
      <w:start w:val="5"/>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3FF43501"/>
    <w:multiLevelType w:val="hybridMultilevel"/>
    <w:tmpl w:val="F5902E74"/>
    <w:lvl w:ilvl="0" w:tplc="6EEA6822">
      <w:start w:val="1"/>
      <w:numFmt w:val="bullet"/>
      <w:pStyle w:val="RecCCIT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11451D7"/>
    <w:multiLevelType w:val="hybridMultilevel"/>
    <w:tmpl w:val="A2702BC4"/>
    <w:lvl w:ilvl="0" w:tplc="2E328354">
      <w:start w:val="5"/>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12" w15:restartNumberingAfterBreak="0">
    <w:nsid w:val="607C51C5"/>
    <w:multiLevelType w:val="hybridMultilevel"/>
    <w:tmpl w:val="3AD2F548"/>
    <w:lvl w:ilvl="0" w:tplc="9B0A4FD0">
      <w:start w:val="5"/>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13" w15:restartNumberingAfterBreak="0">
    <w:nsid w:val="69217601"/>
    <w:multiLevelType w:val="hybridMultilevel"/>
    <w:tmpl w:val="CEB47B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44839B5"/>
    <w:multiLevelType w:val="hybridMultilevel"/>
    <w:tmpl w:val="BC8E2068"/>
    <w:lvl w:ilvl="0" w:tplc="2A6AAECE">
      <w:start w:val="5"/>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7"/>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7"/>
    <w:lvlOverride w:ilvl="0">
      <w:lvl w:ilvl="0">
        <w:start w:val="1"/>
        <w:numFmt w:val="bullet"/>
        <w:lvlText w:val=""/>
        <w:legacy w:legacy="1" w:legacySpace="0" w:legacyIndent="283"/>
        <w:lvlJc w:val="left"/>
        <w:pPr>
          <w:ind w:left="567" w:hanging="283"/>
        </w:pPr>
        <w:rPr>
          <w:rFonts w:ascii="Symbol" w:hAnsi="Symbol" w:hint="default"/>
        </w:rPr>
      </w:lvl>
    </w:lvlOverride>
  </w:num>
  <w:num w:numId="3">
    <w:abstractNumId w:val="8"/>
  </w:num>
  <w:num w:numId="4">
    <w:abstractNumId w:val="13"/>
  </w:num>
  <w:num w:numId="5">
    <w:abstractNumId w:val="6"/>
  </w:num>
  <w:num w:numId="6">
    <w:abstractNumId w:val="5"/>
  </w:num>
  <w:num w:numId="7">
    <w:abstractNumId w:val="4"/>
  </w:num>
  <w:num w:numId="8">
    <w:abstractNumId w:val="3"/>
  </w:num>
  <w:num w:numId="9">
    <w:abstractNumId w:val="2"/>
  </w:num>
  <w:num w:numId="10">
    <w:abstractNumId w:val="1"/>
  </w:num>
  <w:num w:numId="11">
    <w:abstractNumId w:val="0"/>
  </w:num>
  <w:num w:numId="12">
    <w:abstractNumId w:val="10"/>
  </w:num>
  <w:num w:numId="13">
    <w:abstractNumId w:val="14"/>
  </w:num>
  <w:num w:numId="14">
    <w:abstractNumId w:val="12"/>
  </w:num>
  <w:num w:numId="15">
    <w:abstractNumId w:val="11"/>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zoom w:percent="109"/>
  <w:printFractionalCharacterWidth/>
  <w:embedSystemFonts/>
  <w:hideSpelling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1B1C"/>
    <w:rsid w:val="00033397"/>
    <w:rsid w:val="00040095"/>
    <w:rsid w:val="00051671"/>
    <w:rsid w:val="00051834"/>
    <w:rsid w:val="00054A22"/>
    <w:rsid w:val="00062023"/>
    <w:rsid w:val="000655A6"/>
    <w:rsid w:val="00080512"/>
    <w:rsid w:val="000C47C3"/>
    <w:rsid w:val="000D58AB"/>
    <w:rsid w:val="00102F9F"/>
    <w:rsid w:val="00133525"/>
    <w:rsid w:val="001442C0"/>
    <w:rsid w:val="00152042"/>
    <w:rsid w:val="001A4C42"/>
    <w:rsid w:val="001A7420"/>
    <w:rsid w:val="001B6637"/>
    <w:rsid w:val="001C21C3"/>
    <w:rsid w:val="001D02C2"/>
    <w:rsid w:val="001F0C1D"/>
    <w:rsid w:val="001F1132"/>
    <w:rsid w:val="001F168B"/>
    <w:rsid w:val="002347A2"/>
    <w:rsid w:val="00265D7B"/>
    <w:rsid w:val="002675F0"/>
    <w:rsid w:val="002B6339"/>
    <w:rsid w:val="002E00EE"/>
    <w:rsid w:val="003172DC"/>
    <w:rsid w:val="0035462D"/>
    <w:rsid w:val="003765B8"/>
    <w:rsid w:val="003935F4"/>
    <w:rsid w:val="003B3E69"/>
    <w:rsid w:val="003C3971"/>
    <w:rsid w:val="00413DF0"/>
    <w:rsid w:val="00415C19"/>
    <w:rsid w:val="00423334"/>
    <w:rsid w:val="004345EC"/>
    <w:rsid w:val="00455CE0"/>
    <w:rsid w:val="00465515"/>
    <w:rsid w:val="004A2F8A"/>
    <w:rsid w:val="004D3578"/>
    <w:rsid w:val="004E213A"/>
    <w:rsid w:val="004F0988"/>
    <w:rsid w:val="004F3340"/>
    <w:rsid w:val="0053388B"/>
    <w:rsid w:val="00535773"/>
    <w:rsid w:val="0054391E"/>
    <w:rsid w:val="00543E6C"/>
    <w:rsid w:val="00552C4F"/>
    <w:rsid w:val="00564819"/>
    <w:rsid w:val="00565087"/>
    <w:rsid w:val="00584C62"/>
    <w:rsid w:val="00597B11"/>
    <w:rsid w:val="005D2E01"/>
    <w:rsid w:val="005D7526"/>
    <w:rsid w:val="005E4BB2"/>
    <w:rsid w:val="00602AEA"/>
    <w:rsid w:val="00614FDF"/>
    <w:rsid w:val="0063543D"/>
    <w:rsid w:val="00647114"/>
    <w:rsid w:val="006A323F"/>
    <w:rsid w:val="006B30D0"/>
    <w:rsid w:val="006C3D95"/>
    <w:rsid w:val="006E394E"/>
    <w:rsid w:val="006E5C86"/>
    <w:rsid w:val="00701116"/>
    <w:rsid w:val="00713C44"/>
    <w:rsid w:val="00734A5B"/>
    <w:rsid w:val="0074026F"/>
    <w:rsid w:val="007429F6"/>
    <w:rsid w:val="00744E76"/>
    <w:rsid w:val="00770F8A"/>
    <w:rsid w:val="00774DA4"/>
    <w:rsid w:val="00781F0F"/>
    <w:rsid w:val="007B3873"/>
    <w:rsid w:val="007B600E"/>
    <w:rsid w:val="007E7834"/>
    <w:rsid w:val="007F0F4A"/>
    <w:rsid w:val="008028A4"/>
    <w:rsid w:val="00830747"/>
    <w:rsid w:val="008545EF"/>
    <w:rsid w:val="008768CA"/>
    <w:rsid w:val="00894692"/>
    <w:rsid w:val="008C384C"/>
    <w:rsid w:val="0090271F"/>
    <w:rsid w:val="00902E23"/>
    <w:rsid w:val="009114D7"/>
    <w:rsid w:val="0091348E"/>
    <w:rsid w:val="00917CCB"/>
    <w:rsid w:val="00942EC2"/>
    <w:rsid w:val="009F37B7"/>
    <w:rsid w:val="00A10F02"/>
    <w:rsid w:val="00A164B4"/>
    <w:rsid w:val="00A26956"/>
    <w:rsid w:val="00A27486"/>
    <w:rsid w:val="00A53724"/>
    <w:rsid w:val="00A56066"/>
    <w:rsid w:val="00A73129"/>
    <w:rsid w:val="00A82346"/>
    <w:rsid w:val="00A92BA1"/>
    <w:rsid w:val="00AB6949"/>
    <w:rsid w:val="00AC6BC6"/>
    <w:rsid w:val="00AD46FF"/>
    <w:rsid w:val="00AE65E2"/>
    <w:rsid w:val="00B04971"/>
    <w:rsid w:val="00B15449"/>
    <w:rsid w:val="00B2733E"/>
    <w:rsid w:val="00B64438"/>
    <w:rsid w:val="00B93086"/>
    <w:rsid w:val="00BA19ED"/>
    <w:rsid w:val="00BA4B8D"/>
    <w:rsid w:val="00BB0E1F"/>
    <w:rsid w:val="00BC0F7D"/>
    <w:rsid w:val="00BD7D31"/>
    <w:rsid w:val="00BE3255"/>
    <w:rsid w:val="00BF128E"/>
    <w:rsid w:val="00C074DD"/>
    <w:rsid w:val="00C1496A"/>
    <w:rsid w:val="00C33079"/>
    <w:rsid w:val="00C45231"/>
    <w:rsid w:val="00C72833"/>
    <w:rsid w:val="00C80F1D"/>
    <w:rsid w:val="00C93F40"/>
    <w:rsid w:val="00C9418D"/>
    <w:rsid w:val="00CA38EF"/>
    <w:rsid w:val="00CA3D0C"/>
    <w:rsid w:val="00CC5F1B"/>
    <w:rsid w:val="00D014BF"/>
    <w:rsid w:val="00D57972"/>
    <w:rsid w:val="00D675A9"/>
    <w:rsid w:val="00D738D6"/>
    <w:rsid w:val="00D755EB"/>
    <w:rsid w:val="00D76048"/>
    <w:rsid w:val="00D87E00"/>
    <w:rsid w:val="00D9134D"/>
    <w:rsid w:val="00DA7A03"/>
    <w:rsid w:val="00DB1818"/>
    <w:rsid w:val="00DC309B"/>
    <w:rsid w:val="00DC4DA2"/>
    <w:rsid w:val="00DD4C17"/>
    <w:rsid w:val="00DD74A5"/>
    <w:rsid w:val="00DF2B1F"/>
    <w:rsid w:val="00DF62CD"/>
    <w:rsid w:val="00E16509"/>
    <w:rsid w:val="00E44582"/>
    <w:rsid w:val="00E77645"/>
    <w:rsid w:val="00EA15B0"/>
    <w:rsid w:val="00EA5EA7"/>
    <w:rsid w:val="00EC2FDD"/>
    <w:rsid w:val="00EC4A25"/>
    <w:rsid w:val="00EE5860"/>
    <w:rsid w:val="00F025A2"/>
    <w:rsid w:val="00F04712"/>
    <w:rsid w:val="00F13360"/>
    <w:rsid w:val="00F22EC7"/>
    <w:rsid w:val="00F325C8"/>
    <w:rsid w:val="00F512A9"/>
    <w:rsid w:val="00F653B8"/>
    <w:rsid w:val="00F9008D"/>
    <w:rsid w:val="00FA1266"/>
    <w:rsid w:val="00FC1192"/>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AD5CDC9"/>
  <w15:chartTrackingRefBased/>
  <w15:docId w15:val="{C1E256F0-A0B3-411F-BCCB-5F2ECFDEF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link w:val="Heading1Char"/>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basedOn w:val="Heading1"/>
    <w:next w:val="Normal"/>
    <w:link w:val="Heading2Char"/>
    <w:qFormat/>
    <w:pPr>
      <w:pBdr>
        <w:top w:val="none" w:sz="0" w:space="0" w:color="auto"/>
      </w:pBdr>
      <w:spacing w:before="180"/>
      <w:outlineLvl w:val="1"/>
    </w:pPr>
    <w:rPr>
      <w:sz w:val="32"/>
    </w:rPr>
  </w:style>
  <w:style w:type="paragraph" w:styleId="Heading3">
    <w:name w:val="heading 3"/>
    <w:aliases w:val="H3,Underrubrik2,no break,H3-Heading 3,3,l3.3,h3,l3,list 3,list3,subhead,Heading3,1.,Heading No. L3,Sub-sub section Title,Titolo Sotto/Sottosezione,L3,Head 3,1.1.1,3rd level,E3,Memo Heading 3,hello,Char6 Char,H31,H32,H33,H34"/>
    <w:basedOn w:val="Heading2"/>
    <w:next w:val="Normal"/>
    <w:link w:val="Heading3Char1"/>
    <w:qFormat/>
    <w:pPr>
      <w:spacing w:before="120"/>
      <w:outlineLvl w:val="2"/>
    </w:pPr>
    <w:rPr>
      <w:sz w:val="28"/>
    </w:rPr>
  </w:style>
  <w:style w:type="paragraph" w:styleId="Heading4">
    <w:name w:val="heading 4"/>
    <w:basedOn w:val="Heading3"/>
    <w:next w:val="Normal"/>
    <w:link w:val="Heading4Char"/>
    <w:qFormat/>
    <w:pPr>
      <w:ind w:left="1418" w:hanging="1418"/>
      <w:outlineLvl w:val="3"/>
    </w:pPr>
    <w:rPr>
      <w:sz w:val="24"/>
    </w:rPr>
  </w:style>
  <w:style w:type="paragraph" w:styleId="Heading5">
    <w:name w:val="heading 5"/>
    <w:basedOn w:val="Heading4"/>
    <w:next w:val="Normal"/>
    <w:link w:val="Heading5Char"/>
    <w:qFormat/>
    <w:pPr>
      <w:ind w:left="1701" w:hanging="1701"/>
      <w:outlineLvl w:val="4"/>
    </w:pPr>
    <w:rPr>
      <w:sz w:val="22"/>
    </w:rPr>
  </w:style>
  <w:style w:type="paragraph" w:styleId="Heading6">
    <w:name w:val="heading 6"/>
    <w:basedOn w:val="H6"/>
    <w:next w:val="Normal"/>
    <w:link w:val="Heading6Char"/>
    <w:qFormat/>
    <w:pPr>
      <w:outlineLvl w:val="5"/>
    </w:pPr>
  </w:style>
  <w:style w:type="paragraph" w:styleId="Heading7">
    <w:name w:val="heading 7"/>
    <w:basedOn w:val="H6"/>
    <w:next w:val="Normal"/>
    <w:link w:val="Heading7Char"/>
    <w:qFormat/>
    <w:pPr>
      <w:outlineLvl w:val="6"/>
    </w:pPr>
  </w:style>
  <w:style w:type="paragraph" w:styleId="Heading8">
    <w:name w:val="heading 8"/>
    <w:basedOn w:val="Heading1"/>
    <w:next w:val="Normal"/>
    <w:link w:val="Heading8Char"/>
    <w:qFormat/>
    <w:pPr>
      <w:ind w:left="0" w:firstLine="0"/>
      <w:outlineLvl w:val="7"/>
    </w:pPr>
  </w:style>
  <w:style w:type="paragraph" w:styleId="Heading9">
    <w:name w:val="heading 9"/>
    <w:basedOn w:val="Heading8"/>
    <w:next w:val="Normal"/>
    <w:link w:val="Heading9Char"/>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styleId="Header">
    <w:name w:val="header"/>
    <w:link w:val="HeaderChar"/>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link w:val="FooterChar"/>
    <w:pPr>
      <w:jc w:val="center"/>
    </w:pPr>
    <w:rPr>
      <w:i/>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qFormat/>
    <w:pPr>
      <w:keepLines/>
      <w:ind w:left="1135" w:hanging="851"/>
    </w:pPr>
  </w:style>
  <w:style w:type="paragraph" w:customStyle="1" w:styleId="PL">
    <w:name w:val="PL"/>
    <w:link w:val="PLChar"/>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har"/>
    <w:qFormat/>
    <w:pPr>
      <w:keepNext/>
      <w:keepLines/>
      <w:spacing w:after="0"/>
    </w:pPr>
    <w:rPr>
      <w:rFonts w:ascii="Arial" w:hAnsi="Arial"/>
      <w:sz w:val="18"/>
    </w:rPr>
  </w:style>
  <w:style w:type="paragraph" w:customStyle="1" w:styleId="TAH">
    <w:name w:val="TAH"/>
    <w:basedOn w:val="TAC"/>
    <w:link w:val="TAHChar"/>
    <w:qFormat/>
    <w:rPr>
      <w:b/>
    </w:rPr>
  </w:style>
  <w:style w:type="paragraph" w:customStyle="1" w:styleId="TAC">
    <w:name w:val="TAC"/>
    <w:basedOn w:val="TAL"/>
    <w:link w:val="TACChar"/>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link w:val="EXCar"/>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Char"/>
    <w:qFormat/>
    <w:pPr>
      <w:ind w:left="568" w:hanging="284"/>
    </w:p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aliases w:val="EN,Editor's Noteormal"/>
    <w:basedOn w:val="NO"/>
    <w:link w:val="EditorsNoteChar"/>
    <w:qFormat/>
    <w:rPr>
      <w:color w:val="FF0000"/>
    </w:rPr>
  </w:style>
  <w:style w:type="paragraph" w:customStyle="1" w:styleId="TH">
    <w:name w:val="TH"/>
    <w:basedOn w:val="Normal"/>
    <w:link w:val="THChar"/>
    <w:qFormat/>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link w:val="TANChar"/>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link w:val="TFChar"/>
    <w:qFormat/>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link w:val="B2Char"/>
    <w:pPr>
      <w:ind w:left="851" w:hanging="284"/>
    </w:pPr>
  </w:style>
  <w:style w:type="paragraph" w:customStyle="1" w:styleId="B3">
    <w:name w:val="B3"/>
    <w:basedOn w:val="Normal"/>
    <w:pPr>
      <w:ind w:left="1135" w:hanging="284"/>
    </w:pPr>
  </w:style>
  <w:style w:type="paragraph" w:customStyle="1" w:styleId="B4">
    <w:name w:val="B4"/>
    <w:basedOn w:val="Normal"/>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BalloonText">
    <w:name w:val="Balloon Text"/>
    <w:basedOn w:val="Normal"/>
    <w:link w:val="BalloonTextChar"/>
    <w:rsid w:val="004F0988"/>
    <w:pPr>
      <w:spacing w:after="0"/>
    </w:pPr>
    <w:rPr>
      <w:rFonts w:ascii="Segoe UI" w:hAnsi="Segoe UI" w:cs="Segoe UI"/>
      <w:sz w:val="18"/>
      <w:szCs w:val="18"/>
    </w:rPr>
  </w:style>
  <w:style w:type="character" w:customStyle="1" w:styleId="BalloonTextChar">
    <w:name w:val="Balloon Text Char"/>
    <w:link w:val="BalloonText"/>
    <w:rsid w:val="004F0988"/>
    <w:rPr>
      <w:rFonts w:ascii="Segoe UI" w:hAnsi="Segoe UI" w:cs="Segoe UI"/>
      <w:sz w:val="18"/>
      <w:szCs w:val="18"/>
      <w:lang w:eastAsia="en-US"/>
    </w:rPr>
  </w:style>
  <w:style w:type="table" w:styleId="TableGrid">
    <w:name w:val="Table Grid"/>
    <w:basedOn w:val="TableNormal"/>
    <w:rsid w:val="004F09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74026F"/>
    <w:rPr>
      <w:color w:val="0563C1"/>
      <w:u w:val="single"/>
    </w:rPr>
  </w:style>
  <w:style w:type="character" w:customStyle="1" w:styleId="UnresolvedMention1">
    <w:name w:val="Unresolved Mention1"/>
    <w:uiPriority w:val="99"/>
    <w:semiHidden/>
    <w:unhideWhenUsed/>
    <w:rsid w:val="0074026F"/>
    <w:rPr>
      <w:color w:val="605E5C"/>
      <w:shd w:val="clear" w:color="auto" w:fill="E1DFDD"/>
    </w:rPr>
  </w:style>
  <w:style w:type="character" w:styleId="FollowedHyperlink">
    <w:name w:val="FollowedHyperlink"/>
    <w:rsid w:val="00F13360"/>
    <w:rPr>
      <w:color w:val="954F72"/>
      <w:u w:val="single"/>
    </w:rPr>
  </w:style>
  <w:style w:type="character" w:customStyle="1" w:styleId="UnresolvedMention10">
    <w:name w:val="Unresolved Mention1"/>
    <w:uiPriority w:val="99"/>
    <w:semiHidden/>
    <w:unhideWhenUsed/>
    <w:rsid w:val="00EE5860"/>
    <w:rPr>
      <w:color w:val="605E5C"/>
      <w:shd w:val="clear" w:color="auto" w:fill="E1DFDD"/>
    </w:rPr>
  </w:style>
  <w:style w:type="character" w:customStyle="1" w:styleId="Heading1Char">
    <w:name w:val="Heading 1 Char"/>
    <w:link w:val="Heading1"/>
    <w:rsid w:val="00EE5860"/>
    <w:rPr>
      <w:rFonts w:ascii="Arial" w:hAnsi="Arial"/>
      <w:sz w:val="36"/>
      <w:lang w:eastAsia="en-US"/>
    </w:rPr>
  </w:style>
  <w:style w:type="character" w:customStyle="1" w:styleId="Heading2Char">
    <w:name w:val="Heading 2 Char"/>
    <w:link w:val="Heading2"/>
    <w:rsid w:val="00EE5860"/>
    <w:rPr>
      <w:rFonts w:ascii="Arial" w:hAnsi="Arial"/>
      <w:sz w:val="32"/>
      <w:lang w:eastAsia="en-US"/>
    </w:rPr>
  </w:style>
  <w:style w:type="character" w:customStyle="1" w:styleId="Heading3Char">
    <w:name w:val="Heading 3 Char"/>
    <w:aliases w:val="H3 Char1,Underrubrik2 Char1,no break Char1,H3-Heading 3 Char1,3 Char1,l3.3 Char1,h3 Char1,l3 Char1,list 3 Char1,list3 Char1,subhead Char1,Heading3 Char1,1. Char1,Heading No. L3 Char1,Sub-sub section Title Char1,L3 Char1,Head 3 Char"/>
    <w:semiHidden/>
    <w:rsid w:val="00EE5860"/>
    <w:rPr>
      <w:rFonts w:ascii="Calibri Light" w:eastAsia="Times New Roman" w:hAnsi="Calibri Light" w:cs="Times New Roman"/>
      <w:color w:val="1F3763"/>
      <w:sz w:val="24"/>
      <w:szCs w:val="24"/>
      <w:lang w:eastAsia="en-US"/>
    </w:rPr>
  </w:style>
  <w:style w:type="character" w:customStyle="1" w:styleId="Heading4Char">
    <w:name w:val="Heading 4 Char"/>
    <w:link w:val="Heading4"/>
    <w:rsid w:val="00EE5860"/>
    <w:rPr>
      <w:rFonts w:ascii="Arial" w:hAnsi="Arial"/>
      <w:sz w:val="24"/>
      <w:lang w:eastAsia="en-US"/>
    </w:rPr>
  </w:style>
  <w:style w:type="character" w:customStyle="1" w:styleId="Heading5Char">
    <w:name w:val="Heading 5 Char"/>
    <w:link w:val="Heading5"/>
    <w:rsid w:val="00EE5860"/>
    <w:rPr>
      <w:rFonts w:ascii="Arial" w:hAnsi="Arial"/>
      <w:sz w:val="22"/>
      <w:lang w:eastAsia="en-US"/>
    </w:rPr>
  </w:style>
  <w:style w:type="character" w:customStyle="1" w:styleId="Heading6Char">
    <w:name w:val="Heading 6 Char"/>
    <w:link w:val="Heading6"/>
    <w:rsid w:val="00EE5860"/>
    <w:rPr>
      <w:rFonts w:ascii="Arial" w:hAnsi="Arial"/>
      <w:lang w:eastAsia="en-US"/>
    </w:rPr>
  </w:style>
  <w:style w:type="character" w:customStyle="1" w:styleId="Heading7Char">
    <w:name w:val="Heading 7 Char"/>
    <w:link w:val="Heading7"/>
    <w:rsid w:val="00EE5860"/>
    <w:rPr>
      <w:rFonts w:ascii="Arial" w:hAnsi="Arial"/>
      <w:lang w:eastAsia="en-US"/>
    </w:rPr>
  </w:style>
  <w:style w:type="character" w:customStyle="1" w:styleId="Heading8Char">
    <w:name w:val="Heading 8 Char"/>
    <w:link w:val="Heading8"/>
    <w:rsid w:val="00EE5860"/>
    <w:rPr>
      <w:rFonts w:ascii="Arial" w:hAnsi="Arial"/>
      <w:sz w:val="36"/>
      <w:lang w:eastAsia="en-US"/>
    </w:rPr>
  </w:style>
  <w:style w:type="character" w:customStyle="1" w:styleId="Heading9Char">
    <w:name w:val="Heading 9 Char"/>
    <w:link w:val="Heading9"/>
    <w:rsid w:val="00EE5860"/>
    <w:rPr>
      <w:rFonts w:ascii="Arial" w:hAnsi="Arial"/>
      <w:sz w:val="36"/>
      <w:lang w:eastAsia="en-US"/>
    </w:rPr>
  </w:style>
  <w:style w:type="character" w:customStyle="1" w:styleId="Heading3Char1">
    <w:name w:val="Heading 3 Char1"/>
    <w:aliases w:val="H3 Char,Underrubrik2 Char,no break Char,H3-Heading 3 Char,3 Char,l3.3 Char,h3 Char,l3 Char,list 3 Char,list3 Char,subhead Char,Heading3 Char,1. Char,Heading No. L3 Char,Sub-sub section Title Char,Titolo Sotto/Sottosezione Char,L3 Char"/>
    <w:link w:val="Heading3"/>
    <w:locked/>
    <w:rsid w:val="00EE5860"/>
    <w:rPr>
      <w:rFonts w:ascii="Arial" w:hAnsi="Arial"/>
      <w:sz w:val="28"/>
      <w:lang w:eastAsia="en-US"/>
    </w:rPr>
  </w:style>
  <w:style w:type="paragraph" w:customStyle="1" w:styleId="msonormal0">
    <w:name w:val="msonormal"/>
    <w:basedOn w:val="Normal"/>
    <w:rsid w:val="00EE5860"/>
    <w:pPr>
      <w:overflowPunct w:val="0"/>
      <w:autoSpaceDE w:val="0"/>
      <w:autoSpaceDN w:val="0"/>
      <w:adjustRightInd w:val="0"/>
      <w:spacing w:before="100" w:beforeAutospacing="1" w:after="100" w:afterAutospacing="1"/>
      <w:textAlignment w:val="baseline"/>
    </w:pPr>
    <w:rPr>
      <w:sz w:val="24"/>
      <w:szCs w:val="24"/>
      <w:lang w:eastAsia="en-GB"/>
    </w:rPr>
  </w:style>
  <w:style w:type="paragraph" w:styleId="Index1">
    <w:name w:val="index 1"/>
    <w:basedOn w:val="Normal"/>
    <w:rsid w:val="00EE5860"/>
    <w:pPr>
      <w:keepLines/>
      <w:overflowPunct w:val="0"/>
      <w:autoSpaceDE w:val="0"/>
      <w:autoSpaceDN w:val="0"/>
      <w:adjustRightInd w:val="0"/>
      <w:spacing w:after="0"/>
      <w:textAlignment w:val="baseline"/>
    </w:pPr>
    <w:rPr>
      <w:lang w:eastAsia="en-GB"/>
    </w:rPr>
  </w:style>
  <w:style w:type="paragraph" w:styleId="Index2">
    <w:name w:val="index 2"/>
    <w:basedOn w:val="Index1"/>
    <w:rsid w:val="00EE5860"/>
    <w:pPr>
      <w:ind w:left="284"/>
    </w:pPr>
  </w:style>
  <w:style w:type="paragraph" w:styleId="FootnoteText">
    <w:name w:val="footnote text"/>
    <w:basedOn w:val="Normal"/>
    <w:link w:val="FootnoteTextChar"/>
    <w:rsid w:val="00EE5860"/>
    <w:pPr>
      <w:keepLines/>
      <w:overflowPunct w:val="0"/>
      <w:autoSpaceDE w:val="0"/>
      <w:autoSpaceDN w:val="0"/>
      <w:adjustRightInd w:val="0"/>
      <w:spacing w:after="0"/>
      <w:ind w:left="454" w:hanging="454"/>
      <w:textAlignment w:val="baseline"/>
    </w:pPr>
    <w:rPr>
      <w:sz w:val="16"/>
      <w:lang w:eastAsia="en-GB"/>
    </w:rPr>
  </w:style>
  <w:style w:type="character" w:customStyle="1" w:styleId="FootnoteTextChar">
    <w:name w:val="Footnote Text Char"/>
    <w:link w:val="FootnoteText"/>
    <w:rsid w:val="00EE5860"/>
    <w:rPr>
      <w:sz w:val="16"/>
    </w:rPr>
  </w:style>
  <w:style w:type="paragraph" w:styleId="CommentText">
    <w:name w:val="annotation text"/>
    <w:basedOn w:val="Normal"/>
    <w:link w:val="CommentTextChar"/>
    <w:unhideWhenUsed/>
    <w:rsid w:val="00EE5860"/>
    <w:pPr>
      <w:overflowPunct w:val="0"/>
      <w:autoSpaceDE w:val="0"/>
      <w:autoSpaceDN w:val="0"/>
      <w:adjustRightInd w:val="0"/>
      <w:textAlignment w:val="baseline"/>
    </w:pPr>
    <w:rPr>
      <w:lang w:val="x-none" w:eastAsia="en-GB"/>
    </w:rPr>
  </w:style>
  <w:style w:type="character" w:customStyle="1" w:styleId="CommentTextChar">
    <w:name w:val="Comment Text Char"/>
    <w:link w:val="CommentText"/>
    <w:rsid w:val="00EE5860"/>
    <w:rPr>
      <w:lang w:val="x-none"/>
    </w:rPr>
  </w:style>
  <w:style w:type="character" w:customStyle="1" w:styleId="HeaderChar">
    <w:name w:val="Header Char"/>
    <w:link w:val="Header"/>
    <w:rsid w:val="00EE5860"/>
    <w:rPr>
      <w:rFonts w:ascii="Arial" w:hAnsi="Arial"/>
      <w:b/>
      <w:noProof/>
      <w:sz w:val="18"/>
      <w:lang w:eastAsia="ja-JP"/>
    </w:rPr>
  </w:style>
  <w:style w:type="character" w:customStyle="1" w:styleId="FooterChar">
    <w:name w:val="Footer Char"/>
    <w:link w:val="Footer"/>
    <w:rsid w:val="00EE5860"/>
    <w:rPr>
      <w:rFonts w:ascii="Arial" w:hAnsi="Arial"/>
      <w:b/>
      <w:i/>
      <w:noProof/>
      <w:sz w:val="18"/>
      <w:lang w:eastAsia="ja-JP"/>
    </w:rPr>
  </w:style>
  <w:style w:type="character" w:customStyle="1" w:styleId="ListChar">
    <w:name w:val="List Char"/>
    <w:link w:val="List"/>
    <w:locked/>
    <w:rsid w:val="00EE5860"/>
  </w:style>
  <w:style w:type="paragraph" w:styleId="List">
    <w:name w:val="List"/>
    <w:basedOn w:val="Normal"/>
    <w:link w:val="ListChar"/>
    <w:rsid w:val="00EE5860"/>
    <w:pPr>
      <w:overflowPunct w:val="0"/>
      <w:autoSpaceDE w:val="0"/>
      <w:autoSpaceDN w:val="0"/>
      <w:adjustRightInd w:val="0"/>
      <w:ind w:left="568" w:hanging="284"/>
      <w:textAlignment w:val="baseline"/>
    </w:pPr>
    <w:rPr>
      <w:lang w:eastAsia="en-GB"/>
    </w:rPr>
  </w:style>
  <w:style w:type="paragraph" w:styleId="ListBullet">
    <w:name w:val="List Bullet"/>
    <w:basedOn w:val="List"/>
    <w:rsid w:val="00EE5860"/>
  </w:style>
  <w:style w:type="paragraph" w:styleId="ListNumber">
    <w:name w:val="List Number"/>
    <w:basedOn w:val="List"/>
    <w:rsid w:val="00EE5860"/>
  </w:style>
  <w:style w:type="paragraph" w:styleId="List2">
    <w:name w:val="List 2"/>
    <w:basedOn w:val="List"/>
    <w:rsid w:val="00EE5860"/>
    <w:pPr>
      <w:ind w:left="851"/>
    </w:pPr>
  </w:style>
  <w:style w:type="paragraph" w:styleId="List3">
    <w:name w:val="List 3"/>
    <w:basedOn w:val="List2"/>
    <w:rsid w:val="00EE5860"/>
    <w:pPr>
      <w:ind w:left="1135"/>
    </w:pPr>
  </w:style>
  <w:style w:type="paragraph" w:styleId="List4">
    <w:name w:val="List 4"/>
    <w:basedOn w:val="List3"/>
    <w:rsid w:val="00EE5860"/>
    <w:pPr>
      <w:ind w:left="1418"/>
    </w:pPr>
  </w:style>
  <w:style w:type="paragraph" w:styleId="List5">
    <w:name w:val="List 5"/>
    <w:basedOn w:val="List4"/>
    <w:rsid w:val="00EE5860"/>
    <w:pPr>
      <w:ind w:left="1702"/>
    </w:pPr>
  </w:style>
  <w:style w:type="paragraph" w:styleId="ListBullet2">
    <w:name w:val="List Bullet 2"/>
    <w:basedOn w:val="ListBullet"/>
    <w:rsid w:val="00EE5860"/>
    <w:pPr>
      <w:ind w:left="851"/>
    </w:pPr>
  </w:style>
  <w:style w:type="paragraph" w:styleId="ListBullet3">
    <w:name w:val="List Bullet 3"/>
    <w:basedOn w:val="ListBullet2"/>
    <w:rsid w:val="00EE5860"/>
    <w:pPr>
      <w:ind w:left="1135"/>
    </w:pPr>
  </w:style>
  <w:style w:type="paragraph" w:styleId="ListBullet4">
    <w:name w:val="List Bullet 4"/>
    <w:basedOn w:val="ListBullet3"/>
    <w:rsid w:val="00EE5860"/>
    <w:pPr>
      <w:ind w:left="1418"/>
    </w:pPr>
  </w:style>
  <w:style w:type="paragraph" w:styleId="ListBullet5">
    <w:name w:val="List Bullet 5"/>
    <w:basedOn w:val="ListBullet4"/>
    <w:rsid w:val="00EE5860"/>
    <w:pPr>
      <w:ind w:left="1702"/>
    </w:pPr>
  </w:style>
  <w:style w:type="paragraph" w:styleId="ListNumber2">
    <w:name w:val="List Number 2"/>
    <w:basedOn w:val="ListNumber"/>
    <w:rsid w:val="00EE5860"/>
    <w:pPr>
      <w:ind w:left="851"/>
    </w:pPr>
  </w:style>
  <w:style w:type="paragraph" w:styleId="BodyText">
    <w:name w:val="Body Text"/>
    <w:basedOn w:val="Normal"/>
    <w:link w:val="BodyTextChar"/>
    <w:unhideWhenUsed/>
    <w:rsid w:val="00EE5860"/>
    <w:pPr>
      <w:overflowPunct w:val="0"/>
      <w:autoSpaceDE w:val="0"/>
      <w:autoSpaceDN w:val="0"/>
      <w:adjustRightInd w:val="0"/>
      <w:spacing w:after="120"/>
      <w:textAlignment w:val="baseline"/>
    </w:pPr>
    <w:rPr>
      <w:lang w:val="x-none" w:eastAsia="en-GB"/>
    </w:rPr>
  </w:style>
  <w:style w:type="character" w:customStyle="1" w:styleId="BodyTextChar">
    <w:name w:val="Body Text Char"/>
    <w:link w:val="BodyText"/>
    <w:rsid w:val="00EE5860"/>
    <w:rPr>
      <w:lang w:val="x-none"/>
    </w:rPr>
  </w:style>
  <w:style w:type="paragraph" w:styleId="BodyTextIndent">
    <w:name w:val="Body Text Indent"/>
    <w:basedOn w:val="Normal"/>
    <w:link w:val="BodyTextIndentChar"/>
    <w:unhideWhenUsed/>
    <w:rsid w:val="00EE5860"/>
    <w:pPr>
      <w:overflowPunct w:val="0"/>
      <w:autoSpaceDE w:val="0"/>
      <w:autoSpaceDN w:val="0"/>
      <w:adjustRightInd w:val="0"/>
      <w:ind w:left="284"/>
      <w:textAlignment w:val="baseline"/>
    </w:pPr>
    <w:rPr>
      <w:lang w:val="x-none" w:eastAsia="en-GB"/>
    </w:rPr>
  </w:style>
  <w:style w:type="character" w:customStyle="1" w:styleId="BodyTextIndentChar">
    <w:name w:val="Body Text Indent Char"/>
    <w:link w:val="BodyTextIndent"/>
    <w:rsid w:val="00EE5860"/>
    <w:rPr>
      <w:lang w:val="x-none"/>
    </w:rPr>
  </w:style>
  <w:style w:type="paragraph" w:styleId="DocumentMap">
    <w:name w:val="Document Map"/>
    <w:basedOn w:val="Normal"/>
    <w:link w:val="DocumentMapChar"/>
    <w:unhideWhenUsed/>
    <w:rsid w:val="00EE5860"/>
    <w:pPr>
      <w:shd w:val="clear" w:color="auto" w:fill="000080"/>
      <w:overflowPunct w:val="0"/>
      <w:autoSpaceDE w:val="0"/>
      <w:autoSpaceDN w:val="0"/>
      <w:adjustRightInd w:val="0"/>
      <w:textAlignment w:val="baseline"/>
    </w:pPr>
    <w:rPr>
      <w:rFonts w:ascii="Tahoma" w:hAnsi="Tahoma"/>
      <w:lang w:val="x-none" w:eastAsia="en-GB"/>
    </w:rPr>
  </w:style>
  <w:style w:type="character" w:customStyle="1" w:styleId="DocumentMapChar">
    <w:name w:val="Document Map Char"/>
    <w:link w:val="DocumentMap"/>
    <w:rsid w:val="00EE5860"/>
    <w:rPr>
      <w:rFonts w:ascii="Tahoma" w:hAnsi="Tahoma"/>
      <w:shd w:val="clear" w:color="auto" w:fill="000080"/>
      <w:lang w:val="x-none"/>
    </w:rPr>
  </w:style>
  <w:style w:type="paragraph" w:styleId="PlainText">
    <w:name w:val="Plain Text"/>
    <w:basedOn w:val="Normal"/>
    <w:link w:val="PlainTextChar"/>
    <w:unhideWhenUsed/>
    <w:rsid w:val="00EE5860"/>
    <w:pPr>
      <w:overflowPunct w:val="0"/>
      <w:autoSpaceDE w:val="0"/>
      <w:autoSpaceDN w:val="0"/>
      <w:adjustRightInd w:val="0"/>
      <w:textAlignment w:val="baseline"/>
    </w:pPr>
    <w:rPr>
      <w:rFonts w:ascii="Courier New" w:eastAsia="SimSun" w:hAnsi="Courier New"/>
      <w:lang w:val="nb-NO" w:eastAsia="en-GB"/>
    </w:rPr>
  </w:style>
  <w:style w:type="character" w:customStyle="1" w:styleId="PlainTextChar">
    <w:name w:val="Plain Text Char"/>
    <w:link w:val="PlainText"/>
    <w:rsid w:val="00EE5860"/>
    <w:rPr>
      <w:rFonts w:ascii="Courier New" w:eastAsia="SimSun" w:hAnsi="Courier New"/>
      <w:lang w:val="nb-NO"/>
    </w:rPr>
  </w:style>
  <w:style w:type="paragraph" w:styleId="CommentSubject">
    <w:name w:val="annotation subject"/>
    <w:basedOn w:val="CommentText"/>
    <w:next w:val="CommentText"/>
    <w:link w:val="CommentSubjectChar"/>
    <w:unhideWhenUsed/>
    <w:rsid w:val="00EE5860"/>
    <w:rPr>
      <w:b/>
      <w:bCs/>
    </w:rPr>
  </w:style>
  <w:style w:type="character" w:customStyle="1" w:styleId="CommentSubjectChar">
    <w:name w:val="Comment Subject Char"/>
    <w:link w:val="CommentSubject"/>
    <w:rsid w:val="00EE5860"/>
    <w:rPr>
      <w:b/>
      <w:bCs/>
      <w:lang w:val="x-none"/>
    </w:rPr>
  </w:style>
  <w:style w:type="paragraph" w:styleId="Revision">
    <w:name w:val="Revision"/>
    <w:uiPriority w:val="99"/>
    <w:semiHidden/>
    <w:rsid w:val="00EE5860"/>
    <w:rPr>
      <w:lang w:eastAsia="en-US"/>
    </w:rPr>
  </w:style>
  <w:style w:type="character" w:customStyle="1" w:styleId="NOChar">
    <w:name w:val="NO Char"/>
    <w:link w:val="NO"/>
    <w:locked/>
    <w:rsid w:val="00EE5860"/>
    <w:rPr>
      <w:lang w:eastAsia="en-US"/>
    </w:rPr>
  </w:style>
  <w:style w:type="character" w:customStyle="1" w:styleId="PLChar">
    <w:name w:val="PL Char"/>
    <w:link w:val="PL"/>
    <w:locked/>
    <w:rsid w:val="00EE5860"/>
    <w:rPr>
      <w:rFonts w:ascii="Courier New" w:hAnsi="Courier New"/>
      <w:noProof/>
      <w:sz w:val="16"/>
      <w:lang w:eastAsia="en-US"/>
    </w:rPr>
  </w:style>
  <w:style w:type="character" w:customStyle="1" w:styleId="TALChar">
    <w:name w:val="TAL Char"/>
    <w:link w:val="TAL"/>
    <w:qFormat/>
    <w:locked/>
    <w:rsid w:val="00EE5860"/>
    <w:rPr>
      <w:rFonts w:ascii="Arial" w:hAnsi="Arial"/>
      <w:sz w:val="18"/>
      <w:lang w:eastAsia="en-US"/>
    </w:rPr>
  </w:style>
  <w:style w:type="character" w:customStyle="1" w:styleId="TACChar">
    <w:name w:val="TAC Char"/>
    <w:link w:val="TAC"/>
    <w:locked/>
    <w:rsid w:val="00EE5860"/>
    <w:rPr>
      <w:rFonts w:ascii="Arial" w:hAnsi="Arial"/>
      <w:sz w:val="18"/>
      <w:lang w:eastAsia="en-US"/>
    </w:rPr>
  </w:style>
  <w:style w:type="character" w:customStyle="1" w:styleId="EXCar">
    <w:name w:val="EX Car"/>
    <w:link w:val="EX"/>
    <w:locked/>
    <w:rsid w:val="00EE5860"/>
    <w:rPr>
      <w:lang w:eastAsia="en-US"/>
    </w:rPr>
  </w:style>
  <w:style w:type="character" w:customStyle="1" w:styleId="B1Char">
    <w:name w:val="B1 Char"/>
    <w:link w:val="B1"/>
    <w:qFormat/>
    <w:locked/>
    <w:rsid w:val="00EE5860"/>
    <w:rPr>
      <w:lang w:eastAsia="en-US"/>
    </w:rPr>
  </w:style>
  <w:style w:type="character" w:customStyle="1" w:styleId="EditorsNoteChar">
    <w:name w:val="Editor's Note Char"/>
    <w:aliases w:val="EN Char"/>
    <w:link w:val="EditorsNote"/>
    <w:locked/>
    <w:rsid w:val="00EE5860"/>
    <w:rPr>
      <w:color w:val="FF0000"/>
      <w:lang w:eastAsia="en-US"/>
    </w:rPr>
  </w:style>
  <w:style w:type="character" w:customStyle="1" w:styleId="THChar">
    <w:name w:val="TH Char"/>
    <w:link w:val="TH"/>
    <w:qFormat/>
    <w:locked/>
    <w:rsid w:val="00EE5860"/>
    <w:rPr>
      <w:rFonts w:ascii="Arial" w:hAnsi="Arial"/>
      <w:b/>
      <w:lang w:eastAsia="en-US"/>
    </w:rPr>
  </w:style>
  <w:style w:type="character" w:customStyle="1" w:styleId="TANChar">
    <w:name w:val="TAN Char"/>
    <w:link w:val="TAN"/>
    <w:locked/>
    <w:rsid w:val="00EE5860"/>
    <w:rPr>
      <w:rFonts w:ascii="Arial" w:hAnsi="Arial"/>
      <w:sz w:val="18"/>
      <w:lang w:eastAsia="en-US"/>
    </w:rPr>
  </w:style>
  <w:style w:type="character" w:customStyle="1" w:styleId="TFChar">
    <w:name w:val="TF Char"/>
    <w:link w:val="TF"/>
    <w:locked/>
    <w:rsid w:val="00EE5860"/>
    <w:rPr>
      <w:rFonts w:ascii="Arial" w:hAnsi="Arial"/>
      <w:b/>
      <w:lang w:eastAsia="en-US"/>
    </w:rPr>
  </w:style>
  <w:style w:type="character" w:customStyle="1" w:styleId="B2Char">
    <w:name w:val="B2 Char"/>
    <w:link w:val="B2"/>
    <w:qFormat/>
    <w:locked/>
    <w:rsid w:val="00EE5860"/>
    <w:rPr>
      <w:lang w:eastAsia="en-US"/>
    </w:rPr>
  </w:style>
  <w:style w:type="paragraph" w:customStyle="1" w:styleId="CRCoverPage">
    <w:name w:val="CR Cover Page"/>
    <w:rsid w:val="00EE5860"/>
    <w:pPr>
      <w:spacing w:after="120"/>
    </w:pPr>
    <w:rPr>
      <w:rFonts w:ascii="Arial" w:hAnsi="Arial"/>
      <w:lang w:eastAsia="en-US"/>
    </w:rPr>
  </w:style>
  <w:style w:type="paragraph" w:customStyle="1" w:styleId="tdoc-header">
    <w:name w:val="tdoc-header"/>
    <w:rsid w:val="00EE5860"/>
    <w:rPr>
      <w:rFonts w:ascii="Arial" w:hAnsi="Arial"/>
      <w:noProof/>
      <w:sz w:val="24"/>
      <w:lang w:eastAsia="en-US"/>
    </w:rPr>
  </w:style>
  <w:style w:type="paragraph" w:customStyle="1" w:styleId="00BodyText">
    <w:name w:val="00 BodyText"/>
    <w:basedOn w:val="Normal"/>
    <w:rsid w:val="00EE5860"/>
    <w:pPr>
      <w:overflowPunct w:val="0"/>
      <w:autoSpaceDE w:val="0"/>
      <w:autoSpaceDN w:val="0"/>
      <w:adjustRightInd w:val="0"/>
      <w:spacing w:after="220"/>
      <w:textAlignment w:val="baseline"/>
    </w:pPr>
    <w:rPr>
      <w:rFonts w:ascii="Arial" w:eastAsia="SimSun" w:hAnsi="Arial"/>
      <w:sz w:val="22"/>
      <w:lang w:val="en-US" w:eastAsia="en-GB"/>
    </w:rPr>
  </w:style>
  <w:style w:type="paragraph" w:customStyle="1" w:styleId="a">
    <w:name w:val="??"/>
    <w:rsid w:val="00EE5860"/>
    <w:pPr>
      <w:widowControl w:val="0"/>
    </w:pPr>
    <w:rPr>
      <w:rFonts w:eastAsia="SimSun"/>
      <w:lang w:val="en-US" w:eastAsia="en-US"/>
    </w:rPr>
  </w:style>
  <w:style w:type="paragraph" w:customStyle="1" w:styleId="2">
    <w:name w:val="??? 2"/>
    <w:basedOn w:val="a"/>
    <w:next w:val="a"/>
    <w:rsid w:val="00EE5860"/>
    <w:pPr>
      <w:keepNext/>
    </w:pPr>
    <w:rPr>
      <w:rFonts w:ascii="Arial" w:hAnsi="Arial"/>
      <w:b/>
      <w:sz w:val="24"/>
    </w:rPr>
  </w:style>
  <w:style w:type="paragraph" w:customStyle="1" w:styleId="TFBefore6pt">
    <w:name w:val="TF + Before:  6 pt"/>
    <w:basedOn w:val="Normal"/>
    <w:rsid w:val="00EE5860"/>
    <w:pPr>
      <w:keepLines/>
      <w:overflowPunct w:val="0"/>
      <w:autoSpaceDE w:val="0"/>
      <w:autoSpaceDN w:val="0"/>
      <w:adjustRightInd w:val="0"/>
      <w:spacing w:before="120" w:after="240"/>
      <w:jc w:val="center"/>
      <w:textAlignment w:val="baseline"/>
    </w:pPr>
    <w:rPr>
      <w:rFonts w:ascii="Arial" w:hAnsi="Arial"/>
      <w:b/>
      <w:lang w:eastAsia="en-GB"/>
    </w:rPr>
  </w:style>
  <w:style w:type="paragraph" w:customStyle="1" w:styleId="INDENT1">
    <w:name w:val="INDENT1"/>
    <w:basedOn w:val="Normal"/>
    <w:rsid w:val="00EE5860"/>
    <w:pPr>
      <w:overflowPunct w:val="0"/>
      <w:autoSpaceDE w:val="0"/>
      <w:autoSpaceDN w:val="0"/>
      <w:adjustRightInd w:val="0"/>
      <w:ind w:left="851"/>
      <w:textAlignment w:val="baseline"/>
    </w:pPr>
    <w:rPr>
      <w:rFonts w:eastAsia="SimSun"/>
      <w:lang w:eastAsia="en-GB"/>
    </w:rPr>
  </w:style>
  <w:style w:type="paragraph" w:customStyle="1" w:styleId="INDENT2">
    <w:name w:val="INDENT2"/>
    <w:basedOn w:val="Normal"/>
    <w:rsid w:val="00EE5860"/>
    <w:pPr>
      <w:overflowPunct w:val="0"/>
      <w:autoSpaceDE w:val="0"/>
      <w:autoSpaceDN w:val="0"/>
      <w:adjustRightInd w:val="0"/>
      <w:ind w:left="1135" w:hanging="284"/>
      <w:textAlignment w:val="baseline"/>
    </w:pPr>
    <w:rPr>
      <w:rFonts w:eastAsia="SimSun"/>
      <w:lang w:eastAsia="en-GB"/>
    </w:rPr>
  </w:style>
  <w:style w:type="paragraph" w:customStyle="1" w:styleId="INDENT3">
    <w:name w:val="INDENT3"/>
    <w:basedOn w:val="Normal"/>
    <w:rsid w:val="00EE5860"/>
    <w:pPr>
      <w:overflowPunct w:val="0"/>
      <w:autoSpaceDE w:val="0"/>
      <w:autoSpaceDN w:val="0"/>
      <w:adjustRightInd w:val="0"/>
      <w:ind w:left="1701" w:hanging="567"/>
      <w:textAlignment w:val="baseline"/>
    </w:pPr>
    <w:rPr>
      <w:rFonts w:eastAsia="SimSun"/>
      <w:lang w:eastAsia="en-GB"/>
    </w:rPr>
  </w:style>
  <w:style w:type="paragraph" w:customStyle="1" w:styleId="FigureTitle">
    <w:name w:val="Figure_Title"/>
    <w:basedOn w:val="Normal"/>
    <w:next w:val="Normal"/>
    <w:rsid w:val="00EE5860"/>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rFonts w:eastAsia="SimSun"/>
      <w:b/>
      <w:sz w:val="24"/>
      <w:lang w:eastAsia="en-GB"/>
    </w:rPr>
  </w:style>
  <w:style w:type="paragraph" w:customStyle="1" w:styleId="RecCCITT">
    <w:name w:val="Rec_CCITT_#"/>
    <w:basedOn w:val="Normal"/>
    <w:rsid w:val="00EE5860"/>
    <w:pPr>
      <w:keepNext/>
      <w:keepLines/>
      <w:numPr>
        <w:numId w:val="12"/>
      </w:numPr>
      <w:overflowPunct w:val="0"/>
      <w:autoSpaceDE w:val="0"/>
      <w:autoSpaceDN w:val="0"/>
      <w:adjustRightInd w:val="0"/>
      <w:ind w:left="0" w:firstLine="0"/>
      <w:textAlignment w:val="baseline"/>
    </w:pPr>
    <w:rPr>
      <w:rFonts w:eastAsia="SimSun"/>
      <w:b/>
      <w:lang w:eastAsia="en-GB"/>
    </w:rPr>
  </w:style>
  <w:style w:type="paragraph" w:customStyle="1" w:styleId="CouvRecTitle">
    <w:name w:val="Couv Rec Title"/>
    <w:basedOn w:val="Normal"/>
    <w:rsid w:val="00EE5860"/>
    <w:pPr>
      <w:keepNext/>
      <w:keepLines/>
      <w:overflowPunct w:val="0"/>
      <w:autoSpaceDE w:val="0"/>
      <w:autoSpaceDN w:val="0"/>
      <w:adjustRightInd w:val="0"/>
      <w:spacing w:before="240"/>
      <w:ind w:left="1418"/>
      <w:textAlignment w:val="baseline"/>
    </w:pPr>
    <w:rPr>
      <w:rFonts w:ascii="Arial" w:eastAsia="SimSun" w:hAnsi="Arial"/>
      <w:b/>
      <w:sz w:val="36"/>
      <w:lang w:val="en-US" w:eastAsia="en-GB"/>
    </w:rPr>
  </w:style>
  <w:style w:type="paragraph" w:customStyle="1" w:styleId="TAV">
    <w:name w:val="TAV"/>
    <w:basedOn w:val="TAC"/>
    <w:rsid w:val="00EE5860"/>
    <w:pPr>
      <w:overflowPunct w:val="0"/>
      <w:autoSpaceDE w:val="0"/>
      <w:autoSpaceDN w:val="0"/>
      <w:adjustRightInd w:val="0"/>
      <w:jc w:val="left"/>
      <w:textAlignment w:val="baseline"/>
    </w:pPr>
    <w:rPr>
      <w:rFonts w:eastAsia="SimSun" w:cs="Arial"/>
      <w:lang w:val="en-US" w:eastAsia="en-GB"/>
    </w:rPr>
  </w:style>
  <w:style w:type="character" w:customStyle="1" w:styleId="TAkChar">
    <w:name w:val="TAk Char"/>
    <w:link w:val="TAk"/>
    <w:locked/>
    <w:rsid w:val="00EE5860"/>
    <w:rPr>
      <w:rFonts w:ascii="Arial" w:hAnsi="Arial" w:cs="Arial"/>
      <w:sz w:val="16"/>
      <w:szCs w:val="16"/>
      <w:lang w:val="x-none" w:eastAsia="en-US"/>
    </w:rPr>
  </w:style>
  <w:style w:type="paragraph" w:customStyle="1" w:styleId="TAk">
    <w:name w:val="TAk"/>
    <w:basedOn w:val="TAL"/>
    <w:link w:val="TAkChar"/>
    <w:rsid w:val="00EE5860"/>
    <w:pPr>
      <w:tabs>
        <w:tab w:val="num" w:pos="720"/>
      </w:tabs>
      <w:overflowPunct w:val="0"/>
      <w:autoSpaceDE w:val="0"/>
      <w:autoSpaceDN w:val="0"/>
      <w:adjustRightInd w:val="0"/>
      <w:ind w:left="720" w:hanging="360"/>
      <w:textAlignment w:val="baseline"/>
    </w:pPr>
    <w:rPr>
      <w:rFonts w:cs="Arial"/>
      <w:sz w:val="16"/>
      <w:szCs w:val="16"/>
      <w:lang w:val="x-none"/>
    </w:rPr>
  </w:style>
  <w:style w:type="paragraph" w:customStyle="1" w:styleId="tal0">
    <w:name w:val="tal"/>
    <w:basedOn w:val="Normal"/>
    <w:rsid w:val="00EE5860"/>
    <w:pPr>
      <w:keepNext/>
      <w:overflowPunct w:val="0"/>
      <w:autoSpaceDE w:val="0"/>
      <w:autoSpaceDN w:val="0"/>
      <w:adjustRightInd w:val="0"/>
      <w:spacing w:after="0"/>
      <w:textAlignment w:val="baseline"/>
    </w:pPr>
    <w:rPr>
      <w:rFonts w:ascii="Arial" w:eastAsia="SimSun" w:hAnsi="Arial" w:cs="Arial"/>
      <w:sz w:val="18"/>
      <w:szCs w:val="18"/>
      <w:lang w:val="fr-FR" w:eastAsia="fr-FR"/>
    </w:rPr>
  </w:style>
  <w:style w:type="paragraph" w:customStyle="1" w:styleId="tan0">
    <w:name w:val="tan"/>
    <w:basedOn w:val="Normal"/>
    <w:rsid w:val="00EE5860"/>
    <w:pPr>
      <w:keepNext/>
      <w:overflowPunct w:val="0"/>
      <w:autoSpaceDE w:val="0"/>
      <w:autoSpaceDN w:val="0"/>
      <w:adjustRightInd w:val="0"/>
      <w:spacing w:after="0"/>
      <w:ind w:left="851" w:hanging="851"/>
      <w:textAlignment w:val="baseline"/>
    </w:pPr>
    <w:rPr>
      <w:rFonts w:ascii="Arial" w:eastAsia="SimSun" w:hAnsi="Arial" w:cs="Arial"/>
      <w:sz w:val="18"/>
      <w:szCs w:val="18"/>
      <w:lang w:val="fr-FR" w:eastAsia="fr-FR"/>
    </w:rPr>
  </w:style>
  <w:style w:type="character" w:styleId="FootnoteReference">
    <w:name w:val="footnote reference"/>
    <w:rsid w:val="00EE5860"/>
    <w:rPr>
      <w:b/>
      <w:position w:val="6"/>
      <w:sz w:val="16"/>
    </w:rPr>
  </w:style>
  <w:style w:type="character" w:styleId="CommentReference">
    <w:name w:val="annotation reference"/>
    <w:unhideWhenUsed/>
    <w:rsid w:val="00EE5860"/>
    <w:rPr>
      <w:sz w:val="16"/>
      <w:szCs w:val="16"/>
    </w:rPr>
  </w:style>
  <w:style w:type="character" w:customStyle="1" w:styleId="TAHChar">
    <w:name w:val="TAH Char"/>
    <w:link w:val="TAH"/>
    <w:qFormat/>
    <w:locked/>
    <w:rsid w:val="00EE5860"/>
    <w:rPr>
      <w:rFonts w:ascii="Arial" w:hAnsi="Arial"/>
      <w:b/>
      <w:sz w:val="18"/>
      <w:lang w:eastAsia="en-US"/>
    </w:rPr>
  </w:style>
  <w:style w:type="character" w:customStyle="1" w:styleId="msoins0">
    <w:name w:val="msoins"/>
    <w:rsid w:val="00EE5860"/>
  </w:style>
  <w:style w:type="character" w:customStyle="1" w:styleId="apple-style-span">
    <w:name w:val="apple-style-span"/>
    <w:rsid w:val="00EE5860"/>
  </w:style>
  <w:style w:type="character" w:customStyle="1" w:styleId="B1Char1">
    <w:name w:val="B1 Char1"/>
    <w:rsid w:val="00EE5860"/>
    <w:rPr>
      <w:rFonts w:ascii="Times New Roman" w:hAnsi="Times New Roman" w:cs="Times New Roman" w:hint="default"/>
      <w:lang w:val="en-GB" w:eastAsia="en-US"/>
    </w:rPr>
  </w:style>
  <w:style w:type="character" w:customStyle="1" w:styleId="apple-converted-space">
    <w:name w:val="apple-converted-space"/>
    <w:rsid w:val="00EE5860"/>
  </w:style>
  <w:style w:type="character" w:customStyle="1" w:styleId="TFZchn">
    <w:name w:val="TF Zchn"/>
    <w:rsid w:val="00EE5860"/>
    <w:rPr>
      <w:rFonts w:ascii="Arial" w:hAnsi="Arial" w:cs="Arial" w:hint="default"/>
      <w:b/>
      <w:bCs w:val="0"/>
      <w:lang w:eastAsia="en-US"/>
    </w:rPr>
  </w:style>
  <w:style w:type="character" w:customStyle="1" w:styleId="TALChar1">
    <w:name w:val="TAL Char1"/>
    <w:locked/>
    <w:rsid w:val="00EE5860"/>
    <w:rPr>
      <w:rFonts w:ascii="Arial" w:hAnsi="Arial" w:cs="Arial" w:hint="default"/>
      <w:sz w:val="18"/>
      <w:lang w:eastAsia="en-US"/>
    </w:rPr>
  </w:style>
  <w:style w:type="character" w:customStyle="1" w:styleId="NOZchn">
    <w:name w:val="NO Zchn"/>
    <w:locked/>
    <w:rsid w:val="00EE5860"/>
    <w:rPr>
      <w:rFonts w:ascii="Times New Roman" w:hAnsi="Times New Roman" w:cs="Times New Roman" w:hint="default"/>
      <w:lang w:val="en-GB" w:eastAsia="en-US"/>
    </w:rPr>
  </w:style>
  <w:style w:type="character" w:customStyle="1" w:styleId="EXChar">
    <w:name w:val="EX Char"/>
    <w:rsid w:val="00EE5860"/>
    <w:rPr>
      <w:rFonts w:ascii="Times New Roman" w:hAnsi="Times New Roman" w:cs="Times New Roman" w:hint="default"/>
      <w:lang w:val="en-GB" w:eastAsia="en-US"/>
    </w:rPr>
  </w:style>
  <w:style w:type="paragraph" w:styleId="ListParagraph">
    <w:name w:val="List Paragraph"/>
    <w:basedOn w:val="Normal"/>
    <w:uiPriority w:val="34"/>
    <w:qFormat/>
    <w:rsid w:val="00EE5860"/>
    <w:pPr>
      <w:overflowPunct w:val="0"/>
      <w:autoSpaceDE w:val="0"/>
      <w:autoSpaceDN w:val="0"/>
      <w:adjustRightInd w:val="0"/>
      <w:ind w:left="720"/>
      <w:contextualSpacing/>
      <w:textAlignment w:val="baseline"/>
    </w:pPr>
    <w:rPr>
      <w:rFonts w:eastAsia="SimSun"/>
      <w:lang w:eastAsia="en-GB"/>
    </w:rPr>
  </w:style>
  <w:style w:type="character" w:customStyle="1" w:styleId="EditorsNoteCharChar">
    <w:name w:val="Editor's Note Char Char"/>
    <w:rsid w:val="00EE5860"/>
    <w:rPr>
      <w:rFonts w:ascii="Times New Roman" w:hAnsi="Times New Roman"/>
      <w:color w:val="FF0000"/>
      <w:lang w:val="en-GB" w:eastAsia="en-US"/>
    </w:rPr>
  </w:style>
  <w:style w:type="character" w:customStyle="1" w:styleId="TAHCar">
    <w:name w:val="TAH Car"/>
    <w:locked/>
    <w:rsid w:val="00EE5860"/>
    <w:rPr>
      <w:rFonts w:ascii="Arial" w:hAnsi="Arial"/>
      <w:b/>
      <w:sz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oleObject" Target="embeddings/oleObject3.bin"/><Relationship Id="rId26" Type="http://schemas.openxmlformats.org/officeDocument/2006/relationships/oleObject" Target="embeddings/oleObject7.bin"/><Relationship Id="rId39"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image" Target="media/image8.emf"/><Relationship Id="rId34" Type="http://schemas.openxmlformats.org/officeDocument/2006/relationships/oleObject" Target="embeddings/oleObject9.bin"/><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package" Target="embeddings/Microsoft_Visio_Drawing.vsdx"/><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oleObject" Target="embeddings/oleObject11.bin"/><Relationship Id="rId2" Type="http://schemas.openxmlformats.org/officeDocument/2006/relationships/customXml" Target="../customXml/item1.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12.emf"/><Relationship Id="rId41"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oleObject" Target="embeddings/oleObject6.bin"/><Relationship Id="rId32" Type="http://schemas.openxmlformats.org/officeDocument/2006/relationships/package" Target="embeddings/Microsoft_Visio_Drawing2.vsdx"/><Relationship Id="rId37" Type="http://schemas.openxmlformats.org/officeDocument/2006/relationships/image" Target="media/image16.emf"/><Relationship Id="rId40"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oleObject8.bin"/><Relationship Id="rId36" Type="http://schemas.openxmlformats.org/officeDocument/2006/relationships/oleObject" Target="embeddings/oleObject10.bin"/><Relationship Id="rId10" Type="http://schemas.openxmlformats.org/officeDocument/2006/relationships/image" Target="media/image2.png"/><Relationship Id="rId19" Type="http://schemas.openxmlformats.org/officeDocument/2006/relationships/image" Target="media/image7.emf"/><Relationship Id="rId31" Type="http://schemas.openxmlformats.org/officeDocument/2006/relationships/image" Target="media/image13.emf"/><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11.emf"/><Relationship Id="rId30" Type="http://schemas.openxmlformats.org/officeDocument/2006/relationships/package" Target="embeddings/Microsoft_Visio_Drawing1.vsdx"/><Relationship Id="rId35" Type="http://schemas.openxmlformats.org/officeDocument/2006/relationships/image" Target="media/image15.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ymalai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5A92A6-0412-4757-8EB3-673D899ACC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28</TotalTime>
  <Pages>1</Pages>
  <Words>131345</Words>
  <Characters>748673</Characters>
  <Application>Microsoft Office Word</Application>
  <DocSecurity>0</DocSecurity>
  <Lines>6238</Lines>
  <Paragraphs>1756</Paragraphs>
  <ScaleCrop>false</ScaleCrop>
  <HeadingPairs>
    <vt:vector size="2" baseType="variant">
      <vt:variant>
        <vt:lpstr>Title</vt:lpstr>
      </vt:variant>
      <vt:variant>
        <vt:i4>1</vt:i4>
      </vt:variant>
    </vt:vector>
  </HeadingPairs>
  <TitlesOfParts>
    <vt:vector size="1" baseType="lpstr">
      <vt:lpstr>3GPP TS ab.cde</vt:lpstr>
    </vt:vector>
  </TitlesOfParts>
  <Company>ETSI</Company>
  <LinksUpToDate>false</LinksUpToDate>
  <CharactersWithSpaces>878262</CharactersWithSpaces>
  <SharedDoc>false</SharedDoc>
  <HyperlinkBase/>
  <HLinks>
    <vt:vector size="6" baseType="variant">
      <vt:variant>
        <vt:i4>4128872</vt:i4>
      </vt:variant>
      <vt:variant>
        <vt:i4>69</vt:i4>
      </vt:variant>
      <vt:variant>
        <vt:i4>0</vt:i4>
      </vt:variant>
      <vt:variant>
        <vt:i4>5</vt:i4>
      </vt:variant>
      <vt:variant>
        <vt:lpwstr>ftp://ftp.3gpp.org/Information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ab.cde</dc:title>
  <dc:subject>&lt;Title 1; Title 2&gt; (Release 14 | 13 |12)</dc:subject>
  <dc:creator>MCC Support</dc:creator>
  <cp:keywords>&lt;keyword[, keyword, ]&gt;</cp:keywords>
  <cp:lastModifiedBy>29.501_CR0109R2_(Rel-17)_C4-214690</cp:lastModifiedBy>
  <cp:revision>5</cp:revision>
  <cp:lastPrinted>2019-02-25T14:05:00Z</cp:lastPrinted>
  <dcterms:created xsi:type="dcterms:W3CDTF">2021-09-21T16:09:00Z</dcterms:created>
  <dcterms:modified xsi:type="dcterms:W3CDTF">2021-09-21T16:33:00Z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CCCRsImpl0">
    <vt:lpwstr>29.244%Rel-16%%29.244%Rel-16%%29.244%Rel-16%%29.244%Rel-16%%29.244%Rel-16%%29.244%Rel-16%%29.244%Rel-16%%29.244%Rel-16%%29.244%Rel-16%%29.244%Rel-16%%29.244%Rel-16%%29.244%Rel-16%%29.244%Rel-16%%29.244%Rel-16%%29.244%Rel-16%%29.244%Rel-16%%29.244%Rel-16%%</vt:lpwstr>
  </property>
  <property fmtid="{D5CDD505-2E9C-101B-9397-08002B2CF9AE}" pid="3" name="MCCCRsImpl1">
    <vt:lpwstr>29.244%Rel-16%%29.244%Rel-16%%29.244%Rel-16%%29.244%Rel-16%%29.244%Rel-16%%29.244%Rel-16%%29.244%Rel-16%%29.244%Rel-16%%29.244%Rel-16%%29.244%Rel-16%%29.244%Rel-16%%29.244%Rel-16%%29.244%Rel-16%%29.244%Rel-16%%29.244%Rel-16%%29.244%Rel-16%%29.244%Rel-16%%</vt:lpwstr>
  </property>
  <property fmtid="{D5CDD505-2E9C-101B-9397-08002B2CF9AE}" pid="4" name="MCCCRsImpl2">
    <vt:lpwstr>29.244%Rel-16%%29.244%Rel-16%%29.244%Rel-16%%29.244%Rel-16%%29.244%Rel-16%%29.244%Rel-16%%29.244%Rel-16%%29.244%Rel-16%%29.244%Rel-16%%29.244%Rel-16%%29.244%Rel-16%%29.244%Rel-16%%29.244%Rel-16%%29.244%Rel-16%%29.244%Rel-16%%29.244%Rel-16%%29.244%Rel-16%%</vt:lpwstr>
  </property>
  <property fmtid="{D5CDD505-2E9C-101B-9397-08002B2CF9AE}" pid="5" name="MCCCRsImpl3">
    <vt:lpwstr>29.244%Rel-16%%29.244%Rel-16%%29.244%Rel-16%%29.244%Rel-16%%29.244%Rel-16%%29.244%Rel-16%%29.244%Rel-16%%29.244%Rel-16%%29.244%Rel-16%%29.244%Rel-16%%29.244%Rel-16%%29.244%Rel-16%%29.244%Rel-16%%29.244%Rel-16%%29.244%Rel-16%%29.244%Rel-16%%29.244%Rel-16%%</vt:lpwstr>
  </property>
  <property fmtid="{D5CDD505-2E9C-101B-9397-08002B2CF9AE}" pid="6" name="MCCCRsImpl4">
    <vt:lpwstr>29.244%Rel-16%%29.244%Rel-16%%29.244%Rel-16%%29.244%Rel-16%%29.244%Rel-16%%29.244%Rel-16%%29.244%Rel-16%%29.244%Rel-16%%29.244%Rel-16%%29.244%Rel-16%%29.244%Rel-16%%29.244%Rel-16%%29.244%Rel-16%%29.244%Rel-16%%29.244%Rel-16%%29.244%Rel-16%%29.244%Rel-16%%</vt:lpwstr>
  </property>
  <property fmtid="{D5CDD505-2E9C-101B-9397-08002B2CF9AE}" pid="7" name="MCCCRsImpl5">
    <vt:lpwstr>29.244%Rel-16%%29.244%Rel-16%%29.244%Rel-16%%29.244%Rel-16%%29.244%Rel-16%%29.244%Rel-16%%29.244%Rel-16%%29.244%Rel-16%%29.244%Rel-16%%29.244%Rel-16%%29.244%Rel-16%%29.244%Rel-16%%29.244%Rel-16%%29.244%Rel-16%%29.244%Rel-16%%29.244%Rel-16%%29.244%Rel-16%%</vt:lpwstr>
  </property>
  <property fmtid="{D5CDD505-2E9C-101B-9397-08002B2CF9AE}" pid="8" name="MCCCRsImpl6">
    <vt:lpwstr>29.244%Rel-16%%29.244%Rel-16%%29.244%Rel-16%%29.244%Rel-16%%29.244%Rel-16%%29.244%Rel-16%%29.244%Rel-16%%29.244%Rel-16%%29.244%Rel-16%%29.244%Rel-16%%29.244%Rel-16%%29.244%Rel-16%%29.244%Rel-16%%29.244%Rel-16%%29.244%Rel-16%%29.244%Rel-16%%29.244%Rel-16%%</vt:lpwstr>
  </property>
  <property fmtid="{D5CDD505-2E9C-101B-9397-08002B2CF9AE}" pid="9" name="MCCCRsImpl7">
    <vt:lpwstr>29.244%Rel-16%%29.244%Rel-16%%29.244%Rel-16%%29.244%Rel-16%%29.244%Rel-16%%29.244%Rel-16%%29.244%Rel-16%%29.244%Rel-16%%29.244%Rel-16%%29.244%Rel-16%%29.244%Rel-16%%29.244%Rel-16%%29.244%Rel-16%%29.244%Rel-16%%29.244%Rel-16%%29.244%Rel-16%%29.244%Rel-16%%</vt:lpwstr>
  </property>
  <property fmtid="{D5CDD505-2E9C-101B-9397-08002B2CF9AE}" pid="10" name="MCCCRsImpl8">
    <vt:lpwstr>29.244%Rel-16%%29.244%Rel-16%%29.244%Rel-16%%29.244%Rel-16%%29.244%Rel-16%%29.244%Rel-16%%29.244%Rel-16%%29.244%Rel-16%%29.244%Rel-16%%29.244%Rel-16%%29.244%Rel-16%%29.244%Rel-16%%29.244%Rel-16%%29.244%Rel-16%%29.244%Rel-16%%29.244%Rel-16%%29.244%Rel-16%%</vt:lpwstr>
  </property>
  <property fmtid="{D5CDD505-2E9C-101B-9397-08002B2CF9AE}" pid="11" name="MCCCRsImpl9">
    <vt:lpwstr>29.244%Rel-16%%29.244%Rel-16%%29.244%Rel-16%%29.244%Rel-16%%29.244%Rel-16%%29.244%Rel-16%%29.244%Rel-16%%29.244%Rel-16%%29.244%Rel-16%%29.244%Rel-16%%29.244%Rel-16%%29.244%Rel-16%%29.244%Rel-16%%29.244%Rel-16%%29.244%Rel-16%%29.244%Rel-16%%29.244%Rel-16%%</vt:lpwstr>
  </property>
  <property fmtid="{D5CDD505-2E9C-101B-9397-08002B2CF9AE}" pid="12" name="MCCCRsImpl10">
    <vt:lpwstr>29.244%Rel-16%%29.244%Rel-16%%29.244%Rel-16%%29.244%Rel-16%%29.244%Rel-16%%29.244%Rel-16%%29.244%Rel-16%%29.244%Rel-16%%29.244%Rel-16%%29.244%Rel-16%%29.244%Rel-16%%29.244%Rel-16%%29.244%Rel-16%%29.244%Rel-16%%29.244%Rel-16%%29.244%Rel-16%%29.244%Rel-16%%</vt:lpwstr>
  </property>
  <property fmtid="{D5CDD505-2E9C-101B-9397-08002B2CF9AE}" pid="13" name="MCCCRsImpl11">
    <vt:lpwstr>29.244%Rel-16%%29.244%Rel-16%%29.244%Rel-16%%29.244%Rel-16%%29.244%Rel-16%%29.244%Rel-16%%29.244%Rel-16%%29.244%Rel-16%%29.244%Rel-16%%29.244%Rel-16%%29.244%Rel-16%%29.244%Rel-16%%29.244%Rel-16%%29.244%Rel-16%%29.244%Rel-16%%29.244%Rel-16%%29.244%Rel-16%%</vt:lpwstr>
  </property>
  <property fmtid="{D5CDD505-2E9C-101B-9397-08002B2CF9AE}" pid="14" name="MCCCRsImpl12">
    <vt:lpwstr>29.244%Rel-16%%29.244%Rel-16%%29.244%Rel-16%%29.244%Rel-16%%29.244%Rel-16%%29.244%Rel-16%%29.244%Rel-16%%29.244%Rel-16%%29.244%Rel-16%%29.244%Rel-16%%29.244%Rel-16%%29.244%Rel-16%%29.244%Rel-16%%29.244%Rel-16%%29.244%Rel-16%%29.244%Rel-16%%29.244%Rel-16%%</vt:lpwstr>
  </property>
  <property fmtid="{D5CDD505-2E9C-101B-9397-08002B2CF9AE}" pid="15" name="MCCCRsImpl13">
    <vt:lpwstr>29.244%Rel-16%%29.244%Rel-16%%29.244%Rel-16%%29.244%Rel-16%%29.244%Rel-16%%29.244%Rel-16%%29.244%Rel-16%%29.244%Rel-16%%29.244%Rel-16%%29.244%Rel-16%%29.244%Rel-16%%29.244%Rel-16%%29.244%Rel-16%%29.244%Rel-16%%29.244%Rel-16%%29.244%Rel-16%%29.244%Rel-16%%</vt:lpwstr>
  </property>
  <property fmtid="{D5CDD505-2E9C-101B-9397-08002B2CF9AE}" pid="16" name="MCCCRsImpl14">
    <vt:lpwstr>29.244%Rel-16%%29.244%Rel-16%%29.244%Rel-16%%29.244%Rel-16%%29.244%Rel-16%%29.244%Rel-16%%29.244%Rel-16%%29.244%Rel-16%%29.244%Rel-16%%29.244%Rel-16%%29.244%Rel-16%%29.244%Rel-16%%29.244%Rel-16%%29.244%Rel-16%%29.244%Rel-16%%29.244%Rel-16%%29.244%Rel-16%%</vt:lpwstr>
  </property>
  <property fmtid="{D5CDD505-2E9C-101B-9397-08002B2CF9AE}" pid="17" name="MCCCRsImpl15">
    <vt:lpwstr>29.244%Rel-16%%29.244%Rel-16%%29.244%Rel-16%%29.244%Rel-16%%29.244%Rel-16%%29.244%Rel-16%%29.244%Rel-16%%29.244%Rel-16%%29.244%Rel-16%%29.244%Rel-16%%29.244%Rel-16%%29.244%Rel-16%%29.244%Rel-16%%29.244%Rel-16%%29.244%Rel-16%%29.244%Rel-16%%29.244%Rel-16%%</vt:lpwstr>
  </property>
  <property fmtid="{D5CDD505-2E9C-101B-9397-08002B2CF9AE}" pid="18" name="MCCCRsImpl16">
    <vt:lpwstr>29.244%Rel-16%%29.244%Rel-16%%29.244%Rel-16%%29.244%Rel-16%%29.244%Rel-16%%29.244%Rel-16%%29.244%Rel-16%%29.244%Rel-16%%29.244%Rel-16%%29.244%Rel-16%%29.244%Rel-16%%29.244%Rel-16%%29.244%Rel-16%%29.244%Rel-16%%29.244%Rel-16%%29.244%Rel-16%%29.244%Rel-16%%</vt:lpwstr>
  </property>
  <property fmtid="{D5CDD505-2E9C-101B-9397-08002B2CF9AE}" pid="19" name="MCCCRsImpl17">
    <vt:lpwstr>29.244%Rel-16%%29.244%Rel-16%%29.244%Rel-16%%29.244%Rel-16%%29.244%Rel-16%%29.244%Rel-16%%29.244%Rel-16%%29.244%Rel-16%%29.244%Rel-16%%29.244%Rel-16%%29.244%Rel-16%%29.244%Rel-16%%29.244%Rel-16%%29.244%Rel-16%%29.244%Rel-16%%29.244%Rel-16%%29.244%Rel-16%%</vt:lpwstr>
  </property>
  <property fmtid="{D5CDD505-2E9C-101B-9397-08002B2CF9AE}" pid="20" name="MCCCRsImpl18">
    <vt:lpwstr>29.244%Rel-16%%29.244%Rel-16%%29.244%Rel-16%%29.244%Rel-16%%29.244%Rel-16%%29.244%Rel-16%%29.244%Rel-16%%29.244%Rel-16%%29.244%Rel-16%%29.244%Rel-16%%29.244%Rel-16%%29.244%Rel-16%%29.244%Rel-16%%29.244%Rel-16%0574%</vt:lpwstr>
  </property>
  <property fmtid="{D5CDD505-2E9C-101B-9397-08002B2CF9AE}" pid="21" name="_readonly">
    <vt:lpwstr/>
  </property>
  <property fmtid="{D5CDD505-2E9C-101B-9397-08002B2CF9AE}" pid="22" name="_change">
    <vt:lpwstr/>
  </property>
  <property fmtid="{D5CDD505-2E9C-101B-9397-08002B2CF9AE}" pid="23" name="_full-control">
    <vt:lpwstr/>
  </property>
  <property fmtid="{D5CDD505-2E9C-101B-9397-08002B2CF9AE}" pid="24" name="sflag">
    <vt:lpwstr>1632224199</vt:lpwstr>
  </property>
</Properties>
</file>